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056" w:rsidRPr="00923157" w:rsidRDefault="00380056" w:rsidP="00DC336D">
      <w:pPr>
        <w:spacing w:afterLines="200" w:after="480"/>
        <w:ind w:rightChars="33" w:right="69"/>
        <w:jc w:val="center"/>
        <w:rPr>
          <w:rFonts w:eastAsiaTheme="minorEastAsia" w:hint="eastAsia"/>
          <w:b/>
          <w:sz w:val="52"/>
          <w:szCs w:val="52"/>
        </w:rPr>
      </w:pPr>
      <w:bookmarkStart w:id="0" w:name="_Toc299452528"/>
      <w:bookmarkStart w:id="1" w:name="_Toc299450897"/>
      <w:bookmarkStart w:id="2" w:name="_Toc299450797"/>
      <w:bookmarkStart w:id="3" w:name="_Toc299450997"/>
      <w:bookmarkStart w:id="4" w:name="_Toc299451558"/>
      <w:bookmarkStart w:id="5" w:name="_Toc299451763"/>
    </w:p>
    <w:p w:rsidR="00117B94" w:rsidRPr="00923157" w:rsidRDefault="00117B94" w:rsidP="00DC336D">
      <w:pPr>
        <w:spacing w:afterLines="200" w:after="480"/>
        <w:ind w:rightChars="33" w:right="69"/>
        <w:jc w:val="center"/>
        <w:rPr>
          <w:rFonts w:eastAsiaTheme="minorEastAsia"/>
          <w:b/>
          <w:sz w:val="52"/>
          <w:szCs w:val="52"/>
        </w:rPr>
      </w:pPr>
      <w:bookmarkStart w:id="6" w:name="_GoBack"/>
      <w:r w:rsidRPr="00923157">
        <w:rPr>
          <w:rFonts w:eastAsiaTheme="minorEastAsia"/>
          <w:b/>
          <w:sz w:val="52"/>
          <w:szCs w:val="52"/>
        </w:rPr>
        <w:t>汨罗市人民医院整体迁建项目一期建设项目</w:t>
      </w:r>
    </w:p>
    <w:bookmarkEnd w:id="6"/>
    <w:p w:rsidR="00380056" w:rsidRPr="00923157" w:rsidRDefault="00921F3B" w:rsidP="00DC336D">
      <w:pPr>
        <w:spacing w:afterLines="200" w:after="480"/>
        <w:ind w:rightChars="33" w:right="69"/>
        <w:jc w:val="center"/>
        <w:rPr>
          <w:rFonts w:eastAsiaTheme="minorEastAsia"/>
          <w:b/>
          <w:spacing w:val="50"/>
          <w:sz w:val="84"/>
          <w:szCs w:val="84"/>
        </w:rPr>
      </w:pPr>
      <w:r w:rsidRPr="00923157">
        <w:rPr>
          <w:rFonts w:eastAsiaTheme="minorEastAsia"/>
          <w:b/>
          <w:spacing w:val="50"/>
          <w:sz w:val="84"/>
          <w:szCs w:val="84"/>
        </w:rPr>
        <w:t>环境影</w:t>
      </w:r>
      <w:r w:rsidR="00071A05" w:rsidRPr="00923157">
        <w:rPr>
          <w:rFonts w:eastAsiaTheme="minorEastAsia"/>
          <w:b/>
          <w:spacing w:val="50"/>
          <w:sz w:val="84"/>
          <w:szCs w:val="84"/>
        </w:rPr>
        <w:t>响报告书</w:t>
      </w:r>
    </w:p>
    <w:p w:rsidR="00380056" w:rsidRPr="00923157" w:rsidRDefault="00071A05">
      <w:pPr>
        <w:ind w:rightChars="33" w:right="69"/>
        <w:jc w:val="center"/>
        <w:rPr>
          <w:rFonts w:eastAsiaTheme="minorEastAsia"/>
          <w:sz w:val="28"/>
        </w:rPr>
      </w:pPr>
      <w:r w:rsidRPr="00923157">
        <w:rPr>
          <w:rFonts w:eastAsiaTheme="minorEastAsia"/>
          <w:sz w:val="28"/>
        </w:rPr>
        <w:t>（</w:t>
      </w:r>
      <w:r w:rsidR="00B526D0" w:rsidRPr="00923157">
        <w:rPr>
          <w:rFonts w:eastAsiaTheme="minorEastAsia" w:hint="eastAsia"/>
          <w:sz w:val="28"/>
        </w:rPr>
        <w:t>报批</w:t>
      </w:r>
      <w:r w:rsidRPr="00923157">
        <w:rPr>
          <w:rFonts w:eastAsiaTheme="minorEastAsia"/>
          <w:sz w:val="28"/>
        </w:rPr>
        <w:t>稿）</w:t>
      </w:r>
    </w:p>
    <w:p w:rsidR="00380056" w:rsidRPr="00923157" w:rsidRDefault="00380056">
      <w:pPr>
        <w:ind w:rightChars="33" w:right="69"/>
        <w:jc w:val="center"/>
        <w:rPr>
          <w:rFonts w:eastAsiaTheme="minorEastAsia"/>
          <w:sz w:val="28"/>
        </w:rPr>
      </w:pPr>
    </w:p>
    <w:p w:rsidR="00380056" w:rsidRPr="00923157" w:rsidRDefault="00380056">
      <w:pPr>
        <w:ind w:rightChars="33" w:right="69"/>
        <w:jc w:val="center"/>
        <w:rPr>
          <w:rFonts w:eastAsiaTheme="minorEastAsia"/>
          <w:sz w:val="28"/>
        </w:rPr>
      </w:pPr>
    </w:p>
    <w:p w:rsidR="00380056" w:rsidRPr="00923157" w:rsidRDefault="00380056">
      <w:pPr>
        <w:ind w:rightChars="33" w:right="69"/>
        <w:rPr>
          <w:rFonts w:eastAsiaTheme="minorEastAsia"/>
          <w:sz w:val="28"/>
        </w:rPr>
      </w:pPr>
    </w:p>
    <w:p w:rsidR="00380056" w:rsidRPr="00923157" w:rsidRDefault="00380056">
      <w:pPr>
        <w:ind w:rightChars="33" w:right="69"/>
        <w:rPr>
          <w:rFonts w:eastAsiaTheme="minorEastAsia"/>
          <w:sz w:val="28"/>
        </w:rPr>
      </w:pPr>
    </w:p>
    <w:p w:rsidR="00380056" w:rsidRPr="00923157" w:rsidRDefault="00380056">
      <w:pPr>
        <w:ind w:rightChars="33" w:right="69"/>
        <w:rPr>
          <w:rFonts w:eastAsiaTheme="minorEastAsia"/>
          <w:sz w:val="28"/>
        </w:rPr>
      </w:pPr>
    </w:p>
    <w:p w:rsidR="00380056" w:rsidRPr="00923157" w:rsidRDefault="00380056">
      <w:pPr>
        <w:ind w:rightChars="33" w:right="69"/>
        <w:rPr>
          <w:rFonts w:eastAsiaTheme="minorEastAsia"/>
          <w:sz w:val="28"/>
        </w:rPr>
      </w:pPr>
    </w:p>
    <w:p w:rsidR="00380056" w:rsidRPr="00923157" w:rsidRDefault="00380056">
      <w:pPr>
        <w:ind w:rightChars="33" w:right="69"/>
        <w:rPr>
          <w:rFonts w:eastAsiaTheme="minorEastAsia"/>
          <w:sz w:val="28"/>
        </w:rPr>
      </w:pPr>
    </w:p>
    <w:p w:rsidR="00380056" w:rsidRPr="00923157" w:rsidRDefault="00380056">
      <w:pPr>
        <w:ind w:rightChars="33" w:right="69"/>
        <w:rPr>
          <w:rFonts w:eastAsiaTheme="minorEastAsia"/>
          <w:sz w:val="28"/>
        </w:rPr>
      </w:pPr>
    </w:p>
    <w:p w:rsidR="00380056" w:rsidRPr="00923157" w:rsidRDefault="00380056">
      <w:pPr>
        <w:ind w:rightChars="33" w:right="69"/>
        <w:rPr>
          <w:rFonts w:eastAsiaTheme="minorEastAsia"/>
          <w:sz w:val="28"/>
        </w:rPr>
      </w:pPr>
    </w:p>
    <w:p w:rsidR="00380056" w:rsidRPr="00923157" w:rsidRDefault="00380056">
      <w:pPr>
        <w:ind w:rightChars="33" w:right="69"/>
        <w:rPr>
          <w:rFonts w:eastAsiaTheme="minorEastAsia"/>
          <w:sz w:val="28"/>
        </w:rPr>
      </w:pPr>
    </w:p>
    <w:tbl>
      <w:tblPr>
        <w:tblW w:w="9196" w:type="dxa"/>
        <w:jc w:val="center"/>
        <w:tblLayout w:type="fixed"/>
        <w:tblLook w:val="04A0" w:firstRow="1" w:lastRow="0" w:firstColumn="1" w:lastColumn="0" w:noHBand="0" w:noVBand="1"/>
      </w:tblPr>
      <w:tblGrid>
        <w:gridCol w:w="2190"/>
        <w:gridCol w:w="7006"/>
      </w:tblGrid>
      <w:tr w:rsidR="00923157" w:rsidRPr="00923157">
        <w:trPr>
          <w:trHeight w:val="575"/>
          <w:jc w:val="center"/>
        </w:trPr>
        <w:tc>
          <w:tcPr>
            <w:tcW w:w="2190" w:type="dxa"/>
          </w:tcPr>
          <w:p w:rsidR="00380056" w:rsidRPr="00923157" w:rsidRDefault="00071A05">
            <w:pPr>
              <w:spacing w:line="480" w:lineRule="auto"/>
              <w:ind w:rightChars="33" w:right="69"/>
              <w:jc w:val="center"/>
              <w:rPr>
                <w:rFonts w:eastAsiaTheme="minorEastAsia"/>
                <w:b/>
                <w:sz w:val="36"/>
                <w:szCs w:val="36"/>
              </w:rPr>
            </w:pPr>
            <w:r w:rsidRPr="00923157">
              <w:rPr>
                <w:rFonts w:eastAsiaTheme="minorEastAsia"/>
                <w:b/>
                <w:sz w:val="36"/>
                <w:szCs w:val="36"/>
              </w:rPr>
              <w:t>建设单位：</w:t>
            </w:r>
          </w:p>
        </w:tc>
        <w:tc>
          <w:tcPr>
            <w:tcW w:w="7006" w:type="dxa"/>
          </w:tcPr>
          <w:p w:rsidR="00380056" w:rsidRPr="00923157" w:rsidRDefault="002B6635">
            <w:pPr>
              <w:spacing w:line="480" w:lineRule="auto"/>
              <w:ind w:rightChars="33" w:right="69"/>
              <w:jc w:val="distribute"/>
              <w:rPr>
                <w:rFonts w:eastAsiaTheme="minorEastAsia"/>
                <w:b/>
                <w:sz w:val="36"/>
                <w:szCs w:val="36"/>
              </w:rPr>
            </w:pPr>
            <w:r w:rsidRPr="00923157">
              <w:rPr>
                <w:rFonts w:eastAsiaTheme="minorEastAsia"/>
                <w:b/>
                <w:sz w:val="36"/>
                <w:szCs w:val="36"/>
              </w:rPr>
              <w:t>汨罗市人民医院</w:t>
            </w:r>
          </w:p>
        </w:tc>
      </w:tr>
      <w:tr w:rsidR="00380056" w:rsidRPr="00923157">
        <w:trPr>
          <w:trHeight w:val="575"/>
          <w:jc w:val="center"/>
        </w:trPr>
        <w:tc>
          <w:tcPr>
            <w:tcW w:w="2190" w:type="dxa"/>
          </w:tcPr>
          <w:p w:rsidR="00380056" w:rsidRPr="00923157" w:rsidRDefault="00071A05">
            <w:pPr>
              <w:spacing w:line="480" w:lineRule="auto"/>
              <w:ind w:rightChars="33" w:right="69"/>
              <w:jc w:val="center"/>
              <w:rPr>
                <w:rFonts w:eastAsiaTheme="minorEastAsia"/>
                <w:b/>
                <w:sz w:val="36"/>
                <w:szCs w:val="36"/>
              </w:rPr>
            </w:pPr>
            <w:r w:rsidRPr="00923157">
              <w:rPr>
                <w:rFonts w:eastAsiaTheme="minorEastAsia"/>
                <w:b/>
                <w:sz w:val="36"/>
                <w:szCs w:val="36"/>
              </w:rPr>
              <w:t>环评单位：</w:t>
            </w:r>
          </w:p>
        </w:tc>
        <w:tc>
          <w:tcPr>
            <w:tcW w:w="7006" w:type="dxa"/>
          </w:tcPr>
          <w:p w:rsidR="00380056" w:rsidRPr="00923157" w:rsidRDefault="006436A8">
            <w:pPr>
              <w:spacing w:line="480" w:lineRule="auto"/>
              <w:ind w:rightChars="33" w:right="69"/>
              <w:jc w:val="distribute"/>
              <w:rPr>
                <w:rFonts w:eastAsiaTheme="minorEastAsia"/>
                <w:b/>
                <w:sz w:val="36"/>
                <w:szCs w:val="36"/>
              </w:rPr>
            </w:pPr>
            <w:r w:rsidRPr="00923157">
              <w:rPr>
                <w:rFonts w:eastAsiaTheme="minorEastAsia"/>
                <w:b/>
                <w:sz w:val="36"/>
                <w:szCs w:val="36"/>
              </w:rPr>
              <w:t>湖南道和环保科技有限公司</w:t>
            </w:r>
          </w:p>
        </w:tc>
      </w:tr>
    </w:tbl>
    <w:p w:rsidR="00380056" w:rsidRPr="00923157" w:rsidRDefault="00380056">
      <w:pPr>
        <w:pStyle w:val="af7"/>
        <w:ind w:left="5250" w:rightChars="33" w:right="69"/>
        <w:jc w:val="center"/>
        <w:rPr>
          <w:rFonts w:eastAsiaTheme="minorEastAsia"/>
          <w:b/>
          <w:spacing w:val="20"/>
          <w:sz w:val="36"/>
        </w:rPr>
      </w:pPr>
    </w:p>
    <w:p w:rsidR="00380056" w:rsidRPr="00923157" w:rsidRDefault="00380056">
      <w:pPr>
        <w:pStyle w:val="af7"/>
        <w:ind w:leftChars="0" w:left="5254" w:rightChars="33" w:right="69" w:hangingChars="1309" w:hanging="5254"/>
        <w:jc w:val="center"/>
        <w:rPr>
          <w:rFonts w:eastAsiaTheme="minorEastAsia"/>
          <w:b/>
          <w:spacing w:val="20"/>
          <w:sz w:val="36"/>
        </w:rPr>
      </w:pPr>
    </w:p>
    <w:p w:rsidR="00380056" w:rsidRPr="00923157" w:rsidRDefault="00380056">
      <w:pPr>
        <w:pStyle w:val="af7"/>
        <w:ind w:leftChars="0" w:left="5254" w:rightChars="33" w:right="69" w:hangingChars="1309" w:hanging="5254"/>
        <w:jc w:val="center"/>
        <w:rPr>
          <w:rFonts w:eastAsiaTheme="minorEastAsia"/>
          <w:b/>
          <w:spacing w:val="20"/>
          <w:sz w:val="36"/>
        </w:rPr>
      </w:pPr>
    </w:p>
    <w:p w:rsidR="00380056" w:rsidRPr="00923157" w:rsidRDefault="00380056">
      <w:pPr>
        <w:pStyle w:val="af7"/>
        <w:ind w:leftChars="0" w:left="5254" w:rightChars="33" w:right="69" w:hangingChars="1309" w:hanging="5254"/>
        <w:jc w:val="center"/>
        <w:rPr>
          <w:rFonts w:eastAsiaTheme="minorEastAsia"/>
          <w:b/>
          <w:spacing w:val="20"/>
          <w:sz w:val="36"/>
        </w:rPr>
      </w:pPr>
    </w:p>
    <w:p w:rsidR="00380056" w:rsidRPr="00923157" w:rsidRDefault="00380056">
      <w:pPr>
        <w:pStyle w:val="af7"/>
        <w:ind w:leftChars="0" w:left="5254" w:rightChars="33" w:right="69" w:hangingChars="1309" w:hanging="5254"/>
        <w:jc w:val="center"/>
        <w:rPr>
          <w:rFonts w:eastAsiaTheme="minorEastAsia"/>
          <w:b/>
          <w:spacing w:val="20"/>
          <w:sz w:val="36"/>
        </w:rPr>
      </w:pPr>
    </w:p>
    <w:p w:rsidR="00380056" w:rsidRPr="00923157" w:rsidRDefault="00071A05">
      <w:pPr>
        <w:pStyle w:val="af7"/>
        <w:ind w:leftChars="0" w:left="5254" w:rightChars="33" w:right="69" w:hangingChars="1309" w:hanging="5254"/>
        <w:jc w:val="center"/>
        <w:rPr>
          <w:rFonts w:eastAsiaTheme="minorEastAsia"/>
          <w:b/>
          <w:spacing w:val="20"/>
          <w:sz w:val="36"/>
        </w:rPr>
      </w:pPr>
      <w:r w:rsidRPr="00923157">
        <w:rPr>
          <w:rFonts w:eastAsiaTheme="minorEastAsia"/>
          <w:b/>
          <w:spacing w:val="20"/>
          <w:sz w:val="36"/>
        </w:rPr>
        <w:t>二〇一</w:t>
      </w:r>
      <w:r w:rsidR="009B7552" w:rsidRPr="00923157">
        <w:rPr>
          <w:rFonts w:eastAsiaTheme="minorEastAsia"/>
          <w:b/>
          <w:spacing w:val="20"/>
          <w:sz w:val="36"/>
        </w:rPr>
        <w:t>九</w:t>
      </w:r>
      <w:r w:rsidRPr="00923157">
        <w:rPr>
          <w:rFonts w:eastAsiaTheme="minorEastAsia"/>
          <w:b/>
          <w:spacing w:val="20"/>
          <w:sz w:val="36"/>
        </w:rPr>
        <w:t>年</w:t>
      </w:r>
      <w:r w:rsidR="002B6635" w:rsidRPr="00923157">
        <w:rPr>
          <w:rFonts w:eastAsiaTheme="minorEastAsia"/>
          <w:b/>
          <w:spacing w:val="20"/>
          <w:sz w:val="36"/>
        </w:rPr>
        <w:t>十一</w:t>
      </w:r>
      <w:r w:rsidRPr="00923157">
        <w:rPr>
          <w:rFonts w:eastAsiaTheme="minorEastAsia"/>
          <w:b/>
          <w:spacing w:val="20"/>
          <w:sz w:val="36"/>
        </w:rPr>
        <w:t>月</w:t>
      </w:r>
    </w:p>
    <w:p w:rsidR="00380056" w:rsidRPr="00923157" w:rsidRDefault="00380056">
      <w:pPr>
        <w:rPr>
          <w:rFonts w:eastAsiaTheme="minorEastAsia"/>
        </w:rPr>
      </w:pPr>
    </w:p>
    <w:p w:rsidR="00380056" w:rsidRPr="00923157" w:rsidRDefault="00380056">
      <w:pPr>
        <w:rPr>
          <w:rFonts w:eastAsiaTheme="minorEastAsia"/>
        </w:rPr>
      </w:pPr>
    </w:p>
    <w:p w:rsidR="00380056" w:rsidRPr="00923157" w:rsidRDefault="00380056">
      <w:pPr>
        <w:rPr>
          <w:rFonts w:eastAsiaTheme="minorEastAsia"/>
        </w:rPr>
      </w:pPr>
    </w:p>
    <w:p w:rsidR="00A16D01" w:rsidRPr="00923157" w:rsidRDefault="00A16D01">
      <w:pPr>
        <w:rPr>
          <w:rFonts w:eastAsiaTheme="minorEastAsia"/>
        </w:rPr>
        <w:sectPr w:rsidR="00A16D01" w:rsidRPr="00923157" w:rsidSect="00304006">
          <w:headerReference w:type="even" r:id="rId10"/>
          <w:headerReference w:type="default" r:id="rId11"/>
          <w:footerReference w:type="even" r:id="rId12"/>
          <w:footerReference w:type="default" r:id="rId13"/>
          <w:pgSz w:w="11906" w:h="16838"/>
          <w:pgMar w:top="1440" w:right="1800" w:bottom="1440" w:left="1800" w:header="992" w:footer="992" w:gutter="0"/>
          <w:pgNumType w:fmt="lowerRoman" w:start="1"/>
          <w:cols w:space="720"/>
          <w:docGrid w:linePitch="312"/>
        </w:sectPr>
      </w:pPr>
    </w:p>
    <w:p w:rsidR="00380056" w:rsidRPr="00923157" w:rsidRDefault="00380056">
      <w:pPr>
        <w:rPr>
          <w:rFonts w:eastAsiaTheme="minorEastAsia"/>
        </w:rPr>
        <w:sectPr w:rsidR="00380056" w:rsidRPr="00923157" w:rsidSect="00304006">
          <w:pgSz w:w="11906" w:h="16838"/>
          <w:pgMar w:top="1440" w:right="1800" w:bottom="1440" w:left="1800" w:header="992" w:footer="992" w:gutter="0"/>
          <w:pgNumType w:fmt="lowerRoman" w:start="1"/>
          <w:cols w:space="720"/>
          <w:docGrid w:linePitch="312"/>
        </w:sectPr>
      </w:pPr>
    </w:p>
    <w:p w:rsidR="00B05CB5" w:rsidRPr="00923157" w:rsidRDefault="00071A05">
      <w:pPr>
        <w:spacing w:line="360" w:lineRule="auto"/>
        <w:jc w:val="center"/>
        <w:rPr>
          <w:noProof/>
        </w:rPr>
      </w:pPr>
      <w:r w:rsidRPr="00923157">
        <w:rPr>
          <w:rFonts w:eastAsiaTheme="minorEastAsia"/>
          <w:b/>
          <w:sz w:val="28"/>
          <w:szCs w:val="28"/>
        </w:rPr>
        <w:lastRenderedPageBreak/>
        <w:t>目录</w:t>
      </w:r>
      <w:bookmarkEnd w:id="0"/>
      <w:r w:rsidR="00E81503" w:rsidRPr="00923157">
        <w:rPr>
          <w:rFonts w:eastAsiaTheme="minorEastAsia"/>
          <w:b/>
          <w:sz w:val="24"/>
        </w:rPr>
        <w:fldChar w:fldCharType="begin"/>
      </w:r>
      <w:r w:rsidRPr="00923157">
        <w:rPr>
          <w:rFonts w:eastAsiaTheme="minorEastAsia"/>
          <w:b/>
          <w:sz w:val="24"/>
        </w:rPr>
        <w:instrText xml:space="preserve"> TOC \o "1-2" \h \z \u </w:instrText>
      </w:r>
      <w:r w:rsidR="00E81503" w:rsidRPr="00923157">
        <w:rPr>
          <w:rFonts w:eastAsiaTheme="minorEastAsia"/>
          <w:b/>
          <w:sz w:val="24"/>
        </w:rPr>
        <w:fldChar w:fldCharType="separate"/>
      </w:r>
    </w:p>
    <w:p w:rsidR="00B05CB5" w:rsidRPr="00923157" w:rsidRDefault="000C329E">
      <w:pPr>
        <w:pStyle w:val="10"/>
        <w:rPr>
          <w:rFonts w:asciiTheme="minorHAnsi" w:eastAsiaTheme="minorEastAsia" w:hAnsiTheme="minorHAnsi" w:cstheme="minorBidi"/>
          <w:b w:val="0"/>
          <w:bCs w:val="0"/>
          <w:caps w:val="0"/>
          <w:noProof/>
          <w:sz w:val="21"/>
          <w:szCs w:val="22"/>
        </w:rPr>
      </w:pPr>
      <w:hyperlink w:anchor="_Toc25161768" w:history="1">
        <w:r w:rsidR="00B05CB5" w:rsidRPr="00923157">
          <w:rPr>
            <w:rStyle w:val="affa"/>
            <w:noProof/>
            <w:color w:val="auto"/>
            <w:lang w:val="zh-CN"/>
          </w:rPr>
          <w:t xml:space="preserve">1 </w:t>
        </w:r>
        <w:r w:rsidR="00B05CB5" w:rsidRPr="00923157">
          <w:rPr>
            <w:rStyle w:val="affa"/>
            <w:rFonts w:hint="eastAsia"/>
            <w:noProof/>
            <w:color w:val="auto"/>
            <w:lang w:val="zh-CN"/>
          </w:rPr>
          <w:t>概述</w:t>
        </w:r>
        <w:r w:rsidR="00B05CB5" w:rsidRPr="00923157">
          <w:rPr>
            <w:noProof/>
            <w:webHidden/>
          </w:rPr>
          <w:tab/>
        </w:r>
        <w:r w:rsidR="00B05CB5" w:rsidRPr="00923157">
          <w:rPr>
            <w:noProof/>
            <w:webHidden/>
          </w:rPr>
          <w:fldChar w:fldCharType="begin"/>
        </w:r>
        <w:r w:rsidR="00B05CB5" w:rsidRPr="00923157">
          <w:rPr>
            <w:noProof/>
            <w:webHidden/>
          </w:rPr>
          <w:instrText xml:space="preserve"> PAGEREF _Toc25161768 \h </w:instrText>
        </w:r>
        <w:r w:rsidR="00B05CB5" w:rsidRPr="00923157">
          <w:rPr>
            <w:noProof/>
            <w:webHidden/>
          </w:rPr>
        </w:r>
        <w:r w:rsidR="00B05CB5" w:rsidRPr="00923157">
          <w:rPr>
            <w:noProof/>
            <w:webHidden/>
          </w:rPr>
          <w:fldChar w:fldCharType="separate"/>
        </w:r>
        <w:r w:rsidR="003A50D4">
          <w:rPr>
            <w:noProof/>
            <w:webHidden/>
          </w:rPr>
          <w:t>1</w:t>
        </w:r>
        <w:r w:rsidR="00B05CB5" w:rsidRPr="00923157">
          <w:rPr>
            <w:noProof/>
            <w:webHidden/>
          </w:rPr>
          <w:fldChar w:fldCharType="end"/>
        </w:r>
      </w:hyperlink>
    </w:p>
    <w:p w:rsidR="00B05CB5" w:rsidRPr="00923157" w:rsidRDefault="000C329E">
      <w:pPr>
        <w:pStyle w:val="25"/>
        <w:rPr>
          <w:rFonts w:asciiTheme="minorHAnsi" w:eastAsiaTheme="minorEastAsia" w:hAnsiTheme="minorHAnsi" w:cstheme="minorBidi"/>
          <w:smallCaps w:val="0"/>
          <w:noProof/>
          <w:sz w:val="21"/>
          <w:szCs w:val="22"/>
        </w:rPr>
      </w:pPr>
      <w:hyperlink w:anchor="_Toc25161769" w:history="1">
        <w:r w:rsidR="00B05CB5" w:rsidRPr="00923157">
          <w:rPr>
            <w:rStyle w:val="affa"/>
            <w:noProof/>
            <w:color w:val="auto"/>
            <w:lang w:val="zh-CN"/>
          </w:rPr>
          <w:t xml:space="preserve">1.1 </w:t>
        </w:r>
        <w:r w:rsidR="00B05CB5" w:rsidRPr="00923157">
          <w:rPr>
            <w:rStyle w:val="affa"/>
            <w:rFonts w:hint="eastAsia"/>
            <w:noProof/>
            <w:color w:val="auto"/>
            <w:lang w:val="zh-CN"/>
          </w:rPr>
          <w:t>项目由来</w:t>
        </w:r>
        <w:r w:rsidR="00B05CB5" w:rsidRPr="00923157">
          <w:rPr>
            <w:noProof/>
            <w:webHidden/>
          </w:rPr>
          <w:tab/>
        </w:r>
        <w:r w:rsidR="00B05CB5" w:rsidRPr="00923157">
          <w:rPr>
            <w:noProof/>
            <w:webHidden/>
          </w:rPr>
          <w:fldChar w:fldCharType="begin"/>
        </w:r>
        <w:r w:rsidR="00B05CB5" w:rsidRPr="00923157">
          <w:rPr>
            <w:noProof/>
            <w:webHidden/>
          </w:rPr>
          <w:instrText xml:space="preserve"> PAGEREF _Toc25161769 \h </w:instrText>
        </w:r>
        <w:r w:rsidR="00B05CB5" w:rsidRPr="00923157">
          <w:rPr>
            <w:noProof/>
            <w:webHidden/>
          </w:rPr>
        </w:r>
        <w:r w:rsidR="00B05CB5" w:rsidRPr="00923157">
          <w:rPr>
            <w:noProof/>
            <w:webHidden/>
          </w:rPr>
          <w:fldChar w:fldCharType="separate"/>
        </w:r>
        <w:r w:rsidR="003A50D4">
          <w:rPr>
            <w:noProof/>
            <w:webHidden/>
          </w:rPr>
          <w:t>1</w:t>
        </w:r>
        <w:r w:rsidR="00B05CB5" w:rsidRPr="00923157">
          <w:rPr>
            <w:noProof/>
            <w:webHidden/>
          </w:rPr>
          <w:fldChar w:fldCharType="end"/>
        </w:r>
      </w:hyperlink>
    </w:p>
    <w:p w:rsidR="00B05CB5" w:rsidRPr="00923157" w:rsidRDefault="000C329E">
      <w:pPr>
        <w:pStyle w:val="25"/>
        <w:rPr>
          <w:rFonts w:asciiTheme="minorHAnsi" w:eastAsiaTheme="minorEastAsia" w:hAnsiTheme="minorHAnsi" w:cstheme="minorBidi"/>
          <w:smallCaps w:val="0"/>
          <w:noProof/>
          <w:sz w:val="21"/>
          <w:szCs w:val="22"/>
        </w:rPr>
      </w:pPr>
      <w:hyperlink w:anchor="_Toc25161770" w:history="1">
        <w:r w:rsidR="00B05CB5" w:rsidRPr="00923157">
          <w:rPr>
            <w:rStyle w:val="affa"/>
            <w:noProof/>
            <w:color w:val="auto"/>
            <w:lang w:val="zh-CN"/>
          </w:rPr>
          <w:t xml:space="preserve">1.2 </w:t>
        </w:r>
        <w:r w:rsidR="00B05CB5" w:rsidRPr="00923157">
          <w:rPr>
            <w:rStyle w:val="affa"/>
            <w:rFonts w:hint="eastAsia"/>
            <w:noProof/>
            <w:color w:val="auto"/>
            <w:lang w:val="zh-CN"/>
          </w:rPr>
          <w:t>建设项目特点</w:t>
        </w:r>
        <w:r w:rsidR="00B05CB5" w:rsidRPr="00923157">
          <w:rPr>
            <w:noProof/>
            <w:webHidden/>
          </w:rPr>
          <w:tab/>
        </w:r>
        <w:r w:rsidR="00B05CB5" w:rsidRPr="00923157">
          <w:rPr>
            <w:noProof/>
            <w:webHidden/>
          </w:rPr>
          <w:fldChar w:fldCharType="begin"/>
        </w:r>
        <w:r w:rsidR="00B05CB5" w:rsidRPr="00923157">
          <w:rPr>
            <w:noProof/>
            <w:webHidden/>
          </w:rPr>
          <w:instrText xml:space="preserve"> PAGEREF _Toc25161770 \h </w:instrText>
        </w:r>
        <w:r w:rsidR="00B05CB5" w:rsidRPr="00923157">
          <w:rPr>
            <w:noProof/>
            <w:webHidden/>
          </w:rPr>
        </w:r>
        <w:r w:rsidR="00B05CB5" w:rsidRPr="00923157">
          <w:rPr>
            <w:noProof/>
            <w:webHidden/>
          </w:rPr>
          <w:fldChar w:fldCharType="separate"/>
        </w:r>
        <w:r w:rsidR="003A50D4">
          <w:rPr>
            <w:noProof/>
            <w:webHidden/>
          </w:rPr>
          <w:t>2</w:t>
        </w:r>
        <w:r w:rsidR="00B05CB5" w:rsidRPr="00923157">
          <w:rPr>
            <w:noProof/>
            <w:webHidden/>
          </w:rPr>
          <w:fldChar w:fldCharType="end"/>
        </w:r>
      </w:hyperlink>
    </w:p>
    <w:p w:rsidR="00B05CB5" w:rsidRPr="00923157" w:rsidRDefault="000C329E">
      <w:pPr>
        <w:pStyle w:val="25"/>
        <w:rPr>
          <w:rFonts w:asciiTheme="minorHAnsi" w:eastAsiaTheme="minorEastAsia" w:hAnsiTheme="minorHAnsi" w:cstheme="minorBidi"/>
          <w:smallCaps w:val="0"/>
          <w:noProof/>
          <w:sz w:val="21"/>
          <w:szCs w:val="22"/>
        </w:rPr>
      </w:pPr>
      <w:hyperlink w:anchor="_Toc25161771" w:history="1">
        <w:r w:rsidR="00B05CB5" w:rsidRPr="00923157">
          <w:rPr>
            <w:rStyle w:val="affa"/>
            <w:noProof/>
            <w:color w:val="auto"/>
            <w:lang w:val="zh-CN"/>
          </w:rPr>
          <w:t xml:space="preserve">1.3 </w:t>
        </w:r>
        <w:r w:rsidR="00B05CB5" w:rsidRPr="00923157">
          <w:rPr>
            <w:rStyle w:val="affa"/>
            <w:rFonts w:hint="eastAsia"/>
            <w:noProof/>
            <w:color w:val="auto"/>
            <w:lang w:val="zh-CN"/>
          </w:rPr>
          <w:t>环境影响评价工作过程</w:t>
        </w:r>
        <w:r w:rsidR="00B05CB5" w:rsidRPr="00923157">
          <w:rPr>
            <w:noProof/>
            <w:webHidden/>
          </w:rPr>
          <w:tab/>
        </w:r>
        <w:r w:rsidR="00B05CB5" w:rsidRPr="00923157">
          <w:rPr>
            <w:noProof/>
            <w:webHidden/>
          </w:rPr>
          <w:fldChar w:fldCharType="begin"/>
        </w:r>
        <w:r w:rsidR="00B05CB5" w:rsidRPr="00923157">
          <w:rPr>
            <w:noProof/>
            <w:webHidden/>
          </w:rPr>
          <w:instrText xml:space="preserve"> PAGEREF _Toc25161771 \h </w:instrText>
        </w:r>
        <w:r w:rsidR="00B05CB5" w:rsidRPr="00923157">
          <w:rPr>
            <w:noProof/>
            <w:webHidden/>
          </w:rPr>
        </w:r>
        <w:r w:rsidR="00B05CB5" w:rsidRPr="00923157">
          <w:rPr>
            <w:noProof/>
            <w:webHidden/>
          </w:rPr>
          <w:fldChar w:fldCharType="separate"/>
        </w:r>
        <w:r w:rsidR="003A50D4">
          <w:rPr>
            <w:noProof/>
            <w:webHidden/>
          </w:rPr>
          <w:t>2</w:t>
        </w:r>
        <w:r w:rsidR="00B05CB5" w:rsidRPr="00923157">
          <w:rPr>
            <w:noProof/>
            <w:webHidden/>
          </w:rPr>
          <w:fldChar w:fldCharType="end"/>
        </w:r>
      </w:hyperlink>
    </w:p>
    <w:p w:rsidR="00B05CB5" w:rsidRPr="00923157" w:rsidRDefault="000C329E">
      <w:pPr>
        <w:pStyle w:val="25"/>
        <w:rPr>
          <w:rFonts w:asciiTheme="minorHAnsi" w:eastAsiaTheme="minorEastAsia" w:hAnsiTheme="minorHAnsi" w:cstheme="minorBidi"/>
          <w:smallCaps w:val="0"/>
          <w:noProof/>
          <w:sz w:val="21"/>
          <w:szCs w:val="22"/>
        </w:rPr>
      </w:pPr>
      <w:hyperlink w:anchor="_Toc25161772" w:history="1">
        <w:r w:rsidR="00B05CB5" w:rsidRPr="00923157">
          <w:rPr>
            <w:rStyle w:val="affa"/>
            <w:noProof/>
            <w:color w:val="auto"/>
            <w:lang w:val="zh-CN"/>
          </w:rPr>
          <w:t xml:space="preserve">1.4 </w:t>
        </w:r>
        <w:r w:rsidR="00B05CB5" w:rsidRPr="00923157">
          <w:rPr>
            <w:rStyle w:val="affa"/>
            <w:rFonts w:hint="eastAsia"/>
            <w:noProof/>
            <w:color w:val="auto"/>
            <w:lang w:val="zh-CN"/>
          </w:rPr>
          <w:t>产业政策、相关规划及环境功能区划</w:t>
        </w:r>
        <w:r w:rsidR="00B05CB5" w:rsidRPr="00923157">
          <w:rPr>
            <w:noProof/>
            <w:webHidden/>
          </w:rPr>
          <w:tab/>
        </w:r>
        <w:r w:rsidR="00B05CB5" w:rsidRPr="00923157">
          <w:rPr>
            <w:noProof/>
            <w:webHidden/>
          </w:rPr>
          <w:fldChar w:fldCharType="begin"/>
        </w:r>
        <w:r w:rsidR="00B05CB5" w:rsidRPr="00923157">
          <w:rPr>
            <w:noProof/>
            <w:webHidden/>
          </w:rPr>
          <w:instrText xml:space="preserve"> PAGEREF _Toc25161772 \h </w:instrText>
        </w:r>
        <w:r w:rsidR="00B05CB5" w:rsidRPr="00923157">
          <w:rPr>
            <w:noProof/>
            <w:webHidden/>
          </w:rPr>
        </w:r>
        <w:r w:rsidR="00B05CB5" w:rsidRPr="00923157">
          <w:rPr>
            <w:noProof/>
            <w:webHidden/>
          </w:rPr>
          <w:fldChar w:fldCharType="separate"/>
        </w:r>
        <w:r w:rsidR="003A50D4">
          <w:rPr>
            <w:noProof/>
            <w:webHidden/>
          </w:rPr>
          <w:t>3</w:t>
        </w:r>
        <w:r w:rsidR="00B05CB5" w:rsidRPr="00923157">
          <w:rPr>
            <w:noProof/>
            <w:webHidden/>
          </w:rPr>
          <w:fldChar w:fldCharType="end"/>
        </w:r>
      </w:hyperlink>
    </w:p>
    <w:p w:rsidR="00B05CB5" w:rsidRPr="00923157" w:rsidRDefault="000C329E">
      <w:pPr>
        <w:pStyle w:val="25"/>
        <w:rPr>
          <w:rFonts w:asciiTheme="minorHAnsi" w:eastAsiaTheme="minorEastAsia" w:hAnsiTheme="minorHAnsi" w:cstheme="minorBidi"/>
          <w:smallCaps w:val="0"/>
          <w:noProof/>
          <w:sz w:val="21"/>
          <w:szCs w:val="22"/>
        </w:rPr>
      </w:pPr>
      <w:hyperlink w:anchor="_Toc25161773" w:history="1">
        <w:r w:rsidR="00B05CB5" w:rsidRPr="00923157">
          <w:rPr>
            <w:rStyle w:val="affa"/>
            <w:noProof/>
            <w:color w:val="auto"/>
            <w:lang w:val="zh-CN"/>
          </w:rPr>
          <w:t xml:space="preserve">1.4 </w:t>
        </w:r>
        <w:r w:rsidR="00B05CB5" w:rsidRPr="00923157">
          <w:rPr>
            <w:rStyle w:val="affa"/>
            <w:rFonts w:hint="eastAsia"/>
            <w:noProof/>
            <w:color w:val="auto"/>
            <w:lang w:val="zh-CN"/>
          </w:rPr>
          <w:t>关注的主要环境问题</w:t>
        </w:r>
        <w:r w:rsidR="00B05CB5" w:rsidRPr="00923157">
          <w:rPr>
            <w:noProof/>
            <w:webHidden/>
          </w:rPr>
          <w:tab/>
        </w:r>
        <w:r w:rsidR="00B05CB5" w:rsidRPr="00923157">
          <w:rPr>
            <w:noProof/>
            <w:webHidden/>
          </w:rPr>
          <w:fldChar w:fldCharType="begin"/>
        </w:r>
        <w:r w:rsidR="00B05CB5" w:rsidRPr="00923157">
          <w:rPr>
            <w:noProof/>
            <w:webHidden/>
          </w:rPr>
          <w:instrText xml:space="preserve"> PAGEREF _Toc25161773 \h </w:instrText>
        </w:r>
        <w:r w:rsidR="00B05CB5" w:rsidRPr="00923157">
          <w:rPr>
            <w:noProof/>
            <w:webHidden/>
          </w:rPr>
        </w:r>
        <w:r w:rsidR="00B05CB5" w:rsidRPr="00923157">
          <w:rPr>
            <w:noProof/>
            <w:webHidden/>
          </w:rPr>
          <w:fldChar w:fldCharType="separate"/>
        </w:r>
        <w:r w:rsidR="003A50D4">
          <w:rPr>
            <w:noProof/>
            <w:webHidden/>
          </w:rPr>
          <w:t>7</w:t>
        </w:r>
        <w:r w:rsidR="00B05CB5" w:rsidRPr="00923157">
          <w:rPr>
            <w:noProof/>
            <w:webHidden/>
          </w:rPr>
          <w:fldChar w:fldCharType="end"/>
        </w:r>
      </w:hyperlink>
    </w:p>
    <w:p w:rsidR="00B05CB5" w:rsidRPr="00923157" w:rsidRDefault="000C329E">
      <w:pPr>
        <w:pStyle w:val="25"/>
        <w:rPr>
          <w:rFonts w:asciiTheme="minorHAnsi" w:eastAsiaTheme="minorEastAsia" w:hAnsiTheme="minorHAnsi" w:cstheme="minorBidi"/>
          <w:smallCaps w:val="0"/>
          <w:noProof/>
          <w:sz w:val="21"/>
          <w:szCs w:val="22"/>
        </w:rPr>
      </w:pPr>
      <w:hyperlink w:anchor="_Toc25161774" w:history="1">
        <w:r w:rsidR="00B05CB5" w:rsidRPr="00923157">
          <w:rPr>
            <w:rStyle w:val="affa"/>
            <w:noProof/>
            <w:color w:val="auto"/>
            <w:lang w:val="zh-CN"/>
          </w:rPr>
          <w:t xml:space="preserve">1.5 </w:t>
        </w:r>
        <w:r w:rsidR="00B05CB5" w:rsidRPr="00923157">
          <w:rPr>
            <w:rStyle w:val="affa"/>
            <w:rFonts w:hint="eastAsia"/>
            <w:noProof/>
            <w:color w:val="auto"/>
            <w:lang w:val="zh-CN"/>
          </w:rPr>
          <w:t>环境影响报告主要结论</w:t>
        </w:r>
        <w:r w:rsidR="00B05CB5" w:rsidRPr="00923157">
          <w:rPr>
            <w:noProof/>
            <w:webHidden/>
          </w:rPr>
          <w:tab/>
        </w:r>
        <w:r w:rsidR="00B05CB5" w:rsidRPr="00923157">
          <w:rPr>
            <w:noProof/>
            <w:webHidden/>
          </w:rPr>
          <w:fldChar w:fldCharType="begin"/>
        </w:r>
        <w:r w:rsidR="00B05CB5" w:rsidRPr="00923157">
          <w:rPr>
            <w:noProof/>
            <w:webHidden/>
          </w:rPr>
          <w:instrText xml:space="preserve"> PAGEREF _Toc25161774 \h </w:instrText>
        </w:r>
        <w:r w:rsidR="00B05CB5" w:rsidRPr="00923157">
          <w:rPr>
            <w:noProof/>
            <w:webHidden/>
          </w:rPr>
        </w:r>
        <w:r w:rsidR="00B05CB5" w:rsidRPr="00923157">
          <w:rPr>
            <w:noProof/>
            <w:webHidden/>
          </w:rPr>
          <w:fldChar w:fldCharType="separate"/>
        </w:r>
        <w:r w:rsidR="003A50D4">
          <w:rPr>
            <w:noProof/>
            <w:webHidden/>
          </w:rPr>
          <w:t>7</w:t>
        </w:r>
        <w:r w:rsidR="00B05CB5" w:rsidRPr="00923157">
          <w:rPr>
            <w:noProof/>
            <w:webHidden/>
          </w:rPr>
          <w:fldChar w:fldCharType="end"/>
        </w:r>
      </w:hyperlink>
    </w:p>
    <w:p w:rsidR="00B05CB5" w:rsidRPr="00923157" w:rsidRDefault="000C329E">
      <w:pPr>
        <w:pStyle w:val="10"/>
        <w:rPr>
          <w:rFonts w:asciiTheme="minorHAnsi" w:eastAsiaTheme="minorEastAsia" w:hAnsiTheme="minorHAnsi" w:cstheme="minorBidi"/>
          <w:b w:val="0"/>
          <w:bCs w:val="0"/>
          <w:caps w:val="0"/>
          <w:noProof/>
          <w:sz w:val="21"/>
          <w:szCs w:val="22"/>
        </w:rPr>
      </w:pPr>
      <w:hyperlink w:anchor="_Toc25161775" w:history="1">
        <w:r w:rsidR="00B05CB5" w:rsidRPr="00923157">
          <w:rPr>
            <w:rStyle w:val="affa"/>
            <w:noProof/>
            <w:color w:val="auto"/>
            <w:lang w:val="zh-CN"/>
          </w:rPr>
          <w:t xml:space="preserve">2 </w:t>
        </w:r>
        <w:r w:rsidR="00B05CB5" w:rsidRPr="00923157">
          <w:rPr>
            <w:rStyle w:val="affa"/>
            <w:rFonts w:hint="eastAsia"/>
            <w:noProof/>
            <w:color w:val="auto"/>
            <w:lang w:val="zh-CN"/>
          </w:rPr>
          <w:t>总则</w:t>
        </w:r>
        <w:r w:rsidR="00B05CB5" w:rsidRPr="00923157">
          <w:rPr>
            <w:noProof/>
            <w:webHidden/>
          </w:rPr>
          <w:tab/>
        </w:r>
        <w:r w:rsidR="00B05CB5" w:rsidRPr="00923157">
          <w:rPr>
            <w:noProof/>
            <w:webHidden/>
          </w:rPr>
          <w:fldChar w:fldCharType="begin"/>
        </w:r>
        <w:r w:rsidR="00B05CB5" w:rsidRPr="00923157">
          <w:rPr>
            <w:noProof/>
            <w:webHidden/>
          </w:rPr>
          <w:instrText xml:space="preserve"> PAGEREF _Toc25161775 \h </w:instrText>
        </w:r>
        <w:r w:rsidR="00B05CB5" w:rsidRPr="00923157">
          <w:rPr>
            <w:noProof/>
            <w:webHidden/>
          </w:rPr>
        </w:r>
        <w:r w:rsidR="00B05CB5" w:rsidRPr="00923157">
          <w:rPr>
            <w:noProof/>
            <w:webHidden/>
          </w:rPr>
          <w:fldChar w:fldCharType="separate"/>
        </w:r>
        <w:r w:rsidR="003A50D4">
          <w:rPr>
            <w:noProof/>
            <w:webHidden/>
          </w:rPr>
          <w:t>8</w:t>
        </w:r>
        <w:r w:rsidR="00B05CB5" w:rsidRPr="00923157">
          <w:rPr>
            <w:noProof/>
            <w:webHidden/>
          </w:rPr>
          <w:fldChar w:fldCharType="end"/>
        </w:r>
      </w:hyperlink>
    </w:p>
    <w:p w:rsidR="00B05CB5" w:rsidRPr="00923157" w:rsidRDefault="000C329E">
      <w:pPr>
        <w:pStyle w:val="25"/>
        <w:rPr>
          <w:rFonts w:asciiTheme="minorHAnsi" w:eastAsiaTheme="minorEastAsia" w:hAnsiTheme="minorHAnsi" w:cstheme="minorBidi"/>
          <w:smallCaps w:val="0"/>
          <w:noProof/>
          <w:sz w:val="21"/>
          <w:szCs w:val="22"/>
        </w:rPr>
      </w:pPr>
      <w:hyperlink w:anchor="_Toc25161776" w:history="1">
        <w:r w:rsidR="00B05CB5" w:rsidRPr="00923157">
          <w:rPr>
            <w:rStyle w:val="affa"/>
            <w:noProof/>
            <w:color w:val="auto"/>
            <w:lang w:val="zh-CN"/>
          </w:rPr>
          <w:t xml:space="preserve">2.1 </w:t>
        </w:r>
        <w:r w:rsidR="00B05CB5" w:rsidRPr="00923157">
          <w:rPr>
            <w:rStyle w:val="affa"/>
            <w:rFonts w:hint="eastAsia"/>
            <w:noProof/>
            <w:color w:val="auto"/>
            <w:lang w:val="zh-CN"/>
          </w:rPr>
          <w:t>编制依据</w:t>
        </w:r>
        <w:r w:rsidR="00B05CB5" w:rsidRPr="00923157">
          <w:rPr>
            <w:noProof/>
            <w:webHidden/>
          </w:rPr>
          <w:tab/>
        </w:r>
        <w:r w:rsidR="00B05CB5" w:rsidRPr="00923157">
          <w:rPr>
            <w:noProof/>
            <w:webHidden/>
          </w:rPr>
          <w:fldChar w:fldCharType="begin"/>
        </w:r>
        <w:r w:rsidR="00B05CB5" w:rsidRPr="00923157">
          <w:rPr>
            <w:noProof/>
            <w:webHidden/>
          </w:rPr>
          <w:instrText xml:space="preserve"> PAGEREF _Toc25161776 \h </w:instrText>
        </w:r>
        <w:r w:rsidR="00B05CB5" w:rsidRPr="00923157">
          <w:rPr>
            <w:noProof/>
            <w:webHidden/>
          </w:rPr>
        </w:r>
        <w:r w:rsidR="00B05CB5" w:rsidRPr="00923157">
          <w:rPr>
            <w:noProof/>
            <w:webHidden/>
          </w:rPr>
          <w:fldChar w:fldCharType="separate"/>
        </w:r>
        <w:r w:rsidR="003A50D4">
          <w:rPr>
            <w:noProof/>
            <w:webHidden/>
          </w:rPr>
          <w:t>8</w:t>
        </w:r>
        <w:r w:rsidR="00B05CB5" w:rsidRPr="00923157">
          <w:rPr>
            <w:noProof/>
            <w:webHidden/>
          </w:rPr>
          <w:fldChar w:fldCharType="end"/>
        </w:r>
      </w:hyperlink>
    </w:p>
    <w:p w:rsidR="00B05CB5" w:rsidRPr="00923157" w:rsidRDefault="000C329E">
      <w:pPr>
        <w:pStyle w:val="25"/>
        <w:rPr>
          <w:rFonts w:asciiTheme="minorHAnsi" w:eastAsiaTheme="minorEastAsia" w:hAnsiTheme="minorHAnsi" w:cstheme="minorBidi"/>
          <w:smallCaps w:val="0"/>
          <w:noProof/>
          <w:sz w:val="21"/>
          <w:szCs w:val="22"/>
        </w:rPr>
      </w:pPr>
      <w:hyperlink w:anchor="_Toc25161777" w:history="1">
        <w:r w:rsidR="00B05CB5" w:rsidRPr="00923157">
          <w:rPr>
            <w:rStyle w:val="affa"/>
            <w:noProof/>
            <w:color w:val="auto"/>
            <w:lang w:val="zh-CN"/>
          </w:rPr>
          <w:t xml:space="preserve">2.2 </w:t>
        </w:r>
        <w:r w:rsidR="00B05CB5" w:rsidRPr="00923157">
          <w:rPr>
            <w:rStyle w:val="affa"/>
            <w:rFonts w:hint="eastAsia"/>
            <w:noProof/>
            <w:color w:val="auto"/>
            <w:lang w:val="zh-CN"/>
          </w:rPr>
          <w:t>环境影响识别与评价因子筛选</w:t>
        </w:r>
        <w:r w:rsidR="00B05CB5" w:rsidRPr="00923157">
          <w:rPr>
            <w:noProof/>
            <w:webHidden/>
          </w:rPr>
          <w:tab/>
        </w:r>
        <w:r w:rsidR="00B05CB5" w:rsidRPr="00923157">
          <w:rPr>
            <w:noProof/>
            <w:webHidden/>
          </w:rPr>
          <w:fldChar w:fldCharType="begin"/>
        </w:r>
        <w:r w:rsidR="00B05CB5" w:rsidRPr="00923157">
          <w:rPr>
            <w:noProof/>
            <w:webHidden/>
          </w:rPr>
          <w:instrText xml:space="preserve"> PAGEREF _Toc25161777 \h </w:instrText>
        </w:r>
        <w:r w:rsidR="00B05CB5" w:rsidRPr="00923157">
          <w:rPr>
            <w:noProof/>
            <w:webHidden/>
          </w:rPr>
        </w:r>
        <w:r w:rsidR="00B05CB5" w:rsidRPr="00923157">
          <w:rPr>
            <w:noProof/>
            <w:webHidden/>
          </w:rPr>
          <w:fldChar w:fldCharType="separate"/>
        </w:r>
        <w:r w:rsidR="003A50D4">
          <w:rPr>
            <w:noProof/>
            <w:webHidden/>
          </w:rPr>
          <w:t>12</w:t>
        </w:r>
        <w:r w:rsidR="00B05CB5" w:rsidRPr="00923157">
          <w:rPr>
            <w:noProof/>
            <w:webHidden/>
          </w:rPr>
          <w:fldChar w:fldCharType="end"/>
        </w:r>
      </w:hyperlink>
    </w:p>
    <w:p w:rsidR="00B05CB5" w:rsidRPr="00923157" w:rsidRDefault="000C329E">
      <w:pPr>
        <w:pStyle w:val="25"/>
        <w:rPr>
          <w:rFonts w:asciiTheme="minorHAnsi" w:eastAsiaTheme="minorEastAsia" w:hAnsiTheme="minorHAnsi" w:cstheme="minorBidi"/>
          <w:smallCaps w:val="0"/>
          <w:noProof/>
          <w:sz w:val="21"/>
          <w:szCs w:val="22"/>
        </w:rPr>
      </w:pPr>
      <w:hyperlink w:anchor="_Toc25161778" w:history="1">
        <w:r w:rsidR="00B05CB5" w:rsidRPr="00923157">
          <w:rPr>
            <w:rStyle w:val="affa"/>
            <w:noProof/>
            <w:color w:val="auto"/>
            <w:lang w:val="zh-CN"/>
          </w:rPr>
          <w:t xml:space="preserve">2.3 </w:t>
        </w:r>
        <w:r w:rsidR="00B05CB5" w:rsidRPr="00923157">
          <w:rPr>
            <w:rStyle w:val="affa"/>
            <w:rFonts w:hint="eastAsia"/>
            <w:noProof/>
            <w:color w:val="auto"/>
            <w:lang w:val="zh-CN"/>
          </w:rPr>
          <w:t>环境影响评价标准</w:t>
        </w:r>
        <w:r w:rsidR="00B05CB5" w:rsidRPr="00923157">
          <w:rPr>
            <w:noProof/>
            <w:webHidden/>
          </w:rPr>
          <w:tab/>
        </w:r>
        <w:r w:rsidR="00B05CB5" w:rsidRPr="00923157">
          <w:rPr>
            <w:noProof/>
            <w:webHidden/>
          </w:rPr>
          <w:fldChar w:fldCharType="begin"/>
        </w:r>
        <w:r w:rsidR="00B05CB5" w:rsidRPr="00923157">
          <w:rPr>
            <w:noProof/>
            <w:webHidden/>
          </w:rPr>
          <w:instrText xml:space="preserve"> PAGEREF _Toc25161778 \h </w:instrText>
        </w:r>
        <w:r w:rsidR="00B05CB5" w:rsidRPr="00923157">
          <w:rPr>
            <w:noProof/>
            <w:webHidden/>
          </w:rPr>
        </w:r>
        <w:r w:rsidR="00B05CB5" w:rsidRPr="00923157">
          <w:rPr>
            <w:noProof/>
            <w:webHidden/>
          </w:rPr>
          <w:fldChar w:fldCharType="separate"/>
        </w:r>
        <w:r w:rsidR="003A50D4">
          <w:rPr>
            <w:noProof/>
            <w:webHidden/>
          </w:rPr>
          <w:t>13</w:t>
        </w:r>
        <w:r w:rsidR="00B05CB5" w:rsidRPr="00923157">
          <w:rPr>
            <w:noProof/>
            <w:webHidden/>
          </w:rPr>
          <w:fldChar w:fldCharType="end"/>
        </w:r>
      </w:hyperlink>
    </w:p>
    <w:p w:rsidR="00B05CB5" w:rsidRPr="00923157" w:rsidRDefault="000C329E">
      <w:pPr>
        <w:pStyle w:val="25"/>
        <w:rPr>
          <w:rFonts w:asciiTheme="minorHAnsi" w:eastAsiaTheme="minorEastAsia" w:hAnsiTheme="minorHAnsi" w:cstheme="minorBidi"/>
          <w:smallCaps w:val="0"/>
          <w:noProof/>
          <w:sz w:val="21"/>
          <w:szCs w:val="22"/>
        </w:rPr>
      </w:pPr>
      <w:hyperlink w:anchor="_Toc25161779" w:history="1">
        <w:r w:rsidR="00B05CB5" w:rsidRPr="00923157">
          <w:rPr>
            <w:rStyle w:val="affa"/>
            <w:noProof/>
            <w:color w:val="auto"/>
            <w:lang w:val="zh-CN"/>
          </w:rPr>
          <w:t xml:space="preserve">2.4 </w:t>
        </w:r>
        <w:r w:rsidR="00B05CB5" w:rsidRPr="00923157">
          <w:rPr>
            <w:rStyle w:val="affa"/>
            <w:rFonts w:hint="eastAsia"/>
            <w:noProof/>
            <w:color w:val="auto"/>
            <w:lang w:val="zh-CN"/>
          </w:rPr>
          <w:t>评价工作等级和评价范围</w:t>
        </w:r>
        <w:r w:rsidR="00B05CB5" w:rsidRPr="00923157">
          <w:rPr>
            <w:noProof/>
            <w:webHidden/>
          </w:rPr>
          <w:tab/>
        </w:r>
        <w:r w:rsidR="00B05CB5" w:rsidRPr="00923157">
          <w:rPr>
            <w:noProof/>
            <w:webHidden/>
          </w:rPr>
          <w:fldChar w:fldCharType="begin"/>
        </w:r>
        <w:r w:rsidR="00B05CB5" w:rsidRPr="00923157">
          <w:rPr>
            <w:noProof/>
            <w:webHidden/>
          </w:rPr>
          <w:instrText xml:space="preserve"> PAGEREF _Toc25161779 \h </w:instrText>
        </w:r>
        <w:r w:rsidR="00B05CB5" w:rsidRPr="00923157">
          <w:rPr>
            <w:noProof/>
            <w:webHidden/>
          </w:rPr>
        </w:r>
        <w:r w:rsidR="00B05CB5" w:rsidRPr="00923157">
          <w:rPr>
            <w:noProof/>
            <w:webHidden/>
          </w:rPr>
          <w:fldChar w:fldCharType="separate"/>
        </w:r>
        <w:r w:rsidR="003A50D4">
          <w:rPr>
            <w:noProof/>
            <w:webHidden/>
          </w:rPr>
          <w:t>17</w:t>
        </w:r>
        <w:r w:rsidR="00B05CB5" w:rsidRPr="00923157">
          <w:rPr>
            <w:noProof/>
            <w:webHidden/>
          </w:rPr>
          <w:fldChar w:fldCharType="end"/>
        </w:r>
      </w:hyperlink>
    </w:p>
    <w:p w:rsidR="00B05CB5" w:rsidRPr="00923157" w:rsidRDefault="000C329E">
      <w:pPr>
        <w:pStyle w:val="25"/>
        <w:rPr>
          <w:rFonts w:asciiTheme="minorHAnsi" w:eastAsiaTheme="minorEastAsia" w:hAnsiTheme="minorHAnsi" w:cstheme="minorBidi"/>
          <w:smallCaps w:val="0"/>
          <w:noProof/>
          <w:sz w:val="21"/>
          <w:szCs w:val="22"/>
        </w:rPr>
      </w:pPr>
      <w:hyperlink w:anchor="_Toc25161780" w:history="1">
        <w:r w:rsidR="00B05CB5" w:rsidRPr="00923157">
          <w:rPr>
            <w:rStyle w:val="affa"/>
            <w:noProof/>
            <w:color w:val="auto"/>
            <w:lang w:val="zh-CN"/>
          </w:rPr>
          <w:t xml:space="preserve">2.5 </w:t>
        </w:r>
        <w:r w:rsidR="00B05CB5" w:rsidRPr="00923157">
          <w:rPr>
            <w:rStyle w:val="affa"/>
            <w:rFonts w:hint="eastAsia"/>
            <w:noProof/>
            <w:color w:val="auto"/>
            <w:lang w:val="zh-CN"/>
          </w:rPr>
          <w:t>保护目标</w:t>
        </w:r>
        <w:r w:rsidR="00B05CB5" w:rsidRPr="00923157">
          <w:rPr>
            <w:noProof/>
            <w:webHidden/>
          </w:rPr>
          <w:tab/>
        </w:r>
        <w:r w:rsidR="00B05CB5" w:rsidRPr="00923157">
          <w:rPr>
            <w:noProof/>
            <w:webHidden/>
          </w:rPr>
          <w:fldChar w:fldCharType="begin"/>
        </w:r>
        <w:r w:rsidR="00B05CB5" w:rsidRPr="00923157">
          <w:rPr>
            <w:noProof/>
            <w:webHidden/>
          </w:rPr>
          <w:instrText xml:space="preserve"> PAGEREF _Toc25161780 \h </w:instrText>
        </w:r>
        <w:r w:rsidR="00B05CB5" w:rsidRPr="00923157">
          <w:rPr>
            <w:noProof/>
            <w:webHidden/>
          </w:rPr>
        </w:r>
        <w:r w:rsidR="00B05CB5" w:rsidRPr="00923157">
          <w:rPr>
            <w:noProof/>
            <w:webHidden/>
          </w:rPr>
          <w:fldChar w:fldCharType="separate"/>
        </w:r>
        <w:r w:rsidR="003A50D4">
          <w:rPr>
            <w:noProof/>
            <w:webHidden/>
          </w:rPr>
          <w:t>21</w:t>
        </w:r>
        <w:r w:rsidR="00B05CB5" w:rsidRPr="00923157">
          <w:rPr>
            <w:noProof/>
            <w:webHidden/>
          </w:rPr>
          <w:fldChar w:fldCharType="end"/>
        </w:r>
      </w:hyperlink>
    </w:p>
    <w:p w:rsidR="00B05CB5" w:rsidRPr="00923157" w:rsidRDefault="000C329E">
      <w:pPr>
        <w:pStyle w:val="10"/>
        <w:rPr>
          <w:rFonts w:asciiTheme="minorHAnsi" w:eastAsiaTheme="minorEastAsia" w:hAnsiTheme="minorHAnsi" w:cstheme="minorBidi"/>
          <w:b w:val="0"/>
          <w:bCs w:val="0"/>
          <w:caps w:val="0"/>
          <w:noProof/>
          <w:sz w:val="21"/>
          <w:szCs w:val="22"/>
        </w:rPr>
      </w:pPr>
      <w:hyperlink w:anchor="_Toc25161781" w:history="1">
        <w:r w:rsidR="00B05CB5" w:rsidRPr="00923157">
          <w:rPr>
            <w:rStyle w:val="affa"/>
            <w:noProof/>
            <w:color w:val="auto"/>
            <w:lang w:val="zh-CN"/>
          </w:rPr>
          <w:t xml:space="preserve">3 </w:t>
        </w:r>
        <w:r w:rsidR="00B05CB5" w:rsidRPr="00923157">
          <w:rPr>
            <w:rStyle w:val="affa"/>
            <w:rFonts w:hint="eastAsia"/>
            <w:noProof/>
            <w:color w:val="auto"/>
            <w:lang w:val="zh-CN"/>
          </w:rPr>
          <w:t>现有项目概况</w:t>
        </w:r>
        <w:r w:rsidR="00B05CB5" w:rsidRPr="00923157">
          <w:rPr>
            <w:noProof/>
            <w:webHidden/>
          </w:rPr>
          <w:tab/>
        </w:r>
        <w:r w:rsidR="00B05CB5" w:rsidRPr="00923157">
          <w:rPr>
            <w:noProof/>
            <w:webHidden/>
          </w:rPr>
          <w:fldChar w:fldCharType="begin"/>
        </w:r>
        <w:r w:rsidR="00B05CB5" w:rsidRPr="00923157">
          <w:rPr>
            <w:noProof/>
            <w:webHidden/>
          </w:rPr>
          <w:instrText xml:space="preserve"> PAGEREF _Toc25161781 \h </w:instrText>
        </w:r>
        <w:r w:rsidR="00B05CB5" w:rsidRPr="00923157">
          <w:rPr>
            <w:noProof/>
            <w:webHidden/>
          </w:rPr>
        </w:r>
        <w:r w:rsidR="00B05CB5" w:rsidRPr="00923157">
          <w:rPr>
            <w:noProof/>
            <w:webHidden/>
          </w:rPr>
          <w:fldChar w:fldCharType="separate"/>
        </w:r>
        <w:r w:rsidR="003A50D4">
          <w:rPr>
            <w:noProof/>
            <w:webHidden/>
          </w:rPr>
          <w:t>25</w:t>
        </w:r>
        <w:r w:rsidR="00B05CB5" w:rsidRPr="00923157">
          <w:rPr>
            <w:noProof/>
            <w:webHidden/>
          </w:rPr>
          <w:fldChar w:fldCharType="end"/>
        </w:r>
      </w:hyperlink>
    </w:p>
    <w:p w:rsidR="00B05CB5" w:rsidRPr="00923157" w:rsidRDefault="000C329E">
      <w:pPr>
        <w:pStyle w:val="25"/>
        <w:rPr>
          <w:rFonts w:asciiTheme="minorHAnsi" w:eastAsiaTheme="minorEastAsia" w:hAnsiTheme="minorHAnsi" w:cstheme="minorBidi"/>
          <w:smallCaps w:val="0"/>
          <w:noProof/>
          <w:sz w:val="21"/>
          <w:szCs w:val="22"/>
        </w:rPr>
      </w:pPr>
      <w:hyperlink w:anchor="_Toc25161782" w:history="1">
        <w:r w:rsidR="00B05CB5" w:rsidRPr="00923157">
          <w:rPr>
            <w:rStyle w:val="affa"/>
            <w:noProof/>
            <w:color w:val="auto"/>
            <w:lang w:val="zh-CN"/>
          </w:rPr>
          <w:t xml:space="preserve">3.1 </w:t>
        </w:r>
        <w:r w:rsidR="00B05CB5" w:rsidRPr="00923157">
          <w:rPr>
            <w:rStyle w:val="affa"/>
            <w:rFonts w:hint="eastAsia"/>
            <w:noProof/>
            <w:color w:val="auto"/>
            <w:lang w:val="zh-CN"/>
          </w:rPr>
          <w:t>现有项目基本情况</w:t>
        </w:r>
        <w:r w:rsidR="00B05CB5" w:rsidRPr="00923157">
          <w:rPr>
            <w:noProof/>
            <w:webHidden/>
          </w:rPr>
          <w:tab/>
        </w:r>
        <w:r w:rsidR="00B05CB5" w:rsidRPr="00923157">
          <w:rPr>
            <w:noProof/>
            <w:webHidden/>
          </w:rPr>
          <w:fldChar w:fldCharType="begin"/>
        </w:r>
        <w:r w:rsidR="00B05CB5" w:rsidRPr="00923157">
          <w:rPr>
            <w:noProof/>
            <w:webHidden/>
          </w:rPr>
          <w:instrText xml:space="preserve"> PAGEREF _Toc25161782 \h </w:instrText>
        </w:r>
        <w:r w:rsidR="00B05CB5" w:rsidRPr="00923157">
          <w:rPr>
            <w:noProof/>
            <w:webHidden/>
          </w:rPr>
        </w:r>
        <w:r w:rsidR="00B05CB5" w:rsidRPr="00923157">
          <w:rPr>
            <w:noProof/>
            <w:webHidden/>
          </w:rPr>
          <w:fldChar w:fldCharType="separate"/>
        </w:r>
        <w:r w:rsidR="003A50D4">
          <w:rPr>
            <w:noProof/>
            <w:webHidden/>
          </w:rPr>
          <w:t>25</w:t>
        </w:r>
        <w:r w:rsidR="00B05CB5" w:rsidRPr="00923157">
          <w:rPr>
            <w:noProof/>
            <w:webHidden/>
          </w:rPr>
          <w:fldChar w:fldCharType="end"/>
        </w:r>
      </w:hyperlink>
    </w:p>
    <w:p w:rsidR="00B05CB5" w:rsidRPr="00923157" w:rsidRDefault="000C329E">
      <w:pPr>
        <w:pStyle w:val="25"/>
        <w:rPr>
          <w:rFonts w:asciiTheme="minorHAnsi" w:eastAsiaTheme="minorEastAsia" w:hAnsiTheme="minorHAnsi" w:cstheme="minorBidi"/>
          <w:smallCaps w:val="0"/>
          <w:noProof/>
          <w:sz w:val="21"/>
          <w:szCs w:val="22"/>
        </w:rPr>
      </w:pPr>
      <w:hyperlink w:anchor="_Toc25161783" w:history="1">
        <w:r w:rsidR="00B05CB5" w:rsidRPr="00923157">
          <w:rPr>
            <w:rStyle w:val="affa"/>
            <w:noProof/>
            <w:color w:val="auto"/>
            <w:lang w:val="zh-CN"/>
          </w:rPr>
          <w:t xml:space="preserve">3.2 </w:t>
        </w:r>
        <w:r w:rsidR="00B05CB5" w:rsidRPr="00923157">
          <w:rPr>
            <w:rStyle w:val="affa"/>
            <w:rFonts w:hint="eastAsia"/>
            <w:noProof/>
            <w:color w:val="auto"/>
            <w:lang w:val="zh-CN"/>
          </w:rPr>
          <w:t>现有项目污染源分析</w:t>
        </w:r>
        <w:r w:rsidR="00B05CB5" w:rsidRPr="00923157">
          <w:rPr>
            <w:noProof/>
            <w:webHidden/>
          </w:rPr>
          <w:tab/>
        </w:r>
        <w:r w:rsidR="00B05CB5" w:rsidRPr="00923157">
          <w:rPr>
            <w:noProof/>
            <w:webHidden/>
          </w:rPr>
          <w:fldChar w:fldCharType="begin"/>
        </w:r>
        <w:r w:rsidR="00B05CB5" w:rsidRPr="00923157">
          <w:rPr>
            <w:noProof/>
            <w:webHidden/>
          </w:rPr>
          <w:instrText xml:space="preserve"> PAGEREF _Toc25161783 \h </w:instrText>
        </w:r>
        <w:r w:rsidR="00B05CB5" w:rsidRPr="00923157">
          <w:rPr>
            <w:noProof/>
            <w:webHidden/>
          </w:rPr>
        </w:r>
        <w:r w:rsidR="00B05CB5" w:rsidRPr="00923157">
          <w:rPr>
            <w:noProof/>
            <w:webHidden/>
          </w:rPr>
          <w:fldChar w:fldCharType="separate"/>
        </w:r>
        <w:r w:rsidR="003A50D4">
          <w:rPr>
            <w:noProof/>
            <w:webHidden/>
          </w:rPr>
          <w:t>28</w:t>
        </w:r>
        <w:r w:rsidR="00B05CB5" w:rsidRPr="00923157">
          <w:rPr>
            <w:noProof/>
            <w:webHidden/>
          </w:rPr>
          <w:fldChar w:fldCharType="end"/>
        </w:r>
      </w:hyperlink>
    </w:p>
    <w:p w:rsidR="00B05CB5" w:rsidRPr="00923157" w:rsidRDefault="000C329E">
      <w:pPr>
        <w:pStyle w:val="25"/>
        <w:rPr>
          <w:rFonts w:asciiTheme="minorHAnsi" w:eastAsiaTheme="minorEastAsia" w:hAnsiTheme="minorHAnsi" w:cstheme="minorBidi"/>
          <w:smallCaps w:val="0"/>
          <w:noProof/>
          <w:sz w:val="21"/>
          <w:szCs w:val="22"/>
        </w:rPr>
      </w:pPr>
      <w:hyperlink w:anchor="_Toc25161784" w:history="1">
        <w:r w:rsidR="00B05CB5" w:rsidRPr="00923157">
          <w:rPr>
            <w:rStyle w:val="affa"/>
            <w:noProof/>
            <w:color w:val="auto"/>
            <w:lang w:val="zh-CN"/>
          </w:rPr>
          <w:t xml:space="preserve">3.3 </w:t>
        </w:r>
        <w:r w:rsidR="00B05CB5" w:rsidRPr="00923157">
          <w:rPr>
            <w:rStyle w:val="affa"/>
            <w:rFonts w:hint="eastAsia"/>
            <w:noProof/>
            <w:color w:val="auto"/>
            <w:lang w:val="zh-CN"/>
          </w:rPr>
          <w:t>现有项目环评批复、验收意见的落实情况</w:t>
        </w:r>
        <w:r w:rsidR="00B05CB5" w:rsidRPr="00923157">
          <w:rPr>
            <w:noProof/>
            <w:webHidden/>
          </w:rPr>
          <w:tab/>
        </w:r>
        <w:r w:rsidR="00B05CB5" w:rsidRPr="00923157">
          <w:rPr>
            <w:noProof/>
            <w:webHidden/>
          </w:rPr>
          <w:fldChar w:fldCharType="begin"/>
        </w:r>
        <w:r w:rsidR="00B05CB5" w:rsidRPr="00923157">
          <w:rPr>
            <w:noProof/>
            <w:webHidden/>
          </w:rPr>
          <w:instrText xml:space="preserve"> PAGEREF _Toc25161784 \h </w:instrText>
        </w:r>
        <w:r w:rsidR="00B05CB5" w:rsidRPr="00923157">
          <w:rPr>
            <w:noProof/>
            <w:webHidden/>
          </w:rPr>
        </w:r>
        <w:r w:rsidR="00B05CB5" w:rsidRPr="00923157">
          <w:rPr>
            <w:noProof/>
            <w:webHidden/>
          </w:rPr>
          <w:fldChar w:fldCharType="separate"/>
        </w:r>
        <w:r w:rsidR="003A50D4">
          <w:rPr>
            <w:noProof/>
            <w:webHidden/>
          </w:rPr>
          <w:t>32</w:t>
        </w:r>
        <w:r w:rsidR="00B05CB5" w:rsidRPr="00923157">
          <w:rPr>
            <w:noProof/>
            <w:webHidden/>
          </w:rPr>
          <w:fldChar w:fldCharType="end"/>
        </w:r>
      </w:hyperlink>
    </w:p>
    <w:p w:rsidR="00B05CB5" w:rsidRPr="00923157" w:rsidRDefault="000C329E">
      <w:pPr>
        <w:pStyle w:val="25"/>
        <w:rPr>
          <w:rFonts w:asciiTheme="minorHAnsi" w:eastAsiaTheme="minorEastAsia" w:hAnsiTheme="minorHAnsi" w:cstheme="minorBidi"/>
          <w:smallCaps w:val="0"/>
          <w:noProof/>
          <w:sz w:val="21"/>
          <w:szCs w:val="22"/>
        </w:rPr>
      </w:pPr>
      <w:hyperlink w:anchor="_Toc25161785" w:history="1">
        <w:r w:rsidR="00B05CB5" w:rsidRPr="00923157">
          <w:rPr>
            <w:rStyle w:val="affa"/>
            <w:noProof/>
            <w:color w:val="auto"/>
            <w:lang w:val="zh-CN"/>
          </w:rPr>
          <w:t xml:space="preserve">3.4 </w:t>
        </w:r>
        <w:r w:rsidR="00B05CB5" w:rsidRPr="00923157">
          <w:rPr>
            <w:rStyle w:val="affa"/>
            <w:rFonts w:hint="eastAsia"/>
            <w:noProof/>
            <w:color w:val="auto"/>
            <w:lang w:val="zh-CN"/>
          </w:rPr>
          <w:t>现有项目存在的问题、整改措施及搬迁要求</w:t>
        </w:r>
        <w:r w:rsidR="00B05CB5" w:rsidRPr="00923157">
          <w:rPr>
            <w:noProof/>
            <w:webHidden/>
          </w:rPr>
          <w:tab/>
        </w:r>
        <w:r w:rsidR="00B05CB5" w:rsidRPr="00923157">
          <w:rPr>
            <w:noProof/>
            <w:webHidden/>
          </w:rPr>
          <w:fldChar w:fldCharType="begin"/>
        </w:r>
        <w:r w:rsidR="00B05CB5" w:rsidRPr="00923157">
          <w:rPr>
            <w:noProof/>
            <w:webHidden/>
          </w:rPr>
          <w:instrText xml:space="preserve"> PAGEREF _Toc25161785 \h </w:instrText>
        </w:r>
        <w:r w:rsidR="00B05CB5" w:rsidRPr="00923157">
          <w:rPr>
            <w:noProof/>
            <w:webHidden/>
          </w:rPr>
        </w:r>
        <w:r w:rsidR="00B05CB5" w:rsidRPr="00923157">
          <w:rPr>
            <w:noProof/>
            <w:webHidden/>
          </w:rPr>
          <w:fldChar w:fldCharType="separate"/>
        </w:r>
        <w:r w:rsidR="003A50D4">
          <w:rPr>
            <w:noProof/>
            <w:webHidden/>
          </w:rPr>
          <w:t>33</w:t>
        </w:r>
        <w:r w:rsidR="00B05CB5" w:rsidRPr="00923157">
          <w:rPr>
            <w:noProof/>
            <w:webHidden/>
          </w:rPr>
          <w:fldChar w:fldCharType="end"/>
        </w:r>
      </w:hyperlink>
    </w:p>
    <w:p w:rsidR="00B05CB5" w:rsidRPr="00923157" w:rsidRDefault="000C329E">
      <w:pPr>
        <w:pStyle w:val="10"/>
        <w:rPr>
          <w:rFonts w:asciiTheme="minorHAnsi" w:eastAsiaTheme="minorEastAsia" w:hAnsiTheme="minorHAnsi" w:cstheme="minorBidi"/>
          <w:b w:val="0"/>
          <w:bCs w:val="0"/>
          <w:caps w:val="0"/>
          <w:noProof/>
          <w:sz w:val="21"/>
          <w:szCs w:val="22"/>
        </w:rPr>
      </w:pPr>
      <w:hyperlink w:anchor="_Toc25161786" w:history="1">
        <w:r w:rsidR="00B05CB5" w:rsidRPr="00923157">
          <w:rPr>
            <w:rStyle w:val="affa"/>
            <w:noProof/>
            <w:color w:val="auto"/>
            <w:lang w:val="zh-CN"/>
          </w:rPr>
          <w:t xml:space="preserve">4 </w:t>
        </w:r>
        <w:r w:rsidR="00B05CB5" w:rsidRPr="00923157">
          <w:rPr>
            <w:rStyle w:val="affa"/>
            <w:rFonts w:hint="eastAsia"/>
            <w:noProof/>
            <w:color w:val="auto"/>
            <w:lang w:val="zh-CN"/>
          </w:rPr>
          <w:t>建设项目工程分析</w:t>
        </w:r>
        <w:r w:rsidR="00B05CB5" w:rsidRPr="00923157">
          <w:rPr>
            <w:noProof/>
            <w:webHidden/>
          </w:rPr>
          <w:tab/>
        </w:r>
        <w:r w:rsidR="00B05CB5" w:rsidRPr="00923157">
          <w:rPr>
            <w:noProof/>
            <w:webHidden/>
          </w:rPr>
          <w:fldChar w:fldCharType="begin"/>
        </w:r>
        <w:r w:rsidR="00B05CB5" w:rsidRPr="00923157">
          <w:rPr>
            <w:noProof/>
            <w:webHidden/>
          </w:rPr>
          <w:instrText xml:space="preserve"> PAGEREF _Toc25161786 \h </w:instrText>
        </w:r>
        <w:r w:rsidR="00B05CB5" w:rsidRPr="00923157">
          <w:rPr>
            <w:noProof/>
            <w:webHidden/>
          </w:rPr>
        </w:r>
        <w:r w:rsidR="00B05CB5" w:rsidRPr="00923157">
          <w:rPr>
            <w:noProof/>
            <w:webHidden/>
          </w:rPr>
          <w:fldChar w:fldCharType="separate"/>
        </w:r>
        <w:r w:rsidR="003A50D4">
          <w:rPr>
            <w:noProof/>
            <w:webHidden/>
          </w:rPr>
          <w:t>35</w:t>
        </w:r>
        <w:r w:rsidR="00B05CB5" w:rsidRPr="00923157">
          <w:rPr>
            <w:noProof/>
            <w:webHidden/>
          </w:rPr>
          <w:fldChar w:fldCharType="end"/>
        </w:r>
      </w:hyperlink>
    </w:p>
    <w:p w:rsidR="00B05CB5" w:rsidRPr="00923157" w:rsidRDefault="000C329E">
      <w:pPr>
        <w:pStyle w:val="25"/>
        <w:rPr>
          <w:rFonts w:asciiTheme="minorHAnsi" w:eastAsiaTheme="minorEastAsia" w:hAnsiTheme="minorHAnsi" w:cstheme="minorBidi"/>
          <w:smallCaps w:val="0"/>
          <w:noProof/>
          <w:sz w:val="21"/>
          <w:szCs w:val="22"/>
        </w:rPr>
      </w:pPr>
      <w:hyperlink w:anchor="_Toc25161787" w:history="1">
        <w:r w:rsidR="00B05CB5" w:rsidRPr="00923157">
          <w:rPr>
            <w:rStyle w:val="affa"/>
            <w:noProof/>
            <w:color w:val="auto"/>
            <w:lang w:val="zh-CN"/>
          </w:rPr>
          <w:t xml:space="preserve">4.1 </w:t>
        </w:r>
        <w:r w:rsidR="00B05CB5" w:rsidRPr="00923157">
          <w:rPr>
            <w:rStyle w:val="affa"/>
            <w:rFonts w:hint="eastAsia"/>
            <w:noProof/>
            <w:color w:val="auto"/>
            <w:lang w:val="zh-CN"/>
          </w:rPr>
          <w:t>建设项目情况介绍</w:t>
        </w:r>
        <w:r w:rsidR="00B05CB5" w:rsidRPr="00923157">
          <w:rPr>
            <w:noProof/>
            <w:webHidden/>
          </w:rPr>
          <w:tab/>
        </w:r>
        <w:r w:rsidR="00B05CB5" w:rsidRPr="00923157">
          <w:rPr>
            <w:noProof/>
            <w:webHidden/>
          </w:rPr>
          <w:fldChar w:fldCharType="begin"/>
        </w:r>
        <w:r w:rsidR="00B05CB5" w:rsidRPr="00923157">
          <w:rPr>
            <w:noProof/>
            <w:webHidden/>
          </w:rPr>
          <w:instrText xml:space="preserve"> PAGEREF _Toc25161787 \h </w:instrText>
        </w:r>
        <w:r w:rsidR="00B05CB5" w:rsidRPr="00923157">
          <w:rPr>
            <w:noProof/>
            <w:webHidden/>
          </w:rPr>
        </w:r>
        <w:r w:rsidR="00B05CB5" w:rsidRPr="00923157">
          <w:rPr>
            <w:noProof/>
            <w:webHidden/>
          </w:rPr>
          <w:fldChar w:fldCharType="separate"/>
        </w:r>
        <w:r w:rsidR="003A50D4">
          <w:rPr>
            <w:noProof/>
            <w:webHidden/>
          </w:rPr>
          <w:t>35</w:t>
        </w:r>
        <w:r w:rsidR="00B05CB5" w:rsidRPr="00923157">
          <w:rPr>
            <w:noProof/>
            <w:webHidden/>
          </w:rPr>
          <w:fldChar w:fldCharType="end"/>
        </w:r>
      </w:hyperlink>
    </w:p>
    <w:p w:rsidR="00B05CB5" w:rsidRPr="00923157" w:rsidRDefault="000C329E">
      <w:pPr>
        <w:pStyle w:val="25"/>
        <w:rPr>
          <w:rFonts w:asciiTheme="minorHAnsi" w:eastAsiaTheme="minorEastAsia" w:hAnsiTheme="minorHAnsi" w:cstheme="minorBidi"/>
          <w:smallCaps w:val="0"/>
          <w:noProof/>
          <w:sz w:val="21"/>
          <w:szCs w:val="22"/>
        </w:rPr>
      </w:pPr>
      <w:hyperlink w:anchor="_Toc25161788" w:history="1">
        <w:r w:rsidR="00B05CB5" w:rsidRPr="00923157">
          <w:rPr>
            <w:rStyle w:val="affa"/>
            <w:noProof/>
            <w:color w:val="auto"/>
            <w:lang w:val="zh-CN"/>
          </w:rPr>
          <w:t xml:space="preserve">4.2 </w:t>
        </w:r>
        <w:r w:rsidR="00B05CB5" w:rsidRPr="00923157">
          <w:rPr>
            <w:rStyle w:val="affa"/>
            <w:rFonts w:hint="eastAsia"/>
            <w:noProof/>
            <w:color w:val="auto"/>
            <w:lang w:val="zh-CN"/>
          </w:rPr>
          <w:t>主体建筑工程</w:t>
        </w:r>
        <w:r w:rsidR="00B05CB5" w:rsidRPr="00923157">
          <w:rPr>
            <w:noProof/>
            <w:webHidden/>
          </w:rPr>
          <w:tab/>
        </w:r>
        <w:r w:rsidR="00B05CB5" w:rsidRPr="00923157">
          <w:rPr>
            <w:noProof/>
            <w:webHidden/>
          </w:rPr>
          <w:fldChar w:fldCharType="begin"/>
        </w:r>
        <w:r w:rsidR="00B05CB5" w:rsidRPr="00923157">
          <w:rPr>
            <w:noProof/>
            <w:webHidden/>
          </w:rPr>
          <w:instrText xml:space="preserve"> PAGEREF _Toc25161788 \h </w:instrText>
        </w:r>
        <w:r w:rsidR="00B05CB5" w:rsidRPr="00923157">
          <w:rPr>
            <w:noProof/>
            <w:webHidden/>
          </w:rPr>
        </w:r>
        <w:r w:rsidR="00B05CB5" w:rsidRPr="00923157">
          <w:rPr>
            <w:noProof/>
            <w:webHidden/>
          </w:rPr>
          <w:fldChar w:fldCharType="separate"/>
        </w:r>
        <w:r w:rsidR="003A50D4">
          <w:rPr>
            <w:noProof/>
            <w:webHidden/>
          </w:rPr>
          <w:t>42</w:t>
        </w:r>
        <w:r w:rsidR="00B05CB5" w:rsidRPr="00923157">
          <w:rPr>
            <w:noProof/>
            <w:webHidden/>
          </w:rPr>
          <w:fldChar w:fldCharType="end"/>
        </w:r>
      </w:hyperlink>
    </w:p>
    <w:p w:rsidR="00B05CB5" w:rsidRPr="00923157" w:rsidRDefault="000C329E">
      <w:pPr>
        <w:pStyle w:val="25"/>
        <w:rPr>
          <w:rFonts w:asciiTheme="minorHAnsi" w:eastAsiaTheme="minorEastAsia" w:hAnsiTheme="minorHAnsi" w:cstheme="minorBidi"/>
          <w:smallCaps w:val="0"/>
          <w:noProof/>
          <w:sz w:val="21"/>
          <w:szCs w:val="22"/>
        </w:rPr>
      </w:pPr>
      <w:hyperlink w:anchor="_Toc25161789" w:history="1">
        <w:r w:rsidR="00B05CB5" w:rsidRPr="00923157">
          <w:rPr>
            <w:rStyle w:val="affa"/>
            <w:noProof/>
            <w:color w:val="auto"/>
            <w:lang w:val="zh-CN"/>
          </w:rPr>
          <w:t xml:space="preserve">4.3 </w:t>
        </w:r>
        <w:r w:rsidR="00B05CB5" w:rsidRPr="00923157">
          <w:rPr>
            <w:rStyle w:val="affa"/>
            <w:rFonts w:hint="eastAsia"/>
            <w:noProof/>
            <w:color w:val="auto"/>
            <w:lang w:val="zh-CN"/>
          </w:rPr>
          <w:t>公用工程</w:t>
        </w:r>
        <w:r w:rsidR="00B05CB5" w:rsidRPr="00923157">
          <w:rPr>
            <w:noProof/>
            <w:webHidden/>
          </w:rPr>
          <w:tab/>
        </w:r>
        <w:r w:rsidR="00B05CB5" w:rsidRPr="00923157">
          <w:rPr>
            <w:noProof/>
            <w:webHidden/>
          </w:rPr>
          <w:fldChar w:fldCharType="begin"/>
        </w:r>
        <w:r w:rsidR="00B05CB5" w:rsidRPr="00923157">
          <w:rPr>
            <w:noProof/>
            <w:webHidden/>
          </w:rPr>
          <w:instrText xml:space="preserve"> PAGEREF _Toc25161789 \h </w:instrText>
        </w:r>
        <w:r w:rsidR="00B05CB5" w:rsidRPr="00923157">
          <w:rPr>
            <w:noProof/>
            <w:webHidden/>
          </w:rPr>
        </w:r>
        <w:r w:rsidR="00B05CB5" w:rsidRPr="00923157">
          <w:rPr>
            <w:noProof/>
            <w:webHidden/>
          </w:rPr>
          <w:fldChar w:fldCharType="separate"/>
        </w:r>
        <w:r w:rsidR="003A50D4">
          <w:rPr>
            <w:noProof/>
            <w:webHidden/>
          </w:rPr>
          <w:t>43</w:t>
        </w:r>
        <w:r w:rsidR="00B05CB5" w:rsidRPr="00923157">
          <w:rPr>
            <w:noProof/>
            <w:webHidden/>
          </w:rPr>
          <w:fldChar w:fldCharType="end"/>
        </w:r>
      </w:hyperlink>
    </w:p>
    <w:p w:rsidR="00B05CB5" w:rsidRPr="00923157" w:rsidRDefault="000C329E">
      <w:pPr>
        <w:pStyle w:val="25"/>
        <w:rPr>
          <w:rFonts w:asciiTheme="minorHAnsi" w:eastAsiaTheme="minorEastAsia" w:hAnsiTheme="minorHAnsi" w:cstheme="minorBidi"/>
          <w:smallCaps w:val="0"/>
          <w:noProof/>
          <w:sz w:val="21"/>
          <w:szCs w:val="22"/>
        </w:rPr>
      </w:pPr>
      <w:hyperlink w:anchor="_Toc25161790" w:history="1">
        <w:r w:rsidR="00B05CB5" w:rsidRPr="00923157">
          <w:rPr>
            <w:rStyle w:val="affa"/>
            <w:noProof/>
            <w:color w:val="auto"/>
          </w:rPr>
          <w:t xml:space="preserve">4.5 </w:t>
        </w:r>
        <w:r w:rsidR="00B05CB5" w:rsidRPr="00923157">
          <w:rPr>
            <w:rStyle w:val="affa"/>
            <w:rFonts w:hint="eastAsia"/>
            <w:noProof/>
            <w:color w:val="auto"/>
            <w:lang w:val="zh-CN"/>
          </w:rPr>
          <w:t>施工期污染源分析</w:t>
        </w:r>
        <w:r w:rsidR="00B05CB5" w:rsidRPr="00923157">
          <w:rPr>
            <w:noProof/>
            <w:webHidden/>
          </w:rPr>
          <w:tab/>
        </w:r>
        <w:r w:rsidR="00B05CB5" w:rsidRPr="00923157">
          <w:rPr>
            <w:noProof/>
            <w:webHidden/>
          </w:rPr>
          <w:fldChar w:fldCharType="begin"/>
        </w:r>
        <w:r w:rsidR="00B05CB5" w:rsidRPr="00923157">
          <w:rPr>
            <w:noProof/>
            <w:webHidden/>
          </w:rPr>
          <w:instrText xml:space="preserve"> PAGEREF _Toc25161790 \h </w:instrText>
        </w:r>
        <w:r w:rsidR="00B05CB5" w:rsidRPr="00923157">
          <w:rPr>
            <w:noProof/>
            <w:webHidden/>
          </w:rPr>
        </w:r>
        <w:r w:rsidR="00B05CB5" w:rsidRPr="00923157">
          <w:rPr>
            <w:noProof/>
            <w:webHidden/>
          </w:rPr>
          <w:fldChar w:fldCharType="separate"/>
        </w:r>
        <w:r w:rsidR="003A50D4">
          <w:rPr>
            <w:noProof/>
            <w:webHidden/>
          </w:rPr>
          <w:t>48</w:t>
        </w:r>
        <w:r w:rsidR="00B05CB5" w:rsidRPr="00923157">
          <w:rPr>
            <w:noProof/>
            <w:webHidden/>
          </w:rPr>
          <w:fldChar w:fldCharType="end"/>
        </w:r>
      </w:hyperlink>
    </w:p>
    <w:p w:rsidR="00B05CB5" w:rsidRPr="00923157" w:rsidRDefault="000C329E">
      <w:pPr>
        <w:pStyle w:val="25"/>
        <w:rPr>
          <w:rFonts w:asciiTheme="minorHAnsi" w:eastAsiaTheme="minorEastAsia" w:hAnsiTheme="minorHAnsi" w:cstheme="minorBidi"/>
          <w:smallCaps w:val="0"/>
          <w:noProof/>
          <w:sz w:val="21"/>
          <w:szCs w:val="22"/>
        </w:rPr>
      </w:pPr>
      <w:hyperlink w:anchor="_Toc25161791" w:history="1">
        <w:r w:rsidR="00B05CB5" w:rsidRPr="00923157">
          <w:rPr>
            <w:rStyle w:val="affa"/>
            <w:noProof/>
            <w:color w:val="auto"/>
          </w:rPr>
          <w:t xml:space="preserve">4.6 </w:t>
        </w:r>
        <w:r w:rsidR="00B05CB5" w:rsidRPr="00923157">
          <w:rPr>
            <w:rStyle w:val="affa"/>
            <w:rFonts w:hint="eastAsia"/>
            <w:noProof/>
            <w:color w:val="auto"/>
            <w:lang w:val="zh-CN"/>
          </w:rPr>
          <w:t>营运期污染源分析</w:t>
        </w:r>
        <w:r w:rsidR="00B05CB5" w:rsidRPr="00923157">
          <w:rPr>
            <w:noProof/>
            <w:webHidden/>
          </w:rPr>
          <w:tab/>
        </w:r>
        <w:r w:rsidR="00B05CB5" w:rsidRPr="00923157">
          <w:rPr>
            <w:noProof/>
            <w:webHidden/>
          </w:rPr>
          <w:fldChar w:fldCharType="begin"/>
        </w:r>
        <w:r w:rsidR="00B05CB5" w:rsidRPr="00923157">
          <w:rPr>
            <w:noProof/>
            <w:webHidden/>
          </w:rPr>
          <w:instrText xml:space="preserve"> PAGEREF _Toc25161791 \h </w:instrText>
        </w:r>
        <w:r w:rsidR="00B05CB5" w:rsidRPr="00923157">
          <w:rPr>
            <w:noProof/>
            <w:webHidden/>
          </w:rPr>
        </w:r>
        <w:r w:rsidR="00B05CB5" w:rsidRPr="00923157">
          <w:rPr>
            <w:noProof/>
            <w:webHidden/>
          </w:rPr>
          <w:fldChar w:fldCharType="separate"/>
        </w:r>
        <w:r w:rsidR="003A50D4">
          <w:rPr>
            <w:noProof/>
            <w:webHidden/>
          </w:rPr>
          <w:t>51</w:t>
        </w:r>
        <w:r w:rsidR="00B05CB5" w:rsidRPr="00923157">
          <w:rPr>
            <w:noProof/>
            <w:webHidden/>
          </w:rPr>
          <w:fldChar w:fldCharType="end"/>
        </w:r>
      </w:hyperlink>
    </w:p>
    <w:p w:rsidR="00B05CB5" w:rsidRPr="00923157" w:rsidRDefault="000C329E">
      <w:pPr>
        <w:pStyle w:val="25"/>
        <w:rPr>
          <w:rFonts w:asciiTheme="minorHAnsi" w:eastAsiaTheme="minorEastAsia" w:hAnsiTheme="minorHAnsi" w:cstheme="minorBidi"/>
          <w:smallCaps w:val="0"/>
          <w:noProof/>
          <w:sz w:val="21"/>
          <w:szCs w:val="22"/>
        </w:rPr>
      </w:pPr>
      <w:hyperlink w:anchor="_Toc25161792" w:history="1">
        <w:r w:rsidR="00B05CB5" w:rsidRPr="00923157">
          <w:rPr>
            <w:rStyle w:val="affa"/>
            <w:noProof/>
            <w:color w:val="auto"/>
          </w:rPr>
          <w:t xml:space="preserve">4.7 </w:t>
        </w:r>
        <w:r w:rsidR="00B05CB5" w:rsidRPr="00923157">
          <w:rPr>
            <w:rStyle w:val="affa"/>
            <w:rFonts w:hint="eastAsia"/>
            <w:noProof/>
            <w:color w:val="auto"/>
          </w:rPr>
          <w:t>污染物汇总</w:t>
        </w:r>
        <w:r w:rsidR="00B05CB5" w:rsidRPr="00923157">
          <w:rPr>
            <w:noProof/>
            <w:webHidden/>
          </w:rPr>
          <w:tab/>
        </w:r>
        <w:r w:rsidR="00B05CB5" w:rsidRPr="00923157">
          <w:rPr>
            <w:noProof/>
            <w:webHidden/>
          </w:rPr>
          <w:fldChar w:fldCharType="begin"/>
        </w:r>
        <w:r w:rsidR="00B05CB5" w:rsidRPr="00923157">
          <w:rPr>
            <w:noProof/>
            <w:webHidden/>
          </w:rPr>
          <w:instrText xml:space="preserve"> PAGEREF _Toc25161792 \h </w:instrText>
        </w:r>
        <w:r w:rsidR="00B05CB5" w:rsidRPr="00923157">
          <w:rPr>
            <w:noProof/>
            <w:webHidden/>
          </w:rPr>
        </w:r>
        <w:r w:rsidR="00B05CB5" w:rsidRPr="00923157">
          <w:rPr>
            <w:noProof/>
            <w:webHidden/>
          </w:rPr>
          <w:fldChar w:fldCharType="separate"/>
        </w:r>
        <w:r w:rsidR="003A50D4">
          <w:rPr>
            <w:noProof/>
            <w:webHidden/>
          </w:rPr>
          <w:t>60</w:t>
        </w:r>
        <w:r w:rsidR="00B05CB5" w:rsidRPr="00923157">
          <w:rPr>
            <w:noProof/>
            <w:webHidden/>
          </w:rPr>
          <w:fldChar w:fldCharType="end"/>
        </w:r>
      </w:hyperlink>
    </w:p>
    <w:p w:rsidR="00B05CB5" w:rsidRPr="00923157" w:rsidRDefault="000C329E">
      <w:pPr>
        <w:pStyle w:val="25"/>
        <w:rPr>
          <w:rFonts w:asciiTheme="minorHAnsi" w:eastAsiaTheme="minorEastAsia" w:hAnsiTheme="minorHAnsi" w:cstheme="minorBidi"/>
          <w:smallCaps w:val="0"/>
          <w:noProof/>
          <w:sz w:val="21"/>
          <w:szCs w:val="22"/>
        </w:rPr>
      </w:pPr>
      <w:hyperlink w:anchor="_Toc25161793" w:history="1">
        <w:r w:rsidR="00B05CB5" w:rsidRPr="00923157">
          <w:rPr>
            <w:rStyle w:val="affa"/>
            <w:noProof/>
            <w:color w:val="auto"/>
          </w:rPr>
          <w:t xml:space="preserve">4.8 </w:t>
        </w:r>
        <w:r w:rsidR="00B05CB5" w:rsidRPr="00923157">
          <w:rPr>
            <w:rStyle w:val="affa"/>
            <w:rFonts w:hint="eastAsia"/>
            <w:noProof/>
            <w:color w:val="auto"/>
          </w:rPr>
          <w:t>项目迁建前后污染物</w:t>
        </w:r>
        <w:r w:rsidR="00B05CB5" w:rsidRPr="00923157">
          <w:rPr>
            <w:rStyle w:val="affa"/>
            <w:noProof/>
            <w:color w:val="auto"/>
          </w:rPr>
          <w:t xml:space="preserve"> “ </w:t>
        </w:r>
        <w:r w:rsidR="00B05CB5" w:rsidRPr="00923157">
          <w:rPr>
            <w:rStyle w:val="affa"/>
            <w:rFonts w:hint="eastAsia"/>
            <w:noProof/>
            <w:color w:val="auto"/>
          </w:rPr>
          <w:t>三本账</w:t>
        </w:r>
        <w:r w:rsidR="00B05CB5" w:rsidRPr="00923157">
          <w:rPr>
            <w:rStyle w:val="affa"/>
            <w:noProof/>
            <w:color w:val="auto"/>
          </w:rPr>
          <w:t xml:space="preserve"> ”</w:t>
        </w:r>
        <w:r w:rsidR="00B05CB5" w:rsidRPr="00923157">
          <w:rPr>
            <w:noProof/>
            <w:webHidden/>
          </w:rPr>
          <w:tab/>
        </w:r>
        <w:r w:rsidR="00B05CB5" w:rsidRPr="00923157">
          <w:rPr>
            <w:noProof/>
            <w:webHidden/>
          </w:rPr>
          <w:fldChar w:fldCharType="begin"/>
        </w:r>
        <w:r w:rsidR="00B05CB5" w:rsidRPr="00923157">
          <w:rPr>
            <w:noProof/>
            <w:webHidden/>
          </w:rPr>
          <w:instrText xml:space="preserve"> PAGEREF _Toc25161793 \h </w:instrText>
        </w:r>
        <w:r w:rsidR="00B05CB5" w:rsidRPr="00923157">
          <w:rPr>
            <w:noProof/>
            <w:webHidden/>
          </w:rPr>
        </w:r>
        <w:r w:rsidR="00B05CB5" w:rsidRPr="00923157">
          <w:rPr>
            <w:noProof/>
            <w:webHidden/>
          </w:rPr>
          <w:fldChar w:fldCharType="separate"/>
        </w:r>
        <w:r w:rsidR="003A50D4">
          <w:rPr>
            <w:noProof/>
            <w:webHidden/>
          </w:rPr>
          <w:t>61</w:t>
        </w:r>
        <w:r w:rsidR="00B05CB5" w:rsidRPr="00923157">
          <w:rPr>
            <w:noProof/>
            <w:webHidden/>
          </w:rPr>
          <w:fldChar w:fldCharType="end"/>
        </w:r>
      </w:hyperlink>
    </w:p>
    <w:p w:rsidR="00B05CB5" w:rsidRPr="00923157" w:rsidRDefault="000C329E">
      <w:pPr>
        <w:pStyle w:val="10"/>
        <w:rPr>
          <w:rFonts w:asciiTheme="minorHAnsi" w:eastAsiaTheme="minorEastAsia" w:hAnsiTheme="minorHAnsi" w:cstheme="minorBidi"/>
          <w:b w:val="0"/>
          <w:bCs w:val="0"/>
          <w:caps w:val="0"/>
          <w:noProof/>
          <w:sz w:val="21"/>
          <w:szCs w:val="22"/>
        </w:rPr>
      </w:pPr>
      <w:hyperlink w:anchor="_Toc25161794" w:history="1">
        <w:r w:rsidR="00B05CB5" w:rsidRPr="00923157">
          <w:rPr>
            <w:rStyle w:val="affa"/>
            <w:noProof/>
            <w:color w:val="auto"/>
            <w:lang w:val="zh-CN"/>
          </w:rPr>
          <w:t xml:space="preserve">5 </w:t>
        </w:r>
        <w:r w:rsidR="00B05CB5" w:rsidRPr="00923157">
          <w:rPr>
            <w:rStyle w:val="affa"/>
            <w:rFonts w:hint="eastAsia"/>
            <w:noProof/>
            <w:color w:val="auto"/>
            <w:lang w:val="zh-CN"/>
          </w:rPr>
          <w:t>环境现状调查与评价</w:t>
        </w:r>
        <w:r w:rsidR="00B05CB5" w:rsidRPr="00923157">
          <w:rPr>
            <w:noProof/>
            <w:webHidden/>
          </w:rPr>
          <w:tab/>
        </w:r>
        <w:r w:rsidR="00B05CB5" w:rsidRPr="00923157">
          <w:rPr>
            <w:noProof/>
            <w:webHidden/>
          </w:rPr>
          <w:fldChar w:fldCharType="begin"/>
        </w:r>
        <w:r w:rsidR="00B05CB5" w:rsidRPr="00923157">
          <w:rPr>
            <w:noProof/>
            <w:webHidden/>
          </w:rPr>
          <w:instrText xml:space="preserve"> PAGEREF _Toc25161794 \h </w:instrText>
        </w:r>
        <w:r w:rsidR="00B05CB5" w:rsidRPr="00923157">
          <w:rPr>
            <w:noProof/>
            <w:webHidden/>
          </w:rPr>
        </w:r>
        <w:r w:rsidR="00B05CB5" w:rsidRPr="00923157">
          <w:rPr>
            <w:noProof/>
            <w:webHidden/>
          </w:rPr>
          <w:fldChar w:fldCharType="separate"/>
        </w:r>
        <w:r w:rsidR="003A50D4">
          <w:rPr>
            <w:noProof/>
            <w:webHidden/>
          </w:rPr>
          <w:t>63</w:t>
        </w:r>
        <w:r w:rsidR="00B05CB5" w:rsidRPr="00923157">
          <w:rPr>
            <w:noProof/>
            <w:webHidden/>
          </w:rPr>
          <w:fldChar w:fldCharType="end"/>
        </w:r>
      </w:hyperlink>
    </w:p>
    <w:p w:rsidR="00B05CB5" w:rsidRPr="00923157" w:rsidRDefault="000C329E">
      <w:pPr>
        <w:pStyle w:val="25"/>
        <w:rPr>
          <w:rFonts w:asciiTheme="minorHAnsi" w:eastAsiaTheme="minorEastAsia" w:hAnsiTheme="minorHAnsi" w:cstheme="minorBidi"/>
          <w:smallCaps w:val="0"/>
          <w:noProof/>
          <w:sz w:val="21"/>
          <w:szCs w:val="22"/>
        </w:rPr>
      </w:pPr>
      <w:hyperlink w:anchor="_Toc25161795" w:history="1">
        <w:r w:rsidR="00B05CB5" w:rsidRPr="00923157">
          <w:rPr>
            <w:rStyle w:val="affa"/>
            <w:noProof/>
            <w:color w:val="auto"/>
            <w:lang w:val="zh-CN"/>
          </w:rPr>
          <w:t xml:space="preserve">5.1 </w:t>
        </w:r>
        <w:r w:rsidR="00B05CB5" w:rsidRPr="00923157">
          <w:rPr>
            <w:rStyle w:val="affa"/>
            <w:rFonts w:hint="eastAsia"/>
            <w:noProof/>
            <w:color w:val="auto"/>
            <w:lang w:val="zh-CN"/>
          </w:rPr>
          <w:t>自然环境现状调查</w:t>
        </w:r>
        <w:r w:rsidR="00B05CB5" w:rsidRPr="00923157">
          <w:rPr>
            <w:noProof/>
            <w:webHidden/>
          </w:rPr>
          <w:tab/>
        </w:r>
        <w:r w:rsidR="00B05CB5" w:rsidRPr="00923157">
          <w:rPr>
            <w:noProof/>
            <w:webHidden/>
          </w:rPr>
          <w:fldChar w:fldCharType="begin"/>
        </w:r>
        <w:r w:rsidR="00B05CB5" w:rsidRPr="00923157">
          <w:rPr>
            <w:noProof/>
            <w:webHidden/>
          </w:rPr>
          <w:instrText xml:space="preserve"> PAGEREF _Toc25161795 \h </w:instrText>
        </w:r>
        <w:r w:rsidR="00B05CB5" w:rsidRPr="00923157">
          <w:rPr>
            <w:noProof/>
            <w:webHidden/>
          </w:rPr>
        </w:r>
        <w:r w:rsidR="00B05CB5" w:rsidRPr="00923157">
          <w:rPr>
            <w:noProof/>
            <w:webHidden/>
          </w:rPr>
          <w:fldChar w:fldCharType="separate"/>
        </w:r>
        <w:r w:rsidR="003A50D4">
          <w:rPr>
            <w:noProof/>
            <w:webHidden/>
          </w:rPr>
          <w:t>63</w:t>
        </w:r>
        <w:r w:rsidR="00B05CB5" w:rsidRPr="00923157">
          <w:rPr>
            <w:noProof/>
            <w:webHidden/>
          </w:rPr>
          <w:fldChar w:fldCharType="end"/>
        </w:r>
      </w:hyperlink>
    </w:p>
    <w:p w:rsidR="00B05CB5" w:rsidRPr="00923157" w:rsidRDefault="000C329E">
      <w:pPr>
        <w:pStyle w:val="25"/>
        <w:rPr>
          <w:rFonts w:asciiTheme="minorHAnsi" w:eastAsiaTheme="minorEastAsia" w:hAnsiTheme="minorHAnsi" w:cstheme="minorBidi"/>
          <w:smallCaps w:val="0"/>
          <w:noProof/>
          <w:sz w:val="21"/>
          <w:szCs w:val="22"/>
        </w:rPr>
      </w:pPr>
      <w:hyperlink w:anchor="_Toc25161796" w:history="1">
        <w:r w:rsidR="00B05CB5" w:rsidRPr="00923157">
          <w:rPr>
            <w:rStyle w:val="affa"/>
            <w:noProof/>
            <w:color w:val="auto"/>
            <w:lang w:val="zh-CN"/>
          </w:rPr>
          <w:t xml:space="preserve">5.2 </w:t>
        </w:r>
        <w:r w:rsidR="00B05CB5" w:rsidRPr="00923157">
          <w:rPr>
            <w:rStyle w:val="affa"/>
            <w:rFonts w:hint="eastAsia"/>
            <w:noProof/>
            <w:color w:val="auto"/>
            <w:lang w:val="zh-CN"/>
          </w:rPr>
          <w:t>地表水质量现状调查与评价</w:t>
        </w:r>
        <w:r w:rsidR="00B05CB5" w:rsidRPr="00923157">
          <w:rPr>
            <w:noProof/>
            <w:webHidden/>
          </w:rPr>
          <w:tab/>
        </w:r>
        <w:r w:rsidR="00B05CB5" w:rsidRPr="00923157">
          <w:rPr>
            <w:noProof/>
            <w:webHidden/>
          </w:rPr>
          <w:fldChar w:fldCharType="begin"/>
        </w:r>
        <w:r w:rsidR="00B05CB5" w:rsidRPr="00923157">
          <w:rPr>
            <w:noProof/>
            <w:webHidden/>
          </w:rPr>
          <w:instrText xml:space="preserve"> PAGEREF _Toc25161796 \h </w:instrText>
        </w:r>
        <w:r w:rsidR="00B05CB5" w:rsidRPr="00923157">
          <w:rPr>
            <w:noProof/>
            <w:webHidden/>
          </w:rPr>
        </w:r>
        <w:r w:rsidR="00B05CB5" w:rsidRPr="00923157">
          <w:rPr>
            <w:noProof/>
            <w:webHidden/>
          </w:rPr>
          <w:fldChar w:fldCharType="separate"/>
        </w:r>
        <w:r w:rsidR="003A50D4">
          <w:rPr>
            <w:noProof/>
            <w:webHidden/>
          </w:rPr>
          <w:t>65</w:t>
        </w:r>
        <w:r w:rsidR="00B05CB5" w:rsidRPr="00923157">
          <w:rPr>
            <w:noProof/>
            <w:webHidden/>
          </w:rPr>
          <w:fldChar w:fldCharType="end"/>
        </w:r>
      </w:hyperlink>
    </w:p>
    <w:p w:rsidR="00B05CB5" w:rsidRPr="00923157" w:rsidRDefault="000C329E">
      <w:pPr>
        <w:pStyle w:val="25"/>
        <w:rPr>
          <w:rFonts w:asciiTheme="minorHAnsi" w:eastAsiaTheme="minorEastAsia" w:hAnsiTheme="minorHAnsi" w:cstheme="minorBidi"/>
          <w:smallCaps w:val="0"/>
          <w:noProof/>
          <w:sz w:val="21"/>
          <w:szCs w:val="22"/>
        </w:rPr>
      </w:pPr>
      <w:hyperlink w:anchor="_Toc25161797" w:history="1">
        <w:r w:rsidR="00B05CB5" w:rsidRPr="00923157">
          <w:rPr>
            <w:rStyle w:val="affa"/>
            <w:noProof/>
            <w:color w:val="auto"/>
          </w:rPr>
          <w:t xml:space="preserve">5.3 </w:t>
        </w:r>
        <w:r w:rsidR="00B05CB5" w:rsidRPr="00923157">
          <w:rPr>
            <w:rStyle w:val="affa"/>
            <w:rFonts w:hint="eastAsia"/>
            <w:noProof/>
            <w:color w:val="auto"/>
          </w:rPr>
          <w:t>环境空气现状调查与评价</w:t>
        </w:r>
        <w:r w:rsidR="00B05CB5" w:rsidRPr="00923157">
          <w:rPr>
            <w:noProof/>
            <w:webHidden/>
          </w:rPr>
          <w:tab/>
        </w:r>
        <w:r w:rsidR="00B05CB5" w:rsidRPr="00923157">
          <w:rPr>
            <w:noProof/>
            <w:webHidden/>
          </w:rPr>
          <w:fldChar w:fldCharType="begin"/>
        </w:r>
        <w:r w:rsidR="00B05CB5" w:rsidRPr="00923157">
          <w:rPr>
            <w:noProof/>
            <w:webHidden/>
          </w:rPr>
          <w:instrText xml:space="preserve"> PAGEREF _Toc25161797 \h </w:instrText>
        </w:r>
        <w:r w:rsidR="00B05CB5" w:rsidRPr="00923157">
          <w:rPr>
            <w:noProof/>
            <w:webHidden/>
          </w:rPr>
        </w:r>
        <w:r w:rsidR="00B05CB5" w:rsidRPr="00923157">
          <w:rPr>
            <w:noProof/>
            <w:webHidden/>
          </w:rPr>
          <w:fldChar w:fldCharType="separate"/>
        </w:r>
        <w:r w:rsidR="003A50D4">
          <w:rPr>
            <w:noProof/>
            <w:webHidden/>
          </w:rPr>
          <w:t>68</w:t>
        </w:r>
        <w:r w:rsidR="00B05CB5" w:rsidRPr="00923157">
          <w:rPr>
            <w:noProof/>
            <w:webHidden/>
          </w:rPr>
          <w:fldChar w:fldCharType="end"/>
        </w:r>
      </w:hyperlink>
    </w:p>
    <w:p w:rsidR="00B05CB5" w:rsidRPr="00923157" w:rsidRDefault="000C329E">
      <w:pPr>
        <w:pStyle w:val="25"/>
        <w:rPr>
          <w:rFonts w:asciiTheme="minorHAnsi" w:eastAsiaTheme="minorEastAsia" w:hAnsiTheme="minorHAnsi" w:cstheme="minorBidi"/>
          <w:smallCaps w:val="0"/>
          <w:noProof/>
          <w:sz w:val="21"/>
          <w:szCs w:val="22"/>
        </w:rPr>
      </w:pPr>
      <w:hyperlink w:anchor="_Toc25161798" w:history="1">
        <w:r w:rsidR="00B05CB5" w:rsidRPr="00923157">
          <w:rPr>
            <w:rStyle w:val="affa"/>
            <w:noProof/>
            <w:color w:val="auto"/>
            <w:lang w:val="zh-CN"/>
          </w:rPr>
          <w:t xml:space="preserve">5.4 </w:t>
        </w:r>
        <w:r w:rsidR="00B05CB5" w:rsidRPr="00923157">
          <w:rPr>
            <w:rStyle w:val="affa"/>
            <w:rFonts w:hint="eastAsia"/>
            <w:noProof/>
            <w:color w:val="auto"/>
            <w:lang w:val="zh-CN"/>
          </w:rPr>
          <w:t>声环境质量现状调查与评价</w:t>
        </w:r>
        <w:r w:rsidR="00B05CB5" w:rsidRPr="00923157">
          <w:rPr>
            <w:noProof/>
            <w:webHidden/>
          </w:rPr>
          <w:tab/>
        </w:r>
        <w:r w:rsidR="00B05CB5" w:rsidRPr="00923157">
          <w:rPr>
            <w:noProof/>
            <w:webHidden/>
          </w:rPr>
          <w:fldChar w:fldCharType="begin"/>
        </w:r>
        <w:r w:rsidR="00B05CB5" w:rsidRPr="00923157">
          <w:rPr>
            <w:noProof/>
            <w:webHidden/>
          </w:rPr>
          <w:instrText xml:space="preserve"> PAGEREF _Toc25161798 \h </w:instrText>
        </w:r>
        <w:r w:rsidR="00B05CB5" w:rsidRPr="00923157">
          <w:rPr>
            <w:noProof/>
            <w:webHidden/>
          </w:rPr>
        </w:r>
        <w:r w:rsidR="00B05CB5" w:rsidRPr="00923157">
          <w:rPr>
            <w:noProof/>
            <w:webHidden/>
          </w:rPr>
          <w:fldChar w:fldCharType="separate"/>
        </w:r>
        <w:r w:rsidR="003A50D4">
          <w:rPr>
            <w:noProof/>
            <w:webHidden/>
          </w:rPr>
          <w:t>71</w:t>
        </w:r>
        <w:r w:rsidR="00B05CB5" w:rsidRPr="00923157">
          <w:rPr>
            <w:noProof/>
            <w:webHidden/>
          </w:rPr>
          <w:fldChar w:fldCharType="end"/>
        </w:r>
      </w:hyperlink>
    </w:p>
    <w:p w:rsidR="00B05CB5" w:rsidRPr="00923157" w:rsidRDefault="000C329E">
      <w:pPr>
        <w:pStyle w:val="10"/>
        <w:rPr>
          <w:rFonts w:asciiTheme="minorHAnsi" w:eastAsiaTheme="minorEastAsia" w:hAnsiTheme="minorHAnsi" w:cstheme="minorBidi"/>
          <w:b w:val="0"/>
          <w:bCs w:val="0"/>
          <w:caps w:val="0"/>
          <w:noProof/>
          <w:sz w:val="21"/>
          <w:szCs w:val="22"/>
        </w:rPr>
      </w:pPr>
      <w:hyperlink w:anchor="_Toc25161799" w:history="1">
        <w:r w:rsidR="00B05CB5" w:rsidRPr="00923157">
          <w:rPr>
            <w:rStyle w:val="affa"/>
            <w:noProof/>
            <w:color w:val="auto"/>
            <w:lang w:val="zh-CN"/>
          </w:rPr>
          <w:t xml:space="preserve">6 </w:t>
        </w:r>
        <w:r w:rsidR="00B05CB5" w:rsidRPr="00923157">
          <w:rPr>
            <w:rStyle w:val="affa"/>
            <w:rFonts w:hint="eastAsia"/>
            <w:noProof/>
            <w:color w:val="auto"/>
            <w:lang w:val="zh-CN"/>
          </w:rPr>
          <w:t>环境影响预测与评价</w:t>
        </w:r>
        <w:r w:rsidR="00B05CB5" w:rsidRPr="00923157">
          <w:rPr>
            <w:noProof/>
            <w:webHidden/>
          </w:rPr>
          <w:tab/>
        </w:r>
        <w:r w:rsidR="00B05CB5" w:rsidRPr="00923157">
          <w:rPr>
            <w:noProof/>
            <w:webHidden/>
          </w:rPr>
          <w:fldChar w:fldCharType="begin"/>
        </w:r>
        <w:r w:rsidR="00B05CB5" w:rsidRPr="00923157">
          <w:rPr>
            <w:noProof/>
            <w:webHidden/>
          </w:rPr>
          <w:instrText xml:space="preserve"> PAGEREF _Toc25161799 \h </w:instrText>
        </w:r>
        <w:r w:rsidR="00B05CB5" w:rsidRPr="00923157">
          <w:rPr>
            <w:noProof/>
            <w:webHidden/>
          </w:rPr>
        </w:r>
        <w:r w:rsidR="00B05CB5" w:rsidRPr="00923157">
          <w:rPr>
            <w:noProof/>
            <w:webHidden/>
          </w:rPr>
          <w:fldChar w:fldCharType="separate"/>
        </w:r>
        <w:r w:rsidR="003A50D4">
          <w:rPr>
            <w:noProof/>
            <w:webHidden/>
          </w:rPr>
          <w:t>73</w:t>
        </w:r>
        <w:r w:rsidR="00B05CB5" w:rsidRPr="00923157">
          <w:rPr>
            <w:noProof/>
            <w:webHidden/>
          </w:rPr>
          <w:fldChar w:fldCharType="end"/>
        </w:r>
      </w:hyperlink>
    </w:p>
    <w:p w:rsidR="00B05CB5" w:rsidRPr="00923157" w:rsidRDefault="000C329E">
      <w:pPr>
        <w:pStyle w:val="25"/>
        <w:rPr>
          <w:rFonts w:asciiTheme="minorHAnsi" w:eastAsiaTheme="minorEastAsia" w:hAnsiTheme="minorHAnsi" w:cstheme="minorBidi"/>
          <w:smallCaps w:val="0"/>
          <w:noProof/>
          <w:sz w:val="21"/>
          <w:szCs w:val="22"/>
        </w:rPr>
      </w:pPr>
      <w:hyperlink w:anchor="_Toc25161800" w:history="1">
        <w:r w:rsidR="00B05CB5" w:rsidRPr="00923157">
          <w:rPr>
            <w:rStyle w:val="affa"/>
            <w:noProof/>
            <w:color w:val="auto"/>
            <w:lang w:val="zh-CN"/>
          </w:rPr>
          <w:t xml:space="preserve">6.1 </w:t>
        </w:r>
        <w:r w:rsidR="00B05CB5" w:rsidRPr="00923157">
          <w:rPr>
            <w:rStyle w:val="affa"/>
            <w:rFonts w:hint="eastAsia"/>
            <w:noProof/>
            <w:color w:val="auto"/>
            <w:lang w:val="zh-CN"/>
          </w:rPr>
          <w:t>施工期环境影响分析与评价</w:t>
        </w:r>
        <w:r w:rsidR="00B05CB5" w:rsidRPr="00923157">
          <w:rPr>
            <w:noProof/>
            <w:webHidden/>
          </w:rPr>
          <w:tab/>
        </w:r>
        <w:r w:rsidR="00B05CB5" w:rsidRPr="00923157">
          <w:rPr>
            <w:noProof/>
            <w:webHidden/>
          </w:rPr>
          <w:fldChar w:fldCharType="begin"/>
        </w:r>
        <w:r w:rsidR="00B05CB5" w:rsidRPr="00923157">
          <w:rPr>
            <w:noProof/>
            <w:webHidden/>
          </w:rPr>
          <w:instrText xml:space="preserve"> PAGEREF _Toc25161800 \h </w:instrText>
        </w:r>
        <w:r w:rsidR="00B05CB5" w:rsidRPr="00923157">
          <w:rPr>
            <w:noProof/>
            <w:webHidden/>
          </w:rPr>
        </w:r>
        <w:r w:rsidR="00B05CB5" w:rsidRPr="00923157">
          <w:rPr>
            <w:noProof/>
            <w:webHidden/>
          </w:rPr>
          <w:fldChar w:fldCharType="separate"/>
        </w:r>
        <w:r w:rsidR="003A50D4">
          <w:rPr>
            <w:noProof/>
            <w:webHidden/>
          </w:rPr>
          <w:t>73</w:t>
        </w:r>
        <w:r w:rsidR="00B05CB5" w:rsidRPr="00923157">
          <w:rPr>
            <w:noProof/>
            <w:webHidden/>
          </w:rPr>
          <w:fldChar w:fldCharType="end"/>
        </w:r>
      </w:hyperlink>
    </w:p>
    <w:p w:rsidR="00B05CB5" w:rsidRPr="00923157" w:rsidRDefault="000C329E">
      <w:pPr>
        <w:pStyle w:val="25"/>
        <w:rPr>
          <w:rFonts w:asciiTheme="minorHAnsi" w:eastAsiaTheme="minorEastAsia" w:hAnsiTheme="minorHAnsi" w:cstheme="minorBidi"/>
          <w:smallCaps w:val="0"/>
          <w:noProof/>
          <w:sz w:val="21"/>
          <w:szCs w:val="22"/>
        </w:rPr>
      </w:pPr>
      <w:hyperlink w:anchor="_Toc25161801" w:history="1">
        <w:r w:rsidR="00B05CB5" w:rsidRPr="00923157">
          <w:rPr>
            <w:rStyle w:val="affa"/>
            <w:noProof/>
            <w:color w:val="auto"/>
            <w:lang w:val="zh-CN"/>
          </w:rPr>
          <w:t xml:space="preserve">6.2 </w:t>
        </w:r>
        <w:r w:rsidR="00B05CB5" w:rsidRPr="00923157">
          <w:rPr>
            <w:rStyle w:val="affa"/>
            <w:rFonts w:hint="eastAsia"/>
            <w:noProof/>
            <w:color w:val="auto"/>
            <w:lang w:val="zh-CN"/>
          </w:rPr>
          <w:t>营运期大气环境影响预测与评价</w:t>
        </w:r>
        <w:r w:rsidR="00B05CB5" w:rsidRPr="00923157">
          <w:rPr>
            <w:noProof/>
            <w:webHidden/>
          </w:rPr>
          <w:tab/>
        </w:r>
        <w:r w:rsidR="00B05CB5" w:rsidRPr="00923157">
          <w:rPr>
            <w:noProof/>
            <w:webHidden/>
          </w:rPr>
          <w:fldChar w:fldCharType="begin"/>
        </w:r>
        <w:r w:rsidR="00B05CB5" w:rsidRPr="00923157">
          <w:rPr>
            <w:noProof/>
            <w:webHidden/>
          </w:rPr>
          <w:instrText xml:space="preserve"> PAGEREF _Toc25161801 \h </w:instrText>
        </w:r>
        <w:r w:rsidR="00B05CB5" w:rsidRPr="00923157">
          <w:rPr>
            <w:noProof/>
            <w:webHidden/>
          </w:rPr>
        </w:r>
        <w:r w:rsidR="00B05CB5" w:rsidRPr="00923157">
          <w:rPr>
            <w:noProof/>
            <w:webHidden/>
          </w:rPr>
          <w:fldChar w:fldCharType="separate"/>
        </w:r>
        <w:r w:rsidR="003A50D4">
          <w:rPr>
            <w:noProof/>
            <w:webHidden/>
          </w:rPr>
          <w:t>78</w:t>
        </w:r>
        <w:r w:rsidR="00B05CB5" w:rsidRPr="00923157">
          <w:rPr>
            <w:noProof/>
            <w:webHidden/>
          </w:rPr>
          <w:fldChar w:fldCharType="end"/>
        </w:r>
      </w:hyperlink>
    </w:p>
    <w:p w:rsidR="00B05CB5" w:rsidRPr="00923157" w:rsidRDefault="000C329E">
      <w:pPr>
        <w:pStyle w:val="25"/>
        <w:rPr>
          <w:rFonts w:asciiTheme="minorHAnsi" w:eastAsiaTheme="minorEastAsia" w:hAnsiTheme="minorHAnsi" w:cstheme="minorBidi"/>
          <w:smallCaps w:val="0"/>
          <w:noProof/>
          <w:sz w:val="21"/>
          <w:szCs w:val="22"/>
        </w:rPr>
      </w:pPr>
      <w:hyperlink w:anchor="_Toc25161802" w:history="1">
        <w:r w:rsidR="00B05CB5" w:rsidRPr="00923157">
          <w:rPr>
            <w:rStyle w:val="affa"/>
            <w:noProof/>
            <w:color w:val="auto"/>
            <w:lang w:val="zh-CN"/>
          </w:rPr>
          <w:t xml:space="preserve">6.3 </w:t>
        </w:r>
        <w:r w:rsidR="00B05CB5" w:rsidRPr="00923157">
          <w:rPr>
            <w:rStyle w:val="affa"/>
            <w:rFonts w:hint="eastAsia"/>
            <w:noProof/>
            <w:color w:val="auto"/>
            <w:lang w:val="zh-CN"/>
          </w:rPr>
          <w:t>营运期地表水环境影响评价</w:t>
        </w:r>
        <w:r w:rsidR="00B05CB5" w:rsidRPr="00923157">
          <w:rPr>
            <w:noProof/>
            <w:webHidden/>
          </w:rPr>
          <w:tab/>
        </w:r>
        <w:r w:rsidR="00B05CB5" w:rsidRPr="00923157">
          <w:rPr>
            <w:noProof/>
            <w:webHidden/>
          </w:rPr>
          <w:fldChar w:fldCharType="begin"/>
        </w:r>
        <w:r w:rsidR="00B05CB5" w:rsidRPr="00923157">
          <w:rPr>
            <w:noProof/>
            <w:webHidden/>
          </w:rPr>
          <w:instrText xml:space="preserve"> PAGEREF _Toc25161802 \h </w:instrText>
        </w:r>
        <w:r w:rsidR="00B05CB5" w:rsidRPr="00923157">
          <w:rPr>
            <w:noProof/>
            <w:webHidden/>
          </w:rPr>
        </w:r>
        <w:r w:rsidR="00B05CB5" w:rsidRPr="00923157">
          <w:rPr>
            <w:noProof/>
            <w:webHidden/>
          </w:rPr>
          <w:fldChar w:fldCharType="separate"/>
        </w:r>
        <w:r w:rsidR="003A50D4">
          <w:rPr>
            <w:noProof/>
            <w:webHidden/>
          </w:rPr>
          <w:t>84</w:t>
        </w:r>
        <w:r w:rsidR="00B05CB5" w:rsidRPr="00923157">
          <w:rPr>
            <w:noProof/>
            <w:webHidden/>
          </w:rPr>
          <w:fldChar w:fldCharType="end"/>
        </w:r>
      </w:hyperlink>
    </w:p>
    <w:p w:rsidR="00B05CB5" w:rsidRPr="00923157" w:rsidRDefault="000C329E">
      <w:pPr>
        <w:pStyle w:val="25"/>
        <w:rPr>
          <w:rFonts w:asciiTheme="minorHAnsi" w:eastAsiaTheme="minorEastAsia" w:hAnsiTheme="minorHAnsi" w:cstheme="minorBidi"/>
          <w:smallCaps w:val="0"/>
          <w:noProof/>
          <w:sz w:val="21"/>
          <w:szCs w:val="22"/>
        </w:rPr>
      </w:pPr>
      <w:hyperlink w:anchor="_Toc25161803" w:history="1">
        <w:r w:rsidR="00B05CB5" w:rsidRPr="00923157">
          <w:rPr>
            <w:rStyle w:val="affa"/>
            <w:noProof/>
            <w:color w:val="auto"/>
            <w:lang w:val="zh-CN"/>
          </w:rPr>
          <w:t xml:space="preserve">6.4 </w:t>
        </w:r>
        <w:r w:rsidR="00B05CB5" w:rsidRPr="00923157">
          <w:rPr>
            <w:rStyle w:val="affa"/>
            <w:rFonts w:hint="eastAsia"/>
            <w:noProof/>
            <w:color w:val="auto"/>
            <w:lang w:val="zh-CN"/>
          </w:rPr>
          <w:t>营运期地下水环境影响评价</w:t>
        </w:r>
        <w:r w:rsidR="00B05CB5" w:rsidRPr="00923157">
          <w:rPr>
            <w:noProof/>
            <w:webHidden/>
          </w:rPr>
          <w:tab/>
        </w:r>
        <w:r w:rsidR="00B05CB5" w:rsidRPr="00923157">
          <w:rPr>
            <w:noProof/>
            <w:webHidden/>
          </w:rPr>
          <w:fldChar w:fldCharType="begin"/>
        </w:r>
        <w:r w:rsidR="00B05CB5" w:rsidRPr="00923157">
          <w:rPr>
            <w:noProof/>
            <w:webHidden/>
          </w:rPr>
          <w:instrText xml:space="preserve"> PAGEREF _Toc25161803 \h </w:instrText>
        </w:r>
        <w:r w:rsidR="00B05CB5" w:rsidRPr="00923157">
          <w:rPr>
            <w:noProof/>
            <w:webHidden/>
          </w:rPr>
        </w:r>
        <w:r w:rsidR="00B05CB5" w:rsidRPr="00923157">
          <w:rPr>
            <w:noProof/>
            <w:webHidden/>
          </w:rPr>
          <w:fldChar w:fldCharType="separate"/>
        </w:r>
        <w:r w:rsidR="003A50D4">
          <w:rPr>
            <w:noProof/>
            <w:webHidden/>
          </w:rPr>
          <w:t>85</w:t>
        </w:r>
        <w:r w:rsidR="00B05CB5" w:rsidRPr="00923157">
          <w:rPr>
            <w:noProof/>
            <w:webHidden/>
          </w:rPr>
          <w:fldChar w:fldCharType="end"/>
        </w:r>
      </w:hyperlink>
    </w:p>
    <w:p w:rsidR="00B05CB5" w:rsidRPr="00923157" w:rsidRDefault="000C329E">
      <w:pPr>
        <w:pStyle w:val="25"/>
        <w:rPr>
          <w:rFonts w:asciiTheme="minorHAnsi" w:eastAsiaTheme="minorEastAsia" w:hAnsiTheme="minorHAnsi" w:cstheme="minorBidi"/>
          <w:smallCaps w:val="0"/>
          <w:noProof/>
          <w:sz w:val="21"/>
          <w:szCs w:val="22"/>
        </w:rPr>
      </w:pPr>
      <w:hyperlink w:anchor="_Toc25161804" w:history="1">
        <w:r w:rsidR="00B05CB5" w:rsidRPr="00923157">
          <w:rPr>
            <w:rStyle w:val="affa"/>
            <w:noProof/>
            <w:color w:val="auto"/>
            <w:lang w:val="zh-CN"/>
          </w:rPr>
          <w:t xml:space="preserve">6.5 </w:t>
        </w:r>
        <w:r w:rsidR="00B05CB5" w:rsidRPr="00923157">
          <w:rPr>
            <w:rStyle w:val="affa"/>
            <w:rFonts w:hint="eastAsia"/>
            <w:noProof/>
            <w:color w:val="auto"/>
            <w:lang w:val="zh-CN"/>
          </w:rPr>
          <w:t>营运期固体废物环境影响评价</w:t>
        </w:r>
        <w:r w:rsidR="00B05CB5" w:rsidRPr="00923157">
          <w:rPr>
            <w:noProof/>
            <w:webHidden/>
          </w:rPr>
          <w:tab/>
        </w:r>
        <w:r w:rsidR="00B05CB5" w:rsidRPr="00923157">
          <w:rPr>
            <w:noProof/>
            <w:webHidden/>
          </w:rPr>
          <w:fldChar w:fldCharType="begin"/>
        </w:r>
        <w:r w:rsidR="00B05CB5" w:rsidRPr="00923157">
          <w:rPr>
            <w:noProof/>
            <w:webHidden/>
          </w:rPr>
          <w:instrText xml:space="preserve"> PAGEREF _Toc25161804 \h </w:instrText>
        </w:r>
        <w:r w:rsidR="00B05CB5" w:rsidRPr="00923157">
          <w:rPr>
            <w:noProof/>
            <w:webHidden/>
          </w:rPr>
        </w:r>
        <w:r w:rsidR="00B05CB5" w:rsidRPr="00923157">
          <w:rPr>
            <w:noProof/>
            <w:webHidden/>
          </w:rPr>
          <w:fldChar w:fldCharType="separate"/>
        </w:r>
        <w:r w:rsidR="003A50D4">
          <w:rPr>
            <w:noProof/>
            <w:webHidden/>
          </w:rPr>
          <w:t>86</w:t>
        </w:r>
        <w:r w:rsidR="00B05CB5" w:rsidRPr="00923157">
          <w:rPr>
            <w:noProof/>
            <w:webHidden/>
          </w:rPr>
          <w:fldChar w:fldCharType="end"/>
        </w:r>
      </w:hyperlink>
    </w:p>
    <w:p w:rsidR="00B05CB5" w:rsidRPr="00923157" w:rsidRDefault="000C329E">
      <w:pPr>
        <w:pStyle w:val="25"/>
        <w:rPr>
          <w:rFonts w:asciiTheme="minorHAnsi" w:eastAsiaTheme="minorEastAsia" w:hAnsiTheme="minorHAnsi" w:cstheme="minorBidi"/>
          <w:smallCaps w:val="0"/>
          <w:noProof/>
          <w:sz w:val="21"/>
          <w:szCs w:val="22"/>
        </w:rPr>
      </w:pPr>
      <w:hyperlink w:anchor="_Toc25161805" w:history="1">
        <w:r w:rsidR="00B05CB5" w:rsidRPr="00923157">
          <w:rPr>
            <w:rStyle w:val="affa"/>
            <w:noProof/>
            <w:color w:val="auto"/>
            <w:lang w:val="zh-CN"/>
          </w:rPr>
          <w:t xml:space="preserve">6.6 </w:t>
        </w:r>
        <w:r w:rsidR="00B05CB5" w:rsidRPr="00923157">
          <w:rPr>
            <w:rStyle w:val="affa"/>
            <w:rFonts w:hint="eastAsia"/>
            <w:noProof/>
            <w:color w:val="auto"/>
            <w:lang w:val="zh-CN"/>
          </w:rPr>
          <w:t>营运期声环境影响评价</w:t>
        </w:r>
        <w:r w:rsidR="00B05CB5" w:rsidRPr="00923157">
          <w:rPr>
            <w:noProof/>
            <w:webHidden/>
          </w:rPr>
          <w:tab/>
        </w:r>
        <w:r w:rsidR="00B05CB5" w:rsidRPr="00923157">
          <w:rPr>
            <w:noProof/>
            <w:webHidden/>
          </w:rPr>
          <w:fldChar w:fldCharType="begin"/>
        </w:r>
        <w:r w:rsidR="00B05CB5" w:rsidRPr="00923157">
          <w:rPr>
            <w:noProof/>
            <w:webHidden/>
          </w:rPr>
          <w:instrText xml:space="preserve"> PAGEREF _Toc25161805 \h </w:instrText>
        </w:r>
        <w:r w:rsidR="00B05CB5" w:rsidRPr="00923157">
          <w:rPr>
            <w:noProof/>
            <w:webHidden/>
          </w:rPr>
        </w:r>
        <w:r w:rsidR="00B05CB5" w:rsidRPr="00923157">
          <w:rPr>
            <w:noProof/>
            <w:webHidden/>
          </w:rPr>
          <w:fldChar w:fldCharType="separate"/>
        </w:r>
        <w:r w:rsidR="003A50D4">
          <w:rPr>
            <w:noProof/>
            <w:webHidden/>
          </w:rPr>
          <w:t>90</w:t>
        </w:r>
        <w:r w:rsidR="00B05CB5" w:rsidRPr="00923157">
          <w:rPr>
            <w:noProof/>
            <w:webHidden/>
          </w:rPr>
          <w:fldChar w:fldCharType="end"/>
        </w:r>
      </w:hyperlink>
    </w:p>
    <w:p w:rsidR="00B05CB5" w:rsidRPr="00923157" w:rsidRDefault="000C329E">
      <w:pPr>
        <w:pStyle w:val="25"/>
        <w:rPr>
          <w:rFonts w:asciiTheme="minorHAnsi" w:eastAsiaTheme="minorEastAsia" w:hAnsiTheme="minorHAnsi" w:cstheme="minorBidi"/>
          <w:smallCaps w:val="0"/>
          <w:noProof/>
          <w:sz w:val="21"/>
          <w:szCs w:val="22"/>
        </w:rPr>
      </w:pPr>
      <w:hyperlink w:anchor="_Toc25161806" w:history="1">
        <w:r w:rsidR="00B05CB5" w:rsidRPr="00923157">
          <w:rPr>
            <w:rStyle w:val="affa"/>
            <w:noProof/>
            <w:color w:val="auto"/>
            <w:lang w:val="zh-CN"/>
          </w:rPr>
          <w:t xml:space="preserve">6.7 </w:t>
        </w:r>
        <w:r w:rsidR="00B05CB5" w:rsidRPr="00923157">
          <w:rPr>
            <w:rStyle w:val="affa"/>
            <w:rFonts w:hint="eastAsia"/>
            <w:noProof/>
            <w:color w:val="auto"/>
            <w:lang w:val="zh-CN"/>
          </w:rPr>
          <w:t>环境风险评价</w:t>
        </w:r>
        <w:r w:rsidR="00B05CB5" w:rsidRPr="00923157">
          <w:rPr>
            <w:noProof/>
            <w:webHidden/>
          </w:rPr>
          <w:tab/>
        </w:r>
        <w:r w:rsidR="00B05CB5" w:rsidRPr="00923157">
          <w:rPr>
            <w:noProof/>
            <w:webHidden/>
          </w:rPr>
          <w:fldChar w:fldCharType="begin"/>
        </w:r>
        <w:r w:rsidR="00B05CB5" w:rsidRPr="00923157">
          <w:rPr>
            <w:noProof/>
            <w:webHidden/>
          </w:rPr>
          <w:instrText xml:space="preserve"> PAGEREF _Toc25161806 \h </w:instrText>
        </w:r>
        <w:r w:rsidR="00B05CB5" w:rsidRPr="00923157">
          <w:rPr>
            <w:noProof/>
            <w:webHidden/>
          </w:rPr>
        </w:r>
        <w:r w:rsidR="00B05CB5" w:rsidRPr="00923157">
          <w:rPr>
            <w:noProof/>
            <w:webHidden/>
          </w:rPr>
          <w:fldChar w:fldCharType="separate"/>
        </w:r>
        <w:r w:rsidR="003A50D4">
          <w:rPr>
            <w:noProof/>
            <w:webHidden/>
          </w:rPr>
          <w:t>91</w:t>
        </w:r>
        <w:r w:rsidR="00B05CB5" w:rsidRPr="00923157">
          <w:rPr>
            <w:noProof/>
            <w:webHidden/>
          </w:rPr>
          <w:fldChar w:fldCharType="end"/>
        </w:r>
      </w:hyperlink>
    </w:p>
    <w:p w:rsidR="00B05CB5" w:rsidRPr="00923157" w:rsidRDefault="000C329E">
      <w:pPr>
        <w:pStyle w:val="10"/>
        <w:rPr>
          <w:rFonts w:asciiTheme="minorHAnsi" w:eastAsiaTheme="minorEastAsia" w:hAnsiTheme="minorHAnsi" w:cstheme="minorBidi"/>
          <w:b w:val="0"/>
          <w:bCs w:val="0"/>
          <w:caps w:val="0"/>
          <w:noProof/>
          <w:sz w:val="21"/>
          <w:szCs w:val="22"/>
        </w:rPr>
      </w:pPr>
      <w:hyperlink w:anchor="_Toc25161807" w:history="1">
        <w:r w:rsidR="00B05CB5" w:rsidRPr="00923157">
          <w:rPr>
            <w:rStyle w:val="affa"/>
            <w:noProof/>
            <w:color w:val="auto"/>
            <w:lang w:val="zh-CN"/>
          </w:rPr>
          <w:t xml:space="preserve">7 </w:t>
        </w:r>
        <w:r w:rsidR="00B05CB5" w:rsidRPr="00923157">
          <w:rPr>
            <w:rStyle w:val="affa"/>
            <w:rFonts w:hint="eastAsia"/>
            <w:noProof/>
            <w:color w:val="auto"/>
            <w:lang w:val="zh-CN"/>
          </w:rPr>
          <w:t>环境保护措施及其可行性论证</w:t>
        </w:r>
        <w:r w:rsidR="00B05CB5" w:rsidRPr="00923157">
          <w:rPr>
            <w:noProof/>
            <w:webHidden/>
          </w:rPr>
          <w:tab/>
        </w:r>
        <w:r w:rsidR="00B05CB5" w:rsidRPr="00923157">
          <w:rPr>
            <w:noProof/>
            <w:webHidden/>
          </w:rPr>
          <w:fldChar w:fldCharType="begin"/>
        </w:r>
        <w:r w:rsidR="00B05CB5" w:rsidRPr="00923157">
          <w:rPr>
            <w:noProof/>
            <w:webHidden/>
          </w:rPr>
          <w:instrText xml:space="preserve"> PAGEREF _Toc25161807 \h </w:instrText>
        </w:r>
        <w:r w:rsidR="00B05CB5" w:rsidRPr="00923157">
          <w:rPr>
            <w:noProof/>
            <w:webHidden/>
          </w:rPr>
        </w:r>
        <w:r w:rsidR="00B05CB5" w:rsidRPr="00923157">
          <w:rPr>
            <w:noProof/>
            <w:webHidden/>
          </w:rPr>
          <w:fldChar w:fldCharType="separate"/>
        </w:r>
        <w:r w:rsidR="003A50D4">
          <w:rPr>
            <w:noProof/>
            <w:webHidden/>
          </w:rPr>
          <w:t>104</w:t>
        </w:r>
        <w:r w:rsidR="00B05CB5" w:rsidRPr="00923157">
          <w:rPr>
            <w:noProof/>
            <w:webHidden/>
          </w:rPr>
          <w:fldChar w:fldCharType="end"/>
        </w:r>
      </w:hyperlink>
    </w:p>
    <w:p w:rsidR="00B05CB5" w:rsidRPr="00923157" w:rsidRDefault="000C329E">
      <w:pPr>
        <w:pStyle w:val="25"/>
        <w:rPr>
          <w:rFonts w:asciiTheme="minorHAnsi" w:eastAsiaTheme="minorEastAsia" w:hAnsiTheme="minorHAnsi" w:cstheme="minorBidi"/>
          <w:smallCaps w:val="0"/>
          <w:noProof/>
          <w:sz w:val="21"/>
          <w:szCs w:val="22"/>
        </w:rPr>
      </w:pPr>
      <w:hyperlink w:anchor="_Toc25161808" w:history="1">
        <w:r w:rsidR="00B05CB5" w:rsidRPr="00923157">
          <w:rPr>
            <w:rStyle w:val="affa"/>
            <w:noProof/>
            <w:color w:val="auto"/>
            <w:kern w:val="0"/>
          </w:rPr>
          <w:t xml:space="preserve">7.1 </w:t>
        </w:r>
        <w:r w:rsidR="00B05CB5" w:rsidRPr="00923157">
          <w:rPr>
            <w:rStyle w:val="affa"/>
            <w:rFonts w:hint="eastAsia"/>
            <w:noProof/>
            <w:color w:val="auto"/>
            <w:kern w:val="0"/>
          </w:rPr>
          <w:t>施工期环境保护措施及其可行性分析</w:t>
        </w:r>
        <w:r w:rsidR="00B05CB5" w:rsidRPr="00923157">
          <w:rPr>
            <w:noProof/>
            <w:webHidden/>
          </w:rPr>
          <w:tab/>
        </w:r>
        <w:r w:rsidR="00B05CB5" w:rsidRPr="00923157">
          <w:rPr>
            <w:noProof/>
            <w:webHidden/>
          </w:rPr>
          <w:fldChar w:fldCharType="begin"/>
        </w:r>
        <w:r w:rsidR="00B05CB5" w:rsidRPr="00923157">
          <w:rPr>
            <w:noProof/>
            <w:webHidden/>
          </w:rPr>
          <w:instrText xml:space="preserve"> PAGEREF _Toc25161808 \h </w:instrText>
        </w:r>
        <w:r w:rsidR="00B05CB5" w:rsidRPr="00923157">
          <w:rPr>
            <w:noProof/>
            <w:webHidden/>
          </w:rPr>
        </w:r>
        <w:r w:rsidR="00B05CB5" w:rsidRPr="00923157">
          <w:rPr>
            <w:noProof/>
            <w:webHidden/>
          </w:rPr>
          <w:fldChar w:fldCharType="separate"/>
        </w:r>
        <w:r w:rsidR="003A50D4">
          <w:rPr>
            <w:noProof/>
            <w:webHidden/>
          </w:rPr>
          <w:t>104</w:t>
        </w:r>
        <w:r w:rsidR="00B05CB5" w:rsidRPr="00923157">
          <w:rPr>
            <w:noProof/>
            <w:webHidden/>
          </w:rPr>
          <w:fldChar w:fldCharType="end"/>
        </w:r>
      </w:hyperlink>
    </w:p>
    <w:p w:rsidR="00B05CB5" w:rsidRPr="00923157" w:rsidRDefault="000C329E">
      <w:pPr>
        <w:pStyle w:val="25"/>
        <w:rPr>
          <w:rFonts w:asciiTheme="minorHAnsi" w:eastAsiaTheme="minorEastAsia" w:hAnsiTheme="minorHAnsi" w:cstheme="minorBidi"/>
          <w:smallCaps w:val="0"/>
          <w:noProof/>
          <w:sz w:val="21"/>
          <w:szCs w:val="22"/>
        </w:rPr>
      </w:pPr>
      <w:hyperlink w:anchor="_Toc25161809" w:history="1">
        <w:r w:rsidR="00B05CB5" w:rsidRPr="00923157">
          <w:rPr>
            <w:rStyle w:val="affa"/>
            <w:noProof/>
            <w:color w:val="auto"/>
            <w:kern w:val="0"/>
          </w:rPr>
          <w:t xml:space="preserve">7.2 </w:t>
        </w:r>
        <w:r w:rsidR="00B05CB5" w:rsidRPr="00923157">
          <w:rPr>
            <w:rStyle w:val="affa"/>
            <w:rFonts w:hint="eastAsia"/>
            <w:noProof/>
            <w:color w:val="auto"/>
            <w:kern w:val="0"/>
          </w:rPr>
          <w:t>营运期废水治理措施</w:t>
        </w:r>
        <w:r w:rsidR="00B05CB5" w:rsidRPr="00923157">
          <w:rPr>
            <w:noProof/>
            <w:webHidden/>
          </w:rPr>
          <w:tab/>
        </w:r>
        <w:r w:rsidR="00B05CB5" w:rsidRPr="00923157">
          <w:rPr>
            <w:noProof/>
            <w:webHidden/>
          </w:rPr>
          <w:fldChar w:fldCharType="begin"/>
        </w:r>
        <w:r w:rsidR="00B05CB5" w:rsidRPr="00923157">
          <w:rPr>
            <w:noProof/>
            <w:webHidden/>
          </w:rPr>
          <w:instrText xml:space="preserve"> PAGEREF _Toc25161809 \h </w:instrText>
        </w:r>
        <w:r w:rsidR="00B05CB5" w:rsidRPr="00923157">
          <w:rPr>
            <w:noProof/>
            <w:webHidden/>
          </w:rPr>
        </w:r>
        <w:r w:rsidR="00B05CB5" w:rsidRPr="00923157">
          <w:rPr>
            <w:noProof/>
            <w:webHidden/>
          </w:rPr>
          <w:fldChar w:fldCharType="separate"/>
        </w:r>
        <w:r w:rsidR="003A50D4">
          <w:rPr>
            <w:noProof/>
            <w:webHidden/>
          </w:rPr>
          <w:t>111</w:t>
        </w:r>
        <w:r w:rsidR="00B05CB5" w:rsidRPr="00923157">
          <w:rPr>
            <w:noProof/>
            <w:webHidden/>
          </w:rPr>
          <w:fldChar w:fldCharType="end"/>
        </w:r>
      </w:hyperlink>
    </w:p>
    <w:p w:rsidR="00B05CB5" w:rsidRPr="00923157" w:rsidRDefault="000C329E">
      <w:pPr>
        <w:pStyle w:val="25"/>
        <w:rPr>
          <w:rFonts w:asciiTheme="minorHAnsi" w:eastAsiaTheme="minorEastAsia" w:hAnsiTheme="minorHAnsi" w:cstheme="minorBidi"/>
          <w:smallCaps w:val="0"/>
          <w:noProof/>
          <w:sz w:val="21"/>
          <w:szCs w:val="22"/>
        </w:rPr>
      </w:pPr>
      <w:hyperlink w:anchor="_Toc25161810" w:history="1">
        <w:r w:rsidR="00B05CB5" w:rsidRPr="00923157">
          <w:rPr>
            <w:rStyle w:val="affa"/>
            <w:noProof/>
            <w:color w:val="auto"/>
            <w:kern w:val="0"/>
          </w:rPr>
          <w:t xml:space="preserve">7.3 </w:t>
        </w:r>
        <w:r w:rsidR="00B05CB5" w:rsidRPr="00923157">
          <w:rPr>
            <w:rStyle w:val="affa"/>
            <w:rFonts w:hint="eastAsia"/>
            <w:noProof/>
            <w:color w:val="auto"/>
            <w:kern w:val="0"/>
          </w:rPr>
          <w:t>营运期废气治理措施</w:t>
        </w:r>
        <w:r w:rsidR="00B05CB5" w:rsidRPr="00923157">
          <w:rPr>
            <w:noProof/>
            <w:webHidden/>
          </w:rPr>
          <w:tab/>
        </w:r>
        <w:r w:rsidR="00B05CB5" w:rsidRPr="00923157">
          <w:rPr>
            <w:noProof/>
            <w:webHidden/>
          </w:rPr>
          <w:fldChar w:fldCharType="begin"/>
        </w:r>
        <w:r w:rsidR="00B05CB5" w:rsidRPr="00923157">
          <w:rPr>
            <w:noProof/>
            <w:webHidden/>
          </w:rPr>
          <w:instrText xml:space="preserve"> PAGEREF _Toc25161810 \h </w:instrText>
        </w:r>
        <w:r w:rsidR="00B05CB5" w:rsidRPr="00923157">
          <w:rPr>
            <w:noProof/>
            <w:webHidden/>
          </w:rPr>
        </w:r>
        <w:r w:rsidR="00B05CB5" w:rsidRPr="00923157">
          <w:rPr>
            <w:noProof/>
            <w:webHidden/>
          </w:rPr>
          <w:fldChar w:fldCharType="separate"/>
        </w:r>
        <w:r w:rsidR="003A50D4">
          <w:rPr>
            <w:noProof/>
            <w:webHidden/>
          </w:rPr>
          <w:t>114</w:t>
        </w:r>
        <w:r w:rsidR="00B05CB5" w:rsidRPr="00923157">
          <w:rPr>
            <w:noProof/>
            <w:webHidden/>
          </w:rPr>
          <w:fldChar w:fldCharType="end"/>
        </w:r>
      </w:hyperlink>
    </w:p>
    <w:p w:rsidR="00B05CB5" w:rsidRPr="00923157" w:rsidRDefault="000C329E">
      <w:pPr>
        <w:pStyle w:val="25"/>
        <w:rPr>
          <w:rFonts w:asciiTheme="minorHAnsi" w:eastAsiaTheme="minorEastAsia" w:hAnsiTheme="minorHAnsi" w:cstheme="minorBidi"/>
          <w:smallCaps w:val="0"/>
          <w:noProof/>
          <w:sz w:val="21"/>
          <w:szCs w:val="22"/>
        </w:rPr>
      </w:pPr>
      <w:hyperlink w:anchor="_Toc25161811" w:history="1">
        <w:r w:rsidR="00B05CB5" w:rsidRPr="00923157">
          <w:rPr>
            <w:rStyle w:val="affa"/>
            <w:noProof/>
            <w:color w:val="auto"/>
            <w:kern w:val="0"/>
          </w:rPr>
          <w:t xml:space="preserve">7.4 </w:t>
        </w:r>
        <w:r w:rsidR="00B05CB5" w:rsidRPr="00923157">
          <w:rPr>
            <w:rStyle w:val="affa"/>
            <w:rFonts w:hint="eastAsia"/>
            <w:noProof/>
            <w:color w:val="auto"/>
            <w:kern w:val="0"/>
          </w:rPr>
          <w:t>运营期噪声污染防治措施</w:t>
        </w:r>
        <w:r w:rsidR="00B05CB5" w:rsidRPr="00923157">
          <w:rPr>
            <w:noProof/>
            <w:webHidden/>
          </w:rPr>
          <w:tab/>
        </w:r>
        <w:r w:rsidR="00B05CB5" w:rsidRPr="00923157">
          <w:rPr>
            <w:noProof/>
            <w:webHidden/>
          </w:rPr>
          <w:fldChar w:fldCharType="begin"/>
        </w:r>
        <w:r w:rsidR="00B05CB5" w:rsidRPr="00923157">
          <w:rPr>
            <w:noProof/>
            <w:webHidden/>
          </w:rPr>
          <w:instrText xml:space="preserve"> PAGEREF _Toc25161811 \h </w:instrText>
        </w:r>
        <w:r w:rsidR="00B05CB5" w:rsidRPr="00923157">
          <w:rPr>
            <w:noProof/>
            <w:webHidden/>
          </w:rPr>
        </w:r>
        <w:r w:rsidR="00B05CB5" w:rsidRPr="00923157">
          <w:rPr>
            <w:noProof/>
            <w:webHidden/>
          </w:rPr>
          <w:fldChar w:fldCharType="separate"/>
        </w:r>
        <w:r w:rsidR="003A50D4">
          <w:rPr>
            <w:noProof/>
            <w:webHidden/>
          </w:rPr>
          <w:t>116</w:t>
        </w:r>
        <w:r w:rsidR="00B05CB5" w:rsidRPr="00923157">
          <w:rPr>
            <w:noProof/>
            <w:webHidden/>
          </w:rPr>
          <w:fldChar w:fldCharType="end"/>
        </w:r>
      </w:hyperlink>
    </w:p>
    <w:p w:rsidR="00B05CB5" w:rsidRPr="00923157" w:rsidRDefault="000C329E">
      <w:pPr>
        <w:pStyle w:val="25"/>
        <w:rPr>
          <w:rFonts w:asciiTheme="minorHAnsi" w:eastAsiaTheme="minorEastAsia" w:hAnsiTheme="minorHAnsi" w:cstheme="minorBidi"/>
          <w:smallCaps w:val="0"/>
          <w:noProof/>
          <w:sz w:val="21"/>
          <w:szCs w:val="22"/>
        </w:rPr>
      </w:pPr>
      <w:hyperlink w:anchor="_Toc25161812" w:history="1">
        <w:r w:rsidR="00B05CB5" w:rsidRPr="00923157">
          <w:rPr>
            <w:rStyle w:val="affa"/>
            <w:noProof/>
            <w:color w:val="auto"/>
            <w:kern w:val="0"/>
          </w:rPr>
          <w:t xml:space="preserve">7.5 </w:t>
        </w:r>
        <w:r w:rsidR="00B05CB5" w:rsidRPr="00923157">
          <w:rPr>
            <w:rStyle w:val="affa"/>
            <w:rFonts w:hint="eastAsia"/>
            <w:noProof/>
            <w:color w:val="auto"/>
            <w:kern w:val="0"/>
          </w:rPr>
          <w:t>营运期固体废物处置措施</w:t>
        </w:r>
        <w:r w:rsidR="00B05CB5" w:rsidRPr="00923157">
          <w:rPr>
            <w:noProof/>
            <w:webHidden/>
          </w:rPr>
          <w:tab/>
        </w:r>
        <w:r w:rsidR="00B05CB5" w:rsidRPr="00923157">
          <w:rPr>
            <w:noProof/>
            <w:webHidden/>
          </w:rPr>
          <w:fldChar w:fldCharType="begin"/>
        </w:r>
        <w:r w:rsidR="00B05CB5" w:rsidRPr="00923157">
          <w:rPr>
            <w:noProof/>
            <w:webHidden/>
          </w:rPr>
          <w:instrText xml:space="preserve"> PAGEREF _Toc25161812 \h </w:instrText>
        </w:r>
        <w:r w:rsidR="00B05CB5" w:rsidRPr="00923157">
          <w:rPr>
            <w:noProof/>
            <w:webHidden/>
          </w:rPr>
        </w:r>
        <w:r w:rsidR="00B05CB5" w:rsidRPr="00923157">
          <w:rPr>
            <w:noProof/>
            <w:webHidden/>
          </w:rPr>
          <w:fldChar w:fldCharType="separate"/>
        </w:r>
        <w:r w:rsidR="003A50D4">
          <w:rPr>
            <w:noProof/>
            <w:webHidden/>
          </w:rPr>
          <w:t>117</w:t>
        </w:r>
        <w:r w:rsidR="00B05CB5" w:rsidRPr="00923157">
          <w:rPr>
            <w:noProof/>
            <w:webHidden/>
          </w:rPr>
          <w:fldChar w:fldCharType="end"/>
        </w:r>
      </w:hyperlink>
    </w:p>
    <w:p w:rsidR="00B05CB5" w:rsidRPr="00923157" w:rsidRDefault="000C329E">
      <w:pPr>
        <w:pStyle w:val="10"/>
        <w:rPr>
          <w:rFonts w:asciiTheme="minorHAnsi" w:eastAsiaTheme="minorEastAsia" w:hAnsiTheme="minorHAnsi" w:cstheme="minorBidi"/>
          <w:b w:val="0"/>
          <w:bCs w:val="0"/>
          <w:caps w:val="0"/>
          <w:noProof/>
          <w:sz w:val="21"/>
          <w:szCs w:val="22"/>
        </w:rPr>
      </w:pPr>
      <w:hyperlink w:anchor="_Toc25161813" w:history="1">
        <w:r w:rsidR="00B05CB5" w:rsidRPr="00923157">
          <w:rPr>
            <w:rStyle w:val="affa"/>
            <w:noProof/>
            <w:color w:val="auto"/>
            <w:lang w:val="zh-CN"/>
          </w:rPr>
          <w:t xml:space="preserve">8 </w:t>
        </w:r>
        <w:r w:rsidR="00B05CB5" w:rsidRPr="00923157">
          <w:rPr>
            <w:rStyle w:val="affa"/>
            <w:rFonts w:hint="eastAsia"/>
            <w:noProof/>
            <w:color w:val="auto"/>
            <w:lang w:val="zh-CN"/>
          </w:rPr>
          <w:t>环境影响经济损益分析</w:t>
        </w:r>
        <w:r w:rsidR="00B05CB5" w:rsidRPr="00923157">
          <w:rPr>
            <w:noProof/>
            <w:webHidden/>
          </w:rPr>
          <w:tab/>
        </w:r>
        <w:r w:rsidR="00B05CB5" w:rsidRPr="00923157">
          <w:rPr>
            <w:noProof/>
            <w:webHidden/>
          </w:rPr>
          <w:fldChar w:fldCharType="begin"/>
        </w:r>
        <w:r w:rsidR="00B05CB5" w:rsidRPr="00923157">
          <w:rPr>
            <w:noProof/>
            <w:webHidden/>
          </w:rPr>
          <w:instrText xml:space="preserve"> PAGEREF _Toc25161813 \h </w:instrText>
        </w:r>
        <w:r w:rsidR="00B05CB5" w:rsidRPr="00923157">
          <w:rPr>
            <w:noProof/>
            <w:webHidden/>
          </w:rPr>
        </w:r>
        <w:r w:rsidR="00B05CB5" w:rsidRPr="00923157">
          <w:rPr>
            <w:noProof/>
            <w:webHidden/>
          </w:rPr>
          <w:fldChar w:fldCharType="separate"/>
        </w:r>
        <w:r w:rsidR="003A50D4">
          <w:rPr>
            <w:noProof/>
            <w:webHidden/>
          </w:rPr>
          <w:t>122</w:t>
        </w:r>
        <w:r w:rsidR="00B05CB5" w:rsidRPr="00923157">
          <w:rPr>
            <w:noProof/>
            <w:webHidden/>
          </w:rPr>
          <w:fldChar w:fldCharType="end"/>
        </w:r>
      </w:hyperlink>
    </w:p>
    <w:p w:rsidR="00B05CB5" w:rsidRPr="00923157" w:rsidRDefault="000C329E">
      <w:pPr>
        <w:pStyle w:val="25"/>
        <w:rPr>
          <w:rFonts w:asciiTheme="minorHAnsi" w:eastAsiaTheme="minorEastAsia" w:hAnsiTheme="minorHAnsi" w:cstheme="minorBidi"/>
          <w:smallCaps w:val="0"/>
          <w:noProof/>
          <w:sz w:val="21"/>
          <w:szCs w:val="22"/>
        </w:rPr>
      </w:pPr>
      <w:hyperlink w:anchor="_Toc25161814" w:history="1">
        <w:r w:rsidR="00B05CB5" w:rsidRPr="00923157">
          <w:rPr>
            <w:rStyle w:val="affa"/>
            <w:noProof/>
            <w:color w:val="auto"/>
            <w:kern w:val="0"/>
          </w:rPr>
          <w:t xml:space="preserve">8.1 </w:t>
        </w:r>
        <w:r w:rsidR="00B05CB5" w:rsidRPr="00923157">
          <w:rPr>
            <w:rStyle w:val="affa"/>
            <w:rFonts w:hint="eastAsia"/>
            <w:noProof/>
            <w:color w:val="auto"/>
            <w:kern w:val="0"/>
          </w:rPr>
          <w:t>环境保护投资估算</w:t>
        </w:r>
        <w:r w:rsidR="00B05CB5" w:rsidRPr="00923157">
          <w:rPr>
            <w:noProof/>
            <w:webHidden/>
          </w:rPr>
          <w:tab/>
        </w:r>
        <w:r w:rsidR="00B05CB5" w:rsidRPr="00923157">
          <w:rPr>
            <w:noProof/>
            <w:webHidden/>
          </w:rPr>
          <w:fldChar w:fldCharType="begin"/>
        </w:r>
        <w:r w:rsidR="00B05CB5" w:rsidRPr="00923157">
          <w:rPr>
            <w:noProof/>
            <w:webHidden/>
          </w:rPr>
          <w:instrText xml:space="preserve"> PAGEREF _Toc25161814 \h </w:instrText>
        </w:r>
        <w:r w:rsidR="00B05CB5" w:rsidRPr="00923157">
          <w:rPr>
            <w:noProof/>
            <w:webHidden/>
          </w:rPr>
        </w:r>
        <w:r w:rsidR="00B05CB5" w:rsidRPr="00923157">
          <w:rPr>
            <w:noProof/>
            <w:webHidden/>
          </w:rPr>
          <w:fldChar w:fldCharType="separate"/>
        </w:r>
        <w:r w:rsidR="003A50D4">
          <w:rPr>
            <w:noProof/>
            <w:webHidden/>
          </w:rPr>
          <w:t>122</w:t>
        </w:r>
        <w:r w:rsidR="00B05CB5" w:rsidRPr="00923157">
          <w:rPr>
            <w:noProof/>
            <w:webHidden/>
          </w:rPr>
          <w:fldChar w:fldCharType="end"/>
        </w:r>
      </w:hyperlink>
    </w:p>
    <w:p w:rsidR="00B05CB5" w:rsidRPr="00923157" w:rsidRDefault="000C329E">
      <w:pPr>
        <w:pStyle w:val="25"/>
        <w:rPr>
          <w:rFonts w:asciiTheme="minorHAnsi" w:eastAsiaTheme="minorEastAsia" w:hAnsiTheme="minorHAnsi" w:cstheme="minorBidi"/>
          <w:smallCaps w:val="0"/>
          <w:noProof/>
          <w:sz w:val="21"/>
          <w:szCs w:val="22"/>
        </w:rPr>
      </w:pPr>
      <w:hyperlink w:anchor="_Toc25161815" w:history="1">
        <w:r w:rsidR="00B05CB5" w:rsidRPr="00923157">
          <w:rPr>
            <w:rStyle w:val="affa"/>
            <w:noProof/>
            <w:color w:val="auto"/>
            <w:kern w:val="0"/>
          </w:rPr>
          <w:t xml:space="preserve">8.2 </w:t>
        </w:r>
        <w:r w:rsidR="00B05CB5" w:rsidRPr="00923157">
          <w:rPr>
            <w:rStyle w:val="affa"/>
            <w:rFonts w:hint="eastAsia"/>
            <w:noProof/>
            <w:color w:val="auto"/>
            <w:kern w:val="0"/>
          </w:rPr>
          <w:t>经济效益分析</w:t>
        </w:r>
        <w:r w:rsidR="00B05CB5" w:rsidRPr="00923157">
          <w:rPr>
            <w:noProof/>
            <w:webHidden/>
          </w:rPr>
          <w:tab/>
        </w:r>
        <w:r w:rsidR="00B05CB5" w:rsidRPr="00923157">
          <w:rPr>
            <w:noProof/>
            <w:webHidden/>
          </w:rPr>
          <w:fldChar w:fldCharType="begin"/>
        </w:r>
        <w:r w:rsidR="00B05CB5" w:rsidRPr="00923157">
          <w:rPr>
            <w:noProof/>
            <w:webHidden/>
          </w:rPr>
          <w:instrText xml:space="preserve"> PAGEREF _Toc25161815 \h </w:instrText>
        </w:r>
        <w:r w:rsidR="00B05CB5" w:rsidRPr="00923157">
          <w:rPr>
            <w:noProof/>
            <w:webHidden/>
          </w:rPr>
        </w:r>
        <w:r w:rsidR="00B05CB5" w:rsidRPr="00923157">
          <w:rPr>
            <w:noProof/>
            <w:webHidden/>
          </w:rPr>
          <w:fldChar w:fldCharType="separate"/>
        </w:r>
        <w:r w:rsidR="003A50D4">
          <w:rPr>
            <w:noProof/>
            <w:webHidden/>
          </w:rPr>
          <w:t>123</w:t>
        </w:r>
        <w:r w:rsidR="00B05CB5" w:rsidRPr="00923157">
          <w:rPr>
            <w:noProof/>
            <w:webHidden/>
          </w:rPr>
          <w:fldChar w:fldCharType="end"/>
        </w:r>
      </w:hyperlink>
    </w:p>
    <w:p w:rsidR="00B05CB5" w:rsidRPr="00923157" w:rsidRDefault="000C329E">
      <w:pPr>
        <w:pStyle w:val="25"/>
        <w:rPr>
          <w:rFonts w:asciiTheme="minorHAnsi" w:eastAsiaTheme="minorEastAsia" w:hAnsiTheme="minorHAnsi" w:cstheme="minorBidi"/>
          <w:smallCaps w:val="0"/>
          <w:noProof/>
          <w:sz w:val="21"/>
          <w:szCs w:val="22"/>
        </w:rPr>
      </w:pPr>
      <w:hyperlink w:anchor="_Toc25161816" w:history="1">
        <w:r w:rsidR="00B05CB5" w:rsidRPr="00923157">
          <w:rPr>
            <w:rStyle w:val="affa"/>
            <w:noProof/>
            <w:color w:val="auto"/>
            <w:kern w:val="0"/>
          </w:rPr>
          <w:t xml:space="preserve">8.3 </w:t>
        </w:r>
        <w:r w:rsidR="00B05CB5" w:rsidRPr="00923157">
          <w:rPr>
            <w:rStyle w:val="affa"/>
            <w:rFonts w:hint="eastAsia"/>
            <w:noProof/>
            <w:color w:val="auto"/>
            <w:kern w:val="0"/>
          </w:rPr>
          <w:t>社会效益分析</w:t>
        </w:r>
        <w:r w:rsidR="00B05CB5" w:rsidRPr="00923157">
          <w:rPr>
            <w:noProof/>
            <w:webHidden/>
          </w:rPr>
          <w:tab/>
        </w:r>
        <w:r w:rsidR="00B05CB5" w:rsidRPr="00923157">
          <w:rPr>
            <w:noProof/>
            <w:webHidden/>
          </w:rPr>
          <w:fldChar w:fldCharType="begin"/>
        </w:r>
        <w:r w:rsidR="00B05CB5" w:rsidRPr="00923157">
          <w:rPr>
            <w:noProof/>
            <w:webHidden/>
          </w:rPr>
          <w:instrText xml:space="preserve"> PAGEREF _Toc25161816 \h </w:instrText>
        </w:r>
        <w:r w:rsidR="00B05CB5" w:rsidRPr="00923157">
          <w:rPr>
            <w:noProof/>
            <w:webHidden/>
          </w:rPr>
        </w:r>
        <w:r w:rsidR="00B05CB5" w:rsidRPr="00923157">
          <w:rPr>
            <w:noProof/>
            <w:webHidden/>
          </w:rPr>
          <w:fldChar w:fldCharType="separate"/>
        </w:r>
        <w:r w:rsidR="003A50D4">
          <w:rPr>
            <w:noProof/>
            <w:webHidden/>
          </w:rPr>
          <w:t>123</w:t>
        </w:r>
        <w:r w:rsidR="00B05CB5" w:rsidRPr="00923157">
          <w:rPr>
            <w:noProof/>
            <w:webHidden/>
          </w:rPr>
          <w:fldChar w:fldCharType="end"/>
        </w:r>
      </w:hyperlink>
    </w:p>
    <w:p w:rsidR="00B05CB5" w:rsidRPr="00923157" w:rsidRDefault="000C329E">
      <w:pPr>
        <w:pStyle w:val="10"/>
        <w:rPr>
          <w:rFonts w:asciiTheme="minorHAnsi" w:eastAsiaTheme="minorEastAsia" w:hAnsiTheme="minorHAnsi" w:cstheme="minorBidi"/>
          <w:b w:val="0"/>
          <w:bCs w:val="0"/>
          <w:caps w:val="0"/>
          <w:noProof/>
          <w:sz w:val="21"/>
          <w:szCs w:val="22"/>
        </w:rPr>
      </w:pPr>
      <w:hyperlink w:anchor="_Toc25161817" w:history="1">
        <w:r w:rsidR="00B05CB5" w:rsidRPr="00923157">
          <w:rPr>
            <w:rStyle w:val="affa"/>
            <w:noProof/>
            <w:color w:val="auto"/>
            <w:lang w:val="zh-CN"/>
          </w:rPr>
          <w:t xml:space="preserve">9 </w:t>
        </w:r>
        <w:r w:rsidR="00B05CB5" w:rsidRPr="00923157">
          <w:rPr>
            <w:rStyle w:val="affa"/>
            <w:rFonts w:hint="eastAsia"/>
            <w:noProof/>
            <w:color w:val="auto"/>
            <w:lang w:val="zh-CN"/>
          </w:rPr>
          <w:t>环境管理与监测计划</w:t>
        </w:r>
        <w:r w:rsidR="00B05CB5" w:rsidRPr="00923157">
          <w:rPr>
            <w:noProof/>
            <w:webHidden/>
          </w:rPr>
          <w:tab/>
        </w:r>
        <w:r w:rsidR="00B05CB5" w:rsidRPr="00923157">
          <w:rPr>
            <w:noProof/>
            <w:webHidden/>
          </w:rPr>
          <w:fldChar w:fldCharType="begin"/>
        </w:r>
        <w:r w:rsidR="00B05CB5" w:rsidRPr="00923157">
          <w:rPr>
            <w:noProof/>
            <w:webHidden/>
          </w:rPr>
          <w:instrText xml:space="preserve"> PAGEREF _Toc25161817 \h </w:instrText>
        </w:r>
        <w:r w:rsidR="00B05CB5" w:rsidRPr="00923157">
          <w:rPr>
            <w:noProof/>
            <w:webHidden/>
          </w:rPr>
        </w:r>
        <w:r w:rsidR="00B05CB5" w:rsidRPr="00923157">
          <w:rPr>
            <w:noProof/>
            <w:webHidden/>
          </w:rPr>
          <w:fldChar w:fldCharType="separate"/>
        </w:r>
        <w:r w:rsidR="003A50D4">
          <w:rPr>
            <w:noProof/>
            <w:webHidden/>
          </w:rPr>
          <w:t>125</w:t>
        </w:r>
        <w:r w:rsidR="00B05CB5" w:rsidRPr="00923157">
          <w:rPr>
            <w:noProof/>
            <w:webHidden/>
          </w:rPr>
          <w:fldChar w:fldCharType="end"/>
        </w:r>
      </w:hyperlink>
    </w:p>
    <w:p w:rsidR="00B05CB5" w:rsidRPr="00923157" w:rsidRDefault="000C329E">
      <w:pPr>
        <w:pStyle w:val="25"/>
        <w:rPr>
          <w:rFonts w:asciiTheme="minorHAnsi" w:eastAsiaTheme="minorEastAsia" w:hAnsiTheme="minorHAnsi" w:cstheme="minorBidi"/>
          <w:smallCaps w:val="0"/>
          <w:noProof/>
          <w:sz w:val="21"/>
          <w:szCs w:val="22"/>
        </w:rPr>
      </w:pPr>
      <w:hyperlink w:anchor="_Toc25161818" w:history="1">
        <w:r w:rsidR="00B05CB5" w:rsidRPr="00923157">
          <w:rPr>
            <w:rStyle w:val="affa"/>
            <w:noProof/>
            <w:color w:val="auto"/>
            <w:lang w:val="zh-CN"/>
          </w:rPr>
          <w:t xml:space="preserve">9.1 </w:t>
        </w:r>
        <w:r w:rsidR="00B05CB5" w:rsidRPr="00923157">
          <w:rPr>
            <w:rStyle w:val="affa"/>
            <w:rFonts w:hint="eastAsia"/>
            <w:noProof/>
            <w:color w:val="auto"/>
            <w:lang w:val="zh-CN"/>
          </w:rPr>
          <w:t>环境管理</w:t>
        </w:r>
        <w:r w:rsidR="00B05CB5" w:rsidRPr="00923157">
          <w:rPr>
            <w:noProof/>
            <w:webHidden/>
          </w:rPr>
          <w:tab/>
        </w:r>
        <w:r w:rsidR="00B05CB5" w:rsidRPr="00923157">
          <w:rPr>
            <w:noProof/>
            <w:webHidden/>
          </w:rPr>
          <w:fldChar w:fldCharType="begin"/>
        </w:r>
        <w:r w:rsidR="00B05CB5" w:rsidRPr="00923157">
          <w:rPr>
            <w:noProof/>
            <w:webHidden/>
          </w:rPr>
          <w:instrText xml:space="preserve"> PAGEREF _Toc25161818 \h </w:instrText>
        </w:r>
        <w:r w:rsidR="00B05CB5" w:rsidRPr="00923157">
          <w:rPr>
            <w:noProof/>
            <w:webHidden/>
          </w:rPr>
        </w:r>
        <w:r w:rsidR="00B05CB5" w:rsidRPr="00923157">
          <w:rPr>
            <w:noProof/>
            <w:webHidden/>
          </w:rPr>
          <w:fldChar w:fldCharType="separate"/>
        </w:r>
        <w:r w:rsidR="003A50D4">
          <w:rPr>
            <w:noProof/>
            <w:webHidden/>
          </w:rPr>
          <w:t>125</w:t>
        </w:r>
        <w:r w:rsidR="00B05CB5" w:rsidRPr="00923157">
          <w:rPr>
            <w:noProof/>
            <w:webHidden/>
          </w:rPr>
          <w:fldChar w:fldCharType="end"/>
        </w:r>
      </w:hyperlink>
    </w:p>
    <w:p w:rsidR="00B05CB5" w:rsidRPr="00923157" w:rsidRDefault="000C329E">
      <w:pPr>
        <w:pStyle w:val="25"/>
        <w:rPr>
          <w:rFonts w:asciiTheme="minorHAnsi" w:eastAsiaTheme="minorEastAsia" w:hAnsiTheme="minorHAnsi" w:cstheme="minorBidi"/>
          <w:smallCaps w:val="0"/>
          <w:noProof/>
          <w:sz w:val="21"/>
          <w:szCs w:val="22"/>
        </w:rPr>
      </w:pPr>
      <w:hyperlink w:anchor="_Toc25161819" w:history="1">
        <w:r w:rsidR="00B05CB5" w:rsidRPr="00923157">
          <w:rPr>
            <w:rStyle w:val="affa"/>
            <w:noProof/>
            <w:color w:val="auto"/>
            <w:lang w:val="zh-CN"/>
          </w:rPr>
          <w:t xml:space="preserve">9.2 </w:t>
        </w:r>
        <w:r w:rsidR="00B05CB5" w:rsidRPr="00923157">
          <w:rPr>
            <w:rStyle w:val="affa"/>
            <w:rFonts w:hint="eastAsia"/>
            <w:noProof/>
            <w:color w:val="auto"/>
            <w:lang w:val="zh-CN"/>
          </w:rPr>
          <w:t>竣工环保验收</w:t>
        </w:r>
        <w:r w:rsidR="00B05CB5" w:rsidRPr="00923157">
          <w:rPr>
            <w:noProof/>
            <w:webHidden/>
          </w:rPr>
          <w:tab/>
        </w:r>
        <w:r w:rsidR="00B05CB5" w:rsidRPr="00923157">
          <w:rPr>
            <w:noProof/>
            <w:webHidden/>
          </w:rPr>
          <w:fldChar w:fldCharType="begin"/>
        </w:r>
        <w:r w:rsidR="00B05CB5" w:rsidRPr="00923157">
          <w:rPr>
            <w:noProof/>
            <w:webHidden/>
          </w:rPr>
          <w:instrText xml:space="preserve"> PAGEREF _Toc25161819 \h </w:instrText>
        </w:r>
        <w:r w:rsidR="00B05CB5" w:rsidRPr="00923157">
          <w:rPr>
            <w:noProof/>
            <w:webHidden/>
          </w:rPr>
        </w:r>
        <w:r w:rsidR="00B05CB5" w:rsidRPr="00923157">
          <w:rPr>
            <w:noProof/>
            <w:webHidden/>
          </w:rPr>
          <w:fldChar w:fldCharType="separate"/>
        </w:r>
        <w:r w:rsidR="003A50D4">
          <w:rPr>
            <w:noProof/>
            <w:webHidden/>
          </w:rPr>
          <w:t>127</w:t>
        </w:r>
        <w:r w:rsidR="00B05CB5" w:rsidRPr="00923157">
          <w:rPr>
            <w:noProof/>
            <w:webHidden/>
          </w:rPr>
          <w:fldChar w:fldCharType="end"/>
        </w:r>
      </w:hyperlink>
    </w:p>
    <w:p w:rsidR="00B05CB5" w:rsidRPr="00923157" w:rsidRDefault="000C329E">
      <w:pPr>
        <w:pStyle w:val="25"/>
        <w:rPr>
          <w:rFonts w:asciiTheme="minorHAnsi" w:eastAsiaTheme="minorEastAsia" w:hAnsiTheme="minorHAnsi" w:cstheme="minorBidi"/>
          <w:smallCaps w:val="0"/>
          <w:noProof/>
          <w:sz w:val="21"/>
          <w:szCs w:val="22"/>
        </w:rPr>
      </w:pPr>
      <w:hyperlink w:anchor="_Toc25161820" w:history="1">
        <w:r w:rsidR="00B05CB5" w:rsidRPr="00923157">
          <w:rPr>
            <w:rStyle w:val="affa"/>
            <w:noProof/>
            <w:color w:val="auto"/>
            <w:lang w:val="zh-CN"/>
          </w:rPr>
          <w:t xml:space="preserve">9.3 </w:t>
        </w:r>
        <w:r w:rsidR="00B05CB5" w:rsidRPr="00923157">
          <w:rPr>
            <w:rStyle w:val="affa"/>
            <w:rFonts w:hint="eastAsia"/>
            <w:noProof/>
            <w:color w:val="auto"/>
            <w:lang w:val="zh-CN"/>
          </w:rPr>
          <w:t>排污许可证制度</w:t>
        </w:r>
        <w:r w:rsidR="00B05CB5" w:rsidRPr="00923157">
          <w:rPr>
            <w:noProof/>
            <w:webHidden/>
          </w:rPr>
          <w:tab/>
        </w:r>
        <w:r w:rsidR="00B05CB5" w:rsidRPr="00923157">
          <w:rPr>
            <w:noProof/>
            <w:webHidden/>
          </w:rPr>
          <w:fldChar w:fldCharType="begin"/>
        </w:r>
        <w:r w:rsidR="00B05CB5" w:rsidRPr="00923157">
          <w:rPr>
            <w:noProof/>
            <w:webHidden/>
          </w:rPr>
          <w:instrText xml:space="preserve"> PAGEREF _Toc25161820 \h </w:instrText>
        </w:r>
        <w:r w:rsidR="00B05CB5" w:rsidRPr="00923157">
          <w:rPr>
            <w:noProof/>
            <w:webHidden/>
          </w:rPr>
        </w:r>
        <w:r w:rsidR="00B05CB5" w:rsidRPr="00923157">
          <w:rPr>
            <w:noProof/>
            <w:webHidden/>
          </w:rPr>
          <w:fldChar w:fldCharType="separate"/>
        </w:r>
        <w:r w:rsidR="003A50D4">
          <w:rPr>
            <w:noProof/>
            <w:webHidden/>
          </w:rPr>
          <w:t>129</w:t>
        </w:r>
        <w:r w:rsidR="00B05CB5" w:rsidRPr="00923157">
          <w:rPr>
            <w:noProof/>
            <w:webHidden/>
          </w:rPr>
          <w:fldChar w:fldCharType="end"/>
        </w:r>
      </w:hyperlink>
    </w:p>
    <w:p w:rsidR="00B05CB5" w:rsidRPr="00923157" w:rsidRDefault="000C329E">
      <w:pPr>
        <w:pStyle w:val="25"/>
        <w:rPr>
          <w:rFonts w:asciiTheme="minorHAnsi" w:eastAsiaTheme="minorEastAsia" w:hAnsiTheme="minorHAnsi" w:cstheme="minorBidi"/>
          <w:smallCaps w:val="0"/>
          <w:noProof/>
          <w:sz w:val="21"/>
          <w:szCs w:val="22"/>
        </w:rPr>
      </w:pPr>
      <w:hyperlink w:anchor="_Toc25161821" w:history="1">
        <w:r w:rsidR="00B05CB5" w:rsidRPr="00923157">
          <w:rPr>
            <w:rStyle w:val="affa"/>
            <w:noProof/>
            <w:color w:val="auto"/>
            <w:kern w:val="0"/>
          </w:rPr>
          <w:t xml:space="preserve">9.4 </w:t>
        </w:r>
        <w:r w:rsidR="00B05CB5" w:rsidRPr="00923157">
          <w:rPr>
            <w:rStyle w:val="affa"/>
            <w:rFonts w:hint="eastAsia"/>
            <w:noProof/>
            <w:color w:val="auto"/>
            <w:kern w:val="0"/>
          </w:rPr>
          <w:t>排污口规范化</w:t>
        </w:r>
        <w:r w:rsidR="00B05CB5" w:rsidRPr="00923157">
          <w:rPr>
            <w:noProof/>
            <w:webHidden/>
          </w:rPr>
          <w:tab/>
        </w:r>
        <w:r w:rsidR="00B05CB5" w:rsidRPr="00923157">
          <w:rPr>
            <w:noProof/>
            <w:webHidden/>
          </w:rPr>
          <w:fldChar w:fldCharType="begin"/>
        </w:r>
        <w:r w:rsidR="00B05CB5" w:rsidRPr="00923157">
          <w:rPr>
            <w:noProof/>
            <w:webHidden/>
          </w:rPr>
          <w:instrText xml:space="preserve"> PAGEREF _Toc25161821 \h </w:instrText>
        </w:r>
        <w:r w:rsidR="00B05CB5" w:rsidRPr="00923157">
          <w:rPr>
            <w:noProof/>
            <w:webHidden/>
          </w:rPr>
        </w:r>
        <w:r w:rsidR="00B05CB5" w:rsidRPr="00923157">
          <w:rPr>
            <w:noProof/>
            <w:webHidden/>
          </w:rPr>
          <w:fldChar w:fldCharType="separate"/>
        </w:r>
        <w:r w:rsidR="003A50D4">
          <w:rPr>
            <w:noProof/>
            <w:webHidden/>
          </w:rPr>
          <w:t>131</w:t>
        </w:r>
        <w:r w:rsidR="00B05CB5" w:rsidRPr="00923157">
          <w:rPr>
            <w:noProof/>
            <w:webHidden/>
          </w:rPr>
          <w:fldChar w:fldCharType="end"/>
        </w:r>
      </w:hyperlink>
    </w:p>
    <w:p w:rsidR="00B05CB5" w:rsidRPr="00923157" w:rsidRDefault="000C329E">
      <w:pPr>
        <w:pStyle w:val="25"/>
        <w:rPr>
          <w:rFonts w:asciiTheme="minorHAnsi" w:eastAsiaTheme="minorEastAsia" w:hAnsiTheme="minorHAnsi" w:cstheme="minorBidi"/>
          <w:smallCaps w:val="0"/>
          <w:noProof/>
          <w:sz w:val="21"/>
          <w:szCs w:val="22"/>
        </w:rPr>
      </w:pPr>
      <w:hyperlink w:anchor="_Toc25161822" w:history="1">
        <w:r w:rsidR="00B05CB5" w:rsidRPr="00923157">
          <w:rPr>
            <w:rStyle w:val="affa"/>
            <w:noProof/>
            <w:color w:val="auto"/>
            <w:kern w:val="0"/>
          </w:rPr>
          <w:t xml:space="preserve">9.5 </w:t>
        </w:r>
        <w:r w:rsidR="00B05CB5" w:rsidRPr="00923157">
          <w:rPr>
            <w:rStyle w:val="affa"/>
            <w:rFonts w:hint="eastAsia"/>
            <w:noProof/>
            <w:color w:val="auto"/>
            <w:kern w:val="0"/>
          </w:rPr>
          <w:t>环境监测计划</w:t>
        </w:r>
        <w:r w:rsidR="00B05CB5" w:rsidRPr="00923157">
          <w:rPr>
            <w:noProof/>
            <w:webHidden/>
          </w:rPr>
          <w:tab/>
        </w:r>
        <w:r w:rsidR="00B05CB5" w:rsidRPr="00923157">
          <w:rPr>
            <w:noProof/>
            <w:webHidden/>
          </w:rPr>
          <w:fldChar w:fldCharType="begin"/>
        </w:r>
        <w:r w:rsidR="00B05CB5" w:rsidRPr="00923157">
          <w:rPr>
            <w:noProof/>
            <w:webHidden/>
          </w:rPr>
          <w:instrText xml:space="preserve"> PAGEREF _Toc25161822 \h </w:instrText>
        </w:r>
        <w:r w:rsidR="00B05CB5" w:rsidRPr="00923157">
          <w:rPr>
            <w:noProof/>
            <w:webHidden/>
          </w:rPr>
        </w:r>
        <w:r w:rsidR="00B05CB5" w:rsidRPr="00923157">
          <w:rPr>
            <w:noProof/>
            <w:webHidden/>
          </w:rPr>
          <w:fldChar w:fldCharType="separate"/>
        </w:r>
        <w:r w:rsidR="003A50D4">
          <w:rPr>
            <w:noProof/>
            <w:webHidden/>
          </w:rPr>
          <w:t>132</w:t>
        </w:r>
        <w:r w:rsidR="00B05CB5" w:rsidRPr="00923157">
          <w:rPr>
            <w:noProof/>
            <w:webHidden/>
          </w:rPr>
          <w:fldChar w:fldCharType="end"/>
        </w:r>
      </w:hyperlink>
    </w:p>
    <w:p w:rsidR="00B05CB5" w:rsidRPr="00923157" w:rsidRDefault="000C329E">
      <w:pPr>
        <w:pStyle w:val="10"/>
        <w:rPr>
          <w:rFonts w:asciiTheme="minorHAnsi" w:eastAsiaTheme="minorEastAsia" w:hAnsiTheme="minorHAnsi" w:cstheme="minorBidi"/>
          <w:b w:val="0"/>
          <w:bCs w:val="0"/>
          <w:caps w:val="0"/>
          <w:noProof/>
          <w:sz w:val="21"/>
          <w:szCs w:val="22"/>
        </w:rPr>
      </w:pPr>
      <w:hyperlink w:anchor="_Toc25161823" w:history="1">
        <w:r w:rsidR="00B05CB5" w:rsidRPr="00923157">
          <w:rPr>
            <w:rStyle w:val="affa"/>
            <w:noProof/>
            <w:color w:val="auto"/>
            <w:lang w:val="zh-CN"/>
          </w:rPr>
          <w:t xml:space="preserve">10 </w:t>
        </w:r>
        <w:r w:rsidR="00B05CB5" w:rsidRPr="00923157">
          <w:rPr>
            <w:rStyle w:val="affa"/>
            <w:rFonts w:hint="eastAsia"/>
            <w:noProof/>
            <w:color w:val="auto"/>
            <w:lang w:val="zh-CN"/>
          </w:rPr>
          <w:t>环境影响评价结论</w:t>
        </w:r>
        <w:r w:rsidR="00B05CB5" w:rsidRPr="00923157">
          <w:rPr>
            <w:noProof/>
            <w:webHidden/>
          </w:rPr>
          <w:tab/>
        </w:r>
        <w:r w:rsidR="00B05CB5" w:rsidRPr="00923157">
          <w:rPr>
            <w:noProof/>
            <w:webHidden/>
          </w:rPr>
          <w:fldChar w:fldCharType="begin"/>
        </w:r>
        <w:r w:rsidR="00B05CB5" w:rsidRPr="00923157">
          <w:rPr>
            <w:noProof/>
            <w:webHidden/>
          </w:rPr>
          <w:instrText xml:space="preserve"> PAGEREF _Toc25161823 \h </w:instrText>
        </w:r>
        <w:r w:rsidR="00B05CB5" w:rsidRPr="00923157">
          <w:rPr>
            <w:noProof/>
            <w:webHidden/>
          </w:rPr>
        </w:r>
        <w:r w:rsidR="00B05CB5" w:rsidRPr="00923157">
          <w:rPr>
            <w:noProof/>
            <w:webHidden/>
          </w:rPr>
          <w:fldChar w:fldCharType="separate"/>
        </w:r>
        <w:r w:rsidR="003A50D4">
          <w:rPr>
            <w:noProof/>
            <w:webHidden/>
          </w:rPr>
          <w:t>135</w:t>
        </w:r>
        <w:r w:rsidR="00B05CB5" w:rsidRPr="00923157">
          <w:rPr>
            <w:noProof/>
            <w:webHidden/>
          </w:rPr>
          <w:fldChar w:fldCharType="end"/>
        </w:r>
      </w:hyperlink>
    </w:p>
    <w:p w:rsidR="00B05CB5" w:rsidRPr="00923157" w:rsidRDefault="000C329E">
      <w:pPr>
        <w:pStyle w:val="25"/>
        <w:rPr>
          <w:rFonts w:asciiTheme="minorHAnsi" w:eastAsiaTheme="minorEastAsia" w:hAnsiTheme="minorHAnsi" w:cstheme="minorBidi"/>
          <w:smallCaps w:val="0"/>
          <w:noProof/>
          <w:sz w:val="21"/>
          <w:szCs w:val="22"/>
        </w:rPr>
      </w:pPr>
      <w:hyperlink w:anchor="_Toc25161824" w:history="1">
        <w:r w:rsidR="00B05CB5" w:rsidRPr="00923157">
          <w:rPr>
            <w:rStyle w:val="affa"/>
            <w:noProof/>
            <w:color w:val="auto"/>
            <w:kern w:val="0"/>
          </w:rPr>
          <w:t xml:space="preserve">10.1 </w:t>
        </w:r>
        <w:r w:rsidR="00B05CB5" w:rsidRPr="00923157">
          <w:rPr>
            <w:rStyle w:val="affa"/>
            <w:rFonts w:hint="eastAsia"/>
            <w:noProof/>
            <w:color w:val="auto"/>
            <w:kern w:val="0"/>
          </w:rPr>
          <w:t>项目概况</w:t>
        </w:r>
        <w:r w:rsidR="00B05CB5" w:rsidRPr="00923157">
          <w:rPr>
            <w:noProof/>
            <w:webHidden/>
          </w:rPr>
          <w:tab/>
        </w:r>
        <w:r w:rsidR="00B05CB5" w:rsidRPr="00923157">
          <w:rPr>
            <w:noProof/>
            <w:webHidden/>
          </w:rPr>
          <w:fldChar w:fldCharType="begin"/>
        </w:r>
        <w:r w:rsidR="00B05CB5" w:rsidRPr="00923157">
          <w:rPr>
            <w:noProof/>
            <w:webHidden/>
          </w:rPr>
          <w:instrText xml:space="preserve"> PAGEREF _Toc25161824 \h </w:instrText>
        </w:r>
        <w:r w:rsidR="00B05CB5" w:rsidRPr="00923157">
          <w:rPr>
            <w:noProof/>
            <w:webHidden/>
          </w:rPr>
        </w:r>
        <w:r w:rsidR="00B05CB5" w:rsidRPr="00923157">
          <w:rPr>
            <w:noProof/>
            <w:webHidden/>
          </w:rPr>
          <w:fldChar w:fldCharType="separate"/>
        </w:r>
        <w:r w:rsidR="003A50D4">
          <w:rPr>
            <w:noProof/>
            <w:webHidden/>
          </w:rPr>
          <w:t>135</w:t>
        </w:r>
        <w:r w:rsidR="00B05CB5" w:rsidRPr="00923157">
          <w:rPr>
            <w:noProof/>
            <w:webHidden/>
          </w:rPr>
          <w:fldChar w:fldCharType="end"/>
        </w:r>
      </w:hyperlink>
    </w:p>
    <w:p w:rsidR="00B05CB5" w:rsidRPr="00923157" w:rsidRDefault="000C329E">
      <w:pPr>
        <w:pStyle w:val="25"/>
        <w:rPr>
          <w:rFonts w:asciiTheme="minorHAnsi" w:eastAsiaTheme="minorEastAsia" w:hAnsiTheme="minorHAnsi" w:cstheme="minorBidi"/>
          <w:smallCaps w:val="0"/>
          <w:noProof/>
          <w:sz w:val="21"/>
          <w:szCs w:val="22"/>
        </w:rPr>
      </w:pPr>
      <w:hyperlink w:anchor="_Toc25161825" w:history="1">
        <w:r w:rsidR="00B05CB5" w:rsidRPr="00923157">
          <w:rPr>
            <w:rStyle w:val="affa"/>
            <w:noProof/>
            <w:color w:val="auto"/>
            <w:kern w:val="0"/>
          </w:rPr>
          <w:t xml:space="preserve">10.2 </w:t>
        </w:r>
        <w:r w:rsidR="00B05CB5" w:rsidRPr="00923157">
          <w:rPr>
            <w:rStyle w:val="affa"/>
            <w:rFonts w:hint="eastAsia"/>
            <w:noProof/>
            <w:color w:val="auto"/>
            <w:kern w:val="0"/>
          </w:rPr>
          <w:t>产业政策的相符合性结论</w:t>
        </w:r>
        <w:r w:rsidR="00B05CB5" w:rsidRPr="00923157">
          <w:rPr>
            <w:noProof/>
            <w:webHidden/>
          </w:rPr>
          <w:tab/>
        </w:r>
        <w:r w:rsidR="00B05CB5" w:rsidRPr="00923157">
          <w:rPr>
            <w:noProof/>
            <w:webHidden/>
          </w:rPr>
          <w:fldChar w:fldCharType="begin"/>
        </w:r>
        <w:r w:rsidR="00B05CB5" w:rsidRPr="00923157">
          <w:rPr>
            <w:noProof/>
            <w:webHidden/>
          </w:rPr>
          <w:instrText xml:space="preserve"> PAGEREF _Toc25161825 \h </w:instrText>
        </w:r>
        <w:r w:rsidR="00B05CB5" w:rsidRPr="00923157">
          <w:rPr>
            <w:noProof/>
            <w:webHidden/>
          </w:rPr>
        </w:r>
        <w:r w:rsidR="00B05CB5" w:rsidRPr="00923157">
          <w:rPr>
            <w:noProof/>
            <w:webHidden/>
          </w:rPr>
          <w:fldChar w:fldCharType="separate"/>
        </w:r>
        <w:r w:rsidR="003A50D4">
          <w:rPr>
            <w:noProof/>
            <w:webHidden/>
          </w:rPr>
          <w:t>135</w:t>
        </w:r>
        <w:r w:rsidR="00B05CB5" w:rsidRPr="00923157">
          <w:rPr>
            <w:noProof/>
            <w:webHidden/>
          </w:rPr>
          <w:fldChar w:fldCharType="end"/>
        </w:r>
      </w:hyperlink>
    </w:p>
    <w:p w:rsidR="00B05CB5" w:rsidRPr="00923157" w:rsidRDefault="000C329E">
      <w:pPr>
        <w:pStyle w:val="25"/>
        <w:rPr>
          <w:rFonts w:asciiTheme="minorHAnsi" w:eastAsiaTheme="minorEastAsia" w:hAnsiTheme="minorHAnsi" w:cstheme="minorBidi"/>
          <w:smallCaps w:val="0"/>
          <w:noProof/>
          <w:sz w:val="21"/>
          <w:szCs w:val="22"/>
        </w:rPr>
      </w:pPr>
      <w:hyperlink w:anchor="_Toc25161826" w:history="1">
        <w:r w:rsidR="00B05CB5" w:rsidRPr="00923157">
          <w:rPr>
            <w:rStyle w:val="affa"/>
            <w:noProof/>
            <w:color w:val="auto"/>
            <w:kern w:val="0"/>
          </w:rPr>
          <w:t xml:space="preserve">10.3 </w:t>
        </w:r>
        <w:r w:rsidR="00B05CB5" w:rsidRPr="00923157">
          <w:rPr>
            <w:rStyle w:val="affa"/>
            <w:rFonts w:hint="eastAsia"/>
            <w:noProof/>
            <w:color w:val="auto"/>
            <w:kern w:val="0"/>
          </w:rPr>
          <w:t>环境质量现状</w:t>
        </w:r>
        <w:r w:rsidR="00B05CB5" w:rsidRPr="00923157">
          <w:rPr>
            <w:noProof/>
            <w:webHidden/>
          </w:rPr>
          <w:tab/>
        </w:r>
        <w:r w:rsidR="00B05CB5" w:rsidRPr="00923157">
          <w:rPr>
            <w:noProof/>
            <w:webHidden/>
          </w:rPr>
          <w:fldChar w:fldCharType="begin"/>
        </w:r>
        <w:r w:rsidR="00B05CB5" w:rsidRPr="00923157">
          <w:rPr>
            <w:noProof/>
            <w:webHidden/>
          </w:rPr>
          <w:instrText xml:space="preserve"> PAGEREF _Toc25161826 \h </w:instrText>
        </w:r>
        <w:r w:rsidR="00B05CB5" w:rsidRPr="00923157">
          <w:rPr>
            <w:noProof/>
            <w:webHidden/>
          </w:rPr>
        </w:r>
        <w:r w:rsidR="00B05CB5" w:rsidRPr="00923157">
          <w:rPr>
            <w:noProof/>
            <w:webHidden/>
          </w:rPr>
          <w:fldChar w:fldCharType="separate"/>
        </w:r>
        <w:r w:rsidR="003A50D4">
          <w:rPr>
            <w:noProof/>
            <w:webHidden/>
          </w:rPr>
          <w:t>135</w:t>
        </w:r>
        <w:r w:rsidR="00B05CB5" w:rsidRPr="00923157">
          <w:rPr>
            <w:noProof/>
            <w:webHidden/>
          </w:rPr>
          <w:fldChar w:fldCharType="end"/>
        </w:r>
      </w:hyperlink>
    </w:p>
    <w:p w:rsidR="00B05CB5" w:rsidRPr="00923157" w:rsidRDefault="000C329E">
      <w:pPr>
        <w:pStyle w:val="25"/>
        <w:rPr>
          <w:rFonts w:asciiTheme="minorHAnsi" w:eastAsiaTheme="minorEastAsia" w:hAnsiTheme="minorHAnsi" w:cstheme="minorBidi"/>
          <w:smallCaps w:val="0"/>
          <w:noProof/>
          <w:sz w:val="21"/>
          <w:szCs w:val="22"/>
        </w:rPr>
      </w:pPr>
      <w:hyperlink w:anchor="_Toc25161827" w:history="1">
        <w:r w:rsidR="00B05CB5" w:rsidRPr="00923157">
          <w:rPr>
            <w:rStyle w:val="affa"/>
            <w:noProof/>
            <w:color w:val="auto"/>
            <w:kern w:val="0"/>
          </w:rPr>
          <w:t xml:space="preserve">10.4 </w:t>
        </w:r>
        <w:r w:rsidR="00B05CB5" w:rsidRPr="00923157">
          <w:rPr>
            <w:rStyle w:val="affa"/>
            <w:rFonts w:hint="eastAsia"/>
            <w:noProof/>
            <w:color w:val="auto"/>
            <w:kern w:val="0"/>
          </w:rPr>
          <w:t>环境影响分析及保护措施</w:t>
        </w:r>
        <w:r w:rsidR="00B05CB5" w:rsidRPr="00923157">
          <w:rPr>
            <w:noProof/>
            <w:webHidden/>
          </w:rPr>
          <w:tab/>
        </w:r>
        <w:r w:rsidR="00B05CB5" w:rsidRPr="00923157">
          <w:rPr>
            <w:noProof/>
            <w:webHidden/>
          </w:rPr>
          <w:fldChar w:fldCharType="begin"/>
        </w:r>
        <w:r w:rsidR="00B05CB5" w:rsidRPr="00923157">
          <w:rPr>
            <w:noProof/>
            <w:webHidden/>
          </w:rPr>
          <w:instrText xml:space="preserve"> PAGEREF _Toc25161827 \h </w:instrText>
        </w:r>
        <w:r w:rsidR="00B05CB5" w:rsidRPr="00923157">
          <w:rPr>
            <w:noProof/>
            <w:webHidden/>
          </w:rPr>
        </w:r>
        <w:r w:rsidR="00B05CB5" w:rsidRPr="00923157">
          <w:rPr>
            <w:noProof/>
            <w:webHidden/>
          </w:rPr>
          <w:fldChar w:fldCharType="separate"/>
        </w:r>
        <w:r w:rsidR="003A50D4">
          <w:rPr>
            <w:noProof/>
            <w:webHidden/>
          </w:rPr>
          <w:t>136</w:t>
        </w:r>
        <w:r w:rsidR="00B05CB5" w:rsidRPr="00923157">
          <w:rPr>
            <w:noProof/>
            <w:webHidden/>
          </w:rPr>
          <w:fldChar w:fldCharType="end"/>
        </w:r>
      </w:hyperlink>
    </w:p>
    <w:p w:rsidR="00B05CB5" w:rsidRPr="00923157" w:rsidRDefault="000C329E">
      <w:pPr>
        <w:pStyle w:val="25"/>
        <w:rPr>
          <w:rFonts w:asciiTheme="minorHAnsi" w:eastAsiaTheme="minorEastAsia" w:hAnsiTheme="minorHAnsi" w:cstheme="minorBidi"/>
          <w:smallCaps w:val="0"/>
          <w:noProof/>
          <w:sz w:val="21"/>
          <w:szCs w:val="22"/>
        </w:rPr>
      </w:pPr>
      <w:hyperlink w:anchor="_Toc25161828" w:history="1">
        <w:r w:rsidR="00B05CB5" w:rsidRPr="00923157">
          <w:rPr>
            <w:rStyle w:val="affa"/>
            <w:noProof/>
            <w:color w:val="auto"/>
            <w:kern w:val="0"/>
          </w:rPr>
          <w:t xml:space="preserve">10.5 </w:t>
        </w:r>
        <w:r w:rsidR="00B05CB5" w:rsidRPr="00923157">
          <w:rPr>
            <w:rStyle w:val="affa"/>
            <w:rFonts w:hint="eastAsia"/>
            <w:noProof/>
            <w:color w:val="auto"/>
            <w:kern w:val="0"/>
          </w:rPr>
          <w:t>公众参与</w:t>
        </w:r>
        <w:r w:rsidR="00B05CB5" w:rsidRPr="00923157">
          <w:rPr>
            <w:noProof/>
            <w:webHidden/>
          </w:rPr>
          <w:tab/>
        </w:r>
        <w:r w:rsidR="00B05CB5" w:rsidRPr="00923157">
          <w:rPr>
            <w:noProof/>
            <w:webHidden/>
          </w:rPr>
          <w:fldChar w:fldCharType="begin"/>
        </w:r>
        <w:r w:rsidR="00B05CB5" w:rsidRPr="00923157">
          <w:rPr>
            <w:noProof/>
            <w:webHidden/>
          </w:rPr>
          <w:instrText xml:space="preserve"> PAGEREF _Toc25161828 \h </w:instrText>
        </w:r>
        <w:r w:rsidR="00B05CB5" w:rsidRPr="00923157">
          <w:rPr>
            <w:noProof/>
            <w:webHidden/>
          </w:rPr>
        </w:r>
        <w:r w:rsidR="00B05CB5" w:rsidRPr="00923157">
          <w:rPr>
            <w:noProof/>
            <w:webHidden/>
          </w:rPr>
          <w:fldChar w:fldCharType="separate"/>
        </w:r>
        <w:r w:rsidR="003A50D4">
          <w:rPr>
            <w:noProof/>
            <w:webHidden/>
          </w:rPr>
          <w:t>137</w:t>
        </w:r>
        <w:r w:rsidR="00B05CB5" w:rsidRPr="00923157">
          <w:rPr>
            <w:noProof/>
            <w:webHidden/>
          </w:rPr>
          <w:fldChar w:fldCharType="end"/>
        </w:r>
      </w:hyperlink>
    </w:p>
    <w:p w:rsidR="00B05CB5" w:rsidRPr="00923157" w:rsidRDefault="000C329E">
      <w:pPr>
        <w:pStyle w:val="25"/>
        <w:rPr>
          <w:rFonts w:asciiTheme="minorHAnsi" w:eastAsiaTheme="minorEastAsia" w:hAnsiTheme="minorHAnsi" w:cstheme="minorBidi"/>
          <w:smallCaps w:val="0"/>
          <w:noProof/>
          <w:sz w:val="21"/>
          <w:szCs w:val="22"/>
        </w:rPr>
      </w:pPr>
      <w:hyperlink w:anchor="_Toc25161829" w:history="1">
        <w:r w:rsidR="00B05CB5" w:rsidRPr="00923157">
          <w:rPr>
            <w:rStyle w:val="affa"/>
            <w:noProof/>
            <w:color w:val="auto"/>
            <w:kern w:val="0"/>
          </w:rPr>
          <w:t xml:space="preserve">10.6 </w:t>
        </w:r>
        <w:r w:rsidR="00B05CB5" w:rsidRPr="00923157">
          <w:rPr>
            <w:rStyle w:val="affa"/>
            <w:rFonts w:hint="eastAsia"/>
            <w:noProof/>
            <w:color w:val="auto"/>
            <w:kern w:val="0"/>
          </w:rPr>
          <w:t>评价结论</w:t>
        </w:r>
        <w:r w:rsidR="00B05CB5" w:rsidRPr="00923157">
          <w:rPr>
            <w:noProof/>
            <w:webHidden/>
          </w:rPr>
          <w:tab/>
        </w:r>
        <w:r w:rsidR="00B05CB5" w:rsidRPr="00923157">
          <w:rPr>
            <w:noProof/>
            <w:webHidden/>
          </w:rPr>
          <w:fldChar w:fldCharType="begin"/>
        </w:r>
        <w:r w:rsidR="00B05CB5" w:rsidRPr="00923157">
          <w:rPr>
            <w:noProof/>
            <w:webHidden/>
          </w:rPr>
          <w:instrText xml:space="preserve"> PAGEREF _Toc25161829 \h </w:instrText>
        </w:r>
        <w:r w:rsidR="00B05CB5" w:rsidRPr="00923157">
          <w:rPr>
            <w:noProof/>
            <w:webHidden/>
          </w:rPr>
        </w:r>
        <w:r w:rsidR="00B05CB5" w:rsidRPr="00923157">
          <w:rPr>
            <w:noProof/>
            <w:webHidden/>
          </w:rPr>
          <w:fldChar w:fldCharType="separate"/>
        </w:r>
        <w:r w:rsidR="003A50D4">
          <w:rPr>
            <w:noProof/>
            <w:webHidden/>
          </w:rPr>
          <w:t>138</w:t>
        </w:r>
        <w:r w:rsidR="00B05CB5" w:rsidRPr="00923157">
          <w:rPr>
            <w:noProof/>
            <w:webHidden/>
          </w:rPr>
          <w:fldChar w:fldCharType="end"/>
        </w:r>
      </w:hyperlink>
    </w:p>
    <w:p w:rsidR="00380056" w:rsidRPr="00923157" w:rsidRDefault="00E81503">
      <w:pPr>
        <w:spacing w:line="360" w:lineRule="auto"/>
        <w:jc w:val="center"/>
        <w:rPr>
          <w:rFonts w:eastAsiaTheme="minorEastAsia"/>
          <w:b/>
          <w:sz w:val="24"/>
        </w:rPr>
      </w:pPr>
      <w:r w:rsidRPr="00923157">
        <w:rPr>
          <w:rFonts w:eastAsiaTheme="minorEastAsia"/>
          <w:b/>
          <w:sz w:val="24"/>
        </w:rPr>
        <w:fldChar w:fldCharType="end"/>
      </w:r>
    </w:p>
    <w:p w:rsidR="00380056" w:rsidRPr="00923157" w:rsidRDefault="00380056">
      <w:pPr>
        <w:spacing w:line="360" w:lineRule="auto"/>
        <w:jc w:val="center"/>
        <w:rPr>
          <w:rFonts w:eastAsiaTheme="minorEastAsia"/>
          <w:b/>
          <w:sz w:val="28"/>
          <w:szCs w:val="28"/>
        </w:rPr>
        <w:sectPr w:rsidR="00380056" w:rsidRPr="00923157" w:rsidSect="00304006">
          <w:headerReference w:type="default" r:id="rId14"/>
          <w:footerReference w:type="even" r:id="rId15"/>
          <w:footerReference w:type="default" r:id="rId16"/>
          <w:pgSz w:w="11906" w:h="16838"/>
          <w:pgMar w:top="1440" w:right="1800" w:bottom="1440" w:left="1800" w:header="992" w:footer="992" w:gutter="0"/>
          <w:pgNumType w:fmt="lowerRoman" w:start="1"/>
          <w:cols w:space="720"/>
          <w:docGrid w:linePitch="312"/>
        </w:sectPr>
      </w:pPr>
    </w:p>
    <w:p w:rsidR="00844A43" w:rsidRPr="00923157" w:rsidRDefault="00844A43" w:rsidP="00844A43">
      <w:pPr>
        <w:spacing w:line="360" w:lineRule="auto"/>
        <w:jc w:val="center"/>
        <w:rPr>
          <w:rFonts w:eastAsiaTheme="minorEastAsia"/>
          <w:b/>
          <w:sz w:val="28"/>
          <w:szCs w:val="28"/>
        </w:rPr>
      </w:pPr>
      <w:r w:rsidRPr="00923157">
        <w:rPr>
          <w:rFonts w:eastAsiaTheme="minorEastAsia"/>
          <w:b/>
          <w:sz w:val="28"/>
          <w:szCs w:val="28"/>
        </w:rPr>
        <w:lastRenderedPageBreak/>
        <w:t>附</w:t>
      </w:r>
      <w:r w:rsidRPr="00923157">
        <w:rPr>
          <w:rFonts w:eastAsiaTheme="minorEastAsia"/>
          <w:b/>
          <w:sz w:val="28"/>
          <w:szCs w:val="28"/>
        </w:rPr>
        <w:t xml:space="preserve">  </w:t>
      </w:r>
      <w:r w:rsidRPr="00923157">
        <w:rPr>
          <w:rFonts w:eastAsiaTheme="minorEastAsia"/>
          <w:b/>
          <w:sz w:val="28"/>
          <w:szCs w:val="28"/>
        </w:rPr>
        <w:t>件</w:t>
      </w:r>
    </w:p>
    <w:p w:rsidR="0035120E" w:rsidRPr="00923157" w:rsidRDefault="0035120E" w:rsidP="0035120E">
      <w:pPr>
        <w:spacing w:line="360" w:lineRule="auto"/>
        <w:rPr>
          <w:rFonts w:eastAsiaTheme="minorEastAsia"/>
          <w:sz w:val="24"/>
        </w:rPr>
      </w:pPr>
      <w:r w:rsidRPr="00923157">
        <w:rPr>
          <w:rFonts w:eastAsiaTheme="minorEastAsia"/>
          <w:sz w:val="24"/>
        </w:rPr>
        <w:t>附件</w:t>
      </w:r>
      <w:r w:rsidRPr="00923157">
        <w:rPr>
          <w:rFonts w:eastAsiaTheme="minorEastAsia"/>
          <w:sz w:val="24"/>
        </w:rPr>
        <w:t>1</w:t>
      </w:r>
      <w:r w:rsidRPr="00923157">
        <w:rPr>
          <w:rFonts w:eastAsiaTheme="minorEastAsia"/>
          <w:sz w:val="24"/>
        </w:rPr>
        <w:t>：委托书</w:t>
      </w:r>
    </w:p>
    <w:p w:rsidR="0035120E" w:rsidRPr="00923157" w:rsidRDefault="0035120E" w:rsidP="0035120E">
      <w:pPr>
        <w:spacing w:line="360" w:lineRule="auto"/>
        <w:rPr>
          <w:rFonts w:eastAsiaTheme="minorEastAsia"/>
          <w:sz w:val="24"/>
        </w:rPr>
      </w:pPr>
      <w:r w:rsidRPr="00923157">
        <w:rPr>
          <w:rFonts w:eastAsiaTheme="minorEastAsia"/>
          <w:sz w:val="24"/>
        </w:rPr>
        <w:t>附件</w:t>
      </w:r>
      <w:r w:rsidRPr="00923157">
        <w:rPr>
          <w:rFonts w:eastAsiaTheme="minorEastAsia"/>
          <w:sz w:val="24"/>
        </w:rPr>
        <w:t>2</w:t>
      </w:r>
      <w:r w:rsidRPr="00923157">
        <w:rPr>
          <w:rFonts w:eastAsiaTheme="minorEastAsia"/>
          <w:sz w:val="24"/>
        </w:rPr>
        <w:t>：中共汨罗市第十届第</w:t>
      </w:r>
      <w:r w:rsidRPr="00923157">
        <w:rPr>
          <w:rFonts w:eastAsiaTheme="minorEastAsia"/>
          <w:sz w:val="24"/>
        </w:rPr>
        <w:t>34</w:t>
      </w:r>
      <w:r w:rsidRPr="00923157">
        <w:rPr>
          <w:rFonts w:eastAsiaTheme="minorEastAsia"/>
          <w:sz w:val="24"/>
        </w:rPr>
        <w:t>次常委会议纪要</w:t>
      </w:r>
    </w:p>
    <w:p w:rsidR="0035120E" w:rsidRPr="00923157" w:rsidRDefault="0035120E" w:rsidP="0035120E">
      <w:pPr>
        <w:spacing w:line="360" w:lineRule="auto"/>
        <w:rPr>
          <w:rFonts w:eastAsiaTheme="minorEastAsia"/>
          <w:sz w:val="24"/>
        </w:rPr>
      </w:pPr>
      <w:r w:rsidRPr="00923157">
        <w:rPr>
          <w:rFonts w:eastAsiaTheme="minorEastAsia"/>
          <w:sz w:val="24"/>
        </w:rPr>
        <w:t>附件</w:t>
      </w:r>
      <w:r w:rsidRPr="00923157">
        <w:rPr>
          <w:rFonts w:eastAsiaTheme="minorEastAsia"/>
          <w:sz w:val="24"/>
        </w:rPr>
        <w:t>3</w:t>
      </w:r>
      <w:r w:rsidRPr="00923157">
        <w:rPr>
          <w:rFonts w:eastAsiaTheme="minorEastAsia"/>
          <w:sz w:val="24"/>
        </w:rPr>
        <w:t>：汨罗市人民政府</w:t>
      </w:r>
      <w:r w:rsidRPr="00923157">
        <w:rPr>
          <w:rFonts w:eastAsiaTheme="minorEastAsia"/>
          <w:sz w:val="24"/>
        </w:rPr>
        <w:t>[2019]</w:t>
      </w:r>
      <w:r w:rsidRPr="00923157">
        <w:rPr>
          <w:rFonts w:eastAsiaTheme="minorEastAsia"/>
          <w:sz w:val="24"/>
        </w:rPr>
        <w:t>第</w:t>
      </w:r>
      <w:r w:rsidRPr="00923157">
        <w:rPr>
          <w:rFonts w:eastAsiaTheme="minorEastAsia"/>
          <w:sz w:val="24"/>
        </w:rPr>
        <w:t>6</w:t>
      </w:r>
      <w:r w:rsidRPr="00923157">
        <w:rPr>
          <w:rFonts w:eastAsiaTheme="minorEastAsia"/>
          <w:sz w:val="24"/>
        </w:rPr>
        <w:t>次市长办公会议纪要</w:t>
      </w:r>
    </w:p>
    <w:p w:rsidR="003D1B54" w:rsidRPr="00923157" w:rsidRDefault="003D1B54" w:rsidP="0035120E">
      <w:pPr>
        <w:spacing w:line="360" w:lineRule="auto"/>
        <w:rPr>
          <w:rFonts w:eastAsiaTheme="minorEastAsia"/>
          <w:sz w:val="24"/>
          <w:u w:val="single"/>
        </w:rPr>
      </w:pPr>
      <w:r w:rsidRPr="00923157">
        <w:rPr>
          <w:rFonts w:eastAsiaTheme="minorEastAsia" w:hint="eastAsia"/>
          <w:sz w:val="24"/>
          <w:u w:val="single"/>
        </w:rPr>
        <w:t>附件</w:t>
      </w:r>
      <w:r w:rsidRPr="00923157">
        <w:rPr>
          <w:rFonts w:eastAsiaTheme="minorEastAsia" w:hint="eastAsia"/>
          <w:sz w:val="24"/>
          <w:u w:val="single"/>
        </w:rPr>
        <w:t>4</w:t>
      </w:r>
      <w:r w:rsidRPr="00923157">
        <w:rPr>
          <w:rFonts w:eastAsiaTheme="minorEastAsia" w:hint="eastAsia"/>
          <w:sz w:val="24"/>
          <w:u w:val="single"/>
        </w:rPr>
        <w:t>：关于汨罗市人民医院整体迁建项目（一期）环境影响评价执行标准的函</w:t>
      </w:r>
    </w:p>
    <w:p w:rsidR="0035120E" w:rsidRPr="00923157" w:rsidRDefault="0035120E" w:rsidP="0035120E">
      <w:pPr>
        <w:spacing w:line="360" w:lineRule="auto"/>
        <w:rPr>
          <w:rFonts w:eastAsiaTheme="minorEastAsia"/>
          <w:sz w:val="24"/>
        </w:rPr>
      </w:pPr>
      <w:r w:rsidRPr="00923157">
        <w:rPr>
          <w:rFonts w:eastAsiaTheme="minorEastAsia"/>
          <w:sz w:val="24"/>
        </w:rPr>
        <w:t>附件</w:t>
      </w:r>
      <w:r w:rsidR="003D1B54" w:rsidRPr="00923157">
        <w:rPr>
          <w:rFonts w:eastAsiaTheme="minorEastAsia" w:hint="eastAsia"/>
          <w:sz w:val="24"/>
        </w:rPr>
        <w:t>5</w:t>
      </w:r>
      <w:r w:rsidRPr="00923157">
        <w:rPr>
          <w:rFonts w:eastAsiaTheme="minorEastAsia"/>
          <w:sz w:val="24"/>
        </w:rPr>
        <w:t>：关于汨罗市人民医院迁建项目一期可</w:t>
      </w:r>
      <w:proofErr w:type="gramStart"/>
      <w:r w:rsidRPr="00923157">
        <w:rPr>
          <w:rFonts w:eastAsiaTheme="minorEastAsia"/>
          <w:sz w:val="24"/>
        </w:rPr>
        <w:t>研</w:t>
      </w:r>
      <w:proofErr w:type="gramEnd"/>
      <w:r w:rsidRPr="00923157">
        <w:rPr>
          <w:rFonts w:eastAsiaTheme="minorEastAsia"/>
          <w:sz w:val="24"/>
        </w:rPr>
        <w:t>报告的批复，</w:t>
      </w:r>
      <w:proofErr w:type="gramStart"/>
      <w:r w:rsidRPr="00923157">
        <w:rPr>
          <w:rFonts w:eastAsiaTheme="minorEastAsia"/>
          <w:sz w:val="24"/>
        </w:rPr>
        <w:t>汨发改审</w:t>
      </w:r>
      <w:proofErr w:type="gramEnd"/>
      <w:r w:rsidRPr="00923157">
        <w:rPr>
          <w:rFonts w:eastAsiaTheme="minorEastAsia"/>
          <w:sz w:val="24"/>
        </w:rPr>
        <w:t>[2018]124</w:t>
      </w:r>
      <w:r w:rsidRPr="00923157">
        <w:rPr>
          <w:rFonts w:eastAsiaTheme="minorEastAsia"/>
          <w:sz w:val="24"/>
        </w:rPr>
        <w:t>号</w:t>
      </w:r>
    </w:p>
    <w:p w:rsidR="0035120E" w:rsidRPr="00923157" w:rsidRDefault="0035120E" w:rsidP="0035120E">
      <w:pPr>
        <w:spacing w:line="360" w:lineRule="auto"/>
        <w:rPr>
          <w:rFonts w:eastAsiaTheme="minorEastAsia"/>
          <w:sz w:val="24"/>
        </w:rPr>
      </w:pPr>
      <w:r w:rsidRPr="00923157">
        <w:rPr>
          <w:rFonts w:eastAsiaTheme="minorEastAsia"/>
          <w:sz w:val="24"/>
        </w:rPr>
        <w:t>附件</w:t>
      </w:r>
      <w:r w:rsidR="003D1B54" w:rsidRPr="00923157">
        <w:rPr>
          <w:rFonts w:eastAsiaTheme="minorEastAsia" w:hint="eastAsia"/>
          <w:sz w:val="24"/>
        </w:rPr>
        <w:t>6</w:t>
      </w:r>
      <w:r w:rsidRPr="00923157">
        <w:rPr>
          <w:rFonts w:eastAsiaTheme="minorEastAsia"/>
          <w:sz w:val="24"/>
        </w:rPr>
        <w:t>：关于变更汨罗市人民医院整体迁建项目一期可</w:t>
      </w:r>
      <w:proofErr w:type="gramStart"/>
      <w:r w:rsidRPr="00923157">
        <w:rPr>
          <w:rFonts w:eastAsiaTheme="minorEastAsia"/>
          <w:sz w:val="24"/>
        </w:rPr>
        <w:t>研</w:t>
      </w:r>
      <w:proofErr w:type="gramEnd"/>
      <w:r w:rsidRPr="00923157">
        <w:rPr>
          <w:rFonts w:eastAsiaTheme="minorEastAsia"/>
          <w:sz w:val="24"/>
        </w:rPr>
        <w:t>报告建设内容及规模和总投资的批复，</w:t>
      </w:r>
      <w:proofErr w:type="gramStart"/>
      <w:r w:rsidRPr="00923157">
        <w:rPr>
          <w:rFonts w:eastAsiaTheme="minorEastAsia"/>
          <w:sz w:val="24"/>
        </w:rPr>
        <w:t>汨发改审</w:t>
      </w:r>
      <w:proofErr w:type="gramEnd"/>
      <w:r w:rsidRPr="00923157">
        <w:rPr>
          <w:rFonts w:eastAsiaTheme="minorEastAsia"/>
          <w:sz w:val="24"/>
        </w:rPr>
        <w:t>[2019]199</w:t>
      </w:r>
      <w:r w:rsidRPr="00923157">
        <w:rPr>
          <w:rFonts w:eastAsiaTheme="minorEastAsia"/>
          <w:sz w:val="24"/>
        </w:rPr>
        <w:t>号</w:t>
      </w:r>
    </w:p>
    <w:p w:rsidR="0035120E" w:rsidRPr="00923157" w:rsidRDefault="0035120E" w:rsidP="0035120E">
      <w:pPr>
        <w:spacing w:line="360" w:lineRule="auto"/>
        <w:rPr>
          <w:rFonts w:eastAsiaTheme="minorEastAsia"/>
          <w:sz w:val="24"/>
        </w:rPr>
      </w:pPr>
      <w:r w:rsidRPr="00923157">
        <w:rPr>
          <w:rFonts w:eastAsiaTheme="minorEastAsia"/>
          <w:sz w:val="24"/>
        </w:rPr>
        <w:t>附件</w:t>
      </w:r>
      <w:r w:rsidR="003D1B54" w:rsidRPr="00923157">
        <w:rPr>
          <w:rFonts w:eastAsiaTheme="minorEastAsia" w:hint="eastAsia"/>
          <w:sz w:val="24"/>
        </w:rPr>
        <w:t>7</w:t>
      </w:r>
      <w:r w:rsidRPr="00923157">
        <w:rPr>
          <w:rFonts w:eastAsiaTheme="minorEastAsia"/>
          <w:sz w:val="24"/>
        </w:rPr>
        <w:t>：关于汨罗市人民医院整体迁建项目一期用地预审意见，</w:t>
      </w:r>
      <w:proofErr w:type="gramStart"/>
      <w:r w:rsidRPr="00923157">
        <w:rPr>
          <w:rFonts w:eastAsiaTheme="minorEastAsia"/>
          <w:sz w:val="24"/>
        </w:rPr>
        <w:t>汨</w:t>
      </w:r>
      <w:proofErr w:type="gramEnd"/>
      <w:r w:rsidRPr="00923157">
        <w:rPr>
          <w:rFonts w:eastAsiaTheme="minorEastAsia"/>
          <w:sz w:val="24"/>
        </w:rPr>
        <w:t>国土资预审字</w:t>
      </w:r>
      <w:r w:rsidRPr="00923157">
        <w:rPr>
          <w:rFonts w:eastAsiaTheme="minorEastAsia"/>
          <w:sz w:val="24"/>
        </w:rPr>
        <w:t>[2018]28</w:t>
      </w:r>
      <w:r w:rsidRPr="00923157">
        <w:rPr>
          <w:rFonts w:eastAsiaTheme="minorEastAsia"/>
          <w:sz w:val="24"/>
        </w:rPr>
        <w:t>号</w:t>
      </w:r>
    </w:p>
    <w:p w:rsidR="0035120E" w:rsidRPr="00923157" w:rsidRDefault="0035120E" w:rsidP="0035120E">
      <w:pPr>
        <w:spacing w:line="360" w:lineRule="auto"/>
        <w:rPr>
          <w:rFonts w:eastAsiaTheme="minorEastAsia"/>
          <w:sz w:val="24"/>
        </w:rPr>
      </w:pPr>
      <w:r w:rsidRPr="00923157">
        <w:rPr>
          <w:rFonts w:eastAsiaTheme="minorEastAsia"/>
          <w:sz w:val="24"/>
        </w:rPr>
        <w:t>附件</w:t>
      </w:r>
      <w:r w:rsidR="003D1B54" w:rsidRPr="00923157">
        <w:rPr>
          <w:rFonts w:eastAsiaTheme="minorEastAsia" w:hint="eastAsia"/>
          <w:sz w:val="24"/>
        </w:rPr>
        <w:t>8</w:t>
      </w:r>
      <w:r w:rsidRPr="00923157">
        <w:rPr>
          <w:rFonts w:eastAsiaTheme="minorEastAsia"/>
          <w:sz w:val="24"/>
        </w:rPr>
        <w:t>：关于汨罗市人民医院整体迁建项目一期的选址意见，</w:t>
      </w:r>
      <w:proofErr w:type="gramStart"/>
      <w:r w:rsidRPr="00923157">
        <w:rPr>
          <w:rFonts w:eastAsiaTheme="minorEastAsia"/>
          <w:sz w:val="24"/>
        </w:rPr>
        <w:t>汨规</w:t>
      </w:r>
      <w:proofErr w:type="gramEnd"/>
      <w:r w:rsidRPr="00923157">
        <w:rPr>
          <w:rFonts w:eastAsiaTheme="minorEastAsia"/>
          <w:sz w:val="24"/>
        </w:rPr>
        <w:t>选</w:t>
      </w:r>
      <w:r w:rsidRPr="00923157">
        <w:rPr>
          <w:rFonts w:eastAsiaTheme="minorEastAsia"/>
          <w:sz w:val="24"/>
        </w:rPr>
        <w:t>[2018]50</w:t>
      </w:r>
      <w:r w:rsidRPr="00923157">
        <w:rPr>
          <w:rFonts w:eastAsiaTheme="minorEastAsia"/>
          <w:sz w:val="24"/>
        </w:rPr>
        <w:t>号</w:t>
      </w:r>
    </w:p>
    <w:p w:rsidR="0035120E" w:rsidRPr="00923157" w:rsidRDefault="0035120E" w:rsidP="0035120E">
      <w:pPr>
        <w:spacing w:line="360" w:lineRule="auto"/>
        <w:rPr>
          <w:rFonts w:eastAsiaTheme="minorEastAsia"/>
          <w:sz w:val="24"/>
        </w:rPr>
      </w:pPr>
      <w:r w:rsidRPr="00923157">
        <w:rPr>
          <w:rFonts w:eastAsiaTheme="minorEastAsia"/>
          <w:sz w:val="24"/>
        </w:rPr>
        <w:t>附件</w:t>
      </w:r>
      <w:r w:rsidR="003D1B54" w:rsidRPr="00923157">
        <w:rPr>
          <w:rFonts w:eastAsiaTheme="minorEastAsia" w:hint="eastAsia"/>
          <w:sz w:val="24"/>
        </w:rPr>
        <w:t>9</w:t>
      </w:r>
      <w:r w:rsidRPr="00923157">
        <w:rPr>
          <w:rFonts w:eastAsiaTheme="minorEastAsia"/>
          <w:sz w:val="24"/>
        </w:rPr>
        <w:t>：</w:t>
      </w:r>
      <w:r w:rsidR="00181BF4" w:rsidRPr="00923157">
        <w:rPr>
          <w:rFonts w:eastAsiaTheme="minorEastAsia"/>
          <w:sz w:val="24"/>
        </w:rPr>
        <w:t>现有</w:t>
      </w:r>
      <w:proofErr w:type="gramStart"/>
      <w:r w:rsidR="00181BF4" w:rsidRPr="00923157">
        <w:rPr>
          <w:rFonts w:eastAsiaTheme="minorEastAsia"/>
          <w:sz w:val="24"/>
        </w:rPr>
        <w:t>项目</w:t>
      </w:r>
      <w:r w:rsidRPr="00923157">
        <w:rPr>
          <w:rFonts w:eastAsiaTheme="minorEastAsia"/>
          <w:sz w:val="24"/>
        </w:rPr>
        <w:t>环</w:t>
      </w:r>
      <w:proofErr w:type="gramEnd"/>
      <w:r w:rsidRPr="00923157">
        <w:rPr>
          <w:rFonts w:eastAsiaTheme="minorEastAsia"/>
          <w:sz w:val="24"/>
        </w:rPr>
        <w:t>评批复、验收批复、排污许可证</w:t>
      </w:r>
    </w:p>
    <w:p w:rsidR="0035120E" w:rsidRPr="00923157" w:rsidRDefault="0035120E" w:rsidP="0035120E">
      <w:pPr>
        <w:spacing w:line="360" w:lineRule="auto"/>
        <w:rPr>
          <w:rFonts w:eastAsiaTheme="minorEastAsia"/>
          <w:sz w:val="24"/>
        </w:rPr>
      </w:pPr>
      <w:r w:rsidRPr="00923157">
        <w:rPr>
          <w:rFonts w:eastAsiaTheme="minorEastAsia"/>
          <w:sz w:val="24"/>
        </w:rPr>
        <w:t>附件</w:t>
      </w:r>
      <w:r w:rsidR="003D1B54" w:rsidRPr="00923157">
        <w:rPr>
          <w:rFonts w:eastAsiaTheme="minorEastAsia" w:hint="eastAsia"/>
          <w:sz w:val="24"/>
        </w:rPr>
        <w:t>10</w:t>
      </w:r>
      <w:r w:rsidRPr="00923157">
        <w:rPr>
          <w:rFonts w:eastAsiaTheme="minorEastAsia"/>
          <w:sz w:val="24"/>
        </w:rPr>
        <w:t>：现有</w:t>
      </w:r>
      <w:r w:rsidR="00181BF4" w:rsidRPr="00923157">
        <w:rPr>
          <w:rFonts w:eastAsiaTheme="minorEastAsia"/>
          <w:sz w:val="24"/>
        </w:rPr>
        <w:t>项目</w:t>
      </w:r>
      <w:r w:rsidRPr="00923157">
        <w:rPr>
          <w:rFonts w:eastAsiaTheme="minorEastAsia"/>
          <w:sz w:val="24"/>
        </w:rPr>
        <w:t>医疗废物处置协议、转移联单、危险废物协议</w:t>
      </w:r>
    </w:p>
    <w:p w:rsidR="0035120E" w:rsidRPr="00923157" w:rsidRDefault="0035120E" w:rsidP="0035120E">
      <w:pPr>
        <w:spacing w:line="360" w:lineRule="auto"/>
        <w:rPr>
          <w:rFonts w:eastAsiaTheme="minorEastAsia"/>
          <w:sz w:val="24"/>
        </w:rPr>
      </w:pPr>
      <w:r w:rsidRPr="00923157">
        <w:rPr>
          <w:rFonts w:eastAsiaTheme="minorEastAsia"/>
          <w:sz w:val="24"/>
        </w:rPr>
        <w:t>附件</w:t>
      </w:r>
      <w:r w:rsidRPr="00923157">
        <w:rPr>
          <w:rFonts w:eastAsiaTheme="minorEastAsia"/>
          <w:sz w:val="24"/>
        </w:rPr>
        <w:t>1</w:t>
      </w:r>
      <w:r w:rsidR="003D1B54" w:rsidRPr="00923157">
        <w:rPr>
          <w:rFonts w:eastAsiaTheme="minorEastAsia" w:hint="eastAsia"/>
          <w:sz w:val="24"/>
        </w:rPr>
        <w:t>1</w:t>
      </w:r>
      <w:r w:rsidRPr="00923157">
        <w:rPr>
          <w:rFonts w:eastAsiaTheme="minorEastAsia"/>
          <w:sz w:val="24"/>
        </w:rPr>
        <w:t>：</w:t>
      </w:r>
      <w:r w:rsidR="00181BF4" w:rsidRPr="00923157">
        <w:rPr>
          <w:rFonts w:eastAsiaTheme="minorEastAsia"/>
          <w:sz w:val="24"/>
        </w:rPr>
        <w:t>现有项目</w:t>
      </w:r>
      <w:r w:rsidRPr="00923157">
        <w:rPr>
          <w:rFonts w:eastAsiaTheme="minorEastAsia"/>
          <w:sz w:val="24"/>
        </w:rPr>
        <w:t>医疗机构执业许可证及辐射安全许可证</w:t>
      </w:r>
    </w:p>
    <w:p w:rsidR="0035120E" w:rsidRPr="00923157" w:rsidRDefault="0035120E" w:rsidP="0035120E">
      <w:pPr>
        <w:spacing w:line="360" w:lineRule="auto"/>
        <w:rPr>
          <w:rFonts w:eastAsiaTheme="minorEastAsia"/>
          <w:sz w:val="24"/>
        </w:rPr>
      </w:pPr>
      <w:r w:rsidRPr="00923157">
        <w:rPr>
          <w:rFonts w:eastAsiaTheme="minorEastAsia"/>
          <w:sz w:val="24"/>
        </w:rPr>
        <w:t>附件</w:t>
      </w:r>
      <w:r w:rsidRPr="00923157">
        <w:rPr>
          <w:rFonts w:eastAsiaTheme="minorEastAsia"/>
          <w:sz w:val="24"/>
        </w:rPr>
        <w:t>1</w:t>
      </w:r>
      <w:r w:rsidR="003D1B54" w:rsidRPr="00923157">
        <w:rPr>
          <w:rFonts w:eastAsiaTheme="minorEastAsia" w:hint="eastAsia"/>
          <w:sz w:val="24"/>
        </w:rPr>
        <w:t>2</w:t>
      </w:r>
      <w:r w:rsidRPr="00923157">
        <w:rPr>
          <w:rFonts w:eastAsiaTheme="minorEastAsia"/>
          <w:sz w:val="24"/>
        </w:rPr>
        <w:t>：现有污水设施台账（部分）及监测报告</w:t>
      </w:r>
    </w:p>
    <w:p w:rsidR="0035120E" w:rsidRPr="00923157" w:rsidRDefault="0035120E" w:rsidP="0035120E">
      <w:pPr>
        <w:spacing w:line="360" w:lineRule="auto"/>
        <w:rPr>
          <w:rFonts w:eastAsiaTheme="minorEastAsia"/>
          <w:sz w:val="24"/>
        </w:rPr>
      </w:pPr>
      <w:r w:rsidRPr="00923157">
        <w:rPr>
          <w:rFonts w:eastAsiaTheme="minorEastAsia"/>
          <w:sz w:val="24"/>
        </w:rPr>
        <w:t>附件</w:t>
      </w:r>
      <w:r w:rsidRPr="00923157">
        <w:rPr>
          <w:rFonts w:eastAsiaTheme="minorEastAsia"/>
          <w:sz w:val="24"/>
        </w:rPr>
        <w:t>1</w:t>
      </w:r>
      <w:r w:rsidR="003D1B54" w:rsidRPr="00923157">
        <w:rPr>
          <w:rFonts w:eastAsiaTheme="minorEastAsia" w:hint="eastAsia"/>
          <w:sz w:val="24"/>
        </w:rPr>
        <w:t>3</w:t>
      </w:r>
      <w:r w:rsidRPr="00923157">
        <w:rPr>
          <w:rFonts w:eastAsiaTheme="minorEastAsia"/>
          <w:sz w:val="24"/>
        </w:rPr>
        <w:t>：监测报告</w:t>
      </w:r>
    </w:p>
    <w:p w:rsidR="002B0F8B" w:rsidRPr="00923157" w:rsidRDefault="002B0F8B" w:rsidP="0035120E">
      <w:pPr>
        <w:spacing w:line="360" w:lineRule="auto"/>
        <w:rPr>
          <w:rFonts w:eastAsiaTheme="minorEastAsia"/>
          <w:sz w:val="24"/>
        </w:rPr>
      </w:pPr>
      <w:r w:rsidRPr="00923157">
        <w:rPr>
          <w:rFonts w:eastAsiaTheme="minorEastAsia" w:hint="eastAsia"/>
          <w:sz w:val="24"/>
        </w:rPr>
        <w:t>附件</w:t>
      </w:r>
      <w:r w:rsidRPr="00923157">
        <w:rPr>
          <w:rFonts w:eastAsiaTheme="minorEastAsia" w:hint="eastAsia"/>
          <w:sz w:val="24"/>
        </w:rPr>
        <w:t>14</w:t>
      </w:r>
      <w:r w:rsidRPr="00923157">
        <w:rPr>
          <w:rFonts w:eastAsiaTheme="minorEastAsia" w:hint="eastAsia"/>
          <w:sz w:val="24"/>
        </w:rPr>
        <w:t>：技术评审会专家意见及签到表</w:t>
      </w:r>
    </w:p>
    <w:p w:rsidR="00380056" w:rsidRPr="00923157" w:rsidRDefault="00071A05">
      <w:pPr>
        <w:spacing w:line="360" w:lineRule="auto"/>
        <w:jc w:val="center"/>
        <w:rPr>
          <w:rFonts w:eastAsiaTheme="minorEastAsia"/>
          <w:b/>
          <w:sz w:val="28"/>
          <w:szCs w:val="28"/>
        </w:rPr>
      </w:pPr>
      <w:r w:rsidRPr="00923157">
        <w:rPr>
          <w:rFonts w:eastAsiaTheme="minorEastAsia"/>
          <w:b/>
          <w:sz w:val="28"/>
          <w:szCs w:val="28"/>
        </w:rPr>
        <w:t>附</w:t>
      </w:r>
      <w:r w:rsidR="00622930" w:rsidRPr="00923157">
        <w:rPr>
          <w:rFonts w:eastAsiaTheme="minorEastAsia"/>
          <w:b/>
          <w:sz w:val="28"/>
          <w:szCs w:val="28"/>
        </w:rPr>
        <w:t xml:space="preserve">  </w:t>
      </w:r>
      <w:r w:rsidRPr="00923157">
        <w:rPr>
          <w:rFonts w:eastAsiaTheme="minorEastAsia"/>
          <w:b/>
          <w:sz w:val="28"/>
          <w:szCs w:val="28"/>
        </w:rPr>
        <w:t>图</w:t>
      </w:r>
    </w:p>
    <w:p w:rsidR="008B244C" w:rsidRPr="00923157" w:rsidRDefault="008B244C" w:rsidP="00A8435D">
      <w:pPr>
        <w:spacing w:line="360" w:lineRule="auto"/>
        <w:jc w:val="left"/>
        <w:rPr>
          <w:rFonts w:eastAsiaTheme="minorEastAsia"/>
          <w:sz w:val="24"/>
        </w:rPr>
      </w:pPr>
      <w:r w:rsidRPr="00923157">
        <w:rPr>
          <w:rFonts w:eastAsiaTheme="minorEastAsia"/>
          <w:sz w:val="24"/>
        </w:rPr>
        <w:t>附图</w:t>
      </w:r>
      <w:r w:rsidRPr="00923157">
        <w:rPr>
          <w:rFonts w:eastAsiaTheme="minorEastAsia"/>
          <w:sz w:val="24"/>
        </w:rPr>
        <w:t>1</w:t>
      </w:r>
      <w:r w:rsidRPr="00923157">
        <w:rPr>
          <w:rFonts w:eastAsiaTheme="minorEastAsia"/>
          <w:sz w:val="24"/>
        </w:rPr>
        <w:t>：拟建项目地理位置图</w:t>
      </w:r>
    </w:p>
    <w:p w:rsidR="008B244C" w:rsidRPr="00923157" w:rsidRDefault="008B244C" w:rsidP="00A8435D">
      <w:pPr>
        <w:spacing w:line="360" w:lineRule="auto"/>
        <w:jc w:val="left"/>
        <w:rPr>
          <w:rFonts w:eastAsiaTheme="minorEastAsia"/>
          <w:sz w:val="24"/>
        </w:rPr>
      </w:pPr>
      <w:r w:rsidRPr="00923157">
        <w:rPr>
          <w:rFonts w:eastAsiaTheme="minorEastAsia"/>
          <w:sz w:val="24"/>
        </w:rPr>
        <w:t>附图</w:t>
      </w:r>
      <w:r w:rsidRPr="00923157">
        <w:rPr>
          <w:rFonts w:eastAsiaTheme="minorEastAsia"/>
          <w:sz w:val="24"/>
        </w:rPr>
        <w:t>2</w:t>
      </w:r>
      <w:r w:rsidRPr="00923157">
        <w:rPr>
          <w:rFonts w:eastAsiaTheme="minorEastAsia"/>
          <w:sz w:val="24"/>
        </w:rPr>
        <w:t>：拟建项目水系图</w:t>
      </w:r>
    </w:p>
    <w:p w:rsidR="008B244C" w:rsidRPr="00923157" w:rsidRDefault="008B244C" w:rsidP="00A8435D">
      <w:pPr>
        <w:spacing w:line="360" w:lineRule="auto"/>
        <w:jc w:val="left"/>
        <w:rPr>
          <w:rFonts w:eastAsiaTheme="minorEastAsia"/>
          <w:sz w:val="24"/>
        </w:rPr>
      </w:pPr>
      <w:r w:rsidRPr="00923157">
        <w:rPr>
          <w:rFonts w:eastAsiaTheme="minorEastAsia"/>
          <w:sz w:val="24"/>
        </w:rPr>
        <w:t>附图</w:t>
      </w:r>
      <w:r w:rsidRPr="00923157">
        <w:rPr>
          <w:rFonts w:eastAsiaTheme="minorEastAsia"/>
          <w:sz w:val="24"/>
        </w:rPr>
        <w:t>3</w:t>
      </w:r>
      <w:r w:rsidRPr="00923157">
        <w:rPr>
          <w:rFonts w:eastAsiaTheme="minorEastAsia"/>
          <w:sz w:val="24"/>
        </w:rPr>
        <w:t>：拟建项目总平面布置图</w:t>
      </w:r>
    </w:p>
    <w:p w:rsidR="008B244C" w:rsidRPr="00923157" w:rsidRDefault="008B244C" w:rsidP="00A8435D">
      <w:pPr>
        <w:spacing w:line="360" w:lineRule="auto"/>
        <w:jc w:val="left"/>
        <w:rPr>
          <w:rFonts w:eastAsiaTheme="minorEastAsia"/>
          <w:sz w:val="24"/>
        </w:rPr>
      </w:pPr>
      <w:r w:rsidRPr="00923157">
        <w:rPr>
          <w:rFonts w:eastAsiaTheme="minorEastAsia"/>
          <w:sz w:val="24"/>
        </w:rPr>
        <w:t>附图</w:t>
      </w:r>
      <w:r w:rsidRPr="00923157">
        <w:rPr>
          <w:rFonts w:eastAsiaTheme="minorEastAsia"/>
          <w:sz w:val="24"/>
        </w:rPr>
        <w:t>4</w:t>
      </w:r>
      <w:r w:rsidRPr="00923157">
        <w:rPr>
          <w:rFonts w:eastAsiaTheme="minorEastAsia"/>
          <w:sz w:val="24"/>
        </w:rPr>
        <w:t>：拟建项目监测布点图</w:t>
      </w:r>
    </w:p>
    <w:p w:rsidR="008B244C" w:rsidRPr="00923157" w:rsidRDefault="008B244C" w:rsidP="00A8435D">
      <w:pPr>
        <w:spacing w:line="360" w:lineRule="auto"/>
        <w:jc w:val="left"/>
        <w:rPr>
          <w:rFonts w:eastAsiaTheme="minorEastAsia"/>
          <w:sz w:val="24"/>
        </w:rPr>
      </w:pPr>
      <w:r w:rsidRPr="00923157">
        <w:rPr>
          <w:rFonts w:eastAsiaTheme="minorEastAsia"/>
          <w:sz w:val="24"/>
        </w:rPr>
        <w:t>附图</w:t>
      </w:r>
      <w:r w:rsidRPr="00923157">
        <w:rPr>
          <w:rFonts w:eastAsiaTheme="minorEastAsia"/>
          <w:sz w:val="24"/>
        </w:rPr>
        <w:t>5</w:t>
      </w:r>
      <w:r w:rsidRPr="00923157">
        <w:rPr>
          <w:rFonts w:eastAsiaTheme="minorEastAsia"/>
          <w:sz w:val="24"/>
        </w:rPr>
        <w:t>：拟建项目排水路线图</w:t>
      </w:r>
    </w:p>
    <w:p w:rsidR="008B244C" w:rsidRPr="00923157" w:rsidRDefault="008B244C" w:rsidP="00A8435D">
      <w:pPr>
        <w:spacing w:line="360" w:lineRule="auto"/>
        <w:jc w:val="left"/>
        <w:rPr>
          <w:rFonts w:eastAsiaTheme="minorEastAsia"/>
          <w:sz w:val="24"/>
        </w:rPr>
      </w:pPr>
      <w:r w:rsidRPr="00923157">
        <w:rPr>
          <w:rFonts w:eastAsiaTheme="minorEastAsia"/>
          <w:sz w:val="24"/>
        </w:rPr>
        <w:t>附图</w:t>
      </w:r>
      <w:r w:rsidRPr="00923157">
        <w:rPr>
          <w:rFonts w:eastAsiaTheme="minorEastAsia"/>
          <w:sz w:val="24"/>
        </w:rPr>
        <w:t>6</w:t>
      </w:r>
      <w:r w:rsidRPr="00923157">
        <w:rPr>
          <w:rFonts w:eastAsiaTheme="minorEastAsia"/>
          <w:sz w:val="24"/>
        </w:rPr>
        <w:t>：拟建项目排入汨罗市城市污水处理厂污水路径图</w:t>
      </w:r>
    </w:p>
    <w:p w:rsidR="008B244C" w:rsidRPr="00923157" w:rsidRDefault="008B244C" w:rsidP="00A8435D">
      <w:pPr>
        <w:spacing w:line="360" w:lineRule="auto"/>
        <w:jc w:val="left"/>
        <w:rPr>
          <w:rFonts w:eastAsiaTheme="minorEastAsia"/>
          <w:sz w:val="24"/>
        </w:rPr>
      </w:pPr>
      <w:r w:rsidRPr="00923157">
        <w:rPr>
          <w:rFonts w:eastAsiaTheme="minorEastAsia"/>
          <w:sz w:val="24"/>
        </w:rPr>
        <w:t>附图</w:t>
      </w:r>
      <w:r w:rsidRPr="00923157">
        <w:rPr>
          <w:rFonts w:eastAsiaTheme="minorEastAsia"/>
          <w:sz w:val="24"/>
        </w:rPr>
        <w:t>7</w:t>
      </w:r>
      <w:r w:rsidRPr="00923157">
        <w:rPr>
          <w:rFonts w:eastAsiaTheme="minorEastAsia"/>
          <w:sz w:val="24"/>
        </w:rPr>
        <w:t>：拟建项目与《汨罗市城市总体规划（</w:t>
      </w:r>
      <w:r w:rsidRPr="00923157">
        <w:rPr>
          <w:rFonts w:eastAsiaTheme="minorEastAsia"/>
          <w:sz w:val="24"/>
        </w:rPr>
        <w:t>2001-2020</w:t>
      </w:r>
      <w:r w:rsidRPr="00923157">
        <w:rPr>
          <w:rFonts w:eastAsiaTheme="minorEastAsia"/>
          <w:sz w:val="24"/>
        </w:rPr>
        <w:t>）（</w:t>
      </w:r>
      <w:r w:rsidRPr="00923157">
        <w:rPr>
          <w:rFonts w:eastAsiaTheme="minorEastAsia"/>
          <w:sz w:val="24"/>
        </w:rPr>
        <w:t>2009</w:t>
      </w:r>
      <w:r w:rsidRPr="00923157">
        <w:rPr>
          <w:rFonts w:eastAsiaTheme="minorEastAsia"/>
          <w:sz w:val="24"/>
        </w:rPr>
        <w:t>修订）》规划关系图</w:t>
      </w:r>
    </w:p>
    <w:p w:rsidR="002B0C54" w:rsidRPr="00923157" w:rsidRDefault="002B0C54" w:rsidP="00A8435D">
      <w:pPr>
        <w:spacing w:line="360" w:lineRule="auto"/>
        <w:jc w:val="left"/>
        <w:rPr>
          <w:rFonts w:eastAsiaTheme="minorEastAsia"/>
          <w:sz w:val="24"/>
        </w:rPr>
      </w:pPr>
      <w:r w:rsidRPr="00923157">
        <w:rPr>
          <w:rFonts w:eastAsiaTheme="minorEastAsia"/>
          <w:sz w:val="24"/>
        </w:rPr>
        <w:t>附图</w:t>
      </w:r>
      <w:r w:rsidRPr="00923157">
        <w:rPr>
          <w:rFonts w:eastAsiaTheme="minorEastAsia"/>
          <w:sz w:val="24"/>
        </w:rPr>
        <w:t>8</w:t>
      </w:r>
      <w:r w:rsidRPr="00923157">
        <w:rPr>
          <w:rFonts w:eastAsiaTheme="minorEastAsia"/>
          <w:sz w:val="24"/>
        </w:rPr>
        <w:t>：拟建项目环境空气评价范围及保护目标图</w:t>
      </w:r>
    </w:p>
    <w:p w:rsidR="00DC336D" w:rsidRPr="00923157" w:rsidRDefault="00DC336D" w:rsidP="00A8435D">
      <w:pPr>
        <w:spacing w:line="360" w:lineRule="auto"/>
        <w:jc w:val="left"/>
        <w:rPr>
          <w:rFonts w:eastAsiaTheme="minorEastAsia"/>
          <w:sz w:val="24"/>
        </w:rPr>
      </w:pPr>
      <w:r w:rsidRPr="00923157">
        <w:rPr>
          <w:rFonts w:eastAsiaTheme="minorEastAsia" w:hint="eastAsia"/>
          <w:sz w:val="24"/>
        </w:rPr>
        <w:t>附图</w:t>
      </w:r>
      <w:r w:rsidRPr="00923157">
        <w:rPr>
          <w:rFonts w:eastAsiaTheme="minorEastAsia" w:hint="eastAsia"/>
          <w:sz w:val="24"/>
        </w:rPr>
        <w:t>9</w:t>
      </w:r>
      <w:r w:rsidRPr="00923157">
        <w:rPr>
          <w:rFonts w:eastAsiaTheme="minorEastAsia" w:hint="eastAsia"/>
          <w:sz w:val="24"/>
        </w:rPr>
        <w:t>：拟建项目与汨罗市生态红线分布关系图</w:t>
      </w:r>
    </w:p>
    <w:p w:rsidR="002B0F8B" w:rsidRPr="00923157" w:rsidRDefault="00911382" w:rsidP="002B0F8B">
      <w:pPr>
        <w:spacing w:line="360" w:lineRule="auto"/>
        <w:jc w:val="left"/>
        <w:rPr>
          <w:rFonts w:eastAsiaTheme="minorEastAsia"/>
          <w:sz w:val="24"/>
        </w:rPr>
      </w:pPr>
      <w:r w:rsidRPr="00923157">
        <w:rPr>
          <w:rFonts w:eastAsiaTheme="minorEastAsia"/>
          <w:sz w:val="24"/>
        </w:rPr>
        <w:lastRenderedPageBreak/>
        <w:t>附图</w:t>
      </w:r>
      <w:r w:rsidR="00DC336D" w:rsidRPr="00923157">
        <w:rPr>
          <w:rFonts w:eastAsiaTheme="minorEastAsia" w:hint="eastAsia"/>
          <w:sz w:val="24"/>
        </w:rPr>
        <w:t>10</w:t>
      </w:r>
      <w:r w:rsidRPr="00923157">
        <w:rPr>
          <w:rFonts w:eastAsiaTheme="minorEastAsia"/>
          <w:sz w:val="24"/>
        </w:rPr>
        <w:t>：现场照片</w:t>
      </w:r>
    </w:p>
    <w:p w:rsidR="00380056" w:rsidRPr="00923157" w:rsidRDefault="00071A05" w:rsidP="002B0F8B">
      <w:pPr>
        <w:spacing w:line="360" w:lineRule="auto"/>
        <w:jc w:val="center"/>
        <w:rPr>
          <w:rFonts w:eastAsiaTheme="minorEastAsia"/>
          <w:b/>
          <w:sz w:val="28"/>
          <w:szCs w:val="28"/>
        </w:rPr>
      </w:pPr>
      <w:r w:rsidRPr="00923157">
        <w:rPr>
          <w:rFonts w:eastAsiaTheme="minorEastAsia"/>
          <w:b/>
          <w:sz w:val="28"/>
          <w:szCs w:val="28"/>
        </w:rPr>
        <w:t>附</w:t>
      </w:r>
      <w:r w:rsidR="00622930" w:rsidRPr="00923157">
        <w:rPr>
          <w:rFonts w:eastAsiaTheme="minorEastAsia"/>
          <w:b/>
          <w:sz w:val="28"/>
          <w:szCs w:val="28"/>
        </w:rPr>
        <w:t xml:space="preserve">  </w:t>
      </w:r>
      <w:r w:rsidRPr="00923157">
        <w:rPr>
          <w:rFonts w:eastAsiaTheme="minorEastAsia"/>
          <w:b/>
          <w:sz w:val="28"/>
          <w:szCs w:val="28"/>
        </w:rPr>
        <w:t>表</w:t>
      </w:r>
    </w:p>
    <w:p w:rsidR="00006B7E" w:rsidRPr="00923157" w:rsidRDefault="00006B7E" w:rsidP="007642F6">
      <w:pPr>
        <w:spacing w:line="360" w:lineRule="auto"/>
        <w:jc w:val="left"/>
        <w:rPr>
          <w:rFonts w:eastAsiaTheme="minorEastAsia"/>
          <w:sz w:val="24"/>
        </w:rPr>
      </w:pPr>
      <w:r w:rsidRPr="00923157">
        <w:rPr>
          <w:rFonts w:eastAsiaTheme="minorEastAsia" w:hint="eastAsia"/>
          <w:sz w:val="24"/>
        </w:rPr>
        <w:t>附表</w:t>
      </w:r>
      <w:r w:rsidRPr="00923157">
        <w:rPr>
          <w:rFonts w:eastAsiaTheme="minorEastAsia" w:hint="eastAsia"/>
          <w:sz w:val="24"/>
        </w:rPr>
        <w:t xml:space="preserve">1 </w:t>
      </w:r>
      <w:r w:rsidRPr="00923157">
        <w:rPr>
          <w:rFonts w:eastAsiaTheme="minorEastAsia" w:hint="eastAsia"/>
          <w:sz w:val="24"/>
        </w:rPr>
        <w:t>地表水环境影响评价自查表</w:t>
      </w:r>
    </w:p>
    <w:p w:rsidR="00006B7E" w:rsidRPr="00923157" w:rsidRDefault="00006B7E" w:rsidP="007642F6">
      <w:pPr>
        <w:spacing w:line="360" w:lineRule="auto"/>
        <w:jc w:val="left"/>
        <w:rPr>
          <w:rFonts w:eastAsiaTheme="minorEastAsia"/>
          <w:sz w:val="24"/>
        </w:rPr>
      </w:pPr>
      <w:r w:rsidRPr="00923157">
        <w:rPr>
          <w:rFonts w:eastAsiaTheme="minorEastAsia" w:hint="eastAsia"/>
          <w:sz w:val="24"/>
        </w:rPr>
        <w:t>附表</w:t>
      </w:r>
      <w:r w:rsidRPr="00923157">
        <w:rPr>
          <w:rFonts w:eastAsiaTheme="minorEastAsia" w:hint="eastAsia"/>
          <w:sz w:val="24"/>
        </w:rPr>
        <w:t xml:space="preserve">2 </w:t>
      </w:r>
      <w:r w:rsidRPr="00923157">
        <w:rPr>
          <w:rFonts w:eastAsiaTheme="minorEastAsia" w:hint="eastAsia"/>
          <w:sz w:val="24"/>
        </w:rPr>
        <w:t>大气环境影响评价自查表</w:t>
      </w:r>
    </w:p>
    <w:p w:rsidR="00380056" w:rsidRPr="00923157" w:rsidRDefault="00006B7E" w:rsidP="00395FBF">
      <w:pPr>
        <w:spacing w:line="360" w:lineRule="auto"/>
        <w:jc w:val="left"/>
        <w:rPr>
          <w:rFonts w:eastAsiaTheme="minorEastAsia"/>
          <w:b/>
          <w:sz w:val="30"/>
          <w:szCs w:val="30"/>
        </w:rPr>
      </w:pPr>
      <w:r w:rsidRPr="00923157">
        <w:rPr>
          <w:rFonts w:eastAsiaTheme="minorEastAsia" w:hint="eastAsia"/>
          <w:sz w:val="24"/>
        </w:rPr>
        <w:t>附表</w:t>
      </w:r>
      <w:r w:rsidRPr="00923157">
        <w:rPr>
          <w:rFonts w:eastAsiaTheme="minorEastAsia" w:hint="eastAsia"/>
          <w:sz w:val="24"/>
        </w:rPr>
        <w:t xml:space="preserve">3 </w:t>
      </w:r>
      <w:r w:rsidR="007642F6" w:rsidRPr="00923157">
        <w:rPr>
          <w:rFonts w:eastAsiaTheme="minorEastAsia"/>
          <w:sz w:val="24"/>
        </w:rPr>
        <w:t>建设项目环评审批基础信息表</w:t>
      </w:r>
    </w:p>
    <w:p w:rsidR="00F04309" w:rsidRPr="00923157" w:rsidRDefault="00F04309">
      <w:pPr>
        <w:rPr>
          <w:rFonts w:eastAsiaTheme="minorEastAsia"/>
          <w:b/>
          <w:sz w:val="30"/>
          <w:szCs w:val="30"/>
        </w:rPr>
        <w:sectPr w:rsidR="00F04309" w:rsidRPr="00923157" w:rsidSect="00304006">
          <w:pgSz w:w="11906" w:h="16838"/>
          <w:pgMar w:top="1440" w:right="1800" w:bottom="1440" w:left="1800" w:header="992" w:footer="992" w:gutter="0"/>
          <w:pgNumType w:fmt="lowerRoman"/>
          <w:cols w:space="720"/>
          <w:docGrid w:linePitch="312"/>
        </w:sectPr>
      </w:pPr>
    </w:p>
    <w:p w:rsidR="00380056" w:rsidRPr="00923157" w:rsidRDefault="00071A05">
      <w:pPr>
        <w:pStyle w:val="1"/>
        <w:snapToGrid/>
        <w:spacing w:after="0" w:line="480" w:lineRule="auto"/>
        <w:jc w:val="center"/>
        <w:rPr>
          <w:rFonts w:ascii="Times New Roman" w:eastAsiaTheme="minorEastAsia"/>
          <w:b/>
          <w:bCs/>
          <w:sz w:val="36"/>
          <w:szCs w:val="36"/>
          <w:lang w:val="zh-CN"/>
        </w:rPr>
      </w:pPr>
      <w:bookmarkStart w:id="7" w:name="_Toc25161768"/>
      <w:bookmarkEnd w:id="1"/>
      <w:bookmarkEnd w:id="2"/>
      <w:bookmarkEnd w:id="3"/>
      <w:bookmarkEnd w:id="4"/>
      <w:bookmarkEnd w:id="5"/>
      <w:r w:rsidRPr="00923157">
        <w:rPr>
          <w:rFonts w:ascii="Times New Roman" w:eastAsiaTheme="minorEastAsia"/>
          <w:b/>
          <w:bCs/>
          <w:sz w:val="36"/>
          <w:szCs w:val="36"/>
          <w:lang w:val="zh-CN"/>
        </w:rPr>
        <w:lastRenderedPageBreak/>
        <w:t xml:space="preserve">1 </w:t>
      </w:r>
      <w:r w:rsidRPr="00923157">
        <w:rPr>
          <w:rFonts w:ascii="Times New Roman" w:eastAsiaTheme="minorEastAsia"/>
          <w:b/>
          <w:bCs/>
          <w:sz w:val="36"/>
          <w:szCs w:val="36"/>
          <w:lang w:val="zh-CN"/>
        </w:rPr>
        <w:t>概述</w:t>
      </w:r>
      <w:bookmarkEnd w:id="7"/>
    </w:p>
    <w:p w:rsidR="00380056" w:rsidRPr="00923157" w:rsidRDefault="00071A05">
      <w:pPr>
        <w:pStyle w:val="2"/>
        <w:spacing w:before="0" w:after="0" w:line="360" w:lineRule="auto"/>
        <w:rPr>
          <w:rFonts w:ascii="Times New Roman" w:eastAsiaTheme="minorEastAsia" w:hAnsi="Times New Roman"/>
          <w:sz w:val="28"/>
          <w:lang w:val="zh-CN"/>
        </w:rPr>
      </w:pPr>
      <w:bookmarkStart w:id="8" w:name="_Toc25161769"/>
      <w:r w:rsidRPr="00923157">
        <w:rPr>
          <w:rFonts w:ascii="Times New Roman" w:eastAsiaTheme="minorEastAsia" w:hAnsi="Times New Roman"/>
          <w:sz w:val="28"/>
          <w:lang w:val="zh-CN"/>
        </w:rPr>
        <w:t xml:space="preserve">1.1 </w:t>
      </w:r>
      <w:r w:rsidRPr="00923157">
        <w:rPr>
          <w:rFonts w:ascii="Times New Roman" w:eastAsiaTheme="minorEastAsia" w:hAnsi="Times New Roman"/>
          <w:sz w:val="28"/>
          <w:lang w:val="zh-CN"/>
        </w:rPr>
        <w:t>项目由来</w:t>
      </w:r>
      <w:bookmarkEnd w:id="8"/>
    </w:p>
    <w:p w:rsidR="0050354D" w:rsidRPr="00923157" w:rsidRDefault="00E461C9" w:rsidP="00E461C9">
      <w:pPr>
        <w:pStyle w:val="affffffffffff0"/>
        <w:snapToGrid w:val="0"/>
        <w:ind w:firstLine="480"/>
        <w:rPr>
          <w:rFonts w:eastAsiaTheme="minorEastAsia" w:hAnsi="Times New Roman"/>
          <w:b w:val="0"/>
          <w:color w:val="auto"/>
        </w:rPr>
      </w:pPr>
      <w:bookmarkStart w:id="9" w:name="_Toc299450799"/>
      <w:bookmarkStart w:id="10" w:name="_Toc299451765"/>
      <w:bookmarkStart w:id="11" w:name="_Toc299450999"/>
      <w:bookmarkStart w:id="12" w:name="_Toc299451560"/>
      <w:bookmarkStart w:id="13" w:name="_Toc299450899"/>
      <w:r w:rsidRPr="00923157">
        <w:rPr>
          <w:rFonts w:eastAsiaTheme="minorEastAsia" w:hAnsi="Times New Roman"/>
          <w:b w:val="0"/>
          <w:color w:val="auto"/>
        </w:rPr>
        <w:t>随着国家医药卫生体制改革的不断深入和人民群众对医疗卫生服务需求的日益提高，汨罗市城区医疗卫生服务体系已经越来越不能适应形势的需要，汨罗市几大医院和</w:t>
      </w:r>
      <w:proofErr w:type="gramStart"/>
      <w:r w:rsidRPr="00923157">
        <w:rPr>
          <w:rFonts w:eastAsiaTheme="minorEastAsia" w:hAnsi="Times New Roman"/>
          <w:b w:val="0"/>
          <w:color w:val="auto"/>
        </w:rPr>
        <w:t>疾控</w:t>
      </w:r>
      <w:proofErr w:type="gramEnd"/>
      <w:r w:rsidRPr="00923157">
        <w:rPr>
          <w:rFonts w:eastAsiaTheme="minorEastAsia" w:hAnsi="Times New Roman"/>
          <w:b w:val="0"/>
          <w:color w:val="auto"/>
        </w:rPr>
        <w:t>中心、妇幼保健院等公共卫生服务机构普遍存在服务能力不足、布局不尽合理、发展空间受限等问题，这些问题已严重制约了汨罗市医疗卫生事业的进一步发展。</w:t>
      </w:r>
      <w:r w:rsidR="0050354D" w:rsidRPr="00923157">
        <w:rPr>
          <w:rFonts w:eastAsiaTheme="minorEastAsia" w:hAnsi="Times New Roman"/>
          <w:b w:val="0"/>
          <w:color w:val="auto"/>
        </w:rPr>
        <w:t>2017</w:t>
      </w:r>
      <w:r w:rsidR="0050354D" w:rsidRPr="00923157">
        <w:rPr>
          <w:rFonts w:eastAsiaTheme="minorEastAsia" w:hAnsi="Times New Roman"/>
          <w:b w:val="0"/>
          <w:color w:val="auto"/>
        </w:rPr>
        <w:t>年</w:t>
      </w:r>
      <w:r w:rsidR="0050354D" w:rsidRPr="00923157">
        <w:rPr>
          <w:rFonts w:eastAsiaTheme="minorEastAsia" w:hAnsi="Times New Roman"/>
          <w:b w:val="0"/>
          <w:color w:val="auto"/>
        </w:rPr>
        <w:t>9</w:t>
      </w:r>
      <w:r w:rsidR="0050354D" w:rsidRPr="00923157">
        <w:rPr>
          <w:rFonts w:eastAsiaTheme="minorEastAsia" w:hAnsi="Times New Roman"/>
          <w:b w:val="0"/>
          <w:color w:val="auto"/>
        </w:rPr>
        <w:t>月</w:t>
      </w:r>
      <w:r w:rsidR="0050354D" w:rsidRPr="00923157">
        <w:rPr>
          <w:rFonts w:eastAsiaTheme="minorEastAsia" w:hAnsi="Times New Roman"/>
          <w:b w:val="0"/>
          <w:color w:val="auto"/>
        </w:rPr>
        <w:t>1</w:t>
      </w:r>
      <w:r w:rsidR="0050354D" w:rsidRPr="00923157">
        <w:rPr>
          <w:rFonts w:eastAsiaTheme="minorEastAsia" w:hAnsi="Times New Roman"/>
          <w:b w:val="0"/>
          <w:color w:val="auto"/>
        </w:rPr>
        <w:t>日，在汨罗市委书记喻文主持召开的第十届第</w:t>
      </w:r>
      <w:r w:rsidR="0050354D" w:rsidRPr="00923157">
        <w:rPr>
          <w:rFonts w:eastAsiaTheme="minorEastAsia" w:hAnsi="Times New Roman"/>
          <w:b w:val="0"/>
          <w:color w:val="auto"/>
        </w:rPr>
        <w:t>34</w:t>
      </w:r>
      <w:r w:rsidR="0050354D" w:rsidRPr="00923157">
        <w:rPr>
          <w:rFonts w:eastAsiaTheme="minorEastAsia" w:hAnsi="Times New Roman"/>
          <w:b w:val="0"/>
          <w:color w:val="auto"/>
        </w:rPr>
        <w:t>次常委会议上，会议原则同意了</w:t>
      </w:r>
      <w:proofErr w:type="gramStart"/>
      <w:r w:rsidR="0050354D" w:rsidRPr="00923157">
        <w:rPr>
          <w:rFonts w:eastAsiaTheme="minorEastAsia" w:hAnsi="Times New Roman"/>
          <w:b w:val="0"/>
          <w:color w:val="auto"/>
        </w:rPr>
        <w:t>汨</w:t>
      </w:r>
      <w:proofErr w:type="gramEnd"/>
      <w:r w:rsidR="0050354D" w:rsidRPr="00923157">
        <w:rPr>
          <w:rFonts w:eastAsiaTheme="minorEastAsia" w:hAnsi="Times New Roman"/>
          <w:b w:val="0"/>
          <w:color w:val="auto"/>
        </w:rPr>
        <w:t>罗城区医疗卫生服务系规划建设方案。整体将汨罗市人民医院迁建至高泉新城；市中医院搬迁至现人民医院</w:t>
      </w:r>
      <w:r w:rsidR="00642E8C" w:rsidRPr="00923157">
        <w:rPr>
          <w:rFonts w:eastAsiaTheme="minorEastAsia" w:hAnsi="Times New Roman" w:hint="eastAsia"/>
          <w:b w:val="0"/>
          <w:color w:val="auto"/>
        </w:rPr>
        <w:t>（附件</w:t>
      </w:r>
      <w:r w:rsidR="00642E8C" w:rsidRPr="00923157">
        <w:rPr>
          <w:rFonts w:eastAsiaTheme="minorEastAsia" w:hAnsi="Times New Roman" w:hint="eastAsia"/>
          <w:b w:val="0"/>
          <w:color w:val="auto"/>
        </w:rPr>
        <w:t>2</w:t>
      </w:r>
      <w:r w:rsidR="00642E8C" w:rsidRPr="00923157">
        <w:rPr>
          <w:rFonts w:eastAsiaTheme="minorEastAsia" w:hAnsi="Times New Roman" w:hint="eastAsia"/>
          <w:b w:val="0"/>
          <w:color w:val="auto"/>
        </w:rPr>
        <w:t>）</w:t>
      </w:r>
      <w:r w:rsidR="0050354D" w:rsidRPr="00923157">
        <w:rPr>
          <w:rFonts w:eastAsiaTheme="minorEastAsia" w:hAnsi="Times New Roman"/>
          <w:b w:val="0"/>
          <w:color w:val="auto"/>
        </w:rPr>
        <w:t>。</w:t>
      </w:r>
    </w:p>
    <w:p w:rsidR="0050354D" w:rsidRPr="00923157" w:rsidRDefault="0050354D" w:rsidP="0050354D">
      <w:pPr>
        <w:pStyle w:val="affffffffffff0"/>
        <w:snapToGrid w:val="0"/>
        <w:ind w:firstLine="480"/>
        <w:rPr>
          <w:rFonts w:eastAsiaTheme="minorEastAsia" w:hAnsi="Times New Roman"/>
          <w:b w:val="0"/>
          <w:color w:val="auto"/>
        </w:rPr>
      </w:pPr>
      <w:r w:rsidRPr="00923157">
        <w:rPr>
          <w:rFonts w:eastAsiaTheme="minorEastAsia" w:hAnsi="Times New Roman"/>
          <w:b w:val="0"/>
          <w:color w:val="auto"/>
        </w:rPr>
        <w:t>汨罗市人民医院地处汨罗市城区中心，始建于</w:t>
      </w:r>
      <w:r w:rsidRPr="00923157">
        <w:rPr>
          <w:rFonts w:eastAsiaTheme="minorEastAsia" w:hAnsi="Times New Roman"/>
          <w:b w:val="0"/>
          <w:color w:val="auto"/>
        </w:rPr>
        <w:t>1966</w:t>
      </w:r>
      <w:r w:rsidRPr="00923157">
        <w:rPr>
          <w:rFonts w:eastAsiaTheme="minorEastAsia" w:hAnsi="Times New Roman"/>
          <w:b w:val="0"/>
          <w:color w:val="auto"/>
        </w:rPr>
        <w:t>年，经</w:t>
      </w:r>
      <w:r w:rsidRPr="00923157">
        <w:rPr>
          <w:rFonts w:eastAsiaTheme="minorEastAsia" w:hAnsi="Times New Roman"/>
          <w:b w:val="0"/>
          <w:color w:val="auto"/>
        </w:rPr>
        <w:t>50</w:t>
      </w:r>
      <w:r w:rsidRPr="00923157">
        <w:rPr>
          <w:rFonts w:eastAsiaTheme="minorEastAsia" w:hAnsi="Times New Roman"/>
          <w:b w:val="0"/>
          <w:color w:val="auto"/>
        </w:rPr>
        <w:t>年发展，现已成为一所集医疗、教学、科研、预防保健、康复于一体的二级甲等综合性医院。全院占地</w:t>
      </w:r>
      <w:r w:rsidRPr="00923157">
        <w:rPr>
          <w:rFonts w:eastAsiaTheme="minorEastAsia" w:hAnsi="Times New Roman"/>
          <w:b w:val="0"/>
          <w:color w:val="auto"/>
        </w:rPr>
        <w:t>35</w:t>
      </w:r>
      <w:r w:rsidRPr="00923157">
        <w:rPr>
          <w:rFonts w:eastAsiaTheme="minorEastAsia" w:hAnsi="Times New Roman"/>
          <w:b w:val="0"/>
          <w:color w:val="auto"/>
        </w:rPr>
        <w:t>亩，总建筑面积</w:t>
      </w:r>
      <w:r w:rsidRPr="00923157">
        <w:rPr>
          <w:rFonts w:eastAsiaTheme="minorEastAsia" w:hAnsi="Times New Roman"/>
          <w:b w:val="0"/>
          <w:color w:val="auto"/>
        </w:rPr>
        <w:t>3.6</w:t>
      </w:r>
      <w:r w:rsidRPr="00923157">
        <w:rPr>
          <w:rFonts w:eastAsiaTheme="minorEastAsia" w:hAnsi="Times New Roman"/>
          <w:b w:val="0"/>
          <w:color w:val="auto"/>
        </w:rPr>
        <w:t>万平方米，医院编制病床</w:t>
      </w:r>
      <w:r w:rsidR="008950B6" w:rsidRPr="00923157">
        <w:rPr>
          <w:rFonts w:eastAsiaTheme="minorEastAsia" w:hAnsi="Times New Roman" w:hint="eastAsia"/>
          <w:b w:val="0"/>
          <w:color w:val="auto"/>
          <w:u w:val="single"/>
        </w:rPr>
        <w:t>400</w:t>
      </w:r>
      <w:r w:rsidRPr="00923157">
        <w:rPr>
          <w:rFonts w:eastAsiaTheme="minorEastAsia" w:hAnsi="Times New Roman"/>
          <w:b w:val="0"/>
          <w:color w:val="auto"/>
        </w:rPr>
        <w:t>张，现有职工</w:t>
      </w:r>
      <w:r w:rsidRPr="00923157">
        <w:rPr>
          <w:rFonts w:eastAsiaTheme="minorEastAsia" w:hAnsi="Times New Roman"/>
          <w:b w:val="0"/>
          <w:color w:val="auto"/>
        </w:rPr>
        <w:t>882</w:t>
      </w:r>
      <w:r w:rsidRPr="00923157">
        <w:rPr>
          <w:rFonts w:eastAsiaTheme="minorEastAsia" w:hAnsi="Times New Roman"/>
          <w:b w:val="0"/>
          <w:color w:val="auto"/>
        </w:rPr>
        <w:t>人。</w:t>
      </w:r>
      <w:r w:rsidR="007D791D" w:rsidRPr="00923157">
        <w:rPr>
          <w:rFonts w:eastAsiaTheme="minorEastAsia" w:hAnsi="Times New Roman"/>
          <w:b w:val="0"/>
          <w:color w:val="auto"/>
        </w:rPr>
        <w:t>现</w:t>
      </w:r>
      <w:r w:rsidRPr="00923157">
        <w:rPr>
          <w:rFonts w:eastAsiaTheme="minorEastAsia" w:hAnsi="Times New Roman"/>
          <w:b w:val="0"/>
          <w:color w:val="auto"/>
        </w:rPr>
        <w:t>汨罗市人民医院</w:t>
      </w:r>
      <w:r w:rsidR="007D791D" w:rsidRPr="00923157">
        <w:rPr>
          <w:rFonts w:eastAsiaTheme="minorEastAsia" w:hAnsi="Times New Roman"/>
          <w:b w:val="0"/>
          <w:color w:val="auto"/>
        </w:rPr>
        <w:t>目前虽然有住院楼，但仍无地方开展肿瘤科、心脏介入、肝胆外科、儿保科等；产科、内科、儿科等科学病房不足，内科系统甚至出现一床难求的局面；医院没有食堂，一千多职工和病人无处就餐，全部在外小餐饮店购买盒饭，存在很大的饮食风险；医院</w:t>
      </w:r>
      <w:r w:rsidR="007D791D" w:rsidRPr="00923157">
        <w:rPr>
          <w:rFonts w:eastAsiaTheme="minorEastAsia" w:hAnsi="Times New Roman"/>
          <w:b w:val="0"/>
          <w:color w:val="auto"/>
        </w:rPr>
        <w:t>177</w:t>
      </w:r>
      <w:r w:rsidR="007D791D" w:rsidRPr="00923157">
        <w:rPr>
          <w:rFonts w:eastAsiaTheme="minorEastAsia" w:hAnsi="Times New Roman"/>
          <w:b w:val="0"/>
          <w:color w:val="auto"/>
        </w:rPr>
        <w:t>位退休干职工，无活动场所，让老同志老年生活质量没有保障；停车场地狭小，经常出现绿色急救通道堵塞等，耽搁危急重病人的抢救时间；门诊是三十年前的旧楼，面积严重不足，科室布局杂乱，很多科室无法开展，已开科室也难达到医疗管理标准，极不方便病人就医；医院承担全市人民的传染病防控</w:t>
      </w:r>
      <w:proofErr w:type="gramStart"/>
      <w:r w:rsidR="007D791D" w:rsidRPr="00923157">
        <w:rPr>
          <w:rFonts w:eastAsiaTheme="minorEastAsia" w:hAnsi="Times New Roman"/>
          <w:b w:val="0"/>
          <w:color w:val="auto"/>
        </w:rPr>
        <w:t>和公卫工作</w:t>
      </w:r>
      <w:proofErr w:type="gramEnd"/>
      <w:r w:rsidR="007D791D" w:rsidRPr="00923157">
        <w:rPr>
          <w:rFonts w:eastAsiaTheme="minorEastAsia" w:hAnsi="Times New Roman"/>
          <w:b w:val="0"/>
          <w:color w:val="auto"/>
        </w:rPr>
        <w:t>，传染病区根本无法按病种区分隔离，存在极大的传染病交叉传染和大面积爆发风险；医院没有正规的体检中心，无法满足市民的体检需求；汨罗市人民医院地处城市中心，城市的发展受到限制，高泉路和人民路的堵车严重。</w:t>
      </w:r>
    </w:p>
    <w:p w:rsidR="007D791D" w:rsidRPr="00923157" w:rsidRDefault="007D791D" w:rsidP="0050354D">
      <w:pPr>
        <w:pStyle w:val="affffffffffff0"/>
        <w:snapToGrid w:val="0"/>
        <w:ind w:firstLine="480"/>
        <w:rPr>
          <w:rFonts w:eastAsiaTheme="minorEastAsia" w:hAnsi="Times New Roman"/>
          <w:b w:val="0"/>
          <w:color w:val="auto"/>
        </w:rPr>
      </w:pPr>
      <w:r w:rsidRPr="00923157">
        <w:rPr>
          <w:rFonts w:eastAsiaTheme="minorEastAsia" w:hAnsi="Times New Roman"/>
          <w:b w:val="0"/>
          <w:color w:val="auto"/>
        </w:rPr>
        <w:t>为改善现汨罗市人民医院存在的上述问题，汨罗市人民医院拟投资</w:t>
      </w:r>
      <w:r w:rsidR="0042465F" w:rsidRPr="00923157">
        <w:rPr>
          <w:rFonts w:eastAsiaTheme="minorEastAsia" w:hAnsi="Times New Roman"/>
          <w:b w:val="0"/>
          <w:color w:val="auto"/>
        </w:rPr>
        <w:t>85000</w:t>
      </w:r>
      <w:r w:rsidRPr="00923157">
        <w:rPr>
          <w:rFonts w:eastAsiaTheme="minorEastAsia" w:hAnsi="Times New Roman"/>
          <w:b w:val="0"/>
          <w:color w:val="auto"/>
        </w:rPr>
        <w:t>万元进行整体搬迁</w:t>
      </w:r>
      <w:r w:rsidR="006F4865" w:rsidRPr="00923157">
        <w:rPr>
          <w:rFonts w:eastAsiaTheme="minorEastAsia" w:hAnsi="Times New Roman" w:hint="eastAsia"/>
          <w:b w:val="0"/>
          <w:color w:val="auto"/>
        </w:rPr>
        <w:t>，</w:t>
      </w:r>
      <w:r w:rsidR="006F4865" w:rsidRPr="00923157">
        <w:rPr>
          <w:rFonts w:eastAsiaTheme="minorEastAsia" w:hAnsi="Times New Roman"/>
          <w:b w:val="0"/>
          <w:color w:val="auto"/>
          <w:u w:val="single"/>
        </w:rPr>
        <w:t>主要医疗设备均全部搬迁至新址</w:t>
      </w:r>
      <w:r w:rsidR="006F4865" w:rsidRPr="00923157">
        <w:rPr>
          <w:rFonts w:eastAsiaTheme="minorEastAsia" w:hAnsi="Times New Roman" w:hint="eastAsia"/>
          <w:b w:val="0"/>
          <w:color w:val="auto"/>
          <w:u w:val="single"/>
        </w:rPr>
        <w:t>，</w:t>
      </w:r>
      <w:r w:rsidR="006F4865" w:rsidRPr="00923157">
        <w:rPr>
          <w:rFonts w:eastAsiaTheme="minorEastAsia" w:hAnsi="Times New Roman"/>
          <w:b w:val="0"/>
          <w:color w:val="auto"/>
          <w:u w:val="single"/>
        </w:rPr>
        <w:t>锅炉</w:t>
      </w:r>
      <w:r w:rsidR="006F4865" w:rsidRPr="00923157">
        <w:rPr>
          <w:rFonts w:eastAsiaTheme="minorEastAsia" w:hAnsi="Times New Roman" w:hint="eastAsia"/>
          <w:b w:val="0"/>
          <w:color w:val="auto"/>
          <w:u w:val="single"/>
        </w:rPr>
        <w:t>、</w:t>
      </w:r>
      <w:r w:rsidR="006F4865" w:rsidRPr="00923157">
        <w:rPr>
          <w:rFonts w:eastAsiaTheme="minorEastAsia" w:hAnsi="Times New Roman"/>
          <w:b w:val="0"/>
          <w:color w:val="auto"/>
          <w:u w:val="single"/>
        </w:rPr>
        <w:t>柴油发电机</w:t>
      </w:r>
      <w:r w:rsidR="006F4865" w:rsidRPr="00923157">
        <w:rPr>
          <w:rFonts w:eastAsiaTheme="minorEastAsia" w:hAnsi="Times New Roman" w:hint="eastAsia"/>
          <w:b w:val="0"/>
          <w:color w:val="auto"/>
          <w:u w:val="single"/>
        </w:rPr>
        <w:t>、</w:t>
      </w:r>
      <w:r w:rsidR="006F4865" w:rsidRPr="00923157">
        <w:rPr>
          <w:rFonts w:eastAsiaTheme="minorEastAsia" w:hAnsi="Times New Roman"/>
          <w:b w:val="0"/>
          <w:color w:val="auto"/>
          <w:u w:val="single"/>
        </w:rPr>
        <w:t>污水处理</w:t>
      </w:r>
      <w:r w:rsidR="001E40E6" w:rsidRPr="00923157">
        <w:rPr>
          <w:rFonts w:eastAsiaTheme="minorEastAsia" w:hAnsi="Times New Roman" w:hint="eastAsia"/>
          <w:b w:val="0"/>
          <w:color w:val="auto"/>
          <w:u w:val="single"/>
        </w:rPr>
        <w:t>站</w:t>
      </w:r>
      <w:r w:rsidR="006F4865" w:rsidRPr="00923157">
        <w:rPr>
          <w:rFonts w:eastAsiaTheme="minorEastAsia" w:hAnsi="Times New Roman"/>
          <w:b w:val="0"/>
          <w:color w:val="auto"/>
          <w:u w:val="single"/>
        </w:rPr>
        <w:t>等无法移动的辅助设备均留在原址</w:t>
      </w:r>
      <w:r w:rsidR="006F4865" w:rsidRPr="00923157">
        <w:rPr>
          <w:rFonts w:eastAsiaTheme="minorEastAsia" w:hAnsi="Times New Roman" w:hint="eastAsia"/>
          <w:b w:val="0"/>
          <w:color w:val="auto"/>
          <w:u w:val="single"/>
        </w:rPr>
        <w:t>，</w:t>
      </w:r>
      <w:r w:rsidR="006F4865" w:rsidRPr="00923157">
        <w:rPr>
          <w:rFonts w:eastAsiaTheme="minorEastAsia" w:hAnsi="Times New Roman"/>
          <w:b w:val="0"/>
          <w:color w:val="auto"/>
          <w:u w:val="single"/>
        </w:rPr>
        <w:t>按照汨罗市第十届第</w:t>
      </w:r>
      <w:r w:rsidR="006F4865" w:rsidRPr="00923157">
        <w:rPr>
          <w:rFonts w:eastAsiaTheme="minorEastAsia" w:hAnsi="Times New Roman"/>
          <w:b w:val="0"/>
          <w:color w:val="auto"/>
          <w:u w:val="single"/>
        </w:rPr>
        <w:t>34</w:t>
      </w:r>
      <w:r w:rsidR="006F4865" w:rsidRPr="00923157">
        <w:rPr>
          <w:rFonts w:eastAsiaTheme="minorEastAsia" w:hAnsi="Times New Roman"/>
          <w:b w:val="0"/>
          <w:color w:val="auto"/>
          <w:u w:val="single"/>
        </w:rPr>
        <w:t>次常委会议要求</w:t>
      </w:r>
      <w:r w:rsidR="006F4865" w:rsidRPr="00923157">
        <w:rPr>
          <w:rFonts w:eastAsiaTheme="minorEastAsia" w:hAnsi="Times New Roman" w:hint="eastAsia"/>
          <w:b w:val="0"/>
          <w:color w:val="auto"/>
          <w:u w:val="single"/>
        </w:rPr>
        <w:t>，</w:t>
      </w:r>
      <w:r w:rsidR="006F4865" w:rsidRPr="00923157">
        <w:rPr>
          <w:rFonts w:eastAsiaTheme="minorEastAsia" w:hAnsi="Times New Roman"/>
          <w:b w:val="0"/>
          <w:color w:val="auto"/>
          <w:u w:val="single"/>
        </w:rPr>
        <w:t>留给汨罗市中医院使用</w:t>
      </w:r>
      <w:r w:rsidRPr="00923157">
        <w:rPr>
          <w:rFonts w:eastAsiaTheme="minorEastAsia" w:hAnsi="Times New Roman"/>
          <w:b w:val="0"/>
          <w:color w:val="auto"/>
          <w:u w:val="single"/>
        </w:rPr>
        <w:t>。</w:t>
      </w:r>
      <w:r w:rsidRPr="00923157">
        <w:rPr>
          <w:rFonts w:eastAsiaTheme="minorEastAsia" w:hAnsi="Times New Roman"/>
          <w:b w:val="0"/>
          <w:color w:val="auto"/>
        </w:rPr>
        <w:t>汨罗市人民医院新址位于汨罗市高泉新城（沿江大道西沿线与劳动北路延伸线交叉东北角）；汨罗市人民医院整体迁建项目一期建设项目总用地面积为</w:t>
      </w:r>
      <w:r w:rsidRPr="00923157">
        <w:rPr>
          <w:rFonts w:eastAsiaTheme="minorEastAsia" w:hAnsi="Times New Roman"/>
          <w:b w:val="0"/>
          <w:color w:val="auto"/>
        </w:rPr>
        <w:t>100560m</w:t>
      </w:r>
      <w:r w:rsidRPr="00923157">
        <w:rPr>
          <w:rFonts w:eastAsiaTheme="minorEastAsia" w:hAnsi="Times New Roman"/>
          <w:b w:val="0"/>
          <w:color w:val="auto"/>
          <w:vertAlign w:val="superscript"/>
        </w:rPr>
        <w:t>2</w:t>
      </w:r>
      <w:r w:rsidRPr="00923157">
        <w:rPr>
          <w:rFonts w:eastAsiaTheme="minorEastAsia" w:hAnsi="Times New Roman"/>
          <w:b w:val="0"/>
          <w:color w:val="auto"/>
        </w:rPr>
        <w:t>，总建筑面积为</w:t>
      </w:r>
      <w:r w:rsidRPr="00923157">
        <w:rPr>
          <w:rFonts w:eastAsiaTheme="minorEastAsia" w:hAnsi="Times New Roman"/>
          <w:b w:val="0"/>
          <w:color w:val="auto"/>
        </w:rPr>
        <w:t>160000m</w:t>
      </w:r>
      <w:r w:rsidRPr="00923157">
        <w:rPr>
          <w:rFonts w:eastAsiaTheme="minorEastAsia" w:hAnsi="Times New Roman"/>
          <w:b w:val="0"/>
          <w:color w:val="auto"/>
          <w:vertAlign w:val="superscript"/>
        </w:rPr>
        <w:t>2</w:t>
      </w:r>
      <w:r w:rsidRPr="00923157">
        <w:rPr>
          <w:rFonts w:eastAsiaTheme="minorEastAsia" w:hAnsi="Times New Roman"/>
          <w:b w:val="0"/>
          <w:color w:val="auto"/>
        </w:rPr>
        <w:t>，建设内容包括门急诊</w:t>
      </w:r>
      <w:r w:rsidRPr="00923157">
        <w:rPr>
          <w:rFonts w:eastAsiaTheme="minorEastAsia" w:hAnsi="Times New Roman"/>
          <w:b w:val="0"/>
          <w:color w:val="auto"/>
        </w:rPr>
        <w:lastRenderedPageBreak/>
        <w:t>医技综合楼、住院楼、感染楼，并同时配套建设供配电、给排水、消防、停车位、环保等公用辅助工程。</w:t>
      </w:r>
    </w:p>
    <w:p w:rsidR="001164B8" w:rsidRPr="00923157" w:rsidRDefault="00AA3E46" w:rsidP="001164B8">
      <w:pPr>
        <w:pStyle w:val="affffffffffff0"/>
        <w:snapToGrid w:val="0"/>
        <w:ind w:firstLine="480"/>
        <w:rPr>
          <w:rFonts w:eastAsiaTheme="minorEastAsia" w:hAnsi="Times New Roman"/>
          <w:b w:val="0"/>
          <w:bCs w:val="0"/>
          <w:color w:val="auto"/>
        </w:rPr>
      </w:pPr>
      <w:r w:rsidRPr="00923157">
        <w:rPr>
          <w:rFonts w:eastAsiaTheme="minorEastAsia" w:hAnsi="Times New Roman"/>
          <w:b w:val="0"/>
          <w:bCs w:val="0"/>
          <w:color w:val="auto"/>
        </w:rPr>
        <w:t>根据《中华人民共和国环境影响评价法》（</w:t>
      </w:r>
      <w:r w:rsidRPr="00923157">
        <w:rPr>
          <w:rFonts w:eastAsiaTheme="minorEastAsia" w:hAnsi="Times New Roman"/>
          <w:b w:val="0"/>
          <w:bCs w:val="0"/>
          <w:color w:val="auto"/>
        </w:rPr>
        <w:t>2016</w:t>
      </w:r>
      <w:r w:rsidRPr="00923157">
        <w:rPr>
          <w:rFonts w:eastAsiaTheme="minorEastAsia" w:hAnsi="Times New Roman"/>
          <w:b w:val="0"/>
          <w:bCs w:val="0"/>
          <w:color w:val="auto"/>
        </w:rPr>
        <w:t>年</w:t>
      </w:r>
      <w:r w:rsidRPr="00923157">
        <w:rPr>
          <w:rFonts w:eastAsiaTheme="minorEastAsia" w:hAnsi="Times New Roman"/>
          <w:b w:val="0"/>
          <w:bCs w:val="0"/>
          <w:color w:val="auto"/>
        </w:rPr>
        <w:t>9</w:t>
      </w:r>
      <w:r w:rsidRPr="00923157">
        <w:rPr>
          <w:rFonts w:eastAsiaTheme="minorEastAsia" w:hAnsi="Times New Roman"/>
          <w:b w:val="0"/>
          <w:bCs w:val="0"/>
          <w:color w:val="auto"/>
        </w:rPr>
        <w:t>月</w:t>
      </w:r>
      <w:r w:rsidRPr="00923157">
        <w:rPr>
          <w:rFonts w:eastAsiaTheme="minorEastAsia" w:hAnsi="Times New Roman"/>
          <w:b w:val="0"/>
          <w:bCs w:val="0"/>
          <w:color w:val="auto"/>
        </w:rPr>
        <w:t>1</w:t>
      </w:r>
      <w:r w:rsidRPr="00923157">
        <w:rPr>
          <w:rFonts w:eastAsiaTheme="minorEastAsia" w:hAnsi="Times New Roman"/>
          <w:b w:val="0"/>
          <w:bCs w:val="0"/>
          <w:color w:val="auto"/>
        </w:rPr>
        <w:t>日</w:t>
      </w:r>
      <w:r w:rsidR="007F72EF" w:rsidRPr="00923157">
        <w:rPr>
          <w:rFonts w:eastAsiaTheme="minorEastAsia" w:hAnsi="Times New Roman"/>
          <w:b w:val="0"/>
          <w:bCs w:val="0"/>
          <w:color w:val="auto"/>
        </w:rPr>
        <w:t>2018</w:t>
      </w:r>
      <w:r w:rsidR="007F72EF" w:rsidRPr="00923157">
        <w:rPr>
          <w:rFonts w:eastAsiaTheme="minorEastAsia" w:hAnsi="Times New Roman"/>
          <w:b w:val="0"/>
          <w:bCs w:val="0"/>
          <w:color w:val="auto"/>
        </w:rPr>
        <w:t>年修</w:t>
      </w:r>
      <w:r w:rsidR="007F72EF" w:rsidRPr="00923157">
        <w:rPr>
          <w:rFonts w:eastAsiaTheme="minorEastAsia" w:hAnsi="Times New Roman" w:hint="eastAsia"/>
          <w:b w:val="0"/>
          <w:bCs w:val="0"/>
          <w:color w:val="auto"/>
        </w:rPr>
        <w:t>正</w:t>
      </w:r>
      <w:r w:rsidRPr="00923157">
        <w:rPr>
          <w:rFonts w:eastAsiaTheme="minorEastAsia" w:hAnsi="Times New Roman"/>
          <w:b w:val="0"/>
          <w:bCs w:val="0"/>
          <w:color w:val="auto"/>
        </w:rPr>
        <w:t>）和《建设项目环境保护管理名录》（</w:t>
      </w:r>
      <w:r w:rsidRPr="00923157">
        <w:rPr>
          <w:rFonts w:eastAsiaTheme="minorEastAsia" w:hAnsi="Times New Roman"/>
          <w:b w:val="0"/>
          <w:bCs w:val="0"/>
          <w:color w:val="auto"/>
        </w:rPr>
        <w:t>2017</w:t>
      </w:r>
      <w:r w:rsidRPr="00923157">
        <w:rPr>
          <w:rFonts w:eastAsiaTheme="minorEastAsia" w:hAnsi="Times New Roman"/>
          <w:b w:val="0"/>
          <w:bCs w:val="0"/>
          <w:color w:val="auto"/>
        </w:rPr>
        <w:t>年</w:t>
      </w:r>
      <w:r w:rsidRPr="00923157">
        <w:rPr>
          <w:rFonts w:eastAsiaTheme="minorEastAsia" w:hAnsi="Times New Roman"/>
          <w:b w:val="0"/>
          <w:bCs w:val="0"/>
          <w:color w:val="auto"/>
        </w:rPr>
        <w:t>9</w:t>
      </w:r>
      <w:r w:rsidRPr="00923157">
        <w:rPr>
          <w:rFonts w:eastAsiaTheme="minorEastAsia" w:hAnsi="Times New Roman"/>
          <w:b w:val="0"/>
          <w:bCs w:val="0"/>
          <w:color w:val="auto"/>
        </w:rPr>
        <w:t>月</w:t>
      </w:r>
      <w:r w:rsidRPr="00923157">
        <w:rPr>
          <w:rFonts w:eastAsiaTheme="minorEastAsia" w:hAnsi="Times New Roman"/>
          <w:b w:val="0"/>
          <w:bCs w:val="0"/>
          <w:color w:val="auto"/>
        </w:rPr>
        <w:t>1</w:t>
      </w:r>
      <w:r w:rsidRPr="00923157">
        <w:rPr>
          <w:rFonts w:eastAsiaTheme="minorEastAsia" w:hAnsi="Times New Roman"/>
          <w:b w:val="0"/>
          <w:bCs w:val="0"/>
          <w:color w:val="auto"/>
        </w:rPr>
        <w:t>日</w:t>
      </w:r>
      <w:r w:rsidR="001164B8" w:rsidRPr="00923157">
        <w:rPr>
          <w:rFonts w:eastAsiaTheme="minorEastAsia" w:hAnsi="Times New Roman"/>
          <w:b w:val="0"/>
          <w:bCs w:val="0"/>
          <w:color w:val="auto"/>
        </w:rPr>
        <w:t>实施）（含</w:t>
      </w:r>
      <w:r w:rsidR="00A42E98" w:rsidRPr="00923157">
        <w:rPr>
          <w:rFonts w:eastAsiaTheme="minorEastAsia" w:hAnsi="Times New Roman"/>
          <w:b w:val="0"/>
          <w:bCs w:val="0"/>
          <w:color w:val="auto"/>
        </w:rPr>
        <w:t>2018</w:t>
      </w:r>
      <w:r w:rsidR="001164B8" w:rsidRPr="00923157">
        <w:rPr>
          <w:rFonts w:eastAsiaTheme="minorEastAsia" w:hAnsi="Times New Roman"/>
          <w:b w:val="0"/>
          <w:bCs w:val="0"/>
          <w:color w:val="auto"/>
        </w:rPr>
        <w:t>年修改）</w:t>
      </w:r>
      <w:r w:rsidRPr="00923157">
        <w:rPr>
          <w:rFonts w:eastAsiaTheme="minorEastAsia" w:hAnsi="Times New Roman"/>
          <w:b w:val="0"/>
          <w:bCs w:val="0"/>
          <w:color w:val="auto"/>
        </w:rPr>
        <w:t>，</w:t>
      </w:r>
      <w:r w:rsidR="0066652F" w:rsidRPr="00923157">
        <w:rPr>
          <w:rFonts w:eastAsiaTheme="minorEastAsia" w:hAnsi="Times New Roman"/>
          <w:b w:val="0"/>
          <w:bCs w:val="0"/>
          <w:color w:val="auto"/>
        </w:rPr>
        <w:t>本项目属于</w:t>
      </w:r>
      <w:r w:rsidR="0066652F" w:rsidRPr="00923157">
        <w:rPr>
          <w:rFonts w:eastAsiaTheme="minorEastAsia" w:hAnsi="Times New Roman"/>
          <w:b w:val="0"/>
          <w:bCs w:val="0"/>
          <w:color w:val="auto"/>
        </w:rPr>
        <w:t>“</w:t>
      </w:r>
      <w:r w:rsidR="0066652F" w:rsidRPr="00923157">
        <w:rPr>
          <w:rFonts w:eastAsiaTheme="minorEastAsia" w:hAnsi="Times New Roman"/>
          <w:b w:val="0"/>
          <w:bCs w:val="0"/>
          <w:color w:val="auto"/>
        </w:rPr>
        <w:t>三十九、卫生</w:t>
      </w:r>
      <w:r w:rsidR="0066652F" w:rsidRPr="00923157">
        <w:rPr>
          <w:rFonts w:eastAsiaTheme="minorEastAsia" w:hAnsi="Times New Roman"/>
          <w:b w:val="0"/>
          <w:bCs w:val="0"/>
          <w:color w:val="auto"/>
        </w:rPr>
        <w:t xml:space="preserve">”——“111 </w:t>
      </w:r>
      <w:r w:rsidR="0066652F" w:rsidRPr="00923157">
        <w:rPr>
          <w:rFonts w:eastAsiaTheme="minorEastAsia" w:hAnsi="Times New Roman"/>
          <w:b w:val="0"/>
          <w:bCs w:val="0"/>
          <w:color w:val="auto"/>
        </w:rPr>
        <w:t>医院、专科防治院（所、站）、社区医疗、卫生院（所、站）、血站、急救中心、妇幼保健院、疗养院等其他卫生机构</w:t>
      </w:r>
      <w:r w:rsidR="0066652F" w:rsidRPr="00923157">
        <w:rPr>
          <w:rFonts w:eastAsiaTheme="minorEastAsia" w:hAnsi="Times New Roman"/>
          <w:b w:val="0"/>
          <w:bCs w:val="0"/>
          <w:color w:val="auto"/>
        </w:rPr>
        <w:t>”</w:t>
      </w:r>
      <w:r w:rsidR="0066652F" w:rsidRPr="00923157">
        <w:rPr>
          <w:rFonts w:eastAsiaTheme="minorEastAsia" w:hAnsi="Times New Roman"/>
          <w:b w:val="0"/>
          <w:bCs w:val="0"/>
          <w:color w:val="auto"/>
        </w:rPr>
        <w:t>中</w:t>
      </w:r>
      <w:r w:rsidR="0066652F" w:rsidRPr="00923157">
        <w:rPr>
          <w:rFonts w:eastAsiaTheme="minorEastAsia" w:hAnsi="Times New Roman"/>
          <w:b w:val="0"/>
          <w:bCs w:val="0"/>
          <w:color w:val="auto"/>
        </w:rPr>
        <w:t>“</w:t>
      </w:r>
      <w:r w:rsidR="0066652F" w:rsidRPr="00923157">
        <w:rPr>
          <w:rFonts w:eastAsiaTheme="minorEastAsia" w:hAnsi="Times New Roman"/>
          <w:b w:val="0"/>
          <w:bCs w:val="0"/>
          <w:color w:val="auto"/>
        </w:rPr>
        <w:t>新建、扩建床位</w:t>
      </w:r>
      <w:r w:rsidR="0066652F" w:rsidRPr="00923157">
        <w:rPr>
          <w:rFonts w:eastAsiaTheme="minorEastAsia" w:hAnsi="Times New Roman"/>
          <w:b w:val="0"/>
          <w:bCs w:val="0"/>
          <w:color w:val="auto"/>
        </w:rPr>
        <w:t>500</w:t>
      </w:r>
      <w:r w:rsidR="0066652F" w:rsidRPr="00923157">
        <w:rPr>
          <w:rFonts w:eastAsiaTheme="minorEastAsia" w:hAnsi="Times New Roman"/>
          <w:b w:val="0"/>
          <w:bCs w:val="0"/>
          <w:color w:val="auto"/>
        </w:rPr>
        <w:t>张及以上的</w:t>
      </w:r>
      <w:r w:rsidR="0066652F" w:rsidRPr="00923157">
        <w:rPr>
          <w:rFonts w:eastAsiaTheme="minorEastAsia" w:hAnsi="Times New Roman"/>
          <w:b w:val="0"/>
          <w:bCs w:val="0"/>
          <w:color w:val="auto"/>
        </w:rPr>
        <w:t>”</w:t>
      </w:r>
      <w:r w:rsidR="0066652F" w:rsidRPr="00923157">
        <w:rPr>
          <w:rFonts w:eastAsiaTheme="minorEastAsia" w:hAnsi="Times New Roman"/>
          <w:b w:val="0"/>
          <w:bCs w:val="0"/>
          <w:color w:val="auto"/>
        </w:rPr>
        <w:t>，应编制环境影响报告书。受汨罗市人民医院委托，</w:t>
      </w:r>
      <w:r w:rsidR="0048771F" w:rsidRPr="00923157">
        <w:rPr>
          <w:rFonts w:eastAsiaTheme="minorEastAsia" w:hAnsi="Times New Roman" w:hint="eastAsia"/>
          <w:b w:val="0"/>
          <w:bCs w:val="0"/>
          <w:color w:val="auto"/>
          <w:u w:val="single"/>
        </w:rPr>
        <w:t>湖南道和环保科技有限公司</w:t>
      </w:r>
      <w:r w:rsidR="001164B8" w:rsidRPr="00923157">
        <w:rPr>
          <w:rFonts w:eastAsiaTheme="minorEastAsia" w:hAnsi="Times New Roman"/>
          <w:b w:val="0"/>
          <w:bCs w:val="0"/>
          <w:color w:val="auto"/>
          <w:u w:val="single"/>
        </w:rPr>
        <w:t>承担了本项目环境影响报告书的编制工作。我公司</w:t>
      </w:r>
      <w:r w:rsidR="0048771F" w:rsidRPr="00923157">
        <w:rPr>
          <w:rFonts w:eastAsiaTheme="minorEastAsia" w:hAnsi="Times New Roman" w:hint="eastAsia"/>
          <w:b w:val="0"/>
          <w:bCs w:val="0"/>
          <w:color w:val="auto"/>
          <w:u w:val="single"/>
        </w:rPr>
        <w:t>（湖南道和环保科技有限公司）</w:t>
      </w:r>
      <w:r w:rsidR="001164B8" w:rsidRPr="00923157">
        <w:rPr>
          <w:rFonts w:eastAsiaTheme="minorEastAsia" w:hAnsi="Times New Roman"/>
          <w:b w:val="0"/>
          <w:bCs w:val="0"/>
          <w:color w:val="auto"/>
        </w:rPr>
        <w:t>接受委托后，在开展了现场踏勘、资料收集、现状监测等工作的基础上，按照相关环境影响评价技术导则的要求编制完成本项目环境影响报告书。</w:t>
      </w:r>
    </w:p>
    <w:p w:rsidR="0066652F" w:rsidRPr="00923157" w:rsidRDefault="0066652F" w:rsidP="0066652F">
      <w:pPr>
        <w:pStyle w:val="affffffffffff0"/>
        <w:snapToGrid w:val="0"/>
        <w:ind w:firstLine="480"/>
        <w:rPr>
          <w:rFonts w:eastAsiaTheme="minorEastAsia" w:hAnsi="Times New Roman"/>
          <w:b w:val="0"/>
          <w:bCs w:val="0"/>
          <w:color w:val="auto"/>
        </w:rPr>
      </w:pPr>
      <w:r w:rsidRPr="00923157">
        <w:rPr>
          <w:rFonts w:eastAsiaTheme="minorEastAsia" w:hAnsi="Times New Roman"/>
          <w:b w:val="0"/>
          <w:bCs w:val="0"/>
          <w:color w:val="auto"/>
        </w:rPr>
        <w:t>本项目</w:t>
      </w:r>
      <w:r w:rsidR="00642E8C" w:rsidRPr="00923157">
        <w:rPr>
          <w:rFonts w:eastAsiaTheme="minorEastAsia" w:hAnsi="Times New Roman" w:hint="eastAsia"/>
          <w:b w:val="0"/>
          <w:bCs w:val="0"/>
          <w:color w:val="auto"/>
        </w:rPr>
        <w:t>涉及</w:t>
      </w:r>
      <w:r w:rsidRPr="00923157">
        <w:rPr>
          <w:rFonts w:eastAsiaTheme="minorEastAsia" w:hAnsi="Times New Roman"/>
          <w:b w:val="0"/>
          <w:bCs w:val="0"/>
          <w:color w:val="auto"/>
        </w:rPr>
        <w:t>的放射性医疗设备的环境评价由建设单位另行委托专业单位承担，不属于本报告书的评价内容。</w:t>
      </w:r>
    </w:p>
    <w:p w:rsidR="00380056" w:rsidRPr="00923157" w:rsidRDefault="00071A05">
      <w:pPr>
        <w:pStyle w:val="2"/>
        <w:spacing w:before="0" w:after="0" w:line="360" w:lineRule="auto"/>
        <w:rPr>
          <w:rFonts w:ascii="Times New Roman" w:eastAsiaTheme="minorEastAsia" w:hAnsi="Times New Roman"/>
          <w:sz w:val="28"/>
          <w:lang w:val="zh-CN"/>
        </w:rPr>
      </w:pPr>
      <w:bookmarkStart w:id="14" w:name="_Toc25161770"/>
      <w:r w:rsidRPr="00923157">
        <w:rPr>
          <w:rFonts w:ascii="Times New Roman" w:eastAsiaTheme="minorEastAsia" w:hAnsi="Times New Roman"/>
          <w:sz w:val="28"/>
          <w:lang w:val="zh-CN"/>
        </w:rPr>
        <w:t xml:space="preserve">1.2 </w:t>
      </w:r>
      <w:r w:rsidRPr="00923157">
        <w:rPr>
          <w:rFonts w:ascii="Times New Roman" w:eastAsiaTheme="minorEastAsia" w:hAnsi="Times New Roman"/>
          <w:sz w:val="28"/>
          <w:lang w:val="zh-CN"/>
        </w:rPr>
        <w:t>建设项目特点</w:t>
      </w:r>
      <w:bookmarkEnd w:id="14"/>
    </w:p>
    <w:p w:rsidR="0066652F" w:rsidRPr="00923157" w:rsidRDefault="0066652F" w:rsidP="0066652F">
      <w:pPr>
        <w:pStyle w:val="affffffffffff0"/>
        <w:snapToGrid w:val="0"/>
        <w:ind w:firstLine="480"/>
        <w:rPr>
          <w:rFonts w:eastAsiaTheme="minorEastAsia" w:hAnsi="Times New Roman"/>
          <w:b w:val="0"/>
          <w:bCs w:val="0"/>
          <w:color w:val="auto"/>
        </w:rPr>
      </w:pPr>
      <w:r w:rsidRPr="00923157">
        <w:rPr>
          <w:rFonts w:eastAsiaTheme="minorEastAsia" w:hAnsi="Times New Roman"/>
          <w:b w:val="0"/>
          <w:bCs w:val="0"/>
          <w:color w:val="auto"/>
        </w:rPr>
        <w:t>（</w:t>
      </w:r>
      <w:r w:rsidRPr="00923157">
        <w:rPr>
          <w:rFonts w:eastAsiaTheme="minorEastAsia" w:hAnsi="Times New Roman"/>
          <w:b w:val="0"/>
          <w:bCs w:val="0"/>
          <w:color w:val="auto"/>
        </w:rPr>
        <w:t>1</w:t>
      </w:r>
      <w:r w:rsidRPr="00923157">
        <w:rPr>
          <w:rFonts w:eastAsiaTheme="minorEastAsia" w:hAnsi="Times New Roman"/>
          <w:b w:val="0"/>
          <w:bCs w:val="0"/>
          <w:color w:val="auto"/>
        </w:rPr>
        <w:t>）汨罗市人民医院</w:t>
      </w:r>
      <w:r w:rsidR="007E1CCC" w:rsidRPr="00923157">
        <w:rPr>
          <w:rFonts w:eastAsiaTheme="minorEastAsia" w:hAnsi="Times New Roman"/>
          <w:b w:val="0"/>
          <w:bCs w:val="0"/>
          <w:color w:val="auto"/>
        </w:rPr>
        <w:t>承担着</w:t>
      </w:r>
      <w:r w:rsidRPr="00923157">
        <w:rPr>
          <w:rFonts w:eastAsiaTheme="minorEastAsia" w:hAnsi="Times New Roman"/>
          <w:b w:val="0"/>
          <w:bCs w:val="0"/>
          <w:color w:val="auto"/>
        </w:rPr>
        <w:t>全市人民的传染病防控</w:t>
      </w:r>
      <w:proofErr w:type="gramStart"/>
      <w:r w:rsidRPr="00923157">
        <w:rPr>
          <w:rFonts w:eastAsiaTheme="minorEastAsia" w:hAnsi="Times New Roman"/>
          <w:b w:val="0"/>
          <w:bCs w:val="0"/>
          <w:color w:val="auto"/>
        </w:rPr>
        <w:t>和公卫工作</w:t>
      </w:r>
      <w:proofErr w:type="gramEnd"/>
      <w:r w:rsidRPr="00923157">
        <w:rPr>
          <w:rFonts w:eastAsiaTheme="minorEastAsia" w:hAnsi="Times New Roman"/>
          <w:b w:val="0"/>
          <w:bCs w:val="0"/>
          <w:color w:val="auto"/>
        </w:rPr>
        <w:t>，设置有独立的感染楼，</w:t>
      </w:r>
      <w:proofErr w:type="gramStart"/>
      <w:r w:rsidRPr="00923157">
        <w:rPr>
          <w:rFonts w:eastAsiaTheme="minorEastAsia" w:hAnsi="Times New Roman"/>
          <w:b w:val="0"/>
          <w:bCs w:val="0"/>
          <w:color w:val="auto"/>
        </w:rPr>
        <w:t>感染楼</w:t>
      </w:r>
      <w:proofErr w:type="gramEnd"/>
      <w:r w:rsidRPr="00923157">
        <w:rPr>
          <w:rFonts w:eastAsiaTheme="minorEastAsia" w:hAnsi="Times New Roman"/>
          <w:b w:val="0"/>
          <w:bCs w:val="0"/>
          <w:color w:val="auto"/>
        </w:rPr>
        <w:t>设置有呼吸病区、结核病区、肠道病区、肝病病区、肝病肠道门诊、</w:t>
      </w:r>
      <w:r w:rsidRPr="00923157">
        <w:rPr>
          <w:rFonts w:eastAsiaTheme="minorEastAsia" w:hAnsi="Times New Roman"/>
          <w:b w:val="0"/>
          <w:bCs w:val="0"/>
          <w:color w:val="auto"/>
        </w:rPr>
        <w:t>HIV</w:t>
      </w:r>
      <w:r w:rsidRPr="00923157">
        <w:rPr>
          <w:rFonts w:eastAsiaTheme="minorEastAsia" w:hAnsi="Times New Roman"/>
          <w:b w:val="0"/>
          <w:bCs w:val="0"/>
          <w:color w:val="auto"/>
        </w:rPr>
        <w:t>门诊、结核门诊、发热呼吸道门诊。</w:t>
      </w:r>
      <w:proofErr w:type="gramStart"/>
      <w:r w:rsidRPr="00923157">
        <w:rPr>
          <w:rFonts w:eastAsiaTheme="minorEastAsia" w:hAnsi="Times New Roman"/>
          <w:b w:val="0"/>
          <w:bCs w:val="0"/>
          <w:color w:val="auto"/>
        </w:rPr>
        <w:t>感染楼产生</w:t>
      </w:r>
      <w:proofErr w:type="gramEnd"/>
      <w:r w:rsidRPr="00923157">
        <w:rPr>
          <w:rFonts w:eastAsiaTheme="minorEastAsia" w:hAnsi="Times New Roman"/>
          <w:b w:val="0"/>
          <w:bCs w:val="0"/>
          <w:color w:val="auto"/>
        </w:rPr>
        <w:t>的医疗废水经单独消毒后，方可进入汨罗市人民医院污水处理站处理；最终进入汨罗市城市污水处理厂处理。</w:t>
      </w:r>
    </w:p>
    <w:p w:rsidR="004D1096" w:rsidRPr="00923157" w:rsidRDefault="0066652F" w:rsidP="004D1096">
      <w:pPr>
        <w:pStyle w:val="affffffffffff0"/>
        <w:snapToGrid w:val="0"/>
        <w:ind w:firstLine="480"/>
        <w:rPr>
          <w:rFonts w:eastAsiaTheme="minorEastAsia" w:hAnsi="Times New Roman"/>
          <w:b w:val="0"/>
          <w:bCs w:val="0"/>
          <w:color w:val="auto"/>
        </w:rPr>
      </w:pPr>
      <w:r w:rsidRPr="00923157">
        <w:rPr>
          <w:rFonts w:eastAsiaTheme="minorEastAsia" w:hAnsi="Times New Roman"/>
          <w:b w:val="0"/>
          <w:bCs w:val="0"/>
          <w:color w:val="auto"/>
        </w:rPr>
        <w:t>（</w:t>
      </w:r>
      <w:r w:rsidRPr="00923157">
        <w:rPr>
          <w:rFonts w:eastAsiaTheme="minorEastAsia" w:hAnsi="Times New Roman"/>
          <w:b w:val="0"/>
          <w:bCs w:val="0"/>
          <w:color w:val="auto"/>
        </w:rPr>
        <w:t>2</w:t>
      </w:r>
      <w:r w:rsidRPr="00923157">
        <w:rPr>
          <w:rFonts w:eastAsiaTheme="minorEastAsia" w:hAnsi="Times New Roman"/>
          <w:b w:val="0"/>
          <w:bCs w:val="0"/>
          <w:color w:val="auto"/>
        </w:rPr>
        <w:t>）</w:t>
      </w:r>
      <w:r w:rsidR="004D1096" w:rsidRPr="00923157">
        <w:rPr>
          <w:rFonts w:eastAsiaTheme="minorEastAsia" w:hAnsi="Times New Roman"/>
          <w:b w:val="0"/>
          <w:bCs w:val="0"/>
          <w:color w:val="auto"/>
        </w:rPr>
        <w:t>本项目为迁建项目，现</w:t>
      </w:r>
      <w:r w:rsidR="004D1096" w:rsidRPr="00923157">
        <w:rPr>
          <w:rFonts w:eastAsiaTheme="minorEastAsia" w:hAnsi="Times New Roman"/>
          <w:b w:val="0"/>
          <w:color w:val="auto"/>
        </w:rPr>
        <w:t>汨罗市人民医院位于汨罗老城区，用地面积紧张、交通压力大。本项目的实施</w:t>
      </w:r>
      <w:proofErr w:type="gramStart"/>
      <w:r w:rsidR="004D1096" w:rsidRPr="00923157">
        <w:rPr>
          <w:rFonts w:eastAsiaTheme="minorEastAsia" w:hAnsi="Times New Roman"/>
          <w:b w:val="0"/>
          <w:color w:val="auto"/>
        </w:rPr>
        <w:t>能很大</w:t>
      </w:r>
      <w:proofErr w:type="gramEnd"/>
      <w:r w:rsidR="004D1096" w:rsidRPr="00923157">
        <w:rPr>
          <w:rFonts w:eastAsiaTheme="minorEastAsia" w:hAnsi="Times New Roman"/>
          <w:b w:val="0"/>
          <w:color w:val="auto"/>
        </w:rPr>
        <w:t>程度上缓解汨罗市人民群众对医疗卫生服务需求。</w:t>
      </w:r>
      <w:proofErr w:type="gramStart"/>
      <w:r w:rsidR="0026696B" w:rsidRPr="00923157">
        <w:rPr>
          <w:rFonts w:eastAsiaTheme="minorEastAsia" w:hAnsi="Times New Roman"/>
          <w:b w:val="0"/>
          <w:color w:val="auto"/>
        </w:rPr>
        <w:t>待本项目</w:t>
      </w:r>
      <w:proofErr w:type="gramEnd"/>
      <w:r w:rsidR="0026696B" w:rsidRPr="00923157">
        <w:rPr>
          <w:rFonts w:eastAsiaTheme="minorEastAsia" w:hAnsi="Times New Roman"/>
          <w:b w:val="0"/>
          <w:color w:val="auto"/>
        </w:rPr>
        <w:t>实施后，汨罗市中医院搬迁至现汨罗市人民医院。</w:t>
      </w:r>
    </w:p>
    <w:p w:rsidR="00380056" w:rsidRPr="00923157" w:rsidRDefault="00071A05">
      <w:pPr>
        <w:pStyle w:val="2"/>
        <w:spacing w:before="0" w:after="0" w:line="360" w:lineRule="auto"/>
        <w:rPr>
          <w:rFonts w:ascii="Times New Roman" w:eastAsiaTheme="minorEastAsia" w:hAnsi="Times New Roman"/>
          <w:sz w:val="28"/>
          <w:lang w:val="zh-CN"/>
        </w:rPr>
      </w:pPr>
      <w:bookmarkStart w:id="15" w:name="_Toc25161771"/>
      <w:r w:rsidRPr="00923157">
        <w:rPr>
          <w:rFonts w:ascii="Times New Roman" w:eastAsiaTheme="minorEastAsia" w:hAnsi="Times New Roman"/>
          <w:sz w:val="28"/>
          <w:lang w:val="zh-CN"/>
        </w:rPr>
        <w:t xml:space="preserve">1.3 </w:t>
      </w:r>
      <w:r w:rsidRPr="00923157">
        <w:rPr>
          <w:rFonts w:ascii="Times New Roman" w:eastAsiaTheme="minorEastAsia" w:hAnsi="Times New Roman"/>
          <w:sz w:val="28"/>
          <w:lang w:val="zh-CN"/>
        </w:rPr>
        <w:t>环境影响评价工作过程</w:t>
      </w:r>
      <w:bookmarkEnd w:id="15"/>
    </w:p>
    <w:p w:rsidR="00380056" w:rsidRPr="00923157" w:rsidRDefault="00071A05">
      <w:pPr>
        <w:spacing w:line="360" w:lineRule="auto"/>
        <w:ind w:firstLineChars="200" w:firstLine="480"/>
        <w:rPr>
          <w:rFonts w:eastAsiaTheme="minorEastAsia"/>
          <w:sz w:val="24"/>
        </w:rPr>
      </w:pPr>
      <w:r w:rsidRPr="00923157">
        <w:rPr>
          <w:rFonts w:eastAsiaTheme="minorEastAsia"/>
          <w:sz w:val="24"/>
        </w:rPr>
        <w:t>根据《建设项目环境影响评价技术导则总纲》（</w:t>
      </w:r>
      <w:r w:rsidRPr="00923157">
        <w:rPr>
          <w:rFonts w:eastAsiaTheme="minorEastAsia"/>
          <w:sz w:val="24"/>
        </w:rPr>
        <w:t>HJ2.1</w:t>
      </w:r>
      <w:r w:rsidRPr="00923157">
        <w:rPr>
          <w:rFonts w:eastAsiaTheme="minorEastAsia"/>
          <w:sz w:val="24"/>
        </w:rPr>
        <w:t>－</w:t>
      </w:r>
      <w:r w:rsidRPr="00923157">
        <w:rPr>
          <w:rFonts w:eastAsiaTheme="minorEastAsia"/>
          <w:sz w:val="24"/>
        </w:rPr>
        <w:t>2016</w:t>
      </w:r>
      <w:r w:rsidRPr="00923157">
        <w:rPr>
          <w:rFonts w:eastAsiaTheme="minorEastAsia"/>
          <w:sz w:val="24"/>
        </w:rPr>
        <w:t>）等相关技术规范的要求，本项目环境影响评价的工作过程及程序见图</w:t>
      </w:r>
      <w:r w:rsidRPr="00923157">
        <w:rPr>
          <w:rFonts w:eastAsiaTheme="minorEastAsia"/>
          <w:sz w:val="24"/>
        </w:rPr>
        <w:t>1.3-1</w:t>
      </w:r>
      <w:r w:rsidRPr="00923157">
        <w:rPr>
          <w:rFonts w:eastAsiaTheme="minorEastAsia"/>
          <w:sz w:val="24"/>
        </w:rPr>
        <w:t>。</w:t>
      </w:r>
    </w:p>
    <w:p w:rsidR="00380056" w:rsidRPr="00923157" w:rsidRDefault="00071A05">
      <w:pPr>
        <w:adjustRightInd w:val="0"/>
        <w:snapToGrid w:val="0"/>
        <w:jc w:val="center"/>
        <w:rPr>
          <w:rFonts w:eastAsiaTheme="minorEastAsia"/>
          <w:szCs w:val="21"/>
        </w:rPr>
      </w:pPr>
      <w:r w:rsidRPr="00923157">
        <w:rPr>
          <w:rFonts w:eastAsiaTheme="minorEastAsia"/>
          <w:noProof/>
          <w:szCs w:val="21"/>
        </w:rPr>
        <w:lastRenderedPageBreak/>
        <w:drawing>
          <wp:inline distT="0" distB="0" distL="0" distR="0" wp14:anchorId="11FB6ABA" wp14:editId="753A0DA0">
            <wp:extent cx="5278755" cy="5047615"/>
            <wp:effectExtent l="0" t="0" r="0" b="63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5278755" cy="5047856"/>
                    </a:xfrm>
                    <a:prstGeom prst="rect">
                      <a:avLst/>
                    </a:prstGeom>
                    <a:noFill/>
                    <a:ln>
                      <a:noFill/>
                    </a:ln>
                  </pic:spPr>
                </pic:pic>
              </a:graphicData>
            </a:graphic>
          </wp:inline>
        </w:drawing>
      </w:r>
      <w:r w:rsidRPr="00923157">
        <w:rPr>
          <w:rFonts w:eastAsiaTheme="minorEastAsia"/>
          <w:b/>
          <w:szCs w:val="21"/>
        </w:rPr>
        <w:t>图</w:t>
      </w:r>
      <w:r w:rsidRPr="00923157">
        <w:rPr>
          <w:rFonts w:eastAsiaTheme="minorEastAsia"/>
          <w:b/>
          <w:szCs w:val="21"/>
        </w:rPr>
        <w:t xml:space="preserve">1.3-1  </w:t>
      </w:r>
      <w:r w:rsidRPr="00923157">
        <w:rPr>
          <w:rFonts w:eastAsiaTheme="minorEastAsia"/>
          <w:b/>
          <w:szCs w:val="21"/>
        </w:rPr>
        <w:t>环境影响评价的工作程序图</w:t>
      </w:r>
    </w:p>
    <w:p w:rsidR="005B42CF" w:rsidRPr="00923157" w:rsidRDefault="005B42CF" w:rsidP="005B42CF">
      <w:pPr>
        <w:pStyle w:val="2"/>
        <w:spacing w:before="0" w:after="0" w:line="360" w:lineRule="auto"/>
        <w:rPr>
          <w:rFonts w:ascii="Times New Roman" w:eastAsiaTheme="minorEastAsia" w:hAnsi="Times New Roman"/>
          <w:sz w:val="28"/>
          <w:lang w:val="zh-CN"/>
        </w:rPr>
      </w:pPr>
      <w:bookmarkStart w:id="16" w:name="_Toc514100599"/>
      <w:bookmarkStart w:id="17" w:name="_Toc25161772"/>
      <w:r w:rsidRPr="00923157">
        <w:rPr>
          <w:rFonts w:ascii="Times New Roman" w:eastAsiaTheme="minorEastAsia" w:hAnsi="Times New Roman"/>
          <w:sz w:val="28"/>
          <w:lang w:val="zh-CN"/>
        </w:rPr>
        <w:t>1.</w:t>
      </w:r>
      <w:r w:rsidR="004D1096" w:rsidRPr="00923157">
        <w:rPr>
          <w:rFonts w:ascii="Times New Roman" w:eastAsiaTheme="minorEastAsia" w:hAnsi="Times New Roman"/>
          <w:sz w:val="28"/>
          <w:lang w:val="zh-CN"/>
        </w:rPr>
        <w:t>4</w:t>
      </w:r>
      <w:r w:rsidRPr="00923157">
        <w:rPr>
          <w:rFonts w:ascii="Times New Roman" w:eastAsiaTheme="minorEastAsia" w:hAnsi="Times New Roman"/>
          <w:sz w:val="28"/>
          <w:lang w:val="zh-CN"/>
        </w:rPr>
        <w:t xml:space="preserve"> </w:t>
      </w:r>
      <w:r w:rsidRPr="00923157">
        <w:rPr>
          <w:rFonts w:ascii="Times New Roman" w:eastAsiaTheme="minorEastAsia" w:hAnsi="Times New Roman"/>
          <w:sz w:val="28"/>
          <w:lang w:val="zh-CN"/>
        </w:rPr>
        <w:t>产业政策、相关规划及环境功能区划</w:t>
      </w:r>
      <w:bookmarkEnd w:id="16"/>
      <w:bookmarkEnd w:id="17"/>
    </w:p>
    <w:p w:rsidR="005B42CF" w:rsidRPr="00923157" w:rsidRDefault="005B42CF" w:rsidP="005B42CF">
      <w:pPr>
        <w:pStyle w:val="3"/>
        <w:spacing w:before="0" w:after="0" w:line="360" w:lineRule="auto"/>
        <w:rPr>
          <w:rFonts w:eastAsiaTheme="minorEastAsia"/>
          <w:sz w:val="24"/>
        </w:rPr>
      </w:pPr>
      <w:r w:rsidRPr="00923157">
        <w:rPr>
          <w:rFonts w:eastAsiaTheme="minorEastAsia"/>
          <w:kern w:val="0"/>
          <w:sz w:val="24"/>
        </w:rPr>
        <w:t>1.</w:t>
      </w:r>
      <w:r w:rsidR="004D1096" w:rsidRPr="00923157">
        <w:rPr>
          <w:rFonts w:eastAsiaTheme="minorEastAsia"/>
          <w:kern w:val="0"/>
          <w:sz w:val="24"/>
        </w:rPr>
        <w:t>4</w:t>
      </w:r>
      <w:r w:rsidRPr="00923157">
        <w:rPr>
          <w:rFonts w:eastAsiaTheme="minorEastAsia"/>
          <w:kern w:val="0"/>
          <w:sz w:val="24"/>
        </w:rPr>
        <w:t xml:space="preserve">.1 </w:t>
      </w:r>
      <w:r w:rsidRPr="00923157">
        <w:rPr>
          <w:rFonts w:eastAsiaTheme="minorEastAsia"/>
          <w:kern w:val="0"/>
          <w:sz w:val="24"/>
        </w:rPr>
        <w:t>产业政策符合性分析</w:t>
      </w:r>
    </w:p>
    <w:p w:rsidR="004D1096" w:rsidRPr="00923157" w:rsidRDefault="004D1096" w:rsidP="004D1096">
      <w:pPr>
        <w:spacing w:line="360" w:lineRule="auto"/>
        <w:ind w:firstLineChars="200" w:firstLine="480"/>
        <w:jc w:val="left"/>
        <w:rPr>
          <w:rFonts w:eastAsiaTheme="minorEastAsia"/>
          <w:sz w:val="24"/>
        </w:rPr>
      </w:pPr>
      <w:r w:rsidRPr="00923157">
        <w:rPr>
          <w:rFonts w:eastAsiaTheme="minorEastAsia"/>
          <w:sz w:val="24"/>
        </w:rPr>
        <w:t>本项目属于医疗卫生机构的建设，根据《产业结构调整指导目录</w:t>
      </w:r>
      <w:r w:rsidRPr="00923157">
        <w:rPr>
          <w:rFonts w:eastAsiaTheme="minorEastAsia"/>
          <w:sz w:val="24"/>
        </w:rPr>
        <w:t>(2011</w:t>
      </w:r>
      <w:r w:rsidRPr="00923157">
        <w:rPr>
          <w:rFonts w:eastAsiaTheme="minorEastAsia"/>
          <w:sz w:val="24"/>
        </w:rPr>
        <w:t>年本</w:t>
      </w:r>
      <w:r w:rsidRPr="00923157">
        <w:rPr>
          <w:rFonts w:eastAsiaTheme="minorEastAsia"/>
          <w:sz w:val="24"/>
        </w:rPr>
        <w:t>)</w:t>
      </w:r>
      <w:r w:rsidRPr="00923157">
        <w:rPr>
          <w:rFonts w:eastAsiaTheme="minorEastAsia"/>
          <w:sz w:val="24"/>
        </w:rPr>
        <w:t>》</w:t>
      </w:r>
      <w:r w:rsidRPr="00923157">
        <w:rPr>
          <w:rFonts w:eastAsiaTheme="minorEastAsia"/>
          <w:sz w:val="24"/>
        </w:rPr>
        <w:t>(2013</w:t>
      </w:r>
      <w:r w:rsidRPr="00923157">
        <w:rPr>
          <w:rFonts w:eastAsiaTheme="minorEastAsia"/>
          <w:sz w:val="24"/>
        </w:rPr>
        <w:t>年修正</w:t>
      </w:r>
      <w:r w:rsidRPr="00923157">
        <w:rPr>
          <w:rFonts w:eastAsiaTheme="minorEastAsia"/>
          <w:sz w:val="24"/>
        </w:rPr>
        <w:t>)</w:t>
      </w:r>
      <w:r w:rsidRPr="00923157">
        <w:rPr>
          <w:rFonts w:eastAsiaTheme="minorEastAsia"/>
          <w:sz w:val="24"/>
        </w:rPr>
        <w:t>，本项目为鼓励类</w:t>
      </w:r>
      <w:r w:rsidR="00B9150F" w:rsidRPr="00923157">
        <w:rPr>
          <w:rFonts w:eastAsiaTheme="minorEastAsia"/>
          <w:sz w:val="24"/>
        </w:rPr>
        <w:t>“</w:t>
      </w:r>
      <w:r w:rsidRPr="00923157">
        <w:rPr>
          <w:rFonts w:eastAsiaTheme="minorEastAsia"/>
          <w:sz w:val="24"/>
        </w:rPr>
        <w:t>第三十六、教育、文化、卫生、体育服务业</w:t>
      </w:r>
      <w:r w:rsidR="00B9150F" w:rsidRPr="00923157">
        <w:rPr>
          <w:rFonts w:eastAsiaTheme="minorEastAsia"/>
          <w:sz w:val="24"/>
        </w:rPr>
        <w:t>”</w:t>
      </w:r>
      <w:r w:rsidR="00B9150F" w:rsidRPr="00923157">
        <w:rPr>
          <w:rFonts w:eastAsiaTheme="minorEastAsia"/>
          <w:sz w:val="24"/>
        </w:rPr>
        <w:t>中的</w:t>
      </w:r>
      <w:r w:rsidR="00B9150F" w:rsidRPr="00923157">
        <w:rPr>
          <w:rFonts w:eastAsiaTheme="minorEastAsia"/>
          <w:sz w:val="24"/>
        </w:rPr>
        <w:t>“</w:t>
      </w:r>
      <w:r w:rsidRPr="00923157">
        <w:rPr>
          <w:rFonts w:eastAsiaTheme="minorEastAsia"/>
          <w:sz w:val="24"/>
        </w:rPr>
        <w:t>29</w:t>
      </w:r>
      <w:r w:rsidRPr="00923157">
        <w:rPr>
          <w:rFonts w:eastAsiaTheme="minorEastAsia"/>
          <w:sz w:val="24"/>
        </w:rPr>
        <w:t>、医疗卫生服务设施建设</w:t>
      </w:r>
      <w:r w:rsidR="00B9150F" w:rsidRPr="00923157">
        <w:rPr>
          <w:rFonts w:eastAsiaTheme="minorEastAsia"/>
          <w:sz w:val="24"/>
        </w:rPr>
        <w:t>”</w:t>
      </w:r>
      <w:r w:rsidRPr="00923157">
        <w:rPr>
          <w:rFonts w:eastAsiaTheme="minorEastAsia"/>
          <w:sz w:val="24"/>
        </w:rPr>
        <w:t>，符合国家产业政策。</w:t>
      </w:r>
    </w:p>
    <w:p w:rsidR="004D1096" w:rsidRPr="00923157" w:rsidRDefault="004D1096" w:rsidP="004D1096">
      <w:pPr>
        <w:pStyle w:val="3"/>
        <w:spacing w:before="0" w:after="0" w:line="360" w:lineRule="auto"/>
        <w:rPr>
          <w:rFonts w:eastAsiaTheme="minorEastAsia"/>
          <w:sz w:val="24"/>
        </w:rPr>
      </w:pPr>
      <w:r w:rsidRPr="00923157">
        <w:rPr>
          <w:rFonts w:eastAsiaTheme="minorEastAsia"/>
          <w:kern w:val="0"/>
          <w:sz w:val="24"/>
        </w:rPr>
        <w:t xml:space="preserve">1.4.2 </w:t>
      </w:r>
      <w:r w:rsidRPr="00923157">
        <w:rPr>
          <w:rFonts w:eastAsiaTheme="minorEastAsia"/>
          <w:kern w:val="0"/>
          <w:sz w:val="24"/>
        </w:rPr>
        <w:t>选址合理性分析</w:t>
      </w:r>
    </w:p>
    <w:p w:rsidR="004D1096" w:rsidRPr="00923157" w:rsidRDefault="004D1096" w:rsidP="004151B1">
      <w:pPr>
        <w:spacing w:line="360" w:lineRule="auto"/>
        <w:ind w:firstLineChars="200" w:firstLine="482"/>
        <w:jc w:val="left"/>
        <w:rPr>
          <w:rFonts w:eastAsiaTheme="minorEastAsia"/>
          <w:sz w:val="24"/>
        </w:rPr>
      </w:pPr>
      <w:r w:rsidRPr="00923157">
        <w:rPr>
          <w:rFonts w:eastAsiaTheme="minorEastAsia"/>
          <w:b/>
          <w:sz w:val="24"/>
        </w:rPr>
        <w:t>规划符合性：</w:t>
      </w:r>
      <w:r w:rsidRPr="00923157">
        <w:rPr>
          <w:rFonts w:eastAsiaTheme="minorEastAsia"/>
          <w:sz w:val="24"/>
        </w:rPr>
        <w:t>本项目选址位于汨罗市高泉新城（沿江大道西沿线与劳动北路延伸线交叉东北角）</w:t>
      </w:r>
      <w:r w:rsidR="00B9150F" w:rsidRPr="00923157">
        <w:rPr>
          <w:rFonts w:eastAsiaTheme="minorEastAsia"/>
          <w:sz w:val="24"/>
        </w:rPr>
        <w:t>，项目南侧为沿江大道、西侧为规划中的劳动路、北侧为规划中的玉池路、东侧为规划道路</w:t>
      </w:r>
      <w:r w:rsidRPr="00923157">
        <w:rPr>
          <w:rFonts w:eastAsiaTheme="minorEastAsia"/>
          <w:sz w:val="24"/>
        </w:rPr>
        <w:t>。</w:t>
      </w:r>
      <w:r w:rsidR="004151B1" w:rsidRPr="00923157">
        <w:rPr>
          <w:rFonts w:eastAsiaTheme="minorEastAsia" w:hint="eastAsia"/>
          <w:sz w:val="24"/>
          <w:u w:val="single"/>
        </w:rPr>
        <w:t>高泉新城规划为城市的中心区，功能上集城市市级商业金融中心、教育医疗公共服务中心、城市主要的生活居住区和配套的生活物资配送基地于一体。本项目选址位于高泉新城，符合高泉新城规划。</w:t>
      </w:r>
      <w:r w:rsidRPr="00923157">
        <w:rPr>
          <w:rFonts w:eastAsiaTheme="minorEastAsia"/>
          <w:sz w:val="24"/>
        </w:rPr>
        <w:t>根据汨罗市规划局出具《关于汨罗市人民医院整体迁建项目一期的选址意见</w:t>
      </w:r>
      <w:r w:rsidR="003D1B54" w:rsidRPr="00923157">
        <w:rPr>
          <w:rFonts w:eastAsiaTheme="minorEastAsia" w:hint="eastAsia"/>
          <w:sz w:val="24"/>
        </w:rPr>
        <w:t>，</w:t>
      </w:r>
      <w:r w:rsidRPr="00923157">
        <w:rPr>
          <w:rFonts w:eastAsiaTheme="minorEastAsia"/>
          <w:sz w:val="24"/>
        </w:rPr>
        <w:t>汨规选</w:t>
      </w:r>
      <w:r w:rsidRPr="00923157">
        <w:rPr>
          <w:rFonts w:eastAsiaTheme="minorEastAsia"/>
          <w:sz w:val="24"/>
        </w:rPr>
        <w:lastRenderedPageBreak/>
        <w:t>[2018]50</w:t>
      </w:r>
      <w:r w:rsidR="003D1B54" w:rsidRPr="00923157">
        <w:rPr>
          <w:rFonts w:eastAsiaTheme="minorEastAsia"/>
          <w:sz w:val="24"/>
        </w:rPr>
        <w:t>号》</w:t>
      </w:r>
      <w:r w:rsidR="003D1B54" w:rsidRPr="00923157">
        <w:rPr>
          <w:rFonts w:eastAsiaTheme="minorEastAsia" w:hint="eastAsia"/>
          <w:sz w:val="24"/>
        </w:rPr>
        <w:t>（附件</w:t>
      </w:r>
      <w:r w:rsidR="003D1B54" w:rsidRPr="00923157">
        <w:rPr>
          <w:rFonts w:eastAsiaTheme="minorEastAsia" w:hint="eastAsia"/>
          <w:sz w:val="24"/>
        </w:rPr>
        <w:t>8</w:t>
      </w:r>
      <w:r w:rsidR="003D1B54" w:rsidRPr="00923157">
        <w:rPr>
          <w:rFonts w:eastAsiaTheme="minorEastAsia" w:hint="eastAsia"/>
          <w:sz w:val="24"/>
        </w:rPr>
        <w:t>）</w:t>
      </w:r>
      <w:r w:rsidR="00B23847" w:rsidRPr="00923157">
        <w:rPr>
          <w:rFonts w:eastAsiaTheme="minorEastAsia"/>
          <w:sz w:val="24"/>
        </w:rPr>
        <w:t>，本项目用地符合当地规划</w:t>
      </w:r>
      <w:r w:rsidRPr="00923157">
        <w:rPr>
          <w:rFonts w:eastAsiaTheme="minorEastAsia"/>
          <w:sz w:val="24"/>
        </w:rPr>
        <w:t>。</w:t>
      </w:r>
    </w:p>
    <w:p w:rsidR="00B9150F" w:rsidRPr="00923157" w:rsidRDefault="00B9150F" w:rsidP="003936D6">
      <w:pPr>
        <w:spacing w:line="360" w:lineRule="auto"/>
        <w:ind w:firstLineChars="200" w:firstLine="482"/>
        <w:jc w:val="left"/>
        <w:rPr>
          <w:rFonts w:eastAsiaTheme="minorEastAsia"/>
          <w:sz w:val="24"/>
        </w:rPr>
      </w:pPr>
      <w:r w:rsidRPr="00923157">
        <w:rPr>
          <w:rFonts w:eastAsiaTheme="minorEastAsia"/>
          <w:b/>
          <w:sz w:val="24"/>
        </w:rPr>
        <w:t>与《综合医院建设标准》的相符性：</w:t>
      </w:r>
      <w:r w:rsidRPr="00923157">
        <w:rPr>
          <w:rFonts w:eastAsiaTheme="minorEastAsia"/>
          <w:sz w:val="24"/>
        </w:rPr>
        <w:t>根据《综合医院建设标准》（建标</w:t>
      </w:r>
      <w:r w:rsidRPr="00923157">
        <w:rPr>
          <w:rFonts w:eastAsiaTheme="minorEastAsia"/>
          <w:sz w:val="24"/>
        </w:rPr>
        <w:t xml:space="preserve"> 110-2008</w:t>
      </w:r>
      <w:r w:rsidRPr="00923157">
        <w:rPr>
          <w:rFonts w:eastAsiaTheme="minorEastAsia"/>
          <w:sz w:val="24"/>
        </w:rPr>
        <w:t>）的要求，项目的选址应满足医院功能与环境的要求，院址应选址在患者就医方便、环境安静、地形比较规整、工程水文地质条件较好的位置，并尽可能充分利用城市基础设施，应避开污染源和易燃易爆物的生产、贮存场所。</w:t>
      </w:r>
      <w:r w:rsidR="003936D6" w:rsidRPr="00923157">
        <w:rPr>
          <w:rFonts w:eastAsiaTheme="minorEastAsia"/>
          <w:sz w:val="24"/>
        </w:rPr>
        <w:t>本项目</w:t>
      </w:r>
      <w:r w:rsidR="003936D6" w:rsidRPr="00923157">
        <w:rPr>
          <w:rFonts w:eastAsiaTheme="minorEastAsia" w:hint="eastAsia"/>
          <w:sz w:val="24"/>
        </w:rPr>
        <w:t>周边以居住、商业为主、</w:t>
      </w:r>
      <w:r w:rsidR="003936D6" w:rsidRPr="00923157">
        <w:rPr>
          <w:rFonts w:eastAsiaTheme="minorEastAsia"/>
          <w:sz w:val="24"/>
        </w:rPr>
        <w:t>无大型工厂及大的废气污染源</w:t>
      </w:r>
      <w:r w:rsidR="003936D6" w:rsidRPr="00923157">
        <w:rPr>
          <w:rFonts w:eastAsiaTheme="minorEastAsia" w:hint="eastAsia"/>
          <w:sz w:val="24"/>
        </w:rPr>
        <w:t>、</w:t>
      </w:r>
      <w:r w:rsidR="003936D6" w:rsidRPr="00923157">
        <w:rPr>
          <w:rFonts w:eastAsiaTheme="minorEastAsia"/>
          <w:sz w:val="24"/>
        </w:rPr>
        <w:t>无易燃易爆物的生产贮存场所</w:t>
      </w:r>
      <w:r w:rsidR="003936D6" w:rsidRPr="00923157">
        <w:rPr>
          <w:rFonts w:eastAsiaTheme="minorEastAsia" w:hint="eastAsia"/>
          <w:sz w:val="24"/>
        </w:rPr>
        <w:t>；项目所在地环境较为安静，适合患者休养和治疗；项目南侧紧邻沿江大道，交通便利；项目所在区域交通、供水、供电等配套城市公用设施建设完善，地理位置优越</w:t>
      </w:r>
      <w:r w:rsidRPr="00923157">
        <w:rPr>
          <w:rFonts w:eastAsiaTheme="minorEastAsia"/>
          <w:sz w:val="24"/>
        </w:rPr>
        <w:t>，符合《综合医院建设标准》相关选址要求。</w:t>
      </w:r>
    </w:p>
    <w:p w:rsidR="00B075ED" w:rsidRPr="00923157" w:rsidRDefault="00B075ED" w:rsidP="00B075ED">
      <w:pPr>
        <w:spacing w:line="360" w:lineRule="auto"/>
        <w:ind w:firstLineChars="200" w:firstLine="482"/>
        <w:jc w:val="left"/>
        <w:rPr>
          <w:rFonts w:eastAsiaTheme="minorEastAsia"/>
          <w:b/>
          <w:sz w:val="24"/>
          <w:u w:val="single"/>
        </w:rPr>
      </w:pPr>
      <w:r w:rsidRPr="00923157">
        <w:rPr>
          <w:rFonts w:eastAsiaTheme="minorEastAsia" w:hint="eastAsia"/>
          <w:b/>
          <w:sz w:val="24"/>
          <w:u w:val="single"/>
        </w:rPr>
        <w:t>防洪符合性分析：</w:t>
      </w:r>
      <w:r w:rsidRPr="00923157">
        <w:rPr>
          <w:rFonts w:eastAsiaTheme="minorEastAsia" w:hint="eastAsia"/>
          <w:sz w:val="24"/>
          <w:u w:val="single"/>
        </w:rPr>
        <w:t>建设单位已委托相关单位</w:t>
      </w:r>
      <w:r w:rsidR="000910B4" w:rsidRPr="00923157">
        <w:rPr>
          <w:rFonts w:eastAsiaTheme="minorEastAsia" w:hint="eastAsia"/>
          <w:sz w:val="24"/>
          <w:u w:val="single"/>
        </w:rPr>
        <w:t>开展防洪评价，本项目场地室外最低设计高程为</w:t>
      </w:r>
      <w:r w:rsidR="000910B4" w:rsidRPr="00923157">
        <w:rPr>
          <w:rFonts w:eastAsiaTheme="minorEastAsia" w:hint="eastAsia"/>
          <w:sz w:val="24"/>
          <w:u w:val="single"/>
        </w:rPr>
        <w:t>32m</w:t>
      </w:r>
      <w:r w:rsidR="000910B4" w:rsidRPr="00923157">
        <w:rPr>
          <w:rFonts w:eastAsiaTheme="minorEastAsia" w:hint="eastAsia"/>
          <w:sz w:val="24"/>
          <w:u w:val="single"/>
        </w:rPr>
        <w:t>，满足汨罗市</w:t>
      </w:r>
      <w:r w:rsidR="000910B4" w:rsidRPr="00923157">
        <w:rPr>
          <w:rFonts w:eastAsiaTheme="minorEastAsia" w:hint="eastAsia"/>
          <w:sz w:val="24"/>
          <w:u w:val="single"/>
        </w:rPr>
        <w:t>50</w:t>
      </w:r>
      <w:r w:rsidR="000910B4" w:rsidRPr="00923157">
        <w:rPr>
          <w:rFonts w:eastAsiaTheme="minorEastAsia" w:hint="eastAsia"/>
          <w:sz w:val="24"/>
          <w:u w:val="single"/>
        </w:rPr>
        <w:t>年一遇洪水设计要求。</w:t>
      </w:r>
    </w:p>
    <w:p w:rsidR="00B9150F" w:rsidRPr="00923157" w:rsidRDefault="00B9150F" w:rsidP="00B9150F">
      <w:pPr>
        <w:spacing w:line="360" w:lineRule="auto"/>
        <w:ind w:firstLineChars="200" w:firstLine="480"/>
        <w:jc w:val="left"/>
        <w:rPr>
          <w:rFonts w:eastAsiaTheme="minorEastAsia"/>
          <w:sz w:val="24"/>
        </w:rPr>
      </w:pPr>
      <w:r w:rsidRPr="00923157">
        <w:rPr>
          <w:rFonts w:eastAsiaTheme="minorEastAsia"/>
          <w:sz w:val="24"/>
        </w:rPr>
        <w:t>综上所述，项目拟建地为医疗卫生用地，符合土地利用规划，选址周边无工业污染，交通便利，环境较好，符合《综合医院建设标准》（建标</w:t>
      </w:r>
      <w:r w:rsidRPr="00923157">
        <w:rPr>
          <w:rFonts w:eastAsiaTheme="minorEastAsia"/>
          <w:sz w:val="24"/>
        </w:rPr>
        <w:t xml:space="preserve"> 110-2008</w:t>
      </w:r>
      <w:r w:rsidRPr="00923157">
        <w:rPr>
          <w:rFonts w:eastAsiaTheme="minorEastAsia"/>
          <w:sz w:val="24"/>
        </w:rPr>
        <w:t>）的要求，项目选址合理可行。</w:t>
      </w:r>
    </w:p>
    <w:p w:rsidR="004D1096" w:rsidRPr="00923157" w:rsidRDefault="004D1096" w:rsidP="004D1096">
      <w:pPr>
        <w:pStyle w:val="3"/>
        <w:spacing w:before="0" w:after="0" w:line="360" w:lineRule="auto"/>
        <w:rPr>
          <w:rFonts w:eastAsiaTheme="minorEastAsia"/>
          <w:kern w:val="0"/>
          <w:sz w:val="24"/>
        </w:rPr>
      </w:pPr>
      <w:r w:rsidRPr="00923157">
        <w:rPr>
          <w:rFonts w:eastAsiaTheme="minorEastAsia"/>
          <w:kern w:val="0"/>
          <w:sz w:val="24"/>
        </w:rPr>
        <w:t xml:space="preserve">1.4.3 </w:t>
      </w:r>
      <w:proofErr w:type="gramStart"/>
      <w:r w:rsidR="00B9150F" w:rsidRPr="00923157">
        <w:rPr>
          <w:rFonts w:eastAsiaTheme="minorEastAsia"/>
          <w:kern w:val="0"/>
          <w:sz w:val="24"/>
        </w:rPr>
        <w:t>感染楼</w:t>
      </w:r>
      <w:r w:rsidRPr="00923157">
        <w:rPr>
          <w:rFonts w:eastAsiaTheme="minorEastAsia"/>
          <w:kern w:val="0"/>
          <w:sz w:val="24"/>
        </w:rPr>
        <w:t>选址</w:t>
      </w:r>
      <w:proofErr w:type="gramEnd"/>
      <w:r w:rsidRPr="00923157">
        <w:rPr>
          <w:rFonts w:eastAsiaTheme="minorEastAsia"/>
          <w:kern w:val="0"/>
          <w:sz w:val="24"/>
        </w:rPr>
        <w:t>合理性分析</w:t>
      </w:r>
    </w:p>
    <w:p w:rsidR="00410C5C" w:rsidRPr="00923157" w:rsidRDefault="004D1096" w:rsidP="004D1096">
      <w:pPr>
        <w:spacing w:line="360" w:lineRule="auto"/>
        <w:ind w:firstLineChars="200" w:firstLine="480"/>
        <w:jc w:val="left"/>
        <w:rPr>
          <w:rFonts w:eastAsiaTheme="minorEastAsia"/>
          <w:sz w:val="24"/>
        </w:rPr>
      </w:pPr>
      <w:r w:rsidRPr="00923157">
        <w:rPr>
          <w:rFonts w:eastAsiaTheme="minorEastAsia"/>
          <w:sz w:val="24"/>
        </w:rPr>
        <w:t>根据《传染病医院建设标准》（建标</w:t>
      </w:r>
      <w:r w:rsidRPr="00923157">
        <w:rPr>
          <w:rFonts w:eastAsiaTheme="minorEastAsia"/>
          <w:sz w:val="24"/>
        </w:rPr>
        <w:t>173-2016</w:t>
      </w:r>
      <w:r w:rsidRPr="00923157">
        <w:rPr>
          <w:rFonts w:eastAsiaTheme="minorEastAsia"/>
          <w:sz w:val="24"/>
        </w:rPr>
        <w:t>）第二十条要求，</w:t>
      </w:r>
      <w:r w:rsidR="00410C5C" w:rsidRPr="00923157">
        <w:rPr>
          <w:rFonts w:eastAsiaTheme="minorEastAsia"/>
          <w:sz w:val="24"/>
        </w:rPr>
        <w:t>“</w:t>
      </w:r>
      <w:r w:rsidRPr="00923157">
        <w:rPr>
          <w:rFonts w:eastAsiaTheme="minorEastAsia"/>
          <w:sz w:val="24"/>
        </w:rPr>
        <w:t>在综合医院内设置独立传染病区时，传染病区与医院其他医疗用房的卫生间距应大于或等于</w:t>
      </w:r>
      <w:r w:rsidRPr="00923157">
        <w:rPr>
          <w:rFonts w:eastAsiaTheme="minorEastAsia"/>
          <w:sz w:val="24"/>
        </w:rPr>
        <w:t>20m</w:t>
      </w:r>
      <w:r w:rsidRPr="00923157">
        <w:rPr>
          <w:rFonts w:eastAsiaTheme="minorEastAsia"/>
          <w:sz w:val="24"/>
        </w:rPr>
        <w:t>，传染病区宜设有相对独立的出入口</w:t>
      </w:r>
      <w:r w:rsidR="00410C5C" w:rsidRPr="00923157">
        <w:rPr>
          <w:rFonts w:eastAsiaTheme="minorEastAsia"/>
          <w:sz w:val="24"/>
        </w:rPr>
        <w:t>”</w:t>
      </w:r>
      <w:r w:rsidR="00410C5C" w:rsidRPr="00923157">
        <w:rPr>
          <w:rFonts w:eastAsiaTheme="minorEastAsia"/>
          <w:sz w:val="24"/>
        </w:rPr>
        <w:t>。本项目的</w:t>
      </w:r>
      <w:proofErr w:type="gramStart"/>
      <w:r w:rsidR="00410C5C" w:rsidRPr="00923157">
        <w:rPr>
          <w:rFonts w:eastAsiaTheme="minorEastAsia"/>
          <w:sz w:val="24"/>
        </w:rPr>
        <w:t>感染楼</w:t>
      </w:r>
      <w:proofErr w:type="gramEnd"/>
      <w:r w:rsidR="00410C5C" w:rsidRPr="00923157">
        <w:rPr>
          <w:rFonts w:eastAsiaTheme="minorEastAsia"/>
          <w:sz w:val="24"/>
        </w:rPr>
        <w:t>位于项目西北</w:t>
      </w:r>
      <w:r w:rsidR="003D1B54" w:rsidRPr="00923157">
        <w:rPr>
          <w:rFonts w:eastAsiaTheme="minorEastAsia" w:hint="eastAsia"/>
          <w:sz w:val="24"/>
        </w:rPr>
        <w:t>部</w:t>
      </w:r>
      <w:r w:rsidR="00410C5C" w:rsidRPr="00923157">
        <w:rPr>
          <w:rFonts w:eastAsiaTheme="minorEastAsia"/>
          <w:sz w:val="24"/>
        </w:rPr>
        <w:t>，</w:t>
      </w:r>
      <w:proofErr w:type="gramStart"/>
      <w:r w:rsidR="00410C5C" w:rsidRPr="00923157">
        <w:rPr>
          <w:rFonts w:eastAsiaTheme="minorEastAsia"/>
          <w:sz w:val="24"/>
        </w:rPr>
        <w:t>感染楼</w:t>
      </w:r>
      <w:proofErr w:type="gramEnd"/>
      <w:r w:rsidR="00410C5C" w:rsidRPr="00923157">
        <w:rPr>
          <w:rFonts w:eastAsiaTheme="minorEastAsia"/>
          <w:sz w:val="24"/>
        </w:rPr>
        <w:t>与其他医疗用房最近距离为</w:t>
      </w:r>
      <w:r w:rsidR="00410C5C" w:rsidRPr="00923157">
        <w:rPr>
          <w:rFonts w:eastAsiaTheme="minorEastAsia"/>
          <w:sz w:val="24"/>
        </w:rPr>
        <w:t>90m</w:t>
      </w:r>
      <w:r w:rsidR="00410C5C" w:rsidRPr="00923157">
        <w:rPr>
          <w:rFonts w:eastAsiaTheme="minorEastAsia"/>
          <w:sz w:val="24"/>
        </w:rPr>
        <w:t>，与北侧红线最近距离约</w:t>
      </w:r>
      <w:r w:rsidR="00410C5C" w:rsidRPr="00923157">
        <w:rPr>
          <w:rFonts w:eastAsiaTheme="minorEastAsia"/>
          <w:sz w:val="24"/>
        </w:rPr>
        <w:t>23m</w:t>
      </w:r>
      <w:r w:rsidR="00410C5C" w:rsidRPr="00923157">
        <w:rPr>
          <w:rFonts w:eastAsiaTheme="minorEastAsia"/>
          <w:sz w:val="24"/>
        </w:rPr>
        <w:t>，与西侧红线最近距离为</w:t>
      </w:r>
      <w:r w:rsidR="00410C5C" w:rsidRPr="00923157">
        <w:rPr>
          <w:rFonts w:eastAsiaTheme="minorEastAsia"/>
          <w:sz w:val="24"/>
        </w:rPr>
        <w:t>30m</w:t>
      </w:r>
      <w:r w:rsidR="00410C5C" w:rsidRPr="00923157">
        <w:rPr>
          <w:rFonts w:eastAsiaTheme="minorEastAsia"/>
          <w:sz w:val="24"/>
        </w:rPr>
        <w:t>，最</w:t>
      </w:r>
      <w:r w:rsidR="00433197" w:rsidRPr="00923157">
        <w:rPr>
          <w:rFonts w:eastAsiaTheme="minorEastAsia"/>
          <w:sz w:val="24"/>
          <w:u w:val="single"/>
        </w:rPr>
        <w:t>近居民位于</w:t>
      </w:r>
      <w:proofErr w:type="gramStart"/>
      <w:r w:rsidR="00433197" w:rsidRPr="00923157">
        <w:rPr>
          <w:rFonts w:eastAsiaTheme="minorEastAsia"/>
          <w:sz w:val="24"/>
          <w:u w:val="single"/>
        </w:rPr>
        <w:t>感染楼</w:t>
      </w:r>
      <w:proofErr w:type="gramEnd"/>
      <w:r w:rsidR="00433197" w:rsidRPr="00923157">
        <w:rPr>
          <w:rFonts w:eastAsiaTheme="minorEastAsia"/>
          <w:sz w:val="24"/>
          <w:u w:val="single"/>
        </w:rPr>
        <w:t>西北</w:t>
      </w:r>
      <w:r w:rsidR="00410C5C" w:rsidRPr="00923157">
        <w:rPr>
          <w:rFonts w:eastAsiaTheme="minorEastAsia"/>
          <w:sz w:val="24"/>
          <w:u w:val="single"/>
        </w:rPr>
        <w:t>侧</w:t>
      </w:r>
      <w:r w:rsidR="00433197" w:rsidRPr="00923157">
        <w:rPr>
          <w:rFonts w:eastAsiaTheme="minorEastAsia" w:hint="eastAsia"/>
          <w:sz w:val="24"/>
          <w:u w:val="single"/>
        </w:rPr>
        <w:t>150</w:t>
      </w:r>
      <w:r w:rsidR="00B9150F" w:rsidRPr="00923157">
        <w:rPr>
          <w:rFonts w:eastAsiaTheme="minorEastAsia"/>
          <w:sz w:val="24"/>
          <w:u w:val="single"/>
        </w:rPr>
        <w:t>m</w:t>
      </w:r>
      <w:r w:rsidR="00B9150F" w:rsidRPr="00923157">
        <w:rPr>
          <w:rFonts w:eastAsiaTheme="minorEastAsia"/>
          <w:sz w:val="24"/>
          <w:u w:val="single"/>
        </w:rPr>
        <w:t>处</w:t>
      </w:r>
      <w:r w:rsidR="00410C5C" w:rsidRPr="00923157">
        <w:rPr>
          <w:rFonts w:eastAsiaTheme="minorEastAsia"/>
          <w:sz w:val="24"/>
        </w:rPr>
        <w:t>。</w:t>
      </w:r>
      <w:proofErr w:type="gramStart"/>
      <w:r w:rsidR="00B9150F" w:rsidRPr="00923157">
        <w:rPr>
          <w:rFonts w:eastAsiaTheme="minorEastAsia"/>
          <w:sz w:val="24"/>
        </w:rPr>
        <w:t>感染楼</w:t>
      </w:r>
      <w:proofErr w:type="gramEnd"/>
      <w:r w:rsidR="00B9150F" w:rsidRPr="00923157">
        <w:rPr>
          <w:rFonts w:eastAsiaTheme="minorEastAsia"/>
          <w:sz w:val="24"/>
        </w:rPr>
        <w:t>建设有专门的</w:t>
      </w:r>
      <w:proofErr w:type="gramStart"/>
      <w:r w:rsidR="00B9150F" w:rsidRPr="00923157">
        <w:rPr>
          <w:rFonts w:eastAsiaTheme="minorEastAsia"/>
          <w:sz w:val="24"/>
        </w:rPr>
        <w:t>感染楼</w:t>
      </w:r>
      <w:proofErr w:type="gramEnd"/>
      <w:r w:rsidR="00B9150F" w:rsidRPr="00923157">
        <w:rPr>
          <w:rFonts w:eastAsiaTheme="minorEastAsia"/>
          <w:sz w:val="24"/>
        </w:rPr>
        <w:t>出入口，其出入口位于</w:t>
      </w:r>
      <w:proofErr w:type="gramStart"/>
      <w:r w:rsidR="00B9150F" w:rsidRPr="00923157">
        <w:rPr>
          <w:rFonts w:eastAsiaTheme="minorEastAsia"/>
          <w:sz w:val="24"/>
        </w:rPr>
        <w:t>感染楼</w:t>
      </w:r>
      <w:proofErr w:type="gramEnd"/>
      <w:r w:rsidR="00B9150F" w:rsidRPr="00923157">
        <w:rPr>
          <w:rFonts w:eastAsiaTheme="minorEastAsia"/>
          <w:sz w:val="24"/>
        </w:rPr>
        <w:t>西侧。综上所述，本项目</w:t>
      </w:r>
      <w:proofErr w:type="gramStart"/>
      <w:r w:rsidR="00B9150F" w:rsidRPr="00923157">
        <w:rPr>
          <w:rFonts w:eastAsiaTheme="minorEastAsia"/>
          <w:sz w:val="24"/>
        </w:rPr>
        <w:t>感染楼选址</w:t>
      </w:r>
      <w:proofErr w:type="gramEnd"/>
      <w:r w:rsidR="00B9150F" w:rsidRPr="00923157">
        <w:rPr>
          <w:rFonts w:eastAsiaTheme="minorEastAsia"/>
          <w:sz w:val="24"/>
        </w:rPr>
        <w:t>合理。</w:t>
      </w:r>
    </w:p>
    <w:p w:rsidR="00B9150F" w:rsidRPr="00923157" w:rsidRDefault="00B9150F" w:rsidP="00B9150F">
      <w:pPr>
        <w:pStyle w:val="3"/>
        <w:spacing w:before="0" w:after="0" w:line="360" w:lineRule="auto"/>
        <w:rPr>
          <w:rFonts w:eastAsiaTheme="minorEastAsia"/>
          <w:kern w:val="0"/>
          <w:sz w:val="24"/>
        </w:rPr>
      </w:pPr>
      <w:r w:rsidRPr="00923157">
        <w:rPr>
          <w:rFonts w:eastAsiaTheme="minorEastAsia"/>
          <w:kern w:val="0"/>
          <w:sz w:val="24"/>
        </w:rPr>
        <w:t>1.4.4 “</w:t>
      </w:r>
      <w:r w:rsidRPr="00923157">
        <w:rPr>
          <w:rFonts w:eastAsiaTheme="minorEastAsia"/>
          <w:kern w:val="0"/>
          <w:sz w:val="24"/>
        </w:rPr>
        <w:t>三线一单</w:t>
      </w:r>
      <w:r w:rsidRPr="00923157">
        <w:rPr>
          <w:rFonts w:eastAsiaTheme="minorEastAsia"/>
          <w:kern w:val="0"/>
          <w:sz w:val="24"/>
        </w:rPr>
        <w:t>”</w:t>
      </w:r>
      <w:r w:rsidRPr="00923157">
        <w:rPr>
          <w:rFonts w:eastAsiaTheme="minorEastAsia"/>
          <w:kern w:val="0"/>
          <w:sz w:val="24"/>
        </w:rPr>
        <w:t>符合性分析</w:t>
      </w:r>
    </w:p>
    <w:p w:rsidR="00B9150F" w:rsidRPr="00923157" w:rsidRDefault="00B9150F" w:rsidP="00B9150F">
      <w:pPr>
        <w:adjustRightInd w:val="0"/>
        <w:snapToGrid w:val="0"/>
        <w:spacing w:line="360" w:lineRule="auto"/>
        <w:ind w:firstLineChars="200" w:firstLine="480"/>
        <w:rPr>
          <w:rFonts w:eastAsiaTheme="minorEastAsia"/>
          <w:sz w:val="24"/>
        </w:rPr>
      </w:pPr>
      <w:r w:rsidRPr="00923157">
        <w:rPr>
          <w:rFonts w:eastAsiaTheme="minorEastAsia"/>
          <w:sz w:val="24"/>
        </w:rPr>
        <w:t>（</w:t>
      </w:r>
      <w:r w:rsidRPr="00923157">
        <w:rPr>
          <w:rFonts w:eastAsiaTheme="minorEastAsia"/>
          <w:sz w:val="24"/>
        </w:rPr>
        <w:t>1</w:t>
      </w:r>
      <w:r w:rsidRPr="00923157">
        <w:rPr>
          <w:rFonts w:eastAsiaTheme="minorEastAsia"/>
          <w:sz w:val="24"/>
        </w:rPr>
        <w:t>）生态保护红线</w:t>
      </w:r>
    </w:p>
    <w:p w:rsidR="00654CF9" w:rsidRPr="00923157" w:rsidRDefault="00654CF9" w:rsidP="00654CF9">
      <w:pPr>
        <w:adjustRightInd w:val="0"/>
        <w:snapToGrid w:val="0"/>
        <w:spacing w:line="360" w:lineRule="auto"/>
        <w:ind w:firstLineChars="200" w:firstLine="480"/>
        <w:rPr>
          <w:rFonts w:eastAsiaTheme="minorEastAsia"/>
          <w:sz w:val="24"/>
          <w:u w:val="single"/>
        </w:rPr>
      </w:pPr>
      <w:r w:rsidRPr="00923157">
        <w:rPr>
          <w:rFonts w:eastAsiaTheme="minorEastAsia" w:hint="eastAsia"/>
          <w:sz w:val="24"/>
          <w:u w:val="single"/>
        </w:rPr>
        <w:t>根据《生态保护红线划定指南（环办生态</w:t>
      </w:r>
      <w:r w:rsidRPr="00923157">
        <w:rPr>
          <w:rFonts w:eastAsiaTheme="minorEastAsia" w:hint="eastAsia"/>
          <w:sz w:val="24"/>
          <w:u w:val="single"/>
        </w:rPr>
        <w:t>[2017]48</w:t>
      </w:r>
      <w:r w:rsidRPr="00923157">
        <w:rPr>
          <w:rFonts w:eastAsiaTheme="minorEastAsia" w:hint="eastAsia"/>
          <w:sz w:val="24"/>
          <w:u w:val="single"/>
        </w:rPr>
        <w:t>号）》，</w:t>
      </w:r>
      <w:r w:rsidR="00B9150F" w:rsidRPr="00923157">
        <w:rPr>
          <w:rFonts w:eastAsiaTheme="minorEastAsia"/>
          <w:sz w:val="24"/>
          <w:u w:val="single"/>
        </w:rPr>
        <w:t>2018</w:t>
      </w:r>
      <w:r w:rsidR="00B9150F" w:rsidRPr="00923157">
        <w:rPr>
          <w:rFonts w:eastAsiaTheme="minorEastAsia"/>
          <w:sz w:val="24"/>
          <w:u w:val="single"/>
        </w:rPr>
        <w:t>年</w:t>
      </w:r>
      <w:r w:rsidR="00B9150F" w:rsidRPr="00923157">
        <w:rPr>
          <w:rFonts w:eastAsiaTheme="minorEastAsia"/>
          <w:sz w:val="24"/>
          <w:u w:val="single"/>
        </w:rPr>
        <w:t>7</w:t>
      </w:r>
      <w:r w:rsidR="00B9150F" w:rsidRPr="00923157">
        <w:rPr>
          <w:rFonts w:eastAsiaTheme="minorEastAsia"/>
          <w:sz w:val="24"/>
          <w:u w:val="single"/>
        </w:rPr>
        <w:t>月</w:t>
      </w:r>
      <w:r w:rsidR="00B9150F" w:rsidRPr="00923157">
        <w:rPr>
          <w:rFonts w:eastAsiaTheme="minorEastAsia"/>
          <w:sz w:val="24"/>
          <w:u w:val="single"/>
        </w:rPr>
        <w:t>26</w:t>
      </w:r>
      <w:r w:rsidR="00B9150F" w:rsidRPr="00923157">
        <w:rPr>
          <w:rFonts w:eastAsiaTheme="minorEastAsia"/>
          <w:sz w:val="24"/>
          <w:u w:val="single"/>
        </w:rPr>
        <w:t>日，湖南省环保厅印发了《湖南省生态保护红线》。</w:t>
      </w:r>
      <w:r w:rsidRPr="00923157">
        <w:rPr>
          <w:rFonts w:eastAsiaTheme="minorEastAsia"/>
          <w:sz w:val="24"/>
          <w:u w:val="single"/>
        </w:rPr>
        <w:t>全省生态保护红线空间格局为</w:t>
      </w:r>
      <w:r w:rsidRPr="00923157">
        <w:rPr>
          <w:rFonts w:eastAsiaTheme="minorEastAsia" w:hint="eastAsia"/>
          <w:sz w:val="24"/>
          <w:u w:val="single"/>
        </w:rPr>
        <w:t>“</w:t>
      </w:r>
      <w:r w:rsidRPr="00923157">
        <w:rPr>
          <w:rFonts w:eastAsiaTheme="minorEastAsia"/>
          <w:sz w:val="24"/>
          <w:u w:val="single"/>
        </w:rPr>
        <w:t>一湖三山四水</w:t>
      </w:r>
      <w:r w:rsidRPr="00923157">
        <w:rPr>
          <w:rFonts w:eastAsiaTheme="minorEastAsia" w:hint="eastAsia"/>
          <w:sz w:val="24"/>
          <w:u w:val="single"/>
        </w:rPr>
        <w:t>”</w:t>
      </w:r>
      <w:r w:rsidRPr="00923157">
        <w:rPr>
          <w:rFonts w:eastAsiaTheme="minorEastAsia"/>
          <w:sz w:val="24"/>
          <w:u w:val="single"/>
        </w:rPr>
        <w:t>：</w:t>
      </w:r>
      <w:r w:rsidRPr="00923157">
        <w:rPr>
          <w:rFonts w:eastAsiaTheme="minorEastAsia" w:hint="eastAsia"/>
          <w:sz w:val="24"/>
          <w:u w:val="single"/>
        </w:rPr>
        <w:t>“</w:t>
      </w:r>
      <w:r w:rsidRPr="00923157">
        <w:rPr>
          <w:rFonts w:eastAsiaTheme="minorEastAsia"/>
          <w:sz w:val="24"/>
          <w:u w:val="single"/>
        </w:rPr>
        <w:t>一湖</w:t>
      </w:r>
      <w:r w:rsidRPr="00923157">
        <w:rPr>
          <w:rFonts w:eastAsiaTheme="minorEastAsia" w:hint="eastAsia"/>
          <w:sz w:val="24"/>
          <w:u w:val="single"/>
        </w:rPr>
        <w:t>”</w:t>
      </w:r>
      <w:r w:rsidRPr="00923157">
        <w:rPr>
          <w:rFonts w:eastAsiaTheme="minorEastAsia"/>
          <w:sz w:val="24"/>
          <w:u w:val="single"/>
        </w:rPr>
        <w:t>为洞庭湖</w:t>
      </w:r>
      <w:r w:rsidRPr="00923157">
        <w:rPr>
          <w:rFonts w:eastAsiaTheme="minorEastAsia"/>
          <w:sz w:val="24"/>
          <w:u w:val="single"/>
        </w:rPr>
        <w:t>(</w:t>
      </w:r>
      <w:r w:rsidRPr="00923157">
        <w:rPr>
          <w:rFonts w:eastAsiaTheme="minorEastAsia"/>
          <w:sz w:val="24"/>
          <w:u w:val="single"/>
        </w:rPr>
        <w:t>主要包括东洞庭湖、南洞庭湖、横岭湖、西洞庭湖等自然保护区和长江岸线</w:t>
      </w:r>
      <w:r w:rsidRPr="00923157">
        <w:rPr>
          <w:rFonts w:eastAsiaTheme="minorEastAsia"/>
          <w:sz w:val="24"/>
          <w:u w:val="single"/>
        </w:rPr>
        <w:t>)</w:t>
      </w:r>
      <w:r w:rsidRPr="00923157">
        <w:rPr>
          <w:rFonts w:eastAsiaTheme="minorEastAsia"/>
          <w:sz w:val="24"/>
          <w:u w:val="single"/>
        </w:rPr>
        <w:t>，</w:t>
      </w:r>
      <w:r w:rsidRPr="00923157">
        <w:rPr>
          <w:rFonts w:eastAsiaTheme="minorEastAsia" w:hint="eastAsia"/>
          <w:sz w:val="24"/>
          <w:u w:val="single"/>
        </w:rPr>
        <w:t>“</w:t>
      </w:r>
      <w:r w:rsidRPr="00923157">
        <w:rPr>
          <w:rFonts w:eastAsiaTheme="minorEastAsia"/>
          <w:sz w:val="24"/>
          <w:u w:val="single"/>
        </w:rPr>
        <w:t>三山</w:t>
      </w:r>
      <w:r w:rsidRPr="00923157">
        <w:rPr>
          <w:rFonts w:eastAsiaTheme="minorEastAsia" w:hint="eastAsia"/>
          <w:sz w:val="24"/>
          <w:u w:val="single"/>
        </w:rPr>
        <w:t>”为武陵</w:t>
      </w:r>
      <w:r w:rsidRPr="00923157">
        <w:rPr>
          <w:rFonts w:eastAsiaTheme="minorEastAsia" w:hint="eastAsia"/>
          <w:sz w:val="24"/>
          <w:u w:val="single"/>
        </w:rPr>
        <w:t>-</w:t>
      </w:r>
      <w:r w:rsidRPr="00923157">
        <w:rPr>
          <w:rFonts w:eastAsiaTheme="minorEastAsia" w:hint="eastAsia"/>
          <w:sz w:val="24"/>
          <w:u w:val="single"/>
        </w:rPr>
        <w:t>雪峰山脉、罗霄</w:t>
      </w:r>
      <w:r w:rsidRPr="00923157">
        <w:rPr>
          <w:rFonts w:eastAsiaTheme="minorEastAsia" w:hint="eastAsia"/>
          <w:sz w:val="24"/>
          <w:u w:val="single"/>
        </w:rPr>
        <w:t>-</w:t>
      </w:r>
      <w:r w:rsidRPr="00923157">
        <w:rPr>
          <w:rFonts w:eastAsiaTheme="minorEastAsia" w:hint="eastAsia"/>
          <w:sz w:val="24"/>
          <w:u w:val="single"/>
        </w:rPr>
        <w:t>幕</w:t>
      </w:r>
      <w:proofErr w:type="gramStart"/>
      <w:r w:rsidRPr="00923157">
        <w:rPr>
          <w:rFonts w:eastAsiaTheme="minorEastAsia" w:hint="eastAsia"/>
          <w:sz w:val="24"/>
          <w:u w:val="single"/>
        </w:rPr>
        <w:t>阜</w:t>
      </w:r>
      <w:proofErr w:type="gramEnd"/>
      <w:r w:rsidRPr="00923157">
        <w:rPr>
          <w:rFonts w:eastAsiaTheme="minorEastAsia" w:hint="eastAsia"/>
          <w:sz w:val="24"/>
          <w:u w:val="single"/>
        </w:rPr>
        <w:t>山脉、南岭山脉，“四湖”为湘</w:t>
      </w:r>
      <w:proofErr w:type="gramStart"/>
      <w:r w:rsidRPr="00923157">
        <w:rPr>
          <w:rFonts w:eastAsiaTheme="minorEastAsia" w:hint="eastAsia"/>
          <w:sz w:val="24"/>
          <w:u w:val="single"/>
        </w:rPr>
        <w:t>资沅澧</w:t>
      </w:r>
      <w:proofErr w:type="gramEnd"/>
      <w:r w:rsidRPr="00923157">
        <w:rPr>
          <w:rFonts w:eastAsiaTheme="minorEastAsia" w:hint="eastAsia"/>
          <w:sz w:val="24"/>
          <w:u w:val="single"/>
        </w:rPr>
        <w:t>(</w:t>
      </w:r>
      <w:r w:rsidRPr="00923157">
        <w:rPr>
          <w:rFonts w:eastAsiaTheme="minorEastAsia" w:hint="eastAsia"/>
          <w:sz w:val="24"/>
          <w:u w:val="single"/>
        </w:rPr>
        <w:t>湘江、资水、沅江、澧水</w:t>
      </w:r>
      <w:r w:rsidRPr="00923157">
        <w:rPr>
          <w:rFonts w:eastAsiaTheme="minorEastAsia" w:hint="eastAsia"/>
          <w:sz w:val="24"/>
          <w:u w:val="single"/>
        </w:rPr>
        <w:t>)</w:t>
      </w:r>
      <w:r w:rsidRPr="00923157">
        <w:rPr>
          <w:rFonts w:eastAsiaTheme="minorEastAsia" w:hint="eastAsia"/>
          <w:sz w:val="24"/>
          <w:u w:val="single"/>
        </w:rPr>
        <w:t>的源头区及重要水域。本项目不在湖南省生态保护红线范围内。从选址上符合湖南省生态保护红线的相关要求。</w:t>
      </w:r>
    </w:p>
    <w:p w:rsidR="00654CF9" w:rsidRPr="00923157" w:rsidRDefault="00654CF9" w:rsidP="00654CF9">
      <w:pPr>
        <w:adjustRightInd w:val="0"/>
        <w:snapToGrid w:val="0"/>
        <w:spacing w:line="360" w:lineRule="auto"/>
        <w:ind w:firstLineChars="200" w:firstLine="480"/>
        <w:rPr>
          <w:rFonts w:eastAsiaTheme="minorEastAsia"/>
          <w:sz w:val="24"/>
          <w:u w:val="single"/>
        </w:rPr>
      </w:pPr>
      <w:r w:rsidRPr="00923157">
        <w:rPr>
          <w:rFonts w:eastAsiaTheme="minorEastAsia" w:hint="eastAsia"/>
          <w:sz w:val="24"/>
          <w:u w:val="single"/>
        </w:rPr>
        <w:lastRenderedPageBreak/>
        <w:t>根据《生态保护红线划定指南（环办生态</w:t>
      </w:r>
      <w:r w:rsidRPr="00923157">
        <w:rPr>
          <w:rFonts w:eastAsiaTheme="minorEastAsia" w:hint="eastAsia"/>
          <w:sz w:val="24"/>
          <w:u w:val="single"/>
        </w:rPr>
        <w:t>[2017]48</w:t>
      </w:r>
      <w:r w:rsidRPr="00923157">
        <w:rPr>
          <w:rFonts w:eastAsiaTheme="minorEastAsia" w:hint="eastAsia"/>
          <w:sz w:val="24"/>
          <w:u w:val="single"/>
        </w:rPr>
        <w:t>号）》，汨罗市出具了《汨罗市生态保护红线分布图》，</w:t>
      </w:r>
      <w:r w:rsidRPr="00923157">
        <w:rPr>
          <w:rFonts w:eastAsiaTheme="minorEastAsia"/>
          <w:sz w:val="24"/>
          <w:u w:val="single"/>
        </w:rPr>
        <w:t>本项目建设位于汨罗市高泉新城（沿江大道西沿线与劳动北路延伸线交叉东北角），也未涉及饮用水源、风景区、自然保护区等生态保护区，也不在汨罗市生态红线范围内</w:t>
      </w:r>
      <w:r w:rsidRPr="00923157">
        <w:rPr>
          <w:rFonts w:eastAsiaTheme="minorEastAsia" w:hint="eastAsia"/>
          <w:sz w:val="24"/>
          <w:u w:val="single"/>
        </w:rPr>
        <w:t>，</w:t>
      </w:r>
      <w:r w:rsidRPr="00923157">
        <w:rPr>
          <w:rFonts w:eastAsiaTheme="minorEastAsia"/>
          <w:sz w:val="24"/>
          <w:u w:val="single"/>
        </w:rPr>
        <w:t>从选址上符合汨罗市生态红线划定的相关要求。具体详见附图</w:t>
      </w:r>
      <w:r w:rsidRPr="00923157">
        <w:rPr>
          <w:rFonts w:eastAsiaTheme="minorEastAsia" w:hint="eastAsia"/>
          <w:sz w:val="24"/>
          <w:u w:val="single"/>
        </w:rPr>
        <w:t>9</w:t>
      </w:r>
      <w:r w:rsidRPr="00923157">
        <w:rPr>
          <w:rFonts w:eastAsiaTheme="minorEastAsia" w:hint="eastAsia"/>
          <w:sz w:val="24"/>
          <w:u w:val="single"/>
        </w:rPr>
        <w:t>。</w:t>
      </w:r>
    </w:p>
    <w:p w:rsidR="00B9150F" w:rsidRPr="00923157" w:rsidRDefault="00B9150F" w:rsidP="00B9150F">
      <w:pPr>
        <w:adjustRightInd w:val="0"/>
        <w:snapToGrid w:val="0"/>
        <w:spacing w:line="360" w:lineRule="auto"/>
        <w:ind w:firstLineChars="200" w:firstLine="480"/>
        <w:rPr>
          <w:rFonts w:eastAsiaTheme="minorEastAsia"/>
          <w:sz w:val="24"/>
          <w:u w:val="single"/>
        </w:rPr>
      </w:pPr>
      <w:r w:rsidRPr="00923157">
        <w:rPr>
          <w:rFonts w:eastAsiaTheme="minorEastAsia"/>
          <w:sz w:val="24"/>
          <w:u w:val="single"/>
        </w:rPr>
        <w:t>（</w:t>
      </w:r>
      <w:r w:rsidRPr="00923157">
        <w:rPr>
          <w:rFonts w:eastAsiaTheme="minorEastAsia"/>
          <w:sz w:val="24"/>
          <w:u w:val="single"/>
        </w:rPr>
        <w:t>2</w:t>
      </w:r>
      <w:r w:rsidRPr="00923157">
        <w:rPr>
          <w:rFonts w:eastAsiaTheme="minorEastAsia"/>
          <w:sz w:val="24"/>
          <w:u w:val="single"/>
        </w:rPr>
        <w:t>）环境质量底线</w:t>
      </w:r>
    </w:p>
    <w:p w:rsidR="00654CF9" w:rsidRPr="00923157" w:rsidRDefault="00654CF9" w:rsidP="00654CF9">
      <w:pPr>
        <w:adjustRightInd w:val="0"/>
        <w:snapToGrid w:val="0"/>
        <w:spacing w:line="360" w:lineRule="auto"/>
        <w:ind w:firstLineChars="200" w:firstLine="480"/>
        <w:rPr>
          <w:rFonts w:eastAsiaTheme="minorEastAsia"/>
          <w:sz w:val="24"/>
          <w:u w:val="single"/>
        </w:rPr>
      </w:pPr>
      <w:r w:rsidRPr="00923157">
        <w:rPr>
          <w:rFonts w:eastAsiaTheme="minorEastAsia"/>
          <w:sz w:val="24"/>
          <w:u w:val="single"/>
        </w:rPr>
        <w:t>项目以实测和资料收集相结合的方式，评价了项目所在区域的环境质量现状。</w:t>
      </w:r>
    </w:p>
    <w:p w:rsidR="00654CF9" w:rsidRPr="00923157" w:rsidRDefault="00654CF9" w:rsidP="00654CF9">
      <w:pPr>
        <w:adjustRightInd w:val="0"/>
        <w:snapToGrid w:val="0"/>
        <w:spacing w:line="360" w:lineRule="auto"/>
        <w:ind w:firstLineChars="200" w:firstLine="480"/>
        <w:rPr>
          <w:rFonts w:eastAsiaTheme="minorEastAsia"/>
          <w:sz w:val="24"/>
          <w:u w:val="single"/>
        </w:rPr>
      </w:pPr>
      <w:r w:rsidRPr="00923157">
        <w:rPr>
          <w:rFonts w:eastAsiaTheme="minorEastAsia" w:hint="eastAsia"/>
          <w:sz w:val="24"/>
          <w:u w:val="single"/>
        </w:rPr>
        <w:t>根据汨罗市</w:t>
      </w:r>
      <w:r w:rsidRPr="00923157">
        <w:rPr>
          <w:rFonts w:eastAsiaTheme="minorEastAsia" w:hint="eastAsia"/>
          <w:sz w:val="24"/>
          <w:u w:val="single"/>
        </w:rPr>
        <w:t>2017</w:t>
      </w:r>
      <w:r w:rsidRPr="00923157">
        <w:rPr>
          <w:rFonts w:eastAsiaTheme="minorEastAsia" w:hint="eastAsia"/>
          <w:sz w:val="24"/>
          <w:u w:val="single"/>
        </w:rPr>
        <w:t>年和</w:t>
      </w:r>
      <w:r w:rsidRPr="00923157">
        <w:rPr>
          <w:rFonts w:eastAsiaTheme="minorEastAsia" w:hint="eastAsia"/>
          <w:sz w:val="24"/>
          <w:u w:val="single"/>
        </w:rPr>
        <w:t>2018</w:t>
      </w:r>
      <w:r w:rsidRPr="00923157">
        <w:rPr>
          <w:rFonts w:eastAsiaTheme="minorEastAsia" w:hint="eastAsia"/>
          <w:sz w:val="24"/>
          <w:u w:val="single"/>
        </w:rPr>
        <w:t>年的</w:t>
      </w:r>
      <w:r w:rsidRPr="00923157">
        <w:rPr>
          <w:rFonts w:eastAsiaTheme="minorEastAsia"/>
          <w:sz w:val="24"/>
          <w:u w:val="single"/>
        </w:rPr>
        <w:t>汨罗市环境空气质量公告的数据</w:t>
      </w:r>
      <w:r w:rsidRPr="00923157">
        <w:rPr>
          <w:rFonts w:eastAsiaTheme="minorEastAsia" w:hint="eastAsia"/>
          <w:sz w:val="24"/>
          <w:u w:val="single"/>
        </w:rPr>
        <w:t>，</w:t>
      </w:r>
      <w:r w:rsidRPr="00923157">
        <w:rPr>
          <w:rFonts w:eastAsiaTheme="minorEastAsia"/>
          <w:sz w:val="24"/>
          <w:u w:val="single"/>
        </w:rPr>
        <w:t>汨罗市（</w:t>
      </w:r>
      <w:r w:rsidRPr="00923157">
        <w:rPr>
          <w:rFonts w:eastAsiaTheme="minorEastAsia"/>
          <w:sz w:val="24"/>
          <w:u w:val="single"/>
        </w:rPr>
        <w:t>PM</w:t>
      </w:r>
      <w:r w:rsidRPr="00923157">
        <w:rPr>
          <w:rFonts w:eastAsiaTheme="minorEastAsia"/>
          <w:sz w:val="24"/>
          <w:u w:val="single"/>
          <w:vertAlign w:val="subscript"/>
        </w:rPr>
        <w:t>2.5</w:t>
      </w:r>
      <w:r w:rsidRPr="00923157">
        <w:rPr>
          <w:rFonts w:eastAsiaTheme="minorEastAsia"/>
          <w:sz w:val="24"/>
          <w:u w:val="single"/>
        </w:rPr>
        <w:t>）的年平均值超过《环境空气质量标准》（</w:t>
      </w:r>
      <w:r w:rsidRPr="00923157">
        <w:rPr>
          <w:rFonts w:eastAsiaTheme="minorEastAsia"/>
          <w:sz w:val="24"/>
          <w:u w:val="single"/>
        </w:rPr>
        <w:t>GB3095-2012</w:t>
      </w:r>
      <w:r w:rsidRPr="00923157">
        <w:rPr>
          <w:rFonts w:eastAsiaTheme="minorEastAsia"/>
          <w:sz w:val="24"/>
          <w:u w:val="single"/>
        </w:rPr>
        <w:t>）中二级标准，属于不达标区</w:t>
      </w:r>
      <w:r w:rsidRPr="00923157">
        <w:rPr>
          <w:rFonts w:eastAsiaTheme="minorEastAsia" w:hint="eastAsia"/>
          <w:sz w:val="24"/>
          <w:u w:val="single"/>
        </w:rPr>
        <w:t>。</w:t>
      </w:r>
      <w:r w:rsidRPr="00923157">
        <w:rPr>
          <w:rFonts w:eastAsiaTheme="minorEastAsia"/>
          <w:sz w:val="24"/>
          <w:u w:val="single"/>
        </w:rPr>
        <w:t>本</w:t>
      </w:r>
      <w:r w:rsidR="001F4218" w:rsidRPr="00923157">
        <w:rPr>
          <w:rFonts w:eastAsiaTheme="minorEastAsia" w:hint="eastAsia"/>
          <w:sz w:val="24"/>
          <w:u w:val="single"/>
        </w:rPr>
        <w:t>项目评价范围内各监测点中</w:t>
      </w:r>
      <w:r w:rsidR="00DC5F2C" w:rsidRPr="00923157">
        <w:rPr>
          <w:rFonts w:eastAsiaTheme="minorEastAsia" w:hint="eastAsia"/>
          <w:sz w:val="24"/>
          <w:u w:val="single"/>
        </w:rPr>
        <w:t>氨、硫化氢</w:t>
      </w:r>
      <w:r w:rsidR="00DC5F2C" w:rsidRPr="00923157">
        <w:rPr>
          <w:rFonts w:eastAsiaTheme="minorEastAsia"/>
          <w:sz w:val="24"/>
          <w:u w:val="single"/>
        </w:rPr>
        <w:t>能满足《环境影响评价技术导则</w:t>
      </w:r>
      <w:r w:rsidR="00DC5F2C" w:rsidRPr="00923157">
        <w:rPr>
          <w:rFonts w:eastAsiaTheme="minorEastAsia"/>
          <w:sz w:val="24"/>
          <w:u w:val="single"/>
        </w:rPr>
        <w:t>—</w:t>
      </w:r>
      <w:r w:rsidR="00DC5F2C" w:rsidRPr="00923157">
        <w:rPr>
          <w:rFonts w:eastAsiaTheme="minorEastAsia"/>
          <w:sz w:val="24"/>
          <w:u w:val="single"/>
        </w:rPr>
        <w:t>大气环境》（</w:t>
      </w:r>
      <w:r w:rsidR="00DC5F2C" w:rsidRPr="00923157">
        <w:rPr>
          <w:rFonts w:eastAsiaTheme="minorEastAsia"/>
          <w:sz w:val="24"/>
          <w:u w:val="single"/>
        </w:rPr>
        <w:t>HJ2.2-2018</w:t>
      </w:r>
      <w:r w:rsidR="00DC5F2C" w:rsidRPr="00923157">
        <w:rPr>
          <w:rFonts w:eastAsiaTheme="minorEastAsia"/>
          <w:sz w:val="24"/>
          <w:u w:val="single"/>
        </w:rPr>
        <w:t>）附录</w:t>
      </w:r>
      <w:r w:rsidR="00DC5F2C" w:rsidRPr="00923157">
        <w:rPr>
          <w:rFonts w:eastAsiaTheme="minorEastAsia"/>
          <w:sz w:val="24"/>
          <w:u w:val="single"/>
        </w:rPr>
        <w:t>D</w:t>
      </w:r>
      <w:r w:rsidR="00DC5F2C" w:rsidRPr="00923157">
        <w:rPr>
          <w:rFonts w:eastAsiaTheme="minorEastAsia"/>
          <w:sz w:val="24"/>
          <w:u w:val="single"/>
        </w:rPr>
        <w:t>：其他污染物空气质量浓度参考限值要求。本项目大气环境评价因子为</w:t>
      </w:r>
      <w:r w:rsidR="00DC5F2C" w:rsidRPr="00923157">
        <w:rPr>
          <w:rFonts w:eastAsiaTheme="minorEastAsia" w:hint="eastAsia"/>
          <w:sz w:val="24"/>
          <w:u w:val="single"/>
        </w:rPr>
        <w:t>氨、硫化氢，项目产生的废气经收集处理后均能达标排放，</w:t>
      </w:r>
      <w:r w:rsidR="00DC5F2C" w:rsidRPr="00923157">
        <w:rPr>
          <w:rFonts w:eastAsiaTheme="minorEastAsia"/>
          <w:sz w:val="24"/>
          <w:u w:val="single"/>
        </w:rPr>
        <w:t>不会导致当地的区域环境空气质量下降，区域环境质量基本能维持现状</w:t>
      </w:r>
      <w:r w:rsidR="00DC5F2C" w:rsidRPr="00923157">
        <w:rPr>
          <w:rFonts w:eastAsiaTheme="minorEastAsia" w:hint="eastAsia"/>
          <w:sz w:val="24"/>
          <w:u w:val="single"/>
        </w:rPr>
        <w:t>。</w:t>
      </w:r>
    </w:p>
    <w:p w:rsidR="00DC5F2C" w:rsidRPr="00923157" w:rsidRDefault="00DC5F2C" w:rsidP="00DC5F2C">
      <w:pPr>
        <w:adjustRightInd w:val="0"/>
        <w:snapToGrid w:val="0"/>
        <w:spacing w:line="360" w:lineRule="auto"/>
        <w:ind w:firstLineChars="200" w:firstLine="480"/>
        <w:rPr>
          <w:rFonts w:eastAsiaTheme="minorEastAsia"/>
          <w:sz w:val="24"/>
          <w:u w:val="single"/>
        </w:rPr>
      </w:pPr>
      <w:r w:rsidRPr="00923157">
        <w:rPr>
          <w:rFonts w:eastAsiaTheme="minorEastAsia"/>
          <w:sz w:val="24"/>
          <w:u w:val="single"/>
        </w:rPr>
        <w:t>根据汨罗市环境保护监测站</w:t>
      </w:r>
      <w:r w:rsidRPr="00923157">
        <w:rPr>
          <w:rFonts w:eastAsiaTheme="minorEastAsia"/>
          <w:sz w:val="24"/>
          <w:u w:val="single"/>
        </w:rPr>
        <w:t>2018</w:t>
      </w:r>
      <w:r w:rsidRPr="00923157">
        <w:rPr>
          <w:rFonts w:eastAsiaTheme="minorEastAsia"/>
          <w:sz w:val="24"/>
          <w:u w:val="single"/>
        </w:rPr>
        <w:t>年</w:t>
      </w:r>
      <w:r w:rsidRPr="00923157">
        <w:rPr>
          <w:rFonts w:eastAsiaTheme="minorEastAsia"/>
          <w:sz w:val="24"/>
          <w:u w:val="single"/>
        </w:rPr>
        <w:t>10</w:t>
      </w:r>
      <w:r w:rsidRPr="00923157">
        <w:rPr>
          <w:rFonts w:eastAsiaTheme="minorEastAsia"/>
          <w:sz w:val="24"/>
          <w:u w:val="single"/>
        </w:rPr>
        <w:t>月</w:t>
      </w:r>
      <w:r w:rsidRPr="00923157">
        <w:rPr>
          <w:rFonts w:eastAsiaTheme="minorEastAsia"/>
          <w:sz w:val="24"/>
          <w:u w:val="single"/>
        </w:rPr>
        <w:t>-12</w:t>
      </w:r>
      <w:r w:rsidRPr="00923157">
        <w:rPr>
          <w:rFonts w:eastAsiaTheme="minorEastAsia"/>
          <w:sz w:val="24"/>
          <w:u w:val="single"/>
        </w:rPr>
        <w:t>月对汨罗江新市断面、南渡断面</w:t>
      </w:r>
      <w:r w:rsidRPr="00923157">
        <w:rPr>
          <w:rFonts w:eastAsiaTheme="minorEastAsia" w:hint="eastAsia"/>
          <w:sz w:val="24"/>
          <w:u w:val="single"/>
        </w:rPr>
        <w:t>、</w:t>
      </w:r>
      <w:r w:rsidRPr="00923157">
        <w:rPr>
          <w:rFonts w:eastAsiaTheme="minorEastAsia"/>
          <w:sz w:val="24"/>
          <w:u w:val="single"/>
        </w:rPr>
        <w:t>汨罗江窑州断面进行的水质监测</w:t>
      </w:r>
      <w:r w:rsidRPr="00923157">
        <w:rPr>
          <w:rFonts w:eastAsiaTheme="minorEastAsia" w:hint="eastAsia"/>
          <w:sz w:val="24"/>
          <w:u w:val="single"/>
        </w:rPr>
        <w:t>，</w:t>
      </w:r>
      <w:r w:rsidRPr="00923157">
        <w:rPr>
          <w:rFonts w:eastAsiaTheme="minorEastAsia"/>
          <w:sz w:val="24"/>
          <w:u w:val="single"/>
        </w:rPr>
        <w:t>汨罗市环境保护监测站</w:t>
      </w:r>
      <w:r w:rsidRPr="00923157">
        <w:rPr>
          <w:rFonts w:eastAsiaTheme="minorEastAsia"/>
          <w:kern w:val="0"/>
          <w:sz w:val="24"/>
          <w:u w:val="single"/>
        </w:rPr>
        <w:t>2017</w:t>
      </w:r>
      <w:r w:rsidRPr="00923157">
        <w:rPr>
          <w:rFonts w:eastAsiaTheme="minorEastAsia"/>
          <w:kern w:val="0"/>
          <w:sz w:val="24"/>
          <w:u w:val="single"/>
        </w:rPr>
        <w:t>年</w:t>
      </w:r>
      <w:r w:rsidRPr="00923157">
        <w:rPr>
          <w:rFonts w:eastAsiaTheme="minorEastAsia"/>
          <w:kern w:val="0"/>
          <w:sz w:val="24"/>
          <w:u w:val="single"/>
        </w:rPr>
        <w:t>08</w:t>
      </w:r>
      <w:r w:rsidRPr="00923157">
        <w:rPr>
          <w:rFonts w:eastAsiaTheme="minorEastAsia"/>
          <w:kern w:val="0"/>
          <w:sz w:val="24"/>
          <w:u w:val="single"/>
        </w:rPr>
        <w:t>月</w:t>
      </w:r>
      <w:r w:rsidRPr="00923157">
        <w:rPr>
          <w:rFonts w:eastAsiaTheme="minorEastAsia"/>
          <w:kern w:val="0"/>
          <w:sz w:val="24"/>
          <w:u w:val="single"/>
        </w:rPr>
        <w:t>29</w:t>
      </w:r>
      <w:r w:rsidRPr="00923157">
        <w:rPr>
          <w:rFonts w:eastAsiaTheme="minorEastAsia"/>
          <w:kern w:val="0"/>
          <w:sz w:val="24"/>
          <w:u w:val="single"/>
        </w:rPr>
        <w:t>日对李家河进行的水质监测</w:t>
      </w:r>
      <w:r w:rsidRPr="00923157">
        <w:rPr>
          <w:rFonts w:eastAsiaTheme="minorEastAsia" w:hint="eastAsia"/>
          <w:kern w:val="0"/>
          <w:sz w:val="24"/>
          <w:u w:val="single"/>
        </w:rPr>
        <w:t>。</w:t>
      </w:r>
      <w:r w:rsidRPr="00923157">
        <w:rPr>
          <w:rFonts w:eastAsiaTheme="minorEastAsia"/>
          <w:sz w:val="24"/>
          <w:u w:val="single"/>
        </w:rPr>
        <w:t>汨罗江新市断面、南渡断面各监测因子均符合《地表水环境质量标准》（</w:t>
      </w:r>
      <w:r w:rsidRPr="00923157">
        <w:rPr>
          <w:rFonts w:eastAsiaTheme="minorEastAsia"/>
          <w:sz w:val="24"/>
          <w:u w:val="single"/>
        </w:rPr>
        <w:t>GB3838-2002</w:t>
      </w:r>
      <w:r w:rsidRPr="00923157">
        <w:rPr>
          <w:rFonts w:eastAsiaTheme="minorEastAsia"/>
          <w:sz w:val="24"/>
          <w:u w:val="single"/>
        </w:rPr>
        <w:t>）中的</w:t>
      </w:r>
      <w:r w:rsidRPr="00923157">
        <w:rPr>
          <w:rFonts w:eastAsiaTheme="minorEastAsia"/>
          <w:sz w:val="24"/>
          <w:u w:val="single"/>
        </w:rPr>
        <w:t>Ⅲ</w:t>
      </w:r>
      <w:r w:rsidRPr="00923157">
        <w:rPr>
          <w:rFonts w:eastAsiaTheme="minorEastAsia"/>
          <w:sz w:val="24"/>
          <w:u w:val="single"/>
        </w:rPr>
        <w:t>类标准，汨罗江窑州断面各监测因子均符合《地表水环境质量标准》（</w:t>
      </w:r>
      <w:r w:rsidRPr="00923157">
        <w:rPr>
          <w:rFonts w:eastAsiaTheme="minorEastAsia"/>
          <w:sz w:val="24"/>
          <w:u w:val="single"/>
        </w:rPr>
        <w:t>GB3838-2002</w:t>
      </w:r>
      <w:r w:rsidRPr="00923157">
        <w:rPr>
          <w:rFonts w:eastAsiaTheme="minorEastAsia"/>
          <w:sz w:val="24"/>
          <w:u w:val="single"/>
        </w:rPr>
        <w:t>）中的</w:t>
      </w:r>
      <w:r w:rsidRPr="00923157">
        <w:rPr>
          <w:rFonts w:eastAsiaTheme="minorEastAsia"/>
          <w:sz w:val="24"/>
          <w:u w:val="single"/>
        </w:rPr>
        <w:t>Ⅱ</w:t>
      </w:r>
      <w:r w:rsidRPr="00923157">
        <w:rPr>
          <w:rFonts w:eastAsiaTheme="minorEastAsia"/>
          <w:sz w:val="24"/>
          <w:u w:val="single"/>
        </w:rPr>
        <w:t>类标准</w:t>
      </w:r>
      <w:r w:rsidRPr="00923157">
        <w:rPr>
          <w:rFonts w:eastAsiaTheme="minorEastAsia" w:hint="eastAsia"/>
          <w:sz w:val="24"/>
          <w:u w:val="single"/>
        </w:rPr>
        <w:t>，</w:t>
      </w:r>
      <w:r w:rsidRPr="00923157">
        <w:rPr>
          <w:rFonts w:eastAsiaTheme="minorEastAsia"/>
          <w:sz w:val="24"/>
          <w:u w:val="single"/>
        </w:rPr>
        <w:t>李家河</w:t>
      </w:r>
      <w:r w:rsidRPr="00923157">
        <w:rPr>
          <w:rFonts w:eastAsiaTheme="minorEastAsia" w:hint="eastAsia"/>
          <w:sz w:val="24"/>
          <w:u w:val="single"/>
        </w:rPr>
        <w:t>化学需氧量、氨氮、总磷出现</w:t>
      </w:r>
      <w:r w:rsidRPr="00923157">
        <w:rPr>
          <w:rFonts w:eastAsiaTheme="minorEastAsia"/>
          <w:sz w:val="24"/>
          <w:u w:val="single"/>
        </w:rPr>
        <w:t>超标现象</w:t>
      </w:r>
      <w:r w:rsidRPr="00923157">
        <w:rPr>
          <w:rFonts w:eastAsiaTheme="minorEastAsia" w:hint="eastAsia"/>
          <w:sz w:val="24"/>
          <w:u w:val="single"/>
        </w:rPr>
        <w:t>，</w:t>
      </w:r>
      <w:r w:rsidRPr="00923157">
        <w:rPr>
          <w:rFonts w:eastAsiaTheme="minorEastAsia"/>
          <w:sz w:val="24"/>
          <w:u w:val="single"/>
        </w:rPr>
        <w:t>主要是因为生活污水直排，以及周围工业企业随意乱排现象造成，现正进行李家河河道整治，以及汨罗市城市污水处理厂提</w:t>
      </w:r>
      <w:proofErr w:type="gramStart"/>
      <w:r w:rsidRPr="00923157">
        <w:rPr>
          <w:rFonts w:eastAsiaTheme="minorEastAsia"/>
          <w:sz w:val="24"/>
          <w:u w:val="single"/>
        </w:rPr>
        <w:t>质改造</w:t>
      </w:r>
      <w:proofErr w:type="gramEnd"/>
      <w:r w:rsidRPr="00923157">
        <w:rPr>
          <w:rFonts w:eastAsiaTheme="minorEastAsia"/>
          <w:sz w:val="24"/>
          <w:u w:val="single"/>
        </w:rPr>
        <w:t>建设完成后污染减少，依靠水体自净能力其超标情况将逐渐改善。本项目产生的废水经污水处理站处理后排入汨罗市城市污水处理厂，最终进入</w:t>
      </w:r>
      <w:r w:rsidRPr="00923157">
        <w:rPr>
          <w:rFonts w:eastAsiaTheme="minorEastAsia" w:hint="eastAsia"/>
          <w:sz w:val="24"/>
          <w:u w:val="single"/>
        </w:rPr>
        <w:t>李家河</w:t>
      </w:r>
      <w:r w:rsidRPr="00923157">
        <w:rPr>
          <w:rFonts w:eastAsiaTheme="minorEastAsia"/>
          <w:sz w:val="24"/>
          <w:u w:val="single"/>
        </w:rPr>
        <w:t>，不会导致当地的区域</w:t>
      </w:r>
      <w:r w:rsidRPr="00923157">
        <w:rPr>
          <w:rFonts w:eastAsiaTheme="minorEastAsia" w:hint="eastAsia"/>
          <w:sz w:val="24"/>
          <w:u w:val="single"/>
        </w:rPr>
        <w:t>地表水环境</w:t>
      </w:r>
      <w:r w:rsidRPr="00923157">
        <w:rPr>
          <w:rFonts w:eastAsiaTheme="minorEastAsia"/>
          <w:sz w:val="24"/>
          <w:u w:val="single"/>
        </w:rPr>
        <w:t>质量下降，污染物排放不会对区域环境质量底线造成冲击。</w:t>
      </w:r>
    </w:p>
    <w:p w:rsidR="00654CF9" w:rsidRPr="00923157" w:rsidRDefault="00654CF9" w:rsidP="00654CF9">
      <w:pPr>
        <w:adjustRightInd w:val="0"/>
        <w:snapToGrid w:val="0"/>
        <w:spacing w:line="360" w:lineRule="auto"/>
        <w:ind w:firstLineChars="200" w:firstLine="480"/>
        <w:rPr>
          <w:rFonts w:eastAsiaTheme="minorEastAsia"/>
          <w:sz w:val="24"/>
          <w:u w:val="single"/>
        </w:rPr>
      </w:pPr>
      <w:r w:rsidRPr="00923157">
        <w:rPr>
          <w:rFonts w:eastAsiaTheme="minorEastAsia"/>
          <w:sz w:val="24"/>
          <w:u w:val="single"/>
        </w:rPr>
        <w:t>因此，</w:t>
      </w:r>
      <w:r w:rsidR="00DC5F2C" w:rsidRPr="00923157">
        <w:rPr>
          <w:rFonts w:eastAsiaTheme="minorEastAsia"/>
          <w:sz w:val="24"/>
          <w:u w:val="single"/>
        </w:rPr>
        <w:t>本项目的建设</w:t>
      </w:r>
      <w:r w:rsidRPr="00923157">
        <w:rPr>
          <w:rFonts w:eastAsiaTheme="minorEastAsia"/>
          <w:sz w:val="24"/>
          <w:u w:val="single"/>
        </w:rPr>
        <w:t>符合环境质量底线要求。</w:t>
      </w:r>
    </w:p>
    <w:p w:rsidR="00B9150F" w:rsidRPr="00923157" w:rsidRDefault="00B9150F" w:rsidP="00B9150F">
      <w:pPr>
        <w:adjustRightInd w:val="0"/>
        <w:snapToGrid w:val="0"/>
        <w:spacing w:line="360" w:lineRule="auto"/>
        <w:ind w:firstLineChars="200" w:firstLine="480"/>
        <w:rPr>
          <w:rFonts w:eastAsiaTheme="minorEastAsia"/>
          <w:sz w:val="24"/>
        </w:rPr>
      </w:pPr>
      <w:r w:rsidRPr="00923157">
        <w:rPr>
          <w:rFonts w:eastAsiaTheme="minorEastAsia"/>
          <w:sz w:val="24"/>
        </w:rPr>
        <w:t>（</w:t>
      </w:r>
      <w:r w:rsidRPr="00923157">
        <w:rPr>
          <w:rFonts w:eastAsiaTheme="minorEastAsia"/>
          <w:sz w:val="24"/>
        </w:rPr>
        <w:t>3</w:t>
      </w:r>
      <w:r w:rsidRPr="00923157">
        <w:rPr>
          <w:rFonts w:eastAsiaTheme="minorEastAsia"/>
          <w:sz w:val="24"/>
        </w:rPr>
        <w:t>）资源利用上线</w:t>
      </w:r>
    </w:p>
    <w:p w:rsidR="00B9150F" w:rsidRPr="00923157" w:rsidRDefault="00B9150F" w:rsidP="00B9150F">
      <w:pPr>
        <w:adjustRightInd w:val="0"/>
        <w:snapToGrid w:val="0"/>
        <w:spacing w:line="360" w:lineRule="auto"/>
        <w:ind w:firstLineChars="200" w:firstLine="480"/>
        <w:rPr>
          <w:rFonts w:eastAsiaTheme="minorEastAsia"/>
          <w:sz w:val="24"/>
        </w:rPr>
      </w:pPr>
      <w:r w:rsidRPr="00923157">
        <w:rPr>
          <w:rFonts w:eastAsiaTheme="minorEastAsia"/>
          <w:sz w:val="24"/>
        </w:rPr>
        <w:t>本项目为医院建设项目，以</w:t>
      </w:r>
      <w:r w:rsidRPr="00923157">
        <w:rPr>
          <w:rFonts w:eastAsiaTheme="minorEastAsia"/>
          <w:sz w:val="24"/>
        </w:rPr>
        <w:t>“</w:t>
      </w:r>
      <w:r w:rsidRPr="00923157">
        <w:rPr>
          <w:rFonts w:eastAsiaTheme="minorEastAsia"/>
          <w:sz w:val="24"/>
        </w:rPr>
        <w:t>治病救人</w:t>
      </w:r>
      <w:r w:rsidRPr="00923157">
        <w:rPr>
          <w:rFonts w:eastAsiaTheme="minorEastAsia"/>
          <w:sz w:val="24"/>
        </w:rPr>
        <w:t>”</w:t>
      </w:r>
      <w:r w:rsidRPr="00923157">
        <w:rPr>
          <w:rFonts w:eastAsiaTheme="minorEastAsia"/>
          <w:sz w:val="24"/>
        </w:rPr>
        <w:t>为主要职能，水、气等资源消耗量不大，同时项目提倡节能、节水，</w:t>
      </w:r>
      <w:proofErr w:type="gramStart"/>
      <w:r w:rsidRPr="00923157">
        <w:rPr>
          <w:rFonts w:eastAsiaTheme="minorEastAsia"/>
          <w:sz w:val="24"/>
        </w:rPr>
        <w:t>且区域</w:t>
      </w:r>
      <w:proofErr w:type="gramEnd"/>
      <w:r w:rsidRPr="00923157">
        <w:rPr>
          <w:rFonts w:eastAsiaTheme="minorEastAsia"/>
          <w:sz w:val="24"/>
        </w:rPr>
        <w:t>电能和水资源丰富，因此，符合资源利用上线要求。</w:t>
      </w:r>
    </w:p>
    <w:p w:rsidR="00B9150F" w:rsidRPr="00923157" w:rsidRDefault="00B9150F" w:rsidP="00B9150F">
      <w:pPr>
        <w:adjustRightInd w:val="0"/>
        <w:snapToGrid w:val="0"/>
        <w:spacing w:line="360" w:lineRule="auto"/>
        <w:ind w:firstLineChars="200" w:firstLine="480"/>
        <w:rPr>
          <w:rFonts w:eastAsiaTheme="minorEastAsia"/>
          <w:sz w:val="24"/>
        </w:rPr>
      </w:pPr>
      <w:r w:rsidRPr="00923157">
        <w:rPr>
          <w:rFonts w:eastAsiaTheme="minorEastAsia"/>
          <w:sz w:val="24"/>
        </w:rPr>
        <w:lastRenderedPageBreak/>
        <w:t>（</w:t>
      </w:r>
      <w:r w:rsidRPr="00923157">
        <w:rPr>
          <w:rFonts w:eastAsiaTheme="minorEastAsia"/>
          <w:sz w:val="24"/>
        </w:rPr>
        <w:t>4</w:t>
      </w:r>
      <w:r w:rsidRPr="00923157">
        <w:rPr>
          <w:rFonts w:eastAsiaTheme="minorEastAsia"/>
          <w:sz w:val="24"/>
        </w:rPr>
        <w:t>）环境准入负面清单</w:t>
      </w:r>
    </w:p>
    <w:p w:rsidR="00B9150F" w:rsidRPr="00923157" w:rsidRDefault="00B9150F" w:rsidP="00B9150F">
      <w:pPr>
        <w:adjustRightInd w:val="0"/>
        <w:snapToGrid w:val="0"/>
        <w:spacing w:line="360" w:lineRule="auto"/>
        <w:ind w:firstLineChars="200" w:firstLine="480"/>
        <w:rPr>
          <w:rFonts w:eastAsiaTheme="minorEastAsia"/>
          <w:sz w:val="24"/>
        </w:rPr>
      </w:pPr>
      <w:r w:rsidRPr="00923157">
        <w:rPr>
          <w:rFonts w:eastAsiaTheme="minorEastAsia"/>
          <w:sz w:val="24"/>
        </w:rPr>
        <w:t>本项目为医院建设项目，有利于提高当地医疗条件，属于《产业结构调整指导目录（</w:t>
      </w:r>
      <w:r w:rsidRPr="00923157">
        <w:rPr>
          <w:rFonts w:eastAsiaTheme="minorEastAsia"/>
          <w:sz w:val="24"/>
        </w:rPr>
        <w:t xml:space="preserve">2013 </w:t>
      </w:r>
      <w:r w:rsidRPr="00923157">
        <w:rPr>
          <w:rFonts w:eastAsiaTheme="minorEastAsia"/>
          <w:sz w:val="24"/>
        </w:rPr>
        <w:t>年修订本）》（国发</w:t>
      </w:r>
      <w:r w:rsidRPr="00923157">
        <w:rPr>
          <w:rFonts w:eastAsiaTheme="minorEastAsia"/>
          <w:sz w:val="24"/>
        </w:rPr>
        <w:t>[2013]</w:t>
      </w:r>
      <w:r w:rsidRPr="00923157">
        <w:rPr>
          <w:rFonts w:eastAsiaTheme="minorEastAsia"/>
          <w:sz w:val="24"/>
        </w:rPr>
        <w:t>第</w:t>
      </w:r>
      <w:r w:rsidRPr="00923157">
        <w:rPr>
          <w:rFonts w:eastAsiaTheme="minorEastAsia"/>
          <w:sz w:val="24"/>
        </w:rPr>
        <w:t xml:space="preserve"> 21 </w:t>
      </w:r>
      <w:r w:rsidRPr="00923157">
        <w:rPr>
          <w:rFonts w:eastAsiaTheme="minorEastAsia"/>
          <w:sz w:val="24"/>
        </w:rPr>
        <w:t>号）鼓励类：第三十六、教育、文化、卫生、体育服务业，</w:t>
      </w:r>
      <w:r w:rsidRPr="00923157">
        <w:rPr>
          <w:rFonts w:eastAsiaTheme="minorEastAsia"/>
          <w:sz w:val="24"/>
        </w:rPr>
        <w:t>29</w:t>
      </w:r>
      <w:r w:rsidRPr="00923157">
        <w:rPr>
          <w:rFonts w:eastAsiaTheme="minorEastAsia"/>
          <w:sz w:val="24"/>
        </w:rPr>
        <w:t>、医疗卫生服务设施建设，项目建设符合国家产业政策，符合土地利用规划，无明显的环境制约因素。因此项目不在环境准入负面清单范围内。</w:t>
      </w:r>
    </w:p>
    <w:p w:rsidR="00B9150F" w:rsidRPr="00923157" w:rsidRDefault="00B9150F" w:rsidP="00B9150F">
      <w:pPr>
        <w:adjustRightInd w:val="0"/>
        <w:snapToGrid w:val="0"/>
        <w:spacing w:line="360" w:lineRule="auto"/>
        <w:ind w:firstLineChars="200" w:firstLine="480"/>
        <w:rPr>
          <w:rFonts w:eastAsiaTheme="minorEastAsia"/>
          <w:sz w:val="24"/>
        </w:rPr>
      </w:pPr>
      <w:r w:rsidRPr="00923157">
        <w:rPr>
          <w:rFonts w:eastAsiaTheme="minorEastAsia"/>
          <w:sz w:val="24"/>
        </w:rPr>
        <w:t>综上所述，项目建设符合</w:t>
      </w:r>
      <w:r w:rsidRPr="00923157">
        <w:rPr>
          <w:rFonts w:eastAsiaTheme="minorEastAsia"/>
          <w:sz w:val="24"/>
        </w:rPr>
        <w:t>“</w:t>
      </w:r>
      <w:r w:rsidRPr="00923157">
        <w:rPr>
          <w:rFonts w:eastAsiaTheme="minorEastAsia"/>
          <w:sz w:val="24"/>
        </w:rPr>
        <w:t>三线一单</w:t>
      </w:r>
      <w:r w:rsidRPr="00923157">
        <w:rPr>
          <w:rFonts w:eastAsiaTheme="minorEastAsia"/>
          <w:sz w:val="24"/>
        </w:rPr>
        <w:t>”</w:t>
      </w:r>
      <w:r w:rsidRPr="00923157">
        <w:rPr>
          <w:rFonts w:eastAsiaTheme="minorEastAsia"/>
          <w:sz w:val="24"/>
        </w:rPr>
        <w:t>的相关要求。</w:t>
      </w:r>
    </w:p>
    <w:p w:rsidR="00B9150F" w:rsidRPr="00923157" w:rsidRDefault="00B9150F" w:rsidP="00B9150F">
      <w:pPr>
        <w:pStyle w:val="3"/>
        <w:spacing w:before="0" w:after="0" w:line="360" w:lineRule="auto"/>
        <w:rPr>
          <w:rFonts w:eastAsiaTheme="minorEastAsia"/>
          <w:kern w:val="0"/>
          <w:sz w:val="24"/>
        </w:rPr>
      </w:pPr>
      <w:r w:rsidRPr="00923157">
        <w:rPr>
          <w:rFonts w:eastAsiaTheme="minorEastAsia"/>
          <w:kern w:val="0"/>
          <w:sz w:val="24"/>
        </w:rPr>
        <w:t xml:space="preserve">1.4.4 </w:t>
      </w:r>
      <w:r w:rsidRPr="00923157">
        <w:rPr>
          <w:rFonts w:eastAsiaTheme="minorEastAsia"/>
          <w:kern w:val="0"/>
          <w:sz w:val="24"/>
        </w:rPr>
        <w:t>平面布局合理性分析</w:t>
      </w:r>
    </w:p>
    <w:p w:rsidR="00B9150F" w:rsidRPr="00923157" w:rsidRDefault="00B9150F" w:rsidP="00B9150F">
      <w:pPr>
        <w:spacing w:line="360" w:lineRule="auto"/>
        <w:ind w:firstLineChars="200" w:firstLine="480"/>
        <w:jc w:val="left"/>
        <w:rPr>
          <w:rFonts w:eastAsiaTheme="minorEastAsia"/>
          <w:sz w:val="24"/>
        </w:rPr>
      </w:pPr>
      <w:r w:rsidRPr="00923157">
        <w:rPr>
          <w:rFonts w:eastAsiaTheme="minorEastAsia"/>
          <w:sz w:val="24"/>
        </w:rPr>
        <w:t>项目拟建地南侧为沿江大道、西侧为规划中的劳动路、北侧为规划中的玉池路、东侧为规划道路。项目</w:t>
      </w:r>
      <w:proofErr w:type="gramStart"/>
      <w:r w:rsidRPr="00923157">
        <w:rPr>
          <w:rFonts w:eastAsiaTheme="minorEastAsia"/>
          <w:sz w:val="24"/>
        </w:rPr>
        <w:t>主出口</w:t>
      </w:r>
      <w:proofErr w:type="gramEnd"/>
      <w:r w:rsidRPr="00923157">
        <w:rPr>
          <w:rFonts w:eastAsiaTheme="minorEastAsia"/>
          <w:sz w:val="24"/>
        </w:rPr>
        <w:t>位于地块南侧，项目至南朝北依次设置主出入口（西侧为停车位、东侧为直升机停机坪）、门急诊医技综合楼（西侧为景观水池）、住院楼（西侧为液氧站和感染楼）。</w:t>
      </w:r>
    </w:p>
    <w:p w:rsidR="0026696B" w:rsidRPr="00923157" w:rsidRDefault="0026696B" w:rsidP="00B9150F">
      <w:pPr>
        <w:spacing w:line="360" w:lineRule="auto"/>
        <w:ind w:firstLineChars="200" w:firstLine="480"/>
        <w:jc w:val="left"/>
        <w:rPr>
          <w:rFonts w:eastAsiaTheme="minorEastAsia"/>
          <w:sz w:val="24"/>
        </w:rPr>
      </w:pPr>
      <w:r w:rsidRPr="00923157">
        <w:rPr>
          <w:rFonts w:eastAsiaTheme="minorEastAsia"/>
          <w:sz w:val="24"/>
        </w:rPr>
        <w:t>项目共设置</w:t>
      </w:r>
      <w:r w:rsidRPr="00923157">
        <w:rPr>
          <w:rFonts w:eastAsiaTheme="minorEastAsia"/>
          <w:sz w:val="24"/>
        </w:rPr>
        <w:t xml:space="preserve"> </w:t>
      </w:r>
      <w:r w:rsidR="00DC5F2C" w:rsidRPr="00923157">
        <w:rPr>
          <w:rFonts w:eastAsiaTheme="minorEastAsia" w:hint="eastAsia"/>
          <w:sz w:val="24"/>
        </w:rPr>
        <w:t>6</w:t>
      </w:r>
      <w:r w:rsidRPr="00923157">
        <w:rPr>
          <w:rFonts w:eastAsiaTheme="minorEastAsia"/>
          <w:sz w:val="24"/>
        </w:rPr>
        <w:t xml:space="preserve"> </w:t>
      </w:r>
      <w:proofErr w:type="gramStart"/>
      <w:r w:rsidRPr="00923157">
        <w:rPr>
          <w:rFonts w:eastAsiaTheme="minorEastAsia"/>
          <w:sz w:val="24"/>
        </w:rPr>
        <w:t>个</w:t>
      </w:r>
      <w:proofErr w:type="gramEnd"/>
      <w:r w:rsidRPr="00923157">
        <w:rPr>
          <w:rFonts w:eastAsiaTheme="minorEastAsia"/>
          <w:sz w:val="24"/>
        </w:rPr>
        <w:t>车辆出入口，包括门诊车行出入口、辅助车行出入口、二个急诊车行出入口、住院探视及物流出入口、物流（污物）出口、</w:t>
      </w:r>
      <w:proofErr w:type="gramStart"/>
      <w:r w:rsidRPr="00923157">
        <w:rPr>
          <w:rFonts w:eastAsiaTheme="minorEastAsia"/>
          <w:sz w:val="24"/>
        </w:rPr>
        <w:t>感染楼</w:t>
      </w:r>
      <w:proofErr w:type="gramEnd"/>
      <w:r w:rsidRPr="00923157">
        <w:rPr>
          <w:rFonts w:eastAsiaTheme="minorEastAsia"/>
          <w:sz w:val="24"/>
        </w:rPr>
        <w:t>出入口分别位于院区四周的道路旁。其中门诊车行出入口、辅助车行出入口位于南侧沿江大道，临近医院主入口，方便病人停车就医；二个急诊车行出入口位于东侧规划道路，临近门急诊医技综合楼的急救区、避免大量车流人流拥堵影响急诊车辆的通行；住院探视及物流出入口位于北侧玉池路偏东，临近住院楼的入口；物流（污物）出口位于北侧玉池路偏西，方便了医疗废物的运出，避开人流量大的区域；</w:t>
      </w:r>
      <w:proofErr w:type="gramStart"/>
      <w:r w:rsidRPr="00923157">
        <w:rPr>
          <w:rFonts w:eastAsiaTheme="minorEastAsia"/>
          <w:sz w:val="24"/>
        </w:rPr>
        <w:t>感染楼</w:t>
      </w:r>
      <w:proofErr w:type="gramEnd"/>
      <w:r w:rsidRPr="00923157">
        <w:rPr>
          <w:rFonts w:eastAsiaTheme="minorEastAsia"/>
          <w:sz w:val="24"/>
        </w:rPr>
        <w:t>出入口位于西侧劳动路，临近感染楼，避开了人流量大的住院和门急诊区域，从一定程度上减缓了交叉感染</w:t>
      </w:r>
      <w:r w:rsidR="006F5BB6" w:rsidRPr="00923157">
        <w:rPr>
          <w:rFonts w:eastAsiaTheme="minorEastAsia"/>
          <w:sz w:val="24"/>
        </w:rPr>
        <w:t>；</w:t>
      </w:r>
      <w:r w:rsidRPr="00923157">
        <w:rPr>
          <w:rFonts w:eastAsiaTheme="minorEastAsia"/>
          <w:sz w:val="24"/>
        </w:rPr>
        <w:t>其出入口设置合理。</w:t>
      </w:r>
    </w:p>
    <w:p w:rsidR="00BE505F" w:rsidRPr="00923157" w:rsidRDefault="0026696B" w:rsidP="005A5C2A">
      <w:pPr>
        <w:spacing w:line="360" w:lineRule="auto"/>
        <w:ind w:firstLineChars="200" w:firstLine="480"/>
        <w:jc w:val="left"/>
        <w:rPr>
          <w:rFonts w:eastAsiaTheme="minorEastAsia"/>
          <w:sz w:val="24"/>
          <w:u w:val="single"/>
        </w:rPr>
      </w:pPr>
      <w:r w:rsidRPr="00923157">
        <w:rPr>
          <w:rFonts w:eastAsiaTheme="minorEastAsia"/>
          <w:sz w:val="24"/>
          <w:u w:val="single"/>
        </w:rPr>
        <w:t>污水处理站设在项目东北角，</w:t>
      </w:r>
      <w:r w:rsidR="005A5C2A" w:rsidRPr="00923157">
        <w:rPr>
          <w:rFonts w:eastAsiaTheme="minorEastAsia"/>
          <w:sz w:val="24"/>
          <w:u w:val="single"/>
        </w:rPr>
        <w:t>属于院区主导风向的侧风向，污水处理站下风向距离最近的居民点位东南侧</w:t>
      </w:r>
      <w:r w:rsidR="005A5C2A" w:rsidRPr="00923157">
        <w:rPr>
          <w:rFonts w:eastAsiaTheme="minorEastAsia"/>
          <w:sz w:val="24"/>
          <w:u w:val="single"/>
        </w:rPr>
        <w:t>150m</w:t>
      </w:r>
      <w:r w:rsidR="005A5C2A" w:rsidRPr="00923157">
        <w:rPr>
          <w:rFonts w:eastAsiaTheme="minorEastAsia"/>
          <w:sz w:val="24"/>
          <w:u w:val="single"/>
        </w:rPr>
        <w:t>处的龙舟社区，污水处理站位于地势低洼处，便于污水收集</w:t>
      </w:r>
      <w:r w:rsidR="00BE505F" w:rsidRPr="00923157">
        <w:rPr>
          <w:rFonts w:eastAsiaTheme="minorEastAsia" w:hint="eastAsia"/>
          <w:sz w:val="24"/>
          <w:u w:val="single"/>
        </w:rPr>
        <w:t>。</w:t>
      </w:r>
      <w:r w:rsidR="00BE505F" w:rsidRPr="00923157">
        <w:rPr>
          <w:rFonts w:eastAsiaTheme="minorEastAsia"/>
          <w:sz w:val="24"/>
          <w:u w:val="single"/>
        </w:rPr>
        <w:t>其污水处理站设施位置合理</w:t>
      </w:r>
      <w:r w:rsidR="00BE505F" w:rsidRPr="00923157">
        <w:rPr>
          <w:rFonts w:eastAsiaTheme="minorEastAsia" w:hint="eastAsia"/>
          <w:sz w:val="24"/>
          <w:u w:val="single"/>
        </w:rPr>
        <w:t>。</w:t>
      </w:r>
    </w:p>
    <w:p w:rsidR="0026696B" w:rsidRPr="00923157" w:rsidRDefault="005A5C2A" w:rsidP="005A5C2A">
      <w:pPr>
        <w:spacing w:line="360" w:lineRule="auto"/>
        <w:ind w:firstLineChars="200" w:firstLine="480"/>
        <w:jc w:val="left"/>
        <w:rPr>
          <w:rFonts w:eastAsiaTheme="minorEastAsia"/>
          <w:sz w:val="24"/>
          <w:u w:val="single"/>
        </w:rPr>
      </w:pPr>
      <w:r w:rsidRPr="00923157">
        <w:rPr>
          <w:rFonts w:eastAsiaTheme="minorEastAsia"/>
          <w:sz w:val="24"/>
          <w:u w:val="single"/>
        </w:rPr>
        <w:t>医疗废物暂存间及生活垃圾暂存间均位于地下室内，收集后的医疗废物和生活垃圾经物流（污物）出口运出</w:t>
      </w:r>
      <w:r w:rsidR="00DC5F2C" w:rsidRPr="00923157">
        <w:rPr>
          <w:rFonts w:eastAsiaTheme="minorEastAsia" w:hint="eastAsia"/>
          <w:sz w:val="24"/>
          <w:u w:val="single"/>
        </w:rPr>
        <w:t>；</w:t>
      </w:r>
      <w:r w:rsidR="00DC5F2C" w:rsidRPr="00923157">
        <w:rPr>
          <w:rFonts w:eastAsiaTheme="minorEastAsia"/>
          <w:sz w:val="24"/>
          <w:u w:val="single"/>
        </w:rPr>
        <w:t>本项目</w:t>
      </w:r>
      <w:r w:rsidR="00DC5F2C" w:rsidRPr="00923157">
        <w:rPr>
          <w:rFonts w:eastAsiaTheme="minorEastAsia" w:hint="eastAsia"/>
          <w:sz w:val="24"/>
          <w:u w:val="single"/>
        </w:rPr>
        <w:t>餐厅</w:t>
      </w:r>
      <w:r w:rsidR="00DC5F2C" w:rsidRPr="00923157">
        <w:rPr>
          <w:rFonts w:eastAsiaTheme="minorEastAsia"/>
          <w:sz w:val="24"/>
          <w:u w:val="single"/>
        </w:rPr>
        <w:t>设置在住院楼</w:t>
      </w:r>
      <w:r w:rsidR="00DC5F2C" w:rsidRPr="00923157">
        <w:rPr>
          <w:rFonts w:eastAsiaTheme="minorEastAsia" w:hint="eastAsia"/>
          <w:sz w:val="24"/>
          <w:u w:val="single"/>
        </w:rPr>
        <w:t>，</w:t>
      </w:r>
      <w:r w:rsidR="00DC5F2C" w:rsidRPr="00923157">
        <w:rPr>
          <w:rFonts w:eastAsiaTheme="minorEastAsia"/>
          <w:sz w:val="24"/>
          <w:u w:val="single"/>
        </w:rPr>
        <w:t>餐厨垃圾经收集后物流（污物）出口运出</w:t>
      </w:r>
      <w:r w:rsidR="00DC5F2C" w:rsidRPr="00923157">
        <w:rPr>
          <w:rFonts w:eastAsiaTheme="minorEastAsia" w:hint="eastAsia"/>
          <w:sz w:val="24"/>
          <w:u w:val="single"/>
        </w:rPr>
        <w:t>。</w:t>
      </w:r>
      <w:r w:rsidR="00BE505F" w:rsidRPr="00923157">
        <w:rPr>
          <w:rFonts w:eastAsiaTheme="minorEastAsia"/>
          <w:sz w:val="24"/>
          <w:u w:val="single"/>
        </w:rPr>
        <w:t>医疗废物暂存间及生活垃圾暂存</w:t>
      </w:r>
      <w:proofErr w:type="gramStart"/>
      <w:r w:rsidR="00BE505F" w:rsidRPr="00923157">
        <w:rPr>
          <w:rFonts w:eastAsiaTheme="minorEastAsia"/>
          <w:sz w:val="24"/>
          <w:u w:val="single"/>
        </w:rPr>
        <w:t>间位置</w:t>
      </w:r>
      <w:proofErr w:type="gramEnd"/>
      <w:r w:rsidR="00BE505F" w:rsidRPr="00923157">
        <w:rPr>
          <w:rFonts w:eastAsiaTheme="minorEastAsia"/>
          <w:sz w:val="24"/>
          <w:u w:val="single"/>
        </w:rPr>
        <w:t>合理</w:t>
      </w:r>
      <w:r w:rsidR="00BE505F" w:rsidRPr="00923157">
        <w:rPr>
          <w:rFonts w:eastAsiaTheme="minorEastAsia" w:hint="eastAsia"/>
          <w:sz w:val="24"/>
          <w:u w:val="single"/>
        </w:rPr>
        <w:t>。</w:t>
      </w:r>
    </w:p>
    <w:p w:rsidR="00BE505F" w:rsidRPr="00923157" w:rsidRDefault="00BE505F" w:rsidP="005A5C2A">
      <w:pPr>
        <w:spacing w:line="360" w:lineRule="auto"/>
        <w:ind w:firstLineChars="200" w:firstLine="480"/>
        <w:jc w:val="left"/>
        <w:rPr>
          <w:rFonts w:eastAsiaTheme="minorEastAsia"/>
          <w:sz w:val="24"/>
          <w:u w:val="single"/>
        </w:rPr>
      </w:pPr>
      <w:r w:rsidRPr="00923157">
        <w:rPr>
          <w:rFonts w:eastAsiaTheme="minorEastAsia" w:hint="eastAsia"/>
          <w:sz w:val="24"/>
          <w:u w:val="single"/>
        </w:rPr>
        <w:t>太平间位于住院楼地下室的东北部，周边无居民点，且远离医院的主出入口，人口流动较小，</w:t>
      </w:r>
      <w:r w:rsidR="00B05CB5" w:rsidRPr="00923157">
        <w:rPr>
          <w:rFonts w:eastAsiaTheme="minorEastAsia" w:hint="eastAsia"/>
          <w:sz w:val="24"/>
          <w:u w:val="single"/>
        </w:rPr>
        <w:t>太平间</w:t>
      </w:r>
      <w:r w:rsidRPr="00923157">
        <w:rPr>
          <w:rFonts w:eastAsiaTheme="minorEastAsia" w:hint="eastAsia"/>
          <w:sz w:val="24"/>
          <w:u w:val="single"/>
        </w:rPr>
        <w:t>位置合理。</w:t>
      </w:r>
    </w:p>
    <w:p w:rsidR="00B05CB5" w:rsidRPr="00923157" w:rsidRDefault="00B05CB5" w:rsidP="00B05CB5">
      <w:pPr>
        <w:spacing w:line="360" w:lineRule="auto"/>
        <w:ind w:firstLineChars="200" w:firstLine="480"/>
        <w:jc w:val="left"/>
        <w:rPr>
          <w:rFonts w:eastAsiaTheme="minorEastAsia"/>
          <w:sz w:val="24"/>
          <w:u w:val="single"/>
        </w:rPr>
      </w:pPr>
      <w:r w:rsidRPr="00923157">
        <w:rPr>
          <w:rFonts w:eastAsiaTheme="minorEastAsia" w:hint="eastAsia"/>
          <w:sz w:val="24"/>
          <w:u w:val="single"/>
        </w:rPr>
        <w:t>冷却塔位于门急诊医技综合楼的屋顶，考虑到冷却塔运行时有一定噪音，建</w:t>
      </w:r>
      <w:r w:rsidRPr="00923157">
        <w:rPr>
          <w:rFonts w:eastAsiaTheme="minorEastAsia" w:hint="eastAsia"/>
          <w:sz w:val="24"/>
          <w:u w:val="single"/>
        </w:rPr>
        <w:lastRenderedPageBreak/>
        <w:t>议建设单位将冷却塔位置移至地下室。若无法移动，则要求建设单位对冷却塔设置基础减振并将冷却塔置于封闭的隔声房内。</w:t>
      </w:r>
    </w:p>
    <w:p w:rsidR="00B05CB5" w:rsidRPr="00923157" w:rsidRDefault="00B05CB5" w:rsidP="00B05CB5">
      <w:pPr>
        <w:spacing w:line="360" w:lineRule="auto"/>
        <w:ind w:firstLineChars="200" w:firstLine="480"/>
        <w:jc w:val="left"/>
        <w:rPr>
          <w:rFonts w:eastAsiaTheme="minorEastAsia"/>
          <w:sz w:val="24"/>
          <w:u w:val="single"/>
        </w:rPr>
      </w:pPr>
      <w:r w:rsidRPr="00923157">
        <w:rPr>
          <w:rFonts w:eastAsiaTheme="minorEastAsia" w:hint="eastAsia"/>
          <w:sz w:val="24"/>
          <w:u w:val="single"/>
        </w:rPr>
        <w:t>燃气锅炉及备用柴油发电机共用一跟排烟竖井，此竖井位于住院楼（高</w:t>
      </w:r>
      <w:r w:rsidRPr="00923157">
        <w:rPr>
          <w:rFonts w:eastAsiaTheme="minorEastAsia" w:hint="eastAsia"/>
          <w:sz w:val="24"/>
          <w:u w:val="single"/>
        </w:rPr>
        <w:t>78.6m</w:t>
      </w:r>
      <w:r w:rsidRPr="00923157">
        <w:rPr>
          <w:rFonts w:eastAsiaTheme="minorEastAsia" w:hint="eastAsia"/>
          <w:sz w:val="24"/>
          <w:u w:val="single"/>
        </w:rPr>
        <w:t>）北部，远离周边居民，燃气锅炉和备用柴油发电机产生的废气经收集后，引至住院楼顶高空排放。排烟竖井位置合理。</w:t>
      </w:r>
    </w:p>
    <w:p w:rsidR="0026696B" w:rsidRPr="00923157" w:rsidRDefault="0026696B" w:rsidP="0026696B">
      <w:pPr>
        <w:spacing w:line="360" w:lineRule="auto"/>
        <w:ind w:firstLineChars="200" w:firstLine="480"/>
        <w:jc w:val="left"/>
        <w:rPr>
          <w:rFonts w:eastAsiaTheme="minorEastAsia"/>
          <w:sz w:val="24"/>
        </w:rPr>
      </w:pPr>
      <w:r w:rsidRPr="00923157">
        <w:rPr>
          <w:rFonts w:eastAsiaTheme="minorEastAsia"/>
          <w:sz w:val="24"/>
        </w:rPr>
        <w:t>本项目总平面设计功能分区合理，各种流线组织清晰；洁污、</w:t>
      </w:r>
      <w:proofErr w:type="gramStart"/>
      <w:r w:rsidRPr="00923157">
        <w:rPr>
          <w:rFonts w:eastAsiaTheme="minorEastAsia"/>
          <w:sz w:val="24"/>
        </w:rPr>
        <w:t>医</w:t>
      </w:r>
      <w:proofErr w:type="gramEnd"/>
      <w:r w:rsidRPr="00923157">
        <w:rPr>
          <w:rFonts w:eastAsiaTheme="minorEastAsia"/>
          <w:sz w:val="24"/>
        </w:rPr>
        <w:t>患、人车等路线清楚，避免了交叉感染；建筑布局紧凑，交通便捷，管理方便；减少能耗；最大可能保持可持续发展的空间；保证了住院部、手术部、功能检查部等处的环境安静。</w:t>
      </w:r>
    </w:p>
    <w:p w:rsidR="0026696B" w:rsidRPr="00923157" w:rsidRDefault="0026696B" w:rsidP="0026696B">
      <w:pPr>
        <w:spacing w:line="360" w:lineRule="auto"/>
        <w:ind w:firstLineChars="200" w:firstLine="480"/>
        <w:jc w:val="left"/>
        <w:rPr>
          <w:rFonts w:eastAsiaTheme="minorEastAsia"/>
          <w:sz w:val="24"/>
        </w:rPr>
      </w:pPr>
      <w:r w:rsidRPr="00923157">
        <w:rPr>
          <w:rFonts w:eastAsiaTheme="minorEastAsia"/>
          <w:sz w:val="24"/>
        </w:rPr>
        <w:t>综上所述，本项目总平面布局从各个方面体现了以人为本，注重生态环境、人文环境、绿色环保的理念，创造适合患者的医院环境，除能满足就医功能要求，还有利于患者安全及身心健康，医院平面布局合理可行。</w:t>
      </w:r>
    </w:p>
    <w:p w:rsidR="004D1096" w:rsidRPr="00923157" w:rsidRDefault="004D1096" w:rsidP="004D1096">
      <w:pPr>
        <w:pStyle w:val="2"/>
        <w:spacing w:before="0" w:after="0" w:line="360" w:lineRule="auto"/>
        <w:rPr>
          <w:rFonts w:ascii="Times New Roman" w:eastAsiaTheme="minorEastAsia" w:hAnsi="Times New Roman"/>
          <w:sz w:val="28"/>
          <w:lang w:val="zh-CN"/>
        </w:rPr>
      </w:pPr>
      <w:bookmarkStart w:id="18" w:name="_Toc25161773"/>
      <w:r w:rsidRPr="00923157">
        <w:rPr>
          <w:rFonts w:ascii="Times New Roman" w:eastAsiaTheme="minorEastAsia" w:hAnsi="Times New Roman"/>
          <w:sz w:val="28"/>
          <w:lang w:val="zh-CN"/>
        </w:rPr>
        <w:t xml:space="preserve">1.4 </w:t>
      </w:r>
      <w:r w:rsidRPr="00923157">
        <w:rPr>
          <w:rFonts w:ascii="Times New Roman" w:eastAsiaTheme="minorEastAsia" w:hAnsi="Times New Roman"/>
          <w:sz w:val="28"/>
          <w:lang w:val="zh-CN"/>
        </w:rPr>
        <w:t>关注的主要环境问题</w:t>
      </w:r>
      <w:bookmarkEnd w:id="18"/>
    </w:p>
    <w:p w:rsidR="0026696B" w:rsidRPr="00923157" w:rsidRDefault="0026696B" w:rsidP="0026696B">
      <w:pPr>
        <w:spacing w:line="360" w:lineRule="auto"/>
        <w:ind w:firstLineChars="200" w:firstLine="480"/>
        <w:rPr>
          <w:rFonts w:eastAsiaTheme="minorEastAsia"/>
          <w:sz w:val="24"/>
        </w:rPr>
      </w:pPr>
      <w:r w:rsidRPr="00923157">
        <w:rPr>
          <w:rFonts w:eastAsiaTheme="minorEastAsia"/>
          <w:sz w:val="24"/>
        </w:rPr>
        <w:t>本次评价主要关注的环境问题为以下几个方面：</w:t>
      </w:r>
    </w:p>
    <w:p w:rsidR="0026696B" w:rsidRPr="00923157" w:rsidRDefault="0026696B" w:rsidP="0026696B">
      <w:pPr>
        <w:spacing w:line="360" w:lineRule="auto"/>
        <w:ind w:firstLineChars="200" w:firstLine="480"/>
        <w:rPr>
          <w:rFonts w:eastAsiaTheme="minorEastAsia"/>
          <w:sz w:val="24"/>
        </w:rPr>
      </w:pPr>
      <w:r w:rsidRPr="00923157">
        <w:rPr>
          <w:rFonts w:eastAsiaTheme="minorEastAsia"/>
          <w:sz w:val="24"/>
        </w:rPr>
        <w:t>（</w:t>
      </w:r>
      <w:r w:rsidRPr="00923157">
        <w:rPr>
          <w:rFonts w:eastAsiaTheme="minorEastAsia"/>
          <w:sz w:val="24"/>
        </w:rPr>
        <w:t>1</w:t>
      </w:r>
      <w:r w:rsidRPr="00923157">
        <w:rPr>
          <w:rFonts w:eastAsiaTheme="minorEastAsia"/>
          <w:sz w:val="24"/>
        </w:rPr>
        <w:t>）项目</w:t>
      </w:r>
      <w:r w:rsidR="00DC5F2C" w:rsidRPr="00923157">
        <w:rPr>
          <w:rFonts w:eastAsiaTheme="minorEastAsia"/>
          <w:sz w:val="24"/>
        </w:rPr>
        <w:t>污水处理站和生活垃圾暂存间</w:t>
      </w:r>
      <w:r w:rsidRPr="00923157">
        <w:rPr>
          <w:rFonts w:eastAsiaTheme="minorEastAsia"/>
          <w:sz w:val="24"/>
        </w:rPr>
        <w:t>产生的恶臭污染对周边环境的影响；</w:t>
      </w:r>
    </w:p>
    <w:p w:rsidR="0026696B" w:rsidRPr="00923157" w:rsidRDefault="0026696B" w:rsidP="0026696B">
      <w:pPr>
        <w:spacing w:line="360" w:lineRule="auto"/>
        <w:ind w:firstLineChars="200" w:firstLine="480"/>
        <w:rPr>
          <w:rFonts w:eastAsiaTheme="minorEastAsia"/>
          <w:sz w:val="24"/>
        </w:rPr>
      </w:pPr>
      <w:r w:rsidRPr="00923157">
        <w:rPr>
          <w:rFonts w:eastAsiaTheme="minorEastAsia"/>
          <w:sz w:val="24"/>
        </w:rPr>
        <w:t>（</w:t>
      </w:r>
      <w:r w:rsidRPr="00923157">
        <w:rPr>
          <w:rFonts w:eastAsiaTheme="minorEastAsia"/>
          <w:sz w:val="24"/>
        </w:rPr>
        <w:t>2</w:t>
      </w:r>
      <w:r w:rsidRPr="00923157">
        <w:rPr>
          <w:rFonts w:eastAsiaTheme="minorEastAsia"/>
          <w:sz w:val="24"/>
        </w:rPr>
        <w:t>）项目产生的废水处理及对周边环境的影响；</w:t>
      </w:r>
    </w:p>
    <w:p w:rsidR="0026696B" w:rsidRPr="00923157" w:rsidRDefault="0026696B" w:rsidP="0026696B">
      <w:pPr>
        <w:spacing w:line="360" w:lineRule="auto"/>
        <w:ind w:firstLineChars="200" w:firstLine="480"/>
        <w:rPr>
          <w:rFonts w:eastAsiaTheme="minorEastAsia"/>
          <w:sz w:val="24"/>
        </w:rPr>
      </w:pPr>
      <w:r w:rsidRPr="00923157">
        <w:rPr>
          <w:rFonts w:eastAsiaTheme="minorEastAsia"/>
          <w:sz w:val="24"/>
        </w:rPr>
        <w:t>（</w:t>
      </w:r>
      <w:r w:rsidRPr="00923157">
        <w:rPr>
          <w:rFonts w:eastAsiaTheme="minorEastAsia"/>
          <w:sz w:val="24"/>
        </w:rPr>
        <w:t>3</w:t>
      </w:r>
      <w:r w:rsidRPr="00923157">
        <w:rPr>
          <w:rFonts w:eastAsiaTheme="minorEastAsia"/>
          <w:sz w:val="24"/>
        </w:rPr>
        <w:t>）项目医疗废物的处理处置情况。</w:t>
      </w:r>
    </w:p>
    <w:p w:rsidR="0026696B" w:rsidRPr="00923157" w:rsidRDefault="0026696B" w:rsidP="0026696B">
      <w:pPr>
        <w:spacing w:line="360" w:lineRule="auto"/>
        <w:ind w:firstLineChars="200" w:firstLine="480"/>
        <w:rPr>
          <w:rFonts w:eastAsiaTheme="minorEastAsia"/>
          <w:sz w:val="24"/>
        </w:rPr>
      </w:pPr>
      <w:r w:rsidRPr="00923157">
        <w:rPr>
          <w:rFonts w:eastAsiaTheme="minorEastAsia"/>
          <w:sz w:val="24"/>
        </w:rPr>
        <w:t>（</w:t>
      </w:r>
      <w:r w:rsidRPr="00923157">
        <w:rPr>
          <w:rFonts w:eastAsiaTheme="minorEastAsia"/>
          <w:sz w:val="24"/>
        </w:rPr>
        <w:t>3</w:t>
      </w:r>
      <w:r w:rsidRPr="00923157">
        <w:rPr>
          <w:rFonts w:eastAsiaTheme="minorEastAsia"/>
          <w:sz w:val="24"/>
        </w:rPr>
        <w:t>）项目医疗废物院内转运及暂存过程中遗</w:t>
      </w:r>
      <w:proofErr w:type="gramStart"/>
      <w:r w:rsidRPr="00923157">
        <w:rPr>
          <w:rFonts w:eastAsiaTheme="minorEastAsia"/>
          <w:sz w:val="24"/>
        </w:rPr>
        <w:t>撒带来</w:t>
      </w:r>
      <w:proofErr w:type="gramEnd"/>
      <w:r w:rsidRPr="00923157">
        <w:rPr>
          <w:rFonts w:eastAsiaTheme="minorEastAsia"/>
          <w:sz w:val="24"/>
        </w:rPr>
        <w:t>的环境风险。</w:t>
      </w:r>
    </w:p>
    <w:p w:rsidR="00380056" w:rsidRPr="00923157" w:rsidRDefault="00071A05">
      <w:pPr>
        <w:pStyle w:val="2"/>
        <w:spacing w:before="0" w:after="0" w:line="360" w:lineRule="auto"/>
        <w:rPr>
          <w:rFonts w:ascii="Times New Roman" w:eastAsiaTheme="minorEastAsia" w:hAnsi="Times New Roman"/>
          <w:sz w:val="28"/>
          <w:lang w:val="zh-CN"/>
        </w:rPr>
      </w:pPr>
      <w:bookmarkStart w:id="19" w:name="_Toc25161774"/>
      <w:r w:rsidRPr="00923157">
        <w:rPr>
          <w:rFonts w:ascii="Times New Roman" w:eastAsiaTheme="minorEastAsia" w:hAnsi="Times New Roman"/>
          <w:sz w:val="28"/>
          <w:lang w:val="zh-CN"/>
        </w:rPr>
        <w:t xml:space="preserve">1.5 </w:t>
      </w:r>
      <w:r w:rsidRPr="00923157">
        <w:rPr>
          <w:rFonts w:ascii="Times New Roman" w:eastAsiaTheme="minorEastAsia" w:hAnsi="Times New Roman"/>
          <w:sz w:val="28"/>
          <w:lang w:val="zh-CN"/>
        </w:rPr>
        <w:t>环境影响报告主要结论</w:t>
      </w:r>
      <w:bookmarkEnd w:id="19"/>
    </w:p>
    <w:p w:rsidR="0026696B" w:rsidRPr="00923157" w:rsidRDefault="0026696B" w:rsidP="0026696B">
      <w:pPr>
        <w:spacing w:line="360" w:lineRule="auto"/>
        <w:ind w:firstLineChars="200" w:firstLine="480"/>
        <w:rPr>
          <w:rFonts w:eastAsiaTheme="minorEastAsia"/>
          <w:sz w:val="24"/>
        </w:rPr>
      </w:pPr>
      <w:r w:rsidRPr="00923157">
        <w:rPr>
          <w:rFonts w:eastAsiaTheme="minorEastAsia"/>
          <w:sz w:val="24"/>
        </w:rPr>
        <w:t>汨罗市人民医院现位于岳阳市汨罗市人民路</w:t>
      </w:r>
      <w:r w:rsidRPr="00923157">
        <w:rPr>
          <w:rFonts w:eastAsiaTheme="minorEastAsia"/>
          <w:sz w:val="24"/>
        </w:rPr>
        <w:t>44</w:t>
      </w:r>
      <w:r w:rsidRPr="00923157">
        <w:rPr>
          <w:rFonts w:eastAsiaTheme="minorEastAsia"/>
          <w:sz w:val="24"/>
        </w:rPr>
        <w:t>号，一所集医疗、教学、科研、预防保健、康复于一体的二级甲等综合性医院。由于用地面积紧张、交通压力大，拟搬迁至</w:t>
      </w:r>
      <w:r w:rsidR="008E371E" w:rsidRPr="00923157">
        <w:rPr>
          <w:rFonts w:eastAsiaTheme="minorEastAsia"/>
          <w:sz w:val="24"/>
        </w:rPr>
        <w:t>湖南省岳阳市汨罗市高泉新城（沿江大道西沿线与劳动北路延伸线交叉东北角）</w:t>
      </w:r>
      <w:r w:rsidRPr="00923157">
        <w:rPr>
          <w:rFonts w:eastAsiaTheme="minorEastAsia"/>
          <w:sz w:val="24"/>
        </w:rPr>
        <w:t>，建成一所三级综合性医院。</w:t>
      </w:r>
    </w:p>
    <w:p w:rsidR="00380056" w:rsidRPr="00923157" w:rsidRDefault="0026696B" w:rsidP="00B05CB5">
      <w:pPr>
        <w:spacing w:line="360" w:lineRule="auto"/>
        <w:ind w:firstLineChars="200" w:firstLine="480"/>
        <w:rPr>
          <w:rFonts w:eastAsiaTheme="minorEastAsia"/>
          <w:sz w:val="24"/>
          <w:szCs w:val="28"/>
        </w:rPr>
      </w:pPr>
      <w:r w:rsidRPr="00923157">
        <w:rPr>
          <w:rFonts w:eastAsiaTheme="minorEastAsia"/>
          <w:sz w:val="24"/>
        </w:rPr>
        <w:t>项目符合相关产业政策、符合汨罗市土地利用规划、选址合理，项目建设无明显环境制约因素，项目建成后，能更好地为汨罗市居民提供医疗救治服务，对提高人民健康水平和生活质量具有重大意义。建设单位</w:t>
      </w:r>
      <w:r w:rsidR="00EC4D25" w:rsidRPr="00923157">
        <w:rPr>
          <w:rFonts w:eastAsiaTheme="minorEastAsia"/>
          <w:sz w:val="24"/>
        </w:rPr>
        <w:t>需</w:t>
      </w:r>
      <w:r w:rsidRPr="00923157">
        <w:rPr>
          <w:rFonts w:eastAsiaTheme="minorEastAsia"/>
          <w:sz w:val="24"/>
        </w:rPr>
        <w:t>严格按照环境保护相关要求，对项目产生的污染采取相应的污染防治措施，管理到位，环保设施运行正常的情况下，项目建设及运营对环境的不利影响可降至环境可接受程度。在此前提下，从环境影响角度分析，项目建设可行。</w:t>
      </w:r>
    </w:p>
    <w:p w:rsidR="00380056" w:rsidRPr="00923157" w:rsidRDefault="00380056">
      <w:pPr>
        <w:pStyle w:val="1"/>
        <w:snapToGrid/>
        <w:spacing w:after="0" w:line="360" w:lineRule="auto"/>
        <w:rPr>
          <w:rFonts w:ascii="Times New Roman" w:eastAsiaTheme="minorEastAsia"/>
          <w:b/>
          <w:bCs/>
          <w:sz w:val="30"/>
          <w:szCs w:val="44"/>
          <w:lang w:val="zh-CN"/>
        </w:rPr>
        <w:sectPr w:rsidR="00380056" w:rsidRPr="00923157" w:rsidSect="00304006">
          <w:footerReference w:type="default" r:id="rId18"/>
          <w:pgSz w:w="11907" w:h="16840"/>
          <w:pgMar w:top="1440" w:right="1797" w:bottom="1440" w:left="1797" w:header="992" w:footer="992" w:gutter="0"/>
          <w:pgNumType w:start="1"/>
          <w:cols w:space="720"/>
          <w:docGrid w:type="lines" w:linePitch="312"/>
        </w:sectPr>
      </w:pPr>
    </w:p>
    <w:p w:rsidR="00380056" w:rsidRPr="00923157" w:rsidRDefault="00071A05">
      <w:pPr>
        <w:pStyle w:val="1"/>
        <w:snapToGrid/>
        <w:spacing w:after="0" w:line="480" w:lineRule="auto"/>
        <w:jc w:val="center"/>
        <w:rPr>
          <w:rFonts w:ascii="Times New Roman" w:eastAsiaTheme="minorEastAsia"/>
          <w:b/>
          <w:bCs/>
          <w:sz w:val="36"/>
          <w:szCs w:val="36"/>
          <w:lang w:val="zh-CN"/>
        </w:rPr>
      </w:pPr>
      <w:bookmarkStart w:id="20" w:name="_Toc25161775"/>
      <w:r w:rsidRPr="00923157">
        <w:rPr>
          <w:rFonts w:ascii="Times New Roman" w:eastAsiaTheme="minorEastAsia"/>
          <w:b/>
          <w:bCs/>
          <w:sz w:val="36"/>
          <w:szCs w:val="36"/>
          <w:lang w:val="zh-CN"/>
        </w:rPr>
        <w:lastRenderedPageBreak/>
        <w:t xml:space="preserve">2 </w:t>
      </w:r>
      <w:r w:rsidRPr="00923157">
        <w:rPr>
          <w:rFonts w:ascii="Times New Roman" w:eastAsiaTheme="minorEastAsia"/>
          <w:b/>
          <w:bCs/>
          <w:sz w:val="36"/>
          <w:szCs w:val="36"/>
          <w:lang w:val="zh-CN"/>
        </w:rPr>
        <w:t>总则</w:t>
      </w:r>
      <w:bookmarkEnd w:id="20"/>
    </w:p>
    <w:p w:rsidR="00380056" w:rsidRPr="00923157" w:rsidRDefault="00071A05">
      <w:pPr>
        <w:pStyle w:val="2"/>
        <w:spacing w:before="0" w:after="0" w:line="360" w:lineRule="auto"/>
        <w:rPr>
          <w:rFonts w:ascii="Times New Roman" w:eastAsiaTheme="minorEastAsia" w:hAnsi="Times New Roman"/>
          <w:sz w:val="28"/>
          <w:lang w:val="zh-CN"/>
        </w:rPr>
      </w:pPr>
      <w:bookmarkStart w:id="21" w:name="_Toc25161776"/>
      <w:r w:rsidRPr="00923157">
        <w:rPr>
          <w:rFonts w:ascii="Times New Roman" w:eastAsiaTheme="minorEastAsia" w:hAnsi="Times New Roman"/>
          <w:sz w:val="28"/>
          <w:lang w:val="zh-CN"/>
        </w:rPr>
        <w:t>2.</w:t>
      </w:r>
      <w:r w:rsidR="00A12D28" w:rsidRPr="00923157">
        <w:rPr>
          <w:rFonts w:ascii="Times New Roman" w:eastAsiaTheme="minorEastAsia" w:hAnsi="Times New Roman"/>
          <w:sz w:val="28"/>
          <w:lang w:val="zh-CN"/>
        </w:rPr>
        <w:t>1</w:t>
      </w:r>
      <w:r w:rsidR="00450629" w:rsidRPr="00923157">
        <w:rPr>
          <w:rFonts w:ascii="Times New Roman" w:eastAsiaTheme="minorEastAsia" w:hAnsi="Times New Roman"/>
          <w:sz w:val="28"/>
          <w:lang w:val="zh-CN"/>
        </w:rPr>
        <w:t xml:space="preserve"> </w:t>
      </w:r>
      <w:r w:rsidRPr="00923157">
        <w:rPr>
          <w:rFonts w:ascii="Times New Roman" w:eastAsiaTheme="minorEastAsia" w:hAnsi="Times New Roman"/>
          <w:sz w:val="28"/>
          <w:lang w:val="zh-CN"/>
        </w:rPr>
        <w:t>编制依据</w:t>
      </w:r>
      <w:bookmarkEnd w:id="9"/>
      <w:bookmarkEnd w:id="10"/>
      <w:bookmarkEnd w:id="11"/>
      <w:bookmarkEnd w:id="12"/>
      <w:bookmarkEnd w:id="13"/>
      <w:bookmarkEnd w:id="21"/>
    </w:p>
    <w:p w:rsidR="00CE7047" w:rsidRPr="00923157" w:rsidRDefault="00750C9F" w:rsidP="00CE7047">
      <w:pPr>
        <w:pStyle w:val="3"/>
        <w:spacing w:before="0" w:after="0" w:line="360" w:lineRule="auto"/>
        <w:rPr>
          <w:rFonts w:eastAsiaTheme="minorEastAsia"/>
          <w:kern w:val="0"/>
          <w:sz w:val="24"/>
        </w:rPr>
      </w:pPr>
      <w:r w:rsidRPr="00923157">
        <w:rPr>
          <w:rFonts w:eastAsiaTheme="minorEastAsia"/>
          <w:kern w:val="0"/>
          <w:sz w:val="24"/>
        </w:rPr>
        <w:t xml:space="preserve">2.1.1 </w:t>
      </w:r>
      <w:r w:rsidR="00CE7047" w:rsidRPr="00923157">
        <w:rPr>
          <w:rFonts w:eastAsiaTheme="minorEastAsia"/>
          <w:kern w:val="0"/>
          <w:sz w:val="24"/>
        </w:rPr>
        <w:t>国家法律、法规、部门规章</w:t>
      </w:r>
    </w:p>
    <w:p w:rsidR="00CE7047" w:rsidRPr="00923157" w:rsidRDefault="00CE7047" w:rsidP="00CE7047">
      <w:pPr>
        <w:adjustRightInd w:val="0"/>
        <w:snapToGrid w:val="0"/>
        <w:spacing w:line="360" w:lineRule="auto"/>
        <w:ind w:firstLineChars="200" w:firstLine="480"/>
        <w:rPr>
          <w:rFonts w:eastAsiaTheme="minorEastAsia"/>
          <w:sz w:val="24"/>
        </w:rPr>
      </w:pPr>
      <w:r w:rsidRPr="00923157">
        <w:rPr>
          <w:rFonts w:eastAsiaTheme="minorEastAsia"/>
          <w:sz w:val="24"/>
        </w:rPr>
        <w:t>（</w:t>
      </w:r>
      <w:r w:rsidRPr="00923157">
        <w:rPr>
          <w:rFonts w:eastAsiaTheme="minorEastAsia"/>
          <w:sz w:val="24"/>
        </w:rPr>
        <w:t>1</w:t>
      </w:r>
      <w:r w:rsidRPr="00923157">
        <w:rPr>
          <w:rFonts w:eastAsiaTheme="minorEastAsia"/>
          <w:sz w:val="24"/>
        </w:rPr>
        <w:t>）《中华人民共和国环境保护法》，中华人民共和国主席令第</w:t>
      </w:r>
      <w:r w:rsidRPr="00923157">
        <w:rPr>
          <w:rFonts w:eastAsiaTheme="minorEastAsia"/>
          <w:sz w:val="24"/>
        </w:rPr>
        <w:t>9</w:t>
      </w:r>
      <w:r w:rsidRPr="00923157">
        <w:rPr>
          <w:rFonts w:eastAsiaTheme="minorEastAsia"/>
          <w:sz w:val="24"/>
        </w:rPr>
        <w:t>号，</w:t>
      </w:r>
      <w:r w:rsidRPr="00923157">
        <w:rPr>
          <w:rFonts w:eastAsiaTheme="minorEastAsia"/>
          <w:sz w:val="24"/>
        </w:rPr>
        <w:t>2015</w:t>
      </w:r>
      <w:r w:rsidRPr="00923157">
        <w:rPr>
          <w:rFonts w:eastAsiaTheme="minorEastAsia"/>
          <w:sz w:val="24"/>
        </w:rPr>
        <w:t>年</w:t>
      </w:r>
      <w:r w:rsidRPr="00923157">
        <w:rPr>
          <w:rFonts w:eastAsiaTheme="minorEastAsia"/>
          <w:sz w:val="24"/>
        </w:rPr>
        <w:t>1</w:t>
      </w:r>
      <w:r w:rsidRPr="00923157">
        <w:rPr>
          <w:rFonts w:eastAsiaTheme="minorEastAsia"/>
          <w:sz w:val="24"/>
        </w:rPr>
        <w:t>月</w:t>
      </w:r>
      <w:r w:rsidRPr="00923157">
        <w:rPr>
          <w:rFonts w:eastAsiaTheme="minorEastAsia"/>
          <w:sz w:val="24"/>
        </w:rPr>
        <w:t>1</w:t>
      </w:r>
      <w:r w:rsidRPr="00923157">
        <w:rPr>
          <w:rFonts w:eastAsiaTheme="minorEastAsia"/>
          <w:sz w:val="24"/>
        </w:rPr>
        <w:t>日；</w:t>
      </w:r>
    </w:p>
    <w:p w:rsidR="00CE7047" w:rsidRPr="00923157" w:rsidRDefault="00CE7047" w:rsidP="00CE7047">
      <w:pPr>
        <w:adjustRightInd w:val="0"/>
        <w:snapToGrid w:val="0"/>
        <w:spacing w:line="360" w:lineRule="auto"/>
        <w:ind w:firstLineChars="200" w:firstLine="480"/>
        <w:rPr>
          <w:rFonts w:eastAsiaTheme="minorEastAsia"/>
          <w:sz w:val="24"/>
        </w:rPr>
      </w:pPr>
      <w:r w:rsidRPr="00923157">
        <w:rPr>
          <w:rFonts w:eastAsiaTheme="minorEastAsia"/>
          <w:sz w:val="24"/>
        </w:rPr>
        <w:t>（</w:t>
      </w:r>
      <w:r w:rsidRPr="00923157">
        <w:rPr>
          <w:rFonts w:eastAsiaTheme="minorEastAsia"/>
          <w:sz w:val="24"/>
        </w:rPr>
        <w:t>2</w:t>
      </w:r>
      <w:r w:rsidRPr="00923157">
        <w:rPr>
          <w:rFonts w:eastAsiaTheme="minorEastAsia"/>
          <w:sz w:val="24"/>
        </w:rPr>
        <w:t>）《中华人民共和国环境影响评价法》，第十三届全国人民代表大会常务委员会第七次会议第二次修正，</w:t>
      </w:r>
      <w:r w:rsidRPr="00923157">
        <w:rPr>
          <w:rFonts w:eastAsiaTheme="minorEastAsia"/>
          <w:sz w:val="24"/>
        </w:rPr>
        <w:t>2018</w:t>
      </w:r>
      <w:r w:rsidRPr="00923157">
        <w:rPr>
          <w:rFonts w:eastAsiaTheme="minorEastAsia"/>
          <w:sz w:val="24"/>
        </w:rPr>
        <w:t>年</w:t>
      </w:r>
      <w:r w:rsidRPr="00923157">
        <w:rPr>
          <w:rFonts w:eastAsiaTheme="minorEastAsia"/>
          <w:sz w:val="24"/>
        </w:rPr>
        <w:t>12</w:t>
      </w:r>
      <w:r w:rsidRPr="00923157">
        <w:rPr>
          <w:rFonts w:eastAsiaTheme="minorEastAsia"/>
          <w:sz w:val="24"/>
        </w:rPr>
        <w:t>月</w:t>
      </w:r>
      <w:r w:rsidRPr="00923157">
        <w:rPr>
          <w:rFonts w:eastAsiaTheme="minorEastAsia"/>
          <w:sz w:val="24"/>
        </w:rPr>
        <w:t>29</w:t>
      </w:r>
      <w:r w:rsidRPr="00923157">
        <w:rPr>
          <w:rFonts w:eastAsiaTheme="minorEastAsia"/>
          <w:sz w:val="24"/>
        </w:rPr>
        <w:t>日；</w:t>
      </w:r>
    </w:p>
    <w:p w:rsidR="00CE7047" w:rsidRPr="00923157" w:rsidRDefault="00CE7047" w:rsidP="00CE7047">
      <w:pPr>
        <w:adjustRightInd w:val="0"/>
        <w:snapToGrid w:val="0"/>
        <w:spacing w:line="360" w:lineRule="auto"/>
        <w:ind w:firstLineChars="200" w:firstLine="480"/>
        <w:rPr>
          <w:rFonts w:eastAsiaTheme="minorEastAsia"/>
          <w:sz w:val="24"/>
        </w:rPr>
      </w:pPr>
      <w:r w:rsidRPr="00923157">
        <w:rPr>
          <w:rFonts w:eastAsiaTheme="minorEastAsia"/>
          <w:sz w:val="24"/>
        </w:rPr>
        <w:t>（</w:t>
      </w:r>
      <w:r w:rsidRPr="00923157">
        <w:rPr>
          <w:rFonts w:eastAsiaTheme="minorEastAsia"/>
          <w:sz w:val="24"/>
        </w:rPr>
        <w:t>3</w:t>
      </w:r>
      <w:r w:rsidRPr="00923157">
        <w:rPr>
          <w:rFonts w:eastAsiaTheme="minorEastAsia"/>
          <w:sz w:val="24"/>
        </w:rPr>
        <w:t>）《中华人民共和国大气污染防治法》，第十三届全国人民代表大会常务委员会第六次会议修正，</w:t>
      </w:r>
      <w:r w:rsidRPr="00923157">
        <w:rPr>
          <w:rFonts w:eastAsiaTheme="minorEastAsia"/>
          <w:sz w:val="24"/>
        </w:rPr>
        <w:t>2018</w:t>
      </w:r>
      <w:r w:rsidRPr="00923157">
        <w:rPr>
          <w:rFonts w:eastAsiaTheme="minorEastAsia"/>
          <w:sz w:val="24"/>
        </w:rPr>
        <w:t>年</w:t>
      </w:r>
      <w:r w:rsidRPr="00923157">
        <w:rPr>
          <w:rFonts w:eastAsiaTheme="minorEastAsia"/>
          <w:sz w:val="24"/>
        </w:rPr>
        <w:t>10</w:t>
      </w:r>
      <w:r w:rsidRPr="00923157">
        <w:rPr>
          <w:rFonts w:eastAsiaTheme="minorEastAsia"/>
          <w:sz w:val="24"/>
        </w:rPr>
        <w:t>月</w:t>
      </w:r>
      <w:r w:rsidRPr="00923157">
        <w:rPr>
          <w:rFonts w:eastAsiaTheme="minorEastAsia"/>
          <w:sz w:val="24"/>
        </w:rPr>
        <w:t>26</w:t>
      </w:r>
      <w:r w:rsidRPr="00923157">
        <w:rPr>
          <w:rFonts w:eastAsiaTheme="minorEastAsia"/>
          <w:sz w:val="24"/>
        </w:rPr>
        <w:t>日；</w:t>
      </w:r>
    </w:p>
    <w:p w:rsidR="00CE7047" w:rsidRPr="00923157" w:rsidRDefault="00CE7047" w:rsidP="00CE7047">
      <w:pPr>
        <w:adjustRightInd w:val="0"/>
        <w:snapToGrid w:val="0"/>
        <w:spacing w:line="360" w:lineRule="auto"/>
        <w:ind w:firstLineChars="200" w:firstLine="480"/>
        <w:rPr>
          <w:rFonts w:eastAsiaTheme="minorEastAsia"/>
          <w:sz w:val="24"/>
        </w:rPr>
      </w:pPr>
      <w:r w:rsidRPr="00923157">
        <w:rPr>
          <w:rFonts w:eastAsiaTheme="minorEastAsia"/>
          <w:sz w:val="24"/>
        </w:rPr>
        <w:t>（</w:t>
      </w:r>
      <w:r w:rsidRPr="00923157">
        <w:rPr>
          <w:rFonts w:eastAsiaTheme="minorEastAsia"/>
          <w:sz w:val="24"/>
        </w:rPr>
        <w:t>4</w:t>
      </w:r>
      <w:r w:rsidRPr="00923157">
        <w:rPr>
          <w:rFonts w:eastAsiaTheme="minorEastAsia"/>
          <w:sz w:val="24"/>
        </w:rPr>
        <w:t>）《中华人民共和国水污染防治法》，第十二届全国人民代表大会常务委员会第二十八次会议修订，</w:t>
      </w:r>
      <w:r w:rsidRPr="00923157">
        <w:rPr>
          <w:rFonts w:eastAsiaTheme="minorEastAsia"/>
          <w:sz w:val="24"/>
        </w:rPr>
        <w:t>2018</w:t>
      </w:r>
      <w:r w:rsidRPr="00923157">
        <w:rPr>
          <w:rFonts w:eastAsiaTheme="minorEastAsia"/>
          <w:sz w:val="24"/>
        </w:rPr>
        <w:t>年</w:t>
      </w:r>
      <w:r w:rsidRPr="00923157">
        <w:rPr>
          <w:rFonts w:eastAsiaTheme="minorEastAsia"/>
          <w:sz w:val="24"/>
        </w:rPr>
        <w:t>1</w:t>
      </w:r>
      <w:r w:rsidRPr="00923157">
        <w:rPr>
          <w:rFonts w:eastAsiaTheme="minorEastAsia"/>
          <w:sz w:val="24"/>
        </w:rPr>
        <w:t>月</w:t>
      </w:r>
      <w:r w:rsidRPr="00923157">
        <w:rPr>
          <w:rFonts w:eastAsiaTheme="minorEastAsia"/>
          <w:sz w:val="24"/>
        </w:rPr>
        <w:t>1</w:t>
      </w:r>
      <w:r w:rsidRPr="00923157">
        <w:rPr>
          <w:rFonts w:eastAsiaTheme="minorEastAsia"/>
          <w:sz w:val="24"/>
        </w:rPr>
        <w:t>日；</w:t>
      </w:r>
    </w:p>
    <w:p w:rsidR="00CE7047" w:rsidRPr="00923157" w:rsidRDefault="00CE7047" w:rsidP="00CE7047">
      <w:pPr>
        <w:adjustRightInd w:val="0"/>
        <w:snapToGrid w:val="0"/>
        <w:spacing w:line="360" w:lineRule="auto"/>
        <w:ind w:firstLineChars="200" w:firstLine="480"/>
        <w:rPr>
          <w:rFonts w:eastAsiaTheme="minorEastAsia"/>
          <w:sz w:val="24"/>
        </w:rPr>
      </w:pPr>
      <w:r w:rsidRPr="00923157">
        <w:rPr>
          <w:rFonts w:eastAsiaTheme="minorEastAsia"/>
          <w:sz w:val="24"/>
        </w:rPr>
        <w:t>（</w:t>
      </w:r>
      <w:r w:rsidRPr="00923157">
        <w:rPr>
          <w:rFonts w:eastAsiaTheme="minorEastAsia"/>
          <w:sz w:val="24"/>
        </w:rPr>
        <w:t>5</w:t>
      </w:r>
      <w:r w:rsidRPr="00923157">
        <w:rPr>
          <w:rFonts w:eastAsiaTheme="minorEastAsia"/>
          <w:sz w:val="24"/>
        </w:rPr>
        <w:t>）《中华人民共和国环境噪声污染防治法》，第十三届全国人民代表大会常务委员会第七次会议，</w:t>
      </w:r>
      <w:r w:rsidRPr="00923157">
        <w:rPr>
          <w:rFonts w:eastAsiaTheme="minorEastAsia"/>
          <w:sz w:val="24"/>
        </w:rPr>
        <w:t>2018</w:t>
      </w:r>
      <w:r w:rsidRPr="00923157">
        <w:rPr>
          <w:rFonts w:eastAsiaTheme="minorEastAsia"/>
          <w:sz w:val="24"/>
        </w:rPr>
        <w:t>年</w:t>
      </w:r>
      <w:r w:rsidRPr="00923157">
        <w:rPr>
          <w:rFonts w:eastAsiaTheme="minorEastAsia"/>
          <w:sz w:val="24"/>
        </w:rPr>
        <w:t>12</w:t>
      </w:r>
      <w:r w:rsidRPr="00923157">
        <w:rPr>
          <w:rFonts w:eastAsiaTheme="minorEastAsia"/>
          <w:sz w:val="24"/>
        </w:rPr>
        <w:t>月</w:t>
      </w:r>
      <w:r w:rsidRPr="00923157">
        <w:rPr>
          <w:rFonts w:eastAsiaTheme="minorEastAsia"/>
          <w:sz w:val="24"/>
        </w:rPr>
        <w:t>29</w:t>
      </w:r>
      <w:r w:rsidRPr="00923157">
        <w:rPr>
          <w:rFonts w:eastAsiaTheme="minorEastAsia"/>
          <w:sz w:val="24"/>
        </w:rPr>
        <w:t>日；</w:t>
      </w:r>
    </w:p>
    <w:p w:rsidR="00CE7047" w:rsidRPr="00923157" w:rsidRDefault="00CE7047" w:rsidP="00CE7047">
      <w:pPr>
        <w:adjustRightInd w:val="0"/>
        <w:snapToGrid w:val="0"/>
        <w:spacing w:line="360" w:lineRule="auto"/>
        <w:ind w:firstLineChars="200" w:firstLine="480"/>
        <w:rPr>
          <w:rFonts w:eastAsiaTheme="minorEastAsia"/>
          <w:sz w:val="24"/>
        </w:rPr>
      </w:pPr>
      <w:r w:rsidRPr="00923157">
        <w:rPr>
          <w:rFonts w:eastAsiaTheme="minorEastAsia"/>
          <w:sz w:val="24"/>
        </w:rPr>
        <w:t>（</w:t>
      </w:r>
      <w:r w:rsidRPr="00923157">
        <w:rPr>
          <w:rFonts w:eastAsiaTheme="minorEastAsia"/>
          <w:sz w:val="24"/>
        </w:rPr>
        <w:t>6</w:t>
      </w:r>
      <w:r w:rsidRPr="00923157">
        <w:rPr>
          <w:rFonts w:eastAsiaTheme="minorEastAsia"/>
          <w:sz w:val="24"/>
        </w:rPr>
        <w:t>）《中华人民共和国固体废物污染环境防治法》，中华人民共和国固体废物污染环境防治法修订，</w:t>
      </w:r>
      <w:r w:rsidRPr="00923157">
        <w:rPr>
          <w:rFonts w:eastAsiaTheme="minorEastAsia"/>
          <w:sz w:val="24"/>
        </w:rPr>
        <w:t>2016</w:t>
      </w:r>
      <w:r w:rsidRPr="00923157">
        <w:rPr>
          <w:rFonts w:eastAsiaTheme="minorEastAsia"/>
          <w:sz w:val="24"/>
        </w:rPr>
        <w:t>年</w:t>
      </w:r>
      <w:r w:rsidRPr="00923157">
        <w:rPr>
          <w:rFonts w:eastAsiaTheme="minorEastAsia"/>
          <w:sz w:val="24"/>
        </w:rPr>
        <w:t>11</w:t>
      </w:r>
      <w:r w:rsidRPr="00923157">
        <w:rPr>
          <w:rFonts w:eastAsiaTheme="minorEastAsia"/>
          <w:sz w:val="24"/>
        </w:rPr>
        <w:t>月；</w:t>
      </w:r>
    </w:p>
    <w:p w:rsidR="00750C9F" w:rsidRPr="00923157" w:rsidRDefault="00750C9F" w:rsidP="00750C9F">
      <w:pPr>
        <w:adjustRightInd w:val="0"/>
        <w:snapToGrid w:val="0"/>
        <w:spacing w:line="360" w:lineRule="auto"/>
        <w:ind w:firstLineChars="200" w:firstLine="480"/>
        <w:rPr>
          <w:rFonts w:eastAsiaTheme="minorEastAsia"/>
          <w:sz w:val="24"/>
        </w:rPr>
      </w:pPr>
      <w:r w:rsidRPr="00923157">
        <w:rPr>
          <w:rFonts w:eastAsiaTheme="minorEastAsia"/>
          <w:sz w:val="24"/>
        </w:rPr>
        <w:t>（</w:t>
      </w:r>
      <w:r w:rsidRPr="00923157">
        <w:rPr>
          <w:rFonts w:eastAsiaTheme="minorEastAsia"/>
          <w:sz w:val="24"/>
        </w:rPr>
        <w:t>7</w:t>
      </w:r>
      <w:r w:rsidRPr="00923157">
        <w:rPr>
          <w:rFonts w:eastAsiaTheme="minorEastAsia"/>
          <w:sz w:val="24"/>
        </w:rPr>
        <w:t>）《中华人民共和国土壤污染防治法》，第十三届全国人民代表大会常务委员会第五次会议通过，</w:t>
      </w:r>
      <w:r w:rsidRPr="00923157">
        <w:rPr>
          <w:rFonts w:eastAsiaTheme="minorEastAsia"/>
          <w:sz w:val="24"/>
        </w:rPr>
        <w:t>2018</w:t>
      </w:r>
      <w:r w:rsidRPr="00923157">
        <w:rPr>
          <w:rFonts w:eastAsiaTheme="minorEastAsia"/>
          <w:sz w:val="24"/>
        </w:rPr>
        <w:t>年</w:t>
      </w:r>
      <w:r w:rsidRPr="00923157">
        <w:rPr>
          <w:rFonts w:eastAsiaTheme="minorEastAsia"/>
          <w:sz w:val="24"/>
        </w:rPr>
        <w:t>8</w:t>
      </w:r>
      <w:r w:rsidRPr="00923157">
        <w:rPr>
          <w:rFonts w:eastAsiaTheme="minorEastAsia"/>
          <w:sz w:val="24"/>
        </w:rPr>
        <w:t>月</w:t>
      </w:r>
      <w:r w:rsidRPr="00923157">
        <w:rPr>
          <w:rFonts w:eastAsiaTheme="minorEastAsia"/>
          <w:sz w:val="24"/>
        </w:rPr>
        <w:t>31</w:t>
      </w:r>
      <w:r w:rsidRPr="00923157">
        <w:rPr>
          <w:rFonts w:eastAsiaTheme="minorEastAsia"/>
          <w:sz w:val="24"/>
        </w:rPr>
        <w:t>日</w:t>
      </w:r>
    </w:p>
    <w:p w:rsidR="00CE7047" w:rsidRPr="00923157" w:rsidRDefault="00CE7047" w:rsidP="00CE7047">
      <w:pPr>
        <w:adjustRightInd w:val="0"/>
        <w:snapToGrid w:val="0"/>
        <w:spacing w:line="360" w:lineRule="auto"/>
        <w:ind w:firstLineChars="200" w:firstLine="480"/>
        <w:rPr>
          <w:rFonts w:eastAsiaTheme="minorEastAsia"/>
          <w:sz w:val="24"/>
        </w:rPr>
      </w:pPr>
      <w:r w:rsidRPr="00923157">
        <w:rPr>
          <w:rFonts w:eastAsiaTheme="minorEastAsia"/>
          <w:sz w:val="24"/>
        </w:rPr>
        <w:t>（</w:t>
      </w:r>
      <w:r w:rsidR="00750C9F" w:rsidRPr="00923157">
        <w:rPr>
          <w:rFonts w:eastAsiaTheme="minorEastAsia"/>
          <w:sz w:val="24"/>
        </w:rPr>
        <w:t>8</w:t>
      </w:r>
      <w:r w:rsidRPr="00923157">
        <w:rPr>
          <w:rFonts w:eastAsiaTheme="minorEastAsia"/>
          <w:sz w:val="24"/>
        </w:rPr>
        <w:t>）《中华人民共和国清洁生产促进法》，中华人民共和国国家发展和改革委员会、中华人民共和国环境保护部令第</w:t>
      </w:r>
      <w:r w:rsidRPr="00923157">
        <w:rPr>
          <w:rFonts w:eastAsiaTheme="minorEastAsia"/>
          <w:sz w:val="24"/>
        </w:rPr>
        <w:t>38</w:t>
      </w:r>
      <w:r w:rsidRPr="00923157">
        <w:rPr>
          <w:rFonts w:eastAsiaTheme="minorEastAsia"/>
          <w:sz w:val="24"/>
        </w:rPr>
        <w:t>号，</w:t>
      </w:r>
      <w:r w:rsidRPr="00923157">
        <w:rPr>
          <w:rFonts w:eastAsiaTheme="minorEastAsia"/>
          <w:sz w:val="24"/>
        </w:rPr>
        <w:t>2016</w:t>
      </w:r>
      <w:r w:rsidRPr="00923157">
        <w:rPr>
          <w:rFonts w:eastAsiaTheme="minorEastAsia"/>
          <w:sz w:val="24"/>
        </w:rPr>
        <w:t>年</w:t>
      </w:r>
      <w:r w:rsidRPr="00923157">
        <w:rPr>
          <w:rFonts w:eastAsiaTheme="minorEastAsia"/>
          <w:sz w:val="24"/>
        </w:rPr>
        <w:t>7</w:t>
      </w:r>
      <w:r w:rsidRPr="00923157">
        <w:rPr>
          <w:rFonts w:eastAsiaTheme="minorEastAsia"/>
          <w:sz w:val="24"/>
        </w:rPr>
        <w:t>月</w:t>
      </w:r>
      <w:r w:rsidRPr="00923157">
        <w:rPr>
          <w:rFonts w:eastAsiaTheme="minorEastAsia"/>
          <w:sz w:val="24"/>
        </w:rPr>
        <w:t>1</w:t>
      </w:r>
      <w:r w:rsidRPr="00923157">
        <w:rPr>
          <w:rFonts w:eastAsiaTheme="minorEastAsia"/>
          <w:sz w:val="24"/>
        </w:rPr>
        <w:t>日；</w:t>
      </w:r>
    </w:p>
    <w:p w:rsidR="00CE7047" w:rsidRPr="00923157" w:rsidRDefault="00CE7047" w:rsidP="00CE7047">
      <w:pPr>
        <w:adjustRightInd w:val="0"/>
        <w:snapToGrid w:val="0"/>
        <w:spacing w:line="360" w:lineRule="auto"/>
        <w:ind w:firstLineChars="200" w:firstLine="480"/>
        <w:rPr>
          <w:rFonts w:eastAsiaTheme="minorEastAsia"/>
          <w:sz w:val="24"/>
        </w:rPr>
      </w:pPr>
      <w:r w:rsidRPr="00923157">
        <w:rPr>
          <w:rFonts w:eastAsiaTheme="minorEastAsia"/>
          <w:sz w:val="24"/>
        </w:rPr>
        <w:t>（</w:t>
      </w:r>
      <w:r w:rsidR="00750C9F" w:rsidRPr="00923157">
        <w:rPr>
          <w:rFonts w:eastAsiaTheme="minorEastAsia"/>
          <w:sz w:val="24"/>
        </w:rPr>
        <w:t>9</w:t>
      </w:r>
      <w:r w:rsidRPr="00923157">
        <w:rPr>
          <w:rFonts w:eastAsiaTheme="minorEastAsia"/>
          <w:sz w:val="24"/>
        </w:rPr>
        <w:t>）《中华人民共和国环境保护税法》，</w:t>
      </w:r>
      <w:r w:rsidRPr="00923157">
        <w:rPr>
          <w:rFonts w:eastAsiaTheme="minorEastAsia"/>
          <w:sz w:val="24"/>
        </w:rPr>
        <w:t>2016</w:t>
      </w:r>
      <w:r w:rsidRPr="00923157">
        <w:rPr>
          <w:rFonts w:eastAsiaTheme="minorEastAsia"/>
          <w:sz w:val="24"/>
        </w:rPr>
        <w:t>年</w:t>
      </w:r>
      <w:r w:rsidRPr="00923157">
        <w:rPr>
          <w:rFonts w:eastAsiaTheme="minorEastAsia"/>
          <w:sz w:val="24"/>
        </w:rPr>
        <w:t>12</w:t>
      </w:r>
      <w:r w:rsidRPr="00923157">
        <w:rPr>
          <w:rFonts w:eastAsiaTheme="minorEastAsia"/>
          <w:sz w:val="24"/>
        </w:rPr>
        <w:t>月</w:t>
      </w:r>
      <w:r w:rsidRPr="00923157">
        <w:rPr>
          <w:rFonts w:eastAsiaTheme="minorEastAsia"/>
          <w:sz w:val="24"/>
        </w:rPr>
        <w:t>25</w:t>
      </w:r>
      <w:r w:rsidRPr="00923157">
        <w:rPr>
          <w:rFonts w:eastAsiaTheme="minorEastAsia"/>
          <w:sz w:val="24"/>
        </w:rPr>
        <w:t>日第十二届全国人民代表大会常务委员会第二十五次会议通过，</w:t>
      </w:r>
      <w:r w:rsidRPr="00923157">
        <w:rPr>
          <w:rFonts w:eastAsiaTheme="minorEastAsia"/>
          <w:sz w:val="24"/>
        </w:rPr>
        <w:t>2018</w:t>
      </w:r>
      <w:r w:rsidRPr="00923157">
        <w:rPr>
          <w:rFonts w:eastAsiaTheme="minorEastAsia"/>
          <w:sz w:val="24"/>
        </w:rPr>
        <w:t>年</w:t>
      </w:r>
      <w:r w:rsidRPr="00923157">
        <w:rPr>
          <w:rFonts w:eastAsiaTheme="minorEastAsia"/>
          <w:sz w:val="24"/>
        </w:rPr>
        <w:t>1</w:t>
      </w:r>
      <w:r w:rsidRPr="00923157">
        <w:rPr>
          <w:rFonts w:eastAsiaTheme="minorEastAsia"/>
          <w:sz w:val="24"/>
        </w:rPr>
        <w:t>月</w:t>
      </w:r>
      <w:r w:rsidRPr="00923157">
        <w:rPr>
          <w:rFonts w:eastAsiaTheme="minorEastAsia"/>
          <w:sz w:val="24"/>
        </w:rPr>
        <w:t>1</w:t>
      </w:r>
      <w:r w:rsidRPr="00923157">
        <w:rPr>
          <w:rFonts w:eastAsiaTheme="minorEastAsia"/>
          <w:sz w:val="24"/>
        </w:rPr>
        <w:t>日；</w:t>
      </w:r>
    </w:p>
    <w:p w:rsidR="00CE7047" w:rsidRPr="00923157" w:rsidRDefault="00CE7047" w:rsidP="00CE7047">
      <w:pPr>
        <w:adjustRightInd w:val="0"/>
        <w:snapToGrid w:val="0"/>
        <w:spacing w:line="360" w:lineRule="auto"/>
        <w:ind w:firstLineChars="200" w:firstLine="480"/>
        <w:jc w:val="left"/>
        <w:rPr>
          <w:rFonts w:eastAsiaTheme="minorEastAsia"/>
          <w:sz w:val="24"/>
        </w:rPr>
      </w:pPr>
      <w:r w:rsidRPr="00923157">
        <w:rPr>
          <w:rFonts w:eastAsiaTheme="minorEastAsia"/>
          <w:sz w:val="24"/>
        </w:rPr>
        <w:t>（</w:t>
      </w:r>
      <w:r w:rsidRPr="00923157">
        <w:rPr>
          <w:rFonts w:eastAsiaTheme="minorEastAsia"/>
          <w:sz w:val="24"/>
        </w:rPr>
        <w:t>1</w:t>
      </w:r>
      <w:r w:rsidR="00750C9F" w:rsidRPr="00923157">
        <w:rPr>
          <w:rFonts w:eastAsiaTheme="minorEastAsia"/>
          <w:sz w:val="24"/>
        </w:rPr>
        <w:t>1</w:t>
      </w:r>
      <w:r w:rsidRPr="00923157">
        <w:rPr>
          <w:rFonts w:eastAsiaTheme="minorEastAsia"/>
          <w:sz w:val="24"/>
        </w:rPr>
        <w:t>）《国务院关于印发水污染防治行动计划的通知》，国发</w:t>
      </w:r>
      <w:r w:rsidRPr="00923157">
        <w:rPr>
          <w:rFonts w:eastAsiaTheme="minorEastAsia"/>
          <w:sz w:val="24"/>
        </w:rPr>
        <w:t>[2015]17</w:t>
      </w:r>
      <w:r w:rsidRPr="00923157">
        <w:rPr>
          <w:rFonts w:eastAsiaTheme="minorEastAsia"/>
          <w:sz w:val="24"/>
        </w:rPr>
        <w:t>号，</w:t>
      </w:r>
      <w:r w:rsidRPr="00923157">
        <w:rPr>
          <w:rFonts w:eastAsiaTheme="minorEastAsia"/>
          <w:sz w:val="24"/>
        </w:rPr>
        <w:t>2015</w:t>
      </w:r>
      <w:r w:rsidRPr="00923157">
        <w:rPr>
          <w:rFonts w:eastAsiaTheme="minorEastAsia"/>
          <w:sz w:val="24"/>
        </w:rPr>
        <w:t>年</w:t>
      </w:r>
      <w:r w:rsidRPr="00923157">
        <w:rPr>
          <w:rFonts w:eastAsiaTheme="minorEastAsia"/>
          <w:sz w:val="24"/>
        </w:rPr>
        <w:t>4</w:t>
      </w:r>
      <w:r w:rsidRPr="00923157">
        <w:rPr>
          <w:rFonts w:eastAsiaTheme="minorEastAsia"/>
          <w:sz w:val="24"/>
        </w:rPr>
        <w:t>月</w:t>
      </w:r>
      <w:r w:rsidRPr="00923157">
        <w:rPr>
          <w:rFonts w:eastAsiaTheme="minorEastAsia"/>
          <w:sz w:val="24"/>
        </w:rPr>
        <w:t>2</w:t>
      </w:r>
      <w:r w:rsidRPr="00923157">
        <w:rPr>
          <w:rFonts w:eastAsiaTheme="minorEastAsia"/>
          <w:sz w:val="24"/>
        </w:rPr>
        <w:t>日；</w:t>
      </w:r>
    </w:p>
    <w:p w:rsidR="00CE7047" w:rsidRPr="00923157" w:rsidRDefault="00CE7047" w:rsidP="00CE7047">
      <w:pPr>
        <w:adjustRightInd w:val="0"/>
        <w:snapToGrid w:val="0"/>
        <w:spacing w:line="360" w:lineRule="auto"/>
        <w:ind w:firstLineChars="200" w:firstLine="480"/>
        <w:jc w:val="left"/>
        <w:rPr>
          <w:rFonts w:eastAsiaTheme="minorEastAsia"/>
          <w:sz w:val="24"/>
        </w:rPr>
      </w:pPr>
      <w:r w:rsidRPr="00923157">
        <w:rPr>
          <w:rFonts w:eastAsiaTheme="minorEastAsia"/>
          <w:sz w:val="24"/>
        </w:rPr>
        <w:t>（</w:t>
      </w:r>
      <w:r w:rsidRPr="00923157">
        <w:rPr>
          <w:rFonts w:eastAsiaTheme="minorEastAsia"/>
          <w:sz w:val="24"/>
        </w:rPr>
        <w:t>1</w:t>
      </w:r>
      <w:r w:rsidR="00750C9F" w:rsidRPr="00923157">
        <w:rPr>
          <w:rFonts w:eastAsiaTheme="minorEastAsia"/>
          <w:sz w:val="24"/>
        </w:rPr>
        <w:t>2</w:t>
      </w:r>
      <w:r w:rsidRPr="00923157">
        <w:rPr>
          <w:rFonts w:eastAsiaTheme="minorEastAsia"/>
          <w:sz w:val="24"/>
        </w:rPr>
        <w:t>）《国务院关于印发土壤污染防治行动计划的通知》，国发〔</w:t>
      </w:r>
      <w:r w:rsidRPr="00923157">
        <w:rPr>
          <w:rFonts w:eastAsiaTheme="minorEastAsia"/>
          <w:sz w:val="24"/>
        </w:rPr>
        <w:t>2016</w:t>
      </w:r>
      <w:r w:rsidRPr="00923157">
        <w:rPr>
          <w:rFonts w:eastAsiaTheme="minorEastAsia"/>
          <w:sz w:val="24"/>
        </w:rPr>
        <w:t>〕</w:t>
      </w:r>
      <w:r w:rsidRPr="00923157">
        <w:rPr>
          <w:rFonts w:eastAsiaTheme="minorEastAsia"/>
          <w:sz w:val="24"/>
        </w:rPr>
        <w:t>31</w:t>
      </w:r>
      <w:r w:rsidRPr="00923157">
        <w:rPr>
          <w:rFonts w:eastAsiaTheme="minorEastAsia"/>
          <w:sz w:val="24"/>
        </w:rPr>
        <w:t>号，</w:t>
      </w:r>
      <w:r w:rsidRPr="00923157">
        <w:rPr>
          <w:rFonts w:eastAsiaTheme="minorEastAsia"/>
          <w:sz w:val="24"/>
        </w:rPr>
        <w:t>2016</w:t>
      </w:r>
      <w:r w:rsidRPr="00923157">
        <w:rPr>
          <w:rFonts w:eastAsiaTheme="minorEastAsia"/>
          <w:sz w:val="24"/>
        </w:rPr>
        <w:t>年</w:t>
      </w:r>
      <w:r w:rsidRPr="00923157">
        <w:rPr>
          <w:rFonts w:eastAsiaTheme="minorEastAsia"/>
          <w:sz w:val="24"/>
        </w:rPr>
        <w:t>5</w:t>
      </w:r>
      <w:r w:rsidRPr="00923157">
        <w:rPr>
          <w:rFonts w:eastAsiaTheme="minorEastAsia"/>
          <w:sz w:val="24"/>
        </w:rPr>
        <w:t>月</w:t>
      </w:r>
      <w:r w:rsidRPr="00923157">
        <w:rPr>
          <w:rFonts w:eastAsiaTheme="minorEastAsia"/>
          <w:sz w:val="24"/>
        </w:rPr>
        <w:t>28</w:t>
      </w:r>
      <w:r w:rsidRPr="00923157">
        <w:rPr>
          <w:rFonts w:eastAsiaTheme="minorEastAsia"/>
          <w:sz w:val="24"/>
        </w:rPr>
        <w:t>日；</w:t>
      </w:r>
    </w:p>
    <w:p w:rsidR="00750C9F" w:rsidRPr="00923157" w:rsidRDefault="00750C9F" w:rsidP="00750C9F">
      <w:pPr>
        <w:adjustRightInd w:val="0"/>
        <w:snapToGrid w:val="0"/>
        <w:spacing w:line="360" w:lineRule="auto"/>
        <w:ind w:firstLineChars="200" w:firstLine="480"/>
        <w:jc w:val="left"/>
        <w:rPr>
          <w:rFonts w:eastAsiaTheme="minorEastAsia"/>
          <w:sz w:val="24"/>
        </w:rPr>
      </w:pPr>
      <w:r w:rsidRPr="00923157">
        <w:rPr>
          <w:rFonts w:eastAsiaTheme="minorEastAsia"/>
          <w:sz w:val="24"/>
        </w:rPr>
        <w:t>（</w:t>
      </w:r>
      <w:r w:rsidRPr="00923157">
        <w:rPr>
          <w:rFonts w:eastAsiaTheme="minorEastAsia"/>
          <w:sz w:val="24"/>
        </w:rPr>
        <w:t>13</w:t>
      </w:r>
      <w:r w:rsidRPr="00923157">
        <w:rPr>
          <w:rFonts w:eastAsiaTheme="minorEastAsia"/>
          <w:sz w:val="24"/>
        </w:rPr>
        <w:t>）《国务院关于印发打赢蓝天保卫战三年行动计划的通知》，国发</w:t>
      </w:r>
      <w:r w:rsidRPr="00923157">
        <w:rPr>
          <w:rFonts w:eastAsiaTheme="minorEastAsia"/>
          <w:sz w:val="24"/>
        </w:rPr>
        <w:t>[2018]22</w:t>
      </w:r>
      <w:r w:rsidRPr="00923157">
        <w:rPr>
          <w:rFonts w:eastAsiaTheme="minorEastAsia"/>
          <w:sz w:val="24"/>
        </w:rPr>
        <w:t>号，</w:t>
      </w:r>
      <w:r w:rsidRPr="00923157">
        <w:rPr>
          <w:rFonts w:eastAsiaTheme="minorEastAsia"/>
          <w:sz w:val="24"/>
        </w:rPr>
        <w:t>2018</w:t>
      </w:r>
      <w:r w:rsidRPr="00923157">
        <w:rPr>
          <w:rFonts w:eastAsiaTheme="minorEastAsia"/>
          <w:sz w:val="24"/>
        </w:rPr>
        <w:t>年</w:t>
      </w:r>
      <w:r w:rsidRPr="00923157">
        <w:rPr>
          <w:rFonts w:eastAsiaTheme="minorEastAsia"/>
          <w:sz w:val="24"/>
        </w:rPr>
        <w:t>6</w:t>
      </w:r>
      <w:r w:rsidRPr="00923157">
        <w:rPr>
          <w:rFonts w:eastAsiaTheme="minorEastAsia"/>
          <w:sz w:val="24"/>
        </w:rPr>
        <w:t>月</w:t>
      </w:r>
      <w:r w:rsidRPr="00923157">
        <w:rPr>
          <w:rFonts w:eastAsiaTheme="minorEastAsia"/>
          <w:sz w:val="24"/>
        </w:rPr>
        <w:t>27</w:t>
      </w:r>
      <w:r w:rsidRPr="00923157">
        <w:rPr>
          <w:rFonts w:eastAsiaTheme="minorEastAsia"/>
          <w:sz w:val="24"/>
        </w:rPr>
        <w:t>日；</w:t>
      </w:r>
    </w:p>
    <w:p w:rsidR="00CE7047" w:rsidRPr="00923157" w:rsidRDefault="00CE7047" w:rsidP="00CE7047">
      <w:pPr>
        <w:adjustRightInd w:val="0"/>
        <w:snapToGrid w:val="0"/>
        <w:spacing w:line="360" w:lineRule="auto"/>
        <w:ind w:firstLineChars="200" w:firstLine="480"/>
        <w:jc w:val="left"/>
        <w:rPr>
          <w:rFonts w:eastAsiaTheme="minorEastAsia"/>
          <w:sz w:val="24"/>
        </w:rPr>
      </w:pPr>
      <w:r w:rsidRPr="00923157">
        <w:rPr>
          <w:rFonts w:eastAsiaTheme="minorEastAsia"/>
          <w:sz w:val="24"/>
        </w:rPr>
        <w:t>（</w:t>
      </w:r>
      <w:r w:rsidRPr="00923157">
        <w:rPr>
          <w:rFonts w:eastAsiaTheme="minorEastAsia"/>
          <w:sz w:val="24"/>
        </w:rPr>
        <w:t>1</w:t>
      </w:r>
      <w:r w:rsidR="00750C9F" w:rsidRPr="00923157">
        <w:rPr>
          <w:rFonts w:eastAsiaTheme="minorEastAsia"/>
          <w:sz w:val="24"/>
        </w:rPr>
        <w:t>4</w:t>
      </w:r>
      <w:r w:rsidRPr="00923157">
        <w:rPr>
          <w:rFonts w:eastAsiaTheme="minorEastAsia"/>
          <w:sz w:val="24"/>
        </w:rPr>
        <w:t>）《国务院关于印发</w:t>
      </w:r>
      <w:r w:rsidRPr="00923157">
        <w:rPr>
          <w:rFonts w:eastAsiaTheme="minorEastAsia"/>
          <w:sz w:val="24"/>
        </w:rPr>
        <w:t>“</w:t>
      </w:r>
      <w:r w:rsidRPr="00923157">
        <w:rPr>
          <w:rFonts w:eastAsiaTheme="minorEastAsia"/>
          <w:sz w:val="24"/>
        </w:rPr>
        <w:t>十三五</w:t>
      </w:r>
      <w:r w:rsidRPr="00923157">
        <w:rPr>
          <w:rFonts w:eastAsiaTheme="minorEastAsia"/>
          <w:sz w:val="24"/>
        </w:rPr>
        <w:t>”</w:t>
      </w:r>
      <w:r w:rsidRPr="00923157">
        <w:rPr>
          <w:rFonts w:eastAsiaTheme="minorEastAsia"/>
          <w:sz w:val="24"/>
        </w:rPr>
        <w:t>生态环境保护规划的通知》，国发〔</w:t>
      </w:r>
      <w:r w:rsidRPr="00923157">
        <w:rPr>
          <w:rFonts w:eastAsiaTheme="minorEastAsia"/>
          <w:sz w:val="24"/>
        </w:rPr>
        <w:t>2016</w:t>
      </w:r>
      <w:r w:rsidRPr="00923157">
        <w:rPr>
          <w:rFonts w:eastAsiaTheme="minorEastAsia"/>
          <w:sz w:val="24"/>
        </w:rPr>
        <w:t>〕</w:t>
      </w:r>
      <w:r w:rsidRPr="00923157">
        <w:rPr>
          <w:rFonts w:eastAsiaTheme="minorEastAsia"/>
          <w:sz w:val="24"/>
        </w:rPr>
        <w:t>65</w:t>
      </w:r>
      <w:r w:rsidRPr="00923157">
        <w:rPr>
          <w:rFonts w:eastAsiaTheme="minorEastAsia"/>
          <w:sz w:val="24"/>
        </w:rPr>
        <w:t>号，</w:t>
      </w:r>
      <w:r w:rsidRPr="00923157">
        <w:rPr>
          <w:rFonts w:eastAsiaTheme="minorEastAsia"/>
          <w:sz w:val="24"/>
        </w:rPr>
        <w:t>2016</w:t>
      </w:r>
      <w:r w:rsidRPr="00923157">
        <w:rPr>
          <w:rFonts w:eastAsiaTheme="minorEastAsia"/>
          <w:sz w:val="24"/>
        </w:rPr>
        <w:t>年</w:t>
      </w:r>
      <w:r w:rsidRPr="00923157">
        <w:rPr>
          <w:rFonts w:eastAsiaTheme="minorEastAsia"/>
          <w:sz w:val="24"/>
        </w:rPr>
        <w:t>11</w:t>
      </w:r>
      <w:r w:rsidRPr="00923157">
        <w:rPr>
          <w:rFonts w:eastAsiaTheme="minorEastAsia"/>
          <w:sz w:val="24"/>
        </w:rPr>
        <w:t>月</w:t>
      </w:r>
      <w:r w:rsidRPr="00923157">
        <w:rPr>
          <w:rFonts w:eastAsiaTheme="minorEastAsia"/>
          <w:sz w:val="24"/>
        </w:rPr>
        <w:t>24</w:t>
      </w:r>
      <w:r w:rsidRPr="00923157">
        <w:rPr>
          <w:rFonts w:eastAsiaTheme="minorEastAsia"/>
          <w:sz w:val="24"/>
        </w:rPr>
        <w:t>日；</w:t>
      </w:r>
    </w:p>
    <w:p w:rsidR="00CE7047" w:rsidRPr="00923157" w:rsidRDefault="00CE7047" w:rsidP="00CE7047">
      <w:pPr>
        <w:adjustRightInd w:val="0"/>
        <w:snapToGrid w:val="0"/>
        <w:spacing w:line="360" w:lineRule="auto"/>
        <w:ind w:firstLineChars="200" w:firstLine="480"/>
        <w:jc w:val="left"/>
        <w:rPr>
          <w:rFonts w:eastAsiaTheme="minorEastAsia"/>
          <w:sz w:val="24"/>
        </w:rPr>
      </w:pPr>
      <w:r w:rsidRPr="00923157">
        <w:rPr>
          <w:rFonts w:eastAsiaTheme="minorEastAsia"/>
          <w:sz w:val="24"/>
        </w:rPr>
        <w:lastRenderedPageBreak/>
        <w:t>（</w:t>
      </w:r>
      <w:r w:rsidRPr="00923157">
        <w:rPr>
          <w:rFonts w:eastAsiaTheme="minorEastAsia"/>
          <w:sz w:val="24"/>
        </w:rPr>
        <w:t>1</w:t>
      </w:r>
      <w:r w:rsidR="00750C9F" w:rsidRPr="00923157">
        <w:rPr>
          <w:rFonts w:eastAsiaTheme="minorEastAsia"/>
          <w:sz w:val="24"/>
        </w:rPr>
        <w:t>5</w:t>
      </w:r>
      <w:r w:rsidRPr="00923157">
        <w:rPr>
          <w:rFonts w:eastAsiaTheme="minorEastAsia"/>
          <w:sz w:val="24"/>
        </w:rPr>
        <w:t>）《国务院关于修改〈建设项目环境保护管理条例〉的决定》，中华人民共和国国务院令第</w:t>
      </w:r>
      <w:r w:rsidRPr="00923157">
        <w:rPr>
          <w:rFonts w:eastAsiaTheme="minorEastAsia"/>
          <w:sz w:val="24"/>
        </w:rPr>
        <w:t>682</w:t>
      </w:r>
      <w:r w:rsidRPr="00923157">
        <w:rPr>
          <w:rFonts w:eastAsiaTheme="minorEastAsia"/>
          <w:sz w:val="24"/>
        </w:rPr>
        <w:t>号，</w:t>
      </w:r>
      <w:r w:rsidRPr="00923157">
        <w:rPr>
          <w:rFonts w:eastAsiaTheme="minorEastAsia"/>
          <w:sz w:val="24"/>
        </w:rPr>
        <w:t>2017</w:t>
      </w:r>
      <w:r w:rsidRPr="00923157">
        <w:rPr>
          <w:rFonts w:eastAsiaTheme="minorEastAsia"/>
          <w:sz w:val="24"/>
        </w:rPr>
        <w:t>年</w:t>
      </w:r>
      <w:r w:rsidRPr="00923157">
        <w:rPr>
          <w:rFonts w:eastAsiaTheme="minorEastAsia"/>
          <w:sz w:val="24"/>
        </w:rPr>
        <w:t>7</w:t>
      </w:r>
      <w:r w:rsidRPr="00923157">
        <w:rPr>
          <w:rFonts w:eastAsiaTheme="minorEastAsia"/>
          <w:sz w:val="24"/>
        </w:rPr>
        <w:t>月</w:t>
      </w:r>
      <w:r w:rsidRPr="00923157">
        <w:rPr>
          <w:rFonts w:eastAsiaTheme="minorEastAsia"/>
          <w:sz w:val="24"/>
        </w:rPr>
        <w:t>16</w:t>
      </w:r>
      <w:r w:rsidRPr="00923157">
        <w:rPr>
          <w:rFonts w:eastAsiaTheme="minorEastAsia"/>
          <w:sz w:val="24"/>
        </w:rPr>
        <w:t>日；</w:t>
      </w:r>
    </w:p>
    <w:p w:rsidR="00CE7047" w:rsidRPr="00923157" w:rsidRDefault="00CE7047" w:rsidP="00CE7047">
      <w:pPr>
        <w:adjustRightInd w:val="0"/>
        <w:snapToGrid w:val="0"/>
        <w:spacing w:line="360" w:lineRule="auto"/>
        <w:ind w:firstLineChars="200" w:firstLine="480"/>
        <w:rPr>
          <w:rFonts w:eastAsiaTheme="minorEastAsia"/>
          <w:sz w:val="24"/>
        </w:rPr>
      </w:pPr>
      <w:r w:rsidRPr="00923157">
        <w:rPr>
          <w:rFonts w:eastAsiaTheme="minorEastAsia"/>
          <w:sz w:val="24"/>
        </w:rPr>
        <w:t>（</w:t>
      </w:r>
      <w:r w:rsidRPr="00923157">
        <w:rPr>
          <w:rFonts w:eastAsiaTheme="minorEastAsia"/>
          <w:sz w:val="24"/>
        </w:rPr>
        <w:t>1</w:t>
      </w:r>
      <w:r w:rsidR="00750C9F" w:rsidRPr="00923157">
        <w:rPr>
          <w:rFonts w:eastAsiaTheme="minorEastAsia"/>
          <w:sz w:val="24"/>
        </w:rPr>
        <w:t>6</w:t>
      </w:r>
      <w:r w:rsidRPr="00923157">
        <w:rPr>
          <w:rFonts w:eastAsiaTheme="minorEastAsia"/>
          <w:sz w:val="24"/>
        </w:rPr>
        <w:t>）《建设项目环境影响评价分类管理名录》</w:t>
      </w:r>
      <w:r w:rsidR="00964AD5" w:rsidRPr="00923157">
        <w:rPr>
          <w:rFonts w:eastAsiaTheme="minorEastAsia"/>
          <w:sz w:val="24"/>
        </w:rPr>
        <w:t>及修改单</w:t>
      </w:r>
      <w:r w:rsidRPr="00923157">
        <w:rPr>
          <w:rFonts w:eastAsiaTheme="minorEastAsia"/>
          <w:sz w:val="24"/>
        </w:rPr>
        <w:t>，生态环境部令部令第</w:t>
      </w:r>
      <w:r w:rsidRPr="00923157">
        <w:rPr>
          <w:rFonts w:eastAsiaTheme="minorEastAsia"/>
          <w:sz w:val="24"/>
        </w:rPr>
        <w:t>1</w:t>
      </w:r>
      <w:r w:rsidRPr="00923157">
        <w:rPr>
          <w:rFonts w:eastAsiaTheme="minorEastAsia"/>
          <w:sz w:val="24"/>
        </w:rPr>
        <w:t>号，</w:t>
      </w:r>
      <w:r w:rsidRPr="00923157">
        <w:rPr>
          <w:rFonts w:eastAsiaTheme="minorEastAsia"/>
          <w:sz w:val="24"/>
        </w:rPr>
        <w:t>2018</w:t>
      </w:r>
      <w:r w:rsidRPr="00923157">
        <w:rPr>
          <w:rFonts w:eastAsiaTheme="minorEastAsia"/>
          <w:sz w:val="24"/>
        </w:rPr>
        <w:t>年</w:t>
      </w:r>
      <w:r w:rsidRPr="00923157">
        <w:rPr>
          <w:rFonts w:eastAsiaTheme="minorEastAsia"/>
          <w:sz w:val="24"/>
        </w:rPr>
        <w:t>4</w:t>
      </w:r>
      <w:r w:rsidRPr="00923157">
        <w:rPr>
          <w:rFonts w:eastAsiaTheme="minorEastAsia"/>
          <w:sz w:val="24"/>
        </w:rPr>
        <w:t>月</w:t>
      </w:r>
      <w:r w:rsidRPr="00923157">
        <w:rPr>
          <w:rFonts w:eastAsiaTheme="minorEastAsia"/>
          <w:sz w:val="24"/>
        </w:rPr>
        <w:t>28</w:t>
      </w:r>
      <w:r w:rsidRPr="00923157">
        <w:rPr>
          <w:rFonts w:eastAsiaTheme="minorEastAsia"/>
          <w:sz w:val="24"/>
        </w:rPr>
        <w:t>日；</w:t>
      </w:r>
    </w:p>
    <w:p w:rsidR="00750C9F" w:rsidRPr="00923157" w:rsidRDefault="00750C9F" w:rsidP="00750C9F">
      <w:pPr>
        <w:adjustRightInd w:val="0"/>
        <w:snapToGrid w:val="0"/>
        <w:spacing w:line="360" w:lineRule="auto"/>
        <w:ind w:firstLineChars="200" w:firstLine="480"/>
        <w:rPr>
          <w:rFonts w:eastAsiaTheme="minorEastAsia"/>
          <w:sz w:val="24"/>
        </w:rPr>
      </w:pPr>
      <w:r w:rsidRPr="00923157">
        <w:rPr>
          <w:rFonts w:eastAsiaTheme="minorEastAsia"/>
          <w:sz w:val="24"/>
        </w:rPr>
        <w:t>（</w:t>
      </w:r>
      <w:r w:rsidR="00832475" w:rsidRPr="00923157">
        <w:rPr>
          <w:rFonts w:eastAsiaTheme="minorEastAsia"/>
          <w:sz w:val="24"/>
        </w:rPr>
        <w:t>17</w:t>
      </w:r>
      <w:r w:rsidRPr="00923157">
        <w:rPr>
          <w:rFonts w:eastAsiaTheme="minorEastAsia"/>
          <w:sz w:val="24"/>
        </w:rPr>
        <w:t>）《国家危险废物名录》，环境保护部令第</w:t>
      </w:r>
      <w:r w:rsidRPr="00923157">
        <w:rPr>
          <w:rFonts w:eastAsiaTheme="minorEastAsia"/>
          <w:sz w:val="24"/>
        </w:rPr>
        <w:t>39</w:t>
      </w:r>
      <w:r w:rsidRPr="00923157">
        <w:rPr>
          <w:rFonts w:eastAsiaTheme="minorEastAsia"/>
          <w:sz w:val="24"/>
        </w:rPr>
        <w:t>号，</w:t>
      </w:r>
      <w:r w:rsidRPr="00923157">
        <w:rPr>
          <w:rFonts w:eastAsiaTheme="minorEastAsia"/>
          <w:sz w:val="24"/>
        </w:rPr>
        <w:t>2016</w:t>
      </w:r>
      <w:r w:rsidRPr="00923157">
        <w:rPr>
          <w:rFonts w:eastAsiaTheme="minorEastAsia"/>
          <w:sz w:val="24"/>
        </w:rPr>
        <w:t>年</w:t>
      </w:r>
      <w:r w:rsidRPr="00923157">
        <w:rPr>
          <w:rFonts w:eastAsiaTheme="minorEastAsia"/>
          <w:sz w:val="24"/>
        </w:rPr>
        <w:t>8</w:t>
      </w:r>
      <w:r w:rsidRPr="00923157">
        <w:rPr>
          <w:rFonts w:eastAsiaTheme="minorEastAsia"/>
          <w:sz w:val="24"/>
        </w:rPr>
        <w:t>月</w:t>
      </w:r>
      <w:r w:rsidRPr="00923157">
        <w:rPr>
          <w:rFonts w:eastAsiaTheme="minorEastAsia"/>
          <w:sz w:val="24"/>
        </w:rPr>
        <w:t>1</w:t>
      </w:r>
      <w:r w:rsidRPr="00923157">
        <w:rPr>
          <w:rFonts w:eastAsiaTheme="minorEastAsia"/>
          <w:sz w:val="24"/>
        </w:rPr>
        <w:t>日施行；</w:t>
      </w:r>
    </w:p>
    <w:p w:rsidR="00964AD5" w:rsidRPr="00923157" w:rsidRDefault="00750C9F" w:rsidP="00750C9F">
      <w:pPr>
        <w:adjustRightInd w:val="0"/>
        <w:snapToGrid w:val="0"/>
        <w:spacing w:line="360" w:lineRule="auto"/>
        <w:ind w:firstLineChars="200" w:firstLine="480"/>
        <w:rPr>
          <w:rFonts w:eastAsiaTheme="minorEastAsia"/>
          <w:sz w:val="24"/>
        </w:rPr>
      </w:pPr>
      <w:r w:rsidRPr="00923157">
        <w:rPr>
          <w:rFonts w:eastAsiaTheme="minorEastAsia"/>
          <w:sz w:val="24"/>
        </w:rPr>
        <w:t>（</w:t>
      </w:r>
      <w:r w:rsidR="00832475" w:rsidRPr="00923157">
        <w:rPr>
          <w:rFonts w:eastAsiaTheme="minorEastAsia"/>
          <w:sz w:val="24"/>
        </w:rPr>
        <w:t>18</w:t>
      </w:r>
      <w:r w:rsidRPr="00923157">
        <w:rPr>
          <w:rFonts w:eastAsiaTheme="minorEastAsia"/>
          <w:sz w:val="24"/>
        </w:rPr>
        <w:t>）《产业结构调整指导目录（</w:t>
      </w:r>
      <w:r w:rsidRPr="00923157">
        <w:rPr>
          <w:rFonts w:eastAsiaTheme="minorEastAsia"/>
          <w:sz w:val="24"/>
        </w:rPr>
        <w:t>2011</w:t>
      </w:r>
      <w:r w:rsidRPr="00923157">
        <w:rPr>
          <w:rFonts w:eastAsiaTheme="minorEastAsia"/>
          <w:sz w:val="24"/>
        </w:rPr>
        <w:t>年本）》（修正），</w:t>
      </w:r>
      <w:r w:rsidR="00DC5F2C" w:rsidRPr="00923157">
        <w:rPr>
          <w:rFonts w:eastAsiaTheme="minorEastAsia" w:hint="eastAsia"/>
          <w:sz w:val="24"/>
        </w:rPr>
        <w:t>国家发展改革委第</w:t>
      </w:r>
      <w:r w:rsidR="00DC5F2C" w:rsidRPr="00923157">
        <w:rPr>
          <w:rFonts w:eastAsiaTheme="minorEastAsia" w:hint="eastAsia"/>
          <w:sz w:val="24"/>
        </w:rPr>
        <w:t>21</w:t>
      </w:r>
      <w:r w:rsidR="00DC5F2C" w:rsidRPr="00923157">
        <w:rPr>
          <w:rFonts w:eastAsiaTheme="minorEastAsia" w:hint="eastAsia"/>
          <w:sz w:val="24"/>
        </w:rPr>
        <w:t>号令修正</w:t>
      </w:r>
      <w:r w:rsidR="00964AD5" w:rsidRPr="00923157">
        <w:rPr>
          <w:rFonts w:eastAsiaTheme="minorEastAsia"/>
          <w:sz w:val="24"/>
        </w:rPr>
        <w:t>，</w:t>
      </w:r>
      <w:r w:rsidR="00DC5F2C" w:rsidRPr="00923157">
        <w:rPr>
          <w:rFonts w:eastAsiaTheme="minorEastAsia" w:hint="eastAsia"/>
          <w:sz w:val="24"/>
        </w:rPr>
        <w:t>2013</w:t>
      </w:r>
      <w:r w:rsidR="00DC5F2C" w:rsidRPr="00923157">
        <w:rPr>
          <w:rFonts w:eastAsiaTheme="minorEastAsia" w:hint="eastAsia"/>
          <w:sz w:val="24"/>
        </w:rPr>
        <w:t>年</w:t>
      </w:r>
      <w:r w:rsidR="00DC5F2C" w:rsidRPr="00923157">
        <w:rPr>
          <w:rFonts w:eastAsiaTheme="minorEastAsia" w:hint="eastAsia"/>
          <w:sz w:val="24"/>
        </w:rPr>
        <w:t>2</w:t>
      </w:r>
      <w:r w:rsidR="00DC5F2C" w:rsidRPr="00923157">
        <w:rPr>
          <w:rFonts w:eastAsiaTheme="minorEastAsia" w:hint="eastAsia"/>
          <w:sz w:val="24"/>
        </w:rPr>
        <w:t>月</w:t>
      </w:r>
      <w:r w:rsidR="00DC5F2C" w:rsidRPr="00923157">
        <w:rPr>
          <w:rFonts w:eastAsiaTheme="minorEastAsia" w:hint="eastAsia"/>
          <w:sz w:val="24"/>
        </w:rPr>
        <w:t>16</w:t>
      </w:r>
      <w:r w:rsidR="00DC5F2C" w:rsidRPr="00923157">
        <w:rPr>
          <w:rFonts w:eastAsiaTheme="minorEastAsia" w:hint="eastAsia"/>
          <w:sz w:val="24"/>
        </w:rPr>
        <w:t>日</w:t>
      </w:r>
      <w:r w:rsidR="00964AD5" w:rsidRPr="00923157">
        <w:rPr>
          <w:rFonts w:eastAsiaTheme="minorEastAsia"/>
          <w:sz w:val="24"/>
        </w:rPr>
        <w:t>。</w:t>
      </w:r>
    </w:p>
    <w:p w:rsidR="00750C9F" w:rsidRPr="00923157" w:rsidRDefault="00750C9F" w:rsidP="00750C9F">
      <w:pPr>
        <w:adjustRightInd w:val="0"/>
        <w:snapToGrid w:val="0"/>
        <w:spacing w:line="360" w:lineRule="auto"/>
        <w:ind w:firstLineChars="200" w:firstLine="480"/>
        <w:rPr>
          <w:rFonts w:eastAsiaTheme="minorEastAsia"/>
          <w:sz w:val="24"/>
        </w:rPr>
      </w:pPr>
      <w:r w:rsidRPr="00923157">
        <w:rPr>
          <w:rFonts w:eastAsiaTheme="minorEastAsia"/>
          <w:sz w:val="24"/>
        </w:rPr>
        <w:t>（</w:t>
      </w:r>
      <w:r w:rsidR="00832475" w:rsidRPr="00923157">
        <w:rPr>
          <w:rFonts w:eastAsiaTheme="minorEastAsia"/>
          <w:sz w:val="24"/>
        </w:rPr>
        <w:t>19</w:t>
      </w:r>
      <w:r w:rsidRPr="00923157">
        <w:rPr>
          <w:rFonts w:eastAsiaTheme="minorEastAsia"/>
          <w:sz w:val="24"/>
        </w:rPr>
        <w:t>）《关于进一步加强环境影响评价管理防范环境风险的通知》，环发</w:t>
      </w:r>
      <w:r w:rsidRPr="00923157">
        <w:rPr>
          <w:rFonts w:eastAsiaTheme="minorEastAsia"/>
          <w:sz w:val="24"/>
        </w:rPr>
        <w:t>[2012]77</w:t>
      </w:r>
      <w:r w:rsidRPr="00923157">
        <w:rPr>
          <w:rFonts w:eastAsiaTheme="minorEastAsia"/>
          <w:sz w:val="24"/>
        </w:rPr>
        <w:t>号，</w:t>
      </w:r>
      <w:r w:rsidRPr="00923157">
        <w:rPr>
          <w:rFonts w:eastAsiaTheme="minorEastAsia"/>
          <w:sz w:val="24"/>
        </w:rPr>
        <w:t>2012</w:t>
      </w:r>
      <w:r w:rsidRPr="00923157">
        <w:rPr>
          <w:rFonts w:eastAsiaTheme="minorEastAsia"/>
          <w:sz w:val="24"/>
        </w:rPr>
        <w:t>年</w:t>
      </w:r>
      <w:r w:rsidRPr="00923157">
        <w:rPr>
          <w:rFonts w:eastAsiaTheme="minorEastAsia"/>
          <w:sz w:val="24"/>
        </w:rPr>
        <w:t>7</w:t>
      </w:r>
      <w:r w:rsidRPr="00923157">
        <w:rPr>
          <w:rFonts w:eastAsiaTheme="minorEastAsia"/>
          <w:sz w:val="24"/>
        </w:rPr>
        <w:t>月</w:t>
      </w:r>
      <w:r w:rsidRPr="00923157">
        <w:rPr>
          <w:rFonts w:eastAsiaTheme="minorEastAsia"/>
          <w:sz w:val="24"/>
        </w:rPr>
        <w:t>3</w:t>
      </w:r>
      <w:r w:rsidRPr="00923157">
        <w:rPr>
          <w:rFonts w:eastAsiaTheme="minorEastAsia"/>
          <w:sz w:val="24"/>
        </w:rPr>
        <w:t>日；</w:t>
      </w:r>
    </w:p>
    <w:p w:rsidR="00750C9F" w:rsidRPr="00923157" w:rsidRDefault="00750C9F" w:rsidP="00750C9F">
      <w:pPr>
        <w:adjustRightInd w:val="0"/>
        <w:snapToGrid w:val="0"/>
        <w:spacing w:line="360" w:lineRule="auto"/>
        <w:ind w:firstLineChars="200" w:firstLine="480"/>
        <w:rPr>
          <w:rFonts w:eastAsiaTheme="minorEastAsia"/>
          <w:sz w:val="24"/>
        </w:rPr>
      </w:pPr>
      <w:r w:rsidRPr="00923157">
        <w:rPr>
          <w:rFonts w:eastAsiaTheme="minorEastAsia"/>
          <w:sz w:val="24"/>
        </w:rPr>
        <w:t>（</w:t>
      </w:r>
      <w:r w:rsidR="00832475" w:rsidRPr="00923157">
        <w:rPr>
          <w:rFonts w:eastAsiaTheme="minorEastAsia"/>
          <w:sz w:val="24"/>
        </w:rPr>
        <w:t>20</w:t>
      </w:r>
      <w:r w:rsidRPr="00923157">
        <w:rPr>
          <w:rFonts w:eastAsiaTheme="minorEastAsia"/>
          <w:sz w:val="24"/>
        </w:rPr>
        <w:t>）《关于切实加强风险防范严格环境影响评价管理的通知》，环发</w:t>
      </w:r>
      <w:r w:rsidRPr="00923157">
        <w:rPr>
          <w:rFonts w:eastAsiaTheme="minorEastAsia"/>
          <w:sz w:val="24"/>
        </w:rPr>
        <w:t>[2012]98</w:t>
      </w:r>
      <w:r w:rsidRPr="00923157">
        <w:rPr>
          <w:rFonts w:eastAsiaTheme="minorEastAsia"/>
          <w:sz w:val="24"/>
        </w:rPr>
        <w:t>号，</w:t>
      </w:r>
      <w:r w:rsidRPr="00923157">
        <w:rPr>
          <w:rFonts w:eastAsiaTheme="minorEastAsia"/>
          <w:sz w:val="24"/>
        </w:rPr>
        <w:t>2012</w:t>
      </w:r>
      <w:r w:rsidRPr="00923157">
        <w:rPr>
          <w:rFonts w:eastAsiaTheme="minorEastAsia"/>
          <w:sz w:val="24"/>
        </w:rPr>
        <w:t>年</w:t>
      </w:r>
      <w:r w:rsidRPr="00923157">
        <w:rPr>
          <w:rFonts w:eastAsiaTheme="minorEastAsia"/>
          <w:sz w:val="24"/>
        </w:rPr>
        <w:t>8</w:t>
      </w:r>
      <w:r w:rsidRPr="00923157">
        <w:rPr>
          <w:rFonts w:eastAsiaTheme="minorEastAsia"/>
          <w:sz w:val="24"/>
        </w:rPr>
        <w:t>月</w:t>
      </w:r>
      <w:r w:rsidRPr="00923157">
        <w:rPr>
          <w:rFonts w:eastAsiaTheme="minorEastAsia"/>
          <w:sz w:val="24"/>
        </w:rPr>
        <w:t>7</w:t>
      </w:r>
      <w:r w:rsidRPr="00923157">
        <w:rPr>
          <w:rFonts w:eastAsiaTheme="minorEastAsia"/>
          <w:sz w:val="24"/>
        </w:rPr>
        <w:t>日；</w:t>
      </w:r>
    </w:p>
    <w:p w:rsidR="00832475" w:rsidRPr="00923157" w:rsidRDefault="00832475" w:rsidP="00832475">
      <w:pPr>
        <w:adjustRightInd w:val="0"/>
        <w:snapToGrid w:val="0"/>
        <w:spacing w:line="360" w:lineRule="auto"/>
        <w:ind w:firstLineChars="200" w:firstLine="480"/>
        <w:rPr>
          <w:rFonts w:eastAsiaTheme="minorEastAsia"/>
          <w:sz w:val="24"/>
        </w:rPr>
      </w:pPr>
      <w:r w:rsidRPr="00923157">
        <w:rPr>
          <w:rFonts w:eastAsiaTheme="minorEastAsia"/>
          <w:sz w:val="24"/>
        </w:rPr>
        <w:t>（</w:t>
      </w:r>
      <w:r w:rsidRPr="00923157">
        <w:rPr>
          <w:rFonts w:eastAsiaTheme="minorEastAsia"/>
          <w:sz w:val="24"/>
        </w:rPr>
        <w:t>21</w:t>
      </w:r>
      <w:r w:rsidRPr="00923157">
        <w:rPr>
          <w:rFonts w:eastAsiaTheme="minorEastAsia"/>
          <w:sz w:val="24"/>
        </w:rPr>
        <w:t>）《医疗废物分类目录》，卫</w:t>
      </w:r>
      <w:proofErr w:type="gramStart"/>
      <w:r w:rsidRPr="00923157">
        <w:rPr>
          <w:rFonts w:eastAsiaTheme="minorEastAsia"/>
          <w:sz w:val="24"/>
        </w:rPr>
        <w:t>医</w:t>
      </w:r>
      <w:proofErr w:type="gramEnd"/>
      <w:r w:rsidRPr="00923157">
        <w:rPr>
          <w:rFonts w:eastAsiaTheme="minorEastAsia"/>
          <w:sz w:val="24"/>
        </w:rPr>
        <w:t>发</w:t>
      </w:r>
      <w:r w:rsidRPr="00923157">
        <w:rPr>
          <w:rFonts w:eastAsiaTheme="minorEastAsia"/>
          <w:sz w:val="24"/>
        </w:rPr>
        <w:t>[2003]287</w:t>
      </w:r>
      <w:r w:rsidRPr="00923157">
        <w:rPr>
          <w:rFonts w:eastAsiaTheme="minorEastAsia"/>
          <w:sz w:val="24"/>
        </w:rPr>
        <w:t>号；</w:t>
      </w:r>
    </w:p>
    <w:p w:rsidR="00832475" w:rsidRPr="00923157" w:rsidRDefault="00832475" w:rsidP="00832475">
      <w:pPr>
        <w:adjustRightInd w:val="0"/>
        <w:snapToGrid w:val="0"/>
        <w:spacing w:line="360" w:lineRule="auto"/>
        <w:ind w:firstLineChars="200" w:firstLine="480"/>
        <w:rPr>
          <w:rFonts w:eastAsiaTheme="minorEastAsia"/>
          <w:sz w:val="24"/>
        </w:rPr>
      </w:pPr>
      <w:r w:rsidRPr="00923157">
        <w:rPr>
          <w:rFonts w:eastAsiaTheme="minorEastAsia"/>
          <w:sz w:val="24"/>
        </w:rPr>
        <w:t>（</w:t>
      </w:r>
      <w:r w:rsidRPr="00923157">
        <w:rPr>
          <w:rFonts w:eastAsiaTheme="minorEastAsia"/>
          <w:sz w:val="24"/>
        </w:rPr>
        <w:t>22</w:t>
      </w:r>
      <w:r w:rsidRPr="00923157">
        <w:rPr>
          <w:rFonts w:eastAsiaTheme="minorEastAsia"/>
          <w:sz w:val="24"/>
        </w:rPr>
        <w:t>）《医疗废物管理条例》，国务院</w:t>
      </w:r>
      <w:r w:rsidRPr="00923157">
        <w:rPr>
          <w:rFonts w:eastAsiaTheme="minorEastAsia"/>
          <w:sz w:val="24"/>
        </w:rPr>
        <w:t>[2003]</w:t>
      </w:r>
      <w:r w:rsidRPr="00923157">
        <w:rPr>
          <w:rFonts w:eastAsiaTheme="minorEastAsia"/>
          <w:sz w:val="24"/>
        </w:rPr>
        <w:t>第</w:t>
      </w:r>
      <w:r w:rsidRPr="00923157">
        <w:rPr>
          <w:rFonts w:eastAsiaTheme="minorEastAsia"/>
          <w:sz w:val="24"/>
        </w:rPr>
        <w:t xml:space="preserve"> 380 </w:t>
      </w:r>
      <w:r w:rsidRPr="00923157">
        <w:rPr>
          <w:rFonts w:eastAsiaTheme="minorEastAsia"/>
          <w:sz w:val="24"/>
        </w:rPr>
        <w:t>号令），</w:t>
      </w:r>
      <w:r w:rsidRPr="00923157">
        <w:rPr>
          <w:rFonts w:eastAsiaTheme="minorEastAsia"/>
          <w:sz w:val="24"/>
        </w:rPr>
        <w:t xml:space="preserve">2003 </w:t>
      </w:r>
      <w:r w:rsidRPr="00923157">
        <w:rPr>
          <w:rFonts w:eastAsiaTheme="minorEastAsia"/>
          <w:sz w:val="24"/>
        </w:rPr>
        <w:t>年</w:t>
      </w:r>
      <w:r w:rsidRPr="00923157">
        <w:rPr>
          <w:rFonts w:eastAsiaTheme="minorEastAsia"/>
          <w:sz w:val="24"/>
        </w:rPr>
        <w:t xml:space="preserve"> 6 </w:t>
      </w:r>
      <w:r w:rsidRPr="00923157">
        <w:rPr>
          <w:rFonts w:eastAsiaTheme="minorEastAsia"/>
          <w:sz w:val="24"/>
        </w:rPr>
        <w:t>月</w:t>
      </w:r>
      <w:r w:rsidRPr="00923157">
        <w:rPr>
          <w:rFonts w:eastAsiaTheme="minorEastAsia"/>
          <w:sz w:val="24"/>
        </w:rPr>
        <w:t xml:space="preserve"> 16 </w:t>
      </w:r>
      <w:r w:rsidRPr="00923157">
        <w:rPr>
          <w:rFonts w:eastAsiaTheme="minorEastAsia"/>
          <w:sz w:val="24"/>
        </w:rPr>
        <w:t>日；</w:t>
      </w:r>
    </w:p>
    <w:p w:rsidR="00750C9F" w:rsidRPr="00923157" w:rsidRDefault="00750C9F" w:rsidP="00750C9F">
      <w:pPr>
        <w:adjustRightInd w:val="0"/>
        <w:snapToGrid w:val="0"/>
        <w:spacing w:line="360" w:lineRule="auto"/>
        <w:ind w:firstLineChars="200" w:firstLine="480"/>
        <w:rPr>
          <w:rFonts w:eastAsiaTheme="minorEastAsia"/>
          <w:sz w:val="24"/>
        </w:rPr>
      </w:pPr>
      <w:r w:rsidRPr="00923157">
        <w:rPr>
          <w:rFonts w:eastAsiaTheme="minorEastAsia"/>
          <w:sz w:val="24"/>
        </w:rPr>
        <w:t>（</w:t>
      </w:r>
      <w:r w:rsidR="00832475" w:rsidRPr="00923157">
        <w:rPr>
          <w:rFonts w:eastAsiaTheme="minorEastAsia"/>
          <w:sz w:val="24"/>
        </w:rPr>
        <w:t>23</w:t>
      </w:r>
      <w:r w:rsidRPr="00923157">
        <w:rPr>
          <w:rFonts w:eastAsiaTheme="minorEastAsia"/>
          <w:sz w:val="24"/>
        </w:rPr>
        <w:t>）《危险废物转移联单管理办法》，国家环保总局令第</w:t>
      </w:r>
      <w:r w:rsidRPr="00923157">
        <w:rPr>
          <w:rFonts w:eastAsiaTheme="minorEastAsia"/>
          <w:sz w:val="24"/>
        </w:rPr>
        <w:t>5</w:t>
      </w:r>
      <w:r w:rsidRPr="00923157">
        <w:rPr>
          <w:rFonts w:eastAsiaTheme="minorEastAsia"/>
          <w:sz w:val="24"/>
        </w:rPr>
        <w:t>号，</w:t>
      </w:r>
      <w:r w:rsidRPr="00923157">
        <w:rPr>
          <w:rFonts w:eastAsiaTheme="minorEastAsia"/>
          <w:sz w:val="24"/>
        </w:rPr>
        <w:t>1999</w:t>
      </w:r>
      <w:r w:rsidRPr="00923157">
        <w:rPr>
          <w:rFonts w:eastAsiaTheme="minorEastAsia"/>
          <w:sz w:val="24"/>
        </w:rPr>
        <w:t>年</w:t>
      </w:r>
      <w:r w:rsidRPr="00923157">
        <w:rPr>
          <w:rFonts w:eastAsiaTheme="minorEastAsia"/>
          <w:sz w:val="24"/>
        </w:rPr>
        <w:t>10</w:t>
      </w:r>
      <w:r w:rsidRPr="00923157">
        <w:rPr>
          <w:rFonts w:eastAsiaTheme="minorEastAsia"/>
          <w:sz w:val="24"/>
        </w:rPr>
        <w:t>月</w:t>
      </w:r>
      <w:r w:rsidRPr="00923157">
        <w:rPr>
          <w:rFonts w:eastAsiaTheme="minorEastAsia"/>
          <w:sz w:val="24"/>
        </w:rPr>
        <w:t>1</w:t>
      </w:r>
      <w:r w:rsidRPr="00923157">
        <w:rPr>
          <w:rFonts w:eastAsiaTheme="minorEastAsia"/>
          <w:sz w:val="24"/>
        </w:rPr>
        <w:t>日施行；</w:t>
      </w:r>
    </w:p>
    <w:p w:rsidR="00750C9F" w:rsidRPr="00923157" w:rsidRDefault="00750C9F" w:rsidP="00750C9F">
      <w:pPr>
        <w:adjustRightInd w:val="0"/>
        <w:snapToGrid w:val="0"/>
        <w:spacing w:line="360" w:lineRule="auto"/>
        <w:ind w:firstLineChars="200" w:firstLine="480"/>
        <w:rPr>
          <w:rFonts w:eastAsiaTheme="minorEastAsia"/>
          <w:sz w:val="24"/>
        </w:rPr>
      </w:pPr>
      <w:r w:rsidRPr="00923157">
        <w:rPr>
          <w:rFonts w:eastAsiaTheme="minorEastAsia"/>
          <w:sz w:val="24"/>
        </w:rPr>
        <w:t>（</w:t>
      </w:r>
      <w:r w:rsidR="00832475" w:rsidRPr="00923157">
        <w:rPr>
          <w:rFonts w:eastAsiaTheme="minorEastAsia"/>
          <w:sz w:val="24"/>
        </w:rPr>
        <w:t>24</w:t>
      </w:r>
      <w:r w:rsidRPr="00923157">
        <w:rPr>
          <w:rFonts w:eastAsiaTheme="minorEastAsia"/>
          <w:sz w:val="24"/>
        </w:rPr>
        <w:t>）《关于发布</w:t>
      </w:r>
      <w:r w:rsidRPr="00923157">
        <w:rPr>
          <w:rFonts w:eastAsiaTheme="minorEastAsia"/>
          <w:sz w:val="24"/>
        </w:rPr>
        <w:t>&lt;</w:t>
      </w:r>
      <w:r w:rsidRPr="00923157">
        <w:rPr>
          <w:rFonts w:eastAsiaTheme="minorEastAsia"/>
          <w:sz w:val="24"/>
        </w:rPr>
        <w:t>建设项目危险废物环境影响评价指南</w:t>
      </w:r>
      <w:r w:rsidRPr="00923157">
        <w:rPr>
          <w:rFonts w:eastAsiaTheme="minorEastAsia"/>
          <w:sz w:val="24"/>
        </w:rPr>
        <w:t>&gt;</w:t>
      </w:r>
      <w:r w:rsidRPr="00923157">
        <w:rPr>
          <w:rFonts w:eastAsiaTheme="minorEastAsia"/>
          <w:sz w:val="24"/>
        </w:rPr>
        <w:t>的公告》，环境保护部公告</w:t>
      </w:r>
      <w:r w:rsidRPr="00923157">
        <w:rPr>
          <w:rFonts w:eastAsiaTheme="minorEastAsia"/>
          <w:sz w:val="24"/>
        </w:rPr>
        <w:t>2017</w:t>
      </w:r>
      <w:r w:rsidRPr="00923157">
        <w:rPr>
          <w:rFonts w:eastAsiaTheme="minorEastAsia"/>
          <w:sz w:val="24"/>
        </w:rPr>
        <w:t>年第</w:t>
      </w:r>
      <w:r w:rsidRPr="00923157">
        <w:rPr>
          <w:rFonts w:eastAsiaTheme="minorEastAsia"/>
          <w:sz w:val="24"/>
        </w:rPr>
        <w:t>43</w:t>
      </w:r>
      <w:r w:rsidRPr="00923157">
        <w:rPr>
          <w:rFonts w:eastAsiaTheme="minorEastAsia"/>
          <w:sz w:val="24"/>
        </w:rPr>
        <w:t>号，</w:t>
      </w:r>
      <w:r w:rsidRPr="00923157">
        <w:rPr>
          <w:rFonts w:eastAsiaTheme="minorEastAsia"/>
          <w:sz w:val="24"/>
        </w:rPr>
        <w:t>2017</w:t>
      </w:r>
      <w:r w:rsidRPr="00923157">
        <w:rPr>
          <w:rFonts w:eastAsiaTheme="minorEastAsia"/>
          <w:sz w:val="24"/>
        </w:rPr>
        <w:t>年</w:t>
      </w:r>
      <w:r w:rsidRPr="00923157">
        <w:rPr>
          <w:rFonts w:eastAsiaTheme="minorEastAsia"/>
          <w:sz w:val="24"/>
        </w:rPr>
        <w:t>8</w:t>
      </w:r>
      <w:r w:rsidRPr="00923157">
        <w:rPr>
          <w:rFonts w:eastAsiaTheme="minorEastAsia"/>
          <w:sz w:val="24"/>
        </w:rPr>
        <w:t>月</w:t>
      </w:r>
      <w:r w:rsidRPr="00923157">
        <w:rPr>
          <w:rFonts w:eastAsiaTheme="minorEastAsia"/>
          <w:sz w:val="24"/>
        </w:rPr>
        <w:t>29</w:t>
      </w:r>
      <w:r w:rsidRPr="00923157">
        <w:rPr>
          <w:rFonts w:eastAsiaTheme="minorEastAsia"/>
          <w:sz w:val="24"/>
        </w:rPr>
        <w:t>日；</w:t>
      </w:r>
    </w:p>
    <w:p w:rsidR="00750C9F" w:rsidRPr="00923157" w:rsidRDefault="00750C9F" w:rsidP="00750C9F">
      <w:pPr>
        <w:adjustRightInd w:val="0"/>
        <w:snapToGrid w:val="0"/>
        <w:spacing w:line="360" w:lineRule="auto"/>
        <w:ind w:firstLineChars="200" w:firstLine="480"/>
        <w:rPr>
          <w:rFonts w:eastAsiaTheme="minorEastAsia"/>
          <w:sz w:val="24"/>
        </w:rPr>
      </w:pPr>
      <w:r w:rsidRPr="00923157">
        <w:rPr>
          <w:rFonts w:eastAsiaTheme="minorEastAsia"/>
          <w:sz w:val="24"/>
        </w:rPr>
        <w:t>（</w:t>
      </w:r>
      <w:r w:rsidR="00832475" w:rsidRPr="00923157">
        <w:rPr>
          <w:rFonts w:eastAsiaTheme="minorEastAsia"/>
          <w:sz w:val="24"/>
        </w:rPr>
        <w:t>25</w:t>
      </w:r>
      <w:r w:rsidRPr="00923157">
        <w:rPr>
          <w:rFonts w:eastAsiaTheme="minorEastAsia"/>
          <w:sz w:val="24"/>
        </w:rPr>
        <w:t>）《危险废物污染防治技术政策》，环发</w:t>
      </w:r>
      <w:r w:rsidRPr="00923157">
        <w:rPr>
          <w:rFonts w:eastAsiaTheme="minorEastAsia"/>
          <w:sz w:val="24"/>
        </w:rPr>
        <w:t>[2001]199</w:t>
      </w:r>
      <w:r w:rsidRPr="00923157">
        <w:rPr>
          <w:rFonts w:eastAsiaTheme="minorEastAsia"/>
          <w:sz w:val="24"/>
        </w:rPr>
        <w:t>号，</w:t>
      </w:r>
      <w:r w:rsidRPr="00923157">
        <w:rPr>
          <w:rFonts w:eastAsiaTheme="minorEastAsia"/>
          <w:sz w:val="24"/>
        </w:rPr>
        <w:t>2001</w:t>
      </w:r>
      <w:r w:rsidRPr="00923157">
        <w:rPr>
          <w:rFonts w:eastAsiaTheme="minorEastAsia"/>
          <w:sz w:val="24"/>
        </w:rPr>
        <w:t>年</w:t>
      </w:r>
      <w:r w:rsidRPr="00923157">
        <w:rPr>
          <w:rFonts w:eastAsiaTheme="minorEastAsia"/>
          <w:sz w:val="24"/>
        </w:rPr>
        <w:t>12</w:t>
      </w:r>
      <w:r w:rsidRPr="00923157">
        <w:rPr>
          <w:rFonts w:eastAsiaTheme="minorEastAsia"/>
          <w:sz w:val="24"/>
        </w:rPr>
        <w:t>月</w:t>
      </w:r>
      <w:r w:rsidRPr="00923157">
        <w:rPr>
          <w:rFonts w:eastAsiaTheme="minorEastAsia"/>
          <w:sz w:val="24"/>
        </w:rPr>
        <w:t>17</w:t>
      </w:r>
      <w:r w:rsidRPr="00923157">
        <w:rPr>
          <w:rFonts w:eastAsiaTheme="minorEastAsia"/>
          <w:sz w:val="24"/>
        </w:rPr>
        <w:t>日；</w:t>
      </w:r>
    </w:p>
    <w:p w:rsidR="00750C9F" w:rsidRPr="00923157" w:rsidRDefault="00750C9F" w:rsidP="00750C9F">
      <w:pPr>
        <w:adjustRightInd w:val="0"/>
        <w:snapToGrid w:val="0"/>
        <w:spacing w:line="360" w:lineRule="auto"/>
        <w:ind w:firstLineChars="200" w:firstLine="480"/>
        <w:rPr>
          <w:rFonts w:eastAsiaTheme="minorEastAsia"/>
          <w:sz w:val="24"/>
        </w:rPr>
      </w:pPr>
      <w:r w:rsidRPr="00923157">
        <w:rPr>
          <w:rFonts w:eastAsiaTheme="minorEastAsia"/>
          <w:sz w:val="24"/>
        </w:rPr>
        <w:t>（</w:t>
      </w:r>
      <w:r w:rsidR="00832475" w:rsidRPr="00923157">
        <w:rPr>
          <w:rFonts w:eastAsiaTheme="minorEastAsia"/>
          <w:sz w:val="24"/>
        </w:rPr>
        <w:t>26</w:t>
      </w:r>
      <w:r w:rsidRPr="00923157">
        <w:rPr>
          <w:rFonts w:eastAsiaTheme="minorEastAsia"/>
          <w:sz w:val="24"/>
        </w:rPr>
        <w:t>）《企业事业单位突发环境事件应急预案备案管理办法（试行）》，环发</w:t>
      </w:r>
      <w:r w:rsidRPr="00923157">
        <w:rPr>
          <w:rFonts w:eastAsiaTheme="minorEastAsia"/>
          <w:sz w:val="24"/>
        </w:rPr>
        <w:t>[2015]4</w:t>
      </w:r>
      <w:r w:rsidRPr="00923157">
        <w:rPr>
          <w:rFonts w:eastAsiaTheme="minorEastAsia"/>
          <w:sz w:val="24"/>
        </w:rPr>
        <w:t>号，</w:t>
      </w:r>
      <w:r w:rsidRPr="00923157">
        <w:rPr>
          <w:rFonts w:eastAsiaTheme="minorEastAsia"/>
          <w:sz w:val="24"/>
        </w:rPr>
        <w:t>2015</w:t>
      </w:r>
      <w:r w:rsidRPr="00923157">
        <w:rPr>
          <w:rFonts w:eastAsiaTheme="minorEastAsia"/>
          <w:sz w:val="24"/>
        </w:rPr>
        <w:t>年</w:t>
      </w:r>
      <w:r w:rsidRPr="00923157">
        <w:rPr>
          <w:rFonts w:eastAsiaTheme="minorEastAsia"/>
          <w:sz w:val="24"/>
        </w:rPr>
        <w:t>1</w:t>
      </w:r>
      <w:r w:rsidRPr="00923157">
        <w:rPr>
          <w:rFonts w:eastAsiaTheme="minorEastAsia"/>
          <w:sz w:val="24"/>
        </w:rPr>
        <w:t>月</w:t>
      </w:r>
      <w:r w:rsidRPr="00923157">
        <w:rPr>
          <w:rFonts w:eastAsiaTheme="minorEastAsia"/>
          <w:sz w:val="24"/>
        </w:rPr>
        <w:t>8</w:t>
      </w:r>
      <w:r w:rsidRPr="00923157">
        <w:rPr>
          <w:rFonts w:eastAsiaTheme="minorEastAsia"/>
          <w:sz w:val="24"/>
        </w:rPr>
        <w:t>日；</w:t>
      </w:r>
    </w:p>
    <w:p w:rsidR="00750C9F" w:rsidRPr="00923157" w:rsidRDefault="00750C9F" w:rsidP="00750C9F">
      <w:pPr>
        <w:adjustRightInd w:val="0"/>
        <w:snapToGrid w:val="0"/>
        <w:spacing w:line="360" w:lineRule="auto"/>
        <w:ind w:firstLineChars="200" w:firstLine="480"/>
        <w:rPr>
          <w:rFonts w:eastAsiaTheme="minorEastAsia"/>
          <w:sz w:val="24"/>
        </w:rPr>
      </w:pPr>
      <w:r w:rsidRPr="00923157">
        <w:rPr>
          <w:rFonts w:eastAsiaTheme="minorEastAsia"/>
          <w:sz w:val="24"/>
        </w:rPr>
        <w:t>（</w:t>
      </w:r>
      <w:r w:rsidR="00832475" w:rsidRPr="00923157">
        <w:rPr>
          <w:rFonts w:eastAsiaTheme="minorEastAsia"/>
          <w:sz w:val="24"/>
        </w:rPr>
        <w:t>27</w:t>
      </w:r>
      <w:r w:rsidRPr="00923157">
        <w:rPr>
          <w:rFonts w:eastAsiaTheme="minorEastAsia"/>
          <w:sz w:val="24"/>
        </w:rPr>
        <w:t>）《关于印发</w:t>
      </w:r>
      <w:r w:rsidRPr="00923157">
        <w:rPr>
          <w:rFonts w:eastAsiaTheme="minorEastAsia"/>
          <w:sz w:val="24"/>
        </w:rPr>
        <w:t>&lt;</w:t>
      </w:r>
      <w:r w:rsidRPr="00923157">
        <w:rPr>
          <w:rFonts w:eastAsiaTheme="minorEastAsia"/>
          <w:sz w:val="24"/>
        </w:rPr>
        <w:t>企业突发环境事件风险评估指南（试行）</w:t>
      </w:r>
      <w:r w:rsidRPr="00923157">
        <w:rPr>
          <w:rFonts w:eastAsiaTheme="minorEastAsia"/>
          <w:sz w:val="24"/>
        </w:rPr>
        <w:t>&gt;</w:t>
      </w:r>
      <w:r w:rsidRPr="00923157">
        <w:rPr>
          <w:rFonts w:eastAsiaTheme="minorEastAsia"/>
          <w:sz w:val="24"/>
        </w:rPr>
        <w:t>的通知》，</w:t>
      </w:r>
      <w:proofErr w:type="gramStart"/>
      <w:r w:rsidRPr="00923157">
        <w:rPr>
          <w:rFonts w:eastAsiaTheme="minorEastAsia"/>
          <w:sz w:val="24"/>
        </w:rPr>
        <w:t>环办</w:t>
      </w:r>
      <w:proofErr w:type="gramEnd"/>
      <w:r w:rsidRPr="00923157">
        <w:rPr>
          <w:rFonts w:eastAsiaTheme="minorEastAsia"/>
          <w:sz w:val="24"/>
        </w:rPr>
        <w:t>[2014]34</w:t>
      </w:r>
      <w:r w:rsidRPr="00923157">
        <w:rPr>
          <w:rFonts w:eastAsiaTheme="minorEastAsia"/>
          <w:sz w:val="24"/>
        </w:rPr>
        <w:t>号，</w:t>
      </w:r>
      <w:r w:rsidRPr="00923157">
        <w:rPr>
          <w:rFonts w:eastAsiaTheme="minorEastAsia"/>
          <w:sz w:val="24"/>
        </w:rPr>
        <w:t>2014</w:t>
      </w:r>
      <w:r w:rsidRPr="00923157">
        <w:rPr>
          <w:rFonts w:eastAsiaTheme="minorEastAsia"/>
          <w:sz w:val="24"/>
        </w:rPr>
        <w:t>年</w:t>
      </w:r>
      <w:r w:rsidRPr="00923157">
        <w:rPr>
          <w:rFonts w:eastAsiaTheme="minorEastAsia"/>
          <w:sz w:val="24"/>
        </w:rPr>
        <w:t>4</w:t>
      </w:r>
      <w:r w:rsidRPr="00923157">
        <w:rPr>
          <w:rFonts w:eastAsiaTheme="minorEastAsia"/>
          <w:sz w:val="24"/>
        </w:rPr>
        <w:t>月</w:t>
      </w:r>
      <w:r w:rsidRPr="00923157">
        <w:rPr>
          <w:rFonts w:eastAsiaTheme="minorEastAsia"/>
          <w:sz w:val="24"/>
        </w:rPr>
        <w:t>3</w:t>
      </w:r>
      <w:r w:rsidRPr="00923157">
        <w:rPr>
          <w:rFonts w:eastAsiaTheme="minorEastAsia"/>
          <w:sz w:val="24"/>
        </w:rPr>
        <w:t>日；</w:t>
      </w:r>
    </w:p>
    <w:p w:rsidR="00065B17" w:rsidRPr="00923157" w:rsidRDefault="00065B17" w:rsidP="00065B17">
      <w:pPr>
        <w:adjustRightInd w:val="0"/>
        <w:snapToGrid w:val="0"/>
        <w:spacing w:line="360" w:lineRule="auto"/>
        <w:ind w:firstLineChars="200" w:firstLine="480"/>
        <w:rPr>
          <w:rFonts w:eastAsiaTheme="minorEastAsia"/>
          <w:sz w:val="24"/>
        </w:rPr>
      </w:pPr>
      <w:r w:rsidRPr="00923157">
        <w:rPr>
          <w:rFonts w:eastAsiaTheme="minorEastAsia"/>
          <w:sz w:val="24"/>
        </w:rPr>
        <w:t>（</w:t>
      </w:r>
      <w:r w:rsidR="00832475" w:rsidRPr="00923157">
        <w:rPr>
          <w:rFonts w:eastAsiaTheme="minorEastAsia"/>
          <w:sz w:val="24"/>
        </w:rPr>
        <w:t>28</w:t>
      </w:r>
      <w:r w:rsidRPr="00923157">
        <w:rPr>
          <w:rFonts w:eastAsiaTheme="minorEastAsia"/>
          <w:sz w:val="24"/>
        </w:rPr>
        <w:t>）关于印发《企业事业单位突发环境事件应急预案评审工作指南（试行）》的通知，</w:t>
      </w:r>
      <w:proofErr w:type="gramStart"/>
      <w:r w:rsidRPr="00923157">
        <w:rPr>
          <w:rFonts w:eastAsiaTheme="minorEastAsia"/>
          <w:sz w:val="24"/>
        </w:rPr>
        <w:t>环办应急</w:t>
      </w:r>
      <w:proofErr w:type="gramEnd"/>
      <w:r w:rsidRPr="00923157">
        <w:rPr>
          <w:rFonts w:eastAsiaTheme="minorEastAsia"/>
          <w:sz w:val="24"/>
        </w:rPr>
        <w:t>[2018]8</w:t>
      </w:r>
      <w:r w:rsidRPr="00923157">
        <w:rPr>
          <w:rFonts w:eastAsiaTheme="minorEastAsia"/>
          <w:sz w:val="24"/>
        </w:rPr>
        <w:t>号，</w:t>
      </w:r>
      <w:r w:rsidRPr="00923157">
        <w:rPr>
          <w:rFonts w:eastAsiaTheme="minorEastAsia"/>
          <w:sz w:val="24"/>
        </w:rPr>
        <w:t>2018</w:t>
      </w:r>
      <w:r w:rsidRPr="00923157">
        <w:rPr>
          <w:rFonts w:eastAsiaTheme="minorEastAsia"/>
          <w:sz w:val="24"/>
        </w:rPr>
        <w:t>年</w:t>
      </w:r>
      <w:r w:rsidRPr="00923157">
        <w:rPr>
          <w:rFonts w:eastAsiaTheme="minorEastAsia"/>
          <w:sz w:val="24"/>
        </w:rPr>
        <w:t>1</w:t>
      </w:r>
      <w:r w:rsidRPr="00923157">
        <w:rPr>
          <w:rFonts w:eastAsiaTheme="minorEastAsia"/>
          <w:sz w:val="24"/>
        </w:rPr>
        <w:t>月</w:t>
      </w:r>
      <w:r w:rsidRPr="00923157">
        <w:rPr>
          <w:rFonts w:eastAsiaTheme="minorEastAsia"/>
          <w:sz w:val="24"/>
        </w:rPr>
        <w:t>30</w:t>
      </w:r>
      <w:r w:rsidRPr="00923157">
        <w:rPr>
          <w:rFonts w:eastAsiaTheme="minorEastAsia"/>
          <w:sz w:val="24"/>
        </w:rPr>
        <w:t>日；</w:t>
      </w:r>
    </w:p>
    <w:p w:rsidR="00964AD5" w:rsidRPr="00923157" w:rsidRDefault="00964AD5" w:rsidP="00964AD5">
      <w:pPr>
        <w:adjustRightInd w:val="0"/>
        <w:snapToGrid w:val="0"/>
        <w:spacing w:line="360" w:lineRule="auto"/>
        <w:ind w:firstLineChars="200" w:firstLine="480"/>
        <w:rPr>
          <w:rFonts w:eastAsiaTheme="minorEastAsia"/>
          <w:sz w:val="24"/>
        </w:rPr>
      </w:pPr>
      <w:r w:rsidRPr="00923157">
        <w:rPr>
          <w:rFonts w:eastAsiaTheme="minorEastAsia"/>
          <w:sz w:val="24"/>
        </w:rPr>
        <w:t>（</w:t>
      </w:r>
      <w:r w:rsidR="00832475" w:rsidRPr="00923157">
        <w:rPr>
          <w:rFonts w:eastAsiaTheme="minorEastAsia"/>
          <w:sz w:val="24"/>
        </w:rPr>
        <w:t>29</w:t>
      </w:r>
      <w:r w:rsidRPr="00923157">
        <w:rPr>
          <w:rFonts w:eastAsiaTheme="minorEastAsia"/>
          <w:sz w:val="24"/>
        </w:rPr>
        <w:t>）《环境影响评价公众参与办法》（生态环境部令第</w:t>
      </w:r>
      <w:r w:rsidRPr="00923157">
        <w:rPr>
          <w:rFonts w:eastAsiaTheme="minorEastAsia"/>
          <w:sz w:val="24"/>
        </w:rPr>
        <w:t>4</w:t>
      </w:r>
      <w:r w:rsidRPr="00923157">
        <w:rPr>
          <w:rFonts w:eastAsiaTheme="minorEastAsia"/>
          <w:sz w:val="24"/>
        </w:rPr>
        <w:t>号）</w:t>
      </w:r>
      <w:r w:rsidRPr="00923157">
        <w:rPr>
          <w:rFonts w:eastAsiaTheme="minorEastAsia"/>
          <w:sz w:val="24"/>
        </w:rPr>
        <w:t>2019</w:t>
      </w:r>
      <w:r w:rsidRPr="00923157">
        <w:rPr>
          <w:rFonts w:eastAsiaTheme="minorEastAsia"/>
          <w:sz w:val="24"/>
        </w:rPr>
        <w:t>年</w:t>
      </w:r>
      <w:r w:rsidRPr="00923157">
        <w:rPr>
          <w:rFonts w:eastAsiaTheme="minorEastAsia"/>
          <w:sz w:val="24"/>
        </w:rPr>
        <w:t>1</w:t>
      </w:r>
      <w:r w:rsidRPr="00923157">
        <w:rPr>
          <w:rFonts w:eastAsiaTheme="minorEastAsia"/>
          <w:sz w:val="24"/>
        </w:rPr>
        <w:t>月</w:t>
      </w:r>
      <w:r w:rsidRPr="00923157">
        <w:rPr>
          <w:rFonts w:eastAsiaTheme="minorEastAsia"/>
          <w:sz w:val="24"/>
        </w:rPr>
        <w:t>1</w:t>
      </w:r>
      <w:r w:rsidRPr="00923157">
        <w:rPr>
          <w:rFonts w:eastAsiaTheme="minorEastAsia"/>
          <w:sz w:val="24"/>
        </w:rPr>
        <w:t>日起施行</w:t>
      </w:r>
    </w:p>
    <w:p w:rsidR="00750C9F" w:rsidRPr="00923157" w:rsidRDefault="00750C9F" w:rsidP="00750C9F">
      <w:pPr>
        <w:adjustRightInd w:val="0"/>
        <w:snapToGrid w:val="0"/>
        <w:spacing w:line="360" w:lineRule="auto"/>
        <w:ind w:firstLineChars="200" w:firstLine="480"/>
        <w:rPr>
          <w:rFonts w:eastAsiaTheme="minorEastAsia"/>
          <w:sz w:val="24"/>
        </w:rPr>
      </w:pPr>
      <w:r w:rsidRPr="00923157">
        <w:rPr>
          <w:rFonts w:eastAsiaTheme="minorEastAsia"/>
          <w:sz w:val="24"/>
        </w:rPr>
        <w:t>（</w:t>
      </w:r>
      <w:r w:rsidRPr="00923157">
        <w:rPr>
          <w:rFonts w:eastAsiaTheme="minorEastAsia"/>
          <w:sz w:val="24"/>
        </w:rPr>
        <w:t>3</w:t>
      </w:r>
      <w:r w:rsidR="00832475" w:rsidRPr="00923157">
        <w:rPr>
          <w:rFonts w:eastAsiaTheme="minorEastAsia"/>
          <w:sz w:val="24"/>
        </w:rPr>
        <w:t>0</w:t>
      </w:r>
      <w:r w:rsidRPr="00923157">
        <w:rPr>
          <w:rFonts w:eastAsiaTheme="minorEastAsia"/>
          <w:sz w:val="24"/>
        </w:rPr>
        <w:t>）《关于发布</w:t>
      </w:r>
      <w:r w:rsidRPr="00923157">
        <w:rPr>
          <w:rFonts w:eastAsiaTheme="minorEastAsia"/>
          <w:sz w:val="24"/>
        </w:rPr>
        <w:t>&lt;</w:t>
      </w:r>
      <w:r w:rsidRPr="00923157">
        <w:rPr>
          <w:rFonts w:eastAsiaTheme="minorEastAsia"/>
          <w:sz w:val="24"/>
        </w:rPr>
        <w:t>环境影响评价公众参与办法</w:t>
      </w:r>
      <w:r w:rsidRPr="00923157">
        <w:rPr>
          <w:rFonts w:eastAsiaTheme="minorEastAsia"/>
          <w:sz w:val="24"/>
        </w:rPr>
        <w:t>&gt;</w:t>
      </w:r>
      <w:r w:rsidRPr="00923157">
        <w:rPr>
          <w:rFonts w:eastAsiaTheme="minorEastAsia"/>
          <w:sz w:val="24"/>
        </w:rPr>
        <w:t>配套文件的公告》，生态环境部公告</w:t>
      </w:r>
      <w:r w:rsidRPr="00923157">
        <w:rPr>
          <w:rFonts w:eastAsiaTheme="minorEastAsia"/>
          <w:sz w:val="24"/>
        </w:rPr>
        <w:t xml:space="preserve"> 2018</w:t>
      </w:r>
      <w:r w:rsidRPr="00923157">
        <w:rPr>
          <w:rFonts w:eastAsiaTheme="minorEastAsia"/>
          <w:sz w:val="24"/>
        </w:rPr>
        <w:t>年第</w:t>
      </w:r>
      <w:r w:rsidRPr="00923157">
        <w:rPr>
          <w:rFonts w:eastAsiaTheme="minorEastAsia"/>
          <w:sz w:val="24"/>
        </w:rPr>
        <w:t>48</w:t>
      </w:r>
      <w:r w:rsidRPr="00923157">
        <w:rPr>
          <w:rFonts w:eastAsiaTheme="minorEastAsia"/>
          <w:sz w:val="24"/>
        </w:rPr>
        <w:t>号，</w:t>
      </w:r>
      <w:r w:rsidRPr="00923157">
        <w:rPr>
          <w:rFonts w:eastAsiaTheme="minorEastAsia"/>
          <w:sz w:val="24"/>
        </w:rPr>
        <w:t>2018</w:t>
      </w:r>
      <w:r w:rsidRPr="00923157">
        <w:rPr>
          <w:rFonts w:eastAsiaTheme="minorEastAsia"/>
          <w:sz w:val="24"/>
        </w:rPr>
        <w:t>年</w:t>
      </w:r>
      <w:r w:rsidRPr="00923157">
        <w:rPr>
          <w:rFonts w:eastAsiaTheme="minorEastAsia"/>
          <w:sz w:val="24"/>
        </w:rPr>
        <w:t>10</w:t>
      </w:r>
      <w:r w:rsidRPr="00923157">
        <w:rPr>
          <w:rFonts w:eastAsiaTheme="minorEastAsia"/>
          <w:sz w:val="24"/>
        </w:rPr>
        <w:t>月</w:t>
      </w:r>
      <w:r w:rsidRPr="00923157">
        <w:rPr>
          <w:rFonts w:eastAsiaTheme="minorEastAsia"/>
          <w:sz w:val="24"/>
        </w:rPr>
        <w:t>12</w:t>
      </w:r>
      <w:r w:rsidRPr="00923157">
        <w:rPr>
          <w:rFonts w:eastAsiaTheme="minorEastAsia"/>
          <w:sz w:val="24"/>
        </w:rPr>
        <w:t>日</w:t>
      </w:r>
    </w:p>
    <w:p w:rsidR="00CE7047" w:rsidRPr="00923157" w:rsidRDefault="00CE7047" w:rsidP="00CE7047">
      <w:pPr>
        <w:pStyle w:val="afff3"/>
        <w:adjustRightInd w:val="0"/>
        <w:snapToGrid w:val="0"/>
        <w:spacing w:line="360" w:lineRule="auto"/>
        <w:ind w:firstLine="480"/>
        <w:rPr>
          <w:rFonts w:ascii="Times New Roman" w:eastAsiaTheme="minorEastAsia" w:hAnsi="Times New Roman"/>
        </w:rPr>
      </w:pPr>
      <w:r w:rsidRPr="00923157">
        <w:rPr>
          <w:rFonts w:ascii="Times New Roman" w:eastAsiaTheme="minorEastAsia" w:hAnsi="Times New Roman"/>
        </w:rPr>
        <w:lastRenderedPageBreak/>
        <w:t>（</w:t>
      </w:r>
      <w:r w:rsidR="00750C9F" w:rsidRPr="00923157">
        <w:rPr>
          <w:rFonts w:ascii="Times New Roman" w:eastAsiaTheme="minorEastAsia" w:hAnsi="Times New Roman"/>
        </w:rPr>
        <w:t>3</w:t>
      </w:r>
      <w:r w:rsidR="00832475" w:rsidRPr="00923157">
        <w:rPr>
          <w:rFonts w:ascii="Times New Roman" w:eastAsiaTheme="minorEastAsia" w:hAnsi="Times New Roman"/>
        </w:rPr>
        <w:t>1</w:t>
      </w:r>
      <w:r w:rsidRPr="00923157">
        <w:rPr>
          <w:rFonts w:ascii="Times New Roman" w:eastAsiaTheme="minorEastAsia" w:hAnsi="Times New Roman"/>
        </w:rPr>
        <w:t>）《关于发布</w:t>
      </w:r>
      <w:r w:rsidRPr="00923157">
        <w:rPr>
          <w:rFonts w:ascii="Times New Roman" w:eastAsiaTheme="minorEastAsia" w:hAnsi="Times New Roman"/>
        </w:rPr>
        <w:t>&lt;</w:t>
      </w:r>
      <w:r w:rsidRPr="00923157">
        <w:rPr>
          <w:rFonts w:ascii="Times New Roman" w:eastAsiaTheme="minorEastAsia" w:hAnsi="Times New Roman"/>
        </w:rPr>
        <w:t>建设项目竣工环境保护验收技术指南污染影响类</w:t>
      </w:r>
      <w:r w:rsidRPr="00923157">
        <w:rPr>
          <w:rFonts w:ascii="Times New Roman" w:eastAsiaTheme="minorEastAsia" w:hAnsi="Times New Roman"/>
        </w:rPr>
        <w:t>&gt;</w:t>
      </w:r>
      <w:r w:rsidRPr="00923157">
        <w:rPr>
          <w:rFonts w:ascii="Times New Roman" w:eastAsiaTheme="minorEastAsia" w:hAnsi="Times New Roman"/>
        </w:rPr>
        <w:t>的公告》，生态环境部公告</w:t>
      </w:r>
      <w:r w:rsidRPr="00923157">
        <w:rPr>
          <w:rFonts w:ascii="Times New Roman" w:eastAsiaTheme="minorEastAsia" w:hAnsi="Times New Roman"/>
        </w:rPr>
        <w:t>2018</w:t>
      </w:r>
      <w:r w:rsidRPr="00923157">
        <w:rPr>
          <w:rFonts w:ascii="Times New Roman" w:eastAsiaTheme="minorEastAsia" w:hAnsi="Times New Roman"/>
        </w:rPr>
        <w:t>年第</w:t>
      </w:r>
      <w:r w:rsidRPr="00923157">
        <w:rPr>
          <w:rFonts w:ascii="Times New Roman" w:eastAsiaTheme="minorEastAsia" w:hAnsi="Times New Roman"/>
        </w:rPr>
        <w:t>9</w:t>
      </w:r>
      <w:r w:rsidRPr="00923157">
        <w:rPr>
          <w:rFonts w:ascii="Times New Roman" w:eastAsiaTheme="minorEastAsia" w:hAnsi="Times New Roman"/>
        </w:rPr>
        <w:t>号，</w:t>
      </w:r>
      <w:r w:rsidRPr="00923157">
        <w:rPr>
          <w:rFonts w:ascii="Times New Roman" w:eastAsiaTheme="minorEastAsia" w:hAnsi="Times New Roman"/>
        </w:rPr>
        <w:t>2018</w:t>
      </w:r>
      <w:r w:rsidRPr="00923157">
        <w:rPr>
          <w:rFonts w:ascii="Times New Roman" w:eastAsiaTheme="minorEastAsia" w:hAnsi="Times New Roman"/>
        </w:rPr>
        <w:t>年</w:t>
      </w:r>
      <w:r w:rsidRPr="00923157">
        <w:rPr>
          <w:rFonts w:ascii="Times New Roman" w:eastAsiaTheme="minorEastAsia" w:hAnsi="Times New Roman"/>
        </w:rPr>
        <w:t>5</w:t>
      </w:r>
      <w:r w:rsidRPr="00923157">
        <w:rPr>
          <w:rFonts w:ascii="Times New Roman" w:eastAsiaTheme="minorEastAsia" w:hAnsi="Times New Roman"/>
        </w:rPr>
        <w:t>月</w:t>
      </w:r>
      <w:r w:rsidRPr="00923157">
        <w:rPr>
          <w:rFonts w:ascii="Times New Roman" w:eastAsiaTheme="minorEastAsia" w:hAnsi="Times New Roman"/>
        </w:rPr>
        <w:t>15</w:t>
      </w:r>
      <w:r w:rsidRPr="00923157">
        <w:rPr>
          <w:rFonts w:ascii="Times New Roman" w:eastAsiaTheme="minorEastAsia" w:hAnsi="Times New Roman"/>
        </w:rPr>
        <w:t>日；</w:t>
      </w:r>
    </w:p>
    <w:p w:rsidR="00CE7047" w:rsidRPr="00923157" w:rsidRDefault="00CE7047" w:rsidP="00CE7047">
      <w:pPr>
        <w:pStyle w:val="afff3"/>
        <w:adjustRightInd w:val="0"/>
        <w:snapToGrid w:val="0"/>
        <w:spacing w:line="360" w:lineRule="auto"/>
        <w:ind w:firstLine="480"/>
        <w:rPr>
          <w:rFonts w:ascii="Times New Roman" w:eastAsiaTheme="minorEastAsia" w:hAnsi="Times New Roman"/>
        </w:rPr>
      </w:pPr>
      <w:r w:rsidRPr="00923157">
        <w:rPr>
          <w:rFonts w:ascii="Times New Roman" w:eastAsiaTheme="minorEastAsia" w:hAnsi="Times New Roman"/>
        </w:rPr>
        <w:t>（</w:t>
      </w:r>
      <w:r w:rsidR="00750C9F" w:rsidRPr="00923157">
        <w:rPr>
          <w:rFonts w:ascii="Times New Roman" w:eastAsiaTheme="minorEastAsia" w:hAnsi="Times New Roman"/>
        </w:rPr>
        <w:t>3</w:t>
      </w:r>
      <w:r w:rsidR="00832475" w:rsidRPr="00923157">
        <w:rPr>
          <w:rFonts w:ascii="Times New Roman" w:eastAsiaTheme="minorEastAsia" w:hAnsi="Times New Roman"/>
        </w:rPr>
        <w:t>2</w:t>
      </w:r>
      <w:r w:rsidRPr="00923157">
        <w:rPr>
          <w:rFonts w:ascii="Times New Roman" w:eastAsiaTheme="minorEastAsia" w:hAnsi="Times New Roman"/>
        </w:rPr>
        <w:t>）《关于发布</w:t>
      </w:r>
      <w:r w:rsidRPr="00923157">
        <w:rPr>
          <w:rFonts w:ascii="Times New Roman" w:eastAsiaTheme="minorEastAsia" w:hAnsi="Times New Roman"/>
        </w:rPr>
        <w:t>&lt;</w:t>
      </w:r>
      <w:r w:rsidRPr="00923157">
        <w:rPr>
          <w:rFonts w:ascii="Times New Roman" w:eastAsiaTheme="minorEastAsia" w:hAnsi="Times New Roman"/>
        </w:rPr>
        <w:t>建设项目竣工环境保护验收暂行办法</w:t>
      </w:r>
      <w:r w:rsidRPr="00923157">
        <w:rPr>
          <w:rFonts w:ascii="Times New Roman" w:eastAsiaTheme="minorEastAsia" w:hAnsi="Times New Roman"/>
        </w:rPr>
        <w:t>&gt;</w:t>
      </w:r>
      <w:r w:rsidRPr="00923157">
        <w:rPr>
          <w:rFonts w:ascii="Times New Roman" w:eastAsiaTheme="minorEastAsia" w:hAnsi="Times New Roman"/>
        </w:rPr>
        <w:t>的公告》，国环</w:t>
      </w:r>
      <w:proofErr w:type="gramStart"/>
      <w:r w:rsidRPr="00923157">
        <w:rPr>
          <w:rFonts w:ascii="Times New Roman" w:eastAsiaTheme="minorEastAsia" w:hAnsi="Times New Roman"/>
        </w:rPr>
        <w:t>规</w:t>
      </w:r>
      <w:proofErr w:type="gramEnd"/>
      <w:r w:rsidRPr="00923157">
        <w:rPr>
          <w:rFonts w:ascii="Times New Roman" w:eastAsiaTheme="minorEastAsia" w:hAnsi="Times New Roman"/>
        </w:rPr>
        <w:t>环评</w:t>
      </w:r>
      <w:r w:rsidRPr="00923157">
        <w:rPr>
          <w:rFonts w:ascii="Times New Roman" w:eastAsiaTheme="minorEastAsia" w:hAnsi="Times New Roman"/>
        </w:rPr>
        <w:t>[2017]4</w:t>
      </w:r>
      <w:r w:rsidRPr="00923157">
        <w:rPr>
          <w:rFonts w:ascii="Times New Roman" w:eastAsiaTheme="minorEastAsia" w:hAnsi="Times New Roman"/>
        </w:rPr>
        <w:t>号，</w:t>
      </w:r>
      <w:r w:rsidRPr="00923157">
        <w:rPr>
          <w:rFonts w:ascii="Times New Roman" w:eastAsiaTheme="minorEastAsia" w:hAnsi="Times New Roman"/>
        </w:rPr>
        <w:t>2017</w:t>
      </w:r>
      <w:r w:rsidRPr="00923157">
        <w:rPr>
          <w:rFonts w:ascii="Times New Roman" w:eastAsiaTheme="minorEastAsia" w:hAnsi="Times New Roman"/>
        </w:rPr>
        <w:t>年</w:t>
      </w:r>
      <w:r w:rsidRPr="00923157">
        <w:rPr>
          <w:rFonts w:ascii="Times New Roman" w:eastAsiaTheme="minorEastAsia" w:hAnsi="Times New Roman"/>
        </w:rPr>
        <w:t>11</w:t>
      </w:r>
      <w:r w:rsidRPr="00923157">
        <w:rPr>
          <w:rFonts w:ascii="Times New Roman" w:eastAsiaTheme="minorEastAsia" w:hAnsi="Times New Roman"/>
        </w:rPr>
        <w:t>月</w:t>
      </w:r>
      <w:r w:rsidRPr="00923157">
        <w:rPr>
          <w:rFonts w:ascii="Times New Roman" w:eastAsiaTheme="minorEastAsia" w:hAnsi="Times New Roman"/>
        </w:rPr>
        <w:t>20</w:t>
      </w:r>
      <w:r w:rsidRPr="00923157">
        <w:rPr>
          <w:rFonts w:ascii="Times New Roman" w:eastAsiaTheme="minorEastAsia" w:hAnsi="Times New Roman"/>
        </w:rPr>
        <w:t>日；</w:t>
      </w:r>
    </w:p>
    <w:p w:rsidR="00CE7047" w:rsidRPr="00923157" w:rsidRDefault="00CE7047" w:rsidP="00CE7047">
      <w:pPr>
        <w:pStyle w:val="afff3"/>
        <w:adjustRightInd w:val="0"/>
        <w:snapToGrid w:val="0"/>
        <w:spacing w:line="360" w:lineRule="auto"/>
        <w:ind w:firstLine="480"/>
        <w:rPr>
          <w:rFonts w:ascii="Times New Roman" w:eastAsiaTheme="minorEastAsia" w:hAnsi="Times New Roman"/>
        </w:rPr>
      </w:pPr>
      <w:r w:rsidRPr="00923157">
        <w:rPr>
          <w:rFonts w:ascii="Times New Roman" w:eastAsiaTheme="minorEastAsia" w:hAnsi="Times New Roman"/>
        </w:rPr>
        <w:t>（</w:t>
      </w:r>
      <w:r w:rsidR="00750C9F" w:rsidRPr="00923157">
        <w:rPr>
          <w:rFonts w:ascii="Times New Roman" w:eastAsiaTheme="minorEastAsia" w:hAnsi="Times New Roman"/>
        </w:rPr>
        <w:t>3</w:t>
      </w:r>
      <w:r w:rsidR="00832475" w:rsidRPr="00923157">
        <w:rPr>
          <w:rFonts w:ascii="Times New Roman" w:eastAsiaTheme="minorEastAsia" w:hAnsi="Times New Roman"/>
        </w:rPr>
        <w:t>3</w:t>
      </w:r>
      <w:r w:rsidRPr="00923157">
        <w:rPr>
          <w:rFonts w:ascii="Times New Roman" w:eastAsiaTheme="minorEastAsia" w:hAnsi="Times New Roman"/>
        </w:rPr>
        <w:t>）《关于强化建设项目环境影响评价事中事后监管的实施意见》，环评</w:t>
      </w:r>
      <w:r w:rsidRPr="00923157">
        <w:rPr>
          <w:rFonts w:ascii="Times New Roman" w:eastAsiaTheme="minorEastAsia" w:hAnsi="Times New Roman"/>
        </w:rPr>
        <w:t>[2018]11</w:t>
      </w:r>
      <w:r w:rsidRPr="00923157">
        <w:rPr>
          <w:rFonts w:ascii="Times New Roman" w:eastAsiaTheme="minorEastAsia" w:hAnsi="Times New Roman"/>
        </w:rPr>
        <w:t>号，</w:t>
      </w:r>
      <w:r w:rsidRPr="00923157">
        <w:rPr>
          <w:rFonts w:ascii="Times New Roman" w:eastAsiaTheme="minorEastAsia" w:hAnsi="Times New Roman"/>
        </w:rPr>
        <w:t>2018</w:t>
      </w:r>
      <w:r w:rsidRPr="00923157">
        <w:rPr>
          <w:rFonts w:ascii="Times New Roman" w:eastAsiaTheme="minorEastAsia" w:hAnsi="Times New Roman"/>
        </w:rPr>
        <w:t>年</w:t>
      </w:r>
      <w:r w:rsidRPr="00923157">
        <w:rPr>
          <w:rFonts w:ascii="Times New Roman" w:eastAsiaTheme="minorEastAsia" w:hAnsi="Times New Roman"/>
        </w:rPr>
        <w:t>1</w:t>
      </w:r>
      <w:r w:rsidRPr="00923157">
        <w:rPr>
          <w:rFonts w:ascii="Times New Roman" w:eastAsiaTheme="minorEastAsia" w:hAnsi="Times New Roman"/>
        </w:rPr>
        <w:t>月</w:t>
      </w:r>
      <w:r w:rsidRPr="00923157">
        <w:rPr>
          <w:rFonts w:ascii="Times New Roman" w:eastAsiaTheme="minorEastAsia" w:hAnsi="Times New Roman"/>
        </w:rPr>
        <w:t>25</w:t>
      </w:r>
      <w:r w:rsidRPr="00923157">
        <w:rPr>
          <w:rFonts w:ascii="Times New Roman" w:eastAsiaTheme="minorEastAsia" w:hAnsi="Times New Roman"/>
        </w:rPr>
        <w:t>日。</w:t>
      </w:r>
    </w:p>
    <w:p w:rsidR="00CE7047" w:rsidRPr="00923157" w:rsidRDefault="00C82C57" w:rsidP="00CE7047">
      <w:pPr>
        <w:pStyle w:val="3"/>
        <w:spacing w:before="0" w:after="0" w:line="360" w:lineRule="auto"/>
        <w:rPr>
          <w:rFonts w:eastAsiaTheme="minorEastAsia"/>
          <w:kern w:val="0"/>
          <w:sz w:val="24"/>
        </w:rPr>
      </w:pPr>
      <w:r w:rsidRPr="00923157">
        <w:rPr>
          <w:rFonts w:eastAsiaTheme="minorEastAsia"/>
          <w:kern w:val="0"/>
          <w:sz w:val="24"/>
        </w:rPr>
        <w:t xml:space="preserve">2.1.2 </w:t>
      </w:r>
      <w:r w:rsidR="00CE7047" w:rsidRPr="00923157">
        <w:rPr>
          <w:rFonts w:eastAsiaTheme="minorEastAsia"/>
          <w:kern w:val="0"/>
          <w:sz w:val="24"/>
        </w:rPr>
        <w:t>地方规章</w:t>
      </w:r>
    </w:p>
    <w:p w:rsidR="00CE7047" w:rsidRPr="00923157" w:rsidRDefault="00CE7047" w:rsidP="00CE7047">
      <w:pPr>
        <w:adjustRightInd w:val="0"/>
        <w:snapToGrid w:val="0"/>
        <w:spacing w:line="360" w:lineRule="auto"/>
        <w:ind w:firstLineChars="200" w:firstLine="480"/>
        <w:rPr>
          <w:rFonts w:eastAsiaTheme="minorEastAsia"/>
          <w:sz w:val="24"/>
        </w:rPr>
      </w:pPr>
      <w:r w:rsidRPr="00923157">
        <w:rPr>
          <w:rFonts w:eastAsiaTheme="minorEastAsia"/>
          <w:sz w:val="24"/>
        </w:rPr>
        <w:t>（</w:t>
      </w:r>
      <w:r w:rsidRPr="00923157">
        <w:rPr>
          <w:rFonts w:eastAsiaTheme="minorEastAsia"/>
          <w:sz w:val="24"/>
        </w:rPr>
        <w:t>1</w:t>
      </w:r>
      <w:r w:rsidRPr="00923157">
        <w:rPr>
          <w:rFonts w:eastAsiaTheme="minorEastAsia"/>
          <w:sz w:val="24"/>
        </w:rPr>
        <w:t>）《湖南省建设项目环境保护管理办法》，湖南省人民政府令（第</w:t>
      </w:r>
      <w:r w:rsidRPr="00923157">
        <w:rPr>
          <w:rFonts w:eastAsiaTheme="minorEastAsia"/>
          <w:sz w:val="24"/>
        </w:rPr>
        <w:t>215</w:t>
      </w:r>
      <w:r w:rsidRPr="00923157">
        <w:rPr>
          <w:rFonts w:eastAsiaTheme="minorEastAsia"/>
          <w:sz w:val="24"/>
        </w:rPr>
        <w:t>号）；</w:t>
      </w:r>
    </w:p>
    <w:p w:rsidR="00CE7047" w:rsidRPr="00923157" w:rsidRDefault="00CE7047" w:rsidP="00CE7047">
      <w:pPr>
        <w:adjustRightInd w:val="0"/>
        <w:snapToGrid w:val="0"/>
        <w:spacing w:line="360" w:lineRule="auto"/>
        <w:ind w:firstLineChars="200" w:firstLine="480"/>
        <w:rPr>
          <w:rFonts w:eastAsiaTheme="minorEastAsia"/>
          <w:sz w:val="24"/>
        </w:rPr>
      </w:pPr>
      <w:r w:rsidRPr="00923157">
        <w:rPr>
          <w:rFonts w:eastAsiaTheme="minorEastAsia"/>
          <w:sz w:val="24"/>
        </w:rPr>
        <w:t>（</w:t>
      </w:r>
      <w:r w:rsidRPr="00923157">
        <w:rPr>
          <w:rFonts w:eastAsiaTheme="minorEastAsia"/>
          <w:sz w:val="24"/>
        </w:rPr>
        <w:t>2</w:t>
      </w:r>
      <w:r w:rsidRPr="00923157">
        <w:rPr>
          <w:rFonts w:eastAsiaTheme="minorEastAsia"/>
          <w:sz w:val="24"/>
        </w:rPr>
        <w:t>）《湖南省</w:t>
      </w:r>
      <w:r w:rsidRPr="00923157">
        <w:rPr>
          <w:rFonts w:eastAsiaTheme="minorEastAsia"/>
          <w:sz w:val="24"/>
        </w:rPr>
        <w:t>“</w:t>
      </w:r>
      <w:r w:rsidRPr="00923157">
        <w:rPr>
          <w:rFonts w:eastAsiaTheme="minorEastAsia"/>
          <w:sz w:val="24"/>
        </w:rPr>
        <w:t>十三五</w:t>
      </w:r>
      <w:r w:rsidRPr="00923157">
        <w:rPr>
          <w:rFonts w:eastAsiaTheme="minorEastAsia"/>
          <w:sz w:val="24"/>
        </w:rPr>
        <w:t>”</w:t>
      </w:r>
      <w:r w:rsidRPr="00923157">
        <w:rPr>
          <w:rFonts w:eastAsiaTheme="minorEastAsia"/>
          <w:sz w:val="24"/>
        </w:rPr>
        <w:t>环境保护规划》，湘政办发〔</w:t>
      </w:r>
      <w:r w:rsidRPr="00923157">
        <w:rPr>
          <w:rFonts w:eastAsiaTheme="minorEastAsia"/>
          <w:sz w:val="24"/>
        </w:rPr>
        <w:t>2016</w:t>
      </w:r>
      <w:r w:rsidRPr="00923157">
        <w:rPr>
          <w:rFonts w:eastAsiaTheme="minorEastAsia"/>
          <w:sz w:val="24"/>
        </w:rPr>
        <w:t>〕</w:t>
      </w:r>
      <w:r w:rsidRPr="00923157">
        <w:rPr>
          <w:rFonts w:eastAsiaTheme="minorEastAsia"/>
          <w:sz w:val="24"/>
        </w:rPr>
        <w:t>25</w:t>
      </w:r>
      <w:r w:rsidRPr="00923157">
        <w:rPr>
          <w:rFonts w:eastAsiaTheme="minorEastAsia"/>
          <w:sz w:val="24"/>
        </w:rPr>
        <w:t>号；</w:t>
      </w:r>
    </w:p>
    <w:p w:rsidR="00CE7047" w:rsidRPr="00923157" w:rsidRDefault="00CE7047" w:rsidP="00CE7047">
      <w:pPr>
        <w:adjustRightInd w:val="0"/>
        <w:snapToGrid w:val="0"/>
        <w:spacing w:line="360" w:lineRule="auto"/>
        <w:ind w:firstLineChars="200" w:firstLine="480"/>
        <w:rPr>
          <w:rFonts w:eastAsiaTheme="minorEastAsia"/>
          <w:sz w:val="24"/>
        </w:rPr>
      </w:pPr>
      <w:r w:rsidRPr="00923157">
        <w:rPr>
          <w:rFonts w:eastAsiaTheme="minorEastAsia"/>
          <w:sz w:val="24"/>
        </w:rPr>
        <w:t>（</w:t>
      </w:r>
      <w:r w:rsidRPr="00923157">
        <w:rPr>
          <w:rFonts w:eastAsiaTheme="minorEastAsia"/>
          <w:sz w:val="24"/>
        </w:rPr>
        <w:t>3</w:t>
      </w:r>
      <w:r w:rsidRPr="00923157">
        <w:rPr>
          <w:rFonts w:eastAsiaTheme="minorEastAsia"/>
          <w:sz w:val="24"/>
        </w:rPr>
        <w:t>）《湖南省环境保护条例》，湖南省第十二届人民代表大会常务委员会第二次会议修订，</w:t>
      </w:r>
      <w:r w:rsidRPr="00923157">
        <w:rPr>
          <w:rFonts w:eastAsiaTheme="minorEastAsia"/>
          <w:sz w:val="24"/>
        </w:rPr>
        <w:t>2013</w:t>
      </w:r>
      <w:r w:rsidRPr="00923157">
        <w:rPr>
          <w:rFonts w:eastAsiaTheme="minorEastAsia"/>
          <w:sz w:val="24"/>
        </w:rPr>
        <w:t>年</w:t>
      </w:r>
      <w:r w:rsidRPr="00923157">
        <w:rPr>
          <w:rFonts w:eastAsiaTheme="minorEastAsia"/>
          <w:sz w:val="24"/>
        </w:rPr>
        <w:t>5</w:t>
      </w:r>
      <w:r w:rsidRPr="00923157">
        <w:rPr>
          <w:rFonts w:eastAsiaTheme="minorEastAsia"/>
          <w:sz w:val="24"/>
        </w:rPr>
        <w:t>月</w:t>
      </w:r>
      <w:r w:rsidRPr="00923157">
        <w:rPr>
          <w:rFonts w:eastAsiaTheme="minorEastAsia"/>
          <w:sz w:val="24"/>
        </w:rPr>
        <w:t>27</w:t>
      </w:r>
      <w:r w:rsidRPr="00923157">
        <w:rPr>
          <w:rFonts w:eastAsiaTheme="minorEastAsia"/>
          <w:sz w:val="24"/>
        </w:rPr>
        <w:t>日；</w:t>
      </w:r>
    </w:p>
    <w:p w:rsidR="00CE7047" w:rsidRPr="00923157" w:rsidRDefault="00CE7047" w:rsidP="00964AD5">
      <w:pPr>
        <w:adjustRightInd w:val="0"/>
        <w:snapToGrid w:val="0"/>
        <w:spacing w:line="360" w:lineRule="auto"/>
        <w:ind w:firstLineChars="200" w:firstLine="480"/>
        <w:rPr>
          <w:rFonts w:eastAsiaTheme="minorEastAsia"/>
          <w:sz w:val="24"/>
        </w:rPr>
      </w:pPr>
      <w:r w:rsidRPr="00923157">
        <w:rPr>
          <w:rFonts w:eastAsiaTheme="minorEastAsia"/>
          <w:sz w:val="24"/>
        </w:rPr>
        <w:t>（</w:t>
      </w:r>
      <w:r w:rsidR="00832475" w:rsidRPr="00923157">
        <w:rPr>
          <w:rFonts w:eastAsiaTheme="minorEastAsia"/>
          <w:sz w:val="24"/>
        </w:rPr>
        <w:t>4</w:t>
      </w:r>
      <w:r w:rsidRPr="00923157">
        <w:rPr>
          <w:rFonts w:eastAsiaTheme="minorEastAsia"/>
          <w:sz w:val="24"/>
        </w:rPr>
        <w:t>）湖南省贯彻落实《水污染防治行动计划》实施方案（</w:t>
      </w:r>
      <w:r w:rsidR="00A42E98" w:rsidRPr="00923157">
        <w:rPr>
          <w:rFonts w:eastAsiaTheme="minorEastAsia"/>
          <w:sz w:val="24"/>
        </w:rPr>
        <w:t>2016-2020</w:t>
      </w:r>
      <w:r w:rsidRPr="00923157">
        <w:rPr>
          <w:rFonts w:eastAsiaTheme="minorEastAsia"/>
          <w:sz w:val="24"/>
        </w:rPr>
        <w:t>年），湘政发</w:t>
      </w:r>
      <w:r w:rsidR="00A42E98" w:rsidRPr="00923157">
        <w:rPr>
          <w:rFonts w:eastAsiaTheme="minorEastAsia"/>
          <w:sz w:val="24"/>
        </w:rPr>
        <w:t>[2015]53</w:t>
      </w:r>
      <w:r w:rsidRPr="00923157">
        <w:rPr>
          <w:rFonts w:eastAsiaTheme="minorEastAsia"/>
          <w:sz w:val="24"/>
        </w:rPr>
        <w:t>号；</w:t>
      </w:r>
    </w:p>
    <w:p w:rsidR="00CE7047" w:rsidRPr="00923157" w:rsidRDefault="00CE7047" w:rsidP="00CE7047">
      <w:pPr>
        <w:adjustRightInd w:val="0"/>
        <w:snapToGrid w:val="0"/>
        <w:spacing w:line="360" w:lineRule="auto"/>
        <w:ind w:firstLineChars="200" w:firstLine="480"/>
        <w:rPr>
          <w:rFonts w:eastAsiaTheme="minorEastAsia"/>
          <w:sz w:val="24"/>
        </w:rPr>
      </w:pPr>
      <w:r w:rsidRPr="00923157">
        <w:rPr>
          <w:rFonts w:eastAsiaTheme="minorEastAsia"/>
          <w:sz w:val="24"/>
        </w:rPr>
        <w:t>（</w:t>
      </w:r>
      <w:r w:rsidR="00832475" w:rsidRPr="00923157">
        <w:rPr>
          <w:rFonts w:eastAsiaTheme="minorEastAsia"/>
          <w:sz w:val="24"/>
        </w:rPr>
        <w:t>5</w:t>
      </w:r>
      <w:r w:rsidRPr="00923157">
        <w:rPr>
          <w:rFonts w:eastAsiaTheme="minorEastAsia"/>
          <w:sz w:val="24"/>
        </w:rPr>
        <w:t>）湖南省人民政府关于印发《湖南省土壤污染防治工作方案》的通知，湘政发〔</w:t>
      </w:r>
      <w:r w:rsidRPr="00923157">
        <w:rPr>
          <w:rFonts w:eastAsiaTheme="minorEastAsia"/>
          <w:sz w:val="24"/>
        </w:rPr>
        <w:t>2017</w:t>
      </w:r>
      <w:r w:rsidRPr="00923157">
        <w:rPr>
          <w:rFonts w:eastAsiaTheme="minorEastAsia"/>
          <w:sz w:val="24"/>
        </w:rPr>
        <w:t>〕</w:t>
      </w:r>
      <w:r w:rsidRPr="00923157">
        <w:rPr>
          <w:rFonts w:eastAsiaTheme="minorEastAsia"/>
          <w:sz w:val="24"/>
        </w:rPr>
        <w:t>4</w:t>
      </w:r>
      <w:r w:rsidRPr="00923157">
        <w:rPr>
          <w:rFonts w:eastAsiaTheme="minorEastAsia"/>
          <w:sz w:val="24"/>
        </w:rPr>
        <w:t>号；</w:t>
      </w:r>
    </w:p>
    <w:p w:rsidR="00CE7047" w:rsidRPr="00923157" w:rsidRDefault="00CE7047" w:rsidP="00CE7047">
      <w:pPr>
        <w:adjustRightInd w:val="0"/>
        <w:snapToGrid w:val="0"/>
        <w:spacing w:line="360" w:lineRule="auto"/>
        <w:ind w:firstLineChars="200" w:firstLine="480"/>
        <w:rPr>
          <w:rFonts w:eastAsiaTheme="minorEastAsia"/>
          <w:sz w:val="24"/>
        </w:rPr>
      </w:pPr>
      <w:r w:rsidRPr="00923157">
        <w:rPr>
          <w:rFonts w:eastAsiaTheme="minorEastAsia"/>
          <w:sz w:val="24"/>
        </w:rPr>
        <w:t>（</w:t>
      </w:r>
      <w:r w:rsidR="00DC5F2C" w:rsidRPr="00923157">
        <w:rPr>
          <w:rFonts w:eastAsiaTheme="minorEastAsia" w:hint="eastAsia"/>
          <w:sz w:val="24"/>
        </w:rPr>
        <w:t>6</w:t>
      </w:r>
      <w:r w:rsidRPr="00923157">
        <w:rPr>
          <w:rFonts w:eastAsiaTheme="minorEastAsia"/>
          <w:sz w:val="24"/>
        </w:rPr>
        <w:t>）湖南省实施《中华人民共和国固体废物污染环境防治法》办法，</w:t>
      </w:r>
      <w:r w:rsidRPr="00923157">
        <w:rPr>
          <w:rFonts w:eastAsiaTheme="minorEastAsia"/>
          <w:sz w:val="24"/>
        </w:rPr>
        <w:t>2018</w:t>
      </w:r>
      <w:r w:rsidRPr="00923157">
        <w:rPr>
          <w:rFonts w:eastAsiaTheme="minorEastAsia"/>
          <w:sz w:val="24"/>
        </w:rPr>
        <w:t>年</w:t>
      </w:r>
      <w:r w:rsidRPr="00923157">
        <w:rPr>
          <w:rFonts w:eastAsiaTheme="minorEastAsia"/>
          <w:sz w:val="24"/>
        </w:rPr>
        <w:t>1</w:t>
      </w:r>
      <w:r w:rsidRPr="00923157">
        <w:rPr>
          <w:rFonts w:eastAsiaTheme="minorEastAsia"/>
          <w:sz w:val="24"/>
        </w:rPr>
        <w:t>月</w:t>
      </w:r>
      <w:r w:rsidRPr="00923157">
        <w:rPr>
          <w:rFonts w:eastAsiaTheme="minorEastAsia"/>
          <w:sz w:val="24"/>
        </w:rPr>
        <w:t>17</w:t>
      </w:r>
      <w:r w:rsidRPr="00923157">
        <w:rPr>
          <w:rFonts w:eastAsiaTheme="minorEastAsia"/>
          <w:sz w:val="24"/>
        </w:rPr>
        <w:t>日湖南省第十二届人民代表大会常务委员会第三十五次会议通过；</w:t>
      </w:r>
    </w:p>
    <w:p w:rsidR="00CE7047" w:rsidRPr="00923157" w:rsidRDefault="00CE7047" w:rsidP="00CE7047">
      <w:pPr>
        <w:adjustRightInd w:val="0"/>
        <w:snapToGrid w:val="0"/>
        <w:spacing w:line="360" w:lineRule="auto"/>
        <w:ind w:firstLineChars="200" w:firstLine="480"/>
        <w:rPr>
          <w:rFonts w:eastAsiaTheme="minorEastAsia"/>
          <w:sz w:val="24"/>
        </w:rPr>
      </w:pPr>
      <w:r w:rsidRPr="00923157">
        <w:rPr>
          <w:rFonts w:eastAsiaTheme="minorEastAsia"/>
          <w:sz w:val="24"/>
        </w:rPr>
        <w:t>（</w:t>
      </w:r>
      <w:r w:rsidR="00DC5F2C" w:rsidRPr="00923157">
        <w:rPr>
          <w:rFonts w:eastAsiaTheme="minorEastAsia" w:hint="eastAsia"/>
          <w:sz w:val="24"/>
        </w:rPr>
        <w:t>7</w:t>
      </w:r>
      <w:r w:rsidRPr="00923157">
        <w:rPr>
          <w:rFonts w:eastAsiaTheme="minorEastAsia"/>
          <w:sz w:val="24"/>
        </w:rPr>
        <w:t>）《湖南省大气污染防治条例》，</w:t>
      </w:r>
      <w:r w:rsidRPr="00923157">
        <w:rPr>
          <w:rFonts w:eastAsiaTheme="minorEastAsia"/>
          <w:sz w:val="24"/>
        </w:rPr>
        <w:t>2017</w:t>
      </w:r>
      <w:r w:rsidRPr="00923157">
        <w:rPr>
          <w:rFonts w:eastAsiaTheme="minorEastAsia"/>
          <w:sz w:val="24"/>
        </w:rPr>
        <w:t>年</w:t>
      </w:r>
      <w:r w:rsidRPr="00923157">
        <w:rPr>
          <w:rFonts w:eastAsiaTheme="minorEastAsia"/>
          <w:sz w:val="24"/>
        </w:rPr>
        <w:t>6</w:t>
      </w:r>
      <w:r w:rsidRPr="00923157">
        <w:rPr>
          <w:rFonts w:eastAsiaTheme="minorEastAsia"/>
          <w:sz w:val="24"/>
        </w:rPr>
        <w:t>月</w:t>
      </w:r>
      <w:r w:rsidRPr="00923157">
        <w:rPr>
          <w:rFonts w:eastAsiaTheme="minorEastAsia"/>
          <w:sz w:val="24"/>
        </w:rPr>
        <w:t>1</w:t>
      </w:r>
      <w:r w:rsidRPr="00923157">
        <w:rPr>
          <w:rFonts w:eastAsiaTheme="minorEastAsia"/>
          <w:sz w:val="24"/>
        </w:rPr>
        <w:t>日；</w:t>
      </w:r>
    </w:p>
    <w:p w:rsidR="00CE7047" w:rsidRPr="00923157" w:rsidRDefault="00CE7047" w:rsidP="00CE7047">
      <w:pPr>
        <w:adjustRightInd w:val="0"/>
        <w:snapToGrid w:val="0"/>
        <w:spacing w:line="360" w:lineRule="auto"/>
        <w:ind w:firstLineChars="200" w:firstLine="480"/>
        <w:rPr>
          <w:rFonts w:eastAsiaTheme="minorEastAsia"/>
          <w:sz w:val="24"/>
        </w:rPr>
      </w:pPr>
      <w:r w:rsidRPr="00923157">
        <w:rPr>
          <w:rFonts w:eastAsiaTheme="minorEastAsia"/>
          <w:sz w:val="24"/>
        </w:rPr>
        <w:t>（</w:t>
      </w:r>
      <w:r w:rsidR="00DC5F2C" w:rsidRPr="00923157">
        <w:rPr>
          <w:rFonts w:eastAsiaTheme="minorEastAsia" w:hint="eastAsia"/>
          <w:sz w:val="24"/>
        </w:rPr>
        <w:t>8</w:t>
      </w:r>
      <w:r w:rsidRPr="00923157">
        <w:rPr>
          <w:rFonts w:eastAsiaTheme="minorEastAsia"/>
          <w:sz w:val="24"/>
        </w:rPr>
        <w:t>）关于印发《湖南省污染防治攻坚战三年行动计划（</w:t>
      </w:r>
      <w:r w:rsidRPr="00923157">
        <w:rPr>
          <w:rFonts w:eastAsiaTheme="minorEastAsia"/>
          <w:sz w:val="24"/>
        </w:rPr>
        <w:t>2018—2020</w:t>
      </w:r>
      <w:r w:rsidRPr="00923157">
        <w:rPr>
          <w:rFonts w:eastAsiaTheme="minorEastAsia"/>
          <w:sz w:val="24"/>
        </w:rPr>
        <w:t>年）》的通知，湘政发</w:t>
      </w:r>
      <w:r w:rsidRPr="00923157">
        <w:rPr>
          <w:rFonts w:eastAsiaTheme="minorEastAsia"/>
          <w:sz w:val="24"/>
        </w:rPr>
        <w:t>[2018]17</w:t>
      </w:r>
      <w:r w:rsidRPr="00923157">
        <w:rPr>
          <w:rFonts w:eastAsiaTheme="minorEastAsia"/>
          <w:sz w:val="24"/>
        </w:rPr>
        <w:t>号；</w:t>
      </w:r>
    </w:p>
    <w:p w:rsidR="00CE7047" w:rsidRPr="00923157" w:rsidRDefault="00CE7047" w:rsidP="00CE7047">
      <w:pPr>
        <w:adjustRightInd w:val="0"/>
        <w:snapToGrid w:val="0"/>
        <w:spacing w:line="360" w:lineRule="auto"/>
        <w:ind w:firstLineChars="200" w:firstLine="480"/>
        <w:rPr>
          <w:rFonts w:eastAsiaTheme="minorEastAsia"/>
          <w:sz w:val="24"/>
        </w:rPr>
      </w:pPr>
      <w:r w:rsidRPr="00923157">
        <w:rPr>
          <w:rFonts w:eastAsiaTheme="minorEastAsia"/>
          <w:sz w:val="24"/>
        </w:rPr>
        <w:t>（</w:t>
      </w:r>
      <w:r w:rsidR="00DC5F2C" w:rsidRPr="00923157">
        <w:rPr>
          <w:rFonts w:eastAsiaTheme="minorEastAsia" w:hint="eastAsia"/>
          <w:sz w:val="24"/>
        </w:rPr>
        <w:t>9</w:t>
      </w:r>
      <w:r w:rsidRPr="00923157">
        <w:rPr>
          <w:rFonts w:eastAsiaTheme="minorEastAsia"/>
          <w:sz w:val="24"/>
        </w:rPr>
        <w:t>）湖南省人民政府关于印发《湖南省生态保护红线》的通知，湘政发〔</w:t>
      </w:r>
      <w:r w:rsidRPr="00923157">
        <w:rPr>
          <w:rFonts w:eastAsiaTheme="minorEastAsia"/>
          <w:sz w:val="24"/>
        </w:rPr>
        <w:t>2018</w:t>
      </w:r>
      <w:r w:rsidRPr="00923157">
        <w:rPr>
          <w:rFonts w:eastAsiaTheme="minorEastAsia"/>
          <w:sz w:val="24"/>
        </w:rPr>
        <w:t>〕</w:t>
      </w:r>
      <w:r w:rsidRPr="00923157">
        <w:rPr>
          <w:rFonts w:eastAsiaTheme="minorEastAsia"/>
          <w:sz w:val="24"/>
        </w:rPr>
        <w:t>20</w:t>
      </w:r>
      <w:r w:rsidRPr="00923157">
        <w:rPr>
          <w:rFonts w:eastAsiaTheme="minorEastAsia"/>
          <w:sz w:val="24"/>
        </w:rPr>
        <w:t>号；</w:t>
      </w:r>
    </w:p>
    <w:p w:rsidR="00CE7047" w:rsidRPr="00923157" w:rsidRDefault="00CE7047" w:rsidP="00CE7047">
      <w:pPr>
        <w:adjustRightInd w:val="0"/>
        <w:snapToGrid w:val="0"/>
        <w:spacing w:line="360" w:lineRule="auto"/>
        <w:ind w:firstLineChars="200" w:firstLine="480"/>
        <w:rPr>
          <w:rFonts w:eastAsiaTheme="minorEastAsia"/>
          <w:sz w:val="24"/>
        </w:rPr>
      </w:pPr>
      <w:r w:rsidRPr="00923157">
        <w:rPr>
          <w:rFonts w:eastAsiaTheme="minorEastAsia"/>
          <w:sz w:val="24"/>
        </w:rPr>
        <w:t>（</w:t>
      </w:r>
      <w:r w:rsidR="00832475" w:rsidRPr="00923157">
        <w:rPr>
          <w:rFonts w:eastAsiaTheme="minorEastAsia"/>
          <w:sz w:val="24"/>
        </w:rPr>
        <w:t>1</w:t>
      </w:r>
      <w:r w:rsidR="00DC5F2C" w:rsidRPr="00923157">
        <w:rPr>
          <w:rFonts w:eastAsiaTheme="minorEastAsia" w:hint="eastAsia"/>
          <w:sz w:val="24"/>
        </w:rPr>
        <w:t>0</w:t>
      </w:r>
      <w:r w:rsidRPr="00923157">
        <w:rPr>
          <w:rFonts w:eastAsiaTheme="minorEastAsia"/>
          <w:sz w:val="24"/>
        </w:rPr>
        <w:t>）《湖南省饮用水水源保护条例》，湖南省第十二届人民代表大会常务委员会第三十三次会议通过，</w:t>
      </w:r>
      <w:r w:rsidRPr="00923157">
        <w:rPr>
          <w:rFonts w:eastAsiaTheme="minorEastAsia"/>
          <w:sz w:val="24"/>
        </w:rPr>
        <w:t>2017</w:t>
      </w:r>
      <w:r w:rsidRPr="00923157">
        <w:rPr>
          <w:rFonts w:eastAsiaTheme="minorEastAsia"/>
          <w:sz w:val="24"/>
        </w:rPr>
        <w:t>年</w:t>
      </w:r>
      <w:r w:rsidRPr="00923157">
        <w:rPr>
          <w:rFonts w:eastAsiaTheme="minorEastAsia"/>
          <w:sz w:val="24"/>
        </w:rPr>
        <w:t>11</w:t>
      </w:r>
      <w:r w:rsidRPr="00923157">
        <w:rPr>
          <w:rFonts w:eastAsiaTheme="minorEastAsia"/>
          <w:sz w:val="24"/>
        </w:rPr>
        <w:t>月</w:t>
      </w:r>
      <w:r w:rsidRPr="00923157">
        <w:rPr>
          <w:rFonts w:eastAsiaTheme="minorEastAsia"/>
          <w:sz w:val="24"/>
        </w:rPr>
        <w:t>30</w:t>
      </w:r>
      <w:r w:rsidRPr="00923157">
        <w:rPr>
          <w:rFonts w:eastAsiaTheme="minorEastAsia"/>
          <w:sz w:val="24"/>
        </w:rPr>
        <w:t>日；</w:t>
      </w:r>
    </w:p>
    <w:p w:rsidR="00832475" w:rsidRPr="00923157" w:rsidRDefault="00832475" w:rsidP="00832475">
      <w:pPr>
        <w:adjustRightInd w:val="0"/>
        <w:snapToGrid w:val="0"/>
        <w:spacing w:line="360" w:lineRule="auto"/>
        <w:ind w:firstLineChars="200" w:firstLine="480"/>
        <w:rPr>
          <w:rFonts w:eastAsiaTheme="minorEastAsia"/>
          <w:sz w:val="24"/>
        </w:rPr>
      </w:pPr>
      <w:r w:rsidRPr="00923157">
        <w:rPr>
          <w:rFonts w:eastAsiaTheme="minorEastAsia"/>
          <w:sz w:val="24"/>
        </w:rPr>
        <w:t>（</w:t>
      </w:r>
      <w:r w:rsidRPr="00923157">
        <w:rPr>
          <w:rFonts w:eastAsiaTheme="minorEastAsia"/>
          <w:sz w:val="24"/>
        </w:rPr>
        <w:t>1</w:t>
      </w:r>
      <w:r w:rsidR="00DC5F2C" w:rsidRPr="00923157">
        <w:rPr>
          <w:rFonts w:eastAsiaTheme="minorEastAsia" w:hint="eastAsia"/>
          <w:sz w:val="24"/>
        </w:rPr>
        <w:t>1</w:t>
      </w:r>
      <w:r w:rsidRPr="00923157">
        <w:rPr>
          <w:rFonts w:eastAsiaTheme="minorEastAsia"/>
          <w:sz w:val="24"/>
        </w:rPr>
        <w:t>）《湖南省生态环境厅关于执行污染物特别排放限值（第一批）的公告》湖南省生态环境厅，</w:t>
      </w:r>
      <w:r w:rsidRPr="00923157">
        <w:rPr>
          <w:rFonts w:eastAsiaTheme="minorEastAsia"/>
          <w:sz w:val="24"/>
        </w:rPr>
        <w:t>2018</w:t>
      </w:r>
      <w:r w:rsidRPr="00923157">
        <w:rPr>
          <w:rFonts w:eastAsiaTheme="minorEastAsia"/>
          <w:sz w:val="24"/>
        </w:rPr>
        <w:t>年</w:t>
      </w:r>
      <w:r w:rsidRPr="00923157">
        <w:rPr>
          <w:rFonts w:eastAsiaTheme="minorEastAsia"/>
          <w:sz w:val="24"/>
        </w:rPr>
        <w:t>10</w:t>
      </w:r>
      <w:r w:rsidRPr="00923157">
        <w:rPr>
          <w:rFonts w:eastAsiaTheme="minorEastAsia"/>
          <w:sz w:val="24"/>
        </w:rPr>
        <w:t>月</w:t>
      </w:r>
      <w:r w:rsidRPr="00923157">
        <w:rPr>
          <w:rFonts w:eastAsiaTheme="minorEastAsia"/>
          <w:sz w:val="24"/>
        </w:rPr>
        <w:t>29</w:t>
      </w:r>
      <w:r w:rsidRPr="00923157">
        <w:rPr>
          <w:rFonts w:eastAsiaTheme="minorEastAsia"/>
          <w:sz w:val="24"/>
        </w:rPr>
        <w:t>日</w:t>
      </w:r>
      <w:r w:rsidR="00A50C72" w:rsidRPr="00923157">
        <w:rPr>
          <w:rFonts w:eastAsiaTheme="minorEastAsia" w:hint="eastAsia"/>
          <w:sz w:val="24"/>
        </w:rPr>
        <w:t>；</w:t>
      </w:r>
    </w:p>
    <w:p w:rsidR="00A50C72" w:rsidRPr="00923157" w:rsidRDefault="00A50C72" w:rsidP="00A50C72">
      <w:pPr>
        <w:adjustRightInd w:val="0"/>
        <w:snapToGrid w:val="0"/>
        <w:spacing w:line="360" w:lineRule="auto"/>
        <w:ind w:firstLineChars="200" w:firstLine="480"/>
        <w:rPr>
          <w:rFonts w:eastAsiaTheme="minorEastAsia"/>
          <w:sz w:val="24"/>
        </w:rPr>
      </w:pPr>
      <w:r w:rsidRPr="00923157">
        <w:rPr>
          <w:rFonts w:eastAsiaTheme="minorEastAsia"/>
          <w:sz w:val="24"/>
        </w:rPr>
        <w:t>（</w:t>
      </w:r>
      <w:r w:rsidRPr="00923157">
        <w:rPr>
          <w:rFonts w:eastAsiaTheme="minorEastAsia"/>
          <w:sz w:val="24"/>
        </w:rPr>
        <w:t>1</w:t>
      </w:r>
      <w:r w:rsidR="00DC5F2C" w:rsidRPr="00923157">
        <w:rPr>
          <w:rFonts w:eastAsiaTheme="minorEastAsia" w:hint="eastAsia"/>
          <w:sz w:val="24"/>
        </w:rPr>
        <w:t>2</w:t>
      </w:r>
      <w:r w:rsidRPr="00923157">
        <w:rPr>
          <w:rFonts w:eastAsiaTheme="minorEastAsia"/>
          <w:sz w:val="24"/>
        </w:rPr>
        <w:t>）《湖南省用水定额》（</w:t>
      </w:r>
      <w:r w:rsidRPr="00923157">
        <w:rPr>
          <w:rFonts w:eastAsiaTheme="minorEastAsia"/>
          <w:sz w:val="24"/>
        </w:rPr>
        <w:t>DB43/T388-2014</w:t>
      </w:r>
      <w:r w:rsidRPr="00923157">
        <w:rPr>
          <w:rFonts w:eastAsiaTheme="minorEastAsia"/>
          <w:sz w:val="24"/>
        </w:rPr>
        <w:t>）</w:t>
      </w:r>
      <w:r w:rsidRPr="00923157">
        <w:rPr>
          <w:rFonts w:eastAsiaTheme="minorEastAsia" w:hint="eastAsia"/>
          <w:sz w:val="24"/>
        </w:rPr>
        <w:t>；</w:t>
      </w:r>
    </w:p>
    <w:p w:rsidR="00A50C72" w:rsidRPr="00923157" w:rsidRDefault="00A50C72" w:rsidP="00A50C72">
      <w:pPr>
        <w:adjustRightInd w:val="0"/>
        <w:snapToGrid w:val="0"/>
        <w:spacing w:line="360" w:lineRule="auto"/>
        <w:ind w:firstLineChars="200" w:firstLine="480"/>
        <w:rPr>
          <w:rFonts w:eastAsiaTheme="minorEastAsia"/>
          <w:sz w:val="24"/>
        </w:rPr>
      </w:pPr>
      <w:r w:rsidRPr="00923157">
        <w:rPr>
          <w:rFonts w:eastAsiaTheme="minorEastAsia"/>
          <w:sz w:val="24"/>
        </w:rPr>
        <w:t>（</w:t>
      </w:r>
      <w:r w:rsidRPr="00923157">
        <w:rPr>
          <w:rFonts w:eastAsiaTheme="minorEastAsia"/>
          <w:sz w:val="24"/>
        </w:rPr>
        <w:t>1</w:t>
      </w:r>
      <w:r w:rsidR="00DC5F2C" w:rsidRPr="00923157">
        <w:rPr>
          <w:rFonts w:eastAsiaTheme="minorEastAsia" w:hint="eastAsia"/>
          <w:sz w:val="24"/>
        </w:rPr>
        <w:t>3</w:t>
      </w:r>
      <w:r w:rsidRPr="00923157">
        <w:rPr>
          <w:rFonts w:eastAsiaTheme="minorEastAsia"/>
          <w:sz w:val="24"/>
        </w:rPr>
        <w:t>）《岳阳市贯彻落实〈大气污染防治行动计划〉实施方案》（岳政办发〔</w:t>
      </w:r>
      <w:r w:rsidRPr="00923157">
        <w:rPr>
          <w:rFonts w:eastAsiaTheme="minorEastAsia"/>
          <w:sz w:val="24"/>
        </w:rPr>
        <w:t>2014</w:t>
      </w:r>
      <w:r w:rsidRPr="00923157">
        <w:rPr>
          <w:rFonts w:eastAsiaTheme="minorEastAsia"/>
          <w:sz w:val="24"/>
        </w:rPr>
        <w:t>〕</w:t>
      </w:r>
      <w:r w:rsidRPr="00923157">
        <w:rPr>
          <w:rFonts w:eastAsiaTheme="minorEastAsia"/>
          <w:sz w:val="24"/>
        </w:rPr>
        <w:t>17</w:t>
      </w:r>
      <w:r w:rsidRPr="00923157">
        <w:rPr>
          <w:rFonts w:eastAsiaTheme="minorEastAsia"/>
          <w:sz w:val="24"/>
        </w:rPr>
        <w:t>号）（</w:t>
      </w:r>
      <w:r w:rsidRPr="00923157">
        <w:rPr>
          <w:rFonts w:eastAsiaTheme="minorEastAsia"/>
          <w:sz w:val="24"/>
        </w:rPr>
        <w:t>2014</w:t>
      </w:r>
      <w:r w:rsidRPr="00923157">
        <w:rPr>
          <w:rFonts w:eastAsiaTheme="minorEastAsia"/>
          <w:sz w:val="24"/>
        </w:rPr>
        <w:t>年</w:t>
      </w:r>
      <w:r w:rsidRPr="00923157">
        <w:rPr>
          <w:rFonts w:eastAsiaTheme="minorEastAsia"/>
          <w:sz w:val="24"/>
        </w:rPr>
        <w:t>11</w:t>
      </w:r>
      <w:r w:rsidRPr="00923157">
        <w:rPr>
          <w:rFonts w:eastAsiaTheme="minorEastAsia"/>
          <w:sz w:val="24"/>
        </w:rPr>
        <w:t>月</w:t>
      </w:r>
      <w:r w:rsidRPr="00923157">
        <w:rPr>
          <w:rFonts w:eastAsiaTheme="minorEastAsia"/>
          <w:sz w:val="24"/>
        </w:rPr>
        <w:t>28</w:t>
      </w:r>
      <w:r w:rsidRPr="00923157">
        <w:rPr>
          <w:rFonts w:eastAsiaTheme="minorEastAsia"/>
          <w:sz w:val="24"/>
        </w:rPr>
        <w:t>日）</w:t>
      </w:r>
      <w:r w:rsidRPr="00923157">
        <w:rPr>
          <w:rFonts w:eastAsiaTheme="minorEastAsia" w:hint="eastAsia"/>
          <w:sz w:val="24"/>
        </w:rPr>
        <w:t>；</w:t>
      </w:r>
    </w:p>
    <w:p w:rsidR="00DC5F2C" w:rsidRPr="00923157" w:rsidRDefault="00DC5F2C" w:rsidP="00DC5F2C">
      <w:pPr>
        <w:adjustRightInd w:val="0"/>
        <w:snapToGrid w:val="0"/>
        <w:spacing w:line="360" w:lineRule="auto"/>
        <w:ind w:firstLineChars="200" w:firstLine="480"/>
        <w:rPr>
          <w:rFonts w:eastAsiaTheme="minorEastAsia"/>
          <w:sz w:val="24"/>
        </w:rPr>
      </w:pPr>
      <w:r w:rsidRPr="00923157">
        <w:rPr>
          <w:rFonts w:eastAsiaTheme="minorEastAsia"/>
          <w:sz w:val="24"/>
        </w:rPr>
        <w:t>（</w:t>
      </w:r>
      <w:r w:rsidRPr="00923157">
        <w:rPr>
          <w:rFonts w:eastAsiaTheme="minorEastAsia"/>
          <w:sz w:val="24"/>
        </w:rPr>
        <w:t>1</w:t>
      </w:r>
      <w:r w:rsidRPr="00923157">
        <w:rPr>
          <w:rFonts w:eastAsiaTheme="minorEastAsia" w:hint="eastAsia"/>
          <w:sz w:val="24"/>
        </w:rPr>
        <w:t>4</w:t>
      </w:r>
      <w:r w:rsidRPr="00923157">
        <w:rPr>
          <w:rFonts w:eastAsiaTheme="minorEastAsia"/>
          <w:sz w:val="24"/>
        </w:rPr>
        <w:t>）</w:t>
      </w:r>
      <w:r w:rsidRPr="00923157">
        <w:rPr>
          <w:rFonts w:eastAsiaTheme="minorEastAsia" w:hint="eastAsia"/>
          <w:sz w:val="24"/>
        </w:rPr>
        <w:t>《岳阳市人民政府办公室关于印发</w:t>
      </w:r>
      <w:r w:rsidRPr="00923157">
        <w:rPr>
          <w:rFonts w:eastAsiaTheme="minorEastAsia" w:hint="eastAsia"/>
          <w:sz w:val="24"/>
        </w:rPr>
        <w:t>&lt;</w:t>
      </w:r>
      <w:r w:rsidRPr="00923157">
        <w:rPr>
          <w:rFonts w:eastAsiaTheme="minorEastAsia" w:hint="eastAsia"/>
          <w:sz w:val="24"/>
        </w:rPr>
        <w:t>岳阳市水环境功能区管理规定</w:t>
      </w:r>
      <w:r w:rsidRPr="00923157">
        <w:rPr>
          <w:rFonts w:eastAsiaTheme="minorEastAsia" w:hint="eastAsia"/>
          <w:sz w:val="24"/>
        </w:rPr>
        <w:t>&gt;</w:t>
      </w:r>
      <w:r w:rsidRPr="00923157">
        <w:rPr>
          <w:rFonts w:eastAsiaTheme="minorEastAsia" w:hint="eastAsia"/>
          <w:sz w:val="24"/>
        </w:rPr>
        <w:t>和</w:t>
      </w:r>
      <w:r w:rsidRPr="00923157">
        <w:rPr>
          <w:rFonts w:eastAsiaTheme="minorEastAsia" w:hint="eastAsia"/>
          <w:sz w:val="24"/>
        </w:rPr>
        <w:lastRenderedPageBreak/>
        <w:t>&lt;</w:t>
      </w:r>
      <w:r w:rsidRPr="00923157">
        <w:rPr>
          <w:rFonts w:eastAsiaTheme="minorEastAsia" w:hint="eastAsia"/>
          <w:sz w:val="24"/>
        </w:rPr>
        <w:t>岳阳市水环境功能区划分</w:t>
      </w:r>
      <w:r w:rsidRPr="00923157">
        <w:rPr>
          <w:rFonts w:eastAsiaTheme="minorEastAsia" w:hint="eastAsia"/>
          <w:sz w:val="24"/>
        </w:rPr>
        <w:t>&gt;</w:t>
      </w:r>
      <w:r w:rsidRPr="00923157">
        <w:rPr>
          <w:rFonts w:eastAsiaTheme="minorEastAsia" w:hint="eastAsia"/>
          <w:sz w:val="24"/>
        </w:rPr>
        <w:t>的通知》（岳政办发</w:t>
      </w:r>
      <w:r w:rsidRPr="00923157">
        <w:rPr>
          <w:rFonts w:eastAsiaTheme="minorEastAsia" w:hint="eastAsia"/>
          <w:sz w:val="24"/>
        </w:rPr>
        <w:t>[2010]30</w:t>
      </w:r>
      <w:r w:rsidRPr="00923157">
        <w:rPr>
          <w:rFonts w:eastAsiaTheme="minorEastAsia" w:hint="eastAsia"/>
          <w:sz w:val="24"/>
        </w:rPr>
        <w:t>号）；</w:t>
      </w:r>
    </w:p>
    <w:p w:rsidR="00832475" w:rsidRPr="00923157" w:rsidRDefault="00832475" w:rsidP="00832475">
      <w:pPr>
        <w:adjustRightInd w:val="0"/>
        <w:snapToGrid w:val="0"/>
        <w:spacing w:line="360" w:lineRule="auto"/>
        <w:ind w:firstLineChars="200" w:firstLine="480"/>
        <w:rPr>
          <w:rFonts w:eastAsiaTheme="minorEastAsia"/>
          <w:sz w:val="24"/>
        </w:rPr>
      </w:pPr>
      <w:r w:rsidRPr="00923157">
        <w:rPr>
          <w:rFonts w:eastAsiaTheme="minorEastAsia"/>
          <w:sz w:val="24"/>
        </w:rPr>
        <w:t>（</w:t>
      </w:r>
      <w:r w:rsidRPr="00923157">
        <w:rPr>
          <w:rFonts w:eastAsiaTheme="minorEastAsia"/>
          <w:sz w:val="24"/>
        </w:rPr>
        <w:t>1</w:t>
      </w:r>
      <w:r w:rsidR="00DC5F2C" w:rsidRPr="00923157">
        <w:rPr>
          <w:rFonts w:eastAsiaTheme="minorEastAsia" w:hint="eastAsia"/>
          <w:sz w:val="24"/>
        </w:rPr>
        <w:t>5</w:t>
      </w:r>
      <w:r w:rsidRPr="00923157">
        <w:rPr>
          <w:rFonts w:eastAsiaTheme="minorEastAsia"/>
          <w:sz w:val="24"/>
        </w:rPr>
        <w:t>）《岳阳市人民政府关于控制市城区扬尘污染的通告》（</w:t>
      </w:r>
      <w:proofErr w:type="gramStart"/>
      <w:r w:rsidRPr="00923157">
        <w:rPr>
          <w:rFonts w:eastAsiaTheme="minorEastAsia"/>
          <w:sz w:val="24"/>
        </w:rPr>
        <w:t>岳政告</w:t>
      </w:r>
      <w:proofErr w:type="gramEnd"/>
      <w:r w:rsidRPr="00923157">
        <w:rPr>
          <w:rFonts w:eastAsiaTheme="minorEastAsia"/>
          <w:sz w:val="24"/>
        </w:rPr>
        <w:t>[2009]8</w:t>
      </w:r>
      <w:r w:rsidRPr="00923157">
        <w:rPr>
          <w:rFonts w:eastAsiaTheme="minorEastAsia"/>
          <w:sz w:val="24"/>
        </w:rPr>
        <w:t>号）</w:t>
      </w:r>
      <w:r w:rsidR="00DC5F2C" w:rsidRPr="00923157">
        <w:rPr>
          <w:rFonts w:eastAsiaTheme="minorEastAsia" w:hint="eastAsia"/>
          <w:sz w:val="24"/>
        </w:rPr>
        <w:t>；</w:t>
      </w:r>
    </w:p>
    <w:p w:rsidR="00DC5F2C" w:rsidRPr="00923157" w:rsidRDefault="00DC5F2C" w:rsidP="00DC5F2C">
      <w:pPr>
        <w:adjustRightInd w:val="0"/>
        <w:snapToGrid w:val="0"/>
        <w:spacing w:line="360" w:lineRule="auto"/>
        <w:ind w:firstLineChars="200" w:firstLine="480"/>
        <w:rPr>
          <w:rFonts w:eastAsiaTheme="minorEastAsia"/>
          <w:sz w:val="24"/>
        </w:rPr>
      </w:pPr>
      <w:r w:rsidRPr="00923157">
        <w:rPr>
          <w:rFonts w:eastAsiaTheme="minorEastAsia"/>
          <w:sz w:val="24"/>
        </w:rPr>
        <w:t>（</w:t>
      </w:r>
      <w:r w:rsidRPr="00923157">
        <w:rPr>
          <w:rFonts w:eastAsiaTheme="minorEastAsia"/>
          <w:sz w:val="24"/>
        </w:rPr>
        <w:t>1</w:t>
      </w:r>
      <w:r w:rsidRPr="00923157">
        <w:rPr>
          <w:rFonts w:eastAsiaTheme="minorEastAsia" w:hint="eastAsia"/>
          <w:sz w:val="24"/>
        </w:rPr>
        <w:t>6</w:t>
      </w:r>
      <w:r w:rsidRPr="00923157">
        <w:rPr>
          <w:rFonts w:eastAsiaTheme="minorEastAsia"/>
          <w:sz w:val="24"/>
        </w:rPr>
        <w:t>）</w:t>
      </w:r>
      <w:r w:rsidRPr="00923157">
        <w:rPr>
          <w:rFonts w:eastAsiaTheme="minorEastAsia" w:hint="eastAsia"/>
          <w:sz w:val="24"/>
        </w:rPr>
        <w:t>《汨罗市人民政府办公室关于印发</w:t>
      </w:r>
      <w:r w:rsidRPr="00923157">
        <w:rPr>
          <w:rFonts w:eastAsiaTheme="minorEastAsia" w:hint="eastAsia"/>
          <w:sz w:val="24"/>
        </w:rPr>
        <w:t>&lt;</w:t>
      </w:r>
      <w:r w:rsidRPr="00923157">
        <w:rPr>
          <w:rFonts w:eastAsiaTheme="minorEastAsia" w:hint="eastAsia"/>
          <w:sz w:val="24"/>
        </w:rPr>
        <w:t>汨罗市洞庭湖生态环境专项整治三年行动实施方案（</w:t>
      </w:r>
      <w:r w:rsidRPr="00923157">
        <w:rPr>
          <w:rFonts w:eastAsiaTheme="minorEastAsia" w:hint="eastAsia"/>
          <w:sz w:val="24"/>
        </w:rPr>
        <w:t>2018</w:t>
      </w:r>
      <w:r w:rsidRPr="00923157">
        <w:rPr>
          <w:rFonts w:eastAsiaTheme="minorEastAsia" w:hint="eastAsia"/>
          <w:sz w:val="24"/>
        </w:rPr>
        <w:t>～</w:t>
      </w:r>
      <w:r w:rsidRPr="00923157">
        <w:rPr>
          <w:rFonts w:eastAsiaTheme="minorEastAsia" w:hint="eastAsia"/>
          <w:sz w:val="24"/>
        </w:rPr>
        <w:t>2020</w:t>
      </w:r>
      <w:r w:rsidRPr="00923157">
        <w:rPr>
          <w:rFonts w:eastAsiaTheme="minorEastAsia" w:hint="eastAsia"/>
          <w:sz w:val="24"/>
        </w:rPr>
        <w:t>年）</w:t>
      </w:r>
      <w:r w:rsidRPr="00923157">
        <w:rPr>
          <w:rFonts w:eastAsiaTheme="minorEastAsia" w:hint="eastAsia"/>
          <w:sz w:val="24"/>
        </w:rPr>
        <w:t>&gt;</w:t>
      </w:r>
      <w:r w:rsidRPr="00923157">
        <w:rPr>
          <w:rFonts w:eastAsiaTheme="minorEastAsia" w:hint="eastAsia"/>
          <w:sz w:val="24"/>
        </w:rPr>
        <w:t>的通知》（</w:t>
      </w:r>
      <w:proofErr w:type="gramStart"/>
      <w:r w:rsidRPr="00923157">
        <w:rPr>
          <w:rFonts w:eastAsiaTheme="minorEastAsia" w:hint="eastAsia"/>
          <w:sz w:val="24"/>
        </w:rPr>
        <w:t>汨</w:t>
      </w:r>
      <w:proofErr w:type="gramEnd"/>
      <w:r w:rsidRPr="00923157">
        <w:rPr>
          <w:rFonts w:eastAsiaTheme="minorEastAsia" w:hint="eastAsia"/>
          <w:sz w:val="24"/>
        </w:rPr>
        <w:t>政办发〔</w:t>
      </w:r>
      <w:r w:rsidRPr="00923157">
        <w:rPr>
          <w:rFonts w:eastAsiaTheme="minorEastAsia" w:hint="eastAsia"/>
          <w:sz w:val="24"/>
        </w:rPr>
        <w:t>2018</w:t>
      </w:r>
      <w:r w:rsidRPr="00923157">
        <w:rPr>
          <w:rFonts w:eastAsiaTheme="minorEastAsia" w:hint="eastAsia"/>
          <w:sz w:val="24"/>
        </w:rPr>
        <w:t>〕</w:t>
      </w:r>
      <w:r w:rsidRPr="00923157">
        <w:rPr>
          <w:rFonts w:eastAsiaTheme="minorEastAsia" w:hint="eastAsia"/>
          <w:sz w:val="24"/>
        </w:rPr>
        <w:t>14</w:t>
      </w:r>
      <w:r w:rsidRPr="00923157">
        <w:rPr>
          <w:rFonts w:eastAsiaTheme="minorEastAsia" w:hint="eastAsia"/>
          <w:sz w:val="24"/>
        </w:rPr>
        <w:t>号）。</w:t>
      </w:r>
    </w:p>
    <w:p w:rsidR="00CE7047" w:rsidRPr="00923157" w:rsidRDefault="00C82C57" w:rsidP="00CE7047">
      <w:pPr>
        <w:pStyle w:val="3"/>
        <w:spacing w:before="0" w:after="0" w:line="360" w:lineRule="auto"/>
        <w:rPr>
          <w:rFonts w:eastAsiaTheme="minorEastAsia"/>
          <w:kern w:val="0"/>
          <w:sz w:val="24"/>
        </w:rPr>
      </w:pPr>
      <w:r w:rsidRPr="00923157">
        <w:rPr>
          <w:rFonts w:eastAsiaTheme="minorEastAsia"/>
          <w:kern w:val="0"/>
          <w:sz w:val="24"/>
        </w:rPr>
        <w:t xml:space="preserve">2.1.3 </w:t>
      </w:r>
      <w:r w:rsidR="00CE7047" w:rsidRPr="00923157">
        <w:rPr>
          <w:rFonts w:eastAsiaTheme="minorEastAsia"/>
          <w:kern w:val="0"/>
          <w:sz w:val="24"/>
        </w:rPr>
        <w:t>技术导则、规范</w:t>
      </w:r>
    </w:p>
    <w:p w:rsidR="00CE7047" w:rsidRPr="00923157" w:rsidRDefault="00CE7047" w:rsidP="00CE7047">
      <w:pPr>
        <w:adjustRightInd w:val="0"/>
        <w:snapToGrid w:val="0"/>
        <w:spacing w:line="360" w:lineRule="auto"/>
        <w:ind w:firstLineChars="200" w:firstLine="480"/>
        <w:rPr>
          <w:rFonts w:eastAsiaTheme="minorEastAsia"/>
          <w:sz w:val="24"/>
        </w:rPr>
      </w:pPr>
      <w:r w:rsidRPr="00923157">
        <w:rPr>
          <w:rFonts w:eastAsiaTheme="minorEastAsia"/>
          <w:sz w:val="24"/>
        </w:rPr>
        <w:t>（</w:t>
      </w:r>
      <w:r w:rsidRPr="00923157">
        <w:rPr>
          <w:rFonts w:eastAsiaTheme="minorEastAsia"/>
          <w:sz w:val="24"/>
        </w:rPr>
        <w:t>1</w:t>
      </w:r>
      <w:r w:rsidRPr="00923157">
        <w:rPr>
          <w:rFonts w:eastAsiaTheme="minorEastAsia"/>
          <w:sz w:val="24"/>
        </w:rPr>
        <w:t>）《建设项目环境影响评价技术导则</w:t>
      </w:r>
      <w:r w:rsidR="00832475" w:rsidRPr="00923157">
        <w:rPr>
          <w:rFonts w:eastAsiaTheme="minorEastAsia"/>
          <w:sz w:val="24"/>
        </w:rPr>
        <w:t xml:space="preserve"> </w:t>
      </w:r>
      <w:r w:rsidRPr="00923157">
        <w:rPr>
          <w:rFonts w:eastAsiaTheme="minorEastAsia"/>
          <w:sz w:val="24"/>
        </w:rPr>
        <w:t>总纲》（</w:t>
      </w:r>
      <w:r w:rsidRPr="00923157">
        <w:rPr>
          <w:rFonts w:eastAsiaTheme="minorEastAsia"/>
          <w:sz w:val="24"/>
        </w:rPr>
        <w:t>HJ2.1-2016</w:t>
      </w:r>
      <w:r w:rsidRPr="00923157">
        <w:rPr>
          <w:rFonts w:eastAsiaTheme="minorEastAsia"/>
          <w:sz w:val="24"/>
        </w:rPr>
        <w:t>）；</w:t>
      </w:r>
    </w:p>
    <w:p w:rsidR="00CE7047" w:rsidRPr="00923157" w:rsidRDefault="00CE7047" w:rsidP="00CE7047">
      <w:pPr>
        <w:adjustRightInd w:val="0"/>
        <w:snapToGrid w:val="0"/>
        <w:spacing w:line="360" w:lineRule="auto"/>
        <w:ind w:firstLineChars="200" w:firstLine="480"/>
        <w:rPr>
          <w:rFonts w:eastAsiaTheme="minorEastAsia"/>
          <w:sz w:val="24"/>
        </w:rPr>
      </w:pPr>
      <w:r w:rsidRPr="00923157">
        <w:rPr>
          <w:rFonts w:eastAsiaTheme="minorEastAsia"/>
          <w:sz w:val="24"/>
        </w:rPr>
        <w:t>（</w:t>
      </w:r>
      <w:r w:rsidRPr="00923157">
        <w:rPr>
          <w:rFonts w:eastAsiaTheme="minorEastAsia"/>
          <w:sz w:val="24"/>
        </w:rPr>
        <w:t>2</w:t>
      </w:r>
      <w:r w:rsidRPr="00923157">
        <w:rPr>
          <w:rFonts w:eastAsiaTheme="minorEastAsia"/>
          <w:sz w:val="24"/>
        </w:rPr>
        <w:t>）《环境影响评价技术导则</w:t>
      </w:r>
      <w:r w:rsidRPr="00923157">
        <w:rPr>
          <w:rFonts w:eastAsiaTheme="minorEastAsia"/>
          <w:sz w:val="24"/>
        </w:rPr>
        <w:t>—</w:t>
      </w:r>
      <w:r w:rsidRPr="00923157">
        <w:rPr>
          <w:rFonts w:eastAsiaTheme="minorEastAsia"/>
          <w:sz w:val="24"/>
        </w:rPr>
        <w:t>大气环境》（</w:t>
      </w:r>
      <w:r w:rsidRPr="00923157">
        <w:rPr>
          <w:rFonts w:eastAsiaTheme="minorEastAsia"/>
          <w:sz w:val="24"/>
        </w:rPr>
        <w:t>HJ2.2-2018</w:t>
      </w:r>
      <w:r w:rsidRPr="00923157">
        <w:rPr>
          <w:rFonts w:eastAsiaTheme="minorEastAsia"/>
          <w:sz w:val="24"/>
        </w:rPr>
        <w:t>）；</w:t>
      </w:r>
    </w:p>
    <w:p w:rsidR="00CE7047" w:rsidRPr="00923157" w:rsidRDefault="00CE7047" w:rsidP="00CE7047">
      <w:pPr>
        <w:adjustRightInd w:val="0"/>
        <w:snapToGrid w:val="0"/>
        <w:spacing w:line="360" w:lineRule="auto"/>
        <w:ind w:firstLineChars="200" w:firstLine="480"/>
        <w:rPr>
          <w:rFonts w:eastAsiaTheme="minorEastAsia"/>
          <w:sz w:val="24"/>
        </w:rPr>
      </w:pPr>
      <w:r w:rsidRPr="00923157">
        <w:rPr>
          <w:rFonts w:eastAsiaTheme="minorEastAsia"/>
          <w:sz w:val="24"/>
        </w:rPr>
        <w:t>（</w:t>
      </w:r>
      <w:r w:rsidRPr="00923157">
        <w:rPr>
          <w:rFonts w:eastAsiaTheme="minorEastAsia"/>
          <w:sz w:val="24"/>
        </w:rPr>
        <w:t>3</w:t>
      </w:r>
      <w:r w:rsidRPr="00923157">
        <w:rPr>
          <w:rFonts w:eastAsiaTheme="minorEastAsia"/>
          <w:sz w:val="24"/>
        </w:rPr>
        <w:t>）《环境影响评价技术导则</w:t>
      </w:r>
      <w:r w:rsidRPr="00923157">
        <w:rPr>
          <w:rFonts w:eastAsiaTheme="minorEastAsia"/>
          <w:sz w:val="24"/>
        </w:rPr>
        <w:t>—</w:t>
      </w:r>
      <w:r w:rsidRPr="00923157">
        <w:rPr>
          <w:rFonts w:eastAsiaTheme="minorEastAsia"/>
          <w:sz w:val="24"/>
        </w:rPr>
        <w:t>地表水环境》（</w:t>
      </w:r>
      <w:r w:rsidRPr="00923157">
        <w:rPr>
          <w:rFonts w:eastAsiaTheme="minorEastAsia"/>
          <w:sz w:val="24"/>
        </w:rPr>
        <w:t>HJ2.3-2018</w:t>
      </w:r>
      <w:r w:rsidRPr="00923157">
        <w:rPr>
          <w:rFonts w:eastAsiaTheme="minorEastAsia"/>
          <w:sz w:val="24"/>
        </w:rPr>
        <w:t>）；</w:t>
      </w:r>
    </w:p>
    <w:p w:rsidR="00CE7047" w:rsidRPr="00923157" w:rsidRDefault="00CE7047" w:rsidP="00CE7047">
      <w:pPr>
        <w:adjustRightInd w:val="0"/>
        <w:snapToGrid w:val="0"/>
        <w:spacing w:line="360" w:lineRule="auto"/>
        <w:ind w:firstLineChars="200" w:firstLine="480"/>
        <w:rPr>
          <w:rFonts w:eastAsiaTheme="minorEastAsia"/>
          <w:sz w:val="24"/>
        </w:rPr>
      </w:pPr>
      <w:r w:rsidRPr="00923157">
        <w:rPr>
          <w:rFonts w:eastAsiaTheme="minorEastAsia"/>
          <w:sz w:val="24"/>
        </w:rPr>
        <w:t>（</w:t>
      </w:r>
      <w:r w:rsidRPr="00923157">
        <w:rPr>
          <w:rFonts w:eastAsiaTheme="minorEastAsia"/>
          <w:sz w:val="24"/>
        </w:rPr>
        <w:t>4</w:t>
      </w:r>
      <w:r w:rsidRPr="00923157">
        <w:rPr>
          <w:rFonts w:eastAsiaTheme="minorEastAsia"/>
          <w:sz w:val="24"/>
        </w:rPr>
        <w:t>）《环境影响评价技术导则</w:t>
      </w:r>
      <w:r w:rsidRPr="00923157">
        <w:rPr>
          <w:rFonts w:eastAsiaTheme="minorEastAsia"/>
          <w:sz w:val="24"/>
        </w:rPr>
        <w:t>—</w:t>
      </w:r>
      <w:r w:rsidRPr="00923157">
        <w:rPr>
          <w:rFonts w:eastAsiaTheme="minorEastAsia"/>
          <w:sz w:val="24"/>
        </w:rPr>
        <w:t>地下水环境》（</w:t>
      </w:r>
      <w:r w:rsidRPr="00923157">
        <w:rPr>
          <w:rFonts w:eastAsiaTheme="minorEastAsia"/>
          <w:sz w:val="24"/>
        </w:rPr>
        <w:t>HJ610-2016</w:t>
      </w:r>
      <w:r w:rsidRPr="00923157">
        <w:rPr>
          <w:rFonts w:eastAsiaTheme="minorEastAsia"/>
          <w:sz w:val="24"/>
        </w:rPr>
        <w:t>）；</w:t>
      </w:r>
    </w:p>
    <w:p w:rsidR="00CE7047" w:rsidRPr="00923157" w:rsidRDefault="00CE7047" w:rsidP="00CE7047">
      <w:pPr>
        <w:adjustRightInd w:val="0"/>
        <w:snapToGrid w:val="0"/>
        <w:spacing w:line="360" w:lineRule="auto"/>
        <w:ind w:firstLineChars="200" w:firstLine="480"/>
        <w:rPr>
          <w:rFonts w:eastAsiaTheme="minorEastAsia"/>
          <w:sz w:val="24"/>
        </w:rPr>
      </w:pPr>
      <w:r w:rsidRPr="00923157">
        <w:rPr>
          <w:rFonts w:eastAsiaTheme="minorEastAsia"/>
          <w:sz w:val="24"/>
        </w:rPr>
        <w:t>（</w:t>
      </w:r>
      <w:r w:rsidRPr="00923157">
        <w:rPr>
          <w:rFonts w:eastAsiaTheme="minorEastAsia"/>
          <w:sz w:val="24"/>
        </w:rPr>
        <w:t>5</w:t>
      </w:r>
      <w:r w:rsidRPr="00923157">
        <w:rPr>
          <w:rFonts w:eastAsiaTheme="minorEastAsia"/>
          <w:sz w:val="24"/>
        </w:rPr>
        <w:t>）《环境影响评价技术导则</w:t>
      </w:r>
      <w:r w:rsidRPr="00923157">
        <w:rPr>
          <w:rFonts w:eastAsiaTheme="minorEastAsia"/>
          <w:sz w:val="24"/>
        </w:rPr>
        <w:t>—</w:t>
      </w:r>
      <w:r w:rsidRPr="00923157">
        <w:rPr>
          <w:rFonts w:eastAsiaTheme="minorEastAsia"/>
          <w:sz w:val="24"/>
        </w:rPr>
        <w:t>声环境》（</w:t>
      </w:r>
      <w:r w:rsidRPr="00923157">
        <w:rPr>
          <w:rFonts w:eastAsiaTheme="minorEastAsia"/>
          <w:sz w:val="24"/>
        </w:rPr>
        <w:t>HJ2.4-2009</w:t>
      </w:r>
      <w:r w:rsidRPr="00923157">
        <w:rPr>
          <w:rFonts w:eastAsiaTheme="minorEastAsia"/>
          <w:sz w:val="24"/>
        </w:rPr>
        <w:t>）；</w:t>
      </w:r>
    </w:p>
    <w:p w:rsidR="00CE7047" w:rsidRPr="00923157" w:rsidRDefault="00CE7047" w:rsidP="00CE7047">
      <w:pPr>
        <w:adjustRightInd w:val="0"/>
        <w:snapToGrid w:val="0"/>
        <w:spacing w:line="360" w:lineRule="auto"/>
        <w:ind w:firstLineChars="200" w:firstLine="480"/>
        <w:rPr>
          <w:rFonts w:eastAsiaTheme="minorEastAsia"/>
          <w:sz w:val="24"/>
        </w:rPr>
      </w:pPr>
      <w:r w:rsidRPr="00923157">
        <w:rPr>
          <w:rFonts w:eastAsiaTheme="minorEastAsia"/>
          <w:sz w:val="24"/>
        </w:rPr>
        <w:t>（</w:t>
      </w:r>
      <w:r w:rsidRPr="00923157">
        <w:rPr>
          <w:rFonts w:eastAsiaTheme="minorEastAsia"/>
          <w:sz w:val="24"/>
        </w:rPr>
        <w:t>6</w:t>
      </w:r>
      <w:r w:rsidRPr="00923157">
        <w:rPr>
          <w:rFonts w:eastAsiaTheme="minorEastAsia"/>
          <w:sz w:val="24"/>
        </w:rPr>
        <w:t>）《环境影响评价技术导则</w:t>
      </w:r>
      <w:r w:rsidRPr="00923157">
        <w:rPr>
          <w:rFonts w:eastAsiaTheme="minorEastAsia"/>
          <w:sz w:val="24"/>
        </w:rPr>
        <w:t>—</w:t>
      </w:r>
      <w:r w:rsidRPr="00923157">
        <w:rPr>
          <w:rFonts w:eastAsiaTheme="minorEastAsia"/>
          <w:sz w:val="24"/>
        </w:rPr>
        <w:t>生态影响》（</w:t>
      </w:r>
      <w:r w:rsidRPr="00923157">
        <w:rPr>
          <w:rFonts w:eastAsiaTheme="minorEastAsia"/>
          <w:sz w:val="24"/>
        </w:rPr>
        <w:t>HJ19-2011</w:t>
      </w:r>
      <w:r w:rsidRPr="00923157">
        <w:rPr>
          <w:rFonts w:eastAsiaTheme="minorEastAsia"/>
          <w:sz w:val="24"/>
        </w:rPr>
        <w:t>）；</w:t>
      </w:r>
    </w:p>
    <w:p w:rsidR="00653DC9" w:rsidRPr="00923157" w:rsidRDefault="00653DC9" w:rsidP="00653DC9">
      <w:pPr>
        <w:adjustRightInd w:val="0"/>
        <w:snapToGrid w:val="0"/>
        <w:spacing w:line="360" w:lineRule="auto"/>
        <w:ind w:firstLineChars="200" w:firstLine="480"/>
        <w:rPr>
          <w:rFonts w:eastAsiaTheme="minorEastAsia"/>
          <w:sz w:val="24"/>
        </w:rPr>
      </w:pPr>
      <w:r w:rsidRPr="00923157">
        <w:rPr>
          <w:rFonts w:eastAsiaTheme="minorEastAsia"/>
          <w:sz w:val="24"/>
        </w:rPr>
        <w:t>（</w:t>
      </w:r>
      <w:r w:rsidRPr="00923157">
        <w:rPr>
          <w:rFonts w:eastAsiaTheme="minorEastAsia"/>
          <w:sz w:val="24"/>
        </w:rPr>
        <w:t>7</w:t>
      </w:r>
      <w:r w:rsidRPr="00923157">
        <w:rPr>
          <w:rFonts w:eastAsiaTheme="minorEastAsia"/>
          <w:sz w:val="24"/>
        </w:rPr>
        <w:t>）《环境影响评价技术导则</w:t>
      </w:r>
      <w:r w:rsidRPr="00923157">
        <w:rPr>
          <w:rFonts w:eastAsiaTheme="minorEastAsia"/>
          <w:sz w:val="24"/>
        </w:rPr>
        <w:t>—</w:t>
      </w:r>
      <w:r w:rsidRPr="00923157">
        <w:rPr>
          <w:rFonts w:eastAsiaTheme="minorEastAsia"/>
          <w:sz w:val="24"/>
        </w:rPr>
        <w:t>土壤环境（试行）》（</w:t>
      </w:r>
      <w:r w:rsidRPr="00923157">
        <w:rPr>
          <w:rFonts w:eastAsiaTheme="minorEastAsia"/>
          <w:sz w:val="24"/>
        </w:rPr>
        <w:t>HJ964-2018</w:t>
      </w:r>
      <w:r w:rsidRPr="00923157">
        <w:rPr>
          <w:rFonts w:eastAsiaTheme="minorEastAsia"/>
          <w:sz w:val="24"/>
        </w:rPr>
        <w:t>）；</w:t>
      </w:r>
    </w:p>
    <w:p w:rsidR="00CE7047" w:rsidRPr="00923157" w:rsidRDefault="00CE7047" w:rsidP="00CE7047">
      <w:pPr>
        <w:adjustRightInd w:val="0"/>
        <w:snapToGrid w:val="0"/>
        <w:spacing w:line="360" w:lineRule="auto"/>
        <w:ind w:firstLineChars="200" w:firstLine="480"/>
        <w:rPr>
          <w:rFonts w:eastAsiaTheme="minorEastAsia"/>
          <w:sz w:val="24"/>
        </w:rPr>
      </w:pPr>
      <w:r w:rsidRPr="00923157">
        <w:rPr>
          <w:rFonts w:eastAsiaTheme="minorEastAsia"/>
          <w:sz w:val="24"/>
        </w:rPr>
        <w:t>（</w:t>
      </w:r>
      <w:r w:rsidR="00653DC9" w:rsidRPr="00923157">
        <w:rPr>
          <w:rFonts w:eastAsiaTheme="minorEastAsia"/>
          <w:sz w:val="24"/>
        </w:rPr>
        <w:t>8</w:t>
      </w:r>
      <w:r w:rsidRPr="00923157">
        <w:rPr>
          <w:rFonts w:eastAsiaTheme="minorEastAsia"/>
          <w:sz w:val="24"/>
        </w:rPr>
        <w:t>）《建设项目环境风险评价技术导则》</w:t>
      </w:r>
      <w:r w:rsidRPr="00923157">
        <w:rPr>
          <w:rFonts w:eastAsiaTheme="minorEastAsia"/>
          <w:sz w:val="24"/>
        </w:rPr>
        <w:t>(HJ169-2018)</w:t>
      </w:r>
      <w:r w:rsidRPr="00923157">
        <w:rPr>
          <w:rFonts w:eastAsiaTheme="minorEastAsia"/>
          <w:sz w:val="24"/>
        </w:rPr>
        <w:t>；</w:t>
      </w:r>
    </w:p>
    <w:p w:rsidR="00065B17" w:rsidRPr="00923157" w:rsidRDefault="00065B17" w:rsidP="00CE7047">
      <w:pPr>
        <w:adjustRightInd w:val="0"/>
        <w:snapToGrid w:val="0"/>
        <w:spacing w:line="360" w:lineRule="auto"/>
        <w:ind w:firstLineChars="200" w:firstLine="480"/>
        <w:rPr>
          <w:rFonts w:eastAsiaTheme="minorEastAsia"/>
          <w:sz w:val="24"/>
        </w:rPr>
      </w:pPr>
      <w:r w:rsidRPr="00923157">
        <w:rPr>
          <w:rFonts w:eastAsiaTheme="minorEastAsia"/>
          <w:sz w:val="24"/>
        </w:rPr>
        <w:t>（</w:t>
      </w:r>
      <w:r w:rsidR="00653DC9" w:rsidRPr="00923157">
        <w:rPr>
          <w:rFonts w:eastAsiaTheme="minorEastAsia"/>
          <w:sz w:val="24"/>
        </w:rPr>
        <w:t>9</w:t>
      </w:r>
      <w:r w:rsidRPr="00923157">
        <w:rPr>
          <w:rFonts w:eastAsiaTheme="minorEastAsia"/>
          <w:sz w:val="24"/>
        </w:rPr>
        <w:t>）《企业突发环境事件风险分级办法》（</w:t>
      </w:r>
      <w:r w:rsidRPr="00923157">
        <w:rPr>
          <w:rFonts w:eastAsiaTheme="minorEastAsia"/>
          <w:sz w:val="24"/>
        </w:rPr>
        <w:t>HJ 941-2018</w:t>
      </w:r>
      <w:r w:rsidRPr="00923157">
        <w:rPr>
          <w:rFonts w:eastAsiaTheme="minorEastAsia"/>
          <w:sz w:val="24"/>
        </w:rPr>
        <w:t>）；</w:t>
      </w:r>
    </w:p>
    <w:p w:rsidR="00750C9F" w:rsidRPr="00923157" w:rsidRDefault="00750C9F" w:rsidP="00750C9F">
      <w:pPr>
        <w:adjustRightInd w:val="0"/>
        <w:snapToGrid w:val="0"/>
        <w:spacing w:line="360" w:lineRule="auto"/>
        <w:ind w:firstLineChars="200" w:firstLine="480"/>
        <w:rPr>
          <w:rFonts w:eastAsiaTheme="minorEastAsia"/>
          <w:sz w:val="24"/>
        </w:rPr>
      </w:pPr>
      <w:r w:rsidRPr="00923157">
        <w:rPr>
          <w:rFonts w:eastAsiaTheme="minorEastAsia"/>
          <w:sz w:val="24"/>
        </w:rPr>
        <w:t>（</w:t>
      </w:r>
      <w:r w:rsidR="00653DC9" w:rsidRPr="00923157">
        <w:rPr>
          <w:rFonts w:eastAsiaTheme="minorEastAsia"/>
          <w:sz w:val="24"/>
        </w:rPr>
        <w:t>10</w:t>
      </w:r>
      <w:r w:rsidRPr="00923157">
        <w:rPr>
          <w:rFonts w:eastAsiaTheme="minorEastAsia"/>
          <w:sz w:val="24"/>
        </w:rPr>
        <w:t>）《大气污染治理工程技术导则》（</w:t>
      </w:r>
      <w:r w:rsidRPr="00923157">
        <w:rPr>
          <w:rFonts w:eastAsiaTheme="minorEastAsia"/>
          <w:sz w:val="24"/>
        </w:rPr>
        <w:t>HJ2000-2010</w:t>
      </w:r>
      <w:r w:rsidRPr="00923157">
        <w:rPr>
          <w:rFonts w:eastAsiaTheme="minorEastAsia"/>
          <w:sz w:val="24"/>
        </w:rPr>
        <w:t>）；</w:t>
      </w:r>
    </w:p>
    <w:p w:rsidR="00750C9F" w:rsidRPr="00923157" w:rsidRDefault="00750C9F" w:rsidP="00750C9F">
      <w:pPr>
        <w:adjustRightInd w:val="0"/>
        <w:snapToGrid w:val="0"/>
        <w:spacing w:line="360" w:lineRule="auto"/>
        <w:ind w:firstLineChars="200" w:firstLine="480"/>
        <w:rPr>
          <w:rFonts w:eastAsiaTheme="minorEastAsia"/>
          <w:sz w:val="24"/>
        </w:rPr>
      </w:pPr>
      <w:r w:rsidRPr="00923157">
        <w:rPr>
          <w:rFonts w:eastAsiaTheme="minorEastAsia"/>
          <w:sz w:val="24"/>
        </w:rPr>
        <w:t>（</w:t>
      </w:r>
      <w:r w:rsidR="00832475" w:rsidRPr="00923157">
        <w:rPr>
          <w:rFonts w:eastAsiaTheme="minorEastAsia"/>
          <w:sz w:val="24"/>
        </w:rPr>
        <w:t>1</w:t>
      </w:r>
      <w:r w:rsidR="00653DC9" w:rsidRPr="00923157">
        <w:rPr>
          <w:rFonts w:eastAsiaTheme="minorEastAsia"/>
          <w:sz w:val="24"/>
        </w:rPr>
        <w:t>1</w:t>
      </w:r>
      <w:r w:rsidRPr="00923157">
        <w:rPr>
          <w:rFonts w:eastAsiaTheme="minorEastAsia"/>
          <w:sz w:val="24"/>
        </w:rPr>
        <w:t>）《危险废物收集、贮存及运输技术规范》（</w:t>
      </w:r>
      <w:r w:rsidRPr="00923157">
        <w:rPr>
          <w:rFonts w:eastAsiaTheme="minorEastAsia"/>
          <w:sz w:val="24"/>
        </w:rPr>
        <w:t>HJ2025-2012</w:t>
      </w:r>
      <w:r w:rsidRPr="00923157">
        <w:rPr>
          <w:rFonts w:eastAsiaTheme="minorEastAsia"/>
          <w:sz w:val="24"/>
        </w:rPr>
        <w:t>）；</w:t>
      </w:r>
    </w:p>
    <w:p w:rsidR="00750C9F" w:rsidRPr="00923157" w:rsidRDefault="00750C9F" w:rsidP="00750C9F">
      <w:pPr>
        <w:adjustRightInd w:val="0"/>
        <w:snapToGrid w:val="0"/>
        <w:spacing w:line="360" w:lineRule="auto"/>
        <w:ind w:firstLineChars="200" w:firstLine="480"/>
        <w:rPr>
          <w:rFonts w:eastAsiaTheme="minorEastAsia"/>
          <w:sz w:val="24"/>
        </w:rPr>
      </w:pPr>
      <w:r w:rsidRPr="00923157">
        <w:rPr>
          <w:rFonts w:eastAsiaTheme="minorEastAsia"/>
          <w:sz w:val="24"/>
        </w:rPr>
        <w:t>（</w:t>
      </w:r>
      <w:r w:rsidR="00832475" w:rsidRPr="00923157">
        <w:rPr>
          <w:rFonts w:eastAsiaTheme="minorEastAsia"/>
          <w:sz w:val="24"/>
        </w:rPr>
        <w:t>1</w:t>
      </w:r>
      <w:r w:rsidR="00653DC9" w:rsidRPr="00923157">
        <w:rPr>
          <w:rFonts w:eastAsiaTheme="minorEastAsia"/>
          <w:sz w:val="24"/>
        </w:rPr>
        <w:t>2</w:t>
      </w:r>
      <w:r w:rsidRPr="00923157">
        <w:rPr>
          <w:rFonts w:eastAsiaTheme="minorEastAsia"/>
          <w:sz w:val="24"/>
        </w:rPr>
        <w:t>）《危险化学品重大危险源辨识》（</w:t>
      </w:r>
      <w:r w:rsidRPr="00923157">
        <w:rPr>
          <w:rFonts w:eastAsiaTheme="minorEastAsia"/>
          <w:sz w:val="24"/>
        </w:rPr>
        <w:t>GB18218-20</w:t>
      </w:r>
      <w:r w:rsidR="00964AD5" w:rsidRPr="00923157">
        <w:rPr>
          <w:rFonts w:eastAsiaTheme="minorEastAsia"/>
          <w:sz w:val="24"/>
        </w:rPr>
        <w:t>18</w:t>
      </w:r>
      <w:r w:rsidRPr="00923157">
        <w:rPr>
          <w:rFonts w:eastAsiaTheme="minorEastAsia"/>
          <w:sz w:val="24"/>
        </w:rPr>
        <w:t>）；</w:t>
      </w:r>
    </w:p>
    <w:p w:rsidR="00750C9F" w:rsidRPr="00923157" w:rsidRDefault="00750C9F" w:rsidP="00750C9F">
      <w:pPr>
        <w:adjustRightInd w:val="0"/>
        <w:snapToGrid w:val="0"/>
        <w:spacing w:line="360" w:lineRule="auto"/>
        <w:ind w:firstLineChars="200" w:firstLine="480"/>
        <w:rPr>
          <w:rFonts w:eastAsiaTheme="minorEastAsia"/>
          <w:sz w:val="24"/>
        </w:rPr>
      </w:pPr>
      <w:r w:rsidRPr="00923157">
        <w:rPr>
          <w:rFonts w:eastAsiaTheme="minorEastAsia"/>
          <w:sz w:val="24"/>
        </w:rPr>
        <w:t>（</w:t>
      </w:r>
      <w:r w:rsidR="00832475" w:rsidRPr="00923157">
        <w:rPr>
          <w:rFonts w:eastAsiaTheme="minorEastAsia"/>
          <w:sz w:val="24"/>
        </w:rPr>
        <w:t>1</w:t>
      </w:r>
      <w:r w:rsidR="00653DC9" w:rsidRPr="00923157">
        <w:rPr>
          <w:rFonts w:eastAsiaTheme="minorEastAsia"/>
          <w:sz w:val="24"/>
        </w:rPr>
        <w:t>3</w:t>
      </w:r>
      <w:r w:rsidRPr="00923157">
        <w:rPr>
          <w:rFonts w:eastAsiaTheme="minorEastAsia"/>
          <w:sz w:val="24"/>
        </w:rPr>
        <w:t>）《危险废物鉴别标准》（</w:t>
      </w:r>
      <w:r w:rsidRPr="00923157">
        <w:rPr>
          <w:rFonts w:eastAsiaTheme="minorEastAsia"/>
          <w:sz w:val="24"/>
        </w:rPr>
        <w:t>GB5085.1-2007-GB5085.7-2007</w:t>
      </w:r>
      <w:r w:rsidRPr="00923157">
        <w:rPr>
          <w:rFonts w:eastAsiaTheme="minorEastAsia"/>
          <w:sz w:val="24"/>
        </w:rPr>
        <w:t>）</w:t>
      </w:r>
      <w:r w:rsidR="00964AD5" w:rsidRPr="00923157">
        <w:rPr>
          <w:rFonts w:eastAsiaTheme="minorEastAsia"/>
          <w:sz w:val="24"/>
        </w:rPr>
        <w:t>；</w:t>
      </w:r>
    </w:p>
    <w:p w:rsidR="007304FE" w:rsidRPr="00923157" w:rsidRDefault="00832475" w:rsidP="00832475">
      <w:pPr>
        <w:adjustRightInd w:val="0"/>
        <w:snapToGrid w:val="0"/>
        <w:spacing w:line="360" w:lineRule="auto"/>
        <w:ind w:firstLineChars="200" w:firstLine="480"/>
        <w:rPr>
          <w:rFonts w:eastAsiaTheme="minorEastAsia"/>
          <w:sz w:val="24"/>
        </w:rPr>
      </w:pPr>
      <w:r w:rsidRPr="00923157">
        <w:rPr>
          <w:rFonts w:eastAsiaTheme="minorEastAsia"/>
          <w:sz w:val="24"/>
        </w:rPr>
        <w:t>（</w:t>
      </w:r>
      <w:r w:rsidRPr="00923157">
        <w:rPr>
          <w:rFonts w:eastAsiaTheme="minorEastAsia"/>
          <w:sz w:val="24"/>
        </w:rPr>
        <w:t>1</w:t>
      </w:r>
      <w:r w:rsidR="00653DC9" w:rsidRPr="00923157">
        <w:rPr>
          <w:rFonts w:eastAsiaTheme="minorEastAsia"/>
          <w:sz w:val="24"/>
        </w:rPr>
        <w:t>4</w:t>
      </w:r>
      <w:r w:rsidRPr="00923157">
        <w:rPr>
          <w:rFonts w:eastAsiaTheme="minorEastAsia"/>
          <w:sz w:val="24"/>
        </w:rPr>
        <w:t>）《防治城市扬尘污染技术规范》（</w:t>
      </w:r>
      <w:r w:rsidRPr="00923157">
        <w:rPr>
          <w:rFonts w:eastAsiaTheme="minorEastAsia"/>
          <w:sz w:val="24"/>
        </w:rPr>
        <w:t>HJ/T393-2007</w:t>
      </w:r>
      <w:r w:rsidRPr="00923157">
        <w:rPr>
          <w:rFonts w:eastAsiaTheme="minorEastAsia"/>
          <w:sz w:val="24"/>
        </w:rPr>
        <w:t>）</w:t>
      </w:r>
      <w:r w:rsidR="007304FE" w:rsidRPr="00923157">
        <w:rPr>
          <w:rFonts w:eastAsiaTheme="minorEastAsia" w:hint="eastAsia"/>
          <w:sz w:val="24"/>
        </w:rPr>
        <w:t>；</w:t>
      </w:r>
    </w:p>
    <w:p w:rsidR="007304FE" w:rsidRPr="00923157" w:rsidRDefault="007304FE" w:rsidP="00832475">
      <w:pPr>
        <w:adjustRightInd w:val="0"/>
        <w:snapToGrid w:val="0"/>
        <w:spacing w:line="360" w:lineRule="auto"/>
        <w:ind w:firstLineChars="200" w:firstLine="480"/>
        <w:rPr>
          <w:rFonts w:eastAsiaTheme="minorEastAsia"/>
          <w:sz w:val="24"/>
        </w:rPr>
      </w:pPr>
      <w:r w:rsidRPr="00923157">
        <w:rPr>
          <w:rFonts w:eastAsiaTheme="minorEastAsia"/>
          <w:sz w:val="24"/>
        </w:rPr>
        <w:t>（</w:t>
      </w:r>
      <w:r w:rsidRPr="00923157">
        <w:rPr>
          <w:rFonts w:eastAsiaTheme="minorEastAsia"/>
          <w:sz w:val="24"/>
        </w:rPr>
        <w:t>1</w:t>
      </w:r>
      <w:r w:rsidRPr="00923157">
        <w:rPr>
          <w:rFonts w:eastAsiaTheme="minorEastAsia" w:hint="eastAsia"/>
          <w:sz w:val="24"/>
        </w:rPr>
        <w:t>5</w:t>
      </w:r>
      <w:r w:rsidRPr="00923157">
        <w:rPr>
          <w:rFonts w:eastAsiaTheme="minorEastAsia"/>
          <w:sz w:val="24"/>
        </w:rPr>
        <w:t>）</w:t>
      </w:r>
      <w:r w:rsidRPr="00923157">
        <w:rPr>
          <w:rFonts w:eastAsiaTheme="minorEastAsia" w:hint="eastAsia"/>
          <w:sz w:val="24"/>
        </w:rPr>
        <w:t>《医院污水处理工程技术规范》（</w:t>
      </w:r>
      <w:r w:rsidRPr="00923157">
        <w:rPr>
          <w:rFonts w:eastAsiaTheme="minorEastAsia" w:hint="eastAsia"/>
          <w:sz w:val="24"/>
        </w:rPr>
        <w:t>HJ 2029-2013</w:t>
      </w:r>
      <w:r w:rsidRPr="00923157">
        <w:rPr>
          <w:rFonts w:eastAsiaTheme="minorEastAsia" w:hint="eastAsia"/>
          <w:sz w:val="24"/>
        </w:rPr>
        <w:t>）；</w:t>
      </w:r>
    </w:p>
    <w:p w:rsidR="007304FE" w:rsidRPr="00923157" w:rsidRDefault="007304FE" w:rsidP="00832475">
      <w:pPr>
        <w:adjustRightInd w:val="0"/>
        <w:snapToGrid w:val="0"/>
        <w:spacing w:line="360" w:lineRule="auto"/>
        <w:ind w:firstLineChars="200" w:firstLine="480"/>
        <w:rPr>
          <w:rFonts w:eastAsiaTheme="minorEastAsia"/>
          <w:sz w:val="24"/>
        </w:rPr>
      </w:pPr>
      <w:r w:rsidRPr="00923157">
        <w:rPr>
          <w:rFonts w:eastAsiaTheme="minorEastAsia"/>
          <w:sz w:val="24"/>
        </w:rPr>
        <w:t>（</w:t>
      </w:r>
      <w:r w:rsidRPr="00923157">
        <w:rPr>
          <w:rFonts w:eastAsiaTheme="minorEastAsia" w:hint="eastAsia"/>
          <w:sz w:val="24"/>
        </w:rPr>
        <w:t>16</w:t>
      </w:r>
      <w:r w:rsidRPr="00923157">
        <w:rPr>
          <w:rFonts w:eastAsiaTheme="minorEastAsia"/>
          <w:sz w:val="24"/>
        </w:rPr>
        <w:t>）</w:t>
      </w:r>
      <w:r w:rsidRPr="00923157">
        <w:rPr>
          <w:rFonts w:eastAsiaTheme="minorEastAsia" w:hint="eastAsia"/>
          <w:sz w:val="24"/>
        </w:rPr>
        <w:t>《医院污水处理技术指南》（环发</w:t>
      </w:r>
      <w:r w:rsidRPr="00923157">
        <w:rPr>
          <w:rFonts w:eastAsiaTheme="minorEastAsia" w:hint="eastAsia"/>
          <w:sz w:val="24"/>
        </w:rPr>
        <w:t>[2013]197</w:t>
      </w:r>
      <w:r w:rsidRPr="00923157">
        <w:rPr>
          <w:rFonts w:eastAsiaTheme="minorEastAsia" w:hint="eastAsia"/>
          <w:sz w:val="24"/>
        </w:rPr>
        <w:t>号）。</w:t>
      </w:r>
    </w:p>
    <w:p w:rsidR="00CE7047" w:rsidRPr="00923157" w:rsidRDefault="00C82C57" w:rsidP="00CE7047">
      <w:pPr>
        <w:pStyle w:val="3"/>
        <w:spacing w:before="0" w:after="0" w:line="360" w:lineRule="auto"/>
        <w:rPr>
          <w:rFonts w:eastAsiaTheme="minorEastAsia"/>
          <w:kern w:val="0"/>
          <w:sz w:val="24"/>
        </w:rPr>
      </w:pPr>
      <w:r w:rsidRPr="00923157">
        <w:rPr>
          <w:rFonts w:eastAsiaTheme="minorEastAsia"/>
          <w:kern w:val="0"/>
          <w:sz w:val="24"/>
        </w:rPr>
        <w:t xml:space="preserve">2.1.4 </w:t>
      </w:r>
      <w:r w:rsidR="00CE7047" w:rsidRPr="00923157">
        <w:rPr>
          <w:rFonts w:eastAsiaTheme="minorEastAsia"/>
          <w:kern w:val="0"/>
          <w:sz w:val="24"/>
        </w:rPr>
        <w:t>相关技术文件、资料</w:t>
      </w:r>
    </w:p>
    <w:p w:rsidR="00CE7047" w:rsidRPr="00923157" w:rsidRDefault="00CE7047" w:rsidP="00CE7047">
      <w:pPr>
        <w:spacing w:line="360" w:lineRule="auto"/>
        <w:ind w:firstLineChars="200" w:firstLine="480"/>
        <w:jc w:val="left"/>
        <w:rPr>
          <w:rFonts w:eastAsiaTheme="minorEastAsia"/>
          <w:sz w:val="24"/>
        </w:rPr>
      </w:pPr>
      <w:r w:rsidRPr="00923157">
        <w:rPr>
          <w:rFonts w:eastAsiaTheme="minorEastAsia"/>
          <w:sz w:val="24"/>
          <w:lang w:val="zh-CN"/>
        </w:rPr>
        <w:t>（</w:t>
      </w:r>
      <w:r w:rsidRPr="00923157">
        <w:rPr>
          <w:rFonts w:eastAsiaTheme="minorEastAsia"/>
          <w:sz w:val="24"/>
        </w:rPr>
        <w:t>1</w:t>
      </w:r>
      <w:r w:rsidRPr="00923157">
        <w:rPr>
          <w:rFonts w:eastAsiaTheme="minorEastAsia"/>
          <w:sz w:val="24"/>
        </w:rPr>
        <w:t>）环评委托书；</w:t>
      </w:r>
    </w:p>
    <w:p w:rsidR="00832475" w:rsidRPr="00923157" w:rsidRDefault="00832475" w:rsidP="00CE7047">
      <w:pPr>
        <w:spacing w:line="360" w:lineRule="auto"/>
        <w:ind w:firstLineChars="200" w:firstLine="480"/>
        <w:jc w:val="left"/>
        <w:rPr>
          <w:rFonts w:eastAsiaTheme="minorEastAsia"/>
          <w:sz w:val="24"/>
        </w:rPr>
      </w:pPr>
      <w:r w:rsidRPr="00923157">
        <w:rPr>
          <w:rFonts w:eastAsiaTheme="minorEastAsia"/>
          <w:sz w:val="24"/>
        </w:rPr>
        <w:t>（</w:t>
      </w:r>
      <w:r w:rsidRPr="00923157">
        <w:rPr>
          <w:rFonts w:eastAsiaTheme="minorEastAsia"/>
          <w:sz w:val="24"/>
        </w:rPr>
        <w:t>2</w:t>
      </w:r>
      <w:r w:rsidRPr="00923157">
        <w:rPr>
          <w:rFonts w:eastAsiaTheme="minorEastAsia"/>
          <w:sz w:val="24"/>
        </w:rPr>
        <w:t>）汨罗市人民医院整体迁建项目一期建设项目可行性研究报告；</w:t>
      </w:r>
    </w:p>
    <w:p w:rsidR="00832475" w:rsidRPr="00923157" w:rsidRDefault="00832475" w:rsidP="00CE7047">
      <w:pPr>
        <w:spacing w:line="360" w:lineRule="auto"/>
        <w:ind w:firstLineChars="200" w:firstLine="480"/>
        <w:jc w:val="left"/>
        <w:rPr>
          <w:rFonts w:eastAsiaTheme="minorEastAsia"/>
          <w:sz w:val="24"/>
        </w:rPr>
      </w:pPr>
      <w:r w:rsidRPr="00923157">
        <w:rPr>
          <w:rFonts w:eastAsiaTheme="minorEastAsia"/>
          <w:sz w:val="24"/>
        </w:rPr>
        <w:t>（</w:t>
      </w:r>
      <w:r w:rsidRPr="00923157">
        <w:rPr>
          <w:rFonts w:eastAsiaTheme="minorEastAsia"/>
          <w:sz w:val="24"/>
        </w:rPr>
        <w:t>3</w:t>
      </w:r>
      <w:r w:rsidRPr="00923157">
        <w:rPr>
          <w:rFonts w:eastAsiaTheme="minorEastAsia"/>
          <w:sz w:val="24"/>
        </w:rPr>
        <w:t>）汨罗市人民医院整体迁建项目一期建设项目设计图纸；</w:t>
      </w:r>
    </w:p>
    <w:p w:rsidR="00CE7047" w:rsidRPr="00923157" w:rsidRDefault="00CE7047" w:rsidP="00CE7047">
      <w:pPr>
        <w:spacing w:line="360" w:lineRule="auto"/>
        <w:ind w:firstLineChars="200" w:firstLine="480"/>
        <w:jc w:val="left"/>
        <w:rPr>
          <w:rFonts w:eastAsiaTheme="minorEastAsia"/>
          <w:sz w:val="24"/>
        </w:rPr>
      </w:pPr>
      <w:r w:rsidRPr="00923157">
        <w:rPr>
          <w:rFonts w:eastAsiaTheme="minorEastAsia"/>
          <w:sz w:val="24"/>
        </w:rPr>
        <w:t>（</w:t>
      </w:r>
      <w:r w:rsidR="00750C9F" w:rsidRPr="00923157">
        <w:rPr>
          <w:rFonts w:eastAsiaTheme="minorEastAsia"/>
          <w:sz w:val="24"/>
        </w:rPr>
        <w:t>4</w:t>
      </w:r>
      <w:r w:rsidRPr="00923157">
        <w:rPr>
          <w:rFonts w:eastAsiaTheme="minorEastAsia"/>
          <w:sz w:val="24"/>
        </w:rPr>
        <w:t>）建设方提供的其他相关资料。</w:t>
      </w:r>
    </w:p>
    <w:p w:rsidR="00380056" w:rsidRPr="00923157" w:rsidRDefault="00071A05">
      <w:pPr>
        <w:pStyle w:val="2"/>
        <w:spacing w:before="0" w:after="0" w:line="360" w:lineRule="auto"/>
        <w:rPr>
          <w:rFonts w:ascii="Times New Roman" w:eastAsiaTheme="minorEastAsia" w:hAnsi="Times New Roman"/>
          <w:sz w:val="28"/>
          <w:lang w:val="zh-CN"/>
        </w:rPr>
      </w:pPr>
      <w:bookmarkStart w:id="22" w:name="_Toc25161777"/>
      <w:r w:rsidRPr="00923157">
        <w:rPr>
          <w:rFonts w:ascii="Times New Roman" w:eastAsiaTheme="minorEastAsia" w:hAnsi="Times New Roman"/>
          <w:sz w:val="28"/>
          <w:lang w:val="zh-CN"/>
        </w:rPr>
        <w:lastRenderedPageBreak/>
        <w:t>2.</w:t>
      </w:r>
      <w:r w:rsidR="00A12D28" w:rsidRPr="00923157">
        <w:rPr>
          <w:rFonts w:ascii="Times New Roman" w:eastAsiaTheme="minorEastAsia" w:hAnsi="Times New Roman"/>
          <w:sz w:val="28"/>
          <w:lang w:val="zh-CN"/>
        </w:rPr>
        <w:t>2</w:t>
      </w:r>
      <w:r w:rsidR="00450629" w:rsidRPr="00923157">
        <w:rPr>
          <w:rFonts w:ascii="Times New Roman" w:eastAsiaTheme="minorEastAsia" w:hAnsi="Times New Roman"/>
          <w:sz w:val="28"/>
          <w:lang w:val="zh-CN"/>
        </w:rPr>
        <w:t xml:space="preserve"> </w:t>
      </w:r>
      <w:r w:rsidR="008E6760" w:rsidRPr="00923157">
        <w:rPr>
          <w:rFonts w:ascii="Times New Roman" w:eastAsiaTheme="minorEastAsia" w:hAnsi="Times New Roman"/>
          <w:sz w:val="28"/>
          <w:lang w:val="zh-CN"/>
        </w:rPr>
        <w:t>环境影响识别与评价因子筛选</w:t>
      </w:r>
      <w:bookmarkEnd w:id="22"/>
    </w:p>
    <w:p w:rsidR="00832475" w:rsidRPr="00923157" w:rsidRDefault="00832475" w:rsidP="00832475">
      <w:pPr>
        <w:pStyle w:val="3"/>
        <w:spacing w:before="0" w:after="0" w:line="360" w:lineRule="auto"/>
        <w:rPr>
          <w:rFonts w:eastAsiaTheme="minorEastAsia"/>
          <w:kern w:val="0"/>
          <w:sz w:val="24"/>
        </w:rPr>
      </w:pPr>
      <w:r w:rsidRPr="00923157">
        <w:rPr>
          <w:rFonts w:eastAsiaTheme="minorEastAsia"/>
          <w:kern w:val="0"/>
          <w:sz w:val="24"/>
        </w:rPr>
        <w:t xml:space="preserve">2.2.1 </w:t>
      </w:r>
      <w:r w:rsidRPr="00923157">
        <w:rPr>
          <w:rFonts w:eastAsiaTheme="minorEastAsia"/>
          <w:kern w:val="0"/>
          <w:sz w:val="24"/>
        </w:rPr>
        <w:t>评价重点</w:t>
      </w:r>
    </w:p>
    <w:p w:rsidR="00832475" w:rsidRPr="00923157" w:rsidRDefault="00832475" w:rsidP="00832475">
      <w:pPr>
        <w:spacing w:line="360" w:lineRule="auto"/>
        <w:ind w:firstLine="480"/>
        <w:rPr>
          <w:rFonts w:eastAsiaTheme="minorEastAsia"/>
          <w:sz w:val="24"/>
        </w:rPr>
      </w:pPr>
      <w:r w:rsidRPr="00923157">
        <w:rPr>
          <w:rFonts w:eastAsiaTheme="minorEastAsia"/>
          <w:sz w:val="24"/>
        </w:rPr>
        <w:t>根据项目周围环境特征、医院的工作性质及污染物排放情况，确定以工程分析、环境影响分析为重点，着重论述废水、</w:t>
      </w:r>
      <w:proofErr w:type="gramStart"/>
      <w:r w:rsidRPr="00923157">
        <w:rPr>
          <w:rFonts w:eastAsiaTheme="minorEastAsia"/>
          <w:sz w:val="24"/>
        </w:rPr>
        <w:t>固废等的</w:t>
      </w:r>
      <w:proofErr w:type="gramEnd"/>
      <w:r w:rsidRPr="00923157">
        <w:rPr>
          <w:rFonts w:eastAsiaTheme="minorEastAsia"/>
          <w:sz w:val="24"/>
        </w:rPr>
        <w:t>污染防治对策，并兼顾噪声及废气污染分析</w:t>
      </w:r>
      <w:r w:rsidR="00653DC9" w:rsidRPr="00923157">
        <w:rPr>
          <w:rFonts w:eastAsiaTheme="minorEastAsia"/>
          <w:sz w:val="24"/>
        </w:rPr>
        <w:t>。</w:t>
      </w:r>
    </w:p>
    <w:p w:rsidR="00832475" w:rsidRPr="00923157" w:rsidRDefault="00832475" w:rsidP="00832475">
      <w:pPr>
        <w:pStyle w:val="3"/>
        <w:spacing w:before="0" w:after="0" w:line="360" w:lineRule="auto"/>
        <w:rPr>
          <w:rFonts w:eastAsiaTheme="minorEastAsia"/>
          <w:kern w:val="0"/>
          <w:sz w:val="24"/>
        </w:rPr>
      </w:pPr>
      <w:r w:rsidRPr="00923157">
        <w:rPr>
          <w:rFonts w:eastAsiaTheme="minorEastAsia"/>
          <w:kern w:val="0"/>
          <w:sz w:val="24"/>
        </w:rPr>
        <w:t xml:space="preserve">2.2.2 </w:t>
      </w:r>
      <w:r w:rsidRPr="00923157">
        <w:rPr>
          <w:rFonts w:eastAsiaTheme="minorEastAsia"/>
          <w:kern w:val="0"/>
          <w:sz w:val="24"/>
        </w:rPr>
        <w:t>环境影响因素识别</w:t>
      </w:r>
    </w:p>
    <w:p w:rsidR="00CE1A6F" w:rsidRPr="00923157" w:rsidRDefault="00CE1A6F" w:rsidP="00CE1A6F">
      <w:pPr>
        <w:spacing w:line="360" w:lineRule="auto"/>
        <w:ind w:firstLine="480"/>
        <w:rPr>
          <w:rFonts w:eastAsiaTheme="minorEastAsia"/>
          <w:sz w:val="24"/>
        </w:rPr>
      </w:pPr>
      <w:r w:rsidRPr="00923157">
        <w:rPr>
          <w:rFonts w:eastAsiaTheme="minorEastAsia"/>
          <w:sz w:val="24"/>
        </w:rPr>
        <w:t>根据建设项目的工程特征和建设地区的环境特征，对本项目建设可能产生的环境问题进行了筛选识别，结果列于表</w:t>
      </w:r>
      <w:r w:rsidRPr="00923157">
        <w:rPr>
          <w:rFonts w:eastAsiaTheme="minorEastAsia"/>
          <w:sz w:val="24"/>
        </w:rPr>
        <w:t>2.2-1</w:t>
      </w:r>
      <w:r w:rsidRPr="00923157">
        <w:rPr>
          <w:rFonts w:eastAsiaTheme="minorEastAsia"/>
          <w:sz w:val="24"/>
        </w:rPr>
        <w:t>。</w:t>
      </w:r>
    </w:p>
    <w:p w:rsidR="00CE1A6F" w:rsidRPr="00923157" w:rsidRDefault="00CE1A6F" w:rsidP="00CE1A6F">
      <w:pPr>
        <w:rPr>
          <w:rFonts w:eastAsiaTheme="minorEastAsia"/>
          <w:b/>
          <w:szCs w:val="21"/>
        </w:rPr>
      </w:pPr>
      <w:r w:rsidRPr="00923157">
        <w:rPr>
          <w:rFonts w:eastAsiaTheme="minorEastAsia"/>
          <w:b/>
          <w:szCs w:val="21"/>
        </w:rPr>
        <w:t>表</w:t>
      </w:r>
      <w:r w:rsidR="00EA6714" w:rsidRPr="00923157">
        <w:rPr>
          <w:rFonts w:eastAsiaTheme="minorEastAsia"/>
          <w:b/>
          <w:szCs w:val="21"/>
        </w:rPr>
        <w:t>2.2</w:t>
      </w:r>
      <w:r w:rsidRPr="00923157">
        <w:rPr>
          <w:rFonts w:eastAsiaTheme="minorEastAsia"/>
          <w:b/>
          <w:szCs w:val="21"/>
        </w:rPr>
        <w:t xml:space="preserve">-1            </w:t>
      </w:r>
      <w:r w:rsidR="00065B17" w:rsidRPr="00923157">
        <w:rPr>
          <w:rFonts w:eastAsiaTheme="minorEastAsia"/>
          <w:b/>
          <w:szCs w:val="21"/>
        </w:rPr>
        <w:t>环境影响要素识别</w:t>
      </w:r>
    </w:p>
    <w:tbl>
      <w:tblPr>
        <w:tblStyle w:val="aff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01"/>
        <w:gridCol w:w="992"/>
        <w:gridCol w:w="6436"/>
      </w:tblGrid>
      <w:tr w:rsidR="00923157" w:rsidRPr="00923157" w:rsidTr="00855E94">
        <w:trPr>
          <w:trHeight w:val="50"/>
        </w:trPr>
        <w:tc>
          <w:tcPr>
            <w:tcW w:w="1101" w:type="dxa"/>
            <w:vAlign w:val="center"/>
          </w:tcPr>
          <w:p w:rsidR="00653DC9" w:rsidRPr="00923157" w:rsidRDefault="00653DC9" w:rsidP="00653DC9">
            <w:pPr>
              <w:rPr>
                <w:rFonts w:eastAsiaTheme="minorEastAsia"/>
                <w:b/>
                <w:szCs w:val="21"/>
              </w:rPr>
            </w:pPr>
            <w:r w:rsidRPr="00923157">
              <w:rPr>
                <w:rFonts w:eastAsiaTheme="minorEastAsia"/>
                <w:b/>
                <w:szCs w:val="21"/>
              </w:rPr>
              <w:t>评价要素</w:t>
            </w:r>
          </w:p>
        </w:tc>
        <w:tc>
          <w:tcPr>
            <w:tcW w:w="7428" w:type="dxa"/>
            <w:gridSpan w:val="2"/>
            <w:vAlign w:val="center"/>
          </w:tcPr>
          <w:p w:rsidR="00653DC9" w:rsidRPr="00923157" w:rsidRDefault="00653DC9" w:rsidP="00653DC9">
            <w:pPr>
              <w:rPr>
                <w:rFonts w:eastAsiaTheme="minorEastAsia"/>
                <w:b/>
                <w:szCs w:val="21"/>
              </w:rPr>
            </w:pPr>
            <w:r w:rsidRPr="00923157">
              <w:rPr>
                <w:rFonts w:eastAsiaTheme="minorEastAsia"/>
                <w:b/>
                <w:szCs w:val="21"/>
              </w:rPr>
              <w:t>评价因子</w:t>
            </w:r>
          </w:p>
        </w:tc>
      </w:tr>
      <w:tr w:rsidR="00923157" w:rsidRPr="00923157" w:rsidTr="00653DC9">
        <w:tc>
          <w:tcPr>
            <w:tcW w:w="1101" w:type="dxa"/>
            <w:vMerge w:val="restart"/>
            <w:vAlign w:val="center"/>
          </w:tcPr>
          <w:p w:rsidR="00653DC9" w:rsidRPr="00923157" w:rsidRDefault="00653DC9" w:rsidP="00653DC9">
            <w:pPr>
              <w:rPr>
                <w:rFonts w:eastAsiaTheme="minorEastAsia"/>
                <w:szCs w:val="21"/>
              </w:rPr>
            </w:pPr>
            <w:r w:rsidRPr="00923157">
              <w:rPr>
                <w:rFonts w:eastAsiaTheme="minorEastAsia"/>
                <w:szCs w:val="21"/>
              </w:rPr>
              <w:t>大气环境</w:t>
            </w:r>
          </w:p>
        </w:tc>
        <w:tc>
          <w:tcPr>
            <w:tcW w:w="992" w:type="dxa"/>
            <w:vMerge w:val="restart"/>
            <w:vAlign w:val="center"/>
          </w:tcPr>
          <w:p w:rsidR="00653DC9" w:rsidRPr="00923157" w:rsidRDefault="00653DC9" w:rsidP="00653DC9">
            <w:pPr>
              <w:rPr>
                <w:rFonts w:eastAsiaTheme="minorEastAsia"/>
                <w:szCs w:val="21"/>
              </w:rPr>
            </w:pPr>
            <w:r w:rsidRPr="00923157">
              <w:rPr>
                <w:rFonts w:eastAsiaTheme="minorEastAsia"/>
                <w:szCs w:val="21"/>
              </w:rPr>
              <w:t>预测评价因子：</w:t>
            </w:r>
          </w:p>
        </w:tc>
        <w:tc>
          <w:tcPr>
            <w:tcW w:w="6436" w:type="dxa"/>
            <w:vAlign w:val="center"/>
          </w:tcPr>
          <w:p w:rsidR="00653DC9" w:rsidRPr="00923157" w:rsidRDefault="00653DC9" w:rsidP="00C41A95">
            <w:pPr>
              <w:rPr>
                <w:rFonts w:eastAsiaTheme="minorEastAsia"/>
                <w:szCs w:val="21"/>
              </w:rPr>
            </w:pPr>
            <w:r w:rsidRPr="00923157">
              <w:rPr>
                <w:rFonts w:eastAsiaTheme="minorEastAsia"/>
                <w:szCs w:val="21"/>
              </w:rPr>
              <w:t>施工期：</w:t>
            </w:r>
            <w:r w:rsidRPr="00923157">
              <w:rPr>
                <w:rFonts w:eastAsiaTheme="minorEastAsia"/>
                <w:szCs w:val="21"/>
              </w:rPr>
              <w:t>TSP</w:t>
            </w:r>
            <w:r w:rsidR="00C41A95" w:rsidRPr="00923157">
              <w:rPr>
                <w:rFonts w:eastAsiaTheme="minorEastAsia" w:hint="eastAsia"/>
                <w:szCs w:val="21"/>
              </w:rPr>
              <w:t>、</w:t>
            </w:r>
            <w:r w:rsidR="00C41A95" w:rsidRPr="00923157">
              <w:rPr>
                <w:rFonts w:eastAsiaTheme="minorEastAsia"/>
                <w:szCs w:val="21"/>
              </w:rPr>
              <w:t>SO</w:t>
            </w:r>
            <w:r w:rsidR="00C41A95" w:rsidRPr="00923157">
              <w:rPr>
                <w:rFonts w:eastAsiaTheme="minorEastAsia"/>
                <w:szCs w:val="21"/>
                <w:vertAlign w:val="subscript"/>
              </w:rPr>
              <w:t>2</w:t>
            </w:r>
            <w:r w:rsidR="00C41A95" w:rsidRPr="00923157">
              <w:rPr>
                <w:rFonts w:eastAsiaTheme="minorEastAsia" w:hint="eastAsia"/>
                <w:szCs w:val="21"/>
              </w:rPr>
              <w:t>、</w:t>
            </w:r>
            <w:r w:rsidR="00C41A95" w:rsidRPr="00923157">
              <w:rPr>
                <w:rFonts w:eastAsiaTheme="minorEastAsia"/>
                <w:szCs w:val="21"/>
              </w:rPr>
              <w:t>NO</w:t>
            </w:r>
            <w:r w:rsidR="00C41A95" w:rsidRPr="00923157">
              <w:rPr>
                <w:rFonts w:eastAsiaTheme="minorEastAsia"/>
                <w:szCs w:val="21"/>
                <w:vertAlign w:val="subscript"/>
              </w:rPr>
              <w:t>X</w:t>
            </w:r>
          </w:p>
        </w:tc>
      </w:tr>
      <w:tr w:rsidR="00923157" w:rsidRPr="00923157" w:rsidTr="00653DC9">
        <w:tc>
          <w:tcPr>
            <w:tcW w:w="1101" w:type="dxa"/>
            <w:vMerge/>
            <w:vAlign w:val="center"/>
          </w:tcPr>
          <w:p w:rsidR="00653DC9" w:rsidRPr="00923157" w:rsidRDefault="00653DC9" w:rsidP="00653DC9">
            <w:pPr>
              <w:rPr>
                <w:rFonts w:eastAsiaTheme="minorEastAsia"/>
                <w:szCs w:val="21"/>
              </w:rPr>
            </w:pPr>
          </w:p>
        </w:tc>
        <w:tc>
          <w:tcPr>
            <w:tcW w:w="992" w:type="dxa"/>
            <w:vMerge/>
            <w:vAlign w:val="center"/>
          </w:tcPr>
          <w:p w:rsidR="00653DC9" w:rsidRPr="00923157" w:rsidRDefault="00653DC9" w:rsidP="00653DC9">
            <w:pPr>
              <w:rPr>
                <w:rFonts w:eastAsiaTheme="minorEastAsia"/>
                <w:szCs w:val="21"/>
              </w:rPr>
            </w:pPr>
          </w:p>
        </w:tc>
        <w:tc>
          <w:tcPr>
            <w:tcW w:w="6436" w:type="dxa"/>
            <w:vAlign w:val="center"/>
          </w:tcPr>
          <w:p w:rsidR="00653DC9" w:rsidRPr="00923157" w:rsidRDefault="00653DC9" w:rsidP="007E1CCC">
            <w:pPr>
              <w:rPr>
                <w:rFonts w:eastAsiaTheme="minorEastAsia"/>
                <w:szCs w:val="21"/>
              </w:rPr>
            </w:pPr>
            <w:r w:rsidRPr="00923157">
              <w:rPr>
                <w:rFonts w:eastAsiaTheme="minorEastAsia"/>
                <w:szCs w:val="21"/>
              </w:rPr>
              <w:t>营运期：</w:t>
            </w:r>
            <w:r w:rsidRPr="00923157">
              <w:rPr>
                <w:rFonts w:eastAsiaTheme="minorEastAsia"/>
                <w:szCs w:val="21"/>
              </w:rPr>
              <w:t>SO</w:t>
            </w:r>
            <w:r w:rsidRPr="00923157">
              <w:rPr>
                <w:rFonts w:eastAsiaTheme="minorEastAsia"/>
                <w:szCs w:val="21"/>
                <w:vertAlign w:val="subscript"/>
              </w:rPr>
              <w:t>2</w:t>
            </w:r>
            <w:r w:rsidRPr="00923157">
              <w:rPr>
                <w:rFonts w:eastAsiaTheme="minorEastAsia"/>
                <w:szCs w:val="21"/>
              </w:rPr>
              <w:t>、</w:t>
            </w:r>
            <w:r w:rsidRPr="00923157">
              <w:rPr>
                <w:rFonts w:eastAsiaTheme="minorEastAsia"/>
                <w:szCs w:val="21"/>
              </w:rPr>
              <w:t>NOx</w:t>
            </w:r>
            <w:r w:rsidRPr="00923157">
              <w:rPr>
                <w:rFonts w:eastAsiaTheme="minorEastAsia"/>
                <w:szCs w:val="21"/>
              </w:rPr>
              <w:t>、</w:t>
            </w:r>
            <w:r w:rsidRPr="00923157">
              <w:rPr>
                <w:rFonts w:eastAsiaTheme="minorEastAsia"/>
                <w:szCs w:val="21"/>
              </w:rPr>
              <w:t>TSP</w:t>
            </w:r>
            <w:r w:rsidRPr="00923157">
              <w:rPr>
                <w:rFonts w:eastAsiaTheme="minorEastAsia"/>
                <w:szCs w:val="21"/>
              </w:rPr>
              <w:t>、</w:t>
            </w:r>
            <w:r w:rsidRPr="00923157">
              <w:rPr>
                <w:rFonts w:eastAsiaTheme="minorEastAsia"/>
                <w:szCs w:val="21"/>
              </w:rPr>
              <w:t>NH</w:t>
            </w:r>
            <w:r w:rsidRPr="00923157">
              <w:rPr>
                <w:rFonts w:eastAsiaTheme="minorEastAsia"/>
                <w:szCs w:val="21"/>
                <w:vertAlign w:val="subscript"/>
              </w:rPr>
              <w:t>3</w:t>
            </w:r>
            <w:r w:rsidRPr="00923157">
              <w:rPr>
                <w:rFonts w:eastAsiaTheme="minorEastAsia"/>
                <w:szCs w:val="21"/>
              </w:rPr>
              <w:t>、</w:t>
            </w:r>
            <w:r w:rsidRPr="00923157">
              <w:rPr>
                <w:rFonts w:eastAsiaTheme="minorEastAsia"/>
                <w:szCs w:val="21"/>
              </w:rPr>
              <w:t>H</w:t>
            </w:r>
            <w:r w:rsidRPr="00923157">
              <w:rPr>
                <w:rFonts w:eastAsiaTheme="minorEastAsia"/>
                <w:szCs w:val="21"/>
                <w:vertAlign w:val="subscript"/>
              </w:rPr>
              <w:t>2</w:t>
            </w:r>
            <w:r w:rsidRPr="00923157">
              <w:rPr>
                <w:rFonts w:eastAsiaTheme="minorEastAsia"/>
                <w:szCs w:val="21"/>
              </w:rPr>
              <w:t>S</w:t>
            </w:r>
            <w:r w:rsidR="00724823" w:rsidRPr="00923157">
              <w:rPr>
                <w:rFonts w:eastAsiaTheme="minorEastAsia" w:hint="eastAsia"/>
                <w:szCs w:val="21"/>
              </w:rPr>
              <w:t>、</w:t>
            </w:r>
            <w:r w:rsidR="00724823" w:rsidRPr="00923157">
              <w:rPr>
                <w:rFonts w:eastAsiaTheme="minorEastAsia" w:hint="eastAsia"/>
                <w:szCs w:val="21"/>
              </w:rPr>
              <w:t>VOCs</w:t>
            </w:r>
          </w:p>
        </w:tc>
      </w:tr>
      <w:tr w:rsidR="00923157" w:rsidRPr="00923157" w:rsidTr="00653DC9">
        <w:tc>
          <w:tcPr>
            <w:tcW w:w="1101" w:type="dxa"/>
            <w:vMerge/>
            <w:vAlign w:val="center"/>
          </w:tcPr>
          <w:p w:rsidR="00653DC9" w:rsidRPr="00923157" w:rsidRDefault="00653DC9" w:rsidP="00653DC9">
            <w:pPr>
              <w:rPr>
                <w:rFonts w:eastAsiaTheme="minorEastAsia"/>
                <w:szCs w:val="21"/>
              </w:rPr>
            </w:pPr>
          </w:p>
        </w:tc>
        <w:tc>
          <w:tcPr>
            <w:tcW w:w="7428" w:type="dxa"/>
            <w:gridSpan w:val="2"/>
            <w:vAlign w:val="center"/>
          </w:tcPr>
          <w:p w:rsidR="00653DC9" w:rsidRPr="00923157" w:rsidRDefault="00653DC9" w:rsidP="00653DC9">
            <w:pPr>
              <w:rPr>
                <w:rFonts w:eastAsiaTheme="minorEastAsia"/>
                <w:szCs w:val="21"/>
              </w:rPr>
            </w:pPr>
            <w:r w:rsidRPr="00923157">
              <w:rPr>
                <w:rFonts w:eastAsiaTheme="minorEastAsia"/>
                <w:szCs w:val="21"/>
              </w:rPr>
              <w:t>现状评价因子：</w:t>
            </w:r>
            <w:r w:rsidRPr="00923157">
              <w:rPr>
                <w:rFonts w:eastAsiaTheme="minorEastAsia"/>
                <w:szCs w:val="21"/>
              </w:rPr>
              <w:t>SO</w:t>
            </w:r>
            <w:r w:rsidRPr="00923157">
              <w:rPr>
                <w:rFonts w:eastAsiaTheme="minorEastAsia"/>
                <w:szCs w:val="21"/>
                <w:vertAlign w:val="subscript"/>
              </w:rPr>
              <w:t>2</w:t>
            </w:r>
            <w:r w:rsidRPr="00923157">
              <w:rPr>
                <w:rFonts w:eastAsiaTheme="minorEastAsia"/>
                <w:szCs w:val="21"/>
              </w:rPr>
              <w:t>、</w:t>
            </w:r>
            <w:r w:rsidRPr="00923157">
              <w:rPr>
                <w:rFonts w:eastAsiaTheme="minorEastAsia"/>
                <w:szCs w:val="21"/>
              </w:rPr>
              <w:t>NO</w:t>
            </w:r>
            <w:r w:rsidRPr="00923157">
              <w:rPr>
                <w:rFonts w:eastAsiaTheme="minorEastAsia"/>
                <w:szCs w:val="21"/>
                <w:vertAlign w:val="subscript"/>
              </w:rPr>
              <w:t>2</w:t>
            </w:r>
            <w:r w:rsidRPr="00923157">
              <w:rPr>
                <w:rFonts w:eastAsiaTheme="minorEastAsia"/>
                <w:szCs w:val="21"/>
              </w:rPr>
              <w:t>、</w:t>
            </w:r>
            <w:r w:rsidRPr="00923157">
              <w:rPr>
                <w:rFonts w:eastAsiaTheme="minorEastAsia"/>
                <w:szCs w:val="21"/>
              </w:rPr>
              <w:t>CO</w:t>
            </w:r>
            <w:r w:rsidRPr="00923157">
              <w:rPr>
                <w:rFonts w:eastAsiaTheme="minorEastAsia"/>
                <w:szCs w:val="21"/>
              </w:rPr>
              <w:t>、</w:t>
            </w:r>
            <w:r w:rsidRPr="00923157">
              <w:rPr>
                <w:rFonts w:eastAsiaTheme="minorEastAsia"/>
                <w:szCs w:val="21"/>
              </w:rPr>
              <w:t>O</w:t>
            </w:r>
            <w:r w:rsidRPr="00923157">
              <w:rPr>
                <w:rFonts w:eastAsiaTheme="minorEastAsia"/>
                <w:szCs w:val="21"/>
                <w:vertAlign w:val="subscript"/>
              </w:rPr>
              <w:t>3</w:t>
            </w:r>
            <w:r w:rsidRPr="00923157">
              <w:rPr>
                <w:rFonts w:eastAsiaTheme="minorEastAsia"/>
                <w:szCs w:val="21"/>
              </w:rPr>
              <w:t>、</w:t>
            </w:r>
            <w:r w:rsidRPr="00923157">
              <w:rPr>
                <w:rFonts w:eastAsiaTheme="minorEastAsia"/>
                <w:szCs w:val="21"/>
              </w:rPr>
              <w:t>PM</w:t>
            </w:r>
            <w:r w:rsidRPr="00923157">
              <w:rPr>
                <w:rFonts w:eastAsiaTheme="minorEastAsia"/>
                <w:szCs w:val="21"/>
                <w:vertAlign w:val="subscript"/>
              </w:rPr>
              <w:t>10</w:t>
            </w:r>
            <w:r w:rsidRPr="00923157">
              <w:rPr>
                <w:rFonts w:eastAsiaTheme="minorEastAsia"/>
                <w:szCs w:val="21"/>
              </w:rPr>
              <w:t>、</w:t>
            </w:r>
            <w:r w:rsidRPr="00923157">
              <w:rPr>
                <w:rFonts w:eastAsiaTheme="minorEastAsia"/>
                <w:szCs w:val="21"/>
              </w:rPr>
              <w:t>PM</w:t>
            </w:r>
            <w:r w:rsidRPr="00923157">
              <w:rPr>
                <w:rFonts w:eastAsiaTheme="minorEastAsia"/>
                <w:szCs w:val="21"/>
                <w:vertAlign w:val="subscript"/>
              </w:rPr>
              <w:t>2.5</w:t>
            </w:r>
            <w:r w:rsidRPr="00923157">
              <w:rPr>
                <w:rFonts w:eastAsiaTheme="minorEastAsia"/>
                <w:szCs w:val="21"/>
              </w:rPr>
              <w:t>、氨、硫化氢</w:t>
            </w:r>
            <w:r w:rsidR="00724823" w:rsidRPr="00923157">
              <w:rPr>
                <w:rFonts w:eastAsiaTheme="minorEastAsia" w:hint="eastAsia"/>
                <w:szCs w:val="21"/>
              </w:rPr>
              <w:t>、</w:t>
            </w:r>
            <w:r w:rsidR="001E3D52" w:rsidRPr="00923157">
              <w:rPr>
                <w:rFonts w:eastAsiaTheme="minorEastAsia" w:hint="eastAsia"/>
                <w:szCs w:val="21"/>
              </w:rPr>
              <w:t>TVOC</w:t>
            </w:r>
          </w:p>
        </w:tc>
      </w:tr>
      <w:tr w:rsidR="00923157" w:rsidRPr="00923157" w:rsidTr="00653DC9">
        <w:tc>
          <w:tcPr>
            <w:tcW w:w="1101" w:type="dxa"/>
            <w:vMerge w:val="restart"/>
            <w:vAlign w:val="center"/>
          </w:tcPr>
          <w:p w:rsidR="00653DC9" w:rsidRPr="00923157" w:rsidRDefault="00653DC9" w:rsidP="00653DC9">
            <w:pPr>
              <w:rPr>
                <w:rFonts w:eastAsiaTheme="minorEastAsia"/>
                <w:szCs w:val="21"/>
              </w:rPr>
            </w:pPr>
            <w:r w:rsidRPr="00923157">
              <w:rPr>
                <w:rFonts w:eastAsiaTheme="minorEastAsia"/>
                <w:szCs w:val="21"/>
              </w:rPr>
              <w:t>地表水环境</w:t>
            </w:r>
          </w:p>
        </w:tc>
        <w:tc>
          <w:tcPr>
            <w:tcW w:w="992" w:type="dxa"/>
            <w:vMerge w:val="restart"/>
            <w:vAlign w:val="center"/>
          </w:tcPr>
          <w:p w:rsidR="00653DC9" w:rsidRPr="00923157" w:rsidRDefault="00653DC9" w:rsidP="00653DC9">
            <w:pPr>
              <w:rPr>
                <w:rFonts w:eastAsiaTheme="minorEastAsia"/>
                <w:szCs w:val="21"/>
              </w:rPr>
            </w:pPr>
            <w:r w:rsidRPr="00923157">
              <w:rPr>
                <w:rFonts w:eastAsiaTheme="minorEastAsia"/>
                <w:szCs w:val="21"/>
              </w:rPr>
              <w:t>预测评价因子：</w:t>
            </w:r>
          </w:p>
        </w:tc>
        <w:tc>
          <w:tcPr>
            <w:tcW w:w="6436" w:type="dxa"/>
            <w:vAlign w:val="center"/>
          </w:tcPr>
          <w:p w:rsidR="00653DC9" w:rsidRPr="00923157" w:rsidRDefault="00653DC9" w:rsidP="00653DC9">
            <w:pPr>
              <w:rPr>
                <w:rFonts w:eastAsiaTheme="minorEastAsia"/>
                <w:szCs w:val="21"/>
              </w:rPr>
            </w:pPr>
            <w:r w:rsidRPr="00923157">
              <w:rPr>
                <w:rFonts w:eastAsiaTheme="minorEastAsia"/>
                <w:szCs w:val="21"/>
              </w:rPr>
              <w:t>施工期：</w:t>
            </w:r>
            <w:r w:rsidRPr="00923157">
              <w:rPr>
                <w:rFonts w:eastAsiaTheme="minorEastAsia"/>
                <w:szCs w:val="21"/>
              </w:rPr>
              <w:t>COD</w:t>
            </w:r>
            <w:r w:rsidRPr="00923157">
              <w:rPr>
                <w:rFonts w:eastAsiaTheme="minorEastAsia"/>
                <w:szCs w:val="21"/>
              </w:rPr>
              <w:t>、</w:t>
            </w:r>
            <w:r w:rsidRPr="00923157">
              <w:rPr>
                <w:rFonts w:eastAsiaTheme="minorEastAsia"/>
                <w:szCs w:val="21"/>
              </w:rPr>
              <w:t>SS</w:t>
            </w:r>
            <w:r w:rsidRPr="00923157">
              <w:rPr>
                <w:rFonts w:eastAsiaTheme="minorEastAsia"/>
                <w:szCs w:val="21"/>
              </w:rPr>
              <w:t>、氨氮</w:t>
            </w:r>
            <w:r w:rsidR="00463778" w:rsidRPr="00923157">
              <w:rPr>
                <w:rFonts w:eastAsiaTheme="minorEastAsia" w:hint="eastAsia"/>
                <w:szCs w:val="21"/>
              </w:rPr>
              <w:t>、</w:t>
            </w:r>
            <w:r w:rsidR="00933E12" w:rsidRPr="00923157">
              <w:rPr>
                <w:rFonts w:eastAsiaTheme="minorEastAsia"/>
                <w:szCs w:val="21"/>
              </w:rPr>
              <w:t>BOD</w:t>
            </w:r>
            <w:r w:rsidR="00933E12" w:rsidRPr="00923157">
              <w:rPr>
                <w:rFonts w:eastAsiaTheme="minorEastAsia"/>
                <w:szCs w:val="21"/>
                <w:vertAlign w:val="subscript"/>
              </w:rPr>
              <w:t>5</w:t>
            </w:r>
            <w:r w:rsidR="00933E12" w:rsidRPr="00923157">
              <w:rPr>
                <w:rFonts w:eastAsiaTheme="minorEastAsia" w:hint="eastAsia"/>
                <w:szCs w:val="21"/>
                <w:vertAlign w:val="subscript"/>
              </w:rPr>
              <w:t>、</w:t>
            </w:r>
            <w:r w:rsidR="00463778" w:rsidRPr="00923157">
              <w:rPr>
                <w:rFonts w:eastAsiaTheme="minorEastAsia" w:hint="eastAsia"/>
                <w:szCs w:val="21"/>
              </w:rPr>
              <w:t>石油类</w:t>
            </w:r>
          </w:p>
        </w:tc>
      </w:tr>
      <w:tr w:rsidR="00923157" w:rsidRPr="00923157" w:rsidTr="00653DC9">
        <w:tc>
          <w:tcPr>
            <w:tcW w:w="1101" w:type="dxa"/>
            <w:vMerge/>
            <w:vAlign w:val="center"/>
          </w:tcPr>
          <w:p w:rsidR="00342264" w:rsidRPr="00923157" w:rsidRDefault="00342264" w:rsidP="00653DC9">
            <w:pPr>
              <w:rPr>
                <w:rFonts w:eastAsiaTheme="minorEastAsia"/>
                <w:szCs w:val="21"/>
              </w:rPr>
            </w:pPr>
          </w:p>
        </w:tc>
        <w:tc>
          <w:tcPr>
            <w:tcW w:w="992" w:type="dxa"/>
            <w:vMerge/>
            <w:vAlign w:val="center"/>
          </w:tcPr>
          <w:p w:rsidR="00342264" w:rsidRPr="00923157" w:rsidRDefault="00342264" w:rsidP="00653DC9">
            <w:pPr>
              <w:rPr>
                <w:rFonts w:eastAsiaTheme="minorEastAsia"/>
                <w:szCs w:val="21"/>
              </w:rPr>
            </w:pPr>
          </w:p>
        </w:tc>
        <w:tc>
          <w:tcPr>
            <w:tcW w:w="6436" w:type="dxa"/>
            <w:vAlign w:val="center"/>
          </w:tcPr>
          <w:p w:rsidR="00342264" w:rsidRPr="00923157" w:rsidRDefault="00342264" w:rsidP="00342264">
            <w:pPr>
              <w:jc w:val="left"/>
              <w:rPr>
                <w:rFonts w:eastAsiaTheme="minorEastAsia"/>
                <w:szCs w:val="21"/>
              </w:rPr>
            </w:pPr>
            <w:r w:rsidRPr="00923157">
              <w:rPr>
                <w:rFonts w:eastAsiaTheme="minorEastAsia"/>
                <w:szCs w:val="21"/>
              </w:rPr>
              <w:t>营运期：</w:t>
            </w:r>
            <w:r w:rsidRPr="00923157">
              <w:rPr>
                <w:rFonts w:eastAsiaTheme="minorEastAsia"/>
                <w:szCs w:val="21"/>
              </w:rPr>
              <w:t>pH</w:t>
            </w:r>
            <w:r w:rsidRPr="00923157">
              <w:rPr>
                <w:rFonts w:eastAsiaTheme="minorEastAsia"/>
                <w:szCs w:val="21"/>
              </w:rPr>
              <w:t>、</w:t>
            </w:r>
            <w:r w:rsidRPr="00923157">
              <w:rPr>
                <w:rFonts w:eastAsiaTheme="minorEastAsia"/>
                <w:szCs w:val="21"/>
              </w:rPr>
              <w:t>COD</w:t>
            </w:r>
            <w:r w:rsidRPr="00923157">
              <w:rPr>
                <w:rFonts w:eastAsiaTheme="minorEastAsia"/>
                <w:szCs w:val="21"/>
                <w:vertAlign w:val="subscript"/>
              </w:rPr>
              <w:t>Cr</w:t>
            </w:r>
            <w:r w:rsidRPr="00923157">
              <w:rPr>
                <w:rFonts w:eastAsiaTheme="minorEastAsia"/>
                <w:szCs w:val="21"/>
              </w:rPr>
              <w:t>、</w:t>
            </w:r>
            <w:r w:rsidRPr="00923157">
              <w:rPr>
                <w:rFonts w:eastAsiaTheme="minorEastAsia"/>
                <w:szCs w:val="21"/>
              </w:rPr>
              <w:t>SS</w:t>
            </w:r>
            <w:r w:rsidRPr="00923157">
              <w:rPr>
                <w:rFonts w:eastAsiaTheme="minorEastAsia"/>
                <w:szCs w:val="21"/>
              </w:rPr>
              <w:t>、</w:t>
            </w:r>
            <w:r w:rsidRPr="00923157">
              <w:rPr>
                <w:rFonts w:eastAsiaTheme="minorEastAsia"/>
                <w:szCs w:val="21"/>
              </w:rPr>
              <w:t>BOD</w:t>
            </w:r>
            <w:r w:rsidRPr="00923157">
              <w:rPr>
                <w:rFonts w:eastAsiaTheme="minorEastAsia"/>
                <w:szCs w:val="21"/>
                <w:vertAlign w:val="subscript"/>
              </w:rPr>
              <w:t>5</w:t>
            </w:r>
            <w:r w:rsidRPr="00923157">
              <w:rPr>
                <w:rFonts w:eastAsiaTheme="minorEastAsia"/>
                <w:szCs w:val="21"/>
              </w:rPr>
              <w:t>、氨氮、动植物油、总氰化物、粪大肠菌群、总余氯、肠道致病菌、肠道病毒</w:t>
            </w:r>
          </w:p>
        </w:tc>
      </w:tr>
      <w:tr w:rsidR="00923157" w:rsidRPr="00923157" w:rsidTr="00653DC9">
        <w:tc>
          <w:tcPr>
            <w:tcW w:w="1101" w:type="dxa"/>
            <w:vMerge/>
            <w:vAlign w:val="center"/>
          </w:tcPr>
          <w:p w:rsidR="00342264" w:rsidRPr="00923157" w:rsidRDefault="00342264" w:rsidP="00653DC9">
            <w:pPr>
              <w:rPr>
                <w:rFonts w:eastAsiaTheme="minorEastAsia"/>
                <w:szCs w:val="21"/>
              </w:rPr>
            </w:pPr>
          </w:p>
        </w:tc>
        <w:tc>
          <w:tcPr>
            <w:tcW w:w="992" w:type="dxa"/>
            <w:vAlign w:val="center"/>
          </w:tcPr>
          <w:p w:rsidR="00342264" w:rsidRPr="00923157" w:rsidRDefault="00342264" w:rsidP="00653DC9">
            <w:pPr>
              <w:rPr>
                <w:rFonts w:eastAsiaTheme="minorEastAsia"/>
                <w:szCs w:val="21"/>
              </w:rPr>
            </w:pPr>
            <w:r w:rsidRPr="00923157">
              <w:rPr>
                <w:rFonts w:eastAsiaTheme="minorEastAsia"/>
                <w:szCs w:val="21"/>
              </w:rPr>
              <w:t>现状评价因子：</w:t>
            </w:r>
          </w:p>
        </w:tc>
        <w:tc>
          <w:tcPr>
            <w:tcW w:w="6436" w:type="dxa"/>
            <w:vAlign w:val="center"/>
          </w:tcPr>
          <w:p w:rsidR="00342264" w:rsidRPr="00923157" w:rsidRDefault="00342264" w:rsidP="00624783">
            <w:pPr>
              <w:rPr>
                <w:rFonts w:eastAsiaTheme="minorEastAsia"/>
                <w:szCs w:val="21"/>
              </w:rPr>
            </w:pPr>
            <w:r w:rsidRPr="00923157">
              <w:rPr>
                <w:rFonts w:eastAsiaTheme="minorEastAsia"/>
              </w:rPr>
              <w:t>pH</w:t>
            </w:r>
            <w:r w:rsidRPr="00923157">
              <w:rPr>
                <w:rFonts w:eastAsiaTheme="minorEastAsia"/>
              </w:rPr>
              <w:t>、</w:t>
            </w:r>
            <w:r w:rsidRPr="00923157">
              <w:rPr>
                <w:rFonts w:eastAsiaTheme="minorEastAsia"/>
              </w:rPr>
              <w:t>COD</w:t>
            </w:r>
            <w:r w:rsidRPr="00923157">
              <w:rPr>
                <w:rFonts w:eastAsiaTheme="minorEastAsia"/>
                <w:vertAlign w:val="subscript"/>
              </w:rPr>
              <w:t>Cr</w:t>
            </w:r>
            <w:r w:rsidRPr="00923157">
              <w:rPr>
                <w:rFonts w:eastAsiaTheme="minorEastAsia"/>
              </w:rPr>
              <w:t>、</w:t>
            </w:r>
            <w:r w:rsidRPr="00923157">
              <w:rPr>
                <w:rFonts w:eastAsiaTheme="minorEastAsia"/>
              </w:rPr>
              <w:t>BOD</w:t>
            </w:r>
            <w:r w:rsidRPr="00923157">
              <w:rPr>
                <w:rFonts w:eastAsiaTheme="minorEastAsia"/>
                <w:vertAlign w:val="subscript"/>
              </w:rPr>
              <w:t>5</w:t>
            </w:r>
            <w:r w:rsidRPr="00923157">
              <w:rPr>
                <w:rFonts w:eastAsiaTheme="minorEastAsia"/>
              </w:rPr>
              <w:t>、氨氮、总磷、石油类、</w:t>
            </w:r>
            <w:r w:rsidR="00624783" w:rsidRPr="00923157">
              <w:rPr>
                <w:rFonts w:eastAsiaTheme="minorEastAsia" w:hint="eastAsia"/>
                <w:szCs w:val="21"/>
              </w:rPr>
              <w:t>DO</w:t>
            </w:r>
          </w:p>
        </w:tc>
      </w:tr>
      <w:tr w:rsidR="00923157" w:rsidRPr="00923157" w:rsidTr="00653DC9">
        <w:tc>
          <w:tcPr>
            <w:tcW w:w="1101" w:type="dxa"/>
            <w:vMerge w:val="restart"/>
            <w:vAlign w:val="center"/>
          </w:tcPr>
          <w:p w:rsidR="00342264" w:rsidRPr="00923157" w:rsidRDefault="00342264" w:rsidP="00653DC9">
            <w:pPr>
              <w:rPr>
                <w:rFonts w:eastAsiaTheme="minorEastAsia"/>
                <w:szCs w:val="21"/>
              </w:rPr>
            </w:pPr>
            <w:r w:rsidRPr="00923157">
              <w:rPr>
                <w:rFonts w:eastAsiaTheme="minorEastAsia"/>
                <w:szCs w:val="21"/>
              </w:rPr>
              <w:t>固体废物</w:t>
            </w:r>
          </w:p>
        </w:tc>
        <w:tc>
          <w:tcPr>
            <w:tcW w:w="992" w:type="dxa"/>
            <w:vMerge w:val="restart"/>
            <w:vAlign w:val="center"/>
          </w:tcPr>
          <w:p w:rsidR="00342264" w:rsidRPr="00923157" w:rsidRDefault="00342264" w:rsidP="00653DC9">
            <w:pPr>
              <w:rPr>
                <w:rFonts w:eastAsiaTheme="minorEastAsia"/>
                <w:szCs w:val="21"/>
              </w:rPr>
            </w:pPr>
            <w:r w:rsidRPr="00923157">
              <w:rPr>
                <w:rFonts w:eastAsiaTheme="minorEastAsia"/>
                <w:szCs w:val="21"/>
              </w:rPr>
              <w:t>预测因子：</w:t>
            </w:r>
          </w:p>
        </w:tc>
        <w:tc>
          <w:tcPr>
            <w:tcW w:w="6436" w:type="dxa"/>
            <w:vAlign w:val="center"/>
          </w:tcPr>
          <w:p w:rsidR="00342264" w:rsidRPr="00923157" w:rsidRDefault="00342264" w:rsidP="00653DC9">
            <w:pPr>
              <w:rPr>
                <w:rFonts w:eastAsiaTheme="minorEastAsia"/>
                <w:szCs w:val="21"/>
              </w:rPr>
            </w:pPr>
            <w:r w:rsidRPr="00923157">
              <w:rPr>
                <w:rFonts w:eastAsiaTheme="minorEastAsia"/>
                <w:szCs w:val="21"/>
              </w:rPr>
              <w:t>施工期：建筑垃圾、生活垃圾</w:t>
            </w:r>
          </w:p>
        </w:tc>
      </w:tr>
      <w:tr w:rsidR="00923157" w:rsidRPr="00923157" w:rsidTr="00653DC9">
        <w:tc>
          <w:tcPr>
            <w:tcW w:w="1101" w:type="dxa"/>
            <w:vMerge/>
            <w:vAlign w:val="center"/>
          </w:tcPr>
          <w:p w:rsidR="00342264" w:rsidRPr="00923157" w:rsidRDefault="00342264" w:rsidP="00653DC9">
            <w:pPr>
              <w:rPr>
                <w:rFonts w:eastAsiaTheme="minorEastAsia"/>
                <w:szCs w:val="21"/>
              </w:rPr>
            </w:pPr>
          </w:p>
        </w:tc>
        <w:tc>
          <w:tcPr>
            <w:tcW w:w="992" w:type="dxa"/>
            <w:vMerge/>
            <w:vAlign w:val="center"/>
          </w:tcPr>
          <w:p w:rsidR="00342264" w:rsidRPr="00923157" w:rsidRDefault="00342264" w:rsidP="00653DC9">
            <w:pPr>
              <w:rPr>
                <w:rFonts w:eastAsiaTheme="minorEastAsia"/>
                <w:szCs w:val="21"/>
              </w:rPr>
            </w:pPr>
          </w:p>
        </w:tc>
        <w:tc>
          <w:tcPr>
            <w:tcW w:w="6436" w:type="dxa"/>
            <w:vAlign w:val="center"/>
          </w:tcPr>
          <w:p w:rsidR="00342264" w:rsidRPr="00923157" w:rsidRDefault="00342264" w:rsidP="00653DC9">
            <w:pPr>
              <w:rPr>
                <w:rFonts w:eastAsiaTheme="minorEastAsia"/>
                <w:szCs w:val="21"/>
              </w:rPr>
            </w:pPr>
            <w:r w:rsidRPr="00923157">
              <w:rPr>
                <w:rFonts w:eastAsiaTheme="minorEastAsia"/>
                <w:szCs w:val="21"/>
              </w:rPr>
              <w:t>营运期：医疗废物、</w:t>
            </w:r>
            <w:r w:rsidR="00C41A95" w:rsidRPr="00923157">
              <w:rPr>
                <w:rFonts w:eastAsiaTheme="minorEastAsia" w:hint="eastAsia"/>
                <w:szCs w:val="21"/>
              </w:rPr>
              <w:t>污水处理站</w:t>
            </w:r>
            <w:r w:rsidRPr="00923157">
              <w:rPr>
                <w:rFonts w:eastAsiaTheme="minorEastAsia"/>
                <w:szCs w:val="21"/>
              </w:rPr>
              <w:t>污泥、生活垃圾、餐厨垃圾</w:t>
            </w:r>
          </w:p>
        </w:tc>
      </w:tr>
      <w:tr w:rsidR="00923157" w:rsidRPr="00923157" w:rsidTr="00653DC9">
        <w:tc>
          <w:tcPr>
            <w:tcW w:w="1101" w:type="dxa"/>
            <w:vMerge w:val="restart"/>
            <w:vAlign w:val="center"/>
          </w:tcPr>
          <w:p w:rsidR="00342264" w:rsidRPr="00923157" w:rsidRDefault="00342264" w:rsidP="00653DC9">
            <w:pPr>
              <w:rPr>
                <w:rFonts w:eastAsiaTheme="minorEastAsia"/>
                <w:szCs w:val="21"/>
              </w:rPr>
            </w:pPr>
            <w:r w:rsidRPr="00923157">
              <w:rPr>
                <w:rFonts w:eastAsiaTheme="minorEastAsia"/>
                <w:szCs w:val="21"/>
              </w:rPr>
              <w:t>声环境</w:t>
            </w:r>
          </w:p>
        </w:tc>
        <w:tc>
          <w:tcPr>
            <w:tcW w:w="7428" w:type="dxa"/>
            <w:gridSpan w:val="2"/>
            <w:vAlign w:val="center"/>
          </w:tcPr>
          <w:p w:rsidR="00342264" w:rsidRPr="00923157" w:rsidRDefault="00342264" w:rsidP="00653DC9">
            <w:pPr>
              <w:rPr>
                <w:rFonts w:eastAsiaTheme="minorEastAsia"/>
                <w:szCs w:val="21"/>
              </w:rPr>
            </w:pPr>
            <w:r w:rsidRPr="00923157">
              <w:rPr>
                <w:rFonts w:eastAsiaTheme="minorEastAsia"/>
                <w:szCs w:val="21"/>
              </w:rPr>
              <w:t>预测评价因子：等效连续</w:t>
            </w:r>
            <w:r w:rsidRPr="00923157">
              <w:rPr>
                <w:rFonts w:eastAsiaTheme="minorEastAsia"/>
                <w:szCs w:val="21"/>
              </w:rPr>
              <w:t xml:space="preserve"> A </w:t>
            </w:r>
            <w:r w:rsidRPr="00923157">
              <w:rPr>
                <w:rFonts w:eastAsiaTheme="minorEastAsia"/>
                <w:szCs w:val="21"/>
              </w:rPr>
              <w:t>声级</w:t>
            </w:r>
          </w:p>
        </w:tc>
      </w:tr>
      <w:tr w:rsidR="00923157" w:rsidRPr="00923157" w:rsidTr="00653DC9">
        <w:tc>
          <w:tcPr>
            <w:tcW w:w="1101" w:type="dxa"/>
            <w:vMerge/>
            <w:vAlign w:val="center"/>
          </w:tcPr>
          <w:p w:rsidR="00342264" w:rsidRPr="00923157" w:rsidRDefault="00342264" w:rsidP="00653DC9">
            <w:pPr>
              <w:rPr>
                <w:rFonts w:eastAsiaTheme="minorEastAsia"/>
                <w:szCs w:val="21"/>
              </w:rPr>
            </w:pPr>
          </w:p>
        </w:tc>
        <w:tc>
          <w:tcPr>
            <w:tcW w:w="7428" w:type="dxa"/>
            <w:gridSpan w:val="2"/>
            <w:vAlign w:val="center"/>
          </w:tcPr>
          <w:p w:rsidR="00342264" w:rsidRPr="00923157" w:rsidRDefault="00342264" w:rsidP="00653DC9">
            <w:pPr>
              <w:rPr>
                <w:rFonts w:eastAsiaTheme="minorEastAsia"/>
                <w:szCs w:val="21"/>
              </w:rPr>
            </w:pPr>
            <w:r w:rsidRPr="00923157">
              <w:rPr>
                <w:rFonts w:eastAsiaTheme="minorEastAsia"/>
                <w:szCs w:val="21"/>
              </w:rPr>
              <w:t>现状评价因子：等效连续</w:t>
            </w:r>
            <w:r w:rsidRPr="00923157">
              <w:rPr>
                <w:rFonts w:eastAsiaTheme="minorEastAsia"/>
                <w:szCs w:val="21"/>
              </w:rPr>
              <w:t xml:space="preserve"> A </w:t>
            </w:r>
            <w:r w:rsidRPr="00923157">
              <w:rPr>
                <w:rFonts w:eastAsiaTheme="minorEastAsia"/>
                <w:szCs w:val="21"/>
              </w:rPr>
              <w:t>声级</w:t>
            </w:r>
          </w:p>
        </w:tc>
      </w:tr>
    </w:tbl>
    <w:p w:rsidR="007E1CCC" w:rsidRPr="00923157" w:rsidRDefault="007E1CCC" w:rsidP="00C41A95">
      <w:pPr>
        <w:pStyle w:val="3"/>
        <w:spacing w:before="0" w:after="0" w:line="360" w:lineRule="auto"/>
        <w:rPr>
          <w:rFonts w:eastAsiaTheme="minorEastAsia"/>
          <w:kern w:val="0"/>
          <w:sz w:val="24"/>
        </w:rPr>
      </w:pPr>
      <w:bookmarkStart w:id="23" w:name="_Toc11421"/>
      <w:bookmarkStart w:id="24" w:name="_Toc17858"/>
      <w:bookmarkStart w:id="25" w:name="_Toc18424_WPSOffice_Level3"/>
      <w:bookmarkStart w:id="26" w:name="_Toc19848_WPSOffice_Level3"/>
      <w:bookmarkStart w:id="27" w:name="_Toc5304"/>
      <w:bookmarkStart w:id="28" w:name="_Toc97"/>
      <w:bookmarkStart w:id="29" w:name="_Toc29944"/>
      <w:bookmarkStart w:id="30" w:name="_Toc10765"/>
      <w:bookmarkStart w:id="31" w:name="_Toc8149"/>
      <w:bookmarkStart w:id="32" w:name="_Toc18864"/>
      <w:r w:rsidRPr="00923157">
        <w:rPr>
          <w:rFonts w:eastAsiaTheme="minorEastAsia"/>
          <w:kern w:val="0"/>
          <w:sz w:val="24"/>
        </w:rPr>
        <w:t>2.2.</w:t>
      </w:r>
      <w:r w:rsidR="00C41A95" w:rsidRPr="00923157">
        <w:rPr>
          <w:rFonts w:eastAsiaTheme="minorEastAsia" w:hint="eastAsia"/>
          <w:kern w:val="0"/>
          <w:sz w:val="24"/>
        </w:rPr>
        <w:t>3</w:t>
      </w:r>
      <w:r w:rsidR="00357870" w:rsidRPr="00923157">
        <w:rPr>
          <w:rFonts w:eastAsiaTheme="minorEastAsia"/>
          <w:kern w:val="0"/>
          <w:sz w:val="24"/>
        </w:rPr>
        <w:t xml:space="preserve"> </w:t>
      </w:r>
      <w:r w:rsidRPr="00923157">
        <w:rPr>
          <w:rFonts w:eastAsiaTheme="minorEastAsia"/>
          <w:kern w:val="0"/>
          <w:sz w:val="24"/>
        </w:rPr>
        <w:t>环境功能区划</w:t>
      </w:r>
      <w:bookmarkEnd w:id="23"/>
      <w:bookmarkEnd w:id="24"/>
      <w:bookmarkEnd w:id="25"/>
      <w:bookmarkEnd w:id="26"/>
      <w:bookmarkEnd w:id="27"/>
      <w:bookmarkEnd w:id="28"/>
      <w:bookmarkEnd w:id="29"/>
      <w:bookmarkEnd w:id="30"/>
      <w:bookmarkEnd w:id="31"/>
      <w:bookmarkEnd w:id="32"/>
    </w:p>
    <w:p w:rsidR="007E1CCC" w:rsidRPr="00923157" w:rsidRDefault="007E1CCC" w:rsidP="007E1CCC">
      <w:pPr>
        <w:spacing w:line="360" w:lineRule="auto"/>
        <w:ind w:firstLine="480"/>
        <w:rPr>
          <w:rFonts w:eastAsiaTheme="minorEastAsia"/>
          <w:sz w:val="24"/>
        </w:rPr>
      </w:pPr>
      <w:r w:rsidRPr="00923157">
        <w:rPr>
          <w:rFonts w:eastAsiaTheme="minorEastAsia"/>
          <w:sz w:val="24"/>
        </w:rPr>
        <w:t>本项目环境功能区划如下。</w:t>
      </w:r>
    </w:p>
    <w:p w:rsidR="007E1CCC" w:rsidRPr="00923157" w:rsidRDefault="007E1CCC" w:rsidP="007E1CCC">
      <w:pPr>
        <w:spacing w:line="360" w:lineRule="auto"/>
        <w:ind w:firstLine="480"/>
        <w:rPr>
          <w:rFonts w:eastAsiaTheme="minorEastAsia"/>
          <w:sz w:val="24"/>
        </w:rPr>
      </w:pPr>
      <w:r w:rsidRPr="00923157">
        <w:rPr>
          <w:rFonts w:eastAsiaTheme="minorEastAsia"/>
          <w:sz w:val="24"/>
        </w:rPr>
        <w:t>（</w:t>
      </w:r>
      <w:r w:rsidRPr="00923157">
        <w:rPr>
          <w:rFonts w:eastAsiaTheme="minorEastAsia"/>
          <w:sz w:val="24"/>
        </w:rPr>
        <w:t>1</w:t>
      </w:r>
      <w:r w:rsidRPr="00923157">
        <w:rPr>
          <w:rFonts w:eastAsiaTheme="minorEastAsia"/>
          <w:sz w:val="24"/>
        </w:rPr>
        <w:t>）环境空气功能区划</w:t>
      </w:r>
    </w:p>
    <w:p w:rsidR="007E1CCC" w:rsidRPr="00923157" w:rsidRDefault="007E1CCC" w:rsidP="007E1CCC">
      <w:pPr>
        <w:spacing w:line="360" w:lineRule="auto"/>
        <w:ind w:firstLine="480"/>
        <w:rPr>
          <w:rFonts w:eastAsiaTheme="minorEastAsia"/>
          <w:sz w:val="24"/>
        </w:rPr>
      </w:pPr>
      <w:r w:rsidRPr="00923157">
        <w:rPr>
          <w:rFonts w:eastAsiaTheme="minorEastAsia"/>
          <w:sz w:val="24"/>
        </w:rPr>
        <w:t>项目所在区域环境空气质量执行《环境空气质量标准》（</w:t>
      </w:r>
      <w:r w:rsidRPr="00923157">
        <w:rPr>
          <w:rFonts w:eastAsiaTheme="minorEastAsia"/>
          <w:sz w:val="24"/>
        </w:rPr>
        <w:t>GB3095-2012</w:t>
      </w:r>
      <w:r w:rsidRPr="00923157">
        <w:rPr>
          <w:rFonts w:eastAsiaTheme="minorEastAsia"/>
          <w:sz w:val="24"/>
        </w:rPr>
        <w:t>）中二类区标准。</w:t>
      </w:r>
    </w:p>
    <w:p w:rsidR="007E1CCC" w:rsidRPr="00923157" w:rsidRDefault="007E1CCC" w:rsidP="007E1CCC">
      <w:pPr>
        <w:spacing w:line="360" w:lineRule="auto"/>
        <w:ind w:firstLine="480"/>
        <w:rPr>
          <w:rFonts w:eastAsiaTheme="minorEastAsia"/>
          <w:sz w:val="24"/>
        </w:rPr>
      </w:pPr>
      <w:r w:rsidRPr="00923157">
        <w:rPr>
          <w:rFonts w:eastAsiaTheme="minorEastAsia"/>
          <w:sz w:val="24"/>
        </w:rPr>
        <w:t>（</w:t>
      </w:r>
      <w:r w:rsidRPr="00923157">
        <w:rPr>
          <w:rFonts w:eastAsiaTheme="minorEastAsia"/>
          <w:sz w:val="24"/>
        </w:rPr>
        <w:t>2</w:t>
      </w:r>
      <w:r w:rsidRPr="00923157">
        <w:rPr>
          <w:rFonts w:eastAsiaTheme="minorEastAsia"/>
          <w:sz w:val="24"/>
        </w:rPr>
        <w:t>）地表水功能区划</w:t>
      </w:r>
    </w:p>
    <w:p w:rsidR="007E1CCC" w:rsidRPr="00923157" w:rsidRDefault="007E1CCC" w:rsidP="007E1CCC">
      <w:pPr>
        <w:spacing w:line="360" w:lineRule="auto"/>
        <w:ind w:firstLine="480"/>
        <w:rPr>
          <w:rFonts w:eastAsiaTheme="minorEastAsia"/>
          <w:sz w:val="24"/>
        </w:rPr>
      </w:pPr>
      <w:r w:rsidRPr="00923157">
        <w:rPr>
          <w:rFonts w:eastAsiaTheme="minorEastAsia"/>
          <w:sz w:val="24"/>
        </w:rPr>
        <w:t>本项目产生的废水经预处理达标后，进入汨罗市城市污水处理厂，经汨罗市城市污水处理厂处理达标后经李家河排入汨罗江南渡桥至</w:t>
      </w:r>
      <w:proofErr w:type="gramStart"/>
      <w:r w:rsidRPr="00923157">
        <w:rPr>
          <w:rFonts w:eastAsiaTheme="minorEastAsia"/>
          <w:sz w:val="24"/>
        </w:rPr>
        <w:t>磊</w:t>
      </w:r>
      <w:proofErr w:type="gramEnd"/>
      <w:r w:rsidRPr="00923157">
        <w:rPr>
          <w:rFonts w:eastAsiaTheme="minorEastAsia"/>
          <w:sz w:val="24"/>
        </w:rPr>
        <w:t>石</w:t>
      </w:r>
      <w:r w:rsidRPr="00923157">
        <w:rPr>
          <w:rFonts w:eastAsiaTheme="minorEastAsia"/>
          <w:sz w:val="24"/>
        </w:rPr>
        <w:t>23.4</w:t>
      </w:r>
      <w:r w:rsidRPr="00923157">
        <w:rPr>
          <w:rFonts w:eastAsiaTheme="minorEastAsia"/>
          <w:sz w:val="24"/>
        </w:rPr>
        <w:t>公里河段，为渔业用水区。</w:t>
      </w:r>
    </w:p>
    <w:p w:rsidR="007E1CCC" w:rsidRPr="00923157" w:rsidRDefault="007E1CCC" w:rsidP="007E1CCC">
      <w:pPr>
        <w:spacing w:line="360" w:lineRule="auto"/>
        <w:ind w:firstLine="480"/>
        <w:rPr>
          <w:rFonts w:eastAsiaTheme="minorEastAsia"/>
          <w:sz w:val="24"/>
        </w:rPr>
      </w:pPr>
      <w:r w:rsidRPr="00923157">
        <w:rPr>
          <w:rFonts w:eastAsiaTheme="minorEastAsia"/>
          <w:sz w:val="24"/>
        </w:rPr>
        <w:t>汨罗江南渡桥至</w:t>
      </w:r>
      <w:proofErr w:type="gramStart"/>
      <w:r w:rsidRPr="00923157">
        <w:rPr>
          <w:rFonts w:eastAsiaTheme="minorEastAsia"/>
          <w:sz w:val="24"/>
        </w:rPr>
        <w:t>磊</w:t>
      </w:r>
      <w:proofErr w:type="gramEnd"/>
      <w:r w:rsidRPr="00923157">
        <w:rPr>
          <w:rFonts w:eastAsiaTheme="minorEastAsia"/>
          <w:sz w:val="24"/>
        </w:rPr>
        <w:t>石</w:t>
      </w:r>
      <w:r w:rsidRPr="00923157">
        <w:rPr>
          <w:rFonts w:eastAsiaTheme="minorEastAsia"/>
          <w:sz w:val="24"/>
        </w:rPr>
        <w:t>23.4</w:t>
      </w:r>
      <w:r w:rsidRPr="00923157">
        <w:rPr>
          <w:rFonts w:eastAsiaTheme="minorEastAsia"/>
          <w:sz w:val="24"/>
        </w:rPr>
        <w:t>公里河段为渔业用水区，执行</w:t>
      </w:r>
      <w:r w:rsidRPr="00923157">
        <w:rPr>
          <w:rFonts w:eastAsiaTheme="minorEastAsia"/>
          <w:sz w:val="24"/>
        </w:rPr>
        <w:t>Ⅲ</w:t>
      </w:r>
      <w:r w:rsidRPr="00923157">
        <w:rPr>
          <w:rFonts w:eastAsiaTheme="minorEastAsia"/>
          <w:sz w:val="24"/>
        </w:rPr>
        <w:t>类标准。</w:t>
      </w:r>
    </w:p>
    <w:p w:rsidR="007E1CCC" w:rsidRPr="00923157" w:rsidRDefault="007E1CCC" w:rsidP="007E1CCC">
      <w:pPr>
        <w:spacing w:line="360" w:lineRule="auto"/>
        <w:ind w:firstLine="480"/>
        <w:rPr>
          <w:rFonts w:eastAsiaTheme="minorEastAsia"/>
          <w:sz w:val="24"/>
        </w:rPr>
      </w:pPr>
      <w:r w:rsidRPr="00923157">
        <w:rPr>
          <w:rFonts w:eastAsiaTheme="minorEastAsia"/>
          <w:sz w:val="24"/>
        </w:rPr>
        <w:t>李家河水域功能为渔业用水，执行</w:t>
      </w:r>
      <w:r w:rsidRPr="00923157">
        <w:rPr>
          <w:rFonts w:eastAsiaTheme="minorEastAsia"/>
          <w:sz w:val="24"/>
        </w:rPr>
        <w:t>Ⅲ</w:t>
      </w:r>
      <w:r w:rsidRPr="00923157">
        <w:rPr>
          <w:rFonts w:eastAsiaTheme="minorEastAsia"/>
          <w:sz w:val="24"/>
        </w:rPr>
        <w:t>类标准。</w:t>
      </w:r>
    </w:p>
    <w:p w:rsidR="007E1CCC" w:rsidRPr="00923157" w:rsidRDefault="007E1CCC" w:rsidP="007E1CCC">
      <w:pPr>
        <w:spacing w:line="360" w:lineRule="auto"/>
        <w:ind w:firstLine="480"/>
        <w:rPr>
          <w:rFonts w:eastAsiaTheme="minorEastAsia"/>
          <w:sz w:val="24"/>
        </w:rPr>
      </w:pPr>
      <w:r w:rsidRPr="00923157">
        <w:rPr>
          <w:rFonts w:eastAsiaTheme="minorEastAsia"/>
          <w:sz w:val="24"/>
        </w:rPr>
        <w:lastRenderedPageBreak/>
        <w:t>（</w:t>
      </w:r>
      <w:r w:rsidRPr="00923157">
        <w:rPr>
          <w:rFonts w:eastAsiaTheme="minorEastAsia"/>
          <w:sz w:val="24"/>
        </w:rPr>
        <w:t>3</w:t>
      </w:r>
      <w:r w:rsidRPr="00923157">
        <w:rPr>
          <w:rFonts w:eastAsiaTheme="minorEastAsia"/>
          <w:sz w:val="24"/>
        </w:rPr>
        <w:t>）地下水环境功能区划</w:t>
      </w:r>
    </w:p>
    <w:p w:rsidR="007E1CCC" w:rsidRPr="00923157" w:rsidRDefault="007E1CCC" w:rsidP="007E1CCC">
      <w:pPr>
        <w:spacing w:line="360" w:lineRule="auto"/>
        <w:ind w:firstLine="480"/>
        <w:rPr>
          <w:rFonts w:eastAsiaTheme="minorEastAsia"/>
          <w:sz w:val="24"/>
        </w:rPr>
      </w:pPr>
      <w:r w:rsidRPr="00923157">
        <w:rPr>
          <w:rFonts w:eastAsiaTheme="minorEastAsia"/>
          <w:sz w:val="24"/>
        </w:rPr>
        <w:t>项目所在区域地下水环境执行《地下水质量标准》（</w:t>
      </w:r>
      <w:r w:rsidRPr="00923157">
        <w:rPr>
          <w:rFonts w:eastAsiaTheme="minorEastAsia"/>
          <w:sz w:val="24"/>
        </w:rPr>
        <w:t>GB/T14848-2017</w:t>
      </w:r>
      <w:r w:rsidRPr="00923157">
        <w:rPr>
          <w:rFonts w:eastAsiaTheme="minorEastAsia"/>
          <w:sz w:val="24"/>
        </w:rPr>
        <w:t>）</w:t>
      </w:r>
      <w:r w:rsidRPr="00923157">
        <w:rPr>
          <w:rFonts w:eastAsiaTheme="minorEastAsia"/>
          <w:sz w:val="24"/>
        </w:rPr>
        <w:t>Ⅲ</w:t>
      </w:r>
      <w:r w:rsidRPr="00923157">
        <w:rPr>
          <w:rFonts w:eastAsiaTheme="minorEastAsia"/>
          <w:sz w:val="24"/>
        </w:rPr>
        <w:t>类标准。</w:t>
      </w:r>
    </w:p>
    <w:p w:rsidR="007E1CCC" w:rsidRPr="00923157" w:rsidRDefault="007E1CCC" w:rsidP="007E1CCC">
      <w:pPr>
        <w:spacing w:line="360" w:lineRule="auto"/>
        <w:ind w:firstLine="480"/>
        <w:rPr>
          <w:rFonts w:eastAsiaTheme="minorEastAsia"/>
          <w:sz w:val="24"/>
        </w:rPr>
      </w:pPr>
      <w:r w:rsidRPr="00923157">
        <w:rPr>
          <w:rFonts w:eastAsiaTheme="minorEastAsia"/>
          <w:sz w:val="24"/>
        </w:rPr>
        <w:t>（</w:t>
      </w:r>
      <w:r w:rsidRPr="00923157">
        <w:rPr>
          <w:rFonts w:eastAsiaTheme="minorEastAsia"/>
          <w:sz w:val="24"/>
        </w:rPr>
        <w:t>4</w:t>
      </w:r>
      <w:r w:rsidRPr="00923157">
        <w:rPr>
          <w:rFonts w:eastAsiaTheme="minorEastAsia"/>
          <w:sz w:val="24"/>
        </w:rPr>
        <w:t>）声环境功能区划</w:t>
      </w:r>
    </w:p>
    <w:p w:rsidR="007E1CCC" w:rsidRPr="00923157" w:rsidRDefault="007E1CCC" w:rsidP="007E1CCC">
      <w:pPr>
        <w:spacing w:line="360" w:lineRule="auto"/>
        <w:ind w:firstLine="480"/>
        <w:rPr>
          <w:rFonts w:eastAsiaTheme="minorEastAsia"/>
          <w:sz w:val="24"/>
        </w:rPr>
      </w:pPr>
      <w:r w:rsidRPr="00923157">
        <w:rPr>
          <w:rFonts w:eastAsiaTheme="minorEastAsia"/>
          <w:sz w:val="24"/>
        </w:rPr>
        <w:t>本项目位于汨罗市高泉新城（沿江大道西沿线与劳动北路延伸线交叉东北角），项目所在</w:t>
      </w:r>
      <w:proofErr w:type="gramStart"/>
      <w:r w:rsidRPr="00923157">
        <w:rPr>
          <w:rFonts w:eastAsiaTheme="minorEastAsia"/>
          <w:sz w:val="24"/>
        </w:rPr>
        <w:t>区域声</w:t>
      </w:r>
      <w:proofErr w:type="gramEnd"/>
      <w:r w:rsidRPr="00923157">
        <w:rPr>
          <w:rFonts w:eastAsiaTheme="minorEastAsia"/>
          <w:sz w:val="24"/>
        </w:rPr>
        <w:t>环境执行《声环境质量标准》（</w:t>
      </w:r>
      <w:r w:rsidRPr="00923157">
        <w:rPr>
          <w:rFonts w:eastAsiaTheme="minorEastAsia"/>
          <w:sz w:val="24"/>
        </w:rPr>
        <w:t>GB3096-2008</w:t>
      </w:r>
      <w:r w:rsidRPr="00923157">
        <w:rPr>
          <w:rFonts w:eastAsiaTheme="minorEastAsia"/>
          <w:sz w:val="24"/>
        </w:rPr>
        <w:t>）的</w:t>
      </w:r>
      <w:r w:rsidRPr="00923157">
        <w:rPr>
          <w:rFonts w:eastAsiaTheme="minorEastAsia"/>
          <w:sz w:val="24"/>
        </w:rPr>
        <w:t>2</w:t>
      </w:r>
      <w:r w:rsidRPr="00923157">
        <w:rPr>
          <w:rFonts w:eastAsiaTheme="minorEastAsia"/>
          <w:sz w:val="24"/>
        </w:rPr>
        <w:t>类区标准。</w:t>
      </w:r>
    </w:p>
    <w:p w:rsidR="007E1CCC" w:rsidRPr="00923157" w:rsidRDefault="007E1CCC" w:rsidP="007E1CCC">
      <w:pPr>
        <w:spacing w:line="360" w:lineRule="auto"/>
        <w:ind w:firstLine="480"/>
        <w:rPr>
          <w:rFonts w:eastAsiaTheme="minorEastAsia"/>
          <w:sz w:val="24"/>
        </w:rPr>
      </w:pPr>
      <w:r w:rsidRPr="00923157">
        <w:rPr>
          <w:rFonts w:eastAsiaTheme="minorEastAsia"/>
          <w:sz w:val="24"/>
        </w:rPr>
        <w:t>（</w:t>
      </w:r>
      <w:r w:rsidRPr="00923157">
        <w:rPr>
          <w:rFonts w:eastAsiaTheme="minorEastAsia"/>
          <w:sz w:val="24"/>
        </w:rPr>
        <w:t>5</w:t>
      </w:r>
      <w:r w:rsidRPr="00923157">
        <w:rPr>
          <w:rFonts w:eastAsiaTheme="minorEastAsia"/>
          <w:sz w:val="24"/>
        </w:rPr>
        <w:t>）土壤环境功能区划</w:t>
      </w:r>
    </w:p>
    <w:p w:rsidR="007E1CCC" w:rsidRPr="00923157" w:rsidRDefault="007E1CCC" w:rsidP="007E1CCC">
      <w:pPr>
        <w:spacing w:line="360" w:lineRule="auto"/>
        <w:ind w:firstLine="480"/>
        <w:rPr>
          <w:rFonts w:eastAsiaTheme="minorEastAsia"/>
          <w:sz w:val="24"/>
        </w:rPr>
      </w:pPr>
      <w:r w:rsidRPr="00923157">
        <w:rPr>
          <w:rFonts w:eastAsiaTheme="minorEastAsia"/>
          <w:sz w:val="24"/>
        </w:rPr>
        <w:t>项目所在地土壤环境执行《土壤环境质量</w:t>
      </w:r>
      <w:r w:rsidRPr="00923157">
        <w:rPr>
          <w:rFonts w:eastAsiaTheme="minorEastAsia"/>
          <w:sz w:val="24"/>
        </w:rPr>
        <w:t xml:space="preserve"> </w:t>
      </w:r>
      <w:r w:rsidR="00655B44" w:rsidRPr="00923157">
        <w:rPr>
          <w:rFonts w:eastAsiaTheme="minorEastAsia" w:hint="eastAsia"/>
          <w:sz w:val="24"/>
        </w:rPr>
        <w:t>建设</w:t>
      </w:r>
      <w:r w:rsidRPr="00923157">
        <w:rPr>
          <w:rFonts w:eastAsiaTheme="minorEastAsia"/>
          <w:sz w:val="24"/>
        </w:rPr>
        <w:t>用地土壤污染风险管控标准（试行）》（</w:t>
      </w:r>
      <w:r w:rsidRPr="00923157">
        <w:rPr>
          <w:rFonts w:eastAsiaTheme="minorEastAsia"/>
          <w:sz w:val="24"/>
        </w:rPr>
        <w:t>GB</w:t>
      </w:r>
      <w:r w:rsidR="00655B44" w:rsidRPr="00923157">
        <w:rPr>
          <w:rFonts w:eastAsiaTheme="minorEastAsia" w:hint="eastAsia"/>
          <w:sz w:val="24"/>
        </w:rPr>
        <w:t>36600</w:t>
      </w:r>
      <w:r w:rsidRPr="00923157">
        <w:rPr>
          <w:rFonts w:eastAsiaTheme="minorEastAsia"/>
          <w:sz w:val="24"/>
        </w:rPr>
        <w:t>-2018</w:t>
      </w:r>
      <w:r w:rsidRPr="00923157">
        <w:rPr>
          <w:rFonts w:eastAsiaTheme="minorEastAsia"/>
          <w:sz w:val="24"/>
        </w:rPr>
        <w:t>）表</w:t>
      </w:r>
      <w:r w:rsidRPr="00923157">
        <w:rPr>
          <w:rFonts w:eastAsiaTheme="minorEastAsia"/>
          <w:sz w:val="24"/>
        </w:rPr>
        <w:t>1</w:t>
      </w:r>
      <w:r w:rsidRPr="00923157">
        <w:rPr>
          <w:rFonts w:eastAsiaTheme="minorEastAsia"/>
          <w:sz w:val="24"/>
        </w:rPr>
        <w:t>中</w:t>
      </w:r>
      <w:r w:rsidR="00655B44" w:rsidRPr="00923157">
        <w:rPr>
          <w:rFonts w:eastAsiaTheme="minorEastAsia" w:hint="eastAsia"/>
          <w:sz w:val="24"/>
        </w:rPr>
        <w:t>第一类</w:t>
      </w:r>
      <w:r w:rsidRPr="00923157">
        <w:rPr>
          <w:rFonts w:eastAsiaTheme="minorEastAsia"/>
          <w:sz w:val="24"/>
        </w:rPr>
        <w:t>用地土壤筛选值。</w:t>
      </w:r>
    </w:p>
    <w:p w:rsidR="007E1CCC" w:rsidRPr="00923157" w:rsidRDefault="007E1CCC" w:rsidP="007E1CCC">
      <w:pPr>
        <w:spacing w:line="360" w:lineRule="auto"/>
        <w:ind w:firstLine="480"/>
        <w:rPr>
          <w:rFonts w:eastAsiaTheme="minorEastAsia"/>
          <w:sz w:val="24"/>
        </w:rPr>
      </w:pPr>
      <w:r w:rsidRPr="00923157">
        <w:rPr>
          <w:rFonts w:eastAsiaTheme="minorEastAsia"/>
          <w:sz w:val="24"/>
        </w:rPr>
        <w:t>（</w:t>
      </w:r>
      <w:r w:rsidRPr="00923157">
        <w:rPr>
          <w:rFonts w:eastAsiaTheme="minorEastAsia"/>
          <w:sz w:val="24"/>
        </w:rPr>
        <w:t>6</w:t>
      </w:r>
      <w:r w:rsidRPr="00923157">
        <w:rPr>
          <w:rFonts w:eastAsiaTheme="minorEastAsia"/>
          <w:sz w:val="24"/>
        </w:rPr>
        <w:t>）建设项目</w:t>
      </w:r>
    </w:p>
    <w:p w:rsidR="007E1CCC" w:rsidRPr="00923157" w:rsidRDefault="007E1CCC" w:rsidP="00342264">
      <w:pPr>
        <w:rPr>
          <w:rFonts w:eastAsiaTheme="minorEastAsia"/>
          <w:b/>
          <w:szCs w:val="21"/>
        </w:rPr>
      </w:pPr>
      <w:r w:rsidRPr="00923157">
        <w:rPr>
          <w:rFonts w:eastAsiaTheme="minorEastAsia"/>
          <w:b/>
          <w:szCs w:val="21"/>
        </w:rPr>
        <w:t>表</w:t>
      </w:r>
      <w:r w:rsidRPr="00923157">
        <w:rPr>
          <w:rFonts w:eastAsiaTheme="minorEastAsia"/>
          <w:b/>
          <w:szCs w:val="21"/>
        </w:rPr>
        <w:t>2.2-</w:t>
      </w:r>
      <w:r w:rsidR="000A1088" w:rsidRPr="00923157">
        <w:rPr>
          <w:rFonts w:eastAsiaTheme="minorEastAsia"/>
          <w:b/>
          <w:szCs w:val="21"/>
        </w:rPr>
        <w:t>2</w:t>
      </w:r>
      <w:r w:rsidR="00342264" w:rsidRPr="00923157">
        <w:rPr>
          <w:rFonts w:eastAsiaTheme="minorEastAsia"/>
          <w:b/>
          <w:szCs w:val="21"/>
        </w:rPr>
        <w:t xml:space="preserve">                 </w:t>
      </w:r>
      <w:r w:rsidRPr="00923157">
        <w:rPr>
          <w:rFonts w:eastAsiaTheme="minorEastAsia"/>
          <w:b/>
          <w:szCs w:val="21"/>
        </w:rPr>
        <w:t xml:space="preserve"> </w:t>
      </w:r>
      <w:r w:rsidRPr="00923157">
        <w:rPr>
          <w:rFonts w:eastAsiaTheme="minorEastAsia"/>
          <w:b/>
          <w:szCs w:val="21"/>
        </w:rPr>
        <w:t>项目拟选址环境功能属性</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676"/>
        <w:gridCol w:w="2939"/>
        <w:gridCol w:w="4889"/>
      </w:tblGrid>
      <w:tr w:rsidR="00923157" w:rsidRPr="00923157" w:rsidTr="00864280">
        <w:trPr>
          <w:trHeight w:val="340"/>
          <w:jc w:val="center"/>
        </w:trPr>
        <w:tc>
          <w:tcPr>
            <w:tcW w:w="676" w:type="dxa"/>
            <w:vAlign w:val="center"/>
          </w:tcPr>
          <w:p w:rsidR="007E1CCC" w:rsidRPr="00923157" w:rsidRDefault="007E1CCC" w:rsidP="00864280">
            <w:pPr>
              <w:pStyle w:val="affffffffffffa"/>
              <w:rPr>
                <w:rFonts w:eastAsiaTheme="minorEastAsia"/>
                <w:b/>
              </w:rPr>
            </w:pPr>
            <w:r w:rsidRPr="00923157">
              <w:rPr>
                <w:rFonts w:eastAsiaTheme="minorEastAsia"/>
                <w:b/>
              </w:rPr>
              <w:t>序号</w:t>
            </w:r>
          </w:p>
        </w:tc>
        <w:tc>
          <w:tcPr>
            <w:tcW w:w="2939" w:type="dxa"/>
            <w:vAlign w:val="center"/>
          </w:tcPr>
          <w:p w:rsidR="007E1CCC" w:rsidRPr="00923157" w:rsidRDefault="007E1CCC" w:rsidP="00864280">
            <w:pPr>
              <w:pStyle w:val="affffffffffffa"/>
              <w:rPr>
                <w:rFonts w:eastAsiaTheme="minorEastAsia"/>
                <w:b/>
              </w:rPr>
            </w:pPr>
            <w:r w:rsidRPr="00923157">
              <w:rPr>
                <w:rFonts w:eastAsiaTheme="minorEastAsia"/>
                <w:b/>
              </w:rPr>
              <w:t>项目</w:t>
            </w:r>
          </w:p>
        </w:tc>
        <w:tc>
          <w:tcPr>
            <w:tcW w:w="4889" w:type="dxa"/>
            <w:vAlign w:val="center"/>
          </w:tcPr>
          <w:p w:rsidR="007E1CCC" w:rsidRPr="00923157" w:rsidRDefault="007E1CCC" w:rsidP="00864280">
            <w:pPr>
              <w:pStyle w:val="affffffffffffa"/>
              <w:rPr>
                <w:rFonts w:eastAsiaTheme="minorEastAsia"/>
                <w:b/>
              </w:rPr>
            </w:pPr>
            <w:r w:rsidRPr="00923157">
              <w:rPr>
                <w:rFonts w:eastAsiaTheme="minorEastAsia"/>
                <w:b/>
              </w:rPr>
              <w:t>功能属性及执行标准</w:t>
            </w:r>
          </w:p>
        </w:tc>
      </w:tr>
      <w:tr w:rsidR="00923157" w:rsidRPr="00923157" w:rsidTr="00864280">
        <w:trPr>
          <w:trHeight w:val="340"/>
          <w:jc w:val="center"/>
        </w:trPr>
        <w:tc>
          <w:tcPr>
            <w:tcW w:w="676" w:type="dxa"/>
            <w:vAlign w:val="center"/>
          </w:tcPr>
          <w:p w:rsidR="007E1CCC" w:rsidRPr="00923157" w:rsidRDefault="007E1CCC" w:rsidP="00864280">
            <w:pPr>
              <w:pStyle w:val="affffffffffffa"/>
              <w:rPr>
                <w:rFonts w:eastAsiaTheme="minorEastAsia"/>
              </w:rPr>
            </w:pPr>
            <w:r w:rsidRPr="00923157">
              <w:rPr>
                <w:rFonts w:eastAsiaTheme="minorEastAsia"/>
              </w:rPr>
              <w:t>1</w:t>
            </w:r>
          </w:p>
        </w:tc>
        <w:tc>
          <w:tcPr>
            <w:tcW w:w="2939" w:type="dxa"/>
            <w:vAlign w:val="center"/>
          </w:tcPr>
          <w:p w:rsidR="007E1CCC" w:rsidRPr="00923157" w:rsidRDefault="007E1CCC" w:rsidP="00864280">
            <w:pPr>
              <w:pStyle w:val="affffffffffffa"/>
              <w:rPr>
                <w:rFonts w:eastAsiaTheme="minorEastAsia"/>
              </w:rPr>
            </w:pPr>
            <w:r w:rsidRPr="00923157">
              <w:rPr>
                <w:rFonts w:eastAsiaTheme="minorEastAsia"/>
              </w:rPr>
              <w:t>水环境功能区划</w:t>
            </w:r>
          </w:p>
        </w:tc>
        <w:tc>
          <w:tcPr>
            <w:tcW w:w="4889" w:type="dxa"/>
            <w:vAlign w:val="center"/>
          </w:tcPr>
          <w:p w:rsidR="007E1CCC" w:rsidRPr="00923157" w:rsidRDefault="007E1CCC" w:rsidP="007E1CCC">
            <w:pPr>
              <w:pStyle w:val="affffffffffffa"/>
              <w:rPr>
                <w:rFonts w:eastAsiaTheme="minorEastAsia"/>
              </w:rPr>
            </w:pPr>
            <w:r w:rsidRPr="00923157">
              <w:rPr>
                <w:rFonts w:eastAsiaTheme="minorEastAsia"/>
              </w:rPr>
              <w:t>李家河水域功能为渔业用水，执行</w:t>
            </w:r>
            <w:r w:rsidRPr="00923157">
              <w:rPr>
                <w:rFonts w:eastAsiaTheme="minorEastAsia"/>
              </w:rPr>
              <w:t>Ⅲ</w:t>
            </w:r>
            <w:r w:rsidRPr="00923157">
              <w:rPr>
                <w:rFonts w:eastAsiaTheme="minorEastAsia"/>
              </w:rPr>
              <w:t>类标准。</w:t>
            </w:r>
          </w:p>
          <w:p w:rsidR="007E1CCC" w:rsidRPr="00923157" w:rsidRDefault="007E1CCC" w:rsidP="007E1CCC">
            <w:pPr>
              <w:jc w:val="center"/>
              <w:rPr>
                <w:rFonts w:eastAsiaTheme="minorEastAsia"/>
              </w:rPr>
            </w:pPr>
            <w:r w:rsidRPr="00923157">
              <w:rPr>
                <w:rFonts w:eastAsiaTheme="minorEastAsia"/>
              </w:rPr>
              <w:t>汨罗江南渡桥至</w:t>
            </w:r>
            <w:proofErr w:type="gramStart"/>
            <w:r w:rsidRPr="00923157">
              <w:rPr>
                <w:rFonts w:eastAsiaTheme="minorEastAsia"/>
              </w:rPr>
              <w:t>磊</w:t>
            </w:r>
            <w:proofErr w:type="gramEnd"/>
            <w:r w:rsidRPr="00923157">
              <w:rPr>
                <w:rFonts w:eastAsiaTheme="minorEastAsia"/>
              </w:rPr>
              <w:t>石</w:t>
            </w:r>
            <w:r w:rsidRPr="00923157">
              <w:rPr>
                <w:rFonts w:eastAsiaTheme="minorEastAsia"/>
              </w:rPr>
              <w:t>23.4</w:t>
            </w:r>
            <w:r w:rsidRPr="00923157">
              <w:rPr>
                <w:rFonts w:eastAsiaTheme="minorEastAsia"/>
              </w:rPr>
              <w:t>公里河段为渔业用水区，执行</w:t>
            </w:r>
            <w:r w:rsidRPr="00923157">
              <w:rPr>
                <w:rFonts w:eastAsiaTheme="minorEastAsia"/>
              </w:rPr>
              <w:t>Ⅲ</w:t>
            </w:r>
            <w:r w:rsidRPr="00923157">
              <w:rPr>
                <w:rFonts w:eastAsiaTheme="minorEastAsia"/>
              </w:rPr>
              <w:t>类标准。</w:t>
            </w:r>
          </w:p>
        </w:tc>
      </w:tr>
      <w:tr w:rsidR="00923157" w:rsidRPr="00923157" w:rsidTr="00864280">
        <w:trPr>
          <w:trHeight w:val="340"/>
          <w:jc w:val="center"/>
        </w:trPr>
        <w:tc>
          <w:tcPr>
            <w:tcW w:w="676" w:type="dxa"/>
            <w:vAlign w:val="center"/>
          </w:tcPr>
          <w:p w:rsidR="007E1CCC" w:rsidRPr="00923157" w:rsidRDefault="007E1CCC" w:rsidP="00864280">
            <w:pPr>
              <w:pStyle w:val="affffffffffffa"/>
              <w:rPr>
                <w:rFonts w:eastAsiaTheme="minorEastAsia"/>
              </w:rPr>
            </w:pPr>
            <w:r w:rsidRPr="00923157">
              <w:rPr>
                <w:rFonts w:eastAsiaTheme="minorEastAsia"/>
              </w:rPr>
              <w:t>2</w:t>
            </w:r>
          </w:p>
        </w:tc>
        <w:tc>
          <w:tcPr>
            <w:tcW w:w="2939" w:type="dxa"/>
            <w:vAlign w:val="center"/>
          </w:tcPr>
          <w:p w:rsidR="007E1CCC" w:rsidRPr="00923157" w:rsidRDefault="007E1CCC" w:rsidP="00864280">
            <w:pPr>
              <w:pStyle w:val="affffffffffffa"/>
              <w:rPr>
                <w:rFonts w:eastAsiaTheme="minorEastAsia"/>
              </w:rPr>
            </w:pPr>
            <w:r w:rsidRPr="00923157">
              <w:rPr>
                <w:rFonts w:eastAsiaTheme="minorEastAsia"/>
              </w:rPr>
              <w:t>环境空气功能区划</w:t>
            </w:r>
          </w:p>
        </w:tc>
        <w:tc>
          <w:tcPr>
            <w:tcW w:w="4889" w:type="dxa"/>
            <w:vAlign w:val="center"/>
          </w:tcPr>
          <w:p w:rsidR="007E1CCC" w:rsidRPr="00923157" w:rsidRDefault="007E1CCC" w:rsidP="00864280">
            <w:pPr>
              <w:pStyle w:val="affffffffffffa"/>
              <w:rPr>
                <w:rFonts w:eastAsiaTheme="minorEastAsia"/>
              </w:rPr>
            </w:pPr>
            <w:r w:rsidRPr="00923157">
              <w:rPr>
                <w:rFonts w:eastAsiaTheme="minorEastAsia"/>
              </w:rPr>
              <w:t>二类区，执行《环境空气质量标准》（</w:t>
            </w:r>
            <w:r w:rsidRPr="00923157">
              <w:rPr>
                <w:rFonts w:eastAsiaTheme="minorEastAsia"/>
              </w:rPr>
              <w:t>GB3095-2012</w:t>
            </w:r>
            <w:r w:rsidRPr="00923157">
              <w:rPr>
                <w:rFonts w:eastAsiaTheme="minorEastAsia"/>
              </w:rPr>
              <w:t>）中的二级标准</w:t>
            </w:r>
          </w:p>
        </w:tc>
      </w:tr>
      <w:tr w:rsidR="00923157" w:rsidRPr="00923157" w:rsidTr="00864280">
        <w:trPr>
          <w:trHeight w:val="340"/>
          <w:jc w:val="center"/>
        </w:trPr>
        <w:tc>
          <w:tcPr>
            <w:tcW w:w="676" w:type="dxa"/>
            <w:vAlign w:val="center"/>
          </w:tcPr>
          <w:p w:rsidR="007E1CCC" w:rsidRPr="00923157" w:rsidRDefault="007E1CCC" w:rsidP="00864280">
            <w:pPr>
              <w:pStyle w:val="affffffffffffa"/>
              <w:rPr>
                <w:rFonts w:eastAsiaTheme="minorEastAsia"/>
              </w:rPr>
            </w:pPr>
            <w:r w:rsidRPr="00923157">
              <w:rPr>
                <w:rFonts w:eastAsiaTheme="minorEastAsia"/>
              </w:rPr>
              <w:t>3</w:t>
            </w:r>
          </w:p>
        </w:tc>
        <w:tc>
          <w:tcPr>
            <w:tcW w:w="2939" w:type="dxa"/>
            <w:vAlign w:val="center"/>
          </w:tcPr>
          <w:p w:rsidR="007E1CCC" w:rsidRPr="00923157" w:rsidRDefault="007E1CCC" w:rsidP="00864280">
            <w:pPr>
              <w:pStyle w:val="affffffffffffa"/>
              <w:rPr>
                <w:rFonts w:eastAsiaTheme="minorEastAsia"/>
              </w:rPr>
            </w:pPr>
            <w:r w:rsidRPr="00923157">
              <w:rPr>
                <w:rFonts w:eastAsiaTheme="minorEastAsia"/>
              </w:rPr>
              <w:t>声环境功能区划</w:t>
            </w:r>
          </w:p>
        </w:tc>
        <w:tc>
          <w:tcPr>
            <w:tcW w:w="4889" w:type="dxa"/>
            <w:vAlign w:val="center"/>
          </w:tcPr>
          <w:p w:rsidR="007E1CCC" w:rsidRPr="00923157" w:rsidRDefault="007E1CCC" w:rsidP="00A6561F">
            <w:pPr>
              <w:pStyle w:val="affffffffffffa"/>
              <w:rPr>
                <w:rFonts w:eastAsiaTheme="minorEastAsia"/>
              </w:rPr>
            </w:pPr>
            <w:r w:rsidRPr="00923157">
              <w:rPr>
                <w:rFonts w:eastAsiaTheme="minorEastAsia"/>
              </w:rPr>
              <w:t>声环境执行《声环境质量标准》（</w:t>
            </w:r>
            <w:r w:rsidRPr="00923157">
              <w:rPr>
                <w:rFonts w:eastAsiaTheme="minorEastAsia"/>
              </w:rPr>
              <w:t>GB3096-2008</w:t>
            </w:r>
            <w:r w:rsidRPr="00923157">
              <w:rPr>
                <w:rFonts w:eastAsiaTheme="minorEastAsia"/>
              </w:rPr>
              <w:t>）中的</w:t>
            </w:r>
            <w:r w:rsidRPr="00923157">
              <w:rPr>
                <w:rFonts w:eastAsiaTheme="minorEastAsia"/>
              </w:rPr>
              <w:t>2</w:t>
            </w:r>
            <w:r w:rsidRPr="00923157">
              <w:rPr>
                <w:rFonts w:eastAsiaTheme="minorEastAsia"/>
              </w:rPr>
              <w:t>类标准</w:t>
            </w:r>
          </w:p>
        </w:tc>
      </w:tr>
      <w:tr w:rsidR="00923157" w:rsidRPr="00923157" w:rsidTr="00864280">
        <w:trPr>
          <w:trHeight w:val="340"/>
          <w:jc w:val="center"/>
        </w:trPr>
        <w:tc>
          <w:tcPr>
            <w:tcW w:w="676" w:type="dxa"/>
            <w:vAlign w:val="center"/>
          </w:tcPr>
          <w:p w:rsidR="007E1CCC" w:rsidRPr="00923157" w:rsidRDefault="007E1CCC" w:rsidP="00864280">
            <w:pPr>
              <w:pStyle w:val="affffffffffffa"/>
              <w:rPr>
                <w:rFonts w:eastAsiaTheme="minorEastAsia"/>
              </w:rPr>
            </w:pPr>
            <w:r w:rsidRPr="00923157">
              <w:rPr>
                <w:rFonts w:eastAsiaTheme="minorEastAsia"/>
              </w:rPr>
              <w:t>4</w:t>
            </w:r>
          </w:p>
        </w:tc>
        <w:tc>
          <w:tcPr>
            <w:tcW w:w="2939" w:type="dxa"/>
            <w:vAlign w:val="center"/>
          </w:tcPr>
          <w:p w:rsidR="007E1CCC" w:rsidRPr="00923157" w:rsidRDefault="007E1CCC" w:rsidP="00864280">
            <w:pPr>
              <w:pStyle w:val="affffffffffffa"/>
              <w:rPr>
                <w:rFonts w:eastAsiaTheme="minorEastAsia"/>
              </w:rPr>
            </w:pPr>
            <w:r w:rsidRPr="00923157">
              <w:rPr>
                <w:rFonts w:eastAsiaTheme="minorEastAsia"/>
              </w:rPr>
              <w:t>是否是基本农田</w:t>
            </w:r>
          </w:p>
        </w:tc>
        <w:tc>
          <w:tcPr>
            <w:tcW w:w="4889" w:type="dxa"/>
            <w:vAlign w:val="center"/>
          </w:tcPr>
          <w:p w:rsidR="007E1CCC" w:rsidRPr="00923157" w:rsidRDefault="007E1CCC" w:rsidP="00864280">
            <w:pPr>
              <w:pStyle w:val="affffffffffffa"/>
              <w:rPr>
                <w:rFonts w:eastAsiaTheme="minorEastAsia"/>
              </w:rPr>
            </w:pPr>
            <w:r w:rsidRPr="00923157">
              <w:rPr>
                <w:rFonts w:eastAsiaTheme="minorEastAsia"/>
              </w:rPr>
              <w:t>否</w:t>
            </w:r>
          </w:p>
        </w:tc>
      </w:tr>
      <w:tr w:rsidR="00923157" w:rsidRPr="00923157" w:rsidTr="00864280">
        <w:trPr>
          <w:trHeight w:val="340"/>
          <w:jc w:val="center"/>
        </w:trPr>
        <w:tc>
          <w:tcPr>
            <w:tcW w:w="676" w:type="dxa"/>
            <w:vAlign w:val="center"/>
          </w:tcPr>
          <w:p w:rsidR="007E1CCC" w:rsidRPr="00923157" w:rsidRDefault="007E1CCC" w:rsidP="00864280">
            <w:pPr>
              <w:pStyle w:val="affffffffffffa"/>
              <w:rPr>
                <w:rFonts w:eastAsiaTheme="minorEastAsia"/>
              </w:rPr>
            </w:pPr>
            <w:r w:rsidRPr="00923157">
              <w:rPr>
                <w:rFonts w:eastAsiaTheme="minorEastAsia"/>
              </w:rPr>
              <w:t>5</w:t>
            </w:r>
          </w:p>
        </w:tc>
        <w:tc>
          <w:tcPr>
            <w:tcW w:w="2939" w:type="dxa"/>
            <w:vAlign w:val="center"/>
          </w:tcPr>
          <w:p w:rsidR="007E1CCC" w:rsidRPr="00923157" w:rsidRDefault="007E1CCC" w:rsidP="00864280">
            <w:pPr>
              <w:pStyle w:val="affffffffffffa"/>
              <w:rPr>
                <w:rFonts w:eastAsiaTheme="minorEastAsia"/>
              </w:rPr>
            </w:pPr>
            <w:r w:rsidRPr="00923157">
              <w:rPr>
                <w:rFonts w:eastAsiaTheme="minorEastAsia"/>
              </w:rPr>
              <w:t>是否是森林公园</w:t>
            </w:r>
          </w:p>
        </w:tc>
        <w:tc>
          <w:tcPr>
            <w:tcW w:w="4889" w:type="dxa"/>
            <w:vAlign w:val="center"/>
          </w:tcPr>
          <w:p w:rsidR="007E1CCC" w:rsidRPr="00923157" w:rsidRDefault="007E1CCC" w:rsidP="00864280">
            <w:pPr>
              <w:pStyle w:val="affffffffffffa"/>
              <w:rPr>
                <w:rFonts w:eastAsiaTheme="minorEastAsia"/>
              </w:rPr>
            </w:pPr>
            <w:r w:rsidRPr="00923157">
              <w:rPr>
                <w:rFonts w:eastAsiaTheme="minorEastAsia"/>
              </w:rPr>
              <w:t>否</w:t>
            </w:r>
          </w:p>
        </w:tc>
      </w:tr>
      <w:tr w:rsidR="00923157" w:rsidRPr="00923157" w:rsidTr="00864280">
        <w:trPr>
          <w:trHeight w:val="340"/>
          <w:jc w:val="center"/>
        </w:trPr>
        <w:tc>
          <w:tcPr>
            <w:tcW w:w="676" w:type="dxa"/>
            <w:vAlign w:val="center"/>
          </w:tcPr>
          <w:p w:rsidR="007E1CCC" w:rsidRPr="00923157" w:rsidRDefault="007E1CCC" w:rsidP="00864280">
            <w:pPr>
              <w:pStyle w:val="affffffffffffa"/>
              <w:rPr>
                <w:rFonts w:eastAsiaTheme="minorEastAsia"/>
              </w:rPr>
            </w:pPr>
            <w:r w:rsidRPr="00923157">
              <w:rPr>
                <w:rFonts w:eastAsiaTheme="minorEastAsia"/>
              </w:rPr>
              <w:t>6</w:t>
            </w:r>
          </w:p>
        </w:tc>
        <w:tc>
          <w:tcPr>
            <w:tcW w:w="2939" w:type="dxa"/>
            <w:vAlign w:val="center"/>
          </w:tcPr>
          <w:p w:rsidR="007E1CCC" w:rsidRPr="00923157" w:rsidRDefault="007E1CCC" w:rsidP="00864280">
            <w:pPr>
              <w:pStyle w:val="affffffffffffa"/>
              <w:rPr>
                <w:rFonts w:eastAsiaTheme="minorEastAsia"/>
              </w:rPr>
            </w:pPr>
            <w:r w:rsidRPr="00923157">
              <w:rPr>
                <w:rFonts w:eastAsiaTheme="minorEastAsia"/>
              </w:rPr>
              <w:t>是否是生态功能保护区</w:t>
            </w:r>
          </w:p>
        </w:tc>
        <w:tc>
          <w:tcPr>
            <w:tcW w:w="4889" w:type="dxa"/>
            <w:vAlign w:val="center"/>
          </w:tcPr>
          <w:p w:rsidR="007E1CCC" w:rsidRPr="00923157" w:rsidRDefault="007E1CCC" w:rsidP="00864280">
            <w:pPr>
              <w:pStyle w:val="affffffffffffa"/>
              <w:rPr>
                <w:rFonts w:eastAsiaTheme="minorEastAsia"/>
              </w:rPr>
            </w:pPr>
            <w:r w:rsidRPr="00923157">
              <w:rPr>
                <w:rFonts w:eastAsiaTheme="minorEastAsia"/>
              </w:rPr>
              <w:t>否</w:t>
            </w:r>
          </w:p>
        </w:tc>
      </w:tr>
      <w:tr w:rsidR="00923157" w:rsidRPr="00923157" w:rsidTr="00864280">
        <w:trPr>
          <w:trHeight w:val="340"/>
          <w:jc w:val="center"/>
        </w:trPr>
        <w:tc>
          <w:tcPr>
            <w:tcW w:w="676" w:type="dxa"/>
            <w:vAlign w:val="center"/>
          </w:tcPr>
          <w:p w:rsidR="007E1CCC" w:rsidRPr="00923157" w:rsidRDefault="007E1CCC" w:rsidP="00864280">
            <w:pPr>
              <w:pStyle w:val="affffffffffffa"/>
              <w:rPr>
                <w:rFonts w:eastAsiaTheme="minorEastAsia"/>
              </w:rPr>
            </w:pPr>
            <w:r w:rsidRPr="00923157">
              <w:rPr>
                <w:rFonts w:eastAsiaTheme="minorEastAsia"/>
              </w:rPr>
              <w:t>7</w:t>
            </w:r>
          </w:p>
        </w:tc>
        <w:tc>
          <w:tcPr>
            <w:tcW w:w="2939" w:type="dxa"/>
            <w:vAlign w:val="center"/>
          </w:tcPr>
          <w:p w:rsidR="007E1CCC" w:rsidRPr="00923157" w:rsidRDefault="007E1CCC" w:rsidP="00864280">
            <w:pPr>
              <w:pStyle w:val="affffffffffffa"/>
              <w:rPr>
                <w:rFonts w:eastAsiaTheme="minorEastAsia"/>
              </w:rPr>
            </w:pPr>
            <w:r w:rsidRPr="00923157">
              <w:rPr>
                <w:rFonts w:eastAsiaTheme="minorEastAsia"/>
              </w:rPr>
              <w:t>是否水土流失重点防治区</w:t>
            </w:r>
          </w:p>
        </w:tc>
        <w:tc>
          <w:tcPr>
            <w:tcW w:w="4889" w:type="dxa"/>
            <w:vAlign w:val="center"/>
          </w:tcPr>
          <w:p w:rsidR="007E1CCC" w:rsidRPr="00923157" w:rsidRDefault="007E1CCC" w:rsidP="00864280">
            <w:pPr>
              <w:pStyle w:val="affffffffffffa"/>
              <w:rPr>
                <w:rFonts w:eastAsiaTheme="minorEastAsia"/>
              </w:rPr>
            </w:pPr>
            <w:r w:rsidRPr="00923157">
              <w:rPr>
                <w:rFonts w:eastAsiaTheme="minorEastAsia"/>
              </w:rPr>
              <w:t>否</w:t>
            </w:r>
          </w:p>
        </w:tc>
      </w:tr>
      <w:tr w:rsidR="00923157" w:rsidRPr="00923157" w:rsidTr="00864280">
        <w:trPr>
          <w:trHeight w:val="340"/>
          <w:jc w:val="center"/>
        </w:trPr>
        <w:tc>
          <w:tcPr>
            <w:tcW w:w="676" w:type="dxa"/>
            <w:vAlign w:val="center"/>
          </w:tcPr>
          <w:p w:rsidR="007E1CCC" w:rsidRPr="00923157" w:rsidRDefault="007E1CCC" w:rsidP="00864280">
            <w:pPr>
              <w:pStyle w:val="affffffffffffa"/>
              <w:rPr>
                <w:rFonts w:eastAsiaTheme="minorEastAsia"/>
              </w:rPr>
            </w:pPr>
            <w:r w:rsidRPr="00923157">
              <w:rPr>
                <w:rFonts w:eastAsiaTheme="minorEastAsia"/>
              </w:rPr>
              <w:t>8</w:t>
            </w:r>
          </w:p>
        </w:tc>
        <w:tc>
          <w:tcPr>
            <w:tcW w:w="2939" w:type="dxa"/>
            <w:vAlign w:val="center"/>
          </w:tcPr>
          <w:p w:rsidR="007E1CCC" w:rsidRPr="00923157" w:rsidRDefault="007E1CCC" w:rsidP="00864280">
            <w:pPr>
              <w:pStyle w:val="affffffffffffa"/>
              <w:rPr>
                <w:rFonts w:eastAsiaTheme="minorEastAsia"/>
              </w:rPr>
            </w:pPr>
            <w:r w:rsidRPr="00923157">
              <w:rPr>
                <w:rFonts w:eastAsiaTheme="minorEastAsia"/>
              </w:rPr>
              <w:t>是否人口密集区</w:t>
            </w:r>
          </w:p>
        </w:tc>
        <w:tc>
          <w:tcPr>
            <w:tcW w:w="4889" w:type="dxa"/>
            <w:vAlign w:val="center"/>
          </w:tcPr>
          <w:p w:rsidR="007E1CCC" w:rsidRPr="00923157" w:rsidRDefault="007E1CCC" w:rsidP="00864280">
            <w:pPr>
              <w:pStyle w:val="affffffffffffa"/>
              <w:rPr>
                <w:rFonts w:eastAsiaTheme="minorEastAsia"/>
              </w:rPr>
            </w:pPr>
            <w:r w:rsidRPr="00923157">
              <w:rPr>
                <w:rFonts w:eastAsiaTheme="minorEastAsia"/>
              </w:rPr>
              <w:t>否</w:t>
            </w:r>
          </w:p>
        </w:tc>
      </w:tr>
      <w:tr w:rsidR="00923157" w:rsidRPr="00923157" w:rsidTr="00864280">
        <w:trPr>
          <w:trHeight w:val="340"/>
          <w:jc w:val="center"/>
        </w:trPr>
        <w:tc>
          <w:tcPr>
            <w:tcW w:w="676" w:type="dxa"/>
            <w:vAlign w:val="center"/>
          </w:tcPr>
          <w:p w:rsidR="007E1CCC" w:rsidRPr="00923157" w:rsidRDefault="007E1CCC" w:rsidP="00864280">
            <w:pPr>
              <w:pStyle w:val="affffffffffffa"/>
              <w:rPr>
                <w:rFonts w:eastAsiaTheme="minorEastAsia"/>
              </w:rPr>
            </w:pPr>
            <w:r w:rsidRPr="00923157">
              <w:rPr>
                <w:rFonts w:eastAsiaTheme="minorEastAsia"/>
              </w:rPr>
              <w:t>9</w:t>
            </w:r>
          </w:p>
        </w:tc>
        <w:tc>
          <w:tcPr>
            <w:tcW w:w="2939" w:type="dxa"/>
            <w:vAlign w:val="center"/>
          </w:tcPr>
          <w:p w:rsidR="007E1CCC" w:rsidRPr="00923157" w:rsidRDefault="007E1CCC" w:rsidP="00864280">
            <w:pPr>
              <w:pStyle w:val="affffffffffffa"/>
              <w:rPr>
                <w:rFonts w:eastAsiaTheme="minorEastAsia"/>
              </w:rPr>
            </w:pPr>
            <w:r w:rsidRPr="00923157">
              <w:rPr>
                <w:rFonts w:eastAsiaTheme="minorEastAsia"/>
              </w:rPr>
              <w:t>是否重点文物保护单位</w:t>
            </w:r>
          </w:p>
        </w:tc>
        <w:tc>
          <w:tcPr>
            <w:tcW w:w="4889" w:type="dxa"/>
            <w:vAlign w:val="center"/>
          </w:tcPr>
          <w:p w:rsidR="007E1CCC" w:rsidRPr="00923157" w:rsidRDefault="007E1CCC" w:rsidP="00864280">
            <w:pPr>
              <w:pStyle w:val="affffffffffffa"/>
              <w:rPr>
                <w:rFonts w:eastAsiaTheme="minorEastAsia"/>
              </w:rPr>
            </w:pPr>
            <w:r w:rsidRPr="00923157">
              <w:rPr>
                <w:rFonts w:eastAsiaTheme="minorEastAsia"/>
              </w:rPr>
              <w:t>否</w:t>
            </w:r>
          </w:p>
        </w:tc>
      </w:tr>
      <w:tr w:rsidR="00923157" w:rsidRPr="00923157" w:rsidTr="00864280">
        <w:trPr>
          <w:trHeight w:val="340"/>
          <w:jc w:val="center"/>
        </w:trPr>
        <w:tc>
          <w:tcPr>
            <w:tcW w:w="676" w:type="dxa"/>
            <w:vAlign w:val="center"/>
          </w:tcPr>
          <w:p w:rsidR="007E1CCC" w:rsidRPr="00923157" w:rsidRDefault="007E1CCC" w:rsidP="00864280">
            <w:pPr>
              <w:pStyle w:val="affffffffffffa"/>
              <w:rPr>
                <w:rFonts w:eastAsiaTheme="minorEastAsia"/>
              </w:rPr>
            </w:pPr>
            <w:r w:rsidRPr="00923157">
              <w:rPr>
                <w:rFonts w:eastAsiaTheme="minorEastAsia"/>
              </w:rPr>
              <w:t>10</w:t>
            </w:r>
          </w:p>
        </w:tc>
        <w:tc>
          <w:tcPr>
            <w:tcW w:w="2939" w:type="dxa"/>
            <w:vAlign w:val="center"/>
          </w:tcPr>
          <w:p w:rsidR="007E1CCC" w:rsidRPr="00923157" w:rsidRDefault="007E1CCC" w:rsidP="00864280">
            <w:pPr>
              <w:pStyle w:val="affffffffffffa"/>
              <w:rPr>
                <w:rFonts w:eastAsiaTheme="minorEastAsia"/>
              </w:rPr>
            </w:pPr>
            <w:r w:rsidRPr="00923157">
              <w:rPr>
                <w:rFonts w:eastAsiaTheme="minorEastAsia"/>
              </w:rPr>
              <w:t>是否三河、三湖、两控区</w:t>
            </w:r>
          </w:p>
        </w:tc>
        <w:tc>
          <w:tcPr>
            <w:tcW w:w="4889" w:type="dxa"/>
            <w:vAlign w:val="center"/>
          </w:tcPr>
          <w:p w:rsidR="007E1CCC" w:rsidRPr="00923157" w:rsidRDefault="007E1CCC" w:rsidP="00864280">
            <w:pPr>
              <w:pStyle w:val="affffffffffffa"/>
              <w:rPr>
                <w:rFonts w:eastAsiaTheme="minorEastAsia"/>
              </w:rPr>
            </w:pPr>
            <w:r w:rsidRPr="00923157">
              <w:rPr>
                <w:rFonts w:eastAsiaTheme="minorEastAsia"/>
              </w:rPr>
              <w:t>是（两控区）</w:t>
            </w:r>
          </w:p>
        </w:tc>
      </w:tr>
      <w:tr w:rsidR="00923157" w:rsidRPr="00923157" w:rsidTr="00864280">
        <w:trPr>
          <w:trHeight w:val="340"/>
          <w:jc w:val="center"/>
        </w:trPr>
        <w:tc>
          <w:tcPr>
            <w:tcW w:w="676" w:type="dxa"/>
            <w:vAlign w:val="center"/>
          </w:tcPr>
          <w:p w:rsidR="007E1CCC" w:rsidRPr="00923157" w:rsidRDefault="007E1CCC" w:rsidP="00864280">
            <w:pPr>
              <w:pStyle w:val="affffffffffffa"/>
              <w:rPr>
                <w:rFonts w:eastAsiaTheme="minorEastAsia"/>
              </w:rPr>
            </w:pPr>
            <w:r w:rsidRPr="00923157">
              <w:rPr>
                <w:rFonts w:eastAsiaTheme="minorEastAsia"/>
              </w:rPr>
              <w:t>11</w:t>
            </w:r>
          </w:p>
        </w:tc>
        <w:tc>
          <w:tcPr>
            <w:tcW w:w="2939" w:type="dxa"/>
            <w:vAlign w:val="center"/>
          </w:tcPr>
          <w:p w:rsidR="007E1CCC" w:rsidRPr="00923157" w:rsidRDefault="007E1CCC" w:rsidP="00864280">
            <w:pPr>
              <w:pStyle w:val="affffffffffffa"/>
              <w:rPr>
                <w:rFonts w:eastAsiaTheme="minorEastAsia"/>
              </w:rPr>
            </w:pPr>
            <w:r w:rsidRPr="00923157">
              <w:rPr>
                <w:rFonts w:eastAsiaTheme="minorEastAsia"/>
              </w:rPr>
              <w:t>是否水库库区</w:t>
            </w:r>
          </w:p>
        </w:tc>
        <w:tc>
          <w:tcPr>
            <w:tcW w:w="4889" w:type="dxa"/>
            <w:vAlign w:val="center"/>
          </w:tcPr>
          <w:p w:rsidR="007E1CCC" w:rsidRPr="00923157" w:rsidRDefault="007E1CCC" w:rsidP="00864280">
            <w:pPr>
              <w:pStyle w:val="affffffffffffa"/>
              <w:rPr>
                <w:rFonts w:eastAsiaTheme="minorEastAsia"/>
              </w:rPr>
            </w:pPr>
            <w:r w:rsidRPr="00923157">
              <w:rPr>
                <w:rFonts w:eastAsiaTheme="minorEastAsia"/>
              </w:rPr>
              <w:t>否</w:t>
            </w:r>
          </w:p>
        </w:tc>
      </w:tr>
      <w:tr w:rsidR="00923157" w:rsidRPr="00923157" w:rsidTr="00864280">
        <w:trPr>
          <w:trHeight w:val="340"/>
          <w:jc w:val="center"/>
        </w:trPr>
        <w:tc>
          <w:tcPr>
            <w:tcW w:w="676" w:type="dxa"/>
            <w:vAlign w:val="center"/>
          </w:tcPr>
          <w:p w:rsidR="007E1CCC" w:rsidRPr="00923157" w:rsidRDefault="007E1CCC" w:rsidP="00864280">
            <w:pPr>
              <w:pStyle w:val="affffffffffffa"/>
              <w:rPr>
                <w:rFonts w:eastAsiaTheme="minorEastAsia"/>
              </w:rPr>
            </w:pPr>
            <w:r w:rsidRPr="00923157">
              <w:rPr>
                <w:rFonts w:eastAsiaTheme="minorEastAsia"/>
              </w:rPr>
              <w:t>12</w:t>
            </w:r>
          </w:p>
        </w:tc>
        <w:tc>
          <w:tcPr>
            <w:tcW w:w="2939" w:type="dxa"/>
            <w:vAlign w:val="center"/>
          </w:tcPr>
          <w:p w:rsidR="007E1CCC" w:rsidRPr="00923157" w:rsidRDefault="007E1CCC" w:rsidP="00864280">
            <w:pPr>
              <w:pStyle w:val="affffffffffffa"/>
              <w:rPr>
                <w:rFonts w:eastAsiaTheme="minorEastAsia"/>
              </w:rPr>
            </w:pPr>
            <w:r w:rsidRPr="00923157">
              <w:rPr>
                <w:rFonts w:eastAsiaTheme="minorEastAsia"/>
              </w:rPr>
              <w:t>是否</w:t>
            </w:r>
            <w:proofErr w:type="gramStart"/>
            <w:r w:rsidRPr="00923157">
              <w:rPr>
                <w:rFonts w:eastAsiaTheme="minorEastAsia"/>
              </w:rPr>
              <w:t>污水处理厂纳污</w:t>
            </w:r>
            <w:proofErr w:type="gramEnd"/>
            <w:r w:rsidRPr="00923157">
              <w:rPr>
                <w:rFonts w:eastAsiaTheme="minorEastAsia"/>
              </w:rPr>
              <w:t>集水范围</w:t>
            </w:r>
          </w:p>
        </w:tc>
        <w:tc>
          <w:tcPr>
            <w:tcW w:w="4889" w:type="dxa"/>
            <w:vAlign w:val="center"/>
          </w:tcPr>
          <w:p w:rsidR="007E1CCC" w:rsidRPr="00923157" w:rsidRDefault="007E1CCC" w:rsidP="00864280">
            <w:pPr>
              <w:pStyle w:val="affffffffffffa"/>
              <w:rPr>
                <w:rFonts w:eastAsiaTheme="minorEastAsia"/>
              </w:rPr>
            </w:pPr>
            <w:r w:rsidRPr="00923157">
              <w:rPr>
                <w:rFonts w:eastAsiaTheme="minorEastAsia"/>
              </w:rPr>
              <w:t>是（汨罗市城市污水处理厂）</w:t>
            </w:r>
          </w:p>
        </w:tc>
      </w:tr>
      <w:tr w:rsidR="00923157" w:rsidRPr="00923157" w:rsidTr="00864280">
        <w:trPr>
          <w:trHeight w:val="340"/>
          <w:jc w:val="center"/>
        </w:trPr>
        <w:tc>
          <w:tcPr>
            <w:tcW w:w="676" w:type="dxa"/>
            <w:vAlign w:val="center"/>
          </w:tcPr>
          <w:p w:rsidR="007E1CCC" w:rsidRPr="00923157" w:rsidRDefault="007E1CCC" w:rsidP="00864280">
            <w:pPr>
              <w:pStyle w:val="affffffffffffa"/>
              <w:rPr>
                <w:rFonts w:eastAsiaTheme="minorEastAsia"/>
              </w:rPr>
            </w:pPr>
            <w:r w:rsidRPr="00923157">
              <w:rPr>
                <w:rFonts w:eastAsiaTheme="minorEastAsia"/>
              </w:rPr>
              <w:t>13</w:t>
            </w:r>
          </w:p>
        </w:tc>
        <w:tc>
          <w:tcPr>
            <w:tcW w:w="2939" w:type="dxa"/>
            <w:vAlign w:val="center"/>
          </w:tcPr>
          <w:p w:rsidR="007E1CCC" w:rsidRPr="00923157" w:rsidRDefault="007E1CCC" w:rsidP="00864280">
            <w:pPr>
              <w:pStyle w:val="affffffffffffa"/>
              <w:rPr>
                <w:rFonts w:eastAsiaTheme="minorEastAsia"/>
              </w:rPr>
            </w:pPr>
            <w:r w:rsidRPr="00923157">
              <w:rPr>
                <w:rFonts w:eastAsiaTheme="minorEastAsia"/>
              </w:rPr>
              <w:t>是否属于生态敏感脆弱区</w:t>
            </w:r>
          </w:p>
        </w:tc>
        <w:tc>
          <w:tcPr>
            <w:tcW w:w="4889" w:type="dxa"/>
            <w:vAlign w:val="center"/>
          </w:tcPr>
          <w:p w:rsidR="007E1CCC" w:rsidRPr="00923157" w:rsidRDefault="007E1CCC" w:rsidP="00864280">
            <w:pPr>
              <w:pStyle w:val="affffffffffffa"/>
              <w:rPr>
                <w:rFonts w:eastAsiaTheme="minorEastAsia"/>
              </w:rPr>
            </w:pPr>
            <w:r w:rsidRPr="00923157">
              <w:rPr>
                <w:rFonts w:eastAsiaTheme="minorEastAsia"/>
              </w:rPr>
              <w:t>否</w:t>
            </w:r>
          </w:p>
        </w:tc>
      </w:tr>
    </w:tbl>
    <w:p w:rsidR="00380056" w:rsidRPr="00923157" w:rsidRDefault="00071A05" w:rsidP="0005097F">
      <w:pPr>
        <w:pStyle w:val="2"/>
        <w:spacing w:before="0" w:after="0" w:line="360" w:lineRule="auto"/>
        <w:rPr>
          <w:rFonts w:ascii="Times New Roman" w:eastAsiaTheme="minorEastAsia" w:hAnsi="Times New Roman"/>
          <w:sz w:val="28"/>
          <w:lang w:val="zh-CN"/>
        </w:rPr>
      </w:pPr>
      <w:bookmarkStart w:id="33" w:name="_Toc25161778"/>
      <w:r w:rsidRPr="00923157">
        <w:rPr>
          <w:rFonts w:ascii="Times New Roman" w:eastAsiaTheme="minorEastAsia" w:hAnsi="Times New Roman"/>
          <w:sz w:val="28"/>
          <w:lang w:val="zh-CN"/>
        </w:rPr>
        <w:t>2.</w:t>
      </w:r>
      <w:r w:rsidR="0005097F" w:rsidRPr="00923157">
        <w:rPr>
          <w:rFonts w:ascii="Times New Roman" w:eastAsiaTheme="minorEastAsia" w:hAnsi="Times New Roman"/>
          <w:sz w:val="28"/>
          <w:lang w:val="zh-CN"/>
        </w:rPr>
        <w:t>3</w:t>
      </w:r>
      <w:r w:rsidR="00450629" w:rsidRPr="00923157">
        <w:rPr>
          <w:rFonts w:ascii="Times New Roman" w:eastAsiaTheme="minorEastAsia" w:hAnsi="Times New Roman"/>
          <w:sz w:val="28"/>
          <w:lang w:val="zh-CN"/>
        </w:rPr>
        <w:t xml:space="preserve"> </w:t>
      </w:r>
      <w:r w:rsidRPr="00923157">
        <w:rPr>
          <w:rFonts w:ascii="Times New Roman" w:eastAsiaTheme="minorEastAsia" w:hAnsi="Times New Roman"/>
          <w:sz w:val="28"/>
          <w:lang w:val="zh-CN"/>
        </w:rPr>
        <w:t>环境影响评价标准</w:t>
      </w:r>
      <w:bookmarkEnd w:id="33"/>
    </w:p>
    <w:p w:rsidR="00380056" w:rsidRPr="00923157" w:rsidRDefault="00071A05">
      <w:pPr>
        <w:adjustRightInd w:val="0"/>
        <w:snapToGrid w:val="0"/>
        <w:spacing w:line="360" w:lineRule="auto"/>
        <w:ind w:firstLineChars="200" w:firstLine="480"/>
        <w:rPr>
          <w:rFonts w:eastAsiaTheme="minorEastAsia"/>
          <w:sz w:val="24"/>
        </w:rPr>
      </w:pPr>
      <w:r w:rsidRPr="00923157">
        <w:rPr>
          <w:rFonts w:eastAsiaTheme="minorEastAsia"/>
          <w:sz w:val="24"/>
        </w:rPr>
        <w:t>本次评价采用如下标准：</w:t>
      </w:r>
    </w:p>
    <w:p w:rsidR="00380056" w:rsidRPr="00923157" w:rsidRDefault="00071A05">
      <w:pPr>
        <w:adjustRightInd w:val="0"/>
        <w:snapToGrid w:val="0"/>
        <w:spacing w:line="360" w:lineRule="auto"/>
        <w:ind w:firstLineChars="245" w:firstLine="590"/>
        <w:rPr>
          <w:rFonts w:eastAsiaTheme="minorEastAsia"/>
          <w:b/>
          <w:sz w:val="24"/>
        </w:rPr>
      </w:pPr>
      <w:r w:rsidRPr="00923157">
        <w:rPr>
          <w:rFonts w:eastAsiaTheme="minorEastAsia"/>
          <w:b/>
          <w:sz w:val="24"/>
        </w:rPr>
        <w:t>1</w:t>
      </w:r>
      <w:r w:rsidRPr="00923157">
        <w:rPr>
          <w:rFonts w:eastAsiaTheme="minorEastAsia"/>
          <w:b/>
          <w:sz w:val="24"/>
        </w:rPr>
        <w:t>、环境质量标准</w:t>
      </w:r>
    </w:p>
    <w:p w:rsidR="00653DC9" w:rsidRPr="00923157" w:rsidRDefault="00653DC9" w:rsidP="00653DC9">
      <w:pPr>
        <w:adjustRightInd w:val="0"/>
        <w:snapToGrid w:val="0"/>
        <w:spacing w:line="360" w:lineRule="auto"/>
        <w:ind w:firstLineChars="200" w:firstLine="480"/>
        <w:rPr>
          <w:rFonts w:eastAsiaTheme="minorEastAsia"/>
          <w:sz w:val="24"/>
        </w:rPr>
      </w:pPr>
      <w:r w:rsidRPr="00923157">
        <w:rPr>
          <w:rFonts w:eastAsiaTheme="minorEastAsia"/>
          <w:sz w:val="24"/>
        </w:rPr>
        <w:t>（</w:t>
      </w:r>
      <w:r w:rsidRPr="00923157">
        <w:rPr>
          <w:rFonts w:eastAsiaTheme="minorEastAsia"/>
          <w:sz w:val="24"/>
        </w:rPr>
        <w:t>1</w:t>
      </w:r>
      <w:r w:rsidRPr="00923157">
        <w:rPr>
          <w:rFonts w:eastAsiaTheme="minorEastAsia"/>
          <w:sz w:val="24"/>
        </w:rPr>
        <w:t>）地表水</w:t>
      </w:r>
    </w:p>
    <w:p w:rsidR="007E1CCC" w:rsidRPr="00923157" w:rsidRDefault="007E1CCC" w:rsidP="007E1CCC">
      <w:pPr>
        <w:adjustRightInd w:val="0"/>
        <w:snapToGrid w:val="0"/>
        <w:spacing w:line="360" w:lineRule="auto"/>
        <w:ind w:firstLineChars="200" w:firstLine="480"/>
        <w:rPr>
          <w:rFonts w:eastAsiaTheme="minorEastAsia"/>
          <w:sz w:val="24"/>
        </w:rPr>
      </w:pPr>
      <w:r w:rsidRPr="00923157">
        <w:rPr>
          <w:rFonts w:eastAsiaTheme="minorEastAsia"/>
          <w:sz w:val="24"/>
        </w:rPr>
        <w:lastRenderedPageBreak/>
        <w:t>本项目产生的废水经预处理达标后，进入汨罗市城市污水处理厂，经汨罗市城市污水处理厂处理达标后经李家河排入汨罗江南渡桥至</w:t>
      </w:r>
      <w:proofErr w:type="gramStart"/>
      <w:r w:rsidRPr="00923157">
        <w:rPr>
          <w:rFonts w:eastAsiaTheme="minorEastAsia"/>
          <w:sz w:val="24"/>
        </w:rPr>
        <w:t>磊</w:t>
      </w:r>
      <w:proofErr w:type="gramEnd"/>
      <w:r w:rsidRPr="00923157">
        <w:rPr>
          <w:rFonts w:eastAsiaTheme="minorEastAsia"/>
          <w:sz w:val="24"/>
        </w:rPr>
        <w:t>石</w:t>
      </w:r>
      <w:r w:rsidRPr="00923157">
        <w:rPr>
          <w:rFonts w:eastAsiaTheme="minorEastAsia"/>
          <w:sz w:val="24"/>
        </w:rPr>
        <w:t>23.4</w:t>
      </w:r>
      <w:r w:rsidRPr="00923157">
        <w:rPr>
          <w:rFonts w:eastAsiaTheme="minorEastAsia"/>
          <w:sz w:val="24"/>
        </w:rPr>
        <w:t>公里河段</w:t>
      </w:r>
      <w:r w:rsidR="00C41A95" w:rsidRPr="00923157">
        <w:rPr>
          <w:rFonts w:eastAsiaTheme="minorEastAsia" w:hint="eastAsia"/>
          <w:sz w:val="24"/>
        </w:rPr>
        <w:t>（不在保护区范围内）</w:t>
      </w:r>
      <w:r w:rsidRPr="00923157">
        <w:rPr>
          <w:rFonts w:eastAsiaTheme="minorEastAsia"/>
          <w:sz w:val="24"/>
        </w:rPr>
        <w:t>。</w:t>
      </w:r>
    </w:p>
    <w:p w:rsidR="00C41A95" w:rsidRPr="00923157" w:rsidRDefault="00C41A95" w:rsidP="00C41A95">
      <w:pPr>
        <w:adjustRightInd w:val="0"/>
        <w:snapToGrid w:val="0"/>
        <w:spacing w:line="360" w:lineRule="auto"/>
        <w:ind w:firstLineChars="200" w:firstLine="480"/>
        <w:rPr>
          <w:rFonts w:eastAsiaTheme="minorEastAsia"/>
          <w:sz w:val="24"/>
        </w:rPr>
      </w:pPr>
      <w:r w:rsidRPr="00923157">
        <w:rPr>
          <w:rFonts w:eastAsiaTheme="minorEastAsia" w:hint="eastAsia"/>
          <w:sz w:val="24"/>
        </w:rPr>
        <w:t>汨罗江饮用水源一级保护区执行</w:t>
      </w:r>
      <w:r w:rsidRPr="00923157">
        <w:rPr>
          <w:rFonts w:eastAsiaTheme="minorEastAsia"/>
          <w:sz w:val="24"/>
        </w:rPr>
        <w:t>《地表水环境质量标准》（</w:t>
      </w:r>
      <w:r w:rsidRPr="00923157">
        <w:rPr>
          <w:rFonts w:eastAsiaTheme="minorEastAsia"/>
          <w:sz w:val="24"/>
        </w:rPr>
        <w:t>GB3838-2002</w:t>
      </w:r>
      <w:r w:rsidRPr="00923157">
        <w:rPr>
          <w:rFonts w:eastAsiaTheme="minorEastAsia"/>
          <w:sz w:val="24"/>
        </w:rPr>
        <w:t>）</w:t>
      </w:r>
      <w:r w:rsidRPr="00923157">
        <w:rPr>
          <w:rFonts w:eastAsiaTheme="minorEastAsia"/>
          <w:sz w:val="24"/>
        </w:rPr>
        <w:t>Ⅱ</w:t>
      </w:r>
      <w:r w:rsidRPr="00923157">
        <w:rPr>
          <w:rFonts w:eastAsiaTheme="minorEastAsia"/>
          <w:sz w:val="24"/>
        </w:rPr>
        <w:t>类标准</w:t>
      </w:r>
      <w:r w:rsidRPr="00923157">
        <w:rPr>
          <w:rFonts w:eastAsiaTheme="minorEastAsia" w:hint="eastAsia"/>
          <w:sz w:val="24"/>
        </w:rPr>
        <w:t>；汨罗江其余河段、李家河执行</w:t>
      </w:r>
      <w:r w:rsidRPr="00923157">
        <w:rPr>
          <w:rFonts w:eastAsiaTheme="minorEastAsia"/>
          <w:sz w:val="24"/>
        </w:rPr>
        <w:t>《地表水环境质量标准》（</w:t>
      </w:r>
      <w:r w:rsidRPr="00923157">
        <w:rPr>
          <w:rFonts w:eastAsiaTheme="minorEastAsia"/>
          <w:sz w:val="24"/>
        </w:rPr>
        <w:t>GB3838-2002</w:t>
      </w:r>
      <w:r w:rsidRPr="00923157">
        <w:rPr>
          <w:rFonts w:eastAsiaTheme="minorEastAsia"/>
          <w:sz w:val="24"/>
        </w:rPr>
        <w:t>）</w:t>
      </w:r>
      <w:r w:rsidRPr="00923157">
        <w:rPr>
          <w:rFonts w:eastAsiaTheme="minorEastAsia"/>
          <w:sz w:val="24"/>
        </w:rPr>
        <w:t>Ⅲ</w:t>
      </w:r>
      <w:r w:rsidRPr="00923157">
        <w:rPr>
          <w:rFonts w:eastAsiaTheme="minorEastAsia"/>
          <w:sz w:val="24"/>
        </w:rPr>
        <w:t>类标准</w:t>
      </w:r>
      <w:r w:rsidRPr="00923157">
        <w:rPr>
          <w:rFonts w:eastAsiaTheme="minorEastAsia" w:hint="eastAsia"/>
          <w:sz w:val="24"/>
        </w:rPr>
        <w:t>。</w:t>
      </w:r>
      <w:r w:rsidRPr="00923157">
        <w:rPr>
          <w:rFonts w:eastAsiaTheme="minorEastAsia"/>
          <w:sz w:val="24"/>
        </w:rPr>
        <w:t>具体标准值详见下表。</w:t>
      </w:r>
    </w:p>
    <w:p w:rsidR="007E1CCC" w:rsidRPr="00923157" w:rsidRDefault="007E1CCC" w:rsidP="007E1CCC">
      <w:pPr>
        <w:rPr>
          <w:rFonts w:eastAsiaTheme="minorEastAsia"/>
          <w:b/>
          <w:szCs w:val="21"/>
        </w:rPr>
      </w:pPr>
      <w:r w:rsidRPr="00923157">
        <w:rPr>
          <w:rFonts w:eastAsiaTheme="minorEastAsia"/>
          <w:b/>
          <w:szCs w:val="21"/>
        </w:rPr>
        <w:t>表</w:t>
      </w:r>
      <w:r w:rsidR="000A1088" w:rsidRPr="00923157">
        <w:rPr>
          <w:rFonts w:eastAsiaTheme="minorEastAsia"/>
          <w:b/>
          <w:szCs w:val="21"/>
        </w:rPr>
        <w:t>2.3-1</w:t>
      </w:r>
      <w:r w:rsidRPr="00923157">
        <w:rPr>
          <w:rFonts w:eastAsiaTheme="minorEastAsia"/>
          <w:b/>
          <w:szCs w:val="21"/>
        </w:rPr>
        <w:t xml:space="preserve">                    </w:t>
      </w:r>
      <w:r w:rsidRPr="00923157">
        <w:rPr>
          <w:rFonts w:eastAsiaTheme="minorEastAsia"/>
          <w:b/>
          <w:szCs w:val="21"/>
        </w:rPr>
        <w:t>地表水环境质量标准</w:t>
      </w:r>
      <w:r w:rsidRPr="00923157">
        <w:rPr>
          <w:rFonts w:eastAsiaTheme="minorEastAsia"/>
          <w:b/>
          <w:szCs w:val="21"/>
        </w:rPr>
        <w:t xml:space="preserve">            </w:t>
      </w:r>
      <w:r w:rsidRPr="00923157">
        <w:rPr>
          <w:rFonts w:eastAsiaTheme="minorEastAsia"/>
          <w:b/>
          <w:szCs w:val="21"/>
        </w:rPr>
        <w:t>单位：</w:t>
      </w:r>
      <w:r w:rsidRPr="00923157">
        <w:rPr>
          <w:rFonts w:eastAsiaTheme="minorEastAsia"/>
          <w:b/>
          <w:szCs w:val="21"/>
        </w:rPr>
        <w:t>mg/L</w:t>
      </w:r>
      <w:r w:rsidRPr="00923157">
        <w:rPr>
          <w:rFonts w:eastAsiaTheme="minorEastAsia"/>
          <w:b/>
          <w:szCs w:val="21"/>
        </w:rPr>
        <w:t>，除</w:t>
      </w:r>
      <w:r w:rsidRPr="00923157">
        <w:rPr>
          <w:rFonts w:eastAsiaTheme="minorEastAsia"/>
          <w:b/>
          <w:szCs w:val="21"/>
        </w:rPr>
        <w:t>pH</w:t>
      </w:r>
      <w:r w:rsidRPr="00923157">
        <w:rPr>
          <w:rFonts w:eastAsiaTheme="minorEastAsia"/>
          <w:b/>
          <w:szCs w:val="21"/>
        </w:rPr>
        <w:t>外</w:t>
      </w:r>
      <w:bookmarkStart w:id="34" w:name="_Toc293492841"/>
      <w:r w:rsidRPr="00923157">
        <w:rPr>
          <w:rFonts w:eastAsiaTheme="minorEastAsia"/>
          <w:b/>
          <w:szCs w:val="21"/>
        </w:rPr>
        <w:t xml:space="preserve"> </w:t>
      </w:r>
    </w:p>
    <w:tbl>
      <w:tblPr>
        <w:tblW w:w="850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38"/>
        <w:gridCol w:w="2891"/>
        <w:gridCol w:w="2179"/>
        <w:gridCol w:w="2596"/>
      </w:tblGrid>
      <w:tr w:rsidR="00923157" w:rsidRPr="00923157" w:rsidTr="0011594C">
        <w:trPr>
          <w:trHeight w:val="340"/>
          <w:jc w:val="center"/>
        </w:trPr>
        <w:tc>
          <w:tcPr>
            <w:tcW w:w="838" w:type="dxa"/>
            <w:vAlign w:val="center"/>
          </w:tcPr>
          <w:bookmarkEnd w:id="34"/>
          <w:p w:rsidR="007E1CCC" w:rsidRPr="00923157" w:rsidRDefault="007E1CCC" w:rsidP="00864280">
            <w:pPr>
              <w:pStyle w:val="affffffffffffa"/>
              <w:rPr>
                <w:rFonts w:eastAsiaTheme="minorEastAsia"/>
                <w:b/>
                <w:kern w:val="2"/>
                <w:szCs w:val="24"/>
              </w:rPr>
            </w:pPr>
            <w:r w:rsidRPr="00923157">
              <w:rPr>
                <w:rFonts w:eastAsiaTheme="minorEastAsia"/>
                <w:b/>
                <w:kern w:val="2"/>
                <w:szCs w:val="24"/>
              </w:rPr>
              <w:t>序号</w:t>
            </w:r>
          </w:p>
        </w:tc>
        <w:tc>
          <w:tcPr>
            <w:tcW w:w="2891" w:type="dxa"/>
            <w:vAlign w:val="center"/>
          </w:tcPr>
          <w:p w:rsidR="007E1CCC" w:rsidRPr="00923157" w:rsidRDefault="007E1CCC" w:rsidP="00864280">
            <w:pPr>
              <w:pStyle w:val="affffffffffffa"/>
              <w:rPr>
                <w:rFonts w:eastAsiaTheme="minorEastAsia"/>
                <w:b/>
                <w:kern w:val="2"/>
                <w:szCs w:val="24"/>
              </w:rPr>
            </w:pPr>
            <w:r w:rsidRPr="00923157">
              <w:rPr>
                <w:rFonts w:eastAsiaTheme="minorEastAsia"/>
                <w:b/>
                <w:kern w:val="2"/>
                <w:szCs w:val="24"/>
              </w:rPr>
              <w:t>项目</w:t>
            </w:r>
          </w:p>
        </w:tc>
        <w:tc>
          <w:tcPr>
            <w:tcW w:w="2179" w:type="dxa"/>
            <w:vAlign w:val="center"/>
          </w:tcPr>
          <w:p w:rsidR="007E1CCC" w:rsidRPr="00923157" w:rsidRDefault="007E1CCC" w:rsidP="00864280">
            <w:pPr>
              <w:pStyle w:val="affffffffffffa"/>
              <w:rPr>
                <w:rFonts w:eastAsiaTheme="minorEastAsia"/>
                <w:b/>
                <w:kern w:val="2"/>
                <w:szCs w:val="24"/>
              </w:rPr>
            </w:pPr>
            <w:r w:rsidRPr="00923157">
              <w:rPr>
                <w:rFonts w:eastAsiaTheme="minorEastAsia"/>
                <w:b/>
                <w:kern w:val="2"/>
                <w:szCs w:val="24"/>
              </w:rPr>
              <w:t>Ⅲ</w:t>
            </w:r>
            <w:r w:rsidRPr="00923157">
              <w:rPr>
                <w:rFonts w:eastAsiaTheme="minorEastAsia"/>
                <w:b/>
                <w:kern w:val="2"/>
                <w:szCs w:val="24"/>
              </w:rPr>
              <w:t>类</w:t>
            </w:r>
          </w:p>
        </w:tc>
        <w:tc>
          <w:tcPr>
            <w:tcW w:w="2596" w:type="dxa"/>
          </w:tcPr>
          <w:p w:rsidR="007E1CCC" w:rsidRPr="00923157" w:rsidRDefault="007E1CCC" w:rsidP="00864280">
            <w:pPr>
              <w:pStyle w:val="affffffffffffa"/>
              <w:rPr>
                <w:rFonts w:eastAsiaTheme="minorEastAsia"/>
                <w:b/>
                <w:kern w:val="2"/>
                <w:szCs w:val="24"/>
              </w:rPr>
            </w:pPr>
            <w:r w:rsidRPr="00923157">
              <w:rPr>
                <w:rFonts w:eastAsiaTheme="minorEastAsia"/>
                <w:b/>
                <w:kern w:val="2"/>
                <w:szCs w:val="24"/>
              </w:rPr>
              <w:t>Ⅱ</w:t>
            </w:r>
            <w:r w:rsidRPr="00923157">
              <w:rPr>
                <w:rFonts w:eastAsiaTheme="minorEastAsia"/>
                <w:b/>
                <w:kern w:val="2"/>
                <w:szCs w:val="24"/>
              </w:rPr>
              <w:t>类</w:t>
            </w:r>
          </w:p>
        </w:tc>
      </w:tr>
      <w:tr w:rsidR="00923157" w:rsidRPr="00923157" w:rsidTr="0011594C">
        <w:trPr>
          <w:trHeight w:val="340"/>
          <w:jc w:val="center"/>
        </w:trPr>
        <w:tc>
          <w:tcPr>
            <w:tcW w:w="838" w:type="dxa"/>
            <w:vAlign w:val="center"/>
          </w:tcPr>
          <w:p w:rsidR="007E1CCC" w:rsidRPr="00923157" w:rsidRDefault="007E1CCC" w:rsidP="00864280">
            <w:pPr>
              <w:pStyle w:val="affffffffffffa"/>
              <w:rPr>
                <w:rFonts w:eastAsiaTheme="minorEastAsia"/>
                <w:kern w:val="2"/>
                <w:szCs w:val="24"/>
              </w:rPr>
            </w:pPr>
            <w:r w:rsidRPr="00923157">
              <w:rPr>
                <w:rFonts w:eastAsiaTheme="minorEastAsia"/>
                <w:kern w:val="2"/>
                <w:szCs w:val="24"/>
              </w:rPr>
              <w:t>1</w:t>
            </w:r>
          </w:p>
        </w:tc>
        <w:tc>
          <w:tcPr>
            <w:tcW w:w="2891" w:type="dxa"/>
            <w:vAlign w:val="center"/>
          </w:tcPr>
          <w:p w:rsidR="007E1CCC" w:rsidRPr="00923157" w:rsidRDefault="007E1CCC" w:rsidP="00864280">
            <w:pPr>
              <w:pStyle w:val="affffffffffffa"/>
              <w:rPr>
                <w:rFonts w:eastAsiaTheme="minorEastAsia"/>
                <w:kern w:val="2"/>
                <w:szCs w:val="24"/>
              </w:rPr>
            </w:pPr>
            <w:r w:rsidRPr="00923157">
              <w:rPr>
                <w:rFonts w:eastAsiaTheme="minorEastAsia"/>
                <w:kern w:val="2"/>
                <w:szCs w:val="24"/>
              </w:rPr>
              <w:t>pH</w:t>
            </w:r>
          </w:p>
        </w:tc>
        <w:tc>
          <w:tcPr>
            <w:tcW w:w="2179" w:type="dxa"/>
            <w:vAlign w:val="center"/>
          </w:tcPr>
          <w:p w:rsidR="007E1CCC" w:rsidRPr="00923157" w:rsidRDefault="007E1CCC" w:rsidP="00864280">
            <w:pPr>
              <w:pStyle w:val="affffffffffffa"/>
              <w:rPr>
                <w:rFonts w:eastAsiaTheme="minorEastAsia"/>
                <w:kern w:val="2"/>
                <w:szCs w:val="24"/>
              </w:rPr>
            </w:pPr>
            <w:r w:rsidRPr="00923157">
              <w:rPr>
                <w:rFonts w:eastAsiaTheme="minorEastAsia"/>
                <w:kern w:val="2"/>
                <w:szCs w:val="24"/>
              </w:rPr>
              <w:t>6</w:t>
            </w:r>
            <w:r w:rsidRPr="00923157">
              <w:rPr>
                <w:rFonts w:eastAsiaTheme="minorEastAsia"/>
                <w:kern w:val="2"/>
                <w:szCs w:val="24"/>
              </w:rPr>
              <w:t>～</w:t>
            </w:r>
            <w:r w:rsidRPr="00923157">
              <w:rPr>
                <w:rFonts w:eastAsiaTheme="minorEastAsia"/>
                <w:kern w:val="2"/>
                <w:szCs w:val="24"/>
              </w:rPr>
              <w:t>9</w:t>
            </w:r>
          </w:p>
        </w:tc>
        <w:tc>
          <w:tcPr>
            <w:tcW w:w="2596" w:type="dxa"/>
          </w:tcPr>
          <w:p w:rsidR="007E1CCC" w:rsidRPr="00923157" w:rsidRDefault="007E1CCC" w:rsidP="00864280">
            <w:pPr>
              <w:pStyle w:val="affffffffffffa"/>
              <w:rPr>
                <w:rFonts w:eastAsiaTheme="minorEastAsia"/>
                <w:kern w:val="2"/>
                <w:szCs w:val="24"/>
              </w:rPr>
            </w:pPr>
            <w:r w:rsidRPr="00923157">
              <w:rPr>
                <w:rFonts w:eastAsiaTheme="minorEastAsia"/>
                <w:kern w:val="2"/>
                <w:szCs w:val="24"/>
              </w:rPr>
              <w:t>6</w:t>
            </w:r>
            <w:r w:rsidRPr="00923157">
              <w:rPr>
                <w:rFonts w:eastAsiaTheme="minorEastAsia"/>
                <w:kern w:val="2"/>
                <w:szCs w:val="24"/>
              </w:rPr>
              <w:t>～</w:t>
            </w:r>
            <w:r w:rsidRPr="00923157">
              <w:rPr>
                <w:rFonts w:eastAsiaTheme="minorEastAsia"/>
                <w:kern w:val="2"/>
                <w:szCs w:val="24"/>
              </w:rPr>
              <w:t>9</w:t>
            </w:r>
          </w:p>
        </w:tc>
      </w:tr>
      <w:tr w:rsidR="00923157" w:rsidRPr="00923157" w:rsidTr="0011594C">
        <w:trPr>
          <w:trHeight w:val="340"/>
          <w:jc w:val="center"/>
        </w:trPr>
        <w:tc>
          <w:tcPr>
            <w:tcW w:w="838" w:type="dxa"/>
            <w:vAlign w:val="center"/>
          </w:tcPr>
          <w:p w:rsidR="007E1CCC" w:rsidRPr="00923157" w:rsidRDefault="007E1CCC" w:rsidP="00864280">
            <w:pPr>
              <w:pStyle w:val="affffffffffffa"/>
              <w:rPr>
                <w:rFonts w:eastAsiaTheme="minorEastAsia"/>
                <w:kern w:val="2"/>
                <w:szCs w:val="24"/>
              </w:rPr>
            </w:pPr>
            <w:r w:rsidRPr="00923157">
              <w:rPr>
                <w:rFonts w:eastAsiaTheme="minorEastAsia"/>
                <w:kern w:val="2"/>
                <w:szCs w:val="24"/>
              </w:rPr>
              <w:t>2</w:t>
            </w:r>
          </w:p>
        </w:tc>
        <w:tc>
          <w:tcPr>
            <w:tcW w:w="2891" w:type="dxa"/>
            <w:vAlign w:val="center"/>
          </w:tcPr>
          <w:p w:rsidR="007E1CCC" w:rsidRPr="00923157" w:rsidRDefault="007E1CCC" w:rsidP="00864280">
            <w:pPr>
              <w:pStyle w:val="affffffffffffa"/>
              <w:rPr>
                <w:rFonts w:eastAsiaTheme="minorEastAsia"/>
                <w:kern w:val="2"/>
                <w:szCs w:val="24"/>
              </w:rPr>
            </w:pPr>
            <w:r w:rsidRPr="00923157">
              <w:rPr>
                <w:rFonts w:eastAsiaTheme="minorEastAsia"/>
                <w:kern w:val="2"/>
                <w:szCs w:val="24"/>
              </w:rPr>
              <w:t>化学需氧量</w:t>
            </w:r>
          </w:p>
        </w:tc>
        <w:tc>
          <w:tcPr>
            <w:tcW w:w="2179" w:type="dxa"/>
            <w:vAlign w:val="center"/>
          </w:tcPr>
          <w:p w:rsidR="007E1CCC" w:rsidRPr="00923157" w:rsidRDefault="00624783" w:rsidP="00864280">
            <w:pPr>
              <w:pStyle w:val="affffffffffffa"/>
              <w:rPr>
                <w:rFonts w:eastAsiaTheme="minorEastAsia"/>
                <w:kern w:val="2"/>
                <w:szCs w:val="24"/>
              </w:rPr>
            </w:pPr>
            <w:r w:rsidRPr="00923157">
              <w:rPr>
                <w:rFonts w:eastAsiaTheme="minorEastAsia" w:hint="eastAsia"/>
                <w:kern w:val="2"/>
                <w:szCs w:val="24"/>
              </w:rPr>
              <w:t>≤</w:t>
            </w:r>
            <w:r w:rsidR="007E1CCC" w:rsidRPr="00923157">
              <w:rPr>
                <w:rFonts w:eastAsiaTheme="minorEastAsia"/>
                <w:kern w:val="2"/>
                <w:szCs w:val="24"/>
              </w:rPr>
              <w:t>20</w:t>
            </w:r>
          </w:p>
        </w:tc>
        <w:tc>
          <w:tcPr>
            <w:tcW w:w="2596" w:type="dxa"/>
          </w:tcPr>
          <w:p w:rsidR="007E1CCC" w:rsidRPr="00923157" w:rsidRDefault="00624783" w:rsidP="00864280">
            <w:pPr>
              <w:pStyle w:val="affffffffffffa"/>
              <w:rPr>
                <w:rFonts w:eastAsiaTheme="minorEastAsia"/>
                <w:kern w:val="2"/>
                <w:szCs w:val="24"/>
              </w:rPr>
            </w:pPr>
            <w:r w:rsidRPr="00923157">
              <w:rPr>
                <w:rFonts w:eastAsiaTheme="minorEastAsia" w:hint="eastAsia"/>
                <w:kern w:val="2"/>
                <w:szCs w:val="24"/>
              </w:rPr>
              <w:t>≤</w:t>
            </w:r>
            <w:r w:rsidR="007E1CCC" w:rsidRPr="00923157">
              <w:rPr>
                <w:rFonts w:eastAsiaTheme="minorEastAsia"/>
                <w:kern w:val="2"/>
                <w:szCs w:val="24"/>
              </w:rPr>
              <w:t>15</w:t>
            </w:r>
          </w:p>
        </w:tc>
      </w:tr>
      <w:tr w:rsidR="00923157" w:rsidRPr="00923157" w:rsidTr="0011594C">
        <w:trPr>
          <w:trHeight w:val="340"/>
          <w:jc w:val="center"/>
        </w:trPr>
        <w:tc>
          <w:tcPr>
            <w:tcW w:w="838" w:type="dxa"/>
            <w:vAlign w:val="center"/>
          </w:tcPr>
          <w:p w:rsidR="007E1CCC" w:rsidRPr="00923157" w:rsidRDefault="007E1CCC" w:rsidP="00864280">
            <w:pPr>
              <w:pStyle w:val="affffffffffffa"/>
              <w:rPr>
                <w:rFonts w:eastAsiaTheme="minorEastAsia"/>
                <w:kern w:val="2"/>
                <w:szCs w:val="24"/>
              </w:rPr>
            </w:pPr>
            <w:r w:rsidRPr="00923157">
              <w:rPr>
                <w:rFonts w:eastAsiaTheme="minorEastAsia"/>
                <w:kern w:val="2"/>
                <w:szCs w:val="24"/>
              </w:rPr>
              <w:t>3</w:t>
            </w:r>
          </w:p>
        </w:tc>
        <w:tc>
          <w:tcPr>
            <w:tcW w:w="2891" w:type="dxa"/>
            <w:vAlign w:val="center"/>
          </w:tcPr>
          <w:p w:rsidR="007E1CCC" w:rsidRPr="00923157" w:rsidRDefault="007E1CCC" w:rsidP="00864280">
            <w:pPr>
              <w:pStyle w:val="affffffffffffa"/>
              <w:rPr>
                <w:rFonts w:eastAsiaTheme="minorEastAsia"/>
                <w:kern w:val="2"/>
                <w:szCs w:val="24"/>
              </w:rPr>
            </w:pPr>
            <w:r w:rsidRPr="00923157">
              <w:rPr>
                <w:rFonts w:eastAsiaTheme="minorEastAsia"/>
                <w:kern w:val="2"/>
                <w:szCs w:val="24"/>
              </w:rPr>
              <w:t>五日生化需氧量</w:t>
            </w:r>
          </w:p>
        </w:tc>
        <w:tc>
          <w:tcPr>
            <w:tcW w:w="2179" w:type="dxa"/>
            <w:vAlign w:val="center"/>
          </w:tcPr>
          <w:p w:rsidR="007E1CCC" w:rsidRPr="00923157" w:rsidRDefault="00624783" w:rsidP="00864280">
            <w:pPr>
              <w:pStyle w:val="affffffffffffa"/>
              <w:rPr>
                <w:rFonts w:eastAsiaTheme="minorEastAsia"/>
                <w:kern w:val="2"/>
                <w:szCs w:val="24"/>
              </w:rPr>
            </w:pPr>
            <w:r w:rsidRPr="00923157">
              <w:rPr>
                <w:rFonts w:eastAsiaTheme="minorEastAsia" w:hint="eastAsia"/>
                <w:kern w:val="2"/>
                <w:szCs w:val="24"/>
              </w:rPr>
              <w:t>≤</w:t>
            </w:r>
            <w:r w:rsidR="007E1CCC" w:rsidRPr="00923157">
              <w:rPr>
                <w:rFonts w:eastAsiaTheme="minorEastAsia"/>
                <w:kern w:val="2"/>
                <w:szCs w:val="24"/>
              </w:rPr>
              <w:t>4</w:t>
            </w:r>
          </w:p>
        </w:tc>
        <w:tc>
          <w:tcPr>
            <w:tcW w:w="2596" w:type="dxa"/>
          </w:tcPr>
          <w:p w:rsidR="007E1CCC" w:rsidRPr="00923157" w:rsidRDefault="00624783" w:rsidP="00864280">
            <w:pPr>
              <w:pStyle w:val="affffffffffffa"/>
              <w:rPr>
                <w:rFonts w:eastAsiaTheme="minorEastAsia"/>
                <w:kern w:val="2"/>
                <w:szCs w:val="24"/>
              </w:rPr>
            </w:pPr>
            <w:r w:rsidRPr="00923157">
              <w:rPr>
                <w:rFonts w:eastAsiaTheme="minorEastAsia" w:hint="eastAsia"/>
                <w:kern w:val="2"/>
                <w:szCs w:val="24"/>
              </w:rPr>
              <w:t>≤</w:t>
            </w:r>
            <w:r w:rsidR="007E1CCC" w:rsidRPr="00923157">
              <w:rPr>
                <w:rFonts w:eastAsiaTheme="minorEastAsia"/>
                <w:kern w:val="2"/>
                <w:szCs w:val="24"/>
              </w:rPr>
              <w:t>3</w:t>
            </w:r>
          </w:p>
        </w:tc>
      </w:tr>
      <w:tr w:rsidR="00923157" w:rsidRPr="00923157" w:rsidTr="0011594C">
        <w:trPr>
          <w:trHeight w:val="340"/>
          <w:jc w:val="center"/>
        </w:trPr>
        <w:tc>
          <w:tcPr>
            <w:tcW w:w="838" w:type="dxa"/>
            <w:vAlign w:val="center"/>
          </w:tcPr>
          <w:p w:rsidR="007E1CCC" w:rsidRPr="00923157" w:rsidRDefault="007E1CCC" w:rsidP="00864280">
            <w:pPr>
              <w:pStyle w:val="affffffffffffa"/>
              <w:rPr>
                <w:rFonts w:eastAsiaTheme="minorEastAsia"/>
                <w:kern w:val="2"/>
                <w:szCs w:val="24"/>
              </w:rPr>
            </w:pPr>
            <w:r w:rsidRPr="00923157">
              <w:rPr>
                <w:rFonts w:eastAsiaTheme="minorEastAsia"/>
                <w:kern w:val="2"/>
                <w:szCs w:val="24"/>
              </w:rPr>
              <w:t>4</w:t>
            </w:r>
          </w:p>
        </w:tc>
        <w:tc>
          <w:tcPr>
            <w:tcW w:w="2891" w:type="dxa"/>
            <w:vAlign w:val="center"/>
          </w:tcPr>
          <w:p w:rsidR="007E1CCC" w:rsidRPr="00923157" w:rsidRDefault="007E1CCC" w:rsidP="00864280">
            <w:pPr>
              <w:pStyle w:val="affffffffffffa"/>
              <w:rPr>
                <w:rFonts w:eastAsiaTheme="minorEastAsia"/>
                <w:kern w:val="2"/>
                <w:szCs w:val="24"/>
              </w:rPr>
            </w:pPr>
            <w:r w:rsidRPr="00923157">
              <w:rPr>
                <w:rFonts w:eastAsiaTheme="minorEastAsia"/>
                <w:kern w:val="2"/>
                <w:szCs w:val="24"/>
              </w:rPr>
              <w:t>氨氮</w:t>
            </w:r>
          </w:p>
        </w:tc>
        <w:tc>
          <w:tcPr>
            <w:tcW w:w="2179" w:type="dxa"/>
            <w:vAlign w:val="center"/>
          </w:tcPr>
          <w:p w:rsidR="007E1CCC" w:rsidRPr="00923157" w:rsidRDefault="00624783" w:rsidP="00864280">
            <w:pPr>
              <w:pStyle w:val="affffffffffffa"/>
              <w:rPr>
                <w:rFonts w:eastAsiaTheme="minorEastAsia"/>
                <w:kern w:val="2"/>
                <w:szCs w:val="24"/>
              </w:rPr>
            </w:pPr>
            <w:r w:rsidRPr="00923157">
              <w:rPr>
                <w:rFonts w:eastAsiaTheme="minorEastAsia" w:hint="eastAsia"/>
                <w:kern w:val="2"/>
                <w:szCs w:val="24"/>
              </w:rPr>
              <w:t>≤</w:t>
            </w:r>
            <w:r w:rsidR="007E1CCC" w:rsidRPr="00923157">
              <w:rPr>
                <w:rFonts w:eastAsiaTheme="minorEastAsia"/>
                <w:kern w:val="2"/>
                <w:szCs w:val="24"/>
              </w:rPr>
              <w:t>1.0</w:t>
            </w:r>
          </w:p>
        </w:tc>
        <w:tc>
          <w:tcPr>
            <w:tcW w:w="2596" w:type="dxa"/>
          </w:tcPr>
          <w:p w:rsidR="007E1CCC" w:rsidRPr="00923157" w:rsidRDefault="00624783" w:rsidP="00864280">
            <w:pPr>
              <w:pStyle w:val="affffffffffffa"/>
              <w:rPr>
                <w:rFonts w:eastAsiaTheme="minorEastAsia"/>
                <w:kern w:val="2"/>
                <w:szCs w:val="24"/>
              </w:rPr>
            </w:pPr>
            <w:r w:rsidRPr="00923157">
              <w:rPr>
                <w:rFonts w:eastAsiaTheme="minorEastAsia" w:hint="eastAsia"/>
                <w:kern w:val="2"/>
                <w:szCs w:val="24"/>
              </w:rPr>
              <w:t>≤</w:t>
            </w:r>
            <w:r w:rsidR="007E1CCC" w:rsidRPr="00923157">
              <w:rPr>
                <w:rFonts w:eastAsiaTheme="minorEastAsia"/>
                <w:kern w:val="2"/>
                <w:szCs w:val="24"/>
              </w:rPr>
              <w:t>0.5</w:t>
            </w:r>
          </w:p>
        </w:tc>
      </w:tr>
      <w:tr w:rsidR="00923157" w:rsidRPr="00923157" w:rsidTr="0011594C">
        <w:trPr>
          <w:trHeight w:val="340"/>
          <w:jc w:val="center"/>
        </w:trPr>
        <w:tc>
          <w:tcPr>
            <w:tcW w:w="838" w:type="dxa"/>
            <w:vAlign w:val="center"/>
          </w:tcPr>
          <w:p w:rsidR="00C41A95" w:rsidRPr="00923157" w:rsidRDefault="00C41A95" w:rsidP="00864280">
            <w:pPr>
              <w:pStyle w:val="affffffffffffa"/>
              <w:rPr>
                <w:rFonts w:eastAsiaTheme="minorEastAsia"/>
                <w:kern w:val="2"/>
                <w:szCs w:val="24"/>
              </w:rPr>
            </w:pPr>
            <w:r w:rsidRPr="00923157">
              <w:rPr>
                <w:rFonts w:eastAsiaTheme="minorEastAsia" w:hint="eastAsia"/>
                <w:kern w:val="2"/>
                <w:szCs w:val="24"/>
              </w:rPr>
              <w:t>5</w:t>
            </w:r>
          </w:p>
        </w:tc>
        <w:tc>
          <w:tcPr>
            <w:tcW w:w="2891" w:type="dxa"/>
            <w:vAlign w:val="center"/>
          </w:tcPr>
          <w:p w:rsidR="00C41A95" w:rsidRPr="00923157" w:rsidRDefault="00C41A95" w:rsidP="00420B5D">
            <w:pPr>
              <w:pStyle w:val="affffffffffffa"/>
              <w:rPr>
                <w:rFonts w:eastAsiaTheme="minorEastAsia"/>
                <w:kern w:val="2"/>
                <w:szCs w:val="24"/>
              </w:rPr>
            </w:pPr>
            <w:r w:rsidRPr="00923157">
              <w:rPr>
                <w:rFonts w:eastAsiaTheme="minorEastAsia"/>
                <w:kern w:val="2"/>
                <w:szCs w:val="24"/>
              </w:rPr>
              <w:t>总磷</w:t>
            </w:r>
          </w:p>
        </w:tc>
        <w:tc>
          <w:tcPr>
            <w:tcW w:w="2179" w:type="dxa"/>
            <w:vAlign w:val="center"/>
          </w:tcPr>
          <w:p w:rsidR="00C41A95" w:rsidRPr="00923157" w:rsidRDefault="00624783" w:rsidP="00420B5D">
            <w:pPr>
              <w:pStyle w:val="affffffffffffa"/>
              <w:rPr>
                <w:rFonts w:eastAsiaTheme="minorEastAsia"/>
                <w:kern w:val="2"/>
                <w:szCs w:val="24"/>
              </w:rPr>
            </w:pPr>
            <w:r w:rsidRPr="00923157">
              <w:rPr>
                <w:rFonts w:eastAsiaTheme="minorEastAsia" w:hint="eastAsia"/>
                <w:kern w:val="2"/>
                <w:szCs w:val="24"/>
              </w:rPr>
              <w:t>≤</w:t>
            </w:r>
            <w:r w:rsidR="00C41A95" w:rsidRPr="00923157">
              <w:rPr>
                <w:rFonts w:eastAsiaTheme="minorEastAsia"/>
                <w:kern w:val="2"/>
                <w:szCs w:val="24"/>
              </w:rPr>
              <w:t>0.2</w:t>
            </w:r>
          </w:p>
        </w:tc>
        <w:tc>
          <w:tcPr>
            <w:tcW w:w="2596" w:type="dxa"/>
          </w:tcPr>
          <w:p w:rsidR="00C41A95" w:rsidRPr="00923157" w:rsidRDefault="00624783" w:rsidP="00420B5D">
            <w:pPr>
              <w:pStyle w:val="affffffffffffa"/>
              <w:rPr>
                <w:rFonts w:eastAsiaTheme="minorEastAsia"/>
                <w:kern w:val="2"/>
                <w:szCs w:val="24"/>
              </w:rPr>
            </w:pPr>
            <w:r w:rsidRPr="00923157">
              <w:rPr>
                <w:rFonts w:eastAsiaTheme="minorEastAsia" w:hint="eastAsia"/>
                <w:kern w:val="2"/>
                <w:szCs w:val="24"/>
              </w:rPr>
              <w:t>≤</w:t>
            </w:r>
            <w:r w:rsidR="00C41A95" w:rsidRPr="00923157">
              <w:rPr>
                <w:rFonts w:eastAsiaTheme="minorEastAsia"/>
                <w:kern w:val="2"/>
                <w:szCs w:val="24"/>
              </w:rPr>
              <w:t>0.1</w:t>
            </w:r>
          </w:p>
        </w:tc>
      </w:tr>
      <w:tr w:rsidR="00923157" w:rsidRPr="00923157" w:rsidTr="0011594C">
        <w:trPr>
          <w:trHeight w:val="340"/>
          <w:jc w:val="center"/>
        </w:trPr>
        <w:tc>
          <w:tcPr>
            <w:tcW w:w="838" w:type="dxa"/>
            <w:vAlign w:val="center"/>
          </w:tcPr>
          <w:p w:rsidR="00C41A95" w:rsidRPr="00923157" w:rsidRDefault="00C41A95" w:rsidP="00864280">
            <w:pPr>
              <w:pStyle w:val="affffffffffffa"/>
              <w:rPr>
                <w:rFonts w:eastAsiaTheme="minorEastAsia"/>
                <w:kern w:val="2"/>
                <w:szCs w:val="24"/>
              </w:rPr>
            </w:pPr>
            <w:r w:rsidRPr="00923157">
              <w:rPr>
                <w:rFonts w:eastAsiaTheme="minorEastAsia" w:hint="eastAsia"/>
                <w:kern w:val="2"/>
                <w:szCs w:val="24"/>
              </w:rPr>
              <w:t>6</w:t>
            </w:r>
          </w:p>
        </w:tc>
        <w:tc>
          <w:tcPr>
            <w:tcW w:w="2891" w:type="dxa"/>
            <w:vAlign w:val="center"/>
          </w:tcPr>
          <w:p w:rsidR="00C41A95" w:rsidRPr="00923157" w:rsidRDefault="00C41A95" w:rsidP="00420B5D">
            <w:pPr>
              <w:pStyle w:val="affffffffffffa"/>
              <w:rPr>
                <w:rFonts w:eastAsiaTheme="minorEastAsia"/>
                <w:kern w:val="2"/>
                <w:szCs w:val="24"/>
              </w:rPr>
            </w:pPr>
            <w:r w:rsidRPr="00923157">
              <w:rPr>
                <w:rFonts w:eastAsiaTheme="minorEastAsia"/>
                <w:kern w:val="2"/>
                <w:szCs w:val="24"/>
              </w:rPr>
              <w:t>石油类</w:t>
            </w:r>
          </w:p>
        </w:tc>
        <w:tc>
          <w:tcPr>
            <w:tcW w:w="2179" w:type="dxa"/>
            <w:vAlign w:val="center"/>
          </w:tcPr>
          <w:p w:rsidR="00C41A95" w:rsidRPr="00923157" w:rsidRDefault="00624783" w:rsidP="00420B5D">
            <w:pPr>
              <w:pStyle w:val="affffffffffffa"/>
              <w:rPr>
                <w:rFonts w:eastAsiaTheme="minorEastAsia"/>
                <w:kern w:val="2"/>
                <w:szCs w:val="24"/>
              </w:rPr>
            </w:pPr>
            <w:r w:rsidRPr="00923157">
              <w:rPr>
                <w:rFonts w:eastAsiaTheme="minorEastAsia" w:hint="eastAsia"/>
                <w:kern w:val="2"/>
                <w:szCs w:val="24"/>
              </w:rPr>
              <w:t>≤</w:t>
            </w:r>
            <w:r w:rsidR="00C41A95" w:rsidRPr="00923157">
              <w:rPr>
                <w:rFonts w:eastAsiaTheme="minorEastAsia"/>
                <w:kern w:val="2"/>
                <w:szCs w:val="24"/>
              </w:rPr>
              <w:t>0.05</w:t>
            </w:r>
          </w:p>
        </w:tc>
        <w:tc>
          <w:tcPr>
            <w:tcW w:w="2596" w:type="dxa"/>
          </w:tcPr>
          <w:p w:rsidR="00C41A95" w:rsidRPr="00923157" w:rsidRDefault="00624783" w:rsidP="00420B5D">
            <w:pPr>
              <w:pStyle w:val="affffffffffffa"/>
              <w:rPr>
                <w:rFonts w:eastAsiaTheme="minorEastAsia"/>
                <w:kern w:val="2"/>
                <w:szCs w:val="24"/>
              </w:rPr>
            </w:pPr>
            <w:r w:rsidRPr="00923157">
              <w:rPr>
                <w:rFonts w:eastAsiaTheme="minorEastAsia" w:hint="eastAsia"/>
                <w:kern w:val="2"/>
                <w:szCs w:val="24"/>
              </w:rPr>
              <w:t>≤</w:t>
            </w:r>
            <w:r w:rsidR="00C41A95" w:rsidRPr="00923157">
              <w:rPr>
                <w:rFonts w:eastAsiaTheme="minorEastAsia"/>
                <w:kern w:val="2"/>
                <w:szCs w:val="24"/>
              </w:rPr>
              <w:t>0.05</w:t>
            </w:r>
          </w:p>
        </w:tc>
      </w:tr>
      <w:tr w:rsidR="00923157" w:rsidRPr="00923157" w:rsidTr="0011594C">
        <w:trPr>
          <w:trHeight w:val="340"/>
          <w:jc w:val="center"/>
        </w:trPr>
        <w:tc>
          <w:tcPr>
            <w:tcW w:w="838" w:type="dxa"/>
            <w:vAlign w:val="center"/>
          </w:tcPr>
          <w:p w:rsidR="00C41A95" w:rsidRPr="00923157" w:rsidRDefault="00C41A95" w:rsidP="00864280">
            <w:pPr>
              <w:pStyle w:val="affffffffffffa"/>
              <w:rPr>
                <w:rFonts w:eastAsiaTheme="minorEastAsia"/>
                <w:kern w:val="2"/>
                <w:szCs w:val="24"/>
              </w:rPr>
            </w:pPr>
            <w:r w:rsidRPr="00923157">
              <w:rPr>
                <w:rFonts w:eastAsiaTheme="minorEastAsia" w:hint="eastAsia"/>
                <w:kern w:val="2"/>
                <w:szCs w:val="24"/>
              </w:rPr>
              <w:t>7</w:t>
            </w:r>
          </w:p>
        </w:tc>
        <w:tc>
          <w:tcPr>
            <w:tcW w:w="2891" w:type="dxa"/>
            <w:vAlign w:val="center"/>
          </w:tcPr>
          <w:p w:rsidR="00C41A95" w:rsidRPr="00923157" w:rsidRDefault="00C41A95" w:rsidP="00864280">
            <w:pPr>
              <w:pStyle w:val="affffffffffffa"/>
              <w:rPr>
                <w:rFonts w:eastAsiaTheme="minorEastAsia"/>
                <w:kern w:val="2"/>
                <w:szCs w:val="24"/>
              </w:rPr>
            </w:pPr>
            <w:r w:rsidRPr="00923157">
              <w:rPr>
                <w:rFonts w:eastAsiaTheme="minorEastAsia"/>
                <w:kern w:val="2"/>
                <w:szCs w:val="24"/>
              </w:rPr>
              <w:t>粪大肠菌</w:t>
            </w:r>
            <w:r w:rsidRPr="00923157">
              <w:rPr>
                <w:rFonts w:eastAsiaTheme="minorEastAsia" w:hint="eastAsia"/>
                <w:kern w:val="2"/>
                <w:szCs w:val="24"/>
              </w:rPr>
              <w:t>群（</w:t>
            </w:r>
            <w:proofErr w:type="gramStart"/>
            <w:r w:rsidRPr="00923157">
              <w:rPr>
                <w:rFonts w:eastAsiaTheme="minorEastAsia" w:hint="eastAsia"/>
                <w:kern w:val="2"/>
                <w:szCs w:val="24"/>
              </w:rPr>
              <w:t>个</w:t>
            </w:r>
            <w:proofErr w:type="gramEnd"/>
            <w:r w:rsidRPr="00923157">
              <w:rPr>
                <w:rFonts w:eastAsiaTheme="minorEastAsia" w:hint="eastAsia"/>
                <w:kern w:val="2"/>
                <w:szCs w:val="24"/>
              </w:rPr>
              <w:t>/L</w:t>
            </w:r>
            <w:r w:rsidRPr="00923157">
              <w:rPr>
                <w:rFonts w:eastAsiaTheme="minorEastAsia" w:hint="eastAsia"/>
                <w:kern w:val="2"/>
                <w:szCs w:val="24"/>
              </w:rPr>
              <w:t>）</w:t>
            </w:r>
          </w:p>
        </w:tc>
        <w:tc>
          <w:tcPr>
            <w:tcW w:w="2179" w:type="dxa"/>
            <w:vAlign w:val="center"/>
          </w:tcPr>
          <w:p w:rsidR="00C41A95" w:rsidRPr="00923157" w:rsidRDefault="00624783" w:rsidP="00864280">
            <w:pPr>
              <w:pStyle w:val="affffffffffffa"/>
              <w:rPr>
                <w:rFonts w:eastAsiaTheme="minorEastAsia"/>
                <w:kern w:val="2"/>
                <w:szCs w:val="24"/>
              </w:rPr>
            </w:pPr>
            <w:r w:rsidRPr="00923157">
              <w:rPr>
                <w:rFonts w:eastAsiaTheme="minorEastAsia" w:hint="eastAsia"/>
                <w:kern w:val="2"/>
                <w:szCs w:val="24"/>
              </w:rPr>
              <w:t>≤</w:t>
            </w:r>
            <w:r w:rsidR="00C41A95" w:rsidRPr="00923157">
              <w:rPr>
                <w:rFonts w:eastAsiaTheme="minorEastAsia" w:hint="eastAsia"/>
                <w:kern w:val="2"/>
                <w:szCs w:val="24"/>
              </w:rPr>
              <w:t>10000</w:t>
            </w:r>
          </w:p>
        </w:tc>
        <w:tc>
          <w:tcPr>
            <w:tcW w:w="2596" w:type="dxa"/>
          </w:tcPr>
          <w:p w:rsidR="00C41A95" w:rsidRPr="00923157" w:rsidRDefault="00624783" w:rsidP="00864280">
            <w:pPr>
              <w:pStyle w:val="affffffffffffa"/>
              <w:rPr>
                <w:rFonts w:eastAsiaTheme="minorEastAsia"/>
                <w:kern w:val="2"/>
                <w:szCs w:val="24"/>
              </w:rPr>
            </w:pPr>
            <w:r w:rsidRPr="00923157">
              <w:rPr>
                <w:rFonts w:eastAsiaTheme="minorEastAsia" w:hint="eastAsia"/>
                <w:kern w:val="2"/>
                <w:szCs w:val="24"/>
              </w:rPr>
              <w:t>≤</w:t>
            </w:r>
            <w:r w:rsidR="00C41A95" w:rsidRPr="00923157">
              <w:rPr>
                <w:rFonts w:eastAsiaTheme="minorEastAsia" w:hint="eastAsia"/>
                <w:kern w:val="2"/>
                <w:szCs w:val="24"/>
              </w:rPr>
              <w:t>2000</w:t>
            </w:r>
          </w:p>
        </w:tc>
      </w:tr>
      <w:tr w:rsidR="00923157" w:rsidRPr="00923157" w:rsidTr="0011594C">
        <w:trPr>
          <w:trHeight w:val="340"/>
          <w:jc w:val="center"/>
        </w:trPr>
        <w:tc>
          <w:tcPr>
            <w:tcW w:w="838" w:type="dxa"/>
            <w:vAlign w:val="center"/>
          </w:tcPr>
          <w:p w:rsidR="00624783" w:rsidRPr="00923157" w:rsidRDefault="00624783" w:rsidP="00864280">
            <w:pPr>
              <w:pStyle w:val="affffffffffffa"/>
              <w:rPr>
                <w:rFonts w:eastAsiaTheme="minorEastAsia"/>
                <w:kern w:val="2"/>
                <w:szCs w:val="24"/>
              </w:rPr>
            </w:pPr>
            <w:r w:rsidRPr="00923157">
              <w:rPr>
                <w:rFonts w:eastAsiaTheme="minorEastAsia" w:hint="eastAsia"/>
                <w:kern w:val="2"/>
                <w:szCs w:val="24"/>
              </w:rPr>
              <w:t>8</w:t>
            </w:r>
          </w:p>
        </w:tc>
        <w:tc>
          <w:tcPr>
            <w:tcW w:w="2891" w:type="dxa"/>
            <w:vAlign w:val="center"/>
          </w:tcPr>
          <w:p w:rsidR="00624783" w:rsidRPr="00923157" w:rsidRDefault="00624783" w:rsidP="00864280">
            <w:pPr>
              <w:pStyle w:val="affffffffffffa"/>
              <w:rPr>
                <w:rFonts w:eastAsiaTheme="minorEastAsia"/>
                <w:kern w:val="2"/>
                <w:szCs w:val="24"/>
              </w:rPr>
            </w:pPr>
            <w:r w:rsidRPr="00923157">
              <w:rPr>
                <w:rFonts w:eastAsiaTheme="minorEastAsia" w:hint="eastAsia"/>
                <w:kern w:val="2"/>
                <w:szCs w:val="24"/>
              </w:rPr>
              <w:t>DO</w:t>
            </w:r>
          </w:p>
        </w:tc>
        <w:tc>
          <w:tcPr>
            <w:tcW w:w="2179" w:type="dxa"/>
            <w:vAlign w:val="center"/>
          </w:tcPr>
          <w:p w:rsidR="00624783" w:rsidRPr="00923157" w:rsidRDefault="00624783" w:rsidP="00864280">
            <w:pPr>
              <w:pStyle w:val="affffffffffffa"/>
              <w:rPr>
                <w:rFonts w:eastAsiaTheme="minorEastAsia"/>
                <w:kern w:val="2"/>
                <w:szCs w:val="24"/>
              </w:rPr>
            </w:pPr>
            <w:r w:rsidRPr="00923157">
              <w:rPr>
                <w:rFonts w:eastAsiaTheme="minorEastAsia" w:hint="eastAsia"/>
                <w:kern w:val="2"/>
                <w:szCs w:val="24"/>
              </w:rPr>
              <w:t>≥</w:t>
            </w:r>
            <w:r w:rsidRPr="00923157">
              <w:rPr>
                <w:rFonts w:eastAsiaTheme="minorEastAsia" w:hint="eastAsia"/>
                <w:kern w:val="2"/>
                <w:szCs w:val="24"/>
              </w:rPr>
              <w:t>5</w:t>
            </w:r>
          </w:p>
        </w:tc>
        <w:tc>
          <w:tcPr>
            <w:tcW w:w="2596" w:type="dxa"/>
          </w:tcPr>
          <w:p w:rsidR="00624783" w:rsidRPr="00923157" w:rsidRDefault="00624783" w:rsidP="00864280">
            <w:pPr>
              <w:pStyle w:val="affffffffffffa"/>
              <w:rPr>
                <w:rFonts w:eastAsiaTheme="minorEastAsia"/>
                <w:kern w:val="2"/>
                <w:szCs w:val="24"/>
              </w:rPr>
            </w:pPr>
            <w:r w:rsidRPr="00923157">
              <w:rPr>
                <w:rFonts w:eastAsiaTheme="minorEastAsia" w:hint="eastAsia"/>
                <w:kern w:val="2"/>
                <w:szCs w:val="24"/>
              </w:rPr>
              <w:t>≥</w:t>
            </w:r>
            <w:r w:rsidRPr="00923157">
              <w:rPr>
                <w:rFonts w:eastAsiaTheme="minorEastAsia" w:hint="eastAsia"/>
                <w:kern w:val="2"/>
                <w:szCs w:val="24"/>
              </w:rPr>
              <w:t>6</w:t>
            </w:r>
          </w:p>
        </w:tc>
      </w:tr>
    </w:tbl>
    <w:p w:rsidR="007E1CCC" w:rsidRPr="00923157" w:rsidRDefault="00071A05" w:rsidP="007E1CCC">
      <w:pPr>
        <w:adjustRightInd w:val="0"/>
        <w:snapToGrid w:val="0"/>
        <w:spacing w:line="360" w:lineRule="auto"/>
        <w:ind w:firstLineChars="200" w:firstLine="480"/>
        <w:rPr>
          <w:rFonts w:eastAsiaTheme="minorEastAsia"/>
          <w:sz w:val="24"/>
        </w:rPr>
      </w:pPr>
      <w:r w:rsidRPr="00923157">
        <w:rPr>
          <w:rFonts w:eastAsiaTheme="minorEastAsia"/>
          <w:sz w:val="24"/>
        </w:rPr>
        <w:t>（</w:t>
      </w:r>
      <w:r w:rsidR="007E1CCC" w:rsidRPr="00923157">
        <w:rPr>
          <w:rFonts w:eastAsiaTheme="minorEastAsia"/>
          <w:sz w:val="24"/>
        </w:rPr>
        <w:t>2</w:t>
      </w:r>
      <w:r w:rsidRPr="00923157">
        <w:rPr>
          <w:rFonts w:eastAsiaTheme="minorEastAsia"/>
          <w:sz w:val="24"/>
        </w:rPr>
        <w:t>）环境空气</w:t>
      </w:r>
    </w:p>
    <w:p w:rsidR="007E1CCC" w:rsidRPr="00923157" w:rsidRDefault="007E1CCC" w:rsidP="007E1CCC">
      <w:pPr>
        <w:adjustRightInd w:val="0"/>
        <w:snapToGrid w:val="0"/>
        <w:spacing w:line="360" w:lineRule="auto"/>
        <w:ind w:firstLineChars="200" w:firstLine="480"/>
        <w:rPr>
          <w:rFonts w:eastAsiaTheme="minorEastAsia"/>
          <w:sz w:val="24"/>
        </w:rPr>
      </w:pPr>
      <w:r w:rsidRPr="00923157">
        <w:rPr>
          <w:rFonts w:eastAsiaTheme="minorEastAsia"/>
          <w:sz w:val="24"/>
        </w:rPr>
        <w:t>环境空气</w:t>
      </w:r>
      <w:r w:rsidR="00071A05" w:rsidRPr="00923157">
        <w:rPr>
          <w:rFonts w:eastAsiaTheme="minorEastAsia"/>
          <w:sz w:val="24"/>
        </w:rPr>
        <w:t>质量执行《环境空气质量标准》（</w:t>
      </w:r>
      <w:r w:rsidR="00071A05" w:rsidRPr="00923157">
        <w:rPr>
          <w:rFonts w:eastAsiaTheme="minorEastAsia"/>
          <w:sz w:val="24"/>
        </w:rPr>
        <w:t>GB3095-2012</w:t>
      </w:r>
      <w:r w:rsidR="00071A05" w:rsidRPr="00923157">
        <w:rPr>
          <w:rFonts w:eastAsiaTheme="minorEastAsia"/>
          <w:sz w:val="24"/>
        </w:rPr>
        <w:t>）中二级标准</w:t>
      </w:r>
      <w:r w:rsidR="005E29F9" w:rsidRPr="00923157">
        <w:rPr>
          <w:rFonts w:eastAsiaTheme="minorEastAsia" w:hint="eastAsia"/>
          <w:sz w:val="24"/>
        </w:rPr>
        <w:t>及其修改单</w:t>
      </w:r>
      <w:r w:rsidR="00071A05" w:rsidRPr="00923157">
        <w:rPr>
          <w:rFonts w:eastAsiaTheme="minorEastAsia"/>
          <w:sz w:val="24"/>
        </w:rPr>
        <w:t>；</w:t>
      </w:r>
      <w:r w:rsidRPr="00923157">
        <w:rPr>
          <w:rFonts w:eastAsiaTheme="minorEastAsia"/>
          <w:sz w:val="24"/>
        </w:rPr>
        <w:t>氨、硫化氢执行《环境影响评价技术导则</w:t>
      </w:r>
      <w:r w:rsidRPr="00923157">
        <w:rPr>
          <w:rFonts w:eastAsiaTheme="minorEastAsia"/>
          <w:sz w:val="24"/>
        </w:rPr>
        <w:t xml:space="preserve"> </w:t>
      </w:r>
      <w:r w:rsidRPr="00923157">
        <w:rPr>
          <w:rFonts w:eastAsiaTheme="minorEastAsia"/>
          <w:sz w:val="24"/>
        </w:rPr>
        <w:t>大气环境》（</w:t>
      </w:r>
      <w:r w:rsidRPr="00923157">
        <w:rPr>
          <w:rFonts w:eastAsiaTheme="minorEastAsia"/>
          <w:sz w:val="24"/>
        </w:rPr>
        <w:t>HJ2.2-2018</w:t>
      </w:r>
      <w:r w:rsidRPr="00923157">
        <w:rPr>
          <w:rFonts w:eastAsiaTheme="minorEastAsia"/>
          <w:sz w:val="24"/>
        </w:rPr>
        <w:t>）中的附录</w:t>
      </w:r>
      <w:r w:rsidRPr="00923157">
        <w:rPr>
          <w:rFonts w:eastAsiaTheme="minorEastAsia"/>
          <w:sz w:val="24"/>
        </w:rPr>
        <w:t xml:space="preserve"> D </w:t>
      </w:r>
      <w:r w:rsidRPr="00923157">
        <w:rPr>
          <w:rFonts w:eastAsiaTheme="minorEastAsia"/>
          <w:sz w:val="24"/>
        </w:rPr>
        <w:t>其他污染物空气质量浓度参考限值。</w:t>
      </w:r>
      <w:r w:rsidR="000A3CF5" w:rsidRPr="00923157">
        <w:rPr>
          <w:rFonts w:eastAsiaTheme="minorEastAsia"/>
          <w:sz w:val="24"/>
        </w:rPr>
        <w:t>具体</w:t>
      </w:r>
      <w:proofErr w:type="gramStart"/>
      <w:r w:rsidR="000A3CF5" w:rsidRPr="00923157">
        <w:rPr>
          <w:rFonts w:eastAsiaTheme="minorEastAsia"/>
          <w:sz w:val="24"/>
        </w:rPr>
        <w:t>标准值见下表</w:t>
      </w:r>
      <w:proofErr w:type="gramEnd"/>
      <w:r w:rsidR="000A3CF5" w:rsidRPr="00923157">
        <w:rPr>
          <w:rFonts w:eastAsiaTheme="minorEastAsia"/>
          <w:sz w:val="24"/>
        </w:rPr>
        <w:t>。</w:t>
      </w:r>
    </w:p>
    <w:p w:rsidR="00380056" w:rsidRPr="00923157" w:rsidRDefault="00071A05">
      <w:pPr>
        <w:adjustRightInd w:val="0"/>
        <w:snapToGrid w:val="0"/>
        <w:rPr>
          <w:rFonts w:eastAsiaTheme="minorEastAsia"/>
          <w:b/>
          <w:szCs w:val="21"/>
        </w:rPr>
      </w:pPr>
      <w:r w:rsidRPr="00923157">
        <w:rPr>
          <w:rFonts w:eastAsiaTheme="minorEastAsia"/>
          <w:b/>
          <w:szCs w:val="21"/>
        </w:rPr>
        <w:t>表</w:t>
      </w:r>
      <w:r w:rsidRPr="00923157">
        <w:rPr>
          <w:rFonts w:eastAsiaTheme="minorEastAsia"/>
          <w:b/>
          <w:szCs w:val="21"/>
        </w:rPr>
        <w:t>2.</w:t>
      </w:r>
      <w:r w:rsidR="00EA6714" w:rsidRPr="00923157">
        <w:rPr>
          <w:rFonts w:eastAsiaTheme="minorEastAsia"/>
          <w:b/>
          <w:szCs w:val="21"/>
        </w:rPr>
        <w:t>3</w:t>
      </w:r>
      <w:r w:rsidRPr="00923157">
        <w:rPr>
          <w:rFonts w:eastAsiaTheme="minorEastAsia"/>
          <w:b/>
          <w:szCs w:val="21"/>
        </w:rPr>
        <w:t>-</w:t>
      </w:r>
      <w:r w:rsidR="000A1088" w:rsidRPr="00923157">
        <w:rPr>
          <w:rFonts w:eastAsiaTheme="minorEastAsia"/>
          <w:b/>
          <w:szCs w:val="21"/>
        </w:rPr>
        <w:t>2</w:t>
      </w:r>
      <w:r w:rsidR="006E1B46" w:rsidRPr="00923157">
        <w:rPr>
          <w:rFonts w:eastAsiaTheme="minorEastAsia"/>
          <w:b/>
          <w:szCs w:val="21"/>
        </w:rPr>
        <w:t xml:space="preserve">                      </w:t>
      </w:r>
      <w:r w:rsidRPr="00923157">
        <w:rPr>
          <w:rFonts w:eastAsiaTheme="minorEastAsia"/>
          <w:b/>
          <w:szCs w:val="21"/>
        </w:rPr>
        <w:t>环境空气质量标准</w:t>
      </w:r>
    </w:p>
    <w:tbl>
      <w:tblPr>
        <w:tblW w:w="851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67"/>
        <w:gridCol w:w="750"/>
        <w:gridCol w:w="1276"/>
        <w:gridCol w:w="1701"/>
        <w:gridCol w:w="1386"/>
        <w:gridCol w:w="2630"/>
      </w:tblGrid>
      <w:tr w:rsidR="00923157" w:rsidRPr="00923157" w:rsidTr="00006630">
        <w:trPr>
          <w:trHeight w:val="20"/>
          <w:jc w:val="center"/>
        </w:trPr>
        <w:tc>
          <w:tcPr>
            <w:tcW w:w="767" w:type="dxa"/>
            <w:vMerge w:val="restart"/>
            <w:vAlign w:val="center"/>
          </w:tcPr>
          <w:p w:rsidR="00380056" w:rsidRPr="00923157" w:rsidRDefault="00071A05">
            <w:pPr>
              <w:jc w:val="center"/>
              <w:rPr>
                <w:rFonts w:eastAsiaTheme="minorEastAsia"/>
                <w:b/>
                <w:bCs/>
                <w:szCs w:val="21"/>
              </w:rPr>
            </w:pPr>
            <w:r w:rsidRPr="00923157">
              <w:rPr>
                <w:rFonts w:eastAsiaTheme="minorEastAsia"/>
                <w:b/>
                <w:bCs/>
                <w:szCs w:val="21"/>
              </w:rPr>
              <w:t>序号</w:t>
            </w:r>
          </w:p>
        </w:tc>
        <w:tc>
          <w:tcPr>
            <w:tcW w:w="750" w:type="dxa"/>
            <w:vMerge w:val="restart"/>
            <w:vAlign w:val="center"/>
          </w:tcPr>
          <w:p w:rsidR="00380056" w:rsidRPr="00923157" w:rsidRDefault="00071A05">
            <w:pPr>
              <w:jc w:val="center"/>
              <w:rPr>
                <w:rFonts w:eastAsiaTheme="minorEastAsia"/>
                <w:b/>
                <w:bCs/>
                <w:szCs w:val="21"/>
              </w:rPr>
            </w:pPr>
            <w:r w:rsidRPr="00923157">
              <w:rPr>
                <w:rFonts w:eastAsiaTheme="minorEastAsia"/>
                <w:b/>
                <w:bCs/>
                <w:szCs w:val="21"/>
              </w:rPr>
              <w:t>污染物</w:t>
            </w:r>
          </w:p>
        </w:tc>
        <w:tc>
          <w:tcPr>
            <w:tcW w:w="4363" w:type="dxa"/>
            <w:gridSpan w:val="3"/>
            <w:vAlign w:val="center"/>
          </w:tcPr>
          <w:p w:rsidR="00380056" w:rsidRPr="00923157" w:rsidRDefault="00071A05">
            <w:pPr>
              <w:jc w:val="center"/>
              <w:rPr>
                <w:rFonts w:eastAsiaTheme="minorEastAsia"/>
                <w:b/>
                <w:bCs/>
                <w:szCs w:val="21"/>
              </w:rPr>
            </w:pPr>
            <w:r w:rsidRPr="00923157">
              <w:rPr>
                <w:rFonts w:eastAsiaTheme="minorEastAsia"/>
                <w:b/>
                <w:szCs w:val="21"/>
              </w:rPr>
              <w:t>浓度限值（</w:t>
            </w:r>
            <w:r w:rsidRPr="00923157">
              <w:rPr>
                <w:rFonts w:eastAsiaTheme="minorEastAsia"/>
                <w:b/>
                <w:szCs w:val="21"/>
              </w:rPr>
              <w:t>μg/m</w:t>
            </w:r>
            <w:r w:rsidRPr="00923157">
              <w:rPr>
                <w:rFonts w:eastAsiaTheme="minorEastAsia"/>
                <w:b/>
                <w:szCs w:val="21"/>
                <w:vertAlign w:val="superscript"/>
              </w:rPr>
              <w:t>3</w:t>
            </w:r>
            <w:r w:rsidRPr="00923157">
              <w:rPr>
                <w:rFonts w:eastAsiaTheme="minorEastAsia"/>
                <w:b/>
                <w:szCs w:val="21"/>
              </w:rPr>
              <w:t>）</w:t>
            </w:r>
          </w:p>
        </w:tc>
        <w:tc>
          <w:tcPr>
            <w:tcW w:w="2630" w:type="dxa"/>
            <w:vMerge w:val="restart"/>
            <w:vAlign w:val="center"/>
          </w:tcPr>
          <w:p w:rsidR="00380056" w:rsidRPr="00923157" w:rsidRDefault="00071A05">
            <w:pPr>
              <w:jc w:val="center"/>
              <w:rPr>
                <w:rFonts w:eastAsiaTheme="minorEastAsia"/>
                <w:b/>
                <w:bCs/>
                <w:szCs w:val="21"/>
              </w:rPr>
            </w:pPr>
            <w:r w:rsidRPr="00923157">
              <w:rPr>
                <w:rFonts w:eastAsiaTheme="minorEastAsia"/>
                <w:b/>
                <w:szCs w:val="21"/>
              </w:rPr>
              <w:t>标准来源</w:t>
            </w:r>
          </w:p>
        </w:tc>
      </w:tr>
      <w:tr w:rsidR="00923157" w:rsidRPr="00923157" w:rsidTr="00006630">
        <w:trPr>
          <w:trHeight w:val="20"/>
          <w:jc w:val="center"/>
        </w:trPr>
        <w:tc>
          <w:tcPr>
            <w:tcW w:w="767" w:type="dxa"/>
            <w:vMerge/>
            <w:vAlign w:val="center"/>
          </w:tcPr>
          <w:p w:rsidR="00380056" w:rsidRPr="00923157" w:rsidRDefault="00380056">
            <w:pPr>
              <w:jc w:val="center"/>
              <w:rPr>
                <w:rFonts w:eastAsiaTheme="minorEastAsia"/>
                <w:b/>
                <w:bCs/>
                <w:szCs w:val="21"/>
              </w:rPr>
            </w:pPr>
          </w:p>
        </w:tc>
        <w:tc>
          <w:tcPr>
            <w:tcW w:w="750" w:type="dxa"/>
            <w:vMerge/>
            <w:vAlign w:val="center"/>
          </w:tcPr>
          <w:p w:rsidR="00380056" w:rsidRPr="00923157" w:rsidRDefault="00380056">
            <w:pPr>
              <w:jc w:val="center"/>
              <w:rPr>
                <w:rFonts w:eastAsiaTheme="minorEastAsia"/>
                <w:b/>
                <w:bCs/>
                <w:szCs w:val="21"/>
              </w:rPr>
            </w:pPr>
          </w:p>
        </w:tc>
        <w:tc>
          <w:tcPr>
            <w:tcW w:w="1276" w:type="dxa"/>
            <w:vAlign w:val="center"/>
          </w:tcPr>
          <w:p w:rsidR="00380056" w:rsidRPr="00923157" w:rsidRDefault="00071A05">
            <w:pPr>
              <w:jc w:val="center"/>
              <w:rPr>
                <w:rFonts w:eastAsiaTheme="minorEastAsia"/>
                <w:b/>
                <w:bCs/>
                <w:szCs w:val="21"/>
              </w:rPr>
            </w:pPr>
            <w:r w:rsidRPr="00923157">
              <w:rPr>
                <w:rFonts w:eastAsiaTheme="minorEastAsia"/>
                <w:b/>
                <w:bCs/>
                <w:szCs w:val="21"/>
              </w:rPr>
              <w:t>1</w:t>
            </w:r>
            <w:r w:rsidRPr="00923157">
              <w:rPr>
                <w:rFonts w:eastAsiaTheme="minorEastAsia"/>
                <w:b/>
                <w:bCs/>
                <w:szCs w:val="21"/>
              </w:rPr>
              <w:t>小时平均</w:t>
            </w:r>
          </w:p>
        </w:tc>
        <w:tc>
          <w:tcPr>
            <w:tcW w:w="1701" w:type="dxa"/>
            <w:vAlign w:val="center"/>
          </w:tcPr>
          <w:p w:rsidR="00380056" w:rsidRPr="00923157" w:rsidRDefault="00071A05">
            <w:pPr>
              <w:jc w:val="center"/>
              <w:rPr>
                <w:rFonts w:eastAsiaTheme="minorEastAsia"/>
                <w:b/>
                <w:bCs/>
                <w:szCs w:val="21"/>
              </w:rPr>
            </w:pPr>
            <w:r w:rsidRPr="00923157">
              <w:rPr>
                <w:rFonts w:eastAsiaTheme="minorEastAsia"/>
                <w:b/>
                <w:bCs/>
                <w:szCs w:val="21"/>
              </w:rPr>
              <w:t>24</w:t>
            </w:r>
            <w:r w:rsidRPr="00923157">
              <w:rPr>
                <w:rFonts w:eastAsiaTheme="minorEastAsia"/>
                <w:b/>
                <w:bCs/>
                <w:szCs w:val="21"/>
              </w:rPr>
              <w:t>小时平均</w:t>
            </w:r>
          </w:p>
        </w:tc>
        <w:tc>
          <w:tcPr>
            <w:tcW w:w="1386" w:type="dxa"/>
            <w:vAlign w:val="center"/>
          </w:tcPr>
          <w:p w:rsidR="00380056" w:rsidRPr="00923157" w:rsidRDefault="00071A05">
            <w:pPr>
              <w:jc w:val="center"/>
              <w:rPr>
                <w:rFonts w:eastAsiaTheme="minorEastAsia"/>
                <w:b/>
                <w:bCs/>
                <w:szCs w:val="21"/>
              </w:rPr>
            </w:pPr>
            <w:r w:rsidRPr="00923157">
              <w:rPr>
                <w:rFonts w:eastAsiaTheme="minorEastAsia"/>
                <w:b/>
                <w:bCs/>
                <w:szCs w:val="21"/>
              </w:rPr>
              <w:t>年平均</w:t>
            </w:r>
          </w:p>
        </w:tc>
        <w:tc>
          <w:tcPr>
            <w:tcW w:w="2630" w:type="dxa"/>
            <w:vMerge/>
            <w:vAlign w:val="center"/>
          </w:tcPr>
          <w:p w:rsidR="00380056" w:rsidRPr="00923157" w:rsidRDefault="00380056">
            <w:pPr>
              <w:jc w:val="center"/>
              <w:rPr>
                <w:rFonts w:eastAsiaTheme="minorEastAsia"/>
                <w:b/>
                <w:bCs/>
                <w:szCs w:val="21"/>
              </w:rPr>
            </w:pPr>
          </w:p>
        </w:tc>
      </w:tr>
      <w:tr w:rsidR="00923157" w:rsidRPr="00923157" w:rsidTr="00006630">
        <w:trPr>
          <w:trHeight w:val="20"/>
          <w:jc w:val="center"/>
        </w:trPr>
        <w:tc>
          <w:tcPr>
            <w:tcW w:w="767" w:type="dxa"/>
            <w:vAlign w:val="center"/>
          </w:tcPr>
          <w:p w:rsidR="00380056" w:rsidRPr="00923157" w:rsidRDefault="00071A05">
            <w:pPr>
              <w:jc w:val="center"/>
              <w:rPr>
                <w:rFonts w:eastAsiaTheme="minorEastAsia"/>
                <w:bCs/>
                <w:szCs w:val="21"/>
              </w:rPr>
            </w:pPr>
            <w:r w:rsidRPr="00923157">
              <w:rPr>
                <w:rFonts w:eastAsiaTheme="minorEastAsia"/>
                <w:bCs/>
                <w:szCs w:val="21"/>
              </w:rPr>
              <w:t>1</w:t>
            </w:r>
          </w:p>
        </w:tc>
        <w:tc>
          <w:tcPr>
            <w:tcW w:w="750" w:type="dxa"/>
            <w:vAlign w:val="center"/>
          </w:tcPr>
          <w:p w:rsidR="00380056" w:rsidRPr="00923157" w:rsidRDefault="00071A05">
            <w:pPr>
              <w:jc w:val="center"/>
              <w:rPr>
                <w:rFonts w:eastAsiaTheme="minorEastAsia"/>
                <w:bCs/>
                <w:szCs w:val="21"/>
                <w:vertAlign w:val="subscript"/>
              </w:rPr>
            </w:pPr>
            <w:r w:rsidRPr="00923157">
              <w:rPr>
                <w:rFonts w:eastAsiaTheme="minorEastAsia"/>
                <w:bCs/>
                <w:szCs w:val="21"/>
              </w:rPr>
              <w:t>SO</w:t>
            </w:r>
            <w:r w:rsidRPr="00923157">
              <w:rPr>
                <w:rFonts w:eastAsiaTheme="minorEastAsia"/>
                <w:bCs/>
                <w:szCs w:val="21"/>
                <w:vertAlign w:val="subscript"/>
              </w:rPr>
              <w:t>2</w:t>
            </w:r>
          </w:p>
        </w:tc>
        <w:tc>
          <w:tcPr>
            <w:tcW w:w="1276" w:type="dxa"/>
            <w:vAlign w:val="center"/>
          </w:tcPr>
          <w:p w:rsidR="00380056" w:rsidRPr="00923157" w:rsidRDefault="00071A05">
            <w:pPr>
              <w:jc w:val="center"/>
              <w:rPr>
                <w:rFonts w:eastAsiaTheme="minorEastAsia"/>
                <w:bCs/>
                <w:szCs w:val="21"/>
              </w:rPr>
            </w:pPr>
            <w:r w:rsidRPr="00923157">
              <w:rPr>
                <w:rFonts w:eastAsiaTheme="minorEastAsia"/>
                <w:bCs/>
                <w:szCs w:val="21"/>
              </w:rPr>
              <w:t>500</w:t>
            </w:r>
          </w:p>
        </w:tc>
        <w:tc>
          <w:tcPr>
            <w:tcW w:w="1701" w:type="dxa"/>
            <w:vAlign w:val="center"/>
          </w:tcPr>
          <w:p w:rsidR="00380056" w:rsidRPr="00923157" w:rsidRDefault="00071A05">
            <w:pPr>
              <w:jc w:val="center"/>
              <w:rPr>
                <w:rFonts w:eastAsiaTheme="minorEastAsia"/>
                <w:bCs/>
                <w:szCs w:val="21"/>
              </w:rPr>
            </w:pPr>
            <w:r w:rsidRPr="00923157">
              <w:rPr>
                <w:rFonts w:eastAsiaTheme="minorEastAsia"/>
                <w:bCs/>
                <w:szCs w:val="21"/>
              </w:rPr>
              <w:t>150</w:t>
            </w:r>
          </w:p>
        </w:tc>
        <w:tc>
          <w:tcPr>
            <w:tcW w:w="1386" w:type="dxa"/>
            <w:vAlign w:val="center"/>
          </w:tcPr>
          <w:p w:rsidR="00380056" w:rsidRPr="00923157" w:rsidRDefault="00071A05">
            <w:pPr>
              <w:jc w:val="center"/>
              <w:rPr>
                <w:rFonts w:eastAsiaTheme="minorEastAsia"/>
                <w:bCs/>
                <w:szCs w:val="21"/>
              </w:rPr>
            </w:pPr>
            <w:r w:rsidRPr="00923157">
              <w:rPr>
                <w:rFonts w:eastAsiaTheme="minorEastAsia"/>
                <w:bCs/>
                <w:szCs w:val="21"/>
              </w:rPr>
              <w:t>60</w:t>
            </w:r>
          </w:p>
        </w:tc>
        <w:tc>
          <w:tcPr>
            <w:tcW w:w="2630" w:type="dxa"/>
            <w:vMerge w:val="restart"/>
            <w:vAlign w:val="center"/>
          </w:tcPr>
          <w:p w:rsidR="00380056" w:rsidRPr="00923157" w:rsidRDefault="00071A05">
            <w:pPr>
              <w:jc w:val="center"/>
              <w:rPr>
                <w:rFonts w:eastAsiaTheme="minorEastAsia"/>
                <w:szCs w:val="21"/>
              </w:rPr>
            </w:pPr>
            <w:r w:rsidRPr="00923157">
              <w:rPr>
                <w:rFonts w:eastAsiaTheme="minorEastAsia"/>
                <w:szCs w:val="21"/>
              </w:rPr>
              <w:t>《环境空气质量标准》</w:t>
            </w:r>
          </w:p>
          <w:p w:rsidR="00380056" w:rsidRPr="00923157" w:rsidRDefault="00071A05">
            <w:pPr>
              <w:jc w:val="center"/>
              <w:rPr>
                <w:rFonts w:eastAsiaTheme="minorEastAsia"/>
                <w:b/>
                <w:bCs/>
                <w:szCs w:val="21"/>
              </w:rPr>
            </w:pPr>
            <w:r w:rsidRPr="00923157">
              <w:rPr>
                <w:rFonts w:eastAsiaTheme="minorEastAsia"/>
                <w:szCs w:val="21"/>
              </w:rPr>
              <w:t>（</w:t>
            </w:r>
            <w:r w:rsidRPr="00923157">
              <w:rPr>
                <w:rFonts w:eastAsiaTheme="minorEastAsia"/>
                <w:szCs w:val="21"/>
              </w:rPr>
              <w:t>GB3095-2012</w:t>
            </w:r>
            <w:r w:rsidRPr="00923157">
              <w:rPr>
                <w:rFonts w:eastAsiaTheme="minorEastAsia"/>
                <w:szCs w:val="21"/>
              </w:rPr>
              <w:t>）</w:t>
            </w:r>
            <w:r w:rsidR="005E29F9" w:rsidRPr="00923157">
              <w:rPr>
                <w:rFonts w:eastAsiaTheme="minorEastAsia" w:hint="eastAsia"/>
                <w:szCs w:val="21"/>
              </w:rPr>
              <w:t>及其修改单</w:t>
            </w:r>
          </w:p>
        </w:tc>
      </w:tr>
      <w:tr w:rsidR="00923157" w:rsidRPr="00923157" w:rsidTr="00006630">
        <w:trPr>
          <w:trHeight w:val="20"/>
          <w:jc w:val="center"/>
        </w:trPr>
        <w:tc>
          <w:tcPr>
            <w:tcW w:w="767" w:type="dxa"/>
            <w:vAlign w:val="center"/>
          </w:tcPr>
          <w:p w:rsidR="00380056" w:rsidRPr="00923157" w:rsidRDefault="00071A05">
            <w:pPr>
              <w:jc w:val="center"/>
              <w:rPr>
                <w:rFonts w:eastAsiaTheme="minorEastAsia"/>
                <w:bCs/>
                <w:szCs w:val="21"/>
              </w:rPr>
            </w:pPr>
            <w:r w:rsidRPr="00923157">
              <w:rPr>
                <w:rFonts w:eastAsiaTheme="minorEastAsia"/>
                <w:bCs/>
                <w:szCs w:val="21"/>
              </w:rPr>
              <w:t>2</w:t>
            </w:r>
          </w:p>
        </w:tc>
        <w:tc>
          <w:tcPr>
            <w:tcW w:w="750" w:type="dxa"/>
            <w:vAlign w:val="center"/>
          </w:tcPr>
          <w:p w:rsidR="00380056" w:rsidRPr="00923157" w:rsidRDefault="00071A05">
            <w:pPr>
              <w:jc w:val="center"/>
              <w:rPr>
                <w:rFonts w:eastAsiaTheme="minorEastAsia"/>
                <w:bCs/>
                <w:szCs w:val="21"/>
                <w:vertAlign w:val="subscript"/>
              </w:rPr>
            </w:pPr>
            <w:r w:rsidRPr="00923157">
              <w:rPr>
                <w:rFonts w:eastAsiaTheme="minorEastAsia"/>
                <w:bCs/>
                <w:szCs w:val="21"/>
              </w:rPr>
              <w:t>NO</w:t>
            </w:r>
            <w:r w:rsidRPr="00923157">
              <w:rPr>
                <w:rFonts w:eastAsiaTheme="minorEastAsia"/>
                <w:bCs/>
                <w:szCs w:val="21"/>
                <w:vertAlign w:val="subscript"/>
              </w:rPr>
              <w:t>2</w:t>
            </w:r>
          </w:p>
        </w:tc>
        <w:tc>
          <w:tcPr>
            <w:tcW w:w="1276" w:type="dxa"/>
            <w:vAlign w:val="center"/>
          </w:tcPr>
          <w:p w:rsidR="00380056" w:rsidRPr="00923157" w:rsidRDefault="00071A05">
            <w:pPr>
              <w:jc w:val="center"/>
              <w:rPr>
                <w:rFonts w:eastAsiaTheme="minorEastAsia"/>
                <w:bCs/>
                <w:szCs w:val="21"/>
              </w:rPr>
            </w:pPr>
            <w:r w:rsidRPr="00923157">
              <w:rPr>
                <w:rFonts w:eastAsiaTheme="minorEastAsia"/>
                <w:szCs w:val="21"/>
              </w:rPr>
              <w:t>200</w:t>
            </w:r>
          </w:p>
        </w:tc>
        <w:tc>
          <w:tcPr>
            <w:tcW w:w="1701" w:type="dxa"/>
            <w:vAlign w:val="center"/>
          </w:tcPr>
          <w:p w:rsidR="00380056" w:rsidRPr="00923157" w:rsidRDefault="00071A05">
            <w:pPr>
              <w:jc w:val="center"/>
              <w:rPr>
                <w:rFonts w:eastAsiaTheme="minorEastAsia"/>
                <w:bCs/>
                <w:szCs w:val="21"/>
              </w:rPr>
            </w:pPr>
            <w:r w:rsidRPr="00923157">
              <w:rPr>
                <w:rFonts w:eastAsiaTheme="minorEastAsia"/>
                <w:szCs w:val="21"/>
              </w:rPr>
              <w:t>80</w:t>
            </w:r>
          </w:p>
        </w:tc>
        <w:tc>
          <w:tcPr>
            <w:tcW w:w="1386" w:type="dxa"/>
            <w:vAlign w:val="center"/>
          </w:tcPr>
          <w:p w:rsidR="00380056" w:rsidRPr="00923157" w:rsidRDefault="00071A05">
            <w:pPr>
              <w:jc w:val="center"/>
              <w:rPr>
                <w:rFonts w:eastAsiaTheme="minorEastAsia"/>
                <w:bCs/>
                <w:szCs w:val="21"/>
              </w:rPr>
            </w:pPr>
            <w:r w:rsidRPr="00923157">
              <w:rPr>
                <w:rFonts w:eastAsiaTheme="minorEastAsia"/>
                <w:szCs w:val="21"/>
              </w:rPr>
              <w:t>40</w:t>
            </w:r>
          </w:p>
        </w:tc>
        <w:tc>
          <w:tcPr>
            <w:tcW w:w="2630" w:type="dxa"/>
            <w:vMerge/>
            <w:vAlign w:val="center"/>
          </w:tcPr>
          <w:p w:rsidR="00380056" w:rsidRPr="00923157" w:rsidRDefault="00380056">
            <w:pPr>
              <w:jc w:val="center"/>
              <w:rPr>
                <w:rFonts w:eastAsiaTheme="minorEastAsia"/>
                <w:b/>
                <w:bCs/>
                <w:szCs w:val="21"/>
              </w:rPr>
            </w:pPr>
          </w:p>
        </w:tc>
      </w:tr>
      <w:tr w:rsidR="00923157" w:rsidRPr="00923157" w:rsidTr="00006630">
        <w:trPr>
          <w:trHeight w:val="20"/>
          <w:jc w:val="center"/>
        </w:trPr>
        <w:tc>
          <w:tcPr>
            <w:tcW w:w="767" w:type="dxa"/>
            <w:vAlign w:val="center"/>
          </w:tcPr>
          <w:p w:rsidR="00452DB8" w:rsidRPr="00923157" w:rsidRDefault="00452DB8">
            <w:pPr>
              <w:jc w:val="center"/>
              <w:rPr>
                <w:rFonts w:eastAsiaTheme="minorEastAsia"/>
                <w:bCs/>
                <w:szCs w:val="21"/>
              </w:rPr>
            </w:pPr>
            <w:r w:rsidRPr="00923157">
              <w:rPr>
                <w:rFonts w:eastAsiaTheme="minorEastAsia"/>
                <w:bCs/>
                <w:szCs w:val="21"/>
              </w:rPr>
              <w:t>4</w:t>
            </w:r>
          </w:p>
        </w:tc>
        <w:tc>
          <w:tcPr>
            <w:tcW w:w="750" w:type="dxa"/>
            <w:vAlign w:val="center"/>
          </w:tcPr>
          <w:p w:rsidR="00452DB8" w:rsidRPr="00923157" w:rsidRDefault="00452DB8">
            <w:pPr>
              <w:jc w:val="center"/>
              <w:rPr>
                <w:rFonts w:eastAsiaTheme="minorEastAsia"/>
                <w:bCs/>
                <w:szCs w:val="21"/>
              </w:rPr>
            </w:pPr>
            <w:r w:rsidRPr="00923157">
              <w:rPr>
                <w:rFonts w:eastAsiaTheme="minorEastAsia"/>
                <w:bCs/>
                <w:szCs w:val="21"/>
              </w:rPr>
              <w:t>CO</w:t>
            </w:r>
          </w:p>
        </w:tc>
        <w:tc>
          <w:tcPr>
            <w:tcW w:w="1276" w:type="dxa"/>
            <w:vAlign w:val="center"/>
          </w:tcPr>
          <w:p w:rsidR="00452DB8" w:rsidRPr="00923157" w:rsidRDefault="00D21A0F">
            <w:pPr>
              <w:jc w:val="center"/>
              <w:rPr>
                <w:rFonts w:eastAsiaTheme="minorEastAsia"/>
                <w:szCs w:val="21"/>
              </w:rPr>
            </w:pPr>
            <w:r w:rsidRPr="00923157">
              <w:rPr>
                <w:rFonts w:eastAsiaTheme="minorEastAsia"/>
                <w:szCs w:val="21"/>
              </w:rPr>
              <w:t>10000</w:t>
            </w:r>
          </w:p>
        </w:tc>
        <w:tc>
          <w:tcPr>
            <w:tcW w:w="1701" w:type="dxa"/>
            <w:vAlign w:val="center"/>
          </w:tcPr>
          <w:p w:rsidR="00452DB8" w:rsidRPr="00923157" w:rsidRDefault="00D21A0F">
            <w:pPr>
              <w:jc w:val="center"/>
              <w:rPr>
                <w:rFonts w:eastAsiaTheme="minorEastAsia"/>
                <w:szCs w:val="21"/>
              </w:rPr>
            </w:pPr>
            <w:r w:rsidRPr="00923157">
              <w:rPr>
                <w:rFonts w:eastAsiaTheme="minorEastAsia"/>
                <w:szCs w:val="21"/>
              </w:rPr>
              <w:t>4000</w:t>
            </w:r>
          </w:p>
        </w:tc>
        <w:tc>
          <w:tcPr>
            <w:tcW w:w="1386" w:type="dxa"/>
            <w:vAlign w:val="center"/>
          </w:tcPr>
          <w:p w:rsidR="00452DB8" w:rsidRPr="00923157" w:rsidRDefault="00243289">
            <w:pPr>
              <w:jc w:val="center"/>
              <w:rPr>
                <w:rFonts w:eastAsiaTheme="minorEastAsia"/>
                <w:szCs w:val="21"/>
              </w:rPr>
            </w:pPr>
            <w:r w:rsidRPr="00923157">
              <w:rPr>
                <w:rFonts w:eastAsiaTheme="minorEastAsia"/>
                <w:bCs/>
                <w:szCs w:val="21"/>
              </w:rPr>
              <w:t>—</w:t>
            </w:r>
          </w:p>
        </w:tc>
        <w:tc>
          <w:tcPr>
            <w:tcW w:w="2630" w:type="dxa"/>
            <w:vMerge/>
            <w:vAlign w:val="center"/>
          </w:tcPr>
          <w:p w:rsidR="00452DB8" w:rsidRPr="00923157" w:rsidRDefault="00452DB8">
            <w:pPr>
              <w:jc w:val="center"/>
              <w:rPr>
                <w:rFonts w:eastAsiaTheme="minorEastAsia"/>
                <w:b/>
                <w:bCs/>
                <w:szCs w:val="21"/>
              </w:rPr>
            </w:pPr>
          </w:p>
        </w:tc>
      </w:tr>
      <w:tr w:rsidR="00923157" w:rsidRPr="00923157" w:rsidTr="00006630">
        <w:trPr>
          <w:trHeight w:val="20"/>
          <w:jc w:val="center"/>
        </w:trPr>
        <w:tc>
          <w:tcPr>
            <w:tcW w:w="767" w:type="dxa"/>
            <w:vAlign w:val="center"/>
          </w:tcPr>
          <w:p w:rsidR="00452DB8" w:rsidRPr="00923157" w:rsidRDefault="00452DB8">
            <w:pPr>
              <w:jc w:val="center"/>
              <w:rPr>
                <w:rFonts w:eastAsiaTheme="minorEastAsia"/>
                <w:bCs/>
                <w:szCs w:val="21"/>
              </w:rPr>
            </w:pPr>
            <w:r w:rsidRPr="00923157">
              <w:rPr>
                <w:rFonts w:eastAsiaTheme="minorEastAsia"/>
                <w:bCs/>
                <w:szCs w:val="21"/>
              </w:rPr>
              <w:t>5</w:t>
            </w:r>
          </w:p>
        </w:tc>
        <w:tc>
          <w:tcPr>
            <w:tcW w:w="750" w:type="dxa"/>
            <w:vAlign w:val="center"/>
          </w:tcPr>
          <w:p w:rsidR="00452DB8" w:rsidRPr="00923157" w:rsidRDefault="00452DB8">
            <w:pPr>
              <w:jc w:val="center"/>
              <w:rPr>
                <w:rFonts w:eastAsiaTheme="minorEastAsia"/>
                <w:bCs/>
                <w:szCs w:val="21"/>
              </w:rPr>
            </w:pPr>
            <w:r w:rsidRPr="00923157">
              <w:rPr>
                <w:rFonts w:eastAsiaTheme="minorEastAsia"/>
                <w:bCs/>
                <w:szCs w:val="21"/>
              </w:rPr>
              <w:t>O</w:t>
            </w:r>
            <w:r w:rsidRPr="00923157">
              <w:rPr>
                <w:rFonts w:eastAsiaTheme="minorEastAsia"/>
                <w:bCs/>
                <w:szCs w:val="21"/>
                <w:vertAlign w:val="subscript"/>
              </w:rPr>
              <w:t>3</w:t>
            </w:r>
          </w:p>
        </w:tc>
        <w:tc>
          <w:tcPr>
            <w:tcW w:w="1276" w:type="dxa"/>
            <w:vAlign w:val="center"/>
          </w:tcPr>
          <w:p w:rsidR="00452DB8" w:rsidRPr="00923157" w:rsidRDefault="00D21A0F">
            <w:pPr>
              <w:jc w:val="center"/>
              <w:rPr>
                <w:rFonts w:eastAsiaTheme="minorEastAsia"/>
                <w:szCs w:val="21"/>
              </w:rPr>
            </w:pPr>
            <w:r w:rsidRPr="00923157">
              <w:rPr>
                <w:rFonts w:eastAsiaTheme="minorEastAsia"/>
                <w:szCs w:val="21"/>
              </w:rPr>
              <w:t>200</w:t>
            </w:r>
          </w:p>
        </w:tc>
        <w:tc>
          <w:tcPr>
            <w:tcW w:w="1701" w:type="dxa"/>
            <w:vAlign w:val="center"/>
          </w:tcPr>
          <w:p w:rsidR="00452DB8" w:rsidRPr="00923157" w:rsidRDefault="00D21A0F">
            <w:pPr>
              <w:jc w:val="center"/>
              <w:rPr>
                <w:rFonts w:eastAsiaTheme="minorEastAsia"/>
                <w:szCs w:val="21"/>
              </w:rPr>
            </w:pPr>
            <w:r w:rsidRPr="00923157">
              <w:rPr>
                <w:rFonts w:eastAsiaTheme="minorEastAsia"/>
                <w:szCs w:val="21"/>
              </w:rPr>
              <w:t>160</w:t>
            </w:r>
          </w:p>
          <w:p w:rsidR="00D21A0F" w:rsidRPr="00923157" w:rsidRDefault="00D21A0F">
            <w:pPr>
              <w:jc w:val="center"/>
              <w:rPr>
                <w:rFonts w:eastAsiaTheme="minorEastAsia"/>
                <w:szCs w:val="21"/>
              </w:rPr>
            </w:pPr>
            <w:r w:rsidRPr="00923157">
              <w:rPr>
                <w:rFonts w:eastAsiaTheme="minorEastAsia"/>
                <w:szCs w:val="21"/>
              </w:rPr>
              <w:t>（日最大</w:t>
            </w:r>
            <w:r w:rsidRPr="00923157">
              <w:rPr>
                <w:rFonts w:eastAsiaTheme="minorEastAsia"/>
                <w:szCs w:val="21"/>
              </w:rPr>
              <w:t>8</w:t>
            </w:r>
            <w:r w:rsidRPr="00923157">
              <w:rPr>
                <w:rFonts w:eastAsiaTheme="minorEastAsia"/>
                <w:szCs w:val="21"/>
              </w:rPr>
              <w:t>小时平均）</w:t>
            </w:r>
          </w:p>
        </w:tc>
        <w:tc>
          <w:tcPr>
            <w:tcW w:w="1386" w:type="dxa"/>
            <w:vAlign w:val="center"/>
          </w:tcPr>
          <w:p w:rsidR="00452DB8" w:rsidRPr="00923157" w:rsidRDefault="00243289">
            <w:pPr>
              <w:jc w:val="center"/>
              <w:rPr>
                <w:rFonts w:eastAsiaTheme="minorEastAsia"/>
                <w:szCs w:val="21"/>
              </w:rPr>
            </w:pPr>
            <w:r w:rsidRPr="00923157">
              <w:rPr>
                <w:rFonts w:eastAsiaTheme="minorEastAsia"/>
                <w:bCs/>
                <w:szCs w:val="21"/>
              </w:rPr>
              <w:t>—</w:t>
            </w:r>
          </w:p>
        </w:tc>
        <w:tc>
          <w:tcPr>
            <w:tcW w:w="2630" w:type="dxa"/>
            <w:vMerge/>
            <w:vAlign w:val="center"/>
          </w:tcPr>
          <w:p w:rsidR="00452DB8" w:rsidRPr="00923157" w:rsidRDefault="00452DB8">
            <w:pPr>
              <w:jc w:val="center"/>
              <w:rPr>
                <w:rFonts w:eastAsiaTheme="minorEastAsia"/>
                <w:b/>
                <w:bCs/>
                <w:szCs w:val="21"/>
              </w:rPr>
            </w:pPr>
          </w:p>
        </w:tc>
      </w:tr>
      <w:tr w:rsidR="00923157" w:rsidRPr="00923157" w:rsidTr="00006630">
        <w:trPr>
          <w:trHeight w:val="20"/>
          <w:jc w:val="center"/>
        </w:trPr>
        <w:tc>
          <w:tcPr>
            <w:tcW w:w="767" w:type="dxa"/>
            <w:vAlign w:val="center"/>
          </w:tcPr>
          <w:p w:rsidR="00380056" w:rsidRPr="00923157" w:rsidRDefault="00071A05">
            <w:pPr>
              <w:jc w:val="center"/>
              <w:rPr>
                <w:rFonts w:eastAsiaTheme="minorEastAsia"/>
                <w:bCs/>
                <w:szCs w:val="21"/>
              </w:rPr>
            </w:pPr>
            <w:r w:rsidRPr="00923157">
              <w:rPr>
                <w:rFonts w:eastAsiaTheme="minorEastAsia"/>
                <w:bCs/>
                <w:szCs w:val="21"/>
              </w:rPr>
              <w:t>5</w:t>
            </w:r>
          </w:p>
        </w:tc>
        <w:tc>
          <w:tcPr>
            <w:tcW w:w="750" w:type="dxa"/>
            <w:vAlign w:val="center"/>
          </w:tcPr>
          <w:p w:rsidR="00380056" w:rsidRPr="00923157" w:rsidRDefault="00071A05">
            <w:pPr>
              <w:jc w:val="center"/>
              <w:rPr>
                <w:rFonts w:eastAsiaTheme="minorEastAsia"/>
                <w:bCs/>
                <w:szCs w:val="21"/>
                <w:vertAlign w:val="subscript"/>
              </w:rPr>
            </w:pPr>
            <w:r w:rsidRPr="00923157">
              <w:rPr>
                <w:rFonts w:eastAsiaTheme="minorEastAsia"/>
                <w:bCs/>
                <w:szCs w:val="21"/>
              </w:rPr>
              <w:t>PM</w:t>
            </w:r>
            <w:r w:rsidRPr="00923157">
              <w:rPr>
                <w:rFonts w:eastAsiaTheme="minorEastAsia"/>
                <w:bCs/>
                <w:szCs w:val="21"/>
                <w:vertAlign w:val="subscript"/>
              </w:rPr>
              <w:t>10</w:t>
            </w:r>
          </w:p>
        </w:tc>
        <w:tc>
          <w:tcPr>
            <w:tcW w:w="1276" w:type="dxa"/>
            <w:vAlign w:val="center"/>
          </w:tcPr>
          <w:p w:rsidR="00380056" w:rsidRPr="00923157" w:rsidRDefault="00071A05">
            <w:pPr>
              <w:jc w:val="center"/>
              <w:rPr>
                <w:rFonts w:eastAsiaTheme="minorEastAsia"/>
                <w:bCs/>
                <w:szCs w:val="21"/>
              </w:rPr>
            </w:pPr>
            <w:r w:rsidRPr="00923157">
              <w:rPr>
                <w:rFonts w:eastAsiaTheme="minorEastAsia"/>
                <w:bCs/>
                <w:szCs w:val="21"/>
              </w:rPr>
              <w:t>—</w:t>
            </w:r>
          </w:p>
        </w:tc>
        <w:tc>
          <w:tcPr>
            <w:tcW w:w="1701" w:type="dxa"/>
            <w:vAlign w:val="center"/>
          </w:tcPr>
          <w:p w:rsidR="00380056" w:rsidRPr="00923157" w:rsidRDefault="00071A05">
            <w:pPr>
              <w:jc w:val="center"/>
              <w:rPr>
                <w:rFonts w:eastAsiaTheme="minorEastAsia"/>
                <w:bCs/>
                <w:szCs w:val="21"/>
              </w:rPr>
            </w:pPr>
            <w:r w:rsidRPr="00923157">
              <w:rPr>
                <w:rFonts w:eastAsiaTheme="minorEastAsia"/>
                <w:bCs/>
                <w:szCs w:val="21"/>
              </w:rPr>
              <w:t>150</w:t>
            </w:r>
          </w:p>
        </w:tc>
        <w:tc>
          <w:tcPr>
            <w:tcW w:w="1386" w:type="dxa"/>
            <w:vAlign w:val="center"/>
          </w:tcPr>
          <w:p w:rsidR="00380056" w:rsidRPr="00923157" w:rsidRDefault="00071A05">
            <w:pPr>
              <w:jc w:val="center"/>
              <w:rPr>
                <w:rFonts w:eastAsiaTheme="minorEastAsia"/>
                <w:bCs/>
                <w:szCs w:val="21"/>
              </w:rPr>
            </w:pPr>
            <w:r w:rsidRPr="00923157">
              <w:rPr>
                <w:rFonts w:eastAsiaTheme="minorEastAsia"/>
                <w:bCs/>
                <w:szCs w:val="21"/>
              </w:rPr>
              <w:t>70</w:t>
            </w:r>
          </w:p>
        </w:tc>
        <w:tc>
          <w:tcPr>
            <w:tcW w:w="2630" w:type="dxa"/>
            <w:vMerge/>
            <w:vAlign w:val="center"/>
          </w:tcPr>
          <w:p w:rsidR="00380056" w:rsidRPr="00923157" w:rsidRDefault="00380056">
            <w:pPr>
              <w:jc w:val="center"/>
              <w:rPr>
                <w:rFonts w:eastAsiaTheme="minorEastAsia"/>
                <w:b/>
                <w:bCs/>
                <w:szCs w:val="21"/>
              </w:rPr>
            </w:pPr>
          </w:p>
        </w:tc>
      </w:tr>
      <w:tr w:rsidR="00923157" w:rsidRPr="00923157" w:rsidTr="00006630">
        <w:trPr>
          <w:trHeight w:val="20"/>
          <w:jc w:val="center"/>
        </w:trPr>
        <w:tc>
          <w:tcPr>
            <w:tcW w:w="767" w:type="dxa"/>
            <w:vAlign w:val="center"/>
          </w:tcPr>
          <w:p w:rsidR="00380056" w:rsidRPr="00923157" w:rsidRDefault="00071A05">
            <w:pPr>
              <w:jc w:val="center"/>
              <w:rPr>
                <w:rFonts w:eastAsiaTheme="minorEastAsia"/>
                <w:bCs/>
                <w:szCs w:val="21"/>
              </w:rPr>
            </w:pPr>
            <w:r w:rsidRPr="00923157">
              <w:rPr>
                <w:rFonts w:eastAsiaTheme="minorEastAsia"/>
                <w:bCs/>
                <w:szCs w:val="21"/>
              </w:rPr>
              <w:t>6</w:t>
            </w:r>
          </w:p>
        </w:tc>
        <w:tc>
          <w:tcPr>
            <w:tcW w:w="750" w:type="dxa"/>
            <w:vAlign w:val="center"/>
          </w:tcPr>
          <w:p w:rsidR="00380056" w:rsidRPr="00923157" w:rsidRDefault="00071A05">
            <w:pPr>
              <w:jc w:val="center"/>
              <w:rPr>
                <w:rFonts w:eastAsiaTheme="minorEastAsia"/>
                <w:bCs/>
                <w:szCs w:val="21"/>
                <w:vertAlign w:val="subscript"/>
              </w:rPr>
            </w:pPr>
            <w:r w:rsidRPr="00923157">
              <w:rPr>
                <w:rFonts w:eastAsiaTheme="minorEastAsia"/>
                <w:bCs/>
                <w:szCs w:val="21"/>
              </w:rPr>
              <w:t>PM</w:t>
            </w:r>
            <w:r w:rsidRPr="00923157">
              <w:rPr>
                <w:rFonts w:eastAsiaTheme="minorEastAsia"/>
                <w:bCs/>
                <w:szCs w:val="21"/>
                <w:vertAlign w:val="subscript"/>
              </w:rPr>
              <w:t>2.5</w:t>
            </w:r>
          </w:p>
        </w:tc>
        <w:tc>
          <w:tcPr>
            <w:tcW w:w="1276" w:type="dxa"/>
            <w:vAlign w:val="center"/>
          </w:tcPr>
          <w:p w:rsidR="00380056" w:rsidRPr="00923157" w:rsidRDefault="00071A05">
            <w:pPr>
              <w:jc w:val="center"/>
              <w:rPr>
                <w:rFonts w:eastAsiaTheme="minorEastAsia"/>
                <w:bCs/>
                <w:szCs w:val="21"/>
              </w:rPr>
            </w:pPr>
            <w:r w:rsidRPr="00923157">
              <w:rPr>
                <w:rFonts w:eastAsiaTheme="minorEastAsia"/>
                <w:bCs/>
                <w:szCs w:val="21"/>
              </w:rPr>
              <w:t>—</w:t>
            </w:r>
          </w:p>
        </w:tc>
        <w:tc>
          <w:tcPr>
            <w:tcW w:w="1701" w:type="dxa"/>
            <w:vAlign w:val="center"/>
          </w:tcPr>
          <w:p w:rsidR="00380056" w:rsidRPr="00923157" w:rsidRDefault="00071A05">
            <w:pPr>
              <w:jc w:val="center"/>
              <w:rPr>
                <w:rFonts w:eastAsiaTheme="minorEastAsia"/>
                <w:bCs/>
                <w:szCs w:val="21"/>
              </w:rPr>
            </w:pPr>
            <w:r w:rsidRPr="00923157">
              <w:rPr>
                <w:rFonts w:eastAsiaTheme="minorEastAsia"/>
                <w:bCs/>
                <w:szCs w:val="21"/>
              </w:rPr>
              <w:t>75</w:t>
            </w:r>
          </w:p>
        </w:tc>
        <w:tc>
          <w:tcPr>
            <w:tcW w:w="1386" w:type="dxa"/>
            <w:vAlign w:val="center"/>
          </w:tcPr>
          <w:p w:rsidR="00380056" w:rsidRPr="00923157" w:rsidRDefault="00071A05">
            <w:pPr>
              <w:jc w:val="center"/>
              <w:rPr>
                <w:rFonts w:eastAsiaTheme="minorEastAsia"/>
                <w:bCs/>
                <w:szCs w:val="21"/>
              </w:rPr>
            </w:pPr>
            <w:r w:rsidRPr="00923157">
              <w:rPr>
                <w:rFonts w:eastAsiaTheme="minorEastAsia"/>
                <w:bCs/>
                <w:szCs w:val="21"/>
              </w:rPr>
              <w:t>35</w:t>
            </w:r>
          </w:p>
        </w:tc>
        <w:tc>
          <w:tcPr>
            <w:tcW w:w="2630" w:type="dxa"/>
            <w:vMerge/>
            <w:vAlign w:val="center"/>
          </w:tcPr>
          <w:p w:rsidR="00380056" w:rsidRPr="00923157" w:rsidRDefault="00380056">
            <w:pPr>
              <w:jc w:val="center"/>
              <w:rPr>
                <w:rFonts w:eastAsiaTheme="minorEastAsia"/>
                <w:b/>
                <w:bCs/>
                <w:szCs w:val="21"/>
              </w:rPr>
            </w:pPr>
          </w:p>
        </w:tc>
      </w:tr>
      <w:tr w:rsidR="00923157" w:rsidRPr="00923157" w:rsidTr="00006630">
        <w:trPr>
          <w:trHeight w:val="20"/>
          <w:jc w:val="center"/>
        </w:trPr>
        <w:tc>
          <w:tcPr>
            <w:tcW w:w="767" w:type="dxa"/>
            <w:vAlign w:val="center"/>
          </w:tcPr>
          <w:p w:rsidR="00C41A95" w:rsidRPr="00923157" w:rsidRDefault="00C41A95">
            <w:pPr>
              <w:jc w:val="center"/>
              <w:rPr>
                <w:rFonts w:eastAsiaTheme="minorEastAsia"/>
                <w:bCs/>
                <w:szCs w:val="21"/>
              </w:rPr>
            </w:pPr>
            <w:r w:rsidRPr="00923157">
              <w:rPr>
                <w:rFonts w:eastAsiaTheme="minorEastAsia"/>
                <w:bCs/>
                <w:szCs w:val="21"/>
              </w:rPr>
              <w:t>7</w:t>
            </w:r>
          </w:p>
        </w:tc>
        <w:tc>
          <w:tcPr>
            <w:tcW w:w="750" w:type="dxa"/>
            <w:vAlign w:val="center"/>
          </w:tcPr>
          <w:p w:rsidR="00C41A95" w:rsidRPr="00923157" w:rsidRDefault="00C41A95" w:rsidP="00C41A95">
            <w:pPr>
              <w:pStyle w:val="TableParagraph"/>
              <w:kinsoku w:val="0"/>
              <w:overflowPunct w:val="0"/>
              <w:jc w:val="center"/>
              <w:rPr>
                <w:rFonts w:ascii="Times New Roman" w:eastAsiaTheme="minorEastAsia" w:hAnsi="Times New Roman" w:cs="Times New Roman"/>
                <w:sz w:val="21"/>
                <w:szCs w:val="21"/>
              </w:rPr>
            </w:pPr>
            <w:r w:rsidRPr="00923157">
              <w:rPr>
                <w:rFonts w:ascii="Times New Roman" w:eastAsiaTheme="minorEastAsia" w:hAnsi="Times New Roman" w:cs="Times New Roman" w:hint="eastAsia"/>
                <w:sz w:val="21"/>
                <w:szCs w:val="21"/>
              </w:rPr>
              <w:t>TVOC</w:t>
            </w:r>
          </w:p>
        </w:tc>
        <w:tc>
          <w:tcPr>
            <w:tcW w:w="1276" w:type="dxa"/>
            <w:vAlign w:val="center"/>
          </w:tcPr>
          <w:p w:rsidR="00C41A95" w:rsidRPr="00923157" w:rsidRDefault="00C41A95" w:rsidP="00420B5D">
            <w:pPr>
              <w:jc w:val="center"/>
              <w:rPr>
                <w:rFonts w:eastAsiaTheme="minorEastAsia"/>
                <w:bCs/>
                <w:szCs w:val="21"/>
              </w:rPr>
            </w:pPr>
            <w:r w:rsidRPr="00923157">
              <w:rPr>
                <w:rFonts w:eastAsiaTheme="minorEastAsia"/>
                <w:bCs/>
                <w:szCs w:val="21"/>
              </w:rPr>
              <w:t>—</w:t>
            </w:r>
          </w:p>
        </w:tc>
        <w:tc>
          <w:tcPr>
            <w:tcW w:w="1701" w:type="dxa"/>
            <w:vAlign w:val="center"/>
          </w:tcPr>
          <w:p w:rsidR="00C41A95" w:rsidRPr="00923157" w:rsidRDefault="00C41A95" w:rsidP="00864280">
            <w:pPr>
              <w:jc w:val="center"/>
              <w:rPr>
                <w:rFonts w:eastAsiaTheme="minorEastAsia"/>
                <w:bCs/>
                <w:szCs w:val="21"/>
              </w:rPr>
            </w:pPr>
            <w:r w:rsidRPr="00923157">
              <w:rPr>
                <w:rFonts w:eastAsiaTheme="minorEastAsia" w:hint="eastAsia"/>
                <w:bCs/>
                <w:szCs w:val="21"/>
              </w:rPr>
              <w:t>600</w:t>
            </w:r>
          </w:p>
        </w:tc>
        <w:tc>
          <w:tcPr>
            <w:tcW w:w="1386" w:type="dxa"/>
            <w:vAlign w:val="center"/>
          </w:tcPr>
          <w:p w:rsidR="00C41A95" w:rsidRPr="00923157" w:rsidRDefault="00C41A95" w:rsidP="00420B5D">
            <w:pPr>
              <w:jc w:val="center"/>
              <w:rPr>
                <w:rFonts w:eastAsiaTheme="minorEastAsia"/>
                <w:bCs/>
                <w:szCs w:val="21"/>
              </w:rPr>
            </w:pPr>
            <w:r w:rsidRPr="00923157">
              <w:rPr>
                <w:rFonts w:eastAsiaTheme="minorEastAsia"/>
                <w:bCs/>
                <w:szCs w:val="21"/>
              </w:rPr>
              <w:t>—</w:t>
            </w:r>
          </w:p>
        </w:tc>
        <w:tc>
          <w:tcPr>
            <w:tcW w:w="2630" w:type="dxa"/>
          </w:tcPr>
          <w:p w:rsidR="00C41A95" w:rsidRPr="00923157" w:rsidRDefault="00C41A95">
            <w:pPr>
              <w:pStyle w:val="TableParagraph"/>
              <w:kinsoku w:val="0"/>
              <w:overflowPunct w:val="0"/>
              <w:spacing w:line="289" w:lineRule="exact"/>
              <w:ind w:right="5"/>
              <w:jc w:val="center"/>
              <w:rPr>
                <w:rFonts w:ascii="Times New Roman" w:eastAsiaTheme="minorEastAsia" w:hAnsi="Times New Roman" w:cs="Times New Roman"/>
              </w:rPr>
            </w:pPr>
            <w:r w:rsidRPr="00923157">
              <w:rPr>
                <w:rFonts w:ascii="Times New Roman" w:eastAsiaTheme="minorEastAsia" w:hAnsi="Times New Roman" w:cs="Times New Roman"/>
                <w:sz w:val="21"/>
                <w:szCs w:val="21"/>
              </w:rPr>
              <w:t>《环境影响评价技术导则</w:t>
            </w:r>
            <w:r w:rsidRPr="00923157">
              <w:rPr>
                <w:rFonts w:ascii="Times New Roman" w:eastAsiaTheme="minorEastAsia" w:hAnsi="Times New Roman" w:cs="Times New Roman"/>
                <w:sz w:val="21"/>
                <w:szCs w:val="21"/>
              </w:rPr>
              <w:t>—</w:t>
            </w:r>
            <w:r w:rsidRPr="00923157">
              <w:rPr>
                <w:rFonts w:ascii="Times New Roman" w:eastAsiaTheme="minorEastAsia" w:hAnsi="Times New Roman" w:cs="Times New Roman"/>
                <w:sz w:val="21"/>
                <w:szCs w:val="21"/>
              </w:rPr>
              <w:t>大气环境》（</w:t>
            </w:r>
            <w:r w:rsidRPr="00923157">
              <w:rPr>
                <w:rFonts w:ascii="Times New Roman" w:eastAsiaTheme="minorEastAsia" w:hAnsi="Times New Roman" w:cs="Times New Roman"/>
                <w:sz w:val="21"/>
                <w:szCs w:val="21"/>
              </w:rPr>
              <w:t>HJ 2.2-2018</w:t>
            </w:r>
            <w:r w:rsidRPr="00923157">
              <w:rPr>
                <w:rFonts w:ascii="Times New Roman" w:eastAsiaTheme="minorEastAsia" w:hAnsi="Times New Roman" w:cs="Times New Roman"/>
                <w:sz w:val="21"/>
                <w:szCs w:val="21"/>
              </w:rPr>
              <w:t>）附录</w:t>
            </w:r>
            <w:r w:rsidRPr="00923157">
              <w:rPr>
                <w:rFonts w:ascii="Times New Roman" w:eastAsiaTheme="minorEastAsia" w:hAnsi="Times New Roman" w:cs="Times New Roman"/>
                <w:sz w:val="21"/>
                <w:szCs w:val="21"/>
              </w:rPr>
              <w:t>D</w:t>
            </w:r>
            <w:r w:rsidRPr="00923157">
              <w:rPr>
                <w:rFonts w:ascii="Times New Roman" w:eastAsiaTheme="minorEastAsia" w:hAnsi="Times New Roman" w:cs="Times New Roman"/>
                <w:sz w:val="21"/>
                <w:szCs w:val="21"/>
              </w:rPr>
              <w:t>：其他污染物空气质量浓度参考限值</w:t>
            </w:r>
          </w:p>
        </w:tc>
      </w:tr>
    </w:tbl>
    <w:p w:rsidR="00380056" w:rsidRPr="00923157" w:rsidRDefault="00071A05" w:rsidP="00DC336D">
      <w:pPr>
        <w:adjustRightInd w:val="0"/>
        <w:snapToGrid w:val="0"/>
        <w:spacing w:beforeLines="50" w:before="156" w:line="360" w:lineRule="auto"/>
        <w:ind w:firstLineChars="200" w:firstLine="480"/>
        <w:rPr>
          <w:rFonts w:eastAsiaTheme="minorEastAsia"/>
          <w:sz w:val="24"/>
        </w:rPr>
      </w:pPr>
      <w:r w:rsidRPr="00923157">
        <w:rPr>
          <w:rFonts w:eastAsiaTheme="minorEastAsia"/>
          <w:sz w:val="24"/>
        </w:rPr>
        <w:t>（</w:t>
      </w:r>
      <w:r w:rsidR="00342264" w:rsidRPr="00923157">
        <w:rPr>
          <w:rFonts w:eastAsiaTheme="minorEastAsia"/>
          <w:sz w:val="24"/>
        </w:rPr>
        <w:t>3</w:t>
      </w:r>
      <w:r w:rsidRPr="00923157">
        <w:rPr>
          <w:rFonts w:eastAsiaTheme="minorEastAsia"/>
          <w:sz w:val="24"/>
        </w:rPr>
        <w:t>）声环境</w:t>
      </w:r>
    </w:p>
    <w:p w:rsidR="000A3CF5" w:rsidRPr="00923157" w:rsidRDefault="000A3CF5" w:rsidP="0010174A">
      <w:pPr>
        <w:adjustRightInd w:val="0"/>
        <w:snapToGrid w:val="0"/>
        <w:spacing w:line="360" w:lineRule="auto"/>
        <w:ind w:firstLineChars="200" w:firstLine="480"/>
        <w:rPr>
          <w:rFonts w:eastAsiaTheme="minorEastAsia"/>
          <w:sz w:val="24"/>
        </w:rPr>
      </w:pPr>
      <w:r w:rsidRPr="00923157">
        <w:rPr>
          <w:rFonts w:eastAsiaTheme="minorEastAsia"/>
          <w:sz w:val="24"/>
        </w:rPr>
        <w:t>根据《声环境质量标准》（</w:t>
      </w:r>
      <w:r w:rsidRPr="00923157">
        <w:rPr>
          <w:rFonts w:eastAsiaTheme="minorEastAsia"/>
          <w:sz w:val="24"/>
        </w:rPr>
        <w:t>GB3096-2008</w:t>
      </w:r>
      <w:r w:rsidRPr="00923157">
        <w:rPr>
          <w:rFonts w:eastAsiaTheme="minorEastAsia"/>
          <w:sz w:val="24"/>
        </w:rPr>
        <w:t>），本项目所在区域为商业、居住混</w:t>
      </w:r>
      <w:r w:rsidRPr="00923157">
        <w:rPr>
          <w:rFonts w:eastAsiaTheme="minorEastAsia"/>
          <w:sz w:val="24"/>
        </w:rPr>
        <w:lastRenderedPageBreak/>
        <w:t>杂，</w:t>
      </w:r>
      <w:proofErr w:type="gramStart"/>
      <w:r w:rsidRPr="00923157">
        <w:rPr>
          <w:rFonts w:eastAsiaTheme="minorEastAsia"/>
          <w:sz w:val="24"/>
        </w:rPr>
        <w:t>区域声</w:t>
      </w:r>
      <w:proofErr w:type="gramEnd"/>
      <w:r w:rsidRPr="00923157">
        <w:rPr>
          <w:rFonts w:eastAsiaTheme="minorEastAsia"/>
          <w:sz w:val="24"/>
        </w:rPr>
        <w:t>环境执行</w:t>
      </w:r>
      <w:r w:rsidRPr="00923157">
        <w:rPr>
          <w:rFonts w:eastAsiaTheme="minorEastAsia"/>
          <w:sz w:val="24"/>
        </w:rPr>
        <w:t>2</w:t>
      </w:r>
      <w:r w:rsidRPr="00923157">
        <w:rPr>
          <w:rFonts w:eastAsiaTheme="minorEastAsia"/>
          <w:sz w:val="24"/>
        </w:rPr>
        <w:t>类标准。具体标准限值详见下表。</w:t>
      </w:r>
    </w:p>
    <w:p w:rsidR="00380056" w:rsidRPr="00923157" w:rsidRDefault="00071A05">
      <w:pPr>
        <w:adjustRightInd w:val="0"/>
        <w:snapToGrid w:val="0"/>
        <w:jc w:val="left"/>
        <w:rPr>
          <w:rFonts w:eastAsiaTheme="minorEastAsia"/>
          <w:b/>
          <w:szCs w:val="21"/>
        </w:rPr>
      </w:pPr>
      <w:r w:rsidRPr="00923157">
        <w:rPr>
          <w:rFonts w:eastAsiaTheme="minorEastAsia"/>
          <w:b/>
          <w:szCs w:val="21"/>
        </w:rPr>
        <w:t>表</w:t>
      </w:r>
      <w:r w:rsidRPr="00923157">
        <w:rPr>
          <w:rFonts w:eastAsiaTheme="minorEastAsia"/>
          <w:b/>
          <w:szCs w:val="21"/>
        </w:rPr>
        <w:t>2.</w:t>
      </w:r>
      <w:r w:rsidR="00EA6714" w:rsidRPr="00923157">
        <w:rPr>
          <w:rFonts w:eastAsiaTheme="minorEastAsia"/>
          <w:b/>
          <w:szCs w:val="21"/>
        </w:rPr>
        <w:t>3</w:t>
      </w:r>
      <w:r w:rsidRPr="00923157">
        <w:rPr>
          <w:rFonts w:eastAsiaTheme="minorEastAsia"/>
          <w:b/>
          <w:szCs w:val="21"/>
        </w:rPr>
        <w:t>-</w:t>
      </w:r>
      <w:r w:rsidR="000A1088" w:rsidRPr="00923157">
        <w:rPr>
          <w:rFonts w:eastAsiaTheme="minorEastAsia"/>
          <w:b/>
          <w:szCs w:val="21"/>
        </w:rPr>
        <w:t>3</w:t>
      </w:r>
      <w:r w:rsidR="00BE5DA8" w:rsidRPr="00923157">
        <w:rPr>
          <w:rFonts w:eastAsiaTheme="minorEastAsia"/>
          <w:b/>
          <w:szCs w:val="21"/>
        </w:rPr>
        <w:t xml:space="preserve">             </w:t>
      </w:r>
      <w:r w:rsidRPr="00923157">
        <w:rPr>
          <w:rFonts w:eastAsiaTheme="minorEastAsia"/>
          <w:b/>
          <w:szCs w:val="21"/>
        </w:rPr>
        <w:t>声环境质量标准</w:t>
      </w:r>
    </w:p>
    <w:tbl>
      <w:tblPr>
        <w:tblW w:w="8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129"/>
        <w:gridCol w:w="1394"/>
        <w:gridCol w:w="1680"/>
        <w:gridCol w:w="4200"/>
      </w:tblGrid>
      <w:tr w:rsidR="00923157" w:rsidRPr="00923157">
        <w:tc>
          <w:tcPr>
            <w:tcW w:w="1129" w:type="dxa"/>
            <w:vMerge w:val="restart"/>
            <w:vAlign w:val="center"/>
          </w:tcPr>
          <w:p w:rsidR="00380056" w:rsidRPr="00923157" w:rsidRDefault="00071A05" w:rsidP="00A42E98">
            <w:pPr>
              <w:adjustRightInd w:val="0"/>
              <w:snapToGrid w:val="0"/>
              <w:spacing w:line="320" w:lineRule="exact"/>
              <w:jc w:val="center"/>
              <w:rPr>
                <w:rFonts w:eastAsiaTheme="minorEastAsia"/>
                <w:b/>
                <w:snapToGrid w:val="0"/>
                <w:kern w:val="0"/>
                <w:szCs w:val="21"/>
              </w:rPr>
            </w:pPr>
            <w:r w:rsidRPr="00923157">
              <w:rPr>
                <w:rFonts w:eastAsiaTheme="minorEastAsia"/>
                <w:b/>
                <w:snapToGrid w:val="0"/>
                <w:kern w:val="0"/>
                <w:szCs w:val="21"/>
              </w:rPr>
              <w:t>类别</w:t>
            </w:r>
          </w:p>
        </w:tc>
        <w:tc>
          <w:tcPr>
            <w:tcW w:w="3074" w:type="dxa"/>
            <w:gridSpan w:val="2"/>
            <w:vAlign w:val="center"/>
          </w:tcPr>
          <w:p w:rsidR="00380056" w:rsidRPr="00923157" w:rsidRDefault="00071A05">
            <w:pPr>
              <w:adjustRightInd w:val="0"/>
              <w:snapToGrid w:val="0"/>
              <w:spacing w:line="320" w:lineRule="exact"/>
              <w:jc w:val="center"/>
              <w:rPr>
                <w:rFonts w:eastAsiaTheme="minorEastAsia"/>
                <w:b/>
                <w:snapToGrid w:val="0"/>
                <w:kern w:val="0"/>
                <w:szCs w:val="21"/>
              </w:rPr>
            </w:pPr>
            <w:r w:rsidRPr="00923157">
              <w:rPr>
                <w:rFonts w:eastAsiaTheme="minorEastAsia"/>
                <w:b/>
                <w:snapToGrid w:val="0"/>
                <w:kern w:val="0"/>
                <w:szCs w:val="21"/>
              </w:rPr>
              <w:t>标准值</w:t>
            </w:r>
            <w:r w:rsidRPr="00923157">
              <w:rPr>
                <w:rFonts w:eastAsiaTheme="minorEastAsia"/>
                <w:b/>
                <w:snapToGrid w:val="0"/>
                <w:kern w:val="0"/>
                <w:szCs w:val="21"/>
              </w:rPr>
              <w:t>dB</w:t>
            </w:r>
            <w:r w:rsidRPr="00923157">
              <w:rPr>
                <w:rFonts w:eastAsiaTheme="minorEastAsia"/>
                <w:b/>
                <w:snapToGrid w:val="0"/>
                <w:kern w:val="0"/>
                <w:szCs w:val="21"/>
              </w:rPr>
              <w:t>（</w:t>
            </w:r>
            <w:r w:rsidRPr="00923157">
              <w:rPr>
                <w:rFonts w:eastAsiaTheme="minorEastAsia"/>
                <w:b/>
                <w:snapToGrid w:val="0"/>
                <w:kern w:val="0"/>
                <w:szCs w:val="21"/>
              </w:rPr>
              <w:t>A</w:t>
            </w:r>
            <w:r w:rsidRPr="00923157">
              <w:rPr>
                <w:rFonts w:eastAsiaTheme="minorEastAsia"/>
                <w:b/>
                <w:snapToGrid w:val="0"/>
                <w:kern w:val="0"/>
                <w:szCs w:val="21"/>
              </w:rPr>
              <w:t>）</w:t>
            </w:r>
          </w:p>
        </w:tc>
        <w:tc>
          <w:tcPr>
            <w:tcW w:w="4200" w:type="dxa"/>
            <w:vMerge w:val="restart"/>
            <w:vAlign w:val="center"/>
          </w:tcPr>
          <w:p w:rsidR="00380056" w:rsidRPr="00923157" w:rsidRDefault="00071A05">
            <w:pPr>
              <w:adjustRightInd w:val="0"/>
              <w:snapToGrid w:val="0"/>
              <w:spacing w:line="320" w:lineRule="exact"/>
              <w:jc w:val="center"/>
              <w:rPr>
                <w:rFonts w:eastAsiaTheme="minorEastAsia"/>
                <w:b/>
                <w:snapToGrid w:val="0"/>
                <w:kern w:val="0"/>
                <w:szCs w:val="21"/>
              </w:rPr>
            </w:pPr>
            <w:r w:rsidRPr="00923157">
              <w:rPr>
                <w:rFonts w:eastAsiaTheme="minorEastAsia"/>
                <w:b/>
                <w:snapToGrid w:val="0"/>
                <w:kern w:val="0"/>
                <w:szCs w:val="21"/>
              </w:rPr>
              <w:t>标准来源</w:t>
            </w:r>
          </w:p>
        </w:tc>
      </w:tr>
      <w:tr w:rsidR="00923157" w:rsidRPr="00923157">
        <w:tc>
          <w:tcPr>
            <w:tcW w:w="1129" w:type="dxa"/>
            <w:vMerge/>
            <w:vAlign w:val="center"/>
          </w:tcPr>
          <w:p w:rsidR="00380056" w:rsidRPr="00923157" w:rsidRDefault="00380056">
            <w:pPr>
              <w:adjustRightInd w:val="0"/>
              <w:snapToGrid w:val="0"/>
              <w:spacing w:line="320" w:lineRule="exact"/>
              <w:jc w:val="center"/>
              <w:rPr>
                <w:rFonts w:eastAsiaTheme="minorEastAsia"/>
                <w:b/>
                <w:snapToGrid w:val="0"/>
                <w:kern w:val="0"/>
                <w:szCs w:val="21"/>
              </w:rPr>
            </w:pPr>
          </w:p>
        </w:tc>
        <w:tc>
          <w:tcPr>
            <w:tcW w:w="1394" w:type="dxa"/>
            <w:vAlign w:val="center"/>
          </w:tcPr>
          <w:p w:rsidR="00380056" w:rsidRPr="00923157" w:rsidRDefault="00071A05" w:rsidP="00A42E98">
            <w:pPr>
              <w:adjustRightInd w:val="0"/>
              <w:snapToGrid w:val="0"/>
              <w:spacing w:line="320" w:lineRule="exact"/>
              <w:jc w:val="center"/>
              <w:rPr>
                <w:rFonts w:eastAsiaTheme="minorEastAsia"/>
                <w:b/>
                <w:snapToGrid w:val="0"/>
                <w:kern w:val="0"/>
                <w:szCs w:val="21"/>
              </w:rPr>
            </w:pPr>
            <w:r w:rsidRPr="00923157">
              <w:rPr>
                <w:rFonts w:eastAsiaTheme="minorEastAsia"/>
                <w:b/>
                <w:snapToGrid w:val="0"/>
                <w:kern w:val="0"/>
                <w:szCs w:val="21"/>
              </w:rPr>
              <w:t>昼间</w:t>
            </w:r>
          </w:p>
        </w:tc>
        <w:tc>
          <w:tcPr>
            <w:tcW w:w="1680" w:type="dxa"/>
            <w:vAlign w:val="center"/>
          </w:tcPr>
          <w:p w:rsidR="00380056" w:rsidRPr="00923157" w:rsidRDefault="00071A05" w:rsidP="00A42E98">
            <w:pPr>
              <w:adjustRightInd w:val="0"/>
              <w:snapToGrid w:val="0"/>
              <w:spacing w:line="320" w:lineRule="exact"/>
              <w:jc w:val="center"/>
              <w:rPr>
                <w:rFonts w:eastAsiaTheme="minorEastAsia"/>
                <w:b/>
                <w:snapToGrid w:val="0"/>
                <w:kern w:val="0"/>
                <w:szCs w:val="21"/>
              </w:rPr>
            </w:pPr>
            <w:r w:rsidRPr="00923157">
              <w:rPr>
                <w:rFonts w:eastAsiaTheme="minorEastAsia"/>
                <w:b/>
                <w:snapToGrid w:val="0"/>
                <w:kern w:val="0"/>
                <w:szCs w:val="21"/>
              </w:rPr>
              <w:t>夜间</w:t>
            </w:r>
          </w:p>
        </w:tc>
        <w:tc>
          <w:tcPr>
            <w:tcW w:w="4200" w:type="dxa"/>
            <w:vMerge/>
            <w:vAlign w:val="center"/>
          </w:tcPr>
          <w:p w:rsidR="00380056" w:rsidRPr="00923157" w:rsidRDefault="00380056">
            <w:pPr>
              <w:adjustRightInd w:val="0"/>
              <w:snapToGrid w:val="0"/>
              <w:spacing w:line="320" w:lineRule="exact"/>
              <w:jc w:val="center"/>
              <w:rPr>
                <w:rFonts w:eastAsiaTheme="minorEastAsia"/>
                <w:snapToGrid w:val="0"/>
                <w:kern w:val="0"/>
                <w:szCs w:val="21"/>
              </w:rPr>
            </w:pPr>
          </w:p>
        </w:tc>
      </w:tr>
      <w:tr w:rsidR="00923157" w:rsidRPr="00923157">
        <w:tc>
          <w:tcPr>
            <w:tcW w:w="1129" w:type="dxa"/>
            <w:vAlign w:val="center"/>
          </w:tcPr>
          <w:p w:rsidR="00380056" w:rsidRPr="00923157" w:rsidRDefault="000A3CF5">
            <w:pPr>
              <w:adjustRightInd w:val="0"/>
              <w:snapToGrid w:val="0"/>
              <w:spacing w:line="320" w:lineRule="exact"/>
              <w:jc w:val="center"/>
              <w:rPr>
                <w:rFonts w:eastAsiaTheme="minorEastAsia"/>
                <w:snapToGrid w:val="0"/>
                <w:kern w:val="0"/>
                <w:szCs w:val="21"/>
              </w:rPr>
            </w:pPr>
            <w:r w:rsidRPr="00923157">
              <w:rPr>
                <w:rFonts w:eastAsiaTheme="minorEastAsia"/>
                <w:snapToGrid w:val="0"/>
                <w:kern w:val="0"/>
                <w:szCs w:val="21"/>
              </w:rPr>
              <w:t>2</w:t>
            </w:r>
            <w:r w:rsidR="00071A05" w:rsidRPr="00923157">
              <w:rPr>
                <w:rFonts w:eastAsiaTheme="minorEastAsia"/>
                <w:snapToGrid w:val="0"/>
                <w:kern w:val="0"/>
                <w:szCs w:val="21"/>
              </w:rPr>
              <w:t>类</w:t>
            </w:r>
          </w:p>
        </w:tc>
        <w:tc>
          <w:tcPr>
            <w:tcW w:w="1394" w:type="dxa"/>
            <w:vAlign w:val="center"/>
          </w:tcPr>
          <w:p w:rsidR="00380056" w:rsidRPr="00923157" w:rsidRDefault="000A3CF5">
            <w:pPr>
              <w:adjustRightInd w:val="0"/>
              <w:snapToGrid w:val="0"/>
              <w:spacing w:line="320" w:lineRule="exact"/>
              <w:jc w:val="center"/>
              <w:rPr>
                <w:rFonts w:eastAsiaTheme="minorEastAsia"/>
                <w:snapToGrid w:val="0"/>
                <w:kern w:val="0"/>
                <w:szCs w:val="21"/>
              </w:rPr>
            </w:pPr>
            <w:r w:rsidRPr="00923157">
              <w:rPr>
                <w:rFonts w:eastAsiaTheme="minorEastAsia"/>
                <w:snapToGrid w:val="0"/>
                <w:kern w:val="0"/>
                <w:szCs w:val="21"/>
              </w:rPr>
              <w:t>60</w:t>
            </w:r>
          </w:p>
        </w:tc>
        <w:tc>
          <w:tcPr>
            <w:tcW w:w="1680" w:type="dxa"/>
            <w:vAlign w:val="center"/>
          </w:tcPr>
          <w:p w:rsidR="00380056" w:rsidRPr="00923157" w:rsidRDefault="000A3CF5">
            <w:pPr>
              <w:adjustRightInd w:val="0"/>
              <w:snapToGrid w:val="0"/>
              <w:spacing w:line="320" w:lineRule="exact"/>
              <w:jc w:val="center"/>
              <w:rPr>
                <w:rFonts w:eastAsiaTheme="minorEastAsia"/>
                <w:snapToGrid w:val="0"/>
                <w:kern w:val="0"/>
                <w:szCs w:val="21"/>
              </w:rPr>
            </w:pPr>
            <w:r w:rsidRPr="00923157">
              <w:rPr>
                <w:rFonts w:eastAsiaTheme="minorEastAsia"/>
                <w:snapToGrid w:val="0"/>
                <w:kern w:val="0"/>
                <w:szCs w:val="21"/>
              </w:rPr>
              <w:t>50</w:t>
            </w:r>
          </w:p>
        </w:tc>
        <w:tc>
          <w:tcPr>
            <w:tcW w:w="4200" w:type="dxa"/>
            <w:vAlign w:val="center"/>
          </w:tcPr>
          <w:p w:rsidR="00380056" w:rsidRPr="00923157" w:rsidRDefault="00071A05">
            <w:pPr>
              <w:adjustRightInd w:val="0"/>
              <w:snapToGrid w:val="0"/>
              <w:spacing w:line="320" w:lineRule="exact"/>
              <w:jc w:val="center"/>
              <w:rPr>
                <w:rFonts w:eastAsiaTheme="minorEastAsia"/>
                <w:snapToGrid w:val="0"/>
                <w:kern w:val="0"/>
                <w:szCs w:val="21"/>
              </w:rPr>
            </w:pPr>
            <w:r w:rsidRPr="00923157">
              <w:rPr>
                <w:rFonts w:eastAsiaTheme="minorEastAsia"/>
                <w:snapToGrid w:val="0"/>
                <w:kern w:val="0"/>
                <w:szCs w:val="21"/>
              </w:rPr>
              <w:t>《声环境质量标准》（</w:t>
            </w:r>
            <w:r w:rsidRPr="00923157">
              <w:rPr>
                <w:rFonts w:eastAsiaTheme="minorEastAsia"/>
                <w:snapToGrid w:val="0"/>
                <w:kern w:val="0"/>
                <w:szCs w:val="21"/>
              </w:rPr>
              <w:t>GB3096-2008</w:t>
            </w:r>
            <w:r w:rsidRPr="00923157">
              <w:rPr>
                <w:rFonts w:eastAsiaTheme="minorEastAsia"/>
                <w:snapToGrid w:val="0"/>
                <w:kern w:val="0"/>
                <w:szCs w:val="21"/>
              </w:rPr>
              <w:t>）</w:t>
            </w:r>
          </w:p>
        </w:tc>
      </w:tr>
    </w:tbl>
    <w:p w:rsidR="00380056" w:rsidRPr="00923157" w:rsidRDefault="00071A05">
      <w:pPr>
        <w:adjustRightInd w:val="0"/>
        <w:snapToGrid w:val="0"/>
        <w:spacing w:line="360" w:lineRule="auto"/>
        <w:ind w:firstLineChars="196" w:firstLine="472"/>
        <w:rPr>
          <w:rFonts w:eastAsiaTheme="minorEastAsia"/>
          <w:b/>
          <w:sz w:val="24"/>
        </w:rPr>
      </w:pPr>
      <w:r w:rsidRPr="00923157">
        <w:rPr>
          <w:rFonts w:eastAsiaTheme="minorEastAsia"/>
          <w:b/>
          <w:sz w:val="24"/>
        </w:rPr>
        <w:t>2</w:t>
      </w:r>
      <w:r w:rsidRPr="00923157">
        <w:rPr>
          <w:rFonts w:eastAsiaTheme="minorEastAsia"/>
          <w:b/>
          <w:sz w:val="24"/>
        </w:rPr>
        <w:t>、污染物排放标准</w:t>
      </w:r>
    </w:p>
    <w:p w:rsidR="00380056" w:rsidRPr="00923157" w:rsidRDefault="00071A05">
      <w:pPr>
        <w:adjustRightInd w:val="0"/>
        <w:snapToGrid w:val="0"/>
        <w:spacing w:line="360" w:lineRule="auto"/>
        <w:ind w:firstLineChars="200" w:firstLine="480"/>
        <w:rPr>
          <w:rFonts w:eastAsiaTheme="minorEastAsia"/>
          <w:sz w:val="24"/>
        </w:rPr>
      </w:pPr>
      <w:r w:rsidRPr="00923157">
        <w:rPr>
          <w:rFonts w:eastAsiaTheme="minorEastAsia"/>
          <w:sz w:val="24"/>
        </w:rPr>
        <w:t>（</w:t>
      </w:r>
      <w:r w:rsidRPr="00923157">
        <w:rPr>
          <w:rFonts w:eastAsiaTheme="minorEastAsia"/>
          <w:sz w:val="24"/>
        </w:rPr>
        <w:t>1</w:t>
      </w:r>
      <w:r w:rsidRPr="00923157">
        <w:rPr>
          <w:rFonts w:eastAsiaTheme="minorEastAsia"/>
          <w:sz w:val="24"/>
        </w:rPr>
        <w:t>）大气污染物排放标准</w:t>
      </w:r>
    </w:p>
    <w:p w:rsidR="000A3CF5" w:rsidRPr="00923157" w:rsidRDefault="000A3CF5" w:rsidP="000A3CF5">
      <w:pPr>
        <w:adjustRightInd w:val="0"/>
        <w:snapToGrid w:val="0"/>
        <w:spacing w:line="360" w:lineRule="auto"/>
        <w:ind w:firstLineChars="200" w:firstLine="480"/>
        <w:rPr>
          <w:rFonts w:eastAsiaTheme="minorEastAsia"/>
          <w:sz w:val="24"/>
        </w:rPr>
      </w:pPr>
      <w:r w:rsidRPr="00923157">
        <w:rPr>
          <w:rFonts w:eastAsiaTheme="minorEastAsia"/>
          <w:sz w:val="24"/>
        </w:rPr>
        <w:t>项目施工期废气主要为施工扬尘、施工机械及车辆燃油废气等，执行《大气污染物综合排放标准》（</w:t>
      </w:r>
      <w:r w:rsidRPr="00923157">
        <w:rPr>
          <w:rFonts w:eastAsiaTheme="minorEastAsia"/>
          <w:sz w:val="24"/>
        </w:rPr>
        <w:t>GB16297-1996</w:t>
      </w:r>
      <w:r w:rsidRPr="00923157">
        <w:rPr>
          <w:rFonts w:eastAsiaTheme="minorEastAsia"/>
          <w:sz w:val="24"/>
        </w:rPr>
        <w:t>）中无组织排放标准限值。</w:t>
      </w:r>
    </w:p>
    <w:p w:rsidR="000A3CF5" w:rsidRPr="00923157" w:rsidRDefault="000A3CF5" w:rsidP="000A3CF5">
      <w:pPr>
        <w:adjustRightInd w:val="0"/>
        <w:snapToGrid w:val="0"/>
        <w:jc w:val="left"/>
        <w:rPr>
          <w:rFonts w:eastAsiaTheme="minorEastAsia"/>
          <w:b/>
          <w:szCs w:val="21"/>
        </w:rPr>
      </w:pPr>
      <w:r w:rsidRPr="00923157">
        <w:rPr>
          <w:rFonts w:eastAsiaTheme="minorEastAsia"/>
          <w:b/>
          <w:szCs w:val="21"/>
        </w:rPr>
        <w:t>表</w:t>
      </w:r>
      <w:r w:rsidRPr="00923157">
        <w:rPr>
          <w:rFonts w:eastAsiaTheme="minorEastAsia"/>
          <w:b/>
          <w:szCs w:val="21"/>
        </w:rPr>
        <w:t>2.3-</w:t>
      </w:r>
      <w:r w:rsidR="000A1088" w:rsidRPr="00923157">
        <w:rPr>
          <w:rFonts w:eastAsiaTheme="minorEastAsia"/>
          <w:b/>
          <w:szCs w:val="21"/>
        </w:rPr>
        <w:t>4</w:t>
      </w:r>
      <w:r w:rsidRPr="00923157">
        <w:rPr>
          <w:rFonts w:eastAsiaTheme="minorEastAsia"/>
          <w:b/>
          <w:szCs w:val="21"/>
        </w:rPr>
        <w:t xml:space="preserve">      </w:t>
      </w:r>
      <w:r w:rsidR="00000EEF" w:rsidRPr="00923157">
        <w:rPr>
          <w:rFonts w:eastAsiaTheme="minorEastAsia"/>
          <w:b/>
          <w:szCs w:val="21"/>
        </w:rPr>
        <w:t xml:space="preserve">          </w:t>
      </w:r>
      <w:r w:rsidR="00000EEF" w:rsidRPr="00923157">
        <w:rPr>
          <w:rFonts w:eastAsiaTheme="minorEastAsia"/>
          <w:b/>
          <w:szCs w:val="21"/>
        </w:rPr>
        <w:t>施工期废气</w:t>
      </w:r>
      <w:r w:rsidRPr="00923157">
        <w:rPr>
          <w:rFonts w:eastAsiaTheme="minorEastAsia"/>
          <w:b/>
          <w:szCs w:val="21"/>
        </w:rPr>
        <w:t>排放标准限值</w:t>
      </w:r>
    </w:p>
    <w:tbl>
      <w:tblPr>
        <w:tblStyle w:val="aff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59"/>
        <w:gridCol w:w="2410"/>
        <w:gridCol w:w="3027"/>
        <w:gridCol w:w="2133"/>
      </w:tblGrid>
      <w:tr w:rsidR="00923157" w:rsidRPr="00923157" w:rsidTr="000A3CF5">
        <w:tc>
          <w:tcPr>
            <w:tcW w:w="959" w:type="dxa"/>
          </w:tcPr>
          <w:p w:rsidR="000A3CF5" w:rsidRPr="00923157" w:rsidRDefault="000A3CF5" w:rsidP="000A3CF5">
            <w:pPr>
              <w:adjustRightInd w:val="0"/>
              <w:snapToGrid w:val="0"/>
              <w:jc w:val="left"/>
              <w:rPr>
                <w:rFonts w:eastAsiaTheme="minorEastAsia"/>
                <w:b/>
                <w:szCs w:val="21"/>
              </w:rPr>
            </w:pPr>
            <w:r w:rsidRPr="00923157">
              <w:rPr>
                <w:rFonts w:eastAsiaTheme="minorEastAsia"/>
                <w:b/>
                <w:szCs w:val="21"/>
              </w:rPr>
              <w:t>序号</w:t>
            </w:r>
          </w:p>
        </w:tc>
        <w:tc>
          <w:tcPr>
            <w:tcW w:w="2410" w:type="dxa"/>
          </w:tcPr>
          <w:p w:rsidR="000A3CF5" w:rsidRPr="00923157" w:rsidRDefault="000A3CF5" w:rsidP="000A3CF5">
            <w:pPr>
              <w:adjustRightInd w:val="0"/>
              <w:snapToGrid w:val="0"/>
              <w:jc w:val="left"/>
              <w:rPr>
                <w:rFonts w:eastAsiaTheme="minorEastAsia"/>
                <w:b/>
                <w:szCs w:val="21"/>
              </w:rPr>
            </w:pPr>
            <w:r w:rsidRPr="00923157">
              <w:rPr>
                <w:rFonts w:eastAsiaTheme="minorEastAsia"/>
                <w:b/>
                <w:szCs w:val="21"/>
              </w:rPr>
              <w:t>控制项目</w:t>
            </w:r>
          </w:p>
        </w:tc>
        <w:tc>
          <w:tcPr>
            <w:tcW w:w="3027" w:type="dxa"/>
          </w:tcPr>
          <w:p w:rsidR="000A3CF5" w:rsidRPr="00923157" w:rsidRDefault="000A3CF5" w:rsidP="000A3CF5">
            <w:pPr>
              <w:adjustRightInd w:val="0"/>
              <w:snapToGrid w:val="0"/>
              <w:jc w:val="left"/>
              <w:rPr>
                <w:rFonts w:eastAsiaTheme="minorEastAsia"/>
                <w:b/>
                <w:szCs w:val="21"/>
              </w:rPr>
            </w:pPr>
            <w:r w:rsidRPr="00923157">
              <w:rPr>
                <w:rFonts w:eastAsiaTheme="minorEastAsia"/>
                <w:b/>
                <w:szCs w:val="21"/>
              </w:rPr>
              <w:t>无组织监测点浓度值</w:t>
            </w:r>
            <w:r w:rsidR="00000EEF" w:rsidRPr="00923157">
              <w:rPr>
                <w:rFonts w:eastAsiaTheme="minorEastAsia"/>
                <w:b/>
                <w:szCs w:val="21"/>
              </w:rPr>
              <w:t>（</w:t>
            </w:r>
            <w:r w:rsidR="00000EEF" w:rsidRPr="00923157">
              <w:rPr>
                <w:rFonts w:eastAsiaTheme="minorEastAsia"/>
                <w:b/>
                <w:szCs w:val="21"/>
              </w:rPr>
              <w:t>mg/m</w:t>
            </w:r>
            <w:r w:rsidR="00000EEF" w:rsidRPr="00923157">
              <w:rPr>
                <w:rFonts w:eastAsiaTheme="minorEastAsia"/>
                <w:b/>
                <w:szCs w:val="21"/>
                <w:vertAlign w:val="superscript"/>
              </w:rPr>
              <w:t>3</w:t>
            </w:r>
            <w:r w:rsidR="00000EEF" w:rsidRPr="00923157">
              <w:rPr>
                <w:rFonts w:eastAsiaTheme="minorEastAsia"/>
                <w:b/>
                <w:szCs w:val="21"/>
              </w:rPr>
              <w:t>）</w:t>
            </w:r>
          </w:p>
        </w:tc>
        <w:tc>
          <w:tcPr>
            <w:tcW w:w="2133" w:type="dxa"/>
          </w:tcPr>
          <w:p w:rsidR="000A3CF5" w:rsidRPr="00923157" w:rsidRDefault="00000EEF" w:rsidP="000A3CF5">
            <w:pPr>
              <w:adjustRightInd w:val="0"/>
              <w:snapToGrid w:val="0"/>
              <w:jc w:val="left"/>
              <w:rPr>
                <w:rFonts w:eastAsiaTheme="minorEastAsia"/>
                <w:b/>
                <w:szCs w:val="21"/>
              </w:rPr>
            </w:pPr>
            <w:r w:rsidRPr="00923157">
              <w:rPr>
                <w:rFonts w:eastAsiaTheme="minorEastAsia"/>
                <w:b/>
                <w:szCs w:val="21"/>
              </w:rPr>
              <w:t>标准来源</w:t>
            </w:r>
          </w:p>
        </w:tc>
      </w:tr>
      <w:tr w:rsidR="00923157" w:rsidRPr="00923157" w:rsidTr="000A3CF5">
        <w:tc>
          <w:tcPr>
            <w:tcW w:w="959" w:type="dxa"/>
          </w:tcPr>
          <w:p w:rsidR="000A3CF5" w:rsidRPr="00923157" w:rsidRDefault="000A3CF5" w:rsidP="000A3CF5">
            <w:pPr>
              <w:adjustRightInd w:val="0"/>
              <w:snapToGrid w:val="0"/>
              <w:jc w:val="left"/>
              <w:rPr>
                <w:rFonts w:eastAsiaTheme="minorEastAsia"/>
                <w:szCs w:val="21"/>
              </w:rPr>
            </w:pPr>
            <w:r w:rsidRPr="00923157">
              <w:rPr>
                <w:rFonts w:eastAsiaTheme="minorEastAsia"/>
                <w:szCs w:val="21"/>
              </w:rPr>
              <w:t>1</w:t>
            </w:r>
          </w:p>
        </w:tc>
        <w:tc>
          <w:tcPr>
            <w:tcW w:w="2410" w:type="dxa"/>
          </w:tcPr>
          <w:p w:rsidR="000A3CF5" w:rsidRPr="00923157" w:rsidRDefault="000A3CF5" w:rsidP="000A3CF5">
            <w:pPr>
              <w:adjustRightInd w:val="0"/>
              <w:snapToGrid w:val="0"/>
              <w:jc w:val="left"/>
              <w:rPr>
                <w:rFonts w:eastAsiaTheme="minorEastAsia"/>
                <w:szCs w:val="21"/>
              </w:rPr>
            </w:pPr>
            <w:r w:rsidRPr="00923157">
              <w:rPr>
                <w:rFonts w:eastAsiaTheme="minorEastAsia"/>
                <w:szCs w:val="21"/>
              </w:rPr>
              <w:t>颗粒物</w:t>
            </w:r>
          </w:p>
        </w:tc>
        <w:tc>
          <w:tcPr>
            <w:tcW w:w="3027" w:type="dxa"/>
          </w:tcPr>
          <w:p w:rsidR="000A3CF5" w:rsidRPr="00923157" w:rsidRDefault="000A3CF5" w:rsidP="000A3CF5">
            <w:pPr>
              <w:adjustRightInd w:val="0"/>
              <w:snapToGrid w:val="0"/>
              <w:jc w:val="left"/>
              <w:rPr>
                <w:rFonts w:eastAsiaTheme="minorEastAsia"/>
                <w:szCs w:val="21"/>
              </w:rPr>
            </w:pPr>
            <w:r w:rsidRPr="00923157">
              <w:rPr>
                <w:rFonts w:eastAsiaTheme="minorEastAsia"/>
                <w:szCs w:val="21"/>
              </w:rPr>
              <w:t>1.0</w:t>
            </w:r>
          </w:p>
        </w:tc>
        <w:tc>
          <w:tcPr>
            <w:tcW w:w="2133" w:type="dxa"/>
            <w:vMerge w:val="restart"/>
          </w:tcPr>
          <w:p w:rsidR="000A3CF5" w:rsidRPr="00923157" w:rsidRDefault="00000EEF" w:rsidP="000A3CF5">
            <w:pPr>
              <w:adjustRightInd w:val="0"/>
              <w:snapToGrid w:val="0"/>
              <w:jc w:val="left"/>
              <w:rPr>
                <w:rFonts w:eastAsiaTheme="minorEastAsia"/>
                <w:szCs w:val="21"/>
              </w:rPr>
            </w:pPr>
            <w:r w:rsidRPr="00923157">
              <w:rPr>
                <w:rFonts w:eastAsiaTheme="minorEastAsia"/>
                <w:szCs w:val="21"/>
              </w:rPr>
              <w:t>《大气污染物综合排放标准》（</w:t>
            </w:r>
            <w:r w:rsidRPr="00923157">
              <w:rPr>
                <w:rFonts w:eastAsiaTheme="minorEastAsia"/>
                <w:szCs w:val="21"/>
              </w:rPr>
              <w:t>GB16297-1996</w:t>
            </w:r>
            <w:r w:rsidRPr="00923157">
              <w:rPr>
                <w:rFonts w:eastAsiaTheme="minorEastAsia"/>
                <w:szCs w:val="21"/>
              </w:rPr>
              <w:t>）</w:t>
            </w:r>
          </w:p>
        </w:tc>
      </w:tr>
      <w:tr w:rsidR="00923157" w:rsidRPr="00923157" w:rsidTr="000A3CF5">
        <w:tc>
          <w:tcPr>
            <w:tcW w:w="959" w:type="dxa"/>
          </w:tcPr>
          <w:p w:rsidR="000A3CF5" w:rsidRPr="00923157" w:rsidRDefault="000A3CF5" w:rsidP="000A3CF5">
            <w:pPr>
              <w:adjustRightInd w:val="0"/>
              <w:snapToGrid w:val="0"/>
              <w:jc w:val="left"/>
              <w:rPr>
                <w:rFonts w:eastAsiaTheme="minorEastAsia"/>
                <w:szCs w:val="21"/>
              </w:rPr>
            </w:pPr>
            <w:r w:rsidRPr="00923157">
              <w:rPr>
                <w:rFonts w:eastAsiaTheme="minorEastAsia"/>
                <w:szCs w:val="21"/>
              </w:rPr>
              <w:t>2</w:t>
            </w:r>
          </w:p>
        </w:tc>
        <w:tc>
          <w:tcPr>
            <w:tcW w:w="2410" w:type="dxa"/>
          </w:tcPr>
          <w:p w:rsidR="000A3CF5" w:rsidRPr="00923157" w:rsidRDefault="000A3CF5" w:rsidP="000A3CF5">
            <w:pPr>
              <w:adjustRightInd w:val="0"/>
              <w:snapToGrid w:val="0"/>
              <w:jc w:val="left"/>
              <w:rPr>
                <w:rFonts w:eastAsiaTheme="minorEastAsia"/>
                <w:szCs w:val="21"/>
              </w:rPr>
            </w:pPr>
            <w:r w:rsidRPr="00923157">
              <w:rPr>
                <w:rFonts w:eastAsiaTheme="minorEastAsia"/>
                <w:szCs w:val="21"/>
              </w:rPr>
              <w:t>SO</w:t>
            </w:r>
            <w:r w:rsidRPr="00923157">
              <w:rPr>
                <w:rFonts w:eastAsiaTheme="minorEastAsia"/>
                <w:szCs w:val="21"/>
                <w:vertAlign w:val="subscript"/>
              </w:rPr>
              <w:t>2</w:t>
            </w:r>
          </w:p>
        </w:tc>
        <w:tc>
          <w:tcPr>
            <w:tcW w:w="3027" w:type="dxa"/>
          </w:tcPr>
          <w:p w:rsidR="000A3CF5" w:rsidRPr="00923157" w:rsidRDefault="000A3CF5" w:rsidP="000A3CF5">
            <w:pPr>
              <w:adjustRightInd w:val="0"/>
              <w:snapToGrid w:val="0"/>
              <w:jc w:val="left"/>
              <w:rPr>
                <w:rFonts w:eastAsiaTheme="minorEastAsia"/>
                <w:szCs w:val="21"/>
              </w:rPr>
            </w:pPr>
            <w:r w:rsidRPr="00923157">
              <w:rPr>
                <w:rFonts w:eastAsiaTheme="minorEastAsia"/>
                <w:szCs w:val="21"/>
              </w:rPr>
              <w:t>0.4</w:t>
            </w:r>
          </w:p>
        </w:tc>
        <w:tc>
          <w:tcPr>
            <w:tcW w:w="2133" w:type="dxa"/>
            <w:vMerge/>
          </w:tcPr>
          <w:p w:rsidR="000A3CF5" w:rsidRPr="00923157" w:rsidRDefault="000A3CF5" w:rsidP="000A3CF5">
            <w:pPr>
              <w:adjustRightInd w:val="0"/>
              <w:snapToGrid w:val="0"/>
              <w:jc w:val="left"/>
              <w:rPr>
                <w:rFonts w:eastAsiaTheme="minorEastAsia"/>
                <w:szCs w:val="21"/>
              </w:rPr>
            </w:pPr>
          </w:p>
        </w:tc>
      </w:tr>
      <w:tr w:rsidR="00923157" w:rsidRPr="00923157" w:rsidTr="000A3CF5">
        <w:tc>
          <w:tcPr>
            <w:tcW w:w="959" w:type="dxa"/>
          </w:tcPr>
          <w:p w:rsidR="000A3CF5" w:rsidRPr="00923157" w:rsidRDefault="000A3CF5" w:rsidP="000A3CF5">
            <w:pPr>
              <w:adjustRightInd w:val="0"/>
              <w:snapToGrid w:val="0"/>
              <w:jc w:val="left"/>
              <w:rPr>
                <w:rFonts w:eastAsiaTheme="minorEastAsia"/>
                <w:szCs w:val="21"/>
              </w:rPr>
            </w:pPr>
            <w:r w:rsidRPr="00923157">
              <w:rPr>
                <w:rFonts w:eastAsiaTheme="minorEastAsia"/>
                <w:szCs w:val="21"/>
              </w:rPr>
              <w:t>3</w:t>
            </w:r>
          </w:p>
        </w:tc>
        <w:tc>
          <w:tcPr>
            <w:tcW w:w="2410" w:type="dxa"/>
          </w:tcPr>
          <w:p w:rsidR="000A3CF5" w:rsidRPr="00923157" w:rsidRDefault="000A3CF5" w:rsidP="00C41A95">
            <w:pPr>
              <w:adjustRightInd w:val="0"/>
              <w:snapToGrid w:val="0"/>
              <w:jc w:val="left"/>
              <w:rPr>
                <w:rFonts w:eastAsiaTheme="minorEastAsia"/>
                <w:szCs w:val="21"/>
              </w:rPr>
            </w:pPr>
            <w:r w:rsidRPr="00923157">
              <w:rPr>
                <w:rFonts w:eastAsiaTheme="minorEastAsia"/>
                <w:szCs w:val="21"/>
              </w:rPr>
              <w:t>NO</w:t>
            </w:r>
            <w:r w:rsidR="00C41A95" w:rsidRPr="00923157">
              <w:rPr>
                <w:rFonts w:eastAsiaTheme="minorEastAsia" w:hint="eastAsia"/>
                <w:szCs w:val="21"/>
                <w:vertAlign w:val="subscript"/>
              </w:rPr>
              <w:t>X</w:t>
            </w:r>
          </w:p>
        </w:tc>
        <w:tc>
          <w:tcPr>
            <w:tcW w:w="3027" w:type="dxa"/>
          </w:tcPr>
          <w:p w:rsidR="000A3CF5" w:rsidRPr="00923157" w:rsidRDefault="000A3CF5" w:rsidP="000A3CF5">
            <w:pPr>
              <w:adjustRightInd w:val="0"/>
              <w:snapToGrid w:val="0"/>
              <w:jc w:val="left"/>
              <w:rPr>
                <w:rFonts w:eastAsiaTheme="minorEastAsia"/>
                <w:szCs w:val="21"/>
              </w:rPr>
            </w:pPr>
            <w:r w:rsidRPr="00923157">
              <w:rPr>
                <w:rFonts w:eastAsiaTheme="minorEastAsia"/>
                <w:szCs w:val="21"/>
              </w:rPr>
              <w:t>0.12</w:t>
            </w:r>
          </w:p>
        </w:tc>
        <w:tc>
          <w:tcPr>
            <w:tcW w:w="2133" w:type="dxa"/>
            <w:vMerge/>
          </w:tcPr>
          <w:p w:rsidR="000A3CF5" w:rsidRPr="00923157" w:rsidRDefault="000A3CF5" w:rsidP="000A3CF5">
            <w:pPr>
              <w:adjustRightInd w:val="0"/>
              <w:snapToGrid w:val="0"/>
              <w:jc w:val="left"/>
              <w:rPr>
                <w:rFonts w:eastAsiaTheme="minorEastAsia"/>
                <w:szCs w:val="21"/>
              </w:rPr>
            </w:pPr>
          </w:p>
        </w:tc>
      </w:tr>
    </w:tbl>
    <w:p w:rsidR="000A3CF5" w:rsidRPr="00923157" w:rsidRDefault="000A3CF5" w:rsidP="000A3CF5">
      <w:pPr>
        <w:adjustRightInd w:val="0"/>
        <w:snapToGrid w:val="0"/>
        <w:spacing w:line="360" w:lineRule="auto"/>
        <w:ind w:firstLineChars="200" w:firstLine="480"/>
        <w:rPr>
          <w:rFonts w:eastAsiaTheme="minorEastAsia"/>
          <w:sz w:val="24"/>
        </w:rPr>
      </w:pPr>
      <w:r w:rsidRPr="00923157">
        <w:rPr>
          <w:rFonts w:eastAsiaTheme="minorEastAsia"/>
          <w:sz w:val="24"/>
        </w:rPr>
        <w:t>本项目废气主要为燃气锅炉废气、污水处理站废气、检验室少量检验废气以及备用发电机组燃油废气、食堂排放的油烟废气。</w:t>
      </w:r>
    </w:p>
    <w:p w:rsidR="000A3CF5" w:rsidRPr="00923157" w:rsidRDefault="000A3CF5" w:rsidP="000A3CF5">
      <w:pPr>
        <w:adjustRightInd w:val="0"/>
        <w:snapToGrid w:val="0"/>
        <w:spacing w:line="360" w:lineRule="auto"/>
        <w:ind w:firstLineChars="200" w:firstLine="480"/>
        <w:rPr>
          <w:rFonts w:eastAsiaTheme="minorEastAsia"/>
          <w:sz w:val="24"/>
        </w:rPr>
      </w:pPr>
      <w:r w:rsidRPr="00923157">
        <w:rPr>
          <w:rFonts w:eastAsiaTheme="minorEastAsia"/>
          <w:sz w:val="24"/>
        </w:rPr>
        <w:t>燃气锅炉烟气污染物执行《锅炉大气污染物排放标准》（</w:t>
      </w:r>
      <w:r w:rsidRPr="00923157">
        <w:rPr>
          <w:rFonts w:eastAsiaTheme="minorEastAsia"/>
          <w:sz w:val="24"/>
        </w:rPr>
        <w:t>GB13271-2014</w:t>
      </w:r>
      <w:r w:rsidRPr="00923157">
        <w:rPr>
          <w:rFonts w:eastAsiaTheme="minorEastAsia"/>
          <w:sz w:val="24"/>
        </w:rPr>
        <w:t>）表</w:t>
      </w:r>
      <w:r w:rsidRPr="00923157">
        <w:rPr>
          <w:rFonts w:eastAsiaTheme="minorEastAsia"/>
          <w:sz w:val="24"/>
        </w:rPr>
        <w:t xml:space="preserve"> 3</w:t>
      </w:r>
      <w:r w:rsidRPr="00923157">
        <w:rPr>
          <w:rFonts w:eastAsiaTheme="minorEastAsia"/>
          <w:sz w:val="24"/>
        </w:rPr>
        <w:t>大气污染</w:t>
      </w:r>
      <w:proofErr w:type="gramStart"/>
      <w:r w:rsidRPr="00923157">
        <w:rPr>
          <w:rFonts w:eastAsiaTheme="minorEastAsia"/>
          <w:sz w:val="24"/>
        </w:rPr>
        <w:t>物特别</w:t>
      </w:r>
      <w:proofErr w:type="gramEnd"/>
      <w:r w:rsidRPr="00923157">
        <w:rPr>
          <w:rFonts w:eastAsiaTheme="minorEastAsia"/>
          <w:sz w:val="24"/>
        </w:rPr>
        <w:t>排放限值，详见表</w:t>
      </w:r>
      <w:r w:rsidR="000A1088" w:rsidRPr="00923157">
        <w:rPr>
          <w:rFonts w:eastAsiaTheme="minorEastAsia"/>
          <w:sz w:val="24"/>
        </w:rPr>
        <w:t>2.3-5</w:t>
      </w:r>
      <w:r w:rsidRPr="00923157">
        <w:rPr>
          <w:rFonts w:eastAsiaTheme="minorEastAsia"/>
          <w:sz w:val="24"/>
        </w:rPr>
        <w:t>；污水处理站周边废气排放执行《医疗机构水污染物排放标准》（</w:t>
      </w:r>
      <w:r w:rsidRPr="00923157">
        <w:rPr>
          <w:rFonts w:eastAsiaTheme="minorEastAsia"/>
          <w:sz w:val="24"/>
        </w:rPr>
        <w:t>GB18466-2005</w:t>
      </w:r>
      <w:r w:rsidRPr="00923157">
        <w:rPr>
          <w:rFonts w:eastAsiaTheme="minorEastAsia"/>
          <w:sz w:val="24"/>
        </w:rPr>
        <w:t>）表</w:t>
      </w:r>
      <w:r w:rsidRPr="00923157">
        <w:rPr>
          <w:rFonts w:eastAsiaTheme="minorEastAsia"/>
          <w:sz w:val="24"/>
        </w:rPr>
        <w:t>3</w:t>
      </w:r>
      <w:r w:rsidR="00BE505F" w:rsidRPr="00923157">
        <w:rPr>
          <w:rFonts w:eastAsiaTheme="minorEastAsia"/>
          <w:sz w:val="24"/>
        </w:rPr>
        <w:t>中污水处理站周边大气污染物控制标准</w:t>
      </w:r>
      <w:r w:rsidRPr="00923157">
        <w:rPr>
          <w:rFonts w:eastAsiaTheme="minorEastAsia"/>
          <w:sz w:val="24"/>
        </w:rPr>
        <w:t>；</w:t>
      </w:r>
      <w:r w:rsidR="00655B44" w:rsidRPr="00923157">
        <w:rPr>
          <w:rFonts w:eastAsiaTheme="minorEastAsia" w:hint="eastAsia"/>
          <w:sz w:val="24"/>
        </w:rPr>
        <w:t>检验科</w:t>
      </w:r>
      <w:r w:rsidRPr="00923157">
        <w:rPr>
          <w:rFonts w:eastAsiaTheme="minorEastAsia"/>
          <w:sz w:val="24"/>
        </w:rPr>
        <w:t>检验废气主要有挥发性有机物，参照天津市《工业企业挥发性有机物排放控制标准》（</w:t>
      </w:r>
      <w:r w:rsidRPr="00923157">
        <w:rPr>
          <w:rFonts w:eastAsiaTheme="minorEastAsia"/>
          <w:sz w:val="24"/>
        </w:rPr>
        <w:t>DB12/524-2014</w:t>
      </w:r>
      <w:r w:rsidRPr="00923157">
        <w:rPr>
          <w:rFonts w:eastAsiaTheme="minorEastAsia"/>
          <w:sz w:val="24"/>
        </w:rPr>
        <w:t>）表</w:t>
      </w:r>
      <w:r w:rsidRPr="00923157">
        <w:rPr>
          <w:rFonts w:eastAsiaTheme="minorEastAsia"/>
          <w:sz w:val="24"/>
        </w:rPr>
        <w:t>2</w:t>
      </w:r>
      <w:r w:rsidRPr="00923157">
        <w:rPr>
          <w:rFonts w:eastAsiaTheme="minorEastAsia"/>
          <w:sz w:val="24"/>
        </w:rPr>
        <w:t>其他行业标准执行，见表</w:t>
      </w:r>
      <w:r w:rsidR="000A1088" w:rsidRPr="00923157">
        <w:rPr>
          <w:rFonts w:eastAsiaTheme="minorEastAsia"/>
          <w:sz w:val="24"/>
        </w:rPr>
        <w:t>2.3-7</w:t>
      </w:r>
      <w:r w:rsidRPr="00923157">
        <w:rPr>
          <w:rFonts w:eastAsiaTheme="minorEastAsia"/>
          <w:sz w:val="24"/>
        </w:rPr>
        <w:t>。食堂油烟排放执行《饮食业油烟排放标准》（</w:t>
      </w:r>
      <w:r w:rsidRPr="00923157">
        <w:rPr>
          <w:rFonts w:eastAsiaTheme="minorEastAsia"/>
          <w:sz w:val="24"/>
        </w:rPr>
        <w:t>GB18483-2001</w:t>
      </w:r>
      <w:r w:rsidRPr="00923157">
        <w:rPr>
          <w:rFonts w:eastAsiaTheme="minorEastAsia"/>
          <w:sz w:val="24"/>
        </w:rPr>
        <w:t>），见表</w:t>
      </w:r>
      <w:r w:rsidR="0011434C" w:rsidRPr="00923157">
        <w:rPr>
          <w:rFonts w:eastAsiaTheme="minorEastAsia"/>
          <w:sz w:val="24"/>
        </w:rPr>
        <w:t>2.3-8</w:t>
      </w:r>
      <w:r w:rsidRPr="00923157">
        <w:rPr>
          <w:rFonts w:eastAsiaTheme="minorEastAsia"/>
          <w:sz w:val="24"/>
          <w:u w:val="single"/>
        </w:rPr>
        <w:t>；</w:t>
      </w:r>
      <w:r w:rsidR="001202CB" w:rsidRPr="00923157">
        <w:rPr>
          <w:rFonts w:eastAsiaTheme="minorEastAsia"/>
          <w:sz w:val="24"/>
          <w:u w:val="single"/>
        </w:rPr>
        <w:t>参考生态环境部</w:t>
      </w:r>
      <w:r w:rsidR="001202CB" w:rsidRPr="00923157">
        <w:rPr>
          <w:rFonts w:eastAsiaTheme="minorEastAsia" w:hint="eastAsia"/>
          <w:sz w:val="24"/>
          <w:u w:val="single"/>
        </w:rPr>
        <w:t>2017</w:t>
      </w:r>
      <w:r w:rsidR="001202CB" w:rsidRPr="00923157">
        <w:rPr>
          <w:rFonts w:eastAsiaTheme="minorEastAsia" w:hint="eastAsia"/>
          <w:sz w:val="24"/>
          <w:u w:val="single"/>
        </w:rPr>
        <w:t>年</w:t>
      </w:r>
      <w:r w:rsidR="001202CB" w:rsidRPr="00923157">
        <w:rPr>
          <w:rFonts w:eastAsiaTheme="minorEastAsia" w:hint="eastAsia"/>
          <w:sz w:val="24"/>
          <w:u w:val="single"/>
        </w:rPr>
        <w:t>1</w:t>
      </w:r>
      <w:r w:rsidR="001202CB" w:rsidRPr="00923157">
        <w:rPr>
          <w:rFonts w:eastAsiaTheme="minorEastAsia" w:hint="eastAsia"/>
          <w:sz w:val="24"/>
          <w:u w:val="single"/>
        </w:rPr>
        <w:t>月</w:t>
      </w:r>
      <w:r w:rsidR="001202CB" w:rsidRPr="00923157">
        <w:rPr>
          <w:rFonts w:eastAsiaTheme="minorEastAsia" w:hint="eastAsia"/>
          <w:sz w:val="24"/>
          <w:u w:val="single"/>
        </w:rPr>
        <w:t>11</w:t>
      </w:r>
      <w:r w:rsidR="001202CB" w:rsidRPr="00923157">
        <w:rPr>
          <w:rFonts w:eastAsiaTheme="minorEastAsia" w:hint="eastAsia"/>
          <w:sz w:val="24"/>
          <w:u w:val="single"/>
        </w:rPr>
        <w:t>日发布的“</w:t>
      </w:r>
      <w:r w:rsidR="001202CB" w:rsidRPr="00923157">
        <w:rPr>
          <w:rFonts w:eastAsiaTheme="minorEastAsia" w:hint="eastAsia"/>
          <w:sz w:val="24"/>
          <w:u w:val="single"/>
        </w:rPr>
        <w:t>188</w:t>
      </w:r>
      <w:r w:rsidR="001202CB" w:rsidRPr="00923157">
        <w:rPr>
          <w:rFonts w:eastAsiaTheme="minorEastAsia" w:hint="eastAsia"/>
          <w:sz w:val="24"/>
          <w:u w:val="single"/>
        </w:rPr>
        <w:t>、</w:t>
      </w:r>
      <w:r w:rsidR="001202CB" w:rsidRPr="00923157">
        <w:rPr>
          <w:rFonts w:eastAsiaTheme="minorEastAsia" w:hint="eastAsia"/>
          <w:sz w:val="24"/>
          <w:u w:val="single"/>
        </w:rPr>
        <w:tab/>
      </w:r>
      <w:r w:rsidR="001202CB" w:rsidRPr="00923157">
        <w:rPr>
          <w:rFonts w:eastAsiaTheme="minorEastAsia" w:hint="eastAsia"/>
          <w:sz w:val="24"/>
          <w:u w:val="single"/>
        </w:rPr>
        <w:t>关于</w:t>
      </w:r>
      <w:r w:rsidR="001202CB" w:rsidRPr="00923157">
        <w:rPr>
          <w:rFonts w:eastAsiaTheme="minorEastAsia" w:hint="eastAsia"/>
          <w:sz w:val="24"/>
          <w:u w:val="single"/>
        </w:rPr>
        <w:t xml:space="preserve">GB16297-1996 </w:t>
      </w:r>
      <w:r w:rsidR="001202CB" w:rsidRPr="00923157">
        <w:rPr>
          <w:rFonts w:eastAsiaTheme="minorEastAsia" w:hint="eastAsia"/>
          <w:sz w:val="24"/>
          <w:u w:val="single"/>
        </w:rPr>
        <w:t>的适用范围的回复”，</w:t>
      </w:r>
      <w:r w:rsidRPr="00923157">
        <w:rPr>
          <w:rFonts w:eastAsiaTheme="minorEastAsia"/>
          <w:sz w:val="24"/>
          <w:u w:val="single"/>
        </w:rPr>
        <w:t>备用柴油发电机废气执行《大气污染物综合排放标准》（</w:t>
      </w:r>
      <w:r w:rsidRPr="00923157">
        <w:rPr>
          <w:rFonts w:eastAsiaTheme="minorEastAsia"/>
          <w:sz w:val="24"/>
          <w:u w:val="single"/>
        </w:rPr>
        <w:t>GB16297-1996</w:t>
      </w:r>
      <w:r w:rsidRPr="00923157">
        <w:rPr>
          <w:rFonts w:eastAsiaTheme="minorEastAsia"/>
          <w:sz w:val="24"/>
          <w:u w:val="single"/>
        </w:rPr>
        <w:t>）二级标准，见表</w:t>
      </w:r>
      <w:r w:rsidR="0011434C" w:rsidRPr="00923157">
        <w:rPr>
          <w:rFonts w:eastAsiaTheme="minorEastAsia"/>
          <w:sz w:val="24"/>
          <w:u w:val="single"/>
        </w:rPr>
        <w:t>2.3-9</w:t>
      </w:r>
      <w:r w:rsidRPr="00923157">
        <w:rPr>
          <w:rFonts w:eastAsiaTheme="minorEastAsia"/>
          <w:sz w:val="24"/>
          <w:u w:val="single"/>
        </w:rPr>
        <w:t>。</w:t>
      </w:r>
    </w:p>
    <w:p w:rsidR="00000EEF" w:rsidRPr="00923157" w:rsidRDefault="00000EEF" w:rsidP="00000EEF">
      <w:pPr>
        <w:adjustRightInd w:val="0"/>
        <w:snapToGrid w:val="0"/>
        <w:jc w:val="left"/>
        <w:rPr>
          <w:rFonts w:eastAsiaTheme="minorEastAsia"/>
          <w:b/>
          <w:szCs w:val="21"/>
        </w:rPr>
      </w:pPr>
      <w:r w:rsidRPr="00923157">
        <w:rPr>
          <w:rFonts w:eastAsiaTheme="minorEastAsia"/>
          <w:b/>
          <w:szCs w:val="21"/>
        </w:rPr>
        <w:t>表</w:t>
      </w:r>
      <w:r w:rsidRPr="00923157">
        <w:rPr>
          <w:rFonts w:eastAsiaTheme="minorEastAsia"/>
          <w:b/>
          <w:szCs w:val="21"/>
        </w:rPr>
        <w:t xml:space="preserve">2.3-5                </w:t>
      </w:r>
      <w:r w:rsidRPr="00923157">
        <w:rPr>
          <w:rFonts w:eastAsiaTheme="minorEastAsia"/>
          <w:b/>
          <w:szCs w:val="21"/>
        </w:rPr>
        <w:t>新建锅炉大气污染物排放标准限值</w:t>
      </w:r>
    </w:p>
    <w:tbl>
      <w:tblPr>
        <w:tblStyle w:val="affd"/>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70"/>
        <w:gridCol w:w="1240"/>
        <w:gridCol w:w="1561"/>
        <w:gridCol w:w="2410"/>
        <w:gridCol w:w="2748"/>
      </w:tblGrid>
      <w:tr w:rsidR="00923157" w:rsidRPr="00923157" w:rsidTr="00000EEF">
        <w:tc>
          <w:tcPr>
            <w:tcW w:w="334" w:type="pct"/>
            <w:vAlign w:val="center"/>
          </w:tcPr>
          <w:p w:rsidR="00000EEF" w:rsidRPr="00923157" w:rsidRDefault="00000EEF" w:rsidP="00000EEF">
            <w:pPr>
              <w:adjustRightInd w:val="0"/>
              <w:snapToGrid w:val="0"/>
              <w:jc w:val="center"/>
              <w:rPr>
                <w:rFonts w:eastAsiaTheme="minorEastAsia"/>
                <w:b/>
                <w:szCs w:val="21"/>
              </w:rPr>
            </w:pPr>
            <w:r w:rsidRPr="00923157">
              <w:rPr>
                <w:rFonts w:eastAsiaTheme="minorEastAsia"/>
                <w:b/>
                <w:szCs w:val="21"/>
              </w:rPr>
              <w:t>序号</w:t>
            </w:r>
          </w:p>
        </w:tc>
        <w:tc>
          <w:tcPr>
            <w:tcW w:w="727" w:type="pct"/>
            <w:vAlign w:val="center"/>
          </w:tcPr>
          <w:p w:rsidR="00000EEF" w:rsidRPr="00923157" w:rsidRDefault="00000EEF" w:rsidP="00000EEF">
            <w:pPr>
              <w:adjustRightInd w:val="0"/>
              <w:snapToGrid w:val="0"/>
              <w:jc w:val="center"/>
              <w:rPr>
                <w:rFonts w:eastAsiaTheme="minorEastAsia"/>
                <w:b/>
                <w:szCs w:val="21"/>
              </w:rPr>
            </w:pPr>
            <w:r w:rsidRPr="00923157">
              <w:rPr>
                <w:rFonts w:eastAsiaTheme="minorEastAsia"/>
                <w:b/>
                <w:szCs w:val="21"/>
              </w:rPr>
              <w:t>锅炉类型</w:t>
            </w:r>
          </w:p>
        </w:tc>
        <w:tc>
          <w:tcPr>
            <w:tcW w:w="915" w:type="pct"/>
            <w:vAlign w:val="center"/>
          </w:tcPr>
          <w:p w:rsidR="00000EEF" w:rsidRPr="00923157" w:rsidRDefault="00000EEF" w:rsidP="00000EEF">
            <w:pPr>
              <w:adjustRightInd w:val="0"/>
              <w:snapToGrid w:val="0"/>
              <w:jc w:val="center"/>
              <w:rPr>
                <w:rFonts w:eastAsiaTheme="minorEastAsia"/>
                <w:b/>
                <w:szCs w:val="21"/>
              </w:rPr>
            </w:pPr>
            <w:r w:rsidRPr="00923157">
              <w:rPr>
                <w:rFonts w:eastAsiaTheme="minorEastAsia"/>
                <w:b/>
                <w:szCs w:val="21"/>
              </w:rPr>
              <w:t>控制项目</w:t>
            </w:r>
          </w:p>
        </w:tc>
        <w:tc>
          <w:tcPr>
            <w:tcW w:w="1413" w:type="pct"/>
            <w:vAlign w:val="center"/>
          </w:tcPr>
          <w:p w:rsidR="00000EEF" w:rsidRPr="00923157" w:rsidRDefault="00000EEF" w:rsidP="00000EEF">
            <w:pPr>
              <w:adjustRightInd w:val="0"/>
              <w:snapToGrid w:val="0"/>
              <w:jc w:val="center"/>
              <w:rPr>
                <w:rFonts w:eastAsiaTheme="minorEastAsia"/>
                <w:b/>
                <w:szCs w:val="21"/>
              </w:rPr>
            </w:pPr>
            <w:r w:rsidRPr="00923157">
              <w:rPr>
                <w:rFonts w:eastAsiaTheme="minorEastAsia"/>
                <w:b/>
                <w:szCs w:val="21"/>
              </w:rPr>
              <w:t>排放浓度限值（</w:t>
            </w:r>
            <w:r w:rsidRPr="00923157">
              <w:rPr>
                <w:rFonts w:eastAsiaTheme="minorEastAsia"/>
                <w:b/>
                <w:szCs w:val="21"/>
              </w:rPr>
              <w:t>mg/m</w:t>
            </w:r>
            <w:r w:rsidRPr="00923157">
              <w:rPr>
                <w:rFonts w:eastAsiaTheme="minorEastAsia"/>
                <w:b/>
                <w:szCs w:val="21"/>
                <w:vertAlign w:val="superscript"/>
              </w:rPr>
              <w:t>3</w:t>
            </w:r>
            <w:r w:rsidRPr="00923157">
              <w:rPr>
                <w:rFonts w:eastAsiaTheme="minorEastAsia"/>
                <w:b/>
                <w:szCs w:val="21"/>
              </w:rPr>
              <w:t>）</w:t>
            </w:r>
          </w:p>
        </w:tc>
        <w:tc>
          <w:tcPr>
            <w:tcW w:w="1611" w:type="pct"/>
            <w:vAlign w:val="center"/>
          </w:tcPr>
          <w:p w:rsidR="00000EEF" w:rsidRPr="00923157" w:rsidRDefault="00000EEF" w:rsidP="00000EEF">
            <w:pPr>
              <w:adjustRightInd w:val="0"/>
              <w:snapToGrid w:val="0"/>
              <w:jc w:val="center"/>
              <w:rPr>
                <w:rFonts w:eastAsiaTheme="minorEastAsia"/>
                <w:b/>
                <w:szCs w:val="21"/>
              </w:rPr>
            </w:pPr>
            <w:r w:rsidRPr="00923157">
              <w:rPr>
                <w:rFonts w:eastAsiaTheme="minorEastAsia"/>
                <w:b/>
                <w:szCs w:val="21"/>
              </w:rPr>
              <w:t>标准来源</w:t>
            </w:r>
          </w:p>
        </w:tc>
      </w:tr>
      <w:tr w:rsidR="00923157" w:rsidRPr="00923157" w:rsidTr="00000EEF">
        <w:tc>
          <w:tcPr>
            <w:tcW w:w="334" w:type="pct"/>
            <w:vAlign w:val="center"/>
          </w:tcPr>
          <w:p w:rsidR="00000EEF" w:rsidRPr="00923157" w:rsidRDefault="00000EEF" w:rsidP="00000EEF">
            <w:pPr>
              <w:adjustRightInd w:val="0"/>
              <w:snapToGrid w:val="0"/>
              <w:jc w:val="center"/>
              <w:rPr>
                <w:rFonts w:eastAsiaTheme="minorEastAsia"/>
                <w:szCs w:val="21"/>
              </w:rPr>
            </w:pPr>
            <w:r w:rsidRPr="00923157">
              <w:rPr>
                <w:rFonts w:eastAsiaTheme="minorEastAsia"/>
                <w:szCs w:val="21"/>
              </w:rPr>
              <w:t>1</w:t>
            </w:r>
          </w:p>
        </w:tc>
        <w:tc>
          <w:tcPr>
            <w:tcW w:w="727" w:type="pct"/>
            <w:vMerge w:val="restart"/>
            <w:vAlign w:val="center"/>
          </w:tcPr>
          <w:p w:rsidR="00000EEF" w:rsidRPr="00923157" w:rsidRDefault="00000EEF" w:rsidP="00000EEF">
            <w:pPr>
              <w:adjustRightInd w:val="0"/>
              <w:snapToGrid w:val="0"/>
              <w:jc w:val="center"/>
              <w:rPr>
                <w:rFonts w:eastAsiaTheme="minorEastAsia"/>
                <w:szCs w:val="21"/>
              </w:rPr>
            </w:pPr>
            <w:r w:rsidRPr="00923157">
              <w:rPr>
                <w:rFonts w:eastAsiaTheme="minorEastAsia"/>
                <w:szCs w:val="21"/>
              </w:rPr>
              <w:t>燃气锅炉</w:t>
            </w:r>
          </w:p>
        </w:tc>
        <w:tc>
          <w:tcPr>
            <w:tcW w:w="915" w:type="pct"/>
            <w:vAlign w:val="center"/>
          </w:tcPr>
          <w:p w:rsidR="00000EEF" w:rsidRPr="00923157" w:rsidRDefault="00000EEF" w:rsidP="00000EEF">
            <w:pPr>
              <w:adjustRightInd w:val="0"/>
              <w:snapToGrid w:val="0"/>
              <w:jc w:val="center"/>
              <w:rPr>
                <w:rFonts w:eastAsiaTheme="minorEastAsia"/>
                <w:szCs w:val="21"/>
              </w:rPr>
            </w:pPr>
            <w:r w:rsidRPr="00923157">
              <w:rPr>
                <w:rFonts w:eastAsiaTheme="minorEastAsia"/>
                <w:szCs w:val="21"/>
              </w:rPr>
              <w:t>颗粒物</w:t>
            </w:r>
          </w:p>
        </w:tc>
        <w:tc>
          <w:tcPr>
            <w:tcW w:w="1413" w:type="pct"/>
            <w:vAlign w:val="center"/>
          </w:tcPr>
          <w:p w:rsidR="00000EEF" w:rsidRPr="00923157" w:rsidRDefault="002131DB" w:rsidP="00000EEF">
            <w:pPr>
              <w:adjustRightInd w:val="0"/>
              <w:snapToGrid w:val="0"/>
              <w:jc w:val="center"/>
              <w:rPr>
                <w:rFonts w:eastAsiaTheme="minorEastAsia"/>
                <w:szCs w:val="21"/>
              </w:rPr>
            </w:pPr>
            <w:r w:rsidRPr="00923157">
              <w:rPr>
                <w:rFonts w:eastAsiaTheme="minorEastAsia"/>
                <w:szCs w:val="21"/>
              </w:rPr>
              <w:t>20</w:t>
            </w:r>
          </w:p>
        </w:tc>
        <w:tc>
          <w:tcPr>
            <w:tcW w:w="1611" w:type="pct"/>
            <w:vMerge w:val="restart"/>
            <w:vAlign w:val="center"/>
          </w:tcPr>
          <w:p w:rsidR="00000EEF" w:rsidRPr="00923157" w:rsidRDefault="00000EEF" w:rsidP="00000EEF">
            <w:pPr>
              <w:adjustRightInd w:val="0"/>
              <w:snapToGrid w:val="0"/>
              <w:jc w:val="center"/>
              <w:rPr>
                <w:rFonts w:eastAsiaTheme="minorEastAsia"/>
                <w:szCs w:val="21"/>
              </w:rPr>
            </w:pPr>
            <w:r w:rsidRPr="00923157">
              <w:rPr>
                <w:rFonts w:eastAsiaTheme="minorEastAsia"/>
                <w:szCs w:val="21"/>
              </w:rPr>
              <w:t>《锅炉大气污染物排放标准》（</w:t>
            </w:r>
            <w:r w:rsidRPr="00923157">
              <w:rPr>
                <w:rFonts w:eastAsiaTheme="minorEastAsia"/>
                <w:szCs w:val="21"/>
              </w:rPr>
              <w:t>GB13271-2014</w:t>
            </w:r>
            <w:r w:rsidRPr="00923157">
              <w:rPr>
                <w:rFonts w:eastAsiaTheme="minorEastAsia"/>
                <w:szCs w:val="21"/>
              </w:rPr>
              <w:t>）表</w:t>
            </w:r>
            <w:r w:rsidRPr="00923157">
              <w:rPr>
                <w:rFonts w:eastAsiaTheme="minorEastAsia"/>
                <w:szCs w:val="21"/>
              </w:rPr>
              <w:t xml:space="preserve"> 3</w:t>
            </w:r>
            <w:r w:rsidRPr="00923157">
              <w:rPr>
                <w:rFonts w:eastAsiaTheme="minorEastAsia"/>
                <w:szCs w:val="21"/>
              </w:rPr>
              <w:t>大气污染</w:t>
            </w:r>
            <w:proofErr w:type="gramStart"/>
            <w:r w:rsidRPr="00923157">
              <w:rPr>
                <w:rFonts w:eastAsiaTheme="minorEastAsia"/>
                <w:szCs w:val="21"/>
              </w:rPr>
              <w:t>物特别</w:t>
            </w:r>
            <w:proofErr w:type="gramEnd"/>
            <w:r w:rsidRPr="00923157">
              <w:rPr>
                <w:rFonts w:eastAsiaTheme="minorEastAsia"/>
                <w:szCs w:val="21"/>
              </w:rPr>
              <w:t>排放限值</w:t>
            </w:r>
          </w:p>
        </w:tc>
      </w:tr>
      <w:tr w:rsidR="00923157" w:rsidRPr="00923157" w:rsidTr="00000EEF">
        <w:tc>
          <w:tcPr>
            <w:tcW w:w="334" w:type="pct"/>
            <w:vAlign w:val="center"/>
          </w:tcPr>
          <w:p w:rsidR="00000EEF" w:rsidRPr="00923157" w:rsidRDefault="00000EEF" w:rsidP="00000EEF">
            <w:pPr>
              <w:adjustRightInd w:val="0"/>
              <w:snapToGrid w:val="0"/>
              <w:jc w:val="center"/>
              <w:rPr>
                <w:rFonts w:eastAsiaTheme="minorEastAsia"/>
                <w:szCs w:val="21"/>
              </w:rPr>
            </w:pPr>
            <w:r w:rsidRPr="00923157">
              <w:rPr>
                <w:rFonts w:eastAsiaTheme="minorEastAsia"/>
                <w:szCs w:val="21"/>
              </w:rPr>
              <w:t>2</w:t>
            </w:r>
          </w:p>
        </w:tc>
        <w:tc>
          <w:tcPr>
            <w:tcW w:w="727" w:type="pct"/>
            <w:vMerge/>
            <w:vAlign w:val="center"/>
          </w:tcPr>
          <w:p w:rsidR="00000EEF" w:rsidRPr="00923157" w:rsidRDefault="00000EEF" w:rsidP="00000EEF">
            <w:pPr>
              <w:adjustRightInd w:val="0"/>
              <w:snapToGrid w:val="0"/>
              <w:jc w:val="center"/>
              <w:rPr>
                <w:rFonts w:eastAsiaTheme="minorEastAsia"/>
                <w:szCs w:val="21"/>
              </w:rPr>
            </w:pPr>
          </w:p>
        </w:tc>
        <w:tc>
          <w:tcPr>
            <w:tcW w:w="915" w:type="pct"/>
            <w:vAlign w:val="center"/>
          </w:tcPr>
          <w:p w:rsidR="00000EEF" w:rsidRPr="00923157" w:rsidRDefault="00000EEF" w:rsidP="00000EEF">
            <w:pPr>
              <w:adjustRightInd w:val="0"/>
              <w:snapToGrid w:val="0"/>
              <w:jc w:val="center"/>
              <w:rPr>
                <w:rFonts w:eastAsiaTheme="minorEastAsia"/>
                <w:szCs w:val="21"/>
              </w:rPr>
            </w:pPr>
            <w:r w:rsidRPr="00923157">
              <w:rPr>
                <w:rFonts w:eastAsiaTheme="minorEastAsia"/>
                <w:szCs w:val="21"/>
              </w:rPr>
              <w:t>SO</w:t>
            </w:r>
            <w:r w:rsidRPr="00923157">
              <w:rPr>
                <w:rFonts w:eastAsiaTheme="minorEastAsia"/>
                <w:szCs w:val="21"/>
                <w:vertAlign w:val="subscript"/>
              </w:rPr>
              <w:t>2</w:t>
            </w:r>
          </w:p>
        </w:tc>
        <w:tc>
          <w:tcPr>
            <w:tcW w:w="1413" w:type="pct"/>
            <w:vAlign w:val="center"/>
          </w:tcPr>
          <w:p w:rsidR="00000EEF" w:rsidRPr="00923157" w:rsidRDefault="002131DB" w:rsidP="00000EEF">
            <w:pPr>
              <w:adjustRightInd w:val="0"/>
              <w:snapToGrid w:val="0"/>
              <w:jc w:val="center"/>
              <w:rPr>
                <w:rFonts w:eastAsiaTheme="minorEastAsia"/>
                <w:szCs w:val="21"/>
              </w:rPr>
            </w:pPr>
            <w:r w:rsidRPr="00923157">
              <w:rPr>
                <w:rFonts w:eastAsiaTheme="minorEastAsia"/>
                <w:szCs w:val="21"/>
              </w:rPr>
              <w:t>50</w:t>
            </w:r>
          </w:p>
        </w:tc>
        <w:tc>
          <w:tcPr>
            <w:tcW w:w="1611" w:type="pct"/>
            <w:vMerge/>
            <w:vAlign w:val="center"/>
          </w:tcPr>
          <w:p w:rsidR="00000EEF" w:rsidRPr="00923157" w:rsidRDefault="00000EEF" w:rsidP="00000EEF">
            <w:pPr>
              <w:adjustRightInd w:val="0"/>
              <w:snapToGrid w:val="0"/>
              <w:jc w:val="center"/>
              <w:rPr>
                <w:rFonts w:eastAsiaTheme="minorEastAsia"/>
                <w:szCs w:val="21"/>
              </w:rPr>
            </w:pPr>
          </w:p>
        </w:tc>
      </w:tr>
      <w:tr w:rsidR="00923157" w:rsidRPr="00923157" w:rsidTr="00000EEF">
        <w:tc>
          <w:tcPr>
            <w:tcW w:w="334" w:type="pct"/>
            <w:vAlign w:val="center"/>
          </w:tcPr>
          <w:p w:rsidR="00000EEF" w:rsidRPr="00923157" w:rsidRDefault="00000EEF" w:rsidP="00000EEF">
            <w:pPr>
              <w:adjustRightInd w:val="0"/>
              <w:snapToGrid w:val="0"/>
              <w:jc w:val="center"/>
              <w:rPr>
                <w:rFonts w:eastAsiaTheme="minorEastAsia"/>
                <w:szCs w:val="21"/>
              </w:rPr>
            </w:pPr>
            <w:r w:rsidRPr="00923157">
              <w:rPr>
                <w:rFonts w:eastAsiaTheme="minorEastAsia"/>
                <w:szCs w:val="21"/>
              </w:rPr>
              <w:t>3</w:t>
            </w:r>
          </w:p>
        </w:tc>
        <w:tc>
          <w:tcPr>
            <w:tcW w:w="727" w:type="pct"/>
            <w:vMerge/>
            <w:vAlign w:val="center"/>
          </w:tcPr>
          <w:p w:rsidR="00000EEF" w:rsidRPr="00923157" w:rsidRDefault="00000EEF" w:rsidP="00000EEF">
            <w:pPr>
              <w:adjustRightInd w:val="0"/>
              <w:snapToGrid w:val="0"/>
              <w:jc w:val="center"/>
              <w:rPr>
                <w:rFonts w:eastAsiaTheme="minorEastAsia"/>
                <w:szCs w:val="21"/>
              </w:rPr>
            </w:pPr>
          </w:p>
        </w:tc>
        <w:tc>
          <w:tcPr>
            <w:tcW w:w="915" w:type="pct"/>
            <w:vAlign w:val="center"/>
          </w:tcPr>
          <w:p w:rsidR="00000EEF" w:rsidRPr="00923157" w:rsidRDefault="00000EEF" w:rsidP="002131DB">
            <w:pPr>
              <w:adjustRightInd w:val="0"/>
              <w:snapToGrid w:val="0"/>
              <w:jc w:val="center"/>
              <w:rPr>
                <w:rFonts w:eastAsiaTheme="minorEastAsia"/>
                <w:szCs w:val="21"/>
              </w:rPr>
            </w:pPr>
            <w:r w:rsidRPr="00923157">
              <w:rPr>
                <w:rFonts w:eastAsiaTheme="minorEastAsia"/>
                <w:szCs w:val="21"/>
              </w:rPr>
              <w:t>NO</w:t>
            </w:r>
            <w:r w:rsidR="002131DB" w:rsidRPr="00923157">
              <w:rPr>
                <w:rFonts w:eastAsiaTheme="minorEastAsia"/>
                <w:szCs w:val="21"/>
                <w:vertAlign w:val="subscript"/>
              </w:rPr>
              <w:t>x</w:t>
            </w:r>
          </w:p>
        </w:tc>
        <w:tc>
          <w:tcPr>
            <w:tcW w:w="1413" w:type="pct"/>
            <w:vAlign w:val="center"/>
          </w:tcPr>
          <w:p w:rsidR="00000EEF" w:rsidRPr="00923157" w:rsidRDefault="002131DB" w:rsidP="00864280">
            <w:pPr>
              <w:adjustRightInd w:val="0"/>
              <w:snapToGrid w:val="0"/>
              <w:jc w:val="center"/>
              <w:rPr>
                <w:rFonts w:eastAsiaTheme="minorEastAsia"/>
                <w:szCs w:val="21"/>
              </w:rPr>
            </w:pPr>
            <w:r w:rsidRPr="00923157">
              <w:rPr>
                <w:rFonts w:eastAsiaTheme="minorEastAsia"/>
                <w:szCs w:val="21"/>
              </w:rPr>
              <w:t>150</w:t>
            </w:r>
          </w:p>
        </w:tc>
        <w:tc>
          <w:tcPr>
            <w:tcW w:w="1611" w:type="pct"/>
            <w:vMerge/>
            <w:vAlign w:val="center"/>
          </w:tcPr>
          <w:p w:rsidR="00000EEF" w:rsidRPr="00923157" w:rsidRDefault="00000EEF" w:rsidP="00000EEF">
            <w:pPr>
              <w:adjustRightInd w:val="0"/>
              <w:snapToGrid w:val="0"/>
              <w:jc w:val="center"/>
              <w:rPr>
                <w:rFonts w:eastAsiaTheme="minorEastAsia"/>
                <w:szCs w:val="21"/>
              </w:rPr>
            </w:pPr>
          </w:p>
        </w:tc>
      </w:tr>
      <w:tr w:rsidR="00923157" w:rsidRPr="00923157" w:rsidTr="00000EEF">
        <w:tc>
          <w:tcPr>
            <w:tcW w:w="334" w:type="pct"/>
            <w:vAlign w:val="center"/>
          </w:tcPr>
          <w:p w:rsidR="00000EEF" w:rsidRPr="00923157" w:rsidRDefault="00000EEF" w:rsidP="00000EEF">
            <w:pPr>
              <w:adjustRightInd w:val="0"/>
              <w:snapToGrid w:val="0"/>
              <w:jc w:val="center"/>
              <w:rPr>
                <w:rFonts w:eastAsiaTheme="minorEastAsia"/>
                <w:szCs w:val="21"/>
              </w:rPr>
            </w:pPr>
            <w:r w:rsidRPr="00923157">
              <w:rPr>
                <w:rFonts w:eastAsiaTheme="minorEastAsia"/>
                <w:szCs w:val="21"/>
              </w:rPr>
              <w:t>4</w:t>
            </w:r>
          </w:p>
        </w:tc>
        <w:tc>
          <w:tcPr>
            <w:tcW w:w="727" w:type="pct"/>
            <w:vMerge/>
            <w:vAlign w:val="center"/>
          </w:tcPr>
          <w:p w:rsidR="00000EEF" w:rsidRPr="00923157" w:rsidRDefault="00000EEF" w:rsidP="00000EEF">
            <w:pPr>
              <w:adjustRightInd w:val="0"/>
              <w:snapToGrid w:val="0"/>
              <w:jc w:val="center"/>
              <w:rPr>
                <w:rFonts w:eastAsiaTheme="minorEastAsia"/>
                <w:szCs w:val="21"/>
              </w:rPr>
            </w:pPr>
          </w:p>
        </w:tc>
        <w:tc>
          <w:tcPr>
            <w:tcW w:w="915" w:type="pct"/>
            <w:vAlign w:val="center"/>
          </w:tcPr>
          <w:p w:rsidR="00000EEF" w:rsidRPr="00923157" w:rsidRDefault="00000EEF" w:rsidP="00000EEF">
            <w:pPr>
              <w:adjustRightInd w:val="0"/>
              <w:snapToGrid w:val="0"/>
              <w:jc w:val="center"/>
              <w:rPr>
                <w:rFonts w:eastAsiaTheme="minorEastAsia"/>
                <w:szCs w:val="21"/>
              </w:rPr>
            </w:pPr>
            <w:r w:rsidRPr="00923157">
              <w:rPr>
                <w:rFonts w:eastAsiaTheme="minorEastAsia"/>
                <w:szCs w:val="21"/>
              </w:rPr>
              <w:t>烟气黑度（级）</w:t>
            </w:r>
          </w:p>
        </w:tc>
        <w:tc>
          <w:tcPr>
            <w:tcW w:w="1413" w:type="pct"/>
            <w:vAlign w:val="center"/>
          </w:tcPr>
          <w:p w:rsidR="00000EEF" w:rsidRPr="00923157" w:rsidRDefault="00000EEF" w:rsidP="00000EEF">
            <w:pPr>
              <w:adjustRightInd w:val="0"/>
              <w:snapToGrid w:val="0"/>
              <w:jc w:val="center"/>
              <w:rPr>
                <w:rFonts w:eastAsiaTheme="minorEastAsia"/>
                <w:szCs w:val="21"/>
              </w:rPr>
            </w:pPr>
            <w:r w:rsidRPr="00923157">
              <w:rPr>
                <w:rFonts w:eastAsiaTheme="minorEastAsia"/>
                <w:szCs w:val="21"/>
              </w:rPr>
              <w:t>≤1</w:t>
            </w:r>
          </w:p>
        </w:tc>
        <w:tc>
          <w:tcPr>
            <w:tcW w:w="1611" w:type="pct"/>
            <w:vMerge/>
            <w:vAlign w:val="center"/>
          </w:tcPr>
          <w:p w:rsidR="00000EEF" w:rsidRPr="00923157" w:rsidRDefault="00000EEF" w:rsidP="00000EEF">
            <w:pPr>
              <w:adjustRightInd w:val="0"/>
              <w:snapToGrid w:val="0"/>
              <w:jc w:val="center"/>
              <w:rPr>
                <w:rFonts w:eastAsiaTheme="minorEastAsia"/>
                <w:szCs w:val="21"/>
              </w:rPr>
            </w:pPr>
          </w:p>
        </w:tc>
      </w:tr>
    </w:tbl>
    <w:p w:rsidR="00000EEF" w:rsidRPr="00923157" w:rsidRDefault="00000EEF" w:rsidP="00000EEF">
      <w:pPr>
        <w:adjustRightInd w:val="0"/>
        <w:snapToGrid w:val="0"/>
        <w:jc w:val="left"/>
        <w:rPr>
          <w:rFonts w:eastAsiaTheme="minorEastAsia"/>
          <w:b/>
          <w:szCs w:val="21"/>
        </w:rPr>
      </w:pPr>
      <w:r w:rsidRPr="00923157">
        <w:rPr>
          <w:rFonts w:eastAsiaTheme="minorEastAsia"/>
          <w:b/>
          <w:szCs w:val="21"/>
        </w:rPr>
        <w:t>表</w:t>
      </w:r>
      <w:r w:rsidRPr="00923157">
        <w:rPr>
          <w:rFonts w:eastAsiaTheme="minorEastAsia"/>
          <w:b/>
          <w:szCs w:val="21"/>
        </w:rPr>
        <w:t xml:space="preserve">2.3-6             </w:t>
      </w:r>
      <w:r w:rsidRPr="00923157">
        <w:rPr>
          <w:rFonts w:eastAsiaTheme="minorEastAsia"/>
          <w:b/>
          <w:szCs w:val="21"/>
        </w:rPr>
        <w:t>污水处理站废气污染物最高允许浓度</w:t>
      </w:r>
    </w:p>
    <w:tbl>
      <w:tblPr>
        <w:tblStyle w:val="affd"/>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09"/>
        <w:gridCol w:w="2902"/>
        <w:gridCol w:w="4718"/>
      </w:tblGrid>
      <w:tr w:rsidR="00923157" w:rsidRPr="00923157" w:rsidTr="00BE505F">
        <w:tc>
          <w:tcPr>
            <w:tcW w:w="533" w:type="pct"/>
            <w:vAlign w:val="center"/>
          </w:tcPr>
          <w:p w:rsidR="00BE505F" w:rsidRPr="00923157" w:rsidRDefault="00BE505F" w:rsidP="00864280">
            <w:pPr>
              <w:adjustRightInd w:val="0"/>
              <w:snapToGrid w:val="0"/>
              <w:jc w:val="center"/>
              <w:rPr>
                <w:rFonts w:eastAsiaTheme="minorEastAsia"/>
                <w:b/>
                <w:szCs w:val="21"/>
              </w:rPr>
            </w:pPr>
            <w:r w:rsidRPr="00923157">
              <w:rPr>
                <w:rFonts w:eastAsiaTheme="minorEastAsia"/>
                <w:b/>
                <w:szCs w:val="21"/>
              </w:rPr>
              <w:t>序号</w:t>
            </w:r>
          </w:p>
        </w:tc>
        <w:tc>
          <w:tcPr>
            <w:tcW w:w="1701" w:type="pct"/>
            <w:vAlign w:val="center"/>
          </w:tcPr>
          <w:p w:rsidR="00BE505F" w:rsidRPr="00923157" w:rsidRDefault="00BE505F" w:rsidP="00864280">
            <w:pPr>
              <w:adjustRightInd w:val="0"/>
              <w:snapToGrid w:val="0"/>
              <w:jc w:val="center"/>
              <w:rPr>
                <w:rFonts w:eastAsiaTheme="minorEastAsia"/>
                <w:b/>
                <w:szCs w:val="21"/>
              </w:rPr>
            </w:pPr>
            <w:r w:rsidRPr="00923157">
              <w:rPr>
                <w:rFonts w:eastAsiaTheme="minorEastAsia"/>
                <w:b/>
                <w:szCs w:val="21"/>
              </w:rPr>
              <w:t>控制项目</w:t>
            </w:r>
          </w:p>
        </w:tc>
        <w:tc>
          <w:tcPr>
            <w:tcW w:w="2766" w:type="pct"/>
            <w:vAlign w:val="center"/>
          </w:tcPr>
          <w:p w:rsidR="00BE505F" w:rsidRPr="00923157" w:rsidRDefault="00BE505F" w:rsidP="00000EEF">
            <w:pPr>
              <w:adjustRightInd w:val="0"/>
              <w:snapToGrid w:val="0"/>
              <w:jc w:val="center"/>
              <w:rPr>
                <w:rFonts w:eastAsiaTheme="minorEastAsia"/>
                <w:b/>
                <w:szCs w:val="21"/>
              </w:rPr>
            </w:pPr>
            <w:r w:rsidRPr="00923157">
              <w:rPr>
                <w:rFonts w:eastAsiaTheme="minorEastAsia"/>
                <w:b/>
                <w:szCs w:val="21"/>
              </w:rPr>
              <w:t>《医疗机构水污染物排放标准》周边大气污染物最高允许浓度</w:t>
            </w:r>
            <w:r w:rsidRPr="00923157">
              <w:rPr>
                <w:rFonts w:eastAsiaTheme="minorEastAsia"/>
                <w:b/>
                <w:szCs w:val="21"/>
              </w:rPr>
              <w:t xml:space="preserve"> mg/m</w:t>
            </w:r>
            <w:r w:rsidRPr="00923157">
              <w:rPr>
                <w:rFonts w:eastAsiaTheme="minorEastAsia"/>
                <w:b/>
                <w:szCs w:val="21"/>
                <w:vertAlign w:val="superscript"/>
              </w:rPr>
              <w:t>3</w:t>
            </w:r>
          </w:p>
        </w:tc>
      </w:tr>
      <w:tr w:rsidR="00923157" w:rsidRPr="00923157" w:rsidTr="00BE505F">
        <w:tc>
          <w:tcPr>
            <w:tcW w:w="533" w:type="pct"/>
            <w:vAlign w:val="center"/>
          </w:tcPr>
          <w:p w:rsidR="00BE505F" w:rsidRPr="00923157" w:rsidRDefault="00BE505F" w:rsidP="00864280">
            <w:pPr>
              <w:adjustRightInd w:val="0"/>
              <w:snapToGrid w:val="0"/>
              <w:jc w:val="center"/>
              <w:rPr>
                <w:rFonts w:eastAsiaTheme="minorEastAsia"/>
                <w:szCs w:val="21"/>
              </w:rPr>
            </w:pPr>
            <w:r w:rsidRPr="00923157">
              <w:rPr>
                <w:rFonts w:eastAsiaTheme="minorEastAsia"/>
                <w:szCs w:val="21"/>
              </w:rPr>
              <w:t>1</w:t>
            </w:r>
          </w:p>
        </w:tc>
        <w:tc>
          <w:tcPr>
            <w:tcW w:w="1701" w:type="pct"/>
            <w:vAlign w:val="center"/>
          </w:tcPr>
          <w:p w:rsidR="00BE505F" w:rsidRPr="00923157" w:rsidRDefault="00BE505F" w:rsidP="00864280">
            <w:pPr>
              <w:adjustRightInd w:val="0"/>
              <w:snapToGrid w:val="0"/>
              <w:jc w:val="center"/>
              <w:rPr>
                <w:rFonts w:eastAsiaTheme="minorEastAsia"/>
                <w:szCs w:val="21"/>
              </w:rPr>
            </w:pPr>
            <w:r w:rsidRPr="00923157">
              <w:rPr>
                <w:rFonts w:eastAsiaTheme="minorEastAsia"/>
                <w:szCs w:val="21"/>
              </w:rPr>
              <w:t>氨</w:t>
            </w:r>
          </w:p>
        </w:tc>
        <w:tc>
          <w:tcPr>
            <w:tcW w:w="2766" w:type="pct"/>
            <w:vAlign w:val="center"/>
          </w:tcPr>
          <w:p w:rsidR="00BE505F" w:rsidRPr="00923157" w:rsidRDefault="00BE505F" w:rsidP="00864280">
            <w:pPr>
              <w:adjustRightInd w:val="0"/>
              <w:snapToGrid w:val="0"/>
              <w:jc w:val="center"/>
              <w:rPr>
                <w:rFonts w:eastAsiaTheme="minorEastAsia"/>
                <w:szCs w:val="21"/>
              </w:rPr>
            </w:pPr>
            <w:r w:rsidRPr="00923157">
              <w:rPr>
                <w:rFonts w:eastAsiaTheme="minorEastAsia"/>
                <w:szCs w:val="21"/>
              </w:rPr>
              <w:t>1.0</w:t>
            </w:r>
          </w:p>
        </w:tc>
      </w:tr>
      <w:tr w:rsidR="00923157" w:rsidRPr="00923157" w:rsidTr="00BE505F">
        <w:tc>
          <w:tcPr>
            <w:tcW w:w="533" w:type="pct"/>
            <w:vAlign w:val="center"/>
          </w:tcPr>
          <w:p w:rsidR="00BE505F" w:rsidRPr="00923157" w:rsidRDefault="00BE505F" w:rsidP="00864280">
            <w:pPr>
              <w:adjustRightInd w:val="0"/>
              <w:snapToGrid w:val="0"/>
              <w:jc w:val="center"/>
              <w:rPr>
                <w:rFonts w:eastAsiaTheme="minorEastAsia"/>
                <w:szCs w:val="21"/>
              </w:rPr>
            </w:pPr>
            <w:r w:rsidRPr="00923157">
              <w:rPr>
                <w:rFonts w:eastAsiaTheme="minorEastAsia"/>
                <w:szCs w:val="21"/>
              </w:rPr>
              <w:t>2</w:t>
            </w:r>
          </w:p>
        </w:tc>
        <w:tc>
          <w:tcPr>
            <w:tcW w:w="1701" w:type="pct"/>
            <w:vAlign w:val="center"/>
          </w:tcPr>
          <w:p w:rsidR="00BE505F" w:rsidRPr="00923157" w:rsidRDefault="00BE505F" w:rsidP="00864280">
            <w:pPr>
              <w:adjustRightInd w:val="0"/>
              <w:snapToGrid w:val="0"/>
              <w:jc w:val="center"/>
              <w:rPr>
                <w:rFonts w:eastAsiaTheme="minorEastAsia"/>
                <w:szCs w:val="21"/>
              </w:rPr>
            </w:pPr>
            <w:r w:rsidRPr="00923157">
              <w:rPr>
                <w:rFonts w:eastAsiaTheme="minorEastAsia"/>
                <w:szCs w:val="21"/>
              </w:rPr>
              <w:t>硫化氢</w:t>
            </w:r>
          </w:p>
        </w:tc>
        <w:tc>
          <w:tcPr>
            <w:tcW w:w="2766" w:type="pct"/>
            <w:vAlign w:val="center"/>
          </w:tcPr>
          <w:p w:rsidR="00BE505F" w:rsidRPr="00923157" w:rsidRDefault="00BE505F" w:rsidP="00000EEF">
            <w:pPr>
              <w:adjustRightInd w:val="0"/>
              <w:snapToGrid w:val="0"/>
              <w:jc w:val="center"/>
              <w:rPr>
                <w:rFonts w:eastAsiaTheme="minorEastAsia"/>
                <w:szCs w:val="21"/>
              </w:rPr>
            </w:pPr>
            <w:r w:rsidRPr="00923157">
              <w:rPr>
                <w:rFonts w:eastAsiaTheme="minorEastAsia"/>
                <w:szCs w:val="21"/>
              </w:rPr>
              <w:t>0.03</w:t>
            </w:r>
          </w:p>
        </w:tc>
      </w:tr>
      <w:tr w:rsidR="00923157" w:rsidRPr="00923157" w:rsidTr="00BE505F">
        <w:tc>
          <w:tcPr>
            <w:tcW w:w="533" w:type="pct"/>
            <w:vAlign w:val="center"/>
          </w:tcPr>
          <w:p w:rsidR="00BE505F" w:rsidRPr="00923157" w:rsidRDefault="00BE505F" w:rsidP="00864280">
            <w:pPr>
              <w:adjustRightInd w:val="0"/>
              <w:snapToGrid w:val="0"/>
              <w:jc w:val="center"/>
              <w:rPr>
                <w:rFonts w:eastAsiaTheme="minorEastAsia"/>
                <w:szCs w:val="21"/>
              </w:rPr>
            </w:pPr>
            <w:r w:rsidRPr="00923157">
              <w:rPr>
                <w:rFonts w:eastAsiaTheme="minorEastAsia"/>
                <w:szCs w:val="21"/>
              </w:rPr>
              <w:t>3</w:t>
            </w:r>
          </w:p>
        </w:tc>
        <w:tc>
          <w:tcPr>
            <w:tcW w:w="1701" w:type="pct"/>
            <w:vAlign w:val="center"/>
          </w:tcPr>
          <w:p w:rsidR="00BE505F" w:rsidRPr="00923157" w:rsidRDefault="00BE505F" w:rsidP="00864280">
            <w:pPr>
              <w:adjustRightInd w:val="0"/>
              <w:snapToGrid w:val="0"/>
              <w:jc w:val="center"/>
              <w:rPr>
                <w:rFonts w:eastAsiaTheme="minorEastAsia"/>
                <w:szCs w:val="21"/>
              </w:rPr>
            </w:pPr>
            <w:r w:rsidRPr="00923157">
              <w:rPr>
                <w:rFonts w:eastAsiaTheme="minorEastAsia"/>
                <w:szCs w:val="21"/>
              </w:rPr>
              <w:t>臭气浓度（无量纲）</w:t>
            </w:r>
          </w:p>
        </w:tc>
        <w:tc>
          <w:tcPr>
            <w:tcW w:w="2766" w:type="pct"/>
            <w:vAlign w:val="center"/>
          </w:tcPr>
          <w:p w:rsidR="00BE505F" w:rsidRPr="00923157" w:rsidRDefault="00BE505F" w:rsidP="00864280">
            <w:pPr>
              <w:adjustRightInd w:val="0"/>
              <w:snapToGrid w:val="0"/>
              <w:jc w:val="center"/>
              <w:rPr>
                <w:rFonts w:eastAsiaTheme="minorEastAsia"/>
                <w:szCs w:val="21"/>
              </w:rPr>
            </w:pPr>
            <w:r w:rsidRPr="00923157">
              <w:rPr>
                <w:rFonts w:eastAsiaTheme="minorEastAsia"/>
                <w:szCs w:val="21"/>
              </w:rPr>
              <w:t>10</w:t>
            </w:r>
          </w:p>
        </w:tc>
      </w:tr>
      <w:tr w:rsidR="00923157" w:rsidRPr="00923157" w:rsidTr="00BE505F">
        <w:tc>
          <w:tcPr>
            <w:tcW w:w="533" w:type="pct"/>
            <w:vAlign w:val="center"/>
          </w:tcPr>
          <w:p w:rsidR="00BE505F" w:rsidRPr="00923157" w:rsidRDefault="00BE505F" w:rsidP="00864280">
            <w:pPr>
              <w:adjustRightInd w:val="0"/>
              <w:snapToGrid w:val="0"/>
              <w:jc w:val="center"/>
              <w:rPr>
                <w:rFonts w:eastAsiaTheme="minorEastAsia"/>
                <w:szCs w:val="21"/>
              </w:rPr>
            </w:pPr>
            <w:r w:rsidRPr="00923157">
              <w:rPr>
                <w:rFonts w:eastAsiaTheme="minorEastAsia"/>
                <w:szCs w:val="21"/>
              </w:rPr>
              <w:lastRenderedPageBreak/>
              <w:t>4</w:t>
            </w:r>
          </w:p>
        </w:tc>
        <w:tc>
          <w:tcPr>
            <w:tcW w:w="1701" w:type="pct"/>
            <w:vAlign w:val="center"/>
          </w:tcPr>
          <w:p w:rsidR="00BE505F" w:rsidRPr="00923157" w:rsidRDefault="00BE505F" w:rsidP="00864280">
            <w:pPr>
              <w:adjustRightInd w:val="0"/>
              <w:snapToGrid w:val="0"/>
              <w:jc w:val="center"/>
              <w:rPr>
                <w:rFonts w:eastAsiaTheme="minorEastAsia"/>
                <w:szCs w:val="21"/>
              </w:rPr>
            </w:pPr>
            <w:r w:rsidRPr="00923157">
              <w:rPr>
                <w:rFonts w:eastAsiaTheme="minorEastAsia"/>
                <w:szCs w:val="21"/>
              </w:rPr>
              <w:t>氯气</w:t>
            </w:r>
          </w:p>
        </w:tc>
        <w:tc>
          <w:tcPr>
            <w:tcW w:w="2766" w:type="pct"/>
            <w:vAlign w:val="center"/>
          </w:tcPr>
          <w:p w:rsidR="00BE505F" w:rsidRPr="00923157" w:rsidRDefault="00BE505F" w:rsidP="00864280">
            <w:pPr>
              <w:adjustRightInd w:val="0"/>
              <w:snapToGrid w:val="0"/>
              <w:jc w:val="center"/>
              <w:rPr>
                <w:rFonts w:eastAsiaTheme="minorEastAsia"/>
                <w:szCs w:val="21"/>
              </w:rPr>
            </w:pPr>
            <w:r w:rsidRPr="00923157">
              <w:rPr>
                <w:rFonts w:eastAsiaTheme="minorEastAsia"/>
                <w:szCs w:val="21"/>
              </w:rPr>
              <w:t>0.1</w:t>
            </w:r>
          </w:p>
        </w:tc>
      </w:tr>
    </w:tbl>
    <w:p w:rsidR="000A3CF5" w:rsidRPr="00923157" w:rsidRDefault="00000EEF" w:rsidP="00000EEF">
      <w:pPr>
        <w:adjustRightInd w:val="0"/>
        <w:snapToGrid w:val="0"/>
        <w:jc w:val="left"/>
        <w:rPr>
          <w:rFonts w:eastAsiaTheme="minorEastAsia"/>
          <w:b/>
          <w:szCs w:val="21"/>
        </w:rPr>
      </w:pPr>
      <w:r w:rsidRPr="00923157">
        <w:rPr>
          <w:rFonts w:eastAsiaTheme="minorEastAsia"/>
          <w:b/>
          <w:szCs w:val="21"/>
        </w:rPr>
        <w:t>表</w:t>
      </w:r>
      <w:r w:rsidRPr="00923157">
        <w:rPr>
          <w:rFonts w:eastAsiaTheme="minorEastAsia"/>
          <w:b/>
          <w:szCs w:val="21"/>
        </w:rPr>
        <w:t xml:space="preserve">2.3-7                      </w:t>
      </w:r>
      <w:r w:rsidRPr="00923157">
        <w:rPr>
          <w:rFonts w:eastAsiaTheme="minorEastAsia"/>
          <w:b/>
          <w:szCs w:val="21"/>
        </w:rPr>
        <w:t>检验室废气排放标准</w:t>
      </w:r>
    </w:p>
    <w:tbl>
      <w:tblPr>
        <w:tblStyle w:val="affd"/>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29"/>
        <w:gridCol w:w="1378"/>
        <w:gridCol w:w="2204"/>
        <w:gridCol w:w="4118"/>
      </w:tblGrid>
      <w:tr w:rsidR="00923157" w:rsidRPr="00923157" w:rsidTr="009A0B92">
        <w:tc>
          <w:tcPr>
            <w:tcW w:w="486" w:type="pct"/>
            <w:vAlign w:val="center"/>
          </w:tcPr>
          <w:p w:rsidR="009A0B92" w:rsidRPr="00923157" w:rsidRDefault="009A0B92" w:rsidP="009A0B92">
            <w:pPr>
              <w:adjustRightInd w:val="0"/>
              <w:snapToGrid w:val="0"/>
              <w:jc w:val="center"/>
              <w:rPr>
                <w:rFonts w:eastAsiaTheme="minorEastAsia"/>
                <w:b/>
                <w:szCs w:val="21"/>
              </w:rPr>
            </w:pPr>
            <w:r w:rsidRPr="00923157">
              <w:rPr>
                <w:rFonts w:eastAsiaTheme="minorEastAsia"/>
                <w:b/>
                <w:szCs w:val="21"/>
              </w:rPr>
              <w:t>序号</w:t>
            </w:r>
          </w:p>
        </w:tc>
        <w:tc>
          <w:tcPr>
            <w:tcW w:w="808" w:type="pct"/>
            <w:vAlign w:val="center"/>
          </w:tcPr>
          <w:p w:rsidR="009A0B92" w:rsidRPr="00923157" w:rsidRDefault="009A0B92" w:rsidP="009A0B92">
            <w:pPr>
              <w:adjustRightInd w:val="0"/>
              <w:snapToGrid w:val="0"/>
              <w:jc w:val="center"/>
              <w:rPr>
                <w:rFonts w:eastAsiaTheme="minorEastAsia"/>
                <w:b/>
                <w:szCs w:val="21"/>
              </w:rPr>
            </w:pPr>
            <w:r w:rsidRPr="00923157">
              <w:rPr>
                <w:rFonts w:eastAsiaTheme="minorEastAsia"/>
                <w:b/>
                <w:szCs w:val="21"/>
              </w:rPr>
              <w:t>控制项目</w:t>
            </w:r>
          </w:p>
        </w:tc>
        <w:tc>
          <w:tcPr>
            <w:tcW w:w="1292" w:type="pct"/>
            <w:vAlign w:val="center"/>
          </w:tcPr>
          <w:p w:rsidR="009A0B92" w:rsidRPr="00923157" w:rsidRDefault="009A0B92" w:rsidP="009A0B92">
            <w:pPr>
              <w:adjustRightInd w:val="0"/>
              <w:snapToGrid w:val="0"/>
              <w:jc w:val="center"/>
              <w:rPr>
                <w:rFonts w:eastAsiaTheme="minorEastAsia"/>
                <w:b/>
                <w:szCs w:val="21"/>
              </w:rPr>
            </w:pPr>
            <w:r w:rsidRPr="00923157">
              <w:rPr>
                <w:rFonts w:eastAsiaTheme="minorEastAsia"/>
                <w:b/>
                <w:szCs w:val="21"/>
              </w:rPr>
              <w:t>排放浓度</w:t>
            </w:r>
            <w:r w:rsidRPr="00923157">
              <w:rPr>
                <w:rFonts w:eastAsiaTheme="minorEastAsia"/>
                <w:b/>
                <w:szCs w:val="21"/>
              </w:rPr>
              <w:t>mg/m</w:t>
            </w:r>
            <w:r w:rsidRPr="00923157">
              <w:rPr>
                <w:rFonts w:eastAsiaTheme="minorEastAsia"/>
                <w:b/>
                <w:szCs w:val="21"/>
                <w:vertAlign w:val="superscript"/>
              </w:rPr>
              <w:t>3</w:t>
            </w:r>
          </w:p>
        </w:tc>
        <w:tc>
          <w:tcPr>
            <w:tcW w:w="2414" w:type="pct"/>
            <w:vAlign w:val="center"/>
          </w:tcPr>
          <w:p w:rsidR="009A0B92" w:rsidRPr="00923157" w:rsidRDefault="009A0B92" w:rsidP="009A0B92">
            <w:pPr>
              <w:adjustRightInd w:val="0"/>
              <w:snapToGrid w:val="0"/>
              <w:jc w:val="center"/>
              <w:rPr>
                <w:rFonts w:eastAsiaTheme="minorEastAsia"/>
                <w:b/>
                <w:szCs w:val="21"/>
              </w:rPr>
            </w:pPr>
            <w:r w:rsidRPr="00923157">
              <w:rPr>
                <w:rFonts w:eastAsiaTheme="minorEastAsia"/>
                <w:b/>
                <w:szCs w:val="21"/>
              </w:rPr>
              <w:t>执行标准</w:t>
            </w:r>
          </w:p>
        </w:tc>
      </w:tr>
      <w:tr w:rsidR="00923157" w:rsidRPr="00923157" w:rsidTr="009A0B92">
        <w:tc>
          <w:tcPr>
            <w:tcW w:w="486" w:type="pct"/>
            <w:vAlign w:val="center"/>
          </w:tcPr>
          <w:p w:rsidR="009A0B92" w:rsidRPr="00923157" w:rsidRDefault="009A0B92" w:rsidP="009A0B92">
            <w:pPr>
              <w:adjustRightInd w:val="0"/>
              <w:snapToGrid w:val="0"/>
              <w:jc w:val="center"/>
              <w:rPr>
                <w:rFonts w:eastAsiaTheme="minorEastAsia"/>
                <w:b/>
                <w:szCs w:val="21"/>
              </w:rPr>
            </w:pPr>
            <w:r w:rsidRPr="00923157">
              <w:rPr>
                <w:rFonts w:eastAsiaTheme="minorEastAsia"/>
                <w:b/>
                <w:szCs w:val="21"/>
              </w:rPr>
              <w:t>1</w:t>
            </w:r>
          </w:p>
        </w:tc>
        <w:tc>
          <w:tcPr>
            <w:tcW w:w="808" w:type="pct"/>
            <w:vAlign w:val="center"/>
          </w:tcPr>
          <w:p w:rsidR="009A0B92" w:rsidRPr="00923157" w:rsidRDefault="009A0B92" w:rsidP="009A0B92">
            <w:pPr>
              <w:adjustRightInd w:val="0"/>
              <w:snapToGrid w:val="0"/>
              <w:jc w:val="center"/>
              <w:rPr>
                <w:rFonts w:eastAsiaTheme="minorEastAsia"/>
                <w:b/>
                <w:szCs w:val="21"/>
              </w:rPr>
            </w:pPr>
            <w:r w:rsidRPr="00923157">
              <w:rPr>
                <w:rFonts w:eastAsiaTheme="minorEastAsia"/>
                <w:b/>
                <w:szCs w:val="21"/>
              </w:rPr>
              <w:t>VOCs</w:t>
            </w:r>
          </w:p>
        </w:tc>
        <w:tc>
          <w:tcPr>
            <w:tcW w:w="1292" w:type="pct"/>
            <w:vAlign w:val="center"/>
          </w:tcPr>
          <w:p w:rsidR="009A0B92" w:rsidRPr="00923157" w:rsidRDefault="009A0B92" w:rsidP="009A0B92">
            <w:pPr>
              <w:adjustRightInd w:val="0"/>
              <w:snapToGrid w:val="0"/>
              <w:jc w:val="center"/>
              <w:rPr>
                <w:rFonts w:eastAsiaTheme="minorEastAsia"/>
                <w:b/>
                <w:szCs w:val="21"/>
              </w:rPr>
            </w:pPr>
            <w:r w:rsidRPr="00923157">
              <w:rPr>
                <w:rFonts w:eastAsiaTheme="minorEastAsia"/>
                <w:b/>
                <w:szCs w:val="21"/>
              </w:rPr>
              <w:t>80</w:t>
            </w:r>
          </w:p>
        </w:tc>
        <w:tc>
          <w:tcPr>
            <w:tcW w:w="2414" w:type="pct"/>
            <w:vAlign w:val="center"/>
          </w:tcPr>
          <w:p w:rsidR="009A0B92" w:rsidRPr="00923157" w:rsidRDefault="009A0B92" w:rsidP="009A0B92">
            <w:pPr>
              <w:adjustRightInd w:val="0"/>
              <w:snapToGrid w:val="0"/>
              <w:jc w:val="center"/>
              <w:rPr>
                <w:rFonts w:eastAsiaTheme="minorEastAsia"/>
                <w:b/>
                <w:szCs w:val="21"/>
              </w:rPr>
            </w:pPr>
            <w:r w:rsidRPr="00923157">
              <w:rPr>
                <w:rFonts w:eastAsiaTheme="minorEastAsia"/>
                <w:b/>
                <w:szCs w:val="21"/>
              </w:rPr>
              <w:t>天津市</w:t>
            </w:r>
            <w:proofErr w:type="gramStart"/>
            <w:r w:rsidRPr="00923157">
              <w:rPr>
                <w:rFonts w:eastAsiaTheme="minorEastAsia"/>
                <w:b/>
                <w:szCs w:val="21"/>
              </w:rPr>
              <w:t>《</w:t>
            </w:r>
            <w:proofErr w:type="gramEnd"/>
            <w:r w:rsidRPr="00923157">
              <w:rPr>
                <w:rFonts w:eastAsiaTheme="minorEastAsia"/>
                <w:b/>
                <w:szCs w:val="21"/>
              </w:rPr>
              <w:t>工业企业挥发性有机物</w:t>
            </w:r>
          </w:p>
          <w:p w:rsidR="009A0B92" w:rsidRPr="00923157" w:rsidRDefault="009A0B92" w:rsidP="009A0B92">
            <w:pPr>
              <w:adjustRightInd w:val="0"/>
              <w:snapToGrid w:val="0"/>
              <w:jc w:val="center"/>
              <w:rPr>
                <w:rFonts w:eastAsiaTheme="minorEastAsia"/>
                <w:b/>
                <w:szCs w:val="21"/>
              </w:rPr>
            </w:pPr>
            <w:r w:rsidRPr="00923157">
              <w:rPr>
                <w:rFonts w:eastAsiaTheme="minorEastAsia"/>
                <w:b/>
                <w:szCs w:val="21"/>
              </w:rPr>
              <w:t>排放控制标准</w:t>
            </w:r>
            <w:proofErr w:type="gramStart"/>
            <w:r w:rsidRPr="00923157">
              <w:rPr>
                <w:rFonts w:eastAsiaTheme="minorEastAsia"/>
                <w:b/>
                <w:szCs w:val="21"/>
              </w:rPr>
              <w:t>》</w:t>
            </w:r>
            <w:proofErr w:type="gramEnd"/>
            <w:r w:rsidRPr="00923157">
              <w:rPr>
                <w:rFonts w:eastAsiaTheme="minorEastAsia"/>
                <w:b/>
                <w:szCs w:val="21"/>
              </w:rPr>
              <w:t>表</w:t>
            </w:r>
            <w:r w:rsidRPr="00923157">
              <w:rPr>
                <w:rFonts w:eastAsiaTheme="minorEastAsia"/>
                <w:b/>
                <w:szCs w:val="21"/>
              </w:rPr>
              <w:t xml:space="preserve"> 2 </w:t>
            </w:r>
            <w:r w:rsidRPr="00923157">
              <w:rPr>
                <w:rFonts w:eastAsiaTheme="minorEastAsia"/>
                <w:b/>
                <w:szCs w:val="21"/>
              </w:rPr>
              <w:t>其他行业</w:t>
            </w:r>
          </w:p>
        </w:tc>
      </w:tr>
    </w:tbl>
    <w:p w:rsidR="000A3CF5" w:rsidRPr="00923157" w:rsidRDefault="00000EEF" w:rsidP="00000EEF">
      <w:pPr>
        <w:adjustRightInd w:val="0"/>
        <w:snapToGrid w:val="0"/>
        <w:jc w:val="left"/>
        <w:rPr>
          <w:rFonts w:eastAsiaTheme="minorEastAsia"/>
          <w:b/>
          <w:szCs w:val="21"/>
        </w:rPr>
      </w:pPr>
      <w:r w:rsidRPr="00923157">
        <w:rPr>
          <w:rFonts w:eastAsiaTheme="minorEastAsia"/>
          <w:b/>
          <w:szCs w:val="21"/>
        </w:rPr>
        <w:t>表</w:t>
      </w:r>
      <w:r w:rsidRPr="00923157">
        <w:rPr>
          <w:rFonts w:eastAsiaTheme="minorEastAsia"/>
          <w:b/>
          <w:szCs w:val="21"/>
        </w:rPr>
        <w:t xml:space="preserve">2.3-8      </w:t>
      </w:r>
      <w:r w:rsidRPr="00923157">
        <w:rPr>
          <w:rFonts w:eastAsiaTheme="minorEastAsia"/>
          <w:b/>
          <w:szCs w:val="21"/>
        </w:rPr>
        <w:t>饮食业单位的油烟最高允许排放浓度和油烟净化设施最低去除效率</w:t>
      </w:r>
    </w:p>
    <w:tbl>
      <w:tblPr>
        <w:tblStyle w:val="affd"/>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144"/>
        <w:gridCol w:w="1128"/>
        <w:gridCol w:w="1128"/>
        <w:gridCol w:w="1129"/>
      </w:tblGrid>
      <w:tr w:rsidR="00923157" w:rsidRPr="00923157" w:rsidTr="00000EEF">
        <w:tc>
          <w:tcPr>
            <w:tcW w:w="3016" w:type="pct"/>
            <w:vAlign w:val="center"/>
          </w:tcPr>
          <w:p w:rsidR="00000EEF" w:rsidRPr="00923157" w:rsidRDefault="00000EEF" w:rsidP="00000EEF">
            <w:pPr>
              <w:adjustRightInd w:val="0"/>
              <w:snapToGrid w:val="0"/>
              <w:jc w:val="center"/>
              <w:rPr>
                <w:rFonts w:eastAsiaTheme="minorEastAsia"/>
                <w:b/>
                <w:szCs w:val="21"/>
              </w:rPr>
            </w:pPr>
            <w:r w:rsidRPr="00923157">
              <w:rPr>
                <w:rFonts w:eastAsiaTheme="minorEastAsia"/>
                <w:b/>
                <w:szCs w:val="21"/>
              </w:rPr>
              <w:t>规模</w:t>
            </w:r>
          </w:p>
        </w:tc>
        <w:tc>
          <w:tcPr>
            <w:tcW w:w="661" w:type="pct"/>
            <w:vAlign w:val="center"/>
          </w:tcPr>
          <w:p w:rsidR="00000EEF" w:rsidRPr="00923157" w:rsidRDefault="00000EEF" w:rsidP="00000EEF">
            <w:pPr>
              <w:adjustRightInd w:val="0"/>
              <w:snapToGrid w:val="0"/>
              <w:jc w:val="center"/>
              <w:rPr>
                <w:rFonts w:eastAsiaTheme="minorEastAsia"/>
                <w:b/>
                <w:szCs w:val="21"/>
              </w:rPr>
            </w:pPr>
            <w:r w:rsidRPr="00923157">
              <w:rPr>
                <w:rFonts w:eastAsiaTheme="minorEastAsia"/>
                <w:b/>
                <w:szCs w:val="21"/>
              </w:rPr>
              <w:t>小型</w:t>
            </w:r>
          </w:p>
        </w:tc>
        <w:tc>
          <w:tcPr>
            <w:tcW w:w="661" w:type="pct"/>
            <w:vAlign w:val="center"/>
          </w:tcPr>
          <w:p w:rsidR="00000EEF" w:rsidRPr="00923157" w:rsidRDefault="00000EEF" w:rsidP="00000EEF">
            <w:pPr>
              <w:adjustRightInd w:val="0"/>
              <w:snapToGrid w:val="0"/>
              <w:jc w:val="center"/>
              <w:rPr>
                <w:rFonts w:eastAsiaTheme="minorEastAsia"/>
                <w:b/>
                <w:szCs w:val="21"/>
              </w:rPr>
            </w:pPr>
            <w:r w:rsidRPr="00923157">
              <w:rPr>
                <w:rFonts w:eastAsiaTheme="minorEastAsia"/>
                <w:b/>
                <w:szCs w:val="21"/>
              </w:rPr>
              <w:t>中型</w:t>
            </w:r>
          </w:p>
        </w:tc>
        <w:tc>
          <w:tcPr>
            <w:tcW w:w="661" w:type="pct"/>
            <w:vAlign w:val="center"/>
          </w:tcPr>
          <w:p w:rsidR="00000EEF" w:rsidRPr="00923157" w:rsidRDefault="00000EEF" w:rsidP="00000EEF">
            <w:pPr>
              <w:adjustRightInd w:val="0"/>
              <w:snapToGrid w:val="0"/>
              <w:jc w:val="center"/>
              <w:rPr>
                <w:rFonts w:eastAsiaTheme="minorEastAsia"/>
                <w:b/>
                <w:szCs w:val="21"/>
              </w:rPr>
            </w:pPr>
            <w:r w:rsidRPr="00923157">
              <w:rPr>
                <w:rFonts w:eastAsiaTheme="minorEastAsia"/>
                <w:b/>
                <w:szCs w:val="21"/>
              </w:rPr>
              <w:t>大型</w:t>
            </w:r>
          </w:p>
        </w:tc>
      </w:tr>
      <w:tr w:rsidR="00923157" w:rsidRPr="00923157" w:rsidTr="00000EEF">
        <w:tc>
          <w:tcPr>
            <w:tcW w:w="3016" w:type="pct"/>
            <w:vAlign w:val="center"/>
          </w:tcPr>
          <w:p w:rsidR="00000EEF" w:rsidRPr="00923157" w:rsidRDefault="00000EEF" w:rsidP="00000EEF">
            <w:pPr>
              <w:adjustRightInd w:val="0"/>
              <w:snapToGrid w:val="0"/>
              <w:jc w:val="center"/>
              <w:rPr>
                <w:rFonts w:eastAsiaTheme="minorEastAsia"/>
                <w:szCs w:val="21"/>
              </w:rPr>
            </w:pPr>
            <w:r w:rsidRPr="00923157">
              <w:rPr>
                <w:rFonts w:eastAsiaTheme="minorEastAsia"/>
                <w:szCs w:val="21"/>
              </w:rPr>
              <w:t>最高允许排放浓度（</w:t>
            </w:r>
            <w:r w:rsidRPr="00923157">
              <w:rPr>
                <w:rFonts w:eastAsiaTheme="minorEastAsia"/>
                <w:szCs w:val="21"/>
              </w:rPr>
              <w:t>mg/m</w:t>
            </w:r>
            <w:r w:rsidRPr="00923157">
              <w:rPr>
                <w:rFonts w:eastAsiaTheme="minorEastAsia"/>
                <w:szCs w:val="21"/>
                <w:vertAlign w:val="superscript"/>
              </w:rPr>
              <w:t>3</w:t>
            </w:r>
            <w:r w:rsidRPr="00923157">
              <w:rPr>
                <w:rFonts w:eastAsiaTheme="minorEastAsia"/>
                <w:szCs w:val="21"/>
              </w:rPr>
              <w:t>）</w:t>
            </w:r>
          </w:p>
        </w:tc>
        <w:tc>
          <w:tcPr>
            <w:tcW w:w="1984" w:type="pct"/>
            <w:gridSpan w:val="3"/>
            <w:vAlign w:val="center"/>
          </w:tcPr>
          <w:p w:rsidR="00000EEF" w:rsidRPr="00923157" w:rsidRDefault="00000EEF" w:rsidP="00000EEF">
            <w:pPr>
              <w:adjustRightInd w:val="0"/>
              <w:snapToGrid w:val="0"/>
              <w:jc w:val="center"/>
              <w:rPr>
                <w:rFonts w:eastAsiaTheme="minorEastAsia"/>
                <w:szCs w:val="21"/>
              </w:rPr>
            </w:pPr>
            <w:r w:rsidRPr="00923157">
              <w:rPr>
                <w:rFonts w:eastAsiaTheme="minorEastAsia"/>
                <w:szCs w:val="21"/>
              </w:rPr>
              <w:t>2.0</w:t>
            </w:r>
          </w:p>
        </w:tc>
      </w:tr>
      <w:tr w:rsidR="00923157" w:rsidRPr="00923157" w:rsidTr="00000EEF">
        <w:tc>
          <w:tcPr>
            <w:tcW w:w="3016" w:type="pct"/>
            <w:vAlign w:val="center"/>
          </w:tcPr>
          <w:p w:rsidR="00000EEF" w:rsidRPr="00923157" w:rsidRDefault="00000EEF" w:rsidP="00000EEF">
            <w:pPr>
              <w:adjustRightInd w:val="0"/>
              <w:snapToGrid w:val="0"/>
              <w:jc w:val="center"/>
              <w:rPr>
                <w:rFonts w:eastAsiaTheme="minorEastAsia"/>
                <w:szCs w:val="21"/>
              </w:rPr>
            </w:pPr>
            <w:r w:rsidRPr="00923157">
              <w:rPr>
                <w:rFonts w:eastAsiaTheme="minorEastAsia"/>
                <w:szCs w:val="21"/>
              </w:rPr>
              <w:t>净化设施最低去除效率（</w:t>
            </w:r>
            <w:r w:rsidRPr="00923157">
              <w:rPr>
                <w:rFonts w:eastAsiaTheme="minorEastAsia"/>
                <w:szCs w:val="21"/>
              </w:rPr>
              <w:t>%</w:t>
            </w:r>
            <w:r w:rsidRPr="00923157">
              <w:rPr>
                <w:rFonts w:eastAsiaTheme="minorEastAsia"/>
                <w:szCs w:val="21"/>
              </w:rPr>
              <w:t>）</w:t>
            </w:r>
          </w:p>
        </w:tc>
        <w:tc>
          <w:tcPr>
            <w:tcW w:w="661" w:type="pct"/>
            <w:vAlign w:val="center"/>
          </w:tcPr>
          <w:p w:rsidR="00000EEF" w:rsidRPr="00923157" w:rsidRDefault="00000EEF" w:rsidP="00000EEF">
            <w:pPr>
              <w:adjustRightInd w:val="0"/>
              <w:snapToGrid w:val="0"/>
              <w:jc w:val="center"/>
              <w:rPr>
                <w:rFonts w:eastAsiaTheme="minorEastAsia"/>
                <w:szCs w:val="21"/>
              </w:rPr>
            </w:pPr>
            <w:r w:rsidRPr="00923157">
              <w:rPr>
                <w:rFonts w:eastAsiaTheme="minorEastAsia"/>
                <w:szCs w:val="21"/>
              </w:rPr>
              <w:t>60</w:t>
            </w:r>
          </w:p>
        </w:tc>
        <w:tc>
          <w:tcPr>
            <w:tcW w:w="661" w:type="pct"/>
            <w:vAlign w:val="center"/>
          </w:tcPr>
          <w:p w:rsidR="00000EEF" w:rsidRPr="00923157" w:rsidRDefault="00000EEF" w:rsidP="00000EEF">
            <w:pPr>
              <w:adjustRightInd w:val="0"/>
              <w:snapToGrid w:val="0"/>
              <w:jc w:val="center"/>
              <w:rPr>
                <w:rFonts w:eastAsiaTheme="minorEastAsia"/>
                <w:szCs w:val="21"/>
              </w:rPr>
            </w:pPr>
            <w:r w:rsidRPr="00923157">
              <w:rPr>
                <w:rFonts w:eastAsiaTheme="minorEastAsia"/>
                <w:szCs w:val="21"/>
              </w:rPr>
              <w:t>75</w:t>
            </w:r>
          </w:p>
        </w:tc>
        <w:tc>
          <w:tcPr>
            <w:tcW w:w="661" w:type="pct"/>
            <w:vAlign w:val="center"/>
          </w:tcPr>
          <w:p w:rsidR="00000EEF" w:rsidRPr="00923157" w:rsidRDefault="00000EEF" w:rsidP="00000EEF">
            <w:pPr>
              <w:adjustRightInd w:val="0"/>
              <w:snapToGrid w:val="0"/>
              <w:jc w:val="center"/>
              <w:rPr>
                <w:rFonts w:eastAsiaTheme="minorEastAsia"/>
                <w:szCs w:val="21"/>
              </w:rPr>
            </w:pPr>
            <w:r w:rsidRPr="00923157">
              <w:rPr>
                <w:rFonts w:eastAsiaTheme="minorEastAsia"/>
                <w:szCs w:val="21"/>
              </w:rPr>
              <w:t>85</w:t>
            </w:r>
          </w:p>
        </w:tc>
      </w:tr>
    </w:tbl>
    <w:p w:rsidR="00000EEF" w:rsidRPr="00923157" w:rsidRDefault="00000EEF" w:rsidP="00000EEF">
      <w:pPr>
        <w:adjustRightInd w:val="0"/>
        <w:snapToGrid w:val="0"/>
        <w:jc w:val="left"/>
        <w:rPr>
          <w:rFonts w:eastAsiaTheme="minorEastAsia"/>
          <w:b/>
          <w:szCs w:val="21"/>
        </w:rPr>
      </w:pPr>
      <w:r w:rsidRPr="00923157">
        <w:rPr>
          <w:rFonts w:eastAsiaTheme="minorEastAsia"/>
          <w:b/>
          <w:szCs w:val="21"/>
        </w:rPr>
        <w:t>表</w:t>
      </w:r>
      <w:r w:rsidRPr="00923157">
        <w:rPr>
          <w:rFonts w:eastAsiaTheme="minorEastAsia"/>
          <w:b/>
          <w:szCs w:val="21"/>
        </w:rPr>
        <w:t>2</w:t>
      </w:r>
      <w:r w:rsidR="000A1088" w:rsidRPr="00923157">
        <w:rPr>
          <w:rFonts w:eastAsiaTheme="minorEastAsia"/>
          <w:b/>
          <w:szCs w:val="21"/>
        </w:rPr>
        <w:t>.3-9</w:t>
      </w:r>
      <w:r w:rsidRPr="00923157">
        <w:rPr>
          <w:rFonts w:eastAsiaTheme="minorEastAsia"/>
          <w:b/>
          <w:szCs w:val="21"/>
        </w:rPr>
        <w:t xml:space="preserve">             </w:t>
      </w:r>
      <w:r w:rsidRPr="00923157">
        <w:rPr>
          <w:rFonts w:eastAsiaTheme="minorEastAsia"/>
          <w:b/>
          <w:szCs w:val="21"/>
        </w:rPr>
        <w:t>柴油发电机燃油废气污染物排放浓度限值</w:t>
      </w:r>
    </w:p>
    <w:tbl>
      <w:tblPr>
        <w:tblStyle w:val="aff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623"/>
        <w:gridCol w:w="1654"/>
        <w:gridCol w:w="1654"/>
        <w:gridCol w:w="1655"/>
        <w:gridCol w:w="1943"/>
      </w:tblGrid>
      <w:tr w:rsidR="00923157" w:rsidRPr="00923157" w:rsidTr="009A0B92">
        <w:tc>
          <w:tcPr>
            <w:tcW w:w="1623" w:type="dxa"/>
            <w:vAlign w:val="center"/>
          </w:tcPr>
          <w:p w:rsidR="006742E5" w:rsidRPr="00923157" w:rsidRDefault="006742E5" w:rsidP="006742E5">
            <w:pPr>
              <w:adjustRightInd w:val="0"/>
              <w:snapToGrid w:val="0"/>
              <w:jc w:val="center"/>
              <w:rPr>
                <w:rFonts w:eastAsiaTheme="minorEastAsia"/>
                <w:b/>
                <w:szCs w:val="21"/>
              </w:rPr>
            </w:pPr>
            <w:r w:rsidRPr="00923157">
              <w:rPr>
                <w:rFonts w:eastAsiaTheme="minorEastAsia"/>
                <w:b/>
                <w:szCs w:val="21"/>
              </w:rPr>
              <w:t>类别</w:t>
            </w:r>
          </w:p>
        </w:tc>
        <w:tc>
          <w:tcPr>
            <w:tcW w:w="1654" w:type="dxa"/>
            <w:vAlign w:val="center"/>
          </w:tcPr>
          <w:p w:rsidR="006742E5" w:rsidRPr="00923157" w:rsidRDefault="006742E5" w:rsidP="006742E5">
            <w:pPr>
              <w:adjustRightInd w:val="0"/>
              <w:snapToGrid w:val="0"/>
              <w:jc w:val="center"/>
              <w:rPr>
                <w:rFonts w:eastAsiaTheme="minorEastAsia"/>
                <w:b/>
                <w:szCs w:val="21"/>
              </w:rPr>
            </w:pPr>
            <w:r w:rsidRPr="00923157">
              <w:rPr>
                <w:rFonts w:eastAsiaTheme="minorEastAsia"/>
                <w:b/>
                <w:szCs w:val="21"/>
              </w:rPr>
              <w:t>颗粒物</w:t>
            </w:r>
          </w:p>
        </w:tc>
        <w:tc>
          <w:tcPr>
            <w:tcW w:w="1654" w:type="dxa"/>
            <w:vAlign w:val="center"/>
          </w:tcPr>
          <w:p w:rsidR="006742E5" w:rsidRPr="00923157" w:rsidRDefault="00655B44" w:rsidP="006742E5">
            <w:pPr>
              <w:adjustRightInd w:val="0"/>
              <w:snapToGrid w:val="0"/>
              <w:jc w:val="center"/>
              <w:rPr>
                <w:rFonts w:eastAsiaTheme="minorEastAsia"/>
                <w:b/>
                <w:szCs w:val="21"/>
              </w:rPr>
            </w:pPr>
            <w:r w:rsidRPr="00923157">
              <w:rPr>
                <w:rFonts w:eastAsiaTheme="minorEastAsia" w:hint="eastAsia"/>
                <w:b/>
                <w:szCs w:val="21"/>
              </w:rPr>
              <w:t>二氧化硫</w:t>
            </w:r>
          </w:p>
        </w:tc>
        <w:tc>
          <w:tcPr>
            <w:tcW w:w="1655" w:type="dxa"/>
            <w:vAlign w:val="center"/>
          </w:tcPr>
          <w:p w:rsidR="006742E5" w:rsidRPr="00923157" w:rsidRDefault="006742E5" w:rsidP="006742E5">
            <w:pPr>
              <w:adjustRightInd w:val="0"/>
              <w:snapToGrid w:val="0"/>
              <w:jc w:val="center"/>
              <w:rPr>
                <w:rFonts w:eastAsiaTheme="minorEastAsia"/>
                <w:b/>
                <w:szCs w:val="21"/>
              </w:rPr>
            </w:pPr>
            <w:r w:rsidRPr="00923157">
              <w:rPr>
                <w:rFonts w:eastAsiaTheme="minorEastAsia"/>
                <w:b/>
                <w:szCs w:val="21"/>
              </w:rPr>
              <w:t>氮氧化物</w:t>
            </w:r>
          </w:p>
        </w:tc>
        <w:tc>
          <w:tcPr>
            <w:tcW w:w="1943" w:type="dxa"/>
            <w:vAlign w:val="center"/>
          </w:tcPr>
          <w:p w:rsidR="006742E5" w:rsidRPr="00923157" w:rsidRDefault="006742E5" w:rsidP="006742E5">
            <w:pPr>
              <w:adjustRightInd w:val="0"/>
              <w:snapToGrid w:val="0"/>
              <w:jc w:val="center"/>
              <w:rPr>
                <w:rFonts w:eastAsiaTheme="minorEastAsia"/>
                <w:b/>
                <w:szCs w:val="21"/>
              </w:rPr>
            </w:pPr>
            <w:r w:rsidRPr="00923157">
              <w:rPr>
                <w:rFonts w:eastAsiaTheme="minorEastAsia"/>
                <w:b/>
                <w:szCs w:val="21"/>
              </w:rPr>
              <w:t>标准来源</w:t>
            </w:r>
          </w:p>
        </w:tc>
      </w:tr>
      <w:tr w:rsidR="00923157" w:rsidRPr="00923157" w:rsidTr="009A0B92">
        <w:tc>
          <w:tcPr>
            <w:tcW w:w="1623" w:type="dxa"/>
            <w:vMerge w:val="restart"/>
            <w:vAlign w:val="center"/>
          </w:tcPr>
          <w:p w:rsidR="006742E5" w:rsidRPr="00923157" w:rsidRDefault="006742E5" w:rsidP="006742E5">
            <w:pPr>
              <w:adjustRightInd w:val="0"/>
              <w:snapToGrid w:val="0"/>
              <w:jc w:val="center"/>
              <w:rPr>
                <w:rFonts w:eastAsiaTheme="minorEastAsia"/>
                <w:szCs w:val="21"/>
              </w:rPr>
            </w:pPr>
            <w:r w:rsidRPr="00923157">
              <w:rPr>
                <w:rFonts w:eastAsiaTheme="minorEastAsia"/>
                <w:szCs w:val="21"/>
              </w:rPr>
              <w:t>备用柴油发电机</w:t>
            </w:r>
          </w:p>
        </w:tc>
        <w:tc>
          <w:tcPr>
            <w:tcW w:w="4963" w:type="dxa"/>
            <w:gridSpan w:val="3"/>
            <w:vAlign w:val="center"/>
          </w:tcPr>
          <w:p w:rsidR="006742E5" w:rsidRPr="00923157" w:rsidRDefault="006742E5" w:rsidP="006742E5">
            <w:pPr>
              <w:adjustRightInd w:val="0"/>
              <w:snapToGrid w:val="0"/>
              <w:jc w:val="center"/>
              <w:rPr>
                <w:rFonts w:eastAsiaTheme="minorEastAsia"/>
                <w:szCs w:val="21"/>
              </w:rPr>
            </w:pPr>
            <w:r w:rsidRPr="00923157">
              <w:rPr>
                <w:rFonts w:eastAsiaTheme="minorEastAsia"/>
                <w:szCs w:val="21"/>
              </w:rPr>
              <w:t>最高允许排放浓度（</w:t>
            </w:r>
            <w:r w:rsidRPr="00923157">
              <w:rPr>
                <w:rFonts w:eastAsiaTheme="minorEastAsia"/>
                <w:szCs w:val="21"/>
              </w:rPr>
              <w:t>mg/m</w:t>
            </w:r>
            <w:r w:rsidRPr="00923157">
              <w:rPr>
                <w:rFonts w:eastAsiaTheme="minorEastAsia"/>
                <w:szCs w:val="21"/>
                <w:vertAlign w:val="superscript"/>
              </w:rPr>
              <w:t>3</w:t>
            </w:r>
            <w:r w:rsidRPr="00923157">
              <w:rPr>
                <w:rFonts w:eastAsiaTheme="minorEastAsia"/>
                <w:szCs w:val="21"/>
              </w:rPr>
              <w:t>）</w:t>
            </w:r>
          </w:p>
        </w:tc>
        <w:tc>
          <w:tcPr>
            <w:tcW w:w="1943" w:type="dxa"/>
            <w:vMerge w:val="restart"/>
            <w:vAlign w:val="center"/>
          </w:tcPr>
          <w:p w:rsidR="006742E5" w:rsidRPr="00923157" w:rsidRDefault="006742E5" w:rsidP="006742E5">
            <w:pPr>
              <w:adjustRightInd w:val="0"/>
              <w:snapToGrid w:val="0"/>
              <w:jc w:val="center"/>
              <w:rPr>
                <w:rFonts w:eastAsiaTheme="minorEastAsia"/>
                <w:szCs w:val="21"/>
              </w:rPr>
            </w:pPr>
            <w:r w:rsidRPr="00923157">
              <w:rPr>
                <w:rFonts w:eastAsiaTheme="minorEastAsia"/>
                <w:szCs w:val="21"/>
              </w:rPr>
              <w:t>《大气污染物综合排放标准》（</w:t>
            </w:r>
            <w:r w:rsidRPr="00923157">
              <w:rPr>
                <w:rFonts w:eastAsiaTheme="minorEastAsia"/>
                <w:szCs w:val="21"/>
              </w:rPr>
              <w:t>GB16297-1996</w:t>
            </w:r>
            <w:r w:rsidRPr="00923157">
              <w:rPr>
                <w:rFonts w:eastAsiaTheme="minorEastAsia"/>
                <w:szCs w:val="21"/>
              </w:rPr>
              <w:t>）二级标准</w:t>
            </w:r>
          </w:p>
        </w:tc>
      </w:tr>
      <w:tr w:rsidR="00923157" w:rsidRPr="00923157" w:rsidTr="009A0B92">
        <w:tc>
          <w:tcPr>
            <w:tcW w:w="1623" w:type="dxa"/>
            <w:vMerge/>
            <w:vAlign w:val="center"/>
          </w:tcPr>
          <w:p w:rsidR="006742E5" w:rsidRPr="00923157" w:rsidRDefault="006742E5" w:rsidP="006742E5">
            <w:pPr>
              <w:adjustRightInd w:val="0"/>
              <w:snapToGrid w:val="0"/>
              <w:jc w:val="center"/>
              <w:rPr>
                <w:rFonts w:eastAsiaTheme="minorEastAsia"/>
                <w:szCs w:val="21"/>
              </w:rPr>
            </w:pPr>
          </w:p>
        </w:tc>
        <w:tc>
          <w:tcPr>
            <w:tcW w:w="1654" w:type="dxa"/>
            <w:vAlign w:val="center"/>
          </w:tcPr>
          <w:p w:rsidR="006742E5" w:rsidRPr="00923157" w:rsidRDefault="006742E5" w:rsidP="006742E5">
            <w:pPr>
              <w:adjustRightInd w:val="0"/>
              <w:snapToGrid w:val="0"/>
              <w:jc w:val="center"/>
              <w:rPr>
                <w:rFonts w:eastAsiaTheme="minorEastAsia"/>
                <w:szCs w:val="21"/>
              </w:rPr>
            </w:pPr>
            <w:r w:rsidRPr="00923157">
              <w:rPr>
                <w:rFonts w:eastAsiaTheme="minorEastAsia"/>
                <w:szCs w:val="21"/>
              </w:rPr>
              <w:t>120</w:t>
            </w:r>
          </w:p>
        </w:tc>
        <w:tc>
          <w:tcPr>
            <w:tcW w:w="1654" w:type="dxa"/>
            <w:vAlign w:val="center"/>
          </w:tcPr>
          <w:p w:rsidR="006742E5" w:rsidRPr="00923157" w:rsidRDefault="006742E5" w:rsidP="006742E5">
            <w:pPr>
              <w:adjustRightInd w:val="0"/>
              <w:snapToGrid w:val="0"/>
              <w:jc w:val="center"/>
              <w:rPr>
                <w:rFonts w:eastAsiaTheme="minorEastAsia"/>
                <w:szCs w:val="21"/>
              </w:rPr>
            </w:pPr>
            <w:r w:rsidRPr="00923157">
              <w:rPr>
                <w:rFonts w:eastAsiaTheme="minorEastAsia"/>
                <w:szCs w:val="21"/>
              </w:rPr>
              <w:t>550</w:t>
            </w:r>
          </w:p>
        </w:tc>
        <w:tc>
          <w:tcPr>
            <w:tcW w:w="1655" w:type="dxa"/>
            <w:vAlign w:val="center"/>
          </w:tcPr>
          <w:p w:rsidR="006742E5" w:rsidRPr="00923157" w:rsidRDefault="006742E5" w:rsidP="006742E5">
            <w:pPr>
              <w:adjustRightInd w:val="0"/>
              <w:snapToGrid w:val="0"/>
              <w:jc w:val="center"/>
              <w:rPr>
                <w:rFonts w:eastAsiaTheme="minorEastAsia"/>
                <w:szCs w:val="21"/>
              </w:rPr>
            </w:pPr>
            <w:r w:rsidRPr="00923157">
              <w:rPr>
                <w:rFonts w:eastAsiaTheme="minorEastAsia"/>
                <w:szCs w:val="21"/>
              </w:rPr>
              <w:t>240</w:t>
            </w:r>
          </w:p>
        </w:tc>
        <w:tc>
          <w:tcPr>
            <w:tcW w:w="1943" w:type="dxa"/>
            <w:vMerge/>
            <w:vAlign w:val="center"/>
          </w:tcPr>
          <w:p w:rsidR="006742E5" w:rsidRPr="00923157" w:rsidRDefault="006742E5" w:rsidP="006742E5">
            <w:pPr>
              <w:adjustRightInd w:val="0"/>
              <w:snapToGrid w:val="0"/>
              <w:jc w:val="center"/>
              <w:rPr>
                <w:rFonts w:eastAsiaTheme="minorEastAsia"/>
                <w:szCs w:val="21"/>
              </w:rPr>
            </w:pPr>
          </w:p>
        </w:tc>
      </w:tr>
    </w:tbl>
    <w:p w:rsidR="00380056" w:rsidRPr="00923157" w:rsidRDefault="00071A05" w:rsidP="00E43FFA">
      <w:pPr>
        <w:spacing w:line="360" w:lineRule="auto"/>
        <w:ind w:firstLine="601"/>
        <w:rPr>
          <w:rFonts w:eastAsiaTheme="minorEastAsia"/>
          <w:sz w:val="24"/>
        </w:rPr>
      </w:pPr>
      <w:r w:rsidRPr="00923157">
        <w:rPr>
          <w:rFonts w:eastAsiaTheme="minorEastAsia"/>
          <w:sz w:val="24"/>
        </w:rPr>
        <w:t>（</w:t>
      </w:r>
      <w:r w:rsidRPr="00923157">
        <w:rPr>
          <w:rFonts w:eastAsiaTheme="minorEastAsia"/>
          <w:sz w:val="24"/>
        </w:rPr>
        <w:t>2</w:t>
      </w:r>
      <w:r w:rsidRPr="00923157">
        <w:rPr>
          <w:rFonts w:eastAsiaTheme="minorEastAsia"/>
          <w:sz w:val="24"/>
        </w:rPr>
        <w:t>）废水排放标准</w:t>
      </w:r>
    </w:p>
    <w:p w:rsidR="006742E5" w:rsidRPr="00923157" w:rsidRDefault="006742E5" w:rsidP="00E43FFA">
      <w:pPr>
        <w:spacing w:line="360" w:lineRule="auto"/>
        <w:ind w:firstLine="601"/>
        <w:rPr>
          <w:rFonts w:eastAsiaTheme="minorEastAsia"/>
          <w:sz w:val="24"/>
        </w:rPr>
      </w:pPr>
      <w:r w:rsidRPr="00923157">
        <w:rPr>
          <w:rFonts w:eastAsiaTheme="minorEastAsia"/>
          <w:sz w:val="24"/>
        </w:rPr>
        <w:t>项目施工期废水生活污水经化粪池处理达到《污水综合排放标准》（</w:t>
      </w:r>
      <w:r w:rsidRPr="00923157">
        <w:rPr>
          <w:rFonts w:eastAsiaTheme="minorEastAsia"/>
          <w:sz w:val="24"/>
        </w:rPr>
        <w:t>GB8978-1996</w:t>
      </w:r>
      <w:r w:rsidRPr="00923157">
        <w:rPr>
          <w:rFonts w:eastAsiaTheme="minorEastAsia"/>
          <w:sz w:val="24"/>
        </w:rPr>
        <w:t>）表</w:t>
      </w:r>
      <w:r w:rsidRPr="00923157">
        <w:rPr>
          <w:rFonts w:eastAsiaTheme="minorEastAsia"/>
          <w:sz w:val="24"/>
        </w:rPr>
        <w:t>4</w:t>
      </w:r>
      <w:proofErr w:type="gramStart"/>
      <w:r w:rsidRPr="00923157">
        <w:rPr>
          <w:rFonts w:eastAsiaTheme="minorEastAsia"/>
          <w:sz w:val="24"/>
        </w:rPr>
        <w:t>三</w:t>
      </w:r>
      <w:proofErr w:type="gramEnd"/>
      <w:r w:rsidRPr="00923157">
        <w:rPr>
          <w:rFonts w:eastAsiaTheme="minorEastAsia"/>
          <w:sz w:val="24"/>
        </w:rPr>
        <w:t>级标准后，排入市政管网；施工废水经处理后大部分回用，不能回用的处理达到《污水综合排放标准》（</w:t>
      </w:r>
      <w:r w:rsidRPr="00923157">
        <w:rPr>
          <w:rFonts w:eastAsiaTheme="minorEastAsia"/>
          <w:sz w:val="24"/>
        </w:rPr>
        <w:t>GB8978-1996</w:t>
      </w:r>
      <w:r w:rsidRPr="00923157">
        <w:rPr>
          <w:rFonts w:eastAsiaTheme="minorEastAsia"/>
          <w:sz w:val="24"/>
        </w:rPr>
        <w:t>）表</w:t>
      </w:r>
      <w:r w:rsidRPr="00923157">
        <w:rPr>
          <w:rFonts w:eastAsiaTheme="minorEastAsia"/>
          <w:sz w:val="24"/>
        </w:rPr>
        <w:t>4</w:t>
      </w:r>
      <w:proofErr w:type="gramStart"/>
      <w:r w:rsidRPr="00923157">
        <w:rPr>
          <w:rFonts w:eastAsiaTheme="minorEastAsia"/>
          <w:sz w:val="24"/>
        </w:rPr>
        <w:t>三</w:t>
      </w:r>
      <w:proofErr w:type="gramEnd"/>
      <w:r w:rsidRPr="00923157">
        <w:rPr>
          <w:rFonts w:eastAsiaTheme="minorEastAsia"/>
          <w:sz w:val="24"/>
        </w:rPr>
        <w:t>级标准排入市政管网，其</w:t>
      </w:r>
      <w:proofErr w:type="gramStart"/>
      <w:r w:rsidRPr="00923157">
        <w:rPr>
          <w:rFonts w:eastAsiaTheme="minorEastAsia"/>
          <w:sz w:val="24"/>
        </w:rPr>
        <w:t>标准值见下表</w:t>
      </w:r>
      <w:proofErr w:type="gramEnd"/>
      <w:r w:rsidRPr="00923157">
        <w:rPr>
          <w:rFonts w:eastAsiaTheme="minorEastAsia"/>
          <w:sz w:val="24"/>
        </w:rPr>
        <w:t>。</w:t>
      </w:r>
    </w:p>
    <w:p w:rsidR="006742E5" w:rsidRPr="00923157" w:rsidRDefault="006742E5" w:rsidP="006742E5">
      <w:pPr>
        <w:adjustRightInd w:val="0"/>
        <w:snapToGrid w:val="0"/>
        <w:rPr>
          <w:rFonts w:eastAsiaTheme="minorEastAsia"/>
          <w:b/>
          <w:szCs w:val="21"/>
        </w:rPr>
      </w:pPr>
      <w:r w:rsidRPr="00923157">
        <w:rPr>
          <w:rFonts w:eastAsiaTheme="minorEastAsia"/>
          <w:b/>
          <w:szCs w:val="21"/>
        </w:rPr>
        <w:t>表</w:t>
      </w:r>
      <w:r w:rsidR="000A1088" w:rsidRPr="00923157">
        <w:rPr>
          <w:rFonts w:eastAsiaTheme="minorEastAsia"/>
          <w:b/>
          <w:szCs w:val="21"/>
        </w:rPr>
        <w:t>2.3-10</w:t>
      </w:r>
      <w:r w:rsidRPr="00923157">
        <w:rPr>
          <w:rFonts w:eastAsiaTheme="minorEastAsia"/>
          <w:b/>
          <w:szCs w:val="21"/>
        </w:rPr>
        <w:t xml:space="preserve">        </w:t>
      </w:r>
      <w:r w:rsidRPr="00923157">
        <w:rPr>
          <w:rFonts w:eastAsiaTheme="minorEastAsia"/>
          <w:b/>
          <w:szCs w:val="21"/>
        </w:rPr>
        <w:t>污水综合排放标准（表</w:t>
      </w:r>
      <w:r w:rsidRPr="00923157">
        <w:rPr>
          <w:rFonts w:eastAsiaTheme="minorEastAsia"/>
          <w:b/>
          <w:szCs w:val="21"/>
        </w:rPr>
        <w:t>4</w:t>
      </w:r>
      <w:proofErr w:type="gramStart"/>
      <w:r w:rsidRPr="00923157">
        <w:rPr>
          <w:rFonts w:eastAsiaTheme="minorEastAsia"/>
          <w:b/>
          <w:szCs w:val="21"/>
        </w:rPr>
        <w:t>三</w:t>
      </w:r>
      <w:proofErr w:type="gramEnd"/>
      <w:r w:rsidRPr="00923157">
        <w:rPr>
          <w:rFonts w:eastAsiaTheme="minorEastAsia"/>
          <w:b/>
          <w:szCs w:val="21"/>
        </w:rPr>
        <w:t>级标准）</w:t>
      </w:r>
    </w:p>
    <w:tbl>
      <w:tblPr>
        <w:tblStyle w:val="affd"/>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604"/>
        <w:gridCol w:w="2664"/>
        <w:gridCol w:w="2134"/>
        <w:gridCol w:w="2127"/>
      </w:tblGrid>
      <w:tr w:rsidR="00923157" w:rsidRPr="00923157" w:rsidTr="006742E5">
        <w:tc>
          <w:tcPr>
            <w:tcW w:w="940" w:type="pct"/>
          </w:tcPr>
          <w:p w:rsidR="006742E5" w:rsidRPr="00923157" w:rsidRDefault="006742E5" w:rsidP="006742E5">
            <w:pPr>
              <w:adjustRightInd w:val="0"/>
              <w:snapToGrid w:val="0"/>
              <w:rPr>
                <w:rFonts w:eastAsiaTheme="minorEastAsia"/>
                <w:b/>
                <w:szCs w:val="21"/>
              </w:rPr>
            </w:pPr>
            <w:r w:rsidRPr="00923157">
              <w:rPr>
                <w:rFonts w:eastAsiaTheme="minorEastAsia"/>
                <w:b/>
                <w:szCs w:val="21"/>
              </w:rPr>
              <w:t>序号</w:t>
            </w:r>
          </w:p>
        </w:tc>
        <w:tc>
          <w:tcPr>
            <w:tcW w:w="1562" w:type="pct"/>
          </w:tcPr>
          <w:p w:rsidR="006742E5" w:rsidRPr="00923157" w:rsidRDefault="006742E5" w:rsidP="006742E5">
            <w:pPr>
              <w:adjustRightInd w:val="0"/>
              <w:snapToGrid w:val="0"/>
              <w:rPr>
                <w:rFonts w:eastAsiaTheme="minorEastAsia"/>
                <w:b/>
                <w:szCs w:val="21"/>
              </w:rPr>
            </w:pPr>
            <w:r w:rsidRPr="00923157">
              <w:rPr>
                <w:rFonts w:eastAsiaTheme="minorEastAsia"/>
                <w:b/>
                <w:szCs w:val="21"/>
              </w:rPr>
              <w:t>控制项目</w:t>
            </w:r>
          </w:p>
        </w:tc>
        <w:tc>
          <w:tcPr>
            <w:tcW w:w="1251" w:type="pct"/>
          </w:tcPr>
          <w:p w:rsidR="006742E5" w:rsidRPr="00923157" w:rsidRDefault="006742E5" w:rsidP="006742E5">
            <w:pPr>
              <w:adjustRightInd w:val="0"/>
              <w:snapToGrid w:val="0"/>
              <w:rPr>
                <w:rFonts w:eastAsiaTheme="minorEastAsia"/>
                <w:b/>
                <w:szCs w:val="21"/>
              </w:rPr>
            </w:pPr>
            <w:r w:rsidRPr="00923157">
              <w:rPr>
                <w:rFonts w:eastAsiaTheme="minorEastAsia"/>
                <w:b/>
                <w:szCs w:val="21"/>
              </w:rPr>
              <w:t>标准值</w:t>
            </w:r>
          </w:p>
        </w:tc>
        <w:tc>
          <w:tcPr>
            <w:tcW w:w="1247" w:type="pct"/>
          </w:tcPr>
          <w:p w:rsidR="006742E5" w:rsidRPr="00923157" w:rsidRDefault="006742E5" w:rsidP="006742E5">
            <w:pPr>
              <w:adjustRightInd w:val="0"/>
              <w:snapToGrid w:val="0"/>
              <w:rPr>
                <w:rFonts w:eastAsiaTheme="minorEastAsia"/>
                <w:b/>
                <w:szCs w:val="21"/>
              </w:rPr>
            </w:pPr>
            <w:r w:rsidRPr="00923157">
              <w:rPr>
                <w:rFonts w:eastAsiaTheme="minorEastAsia"/>
                <w:b/>
                <w:szCs w:val="21"/>
              </w:rPr>
              <w:t>单位</w:t>
            </w:r>
          </w:p>
        </w:tc>
      </w:tr>
      <w:tr w:rsidR="00923157" w:rsidRPr="00923157" w:rsidTr="006742E5">
        <w:tc>
          <w:tcPr>
            <w:tcW w:w="940" w:type="pct"/>
          </w:tcPr>
          <w:p w:rsidR="006742E5" w:rsidRPr="00923157" w:rsidRDefault="006742E5" w:rsidP="006742E5">
            <w:pPr>
              <w:adjustRightInd w:val="0"/>
              <w:snapToGrid w:val="0"/>
              <w:rPr>
                <w:rFonts w:eastAsiaTheme="minorEastAsia"/>
                <w:szCs w:val="21"/>
              </w:rPr>
            </w:pPr>
            <w:r w:rsidRPr="00923157">
              <w:rPr>
                <w:rFonts w:eastAsiaTheme="minorEastAsia"/>
                <w:szCs w:val="21"/>
              </w:rPr>
              <w:t>1</w:t>
            </w:r>
          </w:p>
        </w:tc>
        <w:tc>
          <w:tcPr>
            <w:tcW w:w="1562" w:type="pct"/>
          </w:tcPr>
          <w:p w:rsidR="006742E5" w:rsidRPr="00923157" w:rsidRDefault="006742E5" w:rsidP="006742E5">
            <w:pPr>
              <w:adjustRightInd w:val="0"/>
              <w:snapToGrid w:val="0"/>
              <w:rPr>
                <w:rFonts w:eastAsiaTheme="minorEastAsia"/>
                <w:szCs w:val="21"/>
              </w:rPr>
            </w:pPr>
            <w:r w:rsidRPr="00923157">
              <w:rPr>
                <w:rFonts w:eastAsiaTheme="minorEastAsia"/>
                <w:szCs w:val="21"/>
              </w:rPr>
              <w:t>pH</w:t>
            </w:r>
          </w:p>
        </w:tc>
        <w:tc>
          <w:tcPr>
            <w:tcW w:w="1251" w:type="pct"/>
          </w:tcPr>
          <w:p w:rsidR="006742E5" w:rsidRPr="00923157" w:rsidRDefault="006742E5" w:rsidP="006742E5">
            <w:pPr>
              <w:adjustRightInd w:val="0"/>
              <w:snapToGrid w:val="0"/>
              <w:rPr>
                <w:rFonts w:eastAsiaTheme="minorEastAsia"/>
                <w:szCs w:val="21"/>
              </w:rPr>
            </w:pPr>
            <w:r w:rsidRPr="00923157">
              <w:rPr>
                <w:rFonts w:eastAsiaTheme="minorEastAsia"/>
                <w:szCs w:val="21"/>
              </w:rPr>
              <w:t>6~9</w:t>
            </w:r>
          </w:p>
        </w:tc>
        <w:tc>
          <w:tcPr>
            <w:tcW w:w="1247" w:type="pct"/>
          </w:tcPr>
          <w:p w:rsidR="006742E5" w:rsidRPr="00923157" w:rsidRDefault="006742E5" w:rsidP="006742E5">
            <w:pPr>
              <w:adjustRightInd w:val="0"/>
              <w:snapToGrid w:val="0"/>
              <w:rPr>
                <w:rFonts w:eastAsiaTheme="minorEastAsia"/>
                <w:szCs w:val="21"/>
              </w:rPr>
            </w:pPr>
            <w:r w:rsidRPr="00923157">
              <w:rPr>
                <w:rFonts w:eastAsiaTheme="minorEastAsia"/>
                <w:szCs w:val="21"/>
              </w:rPr>
              <w:t>无量纲</w:t>
            </w:r>
          </w:p>
        </w:tc>
      </w:tr>
      <w:tr w:rsidR="00923157" w:rsidRPr="00923157" w:rsidTr="006742E5">
        <w:tc>
          <w:tcPr>
            <w:tcW w:w="940" w:type="pct"/>
          </w:tcPr>
          <w:p w:rsidR="006742E5" w:rsidRPr="00923157" w:rsidRDefault="006742E5" w:rsidP="006742E5">
            <w:pPr>
              <w:adjustRightInd w:val="0"/>
              <w:snapToGrid w:val="0"/>
              <w:rPr>
                <w:rFonts w:eastAsiaTheme="minorEastAsia"/>
                <w:szCs w:val="21"/>
              </w:rPr>
            </w:pPr>
            <w:r w:rsidRPr="00923157">
              <w:rPr>
                <w:rFonts w:eastAsiaTheme="minorEastAsia"/>
                <w:szCs w:val="21"/>
              </w:rPr>
              <w:t>2</w:t>
            </w:r>
          </w:p>
        </w:tc>
        <w:tc>
          <w:tcPr>
            <w:tcW w:w="1562" w:type="pct"/>
          </w:tcPr>
          <w:p w:rsidR="006742E5" w:rsidRPr="00923157" w:rsidRDefault="006742E5" w:rsidP="006742E5">
            <w:pPr>
              <w:adjustRightInd w:val="0"/>
              <w:snapToGrid w:val="0"/>
              <w:rPr>
                <w:rFonts w:eastAsiaTheme="minorEastAsia"/>
                <w:szCs w:val="21"/>
              </w:rPr>
            </w:pPr>
            <w:r w:rsidRPr="00923157">
              <w:rPr>
                <w:rFonts w:eastAsiaTheme="minorEastAsia"/>
                <w:szCs w:val="21"/>
              </w:rPr>
              <w:t>COD</w:t>
            </w:r>
            <w:r w:rsidRPr="00923157">
              <w:rPr>
                <w:rFonts w:eastAsiaTheme="minorEastAsia"/>
                <w:szCs w:val="21"/>
                <w:vertAlign w:val="subscript"/>
              </w:rPr>
              <w:t>Cr</w:t>
            </w:r>
          </w:p>
        </w:tc>
        <w:tc>
          <w:tcPr>
            <w:tcW w:w="1251" w:type="pct"/>
          </w:tcPr>
          <w:p w:rsidR="006742E5" w:rsidRPr="00923157" w:rsidRDefault="006742E5" w:rsidP="006742E5">
            <w:pPr>
              <w:adjustRightInd w:val="0"/>
              <w:snapToGrid w:val="0"/>
              <w:rPr>
                <w:rFonts w:eastAsiaTheme="minorEastAsia"/>
                <w:szCs w:val="21"/>
              </w:rPr>
            </w:pPr>
            <w:r w:rsidRPr="00923157">
              <w:rPr>
                <w:rFonts w:eastAsiaTheme="minorEastAsia"/>
                <w:szCs w:val="21"/>
              </w:rPr>
              <w:t>500</w:t>
            </w:r>
          </w:p>
        </w:tc>
        <w:tc>
          <w:tcPr>
            <w:tcW w:w="1247" w:type="pct"/>
          </w:tcPr>
          <w:p w:rsidR="006742E5" w:rsidRPr="00923157" w:rsidRDefault="006742E5" w:rsidP="006742E5">
            <w:pPr>
              <w:adjustRightInd w:val="0"/>
              <w:snapToGrid w:val="0"/>
              <w:rPr>
                <w:rFonts w:eastAsiaTheme="minorEastAsia"/>
                <w:szCs w:val="21"/>
              </w:rPr>
            </w:pPr>
            <w:r w:rsidRPr="00923157">
              <w:rPr>
                <w:rFonts w:eastAsiaTheme="minorEastAsia"/>
                <w:szCs w:val="21"/>
              </w:rPr>
              <w:t>mg/L</w:t>
            </w:r>
          </w:p>
        </w:tc>
      </w:tr>
      <w:tr w:rsidR="00923157" w:rsidRPr="00923157" w:rsidTr="006742E5">
        <w:tc>
          <w:tcPr>
            <w:tcW w:w="940" w:type="pct"/>
          </w:tcPr>
          <w:p w:rsidR="006742E5" w:rsidRPr="00923157" w:rsidRDefault="006742E5" w:rsidP="006742E5">
            <w:pPr>
              <w:adjustRightInd w:val="0"/>
              <w:snapToGrid w:val="0"/>
              <w:rPr>
                <w:rFonts w:eastAsiaTheme="minorEastAsia"/>
                <w:szCs w:val="21"/>
              </w:rPr>
            </w:pPr>
            <w:r w:rsidRPr="00923157">
              <w:rPr>
                <w:rFonts w:eastAsiaTheme="minorEastAsia"/>
                <w:szCs w:val="21"/>
              </w:rPr>
              <w:t>3</w:t>
            </w:r>
          </w:p>
        </w:tc>
        <w:tc>
          <w:tcPr>
            <w:tcW w:w="1562" w:type="pct"/>
          </w:tcPr>
          <w:p w:rsidR="006742E5" w:rsidRPr="00923157" w:rsidRDefault="006742E5" w:rsidP="006742E5">
            <w:pPr>
              <w:adjustRightInd w:val="0"/>
              <w:snapToGrid w:val="0"/>
              <w:rPr>
                <w:rFonts w:eastAsiaTheme="minorEastAsia"/>
                <w:szCs w:val="21"/>
              </w:rPr>
            </w:pPr>
            <w:r w:rsidRPr="00923157">
              <w:rPr>
                <w:rFonts w:eastAsiaTheme="minorEastAsia"/>
                <w:szCs w:val="21"/>
              </w:rPr>
              <w:t>SS</w:t>
            </w:r>
          </w:p>
        </w:tc>
        <w:tc>
          <w:tcPr>
            <w:tcW w:w="1251" w:type="pct"/>
          </w:tcPr>
          <w:p w:rsidR="006742E5" w:rsidRPr="00923157" w:rsidRDefault="006742E5" w:rsidP="006742E5">
            <w:pPr>
              <w:adjustRightInd w:val="0"/>
              <w:snapToGrid w:val="0"/>
              <w:rPr>
                <w:rFonts w:eastAsiaTheme="minorEastAsia"/>
                <w:szCs w:val="21"/>
              </w:rPr>
            </w:pPr>
            <w:r w:rsidRPr="00923157">
              <w:rPr>
                <w:rFonts w:eastAsiaTheme="minorEastAsia"/>
                <w:szCs w:val="21"/>
              </w:rPr>
              <w:t>400</w:t>
            </w:r>
          </w:p>
        </w:tc>
        <w:tc>
          <w:tcPr>
            <w:tcW w:w="1247" w:type="pct"/>
          </w:tcPr>
          <w:p w:rsidR="006742E5" w:rsidRPr="00923157" w:rsidRDefault="006742E5" w:rsidP="00864280">
            <w:pPr>
              <w:adjustRightInd w:val="0"/>
              <w:snapToGrid w:val="0"/>
              <w:rPr>
                <w:rFonts w:eastAsiaTheme="minorEastAsia"/>
                <w:szCs w:val="21"/>
              </w:rPr>
            </w:pPr>
            <w:r w:rsidRPr="00923157">
              <w:rPr>
                <w:rFonts w:eastAsiaTheme="minorEastAsia"/>
                <w:szCs w:val="21"/>
              </w:rPr>
              <w:t>mg/L</w:t>
            </w:r>
          </w:p>
        </w:tc>
      </w:tr>
      <w:tr w:rsidR="00923157" w:rsidRPr="00923157" w:rsidTr="006742E5">
        <w:tc>
          <w:tcPr>
            <w:tcW w:w="940" w:type="pct"/>
          </w:tcPr>
          <w:p w:rsidR="006742E5" w:rsidRPr="00923157" w:rsidRDefault="006742E5" w:rsidP="006742E5">
            <w:pPr>
              <w:adjustRightInd w:val="0"/>
              <w:snapToGrid w:val="0"/>
              <w:rPr>
                <w:rFonts w:eastAsiaTheme="minorEastAsia"/>
                <w:szCs w:val="21"/>
              </w:rPr>
            </w:pPr>
            <w:r w:rsidRPr="00923157">
              <w:rPr>
                <w:rFonts w:eastAsiaTheme="minorEastAsia"/>
                <w:szCs w:val="21"/>
              </w:rPr>
              <w:t>4</w:t>
            </w:r>
          </w:p>
        </w:tc>
        <w:tc>
          <w:tcPr>
            <w:tcW w:w="1562" w:type="pct"/>
          </w:tcPr>
          <w:p w:rsidR="006742E5" w:rsidRPr="00923157" w:rsidRDefault="006742E5" w:rsidP="006742E5">
            <w:pPr>
              <w:adjustRightInd w:val="0"/>
              <w:snapToGrid w:val="0"/>
              <w:rPr>
                <w:rFonts w:eastAsiaTheme="minorEastAsia"/>
                <w:szCs w:val="21"/>
              </w:rPr>
            </w:pPr>
            <w:r w:rsidRPr="00923157">
              <w:rPr>
                <w:rFonts w:eastAsiaTheme="minorEastAsia"/>
                <w:szCs w:val="21"/>
              </w:rPr>
              <w:t>BOD</w:t>
            </w:r>
            <w:r w:rsidRPr="00923157">
              <w:rPr>
                <w:rFonts w:eastAsiaTheme="minorEastAsia"/>
                <w:szCs w:val="21"/>
                <w:vertAlign w:val="subscript"/>
              </w:rPr>
              <w:t>5</w:t>
            </w:r>
          </w:p>
        </w:tc>
        <w:tc>
          <w:tcPr>
            <w:tcW w:w="1251" w:type="pct"/>
          </w:tcPr>
          <w:p w:rsidR="006742E5" w:rsidRPr="00923157" w:rsidRDefault="006742E5" w:rsidP="006742E5">
            <w:pPr>
              <w:adjustRightInd w:val="0"/>
              <w:snapToGrid w:val="0"/>
              <w:rPr>
                <w:rFonts w:eastAsiaTheme="minorEastAsia"/>
                <w:szCs w:val="21"/>
              </w:rPr>
            </w:pPr>
            <w:r w:rsidRPr="00923157">
              <w:rPr>
                <w:rFonts w:eastAsiaTheme="minorEastAsia"/>
                <w:szCs w:val="21"/>
              </w:rPr>
              <w:t>300</w:t>
            </w:r>
          </w:p>
        </w:tc>
        <w:tc>
          <w:tcPr>
            <w:tcW w:w="1247" w:type="pct"/>
          </w:tcPr>
          <w:p w:rsidR="006742E5" w:rsidRPr="00923157" w:rsidRDefault="006742E5" w:rsidP="00864280">
            <w:pPr>
              <w:adjustRightInd w:val="0"/>
              <w:snapToGrid w:val="0"/>
              <w:rPr>
                <w:rFonts w:eastAsiaTheme="minorEastAsia"/>
                <w:szCs w:val="21"/>
              </w:rPr>
            </w:pPr>
            <w:r w:rsidRPr="00923157">
              <w:rPr>
                <w:rFonts w:eastAsiaTheme="minorEastAsia"/>
                <w:szCs w:val="21"/>
              </w:rPr>
              <w:t>mg/L</w:t>
            </w:r>
          </w:p>
        </w:tc>
      </w:tr>
      <w:tr w:rsidR="00923157" w:rsidRPr="00923157" w:rsidTr="006742E5">
        <w:tc>
          <w:tcPr>
            <w:tcW w:w="940" w:type="pct"/>
          </w:tcPr>
          <w:p w:rsidR="006742E5" w:rsidRPr="00923157" w:rsidRDefault="006742E5" w:rsidP="006742E5">
            <w:pPr>
              <w:adjustRightInd w:val="0"/>
              <w:snapToGrid w:val="0"/>
              <w:rPr>
                <w:rFonts w:eastAsiaTheme="minorEastAsia"/>
                <w:szCs w:val="21"/>
              </w:rPr>
            </w:pPr>
            <w:r w:rsidRPr="00923157">
              <w:rPr>
                <w:rFonts w:eastAsiaTheme="minorEastAsia"/>
                <w:szCs w:val="21"/>
              </w:rPr>
              <w:t>5</w:t>
            </w:r>
          </w:p>
        </w:tc>
        <w:tc>
          <w:tcPr>
            <w:tcW w:w="1562" w:type="pct"/>
          </w:tcPr>
          <w:p w:rsidR="006742E5" w:rsidRPr="00923157" w:rsidRDefault="006742E5" w:rsidP="006742E5">
            <w:pPr>
              <w:adjustRightInd w:val="0"/>
              <w:snapToGrid w:val="0"/>
              <w:rPr>
                <w:rFonts w:eastAsiaTheme="minorEastAsia"/>
                <w:szCs w:val="21"/>
              </w:rPr>
            </w:pPr>
            <w:r w:rsidRPr="00923157">
              <w:rPr>
                <w:rFonts w:eastAsiaTheme="minorEastAsia"/>
                <w:szCs w:val="21"/>
              </w:rPr>
              <w:t>氨氮</w:t>
            </w:r>
          </w:p>
        </w:tc>
        <w:tc>
          <w:tcPr>
            <w:tcW w:w="1251" w:type="pct"/>
          </w:tcPr>
          <w:p w:rsidR="006742E5" w:rsidRPr="00923157" w:rsidRDefault="006742E5" w:rsidP="006742E5">
            <w:pPr>
              <w:adjustRightInd w:val="0"/>
              <w:snapToGrid w:val="0"/>
              <w:rPr>
                <w:rFonts w:eastAsiaTheme="minorEastAsia"/>
                <w:szCs w:val="21"/>
              </w:rPr>
            </w:pPr>
            <w:r w:rsidRPr="00923157">
              <w:rPr>
                <w:rFonts w:eastAsiaTheme="minorEastAsia"/>
                <w:szCs w:val="21"/>
              </w:rPr>
              <w:t>—</w:t>
            </w:r>
          </w:p>
        </w:tc>
        <w:tc>
          <w:tcPr>
            <w:tcW w:w="1247" w:type="pct"/>
          </w:tcPr>
          <w:p w:rsidR="006742E5" w:rsidRPr="00923157" w:rsidRDefault="006742E5" w:rsidP="00864280">
            <w:pPr>
              <w:adjustRightInd w:val="0"/>
              <w:snapToGrid w:val="0"/>
              <w:rPr>
                <w:rFonts w:eastAsiaTheme="minorEastAsia"/>
                <w:szCs w:val="21"/>
              </w:rPr>
            </w:pPr>
            <w:r w:rsidRPr="00923157">
              <w:rPr>
                <w:rFonts w:eastAsiaTheme="minorEastAsia"/>
                <w:szCs w:val="21"/>
              </w:rPr>
              <w:t>mg/L</w:t>
            </w:r>
          </w:p>
        </w:tc>
      </w:tr>
      <w:tr w:rsidR="00923157" w:rsidRPr="00923157" w:rsidTr="006742E5">
        <w:tc>
          <w:tcPr>
            <w:tcW w:w="940" w:type="pct"/>
          </w:tcPr>
          <w:p w:rsidR="006742E5" w:rsidRPr="00923157" w:rsidRDefault="006742E5" w:rsidP="006742E5">
            <w:pPr>
              <w:adjustRightInd w:val="0"/>
              <w:snapToGrid w:val="0"/>
              <w:rPr>
                <w:rFonts w:eastAsiaTheme="minorEastAsia"/>
                <w:szCs w:val="21"/>
              </w:rPr>
            </w:pPr>
            <w:r w:rsidRPr="00923157">
              <w:rPr>
                <w:rFonts w:eastAsiaTheme="minorEastAsia"/>
                <w:szCs w:val="21"/>
              </w:rPr>
              <w:t>6</w:t>
            </w:r>
          </w:p>
        </w:tc>
        <w:tc>
          <w:tcPr>
            <w:tcW w:w="1562" w:type="pct"/>
          </w:tcPr>
          <w:p w:rsidR="006742E5" w:rsidRPr="00923157" w:rsidRDefault="006742E5" w:rsidP="006742E5">
            <w:pPr>
              <w:adjustRightInd w:val="0"/>
              <w:snapToGrid w:val="0"/>
              <w:rPr>
                <w:rFonts w:eastAsiaTheme="minorEastAsia"/>
                <w:szCs w:val="21"/>
              </w:rPr>
            </w:pPr>
            <w:r w:rsidRPr="00923157">
              <w:rPr>
                <w:rFonts w:eastAsiaTheme="minorEastAsia"/>
                <w:szCs w:val="21"/>
              </w:rPr>
              <w:t>石油类</w:t>
            </w:r>
          </w:p>
        </w:tc>
        <w:tc>
          <w:tcPr>
            <w:tcW w:w="1251" w:type="pct"/>
          </w:tcPr>
          <w:p w:rsidR="006742E5" w:rsidRPr="00923157" w:rsidRDefault="006742E5" w:rsidP="006742E5">
            <w:pPr>
              <w:adjustRightInd w:val="0"/>
              <w:snapToGrid w:val="0"/>
              <w:rPr>
                <w:rFonts w:eastAsiaTheme="minorEastAsia"/>
                <w:szCs w:val="21"/>
              </w:rPr>
            </w:pPr>
            <w:r w:rsidRPr="00923157">
              <w:rPr>
                <w:rFonts w:eastAsiaTheme="minorEastAsia"/>
                <w:szCs w:val="21"/>
              </w:rPr>
              <w:t>20</w:t>
            </w:r>
          </w:p>
        </w:tc>
        <w:tc>
          <w:tcPr>
            <w:tcW w:w="1247" w:type="pct"/>
          </w:tcPr>
          <w:p w:rsidR="006742E5" w:rsidRPr="00923157" w:rsidRDefault="006742E5" w:rsidP="00864280">
            <w:pPr>
              <w:adjustRightInd w:val="0"/>
              <w:snapToGrid w:val="0"/>
              <w:rPr>
                <w:rFonts w:eastAsiaTheme="minorEastAsia"/>
                <w:szCs w:val="21"/>
              </w:rPr>
            </w:pPr>
            <w:r w:rsidRPr="00923157">
              <w:rPr>
                <w:rFonts w:eastAsiaTheme="minorEastAsia"/>
                <w:szCs w:val="21"/>
              </w:rPr>
              <w:t>mg/L</w:t>
            </w:r>
          </w:p>
        </w:tc>
      </w:tr>
    </w:tbl>
    <w:p w:rsidR="006742E5" w:rsidRPr="00923157" w:rsidRDefault="006742E5" w:rsidP="00E43FFA">
      <w:pPr>
        <w:spacing w:line="360" w:lineRule="auto"/>
        <w:ind w:firstLine="601"/>
        <w:rPr>
          <w:rFonts w:eastAsiaTheme="minorEastAsia"/>
          <w:sz w:val="24"/>
        </w:rPr>
      </w:pPr>
      <w:r w:rsidRPr="00923157">
        <w:rPr>
          <w:rFonts w:eastAsiaTheme="minorEastAsia"/>
          <w:sz w:val="24"/>
        </w:rPr>
        <w:t>本项目医疗废水经项目内自建的污水处理站预处理达到《医疗机构水污染物排放标准》（</w:t>
      </w:r>
      <w:r w:rsidRPr="00923157">
        <w:rPr>
          <w:rFonts w:eastAsiaTheme="minorEastAsia"/>
          <w:sz w:val="24"/>
        </w:rPr>
        <w:t>GB18466-2005</w:t>
      </w:r>
      <w:r w:rsidRPr="00923157">
        <w:rPr>
          <w:rFonts w:eastAsiaTheme="minorEastAsia"/>
          <w:sz w:val="24"/>
        </w:rPr>
        <w:t>）表</w:t>
      </w:r>
      <w:r w:rsidRPr="00923157">
        <w:rPr>
          <w:rFonts w:eastAsiaTheme="minorEastAsia"/>
          <w:sz w:val="24"/>
        </w:rPr>
        <w:t>2</w:t>
      </w:r>
      <w:r w:rsidRPr="00923157">
        <w:rPr>
          <w:rFonts w:eastAsiaTheme="minorEastAsia"/>
          <w:sz w:val="24"/>
        </w:rPr>
        <w:t>预处理标准后排入市政污水管网，最终进入汨罗市城市污水处理厂处理。经汨罗市城市污水处理厂处理达到《城镇污水处理厂污染物排放标准》</w:t>
      </w:r>
      <w:r w:rsidRPr="00923157">
        <w:rPr>
          <w:rFonts w:eastAsiaTheme="minorEastAsia"/>
          <w:sz w:val="24"/>
        </w:rPr>
        <w:t>(GB18918-2002)</w:t>
      </w:r>
      <w:r w:rsidRPr="00923157">
        <w:rPr>
          <w:rFonts w:eastAsiaTheme="minorEastAsia"/>
          <w:sz w:val="24"/>
        </w:rPr>
        <w:t>一级</w:t>
      </w:r>
      <w:r w:rsidRPr="00923157">
        <w:rPr>
          <w:rFonts w:eastAsiaTheme="minorEastAsia"/>
          <w:sz w:val="24"/>
        </w:rPr>
        <w:t>A</w:t>
      </w:r>
      <w:r w:rsidRPr="00923157">
        <w:rPr>
          <w:rFonts w:eastAsiaTheme="minorEastAsia"/>
          <w:sz w:val="24"/>
        </w:rPr>
        <w:t>标准后经李家河排入汨罗江南渡桥至</w:t>
      </w:r>
      <w:proofErr w:type="gramStart"/>
      <w:r w:rsidRPr="00923157">
        <w:rPr>
          <w:rFonts w:eastAsiaTheme="minorEastAsia"/>
          <w:sz w:val="24"/>
        </w:rPr>
        <w:t>磊</w:t>
      </w:r>
      <w:proofErr w:type="gramEnd"/>
      <w:r w:rsidRPr="00923157">
        <w:rPr>
          <w:rFonts w:eastAsiaTheme="minorEastAsia"/>
          <w:sz w:val="24"/>
        </w:rPr>
        <w:t>石</w:t>
      </w:r>
      <w:r w:rsidRPr="00923157">
        <w:rPr>
          <w:rFonts w:eastAsiaTheme="minorEastAsia"/>
          <w:sz w:val="24"/>
        </w:rPr>
        <w:t>23.4</w:t>
      </w:r>
      <w:r w:rsidRPr="00923157">
        <w:rPr>
          <w:rFonts w:eastAsiaTheme="minorEastAsia"/>
          <w:sz w:val="24"/>
        </w:rPr>
        <w:t>公里河段。其</w:t>
      </w:r>
      <w:proofErr w:type="gramStart"/>
      <w:r w:rsidRPr="00923157">
        <w:rPr>
          <w:rFonts w:eastAsiaTheme="minorEastAsia"/>
          <w:sz w:val="24"/>
        </w:rPr>
        <w:t>标准值见下表</w:t>
      </w:r>
      <w:proofErr w:type="gramEnd"/>
      <w:r w:rsidRPr="00923157">
        <w:rPr>
          <w:rFonts w:eastAsiaTheme="minorEastAsia"/>
          <w:sz w:val="24"/>
        </w:rPr>
        <w:t>。</w:t>
      </w:r>
    </w:p>
    <w:p w:rsidR="006742E5" w:rsidRPr="00923157" w:rsidRDefault="006742E5" w:rsidP="006742E5">
      <w:pPr>
        <w:adjustRightInd w:val="0"/>
        <w:snapToGrid w:val="0"/>
        <w:rPr>
          <w:rFonts w:eastAsiaTheme="minorEastAsia"/>
          <w:b/>
          <w:szCs w:val="21"/>
        </w:rPr>
      </w:pPr>
      <w:r w:rsidRPr="00923157">
        <w:rPr>
          <w:rFonts w:eastAsiaTheme="minorEastAsia"/>
          <w:b/>
          <w:szCs w:val="21"/>
        </w:rPr>
        <w:t>表</w:t>
      </w:r>
      <w:r w:rsidR="000A1088" w:rsidRPr="00923157">
        <w:rPr>
          <w:rFonts w:eastAsiaTheme="minorEastAsia"/>
          <w:b/>
          <w:szCs w:val="21"/>
        </w:rPr>
        <w:t>2.3-11</w:t>
      </w:r>
      <w:r w:rsidRPr="00923157">
        <w:rPr>
          <w:rFonts w:eastAsiaTheme="minorEastAsia"/>
          <w:b/>
          <w:szCs w:val="21"/>
        </w:rPr>
        <w:t xml:space="preserve">         </w:t>
      </w:r>
      <w:r w:rsidRPr="00923157">
        <w:rPr>
          <w:rFonts w:eastAsiaTheme="minorEastAsia"/>
          <w:b/>
          <w:szCs w:val="21"/>
        </w:rPr>
        <w:t>《医疗机构水污染物排放标准》（</w:t>
      </w:r>
      <w:r w:rsidRPr="00923157">
        <w:rPr>
          <w:rFonts w:eastAsiaTheme="minorEastAsia"/>
          <w:b/>
          <w:szCs w:val="21"/>
        </w:rPr>
        <w:t>GB18466-2005</w:t>
      </w:r>
      <w:r w:rsidRPr="00923157">
        <w:rPr>
          <w:rFonts w:eastAsiaTheme="minorEastAsia"/>
          <w:b/>
          <w:szCs w:val="21"/>
        </w:rPr>
        <w:t>）表</w:t>
      </w:r>
      <w:r w:rsidRPr="00923157">
        <w:rPr>
          <w:rFonts w:eastAsiaTheme="minorEastAsia"/>
          <w:b/>
          <w:szCs w:val="21"/>
        </w:rPr>
        <w:t>2</w:t>
      </w:r>
      <w:r w:rsidRPr="00923157">
        <w:rPr>
          <w:rFonts w:eastAsiaTheme="minorEastAsia"/>
          <w:b/>
          <w:szCs w:val="21"/>
        </w:rPr>
        <w:t>预处理标准</w:t>
      </w:r>
    </w:p>
    <w:tbl>
      <w:tblPr>
        <w:tblStyle w:val="affd"/>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24"/>
        <w:gridCol w:w="2072"/>
        <w:gridCol w:w="1647"/>
        <w:gridCol w:w="1643"/>
        <w:gridCol w:w="1943"/>
      </w:tblGrid>
      <w:tr w:rsidR="00923157" w:rsidRPr="00923157" w:rsidTr="00E43FFA">
        <w:tc>
          <w:tcPr>
            <w:tcW w:w="718" w:type="pct"/>
            <w:vAlign w:val="center"/>
          </w:tcPr>
          <w:p w:rsidR="006742E5" w:rsidRPr="00923157" w:rsidRDefault="006742E5" w:rsidP="00E43FFA">
            <w:pPr>
              <w:adjustRightInd w:val="0"/>
              <w:snapToGrid w:val="0"/>
              <w:jc w:val="center"/>
              <w:rPr>
                <w:rFonts w:eastAsiaTheme="minorEastAsia"/>
                <w:b/>
                <w:szCs w:val="21"/>
              </w:rPr>
            </w:pPr>
            <w:r w:rsidRPr="00923157">
              <w:rPr>
                <w:rFonts w:eastAsiaTheme="minorEastAsia"/>
                <w:b/>
                <w:szCs w:val="21"/>
              </w:rPr>
              <w:t>序号</w:t>
            </w:r>
          </w:p>
        </w:tc>
        <w:tc>
          <w:tcPr>
            <w:tcW w:w="1215" w:type="pct"/>
            <w:vAlign w:val="center"/>
          </w:tcPr>
          <w:p w:rsidR="006742E5" w:rsidRPr="00923157" w:rsidRDefault="006742E5" w:rsidP="00E43FFA">
            <w:pPr>
              <w:adjustRightInd w:val="0"/>
              <w:snapToGrid w:val="0"/>
              <w:jc w:val="center"/>
              <w:rPr>
                <w:rFonts w:eastAsiaTheme="minorEastAsia"/>
                <w:b/>
                <w:szCs w:val="21"/>
              </w:rPr>
            </w:pPr>
            <w:r w:rsidRPr="00923157">
              <w:rPr>
                <w:rFonts w:eastAsiaTheme="minorEastAsia"/>
                <w:b/>
                <w:szCs w:val="21"/>
              </w:rPr>
              <w:t>控制项目</w:t>
            </w:r>
          </w:p>
        </w:tc>
        <w:tc>
          <w:tcPr>
            <w:tcW w:w="966" w:type="pct"/>
            <w:vAlign w:val="center"/>
          </w:tcPr>
          <w:p w:rsidR="006742E5" w:rsidRPr="00923157" w:rsidRDefault="006742E5" w:rsidP="00E43FFA">
            <w:pPr>
              <w:adjustRightInd w:val="0"/>
              <w:snapToGrid w:val="0"/>
              <w:jc w:val="center"/>
              <w:rPr>
                <w:rFonts w:eastAsiaTheme="minorEastAsia"/>
                <w:b/>
                <w:szCs w:val="21"/>
              </w:rPr>
            </w:pPr>
            <w:r w:rsidRPr="00923157">
              <w:rPr>
                <w:rFonts w:eastAsiaTheme="minorEastAsia"/>
                <w:b/>
                <w:szCs w:val="21"/>
              </w:rPr>
              <w:t>标准值</w:t>
            </w:r>
          </w:p>
        </w:tc>
        <w:tc>
          <w:tcPr>
            <w:tcW w:w="963" w:type="pct"/>
            <w:vAlign w:val="center"/>
          </w:tcPr>
          <w:p w:rsidR="006742E5" w:rsidRPr="00923157" w:rsidRDefault="006742E5" w:rsidP="00E43FFA">
            <w:pPr>
              <w:adjustRightInd w:val="0"/>
              <w:snapToGrid w:val="0"/>
              <w:jc w:val="center"/>
              <w:rPr>
                <w:rFonts w:eastAsiaTheme="minorEastAsia"/>
                <w:b/>
                <w:szCs w:val="21"/>
              </w:rPr>
            </w:pPr>
            <w:r w:rsidRPr="00923157">
              <w:rPr>
                <w:rFonts w:eastAsiaTheme="minorEastAsia"/>
                <w:b/>
                <w:szCs w:val="21"/>
              </w:rPr>
              <w:t>单位</w:t>
            </w:r>
          </w:p>
        </w:tc>
        <w:tc>
          <w:tcPr>
            <w:tcW w:w="1139" w:type="pct"/>
            <w:vAlign w:val="center"/>
          </w:tcPr>
          <w:p w:rsidR="006742E5" w:rsidRPr="00923157" w:rsidRDefault="00E43FFA" w:rsidP="00E43FFA">
            <w:pPr>
              <w:adjustRightInd w:val="0"/>
              <w:snapToGrid w:val="0"/>
              <w:jc w:val="center"/>
              <w:rPr>
                <w:rFonts w:eastAsiaTheme="minorEastAsia"/>
                <w:b/>
                <w:szCs w:val="21"/>
              </w:rPr>
            </w:pPr>
            <w:r w:rsidRPr="00923157">
              <w:rPr>
                <w:rFonts w:eastAsiaTheme="minorEastAsia"/>
                <w:b/>
                <w:szCs w:val="21"/>
              </w:rPr>
              <w:t>标准来源</w:t>
            </w:r>
          </w:p>
        </w:tc>
      </w:tr>
      <w:tr w:rsidR="00923157" w:rsidRPr="00923157" w:rsidTr="00E43FFA">
        <w:tc>
          <w:tcPr>
            <w:tcW w:w="718" w:type="pct"/>
            <w:vAlign w:val="center"/>
          </w:tcPr>
          <w:p w:rsidR="00E43FFA" w:rsidRPr="00923157" w:rsidRDefault="00E43FFA" w:rsidP="00E43FFA">
            <w:pPr>
              <w:adjustRightInd w:val="0"/>
              <w:snapToGrid w:val="0"/>
              <w:jc w:val="center"/>
              <w:rPr>
                <w:rFonts w:eastAsiaTheme="minorEastAsia"/>
                <w:szCs w:val="21"/>
              </w:rPr>
            </w:pPr>
            <w:r w:rsidRPr="00923157">
              <w:rPr>
                <w:rFonts w:eastAsiaTheme="minorEastAsia"/>
                <w:szCs w:val="21"/>
              </w:rPr>
              <w:t>1</w:t>
            </w:r>
          </w:p>
        </w:tc>
        <w:tc>
          <w:tcPr>
            <w:tcW w:w="1215" w:type="pct"/>
            <w:vAlign w:val="center"/>
          </w:tcPr>
          <w:p w:rsidR="00E43FFA" w:rsidRPr="00923157" w:rsidRDefault="00E43FFA" w:rsidP="00E43FFA">
            <w:pPr>
              <w:adjustRightInd w:val="0"/>
              <w:snapToGrid w:val="0"/>
              <w:jc w:val="center"/>
              <w:rPr>
                <w:rFonts w:eastAsiaTheme="minorEastAsia"/>
                <w:szCs w:val="21"/>
              </w:rPr>
            </w:pPr>
            <w:r w:rsidRPr="00923157">
              <w:rPr>
                <w:rFonts w:eastAsiaTheme="minorEastAsia"/>
                <w:szCs w:val="21"/>
              </w:rPr>
              <w:t>pH</w:t>
            </w:r>
          </w:p>
        </w:tc>
        <w:tc>
          <w:tcPr>
            <w:tcW w:w="966" w:type="pct"/>
            <w:vAlign w:val="center"/>
          </w:tcPr>
          <w:p w:rsidR="00E43FFA" w:rsidRPr="00923157" w:rsidRDefault="00E43FFA" w:rsidP="00E43FFA">
            <w:pPr>
              <w:adjustRightInd w:val="0"/>
              <w:snapToGrid w:val="0"/>
              <w:jc w:val="center"/>
              <w:rPr>
                <w:rFonts w:eastAsiaTheme="minorEastAsia"/>
                <w:szCs w:val="21"/>
              </w:rPr>
            </w:pPr>
            <w:r w:rsidRPr="00923157">
              <w:rPr>
                <w:rFonts w:eastAsiaTheme="minorEastAsia"/>
                <w:szCs w:val="21"/>
              </w:rPr>
              <w:t>6~9</w:t>
            </w:r>
          </w:p>
        </w:tc>
        <w:tc>
          <w:tcPr>
            <w:tcW w:w="963" w:type="pct"/>
            <w:vAlign w:val="center"/>
          </w:tcPr>
          <w:p w:rsidR="00E43FFA" w:rsidRPr="00923157" w:rsidRDefault="00E43FFA" w:rsidP="00E43FFA">
            <w:pPr>
              <w:adjustRightInd w:val="0"/>
              <w:snapToGrid w:val="0"/>
              <w:jc w:val="center"/>
              <w:rPr>
                <w:rFonts w:eastAsiaTheme="minorEastAsia"/>
                <w:szCs w:val="21"/>
              </w:rPr>
            </w:pPr>
            <w:r w:rsidRPr="00923157">
              <w:rPr>
                <w:rFonts w:eastAsiaTheme="minorEastAsia"/>
                <w:szCs w:val="21"/>
              </w:rPr>
              <w:t>无量纲</w:t>
            </w:r>
          </w:p>
        </w:tc>
        <w:tc>
          <w:tcPr>
            <w:tcW w:w="1139" w:type="pct"/>
            <w:vMerge w:val="restart"/>
            <w:vAlign w:val="center"/>
          </w:tcPr>
          <w:p w:rsidR="00E43FFA" w:rsidRPr="00923157" w:rsidRDefault="00E43FFA" w:rsidP="00E43FFA">
            <w:pPr>
              <w:adjustRightInd w:val="0"/>
              <w:snapToGrid w:val="0"/>
              <w:jc w:val="center"/>
              <w:rPr>
                <w:rFonts w:eastAsiaTheme="minorEastAsia"/>
                <w:szCs w:val="21"/>
              </w:rPr>
            </w:pPr>
            <w:r w:rsidRPr="00923157">
              <w:rPr>
                <w:rFonts w:eastAsiaTheme="minorEastAsia"/>
                <w:szCs w:val="21"/>
              </w:rPr>
              <w:t>《医疗机构水污染物排放标准》（</w:t>
            </w:r>
            <w:r w:rsidRPr="00923157">
              <w:rPr>
                <w:rFonts w:eastAsiaTheme="minorEastAsia"/>
                <w:szCs w:val="21"/>
              </w:rPr>
              <w:t>GB18466-2005</w:t>
            </w:r>
            <w:r w:rsidRPr="00923157">
              <w:rPr>
                <w:rFonts w:eastAsiaTheme="minorEastAsia"/>
                <w:szCs w:val="21"/>
              </w:rPr>
              <w:t>）表</w:t>
            </w:r>
            <w:r w:rsidRPr="00923157">
              <w:rPr>
                <w:rFonts w:eastAsiaTheme="minorEastAsia"/>
                <w:szCs w:val="21"/>
              </w:rPr>
              <w:t>2</w:t>
            </w:r>
            <w:r w:rsidRPr="00923157">
              <w:rPr>
                <w:rFonts w:eastAsiaTheme="minorEastAsia"/>
                <w:szCs w:val="21"/>
              </w:rPr>
              <w:t>预处理标准</w:t>
            </w:r>
          </w:p>
        </w:tc>
      </w:tr>
      <w:tr w:rsidR="00923157" w:rsidRPr="00923157" w:rsidTr="00E43FFA">
        <w:tc>
          <w:tcPr>
            <w:tcW w:w="718" w:type="pct"/>
            <w:vAlign w:val="center"/>
          </w:tcPr>
          <w:p w:rsidR="00E43FFA" w:rsidRPr="00923157" w:rsidRDefault="00E43FFA" w:rsidP="00E43FFA">
            <w:pPr>
              <w:adjustRightInd w:val="0"/>
              <w:snapToGrid w:val="0"/>
              <w:jc w:val="center"/>
              <w:rPr>
                <w:rFonts w:eastAsiaTheme="minorEastAsia"/>
                <w:szCs w:val="21"/>
              </w:rPr>
            </w:pPr>
            <w:r w:rsidRPr="00923157">
              <w:rPr>
                <w:rFonts w:eastAsiaTheme="minorEastAsia"/>
                <w:szCs w:val="21"/>
              </w:rPr>
              <w:t>2</w:t>
            </w:r>
          </w:p>
        </w:tc>
        <w:tc>
          <w:tcPr>
            <w:tcW w:w="1215" w:type="pct"/>
            <w:vAlign w:val="center"/>
          </w:tcPr>
          <w:p w:rsidR="00E43FFA" w:rsidRPr="00923157" w:rsidRDefault="00E43FFA" w:rsidP="00E43FFA">
            <w:pPr>
              <w:adjustRightInd w:val="0"/>
              <w:snapToGrid w:val="0"/>
              <w:jc w:val="center"/>
              <w:rPr>
                <w:rFonts w:eastAsiaTheme="minorEastAsia"/>
                <w:szCs w:val="21"/>
              </w:rPr>
            </w:pPr>
            <w:r w:rsidRPr="00923157">
              <w:rPr>
                <w:rFonts w:eastAsiaTheme="minorEastAsia"/>
                <w:szCs w:val="21"/>
              </w:rPr>
              <w:t>COD</w:t>
            </w:r>
            <w:r w:rsidRPr="00923157">
              <w:rPr>
                <w:rFonts w:eastAsiaTheme="minorEastAsia"/>
                <w:szCs w:val="21"/>
                <w:vertAlign w:val="subscript"/>
              </w:rPr>
              <w:t>Cr</w:t>
            </w:r>
          </w:p>
        </w:tc>
        <w:tc>
          <w:tcPr>
            <w:tcW w:w="966" w:type="pct"/>
            <w:vAlign w:val="center"/>
          </w:tcPr>
          <w:p w:rsidR="00E43FFA" w:rsidRPr="00923157" w:rsidRDefault="00E43FFA" w:rsidP="00E43FFA">
            <w:pPr>
              <w:adjustRightInd w:val="0"/>
              <w:snapToGrid w:val="0"/>
              <w:jc w:val="center"/>
              <w:rPr>
                <w:rFonts w:eastAsiaTheme="minorEastAsia"/>
                <w:szCs w:val="21"/>
              </w:rPr>
            </w:pPr>
            <w:r w:rsidRPr="00923157">
              <w:rPr>
                <w:rFonts w:eastAsiaTheme="minorEastAsia"/>
                <w:szCs w:val="21"/>
              </w:rPr>
              <w:t>25</w:t>
            </w:r>
          </w:p>
        </w:tc>
        <w:tc>
          <w:tcPr>
            <w:tcW w:w="963" w:type="pct"/>
            <w:vAlign w:val="center"/>
          </w:tcPr>
          <w:p w:rsidR="00E43FFA" w:rsidRPr="00923157" w:rsidRDefault="00E43FFA" w:rsidP="00E43FFA">
            <w:pPr>
              <w:adjustRightInd w:val="0"/>
              <w:snapToGrid w:val="0"/>
              <w:jc w:val="center"/>
              <w:rPr>
                <w:rFonts w:eastAsiaTheme="minorEastAsia"/>
                <w:szCs w:val="21"/>
              </w:rPr>
            </w:pPr>
            <w:r w:rsidRPr="00923157">
              <w:rPr>
                <w:rFonts w:eastAsiaTheme="minorEastAsia"/>
                <w:szCs w:val="21"/>
              </w:rPr>
              <w:t>mg/L</w:t>
            </w:r>
          </w:p>
        </w:tc>
        <w:tc>
          <w:tcPr>
            <w:tcW w:w="1139" w:type="pct"/>
            <w:vMerge/>
            <w:vAlign w:val="center"/>
          </w:tcPr>
          <w:p w:rsidR="00E43FFA" w:rsidRPr="00923157" w:rsidRDefault="00E43FFA" w:rsidP="00E43FFA">
            <w:pPr>
              <w:adjustRightInd w:val="0"/>
              <w:snapToGrid w:val="0"/>
              <w:jc w:val="center"/>
              <w:rPr>
                <w:rFonts w:eastAsiaTheme="minorEastAsia"/>
                <w:szCs w:val="21"/>
              </w:rPr>
            </w:pPr>
          </w:p>
        </w:tc>
      </w:tr>
      <w:tr w:rsidR="00923157" w:rsidRPr="00923157" w:rsidTr="00E43FFA">
        <w:tc>
          <w:tcPr>
            <w:tcW w:w="718" w:type="pct"/>
            <w:vAlign w:val="center"/>
          </w:tcPr>
          <w:p w:rsidR="00E43FFA" w:rsidRPr="00923157" w:rsidRDefault="00E43FFA" w:rsidP="00E43FFA">
            <w:pPr>
              <w:adjustRightInd w:val="0"/>
              <w:snapToGrid w:val="0"/>
              <w:jc w:val="center"/>
              <w:rPr>
                <w:rFonts w:eastAsiaTheme="minorEastAsia"/>
                <w:szCs w:val="21"/>
              </w:rPr>
            </w:pPr>
            <w:r w:rsidRPr="00923157">
              <w:rPr>
                <w:rFonts w:eastAsiaTheme="minorEastAsia"/>
                <w:szCs w:val="21"/>
              </w:rPr>
              <w:t>3</w:t>
            </w:r>
          </w:p>
        </w:tc>
        <w:tc>
          <w:tcPr>
            <w:tcW w:w="1215" w:type="pct"/>
            <w:vAlign w:val="center"/>
          </w:tcPr>
          <w:p w:rsidR="00E43FFA" w:rsidRPr="00923157" w:rsidRDefault="00E43FFA" w:rsidP="00E43FFA">
            <w:pPr>
              <w:adjustRightInd w:val="0"/>
              <w:snapToGrid w:val="0"/>
              <w:jc w:val="center"/>
              <w:rPr>
                <w:rFonts w:eastAsiaTheme="minorEastAsia"/>
                <w:szCs w:val="21"/>
              </w:rPr>
            </w:pPr>
            <w:r w:rsidRPr="00923157">
              <w:rPr>
                <w:rFonts w:eastAsiaTheme="minorEastAsia"/>
                <w:szCs w:val="21"/>
              </w:rPr>
              <w:t>SS</w:t>
            </w:r>
          </w:p>
        </w:tc>
        <w:tc>
          <w:tcPr>
            <w:tcW w:w="966" w:type="pct"/>
            <w:vAlign w:val="center"/>
          </w:tcPr>
          <w:p w:rsidR="00E43FFA" w:rsidRPr="00923157" w:rsidRDefault="00E43FFA" w:rsidP="00E43FFA">
            <w:pPr>
              <w:adjustRightInd w:val="0"/>
              <w:snapToGrid w:val="0"/>
              <w:jc w:val="center"/>
              <w:rPr>
                <w:rFonts w:eastAsiaTheme="minorEastAsia"/>
                <w:szCs w:val="21"/>
              </w:rPr>
            </w:pPr>
            <w:r w:rsidRPr="00923157">
              <w:rPr>
                <w:rFonts w:eastAsiaTheme="minorEastAsia"/>
                <w:szCs w:val="21"/>
              </w:rPr>
              <w:t>60</w:t>
            </w:r>
          </w:p>
        </w:tc>
        <w:tc>
          <w:tcPr>
            <w:tcW w:w="963" w:type="pct"/>
            <w:vAlign w:val="center"/>
          </w:tcPr>
          <w:p w:rsidR="00E43FFA" w:rsidRPr="00923157" w:rsidRDefault="00E43FFA" w:rsidP="00E43FFA">
            <w:pPr>
              <w:adjustRightInd w:val="0"/>
              <w:snapToGrid w:val="0"/>
              <w:jc w:val="center"/>
              <w:rPr>
                <w:rFonts w:eastAsiaTheme="minorEastAsia"/>
                <w:szCs w:val="21"/>
              </w:rPr>
            </w:pPr>
            <w:r w:rsidRPr="00923157">
              <w:rPr>
                <w:rFonts w:eastAsiaTheme="minorEastAsia"/>
                <w:szCs w:val="21"/>
              </w:rPr>
              <w:t>mg/L</w:t>
            </w:r>
          </w:p>
        </w:tc>
        <w:tc>
          <w:tcPr>
            <w:tcW w:w="1139" w:type="pct"/>
            <w:vMerge/>
            <w:vAlign w:val="center"/>
          </w:tcPr>
          <w:p w:rsidR="00E43FFA" w:rsidRPr="00923157" w:rsidRDefault="00E43FFA" w:rsidP="00E43FFA">
            <w:pPr>
              <w:adjustRightInd w:val="0"/>
              <w:snapToGrid w:val="0"/>
              <w:jc w:val="center"/>
              <w:rPr>
                <w:rFonts w:eastAsiaTheme="minorEastAsia"/>
                <w:szCs w:val="21"/>
              </w:rPr>
            </w:pPr>
          </w:p>
        </w:tc>
      </w:tr>
      <w:tr w:rsidR="00923157" w:rsidRPr="00923157" w:rsidTr="00E43FFA">
        <w:tc>
          <w:tcPr>
            <w:tcW w:w="718" w:type="pct"/>
            <w:vAlign w:val="center"/>
          </w:tcPr>
          <w:p w:rsidR="00E43FFA" w:rsidRPr="00923157" w:rsidRDefault="00E43FFA" w:rsidP="00E43FFA">
            <w:pPr>
              <w:adjustRightInd w:val="0"/>
              <w:snapToGrid w:val="0"/>
              <w:jc w:val="center"/>
              <w:rPr>
                <w:rFonts w:eastAsiaTheme="minorEastAsia"/>
                <w:szCs w:val="21"/>
              </w:rPr>
            </w:pPr>
            <w:r w:rsidRPr="00923157">
              <w:rPr>
                <w:rFonts w:eastAsiaTheme="minorEastAsia"/>
                <w:szCs w:val="21"/>
              </w:rPr>
              <w:t>4</w:t>
            </w:r>
          </w:p>
        </w:tc>
        <w:tc>
          <w:tcPr>
            <w:tcW w:w="1215" w:type="pct"/>
            <w:vAlign w:val="center"/>
          </w:tcPr>
          <w:p w:rsidR="00E43FFA" w:rsidRPr="00923157" w:rsidRDefault="00E43FFA" w:rsidP="00E43FFA">
            <w:pPr>
              <w:adjustRightInd w:val="0"/>
              <w:snapToGrid w:val="0"/>
              <w:jc w:val="center"/>
              <w:rPr>
                <w:rFonts w:eastAsiaTheme="minorEastAsia"/>
                <w:szCs w:val="21"/>
              </w:rPr>
            </w:pPr>
            <w:r w:rsidRPr="00923157">
              <w:rPr>
                <w:rFonts w:eastAsiaTheme="minorEastAsia"/>
                <w:szCs w:val="21"/>
              </w:rPr>
              <w:t>BOD</w:t>
            </w:r>
            <w:r w:rsidRPr="00923157">
              <w:rPr>
                <w:rFonts w:eastAsiaTheme="minorEastAsia"/>
                <w:szCs w:val="21"/>
                <w:vertAlign w:val="subscript"/>
              </w:rPr>
              <w:t>5</w:t>
            </w:r>
          </w:p>
        </w:tc>
        <w:tc>
          <w:tcPr>
            <w:tcW w:w="966" w:type="pct"/>
            <w:vAlign w:val="center"/>
          </w:tcPr>
          <w:p w:rsidR="00E43FFA" w:rsidRPr="00923157" w:rsidRDefault="00E43FFA" w:rsidP="00E43FFA">
            <w:pPr>
              <w:adjustRightInd w:val="0"/>
              <w:snapToGrid w:val="0"/>
              <w:jc w:val="center"/>
              <w:rPr>
                <w:rFonts w:eastAsiaTheme="minorEastAsia"/>
                <w:szCs w:val="21"/>
              </w:rPr>
            </w:pPr>
            <w:r w:rsidRPr="00923157">
              <w:rPr>
                <w:rFonts w:eastAsiaTheme="minorEastAsia"/>
                <w:szCs w:val="21"/>
              </w:rPr>
              <w:t>100</w:t>
            </w:r>
          </w:p>
        </w:tc>
        <w:tc>
          <w:tcPr>
            <w:tcW w:w="963" w:type="pct"/>
            <w:vAlign w:val="center"/>
          </w:tcPr>
          <w:p w:rsidR="00E43FFA" w:rsidRPr="00923157" w:rsidRDefault="00E43FFA" w:rsidP="00E43FFA">
            <w:pPr>
              <w:adjustRightInd w:val="0"/>
              <w:snapToGrid w:val="0"/>
              <w:jc w:val="center"/>
              <w:rPr>
                <w:rFonts w:eastAsiaTheme="minorEastAsia"/>
                <w:szCs w:val="21"/>
              </w:rPr>
            </w:pPr>
            <w:r w:rsidRPr="00923157">
              <w:rPr>
                <w:rFonts w:eastAsiaTheme="minorEastAsia"/>
                <w:szCs w:val="21"/>
              </w:rPr>
              <w:t>mg/L</w:t>
            </w:r>
          </w:p>
        </w:tc>
        <w:tc>
          <w:tcPr>
            <w:tcW w:w="1139" w:type="pct"/>
            <w:vMerge/>
            <w:vAlign w:val="center"/>
          </w:tcPr>
          <w:p w:rsidR="00E43FFA" w:rsidRPr="00923157" w:rsidRDefault="00E43FFA" w:rsidP="00E43FFA">
            <w:pPr>
              <w:adjustRightInd w:val="0"/>
              <w:snapToGrid w:val="0"/>
              <w:jc w:val="center"/>
              <w:rPr>
                <w:rFonts w:eastAsiaTheme="minorEastAsia"/>
                <w:szCs w:val="21"/>
              </w:rPr>
            </w:pPr>
          </w:p>
        </w:tc>
      </w:tr>
      <w:tr w:rsidR="00923157" w:rsidRPr="00923157" w:rsidTr="00E43FFA">
        <w:tc>
          <w:tcPr>
            <w:tcW w:w="718" w:type="pct"/>
            <w:vAlign w:val="center"/>
          </w:tcPr>
          <w:p w:rsidR="00E43FFA" w:rsidRPr="00923157" w:rsidRDefault="00E43FFA" w:rsidP="00E43FFA">
            <w:pPr>
              <w:adjustRightInd w:val="0"/>
              <w:snapToGrid w:val="0"/>
              <w:jc w:val="center"/>
              <w:rPr>
                <w:rFonts w:eastAsiaTheme="minorEastAsia"/>
                <w:szCs w:val="21"/>
              </w:rPr>
            </w:pPr>
            <w:r w:rsidRPr="00923157">
              <w:rPr>
                <w:rFonts w:eastAsiaTheme="minorEastAsia"/>
                <w:szCs w:val="21"/>
              </w:rPr>
              <w:t>5</w:t>
            </w:r>
          </w:p>
        </w:tc>
        <w:tc>
          <w:tcPr>
            <w:tcW w:w="1215" w:type="pct"/>
            <w:vAlign w:val="center"/>
          </w:tcPr>
          <w:p w:rsidR="00E43FFA" w:rsidRPr="00923157" w:rsidRDefault="00E43FFA" w:rsidP="00E43FFA">
            <w:pPr>
              <w:adjustRightInd w:val="0"/>
              <w:snapToGrid w:val="0"/>
              <w:jc w:val="center"/>
              <w:rPr>
                <w:rFonts w:eastAsiaTheme="minorEastAsia"/>
                <w:szCs w:val="21"/>
              </w:rPr>
            </w:pPr>
            <w:r w:rsidRPr="00923157">
              <w:rPr>
                <w:rFonts w:eastAsiaTheme="minorEastAsia"/>
                <w:szCs w:val="21"/>
              </w:rPr>
              <w:t>氨氮</w:t>
            </w:r>
          </w:p>
        </w:tc>
        <w:tc>
          <w:tcPr>
            <w:tcW w:w="966" w:type="pct"/>
            <w:vAlign w:val="center"/>
          </w:tcPr>
          <w:p w:rsidR="00E43FFA" w:rsidRPr="00923157" w:rsidRDefault="00E43FFA" w:rsidP="00E43FFA">
            <w:pPr>
              <w:adjustRightInd w:val="0"/>
              <w:snapToGrid w:val="0"/>
              <w:jc w:val="center"/>
              <w:rPr>
                <w:rFonts w:eastAsiaTheme="minorEastAsia"/>
                <w:szCs w:val="21"/>
              </w:rPr>
            </w:pPr>
            <w:r w:rsidRPr="00923157">
              <w:rPr>
                <w:rFonts w:eastAsiaTheme="minorEastAsia"/>
                <w:szCs w:val="21"/>
              </w:rPr>
              <w:t>—</w:t>
            </w:r>
          </w:p>
        </w:tc>
        <w:tc>
          <w:tcPr>
            <w:tcW w:w="963" w:type="pct"/>
            <w:vAlign w:val="center"/>
          </w:tcPr>
          <w:p w:rsidR="00E43FFA" w:rsidRPr="00923157" w:rsidRDefault="00E43FFA" w:rsidP="00E43FFA">
            <w:pPr>
              <w:adjustRightInd w:val="0"/>
              <w:snapToGrid w:val="0"/>
              <w:jc w:val="center"/>
              <w:rPr>
                <w:rFonts w:eastAsiaTheme="minorEastAsia"/>
                <w:szCs w:val="21"/>
              </w:rPr>
            </w:pPr>
            <w:r w:rsidRPr="00923157">
              <w:rPr>
                <w:rFonts w:eastAsiaTheme="minorEastAsia"/>
                <w:szCs w:val="21"/>
              </w:rPr>
              <w:t>mg/L</w:t>
            </w:r>
          </w:p>
        </w:tc>
        <w:tc>
          <w:tcPr>
            <w:tcW w:w="1139" w:type="pct"/>
            <w:vMerge/>
            <w:vAlign w:val="center"/>
          </w:tcPr>
          <w:p w:rsidR="00E43FFA" w:rsidRPr="00923157" w:rsidRDefault="00E43FFA" w:rsidP="00E43FFA">
            <w:pPr>
              <w:adjustRightInd w:val="0"/>
              <w:snapToGrid w:val="0"/>
              <w:jc w:val="center"/>
              <w:rPr>
                <w:rFonts w:eastAsiaTheme="minorEastAsia"/>
                <w:szCs w:val="21"/>
              </w:rPr>
            </w:pPr>
          </w:p>
        </w:tc>
      </w:tr>
      <w:tr w:rsidR="00923157" w:rsidRPr="00923157" w:rsidTr="00E43FFA">
        <w:tc>
          <w:tcPr>
            <w:tcW w:w="718" w:type="pct"/>
            <w:vAlign w:val="center"/>
          </w:tcPr>
          <w:p w:rsidR="00E43FFA" w:rsidRPr="00923157" w:rsidRDefault="00E43FFA" w:rsidP="00E43FFA">
            <w:pPr>
              <w:adjustRightInd w:val="0"/>
              <w:snapToGrid w:val="0"/>
              <w:jc w:val="center"/>
              <w:rPr>
                <w:rFonts w:eastAsiaTheme="minorEastAsia"/>
                <w:szCs w:val="21"/>
              </w:rPr>
            </w:pPr>
            <w:r w:rsidRPr="00923157">
              <w:rPr>
                <w:rFonts w:eastAsiaTheme="minorEastAsia"/>
                <w:szCs w:val="21"/>
              </w:rPr>
              <w:t>6</w:t>
            </w:r>
          </w:p>
        </w:tc>
        <w:tc>
          <w:tcPr>
            <w:tcW w:w="1215" w:type="pct"/>
            <w:vAlign w:val="center"/>
          </w:tcPr>
          <w:p w:rsidR="00E43FFA" w:rsidRPr="00923157" w:rsidRDefault="00E43FFA" w:rsidP="00E43FFA">
            <w:pPr>
              <w:adjustRightInd w:val="0"/>
              <w:snapToGrid w:val="0"/>
              <w:jc w:val="center"/>
              <w:rPr>
                <w:rFonts w:eastAsiaTheme="minorEastAsia"/>
                <w:szCs w:val="21"/>
              </w:rPr>
            </w:pPr>
            <w:r w:rsidRPr="00923157">
              <w:rPr>
                <w:rFonts w:eastAsiaTheme="minorEastAsia"/>
                <w:szCs w:val="21"/>
              </w:rPr>
              <w:t>动植物油</w:t>
            </w:r>
          </w:p>
        </w:tc>
        <w:tc>
          <w:tcPr>
            <w:tcW w:w="966" w:type="pct"/>
            <w:vAlign w:val="center"/>
          </w:tcPr>
          <w:p w:rsidR="00E43FFA" w:rsidRPr="00923157" w:rsidRDefault="00E43FFA" w:rsidP="00E43FFA">
            <w:pPr>
              <w:adjustRightInd w:val="0"/>
              <w:snapToGrid w:val="0"/>
              <w:jc w:val="center"/>
              <w:rPr>
                <w:rFonts w:eastAsiaTheme="minorEastAsia"/>
                <w:szCs w:val="21"/>
              </w:rPr>
            </w:pPr>
            <w:r w:rsidRPr="00923157">
              <w:rPr>
                <w:rFonts w:eastAsiaTheme="minorEastAsia"/>
                <w:szCs w:val="21"/>
              </w:rPr>
              <w:t>20</w:t>
            </w:r>
          </w:p>
        </w:tc>
        <w:tc>
          <w:tcPr>
            <w:tcW w:w="963" w:type="pct"/>
            <w:vAlign w:val="center"/>
          </w:tcPr>
          <w:p w:rsidR="00E43FFA" w:rsidRPr="00923157" w:rsidRDefault="00E43FFA" w:rsidP="00E43FFA">
            <w:pPr>
              <w:adjustRightInd w:val="0"/>
              <w:snapToGrid w:val="0"/>
              <w:jc w:val="center"/>
              <w:rPr>
                <w:rFonts w:eastAsiaTheme="minorEastAsia"/>
                <w:szCs w:val="21"/>
              </w:rPr>
            </w:pPr>
            <w:r w:rsidRPr="00923157">
              <w:rPr>
                <w:rFonts w:eastAsiaTheme="minorEastAsia"/>
                <w:szCs w:val="21"/>
              </w:rPr>
              <w:t>mg/L</w:t>
            </w:r>
          </w:p>
        </w:tc>
        <w:tc>
          <w:tcPr>
            <w:tcW w:w="1139" w:type="pct"/>
            <w:vMerge/>
            <w:vAlign w:val="center"/>
          </w:tcPr>
          <w:p w:rsidR="00E43FFA" w:rsidRPr="00923157" w:rsidRDefault="00E43FFA" w:rsidP="00E43FFA">
            <w:pPr>
              <w:adjustRightInd w:val="0"/>
              <w:snapToGrid w:val="0"/>
              <w:jc w:val="center"/>
              <w:rPr>
                <w:rFonts w:eastAsiaTheme="minorEastAsia"/>
                <w:szCs w:val="21"/>
              </w:rPr>
            </w:pPr>
          </w:p>
        </w:tc>
      </w:tr>
      <w:tr w:rsidR="00923157" w:rsidRPr="00923157" w:rsidTr="00E43FFA">
        <w:tc>
          <w:tcPr>
            <w:tcW w:w="718" w:type="pct"/>
            <w:vAlign w:val="center"/>
          </w:tcPr>
          <w:p w:rsidR="00E43FFA" w:rsidRPr="00923157" w:rsidRDefault="00E43FFA" w:rsidP="00E43FFA">
            <w:pPr>
              <w:adjustRightInd w:val="0"/>
              <w:snapToGrid w:val="0"/>
              <w:jc w:val="center"/>
              <w:rPr>
                <w:rFonts w:eastAsiaTheme="minorEastAsia"/>
                <w:szCs w:val="21"/>
              </w:rPr>
            </w:pPr>
            <w:r w:rsidRPr="00923157">
              <w:rPr>
                <w:rFonts w:eastAsiaTheme="minorEastAsia"/>
                <w:szCs w:val="21"/>
              </w:rPr>
              <w:t>7</w:t>
            </w:r>
          </w:p>
        </w:tc>
        <w:tc>
          <w:tcPr>
            <w:tcW w:w="1215" w:type="pct"/>
            <w:vAlign w:val="center"/>
          </w:tcPr>
          <w:p w:rsidR="00E43FFA" w:rsidRPr="00923157" w:rsidRDefault="00E43FFA" w:rsidP="00E43FFA">
            <w:pPr>
              <w:adjustRightInd w:val="0"/>
              <w:snapToGrid w:val="0"/>
              <w:jc w:val="center"/>
              <w:rPr>
                <w:rFonts w:eastAsiaTheme="minorEastAsia"/>
                <w:szCs w:val="21"/>
              </w:rPr>
            </w:pPr>
            <w:r w:rsidRPr="00923157">
              <w:rPr>
                <w:rFonts w:eastAsiaTheme="minorEastAsia"/>
                <w:szCs w:val="21"/>
              </w:rPr>
              <w:t>总氰化物</w:t>
            </w:r>
          </w:p>
        </w:tc>
        <w:tc>
          <w:tcPr>
            <w:tcW w:w="966" w:type="pct"/>
            <w:vAlign w:val="center"/>
          </w:tcPr>
          <w:p w:rsidR="00E43FFA" w:rsidRPr="00923157" w:rsidRDefault="00E43FFA" w:rsidP="00E43FFA">
            <w:pPr>
              <w:adjustRightInd w:val="0"/>
              <w:snapToGrid w:val="0"/>
              <w:jc w:val="center"/>
              <w:rPr>
                <w:rFonts w:eastAsiaTheme="minorEastAsia"/>
                <w:szCs w:val="21"/>
              </w:rPr>
            </w:pPr>
            <w:r w:rsidRPr="00923157">
              <w:rPr>
                <w:rFonts w:eastAsiaTheme="minorEastAsia"/>
                <w:szCs w:val="21"/>
              </w:rPr>
              <w:t>0.5</w:t>
            </w:r>
          </w:p>
        </w:tc>
        <w:tc>
          <w:tcPr>
            <w:tcW w:w="963" w:type="pct"/>
            <w:vAlign w:val="center"/>
          </w:tcPr>
          <w:p w:rsidR="00E43FFA" w:rsidRPr="00923157" w:rsidRDefault="00E43FFA" w:rsidP="00E43FFA">
            <w:pPr>
              <w:adjustRightInd w:val="0"/>
              <w:snapToGrid w:val="0"/>
              <w:jc w:val="center"/>
              <w:rPr>
                <w:rFonts w:eastAsiaTheme="minorEastAsia"/>
                <w:szCs w:val="21"/>
              </w:rPr>
            </w:pPr>
            <w:r w:rsidRPr="00923157">
              <w:rPr>
                <w:rFonts w:eastAsiaTheme="minorEastAsia"/>
                <w:szCs w:val="21"/>
              </w:rPr>
              <w:t>mg/L</w:t>
            </w:r>
          </w:p>
        </w:tc>
        <w:tc>
          <w:tcPr>
            <w:tcW w:w="1139" w:type="pct"/>
            <w:vMerge/>
            <w:vAlign w:val="center"/>
          </w:tcPr>
          <w:p w:rsidR="00E43FFA" w:rsidRPr="00923157" w:rsidRDefault="00E43FFA" w:rsidP="00E43FFA">
            <w:pPr>
              <w:adjustRightInd w:val="0"/>
              <w:snapToGrid w:val="0"/>
              <w:jc w:val="center"/>
              <w:rPr>
                <w:rFonts w:eastAsiaTheme="minorEastAsia"/>
                <w:szCs w:val="21"/>
              </w:rPr>
            </w:pPr>
          </w:p>
        </w:tc>
      </w:tr>
      <w:tr w:rsidR="00923157" w:rsidRPr="00923157" w:rsidTr="00E43FFA">
        <w:tc>
          <w:tcPr>
            <w:tcW w:w="718" w:type="pct"/>
            <w:vAlign w:val="center"/>
          </w:tcPr>
          <w:p w:rsidR="00E43FFA" w:rsidRPr="00923157" w:rsidRDefault="00E43FFA" w:rsidP="00E43FFA">
            <w:pPr>
              <w:adjustRightInd w:val="0"/>
              <w:snapToGrid w:val="0"/>
              <w:jc w:val="center"/>
              <w:rPr>
                <w:rFonts w:eastAsiaTheme="minorEastAsia"/>
                <w:szCs w:val="21"/>
              </w:rPr>
            </w:pPr>
            <w:r w:rsidRPr="00923157">
              <w:rPr>
                <w:rFonts w:eastAsiaTheme="minorEastAsia"/>
                <w:szCs w:val="21"/>
              </w:rPr>
              <w:lastRenderedPageBreak/>
              <w:t>8</w:t>
            </w:r>
          </w:p>
        </w:tc>
        <w:tc>
          <w:tcPr>
            <w:tcW w:w="1215" w:type="pct"/>
            <w:vAlign w:val="center"/>
          </w:tcPr>
          <w:p w:rsidR="00E43FFA" w:rsidRPr="00923157" w:rsidRDefault="00E43FFA" w:rsidP="00E43FFA">
            <w:pPr>
              <w:adjustRightInd w:val="0"/>
              <w:snapToGrid w:val="0"/>
              <w:jc w:val="center"/>
              <w:rPr>
                <w:rFonts w:eastAsiaTheme="minorEastAsia"/>
                <w:szCs w:val="21"/>
              </w:rPr>
            </w:pPr>
            <w:r w:rsidRPr="00923157">
              <w:rPr>
                <w:rFonts w:eastAsiaTheme="minorEastAsia"/>
                <w:szCs w:val="21"/>
              </w:rPr>
              <w:t>粪大肠菌群</w:t>
            </w:r>
          </w:p>
        </w:tc>
        <w:tc>
          <w:tcPr>
            <w:tcW w:w="966" w:type="pct"/>
            <w:vAlign w:val="center"/>
          </w:tcPr>
          <w:p w:rsidR="00E43FFA" w:rsidRPr="00923157" w:rsidRDefault="00E43FFA" w:rsidP="00E43FFA">
            <w:pPr>
              <w:adjustRightInd w:val="0"/>
              <w:snapToGrid w:val="0"/>
              <w:jc w:val="center"/>
              <w:rPr>
                <w:rFonts w:eastAsiaTheme="minorEastAsia"/>
                <w:szCs w:val="21"/>
              </w:rPr>
            </w:pPr>
            <w:r w:rsidRPr="00923157">
              <w:rPr>
                <w:rFonts w:eastAsiaTheme="minorEastAsia"/>
                <w:szCs w:val="21"/>
              </w:rPr>
              <w:t>500</w:t>
            </w:r>
          </w:p>
        </w:tc>
        <w:tc>
          <w:tcPr>
            <w:tcW w:w="963" w:type="pct"/>
            <w:vAlign w:val="center"/>
          </w:tcPr>
          <w:p w:rsidR="00E43FFA" w:rsidRPr="00923157" w:rsidRDefault="00E43FFA" w:rsidP="00E43FFA">
            <w:pPr>
              <w:adjustRightInd w:val="0"/>
              <w:snapToGrid w:val="0"/>
              <w:jc w:val="center"/>
              <w:rPr>
                <w:rFonts w:eastAsiaTheme="minorEastAsia"/>
                <w:szCs w:val="21"/>
              </w:rPr>
            </w:pPr>
            <w:r w:rsidRPr="00923157">
              <w:rPr>
                <w:rFonts w:eastAsiaTheme="minorEastAsia"/>
                <w:szCs w:val="21"/>
              </w:rPr>
              <w:t>MPN/L</w:t>
            </w:r>
          </w:p>
        </w:tc>
        <w:tc>
          <w:tcPr>
            <w:tcW w:w="1139" w:type="pct"/>
            <w:vMerge/>
            <w:vAlign w:val="center"/>
          </w:tcPr>
          <w:p w:rsidR="00E43FFA" w:rsidRPr="00923157" w:rsidRDefault="00E43FFA" w:rsidP="00E43FFA">
            <w:pPr>
              <w:adjustRightInd w:val="0"/>
              <w:snapToGrid w:val="0"/>
              <w:jc w:val="center"/>
              <w:rPr>
                <w:rFonts w:eastAsiaTheme="minorEastAsia"/>
                <w:szCs w:val="21"/>
              </w:rPr>
            </w:pPr>
          </w:p>
        </w:tc>
      </w:tr>
      <w:tr w:rsidR="00923157" w:rsidRPr="00923157" w:rsidTr="00E43FFA">
        <w:tc>
          <w:tcPr>
            <w:tcW w:w="718" w:type="pct"/>
            <w:vAlign w:val="center"/>
          </w:tcPr>
          <w:p w:rsidR="00E43FFA" w:rsidRPr="00923157" w:rsidRDefault="00E43FFA" w:rsidP="00E43FFA">
            <w:pPr>
              <w:adjustRightInd w:val="0"/>
              <w:snapToGrid w:val="0"/>
              <w:jc w:val="center"/>
              <w:rPr>
                <w:rFonts w:eastAsiaTheme="minorEastAsia"/>
                <w:szCs w:val="21"/>
              </w:rPr>
            </w:pPr>
            <w:r w:rsidRPr="00923157">
              <w:rPr>
                <w:rFonts w:eastAsiaTheme="minorEastAsia"/>
                <w:szCs w:val="21"/>
              </w:rPr>
              <w:t>9</w:t>
            </w:r>
          </w:p>
        </w:tc>
        <w:tc>
          <w:tcPr>
            <w:tcW w:w="1215" w:type="pct"/>
            <w:vAlign w:val="center"/>
          </w:tcPr>
          <w:p w:rsidR="00E43FFA" w:rsidRPr="00923157" w:rsidRDefault="00E43FFA" w:rsidP="00E43FFA">
            <w:pPr>
              <w:adjustRightInd w:val="0"/>
              <w:snapToGrid w:val="0"/>
              <w:jc w:val="center"/>
              <w:rPr>
                <w:rFonts w:eastAsiaTheme="minorEastAsia"/>
                <w:szCs w:val="21"/>
              </w:rPr>
            </w:pPr>
            <w:r w:rsidRPr="00923157">
              <w:rPr>
                <w:rFonts w:eastAsiaTheme="minorEastAsia"/>
                <w:szCs w:val="21"/>
              </w:rPr>
              <w:t>总余氯</w:t>
            </w:r>
          </w:p>
        </w:tc>
        <w:tc>
          <w:tcPr>
            <w:tcW w:w="966" w:type="pct"/>
            <w:vAlign w:val="center"/>
          </w:tcPr>
          <w:p w:rsidR="00E43FFA" w:rsidRPr="00923157" w:rsidRDefault="00E43FFA" w:rsidP="00E43FFA">
            <w:pPr>
              <w:adjustRightInd w:val="0"/>
              <w:snapToGrid w:val="0"/>
              <w:jc w:val="center"/>
              <w:rPr>
                <w:rFonts w:eastAsiaTheme="minorEastAsia"/>
                <w:szCs w:val="21"/>
              </w:rPr>
            </w:pPr>
            <w:r w:rsidRPr="00923157">
              <w:rPr>
                <w:rFonts w:eastAsiaTheme="minorEastAsia"/>
                <w:szCs w:val="21"/>
              </w:rPr>
              <w:t>2-8</w:t>
            </w:r>
            <w:r w:rsidRPr="00923157">
              <w:rPr>
                <w:rFonts w:eastAsiaTheme="minorEastAsia"/>
                <w:szCs w:val="21"/>
              </w:rPr>
              <w:t>（采用含氯消毒剂）</w:t>
            </w:r>
          </w:p>
        </w:tc>
        <w:tc>
          <w:tcPr>
            <w:tcW w:w="963" w:type="pct"/>
            <w:vAlign w:val="center"/>
          </w:tcPr>
          <w:p w:rsidR="00E43FFA" w:rsidRPr="00923157" w:rsidRDefault="00E43FFA" w:rsidP="00E43FFA">
            <w:pPr>
              <w:adjustRightInd w:val="0"/>
              <w:snapToGrid w:val="0"/>
              <w:jc w:val="center"/>
              <w:rPr>
                <w:rFonts w:eastAsiaTheme="minorEastAsia"/>
                <w:szCs w:val="21"/>
              </w:rPr>
            </w:pPr>
            <w:r w:rsidRPr="00923157">
              <w:rPr>
                <w:rFonts w:eastAsiaTheme="minorEastAsia"/>
                <w:szCs w:val="21"/>
              </w:rPr>
              <w:t>mg/L</w:t>
            </w:r>
          </w:p>
        </w:tc>
        <w:tc>
          <w:tcPr>
            <w:tcW w:w="1139" w:type="pct"/>
            <w:vMerge/>
            <w:vAlign w:val="center"/>
          </w:tcPr>
          <w:p w:rsidR="00E43FFA" w:rsidRPr="00923157" w:rsidRDefault="00E43FFA" w:rsidP="00E43FFA">
            <w:pPr>
              <w:adjustRightInd w:val="0"/>
              <w:snapToGrid w:val="0"/>
              <w:jc w:val="center"/>
              <w:rPr>
                <w:rFonts w:eastAsiaTheme="minorEastAsia"/>
                <w:szCs w:val="21"/>
              </w:rPr>
            </w:pPr>
          </w:p>
        </w:tc>
      </w:tr>
      <w:tr w:rsidR="00923157" w:rsidRPr="00923157" w:rsidTr="00E43FFA">
        <w:tc>
          <w:tcPr>
            <w:tcW w:w="718" w:type="pct"/>
            <w:vAlign w:val="center"/>
          </w:tcPr>
          <w:p w:rsidR="00E43FFA" w:rsidRPr="00923157" w:rsidRDefault="00E43FFA" w:rsidP="00E43FFA">
            <w:pPr>
              <w:adjustRightInd w:val="0"/>
              <w:snapToGrid w:val="0"/>
              <w:jc w:val="center"/>
              <w:rPr>
                <w:rFonts w:eastAsiaTheme="minorEastAsia"/>
                <w:szCs w:val="21"/>
              </w:rPr>
            </w:pPr>
            <w:r w:rsidRPr="00923157">
              <w:rPr>
                <w:rFonts w:eastAsiaTheme="minorEastAsia"/>
                <w:szCs w:val="21"/>
              </w:rPr>
              <w:t>10</w:t>
            </w:r>
          </w:p>
        </w:tc>
        <w:tc>
          <w:tcPr>
            <w:tcW w:w="1215" w:type="pct"/>
            <w:vAlign w:val="center"/>
          </w:tcPr>
          <w:p w:rsidR="00E43FFA" w:rsidRPr="00923157" w:rsidRDefault="00E43FFA" w:rsidP="00E43FFA">
            <w:pPr>
              <w:adjustRightInd w:val="0"/>
              <w:snapToGrid w:val="0"/>
              <w:jc w:val="center"/>
              <w:rPr>
                <w:rFonts w:eastAsiaTheme="minorEastAsia"/>
                <w:szCs w:val="21"/>
              </w:rPr>
            </w:pPr>
            <w:r w:rsidRPr="00923157">
              <w:rPr>
                <w:rFonts w:eastAsiaTheme="minorEastAsia"/>
                <w:szCs w:val="21"/>
              </w:rPr>
              <w:t>肠道致病菌</w:t>
            </w:r>
          </w:p>
        </w:tc>
        <w:tc>
          <w:tcPr>
            <w:tcW w:w="966" w:type="pct"/>
            <w:vAlign w:val="center"/>
          </w:tcPr>
          <w:p w:rsidR="00E43FFA" w:rsidRPr="00923157" w:rsidRDefault="00E43FFA" w:rsidP="00E43FFA">
            <w:pPr>
              <w:adjustRightInd w:val="0"/>
              <w:snapToGrid w:val="0"/>
              <w:jc w:val="center"/>
              <w:rPr>
                <w:rFonts w:eastAsiaTheme="minorEastAsia"/>
                <w:szCs w:val="21"/>
              </w:rPr>
            </w:pPr>
            <w:r w:rsidRPr="00923157">
              <w:rPr>
                <w:rFonts w:eastAsiaTheme="minorEastAsia"/>
                <w:szCs w:val="21"/>
              </w:rPr>
              <w:t>——</w:t>
            </w:r>
          </w:p>
        </w:tc>
        <w:tc>
          <w:tcPr>
            <w:tcW w:w="963" w:type="pct"/>
            <w:vAlign w:val="center"/>
          </w:tcPr>
          <w:p w:rsidR="00E43FFA" w:rsidRPr="00923157" w:rsidRDefault="00E43FFA" w:rsidP="00E43FFA">
            <w:pPr>
              <w:adjustRightInd w:val="0"/>
              <w:snapToGrid w:val="0"/>
              <w:jc w:val="center"/>
              <w:rPr>
                <w:rFonts w:eastAsiaTheme="minorEastAsia"/>
                <w:szCs w:val="21"/>
              </w:rPr>
            </w:pPr>
            <w:r w:rsidRPr="00923157">
              <w:rPr>
                <w:rFonts w:eastAsiaTheme="minorEastAsia"/>
                <w:szCs w:val="21"/>
              </w:rPr>
              <w:t>——</w:t>
            </w:r>
          </w:p>
        </w:tc>
        <w:tc>
          <w:tcPr>
            <w:tcW w:w="1139" w:type="pct"/>
            <w:vMerge/>
            <w:vAlign w:val="center"/>
          </w:tcPr>
          <w:p w:rsidR="00E43FFA" w:rsidRPr="00923157" w:rsidRDefault="00E43FFA" w:rsidP="00E43FFA">
            <w:pPr>
              <w:adjustRightInd w:val="0"/>
              <w:snapToGrid w:val="0"/>
              <w:jc w:val="center"/>
              <w:rPr>
                <w:rFonts w:eastAsiaTheme="minorEastAsia"/>
                <w:szCs w:val="21"/>
              </w:rPr>
            </w:pPr>
          </w:p>
        </w:tc>
      </w:tr>
      <w:tr w:rsidR="00923157" w:rsidRPr="00923157" w:rsidTr="00E43FFA">
        <w:tc>
          <w:tcPr>
            <w:tcW w:w="718" w:type="pct"/>
            <w:vAlign w:val="center"/>
          </w:tcPr>
          <w:p w:rsidR="00E43FFA" w:rsidRPr="00923157" w:rsidRDefault="00E43FFA" w:rsidP="00E43FFA">
            <w:pPr>
              <w:adjustRightInd w:val="0"/>
              <w:snapToGrid w:val="0"/>
              <w:jc w:val="center"/>
              <w:rPr>
                <w:rFonts w:eastAsiaTheme="minorEastAsia"/>
                <w:szCs w:val="21"/>
              </w:rPr>
            </w:pPr>
            <w:r w:rsidRPr="00923157">
              <w:rPr>
                <w:rFonts w:eastAsiaTheme="minorEastAsia"/>
                <w:szCs w:val="21"/>
              </w:rPr>
              <w:t>11</w:t>
            </w:r>
          </w:p>
        </w:tc>
        <w:tc>
          <w:tcPr>
            <w:tcW w:w="1215" w:type="pct"/>
            <w:vAlign w:val="center"/>
          </w:tcPr>
          <w:p w:rsidR="00E43FFA" w:rsidRPr="00923157" w:rsidRDefault="00E43FFA" w:rsidP="00E43FFA">
            <w:pPr>
              <w:adjustRightInd w:val="0"/>
              <w:snapToGrid w:val="0"/>
              <w:jc w:val="center"/>
              <w:rPr>
                <w:rFonts w:eastAsiaTheme="minorEastAsia"/>
                <w:szCs w:val="21"/>
              </w:rPr>
            </w:pPr>
            <w:r w:rsidRPr="00923157">
              <w:rPr>
                <w:rFonts w:eastAsiaTheme="minorEastAsia"/>
                <w:szCs w:val="21"/>
              </w:rPr>
              <w:t>肠道病毒</w:t>
            </w:r>
          </w:p>
        </w:tc>
        <w:tc>
          <w:tcPr>
            <w:tcW w:w="966" w:type="pct"/>
            <w:vAlign w:val="center"/>
          </w:tcPr>
          <w:p w:rsidR="00E43FFA" w:rsidRPr="00923157" w:rsidRDefault="00E43FFA" w:rsidP="00E43FFA">
            <w:pPr>
              <w:adjustRightInd w:val="0"/>
              <w:snapToGrid w:val="0"/>
              <w:jc w:val="center"/>
              <w:rPr>
                <w:rFonts w:eastAsiaTheme="minorEastAsia"/>
                <w:szCs w:val="21"/>
              </w:rPr>
            </w:pPr>
            <w:r w:rsidRPr="00923157">
              <w:rPr>
                <w:rFonts w:eastAsiaTheme="minorEastAsia"/>
                <w:szCs w:val="21"/>
              </w:rPr>
              <w:t>——</w:t>
            </w:r>
          </w:p>
        </w:tc>
        <w:tc>
          <w:tcPr>
            <w:tcW w:w="963" w:type="pct"/>
            <w:vAlign w:val="center"/>
          </w:tcPr>
          <w:p w:rsidR="00E43FFA" w:rsidRPr="00923157" w:rsidRDefault="00E43FFA" w:rsidP="00E43FFA">
            <w:pPr>
              <w:adjustRightInd w:val="0"/>
              <w:snapToGrid w:val="0"/>
              <w:jc w:val="center"/>
              <w:rPr>
                <w:rFonts w:eastAsiaTheme="minorEastAsia"/>
                <w:szCs w:val="21"/>
              </w:rPr>
            </w:pPr>
            <w:r w:rsidRPr="00923157">
              <w:rPr>
                <w:rFonts w:eastAsiaTheme="minorEastAsia"/>
                <w:szCs w:val="21"/>
              </w:rPr>
              <w:t>——</w:t>
            </w:r>
          </w:p>
        </w:tc>
        <w:tc>
          <w:tcPr>
            <w:tcW w:w="1139" w:type="pct"/>
            <w:vMerge/>
            <w:vAlign w:val="center"/>
          </w:tcPr>
          <w:p w:rsidR="00E43FFA" w:rsidRPr="00923157" w:rsidRDefault="00E43FFA" w:rsidP="00E43FFA">
            <w:pPr>
              <w:adjustRightInd w:val="0"/>
              <w:snapToGrid w:val="0"/>
              <w:jc w:val="center"/>
              <w:rPr>
                <w:rFonts w:eastAsiaTheme="minorEastAsia"/>
                <w:szCs w:val="21"/>
              </w:rPr>
            </w:pPr>
          </w:p>
        </w:tc>
      </w:tr>
      <w:tr w:rsidR="00923157" w:rsidRPr="00923157" w:rsidTr="00E43FFA">
        <w:tc>
          <w:tcPr>
            <w:tcW w:w="718" w:type="pct"/>
            <w:vAlign w:val="center"/>
          </w:tcPr>
          <w:p w:rsidR="00E43FFA" w:rsidRPr="00923157" w:rsidRDefault="00E43FFA" w:rsidP="00E43FFA">
            <w:pPr>
              <w:adjustRightInd w:val="0"/>
              <w:snapToGrid w:val="0"/>
              <w:jc w:val="center"/>
              <w:rPr>
                <w:rFonts w:eastAsiaTheme="minorEastAsia"/>
                <w:szCs w:val="21"/>
              </w:rPr>
            </w:pPr>
            <w:r w:rsidRPr="00923157">
              <w:rPr>
                <w:rFonts w:eastAsiaTheme="minorEastAsia"/>
                <w:szCs w:val="21"/>
              </w:rPr>
              <w:t>12</w:t>
            </w:r>
          </w:p>
        </w:tc>
        <w:tc>
          <w:tcPr>
            <w:tcW w:w="1215" w:type="pct"/>
            <w:vAlign w:val="center"/>
          </w:tcPr>
          <w:p w:rsidR="00E43FFA" w:rsidRPr="00923157" w:rsidRDefault="00E43FFA" w:rsidP="00864280">
            <w:pPr>
              <w:adjustRightInd w:val="0"/>
              <w:snapToGrid w:val="0"/>
              <w:jc w:val="center"/>
              <w:rPr>
                <w:rFonts w:eastAsiaTheme="minorEastAsia"/>
                <w:szCs w:val="21"/>
              </w:rPr>
            </w:pPr>
            <w:r w:rsidRPr="00923157">
              <w:rPr>
                <w:rFonts w:eastAsiaTheme="minorEastAsia"/>
                <w:szCs w:val="21"/>
              </w:rPr>
              <w:t>pH</w:t>
            </w:r>
          </w:p>
        </w:tc>
        <w:tc>
          <w:tcPr>
            <w:tcW w:w="966" w:type="pct"/>
            <w:vAlign w:val="center"/>
          </w:tcPr>
          <w:p w:rsidR="00E43FFA" w:rsidRPr="00923157" w:rsidRDefault="00E43FFA" w:rsidP="00E43FFA">
            <w:pPr>
              <w:adjustRightInd w:val="0"/>
              <w:snapToGrid w:val="0"/>
              <w:jc w:val="center"/>
              <w:rPr>
                <w:rFonts w:eastAsiaTheme="minorEastAsia"/>
                <w:szCs w:val="21"/>
              </w:rPr>
            </w:pPr>
            <w:r w:rsidRPr="00923157">
              <w:rPr>
                <w:rFonts w:eastAsiaTheme="minorEastAsia"/>
                <w:szCs w:val="21"/>
              </w:rPr>
              <w:t>6~9</w:t>
            </w:r>
          </w:p>
        </w:tc>
        <w:tc>
          <w:tcPr>
            <w:tcW w:w="963" w:type="pct"/>
            <w:vAlign w:val="center"/>
          </w:tcPr>
          <w:p w:rsidR="00E43FFA" w:rsidRPr="00923157" w:rsidRDefault="00E43FFA" w:rsidP="00864280">
            <w:pPr>
              <w:adjustRightInd w:val="0"/>
              <w:snapToGrid w:val="0"/>
              <w:jc w:val="center"/>
              <w:rPr>
                <w:rFonts w:eastAsiaTheme="minorEastAsia"/>
                <w:szCs w:val="21"/>
              </w:rPr>
            </w:pPr>
            <w:r w:rsidRPr="00923157">
              <w:rPr>
                <w:rFonts w:eastAsiaTheme="minorEastAsia"/>
                <w:szCs w:val="21"/>
              </w:rPr>
              <w:t>mg/L</w:t>
            </w:r>
          </w:p>
        </w:tc>
        <w:tc>
          <w:tcPr>
            <w:tcW w:w="1139" w:type="pct"/>
            <w:vMerge w:val="restart"/>
            <w:vAlign w:val="center"/>
          </w:tcPr>
          <w:p w:rsidR="00E43FFA" w:rsidRPr="00923157" w:rsidRDefault="00E43FFA" w:rsidP="00E43FFA">
            <w:pPr>
              <w:adjustRightInd w:val="0"/>
              <w:snapToGrid w:val="0"/>
              <w:jc w:val="center"/>
              <w:rPr>
                <w:rFonts w:eastAsiaTheme="minorEastAsia"/>
                <w:szCs w:val="21"/>
              </w:rPr>
            </w:pPr>
            <w:r w:rsidRPr="00923157">
              <w:rPr>
                <w:rFonts w:eastAsiaTheme="minorEastAsia"/>
                <w:szCs w:val="21"/>
              </w:rPr>
              <w:t>《城镇污水处理厂污染物排放标准》</w:t>
            </w:r>
            <w:r w:rsidRPr="00923157">
              <w:rPr>
                <w:rFonts w:eastAsiaTheme="minorEastAsia"/>
                <w:szCs w:val="21"/>
              </w:rPr>
              <w:t>(GB18918-2002)</w:t>
            </w:r>
            <w:r w:rsidRPr="00923157">
              <w:rPr>
                <w:rFonts w:eastAsiaTheme="minorEastAsia"/>
                <w:szCs w:val="21"/>
              </w:rPr>
              <w:t>一级</w:t>
            </w:r>
            <w:r w:rsidRPr="00923157">
              <w:rPr>
                <w:rFonts w:eastAsiaTheme="minorEastAsia"/>
                <w:szCs w:val="21"/>
              </w:rPr>
              <w:t>A</w:t>
            </w:r>
            <w:r w:rsidRPr="00923157">
              <w:rPr>
                <w:rFonts w:eastAsiaTheme="minorEastAsia"/>
                <w:szCs w:val="21"/>
              </w:rPr>
              <w:t>标准</w:t>
            </w:r>
          </w:p>
        </w:tc>
      </w:tr>
      <w:tr w:rsidR="00923157" w:rsidRPr="00923157" w:rsidTr="00E43FFA">
        <w:tc>
          <w:tcPr>
            <w:tcW w:w="718" w:type="pct"/>
            <w:vAlign w:val="center"/>
          </w:tcPr>
          <w:p w:rsidR="00E43FFA" w:rsidRPr="00923157" w:rsidRDefault="00E43FFA" w:rsidP="00E43FFA">
            <w:pPr>
              <w:adjustRightInd w:val="0"/>
              <w:snapToGrid w:val="0"/>
              <w:jc w:val="center"/>
              <w:rPr>
                <w:rFonts w:eastAsiaTheme="minorEastAsia"/>
                <w:szCs w:val="21"/>
              </w:rPr>
            </w:pPr>
            <w:r w:rsidRPr="00923157">
              <w:rPr>
                <w:rFonts w:eastAsiaTheme="minorEastAsia"/>
                <w:szCs w:val="21"/>
              </w:rPr>
              <w:t>13</w:t>
            </w:r>
          </w:p>
        </w:tc>
        <w:tc>
          <w:tcPr>
            <w:tcW w:w="1215" w:type="pct"/>
            <w:vAlign w:val="center"/>
          </w:tcPr>
          <w:p w:rsidR="00E43FFA" w:rsidRPr="00923157" w:rsidRDefault="00E43FFA" w:rsidP="00864280">
            <w:pPr>
              <w:adjustRightInd w:val="0"/>
              <w:snapToGrid w:val="0"/>
              <w:jc w:val="center"/>
              <w:rPr>
                <w:rFonts w:eastAsiaTheme="minorEastAsia"/>
                <w:szCs w:val="21"/>
              </w:rPr>
            </w:pPr>
            <w:r w:rsidRPr="00923157">
              <w:rPr>
                <w:rFonts w:eastAsiaTheme="minorEastAsia"/>
                <w:szCs w:val="21"/>
              </w:rPr>
              <w:t>COD</w:t>
            </w:r>
            <w:r w:rsidRPr="00923157">
              <w:rPr>
                <w:rFonts w:eastAsiaTheme="minorEastAsia"/>
                <w:szCs w:val="21"/>
                <w:vertAlign w:val="subscript"/>
              </w:rPr>
              <w:t>Cr</w:t>
            </w:r>
          </w:p>
        </w:tc>
        <w:tc>
          <w:tcPr>
            <w:tcW w:w="966" w:type="pct"/>
            <w:vAlign w:val="center"/>
          </w:tcPr>
          <w:p w:rsidR="00E43FFA" w:rsidRPr="00923157" w:rsidRDefault="00E43FFA" w:rsidP="00E43FFA">
            <w:pPr>
              <w:adjustRightInd w:val="0"/>
              <w:snapToGrid w:val="0"/>
              <w:jc w:val="center"/>
              <w:rPr>
                <w:rFonts w:eastAsiaTheme="minorEastAsia"/>
                <w:szCs w:val="21"/>
              </w:rPr>
            </w:pPr>
            <w:r w:rsidRPr="00923157">
              <w:rPr>
                <w:rFonts w:eastAsiaTheme="minorEastAsia"/>
                <w:szCs w:val="21"/>
              </w:rPr>
              <w:t>50</w:t>
            </w:r>
          </w:p>
        </w:tc>
        <w:tc>
          <w:tcPr>
            <w:tcW w:w="963" w:type="pct"/>
            <w:vAlign w:val="center"/>
          </w:tcPr>
          <w:p w:rsidR="00E43FFA" w:rsidRPr="00923157" w:rsidRDefault="00E43FFA" w:rsidP="00864280">
            <w:pPr>
              <w:adjustRightInd w:val="0"/>
              <w:snapToGrid w:val="0"/>
              <w:jc w:val="center"/>
              <w:rPr>
                <w:rFonts w:eastAsiaTheme="minorEastAsia"/>
                <w:szCs w:val="21"/>
              </w:rPr>
            </w:pPr>
            <w:r w:rsidRPr="00923157">
              <w:rPr>
                <w:rFonts w:eastAsiaTheme="minorEastAsia"/>
                <w:szCs w:val="21"/>
              </w:rPr>
              <w:t>mg/L</w:t>
            </w:r>
          </w:p>
        </w:tc>
        <w:tc>
          <w:tcPr>
            <w:tcW w:w="1139" w:type="pct"/>
            <w:vMerge/>
            <w:vAlign w:val="center"/>
          </w:tcPr>
          <w:p w:rsidR="00E43FFA" w:rsidRPr="00923157" w:rsidRDefault="00E43FFA" w:rsidP="00E43FFA">
            <w:pPr>
              <w:adjustRightInd w:val="0"/>
              <w:snapToGrid w:val="0"/>
              <w:jc w:val="center"/>
              <w:rPr>
                <w:rFonts w:eastAsiaTheme="minorEastAsia"/>
                <w:szCs w:val="21"/>
              </w:rPr>
            </w:pPr>
          </w:p>
        </w:tc>
      </w:tr>
      <w:tr w:rsidR="00923157" w:rsidRPr="00923157" w:rsidTr="00E43FFA">
        <w:tc>
          <w:tcPr>
            <w:tcW w:w="718" w:type="pct"/>
            <w:vAlign w:val="center"/>
          </w:tcPr>
          <w:p w:rsidR="00E43FFA" w:rsidRPr="00923157" w:rsidRDefault="00E43FFA" w:rsidP="00E43FFA">
            <w:pPr>
              <w:adjustRightInd w:val="0"/>
              <w:snapToGrid w:val="0"/>
              <w:jc w:val="center"/>
              <w:rPr>
                <w:rFonts w:eastAsiaTheme="minorEastAsia"/>
                <w:szCs w:val="21"/>
              </w:rPr>
            </w:pPr>
            <w:r w:rsidRPr="00923157">
              <w:rPr>
                <w:rFonts w:eastAsiaTheme="minorEastAsia"/>
                <w:szCs w:val="21"/>
              </w:rPr>
              <w:t>14</w:t>
            </w:r>
          </w:p>
        </w:tc>
        <w:tc>
          <w:tcPr>
            <w:tcW w:w="1215" w:type="pct"/>
            <w:vAlign w:val="center"/>
          </w:tcPr>
          <w:p w:rsidR="00E43FFA" w:rsidRPr="00923157" w:rsidRDefault="00E43FFA" w:rsidP="00864280">
            <w:pPr>
              <w:adjustRightInd w:val="0"/>
              <w:snapToGrid w:val="0"/>
              <w:jc w:val="center"/>
              <w:rPr>
                <w:rFonts w:eastAsiaTheme="minorEastAsia"/>
                <w:szCs w:val="21"/>
              </w:rPr>
            </w:pPr>
            <w:r w:rsidRPr="00923157">
              <w:rPr>
                <w:rFonts w:eastAsiaTheme="minorEastAsia"/>
                <w:szCs w:val="21"/>
              </w:rPr>
              <w:t>SS</w:t>
            </w:r>
          </w:p>
        </w:tc>
        <w:tc>
          <w:tcPr>
            <w:tcW w:w="966" w:type="pct"/>
            <w:vAlign w:val="center"/>
          </w:tcPr>
          <w:p w:rsidR="00E43FFA" w:rsidRPr="00923157" w:rsidRDefault="00E43FFA" w:rsidP="00E43FFA">
            <w:pPr>
              <w:adjustRightInd w:val="0"/>
              <w:snapToGrid w:val="0"/>
              <w:jc w:val="center"/>
              <w:rPr>
                <w:rFonts w:eastAsiaTheme="minorEastAsia"/>
                <w:szCs w:val="21"/>
              </w:rPr>
            </w:pPr>
            <w:r w:rsidRPr="00923157">
              <w:rPr>
                <w:rFonts w:eastAsiaTheme="minorEastAsia"/>
                <w:szCs w:val="21"/>
              </w:rPr>
              <w:t>10</w:t>
            </w:r>
          </w:p>
        </w:tc>
        <w:tc>
          <w:tcPr>
            <w:tcW w:w="963" w:type="pct"/>
            <w:vAlign w:val="center"/>
          </w:tcPr>
          <w:p w:rsidR="00E43FFA" w:rsidRPr="00923157" w:rsidRDefault="00E43FFA" w:rsidP="00864280">
            <w:pPr>
              <w:adjustRightInd w:val="0"/>
              <w:snapToGrid w:val="0"/>
              <w:jc w:val="center"/>
              <w:rPr>
                <w:rFonts w:eastAsiaTheme="minorEastAsia"/>
                <w:szCs w:val="21"/>
              </w:rPr>
            </w:pPr>
            <w:r w:rsidRPr="00923157">
              <w:rPr>
                <w:rFonts w:eastAsiaTheme="minorEastAsia"/>
                <w:szCs w:val="21"/>
              </w:rPr>
              <w:t>mg/L</w:t>
            </w:r>
          </w:p>
        </w:tc>
        <w:tc>
          <w:tcPr>
            <w:tcW w:w="1139" w:type="pct"/>
            <w:vMerge/>
            <w:vAlign w:val="center"/>
          </w:tcPr>
          <w:p w:rsidR="00E43FFA" w:rsidRPr="00923157" w:rsidRDefault="00E43FFA" w:rsidP="00E43FFA">
            <w:pPr>
              <w:adjustRightInd w:val="0"/>
              <w:snapToGrid w:val="0"/>
              <w:jc w:val="center"/>
              <w:rPr>
                <w:rFonts w:eastAsiaTheme="minorEastAsia"/>
                <w:szCs w:val="21"/>
              </w:rPr>
            </w:pPr>
          </w:p>
        </w:tc>
      </w:tr>
      <w:tr w:rsidR="00923157" w:rsidRPr="00923157" w:rsidTr="00E43FFA">
        <w:tc>
          <w:tcPr>
            <w:tcW w:w="718" w:type="pct"/>
            <w:vAlign w:val="center"/>
          </w:tcPr>
          <w:p w:rsidR="00E43FFA" w:rsidRPr="00923157" w:rsidRDefault="00E43FFA" w:rsidP="00E43FFA">
            <w:pPr>
              <w:adjustRightInd w:val="0"/>
              <w:snapToGrid w:val="0"/>
              <w:jc w:val="center"/>
              <w:rPr>
                <w:rFonts w:eastAsiaTheme="minorEastAsia"/>
                <w:szCs w:val="21"/>
              </w:rPr>
            </w:pPr>
            <w:r w:rsidRPr="00923157">
              <w:rPr>
                <w:rFonts w:eastAsiaTheme="minorEastAsia"/>
                <w:szCs w:val="21"/>
              </w:rPr>
              <w:t>15</w:t>
            </w:r>
          </w:p>
        </w:tc>
        <w:tc>
          <w:tcPr>
            <w:tcW w:w="1215" w:type="pct"/>
            <w:vAlign w:val="center"/>
          </w:tcPr>
          <w:p w:rsidR="00E43FFA" w:rsidRPr="00923157" w:rsidRDefault="00E43FFA" w:rsidP="00864280">
            <w:pPr>
              <w:adjustRightInd w:val="0"/>
              <w:snapToGrid w:val="0"/>
              <w:jc w:val="center"/>
              <w:rPr>
                <w:rFonts w:eastAsiaTheme="minorEastAsia"/>
                <w:szCs w:val="21"/>
              </w:rPr>
            </w:pPr>
            <w:r w:rsidRPr="00923157">
              <w:rPr>
                <w:rFonts w:eastAsiaTheme="minorEastAsia"/>
                <w:szCs w:val="21"/>
              </w:rPr>
              <w:t>BOD</w:t>
            </w:r>
            <w:r w:rsidRPr="00923157">
              <w:rPr>
                <w:rFonts w:eastAsiaTheme="minorEastAsia"/>
                <w:szCs w:val="21"/>
                <w:vertAlign w:val="subscript"/>
              </w:rPr>
              <w:t>5</w:t>
            </w:r>
          </w:p>
        </w:tc>
        <w:tc>
          <w:tcPr>
            <w:tcW w:w="966" w:type="pct"/>
            <w:vAlign w:val="center"/>
          </w:tcPr>
          <w:p w:rsidR="00E43FFA" w:rsidRPr="00923157" w:rsidRDefault="00E43FFA" w:rsidP="00E43FFA">
            <w:pPr>
              <w:adjustRightInd w:val="0"/>
              <w:snapToGrid w:val="0"/>
              <w:jc w:val="center"/>
              <w:rPr>
                <w:rFonts w:eastAsiaTheme="minorEastAsia"/>
                <w:szCs w:val="21"/>
              </w:rPr>
            </w:pPr>
            <w:r w:rsidRPr="00923157">
              <w:rPr>
                <w:rFonts w:eastAsiaTheme="minorEastAsia"/>
                <w:szCs w:val="21"/>
              </w:rPr>
              <w:t>10</w:t>
            </w:r>
          </w:p>
        </w:tc>
        <w:tc>
          <w:tcPr>
            <w:tcW w:w="963" w:type="pct"/>
            <w:vAlign w:val="center"/>
          </w:tcPr>
          <w:p w:rsidR="00E43FFA" w:rsidRPr="00923157" w:rsidRDefault="00E43FFA" w:rsidP="00864280">
            <w:pPr>
              <w:adjustRightInd w:val="0"/>
              <w:snapToGrid w:val="0"/>
              <w:jc w:val="center"/>
              <w:rPr>
                <w:rFonts w:eastAsiaTheme="minorEastAsia"/>
                <w:szCs w:val="21"/>
              </w:rPr>
            </w:pPr>
            <w:r w:rsidRPr="00923157">
              <w:rPr>
                <w:rFonts w:eastAsiaTheme="minorEastAsia"/>
                <w:szCs w:val="21"/>
              </w:rPr>
              <w:t>mg/L</w:t>
            </w:r>
          </w:p>
        </w:tc>
        <w:tc>
          <w:tcPr>
            <w:tcW w:w="1139" w:type="pct"/>
            <w:vMerge/>
            <w:vAlign w:val="center"/>
          </w:tcPr>
          <w:p w:rsidR="00E43FFA" w:rsidRPr="00923157" w:rsidRDefault="00E43FFA" w:rsidP="00E43FFA">
            <w:pPr>
              <w:adjustRightInd w:val="0"/>
              <w:snapToGrid w:val="0"/>
              <w:jc w:val="center"/>
              <w:rPr>
                <w:rFonts w:eastAsiaTheme="minorEastAsia"/>
                <w:szCs w:val="21"/>
              </w:rPr>
            </w:pPr>
          </w:p>
        </w:tc>
      </w:tr>
      <w:tr w:rsidR="00923157" w:rsidRPr="00923157" w:rsidTr="00E43FFA">
        <w:tc>
          <w:tcPr>
            <w:tcW w:w="718" w:type="pct"/>
            <w:vAlign w:val="center"/>
          </w:tcPr>
          <w:p w:rsidR="00E43FFA" w:rsidRPr="00923157" w:rsidRDefault="00E43FFA" w:rsidP="00E43FFA">
            <w:pPr>
              <w:adjustRightInd w:val="0"/>
              <w:snapToGrid w:val="0"/>
              <w:jc w:val="center"/>
              <w:rPr>
                <w:rFonts w:eastAsiaTheme="minorEastAsia"/>
                <w:szCs w:val="21"/>
              </w:rPr>
            </w:pPr>
            <w:r w:rsidRPr="00923157">
              <w:rPr>
                <w:rFonts w:eastAsiaTheme="minorEastAsia"/>
                <w:szCs w:val="21"/>
              </w:rPr>
              <w:t>16</w:t>
            </w:r>
          </w:p>
        </w:tc>
        <w:tc>
          <w:tcPr>
            <w:tcW w:w="1215" w:type="pct"/>
            <w:vAlign w:val="center"/>
          </w:tcPr>
          <w:p w:rsidR="00E43FFA" w:rsidRPr="00923157" w:rsidRDefault="00E43FFA" w:rsidP="00864280">
            <w:pPr>
              <w:adjustRightInd w:val="0"/>
              <w:snapToGrid w:val="0"/>
              <w:jc w:val="center"/>
              <w:rPr>
                <w:rFonts w:eastAsiaTheme="minorEastAsia"/>
                <w:szCs w:val="21"/>
              </w:rPr>
            </w:pPr>
            <w:r w:rsidRPr="00923157">
              <w:rPr>
                <w:rFonts w:eastAsiaTheme="minorEastAsia"/>
                <w:szCs w:val="21"/>
              </w:rPr>
              <w:t>氨氮</w:t>
            </w:r>
            <w:r w:rsidRPr="00923157">
              <w:rPr>
                <w:rFonts w:eastAsiaTheme="minorEastAsia"/>
                <w:szCs w:val="21"/>
              </w:rPr>
              <w:t>(</w:t>
            </w:r>
            <w:r w:rsidRPr="00923157">
              <w:rPr>
                <w:rFonts w:eastAsiaTheme="minorEastAsia"/>
                <w:szCs w:val="21"/>
              </w:rPr>
              <w:t>以</w:t>
            </w:r>
            <w:r w:rsidRPr="00923157">
              <w:rPr>
                <w:rFonts w:eastAsiaTheme="minorEastAsia"/>
                <w:szCs w:val="21"/>
              </w:rPr>
              <w:t>N</w:t>
            </w:r>
            <w:r w:rsidRPr="00923157">
              <w:rPr>
                <w:rFonts w:eastAsiaTheme="minorEastAsia"/>
                <w:szCs w:val="21"/>
              </w:rPr>
              <w:t>计</w:t>
            </w:r>
            <w:r w:rsidRPr="00923157">
              <w:rPr>
                <w:rFonts w:eastAsiaTheme="minorEastAsia"/>
                <w:szCs w:val="21"/>
              </w:rPr>
              <w:t>)</w:t>
            </w:r>
          </w:p>
        </w:tc>
        <w:tc>
          <w:tcPr>
            <w:tcW w:w="966" w:type="pct"/>
            <w:vAlign w:val="center"/>
          </w:tcPr>
          <w:p w:rsidR="00E43FFA" w:rsidRPr="00923157" w:rsidRDefault="00E43FFA" w:rsidP="00E43FFA">
            <w:pPr>
              <w:adjustRightInd w:val="0"/>
              <w:snapToGrid w:val="0"/>
              <w:jc w:val="center"/>
              <w:rPr>
                <w:rFonts w:eastAsiaTheme="minorEastAsia"/>
                <w:szCs w:val="21"/>
              </w:rPr>
            </w:pPr>
            <w:r w:rsidRPr="00923157">
              <w:rPr>
                <w:rFonts w:eastAsiaTheme="minorEastAsia"/>
                <w:szCs w:val="21"/>
              </w:rPr>
              <w:t>5(8)</w:t>
            </w:r>
          </w:p>
        </w:tc>
        <w:tc>
          <w:tcPr>
            <w:tcW w:w="963" w:type="pct"/>
            <w:vAlign w:val="center"/>
          </w:tcPr>
          <w:p w:rsidR="00E43FFA" w:rsidRPr="00923157" w:rsidRDefault="00E43FFA" w:rsidP="00864280">
            <w:pPr>
              <w:adjustRightInd w:val="0"/>
              <w:snapToGrid w:val="0"/>
              <w:jc w:val="center"/>
              <w:rPr>
                <w:rFonts w:eastAsiaTheme="minorEastAsia"/>
                <w:szCs w:val="21"/>
              </w:rPr>
            </w:pPr>
            <w:r w:rsidRPr="00923157">
              <w:rPr>
                <w:rFonts w:eastAsiaTheme="minorEastAsia"/>
                <w:szCs w:val="21"/>
              </w:rPr>
              <w:t>mg/L</w:t>
            </w:r>
          </w:p>
        </w:tc>
        <w:tc>
          <w:tcPr>
            <w:tcW w:w="1139" w:type="pct"/>
            <w:vMerge/>
            <w:vAlign w:val="center"/>
          </w:tcPr>
          <w:p w:rsidR="00E43FFA" w:rsidRPr="00923157" w:rsidRDefault="00E43FFA" w:rsidP="00E43FFA">
            <w:pPr>
              <w:adjustRightInd w:val="0"/>
              <w:snapToGrid w:val="0"/>
              <w:jc w:val="center"/>
              <w:rPr>
                <w:rFonts w:eastAsiaTheme="minorEastAsia"/>
                <w:szCs w:val="21"/>
              </w:rPr>
            </w:pPr>
          </w:p>
        </w:tc>
      </w:tr>
      <w:tr w:rsidR="00923157" w:rsidRPr="00923157" w:rsidTr="00E43FFA">
        <w:tc>
          <w:tcPr>
            <w:tcW w:w="718" w:type="pct"/>
            <w:vAlign w:val="center"/>
          </w:tcPr>
          <w:p w:rsidR="00E43FFA" w:rsidRPr="00923157" w:rsidRDefault="00E43FFA" w:rsidP="00E43FFA">
            <w:pPr>
              <w:adjustRightInd w:val="0"/>
              <w:snapToGrid w:val="0"/>
              <w:jc w:val="center"/>
              <w:rPr>
                <w:rFonts w:eastAsiaTheme="minorEastAsia"/>
                <w:szCs w:val="21"/>
              </w:rPr>
            </w:pPr>
            <w:r w:rsidRPr="00923157">
              <w:rPr>
                <w:rFonts w:eastAsiaTheme="minorEastAsia"/>
                <w:szCs w:val="21"/>
              </w:rPr>
              <w:t>17</w:t>
            </w:r>
          </w:p>
        </w:tc>
        <w:tc>
          <w:tcPr>
            <w:tcW w:w="1215" w:type="pct"/>
            <w:vAlign w:val="center"/>
          </w:tcPr>
          <w:p w:rsidR="00E43FFA" w:rsidRPr="00923157" w:rsidRDefault="00E43FFA" w:rsidP="00864280">
            <w:pPr>
              <w:adjustRightInd w:val="0"/>
              <w:snapToGrid w:val="0"/>
              <w:jc w:val="center"/>
              <w:rPr>
                <w:rFonts w:eastAsiaTheme="minorEastAsia"/>
                <w:szCs w:val="21"/>
              </w:rPr>
            </w:pPr>
            <w:r w:rsidRPr="00923157">
              <w:rPr>
                <w:rFonts w:eastAsiaTheme="minorEastAsia"/>
                <w:szCs w:val="21"/>
              </w:rPr>
              <w:t>总磷（以</w:t>
            </w:r>
            <w:r w:rsidRPr="00923157">
              <w:rPr>
                <w:rFonts w:eastAsiaTheme="minorEastAsia"/>
                <w:szCs w:val="21"/>
              </w:rPr>
              <w:t>P</w:t>
            </w:r>
            <w:r w:rsidRPr="00923157">
              <w:rPr>
                <w:rFonts w:eastAsiaTheme="minorEastAsia"/>
                <w:szCs w:val="21"/>
              </w:rPr>
              <w:t>计）</w:t>
            </w:r>
          </w:p>
        </w:tc>
        <w:tc>
          <w:tcPr>
            <w:tcW w:w="966" w:type="pct"/>
            <w:vAlign w:val="center"/>
          </w:tcPr>
          <w:p w:rsidR="00E43FFA" w:rsidRPr="00923157" w:rsidRDefault="00E43FFA" w:rsidP="00E43FFA">
            <w:pPr>
              <w:adjustRightInd w:val="0"/>
              <w:snapToGrid w:val="0"/>
              <w:jc w:val="center"/>
              <w:rPr>
                <w:rFonts w:eastAsiaTheme="minorEastAsia"/>
                <w:szCs w:val="21"/>
              </w:rPr>
            </w:pPr>
            <w:r w:rsidRPr="00923157">
              <w:rPr>
                <w:rFonts w:eastAsiaTheme="minorEastAsia"/>
                <w:szCs w:val="21"/>
              </w:rPr>
              <w:t>0.5</w:t>
            </w:r>
          </w:p>
        </w:tc>
        <w:tc>
          <w:tcPr>
            <w:tcW w:w="963" w:type="pct"/>
            <w:vAlign w:val="center"/>
          </w:tcPr>
          <w:p w:rsidR="00E43FFA" w:rsidRPr="00923157" w:rsidRDefault="00E43FFA" w:rsidP="00864280">
            <w:pPr>
              <w:adjustRightInd w:val="0"/>
              <w:snapToGrid w:val="0"/>
              <w:jc w:val="center"/>
              <w:rPr>
                <w:rFonts w:eastAsiaTheme="minorEastAsia"/>
                <w:szCs w:val="21"/>
              </w:rPr>
            </w:pPr>
            <w:r w:rsidRPr="00923157">
              <w:rPr>
                <w:rFonts w:eastAsiaTheme="minorEastAsia"/>
                <w:szCs w:val="21"/>
              </w:rPr>
              <w:t>mg/L</w:t>
            </w:r>
          </w:p>
        </w:tc>
        <w:tc>
          <w:tcPr>
            <w:tcW w:w="1139" w:type="pct"/>
            <w:vMerge/>
            <w:vAlign w:val="center"/>
          </w:tcPr>
          <w:p w:rsidR="00E43FFA" w:rsidRPr="00923157" w:rsidRDefault="00E43FFA" w:rsidP="00E43FFA">
            <w:pPr>
              <w:adjustRightInd w:val="0"/>
              <w:snapToGrid w:val="0"/>
              <w:jc w:val="center"/>
              <w:rPr>
                <w:rFonts w:eastAsiaTheme="minorEastAsia"/>
                <w:szCs w:val="21"/>
              </w:rPr>
            </w:pPr>
          </w:p>
        </w:tc>
      </w:tr>
      <w:tr w:rsidR="00923157" w:rsidRPr="00923157" w:rsidTr="00E43FFA">
        <w:tc>
          <w:tcPr>
            <w:tcW w:w="718" w:type="pct"/>
            <w:vAlign w:val="center"/>
          </w:tcPr>
          <w:p w:rsidR="00E43FFA" w:rsidRPr="00923157" w:rsidRDefault="00E43FFA" w:rsidP="00E43FFA">
            <w:pPr>
              <w:adjustRightInd w:val="0"/>
              <w:snapToGrid w:val="0"/>
              <w:jc w:val="center"/>
              <w:rPr>
                <w:rFonts w:eastAsiaTheme="minorEastAsia"/>
                <w:szCs w:val="21"/>
              </w:rPr>
            </w:pPr>
            <w:r w:rsidRPr="00923157">
              <w:rPr>
                <w:rFonts w:eastAsiaTheme="minorEastAsia"/>
                <w:szCs w:val="21"/>
              </w:rPr>
              <w:t>18</w:t>
            </w:r>
          </w:p>
        </w:tc>
        <w:tc>
          <w:tcPr>
            <w:tcW w:w="1215" w:type="pct"/>
            <w:vAlign w:val="center"/>
          </w:tcPr>
          <w:p w:rsidR="00E43FFA" w:rsidRPr="00923157" w:rsidRDefault="00E43FFA" w:rsidP="00864280">
            <w:pPr>
              <w:adjustRightInd w:val="0"/>
              <w:snapToGrid w:val="0"/>
              <w:jc w:val="center"/>
              <w:rPr>
                <w:rFonts w:eastAsiaTheme="minorEastAsia"/>
                <w:szCs w:val="21"/>
              </w:rPr>
            </w:pPr>
            <w:r w:rsidRPr="00923157">
              <w:rPr>
                <w:rFonts w:eastAsiaTheme="minorEastAsia"/>
                <w:szCs w:val="21"/>
              </w:rPr>
              <w:t>动植物油</w:t>
            </w:r>
          </w:p>
        </w:tc>
        <w:tc>
          <w:tcPr>
            <w:tcW w:w="966" w:type="pct"/>
            <w:vAlign w:val="center"/>
          </w:tcPr>
          <w:p w:rsidR="00E43FFA" w:rsidRPr="00923157" w:rsidRDefault="00E43FFA" w:rsidP="00E43FFA">
            <w:pPr>
              <w:adjustRightInd w:val="0"/>
              <w:snapToGrid w:val="0"/>
              <w:jc w:val="center"/>
              <w:rPr>
                <w:rFonts w:eastAsiaTheme="minorEastAsia"/>
                <w:szCs w:val="21"/>
              </w:rPr>
            </w:pPr>
            <w:r w:rsidRPr="00923157">
              <w:rPr>
                <w:rFonts w:eastAsiaTheme="minorEastAsia"/>
                <w:szCs w:val="21"/>
              </w:rPr>
              <w:t>1</w:t>
            </w:r>
          </w:p>
        </w:tc>
        <w:tc>
          <w:tcPr>
            <w:tcW w:w="963" w:type="pct"/>
            <w:vAlign w:val="center"/>
          </w:tcPr>
          <w:p w:rsidR="00E43FFA" w:rsidRPr="00923157" w:rsidRDefault="00E43FFA" w:rsidP="00864280">
            <w:pPr>
              <w:adjustRightInd w:val="0"/>
              <w:snapToGrid w:val="0"/>
              <w:jc w:val="center"/>
              <w:rPr>
                <w:rFonts w:eastAsiaTheme="minorEastAsia"/>
                <w:szCs w:val="21"/>
              </w:rPr>
            </w:pPr>
            <w:r w:rsidRPr="00923157">
              <w:rPr>
                <w:rFonts w:eastAsiaTheme="minorEastAsia"/>
                <w:szCs w:val="21"/>
              </w:rPr>
              <w:t>mg/L</w:t>
            </w:r>
          </w:p>
        </w:tc>
        <w:tc>
          <w:tcPr>
            <w:tcW w:w="1139" w:type="pct"/>
            <w:vMerge/>
            <w:vAlign w:val="center"/>
          </w:tcPr>
          <w:p w:rsidR="00E43FFA" w:rsidRPr="00923157" w:rsidRDefault="00E43FFA" w:rsidP="00E43FFA">
            <w:pPr>
              <w:adjustRightInd w:val="0"/>
              <w:snapToGrid w:val="0"/>
              <w:jc w:val="center"/>
              <w:rPr>
                <w:rFonts w:eastAsiaTheme="minorEastAsia"/>
                <w:szCs w:val="21"/>
              </w:rPr>
            </w:pPr>
          </w:p>
        </w:tc>
      </w:tr>
      <w:tr w:rsidR="00923157" w:rsidRPr="00923157" w:rsidTr="00E43FFA">
        <w:tc>
          <w:tcPr>
            <w:tcW w:w="718" w:type="pct"/>
            <w:vAlign w:val="center"/>
          </w:tcPr>
          <w:p w:rsidR="00E43FFA" w:rsidRPr="00923157" w:rsidRDefault="00E43FFA" w:rsidP="00E43FFA">
            <w:pPr>
              <w:adjustRightInd w:val="0"/>
              <w:snapToGrid w:val="0"/>
              <w:jc w:val="center"/>
              <w:rPr>
                <w:rFonts w:eastAsiaTheme="minorEastAsia"/>
                <w:szCs w:val="21"/>
              </w:rPr>
            </w:pPr>
            <w:r w:rsidRPr="00923157">
              <w:rPr>
                <w:rFonts w:eastAsiaTheme="minorEastAsia"/>
                <w:szCs w:val="21"/>
              </w:rPr>
              <w:t>19</w:t>
            </w:r>
          </w:p>
        </w:tc>
        <w:tc>
          <w:tcPr>
            <w:tcW w:w="1215" w:type="pct"/>
            <w:vAlign w:val="center"/>
          </w:tcPr>
          <w:p w:rsidR="00E43FFA" w:rsidRPr="00923157" w:rsidRDefault="00E43FFA" w:rsidP="00864280">
            <w:pPr>
              <w:adjustRightInd w:val="0"/>
              <w:snapToGrid w:val="0"/>
              <w:jc w:val="center"/>
              <w:rPr>
                <w:rFonts w:eastAsiaTheme="minorEastAsia"/>
                <w:szCs w:val="21"/>
              </w:rPr>
            </w:pPr>
            <w:r w:rsidRPr="00923157">
              <w:rPr>
                <w:rFonts w:eastAsiaTheme="minorEastAsia"/>
                <w:szCs w:val="21"/>
              </w:rPr>
              <w:t>总氰化物</w:t>
            </w:r>
          </w:p>
        </w:tc>
        <w:tc>
          <w:tcPr>
            <w:tcW w:w="966" w:type="pct"/>
            <w:vAlign w:val="center"/>
          </w:tcPr>
          <w:p w:rsidR="00E43FFA" w:rsidRPr="00923157" w:rsidRDefault="00E43FFA" w:rsidP="00E43FFA">
            <w:pPr>
              <w:adjustRightInd w:val="0"/>
              <w:snapToGrid w:val="0"/>
              <w:jc w:val="center"/>
              <w:rPr>
                <w:rFonts w:eastAsiaTheme="minorEastAsia"/>
                <w:szCs w:val="21"/>
              </w:rPr>
            </w:pPr>
            <w:r w:rsidRPr="00923157">
              <w:rPr>
                <w:rFonts w:eastAsiaTheme="minorEastAsia"/>
                <w:szCs w:val="21"/>
              </w:rPr>
              <w:t>0.5</w:t>
            </w:r>
          </w:p>
        </w:tc>
        <w:tc>
          <w:tcPr>
            <w:tcW w:w="963" w:type="pct"/>
            <w:vAlign w:val="center"/>
          </w:tcPr>
          <w:p w:rsidR="00E43FFA" w:rsidRPr="00923157" w:rsidRDefault="00E43FFA" w:rsidP="00864280">
            <w:pPr>
              <w:adjustRightInd w:val="0"/>
              <w:snapToGrid w:val="0"/>
              <w:jc w:val="center"/>
              <w:rPr>
                <w:rFonts w:eastAsiaTheme="minorEastAsia"/>
                <w:szCs w:val="21"/>
              </w:rPr>
            </w:pPr>
            <w:r w:rsidRPr="00923157">
              <w:rPr>
                <w:rFonts w:eastAsiaTheme="minorEastAsia"/>
                <w:szCs w:val="21"/>
              </w:rPr>
              <w:t>mg/L</w:t>
            </w:r>
          </w:p>
        </w:tc>
        <w:tc>
          <w:tcPr>
            <w:tcW w:w="1139" w:type="pct"/>
            <w:vMerge/>
            <w:vAlign w:val="center"/>
          </w:tcPr>
          <w:p w:rsidR="00E43FFA" w:rsidRPr="00923157" w:rsidRDefault="00E43FFA" w:rsidP="00E43FFA">
            <w:pPr>
              <w:adjustRightInd w:val="0"/>
              <w:snapToGrid w:val="0"/>
              <w:jc w:val="center"/>
              <w:rPr>
                <w:rFonts w:eastAsiaTheme="minorEastAsia"/>
                <w:szCs w:val="21"/>
              </w:rPr>
            </w:pPr>
          </w:p>
        </w:tc>
      </w:tr>
      <w:tr w:rsidR="00923157" w:rsidRPr="00923157" w:rsidTr="00E43FFA">
        <w:tc>
          <w:tcPr>
            <w:tcW w:w="718" w:type="pct"/>
            <w:vAlign w:val="center"/>
          </w:tcPr>
          <w:p w:rsidR="00E43FFA" w:rsidRPr="00923157" w:rsidRDefault="00E43FFA" w:rsidP="00E43FFA">
            <w:pPr>
              <w:adjustRightInd w:val="0"/>
              <w:snapToGrid w:val="0"/>
              <w:jc w:val="center"/>
              <w:rPr>
                <w:rFonts w:eastAsiaTheme="minorEastAsia"/>
                <w:szCs w:val="21"/>
              </w:rPr>
            </w:pPr>
            <w:r w:rsidRPr="00923157">
              <w:rPr>
                <w:rFonts w:eastAsiaTheme="minorEastAsia"/>
                <w:szCs w:val="21"/>
              </w:rPr>
              <w:t>20</w:t>
            </w:r>
          </w:p>
        </w:tc>
        <w:tc>
          <w:tcPr>
            <w:tcW w:w="1215" w:type="pct"/>
            <w:vAlign w:val="center"/>
          </w:tcPr>
          <w:p w:rsidR="00E43FFA" w:rsidRPr="00923157" w:rsidRDefault="00E43FFA" w:rsidP="00864280">
            <w:pPr>
              <w:adjustRightInd w:val="0"/>
              <w:snapToGrid w:val="0"/>
              <w:jc w:val="center"/>
              <w:rPr>
                <w:rFonts w:eastAsiaTheme="minorEastAsia"/>
                <w:szCs w:val="21"/>
              </w:rPr>
            </w:pPr>
            <w:r w:rsidRPr="00923157">
              <w:rPr>
                <w:rFonts w:eastAsiaTheme="minorEastAsia"/>
                <w:szCs w:val="21"/>
              </w:rPr>
              <w:t>粪大肠菌群</w:t>
            </w:r>
          </w:p>
        </w:tc>
        <w:tc>
          <w:tcPr>
            <w:tcW w:w="966" w:type="pct"/>
            <w:vAlign w:val="center"/>
          </w:tcPr>
          <w:p w:rsidR="00E43FFA" w:rsidRPr="00923157" w:rsidRDefault="00E43FFA" w:rsidP="00E43FFA">
            <w:pPr>
              <w:adjustRightInd w:val="0"/>
              <w:snapToGrid w:val="0"/>
              <w:jc w:val="center"/>
              <w:rPr>
                <w:rFonts w:eastAsiaTheme="minorEastAsia"/>
                <w:szCs w:val="21"/>
              </w:rPr>
            </w:pPr>
            <w:r w:rsidRPr="00923157">
              <w:rPr>
                <w:rFonts w:eastAsiaTheme="minorEastAsia"/>
                <w:szCs w:val="21"/>
              </w:rPr>
              <w:t>1000</w:t>
            </w:r>
          </w:p>
        </w:tc>
        <w:tc>
          <w:tcPr>
            <w:tcW w:w="963" w:type="pct"/>
            <w:vAlign w:val="center"/>
          </w:tcPr>
          <w:p w:rsidR="00E43FFA" w:rsidRPr="00923157" w:rsidRDefault="00E43FFA" w:rsidP="00864280">
            <w:pPr>
              <w:adjustRightInd w:val="0"/>
              <w:snapToGrid w:val="0"/>
              <w:jc w:val="center"/>
              <w:rPr>
                <w:rFonts w:eastAsiaTheme="minorEastAsia"/>
                <w:szCs w:val="21"/>
              </w:rPr>
            </w:pPr>
            <w:proofErr w:type="gramStart"/>
            <w:r w:rsidRPr="00923157">
              <w:rPr>
                <w:rFonts w:eastAsiaTheme="minorEastAsia"/>
                <w:szCs w:val="21"/>
              </w:rPr>
              <w:t>个</w:t>
            </w:r>
            <w:proofErr w:type="gramEnd"/>
            <w:r w:rsidRPr="00923157">
              <w:rPr>
                <w:rFonts w:eastAsiaTheme="minorEastAsia"/>
                <w:szCs w:val="21"/>
              </w:rPr>
              <w:t>/L</w:t>
            </w:r>
          </w:p>
        </w:tc>
        <w:tc>
          <w:tcPr>
            <w:tcW w:w="1139" w:type="pct"/>
            <w:vMerge/>
            <w:vAlign w:val="center"/>
          </w:tcPr>
          <w:p w:rsidR="00E43FFA" w:rsidRPr="00923157" w:rsidRDefault="00E43FFA" w:rsidP="00E43FFA">
            <w:pPr>
              <w:adjustRightInd w:val="0"/>
              <w:snapToGrid w:val="0"/>
              <w:jc w:val="center"/>
              <w:rPr>
                <w:rFonts w:eastAsiaTheme="minorEastAsia"/>
                <w:szCs w:val="21"/>
              </w:rPr>
            </w:pPr>
          </w:p>
        </w:tc>
      </w:tr>
    </w:tbl>
    <w:p w:rsidR="00380056" w:rsidRPr="00923157" w:rsidRDefault="00071A05" w:rsidP="00E43FFA">
      <w:pPr>
        <w:spacing w:line="360" w:lineRule="auto"/>
        <w:ind w:firstLine="601"/>
        <w:rPr>
          <w:rFonts w:eastAsiaTheme="minorEastAsia"/>
          <w:sz w:val="24"/>
        </w:rPr>
      </w:pPr>
      <w:r w:rsidRPr="00923157">
        <w:rPr>
          <w:rFonts w:eastAsiaTheme="minorEastAsia"/>
          <w:sz w:val="24"/>
        </w:rPr>
        <w:t>（</w:t>
      </w:r>
      <w:r w:rsidRPr="00923157">
        <w:rPr>
          <w:rFonts w:eastAsiaTheme="minorEastAsia"/>
          <w:sz w:val="24"/>
        </w:rPr>
        <w:t>3</w:t>
      </w:r>
      <w:r w:rsidRPr="00923157">
        <w:rPr>
          <w:rFonts w:eastAsiaTheme="minorEastAsia"/>
          <w:sz w:val="24"/>
        </w:rPr>
        <w:t>）噪声</w:t>
      </w:r>
    </w:p>
    <w:p w:rsidR="00380056" w:rsidRPr="00923157" w:rsidRDefault="00071A05">
      <w:pPr>
        <w:spacing w:line="360" w:lineRule="auto"/>
        <w:ind w:firstLine="601"/>
        <w:rPr>
          <w:rFonts w:eastAsiaTheme="minorEastAsia"/>
          <w:sz w:val="24"/>
        </w:rPr>
      </w:pPr>
      <w:r w:rsidRPr="00923157">
        <w:rPr>
          <w:rFonts w:eastAsiaTheme="minorEastAsia"/>
          <w:sz w:val="24"/>
        </w:rPr>
        <w:t>施工厂界噪声执行《建筑施工场界环境噪声排放标准》（</w:t>
      </w:r>
      <w:r w:rsidRPr="00923157">
        <w:rPr>
          <w:rFonts w:eastAsiaTheme="minorEastAsia"/>
          <w:sz w:val="24"/>
        </w:rPr>
        <w:t>GB12523</w:t>
      </w:r>
      <w:r w:rsidRPr="00923157">
        <w:rPr>
          <w:rFonts w:eastAsiaTheme="minorEastAsia"/>
          <w:sz w:val="24"/>
        </w:rPr>
        <w:t>－</w:t>
      </w:r>
      <w:r w:rsidRPr="00923157">
        <w:rPr>
          <w:rFonts w:eastAsiaTheme="minorEastAsia"/>
          <w:sz w:val="24"/>
        </w:rPr>
        <w:t>2011</w:t>
      </w:r>
      <w:r w:rsidRPr="00923157">
        <w:rPr>
          <w:rFonts w:eastAsiaTheme="minorEastAsia"/>
          <w:sz w:val="24"/>
        </w:rPr>
        <w:t>），见表</w:t>
      </w:r>
      <w:r w:rsidRPr="00923157">
        <w:rPr>
          <w:rFonts w:eastAsiaTheme="minorEastAsia"/>
          <w:sz w:val="24"/>
        </w:rPr>
        <w:t>2.</w:t>
      </w:r>
      <w:r w:rsidR="00EA6714" w:rsidRPr="00923157">
        <w:rPr>
          <w:rFonts w:eastAsiaTheme="minorEastAsia"/>
          <w:sz w:val="24"/>
        </w:rPr>
        <w:t>3</w:t>
      </w:r>
      <w:r w:rsidRPr="00923157">
        <w:rPr>
          <w:rFonts w:eastAsiaTheme="minorEastAsia"/>
          <w:sz w:val="24"/>
        </w:rPr>
        <w:t>-</w:t>
      </w:r>
      <w:r w:rsidR="0011434C" w:rsidRPr="00923157">
        <w:rPr>
          <w:rFonts w:eastAsiaTheme="minorEastAsia"/>
          <w:sz w:val="24"/>
        </w:rPr>
        <w:t>12</w:t>
      </w:r>
      <w:r w:rsidRPr="00923157">
        <w:rPr>
          <w:rFonts w:eastAsiaTheme="minorEastAsia"/>
          <w:sz w:val="24"/>
        </w:rPr>
        <w:t>。</w:t>
      </w:r>
    </w:p>
    <w:p w:rsidR="00380056" w:rsidRPr="00923157" w:rsidRDefault="00071A05">
      <w:pPr>
        <w:rPr>
          <w:rFonts w:eastAsiaTheme="minorEastAsia"/>
          <w:b/>
          <w:szCs w:val="21"/>
        </w:rPr>
      </w:pPr>
      <w:r w:rsidRPr="00923157">
        <w:rPr>
          <w:rFonts w:eastAsiaTheme="minorEastAsia"/>
          <w:b/>
          <w:szCs w:val="21"/>
        </w:rPr>
        <w:t>表</w:t>
      </w:r>
      <w:r w:rsidRPr="00923157">
        <w:rPr>
          <w:rFonts w:eastAsiaTheme="minorEastAsia"/>
          <w:b/>
          <w:szCs w:val="21"/>
        </w:rPr>
        <w:t>2</w:t>
      </w:r>
      <w:r w:rsidR="00EA6714" w:rsidRPr="00923157">
        <w:rPr>
          <w:rFonts w:eastAsiaTheme="minorEastAsia"/>
          <w:b/>
          <w:szCs w:val="21"/>
        </w:rPr>
        <w:t>.3</w:t>
      </w:r>
      <w:r w:rsidRPr="00923157">
        <w:rPr>
          <w:rFonts w:eastAsiaTheme="minorEastAsia"/>
          <w:b/>
          <w:szCs w:val="21"/>
        </w:rPr>
        <w:t>-</w:t>
      </w:r>
      <w:r w:rsidR="000A1088" w:rsidRPr="00923157">
        <w:rPr>
          <w:rFonts w:eastAsiaTheme="minorEastAsia"/>
          <w:b/>
          <w:szCs w:val="21"/>
        </w:rPr>
        <w:t>12</w:t>
      </w:r>
      <w:r w:rsidR="00BE5DA8" w:rsidRPr="00923157">
        <w:rPr>
          <w:rFonts w:eastAsiaTheme="minorEastAsia"/>
          <w:b/>
          <w:szCs w:val="21"/>
        </w:rPr>
        <w:t xml:space="preserve">               </w:t>
      </w:r>
      <w:r w:rsidRPr="00923157">
        <w:rPr>
          <w:rFonts w:eastAsiaTheme="minorEastAsia"/>
          <w:b/>
          <w:szCs w:val="21"/>
        </w:rPr>
        <w:t>建筑施工场界环境噪声排放限值</w:t>
      </w:r>
      <w:r w:rsidR="00BE5DA8" w:rsidRPr="00923157">
        <w:rPr>
          <w:rFonts w:eastAsiaTheme="minorEastAsia"/>
          <w:b/>
          <w:szCs w:val="21"/>
        </w:rPr>
        <w:t xml:space="preserve">                   </w:t>
      </w:r>
      <w:r w:rsidRPr="00923157">
        <w:rPr>
          <w:rFonts w:eastAsiaTheme="minorEastAsia"/>
          <w:b/>
          <w:szCs w:val="21"/>
        </w:rPr>
        <w:t>单位：</w:t>
      </w:r>
      <w:proofErr w:type="gramStart"/>
      <w:r w:rsidRPr="00923157">
        <w:rPr>
          <w:rFonts w:eastAsiaTheme="minorEastAsia"/>
          <w:b/>
          <w:szCs w:val="21"/>
        </w:rPr>
        <w:t>dB(</w:t>
      </w:r>
      <w:proofErr w:type="gramEnd"/>
      <w:r w:rsidRPr="00923157">
        <w:rPr>
          <w:rFonts w:eastAsiaTheme="minorEastAsia"/>
          <w:b/>
          <w:szCs w:val="21"/>
        </w:rPr>
        <w:t>A)</w:t>
      </w:r>
    </w:p>
    <w:tbl>
      <w:tblPr>
        <w:tblW w:w="852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264"/>
        <w:gridCol w:w="4265"/>
      </w:tblGrid>
      <w:tr w:rsidR="00923157" w:rsidRPr="00923157">
        <w:tc>
          <w:tcPr>
            <w:tcW w:w="4264" w:type="dxa"/>
          </w:tcPr>
          <w:p w:rsidR="00380056" w:rsidRPr="00923157" w:rsidRDefault="00071A05">
            <w:pPr>
              <w:jc w:val="center"/>
              <w:rPr>
                <w:rFonts w:eastAsiaTheme="minorEastAsia"/>
                <w:b/>
                <w:szCs w:val="21"/>
              </w:rPr>
            </w:pPr>
            <w:r w:rsidRPr="00923157">
              <w:rPr>
                <w:rFonts w:eastAsiaTheme="minorEastAsia"/>
                <w:b/>
                <w:szCs w:val="21"/>
              </w:rPr>
              <w:t>昼间</w:t>
            </w:r>
          </w:p>
        </w:tc>
        <w:tc>
          <w:tcPr>
            <w:tcW w:w="4265" w:type="dxa"/>
          </w:tcPr>
          <w:p w:rsidR="00380056" w:rsidRPr="00923157" w:rsidRDefault="00071A05">
            <w:pPr>
              <w:jc w:val="center"/>
              <w:rPr>
                <w:rFonts w:eastAsiaTheme="minorEastAsia"/>
                <w:b/>
                <w:szCs w:val="21"/>
              </w:rPr>
            </w:pPr>
            <w:r w:rsidRPr="00923157">
              <w:rPr>
                <w:rFonts w:eastAsiaTheme="minorEastAsia"/>
                <w:b/>
                <w:szCs w:val="21"/>
              </w:rPr>
              <w:t>夜间</w:t>
            </w:r>
          </w:p>
        </w:tc>
      </w:tr>
      <w:tr w:rsidR="00923157" w:rsidRPr="00923157">
        <w:tc>
          <w:tcPr>
            <w:tcW w:w="4264" w:type="dxa"/>
          </w:tcPr>
          <w:p w:rsidR="00380056" w:rsidRPr="00923157" w:rsidRDefault="00071A05">
            <w:pPr>
              <w:jc w:val="center"/>
              <w:rPr>
                <w:rFonts w:eastAsiaTheme="minorEastAsia"/>
                <w:szCs w:val="21"/>
              </w:rPr>
            </w:pPr>
            <w:r w:rsidRPr="00923157">
              <w:rPr>
                <w:rFonts w:eastAsiaTheme="minorEastAsia"/>
                <w:szCs w:val="21"/>
              </w:rPr>
              <w:t>70</w:t>
            </w:r>
          </w:p>
        </w:tc>
        <w:tc>
          <w:tcPr>
            <w:tcW w:w="4265" w:type="dxa"/>
          </w:tcPr>
          <w:p w:rsidR="00380056" w:rsidRPr="00923157" w:rsidRDefault="00071A05">
            <w:pPr>
              <w:jc w:val="center"/>
              <w:rPr>
                <w:rFonts w:eastAsiaTheme="minorEastAsia"/>
                <w:szCs w:val="21"/>
              </w:rPr>
            </w:pPr>
            <w:r w:rsidRPr="00923157">
              <w:rPr>
                <w:rFonts w:eastAsiaTheme="minorEastAsia"/>
                <w:szCs w:val="21"/>
              </w:rPr>
              <w:t>55</w:t>
            </w:r>
          </w:p>
        </w:tc>
      </w:tr>
    </w:tbl>
    <w:p w:rsidR="00380056" w:rsidRPr="00923157" w:rsidRDefault="00E43FFA" w:rsidP="00E43FFA">
      <w:pPr>
        <w:spacing w:line="360" w:lineRule="auto"/>
        <w:ind w:firstLine="601"/>
        <w:rPr>
          <w:rFonts w:eastAsiaTheme="minorEastAsia"/>
          <w:sz w:val="24"/>
        </w:rPr>
      </w:pPr>
      <w:r w:rsidRPr="00923157">
        <w:rPr>
          <w:rFonts w:eastAsiaTheme="minorEastAsia"/>
          <w:sz w:val="24"/>
        </w:rPr>
        <w:t>营运期医院</w:t>
      </w:r>
      <w:proofErr w:type="gramStart"/>
      <w:r w:rsidRPr="00923157">
        <w:rPr>
          <w:rFonts w:eastAsiaTheme="minorEastAsia"/>
          <w:sz w:val="24"/>
        </w:rPr>
        <w:t>院</w:t>
      </w:r>
      <w:proofErr w:type="gramEnd"/>
      <w:r w:rsidRPr="00923157">
        <w:rPr>
          <w:rFonts w:eastAsiaTheme="minorEastAsia"/>
          <w:sz w:val="24"/>
        </w:rPr>
        <w:t>界噪声排放标准执行《工业企业厂界环境噪声排放标准》（</w:t>
      </w:r>
      <w:r w:rsidRPr="00923157">
        <w:rPr>
          <w:rFonts w:eastAsiaTheme="minorEastAsia"/>
          <w:sz w:val="24"/>
        </w:rPr>
        <w:t>GB12348-2008</w:t>
      </w:r>
      <w:r w:rsidRPr="00923157">
        <w:rPr>
          <w:rFonts w:eastAsiaTheme="minorEastAsia"/>
          <w:sz w:val="24"/>
        </w:rPr>
        <w:t>）中</w:t>
      </w:r>
      <w:r w:rsidRPr="00923157">
        <w:rPr>
          <w:rFonts w:eastAsiaTheme="minorEastAsia"/>
          <w:sz w:val="24"/>
        </w:rPr>
        <w:t xml:space="preserve"> 2 </w:t>
      </w:r>
      <w:r w:rsidRPr="00923157">
        <w:rPr>
          <w:rFonts w:eastAsiaTheme="minorEastAsia"/>
          <w:sz w:val="24"/>
        </w:rPr>
        <w:t>类</w:t>
      </w:r>
      <w:r w:rsidR="00071A05" w:rsidRPr="00923157">
        <w:rPr>
          <w:rFonts w:eastAsiaTheme="minorEastAsia"/>
          <w:sz w:val="24"/>
        </w:rPr>
        <w:t>。</w:t>
      </w:r>
    </w:p>
    <w:p w:rsidR="00380056" w:rsidRPr="00923157" w:rsidRDefault="00071A05">
      <w:pPr>
        <w:adjustRightInd w:val="0"/>
        <w:snapToGrid w:val="0"/>
        <w:jc w:val="left"/>
        <w:rPr>
          <w:rFonts w:eastAsiaTheme="minorEastAsia"/>
          <w:b/>
          <w:szCs w:val="21"/>
        </w:rPr>
      </w:pPr>
      <w:r w:rsidRPr="00923157">
        <w:rPr>
          <w:rFonts w:eastAsiaTheme="minorEastAsia"/>
          <w:b/>
          <w:szCs w:val="21"/>
        </w:rPr>
        <w:t>表</w:t>
      </w:r>
      <w:r w:rsidRPr="00923157">
        <w:rPr>
          <w:rFonts w:eastAsiaTheme="minorEastAsia"/>
          <w:b/>
          <w:szCs w:val="21"/>
        </w:rPr>
        <w:t>2.</w:t>
      </w:r>
      <w:r w:rsidR="00EA6714" w:rsidRPr="00923157">
        <w:rPr>
          <w:rFonts w:eastAsiaTheme="minorEastAsia"/>
          <w:b/>
          <w:szCs w:val="21"/>
        </w:rPr>
        <w:t>3</w:t>
      </w:r>
      <w:r w:rsidRPr="00923157">
        <w:rPr>
          <w:rFonts w:eastAsiaTheme="minorEastAsia"/>
          <w:b/>
          <w:szCs w:val="21"/>
        </w:rPr>
        <w:t>-</w:t>
      </w:r>
      <w:r w:rsidR="000A1088" w:rsidRPr="00923157">
        <w:rPr>
          <w:rFonts w:eastAsiaTheme="minorEastAsia"/>
          <w:b/>
          <w:szCs w:val="21"/>
        </w:rPr>
        <w:t>13</w:t>
      </w:r>
      <w:r w:rsidR="00BE5DA8" w:rsidRPr="00923157">
        <w:rPr>
          <w:rFonts w:eastAsiaTheme="minorEastAsia"/>
          <w:b/>
          <w:szCs w:val="21"/>
        </w:rPr>
        <w:t xml:space="preserve">                </w:t>
      </w:r>
      <w:r w:rsidRPr="00923157">
        <w:rPr>
          <w:rFonts w:eastAsiaTheme="minorEastAsia"/>
          <w:b/>
          <w:szCs w:val="21"/>
        </w:rPr>
        <w:t>工业企业厂界环境噪声排放标准</w:t>
      </w:r>
      <w:r w:rsidR="00BE5DA8" w:rsidRPr="00923157">
        <w:rPr>
          <w:rFonts w:eastAsiaTheme="minorEastAsia"/>
          <w:b/>
          <w:szCs w:val="21"/>
        </w:rPr>
        <w:t xml:space="preserve">               </w:t>
      </w:r>
      <w:r w:rsidRPr="00923157">
        <w:rPr>
          <w:rFonts w:eastAsiaTheme="minorEastAsia"/>
          <w:b/>
          <w:szCs w:val="21"/>
        </w:rPr>
        <w:t>单位：</w:t>
      </w:r>
      <w:proofErr w:type="gramStart"/>
      <w:r w:rsidRPr="00923157">
        <w:rPr>
          <w:rFonts w:eastAsiaTheme="minorEastAsia"/>
          <w:b/>
          <w:szCs w:val="21"/>
        </w:rPr>
        <w:t>dB(</w:t>
      </w:r>
      <w:proofErr w:type="gramEnd"/>
      <w:r w:rsidRPr="00923157">
        <w:rPr>
          <w:rFonts w:eastAsiaTheme="minorEastAsia"/>
          <w:b/>
          <w:szCs w:val="21"/>
        </w:rPr>
        <w:t>A)</w:t>
      </w:r>
    </w:p>
    <w:tbl>
      <w:tblPr>
        <w:tblW w:w="852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263"/>
        <w:gridCol w:w="4266"/>
      </w:tblGrid>
      <w:tr w:rsidR="00923157" w:rsidRPr="00923157" w:rsidTr="00A42E98">
        <w:tc>
          <w:tcPr>
            <w:tcW w:w="4263" w:type="dxa"/>
            <w:vAlign w:val="center"/>
          </w:tcPr>
          <w:p w:rsidR="00380056" w:rsidRPr="00923157" w:rsidRDefault="00071A05">
            <w:pPr>
              <w:pStyle w:val="afff9"/>
              <w:spacing w:line="320" w:lineRule="exact"/>
              <w:rPr>
                <w:rFonts w:eastAsiaTheme="minorEastAsia"/>
                <w:b/>
                <w:sz w:val="21"/>
                <w:szCs w:val="21"/>
              </w:rPr>
            </w:pPr>
            <w:r w:rsidRPr="00923157">
              <w:rPr>
                <w:rFonts w:eastAsiaTheme="minorEastAsia"/>
                <w:b/>
                <w:sz w:val="21"/>
                <w:szCs w:val="21"/>
              </w:rPr>
              <w:t>昼间</w:t>
            </w:r>
          </w:p>
        </w:tc>
        <w:tc>
          <w:tcPr>
            <w:tcW w:w="4266" w:type="dxa"/>
            <w:vAlign w:val="center"/>
          </w:tcPr>
          <w:p w:rsidR="00380056" w:rsidRPr="00923157" w:rsidRDefault="00071A05">
            <w:pPr>
              <w:pStyle w:val="afff9"/>
              <w:spacing w:line="320" w:lineRule="exact"/>
              <w:rPr>
                <w:rFonts w:eastAsiaTheme="minorEastAsia"/>
                <w:b/>
                <w:sz w:val="21"/>
                <w:szCs w:val="21"/>
              </w:rPr>
            </w:pPr>
            <w:r w:rsidRPr="00923157">
              <w:rPr>
                <w:rFonts w:eastAsiaTheme="minorEastAsia"/>
                <w:b/>
                <w:sz w:val="21"/>
                <w:szCs w:val="21"/>
              </w:rPr>
              <w:t>夜间</w:t>
            </w:r>
          </w:p>
        </w:tc>
      </w:tr>
      <w:tr w:rsidR="00923157" w:rsidRPr="00923157" w:rsidTr="00A42E98">
        <w:tc>
          <w:tcPr>
            <w:tcW w:w="4263" w:type="dxa"/>
            <w:vAlign w:val="center"/>
          </w:tcPr>
          <w:p w:rsidR="00380056" w:rsidRPr="00923157" w:rsidRDefault="00E43FFA">
            <w:pPr>
              <w:pStyle w:val="afff9"/>
              <w:spacing w:line="320" w:lineRule="exact"/>
              <w:rPr>
                <w:rFonts w:eastAsiaTheme="minorEastAsia"/>
                <w:sz w:val="21"/>
                <w:szCs w:val="21"/>
              </w:rPr>
            </w:pPr>
            <w:r w:rsidRPr="00923157">
              <w:rPr>
                <w:rFonts w:eastAsiaTheme="minorEastAsia"/>
                <w:sz w:val="21"/>
                <w:szCs w:val="21"/>
              </w:rPr>
              <w:t>60</w:t>
            </w:r>
          </w:p>
        </w:tc>
        <w:tc>
          <w:tcPr>
            <w:tcW w:w="4266" w:type="dxa"/>
            <w:vAlign w:val="center"/>
          </w:tcPr>
          <w:p w:rsidR="00380056" w:rsidRPr="00923157" w:rsidRDefault="00E43FFA">
            <w:pPr>
              <w:pStyle w:val="afff9"/>
              <w:spacing w:line="320" w:lineRule="exact"/>
              <w:rPr>
                <w:rFonts w:eastAsiaTheme="minorEastAsia"/>
                <w:sz w:val="21"/>
                <w:szCs w:val="21"/>
              </w:rPr>
            </w:pPr>
            <w:r w:rsidRPr="00923157">
              <w:rPr>
                <w:rFonts w:eastAsiaTheme="minorEastAsia"/>
                <w:sz w:val="21"/>
                <w:szCs w:val="21"/>
              </w:rPr>
              <w:t>50</w:t>
            </w:r>
          </w:p>
        </w:tc>
      </w:tr>
    </w:tbl>
    <w:p w:rsidR="00380056" w:rsidRPr="00923157" w:rsidRDefault="00071A05" w:rsidP="00E43FFA">
      <w:pPr>
        <w:spacing w:line="360" w:lineRule="auto"/>
        <w:ind w:firstLine="601"/>
        <w:rPr>
          <w:rFonts w:eastAsiaTheme="minorEastAsia"/>
          <w:sz w:val="24"/>
        </w:rPr>
      </w:pPr>
      <w:r w:rsidRPr="00923157">
        <w:rPr>
          <w:rFonts w:eastAsiaTheme="minorEastAsia"/>
          <w:sz w:val="24"/>
        </w:rPr>
        <w:t>（</w:t>
      </w:r>
      <w:r w:rsidRPr="00923157">
        <w:rPr>
          <w:rFonts w:eastAsiaTheme="minorEastAsia"/>
          <w:sz w:val="24"/>
        </w:rPr>
        <w:t>4</w:t>
      </w:r>
      <w:r w:rsidRPr="00923157">
        <w:rPr>
          <w:rFonts w:eastAsiaTheme="minorEastAsia"/>
          <w:sz w:val="24"/>
        </w:rPr>
        <w:t>）固废</w:t>
      </w:r>
    </w:p>
    <w:p w:rsidR="006E15A1" w:rsidRPr="00923157" w:rsidRDefault="006E15A1" w:rsidP="00E43FFA">
      <w:pPr>
        <w:spacing w:line="360" w:lineRule="auto"/>
        <w:ind w:firstLine="601"/>
        <w:rPr>
          <w:rFonts w:eastAsiaTheme="minorEastAsia"/>
          <w:sz w:val="24"/>
        </w:rPr>
      </w:pPr>
      <w:r w:rsidRPr="00923157">
        <w:rPr>
          <w:rFonts w:eastAsiaTheme="minorEastAsia" w:hint="eastAsia"/>
          <w:sz w:val="24"/>
        </w:rPr>
        <w:t>一般工业固体废物贮存及处置执行《一般工业固体废物贮存、处置场污染控制标准》（</w:t>
      </w:r>
      <w:r w:rsidRPr="00923157">
        <w:rPr>
          <w:rFonts w:eastAsiaTheme="minorEastAsia" w:hint="eastAsia"/>
          <w:sz w:val="24"/>
        </w:rPr>
        <w:t>GB18599-2001</w:t>
      </w:r>
      <w:r w:rsidRPr="00923157">
        <w:rPr>
          <w:rFonts w:eastAsiaTheme="minorEastAsia" w:hint="eastAsia"/>
          <w:sz w:val="24"/>
        </w:rPr>
        <w:t>）及原环境保护部公告</w:t>
      </w:r>
      <w:r w:rsidRPr="00923157">
        <w:rPr>
          <w:rFonts w:eastAsiaTheme="minorEastAsia" w:hint="eastAsia"/>
          <w:sz w:val="24"/>
        </w:rPr>
        <w:t>20113</w:t>
      </w:r>
      <w:r w:rsidRPr="00923157">
        <w:rPr>
          <w:rFonts w:eastAsiaTheme="minorEastAsia" w:hint="eastAsia"/>
          <w:sz w:val="24"/>
        </w:rPr>
        <w:t>年第</w:t>
      </w:r>
      <w:r w:rsidRPr="00923157">
        <w:rPr>
          <w:rFonts w:eastAsiaTheme="minorEastAsia" w:hint="eastAsia"/>
          <w:sz w:val="24"/>
        </w:rPr>
        <w:t>36</w:t>
      </w:r>
      <w:r w:rsidRPr="00923157">
        <w:rPr>
          <w:rFonts w:eastAsiaTheme="minorEastAsia" w:hint="eastAsia"/>
          <w:sz w:val="24"/>
        </w:rPr>
        <w:t>号修改</w:t>
      </w:r>
      <w:proofErr w:type="gramStart"/>
      <w:r w:rsidRPr="00923157">
        <w:rPr>
          <w:rFonts w:eastAsiaTheme="minorEastAsia" w:hint="eastAsia"/>
          <w:sz w:val="24"/>
        </w:rPr>
        <w:t>单相关</w:t>
      </w:r>
      <w:proofErr w:type="gramEnd"/>
      <w:r w:rsidRPr="00923157">
        <w:rPr>
          <w:rFonts w:eastAsiaTheme="minorEastAsia" w:hint="eastAsia"/>
          <w:sz w:val="24"/>
        </w:rPr>
        <w:t>要求；污泥清掏前执行《医疗机构水污染物排放标准》（</w:t>
      </w:r>
      <w:r w:rsidRPr="00923157">
        <w:rPr>
          <w:rFonts w:eastAsiaTheme="minorEastAsia" w:hint="eastAsia"/>
          <w:sz w:val="24"/>
        </w:rPr>
        <w:t>GB18466-2005</w:t>
      </w:r>
      <w:r w:rsidRPr="00923157">
        <w:rPr>
          <w:rFonts w:eastAsiaTheme="minorEastAsia" w:hint="eastAsia"/>
          <w:sz w:val="24"/>
        </w:rPr>
        <w:t>）中表</w:t>
      </w:r>
      <w:r w:rsidRPr="00923157">
        <w:rPr>
          <w:rFonts w:eastAsiaTheme="minorEastAsia" w:hint="eastAsia"/>
          <w:sz w:val="24"/>
        </w:rPr>
        <w:t>4</w:t>
      </w:r>
      <w:r w:rsidRPr="00923157">
        <w:rPr>
          <w:rFonts w:eastAsiaTheme="minorEastAsia" w:hint="eastAsia"/>
          <w:sz w:val="24"/>
        </w:rPr>
        <w:t>医疗机构污泥控制标准，医疗废物转运执行《医疗废物转运车技术要求》（</w:t>
      </w:r>
      <w:r w:rsidRPr="00923157">
        <w:rPr>
          <w:rFonts w:eastAsiaTheme="minorEastAsia" w:hint="eastAsia"/>
          <w:sz w:val="24"/>
        </w:rPr>
        <w:t>GB19217-2003</w:t>
      </w:r>
      <w:r w:rsidRPr="00923157">
        <w:rPr>
          <w:rFonts w:eastAsiaTheme="minorEastAsia" w:hint="eastAsia"/>
          <w:sz w:val="24"/>
        </w:rPr>
        <w:t>）要求，医疗废物、栅渣、化粪池和污泥处理站污泥</w:t>
      </w:r>
      <w:proofErr w:type="gramStart"/>
      <w:r w:rsidRPr="00923157">
        <w:rPr>
          <w:rFonts w:eastAsiaTheme="minorEastAsia" w:hint="eastAsia"/>
          <w:sz w:val="24"/>
        </w:rPr>
        <w:t>属危险</w:t>
      </w:r>
      <w:proofErr w:type="gramEnd"/>
      <w:r w:rsidRPr="00923157">
        <w:rPr>
          <w:rFonts w:eastAsiaTheme="minorEastAsia" w:hint="eastAsia"/>
          <w:sz w:val="24"/>
        </w:rPr>
        <w:t>废物，危险废物暂存执行《危险废物贮存污染控制标准》（</w:t>
      </w:r>
      <w:r w:rsidRPr="00923157">
        <w:rPr>
          <w:rFonts w:eastAsiaTheme="minorEastAsia" w:hint="eastAsia"/>
          <w:sz w:val="24"/>
        </w:rPr>
        <w:t>GB18597-2001</w:t>
      </w:r>
      <w:r w:rsidRPr="00923157">
        <w:rPr>
          <w:rFonts w:eastAsiaTheme="minorEastAsia" w:hint="eastAsia"/>
          <w:sz w:val="24"/>
        </w:rPr>
        <w:t>）及原环境保护部公告</w:t>
      </w:r>
      <w:r w:rsidRPr="00923157">
        <w:rPr>
          <w:rFonts w:eastAsiaTheme="minorEastAsia" w:hint="eastAsia"/>
          <w:sz w:val="24"/>
        </w:rPr>
        <w:t>20113</w:t>
      </w:r>
      <w:r w:rsidRPr="00923157">
        <w:rPr>
          <w:rFonts w:eastAsiaTheme="minorEastAsia" w:hint="eastAsia"/>
          <w:sz w:val="24"/>
        </w:rPr>
        <w:t>年第</w:t>
      </w:r>
      <w:r w:rsidRPr="00923157">
        <w:rPr>
          <w:rFonts w:eastAsiaTheme="minorEastAsia" w:hint="eastAsia"/>
          <w:sz w:val="24"/>
        </w:rPr>
        <w:t>36</w:t>
      </w:r>
      <w:r w:rsidRPr="00923157">
        <w:rPr>
          <w:rFonts w:eastAsiaTheme="minorEastAsia" w:hint="eastAsia"/>
          <w:sz w:val="24"/>
        </w:rPr>
        <w:t>号修改</w:t>
      </w:r>
      <w:proofErr w:type="gramStart"/>
      <w:r w:rsidRPr="00923157">
        <w:rPr>
          <w:rFonts w:eastAsiaTheme="minorEastAsia" w:hint="eastAsia"/>
          <w:sz w:val="24"/>
        </w:rPr>
        <w:t>单相关</w:t>
      </w:r>
      <w:proofErr w:type="gramEnd"/>
      <w:r w:rsidRPr="00923157">
        <w:rPr>
          <w:rFonts w:eastAsiaTheme="minorEastAsia" w:hint="eastAsia"/>
          <w:sz w:val="24"/>
        </w:rPr>
        <w:t>要求。</w:t>
      </w:r>
    </w:p>
    <w:p w:rsidR="00380056" w:rsidRPr="00923157" w:rsidRDefault="00A12D28">
      <w:pPr>
        <w:pStyle w:val="2"/>
        <w:spacing w:before="0" w:after="0" w:line="360" w:lineRule="auto"/>
        <w:rPr>
          <w:rFonts w:ascii="Times New Roman" w:eastAsiaTheme="minorEastAsia" w:hAnsi="Times New Roman"/>
          <w:sz w:val="28"/>
          <w:lang w:val="zh-CN"/>
        </w:rPr>
      </w:pPr>
      <w:bookmarkStart w:id="35" w:name="_Toc25161779"/>
      <w:r w:rsidRPr="00923157">
        <w:rPr>
          <w:rFonts w:ascii="Times New Roman" w:eastAsiaTheme="minorEastAsia" w:hAnsi="Times New Roman"/>
          <w:sz w:val="28"/>
          <w:lang w:val="zh-CN"/>
        </w:rPr>
        <w:t>2.</w:t>
      </w:r>
      <w:r w:rsidR="0005097F" w:rsidRPr="00923157">
        <w:rPr>
          <w:rFonts w:ascii="Times New Roman" w:eastAsiaTheme="minorEastAsia" w:hAnsi="Times New Roman"/>
          <w:sz w:val="28"/>
          <w:lang w:val="zh-CN"/>
        </w:rPr>
        <w:t>4</w:t>
      </w:r>
      <w:r w:rsidR="00450629" w:rsidRPr="00923157">
        <w:rPr>
          <w:rFonts w:ascii="Times New Roman" w:eastAsiaTheme="minorEastAsia" w:hAnsi="Times New Roman"/>
          <w:sz w:val="28"/>
          <w:lang w:val="zh-CN"/>
        </w:rPr>
        <w:t xml:space="preserve"> </w:t>
      </w:r>
      <w:r w:rsidR="00071A05" w:rsidRPr="00923157">
        <w:rPr>
          <w:rFonts w:ascii="Times New Roman" w:eastAsiaTheme="minorEastAsia" w:hAnsi="Times New Roman"/>
          <w:sz w:val="28"/>
          <w:lang w:val="zh-CN"/>
        </w:rPr>
        <w:t>评价工作等级和评价范围</w:t>
      </w:r>
      <w:bookmarkEnd w:id="35"/>
    </w:p>
    <w:p w:rsidR="00380056" w:rsidRPr="00923157" w:rsidRDefault="00A12D28">
      <w:pPr>
        <w:pStyle w:val="3"/>
        <w:spacing w:before="0" w:after="0" w:line="360" w:lineRule="auto"/>
        <w:rPr>
          <w:rFonts w:eastAsiaTheme="minorEastAsia"/>
          <w:kern w:val="0"/>
          <w:sz w:val="24"/>
        </w:rPr>
      </w:pPr>
      <w:r w:rsidRPr="00923157">
        <w:rPr>
          <w:rFonts w:eastAsiaTheme="minorEastAsia"/>
          <w:kern w:val="0"/>
          <w:sz w:val="24"/>
        </w:rPr>
        <w:t>2.</w:t>
      </w:r>
      <w:r w:rsidR="00EA6714" w:rsidRPr="00923157">
        <w:rPr>
          <w:rFonts w:eastAsiaTheme="minorEastAsia"/>
          <w:kern w:val="0"/>
          <w:sz w:val="24"/>
        </w:rPr>
        <w:t>4</w:t>
      </w:r>
      <w:r w:rsidR="00071A05" w:rsidRPr="00923157">
        <w:rPr>
          <w:rFonts w:eastAsiaTheme="minorEastAsia"/>
          <w:kern w:val="0"/>
          <w:sz w:val="24"/>
        </w:rPr>
        <w:t xml:space="preserve">.1 </w:t>
      </w:r>
      <w:r w:rsidR="00071A05" w:rsidRPr="00923157">
        <w:rPr>
          <w:rFonts w:eastAsiaTheme="minorEastAsia"/>
          <w:kern w:val="0"/>
          <w:sz w:val="24"/>
        </w:rPr>
        <w:t>评价等级</w:t>
      </w:r>
    </w:p>
    <w:p w:rsidR="00380056" w:rsidRPr="00923157" w:rsidRDefault="00071A05">
      <w:pPr>
        <w:adjustRightInd w:val="0"/>
        <w:snapToGrid w:val="0"/>
        <w:spacing w:line="360" w:lineRule="auto"/>
        <w:ind w:firstLineChars="200" w:firstLine="480"/>
        <w:rPr>
          <w:rFonts w:eastAsiaTheme="minorEastAsia"/>
          <w:sz w:val="24"/>
        </w:rPr>
      </w:pPr>
      <w:r w:rsidRPr="00923157">
        <w:rPr>
          <w:rFonts w:eastAsiaTheme="minorEastAsia"/>
          <w:sz w:val="24"/>
        </w:rPr>
        <w:t>根据该项目污染物排放特征，项目所在地区的地形特点和环境质量概况，按</w:t>
      </w:r>
      <w:r w:rsidRPr="00923157">
        <w:rPr>
          <w:rFonts w:eastAsiaTheme="minorEastAsia"/>
          <w:sz w:val="24"/>
        </w:rPr>
        <w:lastRenderedPageBreak/>
        <w:t>照</w:t>
      </w:r>
      <w:r w:rsidR="00E81653" w:rsidRPr="00923157">
        <w:rPr>
          <w:rFonts w:eastAsiaTheme="minorEastAsia"/>
          <w:sz w:val="24"/>
        </w:rPr>
        <w:t>《环境影响评价技术导则</w:t>
      </w:r>
      <w:r w:rsidR="00E81653" w:rsidRPr="00923157">
        <w:rPr>
          <w:rFonts w:eastAsiaTheme="minorEastAsia"/>
          <w:sz w:val="24"/>
        </w:rPr>
        <w:t>—</w:t>
      </w:r>
      <w:r w:rsidR="00E81653" w:rsidRPr="00923157">
        <w:rPr>
          <w:rFonts w:eastAsiaTheme="minorEastAsia"/>
          <w:sz w:val="24"/>
        </w:rPr>
        <w:t>大气环境》（</w:t>
      </w:r>
      <w:r w:rsidR="00E81653" w:rsidRPr="00923157">
        <w:rPr>
          <w:rFonts w:eastAsiaTheme="minorEastAsia"/>
          <w:sz w:val="24"/>
        </w:rPr>
        <w:t>HJ2.2-2018</w:t>
      </w:r>
      <w:r w:rsidR="00E81653" w:rsidRPr="00923157">
        <w:rPr>
          <w:rFonts w:eastAsiaTheme="minorEastAsia"/>
          <w:sz w:val="24"/>
        </w:rPr>
        <w:t>）、《环境影响评价技术导则</w:t>
      </w:r>
      <w:r w:rsidR="00E81653" w:rsidRPr="00923157">
        <w:rPr>
          <w:rFonts w:eastAsiaTheme="minorEastAsia"/>
          <w:sz w:val="24"/>
        </w:rPr>
        <w:t>—</w:t>
      </w:r>
      <w:r w:rsidR="00E81653" w:rsidRPr="00923157">
        <w:rPr>
          <w:rFonts w:eastAsiaTheme="minorEastAsia"/>
          <w:sz w:val="24"/>
        </w:rPr>
        <w:t>地表水环境》（</w:t>
      </w:r>
      <w:r w:rsidR="00E81653" w:rsidRPr="00923157">
        <w:rPr>
          <w:rFonts w:eastAsiaTheme="minorEastAsia"/>
          <w:sz w:val="24"/>
        </w:rPr>
        <w:t>HJ2.3-2018</w:t>
      </w:r>
      <w:r w:rsidR="00E81653" w:rsidRPr="00923157">
        <w:rPr>
          <w:rFonts w:eastAsiaTheme="minorEastAsia"/>
          <w:sz w:val="24"/>
        </w:rPr>
        <w:t>）</w:t>
      </w:r>
      <w:r w:rsidR="0005097F" w:rsidRPr="00923157">
        <w:rPr>
          <w:rFonts w:eastAsiaTheme="minorEastAsia"/>
          <w:sz w:val="24"/>
        </w:rPr>
        <w:t>、</w:t>
      </w:r>
      <w:r w:rsidR="00E81653" w:rsidRPr="00923157">
        <w:rPr>
          <w:rFonts w:eastAsiaTheme="minorEastAsia"/>
          <w:sz w:val="24"/>
        </w:rPr>
        <w:t>《环境影响评价技术导则</w:t>
      </w:r>
      <w:r w:rsidR="00E81653" w:rsidRPr="00923157">
        <w:rPr>
          <w:rFonts w:eastAsiaTheme="minorEastAsia"/>
          <w:sz w:val="24"/>
        </w:rPr>
        <w:t>—</w:t>
      </w:r>
      <w:r w:rsidR="00E81653" w:rsidRPr="00923157">
        <w:rPr>
          <w:rFonts w:eastAsiaTheme="minorEastAsia"/>
          <w:sz w:val="24"/>
        </w:rPr>
        <w:t>地下水环境》（</w:t>
      </w:r>
      <w:r w:rsidR="00E81653" w:rsidRPr="00923157">
        <w:rPr>
          <w:rFonts w:eastAsiaTheme="minorEastAsia"/>
          <w:sz w:val="24"/>
        </w:rPr>
        <w:t>HJ610-2016</w:t>
      </w:r>
      <w:r w:rsidR="00E81653" w:rsidRPr="00923157">
        <w:rPr>
          <w:rFonts w:eastAsiaTheme="minorEastAsia"/>
          <w:sz w:val="24"/>
        </w:rPr>
        <w:t>）</w:t>
      </w:r>
      <w:r w:rsidR="0005097F" w:rsidRPr="00923157">
        <w:rPr>
          <w:rFonts w:eastAsiaTheme="minorEastAsia"/>
          <w:sz w:val="24"/>
        </w:rPr>
        <w:t>、</w:t>
      </w:r>
      <w:r w:rsidR="00E81653" w:rsidRPr="00923157">
        <w:rPr>
          <w:rFonts w:eastAsiaTheme="minorEastAsia"/>
          <w:sz w:val="24"/>
        </w:rPr>
        <w:t>《环境影响评价技术导则</w:t>
      </w:r>
      <w:r w:rsidR="00E81653" w:rsidRPr="00923157">
        <w:rPr>
          <w:rFonts w:eastAsiaTheme="minorEastAsia"/>
          <w:sz w:val="24"/>
        </w:rPr>
        <w:t>—</w:t>
      </w:r>
      <w:r w:rsidR="00E81653" w:rsidRPr="00923157">
        <w:rPr>
          <w:rFonts w:eastAsiaTheme="minorEastAsia"/>
          <w:sz w:val="24"/>
        </w:rPr>
        <w:t>声环境》（</w:t>
      </w:r>
      <w:r w:rsidR="00E81653" w:rsidRPr="00923157">
        <w:rPr>
          <w:rFonts w:eastAsiaTheme="minorEastAsia"/>
          <w:sz w:val="24"/>
        </w:rPr>
        <w:t>HJ2.4-2009</w:t>
      </w:r>
      <w:r w:rsidR="00E81653" w:rsidRPr="00923157">
        <w:rPr>
          <w:rFonts w:eastAsiaTheme="minorEastAsia"/>
          <w:sz w:val="24"/>
        </w:rPr>
        <w:t>）</w:t>
      </w:r>
      <w:r w:rsidR="0005097F" w:rsidRPr="00923157">
        <w:rPr>
          <w:rFonts w:eastAsiaTheme="minorEastAsia"/>
          <w:sz w:val="24"/>
        </w:rPr>
        <w:t>、</w:t>
      </w:r>
      <w:r w:rsidR="00E81653" w:rsidRPr="00923157">
        <w:rPr>
          <w:rFonts w:eastAsiaTheme="minorEastAsia"/>
          <w:sz w:val="24"/>
        </w:rPr>
        <w:t>《环境影响评价技术导则</w:t>
      </w:r>
      <w:r w:rsidR="00E81653" w:rsidRPr="00923157">
        <w:rPr>
          <w:rFonts w:eastAsiaTheme="minorEastAsia"/>
          <w:sz w:val="24"/>
        </w:rPr>
        <w:t>—</w:t>
      </w:r>
      <w:r w:rsidR="00E81653" w:rsidRPr="00923157">
        <w:rPr>
          <w:rFonts w:eastAsiaTheme="minorEastAsia"/>
          <w:sz w:val="24"/>
        </w:rPr>
        <w:t>生态影响》（</w:t>
      </w:r>
      <w:r w:rsidR="00E81653" w:rsidRPr="00923157">
        <w:rPr>
          <w:rFonts w:eastAsiaTheme="minorEastAsia"/>
          <w:sz w:val="24"/>
        </w:rPr>
        <w:t>HJ19-2011</w:t>
      </w:r>
      <w:r w:rsidR="00E81653" w:rsidRPr="00923157">
        <w:rPr>
          <w:rFonts w:eastAsiaTheme="minorEastAsia"/>
          <w:sz w:val="24"/>
        </w:rPr>
        <w:t>）</w:t>
      </w:r>
      <w:r w:rsidR="0005097F" w:rsidRPr="00923157">
        <w:rPr>
          <w:rFonts w:eastAsiaTheme="minorEastAsia"/>
          <w:sz w:val="24"/>
        </w:rPr>
        <w:t>、</w:t>
      </w:r>
      <w:r w:rsidR="00E81653" w:rsidRPr="00923157">
        <w:rPr>
          <w:rFonts w:eastAsiaTheme="minorEastAsia"/>
          <w:sz w:val="24"/>
        </w:rPr>
        <w:t>《建设项目环境风险评价技术导则》</w:t>
      </w:r>
      <w:r w:rsidR="00E81653" w:rsidRPr="00923157">
        <w:rPr>
          <w:rFonts w:eastAsiaTheme="minorEastAsia"/>
          <w:sz w:val="24"/>
        </w:rPr>
        <w:t>(HJ169-2018)</w:t>
      </w:r>
      <w:r w:rsidR="00E43FFA" w:rsidRPr="00923157">
        <w:rPr>
          <w:rFonts w:eastAsiaTheme="minorEastAsia"/>
          <w:sz w:val="24"/>
        </w:rPr>
        <w:t>、《环境影响评价技术导则</w:t>
      </w:r>
      <w:r w:rsidR="00E43FFA" w:rsidRPr="00923157">
        <w:rPr>
          <w:rFonts w:eastAsiaTheme="minorEastAsia"/>
          <w:sz w:val="24"/>
        </w:rPr>
        <w:t>—</w:t>
      </w:r>
      <w:r w:rsidR="00E43FFA" w:rsidRPr="00923157">
        <w:rPr>
          <w:rFonts w:eastAsiaTheme="minorEastAsia"/>
          <w:sz w:val="24"/>
        </w:rPr>
        <w:t>土壤环境（试行）》（</w:t>
      </w:r>
      <w:r w:rsidR="00E43FFA" w:rsidRPr="00923157">
        <w:rPr>
          <w:rFonts w:eastAsiaTheme="minorEastAsia"/>
          <w:sz w:val="24"/>
        </w:rPr>
        <w:t>HJ964-2018</w:t>
      </w:r>
      <w:r w:rsidR="00E43FFA" w:rsidRPr="00923157">
        <w:rPr>
          <w:rFonts w:eastAsiaTheme="minorEastAsia"/>
          <w:sz w:val="24"/>
        </w:rPr>
        <w:t>）</w:t>
      </w:r>
      <w:r w:rsidRPr="00923157">
        <w:rPr>
          <w:rFonts w:eastAsiaTheme="minorEastAsia"/>
          <w:sz w:val="24"/>
        </w:rPr>
        <w:t>所规定的方法，确定本次环境评价等级。</w:t>
      </w:r>
    </w:p>
    <w:p w:rsidR="00380056" w:rsidRPr="00923157" w:rsidRDefault="00BA3E94" w:rsidP="00BA3E94">
      <w:pPr>
        <w:pStyle w:val="4"/>
        <w:spacing w:before="0" w:after="0" w:line="240" w:lineRule="auto"/>
        <w:rPr>
          <w:rFonts w:ascii="Times New Roman" w:eastAsiaTheme="minorEastAsia" w:hAnsi="Times New Roman"/>
          <w:kern w:val="0"/>
          <w:sz w:val="24"/>
        </w:rPr>
      </w:pPr>
      <w:r w:rsidRPr="00923157">
        <w:rPr>
          <w:rFonts w:ascii="Times New Roman" w:eastAsiaTheme="minorEastAsia" w:hAnsi="Times New Roman"/>
          <w:kern w:val="0"/>
          <w:sz w:val="24"/>
        </w:rPr>
        <w:t xml:space="preserve">2.4.1.1 </w:t>
      </w:r>
      <w:r w:rsidR="00071A05" w:rsidRPr="00923157">
        <w:rPr>
          <w:rFonts w:ascii="Times New Roman" w:eastAsiaTheme="minorEastAsia" w:hAnsi="Times New Roman"/>
          <w:kern w:val="0"/>
          <w:sz w:val="24"/>
        </w:rPr>
        <w:t>环境空气评价等级</w:t>
      </w:r>
      <w:r w:rsidRPr="00923157">
        <w:rPr>
          <w:rFonts w:ascii="Times New Roman" w:eastAsiaTheme="minorEastAsia" w:hAnsi="Times New Roman"/>
          <w:kern w:val="0"/>
          <w:sz w:val="24"/>
        </w:rPr>
        <w:t>判定</w:t>
      </w:r>
    </w:p>
    <w:p w:rsidR="00380056" w:rsidRPr="00923157" w:rsidRDefault="00071A05">
      <w:pPr>
        <w:adjustRightInd w:val="0"/>
        <w:snapToGrid w:val="0"/>
        <w:spacing w:line="360" w:lineRule="auto"/>
        <w:ind w:firstLineChars="200" w:firstLine="480"/>
        <w:rPr>
          <w:rFonts w:eastAsiaTheme="minorEastAsia"/>
          <w:sz w:val="24"/>
        </w:rPr>
      </w:pPr>
      <w:r w:rsidRPr="00923157">
        <w:rPr>
          <w:rFonts w:eastAsiaTheme="minorEastAsia"/>
          <w:sz w:val="24"/>
        </w:rPr>
        <w:t>根据《环境影响评价技术导则</w:t>
      </w:r>
      <w:r w:rsidRPr="00923157">
        <w:rPr>
          <w:rFonts w:eastAsiaTheme="minorEastAsia"/>
          <w:sz w:val="24"/>
        </w:rPr>
        <w:t>—</w:t>
      </w:r>
      <w:r w:rsidRPr="00923157">
        <w:rPr>
          <w:rFonts w:eastAsiaTheme="minorEastAsia"/>
          <w:sz w:val="24"/>
        </w:rPr>
        <w:t>大气环境》（</w:t>
      </w:r>
      <w:r w:rsidR="00C14F5F" w:rsidRPr="00923157">
        <w:rPr>
          <w:rFonts w:eastAsiaTheme="minorEastAsia"/>
          <w:sz w:val="24"/>
        </w:rPr>
        <w:t>HJ2.2-2018</w:t>
      </w:r>
      <w:r w:rsidRPr="00923157">
        <w:rPr>
          <w:rFonts w:eastAsiaTheme="minorEastAsia"/>
          <w:sz w:val="24"/>
        </w:rPr>
        <w:t>）中最大地面浓度占标率</w:t>
      </w:r>
      <w:r w:rsidRPr="00923157">
        <w:rPr>
          <w:rFonts w:eastAsiaTheme="minorEastAsia"/>
          <w:sz w:val="24"/>
        </w:rPr>
        <w:t>P</w:t>
      </w:r>
      <w:r w:rsidRPr="00923157">
        <w:rPr>
          <w:rFonts w:eastAsiaTheme="minorEastAsia"/>
          <w:sz w:val="24"/>
          <w:vertAlign w:val="subscript"/>
        </w:rPr>
        <w:t>i</w:t>
      </w:r>
      <w:r w:rsidRPr="00923157">
        <w:rPr>
          <w:rFonts w:eastAsiaTheme="minorEastAsia"/>
          <w:sz w:val="24"/>
        </w:rPr>
        <w:t>的定义及第</w:t>
      </w:r>
      <w:r w:rsidRPr="00923157">
        <w:rPr>
          <w:rFonts w:eastAsiaTheme="minorEastAsia"/>
          <w:sz w:val="24"/>
        </w:rPr>
        <w:t>i</w:t>
      </w:r>
      <w:proofErr w:type="gramStart"/>
      <w:r w:rsidRPr="00923157">
        <w:rPr>
          <w:rFonts w:eastAsiaTheme="minorEastAsia"/>
          <w:sz w:val="24"/>
        </w:rPr>
        <w:t>个</w:t>
      </w:r>
      <w:proofErr w:type="gramEnd"/>
      <w:r w:rsidRPr="00923157">
        <w:rPr>
          <w:rFonts w:eastAsiaTheme="minorEastAsia"/>
          <w:sz w:val="24"/>
        </w:rPr>
        <w:t>污染物的地面浓度达标准限值</w:t>
      </w:r>
      <w:r w:rsidRPr="00923157">
        <w:rPr>
          <w:rFonts w:eastAsiaTheme="minorEastAsia"/>
          <w:sz w:val="24"/>
        </w:rPr>
        <w:t>10%</w:t>
      </w:r>
      <w:r w:rsidRPr="00923157">
        <w:rPr>
          <w:rFonts w:eastAsiaTheme="minorEastAsia"/>
          <w:sz w:val="24"/>
        </w:rPr>
        <w:t>时所对应的最远距离</w:t>
      </w:r>
      <w:r w:rsidRPr="00923157">
        <w:rPr>
          <w:rFonts w:eastAsiaTheme="minorEastAsia"/>
          <w:sz w:val="24"/>
        </w:rPr>
        <w:t>D</w:t>
      </w:r>
      <w:r w:rsidRPr="00923157">
        <w:rPr>
          <w:rFonts w:eastAsiaTheme="minorEastAsia"/>
          <w:sz w:val="24"/>
          <w:vertAlign w:val="subscript"/>
        </w:rPr>
        <w:t>10%</w:t>
      </w:r>
      <w:r w:rsidRPr="00923157">
        <w:rPr>
          <w:rFonts w:eastAsiaTheme="minorEastAsia"/>
          <w:sz w:val="24"/>
        </w:rPr>
        <w:t>，依据导则推荐模式分别计算污染物的下风向轴线浓度，并计算相应浓度占标率。计算结果见表</w:t>
      </w:r>
      <w:r w:rsidR="00A12D28" w:rsidRPr="00923157">
        <w:rPr>
          <w:rFonts w:eastAsiaTheme="minorEastAsia"/>
          <w:sz w:val="24"/>
        </w:rPr>
        <w:t>2.3</w:t>
      </w:r>
      <w:r w:rsidRPr="00923157">
        <w:rPr>
          <w:rFonts w:eastAsiaTheme="minorEastAsia"/>
          <w:sz w:val="24"/>
        </w:rPr>
        <w:t>-3</w:t>
      </w:r>
      <w:r w:rsidRPr="00923157">
        <w:rPr>
          <w:rFonts w:eastAsiaTheme="minorEastAsia"/>
          <w:sz w:val="24"/>
        </w:rPr>
        <w:t>和表</w:t>
      </w:r>
      <w:r w:rsidR="00A12D28" w:rsidRPr="00923157">
        <w:rPr>
          <w:rFonts w:eastAsiaTheme="minorEastAsia"/>
          <w:sz w:val="24"/>
        </w:rPr>
        <w:t>2.3</w:t>
      </w:r>
      <w:r w:rsidRPr="00923157">
        <w:rPr>
          <w:rFonts w:eastAsiaTheme="minorEastAsia"/>
          <w:sz w:val="24"/>
        </w:rPr>
        <w:t>-4</w:t>
      </w:r>
      <w:r w:rsidRPr="00923157">
        <w:rPr>
          <w:rFonts w:eastAsiaTheme="minorEastAsia"/>
          <w:sz w:val="24"/>
        </w:rPr>
        <w:t>。</w:t>
      </w:r>
    </w:p>
    <w:p w:rsidR="00380056" w:rsidRPr="00923157" w:rsidRDefault="00071A05">
      <w:pPr>
        <w:jc w:val="center"/>
        <w:rPr>
          <w:rFonts w:eastAsiaTheme="minorEastAsia"/>
          <w:sz w:val="24"/>
        </w:rPr>
      </w:pPr>
      <w:bookmarkStart w:id="36" w:name="_Toc385613271"/>
      <w:bookmarkStart w:id="37" w:name="_Toc385403156"/>
      <w:r w:rsidRPr="00923157">
        <w:rPr>
          <w:rFonts w:eastAsiaTheme="minorEastAsia"/>
          <w:sz w:val="24"/>
        </w:rPr>
        <w:t>P</w:t>
      </w:r>
      <w:r w:rsidRPr="00923157">
        <w:rPr>
          <w:rFonts w:eastAsiaTheme="minorEastAsia"/>
          <w:sz w:val="24"/>
          <w:vertAlign w:val="subscript"/>
        </w:rPr>
        <w:t>i</w:t>
      </w:r>
      <w:proofErr w:type="gramStart"/>
      <w:r w:rsidRPr="00923157">
        <w:rPr>
          <w:rFonts w:eastAsiaTheme="minorEastAsia"/>
          <w:sz w:val="24"/>
        </w:rPr>
        <w:t>=(</w:t>
      </w:r>
      <w:proofErr w:type="gramEnd"/>
      <w:r w:rsidRPr="00923157">
        <w:rPr>
          <w:rFonts w:eastAsiaTheme="minorEastAsia"/>
          <w:sz w:val="24"/>
        </w:rPr>
        <w:t>C</w:t>
      </w:r>
      <w:r w:rsidRPr="00923157">
        <w:rPr>
          <w:rFonts w:eastAsiaTheme="minorEastAsia"/>
          <w:sz w:val="24"/>
          <w:vertAlign w:val="subscript"/>
        </w:rPr>
        <w:t>i</w:t>
      </w:r>
      <w:r w:rsidRPr="00923157">
        <w:rPr>
          <w:rFonts w:eastAsiaTheme="minorEastAsia"/>
          <w:sz w:val="24"/>
        </w:rPr>
        <w:t>/C</w:t>
      </w:r>
      <w:r w:rsidRPr="00923157">
        <w:rPr>
          <w:rFonts w:eastAsiaTheme="minorEastAsia"/>
          <w:sz w:val="24"/>
          <w:vertAlign w:val="subscript"/>
        </w:rPr>
        <w:t>0i</w:t>
      </w:r>
      <w:r w:rsidRPr="00923157">
        <w:rPr>
          <w:rFonts w:eastAsiaTheme="minorEastAsia"/>
          <w:sz w:val="24"/>
        </w:rPr>
        <w:t>)×100%</w:t>
      </w:r>
      <w:bookmarkEnd w:id="36"/>
      <w:bookmarkEnd w:id="37"/>
    </w:p>
    <w:p w:rsidR="00380056" w:rsidRPr="00923157" w:rsidRDefault="00071A05">
      <w:pPr>
        <w:adjustRightInd w:val="0"/>
        <w:snapToGrid w:val="0"/>
        <w:spacing w:line="360" w:lineRule="auto"/>
        <w:ind w:firstLineChars="200" w:firstLine="480"/>
        <w:rPr>
          <w:rFonts w:eastAsiaTheme="minorEastAsia"/>
          <w:sz w:val="24"/>
        </w:rPr>
      </w:pPr>
      <w:r w:rsidRPr="00923157">
        <w:rPr>
          <w:rFonts w:eastAsiaTheme="minorEastAsia"/>
          <w:sz w:val="24"/>
        </w:rPr>
        <w:t>式中：</w:t>
      </w:r>
      <w:r w:rsidRPr="00923157">
        <w:rPr>
          <w:rFonts w:eastAsiaTheme="minorEastAsia"/>
          <w:sz w:val="24"/>
        </w:rPr>
        <w:t>P</w:t>
      </w:r>
      <w:r w:rsidRPr="00923157">
        <w:rPr>
          <w:rFonts w:eastAsiaTheme="minorEastAsia"/>
          <w:sz w:val="24"/>
          <w:vertAlign w:val="subscript"/>
        </w:rPr>
        <w:t>i</w:t>
      </w:r>
      <w:r w:rsidRPr="00923157">
        <w:rPr>
          <w:rFonts w:eastAsiaTheme="minorEastAsia"/>
          <w:sz w:val="24"/>
        </w:rPr>
        <w:t>－第</w:t>
      </w:r>
      <w:r w:rsidRPr="00923157">
        <w:rPr>
          <w:rFonts w:eastAsiaTheme="minorEastAsia"/>
          <w:sz w:val="24"/>
        </w:rPr>
        <w:t>i</w:t>
      </w:r>
      <w:proofErr w:type="gramStart"/>
      <w:r w:rsidRPr="00923157">
        <w:rPr>
          <w:rFonts w:eastAsiaTheme="minorEastAsia"/>
          <w:sz w:val="24"/>
        </w:rPr>
        <w:t>个</w:t>
      </w:r>
      <w:proofErr w:type="gramEnd"/>
      <w:r w:rsidRPr="00923157">
        <w:rPr>
          <w:rFonts w:eastAsiaTheme="minorEastAsia"/>
          <w:sz w:val="24"/>
        </w:rPr>
        <w:t>污染物的最大地面浓度占标率，</w:t>
      </w:r>
      <w:r w:rsidRPr="00923157">
        <w:rPr>
          <w:rFonts w:eastAsiaTheme="minorEastAsia"/>
          <w:sz w:val="24"/>
        </w:rPr>
        <w:t>%</w:t>
      </w:r>
      <w:r w:rsidRPr="00923157">
        <w:rPr>
          <w:rFonts w:eastAsiaTheme="minorEastAsia"/>
          <w:sz w:val="24"/>
        </w:rPr>
        <w:t>；</w:t>
      </w:r>
    </w:p>
    <w:p w:rsidR="00380056" w:rsidRPr="00923157" w:rsidRDefault="00071A05">
      <w:pPr>
        <w:adjustRightInd w:val="0"/>
        <w:snapToGrid w:val="0"/>
        <w:spacing w:line="360" w:lineRule="auto"/>
        <w:ind w:firstLineChars="200" w:firstLine="480"/>
        <w:rPr>
          <w:rFonts w:eastAsiaTheme="minorEastAsia"/>
          <w:sz w:val="24"/>
        </w:rPr>
      </w:pPr>
      <w:r w:rsidRPr="00923157">
        <w:rPr>
          <w:rFonts w:eastAsiaTheme="minorEastAsia"/>
          <w:sz w:val="24"/>
        </w:rPr>
        <w:t>C</w:t>
      </w:r>
      <w:r w:rsidRPr="00923157">
        <w:rPr>
          <w:rFonts w:eastAsiaTheme="minorEastAsia"/>
          <w:sz w:val="24"/>
          <w:vertAlign w:val="subscript"/>
        </w:rPr>
        <w:t>i</w:t>
      </w:r>
      <w:r w:rsidRPr="00923157">
        <w:rPr>
          <w:rFonts w:eastAsiaTheme="minorEastAsia"/>
          <w:sz w:val="24"/>
        </w:rPr>
        <w:t>－采用估算模式计算出的第</w:t>
      </w:r>
      <w:r w:rsidRPr="00923157">
        <w:rPr>
          <w:rFonts w:eastAsiaTheme="minorEastAsia"/>
          <w:sz w:val="24"/>
        </w:rPr>
        <w:t>i</w:t>
      </w:r>
      <w:proofErr w:type="gramStart"/>
      <w:r w:rsidRPr="00923157">
        <w:rPr>
          <w:rFonts w:eastAsiaTheme="minorEastAsia"/>
          <w:sz w:val="24"/>
        </w:rPr>
        <w:t>个</w:t>
      </w:r>
      <w:proofErr w:type="gramEnd"/>
      <w:r w:rsidRPr="00923157">
        <w:rPr>
          <w:rFonts w:eastAsiaTheme="minorEastAsia"/>
          <w:sz w:val="24"/>
        </w:rPr>
        <w:t>污染物的最大地面浓度，</w:t>
      </w:r>
      <w:r w:rsidRPr="00923157">
        <w:rPr>
          <w:rFonts w:eastAsiaTheme="minorEastAsia"/>
          <w:sz w:val="24"/>
        </w:rPr>
        <w:t>mg/m</w:t>
      </w:r>
      <w:r w:rsidRPr="00923157">
        <w:rPr>
          <w:rFonts w:eastAsiaTheme="minorEastAsia"/>
          <w:sz w:val="24"/>
          <w:vertAlign w:val="superscript"/>
        </w:rPr>
        <w:t>3</w:t>
      </w:r>
      <w:r w:rsidRPr="00923157">
        <w:rPr>
          <w:rFonts w:eastAsiaTheme="minorEastAsia"/>
          <w:sz w:val="24"/>
        </w:rPr>
        <w:t>；</w:t>
      </w:r>
    </w:p>
    <w:p w:rsidR="00380056" w:rsidRPr="00923157" w:rsidRDefault="00071A05">
      <w:pPr>
        <w:adjustRightInd w:val="0"/>
        <w:snapToGrid w:val="0"/>
        <w:spacing w:line="360" w:lineRule="auto"/>
        <w:ind w:firstLineChars="200" w:firstLine="480"/>
        <w:rPr>
          <w:rFonts w:eastAsiaTheme="minorEastAsia"/>
          <w:sz w:val="24"/>
        </w:rPr>
      </w:pPr>
      <w:r w:rsidRPr="00923157">
        <w:rPr>
          <w:rFonts w:eastAsiaTheme="minorEastAsia"/>
          <w:sz w:val="24"/>
        </w:rPr>
        <w:t>C</w:t>
      </w:r>
      <w:r w:rsidRPr="00923157">
        <w:rPr>
          <w:rFonts w:eastAsiaTheme="minorEastAsia"/>
          <w:sz w:val="24"/>
          <w:vertAlign w:val="subscript"/>
        </w:rPr>
        <w:t>0i</w:t>
      </w:r>
      <w:r w:rsidRPr="00923157">
        <w:rPr>
          <w:rFonts w:eastAsiaTheme="minorEastAsia"/>
          <w:sz w:val="24"/>
        </w:rPr>
        <w:t>－第</w:t>
      </w:r>
      <w:r w:rsidRPr="00923157">
        <w:rPr>
          <w:rFonts w:eastAsiaTheme="minorEastAsia"/>
          <w:sz w:val="24"/>
        </w:rPr>
        <w:t>i</w:t>
      </w:r>
      <w:proofErr w:type="gramStart"/>
      <w:r w:rsidRPr="00923157">
        <w:rPr>
          <w:rFonts w:eastAsiaTheme="minorEastAsia"/>
          <w:sz w:val="24"/>
        </w:rPr>
        <w:t>个</w:t>
      </w:r>
      <w:proofErr w:type="gramEnd"/>
      <w:r w:rsidRPr="00923157">
        <w:rPr>
          <w:rFonts w:eastAsiaTheme="minorEastAsia"/>
          <w:sz w:val="24"/>
        </w:rPr>
        <w:t>污染物的环境空气质量标准，</w:t>
      </w:r>
      <w:r w:rsidRPr="00923157">
        <w:rPr>
          <w:rFonts w:eastAsiaTheme="minorEastAsia"/>
          <w:sz w:val="24"/>
        </w:rPr>
        <w:t>mg/m</w:t>
      </w:r>
      <w:r w:rsidRPr="00923157">
        <w:rPr>
          <w:rFonts w:eastAsiaTheme="minorEastAsia"/>
          <w:sz w:val="24"/>
          <w:vertAlign w:val="superscript"/>
        </w:rPr>
        <w:t>3</w:t>
      </w:r>
      <w:r w:rsidRPr="00923157">
        <w:rPr>
          <w:rFonts w:eastAsiaTheme="minorEastAsia"/>
          <w:sz w:val="24"/>
        </w:rPr>
        <w:t>。</w:t>
      </w:r>
    </w:p>
    <w:p w:rsidR="00380056" w:rsidRPr="00923157" w:rsidRDefault="00071A05">
      <w:pPr>
        <w:autoSpaceDE w:val="0"/>
        <w:autoSpaceDN w:val="0"/>
        <w:adjustRightInd w:val="0"/>
        <w:spacing w:line="360" w:lineRule="auto"/>
        <w:ind w:left="40" w:firstLineChars="206" w:firstLine="494"/>
        <w:rPr>
          <w:rFonts w:eastAsiaTheme="minorEastAsia"/>
          <w:sz w:val="24"/>
        </w:rPr>
      </w:pPr>
      <w:r w:rsidRPr="00923157">
        <w:rPr>
          <w:rFonts w:eastAsiaTheme="minorEastAsia"/>
          <w:sz w:val="24"/>
        </w:rPr>
        <w:t>建设项目大气污染</w:t>
      </w:r>
      <w:proofErr w:type="gramStart"/>
      <w:r w:rsidRPr="00923157">
        <w:rPr>
          <w:rFonts w:eastAsiaTheme="minorEastAsia"/>
          <w:sz w:val="24"/>
        </w:rPr>
        <w:t>物评价</w:t>
      </w:r>
      <w:proofErr w:type="gramEnd"/>
      <w:r w:rsidRPr="00923157">
        <w:rPr>
          <w:rFonts w:eastAsiaTheme="minorEastAsia"/>
          <w:sz w:val="24"/>
        </w:rPr>
        <w:t>等级判别参数列于表</w:t>
      </w:r>
      <w:r w:rsidR="00A12D28" w:rsidRPr="00923157">
        <w:rPr>
          <w:rFonts w:eastAsiaTheme="minorEastAsia"/>
          <w:sz w:val="24"/>
        </w:rPr>
        <w:t>2.</w:t>
      </w:r>
      <w:r w:rsidR="00EA6714" w:rsidRPr="00923157">
        <w:rPr>
          <w:rFonts w:eastAsiaTheme="minorEastAsia"/>
          <w:sz w:val="24"/>
        </w:rPr>
        <w:t>4</w:t>
      </w:r>
      <w:r w:rsidRPr="00923157">
        <w:rPr>
          <w:rFonts w:eastAsiaTheme="minorEastAsia"/>
          <w:sz w:val="24"/>
        </w:rPr>
        <w:t>-1</w:t>
      </w:r>
      <w:r w:rsidR="00E01360" w:rsidRPr="00923157">
        <w:rPr>
          <w:rFonts w:eastAsiaTheme="minorEastAsia"/>
          <w:sz w:val="24"/>
        </w:rPr>
        <w:t>~</w:t>
      </w:r>
      <w:r w:rsidR="00E01360" w:rsidRPr="00923157">
        <w:rPr>
          <w:rFonts w:eastAsiaTheme="minorEastAsia"/>
          <w:sz w:val="24"/>
        </w:rPr>
        <w:t>表</w:t>
      </w:r>
      <w:r w:rsidR="00E01360" w:rsidRPr="00923157">
        <w:rPr>
          <w:rFonts w:eastAsiaTheme="minorEastAsia"/>
          <w:sz w:val="24"/>
        </w:rPr>
        <w:t>2.4-3</w:t>
      </w:r>
      <w:r w:rsidRPr="00923157">
        <w:rPr>
          <w:rFonts w:eastAsiaTheme="minorEastAsia"/>
          <w:sz w:val="24"/>
        </w:rPr>
        <w:t>，判断结果详见表</w:t>
      </w:r>
      <w:r w:rsidR="00A12D28" w:rsidRPr="00923157">
        <w:rPr>
          <w:rFonts w:eastAsiaTheme="minorEastAsia"/>
          <w:sz w:val="24"/>
        </w:rPr>
        <w:t>2.</w:t>
      </w:r>
      <w:r w:rsidR="00EA6714" w:rsidRPr="00923157">
        <w:rPr>
          <w:rFonts w:eastAsiaTheme="minorEastAsia"/>
          <w:sz w:val="24"/>
        </w:rPr>
        <w:t>4</w:t>
      </w:r>
      <w:r w:rsidRPr="00923157">
        <w:rPr>
          <w:rFonts w:eastAsiaTheme="minorEastAsia"/>
          <w:sz w:val="24"/>
        </w:rPr>
        <w:t>-</w:t>
      </w:r>
      <w:r w:rsidR="00413251" w:rsidRPr="00923157">
        <w:rPr>
          <w:rFonts w:eastAsiaTheme="minorEastAsia"/>
          <w:sz w:val="24"/>
        </w:rPr>
        <w:t>4</w:t>
      </w:r>
      <w:r w:rsidRPr="00923157">
        <w:rPr>
          <w:rFonts w:eastAsiaTheme="minorEastAsia"/>
          <w:sz w:val="24"/>
        </w:rPr>
        <w:t>。</w:t>
      </w:r>
    </w:p>
    <w:p w:rsidR="00380056" w:rsidRPr="00923157" w:rsidRDefault="00071A05" w:rsidP="00E01360">
      <w:pPr>
        <w:autoSpaceDE w:val="0"/>
        <w:autoSpaceDN w:val="0"/>
        <w:adjustRightInd w:val="0"/>
        <w:snapToGrid w:val="0"/>
        <w:rPr>
          <w:rFonts w:eastAsiaTheme="minorEastAsia"/>
          <w:b/>
          <w:szCs w:val="21"/>
        </w:rPr>
      </w:pPr>
      <w:r w:rsidRPr="00923157">
        <w:rPr>
          <w:rFonts w:eastAsiaTheme="minorEastAsia"/>
          <w:b/>
          <w:szCs w:val="21"/>
        </w:rPr>
        <w:t>表</w:t>
      </w:r>
      <w:r w:rsidR="00A12D28" w:rsidRPr="00923157">
        <w:rPr>
          <w:rFonts w:eastAsiaTheme="minorEastAsia"/>
          <w:b/>
          <w:szCs w:val="21"/>
        </w:rPr>
        <w:t>2.</w:t>
      </w:r>
      <w:r w:rsidR="00EA6714" w:rsidRPr="00923157">
        <w:rPr>
          <w:rFonts w:eastAsiaTheme="minorEastAsia"/>
          <w:b/>
          <w:szCs w:val="21"/>
        </w:rPr>
        <w:t>4</w:t>
      </w:r>
      <w:r w:rsidRPr="00923157">
        <w:rPr>
          <w:rFonts w:eastAsiaTheme="minorEastAsia"/>
          <w:b/>
          <w:szCs w:val="21"/>
        </w:rPr>
        <w:t xml:space="preserve">-1                </w:t>
      </w:r>
      <w:r w:rsidR="00B80FA6" w:rsidRPr="00923157">
        <w:rPr>
          <w:rFonts w:eastAsiaTheme="minorEastAsia"/>
          <w:b/>
          <w:szCs w:val="21"/>
        </w:rPr>
        <w:t>预测模式计算参数表</w:t>
      </w:r>
      <w:r w:rsidR="00E01360" w:rsidRPr="00923157">
        <w:rPr>
          <w:rFonts w:eastAsiaTheme="minorEastAsia"/>
          <w:b/>
          <w:szCs w:val="21"/>
        </w:rPr>
        <w:t>（点源）</w:t>
      </w:r>
    </w:p>
    <w:tbl>
      <w:tblPr>
        <w:tblStyle w:val="affd"/>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023"/>
        <w:gridCol w:w="1131"/>
        <w:gridCol w:w="1135"/>
        <w:gridCol w:w="710"/>
        <w:gridCol w:w="567"/>
        <w:gridCol w:w="567"/>
        <w:gridCol w:w="850"/>
        <w:gridCol w:w="685"/>
        <w:gridCol w:w="829"/>
        <w:gridCol w:w="872"/>
      </w:tblGrid>
      <w:tr w:rsidR="00923157" w:rsidRPr="00923157" w:rsidTr="001E3D52">
        <w:tc>
          <w:tcPr>
            <w:tcW w:w="611" w:type="pct"/>
            <w:vMerge w:val="restart"/>
            <w:vAlign w:val="center"/>
          </w:tcPr>
          <w:p w:rsidR="001060C6" w:rsidRPr="00923157" w:rsidRDefault="001060C6" w:rsidP="00BB27AA">
            <w:pPr>
              <w:adjustRightInd w:val="0"/>
              <w:snapToGrid w:val="0"/>
              <w:jc w:val="center"/>
              <w:rPr>
                <w:rFonts w:eastAsiaTheme="minorEastAsia"/>
                <w:b/>
                <w:szCs w:val="21"/>
              </w:rPr>
            </w:pPr>
            <w:r w:rsidRPr="00923157">
              <w:rPr>
                <w:rFonts w:eastAsiaTheme="minorEastAsia"/>
                <w:b/>
                <w:szCs w:val="21"/>
              </w:rPr>
              <w:t>污染源名称</w:t>
            </w:r>
          </w:p>
        </w:tc>
        <w:tc>
          <w:tcPr>
            <w:tcW w:w="1354" w:type="pct"/>
            <w:gridSpan w:val="2"/>
            <w:vAlign w:val="center"/>
          </w:tcPr>
          <w:p w:rsidR="001060C6" w:rsidRPr="00923157" w:rsidRDefault="001060C6" w:rsidP="00BB27AA">
            <w:pPr>
              <w:adjustRightInd w:val="0"/>
              <w:snapToGrid w:val="0"/>
              <w:jc w:val="center"/>
              <w:rPr>
                <w:rFonts w:eastAsiaTheme="minorEastAsia"/>
                <w:b/>
                <w:szCs w:val="21"/>
              </w:rPr>
            </w:pPr>
            <w:r w:rsidRPr="00923157">
              <w:rPr>
                <w:rFonts w:eastAsiaTheme="minorEastAsia"/>
                <w:b/>
                <w:szCs w:val="21"/>
              </w:rPr>
              <w:t>坐标</w:t>
            </w:r>
            <w:r w:rsidRPr="00923157">
              <w:rPr>
                <w:rFonts w:eastAsiaTheme="minorEastAsia"/>
                <w:b/>
                <w:szCs w:val="21"/>
              </w:rPr>
              <w:t>(</w:t>
            </w:r>
            <w:r w:rsidRPr="00923157">
              <w:rPr>
                <w:rFonts w:eastAsiaTheme="minorEastAsia"/>
                <w:b/>
                <w:szCs w:val="21"/>
                <w:vertAlign w:val="superscript"/>
              </w:rPr>
              <w:t>o</w:t>
            </w:r>
            <w:r w:rsidRPr="00923157">
              <w:rPr>
                <w:rFonts w:eastAsiaTheme="minorEastAsia"/>
                <w:b/>
                <w:szCs w:val="21"/>
              </w:rPr>
              <w:t>)</w:t>
            </w:r>
          </w:p>
        </w:tc>
        <w:tc>
          <w:tcPr>
            <w:tcW w:w="424" w:type="pct"/>
            <w:vMerge w:val="restart"/>
            <w:vAlign w:val="center"/>
          </w:tcPr>
          <w:p w:rsidR="001060C6" w:rsidRPr="00923157" w:rsidRDefault="001060C6" w:rsidP="00BB27AA">
            <w:pPr>
              <w:adjustRightInd w:val="0"/>
              <w:snapToGrid w:val="0"/>
              <w:jc w:val="center"/>
              <w:rPr>
                <w:rFonts w:eastAsiaTheme="minorEastAsia"/>
                <w:b/>
                <w:szCs w:val="21"/>
              </w:rPr>
            </w:pPr>
            <w:r w:rsidRPr="00923157">
              <w:rPr>
                <w:rFonts w:eastAsiaTheme="minorEastAsia"/>
                <w:b/>
                <w:szCs w:val="21"/>
              </w:rPr>
              <w:t>海拔高度</w:t>
            </w:r>
            <w:r w:rsidRPr="00923157">
              <w:rPr>
                <w:rFonts w:eastAsiaTheme="minorEastAsia"/>
                <w:b/>
                <w:szCs w:val="21"/>
              </w:rPr>
              <w:t>(m)</w:t>
            </w:r>
          </w:p>
        </w:tc>
        <w:tc>
          <w:tcPr>
            <w:tcW w:w="1595" w:type="pct"/>
            <w:gridSpan w:val="4"/>
            <w:vAlign w:val="center"/>
          </w:tcPr>
          <w:p w:rsidR="001060C6" w:rsidRPr="00923157" w:rsidRDefault="001060C6" w:rsidP="00BB27AA">
            <w:pPr>
              <w:adjustRightInd w:val="0"/>
              <w:snapToGrid w:val="0"/>
              <w:jc w:val="center"/>
              <w:rPr>
                <w:rFonts w:eastAsiaTheme="minorEastAsia"/>
                <w:b/>
                <w:szCs w:val="21"/>
              </w:rPr>
            </w:pPr>
            <w:r w:rsidRPr="00923157">
              <w:rPr>
                <w:rFonts w:eastAsiaTheme="minorEastAsia"/>
                <w:b/>
                <w:szCs w:val="21"/>
              </w:rPr>
              <w:t>排气筒参数</w:t>
            </w:r>
          </w:p>
        </w:tc>
        <w:tc>
          <w:tcPr>
            <w:tcW w:w="495" w:type="pct"/>
            <w:vMerge w:val="restart"/>
            <w:vAlign w:val="center"/>
          </w:tcPr>
          <w:p w:rsidR="001060C6" w:rsidRPr="00923157" w:rsidRDefault="001060C6" w:rsidP="00BB27AA">
            <w:pPr>
              <w:adjustRightInd w:val="0"/>
              <w:snapToGrid w:val="0"/>
              <w:jc w:val="center"/>
              <w:rPr>
                <w:rFonts w:eastAsiaTheme="minorEastAsia"/>
                <w:b/>
                <w:szCs w:val="21"/>
              </w:rPr>
            </w:pPr>
            <w:r w:rsidRPr="00923157">
              <w:rPr>
                <w:rFonts w:eastAsiaTheme="minorEastAsia"/>
                <w:b/>
                <w:szCs w:val="21"/>
              </w:rPr>
              <w:t>污染物名称</w:t>
            </w:r>
          </w:p>
        </w:tc>
        <w:tc>
          <w:tcPr>
            <w:tcW w:w="521" w:type="pct"/>
            <w:vMerge w:val="restart"/>
            <w:vAlign w:val="center"/>
          </w:tcPr>
          <w:p w:rsidR="001060C6" w:rsidRPr="00923157" w:rsidRDefault="001060C6" w:rsidP="00BB27AA">
            <w:pPr>
              <w:adjustRightInd w:val="0"/>
              <w:snapToGrid w:val="0"/>
              <w:jc w:val="center"/>
              <w:rPr>
                <w:rFonts w:eastAsiaTheme="minorEastAsia"/>
                <w:b/>
                <w:szCs w:val="21"/>
              </w:rPr>
            </w:pPr>
            <w:r w:rsidRPr="00923157">
              <w:rPr>
                <w:rFonts w:eastAsiaTheme="minorEastAsia"/>
                <w:b/>
                <w:szCs w:val="21"/>
              </w:rPr>
              <w:t>排放速率</w:t>
            </w:r>
          </w:p>
          <w:p w:rsidR="001060C6" w:rsidRPr="00923157" w:rsidRDefault="001060C6" w:rsidP="00BB27AA">
            <w:pPr>
              <w:adjustRightInd w:val="0"/>
              <w:snapToGrid w:val="0"/>
              <w:jc w:val="center"/>
              <w:rPr>
                <w:rFonts w:eastAsiaTheme="minorEastAsia"/>
                <w:b/>
                <w:szCs w:val="21"/>
              </w:rPr>
            </w:pPr>
            <w:r w:rsidRPr="00923157">
              <w:rPr>
                <w:rFonts w:eastAsiaTheme="minorEastAsia"/>
                <w:b/>
                <w:szCs w:val="21"/>
              </w:rPr>
              <w:t>（</w:t>
            </w:r>
            <w:r w:rsidRPr="00923157">
              <w:rPr>
                <w:rFonts w:eastAsiaTheme="minorEastAsia"/>
                <w:b/>
                <w:szCs w:val="21"/>
              </w:rPr>
              <w:t>kg/h</w:t>
            </w:r>
            <w:r w:rsidRPr="00923157">
              <w:rPr>
                <w:rFonts w:eastAsiaTheme="minorEastAsia"/>
                <w:b/>
                <w:szCs w:val="21"/>
              </w:rPr>
              <w:t>）</w:t>
            </w:r>
          </w:p>
        </w:tc>
      </w:tr>
      <w:tr w:rsidR="00923157" w:rsidRPr="00923157" w:rsidTr="001E3D52">
        <w:trPr>
          <w:trHeight w:val="741"/>
        </w:trPr>
        <w:tc>
          <w:tcPr>
            <w:tcW w:w="611" w:type="pct"/>
            <w:vMerge/>
            <w:vAlign w:val="center"/>
          </w:tcPr>
          <w:p w:rsidR="001060C6" w:rsidRPr="00923157" w:rsidRDefault="001060C6" w:rsidP="00BB27AA">
            <w:pPr>
              <w:adjustRightInd w:val="0"/>
              <w:snapToGrid w:val="0"/>
              <w:jc w:val="center"/>
              <w:rPr>
                <w:rFonts w:eastAsiaTheme="minorEastAsia"/>
                <w:b/>
                <w:szCs w:val="21"/>
              </w:rPr>
            </w:pPr>
          </w:p>
        </w:tc>
        <w:tc>
          <w:tcPr>
            <w:tcW w:w="676" w:type="pct"/>
            <w:vAlign w:val="center"/>
          </w:tcPr>
          <w:p w:rsidR="001060C6" w:rsidRPr="00923157" w:rsidRDefault="001060C6" w:rsidP="00BB27AA">
            <w:pPr>
              <w:adjustRightInd w:val="0"/>
              <w:snapToGrid w:val="0"/>
              <w:jc w:val="center"/>
              <w:rPr>
                <w:rFonts w:eastAsiaTheme="minorEastAsia"/>
                <w:b/>
                <w:szCs w:val="21"/>
              </w:rPr>
            </w:pPr>
            <w:r w:rsidRPr="00923157">
              <w:rPr>
                <w:rFonts w:eastAsiaTheme="minorEastAsia"/>
                <w:b/>
                <w:szCs w:val="21"/>
              </w:rPr>
              <w:t>经度</w:t>
            </w:r>
          </w:p>
        </w:tc>
        <w:tc>
          <w:tcPr>
            <w:tcW w:w="678" w:type="pct"/>
            <w:vAlign w:val="center"/>
          </w:tcPr>
          <w:p w:rsidR="001060C6" w:rsidRPr="00923157" w:rsidRDefault="001060C6" w:rsidP="00BB27AA">
            <w:pPr>
              <w:adjustRightInd w:val="0"/>
              <w:snapToGrid w:val="0"/>
              <w:jc w:val="center"/>
              <w:rPr>
                <w:rFonts w:eastAsiaTheme="minorEastAsia"/>
                <w:b/>
                <w:szCs w:val="21"/>
              </w:rPr>
            </w:pPr>
            <w:r w:rsidRPr="00923157">
              <w:rPr>
                <w:rFonts w:eastAsiaTheme="minorEastAsia"/>
                <w:b/>
                <w:szCs w:val="21"/>
              </w:rPr>
              <w:t>经度</w:t>
            </w:r>
          </w:p>
        </w:tc>
        <w:tc>
          <w:tcPr>
            <w:tcW w:w="424" w:type="pct"/>
            <w:vMerge/>
            <w:vAlign w:val="center"/>
          </w:tcPr>
          <w:p w:rsidR="001060C6" w:rsidRPr="00923157" w:rsidRDefault="001060C6" w:rsidP="00BB27AA">
            <w:pPr>
              <w:adjustRightInd w:val="0"/>
              <w:snapToGrid w:val="0"/>
              <w:jc w:val="center"/>
              <w:rPr>
                <w:rFonts w:eastAsiaTheme="minorEastAsia"/>
                <w:b/>
                <w:szCs w:val="21"/>
              </w:rPr>
            </w:pPr>
          </w:p>
        </w:tc>
        <w:tc>
          <w:tcPr>
            <w:tcW w:w="339" w:type="pct"/>
            <w:vAlign w:val="center"/>
          </w:tcPr>
          <w:p w:rsidR="001060C6" w:rsidRPr="00923157" w:rsidRDefault="001060C6" w:rsidP="00BB27AA">
            <w:pPr>
              <w:adjustRightInd w:val="0"/>
              <w:snapToGrid w:val="0"/>
              <w:jc w:val="center"/>
              <w:rPr>
                <w:rFonts w:eastAsiaTheme="minorEastAsia"/>
                <w:b/>
                <w:szCs w:val="21"/>
              </w:rPr>
            </w:pPr>
            <w:r w:rsidRPr="00923157">
              <w:rPr>
                <w:rFonts w:eastAsiaTheme="minorEastAsia"/>
                <w:b/>
                <w:szCs w:val="21"/>
              </w:rPr>
              <w:t>高度</w:t>
            </w:r>
          </w:p>
          <w:p w:rsidR="001060C6" w:rsidRPr="00923157" w:rsidRDefault="001060C6" w:rsidP="00BB27AA">
            <w:pPr>
              <w:adjustRightInd w:val="0"/>
              <w:snapToGrid w:val="0"/>
              <w:jc w:val="center"/>
              <w:rPr>
                <w:rFonts w:eastAsiaTheme="minorEastAsia"/>
                <w:b/>
                <w:szCs w:val="21"/>
              </w:rPr>
            </w:pPr>
            <w:r w:rsidRPr="00923157">
              <w:rPr>
                <w:rFonts w:eastAsiaTheme="minorEastAsia"/>
                <w:b/>
                <w:szCs w:val="21"/>
              </w:rPr>
              <w:t>(m)</w:t>
            </w:r>
          </w:p>
        </w:tc>
        <w:tc>
          <w:tcPr>
            <w:tcW w:w="339" w:type="pct"/>
            <w:vAlign w:val="center"/>
          </w:tcPr>
          <w:p w:rsidR="001060C6" w:rsidRPr="00923157" w:rsidRDefault="001060C6" w:rsidP="00BB27AA">
            <w:pPr>
              <w:adjustRightInd w:val="0"/>
              <w:snapToGrid w:val="0"/>
              <w:jc w:val="center"/>
              <w:rPr>
                <w:rFonts w:eastAsiaTheme="minorEastAsia"/>
                <w:b/>
                <w:szCs w:val="21"/>
              </w:rPr>
            </w:pPr>
            <w:r w:rsidRPr="00923157">
              <w:rPr>
                <w:rFonts w:eastAsiaTheme="minorEastAsia"/>
                <w:b/>
                <w:szCs w:val="21"/>
              </w:rPr>
              <w:t>内径</w:t>
            </w:r>
          </w:p>
          <w:p w:rsidR="001060C6" w:rsidRPr="00923157" w:rsidRDefault="001060C6" w:rsidP="00BB27AA">
            <w:pPr>
              <w:adjustRightInd w:val="0"/>
              <w:snapToGrid w:val="0"/>
              <w:jc w:val="center"/>
              <w:rPr>
                <w:rFonts w:eastAsiaTheme="minorEastAsia"/>
                <w:b/>
                <w:szCs w:val="21"/>
              </w:rPr>
            </w:pPr>
            <w:r w:rsidRPr="00923157">
              <w:rPr>
                <w:rFonts w:eastAsiaTheme="minorEastAsia"/>
                <w:b/>
                <w:szCs w:val="21"/>
              </w:rPr>
              <w:t>(m)</w:t>
            </w:r>
          </w:p>
        </w:tc>
        <w:tc>
          <w:tcPr>
            <w:tcW w:w="508" w:type="pct"/>
            <w:vAlign w:val="center"/>
          </w:tcPr>
          <w:p w:rsidR="001060C6" w:rsidRPr="00923157" w:rsidRDefault="001060C6" w:rsidP="001E3D52">
            <w:pPr>
              <w:adjustRightInd w:val="0"/>
              <w:snapToGrid w:val="0"/>
              <w:jc w:val="center"/>
              <w:rPr>
                <w:rFonts w:eastAsiaTheme="minorEastAsia"/>
                <w:b/>
                <w:szCs w:val="21"/>
              </w:rPr>
            </w:pPr>
            <w:r w:rsidRPr="00923157">
              <w:rPr>
                <w:rFonts w:eastAsiaTheme="minorEastAsia"/>
                <w:b/>
                <w:szCs w:val="21"/>
              </w:rPr>
              <w:t>烟气流量（</w:t>
            </w:r>
            <w:r w:rsidRPr="00923157">
              <w:rPr>
                <w:rFonts w:eastAsiaTheme="minorEastAsia"/>
                <w:b/>
                <w:szCs w:val="21"/>
              </w:rPr>
              <w:t>m</w:t>
            </w:r>
            <w:r w:rsidRPr="00923157">
              <w:rPr>
                <w:rFonts w:eastAsiaTheme="minorEastAsia"/>
                <w:b/>
                <w:szCs w:val="21"/>
                <w:vertAlign w:val="superscript"/>
              </w:rPr>
              <w:t>3</w:t>
            </w:r>
            <w:r w:rsidRPr="00923157">
              <w:rPr>
                <w:rFonts w:eastAsiaTheme="minorEastAsia"/>
                <w:b/>
                <w:szCs w:val="21"/>
              </w:rPr>
              <w:t>/h</w:t>
            </w:r>
            <w:r w:rsidRPr="00923157">
              <w:rPr>
                <w:rFonts w:eastAsiaTheme="minorEastAsia"/>
                <w:b/>
                <w:szCs w:val="21"/>
              </w:rPr>
              <w:t>）</w:t>
            </w:r>
          </w:p>
        </w:tc>
        <w:tc>
          <w:tcPr>
            <w:tcW w:w="409" w:type="pct"/>
            <w:vAlign w:val="center"/>
          </w:tcPr>
          <w:p w:rsidR="001060C6" w:rsidRPr="00923157" w:rsidRDefault="001060C6" w:rsidP="00BB27AA">
            <w:pPr>
              <w:adjustRightInd w:val="0"/>
              <w:snapToGrid w:val="0"/>
              <w:jc w:val="center"/>
              <w:rPr>
                <w:rFonts w:eastAsiaTheme="minorEastAsia"/>
                <w:b/>
                <w:szCs w:val="21"/>
              </w:rPr>
            </w:pPr>
            <w:r w:rsidRPr="00923157">
              <w:rPr>
                <w:rFonts w:eastAsiaTheme="minorEastAsia"/>
                <w:b/>
                <w:szCs w:val="21"/>
              </w:rPr>
              <w:t>烟气温度（</w:t>
            </w:r>
            <w:r w:rsidRPr="00923157">
              <w:rPr>
                <w:rFonts w:eastAsiaTheme="minorEastAsia"/>
                <w:b/>
                <w:szCs w:val="21"/>
              </w:rPr>
              <w:t>℃</w:t>
            </w:r>
            <w:r w:rsidRPr="00923157">
              <w:rPr>
                <w:rFonts w:eastAsiaTheme="minorEastAsia"/>
                <w:b/>
                <w:szCs w:val="21"/>
              </w:rPr>
              <w:t>）</w:t>
            </w:r>
          </w:p>
        </w:tc>
        <w:tc>
          <w:tcPr>
            <w:tcW w:w="495" w:type="pct"/>
            <w:vMerge/>
            <w:vAlign w:val="center"/>
          </w:tcPr>
          <w:p w:rsidR="001060C6" w:rsidRPr="00923157" w:rsidRDefault="001060C6" w:rsidP="00BB27AA">
            <w:pPr>
              <w:adjustRightInd w:val="0"/>
              <w:snapToGrid w:val="0"/>
              <w:jc w:val="center"/>
              <w:rPr>
                <w:rFonts w:eastAsiaTheme="minorEastAsia"/>
                <w:b/>
                <w:szCs w:val="21"/>
              </w:rPr>
            </w:pPr>
          </w:p>
        </w:tc>
        <w:tc>
          <w:tcPr>
            <w:tcW w:w="521" w:type="pct"/>
            <w:vMerge/>
            <w:vAlign w:val="center"/>
          </w:tcPr>
          <w:p w:rsidR="001060C6" w:rsidRPr="00923157" w:rsidRDefault="001060C6" w:rsidP="00BB27AA">
            <w:pPr>
              <w:adjustRightInd w:val="0"/>
              <w:snapToGrid w:val="0"/>
              <w:jc w:val="center"/>
              <w:rPr>
                <w:rFonts w:eastAsiaTheme="minorEastAsia"/>
                <w:b/>
                <w:szCs w:val="21"/>
              </w:rPr>
            </w:pPr>
          </w:p>
        </w:tc>
      </w:tr>
      <w:tr w:rsidR="00923157" w:rsidRPr="00923157" w:rsidTr="001E3D52">
        <w:trPr>
          <w:trHeight w:val="300"/>
        </w:trPr>
        <w:tc>
          <w:tcPr>
            <w:tcW w:w="611" w:type="pct"/>
            <w:vMerge w:val="restart"/>
            <w:vAlign w:val="center"/>
          </w:tcPr>
          <w:p w:rsidR="00BC5337" w:rsidRPr="00923157" w:rsidRDefault="00BC5337" w:rsidP="00BC5337">
            <w:pPr>
              <w:adjustRightInd w:val="0"/>
              <w:snapToGrid w:val="0"/>
              <w:jc w:val="center"/>
              <w:rPr>
                <w:rFonts w:eastAsiaTheme="minorEastAsia"/>
                <w:szCs w:val="21"/>
              </w:rPr>
            </w:pPr>
            <w:r w:rsidRPr="00923157">
              <w:rPr>
                <w:rFonts w:eastAsiaTheme="minorEastAsia"/>
                <w:szCs w:val="21"/>
              </w:rPr>
              <w:t>锅炉废气排气筒</w:t>
            </w:r>
          </w:p>
        </w:tc>
        <w:tc>
          <w:tcPr>
            <w:tcW w:w="676" w:type="pct"/>
            <w:vMerge w:val="restart"/>
            <w:vAlign w:val="center"/>
          </w:tcPr>
          <w:p w:rsidR="00BC5337" w:rsidRPr="00923157" w:rsidRDefault="00BC5337" w:rsidP="00BC5337">
            <w:pPr>
              <w:adjustRightInd w:val="0"/>
              <w:snapToGrid w:val="0"/>
              <w:jc w:val="center"/>
              <w:rPr>
                <w:rFonts w:eastAsiaTheme="minorEastAsia"/>
                <w:szCs w:val="21"/>
              </w:rPr>
            </w:pPr>
            <w:r w:rsidRPr="00923157">
              <w:rPr>
                <w:rFonts w:eastAsiaTheme="minorEastAsia"/>
                <w:szCs w:val="21"/>
              </w:rPr>
              <w:t>113.076944</w:t>
            </w:r>
          </w:p>
        </w:tc>
        <w:tc>
          <w:tcPr>
            <w:tcW w:w="678" w:type="pct"/>
            <w:vMerge w:val="restart"/>
            <w:vAlign w:val="center"/>
          </w:tcPr>
          <w:p w:rsidR="00BC5337" w:rsidRPr="00923157" w:rsidRDefault="00BC5337" w:rsidP="00BC5337">
            <w:pPr>
              <w:adjustRightInd w:val="0"/>
              <w:snapToGrid w:val="0"/>
              <w:jc w:val="center"/>
              <w:rPr>
                <w:rFonts w:eastAsiaTheme="minorEastAsia"/>
                <w:szCs w:val="21"/>
              </w:rPr>
            </w:pPr>
            <w:r w:rsidRPr="00923157">
              <w:rPr>
                <w:rFonts w:eastAsiaTheme="minorEastAsia"/>
                <w:szCs w:val="21"/>
              </w:rPr>
              <w:t>28.823889</w:t>
            </w:r>
          </w:p>
        </w:tc>
        <w:tc>
          <w:tcPr>
            <w:tcW w:w="424" w:type="pct"/>
            <w:vMerge w:val="restart"/>
            <w:vAlign w:val="center"/>
          </w:tcPr>
          <w:p w:rsidR="00BC5337" w:rsidRPr="00923157" w:rsidRDefault="00BC5337" w:rsidP="00BC5337">
            <w:pPr>
              <w:adjustRightInd w:val="0"/>
              <w:snapToGrid w:val="0"/>
              <w:jc w:val="center"/>
              <w:rPr>
                <w:rFonts w:eastAsiaTheme="minorEastAsia"/>
                <w:szCs w:val="21"/>
              </w:rPr>
            </w:pPr>
            <w:r w:rsidRPr="00923157">
              <w:rPr>
                <w:rFonts w:eastAsiaTheme="minorEastAsia"/>
                <w:szCs w:val="21"/>
              </w:rPr>
              <w:t>30</w:t>
            </w:r>
          </w:p>
        </w:tc>
        <w:tc>
          <w:tcPr>
            <w:tcW w:w="339" w:type="pct"/>
            <w:vMerge w:val="restart"/>
            <w:vAlign w:val="center"/>
          </w:tcPr>
          <w:p w:rsidR="00BC5337" w:rsidRPr="00923157" w:rsidRDefault="001E3D52" w:rsidP="00BC5337">
            <w:pPr>
              <w:adjustRightInd w:val="0"/>
              <w:snapToGrid w:val="0"/>
              <w:jc w:val="center"/>
              <w:rPr>
                <w:rFonts w:eastAsiaTheme="minorEastAsia"/>
                <w:szCs w:val="21"/>
              </w:rPr>
            </w:pPr>
            <w:r w:rsidRPr="00923157">
              <w:rPr>
                <w:rFonts w:eastAsiaTheme="minorEastAsia" w:hint="eastAsia"/>
                <w:szCs w:val="21"/>
              </w:rPr>
              <w:t>82</w:t>
            </w:r>
          </w:p>
        </w:tc>
        <w:tc>
          <w:tcPr>
            <w:tcW w:w="339" w:type="pct"/>
            <w:vMerge w:val="restart"/>
            <w:vAlign w:val="center"/>
          </w:tcPr>
          <w:p w:rsidR="00BC5337" w:rsidRPr="00923157" w:rsidRDefault="001E3D52" w:rsidP="00BC5337">
            <w:pPr>
              <w:adjustRightInd w:val="0"/>
              <w:snapToGrid w:val="0"/>
              <w:jc w:val="center"/>
              <w:rPr>
                <w:rFonts w:eastAsiaTheme="minorEastAsia"/>
                <w:szCs w:val="21"/>
              </w:rPr>
            </w:pPr>
            <w:r w:rsidRPr="00923157">
              <w:rPr>
                <w:rFonts w:eastAsiaTheme="minorEastAsia" w:hint="eastAsia"/>
                <w:szCs w:val="21"/>
              </w:rPr>
              <w:t>0.3</w:t>
            </w:r>
          </w:p>
        </w:tc>
        <w:tc>
          <w:tcPr>
            <w:tcW w:w="508" w:type="pct"/>
            <w:vMerge w:val="restart"/>
            <w:vAlign w:val="center"/>
          </w:tcPr>
          <w:p w:rsidR="00BC5337" w:rsidRPr="00923157" w:rsidRDefault="00BC5337" w:rsidP="00BC5337">
            <w:pPr>
              <w:adjustRightInd w:val="0"/>
              <w:snapToGrid w:val="0"/>
              <w:jc w:val="center"/>
              <w:rPr>
                <w:rFonts w:eastAsiaTheme="minorEastAsia"/>
                <w:szCs w:val="21"/>
              </w:rPr>
            </w:pPr>
            <w:r w:rsidRPr="00923157">
              <w:rPr>
                <w:rFonts w:eastAsiaTheme="minorEastAsia"/>
                <w:szCs w:val="21"/>
              </w:rPr>
              <w:t>4033.27</w:t>
            </w:r>
          </w:p>
        </w:tc>
        <w:tc>
          <w:tcPr>
            <w:tcW w:w="409" w:type="pct"/>
            <w:vMerge w:val="restart"/>
            <w:vAlign w:val="center"/>
          </w:tcPr>
          <w:p w:rsidR="00BC5337" w:rsidRPr="00923157" w:rsidRDefault="005E5FF2" w:rsidP="005E5FF2">
            <w:pPr>
              <w:adjustRightInd w:val="0"/>
              <w:snapToGrid w:val="0"/>
              <w:jc w:val="center"/>
              <w:rPr>
                <w:rFonts w:eastAsiaTheme="minorEastAsia"/>
                <w:szCs w:val="21"/>
              </w:rPr>
            </w:pPr>
            <w:r w:rsidRPr="00923157">
              <w:rPr>
                <w:rFonts w:eastAsiaTheme="minorEastAsia" w:hint="eastAsia"/>
                <w:szCs w:val="21"/>
              </w:rPr>
              <w:t>120</w:t>
            </w:r>
          </w:p>
        </w:tc>
        <w:tc>
          <w:tcPr>
            <w:tcW w:w="495" w:type="pct"/>
            <w:vAlign w:val="center"/>
          </w:tcPr>
          <w:p w:rsidR="00BC5337" w:rsidRPr="00923157" w:rsidRDefault="00BC5337" w:rsidP="00BC5337">
            <w:pPr>
              <w:adjustRightInd w:val="0"/>
              <w:snapToGrid w:val="0"/>
              <w:jc w:val="center"/>
              <w:rPr>
                <w:rFonts w:eastAsiaTheme="minorEastAsia"/>
                <w:szCs w:val="21"/>
              </w:rPr>
            </w:pPr>
            <w:r w:rsidRPr="00923157">
              <w:rPr>
                <w:rFonts w:eastAsiaTheme="minorEastAsia"/>
                <w:szCs w:val="21"/>
              </w:rPr>
              <w:t>SO</w:t>
            </w:r>
            <w:r w:rsidRPr="00923157">
              <w:rPr>
                <w:rFonts w:eastAsiaTheme="minorEastAsia"/>
                <w:szCs w:val="21"/>
                <w:vertAlign w:val="subscript"/>
              </w:rPr>
              <w:t>2</w:t>
            </w:r>
          </w:p>
        </w:tc>
        <w:tc>
          <w:tcPr>
            <w:tcW w:w="521" w:type="pct"/>
            <w:vAlign w:val="center"/>
          </w:tcPr>
          <w:p w:rsidR="00BC5337" w:rsidRPr="00923157" w:rsidRDefault="00BC5337" w:rsidP="00BC5337">
            <w:pPr>
              <w:adjustRightInd w:val="0"/>
              <w:snapToGrid w:val="0"/>
              <w:jc w:val="center"/>
              <w:rPr>
                <w:rFonts w:eastAsiaTheme="minorEastAsia"/>
                <w:szCs w:val="21"/>
              </w:rPr>
            </w:pPr>
            <w:r w:rsidRPr="00923157">
              <w:rPr>
                <w:rFonts w:eastAsiaTheme="minorEastAsia"/>
                <w:szCs w:val="21"/>
              </w:rPr>
              <w:t>0.12</w:t>
            </w:r>
          </w:p>
        </w:tc>
      </w:tr>
      <w:tr w:rsidR="00923157" w:rsidRPr="00923157" w:rsidTr="001E3D52">
        <w:trPr>
          <w:trHeight w:val="300"/>
        </w:trPr>
        <w:tc>
          <w:tcPr>
            <w:tcW w:w="611" w:type="pct"/>
            <w:vMerge/>
            <w:vAlign w:val="center"/>
          </w:tcPr>
          <w:p w:rsidR="00BC5337" w:rsidRPr="00923157" w:rsidRDefault="00BC5337" w:rsidP="00BC5337">
            <w:pPr>
              <w:adjustRightInd w:val="0"/>
              <w:snapToGrid w:val="0"/>
              <w:jc w:val="center"/>
              <w:rPr>
                <w:rFonts w:eastAsiaTheme="minorEastAsia"/>
                <w:szCs w:val="21"/>
              </w:rPr>
            </w:pPr>
          </w:p>
        </w:tc>
        <w:tc>
          <w:tcPr>
            <w:tcW w:w="676" w:type="pct"/>
            <w:vMerge/>
            <w:vAlign w:val="center"/>
          </w:tcPr>
          <w:p w:rsidR="00BC5337" w:rsidRPr="00923157" w:rsidRDefault="00BC5337" w:rsidP="00BC5337">
            <w:pPr>
              <w:adjustRightInd w:val="0"/>
              <w:snapToGrid w:val="0"/>
              <w:jc w:val="center"/>
              <w:rPr>
                <w:rFonts w:eastAsiaTheme="minorEastAsia"/>
                <w:szCs w:val="21"/>
              </w:rPr>
            </w:pPr>
          </w:p>
        </w:tc>
        <w:tc>
          <w:tcPr>
            <w:tcW w:w="678" w:type="pct"/>
            <w:vMerge/>
            <w:vAlign w:val="center"/>
          </w:tcPr>
          <w:p w:rsidR="00BC5337" w:rsidRPr="00923157" w:rsidRDefault="00BC5337" w:rsidP="00BC5337">
            <w:pPr>
              <w:adjustRightInd w:val="0"/>
              <w:snapToGrid w:val="0"/>
              <w:jc w:val="center"/>
              <w:rPr>
                <w:rFonts w:eastAsiaTheme="minorEastAsia"/>
                <w:szCs w:val="21"/>
              </w:rPr>
            </w:pPr>
          </w:p>
        </w:tc>
        <w:tc>
          <w:tcPr>
            <w:tcW w:w="424" w:type="pct"/>
            <w:vMerge/>
            <w:vAlign w:val="center"/>
          </w:tcPr>
          <w:p w:rsidR="00BC5337" w:rsidRPr="00923157" w:rsidRDefault="00BC5337" w:rsidP="00BC5337">
            <w:pPr>
              <w:adjustRightInd w:val="0"/>
              <w:snapToGrid w:val="0"/>
              <w:jc w:val="center"/>
              <w:rPr>
                <w:rFonts w:eastAsiaTheme="minorEastAsia"/>
                <w:szCs w:val="21"/>
              </w:rPr>
            </w:pPr>
          </w:p>
        </w:tc>
        <w:tc>
          <w:tcPr>
            <w:tcW w:w="339" w:type="pct"/>
            <w:vMerge/>
            <w:vAlign w:val="center"/>
          </w:tcPr>
          <w:p w:rsidR="00BC5337" w:rsidRPr="00923157" w:rsidRDefault="00BC5337" w:rsidP="00BC5337">
            <w:pPr>
              <w:adjustRightInd w:val="0"/>
              <w:snapToGrid w:val="0"/>
              <w:jc w:val="center"/>
              <w:rPr>
                <w:rFonts w:eastAsiaTheme="minorEastAsia"/>
                <w:szCs w:val="21"/>
              </w:rPr>
            </w:pPr>
          </w:p>
        </w:tc>
        <w:tc>
          <w:tcPr>
            <w:tcW w:w="339" w:type="pct"/>
            <w:vMerge/>
            <w:vAlign w:val="center"/>
          </w:tcPr>
          <w:p w:rsidR="00BC5337" w:rsidRPr="00923157" w:rsidRDefault="00BC5337" w:rsidP="00BC5337">
            <w:pPr>
              <w:adjustRightInd w:val="0"/>
              <w:snapToGrid w:val="0"/>
              <w:jc w:val="center"/>
              <w:rPr>
                <w:rFonts w:eastAsiaTheme="minorEastAsia"/>
                <w:szCs w:val="21"/>
              </w:rPr>
            </w:pPr>
          </w:p>
        </w:tc>
        <w:tc>
          <w:tcPr>
            <w:tcW w:w="508" w:type="pct"/>
            <w:vMerge/>
            <w:vAlign w:val="center"/>
          </w:tcPr>
          <w:p w:rsidR="00BC5337" w:rsidRPr="00923157" w:rsidRDefault="00BC5337" w:rsidP="00BC5337">
            <w:pPr>
              <w:adjustRightInd w:val="0"/>
              <w:snapToGrid w:val="0"/>
              <w:jc w:val="center"/>
              <w:rPr>
                <w:rFonts w:eastAsiaTheme="minorEastAsia"/>
                <w:szCs w:val="21"/>
              </w:rPr>
            </w:pPr>
          </w:p>
        </w:tc>
        <w:tc>
          <w:tcPr>
            <w:tcW w:w="409" w:type="pct"/>
            <w:vMerge/>
            <w:vAlign w:val="center"/>
          </w:tcPr>
          <w:p w:rsidR="00BC5337" w:rsidRPr="00923157" w:rsidRDefault="00BC5337" w:rsidP="00BC5337">
            <w:pPr>
              <w:adjustRightInd w:val="0"/>
              <w:snapToGrid w:val="0"/>
              <w:jc w:val="center"/>
              <w:rPr>
                <w:rFonts w:eastAsiaTheme="minorEastAsia"/>
                <w:szCs w:val="21"/>
              </w:rPr>
            </w:pPr>
          </w:p>
        </w:tc>
        <w:tc>
          <w:tcPr>
            <w:tcW w:w="495" w:type="pct"/>
            <w:vAlign w:val="center"/>
          </w:tcPr>
          <w:p w:rsidR="00BC5337" w:rsidRPr="00923157" w:rsidRDefault="00BC5337" w:rsidP="00BC5337">
            <w:pPr>
              <w:adjustRightInd w:val="0"/>
              <w:snapToGrid w:val="0"/>
              <w:jc w:val="center"/>
              <w:rPr>
                <w:rFonts w:eastAsiaTheme="minorEastAsia"/>
                <w:szCs w:val="21"/>
              </w:rPr>
            </w:pPr>
            <w:r w:rsidRPr="00923157">
              <w:rPr>
                <w:rFonts w:eastAsiaTheme="minorEastAsia"/>
                <w:szCs w:val="21"/>
              </w:rPr>
              <w:t>NO</w:t>
            </w:r>
            <w:r w:rsidRPr="00923157">
              <w:rPr>
                <w:rFonts w:eastAsiaTheme="minorEastAsia"/>
                <w:szCs w:val="21"/>
                <w:vertAlign w:val="subscript"/>
              </w:rPr>
              <w:t>X</w:t>
            </w:r>
          </w:p>
        </w:tc>
        <w:tc>
          <w:tcPr>
            <w:tcW w:w="521" w:type="pct"/>
            <w:vAlign w:val="center"/>
          </w:tcPr>
          <w:p w:rsidR="00BC5337" w:rsidRPr="00923157" w:rsidRDefault="00BC5337" w:rsidP="00BC5337">
            <w:pPr>
              <w:adjustRightInd w:val="0"/>
              <w:snapToGrid w:val="0"/>
              <w:jc w:val="center"/>
              <w:rPr>
                <w:rFonts w:eastAsiaTheme="minorEastAsia"/>
                <w:szCs w:val="21"/>
              </w:rPr>
            </w:pPr>
            <w:r w:rsidRPr="00923157">
              <w:rPr>
                <w:rFonts w:eastAsiaTheme="minorEastAsia"/>
                <w:szCs w:val="21"/>
              </w:rPr>
              <w:t>0.54</w:t>
            </w:r>
          </w:p>
        </w:tc>
      </w:tr>
      <w:tr w:rsidR="00923157" w:rsidRPr="00923157" w:rsidTr="001E3D52">
        <w:trPr>
          <w:trHeight w:val="300"/>
        </w:trPr>
        <w:tc>
          <w:tcPr>
            <w:tcW w:w="611" w:type="pct"/>
            <w:vMerge/>
            <w:vAlign w:val="center"/>
          </w:tcPr>
          <w:p w:rsidR="00BC5337" w:rsidRPr="00923157" w:rsidRDefault="00BC5337" w:rsidP="00BC5337">
            <w:pPr>
              <w:adjustRightInd w:val="0"/>
              <w:snapToGrid w:val="0"/>
              <w:jc w:val="center"/>
              <w:rPr>
                <w:rFonts w:eastAsiaTheme="minorEastAsia"/>
                <w:szCs w:val="21"/>
              </w:rPr>
            </w:pPr>
          </w:p>
        </w:tc>
        <w:tc>
          <w:tcPr>
            <w:tcW w:w="676" w:type="pct"/>
            <w:vMerge/>
            <w:vAlign w:val="center"/>
          </w:tcPr>
          <w:p w:rsidR="00BC5337" w:rsidRPr="00923157" w:rsidRDefault="00BC5337" w:rsidP="00BC5337">
            <w:pPr>
              <w:adjustRightInd w:val="0"/>
              <w:snapToGrid w:val="0"/>
              <w:jc w:val="center"/>
              <w:rPr>
                <w:rFonts w:eastAsiaTheme="minorEastAsia"/>
                <w:szCs w:val="21"/>
              </w:rPr>
            </w:pPr>
          </w:p>
        </w:tc>
        <w:tc>
          <w:tcPr>
            <w:tcW w:w="678" w:type="pct"/>
            <w:vMerge/>
            <w:vAlign w:val="center"/>
          </w:tcPr>
          <w:p w:rsidR="00BC5337" w:rsidRPr="00923157" w:rsidRDefault="00BC5337" w:rsidP="00BC5337">
            <w:pPr>
              <w:adjustRightInd w:val="0"/>
              <w:snapToGrid w:val="0"/>
              <w:jc w:val="center"/>
              <w:rPr>
                <w:rFonts w:eastAsiaTheme="minorEastAsia"/>
                <w:szCs w:val="21"/>
              </w:rPr>
            </w:pPr>
          </w:p>
        </w:tc>
        <w:tc>
          <w:tcPr>
            <w:tcW w:w="424" w:type="pct"/>
            <w:vMerge/>
            <w:vAlign w:val="center"/>
          </w:tcPr>
          <w:p w:rsidR="00BC5337" w:rsidRPr="00923157" w:rsidRDefault="00BC5337" w:rsidP="00BC5337">
            <w:pPr>
              <w:adjustRightInd w:val="0"/>
              <w:snapToGrid w:val="0"/>
              <w:jc w:val="center"/>
              <w:rPr>
                <w:rFonts w:eastAsiaTheme="minorEastAsia"/>
                <w:szCs w:val="21"/>
              </w:rPr>
            </w:pPr>
          </w:p>
        </w:tc>
        <w:tc>
          <w:tcPr>
            <w:tcW w:w="339" w:type="pct"/>
            <w:vMerge/>
            <w:vAlign w:val="center"/>
          </w:tcPr>
          <w:p w:rsidR="00BC5337" w:rsidRPr="00923157" w:rsidRDefault="00BC5337" w:rsidP="00BC5337">
            <w:pPr>
              <w:adjustRightInd w:val="0"/>
              <w:snapToGrid w:val="0"/>
              <w:jc w:val="center"/>
              <w:rPr>
                <w:rFonts w:eastAsiaTheme="minorEastAsia"/>
                <w:szCs w:val="21"/>
              </w:rPr>
            </w:pPr>
          </w:p>
        </w:tc>
        <w:tc>
          <w:tcPr>
            <w:tcW w:w="339" w:type="pct"/>
            <w:vMerge/>
            <w:vAlign w:val="center"/>
          </w:tcPr>
          <w:p w:rsidR="00BC5337" w:rsidRPr="00923157" w:rsidRDefault="00BC5337" w:rsidP="00BC5337">
            <w:pPr>
              <w:adjustRightInd w:val="0"/>
              <w:snapToGrid w:val="0"/>
              <w:jc w:val="center"/>
              <w:rPr>
                <w:rFonts w:eastAsiaTheme="minorEastAsia"/>
                <w:szCs w:val="21"/>
              </w:rPr>
            </w:pPr>
          </w:p>
        </w:tc>
        <w:tc>
          <w:tcPr>
            <w:tcW w:w="508" w:type="pct"/>
            <w:vMerge/>
            <w:vAlign w:val="center"/>
          </w:tcPr>
          <w:p w:rsidR="00BC5337" w:rsidRPr="00923157" w:rsidRDefault="00BC5337" w:rsidP="00BC5337">
            <w:pPr>
              <w:adjustRightInd w:val="0"/>
              <w:snapToGrid w:val="0"/>
              <w:jc w:val="center"/>
              <w:rPr>
                <w:rFonts w:eastAsiaTheme="minorEastAsia"/>
                <w:szCs w:val="21"/>
              </w:rPr>
            </w:pPr>
          </w:p>
        </w:tc>
        <w:tc>
          <w:tcPr>
            <w:tcW w:w="409" w:type="pct"/>
            <w:vMerge/>
            <w:vAlign w:val="center"/>
          </w:tcPr>
          <w:p w:rsidR="00BC5337" w:rsidRPr="00923157" w:rsidRDefault="00BC5337" w:rsidP="00BC5337">
            <w:pPr>
              <w:adjustRightInd w:val="0"/>
              <w:snapToGrid w:val="0"/>
              <w:jc w:val="center"/>
              <w:rPr>
                <w:rFonts w:eastAsiaTheme="minorEastAsia"/>
                <w:szCs w:val="21"/>
              </w:rPr>
            </w:pPr>
          </w:p>
        </w:tc>
        <w:tc>
          <w:tcPr>
            <w:tcW w:w="495" w:type="pct"/>
            <w:vAlign w:val="center"/>
          </w:tcPr>
          <w:p w:rsidR="00BC5337" w:rsidRPr="00923157" w:rsidRDefault="00BC5337" w:rsidP="00BC5337">
            <w:pPr>
              <w:adjustRightInd w:val="0"/>
              <w:snapToGrid w:val="0"/>
              <w:jc w:val="center"/>
              <w:rPr>
                <w:rFonts w:eastAsiaTheme="minorEastAsia"/>
                <w:szCs w:val="21"/>
              </w:rPr>
            </w:pPr>
            <w:r w:rsidRPr="00923157">
              <w:rPr>
                <w:rFonts w:eastAsiaTheme="minorEastAsia"/>
                <w:szCs w:val="21"/>
              </w:rPr>
              <w:t>颗粒物</w:t>
            </w:r>
          </w:p>
        </w:tc>
        <w:tc>
          <w:tcPr>
            <w:tcW w:w="521" w:type="pct"/>
            <w:vAlign w:val="center"/>
          </w:tcPr>
          <w:p w:rsidR="00BC5337" w:rsidRPr="00923157" w:rsidRDefault="00BC5337" w:rsidP="00BC5337">
            <w:pPr>
              <w:adjustRightInd w:val="0"/>
              <w:snapToGrid w:val="0"/>
              <w:jc w:val="center"/>
              <w:rPr>
                <w:rFonts w:eastAsiaTheme="minorEastAsia"/>
                <w:szCs w:val="21"/>
              </w:rPr>
            </w:pPr>
            <w:r w:rsidRPr="00923157">
              <w:rPr>
                <w:rFonts w:eastAsiaTheme="minorEastAsia"/>
                <w:szCs w:val="21"/>
              </w:rPr>
              <w:t>0.07</w:t>
            </w:r>
          </w:p>
        </w:tc>
      </w:tr>
      <w:tr w:rsidR="00923157" w:rsidRPr="00923157" w:rsidTr="001E3D52">
        <w:trPr>
          <w:trHeight w:val="300"/>
        </w:trPr>
        <w:tc>
          <w:tcPr>
            <w:tcW w:w="611" w:type="pct"/>
            <w:vMerge w:val="restart"/>
            <w:vAlign w:val="center"/>
          </w:tcPr>
          <w:p w:rsidR="00BC5337" w:rsidRPr="00923157" w:rsidRDefault="00BC5337" w:rsidP="00BC5337">
            <w:pPr>
              <w:adjustRightInd w:val="0"/>
              <w:snapToGrid w:val="0"/>
              <w:jc w:val="center"/>
              <w:rPr>
                <w:rFonts w:eastAsiaTheme="minorEastAsia"/>
                <w:szCs w:val="21"/>
              </w:rPr>
            </w:pPr>
            <w:r w:rsidRPr="00923157">
              <w:rPr>
                <w:rFonts w:eastAsiaTheme="minorEastAsia"/>
                <w:szCs w:val="21"/>
              </w:rPr>
              <w:t>污水处理站臭气排气筒</w:t>
            </w:r>
          </w:p>
        </w:tc>
        <w:tc>
          <w:tcPr>
            <w:tcW w:w="676" w:type="pct"/>
            <w:vMerge w:val="restart"/>
            <w:vAlign w:val="center"/>
          </w:tcPr>
          <w:p w:rsidR="00BC5337" w:rsidRPr="00923157" w:rsidRDefault="00BC5337" w:rsidP="00BC5337">
            <w:pPr>
              <w:adjustRightInd w:val="0"/>
              <w:snapToGrid w:val="0"/>
              <w:jc w:val="center"/>
              <w:rPr>
                <w:rFonts w:eastAsiaTheme="minorEastAsia"/>
                <w:szCs w:val="21"/>
              </w:rPr>
            </w:pPr>
            <w:r w:rsidRPr="00923157">
              <w:rPr>
                <w:rFonts w:eastAsiaTheme="minorEastAsia"/>
                <w:szCs w:val="21"/>
              </w:rPr>
              <w:t>113.077910</w:t>
            </w:r>
          </w:p>
        </w:tc>
        <w:tc>
          <w:tcPr>
            <w:tcW w:w="678" w:type="pct"/>
            <w:vMerge w:val="restart"/>
            <w:vAlign w:val="center"/>
          </w:tcPr>
          <w:p w:rsidR="00BC5337" w:rsidRPr="00923157" w:rsidRDefault="00BC5337" w:rsidP="00BC5337">
            <w:pPr>
              <w:adjustRightInd w:val="0"/>
              <w:snapToGrid w:val="0"/>
              <w:jc w:val="center"/>
              <w:rPr>
                <w:rFonts w:eastAsiaTheme="minorEastAsia"/>
                <w:szCs w:val="21"/>
              </w:rPr>
            </w:pPr>
            <w:r w:rsidRPr="00923157">
              <w:rPr>
                <w:rFonts w:eastAsiaTheme="minorEastAsia"/>
                <w:szCs w:val="21"/>
              </w:rPr>
              <w:t>28.823419</w:t>
            </w:r>
          </w:p>
        </w:tc>
        <w:tc>
          <w:tcPr>
            <w:tcW w:w="424" w:type="pct"/>
            <w:vMerge w:val="restart"/>
            <w:vAlign w:val="center"/>
          </w:tcPr>
          <w:p w:rsidR="00BC5337" w:rsidRPr="00923157" w:rsidRDefault="00BC5337" w:rsidP="00BC5337">
            <w:pPr>
              <w:adjustRightInd w:val="0"/>
              <w:snapToGrid w:val="0"/>
              <w:jc w:val="center"/>
              <w:rPr>
                <w:rFonts w:eastAsiaTheme="minorEastAsia"/>
                <w:szCs w:val="21"/>
              </w:rPr>
            </w:pPr>
            <w:r w:rsidRPr="00923157">
              <w:rPr>
                <w:rFonts w:eastAsiaTheme="minorEastAsia"/>
                <w:szCs w:val="21"/>
              </w:rPr>
              <w:t>30</w:t>
            </w:r>
          </w:p>
        </w:tc>
        <w:tc>
          <w:tcPr>
            <w:tcW w:w="339" w:type="pct"/>
            <w:vMerge w:val="restart"/>
            <w:vAlign w:val="center"/>
          </w:tcPr>
          <w:p w:rsidR="00BC5337" w:rsidRPr="00923157" w:rsidRDefault="001E3D52" w:rsidP="00BC5337">
            <w:pPr>
              <w:adjustRightInd w:val="0"/>
              <w:snapToGrid w:val="0"/>
              <w:jc w:val="center"/>
              <w:rPr>
                <w:rFonts w:eastAsiaTheme="minorEastAsia"/>
                <w:szCs w:val="21"/>
              </w:rPr>
            </w:pPr>
            <w:r w:rsidRPr="00923157">
              <w:rPr>
                <w:rFonts w:eastAsiaTheme="minorEastAsia" w:hint="eastAsia"/>
                <w:szCs w:val="21"/>
              </w:rPr>
              <w:t>15</w:t>
            </w:r>
          </w:p>
        </w:tc>
        <w:tc>
          <w:tcPr>
            <w:tcW w:w="339" w:type="pct"/>
            <w:vMerge w:val="restart"/>
            <w:vAlign w:val="center"/>
          </w:tcPr>
          <w:p w:rsidR="00BC5337" w:rsidRPr="00923157" w:rsidRDefault="001E3D52" w:rsidP="00BC5337">
            <w:pPr>
              <w:adjustRightInd w:val="0"/>
              <w:snapToGrid w:val="0"/>
              <w:jc w:val="center"/>
              <w:rPr>
                <w:rFonts w:eastAsiaTheme="minorEastAsia"/>
                <w:szCs w:val="21"/>
              </w:rPr>
            </w:pPr>
            <w:r w:rsidRPr="00923157">
              <w:rPr>
                <w:rFonts w:eastAsiaTheme="minorEastAsia" w:hint="eastAsia"/>
                <w:szCs w:val="21"/>
              </w:rPr>
              <w:t>0.3</w:t>
            </w:r>
          </w:p>
        </w:tc>
        <w:tc>
          <w:tcPr>
            <w:tcW w:w="508" w:type="pct"/>
            <w:vMerge w:val="restart"/>
            <w:vAlign w:val="center"/>
          </w:tcPr>
          <w:p w:rsidR="00BC5337" w:rsidRPr="00923157" w:rsidRDefault="00BC5337" w:rsidP="00BC5337">
            <w:pPr>
              <w:adjustRightInd w:val="0"/>
              <w:snapToGrid w:val="0"/>
              <w:jc w:val="center"/>
              <w:rPr>
                <w:rFonts w:eastAsiaTheme="minorEastAsia"/>
                <w:szCs w:val="21"/>
              </w:rPr>
            </w:pPr>
            <w:r w:rsidRPr="00923157">
              <w:rPr>
                <w:rFonts w:eastAsiaTheme="minorEastAsia"/>
                <w:szCs w:val="21"/>
              </w:rPr>
              <w:t>5000</w:t>
            </w:r>
          </w:p>
        </w:tc>
        <w:tc>
          <w:tcPr>
            <w:tcW w:w="409" w:type="pct"/>
            <w:vMerge w:val="restart"/>
            <w:vAlign w:val="center"/>
          </w:tcPr>
          <w:p w:rsidR="00BC5337" w:rsidRPr="00923157" w:rsidRDefault="00BC5337" w:rsidP="00BC5337">
            <w:pPr>
              <w:adjustRightInd w:val="0"/>
              <w:snapToGrid w:val="0"/>
              <w:jc w:val="center"/>
              <w:rPr>
                <w:rFonts w:eastAsiaTheme="minorEastAsia"/>
                <w:szCs w:val="21"/>
              </w:rPr>
            </w:pPr>
            <w:r w:rsidRPr="00923157">
              <w:rPr>
                <w:rFonts w:eastAsiaTheme="minorEastAsia"/>
                <w:szCs w:val="21"/>
              </w:rPr>
              <w:t>20</w:t>
            </w:r>
          </w:p>
        </w:tc>
        <w:tc>
          <w:tcPr>
            <w:tcW w:w="495" w:type="pct"/>
            <w:vAlign w:val="center"/>
          </w:tcPr>
          <w:p w:rsidR="00BC5337" w:rsidRPr="00923157" w:rsidRDefault="00BC5337" w:rsidP="00BC5337">
            <w:pPr>
              <w:adjustRightInd w:val="0"/>
              <w:snapToGrid w:val="0"/>
              <w:jc w:val="center"/>
              <w:rPr>
                <w:rFonts w:eastAsiaTheme="minorEastAsia"/>
                <w:szCs w:val="21"/>
              </w:rPr>
            </w:pPr>
            <w:r w:rsidRPr="00923157">
              <w:rPr>
                <w:rFonts w:eastAsiaTheme="minorEastAsia"/>
                <w:szCs w:val="21"/>
              </w:rPr>
              <w:t>H</w:t>
            </w:r>
            <w:r w:rsidRPr="00923157">
              <w:rPr>
                <w:rFonts w:eastAsiaTheme="minorEastAsia"/>
                <w:szCs w:val="21"/>
                <w:vertAlign w:val="subscript"/>
              </w:rPr>
              <w:t>2</w:t>
            </w:r>
            <w:r w:rsidRPr="00923157">
              <w:rPr>
                <w:rFonts w:eastAsiaTheme="minorEastAsia"/>
                <w:szCs w:val="21"/>
              </w:rPr>
              <w:t>S</w:t>
            </w:r>
          </w:p>
        </w:tc>
        <w:tc>
          <w:tcPr>
            <w:tcW w:w="521" w:type="pct"/>
            <w:vAlign w:val="center"/>
          </w:tcPr>
          <w:p w:rsidR="00BC5337" w:rsidRPr="00923157" w:rsidRDefault="00BC5337" w:rsidP="00BC5337">
            <w:pPr>
              <w:adjustRightInd w:val="0"/>
              <w:snapToGrid w:val="0"/>
              <w:jc w:val="center"/>
              <w:rPr>
                <w:rFonts w:eastAsiaTheme="minorEastAsia"/>
                <w:szCs w:val="21"/>
              </w:rPr>
            </w:pPr>
            <w:r w:rsidRPr="00923157">
              <w:rPr>
                <w:rFonts w:eastAsiaTheme="minorEastAsia"/>
                <w:szCs w:val="21"/>
              </w:rPr>
              <w:t>0.00134</w:t>
            </w:r>
          </w:p>
        </w:tc>
      </w:tr>
      <w:tr w:rsidR="00923157" w:rsidRPr="00923157" w:rsidTr="001E3D52">
        <w:trPr>
          <w:trHeight w:val="300"/>
        </w:trPr>
        <w:tc>
          <w:tcPr>
            <w:tcW w:w="611" w:type="pct"/>
            <w:vMerge/>
            <w:vAlign w:val="center"/>
          </w:tcPr>
          <w:p w:rsidR="00BC5337" w:rsidRPr="00923157" w:rsidRDefault="00BC5337" w:rsidP="00BC5337">
            <w:pPr>
              <w:adjustRightInd w:val="0"/>
              <w:snapToGrid w:val="0"/>
              <w:jc w:val="center"/>
              <w:rPr>
                <w:rFonts w:eastAsiaTheme="minorEastAsia"/>
                <w:szCs w:val="21"/>
              </w:rPr>
            </w:pPr>
          </w:p>
        </w:tc>
        <w:tc>
          <w:tcPr>
            <w:tcW w:w="676" w:type="pct"/>
            <w:vMerge/>
            <w:vAlign w:val="center"/>
          </w:tcPr>
          <w:p w:rsidR="00BC5337" w:rsidRPr="00923157" w:rsidRDefault="00BC5337" w:rsidP="00BC5337">
            <w:pPr>
              <w:adjustRightInd w:val="0"/>
              <w:snapToGrid w:val="0"/>
              <w:jc w:val="center"/>
              <w:rPr>
                <w:rFonts w:eastAsiaTheme="minorEastAsia"/>
                <w:szCs w:val="21"/>
              </w:rPr>
            </w:pPr>
          </w:p>
        </w:tc>
        <w:tc>
          <w:tcPr>
            <w:tcW w:w="678" w:type="pct"/>
            <w:vMerge/>
            <w:vAlign w:val="center"/>
          </w:tcPr>
          <w:p w:rsidR="00BC5337" w:rsidRPr="00923157" w:rsidRDefault="00BC5337" w:rsidP="00BC5337">
            <w:pPr>
              <w:adjustRightInd w:val="0"/>
              <w:snapToGrid w:val="0"/>
              <w:jc w:val="center"/>
              <w:rPr>
                <w:rFonts w:eastAsiaTheme="minorEastAsia"/>
                <w:szCs w:val="21"/>
              </w:rPr>
            </w:pPr>
          </w:p>
        </w:tc>
        <w:tc>
          <w:tcPr>
            <w:tcW w:w="424" w:type="pct"/>
            <w:vMerge/>
            <w:vAlign w:val="center"/>
          </w:tcPr>
          <w:p w:rsidR="00BC5337" w:rsidRPr="00923157" w:rsidRDefault="00BC5337" w:rsidP="00BC5337">
            <w:pPr>
              <w:adjustRightInd w:val="0"/>
              <w:snapToGrid w:val="0"/>
              <w:jc w:val="center"/>
              <w:rPr>
                <w:rFonts w:eastAsiaTheme="minorEastAsia"/>
                <w:szCs w:val="21"/>
              </w:rPr>
            </w:pPr>
          </w:p>
        </w:tc>
        <w:tc>
          <w:tcPr>
            <w:tcW w:w="339" w:type="pct"/>
            <w:vMerge/>
            <w:vAlign w:val="center"/>
          </w:tcPr>
          <w:p w:rsidR="00BC5337" w:rsidRPr="00923157" w:rsidRDefault="00BC5337" w:rsidP="00BC5337">
            <w:pPr>
              <w:adjustRightInd w:val="0"/>
              <w:snapToGrid w:val="0"/>
              <w:jc w:val="center"/>
              <w:rPr>
                <w:rFonts w:eastAsiaTheme="minorEastAsia"/>
                <w:szCs w:val="21"/>
              </w:rPr>
            </w:pPr>
          </w:p>
        </w:tc>
        <w:tc>
          <w:tcPr>
            <w:tcW w:w="339" w:type="pct"/>
            <w:vMerge/>
            <w:vAlign w:val="center"/>
          </w:tcPr>
          <w:p w:rsidR="00BC5337" w:rsidRPr="00923157" w:rsidRDefault="00BC5337" w:rsidP="00BC5337">
            <w:pPr>
              <w:adjustRightInd w:val="0"/>
              <w:snapToGrid w:val="0"/>
              <w:jc w:val="center"/>
              <w:rPr>
                <w:rFonts w:eastAsiaTheme="minorEastAsia"/>
                <w:szCs w:val="21"/>
              </w:rPr>
            </w:pPr>
          </w:p>
        </w:tc>
        <w:tc>
          <w:tcPr>
            <w:tcW w:w="508" w:type="pct"/>
            <w:vMerge/>
            <w:vAlign w:val="center"/>
          </w:tcPr>
          <w:p w:rsidR="00BC5337" w:rsidRPr="00923157" w:rsidRDefault="00BC5337" w:rsidP="00BC5337">
            <w:pPr>
              <w:adjustRightInd w:val="0"/>
              <w:snapToGrid w:val="0"/>
              <w:jc w:val="center"/>
              <w:rPr>
                <w:rFonts w:eastAsiaTheme="minorEastAsia"/>
                <w:szCs w:val="21"/>
              </w:rPr>
            </w:pPr>
          </w:p>
        </w:tc>
        <w:tc>
          <w:tcPr>
            <w:tcW w:w="409" w:type="pct"/>
            <w:vMerge/>
            <w:vAlign w:val="center"/>
          </w:tcPr>
          <w:p w:rsidR="00BC5337" w:rsidRPr="00923157" w:rsidRDefault="00BC5337" w:rsidP="00BC5337">
            <w:pPr>
              <w:adjustRightInd w:val="0"/>
              <w:snapToGrid w:val="0"/>
              <w:jc w:val="center"/>
              <w:rPr>
                <w:rFonts w:eastAsiaTheme="minorEastAsia"/>
                <w:szCs w:val="21"/>
              </w:rPr>
            </w:pPr>
          </w:p>
        </w:tc>
        <w:tc>
          <w:tcPr>
            <w:tcW w:w="495" w:type="pct"/>
            <w:vAlign w:val="center"/>
          </w:tcPr>
          <w:p w:rsidR="00BC5337" w:rsidRPr="00923157" w:rsidRDefault="00BC5337" w:rsidP="00BC5337">
            <w:pPr>
              <w:adjustRightInd w:val="0"/>
              <w:snapToGrid w:val="0"/>
              <w:jc w:val="center"/>
              <w:rPr>
                <w:rFonts w:eastAsiaTheme="minorEastAsia"/>
                <w:szCs w:val="21"/>
              </w:rPr>
            </w:pPr>
            <w:r w:rsidRPr="00923157">
              <w:rPr>
                <w:rFonts w:eastAsiaTheme="minorEastAsia"/>
                <w:szCs w:val="21"/>
              </w:rPr>
              <w:t>NH</w:t>
            </w:r>
            <w:r w:rsidRPr="00923157">
              <w:rPr>
                <w:rFonts w:eastAsiaTheme="minorEastAsia"/>
                <w:szCs w:val="21"/>
                <w:vertAlign w:val="subscript"/>
              </w:rPr>
              <w:t>3</w:t>
            </w:r>
          </w:p>
        </w:tc>
        <w:tc>
          <w:tcPr>
            <w:tcW w:w="521" w:type="pct"/>
            <w:vAlign w:val="center"/>
          </w:tcPr>
          <w:p w:rsidR="00BC5337" w:rsidRPr="00923157" w:rsidRDefault="00BC5337" w:rsidP="00BC5337">
            <w:pPr>
              <w:adjustRightInd w:val="0"/>
              <w:snapToGrid w:val="0"/>
              <w:jc w:val="center"/>
              <w:rPr>
                <w:rFonts w:eastAsiaTheme="minorEastAsia"/>
                <w:szCs w:val="21"/>
              </w:rPr>
            </w:pPr>
            <w:r w:rsidRPr="00923157">
              <w:rPr>
                <w:rFonts w:eastAsiaTheme="minorEastAsia"/>
                <w:szCs w:val="21"/>
              </w:rPr>
              <w:t>0.0024</w:t>
            </w:r>
          </w:p>
        </w:tc>
      </w:tr>
    </w:tbl>
    <w:p w:rsidR="00E01360" w:rsidRPr="00923157" w:rsidRDefault="00E01360" w:rsidP="00E01360">
      <w:pPr>
        <w:adjustRightInd w:val="0"/>
        <w:snapToGrid w:val="0"/>
        <w:jc w:val="left"/>
        <w:rPr>
          <w:rFonts w:eastAsiaTheme="minorEastAsia"/>
          <w:b/>
          <w:szCs w:val="21"/>
        </w:rPr>
      </w:pPr>
      <w:r w:rsidRPr="00923157">
        <w:rPr>
          <w:rFonts w:eastAsiaTheme="minorEastAsia"/>
          <w:b/>
          <w:szCs w:val="21"/>
        </w:rPr>
        <w:t>表</w:t>
      </w:r>
      <w:r w:rsidRPr="00923157">
        <w:rPr>
          <w:rFonts w:eastAsiaTheme="minorEastAsia"/>
          <w:b/>
          <w:szCs w:val="21"/>
        </w:rPr>
        <w:t xml:space="preserve">2.4-2             </w:t>
      </w:r>
      <w:r w:rsidRPr="00923157">
        <w:rPr>
          <w:rFonts w:eastAsiaTheme="minorEastAsia"/>
          <w:b/>
          <w:szCs w:val="21"/>
        </w:rPr>
        <w:t>主要废气污染源参数一览表（</w:t>
      </w:r>
      <w:r w:rsidR="00066E34" w:rsidRPr="00923157">
        <w:rPr>
          <w:rFonts w:eastAsiaTheme="minorEastAsia"/>
          <w:b/>
          <w:szCs w:val="21"/>
        </w:rPr>
        <w:t>面</w:t>
      </w:r>
      <w:r w:rsidRPr="00923157">
        <w:rPr>
          <w:rFonts w:eastAsiaTheme="minorEastAsia"/>
          <w:b/>
          <w:szCs w:val="21"/>
        </w:rPr>
        <w:t>源）</w:t>
      </w:r>
    </w:p>
    <w:tbl>
      <w:tblPr>
        <w:tblStyle w:val="affd"/>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864"/>
        <w:gridCol w:w="1046"/>
        <w:gridCol w:w="949"/>
        <w:gridCol w:w="613"/>
        <w:gridCol w:w="1048"/>
        <w:gridCol w:w="1043"/>
        <w:gridCol w:w="901"/>
        <w:gridCol w:w="892"/>
        <w:gridCol w:w="1013"/>
      </w:tblGrid>
      <w:tr w:rsidR="00923157" w:rsidRPr="00923157" w:rsidTr="00BC5337">
        <w:trPr>
          <w:trHeight w:val="80"/>
        </w:trPr>
        <w:tc>
          <w:tcPr>
            <w:tcW w:w="516" w:type="pct"/>
            <w:vMerge w:val="restart"/>
            <w:vAlign w:val="center"/>
          </w:tcPr>
          <w:p w:rsidR="001060C6" w:rsidRPr="00923157" w:rsidRDefault="001060C6" w:rsidP="00BB27AA">
            <w:pPr>
              <w:adjustRightInd w:val="0"/>
              <w:snapToGrid w:val="0"/>
              <w:jc w:val="center"/>
              <w:rPr>
                <w:rFonts w:eastAsiaTheme="minorEastAsia"/>
                <w:b/>
                <w:szCs w:val="21"/>
              </w:rPr>
            </w:pPr>
            <w:r w:rsidRPr="00923157">
              <w:rPr>
                <w:rFonts w:eastAsiaTheme="minorEastAsia"/>
                <w:b/>
                <w:szCs w:val="21"/>
              </w:rPr>
              <w:t>污染源名称</w:t>
            </w:r>
          </w:p>
        </w:tc>
        <w:tc>
          <w:tcPr>
            <w:tcW w:w="1192" w:type="pct"/>
            <w:gridSpan w:val="2"/>
            <w:vAlign w:val="center"/>
          </w:tcPr>
          <w:p w:rsidR="001060C6" w:rsidRPr="00923157" w:rsidRDefault="001060C6" w:rsidP="00BB27AA">
            <w:pPr>
              <w:adjustRightInd w:val="0"/>
              <w:snapToGrid w:val="0"/>
              <w:jc w:val="center"/>
              <w:rPr>
                <w:rFonts w:eastAsiaTheme="minorEastAsia"/>
                <w:b/>
                <w:szCs w:val="21"/>
              </w:rPr>
            </w:pPr>
            <w:r w:rsidRPr="00923157">
              <w:rPr>
                <w:rFonts w:eastAsiaTheme="minorEastAsia"/>
                <w:b/>
                <w:szCs w:val="21"/>
              </w:rPr>
              <w:t>中心坐标</w:t>
            </w:r>
            <w:r w:rsidRPr="00923157">
              <w:rPr>
                <w:rFonts w:eastAsiaTheme="minorEastAsia"/>
                <w:b/>
                <w:szCs w:val="21"/>
              </w:rPr>
              <w:t>(</w:t>
            </w:r>
            <w:r w:rsidRPr="00923157">
              <w:rPr>
                <w:rFonts w:eastAsiaTheme="minorEastAsia"/>
                <w:b/>
                <w:szCs w:val="21"/>
                <w:vertAlign w:val="superscript"/>
              </w:rPr>
              <w:t>o</w:t>
            </w:r>
            <w:r w:rsidRPr="00923157">
              <w:rPr>
                <w:rFonts w:eastAsiaTheme="minorEastAsia"/>
                <w:b/>
                <w:szCs w:val="21"/>
              </w:rPr>
              <w:t>)</w:t>
            </w:r>
          </w:p>
        </w:tc>
        <w:tc>
          <w:tcPr>
            <w:tcW w:w="366" w:type="pct"/>
            <w:vMerge w:val="restart"/>
            <w:vAlign w:val="center"/>
          </w:tcPr>
          <w:p w:rsidR="001060C6" w:rsidRPr="00923157" w:rsidRDefault="001060C6" w:rsidP="00BB27AA">
            <w:pPr>
              <w:adjustRightInd w:val="0"/>
              <w:snapToGrid w:val="0"/>
              <w:jc w:val="center"/>
              <w:rPr>
                <w:rFonts w:eastAsiaTheme="minorEastAsia"/>
                <w:b/>
                <w:szCs w:val="21"/>
              </w:rPr>
            </w:pPr>
            <w:r w:rsidRPr="00923157">
              <w:rPr>
                <w:rFonts w:eastAsiaTheme="minorEastAsia"/>
                <w:b/>
                <w:szCs w:val="21"/>
              </w:rPr>
              <w:t>海拔高度</w:t>
            </w:r>
            <w:r w:rsidRPr="00923157">
              <w:rPr>
                <w:rFonts w:eastAsiaTheme="minorEastAsia"/>
                <w:b/>
                <w:szCs w:val="21"/>
              </w:rPr>
              <w:t>(m)</w:t>
            </w:r>
          </w:p>
        </w:tc>
        <w:tc>
          <w:tcPr>
            <w:tcW w:w="626" w:type="pct"/>
            <w:vMerge w:val="restart"/>
            <w:vAlign w:val="center"/>
          </w:tcPr>
          <w:p w:rsidR="001060C6" w:rsidRPr="00923157" w:rsidRDefault="001060C6" w:rsidP="00BB27AA">
            <w:pPr>
              <w:adjustRightInd w:val="0"/>
              <w:snapToGrid w:val="0"/>
              <w:jc w:val="center"/>
              <w:rPr>
                <w:rFonts w:eastAsiaTheme="minorEastAsia"/>
                <w:b/>
                <w:szCs w:val="21"/>
              </w:rPr>
            </w:pPr>
            <w:r w:rsidRPr="00923157">
              <w:rPr>
                <w:rFonts w:eastAsiaTheme="minorEastAsia"/>
                <w:b/>
                <w:szCs w:val="21"/>
              </w:rPr>
              <w:t>面源宽度（</w:t>
            </w:r>
            <w:r w:rsidRPr="00923157">
              <w:rPr>
                <w:rFonts w:eastAsiaTheme="minorEastAsia"/>
                <w:b/>
                <w:szCs w:val="21"/>
              </w:rPr>
              <w:t>m</w:t>
            </w:r>
            <w:r w:rsidRPr="00923157">
              <w:rPr>
                <w:rFonts w:eastAsiaTheme="minorEastAsia"/>
                <w:b/>
                <w:szCs w:val="21"/>
              </w:rPr>
              <w:t>）</w:t>
            </w:r>
          </w:p>
        </w:tc>
        <w:tc>
          <w:tcPr>
            <w:tcW w:w="623" w:type="pct"/>
            <w:vMerge w:val="restart"/>
            <w:vAlign w:val="center"/>
          </w:tcPr>
          <w:p w:rsidR="001060C6" w:rsidRPr="00923157" w:rsidRDefault="001060C6" w:rsidP="00BB27AA">
            <w:pPr>
              <w:adjustRightInd w:val="0"/>
              <w:snapToGrid w:val="0"/>
              <w:jc w:val="center"/>
              <w:rPr>
                <w:rFonts w:eastAsiaTheme="minorEastAsia"/>
                <w:b/>
                <w:szCs w:val="21"/>
              </w:rPr>
            </w:pPr>
            <w:r w:rsidRPr="00923157">
              <w:rPr>
                <w:rFonts w:eastAsiaTheme="minorEastAsia"/>
                <w:b/>
                <w:szCs w:val="21"/>
              </w:rPr>
              <w:t>面源长度（</w:t>
            </w:r>
            <w:r w:rsidRPr="00923157">
              <w:rPr>
                <w:rFonts w:eastAsiaTheme="minorEastAsia"/>
                <w:b/>
                <w:szCs w:val="21"/>
              </w:rPr>
              <w:t>m</w:t>
            </w:r>
            <w:r w:rsidRPr="00923157">
              <w:rPr>
                <w:rFonts w:eastAsiaTheme="minorEastAsia"/>
                <w:b/>
                <w:szCs w:val="21"/>
              </w:rPr>
              <w:t>）</w:t>
            </w:r>
          </w:p>
        </w:tc>
        <w:tc>
          <w:tcPr>
            <w:tcW w:w="538" w:type="pct"/>
            <w:vMerge w:val="restart"/>
            <w:vAlign w:val="center"/>
          </w:tcPr>
          <w:p w:rsidR="001060C6" w:rsidRPr="00923157" w:rsidRDefault="001060C6" w:rsidP="00BB27AA">
            <w:pPr>
              <w:adjustRightInd w:val="0"/>
              <w:snapToGrid w:val="0"/>
              <w:jc w:val="center"/>
              <w:rPr>
                <w:rFonts w:eastAsiaTheme="minorEastAsia"/>
                <w:b/>
                <w:szCs w:val="21"/>
              </w:rPr>
            </w:pPr>
            <w:r w:rsidRPr="00923157">
              <w:rPr>
                <w:rFonts w:eastAsiaTheme="minorEastAsia"/>
                <w:b/>
                <w:szCs w:val="21"/>
              </w:rPr>
              <w:t>面源平均释放高度</w:t>
            </w:r>
            <w:r w:rsidRPr="00923157">
              <w:rPr>
                <w:rFonts w:eastAsiaTheme="minorEastAsia"/>
                <w:b/>
                <w:szCs w:val="21"/>
              </w:rPr>
              <w:t>(m)</w:t>
            </w:r>
          </w:p>
        </w:tc>
        <w:tc>
          <w:tcPr>
            <w:tcW w:w="533" w:type="pct"/>
            <w:vMerge w:val="restart"/>
            <w:vAlign w:val="center"/>
          </w:tcPr>
          <w:p w:rsidR="001060C6" w:rsidRPr="00923157" w:rsidRDefault="001060C6" w:rsidP="00BB27AA">
            <w:pPr>
              <w:adjustRightInd w:val="0"/>
              <w:snapToGrid w:val="0"/>
              <w:jc w:val="center"/>
              <w:rPr>
                <w:rFonts w:eastAsiaTheme="minorEastAsia"/>
                <w:b/>
                <w:szCs w:val="21"/>
              </w:rPr>
            </w:pPr>
            <w:r w:rsidRPr="00923157">
              <w:rPr>
                <w:rFonts w:eastAsiaTheme="minorEastAsia"/>
                <w:b/>
                <w:szCs w:val="21"/>
              </w:rPr>
              <w:t>污染物名称</w:t>
            </w:r>
          </w:p>
        </w:tc>
        <w:tc>
          <w:tcPr>
            <w:tcW w:w="605" w:type="pct"/>
            <w:vMerge w:val="restart"/>
            <w:vAlign w:val="center"/>
          </w:tcPr>
          <w:p w:rsidR="001060C6" w:rsidRPr="00923157" w:rsidRDefault="001060C6" w:rsidP="00BB27AA">
            <w:pPr>
              <w:adjustRightInd w:val="0"/>
              <w:snapToGrid w:val="0"/>
              <w:jc w:val="center"/>
              <w:rPr>
                <w:rFonts w:eastAsiaTheme="minorEastAsia"/>
                <w:b/>
                <w:szCs w:val="21"/>
              </w:rPr>
            </w:pPr>
            <w:r w:rsidRPr="00923157">
              <w:rPr>
                <w:rFonts w:eastAsiaTheme="minorEastAsia"/>
                <w:b/>
                <w:szCs w:val="21"/>
              </w:rPr>
              <w:t>排放速率（</w:t>
            </w:r>
            <w:r w:rsidRPr="00923157">
              <w:rPr>
                <w:rFonts w:eastAsiaTheme="minorEastAsia"/>
                <w:b/>
                <w:szCs w:val="21"/>
              </w:rPr>
              <w:t>kg/h</w:t>
            </w:r>
            <w:r w:rsidRPr="00923157">
              <w:rPr>
                <w:rFonts w:eastAsiaTheme="minorEastAsia"/>
                <w:b/>
                <w:szCs w:val="21"/>
              </w:rPr>
              <w:t>）</w:t>
            </w:r>
          </w:p>
        </w:tc>
      </w:tr>
      <w:tr w:rsidR="00923157" w:rsidRPr="00923157" w:rsidTr="00BC5337">
        <w:tc>
          <w:tcPr>
            <w:tcW w:w="516" w:type="pct"/>
            <w:vMerge/>
            <w:vAlign w:val="center"/>
          </w:tcPr>
          <w:p w:rsidR="001060C6" w:rsidRPr="00923157" w:rsidRDefault="001060C6" w:rsidP="00BB27AA">
            <w:pPr>
              <w:adjustRightInd w:val="0"/>
              <w:snapToGrid w:val="0"/>
              <w:jc w:val="center"/>
              <w:rPr>
                <w:rFonts w:eastAsiaTheme="minorEastAsia"/>
                <w:b/>
                <w:szCs w:val="21"/>
              </w:rPr>
            </w:pPr>
          </w:p>
        </w:tc>
        <w:tc>
          <w:tcPr>
            <w:tcW w:w="625" w:type="pct"/>
            <w:vAlign w:val="center"/>
          </w:tcPr>
          <w:p w:rsidR="001060C6" w:rsidRPr="00923157" w:rsidRDefault="001060C6" w:rsidP="00BB27AA">
            <w:pPr>
              <w:adjustRightInd w:val="0"/>
              <w:snapToGrid w:val="0"/>
              <w:jc w:val="center"/>
              <w:rPr>
                <w:rFonts w:eastAsiaTheme="minorEastAsia"/>
                <w:b/>
                <w:szCs w:val="21"/>
              </w:rPr>
            </w:pPr>
            <w:r w:rsidRPr="00923157">
              <w:rPr>
                <w:rFonts w:eastAsiaTheme="minorEastAsia"/>
                <w:b/>
                <w:szCs w:val="21"/>
              </w:rPr>
              <w:t>经度</w:t>
            </w:r>
          </w:p>
        </w:tc>
        <w:tc>
          <w:tcPr>
            <w:tcW w:w="567" w:type="pct"/>
            <w:vAlign w:val="center"/>
          </w:tcPr>
          <w:p w:rsidR="001060C6" w:rsidRPr="00923157" w:rsidRDefault="001060C6" w:rsidP="00BB27AA">
            <w:pPr>
              <w:adjustRightInd w:val="0"/>
              <w:snapToGrid w:val="0"/>
              <w:jc w:val="center"/>
              <w:rPr>
                <w:rFonts w:eastAsiaTheme="minorEastAsia"/>
                <w:b/>
                <w:szCs w:val="21"/>
              </w:rPr>
            </w:pPr>
            <w:r w:rsidRPr="00923157">
              <w:rPr>
                <w:rFonts w:eastAsiaTheme="minorEastAsia"/>
                <w:b/>
                <w:szCs w:val="21"/>
              </w:rPr>
              <w:t>纬度</w:t>
            </w:r>
          </w:p>
        </w:tc>
        <w:tc>
          <w:tcPr>
            <w:tcW w:w="366" w:type="pct"/>
            <w:vMerge/>
            <w:vAlign w:val="center"/>
          </w:tcPr>
          <w:p w:rsidR="001060C6" w:rsidRPr="00923157" w:rsidRDefault="001060C6" w:rsidP="00BB27AA">
            <w:pPr>
              <w:adjustRightInd w:val="0"/>
              <w:snapToGrid w:val="0"/>
              <w:jc w:val="center"/>
              <w:rPr>
                <w:rFonts w:eastAsiaTheme="minorEastAsia"/>
                <w:b/>
                <w:szCs w:val="21"/>
              </w:rPr>
            </w:pPr>
          </w:p>
        </w:tc>
        <w:tc>
          <w:tcPr>
            <w:tcW w:w="626" w:type="pct"/>
            <w:vMerge/>
            <w:vAlign w:val="center"/>
          </w:tcPr>
          <w:p w:rsidR="001060C6" w:rsidRPr="00923157" w:rsidRDefault="001060C6" w:rsidP="00BB27AA">
            <w:pPr>
              <w:adjustRightInd w:val="0"/>
              <w:snapToGrid w:val="0"/>
              <w:jc w:val="center"/>
              <w:rPr>
                <w:rFonts w:eastAsiaTheme="minorEastAsia"/>
                <w:b/>
                <w:szCs w:val="21"/>
              </w:rPr>
            </w:pPr>
          </w:p>
        </w:tc>
        <w:tc>
          <w:tcPr>
            <w:tcW w:w="623" w:type="pct"/>
            <w:vMerge/>
            <w:vAlign w:val="center"/>
          </w:tcPr>
          <w:p w:rsidR="001060C6" w:rsidRPr="00923157" w:rsidRDefault="001060C6" w:rsidP="00BB27AA">
            <w:pPr>
              <w:adjustRightInd w:val="0"/>
              <w:snapToGrid w:val="0"/>
              <w:jc w:val="center"/>
              <w:rPr>
                <w:rFonts w:eastAsiaTheme="minorEastAsia"/>
                <w:b/>
                <w:szCs w:val="21"/>
              </w:rPr>
            </w:pPr>
          </w:p>
        </w:tc>
        <w:tc>
          <w:tcPr>
            <w:tcW w:w="538" w:type="pct"/>
            <w:vMerge/>
            <w:vAlign w:val="center"/>
          </w:tcPr>
          <w:p w:rsidR="001060C6" w:rsidRPr="00923157" w:rsidRDefault="001060C6" w:rsidP="00BB27AA">
            <w:pPr>
              <w:adjustRightInd w:val="0"/>
              <w:snapToGrid w:val="0"/>
              <w:jc w:val="center"/>
              <w:rPr>
                <w:rFonts w:eastAsiaTheme="minorEastAsia"/>
                <w:b/>
                <w:szCs w:val="21"/>
              </w:rPr>
            </w:pPr>
          </w:p>
        </w:tc>
        <w:tc>
          <w:tcPr>
            <w:tcW w:w="533" w:type="pct"/>
            <w:vMerge/>
            <w:vAlign w:val="center"/>
          </w:tcPr>
          <w:p w:rsidR="001060C6" w:rsidRPr="00923157" w:rsidRDefault="001060C6" w:rsidP="00BB27AA">
            <w:pPr>
              <w:adjustRightInd w:val="0"/>
              <w:snapToGrid w:val="0"/>
              <w:jc w:val="center"/>
              <w:rPr>
                <w:rFonts w:eastAsiaTheme="minorEastAsia"/>
                <w:b/>
                <w:szCs w:val="21"/>
              </w:rPr>
            </w:pPr>
          </w:p>
        </w:tc>
        <w:tc>
          <w:tcPr>
            <w:tcW w:w="605" w:type="pct"/>
            <w:vMerge/>
            <w:vAlign w:val="center"/>
          </w:tcPr>
          <w:p w:rsidR="001060C6" w:rsidRPr="00923157" w:rsidRDefault="001060C6" w:rsidP="00BB27AA">
            <w:pPr>
              <w:adjustRightInd w:val="0"/>
              <w:snapToGrid w:val="0"/>
              <w:jc w:val="center"/>
              <w:rPr>
                <w:rFonts w:eastAsiaTheme="minorEastAsia"/>
                <w:b/>
                <w:szCs w:val="21"/>
              </w:rPr>
            </w:pPr>
          </w:p>
        </w:tc>
      </w:tr>
      <w:tr w:rsidR="00923157" w:rsidRPr="00923157" w:rsidTr="00BC5337">
        <w:trPr>
          <w:trHeight w:val="300"/>
        </w:trPr>
        <w:tc>
          <w:tcPr>
            <w:tcW w:w="516" w:type="pct"/>
            <w:vMerge w:val="restart"/>
            <w:vAlign w:val="center"/>
          </w:tcPr>
          <w:p w:rsidR="00BC5337" w:rsidRPr="00923157" w:rsidRDefault="00BC5337" w:rsidP="00BC5337">
            <w:pPr>
              <w:adjustRightInd w:val="0"/>
              <w:snapToGrid w:val="0"/>
              <w:jc w:val="center"/>
              <w:rPr>
                <w:rFonts w:eastAsiaTheme="minorEastAsia"/>
                <w:szCs w:val="21"/>
              </w:rPr>
            </w:pPr>
            <w:r w:rsidRPr="00923157">
              <w:rPr>
                <w:rFonts w:eastAsiaTheme="minorEastAsia"/>
                <w:szCs w:val="21"/>
              </w:rPr>
              <w:t>污水处理站无组织臭气</w:t>
            </w:r>
          </w:p>
        </w:tc>
        <w:tc>
          <w:tcPr>
            <w:tcW w:w="625" w:type="pct"/>
            <w:vMerge w:val="restart"/>
            <w:vAlign w:val="center"/>
          </w:tcPr>
          <w:p w:rsidR="00BC5337" w:rsidRPr="00923157" w:rsidRDefault="00BC5337" w:rsidP="00BC5337">
            <w:pPr>
              <w:adjustRightInd w:val="0"/>
              <w:snapToGrid w:val="0"/>
              <w:jc w:val="center"/>
              <w:rPr>
                <w:rFonts w:eastAsiaTheme="minorEastAsia"/>
                <w:szCs w:val="21"/>
              </w:rPr>
            </w:pPr>
            <w:r w:rsidRPr="00923157">
              <w:rPr>
                <w:rFonts w:eastAsiaTheme="minorEastAsia"/>
                <w:szCs w:val="21"/>
              </w:rPr>
              <w:t>113.078151</w:t>
            </w:r>
          </w:p>
        </w:tc>
        <w:tc>
          <w:tcPr>
            <w:tcW w:w="567" w:type="pct"/>
            <w:vMerge w:val="restart"/>
            <w:vAlign w:val="center"/>
          </w:tcPr>
          <w:p w:rsidR="00BC5337" w:rsidRPr="00923157" w:rsidRDefault="00BC5337" w:rsidP="00BC5337">
            <w:pPr>
              <w:adjustRightInd w:val="0"/>
              <w:snapToGrid w:val="0"/>
              <w:jc w:val="center"/>
              <w:rPr>
                <w:rFonts w:eastAsiaTheme="minorEastAsia"/>
                <w:szCs w:val="21"/>
              </w:rPr>
            </w:pPr>
            <w:r w:rsidRPr="00923157">
              <w:rPr>
                <w:rFonts w:eastAsiaTheme="minorEastAsia"/>
                <w:szCs w:val="21"/>
              </w:rPr>
              <w:t>28.823331</w:t>
            </w:r>
          </w:p>
        </w:tc>
        <w:tc>
          <w:tcPr>
            <w:tcW w:w="366" w:type="pct"/>
            <w:vMerge w:val="restart"/>
            <w:vAlign w:val="center"/>
          </w:tcPr>
          <w:p w:rsidR="00BC5337" w:rsidRPr="00923157" w:rsidRDefault="00BC5337" w:rsidP="00BC5337">
            <w:pPr>
              <w:adjustRightInd w:val="0"/>
              <w:snapToGrid w:val="0"/>
              <w:jc w:val="center"/>
              <w:rPr>
                <w:rFonts w:eastAsiaTheme="minorEastAsia"/>
                <w:szCs w:val="21"/>
              </w:rPr>
            </w:pPr>
            <w:r w:rsidRPr="00923157">
              <w:rPr>
                <w:rFonts w:eastAsiaTheme="minorEastAsia"/>
                <w:szCs w:val="21"/>
              </w:rPr>
              <w:t>30</w:t>
            </w:r>
          </w:p>
        </w:tc>
        <w:tc>
          <w:tcPr>
            <w:tcW w:w="626" w:type="pct"/>
            <w:vMerge w:val="restart"/>
            <w:vAlign w:val="center"/>
          </w:tcPr>
          <w:p w:rsidR="00BC5337" w:rsidRPr="00923157" w:rsidRDefault="00BC5337" w:rsidP="00BC5337">
            <w:pPr>
              <w:adjustRightInd w:val="0"/>
              <w:snapToGrid w:val="0"/>
              <w:jc w:val="center"/>
              <w:rPr>
                <w:rFonts w:eastAsiaTheme="minorEastAsia"/>
                <w:szCs w:val="21"/>
              </w:rPr>
            </w:pPr>
            <w:r w:rsidRPr="00923157">
              <w:rPr>
                <w:rFonts w:eastAsiaTheme="minorEastAsia"/>
                <w:szCs w:val="21"/>
              </w:rPr>
              <w:t>40</w:t>
            </w:r>
          </w:p>
        </w:tc>
        <w:tc>
          <w:tcPr>
            <w:tcW w:w="623" w:type="pct"/>
            <w:vMerge w:val="restart"/>
            <w:vAlign w:val="center"/>
          </w:tcPr>
          <w:p w:rsidR="00BC5337" w:rsidRPr="00923157" w:rsidRDefault="00BC5337" w:rsidP="00BC5337">
            <w:pPr>
              <w:adjustRightInd w:val="0"/>
              <w:snapToGrid w:val="0"/>
              <w:jc w:val="center"/>
              <w:rPr>
                <w:rFonts w:eastAsiaTheme="minorEastAsia"/>
                <w:szCs w:val="21"/>
              </w:rPr>
            </w:pPr>
            <w:r w:rsidRPr="00923157">
              <w:rPr>
                <w:rFonts w:eastAsiaTheme="minorEastAsia"/>
                <w:szCs w:val="21"/>
              </w:rPr>
              <w:t>20</w:t>
            </w:r>
          </w:p>
        </w:tc>
        <w:tc>
          <w:tcPr>
            <w:tcW w:w="538" w:type="pct"/>
            <w:vMerge w:val="restart"/>
            <w:vAlign w:val="center"/>
          </w:tcPr>
          <w:p w:rsidR="00BC5337" w:rsidRPr="00923157" w:rsidRDefault="00BC5337" w:rsidP="00BC5337">
            <w:pPr>
              <w:adjustRightInd w:val="0"/>
              <w:snapToGrid w:val="0"/>
              <w:jc w:val="center"/>
              <w:rPr>
                <w:rFonts w:eastAsiaTheme="minorEastAsia"/>
                <w:szCs w:val="21"/>
              </w:rPr>
            </w:pPr>
            <w:r w:rsidRPr="00923157">
              <w:rPr>
                <w:rFonts w:eastAsiaTheme="minorEastAsia"/>
                <w:szCs w:val="21"/>
              </w:rPr>
              <w:t>5</w:t>
            </w:r>
          </w:p>
        </w:tc>
        <w:tc>
          <w:tcPr>
            <w:tcW w:w="533" w:type="pct"/>
            <w:vAlign w:val="center"/>
          </w:tcPr>
          <w:p w:rsidR="00BC5337" w:rsidRPr="00923157" w:rsidRDefault="00BC5337" w:rsidP="00BC5337">
            <w:pPr>
              <w:adjustRightInd w:val="0"/>
              <w:snapToGrid w:val="0"/>
              <w:jc w:val="center"/>
              <w:rPr>
                <w:rFonts w:eastAsiaTheme="minorEastAsia"/>
                <w:szCs w:val="21"/>
              </w:rPr>
            </w:pPr>
            <w:r w:rsidRPr="00923157">
              <w:rPr>
                <w:rFonts w:eastAsiaTheme="minorEastAsia"/>
                <w:szCs w:val="21"/>
              </w:rPr>
              <w:t>H</w:t>
            </w:r>
            <w:r w:rsidRPr="00923157">
              <w:rPr>
                <w:rFonts w:eastAsiaTheme="minorEastAsia"/>
                <w:szCs w:val="21"/>
                <w:vertAlign w:val="subscript"/>
              </w:rPr>
              <w:t>2</w:t>
            </w:r>
            <w:r w:rsidRPr="00923157">
              <w:rPr>
                <w:rFonts w:eastAsiaTheme="minorEastAsia"/>
                <w:szCs w:val="21"/>
              </w:rPr>
              <w:t>S</w:t>
            </w:r>
          </w:p>
        </w:tc>
        <w:tc>
          <w:tcPr>
            <w:tcW w:w="605" w:type="pct"/>
            <w:vAlign w:val="center"/>
          </w:tcPr>
          <w:p w:rsidR="00BC5337" w:rsidRPr="00923157" w:rsidRDefault="00BC5337" w:rsidP="00BC5337">
            <w:pPr>
              <w:adjustRightInd w:val="0"/>
              <w:snapToGrid w:val="0"/>
              <w:jc w:val="center"/>
              <w:rPr>
                <w:rFonts w:eastAsiaTheme="minorEastAsia"/>
                <w:szCs w:val="21"/>
              </w:rPr>
            </w:pPr>
            <w:r w:rsidRPr="00923157">
              <w:rPr>
                <w:rFonts w:eastAsiaTheme="minorEastAsia"/>
                <w:szCs w:val="21"/>
              </w:rPr>
              <w:t>0.00028</w:t>
            </w:r>
          </w:p>
        </w:tc>
      </w:tr>
      <w:tr w:rsidR="00923157" w:rsidRPr="00923157" w:rsidTr="00BC5337">
        <w:trPr>
          <w:trHeight w:val="300"/>
        </w:trPr>
        <w:tc>
          <w:tcPr>
            <w:tcW w:w="516" w:type="pct"/>
            <w:vMerge/>
            <w:vAlign w:val="center"/>
          </w:tcPr>
          <w:p w:rsidR="00BC5337" w:rsidRPr="00923157" w:rsidRDefault="00BC5337" w:rsidP="00BC5337">
            <w:pPr>
              <w:adjustRightInd w:val="0"/>
              <w:snapToGrid w:val="0"/>
              <w:jc w:val="center"/>
              <w:rPr>
                <w:rFonts w:eastAsiaTheme="minorEastAsia"/>
                <w:szCs w:val="21"/>
              </w:rPr>
            </w:pPr>
          </w:p>
        </w:tc>
        <w:tc>
          <w:tcPr>
            <w:tcW w:w="625" w:type="pct"/>
            <w:vMerge/>
            <w:vAlign w:val="center"/>
          </w:tcPr>
          <w:p w:rsidR="00BC5337" w:rsidRPr="00923157" w:rsidRDefault="00BC5337" w:rsidP="00BC5337">
            <w:pPr>
              <w:adjustRightInd w:val="0"/>
              <w:snapToGrid w:val="0"/>
              <w:jc w:val="center"/>
              <w:rPr>
                <w:rFonts w:eastAsiaTheme="minorEastAsia"/>
                <w:szCs w:val="21"/>
              </w:rPr>
            </w:pPr>
          </w:p>
        </w:tc>
        <w:tc>
          <w:tcPr>
            <w:tcW w:w="567" w:type="pct"/>
            <w:vMerge/>
            <w:vAlign w:val="center"/>
          </w:tcPr>
          <w:p w:rsidR="00BC5337" w:rsidRPr="00923157" w:rsidRDefault="00BC5337" w:rsidP="00BC5337">
            <w:pPr>
              <w:adjustRightInd w:val="0"/>
              <w:snapToGrid w:val="0"/>
              <w:jc w:val="center"/>
              <w:rPr>
                <w:rFonts w:eastAsiaTheme="minorEastAsia"/>
                <w:szCs w:val="21"/>
              </w:rPr>
            </w:pPr>
          </w:p>
        </w:tc>
        <w:tc>
          <w:tcPr>
            <w:tcW w:w="366" w:type="pct"/>
            <w:vMerge/>
            <w:vAlign w:val="center"/>
          </w:tcPr>
          <w:p w:rsidR="00BC5337" w:rsidRPr="00923157" w:rsidRDefault="00BC5337" w:rsidP="00BC5337">
            <w:pPr>
              <w:adjustRightInd w:val="0"/>
              <w:snapToGrid w:val="0"/>
              <w:jc w:val="center"/>
              <w:rPr>
                <w:rFonts w:eastAsiaTheme="minorEastAsia"/>
                <w:szCs w:val="21"/>
              </w:rPr>
            </w:pPr>
          </w:p>
        </w:tc>
        <w:tc>
          <w:tcPr>
            <w:tcW w:w="626" w:type="pct"/>
            <w:vMerge/>
            <w:vAlign w:val="center"/>
          </w:tcPr>
          <w:p w:rsidR="00BC5337" w:rsidRPr="00923157" w:rsidRDefault="00BC5337" w:rsidP="00BC5337">
            <w:pPr>
              <w:adjustRightInd w:val="0"/>
              <w:snapToGrid w:val="0"/>
              <w:jc w:val="center"/>
              <w:rPr>
                <w:rFonts w:eastAsiaTheme="minorEastAsia"/>
                <w:szCs w:val="21"/>
              </w:rPr>
            </w:pPr>
          </w:p>
        </w:tc>
        <w:tc>
          <w:tcPr>
            <w:tcW w:w="623" w:type="pct"/>
            <w:vMerge/>
            <w:vAlign w:val="center"/>
          </w:tcPr>
          <w:p w:rsidR="00BC5337" w:rsidRPr="00923157" w:rsidRDefault="00BC5337" w:rsidP="00BC5337">
            <w:pPr>
              <w:adjustRightInd w:val="0"/>
              <w:snapToGrid w:val="0"/>
              <w:jc w:val="center"/>
              <w:rPr>
                <w:rFonts w:eastAsiaTheme="minorEastAsia"/>
                <w:szCs w:val="21"/>
              </w:rPr>
            </w:pPr>
          </w:p>
        </w:tc>
        <w:tc>
          <w:tcPr>
            <w:tcW w:w="538" w:type="pct"/>
            <w:vMerge/>
            <w:vAlign w:val="center"/>
          </w:tcPr>
          <w:p w:rsidR="00BC5337" w:rsidRPr="00923157" w:rsidRDefault="00BC5337" w:rsidP="00BC5337">
            <w:pPr>
              <w:adjustRightInd w:val="0"/>
              <w:snapToGrid w:val="0"/>
              <w:jc w:val="center"/>
              <w:rPr>
                <w:rFonts w:eastAsiaTheme="minorEastAsia"/>
                <w:szCs w:val="21"/>
              </w:rPr>
            </w:pPr>
          </w:p>
        </w:tc>
        <w:tc>
          <w:tcPr>
            <w:tcW w:w="533" w:type="pct"/>
            <w:vAlign w:val="center"/>
          </w:tcPr>
          <w:p w:rsidR="00BC5337" w:rsidRPr="00923157" w:rsidRDefault="00BC5337" w:rsidP="00BC5337">
            <w:pPr>
              <w:adjustRightInd w:val="0"/>
              <w:snapToGrid w:val="0"/>
              <w:jc w:val="center"/>
              <w:rPr>
                <w:rFonts w:eastAsiaTheme="minorEastAsia"/>
                <w:szCs w:val="21"/>
              </w:rPr>
            </w:pPr>
            <w:r w:rsidRPr="00923157">
              <w:rPr>
                <w:rFonts w:eastAsiaTheme="minorEastAsia"/>
                <w:szCs w:val="21"/>
              </w:rPr>
              <w:t>NH</w:t>
            </w:r>
            <w:r w:rsidRPr="00923157">
              <w:rPr>
                <w:rFonts w:eastAsiaTheme="minorEastAsia"/>
                <w:szCs w:val="21"/>
                <w:vertAlign w:val="subscript"/>
              </w:rPr>
              <w:t>3</w:t>
            </w:r>
          </w:p>
        </w:tc>
        <w:tc>
          <w:tcPr>
            <w:tcW w:w="605" w:type="pct"/>
            <w:vAlign w:val="center"/>
          </w:tcPr>
          <w:p w:rsidR="00BC5337" w:rsidRPr="00923157" w:rsidRDefault="00BC5337" w:rsidP="00BC5337">
            <w:pPr>
              <w:adjustRightInd w:val="0"/>
              <w:snapToGrid w:val="0"/>
              <w:jc w:val="center"/>
              <w:rPr>
                <w:rFonts w:eastAsiaTheme="minorEastAsia"/>
                <w:szCs w:val="21"/>
              </w:rPr>
            </w:pPr>
            <w:r w:rsidRPr="00923157">
              <w:rPr>
                <w:rFonts w:eastAsiaTheme="minorEastAsia"/>
                <w:szCs w:val="21"/>
              </w:rPr>
              <w:t>0.00052</w:t>
            </w:r>
          </w:p>
        </w:tc>
      </w:tr>
    </w:tbl>
    <w:p w:rsidR="00E01360" w:rsidRPr="00923157" w:rsidRDefault="00E01360" w:rsidP="00E01360">
      <w:pPr>
        <w:adjustRightInd w:val="0"/>
        <w:snapToGrid w:val="0"/>
        <w:jc w:val="left"/>
        <w:rPr>
          <w:rFonts w:eastAsiaTheme="minorEastAsia"/>
          <w:b/>
          <w:szCs w:val="21"/>
        </w:rPr>
      </w:pPr>
      <w:r w:rsidRPr="00923157">
        <w:rPr>
          <w:rFonts w:eastAsiaTheme="minorEastAsia"/>
          <w:b/>
          <w:szCs w:val="21"/>
        </w:rPr>
        <w:t>表</w:t>
      </w:r>
      <w:r w:rsidRPr="00923157">
        <w:rPr>
          <w:rFonts w:eastAsiaTheme="minorEastAsia"/>
          <w:b/>
          <w:szCs w:val="21"/>
        </w:rPr>
        <w:t xml:space="preserve">2.4-3                 </w:t>
      </w:r>
      <w:r w:rsidRPr="00923157">
        <w:rPr>
          <w:rFonts w:eastAsiaTheme="minorEastAsia"/>
          <w:b/>
          <w:szCs w:val="21"/>
        </w:rPr>
        <w:t>估算模型参数表</w:t>
      </w:r>
    </w:p>
    <w:tbl>
      <w:tblPr>
        <w:tblStyle w:val="affd"/>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303"/>
        <w:gridCol w:w="2654"/>
        <w:gridCol w:w="3572"/>
      </w:tblGrid>
      <w:tr w:rsidR="00923157" w:rsidRPr="00923157" w:rsidTr="00E01360">
        <w:trPr>
          <w:jc w:val="center"/>
        </w:trPr>
        <w:tc>
          <w:tcPr>
            <w:tcW w:w="2906" w:type="pct"/>
            <w:gridSpan w:val="2"/>
            <w:vAlign w:val="center"/>
          </w:tcPr>
          <w:p w:rsidR="00E01360" w:rsidRPr="00923157" w:rsidRDefault="00E01360" w:rsidP="00E01360">
            <w:pPr>
              <w:adjustRightInd w:val="0"/>
              <w:snapToGrid w:val="0"/>
              <w:jc w:val="center"/>
              <w:rPr>
                <w:rFonts w:eastAsiaTheme="minorEastAsia"/>
                <w:b/>
                <w:szCs w:val="21"/>
              </w:rPr>
            </w:pPr>
            <w:r w:rsidRPr="00923157">
              <w:rPr>
                <w:rFonts w:eastAsiaTheme="minorEastAsia"/>
                <w:b/>
                <w:szCs w:val="21"/>
              </w:rPr>
              <w:t>参数</w:t>
            </w:r>
          </w:p>
        </w:tc>
        <w:tc>
          <w:tcPr>
            <w:tcW w:w="2094" w:type="pct"/>
            <w:vAlign w:val="center"/>
          </w:tcPr>
          <w:p w:rsidR="00E01360" w:rsidRPr="00923157" w:rsidRDefault="00E01360" w:rsidP="00E01360">
            <w:pPr>
              <w:adjustRightInd w:val="0"/>
              <w:snapToGrid w:val="0"/>
              <w:jc w:val="center"/>
              <w:rPr>
                <w:rFonts w:eastAsiaTheme="minorEastAsia"/>
                <w:b/>
                <w:szCs w:val="21"/>
              </w:rPr>
            </w:pPr>
            <w:r w:rsidRPr="00923157">
              <w:rPr>
                <w:rFonts w:eastAsiaTheme="minorEastAsia"/>
                <w:b/>
                <w:szCs w:val="21"/>
              </w:rPr>
              <w:t>取值</w:t>
            </w:r>
          </w:p>
        </w:tc>
      </w:tr>
      <w:tr w:rsidR="00923157" w:rsidRPr="00923157" w:rsidTr="00E01360">
        <w:trPr>
          <w:jc w:val="center"/>
        </w:trPr>
        <w:tc>
          <w:tcPr>
            <w:tcW w:w="1350" w:type="pct"/>
            <w:vMerge w:val="restart"/>
            <w:vAlign w:val="center"/>
          </w:tcPr>
          <w:p w:rsidR="00E01360" w:rsidRPr="00923157" w:rsidRDefault="00E01360" w:rsidP="00E01360">
            <w:pPr>
              <w:adjustRightInd w:val="0"/>
              <w:snapToGrid w:val="0"/>
              <w:jc w:val="center"/>
              <w:rPr>
                <w:rFonts w:eastAsiaTheme="minorEastAsia"/>
                <w:b/>
                <w:szCs w:val="21"/>
              </w:rPr>
            </w:pPr>
            <w:r w:rsidRPr="00923157">
              <w:rPr>
                <w:rFonts w:eastAsiaTheme="minorEastAsia"/>
                <w:b/>
                <w:szCs w:val="21"/>
              </w:rPr>
              <w:t>城市农村</w:t>
            </w:r>
            <w:r w:rsidRPr="00923157">
              <w:rPr>
                <w:rFonts w:eastAsiaTheme="minorEastAsia"/>
                <w:b/>
                <w:szCs w:val="21"/>
              </w:rPr>
              <w:t>/</w:t>
            </w:r>
            <w:r w:rsidRPr="00923157">
              <w:rPr>
                <w:rFonts w:eastAsiaTheme="minorEastAsia"/>
                <w:b/>
                <w:szCs w:val="21"/>
              </w:rPr>
              <w:t>选项</w:t>
            </w:r>
          </w:p>
        </w:tc>
        <w:tc>
          <w:tcPr>
            <w:tcW w:w="1556" w:type="pct"/>
            <w:vAlign w:val="center"/>
          </w:tcPr>
          <w:p w:rsidR="00E01360" w:rsidRPr="00923157" w:rsidRDefault="00E01360" w:rsidP="00E01360">
            <w:pPr>
              <w:adjustRightInd w:val="0"/>
              <w:snapToGrid w:val="0"/>
              <w:jc w:val="center"/>
              <w:rPr>
                <w:rFonts w:eastAsiaTheme="minorEastAsia"/>
                <w:b/>
                <w:szCs w:val="21"/>
              </w:rPr>
            </w:pPr>
            <w:r w:rsidRPr="00923157">
              <w:rPr>
                <w:rFonts w:eastAsiaTheme="minorEastAsia"/>
                <w:b/>
                <w:szCs w:val="21"/>
              </w:rPr>
              <w:t>城市</w:t>
            </w:r>
            <w:r w:rsidRPr="00923157">
              <w:rPr>
                <w:rFonts w:eastAsiaTheme="minorEastAsia"/>
                <w:b/>
                <w:szCs w:val="21"/>
              </w:rPr>
              <w:t>/</w:t>
            </w:r>
            <w:r w:rsidRPr="00923157">
              <w:rPr>
                <w:rFonts w:eastAsiaTheme="minorEastAsia"/>
                <w:b/>
                <w:szCs w:val="21"/>
              </w:rPr>
              <w:t>农村</w:t>
            </w:r>
          </w:p>
        </w:tc>
        <w:tc>
          <w:tcPr>
            <w:tcW w:w="2094" w:type="pct"/>
            <w:vAlign w:val="center"/>
          </w:tcPr>
          <w:p w:rsidR="00E01360" w:rsidRPr="00923157" w:rsidRDefault="00BC5337" w:rsidP="00E01360">
            <w:pPr>
              <w:adjustRightInd w:val="0"/>
              <w:snapToGrid w:val="0"/>
              <w:jc w:val="center"/>
              <w:rPr>
                <w:rFonts w:eastAsiaTheme="minorEastAsia"/>
                <w:szCs w:val="21"/>
              </w:rPr>
            </w:pPr>
            <w:r w:rsidRPr="00923157">
              <w:rPr>
                <w:rFonts w:eastAsiaTheme="minorEastAsia"/>
                <w:szCs w:val="21"/>
              </w:rPr>
              <w:t>城市</w:t>
            </w:r>
          </w:p>
        </w:tc>
      </w:tr>
      <w:tr w:rsidR="00923157" w:rsidRPr="00923157" w:rsidTr="00E01360">
        <w:trPr>
          <w:jc w:val="center"/>
        </w:trPr>
        <w:tc>
          <w:tcPr>
            <w:tcW w:w="1350" w:type="pct"/>
            <w:vMerge/>
            <w:vAlign w:val="center"/>
          </w:tcPr>
          <w:p w:rsidR="00E01360" w:rsidRPr="00923157" w:rsidRDefault="00E01360" w:rsidP="00E01360">
            <w:pPr>
              <w:adjustRightInd w:val="0"/>
              <w:snapToGrid w:val="0"/>
              <w:jc w:val="center"/>
              <w:rPr>
                <w:rFonts w:eastAsiaTheme="minorEastAsia"/>
                <w:b/>
                <w:szCs w:val="21"/>
              </w:rPr>
            </w:pPr>
          </w:p>
        </w:tc>
        <w:tc>
          <w:tcPr>
            <w:tcW w:w="1556" w:type="pct"/>
            <w:vAlign w:val="center"/>
          </w:tcPr>
          <w:p w:rsidR="00E01360" w:rsidRPr="00923157" w:rsidRDefault="00E01360" w:rsidP="00E01360">
            <w:pPr>
              <w:adjustRightInd w:val="0"/>
              <w:snapToGrid w:val="0"/>
              <w:jc w:val="center"/>
              <w:rPr>
                <w:rFonts w:eastAsiaTheme="minorEastAsia"/>
                <w:b/>
                <w:szCs w:val="21"/>
              </w:rPr>
            </w:pPr>
            <w:r w:rsidRPr="00923157">
              <w:rPr>
                <w:rFonts w:eastAsiaTheme="minorEastAsia"/>
                <w:b/>
                <w:szCs w:val="21"/>
              </w:rPr>
              <w:t>人口数</w:t>
            </w:r>
            <w:r w:rsidRPr="00923157">
              <w:rPr>
                <w:rFonts w:eastAsiaTheme="minorEastAsia"/>
                <w:b/>
                <w:szCs w:val="21"/>
              </w:rPr>
              <w:t>(</w:t>
            </w:r>
            <w:r w:rsidRPr="00923157">
              <w:rPr>
                <w:rFonts w:eastAsiaTheme="minorEastAsia"/>
                <w:b/>
                <w:szCs w:val="21"/>
              </w:rPr>
              <w:t>城市人口数</w:t>
            </w:r>
            <w:r w:rsidRPr="00923157">
              <w:rPr>
                <w:rFonts w:eastAsiaTheme="minorEastAsia"/>
                <w:b/>
                <w:szCs w:val="21"/>
              </w:rPr>
              <w:t>)</w:t>
            </w:r>
          </w:p>
        </w:tc>
        <w:tc>
          <w:tcPr>
            <w:tcW w:w="2094" w:type="pct"/>
            <w:vAlign w:val="center"/>
          </w:tcPr>
          <w:p w:rsidR="00E01360" w:rsidRPr="00923157" w:rsidRDefault="00BC5337" w:rsidP="00E01360">
            <w:pPr>
              <w:adjustRightInd w:val="0"/>
              <w:snapToGrid w:val="0"/>
              <w:jc w:val="center"/>
              <w:rPr>
                <w:rFonts w:eastAsiaTheme="minorEastAsia"/>
                <w:szCs w:val="21"/>
              </w:rPr>
            </w:pPr>
            <w:r w:rsidRPr="00923157">
              <w:rPr>
                <w:rFonts w:eastAsiaTheme="minorEastAsia"/>
                <w:szCs w:val="21"/>
              </w:rPr>
              <w:t>34</w:t>
            </w:r>
            <w:r w:rsidRPr="00923157">
              <w:rPr>
                <w:rFonts w:eastAsiaTheme="minorEastAsia"/>
                <w:szCs w:val="21"/>
              </w:rPr>
              <w:t>万</w:t>
            </w:r>
          </w:p>
        </w:tc>
      </w:tr>
      <w:tr w:rsidR="00923157" w:rsidRPr="00923157" w:rsidTr="00E01360">
        <w:trPr>
          <w:jc w:val="center"/>
        </w:trPr>
        <w:tc>
          <w:tcPr>
            <w:tcW w:w="2906" w:type="pct"/>
            <w:gridSpan w:val="2"/>
            <w:vAlign w:val="center"/>
          </w:tcPr>
          <w:p w:rsidR="00FD758C" w:rsidRPr="00923157" w:rsidRDefault="00FD758C" w:rsidP="00E01360">
            <w:pPr>
              <w:adjustRightInd w:val="0"/>
              <w:snapToGrid w:val="0"/>
              <w:jc w:val="center"/>
              <w:rPr>
                <w:rFonts w:eastAsiaTheme="minorEastAsia"/>
                <w:b/>
                <w:szCs w:val="21"/>
              </w:rPr>
            </w:pPr>
            <w:r w:rsidRPr="00923157">
              <w:rPr>
                <w:rFonts w:eastAsiaTheme="minorEastAsia"/>
                <w:b/>
                <w:szCs w:val="21"/>
              </w:rPr>
              <w:t>最高环境温度</w:t>
            </w:r>
          </w:p>
        </w:tc>
        <w:tc>
          <w:tcPr>
            <w:tcW w:w="2094" w:type="pct"/>
            <w:vAlign w:val="center"/>
          </w:tcPr>
          <w:p w:rsidR="00FD758C" w:rsidRPr="00923157" w:rsidRDefault="003206A2" w:rsidP="00A42E98">
            <w:pPr>
              <w:adjustRightInd w:val="0"/>
              <w:snapToGrid w:val="0"/>
              <w:jc w:val="center"/>
              <w:rPr>
                <w:rFonts w:eastAsiaTheme="minorEastAsia"/>
                <w:szCs w:val="21"/>
              </w:rPr>
            </w:pPr>
            <w:r w:rsidRPr="00923157">
              <w:rPr>
                <w:rFonts w:eastAsiaTheme="minorEastAsia" w:hint="eastAsia"/>
                <w:szCs w:val="21"/>
              </w:rPr>
              <w:t>39.7</w:t>
            </w:r>
            <w:r w:rsidR="00FD758C" w:rsidRPr="00923157">
              <w:rPr>
                <w:rFonts w:eastAsiaTheme="minorEastAsia"/>
                <w:szCs w:val="21"/>
              </w:rPr>
              <w:t>°C</w:t>
            </w:r>
          </w:p>
        </w:tc>
      </w:tr>
      <w:tr w:rsidR="00923157" w:rsidRPr="00923157" w:rsidTr="00E01360">
        <w:trPr>
          <w:jc w:val="center"/>
        </w:trPr>
        <w:tc>
          <w:tcPr>
            <w:tcW w:w="2906" w:type="pct"/>
            <w:gridSpan w:val="2"/>
            <w:vAlign w:val="center"/>
          </w:tcPr>
          <w:p w:rsidR="00FD758C" w:rsidRPr="00923157" w:rsidRDefault="00FD758C" w:rsidP="00E01360">
            <w:pPr>
              <w:adjustRightInd w:val="0"/>
              <w:snapToGrid w:val="0"/>
              <w:jc w:val="center"/>
              <w:rPr>
                <w:rFonts w:eastAsiaTheme="minorEastAsia"/>
                <w:b/>
                <w:szCs w:val="21"/>
              </w:rPr>
            </w:pPr>
            <w:r w:rsidRPr="00923157">
              <w:rPr>
                <w:rFonts w:eastAsiaTheme="minorEastAsia"/>
                <w:b/>
                <w:szCs w:val="21"/>
              </w:rPr>
              <w:t>最低环境温度</w:t>
            </w:r>
          </w:p>
        </w:tc>
        <w:tc>
          <w:tcPr>
            <w:tcW w:w="2094" w:type="pct"/>
            <w:vAlign w:val="center"/>
          </w:tcPr>
          <w:p w:rsidR="00FD758C" w:rsidRPr="00923157" w:rsidRDefault="00FD758C" w:rsidP="003206A2">
            <w:pPr>
              <w:adjustRightInd w:val="0"/>
              <w:snapToGrid w:val="0"/>
              <w:jc w:val="center"/>
              <w:rPr>
                <w:rFonts w:eastAsiaTheme="minorEastAsia"/>
                <w:szCs w:val="21"/>
              </w:rPr>
            </w:pPr>
            <w:r w:rsidRPr="00923157">
              <w:rPr>
                <w:rFonts w:eastAsiaTheme="minorEastAsia"/>
                <w:szCs w:val="21"/>
              </w:rPr>
              <w:t>-</w:t>
            </w:r>
            <w:r w:rsidR="003206A2" w:rsidRPr="00923157">
              <w:rPr>
                <w:rFonts w:eastAsiaTheme="minorEastAsia"/>
                <w:szCs w:val="21"/>
              </w:rPr>
              <w:t>1</w:t>
            </w:r>
            <w:r w:rsidR="003206A2" w:rsidRPr="00923157">
              <w:rPr>
                <w:rFonts w:eastAsiaTheme="minorEastAsia" w:hint="eastAsia"/>
                <w:szCs w:val="21"/>
              </w:rPr>
              <w:t>3.4</w:t>
            </w:r>
            <w:r w:rsidRPr="00923157">
              <w:rPr>
                <w:rFonts w:eastAsiaTheme="minorEastAsia"/>
                <w:szCs w:val="21"/>
              </w:rPr>
              <w:t>°C</w:t>
            </w:r>
          </w:p>
        </w:tc>
      </w:tr>
      <w:tr w:rsidR="00923157" w:rsidRPr="00923157" w:rsidTr="00E01360">
        <w:trPr>
          <w:jc w:val="center"/>
        </w:trPr>
        <w:tc>
          <w:tcPr>
            <w:tcW w:w="2906" w:type="pct"/>
            <w:gridSpan w:val="2"/>
            <w:vAlign w:val="center"/>
          </w:tcPr>
          <w:p w:rsidR="00FD758C" w:rsidRPr="00923157" w:rsidRDefault="00FD758C" w:rsidP="00E01360">
            <w:pPr>
              <w:adjustRightInd w:val="0"/>
              <w:snapToGrid w:val="0"/>
              <w:jc w:val="center"/>
              <w:rPr>
                <w:rFonts w:eastAsiaTheme="minorEastAsia"/>
                <w:b/>
                <w:szCs w:val="21"/>
              </w:rPr>
            </w:pPr>
            <w:r w:rsidRPr="00923157">
              <w:rPr>
                <w:rFonts w:eastAsiaTheme="minorEastAsia"/>
                <w:b/>
                <w:szCs w:val="21"/>
              </w:rPr>
              <w:t>土地利用类型</w:t>
            </w:r>
          </w:p>
        </w:tc>
        <w:tc>
          <w:tcPr>
            <w:tcW w:w="2094" w:type="pct"/>
            <w:vAlign w:val="center"/>
          </w:tcPr>
          <w:p w:rsidR="00FD758C" w:rsidRPr="00923157" w:rsidRDefault="00BC5337" w:rsidP="00E01360">
            <w:pPr>
              <w:adjustRightInd w:val="0"/>
              <w:snapToGrid w:val="0"/>
              <w:jc w:val="center"/>
              <w:rPr>
                <w:rFonts w:eastAsiaTheme="minorEastAsia"/>
                <w:szCs w:val="21"/>
              </w:rPr>
            </w:pPr>
            <w:r w:rsidRPr="00923157">
              <w:rPr>
                <w:rFonts w:eastAsiaTheme="minorEastAsia"/>
                <w:szCs w:val="21"/>
              </w:rPr>
              <w:t>草地</w:t>
            </w:r>
          </w:p>
        </w:tc>
      </w:tr>
      <w:tr w:rsidR="00923157" w:rsidRPr="00923157" w:rsidTr="00E01360">
        <w:trPr>
          <w:jc w:val="center"/>
        </w:trPr>
        <w:tc>
          <w:tcPr>
            <w:tcW w:w="2906" w:type="pct"/>
            <w:gridSpan w:val="2"/>
            <w:vAlign w:val="center"/>
          </w:tcPr>
          <w:p w:rsidR="00FD758C" w:rsidRPr="00923157" w:rsidRDefault="00FD758C" w:rsidP="00E01360">
            <w:pPr>
              <w:adjustRightInd w:val="0"/>
              <w:snapToGrid w:val="0"/>
              <w:jc w:val="center"/>
              <w:rPr>
                <w:rFonts w:eastAsiaTheme="minorEastAsia"/>
                <w:b/>
                <w:szCs w:val="21"/>
              </w:rPr>
            </w:pPr>
            <w:r w:rsidRPr="00923157">
              <w:rPr>
                <w:rFonts w:eastAsiaTheme="minorEastAsia"/>
                <w:b/>
                <w:szCs w:val="21"/>
              </w:rPr>
              <w:t>区域湿度条件</w:t>
            </w:r>
          </w:p>
        </w:tc>
        <w:tc>
          <w:tcPr>
            <w:tcW w:w="2094" w:type="pct"/>
            <w:vAlign w:val="center"/>
          </w:tcPr>
          <w:p w:rsidR="00FD758C" w:rsidRPr="00923157" w:rsidRDefault="00FD758C" w:rsidP="00E01360">
            <w:pPr>
              <w:adjustRightInd w:val="0"/>
              <w:snapToGrid w:val="0"/>
              <w:jc w:val="center"/>
              <w:rPr>
                <w:rFonts w:eastAsiaTheme="minorEastAsia"/>
                <w:szCs w:val="21"/>
              </w:rPr>
            </w:pPr>
            <w:r w:rsidRPr="00923157">
              <w:rPr>
                <w:rFonts w:eastAsiaTheme="minorEastAsia"/>
                <w:szCs w:val="21"/>
              </w:rPr>
              <w:t>中等湿度</w:t>
            </w:r>
          </w:p>
        </w:tc>
      </w:tr>
      <w:tr w:rsidR="00923157" w:rsidRPr="00923157" w:rsidTr="00E01360">
        <w:trPr>
          <w:jc w:val="center"/>
        </w:trPr>
        <w:tc>
          <w:tcPr>
            <w:tcW w:w="1350" w:type="pct"/>
            <w:vMerge w:val="restart"/>
            <w:vAlign w:val="center"/>
          </w:tcPr>
          <w:p w:rsidR="00FD758C" w:rsidRPr="00923157" w:rsidRDefault="00FD758C" w:rsidP="00E01360">
            <w:pPr>
              <w:adjustRightInd w:val="0"/>
              <w:snapToGrid w:val="0"/>
              <w:jc w:val="center"/>
              <w:rPr>
                <w:rFonts w:eastAsiaTheme="minorEastAsia"/>
                <w:b/>
                <w:szCs w:val="21"/>
              </w:rPr>
            </w:pPr>
            <w:r w:rsidRPr="00923157">
              <w:rPr>
                <w:rFonts w:eastAsiaTheme="minorEastAsia"/>
                <w:b/>
                <w:szCs w:val="21"/>
              </w:rPr>
              <w:t>是否考虑地形</w:t>
            </w:r>
          </w:p>
        </w:tc>
        <w:tc>
          <w:tcPr>
            <w:tcW w:w="1556" w:type="pct"/>
            <w:vAlign w:val="center"/>
          </w:tcPr>
          <w:p w:rsidR="00FD758C" w:rsidRPr="00923157" w:rsidRDefault="00FD758C" w:rsidP="00E01360">
            <w:pPr>
              <w:adjustRightInd w:val="0"/>
              <w:snapToGrid w:val="0"/>
              <w:jc w:val="center"/>
              <w:rPr>
                <w:rFonts w:eastAsiaTheme="minorEastAsia"/>
                <w:b/>
                <w:szCs w:val="21"/>
              </w:rPr>
            </w:pPr>
            <w:r w:rsidRPr="00923157">
              <w:rPr>
                <w:rFonts w:eastAsiaTheme="minorEastAsia"/>
                <w:b/>
                <w:szCs w:val="21"/>
              </w:rPr>
              <w:t>考虑地形</w:t>
            </w:r>
          </w:p>
        </w:tc>
        <w:tc>
          <w:tcPr>
            <w:tcW w:w="2094" w:type="pct"/>
            <w:vAlign w:val="center"/>
          </w:tcPr>
          <w:p w:rsidR="00FD758C" w:rsidRPr="00923157" w:rsidRDefault="00FD758C" w:rsidP="00E01360">
            <w:pPr>
              <w:adjustRightInd w:val="0"/>
              <w:snapToGrid w:val="0"/>
              <w:jc w:val="center"/>
              <w:rPr>
                <w:rFonts w:eastAsiaTheme="minorEastAsia"/>
                <w:szCs w:val="21"/>
              </w:rPr>
            </w:pPr>
            <w:r w:rsidRPr="00923157">
              <w:rPr>
                <w:rFonts w:eastAsiaTheme="minorEastAsia"/>
                <w:szCs w:val="21"/>
              </w:rPr>
              <w:t>是</w:t>
            </w:r>
          </w:p>
        </w:tc>
      </w:tr>
      <w:tr w:rsidR="00923157" w:rsidRPr="00923157" w:rsidTr="00E01360">
        <w:trPr>
          <w:jc w:val="center"/>
        </w:trPr>
        <w:tc>
          <w:tcPr>
            <w:tcW w:w="1350" w:type="pct"/>
            <w:vMerge/>
            <w:vAlign w:val="center"/>
          </w:tcPr>
          <w:p w:rsidR="00FD758C" w:rsidRPr="00923157" w:rsidRDefault="00FD758C" w:rsidP="00E01360">
            <w:pPr>
              <w:adjustRightInd w:val="0"/>
              <w:snapToGrid w:val="0"/>
              <w:jc w:val="center"/>
              <w:rPr>
                <w:rFonts w:eastAsiaTheme="minorEastAsia"/>
                <w:b/>
                <w:szCs w:val="21"/>
              </w:rPr>
            </w:pPr>
          </w:p>
        </w:tc>
        <w:tc>
          <w:tcPr>
            <w:tcW w:w="1556" w:type="pct"/>
            <w:vAlign w:val="center"/>
          </w:tcPr>
          <w:p w:rsidR="00FD758C" w:rsidRPr="00923157" w:rsidRDefault="00FD758C" w:rsidP="00E01360">
            <w:pPr>
              <w:adjustRightInd w:val="0"/>
              <w:snapToGrid w:val="0"/>
              <w:jc w:val="center"/>
              <w:rPr>
                <w:rFonts w:eastAsiaTheme="minorEastAsia"/>
                <w:b/>
                <w:szCs w:val="21"/>
              </w:rPr>
            </w:pPr>
            <w:r w:rsidRPr="00923157">
              <w:rPr>
                <w:rFonts w:eastAsiaTheme="minorEastAsia"/>
                <w:b/>
                <w:szCs w:val="21"/>
              </w:rPr>
              <w:t>地形数据分辨率</w:t>
            </w:r>
            <w:r w:rsidRPr="00923157">
              <w:rPr>
                <w:rFonts w:eastAsiaTheme="minorEastAsia"/>
                <w:b/>
                <w:szCs w:val="21"/>
              </w:rPr>
              <w:t>(m)</w:t>
            </w:r>
          </w:p>
        </w:tc>
        <w:tc>
          <w:tcPr>
            <w:tcW w:w="2094" w:type="pct"/>
            <w:vAlign w:val="center"/>
          </w:tcPr>
          <w:p w:rsidR="00FD758C" w:rsidRPr="00923157" w:rsidRDefault="00FD758C" w:rsidP="00E01360">
            <w:pPr>
              <w:adjustRightInd w:val="0"/>
              <w:snapToGrid w:val="0"/>
              <w:jc w:val="center"/>
              <w:rPr>
                <w:rFonts w:eastAsiaTheme="minorEastAsia"/>
                <w:szCs w:val="21"/>
              </w:rPr>
            </w:pPr>
            <w:r w:rsidRPr="00923157">
              <w:rPr>
                <w:rFonts w:eastAsiaTheme="minorEastAsia"/>
                <w:szCs w:val="21"/>
              </w:rPr>
              <w:t>90</w:t>
            </w:r>
          </w:p>
        </w:tc>
      </w:tr>
      <w:tr w:rsidR="00923157" w:rsidRPr="00923157" w:rsidTr="00E01360">
        <w:trPr>
          <w:jc w:val="center"/>
        </w:trPr>
        <w:tc>
          <w:tcPr>
            <w:tcW w:w="1350" w:type="pct"/>
            <w:vMerge w:val="restart"/>
            <w:vAlign w:val="center"/>
          </w:tcPr>
          <w:p w:rsidR="00FD758C" w:rsidRPr="00923157" w:rsidRDefault="00FD758C" w:rsidP="00E01360">
            <w:pPr>
              <w:adjustRightInd w:val="0"/>
              <w:snapToGrid w:val="0"/>
              <w:jc w:val="center"/>
              <w:rPr>
                <w:rFonts w:eastAsiaTheme="minorEastAsia"/>
                <w:b/>
                <w:szCs w:val="21"/>
              </w:rPr>
            </w:pPr>
            <w:r w:rsidRPr="00923157">
              <w:rPr>
                <w:rFonts w:eastAsiaTheme="minorEastAsia"/>
                <w:b/>
                <w:szCs w:val="21"/>
              </w:rPr>
              <w:t>是否考虑岸线熏烟</w:t>
            </w:r>
          </w:p>
        </w:tc>
        <w:tc>
          <w:tcPr>
            <w:tcW w:w="1556" w:type="pct"/>
            <w:vAlign w:val="center"/>
          </w:tcPr>
          <w:p w:rsidR="00FD758C" w:rsidRPr="00923157" w:rsidRDefault="00FD758C" w:rsidP="00E01360">
            <w:pPr>
              <w:adjustRightInd w:val="0"/>
              <w:snapToGrid w:val="0"/>
              <w:jc w:val="center"/>
              <w:rPr>
                <w:rFonts w:eastAsiaTheme="minorEastAsia"/>
                <w:b/>
                <w:szCs w:val="21"/>
              </w:rPr>
            </w:pPr>
            <w:r w:rsidRPr="00923157">
              <w:rPr>
                <w:rFonts w:eastAsiaTheme="minorEastAsia"/>
                <w:b/>
                <w:szCs w:val="21"/>
              </w:rPr>
              <w:t>考虑岸线熏烟</w:t>
            </w:r>
          </w:p>
        </w:tc>
        <w:tc>
          <w:tcPr>
            <w:tcW w:w="2094" w:type="pct"/>
            <w:vAlign w:val="center"/>
          </w:tcPr>
          <w:p w:rsidR="00FD758C" w:rsidRPr="00923157" w:rsidRDefault="00FD758C" w:rsidP="00E01360">
            <w:pPr>
              <w:adjustRightInd w:val="0"/>
              <w:snapToGrid w:val="0"/>
              <w:jc w:val="center"/>
              <w:rPr>
                <w:rFonts w:eastAsiaTheme="minorEastAsia"/>
                <w:szCs w:val="21"/>
              </w:rPr>
            </w:pPr>
            <w:r w:rsidRPr="00923157">
              <w:rPr>
                <w:rFonts w:eastAsiaTheme="minorEastAsia"/>
                <w:szCs w:val="21"/>
              </w:rPr>
              <w:t>否</w:t>
            </w:r>
          </w:p>
        </w:tc>
      </w:tr>
      <w:tr w:rsidR="00923157" w:rsidRPr="00923157" w:rsidTr="00E01360">
        <w:trPr>
          <w:jc w:val="center"/>
        </w:trPr>
        <w:tc>
          <w:tcPr>
            <w:tcW w:w="1350" w:type="pct"/>
            <w:vMerge/>
            <w:vAlign w:val="center"/>
          </w:tcPr>
          <w:p w:rsidR="00FD758C" w:rsidRPr="00923157" w:rsidRDefault="00FD758C" w:rsidP="00E01360">
            <w:pPr>
              <w:adjustRightInd w:val="0"/>
              <w:snapToGrid w:val="0"/>
              <w:jc w:val="center"/>
              <w:rPr>
                <w:rFonts w:eastAsiaTheme="minorEastAsia"/>
                <w:b/>
                <w:szCs w:val="21"/>
              </w:rPr>
            </w:pPr>
          </w:p>
        </w:tc>
        <w:tc>
          <w:tcPr>
            <w:tcW w:w="1556" w:type="pct"/>
            <w:vAlign w:val="center"/>
          </w:tcPr>
          <w:p w:rsidR="00FD758C" w:rsidRPr="00923157" w:rsidRDefault="00FD758C" w:rsidP="00E01360">
            <w:pPr>
              <w:adjustRightInd w:val="0"/>
              <w:snapToGrid w:val="0"/>
              <w:jc w:val="center"/>
              <w:rPr>
                <w:rFonts w:eastAsiaTheme="minorEastAsia"/>
                <w:b/>
                <w:szCs w:val="21"/>
              </w:rPr>
            </w:pPr>
            <w:r w:rsidRPr="00923157">
              <w:rPr>
                <w:rFonts w:eastAsiaTheme="minorEastAsia"/>
                <w:b/>
                <w:szCs w:val="21"/>
              </w:rPr>
              <w:t>岸线距离</w:t>
            </w:r>
            <w:r w:rsidRPr="00923157">
              <w:rPr>
                <w:rFonts w:eastAsiaTheme="minorEastAsia"/>
                <w:b/>
                <w:szCs w:val="21"/>
              </w:rPr>
              <w:t>/km</w:t>
            </w:r>
          </w:p>
        </w:tc>
        <w:tc>
          <w:tcPr>
            <w:tcW w:w="2094" w:type="pct"/>
            <w:vAlign w:val="center"/>
          </w:tcPr>
          <w:p w:rsidR="00FD758C" w:rsidRPr="00923157" w:rsidRDefault="00FD758C" w:rsidP="00E01360">
            <w:pPr>
              <w:adjustRightInd w:val="0"/>
              <w:snapToGrid w:val="0"/>
              <w:jc w:val="center"/>
              <w:rPr>
                <w:rFonts w:eastAsiaTheme="minorEastAsia"/>
                <w:szCs w:val="21"/>
              </w:rPr>
            </w:pPr>
            <w:r w:rsidRPr="00923157">
              <w:rPr>
                <w:rFonts w:eastAsiaTheme="minorEastAsia"/>
                <w:szCs w:val="21"/>
              </w:rPr>
              <w:t>/</w:t>
            </w:r>
          </w:p>
        </w:tc>
      </w:tr>
      <w:tr w:rsidR="00923157" w:rsidRPr="00923157" w:rsidTr="00E01360">
        <w:trPr>
          <w:jc w:val="center"/>
        </w:trPr>
        <w:tc>
          <w:tcPr>
            <w:tcW w:w="1350" w:type="pct"/>
            <w:vMerge/>
            <w:vAlign w:val="center"/>
          </w:tcPr>
          <w:p w:rsidR="00FD758C" w:rsidRPr="00923157" w:rsidRDefault="00FD758C" w:rsidP="00E01360">
            <w:pPr>
              <w:adjustRightInd w:val="0"/>
              <w:snapToGrid w:val="0"/>
              <w:jc w:val="center"/>
              <w:rPr>
                <w:rFonts w:eastAsiaTheme="minorEastAsia"/>
                <w:b/>
                <w:szCs w:val="21"/>
              </w:rPr>
            </w:pPr>
          </w:p>
        </w:tc>
        <w:tc>
          <w:tcPr>
            <w:tcW w:w="1556" w:type="pct"/>
            <w:vAlign w:val="center"/>
          </w:tcPr>
          <w:p w:rsidR="00FD758C" w:rsidRPr="00923157" w:rsidRDefault="00FD758C" w:rsidP="00E01360">
            <w:pPr>
              <w:adjustRightInd w:val="0"/>
              <w:snapToGrid w:val="0"/>
              <w:jc w:val="center"/>
              <w:rPr>
                <w:rFonts w:eastAsiaTheme="minorEastAsia"/>
                <w:b/>
                <w:szCs w:val="21"/>
              </w:rPr>
            </w:pPr>
            <w:r w:rsidRPr="00923157">
              <w:rPr>
                <w:rFonts w:eastAsiaTheme="minorEastAsia"/>
                <w:b/>
                <w:szCs w:val="21"/>
              </w:rPr>
              <w:t>岸线方向</w:t>
            </w:r>
            <w:r w:rsidRPr="00923157">
              <w:rPr>
                <w:rFonts w:eastAsiaTheme="minorEastAsia"/>
                <w:b/>
                <w:szCs w:val="21"/>
              </w:rPr>
              <w:t>/</w:t>
            </w:r>
            <w:r w:rsidRPr="00923157">
              <w:rPr>
                <w:rFonts w:eastAsiaTheme="minorEastAsia"/>
                <w:b/>
                <w:szCs w:val="21"/>
                <w:vertAlign w:val="superscript"/>
              </w:rPr>
              <w:t>o</w:t>
            </w:r>
          </w:p>
        </w:tc>
        <w:tc>
          <w:tcPr>
            <w:tcW w:w="2094" w:type="pct"/>
            <w:vAlign w:val="center"/>
          </w:tcPr>
          <w:p w:rsidR="00FD758C" w:rsidRPr="00923157" w:rsidRDefault="00FD758C" w:rsidP="00E01360">
            <w:pPr>
              <w:adjustRightInd w:val="0"/>
              <w:snapToGrid w:val="0"/>
              <w:jc w:val="center"/>
              <w:rPr>
                <w:rFonts w:eastAsiaTheme="minorEastAsia"/>
                <w:szCs w:val="21"/>
              </w:rPr>
            </w:pPr>
            <w:r w:rsidRPr="00923157">
              <w:rPr>
                <w:rFonts w:eastAsiaTheme="minorEastAsia"/>
                <w:szCs w:val="21"/>
              </w:rPr>
              <w:t>/</w:t>
            </w:r>
          </w:p>
        </w:tc>
      </w:tr>
    </w:tbl>
    <w:p w:rsidR="00E01360" w:rsidRPr="00923157" w:rsidRDefault="00E01360" w:rsidP="00E01360">
      <w:pPr>
        <w:adjustRightInd w:val="0"/>
        <w:snapToGrid w:val="0"/>
        <w:jc w:val="left"/>
        <w:rPr>
          <w:rFonts w:eastAsiaTheme="minorEastAsia"/>
          <w:b/>
          <w:szCs w:val="21"/>
        </w:rPr>
      </w:pPr>
      <w:r w:rsidRPr="00923157">
        <w:rPr>
          <w:rFonts w:eastAsiaTheme="minorEastAsia"/>
          <w:b/>
          <w:szCs w:val="21"/>
        </w:rPr>
        <w:t>表</w:t>
      </w:r>
      <w:r w:rsidRPr="00923157">
        <w:rPr>
          <w:rFonts w:eastAsiaTheme="minorEastAsia"/>
          <w:b/>
          <w:szCs w:val="21"/>
        </w:rPr>
        <w:t>2.4-4                 P</w:t>
      </w:r>
      <w:r w:rsidRPr="00923157">
        <w:rPr>
          <w:rFonts w:eastAsiaTheme="minorEastAsia"/>
          <w:b/>
          <w:szCs w:val="21"/>
          <w:vertAlign w:val="subscript"/>
        </w:rPr>
        <w:t>max</w:t>
      </w:r>
      <w:r w:rsidRPr="00923157">
        <w:rPr>
          <w:rFonts w:eastAsiaTheme="minorEastAsia"/>
          <w:b/>
          <w:szCs w:val="21"/>
        </w:rPr>
        <w:t>和</w:t>
      </w:r>
      <w:r w:rsidRPr="00923157">
        <w:rPr>
          <w:rFonts w:eastAsiaTheme="minorEastAsia"/>
          <w:b/>
          <w:szCs w:val="21"/>
        </w:rPr>
        <w:t>D</w:t>
      </w:r>
      <w:r w:rsidRPr="00923157">
        <w:rPr>
          <w:rFonts w:eastAsiaTheme="minorEastAsia"/>
          <w:b/>
          <w:szCs w:val="21"/>
          <w:vertAlign w:val="subscript"/>
        </w:rPr>
        <w:t>10%</w:t>
      </w:r>
      <w:r w:rsidRPr="00923157">
        <w:rPr>
          <w:rFonts w:eastAsiaTheme="minorEastAsia"/>
          <w:b/>
          <w:szCs w:val="21"/>
        </w:rPr>
        <w:t>预测和计算结果一览表</w:t>
      </w:r>
    </w:p>
    <w:tbl>
      <w:tblPr>
        <w:tblStyle w:val="affd"/>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703"/>
        <w:gridCol w:w="1708"/>
        <w:gridCol w:w="1708"/>
        <w:gridCol w:w="1704"/>
        <w:gridCol w:w="1706"/>
      </w:tblGrid>
      <w:tr w:rsidR="00923157" w:rsidRPr="00923157" w:rsidTr="00BC5337">
        <w:tc>
          <w:tcPr>
            <w:tcW w:w="998" w:type="pct"/>
            <w:vAlign w:val="center"/>
          </w:tcPr>
          <w:p w:rsidR="00E547CD" w:rsidRPr="00923157" w:rsidRDefault="00E547CD" w:rsidP="00E01360">
            <w:pPr>
              <w:adjustRightInd w:val="0"/>
              <w:snapToGrid w:val="0"/>
              <w:jc w:val="center"/>
              <w:rPr>
                <w:rFonts w:eastAsiaTheme="minorEastAsia"/>
                <w:b/>
                <w:szCs w:val="21"/>
              </w:rPr>
            </w:pPr>
            <w:r w:rsidRPr="00923157">
              <w:rPr>
                <w:rFonts w:eastAsiaTheme="minorEastAsia"/>
                <w:b/>
                <w:szCs w:val="21"/>
              </w:rPr>
              <w:t>污染源名称</w:t>
            </w:r>
          </w:p>
        </w:tc>
        <w:tc>
          <w:tcPr>
            <w:tcW w:w="1001" w:type="pct"/>
            <w:vAlign w:val="center"/>
          </w:tcPr>
          <w:p w:rsidR="00E547CD" w:rsidRPr="00923157" w:rsidRDefault="00E547CD" w:rsidP="00E01360">
            <w:pPr>
              <w:adjustRightInd w:val="0"/>
              <w:snapToGrid w:val="0"/>
              <w:jc w:val="center"/>
              <w:rPr>
                <w:rFonts w:eastAsiaTheme="minorEastAsia"/>
                <w:b/>
                <w:szCs w:val="21"/>
              </w:rPr>
            </w:pPr>
            <w:r w:rsidRPr="00923157">
              <w:rPr>
                <w:rFonts w:eastAsiaTheme="minorEastAsia"/>
                <w:b/>
                <w:szCs w:val="21"/>
              </w:rPr>
              <w:t>评价因子</w:t>
            </w:r>
          </w:p>
        </w:tc>
        <w:tc>
          <w:tcPr>
            <w:tcW w:w="1001" w:type="pct"/>
            <w:vAlign w:val="center"/>
          </w:tcPr>
          <w:p w:rsidR="00E547CD" w:rsidRPr="00923157" w:rsidRDefault="00E547CD" w:rsidP="00E01360">
            <w:pPr>
              <w:adjustRightInd w:val="0"/>
              <w:snapToGrid w:val="0"/>
              <w:jc w:val="center"/>
              <w:rPr>
                <w:rFonts w:eastAsiaTheme="minorEastAsia"/>
                <w:b/>
                <w:szCs w:val="21"/>
              </w:rPr>
            </w:pPr>
            <w:r w:rsidRPr="00923157">
              <w:rPr>
                <w:rFonts w:eastAsiaTheme="minorEastAsia"/>
                <w:b/>
                <w:szCs w:val="21"/>
              </w:rPr>
              <w:t>评价标准</w:t>
            </w:r>
            <w:r w:rsidRPr="00923157">
              <w:rPr>
                <w:rFonts w:eastAsiaTheme="minorEastAsia"/>
                <w:b/>
                <w:szCs w:val="21"/>
              </w:rPr>
              <w:t>(μg/m</w:t>
            </w:r>
            <w:r w:rsidRPr="00923157">
              <w:rPr>
                <w:rFonts w:eastAsiaTheme="minorEastAsia"/>
                <w:b/>
                <w:szCs w:val="21"/>
                <w:vertAlign w:val="superscript"/>
              </w:rPr>
              <w:t>3</w:t>
            </w:r>
            <w:r w:rsidRPr="00923157">
              <w:rPr>
                <w:rFonts w:eastAsiaTheme="minorEastAsia"/>
                <w:b/>
                <w:szCs w:val="21"/>
              </w:rPr>
              <w:t>)</w:t>
            </w:r>
          </w:p>
        </w:tc>
        <w:tc>
          <w:tcPr>
            <w:tcW w:w="999" w:type="pct"/>
            <w:vAlign w:val="center"/>
          </w:tcPr>
          <w:p w:rsidR="00E547CD" w:rsidRPr="00923157" w:rsidRDefault="00E547CD" w:rsidP="00E01360">
            <w:pPr>
              <w:adjustRightInd w:val="0"/>
              <w:snapToGrid w:val="0"/>
              <w:jc w:val="center"/>
              <w:rPr>
                <w:rFonts w:eastAsiaTheme="minorEastAsia"/>
                <w:b/>
                <w:szCs w:val="21"/>
              </w:rPr>
            </w:pPr>
            <w:r w:rsidRPr="00923157">
              <w:rPr>
                <w:rFonts w:eastAsiaTheme="minorEastAsia"/>
                <w:b/>
                <w:szCs w:val="21"/>
              </w:rPr>
              <w:t>C</w:t>
            </w:r>
            <w:r w:rsidRPr="00923157">
              <w:rPr>
                <w:rFonts w:eastAsiaTheme="minorEastAsia"/>
                <w:b/>
                <w:szCs w:val="21"/>
                <w:vertAlign w:val="subscript"/>
              </w:rPr>
              <w:t>max</w:t>
            </w:r>
          </w:p>
          <w:p w:rsidR="00E547CD" w:rsidRPr="00923157" w:rsidRDefault="00E547CD" w:rsidP="00E01360">
            <w:pPr>
              <w:adjustRightInd w:val="0"/>
              <w:snapToGrid w:val="0"/>
              <w:jc w:val="center"/>
              <w:rPr>
                <w:rFonts w:eastAsiaTheme="minorEastAsia"/>
                <w:b/>
                <w:szCs w:val="21"/>
              </w:rPr>
            </w:pPr>
            <w:r w:rsidRPr="00923157">
              <w:rPr>
                <w:rFonts w:eastAsiaTheme="minorEastAsia"/>
                <w:b/>
                <w:szCs w:val="21"/>
              </w:rPr>
              <w:t>(μg/m</w:t>
            </w:r>
            <w:r w:rsidRPr="00923157">
              <w:rPr>
                <w:rFonts w:eastAsiaTheme="minorEastAsia"/>
                <w:b/>
                <w:szCs w:val="21"/>
                <w:vertAlign w:val="superscript"/>
              </w:rPr>
              <w:t>3</w:t>
            </w:r>
            <w:r w:rsidRPr="00923157">
              <w:rPr>
                <w:rFonts w:eastAsiaTheme="minorEastAsia"/>
                <w:b/>
                <w:szCs w:val="21"/>
              </w:rPr>
              <w:t>)</w:t>
            </w:r>
          </w:p>
        </w:tc>
        <w:tc>
          <w:tcPr>
            <w:tcW w:w="1000" w:type="pct"/>
            <w:vAlign w:val="center"/>
          </w:tcPr>
          <w:p w:rsidR="00E547CD" w:rsidRPr="00923157" w:rsidRDefault="00E547CD" w:rsidP="00E01360">
            <w:pPr>
              <w:adjustRightInd w:val="0"/>
              <w:snapToGrid w:val="0"/>
              <w:jc w:val="center"/>
              <w:rPr>
                <w:rFonts w:eastAsiaTheme="minorEastAsia"/>
                <w:b/>
                <w:szCs w:val="21"/>
              </w:rPr>
            </w:pPr>
            <w:r w:rsidRPr="00923157">
              <w:rPr>
                <w:rFonts w:eastAsiaTheme="minorEastAsia"/>
                <w:b/>
                <w:szCs w:val="21"/>
              </w:rPr>
              <w:t>P</w:t>
            </w:r>
            <w:r w:rsidRPr="00923157">
              <w:rPr>
                <w:rFonts w:eastAsiaTheme="minorEastAsia"/>
                <w:b/>
                <w:szCs w:val="21"/>
                <w:vertAlign w:val="subscript"/>
              </w:rPr>
              <w:t>max</w:t>
            </w:r>
          </w:p>
          <w:p w:rsidR="00E547CD" w:rsidRPr="00923157" w:rsidRDefault="00E547CD" w:rsidP="00E01360">
            <w:pPr>
              <w:adjustRightInd w:val="0"/>
              <w:snapToGrid w:val="0"/>
              <w:jc w:val="center"/>
              <w:rPr>
                <w:rFonts w:eastAsiaTheme="minorEastAsia"/>
                <w:b/>
                <w:szCs w:val="21"/>
              </w:rPr>
            </w:pPr>
            <w:r w:rsidRPr="00923157">
              <w:rPr>
                <w:rFonts w:eastAsiaTheme="minorEastAsia"/>
                <w:b/>
                <w:szCs w:val="21"/>
              </w:rPr>
              <w:t>(%)</w:t>
            </w:r>
          </w:p>
        </w:tc>
      </w:tr>
      <w:tr w:rsidR="00923157" w:rsidRPr="00923157" w:rsidTr="00BC5337">
        <w:tc>
          <w:tcPr>
            <w:tcW w:w="998" w:type="pct"/>
            <w:vMerge w:val="restart"/>
            <w:vAlign w:val="center"/>
          </w:tcPr>
          <w:p w:rsidR="00420B5D" w:rsidRPr="00923157" w:rsidRDefault="00420B5D" w:rsidP="00BC5337">
            <w:pPr>
              <w:adjustRightInd w:val="0"/>
              <w:snapToGrid w:val="0"/>
              <w:jc w:val="center"/>
              <w:rPr>
                <w:rFonts w:eastAsiaTheme="minorEastAsia"/>
                <w:szCs w:val="21"/>
              </w:rPr>
            </w:pPr>
            <w:r w:rsidRPr="00923157">
              <w:rPr>
                <w:rFonts w:eastAsiaTheme="minorEastAsia"/>
                <w:szCs w:val="21"/>
              </w:rPr>
              <w:t>锅炉废气排气筒</w:t>
            </w:r>
          </w:p>
        </w:tc>
        <w:tc>
          <w:tcPr>
            <w:tcW w:w="1001" w:type="pct"/>
            <w:vAlign w:val="center"/>
          </w:tcPr>
          <w:p w:rsidR="00420B5D" w:rsidRPr="00923157" w:rsidRDefault="00420B5D" w:rsidP="00BC5337">
            <w:pPr>
              <w:jc w:val="center"/>
              <w:rPr>
                <w:rFonts w:eastAsiaTheme="minorEastAsia"/>
                <w:szCs w:val="21"/>
              </w:rPr>
            </w:pPr>
            <w:r w:rsidRPr="00923157">
              <w:rPr>
                <w:rFonts w:eastAsiaTheme="minorEastAsia"/>
                <w:szCs w:val="21"/>
              </w:rPr>
              <w:t>二氧化硫</w:t>
            </w:r>
          </w:p>
        </w:tc>
        <w:tc>
          <w:tcPr>
            <w:tcW w:w="1001" w:type="pct"/>
            <w:vAlign w:val="center"/>
          </w:tcPr>
          <w:p w:rsidR="00420B5D" w:rsidRPr="00923157" w:rsidRDefault="00420B5D" w:rsidP="00E01360">
            <w:pPr>
              <w:adjustRightInd w:val="0"/>
              <w:snapToGrid w:val="0"/>
              <w:jc w:val="center"/>
              <w:rPr>
                <w:rFonts w:eastAsiaTheme="minorEastAsia"/>
                <w:szCs w:val="21"/>
              </w:rPr>
            </w:pPr>
            <w:r w:rsidRPr="00923157">
              <w:rPr>
                <w:rFonts w:eastAsiaTheme="minorEastAsia"/>
                <w:szCs w:val="21"/>
              </w:rPr>
              <w:t>500</w:t>
            </w:r>
          </w:p>
        </w:tc>
        <w:tc>
          <w:tcPr>
            <w:tcW w:w="999" w:type="pct"/>
            <w:vAlign w:val="center"/>
          </w:tcPr>
          <w:p w:rsidR="00420B5D" w:rsidRPr="00923157" w:rsidRDefault="00420B5D" w:rsidP="00420B5D">
            <w:pPr>
              <w:jc w:val="center"/>
              <w:rPr>
                <w:rFonts w:eastAsiaTheme="minorEastAsia"/>
                <w:szCs w:val="21"/>
              </w:rPr>
            </w:pPr>
            <w:r w:rsidRPr="00923157">
              <w:rPr>
                <w:rFonts w:eastAsiaTheme="minorEastAsia" w:hint="eastAsia"/>
                <w:szCs w:val="21"/>
              </w:rPr>
              <w:t>0.4198</w:t>
            </w:r>
          </w:p>
        </w:tc>
        <w:tc>
          <w:tcPr>
            <w:tcW w:w="1000" w:type="pct"/>
            <w:vAlign w:val="center"/>
          </w:tcPr>
          <w:p w:rsidR="00420B5D" w:rsidRPr="00923157" w:rsidRDefault="00420B5D" w:rsidP="00420B5D">
            <w:pPr>
              <w:jc w:val="center"/>
              <w:rPr>
                <w:rFonts w:eastAsiaTheme="minorEastAsia"/>
                <w:szCs w:val="21"/>
              </w:rPr>
            </w:pPr>
            <w:r w:rsidRPr="00923157">
              <w:rPr>
                <w:rFonts w:eastAsiaTheme="minorEastAsia" w:hint="eastAsia"/>
                <w:szCs w:val="21"/>
              </w:rPr>
              <w:t>0.08</w:t>
            </w:r>
          </w:p>
        </w:tc>
      </w:tr>
      <w:tr w:rsidR="00923157" w:rsidRPr="00923157" w:rsidTr="00BC5337">
        <w:tc>
          <w:tcPr>
            <w:tcW w:w="998" w:type="pct"/>
            <w:vMerge/>
            <w:vAlign w:val="center"/>
          </w:tcPr>
          <w:p w:rsidR="00420B5D" w:rsidRPr="00923157" w:rsidRDefault="00420B5D" w:rsidP="00BC5337">
            <w:pPr>
              <w:adjustRightInd w:val="0"/>
              <w:snapToGrid w:val="0"/>
              <w:jc w:val="center"/>
              <w:rPr>
                <w:rFonts w:eastAsiaTheme="minorEastAsia"/>
                <w:szCs w:val="21"/>
              </w:rPr>
            </w:pPr>
          </w:p>
        </w:tc>
        <w:tc>
          <w:tcPr>
            <w:tcW w:w="1001" w:type="pct"/>
            <w:vAlign w:val="center"/>
          </w:tcPr>
          <w:p w:rsidR="00420B5D" w:rsidRPr="00923157" w:rsidRDefault="00420B5D" w:rsidP="00BC5337">
            <w:pPr>
              <w:jc w:val="center"/>
              <w:rPr>
                <w:rFonts w:eastAsiaTheme="minorEastAsia"/>
                <w:szCs w:val="21"/>
              </w:rPr>
            </w:pPr>
            <w:r w:rsidRPr="00923157">
              <w:rPr>
                <w:rFonts w:eastAsiaTheme="minorEastAsia"/>
                <w:szCs w:val="21"/>
              </w:rPr>
              <w:t>氮氧化物</w:t>
            </w:r>
          </w:p>
        </w:tc>
        <w:tc>
          <w:tcPr>
            <w:tcW w:w="1001" w:type="pct"/>
            <w:vAlign w:val="center"/>
          </w:tcPr>
          <w:p w:rsidR="00420B5D" w:rsidRPr="00923157" w:rsidRDefault="00420B5D" w:rsidP="00E01360">
            <w:pPr>
              <w:adjustRightInd w:val="0"/>
              <w:snapToGrid w:val="0"/>
              <w:jc w:val="center"/>
              <w:rPr>
                <w:rFonts w:eastAsiaTheme="minorEastAsia"/>
                <w:szCs w:val="21"/>
              </w:rPr>
            </w:pPr>
            <w:r w:rsidRPr="00923157">
              <w:rPr>
                <w:rFonts w:eastAsiaTheme="minorEastAsia"/>
                <w:szCs w:val="21"/>
              </w:rPr>
              <w:t>250</w:t>
            </w:r>
          </w:p>
        </w:tc>
        <w:tc>
          <w:tcPr>
            <w:tcW w:w="999" w:type="pct"/>
            <w:vAlign w:val="center"/>
          </w:tcPr>
          <w:p w:rsidR="00420B5D" w:rsidRPr="00923157" w:rsidRDefault="00420B5D" w:rsidP="00420B5D">
            <w:pPr>
              <w:jc w:val="center"/>
              <w:rPr>
                <w:rFonts w:eastAsiaTheme="minorEastAsia"/>
                <w:szCs w:val="21"/>
              </w:rPr>
            </w:pPr>
            <w:r w:rsidRPr="00923157">
              <w:rPr>
                <w:rFonts w:eastAsiaTheme="minorEastAsia" w:hint="eastAsia"/>
                <w:szCs w:val="21"/>
              </w:rPr>
              <w:t>1.8892</w:t>
            </w:r>
          </w:p>
        </w:tc>
        <w:tc>
          <w:tcPr>
            <w:tcW w:w="1000" w:type="pct"/>
            <w:vAlign w:val="center"/>
          </w:tcPr>
          <w:p w:rsidR="00420B5D" w:rsidRPr="00923157" w:rsidRDefault="00420B5D" w:rsidP="00420B5D">
            <w:pPr>
              <w:jc w:val="center"/>
              <w:rPr>
                <w:rFonts w:eastAsiaTheme="minorEastAsia"/>
                <w:szCs w:val="21"/>
              </w:rPr>
            </w:pPr>
            <w:r w:rsidRPr="00923157">
              <w:rPr>
                <w:rFonts w:eastAsiaTheme="minorEastAsia" w:hint="eastAsia"/>
                <w:szCs w:val="21"/>
              </w:rPr>
              <w:t>0.76</w:t>
            </w:r>
          </w:p>
        </w:tc>
      </w:tr>
      <w:tr w:rsidR="00923157" w:rsidRPr="00923157" w:rsidTr="00BC5337">
        <w:tc>
          <w:tcPr>
            <w:tcW w:w="998" w:type="pct"/>
            <w:vMerge/>
            <w:vAlign w:val="center"/>
          </w:tcPr>
          <w:p w:rsidR="00420B5D" w:rsidRPr="00923157" w:rsidRDefault="00420B5D" w:rsidP="00450629">
            <w:pPr>
              <w:adjustRightInd w:val="0"/>
              <w:snapToGrid w:val="0"/>
              <w:jc w:val="center"/>
              <w:rPr>
                <w:rFonts w:eastAsiaTheme="minorEastAsia"/>
                <w:szCs w:val="21"/>
              </w:rPr>
            </w:pPr>
          </w:p>
        </w:tc>
        <w:tc>
          <w:tcPr>
            <w:tcW w:w="1001" w:type="pct"/>
            <w:vAlign w:val="center"/>
          </w:tcPr>
          <w:p w:rsidR="00420B5D" w:rsidRPr="00923157" w:rsidRDefault="00420B5D" w:rsidP="00BC5337">
            <w:pPr>
              <w:jc w:val="center"/>
              <w:rPr>
                <w:rFonts w:eastAsiaTheme="minorEastAsia"/>
                <w:szCs w:val="21"/>
              </w:rPr>
            </w:pPr>
            <w:r w:rsidRPr="00923157">
              <w:rPr>
                <w:rFonts w:eastAsiaTheme="minorEastAsia"/>
                <w:szCs w:val="21"/>
              </w:rPr>
              <w:t>颗粒物</w:t>
            </w:r>
          </w:p>
        </w:tc>
        <w:tc>
          <w:tcPr>
            <w:tcW w:w="1001" w:type="pct"/>
            <w:vAlign w:val="center"/>
          </w:tcPr>
          <w:p w:rsidR="00420B5D" w:rsidRPr="00923157" w:rsidRDefault="00420B5D" w:rsidP="00E01360">
            <w:pPr>
              <w:adjustRightInd w:val="0"/>
              <w:snapToGrid w:val="0"/>
              <w:jc w:val="center"/>
              <w:rPr>
                <w:rFonts w:eastAsiaTheme="minorEastAsia"/>
                <w:szCs w:val="21"/>
              </w:rPr>
            </w:pPr>
            <w:r w:rsidRPr="00923157">
              <w:rPr>
                <w:rFonts w:eastAsiaTheme="minorEastAsia"/>
                <w:szCs w:val="21"/>
              </w:rPr>
              <w:t>250</w:t>
            </w:r>
          </w:p>
        </w:tc>
        <w:tc>
          <w:tcPr>
            <w:tcW w:w="999" w:type="pct"/>
            <w:vAlign w:val="center"/>
          </w:tcPr>
          <w:p w:rsidR="00420B5D" w:rsidRPr="00923157" w:rsidRDefault="00420B5D" w:rsidP="00420B5D">
            <w:pPr>
              <w:jc w:val="center"/>
              <w:rPr>
                <w:rFonts w:eastAsiaTheme="minorEastAsia"/>
                <w:szCs w:val="21"/>
              </w:rPr>
            </w:pPr>
            <w:r w:rsidRPr="00923157">
              <w:rPr>
                <w:rFonts w:eastAsiaTheme="minorEastAsia" w:hint="eastAsia"/>
                <w:szCs w:val="21"/>
              </w:rPr>
              <w:t>0.2449</w:t>
            </w:r>
          </w:p>
        </w:tc>
        <w:tc>
          <w:tcPr>
            <w:tcW w:w="1000" w:type="pct"/>
            <w:vAlign w:val="center"/>
          </w:tcPr>
          <w:p w:rsidR="00420B5D" w:rsidRPr="00923157" w:rsidRDefault="00420B5D" w:rsidP="00420B5D">
            <w:pPr>
              <w:jc w:val="center"/>
              <w:rPr>
                <w:rFonts w:eastAsiaTheme="minorEastAsia"/>
                <w:szCs w:val="21"/>
              </w:rPr>
            </w:pPr>
            <w:r w:rsidRPr="00923157">
              <w:rPr>
                <w:rFonts w:eastAsiaTheme="minorEastAsia" w:hint="eastAsia"/>
                <w:szCs w:val="21"/>
              </w:rPr>
              <w:t>0.03</w:t>
            </w:r>
          </w:p>
        </w:tc>
      </w:tr>
      <w:tr w:rsidR="00923157" w:rsidRPr="00923157" w:rsidTr="00BC5337">
        <w:tc>
          <w:tcPr>
            <w:tcW w:w="998" w:type="pct"/>
            <w:vMerge w:val="restart"/>
            <w:vAlign w:val="center"/>
          </w:tcPr>
          <w:p w:rsidR="004657C0" w:rsidRPr="00923157" w:rsidRDefault="004657C0" w:rsidP="00450629">
            <w:pPr>
              <w:adjustRightInd w:val="0"/>
              <w:snapToGrid w:val="0"/>
              <w:jc w:val="center"/>
              <w:rPr>
                <w:rFonts w:eastAsiaTheme="minorEastAsia"/>
                <w:szCs w:val="21"/>
              </w:rPr>
            </w:pPr>
            <w:r w:rsidRPr="00923157">
              <w:rPr>
                <w:rFonts w:eastAsiaTheme="minorEastAsia"/>
                <w:szCs w:val="21"/>
              </w:rPr>
              <w:t>污水处理站臭气排气筒</w:t>
            </w:r>
          </w:p>
        </w:tc>
        <w:tc>
          <w:tcPr>
            <w:tcW w:w="1001" w:type="pct"/>
            <w:vAlign w:val="center"/>
          </w:tcPr>
          <w:p w:rsidR="004657C0" w:rsidRPr="00923157" w:rsidRDefault="004657C0" w:rsidP="00450629">
            <w:pPr>
              <w:adjustRightInd w:val="0"/>
              <w:snapToGrid w:val="0"/>
              <w:jc w:val="center"/>
              <w:rPr>
                <w:rFonts w:eastAsiaTheme="minorEastAsia"/>
                <w:szCs w:val="21"/>
              </w:rPr>
            </w:pPr>
            <w:r w:rsidRPr="00923157">
              <w:rPr>
                <w:rFonts w:eastAsiaTheme="minorEastAsia"/>
                <w:szCs w:val="21"/>
              </w:rPr>
              <w:t>氨气</w:t>
            </w:r>
          </w:p>
        </w:tc>
        <w:tc>
          <w:tcPr>
            <w:tcW w:w="1001" w:type="pct"/>
            <w:vAlign w:val="center"/>
          </w:tcPr>
          <w:p w:rsidR="004657C0" w:rsidRPr="00923157" w:rsidRDefault="004657C0" w:rsidP="00E01360">
            <w:pPr>
              <w:adjustRightInd w:val="0"/>
              <w:snapToGrid w:val="0"/>
              <w:jc w:val="center"/>
              <w:rPr>
                <w:rFonts w:eastAsiaTheme="minorEastAsia"/>
                <w:szCs w:val="21"/>
              </w:rPr>
            </w:pPr>
            <w:r w:rsidRPr="00923157">
              <w:rPr>
                <w:rFonts w:eastAsiaTheme="minorEastAsia"/>
                <w:szCs w:val="21"/>
              </w:rPr>
              <w:t>200</w:t>
            </w:r>
          </w:p>
        </w:tc>
        <w:tc>
          <w:tcPr>
            <w:tcW w:w="999" w:type="pct"/>
            <w:vAlign w:val="center"/>
          </w:tcPr>
          <w:p w:rsidR="004657C0" w:rsidRPr="00923157" w:rsidRDefault="004657C0" w:rsidP="001714E4">
            <w:pPr>
              <w:jc w:val="center"/>
              <w:rPr>
                <w:rFonts w:eastAsiaTheme="minorEastAsia"/>
                <w:szCs w:val="21"/>
              </w:rPr>
            </w:pPr>
            <w:r w:rsidRPr="00923157">
              <w:rPr>
                <w:rFonts w:eastAsiaTheme="minorEastAsia" w:hint="eastAsia"/>
                <w:szCs w:val="21"/>
              </w:rPr>
              <w:t>0.0993</w:t>
            </w:r>
          </w:p>
        </w:tc>
        <w:tc>
          <w:tcPr>
            <w:tcW w:w="1000" w:type="pct"/>
            <w:vAlign w:val="center"/>
          </w:tcPr>
          <w:p w:rsidR="004657C0" w:rsidRPr="00923157" w:rsidRDefault="004657C0" w:rsidP="001714E4">
            <w:pPr>
              <w:jc w:val="center"/>
              <w:rPr>
                <w:rFonts w:eastAsiaTheme="minorEastAsia"/>
                <w:szCs w:val="21"/>
              </w:rPr>
            </w:pPr>
            <w:r w:rsidRPr="00923157">
              <w:rPr>
                <w:rFonts w:eastAsiaTheme="minorEastAsia" w:hint="eastAsia"/>
                <w:szCs w:val="21"/>
              </w:rPr>
              <w:t>0.05</w:t>
            </w:r>
          </w:p>
        </w:tc>
      </w:tr>
      <w:tr w:rsidR="00923157" w:rsidRPr="00923157" w:rsidTr="001714E4">
        <w:tc>
          <w:tcPr>
            <w:tcW w:w="998" w:type="pct"/>
            <w:vMerge/>
            <w:vAlign w:val="center"/>
          </w:tcPr>
          <w:p w:rsidR="004657C0" w:rsidRPr="00923157" w:rsidRDefault="004657C0" w:rsidP="00450629">
            <w:pPr>
              <w:adjustRightInd w:val="0"/>
              <w:snapToGrid w:val="0"/>
              <w:jc w:val="center"/>
              <w:rPr>
                <w:rFonts w:eastAsiaTheme="minorEastAsia"/>
                <w:szCs w:val="21"/>
              </w:rPr>
            </w:pPr>
          </w:p>
        </w:tc>
        <w:tc>
          <w:tcPr>
            <w:tcW w:w="1001" w:type="pct"/>
            <w:vAlign w:val="center"/>
          </w:tcPr>
          <w:p w:rsidR="004657C0" w:rsidRPr="00923157" w:rsidRDefault="004657C0" w:rsidP="00450629">
            <w:pPr>
              <w:adjustRightInd w:val="0"/>
              <w:snapToGrid w:val="0"/>
              <w:jc w:val="center"/>
              <w:rPr>
                <w:rFonts w:eastAsiaTheme="minorEastAsia"/>
                <w:szCs w:val="21"/>
              </w:rPr>
            </w:pPr>
            <w:r w:rsidRPr="00923157">
              <w:rPr>
                <w:rFonts w:eastAsiaTheme="minorEastAsia"/>
                <w:szCs w:val="21"/>
              </w:rPr>
              <w:t>硫化氢</w:t>
            </w:r>
          </w:p>
        </w:tc>
        <w:tc>
          <w:tcPr>
            <w:tcW w:w="1001" w:type="pct"/>
            <w:vAlign w:val="center"/>
          </w:tcPr>
          <w:p w:rsidR="004657C0" w:rsidRPr="00923157" w:rsidRDefault="004657C0" w:rsidP="00E01360">
            <w:pPr>
              <w:adjustRightInd w:val="0"/>
              <w:snapToGrid w:val="0"/>
              <w:jc w:val="center"/>
              <w:rPr>
                <w:rFonts w:eastAsiaTheme="minorEastAsia"/>
                <w:szCs w:val="21"/>
              </w:rPr>
            </w:pPr>
            <w:r w:rsidRPr="00923157">
              <w:rPr>
                <w:rFonts w:eastAsiaTheme="minorEastAsia"/>
                <w:szCs w:val="21"/>
              </w:rPr>
              <w:t>10</w:t>
            </w:r>
          </w:p>
        </w:tc>
        <w:tc>
          <w:tcPr>
            <w:tcW w:w="999" w:type="pct"/>
            <w:vAlign w:val="center"/>
          </w:tcPr>
          <w:p w:rsidR="004657C0" w:rsidRPr="00923157" w:rsidRDefault="004657C0" w:rsidP="001714E4">
            <w:pPr>
              <w:jc w:val="center"/>
              <w:rPr>
                <w:rFonts w:eastAsiaTheme="minorEastAsia"/>
                <w:szCs w:val="21"/>
              </w:rPr>
            </w:pPr>
            <w:r w:rsidRPr="00923157">
              <w:rPr>
                <w:rFonts w:eastAsiaTheme="minorEastAsia" w:hint="eastAsia"/>
                <w:szCs w:val="21"/>
              </w:rPr>
              <w:t>0.0555</w:t>
            </w:r>
          </w:p>
        </w:tc>
        <w:tc>
          <w:tcPr>
            <w:tcW w:w="1000" w:type="pct"/>
            <w:vAlign w:val="center"/>
          </w:tcPr>
          <w:p w:rsidR="004657C0" w:rsidRPr="00923157" w:rsidRDefault="004657C0" w:rsidP="001714E4">
            <w:pPr>
              <w:jc w:val="center"/>
              <w:rPr>
                <w:rFonts w:eastAsiaTheme="minorEastAsia"/>
                <w:szCs w:val="21"/>
              </w:rPr>
            </w:pPr>
            <w:r w:rsidRPr="00923157">
              <w:rPr>
                <w:rFonts w:eastAsiaTheme="minorEastAsia" w:hint="eastAsia"/>
                <w:szCs w:val="21"/>
              </w:rPr>
              <w:t>0.55</w:t>
            </w:r>
          </w:p>
        </w:tc>
      </w:tr>
      <w:tr w:rsidR="00923157" w:rsidRPr="00923157" w:rsidTr="00BC5337">
        <w:tc>
          <w:tcPr>
            <w:tcW w:w="998" w:type="pct"/>
            <w:vMerge w:val="restart"/>
            <w:vAlign w:val="center"/>
          </w:tcPr>
          <w:p w:rsidR="004657C0" w:rsidRPr="00923157" w:rsidRDefault="004657C0" w:rsidP="00BC5337">
            <w:pPr>
              <w:adjustRightInd w:val="0"/>
              <w:snapToGrid w:val="0"/>
              <w:jc w:val="center"/>
              <w:rPr>
                <w:rFonts w:eastAsiaTheme="minorEastAsia"/>
                <w:szCs w:val="21"/>
              </w:rPr>
            </w:pPr>
            <w:r w:rsidRPr="00923157">
              <w:rPr>
                <w:rFonts w:eastAsiaTheme="minorEastAsia"/>
                <w:szCs w:val="21"/>
              </w:rPr>
              <w:t>污水处理站无组织臭气</w:t>
            </w:r>
          </w:p>
        </w:tc>
        <w:tc>
          <w:tcPr>
            <w:tcW w:w="1001" w:type="pct"/>
            <w:vAlign w:val="center"/>
          </w:tcPr>
          <w:p w:rsidR="004657C0" w:rsidRPr="00923157" w:rsidRDefault="004657C0" w:rsidP="00BC5337">
            <w:pPr>
              <w:adjustRightInd w:val="0"/>
              <w:snapToGrid w:val="0"/>
              <w:jc w:val="center"/>
              <w:rPr>
                <w:rFonts w:eastAsiaTheme="minorEastAsia"/>
                <w:szCs w:val="21"/>
              </w:rPr>
            </w:pPr>
            <w:r w:rsidRPr="00923157">
              <w:rPr>
                <w:rFonts w:eastAsiaTheme="minorEastAsia"/>
                <w:szCs w:val="21"/>
              </w:rPr>
              <w:t>氨气</w:t>
            </w:r>
          </w:p>
        </w:tc>
        <w:tc>
          <w:tcPr>
            <w:tcW w:w="1001" w:type="pct"/>
            <w:vAlign w:val="center"/>
          </w:tcPr>
          <w:p w:rsidR="004657C0" w:rsidRPr="00923157" w:rsidRDefault="004657C0" w:rsidP="00BC5337">
            <w:pPr>
              <w:adjustRightInd w:val="0"/>
              <w:snapToGrid w:val="0"/>
              <w:jc w:val="center"/>
              <w:rPr>
                <w:rFonts w:eastAsiaTheme="minorEastAsia"/>
                <w:szCs w:val="21"/>
              </w:rPr>
            </w:pPr>
            <w:r w:rsidRPr="00923157">
              <w:rPr>
                <w:rFonts w:eastAsiaTheme="minorEastAsia"/>
                <w:szCs w:val="21"/>
              </w:rPr>
              <w:t>200</w:t>
            </w:r>
          </w:p>
        </w:tc>
        <w:tc>
          <w:tcPr>
            <w:tcW w:w="999" w:type="pct"/>
            <w:vAlign w:val="center"/>
          </w:tcPr>
          <w:p w:rsidR="004657C0" w:rsidRPr="00923157" w:rsidRDefault="004657C0" w:rsidP="00BC5337">
            <w:pPr>
              <w:jc w:val="center"/>
              <w:rPr>
                <w:rFonts w:eastAsiaTheme="minorEastAsia"/>
                <w:szCs w:val="21"/>
              </w:rPr>
            </w:pPr>
            <w:r w:rsidRPr="00923157">
              <w:rPr>
                <w:rFonts w:eastAsiaTheme="minorEastAsia"/>
                <w:szCs w:val="21"/>
              </w:rPr>
              <w:t>1.4196</w:t>
            </w:r>
          </w:p>
        </w:tc>
        <w:tc>
          <w:tcPr>
            <w:tcW w:w="1000" w:type="pct"/>
            <w:vAlign w:val="center"/>
          </w:tcPr>
          <w:p w:rsidR="004657C0" w:rsidRPr="00923157" w:rsidRDefault="004657C0" w:rsidP="00BC5337">
            <w:pPr>
              <w:jc w:val="center"/>
              <w:rPr>
                <w:rFonts w:eastAsiaTheme="minorEastAsia"/>
                <w:szCs w:val="21"/>
              </w:rPr>
            </w:pPr>
            <w:r w:rsidRPr="00923157">
              <w:rPr>
                <w:rFonts w:eastAsiaTheme="minorEastAsia"/>
                <w:szCs w:val="21"/>
              </w:rPr>
              <w:t>0.71</w:t>
            </w:r>
          </w:p>
        </w:tc>
      </w:tr>
      <w:tr w:rsidR="00923157" w:rsidRPr="00923157" w:rsidTr="00BC5337">
        <w:tc>
          <w:tcPr>
            <w:tcW w:w="998" w:type="pct"/>
            <w:vMerge/>
            <w:vAlign w:val="center"/>
          </w:tcPr>
          <w:p w:rsidR="004657C0" w:rsidRPr="00923157" w:rsidRDefault="004657C0" w:rsidP="00450629">
            <w:pPr>
              <w:adjustRightInd w:val="0"/>
              <w:snapToGrid w:val="0"/>
              <w:jc w:val="center"/>
              <w:rPr>
                <w:rFonts w:eastAsiaTheme="minorEastAsia"/>
                <w:szCs w:val="21"/>
              </w:rPr>
            </w:pPr>
          </w:p>
        </w:tc>
        <w:tc>
          <w:tcPr>
            <w:tcW w:w="1001" w:type="pct"/>
            <w:vAlign w:val="center"/>
          </w:tcPr>
          <w:p w:rsidR="004657C0" w:rsidRPr="00923157" w:rsidRDefault="004657C0" w:rsidP="00BC5337">
            <w:pPr>
              <w:adjustRightInd w:val="0"/>
              <w:snapToGrid w:val="0"/>
              <w:jc w:val="center"/>
              <w:rPr>
                <w:rFonts w:eastAsiaTheme="minorEastAsia"/>
                <w:szCs w:val="21"/>
              </w:rPr>
            </w:pPr>
            <w:r w:rsidRPr="00923157">
              <w:rPr>
                <w:rFonts w:eastAsiaTheme="minorEastAsia"/>
                <w:szCs w:val="21"/>
              </w:rPr>
              <w:t>硫化氢</w:t>
            </w:r>
          </w:p>
        </w:tc>
        <w:tc>
          <w:tcPr>
            <w:tcW w:w="1001" w:type="pct"/>
            <w:vAlign w:val="center"/>
          </w:tcPr>
          <w:p w:rsidR="004657C0" w:rsidRPr="00923157" w:rsidRDefault="004657C0" w:rsidP="00BC5337">
            <w:pPr>
              <w:adjustRightInd w:val="0"/>
              <w:snapToGrid w:val="0"/>
              <w:jc w:val="center"/>
              <w:rPr>
                <w:rFonts w:eastAsiaTheme="minorEastAsia"/>
                <w:szCs w:val="21"/>
              </w:rPr>
            </w:pPr>
            <w:r w:rsidRPr="00923157">
              <w:rPr>
                <w:rFonts w:eastAsiaTheme="minorEastAsia"/>
                <w:szCs w:val="21"/>
              </w:rPr>
              <w:t>10</w:t>
            </w:r>
          </w:p>
        </w:tc>
        <w:tc>
          <w:tcPr>
            <w:tcW w:w="999" w:type="pct"/>
            <w:vAlign w:val="center"/>
          </w:tcPr>
          <w:p w:rsidR="004657C0" w:rsidRPr="00923157" w:rsidRDefault="004657C0" w:rsidP="00BC5337">
            <w:pPr>
              <w:jc w:val="center"/>
              <w:rPr>
                <w:rFonts w:eastAsiaTheme="minorEastAsia"/>
                <w:szCs w:val="21"/>
              </w:rPr>
            </w:pPr>
            <w:r w:rsidRPr="00923157">
              <w:rPr>
                <w:rFonts w:eastAsiaTheme="minorEastAsia"/>
                <w:szCs w:val="21"/>
              </w:rPr>
              <w:t>0.7644</w:t>
            </w:r>
          </w:p>
        </w:tc>
        <w:tc>
          <w:tcPr>
            <w:tcW w:w="1000" w:type="pct"/>
            <w:vAlign w:val="center"/>
          </w:tcPr>
          <w:p w:rsidR="004657C0" w:rsidRPr="00923157" w:rsidRDefault="004657C0" w:rsidP="00BC5337">
            <w:pPr>
              <w:jc w:val="center"/>
              <w:rPr>
                <w:rFonts w:eastAsiaTheme="minorEastAsia"/>
                <w:szCs w:val="21"/>
              </w:rPr>
            </w:pPr>
            <w:r w:rsidRPr="00923157">
              <w:rPr>
                <w:rFonts w:eastAsiaTheme="minorEastAsia"/>
                <w:szCs w:val="21"/>
              </w:rPr>
              <w:t>7.64</w:t>
            </w:r>
          </w:p>
        </w:tc>
      </w:tr>
    </w:tbl>
    <w:p w:rsidR="00E01360" w:rsidRPr="00923157" w:rsidRDefault="00E01360" w:rsidP="00E01360">
      <w:pPr>
        <w:spacing w:line="480" w:lineRule="exact"/>
        <w:ind w:firstLineChars="176" w:firstLine="422"/>
        <w:rPr>
          <w:rFonts w:eastAsiaTheme="minorEastAsia"/>
          <w:sz w:val="24"/>
        </w:rPr>
      </w:pPr>
      <w:r w:rsidRPr="00923157">
        <w:rPr>
          <w:rFonts w:eastAsiaTheme="minorEastAsia"/>
          <w:sz w:val="24"/>
        </w:rPr>
        <w:t>本项目</w:t>
      </w:r>
      <w:r w:rsidRPr="00923157">
        <w:rPr>
          <w:rFonts w:eastAsiaTheme="minorEastAsia"/>
          <w:sz w:val="24"/>
        </w:rPr>
        <w:t>P</w:t>
      </w:r>
      <w:r w:rsidRPr="00923157">
        <w:rPr>
          <w:rFonts w:eastAsiaTheme="minorEastAsia"/>
          <w:sz w:val="24"/>
          <w:vertAlign w:val="subscript"/>
        </w:rPr>
        <w:t>max</w:t>
      </w:r>
      <w:r w:rsidRPr="00923157">
        <w:rPr>
          <w:rFonts w:eastAsiaTheme="minorEastAsia"/>
          <w:sz w:val="24"/>
        </w:rPr>
        <w:t>最大值出现为</w:t>
      </w:r>
      <w:r w:rsidR="00BC5337" w:rsidRPr="00923157">
        <w:rPr>
          <w:rFonts w:eastAsiaTheme="minorEastAsia"/>
          <w:sz w:val="24"/>
        </w:rPr>
        <w:t>污水处理无组织</w:t>
      </w:r>
      <w:r w:rsidRPr="00923157">
        <w:rPr>
          <w:rFonts w:eastAsiaTheme="minorEastAsia"/>
          <w:sz w:val="24"/>
        </w:rPr>
        <w:t>排放的</w:t>
      </w:r>
      <w:r w:rsidR="00BC5337" w:rsidRPr="00923157">
        <w:rPr>
          <w:rFonts w:eastAsiaTheme="minorEastAsia"/>
          <w:sz w:val="24"/>
        </w:rPr>
        <w:t>硫化氢</w:t>
      </w:r>
      <w:r w:rsidRPr="00923157">
        <w:rPr>
          <w:rFonts w:eastAsiaTheme="minorEastAsia"/>
          <w:sz w:val="24"/>
        </w:rPr>
        <w:t>，</w:t>
      </w:r>
      <w:r w:rsidRPr="00923157">
        <w:rPr>
          <w:rFonts w:eastAsiaTheme="minorEastAsia"/>
          <w:sz w:val="24"/>
        </w:rPr>
        <w:t>P</w:t>
      </w:r>
      <w:r w:rsidRPr="00923157">
        <w:rPr>
          <w:rFonts w:eastAsiaTheme="minorEastAsia"/>
          <w:sz w:val="24"/>
          <w:vertAlign w:val="subscript"/>
        </w:rPr>
        <w:t>max</w:t>
      </w:r>
      <w:r w:rsidRPr="00923157">
        <w:rPr>
          <w:rFonts w:eastAsiaTheme="minorEastAsia"/>
          <w:sz w:val="24"/>
        </w:rPr>
        <w:t>值为</w:t>
      </w:r>
      <w:r w:rsidR="00BC5337" w:rsidRPr="00923157">
        <w:rPr>
          <w:rFonts w:eastAsiaTheme="minorEastAsia"/>
          <w:sz w:val="24"/>
        </w:rPr>
        <w:t>7.64</w:t>
      </w:r>
      <w:r w:rsidRPr="00923157">
        <w:rPr>
          <w:rFonts w:eastAsiaTheme="minorEastAsia"/>
          <w:sz w:val="24"/>
        </w:rPr>
        <w:t>%</w:t>
      </w:r>
      <w:r w:rsidRPr="00923157">
        <w:rPr>
          <w:rFonts w:eastAsiaTheme="minorEastAsia"/>
          <w:sz w:val="24"/>
        </w:rPr>
        <w:t>，</w:t>
      </w:r>
      <w:r w:rsidRPr="00923157">
        <w:rPr>
          <w:rFonts w:eastAsiaTheme="minorEastAsia"/>
          <w:sz w:val="24"/>
        </w:rPr>
        <w:t>C</w:t>
      </w:r>
      <w:r w:rsidRPr="00923157">
        <w:rPr>
          <w:rFonts w:eastAsiaTheme="minorEastAsia"/>
          <w:sz w:val="24"/>
          <w:vertAlign w:val="subscript"/>
        </w:rPr>
        <w:t>max</w:t>
      </w:r>
      <w:r w:rsidRPr="00923157">
        <w:rPr>
          <w:rFonts w:eastAsiaTheme="minorEastAsia"/>
          <w:sz w:val="24"/>
        </w:rPr>
        <w:t>为</w:t>
      </w:r>
      <w:r w:rsidR="00BC5337" w:rsidRPr="00923157">
        <w:rPr>
          <w:rFonts w:eastAsiaTheme="minorEastAsia"/>
          <w:sz w:val="24"/>
        </w:rPr>
        <w:t>0.7644</w:t>
      </w:r>
      <w:r w:rsidR="007B22D2" w:rsidRPr="00923157">
        <w:rPr>
          <w:rFonts w:eastAsiaTheme="minorEastAsia"/>
          <w:sz w:val="24"/>
        </w:rPr>
        <w:t>μ</w:t>
      </w:r>
      <w:r w:rsidRPr="00923157">
        <w:rPr>
          <w:rFonts w:eastAsiaTheme="minorEastAsia"/>
          <w:sz w:val="24"/>
        </w:rPr>
        <w:t>g/m</w:t>
      </w:r>
      <w:r w:rsidRPr="00923157">
        <w:rPr>
          <w:rFonts w:eastAsiaTheme="minorEastAsia"/>
          <w:sz w:val="24"/>
          <w:vertAlign w:val="superscript"/>
        </w:rPr>
        <w:t>3</w:t>
      </w:r>
      <w:r w:rsidRPr="00923157">
        <w:rPr>
          <w:rFonts w:eastAsiaTheme="minorEastAsia"/>
          <w:sz w:val="24"/>
        </w:rPr>
        <w:t>，根据《环境影响评价技术导则大气环境》</w:t>
      </w:r>
      <w:r w:rsidRPr="00923157">
        <w:rPr>
          <w:rFonts w:eastAsiaTheme="minorEastAsia"/>
          <w:sz w:val="24"/>
        </w:rPr>
        <w:t>(HJ2.2-2018)</w:t>
      </w:r>
      <w:r w:rsidRPr="00923157">
        <w:rPr>
          <w:rFonts w:eastAsiaTheme="minorEastAsia"/>
          <w:sz w:val="24"/>
        </w:rPr>
        <w:t>分级判据，确定本项目大气环境影响评价工作等级为二</w:t>
      </w:r>
      <w:r w:rsidRPr="00923157">
        <w:rPr>
          <w:rFonts w:eastAsiaTheme="minorEastAsia"/>
          <w:noProof/>
          <w:sz w:val="24"/>
        </w:rPr>
        <w:t>级。</w:t>
      </w:r>
    </w:p>
    <w:p w:rsidR="00380056" w:rsidRPr="00923157" w:rsidRDefault="00EA6714" w:rsidP="00BA3E94">
      <w:pPr>
        <w:pStyle w:val="4"/>
        <w:spacing w:before="0" w:after="0" w:line="240" w:lineRule="auto"/>
        <w:rPr>
          <w:rFonts w:ascii="Times New Roman" w:eastAsiaTheme="minorEastAsia" w:hAnsi="Times New Roman"/>
          <w:kern w:val="0"/>
          <w:sz w:val="24"/>
        </w:rPr>
      </w:pPr>
      <w:bookmarkStart w:id="38" w:name="_Toc385613272"/>
      <w:bookmarkStart w:id="39" w:name="_Toc385403157"/>
      <w:r w:rsidRPr="00923157">
        <w:rPr>
          <w:rFonts w:ascii="Times New Roman" w:eastAsiaTheme="minorEastAsia" w:hAnsi="Times New Roman"/>
          <w:kern w:val="0"/>
          <w:sz w:val="24"/>
        </w:rPr>
        <w:t xml:space="preserve">2.4.1.2 </w:t>
      </w:r>
      <w:r w:rsidR="00071A05" w:rsidRPr="00923157">
        <w:rPr>
          <w:rFonts w:ascii="Times New Roman" w:eastAsiaTheme="minorEastAsia" w:hAnsi="Times New Roman"/>
          <w:kern w:val="0"/>
          <w:sz w:val="24"/>
        </w:rPr>
        <w:t>地表水环境影响评价等级</w:t>
      </w:r>
      <w:bookmarkEnd w:id="38"/>
      <w:bookmarkEnd w:id="39"/>
    </w:p>
    <w:p w:rsidR="0005097F" w:rsidRPr="00923157" w:rsidRDefault="00EC0CF1" w:rsidP="0005097F">
      <w:pPr>
        <w:spacing w:line="360" w:lineRule="auto"/>
        <w:ind w:firstLine="435"/>
        <w:rPr>
          <w:rFonts w:eastAsiaTheme="minorEastAsia"/>
          <w:sz w:val="24"/>
        </w:rPr>
      </w:pPr>
      <w:r w:rsidRPr="00923157">
        <w:rPr>
          <w:rFonts w:eastAsiaTheme="minorEastAsia"/>
          <w:sz w:val="24"/>
        </w:rPr>
        <w:t>运营期废水主要有</w:t>
      </w:r>
      <w:r w:rsidR="00BC5337" w:rsidRPr="00923157">
        <w:rPr>
          <w:rFonts w:eastAsiaTheme="minorEastAsia"/>
          <w:sz w:val="24"/>
        </w:rPr>
        <w:t>普通医疗废水（医院住院部综合废水、医务人员</w:t>
      </w:r>
      <w:r w:rsidR="00ED32C0" w:rsidRPr="00923157">
        <w:rPr>
          <w:rFonts w:eastAsiaTheme="minorEastAsia" w:hint="eastAsia"/>
          <w:sz w:val="24"/>
        </w:rPr>
        <w:t>生活</w:t>
      </w:r>
      <w:r w:rsidR="00BC5337" w:rsidRPr="00923157">
        <w:rPr>
          <w:rFonts w:eastAsiaTheme="minorEastAsia"/>
          <w:sz w:val="24"/>
        </w:rPr>
        <w:t>废水、医院门诊急诊废水、体检中心废水）、特殊医疗废水（检验室检验废水、口腔科废水、</w:t>
      </w:r>
      <w:proofErr w:type="gramStart"/>
      <w:r w:rsidR="00BC5337" w:rsidRPr="00923157">
        <w:rPr>
          <w:rFonts w:eastAsiaTheme="minorEastAsia"/>
          <w:sz w:val="24"/>
        </w:rPr>
        <w:t>感染楼废水</w:t>
      </w:r>
      <w:proofErr w:type="gramEnd"/>
      <w:r w:rsidR="00BC5337" w:rsidRPr="00923157">
        <w:rPr>
          <w:rFonts w:eastAsiaTheme="minorEastAsia"/>
          <w:sz w:val="24"/>
        </w:rPr>
        <w:t>）和食堂餐饮废水</w:t>
      </w:r>
      <w:r w:rsidRPr="00923157">
        <w:rPr>
          <w:rFonts w:eastAsiaTheme="minorEastAsia"/>
          <w:sz w:val="24"/>
        </w:rPr>
        <w:t>。</w:t>
      </w:r>
      <w:r w:rsidR="00BC5337" w:rsidRPr="00923157">
        <w:rPr>
          <w:rFonts w:eastAsiaTheme="minorEastAsia"/>
          <w:sz w:val="24"/>
        </w:rPr>
        <w:t>项目产生废水经预处理达标后，进入城市污水管网，最终进入汨罗市城市污水处理处理达标后，排入李家河。</w:t>
      </w:r>
      <w:r w:rsidR="0005097F" w:rsidRPr="00923157">
        <w:rPr>
          <w:rFonts w:eastAsiaTheme="minorEastAsia"/>
          <w:sz w:val="24"/>
        </w:rPr>
        <w:t>根据《环境影响评价技术导则</w:t>
      </w:r>
      <w:r w:rsidR="0005097F" w:rsidRPr="00923157">
        <w:rPr>
          <w:rFonts w:eastAsiaTheme="minorEastAsia"/>
          <w:sz w:val="24"/>
        </w:rPr>
        <w:t>—</w:t>
      </w:r>
      <w:r w:rsidR="0005097F" w:rsidRPr="00923157">
        <w:rPr>
          <w:rFonts w:eastAsiaTheme="minorEastAsia"/>
          <w:sz w:val="24"/>
        </w:rPr>
        <w:t>地表水环境》（</w:t>
      </w:r>
      <w:r w:rsidR="0005097F" w:rsidRPr="00923157">
        <w:rPr>
          <w:rFonts w:eastAsiaTheme="minorEastAsia"/>
          <w:sz w:val="24"/>
        </w:rPr>
        <w:t>HJ2.3-2018</w:t>
      </w:r>
      <w:r w:rsidR="0005097F" w:rsidRPr="00923157">
        <w:rPr>
          <w:rFonts w:eastAsiaTheme="minorEastAsia"/>
          <w:sz w:val="24"/>
        </w:rPr>
        <w:t>）规定，本项目地表水环境影响评价等级为三级</w:t>
      </w:r>
      <w:r w:rsidR="0005097F" w:rsidRPr="00923157">
        <w:rPr>
          <w:rFonts w:eastAsiaTheme="minorEastAsia"/>
          <w:sz w:val="24"/>
        </w:rPr>
        <w:t>B</w:t>
      </w:r>
      <w:r w:rsidR="0005097F" w:rsidRPr="00923157">
        <w:rPr>
          <w:rFonts w:eastAsiaTheme="minorEastAsia"/>
          <w:sz w:val="24"/>
        </w:rPr>
        <w:t>。</w:t>
      </w:r>
    </w:p>
    <w:p w:rsidR="007304FE" w:rsidRPr="00923157" w:rsidRDefault="007304FE" w:rsidP="0005097F">
      <w:pPr>
        <w:spacing w:line="360" w:lineRule="auto"/>
        <w:ind w:firstLine="435"/>
        <w:rPr>
          <w:rFonts w:eastAsiaTheme="minorEastAsia"/>
          <w:sz w:val="24"/>
        </w:rPr>
      </w:pPr>
    </w:p>
    <w:p w:rsidR="007304FE" w:rsidRPr="00923157" w:rsidRDefault="007304FE" w:rsidP="0005097F">
      <w:pPr>
        <w:spacing w:line="360" w:lineRule="auto"/>
        <w:ind w:firstLine="435"/>
        <w:rPr>
          <w:rFonts w:eastAsiaTheme="minorEastAsia"/>
          <w:sz w:val="24"/>
        </w:rPr>
      </w:pPr>
    </w:p>
    <w:p w:rsidR="007304FE" w:rsidRPr="00923157" w:rsidRDefault="007304FE" w:rsidP="0005097F">
      <w:pPr>
        <w:spacing w:line="360" w:lineRule="auto"/>
        <w:ind w:firstLine="435"/>
        <w:rPr>
          <w:rFonts w:eastAsiaTheme="minorEastAsia"/>
          <w:sz w:val="24"/>
        </w:rPr>
      </w:pPr>
    </w:p>
    <w:p w:rsidR="00CA3824" w:rsidRPr="00923157" w:rsidRDefault="00CA3824" w:rsidP="00CA3824">
      <w:pPr>
        <w:rPr>
          <w:rFonts w:eastAsiaTheme="minorEastAsia"/>
          <w:b/>
          <w:szCs w:val="21"/>
        </w:rPr>
      </w:pPr>
      <w:r w:rsidRPr="00923157">
        <w:rPr>
          <w:rFonts w:eastAsiaTheme="minorEastAsia"/>
          <w:b/>
          <w:szCs w:val="21"/>
        </w:rPr>
        <w:t>表</w:t>
      </w:r>
      <w:r w:rsidRPr="00923157">
        <w:rPr>
          <w:rFonts w:eastAsiaTheme="minorEastAsia"/>
          <w:b/>
          <w:szCs w:val="21"/>
        </w:rPr>
        <w:t xml:space="preserve">2.4-5                        </w:t>
      </w:r>
      <w:r w:rsidRPr="00923157">
        <w:rPr>
          <w:rFonts w:eastAsiaTheme="minorEastAsia"/>
          <w:b/>
          <w:szCs w:val="21"/>
        </w:rPr>
        <w:t>地表水环境评价等级判定表</w:t>
      </w:r>
    </w:p>
    <w:tbl>
      <w:tblPr>
        <w:tblStyle w:val="aff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843"/>
        <w:gridCol w:w="2843"/>
        <w:gridCol w:w="2843"/>
      </w:tblGrid>
      <w:tr w:rsidR="00923157" w:rsidRPr="00923157" w:rsidTr="00CA3824">
        <w:tc>
          <w:tcPr>
            <w:tcW w:w="2843" w:type="dxa"/>
            <w:vMerge w:val="restart"/>
            <w:vAlign w:val="center"/>
          </w:tcPr>
          <w:p w:rsidR="00CA3824" w:rsidRPr="00923157" w:rsidRDefault="00CA3824" w:rsidP="00CA3824">
            <w:pPr>
              <w:jc w:val="center"/>
              <w:rPr>
                <w:rFonts w:eastAsiaTheme="minorEastAsia"/>
                <w:b/>
                <w:szCs w:val="21"/>
              </w:rPr>
            </w:pPr>
            <w:r w:rsidRPr="00923157">
              <w:rPr>
                <w:rFonts w:eastAsiaTheme="minorEastAsia"/>
                <w:b/>
                <w:szCs w:val="21"/>
              </w:rPr>
              <w:t>评价等级</w:t>
            </w:r>
          </w:p>
        </w:tc>
        <w:tc>
          <w:tcPr>
            <w:tcW w:w="5686" w:type="dxa"/>
            <w:gridSpan w:val="2"/>
            <w:vAlign w:val="center"/>
          </w:tcPr>
          <w:p w:rsidR="00CA3824" w:rsidRPr="00923157" w:rsidRDefault="00CA3824" w:rsidP="00CA3824">
            <w:pPr>
              <w:jc w:val="center"/>
              <w:rPr>
                <w:rFonts w:eastAsiaTheme="minorEastAsia"/>
                <w:b/>
                <w:szCs w:val="21"/>
              </w:rPr>
            </w:pPr>
            <w:r w:rsidRPr="00923157">
              <w:rPr>
                <w:rFonts w:eastAsiaTheme="minorEastAsia"/>
                <w:b/>
                <w:szCs w:val="21"/>
              </w:rPr>
              <w:t>判定依据</w:t>
            </w:r>
          </w:p>
        </w:tc>
      </w:tr>
      <w:tr w:rsidR="00923157" w:rsidRPr="00923157" w:rsidTr="00CA3824">
        <w:tc>
          <w:tcPr>
            <w:tcW w:w="2843" w:type="dxa"/>
            <w:vMerge/>
            <w:vAlign w:val="center"/>
          </w:tcPr>
          <w:p w:rsidR="00CA3824" w:rsidRPr="00923157" w:rsidRDefault="00CA3824" w:rsidP="00CA3824">
            <w:pPr>
              <w:jc w:val="center"/>
              <w:rPr>
                <w:rFonts w:eastAsiaTheme="minorEastAsia"/>
                <w:b/>
                <w:szCs w:val="21"/>
              </w:rPr>
            </w:pPr>
          </w:p>
        </w:tc>
        <w:tc>
          <w:tcPr>
            <w:tcW w:w="2843" w:type="dxa"/>
            <w:vAlign w:val="center"/>
          </w:tcPr>
          <w:p w:rsidR="00CA3824" w:rsidRPr="00923157" w:rsidRDefault="00CA3824" w:rsidP="00CA3824">
            <w:pPr>
              <w:jc w:val="center"/>
              <w:rPr>
                <w:rFonts w:eastAsiaTheme="minorEastAsia"/>
                <w:b/>
                <w:szCs w:val="21"/>
              </w:rPr>
            </w:pPr>
            <w:r w:rsidRPr="00923157">
              <w:rPr>
                <w:rFonts w:eastAsiaTheme="minorEastAsia"/>
                <w:b/>
                <w:szCs w:val="21"/>
              </w:rPr>
              <w:t>排放方式</w:t>
            </w:r>
          </w:p>
        </w:tc>
        <w:tc>
          <w:tcPr>
            <w:tcW w:w="2843" w:type="dxa"/>
            <w:vAlign w:val="center"/>
          </w:tcPr>
          <w:p w:rsidR="00CA3824" w:rsidRPr="00923157" w:rsidRDefault="00CA3824" w:rsidP="00CA3824">
            <w:pPr>
              <w:jc w:val="center"/>
              <w:rPr>
                <w:rFonts w:eastAsiaTheme="minorEastAsia"/>
                <w:b/>
                <w:szCs w:val="21"/>
              </w:rPr>
            </w:pPr>
            <w:r w:rsidRPr="00923157">
              <w:rPr>
                <w:rFonts w:eastAsiaTheme="minorEastAsia"/>
                <w:b/>
                <w:szCs w:val="21"/>
              </w:rPr>
              <w:t>废水排放量</w:t>
            </w:r>
            <w:r w:rsidRPr="00923157">
              <w:rPr>
                <w:rFonts w:eastAsiaTheme="minorEastAsia"/>
                <w:b/>
                <w:szCs w:val="21"/>
              </w:rPr>
              <w:t>Q/</w:t>
            </w:r>
            <w:r w:rsidRPr="00923157">
              <w:rPr>
                <w:rFonts w:eastAsiaTheme="minorEastAsia"/>
                <w:b/>
                <w:szCs w:val="21"/>
              </w:rPr>
              <w:t>（</w:t>
            </w:r>
            <w:r w:rsidRPr="00923157">
              <w:rPr>
                <w:rFonts w:eastAsiaTheme="minorEastAsia"/>
                <w:b/>
                <w:szCs w:val="21"/>
              </w:rPr>
              <w:t>m</w:t>
            </w:r>
            <w:r w:rsidRPr="00923157">
              <w:rPr>
                <w:rFonts w:eastAsiaTheme="minorEastAsia"/>
                <w:b/>
                <w:szCs w:val="21"/>
                <w:vertAlign w:val="superscript"/>
              </w:rPr>
              <w:t>3</w:t>
            </w:r>
            <w:r w:rsidRPr="00923157">
              <w:rPr>
                <w:rFonts w:eastAsiaTheme="minorEastAsia"/>
                <w:b/>
                <w:szCs w:val="21"/>
              </w:rPr>
              <w:t>/d</w:t>
            </w:r>
            <w:r w:rsidRPr="00923157">
              <w:rPr>
                <w:rFonts w:eastAsiaTheme="minorEastAsia"/>
                <w:b/>
                <w:szCs w:val="21"/>
              </w:rPr>
              <w:t>）</w:t>
            </w:r>
          </w:p>
          <w:p w:rsidR="00CA3824" w:rsidRPr="00923157" w:rsidRDefault="00CA3824" w:rsidP="00CA3824">
            <w:pPr>
              <w:jc w:val="center"/>
              <w:rPr>
                <w:rFonts w:eastAsiaTheme="minorEastAsia"/>
                <w:b/>
                <w:szCs w:val="21"/>
              </w:rPr>
            </w:pPr>
            <w:r w:rsidRPr="00923157">
              <w:rPr>
                <w:rFonts w:eastAsiaTheme="minorEastAsia"/>
                <w:b/>
                <w:szCs w:val="21"/>
              </w:rPr>
              <w:t>水污染物当量数</w:t>
            </w:r>
            <w:r w:rsidRPr="00923157">
              <w:rPr>
                <w:rFonts w:eastAsiaTheme="minorEastAsia"/>
                <w:b/>
                <w:szCs w:val="21"/>
              </w:rPr>
              <w:t>W/</w:t>
            </w:r>
            <w:r w:rsidRPr="00923157">
              <w:rPr>
                <w:rFonts w:eastAsiaTheme="minorEastAsia"/>
                <w:b/>
                <w:szCs w:val="21"/>
              </w:rPr>
              <w:t>（无量纲）</w:t>
            </w:r>
          </w:p>
        </w:tc>
      </w:tr>
      <w:tr w:rsidR="00923157" w:rsidRPr="00923157" w:rsidTr="00CA3824">
        <w:tc>
          <w:tcPr>
            <w:tcW w:w="2843" w:type="dxa"/>
            <w:vAlign w:val="center"/>
          </w:tcPr>
          <w:p w:rsidR="00CA3824" w:rsidRPr="00923157" w:rsidRDefault="00CA3824" w:rsidP="00CA3824">
            <w:pPr>
              <w:jc w:val="center"/>
              <w:rPr>
                <w:rFonts w:eastAsiaTheme="minorEastAsia"/>
                <w:szCs w:val="21"/>
              </w:rPr>
            </w:pPr>
            <w:r w:rsidRPr="00923157">
              <w:rPr>
                <w:rFonts w:eastAsiaTheme="minorEastAsia"/>
                <w:szCs w:val="21"/>
              </w:rPr>
              <w:t>一级</w:t>
            </w:r>
          </w:p>
        </w:tc>
        <w:tc>
          <w:tcPr>
            <w:tcW w:w="2843" w:type="dxa"/>
            <w:vAlign w:val="center"/>
          </w:tcPr>
          <w:p w:rsidR="00CA3824" w:rsidRPr="00923157" w:rsidRDefault="00CA3824" w:rsidP="00CA3824">
            <w:pPr>
              <w:jc w:val="center"/>
              <w:rPr>
                <w:rFonts w:eastAsiaTheme="minorEastAsia"/>
                <w:szCs w:val="21"/>
              </w:rPr>
            </w:pPr>
            <w:r w:rsidRPr="00923157">
              <w:rPr>
                <w:rFonts w:eastAsiaTheme="minorEastAsia"/>
                <w:szCs w:val="21"/>
              </w:rPr>
              <w:t>直接排放</w:t>
            </w:r>
          </w:p>
        </w:tc>
        <w:tc>
          <w:tcPr>
            <w:tcW w:w="2843" w:type="dxa"/>
            <w:vAlign w:val="center"/>
          </w:tcPr>
          <w:p w:rsidR="00CA3824" w:rsidRPr="00923157" w:rsidRDefault="00CA3824" w:rsidP="00CA3824">
            <w:pPr>
              <w:jc w:val="center"/>
              <w:rPr>
                <w:rFonts w:eastAsiaTheme="minorEastAsia"/>
                <w:szCs w:val="21"/>
              </w:rPr>
            </w:pPr>
            <w:r w:rsidRPr="00923157">
              <w:rPr>
                <w:rFonts w:eastAsiaTheme="minorEastAsia"/>
                <w:szCs w:val="21"/>
              </w:rPr>
              <w:t>Q≥20000</w:t>
            </w:r>
            <w:r w:rsidRPr="00923157">
              <w:rPr>
                <w:rFonts w:eastAsiaTheme="minorEastAsia"/>
                <w:szCs w:val="21"/>
              </w:rPr>
              <w:t>或</w:t>
            </w:r>
            <w:r w:rsidRPr="00923157">
              <w:rPr>
                <w:rFonts w:eastAsiaTheme="minorEastAsia"/>
                <w:szCs w:val="21"/>
              </w:rPr>
              <w:t>W≥600000</w:t>
            </w:r>
          </w:p>
        </w:tc>
      </w:tr>
      <w:tr w:rsidR="00923157" w:rsidRPr="00923157" w:rsidTr="00CA3824">
        <w:tc>
          <w:tcPr>
            <w:tcW w:w="2843" w:type="dxa"/>
            <w:vAlign w:val="center"/>
          </w:tcPr>
          <w:p w:rsidR="00CA3824" w:rsidRPr="00923157" w:rsidRDefault="00CA3824" w:rsidP="00CA3824">
            <w:pPr>
              <w:jc w:val="center"/>
              <w:rPr>
                <w:rFonts w:eastAsiaTheme="minorEastAsia"/>
                <w:szCs w:val="21"/>
              </w:rPr>
            </w:pPr>
            <w:r w:rsidRPr="00923157">
              <w:rPr>
                <w:rFonts w:eastAsiaTheme="minorEastAsia"/>
                <w:szCs w:val="21"/>
              </w:rPr>
              <w:lastRenderedPageBreak/>
              <w:t>二级</w:t>
            </w:r>
          </w:p>
        </w:tc>
        <w:tc>
          <w:tcPr>
            <w:tcW w:w="2843" w:type="dxa"/>
            <w:vAlign w:val="center"/>
          </w:tcPr>
          <w:p w:rsidR="00CA3824" w:rsidRPr="00923157" w:rsidRDefault="00CA3824" w:rsidP="00CA3824">
            <w:pPr>
              <w:jc w:val="center"/>
              <w:rPr>
                <w:rFonts w:eastAsiaTheme="minorEastAsia"/>
                <w:szCs w:val="21"/>
              </w:rPr>
            </w:pPr>
            <w:r w:rsidRPr="00923157">
              <w:rPr>
                <w:rFonts w:eastAsiaTheme="minorEastAsia"/>
                <w:szCs w:val="21"/>
              </w:rPr>
              <w:t>直接排放</w:t>
            </w:r>
          </w:p>
        </w:tc>
        <w:tc>
          <w:tcPr>
            <w:tcW w:w="2843" w:type="dxa"/>
            <w:vAlign w:val="center"/>
          </w:tcPr>
          <w:p w:rsidR="00CA3824" w:rsidRPr="00923157" w:rsidRDefault="00CA3824" w:rsidP="00CA3824">
            <w:pPr>
              <w:jc w:val="center"/>
              <w:rPr>
                <w:rFonts w:eastAsiaTheme="minorEastAsia"/>
                <w:szCs w:val="21"/>
              </w:rPr>
            </w:pPr>
            <w:r w:rsidRPr="00923157">
              <w:rPr>
                <w:rFonts w:eastAsiaTheme="minorEastAsia"/>
                <w:szCs w:val="21"/>
              </w:rPr>
              <w:t>其他</w:t>
            </w:r>
          </w:p>
        </w:tc>
      </w:tr>
      <w:tr w:rsidR="00923157" w:rsidRPr="00923157" w:rsidTr="00CA3824">
        <w:tc>
          <w:tcPr>
            <w:tcW w:w="2843" w:type="dxa"/>
            <w:tcBorders>
              <w:bottom w:val="single" w:sz="6" w:space="0" w:color="auto"/>
            </w:tcBorders>
            <w:vAlign w:val="center"/>
          </w:tcPr>
          <w:p w:rsidR="00CA3824" w:rsidRPr="00923157" w:rsidRDefault="00CA3824" w:rsidP="00CA3824">
            <w:pPr>
              <w:jc w:val="center"/>
              <w:rPr>
                <w:rFonts w:eastAsiaTheme="minorEastAsia"/>
                <w:szCs w:val="21"/>
              </w:rPr>
            </w:pPr>
            <w:r w:rsidRPr="00923157">
              <w:rPr>
                <w:rFonts w:eastAsiaTheme="minorEastAsia"/>
                <w:szCs w:val="21"/>
              </w:rPr>
              <w:t>三级</w:t>
            </w:r>
            <w:r w:rsidRPr="00923157">
              <w:rPr>
                <w:rFonts w:eastAsiaTheme="minorEastAsia"/>
                <w:szCs w:val="21"/>
              </w:rPr>
              <w:t>A</w:t>
            </w:r>
          </w:p>
        </w:tc>
        <w:tc>
          <w:tcPr>
            <w:tcW w:w="2843" w:type="dxa"/>
            <w:tcBorders>
              <w:bottom w:val="single" w:sz="6" w:space="0" w:color="auto"/>
            </w:tcBorders>
            <w:vAlign w:val="center"/>
          </w:tcPr>
          <w:p w:rsidR="00CA3824" w:rsidRPr="00923157" w:rsidRDefault="00CA3824" w:rsidP="00CA3824">
            <w:pPr>
              <w:jc w:val="center"/>
              <w:rPr>
                <w:rFonts w:eastAsiaTheme="minorEastAsia"/>
                <w:szCs w:val="21"/>
              </w:rPr>
            </w:pPr>
            <w:r w:rsidRPr="00923157">
              <w:rPr>
                <w:rFonts w:eastAsiaTheme="minorEastAsia"/>
                <w:szCs w:val="21"/>
              </w:rPr>
              <w:t>直接排放</w:t>
            </w:r>
          </w:p>
        </w:tc>
        <w:tc>
          <w:tcPr>
            <w:tcW w:w="2843" w:type="dxa"/>
            <w:tcBorders>
              <w:bottom w:val="single" w:sz="6" w:space="0" w:color="auto"/>
            </w:tcBorders>
            <w:vAlign w:val="center"/>
          </w:tcPr>
          <w:p w:rsidR="00CA3824" w:rsidRPr="00923157" w:rsidRDefault="00CA3824" w:rsidP="00CA3824">
            <w:pPr>
              <w:jc w:val="center"/>
              <w:rPr>
                <w:rFonts w:eastAsiaTheme="minorEastAsia"/>
                <w:szCs w:val="21"/>
              </w:rPr>
            </w:pPr>
            <w:r w:rsidRPr="00923157">
              <w:rPr>
                <w:rFonts w:eastAsiaTheme="minorEastAsia"/>
                <w:szCs w:val="21"/>
              </w:rPr>
              <w:t>Q</w:t>
            </w:r>
            <w:r w:rsidRPr="00923157">
              <w:rPr>
                <w:rFonts w:eastAsiaTheme="minorEastAsia"/>
                <w:szCs w:val="21"/>
              </w:rPr>
              <w:t>＜</w:t>
            </w:r>
            <w:r w:rsidRPr="00923157">
              <w:rPr>
                <w:rFonts w:eastAsiaTheme="minorEastAsia"/>
                <w:szCs w:val="21"/>
              </w:rPr>
              <w:t>200</w:t>
            </w:r>
            <w:r w:rsidRPr="00923157">
              <w:rPr>
                <w:rFonts w:eastAsiaTheme="minorEastAsia"/>
                <w:szCs w:val="21"/>
              </w:rPr>
              <w:t>且</w:t>
            </w:r>
            <w:r w:rsidRPr="00923157">
              <w:rPr>
                <w:rFonts w:eastAsiaTheme="minorEastAsia"/>
                <w:szCs w:val="21"/>
              </w:rPr>
              <w:t>W</w:t>
            </w:r>
            <w:r w:rsidRPr="00923157">
              <w:rPr>
                <w:rFonts w:eastAsiaTheme="minorEastAsia"/>
                <w:szCs w:val="21"/>
              </w:rPr>
              <w:t>＜</w:t>
            </w:r>
            <w:r w:rsidRPr="00923157">
              <w:rPr>
                <w:rFonts w:eastAsiaTheme="minorEastAsia"/>
                <w:szCs w:val="21"/>
              </w:rPr>
              <w:t>6000</w:t>
            </w:r>
          </w:p>
        </w:tc>
      </w:tr>
      <w:tr w:rsidR="00923157" w:rsidRPr="00923157" w:rsidTr="00CA3824">
        <w:tc>
          <w:tcPr>
            <w:tcW w:w="2843" w:type="dxa"/>
            <w:tcBorders>
              <w:top w:val="single" w:sz="6" w:space="0" w:color="auto"/>
              <w:bottom w:val="single" w:sz="12" w:space="0" w:color="auto"/>
            </w:tcBorders>
            <w:shd w:val="pct20" w:color="auto" w:fill="auto"/>
            <w:vAlign w:val="center"/>
          </w:tcPr>
          <w:p w:rsidR="00CA3824" w:rsidRPr="00923157" w:rsidRDefault="00CA3824" w:rsidP="00CA3824">
            <w:pPr>
              <w:jc w:val="center"/>
              <w:rPr>
                <w:rFonts w:eastAsiaTheme="minorEastAsia"/>
                <w:szCs w:val="21"/>
              </w:rPr>
            </w:pPr>
            <w:r w:rsidRPr="00923157">
              <w:rPr>
                <w:rFonts w:eastAsiaTheme="minorEastAsia"/>
                <w:szCs w:val="21"/>
              </w:rPr>
              <w:t>三级</w:t>
            </w:r>
            <w:r w:rsidRPr="00923157">
              <w:rPr>
                <w:rFonts w:eastAsiaTheme="minorEastAsia"/>
                <w:szCs w:val="21"/>
              </w:rPr>
              <w:t>B</w:t>
            </w:r>
          </w:p>
        </w:tc>
        <w:tc>
          <w:tcPr>
            <w:tcW w:w="2843" w:type="dxa"/>
            <w:tcBorders>
              <w:top w:val="single" w:sz="6" w:space="0" w:color="auto"/>
              <w:bottom w:val="single" w:sz="12" w:space="0" w:color="auto"/>
            </w:tcBorders>
            <w:shd w:val="pct20" w:color="auto" w:fill="auto"/>
            <w:vAlign w:val="center"/>
          </w:tcPr>
          <w:p w:rsidR="00CA3824" w:rsidRPr="00923157" w:rsidRDefault="00CA3824" w:rsidP="00CA3824">
            <w:pPr>
              <w:jc w:val="center"/>
              <w:rPr>
                <w:rFonts w:eastAsiaTheme="minorEastAsia"/>
                <w:szCs w:val="21"/>
              </w:rPr>
            </w:pPr>
            <w:r w:rsidRPr="00923157">
              <w:rPr>
                <w:rFonts w:eastAsiaTheme="minorEastAsia"/>
                <w:szCs w:val="21"/>
              </w:rPr>
              <w:t>间接排放</w:t>
            </w:r>
          </w:p>
        </w:tc>
        <w:tc>
          <w:tcPr>
            <w:tcW w:w="2843" w:type="dxa"/>
            <w:tcBorders>
              <w:top w:val="single" w:sz="6" w:space="0" w:color="auto"/>
              <w:bottom w:val="single" w:sz="12" w:space="0" w:color="auto"/>
            </w:tcBorders>
            <w:shd w:val="pct20" w:color="auto" w:fill="auto"/>
            <w:vAlign w:val="center"/>
          </w:tcPr>
          <w:p w:rsidR="00CA3824" w:rsidRPr="00923157" w:rsidRDefault="00CA3824" w:rsidP="00CA3824">
            <w:pPr>
              <w:jc w:val="center"/>
              <w:rPr>
                <w:rFonts w:eastAsiaTheme="minorEastAsia"/>
                <w:szCs w:val="21"/>
              </w:rPr>
            </w:pPr>
            <w:r w:rsidRPr="00923157">
              <w:rPr>
                <w:rFonts w:eastAsiaTheme="minorEastAsia"/>
                <w:szCs w:val="21"/>
              </w:rPr>
              <w:t>—</w:t>
            </w:r>
          </w:p>
        </w:tc>
      </w:tr>
    </w:tbl>
    <w:p w:rsidR="00380056" w:rsidRPr="00923157" w:rsidRDefault="00EA6714" w:rsidP="00BA3E94">
      <w:pPr>
        <w:pStyle w:val="4"/>
        <w:spacing w:before="0" w:after="0" w:line="240" w:lineRule="auto"/>
        <w:rPr>
          <w:rFonts w:ascii="Times New Roman" w:eastAsiaTheme="minorEastAsia" w:hAnsi="Times New Roman"/>
          <w:kern w:val="0"/>
          <w:sz w:val="24"/>
        </w:rPr>
      </w:pPr>
      <w:bookmarkStart w:id="40" w:name="_Toc385403158"/>
      <w:bookmarkStart w:id="41" w:name="_Toc385613273"/>
      <w:r w:rsidRPr="00923157">
        <w:rPr>
          <w:rFonts w:ascii="Times New Roman" w:eastAsiaTheme="minorEastAsia" w:hAnsi="Times New Roman"/>
          <w:kern w:val="0"/>
          <w:sz w:val="24"/>
        </w:rPr>
        <w:t xml:space="preserve">2.4.1.3 </w:t>
      </w:r>
      <w:r w:rsidR="00071A05" w:rsidRPr="00923157">
        <w:rPr>
          <w:rFonts w:ascii="Times New Roman" w:eastAsiaTheme="minorEastAsia" w:hAnsi="Times New Roman"/>
          <w:kern w:val="0"/>
          <w:sz w:val="24"/>
        </w:rPr>
        <w:t>地下水环境影响评价等级</w:t>
      </w:r>
      <w:bookmarkEnd w:id="40"/>
      <w:bookmarkEnd w:id="41"/>
    </w:p>
    <w:p w:rsidR="00864280" w:rsidRPr="00923157" w:rsidRDefault="00864280" w:rsidP="0005097F">
      <w:pPr>
        <w:spacing w:line="360" w:lineRule="auto"/>
        <w:ind w:firstLine="435"/>
        <w:rPr>
          <w:rFonts w:eastAsiaTheme="minorEastAsia"/>
          <w:sz w:val="24"/>
        </w:rPr>
      </w:pPr>
      <w:r w:rsidRPr="00923157">
        <w:rPr>
          <w:rFonts w:eastAsiaTheme="minorEastAsia"/>
          <w:sz w:val="24"/>
        </w:rPr>
        <w:t>本项目属于综合医院建设项目，医院等级为</w:t>
      </w:r>
      <w:r w:rsidR="00357870" w:rsidRPr="00923157">
        <w:rPr>
          <w:rFonts w:eastAsiaTheme="minorEastAsia"/>
          <w:sz w:val="24"/>
        </w:rPr>
        <w:t>三级综合医院</w:t>
      </w:r>
      <w:r w:rsidRPr="00923157">
        <w:rPr>
          <w:rFonts w:eastAsiaTheme="minorEastAsia"/>
          <w:sz w:val="24"/>
        </w:rPr>
        <w:t>，</w:t>
      </w:r>
      <w:r w:rsidR="00071A05" w:rsidRPr="00923157">
        <w:rPr>
          <w:rFonts w:eastAsiaTheme="minorEastAsia"/>
          <w:sz w:val="24"/>
        </w:rPr>
        <w:t>根据《环境影响评价技术导则</w:t>
      </w:r>
      <w:r w:rsidRPr="00923157">
        <w:rPr>
          <w:rFonts w:eastAsiaTheme="minorEastAsia"/>
          <w:sz w:val="24"/>
        </w:rPr>
        <w:t xml:space="preserve"> </w:t>
      </w:r>
      <w:r w:rsidR="00071A05" w:rsidRPr="00923157">
        <w:rPr>
          <w:rFonts w:eastAsiaTheme="minorEastAsia"/>
          <w:sz w:val="24"/>
        </w:rPr>
        <w:t>地下水环境》（</w:t>
      </w:r>
      <w:r w:rsidR="00071A05" w:rsidRPr="00923157">
        <w:rPr>
          <w:rFonts w:eastAsiaTheme="minorEastAsia"/>
          <w:sz w:val="24"/>
        </w:rPr>
        <w:t>HJ610-2016</w:t>
      </w:r>
      <w:r w:rsidR="00071A05" w:rsidRPr="00923157">
        <w:rPr>
          <w:rFonts w:eastAsiaTheme="minorEastAsia"/>
          <w:sz w:val="24"/>
        </w:rPr>
        <w:t>）</w:t>
      </w:r>
      <w:r w:rsidR="0005097F" w:rsidRPr="00923157">
        <w:rPr>
          <w:rFonts w:eastAsiaTheme="minorEastAsia"/>
          <w:sz w:val="24"/>
        </w:rPr>
        <w:t>附录</w:t>
      </w:r>
      <w:r w:rsidR="0005097F" w:rsidRPr="00923157">
        <w:rPr>
          <w:rFonts w:eastAsiaTheme="minorEastAsia"/>
          <w:sz w:val="24"/>
        </w:rPr>
        <w:t>A</w:t>
      </w:r>
      <w:r w:rsidR="0005097F" w:rsidRPr="00923157">
        <w:rPr>
          <w:rFonts w:eastAsiaTheme="minorEastAsia"/>
          <w:sz w:val="24"/>
        </w:rPr>
        <w:t>，本项目属于</w:t>
      </w:r>
      <w:r w:rsidRPr="00923157">
        <w:rPr>
          <w:rFonts w:eastAsiaTheme="minorEastAsia"/>
          <w:sz w:val="24"/>
        </w:rPr>
        <w:t xml:space="preserve">“V </w:t>
      </w:r>
      <w:r w:rsidRPr="00923157">
        <w:rPr>
          <w:rFonts w:eastAsiaTheme="minorEastAsia"/>
          <w:sz w:val="24"/>
        </w:rPr>
        <w:t>社会事业与服务业</w:t>
      </w:r>
      <w:r w:rsidRPr="00923157">
        <w:rPr>
          <w:rFonts w:eastAsiaTheme="minorEastAsia"/>
          <w:sz w:val="24"/>
        </w:rPr>
        <w:t xml:space="preserve">”“158 </w:t>
      </w:r>
      <w:r w:rsidRPr="00923157">
        <w:rPr>
          <w:rFonts w:eastAsiaTheme="minorEastAsia"/>
          <w:sz w:val="24"/>
        </w:rPr>
        <w:t>医院</w:t>
      </w:r>
      <w:r w:rsidRPr="00923157">
        <w:rPr>
          <w:rFonts w:eastAsiaTheme="minorEastAsia"/>
          <w:sz w:val="24"/>
        </w:rPr>
        <w:t>”</w:t>
      </w:r>
      <w:r w:rsidRPr="00923157">
        <w:rPr>
          <w:rFonts w:eastAsiaTheme="minorEastAsia"/>
          <w:sz w:val="24"/>
        </w:rPr>
        <w:t>。本项目为</w:t>
      </w:r>
      <w:r w:rsidR="00181BF4" w:rsidRPr="00923157">
        <w:rPr>
          <w:rFonts w:eastAsiaTheme="minorEastAsia"/>
          <w:sz w:val="24"/>
        </w:rPr>
        <w:t>三级综合医院低于三级甲综合医院</w:t>
      </w:r>
      <w:r w:rsidRPr="00923157">
        <w:rPr>
          <w:rFonts w:eastAsiaTheme="minorEastAsia"/>
          <w:sz w:val="24"/>
        </w:rPr>
        <w:t>，</w:t>
      </w:r>
      <w:r w:rsidR="0005097F" w:rsidRPr="00923157">
        <w:rPr>
          <w:rFonts w:eastAsiaTheme="minorEastAsia"/>
          <w:sz w:val="24"/>
        </w:rPr>
        <w:t>属于</w:t>
      </w:r>
      <w:r w:rsidRPr="00923157">
        <w:rPr>
          <w:rFonts w:eastAsiaTheme="minorEastAsia"/>
          <w:sz w:val="24"/>
        </w:rPr>
        <w:t>IV</w:t>
      </w:r>
      <w:r w:rsidR="0005097F" w:rsidRPr="00923157">
        <w:rPr>
          <w:rFonts w:eastAsiaTheme="minorEastAsia"/>
          <w:sz w:val="24"/>
        </w:rPr>
        <w:t>类建设项目。</w:t>
      </w:r>
      <w:r w:rsidRPr="00923157">
        <w:rPr>
          <w:rFonts w:eastAsiaTheme="minorEastAsia"/>
          <w:sz w:val="24"/>
        </w:rPr>
        <w:t>根据《环境影响评价技术导则</w:t>
      </w:r>
      <w:r w:rsidRPr="00923157">
        <w:rPr>
          <w:rFonts w:eastAsiaTheme="minorEastAsia"/>
          <w:sz w:val="24"/>
        </w:rPr>
        <w:t xml:space="preserve"> </w:t>
      </w:r>
      <w:r w:rsidRPr="00923157">
        <w:rPr>
          <w:rFonts w:eastAsiaTheme="minorEastAsia"/>
          <w:sz w:val="24"/>
        </w:rPr>
        <w:t>地下水环境》（</w:t>
      </w:r>
      <w:r w:rsidRPr="00923157">
        <w:rPr>
          <w:rFonts w:eastAsiaTheme="minorEastAsia"/>
          <w:sz w:val="24"/>
        </w:rPr>
        <w:t>HJ610-2016</w:t>
      </w:r>
      <w:r w:rsidRPr="00923157">
        <w:rPr>
          <w:rFonts w:eastAsiaTheme="minorEastAsia"/>
          <w:sz w:val="24"/>
        </w:rPr>
        <w:t>）分级判断，本项目仅需对地下水环境进行简单分析。</w:t>
      </w:r>
    </w:p>
    <w:p w:rsidR="007532ED" w:rsidRPr="00923157" w:rsidRDefault="00EA6714" w:rsidP="00BA3E94">
      <w:pPr>
        <w:pStyle w:val="4"/>
        <w:spacing w:before="0" w:after="0" w:line="240" w:lineRule="auto"/>
        <w:rPr>
          <w:rFonts w:ascii="Times New Roman" w:eastAsiaTheme="minorEastAsia" w:hAnsi="Times New Roman"/>
          <w:kern w:val="0"/>
          <w:sz w:val="24"/>
        </w:rPr>
      </w:pPr>
      <w:r w:rsidRPr="00923157">
        <w:rPr>
          <w:rFonts w:ascii="Times New Roman" w:eastAsiaTheme="minorEastAsia" w:hAnsi="Times New Roman"/>
          <w:kern w:val="0"/>
          <w:sz w:val="24"/>
        </w:rPr>
        <w:t xml:space="preserve">2.4.1.4 </w:t>
      </w:r>
      <w:r w:rsidR="007532ED" w:rsidRPr="00923157">
        <w:rPr>
          <w:rFonts w:ascii="Times New Roman" w:eastAsiaTheme="minorEastAsia" w:hAnsi="Times New Roman"/>
          <w:kern w:val="0"/>
          <w:sz w:val="24"/>
        </w:rPr>
        <w:t>声环境影响评价等级</w:t>
      </w:r>
    </w:p>
    <w:p w:rsidR="00864280" w:rsidRPr="00923157" w:rsidRDefault="00864280" w:rsidP="00864280">
      <w:pPr>
        <w:spacing w:line="360" w:lineRule="auto"/>
        <w:ind w:firstLine="435"/>
        <w:rPr>
          <w:rFonts w:eastAsiaTheme="minorEastAsia"/>
          <w:sz w:val="24"/>
        </w:rPr>
      </w:pPr>
      <w:r w:rsidRPr="00923157">
        <w:rPr>
          <w:rFonts w:eastAsiaTheme="minorEastAsia"/>
          <w:sz w:val="24"/>
        </w:rPr>
        <w:t>本项目医院所在区域为《声环境质量标准》（</w:t>
      </w:r>
      <w:r w:rsidRPr="00923157">
        <w:rPr>
          <w:rFonts w:eastAsiaTheme="minorEastAsia"/>
          <w:sz w:val="24"/>
        </w:rPr>
        <w:t>GB3096-2008</w:t>
      </w:r>
      <w:r w:rsidRPr="00923157">
        <w:rPr>
          <w:rFonts w:eastAsiaTheme="minorEastAsia"/>
          <w:sz w:val="24"/>
        </w:rPr>
        <w:t>）规定的</w:t>
      </w:r>
      <w:r w:rsidRPr="00923157">
        <w:rPr>
          <w:rFonts w:eastAsiaTheme="minorEastAsia"/>
          <w:sz w:val="24"/>
        </w:rPr>
        <w:t>2</w:t>
      </w:r>
      <w:r w:rsidRPr="00923157">
        <w:rPr>
          <w:rFonts w:eastAsiaTheme="minorEastAsia"/>
          <w:sz w:val="24"/>
        </w:rPr>
        <w:t>类地区，</w:t>
      </w:r>
      <w:proofErr w:type="gramStart"/>
      <w:r w:rsidRPr="00923157">
        <w:rPr>
          <w:rFonts w:eastAsiaTheme="minorEastAsia"/>
          <w:sz w:val="24"/>
        </w:rPr>
        <w:t>经预测</w:t>
      </w:r>
      <w:proofErr w:type="gramEnd"/>
      <w:r w:rsidRPr="00923157">
        <w:rPr>
          <w:rFonts w:eastAsiaTheme="minorEastAsia"/>
          <w:sz w:val="24"/>
        </w:rPr>
        <w:t>项目建成前后评价范围内敏感目标噪声级增高量在</w:t>
      </w:r>
      <w:r w:rsidRPr="00923157">
        <w:rPr>
          <w:rFonts w:eastAsiaTheme="minorEastAsia"/>
          <w:sz w:val="24"/>
        </w:rPr>
        <w:t>3dB</w:t>
      </w:r>
      <w:r w:rsidRPr="00923157">
        <w:rPr>
          <w:rFonts w:eastAsiaTheme="minorEastAsia"/>
          <w:sz w:val="24"/>
        </w:rPr>
        <w:t>（</w:t>
      </w:r>
      <w:r w:rsidRPr="00923157">
        <w:rPr>
          <w:rFonts w:eastAsiaTheme="minorEastAsia"/>
          <w:sz w:val="24"/>
        </w:rPr>
        <w:t>A</w:t>
      </w:r>
      <w:r w:rsidRPr="00923157">
        <w:rPr>
          <w:rFonts w:eastAsiaTheme="minorEastAsia"/>
          <w:sz w:val="24"/>
        </w:rPr>
        <w:t>）以下，且受影响人口数量变化不大，根据《环境影响评价技术导则</w:t>
      </w:r>
      <w:r w:rsidRPr="00923157">
        <w:rPr>
          <w:rFonts w:eastAsiaTheme="minorEastAsia"/>
          <w:sz w:val="24"/>
        </w:rPr>
        <w:t xml:space="preserve"> </w:t>
      </w:r>
      <w:r w:rsidRPr="00923157">
        <w:rPr>
          <w:rFonts w:eastAsiaTheme="minorEastAsia"/>
          <w:sz w:val="24"/>
        </w:rPr>
        <w:t>声环境》（</w:t>
      </w:r>
      <w:r w:rsidRPr="00923157">
        <w:rPr>
          <w:rFonts w:eastAsiaTheme="minorEastAsia"/>
          <w:sz w:val="24"/>
        </w:rPr>
        <w:t>HJ</w:t>
      </w:r>
      <w:r w:rsidR="00655B44" w:rsidRPr="00923157">
        <w:rPr>
          <w:rFonts w:eastAsiaTheme="minorEastAsia" w:hint="eastAsia"/>
          <w:sz w:val="24"/>
        </w:rPr>
        <w:t xml:space="preserve"> </w:t>
      </w:r>
      <w:r w:rsidRPr="00923157">
        <w:rPr>
          <w:rFonts w:eastAsiaTheme="minorEastAsia"/>
          <w:sz w:val="24"/>
        </w:rPr>
        <w:t>2.4-2009</w:t>
      </w:r>
      <w:r w:rsidRPr="00923157">
        <w:rPr>
          <w:rFonts w:eastAsiaTheme="minorEastAsia"/>
          <w:sz w:val="24"/>
        </w:rPr>
        <w:t>），声环境影响评价确定为二级。</w:t>
      </w:r>
    </w:p>
    <w:p w:rsidR="0005097F" w:rsidRPr="00923157" w:rsidRDefault="00EA6714" w:rsidP="00BA3E94">
      <w:pPr>
        <w:pStyle w:val="4"/>
        <w:spacing w:before="0" w:after="0" w:line="240" w:lineRule="auto"/>
        <w:rPr>
          <w:rFonts w:ascii="Times New Roman" w:eastAsiaTheme="minorEastAsia" w:hAnsi="Times New Roman"/>
          <w:kern w:val="0"/>
          <w:sz w:val="24"/>
        </w:rPr>
      </w:pPr>
      <w:r w:rsidRPr="00923157">
        <w:rPr>
          <w:rFonts w:ascii="Times New Roman" w:eastAsiaTheme="minorEastAsia" w:hAnsi="Times New Roman"/>
          <w:kern w:val="0"/>
          <w:sz w:val="24"/>
        </w:rPr>
        <w:t xml:space="preserve">2.4.1.5 </w:t>
      </w:r>
      <w:r w:rsidR="00BA3E94" w:rsidRPr="00923157">
        <w:rPr>
          <w:rFonts w:ascii="Times New Roman" w:eastAsiaTheme="minorEastAsia" w:hAnsi="Times New Roman"/>
          <w:kern w:val="0"/>
          <w:sz w:val="24"/>
        </w:rPr>
        <w:t>环境风险评价等级</w:t>
      </w:r>
    </w:p>
    <w:p w:rsidR="00BC5337" w:rsidRPr="00923157" w:rsidRDefault="00BC5337" w:rsidP="00BC5337">
      <w:pPr>
        <w:adjustRightInd w:val="0"/>
        <w:snapToGrid w:val="0"/>
        <w:spacing w:line="360" w:lineRule="auto"/>
        <w:ind w:firstLineChars="200" w:firstLine="482"/>
        <w:rPr>
          <w:rFonts w:eastAsiaTheme="minorEastAsia"/>
          <w:b/>
          <w:sz w:val="24"/>
        </w:rPr>
      </w:pPr>
      <w:r w:rsidRPr="00923157">
        <w:rPr>
          <w:rFonts w:eastAsiaTheme="minorEastAsia"/>
          <w:b/>
          <w:sz w:val="24"/>
        </w:rPr>
        <w:t>1</w:t>
      </w:r>
      <w:r w:rsidRPr="00923157">
        <w:rPr>
          <w:rFonts w:eastAsiaTheme="minorEastAsia"/>
          <w:b/>
          <w:sz w:val="24"/>
        </w:rPr>
        <w:t>、</w:t>
      </w:r>
      <w:r w:rsidRPr="00923157">
        <w:rPr>
          <w:rFonts w:eastAsiaTheme="minorEastAsia"/>
          <w:b/>
          <w:sz w:val="24"/>
        </w:rPr>
        <w:t>Q</w:t>
      </w:r>
      <w:r w:rsidRPr="00923157">
        <w:rPr>
          <w:rFonts w:eastAsiaTheme="minorEastAsia"/>
          <w:b/>
          <w:sz w:val="24"/>
        </w:rPr>
        <w:t>值确定</w:t>
      </w:r>
    </w:p>
    <w:p w:rsidR="00BC5337" w:rsidRPr="00923157" w:rsidRDefault="00BC5337" w:rsidP="00BC5337">
      <w:pPr>
        <w:autoSpaceDE w:val="0"/>
        <w:autoSpaceDN w:val="0"/>
        <w:adjustRightInd w:val="0"/>
        <w:spacing w:line="360" w:lineRule="auto"/>
        <w:ind w:firstLine="480"/>
        <w:rPr>
          <w:rFonts w:eastAsiaTheme="minorEastAsia"/>
          <w:kern w:val="0"/>
          <w:sz w:val="24"/>
          <w:lang w:val="zh-CN"/>
        </w:rPr>
      </w:pPr>
      <w:r w:rsidRPr="00923157">
        <w:rPr>
          <w:rFonts w:eastAsiaTheme="minorEastAsia"/>
          <w:kern w:val="0"/>
          <w:sz w:val="24"/>
          <w:lang w:val="zh-CN"/>
        </w:rPr>
        <w:t>计算所涉及的每种危险物质在厂界内的最大存在总量与其在附录</w:t>
      </w:r>
      <w:r w:rsidRPr="00923157">
        <w:rPr>
          <w:rFonts w:eastAsiaTheme="minorEastAsia"/>
          <w:kern w:val="0"/>
          <w:sz w:val="24"/>
          <w:lang w:val="zh-CN"/>
        </w:rPr>
        <w:t>B</w:t>
      </w:r>
      <w:r w:rsidRPr="00923157">
        <w:rPr>
          <w:rFonts w:eastAsiaTheme="minorEastAsia"/>
          <w:kern w:val="0"/>
          <w:sz w:val="24"/>
          <w:lang w:val="zh-CN"/>
        </w:rPr>
        <w:t>中对应临界量的比值</w:t>
      </w:r>
      <w:r w:rsidRPr="00923157">
        <w:rPr>
          <w:rFonts w:eastAsiaTheme="minorEastAsia"/>
          <w:kern w:val="0"/>
          <w:sz w:val="24"/>
          <w:lang w:val="zh-CN"/>
        </w:rPr>
        <w:t>Q</w:t>
      </w:r>
      <w:r w:rsidRPr="00923157">
        <w:rPr>
          <w:rFonts w:eastAsiaTheme="minorEastAsia"/>
          <w:kern w:val="0"/>
          <w:sz w:val="24"/>
          <w:lang w:val="zh-CN"/>
        </w:rPr>
        <w:t>。在不同厂区的同一种物质，按其在厂界内的最大存在总量计算。对于长输管线项目，按照两个</w:t>
      </w:r>
      <w:proofErr w:type="gramStart"/>
      <w:r w:rsidRPr="00923157">
        <w:rPr>
          <w:rFonts w:eastAsiaTheme="minorEastAsia"/>
          <w:kern w:val="0"/>
          <w:sz w:val="24"/>
          <w:lang w:val="zh-CN"/>
        </w:rPr>
        <w:t>截断阀室之间</w:t>
      </w:r>
      <w:proofErr w:type="gramEnd"/>
      <w:r w:rsidRPr="00923157">
        <w:rPr>
          <w:rFonts w:eastAsiaTheme="minorEastAsia"/>
          <w:kern w:val="0"/>
          <w:sz w:val="24"/>
          <w:lang w:val="zh-CN"/>
        </w:rPr>
        <w:t>管段危险物质最大存在总量计算。</w:t>
      </w:r>
    </w:p>
    <w:p w:rsidR="00BC5337" w:rsidRPr="00923157" w:rsidRDefault="00BC5337" w:rsidP="00BC5337">
      <w:pPr>
        <w:autoSpaceDE w:val="0"/>
        <w:autoSpaceDN w:val="0"/>
        <w:adjustRightInd w:val="0"/>
        <w:spacing w:line="360" w:lineRule="auto"/>
        <w:ind w:firstLine="480"/>
        <w:rPr>
          <w:rFonts w:eastAsiaTheme="minorEastAsia"/>
          <w:kern w:val="0"/>
          <w:sz w:val="24"/>
          <w:lang w:val="zh-CN"/>
        </w:rPr>
      </w:pPr>
      <m:oMathPara>
        <m:oMath>
          <m:r>
            <w:rPr>
              <w:rFonts w:ascii="Cambria Math" w:eastAsiaTheme="minorEastAsia" w:hAnsi="Cambria Math"/>
              <w:kern w:val="0"/>
              <w:sz w:val="24"/>
              <w:lang w:val="zh-CN"/>
            </w:rPr>
            <m:t>Q</m:t>
          </m:r>
          <m:r>
            <m:rPr>
              <m:sty m:val="p"/>
            </m:rPr>
            <w:rPr>
              <w:rFonts w:ascii="Cambria Math" w:eastAsiaTheme="minorEastAsia" w:hAnsi="Cambria Math"/>
              <w:kern w:val="0"/>
              <w:sz w:val="24"/>
              <w:lang w:val="zh-CN"/>
            </w:rPr>
            <m:t>=</m:t>
          </m:r>
          <m:f>
            <m:fPr>
              <m:ctrlPr>
                <w:rPr>
                  <w:rFonts w:ascii="Cambria Math" w:eastAsiaTheme="minorEastAsia" w:hAnsi="Cambria Math"/>
                  <w:kern w:val="0"/>
                  <w:sz w:val="24"/>
                  <w:lang w:val="zh-CN"/>
                </w:rPr>
              </m:ctrlPr>
            </m:fPr>
            <m:num>
              <m:sSub>
                <m:sSubPr>
                  <m:ctrlPr>
                    <w:rPr>
                      <w:rFonts w:ascii="Cambria Math" w:eastAsiaTheme="minorEastAsia" w:hAnsi="Cambria Math"/>
                      <w:i/>
                      <w:kern w:val="0"/>
                      <w:sz w:val="24"/>
                      <w:lang w:val="zh-CN"/>
                    </w:rPr>
                  </m:ctrlPr>
                </m:sSubPr>
                <m:e>
                  <m:r>
                    <w:rPr>
                      <w:rFonts w:ascii="Cambria Math" w:eastAsiaTheme="minorEastAsia" w:hAnsi="Cambria Math"/>
                      <w:kern w:val="0"/>
                      <w:sz w:val="24"/>
                      <w:lang w:val="zh-CN"/>
                    </w:rPr>
                    <m:t>q</m:t>
                  </m:r>
                </m:e>
                <m:sub>
                  <m:r>
                    <w:rPr>
                      <w:rFonts w:ascii="Cambria Math" w:eastAsiaTheme="minorEastAsia" w:hAnsi="Cambria Math"/>
                      <w:kern w:val="0"/>
                      <w:sz w:val="24"/>
                      <w:lang w:val="zh-CN"/>
                    </w:rPr>
                    <m:t>1</m:t>
                  </m:r>
                </m:sub>
              </m:sSub>
            </m:num>
            <m:den>
              <m:sSub>
                <m:sSubPr>
                  <m:ctrlPr>
                    <w:rPr>
                      <w:rFonts w:ascii="Cambria Math" w:eastAsiaTheme="minorEastAsia" w:hAnsi="Cambria Math"/>
                      <w:i/>
                      <w:kern w:val="0"/>
                      <w:sz w:val="24"/>
                      <w:lang w:val="zh-CN"/>
                    </w:rPr>
                  </m:ctrlPr>
                </m:sSubPr>
                <m:e>
                  <m:r>
                    <w:rPr>
                      <w:rFonts w:ascii="Cambria Math" w:eastAsiaTheme="minorEastAsia" w:hAnsi="Cambria Math"/>
                      <w:kern w:val="0"/>
                      <w:sz w:val="24"/>
                      <w:lang w:val="zh-CN"/>
                    </w:rPr>
                    <m:t>Q</m:t>
                  </m:r>
                </m:e>
                <m:sub>
                  <m:r>
                    <w:rPr>
                      <w:rFonts w:ascii="Cambria Math" w:eastAsiaTheme="minorEastAsia" w:hAnsi="Cambria Math"/>
                      <w:kern w:val="0"/>
                      <w:sz w:val="24"/>
                      <w:lang w:val="zh-CN"/>
                    </w:rPr>
                    <m:t>1</m:t>
                  </m:r>
                </m:sub>
              </m:sSub>
            </m:den>
          </m:f>
          <m:r>
            <w:rPr>
              <w:rFonts w:ascii="Cambria Math" w:eastAsiaTheme="minorEastAsia" w:hAnsi="Cambria Math"/>
              <w:kern w:val="0"/>
              <w:sz w:val="24"/>
              <w:lang w:val="zh-CN"/>
            </w:rPr>
            <m:t>+</m:t>
          </m:r>
          <m:f>
            <m:fPr>
              <m:ctrlPr>
                <w:rPr>
                  <w:rFonts w:ascii="Cambria Math" w:eastAsiaTheme="minorEastAsia" w:hAnsi="Cambria Math"/>
                  <w:kern w:val="0"/>
                  <w:sz w:val="24"/>
                  <w:lang w:val="zh-CN"/>
                </w:rPr>
              </m:ctrlPr>
            </m:fPr>
            <m:num>
              <m:sSub>
                <m:sSubPr>
                  <m:ctrlPr>
                    <w:rPr>
                      <w:rFonts w:ascii="Cambria Math" w:eastAsiaTheme="minorEastAsia" w:hAnsi="Cambria Math"/>
                      <w:i/>
                      <w:kern w:val="0"/>
                      <w:sz w:val="24"/>
                      <w:lang w:val="zh-CN"/>
                    </w:rPr>
                  </m:ctrlPr>
                </m:sSubPr>
                <m:e>
                  <m:r>
                    <w:rPr>
                      <w:rFonts w:ascii="Cambria Math" w:eastAsiaTheme="minorEastAsia" w:hAnsi="Cambria Math"/>
                      <w:kern w:val="0"/>
                      <w:sz w:val="24"/>
                      <w:lang w:val="zh-CN"/>
                    </w:rPr>
                    <m:t>q</m:t>
                  </m:r>
                </m:e>
                <m:sub>
                  <m:r>
                    <w:rPr>
                      <w:rFonts w:ascii="Cambria Math" w:eastAsiaTheme="minorEastAsia" w:hAnsi="Cambria Math"/>
                      <w:kern w:val="0"/>
                      <w:sz w:val="24"/>
                      <w:lang w:val="zh-CN"/>
                    </w:rPr>
                    <m:t>2</m:t>
                  </m:r>
                </m:sub>
              </m:sSub>
            </m:num>
            <m:den>
              <m:sSub>
                <m:sSubPr>
                  <m:ctrlPr>
                    <w:rPr>
                      <w:rFonts w:ascii="Cambria Math" w:eastAsiaTheme="minorEastAsia" w:hAnsi="Cambria Math"/>
                      <w:i/>
                      <w:kern w:val="0"/>
                      <w:sz w:val="24"/>
                      <w:lang w:val="zh-CN"/>
                    </w:rPr>
                  </m:ctrlPr>
                </m:sSubPr>
                <m:e>
                  <m:r>
                    <w:rPr>
                      <w:rFonts w:ascii="Cambria Math" w:eastAsiaTheme="minorEastAsia" w:hAnsi="Cambria Math"/>
                      <w:kern w:val="0"/>
                      <w:sz w:val="24"/>
                      <w:lang w:val="zh-CN"/>
                    </w:rPr>
                    <m:t>Q</m:t>
                  </m:r>
                </m:e>
                <m:sub>
                  <m:r>
                    <w:rPr>
                      <w:rFonts w:ascii="Cambria Math" w:eastAsiaTheme="minorEastAsia" w:hAnsi="Cambria Math"/>
                      <w:kern w:val="0"/>
                      <w:sz w:val="24"/>
                      <w:lang w:val="zh-CN"/>
                    </w:rPr>
                    <m:t>2</m:t>
                  </m:r>
                </m:sub>
              </m:sSub>
            </m:den>
          </m:f>
          <m:r>
            <w:rPr>
              <w:rFonts w:ascii="Cambria Math" w:eastAsiaTheme="minorEastAsia" w:hAnsi="Cambria Math"/>
              <w:kern w:val="0"/>
              <w:sz w:val="24"/>
              <w:lang w:val="zh-CN"/>
            </w:rPr>
            <m:t>⋯+</m:t>
          </m:r>
          <m:f>
            <m:fPr>
              <m:ctrlPr>
                <w:rPr>
                  <w:rFonts w:ascii="Cambria Math" w:eastAsiaTheme="minorEastAsia" w:hAnsi="Cambria Math"/>
                  <w:kern w:val="0"/>
                  <w:sz w:val="24"/>
                  <w:lang w:val="zh-CN"/>
                </w:rPr>
              </m:ctrlPr>
            </m:fPr>
            <m:num>
              <m:sSub>
                <m:sSubPr>
                  <m:ctrlPr>
                    <w:rPr>
                      <w:rFonts w:ascii="Cambria Math" w:eastAsiaTheme="minorEastAsia" w:hAnsi="Cambria Math"/>
                      <w:i/>
                      <w:kern w:val="0"/>
                      <w:sz w:val="24"/>
                      <w:lang w:val="zh-CN"/>
                    </w:rPr>
                  </m:ctrlPr>
                </m:sSubPr>
                <m:e>
                  <m:r>
                    <w:rPr>
                      <w:rFonts w:ascii="Cambria Math" w:eastAsiaTheme="minorEastAsia" w:hAnsi="Cambria Math"/>
                      <w:kern w:val="0"/>
                      <w:sz w:val="24"/>
                      <w:lang w:val="zh-CN"/>
                    </w:rPr>
                    <m:t>q</m:t>
                  </m:r>
                </m:e>
                <m:sub>
                  <m:r>
                    <w:rPr>
                      <w:rFonts w:ascii="Cambria Math" w:eastAsiaTheme="minorEastAsia" w:hAnsi="Cambria Math"/>
                      <w:kern w:val="0"/>
                      <w:sz w:val="24"/>
                      <w:lang w:val="zh-CN"/>
                    </w:rPr>
                    <m:t>n</m:t>
                  </m:r>
                </m:sub>
              </m:sSub>
            </m:num>
            <m:den>
              <m:sSub>
                <m:sSubPr>
                  <m:ctrlPr>
                    <w:rPr>
                      <w:rFonts w:ascii="Cambria Math" w:eastAsiaTheme="minorEastAsia" w:hAnsi="Cambria Math"/>
                      <w:i/>
                      <w:kern w:val="0"/>
                      <w:sz w:val="24"/>
                      <w:lang w:val="zh-CN"/>
                    </w:rPr>
                  </m:ctrlPr>
                </m:sSubPr>
                <m:e>
                  <m:r>
                    <w:rPr>
                      <w:rFonts w:ascii="Cambria Math" w:eastAsiaTheme="minorEastAsia" w:hAnsi="Cambria Math"/>
                      <w:kern w:val="0"/>
                      <w:sz w:val="24"/>
                      <w:lang w:val="zh-CN"/>
                    </w:rPr>
                    <m:t>Q</m:t>
                  </m:r>
                </m:e>
                <m:sub>
                  <m:r>
                    <w:rPr>
                      <w:rFonts w:ascii="Cambria Math" w:eastAsiaTheme="minorEastAsia" w:hAnsi="Cambria Math"/>
                      <w:kern w:val="0"/>
                      <w:sz w:val="24"/>
                      <w:lang w:val="zh-CN"/>
                    </w:rPr>
                    <m:t>n</m:t>
                  </m:r>
                </m:sub>
              </m:sSub>
            </m:den>
          </m:f>
        </m:oMath>
      </m:oMathPara>
    </w:p>
    <w:p w:rsidR="00BC5337" w:rsidRPr="00923157" w:rsidRDefault="00BC5337" w:rsidP="00BC5337">
      <w:pPr>
        <w:autoSpaceDE w:val="0"/>
        <w:autoSpaceDN w:val="0"/>
        <w:adjustRightInd w:val="0"/>
        <w:spacing w:line="360" w:lineRule="auto"/>
        <w:ind w:firstLine="480"/>
        <w:rPr>
          <w:rFonts w:eastAsiaTheme="minorEastAsia"/>
          <w:kern w:val="0"/>
          <w:sz w:val="24"/>
          <w:lang w:val="zh-CN"/>
        </w:rPr>
      </w:pPr>
      <w:r w:rsidRPr="00923157">
        <w:rPr>
          <w:rFonts w:eastAsiaTheme="minorEastAsia"/>
          <w:kern w:val="0"/>
          <w:sz w:val="24"/>
          <w:lang w:val="zh-CN"/>
        </w:rPr>
        <w:t>式中：</w:t>
      </w:r>
      <w:r w:rsidRPr="00923157">
        <w:rPr>
          <w:rFonts w:eastAsiaTheme="minorEastAsia"/>
          <w:kern w:val="0"/>
          <w:sz w:val="24"/>
          <w:lang w:val="zh-CN"/>
        </w:rPr>
        <w:t>q</w:t>
      </w:r>
      <w:r w:rsidRPr="00923157">
        <w:rPr>
          <w:rFonts w:eastAsiaTheme="minorEastAsia"/>
          <w:kern w:val="0"/>
          <w:sz w:val="24"/>
          <w:vertAlign w:val="subscript"/>
          <w:lang w:val="zh-CN"/>
        </w:rPr>
        <w:t>1</w:t>
      </w:r>
      <w:r w:rsidRPr="00923157">
        <w:rPr>
          <w:rFonts w:eastAsiaTheme="minorEastAsia"/>
          <w:kern w:val="0"/>
          <w:sz w:val="24"/>
          <w:lang w:val="zh-CN"/>
        </w:rPr>
        <w:t>，</w:t>
      </w:r>
      <w:r w:rsidRPr="00923157">
        <w:rPr>
          <w:rFonts w:eastAsiaTheme="minorEastAsia"/>
          <w:kern w:val="0"/>
          <w:sz w:val="24"/>
          <w:lang w:val="zh-CN"/>
        </w:rPr>
        <w:t>q</w:t>
      </w:r>
      <w:r w:rsidRPr="00923157">
        <w:rPr>
          <w:rFonts w:eastAsiaTheme="minorEastAsia"/>
          <w:kern w:val="0"/>
          <w:sz w:val="24"/>
          <w:vertAlign w:val="subscript"/>
          <w:lang w:val="zh-CN"/>
        </w:rPr>
        <w:t>2</w:t>
      </w:r>
      <w:r w:rsidRPr="00923157">
        <w:rPr>
          <w:rFonts w:eastAsiaTheme="minorEastAsia"/>
          <w:kern w:val="0"/>
          <w:sz w:val="24"/>
          <w:lang w:val="zh-CN"/>
        </w:rPr>
        <w:t>，</w:t>
      </w:r>
      <w:r w:rsidRPr="00923157">
        <w:rPr>
          <w:rFonts w:eastAsiaTheme="minorEastAsia"/>
          <w:kern w:val="0"/>
          <w:sz w:val="24"/>
          <w:lang w:val="zh-CN"/>
        </w:rPr>
        <w:t>…</w:t>
      </w:r>
      <w:r w:rsidRPr="00923157">
        <w:rPr>
          <w:rFonts w:eastAsiaTheme="minorEastAsia"/>
          <w:kern w:val="0"/>
          <w:sz w:val="24"/>
          <w:lang w:val="zh-CN"/>
        </w:rPr>
        <w:t>，</w:t>
      </w:r>
      <w:r w:rsidRPr="00923157">
        <w:rPr>
          <w:rFonts w:eastAsiaTheme="minorEastAsia"/>
          <w:kern w:val="0"/>
          <w:sz w:val="24"/>
          <w:lang w:val="zh-CN"/>
        </w:rPr>
        <w:t>q</w:t>
      </w:r>
      <w:r w:rsidRPr="00923157">
        <w:rPr>
          <w:rFonts w:eastAsiaTheme="minorEastAsia"/>
          <w:kern w:val="0"/>
          <w:sz w:val="24"/>
          <w:vertAlign w:val="subscript"/>
          <w:lang w:val="zh-CN"/>
        </w:rPr>
        <w:t>n</w:t>
      </w:r>
      <w:r w:rsidRPr="00923157">
        <w:rPr>
          <w:rFonts w:eastAsiaTheme="minorEastAsia"/>
          <w:kern w:val="0"/>
          <w:sz w:val="24"/>
          <w:lang w:val="zh-CN"/>
        </w:rPr>
        <w:t>——</w:t>
      </w:r>
      <w:r w:rsidRPr="00923157">
        <w:rPr>
          <w:rFonts w:eastAsiaTheme="minorEastAsia"/>
          <w:kern w:val="0"/>
          <w:sz w:val="24"/>
          <w:lang w:val="zh-CN"/>
        </w:rPr>
        <w:t>每种危险物质的最大存在总量，</w:t>
      </w:r>
      <w:r w:rsidRPr="00923157">
        <w:rPr>
          <w:rFonts w:eastAsiaTheme="minorEastAsia"/>
          <w:kern w:val="0"/>
          <w:sz w:val="24"/>
          <w:lang w:val="zh-CN"/>
        </w:rPr>
        <w:t>t</w:t>
      </w:r>
      <w:r w:rsidRPr="00923157">
        <w:rPr>
          <w:rFonts w:eastAsiaTheme="minorEastAsia"/>
          <w:kern w:val="0"/>
          <w:sz w:val="24"/>
          <w:lang w:val="zh-CN"/>
        </w:rPr>
        <w:t>；</w:t>
      </w:r>
    </w:p>
    <w:p w:rsidR="00BC5337" w:rsidRPr="00923157" w:rsidRDefault="00BC5337" w:rsidP="00BC5337">
      <w:pPr>
        <w:autoSpaceDE w:val="0"/>
        <w:autoSpaceDN w:val="0"/>
        <w:adjustRightInd w:val="0"/>
        <w:spacing w:line="360" w:lineRule="auto"/>
        <w:ind w:firstLine="480"/>
        <w:rPr>
          <w:rFonts w:eastAsiaTheme="minorEastAsia"/>
          <w:kern w:val="0"/>
          <w:sz w:val="24"/>
          <w:lang w:val="zh-CN"/>
        </w:rPr>
      </w:pPr>
      <w:r w:rsidRPr="00923157">
        <w:rPr>
          <w:rFonts w:eastAsiaTheme="minorEastAsia"/>
          <w:kern w:val="0"/>
          <w:sz w:val="24"/>
          <w:lang w:val="zh-CN"/>
        </w:rPr>
        <w:t>Q</w:t>
      </w:r>
      <w:r w:rsidRPr="00923157">
        <w:rPr>
          <w:rFonts w:eastAsiaTheme="minorEastAsia"/>
          <w:kern w:val="0"/>
          <w:sz w:val="24"/>
          <w:vertAlign w:val="subscript"/>
          <w:lang w:val="zh-CN"/>
        </w:rPr>
        <w:t>1</w:t>
      </w:r>
      <w:r w:rsidRPr="00923157">
        <w:rPr>
          <w:rFonts w:eastAsiaTheme="minorEastAsia"/>
          <w:kern w:val="0"/>
          <w:sz w:val="24"/>
          <w:lang w:val="zh-CN"/>
        </w:rPr>
        <w:t>，</w:t>
      </w:r>
      <w:r w:rsidRPr="00923157">
        <w:rPr>
          <w:rFonts w:eastAsiaTheme="minorEastAsia"/>
          <w:kern w:val="0"/>
          <w:sz w:val="24"/>
          <w:lang w:val="zh-CN"/>
        </w:rPr>
        <w:t>Q</w:t>
      </w:r>
      <w:r w:rsidRPr="00923157">
        <w:rPr>
          <w:rFonts w:eastAsiaTheme="minorEastAsia"/>
          <w:kern w:val="0"/>
          <w:sz w:val="24"/>
          <w:vertAlign w:val="subscript"/>
          <w:lang w:val="zh-CN"/>
        </w:rPr>
        <w:t>2</w:t>
      </w:r>
      <w:r w:rsidRPr="00923157">
        <w:rPr>
          <w:rFonts w:eastAsiaTheme="minorEastAsia"/>
          <w:kern w:val="0"/>
          <w:sz w:val="24"/>
          <w:lang w:val="zh-CN"/>
        </w:rPr>
        <w:t>，</w:t>
      </w:r>
      <w:r w:rsidRPr="00923157">
        <w:rPr>
          <w:rFonts w:eastAsiaTheme="minorEastAsia"/>
          <w:kern w:val="0"/>
          <w:sz w:val="24"/>
          <w:lang w:val="zh-CN"/>
        </w:rPr>
        <w:t>…</w:t>
      </w:r>
      <w:r w:rsidRPr="00923157">
        <w:rPr>
          <w:rFonts w:eastAsiaTheme="minorEastAsia"/>
          <w:kern w:val="0"/>
          <w:sz w:val="24"/>
          <w:lang w:val="zh-CN"/>
        </w:rPr>
        <w:t>，</w:t>
      </w:r>
      <w:r w:rsidRPr="00923157">
        <w:rPr>
          <w:rFonts w:eastAsiaTheme="minorEastAsia"/>
          <w:kern w:val="0"/>
          <w:sz w:val="24"/>
          <w:lang w:val="zh-CN"/>
        </w:rPr>
        <w:t>Q</w:t>
      </w:r>
      <w:r w:rsidRPr="00923157">
        <w:rPr>
          <w:rFonts w:eastAsiaTheme="minorEastAsia"/>
          <w:kern w:val="0"/>
          <w:sz w:val="24"/>
          <w:vertAlign w:val="subscript"/>
          <w:lang w:val="zh-CN"/>
        </w:rPr>
        <w:t>n</w:t>
      </w:r>
      <w:r w:rsidRPr="00923157">
        <w:rPr>
          <w:rFonts w:eastAsiaTheme="minorEastAsia"/>
          <w:kern w:val="0"/>
          <w:sz w:val="24"/>
          <w:lang w:val="zh-CN"/>
        </w:rPr>
        <w:t>.</w:t>
      </w:r>
      <w:r w:rsidRPr="00923157">
        <w:rPr>
          <w:rFonts w:eastAsiaTheme="minorEastAsia"/>
          <w:kern w:val="0"/>
          <w:sz w:val="24"/>
          <w:lang w:val="zh-CN"/>
        </w:rPr>
        <w:t>每种危险物质的临界量，</w:t>
      </w:r>
      <w:r w:rsidRPr="00923157">
        <w:rPr>
          <w:rFonts w:eastAsiaTheme="minorEastAsia"/>
          <w:kern w:val="0"/>
          <w:sz w:val="24"/>
          <w:lang w:val="zh-CN"/>
        </w:rPr>
        <w:t>t</w:t>
      </w:r>
      <w:r w:rsidRPr="00923157">
        <w:rPr>
          <w:rFonts w:eastAsiaTheme="minorEastAsia"/>
          <w:kern w:val="0"/>
          <w:sz w:val="24"/>
          <w:lang w:val="zh-CN"/>
        </w:rPr>
        <w:t>。</w:t>
      </w:r>
    </w:p>
    <w:p w:rsidR="00BC5337" w:rsidRPr="00923157" w:rsidRDefault="00BC5337" w:rsidP="00BC5337">
      <w:pPr>
        <w:autoSpaceDE w:val="0"/>
        <w:autoSpaceDN w:val="0"/>
        <w:adjustRightInd w:val="0"/>
        <w:spacing w:line="360" w:lineRule="auto"/>
        <w:ind w:firstLine="480"/>
        <w:rPr>
          <w:rFonts w:eastAsiaTheme="minorEastAsia"/>
          <w:kern w:val="0"/>
          <w:sz w:val="24"/>
          <w:lang w:val="zh-CN"/>
        </w:rPr>
      </w:pPr>
      <w:r w:rsidRPr="00923157">
        <w:rPr>
          <w:rFonts w:eastAsiaTheme="minorEastAsia"/>
          <w:kern w:val="0"/>
          <w:sz w:val="24"/>
          <w:lang w:val="zh-CN"/>
        </w:rPr>
        <w:t>当</w:t>
      </w:r>
      <w:r w:rsidRPr="00923157">
        <w:rPr>
          <w:rFonts w:eastAsiaTheme="minorEastAsia"/>
          <w:kern w:val="0"/>
          <w:sz w:val="24"/>
          <w:lang w:val="zh-CN"/>
        </w:rPr>
        <w:t>Q&lt;1</w:t>
      </w:r>
      <w:r w:rsidRPr="00923157">
        <w:rPr>
          <w:rFonts w:eastAsiaTheme="minorEastAsia"/>
          <w:kern w:val="0"/>
          <w:sz w:val="24"/>
          <w:lang w:val="zh-CN"/>
        </w:rPr>
        <w:t>时，该项目环境风险潜势为</w:t>
      </w:r>
      <w:r w:rsidRPr="00923157">
        <w:rPr>
          <w:rFonts w:eastAsiaTheme="minorEastAsia"/>
          <w:kern w:val="0"/>
          <w:sz w:val="24"/>
          <w:lang w:val="zh-CN"/>
        </w:rPr>
        <w:t>I</w:t>
      </w:r>
      <w:r w:rsidRPr="00923157">
        <w:rPr>
          <w:rFonts w:eastAsiaTheme="minorEastAsia"/>
          <w:kern w:val="0"/>
          <w:sz w:val="24"/>
          <w:lang w:val="zh-CN"/>
        </w:rPr>
        <w:t>。</w:t>
      </w:r>
    </w:p>
    <w:p w:rsidR="00BC5337" w:rsidRPr="00923157" w:rsidRDefault="00BC5337" w:rsidP="00BC5337">
      <w:pPr>
        <w:autoSpaceDE w:val="0"/>
        <w:autoSpaceDN w:val="0"/>
        <w:adjustRightInd w:val="0"/>
        <w:spacing w:line="360" w:lineRule="auto"/>
        <w:ind w:firstLine="480"/>
        <w:rPr>
          <w:rFonts w:eastAsiaTheme="minorEastAsia"/>
          <w:kern w:val="0"/>
          <w:sz w:val="24"/>
          <w:lang w:val="zh-CN"/>
        </w:rPr>
      </w:pPr>
      <w:r w:rsidRPr="00923157">
        <w:rPr>
          <w:rFonts w:eastAsiaTheme="minorEastAsia"/>
          <w:kern w:val="0"/>
          <w:sz w:val="24"/>
          <w:lang w:val="zh-CN"/>
        </w:rPr>
        <w:t>当</w:t>
      </w:r>
      <w:r w:rsidRPr="00923157">
        <w:rPr>
          <w:rFonts w:eastAsiaTheme="minorEastAsia"/>
          <w:kern w:val="0"/>
          <w:sz w:val="24"/>
          <w:lang w:val="zh-CN"/>
        </w:rPr>
        <w:t>Q≥1</w:t>
      </w:r>
      <w:r w:rsidRPr="00923157">
        <w:rPr>
          <w:rFonts w:eastAsiaTheme="minorEastAsia"/>
          <w:kern w:val="0"/>
          <w:sz w:val="24"/>
          <w:lang w:val="zh-CN"/>
        </w:rPr>
        <w:t>时，将</w:t>
      </w:r>
      <w:r w:rsidRPr="00923157">
        <w:rPr>
          <w:rFonts w:eastAsiaTheme="minorEastAsia"/>
          <w:kern w:val="0"/>
          <w:sz w:val="24"/>
          <w:lang w:val="zh-CN"/>
        </w:rPr>
        <w:t>Q</w:t>
      </w:r>
      <w:r w:rsidRPr="00923157">
        <w:rPr>
          <w:rFonts w:eastAsiaTheme="minorEastAsia"/>
          <w:kern w:val="0"/>
          <w:sz w:val="24"/>
          <w:lang w:val="zh-CN"/>
        </w:rPr>
        <w:t>值划分为：（</w:t>
      </w:r>
      <w:r w:rsidRPr="00923157">
        <w:rPr>
          <w:rFonts w:eastAsiaTheme="minorEastAsia"/>
          <w:kern w:val="0"/>
          <w:sz w:val="24"/>
          <w:lang w:val="zh-CN"/>
        </w:rPr>
        <w:t>1</w:t>
      </w:r>
      <w:r w:rsidRPr="00923157">
        <w:rPr>
          <w:rFonts w:eastAsiaTheme="minorEastAsia"/>
          <w:kern w:val="0"/>
          <w:sz w:val="24"/>
          <w:lang w:val="zh-CN"/>
        </w:rPr>
        <w:t>）</w:t>
      </w:r>
      <w:r w:rsidRPr="00923157">
        <w:rPr>
          <w:rFonts w:eastAsiaTheme="minorEastAsia"/>
          <w:kern w:val="0"/>
          <w:sz w:val="24"/>
          <w:lang w:val="zh-CN"/>
        </w:rPr>
        <w:t>1≤Q&lt;10</w:t>
      </w:r>
      <w:r w:rsidRPr="00923157">
        <w:rPr>
          <w:rFonts w:eastAsiaTheme="minorEastAsia"/>
          <w:kern w:val="0"/>
          <w:sz w:val="24"/>
          <w:lang w:val="zh-CN"/>
        </w:rPr>
        <w:t>；（</w:t>
      </w:r>
      <w:r w:rsidRPr="00923157">
        <w:rPr>
          <w:rFonts w:eastAsiaTheme="minorEastAsia"/>
          <w:kern w:val="0"/>
          <w:sz w:val="24"/>
          <w:lang w:val="zh-CN"/>
        </w:rPr>
        <w:t>2</w:t>
      </w:r>
      <w:r w:rsidRPr="00923157">
        <w:rPr>
          <w:rFonts w:eastAsiaTheme="minorEastAsia"/>
          <w:kern w:val="0"/>
          <w:sz w:val="24"/>
          <w:lang w:val="zh-CN"/>
        </w:rPr>
        <w:t>）</w:t>
      </w:r>
      <w:r w:rsidRPr="00923157">
        <w:rPr>
          <w:rFonts w:eastAsiaTheme="minorEastAsia"/>
          <w:kern w:val="0"/>
          <w:sz w:val="24"/>
          <w:lang w:val="zh-CN"/>
        </w:rPr>
        <w:t>10≤Q&lt;100</w:t>
      </w:r>
      <w:r w:rsidRPr="00923157">
        <w:rPr>
          <w:rFonts w:eastAsiaTheme="minorEastAsia"/>
          <w:kern w:val="0"/>
          <w:sz w:val="24"/>
          <w:lang w:val="zh-CN"/>
        </w:rPr>
        <w:t>；（</w:t>
      </w:r>
      <w:r w:rsidRPr="00923157">
        <w:rPr>
          <w:rFonts w:eastAsiaTheme="minorEastAsia"/>
          <w:kern w:val="0"/>
          <w:sz w:val="24"/>
          <w:lang w:val="zh-CN"/>
        </w:rPr>
        <w:t>3</w:t>
      </w:r>
      <w:r w:rsidRPr="00923157">
        <w:rPr>
          <w:rFonts w:eastAsiaTheme="minorEastAsia"/>
          <w:kern w:val="0"/>
          <w:sz w:val="24"/>
          <w:lang w:val="zh-CN"/>
        </w:rPr>
        <w:t>）</w:t>
      </w:r>
      <w:r w:rsidRPr="00923157">
        <w:rPr>
          <w:rFonts w:eastAsiaTheme="minorEastAsia"/>
          <w:kern w:val="0"/>
          <w:sz w:val="24"/>
          <w:lang w:val="zh-CN"/>
        </w:rPr>
        <w:t>Q≥100</w:t>
      </w:r>
      <w:r w:rsidRPr="00923157">
        <w:rPr>
          <w:rFonts w:eastAsiaTheme="minorEastAsia"/>
          <w:kern w:val="0"/>
          <w:sz w:val="24"/>
          <w:lang w:val="zh-CN"/>
        </w:rPr>
        <w:t>。</w:t>
      </w:r>
    </w:p>
    <w:p w:rsidR="007304FE" w:rsidRPr="00923157" w:rsidRDefault="007304FE" w:rsidP="00BC5337">
      <w:pPr>
        <w:autoSpaceDE w:val="0"/>
        <w:autoSpaceDN w:val="0"/>
        <w:adjustRightInd w:val="0"/>
        <w:spacing w:line="360" w:lineRule="auto"/>
        <w:ind w:firstLine="480"/>
        <w:rPr>
          <w:rFonts w:eastAsiaTheme="minorEastAsia"/>
          <w:kern w:val="0"/>
          <w:sz w:val="24"/>
          <w:lang w:val="zh-CN"/>
        </w:rPr>
      </w:pPr>
    </w:p>
    <w:p w:rsidR="007304FE" w:rsidRPr="00923157" w:rsidRDefault="007304FE" w:rsidP="00BC5337">
      <w:pPr>
        <w:autoSpaceDE w:val="0"/>
        <w:autoSpaceDN w:val="0"/>
        <w:adjustRightInd w:val="0"/>
        <w:spacing w:line="360" w:lineRule="auto"/>
        <w:ind w:firstLine="480"/>
        <w:rPr>
          <w:rFonts w:eastAsiaTheme="minorEastAsia"/>
          <w:kern w:val="0"/>
          <w:sz w:val="24"/>
          <w:lang w:val="zh-CN"/>
        </w:rPr>
      </w:pPr>
    </w:p>
    <w:p w:rsidR="007304FE" w:rsidRPr="00923157" w:rsidRDefault="007304FE" w:rsidP="00BC5337">
      <w:pPr>
        <w:autoSpaceDE w:val="0"/>
        <w:autoSpaceDN w:val="0"/>
        <w:adjustRightInd w:val="0"/>
        <w:spacing w:line="360" w:lineRule="auto"/>
        <w:ind w:firstLine="480"/>
        <w:rPr>
          <w:rFonts w:eastAsiaTheme="minorEastAsia"/>
          <w:kern w:val="0"/>
          <w:sz w:val="24"/>
          <w:lang w:val="zh-CN"/>
        </w:rPr>
      </w:pPr>
    </w:p>
    <w:p w:rsidR="00BC5337" w:rsidRPr="00923157" w:rsidRDefault="00BC5337" w:rsidP="00BC5337">
      <w:pPr>
        <w:adjustRightInd w:val="0"/>
        <w:snapToGrid w:val="0"/>
        <w:rPr>
          <w:rFonts w:eastAsiaTheme="minorEastAsia"/>
          <w:b/>
          <w:szCs w:val="21"/>
        </w:rPr>
      </w:pPr>
      <w:r w:rsidRPr="00923157">
        <w:rPr>
          <w:rFonts w:eastAsiaTheme="minorEastAsia"/>
          <w:b/>
          <w:szCs w:val="21"/>
        </w:rPr>
        <w:t>表</w:t>
      </w:r>
      <w:r w:rsidRPr="00923157">
        <w:rPr>
          <w:rFonts w:eastAsiaTheme="minorEastAsia"/>
          <w:b/>
          <w:szCs w:val="21"/>
        </w:rPr>
        <w:t>2.4-</w:t>
      </w:r>
      <w:r w:rsidR="0011434C" w:rsidRPr="00923157">
        <w:rPr>
          <w:rFonts w:eastAsiaTheme="minorEastAsia"/>
          <w:b/>
          <w:szCs w:val="21"/>
        </w:rPr>
        <w:t>6</w:t>
      </w:r>
      <w:r w:rsidRPr="00923157">
        <w:rPr>
          <w:rFonts w:eastAsiaTheme="minorEastAsia"/>
          <w:b/>
          <w:szCs w:val="21"/>
        </w:rPr>
        <w:t xml:space="preserve">       </w:t>
      </w:r>
      <w:r w:rsidRPr="00923157">
        <w:rPr>
          <w:rFonts w:eastAsiaTheme="minorEastAsia"/>
          <w:b/>
          <w:szCs w:val="21"/>
        </w:rPr>
        <w:t>本项目危险物质数量与临界量比值计算一览表</w:t>
      </w:r>
    </w:p>
    <w:tbl>
      <w:tblPr>
        <w:tblStyle w:val="affd"/>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615"/>
        <w:gridCol w:w="1544"/>
        <w:gridCol w:w="2566"/>
        <w:gridCol w:w="1953"/>
        <w:gridCol w:w="851"/>
      </w:tblGrid>
      <w:tr w:rsidR="00923157" w:rsidRPr="00923157" w:rsidTr="00BC5337">
        <w:tc>
          <w:tcPr>
            <w:tcW w:w="947" w:type="pct"/>
            <w:vAlign w:val="center"/>
          </w:tcPr>
          <w:p w:rsidR="00BC5337" w:rsidRPr="00923157" w:rsidRDefault="00BC5337" w:rsidP="00BC5337">
            <w:pPr>
              <w:adjustRightInd w:val="0"/>
              <w:snapToGrid w:val="0"/>
              <w:jc w:val="center"/>
              <w:rPr>
                <w:rFonts w:eastAsiaTheme="minorEastAsia"/>
                <w:b/>
                <w:szCs w:val="21"/>
              </w:rPr>
            </w:pPr>
            <w:r w:rsidRPr="00923157">
              <w:rPr>
                <w:rFonts w:eastAsiaTheme="minorEastAsia"/>
                <w:b/>
                <w:szCs w:val="21"/>
              </w:rPr>
              <w:t>储存物质</w:t>
            </w:r>
          </w:p>
        </w:tc>
        <w:tc>
          <w:tcPr>
            <w:tcW w:w="905" w:type="pct"/>
            <w:vAlign w:val="center"/>
          </w:tcPr>
          <w:p w:rsidR="00BC5337" w:rsidRPr="00923157" w:rsidRDefault="00BC5337" w:rsidP="00BC5337">
            <w:pPr>
              <w:adjustRightInd w:val="0"/>
              <w:snapToGrid w:val="0"/>
              <w:jc w:val="center"/>
              <w:rPr>
                <w:rFonts w:eastAsiaTheme="minorEastAsia"/>
                <w:b/>
                <w:szCs w:val="21"/>
              </w:rPr>
            </w:pPr>
            <w:r w:rsidRPr="00923157">
              <w:rPr>
                <w:rFonts w:eastAsiaTheme="minorEastAsia"/>
                <w:b/>
                <w:szCs w:val="21"/>
              </w:rPr>
              <w:t>主要成分</w:t>
            </w:r>
          </w:p>
        </w:tc>
        <w:tc>
          <w:tcPr>
            <w:tcW w:w="1504" w:type="pct"/>
            <w:vAlign w:val="center"/>
          </w:tcPr>
          <w:p w:rsidR="00BC5337" w:rsidRPr="00923157" w:rsidRDefault="00BC5337" w:rsidP="00BC5337">
            <w:pPr>
              <w:adjustRightInd w:val="0"/>
              <w:snapToGrid w:val="0"/>
              <w:jc w:val="center"/>
              <w:rPr>
                <w:rFonts w:eastAsiaTheme="minorEastAsia"/>
                <w:b/>
                <w:szCs w:val="21"/>
              </w:rPr>
            </w:pPr>
            <w:r w:rsidRPr="00923157">
              <w:rPr>
                <w:rFonts w:eastAsiaTheme="minorEastAsia"/>
                <w:b/>
                <w:szCs w:val="21"/>
              </w:rPr>
              <w:t>最大储存量（</w:t>
            </w:r>
            <w:r w:rsidRPr="00923157">
              <w:rPr>
                <w:rFonts w:eastAsiaTheme="minorEastAsia"/>
                <w:b/>
                <w:szCs w:val="21"/>
              </w:rPr>
              <w:t>t</w:t>
            </w:r>
            <w:r w:rsidRPr="00923157">
              <w:rPr>
                <w:rFonts w:eastAsiaTheme="minorEastAsia"/>
                <w:b/>
                <w:szCs w:val="21"/>
              </w:rPr>
              <w:t>）</w:t>
            </w:r>
          </w:p>
        </w:tc>
        <w:tc>
          <w:tcPr>
            <w:tcW w:w="1145" w:type="pct"/>
            <w:vAlign w:val="center"/>
          </w:tcPr>
          <w:p w:rsidR="00BC5337" w:rsidRPr="00923157" w:rsidRDefault="00BC5337" w:rsidP="00BC5337">
            <w:pPr>
              <w:adjustRightInd w:val="0"/>
              <w:snapToGrid w:val="0"/>
              <w:jc w:val="center"/>
              <w:rPr>
                <w:rFonts w:eastAsiaTheme="minorEastAsia"/>
                <w:b/>
                <w:szCs w:val="21"/>
              </w:rPr>
            </w:pPr>
            <w:r w:rsidRPr="00923157">
              <w:rPr>
                <w:rFonts w:eastAsiaTheme="minorEastAsia"/>
                <w:b/>
                <w:szCs w:val="21"/>
              </w:rPr>
              <w:t>临界量（</w:t>
            </w:r>
            <w:r w:rsidRPr="00923157">
              <w:rPr>
                <w:rFonts w:eastAsiaTheme="minorEastAsia"/>
                <w:b/>
                <w:szCs w:val="21"/>
              </w:rPr>
              <w:t>t</w:t>
            </w:r>
            <w:r w:rsidRPr="00923157">
              <w:rPr>
                <w:rFonts w:eastAsiaTheme="minorEastAsia"/>
                <w:b/>
                <w:szCs w:val="21"/>
              </w:rPr>
              <w:t>）</w:t>
            </w:r>
          </w:p>
        </w:tc>
        <w:tc>
          <w:tcPr>
            <w:tcW w:w="499" w:type="pct"/>
            <w:vAlign w:val="center"/>
          </w:tcPr>
          <w:p w:rsidR="00BC5337" w:rsidRPr="00923157" w:rsidRDefault="00BC5337" w:rsidP="00BC5337">
            <w:pPr>
              <w:adjustRightInd w:val="0"/>
              <w:snapToGrid w:val="0"/>
              <w:jc w:val="center"/>
              <w:rPr>
                <w:rFonts w:eastAsiaTheme="minorEastAsia"/>
                <w:b/>
                <w:szCs w:val="21"/>
              </w:rPr>
            </w:pPr>
            <w:r w:rsidRPr="00923157">
              <w:rPr>
                <w:rFonts w:eastAsiaTheme="minorEastAsia"/>
                <w:b/>
                <w:szCs w:val="21"/>
              </w:rPr>
              <w:t>q/Q</w:t>
            </w:r>
          </w:p>
        </w:tc>
      </w:tr>
      <w:tr w:rsidR="00923157" w:rsidRPr="00923157" w:rsidTr="00BC5337">
        <w:tc>
          <w:tcPr>
            <w:tcW w:w="947" w:type="pct"/>
            <w:vAlign w:val="center"/>
          </w:tcPr>
          <w:p w:rsidR="00BC5337" w:rsidRPr="00923157" w:rsidRDefault="00BC5337" w:rsidP="00BC5337">
            <w:pPr>
              <w:jc w:val="center"/>
              <w:rPr>
                <w:rFonts w:eastAsiaTheme="minorEastAsia"/>
                <w:szCs w:val="21"/>
              </w:rPr>
            </w:pPr>
            <w:r w:rsidRPr="00923157">
              <w:rPr>
                <w:rFonts w:eastAsiaTheme="minorEastAsia"/>
                <w:szCs w:val="21"/>
              </w:rPr>
              <w:t>84</w:t>
            </w:r>
            <w:r w:rsidRPr="00923157">
              <w:rPr>
                <w:rFonts w:eastAsiaTheme="minorEastAsia"/>
                <w:szCs w:val="21"/>
              </w:rPr>
              <w:t>消毒剂</w:t>
            </w:r>
          </w:p>
        </w:tc>
        <w:tc>
          <w:tcPr>
            <w:tcW w:w="905" w:type="pct"/>
            <w:vAlign w:val="center"/>
          </w:tcPr>
          <w:p w:rsidR="00BC5337" w:rsidRPr="00923157" w:rsidRDefault="00BC5337" w:rsidP="00BC5337">
            <w:pPr>
              <w:jc w:val="center"/>
              <w:rPr>
                <w:rFonts w:eastAsiaTheme="minorEastAsia"/>
                <w:szCs w:val="21"/>
              </w:rPr>
            </w:pPr>
            <w:r w:rsidRPr="00923157">
              <w:rPr>
                <w:rFonts w:eastAsiaTheme="minorEastAsia"/>
                <w:szCs w:val="21"/>
              </w:rPr>
              <w:t>次氯酸钠</w:t>
            </w:r>
          </w:p>
        </w:tc>
        <w:tc>
          <w:tcPr>
            <w:tcW w:w="1504" w:type="pct"/>
            <w:vAlign w:val="center"/>
          </w:tcPr>
          <w:p w:rsidR="00BC5337" w:rsidRPr="00923157" w:rsidRDefault="00BC5337" w:rsidP="00BC5337">
            <w:pPr>
              <w:jc w:val="center"/>
              <w:rPr>
                <w:rFonts w:eastAsiaTheme="minorEastAsia"/>
                <w:szCs w:val="21"/>
              </w:rPr>
            </w:pPr>
            <w:r w:rsidRPr="00923157">
              <w:rPr>
                <w:rFonts w:eastAsiaTheme="minorEastAsia"/>
                <w:szCs w:val="21"/>
              </w:rPr>
              <w:t>2</w:t>
            </w:r>
          </w:p>
        </w:tc>
        <w:tc>
          <w:tcPr>
            <w:tcW w:w="1145" w:type="pct"/>
            <w:vAlign w:val="center"/>
          </w:tcPr>
          <w:p w:rsidR="00BC5337" w:rsidRPr="00923157" w:rsidRDefault="00BC5337" w:rsidP="00BC5337">
            <w:pPr>
              <w:adjustRightInd w:val="0"/>
              <w:snapToGrid w:val="0"/>
              <w:jc w:val="center"/>
              <w:rPr>
                <w:rFonts w:eastAsiaTheme="minorEastAsia"/>
                <w:szCs w:val="21"/>
              </w:rPr>
            </w:pPr>
            <w:r w:rsidRPr="00923157">
              <w:rPr>
                <w:rFonts w:eastAsiaTheme="minorEastAsia"/>
                <w:szCs w:val="21"/>
              </w:rPr>
              <w:t>5</w:t>
            </w:r>
          </w:p>
        </w:tc>
        <w:tc>
          <w:tcPr>
            <w:tcW w:w="499" w:type="pct"/>
            <w:vAlign w:val="center"/>
          </w:tcPr>
          <w:p w:rsidR="00BC5337" w:rsidRPr="00923157" w:rsidRDefault="00BC5337" w:rsidP="00BC5337">
            <w:pPr>
              <w:adjustRightInd w:val="0"/>
              <w:snapToGrid w:val="0"/>
              <w:jc w:val="center"/>
              <w:rPr>
                <w:rFonts w:eastAsiaTheme="minorEastAsia"/>
                <w:szCs w:val="21"/>
              </w:rPr>
            </w:pPr>
            <w:r w:rsidRPr="00923157">
              <w:rPr>
                <w:rFonts w:eastAsiaTheme="minorEastAsia"/>
                <w:szCs w:val="21"/>
              </w:rPr>
              <w:t>0.4</w:t>
            </w:r>
          </w:p>
        </w:tc>
      </w:tr>
      <w:tr w:rsidR="00923157" w:rsidRPr="00923157" w:rsidTr="00BC5337">
        <w:tc>
          <w:tcPr>
            <w:tcW w:w="947" w:type="pct"/>
          </w:tcPr>
          <w:p w:rsidR="00BC5337" w:rsidRPr="00923157" w:rsidRDefault="00BC5337" w:rsidP="00BC5337">
            <w:pPr>
              <w:jc w:val="center"/>
              <w:rPr>
                <w:rFonts w:eastAsiaTheme="minorEastAsia"/>
                <w:szCs w:val="21"/>
              </w:rPr>
            </w:pPr>
            <w:r w:rsidRPr="00923157">
              <w:rPr>
                <w:rFonts w:eastAsiaTheme="minorEastAsia"/>
                <w:szCs w:val="21"/>
              </w:rPr>
              <w:t>甲醛</w:t>
            </w:r>
          </w:p>
        </w:tc>
        <w:tc>
          <w:tcPr>
            <w:tcW w:w="905" w:type="pct"/>
          </w:tcPr>
          <w:p w:rsidR="00BC5337" w:rsidRPr="00923157" w:rsidRDefault="00BC5337" w:rsidP="00BC5337">
            <w:pPr>
              <w:jc w:val="center"/>
              <w:rPr>
                <w:rFonts w:eastAsiaTheme="minorEastAsia"/>
                <w:szCs w:val="21"/>
              </w:rPr>
            </w:pPr>
            <w:r w:rsidRPr="00923157">
              <w:rPr>
                <w:rFonts w:eastAsiaTheme="minorEastAsia"/>
                <w:szCs w:val="21"/>
              </w:rPr>
              <w:t>甲醛</w:t>
            </w:r>
          </w:p>
        </w:tc>
        <w:tc>
          <w:tcPr>
            <w:tcW w:w="1504" w:type="pct"/>
          </w:tcPr>
          <w:p w:rsidR="00BC5337" w:rsidRPr="00923157" w:rsidRDefault="00BC5337" w:rsidP="00BC5337">
            <w:pPr>
              <w:jc w:val="center"/>
              <w:rPr>
                <w:rFonts w:eastAsiaTheme="minorEastAsia"/>
                <w:szCs w:val="21"/>
              </w:rPr>
            </w:pPr>
            <w:r w:rsidRPr="00923157">
              <w:rPr>
                <w:rFonts w:eastAsiaTheme="minorEastAsia"/>
                <w:szCs w:val="21"/>
              </w:rPr>
              <w:t>0.03</w:t>
            </w:r>
          </w:p>
        </w:tc>
        <w:tc>
          <w:tcPr>
            <w:tcW w:w="1145" w:type="pct"/>
            <w:vAlign w:val="center"/>
          </w:tcPr>
          <w:p w:rsidR="00BC5337" w:rsidRPr="00923157" w:rsidRDefault="00BC5337" w:rsidP="00BC5337">
            <w:pPr>
              <w:adjustRightInd w:val="0"/>
              <w:snapToGrid w:val="0"/>
              <w:jc w:val="center"/>
              <w:rPr>
                <w:rFonts w:eastAsiaTheme="minorEastAsia"/>
                <w:szCs w:val="21"/>
              </w:rPr>
            </w:pPr>
            <w:r w:rsidRPr="00923157">
              <w:rPr>
                <w:rFonts w:eastAsiaTheme="minorEastAsia"/>
                <w:szCs w:val="21"/>
              </w:rPr>
              <w:t>0.5</w:t>
            </w:r>
          </w:p>
        </w:tc>
        <w:tc>
          <w:tcPr>
            <w:tcW w:w="499" w:type="pct"/>
            <w:vAlign w:val="center"/>
          </w:tcPr>
          <w:p w:rsidR="00BC5337" w:rsidRPr="00923157" w:rsidRDefault="00BC5337" w:rsidP="00BC5337">
            <w:pPr>
              <w:adjustRightInd w:val="0"/>
              <w:snapToGrid w:val="0"/>
              <w:jc w:val="center"/>
              <w:rPr>
                <w:rFonts w:eastAsiaTheme="minorEastAsia"/>
                <w:szCs w:val="21"/>
              </w:rPr>
            </w:pPr>
            <w:r w:rsidRPr="00923157">
              <w:rPr>
                <w:rFonts w:eastAsiaTheme="minorEastAsia"/>
                <w:szCs w:val="21"/>
              </w:rPr>
              <w:t>0.06</w:t>
            </w:r>
          </w:p>
        </w:tc>
      </w:tr>
      <w:tr w:rsidR="00923157" w:rsidRPr="00923157" w:rsidTr="00BC5337">
        <w:tc>
          <w:tcPr>
            <w:tcW w:w="4501" w:type="pct"/>
            <w:gridSpan w:val="4"/>
            <w:vAlign w:val="center"/>
          </w:tcPr>
          <w:p w:rsidR="00BC5337" w:rsidRPr="00923157" w:rsidRDefault="00BC5337" w:rsidP="00BC5337">
            <w:pPr>
              <w:adjustRightInd w:val="0"/>
              <w:snapToGrid w:val="0"/>
              <w:jc w:val="center"/>
              <w:rPr>
                <w:rFonts w:eastAsiaTheme="minorEastAsia"/>
                <w:szCs w:val="21"/>
              </w:rPr>
            </w:pPr>
            <w:r w:rsidRPr="00923157">
              <w:rPr>
                <w:rFonts w:eastAsiaTheme="minorEastAsia"/>
                <w:szCs w:val="21"/>
              </w:rPr>
              <w:t>合计</w:t>
            </w:r>
          </w:p>
        </w:tc>
        <w:tc>
          <w:tcPr>
            <w:tcW w:w="499" w:type="pct"/>
            <w:vAlign w:val="center"/>
          </w:tcPr>
          <w:p w:rsidR="00BC5337" w:rsidRPr="00923157" w:rsidRDefault="00BC5337" w:rsidP="00BC5337">
            <w:pPr>
              <w:adjustRightInd w:val="0"/>
              <w:snapToGrid w:val="0"/>
              <w:jc w:val="center"/>
              <w:rPr>
                <w:rFonts w:eastAsiaTheme="minorEastAsia"/>
                <w:szCs w:val="21"/>
              </w:rPr>
            </w:pPr>
            <w:r w:rsidRPr="00923157">
              <w:rPr>
                <w:rFonts w:eastAsiaTheme="minorEastAsia"/>
                <w:szCs w:val="21"/>
              </w:rPr>
              <w:t>0.46</w:t>
            </w:r>
          </w:p>
        </w:tc>
      </w:tr>
    </w:tbl>
    <w:p w:rsidR="00655B44" w:rsidRPr="00923157" w:rsidRDefault="00BC5337" w:rsidP="00BA3E94">
      <w:pPr>
        <w:autoSpaceDE w:val="0"/>
        <w:autoSpaceDN w:val="0"/>
        <w:adjustRightInd w:val="0"/>
        <w:spacing w:line="400" w:lineRule="exact"/>
        <w:ind w:firstLine="480"/>
        <w:rPr>
          <w:rFonts w:eastAsiaTheme="minorEastAsia"/>
          <w:b/>
          <w:sz w:val="24"/>
        </w:rPr>
      </w:pPr>
      <w:r w:rsidRPr="00923157">
        <w:rPr>
          <w:rFonts w:eastAsiaTheme="minorEastAsia"/>
          <w:b/>
          <w:sz w:val="24"/>
        </w:rPr>
        <w:lastRenderedPageBreak/>
        <w:t>经计算，</w:t>
      </w:r>
      <w:r w:rsidRPr="00923157">
        <w:rPr>
          <w:rFonts w:eastAsiaTheme="minorEastAsia"/>
          <w:b/>
          <w:sz w:val="24"/>
        </w:rPr>
        <w:t>Q</w:t>
      </w:r>
      <w:r w:rsidRPr="00923157">
        <w:rPr>
          <w:rFonts w:eastAsiaTheme="minorEastAsia"/>
          <w:b/>
          <w:sz w:val="24"/>
        </w:rPr>
        <w:t>值为</w:t>
      </w:r>
      <w:r w:rsidRPr="00923157">
        <w:rPr>
          <w:rFonts w:eastAsiaTheme="minorEastAsia"/>
          <w:b/>
          <w:sz w:val="24"/>
        </w:rPr>
        <w:t>0.46</w:t>
      </w:r>
      <w:r w:rsidRPr="00923157">
        <w:rPr>
          <w:rFonts w:eastAsiaTheme="minorEastAsia"/>
          <w:b/>
          <w:sz w:val="24"/>
        </w:rPr>
        <w:t>，</w:t>
      </w:r>
      <w:r w:rsidRPr="00923157">
        <w:rPr>
          <w:rFonts w:eastAsiaTheme="minorEastAsia"/>
          <w:b/>
          <w:sz w:val="24"/>
        </w:rPr>
        <w:t>Q</w:t>
      </w:r>
      <w:r w:rsidRPr="00923157">
        <w:rPr>
          <w:rFonts w:eastAsiaTheme="minorEastAsia"/>
          <w:b/>
          <w:sz w:val="24"/>
        </w:rPr>
        <w:t>＜</w:t>
      </w:r>
      <w:r w:rsidRPr="00923157">
        <w:rPr>
          <w:rFonts w:eastAsiaTheme="minorEastAsia"/>
          <w:b/>
          <w:sz w:val="24"/>
        </w:rPr>
        <w:t>1</w:t>
      </w:r>
      <w:r w:rsidRPr="00923157">
        <w:rPr>
          <w:rFonts w:eastAsiaTheme="minorEastAsia"/>
          <w:b/>
          <w:sz w:val="24"/>
        </w:rPr>
        <w:t>，该项目环境风险潜势为</w:t>
      </w:r>
      <w:r w:rsidRPr="00923157">
        <w:rPr>
          <w:rFonts w:eastAsiaTheme="minorEastAsia"/>
          <w:b/>
          <w:sz w:val="24"/>
        </w:rPr>
        <w:t>I</w:t>
      </w:r>
      <w:r w:rsidRPr="00923157">
        <w:rPr>
          <w:rFonts w:eastAsiaTheme="minorEastAsia"/>
          <w:b/>
          <w:sz w:val="24"/>
        </w:rPr>
        <w:t>。</w:t>
      </w:r>
    </w:p>
    <w:p w:rsidR="00655B44" w:rsidRPr="00923157" w:rsidRDefault="00655B44" w:rsidP="00655B44">
      <w:pPr>
        <w:autoSpaceDE w:val="0"/>
        <w:autoSpaceDN w:val="0"/>
        <w:adjustRightInd w:val="0"/>
        <w:spacing w:line="400" w:lineRule="exact"/>
        <w:ind w:firstLine="480"/>
        <w:rPr>
          <w:rFonts w:eastAsiaTheme="minorEastAsia"/>
          <w:kern w:val="0"/>
          <w:sz w:val="24"/>
          <w:lang w:val="zh-CN"/>
        </w:rPr>
      </w:pPr>
      <w:r w:rsidRPr="00923157">
        <w:rPr>
          <w:rFonts w:eastAsiaTheme="minorEastAsia"/>
          <w:kern w:val="0"/>
          <w:sz w:val="24"/>
          <w:lang w:val="zh-CN"/>
        </w:rPr>
        <w:t>根据环境风险工作等级划分</w:t>
      </w:r>
      <w:r w:rsidRPr="00923157">
        <w:rPr>
          <w:rFonts w:eastAsiaTheme="minorEastAsia" w:hint="eastAsia"/>
          <w:kern w:val="0"/>
          <w:sz w:val="24"/>
          <w:lang w:val="zh-CN"/>
        </w:rPr>
        <w:t>（表</w:t>
      </w:r>
      <w:r w:rsidRPr="00923157">
        <w:rPr>
          <w:rFonts w:eastAsiaTheme="minorEastAsia" w:hint="eastAsia"/>
          <w:kern w:val="0"/>
          <w:sz w:val="24"/>
          <w:lang w:val="zh-CN"/>
        </w:rPr>
        <w:t>2.4-7</w:t>
      </w:r>
      <w:r w:rsidRPr="00923157">
        <w:rPr>
          <w:rFonts w:eastAsiaTheme="minorEastAsia" w:hint="eastAsia"/>
          <w:kern w:val="0"/>
          <w:sz w:val="24"/>
          <w:lang w:val="zh-CN"/>
        </w:rPr>
        <w:t>）</w:t>
      </w:r>
      <w:r w:rsidRPr="00923157">
        <w:rPr>
          <w:rFonts w:eastAsiaTheme="minorEastAsia"/>
          <w:kern w:val="0"/>
          <w:sz w:val="24"/>
          <w:lang w:val="zh-CN"/>
        </w:rPr>
        <w:t>，本项目环境风险评价等级为</w:t>
      </w:r>
      <w:r w:rsidRPr="00923157">
        <w:rPr>
          <w:rFonts w:eastAsiaTheme="minorEastAsia" w:hint="eastAsia"/>
          <w:b/>
          <w:kern w:val="0"/>
          <w:sz w:val="24"/>
          <w:lang w:val="zh-CN"/>
        </w:rPr>
        <w:t>简单分析</w:t>
      </w:r>
      <w:r w:rsidRPr="00923157">
        <w:rPr>
          <w:rFonts w:eastAsiaTheme="minorEastAsia"/>
          <w:kern w:val="0"/>
          <w:sz w:val="24"/>
          <w:lang w:val="zh-CN"/>
        </w:rPr>
        <w:t>。详见下表。</w:t>
      </w:r>
    </w:p>
    <w:p w:rsidR="00655B44" w:rsidRPr="00923157" w:rsidRDefault="00655B44" w:rsidP="00655B44">
      <w:pPr>
        <w:adjustRightInd w:val="0"/>
        <w:snapToGrid w:val="0"/>
        <w:jc w:val="left"/>
        <w:rPr>
          <w:rFonts w:eastAsiaTheme="minorEastAsia"/>
          <w:b/>
          <w:szCs w:val="21"/>
        </w:rPr>
      </w:pPr>
      <w:r w:rsidRPr="00923157">
        <w:rPr>
          <w:rFonts w:eastAsiaTheme="minorEastAsia"/>
          <w:b/>
          <w:szCs w:val="21"/>
        </w:rPr>
        <w:t>表</w:t>
      </w:r>
      <w:r w:rsidRPr="00923157">
        <w:rPr>
          <w:rFonts w:eastAsiaTheme="minorEastAsia"/>
          <w:b/>
          <w:szCs w:val="21"/>
        </w:rPr>
        <w:t>2.4-</w:t>
      </w:r>
      <w:r w:rsidRPr="00923157">
        <w:rPr>
          <w:rFonts w:eastAsiaTheme="minorEastAsia" w:hint="eastAsia"/>
          <w:b/>
          <w:szCs w:val="21"/>
        </w:rPr>
        <w:t xml:space="preserve">7                      </w:t>
      </w:r>
      <w:r w:rsidRPr="00923157">
        <w:rPr>
          <w:rFonts w:eastAsiaTheme="minorEastAsia"/>
          <w:b/>
          <w:szCs w:val="21"/>
        </w:rPr>
        <w:t>评价工作等级划分</w:t>
      </w:r>
    </w:p>
    <w:tbl>
      <w:tblPr>
        <w:tblStyle w:val="aff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704"/>
        <w:gridCol w:w="1704"/>
        <w:gridCol w:w="1704"/>
        <w:gridCol w:w="1705"/>
        <w:gridCol w:w="1705"/>
      </w:tblGrid>
      <w:tr w:rsidR="00923157" w:rsidRPr="00923157" w:rsidTr="00655B44">
        <w:tc>
          <w:tcPr>
            <w:tcW w:w="1704" w:type="dxa"/>
          </w:tcPr>
          <w:p w:rsidR="00655B44" w:rsidRPr="00923157" w:rsidRDefault="00655B44" w:rsidP="0042403C">
            <w:pPr>
              <w:adjustRightInd w:val="0"/>
              <w:snapToGrid w:val="0"/>
              <w:jc w:val="center"/>
              <w:rPr>
                <w:rFonts w:eastAsiaTheme="minorEastAsia"/>
                <w:b/>
                <w:szCs w:val="21"/>
              </w:rPr>
            </w:pPr>
            <w:r w:rsidRPr="00923157">
              <w:rPr>
                <w:rFonts w:eastAsiaTheme="minorEastAsia"/>
                <w:b/>
                <w:szCs w:val="21"/>
              </w:rPr>
              <w:t>环境风险潜势</w:t>
            </w:r>
          </w:p>
        </w:tc>
        <w:tc>
          <w:tcPr>
            <w:tcW w:w="1704" w:type="dxa"/>
          </w:tcPr>
          <w:p w:rsidR="00655B44" w:rsidRPr="00923157" w:rsidRDefault="00655B44" w:rsidP="0042403C">
            <w:pPr>
              <w:adjustRightInd w:val="0"/>
              <w:snapToGrid w:val="0"/>
              <w:jc w:val="center"/>
              <w:rPr>
                <w:rFonts w:eastAsiaTheme="minorEastAsia"/>
                <w:b/>
                <w:szCs w:val="21"/>
              </w:rPr>
            </w:pPr>
            <w:r w:rsidRPr="00923157">
              <w:rPr>
                <w:rFonts w:eastAsiaTheme="minorEastAsia"/>
                <w:b/>
                <w:szCs w:val="21"/>
              </w:rPr>
              <w:t>IV</w:t>
            </w:r>
            <w:r w:rsidRPr="00923157">
              <w:rPr>
                <w:rFonts w:eastAsiaTheme="minorEastAsia"/>
                <w:b/>
                <w:szCs w:val="21"/>
              </w:rPr>
              <w:t>、</w:t>
            </w:r>
            <w:r w:rsidRPr="00923157">
              <w:rPr>
                <w:rFonts w:eastAsiaTheme="minorEastAsia"/>
                <w:b/>
                <w:szCs w:val="21"/>
              </w:rPr>
              <w:t>IV+</w:t>
            </w:r>
          </w:p>
        </w:tc>
        <w:tc>
          <w:tcPr>
            <w:tcW w:w="1704" w:type="dxa"/>
            <w:tcBorders>
              <w:bottom w:val="single" w:sz="6" w:space="0" w:color="auto"/>
            </w:tcBorders>
          </w:tcPr>
          <w:p w:rsidR="00655B44" w:rsidRPr="00923157" w:rsidRDefault="00655B44" w:rsidP="0042403C">
            <w:pPr>
              <w:adjustRightInd w:val="0"/>
              <w:snapToGrid w:val="0"/>
              <w:jc w:val="center"/>
              <w:rPr>
                <w:rFonts w:eastAsiaTheme="minorEastAsia"/>
                <w:b/>
                <w:szCs w:val="21"/>
              </w:rPr>
            </w:pPr>
            <w:r w:rsidRPr="00923157">
              <w:rPr>
                <w:rFonts w:eastAsiaTheme="minorEastAsia"/>
                <w:b/>
                <w:szCs w:val="21"/>
              </w:rPr>
              <w:t>III</w:t>
            </w:r>
          </w:p>
        </w:tc>
        <w:tc>
          <w:tcPr>
            <w:tcW w:w="1705" w:type="dxa"/>
          </w:tcPr>
          <w:p w:rsidR="00655B44" w:rsidRPr="00923157" w:rsidRDefault="00655B44" w:rsidP="0042403C">
            <w:pPr>
              <w:adjustRightInd w:val="0"/>
              <w:snapToGrid w:val="0"/>
              <w:jc w:val="center"/>
              <w:rPr>
                <w:rFonts w:eastAsiaTheme="minorEastAsia"/>
                <w:b/>
                <w:szCs w:val="21"/>
              </w:rPr>
            </w:pPr>
            <w:r w:rsidRPr="00923157">
              <w:rPr>
                <w:rFonts w:eastAsiaTheme="minorEastAsia"/>
                <w:b/>
                <w:szCs w:val="21"/>
              </w:rPr>
              <w:t>II</w:t>
            </w:r>
          </w:p>
        </w:tc>
        <w:tc>
          <w:tcPr>
            <w:tcW w:w="1705" w:type="dxa"/>
            <w:tcBorders>
              <w:bottom w:val="single" w:sz="6" w:space="0" w:color="auto"/>
            </w:tcBorders>
          </w:tcPr>
          <w:p w:rsidR="00655B44" w:rsidRPr="00923157" w:rsidRDefault="00655B44" w:rsidP="0042403C">
            <w:pPr>
              <w:adjustRightInd w:val="0"/>
              <w:snapToGrid w:val="0"/>
              <w:jc w:val="center"/>
              <w:rPr>
                <w:rFonts w:eastAsiaTheme="minorEastAsia"/>
                <w:b/>
                <w:szCs w:val="21"/>
              </w:rPr>
            </w:pPr>
            <w:r w:rsidRPr="00923157">
              <w:rPr>
                <w:rFonts w:eastAsiaTheme="minorEastAsia"/>
                <w:b/>
                <w:szCs w:val="21"/>
              </w:rPr>
              <w:t>I</w:t>
            </w:r>
          </w:p>
        </w:tc>
      </w:tr>
      <w:tr w:rsidR="00923157" w:rsidRPr="00923157" w:rsidTr="00655B44">
        <w:tc>
          <w:tcPr>
            <w:tcW w:w="1704" w:type="dxa"/>
          </w:tcPr>
          <w:p w:rsidR="00655B44" w:rsidRPr="00923157" w:rsidRDefault="00655B44" w:rsidP="0042403C">
            <w:pPr>
              <w:adjustRightInd w:val="0"/>
              <w:snapToGrid w:val="0"/>
              <w:jc w:val="center"/>
              <w:rPr>
                <w:rFonts w:eastAsiaTheme="minorEastAsia"/>
                <w:b/>
                <w:szCs w:val="21"/>
              </w:rPr>
            </w:pPr>
            <w:r w:rsidRPr="00923157">
              <w:rPr>
                <w:rFonts w:eastAsiaTheme="minorEastAsia"/>
                <w:b/>
                <w:szCs w:val="21"/>
              </w:rPr>
              <w:t>评价工作等级</w:t>
            </w:r>
          </w:p>
        </w:tc>
        <w:tc>
          <w:tcPr>
            <w:tcW w:w="1704" w:type="dxa"/>
          </w:tcPr>
          <w:p w:rsidR="00655B44" w:rsidRPr="00923157" w:rsidRDefault="00655B44" w:rsidP="0042403C">
            <w:pPr>
              <w:adjustRightInd w:val="0"/>
              <w:snapToGrid w:val="0"/>
              <w:jc w:val="center"/>
              <w:rPr>
                <w:rFonts w:eastAsiaTheme="minorEastAsia"/>
                <w:szCs w:val="21"/>
              </w:rPr>
            </w:pPr>
            <w:proofErr w:type="gramStart"/>
            <w:r w:rsidRPr="00923157">
              <w:rPr>
                <w:rFonts w:eastAsiaTheme="minorEastAsia"/>
                <w:szCs w:val="21"/>
              </w:rPr>
              <w:t>一</w:t>
            </w:r>
            <w:proofErr w:type="gramEnd"/>
          </w:p>
        </w:tc>
        <w:tc>
          <w:tcPr>
            <w:tcW w:w="1704" w:type="dxa"/>
            <w:tcBorders>
              <w:top w:val="single" w:sz="6" w:space="0" w:color="auto"/>
              <w:bottom w:val="single" w:sz="12" w:space="0" w:color="auto"/>
            </w:tcBorders>
            <w:shd w:val="clear" w:color="auto" w:fill="auto"/>
          </w:tcPr>
          <w:p w:rsidR="00655B44" w:rsidRPr="00923157" w:rsidRDefault="00655B44" w:rsidP="0042403C">
            <w:pPr>
              <w:adjustRightInd w:val="0"/>
              <w:snapToGrid w:val="0"/>
              <w:jc w:val="center"/>
              <w:rPr>
                <w:rFonts w:eastAsiaTheme="minorEastAsia"/>
                <w:szCs w:val="21"/>
              </w:rPr>
            </w:pPr>
            <w:r w:rsidRPr="00923157">
              <w:rPr>
                <w:rFonts w:eastAsiaTheme="minorEastAsia"/>
                <w:szCs w:val="21"/>
              </w:rPr>
              <w:t>二</w:t>
            </w:r>
          </w:p>
        </w:tc>
        <w:tc>
          <w:tcPr>
            <w:tcW w:w="1705" w:type="dxa"/>
          </w:tcPr>
          <w:p w:rsidR="00655B44" w:rsidRPr="00923157" w:rsidRDefault="00655B44" w:rsidP="0042403C">
            <w:pPr>
              <w:adjustRightInd w:val="0"/>
              <w:snapToGrid w:val="0"/>
              <w:jc w:val="center"/>
              <w:rPr>
                <w:rFonts w:eastAsiaTheme="minorEastAsia"/>
                <w:szCs w:val="21"/>
              </w:rPr>
            </w:pPr>
            <w:r w:rsidRPr="00923157">
              <w:rPr>
                <w:rFonts w:eastAsiaTheme="minorEastAsia"/>
                <w:szCs w:val="21"/>
              </w:rPr>
              <w:t>三</w:t>
            </w:r>
          </w:p>
        </w:tc>
        <w:tc>
          <w:tcPr>
            <w:tcW w:w="1705" w:type="dxa"/>
            <w:tcBorders>
              <w:top w:val="single" w:sz="6" w:space="0" w:color="auto"/>
              <w:bottom w:val="single" w:sz="12" w:space="0" w:color="auto"/>
            </w:tcBorders>
            <w:shd w:val="pct25" w:color="auto" w:fill="auto"/>
          </w:tcPr>
          <w:p w:rsidR="00655B44" w:rsidRPr="00923157" w:rsidRDefault="00655B44" w:rsidP="0042403C">
            <w:pPr>
              <w:adjustRightInd w:val="0"/>
              <w:snapToGrid w:val="0"/>
              <w:jc w:val="center"/>
              <w:rPr>
                <w:rFonts w:eastAsiaTheme="minorEastAsia"/>
                <w:szCs w:val="21"/>
              </w:rPr>
            </w:pPr>
            <w:r w:rsidRPr="00923157">
              <w:rPr>
                <w:rFonts w:eastAsiaTheme="minorEastAsia"/>
                <w:szCs w:val="21"/>
              </w:rPr>
              <w:t>简单分析</w:t>
            </w:r>
          </w:p>
        </w:tc>
      </w:tr>
    </w:tbl>
    <w:p w:rsidR="00864280" w:rsidRPr="00923157" w:rsidRDefault="00BC5337" w:rsidP="00655B44">
      <w:pPr>
        <w:autoSpaceDE w:val="0"/>
        <w:autoSpaceDN w:val="0"/>
        <w:adjustRightInd w:val="0"/>
        <w:spacing w:line="360" w:lineRule="auto"/>
        <w:ind w:firstLine="480"/>
        <w:rPr>
          <w:rFonts w:eastAsiaTheme="minorEastAsia"/>
          <w:kern w:val="0"/>
          <w:sz w:val="24"/>
          <w:lang w:val="zh-CN"/>
        </w:rPr>
      </w:pPr>
      <w:r w:rsidRPr="00923157">
        <w:rPr>
          <w:rFonts w:eastAsiaTheme="minorEastAsia"/>
          <w:b/>
          <w:kern w:val="0"/>
          <w:sz w:val="24"/>
          <w:lang w:val="zh-CN"/>
        </w:rPr>
        <w:t>根据环境风险工作等级划分，本项目环境风险评价等级直接判定为简单分析。</w:t>
      </w:r>
    </w:p>
    <w:p w:rsidR="00380056" w:rsidRPr="00923157" w:rsidRDefault="00EA6714" w:rsidP="00DD6A50">
      <w:pPr>
        <w:pStyle w:val="4"/>
        <w:spacing w:before="0" w:after="0" w:line="240" w:lineRule="auto"/>
        <w:rPr>
          <w:rFonts w:ascii="Times New Roman" w:eastAsiaTheme="minorEastAsia" w:hAnsi="Times New Roman"/>
          <w:kern w:val="0"/>
          <w:sz w:val="24"/>
        </w:rPr>
      </w:pPr>
      <w:r w:rsidRPr="00923157">
        <w:rPr>
          <w:rFonts w:ascii="Times New Roman" w:eastAsiaTheme="minorEastAsia" w:hAnsi="Times New Roman"/>
          <w:kern w:val="0"/>
          <w:sz w:val="24"/>
        </w:rPr>
        <w:t xml:space="preserve">2.4.1.6 </w:t>
      </w:r>
      <w:r w:rsidR="00071A05" w:rsidRPr="00923157">
        <w:rPr>
          <w:rFonts w:ascii="Times New Roman" w:eastAsiaTheme="minorEastAsia" w:hAnsi="Times New Roman"/>
          <w:kern w:val="0"/>
          <w:sz w:val="24"/>
        </w:rPr>
        <w:t>生态评价工作等级</w:t>
      </w:r>
    </w:p>
    <w:p w:rsidR="00380056" w:rsidRPr="00923157" w:rsidRDefault="00071A05">
      <w:pPr>
        <w:adjustRightInd w:val="0"/>
        <w:snapToGrid w:val="0"/>
        <w:spacing w:line="360" w:lineRule="auto"/>
        <w:ind w:firstLineChars="200" w:firstLine="480"/>
        <w:rPr>
          <w:rFonts w:eastAsiaTheme="minorEastAsia"/>
          <w:sz w:val="24"/>
        </w:rPr>
      </w:pPr>
      <w:r w:rsidRPr="00923157">
        <w:rPr>
          <w:rFonts w:eastAsiaTheme="minorEastAsia"/>
          <w:sz w:val="24"/>
        </w:rPr>
        <w:t>本项目占地面积</w:t>
      </w:r>
      <w:r w:rsidR="00864280" w:rsidRPr="00923157">
        <w:rPr>
          <w:rFonts w:eastAsiaTheme="minorEastAsia"/>
          <w:sz w:val="24"/>
        </w:rPr>
        <w:t>100560</w:t>
      </w:r>
      <w:r w:rsidRPr="00923157">
        <w:rPr>
          <w:rFonts w:eastAsiaTheme="minorEastAsia"/>
          <w:sz w:val="24"/>
        </w:rPr>
        <w:t>m</w:t>
      </w:r>
      <w:r w:rsidRPr="00923157">
        <w:rPr>
          <w:rFonts w:eastAsiaTheme="minorEastAsia"/>
          <w:sz w:val="24"/>
          <w:vertAlign w:val="superscript"/>
        </w:rPr>
        <w:t>2</w:t>
      </w:r>
      <w:r w:rsidRPr="00923157">
        <w:rPr>
          <w:rFonts w:eastAsiaTheme="minorEastAsia"/>
          <w:sz w:val="24"/>
        </w:rPr>
        <w:t>，项目厂址位于</w:t>
      </w:r>
      <w:r w:rsidR="00864280" w:rsidRPr="00923157">
        <w:rPr>
          <w:rFonts w:eastAsiaTheme="minorEastAsia"/>
          <w:sz w:val="24"/>
        </w:rPr>
        <w:t>汨罗市高泉新城（沿江大道西沿线与劳动北路延伸线交叉东北角）</w:t>
      </w:r>
      <w:r w:rsidRPr="00923157">
        <w:rPr>
          <w:rFonts w:eastAsiaTheme="minorEastAsia"/>
          <w:sz w:val="24"/>
        </w:rPr>
        <w:t>，不涉及生态敏感区，对照生态影响评价导则，本项目生态评价级别定为三级。生态评价工作等级划分依据见表</w:t>
      </w:r>
      <w:r w:rsidR="00FB7EB7" w:rsidRPr="00923157">
        <w:rPr>
          <w:rFonts w:eastAsiaTheme="minorEastAsia"/>
          <w:sz w:val="24"/>
        </w:rPr>
        <w:t>2.4-</w:t>
      </w:r>
      <w:r w:rsidR="00655B44" w:rsidRPr="00923157">
        <w:rPr>
          <w:rFonts w:eastAsiaTheme="minorEastAsia" w:hint="eastAsia"/>
          <w:sz w:val="24"/>
        </w:rPr>
        <w:t>8</w:t>
      </w:r>
      <w:r w:rsidRPr="00923157">
        <w:rPr>
          <w:rFonts w:eastAsiaTheme="minorEastAsia"/>
          <w:sz w:val="24"/>
        </w:rPr>
        <w:t>。</w:t>
      </w:r>
    </w:p>
    <w:p w:rsidR="00380056" w:rsidRPr="00923157" w:rsidRDefault="00071A05">
      <w:pPr>
        <w:adjustRightInd w:val="0"/>
        <w:snapToGrid w:val="0"/>
        <w:jc w:val="left"/>
        <w:rPr>
          <w:rFonts w:eastAsiaTheme="minorEastAsia"/>
          <w:b/>
          <w:szCs w:val="21"/>
        </w:rPr>
      </w:pPr>
      <w:r w:rsidRPr="00923157">
        <w:rPr>
          <w:rFonts w:eastAsiaTheme="minorEastAsia"/>
          <w:b/>
          <w:szCs w:val="21"/>
        </w:rPr>
        <w:t>表</w:t>
      </w:r>
      <w:r w:rsidR="008659E0" w:rsidRPr="00923157">
        <w:rPr>
          <w:rFonts w:eastAsiaTheme="minorEastAsia"/>
          <w:b/>
          <w:szCs w:val="21"/>
        </w:rPr>
        <w:t>2.4</w:t>
      </w:r>
      <w:r w:rsidR="0011434C" w:rsidRPr="00923157">
        <w:rPr>
          <w:rFonts w:eastAsiaTheme="minorEastAsia"/>
          <w:b/>
          <w:szCs w:val="21"/>
        </w:rPr>
        <w:t>-</w:t>
      </w:r>
      <w:r w:rsidR="00655B44" w:rsidRPr="00923157">
        <w:rPr>
          <w:rFonts w:eastAsiaTheme="minorEastAsia" w:hint="eastAsia"/>
          <w:b/>
          <w:szCs w:val="21"/>
        </w:rPr>
        <w:t>8</w:t>
      </w:r>
      <w:r w:rsidR="001B606B" w:rsidRPr="00923157">
        <w:rPr>
          <w:rFonts w:eastAsiaTheme="minorEastAsia"/>
          <w:b/>
          <w:szCs w:val="21"/>
        </w:rPr>
        <w:t xml:space="preserve">                 </w:t>
      </w:r>
      <w:r w:rsidRPr="00923157">
        <w:rPr>
          <w:rFonts w:eastAsiaTheme="minorEastAsia"/>
          <w:b/>
          <w:szCs w:val="21"/>
        </w:rPr>
        <w:t>生态影响评价工作等级划分表</w:t>
      </w:r>
    </w:p>
    <w:tbl>
      <w:tblPr>
        <w:tblW w:w="852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706"/>
        <w:gridCol w:w="2504"/>
        <w:gridCol w:w="2663"/>
        <w:gridCol w:w="1656"/>
      </w:tblGrid>
      <w:tr w:rsidR="00923157" w:rsidRPr="00923157" w:rsidTr="004C7A2B">
        <w:trPr>
          <w:trHeight w:val="20"/>
          <w:tblHeader/>
        </w:trPr>
        <w:tc>
          <w:tcPr>
            <w:tcW w:w="1706" w:type="dxa"/>
            <w:vMerge w:val="restart"/>
            <w:vAlign w:val="center"/>
          </w:tcPr>
          <w:p w:rsidR="00380056" w:rsidRPr="00923157" w:rsidRDefault="00071A05">
            <w:pPr>
              <w:jc w:val="center"/>
              <w:rPr>
                <w:rFonts w:eastAsiaTheme="minorEastAsia"/>
                <w:b/>
                <w:szCs w:val="21"/>
              </w:rPr>
            </w:pPr>
            <w:r w:rsidRPr="00923157">
              <w:rPr>
                <w:rFonts w:eastAsiaTheme="minorEastAsia"/>
                <w:b/>
                <w:szCs w:val="21"/>
              </w:rPr>
              <w:t>影响区域生态敏感性</w:t>
            </w:r>
          </w:p>
        </w:tc>
        <w:tc>
          <w:tcPr>
            <w:tcW w:w="6823" w:type="dxa"/>
            <w:gridSpan w:val="3"/>
            <w:vAlign w:val="center"/>
          </w:tcPr>
          <w:p w:rsidR="00380056" w:rsidRPr="00923157" w:rsidRDefault="00071A05">
            <w:pPr>
              <w:jc w:val="center"/>
              <w:rPr>
                <w:rFonts w:eastAsiaTheme="minorEastAsia"/>
                <w:b/>
                <w:szCs w:val="21"/>
                <w:shd w:val="pct10" w:color="auto" w:fill="FFFFFF"/>
              </w:rPr>
            </w:pPr>
            <w:r w:rsidRPr="00923157">
              <w:rPr>
                <w:rFonts w:eastAsiaTheme="minorEastAsia"/>
                <w:b/>
                <w:szCs w:val="21"/>
              </w:rPr>
              <w:t>工程占地（水域）范围</w:t>
            </w:r>
          </w:p>
        </w:tc>
      </w:tr>
      <w:tr w:rsidR="00923157" w:rsidRPr="00923157" w:rsidTr="004C7A2B">
        <w:trPr>
          <w:trHeight w:val="20"/>
          <w:tblHeader/>
        </w:trPr>
        <w:tc>
          <w:tcPr>
            <w:tcW w:w="1706" w:type="dxa"/>
            <w:vMerge/>
            <w:vAlign w:val="center"/>
          </w:tcPr>
          <w:p w:rsidR="00380056" w:rsidRPr="00923157" w:rsidRDefault="00380056">
            <w:pPr>
              <w:jc w:val="center"/>
              <w:rPr>
                <w:rFonts w:eastAsiaTheme="minorEastAsia"/>
                <w:b/>
                <w:szCs w:val="21"/>
              </w:rPr>
            </w:pPr>
          </w:p>
        </w:tc>
        <w:tc>
          <w:tcPr>
            <w:tcW w:w="2504" w:type="dxa"/>
            <w:vAlign w:val="center"/>
          </w:tcPr>
          <w:p w:rsidR="00380056" w:rsidRPr="00923157" w:rsidRDefault="00071A05">
            <w:pPr>
              <w:jc w:val="center"/>
              <w:rPr>
                <w:rFonts w:eastAsiaTheme="minorEastAsia"/>
                <w:b/>
                <w:szCs w:val="21"/>
              </w:rPr>
            </w:pPr>
            <w:r w:rsidRPr="00923157">
              <w:rPr>
                <w:rFonts w:eastAsiaTheme="minorEastAsia"/>
                <w:b/>
                <w:szCs w:val="21"/>
              </w:rPr>
              <w:t>面积</w:t>
            </w:r>
            <w:r w:rsidRPr="00923157">
              <w:rPr>
                <w:rFonts w:eastAsiaTheme="minorEastAsia"/>
                <w:b/>
                <w:szCs w:val="21"/>
              </w:rPr>
              <w:t>≥20km</w:t>
            </w:r>
            <w:r w:rsidRPr="00923157">
              <w:rPr>
                <w:rFonts w:eastAsiaTheme="minorEastAsia"/>
                <w:b/>
                <w:szCs w:val="21"/>
                <w:vertAlign w:val="superscript"/>
              </w:rPr>
              <w:t>2</w:t>
            </w:r>
            <w:r w:rsidRPr="00923157">
              <w:rPr>
                <w:rFonts w:eastAsiaTheme="minorEastAsia"/>
                <w:b/>
                <w:szCs w:val="21"/>
              </w:rPr>
              <w:t>或</w:t>
            </w:r>
          </w:p>
          <w:p w:rsidR="00380056" w:rsidRPr="00923157" w:rsidRDefault="00071A05">
            <w:pPr>
              <w:jc w:val="center"/>
              <w:rPr>
                <w:rFonts w:eastAsiaTheme="minorEastAsia"/>
                <w:b/>
                <w:szCs w:val="21"/>
              </w:rPr>
            </w:pPr>
            <w:r w:rsidRPr="00923157">
              <w:rPr>
                <w:rFonts w:eastAsiaTheme="minorEastAsia"/>
                <w:b/>
                <w:szCs w:val="21"/>
              </w:rPr>
              <w:t>长度</w:t>
            </w:r>
            <w:r w:rsidRPr="00923157">
              <w:rPr>
                <w:rFonts w:eastAsiaTheme="minorEastAsia"/>
                <w:b/>
                <w:szCs w:val="21"/>
              </w:rPr>
              <w:t>≥100km</w:t>
            </w:r>
          </w:p>
        </w:tc>
        <w:tc>
          <w:tcPr>
            <w:tcW w:w="2663" w:type="dxa"/>
            <w:vAlign w:val="center"/>
          </w:tcPr>
          <w:p w:rsidR="00380056" w:rsidRPr="00923157" w:rsidRDefault="00071A05">
            <w:pPr>
              <w:jc w:val="center"/>
              <w:rPr>
                <w:rFonts w:eastAsiaTheme="minorEastAsia"/>
                <w:b/>
                <w:szCs w:val="21"/>
              </w:rPr>
            </w:pPr>
            <w:r w:rsidRPr="00923157">
              <w:rPr>
                <w:rFonts w:eastAsiaTheme="minorEastAsia"/>
                <w:b/>
                <w:szCs w:val="21"/>
              </w:rPr>
              <w:t>面积</w:t>
            </w:r>
            <w:r w:rsidRPr="00923157">
              <w:rPr>
                <w:rFonts w:eastAsiaTheme="minorEastAsia"/>
                <w:b/>
                <w:szCs w:val="21"/>
              </w:rPr>
              <w:t>2km</w:t>
            </w:r>
            <w:r w:rsidRPr="00923157">
              <w:rPr>
                <w:rFonts w:eastAsiaTheme="minorEastAsia"/>
                <w:b/>
                <w:szCs w:val="21"/>
                <w:vertAlign w:val="superscript"/>
              </w:rPr>
              <w:t>2</w:t>
            </w:r>
            <w:r w:rsidRPr="00923157">
              <w:rPr>
                <w:rFonts w:eastAsiaTheme="minorEastAsia"/>
                <w:b/>
                <w:szCs w:val="21"/>
              </w:rPr>
              <w:t>~20km</w:t>
            </w:r>
            <w:r w:rsidRPr="00923157">
              <w:rPr>
                <w:rFonts w:eastAsiaTheme="minorEastAsia"/>
                <w:b/>
                <w:szCs w:val="21"/>
                <w:vertAlign w:val="superscript"/>
              </w:rPr>
              <w:t>2</w:t>
            </w:r>
            <w:r w:rsidRPr="00923157">
              <w:rPr>
                <w:rFonts w:eastAsiaTheme="minorEastAsia"/>
                <w:b/>
                <w:szCs w:val="21"/>
              </w:rPr>
              <w:t>或长度</w:t>
            </w:r>
            <w:r w:rsidRPr="00923157">
              <w:rPr>
                <w:rFonts w:eastAsiaTheme="minorEastAsia"/>
                <w:b/>
                <w:szCs w:val="21"/>
              </w:rPr>
              <w:t>50km~100km</w:t>
            </w:r>
          </w:p>
        </w:tc>
        <w:tc>
          <w:tcPr>
            <w:tcW w:w="1656" w:type="dxa"/>
            <w:vAlign w:val="center"/>
          </w:tcPr>
          <w:p w:rsidR="00380056" w:rsidRPr="00923157" w:rsidRDefault="00071A05">
            <w:pPr>
              <w:jc w:val="center"/>
              <w:rPr>
                <w:rFonts w:eastAsiaTheme="minorEastAsia"/>
                <w:b/>
                <w:szCs w:val="21"/>
              </w:rPr>
            </w:pPr>
            <w:r w:rsidRPr="00923157">
              <w:rPr>
                <w:rFonts w:eastAsiaTheme="minorEastAsia"/>
                <w:b/>
                <w:szCs w:val="21"/>
              </w:rPr>
              <w:t>面积</w:t>
            </w:r>
            <w:r w:rsidRPr="00923157">
              <w:rPr>
                <w:rFonts w:eastAsiaTheme="minorEastAsia"/>
                <w:b/>
                <w:szCs w:val="21"/>
              </w:rPr>
              <w:t>≤2km</w:t>
            </w:r>
            <w:r w:rsidRPr="00923157">
              <w:rPr>
                <w:rFonts w:eastAsiaTheme="minorEastAsia"/>
                <w:b/>
                <w:szCs w:val="21"/>
                <w:vertAlign w:val="superscript"/>
              </w:rPr>
              <w:t>2</w:t>
            </w:r>
            <w:r w:rsidRPr="00923157">
              <w:rPr>
                <w:rFonts w:eastAsiaTheme="minorEastAsia"/>
                <w:b/>
                <w:szCs w:val="21"/>
              </w:rPr>
              <w:t>或长度</w:t>
            </w:r>
            <w:r w:rsidRPr="00923157">
              <w:rPr>
                <w:rFonts w:eastAsiaTheme="minorEastAsia"/>
                <w:b/>
                <w:szCs w:val="21"/>
              </w:rPr>
              <w:t>≤50km</w:t>
            </w:r>
          </w:p>
        </w:tc>
      </w:tr>
      <w:tr w:rsidR="00923157" w:rsidRPr="00923157">
        <w:trPr>
          <w:trHeight w:val="20"/>
        </w:trPr>
        <w:tc>
          <w:tcPr>
            <w:tcW w:w="1706" w:type="dxa"/>
            <w:vAlign w:val="center"/>
          </w:tcPr>
          <w:p w:rsidR="00380056" w:rsidRPr="00923157" w:rsidRDefault="00071A05">
            <w:pPr>
              <w:jc w:val="center"/>
              <w:rPr>
                <w:rFonts w:eastAsiaTheme="minorEastAsia"/>
                <w:szCs w:val="21"/>
              </w:rPr>
            </w:pPr>
            <w:r w:rsidRPr="00923157">
              <w:rPr>
                <w:rFonts w:eastAsiaTheme="minorEastAsia"/>
                <w:szCs w:val="21"/>
              </w:rPr>
              <w:t>特殊生态敏感区</w:t>
            </w:r>
          </w:p>
        </w:tc>
        <w:tc>
          <w:tcPr>
            <w:tcW w:w="2504" w:type="dxa"/>
            <w:vAlign w:val="center"/>
          </w:tcPr>
          <w:p w:rsidR="00380056" w:rsidRPr="00923157" w:rsidRDefault="00071A05">
            <w:pPr>
              <w:jc w:val="center"/>
              <w:rPr>
                <w:rFonts w:eastAsiaTheme="minorEastAsia"/>
                <w:szCs w:val="21"/>
                <w:shd w:val="pct10" w:color="auto" w:fill="FFFFFF"/>
              </w:rPr>
            </w:pPr>
            <w:r w:rsidRPr="00923157">
              <w:rPr>
                <w:rFonts w:eastAsiaTheme="minorEastAsia"/>
                <w:szCs w:val="21"/>
              </w:rPr>
              <w:t>一级</w:t>
            </w:r>
          </w:p>
        </w:tc>
        <w:tc>
          <w:tcPr>
            <w:tcW w:w="2663" w:type="dxa"/>
            <w:vAlign w:val="center"/>
          </w:tcPr>
          <w:p w:rsidR="00380056" w:rsidRPr="00923157" w:rsidRDefault="00071A05">
            <w:pPr>
              <w:jc w:val="center"/>
              <w:rPr>
                <w:rFonts w:eastAsiaTheme="minorEastAsia"/>
                <w:szCs w:val="21"/>
              </w:rPr>
            </w:pPr>
            <w:r w:rsidRPr="00923157">
              <w:rPr>
                <w:rFonts w:eastAsiaTheme="minorEastAsia"/>
                <w:szCs w:val="21"/>
              </w:rPr>
              <w:t>一级</w:t>
            </w:r>
          </w:p>
        </w:tc>
        <w:tc>
          <w:tcPr>
            <w:tcW w:w="1656" w:type="dxa"/>
            <w:tcBorders>
              <w:bottom w:val="single" w:sz="6" w:space="0" w:color="auto"/>
            </w:tcBorders>
            <w:vAlign w:val="center"/>
          </w:tcPr>
          <w:p w:rsidR="00380056" w:rsidRPr="00923157" w:rsidRDefault="00071A05">
            <w:pPr>
              <w:jc w:val="center"/>
              <w:rPr>
                <w:rFonts w:eastAsiaTheme="minorEastAsia"/>
                <w:szCs w:val="21"/>
              </w:rPr>
            </w:pPr>
            <w:r w:rsidRPr="00923157">
              <w:rPr>
                <w:rFonts w:eastAsiaTheme="minorEastAsia"/>
                <w:szCs w:val="21"/>
              </w:rPr>
              <w:t>一级</w:t>
            </w:r>
          </w:p>
        </w:tc>
      </w:tr>
      <w:tr w:rsidR="00923157" w:rsidRPr="00923157">
        <w:trPr>
          <w:trHeight w:val="20"/>
        </w:trPr>
        <w:tc>
          <w:tcPr>
            <w:tcW w:w="1706" w:type="dxa"/>
            <w:shd w:val="clear" w:color="auto" w:fill="auto"/>
            <w:vAlign w:val="center"/>
          </w:tcPr>
          <w:p w:rsidR="00380056" w:rsidRPr="00923157" w:rsidRDefault="00071A05">
            <w:pPr>
              <w:jc w:val="center"/>
              <w:rPr>
                <w:rFonts w:eastAsiaTheme="minorEastAsia"/>
                <w:szCs w:val="21"/>
              </w:rPr>
            </w:pPr>
            <w:r w:rsidRPr="00923157">
              <w:rPr>
                <w:rFonts w:eastAsiaTheme="minorEastAsia"/>
                <w:szCs w:val="21"/>
              </w:rPr>
              <w:t>重要生态敏感区</w:t>
            </w:r>
          </w:p>
        </w:tc>
        <w:tc>
          <w:tcPr>
            <w:tcW w:w="2504" w:type="dxa"/>
            <w:shd w:val="clear" w:color="auto" w:fill="auto"/>
            <w:vAlign w:val="center"/>
          </w:tcPr>
          <w:p w:rsidR="00380056" w:rsidRPr="00923157" w:rsidRDefault="00071A05">
            <w:pPr>
              <w:jc w:val="center"/>
              <w:rPr>
                <w:rFonts w:eastAsiaTheme="minorEastAsia"/>
                <w:szCs w:val="21"/>
              </w:rPr>
            </w:pPr>
            <w:r w:rsidRPr="00923157">
              <w:rPr>
                <w:rFonts w:eastAsiaTheme="minorEastAsia"/>
                <w:szCs w:val="21"/>
              </w:rPr>
              <w:t>一级</w:t>
            </w:r>
          </w:p>
        </w:tc>
        <w:tc>
          <w:tcPr>
            <w:tcW w:w="2663" w:type="dxa"/>
            <w:shd w:val="clear" w:color="auto" w:fill="auto"/>
            <w:vAlign w:val="center"/>
          </w:tcPr>
          <w:p w:rsidR="00380056" w:rsidRPr="00923157" w:rsidRDefault="00071A05">
            <w:pPr>
              <w:jc w:val="center"/>
              <w:rPr>
                <w:rFonts w:eastAsiaTheme="minorEastAsia"/>
                <w:szCs w:val="21"/>
              </w:rPr>
            </w:pPr>
            <w:r w:rsidRPr="00923157">
              <w:rPr>
                <w:rFonts w:eastAsiaTheme="minorEastAsia"/>
                <w:szCs w:val="21"/>
              </w:rPr>
              <w:t>二级</w:t>
            </w:r>
          </w:p>
        </w:tc>
        <w:tc>
          <w:tcPr>
            <w:tcW w:w="1656" w:type="dxa"/>
            <w:tcBorders>
              <w:top w:val="single" w:sz="6" w:space="0" w:color="auto"/>
              <w:bottom w:val="single" w:sz="6" w:space="0" w:color="auto"/>
            </w:tcBorders>
            <w:shd w:val="clear" w:color="auto" w:fill="FFFFFF" w:themeFill="background1"/>
            <w:vAlign w:val="center"/>
          </w:tcPr>
          <w:p w:rsidR="00380056" w:rsidRPr="00923157" w:rsidRDefault="00071A05">
            <w:pPr>
              <w:jc w:val="center"/>
              <w:rPr>
                <w:rFonts w:eastAsiaTheme="minorEastAsia"/>
                <w:szCs w:val="21"/>
              </w:rPr>
            </w:pPr>
            <w:r w:rsidRPr="00923157">
              <w:rPr>
                <w:rFonts w:eastAsiaTheme="minorEastAsia"/>
                <w:szCs w:val="21"/>
              </w:rPr>
              <w:t>三级</w:t>
            </w:r>
          </w:p>
        </w:tc>
      </w:tr>
      <w:tr w:rsidR="00923157" w:rsidRPr="00923157">
        <w:trPr>
          <w:trHeight w:val="20"/>
        </w:trPr>
        <w:tc>
          <w:tcPr>
            <w:tcW w:w="1706" w:type="dxa"/>
            <w:vAlign w:val="center"/>
          </w:tcPr>
          <w:p w:rsidR="00380056" w:rsidRPr="00923157" w:rsidRDefault="00071A05">
            <w:pPr>
              <w:jc w:val="center"/>
              <w:rPr>
                <w:rFonts w:eastAsiaTheme="minorEastAsia"/>
                <w:szCs w:val="21"/>
                <w:shd w:val="pct10" w:color="auto" w:fill="FFFFFF"/>
              </w:rPr>
            </w:pPr>
            <w:r w:rsidRPr="00923157">
              <w:rPr>
                <w:rFonts w:eastAsiaTheme="minorEastAsia"/>
                <w:szCs w:val="21"/>
              </w:rPr>
              <w:t>一般区域</w:t>
            </w:r>
          </w:p>
        </w:tc>
        <w:tc>
          <w:tcPr>
            <w:tcW w:w="2504" w:type="dxa"/>
            <w:vAlign w:val="center"/>
          </w:tcPr>
          <w:p w:rsidR="00380056" w:rsidRPr="00923157" w:rsidRDefault="00071A05">
            <w:pPr>
              <w:jc w:val="center"/>
              <w:rPr>
                <w:rFonts w:eastAsiaTheme="minorEastAsia"/>
                <w:szCs w:val="21"/>
              </w:rPr>
            </w:pPr>
            <w:r w:rsidRPr="00923157">
              <w:rPr>
                <w:rFonts w:eastAsiaTheme="minorEastAsia"/>
                <w:szCs w:val="21"/>
              </w:rPr>
              <w:t>二级</w:t>
            </w:r>
          </w:p>
        </w:tc>
        <w:tc>
          <w:tcPr>
            <w:tcW w:w="2663" w:type="dxa"/>
            <w:vAlign w:val="center"/>
          </w:tcPr>
          <w:p w:rsidR="00380056" w:rsidRPr="00923157" w:rsidRDefault="00071A05">
            <w:pPr>
              <w:jc w:val="center"/>
              <w:rPr>
                <w:rFonts w:eastAsiaTheme="minorEastAsia"/>
                <w:szCs w:val="21"/>
              </w:rPr>
            </w:pPr>
            <w:r w:rsidRPr="00923157">
              <w:rPr>
                <w:rFonts w:eastAsiaTheme="minorEastAsia"/>
                <w:szCs w:val="21"/>
              </w:rPr>
              <w:t>三级</w:t>
            </w:r>
          </w:p>
        </w:tc>
        <w:tc>
          <w:tcPr>
            <w:tcW w:w="1656" w:type="dxa"/>
            <w:tcBorders>
              <w:top w:val="single" w:sz="6" w:space="0" w:color="auto"/>
              <w:bottom w:val="single" w:sz="12" w:space="0" w:color="auto"/>
            </w:tcBorders>
            <w:shd w:val="pct20" w:color="auto" w:fill="auto"/>
            <w:vAlign w:val="center"/>
          </w:tcPr>
          <w:p w:rsidR="00380056" w:rsidRPr="00923157" w:rsidRDefault="00071A05">
            <w:pPr>
              <w:jc w:val="center"/>
              <w:rPr>
                <w:rFonts w:eastAsiaTheme="minorEastAsia"/>
                <w:szCs w:val="21"/>
              </w:rPr>
            </w:pPr>
            <w:r w:rsidRPr="00923157">
              <w:rPr>
                <w:rFonts w:eastAsiaTheme="minorEastAsia"/>
                <w:szCs w:val="21"/>
              </w:rPr>
              <w:t>三级</w:t>
            </w:r>
          </w:p>
        </w:tc>
      </w:tr>
    </w:tbl>
    <w:p w:rsidR="00864280" w:rsidRPr="00923157" w:rsidRDefault="00864280" w:rsidP="00864280">
      <w:pPr>
        <w:pStyle w:val="4"/>
        <w:spacing w:before="0" w:after="0" w:line="240" w:lineRule="auto"/>
        <w:rPr>
          <w:rFonts w:ascii="Times New Roman" w:eastAsiaTheme="minorEastAsia" w:hAnsi="Times New Roman"/>
          <w:kern w:val="0"/>
          <w:sz w:val="24"/>
        </w:rPr>
      </w:pPr>
      <w:r w:rsidRPr="00923157">
        <w:rPr>
          <w:rFonts w:ascii="Times New Roman" w:eastAsiaTheme="minorEastAsia" w:hAnsi="Times New Roman"/>
          <w:kern w:val="0"/>
          <w:sz w:val="24"/>
        </w:rPr>
        <w:t>2.4.1.</w:t>
      </w:r>
      <w:r w:rsidR="00DD1CC5" w:rsidRPr="00923157">
        <w:rPr>
          <w:rFonts w:ascii="Times New Roman" w:eastAsiaTheme="minorEastAsia" w:hAnsi="Times New Roman"/>
          <w:kern w:val="0"/>
          <w:sz w:val="24"/>
        </w:rPr>
        <w:t>7</w:t>
      </w:r>
      <w:r w:rsidRPr="00923157">
        <w:rPr>
          <w:rFonts w:ascii="Times New Roman" w:eastAsiaTheme="minorEastAsia" w:hAnsi="Times New Roman"/>
          <w:kern w:val="0"/>
          <w:sz w:val="24"/>
        </w:rPr>
        <w:t xml:space="preserve"> </w:t>
      </w:r>
      <w:r w:rsidRPr="00923157">
        <w:rPr>
          <w:rFonts w:ascii="Times New Roman" w:eastAsiaTheme="minorEastAsia" w:hAnsi="Times New Roman"/>
          <w:kern w:val="0"/>
          <w:sz w:val="24"/>
        </w:rPr>
        <w:t>土壤环境工作等级</w:t>
      </w:r>
    </w:p>
    <w:p w:rsidR="00864280" w:rsidRPr="00923157" w:rsidRDefault="00864280" w:rsidP="00864280">
      <w:pPr>
        <w:adjustRightInd w:val="0"/>
        <w:snapToGrid w:val="0"/>
        <w:spacing w:line="360" w:lineRule="auto"/>
        <w:ind w:firstLineChars="200" w:firstLine="480"/>
        <w:rPr>
          <w:rFonts w:eastAsiaTheme="minorEastAsia"/>
          <w:sz w:val="24"/>
        </w:rPr>
      </w:pPr>
      <w:r w:rsidRPr="00923157">
        <w:rPr>
          <w:rFonts w:eastAsiaTheme="minorEastAsia"/>
          <w:sz w:val="24"/>
        </w:rPr>
        <w:t>本项目属于国民经济行业类别里面的</w:t>
      </w:r>
      <w:r w:rsidRPr="00923157">
        <w:rPr>
          <w:rFonts w:eastAsiaTheme="minorEastAsia"/>
          <w:sz w:val="24"/>
        </w:rPr>
        <w:t>Q</w:t>
      </w:r>
      <w:r w:rsidRPr="00923157">
        <w:rPr>
          <w:rFonts w:eastAsiaTheme="minorEastAsia"/>
          <w:sz w:val="24"/>
        </w:rPr>
        <w:t>卫生和社会工作中</w:t>
      </w:r>
      <w:r w:rsidRPr="00923157">
        <w:rPr>
          <w:rFonts w:eastAsiaTheme="minorEastAsia"/>
          <w:sz w:val="24"/>
        </w:rPr>
        <w:t>84</w:t>
      </w:r>
      <w:r w:rsidRPr="00923157">
        <w:rPr>
          <w:rFonts w:eastAsiaTheme="minorEastAsia"/>
          <w:sz w:val="24"/>
        </w:rPr>
        <w:t>卫生中的</w:t>
      </w:r>
      <w:r w:rsidRPr="00923157">
        <w:rPr>
          <w:rFonts w:eastAsiaTheme="minorEastAsia"/>
          <w:sz w:val="24"/>
        </w:rPr>
        <w:t xml:space="preserve">841 </w:t>
      </w:r>
      <w:r w:rsidRPr="00923157">
        <w:rPr>
          <w:rFonts w:eastAsiaTheme="minorEastAsia"/>
          <w:sz w:val="24"/>
        </w:rPr>
        <w:t>医院，根据《环境影响评价技术导则</w:t>
      </w:r>
      <w:r w:rsidRPr="00923157">
        <w:rPr>
          <w:rFonts w:eastAsiaTheme="minorEastAsia"/>
          <w:sz w:val="24"/>
        </w:rPr>
        <w:t xml:space="preserve"> </w:t>
      </w:r>
      <w:r w:rsidRPr="00923157">
        <w:rPr>
          <w:rFonts w:eastAsiaTheme="minorEastAsia"/>
          <w:sz w:val="24"/>
        </w:rPr>
        <w:t>土壤环境（试行）》（</w:t>
      </w:r>
      <w:r w:rsidRPr="00923157">
        <w:rPr>
          <w:rFonts w:eastAsiaTheme="minorEastAsia"/>
          <w:sz w:val="24"/>
        </w:rPr>
        <w:t>HJ964-2018</w:t>
      </w:r>
      <w:r w:rsidRPr="00923157">
        <w:rPr>
          <w:rFonts w:eastAsiaTheme="minorEastAsia"/>
          <w:sz w:val="24"/>
        </w:rPr>
        <w:t>）中的附录</w:t>
      </w:r>
      <w:r w:rsidRPr="00923157">
        <w:rPr>
          <w:rFonts w:eastAsiaTheme="minorEastAsia"/>
          <w:sz w:val="24"/>
        </w:rPr>
        <w:t>A</w:t>
      </w:r>
      <w:r w:rsidRPr="00923157">
        <w:rPr>
          <w:rFonts w:eastAsiaTheme="minorEastAsia"/>
          <w:sz w:val="24"/>
        </w:rPr>
        <w:t>的相关内容可知，本项目不属于土壤环境影响评价项目类别，无需进行土壤环境影响评价。</w:t>
      </w:r>
    </w:p>
    <w:p w:rsidR="00380056" w:rsidRPr="00923157" w:rsidRDefault="00A12D28">
      <w:pPr>
        <w:pStyle w:val="3"/>
        <w:spacing w:before="0" w:after="0" w:line="360" w:lineRule="auto"/>
        <w:rPr>
          <w:rFonts w:eastAsiaTheme="minorEastAsia"/>
          <w:kern w:val="0"/>
          <w:sz w:val="24"/>
        </w:rPr>
      </w:pPr>
      <w:r w:rsidRPr="00923157">
        <w:rPr>
          <w:rFonts w:eastAsiaTheme="minorEastAsia"/>
          <w:kern w:val="0"/>
          <w:sz w:val="24"/>
        </w:rPr>
        <w:t>2.</w:t>
      </w:r>
      <w:r w:rsidR="00EA6714" w:rsidRPr="00923157">
        <w:rPr>
          <w:rFonts w:eastAsiaTheme="minorEastAsia"/>
          <w:kern w:val="0"/>
          <w:sz w:val="24"/>
        </w:rPr>
        <w:t>4</w:t>
      </w:r>
      <w:r w:rsidR="00071A05" w:rsidRPr="00923157">
        <w:rPr>
          <w:rFonts w:eastAsiaTheme="minorEastAsia"/>
          <w:kern w:val="0"/>
          <w:sz w:val="24"/>
        </w:rPr>
        <w:t>.</w:t>
      </w:r>
      <w:r w:rsidR="00864280" w:rsidRPr="00923157">
        <w:rPr>
          <w:rFonts w:eastAsiaTheme="minorEastAsia"/>
          <w:kern w:val="0"/>
          <w:sz w:val="24"/>
        </w:rPr>
        <w:t>2</w:t>
      </w:r>
      <w:r w:rsidR="00071A05" w:rsidRPr="00923157">
        <w:rPr>
          <w:rFonts w:eastAsiaTheme="minorEastAsia"/>
          <w:kern w:val="0"/>
          <w:sz w:val="24"/>
        </w:rPr>
        <w:t xml:space="preserve"> </w:t>
      </w:r>
      <w:r w:rsidR="00071A05" w:rsidRPr="00923157">
        <w:rPr>
          <w:rFonts w:eastAsiaTheme="minorEastAsia"/>
          <w:kern w:val="0"/>
          <w:sz w:val="24"/>
        </w:rPr>
        <w:t>评价范围</w:t>
      </w:r>
    </w:p>
    <w:p w:rsidR="00380056" w:rsidRPr="00923157" w:rsidRDefault="00071A05">
      <w:pPr>
        <w:adjustRightInd w:val="0"/>
        <w:snapToGrid w:val="0"/>
        <w:spacing w:line="360" w:lineRule="auto"/>
        <w:ind w:firstLineChars="200" w:firstLine="480"/>
        <w:rPr>
          <w:rFonts w:eastAsiaTheme="minorEastAsia"/>
          <w:sz w:val="24"/>
        </w:rPr>
      </w:pPr>
      <w:r w:rsidRPr="00923157">
        <w:rPr>
          <w:rFonts w:eastAsiaTheme="minorEastAsia"/>
          <w:sz w:val="24"/>
        </w:rPr>
        <w:t>根据当地气象、水文地质条件和本项目</w:t>
      </w:r>
      <w:r w:rsidRPr="00923157">
        <w:rPr>
          <w:rFonts w:eastAsiaTheme="minorEastAsia"/>
          <w:sz w:val="24"/>
        </w:rPr>
        <w:t>“</w:t>
      </w:r>
      <w:r w:rsidRPr="00923157">
        <w:rPr>
          <w:rFonts w:eastAsiaTheme="minorEastAsia"/>
          <w:sz w:val="24"/>
        </w:rPr>
        <w:t>三废</w:t>
      </w:r>
      <w:r w:rsidRPr="00923157">
        <w:rPr>
          <w:rFonts w:eastAsiaTheme="minorEastAsia"/>
          <w:sz w:val="24"/>
        </w:rPr>
        <w:t>”</w:t>
      </w:r>
      <w:r w:rsidRPr="00923157">
        <w:rPr>
          <w:rFonts w:eastAsiaTheme="minorEastAsia"/>
          <w:sz w:val="24"/>
        </w:rPr>
        <w:t>排放情况，确定本项目环境影响评价范围见表</w:t>
      </w:r>
      <w:r w:rsidR="008659E0" w:rsidRPr="00923157">
        <w:rPr>
          <w:rFonts w:eastAsiaTheme="minorEastAsia"/>
          <w:sz w:val="24"/>
        </w:rPr>
        <w:t>2.4-</w:t>
      </w:r>
      <w:r w:rsidR="00655B44" w:rsidRPr="00923157">
        <w:rPr>
          <w:rFonts w:eastAsiaTheme="minorEastAsia" w:hint="eastAsia"/>
          <w:sz w:val="24"/>
        </w:rPr>
        <w:t>9</w:t>
      </w:r>
      <w:r w:rsidRPr="00923157">
        <w:rPr>
          <w:rFonts w:eastAsiaTheme="minorEastAsia"/>
          <w:sz w:val="24"/>
        </w:rPr>
        <w:t>。</w:t>
      </w:r>
    </w:p>
    <w:p w:rsidR="00380056" w:rsidRPr="00923157" w:rsidRDefault="00071A05">
      <w:pPr>
        <w:adjustRightInd w:val="0"/>
        <w:snapToGrid w:val="0"/>
        <w:jc w:val="left"/>
        <w:rPr>
          <w:rFonts w:eastAsiaTheme="minorEastAsia"/>
          <w:b/>
          <w:szCs w:val="21"/>
        </w:rPr>
      </w:pPr>
      <w:r w:rsidRPr="00923157">
        <w:rPr>
          <w:rFonts w:eastAsiaTheme="minorEastAsia"/>
          <w:b/>
          <w:szCs w:val="21"/>
        </w:rPr>
        <w:t>表</w:t>
      </w:r>
      <w:r w:rsidR="008659E0" w:rsidRPr="00923157">
        <w:rPr>
          <w:rFonts w:eastAsiaTheme="minorEastAsia"/>
          <w:b/>
          <w:szCs w:val="21"/>
        </w:rPr>
        <w:t>2.4-</w:t>
      </w:r>
      <w:r w:rsidR="00655B44" w:rsidRPr="00923157">
        <w:rPr>
          <w:rFonts w:eastAsiaTheme="minorEastAsia" w:hint="eastAsia"/>
          <w:b/>
          <w:szCs w:val="21"/>
        </w:rPr>
        <w:t>9</w:t>
      </w:r>
      <w:r w:rsidR="001B606B" w:rsidRPr="00923157">
        <w:rPr>
          <w:rFonts w:eastAsiaTheme="minorEastAsia"/>
          <w:b/>
          <w:szCs w:val="21"/>
        </w:rPr>
        <w:t xml:space="preserve">            </w:t>
      </w:r>
      <w:r w:rsidRPr="00923157">
        <w:rPr>
          <w:rFonts w:eastAsiaTheme="minorEastAsia"/>
          <w:b/>
          <w:szCs w:val="21"/>
        </w:rPr>
        <w:t>项目评价范围一览表</w:t>
      </w:r>
    </w:p>
    <w:tbl>
      <w:tblPr>
        <w:tblW w:w="852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061"/>
        <w:gridCol w:w="1599"/>
        <w:gridCol w:w="5869"/>
      </w:tblGrid>
      <w:tr w:rsidR="00923157" w:rsidRPr="00923157" w:rsidTr="001B606B">
        <w:tc>
          <w:tcPr>
            <w:tcW w:w="1061" w:type="dxa"/>
            <w:vAlign w:val="center"/>
          </w:tcPr>
          <w:p w:rsidR="00380056" w:rsidRPr="00923157" w:rsidRDefault="00071A05">
            <w:pPr>
              <w:spacing w:line="320" w:lineRule="exact"/>
              <w:jc w:val="center"/>
              <w:rPr>
                <w:rFonts w:eastAsiaTheme="minorEastAsia"/>
                <w:b/>
                <w:szCs w:val="21"/>
              </w:rPr>
            </w:pPr>
            <w:r w:rsidRPr="00923157">
              <w:rPr>
                <w:rFonts w:eastAsiaTheme="minorEastAsia"/>
                <w:b/>
                <w:szCs w:val="21"/>
              </w:rPr>
              <w:t>序号</w:t>
            </w:r>
          </w:p>
        </w:tc>
        <w:tc>
          <w:tcPr>
            <w:tcW w:w="1599" w:type="dxa"/>
            <w:vAlign w:val="center"/>
          </w:tcPr>
          <w:p w:rsidR="00380056" w:rsidRPr="00923157" w:rsidRDefault="00071A05">
            <w:pPr>
              <w:spacing w:line="320" w:lineRule="exact"/>
              <w:jc w:val="center"/>
              <w:rPr>
                <w:rFonts w:eastAsiaTheme="minorEastAsia"/>
                <w:b/>
                <w:szCs w:val="21"/>
              </w:rPr>
            </w:pPr>
            <w:r w:rsidRPr="00923157">
              <w:rPr>
                <w:rFonts w:eastAsiaTheme="minorEastAsia"/>
                <w:b/>
                <w:szCs w:val="21"/>
              </w:rPr>
              <w:t>环境因素</w:t>
            </w:r>
          </w:p>
        </w:tc>
        <w:tc>
          <w:tcPr>
            <w:tcW w:w="5869" w:type="dxa"/>
            <w:vAlign w:val="center"/>
          </w:tcPr>
          <w:p w:rsidR="00380056" w:rsidRPr="00923157" w:rsidRDefault="00071A05">
            <w:pPr>
              <w:spacing w:line="320" w:lineRule="exact"/>
              <w:jc w:val="center"/>
              <w:rPr>
                <w:rFonts w:eastAsiaTheme="minorEastAsia"/>
                <w:b/>
                <w:szCs w:val="21"/>
              </w:rPr>
            </w:pPr>
            <w:r w:rsidRPr="00923157">
              <w:rPr>
                <w:rFonts w:eastAsiaTheme="minorEastAsia"/>
                <w:b/>
                <w:szCs w:val="21"/>
              </w:rPr>
              <w:t>评价范围</w:t>
            </w:r>
          </w:p>
        </w:tc>
      </w:tr>
      <w:tr w:rsidR="00923157" w:rsidRPr="00923157" w:rsidTr="001B606B">
        <w:tc>
          <w:tcPr>
            <w:tcW w:w="1061" w:type="dxa"/>
            <w:vAlign w:val="center"/>
          </w:tcPr>
          <w:p w:rsidR="00380056" w:rsidRPr="00923157" w:rsidRDefault="00071A05">
            <w:pPr>
              <w:spacing w:line="320" w:lineRule="exact"/>
              <w:jc w:val="center"/>
              <w:rPr>
                <w:rFonts w:eastAsiaTheme="minorEastAsia"/>
                <w:szCs w:val="21"/>
              </w:rPr>
            </w:pPr>
            <w:r w:rsidRPr="00923157">
              <w:rPr>
                <w:rFonts w:eastAsiaTheme="minorEastAsia"/>
                <w:szCs w:val="21"/>
              </w:rPr>
              <w:t>1</w:t>
            </w:r>
          </w:p>
        </w:tc>
        <w:tc>
          <w:tcPr>
            <w:tcW w:w="1599" w:type="dxa"/>
            <w:vAlign w:val="center"/>
          </w:tcPr>
          <w:p w:rsidR="00380056" w:rsidRPr="00923157" w:rsidRDefault="00071A05">
            <w:pPr>
              <w:spacing w:line="320" w:lineRule="exact"/>
              <w:jc w:val="center"/>
              <w:rPr>
                <w:rFonts w:eastAsiaTheme="minorEastAsia"/>
                <w:szCs w:val="21"/>
              </w:rPr>
            </w:pPr>
            <w:r w:rsidRPr="00923157">
              <w:rPr>
                <w:rFonts w:eastAsiaTheme="minorEastAsia"/>
                <w:szCs w:val="21"/>
              </w:rPr>
              <w:t>环境空气</w:t>
            </w:r>
          </w:p>
        </w:tc>
        <w:tc>
          <w:tcPr>
            <w:tcW w:w="5869" w:type="dxa"/>
            <w:vAlign w:val="center"/>
          </w:tcPr>
          <w:p w:rsidR="00380056" w:rsidRPr="00923157" w:rsidRDefault="00EA6714" w:rsidP="0058558E">
            <w:pPr>
              <w:spacing w:line="320" w:lineRule="exact"/>
              <w:jc w:val="center"/>
              <w:rPr>
                <w:rFonts w:eastAsiaTheme="minorEastAsia"/>
                <w:szCs w:val="21"/>
              </w:rPr>
            </w:pPr>
            <w:r w:rsidRPr="00923157">
              <w:rPr>
                <w:rFonts w:eastAsiaTheme="minorEastAsia"/>
                <w:szCs w:val="21"/>
              </w:rPr>
              <w:t>以项目污染源为中心，</w:t>
            </w:r>
            <w:r w:rsidR="0058558E" w:rsidRPr="00923157">
              <w:rPr>
                <w:rFonts w:eastAsiaTheme="minorEastAsia" w:hint="eastAsia"/>
                <w:szCs w:val="21"/>
              </w:rPr>
              <w:t>边长</w:t>
            </w:r>
            <w:r w:rsidRPr="00923157">
              <w:rPr>
                <w:rFonts w:eastAsiaTheme="minorEastAsia"/>
                <w:szCs w:val="21"/>
              </w:rPr>
              <w:t>5km</w:t>
            </w:r>
            <w:r w:rsidRPr="00923157">
              <w:rPr>
                <w:rFonts w:eastAsiaTheme="minorEastAsia"/>
                <w:szCs w:val="21"/>
              </w:rPr>
              <w:t>的正方形区域</w:t>
            </w:r>
          </w:p>
        </w:tc>
      </w:tr>
      <w:tr w:rsidR="00923157" w:rsidRPr="00923157" w:rsidTr="001B606B">
        <w:tc>
          <w:tcPr>
            <w:tcW w:w="1061" w:type="dxa"/>
            <w:vAlign w:val="center"/>
          </w:tcPr>
          <w:p w:rsidR="00380056" w:rsidRPr="00923157" w:rsidRDefault="00071A05">
            <w:pPr>
              <w:spacing w:line="320" w:lineRule="exact"/>
              <w:jc w:val="center"/>
              <w:rPr>
                <w:rFonts w:eastAsiaTheme="minorEastAsia"/>
                <w:szCs w:val="21"/>
              </w:rPr>
            </w:pPr>
            <w:r w:rsidRPr="00923157">
              <w:rPr>
                <w:rFonts w:eastAsiaTheme="minorEastAsia"/>
                <w:szCs w:val="21"/>
              </w:rPr>
              <w:t>2</w:t>
            </w:r>
          </w:p>
        </w:tc>
        <w:tc>
          <w:tcPr>
            <w:tcW w:w="1599" w:type="dxa"/>
            <w:vAlign w:val="center"/>
          </w:tcPr>
          <w:p w:rsidR="00380056" w:rsidRPr="00923157" w:rsidRDefault="00071A05">
            <w:pPr>
              <w:spacing w:line="320" w:lineRule="exact"/>
              <w:jc w:val="center"/>
              <w:rPr>
                <w:rFonts w:eastAsiaTheme="minorEastAsia"/>
                <w:szCs w:val="21"/>
              </w:rPr>
            </w:pPr>
            <w:r w:rsidRPr="00923157">
              <w:rPr>
                <w:rFonts w:eastAsiaTheme="minorEastAsia"/>
                <w:szCs w:val="21"/>
              </w:rPr>
              <w:t>地表水</w:t>
            </w:r>
          </w:p>
        </w:tc>
        <w:tc>
          <w:tcPr>
            <w:tcW w:w="5869" w:type="dxa"/>
            <w:vAlign w:val="center"/>
          </w:tcPr>
          <w:p w:rsidR="00380056" w:rsidRPr="00923157" w:rsidRDefault="00655B44" w:rsidP="00CA3824">
            <w:pPr>
              <w:spacing w:line="320" w:lineRule="exact"/>
              <w:jc w:val="center"/>
              <w:rPr>
                <w:rFonts w:eastAsiaTheme="minorEastAsia"/>
                <w:szCs w:val="21"/>
              </w:rPr>
            </w:pPr>
            <w:r w:rsidRPr="00923157">
              <w:rPr>
                <w:rFonts w:eastAsiaTheme="minorEastAsia" w:hint="eastAsia"/>
                <w:szCs w:val="21"/>
              </w:rPr>
              <w:t>主要评价项目污水排放情况、拟建污水处理设施的可行及污水进入市政管网和依托汨罗市城市污水处理厂的可行性</w:t>
            </w:r>
          </w:p>
        </w:tc>
      </w:tr>
      <w:tr w:rsidR="00923157" w:rsidRPr="00923157" w:rsidTr="001B606B">
        <w:tc>
          <w:tcPr>
            <w:tcW w:w="1061" w:type="dxa"/>
            <w:vAlign w:val="center"/>
          </w:tcPr>
          <w:p w:rsidR="00380056" w:rsidRPr="00923157" w:rsidRDefault="00ED1231">
            <w:pPr>
              <w:spacing w:line="320" w:lineRule="exact"/>
              <w:jc w:val="center"/>
              <w:rPr>
                <w:rFonts w:eastAsiaTheme="minorEastAsia"/>
                <w:szCs w:val="21"/>
              </w:rPr>
            </w:pPr>
            <w:r w:rsidRPr="00923157">
              <w:rPr>
                <w:rFonts w:eastAsiaTheme="minorEastAsia"/>
                <w:szCs w:val="21"/>
              </w:rPr>
              <w:t>3</w:t>
            </w:r>
          </w:p>
        </w:tc>
        <w:tc>
          <w:tcPr>
            <w:tcW w:w="1599" w:type="dxa"/>
            <w:vAlign w:val="center"/>
          </w:tcPr>
          <w:p w:rsidR="00380056" w:rsidRPr="00923157" w:rsidRDefault="00071A05">
            <w:pPr>
              <w:spacing w:line="320" w:lineRule="exact"/>
              <w:jc w:val="center"/>
              <w:rPr>
                <w:rFonts w:eastAsiaTheme="minorEastAsia"/>
                <w:szCs w:val="21"/>
              </w:rPr>
            </w:pPr>
            <w:r w:rsidRPr="00923157">
              <w:rPr>
                <w:rFonts w:eastAsiaTheme="minorEastAsia"/>
                <w:szCs w:val="21"/>
              </w:rPr>
              <w:t>噪声</w:t>
            </w:r>
          </w:p>
        </w:tc>
        <w:tc>
          <w:tcPr>
            <w:tcW w:w="5869" w:type="dxa"/>
            <w:vAlign w:val="center"/>
          </w:tcPr>
          <w:p w:rsidR="00380056" w:rsidRPr="00923157" w:rsidRDefault="0058558E">
            <w:pPr>
              <w:spacing w:line="320" w:lineRule="exact"/>
              <w:jc w:val="center"/>
              <w:rPr>
                <w:rFonts w:eastAsiaTheme="minorEastAsia"/>
                <w:szCs w:val="21"/>
              </w:rPr>
            </w:pPr>
            <w:r w:rsidRPr="00923157">
              <w:rPr>
                <w:rFonts w:eastAsiaTheme="minorEastAsia" w:hint="eastAsia"/>
                <w:szCs w:val="21"/>
              </w:rPr>
              <w:t>场</w:t>
            </w:r>
            <w:r w:rsidRPr="00923157">
              <w:rPr>
                <w:rFonts w:eastAsiaTheme="minorEastAsia"/>
                <w:szCs w:val="21"/>
              </w:rPr>
              <w:t>界外</w:t>
            </w:r>
            <w:r w:rsidR="00071A05" w:rsidRPr="00923157">
              <w:rPr>
                <w:rFonts w:eastAsiaTheme="minorEastAsia"/>
                <w:szCs w:val="21"/>
              </w:rPr>
              <w:t>200m</w:t>
            </w:r>
          </w:p>
        </w:tc>
      </w:tr>
      <w:tr w:rsidR="00923157" w:rsidRPr="00923157" w:rsidTr="001B606B">
        <w:tc>
          <w:tcPr>
            <w:tcW w:w="1061" w:type="dxa"/>
            <w:vAlign w:val="center"/>
          </w:tcPr>
          <w:p w:rsidR="00380056" w:rsidRPr="00923157" w:rsidRDefault="00ED1231">
            <w:pPr>
              <w:spacing w:line="320" w:lineRule="exact"/>
              <w:jc w:val="center"/>
              <w:rPr>
                <w:rFonts w:eastAsiaTheme="minorEastAsia"/>
                <w:szCs w:val="21"/>
              </w:rPr>
            </w:pPr>
            <w:r w:rsidRPr="00923157">
              <w:rPr>
                <w:rFonts w:eastAsiaTheme="minorEastAsia"/>
                <w:szCs w:val="21"/>
              </w:rPr>
              <w:t>4</w:t>
            </w:r>
          </w:p>
        </w:tc>
        <w:tc>
          <w:tcPr>
            <w:tcW w:w="1599" w:type="dxa"/>
            <w:vAlign w:val="center"/>
          </w:tcPr>
          <w:p w:rsidR="00380056" w:rsidRPr="00923157" w:rsidRDefault="00071A05">
            <w:pPr>
              <w:spacing w:line="320" w:lineRule="exact"/>
              <w:jc w:val="center"/>
              <w:rPr>
                <w:rFonts w:eastAsiaTheme="minorEastAsia"/>
                <w:szCs w:val="21"/>
              </w:rPr>
            </w:pPr>
            <w:r w:rsidRPr="00923157">
              <w:rPr>
                <w:rFonts w:eastAsiaTheme="minorEastAsia"/>
                <w:szCs w:val="21"/>
              </w:rPr>
              <w:t>生态</w:t>
            </w:r>
          </w:p>
        </w:tc>
        <w:tc>
          <w:tcPr>
            <w:tcW w:w="5869" w:type="dxa"/>
            <w:vAlign w:val="center"/>
          </w:tcPr>
          <w:p w:rsidR="00380056" w:rsidRPr="00923157" w:rsidRDefault="0058558E" w:rsidP="0058558E">
            <w:pPr>
              <w:spacing w:line="320" w:lineRule="exact"/>
              <w:jc w:val="center"/>
              <w:rPr>
                <w:rFonts w:eastAsiaTheme="minorEastAsia"/>
                <w:szCs w:val="21"/>
              </w:rPr>
            </w:pPr>
            <w:r w:rsidRPr="00923157">
              <w:rPr>
                <w:rFonts w:eastAsiaTheme="minorEastAsia"/>
                <w:szCs w:val="21"/>
              </w:rPr>
              <w:t>项目</w:t>
            </w:r>
            <w:r w:rsidRPr="00923157">
              <w:rPr>
                <w:rFonts w:eastAsiaTheme="minorEastAsia" w:hint="eastAsia"/>
                <w:szCs w:val="21"/>
              </w:rPr>
              <w:t>场</w:t>
            </w:r>
            <w:r w:rsidRPr="00923157">
              <w:rPr>
                <w:rFonts w:eastAsiaTheme="minorEastAsia"/>
                <w:szCs w:val="21"/>
              </w:rPr>
              <w:t>界</w:t>
            </w:r>
            <w:r w:rsidR="00EA6714" w:rsidRPr="00923157">
              <w:rPr>
                <w:rFonts w:eastAsiaTheme="minorEastAsia"/>
                <w:szCs w:val="21"/>
              </w:rPr>
              <w:t>2</w:t>
            </w:r>
            <w:r w:rsidR="00071A05" w:rsidRPr="00923157">
              <w:rPr>
                <w:rFonts w:eastAsiaTheme="minorEastAsia"/>
                <w:szCs w:val="21"/>
              </w:rPr>
              <w:t>00m</w:t>
            </w:r>
            <w:r w:rsidR="00071A05" w:rsidRPr="00923157">
              <w:rPr>
                <w:rFonts w:eastAsiaTheme="minorEastAsia"/>
                <w:szCs w:val="21"/>
              </w:rPr>
              <w:t>范围内土壤、植被</w:t>
            </w:r>
          </w:p>
        </w:tc>
      </w:tr>
    </w:tbl>
    <w:p w:rsidR="00380056" w:rsidRPr="00923157" w:rsidRDefault="00071A05">
      <w:pPr>
        <w:pStyle w:val="2"/>
        <w:spacing w:before="0" w:after="0" w:line="360" w:lineRule="auto"/>
        <w:rPr>
          <w:rFonts w:ascii="Times New Roman" w:eastAsiaTheme="minorEastAsia" w:hAnsi="Times New Roman"/>
          <w:sz w:val="28"/>
          <w:lang w:val="zh-CN"/>
        </w:rPr>
      </w:pPr>
      <w:bookmarkStart w:id="42" w:name="_Toc25161780"/>
      <w:r w:rsidRPr="00923157">
        <w:rPr>
          <w:rFonts w:ascii="Times New Roman" w:eastAsiaTheme="minorEastAsia" w:hAnsi="Times New Roman"/>
          <w:sz w:val="28"/>
          <w:lang w:val="zh-CN"/>
        </w:rPr>
        <w:t>2.</w:t>
      </w:r>
      <w:r w:rsidR="00EA6714" w:rsidRPr="00923157">
        <w:rPr>
          <w:rFonts w:ascii="Times New Roman" w:eastAsiaTheme="minorEastAsia" w:hAnsi="Times New Roman"/>
          <w:sz w:val="28"/>
          <w:lang w:val="zh-CN"/>
        </w:rPr>
        <w:t>5</w:t>
      </w:r>
      <w:r w:rsidR="00450629" w:rsidRPr="00923157">
        <w:rPr>
          <w:rFonts w:ascii="Times New Roman" w:eastAsiaTheme="minorEastAsia" w:hAnsi="Times New Roman"/>
          <w:sz w:val="28"/>
          <w:lang w:val="zh-CN"/>
        </w:rPr>
        <w:t xml:space="preserve"> </w:t>
      </w:r>
      <w:r w:rsidRPr="00923157">
        <w:rPr>
          <w:rFonts w:ascii="Times New Roman" w:eastAsiaTheme="minorEastAsia" w:hAnsi="Times New Roman"/>
          <w:sz w:val="28"/>
          <w:lang w:val="zh-CN"/>
        </w:rPr>
        <w:t>保护目标</w:t>
      </w:r>
      <w:bookmarkEnd w:id="42"/>
    </w:p>
    <w:p w:rsidR="00725E27" w:rsidRPr="00923157" w:rsidRDefault="00725E27" w:rsidP="00725E27">
      <w:pPr>
        <w:adjustRightInd w:val="0"/>
        <w:snapToGrid w:val="0"/>
        <w:spacing w:line="360" w:lineRule="auto"/>
        <w:ind w:firstLineChars="200" w:firstLine="480"/>
        <w:rPr>
          <w:rFonts w:eastAsiaTheme="minorEastAsia"/>
          <w:sz w:val="24"/>
        </w:rPr>
      </w:pPr>
      <w:r w:rsidRPr="00923157">
        <w:rPr>
          <w:rFonts w:eastAsiaTheme="minorEastAsia"/>
          <w:sz w:val="24"/>
        </w:rPr>
        <w:t>本项目位于</w:t>
      </w:r>
      <w:r w:rsidR="00ED1231" w:rsidRPr="00923157">
        <w:rPr>
          <w:rFonts w:eastAsiaTheme="minorEastAsia"/>
          <w:sz w:val="24"/>
        </w:rPr>
        <w:t>汨罗市高泉新城（沿江大道西沿线与劳动北路延伸线交叉东北角）</w:t>
      </w:r>
      <w:r w:rsidRPr="00923157">
        <w:rPr>
          <w:rFonts w:eastAsiaTheme="minorEastAsia"/>
          <w:sz w:val="24"/>
        </w:rPr>
        <w:t>，厂址中心经纬度坐标：东经</w:t>
      </w:r>
      <w:r w:rsidR="00ED1231" w:rsidRPr="00923157">
        <w:rPr>
          <w:rFonts w:eastAsiaTheme="minorEastAsia"/>
          <w:sz w:val="24"/>
        </w:rPr>
        <w:t>113°4'34"</w:t>
      </w:r>
      <w:r w:rsidRPr="00923157">
        <w:rPr>
          <w:rFonts w:eastAsiaTheme="minorEastAsia"/>
          <w:sz w:val="24"/>
        </w:rPr>
        <w:t>、北纬</w:t>
      </w:r>
      <w:r w:rsidR="00ED1231" w:rsidRPr="00923157">
        <w:rPr>
          <w:rFonts w:eastAsiaTheme="minorEastAsia"/>
          <w:sz w:val="24"/>
        </w:rPr>
        <w:t>28°49'23"</w:t>
      </w:r>
      <w:r w:rsidRPr="00923157">
        <w:rPr>
          <w:rFonts w:eastAsiaTheme="minorEastAsia"/>
          <w:sz w:val="24"/>
        </w:rPr>
        <w:t>。项目周围环境保护</w:t>
      </w:r>
      <w:r w:rsidRPr="00923157">
        <w:rPr>
          <w:rFonts w:eastAsiaTheme="minorEastAsia"/>
          <w:sz w:val="24"/>
        </w:rPr>
        <w:lastRenderedPageBreak/>
        <w:t>目标见表</w:t>
      </w:r>
      <w:r w:rsidRPr="00923157">
        <w:rPr>
          <w:rFonts w:eastAsiaTheme="minorEastAsia"/>
          <w:sz w:val="24"/>
        </w:rPr>
        <w:t>2.5-1</w:t>
      </w:r>
      <w:r w:rsidRPr="00923157">
        <w:rPr>
          <w:rFonts w:eastAsiaTheme="minorEastAsia"/>
          <w:sz w:val="24"/>
        </w:rPr>
        <w:t>。</w:t>
      </w:r>
    </w:p>
    <w:p w:rsidR="00EA6714" w:rsidRPr="00923157" w:rsidRDefault="00EA6714" w:rsidP="00EA6714">
      <w:pPr>
        <w:adjustRightInd w:val="0"/>
        <w:rPr>
          <w:rFonts w:eastAsiaTheme="minorEastAsia"/>
          <w:szCs w:val="21"/>
        </w:rPr>
      </w:pPr>
      <w:r w:rsidRPr="00923157">
        <w:rPr>
          <w:rFonts w:eastAsiaTheme="minorEastAsia"/>
          <w:b/>
          <w:bCs/>
          <w:szCs w:val="21"/>
        </w:rPr>
        <w:t>表</w:t>
      </w:r>
      <w:r w:rsidR="003D2F76" w:rsidRPr="00923157">
        <w:rPr>
          <w:rFonts w:eastAsiaTheme="minorEastAsia"/>
          <w:b/>
          <w:bCs/>
          <w:szCs w:val="21"/>
        </w:rPr>
        <w:t>2.5-1</w:t>
      </w:r>
      <w:r w:rsidR="0015304B" w:rsidRPr="00923157">
        <w:rPr>
          <w:rFonts w:eastAsiaTheme="minorEastAsia"/>
          <w:b/>
          <w:bCs/>
          <w:szCs w:val="21"/>
        </w:rPr>
        <w:t xml:space="preserve">              </w:t>
      </w:r>
      <w:r w:rsidRPr="00923157">
        <w:rPr>
          <w:rFonts w:eastAsiaTheme="minorEastAsia"/>
          <w:b/>
          <w:bCs/>
          <w:szCs w:val="21"/>
        </w:rPr>
        <w:t>大气环境保护目标</w:t>
      </w:r>
      <w:r w:rsidR="003D2F76" w:rsidRPr="00923157">
        <w:rPr>
          <w:rFonts w:eastAsiaTheme="minorEastAsia"/>
          <w:b/>
          <w:bCs/>
          <w:szCs w:val="21"/>
        </w:rPr>
        <w:t>一览表</w:t>
      </w:r>
    </w:p>
    <w:tbl>
      <w:tblPr>
        <w:tblW w:w="832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4" w:type="dxa"/>
          <w:right w:w="14" w:type="dxa"/>
        </w:tblCellMar>
        <w:tblLook w:val="04A0" w:firstRow="1" w:lastRow="0" w:firstColumn="1" w:lastColumn="0" w:noHBand="0" w:noVBand="1"/>
      </w:tblPr>
      <w:tblGrid>
        <w:gridCol w:w="1008"/>
        <w:gridCol w:w="708"/>
        <w:gridCol w:w="709"/>
        <w:gridCol w:w="567"/>
        <w:gridCol w:w="1701"/>
        <w:gridCol w:w="1701"/>
        <w:gridCol w:w="868"/>
        <w:gridCol w:w="1058"/>
      </w:tblGrid>
      <w:tr w:rsidR="00923157" w:rsidRPr="00923157" w:rsidTr="00697ECA">
        <w:trPr>
          <w:tblHeader/>
        </w:trPr>
        <w:tc>
          <w:tcPr>
            <w:tcW w:w="1008" w:type="dxa"/>
            <w:vMerge w:val="restart"/>
            <w:tcBorders>
              <w:tl2br w:val="nil"/>
              <w:tr2bl w:val="nil"/>
            </w:tcBorders>
            <w:noWrap/>
            <w:vAlign w:val="center"/>
          </w:tcPr>
          <w:p w:rsidR="00EA6714" w:rsidRPr="00923157" w:rsidRDefault="00EA6714" w:rsidP="00EA6714">
            <w:pPr>
              <w:adjustRightInd w:val="0"/>
              <w:jc w:val="center"/>
              <w:rPr>
                <w:rFonts w:eastAsiaTheme="minorEastAsia"/>
                <w:b/>
                <w:szCs w:val="21"/>
              </w:rPr>
            </w:pPr>
            <w:r w:rsidRPr="00923157">
              <w:rPr>
                <w:rFonts w:eastAsiaTheme="minorEastAsia"/>
                <w:b/>
                <w:szCs w:val="21"/>
              </w:rPr>
              <w:t>名称</w:t>
            </w:r>
          </w:p>
        </w:tc>
        <w:tc>
          <w:tcPr>
            <w:tcW w:w="1417" w:type="dxa"/>
            <w:gridSpan w:val="2"/>
            <w:tcBorders>
              <w:tl2br w:val="nil"/>
              <w:tr2bl w:val="nil"/>
            </w:tcBorders>
            <w:noWrap/>
            <w:vAlign w:val="center"/>
          </w:tcPr>
          <w:p w:rsidR="00EA6714" w:rsidRPr="00923157" w:rsidRDefault="00EA6714" w:rsidP="00EA6714">
            <w:pPr>
              <w:adjustRightInd w:val="0"/>
              <w:jc w:val="center"/>
              <w:rPr>
                <w:rFonts w:eastAsiaTheme="minorEastAsia"/>
                <w:b/>
                <w:szCs w:val="21"/>
              </w:rPr>
            </w:pPr>
            <w:r w:rsidRPr="00923157">
              <w:rPr>
                <w:rFonts w:eastAsiaTheme="minorEastAsia"/>
                <w:b/>
                <w:szCs w:val="21"/>
              </w:rPr>
              <w:t>坐标</w:t>
            </w:r>
          </w:p>
        </w:tc>
        <w:tc>
          <w:tcPr>
            <w:tcW w:w="567" w:type="dxa"/>
            <w:vMerge w:val="restart"/>
            <w:tcBorders>
              <w:tl2br w:val="nil"/>
              <w:tr2bl w:val="nil"/>
            </w:tcBorders>
            <w:noWrap/>
            <w:vAlign w:val="center"/>
          </w:tcPr>
          <w:p w:rsidR="00EA6714" w:rsidRPr="00923157" w:rsidRDefault="00EA6714" w:rsidP="00EA6714">
            <w:pPr>
              <w:adjustRightInd w:val="0"/>
              <w:jc w:val="center"/>
              <w:rPr>
                <w:rFonts w:eastAsiaTheme="minorEastAsia"/>
                <w:b/>
                <w:szCs w:val="21"/>
              </w:rPr>
            </w:pPr>
            <w:r w:rsidRPr="00923157">
              <w:rPr>
                <w:rFonts w:eastAsiaTheme="minorEastAsia"/>
                <w:b/>
                <w:szCs w:val="21"/>
              </w:rPr>
              <w:t>保护对象</w:t>
            </w:r>
          </w:p>
        </w:tc>
        <w:tc>
          <w:tcPr>
            <w:tcW w:w="1701" w:type="dxa"/>
            <w:vMerge w:val="restart"/>
            <w:tcBorders>
              <w:tl2br w:val="nil"/>
              <w:tr2bl w:val="nil"/>
            </w:tcBorders>
            <w:noWrap/>
            <w:vAlign w:val="center"/>
          </w:tcPr>
          <w:p w:rsidR="00EA6714" w:rsidRPr="00923157" w:rsidRDefault="00EA6714" w:rsidP="00EA6714">
            <w:pPr>
              <w:adjustRightInd w:val="0"/>
              <w:jc w:val="center"/>
              <w:rPr>
                <w:rFonts w:eastAsiaTheme="minorEastAsia"/>
                <w:b/>
                <w:szCs w:val="21"/>
                <w:u w:val="single"/>
              </w:rPr>
            </w:pPr>
            <w:r w:rsidRPr="00923157">
              <w:rPr>
                <w:rFonts w:eastAsiaTheme="minorEastAsia"/>
                <w:b/>
                <w:szCs w:val="21"/>
                <w:u w:val="single"/>
              </w:rPr>
              <w:t>保护内容</w:t>
            </w:r>
          </w:p>
        </w:tc>
        <w:tc>
          <w:tcPr>
            <w:tcW w:w="1701" w:type="dxa"/>
            <w:vMerge w:val="restart"/>
            <w:tcBorders>
              <w:tl2br w:val="nil"/>
              <w:tr2bl w:val="nil"/>
            </w:tcBorders>
            <w:noWrap/>
            <w:vAlign w:val="center"/>
          </w:tcPr>
          <w:p w:rsidR="00EA6714" w:rsidRPr="00923157" w:rsidRDefault="00EA6714" w:rsidP="00EA6714">
            <w:pPr>
              <w:adjustRightInd w:val="0"/>
              <w:jc w:val="center"/>
              <w:rPr>
                <w:rFonts w:eastAsiaTheme="minorEastAsia"/>
                <w:b/>
                <w:szCs w:val="21"/>
              </w:rPr>
            </w:pPr>
            <w:r w:rsidRPr="00923157">
              <w:rPr>
                <w:rFonts w:eastAsiaTheme="minorEastAsia"/>
                <w:b/>
                <w:szCs w:val="21"/>
              </w:rPr>
              <w:t>环境功能区</w:t>
            </w:r>
          </w:p>
        </w:tc>
        <w:tc>
          <w:tcPr>
            <w:tcW w:w="868" w:type="dxa"/>
            <w:vMerge w:val="restart"/>
            <w:tcBorders>
              <w:tl2br w:val="nil"/>
              <w:tr2bl w:val="nil"/>
            </w:tcBorders>
            <w:noWrap/>
            <w:vAlign w:val="center"/>
          </w:tcPr>
          <w:p w:rsidR="00EA6714" w:rsidRPr="00923157" w:rsidRDefault="00EA6714" w:rsidP="00EA6714">
            <w:pPr>
              <w:adjustRightInd w:val="0"/>
              <w:jc w:val="center"/>
              <w:rPr>
                <w:rFonts w:eastAsiaTheme="minorEastAsia"/>
                <w:b/>
                <w:szCs w:val="21"/>
              </w:rPr>
            </w:pPr>
            <w:r w:rsidRPr="00923157">
              <w:rPr>
                <w:rFonts w:eastAsiaTheme="minorEastAsia"/>
                <w:b/>
                <w:szCs w:val="21"/>
              </w:rPr>
              <w:t>相对厂址方位</w:t>
            </w:r>
          </w:p>
        </w:tc>
        <w:tc>
          <w:tcPr>
            <w:tcW w:w="1058" w:type="dxa"/>
            <w:vMerge w:val="restart"/>
            <w:tcBorders>
              <w:tl2br w:val="nil"/>
              <w:tr2bl w:val="nil"/>
            </w:tcBorders>
            <w:noWrap/>
            <w:vAlign w:val="center"/>
          </w:tcPr>
          <w:p w:rsidR="00EA6714" w:rsidRPr="00923157" w:rsidRDefault="00EA6714" w:rsidP="00EA6714">
            <w:pPr>
              <w:adjustRightInd w:val="0"/>
              <w:jc w:val="center"/>
              <w:rPr>
                <w:rFonts w:eastAsiaTheme="minorEastAsia"/>
                <w:b/>
                <w:szCs w:val="21"/>
              </w:rPr>
            </w:pPr>
            <w:r w:rsidRPr="00923157">
              <w:rPr>
                <w:rFonts w:eastAsiaTheme="minorEastAsia"/>
                <w:b/>
                <w:szCs w:val="21"/>
              </w:rPr>
              <w:t>相对厂址距离（</w:t>
            </w:r>
            <w:r w:rsidRPr="00923157">
              <w:rPr>
                <w:rFonts w:eastAsiaTheme="minorEastAsia"/>
                <w:b/>
                <w:szCs w:val="21"/>
              </w:rPr>
              <w:t>m</w:t>
            </w:r>
            <w:r w:rsidRPr="00923157">
              <w:rPr>
                <w:rFonts w:eastAsiaTheme="minorEastAsia"/>
                <w:b/>
                <w:szCs w:val="21"/>
              </w:rPr>
              <w:t>）</w:t>
            </w:r>
          </w:p>
        </w:tc>
      </w:tr>
      <w:tr w:rsidR="00923157" w:rsidRPr="00923157" w:rsidTr="00697ECA">
        <w:trPr>
          <w:tblHeader/>
        </w:trPr>
        <w:tc>
          <w:tcPr>
            <w:tcW w:w="1008" w:type="dxa"/>
            <w:vMerge/>
            <w:tcBorders>
              <w:tl2br w:val="nil"/>
              <w:tr2bl w:val="nil"/>
            </w:tcBorders>
            <w:noWrap/>
            <w:vAlign w:val="center"/>
          </w:tcPr>
          <w:p w:rsidR="00EA6714" w:rsidRPr="00923157" w:rsidRDefault="00EA6714" w:rsidP="00EA6714">
            <w:pPr>
              <w:adjustRightInd w:val="0"/>
              <w:jc w:val="center"/>
              <w:rPr>
                <w:rFonts w:eastAsiaTheme="minorEastAsia"/>
                <w:b/>
                <w:szCs w:val="21"/>
              </w:rPr>
            </w:pPr>
          </w:p>
        </w:tc>
        <w:tc>
          <w:tcPr>
            <w:tcW w:w="708" w:type="dxa"/>
            <w:tcBorders>
              <w:tl2br w:val="nil"/>
              <w:tr2bl w:val="nil"/>
            </w:tcBorders>
            <w:noWrap/>
            <w:vAlign w:val="center"/>
          </w:tcPr>
          <w:p w:rsidR="00EA6714" w:rsidRPr="00923157" w:rsidRDefault="00EA6714" w:rsidP="00EA6714">
            <w:pPr>
              <w:adjustRightInd w:val="0"/>
              <w:jc w:val="center"/>
              <w:rPr>
                <w:rFonts w:eastAsiaTheme="minorEastAsia"/>
                <w:b/>
                <w:szCs w:val="21"/>
              </w:rPr>
            </w:pPr>
            <w:r w:rsidRPr="00923157">
              <w:rPr>
                <w:rFonts w:eastAsiaTheme="minorEastAsia"/>
                <w:b/>
                <w:szCs w:val="21"/>
              </w:rPr>
              <w:t>X</w:t>
            </w:r>
          </w:p>
        </w:tc>
        <w:tc>
          <w:tcPr>
            <w:tcW w:w="709" w:type="dxa"/>
            <w:tcBorders>
              <w:tl2br w:val="nil"/>
              <w:tr2bl w:val="nil"/>
            </w:tcBorders>
            <w:noWrap/>
            <w:vAlign w:val="center"/>
          </w:tcPr>
          <w:p w:rsidR="00EA6714" w:rsidRPr="00923157" w:rsidRDefault="00EA6714" w:rsidP="00EA6714">
            <w:pPr>
              <w:adjustRightInd w:val="0"/>
              <w:jc w:val="center"/>
              <w:rPr>
                <w:rFonts w:eastAsiaTheme="minorEastAsia"/>
                <w:b/>
                <w:szCs w:val="21"/>
              </w:rPr>
            </w:pPr>
            <w:r w:rsidRPr="00923157">
              <w:rPr>
                <w:rFonts w:eastAsiaTheme="minorEastAsia"/>
                <w:b/>
                <w:szCs w:val="21"/>
              </w:rPr>
              <w:t>Y</w:t>
            </w:r>
          </w:p>
        </w:tc>
        <w:tc>
          <w:tcPr>
            <w:tcW w:w="567" w:type="dxa"/>
            <w:vMerge/>
            <w:tcBorders>
              <w:tl2br w:val="nil"/>
              <w:tr2bl w:val="nil"/>
            </w:tcBorders>
            <w:noWrap/>
            <w:vAlign w:val="center"/>
          </w:tcPr>
          <w:p w:rsidR="00EA6714" w:rsidRPr="00923157" w:rsidRDefault="00EA6714" w:rsidP="00EA6714">
            <w:pPr>
              <w:adjustRightInd w:val="0"/>
              <w:jc w:val="center"/>
              <w:rPr>
                <w:rFonts w:eastAsiaTheme="minorEastAsia"/>
                <w:b/>
                <w:szCs w:val="21"/>
              </w:rPr>
            </w:pPr>
          </w:p>
        </w:tc>
        <w:tc>
          <w:tcPr>
            <w:tcW w:w="1701" w:type="dxa"/>
            <w:vMerge/>
            <w:tcBorders>
              <w:tl2br w:val="nil"/>
              <w:tr2bl w:val="nil"/>
            </w:tcBorders>
            <w:noWrap/>
            <w:vAlign w:val="center"/>
          </w:tcPr>
          <w:p w:rsidR="00EA6714" w:rsidRPr="00923157" w:rsidRDefault="00EA6714" w:rsidP="00EA6714">
            <w:pPr>
              <w:adjustRightInd w:val="0"/>
              <w:jc w:val="center"/>
              <w:rPr>
                <w:rFonts w:eastAsiaTheme="minorEastAsia"/>
                <w:b/>
                <w:szCs w:val="21"/>
                <w:u w:val="single"/>
              </w:rPr>
            </w:pPr>
          </w:p>
        </w:tc>
        <w:tc>
          <w:tcPr>
            <w:tcW w:w="1701" w:type="dxa"/>
            <w:vMerge/>
            <w:tcBorders>
              <w:tl2br w:val="nil"/>
              <w:tr2bl w:val="nil"/>
            </w:tcBorders>
            <w:noWrap/>
            <w:vAlign w:val="center"/>
          </w:tcPr>
          <w:p w:rsidR="00EA6714" w:rsidRPr="00923157" w:rsidRDefault="00EA6714" w:rsidP="00EA6714">
            <w:pPr>
              <w:adjustRightInd w:val="0"/>
              <w:jc w:val="center"/>
              <w:rPr>
                <w:rFonts w:eastAsiaTheme="minorEastAsia"/>
                <w:b/>
                <w:szCs w:val="21"/>
              </w:rPr>
            </w:pPr>
          </w:p>
        </w:tc>
        <w:tc>
          <w:tcPr>
            <w:tcW w:w="868" w:type="dxa"/>
            <w:vMerge/>
            <w:tcBorders>
              <w:tl2br w:val="nil"/>
              <w:tr2bl w:val="nil"/>
            </w:tcBorders>
            <w:noWrap/>
            <w:vAlign w:val="center"/>
          </w:tcPr>
          <w:p w:rsidR="00EA6714" w:rsidRPr="00923157" w:rsidRDefault="00EA6714" w:rsidP="00EA6714">
            <w:pPr>
              <w:adjustRightInd w:val="0"/>
              <w:jc w:val="center"/>
              <w:rPr>
                <w:rFonts w:eastAsiaTheme="minorEastAsia"/>
                <w:b/>
                <w:szCs w:val="21"/>
              </w:rPr>
            </w:pPr>
          </w:p>
        </w:tc>
        <w:tc>
          <w:tcPr>
            <w:tcW w:w="1058" w:type="dxa"/>
            <w:vMerge/>
            <w:tcBorders>
              <w:tl2br w:val="nil"/>
              <w:tr2bl w:val="nil"/>
            </w:tcBorders>
            <w:noWrap/>
            <w:vAlign w:val="center"/>
          </w:tcPr>
          <w:p w:rsidR="00EA6714" w:rsidRPr="00923157" w:rsidRDefault="00EA6714" w:rsidP="00EA6714">
            <w:pPr>
              <w:adjustRightInd w:val="0"/>
              <w:jc w:val="center"/>
              <w:rPr>
                <w:rFonts w:eastAsiaTheme="minorEastAsia"/>
                <w:b/>
                <w:szCs w:val="21"/>
              </w:rPr>
            </w:pPr>
          </w:p>
        </w:tc>
      </w:tr>
      <w:tr w:rsidR="00923157" w:rsidRPr="00923157" w:rsidTr="00697ECA">
        <w:tc>
          <w:tcPr>
            <w:tcW w:w="1008" w:type="dxa"/>
            <w:tcBorders>
              <w:tl2br w:val="nil"/>
              <w:tr2bl w:val="nil"/>
            </w:tcBorders>
            <w:noWrap/>
            <w:vAlign w:val="center"/>
          </w:tcPr>
          <w:p w:rsidR="001202CB" w:rsidRPr="00923157" w:rsidRDefault="001202CB" w:rsidP="00BC5337">
            <w:pPr>
              <w:adjustRightInd w:val="0"/>
              <w:jc w:val="center"/>
              <w:rPr>
                <w:rFonts w:eastAsiaTheme="minorEastAsia"/>
                <w:szCs w:val="21"/>
                <w:u w:val="single"/>
              </w:rPr>
            </w:pPr>
            <w:r w:rsidRPr="00923157">
              <w:rPr>
                <w:rFonts w:eastAsiaTheme="minorEastAsia"/>
                <w:szCs w:val="21"/>
                <w:u w:val="single"/>
              </w:rPr>
              <w:t>汨罗市人民医院</w:t>
            </w:r>
          </w:p>
        </w:tc>
        <w:tc>
          <w:tcPr>
            <w:tcW w:w="708" w:type="dxa"/>
            <w:tcBorders>
              <w:tl2br w:val="nil"/>
              <w:tr2bl w:val="nil"/>
            </w:tcBorders>
            <w:noWrap/>
            <w:vAlign w:val="center"/>
          </w:tcPr>
          <w:p w:rsidR="001202CB" w:rsidRPr="00923157" w:rsidRDefault="001202CB" w:rsidP="007F1B5D">
            <w:pPr>
              <w:adjustRightInd w:val="0"/>
              <w:jc w:val="center"/>
              <w:rPr>
                <w:rFonts w:eastAsiaTheme="minorEastAsia"/>
                <w:szCs w:val="21"/>
                <w:u w:val="single"/>
              </w:rPr>
            </w:pPr>
            <w:r w:rsidRPr="00923157">
              <w:rPr>
                <w:rFonts w:eastAsiaTheme="minorEastAsia" w:hint="eastAsia"/>
                <w:szCs w:val="21"/>
                <w:u w:val="single"/>
              </w:rPr>
              <w:t>0</w:t>
            </w:r>
          </w:p>
        </w:tc>
        <w:tc>
          <w:tcPr>
            <w:tcW w:w="709" w:type="dxa"/>
            <w:tcBorders>
              <w:tl2br w:val="nil"/>
              <w:tr2bl w:val="nil"/>
            </w:tcBorders>
            <w:noWrap/>
            <w:vAlign w:val="center"/>
          </w:tcPr>
          <w:p w:rsidR="001202CB" w:rsidRPr="00923157" w:rsidRDefault="001202CB" w:rsidP="00EA6714">
            <w:pPr>
              <w:adjustRightInd w:val="0"/>
              <w:jc w:val="center"/>
              <w:rPr>
                <w:rFonts w:eastAsiaTheme="minorEastAsia"/>
                <w:szCs w:val="21"/>
                <w:u w:val="single"/>
              </w:rPr>
            </w:pPr>
            <w:r w:rsidRPr="00923157">
              <w:rPr>
                <w:rFonts w:eastAsiaTheme="minorEastAsia" w:hint="eastAsia"/>
                <w:szCs w:val="21"/>
                <w:u w:val="single"/>
              </w:rPr>
              <w:t>0</w:t>
            </w:r>
          </w:p>
        </w:tc>
        <w:tc>
          <w:tcPr>
            <w:tcW w:w="567" w:type="dxa"/>
            <w:tcBorders>
              <w:tl2br w:val="nil"/>
              <w:tr2bl w:val="nil"/>
            </w:tcBorders>
            <w:noWrap/>
            <w:vAlign w:val="center"/>
          </w:tcPr>
          <w:p w:rsidR="001202CB" w:rsidRPr="00923157" w:rsidRDefault="001202CB" w:rsidP="00466BF6">
            <w:pPr>
              <w:adjustRightInd w:val="0"/>
              <w:jc w:val="center"/>
              <w:rPr>
                <w:rFonts w:eastAsiaTheme="minorEastAsia"/>
                <w:szCs w:val="21"/>
                <w:u w:val="single"/>
              </w:rPr>
            </w:pPr>
            <w:r w:rsidRPr="00923157">
              <w:rPr>
                <w:rFonts w:eastAsiaTheme="minorEastAsia"/>
                <w:szCs w:val="21"/>
                <w:u w:val="single"/>
              </w:rPr>
              <w:t>病人</w:t>
            </w:r>
          </w:p>
        </w:tc>
        <w:tc>
          <w:tcPr>
            <w:tcW w:w="1701" w:type="dxa"/>
            <w:tcBorders>
              <w:tl2br w:val="nil"/>
              <w:tr2bl w:val="nil"/>
            </w:tcBorders>
            <w:noWrap/>
            <w:vAlign w:val="center"/>
          </w:tcPr>
          <w:p w:rsidR="001202CB" w:rsidRPr="00923157" w:rsidRDefault="001202CB" w:rsidP="001202CB">
            <w:pPr>
              <w:adjustRightInd w:val="0"/>
              <w:jc w:val="center"/>
              <w:rPr>
                <w:rFonts w:eastAsiaTheme="minorEastAsia"/>
                <w:szCs w:val="21"/>
                <w:u w:val="single"/>
              </w:rPr>
            </w:pPr>
            <w:r w:rsidRPr="00923157">
              <w:rPr>
                <w:rFonts w:eastAsiaTheme="minorEastAsia" w:hint="eastAsia"/>
                <w:szCs w:val="21"/>
                <w:u w:val="single"/>
              </w:rPr>
              <w:t>约</w:t>
            </w:r>
            <w:r w:rsidRPr="00923157">
              <w:rPr>
                <w:rFonts w:eastAsiaTheme="minorEastAsia" w:hint="eastAsia"/>
                <w:szCs w:val="21"/>
                <w:u w:val="single"/>
              </w:rPr>
              <w:t>1200</w:t>
            </w:r>
            <w:r w:rsidRPr="00923157">
              <w:rPr>
                <w:rFonts w:eastAsiaTheme="minorEastAsia" w:hint="eastAsia"/>
                <w:szCs w:val="21"/>
                <w:u w:val="single"/>
              </w:rPr>
              <w:t>张床位，</w:t>
            </w:r>
            <w:r w:rsidRPr="00923157">
              <w:rPr>
                <w:rFonts w:eastAsiaTheme="minorEastAsia" w:hint="eastAsia"/>
                <w:szCs w:val="21"/>
                <w:u w:val="single"/>
              </w:rPr>
              <w:t>990</w:t>
            </w:r>
            <w:r w:rsidRPr="00923157">
              <w:rPr>
                <w:rFonts w:eastAsiaTheme="minorEastAsia" w:hint="eastAsia"/>
                <w:szCs w:val="21"/>
                <w:u w:val="single"/>
              </w:rPr>
              <w:t>名医护人员</w:t>
            </w:r>
          </w:p>
        </w:tc>
        <w:tc>
          <w:tcPr>
            <w:tcW w:w="1701" w:type="dxa"/>
            <w:vMerge w:val="restart"/>
            <w:tcBorders>
              <w:tl2br w:val="nil"/>
              <w:tr2bl w:val="nil"/>
            </w:tcBorders>
            <w:noWrap/>
            <w:vAlign w:val="center"/>
          </w:tcPr>
          <w:p w:rsidR="001202CB" w:rsidRPr="00923157" w:rsidRDefault="001202CB" w:rsidP="002B73C9">
            <w:pPr>
              <w:adjustRightInd w:val="0"/>
              <w:jc w:val="center"/>
              <w:rPr>
                <w:rFonts w:eastAsiaTheme="minorEastAsia"/>
                <w:szCs w:val="21"/>
              </w:rPr>
            </w:pPr>
            <w:r w:rsidRPr="00923157">
              <w:rPr>
                <w:rFonts w:eastAsiaTheme="minorEastAsia"/>
                <w:szCs w:val="21"/>
              </w:rPr>
              <w:t>二类区，执行《环境空气质量标准》（</w:t>
            </w:r>
            <w:r w:rsidRPr="00923157">
              <w:rPr>
                <w:rFonts w:eastAsiaTheme="minorEastAsia"/>
                <w:szCs w:val="21"/>
              </w:rPr>
              <w:t>GB3095-</w:t>
            </w:r>
            <w:r w:rsidRPr="00923157">
              <w:rPr>
                <w:rFonts w:eastAsiaTheme="minorEastAsia" w:hint="eastAsia"/>
                <w:szCs w:val="21"/>
              </w:rPr>
              <w:t>201</w:t>
            </w:r>
            <w:r w:rsidR="002B73C9" w:rsidRPr="00923157">
              <w:rPr>
                <w:rFonts w:eastAsiaTheme="minorEastAsia" w:hint="eastAsia"/>
                <w:szCs w:val="21"/>
              </w:rPr>
              <w:t>2</w:t>
            </w:r>
            <w:r w:rsidRPr="00923157">
              <w:rPr>
                <w:rFonts w:eastAsiaTheme="minorEastAsia"/>
                <w:szCs w:val="21"/>
              </w:rPr>
              <w:t>）</w:t>
            </w:r>
            <w:r w:rsidRPr="00923157">
              <w:rPr>
                <w:rFonts w:eastAsiaTheme="minorEastAsia" w:hint="eastAsia"/>
                <w:szCs w:val="21"/>
              </w:rPr>
              <w:t>及修改单</w:t>
            </w:r>
            <w:r w:rsidRPr="00923157">
              <w:rPr>
                <w:rFonts w:eastAsiaTheme="minorEastAsia"/>
                <w:szCs w:val="21"/>
              </w:rPr>
              <w:t>二级标准</w:t>
            </w:r>
          </w:p>
        </w:tc>
        <w:tc>
          <w:tcPr>
            <w:tcW w:w="868" w:type="dxa"/>
            <w:tcBorders>
              <w:tl2br w:val="nil"/>
              <w:tr2bl w:val="nil"/>
            </w:tcBorders>
            <w:noWrap/>
            <w:vAlign w:val="center"/>
          </w:tcPr>
          <w:p w:rsidR="001202CB" w:rsidRPr="00923157" w:rsidRDefault="001202CB" w:rsidP="00BC5337">
            <w:pPr>
              <w:adjustRightInd w:val="0"/>
              <w:jc w:val="center"/>
              <w:rPr>
                <w:rFonts w:eastAsiaTheme="minorEastAsia"/>
                <w:szCs w:val="21"/>
                <w:u w:val="single"/>
              </w:rPr>
            </w:pPr>
            <w:r w:rsidRPr="00923157">
              <w:rPr>
                <w:rFonts w:eastAsiaTheme="minorEastAsia"/>
                <w:szCs w:val="21"/>
                <w:u w:val="single"/>
              </w:rPr>
              <w:t>项目内</w:t>
            </w:r>
          </w:p>
        </w:tc>
        <w:tc>
          <w:tcPr>
            <w:tcW w:w="1058" w:type="dxa"/>
            <w:tcBorders>
              <w:tl2br w:val="nil"/>
              <w:tr2bl w:val="nil"/>
            </w:tcBorders>
            <w:noWrap/>
            <w:vAlign w:val="center"/>
          </w:tcPr>
          <w:p w:rsidR="001202CB" w:rsidRPr="00923157" w:rsidRDefault="001202CB" w:rsidP="002B613C">
            <w:pPr>
              <w:adjustRightInd w:val="0"/>
              <w:jc w:val="center"/>
              <w:rPr>
                <w:rFonts w:eastAsiaTheme="minorEastAsia"/>
                <w:szCs w:val="21"/>
                <w:u w:val="single"/>
              </w:rPr>
            </w:pPr>
            <w:r w:rsidRPr="00923157">
              <w:rPr>
                <w:rFonts w:eastAsiaTheme="minorEastAsia" w:hint="eastAsia"/>
                <w:szCs w:val="21"/>
                <w:u w:val="single"/>
              </w:rPr>
              <w:t>0</w:t>
            </w:r>
          </w:p>
        </w:tc>
      </w:tr>
      <w:tr w:rsidR="00923157" w:rsidRPr="00923157" w:rsidTr="00697ECA">
        <w:tc>
          <w:tcPr>
            <w:tcW w:w="1008" w:type="dxa"/>
            <w:tcBorders>
              <w:tl2br w:val="nil"/>
              <w:tr2bl w:val="nil"/>
            </w:tcBorders>
            <w:noWrap/>
            <w:vAlign w:val="center"/>
          </w:tcPr>
          <w:p w:rsidR="001202CB" w:rsidRPr="00923157" w:rsidRDefault="001202CB" w:rsidP="00466BF6">
            <w:pPr>
              <w:adjustRightInd w:val="0"/>
              <w:jc w:val="center"/>
              <w:rPr>
                <w:rFonts w:eastAsiaTheme="minorEastAsia"/>
                <w:szCs w:val="21"/>
              </w:rPr>
            </w:pPr>
            <w:r w:rsidRPr="00923157">
              <w:rPr>
                <w:rFonts w:eastAsiaTheme="minorEastAsia"/>
                <w:szCs w:val="21"/>
              </w:rPr>
              <w:t>归义镇</w:t>
            </w:r>
            <w:r w:rsidRPr="00923157">
              <w:rPr>
                <w:rFonts w:eastAsiaTheme="minorEastAsia"/>
                <w:szCs w:val="21"/>
              </w:rPr>
              <w:t>-</w:t>
            </w:r>
            <w:r w:rsidRPr="00923157">
              <w:rPr>
                <w:rFonts w:eastAsiaTheme="minorEastAsia"/>
                <w:szCs w:val="21"/>
              </w:rPr>
              <w:t>龙舟社区</w:t>
            </w:r>
          </w:p>
        </w:tc>
        <w:tc>
          <w:tcPr>
            <w:tcW w:w="708" w:type="dxa"/>
            <w:tcBorders>
              <w:tl2br w:val="nil"/>
              <w:tr2bl w:val="nil"/>
            </w:tcBorders>
            <w:noWrap/>
            <w:vAlign w:val="center"/>
          </w:tcPr>
          <w:p w:rsidR="001202CB" w:rsidRPr="00923157" w:rsidRDefault="001202CB" w:rsidP="00466BF6">
            <w:pPr>
              <w:adjustRightInd w:val="0"/>
              <w:jc w:val="center"/>
              <w:rPr>
                <w:rFonts w:eastAsiaTheme="minorEastAsia"/>
                <w:szCs w:val="21"/>
              </w:rPr>
            </w:pPr>
            <w:r w:rsidRPr="00923157">
              <w:rPr>
                <w:rFonts w:eastAsiaTheme="minorEastAsia"/>
                <w:szCs w:val="21"/>
              </w:rPr>
              <w:t>10</w:t>
            </w:r>
          </w:p>
        </w:tc>
        <w:tc>
          <w:tcPr>
            <w:tcW w:w="709" w:type="dxa"/>
            <w:tcBorders>
              <w:tl2br w:val="nil"/>
              <w:tr2bl w:val="nil"/>
            </w:tcBorders>
            <w:noWrap/>
            <w:vAlign w:val="center"/>
          </w:tcPr>
          <w:p w:rsidR="001202CB" w:rsidRPr="00923157" w:rsidRDefault="001202CB" w:rsidP="00466BF6">
            <w:pPr>
              <w:adjustRightInd w:val="0"/>
              <w:jc w:val="center"/>
              <w:rPr>
                <w:rFonts w:eastAsiaTheme="minorEastAsia"/>
                <w:szCs w:val="21"/>
              </w:rPr>
            </w:pPr>
            <w:r w:rsidRPr="00923157">
              <w:rPr>
                <w:rFonts w:eastAsiaTheme="minorEastAsia"/>
                <w:szCs w:val="21"/>
              </w:rPr>
              <w:t>0</w:t>
            </w:r>
          </w:p>
        </w:tc>
        <w:tc>
          <w:tcPr>
            <w:tcW w:w="567" w:type="dxa"/>
            <w:tcBorders>
              <w:tl2br w:val="nil"/>
              <w:tr2bl w:val="nil"/>
            </w:tcBorders>
            <w:noWrap/>
            <w:vAlign w:val="center"/>
          </w:tcPr>
          <w:p w:rsidR="001202CB" w:rsidRPr="00923157" w:rsidRDefault="001202CB" w:rsidP="00466BF6">
            <w:pPr>
              <w:adjustRightInd w:val="0"/>
              <w:jc w:val="center"/>
              <w:rPr>
                <w:rFonts w:eastAsiaTheme="minorEastAsia"/>
                <w:szCs w:val="21"/>
              </w:rPr>
            </w:pPr>
            <w:r w:rsidRPr="00923157">
              <w:rPr>
                <w:rFonts w:eastAsiaTheme="minorEastAsia"/>
                <w:szCs w:val="21"/>
              </w:rPr>
              <w:t>居民</w:t>
            </w:r>
          </w:p>
        </w:tc>
        <w:tc>
          <w:tcPr>
            <w:tcW w:w="1701" w:type="dxa"/>
            <w:tcBorders>
              <w:tl2br w:val="nil"/>
              <w:tr2bl w:val="nil"/>
            </w:tcBorders>
            <w:noWrap/>
            <w:vAlign w:val="center"/>
          </w:tcPr>
          <w:p w:rsidR="001202CB" w:rsidRPr="00923157" w:rsidRDefault="001202CB" w:rsidP="00466BF6">
            <w:pPr>
              <w:adjustRightInd w:val="0"/>
              <w:jc w:val="center"/>
              <w:rPr>
                <w:rFonts w:eastAsiaTheme="minorEastAsia"/>
                <w:szCs w:val="21"/>
                <w:u w:val="single"/>
              </w:rPr>
            </w:pPr>
            <w:r w:rsidRPr="00923157">
              <w:rPr>
                <w:rFonts w:eastAsiaTheme="minorEastAsia"/>
                <w:szCs w:val="21"/>
                <w:u w:val="single"/>
              </w:rPr>
              <w:t>约</w:t>
            </w:r>
            <w:r w:rsidRPr="00923157">
              <w:rPr>
                <w:rFonts w:eastAsiaTheme="minorEastAsia"/>
                <w:szCs w:val="21"/>
                <w:u w:val="single"/>
              </w:rPr>
              <w:t>500</w:t>
            </w:r>
            <w:r w:rsidRPr="00923157">
              <w:rPr>
                <w:rFonts w:eastAsiaTheme="minorEastAsia"/>
                <w:szCs w:val="21"/>
                <w:u w:val="single"/>
              </w:rPr>
              <w:t>户，</w:t>
            </w:r>
            <w:r w:rsidRPr="00923157">
              <w:rPr>
                <w:rFonts w:eastAsiaTheme="minorEastAsia"/>
                <w:szCs w:val="21"/>
                <w:u w:val="single"/>
              </w:rPr>
              <w:t>1700</w:t>
            </w:r>
            <w:r w:rsidRPr="00923157">
              <w:rPr>
                <w:rFonts w:eastAsiaTheme="minorEastAsia"/>
                <w:szCs w:val="21"/>
                <w:u w:val="single"/>
              </w:rPr>
              <w:t>人</w:t>
            </w:r>
          </w:p>
        </w:tc>
        <w:tc>
          <w:tcPr>
            <w:tcW w:w="1701" w:type="dxa"/>
            <w:vMerge/>
            <w:tcBorders>
              <w:tl2br w:val="nil"/>
              <w:tr2bl w:val="nil"/>
            </w:tcBorders>
            <w:noWrap/>
            <w:vAlign w:val="center"/>
          </w:tcPr>
          <w:p w:rsidR="001202CB" w:rsidRPr="00923157" w:rsidRDefault="001202CB" w:rsidP="009D06F1">
            <w:pPr>
              <w:adjustRightInd w:val="0"/>
              <w:jc w:val="center"/>
              <w:rPr>
                <w:rFonts w:eastAsiaTheme="minorEastAsia"/>
                <w:szCs w:val="21"/>
              </w:rPr>
            </w:pPr>
          </w:p>
        </w:tc>
        <w:tc>
          <w:tcPr>
            <w:tcW w:w="868" w:type="dxa"/>
            <w:tcBorders>
              <w:tl2br w:val="nil"/>
              <w:tr2bl w:val="nil"/>
            </w:tcBorders>
            <w:noWrap/>
            <w:vAlign w:val="center"/>
          </w:tcPr>
          <w:p w:rsidR="001202CB" w:rsidRPr="00923157" w:rsidRDefault="001202CB" w:rsidP="00466BF6">
            <w:pPr>
              <w:adjustRightInd w:val="0"/>
              <w:jc w:val="center"/>
              <w:rPr>
                <w:rFonts w:eastAsiaTheme="minorEastAsia"/>
                <w:szCs w:val="21"/>
              </w:rPr>
            </w:pPr>
            <w:r w:rsidRPr="00923157">
              <w:rPr>
                <w:rFonts w:eastAsiaTheme="minorEastAsia"/>
                <w:szCs w:val="21"/>
              </w:rPr>
              <w:t>东侧和北侧</w:t>
            </w:r>
          </w:p>
        </w:tc>
        <w:tc>
          <w:tcPr>
            <w:tcW w:w="1058" w:type="dxa"/>
            <w:tcBorders>
              <w:tl2br w:val="nil"/>
              <w:tr2bl w:val="nil"/>
            </w:tcBorders>
            <w:noWrap/>
            <w:vAlign w:val="center"/>
          </w:tcPr>
          <w:p w:rsidR="001202CB" w:rsidRPr="00923157" w:rsidRDefault="001202CB" w:rsidP="00466BF6">
            <w:pPr>
              <w:adjustRightInd w:val="0"/>
              <w:jc w:val="center"/>
              <w:rPr>
                <w:rFonts w:eastAsiaTheme="minorEastAsia"/>
                <w:szCs w:val="21"/>
              </w:rPr>
            </w:pPr>
            <w:r w:rsidRPr="00923157">
              <w:rPr>
                <w:rFonts w:eastAsiaTheme="minorEastAsia"/>
                <w:szCs w:val="21"/>
              </w:rPr>
              <w:t>10~1400</w:t>
            </w:r>
          </w:p>
        </w:tc>
      </w:tr>
      <w:tr w:rsidR="00923157" w:rsidRPr="00923157" w:rsidTr="00697ECA">
        <w:tc>
          <w:tcPr>
            <w:tcW w:w="1008" w:type="dxa"/>
            <w:tcBorders>
              <w:tl2br w:val="nil"/>
              <w:tr2bl w:val="nil"/>
            </w:tcBorders>
            <w:noWrap/>
            <w:vAlign w:val="center"/>
          </w:tcPr>
          <w:p w:rsidR="001202CB" w:rsidRPr="00923157" w:rsidRDefault="001202CB" w:rsidP="00BC5337">
            <w:pPr>
              <w:adjustRightInd w:val="0"/>
              <w:jc w:val="center"/>
              <w:rPr>
                <w:rFonts w:eastAsiaTheme="minorEastAsia"/>
                <w:szCs w:val="21"/>
              </w:rPr>
            </w:pPr>
            <w:r w:rsidRPr="00923157">
              <w:rPr>
                <w:rFonts w:eastAsiaTheme="minorEastAsia"/>
                <w:szCs w:val="21"/>
              </w:rPr>
              <w:t>楚雄中学</w:t>
            </w:r>
          </w:p>
        </w:tc>
        <w:tc>
          <w:tcPr>
            <w:tcW w:w="708" w:type="dxa"/>
            <w:tcBorders>
              <w:tl2br w:val="nil"/>
              <w:tr2bl w:val="nil"/>
            </w:tcBorders>
            <w:noWrap/>
            <w:vAlign w:val="center"/>
          </w:tcPr>
          <w:p w:rsidR="001202CB" w:rsidRPr="00923157" w:rsidRDefault="001202CB" w:rsidP="007F1B5D">
            <w:pPr>
              <w:adjustRightInd w:val="0"/>
              <w:jc w:val="center"/>
              <w:rPr>
                <w:rFonts w:eastAsiaTheme="minorEastAsia"/>
                <w:szCs w:val="21"/>
              </w:rPr>
            </w:pPr>
            <w:r w:rsidRPr="00923157">
              <w:rPr>
                <w:rFonts w:eastAsiaTheme="minorEastAsia"/>
                <w:szCs w:val="21"/>
              </w:rPr>
              <w:t>850</w:t>
            </w:r>
          </w:p>
        </w:tc>
        <w:tc>
          <w:tcPr>
            <w:tcW w:w="709" w:type="dxa"/>
            <w:tcBorders>
              <w:tl2br w:val="nil"/>
              <w:tr2bl w:val="nil"/>
            </w:tcBorders>
            <w:noWrap/>
            <w:vAlign w:val="center"/>
          </w:tcPr>
          <w:p w:rsidR="001202CB" w:rsidRPr="00923157" w:rsidRDefault="001202CB" w:rsidP="00EA6714">
            <w:pPr>
              <w:adjustRightInd w:val="0"/>
              <w:jc w:val="center"/>
              <w:rPr>
                <w:rFonts w:eastAsiaTheme="minorEastAsia"/>
                <w:szCs w:val="21"/>
              </w:rPr>
            </w:pPr>
            <w:r w:rsidRPr="00923157">
              <w:rPr>
                <w:rFonts w:eastAsiaTheme="minorEastAsia"/>
                <w:szCs w:val="21"/>
              </w:rPr>
              <w:t>-1250</w:t>
            </w:r>
          </w:p>
        </w:tc>
        <w:tc>
          <w:tcPr>
            <w:tcW w:w="567" w:type="dxa"/>
            <w:tcBorders>
              <w:tl2br w:val="nil"/>
              <w:tr2bl w:val="nil"/>
            </w:tcBorders>
            <w:noWrap/>
            <w:vAlign w:val="center"/>
          </w:tcPr>
          <w:p w:rsidR="001202CB" w:rsidRPr="00923157" w:rsidRDefault="001202CB" w:rsidP="00EA6714">
            <w:pPr>
              <w:adjustRightInd w:val="0"/>
              <w:jc w:val="center"/>
              <w:rPr>
                <w:rFonts w:eastAsiaTheme="minorEastAsia"/>
                <w:szCs w:val="21"/>
              </w:rPr>
            </w:pPr>
            <w:r w:rsidRPr="00923157">
              <w:rPr>
                <w:rFonts w:eastAsiaTheme="minorEastAsia"/>
                <w:szCs w:val="21"/>
              </w:rPr>
              <w:t>学生</w:t>
            </w:r>
          </w:p>
        </w:tc>
        <w:tc>
          <w:tcPr>
            <w:tcW w:w="1701" w:type="dxa"/>
            <w:tcBorders>
              <w:tl2br w:val="nil"/>
              <w:tr2bl w:val="nil"/>
            </w:tcBorders>
            <w:noWrap/>
            <w:vAlign w:val="center"/>
          </w:tcPr>
          <w:p w:rsidR="001202CB" w:rsidRPr="00923157" w:rsidRDefault="001202CB" w:rsidP="002B613C">
            <w:pPr>
              <w:adjustRightInd w:val="0"/>
              <w:jc w:val="center"/>
              <w:rPr>
                <w:rFonts w:eastAsiaTheme="minorEastAsia"/>
                <w:szCs w:val="21"/>
                <w:u w:val="single"/>
              </w:rPr>
            </w:pPr>
            <w:r w:rsidRPr="00923157">
              <w:rPr>
                <w:rFonts w:eastAsiaTheme="minorEastAsia" w:hint="eastAsia"/>
                <w:szCs w:val="21"/>
                <w:u w:val="single"/>
              </w:rPr>
              <w:t>教职工</w:t>
            </w:r>
            <w:r w:rsidRPr="00923157">
              <w:rPr>
                <w:rFonts w:eastAsiaTheme="minorEastAsia"/>
                <w:szCs w:val="21"/>
                <w:u w:val="single"/>
              </w:rPr>
              <w:t>及学生共计约</w:t>
            </w:r>
            <w:r w:rsidRPr="00923157">
              <w:rPr>
                <w:rFonts w:eastAsiaTheme="minorEastAsia" w:hint="eastAsia"/>
                <w:szCs w:val="21"/>
                <w:u w:val="single"/>
              </w:rPr>
              <w:t>1500</w:t>
            </w:r>
            <w:r w:rsidRPr="00923157">
              <w:rPr>
                <w:rFonts w:eastAsiaTheme="minorEastAsia" w:hint="eastAsia"/>
                <w:szCs w:val="21"/>
                <w:u w:val="single"/>
              </w:rPr>
              <w:t>人</w:t>
            </w:r>
          </w:p>
        </w:tc>
        <w:tc>
          <w:tcPr>
            <w:tcW w:w="1701" w:type="dxa"/>
            <w:vMerge/>
            <w:tcBorders>
              <w:tl2br w:val="nil"/>
              <w:tr2bl w:val="nil"/>
            </w:tcBorders>
            <w:noWrap/>
            <w:vAlign w:val="center"/>
          </w:tcPr>
          <w:p w:rsidR="001202CB" w:rsidRPr="00923157" w:rsidRDefault="001202CB" w:rsidP="000A1088">
            <w:pPr>
              <w:adjustRightInd w:val="0"/>
              <w:jc w:val="center"/>
              <w:rPr>
                <w:rFonts w:eastAsiaTheme="minorEastAsia"/>
                <w:szCs w:val="21"/>
              </w:rPr>
            </w:pPr>
          </w:p>
        </w:tc>
        <w:tc>
          <w:tcPr>
            <w:tcW w:w="868" w:type="dxa"/>
            <w:tcBorders>
              <w:tl2br w:val="nil"/>
              <w:tr2bl w:val="nil"/>
            </w:tcBorders>
            <w:noWrap/>
            <w:vAlign w:val="center"/>
          </w:tcPr>
          <w:p w:rsidR="001202CB" w:rsidRPr="00923157" w:rsidRDefault="001202CB" w:rsidP="00BC5337">
            <w:pPr>
              <w:adjustRightInd w:val="0"/>
              <w:jc w:val="center"/>
              <w:rPr>
                <w:rFonts w:eastAsiaTheme="minorEastAsia"/>
                <w:szCs w:val="21"/>
              </w:rPr>
            </w:pPr>
            <w:r w:rsidRPr="00923157">
              <w:rPr>
                <w:rFonts w:eastAsiaTheme="minorEastAsia"/>
                <w:szCs w:val="21"/>
              </w:rPr>
              <w:t>东南侧</w:t>
            </w:r>
          </w:p>
        </w:tc>
        <w:tc>
          <w:tcPr>
            <w:tcW w:w="1058" w:type="dxa"/>
            <w:tcBorders>
              <w:tl2br w:val="nil"/>
              <w:tr2bl w:val="nil"/>
            </w:tcBorders>
            <w:noWrap/>
            <w:vAlign w:val="center"/>
          </w:tcPr>
          <w:p w:rsidR="001202CB" w:rsidRPr="00923157" w:rsidRDefault="001202CB" w:rsidP="002B613C">
            <w:pPr>
              <w:adjustRightInd w:val="0"/>
              <w:jc w:val="center"/>
              <w:rPr>
                <w:rFonts w:eastAsiaTheme="minorEastAsia"/>
                <w:szCs w:val="21"/>
              </w:rPr>
            </w:pPr>
            <w:r w:rsidRPr="00923157">
              <w:rPr>
                <w:rFonts w:eastAsiaTheme="minorEastAsia"/>
                <w:szCs w:val="21"/>
              </w:rPr>
              <w:t>1510</w:t>
            </w:r>
          </w:p>
        </w:tc>
      </w:tr>
      <w:tr w:rsidR="00923157" w:rsidRPr="00923157" w:rsidTr="00697ECA">
        <w:tc>
          <w:tcPr>
            <w:tcW w:w="1008" w:type="dxa"/>
            <w:tcBorders>
              <w:tl2br w:val="nil"/>
              <w:tr2bl w:val="nil"/>
            </w:tcBorders>
            <w:noWrap/>
            <w:vAlign w:val="center"/>
          </w:tcPr>
          <w:p w:rsidR="001202CB" w:rsidRPr="00923157" w:rsidRDefault="001202CB" w:rsidP="00BC5337">
            <w:pPr>
              <w:adjustRightInd w:val="0"/>
              <w:jc w:val="center"/>
              <w:rPr>
                <w:rFonts w:eastAsiaTheme="minorEastAsia"/>
                <w:szCs w:val="21"/>
              </w:rPr>
            </w:pPr>
            <w:r w:rsidRPr="00923157">
              <w:rPr>
                <w:rFonts w:eastAsiaTheme="minorEastAsia"/>
                <w:szCs w:val="21"/>
              </w:rPr>
              <w:t>归义镇</w:t>
            </w:r>
            <w:r w:rsidRPr="00923157">
              <w:rPr>
                <w:rFonts w:eastAsiaTheme="minorEastAsia"/>
                <w:szCs w:val="21"/>
              </w:rPr>
              <w:t>-</w:t>
            </w:r>
            <w:r w:rsidRPr="00923157">
              <w:rPr>
                <w:rFonts w:eastAsiaTheme="minorEastAsia"/>
                <w:szCs w:val="21"/>
              </w:rPr>
              <w:t>归义社区</w:t>
            </w:r>
          </w:p>
        </w:tc>
        <w:tc>
          <w:tcPr>
            <w:tcW w:w="708" w:type="dxa"/>
            <w:tcBorders>
              <w:tl2br w:val="nil"/>
              <w:tr2bl w:val="nil"/>
            </w:tcBorders>
            <w:noWrap/>
            <w:vAlign w:val="center"/>
          </w:tcPr>
          <w:p w:rsidR="001202CB" w:rsidRPr="00923157" w:rsidRDefault="001202CB" w:rsidP="00FD4E30">
            <w:pPr>
              <w:adjustRightInd w:val="0"/>
              <w:jc w:val="center"/>
              <w:rPr>
                <w:rFonts w:eastAsiaTheme="minorEastAsia"/>
                <w:szCs w:val="21"/>
              </w:rPr>
            </w:pPr>
            <w:r w:rsidRPr="00923157">
              <w:rPr>
                <w:rFonts w:eastAsiaTheme="minorEastAsia"/>
                <w:szCs w:val="21"/>
              </w:rPr>
              <w:t>760</w:t>
            </w:r>
          </w:p>
        </w:tc>
        <w:tc>
          <w:tcPr>
            <w:tcW w:w="709" w:type="dxa"/>
            <w:tcBorders>
              <w:tl2br w:val="nil"/>
              <w:tr2bl w:val="nil"/>
            </w:tcBorders>
            <w:noWrap/>
            <w:vAlign w:val="center"/>
          </w:tcPr>
          <w:p w:rsidR="001202CB" w:rsidRPr="00923157" w:rsidRDefault="001202CB" w:rsidP="00FD4E30">
            <w:pPr>
              <w:adjustRightInd w:val="0"/>
              <w:jc w:val="center"/>
              <w:rPr>
                <w:rFonts w:eastAsiaTheme="minorEastAsia"/>
                <w:szCs w:val="21"/>
              </w:rPr>
            </w:pPr>
            <w:r w:rsidRPr="00923157">
              <w:rPr>
                <w:rFonts w:eastAsiaTheme="minorEastAsia"/>
                <w:szCs w:val="21"/>
              </w:rPr>
              <w:t>1630</w:t>
            </w:r>
          </w:p>
        </w:tc>
        <w:tc>
          <w:tcPr>
            <w:tcW w:w="567" w:type="dxa"/>
            <w:tcBorders>
              <w:tl2br w:val="nil"/>
              <w:tr2bl w:val="nil"/>
            </w:tcBorders>
            <w:noWrap/>
            <w:vAlign w:val="center"/>
          </w:tcPr>
          <w:p w:rsidR="001202CB" w:rsidRPr="00923157" w:rsidRDefault="001202CB" w:rsidP="00EA6714">
            <w:pPr>
              <w:adjustRightInd w:val="0"/>
              <w:jc w:val="center"/>
              <w:rPr>
                <w:rFonts w:eastAsiaTheme="minorEastAsia"/>
                <w:szCs w:val="21"/>
              </w:rPr>
            </w:pPr>
            <w:r w:rsidRPr="00923157">
              <w:rPr>
                <w:rFonts w:eastAsiaTheme="minorEastAsia"/>
                <w:szCs w:val="21"/>
              </w:rPr>
              <w:t>居民</w:t>
            </w:r>
          </w:p>
        </w:tc>
        <w:tc>
          <w:tcPr>
            <w:tcW w:w="1701" w:type="dxa"/>
            <w:tcBorders>
              <w:tl2br w:val="nil"/>
              <w:tr2bl w:val="nil"/>
            </w:tcBorders>
            <w:noWrap/>
            <w:vAlign w:val="center"/>
          </w:tcPr>
          <w:p w:rsidR="001202CB" w:rsidRPr="00923157" w:rsidRDefault="001202CB" w:rsidP="00FD4E30">
            <w:pPr>
              <w:adjustRightInd w:val="0"/>
              <w:jc w:val="center"/>
              <w:rPr>
                <w:rFonts w:eastAsiaTheme="minorEastAsia"/>
                <w:szCs w:val="21"/>
                <w:u w:val="single"/>
              </w:rPr>
            </w:pPr>
            <w:r w:rsidRPr="00923157">
              <w:rPr>
                <w:rFonts w:eastAsiaTheme="minorEastAsia"/>
                <w:szCs w:val="21"/>
                <w:u w:val="single"/>
              </w:rPr>
              <w:t>约</w:t>
            </w:r>
            <w:r w:rsidRPr="00923157">
              <w:rPr>
                <w:rFonts w:eastAsiaTheme="minorEastAsia"/>
                <w:szCs w:val="21"/>
                <w:u w:val="single"/>
              </w:rPr>
              <w:t>400</w:t>
            </w:r>
            <w:r w:rsidRPr="00923157">
              <w:rPr>
                <w:rFonts w:eastAsiaTheme="minorEastAsia"/>
                <w:szCs w:val="21"/>
                <w:u w:val="single"/>
              </w:rPr>
              <w:t>户，</w:t>
            </w:r>
            <w:r w:rsidRPr="00923157">
              <w:rPr>
                <w:rFonts w:eastAsiaTheme="minorEastAsia"/>
                <w:szCs w:val="21"/>
                <w:u w:val="single"/>
              </w:rPr>
              <w:t>1400</w:t>
            </w:r>
            <w:r w:rsidRPr="00923157">
              <w:rPr>
                <w:rFonts w:eastAsiaTheme="minorEastAsia"/>
                <w:szCs w:val="21"/>
                <w:u w:val="single"/>
              </w:rPr>
              <w:t>人</w:t>
            </w:r>
          </w:p>
        </w:tc>
        <w:tc>
          <w:tcPr>
            <w:tcW w:w="1701" w:type="dxa"/>
            <w:vMerge/>
            <w:tcBorders>
              <w:tl2br w:val="nil"/>
              <w:tr2bl w:val="nil"/>
            </w:tcBorders>
            <w:noWrap/>
            <w:vAlign w:val="center"/>
          </w:tcPr>
          <w:p w:rsidR="001202CB" w:rsidRPr="00923157" w:rsidRDefault="001202CB" w:rsidP="00EA6714">
            <w:pPr>
              <w:adjustRightInd w:val="0"/>
              <w:jc w:val="center"/>
              <w:rPr>
                <w:rFonts w:eastAsiaTheme="minorEastAsia"/>
                <w:szCs w:val="21"/>
              </w:rPr>
            </w:pPr>
          </w:p>
        </w:tc>
        <w:tc>
          <w:tcPr>
            <w:tcW w:w="868" w:type="dxa"/>
            <w:tcBorders>
              <w:tl2br w:val="nil"/>
              <w:tr2bl w:val="nil"/>
            </w:tcBorders>
            <w:noWrap/>
            <w:vAlign w:val="center"/>
          </w:tcPr>
          <w:p w:rsidR="001202CB" w:rsidRPr="00923157" w:rsidRDefault="001202CB" w:rsidP="00BC5337">
            <w:pPr>
              <w:adjustRightInd w:val="0"/>
              <w:jc w:val="center"/>
              <w:rPr>
                <w:rFonts w:eastAsiaTheme="minorEastAsia"/>
                <w:szCs w:val="21"/>
              </w:rPr>
            </w:pPr>
            <w:r w:rsidRPr="00923157">
              <w:rPr>
                <w:rFonts w:eastAsiaTheme="minorEastAsia"/>
                <w:szCs w:val="21"/>
              </w:rPr>
              <w:t>东南侧</w:t>
            </w:r>
          </w:p>
        </w:tc>
        <w:tc>
          <w:tcPr>
            <w:tcW w:w="1058" w:type="dxa"/>
            <w:tcBorders>
              <w:tl2br w:val="nil"/>
              <w:tr2bl w:val="nil"/>
            </w:tcBorders>
            <w:noWrap/>
            <w:vAlign w:val="center"/>
          </w:tcPr>
          <w:p w:rsidR="001202CB" w:rsidRPr="00923157" w:rsidRDefault="001202CB" w:rsidP="00FD4E30">
            <w:pPr>
              <w:adjustRightInd w:val="0"/>
              <w:jc w:val="center"/>
              <w:rPr>
                <w:rFonts w:eastAsiaTheme="minorEastAsia"/>
                <w:szCs w:val="21"/>
              </w:rPr>
            </w:pPr>
            <w:r w:rsidRPr="00923157">
              <w:rPr>
                <w:rFonts w:eastAsiaTheme="minorEastAsia"/>
                <w:szCs w:val="21"/>
              </w:rPr>
              <w:t>1800~2350</w:t>
            </w:r>
          </w:p>
        </w:tc>
      </w:tr>
      <w:tr w:rsidR="00923157" w:rsidRPr="00923157" w:rsidTr="00697ECA">
        <w:tc>
          <w:tcPr>
            <w:tcW w:w="1008" w:type="dxa"/>
            <w:tcBorders>
              <w:tl2br w:val="nil"/>
              <w:tr2bl w:val="nil"/>
            </w:tcBorders>
            <w:noWrap/>
            <w:vAlign w:val="center"/>
          </w:tcPr>
          <w:p w:rsidR="001202CB" w:rsidRPr="00923157" w:rsidRDefault="001202CB" w:rsidP="00BC5337">
            <w:pPr>
              <w:adjustRightInd w:val="0"/>
              <w:jc w:val="center"/>
              <w:rPr>
                <w:rFonts w:eastAsiaTheme="minorEastAsia"/>
                <w:szCs w:val="21"/>
              </w:rPr>
            </w:pPr>
            <w:r w:rsidRPr="00923157">
              <w:rPr>
                <w:rFonts w:eastAsiaTheme="minorEastAsia"/>
                <w:szCs w:val="21"/>
              </w:rPr>
              <w:t>归义镇</w:t>
            </w:r>
            <w:r w:rsidRPr="00923157">
              <w:rPr>
                <w:rFonts w:eastAsiaTheme="minorEastAsia"/>
                <w:szCs w:val="21"/>
              </w:rPr>
              <w:t>-</w:t>
            </w:r>
            <w:proofErr w:type="gramStart"/>
            <w:r w:rsidRPr="00923157">
              <w:rPr>
                <w:rFonts w:eastAsiaTheme="minorEastAsia"/>
                <w:szCs w:val="21"/>
              </w:rPr>
              <w:t>汨</w:t>
            </w:r>
            <w:proofErr w:type="gramEnd"/>
            <w:r w:rsidRPr="00923157">
              <w:rPr>
                <w:rFonts w:eastAsiaTheme="minorEastAsia"/>
                <w:szCs w:val="21"/>
              </w:rPr>
              <w:t>新社区</w:t>
            </w:r>
          </w:p>
        </w:tc>
        <w:tc>
          <w:tcPr>
            <w:tcW w:w="708" w:type="dxa"/>
            <w:tcBorders>
              <w:tl2br w:val="nil"/>
              <w:tr2bl w:val="nil"/>
            </w:tcBorders>
            <w:noWrap/>
            <w:vAlign w:val="center"/>
          </w:tcPr>
          <w:p w:rsidR="001202CB" w:rsidRPr="00923157" w:rsidRDefault="001202CB" w:rsidP="007F1B5D">
            <w:pPr>
              <w:adjustRightInd w:val="0"/>
              <w:jc w:val="center"/>
              <w:rPr>
                <w:rFonts w:eastAsiaTheme="minorEastAsia"/>
                <w:szCs w:val="21"/>
              </w:rPr>
            </w:pPr>
            <w:r w:rsidRPr="00923157">
              <w:rPr>
                <w:rFonts w:eastAsiaTheme="minorEastAsia"/>
                <w:szCs w:val="21"/>
              </w:rPr>
              <w:t>600</w:t>
            </w:r>
          </w:p>
        </w:tc>
        <w:tc>
          <w:tcPr>
            <w:tcW w:w="709" w:type="dxa"/>
            <w:tcBorders>
              <w:tl2br w:val="nil"/>
              <w:tr2bl w:val="nil"/>
            </w:tcBorders>
            <w:noWrap/>
            <w:vAlign w:val="center"/>
          </w:tcPr>
          <w:p w:rsidR="001202CB" w:rsidRPr="00923157" w:rsidRDefault="001202CB" w:rsidP="00EA6714">
            <w:pPr>
              <w:adjustRightInd w:val="0"/>
              <w:jc w:val="center"/>
              <w:rPr>
                <w:rFonts w:eastAsiaTheme="minorEastAsia"/>
                <w:szCs w:val="21"/>
              </w:rPr>
            </w:pPr>
            <w:r w:rsidRPr="00923157">
              <w:rPr>
                <w:rFonts w:eastAsiaTheme="minorEastAsia"/>
                <w:szCs w:val="21"/>
              </w:rPr>
              <w:t>1780</w:t>
            </w:r>
          </w:p>
        </w:tc>
        <w:tc>
          <w:tcPr>
            <w:tcW w:w="567" w:type="dxa"/>
            <w:tcBorders>
              <w:tl2br w:val="nil"/>
              <w:tr2bl w:val="nil"/>
            </w:tcBorders>
            <w:noWrap/>
            <w:vAlign w:val="center"/>
          </w:tcPr>
          <w:p w:rsidR="001202CB" w:rsidRPr="00923157" w:rsidRDefault="001202CB" w:rsidP="00EA6714">
            <w:pPr>
              <w:adjustRightInd w:val="0"/>
              <w:jc w:val="center"/>
              <w:rPr>
                <w:rFonts w:eastAsiaTheme="minorEastAsia"/>
                <w:szCs w:val="21"/>
              </w:rPr>
            </w:pPr>
            <w:r w:rsidRPr="00923157">
              <w:rPr>
                <w:rFonts w:eastAsiaTheme="minorEastAsia"/>
                <w:szCs w:val="21"/>
              </w:rPr>
              <w:t>居民</w:t>
            </w:r>
          </w:p>
        </w:tc>
        <w:tc>
          <w:tcPr>
            <w:tcW w:w="1701" w:type="dxa"/>
            <w:tcBorders>
              <w:tl2br w:val="nil"/>
              <w:tr2bl w:val="nil"/>
            </w:tcBorders>
            <w:noWrap/>
            <w:vAlign w:val="center"/>
          </w:tcPr>
          <w:p w:rsidR="001202CB" w:rsidRPr="00923157" w:rsidRDefault="001202CB" w:rsidP="002B613C">
            <w:pPr>
              <w:adjustRightInd w:val="0"/>
              <w:jc w:val="center"/>
              <w:rPr>
                <w:rFonts w:eastAsiaTheme="minorEastAsia"/>
                <w:szCs w:val="21"/>
                <w:u w:val="single"/>
              </w:rPr>
            </w:pPr>
            <w:r w:rsidRPr="00923157">
              <w:rPr>
                <w:rFonts w:eastAsiaTheme="minorEastAsia"/>
                <w:szCs w:val="21"/>
                <w:u w:val="single"/>
              </w:rPr>
              <w:t>约</w:t>
            </w:r>
            <w:r w:rsidRPr="00923157">
              <w:rPr>
                <w:rFonts w:eastAsiaTheme="minorEastAsia"/>
                <w:szCs w:val="21"/>
                <w:u w:val="single"/>
              </w:rPr>
              <w:t>600</w:t>
            </w:r>
            <w:r w:rsidRPr="00923157">
              <w:rPr>
                <w:rFonts w:eastAsiaTheme="minorEastAsia"/>
                <w:szCs w:val="21"/>
                <w:u w:val="single"/>
              </w:rPr>
              <w:t>户，</w:t>
            </w:r>
            <w:r w:rsidRPr="00923157">
              <w:rPr>
                <w:rFonts w:eastAsiaTheme="minorEastAsia"/>
                <w:szCs w:val="21"/>
                <w:u w:val="single"/>
              </w:rPr>
              <w:t>2100</w:t>
            </w:r>
            <w:r w:rsidRPr="00923157">
              <w:rPr>
                <w:rFonts w:eastAsiaTheme="minorEastAsia"/>
                <w:szCs w:val="21"/>
                <w:u w:val="single"/>
              </w:rPr>
              <w:t>人</w:t>
            </w:r>
          </w:p>
        </w:tc>
        <w:tc>
          <w:tcPr>
            <w:tcW w:w="1701" w:type="dxa"/>
            <w:vMerge/>
            <w:tcBorders>
              <w:tl2br w:val="nil"/>
              <w:tr2bl w:val="nil"/>
            </w:tcBorders>
            <w:noWrap/>
            <w:vAlign w:val="center"/>
          </w:tcPr>
          <w:p w:rsidR="001202CB" w:rsidRPr="00923157" w:rsidRDefault="001202CB" w:rsidP="00EA6714">
            <w:pPr>
              <w:adjustRightInd w:val="0"/>
              <w:jc w:val="center"/>
              <w:rPr>
                <w:rFonts w:eastAsiaTheme="minorEastAsia"/>
                <w:szCs w:val="21"/>
              </w:rPr>
            </w:pPr>
          </w:p>
        </w:tc>
        <w:tc>
          <w:tcPr>
            <w:tcW w:w="868" w:type="dxa"/>
            <w:tcBorders>
              <w:tl2br w:val="nil"/>
              <w:tr2bl w:val="nil"/>
            </w:tcBorders>
            <w:noWrap/>
            <w:vAlign w:val="center"/>
          </w:tcPr>
          <w:p w:rsidR="001202CB" w:rsidRPr="00923157" w:rsidRDefault="001202CB" w:rsidP="00BC5337">
            <w:pPr>
              <w:adjustRightInd w:val="0"/>
              <w:jc w:val="center"/>
              <w:rPr>
                <w:rFonts w:eastAsiaTheme="minorEastAsia"/>
                <w:szCs w:val="21"/>
              </w:rPr>
            </w:pPr>
            <w:r w:rsidRPr="00923157">
              <w:rPr>
                <w:rFonts w:eastAsiaTheme="minorEastAsia"/>
                <w:szCs w:val="21"/>
              </w:rPr>
              <w:t>东南侧</w:t>
            </w:r>
          </w:p>
        </w:tc>
        <w:tc>
          <w:tcPr>
            <w:tcW w:w="1058" w:type="dxa"/>
            <w:tcBorders>
              <w:tl2br w:val="nil"/>
              <w:tr2bl w:val="nil"/>
            </w:tcBorders>
            <w:noWrap/>
            <w:vAlign w:val="center"/>
          </w:tcPr>
          <w:p w:rsidR="001202CB" w:rsidRPr="00923157" w:rsidRDefault="001202CB" w:rsidP="002B613C">
            <w:pPr>
              <w:adjustRightInd w:val="0"/>
              <w:jc w:val="center"/>
              <w:rPr>
                <w:rFonts w:eastAsiaTheme="minorEastAsia"/>
                <w:szCs w:val="21"/>
              </w:rPr>
            </w:pPr>
            <w:r w:rsidRPr="00923157">
              <w:rPr>
                <w:rFonts w:eastAsiaTheme="minorEastAsia"/>
                <w:szCs w:val="21"/>
              </w:rPr>
              <w:t>1880~3150</w:t>
            </w:r>
          </w:p>
        </w:tc>
      </w:tr>
      <w:tr w:rsidR="00923157" w:rsidRPr="00923157" w:rsidTr="00697ECA">
        <w:tc>
          <w:tcPr>
            <w:tcW w:w="1008" w:type="dxa"/>
            <w:tcBorders>
              <w:tl2br w:val="nil"/>
              <w:tr2bl w:val="nil"/>
            </w:tcBorders>
            <w:noWrap/>
            <w:vAlign w:val="center"/>
          </w:tcPr>
          <w:p w:rsidR="001202CB" w:rsidRPr="00923157" w:rsidRDefault="001202CB" w:rsidP="00BC5337">
            <w:pPr>
              <w:adjustRightInd w:val="0"/>
              <w:jc w:val="center"/>
              <w:rPr>
                <w:rFonts w:eastAsiaTheme="minorEastAsia"/>
                <w:szCs w:val="21"/>
              </w:rPr>
            </w:pPr>
            <w:r w:rsidRPr="00923157">
              <w:rPr>
                <w:rFonts w:eastAsiaTheme="minorEastAsia"/>
                <w:szCs w:val="21"/>
              </w:rPr>
              <w:t>汨罗市妇幼保健院</w:t>
            </w:r>
          </w:p>
        </w:tc>
        <w:tc>
          <w:tcPr>
            <w:tcW w:w="708" w:type="dxa"/>
            <w:tcBorders>
              <w:tl2br w:val="nil"/>
              <w:tr2bl w:val="nil"/>
            </w:tcBorders>
            <w:noWrap/>
            <w:vAlign w:val="center"/>
          </w:tcPr>
          <w:p w:rsidR="001202CB" w:rsidRPr="00923157" w:rsidRDefault="001202CB" w:rsidP="007F1B5D">
            <w:pPr>
              <w:adjustRightInd w:val="0"/>
              <w:jc w:val="center"/>
              <w:rPr>
                <w:rFonts w:eastAsiaTheme="minorEastAsia"/>
                <w:szCs w:val="21"/>
              </w:rPr>
            </w:pPr>
            <w:r w:rsidRPr="00923157">
              <w:rPr>
                <w:rFonts w:eastAsiaTheme="minorEastAsia"/>
                <w:szCs w:val="21"/>
              </w:rPr>
              <w:t>650</w:t>
            </w:r>
          </w:p>
        </w:tc>
        <w:tc>
          <w:tcPr>
            <w:tcW w:w="709" w:type="dxa"/>
            <w:tcBorders>
              <w:tl2br w:val="nil"/>
              <w:tr2bl w:val="nil"/>
            </w:tcBorders>
            <w:noWrap/>
            <w:vAlign w:val="center"/>
          </w:tcPr>
          <w:p w:rsidR="001202CB" w:rsidRPr="00923157" w:rsidRDefault="001202CB" w:rsidP="00EA6714">
            <w:pPr>
              <w:adjustRightInd w:val="0"/>
              <w:jc w:val="center"/>
              <w:rPr>
                <w:rFonts w:eastAsiaTheme="minorEastAsia"/>
                <w:szCs w:val="21"/>
              </w:rPr>
            </w:pPr>
            <w:r w:rsidRPr="00923157">
              <w:rPr>
                <w:rFonts w:eastAsiaTheme="minorEastAsia"/>
                <w:szCs w:val="21"/>
              </w:rPr>
              <w:t>-2270</w:t>
            </w:r>
          </w:p>
        </w:tc>
        <w:tc>
          <w:tcPr>
            <w:tcW w:w="567" w:type="dxa"/>
            <w:tcBorders>
              <w:tl2br w:val="nil"/>
              <w:tr2bl w:val="nil"/>
            </w:tcBorders>
            <w:noWrap/>
            <w:vAlign w:val="center"/>
          </w:tcPr>
          <w:p w:rsidR="001202CB" w:rsidRPr="00923157" w:rsidRDefault="001202CB" w:rsidP="00EA6714">
            <w:pPr>
              <w:adjustRightInd w:val="0"/>
              <w:jc w:val="center"/>
              <w:rPr>
                <w:rFonts w:eastAsiaTheme="minorEastAsia"/>
                <w:szCs w:val="21"/>
              </w:rPr>
            </w:pPr>
            <w:r w:rsidRPr="00923157">
              <w:rPr>
                <w:rFonts w:eastAsiaTheme="minorEastAsia"/>
                <w:szCs w:val="21"/>
              </w:rPr>
              <w:t>病人</w:t>
            </w:r>
          </w:p>
        </w:tc>
        <w:tc>
          <w:tcPr>
            <w:tcW w:w="1701" w:type="dxa"/>
            <w:tcBorders>
              <w:tl2br w:val="nil"/>
              <w:tr2bl w:val="nil"/>
            </w:tcBorders>
            <w:noWrap/>
            <w:vAlign w:val="center"/>
          </w:tcPr>
          <w:p w:rsidR="001202CB" w:rsidRPr="00923157" w:rsidRDefault="001202CB" w:rsidP="002B613C">
            <w:pPr>
              <w:adjustRightInd w:val="0"/>
              <w:jc w:val="center"/>
              <w:rPr>
                <w:rFonts w:eastAsiaTheme="minorEastAsia"/>
                <w:szCs w:val="21"/>
                <w:u w:val="single"/>
              </w:rPr>
            </w:pPr>
            <w:r w:rsidRPr="00923157">
              <w:rPr>
                <w:rFonts w:eastAsiaTheme="minorEastAsia" w:hint="eastAsia"/>
                <w:szCs w:val="21"/>
                <w:u w:val="single"/>
              </w:rPr>
              <w:t>约</w:t>
            </w:r>
            <w:r w:rsidRPr="00923157">
              <w:rPr>
                <w:rFonts w:eastAsiaTheme="minorEastAsia" w:hint="eastAsia"/>
                <w:szCs w:val="21"/>
                <w:u w:val="single"/>
              </w:rPr>
              <w:t>110</w:t>
            </w:r>
            <w:r w:rsidRPr="00923157">
              <w:rPr>
                <w:rFonts w:eastAsiaTheme="minorEastAsia" w:hint="eastAsia"/>
                <w:szCs w:val="21"/>
                <w:u w:val="single"/>
              </w:rPr>
              <w:t>张床位，</w:t>
            </w:r>
            <w:r w:rsidRPr="00923157">
              <w:rPr>
                <w:rFonts w:eastAsiaTheme="minorEastAsia" w:hint="eastAsia"/>
                <w:szCs w:val="21"/>
                <w:u w:val="single"/>
              </w:rPr>
              <w:t>60</w:t>
            </w:r>
            <w:r w:rsidRPr="00923157">
              <w:rPr>
                <w:rFonts w:eastAsiaTheme="minorEastAsia" w:hint="eastAsia"/>
                <w:szCs w:val="21"/>
                <w:u w:val="single"/>
              </w:rPr>
              <w:t>名医护人员</w:t>
            </w:r>
          </w:p>
        </w:tc>
        <w:tc>
          <w:tcPr>
            <w:tcW w:w="1701" w:type="dxa"/>
            <w:vMerge/>
            <w:tcBorders>
              <w:tl2br w:val="nil"/>
              <w:tr2bl w:val="nil"/>
            </w:tcBorders>
            <w:noWrap/>
            <w:vAlign w:val="center"/>
          </w:tcPr>
          <w:p w:rsidR="001202CB" w:rsidRPr="00923157" w:rsidRDefault="001202CB" w:rsidP="00EA6714">
            <w:pPr>
              <w:adjustRightInd w:val="0"/>
              <w:jc w:val="center"/>
              <w:rPr>
                <w:rFonts w:eastAsiaTheme="minorEastAsia"/>
                <w:szCs w:val="21"/>
              </w:rPr>
            </w:pPr>
          </w:p>
        </w:tc>
        <w:tc>
          <w:tcPr>
            <w:tcW w:w="868" w:type="dxa"/>
            <w:tcBorders>
              <w:tl2br w:val="nil"/>
              <w:tr2bl w:val="nil"/>
            </w:tcBorders>
            <w:noWrap/>
            <w:vAlign w:val="center"/>
          </w:tcPr>
          <w:p w:rsidR="001202CB" w:rsidRPr="00923157" w:rsidRDefault="001202CB" w:rsidP="00BC5337">
            <w:pPr>
              <w:adjustRightInd w:val="0"/>
              <w:jc w:val="center"/>
              <w:rPr>
                <w:rFonts w:eastAsiaTheme="minorEastAsia"/>
                <w:szCs w:val="21"/>
              </w:rPr>
            </w:pPr>
            <w:r w:rsidRPr="00923157">
              <w:rPr>
                <w:rFonts w:eastAsiaTheme="minorEastAsia"/>
                <w:szCs w:val="21"/>
              </w:rPr>
              <w:t>东南侧</w:t>
            </w:r>
          </w:p>
        </w:tc>
        <w:tc>
          <w:tcPr>
            <w:tcW w:w="1058" w:type="dxa"/>
            <w:tcBorders>
              <w:tl2br w:val="nil"/>
              <w:tr2bl w:val="nil"/>
            </w:tcBorders>
            <w:noWrap/>
            <w:vAlign w:val="center"/>
          </w:tcPr>
          <w:p w:rsidR="001202CB" w:rsidRPr="00923157" w:rsidRDefault="001202CB" w:rsidP="002B613C">
            <w:pPr>
              <w:adjustRightInd w:val="0"/>
              <w:jc w:val="center"/>
              <w:rPr>
                <w:rFonts w:eastAsiaTheme="minorEastAsia"/>
                <w:szCs w:val="21"/>
              </w:rPr>
            </w:pPr>
            <w:r w:rsidRPr="00923157">
              <w:rPr>
                <w:rFonts w:eastAsiaTheme="minorEastAsia"/>
                <w:szCs w:val="21"/>
              </w:rPr>
              <w:t>2360</w:t>
            </w:r>
          </w:p>
        </w:tc>
      </w:tr>
      <w:tr w:rsidR="00923157" w:rsidRPr="00923157" w:rsidTr="00697ECA">
        <w:tc>
          <w:tcPr>
            <w:tcW w:w="1008" w:type="dxa"/>
            <w:tcBorders>
              <w:tl2br w:val="nil"/>
              <w:tr2bl w:val="nil"/>
            </w:tcBorders>
            <w:noWrap/>
            <w:vAlign w:val="center"/>
          </w:tcPr>
          <w:p w:rsidR="001202CB" w:rsidRPr="00923157" w:rsidRDefault="001202CB" w:rsidP="00697ECA">
            <w:pPr>
              <w:adjustRightInd w:val="0"/>
              <w:jc w:val="center"/>
              <w:rPr>
                <w:rFonts w:eastAsiaTheme="minorEastAsia"/>
                <w:szCs w:val="21"/>
                <w:u w:val="single"/>
              </w:rPr>
            </w:pPr>
            <w:r w:rsidRPr="00923157">
              <w:rPr>
                <w:rFonts w:eastAsiaTheme="minorEastAsia"/>
                <w:szCs w:val="21"/>
                <w:u w:val="single"/>
              </w:rPr>
              <w:t>归义镇</w:t>
            </w:r>
            <w:r w:rsidRPr="00923157">
              <w:rPr>
                <w:rFonts w:eastAsiaTheme="minorEastAsia"/>
                <w:szCs w:val="21"/>
                <w:u w:val="single"/>
              </w:rPr>
              <w:t>-</w:t>
            </w:r>
            <w:r w:rsidRPr="00923157">
              <w:rPr>
                <w:rFonts w:eastAsiaTheme="minorEastAsia"/>
                <w:szCs w:val="21"/>
                <w:u w:val="single"/>
              </w:rPr>
              <w:t>茶园社区</w:t>
            </w:r>
          </w:p>
        </w:tc>
        <w:tc>
          <w:tcPr>
            <w:tcW w:w="708" w:type="dxa"/>
            <w:tcBorders>
              <w:tl2br w:val="nil"/>
              <w:tr2bl w:val="nil"/>
            </w:tcBorders>
            <w:noWrap/>
            <w:vAlign w:val="center"/>
          </w:tcPr>
          <w:p w:rsidR="001202CB" w:rsidRPr="00923157" w:rsidRDefault="001202CB" w:rsidP="001202CB">
            <w:pPr>
              <w:adjustRightInd w:val="0"/>
              <w:jc w:val="center"/>
              <w:rPr>
                <w:rFonts w:eastAsiaTheme="minorEastAsia"/>
                <w:szCs w:val="21"/>
                <w:u w:val="single"/>
              </w:rPr>
            </w:pPr>
            <w:r w:rsidRPr="00923157">
              <w:rPr>
                <w:rFonts w:eastAsiaTheme="minorEastAsia"/>
                <w:szCs w:val="21"/>
                <w:u w:val="single"/>
              </w:rPr>
              <w:t>-</w:t>
            </w:r>
            <w:r w:rsidRPr="00923157">
              <w:rPr>
                <w:rFonts w:eastAsiaTheme="minorEastAsia" w:hint="eastAsia"/>
                <w:szCs w:val="21"/>
                <w:u w:val="single"/>
              </w:rPr>
              <w:t>50</w:t>
            </w:r>
          </w:p>
        </w:tc>
        <w:tc>
          <w:tcPr>
            <w:tcW w:w="709" w:type="dxa"/>
            <w:tcBorders>
              <w:tl2br w:val="nil"/>
              <w:tr2bl w:val="nil"/>
            </w:tcBorders>
            <w:noWrap/>
            <w:vAlign w:val="center"/>
          </w:tcPr>
          <w:p w:rsidR="001202CB" w:rsidRPr="00923157" w:rsidRDefault="001202CB" w:rsidP="00EA6714">
            <w:pPr>
              <w:adjustRightInd w:val="0"/>
              <w:jc w:val="center"/>
              <w:rPr>
                <w:rFonts w:eastAsiaTheme="minorEastAsia"/>
                <w:szCs w:val="21"/>
                <w:u w:val="single"/>
              </w:rPr>
            </w:pPr>
            <w:r w:rsidRPr="00923157">
              <w:rPr>
                <w:rFonts w:eastAsiaTheme="minorEastAsia"/>
                <w:szCs w:val="21"/>
                <w:u w:val="single"/>
              </w:rPr>
              <w:t>0</w:t>
            </w:r>
          </w:p>
        </w:tc>
        <w:tc>
          <w:tcPr>
            <w:tcW w:w="567" w:type="dxa"/>
            <w:tcBorders>
              <w:tl2br w:val="nil"/>
              <w:tr2bl w:val="nil"/>
            </w:tcBorders>
            <w:noWrap/>
            <w:vAlign w:val="center"/>
          </w:tcPr>
          <w:p w:rsidR="001202CB" w:rsidRPr="00923157" w:rsidRDefault="001202CB" w:rsidP="00EA6714">
            <w:pPr>
              <w:adjustRightInd w:val="0"/>
              <w:jc w:val="center"/>
              <w:rPr>
                <w:rFonts w:eastAsiaTheme="minorEastAsia"/>
                <w:szCs w:val="21"/>
                <w:u w:val="single"/>
              </w:rPr>
            </w:pPr>
            <w:r w:rsidRPr="00923157">
              <w:rPr>
                <w:rFonts w:eastAsiaTheme="minorEastAsia"/>
                <w:szCs w:val="21"/>
                <w:u w:val="single"/>
              </w:rPr>
              <w:t>居民</w:t>
            </w:r>
          </w:p>
        </w:tc>
        <w:tc>
          <w:tcPr>
            <w:tcW w:w="1701" w:type="dxa"/>
            <w:tcBorders>
              <w:tl2br w:val="nil"/>
              <w:tr2bl w:val="nil"/>
            </w:tcBorders>
            <w:noWrap/>
            <w:vAlign w:val="center"/>
          </w:tcPr>
          <w:p w:rsidR="001202CB" w:rsidRPr="00923157" w:rsidRDefault="001202CB" w:rsidP="002B613C">
            <w:pPr>
              <w:adjustRightInd w:val="0"/>
              <w:jc w:val="center"/>
              <w:rPr>
                <w:rFonts w:eastAsiaTheme="minorEastAsia"/>
                <w:szCs w:val="21"/>
                <w:u w:val="single"/>
              </w:rPr>
            </w:pPr>
            <w:r w:rsidRPr="00923157">
              <w:rPr>
                <w:rFonts w:eastAsiaTheme="minorEastAsia"/>
                <w:szCs w:val="21"/>
                <w:u w:val="single"/>
              </w:rPr>
              <w:t>约</w:t>
            </w:r>
            <w:r w:rsidRPr="00923157">
              <w:rPr>
                <w:rFonts w:eastAsiaTheme="minorEastAsia"/>
                <w:szCs w:val="21"/>
                <w:u w:val="single"/>
              </w:rPr>
              <w:t>300</w:t>
            </w:r>
            <w:r w:rsidRPr="00923157">
              <w:rPr>
                <w:rFonts w:eastAsiaTheme="minorEastAsia"/>
                <w:szCs w:val="21"/>
                <w:u w:val="single"/>
              </w:rPr>
              <w:t>户，</w:t>
            </w:r>
            <w:r w:rsidRPr="00923157">
              <w:rPr>
                <w:rFonts w:eastAsiaTheme="minorEastAsia"/>
                <w:szCs w:val="21"/>
                <w:u w:val="single"/>
              </w:rPr>
              <w:t>1050</w:t>
            </w:r>
            <w:r w:rsidRPr="00923157">
              <w:rPr>
                <w:rFonts w:eastAsiaTheme="minorEastAsia"/>
                <w:szCs w:val="21"/>
                <w:u w:val="single"/>
              </w:rPr>
              <w:t>人</w:t>
            </w:r>
          </w:p>
        </w:tc>
        <w:tc>
          <w:tcPr>
            <w:tcW w:w="1701" w:type="dxa"/>
            <w:vMerge/>
            <w:tcBorders>
              <w:tl2br w:val="nil"/>
              <w:tr2bl w:val="nil"/>
            </w:tcBorders>
            <w:noWrap/>
            <w:vAlign w:val="center"/>
          </w:tcPr>
          <w:p w:rsidR="001202CB" w:rsidRPr="00923157" w:rsidRDefault="001202CB" w:rsidP="00EA6714">
            <w:pPr>
              <w:adjustRightInd w:val="0"/>
              <w:jc w:val="center"/>
              <w:rPr>
                <w:rFonts w:eastAsiaTheme="minorEastAsia"/>
                <w:szCs w:val="21"/>
              </w:rPr>
            </w:pPr>
          </w:p>
        </w:tc>
        <w:tc>
          <w:tcPr>
            <w:tcW w:w="868" w:type="dxa"/>
            <w:tcBorders>
              <w:tl2br w:val="nil"/>
              <w:tr2bl w:val="nil"/>
            </w:tcBorders>
            <w:noWrap/>
            <w:vAlign w:val="center"/>
          </w:tcPr>
          <w:p w:rsidR="001202CB" w:rsidRPr="00923157" w:rsidRDefault="001202CB" w:rsidP="00BC5337">
            <w:pPr>
              <w:adjustRightInd w:val="0"/>
              <w:jc w:val="center"/>
              <w:rPr>
                <w:rFonts w:eastAsiaTheme="minorEastAsia"/>
                <w:szCs w:val="21"/>
                <w:u w:val="single"/>
              </w:rPr>
            </w:pPr>
            <w:r w:rsidRPr="00923157">
              <w:rPr>
                <w:rFonts w:eastAsiaTheme="minorEastAsia"/>
                <w:szCs w:val="21"/>
                <w:u w:val="single"/>
              </w:rPr>
              <w:t>西侧和南侧</w:t>
            </w:r>
          </w:p>
        </w:tc>
        <w:tc>
          <w:tcPr>
            <w:tcW w:w="1058" w:type="dxa"/>
            <w:tcBorders>
              <w:tl2br w:val="nil"/>
              <w:tr2bl w:val="nil"/>
            </w:tcBorders>
            <w:noWrap/>
            <w:vAlign w:val="center"/>
          </w:tcPr>
          <w:p w:rsidR="001202CB" w:rsidRPr="00923157" w:rsidRDefault="001202CB" w:rsidP="002B613C">
            <w:pPr>
              <w:adjustRightInd w:val="0"/>
              <w:jc w:val="center"/>
              <w:rPr>
                <w:rFonts w:eastAsiaTheme="minorEastAsia"/>
                <w:szCs w:val="21"/>
                <w:u w:val="single"/>
              </w:rPr>
            </w:pPr>
            <w:r w:rsidRPr="00923157">
              <w:rPr>
                <w:rFonts w:eastAsiaTheme="minorEastAsia" w:hint="eastAsia"/>
                <w:szCs w:val="21"/>
                <w:u w:val="single"/>
              </w:rPr>
              <w:t>50</w:t>
            </w:r>
            <w:r w:rsidRPr="00923157">
              <w:rPr>
                <w:rFonts w:eastAsiaTheme="minorEastAsia"/>
                <w:szCs w:val="21"/>
                <w:u w:val="single"/>
              </w:rPr>
              <w:t>~650</w:t>
            </w:r>
          </w:p>
        </w:tc>
      </w:tr>
      <w:tr w:rsidR="00923157" w:rsidRPr="00923157" w:rsidTr="00697ECA">
        <w:tc>
          <w:tcPr>
            <w:tcW w:w="1008" w:type="dxa"/>
            <w:tcBorders>
              <w:tl2br w:val="nil"/>
              <w:tr2bl w:val="nil"/>
            </w:tcBorders>
            <w:noWrap/>
            <w:vAlign w:val="center"/>
          </w:tcPr>
          <w:p w:rsidR="001202CB" w:rsidRPr="00923157" w:rsidRDefault="001202CB" w:rsidP="00697ECA">
            <w:pPr>
              <w:adjustRightInd w:val="0"/>
              <w:jc w:val="center"/>
              <w:rPr>
                <w:rFonts w:eastAsiaTheme="minorEastAsia"/>
                <w:szCs w:val="21"/>
              </w:rPr>
            </w:pPr>
            <w:r w:rsidRPr="00923157">
              <w:rPr>
                <w:rFonts w:eastAsiaTheme="minorEastAsia"/>
                <w:szCs w:val="21"/>
              </w:rPr>
              <w:t>归义镇敬老院</w:t>
            </w:r>
          </w:p>
        </w:tc>
        <w:tc>
          <w:tcPr>
            <w:tcW w:w="708" w:type="dxa"/>
            <w:tcBorders>
              <w:tl2br w:val="nil"/>
              <w:tr2bl w:val="nil"/>
            </w:tcBorders>
            <w:noWrap/>
            <w:vAlign w:val="center"/>
          </w:tcPr>
          <w:p w:rsidR="001202CB" w:rsidRPr="00923157" w:rsidRDefault="001202CB" w:rsidP="007F1B5D">
            <w:pPr>
              <w:adjustRightInd w:val="0"/>
              <w:jc w:val="center"/>
              <w:rPr>
                <w:rFonts w:eastAsiaTheme="minorEastAsia"/>
                <w:szCs w:val="21"/>
              </w:rPr>
            </w:pPr>
            <w:r w:rsidRPr="00923157">
              <w:rPr>
                <w:rFonts w:eastAsiaTheme="minorEastAsia"/>
                <w:szCs w:val="21"/>
              </w:rPr>
              <w:t>-100</w:t>
            </w:r>
          </w:p>
        </w:tc>
        <w:tc>
          <w:tcPr>
            <w:tcW w:w="709" w:type="dxa"/>
            <w:tcBorders>
              <w:tl2br w:val="nil"/>
              <w:tr2bl w:val="nil"/>
            </w:tcBorders>
            <w:noWrap/>
            <w:vAlign w:val="center"/>
          </w:tcPr>
          <w:p w:rsidR="001202CB" w:rsidRPr="00923157" w:rsidRDefault="001202CB" w:rsidP="00EA6714">
            <w:pPr>
              <w:adjustRightInd w:val="0"/>
              <w:jc w:val="center"/>
              <w:rPr>
                <w:rFonts w:eastAsiaTheme="minorEastAsia"/>
                <w:szCs w:val="21"/>
              </w:rPr>
            </w:pPr>
            <w:r w:rsidRPr="00923157">
              <w:rPr>
                <w:rFonts w:eastAsiaTheme="minorEastAsia"/>
                <w:szCs w:val="21"/>
              </w:rPr>
              <w:t>-490</w:t>
            </w:r>
          </w:p>
        </w:tc>
        <w:tc>
          <w:tcPr>
            <w:tcW w:w="567" w:type="dxa"/>
            <w:tcBorders>
              <w:tl2br w:val="nil"/>
              <w:tr2bl w:val="nil"/>
            </w:tcBorders>
            <w:noWrap/>
            <w:vAlign w:val="center"/>
          </w:tcPr>
          <w:p w:rsidR="001202CB" w:rsidRPr="00923157" w:rsidRDefault="001202CB" w:rsidP="00EA6714">
            <w:pPr>
              <w:adjustRightInd w:val="0"/>
              <w:jc w:val="center"/>
              <w:rPr>
                <w:rFonts w:eastAsiaTheme="minorEastAsia"/>
                <w:szCs w:val="21"/>
              </w:rPr>
            </w:pPr>
            <w:r w:rsidRPr="00923157">
              <w:rPr>
                <w:rFonts w:eastAsiaTheme="minorEastAsia"/>
                <w:szCs w:val="21"/>
              </w:rPr>
              <w:t>居民</w:t>
            </w:r>
          </w:p>
        </w:tc>
        <w:tc>
          <w:tcPr>
            <w:tcW w:w="1701" w:type="dxa"/>
            <w:tcBorders>
              <w:tl2br w:val="nil"/>
              <w:tr2bl w:val="nil"/>
            </w:tcBorders>
            <w:noWrap/>
            <w:vAlign w:val="center"/>
          </w:tcPr>
          <w:p w:rsidR="001202CB" w:rsidRPr="00923157" w:rsidRDefault="001202CB" w:rsidP="002B613C">
            <w:pPr>
              <w:adjustRightInd w:val="0"/>
              <w:jc w:val="center"/>
              <w:rPr>
                <w:rFonts w:eastAsiaTheme="minorEastAsia"/>
                <w:szCs w:val="21"/>
                <w:u w:val="single"/>
              </w:rPr>
            </w:pPr>
            <w:r w:rsidRPr="00923157">
              <w:rPr>
                <w:rFonts w:eastAsiaTheme="minorEastAsia"/>
                <w:szCs w:val="21"/>
                <w:u w:val="single"/>
              </w:rPr>
              <w:t>康复老人及工作人员约</w:t>
            </w:r>
            <w:r w:rsidRPr="00923157">
              <w:rPr>
                <w:rFonts w:eastAsiaTheme="minorEastAsia" w:hint="eastAsia"/>
                <w:szCs w:val="21"/>
                <w:u w:val="single"/>
              </w:rPr>
              <w:t>100</w:t>
            </w:r>
            <w:r w:rsidRPr="00923157">
              <w:rPr>
                <w:rFonts w:eastAsiaTheme="minorEastAsia" w:hint="eastAsia"/>
                <w:szCs w:val="21"/>
                <w:u w:val="single"/>
              </w:rPr>
              <w:t>人</w:t>
            </w:r>
          </w:p>
        </w:tc>
        <w:tc>
          <w:tcPr>
            <w:tcW w:w="1701" w:type="dxa"/>
            <w:vMerge/>
            <w:tcBorders>
              <w:tl2br w:val="nil"/>
              <w:tr2bl w:val="nil"/>
            </w:tcBorders>
            <w:noWrap/>
            <w:vAlign w:val="center"/>
          </w:tcPr>
          <w:p w:rsidR="001202CB" w:rsidRPr="00923157" w:rsidRDefault="001202CB" w:rsidP="00EA6714">
            <w:pPr>
              <w:adjustRightInd w:val="0"/>
              <w:jc w:val="center"/>
              <w:rPr>
                <w:rFonts w:eastAsiaTheme="minorEastAsia"/>
                <w:szCs w:val="21"/>
              </w:rPr>
            </w:pPr>
          </w:p>
        </w:tc>
        <w:tc>
          <w:tcPr>
            <w:tcW w:w="868" w:type="dxa"/>
            <w:tcBorders>
              <w:tl2br w:val="nil"/>
              <w:tr2bl w:val="nil"/>
            </w:tcBorders>
            <w:noWrap/>
            <w:vAlign w:val="center"/>
          </w:tcPr>
          <w:p w:rsidR="001202CB" w:rsidRPr="00923157" w:rsidRDefault="001202CB" w:rsidP="00BC5337">
            <w:pPr>
              <w:adjustRightInd w:val="0"/>
              <w:jc w:val="center"/>
              <w:rPr>
                <w:rFonts w:eastAsiaTheme="minorEastAsia"/>
                <w:szCs w:val="21"/>
              </w:rPr>
            </w:pPr>
            <w:r w:rsidRPr="00923157">
              <w:rPr>
                <w:rFonts w:eastAsiaTheme="minorEastAsia"/>
                <w:szCs w:val="21"/>
              </w:rPr>
              <w:t>南侧</w:t>
            </w:r>
          </w:p>
        </w:tc>
        <w:tc>
          <w:tcPr>
            <w:tcW w:w="1058" w:type="dxa"/>
            <w:tcBorders>
              <w:tl2br w:val="nil"/>
              <w:tr2bl w:val="nil"/>
            </w:tcBorders>
            <w:noWrap/>
            <w:vAlign w:val="center"/>
          </w:tcPr>
          <w:p w:rsidR="001202CB" w:rsidRPr="00923157" w:rsidRDefault="001202CB" w:rsidP="002B613C">
            <w:pPr>
              <w:adjustRightInd w:val="0"/>
              <w:jc w:val="center"/>
              <w:rPr>
                <w:rFonts w:eastAsiaTheme="minorEastAsia"/>
                <w:szCs w:val="21"/>
              </w:rPr>
            </w:pPr>
            <w:r w:rsidRPr="00923157">
              <w:rPr>
                <w:rFonts w:eastAsiaTheme="minorEastAsia"/>
                <w:szCs w:val="21"/>
              </w:rPr>
              <w:t>500</w:t>
            </w:r>
          </w:p>
        </w:tc>
      </w:tr>
      <w:tr w:rsidR="00923157" w:rsidRPr="00923157" w:rsidTr="00697ECA">
        <w:tc>
          <w:tcPr>
            <w:tcW w:w="1008" w:type="dxa"/>
            <w:tcBorders>
              <w:tl2br w:val="nil"/>
              <w:tr2bl w:val="nil"/>
            </w:tcBorders>
            <w:noWrap/>
            <w:vAlign w:val="center"/>
          </w:tcPr>
          <w:p w:rsidR="001202CB" w:rsidRPr="00923157" w:rsidRDefault="001202CB" w:rsidP="00BC5337">
            <w:pPr>
              <w:adjustRightInd w:val="0"/>
              <w:jc w:val="center"/>
              <w:rPr>
                <w:rFonts w:eastAsiaTheme="minorEastAsia"/>
                <w:szCs w:val="21"/>
              </w:rPr>
            </w:pPr>
            <w:r w:rsidRPr="00923157">
              <w:rPr>
                <w:rFonts w:eastAsiaTheme="minorEastAsia"/>
                <w:szCs w:val="21"/>
              </w:rPr>
              <w:t>归义镇</w:t>
            </w:r>
            <w:r w:rsidRPr="00923157">
              <w:rPr>
                <w:rFonts w:eastAsiaTheme="minorEastAsia"/>
                <w:szCs w:val="21"/>
              </w:rPr>
              <w:t>-</w:t>
            </w:r>
            <w:r w:rsidRPr="00923157">
              <w:rPr>
                <w:rFonts w:eastAsiaTheme="minorEastAsia"/>
                <w:szCs w:val="21"/>
              </w:rPr>
              <w:t>高泉社区</w:t>
            </w:r>
          </w:p>
        </w:tc>
        <w:tc>
          <w:tcPr>
            <w:tcW w:w="708" w:type="dxa"/>
            <w:tcBorders>
              <w:tl2br w:val="nil"/>
              <w:tr2bl w:val="nil"/>
            </w:tcBorders>
            <w:noWrap/>
            <w:vAlign w:val="center"/>
          </w:tcPr>
          <w:p w:rsidR="001202CB" w:rsidRPr="00923157" w:rsidRDefault="001202CB" w:rsidP="007F1B5D">
            <w:pPr>
              <w:adjustRightInd w:val="0"/>
              <w:jc w:val="center"/>
              <w:rPr>
                <w:rFonts w:eastAsiaTheme="minorEastAsia"/>
                <w:szCs w:val="21"/>
              </w:rPr>
            </w:pPr>
            <w:r w:rsidRPr="00923157">
              <w:rPr>
                <w:rFonts w:eastAsiaTheme="minorEastAsia"/>
                <w:szCs w:val="21"/>
              </w:rPr>
              <w:t>0</w:t>
            </w:r>
          </w:p>
        </w:tc>
        <w:tc>
          <w:tcPr>
            <w:tcW w:w="709" w:type="dxa"/>
            <w:tcBorders>
              <w:tl2br w:val="nil"/>
              <w:tr2bl w:val="nil"/>
            </w:tcBorders>
            <w:noWrap/>
            <w:vAlign w:val="center"/>
          </w:tcPr>
          <w:p w:rsidR="001202CB" w:rsidRPr="00923157" w:rsidRDefault="001202CB" w:rsidP="00EA6714">
            <w:pPr>
              <w:adjustRightInd w:val="0"/>
              <w:jc w:val="center"/>
              <w:rPr>
                <w:rFonts w:eastAsiaTheme="minorEastAsia"/>
                <w:szCs w:val="21"/>
              </w:rPr>
            </w:pPr>
            <w:r w:rsidRPr="00923157">
              <w:rPr>
                <w:rFonts w:eastAsiaTheme="minorEastAsia"/>
                <w:szCs w:val="21"/>
              </w:rPr>
              <w:t>-640</w:t>
            </w:r>
          </w:p>
        </w:tc>
        <w:tc>
          <w:tcPr>
            <w:tcW w:w="567" w:type="dxa"/>
            <w:tcBorders>
              <w:tl2br w:val="nil"/>
              <w:tr2bl w:val="nil"/>
            </w:tcBorders>
            <w:noWrap/>
            <w:vAlign w:val="center"/>
          </w:tcPr>
          <w:p w:rsidR="001202CB" w:rsidRPr="00923157" w:rsidRDefault="001202CB" w:rsidP="00EA6714">
            <w:pPr>
              <w:adjustRightInd w:val="0"/>
              <w:jc w:val="center"/>
              <w:rPr>
                <w:rFonts w:eastAsiaTheme="minorEastAsia"/>
                <w:szCs w:val="21"/>
              </w:rPr>
            </w:pPr>
            <w:r w:rsidRPr="00923157">
              <w:rPr>
                <w:rFonts w:eastAsiaTheme="minorEastAsia"/>
                <w:szCs w:val="21"/>
              </w:rPr>
              <w:t>居民</w:t>
            </w:r>
          </w:p>
        </w:tc>
        <w:tc>
          <w:tcPr>
            <w:tcW w:w="1701" w:type="dxa"/>
            <w:tcBorders>
              <w:tl2br w:val="nil"/>
              <w:tr2bl w:val="nil"/>
            </w:tcBorders>
            <w:noWrap/>
            <w:vAlign w:val="center"/>
          </w:tcPr>
          <w:p w:rsidR="001202CB" w:rsidRPr="00923157" w:rsidRDefault="001202CB" w:rsidP="000A1088">
            <w:pPr>
              <w:adjustRightInd w:val="0"/>
              <w:jc w:val="center"/>
              <w:rPr>
                <w:rFonts w:eastAsiaTheme="minorEastAsia"/>
                <w:szCs w:val="21"/>
                <w:u w:val="single"/>
              </w:rPr>
            </w:pPr>
            <w:r w:rsidRPr="00923157">
              <w:rPr>
                <w:rFonts w:eastAsiaTheme="minorEastAsia"/>
                <w:szCs w:val="21"/>
                <w:u w:val="single"/>
              </w:rPr>
              <w:t>约</w:t>
            </w:r>
            <w:r w:rsidRPr="00923157">
              <w:rPr>
                <w:rFonts w:eastAsiaTheme="minorEastAsia"/>
                <w:szCs w:val="21"/>
                <w:u w:val="single"/>
              </w:rPr>
              <w:t>600</w:t>
            </w:r>
            <w:r w:rsidRPr="00923157">
              <w:rPr>
                <w:rFonts w:eastAsiaTheme="minorEastAsia"/>
                <w:szCs w:val="21"/>
                <w:u w:val="single"/>
              </w:rPr>
              <w:t>户，</w:t>
            </w:r>
            <w:r w:rsidRPr="00923157">
              <w:rPr>
                <w:rFonts w:eastAsiaTheme="minorEastAsia"/>
                <w:szCs w:val="21"/>
                <w:u w:val="single"/>
              </w:rPr>
              <w:t>2100</w:t>
            </w:r>
            <w:r w:rsidRPr="00923157">
              <w:rPr>
                <w:rFonts w:eastAsiaTheme="minorEastAsia"/>
                <w:szCs w:val="21"/>
                <w:u w:val="single"/>
              </w:rPr>
              <w:t>人</w:t>
            </w:r>
          </w:p>
        </w:tc>
        <w:tc>
          <w:tcPr>
            <w:tcW w:w="1701" w:type="dxa"/>
            <w:vMerge/>
            <w:tcBorders>
              <w:tl2br w:val="nil"/>
              <w:tr2bl w:val="nil"/>
            </w:tcBorders>
            <w:noWrap/>
            <w:vAlign w:val="center"/>
          </w:tcPr>
          <w:p w:rsidR="001202CB" w:rsidRPr="00923157" w:rsidRDefault="001202CB" w:rsidP="00EA6714">
            <w:pPr>
              <w:adjustRightInd w:val="0"/>
              <w:jc w:val="center"/>
              <w:rPr>
                <w:rFonts w:eastAsiaTheme="minorEastAsia"/>
                <w:szCs w:val="21"/>
              </w:rPr>
            </w:pPr>
          </w:p>
        </w:tc>
        <w:tc>
          <w:tcPr>
            <w:tcW w:w="868" w:type="dxa"/>
            <w:tcBorders>
              <w:tl2br w:val="nil"/>
              <w:tr2bl w:val="nil"/>
            </w:tcBorders>
            <w:noWrap/>
            <w:vAlign w:val="center"/>
          </w:tcPr>
          <w:p w:rsidR="001202CB" w:rsidRPr="00923157" w:rsidRDefault="001202CB" w:rsidP="00BC5337">
            <w:pPr>
              <w:adjustRightInd w:val="0"/>
              <w:jc w:val="center"/>
              <w:rPr>
                <w:rFonts w:eastAsiaTheme="minorEastAsia"/>
                <w:szCs w:val="21"/>
              </w:rPr>
            </w:pPr>
            <w:r w:rsidRPr="00923157">
              <w:rPr>
                <w:rFonts w:eastAsiaTheme="minorEastAsia"/>
                <w:szCs w:val="21"/>
              </w:rPr>
              <w:t>南侧</w:t>
            </w:r>
          </w:p>
        </w:tc>
        <w:tc>
          <w:tcPr>
            <w:tcW w:w="1058" w:type="dxa"/>
            <w:tcBorders>
              <w:tl2br w:val="nil"/>
              <w:tr2bl w:val="nil"/>
            </w:tcBorders>
            <w:noWrap/>
            <w:vAlign w:val="center"/>
          </w:tcPr>
          <w:p w:rsidR="001202CB" w:rsidRPr="00923157" w:rsidRDefault="001202CB" w:rsidP="002B613C">
            <w:pPr>
              <w:adjustRightInd w:val="0"/>
              <w:jc w:val="center"/>
              <w:rPr>
                <w:rFonts w:eastAsiaTheme="minorEastAsia"/>
                <w:szCs w:val="21"/>
              </w:rPr>
            </w:pPr>
            <w:r w:rsidRPr="00923157">
              <w:rPr>
                <w:rFonts w:eastAsiaTheme="minorEastAsia"/>
                <w:szCs w:val="21"/>
              </w:rPr>
              <w:t>640~1750</w:t>
            </w:r>
          </w:p>
        </w:tc>
      </w:tr>
      <w:tr w:rsidR="00923157" w:rsidRPr="00923157" w:rsidTr="00697ECA">
        <w:tc>
          <w:tcPr>
            <w:tcW w:w="1008" w:type="dxa"/>
            <w:tcBorders>
              <w:tl2br w:val="nil"/>
              <w:tr2bl w:val="nil"/>
            </w:tcBorders>
            <w:noWrap/>
            <w:vAlign w:val="center"/>
          </w:tcPr>
          <w:p w:rsidR="001202CB" w:rsidRPr="00923157" w:rsidRDefault="001202CB" w:rsidP="00BC5337">
            <w:pPr>
              <w:adjustRightInd w:val="0"/>
              <w:jc w:val="center"/>
              <w:rPr>
                <w:rFonts w:eastAsiaTheme="minorEastAsia"/>
                <w:szCs w:val="21"/>
              </w:rPr>
            </w:pPr>
            <w:r w:rsidRPr="00923157">
              <w:rPr>
                <w:rFonts w:eastAsiaTheme="minorEastAsia"/>
                <w:szCs w:val="21"/>
              </w:rPr>
              <w:t>城关中学</w:t>
            </w:r>
          </w:p>
        </w:tc>
        <w:tc>
          <w:tcPr>
            <w:tcW w:w="708" w:type="dxa"/>
            <w:tcBorders>
              <w:tl2br w:val="nil"/>
              <w:tr2bl w:val="nil"/>
            </w:tcBorders>
            <w:noWrap/>
            <w:vAlign w:val="center"/>
          </w:tcPr>
          <w:p w:rsidR="001202CB" w:rsidRPr="00923157" w:rsidRDefault="001202CB" w:rsidP="007F1B5D">
            <w:pPr>
              <w:adjustRightInd w:val="0"/>
              <w:jc w:val="center"/>
              <w:rPr>
                <w:rFonts w:eastAsiaTheme="minorEastAsia"/>
                <w:szCs w:val="21"/>
              </w:rPr>
            </w:pPr>
            <w:r w:rsidRPr="00923157">
              <w:rPr>
                <w:rFonts w:eastAsiaTheme="minorEastAsia"/>
                <w:szCs w:val="21"/>
              </w:rPr>
              <w:t>0</w:t>
            </w:r>
          </w:p>
        </w:tc>
        <w:tc>
          <w:tcPr>
            <w:tcW w:w="709" w:type="dxa"/>
            <w:tcBorders>
              <w:tl2br w:val="nil"/>
              <w:tr2bl w:val="nil"/>
            </w:tcBorders>
            <w:noWrap/>
            <w:vAlign w:val="center"/>
          </w:tcPr>
          <w:p w:rsidR="001202CB" w:rsidRPr="00923157" w:rsidRDefault="001202CB" w:rsidP="00EA6714">
            <w:pPr>
              <w:adjustRightInd w:val="0"/>
              <w:jc w:val="center"/>
              <w:rPr>
                <w:rFonts w:eastAsiaTheme="minorEastAsia"/>
                <w:szCs w:val="21"/>
              </w:rPr>
            </w:pPr>
            <w:r w:rsidRPr="00923157">
              <w:rPr>
                <w:rFonts w:eastAsiaTheme="minorEastAsia"/>
                <w:szCs w:val="21"/>
              </w:rPr>
              <w:t>-900</w:t>
            </w:r>
          </w:p>
        </w:tc>
        <w:tc>
          <w:tcPr>
            <w:tcW w:w="567" w:type="dxa"/>
            <w:tcBorders>
              <w:tl2br w:val="nil"/>
              <w:tr2bl w:val="nil"/>
            </w:tcBorders>
            <w:noWrap/>
            <w:vAlign w:val="center"/>
          </w:tcPr>
          <w:p w:rsidR="001202CB" w:rsidRPr="00923157" w:rsidRDefault="001202CB" w:rsidP="000A1088">
            <w:pPr>
              <w:adjustRightInd w:val="0"/>
              <w:jc w:val="center"/>
              <w:rPr>
                <w:rFonts w:eastAsiaTheme="minorEastAsia"/>
                <w:szCs w:val="21"/>
              </w:rPr>
            </w:pPr>
            <w:r w:rsidRPr="00923157">
              <w:rPr>
                <w:rFonts w:eastAsiaTheme="minorEastAsia"/>
                <w:szCs w:val="21"/>
              </w:rPr>
              <w:t>学生</w:t>
            </w:r>
          </w:p>
        </w:tc>
        <w:tc>
          <w:tcPr>
            <w:tcW w:w="1701" w:type="dxa"/>
            <w:tcBorders>
              <w:tl2br w:val="nil"/>
              <w:tr2bl w:val="nil"/>
            </w:tcBorders>
            <w:noWrap/>
            <w:vAlign w:val="center"/>
          </w:tcPr>
          <w:p w:rsidR="001202CB" w:rsidRPr="00923157" w:rsidRDefault="001202CB" w:rsidP="001202CB">
            <w:pPr>
              <w:adjustRightInd w:val="0"/>
              <w:jc w:val="center"/>
              <w:rPr>
                <w:rFonts w:eastAsiaTheme="minorEastAsia"/>
                <w:szCs w:val="21"/>
                <w:u w:val="single"/>
              </w:rPr>
            </w:pPr>
            <w:r w:rsidRPr="00923157">
              <w:rPr>
                <w:rFonts w:eastAsiaTheme="minorEastAsia" w:hint="eastAsia"/>
                <w:szCs w:val="21"/>
                <w:u w:val="single"/>
              </w:rPr>
              <w:t>教职工</w:t>
            </w:r>
            <w:r w:rsidRPr="00923157">
              <w:rPr>
                <w:rFonts w:eastAsiaTheme="minorEastAsia"/>
                <w:szCs w:val="21"/>
                <w:u w:val="single"/>
              </w:rPr>
              <w:t>及学生共计约</w:t>
            </w:r>
            <w:r w:rsidRPr="00923157">
              <w:rPr>
                <w:rFonts w:eastAsiaTheme="minorEastAsia" w:hint="eastAsia"/>
                <w:szCs w:val="21"/>
                <w:u w:val="single"/>
              </w:rPr>
              <w:t>1100</w:t>
            </w:r>
            <w:r w:rsidRPr="00923157">
              <w:rPr>
                <w:rFonts w:eastAsiaTheme="minorEastAsia" w:hint="eastAsia"/>
                <w:szCs w:val="21"/>
                <w:u w:val="single"/>
              </w:rPr>
              <w:t>人</w:t>
            </w:r>
          </w:p>
        </w:tc>
        <w:tc>
          <w:tcPr>
            <w:tcW w:w="1701" w:type="dxa"/>
            <w:vMerge/>
            <w:tcBorders>
              <w:tl2br w:val="nil"/>
              <w:tr2bl w:val="nil"/>
            </w:tcBorders>
            <w:noWrap/>
            <w:vAlign w:val="center"/>
          </w:tcPr>
          <w:p w:rsidR="001202CB" w:rsidRPr="00923157" w:rsidRDefault="001202CB" w:rsidP="00EA6714">
            <w:pPr>
              <w:adjustRightInd w:val="0"/>
              <w:jc w:val="center"/>
              <w:rPr>
                <w:rFonts w:eastAsiaTheme="minorEastAsia"/>
                <w:szCs w:val="21"/>
              </w:rPr>
            </w:pPr>
          </w:p>
        </w:tc>
        <w:tc>
          <w:tcPr>
            <w:tcW w:w="868" w:type="dxa"/>
            <w:tcBorders>
              <w:tl2br w:val="nil"/>
              <w:tr2bl w:val="nil"/>
            </w:tcBorders>
            <w:noWrap/>
            <w:vAlign w:val="center"/>
          </w:tcPr>
          <w:p w:rsidR="001202CB" w:rsidRPr="00923157" w:rsidRDefault="001202CB" w:rsidP="00BC5337">
            <w:pPr>
              <w:adjustRightInd w:val="0"/>
              <w:jc w:val="center"/>
              <w:rPr>
                <w:rFonts w:eastAsiaTheme="minorEastAsia"/>
                <w:szCs w:val="21"/>
              </w:rPr>
            </w:pPr>
            <w:r w:rsidRPr="00923157">
              <w:rPr>
                <w:rFonts w:eastAsiaTheme="minorEastAsia"/>
                <w:szCs w:val="21"/>
              </w:rPr>
              <w:t>南侧</w:t>
            </w:r>
          </w:p>
        </w:tc>
        <w:tc>
          <w:tcPr>
            <w:tcW w:w="1058" w:type="dxa"/>
            <w:tcBorders>
              <w:tl2br w:val="nil"/>
              <w:tr2bl w:val="nil"/>
            </w:tcBorders>
            <w:noWrap/>
            <w:vAlign w:val="center"/>
          </w:tcPr>
          <w:p w:rsidR="001202CB" w:rsidRPr="00923157" w:rsidRDefault="001202CB" w:rsidP="002B613C">
            <w:pPr>
              <w:adjustRightInd w:val="0"/>
              <w:jc w:val="center"/>
              <w:rPr>
                <w:rFonts w:eastAsiaTheme="minorEastAsia"/>
                <w:szCs w:val="21"/>
              </w:rPr>
            </w:pPr>
            <w:r w:rsidRPr="00923157">
              <w:rPr>
                <w:rFonts w:eastAsiaTheme="minorEastAsia"/>
                <w:szCs w:val="21"/>
              </w:rPr>
              <w:t>900</w:t>
            </w:r>
          </w:p>
        </w:tc>
      </w:tr>
      <w:tr w:rsidR="00923157" w:rsidRPr="00923157" w:rsidTr="00697ECA">
        <w:tc>
          <w:tcPr>
            <w:tcW w:w="1008" w:type="dxa"/>
            <w:tcBorders>
              <w:tl2br w:val="nil"/>
              <w:tr2bl w:val="nil"/>
            </w:tcBorders>
            <w:noWrap/>
            <w:vAlign w:val="center"/>
          </w:tcPr>
          <w:p w:rsidR="001202CB" w:rsidRPr="00923157" w:rsidRDefault="001202CB" w:rsidP="00BC5337">
            <w:pPr>
              <w:adjustRightInd w:val="0"/>
              <w:jc w:val="center"/>
              <w:rPr>
                <w:rFonts w:eastAsiaTheme="minorEastAsia"/>
                <w:szCs w:val="21"/>
              </w:rPr>
            </w:pPr>
            <w:r w:rsidRPr="00923157">
              <w:rPr>
                <w:rFonts w:eastAsiaTheme="minorEastAsia"/>
                <w:szCs w:val="21"/>
              </w:rPr>
              <w:t>归义镇</w:t>
            </w:r>
            <w:r w:rsidRPr="00923157">
              <w:rPr>
                <w:rFonts w:eastAsiaTheme="minorEastAsia"/>
                <w:szCs w:val="21"/>
              </w:rPr>
              <w:t>-</w:t>
            </w:r>
            <w:r w:rsidRPr="00923157">
              <w:rPr>
                <w:rFonts w:eastAsiaTheme="minorEastAsia"/>
                <w:szCs w:val="21"/>
              </w:rPr>
              <w:t>山塘社区</w:t>
            </w:r>
          </w:p>
        </w:tc>
        <w:tc>
          <w:tcPr>
            <w:tcW w:w="708" w:type="dxa"/>
            <w:tcBorders>
              <w:tl2br w:val="nil"/>
              <w:tr2bl w:val="nil"/>
            </w:tcBorders>
            <w:noWrap/>
            <w:vAlign w:val="center"/>
          </w:tcPr>
          <w:p w:rsidR="001202CB" w:rsidRPr="00923157" w:rsidRDefault="001202CB" w:rsidP="007F1B5D">
            <w:pPr>
              <w:adjustRightInd w:val="0"/>
              <w:jc w:val="center"/>
              <w:rPr>
                <w:rFonts w:eastAsiaTheme="minorEastAsia"/>
                <w:szCs w:val="21"/>
              </w:rPr>
            </w:pPr>
            <w:r w:rsidRPr="00923157">
              <w:rPr>
                <w:rFonts w:eastAsiaTheme="minorEastAsia"/>
                <w:szCs w:val="21"/>
              </w:rPr>
              <w:t>-245</w:t>
            </w:r>
          </w:p>
        </w:tc>
        <w:tc>
          <w:tcPr>
            <w:tcW w:w="709" w:type="dxa"/>
            <w:tcBorders>
              <w:tl2br w:val="nil"/>
              <w:tr2bl w:val="nil"/>
            </w:tcBorders>
            <w:noWrap/>
            <w:vAlign w:val="center"/>
          </w:tcPr>
          <w:p w:rsidR="001202CB" w:rsidRPr="00923157" w:rsidRDefault="001202CB" w:rsidP="00EA6714">
            <w:pPr>
              <w:adjustRightInd w:val="0"/>
              <w:jc w:val="center"/>
              <w:rPr>
                <w:rFonts w:eastAsiaTheme="minorEastAsia"/>
                <w:szCs w:val="21"/>
              </w:rPr>
            </w:pPr>
            <w:r w:rsidRPr="00923157">
              <w:rPr>
                <w:rFonts w:eastAsiaTheme="minorEastAsia"/>
                <w:szCs w:val="21"/>
              </w:rPr>
              <w:t>-580</w:t>
            </w:r>
          </w:p>
        </w:tc>
        <w:tc>
          <w:tcPr>
            <w:tcW w:w="567" w:type="dxa"/>
            <w:tcBorders>
              <w:tl2br w:val="nil"/>
              <w:tr2bl w:val="nil"/>
            </w:tcBorders>
            <w:noWrap/>
            <w:vAlign w:val="center"/>
          </w:tcPr>
          <w:p w:rsidR="001202CB" w:rsidRPr="00923157" w:rsidRDefault="001202CB" w:rsidP="00EA6714">
            <w:pPr>
              <w:adjustRightInd w:val="0"/>
              <w:jc w:val="center"/>
              <w:rPr>
                <w:rFonts w:eastAsiaTheme="minorEastAsia"/>
                <w:szCs w:val="21"/>
              </w:rPr>
            </w:pPr>
            <w:r w:rsidRPr="00923157">
              <w:rPr>
                <w:rFonts w:eastAsiaTheme="minorEastAsia"/>
                <w:szCs w:val="21"/>
              </w:rPr>
              <w:t>居民</w:t>
            </w:r>
          </w:p>
        </w:tc>
        <w:tc>
          <w:tcPr>
            <w:tcW w:w="1701" w:type="dxa"/>
            <w:tcBorders>
              <w:tl2br w:val="nil"/>
              <w:tr2bl w:val="nil"/>
            </w:tcBorders>
            <w:noWrap/>
            <w:vAlign w:val="center"/>
          </w:tcPr>
          <w:p w:rsidR="001202CB" w:rsidRPr="00923157" w:rsidRDefault="001202CB" w:rsidP="000A1088">
            <w:pPr>
              <w:adjustRightInd w:val="0"/>
              <w:jc w:val="center"/>
              <w:rPr>
                <w:rFonts w:eastAsiaTheme="minorEastAsia"/>
                <w:szCs w:val="21"/>
                <w:u w:val="single"/>
              </w:rPr>
            </w:pPr>
            <w:r w:rsidRPr="00923157">
              <w:rPr>
                <w:rFonts w:eastAsiaTheme="minorEastAsia"/>
                <w:szCs w:val="21"/>
                <w:u w:val="single"/>
              </w:rPr>
              <w:t>约</w:t>
            </w:r>
            <w:r w:rsidRPr="00923157">
              <w:rPr>
                <w:rFonts w:eastAsiaTheme="minorEastAsia"/>
                <w:szCs w:val="21"/>
                <w:u w:val="single"/>
              </w:rPr>
              <w:t>300</w:t>
            </w:r>
            <w:r w:rsidRPr="00923157">
              <w:rPr>
                <w:rFonts w:eastAsiaTheme="minorEastAsia"/>
                <w:szCs w:val="21"/>
                <w:u w:val="single"/>
              </w:rPr>
              <w:t>户，</w:t>
            </w:r>
            <w:r w:rsidRPr="00923157">
              <w:rPr>
                <w:rFonts w:eastAsiaTheme="minorEastAsia"/>
                <w:szCs w:val="21"/>
                <w:u w:val="single"/>
              </w:rPr>
              <w:t>1050</w:t>
            </w:r>
            <w:r w:rsidRPr="00923157">
              <w:rPr>
                <w:rFonts w:eastAsiaTheme="minorEastAsia"/>
                <w:szCs w:val="21"/>
                <w:u w:val="single"/>
              </w:rPr>
              <w:t>人</w:t>
            </w:r>
          </w:p>
        </w:tc>
        <w:tc>
          <w:tcPr>
            <w:tcW w:w="1701" w:type="dxa"/>
            <w:vMerge/>
            <w:tcBorders>
              <w:tl2br w:val="nil"/>
              <w:tr2bl w:val="nil"/>
            </w:tcBorders>
            <w:noWrap/>
            <w:vAlign w:val="center"/>
          </w:tcPr>
          <w:p w:rsidR="001202CB" w:rsidRPr="00923157" w:rsidRDefault="001202CB" w:rsidP="00EA6714">
            <w:pPr>
              <w:adjustRightInd w:val="0"/>
              <w:jc w:val="center"/>
              <w:rPr>
                <w:rFonts w:eastAsiaTheme="minorEastAsia"/>
                <w:szCs w:val="21"/>
              </w:rPr>
            </w:pPr>
          </w:p>
        </w:tc>
        <w:tc>
          <w:tcPr>
            <w:tcW w:w="868" w:type="dxa"/>
            <w:tcBorders>
              <w:tl2br w:val="nil"/>
              <w:tr2bl w:val="nil"/>
            </w:tcBorders>
            <w:noWrap/>
            <w:vAlign w:val="center"/>
          </w:tcPr>
          <w:p w:rsidR="001202CB" w:rsidRPr="00923157" w:rsidRDefault="001202CB" w:rsidP="00BC5337">
            <w:pPr>
              <w:adjustRightInd w:val="0"/>
              <w:jc w:val="center"/>
              <w:rPr>
                <w:rFonts w:eastAsiaTheme="minorEastAsia"/>
                <w:szCs w:val="21"/>
              </w:rPr>
            </w:pPr>
            <w:r w:rsidRPr="00923157">
              <w:rPr>
                <w:rFonts w:eastAsiaTheme="minorEastAsia"/>
                <w:szCs w:val="21"/>
              </w:rPr>
              <w:t>南侧</w:t>
            </w:r>
          </w:p>
        </w:tc>
        <w:tc>
          <w:tcPr>
            <w:tcW w:w="1058" w:type="dxa"/>
            <w:tcBorders>
              <w:tl2br w:val="nil"/>
              <w:tr2bl w:val="nil"/>
            </w:tcBorders>
            <w:noWrap/>
            <w:vAlign w:val="center"/>
          </w:tcPr>
          <w:p w:rsidR="001202CB" w:rsidRPr="00923157" w:rsidRDefault="001202CB" w:rsidP="002B613C">
            <w:pPr>
              <w:adjustRightInd w:val="0"/>
              <w:jc w:val="center"/>
              <w:rPr>
                <w:rFonts w:eastAsiaTheme="minorEastAsia"/>
                <w:szCs w:val="21"/>
              </w:rPr>
            </w:pPr>
            <w:r w:rsidRPr="00923157">
              <w:rPr>
                <w:rFonts w:eastAsiaTheme="minorEastAsia"/>
                <w:szCs w:val="21"/>
              </w:rPr>
              <w:t>630~1680</w:t>
            </w:r>
          </w:p>
        </w:tc>
      </w:tr>
      <w:tr w:rsidR="00923157" w:rsidRPr="00923157" w:rsidTr="00697ECA">
        <w:tc>
          <w:tcPr>
            <w:tcW w:w="1008" w:type="dxa"/>
            <w:tcBorders>
              <w:tl2br w:val="nil"/>
              <w:tr2bl w:val="nil"/>
            </w:tcBorders>
            <w:noWrap/>
            <w:vAlign w:val="center"/>
          </w:tcPr>
          <w:p w:rsidR="001202CB" w:rsidRPr="00923157" w:rsidRDefault="001202CB" w:rsidP="00BC5337">
            <w:pPr>
              <w:adjustRightInd w:val="0"/>
              <w:jc w:val="center"/>
              <w:rPr>
                <w:rFonts w:eastAsiaTheme="minorEastAsia"/>
                <w:szCs w:val="21"/>
              </w:rPr>
            </w:pPr>
            <w:r w:rsidRPr="00923157">
              <w:rPr>
                <w:rFonts w:eastAsiaTheme="minorEastAsia"/>
                <w:szCs w:val="21"/>
              </w:rPr>
              <w:t>汨罗市中医院</w:t>
            </w:r>
          </w:p>
        </w:tc>
        <w:tc>
          <w:tcPr>
            <w:tcW w:w="708" w:type="dxa"/>
            <w:tcBorders>
              <w:tl2br w:val="nil"/>
              <w:tr2bl w:val="nil"/>
            </w:tcBorders>
            <w:noWrap/>
            <w:vAlign w:val="center"/>
          </w:tcPr>
          <w:p w:rsidR="001202CB" w:rsidRPr="00923157" w:rsidRDefault="001202CB" w:rsidP="007F1B5D">
            <w:pPr>
              <w:adjustRightInd w:val="0"/>
              <w:jc w:val="center"/>
              <w:rPr>
                <w:rFonts w:eastAsiaTheme="minorEastAsia"/>
                <w:szCs w:val="21"/>
              </w:rPr>
            </w:pPr>
            <w:r w:rsidRPr="00923157">
              <w:rPr>
                <w:rFonts w:eastAsiaTheme="minorEastAsia"/>
                <w:szCs w:val="21"/>
              </w:rPr>
              <w:t>-400</w:t>
            </w:r>
          </w:p>
        </w:tc>
        <w:tc>
          <w:tcPr>
            <w:tcW w:w="709" w:type="dxa"/>
            <w:tcBorders>
              <w:tl2br w:val="nil"/>
              <w:tr2bl w:val="nil"/>
            </w:tcBorders>
            <w:noWrap/>
            <w:vAlign w:val="center"/>
          </w:tcPr>
          <w:p w:rsidR="001202CB" w:rsidRPr="00923157" w:rsidRDefault="001202CB" w:rsidP="00EA6714">
            <w:pPr>
              <w:adjustRightInd w:val="0"/>
              <w:jc w:val="center"/>
              <w:rPr>
                <w:rFonts w:eastAsiaTheme="minorEastAsia"/>
                <w:szCs w:val="21"/>
              </w:rPr>
            </w:pPr>
            <w:r w:rsidRPr="00923157">
              <w:rPr>
                <w:rFonts w:eastAsiaTheme="minorEastAsia"/>
                <w:szCs w:val="21"/>
              </w:rPr>
              <w:t>-1530</w:t>
            </w:r>
          </w:p>
        </w:tc>
        <w:tc>
          <w:tcPr>
            <w:tcW w:w="567" w:type="dxa"/>
            <w:tcBorders>
              <w:tl2br w:val="nil"/>
              <w:tr2bl w:val="nil"/>
            </w:tcBorders>
            <w:noWrap/>
            <w:vAlign w:val="center"/>
          </w:tcPr>
          <w:p w:rsidR="001202CB" w:rsidRPr="00923157" w:rsidRDefault="001202CB" w:rsidP="000A1088">
            <w:pPr>
              <w:adjustRightInd w:val="0"/>
              <w:jc w:val="center"/>
              <w:rPr>
                <w:rFonts w:eastAsiaTheme="minorEastAsia"/>
                <w:szCs w:val="21"/>
              </w:rPr>
            </w:pPr>
            <w:r w:rsidRPr="00923157">
              <w:rPr>
                <w:rFonts w:eastAsiaTheme="minorEastAsia"/>
                <w:szCs w:val="21"/>
              </w:rPr>
              <w:t>病人</w:t>
            </w:r>
          </w:p>
        </w:tc>
        <w:tc>
          <w:tcPr>
            <w:tcW w:w="1701" w:type="dxa"/>
            <w:tcBorders>
              <w:tl2br w:val="nil"/>
              <w:tr2bl w:val="nil"/>
            </w:tcBorders>
            <w:noWrap/>
            <w:vAlign w:val="center"/>
          </w:tcPr>
          <w:p w:rsidR="001202CB" w:rsidRPr="00923157" w:rsidRDefault="001202CB" w:rsidP="001202CB">
            <w:pPr>
              <w:adjustRightInd w:val="0"/>
              <w:jc w:val="center"/>
              <w:rPr>
                <w:rFonts w:eastAsiaTheme="minorEastAsia"/>
                <w:szCs w:val="21"/>
                <w:u w:val="single"/>
              </w:rPr>
            </w:pPr>
            <w:r w:rsidRPr="00923157">
              <w:rPr>
                <w:rFonts w:eastAsiaTheme="minorEastAsia" w:hint="eastAsia"/>
                <w:szCs w:val="21"/>
                <w:u w:val="single"/>
              </w:rPr>
              <w:t>约</w:t>
            </w:r>
            <w:r w:rsidRPr="00923157">
              <w:rPr>
                <w:rFonts w:eastAsiaTheme="minorEastAsia" w:hint="eastAsia"/>
                <w:szCs w:val="21"/>
                <w:u w:val="single"/>
              </w:rPr>
              <w:t>200</w:t>
            </w:r>
            <w:r w:rsidRPr="00923157">
              <w:rPr>
                <w:rFonts w:eastAsiaTheme="minorEastAsia" w:hint="eastAsia"/>
                <w:szCs w:val="21"/>
                <w:u w:val="single"/>
              </w:rPr>
              <w:t>张床位，</w:t>
            </w:r>
            <w:r w:rsidRPr="00923157">
              <w:rPr>
                <w:rFonts w:eastAsiaTheme="minorEastAsia" w:hint="eastAsia"/>
                <w:szCs w:val="21"/>
                <w:u w:val="single"/>
              </w:rPr>
              <w:t>350</w:t>
            </w:r>
            <w:r w:rsidRPr="00923157">
              <w:rPr>
                <w:rFonts w:eastAsiaTheme="minorEastAsia" w:hint="eastAsia"/>
                <w:szCs w:val="21"/>
                <w:u w:val="single"/>
              </w:rPr>
              <w:t>名医护人员</w:t>
            </w:r>
          </w:p>
        </w:tc>
        <w:tc>
          <w:tcPr>
            <w:tcW w:w="1701" w:type="dxa"/>
            <w:vMerge/>
            <w:tcBorders>
              <w:tl2br w:val="nil"/>
              <w:tr2bl w:val="nil"/>
            </w:tcBorders>
            <w:noWrap/>
            <w:vAlign w:val="center"/>
          </w:tcPr>
          <w:p w:rsidR="001202CB" w:rsidRPr="00923157" w:rsidRDefault="001202CB" w:rsidP="00EA6714">
            <w:pPr>
              <w:adjustRightInd w:val="0"/>
              <w:jc w:val="center"/>
              <w:rPr>
                <w:rFonts w:eastAsiaTheme="minorEastAsia"/>
                <w:szCs w:val="21"/>
              </w:rPr>
            </w:pPr>
          </w:p>
        </w:tc>
        <w:tc>
          <w:tcPr>
            <w:tcW w:w="868" w:type="dxa"/>
            <w:tcBorders>
              <w:tl2br w:val="nil"/>
              <w:tr2bl w:val="nil"/>
            </w:tcBorders>
            <w:noWrap/>
            <w:vAlign w:val="center"/>
          </w:tcPr>
          <w:p w:rsidR="001202CB" w:rsidRPr="00923157" w:rsidRDefault="001202CB" w:rsidP="00BC5337">
            <w:pPr>
              <w:adjustRightInd w:val="0"/>
              <w:jc w:val="center"/>
              <w:rPr>
                <w:rFonts w:eastAsiaTheme="minorEastAsia"/>
                <w:szCs w:val="21"/>
              </w:rPr>
            </w:pPr>
            <w:r w:rsidRPr="00923157">
              <w:rPr>
                <w:rFonts w:eastAsiaTheme="minorEastAsia"/>
                <w:szCs w:val="21"/>
              </w:rPr>
              <w:t>西南侧</w:t>
            </w:r>
          </w:p>
        </w:tc>
        <w:tc>
          <w:tcPr>
            <w:tcW w:w="1058" w:type="dxa"/>
            <w:tcBorders>
              <w:tl2br w:val="nil"/>
              <w:tr2bl w:val="nil"/>
            </w:tcBorders>
            <w:noWrap/>
            <w:vAlign w:val="center"/>
          </w:tcPr>
          <w:p w:rsidR="001202CB" w:rsidRPr="00923157" w:rsidRDefault="001202CB" w:rsidP="002B613C">
            <w:pPr>
              <w:adjustRightInd w:val="0"/>
              <w:jc w:val="center"/>
              <w:rPr>
                <w:rFonts w:eastAsiaTheme="minorEastAsia"/>
                <w:szCs w:val="21"/>
              </w:rPr>
            </w:pPr>
            <w:r w:rsidRPr="00923157">
              <w:rPr>
                <w:rFonts w:eastAsiaTheme="minorEastAsia"/>
                <w:szCs w:val="21"/>
              </w:rPr>
              <w:t>1580</w:t>
            </w:r>
          </w:p>
        </w:tc>
      </w:tr>
      <w:tr w:rsidR="00923157" w:rsidRPr="00923157" w:rsidTr="00697ECA">
        <w:tc>
          <w:tcPr>
            <w:tcW w:w="1008" w:type="dxa"/>
            <w:tcBorders>
              <w:tl2br w:val="nil"/>
              <w:tr2bl w:val="nil"/>
            </w:tcBorders>
            <w:noWrap/>
            <w:vAlign w:val="center"/>
          </w:tcPr>
          <w:p w:rsidR="001202CB" w:rsidRPr="00923157" w:rsidRDefault="001202CB" w:rsidP="00BC5337">
            <w:pPr>
              <w:adjustRightInd w:val="0"/>
              <w:jc w:val="center"/>
              <w:rPr>
                <w:rFonts w:eastAsiaTheme="minorEastAsia"/>
                <w:szCs w:val="21"/>
              </w:rPr>
            </w:pPr>
            <w:r w:rsidRPr="00923157">
              <w:rPr>
                <w:rFonts w:eastAsiaTheme="minorEastAsia"/>
                <w:szCs w:val="21"/>
              </w:rPr>
              <w:t>现汨罗市人民医院</w:t>
            </w:r>
          </w:p>
        </w:tc>
        <w:tc>
          <w:tcPr>
            <w:tcW w:w="708" w:type="dxa"/>
            <w:tcBorders>
              <w:tl2br w:val="nil"/>
              <w:tr2bl w:val="nil"/>
            </w:tcBorders>
            <w:noWrap/>
            <w:vAlign w:val="center"/>
          </w:tcPr>
          <w:p w:rsidR="001202CB" w:rsidRPr="00923157" w:rsidRDefault="001202CB" w:rsidP="007F1B5D">
            <w:pPr>
              <w:adjustRightInd w:val="0"/>
              <w:jc w:val="center"/>
              <w:rPr>
                <w:rFonts w:eastAsiaTheme="minorEastAsia"/>
                <w:szCs w:val="21"/>
              </w:rPr>
            </w:pPr>
            <w:r w:rsidRPr="00923157">
              <w:rPr>
                <w:rFonts w:eastAsiaTheme="minorEastAsia"/>
                <w:szCs w:val="21"/>
              </w:rPr>
              <w:t>0</w:t>
            </w:r>
          </w:p>
        </w:tc>
        <w:tc>
          <w:tcPr>
            <w:tcW w:w="709" w:type="dxa"/>
            <w:tcBorders>
              <w:tl2br w:val="nil"/>
              <w:tr2bl w:val="nil"/>
            </w:tcBorders>
            <w:noWrap/>
            <w:vAlign w:val="center"/>
          </w:tcPr>
          <w:p w:rsidR="001202CB" w:rsidRPr="00923157" w:rsidRDefault="001202CB" w:rsidP="00EA6714">
            <w:pPr>
              <w:adjustRightInd w:val="0"/>
              <w:jc w:val="center"/>
              <w:rPr>
                <w:rFonts w:eastAsiaTheme="minorEastAsia"/>
                <w:szCs w:val="21"/>
              </w:rPr>
            </w:pPr>
            <w:r w:rsidRPr="00923157">
              <w:rPr>
                <w:rFonts w:eastAsiaTheme="minorEastAsia"/>
                <w:szCs w:val="21"/>
              </w:rPr>
              <w:t>-2040</w:t>
            </w:r>
          </w:p>
        </w:tc>
        <w:tc>
          <w:tcPr>
            <w:tcW w:w="567" w:type="dxa"/>
            <w:tcBorders>
              <w:tl2br w:val="nil"/>
              <w:tr2bl w:val="nil"/>
            </w:tcBorders>
            <w:noWrap/>
            <w:vAlign w:val="center"/>
          </w:tcPr>
          <w:p w:rsidR="001202CB" w:rsidRPr="00923157" w:rsidRDefault="001202CB" w:rsidP="000A1088">
            <w:pPr>
              <w:adjustRightInd w:val="0"/>
              <w:jc w:val="center"/>
              <w:rPr>
                <w:rFonts w:eastAsiaTheme="minorEastAsia"/>
                <w:szCs w:val="21"/>
              </w:rPr>
            </w:pPr>
            <w:r w:rsidRPr="00923157">
              <w:rPr>
                <w:rFonts w:eastAsiaTheme="minorEastAsia"/>
                <w:szCs w:val="21"/>
              </w:rPr>
              <w:t>病人</w:t>
            </w:r>
          </w:p>
        </w:tc>
        <w:tc>
          <w:tcPr>
            <w:tcW w:w="1701" w:type="dxa"/>
            <w:tcBorders>
              <w:tl2br w:val="nil"/>
              <w:tr2bl w:val="nil"/>
            </w:tcBorders>
            <w:noWrap/>
            <w:vAlign w:val="center"/>
          </w:tcPr>
          <w:p w:rsidR="001202CB" w:rsidRPr="00923157" w:rsidRDefault="001202CB" w:rsidP="008950B6">
            <w:pPr>
              <w:adjustRightInd w:val="0"/>
              <w:jc w:val="center"/>
              <w:rPr>
                <w:rFonts w:eastAsiaTheme="minorEastAsia"/>
                <w:szCs w:val="21"/>
                <w:u w:val="single"/>
              </w:rPr>
            </w:pPr>
            <w:r w:rsidRPr="00923157">
              <w:rPr>
                <w:rFonts w:eastAsiaTheme="minorEastAsia" w:hint="eastAsia"/>
                <w:szCs w:val="21"/>
                <w:u w:val="single"/>
              </w:rPr>
              <w:t>约</w:t>
            </w:r>
            <w:r w:rsidR="008950B6" w:rsidRPr="00923157">
              <w:rPr>
                <w:rFonts w:eastAsiaTheme="minorEastAsia" w:hint="eastAsia"/>
                <w:szCs w:val="21"/>
                <w:u w:val="single"/>
              </w:rPr>
              <w:t>4</w:t>
            </w:r>
            <w:r w:rsidRPr="00923157">
              <w:rPr>
                <w:rFonts w:eastAsiaTheme="minorEastAsia" w:hint="eastAsia"/>
                <w:szCs w:val="21"/>
                <w:u w:val="single"/>
              </w:rPr>
              <w:t>00</w:t>
            </w:r>
            <w:r w:rsidRPr="00923157">
              <w:rPr>
                <w:rFonts w:eastAsiaTheme="minorEastAsia" w:hint="eastAsia"/>
                <w:szCs w:val="21"/>
                <w:u w:val="single"/>
              </w:rPr>
              <w:t>张床位，</w:t>
            </w:r>
            <w:r w:rsidRPr="00923157">
              <w:rPr>
                <w:rFonts w:eastAsiaTheme="minorEastAsia" w:hint="eastAsia"/>
                <w:szCs w:val="21"/>
                <w:u w:val="single"/>
              </w:rPr>
              <w:t>882</w:t>
            </w:r>
            <w:r w:rsidRPr="00923157">
              <w:rPr>
                <w:rFonts w:eastAsiaTheme="minorEastAsia" w:hint="eastAsia"/>
                <w:szCs w:val="21"/>
                <w:u w:val="single"/>
              </w:rPr>
              <w:t>名医护人员</w:t>
            </w:r>
          </w:p>
        </w:tc>
        <w:tc>
          <w:tcPr>
            <w:tcW w:w="1701" w:type="dxa"/>
            <w:vMerge/>
            <w:tcBorders>
              <w:tl2br w:val="nil"/>
              <w:tr2bl w:val="nil"/>
            </w:tcBorders>
            <w:noWrap/>
            <w:vAlign w:val="center"/>
          </w:tcPr>
          <w:p w:rsidR="001202CB" w:rsidRPr="00923157" w:rsidRDefault="001202CB" w:rsidP="00EA6714">
            <w:pPr>
              <w:adjustRightInd w:val="0"/>
              <w:jc w:val="center"/>
              <w:rPr>
                <w:rFonts w:eastAsiaTheme="minorEastAsia"/>
                <w:szCs w:val="21"/>
              </w:rPr>
            </w:pPr>
          </w:p>
        </w:tc>
        <w:tc>
          <w:tcPr>
            <w:tcW w:w="868" w:type="dxa"/>
            <w:tcBorders>
              <w:tl2br w:val="nil"/>
              <w:tr2bl w:val="nil"/>
            </w:tcBorders>
            <w:noWrap/>
            <w:vAlign w:val="center"/>
          </w:tcPr>
          <w:p w:rsidR="001202CB" w:rsidRPr="00923157" w:rsidRDefault="001202CB" w:rsidP="00BC5337">
            <w:pPr>
              <w:adjustRightInd w:val="0"/>
              <w:jc w:val="center"/>
              <w:rPr>
                <w:rFonts w:eastAsiaTheme="minorEastAsia"/>
                <w:szCs w:val="21"/>
              </w:rPr>
            </w:pPr>
            <w:r w:rsidRPr="00923157">
              <w:rPr>
                <w:rFonts w:eastAsiaTheme="minorEastAsia"/>
                <w:szCs w:val="21"/>
              </w:rPr>
              <w:t>南侧</w:t>
            </w:r>
          </w:p>
        </w:tc>
        <w:tc>
          <w:tcPr>
            <w:tcW w:w="1058" w:type="dxa"/>
            <w:tcBorders>
              <w:tl2br w:val="nil"/>
              <w:tr2bl w:val="nil"/>
            </w:tcBorders>
            <w:noWrap/>
            <w:vAlign w:val="center"/>
          </w:tcPr>
          <w:p w:rsidR="001202CB" w:rsidRPr="00923157" w:rsidRDefault="001202CB" w:rsidP="002B613C">
            <w:pPr>
              <w:adjustRightInd w:val="0"/>
              <w:jc w:val="center"/>
              <w:rPr>
                <w:rFonts w:eastAsiaTheme="minorEastAsia"/>
                <w:szCs w:val="21"/>
              </w:rPr>
            </w:pPr>
            <w:r w:rsidRPr="00923157">
              <w:rPr>
                <w:rFonts w:eastAsiaTheme="minorEastAsia"/>
                <w:szCs w:val="21"/>
              </w:rPr>
              <w:t>2040</w:t>
            </w:r>
          </w:p>
        </w:tc>
      </w:tr>
      <w:tr w:rsidR="00923157" w:rsidRPr="00923157" w:rsidTr="00697ECA">
        <w:tc>
          <w:tcPr>
            <w:tcW w:w="1008" w:type="dxa"/>
            <w:tcBorders>
              <w:tl2br w:val="nil"/>
              <w:tr2bl w:val="nil"/>
            </w:tcBorders>
            <w:noWrap/>
            <w:vAlign w:val="center"/>
          </w:tcPr>
          <w:p w:rsidR="001202CB" w:rsidRPr="00923157" w:rsidRDefault="001202CB" w:rsidP="00BC5337">
            <w:pPr>
              <w:adjustRightInd w:val="0"/>
              <w:jc w:val="center"/>
              <w:rPr>
                <w:rFonts w:eastAsiaTheme="minorEastAsia"/>
                <w:szCs w:val="21"/>
              </w:rPr>
            </w:pPr>
            <w:r w:rsidRPr="00923157">
              <w:rPr>
                <w:rFonts w:eastAsiaTheme="minorEastAsia"/>
                <w:szCs w:val="21"/>
              </w:rPr>
              <w:t>归义镇</w:t>
            </w:r>
            <w:r w:rsidRPr="00923157">
              <w:rPr>
                <w:rFonts w:eastAsiaTheme="minorEastAsia"/>
                <w:szCs w:val="21"/>
              </w:rPr>
              <w:t>-</w:t>
            </w:r>
            <w:r w:rsidRPr="00923157">
              <w:rPr>
                <w:rFonts w:eastAsiaTheme="minorEastAsia"/>
                <w:szCs w:val="21"/>
              </w:rPr>
              <w:t>友谊和社区</w:t>
            </w:r>
          </w:p>
        </w:tc>
        <w:tc>
          <w:tcPr>
            <w:tcW w:w="708" w:type="dxa"/>
            <w:tcBorders>
              <w:tl2br w:val="nil"/>
              <w:tr2bl w:val="nil"/>
            </w:tcBorders>
            <w:noWrap/>
            <w:vAlign w:val="center"/>
          </w:tcPr>
          <w:p w:rsidR="001202CB" w:rsidRPr="00923157" w:rsidRDefault="001202CB" w:rsidP="007F1B5D">
            <w:pPr>
              <w:adjustRightInd w:val="0"/>
              <w:jc w:val="center"/>
              <w:rPr>
                <w:rFonts w:eastAsiaTheme="minorEastAsia"/>
                <w:szCs w:val="21"/>
              </w:rPr>
            </w:pPr>
            <w:r w:rsidRPr="00923157">
              <w:rPr>
                <w:rFonts w:eastAsiaTheme="minorEastAsia"/>
                <w:szCs w:val="21"/>
              </w:rPr>
              <w:t>0</w:t>
            </w:r>
          </w:p>
        </w:tc>
        <w:tc>
          <w:tcPr>
            <w:tcW w:w="709" w:type="dxa"/>
            <w:tcBorders>
              <w:tl2br w:val="nil"/>
              <w:tr2bl w:val="nil"/>
            </w:tcBorders>
            <w:noWrap/>
            <w:vAlign w:val="center"/>
          </w:tcPr>
          <w:p w:rsidR="001202CB" w:rsidRPr="00923157" w:rsidRDefault="001202CB" w:rsidP="00EA6714">
            <w:pPr>
              <w:adjustRightInd w:val="0"/>
              <w:jc w:val="center"/>
              <w:rPr>
                <w:rFonts w:eastAsiaTheme="minorEastAsia"/>
                <w:szCs w:val="21"/>
              </w:rPr>
            </w:pPr>
            <w:r w:rsidRPr="00923157">
              <w:rPr>
                <w:rFonts w:eastAsiaTheme="minorEastAsia"/>
                <w:szCs w:val="21"/>
              </w:rPr>
              <w:t>-1650</w:t>
            </w:r>
          </w:p>
        </w:tc>
        <w:tc>
          <w:tcPr>
            <w:tcW w:w="567" w:type="dxa"/>
            <w:tcBorders>
              <w:tl2br w:val="nil"/>
              <w:tr2bl w:val="nil"/>
            </w:tcBorders>
            <w:noWrap/>
            <w:vAlign w:val="center"/>
          </w:tcPr>
          <w:p w:rsidR="001202CB" w:rsidRPr="00923157" w:rsidRDefault="001202CB" w:rsidP="00EA6714">
            <w:pPr>
              <w:adjustRightInd w:val="0"/>
              <w:jc w:val="center"/>
              <w:rPr>
                <w:rFonts w:eastAsiaTheme="minorEastAsia"/>
                <w:szCs w:val="21"/>
              </w:rPr>
            </w:pPr>
            <w:r w:rsidRPr="00923157">
              <w:rPr>
                <w:rFonts w:eastAsiaTheme="minorEastAsia"/>
                <w:szCs w:val="21"/>
              </w:rPr>
              <w:t>居民</w:t>
            </w:r>
          </w:p>
        </w:tc>
        <w:tc>
          <w:tcPr>
            <w:tcW w:w="1701" w:type="dxa"/>
            <w:tcBorders>
              <w:tl2br w:val="nil"/>
              <w:tr2bl w:val="nil"/>
            </w:tcBorders>
            <w:noWrap/>
            <w:vAlign w:val="center"/>
          </w:tcPr>
          <w:p w:rsidR="001202CB" w:rsidRPr="00923157" w:rsidRDefault="001202CB" w:rsidP="000A1088">
            <w:pPr>
              <w:adjustRightInd w:val="0"/>
              <w:jc w:val="center"/>
              <w:rPr>
                <w:rFonts w:eastAsiaTheme="minorEastAsia"/>
                <w:szCs w:val="21"/>
                <w:u w:val="single"/>
              </w:rPr>
            </w:pPr>
            <w:r w:rsidRPr="00923157">
              <w:rPr>
                <w:rFonts w:eastAsiaTheme="minorEastAsia"/>
                <w:szCs w:val="21"/>
                <w:u w:val="single"/>
              </w:rPr>
              <w:t>约</w:t>
            </w:r>
            <w:r w:rsidRPr="00923157">
              <w:rPr>
                <w:rFonts w:eastAsiaTheme="minorEastAsia"/>
                <w:szCs w:val="21"/>
                <w:u w:val="single"/>
              </w:rPr>
              <w:t>400</w:t>
            </w:r>
            <w:r w:rsidRPr="00923157">
              <w:rPr>
                <w:rFonts w:eastAsiaTheme="minorEastAsia"/>
                <w:szCs w:val="21"/>
                <w:u w:val="single"/>
              </w:rPr>
              <w:t>户，</w:t>
            </w:r>
            <w:r w:rsidRPr="00923157">
              <w:rPr>
                <w:rFonts w:eastAsiaTheme="minorEastAsia"/>
                <w:szCs w:val="21"/>
                <w:u w:val="single"/>
              </w:rPr>
              <w:t>1400</w:t>
            </w:r>
            <w:r w:rsidRPr="00923157">
              <w:rPr>
                <w:rFonts w:eastAsiaTheme="minorEastAsia"/>
                <w:szCs w:val="21"/>
                <w:u w:val="single"/>
              </w:rPr>
              <w:t>人</w:t>
            </w:r>
          </w:p>
        </w:tc>
        <w:tc>
          <w:tcPr>
            <w:tcW w:w="1701" w:type="dxa"/>
            <w:vMerge/>
            <w:tcBorders>
              <w:tl2br w:val="nil"/>
              <w:tr2bl w:val="nil"/>
            </w:tcBorders>
            <w:noWrap/>
            <w:vAlign w:val="center"/>
          </w:tcPr>
          <w:p w:rsidR="001202CB" w:rsidRPr="00923157" w:rsidRDefault="001202CB" w:rsidP="00EA6714">
            <w:pPr>
              <w:adjustRightInd w:val="0"/>
              <w:jc w:val="center"/>
              <w:rPr>
                <w:rFonts w:eastAsiaTheme="minorEastAsia"/>
                <w:szCs w:val="21"/>
              </w:rPr>
            </w:pPr>
          </w:p>
        </w:tc>
        <w:tc>
          <w:tcPr>
            <w:tcW w:w="868" w:type="dxa"/>
            <w:tcBorders>
              <w:tl2br w:val="nil"/>
              <w:tr2bl w:val="nil"/>
            </w:tcBorders>
            <w:noWrap/>
            <w:vAlign w:val="center"/>
          </w:tcPr>
          <w:p w:rsidR="001202CB" w:rsidRPr="00923157" w:rsidRDefault="001202CB" w:rsidP="00BC5337">
            <w:pPr>
              <w:adjustRightInd w:val="0"/>
              <w:jc w:val="center"/>
              <w:rPr>
                <w:rFonts w:eastAsiaTheme="minorEastAsia"/>
                <w:szCs w:val="21"/>
              </w:rPr>
            </w:pPr>
            <w:r w:rsidRPr="00923157">
              <w:rPr>
                <w:rFonts w:eastAsiaTheme="minorEastAsia"/>
                <w:szCs w:val="21"/>
              </w:rPr>
              <w:t>南侧</w:t>
            </w:r>
          </w:p>
        </w:tc>
        <w:tc>
          <w:tcPr>
            <w:tcW w:w="1058" w:type="dxa"/>
            <w:tcBorders>
              <w:tl2br w:val="nil"/>
              <w:tr2bl w:val="nil"/>
            </w:tcBorders>
            <w:noWrap/>
            <w:vAlign w:val="center"/>
          </w:tcPr>
          <w:p w:rsidR="001202CB" w:rsidRPr="00923157" w:rsidRDefault="001202CB" w:rsidP="00C60413">
            <w:pPr>
              <w:adjustRightInd w:val="0"/>
              <w:jc w:val="center"/>
              <w:rPr>
                <w:rFonts w:eastAsiaTheme="minorEastAsia"/>
                <w:szCs w:val="21"/>
              </w:rPr>
            </w:pPr>
            <w:r w:rsidRPr="00923157">
              <w:rPr>
                <w:rFonts w:eastAsiaTheme="minorEastAsia"/>
                <w:szCs w:val="21"/>
              </w:rPr>
              <w:t>1650~2340</w:t>
            </w:r>
          </w:p>
        </w:tc>
      </w:tr>
      <w:tr w:rsidR="00923157" w:rsidRPr="00923157" w:rsidTr="00697ECA">
        <w:tc>
          <w:tcPr>
            <w:tcW w:w="1008" w:type="dxa"/>
            <w:tcBorders>
              <w:tl2br w:val="nil"/>
              <w:tr2bl w:val="nil"/>
            </w:tcBorders>
            <w:noWrap/>
            <w:vAlign w:val="center"/>
          </w:tcPr>
          <w:p w:rsidR="001202CB" w:rsidRPr="00923157" w:rsidRDefault="001202CB" w:rsidP="00BC5337">
            <w:pPr>
              <w:adjustRightInd w:val="0"/>
              <w:jc w:val="center"/>
              <w:rPr>
                <w:rFonts w:eastAsiaTheme="minorEastAsia"/>
                <w:szCs w:val="21"/>
              </w:rPr>
            </w:pPr>
            <w:r w:rsidRPr="00923157">
              <w:rPr>
                <w:rFonts w:eastAsiaTheme="minorEastAsia"/>
                <w:szCs w:val="21"/>
              </w:rPr>
              <w:t>归义镇</w:t>
            </w:r>
            <w:r w:rsidRPr="00923157">
              <w:rPr>
                <w:rFonts w:eastAsiaTheme="minorEastAsia"/>
                <w:szCs w:val="21"/>
              </w:rPr>
              <w:t>-</w:t>
            </w:r>
            <w:r w:rsidRPr="00923157">
              <w:rPr>
                <w:rFonts w:eastAsiaTheme="minorEastAsia"/>
                <w:szCs w:val="21"/>
              </w:rPr>
              <w:t>广场社区</w:t>
            </w:r>
          </w:p>
        </w:tc>
        <w:tc>
          <w:tcPr>
            <w:tcW w:w="708" w:type="dxa"/>
            <w:tcBorders>
              <w:tl2br w:val="nil"/>
              <w:tr2bl w:val="nil"/>
            </w:tcBorders>
            <w:noWrap/>
            <w:vAlign w:val="center"/>
          </w:tcPr>
          <w:p w:rsidR="001202CB" w:rsidRPr="00923157" w:rsidRDefault="001202CB" w:rsidP="007F1B5D">
            <w:pPr>
              <w:adjustRightInd w:val="0"/>
              <w:jc w:val="center"/>
              <w:rPr>
                <w:rFonts w:eastAsiaTheme="minorEastAsia"/>
                <w:szCs w:val="21"/>
              </w:rPr>
            </w:pPr>
            <w:r w:rsidRPr="00923157">
              <w:rPr>
                <w:rFonts w:eastAsiaTheme="minorEastAsia"/>
                <w:szCs w:val="21"/>
              </w:rPr>
              <w:t>0</w:t>
            </w:r>
          </w:p>
        </w:tc>
        <w:tc>
          <w:tcPr>
            <w:tcW w:w="709" w:type="dxa"/>
            <w:tcBorders>
              <w:tl2br w:val="nil"/>
              <w:tr2bl w:val="nil"/>
            </w:tcBorders>
            <w:noWrap/>
            <w:vAlign w:val="center"/>
          </w:tcPr>
          <w:p w:rsidR="001202CB" w:rsidRPr="00923157" w:rsidRDefault="001202CB" w:rsidP="00EA6714">
            <w:pPr>
              <w:adjustRightInd w:val="0"/>
              <w:jc w:val="center"/>
              <w:rPr>
                <w:rFonts w:eastAsiaTheme="minorEastAsia"/>
                <w:szCs w:val="21"/>
              </w:rPr>
            </w:pPr>
            <w:r w:rsidRPr="00923157">
              <w:rPr>
                <w:rFonts w:eastAsiaTheme="minorEastAsia"/>
                <w:szCs w:val="21"/>
              </w:rPr>
              <w:t>-1680</w:t>
            </w:r>
          </w:p>
        </w:tc>
        <w:tc>
          <w:tcPr>
            <w:tcW w:w="567" w:type="dxa"/>
            <w:tcBorders>
              <w:tl2br w:val="nil"/>
              <w:tr2bl w:val="nil"/>
            </w:tcBorders>
            <w:noWrap/>
            <w:vAlign w:val="center"/>
          </w:tcPr>
          <w:p w:rsidR="001202CB" w:rsidRPr="00923157" w:rsidRDefault="001202CB" w:rsidP="000A1088">
            <w:pPr>
              <w:adjustRightInd w:val="0"/>
              <w:jc w:val="center"/>
              <w:rPr>
                <w:rFonts w:eastAsiaTheme="minorEastAsia"/>
                <w:szCs w:val="21"/>
              </w:rPr>
            </w:pPr>
            <w:r w:rsidRPr="00923157">
              <w:rPr>
                <w:rFonts w:eastAsiaTheme="minorEastAsia"/>
                <w:szCs w:val="21"/>
              </w:rPr>
              <w:t>居民</w:t>
            </w:r>
          </w:p>
        </w:tc>
        <w:tc>
          <w:tcPr>
            <w:tcW w:w="1701" w:type="dxa"/>
            <w:tcBorders>
              <w:tl2br w:val="nil"/>
              <w:tr2bl w:val="nil"/>
            </w:tcBorders>
            <w:noWrap/>
            <w:vAlign w:val="center"/>
          </w:tcPr>
          <w:p w:rsidR="001202CB" w:rsidRPr="00923157" w:rsidRDefault="001202CB" w:rsidP="002B613C">
            <w:pPr>
              <w:adjustRightInd w:val="0"/>
              <w:jc w:val="center"/>
              <w:rPr>
                <w:rFonts w:eastAsiaTheme="minorEastAsia"/>
                <w:szCs w:val="21"/>
                <w:u w:val="single"/>
              </w:rPr>
            </w:pPr>
            <w:r w:rsidRPr="00923157">
              <w:rPr>
                <w:rFonts w:eastAsiaTheme="minorEastAsia"/>
                <w:szCs w:val="21"/>
                <w:u w:val="single"/>
              </w:rPr>
              <w:t>约</w:t>
            </w:r>
            <w:r w:rsidRPr="00923157">
              <w:rPr>
                <w:rFonts w:eastAsiaTheme="minorEastAsia"/>
                <w:szCs w:val="21"/>
                <w:u w:val="single"/>
              </w:rPr>
              <w:t>700</w:t>
            </w:r>
            <w:r w:rsidRPr="00923157">
              <w:rPr>
                <w:rFonts w:eastAsiaTheme="minorEastAsia"/>
                <w:szCs w:val="21"/>
                <w:u w:val="single"/>
              </w:rPr>
              <w:t>户，</w:t>
            </w:r>
            <w:r w:rsidRPr="00923157">
              <w:rPr>
                <w:rFonts w:eastAsiaTheme="minorEastAsia"/>
                <w:szCs w:val="21"/>
                <w:u w:val="single"/>
              </w:rPr>
              <w:t>2400</w:t>
            </w:r>
            <w:r w:rsidRPr="00923157">
              <w:rPr>
                <w:rFonts w:eastAsiaTheme="minorEastAsia"/>
                <w:szCs w:val="21"/>
                <w:u w:val="single"/>
              </w:rPr>
              <w:t>人</w:t>
            </w:r>
          </w:p>
        </w:tc>
        <w:tc>
          <w:tcPr>
            <w:tcW w:w="1701" w:type="dxa"/>
            <w:vMerge/>
            <w:tcBorders>
              <w:tl2br w:val="nil"/>
              <w:tr2bl w:val="nil"/>
            </w:tcBorders>
            <w:noWrap/>
            <w:vAlign w:val="center"/>
          </w:tcPr>
          <w:p w:rsidR="001202CB" w:rsidRPr="00923157" w:rsidRDefault="001202CB" w:rsidP="00EA6714">
            <w:pPr>
              <w:adjustRightInd w:val="0"/>
              <w:jc w:val="center"/>
              <w:rPr>
                <w:rFonts w:eastAsiaTheme="minorEastAsia"/>
                <w:szCs w:val="21"/>
              </w:rPr>
            </w:pPr>
          </w:p>
        </w:tc>
        <w:tc>
          <w:tcPr>
            <w:tcW w:w="868" w:type="dxa"/>
            <w:tcBorders>
              <w:tl2br w:val="nil"/>
              <w:tr2bl w:val="nil"/>
            </w:tcBorders>
            <w:noWrap/>
            <w:vAlign w:val="center"/>
          </w:tcPr>
          <w:p w:rsidR="001202CB" w:rsidRPr="00923157" w:rsidRDefault="001202CB" w:rsidP="00BC5337">
            <w:pPr>
              <w:adjustRightInd w:val="0"/>
              <w:jc w:val="center"/>
              <w:rPr>
                <w:rFonts w:eastAsiaTheme="minorEastAsia"/>
                <w:szCs w:val="21"/>
              </w:rPr>
            </w:pPr>
            <w:r w:rsidRPr="00923157">
              <w:rPr>
                <w:rFonts w:eastAsiaTheme="minorEastAsia"/>
                <w:szCs w:val="21"/>
              </w:rPr>
              <w:t>南侧</w:t>
            </w:r>
          </w:p>
        </w:tc>
        <w:tc>
          <w:tcPr>
            <w:tcW w:w="1058" w:type="dxa"/>
            <w:tcBorders>
              <w:tl2br w:val="nil"/>
              <w:tr2bl w:val="nil"/>
            </w:tcBorders>
            <w:noWrap/>
            <w:vAlign w:val="center"/>
          </w:tcPr>
          <w:p w:rsidR="001202CB" w:rsidRPr="00923157" w:rsidRDefault="001202CB" w:rsidP="002B613C">
            <w:pPr>
              <w:adjustRightInd w:val="0"/>
              <w:jc w:val="center"/>
              <w:rPr>
                <w:rFonts w:eastAsiaTheme="minorEastAsia"/>
                <w:szCs w:val="21"/>
              </w:rPr>
            </w:pPr>
            <w:r w:rsidRPr="00923157">
              <w:rPr>
                <w:rFonts w:eastAsiaTheme="minorEastAsia"/>
                <w:szCs w:val="21"/>
              </w:rPr>
              <w:t>1680~2530</w:t>
            </w:r>
          </w:p>
        </w:tc>
      </w:tr>
      <w:tr w:rsidR="00923157" w:rsidRPr="00923157" w:rsidTr="00697ECA">
        <w:tc>
          <w:tcPr>
            <w:tcW w:w="1008" w:type="dxa"/>
            <w:tcBorders>
              <w:tl2br w:val="nil"/>
              <w:tr2bl w:val="nil"/>
            </w:tcBorders>
            <w:noWrap/>
            <w:vAlign w:val="center"/>
          </w:tcPr>
          <w:p w:rsidR="001202CB" w:rsidRPr="00923157" w:rsidRDefault="001202CB" w:rsidP="00BC5337">
            <w:pPr>
              <w:adjustRightInd w:val="0"/>
              <w:jc w:val="center"/>
              <w:rPr>
                <w:rFonts w:eastAsiaTheme="minorEastAsia"/>
                <w:szCs w:val="21"/>
              </w:rPr>
            </w:pPr>
            <w:r w:rsidRPr="00923157">
              <w:rPr>
                <w:rFonts w:eastAsiaTheme="minorEastAsia"/>
                <w:szCs w:val="21"/>
              </w:rPr>
              <w:t>归义镇</w:t>
            </w:r>
            <w:r w:rsidRPr="00923157">
              <w:rPr>
                <w:rFonts w:eastAsiaTheme="minorEastAsia"/>
                <w:szCs w:val="21"/>
              </w:rPr>
              <w:t>-</w:t>
            </w:r>
            <w:r w:rsidRPr="00923157">
              <w:rPr>
                <w:rFonts w:eastAsiaTheme="minorEastAsia"/>
                <w:szCs w:val="21"/>
              </w:rPr>
              <w:t>高塘社区</w:t>
            </w:r>
          </w:p>
        </w:tc>
        <w:tc>
          <w:tcPr>
            <w:tcW w:w="708" w:type="dxa"/>
            <w:tcBorders>
              <w:tl2br w:val="nil"/>
              <w:tr2bl w:val="nil"/>
            </w:tcBorders>
            <w:noWrap/>
            <w:vAlign w:val="center"/>
          </w:tcPr>
          <w:p w:rsidR="001202CB" w:rsidRPr="00923157" w:rsidRDefault="001202CB" w:rsidP="007F1B5D">
            <w:pPr>
              <w:adjustRightInd w:val="0"/>
              <w:jc w:val="center"/>
              <w:rPr>
                <w:rFonts w:eastAsiaTheme="minorEastAsia"/>
                <w:szCs w:val="21"/>
              </w:rPr>
            </w:pPr>
            <w:r w:rsidRPr="00923157">
              <w:rPr>
                <w:rFonts w:eastAsiaTheme="minorEastAsia"/>
                <w:szCs w:val="21"/>
              </w:rPr>
              <w:t>-500</w:t>
            </w:r>
          </w:p>
        </w:tc>
        <w:tc>
          <w:tcPr>
            <w:tcW w:w="709" w:type="dxa"/>
            <w:tcBorders>
              <w:tl2br w:val="nil"/>
              <w:tr2bl w:val="nil"/>
            </w:tcBorders>
            <w:noWrap/>
            <w:vAlign w:val="center"/>
          </w:tcPr>
          <w:p w:rsidR="001202CB" w:rsidRPr="00923157" w:rsidRDefault="001202CB" w:rsidP="00EA6714">
            <w:pPr>
              <w:adjustRightInd w:val="0"/>
              <w:jc w:val="center"/>
              <w:rPr>
                <w:rFonts w:eastAsiaTheme="minorEastAsia"/>
                <w:szCs w:val="21"/>
              </w:rPr>
            </w:pPr>
            <w:r w:rsidRPr="00923157">
              <w:rPr>
                <w:rFonts w:eastAsiaTheme="minorEastAsia"/>
                <w:szCs w:val="21"/>
              </w:rPr>
              <w:t>-290</w:t>
            </w:r>
          </w:p>
        </w:tc>
        <w:tc>
          <w:tcPr>
            <w:tcW w:w="567" w:type="dxa"/>
            <w:tcBorders>
              <w:tl2br w:val="nil"/>
              <w:tr2bl w:val="nil"/>
            </w:tcBorders>
            <w:noWrap/>
            <w:vAlign w:val="center"/>
          </w:tcPr>
          <w:p w:rsidR="001202CB" w:rsidRPr="00923157" w:rsidRDefault="001202CB" w:rsidP="00EA6714">
            <w:pPr>
              <w:adjustRightInd w:val="0"/>
              <w:jc w:val="center"/>
              <w:rPr>
                <w:rFonts w:eastAsiaTheme="minorEastAsia"/>
                <w:szCs w:val="21"/>
              </w:rPr>
            </w:pPr>
            <w:r w:rsidRPr="00923157">
              <w:rPr>
                <w:rFonts w:eastAsiaTheme="minorEastAsia"/>
                <w:szCs w:val="21"/>
              </w:rPr>
              <w:t>居民</w:t>
            </w:r>
          </w:p>
        </w:tc>
        <w:tc>
          <w:tcPr>
            <w:tcW w:w="1701" w:type="dxa"/>
            <w:tcBorders>
              <w:tl2br w:val="nil"/>
              <w:tr2bl w:val="nil"/>
            </w:tcBorders>
            <w:noWrap/>
            <w:vAlign w:val="center"/>
          </w:tcPr>
          <w:p w:rsidR="001202CB" w:rsidRPr="00923157" w:rsidRDefault="001202CB" w:rsidP="002B613C">
            <w:pPr>
              <w:adjustRightInd w:val="0"/>
              <w:jc w:val="center"/>
              <w:rPr>
                <w:rFonts w:eastAsiaTheme="minorEastAsia"/>
                <w:szCs w:val="21"/>
                <w:u w:val="single"/>
              </w:rPr>
            </w:pPr>
            <w:r w:rsidRPr="00923157">
              <w:rPr>
                <w:rFonts w:eastAsiaTheme="minorEastAsia"/>
                <w:szCs w:val="21"/>
                <w:u w:val="single"/>
              </w:rPr>
              <w:t>约</w:t>
            </w:r>
            <w:r w:rsidRPr="00923157">
              <w:rPr>
                <w:rFonts w:eastAsiaTheme="minorEastAsia"/>
                <w:szCs w:val="21"/>
                <w:u w:val="single"/>
              </w:rPr>
              <w:t>800</w:t>
            </w:r>
            <w:r w:rsidRPr="00923157">
              <w:rPr>
                <w:rFonts w:eastAsiaTheme="minorEastAsia"/>
                <w:szCs w:val="21"/>
                <w:u w:val="single"/>
              </w:rPr>
              <w:t>户，</w:t>
            </w:r>
            <w:r w:rsidRPr="00923157">
              <w:rPr>
                <w:rFonts w:eastAsiaTheme="minorEastAsia"/>
                <w:szCs w:val="21"/>
                <w:u w:val="single"/>
              </w:rPr>
              <w:t>2800</w:t>
            </w:r>
            <w:r w:rsidRPr="00923157">
              <w:rPr>
                <w:rFonts w:eastAsiaTheme="minorEastAsia"/>
                <w:szCs w:val="21"/>
                <w:u w:val="single"/>
              </w:rPr>
              <w:t>人</w:t>
            </w:r>
          </w:p>
        </w:tc>
        <w:tc>
          <w:tcPr>
            <w:tcW w:w="1701" w:type="dxa"/>
            <w:vMerge/>
            <w:tcBorders>
              <w:tl2br w:val="nil"/>
              <w:tr2bl w:val="nil"/>
            </w:tcBorders>
            <w:noWrap/>
            <w:vAlign w:val="center"/>
          </w:tcPr>
          <w:p w:rsidR="001202CB" w:rsidRPr="00923157" w:rsidRDefault="001202CB" w:rsidP="00EA6714">
            <w:pPr>
              <w:adjustRightInd w:val="0"/>
              <w:jc w:val="center"/>
              <w:rPr>
                <w:rFonts w:eastAsiaTheme="minorEastAsia"/>
                <w:szCs w:val="21"/>
              </w:rPr>
            </w:pPr>
          </w:p>
        </w:tc>
        <w:tc>
          <w:tcPr>
            <w:tcW w:w="868" w:type="dxa"/>
            <w:tcBorders>
              <w:tl2br w:val="nil"/>
              <w:tr2bl w:val="nil"/>
            </w:tcBorders>
            <w:noWrap/>
            <w:vAlign w:val="center"/>
          </w:tcPr>
          <w:p w:rsidR="001202CB" w:rsidRPr="00923157" w:rsidRDefault="001202CB" w:rsidP="00BC5337">
            <w:pPr>
              <w:adjustRightInd w:val="0"/>
              <w:jc w:val="center"/>
              <w:rPr>
                <w:rFonts w:eastAsiaTheme="minorEastAsia"/>
                <w:szCs w:val="21"/>
              </w:rPr>
            </w:pPr>
            <w:r w:rsidRPr="00923157">
              <w:rPr>
                <w:rFonts w:eastAsiaTheme="minorEastAsia"/>
                <w:szCs w:val="21"/>
              </w:rPr>
              <w:t>西南侧</w:t>
            </w:r>
          </w:p>
        </w:tc>
        <w:tc>
          <w:tcPr>
            <w:tcW w:w="1058" w:type="dxa"/>
            <w:tcBorders>
              <w:tl2br w:val="nil"/>
              <w:tr2bl w:val="nil"/>
            </w:tcBorders>
            <w:noWrap/>
            <w:vAlign w:val="center"/>
          </w:tcPr>
          <w:p w:rsidR="001202CB" w:rsidRPr="00923157" w:rsidRDefault="001202CB" w:rsidP="002B613C">
            <w:pPr>
              <w:adjustRightInd w:val="0"/>
              <w:jc w:val="center"/>
              <w:rPr>
                <w:rFonts w:eastAsiaTheme="minorEastAsia"/>
                <w:szCs w:val="21"/>
              </w:rPr>
            </w:pPr>
            <w:r w:rsidRPr="00923157">
              <w:rPr>
                <w:rFonts w:eastAsiaTheme="minorEastAsia"/>
                <w:szCs w:val="21"/>
              </w:rPr>
              <w:t>580~1910</w:t>
            </w:r>
          </w:p>
        </w:tc>
      </w:tr>
      <w:tr w:rsidR="00923157" w:rsidRPr="00923157" w:rsidTr="00697ECA">
        <w:tc>
          <w:tcPr>
            <w:tcW w:w="1008" w:type="dxa"/>
            <w:tcBorders>
              <w:tl2br w:val="nil"/>
              <w:tr2bl w:val="nil"/>
            </w:tcBorders>
            <w:noWrap/>
            <w:vAlign w:val="center"/>
          </w:tcPr>
          <w:p w:rsidR="001202CB" w:rsidRPr="00923157" w:rsidRDefault="001202CB" w:rsidP="00BC5337">
            <w:pPr>
              <w:adjustRightInd w:val="0"/>
              <w:jc w:val="center"/>
              <w:rPr>
                <w:rFonts w:eastAsiaTheme="minorEastAsia"/>
                <w:szCs w:val="21"/>
              </w:rPr>
            </w:pPr>
            <w:r w:rsidRPr="00923157">
              <w:rPr>
                <w:rFonts w:eastAsiaTheme="minorEastAsia"/>
                <w:szCs w:val="21"/>
              </w:rPr>
              <w:t>归义镇</w:t>
            </w:r>
            <w:r w:rsidRPr="00923157">
              <w:rPr>
                <w:rFonts w:eastAsiaTheme="minorEastAsia"/>
                <w:szCs w:val="21"/>
              </w:rPr>
              <w:t>-</w:t>
            </w:r>
            <w:r w:rsidRPr="00923157">
              <w:rPr>
                <w:rFonts w:eastAsiaTheme="minorEastAsia"/>
                <w:szCs w:val="21"/>
              </w:rPr>
              <w:t>南江社区</w:t>
            </w:r>
          </w:p>
        </w:tc>
        <w:tc>
          <w:tcPr>
            <w:tcW w:w="708" w:type="dxa"/>
            <w:tcBorders>
              <w:tl2br w:val="nil"/>
              <w:tr2bl w:val="nil"/>
            </w:tcBorders>
            <w:noWrap/>
            <w:vAlign w:val="center"/>
          </w:tcPr>
          <w:p w:rsidR="001202CB" w:rsidRPr="00923157" w:rsidRDefault="001202CB" w:rsidP="007F1B5D">
            <w:pPr>
              <w:adjustRightInd w:val="0"/>
              <w:jc w:val="center"/>
              <w:rPr>
                <w:rFonts w:eastAsiaTheme="minorEastAsia"/>
                <w:szCs w:val="21"/>
              </w:rPr>
            </w:pPr>
            <w:r w:rsidRPr="00923157">
              <w:rPr>
                <w:rFonts w:eastAsiaTheme="minorEastAsia"/>
                <w:szCs w:val="21"/>
              </w:rPr>
              <w:t>-670</w:t>
            </w:r>
          </w:p>
        </w:tc>
        <w:tc>
          <w:tcPr>
            <w:tcW w:w="709" w:type="dxa"/>
            <w:tcBorders>
              <w:tl2br w:val="nil"/>
              <w:tr2bl w:val="nil"/>
            </w:tcBorders>
            <w:noWrap/>
            <w:vAlign w:val="center"/>
          </w:tcPr>
          <w:p w:rsidR="001202CB" w:rsidRPr="00923157" w:rsidRDefault="001202CB" w:rsidP="00EA6714">
            <w:pPr>
              <w:adjustRightInd w:val="0"/>
              <w:jc w:val="center"/>
              <w:rPr>
                <w:rFonts w:eastAsiaTheme="minorEastAsia"/>
                <w:szCs w:val="21"/>
              </w:rPr>
            </w:pPr>
            <w:r w:rsidRPr="00923157">
              <w:rPr>
                <w:rFonts w:eastAsiaTheme="minorEastAsia"/>
                <w:szCs w:val="21"/>
              </w:rPr>
              <w:t>-1560</w:t>
            </w:r>
          </w:p>
        </w:tc>
        <w:tc>
          <w:tcPr>
            <w:tcW w:w="567" w:type="dxa"/>
            <w:tcBorders>
              <w:tl2br w:val="nil"/>
              <w:tr2bl w:val="nil"/>
            </w:tcBorders>
            <w:noWrap/>
            <w:vAlign w:val="center"/>
          </w:tcPr>
          <w:p w:rsidR="001202CB" w:rsidRPr="00923157" w:rsidRDefault="001202CB" w:rsidP="000A1088">
            <w:pPr>
              <w:adjustRightInd w:val="0"/>
              <w:jc w:val="center"/>
              <w:rPr>
                <w:rFonts w:eastAsiaTheme="minorEastAsia"/>
                <w:szCs w:val="21"/>
              </w:rPr>
            </w:pPr>
            <w:r w:rsidRPr="00923157">
              <w:rPr>
                <w:rFonts w:eastAsiaTheme="minorEastAsia"/>
                <w:szCs w:val="21"/>
              </w:rPr>
              <w:t>居民</w:t>
            </w:r>
          </w:p>
        </w:tc>
        <w:tc>
          <w:tcPr>
            <w:tcW w:w="1701" w:type="dxa"/>
            <w:tcBorders>
              <w:tl2br w:val="nil"/>
              <w:tr2bl w:val="nil"/>
            </w:tcBorders>
            <w:noWrap/>
            <w:vAlign w:val="center"/>
          </w:tcPr>
          <w:p w:rsidR="001202CB" w:rsidRPr="00923157" w:rsidRDefault="001202CB" w:rsidP="000A1088">
            <w:pPr>
              <w:adjustRightInd w:val="0"/>
              <w:jc w:val="center"/>
              <w:rPr>
                <w:rFonts w:eastAsiaTheme="minorEastAsia"/>
                <w:szCs w:val="21"/>
                <w:u w:val="single"/>
              </w:rPr>
            </w:pPr>
            <w:r w:rsidRPr="00923157">
              <w:rPr>
                <w:rFonts w:eastAsiaTheme="minorEastAsia"/>
                <w:szCs w:val="21"/>
                <w:u w:val="single"/>
              </w:rPr>
              <w:t>约</w:t>
            </w:r>
            <w:r w:rsidRPr="00923157">
              <w:rPr>
                <w:rFonts w:eastAsiaTheme="minorEastAsia"/>
                <w:szCs w:val="21"/>
                <w:u w:val="single"/>
              </w:rPr>
              <w:t>400</w:t>
            </w:r>
            <w:r w:rsidRPr="00923157">
              <w:rPr>
                <w:rFonts w:eastAsiaTheme="minorEastAsia"/>
                <w:szCs w:val="21"/>
                <w:u w:val="single"/>
              </w:rPr>
              <w:t>户，</w:t>
            </w:r>
            <w:r w:rsidRPr="00923157">
              <w:rPr>
                <w:rFonts w:eastAsiaTheme="minorEastAsia"/>
                <w:szCs w:val="21"/>
                <w:u w:val="single"/>
              </w:rPr>
              <w:t>1400</w:t>
            </w:r>
            <w:r w:rsidRPr="00923157">
              <w:rPr>
                <w:rFonts w:eastAsiaTheme="minorEastAsia"/>
                <w:szCs w:val="21"/>
                <w:u w:val="single"/>
              </w:rPr>
              <w:t>人</w:t>
            </w:r>
          </w:p>
        </w:tc>
        <w:tc>
          <w:tcPr>
            <w:tcW w:w="1701" w:type="dxa"/>
            <w:vMerge/>
            <w:tcBorders>
              <w:tl2br w:val="nil"/>
              <w:tr2bl w:val="nil"/>
            </w:tcBorders>
            <w:noWrap/>
            <w:vAlign w:val="center"/>
          </w:tcPr>
          <w:p w:rsidR="001202CB" w:rsidRPr="00923157" w:rsidRDefault="001202CB" w:rsidP="00EA6714">
            <w:pPr>
              <w:adjustRightInd w:val="0"/>
              <w:jc w:val="center"/>
              <w:rPr>
                <w:rFonts w:eastAsiaTheme="minorEastAsia"/>
                <w:szCs w:val="21"/>
              </w:rPr>
            </w:pPr>
          </w:p>
        </w:tc>
        <w:tc>
          <w:tcPr>
            <w:tcW w:w="868" w:type="dxa"/>
            <w:tcBorders>
              <w:tl2br w:val="nil"/>
              <w:tr2bl w:val="nil"/>
            </w:tcBorders>
            <w:noWrap/>
            <w:vAlign w:val="center"/>
          </w:tcPr>
          <w:p w:rsidR="001202CB" w:rsidRPr="00923157" w:rsidRDefault="001202CB" w:rsidP="00BC5337">
            <w:pPr>
              <w:adjustRightInd w:val="0"/>
              <w:jc w:val="center"/>
              <w:rPr>
                <w:rFonts w:eastAsiaTheme="minorEastAsia"/>
                <w:szCs w:val="21"/>
              </w:rPr>
            </w:pPr>
            <w:r w:rsidRPr="00923157">
              <w:rPr>
                <w:rFonts w:eastAsiaTheme="minorEastAsia"/>
                <w:szCs w:val="21"/>
              </w:rPr>
              <w:t>西南侧</w:t>
            </w:r>
          </w:p>
        </w:tc>
        <w:tc>
          <w:tcPr>
            <w:tcW w:w="1058" w:type="dxa"/>
            <w:tcBorders>
              <w:tl2br w:val="nil"/>
              <w:tr2bl w:val="nil"/>
            </w:tcBorders>
            <w:noWrap/>
            <w:vAlign w:val="center"/>
          </w:tcPr>
          <w:p w:rsidR="001202CB" w:rsidRPr="00923157" w:rsidRDefault="001202CB" w:rsidP="002B613C">
            <w:pPr>
              <w:adjustRightInd w:val="0"/>
              <w:jc w:val="center"/>
              <w:rPr>
                <w:rFonts w:eastAsiaTheme="minorEastAsia"/>
                <w:szCs w:val="21"/>
              </w:rPr>
            </w:pPr>
            <w:r w:rsidRPr="00923157">
              <w:rPr>
                <w:rFonts w:eastAsiaTheme="minorEastAsia"/>
                <w:szCs w:val="21"/>
              </w:rPr>
              <w:t>1700~2710</w:t>
            </w:r>
          </w:p>
        </w:tc>
      </w:tr>
      <w:tr w:rsidR="00923157" w:rsidRPr="00923157" w:rsidTr="00697ECA">
        <w:tc>
          <w:tcPr>
            <w:tcW w:w="1008" w:type="dxa"/>
            <w:tcBorders>
              <w:tl2br w:val="nil"/>
              <w:tr2bl w:val="nil"/>
            </w:tcBorders>
            <w:noWrap/>
            <w:vAlign w:val="center"/>
          </w:tcPr>
          <w:p w:rsidR="001202CB" w:rsidRPr="00923157" w:rsidRDefault="001202CB" w:rsidP="00BC5337">
            <w:pPr>
              <w:adjustRightInd w:val="0"/>
              <w:jc w:val="center"/>
              <w:rPr>
                <w:rFonts w:eastAsiaTheme="minorEastAsia"/>
                <w:szCs w:val="21"/>
              </w:rPr>
            </w:pPr>
            <w:r w:rsidRPr="00923157">
              <w:rPr>
                <w:rFonts w:eastAsiaTheme="minorEastAsia"/>
                <w:szCs w:val="21"/>
              </w:rPr>
              <w:t>湖南省汨罗第一中学</w:t>
            </w:r>
          </w:p>
        </w:tc>
        <w:tc>
          <w:tcPr>
            <w:tcW w:w="708" w:type="dxa"/>
            <w:tcBorders>
              <w:tl2br w:val="nil"/>
              <w:tr2bl w:val="nil"/>
            </w:tcBorders>
            <w:noWrap/>
            <w:vAlign w:val="center"/>
          </w:tcPr>
          <w:p w:rsidR="001202CB" w:rsidRPr="00923157" w:rsidRDefault="001202CB" w:rsidP="007F1B5D">
            <w:pPr>
              <w:adjustRightInd w:val="0"/>
              <w:jc w:val="center"/>
              <w:rPr>
                <w:rFonts w:eastAsiaTheme="minorEastAsia"/>
                <w:szCs w:val="21"/>
              </w:rPr>
            </w:pPr>
            <w:r w:rsidRPr="00923157">
              <w:rPr>
                <w:rFonts w:eastAsiaTheme="minorEastAsia"/>
                <w:szCs w:val="21"/>
              </w:rPr>
              <w:t>-1010</w:t>
            </w:r>
          </w:p>
        </w:tc>
        <w:tc>
          <w:tcPr>
            <w:tcW w:w="709" w:type="dxa"/>
            <w:tcBorders>
              <w:tl2br w:val="nil"/>
              <w:tr2bl w:val="nil"/>
            </w:tcBorders>
            <w:noWrap/>
            <w:vAlign w:val="center"/>
          </w:tcPr>
          <w:p w:rsidR="001202CB" w:rsidRPr="00923157" w:rsidRDefault="001202CB" w:rsidP="00EA6714">
            <w:pPr>
              <w:adjustRightInd w:val="0"/>
              <w:jc w:val="center"/>
              <w:rPr>
                <w:rFonts w:eastAsiaTheme="minorEastAsia"/>
                <w:szCs w:val="21"/>
              </w:rPr>
            </w:pPr>
            <w:r w:rsidRPr="00923157">
              <w:rPr>
                <w:rFonts w:eastAsiaTheme="minorEastAsia"/>
                <w:szCs w:val="21"/>
              </w:rPr>
              <w:t>-1750</w:t>
            </w:r>
          </w:p>
        </w:tc>
        <w:tc>
          <w:tcPr>
            <w:tcW w:w="567" w:type="dxa"/>
            <w:tcBorders>
              <w:tl2br w:val="nil"/>
              <w:tr2bl w:val="nil"/>
            </w:tcBorders>
            <w:noWrap/>
            <w:vAlign w:val="center"/>
          </w:tcPr>
          <w:p w:rsidR="001202CB" w:rsidRPr="00923157" w:rsidRDefault="001202CB" w:rsidP="000A1088">
            <w:pPr>
              <w:adjustRightInd w:val="0"/>
              <w:jc w:val="center"/>
              <w:rPr>
                <w:rFonts w:eastAsiaTheme="minorEastAsia"/>
                <w:szCs w:val="21"/>
              </w:rPr>
            </w:pPr>
            <w:r w:rsidRPr="00923157">
              <w:rPr>
                <w:rFonts w:eastAsiaTheme="minorEastAsia"/>
                <w:szCs w:val="21"/>
              </w:rPr>
              <w:t>学生</w:t>
            </w:r>
          </w:p>
        </w:tc>
        <w:tc>
          <w:tcPr>
            <w:tcW w:w="1701" w:type="dxa"/>
            <w:tcBorders>
              <w:tl2br w:val="nil"/>
              <w:tr2bl w:val="nil"/>
            </w:tcBorders>
            <w:noWrap/>
            <w:vAlign w:val="center"/>
          </w:tcPr>
          <w:p w:rsidR="001202CB" w:rsidRPr="00923157" w:rsidRDefault="001202CB" w:rsidP="001202CB">
            <w:pPr>
              <w:adjustRightInd w:val="0"/>
              <w:jc w:val="center"/>
              <w:rPr>
                <w:rFonts w:eastAsiaTheme="minorEastAsia"/>
                <w:szCs w:val="21"/>
                <w:u w:val="single"/>
              </w:rPr>
            </w:pPr>
            <w:r w:rsidRPr="00923157">
              <w:rPr>
                <w:rFonts w:eastAsiaTheme="minorEastAsia" w:hint="eastAsia"/>
                <w:szCs w:val="21"/>
                <w:u w:val="single"/>
              </w:rPr>
              <w:t>教职工</w:t>
            </w:r>
            <w:r w:rsidRPr="00923157">
              <w:rPr>
                <w:rFonts w:eastAsiaTheme="minorEastAsia"/>
                <w:szCs w:val="21"/>
                <w:u w:val="single"/>
              </w:rPr>
              <w:t>及学生共计约</w:t>
            </w:r>
            <w:r w:rsidRPr="00923157">
              <w:rPr>
                <w:rFonts w:eastAsiaTheme="minorEastAsia" w:hint="eastAsia"/>
                <w:szCs w:val="21"/>
                <w:u w:val="single"/>
              </w:rPr>
              <w:t>3500</w:t>
            </w:r>
            <w:r w:rsidRPr="00923157">
              <w:rPr>
                <w:rFonts w:eastAsiaTheme="minorEastAsia" w:hint="eastAsia"/>
                <w:szCs w:val="21"/>
                <w:u w:val="single"/>
              </w:rPr>
              <w:t>人</w:t>
            </w:r>
          </w:p>
        </w:tc>
        <w:tc>
          <w:tcPr>
            <w:tcW w:w="1701" w:type="dxa"/>
            <w:vMerge/>
            <w:tcBorders>
              <w:tl2br w:val="nil"/>
              <w:tr2bl w:val="nil"/>
            </w:tcBorders>
            <w:noWrap/>
            <w:vAlign w:val="center"/>
          </w:tcPr>
          <w:p w:rsidR="001202CB" w:rsidRPr="00923157" w:rsidRDefault="001202CB" w:rsidP="00EA6714">
            <w:pPr>
              <w:adjustRightInd w:val="0"/>
              <w:jc w:val="center"/>
              <w:rPr>
                <w:rFonts w:eastAsiaTheme="minorEastAsia"/>
                <w:szCs w:val="21"/>
              </w:rPr>
            </w:pPr>
          </w:p>
        </w:tc>
        <w:tc>
          <w:tcPr>
            <w:tcW w:w="868" w:type="dxa"/>
            <w:tcBorders>
              <w:tl2br w:val="nil"/>
              <w:tr2bl w:val="nil"/>
            </w:tcBorders>
            <w:noWrap/>
            <w:vAlign w:val="center"/>
          </w:tcPr>
          <w:p w:rsidR="001202CB" w:rsidRPr="00923157" w:rsidRDefault="001202CB" w:rsidP="00BC5337">
            <w:pPr>
              <w:adjustRightInd w:val="0"/>
              <w:jc w:val="center"/>
              <w:rPr>
                <w:rFonts w:eastAsiaTheme="minorEastAsia"/>
                <w:szCs w:val="21"/>
              </w:rPr>
            </w:pPr>
            <w:r w:rsidRPr="00923157">
              <w:rPr>
                <w:rFonts w:eastAsiaTheme="minorEastAsia"/>
                <w:szCs w:val="21"/>
              </w:rPr>
              <w:t>西南侧</w:t>
            </w:r>
          </w:p>
        </w:tc>
        <w:tc>
          <w:tcPr>
            <w:tcW w:w="1058" w:type="dxa"/>
            <w:tcBorders>
              <w:tl2br w:val="nil"/>
              <w:tr2bl w:val="nil"/>
            </w:tcBorders>
            <w:noWrap/>
            <w:vAlign w:val="center"/>
          </w:tcPr>
          <w:p w:rsidR="001202CB" w:rsidRPr="00923157" w:rsidRDefault="001202CB" w:rsidP="002B613C">
            <w:pPr>
              <w:adjustRightInd w:val="0"/>
              <w:jc w:val="center"/>
              <w:rPr>
                <w:rFonts w:eastAsiaTheme="minorEastAsia"/>
                <w:szCs w:val="21"/>
              </w:rPr>
            </w:pPr>
            <w:r w:rsidRPr="00923157">
              <w:rPr>
                <w:rFonts w:eastAsiaTheme="minorEastAsia"/>
                <w:szCs w:val="21"/>
              </w:rPr>
              <w:t>2060</w:t>
            </w:r>
          </w:p>
        </w:tc>
      </w:tr>
      <w:tr w:rsidR="00923157" w:rsidRPr="00923157" w:rsidTr="00697ECA">
        <w:tc>
          <w:tcPr>
            <w:tcW w:w="1008" w:type="dxa"/>
            <w:tcBorders>
              <w:tl2br w:val="nil"/>
              <w:tr2bl w:val="nil"/>
            </w:tcBorders>
            <w:noWrap/>
            <w:vAlign w:val="center"/>
          </w:tcPr>
          <w:p w:rsidR="001202CB" w:rsidRPr="00923157" w:rsidRDefault="001202CB" w:rsidP="000A1088">
            <w:pPr>
              <w:adjustRightInd w:val="0"/>
              <w:jc w:val="center"/>
              <w:rPr>
                <w:rFonts w:eastAsiaTheme="minorEastAsia"/>
                <w:szCs w:val="21"/>
              </w:rPr>
            </w:pPr>
            <w:r w:rsidRPr="00923157">
              <w:rPr>
                <w:rFonts w:eastAsiaTheme="minorEastAsia"/>
                <w:szCs w:val="21"/>
              </w:rPr>
              <w:t>归义镇</w:t>
            </w:r>
            <w:r w:rsidRPr="00923157">
              <w:rPr>
                <w:rFonts w:eastAsiaTheme="minorEastAsia"/>
                <w:szCs w:val="21"/>
              </w:rPr>
              <w:t>-</w:t>
            </w:r>
            <w:r w:rsidRPr="00923157">
              <w:rPr>
                <w:rFonts w:eastAsiaTheme="minorEastAsia"/>
                <w:szCs w:val="21"/>
              </w:rPr>
              <w:t>老街社区</w:t>
            </w:r>
          </w:p>
        </w:tc>
        <w:tc>
          <w:tcPr>
            <w:tcW w:w="708" w:type="dxa"/>
            <w:tcBorders>
              <w:tl2br w:val="nil"/>
              <w:tr2bl w:val="nil"/>
            </w:tcBorders>
            <w:noWrap/>
            <w:vAlign w:val="center"/>
          </w:tcPr>
          <w:p w:rsidR="001202CB" w:rsidRPr="00923157" w:rsidRDefault="001202CB" w:rsidP="007F1B5D">
            <w:pPr>
              <w:adjustRightInd w:val="0"/>
              <w:jc w:val="center"/>
              <w:rPr>
                <w:rFonts w:eastAsiaTheme="minorEastAsia"/>
                <w:szCs w:val="21"/>
              </w:rPr>
            </w:pPr>
            <w:r w:rsidRPr="00923157">
              <w:rPr>
                <w:rFonts w:eastAsiaTheme="minorEastAsia"/>
                <w:szCs w:val="21"/>
              </w:rPr>
              <w:t>-1220</w:t>
            </w:r>
          </w:p>
        </w:tc>
        <w:tc>
          <w:tcPr>
            <w:tcW w:w="709" w:type="dxa"/>
            <w:tcBorders>
              <w:tl2br w:val="nil"/>
              <w:tr2bl w:val="nil"/>
            </w:tcBorders>
            <w:noWrap/>
            <w:vAlign w:val="center"/>
          </w:tcPr>
          <w:p w:rsidR="001202CB" w:rsidRPr="00923157" w:rsidRDefault="001202CB" w:rsidP="00EA6714">
            <w:pPr>
              <w:adjustRightInd w:val="0"/>
              <w:jc w:val="center"/>
              <w:rPr>
                <w:rFonts w:eastAsiaTheme="minorEastAsia"/>
                <w:szCs w:val="21"/>
              </w:rPr>
            </w:pPr>
            <w:r w:rsidRPr="00923157">
              <w:rPr>
                <w:rFonts w:eastAsiaTheme="minorEastAsia"/>
                <w:szCs w:val="21"/>
              </w:rPr>
              <w:t>-530</w:t>
            </w:r>
          </w:p>
        </w:tc>
        <w:tc>
          <w:tcPr>
            <w:tcW w:w="567" w:type="dxa"/>
            <w:tcBorders>
              <w:tl2br w:val="nil"/>
              <w:tr2bl w:val="nil"/>
            </w:tcBorders>
            <w:noWrap/>
            <w:vAlign w:val="center"/>
          </w:tcPr>
          <w:p w:rsidR="001202CB" w:rsidRPr="00923157" w:rsidRDefault="001202CB" w:rsidP="000A1088">
            <w:pPr>
              <w:adjustRightInd w:val="0"/>
              <w:jc w:val="center"/>
              <w:rPr>
                <w:rFonts w:eastAsiaTheme="minorEastAsia"/>
                <w:szCs w:val="21"/>
              </w:rPr>
            </w:pPr>
            <w:r w:rsidRPr="00923157">
              <w:rPr>
                <w:rFonts w:eastAsiaTheme="minorEastAsia"/>
                <w:szCs w:val="21"/>
              </w:rPr>
              <w:t>居民</w:t>
            </w:r>
          </w:p>
        </w:tc>
        <w:tc>
          <w:tcPr>
            <w:tcW w:w="1701" w:type="dxa"/>
            <w:tcBorders>
              <w:tl2br w:val="nil"/>
              <w:tr2bl w:val="nil"/>
            </w:tcBorders>
            <w:noWrap/>
            <w:vAlign w:val="center"/>
          </w:tcPr>
          <w:p w:rsidR="001202CB" w:rsidRPr="00923157" w:rsidRDefault="001202CB" w:rsidP="000A1088">
            <w:pPr>
              <w:adjustRightInd w:val="0"/>
              <w:jc w:val="center"/>
              <w:rPr>
                <w:rFonts w:eastAsiaTheme="minorEastAsia"/>
                <w:szCs w:val="21"/>
                <w:u w:val="single"/>
              </w:rPr>
            </w:pPr>
            <w:r w:rsidRPr="00923157">
              <w:rPr>
                <w:rFonts w:eastAsiaTheme="minorEastAsia"/>
                <w:szCs w:val="21"/>
                <w:u w:val="single"/>
              </w:rPr>
              <w:t>约</w:t>
            </w:r>
            <w:r w:rsidRPr="00923157">
              <w:rPr>
                <w:rFonts w:eastAsiaTheme="minorEastAsia"/>
                <w:szCs w:val="21"/>
                <w:u w:val="single"/>
              </w:rPr>
              <w:t>400</w:t>
            </w:r>
            <w:r w:rsidRPr="00923157">
              <w:rPr>
                <w:rFonts w:eastAsiaTheme="minorEastAsia"/>
                <w:szCs w:val="21"/>
                <w:u w:val="single"/>
              </w:rPr>
              <w:t>户，</w:t>
            </w:r>
            <w:r w:rsidRPr="00923157">
              <w:rPr>
                <w:rFonts w:eastAsiaTheme="minorEastAsia"/>
                <w:szCs w:val="21"/>
                <w:u w:val="single"/>
              </w:rPr>
              <w:t>1400</w:t>
            </w:r>
            <w:r w:rsidRPr="00923157">
              <w:rPr>
                <w:rFonts w:eastAsiaTheme="minorEastAsia"/>
                <w:szCs w:val="21"/>
                <w:u w:val="single"/>
              </w:rPr>
              <w:t>人</w:t>
            </w:r>
          </w:p>
        </w:tc>
        <w:tc>
          <w:tcPr>
            <w:tcW w:w="1701" w:type="dxa"/>
            <w:vMerge/>
            <w:tcBorders>
              <w:tl2br w:val="nil"/>
              <w:tr2bl w:val="nil"/>
            </w:tcBorders>
            <w:noWrap/>
            <w:vAlign w:val="center"/>
          </w:tcPr>
          <w:p w:rsidR="001202CB" w:rsidRPr="00923157" w:rsidRDefault="001202CB" w:rsidP="00EA6714">
            <w:pPr>
              <w:adjustRightInd w:val="0"/>
              <w:jc w:val="center"/>
              <w:rPr>
                <w:rFonts w:eastAsiaTheme="minorEastAsia"/>
                <w:szCs w:val="21"/>
              </w:rPr>
            </w:pPr>
          </w:p>
        </w:tc>
        <w:tc>
          <w:tcPr>
            <w:tcW w:w="868" w:type="dxa"/>
            <w:tcBorders>
              <w:tl2br w:val="nil"/>
              <w:tr2bl w:val="nil"/>
            </w:tcBorders>
            <w:noWrap/>
            <w:vAlign w:val="center"/>
          </w:tcPr>
          <w:p w:rsidR="001202CB" w:rsidRPr="00923157" w:rsidRDefault="001202CB" w:rsidP="00BC5337">
            <w:pPr>
              <w:adjustRightInd w:val="0"/>
              <w:jc w:val="center"/>
              <w:rPr>
                <w:rFonts w:eastAsiaTheme="minorEastAsia"/>
                <w:szCs w:val="21"/>
              </w:rPr>
            </w:pPr>
            <w:r w:rsidRPr="00923157">
              <w:rPr>
                <w:rFonts w:eastAsiaTheme="minorEastAsia"/>
                <w:szCs w:val="21"/>
              </w:rPr>
              <w:t>西南侧</w:t>
            </w:r>
          </w:p>
        </w:tc>
        <w:tc>
          <w:tcPr>
            <w:tcW w:w="1058" w:type="dxa"/>
            <w:tcBorders>
              <w:tl2br w:val="nil"/>
              <w:tr2bl w:val="nil"/>
            </w:tcBorders>
            <w:noWrap/>
            <w:vAlign w:val="center"/>
          </w:tcPr>
          <w:p w:rsidR="001202CB" w:rsidRPr="00923157" w:rsidRDefault="001202CB" w:rsidP="002B613C">
            <w:pPr>
              <w:adjustRightInd w:val="0"/>
              <w:jc w:val="center"/>
              <w:rPr>
                <w:rFonts w:eastAsiaTheme="minorEastAsia"/>
                <w:szCs w:val="21"/>
              </w:rPr>
            </w:pPr>
            <w:r w:rsidRPr="00923157">
              <w:rPr>
                <w:rFonts w:eastAsiaTheme="minorEastAsia"/>
                <w:szCs w:val="21"/>
              </w:rPr>
              <w:t>1330~2150</w:t>
            </w:r>
          </w:p>
        </w:tc>
      </w:tr>
      <w:tr w:rsidR="00923157" w:rsidRPr="00923157" w:rsidTr="00697ECA">
        <w:tc>
          <w:tcPr>
            <w:tcW w:w="1008" w:type="dxa"/>
            <w:tcBorders>
              <w:tl2br w:val="nil"/>
              <w:tr2bl w:val="nil"/>
            </w:tcBorders>
            <w:noWrap/>
            <w:vAlign w:val="center"/>
          </w:tcPr>
          <w:p w:rsidR="001202CB" w:rsidRPr="00923157" w:rsidRDefault="001202CB" w:rsidP="000A1088">
            <w:pPr>
              <w:adjustRightInd w:val="0"/>
              <w:jc w:val="center"/>
              <w:rPr>
                <w:rFonts w:eastAsiaTheme="minorEastAsia"/>
                <w:szCs w:val="21"/>
              </w:rPr>
            </w:pPr>
            <w:r w:rsidRPr="00923157">
              <w:rPr>
                <w:rFonts w:eastAsiaTheme="minorEastAsia"/>
                <w:szCs w:val="21"/>
              </w:rPr>
              <w:lastRenderedPageBreak/>
              <w:t>罗城学校</w:t>
            </w:r>
          </w:p>
        </w:tc>
        <w:tc>
          <w:tcPr>
            <w:tcW w:w="708" w:type="dxa"/>
            <w:tcBorders>
              <w:tl2br w:val="nil"/>
              <w:tr2bl w:val="nil"/>
            </w:tcBorders>
            <w:noWrap/>
            <w:vAlign w:val="center"/>
          </w:tcPr>
          <w:p w:rsidR="001202CB" w:rsidRPr="00923157" w:rsidRDefault="001202CB" w:rsidP="007F1B5D">
            <w:pPr>
              <w:adjustRightInd w:val="0"/>
              <w:jc w:val="center"/>
              <w:rPr>
                <w:rFonts w:eastAsiaTheme="minorEastAsia"/>
                <w:szCs w:val="21"/>
              </w:rPr>
            </w:pPr>
            <w:r w:rsidRPr="00923157">
              <w:rPr>
                <w:rFonts w:eastAsiaTheme="minorEastAsia"/>
                <w:szCs w:val="21"/>
              </w:rPr>
              <w:t>-1320</w:t>
            </w:r>
          </w:p>
        </w:tc>
        <w:tc>
          <w:tcPr>
            <w:tcW w:w="709" w:type="dxa"/>
            <w:tcBorders>
              <w:tl2br w:val="nil"/>
              <w:tr2bl w:val="nil"/>
            </w:tcBorders>
            <w:noWrap/>
            <w:vAlign w:val="center"/>
          </w:tcPr>
          <w:p w:rsidR="001202CB" w:rsidRPr="00923157" w:rsidRDefault="001202CB" w:rsidP="00EA6714">
            <w:pPr>
              <w:adjustRightInd w:val="0"/>
              <w:jc w:val="center"/>
              <w:rPr>
                <w:rFonts w:eastAsiaTheme="minorEastAsia"/>
                <w:szCs w:val="21"/>
              </w:rPr>
            </w:pPr>
            <w:r w:rsidRPr="00923157">
              <w:rPr>
                <w:rFonts w:eastAsiaTheme="minorEastAsia"/>
                <w:szCs w:val="21"/>
              </w:rPr>
              <w:t>-990</w:t>
            </w:r>
          </w:p>
        </w:tc>
        <w:tc>
          <w:tcPr>
            <w:tcW w:w="567" w:type="dxa"/>
            <w:tcBorders>
              <w:tl2br w:val="nil"/>
              <w:tr2bl w:val="nil"/>
            </w:tcBorders>
            <w:noWrap/>
            <w:vAlign w:val="center"/>
          </w:tcPr>
          <w:p w:rsidR="001202CB" w:rsidRPr="00923157" w:rsidRDefault="001202CB" w:rsidP="000A1088">
            <w:pPr>
              <w:adjustRightInd w:val="0"/>
              <w:jc w:val="center"/>
              <w:rPr>
                <w:rFonts w:eastAsiaTheme="minorEastAsia"/>
                <w:szCs w:val="21"/>
              </w:rPr>
            </w:pPr>
            <w:r w:rsidRPr="00923157">
              <w:rPr>
                <w:rFonts w:eastAsiaTheme="minorEastAsia"/>
                <w:szCs w:val="21"/>
              </w:rPr>
              <w:t>学生</w:t>
            </w:r>
          </w:p>
        </w:tc>
        <w:tc>
          <w:tcPr>
            <w:tcW w:w="1701" w:type="dxa"/>
            <w:tcBorders>
              <w:tl2br w:val="nil"/>
              <w:tr2bl w:val="nil"/>
            </w:tcBorders>
            <w:noWrap/>
            <w:vAlign w:val="center"/>
          </w:tcPr>
          <w:p w:rsidR="001202CB" w:rsidRPr="00923157" w:rsidRDefault="001202CB" w:rsidP="00466BF6">
            <w:pPr>
              <w:adjustRightInd w:val="0"/>
              <w:jc w:val="center"/>
              <w:rPr>
                <w:rFonts w:eastAsiaTheme="minorEastAsia"/>
                <w:szCs w:val="21"/>
                <w:u w:val="single"/>
              </w:rPr>
            </w:pPr>
            <w:r w:rsidRPr="00923157">
              <w:rPr>
                <w:rFonts w:eastAsiaTheme="minorEastAsia" w:hint="eastAsia"/>
                <w:szCs w:val="21"/>
                <w:u w:val="single"/>
              </w:rPr>
              <w:t>教职工</w:t>
            </w:r>
            <w:r w:rsidRPr="00923157">
              <w:rPr>
                <w:rFonts w:eastAsiaTheme="minorEastAsia"/>
                <w:szCs w:val="21"/>
                <w:u w:val="single"/>
              </w:rPr>
              <w:t>及学生共计约</w:t>
            </w:r>
            <w:r w:rsidRPr="00923157">
              <w:rPr>
                <w:rFonts w:eastAsiaTheme="minorEastAsia" w:hint="eastAsia"/>
                <w:szCs w:val="21"/>
                <w:u w:val="single"/>
              </w:rPr>
              <w:t>3500</w:t>
            </w:r>
            <w:r w:rsidRPr="00923157">
              <w:rPr>
                <w:rFonts w:eastAsiaTheme="minorEastAsia" w:hint="eastAsia"/>
                <w:szCs w:val="21"/>
                <w:u w:val="single"/>
              </w:rPr>
              <w:t>人</w:t>
            </w:r>
          </w:p>
        </w:tc>
        <w:tc>
          <w:tcPr>
            <w:tcW w:w="1701" w:type="dxa"/>
            <w:vMerge/>
            <w:tcBorders>
              <w:tl2br w:val="nil"/>
              <w:tr2bl w:val="nil"/>
            </w:tcBorders>
            <w:noWrap/>
            <w:vAlign w:val="center"/>
          </w:tcPr>
          <w:p w:rsidR="001202CB" w:rsidRPr="00923157" w:rsidRDefault="001202CB" w:rsidP="00EA6714">
            <w:pPr>
              <w:adjustRightInd w:val="0"/>
              <w:jc w:val="center"/>
              <w:rPr>
                <w:rFonts w:eastAsiaTheme="minorEastAsia"/>
                <w:szCs w:val="21"/>
              </w:rPr>
            </w:pPr>
          </w:p>
        </w:tc>
        <w:tc>
          <w:tcPr>
            <w:tcW w:w="868" w:type="dxa"/>
            <w:tcBorders>
              <w:tl2br w:val="nil"/>
              <w:tr2bl w:val="nil"/>
            </w:tcBorders>
            <w:noWrap/>
            <w:vAlign w:val="center"/>
          </w:tcPr>
          <w:p w:rsidR="001202CB" w:rsidRPr="00923157" w:rsidRDefault="001202CB" w:rsidP="00BC5337">
            <w:pPr>
              <w:adjustRightInd w:val="0"/>
              <w:jc w:val="center"/>
              <w:rPr>
                <w:rFonts w:eastAsiaTheme="minorEastAsia"/>
                <w:szCs w:val="21"/>
              </w:rPr>
            </w:pPr>
            <w:r w:rsidRPr="00923157">
              <w:rPr>
                <w:rFonts w:eastAsiaTheme="minorEastAsia"/>
                <w:szCs w:val="21"/>
              </w:rPr>
              <w:t>西南侧</w:t>
            </w:r>
          </w:p>
        </w:tc>
        <w:tc>
          <w:tcPr>
            <w:tcW w:w="1058" w:type="dxa"/>
            <w:tcBorders>
              <w:tl2br w:val="nil"/>
              <w:tr2bl w:val="nil"/>
            </w:tcBorders>
            <w:noWrap/>
            <w:vAlign w:val="center"/>
          </w:tcPr>
          <w:p w:rsidR="001202CB" w:rsidRPr="00923157" w:rsidRDefault="001202CB" w:rsidP="002B613C">
            <w:pPr>
              <w:adjustRightInd w:val="0"/>
              <w:jc w:val="center"/>
              <w:rPr>
                <w:rFonts w:eastAsiaTheme="minorEastAsia"/>
                <w:szCs w:val="21"/>
              </w:rPr>
            </w:pPr>
            <w:r w:rsidRPr="00923157">
              <w:rPr>
                <w:rFonts w:eastAsiaTheme="minorEastAsia"/>
                <w:szCs w:val="21"/>
              </w:rPr>
              <w:t>1650</w:t>
            </w:r>
          </w:p>
        </w:tc>
      </w:tr>
      <w:tr w:rsidR="00923157" w:rsidRPr="00923157" w:rsidTr="00697ECA">
        <w:tc>
          <w:tcPr>
            <w:tcW w:w="1008" w:type="dxa"/>
            <w:tcBorders>
              <w:tl2br w:val="nil"/>
              <w:tr2bl w:val="nil"/>
            </w:tcBorders>
            <w:noWrap/>
            <w:vAlign w:val="center"/>
          </w:tcPr>
          <w:p w:rsidR="001202CB" w:rsidRPr="00923157" w:rsidRDefault="001202CB" w:rsidP="000A1088">
            <w:pPr>
              <w:adjustRightInd w:val="0"/>
              <w:jc w:val="center"/>
              <w:rPr>
                <w:rFonts w:eastAsiaTheme="minorEastAsia"/>
                <w:szCs w:val="21"/>
              </w:rPr>
            </w:pPr>
            <w:r w:rsidRPr="00923157">
              <w:rPr>
                <w:rFonts w:eastAsiaTheme="minorEastAsia"/>
                <w:szCs w:val="21"/>
              </w:rPr>
              <w:t>汨罗市政府</w:t>
            </w:r>
          </w:p>
        </w:tc>
        <w:tc>
          <w:tcPr>
            <w:tcW w:w="708" w:type="dxa"/>
            <w:tcBorders>
              <w:tl2br w:val="nil"/>
              <w:tr2bl w:val="nil"/>
            </w:tcBorders>
            <w:noWrap/>
            <w:vAlign w:val="center"/>
          </w:tcPr>
          <w:p w:rsidR="001202CB" w:rsidRPr="00923157" w:rsidRDefault="001202CB" w:rsidP="007F1B5D">
            <w:pPr>
              <w:adjustRightInd w:val="0"/>
              <w:jc w:val="center"/>
              <w:rPr>
                <w:rFonts w:eastAsiaTheme="minorEastAsia"/>
                <w:szCs w:val="21"/>
              </w:rPr>
            </w:pPr>
            <w:r w:rsidRPr="00923157">
              <w:rPr>
                <w:rFonts w:eastAsiaTheme="minorEastAsia"/>
                <w:szCs w:val="21"/>
              </w:rPr>
              <w:t>-1280</w:t>
            </w:r>
          </w:p>
        </w:tc>
        <w:tc>
          <w:tcPr>
            <w:tcW w:w="709" w:type="dxa"/>
            <w:tcBorders>
              <w:tl2br w:val="nil"/>
              <w:tr2bl w:val="nil"/>
            </w:tcBorders>
            <w:noWrap/>
            <w:vAlign w:val="center"/>
          </w:tcPr>
          <w:p w:rsidR="001202CB" w:rsidRPr="00923157" w:rsidRDefault="001202CB" w:rsidP="00EA6714">
            <w:pPr>
              <w:adjustRightInd w:val="0"/>
              <w:jc w:val="center"/>
              <w:rPr>
                <w:rFonts w:eastAsiaTheme="minorEastAsia"/>
                <w:szCs w:val="21"/>
              </w:rPr>
            </w:pPr>
            <w:r w:rsidRPr="00923157">
              <w:rPr>
                <w:rFonts w:eastAsiaTheme="minorEastAsia"/>
                <w:szCs w:val="21"/>
              </w:rPr>
              <w:t>-1350</w:t>
            </w:r>
          </w:p>
        </w:tc>
        <w:tc>
          <w:tcPr>
            <w:tcW w:w="567" w:type="dxa"/>
            <w:tcBorders>
              <w:tl2br w:val="nil"/>
              <w:tr2bl w:val="nil"/>
            </w:tcBorders>
            <w:noWrap/>
            <w:vAlign w:val="center"/>
          </w:tcPr>
          <w:p w:rsidR="001202CB" w:rsidRPr="00923157" w:rsidRDefault="001202CB" w:rsidP="000A1088">
            <w:pPr>
              <w:adjustRightInd w:val="0"/>
              <w:jc w:val="center"/>
              <w:rPr>
                <w:rFonts w:eastAsiaTheme="minorEastAsia"/>
                <w:szCs w:val="21"/>
              </w:rPr>
            </w:pPr>
            <w:r w:rsidRPr="00923157">
              <w:rPr>
                <w:rFonts w:eastAsiaTheme="minorEastAsia"/>
                <w:szCs w:val="21"/>
              </w:rPr>
              <w:t>政府</w:t>
            </w:r>
          </w:p>
        </w:tc>
        <w:tc>
          <w:tcPr>
            <w:tcW w:w="1701" w:type="dxa"/>
            <w:tcBorders>
              <w:tl2br w:val="nil"/>
              <w:tr2bl w:val="nil"/>
            </w:tcBorders>
            <w:noWrap/>
            <w:vAlign w:val="center"/>
          </w:tcPr>
          <w:p w:rsidR="001202CB" w:rsidRPr="00923157" w:rsidRDefault="001202CB" w:rsidP="000A1088">
            <w:pPr>
              <w:adjustRightInd w:val="0"/>
              <w:jc w:val="center"/>
              <w:rPr>
                <w:rFonts w:eastAsiaTheme="minorEastAsia"/>
                <w:szCs w:val="21"/>
                <w:u w:val="single"/>
              </w:rPr>
            </w:pPr>
            <w:r w:rsidRPr="00923157">
              <w:rPr>
                <w:rFonts w:eastAsiaTheme="minorEastAsia" w:hint="eastAsia"/>
                <w:szCs w:val="21"/>
                <w:u w:val="single"/>
              </w:rPr>
              <w:t>约</w:t>
            </w:r>
            <w:r w:rsidRPr="00923157">
              <w:rPr>
                <w:rFonts w:eastAsiaTheme="minorEastAsia" w:hint="eastAsia"/>
                <w:szCs w:val="21"/>
                <w:u w:val="single"/>
              </w:rPr>
              <w:t>500</w:t>
            </w:r>
            <w:r w:rsidRPr="00923157">
              <w:rPr>
                <w:rFonts w:eastAsiaTheme="minorEastAsia" w:hint="eastAsia"/>
                <w:szCs w:val="21"/>
                <w:u w:val="single"/>
              </w:rPr>
              <w:t>人办公人员</w:t>
            </w:r>
          </w:p>
        </w:tc>
        <w:tc>
          <w:tcPr>
            <w:tcW w:w="1701" w:type="dxa"/>
            <w:vMerge/>
            <w:tcBorders>
              <w:tl2br w:val="nil"/>
              <w:tr2bl w:val="nil"/>
            </w:tcBorders>
            <w:noWrap/>
            <w:vAlign w:val="center"/>
          </w:tcPr>
          <w:p w:rsidR="001202CB" w:rsidRPr="00923157" w:rsidRDefault="001202CB" w:rsidP="00EA6714">
            <w:pPr>
              <w:adjustRightInd w:val="0"/>
              <w:jc w:val="center"/>
              <w:rPr>
                <w:rFonts w:eastAsiaTheme="minorEastAsia"/>
                <w:szCs w:val="21"/>
              </w:rPr>
            </w:pPr>
          </w:p>
        </w:tc>
        <w:tc>
          <w:tcPr>
            <w:tcW w:w="868" w:type="dxa"/>
            <w:tcBorders>
              <w:tl2br w:val="nil"/>
              <w:tr2bl w:val="nil"/>
            </w:tcBorders>
            <w:noWrap/>
            <w:vAlign w:val="center"/>
          </w:tcPr>
          <w:p w:rsidR="001202CB" w:rsidRPr="00923157" w:rsidRDefault="001202CB" w:rsidP="00BC5337">
            <w:pPr>
              <w:adjustRightInd w:val="0"/>
              <w:jc w:val="center"/>
              <w:rPr>
                <w:rFonts w:eastAsiaTheme="minorEastAsia"/>
                <w:szCs w:val="21"/>
              </w:rPr>
            </w:pPr>
            <w:r w:rsidRPr="00923157">
              <w:rPr>
                <w:rFonts w:eastAsiaTheme="minorEastAsia"/>
                <w:szCs w:val="21"/>
              </w:rPr>
              <w:t>西南侧</w:t>
            </w:r>
          </w:p>
        </w:tc>
        <w:tc>
          <w:tcPr>
            <w:tcW w:w="1058" w:type="dxa"/>
            <w:tcBorders>
              <w:tl2br w:val="nil"/>
              <w:tr2bl w:val="nil"/>
            </w:tcBorders>
            <w:noWrap/>
            <w:vAlign w:val="center"/>
          </w:tcPr>
          <w:p w:rsidR="001202CB" w:rsidRPr="00923157" w:rsidRDefault="001202CB" w:rsidP="002B613C">
            <w:pPr>
              <w:adjustRightInd w:val="0"/>
              <w:jc w:val="center"/>
              <w:rPr>
                <w:rFonts w:eastAsiaTheme="minorEastAsia"/>
                <w:szCs w:val="21"/>
              </w:rPr>
            </w:pPr>
            <w:r w:rsidRPr="00923157">
              <w:rPr>
                <w:rFonts w:eastAsiaTheme="minorEastAsia"/>
                <w:szCs w:val="21"/>
              </w:rPr>
              <w:t>1860</w:t>
            </w:r>
          </w:p>
        </w:tc>
      </w:tr>
      <w:tr w:rsidR="00923157" w:rsidRPr="00923157" w:rsidTr="00697ECA">
        <w:tc>
          <w:tcPr>
            <w:tcW w:w="1008" w:type="dxa"/>
            <w:tcBorders>
              <w:tl2br w:val="nil"/>
              <w:tr2bl w:val="nil"/>
            </w:tcBorders>
            <w:noWrap/>
            <w:vAlign w:val="center"/>
          </w:tcPr>
          <w:p w:rsidR="001202CB" w:rsidRPr="00923157" w:rsidRDefault="001202CB" w:rsidP="00BC5337">
            <w:pPr>
              <w:adjustRightInd w:val="0"/>
              <w:jc w:val="center"/>
              <w:rPr>
                <w:rFonts w:eastAsiaTheme="minorEastAsia"/>
                <w:szCs w:val="21"/>
              </w:rPr>
            </w:pPr>
            <w:r w:rsidRPr="00923157">
              <w:rPr>
                <w:rFonts w:eastAsiaTheme="minorEastAsia"/>
                <w:szCs w:val="21"/>
              </w:rPr>
              <w:t>归义镇</w:t>
            </w:r>
            <w:r w:rsidRPr="00923157">
              <w:rPr>
                <w:rFonts w:eastAsiaTheme="minorEastAsia"/>
                <w:szCs w:val="21"/>
              </w:rPr>
              <w:t>-</w:t>
            </w:r>
            <w:r w:rsidRPr="00923157">
              <w:rPr>
                <w:rFonts w:eastAsiaTheme="minorEastAsia"/>
                <w:szCs w:val="21"/>
              </w:rPr>
              <w:t>罗城社区</w:t>
            </w:r>
          </w:p>
        </w:tc>
        <w:tc>
          <w:tcPr>
            <w:tcW w:w="708" w:type="dxa"/>
            <w:tcBorders>
              <w:tl2br w:val="nil"/>
              <w:tr2bl w:val="nil"/>
            </w:tcBorders>
            <w:noWrap/>
            <w:vAlign w:val="center"/>
          </w:tcPr>
          <w:p w:rsidR="001202CB" w:rsidRPr="00923157" w:rsidRDefault="001202CB" w:rsidP="00C60413">
            <w:pPr>
              <w:adjustRightInd w:val="0"/>
              <w:jc w:val="center"/>
              <w:rPr>
                <w:rFonts w:eastAsiaTheme="minorEastAsia"/>
                <w:szCs w:val="21"/>
              </w:rPr>
            </w:pPr>
            <w:r w:rsidRPr="00923157">
              <w:rPr>
                <w:rFonts w:eastAsiaTheme="minorEastAsia"/>
                <w:szCs w:val="21"/>
              </w:rPr>
              <w:t>-1270</w:t>
            </w:r>
          </w:p>
        </w:tc>
        <w:tc>
          <w:tcPr>
            <w:tcW w:w="709" w:type="dxa"/>
            <w:tcBorders>
              <w:tl2br w:val="nil"/>
              <w:tr2bl w:val="nil"/>
            </w:tcBorders>
            <w:noWrap/>
            <w:vAlign w:val="center"/>
          </w:tcPr>
          <w:p w:rsidR="001202CB" w:rsidRPr="00923157" w:rsidRDefault="001202CB" w:rsidP="00EA6714">
            <w:pPr>
              <w:adjustRightInd w:val="0"/>
              <w:jc w:val="center"/>
              <w:rPr>
                <w:rFonts w:eastAsiaTheme="minorEastAsia"/>
                <w:szCs w:val="21"/>
              </w:rPr>
            </w:pPr>
            <w:r w:rsidRPr="00923157">
              <w:rPr>
                <w:rFonts w:eastAsiaTheme="minorEastAsia"/>
                <w:szCs w:val="21"/>
              </w:rPr>
              <w:t>-1430</w:t>
            </w:r>
          </w:p>
        </w:tc>
        <w:tc>
          <w:tcPr>
            <w:tcW w:w="567" w:type="dxa"/>
            <w:tcBorders>
              <w:tl2br w:val="nil"/>
              <w:tr2bl w:val="nil"/>
            </w:tcBorders>
            <w:noWrap/>
            <w:vAlign w:val="center"/>
          </w:tcPr>
          <w:p w:rsidR="001202CB" w:rsidRPr="00923157" w:rsidRDefault="001202CB" w:rsidP="00EA6714">
            <w:pPr>
              <w:adjustRightInd w:val="0"/>
              <w:jc w:val="center"/>
              <w:rPr>
                <w:rFonts w:eastAsiaTheme="minorEastAsia"/>
                <w:szCs w:val="21"/>
              </w:rPr>
            </w:pPr>
            <w:r w:rsidRPr="00923157">
              <w:rPr>
                <w:rFonts w:eastAsiaTheme="minorEastAsia"/>
                <w:szCs w:val="21"/>
              </w:rPr>
              <w:t>居民</w:t>
            </w:r>
          </w:p>
        </w:tc>
        <w:tc>
          <w:tcPr>
            <w:tcW w:w="1701" w:type="dxa"/>
            <w:tcBorders>
              <w:tl2br w:val="nil"/>
              <w:tr2bl w:val="nil"/>
            </w:tcBorders>
            <w:noWrap/>
            <w:vAlign w:val="center"/>
          </w:tcPr>
          <w:p w:rsidR="001202CB" w:rsidRPr="00923157" w:rsidRDefault="001202CB" w:rsidP="000A1088">
            <w:pPr>
              <w:adjustRightInd w:val="0"/>
              <w:jc w:val="center"/>
              <w:rPr>
                <w:rFonts w:eastAsiaTheme="minorEastAsia"/>
                <w:szCs w:val="21"/>
                <w:u w:val="single"/>
              </w:rPr>
            </w:pPr>
            <w:r w:rsidRPr="00923157">
              <w:rPr>
                <w:rFonts w:eastAsiaTheme="minorEastAsia"/>
                <w:szCs w:val="21"/>
                <w:u w:val="single"/>
              </w:rPr>
              <w:t>约</w:t>
            </w:r>
            <w:r w:rsidRPr="00923157">
              <w:rPr>
                <w:rFonts w:eastAsiaTheme="minorEastAsia"/>
                <w:szCs w:val="21"/>
                <w:u w:val="single"/>
              </w:rPr>
              <w:t>500</w:t>
            </w:r>
            <w:r w:rsidRPr="00923157">
              <w:rPr>
                <w:rFonts w:eastAsiaTheme="minorEastAsia"/>
                <w:szCs w:val="21"/>
                <w:u w:val="single"/>
              </w:rPr>
              <w:t>户，</w:t>
            </w:r>
            <w:r w:rsidRPr="00923157">
              <w:rPr>
                <w:rFonts w:eastAsiaTheme="minorEastAsia"/>
                <w:szCs w:val="21"/>
                <w:u w:val="single"/>
              </w:rPr>
              <w:t>1700</w:t>
            </w:r>
            <w:r w:rsidRPr="00923157">
              <w:rPr>
                <w:rFonts w:eastAsiaTheme="minorEastAsia"/>
                <w:szCs w:val="21"/>
                <w:u w:val="single"/>
              </w:rPr>
              <w:t>人</w:t>
            </w:r>
          </w:p>
        </w:tc>
        <w:tc>
          <w:tcPr>
            <w:tcW w:w="1701" w:type="dxa"/>
            <w:vMerge/>
            <w:tcBorders>
              <w:tl2br w:val="nil"/>
              <w:tr2bl w:val="nil"/>
            </w:tcBorders>
            <w:noWrap/>
            <w:vAlign w:val="center"/>
          </w:tcPr>
          <w:p w:rsidR="001202CB" w:rsidRPr="00923157" w:rsidRDefault="001202CB" w:rsidP="00EA6714">
            <w:pPr>
              <w:adjustRightInd w:val="0"/>
              <w:jc w:val="center"/>
              <w:rPr>
                <w:rFonts w:eastAsiaTheme="minorEastAsia"/>
                <w:szCs w:val="21"/>
              </w:rPr>
            </w:pPr>
          </w:p>
        </w:tc>
        <w:tc>
          <w:tcPr>
            <w:tcW w:w="868" w:type="dxa"/>
            <w:tcBorders>
              <w:tl2br w:val="nil"/>
              <w:tr2bl w:val="nil"/>
            </w:tcBorders>
            <w:noWrap/>
            <w:vAlign w:val="center"/>
          </w:tcPr>
          <w:p w:rsidR="001202CB" w:rsidRPr="00923157" w:rsidRDefault="001202CB" w:rsidP="00BC5337">
            <w:pPr>
              <w:adjustRightInd w:val="0"/>
              <w:jc w:val="center"/>
              <w:rPr>
                <w:rFonts w:eastAsiaTheme="minorEastAsia"/>
                <w:szCs w:val="21"/>
              </w:rPr>
            </w:pPr>
            <w:r w:rsidRPr="00923157">
              <w:rPr>
                <w:rFonts w:eastAsiaTheme="minorEastAsia"/>
                <w:szCs w:val="21"/>
              </w:rPr>
              <w:t>西南侧</w:t>
            </w:r>
          </w:p>
        </w:tc>
        <w:tc>
          <w:tcPr>
            <w:tcW w:w="1058" w:type="dxa"/>
            <w:tcBorders>
              <w:tl2br w:val="nil"/>
              <w:tr2bl w:val="nil"/>
            </w:tcBorders>
            <w:noWrap/>
            <w:vAlign w:val="center"/>
          </w:tcPr>
          <w:p w:rsidR="001202CB" w:rsidRPr="00923157" w:rsidRDefault="001202CB" w:rsidP="002B613C">
            <w:pPr>
              <w:adjustRightInd w:val="0"/>
              <w:jc w:val="center"/>
              <w:rPr>
                <w:rFonts w:eastAsiaTheme="minorEastAsia"/>
                <w:szCs w:val="21"/>
              </w:rPr>
            </w:pPr>
            <w:r w:rsidRPr="00923157">
              <w:rPr>
                <w:rFonts w:eastAsiaTheme="minorEastAsia"/>
                <w:szCs w:val="21"/>
              </w:rPr>
              <w:t>1910~2780</w:t>
            </w:r>
          </w:p>
        </w:tc>
      </w:tr>
      <w:tr w:rsidR="00923157" w:rsidRPr="00923157" w:rsidTr="00697ECA">
        <w:tc>
          <w:tcPr>
            <w:tcW w:w="1008" w:type="dxa"/>
            <w:tcBorders>
              <w:tl2br w:val="nil"/>
              <w:tr2bl w:val="nil"/>
            </w:tcBorders>
            <w:noWrap/>
            <w:vAlign w:val="center"/>
          </w:tcPr>
          <w:p w:rsidR="001202CB" w:rsidRPr="00923157" w:rsidRDefault="001202CB" w:rsidP="000A1088">
            <w:pPr>
              <w:adjustRightInd w:val="0"/>
              <w:jc w:val="center"/>
              <w:rPr>
                <w:rFonts w:eastAsiaTheme="minorEastAsia"/>
                <w:szCs w:val="21"/>
              </w:rPr>
            </w:pPr>
            <w:r w:rsidRPr="00923157">
              <w:rPr>
                <w:rFonts w:eastAsiaTheme="minorEastAsia"/>
                <w:szCs w:val="21"/>
              </w:rPr>
              <w:t>归义镇</w:t>
            </w:r>
            <w:r w:rsidRPr="00923157">
              <w:rPr>
                <w:rFonts w:eastAsiaTheme="minorEastAsia"/>
                <w:szCs w:val="21"/>
              </w:rPr>
              <w:t>-</w:t>
            </w:r>
            <w:r w:rsidRPr="00923157">
              <w:rPr>
                <w:rFonts w:eastAsiaTheme="minorEastAsia"/>
                <w:szCs w:val="21"/>
              </w:rPr>
              <w:t>百丈社区</w:t>
            </w:r>
          </w:p>
        </w:tc>
        <w:tc>
          <w:tcPr>
            <w:tcW w:w="708" w:type="dxa"/>
            <w:tcBorders>
              <w:tl2br w:val="nil"/>
              <w:tr2bl w:val="nil"/>
            </w:tcBorders>
            <w:noWrap/>
            <w:vAlign w:val="center"/>
          </w:tcPr>
          <w:p w:rsidR="001202CB" w:rsidRPr="00923157" w:rsidRDefault="001202CB" w:rsidP="007F1B5D">
            <w:pPr>
              <w:adjustRightInd w:val="0"/>
              <w:jc w:val="center"/>
              <w:rPr>
                <w:rFonts w:eastAsiaTheme="minorEastAsia"/>
                <w:szCs w:val="21"/>
              </w:rPr>
            </w:pPr>
            <w:r w:rsidRPr="00923157">
              <w:rPr>
                <w:rFonts w:eastAsiaTheme="minorEastAsia"/>
                <w:szCs w:val="21"/>
              </w:rPr>
              <w:t>-350</w:t>
            </w:r>
          </w:p>
        </w:tc>
        <w:tc>
          <w:tcPr>
            <w:tcW w:w="709" w:type="dxa"/>
            <w:tcBorders>
              <w:tl2br w:val="nil"/>
              <w:tr2bl w:val="nil"/>
            </w:tcBorders>
            <w:noWrap/>
            <w:vAlign w:val="center"/>
          </w:tcPr>
          <w:p w:rsidR="001202CB" w:rsidRPr="00923157" w:rsidRDefault="001202CB" w:rsidP="00EA6714">
            <w:pPr>
              <w:adjustRightInd w:val="0"/>
              <w:jc w:val="center"/>
              <w:rPr>
                <w:rFonts w:eastAsiaTheme="minorEastAsia"/>
                <w:szCs w:val="21"/>
              </w:rPr>
            </w:pPr>
            <w:r w:rsidRPr="00923157">
              <w:rPr>
                <w:rFonts w:eastAsiaTheme="minorEastAsia"/>
                <w:szCs w:val="21"/>
              </w:rPr>
              <w:t>0</w:t>
            </w:r>
          </w:p>
        </w:tc>
        <w:tc>
          <w:tcPr>
            <w:tcW w:w="567" w:type="dxa"/>
            <w:tcBorders>
              <w:tl2br w:val="nil"/>
              <w:tr2bl w:val="nil"/>
            </w:tcBorders>
            <w:noWrap/>
            <w:vAlign w:val="center"/>
          </w:tcPr>
          <w:p w:rsidR="001202CB" w:rsidRPr="00923157" w:rsidRDefault="001202CB" w:rsidP="00EA6714">
            <w:pPr>
              <w:adjustRightInd w:val="0"/>
              <w:jc w:val="center"/>
              <w:rPr>
                <w:rFonts w:eastAsiaTheme="minorEastAsia"/>
                <w:szCs w:val="21"/>
              </w:rPr>
            </w:pPr>
            <w:r w:rsidRPr="00923157">
              <w:rPr>
                <w:rFonts w:eastAsiaTheme="minorEastAsia"/>
                <w:szCs w:val="21"/>
              </w:rPr>
              <w:t>居民</w:t>
            </w:r>
          </w:p>
        </w:tc>
        <w:tc>
          <w:tcPr>
            <w:tcW w:w="1701" w:type="dxa"/>
            <w:tcBorders>
              <w:tl2br w:val="nil"/>
              <w:tr2bl w:val="nil"/>
            </w:tcBorders>
            <w:noWrap/>
            <w:vAlign w:val="center"/>
          </w:tcPr>
          <w:p w:rsidR="001202CB" w:rsidRPr="00923157" w:rsidRDefault="001202CB" w:rsidP="000A1088">
            <w:pPr>
              <w:adjustRightInd w:val="0"/>
              <w:jc w:val="center"/>
              <w:rPr>
                <w:rFonts w:eastAsiaTheme="minorEastAsia"/>
                <w:szCs w:val="21"/>
                <w:u w:val="single"/>
              </w:rPr>
            </w:pPr>
            <w:r w:rsidRPr="00923157">
              <w:rPr>
                <w:rFonts w:eastAsiaTheme="minorEastAsia"/>
                <w:szCs w:val="21"/>
                <w:u w:val="single"/>
              </w:rPr>
              <w:t>约</w:t>
            </w:r>
            <w:r w:rsidRPr="00923157">
              <w:rPr>
                <w:rFonts w:eastAsiaTheme="minorEastAsia"/>
                <w:szCs w:val="21"/>
                <w:u w:val="single"/>
              </w:rPr>
              <w:t>500</w:t>
            </w:r>
            <w:r w:rsidRPr="00923157">
              <w:rPr>
                <w:rFonts w:eastAsiaTheme="minorEastAsia"/>
                <w:szCs w:val="21"/>
                <w:u w:val="single"/>
              </w:rPr>
              <w:t>户，</w:t>
            </w:r>
            <w:r w:rsidRPr="00923157">
              <w:rPr>
                <w:rFonts w:eastAsiaTheme="minorEastAsia"/>
                <w:szCs w:val="21"/>
                <w:u w:val="single"/>
              </w:rPr>
              <w:t>1700</w:t>
            </w:r>
            <w:r w:rsidRPr="00923157">
              <w:rPr>
                <w:rFonts w:eastAsiaTheme="minorEastAsia"/>
                <w:szCs w:val="21"/>
                <w:u w:val="single"/>
              </w:rPr>
              <w:t>人</w:t>
            </w:r>
          </w:p>
        </w:tc>
        <w:tc>
          <w:tcPr>
            <w:tcW w:w="1701" w:type="dxa"/>
            <w:vMerge/>
            <w:tcBorders>
              <w:tl2br w:val="nil"/>
              <w:tr2bl w:val="nil"/>
            </w:tcBorders>
            <w:noWrap/>
            <w:vAlign w:val="center"/>
          </w:tcPr>
          <w:p w:rsidR="001202CB" w:rsidRPr="00923157" w:rsidRDefault="001202CB" w:rsidP="00EA6714">
            <w:pPr>
              <w:adjustRightInd w:val="0"/>
              <w:jc w:val="center"/>
              <w:rPr>
                <w:rFonts w:eastAsiaTheme="minorEastAsia"/>
                <w:szCs w:val="21"/>
              </w:rPr>
            </w:pPr>
          </w:p>
        </w:tc>
        <w:tc>
          <w:tcPr>
            <w:tcW w:w="868" w:type="dxa"/>
            <w:tcBorders>
              <w:tl2br w:val="nil"/>
              <w:tr2bl w:val="nil"/>
            </w:tcBorders>
            <w:noWrap/>
            <w:vAlign w:val="center"/>
          </w:tcPr>
          <w:p w:rsidR="001202CB" w:rsidRPr="00923157" w:rsidRDefault="001202CB" w:rsidP="00BC5337">
            <w:pPr>
              <w:adjustRightInd w:val="0"/>
              <w:jc w:val="center"/>
              <w:rPr>
                <w:rFonts w:eastAsiaTheme="minorEastAsia"/>
                <w:szCs w:val="21"/>
              </w:rPr>
            </w:pPr>
            <w:r w:rsidRPr="00923157">
              <w:rPr>
                <w:rFonts w:eastAsiaTheme="minorEastAsia"/>
                <w:szCs w:val="21"/>
              </w:rPr>
              <w:t>西侧</w:t>
            </w:r>
          </w:p>
        </w:tc>
        <w:tc>
          <w:tcPr>
            <w:tcW w:w="1058" w:type="dxa"/>
            <w:tcBorders>
              <w:tl2br w:val="nil"/>
              <w:tr2bl w:val="nil"/>
            </w:tcBorders>
            <w:noWrap/>
            <w:vAlign w:val="center"/>
          </w:tcPr>
          <w:p w:rsidR="001202CB" w:rsidRPr="00923157" w:rsidRDefault="001202CB" w:rsidP="002B613C">
            <w:pPr>
              <w:adjustRightInd w:val="0"/>
              <w:jc w:val="center"/>
              <w:rPr>
                <w:rFonts w:eastAsiaTheme="minorEastAsia"/>
                <w:szCs w:val="21"/>
              </w:rPr>
            </w:pPr>
            <w:r w:rsidRPr="00923157">
              <w:rPr>
                <w:rFonts w:eastAsiaTheme="minorEastAsia"/>
                <w:szCs w:val="21"/>
              </w:rPr>
              <w:t>350~1740</w:t>
            </w:r>
          </w:p>
        </w:tc>
      </w:tr>
      <w:tr w:rsidR="00923157" w:rsidRPr="00923157" w:rsidTr="00697ECA">
        <w:tc>
          <w:tcPr>
            <w:tcW w:w="1008" w:type="dxa"/>
            <w:tcBorders>
              <w:tl2br w:val="nil"/>
              <w:tr2bl w:val="nil"/>
            </w:tcBorders>
            <w:noWrap/>
            <w:vAlign w:val="center"/>
          </w:tcPr>
          <w:p w:rsidR="001202CB" w:rsidRPr="00923157" w:rsidRDefault="001202CB" w:rsidP="000A1088">
            <w:pPr>
              <w:adjustRightInd w:val="0"/>
              <w:jc w:val="center"/>
              <w:rPr>
                <w:rFonts w:eastAsiaTheme="minorEastAsia"/>
                <w:szCs w:val="21"/>
              </w:rPr>
            </w:pPr>
            <w:proofErr w:type="gramStart"/>
            <w:r w:rsidRPr="00923157">
              <w:rPr>
                <w:rFonts w:eastAsiaTheme="minorEastAsia"/>
                <w:szCs w:val="21"/>
              </w:rPr>
              <w:t>汨罗市归义</w:t>
            </w:r>
            <w:proofErr w:type="gramEnd"/>
            <w:r w:rsidRPr="00923157">
              <w:rPr>
                <w:rFonts w:eastAsiaTheme="minorEastAsia"/>
                <w:szCs w:val="21"/>
              </w:rPr>
              <w:t>镇百丈完全小学</w:t>
            </w:r>
          </w:p>
        </w:tc>
        <w:tc>
          <w:tcPr>
            <w:tcW w:w="708" w:type="dxa"/>
            <w:tcBorders>
              <w:tl2br w:val="nil"/>
              <w:tr2bl w:val="nil"/>
            </w:tcBorders>
            <w:noWrap/>
            <w:vAlign w:val="center"/>
          </w:tcPr>
          <w:p w:rsidR="001202CB" w:rsidRPr="00923157" w:rsidRDefault="001202CB" w:rsidP="007F1B5D">
            <w:pPr>
              <w:adjustRightInd w:val="0"/>
              <w:jc w:val="center"/>
              <w:rPr>
                <w:rFonts w:eastAsiaTheme="minorEastAsia"/>
                <w:szCs w:val="21"/>
              </w:rPr>
            </w:pPr>
            <w:r w:rsidRPr="00923157">
              <w:rPr>
                <w:rFonts w:eastAsiaTheme="minorEastAsia"/>
                <w:szCs w:val="21"/>
              </w:rPr>
              <w:t>-680</w:t>
            </w:r>
          </w:p>
        </w:tc>
        <w:tc>
          <w:tcPr>
            <w:tcW w:w="709" w:type="dxa"/>
            <w:tcBorders>
              <w:tl2br w:val="nil"/>
              <w:tr2bl w:val="nil"/>
            </w:tcBorders>
            <w:noWrap/>
            <w:vAlign w:val="center"/>
          </w:tcPr>
          <w:p w:rsidR="001202CB" w:rsidRPr="00923157" w:rsidRDefault="001202CB" w:rsidP="00EA6714">
            <w:pPr>
              <w:adjustRightInd w:val="0"/>
              <w:jc w:val="center"/>
              <w:rPr>
                <w:rFonts w:eastAsiaTheme="minorEastAsia"/>
                <w:szCs w:val="21"/>
              </w:rPr>
            </w:pPr>
            <w:r w:rsidRPr="00923157">
              <w:rPr>
                <w:rFonts w:eastAsiaTheme="minorEastAsia"/>
                <w:szCs w:val="21"/>
              </w:rPr>
              <w:t>410</w:t>
            </w:r>
          </w:p>
        </w:tc>
        <w:tc>
          <w:tcPr>
            <w:tcW w:w="567" w:type="dxa"/>
            <w:tcBorders>
              <w:tl2br w:val="nil"/>
              <w:tr2bl w:val="nil"/>
            </w:tcBorders>
            <w:noWrap/>
            <w:vAlign w:val="center"/>
          </w:tcPr>
          <w:p w:rsidR="001202CB" w:rsidRPr="00923157" w:rsidRDefault="001202CB" w:rsidP="000A1088">
            <w:pPr>
              <w:adjustRightInd w:val="0"/>
              <w:jc w:val="center"/>
              <w:rPr>
                <w:rFonts w:eastAsiaTheme="minorEastAsia"/>
                <w:szCs w:val="21"/>
              </w:rPr>
            </w:pPr>
            <w:r w:rsidRPr="00923157">
              <w:rPr>
                <w:rFonts w:eastAsiaTheme="minorEastAsia"/>
                <w:szCs w:val="21"/>
              </w:rPr>
              <w:t>学生</w:t>
            </w:r>
          </w:p>
        </w:tc>
        <w:tc>
          <w:tcPr>
            <w:tcW w:w="1701" w:type="dxa"/>
            <w:tcBorders>
              <w:tl2br w:val="nil"/>
              <w:tr2bl w:val="nil"/>
            </w:tcBorders>
            <w:noWrap/>
            <w:vAlign w:val="center"/>
          </w:tcPr>
          <w:p w:rsidR="001202CB" w:rsidRPr="00923157" w:rsidRDefault="001202CB" w:rsidP="00466BF6">
            <w:pPr>
              <w:adjustRightInd w:val="0"/>
              <w:jc w:val="center"/>
              <w:rPr>
                <w:rFonts w:eastAsiaTheme="minorEastAsia"/>
                <w:szCs w:val="21"/>
                <w:u w:val="single"/>
              </w:rPr>
            </w:pPr>
            <w:r w:rsidRPr="00923157">
              <w:rPr>
                <w:rFonts w:eastAsiaTheme="minorEastAsia" w:hint="eastAsia"/>
                <w:szCs w:val="21"/>
                <w:u w:val="single"/>
              </w:rPr>
              <w:t>教职工</w:t>
            </w:r>
            <w:r w:rsidRPr="00923157">
              <w:rPr>
                <w:rFonts w:eastAsiaTheme="minorEastAsia"/>
                <w:szCs w:val="21"/>
                <w:u w:val="single"/>
              </w:rPr>
              <w:t>及学生共计约</w:t>
            </w:r>
            <w:r w:rsidRPr="00923157">
              <w:rPr>
                <w:rFonts w:eastAsiaTheme="minorEastAsia" w:hint="eastAsia"/>
                <w:szCs w:val="21"/>
                <w:u w:val="single"/>
              </w:rPr>
              <w:t>500</w:t>
            </w:r>
            <w:r w:rsidRPr="00923157">
              <w:rPr>
                <w:rFonts w:eastAsiaTheme="minorEastAsia" w:hint="eastAsia"/>
                <w:szCs w:val="21"/>
                <w:u w:val="single"/>
              </w:rPr>
              <w:t>人</w:t>
            </w:r>
          </w:p>
        </w:tc>
        <w:tc>
          <w:tcPr>
            <w:tcW w:w="1701" w:type="dxa"/>
            <w:vMerge/>
            <w:tcBorders>
              <w:tl2br w:val="nil"/>
              <w:tr2bl w:val="nil"/>
            </w:tcBorders>
            <w:noWrap/>
            <w:vAlign w:val="center"/>
          </w:tcPr>
          <w:p w:rsidR="001202CB" w:rsidRPr="00923157" w:rsidRDefault="001202CB" w:rsidP="00EA6714">
            <w:pPr>
              <w:adjustRightInd w:val="0"/>
              <w:jc w:val="center"/>
              <w:rPr>
                <w:rFonts w:eastAsiaTheme="minorEastAsia"/>
                <w:szCs w:val="21"/>
              </w:rPr>
            </w:pPr>
          </w:p>
        </w:tc>
        <w:tc>
          <w:tcPr>
            <w:tcW w:w="868" w:type="dxa"/>
            <w:tcBorders>
              <w:tl2br w:val="nil"/>
              <w:tr2bl w:val="nil"/>
            </w:tcBorders>
            <w:noWrap/>
            <w:vAlign w:val="center"/>
          </w:tcPr>
          <w:p w:rsidR="001202CB" w:rsidRPr="00923157" w:rsidRDefault="001202CB" w:rsidP="00BC5337">
            <w:pPr>
              <w:adjustRightInd w:val="0"/>
              <w:jc w:val="center"/>
              <w:rPr>
                <w:rFonts w:eastAsiaTheme="minorEastAsia"/>
                <w:szCs w:val="21"/>
              </w:rPr>
            </w:pPr>
            <w:r w:rsidRPr="00923157">
              <w:rPr>
                <w:rFonts w:eastAsiaTheme="minorEastAsia"/>
                <w:szCs w:val="21"/>
              </w:rPr>
              <w:t>西北侧</w:t>
            </w:r>
          </w:p>
        </w:tc>
        <w:tc>
          <w:tcPr>
            <w:tcW w:w="1058" w:type="dxa"/>
            <w:tcBorders>
              <w:tl2br w:val="nil"/>
              <w:tr2bl w:val="nil"/>
            </w:tcBorders>
            <w:noWrap/>
            <w:vAlign w:val="center"/>
          </w:tcPr>
          <w:p w:rsidR="001202CB" w:rsidRPr="00923157" w:rsidRDefault="001202CB" w:rsidP="002B613C">
            <w:pPr>
              <w:adjustRightInd w:val="0"/>
              <w:jc w:val="center"/>
              <w:rPr>
                <w:rFonts w:eastAsiaTheme="minorEastAsia"/>
                <w:szCs w:val="21"/>
              </w:rPr>
            </w:pPr>
            <w:r w:rsidRPr="00923157">
              <w:rPr>
                <w:rFonts w:eastAsiaTheme="minorEastAsia"/>
                <w:szCs w:val="21"/>
              </w:rPr>
              <w:t>800</w:t>
            </w:r>
          </w:p>
        </w:tc>
      </w:tr>
      <w:tr w:rsidR="00923157" w:rsidRPr="00923157" w:rsidTr="00697ECA">
        <w:tc>
          <w:tcPr>
            <w:tcW w:w="1008" w:type="dxa"/>
            <w:tcBorders>
              <w:tl2br w:val="nil"/>
              <w:tr2bl w:val="nil"/>
            </w:tcBorders>
            <w:noWrap/>
            <w:vAlign w:val="center"/>
          </w:tcPr>
          <w:p w:rsidR="001202CB" w:rsidRPr="00923157" w:rsidRDefault="001202CB" w:rsidP="00BC5337">
            <w:pPr>
              <w:adjustRightInd w:val="0"/>
              <w:jc w:val="center"/>
              <w:rPr>
                <w:rFonts w:eastAsiaTheme="minorEastAsia"/>
                <w:szCs w:val="21"/>
              </w:rPr>
            </w:pPr>
            <w:r w:rsidRPr="00923157">
              <w:rPr>
                <w:rFonts w:eastAsiaTheme="minorEastAsia"/>
                <w:szCs w:val="21"/>
              </w:rPr>
              <w:t>汨罗镇</w:t>
            </w:r>
            <w:r w:rsidRPr="00923157">
              <w:rPr>
                <w:rFonts w:eastAsiaTheme="minorEastAsia"/>
                <w:szCs w:val="21"/>
              </w:rPr>
              <w:t>-</w:t>
            </w:r>
            <w:r w:rsidRPr="00923157">
              <w:rPr>
                <w:rFonts w:eastAsiaTheme="minorEastAsia"/>
                <w:szCs w:val="21"/>
              </w:rPr>
              <w:t>江景社区</w:t>
            </w:r>
          </w:p>
        </w:tc>
        <w:tc>
          <w:tcPr>
            <w:tcW w:w="708" w:type="dxa"/>
            <w:tcBorders>
              <w:tl2br w:val="nil"/>
              <w:tr2bl w:val="nil"/>
            </w:tcBorders>
            <w:noWrap/>
            <w:vAlign w:val="center"/>
          </w:tcPr>
          <w:p w:rsidR="001202CB" w:rsidRPr="00923157" w:rsidRDefault="001202CB" w:rsidP="007F1B5D">
            <w:pPr>
              <w:adjustRightInd w:val="0"/>
              <w:jc w:val="center"/>
              <w:rPr>
                <w:rFonts w:eastAsiaTheme="minorEastAsia"/>
                <w:szCs w:val="21"/>
              </w:rPr>
            </w:pPr>
            <w:r w:rsidRPr="00923157">
              <w:rPr>
                <w:rFonts w:eastAsiaTheme="minorEastAsia"/>
                <w:szCs w:val="21"/>
              </w:rPr>
              <w:t>-1400</w:t>
            </w:r>
          </w:p>
        </w:tc>
        <w:tc>
          <w:tcPr>
            <w:tcW w:w="709" w:type="dxa"/>
            <w:tcBorders>
              <w:tl2br w:val="nil"/>
              <w:tr2bl w:val="nil"/>
            </w:tcBorders>
            <w:noWrap/>
            <w:vAlign w:val="center"/>
          </w:tcPr>
          <w:p w:rsidR="001202CB" w:rsidRPr="00923157" w:rsidRDefault="001202CB" w:rsidP="000A1088">
            <w:pPr>
              <w:adjustRightInd w:val="0"/>
              <w:jc w:val="center"/>
              <w:rPr>
                <w:rFonts w:eastAsiaTheme="minorEastAsia"/>
                <w:szCs w:val="21"/>
              </w:rPr>
            </w:pPr>
            <w:r w:rsidRPr="00923157">
              <w:rPr>
                <w:rFonts w:eastAsiaTheme="minorEastAsia"/>
                <w:szCs w:val="21"/>
              </w:rPr>
              <w:t>0</w:t>
            </w:r>
          </w:p>
        </w:tc>
        <w:tc>
          <w:tcPr>
            <w:tcW w:w="567" w:type="dxa"/>
            <w:tcBorders>
              <w:tl2br w:val="nil"/>
              <w:tr2bl w:val="nil"/>
            </w:tcBorders>
            <w:noWrap/>
            <w:vAlign w:val="center"/>
          </w:tcPr>
          <w:p w:rsidR="001202CB" w:rsidRPr="00923157" w:rsidRDefault="001202CB" w:rsidP="000A1088">
            <w:pPr>
              <w:adjustRightInd w:val="0"/>
              <w:jc w:val="center"/>
              <w:rPr>
                <w:rFonts w:eastAsiaTheme="minorEastAsia"/>
                <w:szCs w:val="21"/>
              </w:rPr>
            </w:pPr>
            <w:r w:rsidRPr="00923157">
              <w:rPr>
                <w:rFonts w:eastAsiaTheme="minorEastAsia"/>
                <w:szCs w:val="21"/>
              </w:rPr>
              <w:t>居民</w:t>
            </w:r>
          </w:p>
        </w:tc>
        <w:tc>
          <w:tcPr>
            <w:tcW w:w="1701" w:type="dxa"/>
            <w:tcBorders>
              <w:tl2br w:val="nil"/>
              <w:tr2bl w:val="nil"/>
            </w:tcBorders>
            <w:noWrap/>
            <w:vAlign w:val="center"/>
          </w:tcPr>
          <w:p w:rsidR="001202CB" w:rsidRPr="00923157" w:rsidRDefault="001202CB" w:rsidP="000A1088">
            <w:pPr>
              <w:adjustRightInd w:val="0"/>
              <w:jc w:val="center"/>
              <w:rPr>
                <w:rFonts w:eastAsiaTheme="minorEastAsia"/>
                <w:szCs w:val="21"/>
                <w:u w:val="single"/>
              </w:rPr>
            </w:pPr>
            <w:r w:rsidRPr="00923157">
              <w:rPr>
                <w:rFonts w:eastAsiaTheme="minorEastAsia"/>
                <w:szCs w:val="21"/>
                <w:u w:val="single"/>
              </w:rPr>
              <w:t>约</w:t>
            </w:r>
            <w:r w:rsidRPr="00923157">
              <w:rPr>
                <w:rFonts w:eastAsiaTheme="minorEastAsia"/>
                <w:szCs w:val="21"/>
                <w:u w:val="single"/>
              </w:rPr>
              <w:t>600</w:t>
            </w:r>
            <w:r w:rsidRPr="00923157">
              <w:rPr>
                <w:rFonts w:eastAsiaTheme="minorEastAsia"/>
                <w:szCs w:val="21"/>
                <w:u w:val="single"/>
              </w:rPr>
              <w:t>户，</w:t>
            </w:r>
            <w:r w:rsidRPr="00923157">
              <w:rPr>
                <w:rFonts w:eastAsiaTheme="minorEastAsia"/>
                <w:szCs w:val="21"/>
                <w:u w:val="single"/>
              </w:rPr>
              <w:t>2100</w:t>
            </w:r>
            <w:r w:rsidRPr="00923157">
              <w:rPr>
                <w:rFonts w:eastAsiaTheme="minorEastAsia"/>
                <w:szCs w:val="21"/>
                <w:u w:val="single"/>
              </w:rPr>
              <w:t>人</w:t>
            </w:r>
          </w:p>
        </w:tc>
        <w:tc>
          <w:tcPr>
            <w:tcW w:w="1701" w:type="dxa"/>
            <w:vMerge/>
            <w:tcBorders>
              <w:tl2br w:val="nil"/>
              <w:tr2bl w:val="nil"/>
            </w:tcBorders>
            <w:noWrap/>
            <w:vAlign w:val="center"/>
          </w:tcPr>
          <w:p w:rsidR="001202CB" w:rsidRPr="00923157" w:rsidRDefault="001202CB" w:rsidP="00EA6714">
            <w:pPr>
              <w:adjustRightInd w:val="0"/>
              <w:jc w:val="center"/>
              <w:rPr>
                <w:rFonts w:eastAsiaTheme="minorEastAsia"/>
                <w:szCs w:val="21"/>
              </w:rPr>
            </w:pPr>
          </w:p>
        </w:tc>
        <w:tc>
          <w:tcPr>
            <w:tcW w:w="868" w:type="dxa"/>
            <w:tcBorders>
              <w:tl2br w:val="nil"/>
              <w:tr2bl w:val="nil"/>
            </w:tcBorders>
            <w:noWrap/>
            <w:vAlign w:val="center"/>
          </w:tcPr>
          <w:p w:rsidR="001202CB" w:rsidRPr="00923157" w:rsidRDefault="001202CB" w:rsidP="00BC5337">
            <w:pPr>
              <w:adjustRightInd w:val="0"/>
              <w:jc w:val="center"/>
              <w:rPr>
                <w:rFonts w:eastAsiaTheme="minorEastAsia"/>
                <w:szCs w:val="21"/>
              </w:rPr>
            </w:pPr>
            <w:r w:rsidRPr="00923157">
              <w:rPr>
                <w:rFonts w:eastAsiaTheme="minorEastAsia"/>
                <w:szCs w:val="21"/>
              </w:rPr>
              <w:t>西侧</w:t>
            </w:r>
          </w:p>
        </w:tc>
        <w:tc>
          <w:tcPr>
            <w:tcW w:w="1058" w:type="dxa"/>
            <w:tcBorders>
              <w:tl2br w:val="nil"/>
              <w:tr2bl w:val="nil"/>
            </w:tcBorders>
            <w:noWrap/>
            <w:vAlign w:val="center"/>
          </w:tcPr>
          <w:p w:rsidR="001202CB" w:rsidRPr="00923157" w:rsidRDefault="001202CB" w:rsidP="002B613C">
            <w:pPr>
              <w:adjustRightInd w:val="0"/>
              <w:jc w:val="center"/>
              <w:rPr>
                <w:rFonts w:eastAsiaTheme="minorEastAsia"/>
                <w:szCs w:val="21"/>
              </w:rPr>
            </w:pPr>
            <w:r w:rsidRPr="00923157">
              <w:rPr>
                <w:rFonts w:eastAsiaTheme="minorEastAsia"/>
                <w:szCs w:val="21"/>
              </w:rPr>
              <w:t>1400~2550</w:t>
            </w:r>
          </w:p>
        </w:tc>
      </w:tr>
      <w:tr w:rsidR="00923157" w:rsidRPr="00923157" w:rsidTr="00697ECA">
        <w:tc>
          <w:tcPr>
            <w:tcW w:w="1008" w:type="dxa"/>
            <w:tcBorders>
              <w:tl2br w:val="nil"/>
              <w:tr2bl w:val="nil"/>
            </w:tcBorders>
            <w:noWrap/>
            <w:vAlign w:val="center"/>
          </w:tcPr>
          <w:p w:rsidR="001202CB" w:rsidRPr="00923157" w:rsidRDefault="001202CB" w:rsidP="00BC5337">
            <w:pPr>
              <w:adjustRightInd w:val="0"/>
              <w:jc w:val="center"/>
              <w:rPr>
                <w:rFonts w:eastAsiaTheme="minorEastAsia"/>
                <w:szCs w:val="21"/>
              </w:rPr>
            </w:pPr>
            <w:r w:rsidRPr="00923157">
              <w:rPr>
                <w:rFonts w:eastAsiaTheme="minorEastAsia"/>
                <w:szCs w:val="21"/>
              </w:rPr>
              <w:t>河市镇</w:t>
            </w:r>
            <w:r w:rsidRPr="00923157">
              <w:rPr>
                <w:rFonts w:eastAsiaTheme="minorEastAsia"/>
                <w:szCs w:val="21"/>
              </w:rPr>
              <w:t>-</w:t>
            </w:r>
            <w:r w:rsidRPr="00923157">
              <w:rPr>
                <w:rFonts w:eastAsiaTheme="minorEastAsia"/>
                <w:szCs w:val="21"/>
              </w:rPr>
              <w:t>古罗城村</w:t>
            </w:r>
          </w:p>
        </w:tc>
        <w:tc>
          <w:tcPr>
            <w:tcW w:w="708" w:type="dxa"/>
            <w:tcBorders>
              <w:tl2br w:val="nil"/>
              <w:tr2bl w:val="nil"/>
            </w:tcBorders>
            <w:noWrap/>
            <w:vAlign w:val="center"/>
          </w:tcPr>
          <w:p w:rsidR="001202CB" w:rsidRPr="00923157" w:rsidRDefault="001202CB" w:rsidP="007F1B5D">
            <w:pPr>
              <w:adjustRightInd w:val="0"/>
              <w:jc w:val="center"/>
              <w:rPr>
                <w:rFonts w:eastAsiaTheme="minorEastAsia"/>
                <w:szCs w:val="21"/>
              </w:rPr>
            </w:pPr>
            <w:r w:rsidRPr="00923157">
              <w:rPr>
                <w:rFonts w:eastAsiaTheme="minorEastAsia"/>
                <w:szCs w:val="21"/>
              </w:rPr>
              <w:t>-1250</w:t>
            </w:r>
          </w:p>
        </w:tc>
        <w:tc>
          <w:tcPr>
            <w:tcW w:w="709" w:type="dxa"/>
            <w:tcBorders>
              <w:tl2br w:val="nil"/>
              <w:tr2bl w:val="nil"/>
            </w:tcBorders>
            <w:noWrap/>
            <w:vAlign w:val="center"/>
          </w:tcPr>
          <w:p w:rsidR="001202CB" w:rsidRPr="00923157" w:rsidRDefault="001202CB" w:rsidP="000A1088">
            <w:pPr>
              <w:adjustRightInd w:val="0"/>
              <w:jc w:val="center"/>
              <w:rPr>
                <w:rFonts w:eastAsiaTheme="minorEastAsia"/>
                <w:szCs w:val="21"/>
              </w:rPr>
            </w:pPr>
            <w:r w:rsidRPr="00923157">
              <w:rPr>
                <w:rFonts w:eastAsiaTheme="minorEastAsia"/>
                <w:szCs w:val="21"/>
              </w:rPr>
              <w:t>1480</w:t>
            </w:r>
          </w:p>
        </w:tc>
        <w:tc>
          <w:tcPr>
            <w:tcW w:w="567" w:type="dxa"/>
            <w:tcBorders>
              <w:tl2br w:val="nil"/>
              <w:tr2bl w:val="nil"/>
            </w:tcBorders>
            <w:noWrap/>
            <w:vAlign w:val="center"/>
          </w:tcPr>
          <w:p w:rsidR="001202CB" w:rsidRPr="00923157" w:rsidRDefault="001202CB" w:rsidP="000A1088">
            <w:pPr>
              <w:adjustRightInd w:val="0"/>
              <w:jc w:val="center"/>
              <w:rPr>
                <w:rFonts w:eastAsiaTheme="minorEastAsia"/>
                <w:szCs w:val="21"/>
              </w:rPr>
            </w:pPr>
            <w:r w:rsidRPr="00923157">
              <w:rPr>
                <w:rFonts w:eastAsiaTheme="minorEastAsia"/>
                <w:szCs w:val="21"/>
              </w:rPr>
              <w:t>居民</w:t>
            </w:r>
          </w:p>
        </w:tc>
        <w:tc>
          <w:tcPr>
            <w:tcW w:w="1701" w:type="dxa"/>
            <w:tcBorders>
              <w:tl2br w:val="nil"/>
              <w:tr2bl w:val="nil"/>
            </w:tcBorders>
            <w:noWrap/>
            <w:vAlign w:val="center"/>
          </w:tcPr>
          <w:p w:rsidR="001202CB" w:rsidRPr="00923157" w:rsidRDefault="001202CB" w:rsidP="000A1088">
            <w:pPr>
              <w:adjustRightInd w:val="0"/>
              <w:jc w:val="center"/>
              <w:rPr>
                <w:rFonts w:eastAsiaTheme="minorEastAsia"/>
                <w:szCs w:val="21"/>
                <w:u w:val="single"/>
              </w:rPr>
            </w:pPr>
            <w:r w:rsidRPr="00923157">
              <w:rPr>
                <w:rFonts w:eastAsiaTheme="minorEastAsia"/>
                <w:szCs w:val="21"/>
                <w:u w:val="single"/>
              </w:rPr>
              <w:t>约</w:t>
            </w:r>
            <w:r w:rsidRPr="00923157">
              <w:rPr>
                <w:rFonts w:eastAsiaTheme="minorEastAsia"/>
                <w:szCs w:val="21"/>
                <w:u w:val="single"/>
              </w:rPr>
              <w:t>300</w:t>
            </w:r>
            <w:r w:rsidRPr="00923157">
              <w:rPr>
                <w:rFonts w:eastAsiaTheme="minorEastAsia"/>
                <w:szCs w:val="21"/>
                <w:u w:val="single"/>
              </w:rPr>
              <w:t>户，</w:t>
            </w:r>
            <w:r w:rsidRPr="00923157">
              <w:rPr>
                <w:rFonts w:eastAsiaTheme="minorEastAsia"/>
                <w:szCs w:val="21"/>
                <w:u w:val="single"/>
              </w:rPr>
              <w:t>1050</w:t>
            </w:r>
            <w:r w:rsidRPr="00923157">
              <w:rPr>
                <w:rFonts w:eastAsiaTheme="minorEastAsia"/>
                <w:szCs w:val="21"/>
                <w:u w:val="single"/>
              </w:rPr>
              <w:t>人</w:t>
            </w:r>
          </w:p>
        </w:tc>
        <w:tc>
          <w:tcPr>
            <w:tcW w:w="1701" w:type="dxa"/>
            <w:vMerge/>
            <w:tcBorders>
              <w:tl2br w:val="nil"/>
              <w:tr2bl w:val="nil"/>
            </w:tcBorders>
            <w:noWrap/>
            <w:vAlign w:val="center"/>
          </w:tcPr>
          <w:p w:rsidR="001202CB" w:rsidRPr="00923157" w:rsidRDefault="001202CB" w:rsidP="00EA6714">
            <w:pPr>
              <w:adjustRightInd w:val="0"/>
              <w:jc w:val="center"/>
              <w:rPr>
                <w:rFonts w:eastAsiaTheme="minorEastAsia"/>
                <w:szCs w:val="21"/>
              </w:rPr>
            </w:pPr>
          </w:p>
        </w:tc>
        <w:tc>
          <w:tcPr>
            <w:tcW w:w="868" w:type="dxa"/>
            <w:tcBorders>
              <w:tl2br w:val="nil"/>
              <w:tr2bl w:val="nil"/>
            </w:tcBorders>
            <w:noWrap/>
            <w:vAlign w:val="center"/>
          </w:tcPr>
          <w:p w:rsidR="001202CB" w:rsidRPr="00923157" w:rsidRDefault="001202CB" w:rsidP="00BC5337">
            <w:pPr>
              <w:adjustRightInd w:val="0"/>
              <w:jc w:val="center"/>
              <w:rPr>
                <w:rFonts w:eastAsiaTheme="minorEastAsia"/>
                <w:szCs w:val="21"/>
              </w:rPr>
            </w:pPr>
            <w:r w:rsidRPr="00923157">
              <w:rPr>
                <w:rFonts w:eastAsiaTheme="minorEastAsia"/>
                <w:szCs w:val="21"/>
              </w:rPr>
              <w:t>西北侧</w:t>
            </w:r>
          </w:p>
        </w:tc>
        <w:tc>
          <w:tcPr>
            <w:tcW w:w="1058" w:type="dxa"/>
            <w:tcBorders>
              <w:tl2br w:val="nil"/>
              <w:tr2bl w:val="nil"/>
            </w:tcBorders>
            <w:noWrap/>
            <w:vAlign w:val="center"/>
          </w:tcPr>
          <w:p w:rsidR="001202CB" w:rsidRPr="00923157" w:rsidRDefault="001202CB" w:rsidP="002B613C">
            <w:pPr>
              <w:adjustRightInd w:val="0"/>
              <w:jc w:val="center"/>
              <w:rPr>
                <w:rFonts w:eastAsiaTheme="minorEastAsia"/>
                <w:szCs w:val="21"/>
              </w:rPr>
            </w:pPr>
            <w:r w:rsidRPr="00923157">
              <w:rPr>
                <w:rFonts w:eastAsiaTheme="minorEastAsia"/>
                <w:szCs w:val="21"/>
              </w:rPr>
              <w:t>1940~3250</w:t>
            </w:r>
          </w:p>
        </w:tc>
      </w:tr>
      <w:tr w:rsidR="00923157" w:rsidRPr="00923157" w:rsidTr="00697ECA">
        <w:tc>
          <w:tcPr>
            <w:tcW w:w="1008" w:type="dxa"/>
            <w:tcBorders>
              <w:tl2br w:val="nil"/>
              <w:tr2bl w:val="nil"/>
            </w:tcBorders>
            <w:noWrap/>
            <w:vAlign w:val="center"/>
          </w:tcPr>
          <w:p w:rsidR="001202CB" w:rsidRPr="00923157" w:rsidRDefault="001202CB" w:rsidP="00BC5337">
            <w:pPr>
              <w:adjustRightInd w:val="0"/>
              <w:jc w:val="center"/>
              <w:rPr>
                <w:rFonts w:eastAsiaTheme="minorEastAsia"/>
                <w:szCs w:val="21"/>
              </w:rPr>
            </w:pPr>
            <w:r w:rsidRPr="00923157">
              <w:rPr>
                <w:rFonts w:eastAsiaTheme="minorEastAsia"/>
                <w:szCs w:val="21"/>
              </w:rPr>
              <w:t>屈子</w:t>
            </w:r>
            <w:proofErr w:type="gramStart"/>
            <w:r w:rsidRPr="00923157">
              <w:rPr>
                <w:rFonts w:eastAsiaTheme="minorEastAsia"/>
                <w:szCs w:val="21"/>
              </w:rPr>
              <w:t>祠镇</w:t>
            </w:r>
            <w:r w:rsidRPr="00923157">
              <w:rPr>
                <w:rFonts w:eastAsiaTheme="minorEastAsia"/>
                <w:szCs w:val="21"/>
              </w:rPr>
              <w:t>-</w:t>
            </w:r>
            <w:r w:rsidRPr="00923157">
              <w:rPr>
                <w:rFonts w:eastAsiaTheme="minorEastAsia"/>
                <w:szCs w:val="21"/>
              </w:rPr>
              <w:t>双楚</w:t>
            </w:r>
            <w:proofErr w:type="gramEnd"/>
            <w:r w:rsidRPr="00923157">
              <w:rPr>
                <w:rFonts w:eastAsiaTheme="minorEastAsia"/>
                <w:szCs w:val="21"/>
              </w:rPr>
              <w:t>村</w:t>
            </w:r>
          </w:p>
        </w:tc>
        <w:tc>
          <w:tcPr>
            <w:tcW w:w="708" w:type="dxa"/>
            <w:tcBorders>
              <w:tl2br w:val="nil"/>
              <w:tr2bl w:val="nil"/>
            </w:tcBorders>
            <w:noWrap/>
            <w:vAlign w:val="center"/>
          </w:tcPr>
          <w:p w:rsidR="001202CB" w:rsidRPr="00923157" w:rsidRDefault="001202CB" w:rsidP="007F1B5D">
            <w:pPr>
              <w:adjustRightInd w:val="0"/>
              <w:jc w:val="center"/>
              <w:rPr>
                <w:rFonts w:eastAsiaTheme="minorEastAsia"/>
                <w:szCs w:val="21"/>
              </w:rPr>
            </w:pPr>
            <w:r w:rsidRPr="00923157">
              <w:rPr>
                <w:rFonts w:eastAsiaTheme="minorEastAsia"/>
                <w:szCs w:val="21"/>
              </w:rPr>
              <w:t>0</w:t>
            </w:r>
          </w:p>
        </w:tc>
        <w:tc>
          <w:tcPr>
            <w:tcW w:w="709" w:type="dxa"/>
            <w:tcBorders>
              <w:tl2br w:val="nil"/>
              <w:tr2bl w:val="nil"/>
            </w:tcBorders>
            <w:noWrap/>
            <w:vAlign w:val="center"/>
          </w:tcPr>
          <w:p w:rsidR="001202CB" w:rsidRPr="00923157" w:rsidRDefault="001202CB" w:rsidP="000A1088">
            <w:pPr>
              <w:adjustRightInd w:val="0"/>
              <w:jc w:val="center"/>
              <w:rPr>
                <w:rFonts w:eastAsiaTheme="minorEastAsia"/>
                <w:szCs w:val="21"/>
              </w:rPr>
            </w:pPr>
            <w:r w:rsidRPr="00923157">
              <w:rPr>
                <w:rFonts w:eastAsiaTheme="minorEastAsia"/>
                <w:szCs w:val="21"/>
              </w:rPr>
              <w:t>1500</w:t>
            </w:r>
          </w:p>
        </w:tc>
        <w:tc>
          <w:tcPr>
            <w:tcW w:w="567" w:type="dxa"/>
            <w:tcBorders>
              <w:tl2br w:val="nil"/>
              <w:tr2bl w:val="nil"/>
            </w:tcBorders>
            <w:noWrap/>
            <w:vAlign w:val="center"/>
          </w:tcPr>
          <w:p w:rsidR="001202CB" w:rsidRPr="00923157" w:rsidRDefault="001202CB" w:rsidP="000A1088">
            <w:pPr>
              <w:adjustRightInd w:val="0"/>
              <w:jc w:val="center"/>
              <w:rPr>
                <w:rFonts w:eastAsiaTheme="minorEastAsia"/>
                <w:szCs w:val="21"/>
              </w:rPr>
            </w:pPr>
            <w:r w:rsidRPr="00923157">
              <w:rPr>
                <w:rFonts w:eastAsiaTheme="minorEastAsia"/>
                <w:szCs w:val="21"/>
              </w:rPr>
              <w:t>居民</w:t>
            </w:r>
          </w:p>
        </w:tc>
        <w:tc>
          <w:tcPr>
            <w:tcW w:w="1701" w:type="dxa"/>
            <w:tcBorders>
              <w:tl2br w:val="nil"/>
              <w:tr2bl w:val="nil"/>
            </w:tcBorders>
            <w:noWrap/>
            <w:vAlign w:val="center"/>
          </w:tcPr>
          <w:p w:rsidR="001202CB" w:rsidRPr="00923157" w:rsidRDefault="001202CB" w:rsidP="000A1088">
            <w:pPr>
              <w:adjustRightInd w:val="0"/>
              <w:jc w:val="center"/>
              <w:rPr>
                <w:rFonts w:eastAsiaTheme="minorEastAsia"/>
                <w:szCs w:val="21"/>
                <w:u w:val="single"/>
              </w:rPr>
            </w:pPr>
            <w:r w:rsidRPr="00923157">
              <w:rPr>
                <w:rFonts w:eastAsiaTheme="minorEastAsia"/>
                <w:szCs w:val="21"/>
                <w:u w:val="single"/>
              </w:rPr>
              <w:t>约</w:t>
            </w:r>
            <w:r w:rsidRPr="00923157">
              <w:rPr>
                <w:rFonts w:eastAsiaTheme="minorEastAsia"/>
                <w:szCs w:val="21"/>
                <w:u w:val="single"/>
              </w:rPr>
              <w:t>100</w:t>
            </w:r>
            <w:r w:rsidRPr="00923157">
              <w:rPr>
                <w:rFonts w:eastAsiaTheme="minorEastAsia"/>
                <w:szCs w:val="21"/>
                <w:u w:val="single"/>
              </w:rPr>
              <w:t>户，</w:t>
            </w:r>
            <w:r w:rsidRPr="00923157">
              <w:rPr>
                <w:rFonts w:eastAsiaTheme="minorEastAsia"/>
                <w:szCs w:val="21"/>
                <w:u w:val="single"/>
              </w:rPr>
              <w:t>350</w:t>
            </w:r>
            <w:r w:rsidRPr="00923157">
              <w:rPr>
                <w:rFonts w:eastAsiaTheme="minorEastAsia"/>
                <w:szCs w:val="21"/>
                <w:u w:val="single"/>
              </w:rPr>
              <w:t>人</w:t>
            </w:r>
          </w:p>
        </w:tc>
        <w:tc>
          <w:tcPr>
            <w:tcW w:w="1701" w:type="dxa"/>
            <w:vMerge/>
            <w:tcBorders>
              <w:tl2br w:val="nil"/>
              <w:tr2bl w:val="nil"/>
            </w:tcBorders>
            <w:noWrap/>
            <w:vAlign w:val="center"/>
          </w:tcPr>
          <w:p w:rsidR="001202CB" w:rsidRPr="00923157" w:rsidRDefault="001202CB" w:rsidP="00EA6714">
            <w:pPr>
              <w:adjustRightInd w:val="0"/>
              <w:jc w:val="center"/>
              <w:rPr>
                <w:rFonts w:eastAsiaTheme="minorEastAsia"/>
                <w:szCs w:val="21"/>
              </w:rPr>
            </w:pPr>
          </w:p>
        </w:tc>
        <w:tc>
          <w:tcPr>
            <w:tcW w:w="868" w:type="dxa"/>
            <w:tcBorders>
              <w:tl2br w:val="nil"/>
              <w:tr2bl w:val="nil"/>
            </w:tcBorders>
            <w:noWrap/>
            <w:vAlign w:val="center"/>
          </w:tcPr>
          <w:p w:rsidR="001202CB" w:rsidRPr="00923157" w:rsidRDefault="001202CB" w:rsidP="00BC5337">
            <w:pPr>
              <w:adjustRightInd w:val="0"/>
              <w:jc w:val="center"/>
              <w:rPr>
                <w:rFonts w:eastAsiaTheme="minorEastAsia"/>
                <w:szCs w:val="21"/>
              </w:rPr>
            </w:pPr>
            <w:r w:rsidRPr="00923157">
              <w:rPr>
                <w:rFonts w:eastAsiaTheme="minorEastAsia"/>
                <w:szCs w:val="21"/>
              </w:rPr>
              <w:t>北侧</w:t>
            </w:r>
          </w:p>
        </w:tc>
        <w:tc>
          <w:tcPr>
            <w:tcW w:w="1058" w:type="dxa"/>
            <w:tcBorders>
              <w:tl2br w:val="nil"/>
              <w:tr2bl w:val="nil"/>
            </w:tcBorders>
            <w:noWrap/>
            <w:vAlign w:val="center"/>
          </w:tcPr>
          <w:p w:rsidR="001202CB" w:rsidRPr="00923157" w:rsidRDefault="001202CB" w:rsidP="002B613C">
            <w:pPr>
              <w:adjustRightInd w:val="0"/>
              <w:jc w:val="center"/>
              <w:rPr>
                <w:rFonts w:eastAsiaTheme="minorEastAsia"/>
                <w:szCs w:val="21"/>
              </w:rPr>
            </w:pPr>
            <w:r w:rsidRPr="00923157">
              <w:rPr>
                <w:rFonts w:eastAsiaTheme="minorEastAsia"/>
                <w:szCs w:val="21"/>
              </w:rPr>
              <w:t>1500~2260</w:t>
            </w:r>
          </w:p>
        </w:tc>
      </w:tr>
      <w:tr w:rsidR="00923157" w:rsidRPr="00923157" w:rsidTr="00697ECA">
        <w:tc>
          <w:tcPr>
            <w:tcW w:w="1008" w:type="dxa"/>
            <w:tcBorders>
              <w:tl2br w:val="nil"/>
              <w:tr2bl w:val="nil"/>
            </w:tcBorders>
            <w:noWrap/>
            <w:vAlign w:val="center"/>
          </w:tcPr>
          <w:p w:rsidR="001202CB" w:rsidRPr="00923157" w:rsidRDefault="001202CB" w:rsidP="00BC5337">
            <w:pPr>
              <w:adjustRightInd w:val="0"/>
              <w:jc w:val="center"/>
              <w:rPr>
                <w:rFonts w:eastAsiaTheme="minorEastAsia"/>
                <w:szCs w:val="21"/>
              </w:rPr>
            </w:pPr>
            <w:proofErr w:type="gramStart"/>
            <w:r w:rsidRPr="00923157">
              <w:rPr>
                <w:rFonts w:eastAsiaTheme="minorEastAsia"/>
                <w:szCs w:val="21"/>
              </w:rPr>
              <w:t>屈子祠镇</w:t>
            </w:r>
            <w:proofErr w:type="gramEnd"/>
            <w:r w:rsidRPr="00923157">
              <w:rPr>
                <w:rFonts w:eastAsiaTheme="minorEastAsia"/>
                <w:szCs w:val="21"/>
              </w:rPr>
              <w:t>-</w:t>
            </w:r>
            <w:r w:rsidRPr="00923157">
              <w:rPr>
                <w:rFonts w:eastAsiaTheme="minorEastAsia"/>
                <w:szCs w:val="21"/>
              </w:rPr>
              <w:t>永青村</w:t>
            </w:r>
          </w:p>
        </w:tc>
        <w:tc>
          <w:tcPr>
            <w:tcW w:w="708" w:type="dxa"/>
            <w:tcBorders>
              <w:tl2br w:val="nil"/>
              <w:tr2bl w:val="nil"/>
            </w:tcBorders>
            <w:noWrap/>
            <w:vAlign w:val="center"/>
          </w:tcPr>
          <w:p w:rsidR="001202CB" w:rsidRPr="00923157" w:rsidRDefault="001202CB" w:rsidP="007F1B5D">
            <w:pPr>
              <w:adjustRightInd w:val="0"/>
              <w:jc w:val="center"/>
              <w:rPr>
                <w:rFonts w:eastAsiaTheme="minorEastAsia"/>
                <w:szCs w:val="21"/>
              </w:rPr>
            </w:pPr>
            <w:r w:rsidRPr="00923157">
              <w:rPr>
                <w:rFonts w:eastAsiaTheme="minorEastAsia"/>
                <w:szCs w:val="21"/>
              </w:rPr>
              <w:t>-460</w:t>
            </w:r>
          </w:p>
        </w:tc>
        <w:tc>
          <w:tcPr>
            <w:tcW w:w="709" w:type="dxa"/>
            <w:tcBorders>
              <w:tl2br w:val="nil"/>
              <w:tr2bl w:val="nil"/>
            </w:tcBorders>
            <w:noWrap/>
            <w:vAlign w:val="center"/>
          </w:tcPr>
          <w:p w:rsidR="001202CB" w:rsidRPr="00923157" w:rsidRDefault="001202CB" w:rsidP="000A1088">
            <w:pPr>
              <w:adjustRightInd w:val="0"/>
              <w:jc w:val="center"/>
              <w:rPr>
                <w:rFonts w:eastAsiaTheme="minorEastAsia"/>
                <w:szCs w:val="21"/>
              </w:rPr>
            </w:pPr>
            <w:r w:rsidRPr="00923157">
              <w:rPr>
                <w:rFonts w:eastAsiaTheme="minorEastAsia"/>
                <w:szCs w:val="21"/>
              </w:rPr>
              <w:t>-1140</w:t>
            </w:r>
          </w:p>
        </w:tc>
        <w:tc>
          <w:tcPr>
            <w:tcW w:w="567" w:type="dxa"/>
            <w:tcBorders>
              <w:tl2br w:val="nil"/>
              <w:tr2bl w:val="nil"/>
            </w:tcBorders>
            <w:noWrap/>
            <w:vAlign w:val="center"/>
          </w:tcPr>
          <w:p w:rsidR="001202CB" w:rsidRPr="00923157" w:rsidRDefault="001202CB" w:rsidP="000A1088">
            <w:pPr>
              <w:adjustRightInd w:val="0"/>
              <w:jc w:val="center"/>
              <w:rPr>
                <w:rFonts w:eastAsiaTheme="minorEastAsia"/>
                <w:szCs w:val="21"/>
              </w:rPr>
            </w:pPr>
            <w:r w:rsidRPr="00923157">
              <w:rPr>
                <w:rFonts w:eastAsiaTheme="minorEastAsia"/>
                <w:szCs w:val="21"/>
              </w:rPr>
              <w:t>居民</w:t>
            </w:r>
          </w:p>
        </w:tc>
        <w:tc>
          <w:tcPr>
            <w:tcW w:w="1701" w:type="dxa"/>
            <w:tcBorders>
              <w:tl2br w:val="nil"/>
              <w:tr2bl w:val="nil"/>
            </w:tcBorders>
            <w:noWrap/>
            <w:vAlign w:val="center"/>
          </w:tcPr>
          <w:p w:rsidR="001202CB" w:rsidRPr="00923157" w:rsidRDefault="001202CB" w:rsidP="000A1088">
            <w:pPr>
              <w:adjustRightInd w:val="0"/>
              <w:jc w:val="center"/>
              <w:rPr>
                <w:rFonts w:eastAsiaTheme="minorEastAsia"/>
                <w:szCs w:val="21"/>
                <w:u w:val="single"/>
              </w:rPr>
            </w:pPr>
            <w:r w:rsidRPr="00923157">
              <w:rPr>
                <w:rFonts w:eastAsiaTheme="minorEastAsia"/>
                <w:szCs w:val="21"/>
                <w:u w:val="single"/>
              </w:rPr>
              <w:t>约</w:t>
            </w:r>
            <w:r w:rsidRPr="00923157">
              <w:rPr>
                <w:rFonts w:eastAsiaTheme="minorEastAsia"/>
                <w:szCs w:val="21"/>
                <w:u w:val="single"/>
              </w:rPr>
              <w:t>400</w:t>
            </w:r>
            <w:r w:rsidRPr="00923157">
              <w:rPr>
                <w:rFonts w:eastAsiaTheme="minorEastAsia"/>
                <w:szCs w:val="21"/>
                <w:u w:val="single"/>
              </w:rPr>
              <w:t>户，</w:t>
            </w:r>
            <w:r w:rsidRPr="00923157">
              <w:rPr>
                <w:rFonts w:eastAsiaTheme="minorEastAsia"/>
                <w:szCs w:val="21"/>
                <w:u w:val="single"/>
              </w:rPr>
              <w:t>1400</w:t>
            </w:r>
            <w:r w:rsidRPr="00923157">
              <w:rPr>
                <w:rFonts w:eastAsiaTheme="minorEastAsia"/>
                <w:szCs w:val="21"/>
                <w:u w:val="single"/>
              </w:rPr>
              <w:t>人</w:t>
            </w:r>
          </w:p>
        </w:tc>
        <w:tc>
          <w:tcPr>
            <w:tcW w:w="1701" w:type="dxa"/>
            <w:vMerge/>
            <w:tcBorders>
              <w:tl2br w:val="nil"/>
              <w:tr2bl w:val="nil"/>
            </w:tcBorders>
            <w:noWrap/>
            <w:vAlign w:val="center"/>
          </w:tcPr>
          <w:p w:rsidR="001202CB" w:rsidRPr="00923157" w:rsidRDefault="001202CB" w:rsidP="00EA6714">
            <w:pPr>
              <w:adjustRightInd w:val="0"/>
              <w:jc w:val="center"/>
              <w:rPr>
                <w:rFonts w:eastAsiaTheme="minorEastAsia"/>
                <w:szCs w:val="21"/>
              </w:rPr>
            </w:pPr>
          </w:p>
        </w:tc>
        <w:tc>
          <w:tcPr>
            <w:tcW w:w="868" w:type="dxa"/>
            <w:tcBorders>
              <w:tl2br w:val="nil"/>
              <w:tr2bl w:val="nil"/>
            </w:tcBorders>
            <w:noWrap/>
            <w:vAlign w:val="center"/>
          </w:tcPr>
          <w:p w:rsidR="001202CB" w:rsidRPr="00923157" w:rsidRDefault="001202CB" w:rsidP="00BC5337">
            <w:pPr>
              <w:adjustRightInd w:val="0"/>
              <w:jc w:val="center"/>
              <w:rPr>
                <w:rFonts w:eastAsiaTheme="minorEastAsia"/>
                <w:szCs w:val="21"/>
              </w:rPr>
            </w:pPr>
            <w:r w:rsidRPr="00923157">
              <w:rPr>
                <w:rFonts w:eastAsiaTheme="minorEastAsia"/>
                <w:szCs w:val="21"/>
              </w:rPr>
              <w:t>北侧</w:t>
            </w:r>
          </w:p>
        </w:tc>
        <w:tc>
          <w:tcPr>
            <w:tcW w:w="1058" w:type="dxa"/>
            <w:tcBorders>
              <w:tl2br w:val="nil"/>
              <w:tr2bl w:val="nil"/>
            </w:tcBorders>
            <w:noWrap/>
            <w:vAlign w:val="center"/>
          </w:tcPr>
          <w:p w:rsidR="001202CB" w:rsidRPr="00923157" w:rsidRDefault="001202CB" w:rsidP="002B613C">
            <w:pPr>
              <w:adjustRightInd w:val="0"/>
              <w:jc w:val="center"/>
              <w:rPr>
                <w:rFonts w:eastAsiaTheme="minorEastAsia"/>
                <w:szCs w:val="21"/>
              </w:rPr>
            </w:pPr>
            <w:r w:rsidRPr="00923157">
              <w:rPr>
                <w:rFonts w:eastAsiaTheme="minorEastAsia"/>
                <w:szCs w:val="21"/>
              </w:rPr>
              <w:t>1230~2860</w:t>
            </w:r>
          </w:p>
        </w:tc>
      </w:tr>
      <w:tr w:rsidR="00923157" w:rsidRPr="00923157" w:rsidTr="00697ECA">
        <w:tc>
          <w:tcPr>
            <w:tcW w:w="1008" w:type="dxa"/>
            <w:tcBorders>
              <w:tl2br w:val="nil"/>
              <w:tr2bl w:val="nil"/>
            </w:tcBorders>
            <w:noWrap/>
            <w:vAlign w:val="center"/>
          </w:tcPr>
          <w:p w:rsidR="001202CB" w:rsidRPr="00923157" w:rsidRDefault="001202CB" w:rsidP="00BC5337">
            <w:pPr>
              <w:adjustRightInd w:val="0"/>
              <w:jc w:val="center"/>
              <w:rPr>
                <w:rFonts w:eastAsiaTheme="minorEastAsia"/>
                <w:szCs w:val="21"/>
              </w:rPr>
            </w:pPr>
            <w:r w:rsidRPr="00923157">
              <w:rPr>
                <w:rFonts w:eastAsiaTheme="minorEastAsia"/>
                <w:szCs w:val="21"/>
              </w:rPr>
              <w:t>罗江镇</w:t>
            </w:r>
            <w:r w:rsidRPr="00923157">
              <w:rPr>
                <w:rFonts w:eastAsiaTheme="minorEastAsia"/>
                <w:szCs w:val="21"/>
              </w:rPr>
              <w:t>-</w:t>
            </w:r>
            <w:proofErr w:type="gramStart"/>
            <w:r w:rsidRPr="00923157">
              <w:rPr>
                <w:rFonts w:eastAsiaTheme="minorEastAsia"/>
                <w:szCs w:val="21"/>
              </w:rPr>
              <w:t>滨江村</w:t>
            </w:r>
            <w:proofErr w:type="gramEnd"/>
          </w:p>
        </w:tc>
        <w:tc>
          <w:tcPr>
            <w:tcW w:w="708" w:type="dxa"/>
            <w:tcBorders>
              <w:tl2br w:val="nil"/>
              <w:tr2bl w:val="nil"/>
            </w:tcBorders>
            <w:noWrap/>
            <w:vAlign w:val="center"/>
          </w:tcPr>
          <w:p w:rsidR="001202CB" w:rsidRPr="00923157" w:rsidRDefault="001202CB" w:rsidP="007F1B5D">
            <w:pPr>
              <w:adjustRightInd w:val="0"/>
              <w:jc w:val="center"/>
              <w:rPr>
                <w:rFonts w:eastAsiaTheme="minorEastAsia"/>
                <w:szCs w:val="21"/>
              </w:rPr>
            </w:pPr>
            <w:r w:rsidRPr="00923157">
              <w:rPr>
                <w:rFonts w:eastAsiaTheme="minorEastAsia"/>
                <w:szCs w:val="21"/>
              </w:rPr>
              <w:t>-950</w:t>
            </w:r>
          </w:p>
        </w:tc>
        <w:tc>
          <w:tcPr>
            <w:tcW w:w="709" w:type="dxa"/>
            <w:tcBorders>
              <w:tl2br w:val="nil"/>
              <w:tr2bl w:val="nil"/>
            </w:tcBorders>
            <w:noWrap/>
            <w:vAlign w:val="center"/>
          </w:tcPr>
          <w:p w:rsidR="001202CB" w:rsidRPr="00923157" w:rsidRDefault="001202CB" w:rsidP="000A1088">
            <w:pPr>
              <w:adjustRightInd w:val="0"/>
              <w:jc w:val="center"/>
              <w:rPr>
                <w:rFonts w:eastAsiaTheme="minorEastAsia"/>
                <w:szCs w:val="21"/>
              </w:rPr>
            </w:pPr>
            <w:r w:rsidRPr="00923157">
              <w:rPr>
                <w:rFonts w:eastAsiaTheme="minorEastAsia"/>
                <w:szCs w:val="21"/>
              </w:rPr>
              <w:t>180</w:t>
            </w:r>
          </w:p>
        </w:tc>
        <w:tc>
          <w:tcPr>
            <w:tcW w:w="567" w:type="dxa"/>
            <w:tcBorders>
              <w:tl2br w:val="nil"/>
              <w:tr2bl w:val="nil"/>
            </w:tcBorders>
            <w:noWrap/>
            <w:vAlign w:val="center"/>
          </w:tcPr>
          <w:p w:rsidR="001202CB" w:rsidRPr="00923157" w:rsidRDefault="001202CB" w:rsidP="000A1088">
            <w:pPr>
              <w:adjustRightInd w:val="0"/>
              <w:jc w:val="center"/>
              <w:rPr>
                <w:rFonts w:eastAsiaTheme="minorEastAsia"/>
                <w:szCs w:val="21"/>
              </w:rPr>
            </w:pPr>
            <w:r w:rsidRPr="00923157">
              <w:rPr>
                <w:rFonts w:eastAsiaTheme="minorEastAsia"/>
                <w:szCs w:val="21"/>
              </w:rPr>
              <w:t>居民</w:t>
            </w:r>
          </w:p>
        </w:tc>
        <w:tc>
          <w:tcPr>
            <w:tcW w:w="1701" w:type="dxa"/>
            <w:tcBorders>
              <w:tl2br w:val="nil"/>
              <w:tr2bl w:val="nil"/>
            </w:tcBorders>
            <w:noWrap/>
            <w:vAlign w:val="center"/>
          </w:tcPr>
          <w:p w:rsidR="001202CB" w:rsidRPr="00923157" w:rsidRDefault="001202CB" w:rsidP="000A1088">
            <w:pPr>
              <w:adjustRightInd w:val="0"/>
              <w:jc w:val="center"/>
              <w:rPr>
                <w:rFonts w:eastAsiaTheme="minorEastAsia"/>
                <w:szCs w:val="21"/>
                <w:u w:val="single"/>
              </w:rPr>
            </w:pPr>
            <w:r w:rsidRPr="00923157">
              <w:rPr>
                <w:rFonts w:eastAsiaTheme="minorEastAsia"/>
                <w:szCs w:val="21"/>
                <w:u w:val="single"/>
              </w:rPr>
              <w:t>约</w:t>
            </w:r>
            <w:r w:rsidRPr="00923157">
              <w:rPr>
                <w:rFonts w:eastAsiaTheme="minorEastAsia"/>
                <w:szCs w:val="21"/>
                <w:u w:val="single"/>
              </w:rPr>
              <w:t>500</w:t>
            </w:r>
            <w:r w:rsidRPr="00923157">
              <w:rPr>
                <w:rFonts w:eastAsiaTheme="minorEastAsia"/>
                <w:szCs w:val="21"/>
                <w:u w:val="single"/>
              </w:rPr>
              <w:t>户，</w:t>
            </w:r>
            <w:r w:rsidRPr="00923157">
              <w:rPr>
                <w:rFonts w:eastAsiaTheme="minorEastAsia"/>
                <w:szCs w:val="21"/>
                <w:u w:val="single"/>
              </w:rPr>
              <w:t>1700</w:t>
            </w:r>
            <w:r w:rsidRPr="00923157">
              <w:rPr>
                <w:rFonts w:eastAsiaTheme="minorEastAsia"/>
                <w:szCs w:val="21"/>
                <w:u w:val="single"/>
              </w:rPr>
              <w:t>人</w:t>
            </w:r>
          </w:p>
        </w:tc>
        <w:tc>
          <w:tcPr>
            <w:tcW w:w="1701" w:type="dxa"/>
            <w:vMerge/>
            <w:tcBorders>
              <w:tl2br w:val="nil"/>
              <w:tr2bl w:val="nil"/>
            </w:tcBorders>
            <w:noWrap/>
            <w:vAlign w:val="center"/>
          </w:tcPr>
          <w:p w:rsidR="001202CB" w:rsidRPr="00923157" w:rsidRDefault="001202CB" w:rsidP="00EA6714">
            <w:pPr>
              <w:adjustRightInd w:val="0"/>
              <w:jc w:val="center"/>
              <w:rPr>
                <w:rFonts w:eastAsiaTheme="minorEastAsia"/>
                <w:szCs w:val="21"/>
              </w:rPr>
            </w:pPr>
          </w:p>
        </w:tc>
        <w:tc>
          <w:tcPr>
            <w:tcW w:w="868" w:type="dxa"/>
            <w:tcBorders>
              <w:tl2br w:val="nil"/>
              <w:tr2bl w:val="nil"/>
            </w:tcBorders>
            <w:noWrap/>
            <w:vAlign w:val="center"/>
          </w:tcPr>
          <w:p w:rsidR="001202CB" w:rsidRPr="00923157" w:rsidRDefault="001202CB" w:rsidP="00BC5337">
            <w:pPr>
              <w:adjustRightInd w:val="0"/>
              <w:jc w:val="center"/>
              <w:rPr>
                <w:rFonts w:eastAsiaTheme="minorEastAsia"/>
                <w:szCs w:val="21"/>
              </w:rPr>
            </w:pPr>
            <w:r w:rsidRPr="00923157">
              <w:rPr>
                <w:rFonts w:eastAsiaTheme="minorEastAsia"/>
                <w:szCs w:val="21"/>
              </w:rPr>
              <w:t>东北侧</w:t>
            </w:r>
          </w:p>
        </w:tc>
        <w:tc>
          <w:tcPr>
            <w:tcW w:w="1058" w:type="dxa"/>
            <w:tcBorders>
              <w:tl2br w:val="nil"/>
              <w:tr2bl w:val="nil"/>
            </w:tcBorders>
            <w:noWrap/>
            <w:vAlign w:val="center"/>
          </w:tcPr>
          <w:p w:rsidR="001202CB" w:rsidRPr="00923157" w:rsidRDefault="001202CB" w:rsidP="002B613C">
            <w:pPr>
              <w:adjustRightInd w:val="0"/>
              <w:jc w:val="center"/>
              <w:rPr>
                <w:rFonts w:eastAsiaTheme="minorEastAsia"/>
                <w:szCs w:val="21"/>
              </w:rPr>
            </w:pPr>
            <w:r w:rsidRPr="00923157">
              <w:rPr>
                <w:rFonts w:eastAsiaTheme="minorEastAsia"/>
                <w:szCs w:val="21"/>
              </w:rPr>
              <w:t>970~2450</w:t>
            </w:r>
          </w:p>
        </w:tc>
      </w:tr>
    </w:tbl>
    <w:p w:rsidR="00EA6714" w:rsidRPr="00923157" w:rsidRDefault="00EA6714" w:rsidP="003D2F76">
      <w:pPr>
        <w:adjustRightInd w:val="0"/>
        <w:jc w:val="left"/>
        <w:rPr>
          <w:rFonts w:eastAsiaTheme="minorEastAsia"/>
          <w:b/>
          <w:bCs/>
          <w:szCs w:val="21"/>
        </w:rPr>
      </w:pPr>
      <w:r w:rsidRPr="00923157">
        <w:rPr>
          <w:rFonts w:eastAsiaTheme="minorEastAsia"/>
          <w:b/>
          <w:bCs/>
          <w:szCs w:val="21"/>
        </w:rPr>
        <w:t>表</w:t>
      </w:r>
      <w:r w:rsidR="003D2F76" w:rsidRPr="00923157">
        <w:rPr>
          <w:rFonts w:eastAsiaTheme="minorEastAsia"/>
          <w:b/>
          <w:bCs/>
          <w:szCs w:val="21"/>
        </w:rPr>
        <w:t xml:space="preserve">2.5-2                       </w:t>
      </w:r>
      <w:r w:rsidRPr="00923157">
        <w:rPr>
          <w:rFonts w:eastAsiaTheme="minorEastAsia"/>
          <w:b/>
          <w:bCs/>
          <w:szCs w:val="21"/>
        </w:rPr>
        <w:t>声环境保护目标</w:t>
      </w:r>
      <w:r w:rsidR="003D2F76" w:rsidRPr="00923157">
        <w:rPr>
          <w:rFonts w:eastAsiaTheme="minorEastAsia"/>
          <w:b/>
          <w:bCs/>
          <w:szCs w:val="21"/>
        </w:rPr>
        <w:t>一览</w:t>
      </w:r>
      <w:r w:rsidRPr="00923157">
        <w:rPr>
          <w:rFonts w:eastAsiaTheme="minorEastAsia"/>
          <w:b/>
          <w:bCs/>
          <w:szCs w:val="21"/>
        </w:rPr>
        <w:t>表</w:t>
      </w:r>
    </w:p>
    <w:tbl>
      <w:tblPr>
        <w:tblW w:w="826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4" w:type="dxa"/>
          <w:right w:w="14" w:type="dxa"/>
        </w:tblCellMar>
        <w:tblLook w:val="04A0" w:firstRow="1" w:lastRow="0" w:firstColumn="1" w:lastColumn="0" w:noHBand="0" w:noVBand="1"/>
      </w:tblPr>
      <w:tblGrid>
        <w:gridCol w:w="570"/>
        <w:gridCol w:w="1667"/>
        <w:gridCol w:w="1197"/>
        <w:gridCol w:w="2157"/>
        <w:gridCol w:w="2669"/>
      </w:tblGrid>
      <w:tr w:rsidR="00923157" w:rsidRPr="00923157" w:rsidTr="003D2F76">
        <w:trPr>
          <w:trHeight w:val="648"/>
          <w:tblHeader/>
        </w:trPr>
        <w:tc>
          <w:tcPr>
            <w:tcW w:w="570" w:type="dxa"/>
            <w:vAlign w:val="center"/>
          </w:tcPr>
          <w:p w:rsidR="00EA6714" w:rsidRPr="00923157" w:rsidRDefault="00EA6714" w:rsidP="00EA6714">
            <w:pPr>
              <w:adjustRightInd w:val="0"/>
              <w:jc w:val="center"/>
              <w:rPr>
                <w:rFonts w:eastAsiaTheme="minorEastAsia"/>
                <w:b/>
                <w:szCs w:val="21"/>
              </w:rPr>
            </w:pPr>
            <w:r w:rsidRPr="00923157">
              <w:rPr>
                <w:rFonts w:eastAsiaTheme="minorEastAsia"/>
                <w:b/>
                <w:szCs w:val="21"/>
              </w:rPr>
              <w:t>项目</w:t>
            </w:r>
          </w:p>
        </w:tc>
        <w:tc>
          <w:tcPr>
            <w:tcW w:w="1667" w:type="dxa"/>
            <w:vAlign w:val="center"/>
          </w:tcPr>
          <w:p w:rsidR="00EA6714" w:rsidRPr="00923157" w:rsidRDefault="00EA6714" w:rsidP="00EA6714">
            <w:pPr>
              <w:adjustRightInd w:val="0"/>
              <w:jc w:val="center"/>
              <w:rPr>
                <w:rFonts w:eastAsiaTheme="minorEastAsia"/>
                <w:b/>
                <w:szCs w:val="21"/>
              </w:rPr>
            </w:pPr>
            <w:r w:rsidRPr="00923157">
              <w:rPr>
                <w:rFonts w:eastAsiaTheme="minorEastAsia"/>
                <w:b/>
                <w:szCs w:val="21"/>
              </w:rPr>
              <w:t>目标名称</w:t>
            </w:r>
          </w:p>
        </w:tc>
        <w:tc>
          <w:tcPr>
            <w:tcW w:w="1197" w:type="dxa"/>
            <w:vAlign w:val="center"/>
          </w:tcPr>
          <w:p w:rsidR="00EA6714" w:rsidRPr="00923157" w:rsidRDefault="00EA6714" w:rsidP="00A42E98">
            <w:pPr>
              <w:adjustRightInd w:val="0"/>
              <w:jc w:val="center"/>
              <w:rPr>
                <w:rFonts w:eastAsiaTheme="minorEastAsia"/>
                <w:b/>
                <w:szCs w:val="21"/>
              </w:rPr>
            </w:pPr>
            <w:r w:rsidRPr="00923157">
              <w:rPr>
                <w:rFonts w:eastAsiaTheme="minorEastAsia"/>
                <w:b/>
                <w:szCs w:val="21"/>
              </w:rPr>
              <w:t>规模</w:t>
            </w:r>
          </w:p>
        </w:tc>
        <w:tc>
          <w:tcPr>
            <w:tcW w:w="2157" w:type="dxa"/>
            <w:vAlign w:val="center"/>
          </w:tcPr>
          <w:p w:rsidR="00EA6714" w:rsidRPr="00923157" w:rsidRDefault="00EA6714" w:rsidP="00EA6714">
            <w:pPr>
              <w:adjustRightInd w:val="0"/>
              <w:jc w:val="center"/>
              <w:rPr>
                <w:rFonts w:eastAsiaTheme="minorEastAsia"/>
                <w:b/>
                <w:szCs w:val="21"/>
              </w:rPr>
            </w:pPr>
            <w:r w:rsidRPr="00923157">
              <w:rPr>
                <w:rFonts w:eastAsiaTheme="minorEastAsia"/>
                <w:b/>
                <w:szCs w:val="21"/>
              </w:rPr>
              <w:t>相对项目厂址方位及厂界距离</w:t>
            </w:r>
          </w:p>
        </w:tc>
        <w:tc>
          <w:tcPr>
            <w:tcW w:w="2669" w:type="dxa"/>
            <w:vAlign w:val="center"/>
          </w:tcPr>
          <w:p w:rsidR="00EA6714" w:rsidRPr="00923157" w:rsidRDefault="00EA6714" w:rsidP="00EA6714">
            <w:pPr>
              <w:adjustRightInd w:val="0"/>
              <w:jc w:val="center"/>
              <w:rPr>
                <w:rFonts w:eastAsiaTheme="minorEastAsia"/>
                <w:b/>
                <w:szCs w:val="21"/>
              </w:rPr>
            </w:pPr>
            <w:r w:rsidRPr="00923157">
              <w:rPr>
                <w:rFonts w:eastAsiaTheme="minorEastAsia"/>
                <w:b/>
                <w:szCs w:val="21"/>
              </w:rPr>
              <w:t>环境功能及保护级别</w:t>
            </w:r>
          </w:p>
        </w:tc>
      </w:tr>
      <w:tr w:rsidR="00923157" w:rsidRPr="00923157" w:rsidTr="003D2F76">
        <w:trPr>
          <w:trHeight w:val="619"/>
        </w:trPr>
        <w:tc>
          <w:tcPr>
            <w:tcW w:w="570" w:type="dxa"/>
            <w:vMerge w:val="restart"/>
            <w:vAlign w:val="center"/>
          </w:tcPr>
          <w:p w:rsidR="001202CB" w:rsidRPr="00923157" w:rsidRDefault="001202CB" w:rsidP="00EA6714">
            <w:pPr>
              <w:adjustRightInd w:val="0"/>
              <w:jc w:val="center"/>
              <w:rPr>
                <w:rFonts w:eastAsiaTheme="minorEastAsia"/>
                <w:szCs w:val="21"/>
              </w:rPr>
            </w:pPr>
            <w:r w:rsidRPr="00923157">
              <w:rPr>
                <w:rFonts w:eastAsiaTheme="minorEastAsia"/>
                <w:szCs w:val="21"/>
              </w:rPr>
              <w:t>声环境</w:t>
            </w:r>
          </w:p>
        </w:tc>
        <w:tc>
          <w:tcPr>
            <w:tcW w:w="1667" w:type="dxa"/>
            <w:vAlign w:val="center"/>
          </w:tcPr>
          <w:p w:rsidR="001202CB" w:rsidRPr="00923157" w:rsidRDefault="001202CB" w:rsidP="002B613C">
            <w:pPr>
              <w:adjustRightInd w:val="0"/>
              <w:jc w:val="center"/>
              <w:rPr>
                <w:rFonts w:eastAsiaTheme="minorEastAsia"/>
                <w:szCs w:val="21"/>
              </w:rPr>
            </w:pPr>
            <w:r w:rsidRPr="00923157">
              <w:rPr>
                <w:rFonts w:eastAsiaTheme="minorEastAsia"/>
                <w:szCs w:val="21"/>
              </w:rPr>
              <w:t>龙舟社区</w:t>
            </w:r>
            <w:r w:rsidRPr="00923157">
              <w:rPr>
                <w:rFonts w:eastAsiaTheme="minorEastAsia"/>
                <w:szCs w:val="21"/>
              </w:rPr>
              <w:t>1</w:t>
            </w:r>
          </w:p>
        </w:tc>
        <w:tc>
          <w:tcPr>
            <w:tcW w:w="1197" w:type="dxa"/>
            <w:vAlign w:val="center"/>
          </w:tcPr>
          <w:p w:rsidR="001202CB" w:rsidRPr="00923157" w:rsidRDefault="001202CB" w:rsidP="008E371E">
            <w:pPr>
              <w:adjustRightInd w:val="0"/>
              <w:jc w:val="center"/>
              <w:rPr>
                <w:rFonts w:eastAsiaTheme="minorEastAsia"/>
                <w:szCs w:val="21"/>
              </w:rPr>
            </w:pPr>
            <w:r w:rsidRPr="00923157">
              <w:rPr>
                <w:rFonts w:eastAsiaTheme="minorEastAsia"/>
                <w:szCs w:val="21"/>
              </w:rPr>
              <w:t>居民约</w:t>
            </w:r>
            <w:r w:rsidRPr="00923157">
              <w:rPr>
                <w:rFonts w:eastAsiaTheme="minorEastAsia"/>
                <w:szCs w:val="21"/>
              </w:rPr>
              <w:t>20</w:t>
            </w:r>
            <w:r w:rsidRPr="00923157">
              <w:rPr>
                <w:rFonts w:eastAsiaTheme="minorEastAsia"/>
                <w:szCs w:val="21"/>
              </w:rPr>
              <w:t>户，</w:t>
            </w:r>
            <w:r w:rsidRPr="00923157">
              <w:rPr>
                <w:rFonts w:eastAsiaTheme="minorEastAsia"/>
                <w:szCs w:val="21"/>
              </w:rPr>
              <w:t>70</w:t>
            </w:r>
            <w:r w:rsidRPr="00923157">
              <w:rPr>
                <w:rFonts w:eastAsiaTheme="minorEastAsia"/>
                <w:szCs w:val="21"/>
              </w:rPr>
              <w:t>人</w:t>
            </w:r>
          </w:p>
        </w:tc>
        <w:tc>
          <w:tcPr>
            <w:tcW w:w="2157" w:type="dxa"/>
            <w:vAlign w:val="center"/>
          </w:tcPr>
          <w:p w:rsidR="001202CB" w:rsidRPr="00923157" w:rsidRDefault="001202CB" w:rsidP="00FD4E30">
            <w:pPr>
              <w:adjustRightInd w:val="0"/>
              <w:jc w:val="center"/>
              <w:rPr>
                <w:rFonts w:eastAsiaTheme="minorEastAsia"/>
                <w:szCs w:val="21"/>
              </w:rPr>
            </w:pPr>
            <w:r w:rsidRPr="00923157">
              <w:rPr>
                <w:rFonts w:eastAsiaTheme="minorEastAsia"/>
                <w:szCs w:val="21"/>
              </w:rPr>
              <w:t>东侧，</w:t>
            </w:r>
            <w:r w:rsidRPr="00923157">
              <w:rPr>
                <w:rFonts w:eastAsiaTheme="minorEastAsia"/>
                <w:szCs w:val="21"/>
              </w:rPr>
              <w:t>10-200m</w:t>
            </w:r>
          </w:p>
        </w:tc>
        <w:tc>
          <w:tcPr>
            <w:tcW w:w="2669" w:type="dxa"/>
            <w:vMerge w:val="restart"/>
            <w:vAlign w:val="center"/>
          </w:tcPr>
          <w:p w:rsidR="001202CB" w:rsidRPr="00923157" w:rsidRDefault="001202CB" w:rsidP="00EA6714">
            <w:pPr>
              <w:adjustRightInd w:val="0"/>
              <w:jc w:val="center"/>
              <w:rPr>
                <w:rFonts w:eastAsiaTheme="minorEastAsia"/>
                <w:szCs w:val="21"/>
              </w:rPr>
            </w:pPr>
            <w:r w:rsidRPr="00923157">
              <w:rPr>
                <w:rFonts w:eastAsiaTheme="minorEastAsia"/>
                <w:szCs w:val="21"/>
              </w:rPr>
              <w:t>《声环境质量标准》</w:t>
            </w:r>
          </w:p>
          <w:p w:rsidR="001202CB" w:rsidRPr="00923157" w:rsidRDefault="001202CB" w:rsidP="0015304B">
            <w:pPr>
              <w:adjustRightInd w:val="0"/>
              <w:jc w:val="center"/>
              <w:rPr>
                <w:rFonts w:eastAsiaTheme="minorEastAsia"/>
                <w:szCs w:val="21"/>
              </w:rPr>
            </w:pPr>
            <w:r w:rsidRPr="00923157">
              <w:rPr>
                <w:rFonts w:eastAsiaTheme="minorEastAsia"/>
                <w:szCs w:val="21"/>
              </w:rPr>
              <w:t>GB3096-2008</w:t>
            </w:r>
            <w:r w:rsidRPr="00923157">
              <w:rPr>
                <w:rFonts w:eastAsiaTheme="minorEastAsia"/>
                <w:szCs w:val="21"/>
              </w:rPr>
              <w:t>中</w:t>
            </w:r>
            <w:r w:rsidRPr="00923157">
              <w:rPr>
                <w:rFonts w:eastAsiaTheme="minorEastAsia"/>
                <w:szCs w:val="21"/>
              </w:rPr>
              <w:t>2</w:t>
            </w:r>
            <w:r w:rsidRPr="00923157">
              <w:rPr>
                <w:rFonts w:eastAsiaTheme="minorEastAsia"/>
                <w:szCs w:val="21"/>
              </w:rPr>
              <w:t>类标准</w:t>
            </w:r>
          </w:p>
        </w:tc>
      </w:tr>
      <w:tr w:rsidR="00923157" w:rsidRPr="00923157" w:rsidTr="003D2F76">
        <w:trPr>
          <w:trHeight w:val="619"/>
        </w:trPr>
        <w:tc>
          <w:tcPr>
            <w:tcW w:w="570" w:type="dxa"/>
            <w:vMerge/>
            <w:vAlign w:val="center"/>
          </w:tcPr>
          <w:p w:rsidR="001202CB" w:rsidRPr="00923157" w:rsidRDefault="001202CB" w:rsidP="00EA6714">
            <w:pPr>
              <w:adjustRightInd w:val="0"/>
              <w:jc w:val="center"/>
              <w:rPr>
                <w:rFonts w:eastAsiaTheme="minorEastAsia"/>
                <w:szCs w:val="21"/>
              </w:rPr>
            </w:pPr>
          </w:p>
        </w:tc>
        <w:tc>
          <w:tcPr>
            <w:tcW w:w="1667" w:type="dxa"/>
            <w:vAlign w:val="center"/>
          </w:tcPr>
          <w:p w:rsidR="001202CB" w:rsidRPr="00923157" w:rsidRDefault="001202CB" w:rsidP="002B613C">
            <w:pPr>
              <w:adjustRightInd w:val="0"/>
              <w:jc w:val="center"/>
              <w:rPr>
                <w:rFonts w:eastAsiaTheme="minorEastAsia"/>
                <w:szCs w:val="21"/>
              </w:rPr>
            </w:pPr>
            <w:r w:rsidRPr="00923157">
              <w:rPr>
                <w:rFonts w:eastAsiaTheme="minorEastAsia"/>
                <w:szCs w:val="21"/>
              </w:rPr>
              <w:t>龙舟社区</w:t>
            </w:r>
            <w:r w:rsidRPr="00923157">
              <w:rPr>
                <w:rFonts w:eastAsiaTheme="minorEastAsia"/>
                <w:szCs w:val="21"/>
              </w:rPr>
              <w:t>2</w:t>
            </w:r>
          </w:p>
        </w:tc>
        <w:tc>
          <w:tcPr>
            <w:tcW w:w="1197" w:type="dxa"/>
            <w:vAlign w:val="center"/>
          </w:tcPr>
          <w:p w:rsidR="001202CB" w:rsidRPr="00923157" w:rsidRDefault="001202CB" w:rsidP="008E371E">
            <w:pPr>
              <w:adjustRightInd w:val="0"/>
              <w:jc w:val="center"/>
              <w:rPr>
                <w:rFonts w:eastAsiaTheme="minorEastAsia"/>
                <w:szCs w:val="21"/>
              </w:rPr>
            </w:pPr>
            <w:r w:rsidRPr="00923157">
              <w:rPr>
                <w:rFonts w:eastAsiaTheme="minorEastAsia"/>
                <w:szCs w:val="21"/>
              </w:rPr>
              <w:t>居民约</w:t>
            </w:r>
            <w:r w:rsidRPr="00923157">
              <w:rPr>
                <w:rFonts w:eastAsiaTheme="minorEastAsia"/>
                <w:szCs w:val="21"/>
              </w:rPr>
              <w:t>15</w:t>
            </w:r>
            <w:r w:rsidRPr="00923157">
              <w:rPr>
                <w:rFonts w:eastAsiaTheme="minorEastAsia"/>
                <w:szCs w:val="21"/>
              </w:rPr>
              <w:t>户，</w:t>
            </w:r>
            <w:r w:rsidRPr="00923157">
              <w:rPr>
                <w:rFonts w:eastAsiaTheme="minorEastAsia"/>
                <w:szCs w:val="21"/>
              </w:rPr>
              <w:t>40</w:t>
            </w:r>
            <w:r w:rsidRPr="00923157">
              <w:rPr>
                <w:rFonts w:eastAsiaTheme="minorEastAsia"/>
                <w:szCs w:val="21"/>
              </w:rPr>
              <w:t>人</w:t>
            </w:r>
          </w:p>
        </w:tc>
        <w:tc>
          <w:tcPr>
            <w:tcW w:w="2157" w:type="dxa"/>
            <w:vAlign w:val="center"/>
          </w:tcPr>
          <w:p w:rsidR="001202CB" w:rsidRPr="00923157" w:rsidRDefault="001202CB" w:rsidP="008E371E">
            <w:pPr>
              <w:adjustRightInd w:val="0"/>
              <w:jc w:val="center"/>
              <w:rPr>
                <w:rFonts w:eastAsiaTheme="minorEastAsia"/>
                <w:szCs w:val="21"/>
              </w:rPr>
            </w:pPr>
            <w:r w:rsidRPr="00923157">
              <w:rPr>
                <w:rFonts w:eastAsiaTheme="minorEastAsia"/>
                <w:szCs w:val="21"/>
              </w:rPr>
              <w:t>北侧，</w:t>
            </w:r>
            <w:r w:rsidRPr="00923157">
              <w:rPr>
                <w:rFonts w:eastAsiaTheme="minorEastAsia"/>
                <w:szCs w:val="21"/>
              </w:rPr>
              <w:t>50-200m</w:t>
            </w:r>
          </w:p>
        </w:tc>
        <w:tc>
          <w:tcPr>
            <w:tcW w:w="2669" w:type="dxa"/>
            <w:vMerge/>
            <w:vAlign w:val="center"/>
          </w:tcPr>
          <w:p w:rsidR="001202CB" w:rsidRPr="00923157" w:rsidRDefault="001202CB" w:rsidP="00EA6714">
            <w:pPr>
              <w:adjustRightInd w:val="0"/>
              <w:jc w:val="center"/>
              <w:rPr>
                <w:rFonts w:eastAsiaTheme="minorEastAsia"/>
                <w:szCs w:val="21"/>
              </w:rPr>
            </w:pPr>
          </w:p>
        </w:tc>
      </w:tr>
      <w:tr w:rsidR="00923157" w:rsidRPr="00923157" w:rsidTr="003D2F76">
        <w:trPr>
          <w:trHeight w:val="619"/>
        </w:trPr>
        <w:tc>
          <w:tcPr>
            <w:tcW w:w="570" w:type="dxa"/>
            <w:vMerge/>
            <w:vAlign w:val="center"/>
          </w:tcPr>
          <w:p w:rsidR="001202CB" w:rsidRPr="00923157" w:rsidRDefault="001202CB" w:rsidP="00EA6714">
            <w:pPr>
              <w:adjustRightInd w:val="0"/>
              <w:jc w:val="center"/>
              <w:rPr>
                <w:rFonts w:eastAsiaTheme="minorEastAsia"/>
                <w:szCs w:val="21"/>
              </w:rPr>
            </w:pPr>
          </w:p>
        </w:tc>
        <w:tc>
          <w:tcPr>
            <w:tcW w:w="1667" w:type="dxa"/>
            <w:vAlign w:val="center"/>
          </w:tcPr>
          <w:p w:rsidR="001202CB" w:rsidRPr="00923157" w:rsidRDefault="001202CB" w:rsidP="002B613C">
            <w:pPr>
              <w:adjustRightInd w:val="0"/>
              <w:jc w:val="center"/>
              <w:rPr>
                <w:rFonts w:eastAsiaTheme="minorEastAsia"/>
                <w:szCs w:val="21"/>
                <w:u w:val="single"/>
              </w:rPr>
            </w:pPr>
            <w:r w:rsidRPr="00923157">
              <w:rPr>
                <w:rFonts w:eastAsiaTheme="minorEastAsia"/>
                <w:szCs w:val="21"/>
                <w:u w:val="single"/>
              </w:rPr>
              <w:t>茶园社区</w:t>
            </w:r>
            <w:r w:rsidRPr="00923157">
              <w:rPr>
                <w:rFonts w:eastAsiaTheme="minorEastAsia"/>
                <w:szCs w:val="21"/>
                <w:u w:val="single"/>
              </w:rPr>
              <w:t>1</w:t>
            </w:r>
          </w:p>
        </w:tc>
        <w:tc>
          <w:tcPr>
            <w:tcW w:w="1197" w:type="dxa"/>
            <w:vAlign w:val="center"/>
          </w:tcPr>
          <w:p w:rsidR="001202CB" w:rsidRPr="00923157" w:rsidRDefault="001202CB" w:rsidP="002B613C">
            <w:pPr>
              <w:adjustRightInd w:val="0"/>
              <w:jc w:val="center"/>
              <w:rPr>
                <w:rFonts w:eastAsiaTheme="minorEastAsia"/>
                <w:szCs w:val="21"/>
                <w:u w:val="single"/>
              </w:rPr>
            </w:pPr>
            <w:r w:rsidRPr="00923157">
              <w:rPr>
                <w:rFonts w:eastAsiaTheme="minorEastAsia"/>
                <w:szCs w:val="21"/>
                <w:u w:val="single"/>
              </w:rPr>
              <w:t>居民约</w:t>
            </w:r>
            <w:r w:rsidRPr="00923157">
              <w:rPr>
                <w:rFonts w:eastAsiaTheme="minorEastAsia"/>
                <w:szCs w:val="21"/>
                <w:u w:val="single"/>
              </w:rPr>
              <w:t>20</w:t>
            </w:r>
            <w:r w:rsidRPr="00923157">
              <w:rPr>
                <w:rFonts w:eastAsiaTheme="minorEastAsia"/>
                <w:szCs w:val="21"/>
                <w:u w:val="single"/>
              </w:rPr>
              <w:t>户，</w:t>
            </w:r>
            <w:r w:rsidRPr="00923157">
              <w:rPr>
                <w:rFonts w:eastAsiaTheme="minorEastAsia"/>
                <w:szCs w:val="21"/>
                <w:u w:val="single"/>
              </w:rPr>
              <w:t>70</w:t>
            </w:r>
            <w:r w:rsidRPr="00923157">
              <w:rPr>
                <w:rFonts w:eastAsiaTheme="minorEastAsia"/>
                <w:szCs w:val="21"/>
                <w:u w:val="single"/>
              </w:rPr>
              <w:t>人</w:t>
            </w:r>
          </w:p>
        </w:tc>
        <w:tc>
          <w:tcPr>
            <w:tcW w:w="2157" w:type="dxa"/>
            <w:vAlign w:val="center"/>
          </w:tcPr>
          <w:p w:rsidR="001202CB" w:rsidRPr="00923157" w:rsidRDefault="001202CB" w:rsidP="001202CB">
            <w:pPr>
              <w:adjustRightInd w:val="0"/>
              <w:jc w:val="center"/>
              <w:rPr>
                <w:rFonts w:eastAsiaTheme="minorEastAsia"/>
                <w:szCs w:val="21"/>
                <w:u w:val="single"/>
              </w:rPr>
            </w:pPr>
            <w:r w:rsidRPr="00923157">
              <w:rPr>
                <w:rFonts w:eastAsiaTheme="minorEastAsia"/>
                <w:szCs w:val="21"/>
                <w:u w:val="single"/>
              </w:rPr>
              <w:t>西侧，</w:t>
            </w:r>
            <w:r w:rsidRPr="00923157">
              <w:rPr>
                <w:rFonts w:eastAsiaTheme="minorEastAsia" w:hint="eastAsia"/>
                <w:szCs w:val="21"/>
                <w:u w:val="single"/>
              </w:rPr>
              <w:t>5</w:t>
            </w:r>
            <w:r w:rsidRPr="00923157">
              <w:rPr>
                <w:rFonts w:eastAsiaTheme="minorEastAsia"/>
                <w:szCs w:val="21"/>
                <w:u w:val="single"/>
              </w:rPr>
              <w:t>0-200m</w:t>
            </w:r>
          </w:p>
        </w:tc>
        <w:tc>
          <w:tcPr>
            <w:tcW w:w="2669" w:type="dxa"/>
            <w:vMerge/>
            <w:vAlign w:val="center"/>
          </w:tcPr>
          <w:p w:rsidR="001202CB" w:rsidRPr="00923157" w:rsidRDefault="001202CB" w:rsidP="00EA6714">
            <w:pPr>
              <w:adjustRightInd w:val="0"/>
              <w:jc w:val="center"/>
              <w:rPr>
                <w:rFonts w:eastAsiaTheme="minorEastAsia"/>
                <w:szCs w:val="21"/>
              </w:rPr>
            </w:pPr>
          </w:p>
        </w:tc>
      </w:tr>
      <w:tr w:rsidR="00923157" w:rsidRPr="00923157" w:rsidTr="003D2F76">
        <w:trPr>
          <w:trHeight w:val="619"/>
        </w:trPr>
        <w:tc>
          <w:tcPr>
            <w:tcW w:w="570" w:type="dxa"/>
            <w:vMerge/>
            <w:vAlign w:val="center"/>
          </w:tcPr>
          <w:p w:rsidR="001202CB" w:rsidRPr="00923157" w:rsidRDefault="001202CB" w:rsidP="00EA6714">
            <w:pPr>
              <w:adjustRightInd w:val="0"/>
              <w:jc w:val="center"/>
              <w:rPr>
                <w:rFonts w:eastAsiaTheme="minorEastAsia"/>
                <w:szCs w:val="21"/>
              </w:rPr>
            </w:pPr>
          </w:p>
        </w:tc>
        <w:tc>
          <w:tcPr>
            <w:tcW w:w="1667" w:type="dxa"/>
            <w:vAlign w:val="center"/>
          </w:tcPr>
          <w:p w:rsidR="001202CB" w:rsidRPr="00923157" w:rsidRDefault="001202CB" w:rsidP="002B613C">
            <w:pPr>
              <w:adjustRightInd w:val="0"/>
              <w:jc w:val="center"/>
              <w:rPr>
                <w:rFonts w:eastAsiaTheme="minorEastAsia"/>
                <w:szCs w:val="21"/>
              </w:rPr>
            </w:pPr>
            <w:r w:rsidRPr="00923157">
              <w:rPr>
                <w:rFonts w:eastAsiaTheme="minorEastAsia"/>
                <w:szCs w:val="21"/>
              </w:rPr>
              <w:t>茶园社区</w:t>
            </w:r>
            <w:r w:rsidRPr="00923157">
              <w:rPr>
                <w:rFonts w:eastAsiaTheme="minorEastAsia"/>
                <w:szCs w:val="21"/>
              </w:rPr>
              <w:t>2</w:t>
            </w:r>
          </w:p>
        </w:tc>
        <w:tc>
          <w:tcPr>
            <w:tcW w:w="1197" w:type="dxa"/>
            <w:vAlign w:val="center"/>
          </w:tcPr>
          <w:p w:rsidR="001202CB" w:rsidRPr="00923157" w:rsidRDefault="001202CB" w:rsidP="008E371E">
            <w:pPr>
              <w:adjustRightInd w:val="0"/>
              <w:jc w:val="center"/>
              <w:rPr>
                <w:rFonts w:eastAsiaTheme="minorEastAsia"/>
                <w:szCs w:val="21"/>
              </w:rPr>
            </w:pPr>
            <w:r w:rsidRPr="00923157">
              <w:rPr>
                <w:rFonts w:eastAsiaTheme="minorEastAsia"/>
                <w:szCs w:val="21"/>
              </w:rPr>
              <w:t>居民约</w:t>
            </w:r>
            <w:r w:rsidRPr="00923157">
              <w:rPr>
                <w:rFonts w:eastAsiaTheme="minorEastAsia"/>
                <w:szCs w:val="21"/>
              </w:rPr>
              <w:t>15</w:t>
            </w:r>
            <w:r w:rsidRPr="00923157">
              <w:rPr>
                <w:rFonts w:eastAsiaTheme="minorEastAsia"/>
                <w:szCs w:val="21"/>
              </w:rPr>
              <w:t>户，</w:t>
            </w:r>
            <w:r w:rsidRPr="00923157">
              <w:rPr>
                <w:rFonts w:eastAsiaTheme="minorEastAsia"/>
                <w:szCs w:val="21"/>
              </w:rPr>
              <w:t>40</w:t>
            </w:r>
            <w:r w:rsidRPr="00923157">
              <w:rPr>
                <w:rFonts w:eastAsiaTheme="minorEastAsia"/>
                <w:szCs w:val="21"/>
              </w:rPr>
              <w:t>人</w:t>
            </w:r>
          </w:p>
        </w:tc>
        <w:tc>
          <w:tcPr>
            <w:tcW w:w="2157" w:type="dxa"/>
            <w:vAlign w:val="center"/>
          </w:tcPr>
          <w:p w:rsidR="001202CB" w:rsidRPr="00923157" w:rsidRDefault="001202CB" w:rsidP="008E371E">
            <w:pPr>
              <w:adjustRightInd w:val="0"/>
              <w:jc w:val="center"/>
              <w:rPr>
                <w:rFonts w:eastAsiaTheme="minorEastAsia"/>
                <w:szCs w:val="21"/>
              </w:rPr>
            </w:pPr>
            <w:r w:rsidRPr="00923157">
              <w:rPr>
                <w:rFonts w:eastAsiaTheme="minorEastAsia"/>
                <w:szCs w:val="21"/>
              </w:rPr>
              <w:t>南侧，</w:t>
            </w:r>
            <w:r w:rsidRPr="00923157">
              <w:rPr>
                <w:rFonts w:eastAsiaTheme="minorEastAsia"/>
                <w:szCs w:val="21"/>
              </w:rPr>
              <w:t>40-200m</w:t>
            </w:r>
          </w:p>
        </w:tc>
        <w:tc>
          <w:tcPr>
            <w:tcW w:w="2669" w:type="dxa"/>
            <w:vMerge/>
            <w:vAlign w:val="center"/>
          </w:tcPr>
          <w:p w:rsidR="001202CB" w:rsidRPr="00923157" w:rsidRDefault="001202CB" w:rsidP="00EA6714">
            <w:pPr>
              <w:adjustRightInd w:val="0"/>
              <w:jc w:val="center"/>
              <w:rPr>
                <w:rFonts w:eastAsiaTheme="minorEastAsia"/>
                <w:szCs w:val="21"/>
              </w:rPr>
            </w:pPr>
          </w:p>
        </w:tc>
      </w:tr>
      <w:tr w:rsidR="00923157" w:rsidRPr="00923157" w:rsidTr="003D2F76">
        <w:trPr>
          <w:trHeight w:val="619"/>
        </w:trPr>
        <w:tc>
          <w:tcPr>
            <w:tcW w:w="570" w:type="dxa"/>
            <w:vMerge/>
            <w:vAlign w:val="center"/>
          </w:tcPr>
          <w:p w:rsidR="001202CB" w:rsidRPr="00923157" w:rsidRDefault="001202CB" w:rsidP="00EA6714">
            <w:pPr>
              <w:adjustRightInd w:val="0"/>
              <w:jc w:val="center"/>
              <w:rPr>
                <w:rFonts w:eastAsiaTheme="minorEastAsia"/>
                <w:szCs w:val="21"/>
              </w:rPr>
            </w:pPr>
          </w:p>
        </w:tc>
        <w:tc>
          <w:tcPr>
            <w:tcW w:w="1667" w:type="dxa"/>
            <w:vAlign w:val="center"/>
          </w:tcPr>
          <w:p w:rsidR="001202CB" w:rsidRPr="00923157" w:rsidRDefault="001202CB" w:rsidP="00466BF6">
            <w:pPr>
              <w:adjustRightInd w:val="0"/>
              <w:jc w:val="center"/>
              <w:rPr>
                <w:rFonts w:eastAsiaTheme="minorEastAsia"/>
                <w:szCs w:val="21"/>
                <w:u w:val="single"/>
              </w:rPr>
            </w:pPr>
            <w:r w:rsidRPr="00923157">
              <w:rPr>
                <w:rFonts w:eastAsiaTheme="minorEastAsia"/>
                <w:szCs w:val="21"/>
                <w:u w:val="single"/>
              </w:rPr>
              <w:t>汨罗市人民医院</w:t>
            </w:r>
          </w:p>
        </w:tc>
        <w:tc>
          <w:tcPr>
            <w:tcW w:w="1197" w:type="dxa"/>
            <w:vAlign w:val="center"/>
          </w:tcPr>
          <w:p w:rsidR="001202CB" w:rsidRPr="00923157" w:rsidRDefault="001202CB" w:rsidP="00466BF6">
            <w:pPr>
              <w:adjustRightInd w:val="0"/>
              <w:jc w:val="center"/>
              <w:rPr>
                <w:rFonts w:eastAsiaTheme="minorEastAsia"/>
                <w:szCs w:val="21"/>
                <w:u w:val="single"/>
              </w:rPr>
            </w:pPr>
            <w:r w:rsidRPr="00923157">
              <w:rPr>
                <w:rFonts w:eastAsiaTheme="minorEastAsia" w:hint="eastAsia"/>
                <w:szCs w:val="21"/>
                <w:u w:val="single"/>
              </w:rPr>
              <w:t>约</w:t>
            </w:r>
            <w:r w:rsidRPr="00923157">
              <w:rPr>
                <w:rFonts w:eastAsiaTheme="minorEastAsia" w:hint="eastAsia"/>
                <w:szCs w:val="21"/>
                <w:u w:val="single"/>
              </w:rPr>
              <w:t>1200</w:t>
            </w:r>
            <w:r w:rsidRPr="00923157">
              <w:rPr>
                <w:rFonts w:eastAsiaTheme="minorEastAsia" w:hint="eastAsia"/>
                <w:szCs w:val="21"/>
                <w:u w:val="single"/>
              </w:rPr>
              <w:t>张床位，</w:t>
            </w:r>
            <w:r w:rsidRPr="00923157">
              <w:rPr>
                <w:rFonts w:eastAsiaTheme="minorEastAsia" w:hint="eastAsia"/>
                <w:szCs w:val="21"/>
                <w:u w:val="single"/>
              </w:rPr>
              <w:t>990</w:t>
            </w:r>
            <w:r w:rsidRPr="00923157">
              <w:rPr>
                <w:rFonts w:eastAsiaTheme="minorEastAsia" w:hint="eastAsia"/>
                <w:szCs w:val="21"/>
                <w:u w:val="single"/>
              </w:rPr>
              <w:t>名医护人员</w:t>
            </w:r>
          </w:p>
        </w:tc>
        <w:tc>
          <w:tcPr>
            <w:tcW w:w="2157" w:type="dxa"/>
            <w:vAlign w:val="center"/>
          </w:tcPr>
          <w:p w:rsidR="001202CB" w:rsidRPr="00923157" w:rsidRDefault="001202CB" w:rsidP="008E371E">
            <w:pPr>
              <w:adjustRightInd w:val="0"/>
              <w:jc w:val="center"/>
              <w:rPr>
                <w:rFonts w:eastAsiaTheme="minorEastAsia"/>
                <w:szCs w:val="21"/>
              </w:rPr>
            </w:pPr>
            <w:r w:rsidRPr="00923157">
              <w:rPr>
                <w:rFonts w:eastAsiaTheme="minorEastAsia"/>
                <w:szCs w:val="21"/>
              </w:rPr>
              <w:t>项目内</w:t>
            </w:r>
          </w:p>
        </w:tc>
        <w:tc>
          <w:tcPr>
            <w:tcW w:w="2669" w:type="dxa"/>
            <w:vMerge/>
            <w:vAlign w:val="center"/>
          </w:tcPr>
          <w:p w:rsidR="001202CB" w:rsidRPr="00923157" w:rsidRDefault="001202CB" w:rsidP="00EA6714">
            <w:pPr>
              <w:adjustRightInd w:val="0"/>
              <w:jc w:val="center"/>
              <w:rPr>
                <w:rFonts w:eastAsiaTheme="minorEastAsia"/>
                <w:szCs w:val="21"/>
              </w:rPr>
            </w:pPr>
          </w:p>
        </w:tc>
      </w:tr>
    </w:tbl>
    <w:p w:rsidR="00EA6714" w:rsidRPr="00923157" w:rsidRDefault="00EA6714" w:rsidP="003D2F76">
      <w:pPr>
        <w:adjustRightInd w:val="0"/>
        <w:jc w:val="left"/>
        <w:rPr>
          <w:rFonts w:eastAsiaTheme="minorEastAsia"/>
          <w:b/>
          <w:bCs/>
          <w:szCs w:val="21"/>
        </w:rPr>
      </w:pPr>
      <w:r w:rsidRPr="00923157">
        <w:rPr>
          <w:rFonts w:eastAsiaTheme="minorEastAsia"/>
          <w:b/>
          <w:bCs/>
          <w:szCs w:val="21"/>
        </w:rPr>
        <w:t>表</w:t>
      </w:r>
      <w:r w:rsidR="003D2F76" w:rsidRPr="00923157">
        <w:rPr>
          <w:rFonts w:eastAsiaTheme="minorEastAsia"/>
          <w:b/>
          <w:bCs/>
          <w:szCs w:val="21"/>
        </w:rPr>
        <w:t xml:space="preserve">2.5-3                    </w:t>
      </w:r>
      <w:r w:rsidRPr="00923157">
        <w:rPr>
          <w:rFonts w:eastAsiaTheme="minorEastAsia"/>
          <w:b/>
          <w:bCs/>
          <w:szCs w:val="21"/>
        </w:rPr>
        <w:t>地表水环境保护目标</w:t>
      </w:r>
      <w:r w:rsidR="003D2F76" w:rsidRPr="00923157">
        <w:rPr>
          <w:rFonts w:eastAsiaTheme="minorEastAsia"/>
          <w:b/>
          <w:bCs/>
          <w:szCs w:val="21"/>
        </w:rPr>
        <w:t>一览表</w:t>
      </w:r>
    </w:p>
    <w:tbl>
      <w:tblPr>
        <w:tblW w:w="83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4" w:type="dxa"/>
          <w:right w:w="14" w:type="dxa"/>
        </w:tblCellMar>
        <w:tblLook w:val="04A0" w:firstRow="1" w:lastRow="0" w:firstColumn="1" w:lastColumn="0" w:noHBand="0" w:noVBand="1"/>
      </w:tblPr>
      <w:tblGrid>
        <w:gridCol w:w="443"/>
        <w:gridCol w:w="601"/>
        <w:gridCol w:w="1664"/>
        <w:gridCol w:w="567"/>
        <w:gridCol w:w="1134"/>
        <w:gridCol w:w="1335"/>
        <w:gridCol w:w="1500"/>
        <w:gridCol w:w="1155"/>
      </w:tblGrid>
      <w:tr w:rsidR="00923157" w:rsidRPr="00923157" w:rsidTr="00F041DE">
        <w:trPr>
          <w:trHeight w:val="606"/>
          <w:tblHeader/>
        </w:trPr>
        <w:tc>
          <w:tcPr>
            <w:tcW w:w="443" w:type="dxa"/>
            <w:vAlign w:val="center"/>
          </w:tcPr>
          <w:p w:rsidR="00EA6714" w:rsidRPr="00923157" w:rsidRDefault="00EA6714" w:rsidP="00EA6714">
            <w:pPr>
              <w:adjustRightInd w:val="0"/>
              <w:jc w:val="center"/>
              <w:rPr>
                <w:rFonts w:eastAsiaTheme="minorEastAsia"/>
                <w:b/>
                <w:szCs w:val="21"/>
              </w:rPr>
            </w:pPr>
            <w:r w:rsidRPr="00923157">
              <w:rPr>
                <w:rFonts w:eastAsiaTheme="minorEastAsia"/>
                <w:b/>
                <w:szCs w:val="21"/>
              </w:rPr>
              <w:t>项目</w:t>
            </w:r>
          </w:p>
        </w:tc>
        <w:tc>
          <w:tcPr>
            <w:tcW w:w="601" w:type="dxa"/>
            <w:vAlign w:val="center"/>
          </w:tcPr>
          <w:p w:rsidR="00EA6714" w:rsidRPr="00923157" w:rsidRDefault="00EA6714" w:rsidP="00EA6714">
            <w:pPr>
              <w:adjustRightInd w:val="0"/>
              <w:jc w:val="center"/>
              <w:rPr>
                <w:rFonts w:eastAsiaTheme="minorEastAsia"/>
                <w:b/>
                <w:szCs w:val="21"/>
              </w:rPr>
            </w:pPr>
            <w:r w:rsidRPr="00923157">
              <w:rPr>
                <w:rFonts w:eastAsiaTheme="minorEastAsia"/>
                <w:b/>
                <w:szCs w:val="21"/>
              </w:rPr>
              <w:t>目标名称</w:t>
            </w:r>
          </w:p>
        </w:tc>
        <w:tc>
          <w:tcPr>
            <w:tcW w:w="1664" w:type="dxa"/>
            <w:vAlign w:val="center"/>
          </w:tcPr>
          <w:p w:rsidR="00EA6714" w:rsidRPr="00923157" w:rsidRDefault="00EA6714" w:rsidP="00EA6714">
            <w:pPr>
              <w:adjustRightInd w:val="0"/>
              <w:jc w:val="center"/>
              <w:rPr>
                <w:rFonts w:eastAsiaTheme="minorEastAsia"/>
                <w:b/>
                <w:szCs w:val="21"/>
              </w:rPr>
            </w:pPr>
            <w:r w:rsidRPr="00923157">
              <w:rPr>
                <w:rFonts w:eastAsiaTheme="minorEastAsia"/>
                <w:b/>
                <w:szCs w:val="21"/>
              </w:rPr>
              <w:t>坐标</w:t>
            </w:r>
          </w:p>
        </w:tc>
        <w:tc>
          <w:tcPr>
            <w:tcW w:w="567" w:type="dxa"/>
            <w:vAlign w:val="center"/>
          </w:tcPr>
          <w:p w:rsidR="00EA6714" w:rsidRPr="00923157" w:rsidRDefault="00EA6714" w:rsidP="00EA6714">
            <w:pPr>
              <w:adjustRightInd w:val="0"/>
              <w:jc w:val="center"/>
              <w:rPr>
                <w:rFonts w:eastAsiaTheme="minorEastAsia"/>
                <w:b/>
                <w:szCs w:val="21"/>
              </w:rPr>
            </w:pPr>
            <w:r w:rsidRPr="00923157">
              <w:rPr>
                <w:rFonts w:eastAsiaTheme="minorEastAsia"/>
                <w:b/>
                <w:szCs w:val="21"/>
              </w:rPr>
              <w:t>高差</w:t>
            </w:r>
          </w:p>
          <w:p w:rsidR="00EA6714" w:rsidRPr="00923157" w:rsidRDefault="00EA6714" w:rsidP="00EA6714">
            <w:pPr>
              <w:adjustRightInd w:val="0"/>
              <w:jc w:val="center"/>
              <w:rPr>
                <w:rFonts w:eastAsiaTheme="minorEastAsia"/>
                <w:b/>
                <w:szCs w:val="21"/>
              </w:rPr>
            </w:pPr>
            <w:r w:rsidRPr="00923157">
              <w:rPr>
                <w:rFonts w:eastAsiaTheme="minorEastAsia"/>
                <w:b/>
                <w:szCs w:val="21"/>
              </w:rPr>
              <w:t>(m)</w:t>
            </w:r>
          </w:p>
        </w:tc>
        <w:tc>
          <w:tcPr>
            <w:tcW w:w="1134" w:type="dxa"/>
            <w:vAlign w:val="center"/>
          </w:tcPr>
          <w:p w:rsidR="00EA6714" w:rsidRPr="00923157" w:rsidRDefault="00EA6714" w:rsidP="00A42E98">
            <w:pPr>
              <w:adjustRightInd w:val="0"/>
              <w:jc w:val="center"/>
              <w:rPr>
                <w:rFonts w:eastAsiaTheme="minorEastAsia"/>
                <w:b/>
                <w:szCs w:val="21"/>
              </w:rPr>
            </w:pPr>
            <w:r w:rsidRPr="00923157">
              <w:rPr>
                <w:rFonts w:eastAsiaTheme="minorEastAsia"/>
                <w:b/>
                <w:szCs w:val="21"/>
              </w:rPr>
              <w:t>规模</w:t>
            </w:r>
          </w:p>
        </w:tc>
        <w:tc>
          <w:tcPr>
            <w:tcW w:w="1335" w:type="dxa"/>
            <w:vAlign w:val="center"/>
          </w:tcPr>
          <w:p w:rsidR="00EA6714" w:rsidRPr="00923157" w:rsidRDefault="00EA6714" w:rsidP="00EA6714">
            <w:pPr>
              <w:adjustRightInd w:val="0"/>
              <w:jc w:val="center"/>
              <w:rPr>
                <w:rFonts w:eastAsiaTheme="minorEastAsia"/>
                <w:b/>
                <w:szCs w:val="21"/>
              </w:rPr>
            </w:pPr>
            <w:r w:rsidRPr="00923157">
              <w:rPr>
                <w:rFonts w:eastAsiaTheme="minorEastAsia"/>
                <w:b/>
                <w:szCs w:val="21"/>
              </w:rPr>
              <w:t>相对项目厂址方位及厂界距离</w:t>
            </w:r>
          </w:p>
        </w:tc>
        <w:tc>
          <w:tcPr>
            <w:tcW w:w="1500" w:type="dxa"/>
            <w:vAlign w:val="center"/>
          </w:tcPr>
          <w:p w:rsidR="00EA6714" w:rsidRPr="00923157" w:rsidRDefault="00EA6714" w:rsidP="00EA6714">
            <w:pPr>
              <w:adjustRightInd w:val="0"/>
              <w:jc w:val="center"/>
              <w:rPr>
                <w:rFonts w:eastAsiaTheme="minorEastAsia"/>
                <w:b/>
                <w:szCs w:val="21"/>
              </w:rPr>
            </w:pPr>
            <w:r w:rsidRPr="00923157">
              <w:rPr>
                <w:rFonts w:eastAsiaTheme="minorEastAsia"/>
                <w:b/>
                <w:szCs w:val="21"/>
              </w:rPr>
              <w:t>环境功能及保护级别</w:t>
            </w:r>
          </w:p>
        </w:tc>
        <w:tc>
          <w:tcPr>
            <w:tcW w:w="1155" w:type="dxa"/>
            <w:vAlign w:val="center"/>
          </w:tcPr>
          <w:p w:rsidR="00EA6714" w:rsidRPr="00923157" w:rsidRDefault="00EA6714" w:rsidP="00EA6714">
            <w:pPr>
              <w:adjustRightInd w:val="0"/>
              <w:jc w:val="center"/>
              <w:rPr>
                <w:rFonts w:eastAsiaTheme="minorEastAsia"/>
                <w:b/>
                <w:szCs w:val="21"/>
              </w:rPr>
            </w:pPr>
            <w:r w:rsidRPr="00923157">
              <w:rPr>
                <w:rFonts w:eastAsiaTheme="minorEastAsia"/>
                <w:b/>
                <w:szCs w:val="21"/>
              </w:rPr>
              <w:t>与建设项目水力联系</w:t>
            </w:r>
          </w:p>
        </w:tc>
      </w:tr>
      <w:tr w:rsidR="00923157" w:rsidRPr="00923157" w:rsidTr="00F041DE">
        <w:trPr>
          <w:trHeight w:val="606"/>
        </w:trPr>
        <w:tc>
          <w:tcPr>
            <w:tcW w:w="443" w:type="dxa"/>
            <w:vMerge w:val="restart"/>
            <w:vAlign w:val="center"/>
          </w:tcPr>
          <w:p w:rsidR="008E371E" w:rsidRPr="00923157" w:rsidRDefault="008E371E" w:rsidP="00EA6714">
            <w:pPr>
              <w:adjustRightInd w:val="0"/>
              <w:jc w:val="center"/>
              <w:rPr>
                <w:rFonts w:eastAsiaTheme="minorEastAsia"/>
                <w:szCs w:val="21"/>
              </w:rPr>
            </w:pPr>
            <w:r w:rsidRPr="00923157">
              <w:rPr>
                <w:rFonts w:eastAsiaTheme="minorEastAsia"/>
                <w:szCs w:val="21"/>
              </w:rPr>
              <w:t>地表</w:t>
            </w:r>
            <w:r w:rsidRPr="00923157">
              <w:rPr>
                <w:rFonts w:eastAsiaTheme="minorEastAsia"/>
                <w:szCs w:val="21"/>
              </w:rPr>
              <w:lastRenderedPageBreak/>
              <w:t>水</w:t>
            </w:r>
          </w:p>
        </w:tc>
        <w:tc>
          <w:tcPr>
            <w:tcW w:w="601" w:type="dxa"/>
            <w:vAlign w:val="center"/>
          </w:tcPr>
          <w:p w:rsidR="008E371E" w:rsidRPr="00923157" w:rsidRDefault="008E371E" w:rsidP="0099320A">
            <w:pPr>
              <w:autoSpaceDE w:val="0"/>
              <w:autoSpaceDN w:val="0"/>
              <w:adjustRightInd w:val="0"/>
              <w:snapToGrid w:val="0"/>
              <w:spacing w:line="320" w:lineRule="exact"/>
              <w:jc w:val="center"/>
              <w:textAlignment w:val="baseline"/>
              <w:rPr>
                <w:rFonts w:eastAsiaTheme="minorEastAsia"/>
                <w:snapToGrid w:val="0"/>
                <w:kern w:val="0"/>
                <w:szCs w:val="21"/>
              </w:rPr>
            </w:pPr>
            <w:r w:rsidRPr="00923157">
              <w:rPr>
                <w:rFonts w:eastAsiaTheme="minorEastAsia"/>
                <w:snapToGrid w:val="0"/>
                <w:kern w:val="0"/>
                <w:szCs w:val="21"/>
              </w:rPr>
              <w:lastRenderedPageBreak/>
              <w:t>沟渠</w:t>
            </w:r>
          </w:p>
        </w:tc>
        <w:tc>
          <w:tcPr>
            <w:tcW w:w="1664" w:type="dxa"/>
            <w:vAlign w:val="center"/>
          </w:tcPr>
          <w:p w:rsidR="008E371E" w:rsidRPr="00923157" w:rsidRDefault="008E371E" w:rsidP="008B6C95">
            <w:pPr>
              <w:adjustRightInd w:val="0"/>
              <w:jc w:val="center"/>
              <w:rPr>
                <w:rFonts w:eastAsiaTheme="minorEastAsia"/>
                <w:szCs w:val="21"/>
              </w:rPr>
            </w:pPr>
            <w:r w:rsidRPr="00923157">
              <w:rPr>
                <w:rFonts w:eastAsiaTheme="minorEastAsia"/>
                <w:szCs w:val="21"/>
              </w:rPr>
              <w:t>东经</w:t>
            </w:r>
            <w:r w:rsidRPr="00923157">
              <w:rPr>
                <w:rFonts w:eastAsiaTheme="minorEastAsia"/>
                <w:szCs w:val="21"/>
              </w:rPr>
              <w:t>113° 4'43"</w:t>
            </w:r>
          </w:p>
          <w:p w:rsidR="008E371E" w:rsidRPr="00923157" w:rsidRDefault="008E371E" w:rsidP="008E371E">
            <w:pPr>
              <w:adjustRightInd w:val="0"/>
              <w:jc w:val="center"/>
              <w:rPr>
                <w:rFonts w:eastAsiaTheme="minorEastAsia"/>
                <w:szCs w:val="21"/>
              </w:rPr>
            </w:pPr>
            <w:r w:rsidRPr="00923157">
              <w:rPr>
                <w:rFonts w:eastAsiaTheme="minorEastAsia"/>
                <w:szCs w:val="21"/>
              </w:rPr>
              <w:t>北纬</w:t>
            </w:r>
            <w:r w:rsidRPr="00923157">
              <w:rPr>
                <w:rFonts w:eastAsiaTheme="minorEastAsia"/>
                <w:szCs w:val="21"/>
              </w:rPr>
              <w:t>28°49'26"</w:t>
            </w:r>
          </w:p>
        </w:tc>
        <w:tc>
          <w:tcPr>
            <w:tcW w:w="567" w:type="dxa"/>
            <w:vAlign w:val="center"/>
          </w:tcPr>
          <w:p w:rsidR="008E371E" w:rsidRPr="00923157" w:rsidRDefault="008E371E" w:rsidP="00EA6714">
            <w:pPr>
              <w:adjustRightInd w:val="0"/>
              <w:jc w:val="center"/>
              <w:rPr>
                <w:rFonts w:eastAsiaTheme="minorEastAsia"/>
                <w:szCs w:val="21"/>
              </w:rPr>
            </w:pPr>
            <w:r w:rsidRPr="00923157">
              <w:rPr>
                <w:rFonts w:eastAsiaTheme="minorEastAsia"/>
                <w:szCs w:val="21"/>
              </w:rPr>
              <w:t>-1</w:t>
            </w:r>
          </w:p>
        </w:tc>
        <w:tc>
          <w:tcPr>
            <w:tcW w:w="1134" w:type="dxa"/>
            <w:vAlign w:val="center"/>
          </w:tcPr>
          <w:p w:rsidR="008E371E" w:rsidRPr="00923157" w:rsidRDefault="008E371E" w:rsidP="008B6C95">
            <w:pPr>
              <w:autoSpaceDE w:val="0"/>
              <w:autoSpaceDN w:val="0"/>
              <w:adjustRightInd w:val="0"/>
              <w:snapToGrid w:val="0"/>
              <w:spacing w:line="320" w:lineRule="exact"/>
              <w:jc w:val="center"/>
              <w:textAlignment w:val="baseline"/>
              <w:rPr>
                <w:rFonts w:eastAsiaTheme="minorEastAsia"/>
                <w:snapToGrid w:val="0"/>
                <w:kern w:val="0"/>
                <w:szCs w:val="21"/>
              </w:rPr>
            </w:pPr>
            <w:r w:rsidRPr="00923157">
              <w:rPr>
                <w:rFonts w:eastAsiaTheme="minorEastAsia"/>
                <w:snapToGrid w:val="0"/>
                <w:kern w:val="0"/>
                <w:szCs w:val="21"/>
              </w:rPr>
              <w:t>沟渠</w:t>
            </w:r>
          </w:p>
        </w:tc>
        <w:tc>
          <w:tcPr>
            <w:tcW w:w="1335" w:type="dxa"/>
            <w:vAlign w:val="center"/>
          </w:tcPr>
          <w:p w:rsidR="008E371E" w:rsidRPr="00923157" w:rsidRDefault="008E371E" w:rsidP="008B6C95">
            <w:pPr>
              <w:autoSpaceDE w:val="0"/>
              <w:autoSpaceDN w:val="0"/>
              <w:adjustRightInd w:val="0"/>
              <w:snapToGrid w:val="0"/>
              <w:spacing w:line="320" w:lineRule="exact"/>
              <w:jc w:val="center"/>
              <w:textAlignment w:val="baseline"/>
              <w:rPr>
                <w:rFonts w:eastAsiaTheme="minorEastAsia"/>
                <w:snapToGrid w:val="0"/>
                <w:kern w:val="0"/>
                <w:szCs w:val="21"/>
              </w:rPr>
            </w:pPr>
            <w:r w:rsidRPr="00923157">
              <w:rPr>
                <w:rFonts w:eastAsiaTheme="minorEastAsia"/>
                <w:snapToGrid w:val="0"/>
                <w:kern w:val="0"/>
                <w:szCs w:val="21"/>
              </w:rPr>
              <w:t>北侧</w:t>
            </w:r>
            <w:r w:rsidRPr="00923157">
              <w:rPr>
                <w:rFonts w:eastAsiaTheme="minorEastAsia"/>
                <w:snapToGrid w:val="0"/>
                <w:kern w:val="0"/>
                <w:szCs w:val="21"/>
              </w:rPr>
              <w:t>3m</w:t>
            </w:r>
          </w:p>
        </w:tc>
        <w:tc>
          <w:tcPr>
            <w:tcW w:w="1500" w:type="dxa"/>
            <w:vAlign w:val="center"/>
          </w:tcPr>
          <w:p w:rsidR="008E371E" w:rsidRPr="00923157" w:rsidRDefault="008E371E" w:rsidP="00EA6714">
            <w:pPr>
              <w:adjustRightInd w:val="0"/>
              <w:jc w:val="center"/>
              <w:rPr>
                <w:rFonts w:eastAsiaTheme="minorEastAsia"/>
                <w:szCs w:val="21"/>
              </w:rPr>
            </w:pPr>
            <w:r w:rsidRPr="00923157">
              <w:rPr>
                <w:rFonts w:eastAsiaTheme="minorEastAsia"/>
                <w:szCs w:val="21"/>
              </w:rPr>
              <w:t>农业灌溉用水，《地表水环境质</w:t>
            </w:r>
            <w:r w:rsidRPr="00923157">
              <w:rPr>
                <w:rFonts w:eastAsiaTheme="minorEastAsia"/>
                <w:szCs w:val="21"/>
              </w:rPr>
              <w:lastRenderedPageBreak/>
              <w:t>量标准（</w:t>
            </w:r>
            <w:r w:rsidRPr="00923157">
              <w:rPr>
                <w:rFonts w:eastAsiaTheme="minorEastAsia"/>
                <w:szCs w:val="21"/>
              </w:rPr>
              <w:t>GB3838-2002</w:t>
            </w:r>
            <w:r w:rsidRPr="00923157">
              <w:rPr>
                <w:rFonts w:eastAsiaTheme="minorEastAsia"/>
                <w:szCs w:val="21"/>
              </w:rPr>
              <w:t>）》中</w:t>
            </w:r>
            <w:r w:rsidRPr="00923157">
              <w:rPr>
                <w:rFonts w:eastAsiaTheme="minorEastAsia"/>
                <w:szCs w:val="21"/>
              </w:rPr>
              <w:t>Ⅲ</w:t>
            </w:r>
            <w:r w:rsidRPr="00923157">
              <w:rPr>
                <w:rFonts w:eastAsiaTheme="minorEastAsia"/>
                <w:szCs w:val="21"/>
              </w:rPr>
              <w:t>类标准</w:t>
            </w:r>
          </w:p>
        </w:tc>
        <w:tc>
          <w:tcPr>
            <w:tcW w:w="1155" w:type="dxa"/>
            <w:vAlign w:val="center"/>
          </w:tcPr>
          <w:p w:rsidR="008E371E" w:rsidRPr="00923157" w:rsidRDefault="008E371E" w:rsidP="002B613C">
            <w:pPr>
              <w:adjustRightInd w:val="0"/>
              <w:jc w:val="center"/>
              <w:rPr>
                <w:rFonts w:eastAsiaTheme="minorEastAsia"/>
                <w:szCs w:val="21"/>
              </w:rPr>
            </w:pPr>
            <w:r w:rsidRPr="00923157">
              <w:rPr>
                <w:rFonts w:eastAsiaTheme="minorEastAsia"/>
                <w:szCs w:val="21"/>
              </w:rPr>
              <w:lastRenderedPageBreak/>
              <w:t>本项目雨水最终排入沟</w:t>
            </w:r>
            <w:r w:rsidRPr="00923157">
              <w:rPr>
                <w:rFonts w:eastAsiaTheme="minorEastAsia"/>
                <w:szCs w:val="21"/>
              </w:rPr>
              <w:lastRenderedPageBreak/>
              <w:t>渠</w:t>
            </w:r>
          </w:p>
        </w:tc>
      </w:tr>
      <w:tr w:rsidR="00923157" w:rsidRPr="00923157" w:rsidTr="00F041DE">
        <w:trPr>
          <w:trHeight w:val="606"/>
        </w:trPr>
        <w:tc>
          <w:tcPr>
            <w:tcW w:w="443" w:type="dxa"/>
            <w:vMerge/>
            <w:vAlign w:val="center"/>
          </w:tcPr>
          <w:p w:rsidR="008E371E" w:rsidRPr="00923157" w:rsidRDefault="008E371E" w:rsidP="00EA6714">
            <w:pPr>
              <w:adjustRightInd w:val="0"/>
              <w:jc w:val="center"/>
              <w:rPr>
                <w:rFonts w:eastAsiaTheme="minorEastAsia"/>
                <w:szCs w:val="21"/>
              </w:rPr>
            </w:pPr>
          </w:p>
        </w:tc>
        <w:tc>
          <w:tcPr>
            <w:tcW w:w="601" w:type="dxa"/>
            <w:vAlign w:val="center"/>
          </w:tcPr>
          <w:p w:rsidR="008E371E" w:rsidRPr="00923157" w:rsidRDefault="008E371E" w:rsidP="0099320A">
            <w:pPr>
              <w:autoSpaceDE w:val="0"/>
              <w:autoSpaceDN w:val="0"/>
              <w:adjustRightInd w:val="0"/>
              <w:snapToGrid w:val="0"/>
              <w:spacing w:line="320" w:lineRule="exact"/>
              <w:jc w:val="center"/>
              <w:textAlignment w:val="baseline"/>
              <w:rPr>
                <w:rFonts w:eastAsiaTheme="minorEastAsia"/>
                <w:snapToGrid w:val="0"/>
                <w:kern w:val="0"/>
                <w:szCs w:val="21"/>
              </w:rPr>
            </w:pPr>
            <w:r w:rsidRPr="00923157">
              <w:rPr>
                <w:rFonts w:eastAsiaTheme="minorEastAsia"/>
                <w:snapToGrid w:val="0"/>
                <w:kern w:val="0"/>
                <w:szCs w:val="21"/>
              </w:rPr>
              <w:t>李家河</w:t>
            </w:r>
          </w:p>
        </w:tc>
        <w:tc>
          <w:tcPr>
            <w:tcW w:w="1664" w:type="dxa"/>
            <w:vAlign w:val="center"/>
          </w:tcPr>
          <w:p w:rsidR="008E371E" w:rsidRPr="00923157" w:rsidRDefault="008E371E" w:rsidP="008E371E">
            <w:pPr>
              <w:adjustRightInd w:val="0"/>
              <w:jc w:val="center"/>
              <w:rPr>
                <w:rFonts w:eastAsiaTheme="minorEastAsia"/>
                <w:szCs w:val="21"/>
              </w:rPr>
            </w:pPr>
            <w:r w:rsidRPr="00923157">
              <w:rPr>
                <w:rFonts w:eastAsiaTheme="minorEastAsia"/>
                <w:szCs w:val="21"/>
              </w:rPr>
              <w:t>东经</w:t>
            </w:r>
            <w:r w:rsidRPr="00923157">
              <w:rPr>
                <w:rFonts w:eastAsiaTheme="minorEastAsia"/>
                <w:szCs w:val="21"/>
              </w:rPr>
              <w:t>113° 3'57"</w:t>
            </w:r>
          </w:p>
          <w:p w:rsidR="008E371E" w:rsidRPr="00923157" w:rsidRDefault="008E371E" w:rsidP="008E371E">
            <w:pPr>
              <w:adjustRightInd w:val="0"/>
              <w:jc w:val="center"/>
              <w:rPr>
                <w:rFonts w:eastAsiaTheme="minorEastAsia"/>
                <w:szCs w:val="21"/>
              </w:rPr>
            </w:pPr>
            <w:r w:rsidRPr="00923157">
              <w:rPr>
                <w:rFonts w:eastAsiaTheme="minorEastAsia"/>
                <w:szCs w:val="21"/>
              </w:rPr>
              <w:t>北纬</w:t>
            </w:r>
            <w:r w:rsidRPr="00923157">
              <w:rPr>
                <w:rFonts w:eastAsiaTheme="minorEastAsia"/>
                <w:szCs w:val="21"/>
              </w:rPr>
              <w:t xml:space="preserve">28°50'2" </w:t>
            </w:r>
          </w:p>
        </w:tc>
        <w:tc>
          <w:tcPr>
            <w:tcW w:w="567" w:type="dxa"/>
            <w:vAlign w:val="center"/>
          </w:tcPr>
          <w:p w:rsidR="008E371E" w:rsidRPr="00923157" w:rsidRDefault="008E371E" w:rsidP="00EA6714">
            <w:pPr>
              <w:adjustRightInd w:val="0"/>
              <w:jc w:val="center"/>
              <w:rPr>
                <w:rFonts w:eastAsiaTheme="minorEastAsia"/>
                <w:szCs w:val="21"/>
              </w:rPr>
            </w:pPr>
            <w:r w:rsidRPr="00923157">
              <w:rPr>
                <w:rFonts w:eastAsiaTheme="minorEastAsia"/>
                <w:szCs w:val="21"/>
              </w:rPr>
              <w:t>0</w:t>
            </w:r>
          </w:p>
        </w:tc>
        <w:tc>
          <w:tcPr>
            <w:tcW w:w="1134" w:type="dxa"/>
            <w:vAlign w:val="center"/>
          </w:tcPr>
          <w:p w:rsidR="008E371E" w:rsidRPr="00923157" w:rsidRDefault="008E371E" w:rsidP="008B6C95">
            <w:pPr>
              <w:autoSpaceDE w:val="0"/>
              <w:autoSpaceDN w:val="0"/>
              <w:adjustRightInd w:val="0"/>
              <w:snapToGrid w:val="0"/>
              <w:spacing w:line="320" w:lineRule="exact"/>
              <w:jc w:val="center"/>
              <w:textAlignment w:val="baseline"/>
              <w:rPr>
                <w:rFonts w:eastAsiaTheme="minorEastAsia"/>
                <w:snapToGrid w:val="0"/>
                <w:kern w:val="0"/>
                <w:szCs w:val="21"/>
              </w:rPr>
            </w:pPr>
            <w:r w:rsidRPr="00923157">
              <w:rPr>
                <w:rFonts w:eastAsiaTheme="minorEastAsia"/>
                <w:snapToGrid w:val="0"/>
                <w:kern w:val="0"/>
                <w:szCs w:val="21"/>
              </w:rPr>
              <w:t>小河</w:t>
            </w:r>
          </w:p>
        </w:tc>
        <w:tc>
          <w:tcPr>
            <w:tcW w:w="1335" w:type="dxa"/>
            <w:vAlign w:val="center"/>
          </w:tcPr>
          <w:p w:rsidR="008E371E" w:rsidRPr="00923157" w:rsidRDefault="008E371E" w:rsidP="008B6C95">
            <w:pPr>
              <w:autoSpaceDE w:val="0"/>
              <w:autoSpaceDN w:val="0"/>
              <w:adjustRightInd w:val="0"/>
              <w:snapToGrid w:val="0"/>
              <w:spacing w:line="320" w:lineRule="exact"/>
              <w:jc w:val="center"/>
              <w:textAlignment w:val="baseline"/>
              <w:rPr>
                <w:rFonts w:eastAsiaTheme="minorEastAsia"/>
                <w:snapToGrid w:val="0"/>
                <w:kern w:val="0"/>
                <w:szCs w:val="21"/>
              </w:rPr>
            </w:pPr>
            <w:r w:rsidRPr="00923157">
              <w:rPr>
                <w:rFonts w:eastAsiaTheme="minorEastAsia"/>
                <w:snapToGrid w:val="0"/>
                <w:kern w:val="0"/>
                <w:szCs w:val="21"/>
              </w:rPr>
              <w:t>西北侧</w:t>
            </w:r>
            <w:r w:rsidRPr="00923157">
              <w:rPr>
                <w:rFonts w:eastAsiaTheme="minorEastAsia"/>
                <w:snapToGrid w:val="0"/>
                <w:kern w:val="0"/>
                <w:szCs w:val="21"/>
              </w:rPr>
              <w:t>1.3km</w:t>
            </w:r>
          </w:p>
        </w:tc>
        <w:tc>
          <w:tcPr>
            <w:tcW w:w="1500" w:type="dxa"/>
            <w:vMerge w:val="restart"/>
            <w:vAlign w:val="center"/>
          </w:tcPr>
          <w:p w:rsidR="008E371E" w:rsidRPr="00923157" w:rsidRDefault="008E371E" w:rsidP="002B613C">
            <w:pPr>
              <w:adjustRightInd w:val="0"/>
              <w:jc w:val="center"/>
              <w:rPr>
                <w:rFonts w:eastAsiaTheme="minorEastAsia"/>
                <w:szCs w:val="21"/>
              </w:rPr>
            </w:pPr>
            <w:r w:rsidRPr="00923157">
              <w:rPr>
                <w:rFonts w:eastAsiaTheme="minorEastAsia"/>
                <w:szCs w:val="21"/>
              </w:rPr>
              <w:t>渔业用水，《地表水环境质量标准（</w:t>
            </w:r>
            <w:r w:rsidRPr="00923157">
              <w:rPr>
                <w:rFonts w:eastAsiaTheme="minorEastAsia"/>
                <w:szCs w:val="21"/>
              </w:rPr>
              <w:t>GB3838-2002</w:t>
            </w:r>
            <w:r w:rsidRPr="00923157">
              <w:rPr>
                <w:rFonts w:eastAsiaTheme="minorEastAsia"/>
                <w:szCs w:val="21"/>
              </w:rPr>
              <w:t>）》中</w:t>
            </w:r>
            <w:r w:rsidRPr="00923157">
              <w:rPr>
                <w:rFonts w:eastAsiaTheme="minorEastAsia"/>
                <w:szCs w:val="21"/>
              </w:rPr>
              <w:t>Ⅲ</w:t>
            </w:r>
            <w:r w:rsidRPr="00923157">
              <w:rPr>
                <w:rFonts w:eastAsiaTheme="minorEastAsia"/>
                <w:szCs w:val="21"/>
              </w:rPr>
              <w:t>类标准</w:t>
            </w:r>
          </w:p>
        </w:tc>
        <w:tc>
          <w:tcPr>
            <w:tcW w:w="1155" w:type="dxa"/>
            <w:vAlign w:val="center"/>
          </w:tcPr>
          <w:p w:rsidR="008E371E" w:rsidRPr="00923157" w:rsidRDefault="008E371E" w:rsidP="002B613C">
            <w:pPr>
              <w:adjustRightInd w:val="0"/>
              <w:jc w:val="center"/>
              <w:rPr>
                <w:rFonts w:eastAsiaTheme="minorEastAsia"/>
                <w:szCs w:val="21"/>
              </w:rPr>
            </w:pPr>
            <w:r w:rsidRPr="00923157">
              <w:rPr>
                <w:rFonts w:eastAsiaTheme="minorEastAsia"/>
                <w:snapToGrid w:val="0"/>
                <w:kern w:val="0"/>
                <w:szCs w:val="21"/>
              </w:rPr>
              <w:t>无直接水力联系，汨罗市城市污水处理厂的受纳水体</w:t>
            </w:r>
          </w:p>
        </w:tc>
      </w:tr>
      <w:tr w:rsidR="00923157" w:rsidRPr="00923157" w:rsidTr="00F041DE">
        <w:trPr>
          <w:trHeight w:val="606"/>
        </w:trPr>
        <w:tc>
          <w:tcPr>
            <w:tcW w:w="443" w:type="dxa"/>
            <w:vMerge/>
            <w:vAlign w:val="center"/>
          </w:tcPr>
          <w:p w:rsidR="008E371E" w:rsidRPr="00923157" w:rsidRDefault="008E371E" w:rsidP="00EA6714">
            <w:pPr>
              <w:adjustRightInd w:val="0"/>
              <w:jc w:val="center"/>
              <w:rPr>
                <w:rFonts w:eastAsiaTheme="minorEastAsia"/>
                <w:szCs w:val="21"/>
              </w:rPr>
            </w:pPr>
          </w:p>
        </w:tc>
        <w:tc>
          <w:tcPr>
            <w:tcW w:w="601" w:type="dxa"/>
            <w:vAlign w:val="center"/>
          </w:tcPr>
          <w:p w:rsidR="008E371E" w:rsidRPr="00923157" w:rsidRDefault="008E371E" w:rsidP="0099320A">
            <w:pPr>
              <w:autoSpaceDE w:val="0"/>
              <w:autoSpaceDN w:val="0"/>
              <w:adjustRightInd w:val="0"/>
              <w:snapToGrid w:val="0"/>
              <w:spacing w:line="320" w:lineRule="exact"/>
              <w:jc w:val="center"/>
              <w:textAlignment w:val="baseline"/>
              <w:rPr>
                <w:rFonts w:eastAsiaTheme="minorEastAsia"/>
                <w:snapToGrid w:val="0"/>
                <w:kern w:val="0"/>
                <w:szCs w:val="21"/>
              </w:rPr>
            </w:pPr>
            <w:r w:rsidRPr="00923157">
              <w:rPr>
                <w:rFonts w:eastAsiaTheme="minorEastAsia"/>
                <w:snapToGrid w:val="0"/>
                <w:kern w:val="0"/>
                <w:szCs w:val="21"/>
              </w:rPr>
              <w:t>汨罗江</w:t>
            </w:r>
          </w:p>
        </w:tc>
        <w:tc>
          <w:tcPr>
            <w:tcW w:w="1664" w:type="dxa"/>
            <w:vAlign w:val="center"/>
          </w:tcPr>
          <w:p w:rsidR="008E371E" w:rsidRPr="00923157" w:rsidRDefault="008E371E" w:rsidP="008B6C95">
            <w:pPr>
              <w:adjustRightInd w:val="0"/>
              <w:jc w:val="center"/>
              <w:rPr>
                <w:rFonts w:eastAsiaTheme="minorEastAsia"/>
                <w:szCs w:val="21"/>
              </w:rPr>
            </w:pPr>
            <w:r w:rsidRPr="00923157">
              <w:rPr>
                <w:rFonts w:eastAsiaTheme="minorEastAsia"/>
                <w:szCs w:val="21"/>
              </w:rPr>
              <w:t>东经</w:t>
            </w:r>
            <w:r w:rsidRPr="00923157">
              <w:rPr>
                <w:rFonts w:eastAsiaTheme="minorEastAsia"/>
                <w:szCs w:val="21"/>
              </w:rPr>
              <w:t>113° 4'8"</w:t>
            </w:r>
          </w:p>
          <w:p w:rsidR="008E371E" w:rsidRPr="00923157" w:rsidRDefault="008E371E" w:rsidP="008E371E">
            <w:pPr>
              <w:adjustRightInd w:val="0"/>
              <w:jc w:val="center"/>
              <w:rPr>
                <w:rFonts w:eastAsiaTheme="minorEastAsia"/>
                <w:szCs w:val="21"/>
              </w:rPr>
            </w:pPr>
            <w:r w:rsidRPr="00923157">
              <w:rPr>
                <w:rFonts w:eastAsiaTheme="minorEastAsia"/>
                <w:szCs w:val="21"/>
              </w:rPr>
              <w:t>北纬</w:t>
            </w:r>
            <w:r w:rsidRPr="00923157">
              <w:rPr>
                <w:rFonts w:eastAsiaTheme="minorEastAsia"/>
                <w:szCs w:val="21"/>
              </w:rPr>
              <w:t>28°50'10"</w:t>
            </w:r>
          </w:p>
        </w:tc>
        <w:tc>
          <w:tcPr>
            <w:tcW w:w="567" w:type="dxa"/>
            <w:vAlign w:val="center"/>
          </w:tcPr>
          <w:p w:rsidR="008E371E" w:rsidRPr="00923157" w:rsidRDefault="008E371E" w:rsidP="00EA6714">
            <w:pPr>
              <w:adjustRightInd w:val="0"/>
              <w:jc w:val="center"/>
              <w:rPr>
                <w:rFonts w:eastAsiaTheme="minorEastAsia"/>
                <w:szCs w:val="21"/>
              </w:rPr>
            </w:pPr>
            <w:r w:rsidRPr="00923157">
              <w:rPr>
                <w:rFonts w:eastAsiaTheme="minorEastAsia"/>
                <w:szCs w:val="21"/>
              </w:rPr>
              <w:t>0</w:t>
            </w:r>
          </w:p>
        </w:tc>
        <w:tc>
          <w:tcPr>
            <w:tcW w:w="1134" w:type="dxa"/>
            <w:vAlign w:val="center"/>
          </w:tcPr>
          <w:p w:rsidR="008E371E" w:rsidRPr="00923157" w:rsidRDefault="008E371E" w:rsidP="008B6C95">
            <w:pPr>
              <w:autoSpaceDE w:val="0"/>
              <w:autoSpaceDN w:val="0"/>
              <w:adjustRightInd w:val="0"/>
              <w:snapToGrid w:val="0"/>
              <w:spacing w:line="320" w:lineRule="exact"/>
              <w:jc w:val="center"/>
              <w:textAlignment w:val="baseline"/>
              <w:rPr>
                <w:rFonts w:eastAsiaTheme="minorEastAsia"/>
                <w:snapToGrid w:val="0"/>
                <w:kern w:val="0"/>
                <w:szCs w:val="21"/>
              </w:rPr>
            </w:pPr>
            <w:r w:rsidRPr="00923157">
              <w:rPr>
                <w:rFonts w:eastAsiaTheme="minorEastAsia"/>
                <w:snapToGrid w:val="0"/>
                <w:kern w:val="0"/>
                <w:szCs w:val="21"/>
              </w:rPr>
              <w:t>中河</w:t>
            </w:r>
          </w:p>
        </w:tc>
        <w:tc>
          <w:tcPr>
            <w:tcW w:w="1335" w:type="dxa"/>
            <w:vAlign w:val="center"/>
          </w:tcPr>
          <w:p w:rsidR="008E371E" w:rsidRPr="00923157" w:rsidRDefault="008E371E" w:rsidP="008E371E">
            <w:pPr>
              <w:autoSpaceDE w:val="0"/>
              <w:autoSpaceDN w:val="0"/>
              <w:adjustRightInd w:val="0"/>
              <w:snapToGrid w:val="0"/>
              <w:spacing w:line="320" w:lineRule="exact"/>
              <w:jc w:val="center"/>
              <w:textAlignment w:val="baseline"/>
              <w:rPr>
                <w:rFonts w:eastAsiaTheme="minorEastAsia"/>
                <w:snapToGrid w:val="0"/>
                <w:kern w:val="0"/>
                <w:szCs w:val="21"/>
              </w:rPr>
            </w:pPr>
            <w:r w:rsidRPr="00923157">
              <w:rPr>
                <w:rFonts w:eastAsiaTheme="minorEastAsia"/>
                <w:snapToGrid w:val="0"/>
                <w:kern w:val="0"/>
                <w:szCs w:val="21"/>
              </w:rPr>
              <w:t>西北侧</w:t>
            </w:r>
            <w:r w:rsidRPr="00923157">
              <w:rPr>
                <w:rFonts w:eastAsiaTheme="minorEastAsia"/>
                <w:snapToGrid w:val="0"/>
                <w:kern w:val="0"/>
                <w:szCs w:val="21"/>
              </w:rPr>
              <w:t>1.4km</w:t>
            </w:r>
          </w:p>
        </w:tc>
        <w:tc>
          <w:tcPr>
            <w:tcW w:w="1500" w:type="dxa"/>
            <w:vMerge/>
            <w:vAlign w:val="center"/>
          </w:tcPr>
          <w:p w:rsidR="008E371E" w:rsidRPr="00923157" w:rsidRDefault="008E371E" w:rsidP="00EA6714">
            <w:pPr>
              <w:adjustRightInd w:val="0"/>
              <w:jc w:val="center"/>
              <w:rPr>
                <w:rFonts w:eastAsiaTheme="minorEastAsia"/>
                <w:szCs w:val="21"/>
              </w:rPr>
            </w:pPr>
          </w:p>
        </w:tc>
        <w:tc>
          <w:tcPr>
            <w:tcW w:w="1155" w:type="dxa"/>
            <w:vAlign w:val="center"/>
          </w:tcPr>
          <w:p w:rsidR="008E371E" w:rsidRPr="00923157" w:rsidRDefault="008E371E" w:rsidP="002B613C">
            <w:pPr>
              <w:adjustRightInd w:val="0"/>
              <w:jc w:val="center"/>
              <w:rPr>
                <w:rFonts w:eastAsiaTheme="minorEastAsia"/>
                <w:szCs w:val="21"/>
              </w:rPr>
            </w:pPr>
            <w:r w:rsidRPr="00923157">
              <w:rPr>
                <w:rFonts w:eastAsiaTheme="minorEastAsia"/>
                <w:szCs w:val="21"/>
              </w:rPr>
              <w:t>李家河最终进入汨罗江</w:t>
            </w:r>
          </w:p>
        </w:tc>
      </w:tr>
    </w:tbl>
    <w:p w:rsidR="00380056" w:rsidRPr="00923157" w:rsidRDefault="00071A05">
      <w:pPr>
        <w:adjustRightInd w:val="0"/>
        <w:snapToGrid w:val="0"/>
        <w:jc w:val="left"/>
        <w:rPr>
          <w:rFonts w:eastAsiaTheme="minorEastAsia"/>
          <w:b/>
          <w:szCs w:val="21"/>
        </w:rPr>
      </w:pPr>
      <w:r w:rsidRPr="00923157">
        <w:rPr>
          <w:rFonts w:eastAsiaTheme="minorEastAsia"/>
          <w:b/>
          <w:szCs w:val="21"/>
        </w:rPr>
        <w:t>表</w:t>
      </w:r>
      <w:r w:rsidR="003D2F76" w:rsidRPr="00923157">
        <w:rPr>
          <w:rFonts w:eastAsiaTheme="minorEastAsia"/>
          <w:b/>
          <w:szCs w:val="21"/>
        </w:rPr>
        <w:t>2.5-</w:t>
      </w:r>
      <w:r w:rsidR="0011434C" w:rsidRPr="00923157">
        <w:rPr>
          <w:rFonts w:eastAsiaTheme="minorEastAsia"/>
          <w:b/>
          <w:szCs w:val="21"/>
        </w:rPr>
        <w:t>4</w:t>
      </w:r>
      <w:r w:rsidR="001B606B" w:rsidRPr="00923157">
        <w:rPr>
          <w:rFonts w:eastAsiaTheme="minorEastAsia"/>
          <w:b/>
          <w:szCs w:val="21"/>
        </w:rPr>
        <w:t xml:space="preserve">             </w:t>
      </w:r>
      <w:r w:rsidR="003D2F76" w:rsidRPr="00923157">
        <w:rPr>
          <w:rFonts w:eastAsiaTheme="minorEastAsia"/>
          <w:b/>
          <w:bCs/>
          <w:szCs w:val="21"/>
        </w:rPr>
        <w:t>生态环境保护目标一览表</w:t>
      </w:r>
    </w:p>
    <w:tbl>
      <w:tblPr>
        <w:tblStyle w:val="affd"/>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59"/>
        <w:gridCol w:w="1701"/>
        <w:gridCol w:w="1559"/>
        <w:gridCol w:w="2693"/>
        <w:gridCol w:w="1617"/>
      </w:tblGrid>
      <w:tr w:rsidR="00923157" w:rsidRPr="00923157" w:rsidTr="001202CB">
        <w:tc>
          <w:tcPr>
            <w:tcW w:w="562" w:type="pct"/>
            <w:vAlign w:val="center"/>
          </w:tcPr>
          <w:p w:rsidR="003D2F76" w:rsidRPr="00923157" w:rsidRDefault="003D2F76" w:rsidP="0099320A">
            <w:pPr>
              <w:autoSpaceDE w:val="0"/>
              <w:autoSpaceDN w:val="0"/>
              <w:adjustRightInd w:val="0"/>
              <w:snapToGrid w:val="0"/>
              <w:spacing w:line="320" w:lineRule="exact"/>
              <w:jc w:val="center"/>
              <w:textAlignment w:val="baseline"/>
              <w:rPr>
                <w:rFonts w:eastAsiaTheme="minorEastAsia"/>
                <w:b/>
                <w:snapToGrid w:val="0"/>
                <w:kern w:val="0"/>
                <w:szCs w:val="21"/>
              </w:rPr>
            </w:pPr>
            <w:r w:rsidRPr="00923157">
              <w:rPr>
                <w:rFonts w:eastAsiaTheme="minorEastAsia"/>
                <w:b/>
                <w:snapToGrid w:val="0"/>
                <w:kern w:val="0"/>
                <w:szCs w:val="21"/>
              </w:rPr>
              <w:t>类别</w:t>
            </w:r>
          </w:p>
        </w:tc>
        <w:tc>
          <w:tcPr>
            <w:tcW w:w="997" w:type="pct"/>
            <w:vAlign w:val="center"/>
          </w:tcPr>
          <w:p w:rsidR="003D2F76" w:rsidRPr="00923157" w:rsidRDefault="003D2F76" w:rsidP="00855E94">
            <w:pPr>
              <w:autoSpaceDE w:val="0"/>
              <w:autoSpaceDN w:val="0"/>
              <w:adjustRightInd w:val="0"/>
              <w:snapToGrid w:val="0"/>
              <w:spacing w:line="320" w:lineRule="exact"/>
              <w:jc w:val="center"/>
              <w:textAlignment w:val="baseline"/>
              <w:rPr>
                <w:rFonts w:eastAsiaTheme="minorEastAsia"/>
                <w:b/>
                <w:snapToGrid w:val="0"/>
                <w:kern w:val="0"/>
                <w:szCs w:val="21"/>
              </w:rPr>
            </w:pPr>
            <w:r w:rsidRPr="00923157">
              <w:rPr>
                <w:rFonts w:eastAsiaTheme="minorEastAsia"/>
                <w:b/>
                <w:snapToGrid w:val="0"/>
                <w:kern w:val="0"/>
                <w:szCs w:val="21"/>
              </w:rPr>
              <w:t>保护目标</w:t>
            </w:r>
          </w:p>
        </w:tc>
        <w:tc>
          <w:tcPr>
            <w:tcW w:w="914" w:type="pct"/>
            <w:vAlign w:val="center"/>
          </w:tcPr>
          <w:p w:rsidR="003D2F76" w:rsidRPr="00923157" w:rsidRDefault="001202CB" w:rsidP="0099320A">
            <w:pPr>
              <w:autoSpaceDE w:val="0"/>
              <w:autoSpaceDN w:val="0"/>
              <w:adjustRightInd w:val="0"/>
              <w:snapToGrid w:val="0"/>
              <w:spacing w:line="320" w:lineRule="exact"/>
              <w:jc w:val="center"/>
              <w:textAlignment w:val="baseline"/>
              <w:rPr>
                <w:rFonts w:eastAsiaTheme="minorEastAsia"/>
                <w:b/>
                <w:snapToGrid w:val="0"/>
                <w:kern w:val="0"/>
                <w:szCs w:val="21"/>
              </w:rPr>
            </w:pPr>
            <w:r w:rsidRPr="00923157">
              <w:rPr>
                <w:rFonts w:eastAsiaTheme="minorEastAsia" w:hint="eastAsia"/>
                <w:b/>
                <w:snapToGrid w:val="0"/>
                <w:kern w:val="0"/>
                <w:szCs w:val="21"/>
              </w:rPr>
              <w:t>相对项目厂址及距离</w:t>
            </w:r>
          </w:p>
        </w:tc>
        <w:tc>
          <w:tcPr>
            <w:tcW w:w="1579" w:type="pct"/>
            <w:vAlign w:val="center"/>
          </w:tcPr>
          <w:p w:rsidR="003D2F76" w:rsidRPr="00923157" w:rsidRDefault="003D2F76" w:rsidP="0099320A">
            <w:pPr>
              <w:autoSpaceDE w:val="0"/>
              <w:autoSpaceDN w:val="0"/>
              <w:adjustRightInd w:val="0"/>
              <w:snapToGrid w:val="0"/>
              <w:spacing w:line="320" w:lineRule="exact"/>
              <w:jc w:val="center"/>
              <w:textAlignment w:val="baseline"/>
              <w:rPr>
                <w:rFonts w:eastAsiaTheme="minorEastAsia"/>
                <w:b/>
                <w:snapToGrid w:val="0"/>
                <w:kern w:val="0"/>
                <w:szCs w:val="21"/>
              </w:rPr>
            </w:pPr>
            <w:r w:rsidRPr="00923157">
              <w:rPr>
                <w:rFonts w:eastAsiaTheme="minorEastAsia"/>
                <w:b/>
                <w:snapToGrid w:val="0"/>
                <w:kern w:val="0"/>
                <w:szCs w:val="21"/>
              </w:rPr>
              <w:t>功能与规模</w:t>
            </w:r>
          </w:p>
        </w:tc>
        <w:tc>
          <w:tcPr>
            <w:tcW w:w="948" w:type="pct"/>
            <w:vAlign w:val="center"/>
          </w:tcPr>
          <w:p w:rsidR="003D2F76" w:rsidRPr="00923157" w:rsidRDefault="003D2F76" w:rsidP="0099320A">
            <w:pPr>
              <w:autoSpaceDE w:val="0"/>
              <w:autoSpaceDN w:val="0"/>
              <w:adjustRightInd w:val="0"/>
              <w:snapToGrid w:val="0"/>
              <w:spacing w:line="320" w:lineRule="exact"/>
              <w:jc w:val="center"/>
              <w:textAlignment w:val="baseline"/>
              <w:rPr>
                <w:rFonts w:eastAsiaTheme="minorEastAsia"/>
                <w:b/>
                <w:snapToGrid w:val="0"/>
                <w:kern w:val="0"/>
                <w:szCs w:val="21"/>
              </w:rPr>
            </w:pPr>
            <w:r w:rsidRPr="00923157">
              <w:rPr>
                <w:rFonts w:eastAsiaTheme="minorEastAsia"/>
                <w:b/>
                <w:snapToGrid w:val="0"/>
                <w:kern w:val="0"/>
                <w:szCs w:val="21"/>
              </w:rPr>
              <w:t>环境保护功能类别</w:t>
            </w:r>
          </w:p>
        </w:tc>
      </w:tr>
      <w:tr w:rsidR="00923157" w:rsidRPr="00923157" w:rsidTr="001202CB">
        <w:tc>
          <w:tcPr>
            <w:tcW w:w="562" w:type="pct"/>
            <w:vAlign w:val="center"/>
          </w:tcPr>
          <w:p w:rsidR="003D2F76" w:rsidRPr="00923157" w:rsidRDefault="003D2F76" w:rsidP="0099320A">
            <w:pPr>
              <w:autoSpaceDE w:val="0"/>
              <w:autoSpaceDN w:val="0"/>
              <w:adjustRightInd w:val="0"/>
              <w:snapToGrid w:val="0"/>
              <w:spacing w:line="320" w:lineRule="exact"/>
              <w:jc w:val="center"/>
              <w:textAlignment w:val="baseline"/>
              <w:rPr>
                <w:rFonts w:eastAsiaTheme="minorEastAsia"/>
                <w:snapToGrid w:val="0"/>
                <w:kern w:val="0"/>
                <w:szCs w:val="21"/>
              </w:rPr>
            </w:pPr>
            <w:r w:rsidRPr="00923157">
              <w:rPr>
                <w:rFonts w:eastAsiaTheme="minorEastAsia"/>
                <w:snapToGrid w:val="0"/>
                <w:kern w:val="0"/>
                <w:szCs w:val="21"/>
              </w:rPr>
              <w:t>生态环境</w:t>
            </w:r>
          </w:p>
        </w:tc>
        <w:tc>
          <w:tcPr>
            <w:tcW w:w="997" w:type="pct"/>
            <w:vAlign w:val="center"/>
          </w:tcPr>
          <w:p w:rsidR="003D2F76" w:rsidRPr="00923157" w:rsidRDefault="003D2F76" w:rsidP="0099320A">
            <w:pPr>
              <w:autoSpaceDE w:val="0"/>
              <w:autoSpaceDN w:val="0"/>
              <w:adjustRightInd w:val="0"/>
              <w:snapToGrid w:val="0"/>
              <w:spacing w:line="320" w:lineRule="exact"/>
              <w:jc w:val="center"/>
              <w:textAlignment w:val="baseline"/>
              <w:rPr>
                <w:rFonts w:eastAsiaTheme="minorEastAsia"/>
                <w:snapToGrid w:val="0"/>
                <w:kern w:val="0"/>
                <w:szCs w:val="21"/>
              </w:rPr>
            </w:pPr>
            <w:r w:rsidRPr="00923157">
              <w:rPr>
                <w:rFonts w:eastAsiaTheme="minorEastAsia"/>
                <w:snapToGrid w:val="0"/>
                <w:kern w:val="0"/>
                <w:szCs w:val="21"/>
              </w:rPr>
              <w:t>周边山地植被、林地</w:t>
            </w:r>
          </w:p>
        </w:tc>
        <w:tc>
          <w:tcPr>
            <w:tcW w:w="914" w:type="pct"/>
            <w:vAlign w:val="center"/>
          </w:tcPr>
          <w:p w:rsidR="003D2F76" w:rsidRPr="00923157" w:rsidRDefault="003D2F76" w:rsidP="003D2F76">
            <w:pPr>
              <w:autoSpaceDE w:val="0"/>
              <w:autoSpaceDN w:val="0"/>
              <w:adjustRightInd w:val="0"/>
              <w:snapToGrid w:val="0"/>
              <w:spacing w:line="320" w:lineRule="exact"/>
              <w:jc w:val="center"/>
              <w:textAlignment w:val="baseline"/>
              <w:rPr>
                <w:rFonts w:eastAsiaTheme="minorEastAsia"/>
                <w:snapToGrid w:val="0"/>
                <w:kern w:val="0"/>
                <w:szCs w:val="21"/>
              </w:rPr>
            </w:pPr>
            <w:r w:rsidRPr="00923157">
              <w:rPr>
                <w:rFonts w:eastAsiaTheme="minorEastAsia" w:hint="eastAsia"/>
                <w:snapToGrid w:val="0"/>
                <w:kern w:val="0"/>
                <w:szCs w:val="21"/>
              </w:rPr>
              <w:t>本项目周边</w:t>
            </w:r>
            <w:r w:rsidRPr="00923157">
              <w:rPr>
                <w:rFonts w:eastAsiaTheme="minorEastAsia"/>
                <w:snapToGrid w:val="0"/>
                <w:kern w:val="0"/>
                <w:szCs w:val="21"/>
              </w:rPr>
              <w:t>200m</w:t>
            </w:r>
            <w:r w:rsidRPr="00923157">
              <w:rPr>
                <w:rFonts w:eastAsiaTheme="minorEastAsia" w:hint="eastAsia"/>
                <w:snapToGrid w:val="0"/>
                <w:kern w:val="0"/>
                <w:szCs w:val="21"/>
              </w:rPr>
              <w:t>范围内</w:t>
            </w:r>
          </w:p>
        </w:tc>
        <w:tc>
          <w:tcPr>
            <w:tcW w:w="1579" w:type="pct"/>
            <w:vAlign w:val="center"/>
          </w:tcPr>
          <w:p w:rsidR="003D2F76" w:rsidRPr="00923157" w:rsidRDefault="003D2F76" w:rsidP="0099320A">
            <w:pPr>
              <w:autoSpaceDE w:val="0"/>
              <w:autoSpaceDN w:val="0"/>
              <w:adjustRightInd w:val="0"/>
              <w:snapToGrid w:val="0"/>
              <w:spacing w:line="320" w:lineRule="exact"/>
              <w:jc w:val="center"/>
              <w:textAlignment w:val="baseline"/>
              <w:rPr>
                <w:rFonts w:eastAsiaTheme="minorEastAsia"/>
                <w:snapToGrid w:val="0"/>
                <w:kern w:val="0"/>
                <w:szCs w:val="21"/>
              </w:rPr>
            </w:pPr>
            <w:r w:rsidRPr="00923157">
              <w:rPr>
                <w:rFonts w:eastAsiaTheme="minorEastAsia"/>
                <w:snapToGrid w:val="0"/>
                <w:kern w:val="0"/>
                <w:szCs w:val="21"/>
              </w:rPr>
              <w:t>无需要特殊保护物种</w:t>
            </w:r>
          </w:p>
        </w:tc>
        <w:tc>
          <w:tcPr>
            <w:tcW w:w="948" w:type="pct"/>
            <w:vAlign w:val="center"/>
          </w:tcPr>
          <w:p w:rsidR="003D2F76" w:rsidRPr="00923157" w:rsidRDefault="00655B44" w:rsidP="0099320A">
            <w:pPr>
              <w:autoSpaceDE w:val="0"/>
              <w:autoSpaceDN w:val="0"/>
              <w:adjustRightInd w:val="0"/>
              <w:snapToGrid w:val="0"/>
              <w:spacing w:line="320" w:lineRule="exact"/>
              <w:jc w:val="center"/>
              <w:textAlignment w:val="baseline"/>
              <w:rPr>
                <w:rFonts w:eastAsiaTheme="minorEastAsia"/>
                <w:snapToGrid w:val="0"/>
                <w:kern w:val="0"/>
                <w:szCs w:val="21"/>
              </w:rPr>
            </w:pPr>
            <w:r w:rsidRPr="00923157">
              <w:rPr>
                <w:rFonts w:eastAsiaTheme="minorEastAsia" w:hint="eastAsia"/>
                <w:snapToGrid w:val="0"/>
                <w:kern w:val="0"/>
                <w:szCs w:val="21"/>
              </w:rPr>
              <w:t>一般生态区</w:t>
            </w:r>
          </w:p>
        </w:tc>
      </w:tr>
      <w:tr w:rsidR="00923157" w:rsidRPr="00923157" w:rsidTr="001202CB">
        <w:tc>
          <w:tcPr>
            <w:tcW w:w="562" w:type="pct"/>
            <w:vAlign w:val="center"/>
          </w:tcPr>
          <w:p w:rsidR="001202CB" w:rsidRPr="00923157" w:rsidRDefault="001202CB" w:rsidP="0099320A">
            <w:pPr>
              <w:autoSpaceDE w:val="0"/>
              <w:autoSpaceDN w:val="0"/>
              <w:adjustRightInd w:val="0"/>
              <w:snapToGrid w:val="0"/>
              <w:spacing w:line="320" w:lineRule="exact"/>
              <w:jc w:val="center"/>
              <w:textAlignment w:val="baseline"/>
              <w:rPr>
                <w:rFonts w:eastAsiaTheme="minorEastAsia"/>
                <w:snapToGrid w:val="0"/>
                <w:kern w:val="0"/>
                <w:szCs w:val="21"/>
                <w:u w:val="single"/>
              </w:rPr>
            </w:pPr>
            <w:r w:rsidRPr="00923157">
              <w:rPr>
                <w:rFonts w:eastAsiaTheme="minorEastAsia" w:hint="eastAsia"/>
                <w:snapToGrid w:val="0"/>
                <w:kern w:val="0"/>
                <w:szCs w:val="21"/>
                <w:u w:val="single"/>
              </w:rPr>
              <w:t>汨罗江国家湿地公园</w:t>
            </w:r>
          </w:p>
        </w:tc>
        <w:tc>
          <w:tcPr>
            <w:tcW w:w="997" w:type="pct"/>
            <w:vAlign w:val="center"/>
          </w:tcPr>
          <w:p w:rsidR="001202CB" w:rsidRPr="00923157" w:rsidRDefault="001202CB" w:rsidP="0099320A">
            <w:pPr>
              <w:autoSpaceDE w:val="0"/>
              <w:autoSpaceDN w:val="0"/>
              <w:adjustRightInd w:val="0"/>
              <w:snapToGrid w:val="0"/>
              <w:spacing w:line="320" w:lineRule="exact"/>
              <w:jc w:val="center"/>
              <w:textAlignment w:val="baseline"/>
              <w:rPr>
                <w:rFonts w:eastAsiaTheme="minorEastAsia"/>
                <w:snapToGrid w:val="0"/>
                <w:kern w:val="0"/>
                <w:szCs w:val="21"/>
                <w:u w:val="single"/>
              </w:rPr>
            </w:pPr>
            <w:r w:rsidRPr="00923157">
              <w:rPr>
                <w:rFonts w:eastAsiaTheme="minorEastAsia" w:hint="eastAsia"/>
                <w:snapToGrid w:val="0"/>
                <w:kern w:val="0"/>
                <w:szCs w:val="21"/>
                <w:u w:val="single"/>
              </w:rPr>
              <w:t>湿地保护</w:t>
            </w:r>
          </w:p>
        </w:tc>
        <w:tc>
          <w:tcPr>
            <w:tcW w:w="914" w:type="pct"/>
            <w:vAlign w:val="center"/>
          </w:tcPr>
          <w:p w:rsidR="001202CB" w:rsidRPr="00923157" w:rsidRDefault="001202CB" w:rsidP="003D2F76">
            <w:pPr>
              <w:autoSpaceDE w:val="0"/>
              <w:autoSpaceDN w:val="0"/>
              <w:adjustRightInd w:val="0"/>
              <w:snapToGrid w:val="0"/>
              <w:spacing w:line="320" w:lineRule="exact"/>
              <w:jc w:val="center"/>
              <w:textAlignment w:val="baseline"/>
              <w:rPr>
                <w:rFonts w:eastAsiaTheme="minorEastAsia"/>
                <w:snapToGrid w:val="0"/>
                <w:kern w:val="0"/>
                <w:szCs w:val="21"/>
                <w:u w:val="single"/>
              </w:rPr>
            </w:pPr>
            <w:r w:rsidRPr="00923157">
              <w:rPr>
                <w:rFonts w:eastAsiaTheme="minorEastAsia" w:hint="eastAsia"/>
                <w:snapToGrid w:val="0"/>
                <w:kern w:val="0"/>
                <w:szCs w:val="21"/>
                <w:u w:val="single"/>
              </w:rPr>
              <w:t>北侧</w:t>
            </w:r>
            <w:r w:rsidRPr="00923157">
              <w:rPr>
                <w:rFonts w:eastAsiaTheme="minorEastAsia" w:hint="eastAsia"/>
                <w:snapToGrid w:val="0"/>
                <w:kern w:val="0"/>
                <w:szCs w:val="21"/>
                <w:u w:val="single"/>
              </w:rPr>
              <w:t>400m</w:t>
            </w:r>
            <w:r w:rsidRPr="00923157">
              <w:rPr>
                <w:rFonts w:eastAsiaTheme="minorEastAsia" w:hint="eastAsia"/>
                <w:snapToGrid w:val="0"/>
                <w:kern w:val="0"/>
                <w:szCs w:val="21"/>
                <w:u w:val="single"/>
              </w:rPr>
              <w:t>处</w:t>
            </w:r>
          </w:p>
        </w:tc>
        <w:tc>
          <w:tcPr>
            <w:tcW w:w="1579" w:type="pct"/>
            <w:vAlign w:val="center"/>
          </w:tcPr>
          <w:p w:rsidR="001202CB" w:rsidRPr="00923157" w:rsidRDefault="001202CB" w:rsidP="0099320A">
            <w:pPr>
              <w:autoSpaceDE w:val="0"/>
              <w:autoSpaceDN w:val="0"/>
              <w:adjustRightInd w:val="0"/>
              <w:snapToGrid w:val="0"/>
              <w:spacing w:line="320" w:lineRule="exact"/>
              <w:jc w:val="center"/>
              <w:textAlignment w:val="baseline"/>
              <w:rPr>
                <w:rFonts w:eastAsiaTheme="minorEastAsia"/>
                <w:snapToGrid w:val="0"/>
                <w:kern w:val="0"/>
                <w:szCs w:val="21"/>
                <w:u w:val="single"/>
              </w:rPr>
            </w:pPr>
            <w:r w:rsidRPr="00923157">
              <w:rPr>
                <w:rFonts w:eastAsiaTheme="minorEastAsia"/>
                <w:snapToGrid w:val="0"/>
                <w:kern w:val="0"/>
                <w:szCs w:val="21"/>
                <w:u w:val="single"/>
              </w:rPr>
              <w:t>国家级湿地公园</w:t>
            </w:r>
          </w:p>
        </w:tc>
        <w:tc>
          <w:tcPr>
            <w:tcW w:w="948" w:type="pct"/>
            <w:vAlign w:val="center"/>
          </w:tcPr>
          <w:p w:rsidR="001202CB" w:rsidRPr="00923157" w:rsidRDefault="001202CB" w:rsidP="0099320A">
            <w:pPr>
              <w:autoSpaceDE w:val="0"/>
              <w:autoSpaceDN w:val="0"/>
              <w:adjustRightInd w:val="0"/>
              <w:snapToGrid w:val="0"/>
              <w:spacing w:line="320" w:lineRule="exact"/>
              <w:jc w:val="center"/>
              <w:textAlignment w:val="baseline"/>
              <w:rPr>
                <w:rFonts w:eastAsiaTheme="minorEastAsia"/>
                <w:snapToGrid w:val="0"/>
                <w:kern w:val="0"/>
                <w:szCs w:val="21"/>
                <w:u w:val="single"/>
              </w:rPr>
            </w:pPr>
            <w:r w:rsidRPr="00923157">
              <w:rPr>
                <w:rFonts w:eastAsiaTheme="minorEastAsia" w:hint="eastAsia"/>
                <w:snapToGrid w:val="0"/>
                <w:kern w:val="0"/>
                <w:szCs w:val="21"/>
                <w:u w:val="single"/>
              </w:rPr>
              <w:t>重要生态敏感区</w:t>
            </w:r>
          </w:p>
        </w:tc>
      </w:tr>
    </w:tbl>
    <w:p w:rsidR="00380056" w:rsidRPr="00923157" w:rsidRDefault="00380056">
      <w:pPr>
        <w:pStyle w:val="affffffffff4"/>
        <w:numPr>
          <w:ilvl w:val="0"/>
          <w:numId w:val="1"/>
        </w:numPr>
        <w:tabs>
          <w:tab w:val="clear" w:pos="432"/>
        </w:tabs>
        <w:ind w:left="425" w:hanging="425"/>
        <w:rPr>
          <w:rFonts w:eastAsiaTheme="minorEastAsia" w:hAnsi="Times New Roman"/>
        </w:rPr>
        <w:sectPr w:rsidR="00380056" w:rsidRPr="00923157" w:rsidSect="00304006">
          <w:footerReference w:type="default" r:id="rId19"/>
          <w:pgSz w:w="11907" w:h="16840"/>
          <w:pgMar w:top="1440" w:right="1797" w:bottom="1440" w:left="1797" w:header="851" w:footer="992" w:gutter="0"/>
          <w:cols w:space="720"/>
          <w:docGrid w:type="lines" w:linePitch="312"/>
        </w:sectPr>
      </w:pPr>
      <w:bookmarkStart w:id="43" w:name="_Toc299450906"/>
      <w:bookmarkStart w:id="44" w:name="_Toc299451772"/>
      <w:bookmarkStart w:id="45" w:name="_Toc299451567"/>
      <w:bookmarkStart w:id="46" w:name="_Toc299450806"/>
      <w:bookmarkStart w:id="47" w:name="_Toc299451006"/>
    </w:p>
    <w:p w:rsidR="00ED1231" w:rsidRPr="00923157" w:rsidRDefault="00ED1231" w:rsidP="00ED1231">
      <w:pPr>
        <w:pStyle w:val="1"/>
        <w:snapToGrid/>
        <w:spacing w:after="0" w:line="480" w:lineRule="auto"/>
        <w:jc w:val="center"/>
        <w:rPr>
          <w:rFonts w:ascii="Times New Roman" w:eastAsiaTheme="minorEastAsia"/>
          <w:b/>
          <w:bCs/>
          <w:sz w:val="36"/>
          <w:szCs w:val="36"/>
          <w:lang w:val="zh-CN"/>
        </w:rPr>
      </w:pPr>
      <w:bookmarkStart w:id="48" w:name="_Toc25161781"/>
      <w:r w:rsidRPr="00923157">
        <w:rPr>
          <w:rFonts w:ascii="Times New Roman" w:eastAsiaTheme="minorEastAsia"/>
          <w:b/>
          <w:bCs/>
          <w:sz w:val="36"/>
          <w:szCs w:val="36"/>
          <w:lang w:val="zh-CN"/>
        </w:rPr>
        <w:lastRenderedPageBreak/>
        <w:t xml:space="preserve">3 </w:t>
      </w:r>
      <w:r w:rsidR="00181BF4" w:rsidRPr="00923157">
        <w:rPr>
          <w:rFonts w:ascii="Times New Roman" w:eastAsiaTheme="minorEastAsia"/>
          <w:b/>
          <w:bCs/>
          <w:sz w:val="36"/>
          <w:szCs w:val="36"/>
          <w:lang w:val="zh-CN"/>
        </w:rPr>
        <w:t>现有项目</w:t>
      </w:r>
      <w:r w:rsidRPr="00923157">
        <w:rPr>
          <w:rFonts w:ascii="Times New Roman" w:eastAsiaTheme="minorEastAsia"/>
          <w:b/>
          <w:bCs/>
          <w:sz w:val="36"/>
          <w:szCs w:val="36"/>
          <w:lang w:val="zh-CN"/>
        </w:rPr>
        <w:t>概况</w:t>
      </w:r>
      <w:bookmarkEnd w:id="48"/>
    </w:p>
    <w:p w:rsidR="00ED1231" w:rsidRPr="00923157" w:rsidRDefault="00ED1231" w:rsidP="00ED1231">
      <w:pPr>
        <w:pStyle w:val="2"/>
        <w:spacing w:before="0" w:after="0" w:line="360" w:lineRule="auto"/>
        <w:rPr>
          <w:rFonts w:ascii="Times New Roman" w:eastAsiaTheme="minorEastAsia" w:hAnsi="Times New Roman"/>
          <w:sz w:val="28"/>
          <w:lang w:val="zh-CN"/>
        </w:rPr>
      </w:pPr>
      <w:bookmarkStart w:id="49" w:name="_Toc25161782"/>
      <w:r w:rsidRPr="00923157">
        <w:rPr>
          <w:rFonts w:ascii="Times New Roman" w:eastAsiaTheme="minorEastAsia" w:hAnsi="Times New Roman"/>
          <w:sz w:val="28"/>
          <w:lang w:val="zh-CN"/>
        </w:rPr>
        <w:t xml:space="preserve">3.1 </w:t>
      </w:r>
      <w:r w:rsidR="00181BF4" w:rsidRPr="00923157">
        <w:rPr>
          <w:rFonts w:ascii="Times New Roman" w:eastAsiaTheme="minorEastAsia" w:hAnsi="Times New Roman"/>
          <w:sz w:val="28"/>
          <w:lang w:val="zh-CN"/>
        </w:rPr>
        <w:t>现有项目</w:t>
      </w:r>
      <w:r w:rsidRPr="00923157">
        <w:rPr>
          <w:rFonts w:ascii="Times New Roman" w:eastAsiaTheme="minorEastAsia" w:hAnsi="Times New Roman"/>
          <w:sz w:val="28"/>
          <w:lang w:val="zh-CN"/>
        </w:rPr>
        <w:t>基本情况</w:t>
      </w:r>
      <w:bookmarkEnd w:id="49"/>
    </w:p>
    <w:p w:rsidR="004D75E2" w:rsidRPr="00923157" w:rsidRDefault="004D75E2" w:rsidP="004D75E2">
      <w:pPr>
        <w:pStyle w:val="3"/>
        <w:spacing w:before="0" w:after="0" w:line="360" w:lineRule="auto"/>
        <w:rPr>
          <w:rFonts w:eastAsiaTheme="minorEastAsia"/>
          <w:sz w:val="28"/>
          <w:lang w:val="zh-CN"/>
        </w:rPr>
      </w:pPr>
      <w:r w:rsidRPr="00923157">
        <w:rPr>
          <w:rFonts w:eastAsiaTheme="minorEastAsia"/>
          <w:kern w:val="0"/>
          <w:sz w:val="24"/>
        </w:rPr>
        <w:t xml:space="preserve">3.1.1 </w:t>
      </w:r>
      <w:r w:rsidR="00181BF4" w:rsidRPr="00923157">
        <w:rPr>
          <w:rFonts w:eastAsiaTheme="minorEastAsia"/>
          <w:kern w:val="0"/>
          <w:sz w:val="24"/>
        </w:rPr>
        <w:t>现有项目</w:t>
      </w:r>
      <w:r w:rsidRPr="00923157">
        <w:rPr>
          <w:rFonts w:eastAsiaTheme="minorEastAsia"/>
          <w:kern w:val="0"/>
          <w:sz w:val="24"/>
        </w:rPr>
        <w:t>基本情况</w:t>
      </w:r>
    </w:p>
    <w:p w:rsidR="00C209D0" w:rsidRPr="00923157" w:rsidRDefault="00637675" w:rsidP="00ED1231">
      <w:pPr>
        <w:pStyle w:val="affffffffffff0"/>
        <w:snapToGrid w:val="0"/>
        <w:ind w:firstLine="480"/>
        <w:rPr>
          <w:rFonts w:eastAsiaTheme="minorEastAsia" w:hAnsi="Times New Roman"/>
          <w:b w:val="0"/>
          <w:color w:val="auto"/>
        </w:rPr>
      </w:pPr>
      <w:r w:rsidRPr="00923157">
        <w:rPr>
          <w:rFonts w:eastAsiaTheme="minorEastAsia" w:hAnsi="Times New Roman"/>
          <w:b w:val="0"/>
          <w:color w:val="auto"/>
        </w:rPr>
        <w:t>现</w:t>
      </w:r>
      <w:r w:rsidR="00ED1231" w:rsidRPr="00923157">
        <w:rPr>
          <w:rFonts w:eastAsiaTheme="minorEastAsia" w:hAnsi="Times New Roman"/>
          <w:b w:val="0"/>
          <w:color w:val="auto"/>
        </w:rPr>
        <w:t>汨罗市人民医院地处汨罗市城区中心，始建于</w:t>
      </w:r>
      <w:r w:rsidR="00ED1231" w:rsidRPr="00923157">
        <w:rPr>
          <w:rFonts w:eastAsiaTheme="minorEastAsia" w:hAnsi="Times New Roman"/>
          <w:b w:val="0"/>
          <w:color w:val="auto"/>
        </w:rPr>
        <w:t>1966</w:t>
      </w:r>
      <w:r w:rsidR="00ED1231" w:rsidRPr="00923157">
        <w:rPr>
          <w:rFonts w:eastAsiaTheme="minorEastAsia" w:hAnsi="Times New Roman"/>
          <w:b w:val="0"/>
          <w:color w:val="auto"/>
        </w:rPr>
        <w:t>年，经</w:t>
      </w:r>
      <w:r w:rsidR="00ED1231" w:rsidRPr="00923157">
        <w:rPr>
          <w:rFonts w:eastAsiaTheme="minorEastAsia" w:hAnsi="Times New Roman"/>
          <w:b w:val="0"/>
          <w:color w:val="auto"/>
        </w:rPr>
        <w:t>50</w:t>
      </w:r>
      <w:r w:rsidR="00ED1231" w:rsidRPr="00923157">
        <w:rPr>
          <w:rFonts w:eastAsiaTheme="minorEastAsia" w:hAnsi="Times New Roman"/>
          <w:b w:val="0"/>
          <w:color w:val="auto"/>
        </w:rPr>
        <w:t>年发展，现已成为一所集医疗、教学、科研、预防保健、康复于一体的二级甲等综合性医院。全院占地</w:t>
      </w:r>
      <w:r w:rsidR="00ED1231" w:rsidRPr="00923157">
        <w:rPr>
          <w:rFonts w:eastAsiaTheme="minorEastAsia" w:hAnsi="Times New Roman"/>
          <w:b w:val="0"/>
          <w:color w:val="auto"/>
        </w:rPr>
        <w:t>35</w:t>
      </w:r>
      <w:r w:rsidR="00ED1231" w:rsidRPr="00923157">
        <w:rPr>
          <w:rFonts w:eastAsiaTheme="minorEastAsia" w:hAnsi="Times New Roman"/>
          <w:b w:val="0"/>
          <w:color w:val="auto"/>
        </w:rPr>
        <w:t>亩，总建筑面积</w:t>
      </w:r>
      <w:r w:rsidR="00ED1231" w:rsidRPr="00923157">
        <w:rPr>
          <w:rFonts w:eastAsiaTheme="minorEastAsia" w:hAnsi="Times New Roman"/>
          <w:b w:val="0"/>
          <w:color w:val="auto"/>
        </w:rPr>
        <w:t>3.6</w:t>
      </w:r>
      <w:r w:rsidR="00ED1231" w:rsidRPr="00923157">
        <w:rPr>
          <w:rFonts w:eastAsiaTheme="minorEastAsia" w:hAnsi="Times New Roman"/>
          <w:b w:val="0"/>
          <w:color w:val="auto"/>
        </w:rPr>
        <w:t>万平方米，医院</w:t>
      </w:r>
      <w:r w:rsidR="006F5BB6" w:rsidRPr="00923157">
        <w:rPr>
          <w:rFonts w:eastAsiaTheme="minorEastAsia" w:hAnsi="Times New Roman"/>
          <w:b w:val="0"/>
          <w:color w:val="auto"/>
        </w:rPr>
        <w:t>现有病床</w:t>
      </w:r>
      <w:r w:rsidR="008950B6" w:rsidRPr="00923157">
        <w:rPr>
          <w:rFonts w:eastAsiaTheme="minorEastAsia" w:hAnsi="Times New Roman" w:hint="eastAsia"/>
          <w:b w:val="0"/>
          <w:color w:val="auto"/>
          <w:u w:val="single"/>
        </w:rPr>
        <w:t>400</w:t>
      </w:r>
      <w:r w:rsidR="00ED1231" w:rsidRPr="00923157">
        <w:rPr>
          <w:rFonts w:eastAsiaTheme="minorEastAsia" w:hAnsi="Times New Roman"/>
          <w:b w:val="0"/>
          <w:color w:val="auto"/>
        </w:rPr>
        <w:t>张，</w:t>
      </w:r>
      <w:r w:rsidR="00FB2D1C" w:rsidRPr="00923157">
        <w:rPr>
          <w:rFonts w:eastAsiaTheme="minorEastAsia" w:hAnsi="Times New Roman"/>
          <w:b w:val="0"/>
          <w:color w:val="auto"/>
        </w:rPr>
        <w:t>病床使用率约</w:t>
      </w:r>
      <w:r w:rsidR="00FB2D1C" w:rsidRPr="00923157">
        <w:rPr>
          <w:rFonts w:eastAsiaTheme="minorEastAsia" w:hAnsi="Times New Roman"/>
          <w:b w:val="0"/>
          <w:color w:val="auto"/>
        </w:rPr>
        <w:t>85%</w:t>
      </w:r>
      <w:r w:rsidR="00FB2D1C" w:rsidRPr="00923157">
        <w:rPr>
          <w:rFonts w:eastAsiaTheme="minorEastAsia" w:hAnsi="Times New Roman"/>
          <w:b w:val="0"/>
          <w:color w:val="auto"/>
        </w:rPr>
        <w:t>，</w:t>
      </w:r>
      <w:r w:rsidR="00ED1231" w:rsidRPr="00923157">
        <w:rPr>
          <w:rFonts w:eastAsiaTheme="minorEastAsia" w:hAnsi="Times New Roman"/>
          <w:b w:val="0"/>
          <w:color w:val="auto"/>
        </w:rPr>
        <w:t>现有职工</w:t>
      </w:r>
      <w:r w:rsidR="00ED1231" w:rsidRPr="00923157">
        <w:rPr>
          <w:rFonts w:eastAsiaTheme="minorEastAsia" w:hAnsi="Times New Roman"/>
          <w:b w:val="0"/>
          <w:color w:val="auto"/>
        </w:rPr>
        <w:t>882</w:t>
      </w:r>
      <w:r w:rsidR="00ED1231" w:rsidRPr="00923157">
        <w:rPr>
          <w:rFonts w:eastAsiaTheme="minorEastAsia" w:hAnsi="Times New Roman"/>
          <w:b w:val="0"/>
          <w:color w:val="auto"/>
        </w:rPr>
        <w:t>人</w:t>
      </w:r>
      <w:r w:rsidR="00FB2D1C" w:rsidRPr="00923157">
        <w:rPr>
          <w:rFonts w:eastAsiaTheme="minorEastAsia" w:hAnsi="Times New Roman"/>
          <w:b w:val="0"/>
          <w:color w:val="auto"/>
        </w:rPr>
        <w:t>，年门诊量约为</w:t>
      </w:r>
      <w:r w:rsidR="00FB2D1C" w:rsidRPr="00923157">
        <w:rPr>
          <w:rFonts w:eastAsiaTheme="minorEastAsia" w:hAnsi="Times New Roman"/>
          <w:b w:val="0"/>
          <w:color w:val="auto"/>
        </w:rPr>
        <w:t>23.8</w:t>
      </w:r>
      <w:r w:rsidR="00FB2D1C" w:rsidRPr="00923157">
        <w:rPr>
          <w:rFonts w:eastAsiaTheme="minorEastAsia" w:hAnsi="Times New Roman"/>
          <w:b w:val="0"/>
          <w:color w:val="auto"/>
        </w:rPr>
        <w:t>万人次，年体检人数</w:t>
      </w:r>
      <w:r w:rsidR="00FB2D1C" w:rsidRPr="00923157">
        <w:rPr>
          <w:rFonts w:eastAsiaTheme="minorEastAsia" w:hAnsi="Times New Roman"/>
          <w:b w:val="0"/>
          <w:color w:val="auto"/>
        </w:rPr>
        <w:t>12000</w:t>
      </w:r>
      <w:r w:rsidR="00FB2D1C" w:rsidRPr="00923157">
        <w:rPr>
          <w:rFonts w:eastAsiaTheme="minorEastAsia" w:hAnsi="Times New Roman"/>
          <w:b w:val="0"/>
          <w:color w:val="auto"/>
        </w:rPr>
        <w:t>人次</w:t>
      </w:r>
      <w:r w:rsidR="00ED1231" w:rsidRPr="00923157">
        <w:rPr>
          <w:rFonts w:eastAsiaTheme="minorEastAsia" w:hAnsi="Times New Roman"/>
          <w:b w:val="0"/>
          <w:color w:val="auto"/>
        </w:rPr>
        <w:t>。</w:t>
      </w:r>
      <w:r w:rsidR="009F3BF2" w:rsidRPr="00923157">
        <w:rPr>
          <w:rFonts w:eastAsiaTheme="minorEastAsia" w:hAnsi="Times New Roman"/>
          <w:b w:val="0"/>
          <w:color w:val="auto"/>
        </w:rPr>
        <w:t>现有项目不设置洗衣房，住院服及床单被套等均在医院内收集送至专门的单位进行洗涤消毒。</w:t>
      </w:r>
    </w:p>
    <w:p w:rsidR="00ED1231" w:rsidRPr="00923157" w:rsidRDefault="00C209D0" w:rsidP="00ED1231">
      <w:pPr>
        <w:pStyle w:val="affffffffffff0"/>
        <w:snapToGrid w:val="0"/>
        <w:ind w:firstLine="480"/>
        <w:rPr>
          <w:rFonts w:eastAsiaTheme="minorEastAsia" w:hAnsi="Times New Roman"/>
          <w:b w:val="0"/>
          <w:color w:val="auto"/>
        </w:rPr>
      </w:pPr>
      <w:r w:rsidRPr="00923157">
        <w:rPr>
          <w:rFonts w:eastAsiaTheme="minorEastAsia" w:hAnsi="Times New Roman"/>
          <w:b w:val="0"/>
          <w:color w:val="auto"/>
        </w:rPr>
        <w:t>现汨罗市人民医院</w:t>
      </w:r>
      <w:r w:rsidR="004D75E2" w:rsidRPr="00923157">
        <w:rPr>
          <w:rFonts w:eastAsiaTheme="minorEastAsia" w:hAnsi="Times New Roman"/>
          <w:b w:val="0"/>
          <w:color w:val="auto"/>
        </w:rPr>
        <w:t>主要建设有</w:t>
      </w:r>
      <w:r w:rsidR="00B31ECC" w:rsidRPr="00923157">
        <w:rPr>
          <w:rFonts w:eastAsiaTheme="minorEastAsia" w:hAnsi="Times New Roman"/>
          <w:b w:val="0"/>
          <w:color w:val="auto"/>
        </w:rPr>
        <w:t>住院大楼</w:t>
      </w:r>
      <w:r w:rsidR="004D75E2" w:rsidRPr="00923157">
        <w:rPr>
          <w:rFonts w:eastAsiaTheme="minorEastAsia" w:hAnsi="Times New Roman"/>
          <w:b w:val="0"/>
          <w:color w:val="auto"/>
        </w:rPr>
        <w:t>1</w:t>
      </w:r>
      <w:r w:rsidR="004D75E2" w:rsidRPr="00923157">
        <w:rPr>
          <w:rFonts w:eastAsiaTheme="minorEastAsia" w:hAnsi="Times New Roman"/>
          <w:b w:val="0"/>
          <w:color w:val="auto"/>
        </w:rPr>
        <w:t>栋</w:t>
      </w:r>
      <w:r w:rsidR="00B31ECC" w:rsidRPr="00923157">
        <w:rPr>
          <w:rFonts w:eastAsiaTheme="minorEastAsia" w:hAnsi="Times New Roman"/>
          <w:b w:val="0"/>
          <w:color w:val="auto"/>
        </w:rPr>
        <w:t>、门诊</w:t>
      </w:r>
      <w:r w:rsidR="004D75E2" w:rsidRPr="00923157">
        <w:rPr>
          <w:rFonts w:eastAsiaTheme="minorEastAsia" w:hAnsi="Times New Roman"/>
          <w:b w:val="0"/>
          <w:color w:val="auto"/>
        </w:rPr>
        <w:t>大楼</w:t>
      </w:r>
      <w:r w:rsidR="004D75E2" w:rsidRPr="00923157">
        <w:rPr>
          <w:rFonts w:eastAsiaTheme="minorEastAsia" w:hAnsi="Times New Roman"/>
          <w:b w:val="0"/>
          <w:color w:val="auto"/>
        </w:rPr>
        <w:t>1</w:t>
      </w:r>
      <w:r w:rsidR="004D75E2" w:rsidRPr="00923157">
        <w:rPr>
          <w:rFonts w:eastAsiaTheme="minorEastAsia" w:hAnsi="Times New Roman"/>
          <w:b w:val="0"/>
          <w:color w:val="auto"/>
        </w:rPr>
        <w:t>栋及其他附属用房，</w:t>
      </w:r>
      <w:r w:rsidR="00ED1231" w:rsidRPr="00923157">
        <w:rPr>
          <w:rFonts w:eastAsiaTheme="minorEastAsia" w:hAnsi="Times New Roman"/>
          <w:b w:val="0"/>
          <w:color w:val="auto"/>
        </w:rPr>
        <w:t>共设置</w:t>
      </w:r>
      <w:r w:rsidR="00ED1231" w:rsidRPr="00923157">
        <w:rPr>
          <w:rFonts w:eastAsiaTheme="minorEastAsia" w:hAnsi="Times New Roman"/>
          <w:b w:val="0"/>
          <w:color w:val="auto"/>
        </w:rPr>
        <w:t>19</w:t>
      </w:r>
      <w:r w:rsidR="00ED1231" w:rsidRPr="00923157">
        <w:rPr>
          <w:rFonts w:eastAsiaTheme="minorEastAsia" w:hAnsi="Times New Roman"/>
          <w:b w:val="0"/>
          <w:color w:val="auto"/>
        </w:rPr>
        <w:t>个职能科室、</w:t>
      </w:r>
      <w:r w:rsidR="00ED1231" w:rsidRPr="00923157">
        <w:rPr>
          <w:rFonts w:eastAsiaTheme="minorEastAsia" w:hAnsi="Times New Roman"/>
          <w:b w:val="0"/>
          <w:color w:val="auto"/>
        </w:rPr>
        <w:t>23</w:t>
      </w:r>
      <w:r w:rsidR="00ED1231" w:rsidRPr="00923157">
        <w:rPr>
          <w:rFonts w:eastAsiaTheme="minorEastAsia" w:hAnsi="Times New Roman"/>
          <w:b w:val="0"/>
          <w:color w:val="auto"/>
        </w:rPr>
        <w:t>个临床科室和</w:t>
      </w:r>
      <w:r w:rsidR="00ED1231" w:rsidRPr="00923157">
        <w:rPr>
          <w:rFonts w:eastAsiaTheme="minorEastAsia" w:hAnsi="Times New Roman"/>
          <w:b w:val="0"/>
          <w:color w:val="auto"/>
        </w:rPr>
        <w:t>14</w:t>
      </w:r>
      <w:r w:rsidR="00ED1231" w:rsidRPr="00923157">
        <w:rPr>
          <w:rFonts w:eastAsiaTheme="minorEastAsia" w:hAnsi="Times New Roman"/>
          <w:b w:val="0"/>
          <w:color w:val="auto"/>
        </w:rPr>
        <w:t>个医技科室。</w:t>
      </w:r>
      <w:r w:rsidR="004D75E2" w:rsidRPr="00923157">
        <w:rPr>
          <w:rFonts w:eastAsiaTheme="minorEastAsia" w:hAnsi="Times New Roman"/>
          <w:b w:val="0"/>
          <w:color w:val="auto"/>
        </w:rPr>
        <w:t>现汨罗市人民医院于</w:t>
      </w:r>
      <w:r w:rsidR="004D75E2" w:rsidRPr="00923157">
        <w:rPr>
          <w:rFonts w:eastAsiaTheme="minorEastAsia" w:hAnsi="Times New Roman"/>
          <w:b w:val="0"/>
          <w:color w:val="auto"/>
        </w:rPr>
        <w:t>2009</w:t>
      </w:r>
      <w:r w:rsidR="004D75E2" w:rsidRPr="00923157">
        <w:rPr>
          <w:rFonts w:eastAsiaTheme="minorEastAsia" w:hAnsi="Times New Roman"/>
          <w:b w:val="0"/>
          <w:color w:val="auto"/>
        </w:rPr>
        <w:t>年取得了《</w:t>
      </w:r>
      <w:r w:rsidR="00655B44" w:rsidRPr="00923157">
        <w:rPr>
          <w:rFonts w:eastAsiaTheme="minorEastAsia" w:hAnsi="Times New Roman"/>
          <w:b w:val="0"/>
          <w:color w:val="auto"/>
        </w:rPr>
        <w:t>关于</w:t>
      </w:r>
      <w:r w:rsidR="004D75E2" w:rsidRPr="00923157">
        <w:rPr>
          <w:rFonts w:eastAsiaTheme="minorEastAsia" w:hAnsi="Times New Roman"/>
          <w:b w:val="0"/>
          <w:color w:val="auto"/>
        </w:rPr>
        <w:t>汨罗市人民医院医院住院大楼建设项目环境影响报告书的批复，岳环评批</w:t>
      </w:r>
      <w:r w:rsidR="004D75E2" w:rsidRPr="00923157">
        <w:rPr>
          <w:rFonts w:eastAsiaTheme="minorEastAsia" w:hAnsi="Times New Roman"/>
          <w:b w:val="0"/>
          <w:color w:val="auto"/>
        </w:rPr>
        <w:t>[2009]78</w:t>
      </w:r>
      <w:r w:rsidR="004D75E2" w:rsidRPr="00923157">
        <w:rPr>
          <w:rFonts w:eastAsiaTheme="minorEastAsia" w:hAnsi="Times New Roman"/>
          <w:b w:val="0"/>
          <w:color w:val="auto"/>
        </w:rPr>
        <w:t>号》，</w:t>
      </w:r>
      <w:r w:rsidR="004D75E2" w:rsidRPr="00923157">
        <w:rPr>
          <w:rFonts w:eastAsiaTheme="minorEastAsia" w:hAnsi="Times New Roman"/>
          <w:b w:val="0"/>
          <w:color w:val="auto"/>
        </w:rPr>
        <w:t>2015</w:t>
      </w:r>
      <w:r w:rsidR="004D75E2" w:rsidRPr="00923157">
        <w:rPr>
          <w:rFonts w:eastAsiaTheme="minorEastAsia" w:hAnsi="Times New Roman"/>
          <w:b w:val="0"/>
          <w:color w:val="auto"/>
        </w:rPr>
        <w:t>年取得了《关于汨罗市人民医院住院大楼建设项目竣工环境保护验收批复的意见，岳环评验</w:t>
      </w:r>
      <w:r w:rsidR="004D75E2" w:rsidRPr="00923157">
        <w:rPr>
          <w:rFonts w:eastAsiaTheme="minorEastAsia" w:hAnsi="Times New Roman"/>
          <w:b w:val="0"/>
          <w:color w:val="auto"/>
        </w:rPr>
        <w:t>[2015]50</w:t>
      </w:r>
      <w:r w:rsidR="004D75E2" w:rsidRPr="00923157">
        <w:rPr>
          <w:rFonts w:eastAsiaTheme="minorEastAsia" w:hAnsi="Times New Roman"/>
          <w:b w:val="0"/>
          <w:color w:val="auto"/>
        </w:rPr>
        <w:t>号》。</w:t>
      </w:r>
    </w:p>
    <w:p w:rsidR="00ED1231" w:rsidRPr="00923157" w:rsidRDefault="00ED1231" w:rsidP="00ED1231">
      <w:pPr>
        <w:pStyle w:val="3"/>
        <w:spacing w:before="0" w:after="0" w:line="360" w:lineRule="auto"/>
        <w:rPr>
          <w:rFonts w:eastAsiaTheme="minorEastAsia"/>
          <w:kern w:val="0"/>
          <w:sz w:val="24"/>
        </w:rPr>
      </w:pPr>
      <w:r w:rsidRPr="00923157">
        <w:rPr>
          <w:rFonts w:eastAsiaTheme="minorEastAsia"/>
          <w:kern w:val="0"/>
          <w:sz w:val="24"/>
        </w:rPr>
        <w:t xml:space="preserve">3.1.2 </w:t>
      </w:r>
      <w:r w:rsidR="00181BF4" w:rsidRPr="00923157">
        <w:rPr>
          <w:rFonts w:eastAsiaTheme="minorEastAsia"/>
          <w:kern w:val="0"/>
          <w:sz w:val="24"/>
        </w:rPr>
        <w:t>现有项目</w:t>
      </w:r>
      <w:r w:rsidR="004D75E2" w:rsidRPr="00923157">
        <w:rPr>
          <w:rFonts w:eastAsiaTheme="minorEastAsia"/>
          <w:kern w:val="0"/>
          <w:sz w:val="24"/>
        </w:rPr>
        <w:t>主要建设内容及规模</w:t>
      </w:r>
    </w:p>
    <w:p w:rsidR="004D75E2" w:rsidRPr="00923157" w:rsidRDefault="00181BF4" w:rsidP="00ED1231">
      <w:pPr>
        <w:pStyle w:val="af7"/>
        <w:spacing w:line="360" w:lineRule="auto"/>
        <w:ind w:leftChars="0" w:left="0" w:firstLineChars="200" w:firstLine="480"/>
        <w:rPr>
          <w:rFonts w:eastAsiaTheme="minorEastAsia"/>
          <w:sz w:val="24"/>
        </w:rPr>
      </w:pPr>
      <w:r w:rsidRPr="00923157">
        <w:rPr>
          <w:rFonts w:eastAsiaTheme="minorEastAsia"/>
          <w:sz w:val="24"/>
        </w:rPr>
        <w:t>现有项目</w:t>
      </w:r>
      <w:r w:rsidR="004D75E2" w:rsidRPr="00923157">
        <w:rPr>
          <w:rFonts w:eastAsiaTheme="minorEastAsia"/>
          <w:sz w:val="24"/>
        </w:rPr>
        <w:t>主要建设内容及规模如下表所示。</w:t>
      </w:r>
    </w:p>
    <w:p w:rsidR="004D75E2" w:rsidRPr="00923157" w:rsidRDefault="004D75E2" w:rsidP="004D75E2">
      <w:pPr>
        <w:jc w:val="left"/>
        <w:rPr>
          <w:rFonts w:eastAsiaTheme="minorEastAsia"/>
          <w:b/>
          <w:szCs w:val="21"/>
        </w:rPr>
      </w:pPr>
      <w:r w:rsidRPr="00923157">
        <w:rPr>
          <w:rFonts w:eastAsiaTheme="minorEastAsia"/>
          <w:b/>
          <w:szCs w:val="21"/>
        </w:rPr>
        <w:t>表</w:t>
      </w:r>
      <w:r w:rsidRPr="00923157">
        <w:rPr>
          <w:rFonts w:eastAsiaTheme="minorEastAsia"/>
          <w:b/>
          <w:szCs w:val="21"/>
        </w:rPr>
        <w:t xml:space="preserve">3.1-1  </w:t>
      </w:r>
      <w:r w:rsidR="001714E4" w:rsidRPr="00923157">
        <w:rPr>
          <w:rFonts w:eastAsiaTheme="minorEastAsia" w:hint="eastAsia"/>
          <w:b/>
          <w:szCs w:val="21"/>
        </w:rPr>
        <w:t xml:space="preserve">     </w:t>
      </w:r>
      <w:r w:rsidRPr="00923157">
        <w:rPr>
          <w:rFonts w:eastAsiaTheme="minorEastAsia"/>
          <w:b/>
          <w:szCs w:val="21"/>
        </w:rPr>
        <w:t xml:space="preserve">  </w:t>
      </w:r>
      <w:r w:rsidRPr="00923157">
        <w:rPr>
          <w:rFonts w:eastAsiaTheme="minorEastAsia"/>
          <w:b/>
          <w:szCs w:val="21"/>
        </w:rPr>
        <w:t>现汨罗市人民医院建设内容及规模一览表</w:t>
      </w:r>
    </w:p>
    <w:tbl>
      <w:tblPr>
        <w:tblStyle w:val="aff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75"/>
        <w:gridCol w:w="1276"/>
        <w:gridCol w:w="6577"/>
      </w:tblGrid>
      <w:tr w:rsidR="00923157" w:rsidRPr="00923157" w:rsidTr="00633224">
        <w:trPr>
          <w:tblHeader/>
        </w:trPr>
        <w:tc>
          <w:tcPr>
            <w:tcW w:w="675" w:type="dxa"/>
            <w:vAlign w:val="center"/>
          </w:tcPr>
          <w:p w:rsidR="004D75E2" w:rsidRPr="00923157" w:rsidRDefault="004D75E2" w:rsidP="00E37E6C">
            <w:pPr>
              <w:jc w:val="center"/>
              <w:rPr>
                <w:rFonts w:eastAsiaTheme="minorEastAsia"/>
                <w:b/>
                <w:szCs w:val="21"/>
              </w:rPr>
            </w:pPr>
            <w:r w:rsidRPr="00923157">
              <w:rPr>
                <w:rFonts w:eastAsiaTheme="minorEastAsia"/>
                <w:b/>
                <w:szCs w:val="21"/>
              </w:rPr>
              <w:t>工程分类</w:t>
            </w:r>
          </w:p>
        </w:tc>
        <w:tc>
          <w:tcPr>
            <w:tcW w:w="7853" w:type="dxa"/>
            <w:gridSpan w:val="2"/>
            <w:vAlign w:val="center"/>
          </w:tcPr>
          <w:p w:rsidR="004D75E2" w:rsidRPr="00923157" w:rsidRDefault="00633224" w:rsidP="00E37E6C">
            <w:pPr>
              <w:jc w:val="center"/>
              <w:rPr>
                <w:rFonts w:eastAsiaTheme="minorEastAsia"/>
                <w:b/>
                <w:szCs w:val="21"/>
              </w:rPr>
            </w:pPr>
            <w:r w:rsidRPr="00923157">
              <w:rPr>
                <w:rFonts w:eastAsiaTheme="minorEastAsia"/>
                <w:b/>
                <w:szCs w:val="21"/>
              </w:rPr>
              <w:t>建设内容</w:t>
            </w:r>
          </w:p>
        </w:tc>
      </w:tr>
      <w:tr w:rsidR="00923157" w:rsidRPr="00923157" w:rsidTr="00633224">
        <w:tc>
          <w:tcPr>
            <w:tcW w:w="675" w:type="dxa"/>
            <w:vMerge w:val="restart"/>
            <w:vAlign w:val="center"/>
          </w:tcPr>
          <w:p w:rsidR="004D75E2" w:rsidRPr="00923157" w:rsidRDefault="004D75E2" w:rsidP="00E37E6C">
            <w:pPr>
              <w:jc w:val="center"/>
              <w:rPr>
                <w:rFonts w:eastAsiaTheme="minorEastAsia"/>
                <w:szCs w:val="21"/>
              </w:rPr>
            </w:pPr>
            <w:r w:rsidRPr="00923157">
              <w:rPr>
                <w:rFonts w:eastAsiaTheme="minorEastAsia"/>
                <w:szCs w:val="21"/>
              </w:rPr>
              <w:t>主体工程</w:t>
            </w:r>
          </w:p>
        </w:tc>
        <w:tc>
          <w:tcPr>
            <w:tcW w:w="1276" w:type="dxa"/>
            <w:tcBorders>
              <w:right w:val="single" w:sz="4" w:space="0" w:color="auto"/>
            </w:tcBorders>
            <w:vAlign w:val="center"/>
          </w:tcPr>
          <w:p w:rsidR="004D75E2" w:rsidRPr="00923157" w:rsidRDefault="004D75E2" w:rsidP="00E37E6C">
            <w:pPr>
              <w:jc w:val="center"/>
              <w:rPr>
                <w:rFonts w:eastAsiaTheme="minorEastAsia"/>
                <w:szCs w:val="21"/>
              </w:rPr>
            </w:pPr>
            <w:r w:rsidRPr="00923157">
              <w:rPr>
                <w:rFonts w:eastAsiaTheme="minorEastAsia"/>
                <w:szCs w:val="21"/>
              </w:rPr>
              <w:t>门诊大楼</w:t>
            </w:r>
          </w:p>
        </w:tc>
        <w:tc>
          <w:tcPr>
            <w:tcW w:w="6577" w:type="dxa"/>
            <w:tcBorders>
              <w:left w:val="single" w:sz="4" w:space="0" w:color="auto"/>
            </w:tcBorders>
            <w:vAlign w:val="center"/>
          </w:tcPr>
          <w:p w:rsidR="004D75E2" w:rsidRPr="00923157" w:rsidRDefault="004D75E2" w:rsidP="004D75E2">
            <w:pPr>
              <w:jc w:val="center"/>
              <w:rPr>
                <w:rFonts w:eastAsiaTheme="minorEastAsia"/>
                <w:szCs w:val="21"/>
              </w:rPr>
            </w:pPr>
            <w:r w:rsidRPr="00923157">
              <w:rPr>
                <w:rFonts w:eastAsiaTheme="minorEastAsia"/>
                <w:szCs w:val="21"/>
              </w:rPr>
              <w:t>门诊大楼共</w:t>
            </w:r>
            <w:r w:rsidRPr="00923157">
              <w:rPr>
                <w:rFonts w:eastAsiaTheme="minorEastAsia"/>
                <w:szCs w:val="21"/>
              </w:rPr>
              <w:t>5</w:t>
            </w:r>
            <w:r w:rsidRPr="00923157">
              <w:rPr>
                <w:rFonts w:eastAsiaTheme="minorEastAsia"/>
                <w:szCs w:val="21"/>
              </w:rPr>
              <w:t>层，其中</w:t>
            </w:r>
            <w:r w:rsidRPr="00923157">
              <w:rPr>
                <w:rFonts w:eastAsiaTheme="minorEastAsia"/>
                <w:szCs w:val="21"/>
              </w:rPr>
              <w:t>1</w:t>
            </w:r>
            <w:r w:rsidRPr="00923157">
              <w:rPr>
                <w:rFonts w:eastAsiaTheme="minorEastAsia"/>
                <w:szCs w:val="21"/>
              </w:rPr>
              <w:t>楼设有急诊科、门诊化验室、发热门诊、放射科、碎石中心、骨科、输血科；</w:t>
            </w:r>
            <w:r w:rsidRPr="00923157">
              <w:rPr>
                <w:rFonts w:eastAsiaTheme="minorEastAsia"/>
                <w:szCs w:val="21"/>
              </w:rPr>
              <w:t>2</w:t>
            </w:r>
            <w:r w:rsidRPr="00923157">
              <w:rPr>
                <w:rFonts w:eastAsiaTheme="minorEastAsia"/>
                <w:szCs w:val="21"/>
              </w:rPr>
              <w:t>楼设有口腔科、外科、内科、中医科、传染科、妇科、</w:t>
            </w:r>
            <w:r w:rsidRPr="00923157">
              <w:rPr>
                <w:rFonts w:eastAsiaTheme="minorEastAsia"/>
                <w:szCs w:val="21"/>
              </w:rPr>
              <w:t>CT</w:t>
            </w:r>
            <w:r w:rsidRPr="00923157">
              <w:rPr>
                <w:rFonts w:eastAsiaTheme="minorEastAsia"/>
                <w:szCs w:val="21"/>
              </w:rPr>
              <w:t>室；</w:t>
            </w:r>
            <w:r w:rsidRPr="00923157">
              <w:rPr>
                <w:rFonts w:eastAsiaTheme="minorEastAsia"/>
                <w:szCs w:val="21"/>
              </w:rPr>
              <w:t>3</w:t>
            </w:r>
            <w:r w:rsidRPr="00923157">
              <w:rPr>
                <w:rFonts w:eastAsiaTheme="minorEastAsia"/>
                <w:szCs w:val="21"/>
              </w:rPr>
              <w:t>楼设有皮肤科、眼科、耳鼻喉科、</w:t>
            </w:r>
            <w:r w:rsidRPr="00923157">
              <w:rPr>
                <w:rFonts w:eastAsiaTheme="minorEastAsia"/>
                <w:szCs w:val="21"/>
              </w:rPr>
              <w:t>B</w:t>
            </w:r>
            <w:r w:rsidRPr="00923157">
              <w:rPr>
                <w:rFonts w:eastAsiaTheme="minorEastAsia"/>
                <w:szCs w:val="21"/>
              </w:rPr>
              <w:t>超室、产科、检验科；</w:t>
            </w:r>
            <w:r w:rsidRPr="00923157">
              <w:rPr>
                <w:rFonts w:eastAsiaTheme="minorEastAsia"/>
                <w:szCs w:val="21"/>
              </w:rPr>
              <w:t>4</w:t>
            </w:r>
            <w:r w:rsidRPr="00923157">
              <w:rPr>
                <w:rFonts w:eastAsiaTheme="minorEastAsia"/>
                <w:szCs w:val="21"/>
              </w:rPr>
              <w:t>楼设有病理科、传染病管理科、办公室及行政办公；</w:t>
            </w:r>
            <w:r w:rsidRPr="00923157">
              <w:rPr>
                <w:rFonts w:eastAsiaTheme="minorEastAsia"/>
                <w:szCs w:val="21"/>
              </w:rPr>
              <w:t>5</w:t>
            </w:r>
            <w:r w:rsidRPr="00923157">
              <w:rPr>
                <w:rFonts w:eastAsiaTheme="minorEastAsia"/>
                <w:szCs w:val="21"/>
              </w:rPr>
              <w:t>楼设有体检中心、</w:t>
            </w:r>
            <w:proofErr w:type="gramStart"/>
            <w:r w:rsidRPr="00923157">
              <w:rPr>
                <w:rFonts w:eastAsiaTheme="minorEastAsia"/>
                <w:szCs w:val="21"/>
              </w:rPr>
              <w:t>质控科医务</w:t>
            </w:r>
            <w:proofErr w:type="gramEnd"/>
            <w:r w:rsidRPr="00923157">
              <w:rPr>
                <w:rFonts w:eastAsiaTheme="minorEastAsia"/>
                <w:szCs w:val="21"/>
              </w:rPr>
              <w:t>科等。</w:t>
            </w:r>
          </w:p>
        </w:tc>
      </w:tr>
      <w:tr w:rsidR="00923157" w:rsidRPr="00923157" w:rsidTr="00633224">
        <w:tc>
          <w:tcPr>
            <w:tcW w:w="675" w:type="dxa"/>
            <w:vMerge/>
            <w:vAlign w:val="center"/>
          </w:tcPr>
          <w:p w:rsidR="004D75E2" w:rsidRPr="00923157" w:rsidRDefault="004D75E2" w:rsidP="00E37E6C">
            <w:pPr>
              <w:jc w:val="center"/>
              <w:rPr>
                <w:rFonts w:eastAsiaTheme="minorEastAsia"/>
                <w:szCs w:val="21"/>
              </w:rPr>
            </w:pPr>
          </w:p>
        </w:tc>
        <w:tc>
          <w:tcPr>
            <w:tcW w:w="1276" w:type="dxa"/>
            <w:tcBorders>
              <w:right w:val="single" w:sz="4" w:space="0" w:color="auto"/>
            </w:tcBorders>
            <w:vAlign w:val="center"/>
          </w:tcPr>
          <w:p w:rsidR="004D75E2" w:rsidRPr="00923157" w:rsidRDefault="004D75E2" w:rsidP="00E37E6C">
            <w:pPr>
              <w:jc w:val="center"/>
              <w:rPr>
                <w:rFonts w:eastAsiaTheme="minorEastAsia"/>
                <w:szCs w:val="21"/>
              </w:rPr>
            </w:pPr>
            <w:r w:rsidRPr="00923157">
              <w:rPr>
                <w:rFonts w:eastAsiaTheme="minorEastAsia"/>
                <w:szCs w:val="21"/>
              </w:rPr>
              <w:t>住院大楼</w:t>
            </w:r>
          </w:p>
        </w:tc>
        <w:tc>
          <w:tcPr>
            <w:tcW w:w="6577" w:type="dxa"/>
            <w:tcBorders>
              <w:left w:val="single" w:sz="4" w:space="0" w:color="auto"/>
            </w:tcBorders>
            <w:vAlign w:val="center"/>
          </w:tcPr>
          <w:p w:rsidR="004D75E2" w:rsidRPr="00923157" w:rsidRDefault="004D75E2" w:rsidP="00633224">
            <w:pPr>
              <w:jc w:val="center"/>
              <w:rPr>
                <w:rFonts w:eastAsiaTheme="minorEastAsia"/>
                <w:szCs w:val="21"/>
              </w:rPr>
            </w:pPr>
            <w:r w:rsidRPr="00923157">
              <w:rPr>
                <w:rFonts w:eastAsiaTheme="minorEastAsia"/>
                <w:szCs w:val="21"/>
              </w:rPr>
              <w:t>住院大楼共</w:t>
            </w:r>
            <w:r w:rsidRPr="00923157">
              <w:rPr>
                <w:rFonts w:eastAsiaTheme="minorEastAsia"/>
                <w:szCs w:val="21"/>
              </w:rPr>
              <w:t>14</w:t>
            </w:r>
            <w:r w:rsidRPr="00923157">
              <w:rPr>
                <w:rFonts w:eastAsiaTheme="minorEastAsia"/>
                <w:szCs w:val="21"/>
              </w:rPr>
              <w:t>层，其中</w:t>
            </w:r>
            <w:r w:rsidR="00633224" w:rsidRPr="00923157">
              <w:rPr>
                <w:rFonts w:eastAsiaTheme="minorEastAsia"/>
                <w:szCs w:val="21"/>
              </w:rPr>
              <w:t>负</w:t>
            </w:r>
            <w:r w:rsidR="00633224" w:rsidRPr="00923157">
              <w:rPr>
                <w:rFonts w:eastAsiaTheme="minorEastAsia"/>
                <w:szCs w:val="21"/>
              </w:rPr>
              <w:t>1</w:t>
            </w:r>
            <w:r w:rsidR="00633224" w:rsidRPr="00923157">
              <w:rPr>
                <w:rFonts w:eastAsiaTheme="minorEastAsia"/>
                <w:szCs w:val="21"/>
              </w:rPr>
              <w:t>楼为停车场；</w:t>
            </w:r>
            <w:r w:rsidRPr="00923157">
              <w:rPr>
                <w:rFonts w:eastAsiaTheme="minorEastAsia"/>
                <w:szCs w:val="21"/>
              </w:rPr>
              <w:t>1</w:t>
            </w:r>
            <w:r w:rsidRPr="00923157">
              <w:rPr>
                <w:rFonts w:eastAsiaTheme="minorEastAsia"/>
                <w:szCs w:val="21"/>
              </w:rPr>
              <w:t>楼为</w:t>
            </w:r>
            <w:proofErr w:type="gramStart"/>
            <w:r w:rsidRPr="00923157">
              <w:rPr>
                <w:rFonts w:eastAsiaTheme="minorEastAsia"/>
                <w:szCs w:val="21"/>
              </w:rPr>
              <w:t>医</w:t>
            </w:r>
            <w:proofErr w:type="gramEnd"/>
            <w:r w:rsidRPr="00923157">
              <w:rPr>
                <w:rFonts w:eastAsiaTheme="minorEastAsia"/>
                <w:szCs w:val="21"/>
              </w:rPr>
              <w:t>保办及住院收费处；</w:t>
            </w:r>
            <w:r w:rsidRPr="00923157">
              <w:rPr>
                <w:rFonts w:eastAsiaTheme="minorEastAsia"/>
                <w:szCs w:val="21"/>
              </w:rPr>
              <w:t>2</w:t>
            </w:r>
            <w:r w:rsidRPr="00923157">
              <w:rPr>
                <w:rFonts w:eastAsiaTheme="minorEastAsia"/>
                <w:szCs w:val="21"/>
              </w:rPr>
              <w:t>楼为新生儿科及新生儿救治中心；</w:t>
            </w:r>
            <w:r w:rsidRPr="00923157">
              <w:rPr>
                <w:rFonts w:eastAsiaTheme="minorEastAsia"/>
                <w:szCs w:val="21"/>
              </w:rPr>
              <w:t>3</w:t>
            </w:r>
            <w:r w:rsidRPr="00923157">
              <w:rPr>
                <w:rFonts w:eastAsiaTheme="minorEastAsia"/>
                <w:szCs w:val="21"/>
              </w:rPr>
              <w:t>楼为骨科、脊柱外科、神经外科；</w:t>
            </w:r>
            <w:r w:rsidRPr="00923157">
              <w:rPr>
                <w:rFonts w:eastAsiaTheme="minorEastAsia"/>
                <w:szCs w:val="21"/>
              </w:rPr>
              <w:t>4</w:t>
            </w:r>
            <w:r w:rsidRPr="00923157">
              <w:rPr>
                <w:rFonts w:eastAsiaTheme="minorEastAsia"/>
                <w:szCs w:val="21"/>
              </w:rPr>
              <w:t>楼为产科、妇女保健中心、孕产妇救治中心；</w:t>
            </w:r>
            <w:r w:rsidRPr="00923157">
              <w:rPr>
                <w:rFonts w:eastAsiaTheme="minorEastAsia"/>
                <w:szCs w:val="21"/>
              </w:rPr>
              <w:t>5</w:t>
            </w:r>
            <w:r w:rsidRPr="00923157">
              <w:rPr>
                <w:rFonts w:eastAsiaTheme="minorEastAsia"/>
                <w:szCs w:val="21"/>
              </w:rPr>
              <w:t>楼为儿科；</w:t>
            </w:r>
            <w:r w:rsidRPr="00923157">
              <w:rPr>
                <w:rFonts w:eastAsiaTheme="minorEastAsia"/>
                <w:szCs w:val="21"/>
              </w:rPr>
              <w:t>6</w:t>
            </w:r>
            <w:r w:rsidRPr="00923157">
              <w:rPr>
                <w:rFonts w:eastAsiaTheme="minorEastAsia"/>
                <w:szCs w:val="21"/>
              </w:rPr>
              <w:t>楼为五官科；</w:t>
            </w:r>
            <w:r w:rsidRPr="00923157">
              <w:rPr>
                <w:rFonts w:eastAsiaTheme="minorEastAsia"/>
                <w:szCs w:val="21"/>
              </w:rPr>
              <w:t>7</w:t>
            </w:r>
            <w:r w:rsidRPr="00923157">
              <w:rPr>
                <w:rFonts w:eastAsiaTheme="minorEastAsia"/>
                <w:szCs w:val="21"/>
              </w:rPr>
              <w:t>楼为骨科、创伤骨科、关节外科；</w:t>
            </w:r>
            <w:r w:rsidRPr="00923157">
              <w:rPr>
                <w:rFonts w:eastAsiaTheme="minorEastAsia"/>
                <w:szCs w:val="21"/>
              </w:rPr>
              <w:t>8</w:t>
            </w:r>
            <w:r w:rsidRPr="00923157">
              <w:rPr>
                <w:rFonts w:eastAsiaTheme="minorEastAsia"/>
                <w:szCs w:val="21"/>
              </w:rPr>
              <w:t>楼为手术室；</w:t>
            </w:r>
            <w:r w:rsidRPr="00923157">
              <w:rPr>
                <w:rFonts w:eastAsiaTheme="minorEastAsia"/>
                <w:szCs w:val="21"/>
              </w:rPr>
              <w:t>9</w:t>
            </w:r>
            <w:r w:rsidRPr="00923157">
              <w:rPr>
                <w:rFonts w:eastAsiaTheme="minorEastAsia"/>
                <w:szCs w:val="21"/>
              </w:rPr>
              <w:t>楼为设备层、</w:t>
            </w:r>
            <w:r w:rsidRPr="00923157">
              <w:rPr>
                <w:rFonts w:eastAsiaTheme="minorEastAsia"/>
                <w:szCs w:val="21"/>
              </w:rPr>
              <w:t>ICU</w:t>
            </w:r>
            <w:r w:rsidRPr="00923157">
              <w:rPr>
                <w:rFonts w:eastAsiaTheme="minorEastAsia"/>
                <w:szCs w:val="21"/>
              </w:rPr>
              <w:t>、计算机中心、监控室；</w:t>
            </w:r>
            <w:r w:rsidRPr="00923157">
              <w:rPr>
                <w:rFonts w:eastAsiaTheme="minorEastAsia"/>
                <w:szCs w:val="21"/>
              </w:rPr>
              <w:t>10~11</w:t>
            </w:r>
            <w:r w:rsidRPr="00923157">
              <w:rPr>
                <w:rFonts w:eastAsiaTheme="minorEastAsia"/>
                <w:szCs w:val="21"/>
              </w:rPr>
              <w:t>楼为外科；</w:t>
            </w:r>
            <w:r w:rsidRPr="00923157">
              <w:rPr>
                <w:rFonts w:eastAsiaTheme="minorEastAsia"/>
                <w:szCs w:val="21"/>
              </w:rPr>
              <w:t>12~15</w:t>
            </w:r>
            <w:r w:rsidRPr="00923157">
              <w:rPr>
                <w:rFonts w:eastAsiaTheme="minorEastAsia"/>
                <w:szCs w:val="21"/>
              </w:rPr>
              <w:t>楼为内科。</w:t>
            </w:r>
          </w:p>
        </w:tc>
      </w:tr>
      <w:tr w:rsidR="00923157" w:rsidRPr="00923157" w:rsidTr="00633224">
        <w:tc>
          <w:tcPr>
            <w:tcW w:w="675" w:type="dxa"/>
            <w:vMerge/>
            <w:vAlign w:val="center"/>
          </w:tcPr>
          <w:p w:rsidR="004D75E2" w:rsidRPr="00923157" w:rsidRDefault="004D75E2" w:rsidP="00E37E6C">
            <w:pPr>
              <w:jc w:val="center"/>
              <w:rPr>
                <w:rFonts w:eastAsiaTheme="minorEastAsia"/>
                <w:szCs w:val="21"/>
              </w:rPr>
            </w:pPr>
          </w:p>
        </w:tc>
        <w:tc>
          <w:tcPr>
            <w:tcW w:w="1276" w:type="dxa"/>
            <w:tcBorders>
              <w:right w:val="single" w:sz="4" w:space="0" w:color="auto"/>
            </w:tcBorders>
            <w:vAlign w:val="center"/>
          </w:tcPr>
          <w:p w:rsidR="004D75E2" w:rsidRPr="00923157" w:rsidRDefault="004D75E2" w:rsidP="00E37E6C">
            <w:pPr>
              <w:jc w:val="center"/>
              <w:rPr>
                <w:rFonts w:eastAsiaTheme="minorEastAsia"/>
                <w:szCs w:val="21"/>
              </w:rPr>
            </w:pPr>
            <w:r w:rsidRPr="00923157">
              <w:rPr>
                <w:rFonts w:eastAsiaTheme="minorEastAsia"/>
                <w:szCs w:val="21"/>
              </w:rPr>
              <w:t>核磁共振室</w:t>
            </w:r>
          </w:p>
        </w:tc>
        <w:tc>
          <w:tcPr>
            <w:tcW w:w="6577" w:type="dxa"/>
            <w:tcBorders>
              <w:left w:val="single" w:sz="4" w:space="0" w:color="auto"/>
            </w:tcBorders>
            <w:vAlign w:val="center"/>
          </w:tcPr>
          <w:p w:rsidR="004D75E2" w:rsidRPr="00923157" w:rsidRDefault="004D75E2" w:rsidP="00E37E6C">
            <w:pPr>
              <w:jc w:val="center"/>
              <w:rPr>
                <w:rFonts w:eastAsiaTheme="minorEastAsia"/>
                <w:szCs w:val="21"/>
              </w:rPr>
            </w:pPr>
            <w:r w:rsidRPr="00923157">
              <w:rPr>
                <w:rFonts w:eastAsiaTheme="minorEastAsia"/>
                <w:szCs w:val="21"/>
              </w:rPr>
              <w:t>核磁共振室为单独的一层建筑。</w:t>
            </w:r>
          </w:p>
        </w:tc>
      </w:tr>
      <w:tr w:rsidR="00923157" w:rsidRPr="00923157" w:rsidTr="00633224">
        <w:tc>
          <w:tcPr>
            <w:tcW w:w="675" w:type="dxa"/>
            <w:vAlign w:val="center"/>
          </w:tcPr>
          <w:p w:rsidR="004D75E2" w:rsidRPr="00923157" w:rsidRDefault="004D75E2" w:rsidP="00E37E6C">
            <w:pPr>
              <w:jc w:val="center"/>
              <w:rPr>
                <w:rFonts w:eastAsiaTheme="minorEastAsia"/>
                <w:szCs w:val="21"/>
              </w:rPr>
            </w:pPr>
            <w:r w:rsidRPr="00923157">
              <w:rPr>
                <w:rFonts w:eastAsiaTheme="minorEastAsia"/>
                <w:szCs w:val="21"/>
              </w:rPr>
              <w:t>辅助工程</w:t>
            </w:r>
          </w:p>
        </w:tc>
        <w:tc>
          <w:tcPr>
            <w:tcW w:w="1276" w:type="dxa"/>
            <w:tcBorders>
              <w:right w:val="single" w:sz="4" w:space="0" w:color="auto"/>
            </w:tcBorders>
            <w:vAlign w:val="center"/>
          </w:tcPr>
          <w:p w:rsidR="004D75E2" w:rsidRPr="00923157" w:rsidRDefault="00633224" w:rsidP="00E37E6C">
            <w:pPr>
              <w:jc w:val="center"/>
              <w:rPr>
                <w:rFonts w:eastAsiaTheme="minorEastAsia"/>
                <w:szCs w:val="21"/>
              </w:rPr>
            </w:pPr>
            <w:r w:rsidRPr="00923157">
              <w:rPr>
                <w:rFonts w:eastAsiaTheme="minorEastAsia"/>
                <w:szCs w:val="21"/>
              </w:rPr>
              <w:t>配电间</w:t>
            </w:r>
          </w:p>
        </w:tc>
        <w:tc>
          <w:tcPr>
            <w:tcW w:w="6577" w:type="dxa"/>
            <w:tcBorders>
              <w:left w:val="single" w:sz="4" w:space="0" w:color="auto"/>
            </w:tcBorders>
            <w:vAlign w:val="center"/>
          </w:tcPr>
          <w:p w:rsidR="004D75E2" w:rsidRPr="00923157" w:rsidRDefault="00633224" w:rsidP="00E37E6C">
            <w:pPr>
              <w:jc w:val="center"/>
              <w:rPr>
                <w:rFonts w:eastAsiaTheme="minorEastAsia"/>
                <w:szCs w:val="21"/>
              </w:rPr>
            </w:pPr>
            <w:r w:rsidRPr="00923157">
              <w:rPr>
                <w:rFonts w:eastAsiaTheme="minorEastAsia"/>
                <w:szCs w:val="21"/>
              </w:rPr>
              <w:t>1</w:t>
            </w:r>
            <w:r w:rsidRPr="00923157">
              <w:rPr>
                <w:rFonts w:eastAsiaTheme="minorEastAsia"/>
                <w:szCs w:val="21"/>
              </w:rPr>
              <w:t>间、位于地下。</w:t>
            </w:r>
          </w:p>
        </w:tc>
      </w:tr>
      <w:tr w:rsidR="00923157" w:rsidRPr="00923157" w:rsidTr="00633224">
        <w:tc>
          <w:tcPr>
            <w:tcW w:w="675" w:type="dxa"/>
            <w:vMerge w:val="restart"/>
            <w:vAlign w:val="center"/>
          </w:tcPr>
          <w:p w:rsidR="00633224" w:rsidRPr="00923157" w:rsidRDefault="00633224" w:rsidP="00E37E6C">
            <w:pPr>
              <w:jc w:val="center"/>
              <w:rPr>
                <w:rFonts w:eastAsiaTheme="minorEastAsia"/>
                <w:szCs w:val="21"/>
              </w:rPr>
            </w:pPr>
            <w:r w:rsidRPr="00923157">
              <w:rPr>
                <w:rFonts w:eastAsiaTheme="minorEastAsia"/>
                <w:szCs w:val="21"/>
              </w:rPr>
              <w:t>环保工程</w:t>
            </w:r>
          </w:p>
        </w:tc>
        <w:tc>
          <w:tcPr>
            <w:tcW w:w="1276" w:type="dxa"/>
            <w:tcBorders>
              <w:right w:val="single" w:sz="4" w:space="0" w:color="auto"/>
            </w:tcBorders>
            <w:vAlign w:val="center"/>
          </w:tcPr>
          <w:p w:rsidR="00633224" w:rsidRPr="00923157" w:rsidRDefault="00204A59" w:rsidP="00E37E6C">
            <w:pPr>
              <w:jc w:val="center"/>
              <w:rPr>
                <w:rFonts w:eastAsiaTheme="minorEastAsia"/>
                <w:szCs w:val="21"/>
              </w:rPr>
            </w:pPr>
            <w:r w:rsidRPr="00923157">
              <w:rPr>
                <w:rFonts w:eastAsiaTheme="minorEastAsia"/>
                <w:szCs w:val="21"/>
              </w:rPr>
              <w:t>污水</w:t>
            </w:r>
            <w:r w:rsidR="00633224" w:rsidRPr="00923157">
              <w:rPr>
                <w:rFonts w:eastAsiaTheme="minorEastAsia"/>
                <w:szCs w:val="21"/>
              </w:rPr>
              <w:t>处理站</w:t>
            </w:r>
          </w:p>
        </w:tc>
        <w:tc>
          <w:tcPr>
            <w:tcW w:w="6577" w:type="dxa"/>
            <w:tcBorders>
              <w:left w:val="single" w:sz="4" w:space="0" w:color="auto"/>
            </w:tcBorders>
            <w:vAlign w:val="center"/>
          </w:tcPr>
          <w:p w:rsidR="00204A59" w:rsidRPr="00923157" w:rsidRDefault="00204A59" w:rsidP="00204A59">
            <w:pPr>
              <w:jc w:val="center"/>
              <w:rPr>
                <w:rFonts w:eastAsiaTheme="minorEastAsia"/>
                <w:szCs w:val="21"/>
              </w:rPr>
            </w:pPr>
            <w:r w:rsidRPr="00923157">
              <w:rPr>
                <w:rFonts w:eastAsiaTheme="minorEastAsia"/>
                <w:szCs w:val="21"/>
              </w:rPr>
              <w:t>现汨罗市人民医院污水处理站位于</w:t>
            </w:r>
            <w:proofErr w:type="gramStart"/>
            <w:r w:rsidRPr="00923157">
              <w:rPr>
                <w:rFonts w:eastAsiaTheme="minorEastAsia"/>
                <w:szCs w:val="21"/>
              </w:rPr>
              <w:t>于</w:t>
            </w:r>
            <w:proofErr w:type="gramEnd"/>
            <w:r w:rsidRPr="00923157">
              <w:rPr>
                <w:rFonts w:eastAsiaTheme="minorEastAsia"/>
                <w:szCs w:val="21"/>
              </w:rPr>
              <w:t>医院东南角落处，与住院大楼有</w:t>
            </w:r>
            <w:r w:rsidRPr="00923157">
              <w:rPr>
                <w:rFonts w:eastAsiaTheme="minorEastAsia"/>
                <w:szCs w:val="21"/>
              </w:rPr>
              <w:t>10m</w:t>
            </w:r>
            <w:r w:rsidRPr="00923157">
              <w:rPr>
                <w:rFonts w:eastAsiaTheme="minorEastAsia"/>
                <w:szCs w:val="21"/>
              </w:rPr>
              <w:t>的间隔。</w:t>
            </w:r>
          </w:p>
          <w:p w:rsidR="00633224" w:rsidRPr="00923157" w:rsidRDefault="00204A59" w:rsidP="00204A59">
            <w:pPr>
              <w:jc w:val="center"/>
              <w:rPr>
                <w:rFonts w:eastAsiaTheme="minorEastAsia"/>
                <w:szCs w:val="21"/>
              </w:rPr>
            </w:pPr>
            <w:r w:rsidRPr="00923157">
              <w:rPr>
                <w:rFonts w:eastAsiaTheme="minorEastAsia"/>
                <w:szCs w:val="21"/>
              </w:rPr>
              <w:t>污水处理站</w:t>
            </w:r>
            <w:r w:rsidR="00633224" w:rsidRPr="00923157">
              <w:rPr>
                <w:rFonts w:eastAsiaTheme="minorEastAsia"/>
                <w:szCs w:val="21"/>
              </w:rPr>
              <w:t>设计规模为</w:t>
            </w:r>
            <w:r w:rsidR="00633224" w:rsidRPr="00923157">
              <w:rPr>
                <w:rFonts w:eastAsiaTheme="minorEastAsia"/>
                <w:szCs w:val="21"/>
              </w:rPr>
              <w:t>300t/d</w:t>
            </w:r>
            <w:r w:rsidR="00633224" w:rsidRPr="00923157">
              <w:rPr>
                <w:rFonts w:eastAsiaTheme="minorEastAsia"/>
                <w:szCs w:val="21"/>
              </w:rPr>
              <w:t>，工艺流程为：化粪池出水</w:t>
            </w:r>
            <w:r w:rsidR="00633224" w:rsidRPr="00923157">
              <w:rPr>
                <w:rFonts w:eastAsiaTheme="minorEastAsia"/>
                <w:szCs w:val="21"/>
              </w:rPr>
              <w:t>→</w:t>
            </w:r>
            <w:r w:rsidR="00633224" w:rsidRPr="00923157">
              <w:rPr>
                <w:rFonts w:eastAsiaTheme="minorEastAsia"/>
                <w:szCs w:val="21"/>
              </w:rPr>
              <w:t>格栅井</w:t>
            </w:r>
            <w:r w:rsidR="00633224" w:rsidRPr="00923157">
              <w:rPr>
                <w:rFonts w:eastAsiaTheme="minorEastAsia"/>
                <w:szCs w:val="21"/>
              </w:rPr>
              <w:t>→</w:t>
            </w:r>
            <w:r w:rsidR="00633224" w:rsidRPr="00923157">
              <w:rPr>
                <w:rFonts w:eastAsiaTheme="minorEastAsia"/>
                <w:szCs w:val="21"/>
              </w:rPr>
              <w:t>调节池</w:t>
            </w:r>
            <w:r w:rsidR="00633224" w:rsidRPr="00923157">
              <w:rPr>
                <w:rFonts w:eastAsiaTheme="minorEastAsia"/>
                <w:szCs w:val="21"/>
              </w:rPr>
              <w:t>→</w:t>
            </w:r>
            <w:r w:rsidR="00633224" w:rsidRPr="00923157">
              <w:rPr>
                <w:rFonts w:eastAsiaTheme="minorEastAsia"/>
                <w:szCs w:val="21"/>
              </w:rPr>
              <w:t>水解酸化池</w:t>
            </w:r>
            <w:r w:rsidR="00633224" w:rsidRPr="00923157">
              <w:rPr>
                <w:rFonts w:eastAsiaTheme="minorEastAsia"/>
                <w:szCs w:val="21"/>
              </w:rPr>
              <w:t>→</w:t>
            </w:r>
            <w:r w:rsidR="00633224" w:rsidRPr="00923157">
              <w:rPr>
                <w:rFonts w:eastAsiaTheme="minorEastAsia"/>
                <w:szCs w:val="21"/>
              </w:rPr>
              <w:t>接触氧化池</w:t>
            </w:r>
            <w:r w:rsidR="00633224" w:rsidRPr="00923157">
              <w:rPr>
                <w:rFonts w:eastAsiaTheme="minorEastAsia"/>
                <w:szCs w:val="21"/>
              </w:rPr>
              <w:t>→</w:t>
            </w:r>
            <w:proofErr w:type="gramStart"/>
            <w:r w:rsidR="00633224" w:rsidRPr="00923157">
              <w:rPr>
                <w:rFonts w:eastAsiaTheme="minorEastAsia"/>
                <w:szCs w:val="21"/>
              </w:rPr>
              <w:t>二沉池</w:t>
            </w:r>
            <w:proofErr w:type="gramEnd"/>
            <w:r w:rsidR="00633224" w:rsidRPr="00923157">
              <w:rPr>
                <w:rFonts w:eastAsiaTheme="minorEastAsia"/>
                <w:szCs w:val="21"/>
              </w:rPr>
              <w:t>→</w:t>
            </w:r>
            <w:r w:rsidR="00633224" w:rsidRPr="00923157">
              <w:rPr>
                <w:rFonts w:eastAsiaTheme="minorEastAsia"/>
                <w:szCs w:val="21"/>
              </w:rPr>
              <w:t>二氧化氯接触消毒。</w:t>
            </w:r>
          </w:p>
        </w:tc>
      </w:tr>
      <w:tr w:rsidR="00923157" w:rsidRPr="00923157" w:rsidTr="00633224">
        <w:tc>
          <w:tcPr>
            <w:tcW w:w="675" w:type="dxa"/>
            <w:vMerge/>
            <w:vAlign w:val="center"/>
          </w:tcPr>
          <w:p w:rsidR="00633224" w:rsidRPr="00923157" w:rsidRDefault="00633224" w:rsidP="00E37E6C">
            <w:pPr>
              <w:jc w:val="center"/>
              <w:rPr>
                <w:rFonts w:eastAsiaTheme="minorEastAsia"/>
                <w:szCs w:val="21"/>
              </w:rPr>
            </w:pPr>
          </w:p>
        </w:tc>
        <w:tc>
          <w:tcPr>
            <w:tcW w:w="1276" w:type="dxa"/>
            <w:tcBorders>
              <w:right w:val="single" w:sz="4" w:space="0" w:color="auto"/>
            </w:tcBorders>
            <w:vAlign w:val="center"/>
          </w:tcPr>
          <w:p w:rsidR="00633224" w:rsidRPr="00923157" w:rsidRDefault="00633224" w:rsidP="00E37E6C">
            <w:pPr>
              <w:jc w:val="center"/>
              <w:rPr>
                <w:rFonts w:eastAsiaTheme="minorEastAsia"/>
                <w:szCs w:val="21"/>
              </w:rPr>
            </w:pPr>
            <w:r w:rsidRPr="00923157">
              <w:rPr>
                <w:rFonts w:eastAsiaTheme="minorEastAsia"/>
                <w:szCs w:val="21"/>
              </w:rPr>
              <w:t>医疗废物暂</w:t>
            </w:r>
            <w:r w:rsidRPr="00923157">
              <w:rPr>
                <w:rFonts w:eastAsiaTheme="minorEastAsia"/>
                <w:szCs w:val="21"/>
              </w:rPr>
              <w:lastRenderedPageBreak/>
              <w:t>存间</w:t>
            </w:r>
          </w:p>
        </w:tc>
        <w:tc>
          <w:tcPr>
            <w:tcW w:w="6577" w:type="dxa"/>
            <w:tcBorders>
              <w:left w:val="single" w:sz="4" w:space="0" w:color="auto"/>
            </w:tcBorders>
            <w:vAlign w:val="center"/>
          </w:tcPr>
          <w:p w:rsidR="00633224" w:rsidRPr="00923157" w:rsidRDefault="00633224" w:rsidP="008E371E">
            <w:pPr>
              <w:jc w:val="center"/>
              <w:rPr>
                <w:rFonts w:eastAsiaTheme="minorEastAsia"/>
                <w:szCs w:val="21"/>
              </w:rPr>
            </w:pPr>
            <w:r w:rsidRPr="00923157">
              <w:rPr>
                <w:rFonts w:eastAsiaTheme="minorEastAsia"/>
                <w:szCs w:val="21"/>
              </w:rPr>
              <w:lastRenderedPageBreak/>
              <w:t>设置有一座约</w:t>
            </w:r>
            <w:r w:rsidR="008E371E" w:rsidRPr="00923157">
              <w:rPr>
                <w:rFonts w:eastAsiaTheme="minorEastAsia"/>
                <w:szCs w:val="21"/>
              </w:rPr>
              <w:t>200</w:t>
            </w:r>
            <w:r w:rsidRPr="00923157">
              <w:rPr>
                <w:rFonts w:eastAsiaTheme="minorEastAsia"/>
                <w:szCs w:val="21"/>
              </w:rPr>
              <w:t>m</w:t>
            </w:r>
            <w:r w:rsidRPr="00923157">
              <w:rPr>
                <w:rFonts w:eastAsiaTheme="minorEastAsia"/>
                <w:szCs w:val="21"/>
                <w:vertAlign w:val="superscript"/>
              </w:rPr>
              <w:t>2</w:t>
            </w:r>
            <w:r w:rsidRPr="00923157">
              <w:rPr>
                <w:rFonts w:eastAsiaTheme="minorEastAsia"/>
                <w:szCs w:val="21"/>
              </w:rPr>
              <w:t>的医疗废物暂存间</w:t>
            </w:r>
            <w:r w:rsidR="00B65435" w:rsidRPr="00923157">
              <w:rPr>
                <w:rFonts w:eastAsiaTheme="minorEastAsia" w:hint="eastAsia"/>
                <w:szCs w:val="21"/>
              </w:rPr>
              <w:t>，</w:t>
            </w:r>
            <w:r w:rsidR="00B65435" w:rsidRPr="00923157">
              <w:rPr>
                <w:rFonts w:eastAsiaTheme="minorEastAsia"/>
                <w:szCs w:val="21"/>
              </w:rPr>
              <w:t>位于现有医院东北</w:t>
            </w:r>
            <w:r w:rsidR="00B65435" w:rsidRPr="00923157">
              <w:rPr>
                <w:rFonts w:eastAsiaTheme="minorEastAsia" w:hint="eastAsia"/>
                <w:szCs w:val="21"/>
              </w:rPr>
              <w:t>部。</w:t>
            </w:r>
          </w:p>
        </w:tc>
      </w:tr>
      <w:tr w:rsidR="00923157" w:rsidRPr="00923157" w:rsidTr="00633224">
        <w:tc>
          <w:tcPr>
            <w:tcW w:w="675" w:type="dxa"/>
            <w:vMerge/>
            <w:vAlign w:val="center"/>
          </w:tcPr>
          <w:p w:rsidR="00633224" w:rsidRPr="00923157" w:rsidRDefault="00633224" w:rsidP="00E37E6C">
            <w:pPr>
              <w:jc w:val="center"/>
              <w:rPr>
                <w:rFonts w:eastAsiaTheme="minorEastAsia"/>
                <w:szCs w:val="21"/>
              </w:rPr>
            </w:pPr>
          </w:p>
        </w:tc>
        <w:tc>
          <w:tcPr>
            <w:tcW w:w="1276" w:type="dxa"/>
            <w:tcBorders>
              <w:right w:val="single" w:sz="4" w:space="0" w:color="auto"/>
            </w:tcBorders>
            <w:vAlign w:val="center"/>
          </w:tcPr>
          <w:p w:rsidR="00633224" w:rsidRPr="00923157" w:rsidRDefault="00633224" w:rsidP="00E37E6C">
            <w:pPr>
              <w:jc w:val="center"/>
              <w:rPr>
                <w:rFonts w:eastAsiaTheme="minorEastAsia"/>
                <w:szCs w:val="21"/>
              </w:rPr>
            </w:pPr>
            <w:r w:rsidRPr="00923157">
              <w:rPr>
                <w:rFonts w:eastAsiaTheme="minorEastAsia"/>
                <w:szCs w:val="21"/>
              </w:rPr>
              <w:t>生活垃圾暂存</w:t>
            </w:r>
            <w:r w:rsidR="007A3F74" w:rsidRPr="00923157">
              <w:rPr>
                <w:rFonts w:eastAsiaTheme="minorEastAsia"/>
                <w:szCs w:val="21"/>
              </w:rPr>
              <w:t>间</w:t>
            </w:r>
          </w:p>
        </w:tc>
        <w:tc>
          <w:tcPr>
            <w:tcW w:w="6577" w:type="dxa"/>
            <w:tcBorders>
              <w:left w:val="single" w:sz="4" w:space="0" w:color="auto"/>
            </w:tcBorders>
            <w:vAlign w:val="center"/>
          </w:tcPr>
          <w:p w:rsidR="00633224" w:rsidRPr="00923157" w:rsidRDefault="00633224" w:rsidP="00204A59">
            <w:pPr>
              <w:jc w:val="center"/>
              <w:rPr>
                <w:rFonts w:eastAsiaTheme="minorEastAsia"/>
                <w:szCs w:val="21"/>
              </w:rPr>
            </w:pPr>
            <w:r w:rsidRPr="00923157">
              <w:rPr>
                <w:rFonts w:eastAsiaTheme="minorEastAsia"/>
                <w:szCs w:val="21"/>
              </w:rPr>
              <w:t>设置有一座约</w:t>
            </w:r>
            <w:r w:rsidRPr="00923157">
              <w:rPr>
                <w:rFonts w:eastAsiaTheme="minorEastAsia"/>
                <w:szCs w:val="21"/>
              </w:rPr>
              <w:t>1</w:t>
            </w:r>
            <w:r w:rsidR="00204A59" w:rsidRPr="00923157">
              <w:rPr>
                <w:rFonts w:eastAsiaTheme="minorEastAsia"/>
                <w:szCs w:val="21"/>
              </w:rPr>
              <w:t>0</w:t>
            </w:r>
            <w:r w:rsidRPr="00923157">
              <w:rPr>
                <w:rFonts w:eastAsiaTheme="minorEastAsia"/>
                <w:szCs w:val="21"/>
              </w:rPr>
              <w:t>0m</w:t>
            </w:r>
            <w:r w:rsidRPr="00923157">
              <w:rPr>
                <w:rFonts w:eastAsiaTheme="minorEastAsia"/>
                <w:szCs w:val="21"/>
                <w:vertAlign w:val="superscript"/>
              </w:rPr>
              <w:t>2</w:t>
            </w:r>
            <w:r w:rsidRPr="00923157">
              <w:rPr>
                <w:rFonts w:eastAsiaTheme="minorEastAsia"/>
                <w:szCs w:val="21"/>
              </w:rPr>
              <w:t>的生活垃圾暂存</w:t>
            </w:r>
            <w:r w:rsidR="007A3F74" w:rsidRPr="00923157">
              <w:rPr>
                <w:rFonts w:eastAsiaTheme="minorEastAsia"/>
                <w:szCs w:val="21"/>
              </w:rPr>
              <w:t>间</w:t>
            </w:r>
            <w:r w:rsidR="00B65435" w:rsidRPr="00923157">
              <w:rPr>
                <w:rFonts w:eastAsiaTheme="minorEastAsia" w:hint="eastAsia"/>
                <w:szCs w:val="21"/>
              </w:rPr>
              <w:t>，</w:t>
            </w:r>
            <w:r w:rsidR="00B65435" w:rsidRPr="00923157">
              <w:rPr>
                <w:rFonts w:eastAsiaTheme="minorEastAsia"/>
                <w:szCs w:val="21"/>
              </w:rPr>
              <w:t>位于现有医院东北</w:t>
            </w:r>
            <w:r w:rsidR="00B65435" w:rsidRPr="00923157">
              <w:rPr>
                <w:rFonts w:eastAsiaTheme="minorEastAsia" w:hint="eastAsia"/>
                <w:szCs w:val="21"/>
              </w:rPr>
              <w:t>部。</w:t>
            </w:r>
          </w:p>
        </w:tc>
      </w:tr>
    </w:tbl>
    <w:p w:rsidR="00633224" w:rsidRPr="00923157" w:rsidRDefault="00633224" w:rsidP="00633224">
      <w:pPr>
        <w:pStyle w:val="3"/>
        <w:spacing w:before="0" w:after="0" w:line="360" w:lineRule="auto"/>
        <w:rPr>
          <w:rFonts w:eastAsiaTheme="minorEastAsia"/>
          <w:kern w:val="0"/>
          <w:sz w:val="24"/>
        </w:rPr>
      </w:pPr>
      <w:r w:rsidRPr="00923157">
        <w:rPr>
          <w:rFonts w:eastAsiaTheme="minorEastAsia"/>
          <w:kern w:val="0"/>
          <w:sz w:val="24"/>
        </w:rPr>
        <w:t>3.1.</w:t>
      </w:r>
      <w:r w:rsidR="00CE0D65" w:rsidRPr="00923157">
        <w:rPr>
          <w:rFonts w:eastAsiaTheme="minorEastAsia"/>
          <w:kern w:val="0"/>
          <w:sz w:val="24"/>
        </w:rPr>
        <w:t>3</w:t>
      </w:r>
      <w:r w:rsidRPr="00923157">
        <w:rPr>
          <w:rFonts w:eastAsiaTheme="minorEastAsia"/>
          <w:kern w:val="0"/>
          <w:sz w:val="24"/>
        </w:rPr>
        <w:t xml:space="preserve"> </w:t>
      </w:r>
      <w:r w:rsidR="00181BF4" w:rsidRPr="00923157">
        <w:rPr>
          <w:rFonts w:eastAsiaTheme="minorEastAsia"/>
          <w:kern w:val="0"/>
          <w:sz w:val="24"/>
        </w:rPr>
        <w:t>现有项目</w:t>
      </w:r>
      <w:r w:rsidRPr="00923157">
        <w:rPr>
          <w:rFonts w:eastAsiaTheme="minorEastAsia"/>
          <w:kern w:val="0"/>
          <w:sz w:val="24"/>
        </w:rPr>
        <w:t>主要设备</w:t>
      </w:r>
    </w:p>
    <w:p w:rsidR="00633224" w:rsidRPr="00923157" w:rsidRDefault="00633224" w:rsidP="00633224">
      <w:pPr>
        <w:pStyle w:val="af7"/>
        <w:spacing w:line="360" w:lineRule="auto"/>
        <w:ind w:leftChars="0" w:left="0" w:firstLineChars="200" w:firstLine="480"/>
        <w:rPr>
          <w:rFonts w:eastAsiaTheme="minorEastAsia"/>
          <w:sz w:val="24"/>
        </w:rPr>
      </w:pPr>
      <w:r w:rsidRPr="00923157">
        <w:rPr>
          <w:rFonts w:eastAsiaTheme="minorEastAsia"/>
          <w:sz w:val="24"/>
        </w:rPr>
        <w:t>现有医院设备统计如下表。</w:t>
      </w:r>
    </w:p>
    <w:p w:rsidR="00633224" w:rsidRPr="00923157" w:rsidRDefault="00633224" w:rsidP="00633224">
      <w:pPr>
        <w:rPr>
          <w:rFonts w:eastAsiaTheme="minorEastAsia"/>
          <w:b/>
        </w:rPr>
      </w:pPr>
      <w:r w:rsidRPr="00923157">
        <w:rPr>
          <w:rFonts w:eastAsiaTheme="minorEastAsia"/>
          <w:b/>
        </w:rPr>
        <w:t>表</w:t>
      </w:r>
      <w:r w:rsidRPr="00923157">
        <w:rPr>
          <w:rFonts w:eastAsiaTheme="minorEastAsia"/>
          <w:b/>
        </w:rPr>
        <w:t>3</w:t>
      </w:r>
      <w:r w:rsidR="0011434C" w:rsidRPr="00923157">
        <w:rPr>
          <w:rFonts w:eastAsiaTheme="minorEastAsia"/>
          <w:b/>
        </w:rPr>
        <w:t>.1</w:t>
      </w:r>
      <w:r w:rsidRPr="00923157">
        <w:rPr>
          <w:rFonts w:eastAsiaTheme="minorEastAsia"/>
          <w:b/>
        </w:rPr>
        <w:t xml:space="preserve">-2    </w:t>
      </w:r>
      <w:r w:rsidR="003749B5" w:rsidRPr="00923157">
        <w:rPr>
          <w:rFonts w:eastAsiaTheme="minorEastAsia"/>
          <w:b/>
        </w:rPr>
        <w:t xml:space="preserve">            </w:t>
      </w:r>
      <w:r w:rsidRPr="00923157">
        <w:rPr>
          <w:rFonts w:eastAsiaTheme="minorEastAsia"/>
          <w:b/>
        </w:rPr>
        <w:t>现有医院</w:t>
      </w:r>
      <w:r w:rsidR="005A5C2A" w:rsidRPr="00923157">
        <w:rPr>
          <w:rFonts w:eastAsiaTheme="minorEastAsia"/>
          <w:b/>
        </w:rPr>
        <w:t>主要</w:t>
      </w:r>
      <w:r w:rsidRPr="00923157">
        <w:rPr>
          <w:rFonts w:eastAsiaTheme="minorEastAsia"/>
          <w:b/>
        </w:rPr>
        <w:t>设备</w:t>
      </w:r>
      <w:r w:rsidR="003749B5" w:rsidRPr="00923157">
        <w:rPr>
          <w:rFonts w:eastAsiaTheme="minorEastAsia"/>
          <w:b/>
        </w:rPr>
        <w:t>一览表</w:t>
      </w:r>
    </w:p>
    <w:tbl>
      <w:tblPr>
        <w:tblStyle w:val="affd"/>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66"/>
        <w:gridCol w:w="2661"/>
        <w:gridCol w:w="2125"/>
        <w:gridCol w:w="3176"/>
      </w:tblGrid>
      <w:tr w:rsidR="00923157" w:rsidRPr="00923157" w:rsidTr="00114008">
        <w:trPr>
          <w:tblHeader/>
        </w:trPr>
        <w:tc>
          <w:tcPr>
            <w:tcW w:w="332" w:type="pct"/>
          </w:tcPr>
          <w:p w:rsidR="00114008" w:rsidRPr="00923157" w:rsidRDefault="00114008" w:rsidP="000910B4">
            <w:pPr>
              <w:rPr>
                <w:rFonts w:eastAsiaTheme="minorEastAsia"/>
                <w:b/>
                <w:u w:val="single"/>
              </w:rPr>
            </w:pPr>
            <w:r w:rsidRPr="00923157">
              <w:rPr>
                <w:rFonts w:eastAsiaTheme="minorEastAsia"/>
                <w:b/>
                <w:u w:val="single"/>
              </w:rPr>
              <w:t>序号</w:t>
            </w:r>
          </w:p>
        </w:tc>
        <w:tc>
          <w:tcPr>
            <w:tcW w:w="1560" w:type="pct"/>
          </w:tcPr>
          <w:p w:rsidR="00114008" w:rsidRPr="00923157" w:rsidRDefault="00114008" w:rsidP="000910B4">
            <w:pPr>
              <w:rPr>
                <w:rFonts w:eastAsiaTheme="minorEastAsia"/>
                <w:b/>
                <w:u w:val="single"/>
              </w:rPr>
            </w:pPr>
            <w:r w:rsidRPr="00923157">
              <w:rPr>
                <w:rFonts w:eastAsiaTheme="minorEastAsia"/>
                <w:b/>
                <w:u w:val="single"/>
              </w:rPr>
              <w:t>医疗设备名称</w:t>
            </w:r>
          </w:p>
        </w:tc>
        <w:tc>
          <w:tcPr>
            <w:tcW w:w="1246" w:type="pct"/>
          </w:tcPr>
          <w:p w:rsidR="00114008" w:rsidRPr="00923157" w:rsidRDefault="00114008" w:rsidP="000910B4">
            <w:pPr>
              <w:rPr>
                <w:rFonts w:eastAsiaTheme="minorEastAsia"/>
                <w:b/>
                <w:u w:val="single"/>
              </w:rPr>
            </w:pPr>
            <w:r w:rsidRPr="00923157">
              <w:rPr>
                <w:rFonts w:eastAsiaTheme="minorEastAsia"/>
                <w:b/>
                <w:u w:val="single"/>
              </w:rPr>
              <w:t>现有数量（台）</w:t>
            </w:r>
          </w:p>
        </w:tc>
        <w:tc>
          <w:tcPr>
            <w:tcW w:w="1862" w:type="pct"/>
          </w:tcPr>
          <w:p w:rsidR="00114008" w:rsidRPr="00923157" w:rsidRDefault="00114008" w:rsidP="000910B4">
            <w:pPr>
              <w:rPr>
                <w:rFonts w:eastAsiaTheme="minorEastAsia"/>
                <w:b/>
                <w:u w:val="single"/>
              </w:rPr>
            </w:pPr>
            <w:r w:rsidRPr="00923157">
              <w:rPr>
                <w:rFonts w:eastAsiaTheme="minorEastAsia"/>
                <w:b/>
                <w:u w:val="single"/>
              </w:rPr>
              <w:t>备注</w:t>
            </w:r>
          </w:p>
        </w:tc>
      </w:tr>
      <w:tr w:rsidR="00923157" w:rsidRPr="00923157" w:rsidTr="00114008">
        <w:tc>
          <w:tcPr>
            <w:tcW w:w="332" w:type="pct"/>
          </w:tcPr>
          <w:p w:rsidR="00114008" w:rsidRPr="00923157" w:rsidRDefault="00114008" w:rsidP="000910B4">
            <w:pPr>
              <w:rPr>
                <w:rFonts w:eastAsiaTheme="minorEastAsia"/>
                <w:u w:val="single"/>
              </w:rPr>
            </w:pPr>
            <w:r w:rsidRPr="00923157">
              <w:rPr>
                <w:rFonts w:eastAsiaTheme="minorEastAsia" w:hint="eastAsia"/>
                <w:u w:val="single"/>
              </w:rPr>
              <w:t>1</w:t>
            </w:r>
          </w:p>
        </w:tc>
        <w:tc>
          <w:tcPr>
            <w:tcW w:w="1560" w:type="pct"/>
          </w:tcPr>
          <w:p w:rsidR="00114008" w:rsidRPr="00923157" w:rsidRDefault="00114008" w:rsidP="000910B4">
            <w:pPr>
              <w:rPr>
                <w:rFonts w:eastAsiaTheme="minorEastAsia"/>
                <w:u w:val="single"/>
              </w:rPr>
            </w:pPr>
            <w:r w:rsidRPr="00923157">
              <w:rPr>
                <w:rFonts w:eastAsiaTheme="minorEastAsia"/>
                <w:u w:val="single"/>
              </w:rPr>
              <w:t>颅内压无创检测分析仪</w:t>
            </w:r>
          </w:p>
        </w:tc>
        <w:tc>
          <w:tcPr>
            <w:tcW w:w="1246" w:type="pct"/>
          </w:tcPr>
          <w:p w:rsidR="00114008" w:rsidRPr="00923157" w:rsidRDefault="00114008" w:rsidP="000910B4">
            <w:pPr>
              <w:rPr>
                <w:rFonts w:eastAsiaTheme="minorEastAsia"/>
                <w:u w:val="single"/>
              </w:rPr>
            </w:pPr>
            <w:r w:rsidRPr="00923157">
              <w:rPr>
                <w:rFonts w:eastAsiaTheme="minorEastAsia" w:hint="eastAsia"/>
                <w:u w:val="single"/>
              </w:rPr>
              <w:t>1</w:t>
            </w:r>
          </w:p>
        </w:tc>
        <w:tc>
          <w:tcPr>
            <w:tcW w:w="1862" w:type="pct"/>
            <w:vMerge w:val="restart"/>
          </w:tcPr>
          <w:p w:rsidR="00114008" w:rsidRPr="00923157" w:rsidRDefault="00114008" w:rsidP="000910B4">
            <w:pPr>
              <w:rPr>
                <w:rFonts w:eastAsiaTheme="minorEastAsia"/>
                <w:u w:val="single"/>
              </w:rPr>
            </w:pPr>
            <w:r w:rsidRPr="00923157">
              <w:rPr>
                <w:rFonts w:eastAsiaTheme="minorEastAsia"/>
                <w:u w:val="single"/>
              </w:rPr>
              <w:t>内科</w:t>
            </w:r>
          </w:p>
        </w:tc>
      </w:tr>
      <w:tr w:rsidR="00923157" w:rsidRPr="00923157" w:rsidTr="00114008">
        <w:tc>
          <w:tcPr>
            <w:tcW w:w="332" w:type="pct"/>
          </w:tcPr>
          <w:p w:rsidR="00114008" w:rsidRPr="00923157" w:rsidRDefault="00114008" w:rsidP="000910B4">
            <w:pPr>
              <w:rPr>
                <w:rFonts w:eastAsiaTheme="minorEastAsia"/>
                <w:u w:val="single"/>
              </w:rPr>
            </w:pPr>
            <w:r w:rsidRPr="00923157">
              <w:rPr>
                <w:rFonts w:eastAsiaTheme="minorEastAsia" w:hint="eastAsia"/>
                <w:u w:val="single"/>
              </w:rPr>
              <w:t>2</w:t>
            </w:r>
          </w:p>
        </w:tc>
        <w:tc>
          <w:tcPr>
            <w:tcW w:w="1560" w:type="pct"/>
          </w:tcPr>
          <w:p w:rsidR="00114008" w:rsidRPr="00923157" w:rsidRDefault="00114008" w:rsidP="000910B4">
            <w:pPr>
              <w:rPr>
                <w:rFonts w:eastAsiaTheme="minorEastAsia"/>
                <w:u w:val="single"/>
              </w:rPr>
            </w:pPr>
            <w:r w:rsidRPr="00923157">
              <w:rPr>
                <w:rFonts w:eastAsiaTheme="minorEastAsia"/>
                <w:u w:val="single"/>
              </w:rPr>
              <w:t>心电监护仪</w:t>
            </w:r>
          </w:p>
        </w:tc>
        <w:tc>
          <w:tcPr>
            <w:tcW w:w="1246" w:type="pct"/>
          </w:tcPr>
          <w:p w:rsidR="00114008" w:rsidRPr="00923157" w:rsidRDefault="00114008" w:rsidP="000910B4">
            <w:pPr>
              <w:rPr>
                <w:rFonts w:eastAsiaTheme="minorEastAsia"/>
                <w:u w:val="single"/>
              </w:rPr>
            </w:pPr>
            <w:r w:rsidRPr="00923157">
              <w:rPr>
                <w:rFonts w:eastAsiaTheme="minorEastAsia" w:hint="eastAsia"/>
                <w:u w:val="single"/>
              </w:rPr>
              <w:t>24</w:t>
            </w:r>
          </w:p>
        </w:tc>
        <w:tc>
          <w:tcPr>
            <w:tcW w:w="1862" w:type="pct"/>
            <w:vMerge/>
          </w:tcPr>
          <w:p w:rsidR="00114008" w:rsidRPr="00923157" w:rsidRDefault="00114008" w:rsidP="000910B4">
            <w:pPr>
              <w:rPr>
                <w:rFonts w:eastAsiaTheme="minorEastAsia"/>
                <w:u w:val="single"/>
              </w:rPr>
            </w:pPr>
          </w:p>
        </w:tc>
      </w:tr>
      <w:tr w:rsidR="00923157" w:rsidRPr="00923157" w:rsidTr="00114008">
        <w:tc>
          <w:tcPr>
            <w:tcW w:w="332" w:type="pct"/>
          </w:tcPr>
          <w:p w:rsidR="00114008" w:rsidRPr="00923157" w:rsidRDefault="00114008" w:rsidP="000910B4">
            <w:pPr>
              <w:rPr>
                <w:rFonts w:eastAsiaTheme="minorEastAsia"/>
                <w:u w:val="single"/>
              </w:rPr>
            </w:pPr>
            <w:r w:rsidRPr="00923157">
              <w:rPr>
                <w:rFonts w:eastAsiaTheme="minorEastAsia" w:hint="eastAsia"/>
                <w:u w:val="single"/>
              </w:rPr>
              <w:t>3</w:t>
            </w:r>
          </w:p>
        </w:tc>
        <w:tc>
          <w:tcPr>
            <w:tcW w:w="1560" w:type="pct"/>
          </w:tcPr>
          <w:p w:rsidR="00114008" w:rsidRPr="00923157" w:rsidRDefault="00114008" w:rsidP="000910B4">
            <w:pPr>
              <w:rPr>
                <w:rFonts w:eastAsiaTheme="minorEastAsia"/>
                <w:u w:val="single"/>
              </w:rPr>
            </w:pPr>
            <w:r w:rsidRPr="00923157">
              <w:rPr>
                <w:rFonts w:eastAsiaTheme="minorEastAsia"/>
                <w:u w:val="single"/>
              </w:rPr>
              <w:t>输液泵</w:t>
            </w:r>
          </w:p>
        </w:tc>
        <w:tc>
          <w:tcPr>
            <w:tcW w:w="1246" w:type="pct"/>
          </w:tcPr>
          <w:p w:rsidR="00114008" w:rsidRPr="00923157" w:rsidRDefault="00114008" w:rsidP="000910B4">
            <w:pPr>
              <w:rPr>
                <w:rFonts w:eastAsiaTheme="minorEastAsia"/>
                <w:u w:val="single"/>
              </w:rPr>
            </w:pPr>
            <w:r w:rsidRPr="00923157">
              <w:rPr>
                <w:rFonts w:eastAsiaTheme="minorEastAsia" w:hint="eastAsia"/>
                <w:u w:val="single"/>
              </w:rPr>
              <w:t>39</w:t>
            </w:r>
          </w:p>
        </w:tc>
        <w:tc>
          <w:tcPr>
            <w:tcW w:w="1862" w:type="pct"/>
            <w:vMerge/>
          </w:tcPr>
          <w:p w:rsidR="00114008" w:rsidRPr="00923157" w:rsidRDefault="00114008" w:rsidP="000910B4">
            <w:pPr>
              <w:rPr>
                <w:rFonts w:eastAsiaTheme="minorEastAsia"/>
                <w:u w:val="single"/>
              </w:rPr>
            </w:pPr>
          </w:p>
        </w:tc>
      </w:tr>
      <w:tr w:rsidR="00923157" w:rsidRPr="00923157" w:rsidTr="00114008">
        <w:tc>
          <w:tcPr>
            <w:tcW w:w="332" w:type="pct"/>
          </w:tcPr>
          <w:p w:rsidR="00114008" w:rsidRPr="00923157" w:rsidRDefault="00114008" w:rsidP="000910B4">
            <w:pPr>
              <w:rPr>
                <w:rFonts w:eastAsiaTheme="minorEastAsia"/>
                <w:u w:val="single"/>
              </w:rPr>
            </w:pPr>
            <w:r w:rsidRPr="00923157">
              <w:rPr>
                <w:rFonts w:eastAsiaTheme="minorEastAsia" w:hint="eastAsia"/>
                <w:u w:val="single"/>
              </w:rPr>
              <w:t>4</w:t>
            </w:r>
          </w:p>
        </w:tc>
        <w:tc>
          <w:tcPr>
            <w:tcW w:w="1560" w:type="pct"/>
          </w:tcPr>
          <w:p w:rsidR="00114008" w:rsidRPr="00923157" w:rsidRDefault="00114008" w:rsidP="000910B4">
            <w:pPr>
              <w:rPr>
                <w:rFonts w:eastAsiaTheme="minorEastAsia"/>
                <w:u w:val="single"/>
              </w:rPr>
            </w:pPr>
            <w:r w:rsidRPr="00923157">
              <w:rPr>
                <w:rFonts w:eastAsiaTheme="minorEastAsia"/>
                <w:u w:val="single"/>
              </w:rPr>
              <w:t>理疗康复仪</w:t>
            </w:r>
          </w:p>
        </w:tc>
        <w:tc>
          <w:tcPr>
            <w:tcW w:w="1246" w:type="pct"/>
          </w:tcPr>
          <w:p w:rsidR="00114008" w:rsidRPr="00923157" w:rsidRDefault="00114008" w:rsidP="000910B4">
            <w:pPr>
              <w:rPr>
                <w:rFonts w:eastAsiaTheme="minorEastAsia"/>
                <w:u w:val="single"/>
              </w:rPr>
            </w:pPr>
            <w:r w:rsidRPr="00923157">
              <w:rPr>
                <w:rFonts w:eastAsiaTheme="minorEastAsia" w:hint="eastAsia"/>
                <w:u w:val="single"/>
              </w:rPr>
              <w:t>6</w:t>
            </w:r>
          </w:p>
        </w:tc>
        <w:tc>
          <w:tcPr>
            <w:tcW w:w="1862" w:type="pct"/>
            <w:vMerge/>
          </w:tcPr>
          <w:p w:rsidR="00114008" w:rsidRPr="00923157" w:rsidRDefault="00114008" w:rsidP="000910B4">
            <w:pPr>
              <w:rPr>
                <w:rFonts w:eastAsiaTheme="minorEastAsia"/>
                <w:u w:val="single"/>
              </w:rPr>
            </w:pPr>
          </w:p>
        </w:tc>
      </w:tr>
      <w:tr w:rsidR="00923157" w:rsidRPr="00923157" w:rsidTr="00114008">
        <w:tc>
          <w:tcPr>
            <w:tcW w:w="332" w:type="pct"/>
          </w:tcPr>
          <w:p w:rsidR="00114008" w:rsidRPr="00923157" w:rsidRDefault="00114008" w:rsidP="000910B4">
            <w:pPr>
              <w:rPr>
                <w:rFonts w:eastAsiaTheme="minorEastAsia"/>
                <w:u w:val="single"/>
              </w:rPr>
            </w:pPr>
            <w:r w:rsidRPr="00923157">
              <w:rPr>
                <w:rFonts w:eastAsiaTheme="minorEastAsia" w:hint="eastAsia"/>
                <w:u w:val="single"/>
              </w:rPr>
              <w:t>5</w:t>
            </w:r>
          </w:p>
        </w:tc>
        <w:tc>
          <w:tcPr>
            <w:tcW w:w="1560" w:type="pct"/>
          </w:tcPr>
          <w:p w:rsidR="00114008" w:rsidRPr="00923157" w:rsidRDefault="00114008" w:rsidP="000910B4">
            <w:pPr>
              <w:rPr>
                <w:rFonts w:eastAsiaTheme="minorEastAsia"/>
                <w:u w:val="single"/>
              </w:rPr>
            </w:pPr>
            <w:r w:rsidRPr="00923157">
              <w:rPr>
                <w:rFonts w:eastAsiaTheme="minorEastAsia"/>
                <w:u w:val="single"/>
              </w:rPr>
              <w:t>肌电图</w:t>
            </w:r>
          </w:p>
        </w:tc>
        <w:tc>
          <w:tcPr>
            <w:tcW w:w="1246" w:type="pct"/>
          </w:tcPr>
          <w:p w:rsidR="00114008" w:rsidRPr="00923157" w:rsidRDefault="00114008" w:rsidP="000910B4">
            <w:pPr>
              <w:rPr>
                <w:rFonts w:eastAsiaTheme="minorEastAsia"/>
                <w:u w:val="single"/>
              </w:rPr>
            </w:pPr>
            <w:r w:rsidRPr="00923157">
              <w:rPr>
                <w:rFonts w:eastAsiaTheme="minorEastAsia" w:hint="eastAsia"/>
                <w:u w:val="single"/>
              </w:rPr>
              <w:t>2</w:t>
            </w:r>
          </w:p>
        </w:tc>
        <w:tc>
          <w:tcPr>
            <w:tcW w:w="1862" w:type="pct"/>
            <w:vMerge/>
          </w:tcPr>
          <w:p w:rsidR="00114008" w:rsidRPr="00923157" w:rsidRDefault="00114008" w:rsidP="000910B4">
            <w:pPr>
              <w:rPr>
                <w:rFonts w:eastAsiaTheme="minorEastAsia"/>
                <w:u w:val="single"/>
              </w:rPr>
            </w:pPr>
          </w:p>
        </w:tc>
      </w:tr>
      <w:tr w:rsidR="00923157" w:rsidRPr="00923157" w:rsidTr="00114008">
        <w:tc>
          <w:tcPr>
            <w:tcW w:w="332" w:type="pct"/>
          </w:tcPr>
          <w:p w:rsidR="00114008" w:rsidRPr="00923157" w:rsidRDefault="00114008" w:rsidP="000910B4">
            <w:pPr>
              <w:rPr>
                <w:rFonts w:eastAsiaTheme="minorEastAsia"/>
                <w:u w:val="single"/>
              </w:rPr>
            </w:pPr>
            <w:r w:rsidRPr="00923157">
              <w:rPr>
                <w:rFonts w:eastAsiaTheme="minorEastAsia" w:hint="eastAsia"/>
                <w:u w:val="single"/>
              </w:rPr>
              <w:t>6</w:t>
            </w:r>
          </w:p>
        </w:tc>
        <w:tc>
          <w:tcPr>
            <w:tcW w:w="1560" w:type="pct"/>
          </w:tcPr>
          <w:p w:rsidR="00114008" w:rsidRPr="00923157" w:rsidRDefault="00114008" w:rsidP="000910B4">
            <w:pPr>
              <w:rPr>
                <w:rFonts w:eastAsiaTheme="minorEastAsia"/>
                <w:u w:val="single"/>
              </w:rPr>
            </w:pPr>
            <w:r w:rsidRPr="00923157">
              <w:rPr>
                <w:rFonts w:eastAsiaTheme="minorEastAsia"/>
                <w:u w:val="single"/>
              </w:rPr>
              <w:t>无创呼吸机</w:t>
            </w:r>
          </w:p>
        </w:tc>
        <w:tc>
          <w:tcPr>
            <w:tcW w:w="1246" w:type="pct"/>
          </w:tcPr>
          <w:p w:rsidR="00114008" w:rsidRPr="00923157" w:rsidRDefault="00114008" w:rsidP="000910B4">
            <w:pPr>
              <w:rPr>
                <w:rFonts w:eastAsiaTheme="minorEastAsia"/>
                <w:u w:val="single"/>
              </w:rPr>
            </w:pPr>
            <w:r w:rsidRPr="00923157">
              <w:rPr>
                <w:rFonts w:eastAsiaTheme="minorEastAsia" w:hint="eastAsia"/>
                <w:u w:val="single"/>
              </w:rPr>
              <w:t>6</w:t>
            </w:r>
          </w:p>
        </w:tc>
        <w:tc>
          <w:tcPr>
            <w:tcW w:w="1862" w:type="pct"/>
            <w:vMerge/>
          </w:tcPr>
          <w:p w:rsidR="00114008" w:rsidRPr="00923157" w:rsidRDefault="00114008" w:rsidP="000910B4">
            <w:pPr>
              <w:rPr>
                <w:rFonts w:eastAsiaTheme="minorEastAsia"/>
                <w:u w:val="single"/>
              </w:rPr>
            </w:pPr>
          </w:p>
        </w:tc>
      </w:tr>
      <w:tr w:rsidR="00923157" w:rsidRPr="00923157" w:rsidTr="00114008">
        <w:tc>
          <w:tcPr>
            <w:tcW w:w="332" w:type="pct"/>
          </w:tcPr>
          <w:p w:rsidR="00114008" w:rsidRPr="00923157" w:rsidRDefault="00114008" w:rsidP="000910B4">
            <w:pPr>
              <w:rPr>
                <w:rFonts w:eastAsiaTheme="minorEastAsia"/>
                <w:u w:val="single"/>
              </w:rPr>
            </w:pPr>
            <w:r w:rsidRPr="00923157">
              <w:rPr>
                <w:rFonts w:eastAsiaTheme="minorEastAsia" w:hint="eastAsia"/>
                <w:u w:val="single"/>
              </w:rPr>
              <w:t>7</w:t>
            </w:r>
          </w:p>
        </w:tc>
        <w:tc>
          <w:tcPr>
            <w:tcW w:w="1560" w:type="pct"/>
          </w:tcPr>
          <w:p w:rsidR="00114008" w:rsidRPr="00923157" w:rsidRDefault="00114008" w:rsidP="000910B4">
            <w:pPr>
              <w:rPr>
                <w:rFonts w:eastAsiaTheme="minorEastAsia"/>
                <w:u w:val="single"/>
              </w:rPr>
            </w:pPr>
            <w:r w:rsidRPr="00923157">
              <w:rPr>
                <w:rFonts w:eastAsiaTheme="minorEastAsia" w:hint="eastAsia"/>
                <w:u w:val="single"/>
              </w:rPr>
              <w:t>肺功能</w:t>
            </w:r>
          </w:p>
        </w:tc>
        <w:tc>
          <w:tcPr>
            <w:tcW w:w="1246" w:type="pct"/>
          </w:tcPr>
          <w:p w:rsidR="00114008" w:rsidRPr="00923157" w:rsidRDefault="00114008" w:rsidP="000910B4">
            <w:pPr>
              <w:rPr>
                <w:rFonts w:eastAsiaTheme="minorEastAsia"/>
                <w:u w:val="single"/>
              </w:rPr>
            </w:pPr>
            <w:r w:rsidRPr="00923157">
              <w:rPr>
                <w:rFonts w:eastAsiaTheme="minorEastAsia" w:hint="eastAsia"/>
                <w:u w:val="single"/>
              </w:rPr>
              <w:t>2</w:t>
            </w:r>
          </w:p>
        </w:tc>
        <w:tc>
          <w:tcPr>
            <w:tcW w:w="1862" w:type="pct"/>
            <w:vMerge/>
          </w:tcPr>
          <w:p w:rsidR="00114008" w:rsidRPr="00923157" w:rsidRDefault="00114008" w:rsidP="000910B4">
            <w:pPr>
              <w:rPr>
                <w:rFonts w:eastAsiaTheme="minorEastAsia"/>
                <w:u w:val="single"/>
              </w:rPr>
            </w:pPr>
          </w:p>
        </w:tc>
      </w:tr>
      <w:tr w:rsidR="00923157" w:rsidRPr="00923157" w:rsidTr="00114008">
        <w:tc>
          <w:tcPr>
            <w:tcW w:w="332" w:type="pct"/>
          </w:tcPr>
          <w:p w:rsidR="00114008" w:rsidRPr="00923157" w:rsidRDefault="00114008" w:rsidP="000910B4">
            <w:pPr>
              <w:rPr>
                <w:rFonts w:eastAsiaTheme="minorEastAsia"/>
                <w:u w:val="single"/>
              </w:rPr>
            </w:pPr>
            <w:r w:rsidRPr="00923157">
              <w:rPr>
                <w:rFonts w:eastAsiaTheme="minorEastAsia" w:hint="eastAsia"/>
                <w:u w:val="single"/>
              </w:rPr>
              <w:t>8</w:t>
            </w:r>
          </w:p>
        </w:tc>
        <w:tc>
          <w:tcPr>
            <w:tcW w:w="1560" w:type="pct"/>
          </w:tcPr>
          <w:p w:rsidR="00114008" w:rsidRPr="00923157" w:rsidRDefault="00114008" w:rsidP="000910B4">
            <w:pPr>
              <w:rPr>
                <w:rFonts w:eastAsiaTheme="minorEastAsia"/>
                <w:u w:val="single"/>
              </w:rPr>
            </w:pPr>
            <w:r w:rsidRPr="00923157">
              <w:rPr>
                <w:rFonts w:eastAsiaTheme="minorEastAsia"/>
                <w:u w:val="single"/>
              </w:rPr>
              <w:t>除颤仪</w:t>
            </w:r>
          </w:p>
        </w:tc>
        <w:tc>
          <w:tcPr>
            <w:tcW w:w="1246" w:type="pct"/>
          </w:tcPr>
          <w:p w:rsidR="00114008" w:rsidRPr="00923157" w:rsidRDefault="00114008" w:rsidP="000910B4">
            <w:pPr>
              <w:rPr>
                <w:rFonts w:eastAsiaTheme="minorEastAsia"/>
                <w:u w:val="single"/>
              </w:rPr>
            </w:pPr>
            <w:r w:rsidRPr="00923157">
              <w:rPr>
                <w:rFonts w:eastAsiaTheme="minorEastAsia" w:hint="eastAsia"/>
                <w:u w:val="single"/>
              </w:rPr>
              <w:t>1</w:t>
            </w:r>
          </w:p>
        </w:tc>
        <w:tc>
          <w:tcPr>
            <w:tcW w:w="1862" w:type="pct"/>
            <w:vMerge/>
          </w:tcPr>
          <w:p w:rsidR="00114008" w:rsidRPr="00923157" w:rsidRDefault="00114008" w:rsidP="000910B4">
            <w:pPr>
              <w:rPr>
                <w:rFonts w:eastAsiaTheme="minorEastAsia"/>
                <w:u w:val="single"/>
              </w:rPr>
            </w:pPr>
          </w:p>
        </w:tc>
      </w:tr>
      <w:tr w:rsidR="00923157" w:rsidRPr="00923157" w:rsidTr="00114008">
        <w:tc>
          <w:tcPr>
            <w:tcW w:w="332" w:type="pct"/>
          </w:tcPr>
          <w:p w:rsidR="00114008" w:rsidRPr="00923157" w:rsidRDefault="00114008" w:rsidP="000910B4">
            <w:pPr>
              <w:rPr>
                <w:rFonts w:eastAsiaTheme="minorEastAsia"/>
                <w:u w:val="single"/>
              </w:rPr>
            </w:pPr>
            <w:r w:rsidRPr="00923157">
              <w:rPr>
                <w:rFonts w:eastAsiaTheme="minorEastAsia" w:hint="eastAsia"/>
                <w:u w:val="single"/>
              </w:rPr>
              <w:t>9</w:t>
            </w:r>
          </w:p>
        </w:tc>
        <w:tc>
          <w:tcPr>
            <w:tcW w:w="1560" w:type="pct"/>
          </w:tcPr>
          <w:p w:rsidR="00114008" w:rsidRPr="00923157" w:rsidRDefault="00114008" w:rsidP="000910B4">
            <w:pPr>
              <w:rPr>
                <w:rFonts w:eastAsiaTheme="minorEastAsia"/>
                <w:u w:val="single"/>
              </w:rPr>
            </w:pPr>
            <w:r w:rsidRPr="00923157">
              <w:rPr>
                <w:rFonts w:eastAsiaTheme="minorEastAsia"/>
                <w:u w:val="single"/>
              </w:rPr>
              <w:t>心电图机</w:t>
            </w:r>
          </w:p>
        </w:tc>
        <w:tc>
          <w:tcPr>
            <w:tcW w:w="1246" w:type="pct"/>
          </w:tcPr>
          <w:p w:rsidR="00114008" w:rsidRPr="00923157" w:rsidRDefault="00114008" w:rsidP="000910B4">
            <w:pPr>
              <w:rPr>
                <w:rFonts w:eastAsiaTheme="minorEastAsia"/>
                <w:u w:val="single"/>
              </w:rPr>
            </w:pPr>
            <w:r w:rsidRPr="00923157">
              <w:rPr>
                <w:rFonts w:eastAsiaTheme="minorEastAsia" w:hint="eastAsia"/>
                <w:u w:val="single"/>
              </w:rPr>
              <w:t>1</w:t>
            </w:r>
          </w:p>
        </w:tc>
        <w:tc>
          <w:tcPr>
            <w:tcW w:w="1862" w:type="pct"/>
            <w:vMerge/>
          </w:tcPr>
          <w:p w:rsidR="00114008" w:rsidRPr="00923157" w:rsidRDefault="00114008" w:rsidP="000910B4">
            <w:pPr>
              <w:rPr>
                <w:rFonts w:eastAsiaTheme="minorEastAsia"/>
                <w:u w:val="single"/>
              </w:rPr>
            </w:pPr>
          </w:p>
        </w:tc>
      </w:tr>
      <w:tr w:rsidR="00923157" w:rsidRPr="00923157" w:rsidTr="00114008">
        <w:tc>
          <w:tcPr>
            <w:tcW w:w="332" w:type="pct"/>
          </w:tcPr>
          <w:p w:rsidR="00114008" w:rsidRPr="00923157" w:rsidRDefault="00114008" w:rsidP="000910B4">
            <w:pPr>
              <w:rPr>
                <w:rFonts w:eastAsiaTheme="minorEastAsia"/>
                <w:u w:val="single"/>
              </w:rPr>
            </w:pPr>
            <w:r w:rsidRPr="00923157">
              <w:rPr>
                <w:rFonts w:eastAsiaTheme="minorEastAsia" w:hint="eastAsia"/>
                <w:u w:val="single"/>
              </w:rPr>
              <w:t>10</w:t>
            </w:r>
          </w:p>
        </w:tc>
        <w:tc>
          <w:tcPr>
            <w:tcW w:w="1560" w:type="pct"/>
          </w:tcPr>
          <w:p w:rsidR="00114008" w:rsidRPr="00923157" w:rsidRDefault="00114008" w:rsidP="000910B4">
            <w:pPr>
              <w:rPr>
                <w:rFonts w:eastAsiaTheme="minorEastAsia"/>
                <w:u w:val="single"/>
              </w:rPr>
            </w:pPr>
            <w:r w:rsidRPr="00923157">
              <w:rPr>
                <w:rFonts w:eastAsiaTheme="minorEastAsia"/>
                <w:u w:val="single"/>
              </w:rPr>
              <w:t>电动吸痰器</w:t>
            </w:r>
          </w:p>
        </w:tc>
        <w:tc>
          <w:tcPr>
            <w:tcW w:w="1246" w:type="pct"/>
          </w:tcPr>
          <w:p w:rsidR="00114008" w:rsidRPr="00923157" w:rsidRDefault="00114008" w:rsidP="000910B4">
            <w:pPr>
              <w:rPr>
                <w:rFonts w:eastAsiaTheme="minorEastAsia"/>
                <w:u w:val="single"/>
              </w:rPr>
            </w:pPr>
            <w:r w:rsidRPr="00923157">
              <w:rPr>
                <w:rFonts w:eastAsiaTheme="minorEastAsia" w:hint="eastAsia"/>
                <w:u w:val="single"/>
              </w:rPr>
              <w:t>2</w:t>
            </w:r>
          </w:p>
        </w:tc>
        <w:tc>
          <w:tcPr>
            <w:tcW w:w="1862" w:type="pct"/>
            <w:vMerge/>
          </w:tcPr>
          <w:p w:rsidR="00114008" w:rsidRPr="00923157" w:rsidRDefault="00114008" w:rsidP="000910B4">
            <w:pPr>
              <w:rPr>
                <w:rFonts w:eastAsiaTheme="minorEastAsia"/>
                <w:u w:val="single"/>
              </w:rPr>
            </w:pPr>
          </w:p>
        </w:tc>
      </w:tr>
      <w:tr w:rsidR="00923157" w:rsidRPr="00923157" w:rsidTr="00114008">
        <w:tc>
          <w:tcPr>
            <w:tcW w:w="332" w:type="pct"/>
          </w:tcPr>
          <w:p w:rsidR="00114008" w:rsidRPr="00923157" w:rsidRDefault="00114008" w:rsidP="000910B4">
            <w:pPr>
              <w:rPr>
                <w:rFonts w:eastAsiaTheme="minorEastAsia"/>
                <w:u w:val="single"/>
              </w:rPr>
            </w:pPr>
            <w:r w:rsidRPr="00923157">
              <w:rPr>
                <w:rFonts w:eastAsiaTheme="minorEastAsia" w:hint="eastAsia"/>
                <w:u w:val="single"/>
              </w:rPr>
              <w:t>11</w:t>
            </w:r>
          </w:p>
        </w:tc>
        <w:tc>
          <w:tcPr>
            <w:tcW w:w="1560" w:type="pct"/>
          </w:tcPr>
          <w:p w:rsidR="00114008" w:rsidRPr="00923157" w:rsidRDefault="00114008" w:rsidP="000910B4">
            <w:pPr>
              <w:rPr>
                <w:rFonts w:eastAsiaTheme="minorEastAsia"/>
                <w:u w:val="single"/>
              </w:rPr>
            </w:pPr>
            <w:proofErr w:type="gramStart"/>
            <w:r w:rsidRPr="00923157">
              <w:rPr>
                <w:rFonts w:eastAsiaTheme="minorEastAsia"/>
                <w:u w:val="single"/>
              </w:rPr>
              <w:t>床单位</w:t>
            </w:r>
            <w:proofErr w:type="gramEnd"/>
            <w:r w:rsidRPr="00923157">
              <w:rPr>
                <w:rFonts w:eastAsiaTheme="minorEastAsia"/>
                <w:u w:val="single"/>
              </w:rPr>
              <w:t>消毒机</w:t>
            </w:r>
          </w:p>
        </w:tc>
        <w:tc>
          <w:tcPr>
            <w:tcW w:w="1246" w:type="pct"/>
          </w:tcPr>
          <w:p w:rsidR="00114008" w:rsidRPr="00923157" w:rsidRDefault="00114008" w:rsidP="000910B4">
            <w:pPr>
              <w:rPr>
                <w:rFonts w:eastAsiaTheme="minorEastAsia"/>
                <w:u w:val="single"/>
              </w:rPr>
            </w:pPr>
            <w:r w:rsidRPr="00923157">
              <w:rPr>
                <w:rFonts w:eastAsiaTheme="minorEastAsia" w:hint="eastAsia"/>
                <w:u w:val="single"/>
              </w:rPr>
              <w:t>1</w:t>
            </w:r>
          </w:p>
        </w:tc>
        <w:tc>
          <w:tcPr>
            <w:tcW w:w="1862" w:type="pct"/>
            <w:vMerge/>
          </w:tcPr>
          <w:p w:rsidR="00114008" w:rsidRPr="00923157" w:rsidRDefault="00114008" w:rsidP="000910B4">
            <w:pPr>
              <w:rPr>
                <w:rFonts w:eastAsiaTheme="minorEastAsia"/>
                <w:u w:val="single"/>
              </w:rPr>
            </w:pPr>
          </w:p>
        </w:tc>
      </w:tr>
      <w:tr w:rsidR="00923157" w:rsidRPr="00923157" w:rsidTr="00114008">
        <w:tc>
          <w:tcPr>
            <w:tcW w:w="332" w:type="pct"/>
          </w:tcPr>
          <w:p w:rsidR="00114008" w:rsidRPr="00923157" w:rsidRDefault="00114008" w:rsidP="000910B4">
            <w:pPr>
              <w:rPr>
                <w:rFonts w:eastAsiaTheme="minorEastAsia"/>
                <w:u w:val="single"/>
              </w:rPr>
            </w:pPr>
            <w:r w:rsidRPr="00923157">
              <w:rPr>
                <w:rFonts w:eastAsiaTheme="minorEastAsia" w:hint="eastAsia"/>
                <w:u w:val="single"/>
              </w:rPr>
              <w:t>12</w:t>
            </w:r>
          </w:p>
        </w:tc>
        <w:tc>
          <w:tcPr>
            <w:tcW w:w="1560" w:type="pct"/>
          </w:tcPr>
          <w:p w:rsidR="00114008" w:rsidRPr="00923157" w:rsidRDefault="00114008" w:rsidP="000910B4">
            <w:pPr>
              <w:rPr>
                <w:rFonts w:eastAsiaTheme="minorEastAsia"/>
                <w:u w:val="single"/>
              </w:rPr>
            </w:pPr>
            <w:r w:rsidRPr="00923157">
              <w:rPr>
                <w:rFonts w:eastAsiaTheme="minorEastAsia"/>
                <w:u w:val="single"/>
              </w:rPr>
              <w:t>空气消毒剂</w:t>
            </w:r>
          </w:p>
        </w:tc>
        <w:tc>
          <w:tcPr>
            <w:tcW w:w="1246" w:type="pct"/>
          </w:tcPr>
          <w:p w:rsidR="00114008" w:rsidRPr="00923157" w:rsidRDefault="00114008" w:rsidP="000910B4">
            <w:pPr>
              <w:rPr>
                <w:rFonts w:eastAsiaTheme="minorEastAsia"/>
                <w:u w:val="single"/>
              </w:rPr>
            </w:pPr>
            <w:r w:rsidRPr="00923157">
              <w:rPr>
                <w:rFonts w:eastAsiaTheme="minorEastAsia" w:hint="eastAsia"/>
                <w:u w:val="single"/>
              </w:rPr>
              <w:t>1</w:t>
            </w:r>
          </w:p>
        </w:tc>
        <w:tc>
          <w:tcPr>
            <w:tcW w:w="1862" w:type="pct"/>
            <w:vMerge/>
          </w:tcPr>
          <w:p w:rsidR="00114008" w:rsidRPr="00923157" w:rsidRDefault="00114008" w:rsidP="000910B4">
            <w:pPr>
              <w:rPr>
                <w:rFonts w:eastAsiaTheme="minorEastAsia"/>
                <w:u w:val="single"/>
              </w:rPr>
            </w:pPr>
          </w:p>
        </w:tc>
      </w:tr>
      <w:tr w:rsidR="00923157" w:rsidRPr="00923157" w:rsidTr="00114008">
        <w:tc>
          <w:tcPr>
            <w:tcW w:w="332" w:type="pct"/>
          </w:tcPr>
          <w:p w:rsidR="00114008" w:rsidRPr="00923157" w:rsidRDefault="00114008" w:rsidP="000910B4">
            <w:pPr>
              <w:rPr>
                <w:rFonts w:eastAsiaTheme="minorEastAsia"/>
                <w:u w:val="single"/>
              </w:rPr>
            </w:pPr>
            <w:r w:rsidRPr="00923157">
              <w:rPr>
                <w:rFonts w:eastAsiaTheme="minorEastAsia" w:hint="eastAsia"/>
                <w:u w:val="single"/>
              </w:rPr>
              <w:t>13</w:t>
            </w:r>
          </w:p>
        </w:tc>
        <w:tc>
          <w:tcPr>
            <w:tcW w:w="1560" w:type="pct"/>
          </w:tcPr>
          <w:p w:rsidR="00114008" w:rsidRPr="00923157" w:rsidRDefault="00114008" w:rsidP="000910B4">
            <w:pPr>
              <w:rPr>
                <w:rFonts w:eastAsiaTheme="minorEastAsia"/>
                <w:u w:val="single"/>
              </w:rPr>
            </w:pPr>
            <w:r w:rsidRPr="00923157">
              <w:rPr>
                <w:rFonts w:eastAsiaTheme="minorEastAsia"/>
                <w:u w:val="single"/>
              </w:rPr>
              <w:t>有</w:t>
            </w:r>
            <w:r w:rsidRPr="00923157">
              <w:rPr>
                <w:rFonts w:eastAsiaTheme="minorEastAsia" w:hint="eastAsia"/>
                <w:u w:val="single"/>
              </w:rPr>
              <w:t>创</w:t>
            </w:r>
            <w:r w:rsidRPr="00923157">
              <w:rPr>
                <w:rFonts w:eastAsiaTheme="minorEastAsia"/>
                <w:u w:val="single"/>
              </w:rPr>
              <w:t>呼吸机</w:t>
            </w:r>
          </w:p>
        </w:tc>
        <w:tc>
          <w:tcPr>
            <w:tcW w:w="1246" w:type="pct"/>
          </w:tcPr>
          <w:p w:rsidR="00114008" w:rsidRPr="00923157" w:rsidRDefault="00114008" w:rsidP="000910B4">
            <w:pPr>
              <w:rPr>
                <w:rFonts w:eastAsiaTheme="minorEastAsia"/>
                <w:u w:val="single"/>
              </w:rPr>
            </w:pPr>
            <w:r w:rsidRPr="00923157">
              <w:rPr>
                <w:rFonts w:eastAsiaTheme="minorEastAsia" w:hint="eastAsia"/>
                <w:u w:val="single"/>
              </w:rPr>
              <w:t>2</w:t>
            </w:r>
          </w:p>
        </w:tc>
        <w:tc>
          <w:tcPr>
            <w:tcW w:w="1862" w:type="pct"/>
            <w:vMerge/>
          </w:tcPr>
          <w:p w:rsidR="00114008" w:rsidRPr="00923157" w:rsidRDefault="00114008" w:rsidP="000910B4">
            <w:pPr>
              <w:rPr>
                <w:rFonts w:eastAsiaTheme="minorEastAsia"/>
                <w:u w:val="single"/>
              </w:rPr>
            </w:pPr>
          </w:p>
        </w:tc>
      </w:tr>
      <w:tr w:rsidR="00923157" w:rsidRPr="00923157" w:rsidTr="00114008">
        <w:tc>
          <w:tcPr>
            <w:tcW w:w="332" w:type="pct"/>
          </w:tcPr>
          <w:p w:rsidR="00114008" w:rsidRPr="00923157" w:rsidRDefault="00114008" w:rsidP="000910B4">
            <w:pPr>
              <w:rPr>
                <w:rFonts w:eastAsiaTheme="minorEastAsia"/>
                <w:u w:val="single"/>
              </w:rPr>
            </w:pPr>
            <w:r w:rsidRPr="00923157">
              <w:rPr>
                <w:rFonts w:eastAsiaTheme="minorEastAsia" w:hint="eastAsia"/>
                <w:u w:val="single"/>
              </w:rPr>
              <w:t>14</w:t>
            </w:r>
          </w:p>
        </w:tc>
        <w:tc>
          <w:tcPr>
            <w:tcW w:w="1560" w:type="pct"/>
          </w:tcPr>
          <w:p w:rsidR="00114008" w:rsidRPr="00923157" w:rsidRDefault="00114008" w:rsidP="000910B4">
            <w:pPr>
              <w:rPr>
                <w:rFonts w:eastAsiaTheme="minorEastAsia"/>
                <w:u w:val="single"/>
              </w:rPr>
            </w:pPr>
            <w:proofErr w:type="gramStart"/>
            <w:r w:rsidRPr="00923157">
              <w:rPr>
                <w:rFonts w:eastAsiaTheme="minorEastAsia"/>
                <w:u w:val="single"/>
              </w:rPr>
              <w:t>纤</w:t>
            </w:r>
            <w:proofErr w:type="gramEnd"/>
            <w:r w:rsidRPr="00923157">
              <w:rPr>
                <w:rFonts w:eastAsiaTheme="minorEastAsia"/>
                <w:u w:val="single"/>
              </w:rPr>
              <w:t>支镜</w:t>
            </w:r>
          </w:p>
        </w:tc>
        <w:tc>
          <w:tcPr>
            <w:tcW w:w="1246" w:type="pct"/>
          </w:tcPr>
          <w:p w:rsidR="00114008" w:rsidRPr="00923157" w:rsidRDefault="00114008" w:rsidP="000910B4">
            <w:pPr>
              <w:rPr>
                <w:rFonts w:eastAsiaTheme="minorEastAsia"/>
                <w:u w:val="single"/>
              </w:rPr>
            </w:pPr>
            <w:r w:rsidRPr="00923157">
              <w:rPr>
                <w:rFonts w:eastAsiaTheme="minorEastAsia" w:hint="eastAsia"/>
                <w:u w:val="single"/>
              </w:rPr>
              <w:t>2</w:t>
            </w:r>
          </w:p>
        </w:tc>
        <w:tc>
          <w:tcPr>
            <w:tcW w:w="1862" w:type="pct"/>
            <w:vMerge/>
          </w:tcPr>
          <w:p w:rsidR="00114008" w:rsidRPr="00923157" w:rsidRDefault="00114008" w:rsidP="000910B4">
            <w:pPr>
              <w:rPr>
                <w:rFonts w:eastAsiaTheme="minorEastAsia"/>
                <w:u w:val="single"/>
              </w:rPr>
            </w:pPr>
          </w:p>
        </w:tc>
      </w:tr>
      <w:tr w:rsidR="00923157" w:rsidRPr="00923157" w:rsidTr="00114008">
        <w:tc>
          <w:tcPr>
            <w:tcW w:w="332" w:type="pct"/>
          </w:tcPr>
          <w:p w:rsidR="00114008" w:rsidRPr="00923157" w:rsidRDefault="00114008" w:rsidP="000910B4">
            <w:pPr>
              <w:rPr>
                <w:rFonts w:eastAsiaTheme="minorEastAsia"/>
                <w:u w:val="single"/>
              </w:rPr>
            </w:pPr>
            <w:r w:rsidRPr="00923157">
              <w:rPr>
                <w:rFonts w:eastAsiaTheme="minorEastAsia" w:hint="eastAsia"/>
                <w:u w:val="single"/>
              </w:rPr>
              <w:t>15</w:t>
            </w:r>
          </w:p>
        </w:tc>
        <w:tc>
          <w:tcPr>
            <w:tcW w:w="1560" w:type="pct"/>
          </w:tcPr>
          <w:p w:rsidR="00114008" w:rsidRPr="00923157" w:rsidRDefault="00114008" w:rsidP="000910B4">
            <w:pPr>
              <w:rPr>
                <w:rFonts w:eastAsiaTheme="minorEastAsia"/>
                <w:u w:val="single"/>
              </w:rPr>
            </w:pPr>
            <w:r w:rsidRPr="00923157">
              <w:rPr>
                <w:rFonts w:eastAsiaTheme="minorEastAsia"/>
                <w:u w:val="single"/>
              </w:rPr>
              <w:t>血气分析仪</w:t>
            </w:r>
          </w:p>
        </w:tc>
        <w:tc>
          <w:tcPr>
            <w:tcW w:w="1246" w:type="pct"/>
          </w:tcPr>
          <w:p w:rsidR="00114008" w:rsidRPr="00923157" w:rsidRDefault="00114008" w:rsidP="000910B4">
            <w:pPr>
              <w:rPr>
                <w:rFonts w:eastAsiaTheme="minorEastAsia"/>
                <w:u w:val="single"/>
              </w:rPr>
            </w:pPr>
            <w:r w:rsidRPr="00923157">
              <w:rPr>
                <w:rFonts w:eastAsiaTheme="minorEastAsia" w:hint="eastAsia"/>
                <w:u w:val="single"/>
              </w:rPr>
              <w:t>1</w:t>
            </w:r>
          </w:p>
        </w:tc>
        <w:tc>
          <w:tcPr>
            <w:tcW w:w="1862" w:type="pct"/>
            <w:vMerge/>
          </w:tcPr>
          <w:p w:rsidR="00114008" w:rsidRPr="00923157" w:rsidRDefault="00114008" w:rsidP="000910B4">
            <w:pPr>
              <w:rPr>
                <w:rFonts w:eastAsiaTheme="minorEastAsia"/>
                <w:u w:val="single"/>
              </w:rPr>
            </w:pPr>
          </w:p>
        </w:tc>
      </w:tr>
      <w:tr w:rsidR="00923157" w:rsidRPr="00923157" w:rsidTr="00114008">
        <w:tc>
          <w:tcPr>
            <w:tcW w:w="332" w:type="pct"/>
          </w:tcPr>
          <w:p w:rsidR="00114008" w:rsidRPr="00923157" w:rsidRDefault="00114008" w:rsidP="000910B4">
            <w:pPr>
              <w:rPr>
                <w:rFonts w:eastAsiaTheme="minorEastAsia"/>
                <w:u w:val="single"/>
              </w:rPr>
            </w:pPr>
            <w:r w:rsidRPr="00923157">
              <w:rPr>
                <w:rFonts w:eastAsiaTheme="minorEastAsia" w:hint="eastAsia"/>
                <w:u w:val="single"/>
              </w:rPr>
              <w:t>16</w:t>
            </w:r>
          </w:p>
        </w:tc>
        <w:tc>
          <w:tcPr>
            <w:tcW w:w="1560" w:type="pct"/>
          </w:tcPr>
          <w:p w:rsidR="00114008" w:rsidRPr="00923157" w:rsidRDefault="00114008" w:rsidP="000910B4">
            <w:pPr>
              <w:rPr>
                <w:rFonts w:eastAsiaTheme="minorEastAsia"/>
                <w:u w:val="single"/>
              </w:rPr>
            </w:pPr>
            <w:r w:rsidRPr="00923157">
              <w:rPr>
                <w:rFonts w:eastAsiaTheme="minorEastAsia"/>
                <w:u w:val="single"/>
              </w:rPr>
              <w:t>血糖仪</w:t>
            </w:r>
          </w:p>
        </w:tc>
        <w:tc>
          <w:tcPr>
            <w:tcW w:w="1246" w:type="pct"/>
          </w:tcPr>
          <w:p w:rsidR="00114008" w:rsidRPr="00923157" w:rsidRDefault="00114008" w:rsidP="000910B4">
            <w:pPr>
              <w:rPr>
                <w:rFonts w:eastAsiaTheme="minorEastAsia"/>
                <w:u w:val="single"/>
              </w:rPr>
            </w:pPr>
            <w:r w:rsidRPr="00923157">
              <w:rPr>
                <w:rFonts w:eastAsiaTheme="minorEastAsia" w:hint="eastAsia"/>
                <w:u w:val="single"/>
              </w:rPr>
              <w:t>2</w:t>
            </w:r>
          </w:p>
        </w:tc>
        <w:tc>
          <w:tcPr>
            <w:tcW w:w="1862" w:type="pct"/>
            <w:vMerge/>
          </w:tcPr>
          <w:p w:rsidR="00114008" w:rsidRPr="00923157" w:rsidRDefault="00114008" w:rsidP="000910B4">
            <w:pPr>
              <w:rPr>
                <w:rFonts w:eastAsiaTheme="minorEastAsia"/>
                <w:u w:val="single"/>
              </w:rPr>
            </w:pPr>
          </w:p>
        </w:tc>
      </w:tr>
      <w:tr w:rsidR="00923157" w:rsidRPr="00923157" w:rsidTr="00114008">
        <w:tc>
          <w:tcPr>
            <w:tcW w:w="332" w:type="pct"/>
          </w:tcPr>
          <w:p w:rsidR="00114008" w:rsidRPr="00923157" w:rsidRDefault="00114008" w:rsidP="000910B4">
            <w:pPr>
              <w:rPr>
                <w:rFonts w:eastAsiaTheme="minorEastAsia"/>
                <w:u w:val="single"/>
              </w:rPr>
            </w:pPr>
            <w:r w:rsidRPr="00923157">
              <w:rPr>
                <w:rFonts w:eastAsiaTheme="minorEastAsia" w:hint="eastAsia"/>
                <w:u w:val="single"/>
              </w:rPr>
              <w:t>17</w:t>
            </w:r>
          </w:p>
        </w:tc>
        <w:tc>
          <w:tcPr>
            <w:tcW w:w="1560" w:type="pct"/>
          </w:tcPr>
          <w:p w:rsidR="00114008" w:rsidRPr="00923157" w:rsidRDefault="00114008" w:rsidP="000910B4">
            <w:pPr>
              <w:rPr>
                <w:rFonts w:eastAsiaTheme="minorEastAsia"/>
                <w:u w:val="single"/>
              </w:rPr>
            </w:pPr>
            <w:r w:rsidRPr="00923157">
              <w:rPr>
                <w:rFonts w:eastAsiaTheme="minorEastAsia"/>
                <w:u w:val="single"/>
              </w:rPr>
              <w:t>呼吸机</w:t>
            </w:r>
          </w:p>
        </w:tc>
        <w:tc>
          <w:tcPr>
            <w:tcW w:w="1246" w:type="pct"/>
          </w:tcPr>
          <w:p w:rsidR="00114008" w:rsidRPr="00923157" w:rsidRDefault="00114008" w:rsidP="000910B4">
            <w:pPr>
              <w:rPr>
                <w:rFonts w:eastAsiaTheme="minorEastAsia"/>
                <w:u w:val="single"/>
              </w:rPr>
            </w:pPr>
            <w:r w:rsidRPr="00923157">
              <w:rPr>
                <w:rFonts w:eastAsiaTheme="minorEastAsia" w:hint="eastAsia"/>
                <w:u w:val="single"/>
              </w:rPr>
              <w:t>1</w:t>
            </w:r>
          </w:p>
        </w:tc>
        <w:tc>
          <w:tcPr>
            <w:tcW w:w="1862" w:type="pct"/>
            <w:vMerge/>
          </w:tcPr>
          <w:p w:rsidR="00114008" w:rsidRPr="00923157" w:rsidRDefault="00114008" w:rsidP="000910B4">
            <w:pPr>
              <w:rPr>
                <w:rFonts w:eastAsiaTheme="minorEastAsia"/>
                <w:u w:val="single"/>
              </w:rPr>
            </w:pPr>
          </w:p>
        </w:tc>
      </w:tr>
      <w:tr w:rsidR="00923157" w:rsidRPr="00923157" w:rsidTr="00114008">
        <w:tc>
          <w:tcPr>
            <w:tcW w:w="332" w:type="pct"/>
          </w:tcPr>
          <w:p w:rsidR="00114008" w:rsidRPr="00923157" w:rsidRDefault="00114008" w:rsidP="000910B4">
            <w:pPr>
              <w:rPr>
                <w:rFonts w:eastAsiaTheme="minorEastAsia"/>
                <w:u w:val="single"/>
              </w:rPr>
            </w:pPr>
            <w:r w:rsidRPr="00923157">
              <w:rPr>
                <w:rFonts w:eastAsiaTheme="minorEastAsia" w:hint="eastAsia"/>
                <w:u w:val="single"/>
              </w:rPr>
              <w:t>18</w:t>
            </w:r>
          </w:p>
        </w:tc>
        <w:tc>
          <w:tcPr>
            <w:tcW w:w="1560" w:type="pct"/>
          </w:tcPr>
          <w:p w:rsidR="00114008" w:rsidRPr="00923157" w:rsidRDefault="00114008" w:rsidP="000910B4">
            <w:pPr>
              <w:rPr>
                <w:rFonts w:eastAsiaTheme="minorEastAsia"/>
                <w:u w:val="single"/>
              </w:rPr>
            </w:pPr>
            <w:r w:rsidRPr="00923157">
              <w:rPr>
                <w:rFonts w:eastAsiaTheme="minorEastAsia"/>
                <w:u w:val="single"/>
              </w:rPr>
              <w:t>监护仪</w:t>
            </w:r>
          </w:p>
        </w:tc>
        <w:tc>
          <w:tcPr>
            <w:tcW w:w="1246" w:type="pct"/>
          </w:tcPr>
          <w:p w:rsidR="00114008" w:rsidRPr="00923157" w:rsidRDefault="00114008" w:rsidP="000910B4">
            <w:pPr>
              <w:rPr>
                <w:rFonts w:eastAsiaTheme="minorEastAsia"/>
                <w:u w:val="single"/>
              </w:rPr>
            </w:pPr>
            <w:r w:rsidRPr="00923157">
              <w:rPr>
                <w:rFonts w:eastAsiaTheme="minorEastAsia" w:hint="eastAsia"/>
                <w:u w:val="single"/>
              </w:rPr>
              <w:t>2</w:t>
            </w:r>
          </w:p>
        </w:tc>
        <w:tc>
          <w:tcPr>
            <w:tcW w:w="1862" w:type="pct"/>
            <w:vMerge/>
          </w:tcPr>
          <w:p w:rsidR="00114008" w:rsidRPr="00923157" w:rsidRDefault="00114008" w:rsidP="000910B4">
            <w:pPr>
              <w:rPr>
                <w:rFonts w:eastAsiaTheme="minorEastAsia"/>
                <w:u w:val="single"/>
              </w:rPr>
            </w:pPr>
          </w:p>
        </w:tc>
      </w:tr>
      <w:tr w:rsidR="00923157" w:rsidRPr="00923157" w:rsidTr="00114008">
        <w:tc>
          <w:tcPr>
            <w:tcW w:w="332" w:type="pct"/>
          </w:tcPr>
          <w:p w:rsidR="00114008" w:rsidRPr="00923157" w:rsidRDefault="00114008" w:rsidP="000910B4">
            <w:pPr>
              <w:rPr>
                <w:rFonts w:eastAsiaTheme="minorEastAsia"/>
                <w:u w:val="single"/>
              </w:rPr>
            </w:pPr>
            <w:r w:rsidRPr="00923157">
              <w:rPr>
                <w:rFonts w:eastAsiaTheme="minorEastAsia" w:hint="eastAsia"/>
                <w:u w:val="single"/>
              </w:rPr>
              <w:t>19</w:t>
            </w:r>
          </w:p>
        </w:tc>
        <w:tc>
          <w:tcPr>
            <w:tcW w:w="1560" w:type="pct"/>
          </w:tcPr>
          <w:p w:rsidR="00114008" w:rsidRPr="00923157" w:rsidRDefault="00114008" w:rsidP="000910B4">
            <w:pPr>
              <w:rPr>
                <w:rFonts w:eastAsiaTheme="minorEastAsia"/>
                <w:u w:val="single"/>
              </w:rPr>
            </w:pPr>
            <w:r w:rsidRPr="00923157">
              <w:rPr>
                <w:rFonts w:eastAsiaTheme="minorEastAsia"/>
                <w:u w:val="single"/>
              </w:rPr>
              <w:t>心电监护仪</w:t>
            </w:r>
          </w:p>
        </w:tc>
        <w:tc>
          <w:tcPr>
            <w:tcW w:w="1246" w:type="pct"/>
          </w:tcPr>
          <w:p w:rsidR="00114008" w:rsidRPr="00923157" w:rsidRDefault="00114008" w:rsidP="000910B4">
            <w:pPr>
              <w:rPr>
                <w:rFonts w:eastAsiaTheme="minorEastAsia"/>
                <w:u w:val="single"/>
              </w:rPr>
            </w:pPr>
            <w:r w:rsidRPr="00923157">
              <w:rPr>
                <w:rFonts w:eastAsiaTheme="minorEastAsia" w:hint="eastAsia"/>
                <w:u w:val="single"/>
              </w:rPr>
              <w:t>0</w:t>
            </w:r>
          </w:p>
        </w:tc>
        <w:tc>
          <w:tcPr>
            <w:tcW w:w="1862" w:type="pct"/>
            <w:vMerge w:val="restart"/>
          </w:tcPr>
          <w:p w:rsidR="00114008" w:rsidRPr="00923157" w:rsidRDefault="00114008" w:rsidP="000910B4">
            <w:pPr>
              <w:rPr>
                <w:rFonts w:eastAsiaTheme="minorEastAsia"/>
                <w:u w:val="single"/>
              </w:rPr>
            </w:pPr>
            <w:r w:rsidRPr="00923157">
              <w:rPr>
                <w:rFonts w:eastAsiaTheme="minorEastAsia"/>
                <w:u w:val="single"/>
              </w:rPr>
              <w:t>外科</w:t>
            </w:r>
          </w:p>
        </w:tc>
      </w:tr>
      <w:tr w:rsidR="00923157" w:rsidRPr="00923157" w:rsidTr="00114008">
        <w:tc>
          <w:tcPr>
            <w:tcW w:w="332" w:type="pct"/>
          </w:tcPr>
          <w:p w:rsidR="00114008" w:rsidRPr="00923157" w:rsidRDefault="00114008" w:rsidP="000910B4">
            <w:pPr>
              <w:rPr>
                <w:rFonts w:eastAsiaTheme="minorEastAsia"/>
                <w:u w:val="single"/>
              </w:rPr>
            </w:pPr>
            <w:r w:rsidRPr="00923157">
              <w:rPr>
                <w:rFonts w:eastAsiaTheme="minorEastAsia" w:hint="eastAsia"/>
                <w:u w:val="single"/>
              </w:rPr>
              <w:t>20</w:t>
            </w:r>
          </w:p>
        </w:tc>
        <w:tc>
          <w:tcPr>
            <w:tcW w:w="1560" w:type="pct"/>
          </w:tcPr>
          <w:p w:rsidR="00114008" w:rsidRPr="00923157" w:rsidRDefault="00114008" w:rsidP="000910B4">
            <w:pPr>
              <w:rPr>
                <w:rFonts w:eastAsiaTheme="minorEastAsia"/>
                <w:u w:val="single"/>
              </w:rPr>
            </w:pPr>
            <w:r w:rsidRPr="00923157">
              <w:rPr>
                <w:rFonts w:eastAsiaTheme="minorEastAsia"/>
                <w:u w:val="single"/>
              </w:rPr>
              <w:t>输液泵</w:t>
            </w:r>
          </w:p>
        </w:tc>
        <w:tc>
          <w:tcPr>
            <w:tcW w:w="1246" w:type="pct"/>
          </w:tcPr>
          <w:p w:rsidR="00114008" w:rsidRPr="00923157" w:rsidRDefault="00114008" w:rsidP="000910B4">
            <w:pPr>
              <w:rPr>
                <w:rFonts w:eastAsiaTheme="minorEastAsia"/>
                <w:u w:val="single"/>
              </w:rPr>
            </w:pPr>
            <w:r w:rsidRPr="00923157">
              <w:rPr>
                <w:rFonts w:eastAsiaTheme="minorEastAsia" w:hint="eastAsia"/>
                <w:u w:val="single"/>
              </w:rPr>
              <w:t>10</w:t>
            </w:r>
          </w:p>
        </w:tc>
        <w:tc>
          <w:tcPr>
            <w:tcW w:w="1862" w:type="pct"/>
            <w:vMerge/>
          </w:tcPr>
          <w:p w:rsidR="00114008" w:rsidRPr="00923157" w:rsidRDefault="00114008" w:rsidP="000910B4">
            <w:pPr>
              <w:rPr>
                <w:rFonts w:eastAsiaTheme="minorEastAsia"/>
                <w:u w:val="single"/>
              </w:rPr>
            </w:pPr>
          </w:p>
        </w:tc>
      </w:tr>
      <w:tr w:rsidR="00923157" w:rsidRPr="00923157" w:rsidTr="00114008">
        <w:tc>
          <w:tcPr>
            <w:tcW w:w="332" w:type="pct"/>
          </w:tcPr>
          <w:p w:rsidR="00114008" w:rsidRPr="00923157" w:rsidRDefault="00114008" w:rsidP="000910B4">
            <w:pPr>
              <w:rPr>
                <w:rFonts w:eastAsiaTheme="minorEastAsia"/>
                <w:u w:val="single"/>
              </w:rPr>
            </w:pPr>
            <w:r w:rsidRPr="00923157">
              <w:rPr>
                <w:rFonts w:eastAsiaTheme="minorEastAsia" w:hint="eastAsia"/>
                <w:u w:val="single"/>
              </w:rPr>
              <w:t>21</w:t>
            </w:r>
          </w:p>
        </w:tc>
        <w:tc>
          <w:tcPr>
            <w:tcW w:w="1560" w:type="pct"/>
          </w:tcPr>
          <w:p w:rsidR="00114008" w:rsidRPr="00923157" w:rsidRDefault="00114008" w:rsidP="000910B4">
            <w:pPr>
              <w:rPr>
                <w:rFonts w:eastAsiaTheme="minorEastAsia"/>
                <w:u w:val="single"/>
              </w:rPr>
            </w:pPr>
            <w:r w:rsidRPr="00923157">
              <w:rPr>
                <w:rFonts w:eastAsiaTheme="minorEastAsia"/>
                <w:u w:val="single"/>
              </w:rPr>
              <w:t>红外线</w:t>
            </w:r>
          </w:p>
        </w:tc>
        <w:tc>
          <w:tcPr>
            <w:tcW w:w="1246" w:type="pct"/>
          </w:tcPr>
          <w:p w:rsidR="00114008" w:rsidRPr="00923157" w:rsidRDefault="00114008" w:rsidP="000910B4">
            <w:pPr>
              <w:rPr>
                <w:rFonts w:eastAsiaTheme="minorEastAsia"/>
                <w:u w:val="single"/>
              </w:rPr>
            </w:pPr>
            <w:r w:rsidRPr="00923157">
              <w:rPr>
                <w:rFonts w:eastAsiaTheme="minorEastAsia" w:hint="eastAsia"/>
                <w:u w:val="single"/>
              </w:rPr>
              <w:t>2</w:t>
            </w:r>
          </w:p>
        </w:tc>
        <w:tc>
          <w:tcPr>
            <w:tcW w:w="1862" w:type="pct"/>
            <w:vMerge/>
          </w:tcPr>
          <w:p w:rsidR="00114008" w:rsidRPr="00923157" w:rsidRDefault="00114008" w:rsidP="000910B4">
            <w:pPr>
              <w:rPr>
                <w:rFonts w:eastAsiaTheme="minorEastAsia"/>
                <w:u w:val="single"/>
              </w:rPr>
            </w:pPr>
          </w:p>
        </w:tc>
      </w:tr>
      <w:tr w:rsidR="00923157" w:rsidRPr="00923157" w:rsidTr="00114008">
        <w:tc>
          <w:tcPr>
            <w:tcW w:w="332" w:type="pct"/>
          </w:tcPr>
          <w:p w:rsidR="00114008" w:rsidRPr="00923157" w:rsidRDefault="00114008" w:rsidP="000910B4">
            <w:pPr>
              <w:rPr>
                <w:rFonts w:eastAsiaTheme="minorEastAsia"/>
                <w:u w:val="single"/>
              </w:rPr>
            </w:pPr>
            <w:r w:rsidRPr="00923157">
              <w:rPr>
                <w:rFonts w:eastAsiaTheme="minorEastAsia" w:hint="eastAsia"/>
                <w:u w:val="single"/>
              </w:rPr>
              <w:t>22</w:t>
            </w:r>
          </w:p>
        </w:tc>
        <w:tc>
          <w:tcPr>
            <w:tcW w:w="1560" w:type="pct"/>
          </w:tcPr>
          <w:p w:rsidR="00114008" w:rsidRPr="00923157" w:rsidRDefault="00114008" w:rsidP="000910B4">
            <w:pPr>
              <w:rPr>
                <w:rFonts w:eastAsiaTheme="minorEastAsia"/>
                <w:u w:val="single"/>
              </w:rPr>
            </w:pPr>
            <w:r w:rsidRPr="00923157">
              <w:rPr>
                <w:rFonts w:eastAsiaTheme="minorEastAsia" w:hint="eastAsia"/>
                <w:u w:val="single"/>
              </w:rPr>
              <w:t>气垫仪</w:t>
            </w:r>
          </w:p>
        </w:tc>
        <w:tc>
          <w:tcPr>
            <w:tcW w:w="1246" w:type="pct"/>
          </w:tcPr>
          <w:p w:rsidR="00114008" w:rsidRPr="00923157" w:rsidRDefault="00114008" w:rsidP="000910B4">
            <w:pPr>
              <w:rPr>
                <w:rFonts w:eastAsiaTheme="minorEastAsia"/>
                <w:u w:val="single"/>
              </w:rPr>
            </w:pPr>
            <w:r w:rsidRPr="00923157">
              <w:rPr>
                <w:rFonts w:eastAsiaTheme="minorEastAsia" w:hint="eastAsia"/>
                <w:u w:val="single"/>
              </w:rPr>
              <w:t>1</w:t>
            </w:r>
          </w:p>
        </w:tc>
        <w:tc>
          <w:tcPr>
            <w:tcW w:w="1862" w:type="pct"/>
            <w:vMerge/>
          </w:tcPr>
          <w:p w:rsidR="00114008" w:rsidRPr="00923157" w:rsidRDefault="00114008" w:rsidP="000910B4">
            <w:pPr>
              <w:rPr>
                <w:rFonts w:eastAsiaTheme="minorEastAsia"/>
                <w:u w:val="single"/>
              </w:rPr>
            </w:pPr>
          </w:p>
        </w:tc>
      </w:tr>
      <w:tr w:rsidR="00923157" w:rsidRPr="00923157" w:rsidTr="00114008">
        <w:tc>
          <w:tcPr>
            <w:tcW w:w="332" w:type="pct"/>
          </w:tcPr>
          <w:p w:rsidR="00114008" w:rsidRPr="00923157" w:rsidRDefault="00114008" w:rsidP="000910B4">
            <w:pPr>
              <w:rPr>
                <w:rFonts w:eastAsiaTheme="minorEastAsia"/>
                <w:u w:val="single"/>
              </w:rPr>
            </w:pPr>
            <w:r w:rsidRPr="00923157">
              <w:rPr>
                <w:rFonts w:eastAsiaTheme="minorEastAsia" w:hint="eastAsia"/>
                <w:u w:val="single"/>
              </w:rPr>
              <w:t>23</w:t>
            </w:r>
          </w:p>
        </w:tc>
        <w:tc>
          <w:tcPr>
            <w:tcW w:w="1560" w:type="pct"/>
          </w:tcPr>
          <w:p w:rsidR="00114008" w:rsidRPr="00923157" w:rsidRDefault="00114008" w:rsidP="000910B4">
            <w:pPr>
              <w:rPr>
                <w:rFonts w:eastAsiaTheme="minorEastAsia"/>
                <w:u w:val="single"/>
              </w:rPr>
            </w:pPr>
            <w:r w:rsidRPr="00923157">
              <w:rPr>
                <w:rFonts w:eastAsiaTheme="minorEastAsia"/>
                <w:u w:val="single"/>
              </w:rPr>
              <w:t>心电监护仪</w:t>
            </w:r>
          </w:p>
        </w:tc>
        <w:tc>
          <w:tcPr>
            <w:tcW w:w="1246" w:type="pct"/>
          </w:tcPr>
          <w:p w:rsidR="00114008" w:rsidRPr="00923157" w:rsidRDefault="00114008" w:rsidP="000910B4">
            <w:pPr>
              <w:rPr>
                <w:rFonts w:eastAsiaTheme="minorEastAsia"/>
                <w:u w:val="single"/>
              </w:rPr>
            </w:pPr>
            <w:r w:rsidRPr="00923157">
              <w:rPr>
                <w:rFonts w:eastAsiaTheme="minorEastAsia" w:hint="eastAsia"/>
                <w:u w:val="single"/>
              </w:rPr>
              <w:t>9</w:t>
            </w:r>
          </w:p>
        </w:tc>
        <w:tc>
          <w:tcPr>
            <w:tcW w:w="1862" w:type="pct"/>
            <w:vMerge w:val="restart"/>
          </w:tcPr>
          <w:p w:rsidR="00114008" w:rsidRPr="00923157" w:rsidRDefault="00114008" w:rsidP="000910B4">
            <w:pPr>
              <w:rPr>
                <w:rFonts w:eastAsiaTheme="minorEastAsia"/>
                <w:u w:val="single"/>
              </w:rPr>
            </w:pPr>
            <w:r w:rsidRPr="00923157">
              <w:rPr>
                <w:rFonts w:eastAsiaTheme="minorEastAsia"/>
                <w:u w:val="single"/>
              </w:rPr>
              <w:t>骨科</w:t>
            </w:r>
          </w:p>
        </w:tc>
      </w:tr>
      <w:tr w:rsidR="00923157" w:rsidRPr="00923157" w:rsidTr="00114008">
        <w:tc>
          <w:tcPr>
            <w:tcW w:w="332" w:type="pct"/>
          </w:tcPr>
          <w:p w:rsidR="00114008" w:rsidRPr="00923157" w:rsidRDefault="00114008" w:rsidP="000910B4">
            <w:pPr>
              <w:rPr>
                <w:rFonts w:eastAsiaTheme="minorEastAsia"/>
                <w:u w:val="single"/>
              </w:rPr>
            </w:pPr>
            <w:r w:rsidRPr="00923157">
              <w:rPr>
                <w:rFonts w:eastAsiaTheme="minorEastAsia" w:hint="eastAsia"/>
                <w:u w:val="single"/>
              </w:rPr>
              <w:t>24</w:t>
            </w:r>
          </w:p>
        </w:tc>
        <w:tc>
          <w:tcPr>
            <w:tcW w:w="1560" w:type="pct"/>
          </w:tcPr>
          <w:p w:rsidR="00114008" w:rsidRPr="00923157" w:rsidRDefault="00114008" w:rsidP="000910B4">
            <w:pPr>
              <w:rPr>
                <w:rFonts w:eastAsiaTheme="minorEastAsia"/>
                <w:u w:val="single"/>
              </w:rPr>
            </w:pPr>
            <w:r w:rsidRPr="00923157">
              <w:rPr>
                <w:rFonts w:eastAsiaTheme="minorEastAsia"/>
                <w:u w:val="single"/>
              </w:rPr>
              <w:t>输液泵</w:t>
            </w:r>
          </w:p>
        </w:tc>
        <w:tc>
          <w:tcPr>
            <w:tcW w:w="1246" w:type="pct"/>
          </w:tcPr>
          <w:p w:rsidR="00114008" w:rsidRPr="00923157" w:rsidRDefault="00114008" w:rsidP="000910B4">
            <w:pPr>
              <w:rPr>
                <w:rFonts w:eastAsiaTheme="minorEastAsia"/>
                <w:u w:val="single"/>
              </w:rPr>
            </w:pPr>
            <w:r w:rsidRPr="00923157">
              <w:rPr>
                <w:rFonts w:eastAsiaTheme="minorEastAsia" w:hint="eastAsia"/>
                <w:u w:val="single"/>
              </w:rPr>
              <w:t>5</w:t>
            </w:r>
          </w:p>
        </w:tc>
        <w:tc>
          <w:tcPr>
            <w:tcW w:w="1862" w:type="pct"/>
            <w:vMerge/>
          </w:tcPr>
          <w:p w:rsidR="00114008" w:rsidRPr="00923157" w:rsidRDefault="00114008" w:rsidP="000910B4">
            <w:pPr>
              <w:rPr>
                <w:rFonts w:eastAsiaTheme="minorEastAsia"/>
                <w:u w:val="single"/>
              </w:rPr>
            </w:pPr>
          </w:p>
        </w:tc>
      </w:tr>
      <w:tr w:rsidR="00923157" w:rsidRPr="00923157" w:rsidTr="00114008">
        <w:tc>
          <w:tcPr>
            <w:tcW w:w="332" w:type="pct"/>
          </w:tcPr>
          <w:p w:rsidR="00114008" w:rsidRPr="00923157" w:rsidRDefault="00114008" w:rsidP="000910B4">
            <w:pPr>
              <w:rPr>
                <w:rFonts w:eastAsiaTheme="minorEastAsia"/>
                <w:u w:val="single"/>
              </w:rPr>
            </w:pPr>
            <w:r w:rsidRPr="00923157">
              <w:rPr>
                <w:rFonts w:eastAsiaTheme="minorEastAsia" w:hint="eastAsia"/>
                <w:u w:val="single"/>
              </w:rPr>
              <w:t>25</w:t>
            </w:r>
          </w:p>
        </w:tc>
        <w:tc>
          <w:tcPr>
            <w:tcW w:w="1560" w:type="pct"/>
          </w:tcPr>
          <w:p w:rsidR="00114008" w:rsidRPr="00923157" w:rsidRDefault="00114008" w:rsidP="000910B4">
            <w:pPr>
              <w:rPr>
                <w:rFonts w:eastAsiaTheme="minorEastAsia"/>
                <w:u w:val="single"/>
              </w:rPr>
            </w:pPr>
            <w:r w:rsidRPr="00923157">
              <w:rPr>
                <w:rFonts w:eastAsiaTheme="minorEastAsia"/>
                <w:u w:val="single"/>
              </w:rPr>
              <w:t>红外线</w:t>
            </w:r>
          </w:p>
        </w:tc>
        <w:tc>
          <w:tcPr>
            <w:tcW w:w="1246" w:type="pct"/>
          </w:tcPr>
          <w:p w:rsidR="00114008" w:rsidRPr="00923157" w:rsidRDefault="00114008" w:rsidP="000910B4">
            <w:pPr>
              <w:rPr>
                <w:rFonts w:eastAsiaTheme="minorEastAsia"/>
                <w:u w:val="single"/>
              </w:rPr>
            </w:pPr>
            <w:r w:rsidRPr="00923157">
              <w:rPr>
                <w:rFonts w:eastAsiaTheme="minorEastAsia" w:hint="eastAsia"/>
                <w:u w:val="single"/>
              </w:rPr>
              <w:t>2</w:t>
            </w:r>
          </w:p>
        </w:tc>
        <w:tc>
          <w:tcPr>
            <w:tcW w:w="1862" w:type="pct"/>
            <w:vMerge/>
          </w:tcPr>
          <w:p w:rsidR="00114008" w:rsidRPr="00923157" w:rsidRDefault="00114008" w:rsidP="000910B4">
            <w:pPr>
              <w:rPr>
                <w:rFonts w:eastAsiaTheme="minorEastAsia"/>
                <w:u w:val="single"/>
              </w:rPr>
            </w:pPr>
          </w:p>
        </w:tc>
      </w:tr>
      <w:tr w:rsidR="00923157" w:rsidRPr="00923157" w:rsidTr="00114008">
        <w:tc>
          <w:tcPr>
            <w:tcW w:w="332" w:type="pct"/>
          </w:tcPr>
          <w:p w:rsidR="00114008" w:rsidRPr="00923157" w:rsidRDefault="00114008" w:rsidP="000910B4">
            <w:pPr>
              <w:rPr>
                <w:rFonts w:eastAsiaTheme="minorEastAsia"/>
                <w:u w:val="single"/>
              </w:rPr>
            </w:pPr>
            <w:r w:rsidRPr="00923157">
              <w:rPr>
                <w:rFonts w:eastAsiaTheme="minorEastAsia" w:hint="eastAsia"/>
                <w:u w:val="single"/>
              </w:rPr>
              <w:t>26</w:t>
            </w:r>
          </w:p>
        </w:tc>
        <w:tc>
          <w:tcPr>
            <w:tcW w:w="1560" w:type="pct"/>
          </w:tcPr>
          <w:p w:rsidR="00114008" w:rsidRPr="00923157" w:rsidRDefault="00114008" w:rsidP="000910B4">
            <w:pPr>
              <w:rPr>
                <w:rFonts w:eastAsiaTheme="minorEastAsia"/>
                <w:u w:val="single"/>
              </w:rPr>
            </w:pPr>
            <w:r w:rsidRPr="00923157">
              <w:rPr>
                <w:rFonts w:eastAsiaTheme="minorEastAsia"/>
                <w:u w:val="single"/>
              </w:rPr>
              <w:t>气压治疗仪</w:t>
            </w:r>
          </w:p>
        </w:tc>
        <w:tc>
          <w:tcPr>
            <w:tcW w:w="1246" w:type="pct"/>
          </w:tcPr>
          <w:p w:rsidR="00114008" w:rsidRPr="00923157" w:rsidRDefault="00114008" w:rsidP="000910B4">
            <w:pPr>
              <w:rPr>
                <w:rFonts w:eastAsiaTheme="minorEastAsia"/>
                <w:u w:val="single"/>
              </w:rPr>
            </w:pPr>
            <w:r w:rsidRPr="00923157">
              <w:rPr>
                <w:rFonts w:eastAsiaTheme="minorEastAsia" w:hint="eastAsia"/>
                <w:u w:val="single"/>
              </w:rPr>
              <w:t>1</w:t>
            </w:r>
          </w:p>
        </w:tc>
        <w:tc>
          <w:tcPr>
            <w:tcW w:w="1862" w:type="pct"/>
            <w:vMerge/>
          </w:tcPr>
          <w:p w:rsidR="00114008" w:rsidRPr="00923157" w:rsidRDefault="00114008" w:rsidP="000910B4">
            <w:pPr>
              <w:rPr>
                <w:rFonts w:eastAsiaTheme="minorEastAsia"/>
                <w:u w:val="single"/>
              </w:rPr>
            </w:pPr>
          </w:p>
        </w:tc>
      </w:tr>
      <w:tr w:rsidR="00923157" w:rsidRPr="00923157" w:rsidTr="00114008">
        <w:tc>
          <w:tcPr>
            <w:tcW w:w="332" w:type="pct"/>
          </w:tcPr>
          <w:p w:rsidR="00114008" w:rsidRPr="00923157" w:rsidRDefault="00114008" w:rsidP="000910B4">
            <w:pPr>
              <w:rPr>
                <w:rFonts w:eastAsiaTheme="minorEastAsia"/>
                <w:u w:val="single"/>
              </w:rPr>
            </w:pPr>
            <w:r w:rsidRPr="00923157">
              <w:rPr>
                <w:rFonts w:eastAsiaTheme="minorEastAsia" w:hint="eastAsia"/>
                <w:u w:val="single"/>
              </w:rPr>
              <w:t>27</w:t>
            </w:r>
          </w:p>
        </w:tc>
        <w:tc>
          <w:tcPr>
            <w:tcW w:w="1560" w:type="pct"/>
          </w:tcPr>
          <w:p w:rsidR="00114008" w:rsidRPr="00923157" w:rsidRDefault="00114008" w:rsidP="000910B4">
            <w:pPr>
              <w:rPr>
                <w:rFonts w:eastAsiaTheme="minorEastAsia"/>
                <w:u w:val="single"/>
              </w:rPr>
            </w:pPr>
            <w:r w:rsidRPr="00923157">
              <w:rPr>
                <w:rFonts w:eastAsiaTheme="minorEastAsia" w:hint="eastAsia"/>
                <w:u w:val="single"/>
              </w:rPr>
              <w:t>腰椎牵引仪</w:t>
            </w:r>
          </w:p>
        </w:tc>
        <w:tc>
          <w:tcPr>
            <w:tcW w:w="1246" w:type="pct"/>
          </w:tcPr>
          <w:p w:rsidR="00114008" w:rsidRPr="00923157" w:rsidRDefault="00114008" w:rsidP="000910B4">
            <w:pPr>
              <w:rPr>
                <w:rFonts w:eastAsiaTheme="minorEastAsia"/>
                <w:u w:val="single"/>
              </w:rPr>
            </w:pPr>
            <w:r w:rsidRPr="00923157">
              <w:rPr>
                <w:rFonts w:eastAsiaTheme="minorEastAsia" w:hint="eastAsia"/>
                <w:u w:val="single"/>
              </w:rPr>
              <w:t>0</w:t>
            </w:r>
          </w:p>
        </w:tc>
        <w:tc>
          <w:tcPr>
            <w:tcW w:w="1862" w:type="pct"/>
            <w:vMerge/>
          </w:tcPr>
          <w:p w:rsidR="00114008" w:rsidRPr="00923157" w:rsidRDefault="00114008" w:rsidP="000910B4">
            <w:pPr>
              <w:rPr>
                <w:rFonts w:eastAsiaTheme="minorEastAsia"/>
                <w:u w:val="single"/>
              </w:rPr>
            </w:pPr>
          </w:p>
        </w:tc>
      </w:tr>
      <w:tr w:rsidR="00923157" w:rsidRPr="00923157" w:rsidTr="00114008">
        <w:tc>
          <w:tcPr>
            <w:tcW w:w="332" w:type="pct"/>
          </w:tcPr>
          <w:p w:rsidR="00114008" w:rsidRPr="00923157" w:rsidRDefault="00114008" w:rsidP="000910B4">
            <w:pPr>
              <w:rPr>
                <w:rFonts w:eastAsiaTheme="minorEastAsia"/>
                <w:u w:val="single"/>
              </w:rPr>
            </w:pPr>
            <w:r w:rsidRPr="00923157">
              <w:rPr>
                <w:rFonts w:eastAsiaTheme="minorEastAsia" w:hint="eastAsia"/>
                <w:u w:val="single"/>
              </w:rPr>
              <w:t>28</w:t>
            </w:r>
          </w:p>
        </w:tc>
        <w:tc>
          <w:tcPr>
            <w:tcW w:w="1560" w:type="pct"/>
          </w:tcPr>
          <w:p w:rsidR="00114008" w:rsidRPr="00923157" w:rsidRDefault="00114008" w:rsidP="000910B4">
            <w:pPr>
              <w:rPr>
                <w:rFonts w:eastAsiaTheme="minorEastAsia"/>
                <w:u w:val="single"/>
              </w:rPr>
            </w:pPr>
            <w:r w:rsidRPr="00923157">
              <w:rPr>
                <w:rFonts w:eastAsiaTheme="minorEastAsia"/>
                <w:u w:val="single"/>
              </w:rPr>
              <w:t>颈椎</w:t>
            </w:r>
            <w:proofErr w:type="gramStart"/>
            <w:r w:rsidRPr="00923157">
              <w:rPr>
                <w:rFonts w:eastAsiaTheme="minorEastAsia"/>
                <w:u w:val="single"/>
              </w:rPr>
              <w:t>平引椅</w:t>
            </w:r>
            <w:proofErr w:type="gramEnd"/>
          </w:p>
        </w:tc>
        <w:tc>
          <w:tcPr>
            <w:tcW w:w="1246" w:type="pct"/>
          </w:tcPr>
          <w:p w:rsidR="00114008" w:rsidRPr="00923157" w:rsidRDefault="00114008" w:rsidP="000910B4">
            <w:pPr>
              <w:rPr>
                <w:rFonts w:eastAsiaTheme="minorEastAsia"/>
                <w:u w:val="single"/>
              </w:rPr>
            </w:pPr>
            <w:r w:rsidRPr="00923157">
              <w:rPr>
                <w:rFonts w:eastAsiaTheme="minorEastAsia" w:hint="eastAsia"/>
                <w:u w:val="single"/>
              </w:rPr>
              <w:t>0</w:t>
            </w:r>
          </w:p>
        </w:tc>
        <w:tc>
          <w:tcPr>
            <w:tcW w:w="1862" w:type="pct"/>
            <w:vMerge/>
          </w:tcPr>
          <w:p w:rsidR="00114008" w:rsidRPr="00923157" w:rsidRDefault="00114008" w:rsidP="000910B4">
            <w:pPr>
              <w:rPr>
                <w:rFonts w:eastAsiaTheme="minorEastAsia"/>
                <w:u w:val="single"/>
              </w:rPr>
            </w:pPr>
          </w:p>
        </w:tc>
      </w:tr>
      <w:tr w:rsidR="00923157" w:rsidRPr="00923157" w:rsidTr="00114008">
        <w:tc>
          <w:tcPr>
            <w:tcW w:w="332" w:type="pct"/>
          </w:tcPr>
          <w:p w:rsidR="00114008" w:rsidRPr="00923157" w:rsidRDefault="00114008" w:rsidP="000910B4">
            <w:pPr>
              <w:rPr>
                <w:rFonts w:eastAsiaTheme="minorEastAsia"/>
                <w:u w:val="single"/>
              </w:rPr>
            </w:pPr>
            <w:r w:rsidRPr="00923157">
              <w:rPr>
                <w:rFonts w:eastAsiaTheme="minorEastAsia" w:hint="eastAsia"/>
                <w:u w:val="single"/>
              </w:rPr>
              <w:t>29</w:t>
            </w:r>
          </w:p>
        </w:tc>
        <w:tc>
          <w:tcPr>
            <w:tcW w:w="1560" w:type="pct"/>
          </w:tcPr>
          <w:p w:rsidR="00114008" w:rsidRPr="00923157" w:rsidRDefault="00114008" w:rsidP="000910B4">
            <w:pPr>
              <w:rPr>
                <w:rFonts w:eastAsiaTheme="minorEastAsia"/>
                <w:u w:val="single"/>
              </w:rPr>
            </w:pPr>
            <w:r w:rsidRPr="00923157">
              <w:rPr>
                <w:rFonts w:eastAsiaTheme="minorEastAsia"/>
                <w:u w:val="single"/>
              </w:rPr>
              <w:t>颅内压监测仪</w:t>
            </w:r>
          </w:p>
        </w:tc>
        <w:tc>
          <w:tcPr>
            <w:tcW w:w="1246" w:type="pct"/>
          </w:tcPr>
          <w:p w:rsidR="00114008" w:rsidRPr="00923157" w:rsidRDefault="00114008" w:rsidP="000910B4">
            <w:pPr>
              <w:rPr>
                <w:rFonts w:eastAsiaTheme="minorEastAsia"/>
                <w:u w:val="single"/>
              </w:rPr>
            </w:pPr>
            <w:r w:rsidRPr="00923157">
              <w:rPr>
                <w:rFonts w:eastAsiaTheme="minorEastAsia" w:hint="eastAsia"/>
                <w:u w:val="single"/>
              </w:rPr>
              <w:t>0</w:t>
            </w:r>
          </w:p>
        </w:tc>
        <w:tc>
          <w:tcPr>
            <w:tcW w:w="1862" w:type="pct"/>
            <w:vMerge/>
          </w:tcPr>
          <w:p w:rsidR="00114008" w:rsidRPr="00923157" w:rsidRDefault="00114008" w:rsidP="000910B4">
            <w:pPr>
              <w:rPr>
                <w:rFonts w:eastAsiaTheme="minorEastAsia"/>
                <w:u w:val="single"/>
              </w:rPr>
            </w:pPr>
          </w:p>
        </w:tc>
      </w:tr>
      <w:tr w:rsidR="00923157" w:rsidRPr="00923157" w:rsidTr="00114008">
        <w:tc>
          <w:tcPr>
            <w:tcW w:w="332" w:type="pct"/>
          </w:tcPr>
          <w:p w:rsidR="00114008" w:rsidRPr="00923157" w:rsidRDefault="00114008" w:rsidP="000910B4">
            <w:pPr>
              <w:rPr>
                <w:rFonts w:eastAsiaTheme="minorEastAsia"/>
                <w:u w:val="single"/>
              </w:rPr>
            </w:pPr>
            <w:r w:rsidRPr="00923157">
              <w:rPr>
                <w:rFonts w:eastAsiaTheme="minorEastAsia" w:hint="eastAsia"/>
                <w:u w:val="single"/>
              </w:rPr>
              <w:t>30</w:t>
            </w:r>
          </w:p>
        </w:tc>
        <w:tc>
          <w:tcPr>
            <w:tcW w:w="1560" w:type="pct"/>
          </w:tcPr>
          <w:p w:rsidR="00114008" w:rsidRPr="00923157" w:rsidRDefault="00114008" w:rsidP="000910B4">
            <w:pPr>
              <w:rPr>
                <w:rFonts w:eastAsiaTheme="minorEastAsia"/>
                <w:u w:val="single"/>
              </w:rPr>
            </w:pPr>
            <w:r w:rsidRPr="00923157">
              <w:rPr>
                <w:rFonts w:eastAsiaTheme="minorEastAsia"/>
                <w:u w:val="single"/>
              </w:rPr>
              <w:t>电子显微镜</w:t>
            </w:r>
          </w:p>
        </w:tc>
        <w:tc>
          <w:tcPr>
            <w:tcW w:w="1246" w:type="pct"/>
          </w:tcPr>
          <w:p w:rsidR="00114008" w:rsidRPr="00923157" w:rsidRDefault="00114008" w:rsidP="000910B4">
            <w:pPr>
              <w:rPr>
                <w:rFonts w:eastAsiaTheme="minorEastAsia"/>
                <w:u w:val="single"/>
              </w:rPr>
            </w:pPr>
            <w:r w:rsidRPr="00923157">
              <w:rPr>
                <w:rFonts w:eastAsiaTheme="minorEastAsia" w:hint="eastAsia"/>
                <w:u w:val="single"/>
              </w:rPr>
              <w:t>0</w:t>
            </w:r>
          </w:p>
        </w:tc>
        <w:tc>
          <w:tcPr>
            <w:tcW w:w="1862" w:type="pct"/>
            <w:vMerge/>
          </w:tcPr>
          <w:p w:rsidR="00114008" w:rsidRPr="00923157" w:rsidRDefault="00114008" w:rsidP="000910B4">
            <w:pPr>
              <w:rPr>
                <w:rFonts w:eastAsiaTheme="minorEastAsia"/>
                <w:u w:val="single"/>
              </w:rPr>
            </w:pPr>
          </w:p>
        </w:tc>
      </w:tr>
      <w:tr w:rsidR="00923157" w:rsidRPr="00923157" w:rsidTr="00114008">
        <w:tc>
          <w:tcPr>
            <w:tcW w:w="332" w:type="pct"/>
          </w:tcPr>
          <w:p w:rsidR="00114008" w:rsidRPr="00923157" w:rsidRDefault="00114008" w:rsidP="000910B4">
            <w:pPr>
              <w:rPr>
                <w:rFonts w:eastAsiaTheme="minorEastAsia"/>
                <w:u w:val="single"/>
              </w:rPr>
            </w:pPr>
            <w:r w:rsidRPr="00923157">
              <w:rPr>
                <w:rFonts w:eastAsiaTheme="minorEastAsia" w:hint="eastAsia"/>
                <w:u w:val="single"/>
              </w:rPr>
              <w:t>31</w:t>
            </w:r>
          </w:p>
        </w:tc>
        <w:tc>
          <w:tcPr>
            <w:tcW w:w="1560" w:type="pct"/>
          </w:tcPr>
          <w:p w:rsidR="00114008" w:rsidRPr="00923157" w:rsidRDefault="00114008" w:rsidP="000910B4">
            <w:pPr>
              <w:rPr>
                <w:rFonts w:eastAsiaTheme="minorEastAsia"/>
                <w:u w:val="single"/>
              </w:rPr>
            </w:pPr>
            <w:r w:rsidRPr="00923157">
              <w:rPr>
                <w:rFonts w:eastAsiaTheme="minorEastAsia"/>
                <w:u w:val="single"/>
              </w:rPr>
              <w:t>胃镜</w:t>
            </w:r>
          </w:p>
        </w:tc>
        <w:tc>
          <w:tcPr>
            <w:tcW w:w="1246" w:type="pct"/>
          </w:tcPr>
          <w:p w:rsidR="00114008" w:rsidRPr="00923157" w:rsidRDefault="00114008" w:rsidP="000910B4">
            <w:pPr>
              <w:rPr>
                <w:rFonts w:eastAsiaTheme="minorEastAsia"/>
                <w:u w:val="single"/>
              </w:rPr>
            </w:pPr>
            <w:r w:rsidRPr="00923157">
              <w:rPr>
                <w:rFonts w:eastAsiaTheme="minorEastAsia" w:hint="eastAsia"/>
                <w:u w:val="single"/>
              </w:rPr>
              <w:t>6</w:t>
            </w:r>
          </w:p>
        </w:tc>
        <w:tc>
          <w:tcPr>
            <w:tcW w:w="1862" w:type="pct"/>
            <w:vMerge w:val="restart"/>
          </w:tcPr>
          <w:p w:rsidR="00114008" w:rsidRPr="00923157" w:rsidRDefault="00114008" w:rsidP="000910B4">
            <w:pPr>
              <w:rPr>
                <w:rFonts w:eastAsiaTheme="minorEastAsia"/>
                <w:u w:val="single"/>
              </w:rPr>
            </w:pPr>
            <w:r w:rsidRPr="00923157">
              <w:rPr>
                <w:rFonts w:eastAsiaTheme="minorEastAsia"/>
                <w:u w:val="single"/>
              </w:rPr>
              <w:t>胃镜</w:t>
            </w:r>
          </w:p>
        </w:tc>
      </w:tr>
      <w:tr w:rsidR="00923157" w:rsidRPr="00923157" w:rsidTr="00114008">
        <w:tc>
          <w:tcPr>
            <w:tcW w:w="332" w:type="pct"/>
          </w:tcPr>
          <w:p w:rsidR="00114008" w:rsidRPr="00923157" w:rsidRDefault="00114008" w:rsidP="000910B4">
            <w:pPr>
              <w:rPr>
                <w:rFonts w:eastAsiaTheme="minorEastAsia"/>
                <w:u w:val="single"/>
              </w:rPr>
            </w:pPr>
            <w:r w:rsidRPr="00923157">
              <w:rPr>
                <w:rFonts w:eastAsiaTheme="minorEastAsia" w:hint="eastAsia"/>
                <w:u w:val="single"/>
              </w:rPr>
              <w:t>32</w:t>
            </w:r>
          </w:p>
        </w:tc>
        <w:tc>
          <w:tcPr>
            <w:tcW w:w="1560" w:type="pct"/>
          </w:tcPr>
          <w:p w:rsidR="00114008" w:rsidRPr="00923157" w:rsidRDefault="00114008" w:rsidP="000910B4">
            <w:pPr>
              <w:rPr>
                <w:rFonts w:eastAsiaTheme="minorEastAsia"/>
                <w:u w:val="single"/>
              </w:rPr>
            </w:pPr>
            <w:r w:rsidRPr="00923157">
              <w:rPr>
                <w:rFonts w:eastAsiaTheme="minorEastAsia"/>
                <w:u w:val="single"/>
              </w:rPr>
              <w:t>肠镜</w:t>
            </w:r>
          </w:p>
        </w:tc>
        <w:tc>
          <w:tcPr>
            <w:tcW w:w="1246" w:type="pct"/>
          </w:tcPr>
          <w:p w:rsidR="00114008" w:rsidRPr="00923157" w:rsidRDefault="00114008" w:rsidP="000910B4">
            <w:pPr>
              <w:rPr>
                <w:rFonts w:eastAsiaTheme="minorEastAsia"/>
                <w:u w:val="single"/>
              </w:rPr>
            </w:pPr>
            <w:r w:rsidRPr="00923157">
              <w:rPr>
                <w:rFonts w:eastAsiaTheme="minorEastAsia" w:hint="eastAsia"/>
                <w:u w:val="single"/>
              </w:rPr>
              <w:t>3</w:t>
            </w:r>
          </w:p>
        </w:tc>
        <w:tc>
          <w:tcPr>
            <w:tcW w:w="1862" w:type="pct"/>
            <w:vMerge/>
          </w:tcPr>
          <w:p w:rsidR="00114008" w:rsidRPr="00923157" w:rsidRDefault="00114008" w:rsidP="000910B4">
            <w:pPr>
              <w:rPr>
                <w:rFonts w:eastAsiaTheme="minorEastAsia"/>
                <w:u w:val="single"/>
              </w:rPr>
            </w:pPr>
          </w:p>
        </w:tc>
      </w:tr>
      <w:tr w:rsidR="00923157" w:rsidRPr="00923157" w:rsidTr="00114008">
        <w:tc>
          <w:tcPr>
            <w:tcW w:w="332" w:type="pct"/>
          </w:tcPr>
          <w:p w:rsidR="00114008" w:rsidRPr="00923157" w:rsidRDefault="00114008" w:rsidP="000910B4">
            <w:pPr>
              <w:rPr>
                <w:rFonts w:eastAsiaTheme="minorEastAsia"/>
                <w:u w:val="single"/>
              </w:rPr>
            </w:pPr>
            <w:r w:rsidRPr="00923157">
              <w:rPr>
                <w:rFonts w:eastAsiaTheme="minorEastAsia" w:hint="eastAsia"/>
                <w:u w:val="single"/>
              </w:rPr>
              <w:t>33</w:t>
            </w:r>
          </w:p>
        </w:tc>
        <w:tc>
          <w:tcPr>
            <w:tcW w:w="1560" w:type="pct"/>
          </w:tcPr>
          <w:p w:rsidR="00114008" w:rsidRPr="00923157" w:rsidRDefault="00114008" w:rsidP="000910B4">
            <w:pPr>
              <w:rPr>
                <w:rFonts w:eastAsiaTheme="minorEastAsia"/>
                <w:u w:val="single"/>
              </w:rPr>
            </w:pPr>
            <w:r w:rsidRPr="00923157">
              <w:rPr>
                <w:rFonts w:eastAsiaTheme="minorEastAsia"/>
                <w:u w:val="single"/>
              </w:rPr>
              <w:t>自动清洗机</w:t>
            </w:r>
          </w:p>
        </w:tc>
        <w:tc>
          <w:tcPr>
            <w:tcW w:w="1246" w:type="pct"/>
          </w:tcPr>
          <w:p w:rsidR="00114008" w:rsidRPr="00923157" w:rsidRDefault="00114008" w:rsidP="000910B4">
            <w:pPr>
              <w:rPr>
                <w:rFonts w:eastAsiaTheme="minorEastAsia"/>
                <w:u w:val="single"/>
              </w:rPr>
            </w:pPr>
            <w:r w:rsidRPr="00923157">
              <w:rPr>
                <w:rFonts w:eastAsiaTheme="minorEastAsia" w:hint="eastAsia"/>
                <w:u w:val="single"/>
              </w:rPr>
              <w:t>0</w:t>
            </w:r>
          </w:p>
        </w:tc>
        <w:tc>
          <w:tcPr>
            <w:tcW w:w="1862" w:type="pct"/>
            <w:vMerge/>
          </w:tcPr>
          <w:p w:rsidR="00114008" w:rsidRPr="00923157" w:rsidRDefault="00114008" w:rsidP="000910B4">
            <w:pPr>
              <w:rPr>
                <w:rFonts w:eastAsiaTheme="minorEastAsia"/>
                <w:u w:val="single"/>
              </w:rPr>
            </w:pPr>
          </w:p>
        </w:tc>
      </w:tr>
      <w:tr w:rsidR="00923157" w:rsidRPr="00923157" w:rsidTr="00114008">
        <w:tc>
          <w:tcPr>
            <w:tcW w:w="332" w:type="pct"/>
          </w:tcPr>
          <w:p w:rsidR="00114008" w:rsidRPr="00923157" w:rsidRDefault="00114008" w:rsidP="000910B4">
            <w:pPr>
              <w:rPr>
                <w:rFonts w:eastAsiaTheme="minorEastAsia"/>
                <w:u w:val="single"/>
              </w:rPr>
            </w:pPr>
            <w:r w:rsidRPr="00923157">
              <w:rPr>
                <w:rFonts w:eastAsiaTheme="minorEastAsia" w:hint="eastAsia"/>
                <w:u w:val="single"/>
              </w:rPr>
              <w:t>34</w:t>
            </w:r>
          </w:p>
        </w:tc>
        <w:tc>
          <w:tcPr>
            <w:tcW w:w="1560" w:type="pct"/>
          </w:tcPr>
          <w:p w:rsidR="00114008" w:rsidRPr="00923157" w:rsidRDefault="00114008" w:rsidP="000910B4">
            <w:pPr>
              <w:rPr>
                <w:rFonts w:eastAsiaTheme="minorEastAsia"/>
                <w:u w:val="single"/>
              </w:rPr>
            </w:pPr>
            <w:r w:rsidRPr="00923157">
              <w:rPr>
                <w:rFonts w:eastAsiaTheme="minorEastAsia" w:hint="eastAsia"/>
                <w:u w:val="single"/>
              </w:rPr>
              <w:t>高压氧</w:t>
            </w:r>
          </w:p>
        </w:tc>
        <w:tc>
          <w:tcPr>
            <w:tcW w:w="1246" w:type="pct"/>
          </w:tcPr>
          <w:p w:rsidR="00114008" w:rsidRPr="00923157" w:rsidRDefault="00114008" w:rsidP="000910B4">
            <w:pPr>
              <w:rPr>
                <w:rFonts w:eastAsiaTheme="minorEastAsia"/>
                <w:u w:val="single"/>
              </w:rPr>
            </w:pPr>
            <w:r w:rsidRPr="00923157">
              <w:rPr>
                <w:rFonts w:eastAsiaTheme="minorEastAsia" w:hint="eastAsia"/>
                <w:u w:val="single"/>
              </w:rPr>
              <w:t>1</w:t>
            </w:r>
          </w:p>
        </w:tc>
        <w:tc>
          <w:tcPr>
            <w:tcW w:w="1862" w:type="pct"/>
          </w:tcPr>
          <w:p w:rsidR="00114008" w:rsidRPr="00923157" w:rsidRDefault="00114008" w:rsidP="000910B4">
            <w:pPr>
              <w:rPr>
                <w:rFonts w:eastAsiaTheme="minorEastAsia"/>
                <w:u w:val="single"/>
              </w:rPr>
            </w:pPr>
            <w:r w:rsidRPr="00923157">
              <w:rPr>
                <w:rFonts w:eastAsiaTheme="minorEastAsia"/>
                <w:u w:val="single"/>
              </w:rPr>
              <w:t>高压氧科</w:t>
            </w:r>
          </w:p>
        </w:tc>
      </w:tr>
      <w:tr w:rsidR="00923157" w:rsidRPr="00923157" w:rsidTr="00114008">
        <w:tc>
          <w:tcPr>
            <w:tcW w:w="332" w:type="pct"/>
          </w:tcPr>
          <w:p w:rsidR="00114008" w:rsidRPr="00923157" w:rsidRDefault="00114008" w:rsidP="000910B4">
            <w:pPr>
              <w:rPr>
                <w:rFonts w:eastAsiaTheme="minorEastAsia"/>
                <w:u w:val="single"/>
              </w:rPr>
            </w:pPr>
            <w:r w:rsidRPr="00923157">
              <w:rPr>
                <w:rFonts w:eastAsiaTheme="minorEastAsia" w:hint="eastAsia"/>
                <w:u w:val="single"/>
              </w:rPr>
              <w:t>35</w:t>
            </w:r>
          </w:p>
        </w:tc>
        <w:tc>
          <w:tcPr>
            <w:tcW w:w="1560" w:type="pct"/>
          </w:tcPr>
          <w:p w:rsidR="00114008" w:rsidRPr="00923157" w:rsidRDefault="00114008" w:rsidP="000910B4">
            <w:pPr>
              <w:rPr>
                <w:rFonts w:eastAsiaTheme="minorEastAsia"/>
                <w:u w:val="single"/>
              </w:rPr>
            </w:pPr>
            <w:r w:rsidRPr="00923157">
              <w:rPr>
                <w:rFonts w:eastAsiaTheme="minorEastAsia"/>
                <w:u w:val="single"/>
              </w:rPr>
              <w:t>呼吸机</w:t>
            </w:r>
          </w:p>
        </w:tc>
        <w:tc>
          <w:tcPr>
            <w:tcW w:w="1246" w:type="pct"/>
          </w:tcPr>
          <w:p w:rsidR="00114008" w:rsidRPr="00923157" w:rsidRDefault="00114008" w:rsidP="000910B4">
            <w:pPr>
              <w:rPr>
                <w:rFonts w:eastAsiaTheme="minorEastAsia"/>
                <w:u w:val="single"/>
              </w:rPr>
            </w:pPr>
            <w:r w:rsidRPr="00923157">
              <w:rPr>
                <w:rFonts w:eastAsiaTheme="minorEastAsia" w:hint="eastAsia"/>
                <w:u w:val="single"/>
              </w:rPr>
              <w:t>3</w:t>
            </w:r>
          </w:p>
        </w:tc>
        <w:tc>
          <w:tcPr>
            <w:tcW w:w="1862" w:type="pct"/>
            <w:vMerge w:val="restart"/>
          </w:tcPr>
          <w:p w:rsidR="00114008" w:rsidRPr="00923157" w:rsidRDefault="00114008" w:rsidP="000910B4">
            <w:pPr>
              <w:rPr>
                <w:rFonts w:eastAsiaTheme="minorEastAsia"/>
                <w:u w:val="single"/>
              </w:rPr>
            </w:pPr>
            <w:r w:rsidRPr="00923157">
              <w:rPr>
                <w:rFonts w:eastAsiaTheme="minorEastAsia" w:hint="eastAsia"/>
                <w:u w:val="single"/>
              </w:rPr>
              <w:t>ICU</w:t>
            </w:r>
          </w:p>
        </w:tc>
      </w:tr>
      <w:tr w:rsidR="00923157" w:rsidRPr="00923157" w:rsidTr="00114008">
        <w:tc>
          <w:tcPr>
            <w:tcW w:w="332" w:type="pct"/>
          </w:tcPr>
          <w:p w:rsidR="00114008" w:rsidRPr="00923157" w:rsidRDefault="00114008" w:rsidP="000910B4">
            <w:pPr>
              <w:rPr>
                <w:rFonts w:eastAsiaTheme="minorEastAsia"/>
                <w:u w:val="single"/>
              </w:rPr>
            </w:pPr>
            <w:r w:rsidRPr="00923157">
              <w:rPr>
                <w:rFonts w:eastAsiaTheme="minorEastAsia" w:hint="eastAsia"/>
                <w:u w:val="single"/>
              </w:rPr>
              <w:t>36</w:t>
            </w:r>
          </w:p>
        </w:tc>
        <w:tc>
          <w:tcPr>
            <w:tcW w:w="1560" w:type="pct"/>
          </w:tcPr>
          <w:p w:rsidR="00114008" w:rsidRPr="00923157" w:rsidRDefault="00114008" w:rsidP="000910B4">
            <w:pPr>
              <w:rPr>
                <w:rFonts w:eastAsiaTheme="minorEastAsia"/>
                <w:u w:val="single"/>
              </w:rPr>
            </w:pPr>
            <w:r w:rsidRPr="00923157">
              <w:rPr>
                <w:rFonts w:eastAsiaTheme="minorEastAsia"/>
                <w:u w:val="single"/>
              </w:rPr>
              <w:t>无创呼吸机</w:t>
            </w:r>
          </w:p>
        </w:tc>
        <w:tc>
          <w:tcPr>
            <w:tcW w:w="1246" w:type="pct"/>
          </w:tcPr>
          <w:p w:rsidR="00114008" w:rsidRPr="00923157" w:rsidRDefault="00114008" w:rsidP="000910B4">
            <w:pPr>
              <w:rPr>
                <w:rFonts w:eastAsiaTheme="minorEastAsia"/>
                <w:u w:val="single"/>
              </w:rPr>
            </w:pPr>
            <w:r w:rsidRPr="00923157">
              <w:rPr>
                <w:rFonts w:eastAsiaTheme="minorEastAsia" w:hint="eastAsia"/>
                <w:u w:val="single"/>
              </w:rPr>
              <w:t>1</w:t>
            </w:r>
          </w:p>
        </w:tc>
        <w:tc>
          <w:tcPr>
            <w:tcW w:w="1862" w:type="pct"/>
            <w:vMerge/>
          </w:tcPr>
          <w:p w:rsidR="00114008" w:rsidRPr="00923157" w:rsidRDefault="00114008" w:rsidP="000910B4">
            <w:pPr>
              <w:rPr>
                <w:rFonts w:eastAsiaTheme="minorEastAsia"/>
                <w:u w:val="single"/>
              </w:rPr>
            </w:pPr>
          </w:p>
        </w:tc>
      </w:tr>
      <w:tr w:rsidR="00923157" w:rsidRPr="00923157" w:rsidTr="00114008">
        <w:tc>
          <w:tcPr>
            <w:tcW w:w="332" w:type="pct"/>
          </w:tcPr>
          <w:p w:rsidR="00114008" w:rsidRPr="00923157" w:rsidRDefault="00114008" w:rsidP="000910B4">
            <w:pPr>
              <w:rPr>
                <w:rFonts w:eastAsiaTheme="minorEastAsia"/>
                <w:u w:val="single"/>
              </w:rPr>
            </w:pPr>
            <w:r w:rsidRPr="00923157">
              <w:rPr>
                <w:rFonts w:eastAsiaTheme="minorEastAsia" w:hint="eastAsia"/>
                <w:u w:val="single"/>
              </w:rPr>
              <w:t>37</w:t>
            </w:r>
          </w:p>
        </w:tc>
        <w:tc>
          <w:tcPr>
            <w:tcW w:w="1560" w:type="pct"/>
          </w:tcPr>
          <w:p w:rsidR="00114008" w:rsidRPr="00923157" w:rsidRDefault="00114008" w:rsidP="000910B4">
            <w:pPr>
              <w:rPr>
                <w:rFonts w:eastAsiaTheme="minorEastAsia"/>
                <w:u w:val="single"/>
              </w:rPr>
            </w:pPr>
            <w:r w:rsidRPr="00923157">
              <w:rPr>
                <w:rFonts w:eastAsiaTheme="minorEastAsia" w:hint="eastAsia"/>
                <w:u w:val="single"/>
              </w:rPr>
              <w:t>心电</w:t>
            </w:r>
            <w:r w:rsidRPr="00923157">
              <w:rPr>
                <w:rFonts w:eastAsiaTheme="minorEastAsia"/>
                <w:u w:val="single"/>
              </w:rPr>
              <w:t>监护仪</w:t>
            </w:r>
          </w:p>
        </w:tc>
        <w:tc>
          <w:tcPr>
            <w:tcW w:w="1246" w:type="pct"/>
          </w:tcPr>
          <w:p w:rsidR="00114008" w:rsidRPr="00923157" w:rsidRDefault="00114008" w:rsidP="000910B4">
            <w:pPr>
              <w:rPr>
                <w:rFonts w:eastAsiaTheme="minorEastAsia"/>
                <w:u w:val="single"/>
              </w:rPr>
            </w:pPr>
            <w:r w:rsidRPr="00923157">
              <w:rPr>
                <w:rFonts w:eastAsiaTheme="minorEastAsia" w:hint="eastAsia"/>
                <w:u w:val="single"/>
              </w:rPr>
              <w:t>6</w:t>
            </w:r>
          </w:p>
        </w:tc>
        <w:tc>
          <w:tcPr>
            <w:tcW w:w="1862" w:type="pct"/>
            <w:vMerge/>
          </w:tcPr>
          <w:p w:rsidR="00114008" w:rsidRPr="00923157" w:rsidRDefault="00114008" w:rsidP="000910B4">
            <w:pPr>
              <w:rPr>
                <w:rFonts w:eastAsiaTheme="minorEastAsia"/>
                <w:u w:val="single"/>
              </w:rPr>
            </w:pPr>
          </w:p>
        </w:tc>
      </w:tr>
      <w:tr w:rsidR="00923157" w:rsidRPr="00923157" w:rsidTr="00114008">
        <w:tc>
          <w:tcPr>
            <w:tcW w:w="332" w:type="pct"/>
          </w:tcPr>
          <w:p w:rsidR="00114008" w:rsidRPr="00923157" w:rsidRDefault="00114008" w:rsidP="000910B4">
            <w:pPr>
              <w:rPr>
                <w:rFonts w:eastAsiaTheme="minorEastAsia"/>
                <w:u w:val="single"/>
              </w:rPr>
            </w:pPr>
            <w:r w:rsidRPr="00923157">
              <w:rPr>
                <w:rFonts w:eastAsiaTheme="minorEastAsia" w:hint="eastAsia"/>
                <w:u w:val="single"/>
              </w:rPr>
              <w:lastRenderedPageBreak/>
              <w:t>38</w:t>
            </w:r>
          </w:p>
        </w:tc>
        <w:tc>
          <w:tcPr>
            <w:tcW w:w="1560" w:type="pct"/>
          </w:tcPr>
          <w:p w:rsidR="00114008" w:rsidRPr="00923157" w:rsidRDefault="00114008" w:rsidP="000910B4">
            <w:pPr>
              <w:rPr>
                <w:rFonts w:eastAsiaTheme="minorEastAsia"/>
                <w:u w:val="single"/>
              </w:rPr>
            </w:pPr>
            <w:r w:rsidRPr="00923157">
              <w:rPr>
                <w:rFonts w:eastAsiaTheme="minorEastAsia"/>
                <w:u w:val="single"/>
              </w:rPr>
              <w:t>心电图机</w:t>
            </w:r>
          </w:p>
        </w:tc>
        <w:tc>
          <w:tcPr>
            <w:tcW w:w="1246" w:type="pct"/>
          </w:tcPr>
          <w:p w:rsidR="00114008" w:rsidRPr="00923157" w:rsidRDefault="00114008" w:rsidP="000910B4">
            <w:pPr>
              <w:rPr>
                <w:rFonts w:eastAsiaTheme="minorEastAsia"/>
                <w:u w:val="single"/>
              </w:rPr>
            </w:pPr>
            <w:r w:rsidRPr="00923157">
              <w:rPr>
                <w:rFonts w:eastAsiaTheme="minorEastAsia" w:hint="eastAsia"/>
                <w:u w:val="single"/>
              </w:rPr>
              <w:t>1</w:t>
            </w:r>
          </w:p>
        </w:tc>
        <w:tc>
          <w:tcPr>
            <w:tcW w:w="1862" w:type="pct"/>
            <w:vMerge/>
          </w:tcPr>
          <w:p w:rsidR="00114008" w:rsidRPr="00923157" w:rsidRDefault="00114008" w:rsidP="000910B4">
            <w:pPr>
              <w:rPr>
                <w:rFonts w:eastAsiaTheme="minorEastAsia"/>
                <w:u w:val="single"/>
              </w:rPr>
            </w:pPr>
          </w:p>
        </w:tc>
      </w:tr>
      <w:tr w:rsidR="00923157" w:rsidRPr="00923157" w:rsidTr="00114008">
        <w:tc>
          <w:tcPr>
            <w:tcW w:w="332" w:type="pct"/>
          </w:tcPr>
          <w:p w:rsidR="00114008" w:rsidRPr="00923157" w:rsidRDefault="00114008" w:rsidP="000910B4">
            <w:pPr>
              <w:rPr>
                <w:rFonts w:eastAsiaTheme="minorEastAsia"/>
                <w:u w:val="single"/>
              </w:rPr>
            </w:pPr>
            <w:r w:rsidRPr="00923157">
              <w:rPr>
                <w:rFonts w:eastAsiaTheme="minorEastAsia" w:hint="eastAsia"/>
                <w:u w:val="single"/>
              </w:rPr>
              <w:t>39</w:t>
            </w:r>
          </w:p>
        </w:tc>
        <w:tc>
          <w:tcPr>
            <w:tcW w:w="1560" w:type="pct"/>
          </w:tcPr>
          <w:p w:rsidR="00114008" w:rsidRPr="00923157" w:rsidRDefault="00114008" w:rsidP="000910B4">
            <w:pPr>
              <w:rPr>
                <w:rFonts w:eastAsiaTheme="minorEastAsia"/>
                <w:u w:val="single"/>
              </w:rPr>
            </w:pPr>
            <w:r w:rsidRPr="00923157">
              <w:rPr>
                <w:rFonts w:eastAsiaTheme="minorEastAsia"/>
                <w:u w:val="single"/>
              </w:rPr>
              <w:t>除颤仪</w:t>
            </w:r>
          </w:p>
        </w:tc>
        <w:tc>
          <w:tcPr>
            <w:tcW w:w="1246" w:type="pct"/>
          </w:tcPr>
          <w:p w:rsidR="00114008" w:rsidRPr="00923157" w:rsidRDefault="00114008" w:rsidP="000910B4">
            <w:pPr>
              <w:rPr>
                <w:rFonts w:eastAsiaTheme="minorEastAsia"/>
                <w:u w:val="single"/>
              </w:rPr>
            </w:pPr>
            <w:r w:rsidRPr="00923157">
              <w:rPr>
                <w:rFonts w:eastAsiaTheme="minorEastAsia" w:hint="eastAsia"/>
                <w:u w:val="single"/>
              </w:rPr>
              <w:t>1</w:t>
            </w:r>
          </w:p>
        </w:tc>
        <w:tc>
          <w:tcPr>
            <w:tcW w:w="1862" w:type="pct"/>
            <w:vMerge/>
          </w:tcPr>
          <w:p w:rsidR="00114008" w:rsidRPr="00923157" w:rsidRDefault="00114008" w:rsidP="000910B4">
            <w:pPr>
              <w:rPr>
                <w:rFonts w:eastAsiaTheme="minorEastAsia"/>
                <w:u w:val="single"/>
              </w:rPr>
            </w:pPr>
          </w:p>
        </w:tc>
      </w:tr>
      <w:tr w:rsidR="00923157" w:rsidRPr="00923157" w:rsidTr="00114008">
        <w:tc>
          <w:tcPr>
            <w:tcW w:w="332" w:type="pct"/>
          </w:tcPr>
          <w:p w:rsidR="00114008" w:rsidRPr="00923157" w:rsidRDefault="00114008" w:rsidP="000910B4">
            <w:pPr>
              <w:rPr>
                <w:rFonts w:eastAsiaTheme="minorEastAsia"/>
                <w:u w:val="single"/>
              </w:rPr>
            </w:pPr>
            <w:r w:rsidRPr="00923157">
              <w:rPr>
                <w:rFonts w:eastAsiaTheme="minorEastAsia" w:hint="eastAsia"/>
                <w:u w:val="single"/>
              </w:rPr>
              <w:t>40</w:t>
            </w:r>
          </w:p>
        </w:tc>
        <w:tc>
          <w:tcPr>
            <w:tcW w:w="1560" w:type="pct"/>
          </w:tcPr>
          <w:p w:rsidR="00114008" w:rsidRPr="00923157" w:rsidRDefault="00114008" w:rsidP="000910B4">
            <w:pPr>
              <w:rPr>
                <w:rFonts w:eastAsiaTheme="minorEastAsia"/>
                <w:u w:val="single"/>
              </w:rPr>
            </w:pPr>
            <w:r w:rsidRPr="00923157">
              <w:rPr>
                <w:rFonts w:eastAsiaTheme="minorEastAsia"/>
                <w:u w:val="single"/>
              </w:rPr>
              <w:t>血培养仪</w:t>
            </w:r>
          </w:p>
        </w:tc>
        <w:tc>
          <w:tcPr>
            <w:tcW w:w="1246" w:type="pct"/>
          </w:tcPr>
          <w:p w:rsidR="00114008" w:rsidRPr="00923157" w:rsidRDefault="00114008" w:rsidP="000910B4">
            <w:pPr>
              <w:rPr>
                <w:rFonts w:eastAsiaTheme="minorEastAsia"/>
                <w:u w:val="single"/>
              </w:rPr>
            </w:pPr>
            <w:r w:rsidRPr="00923157">
              <w:rPr>
                <w:rFonts w:eastAsiaTheme="minorEastAsia"/>
                <w:u w:val="single"/>
              </w:rPr>
              <w:t>2</w:t>
            </w:r>
            <w:r w:rsidRPr="00923157">
              <w:rPr>
                <w:rFonts w:eastAsiaTheme="minorEastAsia"/>
                <w:u w:val="single"/>
              </w:rPr>
              <w:t>台</w:t>
            </w:r>
          </w:p>
        </w:tc>
        <w:tc>
          <w:tcPr>
            <w:tcW w:w="1862" w:type="pct"/>
            <w:vMerge w:val="restart"/>
          </w:tcPr>
          <w:p w:rsidR="00114008" w:rsidRPr="00923157" w:rsidRDefault="00114008" w:rsidP="000910B4">
            <w:pPr>
              <w:rPr>
                <w:rFonts w:eastAsiaTheme="minorEastAsia"/>
                <w:u w:val="single"/>
              </w:rPr>
            </w:pPr>
            <w:r w:rsidRPr="00923157">
              <w:rPr>
                <w:rFonts w:eastAsiaTheme="minorEastAsia"/>
                <w:u w:val="single"/>
              </w:rPr>
              <w:t>检验科</w:t>
            </w:r>
          </w:p>
        </w:tc>
      </w:tr>
      <w:tr w:rsidR="00923157" w:rsidRPr="00923157" w:rsidTr="00114008">
        <w:tc>
          <w:tcPr>
            <w:tcW w:w="332" w:type="pct"/>
          </w:tcPr>
          <w:p w:rsidR="00114008" w:rsidRPr="00923157" w:rsidRDefault="00114008" w:rsidP="000910B4">
            <w:pPr>
              <w:rPr>
                <w:rFonts w:eastAsiaTheme="minorEastAsia"/>
                <w:u w:val="single"/>
              </w:rPr>
            </w:pPr>
            <w:r w:rsidRPr="00923157">
              <w:rPr>
                <w:rFonts w:eastAsiaTheme="minorEastAsia" w:hint="eastAsia"/>
                <w:u w:val="single"/>
              </w:rPr>
              <w:t>41</w:t>
            </w:r>
          </w:p>
        </w:tc>
        <w:tc>
          <w:tcPr>
            <w:tcW w:w="1560" w:type="pct"/>
          </w:tcPr>
          <w:p w:rsidR="00114008" w:rsidRPr="00923157" w:rsidRDefault="00114008" w:rsidP="000910B4">
            <w:pPr>
              <w:rPr>
                <w:rFonts w:eastAsiaTheme="minorEastAsia"/>
                <w:u w:val="single"/>
              </w:rPr>
            </w:pPr>
            <w:r w:rsidRPr="00923157">
              <w:rPr>
                <w:rFonts w:eastAsiaTheme="minorEastAsia"/>
                <w:u w:val="single"/>
              </w:rPr>
              <w:t>血球仪</w:t>
            </w:r>
          </w:p>
        </w:tc>
        <w:tc>
          <w:tcPr>
            <w:tcW w:w="1246" w:type="pct"/>
          </w:tcPr>
          <w:p w:rsidR="00114008" w:rsidRPr="00923157" w:rsidRDefault="00114008" w:rsidP="000910B4">
            <w:pPr>
              <w:rPr>
                <w:rFonts w:eastAsiaTheme="minorEastAsia"/>
                <w:u w:val="single"/>
              </w:rPr>
            </w:pPr>
            <w:r w:rsidRPr="00923157">
              <w:rPr>
                <w:rFonts w:eastAsiaTheme="minorEastAsia"/>
                <w:u w:val="single"/>
              </w:rPr>
              <w:t>3</w:t>
            </w:r>
            <w:r w:rsidRPr="00923157">
              <w:rPr>
                <w:rFonts w:eastAsiaTheme="minorEastAsia"/>
                <w:u w:val="single"/>
              </w:rPr>
              <w:t>台</w:t>
            </w:r>
          </w:p>
        </w:tc>
        <w:tc>
          <w:tcPr>
            <w:tcW w:w="1862" w:type="pct"/>
            <w:vMerge/>
          </w:tcPr>
          <w:p w:rsidR="00114008" w:rsidRPr="00923157" w:rsidRDefault="00114008" w:rsidP="000910B4">
            <w:pPr>
              <w:rPr>
                <w:rFonts w:eastAsiaTheme="minorEastAsia"/>
                <w:u w:val="single"/>
              </w:rPr>
            </w:pPr>
          </w:p>
        </w:tc>
      </w:tr>
      <w:tr w:rsidR="00923157" w:rsidRPr="00923157" w:rsidTr="00114008">
        <w:tc>
          <w:tcPr>
            <w:tcW w:w="332" w:type="pct"/>
          </w:tcPr>
          <w:p w:rsidR="00114008" w:rsidRPr="00923157" w:rsidRDefault="00114008" w:rsidP="000910B4">
            <w:pPr>
              <w:rPr>
                <w:rFonts w:eastAsiaTheme="minorEastAsia"/>
                <w:u w:val="single"/>
              </w:rPr>
            </w:pPr>
            <w:r w:rsidRPr="00923157">
              <w:rPr>
                <w:rFonts w:eastAsiaTheme="minorEastAsia" w:hint="eastAsia"/>
                <w:u w:val="single"/>
              </w:rPr>
              <w:t>42</w:t>
            </w:r>
          </w:p>
        </w:tc>
        <w:tc>
          <w:tcPr>
            <w:tcW w:w="1560" w:type="pct"/>
          </w:tcPr>
          <w:p w:rsidR="00114008" w:rsidRPr="00923157" w:rsidRDefault="00114008" w:rsidP="000910B4">
            <w:pPr>
              <w:rPr>
                <w:rFonts w:eastAsiaTheme="minorEastAsia"/>
                <w:u w:val="single"/>
              </w:rPr>
            </w:pPr>
            <w:r w:rsidRPr="00923157">
              <w:rPr>
                <w:rFonts w:eastAsiaTheme="minorEastAsia"/>
                <w:u w:val="single"/>
              </w:rPr>
              <w:t>大便分析仪</w:t>
            </w:r>
          </w:p>
        </w:tc>
        <w:tc>
          <w:tcPr>
            <w:tcW w:w="1246" w:type="pct"/>
          </w:tcPr>
          <w:p w:rsidR="00114008" w:rsidRPr="00923157" w:rsidRDefault="00114008" w:rsidP="000910B4">
            <w:pPr>
              <w:rPr>
                <w:rFonts w:eastAsiaTheme="minorEastAsia"/>
                <w:u w:val="single"/>
              </w:rPr>
            </w:pPr>
            <w:r w:rsidRPr="00923157">
              <w:rPr>
                <w:rFonts w:eastAsiaTheme="minorEastAsia"/>
                <w:u w:val="single"/>
              </w:rPr>
              <w:t>1</w:t>
            </w:r>
            <w:r w:rsidRPr="00923157">
              <w:rPr>
                <w:rFonts w:eastAsiaTheme="minorEastAsia"/>
                <w:u w:val="single"/>
              </w:rPr>
              <w:t>台</w:t>
            </w:r>
          </w:p>
        </w:tc>
        <w:tc>
          <w:tcPr>
            <w:tcW w:w="1862" w:type="pct"/>
            <w:vMerge/>
          </w:tcPr>
          <w:p w:rsidR="00114008" w:rsidRPr="00923157" w:rsidRDefault="00114008" w:rsidP="000910B4">
            <w:pPr>
              <w:rPr>
                <w:rFonts w:eastAsiaTheme="minorEastAsia"/>
                <w:u w:val="single"/>
              </w:rPr>
            </w:pPr>
          </w:p>
        </w:tc>
      </w:tr>
      <w:tr w:rsidR="00923157" w:rsidRPr="00923157" w:rsidTr="00114008">
        <w:tc>
          <w:tcPr>
            <w:tcW w:w="332" w:type="pct"/>
          </w:tcPr>
          <w:p w:rsidR="00114008" w:rsidRPr="00923157" w:rsidRDefault="00114008" w:rsidP="000910B4">
            <w:pPr>
              <w:rPr>
                <w:rFonts w:eastAsiaTheme="minorEastAsia"/>
                <w:u w:val="single"/>
              </w:rPr>
            </w:pPr>
            <w:r w:rsidRPr="00923157">
              <w:rPr>
                <w:rFonts w:eastAsiaTheme="minorEastAsia" w:hint="eastAsia"/>
                <w:u w:val="single"/>
              </w:rPr>
              <w:t>43</w:t>
            </w:r>
          </w:p>
        </w:tc>
        <w:tc>
          <w:tcPr>
            <w:tcW w:w="1560" w:type="pct"/>
          </w:tcPr>
          <w:p w:rsidR="00114008" w:rsidRPr="00923157" w:rsidRDefault="00114008" w:rsidP="000910B4">
            <w:pPr>
              <w:rPr>
                <w:rFonts w:eastAsiaTheme="minorEastAsia"/>
                <w:u w:val="single"/>
              </w:rPr>
            </w:pPr>
            <w:r w:rsidRPr="00923157">
              <w:rPr>
                <w:rFonts w:eastAsiaTheme="minorEastAsia"/>
                <w:u w:val="single"/>
              </w:rPr>
              <w:t>尿液分析仪</w:t>
            </w:r>
          </w:p>
        </w:tc>
        <w:tc>
          <w:tcPr>
            <w:tcW w:w="1246" w:type="pct"/>
          </w:tcPr>
          <w:p w:rsidR="00114008" w:rsidRPr="00923157" w:rsidRDefault="00114008" w:rsidP="000910B4">
            <w:pPr>
              <w:rPr>
                <w:rFonts w:eastAsiaTheme="minorEastAsia"/>
                <w:u w:val="single"/>
              </w:rPr>
            </w:pPr>
            <w:r w:rsidRPr="00923157">
              <w:rPr>
                <w:rFonts w:eastAsiaTheme="minorEastAsia"/>
                <w:u w:val="single"/>
              </w:rPr>
              <w:t>2</w:t>
            </w:r>
            <w:r w:rsidRPr="00923157">
              <w:rPr>
                <w:rFonts w:eastAsiaTheme="minorEastAsia"/>
                <w:u w:val="single"/>
              </w:rPr>
              <w:t>台</w:t>
            </w:r>
          </w:p>
        </w:tc>
        <w:tc>
          <w:tcPr>
            <w:tcW w:w="1862" w:type="pct"/>
            <w:vMerge/>
          </w:tcPr>
          <w:p w:rsidR="00114008" w:rsidRPr="00923157" w:rsidRDefault="00114008" w:rsidP="000910B4">
            <w:pPr>
              <w:rPr>
                <w:rFonts w:eastAsiaTheme="minorEastAsia"/>
                <w:u w:val="single"/>
              </w:rPr>
            </w:pPr>
          </w:p>
        </w:tc>
      </w:tr>
      <w:tr w:rsidR="00923157" w:rsidRPr="00923157" w:rsidTr="00114008">
        <w:tc>
          <w:tcPr>
            <w:tcW w:w="332" w:type="pct"/>
          </w:tcPr>
          <w:p w:rsidR="00114008" w:rsidRPr="00923157" w:rsidRDefault="00114008" w:rsidP="000910B4">
            <w:pPr>
              <w:rPr>
                <w:rFonts w:eastAsiaTheme="minorEastAsia"/>
                <w:u w:val="single"/>
              </w:rPr>
            </w:pPr>
            <w:r w:rsidRPr="00923157">
              <w:rPr>
                <w:rFonts w:eastAsiaTheme="minorEastAsia" w:hint="eastAsia"/>
                <w:u w:val="single"/>
              </w:rPr>
              <w:t>44</w:t>
            </w:r>
          </w:p>
        </w:tc>
        <w:tc>
          <w:tcPr>
            <w:tcW w:w="1560" w:type="pct"/>
          </w:tcPr>
          <w:p w:rsidR="00114008" w:rsidRPr="00923157" w:rsidRDefault="00114008" w:rsidP="000910B4">
            <w:pPr>
              <w:rPr>
                <w:rFonts w:eastAsiaTheme="minorEastAsia"/>
                <w:u w:val="single"/>
              </w:rPr>
            </w:pPr>
            <w:r w:rsidRPr="00923157">
              <w:rPr>
                <w:rFonts w:eastAsiaTheme="minorEastAsia"/>
                <w:u w:val="single"/>
              </w:rPr>
              <w:t>免疫分析仪</w:t>
            </w:r>
          </w:p>
        </w:tc>
        <w:tc>
          <w:tcPr>
            <w:tcW w:w="1246" w:type="pct"/>
          </w:tcPr>
          <w:p w:rsidR="00114008" w:rsidRPr="00923157" w:rsidRDefault="00114008" w:rsidP="000910B4">
            <w:pPr>
              <w:rPr>
                <w:rFonts w:eastAsiaTheme="minorEastAsia"/>
                <w:u w:val="single"/>
              </w:rPr>
            </w:pPr>
            <w:r w:rsidRPr="00923157">
              <w:rPr>
                <w:rFonts w:eastAsiaTheme="minorEastAsia"/>
                <w:u w:val="single"/>
              </w:rPr>
              <w:t>3</w:t>
            </w:r>
            <w:r w:rsidRPr="00923157">
              <w:rPr>
                <w:rFonts w:eastAsiaTheme="minorEastAsia"/>
                <w:u w:val="single"/>
              </w:rPr>
              <w:t>台</w:t>
            </w:r>
          </w:p>
        </w:tc>
        <w:tc>
          <w:tcPr>
            <w:tcW w:w="1862" w:type="pct"/>
            <w:vMerge/>
          </w:tcPr>
          <w:p w:rsidR="00114008" w:rsidRPr="00923157" w:rsidRDefault="00114008" w:rsidP="000910B4">
            <w:pPr>
              <w:rPr>
                <w:rFonts w:eastAsiaTheme="minorEastAsia"/>
                <w:u w:val="single"/>
              </w:rPr>
            </w:pPr>
          </w:p>
        </w:tc>
      </w:tr>
      <w:tr w:rsidR="00923157" w:rsidRPr="00923157" w:rsidTr="00114008">
        <w:tc>
          <w:tcPr>
            <w:tcW w:w="332" w:type="pct"/>
          </w:tcPr>
          <w:p w:rsidR="00114008" w:rsidRPr="00923157" w:rsidRDefault="00114008" w:rsidP="000910B4">
            <w:pPr>
              <w:rPr>
                <w:rFonts w:eastAsiaTheme="minorEastAsia"/>
                <w:u w:val="single"/>
              </w:rPr>
            </w:pPr>
            <w:r w:rsidRPr="00923157">
              <w:rPr>
                <w:rFonts w:eastAsiaTheme="minorEastAsia" w:hint="eastAsia"/>
                <w:u w:val="single"/>
              </w:rPr>
              <w:t>45</w:t>
            </w:r>
          </w:p>
        </w:tc>
        <w:tc>
          <w:tcPr>
            <w:tcW w:w="1560" w:type="pct"/>
          </w:tcPr>
          <w:p w:rsidR="00114008" w:rsidRPr="00923157" w:rsidRDefault="00114008" w:rsidP="000910B4">
            <w:pPr>
              <w:rPr>
                <w:rFonts w:eastAsiaTheme="minorEastAsia"/>
                <w:u w:val="single"/>
              </w:rPr>
            </w:pPr>
            <w:r w:rsidRPr="00923157">
              <w:rPr>
                <w:rFonts w:eastAsiaTheme="minorEastAsia"/>
                <w:u w:val="single"/>
              </w:rPr>
              <w:t>血气分析仪</w:t>
            </w:r>
          </w:p>
        </w:tc>
        <w:tc>
          <w:tcPr>
            <w:tcW w:w="1246" w:type="pct"/>
          </w:tcPr>
          <w:p w:rsidR="00114008" w:rsidRPr="00923157" w:rsidRDefault="00114008" w:rsidP="000910B4">
            <w:pPr>
              <w:rPr>
                <w:rFonts w:eastAsiaTheme="minorEastAsia"/>
                <w:u w:val="single"/>
              </w:rPr>
            </w:pPr>
            <w:r w:rsidRPr="00923157">
              <w:rPr>
                <w:rFonts w:eastAsiaTheme="minorEastAsia"/>
                <w:u w:val="single"/>
              </w:rPr>
              <w:t>1</w:t>
            </w:r>
            <w:r w:rsidRPr="00923157">
              <w:rPr>
                <w:rFonts w:eastAsiaTheme="minorEastAsia"/>
                <w:u w:val="single"/>
              </w:rPr>
              <w:t>台</w:t>
            </w:r>
          </w:p>
        </w:tc>
        <w:tc>
          <w:tcPr>
            <w:tcW w:w="1862" w:type="pct"/>
            <w:vMerge/>
          </w:tcPr>
          <w:p w:rsidR="00114008" w:rsidRPr="00923157" w:rsidRDefault="00114008" w:rsidP="000910B4">
            <w:pPr>
              <w:rPr>
                <w:rFonts w:eastAsiaTheme="minorEastAsia"/>
                <w:u w:val="single"/>
              </w:rPr>
            </w:pPr>
          </w:p>
        </w:tc>
      </w:tr>
      <w:tr w:rsidR="00923157" w:rsidRPr="00923157" w:rsidTr="00114008">
        <w:tc>
          <w:tcPr>
            <w:tcW w:w="332" w:type="pct"/>
          </w:tcPr>
          <w:p w:rsidR="00114008" w:rsidRPr="00923157" w:rsidRDefault="00114008" w:rsidP="000910B4">
            <w:pPr>
              <w:rPr>
                <w:rFonts w:eastAsiaTheme="minorEastAsia"/>
                <w:u w:val="single"/>
              </w:rPr>
            </w:pPr>
            <w:r w:rsidRPr="00923157">
              <w:rPr>
                <w:rFonts w:eastAsiaTheme="minorEastAsia" w:hint="eastAsia"/>
                <w:u w:val="single"/>
              </w:rPr>
              <w:t>46</w:t>
            </w:r>
          </w:p>
        </w:tc>
        <w:tc>
          <w:tcPr>
            <w:tcW w:w="1560" w:type="pct"/>
          </w:tcPr>
          <w:p w:rsidR="00114008" w:rsidRPr="00923157" w:rsidRDefault="00114008" w:rsidP="000910B4">
            <w:pPr>
              <w:rPr>
                <w:rFonts w:eastAsiaTheme="minorEastAsia"/>
                <w:u w:val="single"/>
              </w:rPr>
            </w:pPr>
            <w:proofErr w:type="gramStart"/>
            <w:r w:rsidRPr="00923157">
              <w:rPr>
                <w:rFonts w:eastAsiaTheme="minorEastAsia"/>
                <w:u w:val="single"/>
              </w:rPr>
              <w:t>血凝仪</w:t>
            </w:r>
            <w:proofErr w:type="gramEnd"/>
          </w:p>
        </w:tc>
        <w:tc>
          <w:tcPr>
            <w:tcW w:w="1246" w:type="pct"/>
          </w:tcPr>
          <w:p w:rsidR="00114008" w:rsidRPr="00923157" w:rsidRDefault="00114008" w:rsidP="000910B4">
            <w:pPr>
              <w:rPr>
                <w:rFonts w:eastAsiaTheme="minorEastAsia"/>
                <w:u w:val="single"/>
              </w:rPr>
            </w:pPr>
            <w:r w:rsidRPr="00923157">
              <w:rPr>
                <w:rFonts w:eastAsiaTheme="minorEastAsia"/>
                <w:u w:val="single"/>
              </w:rPr>
              <w:t>1</w:t>
            </w:r>
            <w:r w:rsidRPr="00923157">
              <w:rPr>
                <w:rFonts w:eastAsiaTheme="minorEastAsia"/>
                <w:u w:val="single"/>
              </w:rPr>
              <w:t>台</w:t>
            </w:r>
          </w:p>
        </w:tc>
        <w:tc>
          <w:tcPr>
            <w:tcW w:w="1862" w:type="pct"/>
            <w:vMerge/>
          </w:tcPr>
          <w:p w:rsidR="00114008" w:rsidRPr="00923157" w:rsidRDefault="00114008" w:rsidP="000910B4">
            <w:pPr>
              <w:rPr>
                <w:rFonts w:eastAsiaTheme="minorEastAsia"/>
                <w:u w:val="single"/>
              </w:rPr>
            </w:pPr>
          </w:p>
        </w:tc>
      </w:tr>
      <w:tr w:rsidR="00923157" w:rsidRPr="00923157" w:rsidTr="00114008">
        <w:tc>
          <w:tcPr>
            <w:tcW w:w="332" w:type="pct"/>
          </w:tcPr>
          <w:p w:rsidR="00114008" w:rsidRPr="00923157" w:rsidRDefault="00114008" w:rsidP="000910B4">
            <w:pPr>
              <w:rPr>
                <w:rFonts w:eastAsiaTheme="minorEastAsia"/>
                <w:u w:val="single"/>
              </w:rPr>
            </w:pPr>
            <w:r w:rsidRPr="00923157">
              <w:rPr>
                <w:rFonts w:eastAsiaTheme="minorEastAsia" w:hint="eastAsia"/>
                <w:u w:val="single"/>
              </w:rPr>
              <w:t>47</w:t>
            </w:r>
          </w:p>
        </w:tc>
        <w:tc>
          <w:tcPr>
            <w:tcW w:w="1560" w:type="pct"/>
          </w:tcPr>
          <w:p w:rsidR="00114008" w:rsidRPr="00923157" w:rsidRDefault="00114008" w:rsidP="000910B4">
            <w:pPr>
              <w:rPr>
                <w:rFonts w:eastAsiaTheme="minorEastAsia"/>
                <w:u w:val="single"/>
              </w:rPr>
            </w:pPr>
            <w:r w:rsidRPr="00923157">
              <w:rPr>
                <w:rFonts w:eastAsiaTheme="minorEastAsia"/>
                <w:u w:val="single"/>
              </w:rPr>
              <w:t>生化仪</w:t>
            </w:r>
          </w:p>
        </w:tc>
        <w:tc>
          <w:tcPr>
            <w:tcW w:w="1246" w:type="pct"/>
          </w:tcPr>
          <w:p w:rsidR="00114008" w:rsidRPr="00923157" w:rsidRDefault="00114008" w:rsidP="000910B4">
            <w:pPr>
              <w:rPr>
                <w:rFonts w:eastAsiaTheme="minorEastAsia"/>
                <w:u w:val="single"/>
              </w:rPr>
            </w:pPr>
            <w:r w:rsidRPr="00923157">
              <w:rPr>
                <w:rFonts w:eastAsiaTheme="minorEastAsia"/>
                <w:u w:val="single"/>
              </w:rPr>
              <w:t>3</w:t>
            </w:r>
            <w:r w:rsidRPr="00923157">
              <w:rPr>
                <w:rFonts w:eastAsiaTheme="minorEastAsia"/>
                <w:u w:val="single"/>
              </w:rPr>
              <w:t>台</w:t>
            </w:r>
          </w:p>
        </w:tc>
        <w:tc>
          <w:tcPr>
            <w:tcW w:w="1862" w:type="pct"/>
            <w:vMerge/>
          </w:tcPr>
          <w:p w:rsidR="00114008" w:rsidRPr="00923157" w:rsidRDefault="00114008" w:rsidP="000910B4">
            <w:pPr>
              <w:rPr>
                <w:rFonts w:eastAsiaTheme="minorEastAsia"/>
                <w:u w:val="single"/>
              </w:rPr>
            </w:pPr>
          </w:p>
        </w:tc>
      </w:tr>
      <w:tr w:rsidR="00923157" w:rsidRPr="00923157" w:rsidTr="00114008">
        <w:tc>
          <w:tcPr>
            <w:tcW w:w="332" w:type="pct"/>
          </w:tcPr>
          <w:p w:rsidR="00114008" w:rsidRPr="00923157" w:rsidRDefault="00114008" w:rsidP="000910B4">
            <w:pPr>
              <w:rPr>
                <w:rFonts w:eastAsiaTheme="minorEastAsia"/>
                <w:u w:val="single"/>
              </w:rPr>
            </w:pPr>
            <w:r w:rsidRPr="00923157">
              <w:rPr>
                <w:rFonts w:eastAsiaTheme="minorEastAsia" w:hint="eastAsia"/>
                <w:u w:val="single"/>
              </w:rPr>
              <w:t>48</w:t>
            </w:r>
          </w:p>
        </w:tc>
        <w:tc>
          <w:tcPr>
            <w:tcW w:w="1560" w:type="pct"/>
          </w:tcPr>
          <w:p w:rsidR="00114008" w:rsidRPr="00923157" w:rsidRDefault="00114008" w:rsidP="000910B4">
            <w:pPr>
              <w:rPr>
                <w:rFonts w:eastAsiaTheme="minorEastAsia"/>
                <w:u w:val="single"/>
              </w:rPr>
            </w:pPr>
            <w:r w:rsidRPr="00923157">
              <w:rPr>
                <w:rFonts w:eastAsiaTheme="minorEastAsia"/>
                <w:u w:val="single"/>
              </w:rPr>
              <w:t>糖化血红蛋白仪</w:t>
            </w:r>
          </w:p>
        </w:tc>
        <w:tc>
          <w:tcPr>
            <w:tcW w:w="1246" w:type="pct"/>
          </w:tcPr>
          <w:p w:rsidR="00114008" w:rsidRPr="00923157" w:rsidRDefault="00114008" w:rsidP="000910B4">
            <w:pPr>
              <w:rPr>
                <w:rFonts w:eastAsiaTheme="minorEastAsia"/>
                <w:u w:val="single"/>
              </w:rPr>
            </w:pPr>
            <w:r w:rsidRPr="00923157">
              <w:rPr>
                <w:rFonts w:eastAsiaTheme="minorEastAsia"/>
                <w:u w:val="single"/>
              </w:rPr>
              <w:t>2</w:t>
            </w:r>
            <w:r w:rsidRPr="00923157">
              <w:rPr>
                <w:rFonts w:eastAsiaTheme="minorEastAsia"/>
                <w:u w:val="single"/>
              </w:rPr>
              <w:t>台</w:t>
            </w:r>
          </w:p>
        </w:tc>
        <w:tc>
          <w:tcPr>
            <w:tcW w:w="1862" w:type="pct"/>
            <w:vMerge/>
          </w:tcPr>
          <w:p w:rsidR="00114008" w:rsidRPr="00923157" w:rsidRDefault="00114008" w:rsidP="000910B4">
            <w:pPr>
              <w:rPr>
                <w:rFonts w:eastAsiaTheme="minorEastAsia"/>
                <w:u w:val="single"/>
              </w:rPr>
            </w:pPr>
          </w:p>
        </w:tc>
      </w:tr>
      <w:tr w:rsidR="00923157" w:rsidRPr="00923157" w:rsidTr="00114008">
        <w:tc>
          <w:tcPr>
            <w:tcW w:w="332" w:type="pct"/>
          </w:tcPr>
          <w:p w:rsidR="00114008" w:rsidRPr="00923157" w:rsidRDefault="00114008" w:rsidP="000910B4">
            <w:pPr>
              <w:rPr>
                <w:rFonts w:eastAsiaTheme="minorEastAsia"/>
                <w:u w:val="single"/>
              </w:rPr>
            </w:pPr>
            <w:r w:rsidRPr="00923157">
              <w:rPr>
                <w:rFonts w:eastAsiaTheme="minorEastAsia" w:hint="eastAsia"/>
                <w:u w:val="single"/>
              </w:rPr>
              <w:t>49</w:t>
            </w:r>
          </w:p>
        </w:tc>
        <w:tc>
          <w:tcPr>
            <w:tcW w:w="1560" w:type="pct"/>
          </w:tcPr>
          <w:p w:rsidR="00114008" w:rsidRPr="00923157" w:rsidRDefault="00114008" w:rsidP="000910B4">
            <w:pPr>
              <w:rPr>
                <w:rFonts w:eastAsiaTheme="minorEastAsia"/>
                <w:u w:val="single"/>
              </w:rPr>
            </w:pPr>
            <w:r w:rsidRPr="00923157">
              <w:rPr>
                <w:rFonts w:eastAsiaTheme="minorEastAsia"/>
                <w:u w:val="single"/>
              </w:rPr>
              <w:t>自动蛋白印迹仪</w:t>
            </w:r>
          </w:p>
        </w:tc>
        <w:tc>
          <w:tcPr>
            <w:tcW w:w="1246" w:type="pct"/>
          </w:tcPr>
          <w:p w:rsidR="00114008" w:rsidRPr="00923157" w:rsidRDefault="00114008" w:rsidP="000910B4">
            <w:pPr>
              <w:rPr>
                <w:rFonts w:eastAsiaTheme="minorEastAsia"/>
                <w:u w:val="single"/>
              </w:rPr>
            </w:pPr>
            <w:r w:rsidRPr="00923157">
              <w:rPr>
                <w:rFonts w:eastAsiaTheme="minorEastAsia"/>
                <w:u w:val="single"/>
              </w:rPr>
              <w:t>1</w:t>
            </w:r>
            <w:r w:rsidRPr="00923157">
              <w:rPr>
                <w:rFonts w:eastAsiaTheme="minorEastAsia"/>
                <w:u w:val="single"/>
              </w:rPr>
              <w:t>台</w:t>
            </w:r>
          </w:p>
        </w:tc>
        <w:tc>
          <w:tcPr>
            <w:tcW w:w="1862" w:type="pct"/>
            <w:vMerge/>
          </w:tcPr>
          <w:p w:rsidR="00114008" w:rsidRPr="00923157" w:rsidRDefault="00114008" w:rsidP="000910B4">
            <w:pPr>
              <w:rPr>
                <w:rFonts w:eastAsiaTheme="minorEastAsia"/>
                <w:u w:val="single"/>
              </w:rPr>
            </w:pPr>
          </w:p>
        </w:tc>
      </w:tr>
      <w:tr w:rsidR="00923157" w:rsidRPr="00923157" w:rsidTr="00114008">
        <w:tc>
          <w:tcPr>
            <w:tcW w:w="332" w:type="pct"/>
          </w:tcPr>
          <w:p w:rsidR="00114008" w:rsidRPr="00923157" w:rsidRDefault="00114008" w:rsidP="000910B4">
            <w:pPr>
              <w:rPr>
                <w:rFonts w:eastAsiaTheme="minorEastAsia"/>
                <w:u w:val="single"/>
              </w:rPr>
            </w:pPr>
            <w:r w:rsidRPr="00923157">
              <w:rPr>
                <w:rFonts w:eastAsiaTheme="minorEastAsia" w:hint="eastAsia"/>
                <w:u w:val="single"/>
              </w:rPr>
              <w:t>50</w:t>
            </w:r>
          </w:p>
        </w:tc>
        <w:tc>
          <w:tcPr>
            <w:tcW w:w="1560" w:type="pct"/>
          </w:tcPr>
          <w:p w:rsidR="00114008" w:rsidRPr="00923157" w:rsidRDefault="00114008" w:rsidP="000910B4">
            <w:pPr>
              <w:rPr>
                <w:rFonts w:eastAsiaTheme="minorEastAsia"/>
                <w:u w:val="single"/>
              </w:rPr>
            </w:pPr>
            <w:r w:rsidRPr="00923157">
              <w:rPr>
                <w:rFonts w:eastAsiaTheme="minorEastAsia"/>
                <w:u w:val="single"/>
              </w:rPr>
              <w:t>PCR</w:t>
            </w:r>
            <w:r w:rsidRPr="00923157">
              <w:rPr>
                <w:rFonts w:eastAsiaTheme="minorEastAsia"/>
                <w:u w:val="single"/>
              </w:rPr>
              <w:t>仪</w:t>
            </w:r>
          </w:p>
        </w:tc>
        <w:tc>
          <w:tcPr>
            <w:tcW w:w="1246" w:type="pct"/>
          </w:tcPr>
          <w:p w:rsidR="00114008" w:rsidRPr="00923157" w:rsidRDefault="00114008" w:rsidP="000910B4">
            <w:pPr>
              <w:rPr>
                <w:rFonts w:eastAsiaTheme="minorEastAsia"/>
                <w:u w:val="single"/>
              </w:rPr>
            </w:pPr>
            <w:r w:rsidRPr="00923157">
              <w:rPr>
                <w:rFonts w:eastAsiaTheme="minorEastAsia"/>
                <w:u w:val="single"/>
              </w:rPr>
              <w:t>1</w:t>
            </w:r>
            <w:r w:rsidRPr="00923157">
              <w:rPr>
                <w:rFonts w:eastAsiaTheme="minorEastAsia"/>
                <w:u w:val="single"/>
              </w:rPr>
              <w:t>台</w:t>
            </w:r>
          </w:p>
        </w:tc>
        <w:tc>
          <w:tcPr>
            <w:tcW w:w="1862" w:type="pct"/>
            <w:vMerge/>
          </w:tcPr>
          <w:p w:rsidR="00114008" w:rsidRPr="00923157" w:rsidRDefault="00114008" w:rsidP="000910B4">
            <w:pPr>
              <w:rPr>
                <w:rFonts w:eastAsiaTheme="minorEastAsia"/>
                <w:u w:val="single"/>
              </w:rPr>
            </w:pPr>
          </w:p>
        </w:tc>
      </w:tr>
      <w:tr w:rsidR="00923157" w:rsidRPr="00923157" w:rsidTr="00114008">
        <w:tc>
          <w:tcPr>
            <w:tcW w:w="332" w:type="pct"/>
          </w:tcPr>
          <w:p w:rsidR="00114008" w:rsidRPr="00923157" w:rsidRDefault="00114008" w:rsidP="000910B4">
            <w:pPr>
              <w:rPr>
                <w:rFonts w:eastAsiaTheme="minorEastAsia"/>
                <w:u w:val="single"/>
              </w:rPr>
            </w:pPr>
            <w:r w:rsidRPr="00923157">
              <w:rPr>
                <w:rFonts w:eastAsiaTheme="minorEastAsia" w:hint="eastAsia"/>
                <w:u w:val="single"/>
              </w:rPr>
              <w:t>51</w:t>
            </w:r>
          </w:p>
        </w:tc>
        <w:tc>
          <w:tcPr>
            <w:tcW w:w="1560" w:type="pct"/>
          </w:tcPr>
          <w:p w:rsidR="00114008" w:rsidRPr="00923157" w:rsidRDefault="00114008" w:rsidP="000910B4">
            <w:pPr>
              <w:rPr>
                <w:rFonts w:eastAsiaTheme="minorEastAsia"/>
                <w:u w:val="single"/>
              </w:rPr>
            </w:pPr>
            <w:r w:rsidRPr="00923157">
              <w:rPr>
                <w:rFonts w:eastAsiaTheme="minorEastAsia"/>
                <w:u w:val="single"/>
              </w:rPr>
              <w:t>血栓弹力图</w:t>
            </w:r>
          </w:p>
        </w:tc>
        <w:tc>
          <w:tcPr>
            <w:tcW w:w="1246" w:type="pct"/>
          </w:tcPr>
          <w:p w:rsidR="00114008" w:rsidRPr="00923157" w:rsidRDefault="00114008" w:rsidP="000910B4">
            <w:pPr>
              <w:rPr>
                <w:rFonts w:eastAsiaTheme="minorEastAsia"/>
                <w:u w:val="single"/>
              </w:rPr>
            </w:pPr>
            <w:r w:rsidRPr="00923157">
              <w:rPr>
                <w:rFonts w:eastAsiaTheme="minorEastAsia"/>
                <w:u w:val="single"/>
              </w:rPr>
              <w:t>2</w:t>
            </w:r>
            <w:r w:rsidRPr="00923157">
              <w:rPr>
                <w:rFonts w:eastAsiaTheme="minorEastAsia"/>
                <w:u w:val="single"/>
              </w:rPr>
              <w:t>台</w:t>
            </w:r>
          </w:p>
        </w:tc>
        <w:tc>
          <w:tcPr>
            <w:tcW w:w="1862" w:type="pct"/>
            <w:vMerge/>
          </w:tcPr>
          <w:p w:rsidR="00114008" w:rsidRPr="00923157" w:rsidRDefault="00114008" w:rsidP="000910B4">
            <w:pPr>
              <w:rPr>
                <w:rFonts w:eastAsiaTheme="minorEastAsia"/>
                <w:u w:val="single"/>
              </w:rPr>
            </w:pPr>
          </w:p>
        </w:tc>
      </w:tr>
      <w:tr w:rsidR="00923157" w:rsidRPr="00923157" w:rsidTr="00114008">
        <w:tc>
          <w:tcPr>
            <w:tcW w:w="332" w:type="pct"/>
          </w:tcPr>
          <w:p w:rsidR="00114008" w:rsidRPr="00923157" w:rsidRDefault="00114008" w:rsidP="000910B4">
            <w:pPr>
              <w:rPr>
                <w:rFonts w:eastAsiaTheme="minorEastAsia"/>
                <w:u w:val="single"/>
              </w:rPr>
            </w:pPr>
            <w:r w:rsidRPr="00923157">
              <w:rPr>
                <w:rFonts w:eastAsiaTheme="minorEastAsia" w:hint="eastAsia"/>
                <w:u w:val="single"/>
              </w:rPr>
              <w:t>52</w:t>
            </w:r>
          </w:p>
        </w:tc>
        <w:tc>
          <w:tcPr>
            <w:tcW w:w="1560" w:type="pct"/>
          </w:tcPr>
          <w:p w:rsidR="00114008" w:rsidRPr="00923157" w:rsidRDefault="00114008" w:rsidP="000910B4">
            <w:pPr>
              <w:rPr>
                <w:rFonts w:eastAsiaTheme="minorEastAsia"/>
                <w:u w:val="single"/>
              </w:rPr>
            </w:pPr>
            <w:r w:rsidRPr="00923157">
              <w:rPr>
                <w:rFonts w:eastAsiaTheme="minorEastAsia"/>
                <w:u w:val="single"/>
              </w:rPr>
              <w:t>化学发光仪</w:t>
            </w:r>
          </w:p>
        </w:tc>
        <w:tc>
          <w:tcPr>
            <w:tcW w:w="1246" w:type="pct"/>
          </w:tcPr>
          <w:p w:rsidR="00114008" w:rsidRPr="00923157" w:rsidRDefault="00114008" w:rsidP="000910B4">
            <w:pPr>
              <w:rPr>
                <w:rFonts w:eastAsiaTheme="minorEastAsia"/>
                <w:u w:val="single"/>
              </w:rPr>
            </w:pPr>
            <w:r w:rsidRPr="00923157">
              <w:rPr>
                <w:rFonts w:eastAsiaTheme="minorEastAsia"/>
                <w:u w:val="single"/>
              </w:rPr>
              <w:t>2</w:t>
            </w:r>
            <w:r w:rsidRPr="00923157">
              <w:rPr>
                <w:rFonts w:eastAsiaTheme="minorEastAsia"/>
                <w:u w:val="single"/>
              </w:rPr>
              <w:t>台</w:t>
            </w:r>
          </w:p>
        </w:tc>
        <w:tc>
          <w:tcPr>
            <w:tcW w:w="1862" w:type="pct"/>
            <w:vMerge/>
          </w:tcPr>
          <w:p w:rsidR="00114008" w:rsidRPr="00923157" w:rsidRDefault="00114008" w:rsidP="000910B4">
            <w:pPr>
              <w:rPr>
                <w:rFonts w:eastAsiaTheme="minorEastAsia"/>
                <w:u w:val="single"/>
              </w:rPr>
            </w:pPr>
          </w:p>
        </w:tc>
      </w:tr>
      <w:tr w:rsidR="00923157" w:rsidRPr="00923157" w:rsidTr="00114008">
        <w:tc>
          <w:tcPr>
            <w:tcW w:w="332" w:type="pct"/>
          </w:tcPr>
          <w:p w:rsidR="00114008" w:rsidRPr="00923157" w:rsidRDefault="00114008" w:rsidP="000910B4">
            <w:pPr>
              <w:rPr>
                <w:rFonts w:eastAsiaTheme="minorEastAsia"/>
                <w:u w:val="single"/>
              </w:rPr>
            </w:pPr>
            <w:r w:rsidRPr="00923157">
              <w:rPr>
                <w:rFonts w:eastAsiaTheme="minorEastAsia" w:hint="eastAsia"/>
                <w:u w:val="single"/>
              </w:rPr>
              <w:t>53</w:t>
            </w:r>
          </w:p>
        </w:tc>
        <w:tc>
          <w:tcPr>
            <w:tcW w:w="1560" w:type="pct"/>
          </w:tcPr>
          <w:p w:rsidR="00114008" w:rsidRPr="00923157" w:rsidRDefault="00114008" w:rsidP="000910B4">
            <w:pPr>
              <w:rPr>
                <w:rFonts w:eastAsiaTheme="minorEastAsia"/>
                <w:u w:val="single"/>
              </w:rPr>
            </w:pPr>
            <w:r w:rsidRPr="00923157">
              <w:rPr>
                <w:rFonts w:eastAsiaTheme="minorEastAsia"/>
                <w:u w:val="single"/>
              </w:rPr>
              <w:t>酶标仪</w:t>
            </w:r>
          </w:p>
        </w:tc>
        <w:tc>
          <w:tcPr>
            <w:tcW w:w="1246" w:type="pct"/>
          </w:tcPr>
          <w:p w:rsidR="00114008" w:rsidRPr="00923157" w:rsidRDefault="00114008" w:rsidP="000910B4">
            <w:pPr>
              <w:rPr>
                <w:rFonts w:eastAsiaTheme="minorEastAsia"/>
                <w:u w:val="single"/>
              </w:rPr>
            </w:pPr>
            <w:r w:rsidRPr="00923157">
              <w:rPr>
                <w:rFonts w:eastAsiaTheme="minorEastAsia"/>
                <w:u w:val="single"/>
              </w:rPr>
              <w:t>1</w:t>
            </w:r>
            <w:r w:rsidRPr="00923157">
              <w:rPr>
                <w:rFonts w:eastAsiaTheme="minorEastAsia"/>
                <w:u w:val="single"/>
              </w:rPr>
              <w:t>台</w:t>
            </w:r>
          </w:p>
        </w:tc>
        <w:tc>
          <w:tcPr>
            <w:tcW w:w="1862" w:type="pct"/>
            <w:vMerge/>
          </w:tcPr>
          <w:p w:rsidR="00114008" w:rsidRPr="00923157" w:rsidRDefault="00114008" w:rsidP="000910B4">
            <w:pPr>
              <w:rPr>
                <w:rFonts w:eastAsiaTheme="minorEastAsia"/>
                <w:u w:val="single"/>
              </w:rPr>
            </w:pPr>
          </w:p>
        </w:tc>
      </w:tr>
      <w:tr w:rsidR="00923157" w:rsidRPr="00923157" w:rsidTr="00114008">
        <w:tc>
          <w:tcPr>
            <w:tcW w:w="332" w:type="pct"/>
          </w:tcPr>
          <w:p w:rsidR="00114008" w:rsidRPr="00923157" w:rsidRDefault="00114008" w:rsidP="000910B4">
            <w:pPr>
              <w:rPr>
                <w:rFonts w:eastAsiaTheme="minorEastAsia"/>
                <w:u w:val="single"/>
              </w:rPr>
            </w:pPr>
            <w:r w:rsidRPr="00923157">
              <w:rPr>
                <w:rFonts w:eastAsiaTheme="minorEastAsia" w:hint="eastAsia"/>
                <w:u w:val="single"/>
              </w:rPr>
              <w:t>54</w:t>
            </w:r>
          </w:p>
        </w:tc>
        <w:tc>
          <w:tcPr>
            <w:tcW w:w="1560" w:type="pct"/>
          </w:tcPr>
          <w:p w:rsidR="00114008" w:rsidRPr="00923157" w:rsidRDefault="00114008" w:rsidP="000910B4">
            <w:pPr>
              <w:rPr>
                <w:rFonts w:eastAsiaTheme="minorEastAsia"/>
                <w:u w:val="single"/>
              </w:rPr>
            </w:pPr>
            <w:r w:rsidRPr="00923157">
              <w:rPr>
                <w:rFonts w:eastAsiaTheme="minorEastAsia"/>
                <w:u w:val="single"/>
              </w:rPr>
              <w:t>洗板机</w:t>
            </w:r>
          </w:p>
        </w:tc>
        <w:tc>
          <w:tcPr>
            <w:tcW w:w="1246" w:type="pct"/>
          </w:tcPr>
          <w:p w:rsidR="00114008" w:rsidRPr="00923157" w:rsidRDefault="00114008" w:rsidP="000910B4">
            <w:pPr>
              <w:rPr>
                <w:rFonts w:eastAsiaTheme="minorEastAsia"/>
                <w:u w:val="single"/>
              </w:rPr>
            </w:pPr>
            <w:r w:rsidRPr="00923157">
              <w:rPr>
                <w:rFonts w:eastAsiaTheme="minorEastAsia"/>
                <w:u w:val="single"/>
              </w:rPr>
              <w:t>1</w:t>
            </w:r>
            <w:r w:rsidRPr="00923157">
              <w:rPr>
                <w:rFonts w:eastAsiaTheme="minorEastAsia"/>
                <w:u w:val="single"/>
              </w:rPr>
              <w:t>台</w:t>
            </w:r>
          </w:p>
        </w:tc>
        <w:tc>
          <w:tcPr>
            <w:tcW w:w="1862" w:type="pct"/>
            <w:vMerge/>
          </w:tcPr>
          <w:p w:rsidR="00114008" w:rsidRPr="00923157" w:rsidRDefault="00114008" w:rsidP="000910B4">
            <w:pPr>
              <w:rPr>
                <w:rFonts w:eastAsiaTheme="minorEastAsia"/>
                <w:u w:val="single"/>
              </w:rPr>
            </w:pPr>
          </w:p>
        </w:tc>
      </w:tr>
      <w:tr w:rsidR="00923157" w:rsidRPr="00923157" w:rsidTr="00114008">
        <w:tc>
          <w:tcPr>
            <w:tcW w:w="332" w:type="pct"/>
          </w:tcPr>
          <w:p w:rsidR="00114008" w:rsidRPr="00923157" w:rsidRDefault="00114008" w:rsidP="000910B4">
            <w:pPr>
              <w:rPr>
                <w:rFonts w:eastAsiaTheme="minorEastAsia"/>
                <w:u w:val="single"/>
              </w:rPr>
            </w:pPr>
            <w:r w:rsidRPr="00923157">
              <w:rPr>
                <w:rFonts w:eastAsiaTheme="minorEastAsia" w:hint="eastAsia"/>
                <w:u w:val="single"/>
              </w:rPr>
              <w:t>55</w:t>
            </w:r>
          </w:p>
        </w:tc>
        <w:tc>
          <w:tcPr>
            <w:tcW w:w="1560" w:type="pct"/>
          </w:tcPr>
          <w:p w:rsidR="00114008" w:rsidRPr="00923157" w:rsidRDefault="00114008" w:rsidP="000910B4">
            <w:pPr>
              <w:rPr>
                <w:rFonts w:eastAsiaTheme="minorEastAsia"/>
                <w:u w:val="single"/>
              </w:rPr>
            </w:pPr>
            <w:r w:rsidRPr="00923157">
              <w:rPr>
                <w:rFonts w:eastAsiaTheme="minorEastAsia"/>
                <w:u w:val="single"/>
              </w:rPr>
              <w:t>温箱</w:t>
            </w:r>
          </w:p>
        </w:tc>
        <w:tc>
          <w:tcPr>
            <w:tcW w:w="1246" w:type="pct"/>
          </w:tcPr>
          <w:p w:rsidR="00114008" w:rsidRPr="00923157" w:rsidRDefault="00114008" w:rsidP="000910B4">
            <w:pPr>
              <w:rPr>
                <w:rFonts w:eastAsiaTheme="minorEastAsia"/>
                <w:u w:val="single"/>
              </w:rPr>
            </w:pPr>
            <w:r w:rsidRPr="00923157">
              <w:rPr>
                <w:rFonts w:eastAsiaTheme="minorEastAsia"/>
                <w:u w:val="single"/>
              </w:rPr>
              <w:t>3</w:t>
            </w:r>
            <w:r w:rsidRPr="00923157">
              <w:rPr>
                <w:rFonts w:eastAsiaTheme="minorEastAsia"/>
                <w:u w:val="single"/>
              </w:rPr>
              <w:t>台</w:t>
            </w:r>
          </w:p>
        </w:tc>
        <w:tc>
          <w:tcPr>
            <w:tcW w:w="1862" w:type="pct"/>
            <w:vMerge/>
          </w:tcPr>
          <w:p w:rsidR="00114008" w:rsidRPr="00923157" w:rsidRDefault="00114008" w:rsidP="000910B4">
            <w:pPr>
              <w:rPr>
                <w:rFonts w:eastAsiaTheme="minorEastAsia"/>
                <w:u w:val="single"/>
              </w:rPr>
            </w:pPr>
          </w:p>
        </w:tc>
      </w:tr>
      <w:tr w:rsidR="00923157" w:rsidRPr="00923157" w:rsidTr="00114008">
        <w:tc>
          <w:tcPr>
            <w:tcW w:w="332" w:type="pct"/>
          </w:tcPr>
          <w:p w:rsidR="00114008" w:rsidRPr="00923157" w:rsidRDefault="00114008" w:rsidP="000910B4">
            <w:pPr>
              <w:rPr>
                <w:rFonts w:eastAsiaTheme="minorEastAsia"/>
                <w:u w:val="single"/>
              </w:rPr>
            </w:pPr>
            <w:r w:rsidRPr="00923157">
              <w:rPr>
                <w:rFonts w:eastAsiaTheme="minorEastAsia" w:hint="eastAsia"/>
                <w:u w:val="single"/>
              </w:rPr>
              <w:t>56</w:t>
            </w:r>
          </w:p>
        </w:tc>
        <w:tc>
          <w:tcPr>
            <w:tcW w:w="1560" w:type="pct"/>
          </w:tcPr>
          <w:p w:rsidR="00114008" w:rsidRPr="00923157" w:rsidRDefault="00114008" w:rsidP="000910B4">
            <w:pPr>
              <w:rPr>
                <w:rFonts w:eastAsiaTheme="minorEastAsia"/>
                <w:u w:val="single"/>
              </w:rPr>
            </w:pPr>
            <w:r w:rsidRPr="00923157">
              <w:rPr>
                <w:rFonts w:eastAsiaTheme="minorEastAsia"/>
                <w:u w:val="single"/>
              </w:rPr>
              <w:t>生物安全柜</w:t>
            </w:r>
          </w:p>
        </w:tc>
        <w:tc>
          <w:tcPr>
            <w:tcW w:w="1246" w:type="pct"/>
          </w:tcPr>
          <w:p w:rsidR="00114008" w:rsidRPr="00923157" w:rsidRDefault="00114008" w:rsidP="000910B4">
            <w:pPr>
              <w:rPr>
                <w:rFonts w:eastAsiaTheme="minorEastAsia"/>
                <w:u w:val="single"/>
              </w:rPr>
            </w:pPr>
            <w:r w:rsidRPr="00923157">
              <w:rPr>
                <w:rFonts w:eastAsiaTheme="minorEastAsia"/>
                <w:u w:val="single"/>
              </w:rPr>
              <w:t>4</w:t>
            </w:r>
            <w:r w:rsidRPr="00923157">
              <w:rPr>
                <w:rFonts w:eastAsiaTheme="minorEastAsia"/>
                <w:u w:val="single"/>
              </w:rPr>
              <w:t>台</w:t>
            </w:r>
          </w:p>
        </w:tc>
        <w:tc>
          <w:tcPr>
            <w:tcW w:w="1862" w:type="pct"/>
            <w:vMerge/>
          </w:tcPr>
          <w:p w:rsidR="00114008" w:rsidRPr="00923157" w:rsidRDefault="00114008" w:rsidP="000910B4">
            <w:pPr>
              <w:rPr>
                <w:rFonts w:eastAsiaTheme="minorEastAsia"/>
                <w:u w:val="single"/>
              </w:rPr>
            </w:pPr>
          </w:p>
        </w:tc>
      </w:tr>
      <w:tr w:rsidR="00923157" w:rsidRPr="00923157" w:rsidTr="00114008">
        <w:trPr>
          <w:trHeight w:val="65"/>
        </w:trPr>
        <w:tc>
          <w:tcPr>
            <w:tcW w:w="332" w:type="pct"/>
          </w:tcPr>
          <w:p w:rsidR="00114008" w:rsidRPr="00923157" w:rsidRDefault="00114008" w:rsidP="000910B4">
            <w:pPr>
              <w:rPr>
                <w:rFonts w:eastAsiaTheme="minorEastAsia"/>
                <w:u w:val="single"/>
              </w:rPr>
            </w:pPr>
            <w:r w:rsidRPr="00923157">
              <w:rPr>
                <w:rFonts w:eastAsiaTheme="minorEastAsia" w:hint="eastAsia"/>
                <w:u w:val="single"/>
              </w:rPr>
              <w:t>57</w:t>
            </w:r>
          </w:p>
        </w:tc>
        <w:tc>
          <w:tcPr>
            <w:tcW w:w="1560" w:type="pct"/>
          </w:tcPr>
          <w:p w:rsidR="00114008" w:rsidRPr="00923157" w:rsidRDefault="00114008" w:rsidP="000910B4">
            <w:pPr>
              <w:rPr>
                <w:rFonts w:eastAsiaTheme="minorEastAsia"/>
                <w:u w:val="single"/>
              </w:rPr>
            </w:pPr>
            <w:r w:rsidRPr="00923157">
              <w:rPr>
                <w:rFonts w:eastAsiaTheme="minorEastAsia"/>
                <w:u w:val="single"/>
              </w:rPr>
              <w:t>离心机</w:t>
            </w:r>
          </w:p>
        </w:tc>
        <w:tc>
          <w:tcPr>
            <w:tcW w:w="1246" w:type="pct"/>
          </w:tcPr>
          <w:p w:rsidR="00114008" w:rsidRPr="00923157" w:rsidRDefault="00114008" w:rsidP="000910B4">
            <w:pPr>
              <w:rPr>
                <w:rFonts w:eastAsiaTheme="minorEastAsia"/>
                <w:u w:val="single"/>
              </w:rPr>
            </w:pPr>
            <w:r w:rsidRPr="00923157">
              <w:rPr>
                <w:rFonts w:eastAsiaTheme="minorEastAsia"/>
                <w:u w:val="single"/>
              </w:rPr>
              <w:t>8</w:t>
            </w:r>
            <w:r w:rsidRPr="00923157">
              <w:rPr>
                <w:rFonts w:eastAsiaTheme="minorEastAsia"/>
                <w:u w:val="single"/>
              </w:rPr>
              <w:t>台</w:t>
            </w:r>
          </w:p>
        </w:tc>
        <w:tc>
          <w:tcPr>
            <w:tcW w:w="1862" w:type="pct"/>
            <w:vMerge/>
          </w:tcPr>
          <w:p w:rsidR="00114008" w:rsidRPr="00923157" w:rsidRDefault="00114008" w:rsidP="000910B4">
            <w:pPr>
              <w:rPr>
                <w:rFonts w:eastAsiaTheme="minorEastAsia"/>
                <w:u w:val="single"/>
              </w:rPr>
            </w:pPr>
          </w:p>
        </w:tc>
      </w:tr>
      <w:tr w:rsidR="00923157" w:rsidRPr="00923157" w:rsidTr="00114008">
        <w:tc>
          <w:tcPr>
            <w:tcW w:w="332" w:type="pct"/>
          </w:tcPr>
          <w:p w:rsidR="00114008" w:rsidRPr="00923157" w:rsidRDefault="00114008" w:rsidP="000910B4">
            <w:pPr>
              <w:rPr>
                <w:rFonts w:eastAsiaTheme="minorEastAsia"/>
                <w:u w:val="single"/>
              </w:rPr>
            </w:pPr>
            <w:r w:rsidRPr="00923157">
              <w:rPr>
                <w:rFonts w:eastAsiaTheme="minorEastAsia" w:hint="eastAsia"/>
                <w:u w:val="single"/>
              </w:rPr>
              <w:t>58</w:t>
            </w:r>
          </w:p>
        </w:tc>
        <w:tc>
          <w:tcPr>
            <w:tcW w:w="1560" w:type="pct"/>
          </w:tcPr>
          <w:p w:rsidR="00114008" w:rsidRPr="00923157" w:rsidRDefault="00114008" w:rsidP="000910B4">
            <w:pPr>
              <w:rPr>
                <w:rFonts w:eastAsiaTheme="minorEastAsia"/>
                <w:u w:val="single"/>
              </w:rPr>
            </w:pPr>
            <w:r w:rsidRPr="00923157">
              <w:rPr>
                <w:rFonts w:eastAsiaTheme="minorEastAsia"/>
                <w:u w:val="single"/>
              </w:rPr>
              <w:t>时间分辨仪</w:t>
            </w:r>
          </w:p>
        </w:tc>
        <w:tc>
          <w:tcPr>
            <w:tcW w:w="1246" w:type="pct"/>
          </w:tcPr>
          <w:p w:rsidR="00114008" w:rsidRPr="00923157" w:rsidRDefault="00114008" w:rsidP="000910B4">
            <w:pPr>
              <w:rPr>
                <w:rFonts w:eastAsiaTheme="minorEastAsia"/>
                <w:u w:val="single"/>
              </w:rPr>
            </w:pPr>
            <w:r w:rsidRPr="00923157">
              <w:rPr>
                <w:rFonts w:eastAsiaTheme="minorEastAsia"/>
                <w:u w:val="single"/>
              </w:rPr>
              <w:t>1</w:t>
            </w:r>
            <w:r w:rsidRPr="00923157">
              <w:rPr>
                <w:rFonts w:eastAsiaTheme="minorEastAsia"/>
                <w:u w:val="single"/>
              </w:rPr>
              <w:t>台</w:t>
            </w:r>
          </w:p>
        </w:tc>
        <w:tc>
          <w:tcPr>
            <w:tcW w:w="1862" w:type="pct"/>
            <w:vMerge/>
          </w:tcPr>
          <w:p w:rsidR="00114008" w:rsidRPr="00923157" w:rsidRDefault="00114008" w:rsidP="000910B4">
            <w:pPr>
              <w:rPr>
                <w:rFonts w:eastAsiaTheme="minorEastAsia"/>
                <w:u w:val="single"/>
              </w:rPr>
            </w:pPr>
          </w:p>
        </w:tc>
      </w:tr>
      <w:tr w:rsidR="00923157" w:rsidRPr="00923157" w:rsidTr="00114008">
        <w:tc>
          <w:tcPr>
            <w:tcW w:w="332" w:type="pct"/>
          </w:tcPr>
          <w:p w:rsidR="00114008" w:rsidRPr="00923157" w:rsidRDefault="00114008" w:rsidP="000910B4">
            <w:pPr>
              <w:rPr>
                <w:rFonts w:eastAsiaTheme="minorEastAsia"/>
                <w:u w:val="single"/>
              </w:rPr>
            </w:pPr>
            <w:r w:rsidRPr="00923157">
              <w:rPr>
                <w:rFonts w:eastAsiaTheme="minorEastAsia" w:hint="eastAsia"/>
                <w:u w:val="single"/>
              </w:rPr>
              <w:t>59</w:t>
            </w:r>
          </w:p>
        </w:tc>
        <w:tc>
          <w:tcPr>
            <w:tcW w:w="1560" w:type="pct"/>
          </w:tcPr>
          <w:p w:rsidR="00114008" w:rsidRPr="00923157" w:rsidRDefault="00114008" w:rsidP="000910B4">
            <w:pPr>
              <w:rPr>
                <w:rFonts w:eastAsiaTheme="minorEastAsia"/>
                <w:u w:val="single"/>
              </w:rPr>
            </w:pPr>
            <w:r w:rsidRPr="00923157">
              <w:rPr>
                <w:rFonts w:eastAsiaTheme="minorEastAsia"/>
                <w:u w:val="single"/>
              </w:rPr>
              <w:t>二氧化碳培养仪</w:t>
            </w:r>
          </w:p>
        </w:tc>
        <w:tc>
          <w:tcPr>
            <w:tcW w:w="1246" w:type="pct"/>
          </w:tcPr>
          <w:p w:rsidR="00114008" w:rsidRPr="00923157" w:rsidRDefault="00114008" w:rsidP="000910B4">
            <w:pPr>
              <w:rPr>
                <w:rFonts w:eastAsiaTheme="minorEastAsia"/>
                <w:u w:val="single"/>
              </w:rPr>
            </w:pPr>
            <w:r w:rsidRPr="00923157">
              <w:rPr>
                <w:rFonts w:eastAsiaTheme="minorEastAsia" w:hint="eastAsia"/>
                <w:u w:val="single"/>
              </w:rPr>
              <w:t>0</w:t>
            </w:r>
            <w:r w:rsidRPr="00923157">
              <w:rPr>
                <w:rFonts w:eastAsiaTheme="minorEastAsia" w:hint="eastAsia"/>
                <w:u w:val="single"/>
              </w:rPr>
              <w:t>台</w:t>
            </w:r>
          </w:p>
        </w:tc>
        <w:tc>
          <w:tcPr>
            <w:tcW w:w="1862" w:type="pct"/>
            <w:vMerge/>
          </w:tcPr>
          <w:p w:rsidR="00114008" w:rsidRPr="00923157" w:rsidRDefault="00114008" w:rsidP="000910B4">
            <w:pPr>
              <w:rPr>
                <w:rFonts w:eastAsiaTheme="minorEastAsia"/>
                <w:u w:val="single"/>
              </w:rPr>
            </w:pPr>
          </w:p>
        </w:tc>
      </w:tr>
      <w:tr w:rsidR="00923157" w:rsidRPr="00923157" w:rsidTr="00114008">
        <w:tc>
          <w:tcPr>
            <w:tcW w:w="332" w:type="pct"/>
          </w:tcPr>
          <w:p w:rsidR="00114008" w:rsidRPr="00923157" w:rsidRDefault="00114008" w:rsidP="000910B4">
            <w:pPr>
              <w:rPr>
                <w:rFonts w:eastAsiaTheme="minorEastAsia"/>
                <w:u w:val="single"/>
              </w:rPr>
            </w:pPr>
            <w:r w:rsidRPr="00923157">
              <w:rPr>
                <w:rFonts w:eastAsiaTheme="minorEastAsia" w:hint="eastAsia"/>
                <w:u w:val="single"/>
              </w:rPr>
              <w:t>60</w:t>
            </w:r>
          </w:p>
        </w:tc>
        <w:tc>
          <w:tcPr>
            <w:tcW w:w="1560" w:type="pct"/>
          </w:tcPr>
          <w:p w:rsidR="00114008" w:rsidRPr="00923157" w:rsidRDefault="00114008" w:rsidP="000910B4">
            <w:pPr>
              <w:rPr>
                <w:rFonts w:eastAsiaTheme="minorEastAsia"/>
                <w:u w:val="single"/>
              </w:rPr>
            </w:pPr>
            <w:r w:rsidRPr="00923157">
              <w:rPr>
                <w:rFonts w:eastAsiaTheme="minorEastAsia"/>
                <w:u w:val="single"/>
              </w:rPr>
              <w:t>细菌培养温箱</w:t>
            </w:r>
          </w:p>
        </w:tc>
        <w:tc>
          <w:tcPr>
            <w:tcW w:w="1246" w:type="pct"/>
          </w:tcPr>
          <w:p w:rsidR="00114008" w:rsidRPr="00923157" w:rsidRDefault="00114008" w:rsidP="000910B4">
            <w:pPr>
              <w:rPr>
                <w:rFonts w:eastAsiaTheme="minorEastAsia"/>
                <w:u w:val="single"/>
              </w:rPr>
            </w:pPr>
            <w:r w:rsidRPr="00923157">
              <w:rPr>
                <w:rFonts w:eastAsiaTheme="minorEastAsia" w:hint="eastAsia"/>
                <w:u w:val="single"/>
              </w:rPr>
              <w:t>0</w:t>
            </w:r>
          </w:p>
        </w:tc>
        <w:tc>
          <w:tcPr>
            <w:tcW w:w="1862" w:type="pct"/>
            <w:vMerge/>
          </w:tcPr>
          <w:p w:rsidR="00114008" w:rsidRPr="00923157" w:rsidRDefault="00114008" w:rsidP="000910B4">
            <w:pPr>
              <w:rPr>
                <w:rFonts w:eastAsiaTheme="minorEastAsia"/>
                <w:u w:val="single"/>
              </w:rPr>
            </w:pPr>
          </w:p>
        </w:tc>
      </w:tr>
      <w:tr w:rsidR="00923157" w:rsidRPr="00923157" w:rsidTr="00114008">
        <w:tc>
          <w:tcPr>
            <w:tcW w:w="332" w:type="pct"/>
          </w:tcPr>
          <w:p w:rsidR="00114008" w:rsidRPr="00923157" w:rsidRDefault="00114008" w:rsidP="000910B4">
            <w:pPr>
              <w:rPr>
                <w:rFonts w:eastAsiaTheme="minorEastAsia"/>
                <w:u w:val="single"/>
              </w:rPr>
            </w:pPr>
            <w:r w:rsidRPr="00923157">
              <w:rPr>
                <w:rFonts w:eastAsiaTheme="minorEastAsia" w:hint="eastAsia"/>
                <w:u w:val="single"/>
              </w:rPr>
              <w:t>61</w:t>
            </w:r>
          </w:p>
        </w:tc>
        <w:tc>
          <w:tcPr>
            <w:tcW w:w="1560" w:type="pct"/>
          </w:tcPr>
          <w:p w:rsidR="00114008" w:rsidRPr="00923157" w:rsidRDefault="00114008" w:rsidP="000910B4">
            <w:pPr>
              <w:rPr>
                <w:rFonts w:eastAsiaTheme="minorEastAsia"/>
                <w:u w:val="single"/>
              </w:rPr>
            </w:pPr>
            <w:r w:rsidRPr="00923157">
              <w:rPr>
                <w:rFonts w:eastAsiaTheme="minorEastAsia"/>
                <w:u w:val="single"/>
              </w:rPr>
              <w:t>细菌检定仪</w:t>
            </w:r>
          </w:p>
        </w:tc>
        <w:tc>
          <w:tcPr>
            <w:tcW w:w="1246" w:type="pct"/>
          </w:tcPr>
          <w:p w:rsidR="00114008" w:rsidRPr="00923157" w:rsidRDefault="00114008" w:rsidP="000910B4">
            <w:pPr>
              <w:rPr>
                <w:rFonts w:eastAsiaTheme="minorEastAsia"/>
                <w:u w:val="single"/>
              </w:rPr>
            </w:pPr>
            <w:r w:rsidRPr="00923157">
              <w:rPr>
                <w:rFonts w:eastAsiaTheme="minorEastAsia" w:hint="eastAsia"/>
                <w:u w:val="single"/>
              </w:rPr>
              <w:t>0</w:t>
            </w:r>
          </w:p>
        </w:tc>
        <w:tc>
          <w:tcPr>
            <w:tcW w:w="1862" w:type="pct"/>
            <w:vMerge/>
          </w:tcPr>
          <w:p w:rsidR="00114008" w:rsidRPr="00923157" w:rsidRDefault="00114008" w:rsidP="000910B4">
            <w:pPr>
              <w:rPr>
                <w:rFonts w:eastAsiaTheme="minorEastAsia"/>
                <w:u w:val="single"/>
              </w:rPr>
            </w:pPr>
          </w:p>
        </w:tc>
      </w:tr>
      <w:tr w:rsidR="00923157" w:rsidRPr="00923157" w:rsidTr="00114008">
        <w:tc>
          <w:tcPr>
            <w:tcW w:w="332" w:type="pct"/>
          </w:tcPr>
          <w:p w:rsidR="00114008" w:rsidRPr="00923157" w:rsidRDefault="00114008" w:rsidP="000910B4">
            <w:pPr>
              <w:rPr>
                <w:rFonts w:eastAsiaTheme="minorEastAsia"/>
                <w:u w:val="single"/>
              </w:rPr>
            </w:pPr>
            <w:r w:rsidRPr="00923157">
              <w:rPr>
                <w:rFonts w:eastAsiaTheme="minorEastAsia" w:hint="eastAsia"/>
                <w:u w:val="single"/>
              </w:rPr>
              <w:t>62</w:t>
            </w:r>
          </w:p>
        </w:tc>
        <w:tc>
          <w:tcPr>
            <w:tcW w:w="1560" w:type="pct"/>
          </w:tcPr>
          <w:p w:rsidR="00114008" w:rsidRPr="00923157" w:rsidRDefault="00114008" w:rsidP="000910B4">
            <w:pPr>
              <w:rPr>
                <w:rFonts w:eastAsiaTheme="minorEastAsia"/>
                <w:u w:val="single"/>
              </w:rPr>
            </w:pPr>
            <w:r w:rsidRPr="00923157">
              <w:rPr>
                <w:rFonts w:eastAsiaTheme="minorEastAsia"/>
                <w:u w:val="single"/>
              </w:rPr>
              <w:t>质谱分析仪</w:t>
            </w:r>
          </w:p>
        </w:tc>
        <w:tc>
          <w:tcPr>
            <w:tcW w:w="1246" w:type="pct"/>
          </w:tcPr>
          <w:p w:rsidR="00114008" w:rsidRPr="00923157" w:rsidRDefault="00114008" w:rsidP="000910B4">
            <w:pPr>
              <w:rPr>
                <w:rFonts w:eastAsiaTheme="minorEastAsia"/>
                <w:u w:val="single"/>
              </w:rPr>
            </w:pPr>
            <w:r w:rsidRPr="00923157">
              <w:rPr>
                <w:rFonts w:eastAsiaTheme="minorEastAsia" w:hint="eastAsia"/>
                <w:u w:val="single"/>
              </w:rPr>
              <w:t>0</w:t>
            </w:r>
          </w:p>
        </w:tc>
        <w:tc>
          <w:tcPr>
            <w:tcW w:w="1862" w:type="pct"/>
            <w:vMerge/>
          </w:tcPr>
          <w:p w:rsidR="00114008" w:rsidRPr="00923157" w:rsidRDefault="00114008" w:rsidP="000910B4">
            <w:pPr>
              <w:rPr>
                <w:rFonts w:eastAsiaTheme="minorEastAsia"/>
                <w:u w:val="single"/>
              </w:rPr>
            </w:pPr>
          </w:p>
        </w:tc>
      </w:tr>
      <w:tr w:rsidR="00923157" w:rsidRPr="00923157" w:rsidTr="00114008">
        <w:tc>
          <w:tcPr>
            <w:tcW w:w="332" w:type="pct"/>
          </w:tcPr>
          <w:p w:rsidR="00114008" w:rsidRPr="00923157" w:rsidRDefault="00114008" w:rsidP="000910B4">
            <w:pPr>
              <w:rPr>
                <w:rFonts w:eastAsiaTheme="minorEastAsia"/>
                <w:u w:val="single"/>
              </w:rPr>
            </w:pPr>
            <w:r w:rsidRPr="00923157">
              <w:rPr>
                <w:rFonts w:eastAsiaTheme="minorEastAsia" w:hint="eastAsia"/>
                <w:u w:val="single"/>
              </w:rPr>
              <w:t>63</w:t>
            </w:r>
          </w:p>
        </w:tc>
        <w:tc>
          <w:tcPr>
            <w:tcW w:w="1560" w:type="pct"/>
          </w:tcPr>
          <w:p w:rsidR="00114008" w:rsidRPr="00923157" w:rsidRDefault="00114008" w:rsidP="000910B4">
            <w:pPr>
              <w:rPr>
                <w:rFonts w:eastAsiaTheme="minorEastAsia"/>
                <w:u w:val="single"/>
              </w:rPr>
            </w:pPr>
            <w:r w:rsidRPr="00923157">
              <w:rPr>
                <w:rFonts w:eastAsiaTheme="minorEastAsia"/>
                <w:u w:val="single"/>
              </w:rPr>
              <w:t>生化发光流水线</w:t>
            </w:r>
            <w:r w:rsidRPr="00923157">
              <w:rPr>
                <w:rFonts w:eastAsiaTheme="minorEastAsia" w:hint="eastAsia"/>
                <w:u w:val="single"/>
              </w:rPr>
              <w:t>（分析）</w:t>
            </w:r>
          </w:p>
        </w:tc>
        <w:tc>
          <w:tcPr>
            <w:tcW w:w="1246" w:type="pct"/>
          </w:tcPr>
          <w:p w:rsidR="00114008" w:rsidRPr="00923157" w:rsidRDefault="00114008" w:rsidP="000910B4">
            <w:pPr>
              <w:rPr>
                <w:rFonts w:eastAsiaTheme="minorEastAsia"/>
                <w:u w:val="single"/>
              </w:rPr>
            </w:pPr>
            <w:r w:rsidRPr="00923157">
              <w:rPr>
                <w:rFonts w:eastAsiaTheme="minorEastAsia" w:hint="eastAsia"/>
                <w:u w:val="single"/>
              </w:rPr>
              <w:t>0</w:t>
            </w:r>
          </w:p>
        </w:tc>
        <w:tc>
          <w:tcPr>
            <w:tcW w:w="1862" w:type="pct"/>
            <w:vMerge/>
          </w:tcPr>
          <w:p w:rsidR="00114008" w:rsidRPr="00923157" w:rsidRDefault="00114008" w:rsidP="000910B4">
            <w:pPr>
              <w:rPr>
                <w:rFonts w:eastAsiaTheme="minorEastAsia"/>
                <w:u w:val="single"/>
              </w:rPr>
            </w:pPr>
          </w:p>
        </w:tc>
      </w:tr>
      <w:tr w:rsidR="00923157" w:rsidRPr="00923157" w:rsidTr="00114008">
        <w:tc>
          <w:tcPr>
            <w:tcW w:w="332" w:type="pct"/>
          </w:tcPr>
          <w:p w:rsidR="00114008" w:rsidRPr="00923157" w:rsidRDefault="00114008" w:rsidP="000910B4">
            <w:pPr>
              <w:rPr>
                <w:rFonts w:eastAsiaTheme="minorEastAsia"/>
                <w:u w:val="single"/>
              </w:rPr>
            </w:pPr>
            <w:r w:rsidRPr="00923157">
              <w:rPr>
                <w:rFonts w:eastAsiaTheme="minorEastAsia" w:hint="eastAsia"/>
                <w:u w:val="single"/>
              </w:rPr>
              <w:t>64</w:t>
            </w:r>
          </w:p>
        </w:tc>
        <w:tc>
          <w:tcPr>
            <w:tcW w:w="1560" w:type="pct"/>
          </w:tcPr>
          <w:p w:rsidR="00114008" w:rsidRPr="00923157" w:rsidRDefault="00114008" w:rsidP="000910B4">
            <w:pPr>
              <w:rPr>
                <w:rFonts w:eastAsiaTheme="minorEastAsia"/>
                <w:u w:val="single"/>
              </w:rPr>
            </w:pPr>
            <w:r w:rsidRPr="00923157">
              <w:rPr>
                <w:rFonts w:eastAsiaTheme="minorEastAsia"/>
                <w:u w:val="single"/>
              </w:rPr>
              <w:t>尿沉渣流水线</w:t>
            </w:r>
            <w:r w:rsidRPr="00923157">
              <w:rPr>
                <w:rFonts w:eastAsiaTheme="minorEastAsia" w:hint="eastAsia"/>
                <w:u w:val="single"/>
              </w:rPr>
              <w:t>（分析）</w:t>
            </w:r>
          </w:p>
        </w:tc>
        <w:tc>
          <w:tcPr>
            <w:tcW w:w="1246" w:type="pct"/>
          </w:tcPr>
          <w:p w:rsidR="00114008" w:rsidRPr="00923157" w:rsidRDefault="00114008" w:rsidP="000910B4">
            <w:pPr>
              <w:rPr>
                <w:rFonts w:eastAsiaTheme="minorEastAsia"/>
                <w:u w:val="single"/>
              </w:rPr>
            </w:pPr>
            <w:r w:rsidRPr="00923157">
              <w:rPr>
                <w:rFonts w:eastAsiaTheme="minorEastAsia" w:hint="eastAsia"/>
                <w:u w:val="single"/>
              </w:rPr>
              <w:t>0</w:t>
            </w:r>
          </w:p>
        </w:tc>
        <w:tc>
          <w:tcPr>
            <w:tcW w:w="1862" w:type="pct"/>
            <w:vMerge/>
          </w:tcPr>
          <w:p w:rsidR="00114008" w:rsidRPr="00923157" w:rsidRDefault="00114008" w:rsidP="000910B4">
            <w:pPr>
              <w:rPr>
                <w:rFonts w:eastAsiaTheme="minorEastAsia"/>
                <w:u w:val="single"/>
              </w:rPr>
            </w:pPr>
          </w:p>
        </w:tc>
      </w:tr>
      <w:tr w:rsidR="00923157" w:rsidRPr="00923157" w:rsidTr="00114008">
        <w:tc>
          <w:tcPr>
            <w:tcW w:w="332" w:type="pct"/>
          </w:tcPr>
          <w:p w:rsidR="00114008" w:rsidRPr="00923157" w:rsidRDefault="00114008" w:rsidP="000910B4">
            <w:pPr>
              <w:rPr>
                <w:rFonts w:eastAsiaTheme="minorEastAsia"/>
                <w:u w:val="single"/>
              </w:rPr>
            </w:pPr>
            <w:r w:rsidRPr="00923157">
              <w:rPr>
                <w:rFonts w:eastAsiaTheme="minorEastAsia" w:hint="eastAsia"/>
                <w:u w:val="single"/>
              </w:rPr>
              <w:t>65</w:t>
            </w:r>
          </w:p>
        </w:tc>
        <w:tc>
          <w:tcPr>
            <w:tcW w:w="1560" w:type="pct"/>
          </w:tcPr>
          <w:p w:rsidR="00114008" w:rsidRPr="00923157" w:rsidRDefault="00114008" w:rsidP="000910B4">
            <w:pPr>
              <w:rPr>
                <w:rFonts w:eastAsiaTheme="minorEastAsia"/>
                <w:u w:val="single"/>
              </w:rPr>
            </w:pPr>
            <w:r w:rsidRPr="00923157">
              <w:rPr>
                <w:rFonts w:eastAsiaTheme="minorEastAsia"/>
                <w:u w:val="single"/>
              </w:rPr>
              <w:t>孵育器</w:t>
            </w:r>
          </w:p>
        </w:tc>
        <w:tc>
          <w:tcPr>
            <w:tcW w:w="1246" w:type="pct"/>
          </w:tcPr>
          <w:p w:rsidR="00114008" w:rsidRPr="00923157" w:rsidRDefault="00114008" w:rsidP="000910B4">
            <w:pPr>
              <w:rPr>
                <w:rFonts w:eastAsiaTheme="minorEastAsia"/>
                <w:u w:val="single"/>
              </w:rPr>
            </w:pPr>
            <w:r w:rsidRPr="00923157">
              <w:rPr>
                <w:rFonts w:eastAsiaTheme="minorEastAsia" w:hint="eastAsia"/>
                <w:u w:val="single"/>
              </w:rPr>
              <w:t>0</w:t>
            </w:r>
          </w:p>
        </w:tc>
        <w:tc>
          <w:tcPr>
            <w:tcW w:w="1862" w:type="pct"/>
            <w:vMerge/>
          </w:tcPr>
          <w:p w:rsidR="00114008" w:rsidRPr="00923157" w:rsidRDefault="00114008" w:rsidP="000910B4">
            <w:pPr>
              <w:rPr>
                <w:rFonts w:eastAsiaTheme="minorEastAsia"/>
                <w:u w:val="single"/>
              </w:rPr>
            </w:pPr>
          </w:p>
        </w:tc>
      </w:tr>
      <w:tr w:rsidR="00923157" w:rsidRPr="00923157" w:rsidTr="00114008">
        <w:tc>
          <w:tcPr>
            <w:tcW w:w="332" w:type="pct"/>
          </w:tcPr>
          <w:p w:rsidR="00114008" w:rsidRPr="00923157" w:rsidRDefault="00114008" w:rsidP="000910B4">
            <w:pPr>
              <w:rPr>
                <w:rFonts w:eastAsiaTheme="minorEastAsia"/>
                <w:u w:val="single"/>
              </w:rPr>
            </w:pPr>
            <w:r w:rsidRPr="00923157">
              <w:rPr>
                <w:rFonts w:eastAsiaTheme="minorEastAsia" w:hint="eastAsia"/>
                <w:u w:val="single"/>
              </w:rPr>
              <w:t>66</w:t>
            </w:r>
          </w:p>
        </w:tc>
        <w:tc>
          <w:tcPr>
            <w:tcW w:w="1560" w:type="pct"/>
          </w:tcPr>
          <w:p w:rsidR="00114008" w:rsidRPr="00923157" w:rsidRDefault="00114008" w:rsidP="000910B4">
            <w:pPr>
              <w:rPr>
                <w:rFonts w:eastAsiaTheme="minorEastAsia"/>
                <w:u w:val="single"/>
              </w:rPr>
            </w:pPr>
            <w:r w:rsidRPr="00923157">
              <w:rPr>
                <w:rFonts w:eastAsiaTheme="minorEastAsia"/>
                <w:u w:val="single"/>
              </w:rPr>
              <w:t>MRI</w:t>
            </w:r>
          </w:p>
        </w:tc>
        <w:tc>
          <w:tcPr>
            <w:tcW w:w="1246" w:type="pct"/>
          </w:tcPr>
          <w:p w:rsidR="00114008" w:rsidRPr="00923157" w:rsidRDefault="00114008" w:rsidP="000910B4">
            <w:pPr>
              <w:rPr>
                <w:rFonts w:eastAsiaTheme="minorEastAsia"/>
                <w:u w:val="single"/>
              </w:rPr>
            </w:pPr>
            <w:r w:rsidRPr="00923157">
              <w:rPr>
                <w:rFonts w:eastAsiaTheme="minorEastAsia"/>
                <w:u w:val="single"/>
              </w:rPr>
              <w:t>1</w:t>
            </w:r>
            <w:r w:rsidRPr="00923157">
              <w:rPr>
                <w:rFonts w:eastAsiaTheme="minorEastAsia"/>
                <w:u w:val="single"/>
              </w:rPr>
              <w:t>台</w:t>
            </w:r>
          </w:p>
        </w:tc>
        <w:tc>
          <w:tcPr>
            <w:tcW w:w="1862" w:type="pct"/>
            <w:vMerge w:val="restart"/>
          </w:tcPr>
          <w:p w:rsidR="00114008" w:rsidRPr="00923157" w:rsidRDefault="00114008" w:rsidP="000910B4">
            <w:pPr>
              <w:rPr>
                <w:rFonts w:eastAsiaTheme="minorEastAsia"/>
                <w:u w:val="single"/>
              </w:rPr>
            </w:pPr>
            <w:r w:rsidRPr="00923157">
              <w:rPr>
                <w:rFonts w:eastAsiaTheme="minorEastAsia"/>
                <w:u w:val="single"/>
              </w:rPr>
              <w:t>放射科</w:t>
            </w:r>
          </w:p>
        </w:tc>
      </w:tr>
      <w:tr w:rsidR="00923157" w:rsidRPr="00923157" w:rsidTr="00114008">
        <w:tc>
          <w:tcPr>
            <w:tcW w:w="332" w:type="pct"/>
          </w:tcPr>
          <w:p w:rsidR="00114008" w:rsidRPr="00923157" w:rsidRDefault="00114008" w:rsidP="000910B4">
            <w:pPr>
              <w:rPr>
                <w:rFonts w:eastAsiaTheme="minorEastAsia"/>
                <w:u w:val="single"/>
              </w:rPr>
            </w:pPr>
            <w:r w:rsidRPr="00923157">
              <w:rPr>
                <w:rFonts w:eastAsiaTheme="minorEastAsia" w:hint="eastAsia"/>
                <w:u w:val="single"/>
              </w:rPr>
              <w:t>67</w:t>
            </w:r>
          </w:p>
        </w:tc>
        <w:tc>
          <w:tcPr>
            <w:tcW w:w="1560" w:type="pct"/>
          </w:tcPr>
          <w:p w:rsidR="00114008" w:rsidRPr="00923157" w:rsidRDefault="00114008" w:rsidP="000910B4">
            <w:pPr>
              <w:rPr>
                <w:rFonts w:eastAsiaTheme="minorEastAsia"/>
                <w:u w:val="single"/>
              </w:rPr>
            </w:pPr>
            <w:r w:rsidRPr="00923157">
              <w:rPr>
                <w:rFonts w:eastAsiaTheme="minorEastAsia"/>
                <w:u w:val="single"/>
              </w:rPr>
              <w:t>CT</w:t>
            </w:r>
          </w:p>
        </w:tc>
        <w:tc>
          <w:tcPr>
            <w:tcW w:w="1246" w:type="pct"/>
          </w:tcPr>
          <w:p w:rsidR="00114008" w:rsidRPr="00923157" w:rsidRDefault="00114008" w:rsidP="000910B4">
            <w:pPr>
              <w:rPr>
                <w:rFonts w:eastAsiaTheme="minorEastAsia"/>
                <w:u w:val="single"/>
              </w:rPr>
            </w:pPr>
            <w:r w:rsidRPr="00923157">
              <w:rPr>
                <w:rFonts w:eastAsiaTheme="minorEastAsia"/>
                <w:u w:val="single"/>
              </w:rPr>
              <w:t>2</w:t>
            </w:r>
            <w:r w:rsidRPr="00923157">
              <w:rPr>
                <w:rFonts w:eastAsiaTheme="minorEastAsia"/>
                <w:u w:val="single"/>
              </w:rPr>
              <w:t>台</w:t>
            </w:r>
          </w:p>
        </w:tc>
        <w:tc>
          <w:tcPr>
            <w:tcW w:w="1862" w:type="pct"/>
            <w:vMerge/>
          </w:tcPr>
          <w:p w:rsidR="00114008" w:rsidRPr="00923157" w:rsidRDefault="00114008" w:rsidP="000910B4">
            <w:pPr>
              <w:rPr>
                <w:rFonts w:eastAsiaTheme="minorEastAsia"/>
                <w:u w:val="single"/>
              </w:rPr>
            </w:pPr>
          </w:p>
        </w:tc>
      </w:tr>
      <w:tr w:rsidR="00923157" w:rsidRPr="00923157" w:rsidTr="00114008">
        <w:tc>
          <w:tcPr>
            <w:tcW w:w="332" w:type="pct"/>
          </w:tcPr>
          <w:p w:rsidR="00114008" w:rsidRPr="00923157" w:rsidRDefault="00114008" w:rsidP="000910B4">
            <w:pPr>
              <w:rPr>
                <w:rFonts w:eastAsiaTheme="minorEastAsia"/>
                <w:u w:val="single"/>
              </w:rPr>
            </w:pPr>
            <w:r w:rsidRPr="00923157">
              <w:rPr>
                <w:rFonts w:eastAsiaTheme="minorEastAsia" w:hint="eastAsia"/>
                <w:u w:val="single"/>
              </w:rPr>
              <w:t>68</w:t>
            </w:r>
          </w:p>
        </w:tc>
        <w:tc>
          <w:tcPr>
            <w:tcW w:w="1560" w:type="pct"/>
          </w:tcPr>
          <w:p w:rsidR="00114008" w:rsidRPr="00923157" w:rsidRDefault="00114008" w:rsidP="000910B4">
            <w:pPr>
              <w:rPr>
                <w:rFonts w:eastAsiaTheme="minorEastAsia"/>
                <w:u w:val="single"/>
              </w:rPr>
            </w:pPr>
            <w:r w:rsidRPr="00923157">
              <w:rPr>
                <w:rFonts w:eastAsiaTheme="minorEastAsia"/>
                <w:u w:val="single"/>
              </w:rPr>
              <w:t>DR</w:t>
            </w:r>
          </w:p>
        </w:tc>
        <w:tc>
          <w:tcPr>
            <w:tcW w:w="1246" w:type="pct"/>
          </w:tcPr>
          <w:p w:rsidR="00114008" w:rsidRPr="00923157" w:rsidRDefault="00114008" w:rsidP="000910B4">
            <w:pPr>
              <w:rPr>
                <w:rFonts w:eastAsiaTheme="minorEastAsia"/>
                <w:u w:val="single"/>
              </w:rPr>
            </w:pPr>
            <w:r w:rsidRPr="00923157">
              <w:rPr>
                <w:rFonts w:eastAsiaTheme="minorEastAsia"/>
                <w:u w:val="single"/>
              </w:rPr>
              <w:t>2</w:t>
            </w:r>
            <w:r w:rsidRPr="00923157">
              <w:rPr>
                <w:rFonts w:eastAsiaTheme="minorEastAsia"/>
                <w:u w:val="single"/>
              </w:rPr>
              <w:t>台</w:t>
            </w:r>
          </w:p>
        </w:tc>
        <w:tc>
          <w:tcPr>
            <w:tcW w:w="1862" w:type="pct"/>
            <w:vMerge/>
          </w:tcPr>
          <w:p w:rsidR="00114008" w:rsidRPr="00923157" w:rsidRDefault="00114008" w:rsidP="000910B4">
            <w:pPr>
              <w:rPr>
                <w:rFonts w:eastAsiaTheme="minorEastAsia"/>
                <w:u w:val="single"/>
              </w:rPr>
            </w:pPr>
          </w:p>
        </w:tc>
      </w:tr>
      <w:tr w:rsidR="00923157" w:rsidRPr="00923157" w:rsidTr="00114008">
        <w:tc>
          <w:tcPr>
            <w:tcW w:w="332" w:type="pct"/>
          </w:tcPr>
          <w:p w:rsidR="00114008" w:rsidRPr="00923157" w:rsidRDefault="00114008" w:rsidP="000910B4">
            <w:pPr>
              <w:rPr>
                <w:rFonts w:eastAsiaTheme="minorEastAsia"/>
                <w:u w:val="single"/>
              </w:rPr>
            </w:pPr>
            <w:r w:rsidRPr="00923157">
              <w:rPr>
                <w:rFonts w:eastAsiaTheme="minorEastAsia" w:hint="eastAsia"/>
                <w:u w:val="single"/>
              </w:rPr>
              <w:t>69</w:t>
            </w:r>
          </w:p>
        </w:tc>
        <w:tc>
          <w:tcPr>
            <w:tcW w:w="1560" w:type="pct"/>
          </w:tcPr>
          <w:p w:rsidR="00114008" w:rsidRPr="00923157" w:rsidRDefault="00114008" w:rsidP="000910B4">
            <w:pPr>
              <w:rPr>
                <w:rFonts w:eastAsiaTheme="minorEastAsia"/>
                <w:u w:val="single"/>
              </w:rPr>
            </w:pPr>
            <w:proofErr w:type="gramStart"/>
            <w:r w:rsidRPr="00923157">
              <w:rPr>
                <w:rFonts w:eastAsiaTheme="minorEastAsia"/>
                <w:u w:val="single"/>
              </w:rPr>
              <w:t>胃肠机</w:t>
            </w:r>
            <w:proofErr w:type="gramEnd"/>
          </w:p>
        </w:tc>
        <w:tc>
          <w:tcPr>
            <w:tcW w:w="1246" w:type="pct"/>
          </w:tcPr>
          <w:p w:rsidR="00114008" w:rsidRPr="00923157" w:rsidRDefault="00114008" w:rsidP="000910B4">
            <w:pPr>
              <w:rPr>
                <w:rFonts w:eastAsiaTheme="minorEastAsia"/>
                <w:u w:val="single"/>
              </w:rPr>
            </w:pPr>
            <w:r w:rsidRPr="00923157">
              <w:rPr>
                <w:rFonts w:eastAsiaTheme="minorEastAsia"/>
                <w:u w:val="single"/>
              </w:rPr>
              <w:t>1</w:t>
            </w:r>
            <w:r w:rsidRPr="00923157">
              <w:rPr>
                <w:rFonts w:eastAsiaTheme="minorEastAsia"/>
                <w:u w:val="single"/>
              </w:rPr>
              <w:t>台</w:t>
            </w:r>
          </w:p>
        </w:tc>
        <w:tc>
          <w:tcPr>
            <w:tcW w:w="1862" w:type="pct"/>
            <w:vMerge/>
          </w:tcPr>
          <w:p w:rsidR="00114008" w:rsidRPr="00923157" w:rsidRDefault="00114008" w:rsidP="000910B4">
            <w:pPr>
              <w:rPr>
                <w:rFonts w:eastAsiaTheme="minorEastAsia"/>
                <w:u w:val="single"/>
              </w:rPr>
            </w:pPr>
          </w:p>
        </w:tc>
      </w:tr>
      <w:tr w:rsidR="00923157" w:rsidRPr="00923157" w:rsidTr="00114008">
        <w:tc>
          <w:tcPr>
            <w:tcW w:w="332" w:type="pct"/>
          </w:tcPr>
          <w:p w:rsidR="00114008" w:rsidRPr="00923157" w:rsidRDefault="00114008" w:rsidP="000910B4">
            <w:pPr>
              <w:rPr>
                <w:rFonts w:eastAsiaTheme="minorEastAsia"/>
                <w:u w:val="single"/>
              </w:rPr>
            </w:pPr>
            <w:r w:rsidRPr="00923157">
              <w:rPr>
                <w:rFonts w:eastAsiaTheme="minorEastAsia" w:hint="eastAsia"/>
                <w:u w:val="single"/>
              </w:rPr>
              <w:t>70</w:t>
            </w:r>
          </w:p>
        </w:tc>
        <w:tc>
          <w:tcPr>
            <w:tcW w:w="1560" w:type="pct"/>
          </w:tcPr>
          <w:p w:rsidR="00114008" w:rsidRPr="00923157" w:rsidRDefault="00114008" w:rsidP="000910B4">
            <w:pPr>
              <w:rPr>
                <w:rFonts w:eastAsiaTheme="minorEastAsia"/>
                <w:u w:val="single"/>
              </w:rPr>
            </w:pPr>
            <w:r w:rsidRPr="00923157">
              <w:rPr>
                <w:rFonts w:eastAsiaTheme="minorEastAsia" w:hint="eastAsia"/>
                <w:u w:val="single"/>
              </w:rPr>
              <w:t>DSA</w:t>
            </w:r>
          </w:p>
        </w:tc>
        <w:tc>
          <w:tcPr>
            <w:tcW w:w="1246" w:type="pct"/>
          </w:tcPr>
          <w:p w:rsidR="00114008" w:rsidRPr="00923157" w:rsidRDefault="00114008" w:rsidP="000910B4">
            <w:pPr>
              <w:rPr>
                <w:rFonts w:eastAsiaTheme="minorEastAsia"/>
                <w:u w:val="single"/>
              </w:rPr>
            </w:pPr>
            <w:r w:rsidRPr="00923157">
              <w:rPr>
                <w:rFonts w:eastAsiaTheme="minorEastAsia" w:hint="eastAsia"/>
                <w:u w:val="single"/>
              </w:rPr>
              <w:t>0</w:t>
            </w:r>
            <w:r w:rsidRPr="00923157">
              <w:rPr>
                <w:rFonts w:eastAsiaTheme="minorEastAsia" w:hint="eastAsia"/>
                <w:u w:val="single"/>
              </w:rPr>
              <w:t>台</w:t>
            </w:r>
          </w:p>
        </w:tc>
        <w:tc>
          <w:tcPr>
            <w:tcW w:w="1862" w:type="pct"/>
            <w:vMerge/>
          </w:tcPr>
          <w:p w:rsidR="00114008" w:rsidRPr="00923157" w:rsidRDefault="00114008" w:rsidP="000910B4">
            <w:pPr>
              <w:rPr>
                <w:rFonts w:eastAsiaTheme="minorEastAsia"/>
                <w:u w:val="single"/>
              </w:rPr>
            </w:pPr>
          </w:p>
        </w:tc>
      </w:tr>
      <w:tr w:rsidR="00923157" w:rsidRPr="00923157" w:rsidTr="00114008">
        <w:tc>
          <w:tcPr>
            <w:tcW w:w="332" w:type="pct"/>
          </w:tcPr>
          <w:p w:rsidR="00114008" w:rsidRPr="00923157" w:rsidRDefault="00114008" w:rsidP="000910B4">
            <w:pPr>
              <w:rPr>
                <w:rFonts w:eastAsiaTheme="minorEastAsia"/>
                <w:u w:val="single"/>
              </w:rPr>
            </w:pPr>
            <w:r w:rsidRPr="00923157">
              <w:rPr>
                <w:rFonts w:eastAsiaTheme="minorEastAsia" w:hint="eastAsia"/>
                <w:u w:val="single"/>
              </w:rPr>
              <w:t>71</w:t>
            </w:r>
          </w:p>
        </w:tc>
        <w:tc>
          <w:tcPr>
            <w:tcW w:w="1560" w:type="pct"/>
          </w:tcPr>
          <w:p w:rsidR="00114008" w:rsidRPr="00923157" w:rsidRDefault="00114008" w:rsidP="000910B4">
            <w:pPr>
              <w:rPr>
                <w:rFonts w:eastAsiaTheme="minorEastAsia"/>
                <w:u w:val="single"/>
              </w:rPr>
            </w:pPr>
            <w:r w:rsidRPr="00923157">
              <w:rPr>
                <w:rFonts w:eastAsiaTheme="minorEastAsia" w:hint="eastAsia"/>
                <w:u w:val="single"/>
              </w:rPr>
              <w:t>移动</w:t>
            </w:r>
            <w:r w:rsidRPr="00923157">
              <w:rPr>
                <w:rFonts w:eastAsiaTheme="minorEastAsia" w:hint="eastAsia"/>
                <w:u w:val="single"/>
              </w:rPr>
              <w:t>DR</w:t>
            </w:r>
          </w:p>
        </w:tc>
        <w:tc>
          <w:tcPr>
            <w:tcW w:w="1246" w:type="pct"/>
          </w:tcPr>
          <w:p w:rsidR="00114008" w:rsidRPr="00923157" w:rsidRDefault="00114008" w:rsidP="000910B4">
            <w:pPr>
              <w:rPr>
                <w:rFonts w:eastAsiaTheme="minorEastAsia"/>
                <w:u w:val="single"/>
              </w:rPr>
            </w:pPr>
            <w:r w:rsidRPr="00923157">
              <w:rPr>
                <w:rFonts w:eastAsiaTheme="minorEastAsia" w:hint="eastAsia"/>
                <w:u w:val="single"/>
              </w:rPr>
              <w:t>0</w:t>
            </w:r>
            <w:r w:rsidRPr="00923157">
              <w:rPr>
                <w:rFonts w:eastAsiaTheme="minorEastAsia" w:hint="eastAsia"/>
                <w:u w:val="single"/>
              </w:rPr>
              <w:t>台</w:t>
            </w:r>
          </w:p>
        </w:tc>
        <w:tc>
          <w:tcPr>
            <w:tcW w:w="1862" w:type="pct"/>
            <w:vMerge/>
          </w:tcPr>
          <w:p w:rsidR="00114008" w:rsidRPr="00923157" w:rsidRDefault="00114008" w:rsidP="000910B4">
            <w:pPr>
              <w:rPr>
                <w:rFonts w:eastAsiaTheme="minorEastAsia"/>
                <w:u w:val="single"/>
              </w:rPr>
            </w:pPr>
          </w:p>
        </w:tc>
      </w:tr>
      <w:tr w:rsidR="00923157" w:rsidRPr="00923157" w:rsidTr="00114008">
        <w:tc>
          <w:tcPr>
            <w:tcW w:w="332" w:type="pct"/>
          </w:tcPr>
          <w:p w:rsidR="00114008" w:rsidRPr="00923157" w:rsidRDefault="00114008" w:rsidP="000910B4">
            <w:pPr>
              <w:rPr>
                <w:rFonts w:eastAsiaTheme="minorEastAsia"/>
                <w:u w:val="single"/>
              </w:rPr>
            </w:pPr>
            <w:r w:rsidRPr="00923157">
              <w:rPr>
                <w:rFonts w:eastAsiaTheme="minorEastAsia" w:hint="eastAsia"/>
                <w:u w:val="single"/>
              </w:rPr>
              <w:t>72</w:t>
            </w:r>
          </w:p>
        </w:tc>
        <w:tc>
          <w:tcPr>
            <w:tcW w:w="1560" w:type="pct"/>
          </w:tcPr>
          <w:p w:rsidR="00114008" w:rsidRPr="00923157" w:rsidRDefault="00114008" w:rsidP="000910B4">
            <w:pPr>
              <w:rPr>
                <w:rFonts w:eastAsiaTheme="minorEastAsia"/>
                <w:u w:val="single"/>
              </w:rPr>
            </w:pPr>
            <w:r w:rsidRPr="00923157">
              <w:rPr>
                <w:rFonts w:eastAsiaTheme="minorEastAsia"/>
                <w:u w:val="single"/>
              </w:rPr>
              <w:t>电脑验光仪</w:t>
            </w:r>
          </w:p>
        </w:tc>
        <w:tc>
          <w:tcPr>
            <w:tcW w:w="1246" w:type="pct"/>
          </w:tcPr>
          <w:p w:rsidR="00114008" w:rsidRPr="00923157" w:rsidRDefault="00114008" w:rsidP="000910B4">
            <w:pPr>
              <w:rPr>
                <w:rFonts w:eastAsiaTheme="minorEastAsia"/>
                <w:u w:val="single"/>
              </w:rPr>
            </w:pPr>
            <w:r w:rsidRPr="00923157">
              <w:rPr>
                <w:rFonts w:eastAsiaTheme="minorEastAsia"/>
                <w:u w:val="single"/>
              </w:rPr>
              <w:t>2</w:t>
            </w:r>
            <w:r w:rsidRPr="00923157">
              <w:rPr>
                <w:rFonts w:eastAsiaTheme="minorEastAsia"/>
                <w:u w:val="single"/>
              </w:rPr>
              <w:t>台</w:t>
            </w:r>
          </w:p>
        </w:tc>
        <w:tc>
          <w:tcPr>
            <w:tcW w:w="1862" w:type="pct"/>
            <w:vMerge w:val="restart"/>
          </w:tcPr>
          <w:p w:rsidR="00114008" w:rsidRPr="00923157" w:rsidRDefault="00114008" w:rsidP="000910B4">
            <w:pPr>
              <w:rPr>
                <w:rFonts w:eastAsiaTheme="minorEastAsia"/>
                <w:u w:val="single"/>
              </w:rPr>
            </w:pPr>
            <w:r w:rsidRPr="00923157">
              <w:rPr>
                <w:rFonts w:eastAsiaTheme="minorEastAsia"/>
                <w:u w:val="single"/>
              </w:rPr>
              <w:t>眼科</w:t>
            </w:r>
          </w:p>
        </w:tc>
      </w:tr>
      <w:tr w:rsidR="00923157" w:rsidRPr="00923157" w:rsidTr="00114008">
        <w:tc>
          <w:tcPr>
            <w:tcW w:w="332" w:type="pct"/>
          </w:tcPr>
          <w:p w:rsidR="00114008" w:rsidRPr="00923157" w:rsidRDefault="00114008" w:rsidP="000910B4">
            <w:pPr>
              <w:rPr>
                <w:rFonts w:eastAsiaTheme="minorEastAsia"/>
                <w:u w:val="single"/>
              </w:rPr>
            </w:pPr>
            <w:r w:rsidRPr="00923157">
              <w:rPr>
                <w:rFonts w:eastAsiaTheme="minorEastAsia" w:hint="eastAsia"/>
                <w:u w:val="single"/>
              </w:rPr>
              <w:t>73</w:t>
            </w:r>
          </w:p>
        </w:tc>
        <w:tc>
          <w:tcPr>
            <w:tcW w:w="1560" w:type="pct"/>
          </w:tcPr>
          <w:p w:rsidR="00114008" w:rsidRPr="00923157" w:rsidRDefault="00114008" w:rsidP="000910B4">
            <w:pPr>
              <w:rPr>
                <w:rFonts w:eastAsiaTheme="minorEastAsia"/>
                <w:u w:val="single"/>
              </w:rPr>
            </w:pPr>
            <w:r w:rsidRPr="00923157">
              <w:rPr>
                <w:rFonts w:eastAsiaTheme="minorEastAsia"/>
                <w:u w:val="single"/>
              </w:rPr>
              <w:t>视野计</w:t>
            </w:r>
          </w:p>
        </w:tc>
        <w:tc>
          <w:tcPr>
            <w:tcW w:w="1246" w:type="pct"/>
          </w:tcPr>
          <w:p w:rsidR="00114008" w:rsidRPr="00923157" w:rsidRDefault="00114008" w:rsidP="000910B4">
            <w:pPr>
              <w:rPr>
                <w:rFonts w:eastAsiaTheme="minorEastAsia"/>
                <w:u w:val="single"/>
              </w:rPr>
            </w:pPr>
            <w:r w:rsidRPr="00923157">
              <w:rPr>
                <w:rFonts w:eastAsiaTheme="minorEastAsia"/>
                <w:u w:val="single"/>
              </w:rPr>
              <w:t>1</w:t>
            </w:r>
            <w:r w:rsidRPr="00923157">
              <w:rPr>
                <w:rFonts w:eastAsiaTheme="minorEastAsia"/>
                <w:u w:val="single"/>
              </w:rPr>
              <w:t>台</w:t>
            </w:r>
          </w:p>
        </w:tc>
        <w:tc>
          <w:tcPr>
            <w:tcW w:w="1862" w:type="pct"/>
            <w:vMerge/>
          </w:tcPr>
          <w:p w:rsidR="00114008" w:rsidRPr="00923157" w:rsidRDefault="00114008" w:rsidP="000910B4">
            <w:pPr>
              <w:rPr>
                <w:rFonts w:eastAsiaTheme="minorEastAsia"/>
                <w:u w:val="single"/>
              </w:rPr>
            </w:pPr>
          </w:p>
        </w:tc>
      </w:tr>
      <w:tr w:rsidR="00923157" w:rsidRPr="00923157" w:rsidTr="00114008">
        <w:tc>
          <w:tcPr>
            <w:tcW w:w="332" w:type="pct"/>
          </w:tcPr>
          <w:p w:rsidR="00114008" w:rsidRPr="00923157" w:rsidRDefault="00114008" w:rsidP="000910B4">
            <w:pPr>
              <w:rPr>
                <w:rFonts w:eastAsiaTheme="minorEastAsia"/>
                <w:u w:val="single"/>
              </w:rPr>
            </w:pPr>
            <w:r w:rsidRPr="00923157">
              <w:rPr>
                <w:rFonts w:eastAsiaTheme="minorEastAsia" w:hint="eastAsia"/>
                <w:u w:val="single"/>
              </w:rPr>
              <w:t>74</w:t>
            </w:r>
          </w:p>
        </w:tc>
        <w:tc>
          <w:tcPr>
            <w:tcW w:w="1560" w:type="pct"/>
          </w:tcPr>
          <w:p w:rsidR="00114008" w:rsidRPr="00923157" w:rsidRDefault="00114008" w:rsidP="000910B4">
            <w:pPr>
              <w:rPr>
                <w:rFonts w:eastAsiaTheme="minorEastAsia"/>
                <w:u w:val="single"/>
              </w:rPr>
            </w:pPr>
            <w:r w:rsidRPr="00923157">
              <w:rPr>
                <w:rFonts w:eastAsiaTheme="minorEastAsia"/>
                <w:u w:val="single"/>
              </w:rPr>
              <w:t>裂隙灯</w:t>
            </w:r>
          </w:p>
        </w:tc>
        <w:tc>
          <w:tcPr>
            <w:tcW w:w="1246" w:type="pct"/>
          </w:tcPr>
          <w:p w:rsidR="00114008" w:rsidRPr="00923157" w:rsidRDefault="00114008" w:rsidP="000910B4">
            <w:pPr>
              <w:rPr>
                <w:rFonts w:eastAsiaTheme="minorEastAsia"/>
                <w:u w:val="single"/>
              </w:rPr>
            </w:pPr>
            <w:r w:rsidRPr="00923157">
              <w:rPr>
                <w:rFonts w:eastAsiaTheme="minorEastAsia"/>
                <w:u w:val="single"/>
              </w:rPr>
              <w:t>1</w:t>
            </w:r>
            <w:r w:rsidRPr="00923157">
              <w:rPr>
                <w:rFonts w:eastAsiaTheme="minorEastAsia"/>
                <w:u w:val="single"/>
              </w:rPr>
              <w:t>台</w:t>
            </w:r>
          </w:p>
        </w:tc>
        <w:tc>
          <w:tcPr>
            <w:tcW w:w="1862" w:type="pct"/>
            <w:vMerge/>
          </w:tcPr>
          <w:p w:rsidR="00114008" w:rsidRPr="00923157" w:rsidRDefault="00114008" w:rsidP="000910B4">
            <w:pPr>
              <w:rPr>
                <w:rFonts w:eastAsiaTheme="minorEastAsia"/>
                <w:u w:val="single"/>
              </w:rPr>
            </w:pPr>
          </w:p>
        </w:tc>
      </w:tr>
      <w:tr w:rsidR="00923157" w:rsidRPr="00923157" w:rsidTr="00114008">
        <w:tc>
          <w:tcPr>
            <w:tcW w:w="332" w:type="pct"/>
          </w:tcPr>
          <w:p w:rsidR="00114008" w:rsidRPr="00923157" w:rsidRDefault="00114008" w:rsidP="000910B4">
            <w:pPr>
              <w:rPr>
                <w:rFonts w:eastAsiaTheme="minorEastAsia"/>
                <w:u w:val="single"/>
              </w:rPr>
            </w:pPr>
            <w:r w:rsidRPr="00923157">
              <w:rPr>
                <w:rFonts w:eastAsiaTheme="minorEastAsia" w:hint="eastAsia"/>
                <w:u w:val="single"/>
              </w:rPr>
              <w:t>75</w:t>
            </w:r>
          </w:p>
        </w:tc>
        <w:tc>
          <w:tcPr>
            <w:tcW w:w="1560" w:type="pct"/>
          </w:tcPr>
          <w:p w:rsidR="00114008" w:rsidRPr="00923157" w:rsidRDefault="00114008" w:rsidP="000910B4">
            <w:pPr>
              <w:rPr>
                <w:rFonts w:eastAsiaTheme="minorEastAsia"/>
                <w:u w:val="single"/>
              </w:rPr>
            </w:pPr>
            <w:proofErr w:type="gramStart"/>
            <w:r w:rsidRPr="00923157">
              <w:rPr>
                <w:rFonts w:eastAsiaTheme="minorEastAsia"/>
                <w:u w:val="single"/>
              </w:rPr>
              <w:t>牙椅</w:t>
            </w:r>
            <w:proofErr w:type="gramEnd"/>
          </w:p>
        </w:tc>
        <w:tc>
          <w:tcPr>
            <w:tcW w:w="1246" w:type="pct"/>
          </w:tcPr>
          <w:p w:rsidR="00114008" w:rsidRPr="00923157" w:rsidRDefault="00114008" w:rsidP="000910B4">
            <w:pPr>
              <w:rPr>
                <w:rFonts w:eastAsiaTheme="minorEastAsia"/>
                <w:u w:val="single"/>
              </w:rPr>
            </w:pPr>
            <w:r w:rsidRPr="00923157">
              <w:rPr>
                <w:rFonts w:eastAsiaTheme="minorEastAsia"/>
                <w:u w:val="single"/>
              </w:rPr>
              <w:t>5</w:t>
            </w:r>
            <w:r w:rsidRPr="00923157">
              <w:rPr>
                <w:rFonts w:eastAsiaTheme="minorEastAsia"/>
                <w:u w:val="single"/>
              </w:rPr>
              <w:t>台</w:t>
            </w:r>
          </w:p>
        </w:tc>
        <w:tc>
          <w:tcPr>
            <w:tcW w:w="1862" w:type="pct"/>
          </w:tcPr>
          <w:p w:rsidR="00114008" w:rsidRPr="00923157" w:rsidRDefault="00114008" w:rsidP="000910B4">
            <w:pPr>
              <w:rPr>
                <w:rFonts w:eastAsiaTheme="minorEastAsia"/>
                <w:u w:val="single"/>
              </w:rPr>
            </w:pPr>
            <w:r w:rsidRPr="00923157">
              <w:rPr>
                <w:rFonts w:eastAsiaTheme="minorEastAsia"/>
                <w:u w:val="single"/>
              </w:rPr>
              <w:t>口腔科</w:t>
            </w:r>
          </w:p>
        </w:tc>
      </w:tr>
      <w:tr w:rsidR="00923157" w:rsidRPr="00923157" w:rsidTr="00114008">
        <w:tc>
          <w:tcPr>
            <w:tcW w:w="332" w:type="pct"/>
          </w:tcPr>
          <w:p w:rsidR="00114008" w:rsidRPr="00923157" w:rsidRDefault="00114008" w:rsidP="000910B4">
            <w:pPr>
              <w:rPr>
                <w:rFonts w:eastAsiaTheme="minorEastAsia"/>
                <w:u w:val="single"/>
              </w:rPr>
            </w:pPr>
            <w:r w:rsidRPr="00923157">
              <w:rPr>
                <w:rFonts w:eastAsiaTheme="minorEastAsia" w:hint="eastAsia"/>
                <w:u w:val="single"/>
              </w:rPr>
              <w:t>76</w:t>
            </w:r>
          </w:p>
        </w:tc>
        <w:tc>
          <w:tcPr>
            <w:tcW w:w="1560" w:type="pct"/>
          </w:tcPr>
          <w:p w:rsidR="00114008" w:rsidRPr="00923157" w:rsidRDefault="00114008" w:rsidP="000910B4">
            <w:pPr>
              <w:rPr>
                <w:rFonts w:eastAsiaTheme="minorEastAsia"/>
                <w:u w:val="single"/>
              </w:rPr>
            </w:pPr>
            <w:r w:rsidRPr="00923157">
              <w:rPr>
                <w:rFonts w:eastAsiaTheme="minorEastAsia"/>
                <w:u w:val="single"/>
              </w:rPr>
              <w:t>阴道镜</w:t>
            </w:r>
          </w:p>
        </w:tc>
        <w:tc>
          <w:tcPr>
            <w:tcW w:w="1246" w:type="pct"/>
          </w:tcPr>
          <w:p w:rsidR="00114008" w:rsidRPr="00923157" w:rsidRDefault="00114008" w:rsidP="000910B4">
            <w:pPr>
              <w:rPr>
                <w:rFonts w:eastAsiaTheme="minorEastAsia"/>
                <w:u w:val="single"/>
              </w:rPr>
            </w:pPr>
            <w:r w:rsidRPr="00923157">
              <w:rPr>
                <w:rFonts w:eastAsiaTheme="minorEastAsia"/>
                <w:u w:val="single"/>
              </w:rPr>
              <w:t>1</w:t>
            </w:r>
            <w:r w:rsidRPr="00923157">
              <w:rPr>
                <w:rFonts w:eastAsiaTheme="minorEastAsia"/>
                <w:u w:val="single"/>
              </w:rPr>
              <w:t>台</w:t>
            </w:r>
          </w:p>
        </w:tc>
        <w:tc>
          <w:tcPr>
            <w:tcW w:w="1862" w:type="pct"/>
            <w:vMerge w:val="restart"/>
          </w:tcPr>
          <w:p w:rsidR="00114008" w:rsidRPr="00923157" w:rsidRDefault="00114008" w:rsidP="000910B4">
            <w:pPr>
              <w:rPr>
                <w:rFonts w:eastAsiaTheme="minorEastAsia"/>
                <w:u w:val="single"/>
              </w:rPr>
            </w:pPr>
            <w:r w:rsidRPr="00923157">
              <w:rPr>
                <w:rFonts w:eastAsiaTheme="minorEastAsia"/>
                <w:u w:val="single"/>
              </w:rPr>
              <w:t>妇科</w:t>
            </w:r>
          </w:p>
        </w:tc>
      </w:tr>
      <w:tr w:rsidR="00923157" w:rsidRPr="00923157" w:rsidTr="00114008">
        <w:tc>
          <w:tcPr>
            <w:tcW w:w="332" w:type="pct"/>
          </w:tcPr>
          <w:p w:rsidR="00114008" w:rsidRPr="00923157" w:rsidRDefault="00114008" w:rsidP="000910B4">
            <w:pPr>
              <w:rPr>
                <w:rFonts w:eastAsiaTheme="minorEastAsia"/>
                <w:u w:val="single"/>
              </w:rPr>
            </w:pPr>
            <w:r w:rsidRPr="00923157">
              <w:rPr>
                <w:rFonts w:eastAsiaTheme="minorEastAsia" w:hint="eastAsia"/>
                <w:u w:val="single"/>
              </w:rPr>
              <w:t>77</w:t>
            </w:r>
          </w:p>
        </w:tc>
        <w:tc>
          <w:tcPr>
            <w:tcW w:w="1560" w:type="pct"/>
          </w:tcPr>
          <w:p w:rsidR="00114008" w:rsidRPr="00923157" w:rsidRDefault="00114008" w:rsidP="000910B4">
            <w:pPr>
              <w:rPr>
                <w:rFonts w:eastAsiaTheme="minorEastAsia"/>
                <w:u w:val="single"/>
              </w:rPr>
            </w:pPr>
            <w:r w:rsidRPr="00923157">
              <w:rPr>
                <w:rFonts w:eastAsiaTheme="minorEastAsia"/>
                <w:u w:val="single"/>
              </w:rPr>
              <w:t>宫腔镜</w:t>
            </w:r>
          </w:p>
        </w:tc>
        <w:tc>
          <w:tcPr>
            <w:tcW w:w="1246" w:type="pct"/>
          </w:tcPr>
          <w:p w:rsidR="00114008" w:rsidRPr="00923157" w:rsidRDefault="00114008" w:rsidP="000910B4">
            <w:pPr>
              <w:rPr>
                <w:rFonts w:eastAsiaTheme="minorEastAsia"/>
                <w:u w:val="single"/>
              </w:rPr>
            </w:pPr>
            <w:r w:rsidRPr="00923157">
              <w:rPr>
                <w:rFonts w:eastAsiaTheme="minorEastAsia"/>
                <w:u w:val="single"/>
              </w:rPr>
              <w:t>1</w:t>
            </w:r>
            <w:r w:rsidRPr="00923157">
              <w:rPr>
                <w:rFonts w:eastAsiaTheme="minorEastAsia"/>
                <w:u w:val="single"/>
              </w:rPr>
              <w:t>台</w:t>
            </w:r>
          </w:p>
        </w:tc>
        <w:tc>
          <w:tcPr>
            <w:tcW w:w="1862" w:type="pct"/>
            <w:vMerge/>
          </w:tcPr>
          <w:p w:rsidR="00114008" w:rsidRPr="00923157" w:rsidRDefault="00114008" w:rsidP="000910B4">
            <w:pPr>
              <w:rPr>
                <w:rFonts w:eastAsiaTheme="minorEastAsia"/>
                <w:u w:val="single"/>
              </w:rPr>
            </w:pPr>
          </w:p>
        </w:tc>
      </w:tr>
      <w:tr w:rsidR="00923157" w:rsidRPr="00923157" w:rsidTr="00114008">
        <w:tc>
          <w:tcPr>
            <w:tcW w:w="332" w:type="pct"/>
          </w:tcPr>
          <w:p w:rsidR="00114008" w:rsidRPr="00923157" w:rsidRDefault="00114008" w:rsidP="000910B4">
            <w:pPr>
              <w:rPr>
                <w:rFonts w:eastAsiaTheme="minorEastAsia"/>
                <w:u w:val="single"/>
              </w:rPr>
            </w:pPr>
            <w:r w:rsidRPr="00923157">
              <w:rPr>
                <w:rFonts w:eastAsiaTheme="minorEastAsia" w:hint="eastAsia"/>
                <w:u w:val="single"/>
              </w:rPr>
              <w:t>78</w:t>
            </w:r>
          </w:p>
        </w:tc>
        <w:tc>
          <w:tcPr>
            <w:tcW w:w="1560" w:type="pct"/>
          </w:tcPr>
          <w:p w:rsidR="00114008" w:rsidRPr="00923157" w:rsidRDefault="00114008" w:rsidP="000910B4">
            <w:pPr>
              <w:rPr>
                <w:rFonts w:eastAsiaTheme="minorEastAsia"/>
                <w:u w:val="single"/>
              </w:rPr>
            </w:pPr>
            <w:r w:rsidRPr="00923157">
              <w:rPr>
                <w:rFonts w:eastAsiaTheme="minorEastAsia"/>
                <w:u w:val="single"/>
              </w:rPr>
              <w:t>EEP</w:t>
            </w:r>
            <w:r w:rsidRPr="00923157">
              <w:rPr>
                <w:rFonts w:eastAsiaTheme="minorEastAsia"/>
                <w:u w:val="single"/>
              </w:rPr>
              <w:t>刀</w:t>
            </w:r>
          </w:p>
        </w:tc>
        <w:tc>
          <w:tcPr>
            <w:tcW w:w="1246" w:type="pct"/>
          </w:tcPr>
          <w:p w:rsidR="00114008" w:rsidRPr="00923157" w:rsidRDefault="00114008" w:rsidP="000910B4">
            <w:pPr>
              <w:rPr>
                <w:rFonts w:eastAsiaTheme="minorEastAsia"/>
                <w:u w:val="single"/>
              </w:rPr>
            </w:pPr>
            <w:r w:rsidRPr="00923157">
              <w:rPr>
                <w:rFonts w:eastAsiaTheme="minorEastAsia"/>
                <w:u w:val="single"/>
              </w:rPr>
              <w:t>1</w:t>
            </w:r>
            <w:r w:rsidRPr="00923157">
              <w:rPr>
                <w:rFonts w:eastAsiaTheme="minorEastAsia"/>
                <w:u w:val="single"/>
              </w:rPr>
              <w:t>台</w:t>
            </w:r>
          </w:p>
        </w:tc>
        <w:tc>
          <w:tcPr>
            <w:tcW w:w="1862" w:type="pct"/>
            <w:vMerge/>
          </w:tcPr>
          <w:p w:rsidR="00114008" w:rsidRPr="00923157" w:rsidRDefault="00114008" w:rsidP="000910B4">
            <w:pPr>
              <w:rPr>
                <w:rFonts w:eastAsiaTheme="minorEastAsia"/>
                <w:u w:val="single"/>
              </w:rPr>
            </w:pPr>
          </w:p>
        </w:tc>
      </w:tr>
      <w:tr w:rsidR="00923157" w:rsidRPr="00923157" w:rsidTr="00114008">
        <w:tc>
          <w:tcPr>
            <w:tcW w:w="332" w:type="pct"/>
          </w:tcPr>
          <w:p w:rsidR="00114008" w:rsidRPr="00923157" w:rsidRDefault="00114008" w:rsidP="000910B4">
            <w:pPr>
              <w:rPr>
                <w:rFonts w:eastAsiaTheme="minorEastAsia"/>
                <w:u w:val="single"/>
              </w:rPr>
            </w:pPr>
            <w:r w:rsidRPr="00923157">
              <w:rPr>
                <w:rFonts w:eastAsiaTheme="minorEastAsia" w:hint="eastAsia"/>
                <w:u w:val="single"/>
              </w:rPr>
              <w:t>79</w:t>
            </w:r>
          </w:p>
        </w:tc>
        <w:tc>
          <w:tcPr>
            <w:tcW w:w="1560" w:type="pct"/>
          </w:tcPr>
          <w:p w:rsidR="00114008" w:rsidRPr="00923157" w:rsidRDefault="00114008" w:rsidP="000910B4">
            <w:pPr>
              <w:rPr>
                <w:rFonts w:eastAsiaTheme="minorEastAsia"/>
                <w:u w:val="single"/>
              </w:rPr>
            </w:pPr>
            <w:r w:rsidRPr="00923157">
              <w:rPr>
                <w:rFonts w:eastAsiaTheme="minorEastAsia"/>
                <w:u w:val="single"/>
              </w:rPr>
              <w:t>彩超机</w:t>
            </w:r>
          </w:p>
        </w:tc>
        <w:tc>
          <w:tcPr>
            <w:tcW w:w="1246" w:type="pct"/>
          </w:tcPr>
          <w:p w:rsidR="00114008" w:rsidRPr="00923157" w:rsidRDefault="00114008" w:rsidP="000910B4">
            <w:pPr>
              <w:rPr>
                <w:rFonts w:eastAsiaTheme="minorEastAsia"/>
                <w:u w:val="single"/>
              </w:rPr>
            </w:pPr>
            <w:r w:rsidRPr="00923157">
              <w:rPr>
                <w:rFonts w:eastAsiaTheme="minorEastAsia"/>
                <w:u w:val="single"/>
              </w:rPr>
              <w:t>2</w:t>
            </w:r>
            <w:r w:rsidRPr="00923157">
              <w:rPr>
                <w:rFonts w:eastAsiaTheme="minorEastAsia"/>
                <w:u w:val="single"/>
              </w:rPr>
              <w:t>台</w:t>
            </w:r>
          </w:p>
        </w:tc>
        <w:tc>
          <w:tcPr>
            <w:tcW w:w="1862" w:type="pct"/>
          </w:tcPr>
          <w:p w:rsidR="00114008" w:rsidRPr="00923157" w:rsidRDefault="00114008" w:rsidP="000910B4">
            <w:pPr>
              <w:rPr>
                <w:rFonts w:eastAsiaTheme="minorEastAsia"/>
                <w:u w:val="single"/>
              </w:rPr>
            </w:pPr>
            <w:r w:rsidRPr="00923157">
              <w:rPr>
                <w:rFonts w:eastAsiaTheme="minorEastAsia" w:hint="eastAsia"/>
                <w:u w:val="single"/>
              </w:rPr>
              <w:t>B</w:t>
            </w:r>
            <w:r w:rsidRPr="00923157">
              <w:rPr>
                <w:rFonts w:eastAsiaTheme="minorEastAsia" w:hint="eastAsia"/>
                <w:u w:val="single"/>
              </w:rPr>
              <w:t>超室</w:t>
            </w:r>
          </w:p>
        </w:tc>
      </w:tr>
      <w:tr w:rsidR="00923157" w:rsidRPr="00923157" w:rsidTr="00114008">
        <w:tc>
          <w:tcPr>
            <w:tcW w:w="332" w:type="pct"/>
          </w:tcPr>
          <w:p w:rsidR="00114008" w:rsidRPr="00923157" w:rsidRDefault="00114008" w:rsidP="000910B4">
            <w:pPr>
              <w:rPr>
                <w:rFonts w:eastAsiaTheme="minorEastAsia"/>
                <w:u w:val="single"/>
              </w:rPr>
            </w:pPr>
            <w:r w:rsidRPr="00923157">
              <w:rPr>
                <w:rFonts w:eastAsiaTheme="minorEastAsia" w:hint="eastAsia"/>
                <w:u w:val="single"/>
              </w:rPr>
              <w:t>80</w:t>
            </w:r>
          </w:p>
        </w:tc>
        <w:tc>
          <w:tcPr>
            <w:tcW w:w="1560" w:type="pct"/>
          </w:tcPr>
          <w:p w:rsidR="00114008" w:rsidRPr="00923157" w:rsidRDefault="00114008" w:rsidP="000910B4">
            <w:pPr>
              <w:rPr>
                <w:rFonts w:eastAsiaTheme="minorEastAsia"/>
                <w:u w:val="single"/>
              </w:rPr>
            </w:pPr>
            <w:r w:rsidRPr="00923157">
              <w:rPr>
                <w:rFonts w:eastAsiaTheme="minorEastAsia"/>
                <w:u w:val="single"/>
              </w:rPr>
              <w:t>热水锅炉（天然气）</w:t>
            </w:r>
          </w:p>
        </w:tc>
        <w:tc>
          <w:tcPr>
            <w:tcW w:w="1246" w:type="pct"/>
          </w:tcPr>
          <w:p w:rsidR="00114008" w:rsidRPr="00923157" w:rsidRDefault="00114008" w:rsidP="000910B4">
            <w:pPr>
              <w:rPr>
                <w:rFonts w:eastAsiaTheme="minorEastAsia"/>
                <w:u w:val="single"/>
              </w:rPr>
            </w:pPr>
            <w:r w:rsidRPr="00923157">
              <w:rPr>
                <w:rFonts w:eastAsiaTheme="minorEastAsia"/>
                <w:u w:val="single"/>
              </w:rPr>
              <w:t>1</w:t>
            </w:r>
            <w:r w:rsidRPr="00923157">
              <w:rPr>
                <w:rFonts w:eastAsiaTheme="minorEastAsia"/>
                <w:u w:val="single"/>
              </w:rPr>
              <w:t>台</w:t>
            </w:r>
          </w:p>
        </w:tc>
        <w:tc>
          <w:tcPr>
            <w:tcW w:w="1862" w:type="pct"/>
            <w:vMerge w:val="restart"/>
          </w:tcPr>
          <w:p w:rsidR="00114008" w:rsidRPr="00923157" w:rsidRDefault="00114008" w:rsidP="000910B4">
            <w:pPr>
              <w:rPr>
                <w:rFonts w:eastAsiaTheme="minorEastAsia"/>
                <w:u w:val="single"/>
              </w:rPr>
            </w:pPr>
            <w:r w:rsidRPr="00923157">
              <w:rPr>
                <w:rFonts w:eastAsiaTheme="minorEastAsia"/>
                <w:u w:val="single"/>
              </w:rPr>
              <w:t>现有项目锅炉不搬迁，另外重新购买锅炉</w:t>
            </w:r>
            <w:r w:rsidRPr="00923157">
              <w:rPr>
                <w:rFonts w:eastAsiaTheme="minorEastAsia"/>
                <w:u w:val="single"/>
              </w:rPr>
              <w:t>2</w:t>
            </w:r>
            <w:r w:rsidRPr="00923157">
              <w:rPr>
                <w:rFonts w:eastAsiaTheme="minorEastAsia"/>
                <w:u w:val="single"/>
              </w:rPr>
              <w:t>台</w:t>
            </w:r>
          </w:p>
        </w:tc>
      </w:tr>
      <w:tr w:rsidR="00923157" w:rsidRPr="00923157" w:rsidTr="00114008">
        <w:tc>
          <w:tcPr>
            <w:tcW w:w="332" w:type="pct"/>
          </w:tcPr>
          <w:p w:rsidR="00114008" w:rsidRPr="00923157" w:rsidRDefault="00114008" w:rsidP="000910B4">
            <w:pPr>
              <w:rPr>
                <w:rFonts w:eastAsiaTheme="minorEastAsia"/>
                <w:u w:val="single"/>
              </w:rPr>
            </w:pPr>
            <w:r w:rsidRPr="00923157">
              <w:rPr>
                <w:rFonts w:eastAsiaTheme="minorEastAsia" w:hint="eastAsia"/>
                <w:u w:val="single"/>
              </w:rPr>
              <w:t>81</w:t>
            </w:r>
          </w:p>
        </w:tc>
        <w:tc>
          <w:tcPr>
            <w:tcW w:w="1560" w:type="pct"/>
          </w:tcPr>
          <w:p w:rsidR="00114008" w:rsidRPr="00923157" w:rsidRDefault="00114008" w:rsidP="000910B4">
            <w:pPr>
              <w:rPr>
                <w:rFonts w:eastAsiaTheme="minorEastAsia"/>
                <w:u w:val="single"/>
              </w:rPr>
            </w:pPr>
            <w:r w:rsidRPr="00923157">
              <w:rPr>
                <w:rFonts w:eastAsiaTheme="minorEastAsia"/>
                <w:u w:val="single"/>
              </w:rPr>
              <w:t>锅炉（天然气）</w:t>
            </w:r>
          </w:p>
        </w:tc>
        <w:tc>
          <w:tcPr>
            <w:tcW w:w="1246" w:type="pct"/>
          </w:tcPr>
          <w:p w:rsidR="00114008" w:rsidRPr="00923157" w:rsidRDefault="00114008" w:rsidP="000910B4">
            <w:pPr>
              <w:rPr>
                <w:rFonts w:eastAsiaTheme="minorEastAsia"/>
                <w:u w:val="single"/>
              </w:rPr>
            </w:pPr>
            <w:r w:rsidRPr="00923157">
              <w:rPr>
                <w:rFonts w:eastAsiaTheme="minorEastAsia"/>
                <w:u w:val="single"/>
              </w:rPr>
              <w:t>1</w:t>
            </w:r>
            <w:r w:rsidRPr="00923157">
              <w:rPr>
                <w:rFonts w:eastAsiaTheme="minorEastAsia"/>
                <w:u w:val="single"/>
              </w:rPr>
              <w:t>台</w:t>
            </w:r>
          </w:p>
        </w:tc>
        <w:tc>
          <w:tcPr>
            <w:tcW w:w="1862" w:type="pct"/>
            <w:vMerge/>
          </w:tcPr>
          <w:p w:rsidR="00114008" w:rsidRPr="00923157" w:rsidRDefault="00114008" w:rsidP="000910B4">
            <w:pPr>
              <w:rPr>
                <w:rFonts w:eastAsiaTheme="minorEastAsia"/>
                <w:u w:val="single"/>
              </w:rPr>
            </w:pPr>
          </w:p>
        </w:tc>
      </w:tr>
      <w:tr w:rsidR="00923157" w:rsidRPr="00923157" w:rsidTr="00114008">
        <w:tc>
          <w:tcPr>
            <w:tcW w:w="332" w:type="pct"/>
          </w:tcPr>
          <w:p w:rsidR="00114008" w:rsidRPr="00923157" w:rsidRDefault="00114008" w:rsidP="000910B4">
            <w:pPr>
              <w:rPr>
                <w:rFonts w:eastAsiaTheme="minorEastAsia"/>
                <w:u w:val="single"/>
              </w:rPr>
            </w:pPr>
            <w:r w:rsidRPr="00923157">
              <w:rPr>
                <w:rFonts w:eastAsiaTheme="minorEastAsia" w:hint="eastAsia"/>
                <w:u w:val="single"/>
              </w:rPr>
              <w:t>82</w:t>
            </w:r>
          </w:p>
        </w:tc>
        <w:tc>
          <w:tcPr>
            <w:tcW w:w="1560" w:type="pct"/>
          </w:tcPr>
          <w:p w:rsidR="00114008" w:rsidRPr="00923157" w:rsidRDefault="00114008" w:rsidP="000910B4">
            <w:pPr>
              <w:rPr>
                <w:rFonts w:eastAsiaTheme="minorEastAsia"/>
                <w:u w:val="single"/>
              </w:rPr>
            </w:pPr>
            <w:r w:rsidRPr="00923157">
              <w:rPr>
                <w:rFonts w:eastAsiaTheme="minorEastAsia"/>
                <w:u w:val="single"/>
              </w:rPr>
              <w:t>备用柴油发电机</w:t>
            </w:r>
          </w:p>
        </w:tc>
        <w:tc>
          <w:tcPr>
            <w:tcW w:w="1246" w:type="pct"/>
          </w:tcPr>
          <w:p w:rsidR="00114008" w:rsidRPr="00923157" w:rsidRDefault="00114008" w:rsidP="000910B4">
            <w:pPr>
              <w:rPr>
                <w:rFonts w:eastAsiaTheme="minorEastAsia"/>
                <w:u w:val="single"/>
              </w:rPr>
            </w:pPr>
            <w:r w:rsidRPr="00923157">
              <w:rPr>
                <w:rFonts w:eastAsiaTheme="minorEastAsia"/>
                <w:u w:val="single"/>
              </w:rPr>
              <w:t>1</w:t>
            </w:r>
            <w:r w:rsidRPr="00923157">
              <w:rPr>
                <w:rFonts w:eastAsiaTheme="minorEastAsia"/>
                <w:u w:val="single"/>
              </w:rPr>
              <w:t>台</w:t>
            </w:r>
          </w:p>
        </w:tc>
        <w:tc>
          <w:tcPr>
            <w:tcW w:w="1862" w:type="pct"/>
          </w:tcPr>
          <w:p w:rsidR="00114008" w:rsidRPr="00923157" w:rsidRDefault="00114008" w:rsidP="000910B4">
            <w:pPr>
              <w:rPr>
                <w:rFonts w:eastAsiaTheme="minorEastAsia"/>
                <w:u w:val="single"/>
              </w:rPr>
            </w:pPr>
            <w:r w:rsidRPr="00923157">
              <w:rPr>
                <w:rFonts w:eastAsiaTheme="minorEastAsia"/>
                <w:u w:val="single"/>
              </w:rPr>
              <w:t>现有项目柴油发电机及配套机组不搬迁，另外重新购买柴油发电</w:t>
            </w:r>
            <w:r w:rsidRPr="00923157">
              <w:rPr>
                <w:rFonts w:eastAsiaTheme="minorEastAsia"/>
                <w:u w:val="single"/>
              </w:rPr>
              <w:lastRenderedPageBreak/>
              <w:t>机</w:t>
            </w:r>
            <w:r w:rsidRPr="00923157">
              <w:rPr>
                <w:rFonts w:eastAsiaTheme="minorEastAsia"/>
                <w:u w:val="single"/>
              </w:rPr>
              <w:t>1</w:t>
            </w:r>
            <w:r w:rsidRPr="00923157">
              <w:rPr>
                <w:rFonts w:eastAsiaTheme="minorEastAsia"/>
                <w:u w:val="single"/>
              </w:rPr>
              <w:t>台</w:t>
            </w:r>
          </w:p>
        </w:tc>
      </w:tr>
      <w:tr w:rsidR="00923157" w:rsidRPr="00923157" w:rsidTr="00114008">
        <w:tc>
          <w:tcPr>
            <w:tcW w:w="332" w:type="pct"/>
          </w:tcPr>
          <w:p w:rsidR="00114008" w:rsidRPr="00923157" w:rsidRDefault="00114008" w:rsidP="000910B4">
            <w:pPr>
              <w:rPr>
                <w:rFonts w:eastAsiaTheme="minorEastAsia"/>
                <w:u w:val="single"/>
              </w:rPr>
            </w:pPr>
            <w:r w:rsidRPr="00923157">
              <w:rPr>
                <w:rFonts w:eastAsiaTheme="minorEastAsia" w:hint="eastAsia"/>
                <w:u w:val="single"/>
              </w:rPr>
              <w:lastRenderedPageBreak/>
              <w:t>83</w:t>
            </w:r>
          </w:p>
        </w:tc>
        <w:tc>
          <w:tcPr>
            <w:tcW w:w="1560" w:type="pct"/>
          </w:tcPr>
          <w:p w:rsidR="00114008" w:rsidRPr="00923157" w:rsidRDefault="00114008" w:rsidP="000910B4">
            <w:pPr>
              <w:rPr>
                <w:rFonts w:eastAsiaTheme="minorEastAsia"/>
                <w:u w:val="single"/>
              </w:rPr>
            </w:pPr>
            <w:proofErr w:type="gramStart"/>
            <w:r w:rsidRPr="00923157">
              <w:rPr>
                <w:rFonts w:eastAsiaTheme="minorEastAsia"/>
                <w:u w:val="single"/>
              </w:rPr>
              <w:t>冷凝机</w:t>
            </w:r>
            <w:proofErr w:type="gramEnd"/>
          </w:p>
        </w:tc>
        <w:tc>
          <w:tcPr>
            <w:tcW w:w="1246" w:type="pct"/>
          </w:tcPr>
          <w:p w:rsidR="00114008" w:rsidRPr="00923157" w:rsidRDefault="00114008" w:rsidP="000910B4">
            <w:pPr>
              <w:rPr>
                <w:rFonts w:eastAsiaTheme="minorEastAsia"/>
                <w:u w:val="single"/>
              </w:rPr>
            </w:pPr>
            <w:r w:rsidRPr="00923157">
              <w:rPr>
                <w:rFonts w:eastAsiaTheme="minorEastAsia"/>
                <w:u w:val="single"/>
              </w:rPr>
              <w:t>2</w:t>
            </w:r>
            <w:r w:rsidRPr="00923157">
              <w:rPr>
                <w:rFonts w:eastAsiaTheme="minorEastAsia"/>
                <w:u w:val="single"/>
              </w:rPr>
              <w:t>台</w:t>
            </w:r>
          </w:p>
        </w:tc>
        <w:tc>
          <w:tcPr>
            <w:tcW w:w="1862" w:type="pct"/>
          </w:tcPr>
          <w:p w:rsidR="00114008" w:rsidRPr="00923157" w:rsidRDefault="00114008" w:rsidP="000910B4">
            <w:pPr>
              <w:rPr>
                <w:rFonts w:eastAsiaTheme="minorEastAsia"/>
                <w:u w:val="single"/>
              </w:rPr>
            </w:pPr>
            <w:r w:rsidRPr="00923157">
              <w:rPr>
                <w:rFonts w:eastAsiaTheme="minorEastAsia"/>
                <w:u w:val="single"/>
              </w:rPr>
              <w:t>现有项目</w:t>
            </w:r>
            <w:proofErr w:type="gramStart"/>
            <w:r w:rsidRPr="00923157">
              <w:rPr>
                <w:rFonts w:eastAsiaTheme="minorEastAsia"/>
                <w:u w:val="single"/>
              </w:rPr>
              <w:t>冷凝机</w:t>
            </w:r>
            <w:proofErr w:type="gramEnd"/>
            <w:r w:rsidRPr="00923157">
              <w:rPr>
                <w:rFonts w:eastAsiaTheme="minorEastAsia"/>
                <w:u w:val="single"/>
              </w:rPr>
              <w:t>不搬迁，另外重新购买</w:t>
            </w:r>
            <w:proofErr w:type="gramStart"/>
            <w:r w:rsidRPr="00923157">
              <w:rPr>
                <w:rFonts w:eastAsiaTheme="minorEastAsia"/>
                <w:u w:val="single"/>
              </w:rPr>
              <w:t>冷凝机</w:t>
            </w:r>
            <w:proofErr w:type="gramEnd"/>
            <w:r w:rsidRPr="00923157">
              <w:rPr>
                <w:rFonts w:eastAsiaTheme="minorEastAsia"/>
                <w:u w:val="single"/>
              </w:rPr>
              <w:t>4</w:t>
            </w:r>
            <w:r w:rsidRPr="00923157">
              <w:rPr>
                <w:rFonts w:eastAsiaTheme="minorEastAsia"/>
                <w:u w:val="single"/>
              </w:rPr>
              <w:t>台</w:t>
            </w:r>
          </w:p>
        </w:tc>
      </w:tr>
      <w:tr w:rsidR="00114008" w:rsidRPr="00923157" w:rsidTr="00114008">
        <w:tc>
          <w:tcPr>
            <w:tcW w:w="332" w:type="pct"/>
          </w:tcPr>
          <w:p w:rsidR="00114008" w:rsidRPr="00923157" w:rsidRDefault="00114008" w:rsidP="000910B4">
            <w:pPr>
              <w:rPr>
                <w:rFonts w:eastAsiaTheme="minorEastAsia"/>
                <w:u w:val="single"/>
              </w:rPr>
            </w:pPr>
            <w:r w:rsidRPr="00923157">
              <w:rPr>
                <w:rFonts w:eastAsiaTheme="minorEastAsia" w:hint="eastAsia"/>
                <w:u w:val="single"/>
              </w:rPr>
              <w:t>84</w:t>
            </w:r>
          </w:p>
        </w:tc>
        <w:tc>
          <w:tcPr>
            <w:tcW w:w="1560" w:type="pct"/>
          </w:tcPr>
          <w:p w:rsidR="00114008" w:rsidRPr="00923157" w:rsidRDefault="00114008" w:rsidP="000910B4">
            <w:pPr>
              <w:rPr>
                <w:rFonts w:eastAsiaTheme="minorEastAsia"/>
                <w:u w:val="single"/>
              </w:rPr>
            </w:pPr>
            <w:r w:rsidRPr="00923157">
              <w:rPr>
                <w:rFonts w:eastAsiaTheme="minorEastAsia"/>
                <w:u w:val="single"/>
              </w:rPr>
              <w:t>冷却塔</w:t>
            </w:r>
          </w:p>
        </w:tc>
        <w:tc>
          <w:tcPr>
            <w:tcW w:w="1246" w:type="pct"/>
          </w:tcPr>
          <w:p w:rsidR="00114008" w:rsidRPr="00923157" w:rsidRDefault="00114008" w:rsidP="000910B4">
            <w:pPr>
              <w:rPr>
                <w:rFonts w:eastAsiaTheme="minorEastAsia"/>
                <w:u w:val="single"/>
              </w:rPr>
            </w:pPr>
            <w:r w:rsidRPr="00923157">
              <w:rPr>
                <w:rFonts w:eastAsiaTheme="minorEastAsia"/>
                <w:u w:val="single"/>
              </w:rPr>
              <w:t>0</w:t>
            </w:r>
          </w:p>
        </w:tc>
        <w:tc>
          <w:tcPr>
            <w:tcW w:w="1862" w:type="pct"/>
          </w:tcPr>
          <w:p w:rsidR="00114008" w:rsidRPr="00923157" w:rsidRDefault="00114008" w:rsidP="000910B4">
            <w:pPr>
              <w:rPr>
                <w:rFonts w:eastAsiaTheme="minorEastAsia"/>
                <w:u w:val="single"/>
              </w:rPr>
            </w:pPr>
          </w:p>
        </w:tc>
      </w:tr>
    </w:tbl>
    <w:p w:rsidR="00114008" w:rsidRPr="00923157" w:rsidRDefault="00114008" w:rsidP="00633224">
      <w:pPr>
        <w:rPr>
          <w:rFonts w:eastAsiaTheme="minorEastAsia"/>
          <w:b/>
        </w:rPr>
      </w:pPr>
    </w:p>
    <w:p w:rsidR="00E00BB4" w:rsidRPr="00923157" w:rsidRDefault="00E00BB4" w:rsidP="00E00BB4">
      <w:pPr>
        <w:pStyle w:val="3"/>
        <w:spacing w:before="0" w:after="0" w:line="360" w:lineRule="auto"/>
        <w:rPr>
          <w:rFonts w:eastAsiaTheme="minorEastAsia"/>
          <w:kern w:val="0"/>
          <w:sz w:val="24"/>
        </w:rPr>
      </w:pPr>
      <w:r w:rsidRPr="00923157">
        <w:rPr>
          <w:rFonts w:eastAsiaTheme="minorEastAsia"/>
          <w:kern w:val="0"/>
          <w:sz w:val="24"/>
        </w:rPr>
        <w:t>3.1.</w:t>
      </w:r>
      <w:r w:rsidR="00CE0D65" w:rsidRPr="00923157">
        <w:rPr>
          <w:rFonts w:eastAsiaTheme="minorEastAsia"/>
          <w:kern w:val="0"/>
          <w:sz w:val="24"/>
        </w:rPr>
        <w:t>4</w:t>
      </w:r>
      <w:r w:rsidRPr="00923157">
        <w:rPr>
          <w:rFonts w:eastAsiaTheme="minorEastAsia"/>
          <w:kern w:val="0"/>
          <w:sz w:val="24"/>
        </w:rPr>
        <w:t xml:space="preserve"> </w:t>
      </w:r>
      <w:r w:rsidRPr="00923157">
        <w:rPr>
          <w:rFonts w:eastAsiaTheme="minorEastAsia"/>
          <w:kern w:val="0"/>
          <w:sz w:val="24"/>
        </w:rPr>
        <w:t>现有项目主要原材料消耗</w:t>
      </w:r>
    </w:p>
    <w:p w:rsidR="00E00BB4" w:rsidRPr="00923157" w:rsidRDefault="00E00BB4" w:rsidP="00E00BB4">
      <w:pPr>
        <w:pStyle w:val="af7"/>
        <w:spacing w:line="360" w:lineRule="auto"/>
        <w:ind w:leftChars="0" w:left="0" w:firstLineChars="200" w:firstLine="480"/>
        <w:rPr>
          <w:rFonts w:eastAsiaTheme="minorEastAsia"/>
          <w:sz w:val="24"/>
        </w:rPr>
      </w:pPr>
      <w:r w:rsidRPr="00923157">
        <w:rPr>
          <w:rFonts w:eastAsiaTheme="minorEastAsia"/>
          <w:sz w:val="24"/>
        </w:rPr>
        <w:t>根据现汨罗市人民医院提供的资料，现有项目主要原辅材料消耗详见下表。</w:t>
      </w:r>
    </w:p>
    <w:p w:rsidR="00E00BB4" w:rsidRPr="00923157" w:rsidRDefault="00E00BB4" w:rsidP="00E00BB4">
      <w:pPr>
        <w:rPr>
          <w:rFonts w:eastAsiaTheme="minorEastAsia"/>
          <w:b/>
        </w:rPr>
      </w:pPr>
      <w:r w:rsidRPr="00923157">
        <w:rPr>
          <w:rFonts w:eastAsiaTheme="minorEastAsia"/>
          <w:b/>
        </w:rPr>
        <w:t>表</w:t>
      </w:r>
      <w:r w:rsidR="0011434C" w:rsidRPr="00923157">
        <w:rPr>
          <w:rFonts w:eastAsiaTheme="minorEastAsia"/>
          <w:b/>
        </w:rPr>
        <w:t>3.1-3</w:t>
      </w:r>
      <w:r w:rsidRPr="00923157">
        <w:rPr>
          <w:rFonts w:eastAsiaTheme="minorEastAsia"/>
          <w:b/>
        </w:rPr>
        <w:t xml:space="preserve">   </w:t>
      </w:r>
      <w:r w:rsidR="00006630" w:rsidRPr="00923157">
        <w:rPr>
          <w:rFonts w:eastAsiaTheme="minorEastAsia" w:hint="eastAsia"/>
          <w:b/>
        </w:rPr>
        <w:t xml:space="preserve">          </w:t>
      </w:r>
      <w:r w:rsidRPr="00923157">
        <w:rPr>
          <w:rFonts w:eastAsiaTheme="minorEastAsia"/>
          <w:b/>
        </w:rPr>
        <w:t xml:space="preserve">   </w:t>
      </w:r>
      <w:r w:rsidRPr="00923157">
        <w:rPr>
          <w:rFonts w:eastAsiaTheme="minorEastAsia"/>
          <w:b/>
        </w:rPr>
        <w:t>现有项目主要原材料消耗一览表</w:t>
      </w:r>
    </w:p>
    <w:tbl>
      <w:tblPr>
        <w:tblStyle w:val="affd"/>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69"/>
        <w:gridCol w:w="2703"/>
        <w:gridCol w:w="2328"/>
        <w:gridCol w:w="2328"/>
      </w:tblGrid>
      <w:tr w:rsidR="00923157" w:rsidRPr="00923157" w:rsidTr="00B65435">
        <w:tc>
          <w:tcPr>
            <w:tcW w:w="685" w:type="pct"/>
          </w:tcPr>
          <w:p w:rsidR="00B65435" w:rsidRPr="00923157" w:rsidRDefault="00B65435" w:rsidP="00E00BB4">
            <w:pPr>
              <w:rPr>
                <w:rFonts w:eastAsiaTheme="minorEastAsia"/>
                <w:b/>
              </w:rPr>
            </w:pPr>
            <w:r w:rsidRPr="00923157">
              <w:rPr>
                <w:rFonts w:eastAsiaTheme="minorEastAsia"/>
                <w:b/>
              </w:rPr>
              <w:t>序号</w:t>
            </w:r>
          </w:p>
        </w:tc>
        <w:tc>
          <w:tcPr>
            <w:tcW w:w="1585" w:type="pct"/>
          </w:tcPr>
          <w:p w:rsidR="00B65435" w:rsidRPr="00923157" w:rsidRDefault="00B65435" w:rsidP="00E00BB4">
            <w:pPr>
              <w:rPr>
                <w:rFonts w:eastAsiaTheme="minorEastAsia"/>
                <w:b/>
              </w:rPr>
            </w:pPr>
            <w:r w:rsidRPr="00923157">
              <w:rPr>
                <w:rFonts w:eastAsiaTheme="minorEastAsia"/>
                <w:b/>
              </w:rPr>
              <w:t>品名</w:t>
            </w:r>
          </w:p>
        </w:tc>
        <w:tc>
          <w:tcPr>
            <w:tcW w:w="1365" w:type="pct"/>
          </w:tcPr>
          <w:p w:rsidR="00B65435" w:rsidRPr="00923157" w:rsidRDefault="00B65435" w:rsidP="00E00BB4">
            <w:pPr>
              <w:rPr>
                <w:rFonts w:eastAsiaTheme="minorEastAsia"/>
                <w:b/>
              </w:rPr>
            </w:pPr>
            <w:r w:rsidRPr="00923157">
              <w:rPr>
                <w:rFonts w:eastAsiaTheme="minorEastAsia"/>
                <w:b/>
              </w:rPr>
              <w:t>每年使用量</w:t>
            </w:r>
          </w:p>
        </w:tc>
        <w:tc>
          <w:tcPr>
            <w:tcW w:w="1365" w:type="pct"/>
          </w:tcPr>
          <w:p w:rsidR="00B65435" w:rsidRPr="00923157" w:rsidRDefault="00B65435" w:rsidP="00E00BB4">
            <w:pPr>
              <w:rPr>
                <w:rFonts w:eastAsiaTheme="minorEastAsia"/>
                <w:b/>
              </w:rPr>
            </w:pPr>
            <w:r w:rsidRPr="00923157">
              <w:rPr>
                <w:rFonts w:eastAsiaTheme="minorEastAsia"/>
                <w:b/>
              </w:rPr>
              <w:t>备注</w:t>
            </w:r>
          </w:p>
        </w:tc>
      </w:tr>
      <w:tr w:rsidR="00923157" w:rsidRPr="00923157" w:rsidTr="00B65435">
        <w:tc>
          <w:tcPr>
            <w:tcW w:w="685" w:type="pct"/>
          </w:tcPr>
          <w:p w:rsidR="00B65435" w:rsidRPr="00923157" w:rsidRDefault="00B65435" w:rsidP="00E00BB4">
            <w:pPr>
              <w:rPr>
                <w:rFonts w:eastAsiaTheme="minorEastAsia"/>
              </w:rPr>
            </w:pPr>
            <w:r w:rsidRPr="00923157">
              <w:rPr>
                <w:rFonts w:eastAsiaTheme="minorEastAsia"/>
              </w:rPr>
              <w:t>1</w:t>
            </w:r>
          </w:p>
        </w:tc>
        <w:tc>
          <w:tcPr>
            <w:tcW w:w="1585" w:type="pct"/>
          </w:tcPr>
          <w:p w:rsidR="00B65435" w:rsidRPr="00923157" w:rsidRDefault="00B65435" w:rsidP="00CC44FD">
            <w:pPr>
              <w:rPr>
                <w:rFonts w:eastAsiaTheme="minorEastAsia"/>
              </w:rPr>
            </w:pPr>
            <w:r w:rsidRPr="00923157">
              <w:rPr>
                <w:rFonts w:eastAsiaTheme="minorEastAsia"/>
              </w:rPr>
              <w:t>84</w:t>
            </w:r>
            <w:r w:rsidRPr="00923157">
              <w:rPr>
                <w:rFonts w:eastAsiaTheme="minorEastAsia"/>
              </w:rPr>
              <w:t>消毒剂</w:t>
            </w:r>
          </w:p>
        </w:tc>
        <w:tc>
          <w:tcPr>
            <w:tcW w:w="1365" w:type="pct"/>
          </w:tcPr>
          <w:p w:rsidR="00B65435" w:rsidRPr="00923157" w:rsidRDefault="00B65435" w:rsidP="00CC44FD">
            <w:pPr>
              <w:rPr>
                <w:rFonts w:eastAsiaTheme="minorEastAsia"/>
              </w:rPr>
            </w:pPr>
            <w:r w:rsidRPr="00923157">
              <w:rPr>
                <w:rFonts w:eastAsiaTheme="minorEastAsia"/>
              </w:rPr>
              <w:t>3.2</w:t>
            </w:r>
            <w:r w:rsidRPr="00923157">
              <w:rPr>
                <w:rFonts w:eastAsiaTheme="minorEastAsia"/>
              </w:rPr>
              <w:t>吨</w:t>
            </w:r>
          </w:p>
        </w:tc>
        <w:tc>
          <w:tcPr>
            <w:tcW w:w="1365" w:type="pct"/>
          </w:tcPr>
          <w:p w:rsidR="00B65435" w:rsidRPr="00923157" w:rsidRDefault="003C4063" w:rsidP="00CC44FD">
            <w:pPr>
              <w:rPr>
                <w:rFonts w:eastAsiaTheme="minorEastAsia"/>
              </w:rPr>
            </w:pPr>
            <w:r w:rsidRPr="00923157">
              <w:rPr>
                <w:rFonts w:eastAsiaTheme="minorEastAsia"/>
              </w:rPr>
              <w:t>废水预处理</w:t>
            </w:r>
          </w:p>
        </w:tc>
      </w:tr>
      <w:tr w:rsidR="00923157" w:rsidRPr="00923157" w:rsidTr="00B65435">
        <w:tc>
          <w:tcPr>
            <w:tcW w:w="685" w:type="pct"/>
          </w:tcPr>
          <w:p w:rsidR="00B65435" w:rsidRPr="00923157" w:rsidRDefault="00B65435" w:rsidP="00E00BB4">
            <w:pPr>
              <w:rPr>
                <w:rFonts w:eastAsiaTheme="minorEastAsia"/>
              </w:rPr>
            </w:pPr>
            <w:r w:rsidRPr="00923157">
              <w:rPr>
                <w:rFonts w:eastAsiaTheme="minorEastAsia"/>
              </w:rPr>
              <w:t>2</w:t>
            </w:r>
          </w:p>
        </w:tc>
        <w:tc>
          <w:tcPr>
            <w:tcW w:w="1585" w:type="pct"/>
          </w:tcPr>
          <w:p w:rsidR="00B65435" w:rsidRPr="00923157" w:rsidRDefault="00B65435" w:rsidP="00CC44FD">
            <w:pPr>
              <w:rPr>
                <w:rFonts w:eastAsiaTheme="minorEastAsia"/>
              </w:rPr>
            </w:pPr>
            <w:r w:rsidRPr="00923157">
              <w:rPr>
                <w:rFonts w:eastAsiaTheme="minorEastAsia"/>
              </w:rPr>
              <w:t>络合碘</w:t>
            </w:r>
          </w:p>
        </w:tc>
        <w:tc>
          <w:tcPr>
            <w:tcW w:w="1365" w:type="pct"/>
          </w:tcPr>
          <w:p w:rsidR="00B65435" w:rsidRPr="00923157" w:rsidRDefault="00B65435" w:rsidP="00CC44FD">
            <w:pPr>
              <w:rPr>
                <w:rFonts w:eastAsiaTheme="minorEastAsia"/>
              </w:rPr>
            </w:pPr>
            <w:r w:rsidRPr="00923157">
              <w:rPr>
                <w:rFonts w:eastAsiaTheme="minorEastAsia"/>
              </w:rPr>
              <w:t>0.5</w:t>
            </w:r>
            <w:r w:rsidRPr="00923157">
              <w:rPr>
                <w:rFonts w:eastAsiaTheme="minorEastAsia"/>
              </w:rPr>
              <w:t>吨</w:t>
            </w:r>
          </w:p>
        </w:tc>
        <w:tc>
          <w:tcPr>
            <w:tcW w:w="1365" w:type="pct"/>
          </w:tcPr>
          <w:p w:rsidR="00B65435" w:rsidRPr="00923157" w:rsidRDefault="003C4063" w:rsidP="00CC44FD">
            <w:pPr>
              <w:rPr>
                <w:rFonts w:eastAsiaTheme="minorEastAsia"/>
              </w:rPr>
            </w:pPr>
            <w:r w:rsidRPr="00923157">
              <w:rPr>
                <w:rFonts w:eastAsiaTheme="minorEastAsia"/>
              </w:rPr>
              <w:t>消毒使用</w:t>
            </w:r>
          </w:p>
        </w:tc>
      </w:tr>
      <w:tr w:rsidR="00923157" w:rsidRPr="00923157" w:rsidTr="00B65435">
        <w:tc>
          <w:tcPr>
            <w:tcW w:w="685" w:type="pct"/>
          </w:tcPr>
          <w:p w:rsidR="003C4063" w:rsidRPr="00923157" w:rsidRDefault="003C4063" w:rsidP="00E00BB4">
            <w:pPr>
              <w:rPr>
                <w:rFonts w:eastAsiaTheme="minorEastAsia"/>
              </w:rPr>
            </w:pPr>
            <w:r w:rsidRPr="00923157">
              <w:rPr>
                <w:rFonts w:eastAsiaTheme="minorEastAsia"/>
              </w:rPr>
              <w:t>3</w:t>
            </w:r>
          </w:p>
        </w:tc>
        <w:tc>
          <w:tcPr>
            <w:tcW w:w="1585" w:type="pct"/>
          </w:tcPr>
          <w:p w:rsidR="003C4063" w:rsidRPr="00923157" w:rsidRDefault="003C4063" w:rsidP="00CC44FD">
            <w:pPr>
              <w:rPr>
                <w:rFonts w:eastAsiaTheme="minorEastAsia"/>
              </w:rPr>
            </w:pPr>
            <w:r w:rsidRPr="00923157">
              <w:rPr>
                <w:rFonts w:eastAsiaTheme="minorEastAsia"/>
              </w:rPr>
              <w:t>医用酒精</w:t>
            </w:r>
          </w:p>
        </w:tc>
        <w:tc>
          <w:tcPr>
            <w:tcW w:w="1365" w:type="pct"/>
          </w:tcPr>
          <w:p w:rsidR="003C4063" w:rsidRPr="00923157" w:rsidRDefault="003C4063" w:rsidP="00CC44FD">
            <w:pPr>
              <w:rPr>
                <w:rFonts w:eastAsiaTheme="minorEastAsia"/>
              </w:rPr>
            </w:pPr>
            <w:r w:rsidRPr="00923157">
              <w:rPr>
                <w:rFonts w:eastAsiaTheme="minorEastAsia"/>
              </w:rPr>
              <w:t>0.2</w:t>
            </w:r>
            <w:r w:rsidRPr="00923157">
              <w:rPr>
                <w:rFonts w:eastAsiaTheme="minorEastAsia"/>
              </w:rPr>
              <w:t>吨</w:t>
            </w:r>
          </w:p>
        </w:tc>
        <w:tc>
          <w:tcPr>
            <w:tcW w:w="1365" w:type="pct"/>
          </w:tcPr>
          <w:p w:rsidR="003C4063" w:rsidRPr="00923157" w:rsidRDefault="003C4063" w:rsidP="0042403C">
            <w:pPr>
              <w:rPr>
                <w:rFonts w:eastAsiaTheme="minorEastAsia"/>
              </w:rPr>
            </w:pPr>
            <w:r w:rsidRPr="00923157">
              <w:rPr>
                <w:rFonts w:eastAsiaTheme="minorEastAsia"/>
              </w:rPr>
              <w:t>消毒使用</w:t>
            </w:r>
          </w:p>
        </w:tc>
      </w:tr>
      <w:tr w:rsidR="00923157" w:rsidRPr="00923157" w:rsidTr="00B65435">
        <w:tc>
          <w:tcPr>
            <w:tcW w:w="685" w:type="pct"/>
          </w:tcPr>
          <w:p w:rsidR="003C4063" w:rsidRPr="00923157" w:rsidRDefault="003C4063" w:rsidP="00E00BB4">
            <w:pPr>
              <w:rPr>
                <w:rFonts w:eastAsiaTheme="minorEastAsia"/>
              </w:rPr>
            </w:pPr>
            <w:r w:rsidRPr="00923157">
              <w:rPr>
                <w:rFonts w:eastAsiaTheme="minorEastAsia"/>
              </w:rPr>
              <w:t>4</w:t>
            </w:r>
          </w:p>
        </w:tc>
        <w:tc>
          <w:tcPr>
            <w:tcW w:w="1585" w:type="pct"/>
          </w:tcPr>
          <w:p w:rsidR="003C4063" w:rsidRPr="00923157" w:rsidRDefault="003C4063" w:rsidP="00CC44FD">
            <w:pPr>
              <w:rPr>
                <w:rFonts w:eastAsiaTheme="minorEastAsia"/>
              </w:rPr>
            </w:pPr>
            <w:r w:rsidRPr="00923157">
              <w:rPr>
                <w:rFonts w:eastAsiaTheme="minorEastAsia"/>
              </w:rPr>
              <w:t>戊二醛</w:t>
            </w:r>
          </w:p>
        </w:tc>
        <w:tc>
          <w:tcPr>
            <w:tcW w:w="1365" w:type="pct"/>
          </w:tcPr>
          <w:p w:rsidR="003C4063" w:rsidRPr="00923157" w:rsidRDefault="003C4063" w:rsidP="00CC44FD">
            <w:pPr>
              <w:rPr>
                <w:rFonts w:eastAsiaTheme="minorEastAsia"/>
              </w:rPr>
            </w:pPr>
            <w:r w:rsidRPr="00923157">
              <w:rPr>
                <w:rFonts w:eastAsiaTheme="minorEastAsia"/>
              </w:rPr>
              <w:t>0.2</w:t>
            </w:r>
            <w:r w:rsidRPr="00923157">
              <w:rPr>
                <w:rFonts w:eastAsiaTheme="minorEastAsia"/>
              </w:rPr>
              <w:t>吨</w:t>
            </w:r>
          </w:p>
        </w:tc>
        <w:tc>
          <w:tcPr>
            <w:tcW w:w="1365" w:type="pct"/>
          </w:tcPr>
          <w:p w:rsidR="003C4063" w:rsidRPr="00923157" w:rsidRDefault="003C4063" w:rsidP="00CC44FD">
            <w:pPr>
              <w:rPr>
                <w:rFonts w:eastAsiaTheme="minorEastAsia"/>
              </w:rPr>
            </w:pPr>
            <w:r w:rsidRPr="00923157">
              <w:rPr>
                <w:rFonts w:eastAsiaTheme="minorEastAsia"/>
              </w:rPr>
              <w:t>消毒使用</w:t>
            </w:r>
          </w:p>
        </w:tc>
      </w:tr>
      <w:tr w:rsidR="00923157" w:rsidRPr="00923157" w:rsidTr="00B65435">
        <w:tc>
          <w:tcPr>
            <w:tcW w:w="685" w:type="pct"/>
          </w:tcPr>
          <w:p w:rsidR="003C4063" w:rsidRPr="00923157" w:rsidRDefault="003C4063" w:rsidP="00E00BB4">
            <w:pPr>
              <w:rPr>
                <w:rFonts w:eastAsiaTheme="minorEastAsia"/>
              </w:rPr>
            </w:pPr>
            <w:r w:rsidRPr="00923157">
              <w:rPr>
                <w:rFonts w:eastAsiaTheme="minorEastAsia"/>
              </w:rPr>
              <w:t>5</w:t>
            </w:r>
          </w:p>
        </w:tc>
        <w:tc>
          <w:tcPr>
            <w:tcW w:w="1585" w:type="pct"/>
          </w:tcPr>
          <w:p w:rsidR="003C4063" w:rsidRPr="00923157" w:rsidRDefault="003C4063" w:rsidP="00CC44FD">
            <w:pPr>
              <w:rPr>
                <w:rFonts w:eastAsiaTheme="minorEastAsia"/>
              </w:rPr>
            </w:pPr>
            <w:r w:rsidRPr="00923157">
              <w:rPr>
                <w:rFonts w:eastAsiaTheme="minorEastAsia"/>
              </w:rPr>
              <w:t>输液器</w:t>
            </w:r>
          </w:p>
        </w:tc>
        <w:tc>
          <w:tcPr>
            <w:tcW w:w="1365" w:type="pct"/>
          </w:tcPr>
          <w:p w:rsidR="003C4063" w:rsidRPr="00923157" w:rsidRDefault="003C4063" w:rsidP="00CC44FD">
            <w:pPr>
              <w:rPr>
                <w:rFonts w:eastAsiaTheme="minorEastAsia"/>
              </w:rPr>
            </w:pPr>
            <w:r w:rsidRPr="00923157">
              <w:rPr>
                <w:rFonts w:eastAsiaTheme="minorEastAsia"/>
              </w:rPr>
              <w:t>30</w:t>
            </w:r>
            <w:r w:rsidRPr="00923157">
              <w:rPr>
                <w:rFonts w:eastAsiaTheme="minorEastAsia"/>
              </w:rPr>
              <w:t>万只</w:t>
            </w:r>
          </w:p>
        </w:tc>
        <w:tc>
          <w:tcPr>
            <w:tcW w:w="1365" w:type="pct"/>
          </w:tcPr>
          <w:p w:rsidR="003C4063" w:rsidRPr="00923157" w:rsidRDefault="003C4063" w:rsidP="0042403C">
            <w:pPr>
              <w:rPr>
                <w:rFonts w:eastAsiaTheme="minorEastAsia"/>
              </w:rPr>
            </w:pPr>
            <w:r w:rsidRPr="00923157">
              <w:rPr>
                <w:rFonts w:eastAsiaTheme="minorEastAsia"/>
              </w:rPr>
              <w:t>医疗使用</w:t>
            </w:r>
          </w:p>
        </w:tc>
      </w:tr>
      <w:tr w:rsidR="00923157" w:rsidRPr="00923157" w:rsidTr="00B65435">
        <w:tc>
          <w:tcPr>
            <w:tcW w:w="685" w:type="pct"/>
          </w:tcPr>
          <w:p w:rsidR="003C4063" w:rsidRPr="00923157" w:rsidRDefault="003C4063" w:rsidP="00E00BB4">
            <w:pPr>
              <w:rPr>
                <w:rFonts w:eastAsiaTheme="minorEastAsia"/>
              </w:rPr>
            </w:pPr>
            <w:r w:rsidRPr="00923157">
              <w:rPr>
                <w:rFonts w:eastAsiaTheme="minorEastAsia"/>
              </w:rPr>
              <w:t>6</w:t>
            </w:r>
          </w:p>
        </w:tc>
        <w:tc>
          <w:tcPr>
            <w:tcW w:w="1585" w:type="pct"/>
          </w:tcPr>
          <w:p w:rsidR="003C4063" w:rsidRPr="00923157" w:rsidRDefault="003C4063" w:rsidP="00CC44FD">
            <w:pPr>
              <w:rPr>
                <w:rFonts w:eastAsiaTheme="minorEastAsia"/>
              </w:rPr>
            </w:pPr>
            <w:r w:rsidRPr="00923157">
              <w:rPr>
                <w:rFonts w:eastAsiaTheme="minorEastAsia"/>
              </w:rPr>
              <w:t>一次性注射器</w:t>
            </w:r>
          </w:p>
        </w:tc>
        <w:tc>
          <w:tcPr>
            <w:tcW w:w="1365" w:type="pct"/>
          </w:tcPr>
          <w:p w:rsidR="003C4063" w:rsidRPr="00923157" w:rsidRDefault="003C4063" w:rsidP="00CC44FD">
            <w:pPr>
              <w:rPr>
                <w:rFonts w:eastAsiaTheme="minorEastAsia"/>
              </w:rPr>
            </w:pPr>
            <w:r w:rsidRPr="00923157">
              <w:rPr>
                <w:rFonts w:eastAsiaTheme="minorEastAsia"/>
              </w:rPr>
              <w:t>66</w:t>
            </w:r>
            <w:r w:rsidRPr="00923157">
              <w:rPr>
                <w:rFonts w:eastAsiaTheme="minorEastAsia"/>
              </w:rPr>
              <w:t>万只</w:t>
            </w:r>
          </w:p>
        </w:tc>
        <w:tc>
          <w:tcPr>
            <w:tcW w:w="1365" w:type="pct"/>
          </w:tcPr>
          <w:p w:rsidR="003C4063" w:rsidRPr="00923157" w:rsidRDefault="003C4063" w:rsidP="0042403C">
            <w:pPr>
              <w:rPr>
                <w:rFonts w:eastAsiaTheme="minorEastAsia"/>
              </w:rPr>
            </w:pPr>
            <w:r w:rsidRPr="00923157">
              <w:rPr>
                <w:rFonts w:eastAsiaTheme="minorEastAsia"/>
              </w:rPr>
              <w:t>医疗使用</w:t>
            </w:r>
          </w:p>
        </w:tc>
      </w:tr>
      <w:tr w:rsidR="00923157" w:rsidRPr="00923157" w:rsidTr="00B65435">
        <w:tc>
          <w:tcPr>
            <w:tcW w:w="685" w:type="pct"/>
          </w:tcPr>
          <w:p w:rsidR="003C4063" w:rsidRPr="00923157" w:rsidRDefault="003C4063" w:rsidP="00E00BB4">
            <w:pPr>
              <w:rPr>
                <w:rFonts w:eastAsiaTheme="minorEastAsia"/>
              </w:rPr>
            </w:pPr>
            <w:r w:rsidRPr="00923157">
              <w:rPr>
                <w:rFonts w:eastAsiaTheme="minorEastAsia"/>
              </w:rPr>
              <w:t>7</w:t>
            </w:r>
          </w:p>
        </w:tc>
        <w:tc>
          <w:tcPr>
            <w:tcW w:w="1585" w:type="pct"/>
          </w:tcPr>
          <w:p w:rsidR="003C4063" w:rsidRPr="00923157" w:rsidRDefault="003C4063" w:rsidP="00CC44FD">
            <w:pPr>
              <w:rPr>
                <w:rFonts w:eastAsiaTheme="minorEastAsia"/>
              </w:rPr>
            </w:pPr>
            <w:r w:rsidRPr="00923157">
              <w:rPr>
                <w:rFonts w:eastAsiaTheme="minorEastAsia"/>
              </w:rPr>
              <w:t>消毒棉签</w:t>
            </w:r>
          </w:p>
        </w:tc>
        <w:tc>
          <w:tcPr>
            <w:tcW w:w="1365" w:type="pct"/>
          </w:tcPr>
          <w:p w:rsidR="003C4063" w:rsidRPr="00923157" w:rsidRDefault="003C4063" w:rsidP="00CC44FD">
            <w:pPr>
              <w:rPr>
                <w:rFonts w:eastAsiaTheme="minorEastAsia"/>
              </w:rPr>
            </w:pPr>
            <w:r w:rsidRPr="00923157">
              <w:rPr>
                <w:rFonts w:eastAsiaTheme="minorEastAsia"/>
              </w:rPr>
              <w:t>1.3</w:t>
            </w:r>
            <w:r w:rsidRPr="00923157">
              <w:rPr>
                <w:rFonts w:eastAsiaTheme="minorEastAsia"/>
              </w:rPr>
              <w:t>万袋</w:t>
            </w:r>
          </w:p>
        </w:tc>
        <w:tc>
          <w:tcPr>
            <w:tcW w:w="1365" w:type="pct"/>
          </w:tcPr>
          <w:p w:rsidR="003C4063" w:rsidRPr="00923157" w:rsidRDefault="003C4063" w:rsidP="00CC44FD">
            <w:pPr>
              <w:rPr>
                <w:rFonts w:eastAsiaTheme="minorEastAsia"/>
              </w:rPr>
            </w:pPr>
            <w:r w:rsidRPr="00923157">
              <w:rPr>
                <w:rFonts w:eastAsiaTheme="minorEastAsia"/>
              </w:rPr>
              <w:t>医疗使用</w:t>
            </w:r>
          </w:p>
        </w:tc>
      </w:tr>
      <w:tr w:rsidR="00923157" w:rsidRPr="00923157" w:rsidTr="00B65435">
        <w:tc>
          <w:tcPr>
            <w:tcW w:w="685" w:type="pct"/>
          </w:tcPr>
          <w:p w:rsidR="003C4063" w:rsidRPr="00923157" w:rsidRDefault="003C4063" w:rsidP="00E00BB4">
            <w:pPr>
              <w:rPr>
                <w:rFonts w:eastAsiaTheme="minorEastAsia"/>
              </w:rPr>
            </w:pPr>
            <w:r w:rsidRPr="00923157">
              <w:rPr>
                <w:rFonts w:eastAsiaTheme="minorEastAsia"/>
              </w:rPr>
              <w:t>8</w:t>
            </w:r>
          </w:p>
        </w:tc>
        <w:tc>
          <w:tcPr>
            <w:tcW w:w="1585" w:type="pct"/>
          </w:tcPr>
          <w:p w:rsidR="003C4063" w:rsidRPr="00923157" w:rsidRDefault="003C4063" w:rsidP="00CC44FD">
            <w:pPr>
              <w:rPr>
                <w:rFonts w:eastAsiaTheme="minorEastAsia"/>
              </w:rPr>
            </w:pPr>
            <w:r w:rsidRPr="00923157">
              <w:rPr>
                <w:rFonts w:eastAsiaTheme="minorEastAsia"/>
              </w:rPr>
              <w:t>甲醛</w:t>
            </w:r>
          </w:p>
        </w:tc>
        <w:tc>
          <w:tcPr>
            <w:tcW w:w="1365" w:type="pct"/>
          </w:tcPr>
          <w:p w:rsidR="003C4063" w:rsidRPr="00923157" w:rsidRDefault="003C4063" w:rsidP="00CC44FD">
            <w:pPr>
              <w:rPr>
                <w:rFonts w:eastAsiaTheme="minorEastAsia"/>
              </w:rPr>
            </w:pPr>
            <w:r w:rsidRPr="00923157">
              <w:rPr>
                <w:rFonts w:eastAsiaTheme="minorEastAsia"/>
              </w:rPr>
              <w:t>0.05</w:t>
            </w:r>
            <w:r w:rsidRPr="00923157">
              <w:rPr>
                <w:rFonts w:eastAsiaTheme="minorEastAsia"/>
              </w:rPr>
              <w:t>吨</w:t>
            </w:r>
          </w:p>
        </w:tc>
        <w:tc>
          <w:tcPr>
            <w:tcW w:w="1365" w:type="pct"/>
          </w:tcPr>
          <w:p w:rsidR="003C4063" w:rsidRPr="00923157" w:rsidRDefault="003C4063" w:rsidP="00CC44FD">
            <w:pPr>
              <w:rPr>
                <w:rFonts w:eastAsiaTheme="minorEastAsia"/>
              </w:rPr>
            </w:pPr>
            <w:r w:rsidRPr="00923157">
              <w:rPr>
                <w:rFonts w:eastAsiaTheme="minorEastAsia"/>
              </w:rPr>
              <w:t>病房消毒使用</w:t>
            </w:r>
          </w:p>
        </w:tc>
      </w:tr>
    </w:tbl>
    <w:p w:rsidR="003749B5" w:rsidRPr="00923157" w:rsidRDefault="003749B5" w:rsidP="003749B5">
      <w:pPr>
        <w:pStyle w:val="2"/>
        <w:spacing w:before="0" w:after="0" w:line="360" w:lineRule="auto"/>
        <w:rPr>
          <w:rFonts w:ascii="Times New Roman" w:eastAsiaTheme="minorEastAsia" w:hAnsi="Times New Roman"/>
          <w:sz w:val="28"/>
          <w:lang w:val="zh-CN"/>
        </w:rPr>
      </w:pPr>
      <w:bookmarkStart w:id="50" w:name="_Toc25161783"/>
      <w:r w:rsidRPr="00923157">
        <w:rPr>
          <w:rFonts w:ascii="Times New Roman" w:eastAsiaTheme="minorEastAsia" w:hAnsi="Times New Roman"/>
          <w:sz w:val="28"/>
          <w:lang w:val="zh-CN"/>
        </w:rPr>
        <w:t xml:space="preserve">3.2 </w:t>
      </w:r>
      <w:r w:rsidR="00181BF4" w:rsidRPr="00923157">
        <w:rPr>
          <w:rFonts w:ascii="Times New Roman" w:eastAsiaTheme="minorEastAsia" w:hAnsi="Times New Roman"/>
          <w:sz w:val="28"/>
          <w:lang w:val="zh-CN"/>
        </w:rPr>
        <w:t>现有项目</w:t>
      </w:r>
      <w:r w:rsidRPr="00923157">
        <w:rPr>
          <w:rFonts w:ascii="Times New Roman" w:eastAsiaTheme="minorEastAsia" w:hAnsi="Times New Roman"/>
          <w:sz w:val="28"/>
          <w:lang w:val="zh-CN"/>
        </w:rPr>
        <w:t>污染源分析</w:t>
      </w:r>
      <w:bookmarkEnd w:id="50"/>
    </w:p>
    <w:p w:rsidR="00A9137E" w:rsidRPr="00923157" w:rsidRDefault="00A9137E" w:rsidP="00A9137E">
      <w:pPr>
        <w:pStyle w:val="3"/>
        <w:spacing w:before="0" w:after="0" w:line="360" w:lineRule="auto"/>
        <w:rPr>
          <w:rFonts w:eastAsiaTheme="minorEastAsia"/>
          <w:sz w:val="28"/>
          <w:lang w:val="zh-CN"/>
        </w:rPr>
      </w:pPr>
      <w:r w:rsidRPr="00923157">
        <w:rPr>
          <w:rFonts w:eastAsiaTheme="minorEastAsia"/>
          <w:kern w:val="0"/>
          <w:sz w:val="24"/>
        </w:rPr>
        <w:t xml:space="preserve">3.2.1 </w:t>
      </w:r>
      <w:r w:rsidRPr="00923157">
        <w:rPr>
          <w:rFonts w:eastAsiaTheme="minorEastAsia"/>
          <w:kern w:val="0"/>
          <w:sz w:val="24"/>
        </w:rPr>
        <w:t>废水</w:t>
      </w:r>
    </w:p>
    <w:p w:rsidR="000A1A53" w:rsidRPr="00923157" w:rsidRDefault="00C85794" w:rsidP="00C85794">
      <w:pPr>
        <w:pStyle w:val="af7"/>
        <w:spacing w:line="360" w:lineRule="auto"/>
        <w:ind w:leftChars="0" w:left="0" w:firstLineChars="200" w:firstLine="482"/>
        <w:rPr>
          <w:rFonts w:eastAsiaTheme="minorEastAsia"/>
          <w:b/>
          <w:sz w:val="24"/>
        </w:rPr>
      </w:pPr>
      <w:r w:rsidRPr="00923157">
        <w:rPr>
          <w:rFonts w:eastAsiaTheme="minorEastAsia"/>
          <w:b/>
          <w:sz w:val="24"/>
        </w:rPr>
        <w:t>一、</w:t>
      </w:r>
      <w:r w:rsidR="00181BF4" w:rsidRPr="00923157">
        <w:rPr>
          <w:rFonts w:eastAsiaTheme="minorEastAsia"/>
          <w:b/>
          <w:sz w:val="24"/>
        </w:rPr>
        <w:t>现有项目</w:t>
      </w:r>
      <w:r w:rsidR="000A1A53" w:rsidRPr="00923157">
        <w:rPr>
          <w:rFonts w:eastAsiaTheme="minorEastAsia"/>
          <w:b/>
          <w:sz w:val="24"/>
        </w:rPr>
        <w:t>用、排水量</w:t>
      </w:r>
    </w:p>
    <w:p w:rsidR="00FB2D1C" w:rsidRPr="00923157" w:rsidRDefault="000A1A53" w:rsidP="000A1A53">
      <w:pPr>
        <w:pStyle w:val="af7"/>
        <w:spacing w:line="360" w:lineRule="auto"/>
        <w:ind w:leftChars="0" w:left="0" w:firstLineChars="200" w:firstLine="480"/>
        <w:rPr>
          <w:rFonts w:eastAsiaTheme="minorEastAsia"/>
        </w:rPr>
      </w:pPr>
      <w:r w:rsidRPr="00923157">
        <w:rPr>
          <w:rFonts w:eastAsiaTheme="minorEastAsia"/>
          <w:sz w:val="24"/>
        </w:rPr>
        <w:t>现</w:t>
      </w:r>
      <w:r w:rsidR="00637675" w:rsidRPr="00923157">
        <w:rPr>
          <w:rFonts w:eastAsiaTheme="minorEastAsia"/>
          <w:sz w:val="24"/>
        </w:rPr>
        <w:t>汨罗市人民医院</w:t>
      </w:r>
      <w:r w:rsidRPr="00923157">
        <w:rPr>
          <w:rFonts w:eastAsiaTheme="minorEastAsia"/>
          <w:sz w:val="24"/>
        </w:rPr>
        <w:t>产生的</w:t>
      </w:r>
      <w:r w:rsidR="00A9137E" w:rsidRPr="00923157">
        <w:rPr>
          <w:rFonts w:eastAsiaTheme="minorEastAsia"/>
          <w:sz w:val="24"/>
        </w:rPr>
        <w:t>主要废水包括了病房、诊疗等常规医疗废水，职工、病人、行政办公等所产生的生活污水</w:t>
      </w:r>
      <w:r w:rsidRPr="00923157">
        <w:rPr>
          <w:rFonts w:eastAsiaTheme="minorEastAsia"/>
          <w:sz w:val="24"/>
        </w:rPr>
        <w:t>、检验科废水</w:t>
      </w:r>
      <w:r w:rsidR="00C85794" w:rsidRPr="00923157">
        <w:rPr>
          <w:rFonts w:eastAsiaTheme="minorEastAsia"/>
          <w:sz w:val="24"/>
        </w:rPr>
        <w:t>和口腔科废水</w:t>
      </w:r>
      <w:r w:rsidR="00A9137E" w:rsidRPr="00923157">
        <w:rPr>
          <w:rFonts w:eastAsiaTheme="minorEastAsia"/>
          <w:sz w:val="24"/>
        </w:rPr>
        <w:t>。</w:t>
      </w:r>
      <w:r w:rsidRPr="00923157">
        <w:rPr>
          <w:rFonts w:eastAsiaTheme="minorEastAsia"/>
          <w:sz w:val="24"/>
        </w:rPr>
        <w:t>其用、排水量统计如下。</w:t>
      </w:r>
    </w:p>
    <w:p w:rsidR="00FB2D1C" w:rsidRPr="00923157" w:rsidRDefault="00FB2D1C" w:rsidP="00FB2D1C">
      <w:pPr>
        <w:rPr>
          <w:rFonts w:eastAsiaTheme="minorEastAsia"/>
          <w:b/>
        </w:rPr>
      </w:pPr>
      <w:r w:rsidRPr="00923157">
        <w:rPr>
          <w:rFonts w:eastAsiaTheme="minorEastAsia"/>
          <w:b/>
        </w:rPr>
        <w:t>表</w:t>
      </w:r>
      <w:r w:rsidRPr="00923157">
        <w:rPr>
          <w:rFonts w:eastAsiaTheme="minorEastAsia"/>
          <w:b/>
        </w:rPr>
        <w:t xml:space="preserve">3.2-1   </w:t>
      </w:r>
      <w:r w:rsidR="008B6E8E" w:rsidRPr="00923157">
        <w:rPr>
          <w:rFonts w:eastAsiaTheme="minorEastAsia"/>
          <w:b/>
        </w:rPr>
        <w:t xml:space="preserve">                </w:t>
      </w:r>
      <w:r w:rsidRPr="00923157">
        <w:rPr>
          <w:rFonts w:eastAsiaTheme="minorEastAsia"/>
          <w:b/>
        </w:rPr>
        <w:t xml:space="preserve"> </w:t>
      </w:r>
      <w:r w:rsidR="00181BF4" w:rsidRPr="00923157">
        <w:rPr>
          <w:rFonts w:eastAsiaTheme="minorEastAsia"/>
          <w:b/>
        </w:rPr>
        <w:t>现有项目</w:t>
      </w:r>
      <w:r w:rsidRPr="00923157">
        <w:rPr>
          <w:rFonts w:eastAsiaTheme="minorEastAsia"/>
          <w:b/>
        </w:rPr>
        <w:t>用、排水量一览表</w:t>
      </w:r>
    </w:p>
    <w:tbl>
      <w:tblPr>
        <w:tblStyle w:val="affd"/>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19"/>
        <w:gridCol w:w="4110"/>
        <w:gridCol w:w="1702"/>
        <w:gridCol w:w="1897"/>
      </w:tblGrid>
      <w:tr w:rsidR="00923157" w:rsidRPr="00923157" w:rsidTr="000A1A53">
        <w:tc>
          <w:tcPr>
            <w:tcW w:w="480" w:type="pct"/>
            <w:vAlign w:val="center"/>
          </w:tcPr>
          <w:p w:rsidR="00FB2D1C" w:rsidRPr="00923157" w:rsidRDefault="00FB2D1C" w:rsidP="00FB2D1C">
            <w:pPr>
              <w:jc w:val="center"/>
              <w:rPr>
                <w:rFonts w:eastAsiaTheme="minorEastAsia"/>
                <w:b/>
              </w:rPr>
            </w:pPr>
            <w:r w:rsidRPr="00923157">
              <w:rPr>
                <w:rFonts w:eastAsiaTheme="minorEastAsia"/>
                <w:b/>
              </w:rPr>
              <w:t>序号</w:t>
            </w:r>
          </w:p>
        </w:tc>
        <w:tc>
          <w:tcPr>
            <w:tcW w:w="2410" w:type="pct"/>
            <w:vAlign w:val="center"/>
          </w:tcPr>
          <w:p w:rsidR="00FB2D1C" w:rsidRPr="00923157" w:rsidRDefault="00FB2D1C" w:rsidP="00FB2D1C">
            <w:pPr>
              <w:jc w:val="center"/>
              <w:rPr>
                <w:rFonts w:eastAsiaTheme="minorEastAsia"/>
                <w:b/>
              </w:rPr>
            </w:pPr>
            <w:r w:rsidRPr="00923157">
              <w:rPr>
                <w:rFonts w:eastAsiaTheme="minorEastAsia"/>
                <w:b/>
              </w:rPr>
              <w:t>用水项目</w:t>
            </w:r>
          </w:p>
        </w:tc>
        <w:tc>
          <w:tcPr>
            <w:tcW w:w="998" w:type="pct"/>
            <w:vAlign w:val="center"/>
          </w:tcPr>
          <w:p w:rsidR="00FB2D1C" w:rsidRPr="00923157" w:rsidRDefault="00FB2D1C" w:rsidP="00FB2D1C">
            <w:pPr>
              <w:jc w:val="center"/>
              <w:rPr>
                <w:rFonts w:eastAsiaTheme="minorEastAsia"/>
                <w:b/>
              </w:rPr>
            </w:pPr>
            <w:r w:rsidRPr="00923157">
              <w:rPr>
                <w:rFonts w:eastAsiaTheme="minorEastAsia"/>
                <w:b/>
              </w:rPr>
              <w:t>用水量</w:t>
            </w:r>
            <w:r w:rsidRPr="00923157">
              <w:rPr>
                <w:rFonts w:eastAsiaTheme="minorEastAsia"/>
                <w:b/>
              </w:rPr>
              <w:t>m</w:t>
            </w:r>
            <w:r w:rsidRPr="00923157">
              <w:rPr>
                <w:rFonts w:eastAsiaTheme="minorEastAsia"/>
                <w:b/>
                <w:vertAlign w:val="superscript"/>
              </w:rPr>
              <w:t>3</w:t>
            </w:r>
            <w:r w:rsidRPr="00923157">
              <w:rPr>
                <w:rFonts w:eastAsiaTheme="minorEastAsia"/>
                <w:b/>
              </w:rPr>
              <w:t>/d</w:t>
            </w:r>
          </w:p>
        </w:tc>
        <w:tc>
          <w:tcPr>
            <w:tcW w:w="1112" w:type="pct"/>
            <w:vAlign w:val="center"/>
          </w:tcPr>
          <w:p w:rsidR="00FB2D1C" w:rsidRPr="00923157" w:rsidRDefault="00FB2D1C" w:rsidP="00FB2D1C">
            <w:pPr>
              <w:jc w:val="center"/>
              <w:rPr>
                <w:rFonts w:eastAsiaTheme="minorEastAsia"/>
                <w:b/>
              </w:rPr>
            </w:pPr>
            <w:r w:rsidRPr="00923157">
              <w:rPr>
                <w:rFonts w:eastAsiaTheme="minorEastAsia"/>
                <w:b/>
              </w:rPr>
              <w:t>排水量</w:t>
            </w:r>
            <w:r w:rsidRPr="00923157">
              <w:rPr>
                <w:rFonts w:eastAsiaTheme="minorEastAsia"/>
                <w:b/>
              </w:rPr>
              <w:t>m</w:t>
            </w:r>
            <w:r w:rsidRPr="00923157">
              <w:rPr>
                <w:rFonts w:eastAsiaTheme="minorEastAsia"/>
                <w:b/>
                <w:vertAlign w:val="superscript"/>
              </w:rPr>
              <w:t>3</w:t>
            </w:r>
            <w:r w:rsidRPr="00923157">
              <w:rPr>
                <w:rFonts w:eastAsiaTheme="minorEastAsia"/>
                <w:b/>
              </w:rPr>
              <w:t>/d</w:t>
            </w:r>
          </w:p>
        </w:tc>
      </w:tr>
      <w:tr w:rsidR="00923157" w:rsidRPr="00923157" w:rsidTr="000A1A53">
        <w:tc>
          <w:tcPr>
            <w:tcW w:w="480" w:type="pct"/>
            <w:vAlign w:val="center"/>
          </w:tcPr>
          <w:p w:rsidR="00F5097C" w:rsidRPr="00923157" w:rsidRDefault="00F5097C" w:rsidP="00FB2D1C">
            <w:pPr>
              <w:jc w:val="center"/>
              <w:rPr>
                <w:rFonts w:eastAsiaTheme="minorEastAsia"/>
              </w:rPr>
            </w:pPr>
            <w:r w:rsidRPr="00923157">
              <w:rPr>
                <w:rFonts w:eastAsiaTheme="minorEastAsia"/>
              </w:rPr>
              <w:t>1</w:t>
            </w:r>
          </w:p>
        </w:tc>
        <w:tc>
          <w:tcPr>
            <w:tcW w:w="2410" w:type="pct"/>
            <w:vAlign w:val="center"/>
          </w:tcPr>
          <w:p w:rsidR="00F5097C" w:rsidRPr="00923157" w:rsidRDefault="00F5097C" w:rsidP="000A1A53">
            <w:pPr>
              <w:jc w:val="center"/>
              <w:rPr>
                <w:rFonts w:eastAsiaTheme="minorEastAsia"/>
              </w:rPr>
            </w:pPr>
            <w:r w:rsidRPr="00923157">
              <w:rPr>
                <w:rFonts w:eastAsiaTheme="minorEastAsia"/>
              </w:rPr>
              <w:t>常规医疗废水及生活污水</w:t>
            </w:r>
          </w:p>
        </w:tc>
        <w:tc>
          <w:tcPr>
            <w:tcW w:w="998" w:type="pct"/>
            <w:vAlign w:val="center"/>
          </w:tcPr>
          <w:p w:rsidR="00F5097C" w:rsidRPr="00923157" w:rsidRDefault="00F5097C">
            <w:pPr>
              <w:jc w:val="center"/>
              <w:rPr>
                <w:rFonts w:eastAsiaTheme="minorEastAsia"/>
                <w:szCs w:val="21"/>
              </w:rPr>
            </w:pPr>
            <w:r w:rsidRPr="00923157">
              <w:rPr>
                <w:rFonts w:eastAsiaTheme="minorEastAsia"/>
                <w:szCs w:val="21"/>
              </w:rPr>
              <w:t>280</w:t>
            </w:r>
          </w:p>
        </w:tc>
        <w:tc>
          <w:tcPr>
            <w:tcW w:w="1112" w:type="pct"/>
            <w:vAlign w:val="center"/>
          </w:tcPr>
          <w:p w:rsidR="00F5097C" w:rsidRPr="00923157" w:rsidRDefault="00F5097C">
            <w:pPr>
              <w:jc w:val="center"/>
              <w:rPr>
                <w:rFonts w:eastAsiaTheme="minorEastAsia"/>
                <w:szCs w:val="21"/>
              </w:rPr>
            </w:pPr>
            <w:r w:rsidRPr="00923157">
              <w:rPr>
                <w:rFonts w:eastAsiaTheme="minorEastAsia"/>
                <w:szCs w:val="21"/>
              </w:rPr>
              <w:t>238</w:t>
            </w:r>
          </w:p>
        </w:tc>
      </w:tr>
      <w:tr w:rsidR="00923157" w:rsidRPr="00923157" w:rsidTr="000A1A53">
        <w:tc>
          <w:tcPr>
            <w:tcW w:w="480" w:type="pct"/>
            <w:vAlign w:val="center"/>
          </w:tcPr>
          <w:p w:rsidR="00F5097C" w:rsidRPr="00923157" w:rsidRDefault="00F5097C" w:rsidP="00FB2D1C">
            <w:pPr>
              <w:jc w:val="center"/>
              <w:rPr>
                <w:rFonts w:eastAsiaTheme="minorEastAsia"/>
              </w:rPr>
            </w:pPr>
            <w:r w:rsidRPr="00923157">
              <w:rPr>
                <w:rFonts w:eastAsiaTheme="minorEastAsia"/>
              </w:rPr>
              <w:t>2</w:t>
            </w:r>
          </w:p>
        </w:tc>
        <w:tc>
          <w:tcPr>
            <w:tcW w:w="2410" w:type="pct"/>
            <w:vAlign w:val="center"/>
          </w:tcPr>
          <w:p w:rsidR="00F5097C" w:rsidRPr="00923157" w:rsidRDefault="00F5097C" w:rsidP="00C85794">
            <w:pPr>
              <w:jc w:val="center"/>
              <w:rPr>
                <w:rFonts w:eastAsiaTheme="minorEastAsia"/>
              </w:rPr>
            </w:pPr>
            <w:r w:rsidRPr="00923157">
              <w:rPr>
                <w:rFonts w:eastAsiaTheme="minorEastAsia"/>
              </w:rPr>
              <w:t>检验科废水</w:t>
            </w:r>
          </w:p>
        </w:tc>
        <w:tc>
          <w:tcPr>
            <w:tcW w:w="998" w:type="pct"/>
            <w:vAlign w:val="center"/>
          </w:tcPr>
          <w:p w:rsidR="00F5097C" w:rsidRPr="00923157" w:rsidRDefault="00F5097C">
            <w:pPr>
              <w:jc w:val="center"/>
              <w:rPr>
                <w:rFonts w:eastAsiaTheme="minorEastAsia"/>
                <w:szCs w:val="21"/>
              </w:rPr>
            </w:pPr>
            <w:r w:rsidRPr="00923157">
              <w:rPr>
                <w:rFonts w:eastAsiaTheme="minorEastAsia"/>
                <w:szCs w:val="21"/>
              </w:rPr>
              <w:t>2</w:t>
            </w:r>
          </w:p>
        </w:tc>
        <w:tc>
          <w:tcPr>
            <w:tcW w:w="1112" w:type="pct"/>
            <w:vAlign w:val="center"/>
          </w:tcPr>
          <w:p w:rsidR="00F5097C" w:rsidRPr="00923157" w:rsidRDefault="00F5097C">
            <w:pPr>
              <w:jc w:val="center"/>
              <w:rPr>
                <w:rFonts w:eastAsiaTheme="minorEastAsia"/>
                <w:szCs w:val="21"/>
              </w:rPr>
            </w:pPr>
            <w:r w:rsidRPr="00923157">
              <w:rPr>
                <w:rFonts w:eastAsiaTheme="minorEastAsia"/>
                <w:szCs w:val="21"/>
              </w:rPr>
              <w:t>1.7</w:t>
            </w:r>
          </w:p>
        </w:tc>
      </w:tr>
      <w:tr w:rsidR="00923157" w:rsidRPr="00923157" w:rsidTr="000A1A53">
        <w:tc>
          <w:tcPr>
            <w:tcW w:w="480" w:type="pct"/>
            <w:vAlign w:val="center"/>
          </w:tcPr>
          <w:p w:rsidR="00F5097C" w:rsidRPr="00923157" w:rsidRDefault="00F5097C" w:rsidP="00FB2D1C">
            <w:pPr>
              <w:jc w:val="center"/>
              <w:rPr>
                <w:rFonts w:eastAsiaTheme="minorEastAsia"/>
              </w:rPr>
            </w:pPr>
            <w:r w:rsidRPr="00923157">
              <w:rPr>
                <w:rFonts w:eastAsiaTheme="minorEastAsia"/>
              </w:rPr>
              <w:t>3</w:t>
            </w:r>
          </w:p>
        </w:tc>
        <w:tc>
          <w:tcPr>
            <w:tcW w:w="2410" w:type="pct"/>
            <w:vAlign w:val="center"/>
          </w:tcPr>
          <w:p w:rsidR="00F5097C" w:rsidRPr="00923157" w:rsidRDefault="00F5097C" w:rsidP="000A1A53">
            <w:pPr>
              <w:jc w:val="center"/>
              <w:rPr>
                <w:rFonts w:eastAsiaTheme="minorEastAsia"/>
              </w:rPr>
            </w:pPr>
            <w:r w:rsidRPr="00923157">
              <w:rPr>
                <w:rFonts w:eastAsiaTheme="minorEastAsia"/>
              </w:rPr>
              <w:t>口腔科废水</w:t>
            </w:r>
          </w:p>
        </w:tc>
        <w:tc>
          <w:tcPr>
            <w:tcW w:w="998" w:type="pct"/>
            <w:vAlign w:val="center"/>
          </w:tcPr>
          <w:p w:rsidR="00F5097C" w:rsidRPr="00923157" w:rsidRDefault="00F5097C">
            <w:pPr>
              <w:jc w:val="center"/>
              <w:rPr>
                <w:rFonts w:eastAsiaTheme="minorEastAsia"/>
                <w:szCs w:val="21"/>
              </w:rPr>
            </w:pPr>
            <w:r w:rsidRPr="00923157">
              <w:rPr>
                <w:rFonts w:eastAsiaTheme="minorEastAsia"/>
                <w:szCs w:val="21"/>
              </w:rPr>
              <w:t>1</w:t>
            </w:r>
          </w:p>
        </w:tc>
        <w:tc>
          <w:tcPr>
            <w:tcW w:w="1112" w:type="pct"/>
            <w:vAlign w:val="center"/>
          </w:tcPr>
          <w:p w:rsidR="00F5097C" w:rsidRPr="00923157" w:rsidRDefault="00F5097C">
            <w:pPr>
              <w:jc w:val="center"/>
              <w:rPr>
                <w:rFonts w:eastAsiaTheme="minorEastAsia"/>
                <w:szCs w:val="21"/>
              </w:rPr>
            </w:pPr>
            <w:r w:rsidRPr="00923157">
              <w:rPr>
                <w:rFonts w:eastAsiaTheme="minorEastAsia"/>
                <w:szCs w:val="21"/>
              </w:rPr>
              <w:t>0.85</w:t>
            </w:r>
          </w:p>
        </w:tc>
      </w:tr>
      <w:tr w:rsidR="00923157" w:rsidRPr="00923157" w:rsidTr="00BE13A9">
        <w:tc>
          <w:tcPr>
            <w:tcW w:w="2890" w:type="pct"/>
            <w:gridSpan w:val="2"/>
            <w:vAlign w:val="center"/>
          </w:tcPr>
          <w:p w:rsidR="00F5097C" w:rsidRPr="00923157" w:rsidRDefault="00F5097C" w:rsidP="000A1A53">
            <w:pPr>
              <w:jc w:val="center"/>
              <w:rPr>
                <w:rFonts w:eastAsiaTheme="minorEastAsia"/>
              </w:rPr>
            </w:pPr>
            <w:r w:rsidRPr="00923157">
              <w:rPr>
                <w:rFonts w:eastAsiaTheme="minorEastAsia"/>
              </w:rPr>
              <w:t>合计</w:t>
            </w:r>
          </w:p>
        </w:tc>
        <w:tc>
          <w:tcPr>
            <w:tcW w:w="998" w:type="pct"/>
            <w:vAlign w:val="bottom"/>
          </w:tcPr>
          <w:p w:rsidR="00F5097C" w:rsidRPr="00923157" w:rsidRDefault="00F5097C" w:rsidP="000A1A53">
            <w:pPr>
              <w:jc w:val="center"/>
              <w:rPr>
                <w:rFonts w:eastAsiaTheme="minorEastAsia"/>
              </w:rPr>
            </w:pPr>
            <w:r w:rsidRPr="00923157">
              <w:rPr>
                <w:rFonts w:eastAsiaTheme="minorEastAsia"/>
              </w:rPr>
              <w:t>283</w:t>
            </w:r>
          </w:p>
        </w:tc>
        <w:tc>
          <w:tcPr>
            <w:tcW w:w="1112" w:type="pct"/>
            <w:vAlign w:val="center"/>
          </w:tcPr>
          <w:p w:rsidR="00F5097C" w:rsidRPr="00923157" w:rsidRDefault="00F5097C">
            <w:pPr>
              <w:jc w:val="center"/>
              <w:rPr>
                <w:rFonts w:eastAsiaTheme="minorEastAsia"/>
                <w:szCs w:val="21"/>
              </w:rPr>
            </w:pPr>
            <w:r w:rsidRPr="00923157">
              <w:rPr>
                <w:rFonts w:eastAsiaTheme="minorEastAsia"/>
                <w:szCs w:val="21"/>
              </w:rPr>
              <w:t>240.55</w:t>
            </w:r>
          </w:p>
        </w:tc>
      </w:tr>
    </w:tbl>
    <w:p w:rsidR="000A1A53" w:rsidRPr="00923157" w:rsidRDefault="00C85794" w:rsidP="00C85794">
      <w:pPr>
        <w:pStyle w:val="af7"/>
        <w:spacing w:line="360" w:lineRule="auto"/>
        <w:ind w:leftChars="0" w:left="0" w:firstLineChars="200" w:firstLine="482"/>
        <w:rPr>
          <w:rFonts w:eastAsiaTheme="minorEastAsia"/>
          <w:b/>
          <w:sz w:val="24"/>
        </w:rPr>
      </w:pPr>
      <w:r w:rsidRPr="00923157">
        <w:rPr>
          <w:rFonts w:eastAsiaTheme="minorEastAsia"/>
          <w:b/>
          <w:sz w:val="24"/>
        </w:rPr>
        <w:t>二、</w:t>
      </w:r>
      <w:r w:rsidR="00181BF4" w:rsidRPr="00923157">
        <w:rPr>
          <w:rFonts w:eastAsiaTheme="minorEastAsia"/>
          <w:b/>
          <w:sz w:val="24"/>
        </w:rPr>
        <w:t>现有项目</w:t>
      </w:r>
      <w:r w:rsidR="000A1A53" w:rsidRPr="00923157">
        <w:rPr>
          <w:rFonts w:eastAsiaTheme="minorEastAsia"/>
          <w:b/>
          <w:sz w:val="24"/>
        </w:rPr>
        <w:t>污水处理措施</w:t>
      </w:r>
    </w:p>
    <w:p w:rsidR="00C85794" w:rsidRPr="00923157" w:rsidRDefault="000A1A53" w:rsidP="000A1A53">
      <w:pPr>
        <w:pStyle w:val="af7"/>
        <w:spacing w:line="360" w:lineRule="auto"/>
        <w:ind w:leftChars="0" w:left="0" w:firstLineChars="200" w:firstLine="480"/>
        <w:rPr>
          <w:rFonts w:eastAsiaTheme="minorEastAsia"/>
          <w:sz w:val="24"/>
        </w:rPr>
      </w:pPr>
      <w:r w:rsidRPr="00923157">
        <w:rPr>
          <w:rFonts w:eastAsiaTheme="minorEastAsia"/>
          <w:sz w:val="24"/>
        </w:rPr>
        <w:t>现</w:t>
      </w:r>
      <w:r w:rsidR="00637675" w:rsidRPr="00923157">
        <w:rPr>
          <w:rFonts w:eastAsiaTheme="minorEastAsia"/>
          <w:sz w:val="24"/>
        </w:rPr>
        <w:t>汨罗市人民医院</w:t>
      </w:r>
      <w:r w:rsidRPr="00923157">
        <w:rPr>
          <w:rFonts w:eastAsiaTheme="minorEastAsia"/>
          <w:sz w:val="24"/>
        </w:rPr>
        <w:t>采取了雨污分流制</w:t>
      </w:r>
      <w:r w:rsidR="00C85794" w:rsidRPr="00923157">
        <w:rPr>
          <w:rFonts w:eastAsiaTheme="minorEastAsia"/>
          <w:sz w:val="24"/>
        </w:rPr>
        <w:t>。</w:t>
      </w:r>
    </w:p>
    <w:p w:rsidR="00C85794" w:rsidRPr="00923157" w:rsidRDefault="00C85794" w:rsidP="003365CB">
      <w:pPr>
        <w:pStyle w:val="af7"/>
        <w:spacing w:line="360" w:lineRule="auto"/>
        <w:ind w:leftChars="0" w:left="0" w:firstLineChars="200" w:firstLine="480"/>
        <w:rPr>
          <w:rFonts w:eastAsiaTheme="minorEastAsia"/>
          <w:sz w:val="24"/>
        </w:rPr>
      </w:pPr>
      <w:r w:rsidRPr="00923157">
        <w:rPr>
          <w:rFonts w:eastAsiaTheme="minorEastAsia"/>
          <w:sz w:val="24"/>
        </w:rPr>
        <w:t>1</w:t>
      </w:r>
      <w:r w:rsidRPr="00923157">
        <w:rPr>
          <w:rFonts w:eastAsiaTheme="minorEastAsia"/>
          <w:sz w:val="24"/>
        </w:rPr>
        <w:t>、检验科废水：检验科目前使用成品试剂做检验</w:t>
      </w:r>
      <w:r w:rsidR="00237C31" w:rsidRPr="00923157">
        <w:rPr>
          <w:rFonts w:eastAsiaTheme="minorEastAsia"/>
          <w:sz w:val="24"/>
        </w:rPr>
        <w:t>和器具</w:t>
      </w:r>
      <w:r w:rsidRPr="00923157">
        <w:rPr>
          <w:rFonts w:eastAsiaTheme="minorEastAsia"/>
          <w:sz w:val="24"/>
        </w:rPr>
        <w:t>清洗</w:t>
      </w:r>
      <w:r w:rsidR="003365CB" w:rsidRPr="00923157">
        <w:rPr>
          <w:rFonts w:eastAsiaTheme="minorEastAsia"/>
          <w:sz w:val="24"/>
        </w:rPr>
        <w:t>。</w:t>
      </w:r>
    </w:p>
    <w:p w:rsidR="00C85794" w:rsidRPr="00923157" w:rsidRDefault="00C85794" w:rsidP="000A1A53">
      <w:pPr>
        <w:pStyle w:val="af7"/>
        <w:spacing w:line="360" w:lineRule="auto"/>
        <w:ind w:leftChars="0" w:left="0" w:firstLineChars="200" w:firstLine="480"/>
        <w:rPr>
          <w:rFonts w:eastAsiaTheme="minorEastAsia"/>
          <w:sz w:val="24"/>
        </w:rPr>
      </w:pPr>
      <w:r w:rsidRPr="00923157">
        <w:rPr>
          <w:rFonts w:eastAsiaTheme="minorEastAsia"/>
          <w:sz w:val="24"/>
        </w:rPr>
        <w:t>检验科酸碱废水经酸碱中和后、检验科生化标本清洗废水经</w:t>
      </w:r>
      <w:r w:rsidRPr="00923157">
        <w:rPr>
          <w:rFonts w:eastAsiaTheme="minorEastAsia"/>
          <w:sz w:val="24"/>
        </w:rPr>
        <w:t>84</w:t>
      </w:r>
      <w:r w:rsidRPr="00923157">
        <w:rPr>
          <w:rFonts w:eastAsiaTheme="minorEastAsia"/>
          <w:sz w:val="24"/>
        </w:rPr>
        <w:t>消毒液（次氯酸钠）消毒后进入现有污水处理站处理。</w:t>
      </w:r>
    </w:p>
    <w:p w:rsidR="00C85794" w:rsidRPr="00923157" w:rsidRDefault="00C85794" w:rsidP="00C85794">
      <w:pPr>
        <w:pStyle w:val="af7"/>
        <w:spacing w:line="360" w:lineRule="auto"/>
        <w:ind w:leftChars="0" w:left="0" w:firstLineChars="200" w:firstLine="480"/>
        <w:rPr>
          <w:rFonts w:eastAsiaTheme="minorEastAsia"/>
          <w:sz w:val="24"/>
        </w:rPr>
      </w:pPr>
      <w:r w:rsidRPr="00923157">
        <w:rPr>
          <w:rFonts w:eastAsiaTheme="minorEastAsia"/>
          <w:sz w:val="24"/>
        </w:rPr>
        <w:t>2</w:t>
      </w:r>
      <w:r w:rsidRPr="00923157">
        <w:rPr>
          <w:rFonts w:eastAsiaTheme="minorEastAsia"/>
          <w:sz w:val="24"/>
        </w:rPr>
        <w:t>、口腔科废水：口腔科目前已不再使用银汞合金作为补牙填充，而使用复合树脂或玻璃离子体进行补牙填充，口腔科无含汞废水产生；口腔科漱口废水经</w:t>
      </w:r>
      <w:r w:rsidRPr="00923157">
        <w:rPr>
          <w:rFonts w:eastAsiaTheme="minorEastAsia"/>
          <w:sz w:val="24"/>
        </w:rPr>
        <w:lastRenderedPageBreak/>
        <w:t>84</w:t>
      </w:r>
      <w:r w:rsidRPr="00923157">
        <w:rPr>
          <w:rFonts w:eastAsiaTheme="minorEastAsia"/>
          <w:sz w:val="24"/>
        </w:rPr>
        <w:t>消毒液（次氯酸钠）消毒后进入现有污水处理站处理。</w:t>
      </w:r>
    </w:p>
    <w:p w:rsidR="000A1A53" w:rsidRPr="00923157" w:rsidRDefault="00CA7FE1" w:rsidP="00CA7FE1">
      <w:pPr>
        <w:pStyle w:val="af7"/>
        <w:spacing w:line="360" w:lineRule="auto"/>
        <w:ind w:leftChars="0" w:left="0" w:firstLineChars="200" w:firstLine="480"/>
        <w:rPr>
          <w:rFonts w:eastAsiaTheme="minorEastAsia"/>
          <w:sz w:val="24"/>
        </w:rPr>
      </w:pPr>
      <w:r w:rsidRPr="00923157">
        <w:rPr>
          <w:rFonts w:eastAsiaTheme="minorEastAsia"/>
          <w:sz w:val="24"/>
        </w:rPr>
        <w:t>3</w:t>
      </w:r>
      <w:r w:rsidRPr="00923157">
        <w:rPr>
          <w:rFonts w:eastAsiaTheme="minorEastAsia"/>
          <w:sz w:val="24"/>
        </w:rPr>
        <w:t>、常规医疗废水及生活污水</w:t>
      </w:r>
      <w:r w:rsidR="000A1A53" w:rsidRPr="00923157">
        <w:rPr>
          <w:rFonts w:eastAsiaTheme="minorEastAsia"/>
          <w:sz w:val="24"/>
        </w:rPr>
        <w:t>经化粪池收集处理后进入现有污水处理站处理并消毒达到《医疗机构水污染物排放标准》（</w:t>
      </w:r>
      <w:r w:rsidR="000A1A53" w:rsidRPr="00923157">
        <w:rPr>
          <w:rFonts w:eastAsiaTheme="minorEastAsia"/>
          <w:sz w:val="24"/>
        </w:rPr>
        <w:t>GB18466-2005</w:t>
      </w:r>
      <w:r w:rsidR="000A1A53" w:rsidRPr="00923157">
        <w:rPr>
          <w:rFonts w:eastAsiaTheme="minorEastAsia"/>
          <w:sz w:val="24"/>
        </w:rPr>
        <w:t>）表</w:t>
      </w:r>
      <w:r w:rsidR="000A1A53" w:rsidRPr="00923157">
        <w:rPr>
          <w:rFonts w:eastAsiaTheme="minorEastAsia"/>
          <w:sz w:val="24"/>
        </w:rPr>
        <w:t>2</w:t>
      </w:r>
      <w:r w:rsidR="000A1A53" w:rsidRPr="00923157">
        <w:rPr>
          <w:rFonts w:eastAsiaTheme="minorEastAsia"/>
          <w:sz w:val="24"/>
        </w:rPr>
        <w:t>预处理标准后排入市政污水管网，最终进入汨罗市城市污水处理厂处理。现有污水处理站工艺流程如下：</w:t>
      </w:r>
    </w:p>
    <w:p w:rsidR="000A1A53" w:rsidRPr="00923157" w:rsidRDefault="000C329E" w:rsidP="000A1A53">
      <w:pPr>
        <w:pStyle w:val="af7"/>
        <w:spacing w:line="360" w:lineRule="auto"/>
        <w:ind w:leftChars="0"/>
        <w:rPr>
          <w:rFonts w:eastAsiaTheme="minorEastAsia"/>
          <w:sz w:val="24"/>
        </w:rPr>
      </w:pPr>
      <w:r>
        <w:rPr>
          <w:rFonts w:eastAsiaTheme="minorEastAsia"/>
          <w:noProof/>
          <w:sz w:val="24"/>
        </w:rPr>
      </w:r>
      <w:r>
        <w:rPr>
          <w:rFonts w:eastAsiaTheme="minorEastAsia"/>
          <w:noProof/>
          <w:sz w:val="24"/>
        </w:rPr>
        <w:pict>
          <v:group id="画布 16" o:spid="_x0000_s1026" editas="canvas" style="width:415.5pt;height:249.6pt;mso-position-horizontal-relative:char;mso-position-vertical-relative:line" coordsize="52768,316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768;height:31692;visibility:visible">
              <v:fill o:detectmouseclick="t"/>
              <v:path o:connecttype="none"/>
            </v:shape>
            <v:shapetype id="_x0000_t202" coordsize="21600,21600" o:spt="202" path="m,l,21600r21600,l21600,xe">
              <v:stroke joinstyle="miter"/>
              <v:path gradientshapeok="t" o:connecttype="rect"/>
            </v:shapetype>
            <v:shape id="文本框 18" o:spid="_x0000_s1028" type="#_x0000_t202" style="position:absolute;left:750;top:13307;width:4845;height:62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zRR8QA&#10;AADbAAAADwAAAGRycy9kb3ducmV2LnhtbESPQWsCMRCF7wX/Qxiht5qtFNGtUaogbfEgtRavw2a6&#10;uzSZLEmq6793DoK3Gd6b976ZL3vv1IliagMbeB4VoIirYFuuDRy+N09TUCkjW3SBycCFEiwXg4c5&#10;ljac+YtO+1wrCeFUooEm567UOlUNeUyj0BGL9huixyxrrLWNeJZw7/S4KCbaY8vS0GBH64aqv/2/&#10;N+A+q9kxxd3L8f1w2c3qn5Xb5t6Yx2H/9goqU5/v5tv1hxV8gZVfZAC9u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V80UfEAAAA2wAAAA8AAAAAAAAAAAAAAAAAmAIAAGRycy9k&#10;b3ducmV2LnhtbFBLBQYAAAAABAAEAPUAAACJAwAAAAA=&#10;" fillcolor="white [3201]" strokecolor="black [3213]" strokeweight="1pt">
              <v:textbox>
                <w:txbxContent>
                  <w:p w:rsidR="000B566F" w:rsidRDefault="000B566F">
                    <w:r>
                      <w:rPr>
                        <w:rFonts w:hint="eastAsia"/>
                      </w:rPr>
                      <w:t>化粪池出水</w:t>
                    </w:r>
                  </w:p>
                </w:txbxContent>
              </v:textbox>
            </v:shape>
            <v:line id="直接连接符 20" o:spid="_x0000_s1029" style="position:absolute;visibility:visible" from="5595,16309" to="8529,163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3O4yL4AAADbAAAADwAAAGRycy9kb3ducmV2LnhtbERPTYvCMBC9L/gfwgje1lQPotW0LAui&#10;CHuw9uJtaGbbss2kNFHrv985CB4f73uXj65TdxpC69nAYp6AIq68bbk2UF72n2tQISJb7DyTgScF&#10;yLPJxw5T6x98pnsRayUhHFI00MTYp1qHqiGHYe57YuF+/eAwChxqbQd8SLjr9DJJVtphy9LQYE/f&#10;DVV/xc0ZEMf5EEq8/nQF7rlETDbrkzGz6fi1BRVpjG/xy320BpayXr7ID9DZP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jc7jIvgAAANsAAAAPAAAAAAAAAAAAAAAAAKEC&#10;AABkcnMvZG93bnJldi54bWxQSwUGAAAAAAQABAD5AAAAjAMAAAAA&#10;" strokecolor="black [3213]" strokeweight="1pt">
              <v:stroke endarrow="block"/>
            </v:line>
            <v:shape id="文本框 137" o:spid="_x0000_s1030" type="#_x0000_t202" style="position:absolute;left:8529;top:13307;width:3003;height:62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j/jMIA&#10;AADcAAAADwAAAGRycy9kb3ducmV2LnhtbERPTWsCMRC9C/6HMIXeNNtWtK5GaQtFxYPUWrwOm3F3&#10;MZksSarrvzeC4G0e73Om89YacSIfascKXvoZCOLC6ZpLBbvf7947iBCRNRrHpOBCAeazbmeKuXZn&#10;/qHTNpYihXDIUUEVY5NLGYqKLIa+a4gTd3DeYkzQl1J7PKdwa+Rrlg2lxZpTQ4UNfVVUHLf/VoFZ&#10;FeN98JvBfrG7bMbl36dZx1ap56f2YwIiUhsf4rt7qdP8txHcnkkXyNk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aP+MwgAAANwAAAAPAAAAAAAAAAAAAAAAAJgCAABkcnMvZG93&#10;bnJldi54bWxQSwUGAAAAAAQABAD1AAAAhwMAAAAA&#10;" fillcolor="white [3201]" strokecolor="black [3213]" strokeweight="1pt">
              <v:textbox>
                <w:txbxContent>
                  <w:p w:rsidR="000B566F" w:rsidRDefault="000B566F">
                    <w:r>
                      <w:rPr>
                        <w:rFonts w:hint="eastAsia"/>
                      </w:rPr>
                      <w:t>格栅井</w:t>
                    </w:r>
                  </w:p>
                </w:txbxContent>
              </v:textbox>
            </v:shape>
            <v:line id="直接连接符 138" o:spid="_x0000_s1031" style="position:absolute;visibility:visible" from="11532,16309" to="14193,163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axXfMEAAADcAAAADwAAAGRycy9kb3ducmV2LnhtbESPQYvCQAyF74L/YYjgTaerIG51lEUQ&#10;RfBgtxdvoZNty3YypTNq/ffmIHjLI+97eVlve9eoO3Wh9mzga5qAIi68rbk0kP/uJ0tQISJbbDyT&#10;gScF2G6GgzWm1j/4QvcslkpCOKRooIqxTbUORUUOw9S3xLL7853DKLIrte3wIeGu0bMkWWiHNcuF&#10;ClvaVVT8ZzdnQIjLIeR4PTcZ7jlHTL6XJ2PGo/5nBSpSHz/mN320Un8ubeUZmUBvX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prFd8wQAAANwAAAAPAAAAAAAAAAAAAAAA&#10;AKECAABkcnMvZG93bnJldi54bWxQSwUGAAAAAAQABAD5AAAAjwMAAAAA&#10;" strokecolor="black [3213]" strokeweight="1pt">
              <v:stroke endarrow="block"/>
            </v:line>
            <v:shape id="文本框 139" o:spid="_x0000_s1032" type="#_x0000_t202" style="position:absolute;left:14125;top:13307;width:3207;height:62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vOZcMA&#10;AADcAAAADwAAAGRycy9kb3ducmV2LnhtbERPTWsCMRC9F/wPYQRvNauW4m6NooK0xYN0tXgdNtPd&#10;pclkSVJd/30jFHqbx/ucxaq3RlzIh9axgsk4A0FcOd1yreB03D3OQYSIrNE4JgU3CrBaDh4WWGh3&#10;5Q+6lLEWKYRDgQqaGLtCylA1ZDGMXUecuC/nLcYEfS21x2sKt0ZOs+xZWmw5NTTY0bah6rv8sQrM&#10;e5Wfgz88nV9Pt0Nef27MPvZKjYb9+gVEpD7+i//cbzrNn+VwfyZdIJ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rvOZcMAAADcAAAADwAAAAAAAAAAAAAAAACYAgAAZHJzL2Rv&#10;d25yZXYueG1sUEsFBgAAAAAEAAQA9QAAAIgDAAAAAA==&#10;" fillcolor="white [3201]" strokecolor="black [3213]" strokeweight="1pt">
              <v:textbox>
                <w:txbxContent>
                  <w:p w:rsidR="000B566F" w:rsidRDefault="000B566F">
                    <w:r>
                      <w:rPr>
                        <w:rFonts w:hint="eastAsia"/>
                      </w:rPr>
                      <w:t>调节池</w:t>
                    </w:r>
                  </w:p>
                </w:txbxContent>
              </v:textbox>
            </v:shape>
            <v:line id="直接连接符 143" o:spid="_x0000_s1033" style="position:absolute;visibility:visible" from="17332,16378" to="19993,163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62cMMAAADcAAAADwAAAGRycy9kb3ducmV2LnhtbESPQWvCQBCF70L/wzIFb7ppFbGpq5RC&#10;sAgejLl4G7JjEtydDdk1pv/eFQRvM7z3vXmz2gzWiJ463zhW8DFNQBCXTjdcKSiO2WQJwgdkjcYx&#10;KfgnD5v122iFqXY3PlCfh0rEEPYpKqhDaFMpfVmTRT91LXHUzq6zGOLaVVJ3eIvh1sjPJFlIiw3H&#10;CzW29FtTecmvVkEkDltf4Glvcsy4QEy+ljulxu/DzzeIQEN4mZ/0n4715zN4PBMnkO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8OtnDDAAAA3AAAAA8AAAAAAAAAAAAA&#10;AAAAoQIAAGRycy9kb3ducmV2LnhtbFBLBQYAAAAABAAEAPkAAACRAwAAAAA=&#10;" strokecolor="black [3213]" strokeweight="1pt">
              <v:stroke endarrow="block"/>
            </v:line>
            <v:shape id="文本框 144" o:spid="_x0000_s1034" type="#_x0000_t202" style="position:absolute;left:19993;top:13375;width:4709;height:62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wShsIA&#10;AADcAAAADwAAAGRycy9kb3ducmV2LnhtbERPTWsCMRC9F/wPYQRvNassolujqFBs6UG0Fq/DZrq7&#10;mEyWJNX135uC4G0e73Pmy84acSEfGscKRsMMBHHpdMOVguP3++sURIjIGo1jUnCjAMtF72WOhXZX&#10;3tPlECuRQjgUqKCOsS2kDGVNFsPQtcSJ+3XeYkzQV1J7vKZwa+Q4yybSYsOpocaWNjWV58OfVWA+&#10;y9kp+F1+2h5vu1n1szZfsVNq0O9WbyAidfEpfrg/dJqf5/D/TLpAL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vBKGwgAAANwAAAAPAAAAAAAAAAAAAAAAAJgCAABkcnMvZG93&#10;bnJldi54bWxQSwUGAAAAAAQABAD1AAAAhwMAAAAA&#10;" fillcolor="white [3201]" strokecolor="black [3213]" strokeweight="1pt">
              <v:textbox>
                <w:txbxContent>
                  <w:p w:rsidR="000B566F" w:rsidRDefault="000B566F">
                    <w:r>
                      <w:rPr>
                        <w:rFonts w:hint="eastAsia"/>
                      </w:rPr>
                      <w:t>水解酸化池</w:t>
                    </w:r>
                  </w:p>
                </w:txbxContent>
              </v:textbox>
            </v:shape>
            <v:line id="直接连接符 145" o:spid="_x0000_s1035" style="position:absolute;visibility:visible" from="24770,16514" to="27431,165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6uLn8MAAADcAAAADwAAAGRycy9kb3ducmV2LnhtbESPQWvCQBCF70L/wzIFb7ppUbGpq5RC&#10;sAgejLl4G7JjEtydDdk1pv/eFQRvM7z3vXmz2gzWiJ463zhW8DFNQBCXTjdcKSiO2WQJwgdkjcYx&#10;KfgnD5v122iFqXY3PlCfh0rEEPYpKqhDaFMpfVmTRT91LXHUzq6zGOLaVVJ3eIvh1sjPJFlIiw3H&#10;CzW29FtTecmvVkEkDltf4Glvcsy4QEy+ljulxu/DzzeIQEN4mZ/0n471Z3N4PBMnkO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ri5/DAAAA3AAAAA8AAAAAAAAAAAAA&#10;AAAAoQIAAGRycy9kb3ducmV2LnhtbFBLBQYAAAAABAAEAPkAAACRAwAAAAA=&#10;" strokecolor="black [3213]" strokeweight="1pt">
              <v:stroke endarrow="block"/>
            </v:line>
            <v:shape id="文本框 146" o:spid="_x0000_s1036" type="#_x0000_t202" style="position:absolute;left:27431;top:13512;width:4777;height:62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IpasIA&#10;AADcAAAADwAAAGRycy9kb3ducmV2LnhtbERPS2sCMRC+C/6HMEJvmlVE6tYoKoiVHsRH8TpsprtL&#10;k8mSRF3/vSkUvM3H95zZorVG3MiH2rGC4SADQVw4XXOp4Hza9N9BhIis0TgmBQ8KsJh3OzPMtbvz&#10;gW7HWIoUwiFHBVWMTS5lKCqyGAauIU7cj/MWY4K+lNrjPYVbI0dZNpEWa04NFTa0rqj4PV6tArMr&#10;ppfg9+PL9vzYT8vvlfmKrVJvvXb5ASJSG1/if/enTvPHE/h7Jl0g5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IilqwgAAANwAAAAPAAAAAAAAAAAAAAAAAJgCAABkcnMvZG93&#10;bnJldi54bWxQSwUGAAAAAAQABAD1AAAAhwMAAAAA&#10;" fillcolor="white [3201]" strokecolor="black [3213]" strokeweight="1pt">
              <v:textbox>
                <w:txbxContent>
                  <w:p w:rsidR="000B566F" w:rsidRDefault="000B566F">
                    <w:r>
                      <w:rPr>
                        <w:rFonts w:hint="eastAsia"/>
                      </w:rPr>
                      <w:t>接触氧化池</w:t>
                    </w:r>
                  </w:p>
                </w:txbxContent>
              </v:textbox>
            </v:shape>
            <v:line id="直接连接符 147" o:spid="_x0000_s1037" style="position:absolute;visibility:visible" from="32208,16582" to="34869,165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Wwc8MAAADcAAAADwAAAGRycy9kb3ducmV2LnhtbESPQWvCQBCF70L/wzIFb7ppEbWpq5RC&#10;sAgejLl4G7JjEtydDdk1pv/eFQRvM7z3vXmz2gzWiJ463zhW8DFNQBCXTjdcKSiO2WQJwgdkjcYx&#10;KfgnD5v122iFqXY3PlCfh0rEEPYpKqhDaFMpfVmTRT91LXHUzq6zGOLaVVJ3eIvh1sjPJJlLiw3H&#10;CzW29FtTecmvVkEkDltf4Glvcsy4QEy+ljulxu/DzzeIQEN4mZ/0n471Zwt4PBMnkO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A1sHPDAAAA3AAAAA8AAAAAAAAAAAAA&#10;AAAAoQIAAGRycy9kb3ducmV2LnhtbFBLBQYAAAAABAAEAPkAAACRAwAAAAA=&#10;" strokecolor="black [3213]" strokeweight="1pt">
              <v:stroke endarrow="block"/>
            </v:line>
            <v:shape id="文本框 148" o:spid="_x0000_s1038" type="#_x0000_t202" style="position:absolute;left:34869;top:13580;width:3003;height:62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EYg8UA&#10;AADcAAAADwAAAGRycy9kb3ducmV2LnhtbESPQWsCMRCF70L/QxihN80qUupqFCuUtvQgWovXYTPu&#10;LiaTJUl1/fedQ6G3Gd6b975Zrnvv1JViagMbmIwLUMRVsC3XBo5fr6NnUCkjW3SBycCdEqxXD4Ml&#10;ljbceE/XQ66VhHAq0UCTc1dqnaqGPKZx6IhFO4foMcsaa20j3iTcOz0tiiftsWVpaLCjbUPV5fDj&#10;DbiPan5KcTc7vR3vu3n9/eI+c2/M47DfLEBl6vO/+e/63Qr+TGjlGZlAr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8RiDxQAAANwAAAAPAAAAAAAAAAAAAAAAAJgCAABkcnMv&#10;ZG93bnJldi54bWxQSwUGAAAAAAQABAD1AAAAigMAAAAA&#10;" fillcolor="white [3201]" strokecolor="black [3213]" strokeweight="1pt">
              <v:textbox>
                <w:txbxContent>
                  <w:p w:rsidR="000B566F" w:rsidRDefault="000B566F">
                    <w:proofErr w:type="gramStart"/>
                    <w:r>
                      <w:rPr>
                        <w:rFonts w:hint="eastAsia"/>
                      </w:rPr>
                      <w:t>二沉池</w:t>
                    </w:r>
                    <w:proofErr w:type="gramEnd"/>
                  </w:p>
                </w:txbxContent>
              </v:textbox>
            </v:shape>
            <v:line id="直接连接符 183" o:spid="_x0000_s1039" style="position:absolute;visibility:visible" from="37940,16719" to="40601,16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cM6sEAAADcAAAADwAAAGRycy9kb3ducmV2LnhtbESPQYvCMBCF74L/IYywN03dhaVWYxGh&#10;KMIerL14G5qxLTaT0mS1/nsjCN5meO9782aVDqYVN+pdY1nBfBaBIC6tbrhSUJyyaQzCeWSNrWVS&#10;8CAH6Xo8WmGi7Z2PdMt9JUIIuwQV1N53iZSurMmgm9mOOGgX2xv0Ye0rqXu8h3DTyu8o+pUGGw4X&#10;auxoW1N5zf+NgkAcd67A81+bY8YFYrSID0p9TYbNEoSnwX/Mb3qvQ/34B17PhAnk+g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EtwzqwQAAANwAAAAPAAAAAAAAAAAAAAAA&#10;AKECAABkcnMvZG93bnJldi54bWxQSwUGAAAAAAQABAD5AAAAjwMAAAAA&#10;" strokecolor="black [3213]" strokeweight="1pt">
              <v:stroke endarrow="block"/>
            </v:line>
            <v:shape id="文本框 184" o:spid="_x0000_s1040" type="#_x0000_t202" style="position:absolute;left:40601;top:13716;width:4777;height:62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WoHMIA&#10;AADcAAAADwAAAGRycy9kb3ducmV2LnhtbERPTWsCMRC9C/0PYQreNFuRolujtAXR4kFcLV6HzXR3&#10;aTJZkqjrvzeC4G0e73Nmi84acSYfGscK3oYZCOLS6YYrBYf9cjABESKyRuOYFFwpwGL+0pthrt2F&#10;d3QuYiVSCIccFdQxtrmUoazJYhi6ljhxf85bjAn6SmqPlxRujRxl2bu02HBqqLGl75rK/+JkFZif&#10;cnoMfjs+rg7X7bT6/TKb2CnVf+0+P0BE6uJT/HCvdZo/GcP9mXSBn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BagcwgAAANwAAAAPAAAAAAAAAAAAAAAAAJgCAABkcnMvZG93&#10;bnJldi54bWxQSwUGAAAAAAQABAD1AAAAhwMAAAAA&#10;" fillcolor="white [3201]" strokecolor="black [3213]" strokeweight="1pt">
              <v:textbox>
                <w:txbxContent>
                  <w:p w:rsidR="000B566F" w:rsidRDefault="000B566F">
                    <w:r>
                      <w:rPr>
                        <w:rFonts w:hint="eastAsia"/>
                      </w:rPr>
                      <w:t>接触消毒池</w:t>
                    </w:r>
                  </w:p>
                </w:txbxContent>
              </v:textbox>
            </v:shape>
            <v:line id="直接连接符 185" o:spid="_x0000_s1041" style="position:absolute;visibility:visible" from="45446,16719" to="48108,16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IxBcEAAADcAAAADwAAAGRycy9kb3ducmV2LnhtbESPQYvCMBCF74L/IYywN01d2KVWYxGh&#10;KMIerL14G5qxLTaT0mS1/nsjCN5meO9782aVDqYVN+pdY1nBfBaBIC6tbrhSUJyyaQzCeWSNrWVS&#10;8CAH6Xo8WmGi7Z2PdMt9JUIIuwQV1N53iZSurMmgm9mOOGgX2xv0Ye0rqXu8h3DTyu8o+pUGGw4X&#10;auxoW1N5zf+NgkAcd67A81+bY8YFYrSID0p9TYbNEoSnwX/Mb3qvQ/34B17PhAnk+g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kEjEFwQAAANwAAAAPAAAAAAAAAAAAAAAA&#10;AKECAABkcnMvZG93bnJldi54bWxQSwUGAAAAAAQABAD5AAAAjwMAAAAA&#10;" strokecolor="black [3213]" strokeweight="1pt">
              <v:stroke endarrow="block"/>
            </v:line>
            <v:shape id="文本框 186" o:spid="_x0000_s1042" type="#_x0000_t202" style="position:absolute;left:48108;top:13785;width:4640;height:62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6iosQA&#10;AADcAAAADwAAAGRycy9kb3ducmV2LnhtbERPTWvCQBC9C/6HZYRepG4MIiHNKlUQWiuWRovXITtN&#10;gtnZkN2a9N93C0Jv83ifk60H04gbda62rGA+i0AQF1bXXCo4n3aPCQjnkTU2lknBDzlYr8ajDFNt&#10;e/6gW+5LEULYpaig8r5NpXRFRQbdzLbEgfuynUEfYFdK3WEfwk0j4yhaSoM1h4YKW9pWVFzzb6Ng&#10;IS92025Ncfi82Lf9+zSuj6+xUg+T4fkJhKfB/4vv7hcd5idL+HsmXC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0OoqLEAAAA3AAAAA8AAAAAAAAAAAAAAAAAmAIAAGRycy9k&#10;b3ducmV2LnhtbFBLBQYAAAAABAAEAPUAAACJAwAAAAA=&#10;" fillcolor="white [3201]" stroked="f" strokeweight="1pt">
              <v:textbox>
                <w:txbxContent>
                  <w:p w:rsidR="000B566F" w:rsidRDefault="000B566F">
                    <w:r>
                      <w:rPr>
                        <w:rFonts w:hint="eastAsia"/>
                      </w:rPr>
                      <w:t>进入污水管网</w:t>
                    </w:r>
                  </w:p>
                </w:txbxContent>
              </v:textbox>
            </v:shape>
            <v:shape id="文本框 187" o:spid="_x0000_s1043" type="#_x0000_t202" style="position:absolute;left:32686;width:6479;height:62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9c2a8IA&#10;AADcAAAADwAAAGRycy9kb3ducmV2LnhtbERPS2sCMRC+C/0PYQq9abZSfKxGqYWi0oPUKl6Hzbi7&#10;mEyWJOr6701B8DYf33Om89YacSEfascK3nsZCOLC6ZpLBbu/7+4IRIjIGo1jUnCjAPPZS2eKuXZX&#10;/qXLNpYihXDIUUEVY5NLGYqKLIaea4gTd3TeYkzQl1J7vKZwa2Q/ywbSYs2pocKGvioqTtuzVWDW&#10;xfgQ/ObjsNzdNuNyvzA/sVXq7bX9nICI1Man+OFe6TR/NIT/Z9IFcn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1zZrwgAAANwAAAAPAAAAAAAAAAAAAAAAAJgCAABkcnMvZG93&#10;bnJldi54bWxQSwUGAAAAAAQABAD1AAAAhwMAAAAA&#10;" fillcolor="white [3201]" strokecolor="black [3213]" strokeweight="1pt">
              <v:textbox>
                <w:txbxContent>
                  <w:p w:rsidR="000B566F" w:rsidRDefault="000B566F">
                    <w:r>
                      <w:rPr>
                        <w:rFonts w:hint="eastAsia"/>
                      </w:rPr>
                      <w:t>二氧化氯发生器</w:t>
                    </w:r>
                  </w:p>
                </w:txbxContent>
              </v:textbox>
            </v:shape>
            <v:line id="直接连接符 188" o:spid="_x0000_s1044" style="position:absolute;visibility:visible" from="39164,2866" to="41826,28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Oem8EAAADcAAAADwAAAGRycy9kb3ducmV2LnhtbESPQYvCQAyF74L/YYiwN53qYelWRxFB&#10;FGEPdnvxFjqxLXYypTNq/febg+Atj7zv5WW1GVyrHtSHxrOB+SwBRVx623BloPjbT1NQISJbbD2T&#10;gRcF2KzHoxVm1j/5TI88VkpCOGRooI6xy7QOZU0Ow8x3xLK7+t5hFNlX2vb4lHDX6kWSfGuHDcuF&#10;Gjva1VTe8rszIMT5EAq8/LY57rlATH7SkzFfk2G7BBVpiB/zmz5aqZ9KW3lGJtDr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KE56bwQAAANwAAAAPAAAAAAAAAAAAAAAA&#10;AKECAABkcnMvZG93bnJldi54bWxQSwUGAAAAAAQABAD5AAAAjwMAAAAA&#10;" strokecolor="black [3213]" strokeweight="1pt">
              <v:stroke endarrow="block"/>
            </v:line>
            <v:shapetype id="_x0000_t32" coordsize="21600,21600" o:spt="32" o:oned="t" path="m,l21600,21600e" filled="f">
              <v:path arrowok="t" fillok="f" o:connecttype="none"/>
              <o:lock v:ext="edit" shapetype="t"/>
            </v:shapetype>
            <v:shape id="直接箭头连接符 21" o:spid="_x0000_s1045" type="#_x0000_t32" style="position:absolute;left:41685;top:2866;width:0;height:1084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FL+QMIAAADbAAAADwAAAGRycy9kb3ducmV2LnhtbESPS4vCQBCE7wv+h6EFbzrxLdFRRJFd&#10;0Et83JtMmwQzPSEzatZf7ywIeyyq6itqsWpMKR5Uu8Kygn4vAkGcWl1wpuB82nVnIJxH1lhaJgW/&#10;5GC1bH0tMNb2yQk9jj4TAcIuRgW591UspUtzMuh6tiIO3tXWBn2QdSZ1jc8AN6UcRNFEGiw4LORY&#10;0San9Ha8GwXfGoeX62hs0iTZZdvp/jCavpxSnXaznoPw1Pj/8Kf9oxUM+vD3JfwAuX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FL+QMIAAADbAAAADwAAAAAAAAAAAAAA&#10;AAChAgAAZHJzL2Rvd25yZXYueG1sUEsFBgAAAAAEAAQA+QAAAJADAAAAAA==&#10;" strokecolor="black [3213]" strokeweight="1pt">
              <v:stroke endarrow="block"/>
            </v:shape>
            <v:line id="直接连接符 24" o:spid="_x0000_s1046" style="position:absolute;flip:x;visibility:visible" from="22336,19517" to="22348,229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ZGOsUAAADbAAAADwAAAGRycy9kb3ducmV2LnhtbESPW2vCQBSE3wv+h+UIvjWbSm9GVxGh&#10;UEIVjHnp2yF7cqHZszG7mvjvu0Khj8PMfMOsNqNpxZV611hW8BTFIIgLqxuuFOSnj8d3EM4ja2wt&#10;k4IbOdisJw8rTLQd+EjXzFciQNglqKD2vkukdEVNBl1kO+LglbY36IPsK6l7HALctHIex6/SYMNh&#10;ocaOdjUVP9nFKEhPi3L3le4PN3f+PlD5Fh9fslyp2XTcLkF4Gv1/+K/9qRXMn+H+JfwAuf4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OZGOsUAAADbAAAADwAAAAAAAAAA&#10;AAAAAAChAgAAZHJzL2Rvd25yZXYueG1sUEsFBgAAAAAEAAQA+QAAAJMDAAAAAA==&#10;" strokecolor="black [3213]" strokeweight="1pt"/>
            <v:line id="直接连接符 189" o:spid="_x0000_s1047" style="position:absolute;flip:x;visibility:visible" from="36441,19787" to="36441,259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EausIAAADcAAAADwAAAGRycy9kb3ducmV2LnhtbERPS4vCMBC+C/sfwix403SF1VqNsggL&#10;i6hg9eJtaKYPbCa1yWr990YQvM3H95z5sjO1uFLrKssKvoYRCOLM6ooLBcfD7yAG4TyyxtoyKbiT&#10;g+XiozfHRNsb7+ma+kKEEHYJKii9bxIpXVaSQTe0DXHgctsa9AG2hdQt3kK4qeUoisbSYMWhocSG&#10;ViVl5/TfKFgfpvlqs97u7u5y2lE+ifbf6VGp/mf3MwPhqfNv8cv9p8P8eArPZ8IFcvE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pEausIAAADcAAAADwAAAAAAAAAAAAAA&#10;AAChAgAAZHJzL2Rvd25yZXYueG1sUEsFBgAAAAAEAAQA+QAAAJADAAAAAA==&#10;" strokecolor="black [3213]" strokeweight="1pt"/>
            <v:shape id="直接箭头连接符 224" o:spid="_x0000_s1048" type="#_x0000_t32" style="position:absolute;left:22346;top:22996;width:1409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DcV8QAAADcAAAADwAAAGRycy9kb3ducmV2LnhtbESPQWvCQBSE74X+h+UVvOnGGKtEVxGL&#10;VNBLrN4f2WcSzL4N2a2m/npXEHocZuYbZr7sTC2u1LrKsoLhIAJBnFtdcaHg+LPpT0E4j6yxtkwK&#10;/sjBcvH+NsdU2xtndD34QgQIuxQVlN43qZQuL8mgG9iGOHhn2xr0QbaF1C3eAtzUMo6iT2mw4rBQ&#10;YkPrkvLL4dco+NY4Op2TscmzbFN8TXb7ZHJ3SvU+utUMhKfO/4df7a1WEMcJPM+EIyA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YNxXxAAAANwAAAAPAAAAAAAAAAAA&#10;AAAAAKECAABkcnMvZG93bnJldi54bWxQSwUGAAAAAAQABAD5AAAAkgMAAAAA&#10;" strokecolor="black [3213]" strokeweight="1pt">
              <v:stroke endarrow="block"/>
            </v:shape>
            <v:shape id="文本框 190" o:spid="_x0000_s1049" type="#_x0000_t202" style="position:absolute;left:34142;top:25909;width:4777;height:458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c4wsUA&#10;AADcAAAADwAAAGRycy9kb3ducmV2LnhtbESPT2vDMAzF74N+B6NCb6uzUcaS1i3bYGxjh9J/9Cpi&#10;NQm15WB7bfrtp8NgN4n39N5Pi9XgnbpQTF1gAw/TAhRxHWzHjYH97v3+GVTKyBZdYDJwowSr5ehu&#10;gZUNV97QZZsbJSGcKjTQ5txXWqe6JY9pGnpi0U4hesyyxkbbiFcJ904/FsWT9tixNLTY01tL9Xn7&#10;4w24r7o8prieHT/2t3XZHF7ddx6MmYyHlzmoTEP+N/9df1rBLwVfnpEJ9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5zjCxQAAANwAAAAPAAAAAAAAAAAAAAAAAJgCAABkcnMv&#10;ZG93bnJldi54bWxQSwUGAAAAAAQABAD1AAAAigMAAAAA&#10;" fillcolor="white [3201]" strokecolor="black [3213]" strokeweight="1pt">
              <v:textbox>
                <w:txbxContent>
                  <w:p w:rsidR="000B566F" w:rsidRDefault="000B566F">
                    <w:r>
                      <w:rPr>
                        <w:rFonts w:hint="eastAsia"/>
                      </w:rPr>
                      <w:t>污泥池</w:t>
                    </w:r>
                  </w:p>
                </w:txbxContent>
              </v:textbox>
            </v:shape>
            <v:line id="直接连接符 191" o:spid="_x0000_s1050" style="position:absolute;visibility:visible" from="38918,28182" to="41579,281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vCh278AAADcAAAADwAAAGRycy9kb3ducmV2LnhtbESPQQvCMAyF74L/oUTw5jo9iE6riCCK&#10;4MG5i7ewxm24pmOtOv+9FQRvCe99Ly/LdWdq8aTWVZYVjKMYBHFudcWFguyyG81AOI+ssbZMCt7k&#10;YL3q95aYaPviMz1TX4gQwi5BBaX3TSKly0sy6CLbEAftZluDPqxtIXWLrxBuajmJ46k0WHG4UGJD&#10;25Lye/owCgJx3rsMr6c6xR1niPF8dlRqOOg2CxCeOv83/+iDDvXnY/g+EyaQqw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XvCh278AAADcAAAADwAAAAAAAAAAAAAAAACh&#10;AgAAZHJzL2Rvd25yZXYueG1sUEsFBgAAAAAEAAQA+QAAAI0DAAAAAA==&#10;" strokecolor="black [3213]" strokeweight="1pt">
              <v:stroke endarrow="block"/>
            </v:line>
            <v:shape id="文本框 192" o:spid="_x0000_s1051" type="#_x0000_t202" style="position:absolute;left:41579;top:25127;width:4640;height:62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yfMMA&#10;AADcAAAADwAAAGRycy9kb3ducmV2LnhtbERPTWvCQBC9C/6HZQQvUjcNUmx0FSsI1YrSVPE6ZMck&#10;mJ0N2a3Gf98tCN7m8T5nOm9NJa7UuNKygtdhBII4s7rkXMHhZ/UyBuE8ssbKMim4k4P5rNuZYqLt&#10;jb/pmvpchBB2CSoovK8TKV1WkEE3tDVx4M62MegDbHKpG7yFcFPJOIrepMGSQ0OBNS0Lyi7pr1Ew&#10;kif7US9Ntj2e7NdmP4jL3TpWqt9rFxMQnlr/FD/cnzrMf4/h/5lwgZ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wyfMMAAADcAAAADwAAAAAAAAAAAAAAAACYAgAAZHJzL2Rv&#10;d25yZXYueG1sUEsFBgAAAAAEAAQA9QAAAIgDAAAAAA==&#10;" fillcolor="white [3201]" stroked="f" strokeweight="1pt">
              <v:textbox>
                <w:txbxContent>
                  <w:p w:rsidR="000B566F" w:rsidRDefault="000B566F">
                    <w:r>
                      <w:rPr>
                        <w:rFonts w:hint="eastAsia"/>
                      </w:rPr>
                      <w:t>泥饼外运处理</w:t>
                    </w:r>
                  </w:p>
                </w:txbxContent>
              </v:textbox>
            </v:shape>
            <w10:wrap type="none"/>
            <w10:anchorlock/>
          </v:group>
        </w:pict>
      </w:r>
    </w:p>
    <w:p w:rsidR="008B6E8E" w:rsidRPr="00923157" w:rsidRDefault="008B6E8E" w:rsidP="008B6E8E">
      <w:pPr>
        <w:jc w:val="center"/>
        <w:rPr>
          <w:rFonts w:eastAsiaTheme="minorEastAsia"/>
          <w:b/>
        </w:rPr>
      </w:pPr>
      <w:r w:rsidRPr="00923157">
        <w:rPr>
          <w:rFonts w:eastAsiaTheme="minorEastAsia"/>
          <w:b/>
        </w:rPr>
        <w:t>图</w:t>
      </w:r>
      <w:r w:rsidRPr="00923157">
        <w:rPr>
          <w:rFonts w:eastAsiaTheme="minorEastAsia"/>
          <w:b/>
        </w:rPr>
        <w:t xml:space="preserve">3.2-1    </w:t>
      </w:r>
      <w:r w:rsidR="00181BF4" w:rsidRPr="00923157">
        <w:rPr>
          <w:rFonts w:eastAsiaTheme="minorEastAsia"/>
          <w:b/>
        </w:rPr>
        <w:t>现有项目</w:t>
      </w:r>
      <w:r w:rsidRPr="00923157">
        <w:rPr>
          <w:rFonts w:eastAsiaTheme="minorEastAsia"/>
          <w:b/>
        </w:rPr>
        <w:t>污水处理</w:t>
      </w:r>
      <w:r w:rsidR="003C4063" w:rsidRPr="00923157">
        <w:rPr>
          <w:rFonts w:eastAsiaTheme="minorEastAsia"/>
          <w:b/>
        </w:rPr>
        <w:t>站</w:t>
      </w:r>
      <w:r w:rsidRPr="00923157">
        <w:rPr>
          <w:rFonts w:eastAsiaTheme="minorEastAsia"/>
          <w:b/>
        </w:rPr>
        <w:t>工艺流程</w:t>
      </w:r>
      <w:r w:rsidR="003C4063" w:rsidRPr="00923157">
        <w:rPr>
          <w:rFonts w:eastAsiaTheme="minorEastAsia"/>
          <w:b/>
        </w:rPr>
        <w:t>图</w:t>
      </w:r>
    </w:p>
    <w:p w:rsidR="008B6E8E" w:rsidRPr="00923157" w:rsidRDefault="005B1AA6" w:rsidP="005B1AA6">
      <w:pPr>
        <w:pStyle w:val="af7"/>
        <w:spacing w:line="360" w:lineRule="auto"/>
        <w:ind w:leftChars="0" w:left="0" w:firstLineChars="200" w:firstLine="482"/>
        <w:rPr>
          <w:rFonts w:eastAsiaTheme="minorEastAsia"/>
          <w:b/>
          <w:sz w:val="24"/>
        </w:rPr>
      </w:pPr>
      <w:r w:rsidRPr="00923157">
        <w:rPr>
          <w:rFonts w:eastAsiaTheme="minorEastAsia"/>
          <w:b/>
          <w:sz w:val="24"/>
        </w:rPr>
        <w:t>三、</w:t>
      </w:r>
      <w:r w:rsidR="008B6E8E" w:rsidRPr="00923157">
        <w:rPr>
          <w:rFonts w:eastAsiaTheme="minorEastAsia"/>
          <w:b/>
          <w:sz w:val="24"/>
        </w:rPr>
        <w:t>废水排放源强</w:t>
      </w:r>
    </w:p>
    <w:p w:rsidR="000A1A53" w:rsidRPr="00923157" w:rsidRDefault="008B6E8E" w:rsidP="008B6E8E">
      <w:pPr>
        <w:pStyle w:val="af7"/>
        <w:spacing w:line="360" w:lineRule="auto"/>
        <w:ind w:leftChars="0" w:left="0" w:firstLineChars="200" w:firstLine="480"/>
        <w:rPr>
          <w:rFonts w:eastAsiaTheme="minorEastAsia"/>
          <w:sz w:val="24"/>
        </w:rPr>
      </w:pPr>
      <w:r w:rsidRPr="00923157">
        <w:rPr>
          <w:rFonts w:eastAsiaTheme="minorEastAsia"/>
          <w:sz w:val="24"/>
        </w:rPr>
        <w:t>根据</w:t>
      </w:r>
      <w:r w:rsidR="00637675" w:rsidRPr="00923157">
        <w:rPr>
          <w:rFonts w:eastAsiaTheme="minorEastAsia"/>
          <w:sz w:val="24"/>
        </w:rPr>
        <w:t>现</w:t>
      </w:r>
      <w:r w:rsidRPr="00923157">
        <w:rPr>
          <w:rFonts w:eastAsiaTheme="minorEastAsia"/>
          <w:sz w:val="24"/>
        </w:rPr>
        <w:t>汨罗市人民医院</w:t>
      </w:r>
      <w:r w:rsidRPr="00923157">
        <w:rPr>
          <w:rFonts w:eastAsiaTheme="minorEastAsia"/>
          <w:sz w:val="24"/>
        </w:rPr>
        <w:t>2018</w:t>
      </w:r>
      <w:r w:rsidRPr="00923157">
        <w:rPr>
          <w:rFonts w:eastAsiaTheme="minorEastAsia"/>
          <w:sz w:val="24"/>
        </w:rPr>
        <w:t>年</w:t>
      </w:r>
      <w:r w:rsidR="005B1AA6" w:rsidRPr="00923157">
        <w:rPr>
          <w:rFonts w:eastAsiaTheme="minorEastAsia"/>
          <w:sz w:val="24"/>
        </w:rPr>
        <w:t>11</w:t>
      </w:r>
      <w:r w:rsidRPr="00923157">
        <w:rPr>
          <w:rFonts w:eastAsiaTheme="minorEastAsia"/>
          <w:sz w:val="24"/>
        </w:rPr>
        <w:t>月</w:t>
      </w:r>
      <w:r w:rsidR="005B1AA6" w:rsidRPr="00923157">
        <w:rPr>
          <w:rFonts w:eastAsiaTheme="minorEastAsia"/>
          <w:sz w:val="24"/>
        </w:rPr>
        <w:t>~2019</w:t>
      </w:r>
      <w:r w:rsidR="005B1AA6" w:rsidRPr="00923157">
        <w:rPr>
          <w:rFonts w:eastAsiaTheme="minorEastAsia"/>
          <w:sz w:val="24"/>
        </w:rPr>
        <w:t>年</w:t>
      </w:r>
      <w:r w:rsidR="005B1AA6" w:rsidRPr="00923157">
        <w:rPr>
          <w:rFonts w:eastAsiaTheme="minorEastAsia"/>
          <w:sz w:val="24"/>
        </w:rPr>
        <w:t>8</w:t>
      </w:r>
      <w:r w:rsidR="005B1AA6" w:rsidRPr="00923157">
        <w:rPr>
          <w:rFonts w:eastAsiaTheme="minorEastAsia"/>
          <w:sz w:val="24"/>
        </w:rPr>
        <w:t>月</w:t>
      </w:r>
      <w:r w:rsidRPr="00923157">
        <w:rPr>
          <w:rFonts w:eastAsiaTheme="minorEastAsia"/>
          <w:sz w:val="24"/>
        </w:rPr>
        <w:t>委托</w:t>
      </w:r>
      <w:r w:rsidR="005B1AA6" w:rsidRPr="00923157">
        <w:rPr>
          <w:rFonts w:eastAsiaTheme="minorEastAsia"/>
          <w:sz w:val="24"/>
        </w:rPr>
        <w:t>第三方检测公司</w:t>
      </w:r>
      <w:r w:rsidRPr="00923157">
        <w:rPr>
          <w:rFonts w:eastAsiaTheme="minorEastAsia"/>
          <w:sz w:val="24"/>
        </w:rPr>
        <w:t>对项目污水处理站出口</w:t>
      </w:r>
      <w:r w:rsidR="00451457" w:rsidRPr="00923157">
        <w:rPr>
          <w:rFonts w:eastAsiaTheme="minorEastAsia"/>
          <w:sz w:val="24"/>
        </w:rPr>
        <w:t>进行的四次</w:t>
      </w:r>
      <w:r w:rsidRPr="00923157">
        <w:rPr>
          <w:rFonts w:eastAsiaTheme="minorEastAsia"/>
          <w:sz w:val="24"/>
        </w:rPr>
        <w:t>水质数据分析，现有污水处理站出口各监测因子均可达到《医疗机构水污染物排放标准》（</w:t>
      </w:r>
      <w:r w:rsidRPr="00923157">
        <w:rPr>
          <w:rFonts w:eastAsiaTheme="minorEastAsia"/>
          <w:sz w:val="24"/>
        </w:rPr>
        <w:t>GB18466-2005</w:t>
      </w:r>
      <w:r w:rsidRPr="00923157">
        <w:rPr>
          <w:rFonts w:eastAsiaTheme="minorEastAsia"/>
          <w:sz w:val="24"/>
        </w:rPr>
        <w:t>）表</w:t>
      </w:r>
      <w:r w:rsidRPr="00923157">
        <w:rPr>
          <w:rFonts w:eastAsiaTheme="minorEastAsia"/>
          <w:sz w:val="24"/>
        </w:rPr>
        <w:t>2</w:t>
      </w:r>
      <w:r w:rsidRPr="00923157">
        <w:rPr>
          <w:rFonts w:eastAsiaTheme="minorEastAsia"/>
          <w:sz w:val="24"/>
        </w:rPr>
        <w:t>预处理标准的要求，监测结果如下表所示：</w:t>
      </w:r>
    </w:p>
    <w:p w:rsidR="000A1A53" w:rsidRPr="00923157" w:rsidRDefault="008B6E8E" w:rsidP="008B6E8E">
      <w:pPr>
        <w:pStyle w:val="af7"/>
        <w:ind w:leftChars="0" w:left="0"/>
        <w:rPr>
          <w:rFonts w:eastAsiaTheme="minorEastAsia"/>
          <w:b/>
          <w:szCs w:val="21"/>
        </w:rPr>
      </w:pPr>
      <w:r w:rsidRPr="00923157">
        <w:rPr>
          <w:rFonts w:eastAsiaTheme="minorEastAsia"/>
          <w:b/>
          <w:szCs w:val="21"/>
        </w:rPr>
        <w:t>表</w:t>
      </w:r>
      <w:r w:rsidR="0011434C" w:rsidRPr="00923157">
        <w:rPr>
          <w:rFonts w:eastAsiaTheme="minorEastAsia"/>
          <w:b/>
          <w:szCs w:val="21"/>
        </w:rPr>
        <w:t>3.2-2</w:t>
      </w:r>
      <w:r w:rsidRPr="00923157">
        <w:rPr>
          <w:rFonts w:eastAsiaTheme="minorEastAsia"/>
          <w:b/>
          <w:szCs w:val="21"/>
        </w:rPr>
        <w:t xml:space="preserve">         </w:t>
      </w:r>
      <w:r w:rsidRPr="00923157">
        <w:rPr>
          <w:rFonts w:eastAsiaTheme="minorEastAsia"/>
          <w:b/>
          <w:szCs w:val="21"/>
        </w:rPr>
        <w:t>现有污水处理站</w:t>
      </w:r>
      <w:r w:rsidR="00CA7FE1" w:rsidRPr="00923157">
        <w:rPr>
          <w:rFonts w:eastAsiaTheme="minorEastAsia"/>
          <w:b/>
          <w:szCs w:val="21"/>
        </w:rPr>
        <w:t>进</w:t>
      </w:r>
      <w:r w:rsidRPr="00923157">
        <w:rPr>
          <w:rFonts w:eastAsiaTheme="minorEastAsia"/>
          <w:b/>
          <w:szCs w:val="21"/>
        </w:rPr>
        <w:t>出口水质监测结果一览表</w:t>
      </w:r>
    </w:p>
    <w:tbl>
      <w:tblPr>
        <w:tblStyle w:val="aff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96"/>
        <w:gridCol w:w="1266"/>
        <w:gridCol w:w="1161"/>
        <w:gridCol w:w="1060"/>
        <w:gridCol w:w="1060"/>
        <w:gridCol w:w="858"/>
        <w:gridCol w:w="1060"/>
      </w:tblGrid>
      <w:tr w:rsidR="00923157" w:rsidRPr="00923157" w:rsidTr="003E4CEB">
        <w:trPr>
          <w:tblHeader/>
        </w:trPr>
        <w:tc>
          <w:tcPr>
            <w:tcW w:w="0" w:type="auto"/>
            <w:vAlign w:val="center"/>
          </w:tcPr>
          <w:p w:rsidR="003E4CEB" w:rsidRPr="00923157" w:rsidRDefault="003E4CEB" w:rsidP="003E4CEB">
            <w:pPr>
              <w:jc w:val="center"/>
              <w:rPr>
                <w:rFonts w:eastAsiaTheme="minorEastAsia"/>
                <w:b/>
              </w:rPr>
            </w:pPr>
            <w:r w:rsidRPr="00923157">
              <w:rPr>
                <w:rFonts w:eastAsiaTheme="minorEastAsia"/>
                <w:b/>
              </w:rPr>
              <w:t>检测项目</w:t>
            </w:r>
          </w:p>
        </w:tc>
        <w:tc>
          <w:tcPr>
            <w:tcW w:w="0" w:type="auto"/>
            <w:vAlign w:val="center"/>
          </w:tcPr>
          <w:p w:rsidR="003E4CEB" w:rsidRPr="00923157" w:rsidRDefault="003E4CEB" w:rsidP="003E4CEB">
            <w:pPr>
              <w:jc w:val="center"/>
              <w:rPr>
                <w:rFonts w:eastAsiaTheme="minorEastAsia"/>
                <w:b/>
              </w:rPr>
            </w:pPr>
            <w:r w:rsidRPr="00923157">
              <w:rPr>
                <w:rFonts w:eastAsiaTheme="minorEastAsia"/>
                <w:b/>
              </w:rPr>
              <w:t>检测位置</w:t>
            </w:r>
          </w:p>
        </w:tc>
        <w:tc>
          <w:tcPr>
            <w:tcW w:w="0" w:type="auto"/>
            <w:vAlign w:val="center"/>
          </w:tcPr>
          <w:p w:rsidR="003E4CEB" w:rsidRPr="00923157" w:rsidRDefault="003E4CEB" w:rsidP="003E4CEB">
            <w:pPr>
              <w:jc w:val="center"/>
              <w:rPr>
                <w:rFonts w:eastAsiaTheme="minorEastAsia"/>
                <w:b/>
              </w:rPr>
            </w:pPr>
            <w:r w:rsidRPr="00923157">
              <w:rPr>
                <w:rFonts w:eastAsiaTheme="minorEastAsia"/>
                <w:b/>
              </w:rPr>
              <w:t>检测时间</w:t>
            </w:r>
          </w:p>
        </w:tc>
        <w:tc>
          <w:tcPr>
            <w:tcW w:w="0" w:type="auto"/>
            <w:vAlign w:val="center"/>
          </w:tcPr>
          <w:p w:rsidR="003E4CEB" w:rsidRPr="00923157" w:rsidRDefault="003E4CEB" w:rsidP="003E4CEB">
            <w:pPr>
              <w:jc w:val="center"/>
              <w:rPr>
                <w:rFonts w:eastAsiaTheme="minorEastAsia"/>
                <w:b/>
              </w:rPr>
            </w:pPr>
            <w:r w:rsidRPr="00923157">
              <w:rPr>
                <w:rFonts w:eastAsiaTheme="minorEastAsia"/>
                <w:b/>
              </w:rPr>
              <w:t>检测结果</w:t>
            </w:r>
          </w:p>
        </w:tc>
        <w:tc>
          <w:tcPr>
            <w:tcW w:w="0" w:type="auto"/>
            <w:vAlign w:val="center"/>
          </w:tcPr>
          <w:p w:rsidR="003E4CEB" w:rsidRPr="00923157" w:rsidRDefault="003E4CEB" w:rsidP="003E4CEB">
            <w:pPr>
              <w:jc w:val="center"/>
              <w:rPr>
                <w:rFonts w:eastAsiaTheme="minorEastAsia"/>
                <w:b/>
              </w:rPr>
            </w:pPr>
            <w:r w:rsidRPr="00923157">
              <w:rPr>
                <w:rFonts w:eastAsiaTheme="minorEastAsia"/>
                <w:b/>
              </w:rPr>
              <w:t>标准限值</w:t>
            </w:r>
          </w:p>
        </w:tc>
        <w:tc>
          <w:tcPr>
            <w:tcW w:w="0" w:type="auto"/>
            <w:vAlign w:val="center"/>
          </w:tcPr>
          <w:p w:rsidR="003E4CEB" w:rsidRPr="00923157" w:rsidRDefault="003E4CEB" w:rsidP="003E4CEB">
            <w:pPr>
              <w:jc w:val="center"/>
              <w:rPr>
                <w:rFonts w:eastAsiaTheme="minorEastAsia"/>
                <w:b/>
              </w:rPr>
            </w:pPr>
            <w:r w:rsidRPr="00923157">
              <w:rPr>
                <w:rFonts w:eastAsiaTheme="minorEastAsia"/>
                <w:b/>
              </w:rPr>
              <w:t>单位</w:t>
            </w:r>
          </w:p>
        </w:tc>
        <w:tc>
          <w:tcPr>
            <w:tcW w:w="0" w:type="auto"/>
            <w:vAlign w:val="center"/>
          </w:tcPr>
          <w:p w:rsidR="003E4CEB" w:rsidRPr="00923157" w:rsidRDefault="003E4CEB" w:rsidP="003E4CEB">
            <w:pPr>
              <w:jc w:val="center"/>
              <w:rPr>
                <w:rFonts w:eastAsiaTheme="minorEastAsia"/>
                <w:b/>
              </w:rPr>
            </w:pPr>
            <w:r w:rsidRPr="00923157">
              <w:rPr>
                <w:rFonts w:eastAsiaTheme="minorEastAsia"/>
                <w:b/>
              </w:rPr>
              <w:t>达标情况</w:t>
            </w:r>
          </w:p>
        </w:tc>
      </w:tr>
      <w:tr w:rsidR="00923157" w:rsidRPr="00923157" w:rsidTr="003E4CEB">
        <w:tc>
          <w:tcPr>
            <w:tcW w:w="0" w:type="auto"/>
            <w:vAlign w:val="center"/>
          </w:tcPr>
          <w:p w:rsidR="003E4CEB" w:rsidRPr="00923157" w:rsidRDefault="003E4CEB" w:rsidP="003E4CEB">
            <w:pPr>
              <w:jc w:val="center"/>
              <w:rPr>
                <w:rFonts w:eastAsiaTheme="minorEastAsia"/>
              </w:rPr>
            </w:pPr>
            <w:r w:rsidRPr="00923157">
              <w:rPr>
                <w:rFonts w:eastAsiaTheme="minorEastAsia"/>
              </w:rPr>
              <w:t>pH</w:t>
            </w:r>
          </w:p>
        </w:tc>
        <w:tc>
          <w:tcPr>
            <w:tcW w:w="0" w:type="auto"/>
            <w:vMerge w:val="restart"/>
            <w:vAlign w:val="center"/>
          </w:tcPr>
          <w:p w:rsidR="003E4CEB" w:rsidRPr="00923157" w:rsidRDefault="003E4CEB" w:rsidP="003E4CEB">
            <w:pPr>
              <w:jc w:val="center"/>
              <w:rPr>
                <w:rFonts w:eastAsiaTheme="minorEastAsia"/>
              </w:rPr>
            </w:pPr>
            <w:r w:rsidRPr="00923157">
              <w:rPr>
                <w:rFonts w:eastAsiaTheme="minorEastAsia"/>
              </w:rPr>
              <w:t>废水总排口</w:t>
            </w:r>
          </w:p>
        </w:tc>
        <w:tc>
          <w:tcPr>
            <w:tcW w:w="0" w:type="auto"/>
            <w:vMerge w:val="restart"/>
            <w:vAlign w:val="center"/>
          </w:tcPr>
          <w:p w:rsidR="003E4CEB" w:rsidRPr="00923157" w:rsidRDefault="003E4CEB" w:rsidP="003E4CEB">
            <w:pPr>
              <w:jc w:val="center"/>
              <w:rPr>
                <w:rFonts w:eastAsiaTheme="minorEastAsia"/>
              </w:rPr>
            </w:pPr>
            <w:r w:rsidRPr="00923157">
              <w:rPr>
                <w:rFonts w:eastAsiaTheme="minorEastAsia"/>
              </w:rPr>
              <w:t>2018.11.08</w:t>
            </w:r>
          </w:p>
        </w:tc>
        <w:tc>
          <w:tcPr>
            <w:tcW w:w="0" w:type="auto"/>
            <w:vAlign w:val="center"/>
          </w:tcPr>
          <w:p w:rsidR="003E4CEB" w:rsidRPr="00923157" w:rsidRDefault="003E4CEB" w:rsidP="003E4CEB">
            <w:pPr>
              <w:jc w:val="center"/>
              <w:rPr>
                <w:rFonts w:eastAsiaTheme="minorEastAsia"/>
              </w:rPr>
            </w:pPr>
            <w:r w:rsidRPr="00923157">
              <w:rPr>
                <w:rFonts w:eastAsiaTheme="minorEastAsia"/>
              </w:rPr>
              <w:t>6.74</w:t>
            </w:r>
          </w:p>
        </w:tc>
        <w:tc>
          <w:tcPr>
            <w:tcW w:w="0" w:type="auto"/>
            <w:vAlign w:val="center"/>
          </w:tcPr>
          <w:p w:rsidR="003E4CEB" w:rsidRPr="00923157" w:rsidRDefault="003E4CEB" w:rsidP="003E4CEB">
            <w:pPr>
              <w:jc w:val="center"/>
              <w:rPr>
                <w:rFonts w:eastAsiaTheme="minorEastAsia"/>
              </w:rPr>
            </w:pPr>
            <w:r w:rsidRPr="00923157">
              <w:rPr>
                <w:rFonts w:eastAsiaTheme="minorEastAsia"/>
              </w:rPr>
              <w:t>6~9</w:t>
            </w:r>
          </w:p>
        </w:tc>
        <w:tc>
          <w:tcPr>
            <w:tcW w:w="0" w:type="auto"/>
            <w:vAlign w:val="center"/>
          </w:tcPr>
          <w:p w:rsidR="003E4CEB" w:rsidRPr="00923157" w:rsidRDefault="003E4CEB" w:rsidP="003E4CEB">
            <w:pPr>
              <w:jc w:val="center"/>
              <w:rPr>
                <w:rFonts w:eastAsiaTheme="minorEastAsia"/>
              </w:rPr>
            </w:pPr>
            <w:r w:rsidRPr="00923157">
              <w:rPr>
                <w:rFonts w:eastAsiaTheme="minorEastAsia"/>
              </w:rPr>
              <w:t>无量纲</w:t>
            </w:r>
          </w:p>
        </w:tc>
        <w:tc>
          <w:tcPr>
            <w:tcW w:w="0" w:type="auto"/>
            <w:vAlign w:val="center"/>
          </w:tcPr>
          <w:p w:rsidR="003E4CEB" w:rsidRPr="00923157" w:rsidRDefault="003E4CEB" w:rsidP="003E4CEB">
            <w:pPr>
              <w:jc w:val="center"/>
              <w:rPr>
                <w:rFonts w:eastAsiaTheme="minorEastAsia"/>
              </w:rPr>
            </w:pPr>
            <w:r w:rsidRPr="00923157">
              <w:rPr>
                <w:rFonts w:eastAsiaTheme="minorEastAsia"/>
              </w:rPr>
              <w:t>达标</w:t>
            </w:r>
          </w:p>
        </w:tc>
      </w:tr>
      <w:tr w:rsidR="00923157" w:rsidRPr="00923157" w:rsidTr="003E4CEB">
        <w:tc>
          <w:tcPr>
            <w:tcW w:w="0" w:type="auto"/>
            <w:vAlign w:val="center"/>
          </w:tcPr>
          <w:p w:rsidR="003E4CEB" w:rsidRPr="00923157" w:rsidRDefault="003E4CEB" w:rsidP="003E4CEB">
            <w:pPr>
              <w:jc w:val="center"/>
              <w:rPr>
                <w:rFonts w:eastAsiaTheme="minorEastAsia"/>
              </w:rPr>
            </w:pPr>
            <w:r w:rsidRPr="00923157">
              <w:rPr>
                <w:rFonts w:eastAsiaTheme="minorEastAsia"/>
              </w:rPr>
              <w:t>悬浮物</w:t>
            </w:r>
          </w:p>
        </w:tc>
        <w:tc>
          <w:tcPr>
            <w:tcW w:w="0" w:type="auto"/>
            <w:vMerge/>
            <w:vAlign w:val="center"/>
          </w:tcPr>
          <w:p w:rsidR="003E4CEB" w:rsidRPr="00923157" w:rsidRDefault="003E4CEB" w:rsidP="003E4CEB">
            <w:pPr>
              <w:jc w:val="center"/>
              <w:rPr>
                <w:rFonts w:eastAsiaTheme="minorEastAsia"/>
              </w:rPr>
            </w:pPr>
          </w:p>
        </w:tc>
        <w:tc>
          <w:tcPr>
            <w:tcW w:w="0" w:type="auto"/>
            <w:vMerge/>
            <w:vAlign w:val="center"/>
          </w:tcPr>
          <w:p w:rsidR="003E4CEB" w:rsidRPr="00923157" w:rsidRDefault="003E4CEB" w:rsidP="003E4CEB">
            <w:pPr>
              <w:jc w:val="center"/>
              <w:rPr>
                <w:rFonts w:eastAsiaTheme="minorEastAsia"/>
              </w:rPr>
            </w:pPr>
          </w:p>
        </w:tc>
        <w:tc>
          <w:tcPr>
            <w:tcW w:w="0" w:type="auto"/>
            <w:vAlign w:val="center"/>
          </w:tcPr>
          <w:p w:rsidR="003E4CEB" w:rsidRPr="00923157" w:rsidRDefault="003E4CEB" w:rsidP="003E4CEB">
            <w:pPr>
              <w:jc w:val="center"/>
              <w:rPr>
                <w:rFonts w:eastAsiaTheme="minorEastAsia"/>
              </w:rPr>
            </w:pPr>
            <w:r w:rsidRPr="00923157">
              <w:rPr>
                <w:rFonts w:eastAsiaTheme="minorEastAsia"/>
              </w:rPr>
              <w:t>39</w:t>
            </w:r>
          </w:p>
        </w:tc>
        <w:tc>
          <w:tcPr>
            <w:tcW w:w="0" w:type="auto"/>
            <w:vAlign w:val="center"/>
          </w:tcPr>
          <w:p w:rsidR="003E4CEB" w:rsidRPr="00923157" w:rsidRDefault="003E4CEB" w:rsidP="003E4CEB">
            <w:pPr>
              <w:jc w:val="center"/>
              <w:rPr>
                <w:rFonts w:eastAsiaTheme="minorEastAsia"/>
              </w:rPr>
            </w:pPr>
            <w:r w:rsidRPr="00923157">
              <w:rPr>
                <w:rFonts w:eastAsiaTheme="minorEastAsia"/>
              </w:rPr>
              <w:t>60</w:t>
            </w:r>
          </w:p>
        </w:tc>
        <w:tc>
          <w:tcPr>
            <w:tcW w:w="0" w:type="auto"/>
            <w:vAlign w:val="center"/>
          </w:tcPr>
          <w:p w:rsidR="003E4CEB" w:rsidRPr="00923157" w:rsidRDefault="003E4CEB" w:rsidP="003E4CEB">
            <w:pPr>
              <w:jc w:val="center"/>
              <w:rPr>
                <w:rFonts w:eastAsiaTheme="minorEastAsia"/>
              </w:rPr>
            </w:pPr>
            <w:r w:rsidRPr="00923157">
              <w:rPr>
                <w:rFonts w:eastAsiaTheme="minorEastAsia"/>
              </w:rPr>
              <w:t>mg/L</w:t>
            </w:r>
          </w:p>
        </w:tc>
        <w:tc>
          <w:tcPr>
            <w:tcW w:w="0" w:type="auto"/>
            <w:vAlign w:val="center"/>
          </w:tcPr>
          <w:p w:rsidR="003E4CEB" w:rsidRPr="00923157" w:rsidRDefault="003E4CEB" w:rsidP="003E4CEB">
            <w:pPr>
              <w:jc w:val="center"/>
              <w:rPr>
                <w:rFonts w:eastAsiaTheme="minorEastAsia"/>
              </w:rPr>
            </w:pPr>
            <w:r w:rsidRPr="00923157">
              <w:rPr>
                <w:rFonts w:eastAsiaTheme="minorEastAsia"/>
              </w:rPr>
              <w:t>达标</w:t>
            </w:r>
          </w:p>
        </w:tc>
      </w:tr>
      <w:tr w:rsidR="00923157" w:rsidRPr="00923157" w:rsidTr="003E4CEB">
        <w:tc>
          <w:tcPr>
            <w:tcW w:w="0" w:type="auto"/>
            <w:vAlign w:val="center"/>
          </w:tcPr>
          <w:p w:rsidR="003E4CEB" w:rsidRPr="00923157" w:rsidRDefault="003E4CEB" w:rsidP="003E4CEB">
            <w:pPr>
              <w:jc w:val="center"/>
              <w:rPr>
                <w:rFonts w:eastAsiaTheme="minorEastAsia"/>
              </w:rPr>
            </w:pPr>
            <w:r w:rsidRPr="00923157">
              <w:rPr>
                <w:rFonts w:eastAsiaTheme="minorEastAsia"/>
              </w:rPr>
              <w:t>化学需氧量</w:t>
            </w:r>
          </w:p>
        </w:tc>
        <w:tc>
          <w:tcPr>
            <w:tcW w:w="0" w:type="auto"/>
            <w:vMerge/>
            <w:vAlign w:val="center"/>
          </w:tcPr>
          <w:p w:rsidR="003E4CEB" w:rsidRPr="00923157" w:rsidRDefault="003E4CEB" w:rsidP="003E4CEB">
            <w:pPr>
              <w:jc w:val="center"/>
              <w:rPr>
                <w:rFonts w:eastAsiaTheme="minorEastAsia"/>
              </w:rPr>
            </w:pPr>
          </w:p>
        </w:tc>
        <w:tc>
          <w:tcPr>
            <w:tcW w:w="0" w:type="auto"/>
            <w:vMerge/>
            <w:vAlign w:val="center"/>
          </w:tcPr>
          <w:p w:rsidR="003E4CEB" w:rsidRPr="00923157" w:rsidRDefault="003E4CEB" w:rsidP="003E4CEB">
            <w:pPr>
              <w:jc w:val="center"/>
              <w:rPr>
                <w:rFonts w:eastAsiaTheme="minorEastAsia"/>
              </w:rPr>
            </w:pPr>
          </w:p>
        </w:tc>
        <w:tc>
          <w:tcPr>
            <w:tcW w:w="0" w:type="auto"/>
            <w:vAlign w:val="center"/>
          </w:tcPr>
          <w:p w:rsidR="003E4CEB" w:rsidRPr="00923157" w:rsidRDefault="003E4CEB" w:rsidP="003E4CEB">
            <w:pPr>
              <w:jc w:val="center"/>
              <w:rPr>
                <w:rFonts w:eastAsiaTheme="minorEastAsia"/>
              </w:rPr>
            </w:pPr>
            <w:r w:rsidRPr="00923157">
              <w:rPr>
                <w:rFonts w:eastAsiaTheme="minorEastAsia"/>
              </w:rPr>
              <w:t>101</w:t>
            </w:r>
          </w:p>
        </w:tc>
        <w:tc>
          <w:tcPr>
            <w:tcW w:w="0" w:type="auto"/>
            <w:vAlign w:val="center"/>
          </w:tcPr>
          <w:p w:rsidR="003E4CEB" w:rsidRPr="00923157" w:rsidRDefault="003E4CEB" w:rsidP="003E4CEB">
            <w:pPr>
              <w:jc w:val="center"/>
              <w:rPr>
                <w:rFonts w:eastAsiaTheme="minorEastAsia"/>
              </w:rPr>
            </w:pPr>
            <w:r w:rsidRPr="00923157">
              <w:rPr>
                <w:rFonts w:eastAsiaTheme="minorEastAsia"/>
              </w:rPr>
              <w:t>250</w:t>
            </w:r>
          </w:p>
        </w:tc>
        <w:tc>
          <w:tcPr>
            <w:tcW w:w="0" w:type="auto"/>
            <w:vAlign w:val="center"/>
          </w:tcPr>
          <w:p w:rsidR="003E4CEB" w:rsidRPr="00923157" w:rsidRDefault="003E4CEB" w:rsidP="003E4CEB">
            <w:pPr>
              <w:jc w:val="center"/>
              <w:rPr>
                <w:rFonts w:eastAsiaTheme="minorEastAsia"/>
              </w:rPr>
            </w:pPr>
            <w:r w:rsidRPr="00923157">
              <w:rPr>
                <w:rFonts w:eastAsiaTheme="minorEastAsia"/>
              </w:rPr>
              <w:t>mg/L</w:t>
            </w:r>
          </w:p>
        </w:tc>
        <w:tc>
          <w:tcPr>
            <w:tcW w:w="0" w:type="auto"/>
            <w:vAlign w:val="center"/>
          </w:tcPr>
          <w:p w:rsidR="003E4CEB" w:rsidRPr="00923157" w:rsidRDefault="003E4CEB" w:rsidP="003E4CEB">
            <w:pPr>
              <w:jc w:val="center"/>
              <w:rPr>
                <w:rFonts w:eastAsiaTheme="minorEastAsia"/>
              </w:rPr>
            </w:pPr>
            <w:r w:rsidRPr="00923157">
              <w:rPr>
                <w:rFonts w:eastAsiaTheme="minorEastAsia"/>
              </w:rPr>
              <w:t>达标</w:t>
            </w:r>
          </w:p>
        </w:tc>
      </w:tr>
      <w:tr w:rsidR="00923157" w:rsidRPr="00923157" w:rsidTr="003E4CEB">
        <w:tc>
          <w:tcPr>
            <w:tcW w:w="0" w:type="auto"/>
            <w:vAlign w:val="center"/>
          </w:tcPr>
          <w:p w:rsidR="003E4CEB" w:rsidRPr="00923157" w:rsidRDefault="003E4CEB" w:rsidP="003E4CEB">
            <w:pPr>
              <w:jc w:val="center"/>
              <w:rPr>
                <w:rFonts w:eastAsiaTheme="minorEastAsia"/>
              </w:rPr>
            </w:pPr>
            <w:r w:rsidRPr="00923157">
              <w:rPr>
                <w:rFonts w:eastAsiaTheme="minorEastAsia"/>
              </w:rPr>
              <w:t>五日生化需氧量</w:t>
            </w:r>
          </w:p>
        </w:tc>
        <w:tc>
          <w:tcPr>
            <w:tcW w:w="0" w:type="auto"/>
            <w:vMerge/>
            <w:vAlign w:val="center"/>
          </w:tcPr>
          <w:p w:rsidR="003E4CEB" w:rsidRPr="00923157" w:rsidRDefault="003E4CEB" w:rsidP="003E4CEB">
            <w:pPr>
              <w:jc w:val="center"/>
              <w:rPr>
                <w:rFonts w:eastAsiaTheme="minorEastAsia"/>
              </w:rPr>
            </w:pPr>
          </w:p>
        </w:tc>
        <w:tc>
          <w:tcPr>
            <w:tcW w:w="0" w:type="auto"/>
            <w:vMerge/>
            <w:vAlign w:val="center"/>
          </w:tcPr>
          <w:p w:rsidR="003E4CEB" w:rsidRPr="00923157" w:rsidRDefault="003E4CEB" w:rsidP="003E4CEB">
            <w:pPr>
              <w:jc w:val="center"/>
              <w:rPr>
                <w:rFonts w:eastAsiaTheme="minorEastAsia"/>
              </w:rPr>
            </w:pPr>
          </w:p>
        </w:tc>
        <w:tc>
          <w:tcPr>
            <w:tcW w:w="0" w:type="auto"/>
            <w:vAlign w:val="center"/>
          </w:tcPr>
          <w:p w:rsidR="003E4CEB" w:rsidRPr="00923157" w:rsidRDefault="003E4CEB" w:rsidP="003E4CEB">
            <w:pPr>
              <w:jc w:val="center"/>
              <w:rPr>
                <w:rFonts w:eastAsiaTheme="minorEastAsia"/>
              </w:rPr>
            </w:pPr>
            <w:r w:rsidRPr="00923157">
              <w:rPr>
                <w:rFonts w:eastAsiaTheme="minorEastAsia"/>
              </w:rPr>
              <w:t>22.5</w:t>
            </w:r>
          </w:p>
        </w:tc>
        <w:tc>
          <w:tcPr>
            <w:tcW w:w="0" w:type="auto"/>
            <w:vAlign w:val="center"/>
          </w:tcPr>
          <w:p w:rsidR="003E4CEB" w:rsidRPr="00923157" w:rsidRDefault="003E4CEB" w:rsidP="003E4CEB">
            <w:pPr>
              <w:jc w:val="center"/>
              <w:rPr>
                <w:rFonts w:eastAsiaTheme="minorEastAsia"/>
              </w:rPr>
            </w:pPr>
            <w:r w:rsidRPr="00923157">
              <w:rPr>
                <w:rFonts w:eastAsiaTheme="minorEastAsia"/>
              </w:rPr>
              <w:t>100</w:t>
            </w:r>
          </w:p>
        </w:tc>
        <w:tc>
          <w:tcPr>
            <w:tcW w:w="0" w:type="auto"/>
            <w:vAlign w:val="center"/>
          </w:tcPr>
          <w:p w:rsidR="003E4CEB" w:rsidRPr="00923157" w:rsidRDefault="003E4CEB" w:rsidP="003E4CEB">
            <w:pPr>
              <w:jc w:val="center"/>
              <w:rPr>
                <w:rFonts w:eastAsiaTheme="minorEastAsia"/>
              </w:rPr>
            </w:pPr>
            <w:r w:rsidRPr="00923157">
              <w:rPr>
                <w:rFonts w:eastAsiaTheme="minorEastAsia"/>
              </w:rPr>
              <w:t>mg/L</w:t>
            </w:r>
          </w:p>
        </w:tc>
        <w:tc>
          <w:tcPr>
            <w:tcW w:w="0" w:type="auto"/>
            <w:vAlign w:val="center"/>
          </w:tcPr>
          <w:p w:rsidR="003E4CEB" w:rsidRPr="00923157" w:rsidRDefault="003E4CEB" w:rsidP="003E4CEB">
            <w:pPr>
              <w:jc w:val="center"/>
              <w:rPr>
                <w:rFonts w:eastAsiaTheme="minorEastAsia"/>
              </w:rPr>
            </w:pPr>
            <w:r w:rsidRPr="00923157">
              <w:rPr>
                <w:rFonts w:eastAsiaTheme="minorEastAsia"/>
              </w:rPr>
              <w:t>达标</w:t>
            </w:r>
          </w:p>
        </w:tc>
      </w:tr>
      <w:tr w:rsidR="00923157" w:rsidRPr="00923157" w:rsidTr="003E4CEB">
        <w:tc>
          <w:tcPr>
            <w:tcW w:w="0" w:type="auto"/>
            <w:vAlign w:val="center"/>
          </w:tcPr>
          <w:p w:rsidR="003E4CEB" w:rsidRPr="00923157" w:rsidRDefault="003E4CEB" w:rsidP="003E4CEB">
            <w:pPr>
              <w:jc w:val="center"/>
              <w:rPr>
                <w:rFonts w:eastAsiaTheme="minorEastAsia"/>
              </w:rPr>
            </w:pPr>
            <w:r w:rsidRPr="00923157">
              <w:rPr>
                <w:rFonts w:eastAsiaTheme="minorEastAsia"/>
              </w:rPr>
              <w:t>氨氮</w:t>
            </w:r>
          </w:p>
        </w:tc>
        <w:tc>
          <w:tcPr>
            <w:tcW w:w="0" w:type="auto"/>
            <w:vMerge/>
            <w:vAlign w:val="center"/>
          </w:tcPr>
          <w:p w:rsidR="003E4CEB" w:rsidRPr="00923157" w:rsidRDefault="003E4CEB" w:rsidP="003E4CEB">
            <w:pPr>
              <w:jc w:val="center"/>
              <w:rPr>
                <w:rFonts w:eastAsiaTheme="minorEastAsia"/>
              </w:rPr>
            </w:pPr>
          </w:p>
        </w:tc>
        <w:tc>
          <w:tcPr>
            <w:tcW w:w="0" w:type="auto"/>
            <w:vMerge/>
            <w:vAlign w:val="center"/>
          </w:tcPr>
          <w:p w:rsidR="003E4CEB" w:rsidRPr="00923157" w:rsidRDefault="003E4CEB" w:rsidP="003E4CEB">
            <w:pPr>
              <w:jc w:val="center"/>
              <w:rPr>
                <w:rFonts w:eastAsiaTheme="minorEastAsia"/>
              </w:rPr>
            </w:pPr>
          </w:p>
        </w:tc>
        <w:tc>
          <w:tcPr>
            <w:tcW w:w="0" w:type="auto"/>
            <w:vAlign w:val="center"/>
          </w:tcPr>
          <w:p w:rsidR="003E4CEB" w:rsidRPr="00923157" w:rsidRDefault="003E4CEB" w:rsidP="003E4CEB">
            <w:pPr>
              <w:jc w:val="center"/>
              <w:rPr>
                <w:rFonts w:eastAsiaTheme="minorEastAsia"/>
              </w:rPr>
            </w:pPr>
            <w:r w:rsidRPr="00923157">
              <w:rPr>
                <w:rFonts w:eastAsiaTheme="minorEastAsia"/>
              </w:rPr>
              <w:t>12.2</w:t>
            </w:r>
          </w:p>
        </w:tc>
        <w:tc>
          <w:tcPr>
            <w:tcW w:w="0" w:type="auto"/>
            <w:vAlign w:val="center"/>
          </w:tcPr>
          <w:p w:rsidR="003E4CEB" w:rsidRPr="00923157" w:rsidRDefault="003E4CEB" w:rsidP="003E4CEB">
            <w:pPr>
              <w:jc w:val="center"/>
              <w:rPr>
                <w:rFonts w:eastAsiaTheme="minorEastAsia"/>
              </w:rPr>
            </w:pPr>
            <w:r w:rsidRPr="00923157">
              <w:rPr>
                <w:rFonts w:eastAsiaTheme="minorEastAsia"/>
              </w:rPr>
              <w:t>—</w:t>
            </w:r>
          </w:p>
        </w:tc>
        <w:tc>
          <w:tcPr>
            <w:tcW w:w="0" w:type="auto"/>
            <w:vAlign w:val="center"/>
          </w:tcPr>
          <w:p w:rsidR="003E4CEB" w:rsidRPr="00923157" w:rsidRDefault="003E4CEB" w:rsidP="003E4CEB">
            <w:pPr>
              <w:jc w:val="center"/>
              <w:rPr>
                <w:rFonts w:eastAsiaTheme="minorEastAsia"/>
              </w:rPr>
            </w:pPr>
            <w:r w:rsidRPr="00923157">
              <w:rPr>
                <w:rFonts w:eastAsiaTheme="minorEastAsia"/>
              </w:rPr>
              <w:t>mg/L</w:t>
            </w:r>
          </w:p>
        </w:tc>
        <w:tc>
          <w:tcPr>
            <w:tcW w:w="0" w:type="auto"/>
            <w:vAlign w:val="center"/>
          </w:tcPr>
          <w:p w:rsidR="003E4CEB" w:rsidRPr="00923157" w:rsidRDefault="003E4CEB" w:rsidP="003E4CEB">
            <w:pPr>
              <w:jc w:val="center"/>
              <w:rPr>
                <w:rFonts w:eastAsiaTheme="minorEastAsia"/>
              </w:rPr>
            </w:pPr>
            <w:r w:rsidRPr="00923157">
              <w:rPr>
                <w:rFonts w:eastAsiaTheme="minorEastAsia"/>
              </w:rPr>
              <w:t>/</w:t>
            </w:r>
          </w:p>
        </w:tc>
      </w:tr>
      <w:tr w:rsidR="00923157" w:rsidRPr="00923157" w:rsidTr="003E4CEB">
        <w:tc>
          <w:tcPr>
            <w:tcW w:w="0" w:type="auto"/>
            <w:vAlign w:val="center"/>
          </w:tcPr>
          <w:p w:rsidR="003E4CEB" w:rsidRPr="00923157" w:rsidRDefault="003E4CEB" w:rsidP="003E4CEB">
            <w:pPr>
              <w:jc w:val="center"/>
              <w:rPr>
                <w:rFonts w:eastAsiaTheme="minorEastAsia"/>
              </w:rPr>
            </w:pPr>
            <w:r w:rsidRPr="00923157">
              <w:rPr>
                <w:rFonts w:eastAsiaTheme="minorEastAsia"/>
              </w:rPr>
              <w:t>游离氯</w:t>
            </w:r>
          </w:p>
        </w:tc>
        <w:tc>
          <w:tcPr>
            <w:tcW w:w="0" w:type="auto"/>
            <w:vMerge/>
            <w:vAlign w:val="center"/>
          </w:tcPr>
          <w:p w:rsidR="003E4CEB" w:rsidRPr="00923157" w:rsidRDefault="003E4CEB" w:rsidP="003E4CEB">
            <w:pPr>
              <w:jc w:val="center"/>
              <w:rPr>
                <w:rFonts w:eastAsiaTheme="minorEastAsia"/>
              </w:rPr>
            </w:pPr>
          </w:p>
        </w:tc>
        <w:tc>
          <w:tcPr>
            <w:tcW w:w="0" w:type="auto"/>
            <w:vMerge/>
            <w:vAlign w:val="center"/>
          </w:tcPr>
          <w:p w:rsidR="003E4CEB" w:rsidRPr="00923157" w:rsidRDefault="003E4CEB" w:rsidP="003E4CEB">
            <w:pPr>
              <w:jc w:val="center"/>
              <w:rPr>
                <w:rFonts w:eastAsiaTheme="minorEastAsia"/>
              </w:rPr>
            </w:pPr>
          </w:p>
        </w:tc>
        <w:tc>
          <w:tcPr>
            <w:tcW w:w="0" w:type="auto"/>
            <w:vAlign w:val="center"/>
          </w:tcPr>
          <w:p w:rsidR="003E4CEB" w:rsidRPr="00923157" w:rsidRDefault="003E4CEB" w:rsidP="003E4CEB">
            <w:pPr>
              <w:jc w:val="center"/>
              <w:rPr>
                <w:rFonts w:eastAsiaTheme="minorEastAsia"/>
              </w:rPr>
            </w:pPr>
            <w:r w:rsidRPr="00923157">
              <w:rPr>
                <w:rFonts w:eastAsiaTheme="minorEastAsia"/>
              </w:rPr>
              <w:t>2.78</w:t>
            </w:r>
          </w:p>
        </w:tc>
        <w:tc>
          <w:tcPr>
            <w:tcW w:w="0" w:type="auto"/>
            <w:vAlign w:val="center"/>
          </w:tcPr>
          <w:p w:rsidR="003E4CEB" w:rsidRPr="00923157" w:rsidRDefault="003E4CEB" w:rsidP="003E4CEB">
            <w:pPr>
              <w:jc w:val="center"/>
              <w:rPr>
                <w:rFonts w:eastAsiaTheme="minorEastAsia"/>
              </w:rPr>
            </w:pPr>
            <w:r w:rsidRPr="00923157">
              <w:rPr>
                <w:rFonts w:eastAsiaTheme="minorEastAsia"/>
              </w:rPr>
              <w:t>—</w:t>
            </w:r>
          </w:p>
        </w:tc>
        <w:tc>
          <w:tcPr>
            <w:tcW w:w="0" w:type="auto"/>
            <w:vAlign w:val="center"/>
          </w:tcPr>
          <w:p w:rsidR="003E4CEB" w:rsidRPr="00923157" w:rsidRDefault="003E4CEB" w:rsidP="003E4CEB">
            <w:pPr>
              <w:jc w:val="center"/>
              <w:rPr>
                <w:rFonts w:eastAsiaTheme="minorEastAsia"/>
              </w:rPr>
            </w:pPr>
            <w:r w:rsidRPr="00923157">
              <w:rPr>
                <w:rFonts w:eastAsiaTheme="minorEastAsia"/>
              </w:rPr>
              <w:t>mg/L</w:t>
            </w:r>
          </w:p>
        </w:tc>
        <w:tc>
          <w:tcPr>
            <w:tcW w:w="0" w:type="auto"/>
            <w:vAlign w:val="center"/>
          </w:tcPr>
          <w:p w:rsidR="003E4CEB" w:rsidRPr="00923157" w:rsidRDefault="003E4CEB" w:rsidP="003E4CEB">
            <w:pPr>
              <w:jc w:val="center"/>
              <w:rPr>
                <w:rFonts w:eastAsiaTheme="minorEastAsia"/>
              </w:rPr>
            </w:pPr>
            <w:r w:rsidRPr="00923157">
              <w:rPr>
                <w:rFonts w:eastAsiaTheme="minorEastAsia"/>
              </w:rPr>
              <w:t>/</w:t>
            </w:r>
          </w:p>
        </w:tc>
      </w:tr>
      <w:tr w:rsidR="00923157" w:rsidRPr="00923157" w:rsidTr="003E4CEB">
        <w:tc>
          <w:tcPr>
            <w:tcW w:w="0" w:type="auto"/>
            <w:vAlign w:val="center"/>
          </w:tcPr>
          <w:p w:rsidR="003E4CEB" w:rsidRPr="00923157" w:rsidRDefault="003E4CEB" w:rsidP="003E4CEB">
            <w:pPr>
              <w:jc w:val="center"/>
              <w:rPr>
                <w:rFonts w:eastAsiaTheme="minorEastAsia"/>
              </w:rPr>
            </w:pPr>
            <w:r w:rsidRPr="00923157">
              <w:rPr>
                <w:rFonts w:eastAsiaTheme="minorEastAsia"/>
              </w:rPr>
              <w:t>粪大肠菌群</w:t>
            </w:r>
          </w:p>
        </w:tc>
        <w:tc>
          <w:tcPr>
            <w:tcW w:w="0" w:type="auto"/>
            <w:vMerge/>
            <w:vAlign w:val="center"/>
          </w:tcPr>
          <w:p w:rsidR="003E4CEB" w:rsidRPr="00923157" w:rsidRDefault="003E4CEB" w:rsidP="003E4CEB">
            <w:pPr>
              <w:jc w:val="center"/>
              <w:rPr>
                <w:rFonts w:eastAsiaTheme="minorEastAsia"/>
              </w:rPr>
            </w:pPr>
          </w:p>
        </w:tc>
        <w:tc>
          <w:tcPr>
            <w:tcW w:w="0" w:type="auto"/>
            <w:vMerge/>
            <w:vAlign w:val="center"/>
          </w:tcPr>
          <w:p w:rsidR="003E4CEB" w:rsidRPr="00923157" w:rsidRDefault="003E4CEB" w:rsidP="003E4CEB">
            <w:pPr>
              <w:jc w:val="center"/>
              <w:rPr>
                <w:rFonts w:eastAsiaTheme="minorEastAsia"/>
              </w:rPr>
            </w:pPr>
          </w:p>
        </w:tc>
        <w:tc>
          <w:tcPr>
            <w:tcW w:w="0" w:type="auto"/>
            <w:vAlign w:val="center"/>
          </w:tcPr>
          <w:p w:rsidR="003E4CEB" w:rsidRPr="00923157" w:rsidRDefault="003E4CEB" w:rsidP="003E4CEB">
            <w:pPr>
              <w:jc w:val="center"/>
              <w:rPr>
                <w:rFonts w:eastAsiaTheme="minorEastAsia"/>
              </w:rPr>
            </w:pPr>
            <w:r w:rsidRPr="00923157">
              <w:rPr>
                <w:rFonts w:eastAsiaTheme="minorEastAsia"/>
              </w:rPr>
              <w:t>3400</w:t>
            </w:r>
          </w:p>
        </w:tc>
        <w:tc>
          <w:tcPr>
            <w:tcW w:w="0" w:type="auto"/>
            <w:vAlign w:val="center"/>
          </w:tcPr>
          <w:p w:rsidR="003E4CEB" w:rsidRPr="00923157" w:rsidRDefault="003E4CEB" w:rsidP="003E4CEB">
            <w:pPr>
              <w:jc w:val="center"/>
              <w:rPr>
                <w:rFonts w:eastAsiaTheme="minorEastAsia"/>
              </w:rPr>
            </w:pPr>
            <w:r w:rsidRPr="00923157">
              <w:rPr>
                <w:rFonts w:eastAsiaTheme="minorEastAsia"/>
              </w:rPr>
              <w:t>5000</w:t>
            </w:r>
          </w:p>
        </w:tc>
        <w:tc>
          <w:tcPr>
            <w:tcW w:w="0" w:type="auto"/>
            <w:vAlign w:val="center"/>
          </w:tcPr>
          <w:p w:rsidR="003E4CEB" w:rsidRPr="00923157" w:rsidRDefault="003E4CEB" w:rsidP="003E4CEB">
            <w:pPr>
              <w:jc w:val="center"/>
              <w:rPr>
                <w:rFonts w:eastAsiaTheme="minorEastAsia"/>
              </w:rPr>
            </w:pPr>
            <w:r w:rsidRPr="00923157">
              <w:rPr>
                <w:rFonts w:eastAsiaTheme="minorEastAsia"/>
              </w:rPr>
              <w:t>MPN/L</w:t>
            </w:r>
          </w:p>
        </w:tc>
        <w:tc>
          <w:tcPr>
            <w:tcW w:w="0" w:type="auto"/>
            <w:vAlign w:val="center"/>
          </w:tcPr>
          <w:p w:rsidR="003E4CEB" w:rsidRPr="00923157" w:rsidRDefault="003E4CEB" w:rsidP="003E4CEB">
            <w:pPr>
              <w:jc w:val="center"/>
              <w:rPr>
                <w:rFonts w:eastAsiaTheme="minorEastAsia"/>
              </w:rPr>
            </w:pPr>
            <w:r w:rsidRPr="00923157">
              <w:rPr>
                <w:rFonts w:eastAsiaTheme="minorEastAsia"/>
              </w:rPr>
              <w:t>达标</w:t>
            </w:r>
          </w:p>
        </w:tc>
      </w:tr>
      <w:tr w:rsidR="00923157" w:rsidRPr="00923157" w:rsidTr="003E4CEB">
        <w:tc>
          <w:tcPr>
            <w:tcW w:w="0" w:type="auto"/>
            <w:vAlign w:val="center"/>
          </w:tcPr>
          <w:p w:rsidR="003E4CEB" w:rsidRPr="00923157" w:rsidRDefault="003E4CEB" w:rsidP="003E4CEB">
            <w:pPr>
              <w:jc w:val="center"/>
              <w:rPr>
                <w:rFonts w:eastAsiaTheme="minorEastAsia"/>
              </w:rPr>
            </w:pPr>
            <w:r w:rsidRPr="00923157">
              <w:rPr>
                <w:rFonts w:eastAsiaTheme="minorEastAsia"/>
              </w:rPr>
              <w:t>氰化物</w:t>
            </w:r>
          </w:p>
        </w:tc>
        <w:tc>
          <w:tcPr>
            <w:tcW w:w="0" w:type="auto"/>
            <w:vMerge/>
            <w:vAlign w:val="center"/>
          </w:tcPr>
          <w:p w:rsidR="003E4CEB" w:rsidRPr="00923157" w:rsidRDefault="003E4CEB" w:rsidP="003E4CEB">
            <w:pPr>
              <w:jc w:val="center"/>
              <w:rPr>
                <w:rFonts w:eastAsiaTheme="minorEastAsia"/>
              </w:rPr>
            </w:pPr>
          </w:p>
        </w:tc>
        <w:tc>
          <w:tcPr>
            <w:tcW w:w="0" w:type="auto"/>
            <w:vMerge/>
            <w:vAlign w:val="center"/>
          </w:tcPr>
          <w:p w:rsidR="003E4CEB" w:rsidRPr="00923157" w:rsidRDefault="003E4CEB" w:rsidP="003E4CEB">
            <w:pPr>
              <w:jc w:val="center"/>
              <w:rPr>
                <w:rFonts w:eastAsiaTheme="minorEastAsia"/>
              </w:rPr>
            </w:pPr>
          </w:p>
        </w:tc>
        <w:tc>
          <w:tcPr>
            <w:tcW w:w="0" w:type="auto"/>
            <w:vAlign w:val="center"/>
          </w:tcPr>
          <w:p w:rsidR="003E4CEB" w:rsidRPr="00923157" w:rsidRDefault="003E4CEB" w:rsidP="003E4CEB">
            <w:pPr>
              <w:jc w:val="center"/>
              <w:rPr>
                <w:rFonts w:eastAsiaTheme="minorEastAsia"/>
              </w:rPr>
            </w:pPr>
            <w:r w:rsidRPr="00923157">
              <w:rPr>
                <w:rFonts w:eastAsiaTheme="minorEastAsia"/>
              </w:rPr>
              <w:t>ND</w:t>
            </w:r>
          </w:p>
        </w:tc>
        <w:tc>
          <w:tcPr>
            <w:tcW w:w="0" w:type="auto"/>
            <w:vAlign w:val="center"/>
          </w:tcPr>
          <w:p w:rsidR="003E4CEB" w:rsidRPr="00923157" w:rsidRDefault="003E4CEB" w:rsidP="003E4CEB">
            <w:pPr>
              <w:jc w:val="center"/>
              <w:rPr>
                <w:rFonts w:eastAsiaTheme="minorEastAsia"/>
              </w:rPr>
            </w:pPr>
            <w:r w:rsidRPr="00923157">
              <w:rPr>
                <w:rFonts w:eastAsiaTheme="minorEastAsia"/>
              </w:rPr>
              <w:t>0.5</w:t>
            </w:r>
          </w:p>
        </w:tc>
        <w:tc>
          <w:tcPr>
            <w:tcW w:w="0" w:type="auto"/>
            <w:vAlign w:val="center"/>
          </w:tcPr>
          <w:p w:rsidR="003E4CEB" w:rsidRPr="00923157" w:rsidRDefault="003E4CEB" w:rsidP="003E4CEB">
            <w:pPr>
              <w:jc w:val="center"/>
              <w:rPr>
                <w:rFonts w:eastAsiaTheme="minorEastAsia"/>
              </w:rPr>
            </w:pPr>
            <w:r w:rsidRPr="00923157">
              <w:rPr>
                <w:rFonts w:eastAsiaTheme="minorEastAsia"/>
              </w:rPr>
              <w:t>mg/L</w:t>
            </w:r>
          </w:p>
        </w:tc>
        <w:tc>
          <w:tcPr>
            <w:tcW w:w="0" w:type="auto"/>
            <w:vAlign w:val="center"/>
          </w:tcPr>
          <w:p w:rsidR="003E4CEB" w:rsidRPr="00923157" w:rsidRDefault="003E4CEB" w:rsidP="003E4CEB">
            <w:pPr>
              <w:jc w:val="center"/>
              <w:rPr>
                <w:rFonts w:eastAsiaTheme="minorEastAsia"/>
              </w:rPr>
            </w:pPr>
            <w:r w:rsidRPr="00923157">
              <w:rPr>
                <w:rFonts w:eastAsiaTheme="minorEastAsia"/>
              </w:rPr>
              <w:t>达标</w:t>
            </w:r>
          </w:p>
        </w:tc>
      </w:tr>
      <w:tr w:rsidR="00923157" w:rsidRPr="00923157" w:rsidTr="003E4CEB">
        <w:tc>
          <w:tcPr>
            <w:tcW w:w="0" w:type="auto"/>
            <w:vAlign w:val="center"/>
          </w:tcPr>
          <w:p w:rsidR="003E4CEB" w:rsidRPr="00923157" w:rsidRDefault="003E4CEB" w:rsidP="003E4CEB">
            <w:pPr>
              <w:jc w:val="center"/>
              <w:rPr>
                <w:rFonts w:eastAsiaTheme="minorEastAsia"/>
              </w:rPr>
            </w:pPr>
            <w:r w:rsidRPr="00923157">
              <w:rPr>
                <w:rFonts w:eastAsiaTheme="minorEastAsia"/>
              </w:rPr>
              <w:t>石油类</w:t>
            </w:r>
          </w:p>
        </w:tc>
        <w:tc>
          <w:tcPr>
            <w:tcW w:w="0" w:type="auto"/>
            <w:vMerge/>
            <w:vAlign w:val="center"/>
          </w:tcPr>
          <w:p w:rsidR="003E4CEB" w:rsidRPr="00923157" w:rsidRDefault="003E4CEB" w:rsidP="003E4CEB">
            <w:pPr>
              <w:jc w:val="center"/>
              <w:rPr>
                <w:rFonts w:eastAsiaTheme="minorEastAsia"/>
              </w:rPr>
            </w:pPr>
          </w:p>
        </w:tc>
        <w:tc>
          <w:tcPr>
            <w:tcW w:w="0" w:type="auto"/>
            <w:vMerge/>
            <w:vAlign w:val="center"/>
          </w:tcPr>
          <w:p w:rsidR="003E4CEB" w:rsidRPr="00923157" w:rsidRDefault="003E4CEB" w:rsidP="003E4CEB">
            <w:pPr>
              <w:jc w:val="center"/>
              <w:rPr>
                <w:rFonts w:eastAsiaTheme="minorEastAsia"/>
              </w:rPr>
            </w:pPr>
          </w:p>
        </w:tc>
        <w:tc>
          <w:tcPr>
            <w:tcW w:w="0" w:type="auto"/>
            <w:vAlign w:val="center"/>
          </w:tcPr>
          <w:p w:rsidR="003E4CEB" w:rsidRPr="00923157" w:rsidRDefault="003E4CEB" w:rsidP="003E4CEB">
            <w:pPr>
              <w:jc w:val="center"/>
              <w:rPr>
                <w:rFonts w:eastAsiaTheme="minorEastAsia"/>
              </w:rPr>
            </w:pPr>
            <w:r w:rsidRPr="00923157">
              <w:rPr>
                <w:rFonts w:eastAsiaTheme="minorEastAsia"/>
              </w:rPr>
              <w:t>0.44</w:t>
            </w:r>
          </w:p>
        </w:tc>
        <w:tc>
          <w:tcPr>
            <w:tcW w:w="0" w:type="auto"/>
            <w:vAlign w:val="center"/>
          </w:tcPr>
          <w:p w:rsidR="003E4CEB" w:rsidRPr="00923157" w:rsidRDefault="003E4CEB" w:rsidP="003E4CEB">
            <w:pPr>
              <w:jc w:val="center"/>
              <w:rPr>
                <w:rFonts w:eastAsiaTheme="minorEastAsia"/>
              </w:rPr>
            </w:pPr>
            <w:r w:rsidRPr="00923157">
              <w:rPr>
                <w:rFonts w:eastAsiaTheme="minorEastAsia"/>
              </w:rPr>
              <w:t>20</w:t>
            </w:r>
          </w:p>
        </w:tc>
        <w:tc>
          <w:tcPr>
            <w:tcW w:w="0" w:type="auto"/>
            <w:vAlign w:val="center"/>
          </w:tcPr>
          <w:p w:rsidR="003E4CEB" w:rsidRPr="00923157" w:rsidRDefault="003E4CEB" w:rsidP="003E4CEB">
            <w:pPr>
              <w:jc w:val="center"/>
              <w:rPr>
                <w:rFonts w:eastAsiaTheme="minorEastAsia"/>
              </w:rPr>
            </w:pPr>
            <w:r w:rsidRPr="00923157">
              <w:rPr>
                <w:rFonts w:eastAsiaTheme="minorEastAsia"/>
              </w:rPr>
              <w:t>mg/L</w:t>
            </w:r>
          </w:p>
        </w:tc>
        <w:tc>
          <w:tcPr>
            <w:tcW w:w="0" w:type="auto"/>
            <w:vAlign w:val="center"/>
          </w:tcPr>
          <w:p w:rsidR="003E4CEB" w:rsidRPr="00923157" w:rsidRDefault="003E4CEB" w:rsidP="003E4CEB">
            <w:pPr>
              <w:jc w:val="center"/>
              <w:rPr>
                <w:rFonts w:eastAsiaTheme="minorEastAsia"/>
              </w:rPr>
            </w:pPr>
            <w:r w:rsidRPr="00923157">
              <w:rPr>
                <w:rFonts w:eastAsiaTheme="minorEastAsia"/>
              </w:rPr>
              <w:t>达标</w:t>
            </w:r>
          </w:p>
        </w:tc>
      </w:tr>
      <w:tr w:rsidR="00923157" w:rsidRPr="00923157" w:rsidTr="003E4CEB">
        <w:tc>
          <w:tcPr>
            <w:tcW w:w="0" w:type="auto"/>
            <w:vAlign w:val="center"/>
          </w:tcPr>
          <w:p w:rsidR="003E4CEB" w:rsidRPr="00923157" w:rsidRDefault="003E4CEB" w:rsidP="003E4CEB">
            <w:pPr>
              <w:jc w:val="center"/>
              <w:rPr>
                <w:rFonts w:eastAsiaTheme="minorEastAsia"/>
              </w:rPr>
            </w:pPr>
            <w:r w:rsidRPr="00923157">
              <w:rPr>
                <w:rFonts w:eastAsiaTheme="minorEastAsia"/>
              </w:rPr>
              <w:t>动植物油</w:t>
            </w:r>
          </w:p>
        </w:tc>
        <w:tc>
          <w:tcPr>
            <w:tcW w:w="0" w:type="auto"/>
            <w:vMerge/>
            <w:vAlign w:val="center"/>
          </w:tcPr>
          <w:p w:rsidR="003E4CEB" w:rsidRPr="00923157" w:rsidRDefault="003E4CEB" w:rsidP="003E4CEB">
            <w:pPr>
              <w:jc w:val="center"/>
              <w:rPr>
                <w:rFonts w:eastAsiaTheme="minorEastAsia"/>
              </w:rPr>
            </w:pPr>
          </w:p>
        </w:tc>
        <w:tc>
          <w:tcPr>
            <w:tcW w:w="0" w:type="auto"/>
            <w:vMerge/>
            <w:vAlign w:val="center"/>
          </w:tcPr>
          <w:p w:rsidR="003E4CEB" w:rsidRPr="00923157" w:rsidRDefault="003E4CEB" w:rsidP="003E4CEB">
            <w:pPr>
              <w:jc w:val="center"/>
              <w:rPr>
                <w:rFonts w:eastAsiaTheme="minorEastAsia"/>
              </w:rPr>
            </w:pPr>
          </w:p>
        </w:tc>
        <w:tc>
          <w:tcPr>
            <w:tcW w:w="0" w:type="auto"/>
            <w:vAlign w:val="center"/>
          </w:tcPr>
          <w:p w:rsidR="003E4CEB" w:rsidRPr="00923157" w:rsidRDefault="003E4CEB" w:rsidP="003E4CEB">
            <w:pPr>
              <w:jc w:val="center"/>
              <w:rPr>
                <w:rFonts w:eastAsiaTheme="minorEastAsia"/>
              </w:rPr>
            </w:pPr>
            <w:r w:rsidRPr="00923157">
              <w:rPr>
                <w:rFonts w:eastAsiaTheme="minorEastAsia"/>
              </w:rPr>
              <w:t>0.27</w:t>
            </w:r>
          </w:p>
        </w:tc>
        <w:tc>
          <w:tcPr>
            <w:tcW w:w="0" w:type="auto"/>
            <w:vAlign w:val="center"/>
          </w:tcPr>
          <w:p w:rsidR="003E4CEB" w:rsidRPr="00923157" w:rsidRDefault="003E4CEB" w:rsidP="003E4CEB">
            <w:pPr>
              <w:jc w:val="center"/>
              <w:rPr>
                <w:rFonts w:eastAsiaTheme="minorEastAsia"/>
              </w:rPr>
            </w:pPr>
            <w:r w:rsidRPr="00923157">
              <w:rPr>
                <w:rFonts w:eastAsiaTheme="minorEastAsia"/>
              </w:rPr>
              <w:t>20</w:t>
            </w:r>
          </w:p>
        </w:tc>
        <w:tc>
          <w:tcPr>
            <w:tcW w:w="0" w:type="auto"/>
            <w:vAlign w:val="center"/>
          </w:tcPr>
          <w:p w:rsidR="003E4CEB" w:rsidRPr="00923157" w:rsidRDefault="003E4CEB" w:rsidP="003E4CEB">
            <w:pPr>
              <w:jc w:val="center"/>
              <w:rPr>
                <w:rFonts w:eastAsiaTheme="minorEastAsia"/>
              </w:rPr>
            </w:pPr>
            <w:r w:rsidRPr="00923157">
              <w:rPr>
                <w:rFonts w:eastAsiaTheme="minorEastAsia"/>
              </w:rPr>
              <w:t>mg/L</w:t>
            </w:r>
          </w:p>
        </w:tc>
        <w:tc>
          <w:tcPr>
            <w:tcW w:w="0" w:type="auto"/>
            <w:vAlign w:val="center"/>
          </w:tcPr>
          <w:p w:rsidR="003E4CEB" w:rsidRPr="00923157" w:rsidRDefault="003E4CEB" w:rsidP="003E4CEB">
            <w:pPr>
              <w:jc w:val="center"/>
              <w:rPr>
                <w:rFonts w:eastAsiaTheme="minorEastAsia"/>
              </w:rPr>
            </w:pPr>
            <w:r w:rsidRPr="00923157">
              <w:rPr>
                <w:rFonts w:eastAsiaTheme="minorEastAsia"/>
              </w:rPr>
              <w:t>达标</w:t>
            </w:r>
          </w:p>
        </w:tc>
      </w:tr>
      <w:tr w:rsidR="00923157" w:rsidRPr="00923157" w:rsidTr="003E4CEB">
        <w:tc>
          <w:tcPr>
            <w:tcW w:w="0" w:type="auto"/>
            <w:vAlign w:val="center"/>
          </w:tcPr>
          <w:p w:rsidR="003E4CEB" w:rsidRPr="00923157" w:rsidRDefault="003E4CEB" w:rsidP="003E4CEB">
            <w:pPr>
              <w:jc w:val="center"/>
              <w:rPr>
                <w:rFonts w:eastAsiaTheme="minorEastAsia"/>
              </w:rPr>
            </w:pPr>
            <w:r w:rsidRPr="00923157">
              <w:rPr>
                <w:rFonts w:eastAsiaTheme="minorEastAsia"/>
              </w:rPr>
              <w:t>色度</w:t>
            </w:r>
          </w:p>
        </w:tc>
        <w:tc>
          <w:tcPr>
            <w:tcW w:w="0" w:type="auto"/>
            <w:vMerge/>
            <w:vAlign w:val="center"/>
          </w:tcPr>
          <w:p w:rsidR="003E4CEB" w:rsidRPr="00923157" w:rsidRDefault="003E4CEB" w:rsidP="003E4CEB">
            <w:pPr>
              <w:jc w:val="center"/>
              <w:rPr>
                <w:rFonts w:eastAsiaTheme="minorEastAsia"/>
              </w:rPr>
            </w:pPr>
          </w:p>
        </w:tc>
        <w:tc>
          <w:tcPr>
            <w:tcW w:w="0" w:type="auto"/>
            <w:vMerge/>
            <w:vAlign w:val="center"/>
          </w:tcPr>
          <w:p w:rsidR="003E4CEB" w:rsidRPr="00923157" w:rsidRDefault="003E4CEB" w:rsidP="003E4CEB">
            <w:pPr>
              <w:jc w:val="center"/>
              <w:rPr>
                <w:rFonts w:eastAsiaTheme="minorEastAsia"/>
              </w:rPr>
            </w:pPr>
          </w:p>
        </w:tc>
        <w:tc>
          <w:tcPr>
            <w:tcW w:w="0" w:type="auto"/>
            <w:vAlign w:val="center"/>
          </w:tcPr>
          <w:p w:rsidR="003E4CEB" w:rsidRPr="00923157" w:rsidRDefault="003E4CEB" w:rsidP="003E4CEB">
            <w:pPr>
              <w:jc w:val="center"/>
              <w:rPr>
                <w:rFonts w:eastAsiaTheme="minorEastAsia"/>
              </w:rPr>
            </w:pPr>
            <w:r w:rsidRPr="00923157">
              <w:rPr>
                <w:rFonts w:eastAsiaTheme="minorEastAsia"/>
              </w:rPr>
              <w:t>8</w:t>
            </w:r>
          </w:p>
        </w:tc>
        <w:tc>
          <w:tcPr>
            <w:tcW w:w="0" w:type="auto"/>
            <w:vAlign w:val="center"/>
          </w:tcPr>
          <w:p w:rsidR="003E4CEB" w:rsidRPr="00923157" w:rsidRDefault="003E4CEB" w:rsidP="003E4CEB">
            <w:pPr>
              <w:jc w:val="center"/>
              <w:rPr>
                <w:rFonts w:eastAsiaTheme="minorEastAsia"/>
              </w:rPr>
            </w:pPr>
            <w:r w:rsidRPr="00923157">
              <w:rPr>
                <w:rFonts w:eastAsiaTheme="minorEastAsia"/>
              </w:rPr>
              <w:t>—</w:t>
            </w:r>
          </w:p>
        </w:tc>
        <w:tc>
          <w:tcPr>
            <w:tcW w:w="0" w:type="auto"/>
            <w:vAlign w:val="center"/>
          </w:tcPr>
          <w:p w:rsidR="003E4CEB" w:rsidRPr="00923157" w:rsidRDefault="003E4CEB" w:rsidP="003E4CEB">
            <w:pPr>
              <w:jc w:val="center"/>
              <w:rPr>
                <w:rFonts w:eastAsiaTheme="minorEastAsia"/>
              </w:rPr>
            </w:pPr>
            <w:r w:rsidRPr="00923157">
              <w:rPr>
                <w:rFonts w:eastAsiaTheme="minorEastAsia"/>
              </w:rPr>
              <w:t>mg/L</w:t>
            </w:r>
          </w:p>
        </w:tc>
        <w:tc>
          <w:tcPr>
            <w:tcW w:w="0" w:type="auto"/>
            <w:vAlign w:val="center"/>
          </w:tcPr>
          <w:p w:rsidR="003E4CEB" w:rsidRPr="00923157" w:rsidRDefault="003E4CEB" w:rsidP="003E4CEB">
            <w:pPr>
              <w:jc w:val="center"/>
              <w:rPr>
                <w:rFonts w:eastAsiaTheme="minorEastAsia"/>
              </w:rPr>
            </w:pPr>
            <w:r w:rsidRPr="00923157">
              <w:rPr>
                <w:rFonts w:eastAsiaTheme="minorEastAsia"/>
              </w:rPr>
              <w:t>/</w:t>
            </w:r>
          </w:p>
        </w:tc>
      </w:tr>
      <w:tr w:rsidR="00923157" w:rsidRPr="00923157" w:rsidTr="003E4CEB">
        <w:tc>
          <w:tcPr>
            <w:tcW w:w="0" w:type="auto"/>
            <w:vAlign w:val="center"/>
          </w:tcPr>
          <w:p w:rsidR="003E4CEB" w:rsidRPr="00923157" w:rsidRDefault="003E4CEB" w:rsidP="003E4CEB">
            <w:pPr>
              <w:jc w:val="center"/>
              <w:rPr>
                <w:rFonts w:eastAsiaTheme="minorEastAsia"/>
              </w:rPr>
            </w:pPr>
            <w:r w:rsidRPr="00923157">
              <w:rPr>
                <w:rFonts w:eastAsiaTheme="minorEastAsia"/>
              </w:rPr>
              <w:lastRenderedPageBreak/>
              <w:t>挥发</w:t>
            </w:r>
            <w:proofErr w:type="gramStart"/>
            <w:r w:rsidRPr="00923157">
              <w:rPr>
                <w:rFonts w:eastAsiaTheme="minorEastAsia"/>
              </w:rPr>
              <w:t>酚</w:t>
            </w:r>
            <w:proofErr w:type="gramEnd"/>
          </w:p>
        </w:tc>
        <w:tc>
          <w:tcPr>
            <w:tcW w:w="0" w:type="auto"/>
            <w:vMerge/>
            <w:vAlign w:val="center"/>
          </w:tcPr>
          <w:p w:rsidR="003E4CEB" w:rsidRPr="00923157" w:rsidRDefault="003E4CEB" w:rsidP="003E4CEB">
            <w:pPr>
              <w:jc w:val="center"/>
              <w:rPr>
                <w:rFonts w:eastAsiaTheme="minorEastAsia"/>
              </w:rPr>
            </w:pPr>
          </w:p>
        </w:tc>
        <w:tc>
          <w:tcPr>
            <w:tcW w:w="0" w:type="auto"/>
            <w:vMerge/>
            <w:vAlign w:val="center"/>
          </w:tcPr>
          <w:p w:rsidR="003E4CEB" w:rsidRPr="00923157" w:rsidRDefault="003E4CEB" w:rsidP="003E4CEB">
            <w:pPr>
              <w:jc w:val="center"/>
              <w:rPr>
                <w:rFonts w:eastAsiaTheme="minorEastAsia"/>
              </w:rPr>
            </w:pPr>
          </w:p>
        </w:tc>
        <w:tc>
          <w:tcPr>
            <w:tcW w:w="0" w:type="auto"/>
            <w:vAlign w:val="center"/>
          </w:tcPr>
          <w:p w:rsidR="003E4CEB" w:rsidRPr="00923157" w:rsidRDefault="003E4CEB" w:rsidP="003E4CEB">
            <w:pPr>
              <w:jc w:val="center"/>
              <w:rPr>
                <w:rFonts w:eastAsiaTheme="minorEastAsia"/>
              </w:rPr>
            </w:pPr>
            <w:r w:rsidRPr="00923157">
              <w:rPr>
                <w:rFonts w:eastAsiaTheme="minorEastAsia"/>
              </w:rPr>
              <w:t>0.0004</w:t>
            </w:r>
          </w:p>
        </w:tc>
        <w:tc>
          <w:tcPr>
            <w:tcW w:w="0" w:type="auto"/>
            <w:vAlign w:val="center"/>
          </w:tcPr>
          <w:p w:rsidR="003E4CEB" w:rsidRPr="00923157" w:rsidRDefault="003E4CEB" w:rsidP="003E4CEB">
            <w:pPr>
              <w:jc w:val="center"/>
              <w:rPr>
                <w:rFonts w:eastAsiaTheme="minorEastAsia"/>
              </w:rPr>
            </w:pPr>
            <w:r w:rsidRPr="00923157">
              <w:rPr>
                <w:rFonts w:eastAsiaTheme="minorEastAsia"/>
              </w:rPr>
              <w:t>1.0</w:t>
            </w:r>
          </w:p>
        </w:tc>
        <w:tc>
          <w:tcPr>
            <w:tcW w:w="0" w:type="auto"/>
            <w:vAlign w:val="center"/>
          </w:tcPr>
          <w:p w:rsidR="003E4CEB" w:rsidRPr="00923157" w:rsidRDefault="003E4CEB" w:rsidP="003E4CEB">
            <w:pPr>
              <w:jc w:val="center"/>
              <w:rPr>
                <w:rFonts w:eastAsiaTheme="minorEastAsia"/>
              </w:rPr>
            </w:pPr>
            <w:r w:rsidRPr="00923157">
              <w:rPr>
                <w:rFonts w:eastAsiaTheme="minorEastAsia"/>
              </w:rPr>
              <w:t>mg/L</w:t>
            </w:r>
          </w:p>
        </w:tc>
        <w:tc>
          <w:tcPr>
            <w:tcW w:w="0" w:type="auto"/>
            <w:vAlign w:val="center"/>
          </w:tcPr>
          <w:p w:rsidR="003E4CEB" w:rsidRPr="00923157" w:rsidRDefault="003E4CEB" w:rsidP="003E4CEB">
            <w:pPr>
              <w:jc w:val="center"/>
              <w:rPr>
                <w:rFonts w:eastAsiaTheme="minorEastAsia"/>
              </w:rPr>
            </w:pPr>
            <w:r w:rsidRPr="00923157">
              <w:rPr>
                <w:rFonts w:eastAsiaTheme="minorEastAsia"/>
              </w:rPr>
              <w:t>达标</w:t>
            </w:r>
          </w:p>
        </w:tc>
      </w:tr>
      <w:tr w:rsidR="00923157" w:rsidRPr="00923157" w:rsidTr="003E4CEB">
        <w:tc>
          <w:tcPr>
            <w:tcW w:w="0" w:type="auto"/>
            <w:vAlign w:val="center"/>
          </w:tcPr>
          <w:p w:rsidR="005B1AA6" w:rsidRPr="00923157" w:rsidRDefault="005B1AA6" w:rsidP="003E4CEB">
            <w:pPr>
              <w:jc w:val="center"/>
              <w:rPr>
                <w:rFonts w:eastAsiaTheme="minorEastAsia"/>
              </w:rPr>
            </w:pPr>
            <w:r w:rsidRPr="00923157">
              <w:rPr>
                <w:rFonts w:eastAsiaTheme="minorEastAsia"/>
              </w:rPr>
              <w:t>化学需氧量</w:t>
            </w:r>
          </w:p>
        </w:tc>
        <w:tc>
          <w:tcPr>
            <w:tcW w:w="0" w:type="auto"/>
            <w:vMerge w:val="restart"/>
            <w:vAlign w:val="center"/>
          </w:tcPr>
          <w:p w:rsidR="005B1AA6" w:rsidRPr="00923157" w:rsidRDefault="005B1AA6" w:rsidP="003E4CEB">
            <w:pPr>
              <w:jc w:val="center"/>
              <w:rPr>
                <w:rFonts w:eastAsiaTheme="minorEastAsia"/>
              </w:rPr>
            </w:pPr>
            <w:r w:rsidRPr="00923157">
              <w:rPr>
                <w:rFonts w:eastAsiaTheme="minorEastAsia"/>
              </w:rPr>
              <w:t>废水总排口</w:t>
            </w:r>
          </w:p>
        </w:tc>
        <w:tc>
          <w:tcPr>
            <w:tcW w:w="0" w:type="auto"/>
            <w:vMerge w:val="restart"/>
            <w:vAlign w:val="center"/>
          </w:tcPr>
          <w:p w:rsidR="005B1AA6" w:rsidRPr="00923157" w:rsidRDefault="005B1AA6" w:rsidP="003E4CEB">
            <w:pPr>
              <w:jc w:val="center"/>
              <w:rPr>
                <w:rFonts w:eastAsiaTheme="minorEastAsia"/>
              </w:rPr>
            </w:pPr>
            <w:r w:rsidRPr="00923157">
              <w:rPr>
                <w:rFonts w:eastAsiaTheme="minorEastAsia"/>
              </w:rPr>
              <w:t>2019.2.15</w:t>
            </w:r>
          </w:p>
        </w:tc>
        <w:tc>
          <w:tcPr>
            <w:tcW w:w="0" w:type="auto"/>
            <w:vAlign w:val="center"/>
          </w:tcPr>
          <w:p w:rsidR="005B1AA6" w:rsidRPr="00923157" w:rsidRDefault="005B1AA6" w:rsidP="003E4CEB">
            <w:pPr>
              <w:jc w:val="center"/>
              <w:rPr>
                <w:rFonts w:eastAsiaTheme="minorEastAsia"/>
              </w:rPr>
            </w:pPr>
            <w:r w:rsidRPr="00923157">
              <w:rPr>
                <w:rFonts w:eastAsiaTheme="minorEastAsia"/>
              </w:rPr>
              <w:t>232</w:t>
            </w:r>
          </w:p>
        </w:tc>
        <w:tc>
          <w:tcPr>
            <w:tcW w:w="0" w:type="auto"/>
            <w:vAlign w:val="center"/>
          </w:tcPr>
          <w:p w:rsidR="005B1AA6" w:rsidRPr="00923157" w:rsidRDefault="005B1AA6" w:rsidP="003E4CEB">
            <w:pPr>
              <w:jc w:val="center"/>
              <w:rPr>
                <w:rFonts w:eastAsiaTheme="minorEastAsia"/>
              </w:rPr>
            </w:pPr>
            <w:r w:rsidRPr="00923157">
              <w:rPr>
                <w:rFonts w:eastAsiaTheme="minorEastAsia"/>
              </w:rPr>
              <w:t>250</w:t>
            </w:r>
          </w:p>
        </w:tc>
        <w:tc>
          <w:tcPr>
            <w:tcW w:w="0" w:type="auto"/>
            <w:vAlign w:val="center"/>
          </w:tcPr>
          <w:p w:rsidR="005B1AA6" w:rsidRPr="00923157" w:rsidRDefault="005B1AA6" w:rsidP="009E04C9">
            <w:pPr>
              <w:jc w:val="center"/>
              <w:rPr>
                <w:rFonts w:eastAsiaTheme="minorEastAsia"/>
              </w:rPr>
            </w:pPr>
            <w:r w:rsidRPr="00923157">
              <w:rPr>
                <w:rFonts w:eastAsiaTheme="minorEastAsia"/>
              </w:rPr>
              <w:t>mg/L</w:t>
            </w:r>
          </w:p>
        </w:tc>
        <w:tc>
          <w:tcPr>
            <w:tcW w:w="0" w:type="auto"/>
            <w:vAlign w:val="center"/>
          </w:tcPr>
          <w:p w:rsidR="005B1AA6" w:rsidRPr="00923157" w:rsidRDefault="005B1AA6" w:rsidP="003E4CEB">
            <w:pPr>
              <w:jc w:val="center"/>
              <w:rPr>
                <w:rFonts w:eastAsiaTheme="minorEastAsia"/>
              </w:rPr>
            </w:pPr>
            <w:r w:rsidRPr="00923157">
              <w:rPr>
                <w:rFonts w:eastAsiaTheme="minorEastAsia"/>
              </w:rPr>
              <w:t>达标</w:t>
            </w:r>
          </w:p>
        </w:tc>
      </w:tr>
      <w:tr w:rsidR="00923157" w:rsidRPr="00923157" w:rsidTr="003E4CEB">
        <w:tc>
          <w:tcPr>
            <w:tcW w:w="0" w:type="auto"/>
            <w:vAlign w:val="center"/>
          </w:tcPr>
          <w:p w:rsidR="005B1AA6" w:rsidRPr="00923157" w:rsidRDefault="005B1AA6" w:rsidP="003E4CEB">
            <w:pPr>
              <w:jc w:val="center"/>
              <w:rPr>
                <w:rFonts w:eastAsiaTheme="minorEastAsia"/>
              </w:rPr>
            </w:pPr>
            <w:r w:rsidRPr="00923157">
              <w:rPr>
                <w:rFonts w:eastAsiaTheme="minorEastAsia"/>
              </w:rPr>
              <w:t>氨氮</w:t>
            </w:r>
          </w:p>
        </w:tc>
        <w:tc>
          <w:tcPr>
            <w:tcW w:w="0" w:type="auto"/>
            <w:vMerge/>
            <w:vAlign w:val="center"/>
          </w:tcPr>
          <w:p w:rsidR="005B1AA6" w:rsidRPr="00923157" w:rsidRDefault="005B1AA6" w:rsidP="003E4CEB">
            <w:pPr>
              <w:jc w:val="center"/>
              <w:rPr>
                <w:rFonts w:eastAsiaTheme="minorEastAsia"/>
              </w:rPr>
            </w:pPr>
          </w:p>
        </w:tc>
        <w:tc>
          <w:tcPr>
            <w:tcW w:w="0" w:type="auto"/>
            <w:vMerge/>
            <w:vAlign w:val="center"/>
          </w:tcPr>
          <w:p w:rsidR="005B1AA6" w:rsidRPr="00923157" w:rsidRDefault="005B1AA6" w:rsidP="003E4CEB">
            <w:pPr>
              <w:jc w:val="center"/>
              <w:rPr>
                <w:rFonts w:eastAsiaTheme="minorEastAsia"/>
              </w:rPr>
            </w:pPr>
          </w:p>
        </w:tc>
        <w:tc>
          <w:tcPr>
            <w:tcW w:w="0" w:type="auto"/>
            <w:vAlign w:val="center"/>
          </w:tcPr>
          <w:p w:rsidR="005B1AA6" w:rsidRPr="00923157" w:rsidRDefault="005B1AA6" w:rsidP="003E4CEB">
            <w:pPr>
              <w:jc w:val="center"/>
              <w:rPr>
                <w:rFonts w:eastAsiaTheme="minorEastAsia"/>
              </w:rPr>
            </w:pPr>
            <w:r w:rsidRPr="00923157">
              <w:rPr>
                <w:rFonts w:eastAsiaTheme="minorEastAsia"/>
              </w:rPr>
              <w:t>32.6</w:t>
            </w:r>
          </w:p>
        </w:tc>
        <w:tc>
          <w:tcPr>
            <w:tcW w:w="0" w:type="auto"/>
            <w:vAlign w:val="center"/>
          </w:tcPr>
          <w:p w:rsidR="005B1AA6" w:rsidRPr="00923157" w:rsidRDefault="005B1AA6" w:rsidP="003E4CEB">
            <w:pPr>
              <w:jc w:val="center"/>
              <w:rPr>
                <w:rFonts w:eastAsiaTheme="minorEastAsia"/>
              </w:rPr>
            </w:pPr>
            <w:r w:rsidRPr="00923157">
              <w:rPr>
                <w:rFonts w:eastAsiaTheme="minorEastAsia"/>
              </w:rPr>
              <w:t>/</w:t>
            </w:r>
          </w:p>
        </w:tc>
        <w:tc>
          <w:tcPr>
            <w:tcW w:w="0" w:type="auto"/>
            <w:vAlign w:val="center"/>
          </w:tcPr>
          <w:p w:rsidR="005B1AA6" w:rsidRPr="00923157" w:rsidRDefault="005B1AA6" w:rsidP="009E04C9">
            <w:pPr>
              <w:jc w:val="center"/>
              <w:rPr>
                <w:rFonts w:eastAsiaTheme="minorEastAsia"/>
              </w:rPr>
            </w:pPr>
            <w:r w:rsidRPr="00923157">
              <w:rPr>
                <w:rFonts w:eastAsiaTheme="minorEastAsia"/>
              </w:rPr>
              <w:t>mg/L</w:t>
            </w:r>
          </w:p>
        </w:tc>
        <w:tc>
          <w:tcPr>
            <w:tcW w:w="0" w:type="auto"/>
            <w:vAlign w:val="center"/>
          </w:tcPr>
          <w:p w:rsidR="005B1AA6" w:rsidRPr="00923157" w:rsidRDefault="005B1AA6" w:rsidP="009E04C9">
            <w:pPr>
              <w:jc w:val="center"/>
              <w:rPr>
                <w:rFonts w:eastAsiaTheme="minorEastAsia"/>
              </w:rPr>
            </w:pPr>
            <w:r w:rsidRPr="00923157">
              <w:rPr>
                <w:rFonts w:eastAsiaTheme="minorEastAsia"/>
              </w:rPr>
              <w:t>/</w:t>
            </w:r>
          </w:p>
        </w:tc>
      </w:tr>
      <w:tr w:rsidR="00923157" w:rsidRPr="00923157" w:rsidTr="003E4CEB">
        <w:tc>
          <w:tcPr>
            <w:tcW w:w="0" w:type="auto"/>
            <w:vAlign w:val="center"/>
          </w:tcPr>
          <w:p w:rsidR="005B1AA6" w:rsidRPr="00923157" w:rsidRDefault="005B1AA6" w:rsidP="003E4CEB">
            <w:pPr>
              <w:jc w:val="center"/>
              <w:rPr>
                <w:rFonts w:eastAsiaTheme="minorEastAsia"/>
              </w:rPr>
            </w:pPr>
            <w:r w:rsidRPr="00923157">
              <w:rPr>
                <w:rFonts w:eastAsiaTheme="minorEastAsia"/>
              </w:rPr>
              <w:t>pH</w:t>
            </w:r>
          </w:p>
        </w:tc>
        <w:tc>
          <w:tcPr>
            <w:tcW w:w="0" w:type="auto"/>
            <w:vMerge/>
            <w:vAlign w:val="center"/>
          </w:tcPr>
          <w:p w:rsidR="005B1AA6" w:rsidRPr="00923157" w:rsidRDefault="005B1AA6" w:rsidP="003E4CEB">
            <w:pPr>
              <w:jc w:val="center"/>
              <w:rPr>
                <w:rFonts w:eastAsiaTheme="minorEastAsia"/>
              </w:rPr>
            </w:pPr>
          </w:p>
        </w:tc>
        <w:tc>
          <w:tcPr>
            <w:tcW w:w="0" w:type="auto"/>
            <w:vMerge/>
            <w:vAlign w:val="center"/>
          </w:tcPr>
          <w:p w:rsidR="005B1AA6" w:rsidRPr="00923157" w:rsidRDefault="005B1AA6" w:rsidP="003E4CEB">
            <w:pPr>
              <w:jc w:val="center"/>
              <w:rPr>
                <w:rFonts w:eastAsiaTheme="minorEastAsia"/>
              </w:rPr>
            </w:pPr>
          </w:p>
        </w:tc>
        <w:tc>
          <w:tcPr>
            <w:tcW w:w="0" w:type="auto"/>
            <w:vAlign w:val="center"/>
          </w:tcPr>
          <w:p w:rsidR="005B1AA6" w:rsidRPr="00923157" w:rsidRDefault="005B1AA6" w:rsidP="003E4CEB">
            <w:pPr>
              <w:jc w:val="center"/>
              <w:rPr>
                <w:rFonts w:eastAsiaTheme="minorEastAsia"/>
              </w:rPr>
            </w:pPr>
            <w:r w:rsidRPr="00923157">
              <w:rPr>
                <w:rFonts w:eastAsiaTheme="minorEastAsia"/>
              </w:rPr>
              <w:t>7.40</w:t>
            </w:r>
          </w:p>
        </w:tc>
        <w:tc>
          <w:tcPr>
            <w:tcW w:w="0" w:type="auto"/>
            <w:vAlign w:val="center"/>
          </w:tcPr>
          <w:p w:rsidR="005B1AA6" w:rsidRPr="00923157" w:rsidRDefault="005B1AA6" w:rsidP="003E4CEB">
            <w:pPr>
              <w:jc w:val="center"/>
              <w:rPr>
                <w:rFonts w:eastAsiaTheme="minorEastAsia"/>
              </w:rPr>
            </w:pPr>
            <w:r w:rsidRPr="00923157">
              <w:rPr>
                <w:rFonts w:eastAsiaTheme="minorEastAsia"/>
              </w:rPr>
              <w:t>6-9</w:t>
            </w:r>
          </w:p>
        </w:tc>
        <w:tc>
          <w:tcPr>
            <w:tcW w:w="0" w:type="auto"/>
            <w:vAlign w:val="center"/>
          </w:tcPr>
          <w:p w:rsidR="005B1AA6" w:rsidRPr="00923157" w:rsidRDefault="005B1AA6" w:rsidP="009E04C9">
            <w:pPr>
              <w:jc w:val="center"/>
              <w:rPr>
                <w:rFonts w:eastAsiaTheme="minorEastAsia"/>
              </w:rPr>
            </w:pPr>
            <w:r w:rsidRPr="00923157">
              <w:rPr>
                <w:rFonts w:eastAsiaTheme="minorEastAsia"/>
              </w:rPr>
              <w:t>无量纲</w:t>
            </w:r>
          </w:p>
        </w:tc>
        <w:tc>
          <w:tcPr>
            <w:tcW w:w="0" w:type="auto"/>
            <w:vAlign w:val="center"/>
          </w:tcPr>
          <w:p w:rsidR="005B1AA6" w:rsidRPr="00923157" w:rsidRDefault="005B1AA6" w:rsidP="009E04C9">
            <w:pPr>
              <w:jc w:val="center"/>
              <w:rPr>
                <w:rFonts w:eastAsiaTheme="minorEastAsia"/>
              </w:rPr>
            </w:pPr>
            <w:r w:rsidRPr="00923157">
              <w:rPr>
                <w:rFonts w:eastAsiaTheme="minorEastAsia"/>
              </w:rPr>
              <w:t>达标</w:t>
            </w:r>
          </w:p>
        </w:tc>
      </w:tr>
      <w:tr w:rsidR="00923157" w:rsidRPr="00923157" w:rsidTr="003E4CEB">
        <w:tc>
          <w:tcPr>
            <w:tcW w:w="0" w:type="auto"/>
            <w:vAlign w:val="center"/>
          </w:tcPr>
          <w:p w:rsidR="005B1AA6" w:rsidRPr="00923157" w:rsidRDefault="005B1AA6" w:rsidP="003E4CEB">
            <w:pPr>
              <w:jc w:val="center"/>
              <w:rPr>
                <w:rFonts w:eastAsiaTheme="minorEastAsia"/>
              </w:rPr>
            </w:pPr>
            <w:r w:rsidRPr="00923157">
              <w:rPr>
                <w:rFonts w:eastAsiaTheme="minorEastAsia"/>
              </w:rPr>
              <w:t>悬浮物</w:t>
            </w:r>
          </w:p>
        </w:tc>
        <w:tc>
          <w:tcPr>
            <w:tcW w:w="0" w:type="auto"/>
            <w:vMerge/>
            <w:vAlign w:val="center"/>
          </w:tcPr>
          <w:p w:rsidR="005B1AA6" w:rsidRPr="00923157" w:rsidRDefault="005B1AA6" w:rsidP="003E4CEB">
            <w:pPr>
              <w:jc w:val="center"/>
              <w:rPr>
                <w:rFonts w:eastAsiaTheme="minorEastAsia"/>
              </w:rPr>
            </w:pPr>
          </w:p>
        </w:tc>
        <w:tc>
          <w:tcPr>
            <w:tcW w:w="0" w:type="auto"/>
            <w:vMerge/>
            <w:vAlign w:val="center"/>
          </w:tcPr>
          <w:p w:rsidR="005B1AA6" w:rsidRPr="00923157" w:rsidRDefault="005B1AA6" w:rsidP="003E4CEB">
            <w:pPr>
              <w:jc w:val="center"/>
              <w:rPr>
                <w:rFonts w:eastAsiaTheme="minorEastAsia"/>
              </w:rPr>
            </w:pPr>
          </w:p>
        </w:tc>
        <w:tc>
          <w:tcPr>
            <w:tcW w:w="0" w:type="auto"/>
            <w:vAlign w:val="center"/>
          </w:tcPr>
          <w:p w:rsidR="005B1AA6" w:rsidRPr="00923157" w:rsidRDefault="005B1AA6" w:rsidP="003E4CEB">
            <w:pPr>
              <w:jc w:val="center"/>
              <w:rPr>
                <w:rFonts w:eastAsiaTheme="minorEastAsia"/>
              </w:rPr>
            </w:pPr>
            <w:r w:rsidRPr="00923157">
              <w:rPr>
                <w:rFonts w:eastAsiaTheme="minorEastAsia"/>
              </w:rPr>
              <w:t>37</w:t>
            </w:r>
          </w:p>
        </w:tc>
        <w:tc>
          <w:tcPr>
            <w:tcW w:w="0" w:type="auto"/>
            <w:vAlign w:val="center"/>
          </w:tcPr>
          <w:p w:rsidR="005B1AA6" w:rsidRPr="00923157" w:rsidRDefault="005B1AA6" w:rsidP="003E4CEB">
            <w:pPr>
              <w:jc w:val="center"/>
              <w:rPr>
                <w:rFonts w:eastAsiaTheme="minorEastAsia"/>
              </w:rPr>
            </w:pPr>
            <w:r w:rsidRPr="00923157">
              <w:rPr>
                <w:rFonts w:eastAsiaTheme="minorEastAsia"/>
              </w:rPr>
              <w:t>60</w:t>
            </w:r>
          </w:p>
        </w:tc>
        <w:tc>
          <w:tcPr>
            <w:tcW w:w="0" w:type="auto"/>
            <w:vAlign w:val="center"/>
          </w:tcPr>
          <w:p w:rsidR="005B1AA6" w:rsidRPr="00923157" w:rsidRDefault="005B1AA6" w:rsidP="009E04C9">
            <w:pPr>
              <w:jc w:val="center"/>
              <w:rPr>
                <w:rFonts w:eastAsiaTheme="minorEastAsia"/>
              </w:rPr>
            </w:pPr>
            <w:r w:rsidRPr="00923157">
              <w:rPr>
                <w:rFonts w:eastAsiaTheme="minorEastAsia"/>
              </w:rPr>
              <w:t>mg/L</w:t>
            </w:r>
          </w:p>
        </w:tc>
        <w:tc>
          <w:tcPr>
            <w:tcW w:w="0" w:type="auto"/>
            <w:vAlign w:val="center"/>
          </w:tcPr>
          <w:p w:rsidR="005B1AA6" w:rsidRPr="00923157" w:rsidRDefault="005B1AA6" w:rsidP="009E04C9">
            <w:pPr>
              <w:jc w:val="center"/>
              <w:rPr>
                <w:rFonts w:eastAsiaTheme="minorEastAsia"/>
              </w:rPr>
            </w:pPr>
            <w:r w:rsidRPr="00923157">
              <w:rPr>
                <w:rFonts w:eastAsiaTheme="minorEastAsia"/>
              </w:rPr>
              <w:t>达标</w:t>
            </w:r>
          </w:p>
        </w:tc>
      </w:tr>
      <w:tr w:rsidR="00923157" w:rsidRPr="00923157" w:rsidTr="003E4CEB">
        <w:tc>
          <w:tcPr>
            <w:tcW w:w="0" w:type="auto"/>
            <w:vAlign w:val="center"/>
          </w:tcPr>
          <w:p w:rsidR="005B1AA6" w:rsidRPr="00923157" w:rsidRDefault="005B1AA6" w:rsidP="003E4CEB">
            <w:pPr>
              <w:jc w:val="center"/>
              <w:rPr>
                <w:rFonts w:eastAsiaTheme="minorEastAsia"/>
              </w:rPr>
            </w:pPr>
            <w:r w:rsidRPr="00923157">
              <w:rPr>
                <w:rFonts w:eastAsiaTheme="minorEastAsia"/>
              </w:rPr>
              <w:t>五日生化需氧量</w:t>
            </w:r>
          </w:p>
        </w:tc>
        <w:tc>
          <w:tcPr>
            <w:tcW w:w="0" w:type="auto"/>
            <w:vMerge/>
            <w:vAlign w:val="center"/>
          </w:tcPr>
          <w:p w:rsidR="005B1AA6" w:rsidRPr="00923157" w:rsidRDefault="005B1AA6" w:rsidP="003E4CEB">
            <w:pPr>
              <w:jc w:val="center"/>
              <w:rPr>
                <w:rFonts w:eastAsiaTheme="minorEastAsia"/>
              </w:rPr>
            </w:pPr>
          </w:p>
        </w:tc>
        <w:tc>
          <w:tcPr>
            <w:tcW w:w="0" w:type="auto"/>
            <w:vMerge/>
            <w:vAlign w:val="center"/>
          </w:tcPr>
          <w:p w:rsidR="005B1AA6" w:rsidRPr="00923157" w:rsidRDefault="005B1AA6" w:rsidP="003E4CEB">
            <w:pPr>
              <w:jc w:val="center"/>
              <w:rPr>
                <w:rFonts w:eastAsiaTheme="minorEastAsia"/>
              </w:rPr>
            </w:pPr>
          </w:p>
        </w:tc>
        <w:tc>
          <w:tcPr>
            <w:tcW w:w="0" w:type="auto"/>
            <w:vAlign w:val="center"/>
          </w:tcPr>
          <w:p w:rsidR="005B1AA6" w:rsidRPr="00923157" w:rsidRDefault="005B1AA6" w:rsidP="003E4CEB">
            <w:pPr>
              <w:jc w:val="center"/>
              <w:rPr>
                <w:rFonts w:eastAsiaTheme="minorEastAsia"/>
              </w:rPr>
            </w:pPr>
            <w:r w:rsidRPr="00923157">
              <w:rPr>
                <w:rFonts w:eastAsiaTheme="minorEastAsia"/>
              </w:rPr>
              <w:t>96.2</w:t>
            </w:r>
          </w:p>
        </w:tc>
        <w:tc>
          <w:tcPr>
            <w:tcW w:w="0" w:type="auto"/>
            <w:vAlign w:val="center"/>
          </w:tcPr>
          <w:p w:rsidR="005B1AA6" w:rsidRPr="00923157" w:rsidRDefault="005B1AA6" w:rsidP="003E4CEB">
            <w:pPr>
              <w:jc w:val="center"/>
              <w:rPr>
                <w:rFonts w:eastAsiaTheme="minorEastAsia"/>
              </w:rPr>
            </w:pPr>
            <w:r w:rsidRPr="00923157">
              <w:rPr>
                <w:rFonts w:eastAsiaTheme="minorEastAsia"/>
              </w:rPr>
              <w:t>100</w:t>
            </w:r>
          </w:p>
        </w:tc>
        <w:tc>
          <w:tcPr>
            <w:tcW w:w="0" w:type="auto"/>
            <w:vAlign w:val="center"/>
          </w:tcPr>
          <w:p w:rsidR="005B1AA6" w:rsidRPr="00923157" w:rsidRDefault="005B1AA6" w:rsidP="009E04C9">
            <w:pPr>
              <w:jc w:val="center"/>
              <w:rPr>
                <w:rFonts w:eastAsiaTheme="minorEastAsia"/>
              </w:rPr>
            </w:pPr>
            <w:r w:rsidRPr="00923157">
              <w:rPr>
                <w:rFonts w:eastAsiaTheme="minorEastAsia"/>
              </w:rPr>
              <w:t>mg/L</w:t>
            </w:r>
          </w:p>
        </w:tc>
        <w:tc>
          <w:tcPr>
            <w:tcW w:w="0" w:type="auto"/>
            <w:vAlign w:val="center"/>
          </w:tcPr>
          <w:p w:rsidR="005B1AA6" w:rsidRPr="00923157" w:rsidRDefault="005B1AA6" w:rsidP="009E04C9">
            <w:pPr>
              <w:jc w:val="center"/>
              <w:rPr>
                <w:rFonts w:eastAsiaTheme="minorEastAsia"/>
              </w:rPr>
            </w:pPr>
            <w:r w:rsidRPr="00923157">
              <w:rPr>
                <w:rFonts w:eastAsiaTheme="minorEastAsia"/>
              </w:rPr>
              <w:t>达标</w:t>
            </w:r>
          </w:p>
        </w:tc>
      </w:tr>
      <w:tr w:rsidR="00923157" w:rsidRPr="00923157" w:rsidTr="003E4CEB">
        <w:tc>
          <w:tcPr>
            <w:tcW w:w="0" w:type="auto"/>
            <w:vAlign w:val="center"/>
          </w:tcPr>
          <w:p w:rsidR="005B1AA6" w:rsidRPr="00923157" w:rsidRDefault="005B1AA6" w:rsidP="003E4CEB">
            <w:pPr>
              <w:jc w:val="center"/>
              <w:rPr>
                <w:rFonts w:eastAsiaTheme="minorEastAsia"/>
              </w:rPr>
            </w:pPr>
            <w:r w:rsidRPr="00923157">
              <w:rPr>
                <w:rFonts w:eastAsiaTheme="minorEastAsia"/>
              </w:rPr>
              <w:t>硫化物</w:t>
            </w:r>
          </w:p>
        </w:tc>
        <w:tc>
          <w:tcPr>
            <w:tcW w:w="0" w:type="auto"/>
            <w:vMerge/>
            <w:vAlign w:val="center"/>
          </w:tcPr>
          <w:p w:rsidR="005B1AA6" w:rsidRPr="00923157" w:rsidRDefault="005B1AA6" w:rsidP="003E4CEB">
            <w:pPr>
              <w:jc w:val="center"/>
              <w:rPr>
                <w:rFonts w:eastAsiaTheme="minorEastAsia"/>
              </w:rPr>
            </w:pPr>
          </w:p>
        </w:tc>
        <w:tc>
          <w:tcPr>
            <w:tcW w:w="0" w:type="auto"/>
            <w:vMerge/>
            <w:vAlign w:val="center"/>
          </w:tcPr>
          <w:p w:rsidR="005B1AA6" w:rsidRPr="00923157" w:rsidRDefault="005B1AA6" w:rsidP="003E4CEB">
            <w:pPr>
              <w:jc w:val="center"/>
              <w:rPr>
                <w:rFonts w:eastAsiaTheme="minorEastAsia"/>
              </w:rPr>
            </w:pPr>
          </w:p>
        </w:tc>
        <w:tc>
          <w:tcPr>
            <w:tcW w:w="0" w:type="auto"/>
            <w:vAlign w:val="center"/>
          </w:tcPr>
          <w:p w:rsidR="005B1AA6" w:rsidRPr="00923157" w:rsidRDefault="005B1AA6" w:rsidP="003E4CEB">
            <w:pPr>
              <w:jc w:val="center"/>
              <w:rPr>
                <w:rFonts w:eastAsiaTheme="minorEastAsia"/>
              </w:rPr>
            </w:pPr>
            <w:r w:rsidRPr="00923157">
              <w:rPr>
                <w:rFonts w:eastAsiaTheme="minorEastAsia"/>
              </w:rPr>
              <w:t>0.019</w:t>
            </w:r>
          </w:p>
        </w:tc>
        <w:tc>
          <w:tcPr>
            <w:tcW w:w="0" w:type="auto"/>
            <w:vAlign w:val="center"/>
          </w:tcPr>
          <w:p w:rsidR="005B1AA6" w:rsidRPr="00923157" w:rsidRDefault="005B1AA6" w:rsidP="003E4CEB">
            <w:pPr>
              <w:jc w:val="center"/>
              <w:rPr>
                <w:rFonts w:eastAsiaTheme="minorEastAsia"/>
              </w:rPr>
            </w:pPr>
            <w:r w:rsidRPr="00923157">
              <w:rPr>
                <w:rFonts w:eastAsiaTheme="minorEastAsia"/>
              </w:rPr>
              <w:t>/</w:t>
            </w:r>
          </w:p>
        </w:tc>
        <w:tc>
          <w:tcPr>
            <w:tcW w:w="0" w:type="auto"/>
            <w:vAlign w:val="center"/>
          </w:tcPr>
          <w:p w:rsidR="005B1AA6" w:rsidRPr="00923157" w:rsidRDefault="005B1AA6" w:rsidP="009E04C9">
            <w:pPr>
              <w:jc w:val="center"/>
              <w:rPr>
                <w:rFonts w:eastAsiaTheme="minorEastAsia"/>
              </w:rPr>
            </w:pPr>
            <w:r w:rsidRPr="00923157">
              <w:rPr>
                <w:rFonts w:eastAsiaTheme="minorEastAsia"/>
              </w:rPr>
              <w:t>mg/L</w:t>
            </w:r>
          </w:p>
        </w:tc>
        <w:tc>
          <w:tcPr>
            <w:tcW w:w="0" w:type="auto"/>
            <w:vAlign w:val="center"/>
          </w:tcPr>
          <w:p w:rsidR="005B1AA6" w:rsidRPr="00923157" w:rsidRDefault="005B1AA6" w:rsidP="009E04C9">
            <w:pPr>
              <w:jc w:val="center"/>
              <w:rPr>
                <w:rFonts w:eastAsiaTheme="minorEastAsia"/>
              </w:rPr>
            </w:pPr>
            <w:r w:rsidRPr="00923157">
              <w:rPr>
                <w:rFonts w:eastAsiaTheme="minorEastAsia"/>
              </w:rPr>
              <w:t>/</w:t>
            </w:r>
          </w:p>
        </w:tc>
      </w:tr>
      <w:tr w:rsidR="00923157" w:rsidRPr="00923157" w:rsidTr="003E4CEB">
        <w:tc>
          <w:tcPr>
            <w:tcW w:w="0" w:type="auto"/>
            <w:vAlign w:val="center"/>
          </w:tcPr>
          <w:p w:rsidR="005B1AA6" w:rsidRPr="00923157" w:rsidRDefault="005B1AA6" w:rsidP="003E4CEB">
            <w:pPr>
              <w:jc w:val="center"/>
              <w:rPr>
                <w:rFonts w:eastAsiaTheme="minorEastAsia"/>
              </w:rPr>
            </w:pPr>
            <w:r w:rsidRPr="00923157">
              <w:rPr>
                <w:rFonts w:eastAsiaTheme="minorEastAsia"/>
              </w:rPr>
              <w:t>总镉</w:t>
            </w:r>
          </w:p>
        </w:tc>
        <w:tc>
          <w:tcPr>
            <w:tcW w:w="0" w:type="auto"/>
            <w:vMerge/>
            <w:vAlign w:val="center"/>
          </w:tcPr>
          <w:p w:rsidR="005B1AA6" w:rsidRPr="00923157" w:rsidRDefault="005B1AA6" w:rsidP="003E4CEB">
            <w:pPr>
              <w:jc w:val="center"/>
              <w:rPr>
                <w:rFonts w:eastAsiaTheme="minorEastAsia"/>
              </w:rPr>
            </w:pPr>
          </w:p>
        </w:tc>
        <w:tc>
          <w:tcPr>
            <w:tcW w:w="0" w:type="auto"/>
            <w:vMerge/>
            <w:vAlign w:val="center"/>
          </w:tcPr>
          <w:p w:rsidR="005B1AA6" w:rsidRPr="00923157" w:rsidRDefault="005B1AA6" w:rsidP="003E4CEB">
            <w:pPr>
              <w:jc w:val="center"/>
              <w:rPr>
                <w:rFonts w:eastAsiaTheme="minorEastAsia"/>
              </w:rPr>
            </w:pPr>
          </w:p>
        </w:tc>
        <w:tc>
          <w:tcPr>
            <w:tcW w:w="0" w:type="auto"/>
            <w:vAlign w:val="center"/>
          </w:tcPr>
          <w:p w:rsidR="005B1AA6" w:rsidRPr="00923157" w:rsidRDefault="005B1AA6" w:rsidP="003E4CEB">
            <w:pPr>
              <w:jc w:val="center"/>
              <w:rPr>
                <w:rFonts w:eastAsiaTheme="minorEastAsia"/>
              </w:rPr>
            </w:pPr>
            <w:r w:rsidRPr="00923157">
              <w:rPr>
                <w:rFonts w:eastAsiaTheme="minorEastAsia"/>
              </w:rPr>
              <w:t>0.05ND</w:t>
            </w:r>
          </w:p>
        </w:tc>
        <w:tc>
          <w:tcPr>
            <w:tcW w:w="0" w:type="auto"/>
            <w:vAlign w:val="center"/>
          </w:tcPr>
          <w:p w:rsidR="005B1AA6" w:rsidRPr="00923157" w:rsidRDefault="005B1AA6" w:rsidP="003E4CEB">
            <w:pPr>
              <w:jc w:val="center"/>
              <w:rPr>
                <w:rFonts w:eastAsiaTheme="minorEastAsia"/>
              </w:rPr>
            </w:pPr>
            <w:r w:rsidRPr="00923157">
              <w:rPr>
                <w:rFonts w:eastAsiaTheme="minorEastAsia"/>
              </w:rPr>
              <w:t>0.1</w:t>
            </w:r>
          </w:p>
        </w:tc>
        <w:tc>
          <w:tcPr>
            <w:tcW w:w="0" w:type="auto"/>
            <w:vAlign w:val="center"/>
          </w:tcPr>
          <w:p w:rsidR="005B1AA6" w:rsidRPr="00923157" w:rsidRDefault="005B1AA6" w:rsidP="009E04C9">
            <w:pPr>
              <w:jc w:val="center"/>
              <w:rPr>
                <w:rFonts w:eastAsiaTheme="minorEastAsia"/>
              </w:rPr>
            </w:pPr>
            <w:r w:rsidRPr="00923157">
              <w:rPr>
                <w:rFonts w:eastAsiaTheme="minorEastAsia"/>
              </w:rPr>
              <w:t>mg/L</w:t>
            </w:r>
          </w:p>
        </w:tc>
        <w:tc>
          <w:tcPr>
            <w:tcW w:w="0" w:type="auto"/>
            <w:vAlign w:val="center"/>
          </w:tcPr>
          <w:p w:rsidR="005B1AA6" w:rsidRPr="00923157" w:rsidRDefault="005B1AA6" w:rsidP="009E04C9">
            <w:pPr>
              <w:jc w:val="center"/>
              <w:rPr>
                <w:rFonts w:eastAsiaTheme="minorEastAsia"/>
              </w:rPr>
            </w:pPr>
            <w:r w:rsidRPr="00923157">
              <w:rPr>
                <w:rFonts w:eastAsiaTheme="minorEastAsia"/>
              </w:rPr>
              <w:t>达标</w:t>
            </w:r>
          </w:p>
        </w:tc>
      </w:tr>
      <w:tr w:rsidR="00923157" w:rsidRPr="00923157" w:rsidTr="003E4CEB">
        <w:tc>
          <w:tcPr>
            <w:tcW w:w="0" w:type="auto"/>
            <w:vAlign w:val="center"/>
          </w:tcPr>
          <w:p w:rsidR="005B1AA6" w:rsidRPr="00923157" w:rsidRDefault="005B1AA6" w:rsidP="003E4CEB">
            <w:pPr>
              <w:jc w:val="center"/>
              <w:rPr>
                <w:rFonts w:eastAsiaTheme="minorEastAsia"/>
              </w:rPr>
            </w:pPr>
            <w:r w:rsidRPr="00923157">
              <w:rPr>
                <w:rFonts w:eastAsiaTheme="minorEastAsia"/>
              </w:rPr>
              <w:t>铅</w:t>
            </w:r>
          </w:p>
        </w:tc>
        <w:tc>
          <w:tcPr>
            <w:tcW w:w="0" w:type="auto"/>
            <w:vMerge/>
            <w:vAlign w:val="center"/>
          </w:tcPr>
          <w:p w:rsidR="005B1AA6" w:rsidRPr="00923157" w:rsidRDefault="005B1AA6" w:rsidP="003E4CEB">
            <w:pPr>
              <w:jc w:val="center"/>
              <w:rPr>
                <w:rFonts w:eastAsiaTheme="minorEastAsia"/>
              </w:rPr>
            </w:pPr>
          </w:p>
        </w:tc>
        <w:tc>
          <w:tcPr>
            <w:tcW w:w="0" w:type="auto"/>
            <w:vMerge/>
            <w:vAlign w:val="center"/>
          </w:tcPr>
          <w:p w:rsidR="005B1AA6" w:rsidRPr="00923157" w:rsidRDefault="005B1AA6" w:rsidP="003E4CEB">
            <w:pPr>
              <w:jc w:val="center"/>
              <w:rPr>
                <w:rFonts w:eastAsiaTheme="minorEastAsia"/>
              </w:rPr>
            </w:pPr>
          </w:p>
        </w:tc>
        <w:tc>
          <w:tcPr>
            <w:tcW w:w="0" w:type="auto"/>
            <w:vAlign w:val="center"/>
          </w:tcPr>
          <w:p w:rsidR="005B1AA6" w:rsidRPr="00923157" w:rsidRDefault="005B1AA6" w:rsidP="003E4CEB">
            <w:pPr>
              <w:jc w:val="center"/>
              <w:rPr>
                <w:rFonts w:eastAsiaTheme="minorEastAsia"/>
              </w:rPr>
            </w:pPr>
            <w:r w:rsidRPr="00923157">
              <w:rPr>
                <w:rFonts w:eastAsiaTheme="minorEastAsia"/>
              </w:rPr>
              <w:t>0.2</w:t>
            </w:r>
            <w:r w:rsidR="00237C31" w:rsidRPr="00923157">
              <w:rPr>
                <w:rFonts w:eastAsiaTheme="minorEastAsia"/>
              </w:rPr>
              <w:t xml:space="preserve"> ND</w:t>
            </w:r>
          </w:p>
        </w:tc>
        <w:tc>
          <w:tcPr>
            <w:tcW w:w="0" w:type="auto"/>
            <w:vAlign w:val="center"/>
          </w:tcPr>
          <w:p w:rsidR="005B1AA6" w:rsidRPr="00923157" w:rsidRDefault="005B1AA6" w:rsidP="003E4CEB">
            <w:pPr>
              <w:jc w:val="center"/>
              <w:rPr>
                <w:rFonts w:eastAsiaTheme="minorEastAsia"/>
              </w:rPr>
            </w:pPr>
            <w:r w:rsidRPr="00923157">
              <w:rPr>
                <w:rFonts w:eastAsiaTheme="minorEastAsia"/>
              </w:rPr>
              <w:t>1.0</w:t>
            </w:r>
          </w:p>
        </w:tc>
        <w:tc>
          <w:tcPr>
            <w:tcW w:w="0" w:type="auto"/>
            <w:vAlign w:val="center"/>
          </w:tcPr>
          <w:p w:rsidR="005B1AA6" w:rsidRPr="00923157" w:rsidRDefault="005B1AA6" w:rsidP="009E04C9">
            <w:pPr>
              <w:jc w:val="center"/>
              <w:rPr>
                <w:rFonts w:eastAsiaTheme="minorEastAsia"/>
              </w:rPr>
            </w:pPr>
            <w:r w:rsidRPr="00923157">
              <w:rPr>
                <w:rFonts w:eastAsiaTheme="minorEastAsia"/>
              </w:rPr>
              <w:t>mg/L</w:t>
            </w:r>
          </w:p>
        </w:tc>
        <w:tc>
          <w:tcPr>
            <w:tcW w:w="0" w:type="auto"/>
            <w:vAlign w:val="center"/>
          </w:tcPr>
          <w:p w:rsidR="005B1AA6" w:rsidRPr="00923157" w:rsidRDefault="005B1AA6" w:rsidP="009E04C9">
            <w:pPr>
              <w:jc w:val="center"/>
              <w:rPr>
                <w:rFonts w:eastAsiaTheme="minorEastAsia"/>
              </w:rPr>
            </w:pPr>
            <w:r w:rsidRPr="00923157">
              <w:rPr>
                <w:rFonts w:eastAsiaTheme="minorEastAsia"/>
              </w:rPr>
              <w:t>达标</w:t>
            </w:r>
          </w:p>
        </w:tc>
      </w:tr>
      <w:tr w:rsidR="00923157" w:rsidRPr="00923157" w:rsidTr="003E4CEB">
        <w:tc>
          <w:tcPr>
            <w:tcW w:w="0" w:type="auto"/>
            <w:vAlign w:val="center"/>
          </w:tcPr>
          <w:p w:rsidR="005B1AA6" w:rsidRPr="00923157" w:rsidRDefault="005B1AA6" w:rsidP="003E4CEB">
            <w:pPr>
              <w:jc w:val="center"/>
              <w:rPr>
                <w:rFonts w:eastAsiaTheme="minorEastAsia"/>
              </w:rPr>
            </w:pPr>
            <w:r w:rsidRPr="00923157">
              <w:rPr>
                <w:rFonts w:eastAsiaTheme="minorEastAsia"/>
              </w:rPr>
              <w:t>阴离子表面活性剂</w:t>
            </w:r>
          </w:p>
        </w:tc>
        <w:tc>
          <w:tcPr>
            <w:tcW w:w="0" w:type="auto"/>
            <w:vMerge/>
            <w:vAlign w:val="center"/>
          </w:tcPr>
          <w:p w:rsidR="005B1AA6" w:rsidRPr="00923157" w:rsidRDefault="005B1AA6" w:rsidP="003E4CEB">
            <w:pPr>
              <w:jc w:val="center"/>
              <w:rPr>
                <w:rFonts w:eastAsiaTheme="minorEastAsia"/>
              </w:rPr>
            </w:pPr>
          </w:p>
        </w:tc>
        <w:tc>
          <w:tcPr>
            <w:tcW w:w="0" w:type="auto"/>
            <w:vMerge/>
            <w:vAlign w:val="center"/>
          </w:tcPr>
          <w:p w:rsidR="005B1AA6" w:rsidRPr="00923157" w:rsidRDefault="005B1AA6" w:rsidP="003E4CEB">
            <w:pPr>
              <w:jc w:val="center"/>
              <w:rPr>
                <w:rFonts w:eastAsiaTheme="minorEastAsia"/>
              </w:rPr>
            </w:pPr>
          </w:p>
        </w:tc>
        <w:tc>
          <w:tcPr>
            <w:tcW w:w="0" w:type="auto"/>
            <w:vAlign w:val="center"/>
          </w:tcPr>
          <w:p w:rsidR="005B1AA6" w:rsidRPr="00923157" w:rsidRDefault="005B1AA6" w:rsidP="003E4CEB">
            <w:pPr>
              <w:jc w:val="center"/>
              <w:rPr>
                <w:rFonts w:eastAsiaTheme="minorEastAsia"/>
              </w:rPr>
            </w:pPr>
            <w:r w:rsidRPr="00923157">
              <w:rPr>
                <w:rFonts w:eastAsiaTheme="minorEastAsia"/>
              </w:rPr>
              <w:t>0.34</w:t>
            </w:r>
          </w:p>
        </w:tc>
        <w:tc>
          <w:tcPr>
            <w:tcW w:w="0" w:type="auto"/>
            <w:vAlign w:val="center"/>
          </w:tcPr>
          <w:p w:rsidR="005B1AA6" w:rsidRPr="00923157" w:rsidRDefault="005B1AA6" w:rsidP="003E4CEB">
            <w:pPr>
              <w:jc w:val="center"/>
              <w:rPr>
                <w:rFonts w:eastAsiaTheme="minorEastAsia"/>
              </w:rPr>
            </w:pPr>
            <w:r w:rsidRPr="00923157">
              <w:rPr>
                <w:rFonts w:eastAsiaTheme="minorEastAsia"/>
              </w:rPr>
              <w:t>10</w:t>
            </w:r>
          </w:p>
        </w:tc>
        <w:tc>
          <w:tcPr>
            <w:tcW w:w="0" w:type="auto"/>
            <w:vAlign w:val="center"/>
          </w:tcPr>
          <w:p w:rsidR="005B1AA6" w:rsidRPr="00923157" w:rsidRDefault="005B1AA6" w:rsidP="009E04C9">
            <w:pPr>
              <w:jc w:val="center"/>
              <w:rPr>
                <w:rFonts w:eastAsiaTheme="minorEastAsia"/>
              </w:rPr>
            </w:pPr>
            <w:r w:rsidRPr="00923157">
              <w:rPr>
                <w:rFonts w:eastAsiaTheme="minorEastAsia"/>
              </w:rPr>
              <w:t>mg/L</w:t>
            </w:r>
          </w:p>
        </w:tc>
        <w:tc>
          <w:tcPr>
            <w:tcW w:w="0" w:type="auto"/>
            <w:vAlign w:val="center"/>
          </w:tcPr>
          <w:p w:rsidR="005B1AA6" w:rsidRPr="00923157" w:rsidRDefault="005B1AA6" w:rsidP="009E04C9">
            <w:pPr>
              <w:jc w:val="center"/>
              <w:rPr>
                <w:rFonts w:eastAsiaTheme="minorEastAsia"/>
              </w:rPr>
            </w:pPr>
            <w:r w:rsidRPr="00923157">
              <w:rPr>
                <w:rFonts w:eastAsiaTheme="minorEastAsia"/>
              </w:rPr>
              <w:t>达标</w:t>
            </w:r>
          </w:p>
        </w:tc>
      </w:tr>
      <w:tr w:rsidR="00923157" w:rsidRPr="00923157" w:rsidTr="003E4CEB">
        <w:tc>
          <w:tcPr>
            <w:tcW w:w="0" w:type="auto"/>
            <w:vAlign w:val="center"/>
          </w:tcPr>
          <w:p w:rsidR="00204A59" w:rsidRPr="00923157" w:rsidRDefault="00204A59" w:rsidP="003E4CEB">
            <w:pPr>
              <w:jc w:val="center"/>
              <w:rPr>
                <w:rFonts w:eastAsiaTheme="minorEastAsia"/>
              </w:rPr>
            </w:pPr>
            <w:r w:rsidRPr="00923157">
              <w:rPr>
                <w:rFonts w:eastAsiaTheme="minorEastAsia"/>
              </w:rPr>
              <w:t>六价铬</w:t>
            </w:r>
          </w:p>
        </w:tc>
        <w:tc>
          <w:tcPr>
            <w:tcW w:w="0" w:type="auto"/>
            <w:vMerge/>
            <w:vAlign w:val="center"/>
          </w:tcPr>
          <w:p w:rsidR="00204A59" w:rsidRPr="00923157" w:rsidRDefault="00204A59" w:rsidP="003E4CEB">
            <w:pPr>
              <w:jc w:val="center"/>
              <w:rPr>
                <w:rFonts w:eastAsiaTheme="minorEastAsia"/>
              </w:rPr>
            </w:pPr>
          </w:p>
        </w:tc>
        <w:tc>
          <w:tcPr>
            <w:tcW w:w="0" w:type="auto"/>
            <w:vMerge/>
            <w:vAlign w:val="center"/>
          </w:tcPr>
          <w:p w:rsidR="00204A59" w:rsidRPr="00923157" w:rsidRDefault="00204A59" w:rsidP="003E4CEB">
            <w:pPr>
              <w:jc w:val="center"/>
              <w:rPr>
                <w:rFonts w:eastAsiaTheme="minorEastAsia"/>
              </w:rPr>
            </w:pPr>
          </w:p>
        </w:tc>
        <w:tc>
          <w:tcPr>
            <w:tcW w:w="0" w:type="auto"/>
            <w:vAlign w:val="center"/>
          </w:tcPr>
          <w:p w:rsidR="00204A59" w:rsidRPr="00923157" w:rsidRDefault="00204A59" w:rsidP="003E4CEB">
            <w:pPr>
              <w:jc w:val="center"/>
              <w:rPr>
                <w:rFonts w:eastAsiaTheme="minorEastAsia"/>
              </w:rPr>
            </w:pPr>
            <w:r w:rsidRPr="00923157">
              <w:rPr>
                <w:rFonts w:eastAsiaTheme="minorEastAsia"/>
              </w:rPr>
              <w:t>0.038</w:t>
            </w:r>
          </w:p>
        </w:tc>
        <w:tc>
          <w:tcPr>
            <w:tcW w:w="0" w:type="auto"/>
            <w:vAlign w:val="center"/>
          </w:tcPr>
          <w:p w:rsidR="00204A59" w:rsidRPr="00923157" w:rsidRDefault="00204A59" w:rsidP="003E4CEB">
            <w:pPr>
              <w:jc w:val="center"/>
              <w:rPr>
                <w:rFonts w:eastAsiaTheme="minorEastAsia"/>
              </w:rPr>
            </w:pPr>
            <w:r w:rsidRPr="00923157">
              <w:rPr>
                <w:rFonts w:eastAsiaTheme="minorEastAsia"/>
              </w:rPr>
              <w:t>0.5</w:t>
            </w:r>
          </w:p>
        </w:tc>
        <w:tc>
          <w:tcPr>
            <w:tcW w:w="0" w:type="auto"/>
            <w:vAlign w:val="center"/>
          </w:tcPr>
          <w:p w:rsidR="00204A59" w:rsidRPr="00923157" w:rsidRDefault="00204A59" w:rsidP="005A5C2A">
            <w:pPr>
              <w:jc w:val="center"/>
              <w:rPr>
                <w:rFonts w:eastAsiaTheme="minorEastAsia"/>
              </w:rPr>
            </w:pPr>
            <w:r w:rsidRPr="00923157">
              <w:rPr>
                <w:rFonts w:eastAsiaTheme="minorEastAsia"/>
              </w:rPr>
              <w:t>mg/L</w:t>
            </w:r>
          </w:p>
        </w:tc>
        <w:tc>
          <w:tcPr>
            <w:tcW w:w="0" w:type="auto"/>
            <w:vAlign w:val="center"/>
          </w:tcPr>
          <w:p w:rsidR="00204A59" w:rsidRPr="00923157" w:rsidRDefault="00204A59" w:rsidP="009E04C9">
            <w:pPr>
              <w:jc w:val="center"/>
              <w:rPr>
                <w:rFonts w:eastAsiaTheme="minorEastAsia"/>
              </w:rPr>
            </w:pPr>
            <w:r w:rsidRPr="00923157">
              <w:rPr>
                <w:rFonts w:eastAsiaTheme="minorEastAsia"/>
              </w:rPr>
              <w:t>达标</w:t>
            </w:r>
          </w:p>
        </w:tc>
      </w:tr>
      <w:tr w:rsidR="00923157" w:rsidRPr="00923157" w:rsidTr="003E4CEB">
        <w:tc>
          <w:tcPr>
            <w:tcW w:w="0" w:type="auto"/>
            <w:vAlign w:val="center"/>
          </w:tcPr>
          <w:p w:rsidR="00204A59" w:rsidRPr="00923157" w:rsidRDefault="00204A59" w:rsidP="003E4CEB">
            <w:pPr>
              <w:jc w:val="center"/>
              <w:rPr>
                <w:rFonts w:eastAsiaTheme="minorEastAsia"/>
              </w:rPr>
            </w:pPr>
            <w:r w:rsidRPr="00923157">
              <w:rPr>
                <w:rFonts w:eastAsiaTheme="minorEastAsia"/>
              </w:rPr>
              <w:t>色度</w:t>
            </w:r>
          </w:p>
        </w:tc>
        <w:tc>
          <w:tcPr>
            <w:tcW w:w="0" w:type="auto"/>
            <w:vMerge/>
            <w:vAlign w:val="center"/>
          </w:tcPr>
          <w:p w:rsidR="00204A59" w:rsidRPr="00923157" w:rsidRDefault="00204A59" w:rsidP="003E4CEB">
            <w:pPr>
              <w:jc w:val="center"/>
              <w:rPr>
                <w:rFonts w:eastAsiaTheme="minorEastAsia"/>
              </w:rPr>
            </w:pPr>
          </w:p>
        </w:tc>
        <w:tc>
          <w:tcPr>
            <w:tcW w:w="0" w:type="auto"/>
            <w:vMerge/>
            <w:vAlign w:val="center"/>
          </w:tcPr>
          <w:p w:rsidR="00204A59" w:rsidRPr="00923157" w:rsidRDefault="00204A59" w:rsidP="003E4CEB">
            <w:pPr>
              <w:jc w:val="center"/>
              <w:rPr>
                <w:rFonts w:eastAsiaTheme="minorEastAsia"/>
              </w:rPr>
            </w:pPr>
          </w:p>
        </w:tc>
        <w:tc>
          <w:tcPr>
            <w:tcW w:w="0" w:type="auto"/>
            <w:vAlign w:val="center"/>
          </w:tcPr>
          <w:p w:rsidR="00204A59" w:rsidRPr="00923157" w:rsidRDefault="00204A59" w:rsidP="003E4CEB">
            <w:pPr>
              <w:jc w:val="center"/>
              <w:rPr>
                <w:rFonts w:eastAsiaTheme="minorEastAsia"/>
              </w:rPr>
            </w:pPr>
            <w:r w:rsidRPr="00923157">
              <w:rPr>
                <w:rFonts w:eastAsiaTheme="minorEastAsia"/>
              </w:rPr>
              <w:t>32</w:t>
            </w:r>
          </w:p>
        </w:tc>
        <w:tc>
          <w:tcPr>
            <w:tcW w:w="0" w:type="auto"/>
            <w:vAlign w:val="center"/>
          </w:tcPr>
          <w:p w:rsidR="00204A59" w:rsidRPr="00923157" w:rsidRDefault="00204A59" w:rsidP="003E4CEB">
            <w:pPr>
              <w:jc w:val="center"/>
              <w:rPr>
                <w:rFonts w:eastAsiaTheme="minorEastAsia"/>
              </w:rPr>
            </w:pPr>
            <w:r w:rsidRPr="00923157">
              <w:rPr>
                <w:rFonts w:eastAsiaTheme="minorEastAsia"/>
              </w:rPr>
              <w:t>/</w:t>
            </w:r>
          </w:p>
        </w:tc>
        <w:tc>
          <w:tcPr>
            <w:tcW w:w="0" w:type="auto"/>
            <w:vAlign w:val="center"/>
          </w:tcPr>
          <w:p w:rsidR="00204A59" w:rsidRPr="00923157" w:rsidRDefault="00204A59" w:rsidP="003E4CEB">
            <w:pPr>
              <w:jc w:val="center"/>
              <w:rPr>
                <w:rFonts w:eastAsiaTheme="minorEastAsia"/>
              </w:rPr>
            </w:pPr>
            <w:r w:rsidRPr="00923157">
              <w:rPr>
                <w:rFonts w:eastAsiaTheme="minorEastAsia"/>
              </w:rPr>
              <w:t>倍</w:t>
            </w:r>
          </w:p>
        </w:tc>
        <w:tc>
          <w:tcPr>
            <w:tcW w:w="0" w:type="auto"/>
            <w:vAlign w:val="center"/>
          </w:tcPr>
          <w:p w:rsidR="00204A59" w:rsidRPr="00923157" w:rsidRDefault="00204A59" w:rsidP="009E04C9">
            <w:pPr>
              <w:jc w:val="center"/>
              <w:rPr>
                <w:rFonts w:eastAsiaTheme="minorEastAsia"/>
              </w:rPr>
            </w:pPr>
            <w:r w:rsidRPr="00923157">
              <w:rPr>
                <w:rFonts w:eastAsiaTheme="minorEastAsia"/>
              </w:rPr>
              <w:t>/</w:t>
            </w:r>
          </w:p>
        </w:tc>
      </w:tr>
      <w:tr w:rsidR="00923157" w:rsidRPr="00923157" w:rsidTr="003E4CEB">
        <w:tc>
          <w:tcPr>
            <w:tcW w:w="0" w:type="auto"/>
            <w:vAlign w:val="center"/>
          </w:tcPr>
          <w:p w:rsidR="00204A59" w:rsidRPr="00923157" w:rsidRDefault="00204A59" w:rsidP="003E4CEB">
            <w:pPr>
              <w:jc w:val="center"/>
              <w:rPr>
                <w:rFonts w:eastAsiaTheme="minorEastAsia"/>
              </w:rPr>
            </w:pPr>
            <w:r w:rsidRPr="00923157">
              <w:rPr>
                <w:rFonts w:eastAsiaTheme="minorEastAsia"/>
              </w:rPr>
              <w:t>余氯</w:t>
            </w:r>
          </w:p>
        </w:tc>
        <w:tc>
          <w:tcPr>
            <w:tcW w:w="0" w:type="auto"/>
            <w:vMerge/>
            <w:vAlign w:val="center"/>
          </w:tcPr>
          <w:p w:rsidR="00204A59" w:rsidRPr="00923157" w:rsidRDefault="00204A59" w:rsidP="003E4CEB">
            <w:pPr>
              <w:jc w:val="center"/>
              <w:rPr>
                <w:rFonts w:eastAsiaTheme="minorEastAsia"/>
              </w:rPr>
            </w:pPr>
          </w:p>
        </w:tc>
        <w:tc>
          <w:tcPr>
            <w:tcW w:w="0" w:type="auto"/>
            <w:vMerge/>
            <w:vAlign w:val="center"/>
          </w:tcPr>
          <w:p w:rsidR="00204A59" w:rsidRPr="00923157" w:rsidRDefault="00204A59" w:rsidP="003E4CEB">
            <w:pPr>
              <w:jc w:val="center"/>
              <w:rPr>
                <w:rFonts w:eastAsiaTheme="minorEastAsia"/>
              </w:rPr>
            </w:pPr>
          </w:p>
        </w:tc>
        <w:tc>
          <w:tcPr>
            <w:tcW w:w="0" w:type="auto"/>
            <w:vAlign w:val="center"/>
          </w:tcPr>
          <w:p w:rsidR="00204A59" w:rsidRPr="00923157" w:rsidRDefault="00204A59" w:rsidP="003E4CEB">
            <w:pPr>
              <w:jc w:val="center"/>
              <w:rPr>
                <w:rFonts w:eastAsiaTheme="minorEastAsia"/>
              </w:rPr>
            </w:pPr>
            <w:r w:rsidRPr="00923157">
              <w:rPr>
                <w:rFonts w:eastAsiaTheme="minorEastAsia"/>
              </w:rPr>
              <w:t>0.034</w:t>
            </w:r>
          </w:p>
        </w:tc>
        <w:tc>
          <w:tcPr>
            <w:tcW w:w="0" w:type="auto"/>
            <w:vAlign w:val="center"/>
          </w:tcPr>
          <w:p w:rsidR="00204A59" w:rsidRPr="00923157" w:rsidRDefault="00204A59" w:rsidP="003E4CEB">
            <w:pPr>
              <w:jc w:val="center"/>
              <w:rPr>
                <w:rFonts w:eastAsiaTheme="minorEastAsia"/>
              </w:rPr>
            </w:pPr>
            <w:r w:rsidRPr="00923157">
              <w:rPr>
                <w:rFonts w:eastAsiaTheme="minorEastAsia"/>
              </w:rPr>
              <w:t>/</w:t>
            </w:r>
          </w:p>
        </w:tc>
        <w:tc>
          <w:tcPr>
            <w:tcW w:w="0" w:type="auto"/>
            <w:vAlign w:val="center"/>
          </w:tcPr>
          <w:p w:rsidR="00204A59" w:rsidRPr="00923157" w:rsidRDefault="00204A59" w:rsidP="009E04C9">
            <w:pPr>
              <w:jc w:val="center"/>
              <w:rPr>
                <w:rFonts w:eastAsiaTheme="minorEastAsia"/>
              </w:rPr>
            </w:pPr>
            <w:r w:rsidRPr="00923157">
              <w:rPr>
                <w:rFonts w:eastAsiaTheme="minorEastAsia"/>
              </w:rPr>
              <w:t>mg/L</w:t>
            </w:r>
          </w:p>
        </w:tc>
        <w:tc>
          <w:tcPr>
            <w:tcW w:w="0" w:type="auto"/>
            <w:vAlign w:val="center"/>
          </w:tcPr>
          <w:p w:rsidR="00204A59" w:rsidRPr="00923157" w:rsidRDefault="00204A59" w:rsidP="009E04C9">
            <w:pPr>
              <w:jc w:val="center"/>
              <w:rPr>
                <w:rFonts w:eastAsiaTheme="minorEastAsia"/>
              </w:rPr>
            </w:pPr>
            <w:r w:rsidRPr="00923157">
              <w:rPr>
                <w:rFonts w:eastAsiaTheme="minorEastAsia"/>
              </w:rPr>
              <w:t>/</w:t>
            </w:r>
          </w:p>
        </w:tc>
      </w:tr>
      <w:tr w:rsidR="00923157" w:rsidRPr="00923157" w:rsidTr="00237C31">
        <w:trPr>
          <w:trHeight w:val="198"/>
        </w:trPr>
        <w:tc>
          <w:tcPr>
            <w:tcW w:w="0" w:type="auto"/>
            <w:vAlign w:val="center"/>
          </w:tcPr>
          <w:p w:rsidR="00204A59" w:rsidRPr="00923157" w:rsidRDefault="00204A59" w:rsidP="003E4CEB">
            <w:pPr>
              <w:jc w:val="center"/>
              <w:rPr>
                <w:rFonts w:eastAsiaTheme="minorEastAsia"/>
              </w:rPr>
            </w:pPr>
            <w:r w:rsidRPr="00923157">
              <w:rPr>
                <w:rFonts w:eastAsiaTheme="minorEastAsia"/>
              </w:rPr>
              <w:t>汞</w:t>
            </w:r>
          </w:p>
        </w:tc>
        <w:tc>
          <w:tcPr>
            <w:tcW w:w="0" w:type="auto"/>
            <w:vMerge/>
            <w:vAlign w:val="center"/>
          </w:tcPr>
          <w:p w:rsidR="00204A59" w:rsidRPr="00923157" w:rsidRDefault="00204A59" w:rsidP="003E4CEB">
            <w:pPr>
              <w:jc w:val="center"/>
              <w:rPr>
                <w:rFonts w:eastAsiaTheme="minorEastAsia"/>
              </w:rPr>
            </w:pPr>
          </w:p>
        </w:tc>
        <w:tc>
          <w:tcPr>
            <w:tcW w:w="0" w:type="auto"/>
            <w:vMerge/>
            <w:vAlign w:val="center"/>
          </w:tcPr>
          <w:p w:rsidR="00204A59" w:rsidRPr="00923157" w:rsidRDefault="00204A59" w:rsidP="003E4CEB">
            <w:pPr>
              <w:jc w:val="center"/>
              <w:rPr>
                <w:rFonts w:eastAsiaTheme="minorEastAsia"/>
              </w:rPr>
            </w:pPr>
          </w:p>
        </w:tc>
        <w:tc>
          <w:tcPr>
            <w:tcW w:w="0" w:type="auto"/>
            <w:vAlign w:val="center"/>
          </w:tcPr>
          <w:p w:rsidR="00204A59" w:rsidRPr="00923157" w:rsidRDefault="00204A59" w:rsidP="003E4CEB">
            <w:pPr>
              <w:jc w:val="center"/>
              <w:rPr>
                <w:rFonts w:eastAsiaTheme="minorEastAsia"/>
              </w:rPr>
            </w:pPr>
            <w:r w:rsidRPr="00923157">
              <w:rPr>
                <w:rFonts w:eastAsiaTheme="minorEastAsia"/>
              </w:rPr>
              <w:t>1.0×10</w:t>
            </w:r>
            <w:r w:rsidRPr="00923157">
              <w:rPr>
                <w:rFonts w:eastAsiaTheme="minorEastAsia"/>
                <w:vertAlign w:val="superscript"/>
              </w:rPr>
              <w:t>-4</w:t>
            </w:r>
          </w:p>
        </w:tc>
        <w:tc>
          <w:tcPr>
            <w:tcW w:w="0" w:type="auto"/>
            <w:vAlign w:val="center"/>
          </w:tcPr>
          <w:p w:rsidR="00204A59" w:rsidRPr="00923157" w:rsidRDefault="00204A59" w:rsidP="003E4CEB">
            <w:pPr>
              <w:jc w:val="center"/>
              <w:rPr>
                <w:rFonts w:eastAsiaTheme="minorEastAsia"/>
              </w:rPr>
            </w:pPr>
            <w:r w:rsidRPr="00923157">
              <w:rPr>
                <w:rFonts w:eastAsiaTheme="minorEastAsia"/>
              </w:rPr>
              <w:t>0.05</w:t>
            </w:r>
          </w:p>
        </w:tc>
        <w:tc>
          <w:tcPr>
            <w:tcW w:w="0" w:type="auto"/>
            <w:vAlign w:val="center"/>
          </w:tcPr>
          <w:p w:rsidR="00204A59" w:rsidRPr="00923157" w:rsidRDefault="00204A59" w:rsidP="009E04C9">
            <w:pPr>
              <w:jc w:val="center"/>
              <w:rPr>
                <w:rFonts w:eastAsiaTheme="minorEastAsia"/>
              </w:rPr>
            </w:pPr>
            <w:r w:rsidRPr="00923157">
              <w:rPr>
                <w:rFonts w:eastAsiaTheme="minorEastAsia"/>
              </w:rPr>
              <w:t>mg/L</w:t>
            </w:r>
          </w:p>
        </w:tc>
        <w:tc>
          <w:tcPr>
            <w:tcW w:w="0" w:type="auto"/>
            <w:vAlign w:val="center"/>
          </w:tcPr>
          <w:p w:rsidR="00204A59" w:rsidRPr="00923157" w:rsidRDefault="00204A59" w:rsidP="009E04C9">
            <w:pPr>
              <w:jc w:val="center"/>
              <w:rPr>
                <w:rFonts w:eastAsiaTheme="minorEastAsia"/>
              </w:rPr>
            </w:pPr>
            <w:r w:rsidRPr="00923157">
              <w:rPr>
                <w:rFonts w:eastAsiaTheme="minorEastAsia"/>
              </w:rPr>
              <w:t>达标</w:t>
            </w:r>
          </w:p>
        </w:tc>
      </w:tr>
      <w:tr w:rsidR="00923157" w:rsidRPr="00923157" w:rsidTr="003E4CEB">
        <w:tc>
          <w:tcPr>
            <w:tcW w:w="0" w:type="auto"/>
            <w:vAlign w:val="center"/>
          </w:tcPr>
          <w:p w:rsidR="00204A59" w:rsidRPr="00923157" w:rsidRDefault="00204A59" w:rsidP="003E4CEB">
            <w:pPr>
              <w:jc w:val="center"/>
              <w:rPr>
                <w:rFonts w:eastAsiaTheme="minorEastAsia"/>
              </w:rPr>
            </w:pPr>
            <w:r w:rsidRPr="00923157">
              <w:rPr>
                <w:rFonts w:eastAsiaTheme="minorEastAsia"/>
              </w:rPr>
              <w:t>砷</w:t>
            </w:r>
          </w:p>
        </w:tc>
        <w:tc>
          <w:tcPr>
            <w:tcW w:w="0" w:type="auto"/>
            <w:vMerge/>
            <w:vAlign w:val="center"/>
          </w:tcPr>
          <w:p w:rsidR="00204A59" w:rsidRPr="00923157" w:rsidRDefault="00204A59" w:rsidP="003E4CEB">
            <w:pPr>
              <w:jc w:val="center"/>
              <w:rPr>
                <w:rFonts w:eastAsiaTheme="minorEastAsia"/>
              </w:rPr>
            </w:pPr>
          </w:p>
        </w:tc>
        <w:tc>
          <w:tcPr>
            <w:tcW w:w="0" w:type="auto"/>
            <w:vMerge/>
            <w:vAlign w:val="center"/>
          </w:tcPr>
          <w:p w:rsidR="00204A59" w:rsidRPr="00923157" w:rsidRDefault="00204A59" w:rsidP="003E4CEB">
            <w:pPr>
              <w:jc w:val="center"/>
              <w:rPr>
                <w:rFonts w:eastAsiaTheme="minorEastAsia"/>
              </w:rPr>
            </w:pPr>
          </w:p>
        </w:tc>
        <w:tc>
          <w:tcPr>
            <w:tcW w:w="0" w:type="auto"/>
            <w:vAlign w:val="center"/>
          </w:tcPr>
          <w:p w:rsidR="00204A59" w:rsidRPr="00923157" w:rsidRDefault="00204A59" w:rsidP="005B1AA6">
            <w:pPr>
              <w:jc w:val="center"/>
              <w:rPr>
                <w:rFonts w:eastAsiaTheme="minorEastAsia"/>
              </w:rPr>
            </w:pPr>
            <w:r w:rsidRPr="00923157">
              <w:rPr>
                <w:rFonts w:eastAsiaTheme="minorEastAsia"/>
              </w:rPr>
              <w:t>1.7×10</w:t>
            </w:r>
            <w:r w:rsidRPr="00923157">
              <w:rPr>
                <w:rFonts w:eastAsiaTheme="minorEastAsia"/>
                <w:vertAlign w:val="superscript"/>
              </w:rPr>
              <w:t>-3</w:t>
            </w:r>
          </w:p>
        </w:tc>
        <w:tc>
          <w:tcPr>
            <w:tcW w:w="0" w:type="auto"/>
            <w:vAlign w:val="center"/>
          </w:tcPr>
          <w:p w:rsidR="00204A59" w:rsidRPr="00923157" w:rsidRDefault="00204A59" w:rsidP="003E4CEB">
            <w:pPr>
              <w:jc w:val="center"/>
              <w:rPr>
                <w:rFonts w:eastAsiaTheme="minorEastAsia"/>
              </w:rPr>
            </w:pPr>
            <w:r w:rsidRPr="00923157">
              <w:rPr>
                <w:rFonts w:eastAsiaTheme="minorEastAsia"/>
              </w:rPr>
              <w:t>0.5</w:t>
            </w:r>
          </w:p>
        </w:tc>
        <w:tc>
          <w:tcPr>
            <w:tcW w:w="0" w:type="auto"/>
            <w:vAlign w:val="center"/>
          </w:tcPr>
          <w:p w:rsidR="00204A59" w:rsidRPr="00923157" w:rsidRDefault="00204A59" w:rsidP="009E04C9">
            <w:pPr>
              <w:jc w:val="center"/>
              <w:rPr>
                <w:rFonts w:eastAsiaTheme="minorEastAsia"/>
              </w:rPr>
            </w:pPr>
            <w:r w:rsidRPr="00923157">
              <w:rPr>
                <w:rFonts w:eastAsiaTheme="minorEastAsia"/>
              </w:rPr>
              <w:t>mg/L</w:t>
            </w:r>
          </w:p>
        </w:tc>
        <w:tc>
          <w:tcPr>
            <w:tcW w:w="0" w:type="auto"/>
            <w:vAlign w:val="center"/>
          </w:tcPr>
          <w:p w:rsidR="00204A59" w:rsidRPr="00923157" w:rsidRDefault="00204A59" w:rsidP="009E04C9">
            <w:pPr>
              <w:jc w:val="center"/>
              <w:rPr>
                <w:rFonts w:eastAsiaTheme="minorEastAsia"/>
              </w:rPr>
            </w:pPr>
            <w:r w:rsidRPr="00923157">
              <w:rPr>
                <w:rFonts w:eastAsiaTheme="minorEastAsia"/>
              </w:rPr>
              <w:t>达标</w:t>
            </w:r>
          </w:p>
        </w:tc>
      </w:tr>
      <w:tr w:rsidR="00923157" w:rsidRPr="00923157" w:rsidTr="003E4CEB">
        <w:tc>
          <w:tcPr>
            <w:tcW w:w="0" w:type="auto"/>
            <w:vAlign w:val="center"/>
          </w:tcPr>
          <w:p w:rsidR="00204A59" w:rsidRPr="00923157" w:rsidRDefault="00204A59" w:rsidP="003E4CEB">
            <w:pPr>
              <w:jc w:val="center"/>
              <w:rPr>
                <w:rFonts w:eastAsiaTheme="minorEastAsia"/>
              </w:rPr>
            </w:pPr>
            <w:r w:rsidRPr="00923157">
              <w:rPr>
                <w:rFonts w:eastAsiaTheme="minorEastAsia"/>
              </w:rPr>
              <w:t>石油类</w:t>
            </w:r>
          </w:p>
        </w:tc>
        <w:tc>
          <w:tcPr>
            <w:tcW w:w="0" w:type="auto"/>
            <w:vMerge/>
            <w:vAlign w:val="center"/>
          </w:tcPr>
          <w:p w:rsidR="00204A59" w:rsidRPr="00923157" w:rsidRDefault="00204A59" w:rsidP="003E4CEB">
            <w:pPr>
              <w:jc w:val="center"/>
              <w:rPr>
                <w:rFonts w:eastAsiaTheme="minorEastAsia"/>
              </w:rPr>
            </w:pPr>
          </w:p>
        </w:tc>
        <w:tc>
          <w:tcPr>
            <w:tcW w:w="0" w:type="auto"/>
            <w:vMerge/>
            <w:vAlign w:val="center"/>
          </w:tcPr>
          <w:p w:rsidR="00204A59" w:rsidRPr="00923157" w:rsidRDefault="00204A59" w:rsidP="003E4CEB">
            <w:pPr>
              <w:jc w:val="center"/>
              <w:rPr>
                <w:rFonts w:eastAsiaTheme="minorEastAsia"/>
              </w:rPr>
            </w:pPr>
          </w:p>
        </w:tc>
        <w:tc>
          <w:tcPr>
            <w:tcW w:w="0" w:type="auto"/>
            <w:vAlign w:val="center"/>
          </w:tcPr>
          <w:p w:rsidR="00204A59" w:rsidRPr="00923157" w:rsidRDefault="00204A59" w:rsidP="003E4CEB">
            <w:pPr>
              <w:jc w:val="center"/>
              <w:rPr>
                <w:rFonts w:eastAsiaTheme="minorEastAsia"/>
              </w:rPr>
            </w:pPr>
            <w:r w:rsidRPr="00923157">
              <w:rPr>
                <w:rFonts w:eastAsiaTheme="minorEastAsia"/>
              </w:rPr>
              <w:t>0.73</w:t>
            </w:r>
          </w:p>
        </w:tc>
        <w:tc>
          <w:tcPr>
            <w:tcW w:w="0" w:type="auto"/>
            <w:vAlign w:val="center"/>
          </w:tcPr>
          <w:p w:rsidR="00204A59" w:rsidRPr="00923157" w:rsidRDefault="00204A59" w:rsidP="003E4CEB">
            <w:pPr>
              <w:jc w:val="center"/>
              <w:rPr>
                <w:rFonts w:eastAsiaTheme="minorEastAsia"/>
              </w:rPr>
            </w:pPr>
            <w:r w:rsidRPr="00923157">
              <w:rPr>
                <w:rFonts w:eastAsiaTheme="minorEastAsia"/>
              </w:rPr>
              <w:t>20</w:t>
            </w:r>
          </w:p>
        </w:tc>
        <w:tc>
          <w:tcPr>
            <w:tcW w:w="0" w:type="auto"/>
            <w:vAlign w:val="center"/>
          </w:tcPr>
          <w:p w:rsidR="00204A59" w:rsidRPr="00923157" w:rsidRDefault="00204A59" w:rsidP="009E04C9">
            <w:pPr>
              <w:jc w:val="center"/>
              <w:rPr>
                <w:rFonts w:eastAsiaTheme="minorEastAsia"/>
              </w:rPr>
            </w:pPr>
            <w:r w:rsidRPr="00923157">
              <w:rPr>
                <w:rFonts w:eastAsiaTheme="minorEastAsia"/>
              </w:rPr>
              <w:t>mg/L</w:t>
            </w:r>
          </w:p>
        </w:tc>
        <w:tc>
          <w:tcPr>
            <w:tcW w:w="0" w:type="auto"/>
            <w:vAlign w:val="center"/>
          </w:tcPr>
          <w:p w:rsidR="00204A59" w:rsidRPr="00923157" w:rsidRDefault="00204A59" w:rsidP="009E04C9">
            <w:pPr>
              <w:jc w:val="center"/>
              <w:rPr>
                <w:rFonts w:eastAsiaTheme="minorEastAsia"/>
              </w:rPr>
            </w:pPr>
            <w:r w:rsidRPr="00923157">
              <w:rPr>
                <w:rFonts w:eastAsiaTheme="minorEastAsia"/>
              </w:rPr>
              <w:t>达标</w:t>
            </w:r>
          </w:p>
        </w:tc>
      </w:tr>
      <w:tr w:rsidR="00923157" w:rsidRPr="00923157" w:rsidTr="003E4CEB">
        <w:tc>
          <w:tcPr>
            <w:tcW w:w="0" w:type="auto"/>
            <w:vAlign w:val="center"/>
          </w:tcPr>
          <w:p w:rsidR="00204A59" w:rsidRPr="00923157" w:rsidRDefault="00204A59" w:rsidP="003E4CEB">
            <w:pPr>
              <w:jc w:val="center"/>
              <w:rPr>
                <w:rFonts w:eastAsiaTheme="minorEastAsia"/>
              </w:rPr>
            </w:pPr>
            <w:r w:rsidRPr="00923157">
              <w:rPr>
                <w:rFonts w:eastAsiaTheme="minorEastAsia"/>
              </w:rPr>
              <w:t>粪大肠菌群</w:t>
            </w:r>
          </w:p>
        </w:tc>
        <w:tc>
          <w:tcPr>
            <w:tcW w:w="0" w:type="auto"/>
            <w:vMerge/>
            <w:vAlign w:val="center"/>
          </w:tcPr>
          <w:p w:rsidR="00204A59" w:rsidRPr="00923157" w:rsidRDefault="00204A59" w:rsidP="003E4CEB">
            <w:pPr>
              <w:jc w:val="center"/>
              <w:rPr>
                <w:rFonts w:eastAsiaTheme="minorEastAsia"/>
              </w:rPr>
            </w:pPr>
          </w:p>
        </w:tc>
        <w:tc>
          <w:tcPr>
            <w:tcW w:w="0" w:type="auto"/>
            <w:vMerge/>
            <w:vAlign w:val="center"/>
          </w:tcPr>
          <w:p w:rsidR="00204A59" w:rsidRPr="00923157" w:rsidRDefault="00204A59" w:rsidP="003E4CEB">
            <w:pPr>
              <w:jc w:val="center"/>
              <w:rPr>
                <w:rFonts w:eastAsiaTheme="minorEastAsia"/>
              </w:rPr>
            </w:pPr>
          </w:p>
        </w:tc>
        <w:tc>
          <w:tcPr>
            <w:tcW w:w="0" w:type="auto"/>
            <w:vAlign w:val="center"/>
          </w:tcPr>
          <w:p w:rsidR="00204A59" w:rsidRPr="00923157" w:rsidRDefault="00204A59" w:rsidP="003E4CEB">
            <w:pPr>
              <w:jc w:val="center"/>
              <w:rPr>
                <w:rFonts w:eastAsiaTheme="minorEastAsia"/>
              </w:rPr>
            </w:pPr>
            <w:r w:rsidRPr="00923157">
              <w:rPr>
                <w:rFonts w:eastAsiaTheme="minorEastAsia"/>
              </w:rPr>
              <w:t>4900</w:t>
            </w:r>
          </w:p>
        </w:tc>
        <w:tc>
          <w:tcPr>
            <w:tcW w:w="0" w:type="auto"/>
            <w:vAlign w:val="center"/>
          </w:tcPr>
          <w:p w:rsidR="00204A59" w:rsidRPr="00923157" w:rsidRDefault="00204A59" w:rsidP="003E4CEB">
            <w:pPr>
              <w:jc w:val="center"/>
              <w:rPr>
                <w:rFonts w:eastAsiaTheme="minorEastAsia"/>
              </w:rPr>
            </w:pPr>
            <w:r w:rsidRPr="00923157">
              <w:rPr>
                <w:rFonts w:eastAsiaTheme="minorEastAsia"/>
              </w:rPr>
              <w:t>5000</w:t>
            </w:r>
          </w:p>
        </w:tc>
        <w:tc>
          <w:tcPr>
            <w:tcW w:w="0" w:type="auto"/>
            <w:vAlign w:val="center"/>
          </w:tcPr>
          <w:p w:rsidR="00204A59" w:rsidRPr="00923157" w:rsidRDefault="00204A59" w:rsidP="009E04C9">
            <w:pPr>
              <w:jc w:val="center"/>
              <w:rPr>
                <w:rFonts w:eastAsiaTheme="minorEastAsia"/>
              </w:rPr>
            </w:pPr>
            <w:r w:rsidRPr="00923157">
              <w:rPr>
                <w:rFonts w:eastAsiaTheme="minorEastAsia"/>
              </w:rPr>
              <w:t>MPN/L</w:t>
            </w:r>
          </w:p>
        </w:tc>
        <w:tc>
          <w:tcPr>
            <w:tcW w:w="0" w:type="auto"/>
            <w:vAlign w:val="center"/>
          </w:tcPr>
          <w:p w:rsidR="00204A59" w:rsidRPr="00923157" w:rsidRDefault="00204A59" w:rsidP="009E04C9">
            <w:pPr>
              <w:jc w:val="center"/>
              <w:rPr>
                <w:rFonts w:eastAsiaTheme="minorEastAsia"/>
              </w:rPr>
            </w:pPr>
            <w:r w:rsidRPr="00923157">
              <w:rPr>
                <w:rFonts w:eastAsiaTheme="minorEastAsia"/>
              </w:rPr>
              <w:t>达标</w:t>
            </w:r>
          </w:p>
        </w:tc>
      </w:tr>
      <w:tr w:rsidR="00923157" w:rsidRPr="00923157" w:rsidTr="003E4CEB">
        <w:tc>
          <w:tcPr>
            <w:tcW w:w="0" w:type="auto"/>
            <w:vAlign w:val="center"/>
          </w:tcPr>
          <w:p w:rsidR="00204A59" w:rsidRPr="00923157" w:rsidRDefault="00204A59" w:rsidP="003E4CEB">
            <w:pPr>
              <w:jc w:val="center"/>
              <w:rPr>
                <w:rFonts w:eastAsiaTheme="minorEastAsia"/>
              </w:rPr>
            </w:pPr>
            <w:r w:rsidRPr="00923157">
              <w:rPr>
                <w:rFonts w:eastAsiaTheme="minorEastAsia"/>
              </w:rPr>
              <w:t>挥发</w:t>
            </w:r>
            <w:proofErr w:type="gramStart"/>
            <w:r w:rsidRPr="00923157">
              <w:rPr>
                <w:rFonts w:eastAsiaTheme="minorEastAsia"/>
              </w:rPr>
              <w:t>酚</w:t>
            </w:r>
            <w:proofErr w:type="gramEnd"/>
          </w:p>
        </w:tc>
        <w:tc>
          <w:tcPr>
            <w:tcW w:w="0" w:type="auto"/>
            <w:vMerge/>
            <w:vAlign w:val="center"/>
          </w:tcPr>
          <w:p w:rsidR="00204A59" w:rsidRPr="00923157" w:rsidRDefault="00204A59" w:rsidP="003E4CEB">
            <w:pPr>
              <w:jc w:val="center"/>
              <w:rPr>
                <w:rFonts w:eastAsiaTheme="minorEastAsia"/>
              </w:rPr>
            </w:pPr>
          </w:p>
        </w:tc>
        <w:tc>
          <w:tcPr>
            <w:tcW w:w="0" w:type="auto"/>
            <w:vMerge/>
            <w:vAlign w:val="center"/>
          </w:tcPr>
          <w:p w:rsidR="00204A59" w:rsidRPr="00923157" w:rsidRDefault="00204A59" w:rsidP="003E4CEB">
            <w:pPr>
              <w:jc w:val="center"/>
              <w:rPr>
                <w:rFonts w:eastAsiaTheme="minorEastAsia"/>
              </w:rPr>
            </w:pPr>
          </w:p>
        </w:tc>
        <w:tc>
          <w:tcPr>
            <w:tcW w:w="0" w:type="auto"/>
            <w:vAlign w:val="center"/>
          </w:tcPr>
          <w:p w:rsidR="00204A59" w:rsidRPr="00923157" w:rsidRDefault="00204A59" w:rsidP="003E4CEB">
            <w:pPr>
              <w:jc w:val="center"/>
              <w:rPr>
                <w:rFonts w:eastAsiaTheme="minorEastAsia"/>
              </w:rPr>
            </w:pPr>
            <w:r w:rsidRPr="00923157">
              <w:rPr>
                <w:rFonts w:eastAsiaTheme="minorEastAsia"/>
              </w:rPr>
              <w:t>0.030</w:t>
            </w:r>
          </w:p>
        </w:tc>
        <w:tc>
          <w:tcPr>
            <w:tcW w:w="0" w:type="auto"/>
            <w:vAlign w:val="center"/>
          </w:tcPr>
          <w:p w:rsidR="00204A59" w:rsidRPr="00923157" w:rsidRDefault="00204A59" w:rsidP="003E4CEB">
            <w:pPr>
              <w:jc w:val="center"/>
              <w:rPr>
                <w:rFonts w:eastAsiaTheme="minorEastAsia"/>
              </w:rPr>
            </w:pPr>
            <w:r w:rsidRPr="00923157">
              <w:rPr>
                <w:rFonts w:eastAsiaTheme="minorEastAsia"/>
              </w:rPr>
              <w:t>1.0</w:t>
            </w:r>
          </w:p>
        </w:tc>
        <w:tc>
          <w:tcPr>
            <w:tcW w:w="0" w:type="auto"/>
            <w:vAlign w:val="center"/>
          </w:tcPr>
          <w:p w:rsidR="00204A59" w:rsidRPr="00923157" w:rsidRDefault="00204A59" w:rsidP="009E04C9">
            <w:pPr>
              <w:jc w:val="center"/>
              <w:rPr>
                <w:rFonts w:eastAsiaTheme="minorEastAsia"/>
              </w:rPr>
            </w:pPr>
            <w:r w:rsidRPr="00923157">
              <w:rPr>
                <w:rFonts w:eastAsiaTheme="minorEastAsia"/>
              </w:rPr>
              <w:t>mg/L</w:t>
            </w:r>
          </w:p>
        </w:tc>
        <w:tc>
          <w:tcPr>
            <w:tcW w:w="0" w:type="auto"/>
            <w:vAlign w:val="center"/>
          </w:tcPr>
          <w:p w:rsidR="00204A59" w:rsidRPr="00923157" w:rsidRDefault="00204A59" w:rsidP="009E04C9">
            <w:pPr>
              <w:jc w:val="center"/>
              <w:rPr>
                <w:rFonts w:eastAsiaTheme="minorEastAsia"/>
              </w:rPr>
            </w:pPr>
            <w:r w:rsidRPr="00923157">
              <w:rPr>
                <w:rFonts w:eastAsiaTheme="minorEastAsia"/>
              </w:rPr>
              <w:t>达标</w:t>
            </w:r>
          </w:p>
        </w:tc>
      </w:tr>
      <w:tr w:rsidR="00923157" w:rsidRPr="00923157" w:rsidTr="003E4CEB">
        <w:tc>
          <w:tcPr>
            <w:tcW w:w="0" w:type="auto"/>
            <w:vAlign w:val="center"/>
          </w:tcPr>
          <w:p w:rsidR="00204A59" w:rsidRPr="00923157" w:rsidRDefault="00204A59" w:rsidP="009E04C9">
            <w:pPr>
              <w:jc w:val="center"/>
              <w:rPr>
                <w:rFonts w:eastAsiaTheme="minorEastAsia"/>
              </w:rPr>
            </w:pPr>
            <w:r w:rsidRPr="00923157">
              <w:rPr>
                <w:rFonts w:eastAsiaTheme="minorEastAsia"/>
              </w:rPr>
              <w:t>化学需氧量</w:t>
            </w:r>
          </w:p>
        </w:tc>
        <w:tc>
          <w:tcPr>
            <w:tcW w:w="0" w:type="auto"/>
            <w:vMerge w:val="restart"/>
            <w:vAlign w:val="center"/>
          </w:tcPr>
          <w:p w:rsidR="00204A59" w:rsidRPr="00923157" w:rsidRDefault="00204A59" w:rsidP="009E04C9">
            <w:pPr>
              <w:jc w:val="center"/>
              <w:rPr>
                <w:rFonts w:eastAsiaTheme="minorEastAsia"/>
              </w:rPr>
            </w:pPr>
            <w:r w:rsidRPr="00923157">
              <w:rPr>
                <w:rFonts w:eastAsiaTheme="minorEastAsia"/>
              </w:rPr>
              <w:t>废水总排口</w:t>
            </w:r>
          </w:p>
        </w:tc>
        <w:tc>
          <w:tcPr>
            <w:tcW w:w="0" w:type="auto"/>
            <w:vMerge w:val="restart"/>
            <w:vAlign w:val="center"/>
          </w:tcPr>
          <w:p w:rsidR="00204A59" w:rsidRPr="00923157" w:rsidRDefault="00204A59" w:rsidP="003E4CEB">
            <w:pPr>
              <w:jc w:val="center"/>
              <w:rPr>
                <w:rFonts w:eastAsiaTheme="minorEastAsia"/>
              </w:rPr>
            </w:pPr>
            <w:r w:rsidRPr="00923157">
              <w:rPr>
                <w:rFonts w:eastAsiaTheme="minorEastAsia"/>
              </w:rPr>
              <w:t>2019.05.13</w:t>
            </w:r>
          </w:p>
        </w:tc>
        <w:tc>
          <w:tcPr>
            <w:tcW w:w="0" w:type="auto"/>
            <w:vAlign w:val="center"/>
          </w:tcPr>
          <w:p w:rsidR="00204A59" w:rsidRPr="00923157" w:rsidRDefault="00204A59" w:rsidP="003E4CEB">
            <w:pPr>
              <w:jc w:val="center"/>
              <w:rPr>
                <w:rFonts w:eastAsiaTheme="minorEastAsia"/>
              </w:rPr>
            </w:pPr>
            <w:r w:rsidRPr="00923157">
              <w:rPr>
                <w:rFonts w:eastAsiaTheme="minorEastAsia"/>
              </w:rPr>
              <w:t>108</w:t>
            </w:r>
          </w:p>
        </w:tc>
        <w:tc>
          <w:tcPr>
            <w:tcW w:w="0" w:type="auto"/>
            <w:vAlign w:val="center"/>
          </w:tcPr>
          <w:p w:rsidR="00204A59" w:rsidRPr="00923157" w:rsidRDefault="00204A59" w:rsidP="009E04C9">
            <w:pPr>
              <w:jc w:val="center"/>
              <w:rPr>
                <w:rFonts w:eastAsiaTheme="minorEastAsia"/>
              </w:rPr>
            </w:pPr>
            <w:r w:rsidRPr="00923157">
              <w:rPr>
                <w:rFonts w:eastAsiaTheme="minorEastAsia"/>
              </w:rPr>
              <w:t>250</w:t>
            </w:r>
          </w:p>
        </w:tc>
        <w:tc>
          <w:tcPr>
            <w:tcW w:w="0" w:type="auto"/>
            <w:vAlign w:val="center"/>
          </w:tcPr>
          <w:p w:rsidR="00204A59" w:rsidRPr="00923157" w:rsidRDefault="00204A59" w:rsidP="009E04C9">
            <w:pPr>
              <w:jc w:val="center"/>
              <w:rPr>
                <w:rFonts w:eastAsiaTheme="minorEastAsia"/>
              </w:rPr>
            </w:pPr>
            <w:r w:rsidRPr="00923157">
              <w:rPr>
                <w:rFonts w:eastAsiaTheme="minorEastAsia"/>
              </w:rPr>
              <w:t>mg/L</w:t>
            </w:r>
          </w:p>
        </w:tc>
        <w:tc>
          <w:tcPr>
            <w:tcW w:w="0" w:type="auto"/>
            <w:vAlign w:val="center"/>
          </w:tcPr>
          <w:p w:rsidR="00204A59" w:rsidRPr="00923157" w:rsidRDefault="00204A59" w:rsidP="009E04C9">
            <w:pPr>
              <w:jc w:val="center"/>
              <w:rPr>
                <w:rFonts w:eastAsiaTheme="minorEastAsia"/>
              </w:rPr>
            </w:pPr>
            <w:r w:rsidRPr="00923157">
              <w:rPr>
                <w:rFonts w:eastAsiaTheme="minorEastAsia"/>
              </w:rPr>
              <w:t>达标</w:t>
            </w:r>
          </w:p>
        </w:tc>
      </w:tr>
      <w:tr w:rsidR="00923157" w:rsidRPr="00923157" w:rsidTr="003E4CEB">
        <w:tc>
          <w:tcPr>
            <w:tcW w:w="0" w:type="auto"/>
            <w:vAlign w:val="center"/>
          </w:tcPr>
          <w:p w:rsidR="00204A59" w:rsidRPr="00923157" w:rsidRDefault="00204A59" w:rsidP="009E04C9">
            <w:pPr>
              <w:jc w:val="center"/>
              <w:rPr>
                <w:rFonts w:eastAsiaTheme="minorEastAsia"/>
              </w:rPr>
            </w:pPr>
            <w:r w:rsidRPr="00923157">
              <w:rPr>
                <w:rFonts w:eastAsiaTheme="minorEastAsia"/>
              </w:rPr>
              <w:t>氨氮</w:t>
            </w:r>
          </w:p>
        </w:tc>
        <w:tc>
          <w:tcPr>
            <w:tcW w:w="0" w:type="auto"/>
            <w:vMerge/>
            <w:vAlign w:val="center"/>
          </w:tcPr>
          <w:p w:rsidR="00204A59" w:rsidRPr="00923157" w:rsidRDefault="00204A59" w:rsidP="003E4CEB">
            <w:pPr>
              <w:jc w:val="center"/>
              <w:rPr>
                <w:rFonts w:eastAsiaTheme="minorEastAsia"/>
              </w:rPr>
            </w:pPr>
          </w:p>
        </w:tc>
        <w:tc>
          <w:tcPr>
            <w:tcW w:w="0" w:type="auto"/>
            <w:vMerge/>
            <w:vAlign w:val="center"/>
          </w:tcPr>
          <w:p w:rsidR="00204A59" w:rsidRPr="00923157" w:rsidRDefault="00204A59" w:rsidP="003E4CEB">
            <w:pPr>
              <w:jc w:val="center"/>
              <w:rPr>
                <w:rFonts w:eastAsiaTheme="minorEastAsia"/>
              </w:rPr>
            </w:pPr>
          </w:p>
        </w:tc>
        <w:tc>
          <w:tcPr>
            <w:tcW w:w="0" w:type="auto"/>
            <w:vAlign w:val="center"/>
          </w:tcPr>
          <w:p w:rsidR="00204A59" w:rsidRPr="00923157" w:rsidRDefault="00204A59" w:rsidP="003E4CEB">
            <w:pPr>
              <w:jc w:val="center"/>
              <w:rPr>
                <w:rFonts w:eastAsiaTheme="minorEastAsia"/>
              </w:rPr>
            </w:pPr>
            <w:r w:rsidRPr="00923157">
              <w:rPr>
                <w:rFonts w:eastAsiaTheme="minorEastAsia"/>
              </w:rPr>
              <w:t>28.1</w:t>
            </w:r>
          </w:p>
        </w:tc>
        <w:tc>
          <w:tcPr>
            <w:tcW w:w="0" w:type="auto"/>
            <w:vAlign w:val="center"/>
          </w:tcPr>
          <w:p w:rsidR="00204A59" w:rsidRPr="00923157" w:rsidRDefault="00204A59" w:rsidP="009E04C9">
            <w:pPr>
              <w:jc w:val="center"/>
              <w:rPr>
                <w:rFonts w:eastAsiaTheme="minorEastAsia"/>
              </w:rPr>
            </w:pPr>
            <w:r w:rsidRPr="00923157">
              <w:rPr>
                <w:rFonts w:eastAsiaTheme="minorEastAsia"/>
              </w:rPr>
              <w:t>/</w:t>
            </w:r>
          </w:p>
        </w:tc>
        <w:tc>
          <w:tcPr>
            <w:tcW w:w="0" w:type="auto"/>
            <w:vAlign w:val="center"/>
          </w:tcPr>
          <w:p w:rsidR="00204A59" w:rsidRPr="00923157" w:rsidRDefault="00204A59" w:rsidP="009E04C9">
            <w:pPr>
              <w:jc w:val="center"/>
              <w:rPr>
                <w:rFonts w:eastAsiaTheme="minorEastAsia"/>
              </w:rPr>
            </w:pPr>
            <w:r w:rsidRPr="00923157">
              <w:rPr>
                <w:rFonts w:eastAsiaTheme="minorEastAsia"/>
              </w:rPr>
              <w:t>mg/L</w:t>
            </w:r>
          </w:p>
        </w:tc>
        <w:tc>
          <w:tcPr>
            <w:tcW w:w="0" w:type="auto"/>
            <w:vAlign w:val="center"/>
          </w:tcPr>
          <w:p w:rsidR="00204A59" w:rsidRPr="00923157" w:rsidRDefault="00204A59" w:rsidP="009E04C9">
            <w:pPr>
              <w:jc w:val="center"/>
              <w:rPr>
                <w:rFonts w:eastAsiaTheme="minorEastAsia"/>
              </w:rPr>
            </w:pPr>
            <w:r w:rsidRPr="00923157">
              <w:rPr>
                <w:rFonts w:eastAsiaTheme="minorEastAsia"/>
              </w:rPr>
              <w:t>/</w:t>
            </w:r>
          </w:p>
        </w:tc>
      </w:tr>
      <w:tr w:rsidR="00923157" w:rsidRPr="00923157" w:rsidTr="003E4CEB">
        <w:tc>
          <w:tcPr>
            <w:tcW w:w="0" w:type="auto"/>
            <w:vAlign w:val="center"/>
          </w:tcPr>
          <w:p w:rsidR="00204A59" w:rsidRPr="00923157" w:rsidRDefault="00204A59" w:rsidP="009E04C9">
            <w:pPr>
              <w:jc w:val="center"/>
              <w:rPr>
                <w:rFonts w:eastAsiaTheme="minorEastAsia"/>
              </w:rPr>
            </w:pPr>
            <w:r w:rsidRPr="00923157">
              <w:rPr>
                <w:rFonts w:eastAsiaTheme="minorEastAsia"/>
              </w:rPr>
              <w:t>pH</w:t>
            </w:r>
          </w:p>
        </w:tc>
        <w:tc>
          <w:tcPr>
            <w:tcW w:w="0" w:type="auto"/>
            <w:vMerge/>
            <w:vAlign w:val="center"/>
          </w:tcPr>
          <w:p w:rsidR="00204A59" w:rsidRPr="00923157" w:rsidRDefault="00204A59" w:rsidP="003E4CEB">
            <w:pPr>
              <w:jc w:val="center"/>
              <w:rPr>
                <w:rFonts w:eastAsiaTheme="minorEastAsia"/>
              </w:rPr>
            </w:pPr>
          </w:p>
        </w:tc>
        <w:tc>
          <w:tcPr>
            <w:tcW w:w="0" w:type="auto"/>
            <w:vMerge/>
            <w:vAlign w:val="center"/>
          </w:tcPr>
          <w:p w:rsidR="00204A59" w:rsidRPr="00923157" w:rsidRDefault="00204A59" w:rsidP="003E4CEB">
            <w:pPr>
              <w:jc w:val="center"/>
              <w:rPr>
                <w:rFonts w:eastAsiaTheme="minorEastAsia"/>
              </w:rPr>
            </w:pPr>
          </w:p>
        </w:tc>
        <w:tc>
          <w:tcPr>
            <w:tcW w:w="0" w:type="auto"/>
            <w:vAlign w:val="center"/>
          </w:tcPr>
          <w:p w:rsidR="00204A59" w:rsidRPr="00923157" w:rsidRDefault="00204A59" w:rsidP="003E4CEB">
            <w:pPr>
              <w:jc w:val="center"/>
              <w:rPr>
                <w:rFonts w:eastAsiaTheme="minorEastAsia"/>
              </w:rPr>
            </w:pPr>
            <w:r w:rsidRPr="00923157">
              <w:rPr>
                <w:rFonts w:eastAsiaTheme="minorEastAsia"/>
              </w:rPr>
              <w:t>7.65</w:t>
            </w:r>
          </w:p>
        </w:tc>
        <w:tc>
          <w:tcPr>
            <w:tcW w:w="0" w:type="auto"/>
            <w:vAlign w:val="center"/>
          </w:tcPr>
          <w:p w:rsidR="00204A59" w:rsidRPr="00923157" w:rsidRDefault="00204A59" w:rsidP="009E04C9">
            <w:pPr>
              <w:jc w:val="center"/>
              <w:rPr>
                <w:rFonts w:eastAsiaTheme="minorEastAsia"/>
              </w:rPr>
            </w:pPr>
            <w:r w:rsidRPr="00923157">
              <w:rPr>
                <w:rFonts w:eastAsiaTheme="minorEastAsia"/>
              </w:rPr>
              <w:t>6-9</w:t>
            </w:r>
          </w:p>
        </w:tc>
        <w:tc>
          <w:tcPr>
            <w:tcW w:w="0" w:type="auto"/>
            <w:vAlign w:val="center"/>
          </w:tcPr>
          <w:p w:rsidR="00204A59" w:rsidRPr="00923157" w:rsidRDefault="00204A59" w:rsidP="009E04C9">
            <w:pPr>
              <w:jc w:val="center"/>
              <w:rPr>
                <w:rFonts w:eastAsiaTheme="minorEastAsia"/>
              </w:rPr>
            </w:pPr>
            <w:r w:rsidRPr="00923157">
              <w:rPr>
                <w:rFonts w:eastAsiaTheme="minorEastAsia"/>
              </w:rPr>
              <w:t>无量纲</w:t>
            </w:r>
          </w:p>
        </w:tc>
        <w:tc>
          <w:tcPr>
            <w:tcW w:w="0" w:type="auto"/>
            <w:vAlign w:val="center"/>
          </w:tcPr>
          <w:p w:rsidR="00204A59" w:rsidRPr="00923157" w:rsidRDefault="00204A59" w:rsidP="009E04C9">
            <w:pPr>
              <w:jc w:val="center"/>
              <w:rPr>
                <w:rFonts w:eastAsiaTheme="minorEastAsia"/>
              </w:rPr>
            </w:pPr>
            <w:r w:rsidRPr="00923157">
              <w:rPr>
                <w:rFonts w:eastAsiaTheme="minorEastAsia"/>
              </w:rPr>
              <w:t>达标</w:t>
            </w:r>
          </w:p>
        </w:tc>
      </w:tr>
      <w:tr w:rsidR="00923157" w:rsidRPr="00923157" w:rsidTr="003E4CEB">
        <w:tc>
          <w:tcPr>
            <w:tcW w:w="0" w:type="auto"/>
            <w:vAlign w:val="center"/>
          </w:tcPr>
          <w:p w:rsidR="00204A59" w:rsidRPr="00923157" w:rsidRDefault="00204A59" w:rsidP="009E04C9">
            <w:pPr>
              <w:jc w:val="center"/>
              <w:rPr>
                <w:rFonts w:eastAsiaTheme="minorEastAsia"/>
              </w:rPr>
            </w:pPr>
            <w:r w:rsidRPr="00923157">
              <w:rPr>
                <w:rFonts w:eastAsiaTheme="minorEastAsia"/>
              </w:rPr>
              <w:t>悬浮物</w:t>
            </w:r>
          </w:p>
        </w:tc>
        <w:tc>
          <w:tcPr>
            <w:tcW w:w="0" w:type="auto"/>
            <w:vMerge/>
            <w:vAlign w:val="center"/>
          </w:tcPr>
          <w:p w:rsidR="00204A59" w:rsidRPr="00923157" w:rsidRDefault="00204A59" w:rsidP="003E4CEB">
            <w:pPr>
              <w:jc w:val="center"/>
              <w:rPr>
                <w:rFonts w:eastAsiaTheme="minorEastAsia"/>
              </w:rPr>
            </w:pPr>
          </w:p>
        </w:tc>
        <w:tc>
          <w:tcPr>
            <w:tcW w:w="0" w:type="auto"/>
            <w:vMerge/>
            <w:vAlign w:val="center"/>
          </w:tcPr>
          <w:p w:rsidR="00204A59" w:rsidRPr="00923157" w:rsidRDefault="00204A59" w:rsidP="003E4CEB">
            <w:pPr>
              <w:jc w:val="center"/>
              <w:rPr>
                <w:rFonts w:eastAsiaTheme="minorEastAsia"/>
              </w:rPr>
            </w:pPr>
          </w:p>
        </w:tc>
        <w:tc>
          <w:tcPr>
            <w:tcW w:w="0" w:type="auto"/>
            <w:vAlign w:val="center"/>
          </w:tcPr>
          <w:p w:rsidR="00204A59" w:rsidRPr="00923157" w:rsidRDefault="00204A59" w:rsidP="003E4CEB">
            <w:pPr>
              <w:jc w:val="center"/>
              <w:rPr>
                <w:rFonts w:eastAsiaTheme="minorEastAsia"/>
              </w:rPr>
            </w:pPr>
            <w:r w:rsidRPr="00923157">
              <w:rPr>
                <w:rFonts w:eastAsiaTheme="minorEastAsia"/>
              </w:rPr>
              <w:t>54</w:t>
            </w:r>
          </w:p>
        </w:tc>
        <w:tc>
          <w:tcPr>
            <w:tcW w:w="0" w:type="auto"/>
            <w:vAlign w:val="center"/>
          </w:tcPr>
          <w:p w:rsidR="00204A59" w:rsidRPr="00923157" w:rsidRDefault="00204A59" w:rsidP="009E04C9">
            <w:pPr>
              <w:jc w:val="center"/>
              <w:rPr>
                <w:rFonts w:eastAsiaTheme="minorEastAsia"/>
              </w:rPr>
            </w:pPr>
            <w:r w:rsidRPr="00923157">
              <w:rPr>
                <w:rFonts w:eastAsiaTheme="minorEastAsia"/>
              </w:rPr>
              <w:t>60</w:t>
            </w:r>
          </w:p>
        </w:tc>
        <w:tc>
          <w:tcPr>
            <w:tcW w:w="0" w:type="auto"/>
            <w:vAlign w:val="center"/>
          </w:tcPr>
          <w:p w:rsidR="00204A59" w:rsidRPr="00923157" w:rsidRDefault="00204A59" w:rsidP="009E04C9">
            <w:pPr>
              <w:jc w:val="center"/>
              <w:rPr>
                <w:rFonts w:eastAsiaTheme="minorEastAsia"/>
              </w:rPr>
            </w:pPr>
            <w:r w:rsidRPr="00923157">
              <w:rPr>
                <w:rFonts w:eastAsiaTheme="minorEastAsia"/>
              </w:rPr>
              <w:t>mg/L</w:t>
            </w:r>
          </w:p>
        </w:tc>
        <w:tc>
          <w:tcPr>
            <w:tcW w:w="0" w:type="auto"/>
            <w:vAlign w:val="center"/>
          </w:tcPr>
          <w:p w:rsidR="00204A59" w:rsidRPr="00923157" w:rsidRDefault="00204A59" w:rsidP="009E04C9">
            <w:pPr>
              <w:jc w:val="center"/>
              <w:rPr>
                <w:rFonts w:eastAsiaTheme="minorEastAsia"/>
              </w:rPr>
            </w:pPr>
            <w:r w:rsidRPr="00923157">
              <w:rPr>
                <w:rFonts w:eastAsiaTheme="minorEastAsia"/>
              </w:rPr>
              <w:t>达标</w:t>
            </w:r>
          </w:p>
        </w:tc>
      </w:tr>
      <w:tr w:rsidR="00923157" w:rsidRPr="00923157" w:rsidTr="003E4CEB">
        <w:tc>
          <w:tcPr>
            <w:tcW w:w="0" w:type="auto"/>
            <w:vAlign w:val="center"/>
          </w:tcPr>
          <w:p w:rsidR="00204A59" w:rsidRPr="00923157" w:rsidRDefault="00204A59" w:rsidP="009E04C9">
            <w:pPr>
              <w:jc w:val="center"/>
              <w:rPr>
                <w:rFonts w:eastAsiaTheme="minorEastAsia"/>
              </w:rPr>
            </w:pPr>
            <w:r w:rsidRPr="00923157">
              <w:rPr>
                <w:rFonts w:eastAsiaTheme="minorEastAsia"/>
              </w:rPr>
              <w:t>五日生化需氧量</w:t>
            </w:r>
          </w:p>
        </w:tc>
        <w:tc>
          <w:tcPr>
            <w:tcW w:w="0" w:type="auto"/>
            <w:vMerge/>
            <w:vAlign w:val="center"/>
          </w:tcPr>
          <w:p w:rsidR="00204A59" w:rsidRPr="00923157" w:rsidRDefault="00204A59" w:rsidP="003E4CEB">
            <w:pPr>
              <w:jc w:val="center"/>
              <w:rPr>
                <w:rFonts w:eastAsiaTheme="minorEastAsia"/>
              </w:rPr>
            </w:pPr>
          </w:p>
        </w:tc>
        <w:tc>
          <w:tcPr>
            <w:tcW w:w="0" w:type="auto"/>
            <w:vMerge/>
            <w:vAlign w:val="center"/>
          </w:tcPr>
          <w:p w:rsidR="00204A59" w:rsidRPr="00923157" w:rsidRDefault="00204A59" w:rsidP="003E4CEB">
            <w:pPr>
              <w:jc w:val="center"/>
              <w:rPr>
                <w:rFonts w:eastAsiaTheme="minorEastAsia"/>
              </w:rPr>
            </w:pPr>
          </w:p>
        </w:tc>
        <w:tc>
          <w:tcPr>
            <w:tcW w:w="0" w:type="auto"/>
            <w:vAlign w:val="center"/>
          </w:tcPr>
          <w:p w:rsidR="00204A59" w:rsidRPr="00923157" w:rsidRDefault="00204A59" w:rsidP="003E4CEB">
            <w:pPr>
              <w:jc w:val="center"/>
              <w:rPr>
                <w:rFonts w:eastAsiaTheme="minorEastAsia"/>
              </w:rPr>
            </w:pPr>
            <w:r w:rsidRPr="00923157">
              <w:rPr>
                <w:rFonts w:eastAsiaTheme="minorEastAsia"/>
              </w:rPr>
              <w:t>40.0</w:t>
            </w:r>
          </w:p>
        </w:tc>
        <w:tc>
          <w:tcPr>
            <w:tcW w:w="0" w:type="auto"/>
            <w:vAlign w:val="center"/>
          </w:tcPr>
          <w:p w:rsidR="00204A59" w:rsidRPr="00923157" w:rsidRDefault="00204A59" w:rsidP="009E04C9">
            <w:pPr>
              <w:jc w:val="center"/>
              <w:rPr>
                <w:rFonts w:eastAsiaTheme="minorEastAsia"/>
              </w:rPr>
            </w:pPr>
            <w:r w:rsidRPr="00923157">
              <w:rPr>
                <w:rFonts w:eastAsiaTheme="minorEastAsia"/>
              </w:rPr>
              <w:t>100</w:t>
            </w:r>
          </w:p>
        </w:tc>
        <w:tc>
          <w:tcPr>
            <w:tcW w:w="0" w:type="auto"/>
            <w:vAlign w:val="center"/>
          </w:tcPr>
          <w:p w:rsidR="00204A59" w:rsidRPr="00923157" w:rsidRDefault="00204A59" w:rsidP="009E04C9">
            <w:pPr>
              <w:jc w:val="center"/>
              <w:rPr>
                <w:rFonts w:eastAsiaTheme="minorEastAsia"/>
              </w:rPr>
            </w:pPr>
            <w:r w:rsidRPr="00923157">
              <w:rPr>
                <w:rFonts w:eastAsiaTheme="minorEastAsia"/>
              </w:rPr>
              <w:t>mg/L</w:t>
            </w:r>
          </w:p>
        </w:tc>
        <w:tc>
          <w:tcPr>
            <w:tcW w:w="0" w:type="auto"/>
            <w:vAlign w:val="center"/>
          </w:tcPr>
          <w:p w:rsidR="00204A59" w:rsidRPr="00923157" w:rsidRDefault="00204A59" w:rsidP="009E04C9">
            <w:pPr>
              <w:jc w:val="center"/>
              <w:rPr>
                <w:rFonts w:eastAsiaTheme="minorEastAsia"/>
              </w:rPr>
            </w:pPr>
            <w:r w:rsidRPr="00923157">
              <w:rPr>
                <w:rFonts w:eastAsiaTheme="minorEastAsia"/>
              </w:rPr>
              <w:t>达标</w:t>
            </w:r>
          </w:p>
        </w:tc>
      </w:tr>
      <w:tr w:rsidR="00923157" w:rsidRPr="00923157" w:rsidTr="003E4CEB">
        <w:tc>
          <w:tcPr>
            <w:tcW w:w="0" w:type="auto"/>
            <w:vAlign w:val="center"/>
          </w:tcPr>
          <w:p w:rsidR="00204A59" w:rsidRPr="00923157" w:rsidRDefault="00204A59" w:rsidP="009E04C9">
            <w:pPr>
              <w:jc w:val="center"/>
              <w:rPr>
                <w:rFonts w:eastAsiaTheme="minorEastAsia"/>
              </w:rPr>
            </w:pPr>
            <w:r w:rsidRPr="00923157">
              <w:rPr>
                <w:rFonts w:eastAsiaTheme="minorEastAsia"/>
              </w:rPr>
              <w:t>硫化物</w:t>
            </w:r>
          </w:p>
        </w:tc>
        <w:tc>
          <w:tcPr>
            <w:tcW w:w="0" w:type="auto"/>
            <w:vMerge/>
            <w:vAlign w:val="center"/>
          </w:tcPr>
          <w:p w:rsidR="00204A59" w:rsidRPr="00923157" w:rsidRDefault="00204A59" w:rsidP="003E4CEB">
            <w:pPr>
              <w:jc w:val="center"/>
              <w:rPr>
                <w:rFonts w:eastAsiaTheme="minorEastAsia"/>
              </w:rPr>
            </w:pPr>
          </w:p>
        </w:tc>
        <w:tc>
          <w:tcPr>
            <w:tcW w:w="0" w:type="auto"/>
            <w:vMerge/>
            <w:vAlign w:val="center"/>
          </w:tcPr>
          <w:p w:rsidR="00204A59" w:rsidRPr="00923157" w:rsidRDefault="00204A59" w:rsidP="003E4CEB">
            <w:pPr>
              <w:jc w:val="center"/>
              <w:rPr>
                <w:rFonts w:eastAsiaTheme="minorEastAsia"/>
              </w:rPr>
            </w:pPr>
          </w:p>
        </w:tc>
        <w:tc>
          <w:tcPr>
            <w:tcW w:w="0" w:type="auto"/>
            <w:vAlign w:val="center"/>
          </w:tcPr>
          <w:p w:rsidR="00204A59" w:rsidRPr="00923157" w:rsidRDefault="00204A59" w:rsidP="003E4CEB">
            <w:pPr>
              <w:jc w:val="center"/>
              <w:rPr>
                <w:rFonts w:eastAsiaTheme="minorEastAsia"/>
              </w:rPr>
            </w:pPr>
            <w:r w:rsidRPr="00923157">
              <w:rPr>
                <w:rFonts w:eastAsiaTheme="minorEastAsia"/>
              </w:rPr>
              <w:t>0.164</w:t>
            </w:r>
          </w:p>
        </w:tc>
        <w:tc>
          <w:tcPr>
            <w:tcW w:w="0" w:type="auto"/>
            <w:vAlign w:val="center"/>
          </w:tcPr>
          <w:p w:rsidR="00204A59" w:rsidRPr="00923157" w:rsidRDefault="00204A59" w:rsidP="009E04C9">
            <w:pPr>
              <w:jc w:val="center"/>
              <w:rPr>
                <w:rFonts w:eastAsiaTheme="minorEastAsia"/>
              </w:rPr>
            </w:pPr>
            <w:r w:rsidRPr="00923157">
              <w:rPr>
                <w:rFonts w:eastAsiaTheme="minorEastAsia"/>
              </w:rPr>
              <w:t>/</w:t>
            </w:r>
          </w:p>
        </w:tc>
        <w:tc>
          <w:tcPr>
            <w:tcW w:w="0" w:type="auto"/>
            <w:vAlign w:val="center"/>
          </w:tcPr>
          <w:p w:rsidR="00204A59" w:rsidRPr="00923157" w:rsidRDefault="00204A59" w:rsidP="009E04C9">
            <w:pPr>
              <w:jc w:val="center"/>
              <w:rPr>
                <w:rFonts w:eastAsiaTheme="minorEastAsia"/>
              </w:rPr>
            </w:pPr>
            <w:r w:rsidRPr="00923157">
              <w:rPr>
                <w:rFonts w:eastAsiaTheme="minorEastAsia"/>
              </w:rPr>
              <w:t>mg/L</w:t>
            </w:r>
          </w:p>
        </w:tc>
        <w:tc>
          <w:tcPr>
            <w:tcW w:w="0" w:type="auto"/>
            <w:vAlign w:val="center"/>
          </w:tcPr>
          <w:p w:rsidR="00204A59" w:rsidRPr="00923157" w:rsidRDefault="00204A59" w:rsidP="009E04C9">
            <w:pPr>
              <w:jc w:val="center"/>
              <w:rPr>
                <w:rFonts w:eastAsiaTheme="minorEastAsia"/>
              </w:rPr>
            </w:pPr>
            <w:r w:rsidRPr="00923157">
              <w:rPr>
                <w:rFonts w:eastAsiaTheme="minorEastAsia"/>
              </w:rPr>
              <w:t>/</w:t>
            </w:r>
          </w:p>
        </w:tc>
      </w:tr>
      <w:tr w:rsidR="00923157" w:rsidRPr="00923157" w:rsidTr="003E4CEB">
        <w:tc>
          <w:tcPr>
            <w:tcW w:w="0" w:type="auto"/>
            <w:vAlign w:val="center"/>
          </w:tcPr>
          <w:p w:rsidR="00204A59" w:rsidRPr="00923157" w:rsidRDefault="00204A59" w:rsidP="009E04C9">
            <w:pPr>
              <w:jc w:val="center"/>
              <w:rPr>
                <w:rFonts w:eastAsiaTheme="minorEastAsia"/>
              </w:rPr>
            </w:pPr>
            <w:r w:rsidRPr="00923157">
              <w:rPr>
                <w:rFonts w:eastAsiaTheme="minorEastAsia"/>
              </w:rPr>
              <w:t>总镉</w:t>
            </w:r>
          </w:p>
        </w:tc>
        <w:tc>
          <w:tcPr>
            <w:tcW w:w="0" w:type="auto"/>
            <w:vMerge/>
            <w:vAlign w:val="center"/>
          </w:tcPr>
          <w:p w:rsidR="00204A59" w:rsidRPr="00923157" w:rsidRDefault="00204A59" w:rsidP="003E4CEB">
            <w:pPr>
              <w:jc w:val="center"/>
              <w:rPr>
                <w:rFonts w:eastAsiaTheme="minorEastAsia"/>
              </w:rPr>
            </w:pPr>
          </w:p>
        </w:tc>
        <w:tc>
          <w:tcPr>
            <w:tcW w:w="0" w:type="auto"/>
            <w:vMerge/>
            <w:vAlign w:val="center"/>
          </w:tcPr>
          <w:p w:rsidR="00204A59" w:rsidRPr="00923157" w:rsidRDefault="00204A59" w:rsidP="003E4CEB">
            <w:pPr>
              <w:jc w:val="center"/>
              <w:rPr>
                <w:rFonts w:eastAsiaTheme="minorEastAsia"/>
              </w:rPr>
            </w:pPr>
          </w:p>
        </w:tc>
        <w:tc>
          <w:tcPr>
            <w:tcW w:w="0" w:type="auto"/>
            <w:vAlign w:val="center"/>
          </w:tcPr>
          <w:p w:rsidR="00204A59" w:rsidRPr="00923157" w:rsidRDefault="00204A59" w:rsidP="003E4CEB">
            <w:pPr>
              <w:jc w:val="center"/>
              <w:rPr>
                <w:rFonts w:eastAsiaTheme="minorEastAsia"/>
              </w:rPr>
            </w:pPr>
            <w:r w:rsidRPr="00923157">
              <w:rPr>
                <w:rFonts w:eastAsiaTheme="minorEastAsia"/>
              </w:rPr>
              <w:t>0.05ND</w:t>
            </w:r>
          </w:p>
        </w:tc>
        <w:tc>
          <w:tcPr>
            <w:tcW w:w="0" w:type="auto"/>
            <w:vAlign w:val="center"/>
          </w:tcPr>
          <w:p w:rsidR="00204A59" w:rsidRPr="00923157" w:rsidRDefault="00204A59" w:rsidP="009E04C9">
            <w:pPr>
              <w:jc w:val="center"/>
              <w:rPr>
                <w:rFonts w:eastAsiaTheme="minorEastAsia"/>
              </w:rPr>
            </w:pPr>
            <w:r w:rsidRPr="00923157">
              <w:rPr>
                <w:rFonts w:eastAsiaTheme="minorEastAsia"/>
              </w:rPr>
              <w:t>0.1</w:t>
            </w:r>
          </w:p>
        </w:tc>
        <w:tc>
          <w:tcPr>
            <w:tcW w:w="0" w:type="auto"/>
            <w:vAlign w:val="center"/>
          </w:tcPr>
          <w:p w:rsidR="00204A59" w:rsidRPr="00923157" w:rsidRDefault="00204A59" w:rsidP="009E04C9">
            <w:pPr>
              <w:jc w:val="center"/>
              <w:rPr>
                <w:rFonts w:eastAsiaTheme="minorEastAsia"/>
              </w:rPr>
            </w:pPr>
            <w:r w:rsidRPr="00923157">
              <w:rPr>
                <w:rFonts w:eastAsiaTheme="minorEastAsia"/>
              </w:rPr>
              <w:t>mg/L</w:t>
            </w:r>
          </w:p>
        </w:tc>
        <w:tc>
          <w:tcPr>
            <w:tcW w:w="0" w:type="auto"/>
            <w:vAlign w:val="center"/>
          </w:tcPr>
          <w:p w:rsidR="00204A59" w:rsidRPr="00923157" w:rsidRDefault="00204A59" w:rsidP="009E04C9">
            <w:pPr>
              <w:jc w:val="center"/>
              <w:rPr>
                <w:rFonts w:eastAsiaTheme="minorEastAsia"/>
              </w:rPr>
            </w:pPr>
            <w:r w:rsidRPr="00923157">
              <w:rPr>
                <w:rFonts w:eastAsiaTheme="minorEastAsia"/>
              </w:rPr>
              <w:t>达标</w:t>
            </w:r>
          </w:p>
        </w:tc>
      </w:tr>
      <w:tr w:rsidR="00923157" w:rsidRPr="00923157" w:rsidTr="003E4CEB">
        <w:tc>
          <w:tcPr>
            <w:tcW w:w="0" w:type="auto"/>
            <w:vAlign w:val="center"/>
          </w:tcPr>
          <w:p w:rsidR="00204A59" w:rsidRPr="00923157" w:rsidRDefault="00204A59" w:rsidP="009E04C9">
            <w:pPr>
              <w:jc w:val="center"/>
              <w:rPr>
                <w:rFonts w:eastAsiaTheme="minorEastAsia"/>
              </w:rPr>
            </w:pPr>
            <w:r w:rsidRPr="00923157">
              <w:rPr>
                <w:rFonts w:eastAsiaTheme="minorEastAsia"/>
              </w:rPr>
              <w:t>铅</w:t>
            </w:r>
          </w:p>
        </w:tc>
        <w:tc>
          <w:tcPr>
            <w:tcW w:w="0" w:type="auto"/>
            <w:vMerge/>
            <w:vAlign w:val="center"/>
          </w:tcPr>
          <w:p w:rsidR="00204A59" w:rsidRPr="00923157" w:rsidRDefault="00204A59" w:rsidP="003E4CEB">
            <w:pPr>
              <w:jc w:val="center"/>
              <w:rPr>
                <w:rFonts w:eastAsiaTheme="minorEastAsia"/>
              </w:rPr>
            </w:pPr>
          </w:p>
        </w:tc>
        <w:tc>
          <w:tcPr>
            <w:tcW w:w="0" w:type="auto"/>
            <w:vMerge/>
            <w:vAlign w:val="center"/>
          </w:tcPr>
          <w:p w:rsidR="00204A59" w:rsidRPr="00923157" w:rsidRDefault="00204A59" w:rsidP="003E4CEB">
            <w:pPr>
              <w:jc w:val="center"/>
              <w:rPr>
                <w:rFonts w:eastAsiaTheme="minorEastAsia"/>
              </w:rPr>
            </w:pPr>
          </w:p>
        </w:tc>
        <w:tc>
          <w:tcPr>
            <w:tcW w:w="0" w:type="auto"/>
            <w:vAlign w:val="center"/>
          </w:tcPr>
          <w:p w:rsidR="00204A59" w:rsidRPr="00923157" w:rsidRDefault="00204A59" w:rsidP="003E4CEB">
            <w:pPr>
              <w:jc w:val="center"/>
              <w:rPr>
                <w:rFonts w:eastAsiaTheme="minorEastAsia"/>
              </w:rPr>
            </w:pPr>
            <w:r w:rsidRPr="00923157">
              <w:rPr>
                <w:rFonts w:eastAsiaTheme="minorEastAsia"/>
              </w:rPr>
              <w:t>0.2ND</w:t>
            </w:r>
          </w:p>
        </w:tc>
        <w:tc>
          <w:tcPr>
            <w:tcW w:w="0" w:type="auto"/>
            <w:vAlign w:val="center"/>
          </w:tcPr>
          <w:p w:rsidR="00204A59" w:rsidRPr="00923157" w:rsidRDefault="00204A59" w:rsidP="009E04C9">
            <w:pPr>
              <w:jc w:val="center"/>
              <w:rPr>
                <w:rFonts w:eastAsiaTheme="minorEastAsia"/>
              </w:rPr>
            </w:pPr>
            <w:r w:rsidRPr="00923157">
              <w:rPr>
                <w:rFonts w:eastAsiaTheme="minorEastAsia"/>
              </w:rPr>
              <w:t>1.0</w:t>
            </w:r>
          </w:p>
        </w:tc>
        <w:tc>
          <w:tcPr>
            <w:tcW w:w="0" w:type="auto"/>
            <w:vAlign w:val="center"/>
          </w:tcPr>
          <w:p w:rsidR="00204A59" w:rsidRPr="00923157" w:rsidRDefault="00204A59" w:rsidP="009E04C9">
            <w:pPr>
              <w:jc w:val="center"/>
              <w:rPr>
                <w:rFonts w:eastAsiaTheme="minorEastAsia"/>
              </w:rPr>
            </w:pPr>
            <w:r w:rsidRPr="00923157">
              <w:rPr>
                <w:rFonts w:eastAsiaTheme="minorEastAsia"/>
              </w:rPr>
              <w:t>mg/L</w:t>
            </w:r>
          </w:p>
        </w:tc>
        <w:tc>
          <w:tcPr>
            <w:tcW w:w="0" w:type="auto"/>
            <w:vAlign w:val="center"/>
          </w:tcPr>
          <w:p w:rsidR="00204A59" w:rsidRPr="00923157" w:rsidRDefault="00204A59" w:rsidP="009E04C9">
            <w:pPr>
              <w:jc w:val="center"/>
              <w:rPr>
                <w:rFonts w:eastAsiaTheme="minorEastAsia"/>
              </w:rPr>
            </w:pPr>
            <w:r w:rsidRPr="00923157">
              <w:rPr>
                <w:rFonts w:eastAsiaTheme="minorEastAsia"/>
              </w:rPr>
              <w:t>达标</w:t>
            </w:r>
          </w:p>
        </w:tc>
      </w:tr>
      <w:tr w:rsidR="00923157" w:rsidRPr="00923157" w:rsidTr="003E4CEB">
        <w:tc>
          <w:tcPr>
            <w:tcW w:w="0" w:type="auto"/>
            <w:vAlign w:val="center"/>
          </w:tcPr>
          <w:p w:rsidR="00204A59" w:rsidRPr="00923157" w:rsidRDefault="00204A59" w:rsidP="009E04C9">
            <w:pPr>
              <w:jc w:val="center"/>
              <w:rPr>
                <w:rFonts w:eastAsiaTheme="minorEastAsia"/>
              </w:rPr>
            </w:pPr>
            <w:r w:rsidRPr="00923157">
              <w:rPr>
                <w:rFonts w:eastAsiaTheme="minorEastAsia"/>
              </w:rPr>
              <w:t>阴离子表面活性剂</w:t>
            </w:r>
          </w:p>
        </w:tc>
        <w:tc>
          <w:tcPr>
            <w:tcW w:w="0" w:type="auto"/>
            <w:vMerge/>
            <w:vAlign w:val="center"/>
          </w:tcPr>
          <w:p w:rsidR="00204A59" w:rsidRPr="00923157" w:rsidRDefault="00204A59" w:rsidP="003E4CEB">
            <w:pPr>
              <w:jc w:val="center"/>
              <w:rPr>
                <w:rFonts w:eastAsiaTheme="minorEastAsia"/>
              </w:rPr>
            </w:pPr>
          </w:p>
        </w:tc>
        <w:tc>
          <w:tcPr>
            <w:tcW w:w="0" w:type="auto"/>
            <w:vMerge/>
            <w:vAlign w:val="center"/>
          </w:tcPr>
          <w:p w:rsidR="00204A59" w:rsidRPr="00923157" w:rsidRDefault="00204A59" w:rsidP="003E4CEB">
            <w:pPr>
              <w:jc w:val="center"/>
              <w:rPr>
                <w:rFonts w:eastAsiaTheme="minorEastAsia"/>
              </w:rPr>
            </w:pPr>
          </w:p>
        </w:tc>
        <w:tc>
          <w:tcPr>
            <w:tcW w:w="0" w:type="auto"/>
            <w:vAlign w:val="center"/>
          </w:tcPr>
          <w:p w:rsidR="00204A59" w:rsidRPr="00923157" w:rsidRDefault="00204A59" w:rsidP="003E4CEB">
            <w:pPr>
              <w:jc w:val="center"/>
              <w:rPr>
                <w:rFonts w:eastAsiaTheme="minorEastAsia"/>
              </w:rPr>
            </w:pPr>
            <w:r w:rsidRPr="00923157">
              <w:rPr>
                <w:rFonts w:eastAsiaTheme="minorEastAsia"/>
              </w:rPr>
              <w:t>0.31</w:t>
            </w:r>
          </w:p>
        </w:tc>
        <w:tc>
          <w:tcPr>
            <w:tcW w:w="0" w:type="auto"/>
            <w:vAlign w:val="center"/>
          </w:tcPr>
          <w:p w:rsidR="00204A59" w:rsidRPr="00923157" w:rsidRDefault="00204A59" w:rsidP="009E04C9">
            <w:pPr>
              <w:jc w:val="center"/>
              <w:rPr>
                <w:rFonts w:eastAsiaTheme="minorEastAsia"/>
              </w:rPr>
            </w:pPr>
            <w:r w:rsidRPr="00923157">
              <w:rPr>
                <w:rFonts w:eastAsiaTheme="minorEastAsia"/>
              </w:rPr>
              <w:t>10</w:t>
            </w:r>
          </w:p>
        </w:tc>
        <w:tc>
          <w:tcPr>
            <w:tcW w:w="0" w:type="auto"/>
            <w:vAlign w:val="center"/>
          </w:tcPr>
          <w:p w:rsidR="00204A59" w:rsidRPr="00923157" w:rsidRDefault="00204A59" w:rsidP="009E04C9">
            <w:pPr>
              <w:jc w:val="center"/>
              <w:rPr>
                <w:rFonts w:eastAsiaTheme="minorEastAsia"/>
              </w:rPr>
            </w:pPr>
            <w:r w:rsidRPr="00923157">
              <w:rPr>
                <w:rFonts w:eastAsiaTheme="minorEastAsia"/>
              </w:rPr>
              <w:t>mg/L</w:t>
            </w:r>
          </w:p>
        </w:tc>
        <w:tc>
          <w:tcPr>
            <w:tcW w:w="0" w:type="auto"/>
            <w:vAlign w:val="center"/>
          </w:tcPr>
          <w:p w:rsidR="00204A59" w:rsidRPr="00923157" w:rsidRDefault="00204A59" w:rsidP="009E04C9">
            <w:pPr>
              <w:jc w:val="center"/>
              <w:rPr>
                <w:rFonts w:eastAsiaTheme="minorEastAsia"/>
              </w:rPr>
            </w:pPr>
            <w:r w:rsidRPr="00923157">
              <w:rPr>
                <w:rFonts w:eastAsiaTheme="minorEastAsia"/>
              </w:rPr>
              <w:t>达标</w:t>
            </w:r>
          </w:p>
        </w:tc>
      </w:tr>
      <w:tr w:rsidR="00923157" w:rsidRPr="00923157" w:rsidTr="003E4CEB">
        <w:tc>
          <w:tcPr>
            <w:tcW w:w="0" w:type="auto"/>
            <w:vAlign w:val="center"/>
          </w:tcPr>
          <w:p w:rsidR="00204A59" w:rsidRPr="00923157" w:rsidRDefault="00204A59" w:rsidP="009E04C9">
            <w:pPr>
              <w:jc w:val="center"/>
              <w:rPr>
                <w:rFonts w:eastAsiaTheme="minorEastAsia"/>
              </w:rPr>
            </w:pPr>
            <w:r w:rsidRPr="00923157">
              <w:rPr>
                <w:rFonts w:eastAsiaTheme="minorEastAsia"/>
              </w:rPr>
              <w:t>六价铬</w:t>
            </w:r>
          </w:p>
        </w:tc>
        <w:tc>
          <w:tcPr>
            <w:tcW w:w="0" w:type="auto"/>
            <w:vMerge/>
            <w:vAlign w:val="center"/>
          </w:tcPr>
          <w:p w:rsidR="00204A59" w:rsidRPr="00923157" w:rsidRDefault="00204A59" w:rsidP="003E4CEB">
            <w:pPr>
              <w:jc w:val="center"/>
              <w:rPr>
                <w:rFonts w:eastAsiaTheme="minorEastAsia"/>
              </w:rPr>
            </w:pPr>
          </w:p>
        </w:tc>
        <w:tc>
          <w:tcPr>
            <w:tcW w:w="0" w:type="auto"/>
            <w:vMerge/>
            <w:vAlign w:val="center"/>
          </w:tcPr>
          <w:p w:rsidR="00204A59" w:rsidRPr="00923157" w:rsidRDefault="00204A59" w:rsidP="003E4CEB">
            <w:pPr>
              <w:jc w:val="center"/>
              <w:rPr>
                <w:rFonts w:eastAsiaTheme="minorEastAsia"/>
              </w:rPr>
            </w:pPr>
          </w:p>
        </w:tc>
        <w:tc>
          <w:tcPr>
            <w:tcW w:w="0" w:type="auto"/>
            <w:vAlign w:val="center"/>
          </w:tcPr>
          <w:p w:rsidR="00204A59" w:rsidRPr="00923157" w:rsidRDefault="00204A59" w:rsidP="003E4CEB">
            <w:pPr>
              <w:jc w:val="center"/>
              <w:rPr>
                <w:rFonts w:eastAsiaTheme="minorEastAsia"/>
              </w:rPr>
            </w:pPr>
            <w:r w:rsidRPr="00923157">
              <w:rPr>
                <w:rFonts w:eastAsiaTheme="minorEastAsia"/>
              </w:rPr>
              <w:t>0.056</w:t>
            </w:r>
          </w:p>
        </w:tc>
        <w:tc>
          <w:tcPr>
            <w:tcW w:w="0" w:type="auto"/>
            <w:vAlign w:val="center"/>
          </w:tcPr>
          <w:p w:rsidR="00204A59" w:rsidRPr="00923157" w:rsidRDefault="00204A59" w:rsidP="009E04C9">
            <w:pPr>
              <w:jc w:val="center"/>
              <w:rPr>
                <w:rFonts w:eastAsiaTheme="minorEastAsia"/>
              </w:rPr>
            </w:pPr>
            <w:r w:rsidRPr="00923157">
              <w:rPr>
                <w:rFonts w:eastAsiaTheme="minorEastAsia"/>
              </w:rPr>
              <w:t>0.5</w:t>
            </w:r>
          </w:p>
        </w:tc>
        <w:tc>
          <w:tcPr>
            <w:tcW w:w="0" w:type="auto"/>
            <w:vAlign w:val="center"/>
          </w:tcPr>
          <w:p w:rsidR="00204A59" w:rsidRPr="00923157" w:rsidRDefault="00204A59" w:rsidP="005A5C2A">
            <w:pPr>
              <w:jc w:val="center"/>
              <w:rPr>
                <w:rFonts w:eastAsiaTheme="minorEastAsia"/>
              </w:rPr>
            </w:pPr>
            <w:r w:rsidRPr="00923157">
              <w:rPr>
                <w:rFonts w:eastAsiaTheme="minorEastAsia"/>
              </w:rPr>
              <w:t>mg/L</w:t>
            </w:r>
          </w:p>
        </w:tc>
        <w:tc>
          <w:tcPr>
            <w:tcW w:w="0" w:type="auto"/>
            <w:vAlign w:val="center"/>
          </w:tcPr>
          <w:p w:rsidR="00204A59" w:rsidRPr="00923157" w:rsidRDefault="00204A59" w:rsidP="009E04C9">
            <w:pPr>
              <w:jc w:val="center"/>
              <w:rPr>
                <w:rFonts w:eastAsiaTheme="minorEastAsia"/>
              </w:rPr>
            </w:pPr>
            <w:r w:rsidRPr="00923157">
              <w:rPr>
                <w:rFonts w:eastAsiaTheme="minorEastAsia"/>
              </w:rPr>
              <w:t>达标</w:t>
            </w:r>
          </w:p>
        </w:tc>
      </w:tr>
      <w:tr w:rsidR="00923157" w:rsidRPr="00923157" w:rsidTr="003E4CEB">
        <w:tc>
          <w:tcPr>
            <w:tcW w:w="0" w:type="auto"/>
            <w:vAlign w:val="center"/>
          </w:tcPr>
          <w:p w:rsidR="00204A59" w:rsidRPr="00923157" w:rsidRDefault="00204A59" w:rsidP="009E04C9">
            <w:pPr>
              <w:jc w:val="center"/>
              <w:rPr>
                <w:rFonts w:eastAsiaTheme="minorEastAsia"/>
              </w:rPr>
            </w:pPr>
            <w:r w:rsidRPr="00923157">
              <w:rPr>
                <w:rFonts w:eastAsiaTheme="minorEastAsia"/>
              </w:rPr>
              <w:t>色度</w:t>
            </w:r>
          </w:p>
        </w:tc>
        <w:tc>
          <w:tcPr>
            <w:tcW w:w="0" w:type="auto"/>
            <w:vMerge/>
            <w:vAlign w:val="center"/>
          </w:tcPr>
          <w:p w:rsidR="00204A59" w:rsidRPr="00923157" w:rsidRDefault="00204A59" w:rsidP="003E4CEB">
            <w:pPr>
              <w:jc w:val="center"/>
              <w:rPr>
                <w:rFonts w:eastAsiaTheme="minorEastAsia"/>
              </w:rPr>
            </w:pPr>
          </w:p>
        </w:tc>
        <w:tc>
          <w:tcPr>
            <w:tcW w:w="0" w:type="auto"/>
            <w:vMerge/>
            <w:vAlign w:val="center"/>
          </w:tcPr>
          <w:p w:rsidR="00204A59" w:rsidRPr="00923157" w:rsidRDefault="00204A59" w:rsidP="003E4CEB">
            <w:pPr>
              <w:jc w:val="center"/>
              <w:rPr>
                <w:rFonts w:eastAsiaTheme="minorEastAsia"/>
              </w:rPr>
            </w:pPr>
          </w:p>
        </w:tc>
        <w:tc>
          <w:tcPr>
            <w:tcW w:w="0" w:type="auto"/>
            <w:vAlign w:val="center"/>
          </w:tcPr>
          <w:p w:rsidR="00204A59" w:rsidRPr="00923157" w:rsidRDefault="00204A59" w:rsidP="003E4CEB">
            <w:pPr>
              <w:jc w:val="center"/>
              <w:rPr>
                <w:rFonts w:eastAsiaTheme="minorEastAsia"/>
              </w:rPr>
            </w:pPr>
            <w:r w:rsidRPr="00923157">
              <w:rPr>
                <w:rFonts w:eastAsiaTheme="minorEastAsia"/>
              </w:rPr>
              <w:t>32</w:t>
            </w:r>
          </w:p>
        </w:tc>
        <w:tc>
          <w:tcPr>
            <w:tcW w:w="0" w:type="auto"/>
            <w:vAlign w:val="center"/>
          </w:tcPr>
          <w:p w:rsidR="00204A59" w:rsidRPr="00923157" w:rsidRDefault="00204A59" w:rsidP="009E04C9">
            <w:pPr>
              <w:jc w:val="center"/>
              <w:rPr>
                <w:rFonts w:eastAsiaTheme="minorEastAsia"/>
              </w:rPr>
            </w:pPr>
            <w:r w:rsidRPr="00923157">
              <w:rPr>
                <w:rFonts w:eastAsiaTheme="minorEastAsia"/>
              </w:rPr>
              <w:t>/</w:t>
            </w:r>
          </w:p>
        </w:tc>
        <w:tc>
          <w:tcPr>
            <w:tcW w:w="0" w:type="auto"/>
            <w:vAlign w:val="center"/>
          </w:tcPr>
          <w:p w:rsidR="00204A59" w:rsidRPr="00923157" w:rsidRDefault="00204A59" w:rsidP="009E04C9">
            <w:pPr>
              <w:jc w:val="center"/>
              <w:rPr>
                <w:rFonts w:eastAsiaTheme="minorEastAsia"/>
              </w:rPr>
            </w:pPr>
            <w:r w:rsidRPr="00923157">
              <w:rPr>
                <w:rFonts w:eastAsiaTheme="minorEastAsia"/>
              </w:rPr>
              <w:t>倍</w:t>
            </w:r>
          </w:p>
        </w:tc>
        <w:tc>
          <w:tcPr>
            <w:tcW w:w="0" w:type="auto"/>
            <w:vAlign w:val="center"/>
          </w:tcPr>
          <w:p w:rsidR="00204A59" w:rsidRPr="00923157" w:rsidRDefault="00204A59" w:rsidP="009E04C9">
            <w:pPr>
              <w:jc w:val="center"/>
              <w:rPr>
                <w:rFonts w:eastAsiaTheme="minorEastAsia"/>
              </w:rPr>
            </w:pPr>
            <w:r w:rsidRPr="00923157">
              <w:rPr>
                <w:rFonts w:eastAsiaTheme="minorEastAsia"/>
              </w:rPr>
              <w:t>/</w:t>
            </w:r>
          </w:p>
        </w:tc>
      </w:tr>
      <w:tr w:rsidR="00923157" w:rsidRPr="00923157" w:rsidTr="003E4CEB">
        <w:tc>
          <w:tcPr>
            <w:tcW w:w="0" w:type="auto"/>
            <w:vAlign w:val="center"/>
          </w:tcPr>
          <w:p w:rsidR="00204A59" w:rsidRPr="00923157" w:rsidRDefault="00204A59" w:rsidP="009E04C9">
            <w:pPr>
              <w:jc w:val="center"/>
              <w:rPr>
                <w:rFonts w:eastAsiaTheme="minorEastAsia"/>
              </w:rPr>
            </w:pPr>
            <w:r w:rsidRPr="00923157">
              <w:rPr>
                <w:rFonts w:eastAsiaTheme="minorEastAsia"/>
              </w:rPr>
              <w:t>余氯</w:t>
            </w:r>
          </w:p>
        </w:tc>
        <w:tc>
          <w:tcPr>
            <w:tcW w:w="0" w:type="auto"/>
            <w:vMerge/>
            <w:vAlign w:val="center"/>
          </w:tcPr>
          <w:p w:rsidR="00204A59" w:rsidRPr="00923157" w:rsidRDefault="00204A59" w:rsidP="003E4CEB">
            <w:pPr>
              <w:jc w:val="center"/>
              <w:rPr>
                <w:rFonts w:eastAsiaTheme="minorEastAsia"/>
              </w:rPr>
            </w:pPr>
          </w:p>
        </w:tc>
        <w:tc>
          <w:tcPr>
            <w:tcW w:w="0" w:type="auto"/>
            <w:vMerge/>
            <w:vAlign w:val="center"/>
          </w:tcPr>
          <w:p w:rsidR="00204A59" w:rsidRPr="00923157" w:rsidRDefault="00204A59" w:rsidP="003E4CEB">
            <w:pPr>
              <w:jc w:val="center"/>
              <w:rPr>
                <w:rFonts w:eastAsiaTheme="minorEastAsia"/>
              </w:rPr>
            </w:pPr>
          </w:p>
        </w:tc>
        <w:tc>
          <w:tcPr>
            <w:tcW w:w="0" w:type="auto"/>
            <w:vAlign w:val="center"/>
          </w:tcPr>
          <w:p w:rsidR="00204A59" w:rsidRPr="00923157" w:rsidRDefault="00204A59" w:rsidP="003E4CEB">
            <w:pPr>
              <w:jc w:val="center"/>
              <w:rPr>
                <w:rFonts w:eastAsiaTheme="minorEastAsia"/>
              </w:rPr>
            </w:pPr>
            <w:r w:rsidRPr="00923157">
              <w:rPr>
                <w:rFonts w:eastAsiaTheme="minorEastAsia"/>
              </w:rPr>
              <w:t>0.653</w:t>
            </w:r>
          </w:p>
        </w:tc>
        <w:tc>
          <w:tcPr>
            <w:tcW w:w="0" w:type="auto"/>
            <w:vAlign w:val="center"/>
          </w:tcPr>
          <w:p w:rsidR="00204A59" w:rsidRPr="00923157" w:rsidRDefault="00204A59" w:rsidP="009E04C9">
            <w:pPr>
              <w:jc w:val="center"/>
              <w:rPr>
                <w:rFonts w:eastAsiaTheme="minorEastAsia"/>
              </w:rPr>
            </w:pPr>
            <w:r w:rsidRPr="00923157">
              <w:rPr>
                <w:rFonts w:eastAsiaTheme="minorEastAsia"/>
              </w:rPr>
              <w:t>/</w:t>
            </w:r>
          </w:p>
        </w:tc>
        <w:tc>
          <w:tcPr>
            <w:tcW w:w="0" w:type="auto"/>
            <w:vAlign w:val="center"/>
          </w:tcPr>
          <w:p w:rsidR="00204A59" w:rsidRPr="00923157" w:rsidRDefault="00204A59" w:rsidP="009E04C9">
            <w:pPr>
              <w:jc w:val="center"/>
              <w:rPr>
                <w:rFonts w:eastAsiaTheme="minorEastAsia"/>
              </w:rPr>
            </w:pPr>
            <w:r w:rsidRPr="00923157">
              <w:rPr>
                <w:rFonts w:eastAsiaTheme="minorEastAsia"/>
              </w:rPr>
              <w:t>mg/L</w:t>
            </w:r>
          </w:p>
        </w:tc>
        <w:tc>
          <w:tcPr>
            <w:tcW w:w="0" w:type="auto"/>
            <w:vAlign w:val="center"/>
          </w:tcPr>
          <w:p w:rsidR="00204A59" w:rsidRPr="00923157" w:rsidRDefault="00204A59" w:rsidP="009E04C9">
            <w:pPr>
              <w:jc w:val="center"/>
              <w:rPr>
                <w:rFonts w:eastAsiaTheme="minorEastAsia"/>
              </w:rPr>
            </w:pPr>
            <w:r w:rsidRPr="00923157">
              <w:rPr>
                <w:rFonts w:eastAsiaTheme="minorEastAsia"/>
              </w:rPr>
              <w:t>/</w:t>
            </w:r>
          </w:p>
        </w:tc>
      </w:tr>
      <w:tr w:rsidR="00923157" w:rsidRPr="00923157" w:rsidTr="003E4CEB">
        <w:tc>
          <w:tcPr>
            <w:tcW w:w="0" w:type="auto"/>
            <w:vAlign w:val="center"/>
          </w:tcPr>
          <w:p w:rsidR="00204A59" w:rsidRPr="00923157" w:rsidRDefault="00204A59" w:rsidP="009E04C9">
            <w:pPr>
              <w:jc w:val="center"/>
              <w:rPr>
                <w:rFonts w:eastAsiaTheme="minorEastAsia"/>
              </w:rPr>
            </w:pPr>
            <w:r w:rsidRPr="00923157">
              <w:rPr>
                <w:rFonts w:eastAsiaTheme="minorEastAsia"/>
              </w:rPr>
              <w:t>汞</w:t>
            </w:r>
          </w:p>
        </w:tc>
        <w:tc>
          <w:tcPr>
            <w:tcW w:w="0" w:type="auto"/>
            <w:vMerge/>
            <w:vAlign w:val="center"/>
          </w:tcPr>
          <w:p w:rsidR="00204A59" w:rsidRPr="00923157" w:rsidRDefault="00204A59" w:rsidP="003E4CEB">
            <w:pPr>
              <w:jc w:val="center"/>
              <w:rPr>
                <w:rFonts w:eastAsiaTheme="minorEastAsia"/>
              </w:rPr>
            </w:pPr>
          </w:p>
        </w:tc>
        <w:tc>
          <w:tcPr>
            <w:tcW w:w="0" w:type="auto"/>
            <w:vMerge/>
            <w:vAlign w:val="center"/>
          </w:tcPr>
          <w:p w:rsidR="00204A59" w:rsidRPr="00923157" w:rsidRDefault="00204A59" w:rsidP="003E4CEB">
            <w:pPr>
              <w:jc w:val="center"/>
              <w:rPr>
                <w:rFonts w:eastAsiaTheme="minorEastAsia"/>
              </w:rPr>
            </w:pPr>
          </w:p>
        </w:tc>
        <w:tc>
          <w:tcPr>
            <w:tcW w:w="0" w:type="auto"/>
            <w:vAlign w:val="center"/>
          </w:tcPr>
          <w:p w:rsidR="00204A59" w:rsidRPr="00923157" w:rsidRDefault="00204A59" w:rsidP="005B1AA6">
            <w:pPr>
              <w:jc w:val="center"/>
              <w:rPr>
                <w:rFonts w:eastAsiaTheme="minorEastAsia"/>
              </w:rPr>
            </w:pPr>
            <w:r w:rsidRPr="00923157">
              <w:rPr>
                <w:rFonts w:eastAsiaTheme="minorEastAsia"/>
              </w:rPr>
              <w:t>9×10</w:t>
            </w:r>
            <w:r w:rsidRPr="00923157">
              <w:rPr>
                <w:rFonts w:eastAsiaTheme="minorEastAsia"/>
                <w:vertAlign w:val="superscript"/>
              </w:rPr>
              <w:t>-5</w:t>
            </w:r>
          </w:p>
        </w:tc>
        <w:tc>
          <w:tcPr>
            <w:tcW w:w="0" w:type="auto"/>
            <w:vAlign w:val="center"/>
          </w:tcPr>
          <w:p w:rsidR="00204A59" w:rsidRPr="00923157" w:rsidRDefault="00204A59" w:rsidP="009E04C9">
            <w:pPr>
              <w:jc w:val="center"/>
              <w:rPr>
                <w:rFonts w:eastAsiaTheme="minorEastAsia"/>
              </w:rPr>
            </w:pPr>
            <w:r w:rsidRPr="00923157">
              <w:rPr>
                <w:rFonts w:eastAsiaTheme="minorEastAsia"/>
              </w:rPr>
              <w:t>0.05</w:t>
            </w:r>
          </w:p>
        </w:tc>
        <w:tc>
          <w:tcPr>
            <w:tcW w:w="0" w:type="auto"/>
            <w:vAlign w:val="center"/>
          </w:tcPr>
          <w:p w:rsidR="00204A59" w:rsidRPr="00923157" w:rsidRDefault="00204A59" w:rsidP="009E04C9">
            <w:pPr>
              <w:jc w:val="center"/>
              <w:rPr>
                <w:rFonts w:eastAsiaTheme="minorEastAsia"/>
              </w:rPr>
            </w:pPr>
            <w:r w:rsidRPr="00923157">
              <w:rPr>
                <w:rFonts w:eastAsiaTheme="minorEastAsia"/>
              </w:rPr>
              <w:t>mg/L</w:t>
            </w:r>
          </w:p>
        </w:tc>
        <w:tc>
          <w:tcPr>
            <w:tcW w:w="0" w:type="auto"/>
            <w:vAlign w:val="center"/>
          </w:tcPr>
          <w:p w:rsidR="00204A59" w:rsidRPr="00923157" w:rsidRDefault="00204A59" w:rsidP="009E04C9">
            <w:pPr>
              <w:jc w:val="center"/>
              <w:rPr>
                <w:rFonts w:eastAsiaTheme="minorEastAsia"/>
              </w:rPr>
            </w:pPr>
            <w:r w:rsidRPr="00923157">
              <w:rPr>
                <w:rFonts w:eastAsiaTheme="minorEastAsia"/>
              </w:rPr>
              <w:t>达标</w:t>
            </w:r>
          </w:p>
        </w:tc>
      </w:tr>
      <w:tr w:rsidR="00923157" w:rsidRPr="00923157" w:rsidTr="003E4CEB">
        <w:tc>
          <w:tcPr>
            <w:tcW w:w="0" w:type="auto"/>
            <w:vAlign w:val="center"/>
          </w:tcPr>
          <w:p w:rsidR="00204A59" w:rsidRPr="00923157" w:rsidRDefault="00204A59" w:rsidP="009E04C9">
            <w:pPr>
              <w:jc w:val="center"/>
              <w:rPr>
                <w:rFonts w:eastAsiaTheme="minorEastAsia"/>
              </w:rPr>
            </w:pPr>
            <w:r w:rsidRPr="00923157">
              <w:rPr>
                <w:rFonts w:eastAsiaTheme="minorEastAsia"/>
              </w:rPr>
              <w:t>砷</w:t>
            </w:r>
          </w:p>
        </w:tc>
        <w:tc>
          <w:tcPr>
            <w:tcW w:w="0" w:type="auto"/>
            <w:vMerge/>
            <w:vAlign w:val="center"/>
          </w:tcPr>
          <w:p w:rsidR="00204A59" w:rsidRPr="00923157" w:rsidRDefault="00204A59" w:rsidP="003E4CEB">
            <w:pPr>
              <w:jc w:val="center"/>
              <w:rPr>
                <w:rFonts w:eastAsiaTheme="minorEastAsia"/>
              </w:rPr>
            </w:pPr>
          </w:p>
        </w:tc>
        <w:tc>
          <w:tcPr>
            <w:tcW w:w="0" w:type="auto"/>
            <w:vMerge/>
            <w:vAlign w:val="center"/>
          </w:tcPr>
          <w:p w:rsidR="00204A59" w:rsidRPr="00923157" w:rsidRDefault="00204A59" w:rsidP="003E4CEB">
            <w:pPr>
              <w:jc w:val="center"/>
              <w:rPr>
                <w:rFonts w:eastAsiaTheme="minorEastAsia"/>
              </w:rPr>
            </w:pPr>
          </w:p>
        </w:tc>
        <w:tc>
          <w:tcPr>
            <w:tcW w:w="0" w:type="auto"/>
            <w:vAlign w:val="center"/>
          </w:tcPr>
          <w:p w:rsidR="00204A59" w:rsidRPr="00923157" w:rsidRDefault="00204A59" w:rsidP="005B1AA6">
            <w:pPr>
              <w:jc w:val="center"/>
              <w:rPr>
                <w:rFonts w:eastAsiaTheme="minorEastAsia"/>
              </w:rPr>
            </w:pPr>
            <w:r w:rsidRPr="00923157">
              <w:rPr>
                <w:rFonts w:eastAsiaTheme="minorEastAsia"/>
              </w:rPr>
              <w:t>1.0×10</w:t>
            </w:r>
            <w:r w:rsidRPr="00923157">
              <w:rPr>
                <w:rFonts w:eastAsiaTheme="minorEastAsia"/>
                <w:vertAlign w:val="superscript"/>
              </w:rPr>
              <w:t>-4</w:t>
            </w:r>
          </w:p>
        </w:tc>
        <w:tc>
          <w:tcPr>
            <w:tcW w:w="0" w:type="auto"/>
            <w:vAlign w:val="center"/>
          </w:tcPr>
          <w:p w:rsidR="00204A59" w:rsidRPr="00923157" w:rsidRDefault="00204A59" w:rsidP="009E04C9">
            <w:pPr>
              <w:jc w:val="center"/>
              <w:rPr>
                <w:rFonts w:eastAsiaTheme="minorEastAsia"/>
              </w:rPr>
            </w:pPr>
            <w:r w:rsidRPr="00923157">
              <w:rPr>
                <w:rFonts w:eastAsiaTheme="minorEastAsia"/>
              </w:rPr>
              <w:t>0.5</w:t>
            </w:r>
          </w:p>
        </w:tc>
        <w:tc>
          <w:tcPr>
            <w:tcW w:w="0" w:type="auto"/>
            <w:vAlign w:val="center"/>
          </w:tcPr>
          <w:p w:rsidR="00204A59" w:rsidRPr="00923157" w:rsidRDefault="00204A59" w:rsidP="009E04C9">
            <w:pPr>
              <w:jc w:val="center"/>
              <w:rPr>
                <w:rFonts w:eastAsiaTheme="minorEastAsia"/>
              </w:rPr>
            </w:pPr>
            <w:r w:rsidRPr="00923157">
              <w:rPr>
                <w:rFonts w:eastAsiaTheme="minorEastAsia"/>
              </w:rPr>
              <w:t>mg/L</w:t>
            </w:r>
          </w:p>
        </w:tc>
        <w:tc>
          <w:tcPr>
            <w:tcW w:w="0" w:type="auto"/>
            <w:vAlign w:val="center"/>
          </w:tcPr>
          <w:p w:rsidR="00204A59" w:rsidRPr="00923157" w:rsidRDefault="00204A59" w:rsidP="009E04C9">
            <w:pPr>
              <w:jc w:val="center"/>
              <w:rPr>
                <w:rFonts w:eastAsiaTheme="minorEastAsia"/>
              </w:rPr>
            </w:pPr>
            <w:r w:rsidRPr="00923157">
              <w:rPr>
                <w:rFonts w:eastAsiaTheme="minorEastAsia"/>
              </w:rPr>
              <w:t>达标</w:t>
            </w:r>
          </w:p>
        </w:tc>
      </w:tr>
      <w:tr w:rsidR="00923157" w:rsidRPr="00923157" w:rsidTr="003E4CEB">
        <w:tc>
          <w:tcPr>
            <w:tcW w:w="0" w:type="auto"/>
            <w:vAlign w:val="center"/>
          </w:tcPr>
          <w:p w:rsidR="00204A59" w:rsidRPr="00923157" w:rsidRDefault="00204A59" w:rsidP="009E04C9">
            <w:pPr>
              <w:jc w:val="center"/>
              <w:rPr>
                <w:rFonts w:eastAsiaTheme="minorEastAsia"/>
              </w:rPr>
            </w:pPr>
            <w:r w:rsidRPr="00923157">
              <w:rPr>
                <w:rFonts w:eastAsiaTheme="minorEastAsia"/>
              </w:rPr>
              <w:t>石油类</w:t>
            </w:r>
          </w:p>
        </w:tc>
        <w:tc>
          <w:tcPr>
            <w:tcW w:w="0" w:type="auto"/>
            <w:vMerge/>
            <w:vAlign w:val="center"/>
          </w:tcPr>
          <w:p w:rsidR="00204A59" w:rsidRPr="00923157" w:rsidRDefault="00204A59" w:rsidP="003E4CEB">
            <w:pPr>
              <w:jc w:val="center"/>
              <w:rPr>
                <w:rFonts w:eastAsiaTheme="minorEastAsia"/>
              </w:rPr>
            </w:pPr>
          </w:p>
        </w:tc>
        <w:tc>
          <w:tcPr>
            <w:tcW w:w="0" w:type="auto"/>
            <w:vMerge/>
            <w:vAlign w:val="center"/>
          </w:tcPr>
          <w:p w:rsidR="00204A59" w:rsidRPr="00923157" w:rsidRDefault="00204A59" w:rsidP="003E4CEB">
            <w:pPr>
              <w:jc w:val="center"/>
              <w:rPr>
                <w:rFonts w:eastAsiaTheme="minorEastAsia"/>
              </w:rPr>
            </w:pPr>
          </w:p>
        </w:tc>
        <w:tc>
          <w:tcPr>
            <w:tcW w:w="0" w:type="auto"/>
            <w:vAlign w:val="center"/>
          </w:tcPr>
          <w:p w:rsidR="00204A59" w:rsidRPr="00923157" w:rsidRDefault="00204A59" w:rsidP="003E4CEB">
            <w:pPr>
              <w:jc w:val="center"/>
              <w:rPr>
                <w:rFonts w:eastAsiaTheme="minorEastAsia"/>
              </w:rPr>
            </w:pPr>
            <w:r w:rsidRPr="00923157">
              <w:rPr>
                <w:rFonts w:eastAsiaTheme="minorEastAsia"/>
              </w:rPr>
              <w:t>0.49</w:t>
            </w:r>
          </w:p>
        </w:tc>
        <w:tc>
          <w:tcPr>
            <w:tcW w:w="0" w:type="auto"/>
            <w:vAlign w:val="center"/>
          </w:tcPr>
          <w:p w:rsidR="00204A59" w:rsidRPr="00923157" w:rsidRDefault="00204A59" w:rsidP="009E04C9">
            <w:pPr>
              <w:jc w:val="center"/>
              <w:rPr>
                <w:rFonts w:eastAsiaTheme="minorEastAsia"/>
              </w:rPr>
            </w:pPr>
            <w:r w:rsidRPr="00923157">
              <w:rPr>
                <w:rFonts w:eastAsiaTheme="minorEastAsia"/>
              </w:rPr>
              <w:t>20</w:t>
            </w:r>
          </w:p>
        </w:tc>
        <w:tc>
          <w:tcPr>
            <w:tcW w:w="0" w:type="auto"/>
            <w:vAlign w:val="center"/>
          </w:tcPr>
          <w:p w:rsidR="00204A59" w:rsidRPr="00923157" w:rsidRDefault="00204A59" w:rsidP="009E04C9">
            <w:pPr>
              <w:jc w:val="center"/>
              <w:rPr>
                <w:rFonts w:eastAsiaTheme="minorEastAsia"/>
              </w:rPr>
            </w:pPr>
            <w:r w:rsidRPr="00923157">
              <w:rPr>
                <w:rFonts w:eastAsiaTheme="minorEastAsia"/>
              </w:rPr>
              <w:t>mg/L</w:t>
            </w:r>
          </w:p>
        </w:tc>
        <w:tc>
          <w:tcPr>
            <w:tcW w:w="0" w:type="auto"/>
            <w:vAlign w:val="center"/>
          </w:tcPr>
          <w:p w:rsidR="00204A59" w:rsidRPr="00923157" w:rsidRDefault="00204A59" w:rsidP="009E04C9">
            <w:pPr>
              <w:jc w:val="center"/>
              <w:rPr>
                <w:rFonts w:eastAsiaTheme="minorEastAsia"/>
              </w:rPr>
            </w:pPr>
            <w:r w:rsidRPr="00923157">
              <w:rPr>
                <w:rFonts w:eastAsiaTheme="minorEastAsia"/>
              </w:rPr>
              <w:t>达标</w:t>
            </w:r>
          </w:p>
        </w:tc>
      </w:tr>
      <w:tr w:rsidR="00923157" w:rsidRPr="00923157" w:rsidTr="003E4CEB">
        <w:tc>
          <w:tcPr>
            <w:tcW w:w="0" w:type="auto"/>
            <w:vAlign w:val="center"/>
          </w:tcPr>
          <w:p w:rsidR="00204A59" w:rsidRPr="00923157" w:rsidRDefault="00204A59" w:rsidP="009E04C9">
            <w:pPr>
              <w:jc w:val="center"/>
              <w:rPr>
                <w:rFonts w:eastAsiaTheme="minorEastAsia"/>
              </w:rPr>
            </w:pPr>
            <w:r w:rsidRPr="00923157">
              <w:rPr>
                <w:rFonts w:eastAsiaTheme="minorEastAsia"/>
              </w:rPr>
              <w:t>粪大肠菌群</w:t>
            </w:r>
          </w:p>
        </w:tc>
        <w:tc>
          <w:tcPr>
            <w:tcW w:w="0" w:type="auto"/>
            <w:vMerge/>
            <w:vAlign w:val="center"/>
          </w:tcPr>
          <w:p w:rsidR="00204A59" w:rsidRPr="00923157" w:rsidRDefault="00204A59" w:rsidP="003E4CEB">
            <w:pPr>
              <w:jc w:val="center"/>
              <w:rPr>
                <w:rFonts w:eastAsiaTheme="minorEastAsia"/>
              </w:rPr>
            </w:pPr>
          </w:p>
        </w:tc>
        <w:tc>
          <w:tcPr>
            <w:tcW w:w="0" w:type="auto"/>
            <w:vMerge/>
            <w:vAlign w:val="center"/>
          </w:tcPr>
          <w:p w:rsidR="00204A59" w:rsidRPr="00923157" w:rsidRDefault="00204A59" w:rsidP="003E4CEB">
            <w:pPr>
              <w:jc w:val="center"/>
              <w:rPr>
                <w:rFonts w:eastAsiaTheme="minorEastAsia"/>
              </w:rPr>
            </w:pPr>
          </w:p>
        </w:tc>
        <w:tc>
          <w:tcPr>
            <w:tcW w:w="0" w:type="auto"/>
            <w:vAlign w:val="center"/>
          </w:tcPr>
          <w:p w:rsidR="00204A59" w:rsidRPr="00923157" w:rsidRDefault="00204A59" w:rsidP="003E4CEB">
            <w:pPr>
              <w:jc w:val="center"/>
              <w:rPr>
                <w:rFonts w:eastAsiaTheme="minorEastAsia"/>
              </w:rPr>
            </w:pPr>
            <w:r w:rsidRPr="00923157">
              <w:rPr>
                <w:rFonts w:eastAsiaTheme="minorEastAsia"/>
              </w:rPr>
              <w:t>4000</w:t>
            </w:r>
          </w:p>
        </w:tc>
        <w:tc>
          <w:tcPr>
            <w:tcW w:w="0" w:type="auto"/>
            <w:vAlign w:val="center"/>
          </w:tcPr>
          <w:p w:rsidR="00204A59" w:rsidRPr="00923157" w:rsidRDefault="00204A59" w:rsidP="009E04C9">
            <w:pPr>
              <w:jc w:val="center"/>
              <w:rPr>
                <w:rFonts w:eastAsiaTheme="minorEastAsia"/>
              </w:rPr>
            </w:pPr>
            <w:r w:rsidRPr="00923157">
              <w:rPr>
                <w:rFonts w:eastAsiaTheme="minorEastAsia"/>
              </w:rPr>
              <w:t>5000</w:t>
            </w:r>
          </w:p>
        </w:tc>
        <w:tc>
          <w:tcPr>
            <w:tcW w:w="0" w:type="auto"/>
            <w:vAlign w:val="center"/>
          </w:tcPr>
          <w:p w:rsidR="00204A59" w:rsidRPr="00923157" w:rsidRDefault="00204A59" w:rsidP="009E04C9">
            <w:pPr>
              <w:jc w:val="center"/>
              <w:rPr>
                <w:rFonts w:eastAsiaTheme="minorEastAsia"/>
              </w:rPr>
            </w:pPr>
            <w:r w:rsidRPr="00923157">
              <w:rPr>
                <w:rFonts w:eastAsiaTheme="minorEastAsia"/>
              </w:rPr>
              <w:t>MPN/L</w:t>
            </w:r>
          </w:p>
        </w:tc>
        <w:tc>
          <w:tcPr>
            <w:tcW w:w="0" w:type="auto"/>
            <w:vAlign w:val="center"/>
          </w:tcPr>
          <w:p w:rsidR="00204A59" w:rsidRPr="00923157" w:rsidRDefault="00204A59" w:rsidP="009E04C9">
            <w:pPr>
              <w:jc w:val="center"/>
              <w:rPr>
                <w:rFonts w:eastAsiaTheme="minorEastAsia"/>
              </w:rPr>
            </w:pPr>
            <w:r w:rsidRPr="00923157">
              <w:rPr>
                <w:rFonts w:eastAsiaTheme="minorEastAsia"/>
              </w:rPr>
              <w:t>达标</w:t>
            </w:r>
          </w:p>
        </w:tc>
      </w:tr>
      <w:tr w:rsidR="00923157" w:rsidRPr="00923157" w:rsidTr="003E4CEB">
        <w:tc>
          <w:tcPr>
            <w:tcW w:w="0" w:type="auto"/>
            <w:vAlign w:val="center"/>
          </w:tcPr>
          <w:p w:rsidR="00204A59" w:rsidRPr="00923157" w:rsidRDefault="00204A59" w:rsidP="009E04C9">
            <w:pPr>
              <w:jc w:val="center"/>
              <w:rPr>
                <w:rFonts w:eastAsiaTheme="minorEastAsia"/>
              </w:rPr>
            </w:pPr>
            <w:r w:rsidRPr="00923157">
              <w:rPr>
                <w:rFonts w:eastAsiaTheme="minorEastAsia"/>
              </w:rPr>
              <w:t>挥发</w:t>
            </w:r>
            <w:proofErr w:type="gramStart"/>
            <w:r w:rsidRPr="00923157">
              <w:rPr>
                <w:rFonts w:eastAsiaTheme="minorEastAsia"/>
              </w:rPr>
              <w:t>酚</w:t>
            </w:r>
            <w:proofErr w:type="gramEnd"/>
          </w:p>
        </w:tc>
        <w:tc>
          <w:tcPr>
            <w:tcW w:w="0" w:type="auto"/>
            <w:vMerge/>
            <w:vAlign w:val="center"/>
          </w:tcPr>
          <w:p w:rsidR="00204A59" w:rsidRPr="00923157" w:rsidRDefault="00204A59" w:rsidP="003E4CEB">
            <w:pPr>
              <w:jc w:val="center"/>
              <w:rPr>
                <w:rFonts w:eastAsiaTheme="minorEastAsia"/>
              </w:rPr>
            </w:pPr>
          </w:p>
        </w:tc>
        <w:tc>
          <w:tcPr>
            <w:tcW w:w="0" w:type="auto"/>
            <w:vMerge/>
            <w:vAlign w:val="center"/>
          </w:tcPr>
          <w:p w:rsidR="00204A59" w:rsidRPr="00923157" w:rsidRDefault="00204A59" w:rsidP="003E4CEB">
            <w:pPr>
              <w:jc w:val="center"/>
              <w:rPr>
                <w:rFonts w:eastAsiaTheme="minorEastAsia"/>
              </w:rPr>
            </w:pPr>
          </w:p>
        </w:tc>
        <w:tc>
          <w:tcPr>
            <w:tcW w:w="0" w:type="auto"/>
            <w:vAlign w:val="center"/>
          </w:tcPr>
          <w:p w:rsidR="00204A59" w:rsidRPr="00923157" w:rsidRDefault="00204A59" w:rsidP="003E4CEB">
            <w:pPr>
              <w:jc w:val="center"/>
              <w:rPr>
                <w:rFonts w:eastAsiaTheme="minorEastAsia"/>
              </w:rPr>
            </w:pPr>
            <w:r w:rsidRPr="00923157">
              <w:rPr>
                <w:rFonts w:eastAsiaTheme="minorEastAsia"/>
              </w:rPr>
              <w:t>0.01ND</w:t>
            </w:r>
          </w:p>
        </w:tc>
        <w:tc>
          <w:tcPr>
            <w:tcW w:w="0" w:type="auto"/>
            <w:vAlign w:val="center"/>
          </w:tcPr>
          <w:p w:rsidR="00204A59" w:rsidRPr="00923157" w:rsidRDefault="00204A59" w:rsidP="009E04C9">
            <w:pPr>
              <w:jc w:val="center"/>
              <w:rPr>
                <w:rFonts w:eastAsiaTheme="minorEastAsia"/>
              </w:rPr>
            </w:pPr>
            <w:r w:rsidRPr="00923157">
              <w:rPr>
                <w:rFonts w:eastAsiaTheme="minorEastAsia"/>
              </w:rPr>
              <w:t>1.0</w:t>
            </w:r>
          </w:p>
        </w:tc>
        <w:tc>
          <w:tcPr>
            <w:tcW w:w="0" w:type="auto"/>
            <w:vAlign w:val="center"/>
          </w:tcPr>
          <w:p w:rsidR="00204A59" w:rsidRPr="00923157" w:rsidRDefault="00204A59" w:rsidP="009E04C9">
            <w:pPr>
              <w:jc w:val="center"/>
              <w:rPr>
                <w:rFonts w:eastAsiaTheme="minorEastAsia"/>
              </w:rPr>
            </w:pPr>
            <w:r w:rsidRPr="00923157">
              <w:rPr>
                <w:rFonts w:eastAsiaTheme="minorEastAsia"/>
              </w:rPr>
              <w:t>mg/L</w:t>
            </w:r>
          </w:p>
        </w:tc>
        <w:tc>
          <w:tcPr>
            <w:tcW w:w="0" w:type="auto"/>
            <w:vAlign w:val="center"/>
          </w:tcPr>
          <w:p w:rsidR="00204A59" w:rsidRPr="00923157" w:rsidRDefault="00204A59" w:rsidP="009E04C9">
            <w:pPr>
              <w:jc w:val="center"/>
              <w:rPr>
                <w:rFonts w:eastAsiaTheme="minorEastAsia"/>
              </w:rPr>
            </w:pPr>
            <w:r w:rsidRPr="00923157">
              <w:rPr>
                <w:rFonts w:eastAsiaTheme="minorEastAsia"/>
              </w:rPr>
              <w:t>达标</w:t>
            </w:r>
          </w:p>
        </w:tc>
      </w:tr>
      <w:tr w:rsidR="00923157" w:rsidRPr="00923157" w:rsidTr="005B1AA6">
        <w:trPr>
          <w:trHeight w:val="55"/>
        </w:trPr>
        <w:tc>
          <w:tcPr>
            <w:tcW w:w="0" w:type="auto"/>
            <w:vAlign w:val="center"/>
          </w:tcPr>
          <w:p w:rsidR="00204A59" w:rsidRPr="00923157" w:rsidRDefault="00204A59" w:rsidP="009E04C9">
            <w:pPr>
              <w:jc w:val="center"/>
              <w:rPr>
                <w:rFonts w:eastAsiaTheme="minorEastAsia"/>
              </w:rPr>
            </w:pPr>
            <w:r w:rsidRPr="00923157">
              <w:rPr>
                <w:rFonts w:eastAsiaTheme="minorEastAsia"/>
              </w:rPr>
              <w:t>化学需氧量</w:t>
            </w:r>
          </w:p>
        </w:tc>
        <w:tc>
          <w:tcPr>
            <w:tcW w:w="0" w:type="auto"/>
            <w:vMerge w:val="restart"/>
            <w:vAlign w:val="center"/>
          </w:tcPr>
          <w:p w:rsidR="00204A59" w:rsidRPr="00923157" w:rsidRDefault="00204A59" w:rsidP="009E04C9">
            <w:pPr>
              <w:jc w:val="center"/>
              <w:rPr>
                <w:rFonts w:eastAsiaTheme="minorEastAsia"/>
              </w:rPr>
            </w:pPr>
            <w:r w:rsidRPr="00923157">
              <w:rPr>
                <w:rFonts w:eastAsiaTheme="minorEastAsia"/>
              </w:rPr>
              <w:t>废水总排口</w:t>
            </w:r>
          </w:p>
        </w:tc>
        <w:tc>
          <w:tcPr>
            <w:tcW w:w="0" w:type="auto"/>
            <w:vMerge w:val="restart"/>
            <w:vAlign w:val="center"/>
          </w:tcPr>
          <w:p w:rsidR="00204A59" w:rsidRPr="00923157" w:rsidRDefault="00204A59" w:rsidP="003E4CEB">
            <w:pPr>
              <w:jc w:val="center"/>
              <w:rPr>
                <w:rFonts w:eastAsiaTheme="minorEastAsia"/>
              </w:rPr>
            </w:pPr>
            <w:r w:rsidRPr="00923157">
              <w:rPr>
                <w:rFonts w:eastAsiaTheme="minorEastAsia"/>
              </w:rPr>
              <w:t>2019.8.27</w:t>
            </w:r>
          </w:p>
        </w:tc>
        <w:tc>
          <w:tcPr>
            <w:tcW w:w="0" w:type="auto"/>
            <w:vAlign w:val="center"/>
          </w:tcPr>
          <w:p w:rsidR="00204A59" w:rsidRPr="00923157" w:rsidRDefault="00204A59" w:rsidP="003E4CEB">
            <w:pPr>
              <w:jc w:val="center"/>
              <w:rPr>
                <w:rFonts w:eastAsiaTheme="minorEastAsia"/>
              </w:rPr>
            </w:pPr>
            <w:r w:rsidRPr="00923157">
              <w:rPr>
                <w:rFonts w:eastAsiaTheme="minorEastAsia"/>
              </w:rPr>
              <w:t>30</w:t>
            </w:r>
          </w:p>
        </w:tc>
        <w:tc>
          <w:tcPr>
            <w:tcW w:w="0" w:type="auto"/>
            <w:vAlign w:val="center"/>
          </w:tcPr>
          <w:p w:rsidR="00204A59" w:rsidRPr="00923157" w:rsidRDefault="00204A59" w:rsidP="009E04C9">
            <w:pPr>
              <w:jc w:val="center"/>
              <w:rPr>
                <w:rFonts w:eastAsiaTheme="minorEastAsia"/>
              </w:rPr>
            </w:pPr>
            <w:r w:rsidRPr="00923157">
              <w:rPr>
                <w:rFonts w:eastAsiaTheme="minorEastAsia"/>
              </w:rPr>
              <w:t>250</w:t>
            </w:r>
          </w:p>
        </w:tc>
        <w:tc>
          <w:tcPr>
            <w:tcW w:w="0" w:type="auto"/>
            <w:vAlign w:val="center"/>
          </w:tcPr>
          <w:p w:rsidR="00204A59" w:rsidRPr="00923157" w:rsidRDefault="00204A59" w:rsidP="009E04C9">
            <w:pPr>
              <w:jc w:val="center"/>
              <w:rPr>
                <w:rFonts w:eastAsiaTheme="minorEastAsia"/>
              </w:rPr>
            </w:pPr>
            <w:r w:rsidRPr="00923157">
              <w:rPr>
                <w:rFonts w:eastAsiaTheme="minorEastAsia"/>
              </w:rPr>
              <w:t>mg/L</w:t>
            </w:r>
          </w:p>
        </w:tc>
        <w:tc>
          <w:tcPr>
            <w:tcW w:w="0" w:type="auto"/>
            <w:vAlign w:val="center"/>
          </w:tcPr>
          <w:p w:rsidR="00204A59" w:rsidRPr="00923157" w:rsidRDefault="00204A59" w:rsidP="009E04C9">
            <w:pPr>
              <w:jc w:val="center"/>
              <w:rPr>
                <w:rFonts w:eastAsiaTheme="minorEastAsia"/>
              </w:rPr>
            </w:pPr>
            <w:r w:rsidRPr="00923157">
              <w:rPr>
                <w:rFonts w:eastAsiaTheme="minorEastAsia"/>
              </w:rPr>
              <w:t>达标</w:t>
            </w:r>
          </w:p>
        </w:tc>
      </w:tr>
      <w:tr w:rsidR="00923157" w:rsidRPr="00923157" w:rsidTr="003E4CEB">
        <w:tc>
          <w:tcPr>
            <w:tcW w:w="0" w:type="auto"/>
            <w:vAlign w:val="center"/>
          </w:tcPr>
          <w:p w:rsidR="00204A59" w:rsidRPr="00923157" w:rsidRDefault="00204A59" w:rsidP="009E04C9">
            <w:pPr>
              <w:jc w:val="center"/>
              <w:rPr>
                <w:rFonts w:eastAsiaTheme="minorEastAsia"/>
              </w:rPr>
            </w:pPr>
            <w:r w:rsidRPr="00923157">
              <w:rPr>
                <w:rFonts w:eastAsiaTheme="minorEastAsia"/>
              </w:rPr>
              <w:t>氨氮</w:t>
            </w:r>
          </w:p>
        </w:tc>
        <w:tc>
          <w:tcPr>
            <w:tcW w:w="0" w:type="auto"/>
            <w:vMerge/>
            <w:vAlign w:val="center"/>
          </w:tcPr>
          <w:p w:rsidR="00204A59" w:rsidRPr="00923157" w:rsidRDefault="00204A59" w:rsidP="003E4CEB">
            <w:pPr>
              <w:jc w:val="center"/>
              <w:rPr>
                <w:rFonts w:eastAsiaTheme="minorEastAsia"/>
              </w:rPr>
            </w:pPr>
          </w:p>
        </w:tc>
        <w:tc>
          <w:tcPr>
            <w:tcW w:w="0" w:type="auto"/>
            <w:vMerge/>
            <w:vAlign w:val="center"/>
          </w:tcPr>
          <w:p w:rsidR="00204A59" w:rsidRPr="00923157" w:rsidRDefault="00204A59" w:rsidP="003E4CEB">
            <w:pPr>
              <w:jc w:val="center"/>
              <w:rPr>
                <w:rFonts w:eastAsiaTheme="minorEastAsia"/>
              </w:rPr>
            </w:pPr>
          </w:p>
        </w:tc>
        <w:tc>
          <w:tcPr>
            <w:tcW w:w="0" w:type="auto"/>
            <w:vAlign w:val="center"/>
          </w:tcPr>
          <w:p w:rsidR="00204A59" w:rsidRPr="00923157" w:rsidRDefault="00204A59" w:rsidP="003E4CEB">
            <w:pPr>
              <w:jc w:val="center"/>
              <w:rPr>
                <w:rFonts w:eastAsiaTheme="minorEastAsia"/>
              </w:rPr>
            </w:pPr>
            <w:r w:rsidRPr="00923157">
              <w:rPr>
                <w:rFonts w:eastAsiaTheme="minorEastAsia"/>
              </w:rPr>
              <w:t>9.51</w:t>
            </w:r>
          </w:p>
        </w:tc>
        <w:tc>
          <w:tcPr>
            <w:tcW w:w="0" w:type="auto"/>
            <w:vAlign w:val="center"/>
          </w:tcPr>
          <w:p w:rsidR="00204A59" w:rsidRPr="00923157" w:rsidRDefault="00204A59" w:rsidP="009E04C9">
            <w:pPr>
              <w:jc w:val="center"/>
              <w:rPr>
                <w:rFonts w:eastAsiaTheme="minorEastAsia"/>
              </w:rPr>
            </w:pPr>
            <w:r w:rsidRPr="00923157">
              <w:rPr>
                <w:rFonts w:eastAsiaTheme="minorEastAsia"/>
              </w:rPr>
              <w:t>/</w:t>
            </w:r>
          </w:p>
        </w:tc>
        <w:tc>
          <w:tcPr>
            <w:tcW w:w="0" w:type="auto"/>
            <w:vAlign w:val="center"/>
          </w:tcPr>
          <w:p w:rsidR="00204A59" w:rsidRPr="00923157" w:rsidRDefault="00204A59" w:rsidP="009E04C9">
            <w:pPr>
              <w:jc w:val="center"/>
              <w:rPr>
                <w:rFonts w:eastAsiaTheme="minorEastAsia"/>
              </w:rPr>
            </w:pPr>
            <w:r w:rsidRPr="00923157">
              <w:rPr>
                <w:rFonts w:eastAsiaTheme="minorEastAsia"/>
              </w:rPr>
              <w:t>mg/L</w:t>
            </w:r>
          </w:p>
        </w:tc>
        <w:tc>
          <w:tcPr>
            <w:tcW w:w="0" w:type="auto"/>
            <w:vAlign w:val="center"/>
          </w:tcPr>
          <w:p w:rsidR="00204A59" w:rsidRPr="00923157" w:rsidRDefault="00204A59" w:rsidP="009E04C9">
            <w:pPr>
              <w:jc w:val="center"/>
              <w:rPr>
                <w:rFonts w:eastAsiaTheme="minorEastAsia"/>
              </w:rPr>
            </w:pPr>
            <w:r w:rsidRPr="00923157">
              <w:rPr>
                <w:rFonts w:eastAsiaTheme="minorEastAsia"/>
              </w:rPr>
              <w:t>/</w:t>
            </w:r>
          </w:p>
        </w:tc>
      </w:tr>
      <w:tr w:rsidR="00923157" w:rsidRPr="00923157" w:rsidTr="003E4CEB">
        <w:tc>
          <w:tcPr>
            <w:tcW w:w="0" w:type="auto"/>
            <w:vAlign w:val="center"/>
          </w:tcPr>
          <w:p w:rsidR="00204A59" w:rsidRPr="00923157" w:rsidRDefault="00204A59" w:rsidP="009E04C9">
            <w:pPr>
              <w:jc w:val="center"/>
              <w:rPr>
                <w:rFonts w:eastAsiaTheme="minorEastAsia"/>
              </w:rPr>
            </w:pPr>
            <w:r w:rsidRPr="00923157">
              <w:rPr>
                <w:rFonts w:eastAsiaTheme="minorEastAsia"/>
              </w:rPr>
              <w:t>pH</w:t>
            </w:r>
          </w:p>
        </w:tc>
        <w:tc>
          <w:tcPr>
            <w:tcW w:w="0" w:type="auto"/>
            <w:vMerge/>
            <w:vAlign w:val="center"/>
          </w:tcPr>
          <w:p w:rsidR="00204A59" w:rsidRPr="00923157" w:rsidRDefault="00204A59" w:rsidP="003E4CEB">
            <w:pPr>
              <w:jc w:val="center"/>
              <w:rPr>
                <w:rFonts w:eastAsiaTheme="minorEastAsia"/>
              </w:rPr>
            </w:pPr>
          </w:p>
        </w:tc>
        <w:tc>
          <w:tcPr>
            <w:tcW w:w="0" w:type="auto"/>
            <w:vMerge/>
            <w:vAlign w:val="center"/>
          </w:tcPr>
          <w:p w:rsidR="00204A59" w:rsidRPr="00923157" w:rsidRDefault="00204A59" w:rsidP="003E4CEB">
            <w:pPr>
              <w:jc w:val="center"/>
              <w:rPr>
                <w:rFonts w:eastAsiaTheme="minorEastAsia"/>
              </w:rPr>
            </w:pPr>
          </w:p>
        </w:tc>
        <w:tc>
          <w:tcPr>
            <w:tcW w:w="0" w:type="auto"/>
            <w:vAlign w:val="center"/>
          </w:tcPr>
          <w:p w:rsidR="00204A59" w:rsidRPr="00923157" w:rsidRDefault="00204A59" w:rsidP="003E4CEB">
            <w:pPr>
              <w:jc w:val="center"/>
              <w:rPr>
                <w:rFonts w:eastAsiaTheme="minorEastAsia"/>
              </w:rPr>
            </w:pPr>
            <w:r w:rsidRPr="00923157">
              <w:rPr>
                <w:rFonts w:eastAsiaTheme="minorEastAsia"/>
              </w:rPr>
              <w:t>7.04</w:t>
            </w:r>
          </w:p>
        </w:tc>
        <w:tc>
          <w:tcPr>
            <w:tcW w:w="0" w:type="auto"/>
            <w:vAlign w:val="center"/>
          </w:tcPr>
          <w:p w:rsidR="00204A59" w:rsidRPr="00923157" w:rsidRDefault="00204A59" w:rsidP="009E04C9">
            <w:pPr>
              <w:jc w:val="center"/>
              <w:rPr>
                <w:rFonts w:eastAsiaTheme="minorEastAsia"/>
              </w:rPr>
            </w:pPr>
            <w:r w:rsidRPr="00923157">
              <w:rPr>
                <w:rFonts w:eastAsiaTheme="minorEastAsia"/>
              </w:rPr>
              <w:t>6-9</w:t>
            </w:r>
          </w:p>
        </w:tc>
        <w:tc>
          <w:tcPr>
            <w:tcW w:w="0" w:type="auto"/>
            <w:vAlign w:val="center"/>
          </w:tcPr>
          <w:p w:rsidR="00204A59" w:rsidRPr="00923157" w:rsidRDefault="00204A59" w:rsidP="009E04C9">
            <w:pPr>
              <w:jc w:val="center"/>
              <w:rPr>
                <w:rFonts w:eastAsiaTheme="minorEastAsia"/>
              </w:rPr>
            </w:pPr>
            <w:r w:rsidRPr="00923157">
              <w:rPr>
                <w:rFonts w:eastAsiaTheme="minorEastAsia"/>
              </w:rPr>
              <w:t>无量纲</w:t>
            </w:r>
          </w:p>
        </w:tc>
        <w:tc>
          <w:tcPr>
            <w:tcW w:w="0" w:type="auto"/>
            <w:vAlign w:val="center"/>
          </w:tcPr>
          <w:p w:rsidR="00204A59" w:rsidRPr="00923157" w:rsidRDefault="00204A59" w:rsidP="009E04C9">
            <w:pPr>
              <w:jc w:val="center"/>
              <w:rPr>
                <w:rFonts w:eastAsiaTheme="minorEastAsia"/>
              </w:rPr>
            </w:pPr>
            <w:r w:rsidRPr="00923157">
              <w:rPr>
                <w:rFonts w:eastAsiaTheme="minorEastAsia"/>
              </w:rPr>
              <w:t>达标</w:t>
            </w:r>
          </w:p>
        </w:tc>
      </w:tr>
      <w:tr w:rsidR="00923157" w:rsidRPr="00923157" w:rsidTr="003E4CEB">
        <w:tc>
          <w:tcPr>
            <w:tcW w:w="0" w:type="auto"/>
            <w:vAlign w:val="center"/>
          </w:tcPr>
          <w:p w:rsidR="00204A59" w:rsidRPr="00923157" w:rsidRDefault="00204A59" w:rsidP="009E04C9">
            <w:pPr>
              <w:jc w:val="center"/>
              <w:rPr>
                <w:rFonts w:eastAsiaTheme="minorEastAsia"/>
              </w:rPr>
            </w:pPr>
            <w:r w:rsidRPr="00923157">
              <w:rPr>
                <w:rFonts w:eastAsiaTheme="minorEastAsia"/>
              </w:rPr>
              <w:t>悬浮物</w:t>
            </w:r>
          </w:p>
        </w:tc>
        <w:tc>
          <w:tcPr>
            <w:tcW w:w="0" w:type="auto"/>
            <w:vMerge/>
            <w:vAlign w:val="center"/>
          </w:tcPr>
          <w:p w:rsidR="00204A59" w:rsidRPr="00923157" w:rsidRDefault="00204A59" w:rsidP="003E4CEB">
            <w:pPr>
              <w:jc w:val="center"/>
              <w:rPr>
                <w:rFonts w:eastAsiaTheme="minorEastAsia"/>
              </w:rPr>
            </w:pPr>
          </w:p>
        </w:tc>
        <w:tc>
          <w:tcPr>
            <w:tcW w:w="0" w:type="auto"/>
            <w:vMerge/>
            <w:vAlign w:val="center"/>
          </w:tcPr>
          <w:p w:rsidR="00204A59" w:rsidRPr="00923157" w:rsidRDefault="00204A59" w:rsidP="003E4CEB">
            <w:pPr>
              <w:jc w:val="center"/>
              <w:rPr>
                <w:rFonts w:eastAsiaTheme="minorEastAsia"/>
              </w:rPr>
            </w:pPr>
          </w:p>
        </w:tc>
        <w:tc>
          <w:tcPr>
            <w:tcW w:w="0" w:type="auto"/>
            <w:vAlign w:val="center"/>
          </w:tcPr>
          <w:p w:rsidR="00204A59" w:rsidRPr="00923157" w:rsidRDefault="00204A59" w:rsidP="003E4CEB">
            <w:pPr>
              <w:jc w:val="center"/>
              <w:rPr>
                <w:rFonts w:eastAsiaTheme="minorEastAsia"/>
              </w:rPr>
            </w:pPr>
            <w:r w:rsidRPr="00923157">
              <w:rPr>
                <w:rFonts w:eastAsiaTheme="minorEastAsia"/>
              </w:rPr>
              <w:t>44</w:t>
            </w:r>
          </w:p>
        </w:tc>
        <w:tc>
          <w:tcPr>
            <w:tcW w:w="0" w:type="auto"/>
            <w:vAlign w:val="center"/>
          </w:tcPr>
          <w:p w:rsidR="00204A59" w:rsidRPr="00923157" w:rsidRDefault="00204A59" w:rsidP="009E04C9">
            <w:pPr>
              <w:jc w:val="center"/>
              <w:rPr>
                <w:rFonts w:eastAsiaTheme="minorEastAsia"/>
              </w:rPr>
            </w:pPr>
            <w:r w:rsidRPr="00923157">
              <w:rPr>
                <w:rFonts w:eastAsiaTheme="minorEastAsia"/>
              </w:rPr>
              <w:t>60</w:t>
            </w:r>
          </w:p>
        </w:tc>
        <w:tc>
          <w:tcPr>
            <w:tcW w:w="0" w:type="auto"/>
            <w:vAlign w:val="center"/>
          </w:tcPr>
          <w:p w:rsidR="00204A59" w:rsidRPr="00923157" w:rsidRDefault="00204A59" w:rsidP="009E04C9">
            <w:pPr>
              <w:jc w:val="center"/>
              <w:rPr>
                <w:rFonts w:eastAsiaTheme="minorEastAsia"/>
              </w:rPr>
            </w:pPr>
            <w:r w:rsidRPr="00923157">
              <w:rPr>
                <w:rFonts w:eastAsiaTheme="minorEastAsia"/>
              </w:rPr>
              <w:t>mg/L</w:t>
            </w:r>
          </w:p>
        </w:tc>
        <w:tc>
          <w:tcPr>
            <w:tcW w:w="0" w:type="auto"/>
            <w:vAlign w:val="center"/>
          </w:tcPr>
          <w:p w:rsidR="00204A59" w:rsidRPr="00923157" w:rsidRDefault="00204A59" w:rsidP="009E04C9">
            <w:pPr>
              <w:jc w:val="center"/>
              <w:rPr>
                <w:rFonts w:eastAsiaTheme="minorEastAsia"/>
              </w:rPr>
            </w:pPr>
            <w:r w:rsidRPr="00923157">
              <w:rPr>
                <w:rFonts w:eastAsiaTheme="minorEastAsia"/>
              </w:rPr>
              <w:t>达标</w:t>
            </w:r>
          </w:p>
        </w:tc>
      </w:tr>
      <w:tr w:rsidR="00923157" w:rsidRPr="00923157" w:rsidTr="003E4CEB">
        <w:tc>
          <w:tcPr>
            <w:tcW w:w="0" w:type="auto"/>
            <w:vAlign w:val="center"/>
          </w:tcPr>
          <w:p w:rsidR="00204A59" w:rsidRPr="00923157" w:rsidRDefault="00204A59" w:rsidP="009E04C9">
            <w:pPr>
              <w:jc w:val="center"/>
              <w:rPr>
                <w:rFonts w:eastAsiaTheme="minorEastAsia"/>
              </w:rPr>
            </w:pPr>
            <w:r w:rsidRPr="00923157">
              <w:rPr>
                <w:rFonts w:eastAsiaTheme="minorEastAsia"/>
              </w:rPr>
              <w:t>五日生化需氧量</w:t>
            </w:r>
          </w:p>
        </w:tc>
        <w:tc>
          <w:tcPr>
            <w:tcW w:w="0" w:type="auto"/>
            <w:vMerge/>
            <w:vAlign w:val="center"/>
          </w:tcPr>
          <w:p w:rsidR="00204A59" w:rsidRPr="00923157" w:rsidRDefault="00204A59" w:rsidP="003E4CEB">
            <w:pPr>
              <w:jc w:val="center"/>
              <w:rPr>
                <w:rFonts w:eastAsiaTheme="minorEastAsia"/>
              </w:rPr>
            </w:pPr>
          </w:p>
        </w:tc>
        <w:tc>
          <w:tcPr>
            <w:tcW w:w="0" w:type="auto"/>
            <w:vMerge/>
            <w:vAlign w:val="center"/>
          </w:tcPr>
          <w:p w:rsidR="00204A59" w:rsidRPr="00923157" w:rsidRDefault="00204A59" w:rsidP="003E4CEB">
            <w:pPr>
              <w:jc w:val="center"/>
              <w:rPr>
                <w:rFonts w:eastAsiaTheme="minorEastAsia"/>
              </w:rPr>
            </w:pPr>
          </w:p>
        </w:tc>
        <w:tc>
          <w:tcPr>
            <w:tcW w:w="0" w:type="auto"/>
            <w:vAlign w:val="center"/>
          </w:tcPr>
          <w:p w:rsidR="00204A59" w:rsidRPr="00923157" w:rsidRDefault="00204A59" w:rsidP="003E4CEB">
            <w:pPr>
              <w:jc w:val="center"/>
              <w:rPr>
                <w:rFonts w:eastAsiaTheme="minorEastAsia"/>
              </w:rPr>
            </w:pPr>
            <w:r w:rsidRPr="00923157">
              <w:rPr>
                <w:rFonts w:eastAsiaTheme="minorEastAsia"/>
              </w:rPr>
              <w:t>12.0</w:t>
            </w:r>
          </w:p>
        </w:tc>
        <w:tc>
          <w:tcPr>
            <w:tcW w:w="0" w:type="auto"/>
            <w:vAlign w:val="center"/>
          </w:tcPr>
          <w:p w:rsidR="00204A59" w:rsidRPr="00923157" w:rsidRDefault="00204A59" w:rsidP="009E04C9">
            <w:pPr>
              <w:jc w:val="center"/>
              <w:rPr>
                <w:rFonts w:eastAsiaTheme="minorEastAsia"/>
              </w:rPr>
            </w:pPr>
            <w:r w:rsidRPr="00923157">
              <w:rPr>
                <w:rFonts w:eastAsiaTheme="minorEastAsia"/>
              </w:rPr>
              <w:t>100</w:t>
            </w:r>
          </w:p>
        </w:tc>
        <w:tc>
          <w:tcPr>
            <w:tcW w:w="0" w:type="auto"/>
            <w:vAlign w:val="center"/>
          </w:tcPr>
          <w:p w:rsidR="00204A59" w:rsidRPr="00923157" w:rsidRDefault="00204A59" w:rsidP="009E04C9">
            <w:pPr>
              <w:jc w:val="center"/>
              <w:rPr>
                <w:rFonts w:eastAsiaTheme="minorEastAsia"/>
              </w:rPr>
            </w:pPr>
            <w:r w:rsidRPr="00923157">
              <w:rPr>
                <w:rFonts w:eastAsiaTheme="minorEastAsia"/>
              </w:rPr>
              <w:t>mg/L</w:t>
            </w:r>
          </w:p>
        </w:tc>
        <w:tc>
          <w:tcPr>
            <w:tcW w:w="0" w:type="auto"/>
            <w:vAlign w:val="center"/>
          </w:tcPr>
          <w:p w:rsidR="00204A59" w:rsidRPr="00923157" w:rsidRDefault="00204A59" w:rsidP="009E04C9">
            <w:pPr>
              <w:jc w:val="center"/>
              <w:rPr>
                <w:rFonts w:eastAsiaTheme="minorEastAsia"/>
              </w:rPr>
            </w:pPr>
            <w:r w:rsidRPr="00923157">
              <w:rPr>
                <w:rFonts w:eastAsiaTheme="minorEastAsia"/>
              </w:rPr>
              <w:t>达标</w:t>
            </w:r>
          </w:p>
        </w:tc>
      </w:tr>
      <w:tr w:rsidR="00923157" w:rsidRPr="00923157" w:rsidTr="003E4CEB">
        <w:tc>
          <w:tcPr>
            <w:tcW w:w="0" w:type="auto"/>
            <w:vAlign w:val="center"/>
          </w:tcPr>
          <w:p w:rsidR="00204A59" w:rsidRPr="00923157" w:rsidRDefault="00204A59" w:rsidP="009E04C9">
            <w:pPr>
              <w:jc w:val="center"/>
              <w:rPr>
                <w:rFonts w:eastAsiaTheme="minorEastAsia"/>
              </w:rPr>
            </w:pPr>
            <w:r w:rsidRPr="00923157">
              <w:rPr>
                <w:rFonts w:eastAsiaTheme="minorEastAsia"/>
              </w:rPr>
              <w:t>硫化物</w:t>
            </w:r>
          </w:p>
        </w:tc>
        <w:tc>
          <w:tcPr>
            <w:tcW w:w="0" w:type="auto"/>
            <w:vMerge/>
            <w:vAlign w:val="center"/>
          </w:tcPr>
          <w:p w:rsidR="00204A59" w:rsidRPr="00923157" w:rsidRDefault="00204A59" w:rsidP="003E4CEB">
            <w:pPr>
              <w:jc w:val="center"/>
              <w:rPr>
                <w:rFonts w:eastAsiaTheme="minorEastAsia"/>
              </w:rPr>
            </w:pPr>
          </w:p>
        </w:tc>
        <w:tc>
          <w:tcPr>
            <w:tcW w:w="0" w:type="auto"/>
            <w:vMerge/>
            <w:vAlign w:val="center"/>
          </w:tcPr>
          <w:p w:rsidR="00204A59" w:rsidRPr="00923157" w:rsidRDefault="00204A59" w:rsidP="003E4CEB">
            <w:pPr>
              <w:jc w:val="center"/>
              <w:rPr>
                <w:rFonts w:eastAsiaTheme="minorEastAsia"/>
              </w:rPr>
            </w:pPr>
          </w:p>
        </w:tc>
        <w:tc>
          <w:tcPr>
            <w:tcW w:w="0" w:type="auto"/>
            <w:vAlign w:val="center"/>
          </w:tcPr>
          <w:p w:rsidR="00204A59" w:rsidRPr="00923157" w:rsidRDefault="00204A59" w:rsidP="003E4CEB">
            <w:pPr>
              <w:jc w:val="center"/>
              <w:rPr>
                <w:rFonts w:eastAsiaTheme="minorEastAsia"/>
              </w:rPr>
            </w:pPr>
            <w:r w:rsidRPr="00923157">
              <w:rPr>
                <w:rFonts w:eastAsiaTheme="minorEastAsia"/>
              </w:rPr>
              <w:t>ND</w:t>
            </w:r>
          </w:p>
        </w:tc>
        <w:tc>
          <w:tcPr>
            <w:tcW w:w="0" w:type="auto"/>
            <w:vAlign w:val="center"/>
          </w:tcPr>
          <w:p w:rsidR="00204A59" w:rsidRPr="00923157" w:rsidRDefault="00204A59" w:rsidP="009E04C9">
            <w:pPr>
              <w:jc w:val="center"/>
              <w:rPr>
                <w:rFonts w:eastAsiaTheme="minorEastAsia"/>
              </w:rPr>
            </w:pPr>
            <w:r w:rsidRPr="00923157">
              <w:rPr>
                <w:rFonts w:eastAsiaTheme="minorEastAsia"/>
              </w:rPr>
              <w:t>/</w:t>
            </w:r>
          </w:p>
        </w:tc>
        <w:tc>
          <w:tcPr>
            <w:tcW w:w="0" w:type="auto"/>
            <w:vAlign w:val="center"/>
          </w:tcPr>
          <w:p w:rsidR="00204A59" w:rsidRPr="00923157" w:rsidRDefault="00204A59" w:rsidP="009E04C9">
            <w:pPr>
              <w:jc w:val="center"/>
              <w:rPr>
                <w:rFonts w:eastAsiaTheme="minorEastAsia"/>
              </w:rPr>
            </w:pPr>
            <w:r w:rsidRPr="00923157">
              <w:rPr>
                <w:rFonts w:eastAsiaTheme="minorEastAsia"/>
              </w:rPr>
              <w:t>mg/L</w:t>
            </w:r>
          </w:p>
        </w:tc>
        <w:tc>
          <w:tcPr>
            <w:tcW w:w="0" w:type="auto"/>
            <w:vAlign w:val="center"/>
          </w:tcPr>
          <w:p w:rsidR="00204A59" w:rsidRPr="00923157" w:rsidRDefault="00204A59" w:rsidP="009E04C9">
            <w:pPr>
              <w:jc w:val="center"/>
              <w:rPr>
                <w:rFonts w:eastAsiaTheme="minorEastAsia"/>
              </w:rPr>
            </w:pPr>
            <w:r w:rsidRPr="00923157">
              <w:rPr>
                <w:rFonts w:eastAsiaTheme="minorEastAsia"/>
              </w:rPr>
              <w:t>/</w:t>
            </w:r>
          </w:p>
        </w:tc>
      </w:tr>
      <w:tr w:rsidR="00923157" w:rsidRPr="00923157" w:rsidTr="003E4CEB">
        <w:tc>
          <w:tcPr>
            <w:tcW w:w="0" w:type="auto"/>
            <w:vAlign w:val="center"/>
          </w:tcPr>
          <w:p w:rsidR="00204A59" w:rsidRPr="00923157" w:rsidRDefault="00204A59" w:rsidP="009E04C9">
            <w:pPr>
              <w:jc w:val="center"/>
              <w:rPr>
                <w:rFonts w:eastAsiaTheme="minorEastAsia"/>
              </w:rPr>
            </w:pPr>
            <w:r w:rsidRPr="00923157">
              <w:rPr>
                <w:rFonts w:eastAsiaTheme="minorEastAsia"/>
              </w:rPr>
              <w:t>总镉</w:t>
            </w:r>
          </w:p>
        </w:tc>
        <w:tc>
          <w:tcPr>
            <w:tcW w:w="0" w:type="auto"/>
            <w:vMerge/>
            <w:vAlign w:val="center"/>
          </w:tcPr>
          <w:p w:rsidR="00204A59" w:rsidRPr="00923157" w:rsidRDefault="00204A59" w:rsidP="003E4CEB">
            <w:pPr>
              <w:jc w:val="center"/>
              <w:rPr>
                <w:rFonts w:eastAsiaTheme="minorEastAsia"/>
              </w:rPr>
            </w:pPr>
          </w:p>
        </w:tc>
        <w:tc>
          <w:tcPr>
            <w:tcW w:w="0" w:type="auto"/>
            <w:vMerge/>
            <w:vAlign w:val="center"/>
          </w:tcPr>
          <w:p w:rsidR="00204A59" w:rsidRPr="00923157" w:rsidRDefault="00204A59" w:rsidP="003E4CEB">
            <w:pPr>
              <w:jc w:val="center"/>
              <w:rPr>
                <w:rFonts w:eastAsiaTheme="minorEastAsia"/>
              </w:rPr>
            </w:pPr>
          </w:p>
        </w:tc>
        <w:tc>
          <w:tcPr>
            <w:tcW w:w="0" w:type="auto"/>
            <w:vAlign w:val="center"/>
          </w:tcPr>
          <w:p w:rsidR="00204A59" w:rsidRPr="00923157" w:rsidRDefault="00204A59" w:rsidP="003E4CEB">
            <w:pPr>
              <w:jc w:val="center"/>
              <w:rPr>
                <w:rFonts w:eastAsiaTheme="minorEastAsia"/>
              </w:rPr>
            </w:pPr>
            <w:r w:rsidRPr="00923157">
              <w:rPr>
                <w:rFonts w:eastAsiaTheme="minorEastAsia"/>
              </w:rPr>
              <w:t>ND</w:t>
            </w:r>
          </w:p>
        </w:tc>
        <w:tc>
          <w:tcPr>
            <w:tcW w:w="0" w:type="auto"/>
            <w:vAlign w:val="center"/>
          </w:tcPr>
          <w:p w:rsidR="00204A59" w:rsidRPr="00923157" w:rsidRDefault="00204A59" w:rsidP="009E04C9">
            <w:pPr>
              <w:jc w:val="center"/>
              <w:rPr>
                <w:rFonts w:eastAsiaTheme="minorEastAsia"/>
              </w:rPr>
            </w:pPr>
            <w:r w:rsidRPr="00923157">
              <w:rPr>
                <w:rFonts w:eastAsiaTheme="minorEastAsia"/>
              </w:rPr>
              <w:t>0.1</w:t>
            </w:r>
          </w:p>
        </w:tc>
        <w:tc>
          <w:tcPr>
            <w:tcW w:w="0" w:type="auto"/>
            <w:vAlign w:val="center"/>
          </w:tcPr>
          <w:p w:rsidR="00204A59" w:rsidRPr="00923157" w:rsidRDefault="00204A59" w:rsidP="009E04C9">
            <w:pPr>
              <w:jc w:val="center"/>
              <w:rPr>
                <w:rFonts w:eastAsiaTheme="minorEastAsia"/>
              </w:rPr>
            </w:pPr>
            <w:r w:rsidRPr="00923157">
              <w:rPr>
                <w:rFonts w:eastAsiaTheme="minorEastAsia"/>
              </w:rPr>
              <w:t>mg/L</w:t>
            </w:r>
          </w:p>
        </w:tc>
        <w:tc>
          <w:tcPr>
            <w:tcW w:w="0" w:type="auto"/>
            <w:vAlign w:val="center"/>
          </w:tcPr>
          <w:p w:rsidR="00204A59" w:rsidRPr="00923157" w:rsidRDefault="00204A59" w:rsidP="009E04C9">
            <w:pPr>
              <w:jc w:val="center"/>
              <w:rPr>
                <w:rFonts w:eastAsiaTheme="minorEastAsia"/>
              </w:rPr>
            </w:pPr>
            <w:r w:rsidRPr="00923157">
              <w:rPr>
                <w:rFonts w:eastAsiaTheme="minorEastAsia"/>
              </w:rPr>
              <w:t>达标</w:t>
            </w:r>
          </w:p>
        </w:tc>
      </w:tr>
      <w:tr w:rsidR="00923157" w:rsidRPr="00923157" w:rsidTr="003E4CEB">
        <w:tc>
          <w:tcPr>
            <w:tcW w:w="0" w:type="auto"/>
            <w:vAlign w:val="center"/>
          </w:tcPr>
          <w:p w:rsidR="00204A59" w:rsidRPr="00923157" w:rsidRDefault="00204A59" w:rsidP="009E04C9">
            <w:pPr>
              <w:jc w:val="center"/>
              <w:rPr>
                <w:rFonts w:eastAsiaTheme="minorEastAsia"/>
              </w:rPr>
            </w:pPr>
            <w:r w:rsidRPr="00923157">
              <w:rPr>
                <w:rFonts w:eastAsiaTheme="minorEastAsia"/>
              </w:rPr>
              <w:t>铅</w:t>
            </w:r>
          </w:p>
        </w:tc>
        <w:tc>
          <w:tcPr>
            <w:tcW w:w="0" w:type="auto"/>
            <w:vMerge/>
            <w:vAlign w:val="center"/>
          </w:tcPr>
          <w:p w:rsidR="00204A59" w:rsidRPr="00923157" w:rsidRDefault="00204A59" w:rsidP="003E4CEB">
            <w:pPr>
              <w:jc w:val="center"/>
              <w:rPr>
                <w:rFonts w:eastAsiaTheme="minorEastAsia"/>
              </w:rPr>
            </w:pPr>
          </w:p>
        </w:tc>
        <w:tc>
          <w:tcPr>
            <w:tcW w:w="0" w:type="auto"/>
            <w:vMerge/>
            <w:vAlign w:val="center"/>
          </w:tcPr>
          <w:p w:rsidR="00204A59" w:rsidRPr="00923157" w:rsidRDefault="00204A59" w:rsidP="003E4CEB">
            <w:pPr>
              <w:jc w:val="center"/>
              <w:rPr>
                <w:rFonts w:eastAsiaTheme="minorEastAsia"/>
              </w:rPr>
            </w:pPr>
          </w:p>
        </w:tc>
        <w:tc>
          <w:tcPr>
            <w:tcW w:w="0" w:type="auto"/>
            <w:vAlign w:val="center"/>
          </w:tcPr>
          <w:p w:rsidR="00204A59" w:rsidRPr="00923157" w:rsidRDefault="00204A59" w:rsidP="003E4CEB">
            <w:pPr>
              <w:jc w:val="center"/>
              <w:rPr>
                <w:rFonts w:eastAsiaTheme="minorEastAsia"/>
              </w:rPr>
            </w:pPr>
            <w:r w:rsidRPr="00923157">
              <w:rPr>
                <w:rFonts w:eastAsiaTheme="minorEastAsia"/>
              </w:rPr>
              <w:t>ND</w:t>
            </w:r>
          </w:p>
        </w:tc>
        <w:tc>
          <w:tcPr>
            <w:tcW w:w="0" w:type="auto"/>
            <w:vAlign w:val="center"/>
          </w:tcPr>
          <w:p w:rsidR="00204A59" w:rsidRPr="00923157" w:rsidRDefault="00204A59" w:rsidP="009E04C9">
            <w:pPr>
              <w:jc w:val="center"/>
              <w:rPr>
                <w:rFonts w:eastAsiaTheme="minorEastAsia"/>
              </w:rPr>
            </w:pPr>
            <w:r w:rsidRPr="00923157">
              <w:rPr>
                <w:rFonts w:eastAsiaTheme="minorEastAsia"/>
              </w:rPr>
              <w:t>1.0</w:t>
            </w:r>
          </w:p>
        </w:tc>
        <w:tc>
          <w:tcPr>
            <w:tcW w:w="0" w:type="auto"/>
            <w:vAlign w:val="center"/>
          </w:tcPr>
          <w:p w:rsidR="00204A59" w:rsidRPr="00923157" w:rsidRDefault="00204A59" w:rsidP="009E04C9">
            <w:pPr>
              <w:jc w:val="center"/>
              <w:rPr>
                <w:rFonts w:eastAsiaTheme="minorEastAsia"/>
              </w:rPr>
            </w:pPr>
            <w:r w:rsidRPr="00923157">
              <w:rPr>
                <w:rFonts w:eastAsiaTheme="minorEastAsia"/>
              </w:rPr>
              <w:t>mg/L</w:t>
            </w:r>
          </w:p>
        </w:tc>
        <w:tc>
          <w:tcPr>
            <w:tcW w:w="0" w:type="auto"/>
            <w:vAlign w:val="center"/>
          </w:tcPr>
          <w:p w:rsidR="00204A59" w:rsidRPr="00923157" w:rsidRDefault="00204A59" w:rsidP="009E04C9">
            <w:pPr>
              <w:jc w:val="center"/>
              <w:rPr>
                <w:rFonts w:eastAsiaTheme="minorEastAsia"/>
              </w:rPr>
            </w:pPr>
            <w:r w:rsidRPr="00923157">
              <w:rPr>
                <w:rFonts w:eastAsiaTheme="minorEastAsia"/>
              </w:rPr>
              <w:t>达标</w:t>
            </w:r>
          </w:p>
        </w:tc>
      </w:tr>
      <w:tr w:rsidR="00923157" w:rsidRPr="00923157" w:rsidTr="003E4CEB">
        <w:tc>
          <w:tcPr>
            <w:tcW w:w="0" w:type="auto"/>
            <w:vAlign w:val="center"/>
          </w:tcPr>
          <w:p w:rsidR="00204A59" w:rsidRPr="00923157" w:rsidRDefault="00204A59" w:rsidP="009E04C9">
            <w:pPr>
              <w:jc w:val="center"/>
              <w:rPr>
                <w:rFonts w:eastAsiaTheme="minorEastAsia"/>
              </w:rPr>
            </w:pPr>
            <w:r w:rsidRPr="00923157">
              <w:rPr>
                <w:rFonts w:eastAsiaTheme="minorEastAsia"/>
              </w:rPr>
              <w:t>阴离子表面活性剂</w:t>
            </w:r>
          </w:p>
        </w:tc>
        <w:tc>
          <w:tcPr>
            <w:tcW w:w="0" w:type="auto"/>
            <w:vMerge/>
            <w:vAlign w:val="center"/>
          </w:tcPr>
          <w:p w:rsidR="00204A59" w:rsidRPr="00923157" w:rsidRDefault="00204A59" w:rsidP="003E4CEB">
            <w:pPr>
              <w:jc w:val="center"/>
              <w:rPr>
                <w:rFonts w:eastAsiaTheme="minorEastAsia"/>
              </w:rPr>
            </w:pPr>
          </w:p>
        </w:tc>
        <w:tc>
          <w:tcPr>
            <w:tcW w:w="0" w:type="auto"/>
            <w:vMerge/>
            <w:vAlign w:val="center"/>
          </w:tcPr>
          <w:p w:rsidR="00204A59" w:rsidRPr="00923157" w:rsidRDefault="00204A59" w:rsidP="003E4CEB">
            <w:pPr>
              <w:jc w:val="center"/>
              <w:rPr>
                <w:rFonts w:eastAsiaTheme="minorEastAsia"/>
              </w:rPr>
            </w:pPr>
          </w:p>
        </w:tc>
        <w:tc>
          <w:tcPr>
            <w:tcW w:w="0" w:type="auto"/>
            <w:vAlign w:val="center"/>
          </w:tcPr>
          <w:p w:rsidR="00204A59" w:rsidRPr="00923157" w:rsidRDefault="00204A59" w:rsidP="003E4CEB">
            <w:pPr>
              <w:jc w:val="center"/>
              <w:rPr>
                <w:rFonts w:eastAsiaTheme="minorEastAsia"/>
              </w:rPr>
            </w:pPr>
            <w:r w:rsidRPr="00923157">
              <w:rPr>
                <w:rFonts w:eastAsiaTheme="minorEastAsia"/>
              </w:rPr>
              <w:t>0.42</w:t>
            </w:r>
          </w:p>
        </w:tc>
        <w:tc>
          <w:tcPr>
            <w:tcW w:w="0" w:type="auto"/>
            <w:vAlign w:val="center"/>
          </w:tcPr>
          <w:p w:rsidR="00204A59" w:rsidRPr="00923157" w:rsidRDefault="00204A59" w:rsidP="009E04C9">
            <w:pPr>
              <w:jc w:val="center"/>
              <w:rPr>
                <w:rFonts w:eastAsiaTheme="minorEastAsia"/>
              </w:rPr>
            </w:pPr>
            <w:r w:rsidRPr="00923157">
              <w:rPr>
                <w:rFonts w:eastAsiaTheme="minorEastAsia"/>
              </w:rPr>
              <w:t>10</w:t>
            </w:r>
          </w:p>
        </w:tc>
        <w:tc>
          <w:tcPr>
            <w:tcW w:w="0" w:type="auto"/>
            <w:vAlign w:val="center"/>
          </w:tcPr>
          <w:p w:rsidR="00204A59" w:rsidRPr="00923157" w:rsidRDefault="00204A59" w:rsidP="009E04C9">
            <w:pPr>
              <w:jc w:val="center"/>
              <w:rPr>
                <w:rFonts w:eastAsiaTheme="minorEastAsia"/>
              </w:rPr>
            </w:pPr>
            <w:r w:rsidRPr="00923157">
              <w:rPr>
                <w:rFonts w:eastAsiaTheme="minorEastAsia"/>
              </w:rPr>
              <w:t>mg/L</w:t>
            </w:r>
          </w:p>
        </w:tc>
        <w:tc>
          <w:tcPr>
            <w:tcW w:w="0" w:type="auto"/>
            <w:vAlign w:val="center"/>
          </w:tcPr>
          <w:p w:rsidR="00204A59" w:rsidRPr="00923157" w:rsidRDefault="00204A59" w:rsidP="009E04C9">
            <w:pPr>
              <w:jc w:val="center"/>
              <w:rPr>
                <w:rFonts w:eastAsiaTheme="minorEastAsia"/>
              </w:rPr>
            </w:pPr>
            <w:r w:rsidRPr="00923157">
              <w:rPr>
                <w:rFonts w:eastAsiaTheme="minorEastAsia"/>
              </w:rPr>
              <w:t>达标</w:t>
            </w:r>
          </w:p>
        </w:tc>
      </w:tr>
      <w:tr w:rsidR="00923157" w:rsidRPr="00923157" w:rsidTr="003E4CEB">
        <w:tc>
          <w:tcPr>
            <w:tcW w:w="0" w:type="auto"/>
            <w:vAlign w:val="center"/>
          </w:tcPr>
          <w:p w:rsidR="00204A59" w:rsidRPr="00923157" w:rsidRDefault="00204A59" w:rsidP="009E04C9">
            <w:pPr>
              <w:jc w:val="center"/>
              <w:rPr>
                <w:rFonts w:eastAsiaTheme="minorEastAsia"/>
              </w:rPr>
            </w:pPr>
            <w:r w:rsidRPr="00923157">
              <w:rPr>
                <w:rFonts w:eastAsiaTheme="minorEastAsia"/>
              </w:rPr>
              <w:t>六价铬</w:t>
            </w:r>
          </w:p>
        </w:tc>
        <w:tc>
          <w:tcPr>
            <w:tcW w:w="0" w:type="auto"/>
            <w:vMerge/>
            <w:vAlign w:val="center"/>
          </w:tcPr>
          <w:p w:rsidR="00204A59" w:rsidRPr="00923157" w:rsidRDefault="00204A59" w:rsidP="003E4CEB">
            <w:pPr>
              <w:jc w:val="center"/>
              <w:rPr>
                <w:rFonts w:eastAsiaTheme="minorEastAsia"/>
              </w:rPr>
            </w:pPr>
          </w:p>
        </w:tc>
        <w:tc>
          <w:tcPr>
            <w:tcW w:w="0" w:type="auto"/>
            <w:vMerge/>
            <w:vAlign w:val="center"/>
          </w:tcPr>
          <w:p w:rsidR="00204A59" w:rsidRPr="00923157" w:rsidRDefault="00204A59" w:rsidP="003E4CEB">
            <w:pPr>
              <w:jc w:val="center"/>
              <w:rPr>
                <w:rFonts w:eastAsiaTheme="minorEastAsia"/>
              </w:rPr>
            </w:pPr>
          </w:p>
        </w:tc>
        <w:tc>
          <w:tcPr>
            <w:tcW w:w="0" w:type="auto"/>
            <w:vAlign w:val="center"/>
          </w:tcPr>
          <w:p w:rsidR="00204A59" w:rsidRPr="00923157" w:rsidRDefault="00204A59" w:rsidP="003E4CEB">
            <w:pPr>
              <w:jc w:val="center"/>
              <w:rPr>
                <w:rFonts w:eastAsiaTheme="minorEastAsia"/>
              </w:rPr>
            </w:pPr>
            <w:r w:rsidRPr="00923157">
              <w:rPr>
                <w:rFonts w:eastAsiaTheme="minorEastAsia"/>
              </w:rPr>
              <w:t>0.057</w:t>
            </w:r>
          </w:p>
        </w:tc>
        <w:tc>
          <w:tcPr>
            <w:tcW w:w="0" w:type="auto"/>
            <w:vAlign w:val="center"/>
          </w:tcPr>
          <w:p w:rsidR="00204A59" w:rsidRPr="00923157" w:rsidRDefault="00204A59" w:rsidP="009E04C9">
            <w:pPr>
              <w:jc w:val="center"/>
              <w:rPr>
                <w:rFonts w:eastAsiaTheme="minorEastAsia"/>
              </w:rPr>
            </w:pPr>
            <w:r w:rsidRPr="00923157">
              <w:rPr>
                <w:rFonts w:eastAsiaTheme="minorEastAsia"/>
              </w:rPr>
              <w:t>0.5</w:t>
            </w:r>
          </w:p>
        </w:tc>
        <w:tc>
          <w:tcPr>
            <w:tcW w:w="0" w:type="auto"/>
            <w:vAlign w:val="center"/>
          </w:tcPr>
          <w:p w:rsidR="00204A59" w:rsidRPr="00923157" w:rsidRDefault="00204A59" w:rsidP="005A5C2A">
            <w:pPr>
              <w:jc w:val="center"/>
              <w:rPr>
                <w:rFonts w:eastAsiaTheme="minorEastAsia"/>
              </w:rPr>
            </w:pPr>
            <w:r w:rsidRPr="00923157">
              <w:rPr>
                <w:rFonts w:eastAsiaTheme="minorEastAsia"/>
              </w:rPr>
              <w:t>mg/L</w:t>
            </w:r>
          </w:p>
        </w:tc>
        <w:tc>
          <w:tcPr>
            <w:tcW w:w="0" w:type="auto"/>
            <w:vAlign w:val="center"/>
          </w:tcPr>
          <w:p w:rsidR="00204A59" w:rsidRPr="00923157" w:rsidRDefault="00204A59" w:rsidP="009E04C9">
            <w:pPr>
              <w:jc w:val="center"/>
              <w:rPr>
                <w:rFonts w:eastAsiaTheme="minorEastAsia"/>
              </w:rPr>
            </w:pPr>
            <w:r w:rsidRPr="00923157">
              <w:rPr>
                <w:rFonts w:eastAsiaTheme="minorEastAsia"/>
              </w:rPr>
              <w:t>达标</w:t>
            </w:r>
          </w:p>
        </w:tc>
      </w:tr>
      <w:tr w:rsidR="00923157" w:rsidRPr="00923157" w:rsidTr="003E4CEB">
        <w:tc>
          <w:tcPr>
            <w:tcW w:w="0" w:type="auto"/>
            <w:vAlign w:val="center"/>
          </w:tcPr>
          <w:p w:rsidR="00204A59" w:rsidRPr="00923157" w:rsidRDefault="00204A59" w:rsidP="009E04C9">
            <w:pPr>
              <w:jc w:val="center"/>
              <w:rPr>
                <w:rFonts w:eastAsiaTheme="minorEastAsia"/>
              </w:rPr>
            </w:pPr>
            <w:r w:rsidRPr="00923157">
              <w:rPr>
                <w:rFonts w:eastAsiaTheme="minorEastAsia"/>
              </w:rPr>
              <w:t>色度</w:t>
            </w:r>
          </w:p>
        </w:tc>
        <w:tc>
          <w:tcPr>
            <w:tcW w:w="0" w:type="auto"/>
            <w:vMerge/>
            <w:vAlign w:val="center"/>
          </w:tcPr>
          <w:p w:rsidR="00204A59" w:rsidRPr="00923157" w:rsidRDefault="00204A59" w:rsidP="003E4CEB">
            <w:pPr>
              <w:jc w:val="center"/>
              <w:rPr>
                <w:rFonts w:eastAsiaTheme="minorEastAsia"/>
              </w:rPr>
            </w:pPr>
          </w:p>
        </w:tc>
        <w:tc>
          <w:tcPr>
            <w:tcW w:w="0" w:type="auto"/>
            <w:vMerge/>
            <w:vAlign w:val="center"/>
          </w:tcPr>
          <w:p w:rsidR="00204A59" w:rsidRPr="00923157" w:rsidRDefault="00204A59" w:rsidP="003E4CEB">
            <w:pPr>
              <w:jc w:val="center"/>
              <w:rPr>
                <w:rFonts w:eastAsiaTheme="minorEastAsia"/>
              </w:rPr>
            </w:pPr>
          </w:p>
        </w:tc>
        <w:tc>
          <w:tcPr>
            <w:tcW w:w="0" w:type="auto"/>
            <w:vAlign w:val="center"/>
          </w:tcPr>
          <w:p w:rsidR="00204A59" w:rsidRPr="00923157" w:rsidRDefault="00204A59" w:rsidP="003E4CEB">
            <w:pPr>
              <w:jc w:val="center"/>
              <w:rPr>
                <w:rFonts w:eastAsiaTheme="minorEastAsia"/>
              </w:rPr>
            </w:pPr>
            <w:r w:rsidRPr="00923157">
              <w:rPr>
                <w:rFonts w:eastAsiaTheme="minorEastAsia"/>
              </w:rPr>
              <w:t>40</w:t>
            </w:r>
          </w:p>
        </w:tc>
        <w:tc>
          <w:tcPr>
            <w:tcW w:w="0" w:type="auto"/>
            <w:vAlign w:val="center"/>
          </w:tcPr>
          <w:p w:rsidR="00204A59" w:rsidRPr="00923157" w:rsidRDefault="00204A59" w:rsidP="009E04C9">
            <w:pPr>
              <w:jc w:val="center"/>
              <w:rPr>
                <w:rFonts w:eastAsiaTheme="minorEastAsia"/>
              </w:rPr>
            </w:pPr>
            <w:r w:rsidRPr="00923157">
              <w:rPr>
                <w:rFonts w:eastAsiaTheme="minorEastAsia"/>
              </w:rPr>
              <w:t>/</w:t>
            </w:r>
          </w:p>
        </w:tc>
        <w:tc>
          <w:tcPr>
            <w:tcW w:w="0" w:type="auto"/>
            <w:vAlign w:val="center"/>
          </w:tcPr>
          <w:p w:rsidR="00204A59" w:rsidRPr="00923157" w:rsidRDefault="00204A59" w:rsidP="009E04C9">
            <w:pPr>
              <w:jc w:val="center"/>
              <w:rPr>
                <w:rFonts w:eastAsiaTheme="minorEastAsia"/>
              </w:rPr>
            </w:pPr>
            <w:r w:rsidRPr="00923157">
              <w:rPr>
                <w:rFonts w:eastAsiaTheme="minorEastAsia"/>
              </w:rPr>
              <w:t>倍</w:t>
            </w:r>
          </w:p>
        </w:tc>
        <w:tc>
          <w:tcPr>
            <w:tcW w:w="0" w:type="auto"/>
            <w:vAlign w:val="center"/>
          </w:tcPr>
          <w:p w:rsidR="00204A59" w:rsidRPr="00923157" w:rsidRDefault="00204A59" w:rsidP="009E04C9">
            <w:pPr>
              <w:jc w:val="center"/>
              <w:rPr>
                <w:rFonts w:eastAsiaTheme="minorEastAsia"/>
              </w:rPr>
            </w:pPr>
            <w:r w:rsidRPr="00923157">
              <w:rPr>
                <w:rFonts w:eastAsiaTheme="minorEastAsia"/>
              </w:rPr>
              <w:t>/</w:t>
            </w:r>
          </w:p>
        </w:tc>
      </w:tr>
      <w:tr w:rsidR="00923157" w:rsidRPr="00923157" w:rsidTr="003E4CEB">
        <w:tc>
          <w:tcPr>
            <w:tcW w:w="0" w:type="auto"/>
            <w:vAlign w:val="center"/>
          </w:tcPr>
          <w:p w:rsidR="00204A59" w:rsidRPr="00923157" w:rsidRDefault="00204A59" w:rsidP="009E04C9">
            <w:pPr>
              <w:jc w:val="center"/>
              <w:rPr>
                <w:rFonts w:eastAsiaTheme="minorEastAsia"/>
              </w:rPr>
            </w:pPr>
            <w:r w:rsidRPr="00923157">
              <w:rPr>
                <w:rFonts w:eastAsiaTheme="minorEastAsia"/>
              </w:rPr>
              <w:t>余氯</w:t>
            </w:r>
          </w:p>
        </w:tc>
        <w:tc>
          <w:tcPr>
            <w:tcW w:w="0" w:type="auto"/>
            <w:vMerge/>
            <w:vAlign w:val="center"/>
          </w:tcPr>
          <w:p w:rsidR="00204A59" w:rsidRPr="00923157" w:rsidRDefault="00204A59" w:rsidP="003E4CEB">
            <w:pPr>
              <w:jc w:val="center"/>
              <w:rPr>
                <w:rFonts w:eastAsiaTheme="minorEastAsia"/>
              </w:rPr>
            </w:pPr>
          </w:p>
        </w:tc>
        <w:tc>
          <w:tcPr>
            <w:tcW w:w="0" w:type="auto"/>
            <w:vMerge/>
            <w:vAlign w:val="center"/>
          </w:tcPr>
          <w:p w:rsidR="00204A59" w:rsidRPr="00923157" w:rsidRDefault="00204A59" w:rsidP="003E4CEB">
            <w:pPr>
              <w:jc w:val="center"/>
              <w:rPr>
                <w:rFonts w:eastAsiaTheme="minorEastAsia"/>
              </w:rPr>
            </w:pPr>
          </w:p>
        </w:tc>
        <w:tc>
          <w:tcPr>
            <w:tcW w:w="0" w:type="auto"/>
            <w:vAlign w:val="center"/>
          </w:tcPr>
          <w:p w:rsidR="00204A59" w:rsidRPr="00923157" w:rsidRDefault="00204A59" w:rsidP="003E4CEB">
            <w:pPr>
              <w:jc w:val="center"/>
              <w:rPr>
                <w:rFonts w:eastAsiaTheme="minorEastAsia"/>
              </w:rPr>
            </w:pPr>
            <w:r w:rsidRPr="00923157">
              <w:rPr>
                <w:rFonts w:eastAsiaTheme="minorEastAsia"/>
              </w:rPr>
              <w:t>0.25</w:t>
            </w:r>
          </w:p>
        </w:tc>
        <w:tc>
          <w:tcPr>
            <w:tcW w:w="0" w:type="auto"/>
            <w:vAlign w:val="center"/>
          </w:tcPr>
          <w:p w:rsidR="00204A59" w:rsidRPr="00923157" w:rsidRDefault="00204A59" w:rsidP="009E04C9">
            <w:pPr>
              <w:jc w:val="center"/>
              <w:rPr>
                <w:rFonts w:eastAsiaTheme="minorEastAsia"/>
              </w:rPr>
            </w:pPr>
            <w:r w:rsidRPr="00923157">
              <w:rPr>
                <w:rFonts w:eastAsiaTheme="minorEastAsia"/>
              </w:rPr>
              <w:t>/</w:t>
            </w:r>
          </w:p>
        </w:tc>
        <w:tc>
          <w:tcPr>
            <w:tcW w:w="0" w:type="auto"/>
            <w:vAlign w:val="center"/>
          </w:tcPr>
          <w:p w:rsidR="00204A59" w:rsidRPr="00923157" w:rsidRDefault="00204A59" w:rsidP="009E04C9">
            <w:pPr>
              <w:jc w:val="center"/>
              <w:rPr>
                <w:rFonts w:eastAsiaTheme="minorEastAsia"/>
              </w:rPr>
            </w:pPr>
            <w:r w:rsidRPr="00923157">
              <w:rPr>
                <w:rFonts w:eastAsiaTheme="minorEastAsia"/>
              </w:rPr>
              <w:t>mg/L</w:t>
            </w:r>
          </w:p>
        </w:tc>
        <w:tc>
          <w:tcPr>
            <w:tcW w:w="0" w:type="auto"/>
            <w:vAlign w:val="center"/>
          </w:tcPr>
          <w:p w:rsidR="00204A59" w:rsidRPr="00923157" w:rsidRDefault="00204A59" w:rsidP="009E04C9">
            <w:pPr>
              <w:jc w:val="center"/>
              <w:rPr>
                <w:rFonts w:eastAsiaTheme="minorEastAsia"/>
              </w:rPr>
            </w:pPr>
            <w:r w:rsidRPr="00923157">
              <w:rPr>
                <w:rFonts w:eastAsiaTheme="minorEastAsia"/>
              </w:rPr>
              <w:t>/</w:t>
            </w:r>
          </w:p>
        </w:tc>
      </w:tr>
      <w:tr w:rsidR="00923157" w:rsidRPr="00923157" w:rsidTr="003E4CEB">
        <w:tc>
          <w:tcPr>
            <w:tcW w:w="0" w:type="auto"/>
            <w:vAlign w:val="center"/>
          </w:tcPr>
          <w:p w:rsidR="00204A59" w:rsidRPr="00923157" w:rsidRDefault="00204A59" w:rsidP="009E04C9">
            <w:pPr>
              <w:jc w:val="center"/>
              <w:rPr>
                <w:rFonts w:eastAsiaTheme="minorEastAsia"/>
              </w:rPr>
            </w:pPr>
            <w:r w:rsidRPr="00923157">
              <w:rPr>
                <w:rFonts w:eastAsiaTheme="minorEastAsia"/>
              </w:rPr>
              <w:lastRenderedPageBreak/>
              <w:t>汞</w:t>
            </w:r>
          </w:p>
        </w:tc>
        <w:tc>
          <w:tcPr>
            <w:tcW w:w="0" w:type="auto"/>
            <w:vMerge/>
            <w:vAlign w:val="center"/>
          </w:tcPr>
          <w:p w:rsidR="00204A59" w:rsidRPr="00923157" w:rsidRDefault="00204A59" w:rsidP="003E4CEB">
            <w:pPr>
              <w:jc w:val="center"/>
              <w:rPr>
                <w:rFonts w:eastAsiaTheme="minorEastAsia"/>
              </w:rPr>
            </w:pPr>
          </w:p>
        </w:tc>
        <w:tc>
          <w:tcPr>
            <w:tcW w:w="0" w:type="auto"/>
            <w:vMerge/>
            <w:vAlign w:val="center"/>
          </w:tcPr>
          <w:p w:rsidR="00204A59" w:rsidRPr="00923157" w:rsidRDefault="00204A59" w:rsidP="003E4CEB">
            <w:pPr>
              <w:jc w:val="center"/>
              <w:rPr>
                <w:rFonts w:eastAsiaTheme="minorEastAsia"/>
              </w:rPr>
            </w:pPr>
          </w:p>
        </w:tc>
        <w:tc>
          <w:tcPr>
            <w:tcW w:w="0" w:type="auto"/>
            <w:vAlign w:val="center"/>
          </w:tcPr>
          <w:p w:rsidR="00204A59" w:rsidRPr="00923157" w:rsidRDefault="00204A59" w:rsidP="003E4CEB">
            <w:pPr>
              <w:jc w:val="center"/>
              <w:rPr>
                <w:rFonts w:eastAsiaTheme="minorEastAsia"/>
              </w:rPr>
            </w:pPr>
            <w:r w:rsidRPr="00923157">
              <w:rPr>
                <w:rFonts w:eastAsiaTheme="minorEastAsia"/>
              </w:rPr>
              <w:t>1.1×10</w:t>
            </w:r>
            <w:r w:rsidRPr="00923157">
              <w:rPr>
                <w:rFonts w:eastAsiaTheme="minorEastAsia"/>
                <w:vertAlign w:val="superscript"/>
              </w:rPr>
              <w:t>-4</w:t>
            </w:r>
          </w:p>
        </w:tc>
        <w:tc>
          <w:tcPr>
            <w:tcW w:w="0" w:type="auto"/>
            <w:vAlign w:val="center"/>
          </w:tcPr>
          <w:p w:rsidR="00204A59" w:rsidRPr="00923157" w:rsidRDefault="00204A59" w:rsidP="009E04C9">
            <w:pPr>
              <w:jc w:val="center"/>
              <w:rPr>
                <w:rFonts w:eastAsiaTheme="minorEastAsia"/>
              </w:rPr>
            </w:pPr>
            <w:r w:rsidRPr="00923157">
              <w:rPr>
                <w:rFonts w:eastAsiaTheme="minorEastAsia"/>
              </w:rPr>
              <w:t>0.05</w:t>
            </w:r>
          </w:p>
        </w:tc>
        <w:tc>
          <w:tcPr>
            <w:tcW w:w="0" w:type="auto"/>
            <w:vAlign w:val="center"/>
          </w:tcPr>
          <w:p w:rsidR="00204A59" w:rsidRPr="00923157" w:rsidRDefault="00204A59" w:rsidP="009E04C9">
            <w:pPr>
              <w:jc w:val="center"/>
              <w:rPr>
                <w:rFonts w:eastAsiaTheme="minorEastAsia"/>
              </w:rPr>
            </w:pPr>
            <w:r w:rsidRPr="00923157">
              <w:rPr>
                <w:rFonts w:eastAsiaTheme="minorEastAsia"/>
              </w:rPr>
              <w:t>mg/L</w:t>
            </w:r>
          </w:p>
        </w:tc>
        <w:tc>
          <w:tcPr>
            <w:tcW w:w="0" w:type="auto"/>
            <w:vAlign w:val="center"/>
          </w:tcPr>
          <w:p w:rsidR="00204A59" w:rsidRPr="00923157" w:rsidRDefault="00204A59" w:rsidP="009E04C9">
            <w:pPr>
              <w:jc w:val="center"/>
              <w:rPr>
                <w:rFonts w:eastAsiaTheme="minorEastAsia"/>
              </w:rPr>
            </w:pPr>
            <w:r w:rsidRPr="00923157">
              <w:rPr>
                <w:rFonts w:eastAsiaTheme="minorEastAsia"/>
              </w:rPr>
              <w:t>达标</w:t>
            </w:r>
          </w:p>
        </w:tc>
      </w:tr>
      <w:tr w:rsidR="00923157" w:rsidRPr="00923157" w:rsidTr="003E4CEB">
        <w:tc>
          <w:tcPr>
            <w:tcW w:w="0" w:type="auto"/>
            <w:vAlign w:val="center"/>
          </w:tcPr>
          <w:p w:rsidR="00204A59" w:rsidRPr="00923157" w:rsidRDefault="00204A59" w:rsidP="009E04C9">
            <w:pPr>
              <w:jc w:val="center"/>
              <w:rPr>
                <w:rFonts w:eastAsiaTheme="minorEastAsia"/>
              </w:rPr>
            </w:pPr>
            <w:r w:rsidRPr="00923157">
              <w:rPr>
                <w:rFonts w:eastAsiaTheme="minorEastAsia"/>
              </w:rPr>
              <w:t>砷</w:t>
            </w:r>
          </w:p>
        </w:tc>
        <w:tc>
          <w:tcPr>
            <w:tcW w:w="0" w:type="auto"/>
            <w:vMerge/>
            <w:vAlign w:val="center"/>
          </w:tcPr>
          <w:p w:rsidR="00204A59" w:rsidRPr="00923157" w:rsidRDefault="00204A59" w:rsidP="003E4CEB">
            <w:pPr>
              <w:jc w:val="center"/>
              <w:rPr>
                <w:rFonts w:eastAsiaTheme="minorEastAsia"/>
              </w:rPr>
            </w:pPr>
          </w:p>
        </w:tc>
        <w:tc>
          <w:tcPr>
            <w:tcW w:w="0" w:type="auto"/>
            <w:vMerge/>
            <w:vAlign w:val="center"/>
          </w:tcPr>
          <w:p w:rsidR="00204A59" w:rsidRPr="00923157" w:rsidRDefault="00204A59" w:rsidP="003E4CEB">
            <w:pPr>
              <w:jc w:val="center"/>
              <w:rPr>
                <w:rFonts w:eastAsiaTheme="minorEastAsia"/>
              </w:rPr>
            </w:pPr>
          </w:p>
        </w:tc>
        <w:tc>
          <w:tcPr>
            <w:tcW w:w="0" w:type="auto"/>
            <w:vAlign w:val="center"/>
          </w:tcPr>
          <w:p w:rsidR="00204A59" w:rsidRPr="00923157" w:rsidRDefault="00204A59" w:rsidP="003E4CEB">
            <w:pPr>
              <w:jc w:val="center"/>
              <w:rPr>
                <w:rFonts w:eastAsiaTheme="minorEastAsia"/>
              </w:rPr>
            </w:pPr>
            <w:r w:rsidRPr="00923157">
              <w:rPr>
                <w:rFonts w:eastAsiaTheme="minorEastAsia"/>
              </w:rPr>
              <w:t>1.2×10</w:t>
            </w:r>
            <w:r w:rsidRPr="00923157">
              <w:rPr>
                <w:rFonts w:eastAsiaTheme="minorEastAsia"/>
                <w:vertAlign w:val="superscript"/>
              </w:rPr>
              <w:t>-3</w:t>
            </w:r>
          </w:p>
        </w:tc>
        <w:tc>
          <w:tcPr>
            <w:tcW w:w="0" w:type="auto"/>
            <w:vAlign w:val="center"/>
          </w:tcPr>
          <w:p w:rsidR="00204A59" w:rsidRPr="00923157" w:rsidRDefault="00204A59" w:rsidP="009E04C9">
            <w:pPr>
              <w:jc w:val="center"/>
              <w:rPr>
                <w:rFonts w:eastAsiaTheme="minorEastAsia"/>
              </w:rPr>
            </w:pPr>
            <w:r w:rsidRPr="00923157">
              <w:rPr>
                <w:rFonts w:eastAsiaTheme="minorEastAsia"/>
              </w:rPr>
              <w:t>0.5</w:t>
            </w:r>
          </w:p>
        </w:tc>
        <w:tc>
          <w:tcPr>
            <w:tcW w:w="0" w:type="auto"/>
            <w:vAlign w:val="center"/>
          </w:tcPr>
          <w:p w:rsidR="00204A59" w:rsidRPr="00923157" w:rsidRDefault="00204A59" w:rsidP="009E04C9">
            <w:pPr>
              <w:jc w:val="center"/>
              <w:rPr>
                <w:rFonts w:eastAsiaTheme="minorEastAsia"/>
              </w:rPr>
            </w:pPr>
            <w:r w:rsidRPr="00923157">
              <w:rPr>
                <w:rFonts w:eastAsiaTheme="minorEastAsia"/>
              </w:rPr>
              <w:t>mg/L</w:t>
            </w:r>
          </w:p>
        </w:tc>
        <w:tc>
          <w:tcPr>
            <w:tcW w:w="0" w:type="auto"/>
            <w:vAlign w:val="center"/>
          </w:tcPr>
          <w:p w:rsidR="00204A59" w:rsidRPr="00923157" w:rsidRDefault="00204A59" w:rsidP="009E04C9">
            <w:pPr>
              <w:jc w:val="center"/>
              <w:rPr>
                <w:rFonts w:eastAsiaTheme="minorEastAsia"/>
              </w:rPr>
            </w:pPr>
            <w:r w:rsidRPr="00923157">
              <w:rPr>
                <w:rFonts w:eastAsiaTheme="minorEastAsia"/>
              </w:rPr>
              <w:t>达标</w:t>
            </w:r>
          </w:p>
        </w:tc>
      </w:tr>
      <w:tr w:rsidR="00923157" w:rsidRPr="00923157" w:rsidTr="003E4CEB">
        <w:tc>
          <w:tcPr>
            <w:tcW w:w="0" w:type="auto"/>
            <w:vAlign w:val="center"/>
          </w:tcPr>
          <w:p w:rsidR="00204A59" w:rsidRPr="00923157" w:rsidRDefault="00204A59" w:rsidP="009E04C9">
            <w:pPr>
              <w:jc w:val="center"/>
              <w:rPr>
                <w:rFonts w:eastAsiaTheme="minorEastAsia"/>
              </w:rPr>
            </w:pPr>
            <w:r w:rsidRPr="00923157">
              <w:rPr>
                <w:rFonts w:eastAsiaTheme="minorEastAsia"/>
              </w:rPr>
              <w:t>石油类</w:t>
            </w:r>
          </w:p>
        </w:tc>
        <w:tc>
          <w:tcPr>
            <w:tcW w:w="0" w:type="auto"/>
            <w:vMerge/>
            <w:vAlign w:val="center"/>
          </w:tcPr>
          <w:p w:rsidR="00204A59" w:rsidRPr="00923157" w:rsidRDefault="00204A59" w:rsidP="003E4CEB">
            <w:pPr>
              <w:jc w:val="center"/>
              <w:rPr>
                <w:rFonts w:eastAsiaTheme="minorEastAsia"/>
              </w:rPr>
            </w:pPr>
          </w:p>
        </w:tc>
        <w:tc>
          <w:tcPr>
            <w:tcW w:w="0" w:type="auto"/>
            <w:vMerge/>
            <w:vAlign w:val="center"/>
          </w:tcPr>
          <w:p w:rsidR="00204A59" w:rsidRPr="00923157" w:rsidRDefault="00204A59" w:rsidP="003E4CEB">
            <w:pPr>
              <w:jc w:val="center"/>
              <w:rPr>
                <w:rFonts w:eastAsiaTheme="minorEastAsia"/>
              </w:rPr>
            </w:pPr>
          </w:p>
        </w:tc>
        <w:tc>
          <w:tcPr>
            <w:tcW w:w="0" w:type="auto"/>
            <w:vAlign w:val="center"/>
          </w:tcPr>
          <w:p w:rsidR="00204A59" w:rsidRPr="00923157" w:rsidRDefault="00204A59" w:rsidP="003E4CEB">
            <w:pPr>
              <w:jc w:val="center"/>
              <w:rPr>
                <w:rFonts w:eastAsiaTheme="minorEastAsia"/>
              </w:rPr>
            </w:pPr>
            <w:r w:rsidRPr="00923157">
              <w:rPr>
                <w:rFonts w:eastAsiaTheme="minorEastAsia"/>
              </w:rPr>
              <w:t>0.69</w:t>
            </w:r>
          </w:p>
        </w:tc>
        <w:tc>
          <w:tcPr>
            <w:tcW w:w="0" w:type="auto"/>
            <w:vAlign w:val="center"/>
          </w:tcPr>
          <w:p w:rsidR="00204A59" w:rsidRPr="00923157" w:rsidRDefault="00204A59" w:rsidP="009E04C9">
            <w:pPr>
              <w:jc w:val="center"/>
              <w:rPr>
                <w:rFonts w:eastAsiaTheme="minorEastAsia"/>
              </w:rPr>
            </w:pPr>
            <w:r w:rsidRPr="00923157">
              <w:rPr>
                <w:rFonts w:eastAsiaTheme="minorEastAsia"/>
              </w:rPr>
              <w:t>20</w:t>
            </w:r>
          </w:p>
        </w:tc>
        <w:tc>
          <w:tcPr>
            <w:tcW w:w="0" w:type="auto"/>
            <w:vAlign w:val="center"/>
          </w:tcPr>
          <w:p w:rsidR="00204A59" w:rsidRPr="00923157" w:rsidRDefault="00204A59" w:rsidP="009E04C9">
            <w:pPr>
              <w:jc w:val="center"/>
              <w:rPr>
                <w:rFonts w:eastAsiaTheme="minorEastAsia"/>
              </w:rPr>
            </w:pPr>
            <w:r w:rsidRPr="00923157">
              <w:rPr>
                <w:rFonts w:eastAsiaTheme="minorEastAsia"/>
              </w:rPr>
              <w:t>mg/L</w:t>
            </w:r>
          </w:p>
        </w:tc>
        <w:tc>
          <w:tcPr>
            <w:tcW w:w="0" w:type="auto"/>
            <w:vAlign w:val="center"/>
          </w:tcPr>
          <w:p w:rsidR="00204A59" w:rsidRPr="00923157" w:rsidRDefault="00204A59" w:rsidP="009E04C9">
            <w:pPr>
              <w:jc w:val="center"/>
              <w:rPr>
                <w:rFonts w:eastAsiaTheme="minorEastAsia"/>
              </w:rPr>
            </w:pPr>
            <w:r w:rsidRPr="00923157">
              <w:rPr>
                <w:rFonts w:eastAsiaTheme="minorEastAsia"/>
              </w:rPr>
              <w:t>达标</w:t>
            </w:r>
          </w:p>
        </w:tc>
      </w:tr>
      <w:tr w:rsidR="00923157" w:rsidRPr="00923157" w:rsidTr="003E4CEB">
        <w:tc>
          <w:tcPr>
            <w:tcW w:w="0" w:type="auto"/>
            <w:vAlign w:val="center"/>
          </w:tcPr>
          <w:p w:rsidR="00204A59" w:rsidRPr="00923157" w:rsidRDefault="00204A59" w:rsidP="009E04C9">
            <w:pPr>
              <w:jc w:val="center"/>
              <w:rPr>
                <w:rFonts w:eastAsiaTheme="minorEastAsia"/>
              </w:rPr>
            </w:pPr>
            <w:r w:rsidRPr="00923157">
              <w:rPr>
                <w:rFonts w:eastAsiaTheme="minorEastAsia"/>
              </w:rPr>
              <w:t>粪大肠菌群</w:t>
            </w:r>
          </w:p>
        </w:tc>
        <w:tc>
          <w:tcPr>
            <w:tcW w:w="0" w:type="auto"/>
            <w:vMerge/>
            <w:vAlign w:val="center"/>
          </w:tcPr>
          <w:p w:rsidR="00204A59" w:rsidRPr="00923157" w:rsidRDefault="00204A59" w:rsidP="003E4CEB">
            <w:pPr>
              <w:jc w:val="center"/>
              <w:rPr>
                <w:rFonts w:eastAsiaTheme="minorEastAsia"/>
              </w:rPr>
            </w:pPr>
          </w:p>
        </w:tc>
        <w:tc>
          <w:tcPr>
            <w:tcW w:w="0" w:type="auto"/>
            <w:vMerge/>
            <w:vAlign w:val="center"/>
          </w:tcPr>
          <w:p w:rsidR="00204A59" w:rsidRPr="00923157" w:rsidRDefault="00204A59" w:rsidP="003E4CEB">
            <w:pPr>
              <w:jc w:val="center"/>
              <w:rPr>
                <w:rFonts w:eastAsiaTheme="minorEastAsia"/>
              </w:rPr>
            </w:pPr>
          </w:p>
        </w:tc>
        <w:tc>
          <w:tcPr>
            <w:tcW w:w="0" w:type="auto"/>
            <w:vAlign w:val="center"/>
          </w:tcPr>
          <w:p w:rsidR="00204A59" w:rsidRPr="00923157" w:rsidRDefault="00204A59" w:rsidP="003E4CEB">
            <w:pPr>
              <w:jc w:val="center"/>
              <w:rPr>
                <w:rFonts w:eastAsiaTheme="minorEastAsia"/>
              </w:rPr>
            </w:pPr>
            <w:r w:rsidRPr="00923157">
              <w:rPr>
                <w:rFonts w:eastAsiaTheme="minorEastAsia"/>
              </w:rPr>
              <w:t>4300</w:t>
            </w:r>
          </w:p>
        </w:tc>
        <w:tc>
          <w:tcPr>
            <w:tcW w:w="0" w:type="auto"/>
            <w:vAlign w:val="center"/>
          </w:tcPr>
          <w:p w:rsidR="00204A59" w:rsidRPr="00923157" w:rsidRDefault="00204A59" w:rsidP="009E04C9">
            <w:pPr>
              <w:jc w:val="center"/>
              <w:rPr>
                <w:rFonts w:eastAsiaTheme="minorEastAsia"/>
              </w:rPr>
            </w:pPr>
            <w:r w:rsidRPr="00923157">
              <w:rPr>
                <w:rFonts w:eastAsiaTheme="minorEastAsia"/>
              </w:rPr>
              <w:t>5000</w:t>
            </w:r>
          </w:p>
        </w:tc>
        <w:tc>
          <w:tcPr>
            <w:tcW w:w="0" w:type="auto"/>
            <w:vAlign w:val="center"/>
          </w:tcPr>
          <w:p w:rsidR="00204A59" w:rsidRPr="00923157" w:rsidRDefault="00204A59" w:rsidP="009E04C9">
            <w:pPr>
              <w:jc w:val="center"/>
              <w:rPr>
                <w:rFonts w:eastAsiaTheme="minorEastAsia"/>
              </w:rPr>
            </w:pPr>
            <w:r w:rsidRPr="00923157">
              <w:rPr>
                <w:rFonts w:eastAsiaTheme="minorEastAsia"/>
              </w:rPr>
              <w:t>MPN/L</w:t>
            </w:r>
          </w:p>
        </w:tc>
        <w:tc>
          <w:tcPr>
            <w:tcW w:w="0" w:type="auto"/>
            <w:vAlign w:val="center"/>
          </w:tcPr>
          <w:p w:rsidR="00204A59" w:rsidRPr="00923157" w:rsidRDefault="00204A59" w:rsidP="009E04C9">
            <w:pPr>
              <w:jc w:val="center"/>
              <w:rPr>
                <w:rFonts w:eastAsiaTheme="minorEastAsia"/>
              </w:rPr>
            </w:pPr>
            <w:r w:rsidRPr="00923157">
              <w:rPr>
                <w:rFonts w:eastAsiaTheme="minorEastAsia"/>
              </w:rPr>
              <w:t>达标</w:t>
            </w:r>
          </w:p>
        </w:tc>
      </w:tr>
      <w:tr w:rsidR="00923157" w:rsidRPr="00923157" w:rsidTr="003E4CEB">
        <w:tc>
          <w:tcPr>
            <w:tcW w:w="0" w:type="auto"/>
            <w:vAlign w:val="center"/>
          </w:tcPr>
          <w:p w:rsidR="00204A59" w:rsidRPr="00923157" w:rsidRDefault="00204A59" w:rsidP="009E04C9">
            <w:pPr>
              <w:jc w:val="center"/>
              <w:rPr>
                <w:rFonts w:eastAsiaTheme="minorEastAsia"/>
              </w:rPr>
            </w:pPr>
            <w:r w:rsidRPr="00923157">
              <w:rPr>
                <w:rFonts w:eastAsiaTheme="minorEastAsia"/>
              </w:rPr>
              <w:t>挥发</w:t>
            </w:r>
            <w:proofErr w:type="gramStart"/>
            <w:r w:rsidRPr="00923157">
              <w:rPr>
                <w:rFonts w:eastAsiaTheme="minorEastAsia"/>
              </w:rPr>
              <w:t>酚</w:t>
            </w:r>
            <w:proofErr w:type="gramEnd"/>
          </w:p>
        </w:tc>
        <w:tc>
          <w:tcPr>
            <w:tcW w:w="0" w:type="auto"/>
            <w:vMerge/>
            <w:vAlign w:val="center"/>
          </w:tcPr>
          <w:p w:rsidR="00204A59" w:rsidRPr="00923157" w:rsidRDefault="00204A59" w:rsidP="003E4CEB">
            <w:pPr>
              <w:jc w:val="center"/>
              <w:rPr>
                <w:rFonts w:eastAsiaTheme="minorEastAsia"/>
              </w:rPr>
            </w:pPr>
          </w:p>
        </w:tc>
        <w:tc>
          <w:tcPr>
            <w:tcW w:w="0" w:type="auto"/>
            <w:vMerge/>
            <w:vAlign w:val="center"/>
          </w:tcPr>
          <w:p w:rsidR="00204A59" w:rsidRPr="00923157" w:rsidRDefault="00204A59" w:rsidP="003E4CEB">
            <w:pPr>
              <w:jc w:val="center"/>
              <w:rPr>
                <w:rFonts w:eastAsiaTheme="minorEastAsia"/>
              </w:rPr>
            </w:pPr>
          </w:p>
        </w:tc>
        <w:tc>
          <w:tcPr>
            <w:tcW w:w="0" w:type="auto"/>
            <w:vAlign w:val="center"/>
          </w:tcPr>
          <w:p w:rsidR="00204A59" w:rsidRPr="00923157" w:rsidRDefault="00204A59" w:rsidP="003E4CEB">
            <w:pPr>
              <w:jc w:val="center"/>
              <w:rPr>
                <w:rFonts w:eastAsiaTheme="minorEastAsia"/>
              </w:rPr>
            </w:pPr>
            <w:r w:rsidRPr="00923157">
              <w:rPr>
                <w:rFonts w:eastAsiaTheme="minorEastAsia"/>
              </w:rPr>
              <w:t>ND</w:t>
            </w:r>
          </w:p>
        </w:tc>
        <w:tc>
          <w:tcPr>
            <w:tcW w:w="0" w:type="auto"/>
            <w:vAlign w:val="center"/>
          </w:tcPr>
          <w:p w:rsidR="00204A59" w:rsidRPr="00923157" w:rsidRDefault="00204A59" w:rsidP="009E04C9">
            <w:pPr>
              <w:jc w:val="center"/>
              <w:rPr>
                <w:rFonts w:eastAsiaTheme="minorEastAsia"/>
              </w:rPr>
            </w:pPr>
            <w:r w:rsidRPr="00923157">
              <w:rPr>
                <w:rFonts w:eastAsiaTheme="minorEastAsia"/>
              </w:rPr>
              <w:t>1.0</w:t>
            </w:r>
          </w:p>
        </w:tc>
        <w:tc>
          <w:tcPr>
            <w:tcW w:w="0" w:type="auto"/>
            <w:vAlign w:val="center"/>
          </w:tcPr>
          <w:p w:rsidR="00204A59" w:rsidRPr="00923157" w:rsidRDefault="00204A59" w:rsidP="009E04C9">
            <w:pPr>
              <w:jc w:val="center"/>
              <w:rPr>
                <w:rFonts w:eastAsiaTheme="minorEastAsia"/>
              </w:rPr>
            </w:pPr>
            <w:r w:rsidRPr="00923157">
              <w:rPr>
                <w:rFonts w:eastAsiaTheme="minorEastAsia"/>
              </w:rPr>
              <w:t>mg/L</w:t>
            </w:r>
          </w:p>
        </w:tc>
        <w:tc>
          <w:tcPr>
            <w:tcW w:w="0" w:type="auto"/>
            <w:vAlign w:val="center"/>
          </w:tcPr>
          <w:p w:rsidR="00204A59" w:rsidRPr="00923157" w:rsidRDefault="00204A59" w:rsidP="009E04C9">
            <w:pPr>
              <w:jc w:val="center"/>
              <w:rPr>
                <w:rFonts w:eastAsiaTheme="minorEastAsia"/>
              </w:rPr>
            </w:pPr>
            <w:r w:rsidRPr="00923157">
              <w:rPr>
                <w:rFonts w:eastAsiaTheme="minorEastAsia"/>
              </w:rPr>
              <w:t>达标</w:t>
            </w:r>
          </w:p>
        </w:tc>
      </w:tr>
    </w:tbl>
    <w:p w:rsidR="008B6E8E" w:rsidRPr="00923157" w:rsidRDefault="008B6E8E" w:rsidP="008B6E8E">
      <w:pPr>
        <w:pStyle w:val="3"/>
        <w:spacing w:before="0" w:after="0" w:line="360" w:lineRule="auto"/>
        <w:rPr>
          <w:rFonts w:eastAsiaTheme="minorEastAsia"/>
          <w:sz w:val="28"/>
          <w:lang w:val="zh-CN"/>
        </w:rPr>
      </w:pPr>
      <w:r w:rsidRPr="00923157">
        <w:rPr>
          <w:rFonts w:eastAsiaTheme="minorEastAsia"/>
          <w:kern w:val="0"/>
          <w:sz w:val="24"/>
        </w:rPr>
        <w:t xml:space="preserve">3.2.2 </w:t>
      </w:r>
      <w:r w:rsidRPr="00923157">
        <w:rPr>
          <w:rFonts w:eastAsiaTheme="minorEastAsia"/>
          <w:kern w:val="0"/>
          <w:sz w:val="24"/>
        </w:rPr>
        <w:t>废气</w:t>
      </w:r>
    </w:p>
    <w:p w:rsidR="008B6E8E" w:rsidRPr="00923157" w:rsidRDefault="008B6E8E" w:rsidP="003749B5">
      <w:pPr>
        <w:pStyle w:val="af7"/>
        <w:spacing w:line="360" w:lineRule="auto"/>
        <w:ind w:leftChars="0" w:left="0" w:firstLineChars="200" w:firstLine="480"/>
        <w:rPr>
          <w:rFonts w:eastAsiaTheme="minorEastAsia"/>
          <w:sz w:val="24"/>
        </w:rPr>
      </w:pPr>
      <w:r w:rsidRPr="00923157">
        <w:rPr>
          <w:rFonts w:eastAsiaTheme="minorEastAsia"/>
          <w:sz w:val="24"/>
        </w:rPr>
        <w:t>（</w:t>
      </w:r>
      <w:r w:rsidRPr="00923157">
        <w:rPr>
          <w:rFonts w:eastAsiaTheme="minorEastAsia"/>
          <w:sz w:val="24"/>
        </w:rPr>
        <w:t>1</w:t>
      </w:r>
      <w:r w:rsidRPr="00923157">
        <w:rPr>
          <w:rFonts w:eastAsiaTheme="minorEastAsia"/>
          <w:sz w:val="24"/>
        </w:rPr>
        <w:t>）污水处理站恶臭</w:t>
      </w:r>
    </w:p>
    <w:p w:rsidR="009E04C9" w:rsidRPr="00923157" w:rsidRDefault="00637675" w:rsidP="009E04C9">
      <w:pPr>
        <w:pStyle w:val="af7"/>
        <w:spacing w:line="360" w:lineRule="auto"/>
        <w:ind w:leftChars="0" w:left="0" w:firstLineChars="200" w:firstLine="480"/>
        <w:rPr>
          <w:rFonts w:eastAsiaTheme="minorEastAsia"/>
          <w:sz w:val="24"/>
        </w:rPr>
      </w:pPr>
      <w:r w:rsidRPr="00923157">
        <w:rPr>
          <w:rFonts w:eastAsiaTheme="minorEastAsia"/>
          <w:sz w:val="24"/>
        </w:rPr>
        <w:t>现汨罗市人民医院</w:t>
      </w:r>
      <w:r w:rsidR="008B6E8E" w:rsidRPr="00923157">
        <w:rPr>
          <w:rFonts w:eastAsiaTheme="minorEastAsia"/>
          <w:sz w:val="24"/>
        </w:rPr>
        <w:t>污水处理站位于</w:t>
      </w:r>
      <w:r w:rsidR="00204A59" w:rsidRPr="00923157">
        <w:rPr>
          <w:rFonts w:eastAsiaTheme="minorEastAsia"/>
          <w:sz w:val="24"/>
        </w:rPr>
        <w:t>医院东南角落处，与住院大楼有</w:t>
      </w:r>
      <w:r w:rsidR="00204A59" w:rsidRPr="00923157">
        <w:rPr>
          <w:rFonts w:eastAsiaTheme="minorEastAsia"/>
          <w:sz w:val="24"/>
        </w:rPr>
        <w:t>10m</w:t>
      </w:r>
      <w:r w:rsidR="00204A59" w:rsidRPr="00923157">
        <w:rPr>
          <w:rFonts w:eastAsiaTheme="minorEastAsia"/>
          <w:sz w:val="24"/>
        </w:rPr>
        <w:t>的间隔。污水</w:t>
      </w:r>
      <w:r w:rsidR="008B6E8E" w:rsidRPr="00923157">
        <w:rPr>
          <w:rFonts w:eastAsiaTheme="minorEastAsia"/>
          <w:sz w:val="24"/>
        </w:rPr>
        <w:t>采用二氧化氯消毒，各处</w:t>
      </w:r>
      <w:proofErr w:type="gramStart"/>
      <w:r w:rsidR="008B6E8E" w:rsidRPr="00923157">
        <w:rPr>
          <w:rFonts w:eastAsiaTheme="minorEastAsia"/>
          <w:sz w:val="24"/>
        </w:rPr>
        <w:t>理池产生</w:t>
      </w:r>
      <w:proofErr w:type="gramEnd"/>
      <w:r w:rsidR="008B6E8E" w:rsidRPr="00923157">
        <w:rPr>
          <w:rFonts w:eastAsiaTheme="minorEastAsia"/>
          <w:sz w:val="24"/>
        </w:rPr>
        <w:t>的恶臭呈无组织外排，由于污水处理设施为地下封闭结构，无明显异味，且运营多年未收到周边居民的相关反映。</w:t>
      </w:r>
    </w:p>
    <w:p w:rsidR="009E04C9" w:rsidRPr="00923157" w:rsidRDefault="009E04C9" w:rsidP="00A56C98">
      <w:pPr>
        <w:pStyle w:val="af7"/>
        <w:spacing w:line="360" w:lineRule="auto"/>
        <w:ind w:leftChars="0" w:left="0" w:firstLineChars="200" w:firstLine="480"/>
        <w:rPr>
          <w:rFonts w:eastAsiaTheme="minorEastAsia"/>
          <w:sz w:val="24"/>
        </w:rPr>
      </w:pPr>
      <w:r w:rsidRPr="00923157">
        <w:rPr>
          <w:rFonts w:eastAsiaTheme="minorEastAsia"/>
          <w:sz w:val="24"/>
        </w:rPr>
        <w:t>（</w:t>
      </w:r>
      <w:r w:rsidRPr="00923157">
        <w:rPr>
          <w:rFonts w:eastAsiaTheme="minorEastAsia"/>
          <w:sz w:val="24"/>
        </w:rPr>
        <w:t>2</w:t>
      </w:r>
      <w:r w:rsidRPr="00923157">
        <w:rPr>
          <w:rFonts w:eastAsiaTheme="minorEastAsia"/>
          <w:sz w:val="24"/>
        </w:rPr>
        <w:t>）燃气锅炉烟气</w:t>
      </w:r>
    </w:p>
    <w:p w:rsidR="00A56C98" w:rsidRPr="00923157" w:rsidRDefault="00637675" w:rsidP="00A56C98">
      <w:pPr>
        <w:pStyle w:val="af7"/>
        <w:spacing w:line="360" w:lineRule="auto"/>
        <w:ind w:leftChars="0" w:left="0" w:firstLineChars="200" w:firstLine="480"/>
        <w:rPr>
          <w:rFonts w:eastAsiaTheme="minorEastAsia"/>
          <w:sz w:val="24"/>
        </w:rPr>
      </w:pPr>
      <w:r w:rsidRPr="00923157">
        <w:rPr>
          <w:rFonts w:eastAsiaTheme="minorEastAsia"/>
          <w:sz w:val="24"/>
        </w:rPr>
        <w:t>现汨罗市人民医院</w:t>
      </w:r>
      <w:r w:rsidR="009E04C9" w:rsidRPr="00923157">
        <w:rPr>
          <w:rFonts w:eastAsiaTheme="minorEastAsia"/>
          <w:sz w:val="24"/>
        </w:rPr>
        <w:t>设置有</w:t>
      </w:r>
      <w:r w:rsidR="009E04C9" w:rsidRPr="00923157">
        <w:rPr>
          <w:rFonts w:eastAsiaTheme="minorEastAsia"/>
          <w:sz w:val="24"/>
        </w:rPr>
        <w:t>2</w:t>
      </w:r>
      <w:r w:rsidR="009E04C9" w:rsidRPr="00923157">
        <w:rPr>
          <w:rFonts w:eastAsiaTheme="minorEastAsia"/>
          <w:sz w:val="24"/>
        </w:rPr>
        <w:t>台天然气锅炉，型号</w:t>
      </w:r>
      <w:r w:rsidR="00A56C98" w:rsidRPr="00923157">
        <w:rPr>
          <w:rFonts w:eastAsiaTheme="minorEastAsia"/>
          <w:sz w:val="24"/>
        </w:rPr>
        <w:t>分别为</w:t>
      </w:r>
      <w:r w:rsidR="00A56C98" w:rsidRPr="00923157">
        <w:rPr>
          <w:rFonts w:eastAsiaTheme="minorEastAsia"/>
          <w:sz w:val="24"/>
        </w:rPr>
        <w:t>ZHS0.6-80/60-Q</w:t>
      </w:r>
      <w:r w:rsidR="00A56C98" w:rsidRPr="00923157">
        <w:rPr>
          <w:rFonts w:eastAsiaTheme="minorEastAsia"/>
          <w:sz w:val="24"/>
        </w:rPr>
        <w:t>和</w:t>
      </w:r>
      <w:r w:rsidR="00A56C98" w:rsidRPr="00923157">
        <w:rPr>
          <w:rFonts w:eastAsiaTheme="minorEastAsia"/>
          <w:sz w:val="24"/>
        </w:rPr>
        <w:t>ZKS1.2-80/60-Q</w:t>
      </w:r>
      <w:r w:rsidR="00A56C98" w:rsidRPr="00923157">
        <w:rPr>
          <w:rFonts w:eastAsiaTheme="minorEastAsia"/>
          <w:sz w:val="24"/>
        </w:rPr>
        <w:t>，主要用于冬天供暖和阴雨天气供应热水，晴天使用太阳能热水器供热。天然气锅炉燃烧后的废气经</w:t>
      </w:r>
      <w:r w:rsidR="005203A9" w:rsidRPr="00923157">
        <w:rPr>
          <w:rFonts w:eastAsiaTheme="minorEastAsia"/>
          <w:sz w:val="24"/>
        </w:rPr>
        <w:t>专门烟道高空</w:t>
      </w:r>
      <w:r w:rsidR="00A56C98" w:rsidRPr="00923157">
        <w:rPr>
          <w:rFonts w:eastAsiaTheme="minorEastAsia"/>
          <w:sz w:val="24"/>
        </w:rPr>
        <w:t>排放。根据建设单位提供的资料，项目天然气用量约为</w:t>
      </w:r>
      <w:r w:rsidR="00A56C98" w:rsidRPr="00923157">
        <w:rPr>
          <w:rFonts w:eastAsiaTheme="minorEastAsia"/>
          <w:sz w:val="24"/>
        </w:rPr>
        <w:t>27</w:t>
      </w:r>
      <w:r w:rsidR="00A56C98" w:rsidRPr="00923157">
        <w:rPr>
          <w:rFonts w:eastAsiaTheme="minorEastAsia"/>
          <w:sz w:val="24"/>
        </w:rPr>
        <w:t>万</w:t>
      </w:r>
      <w:r w:rsidR="00A56C98" w:rsidRPr="00923157">
        <w:rPr>
          <w:rFonts w:eastAsiaTheme="minorEastAsia"/>
          <w:sz w:val="24"/>
        </w:rPr>
        <w:t>m</w:t>
      </w:r>
      <w:r w:rsidR="00A56C98" w:rsidRPr="00923157">
        <w:rPr>
          <w:rFonts w:eastAsiaTheme="minorEastAsia"/>
          <w:sz w:val="24"/>
          <w:vertAlign w:val="superscript"/>
        </w:rPr>
        <w:t>3</w:t>
      </w:r>
      <w:r w:rsidR="00A56C98" w:rsidRPr="00923157">
        <w:rPr>
          <w:rFonts w:eastAsiaTheme="minorEastAsia"/>
          <w:sz w:val="24"/>
        </w:rPr>
        <w:t>/a</w:t>
      </w:r>
      <w:r w:rsidR="00A56C98" w:rsidRPr="00923157">
        <w:rPr>
          <w:rFonts w:eastAsiaTheme="minorEastAsia"/>
          <w:sz w:val="24"/>
        </w:rPr>
        <w:t>，二氧化硫排放量</w:t>
      </w:r>
      <w:r w:rsidR="00A56C98" w:rsidRPr="00923157">
        <w:rPr>
          <w:rFonts w:eastAsiaTheme="minorEastAsia"/>
          <w:sz w:val="24"/>
        </w:rPr>
        <w:t>0.108t/a</w:t>
      </w:r>
      <w:r w:rsidR="00A56C98" w:rsidRPr="00923157">
        <w:rPr>
          <w:rFonts w:eastAsiaTheme="minorEastAsia"/>
          <w:sz w:val="24"/>
        </w:rPr>
        <w:t>，氮氧化物排放量为</w:t>
      </w:r>
      <w:r w:rsidR="00A56C98" w:rsidRPr="00923157">
        <w:rPr>
          <w:rFonts w:eastAsiaTheme="minorEastAsia"/>
          <w:sz w:val="24"/>
        </w:rPr>
        <w:t>0.49t/a</w:t>
      </w:r>
      <w:r w:rsidR="00A56C98" w:rsidRPr="00923157">
        <w:rPr>
          <w:rFonts w:eastAsiaTheme="minorEastAsia"/>
          <w:sz w:val="24"/>
        </w:rPr>
        <w:t>，烟尘</w:t>
      </w:r>
      <w:r w:rsidR="00605DFC" w:rsidRPr="00923157">
        <w:rPr>
          <w:rFonts w:eastAsiaTheme="minorEastAsia"/>
          <w:sz w:val="24"/>
        </w:rPr>
        <w:t>排放</w:t>
      </w:r>
      <w:r w:rsidR="00A56C98" w:rsidRPr="00923157">
        <w:rPr>
          <w:rFonts w:eastAsiaTheme="minorEastAsia"/>
          <w:sz w:val="24"/>
        </w:rPr>
        <w:t>量为</w:t>
      </w:r>
      <w:r w:rsidR="00A56C98" w:rsidRPr="00923157">
        <w:rPr>
          <w:rFonts w:eastAsiaTheme="minorEastAsia"/>
          <w:sz w:val="24"/>
        </w:rPr>
        <w:t>0.0648t/a</w:t>
      </w:r>
      <w:r w:rsidR="00A56C98" w:rsidRPr="00923157">
        <w:rPr>
          <w:rFonts w:eastAsiaTheme="minorEastAsia"/>
          <w:sz w:val="24"/>
        </w:rPr>
        <w:t>；</w:t>
      </w:r>
      <w:r w:rsidR="003C4063" w:rsidRPr="00923157">
        <w:rPr>
          <w:rFonts w:eastAsiaTheme="minorEastAsia"/>
          <w:sz w:val="24"/>
        </w:rPr>
        <w:t>排气量约为</w:t>
      </w:r>
      <w:r w:rsidR="003C4063" w:rsidRPr="00923157">
        <w:rPr>
          <w:rFonts w:eastAsiaTheme="minorEastAsia"/>
          <w:sz w:val="24"/>
        </w:rPr>
        <w:t>367</w:t>
      </w:r>
      <w:r w:rsidR="003C4063" w:rsidRPr="00923157">
        <w:rPr>
          <w:rFonts w:eastAsiaTheme="minorEastAsia" w:hint="eastAsia"/>
          <w:sz w:val="24"/>
        </w:rPr>
        <w:t>.9</w:t>
      </w:r>
      <w:r w:rsidR="003C4063" w:rsidRPr="00923157">
        <w:rPr>
          <w:rFonts w:eastAsiaTheme="minorEastAsia" w:hint="eastAsia"/>
          <w:sz w:val="24"/>
        </w:rPr>
        <w:t>万</w:t>
      </w:r>
      <w:r w:rsidR="003C4063" w:rsidRPr="00923157">
        <w:rPr>
          <w:rFonts w:eastAsiaTheme="minorEastAsia" w:hint="eastAsia"/>
          <w:sz w:val="24"/>
        </w:rPr>
        <w:t>m</w:t>
      </w:r>
      <w:r w:rsidR="003C4063" w:rsidRPr="00923157">
        <w:rPr>
          <w:rFonts w:eastAsiaTheme="minorEastAsia" w:hint="eastAsia"/>
          <w:sz w:val="24"/>
          <w:vertAlign w:val="superscript"/>
        </w:rPr>
        <w:t>3</w:t>
      </w:r>
      <w:r w:rsidR="003C4063" w:rsidRPr="00923157">
        <w:rPr>
          <w:rFonts w:eastAsiaTheme="minorEastAsia" w:hint="eastAsia"/>
          <w:sz w:val="24"/>
        </w:rPr>
        <w:t>，</w:t>
      </w:r>
      <w:r w:rsidR="003C4063" w:rsidRPr="00923157">
        <w:rPr>
          <w:rFonts w:eastAsiaTheme="minorEastAsia"/>
          <w:sz w:val="24"/>
        </w:rPr>
        <w:t>二氧化硫排放浓度为</w:t>
      </w:r>
      <w:r w:rsidR="003C4063" w:rsidRPr="00923157">
        <w:rPr>
          <w:rFonts w:eastAsiaTheme="minorEastAsia" w:hint="eastAsia"/>
          <w:sz w:val="24"/>
        </w:rPr>
        <w:t>29.36</w:t>
      </w:r>
      <w:r w:rsidR="003C4063" w:rsidRPr="00923157">
        <w:rPr>
          <w:rFonts w:eastAsiaTheme="minorEastAsia"/>
          <w:sz w:val="24"/>
        </w:rPr>
        <w:t>mg/m</w:t>
      </w:r>
      <w:r w:rsidR="003C4063" w:rsidRPr="00923157">
        <w:rPr>
          <w:rFonts w:eastAsiaTheme="minorEastAsia" w:hint="eastAsia"/>
          <w:sz w:val="24"/>
          <w:vertAlign w:val="superscript"/>
        </w:rPr>
        <w:t>3</w:t>
      </w:r>
      <w:r w:rsidR="003C4063" w:rsidRPr="00923157">
        <w:rPr>
          <w:rFonts w:eastAsiaTheme="minorEastAsia" w:hint="eastAsia"/>
          <w:sz w:val="24"/>
        </w:rPr>
        <w:t>，氮氧化物</w:t>
      </w:r>
      <w:r w:rsidR="003C4063" w:rsidRPr="00923157">
        <w:rPr>
          <w:rFonts w:eastAsiaTheme="minorEastAsia"/>
          <w:sz w:val="24"/>
        </w:rPr>
        <w:t>排放浓度为</w:t>
      </w:r>
      <w:r w:rsidR="003C4063" w:rsidRPr="00923157">
        <w:rPr>
          <w:rFonts w:eastAsiaTheme="minorEastAsia" w:hint="eastAsia"/>
          <w:sz w:val="24"/>
        </w:rPr>
        <w:t>133.19</w:t>
      </w:r>
      <w:r w:rsidR="003C4063" w:rsidRPr="00923157">
        <w:rPr>
          <w:rFonts w:eastAsiaTheme="minorEastAsia"/>
          <w:sz w:val="24"/>
        </w:rPr>
        <w:t>mg/m</w:t>
      </w:r>
      <w:r w:rsidR="003C4063" w:rsidRPr="00923157">
        <w:rPr>
          <w:rFonts w:eastAsiaTheme="minorEastAsia" w:hint="eastAsia"/>
          <w:sz w:val="24"/>
          <w:vertAlign w:val="superscript"/>
        </w:rPr>
        <w:t>3</w:t>
      </w:r>
      <w:r w:rsidR="003C4063" w:rsidRPr="00923157">
        <w:rPr>
          <w:rFonts w:eastAsiaTheme="minorEastAsia" w:hint="eastAsia"/>
          <w:sz w:val="24"/>
        </w:rPr>
        <w:t>，烟尘</w:t>
      </w:r>
      <w:r w:rsidR="003C4063" w:rsidRPr="00923157">
        <w:rPr>
          <w:rFonts w:eastAsiaTheme="minorEastAsia"/>
          <w:sz w:val="24"/>
        </w:rPr>
        <w:t>排放浓度为</w:t>
      </w:r>
      <w:r w:rsidR="003C4063" w:rsidRPr="00923157">
        <w:rPr>
          <w:rFonts w:eastAsiaTheme="minorEastAsia" w:hint="eastAsia"/>
          <w:sz w:val="24"/>
        </w:rPr>
        <w:t>17.61</w:t>
      </w:r>
      <w:r w:rsidR="003C4063" w:rsidRPr="00923157">
        <w:rPr>
          <w:rFonts w:eastAsiaTheme="minorEastAsia"/>
          <w:sz w:val="24"/>
        </w:rPr>
        <w:t>mg/m</w:t>
      </w:r>
      <w:r w:rsidR="003C4063" w:rsidRPr="00923157">
        <w:rPr>
          <w:rFonts w:eastAsiaTheme="minorEastAsia" w:hint="eastAsia"/>
          <w:sz w:val="24"/>
          <w:vertAlign w:val="superscript"/>
        </w:rPr>
        <w:t>3</w:t>
      </w:r>
      <w:r w:rsidR="003C4063" w:rsidRPr="00923157">
        <w:rPr>
          <w:rFonts w:eastAsiaTheme="minorEastAsia" w:hint="eastAsia"/>
          <w:sz w:val="24"/>
        </w:rPr>
        <w:t>。</w:t>
      </w:r>
      <w:r w:rsidR="00A56C98" w:rsidRPr="00923157">
        <w:rPr>
          <w:rFonts w:eastAsiaTheme="minorEastAsia"/>
          <w:sz w:val="24"/>
        </w:rPr>
        <w:t>天然气为清洁能源，燃烧后外排烟气高空排放，可满足《锅炉大气污染物排放标准》（</w:t>
      </w:r>
      <w:r w:rsidR="00A56C98" w:rsidRPr="00923157">
        <w:rPr>
          <w:rFonts w:eastAsiaTheme="minorEastAsia"/>
          <w:sz w:val="24"/>
        </w:rPr>
        <w:t>GB13271-2014</w:t>
      </w:r>
      <w:r w:rsidR="00A56C98" w:rsidRPr="00923157">
        <w:rPr>
          <w:rFonts w:eastAsiaTheme="minorEastAsia"/>
          <w:sz w:val="24"/>
        </w:rPr>
        <w:t>）表</w:t>
      </w:r>
      <w:r w:rsidR="00204A59" w:rsidRPr="00923157">
        <w:rPr>
          <w:rFonts w:eastAsiaTheme="minorEastAsia"/>
          <w:sz w:val="24"/>
        </w:rPr>
        <w:t>3</w:t>
      </w:r>
      <w:r w:rsidR="00A56C98" w:rsidRPr="00923157">
        <w:rPr>
          <w:rFonts w:eastAsiaTheme="minorEastAsia"/>
          <w:sz w:val="24"/>
        </w:rPr>
        <w:t>大气污染</w:t>
      </w:r>
      <w:proofErr w:type="gramStart"/>
      <w:r w:rsidR="00A56C98" w:rsidRPr="00923157">
        <w:rPr>
          <w:rFonts w:eastAsiaTheme="minorEastAsia"/>
          <w:sz w:val="24"/>
        </w:rPr>
        <w:t>物</w:t>
      </w:r>
      <w:r w:rsidR="00204A59" w:rsidRPr="00923157">
        <w:rPr>
          <w:rFonts w:eastAsiaTheme="minorEastAsia"/>
          <w:sz w:val="24"/>
        </w:rPr>
        <w:t>特别</w:t>
      </w:r>
      <w:proofErr w:type="gramEnd"/>
      <w:r w:rsidR="00A56C98" w:rsidRPr="00923157">
        <w:rPr>
          <w:rFonts w:eastAsiaTheme="minorEastAsia"/>
          <w:sz w:val="24"/>
        </w:rPr>
        <w:t>排放限值。</w:t>
      </w:r>
    </w:p>
    <w:p w:rsidR="00637675" w:rsidRPr="00923157" w:rsidRDefault="00637675" w:rsidP="00637675">
      <w:pPr>
        <w:pStyle w:val="af7"/>
        <w:spacing w:line="360" w:lineRule="auto"/>
        <w:ind w:leftChars="0" w:left="0" w:firstLineChars="200" w:firstLine="480"/>
        <w:rPr>
          <w:rFonts w:eastAsiaTheme="minorEastAsia"/>
          <w:sz w:val="24"/>
        </w:rPr>
      </w:pPr>
      <w:r w:rsidRPr="00923157">
        <w:rPr>
          <w:rFonts w:eastAsiaTheme="minorEastAsia"/>
          <w:sz w:val="24"/>
        </w:rPr>
        <w:t>（</w:t>
      </w:r>
      <w:r w:rsidRPr="00923157">
        <w:rPr>
          <w:rFonts w:eastAsiaTheme="minorEastAsia"/>
          <w:sz w:val="24"/>
        </w:rPr>
        <w:t>3</w:t>
      </w:r>
      <w:r w:rsidRPr="00923157">
        <w:rPr>
          <w:rFonts w:eastAsiaTheme="minorEastAsia"/>
          <w:sz w:val="24"/>
        </w:rPr>
        <w:t>）备用柴油发电机烟气</w:t>
      </w:r>
    </w:p>
    <w:p w:rsidR="00637675" w:rsidRPr="00923157" w:rsidRDefault="00637675" w:rsidP="00637675">
      <w:pPr>
        <w:pStyle w:val="af7"/>
        <w:spacing w:line="360" w:lineRule="auto"/>
        <w:ind w:leftChars="0" w:left="0" w:firstLineChars="200" w:firstLine="480"/>
        <w:rPr>
          <w:rFonts w:eastAsiaTheme="minorEastAsia"/>
          <w:sz w:val="24"/>
        </w:rPr>
      </w:pPr>
      <w:r w:rsidRPr="00923157">
        <w:rPr>
          <w:rFonts w:eastAsiaTheme="minorEastAsia"/>
          <w:sz w:val="24"/>
        </w:rPr>
        <w:t>现汨罗市人民医院设置有</w:t>
      </w:r>
      <w:r w:rsidRPr="00923157">
        <w:rPr>
          <w:rFonts w:eastAsiaTheme="minorEastAsia"/>
          <w:sz w:val="24"/>
        </w:rPr>
        <w:t>1</w:t>
      </w:r>
      <w:r w:rsidRPr="00923157">
        <w:rPr>
          <w:rFonts w:eastAsiaTheme="minorEastAsia"/>
          <w:sz w:val="24"/>
        </w:rPr>
        <w:t>台柴油发电机，以保证手术、消防设施等重要负荷供电的用电。柴油发电机设置在现住院大楼的</w:t>
      </w:r>
      <w:r w:rsidRPr="00923157">
        <w:rPr>
          <w:rFonts w:eastAsiaTheme="minorEastAsia"/>
          <w:sz w:val="24"/>
        </w:rPr>
        <w:t>1</w:t>
      </w:r>
      <w:r w:rsidRPr="00923157">
        <w:rPr>
          <w:rFonts w:eastAsiaTheme="minorEastAsia"/>
          <w:sz w:val="24"/>
        </w:rPr>
        <w:t>楼。现汨罗市人民医院接入两路市政电源，</w:t>
      </w:r>
      <w:r w:rsidR="00B74B60" w:rsidRPr="00923157">
        <w:rPr>
          <w:rFonts w:eastAsiaTheme="minorEastAsia"/>
          <w:sz w:val="24"/>
        </w:rPr>
        <w:t>柴油发电机平均每年使用一次，每次发电</w:t>
      </w:r>
      <w:r w:rsidR="00B74B60" w:rsidRPr="00923157">
        <w:rPr>
          <w:rFonts w:eastAsiaTheme="minorEastAsia"/>
          <w:sz w:val="24"/>
        </w:rPr>
        <w:t>4h</w:t>
      </w:r>
      <w:r w:rsidR="00B74B60" w:rsidRPr="00923157">
        <w:rPr>
          <w:rFonts w:eastAsiaTheme="minorEastAsia"/>
          <w:sz w:val="24"/>
        </w:rPr>
        <w:t>，柴油年使用量约为</w:t>
      </w:r>
      <w:r w:rsidR="00B74B60" w:rsidRPr="00923157">
        <w:rPr>
          <w:rFonts w:eastAsiaTheme="minorEastAsia"/>
          <w:sz w:val="24"/>
        </w:rPr>
        <w:t>0.5</w:t>
      </w:r>
      <w:r w:rsidR="00B74B60" w:rsidRPr="00923157">
        <w:rPr>
          <w:rFonts w:eastAsiaTheme="minorEastAsia"/>
          <w:sz w:val="24"/>
        </w:rPr>
        <w:t>吨。经估算，柴油发电机</w:t>
      </w:r>
      <w:r w:rsidR="00B74B60" w:rsidRPr="00923157">
        <w:rPr>
          <w:rFonts w:eastAsiaTheme="minorEastAsia"/>
          <w:sz w:val="24"/>
        </w:rPr>
        <w:t>SO</w:t>
      </w:r>
      <w:r w:rsidR="00B74B60" w:rsidRPr="00923157">
        <w:rPr>
          <w:rFonts w:eastAsiaTheme="minorEastAsia"/>
          <w:sz w:val="24"/>
          <w:vertAlign w:val="subscript"/>
        </w:rPr>
        <w:t>2</w:t>
      </w:r>
      <w:r w:rsidR="00B74B60" w:rsidRPr="00923157">
        <w:rPr>
          <w:rFonts w:eastAsiaTheme="minorEastAsia"/>
          <w:sz w:val="24"/>
        </w:rPr>
        <w:t>、颗粒物、</w:t>
      </w:r>
      <w:r w:rsidR="00B74B60" w:rsidRPr="00923157">
        <w:rPr>
          <w:rFonts w:eastAsiaTheme="minorEastAsia"/>
          <w:sz w:val="24"/>
        </w:rPr>
        <w:t>NO</w:t>
      </w:r>
      <w:r w:rsidR="00B74B60" w:rsidRPr="00923157">
        <w:rPr>
          <w:rFonts w:eastAsiaTheme="minorEastAsia"/>
          <w:sz w:val="24"/>
          <w:vertAlign w:val="subscript"/>
        </w:rPr>
        <w:t>X</w:t>
      </w:r>
      <w:r w:rsidR="00B74B60" w:rsidRPr="00923157">
        <w:rPr>
          <w:rFonts w:eastAsiaTheme="minorEastAsia"/>
          <w:sz w:val="24"/>
        </w:rPr>
        <w:t>的排放量约为</w:t>
      </w:r>
      <w:r w:rsidR="00B74B60" w:rsidRPr="00923157">
        <w:rPr>
          <w:rFonts w:eastAsiaTheme="minorEastAsia"/>
          <w:sz w:val="24"/>
        </w:rPr>
        <w:t>2kg/a</w:t>
      </w:r>
      <w:r w:rsidR="00B74B60" w:rsidRPr="00923157">
        <w:rPr>
          <w:rFonts w:eastAsiaTheme="minorEastAsia"/>
          <w:sz w:val="24"/>
        </w:rPr>
        <w:t>、</w:t>
      </w:r>
      <w:r w:rsidR="00B74B60" w:rsidRPr="00923157">
        <w:rPr>
          <w:rFonts w:eastAsiaTheme="minorEastAsia"/>
          <w:sz w:val="24"/>
        </w:rPr>
        <w:t>0.35kg/a</w:t>
      </w:r>
      <w:r w:rsidR="00B74B60" w:rsidRPr="00923157">
        <w:rPr>
          <w:rFonts w:eastAsiaTheme="minorEastAsia"/>
          <w:sz w:val="24"/>
        </w:rPr>
        <w:t>、</w:t>
      </w:r>
      <w:r w:rsidR="00B74B60" w:rsidRPr="00923157">
        <w:rPr>
          <w:rFonts w:eastAsiaTheme="minorEastAsia"/>
          <w:sz w:val="24"/>
        </w:rPr>
        <w:t>1.28kg/a</w:t>
      </w:r>
      <w:r w:rsidR="00B74B60" w:rsidRPr="00923157">
        <w:rPr>
          <w:rFonts w:eastAsiaTheme="minorEastAsia"/>
          <w:sz w:val="24"/>
        </w:rPr>
        <w:t>。</w:t>
      </w:r>
      <w:r w:rsidR="005203A9" w:rsidRPr="00923157">
        <w:rPr>
          <w:rFonts w:eastAsiaTheme="minorEastAsia"/>
          <w:sz w:val="24"/>
        </w:rPr>
        <w:t>备用柴油发电机烟气经专门烟道高空排放。</w:t>
      </w:r>
    </w:p>
    <w:p w:rsidR="009E04C9" w:rsidRPr="00923157" w:rsidRDefault="009E04C9" w:rsidP="009E04C9">
      <w:pPr>
        <w:pStyle w:val="af7"/>
        <w:spacing w:line="360" w:lineRule="auto"/>
        <w:ind w:leftChars="0" w:left="0" w:firstLineChars="200" w:firstLine="480"/>
        <w:rPr>
          <w:rFonts w:eastAsiaTheme="minorEastAsia"/>
          <w:sz w:val="24"/>
        </w:rPr>
      </w:pPr>
      <w:r w:rsidRPr="00923157">
        <w:rPr>
          <w:rFonts w:eastAsiaTheme="minorEastAsia"/>
          <w:sz w:val="24"/>
        </w:rPr>
        <w:t>（</w:t>
      </w:r>
      <w:r w:rsidR="005203A9" w:rsidRPr="00923157">
        <w:rPr>
          <w:rFonts w:eastAsiaTheme="minorEastAsia"/>
          <w:sz w:val="24"/>
        </w:rPr>
        <w:t>4)</w:t>
      </w:r>
      <w:r w:rsidR="005203A9" w:rsidRPr="00923157">
        <w:rPr>
          <w:rFonts w:eastAsiaTheme="minorEastAsia"/>
          <w:sz w:val="24"/>
        </w:rPr>
        <w:t>）其</w:t>
      </w:r>
      <w:r w:rsidRPr="00923157">
        <w:rPr>
          <w:rFonts w:eastAsiaTheme="minorEastAsia"/>
          <w:sz w:val="24"/>
        </w:rPr>
        <w:t>他废气</w:t>
      </w:r>
    </w:p>
    <w:p w:rsidR="009E04C9" w:rsidRPr="00923157" w:rsidRDefault="009E04C9" w:rsidP="009E04C9">
      <w:pPr>
        <w:pStyle w:val="af7"/>
        <w:spacing w:line="360" w:lineRule="auto"/>
        <w:ind w:leftChars="0" w:left="0" w:firstLineChars="200" w:firstLine="480"/>
        <w:rPr>
          <w:rFonts w:eastAsiaTheme="minorEastAsia"/>
        </w:rPr>
      </w:pPr>
      <w:r w:rsidRPr="00923157">
        <w:rPr>
          <w:rFonts w:eastAsiaTheme="minorEastAsia"/>
          <w:sz w:val="24"/>
        </w:rPr>
        <w:t>医院内由于使用各类药品，且经常进行消毒卫</w:t>
      </w:r>
      <w:r w:rsidR="00204A59" w:rsidRPr="00923157">
        <w:rPr>
          <w:rFonts w:eastAsiaTheme="minorEastAsia"/>
          <w:sz w:val="24"/>
        </w:rPr>
        <w:t>生清洁，院内存在少量特殊异味气体。同时项目还会产生医疗卫生废气</w:t>
      </w:r>
      <w:r w:rsidRPr="00923157">
        <w:rPr>
          <w:rFonts w:eastAsiaTheme="minorEastAsia"/>
          <w:sz w:val="24"/>
        </w:rPr>
        <w:t>、检验科废气等，这些废气产生量较少，医院采用局部机械排风和自然通风相结合。手术室、医疗室等特殊病房采用洁净空调轮流换气，通过空调过滤、消毒系统可保证室内空气的清洁；值班室、检验室等工作间则采用排风系统进行换气；其它普通区域则采用自然通风。异味影响</w:t>
      </w:r>
      <w:r w:rsidRPr="00923157">
        <w:rPr>
          <w:rFonts w:eastAsiaTheme="minorEastAsia"/>
          <w:sz w:val="24"/>
        </w:rPr>
        <w:lastRenderedPageBreak/>
        <w:t>不明显。</w:t>
      </w:r>
    </w:p>
    <w:p w:rsidR="008B6E8E" w:rsidRPr="00923157" w:rsidRDefault="008B6E8E" w:rsidP="008B6E8E">
      <w:pPr>
        <w:pStyle w:val="3"/>
        <w:spacing w:before="0" w:after="0" w:line="360" w:lineRule="auto"/>
        <w:rPr>
          <w:rFonts w:eastAsiaTheme="minorEastAsia"/>
          <w:sz w:val="28"/>
          <w:lang w:val="zh-CN"/>
        </w:rPr>
      </w:pPr>
      <w:r w:rsidRPr="00923157">
        <w:rPr>
          <w:rFonts w:eastAsiaTheme="minorEastAsia"/>
          <w:kern w:val="0"/>
          <w:sz w:val="24"/>
        </w:rPr>
        <w:t xml:space="preserve">3.2.3 </w:t>
      </w:r>
      <w:r w:rsidRPr="00923157">
        <w:rPr>
          <w:rFonts w:eastAsiaTheme="minorEastAsia"/>
          <w:kern w:val="0"/>
          <w:sz w:val="24"/>
        </w:rPr>
        <w:t>噪声</w:t>
      </w:r>
    </w:p>
    <w:p w:rsidR="008B6E8E" w:rsidRPr="00923157" w:rsidRDefault="008B6E8E" w:rsidP="008B6E8E">
      <w:pPr>
        <w:pStyle w:val="af7"/>
        <w:spacing w:line="360" w:lineRule="auto"/>
        <w:ind w:leftChars="0" w:left="0" w:firstLineChars="200" w:firstLine="480"/>
        <w:rPr>
          <w:rFonts w:eastAsiaTheme="minorEastAsia"/>
          <w:sz w:val="24"/>
        </w:rPr>
      </w:pPr>
      <w:r w:rsidRPr="00923157">
        <w:rPr>
          <w:rFonts w:eastAsiaTheme="minorEastAsia"/>
          <w:sz w:val="24"/>
        </w:rPr>
        <w:t>（</w:t>
      </w:r>
      <w:r w:rsidRPr="00923157">
        <w:rPr>
          <w:rFonts w:eastAsiaTheme="minorEastAsia"/>
          <w:sz w:val="24"/>
        </w:rPr>
        <w:t>1</w:t>
      </w:r>
      <w:r w:rsidRPr="00923157">
        <w:rPr>
          <w:rFonts w:eastAsiaTheme="minorEastAsia"/>
          <w:sz w:val="24"/>
        </w:rPr>
        <w:t>）项目自身噪声源</w:t>
      </w:r>
    </w:p>
    <w:p w:rsidR="008B6E8E" w:rsidRPr="00923157" w:rsidRDefault="008B6E8E" w:rsidP="008B6E8E">
      <w:pPr>
        <w:pStyle w:val="af7"/>
        <w:spacing w:line="360" w:lineRule="auto"/>
        <w:ind w:leftChars="0" w:left="0" w:firstLineChars="200" w:firstLine="480"/>
        <w:rPr>
          <w:rFonts w:eastAsiaTheme="minorEastAsia"/>
          <w:sz w:val="24"/>
        </w:rPr>
      </w:pPr>
      <w:r w:rsidRPr="00923157">
        <w:rPr>
          <w:rFonts w:eastAsiaTheme="minorEastAsia"/>
          <w:sz w:val="24"/>
        </w:rPr>
        <w:t>现有院区内噪声源主要为空调机、风机噪声（</w:t>
      </w:r>
      <w:r w:rsidRPr="00923157">
        <w:rPr>
          <w:rFonts w:eastAsiaTheme="minorEastAsia"/>
          <w:sz w:val="24"/>
        </w:rPr>
        <w:t>70</w:t>
      </w:r>
      <w:r w:rsidRPr="00923157">
        <w:rPr>
          <w:rFonts w:eastAsiaTheme="minorEastAsia"/>
          <w:sz w:val="24"/>
        </w:rPr>
        <w:t>～</w:t>
      </w:r>
      <w:r w:rsidRPr="00923157">
        <w:rPr>
          <w:rFonts w:eastAsiaTheme="minorEastAsia"/>
          <w:sz w:val="24"/>
        </w:rPr>
        <w:t>80 dB(A)</w:t>
      </w:r>
      <w:r w:rsidRPr="00923157">
        <w:rPr>
          <w:rFonts w:eastAsiaTheme="minorEastAsia"/>
          <w:sz w:val="24"/>
        </w:rPr>
        <w:t>）及通排风系统（</w:t>
      </w:r>
      <w:r w:rsidRPr="00923157">
        <w:rPr>
          <w:rFonts w:eastAsiaTheme="minorEastAsia"/>
          <w:sz w:val="24"/>
        </w:rPr>
        <w:t>70</w:t>
      </w:r>
      <w:r w:rsidRPr="00923157">
        <w:rPr>
          <w:rFonts w:eastAsiaTheme="minorEastAsia"/>
          <w:sz w:val="24"/>
        </w:rPr>
        <w:t>～</w:t>
      </w:r>
      <w:r w:rsidRPr="00923157">
        <w:rPr>
          <w:rFonts w:eastAsiaTheme="minorEastAsia"/>
          <w:sz w:val="24"/>
        </w:rPr>
        <w:t>75 dB(A)</w:t>
      </w:r>
      <w:r w:rsidRPr="00923157">
        <w:rPr>
          <w:rFonts w:eastAsiaTheme="minorEastAsia"/>
          <w:sz w:val="24"/>
        </w:rPr>
        <w:t>）等，此外并无噪声级较大的设备。</w:t>
      </w:r>
    </w:p>
    <w:p w:rsidR="008B6E8E" w:rsidRPr="00923157" w:rsidRDefault="008B6E8E" w:rsidP="008B6E8E">
      <w:pPr>
        <w:pStyle w:val="af7"/>
        <w:spacing w:line="360" w:lineRule="auto"/>
        <w:ind w:leftChars="0" w:left="0" w:firstLineChars="200" w:firstLine="480"/>
        <w:rPr>
          <w:rFonts w:eastAsiaTheme="minorEastAsia"/>
          <w:sz w:val="24"/>
        </w:rPr>
      </w:pPr>
      <w:r w:rsidRPr="00923157">
        <w:rPr>
          <w:rFonts w:eastAsiaTheme="minorEastAsia"/>
          <w:sz w:val="24"/>
        </w:rPr>
        <w:t>（</w:t>
      </w:r>
      <w:r w:rsidRPr="00923157">
        <w:rPr>
          <w:rFonts w:eastAsiaTheme="minorEastAsia"/>
          <w:sz w:val="24"/>
        </w:rPr>
        <w:t>2</w:t>
      </w:r>
      <w:r w:rsidRPr="00923157">
        <w:rPr>
          <w:rFonts w:eastAsiaTheme="minorEastAsia"/>
          <w:sz w:val="24"/>
        </w:rPr>
        <w:t>）区域噪声源</w:t>
      </w:r>
    </w:p>
    <w:p w:rsidR="008B6E8E" w:rsidRPr="00923157" w:rsidRDefault="008B6E8E" w:rsidP="008B6E8E">
      <w:pPr>
        <w:pStyle w:val="af7"/>
        <w:spacing w:line="360" w:lineRule="auto"/>
        <w:ind w:leftChars="0" w:left="0" w:firstLineChars="200" w:firstLine="480"/>
        <w:rPr>
          <w:rFonts w:eastAsiaTheme="minorEastAsia"/>
          <w:sz w:val="24"/>
        </w:rPr>
      </w:pPr>
      <w:r w:rsidRPr="00923157">
        <w:rPr>
          <w:rFonts w:eastAsiaTheme="minorEastAsia"/>
          <w:sz w:val="24"/>
        </w:rPr>
        <w:t>项目所在区域最大噪声源来自西侧紧邻的高泉南路及北侧紧邻的人民路来往车辆交通噪声，由于项目紧邻道路，交通噪声对本项目有一定影响。</w:t>
      </w:r>
    </w:p>
    <w:p w:rsidR="008B6E8E" w:rsidRPr="00923157" w:rsidRDefault="008B6E8E" w:rsidP="008B6E8E">
      <w:pPr>
        <w:pStyle w:val="af7"/>
        <w:spacing w:line="360" w:lineRule="auto"/>
        <w:ind w:leftChars="0" w:left="0" w:firstLineChars="200" w:firstLine="480"/>
        <w:rPr>
          <w:rFonts w:eastAsiaTheme="minorEastAsia"/>
          <w:sz w:val="24"/>
        </w:rPr>
      </w:pPr>
      <w:r w:rsidRPr="00923157">
        <w:rPr>
          <w:rFonts w:eastAsiaTheme="minorEastAsia"/>
          <w:sz w:val="24"/>
        </w:rPr>
        <w:t>（</w:t>
      </w:r>
      <w:r w:rsidRPr="00923157">
        <w:rPr>
          <w:rFonts w:eastAsiaTheme="minorEastAsia"/>
          <w:sz w:val="24"/>
        </w:rPr>
        <w:t>3</w:t>
      </w:r>
      <w:r w:rsidRPr="00923157">
        <w:rPr>
          <w:rFonts w:eastAsiaTheme="minorEastAsia"/>
          <w:sz w:val="24"/>
        </w:rPr>
        <w:t>）噪声污染</w:t>
      </w:r>
      <w:proofErr w:type="gramStart"/>
      <w:r w:rsidRPr="00923157">
        <w:rPr>
          <w:rFonts w:eastAsiaTheme="minorEastAsia"/>
          <w:sz w:val="24"/>
        </w:rPr>
        <w:t>源治理</w:t>
      </w:r>
      <w:proofErr w:type="gramEnd"/>
      <w:r w:rsidRPr="00923157">
        <w:rPr>
          <w:rFonts w:eastAsiaTheme="minorEastAsia"/>
          <w:sz w:val="24"/>
        </w:rPr>
        <w:t>措施</w:t>
      </w:r>
    </w:p>
    <w:p w:rsidR="008B6E8E" w:rsidRPr="00923157" w:rsidRDefault="008B6E8E" w:rsidP="008B6E8E">
      <w:pPr>
        <w:pStyle w:val="af7"/>
        <w:spacing w:line="360" w:lineRule="auto"/>
        <w:ind w:leftChars="0" w:left="0" w:firstLineChars="200" w:firstLine="480"/>
        <w:rPr>
          <w:rFonts w:eastAsiaTheme="minorEastAsia"/>
          <w:sz w:val="24"/>
        </w:rPr>
      </w:pPr>
      <w:r w:rsidRPr="00923157">
        <w:rPr>
          <w:rFonts w:eastAsiaTheme="minorEastAsia"/>
          <w:sz w:val="24"/>
        </w:rPr>
        <w:t>项目采用的空调设备</w:t>
      </w:r>
      <w:r w:rsidR="009E04C9" w:rsidRPr="00923157">
        <w:rPr>
          <w:rFonts w:eastAsiaTheme="minorEastAsia"/>
          <w:sz w:val="24"/>
        </w:rPr>
        <w:t>安装在负一楼室内，</w:t>
      </w:r>
      <w:r w:rsidRPr="00923157">
        <w:rPr>
          <w:rFonts w:eastAsiaTheme="minorEastAsia"/>
          <w:sz w:val="24"/>
        </w:rPr>
        <w:t>经墙体隔离后对室内影响较小。</w:t>
      </w:r>
    </w:p>
    <w:p w:rsidR="008B6E8E" w:rsidRPr="00923157" w:rsidRDefault="008B6E8E" w:rsidP="008B6E8E">
      <w:pPr>
        <w:pStyle w:val="3"/>
        <w:spacing w:before="0" w:after="0" w:line="360" w:lineRule="auto"/>
        <w:rPr>
          <w:rFonts w:eastAsiaTheme="minorEastAsia"/>
          <w:sz w:val="28"/>
          <w:lang w:val="zh-CN"/>
        </w:rPr>
      </w:pPr>
      <w:r w:rsidRPr="00923157">
        <w:rPr>
          <w:rFonts w:eastAsiaTheme="minorEastAsia"/>
          <w:kern w:val="0"/>
          <w:sz w:val="24"/>
        </w:rPr>
        <w:t xml:space="preserve">3.2.4 </w:t>
      </w:r>
      <w:r w:rsidRPr="00923157">
        <w:rPr>
          <w:rFonts w:eastAsiaTheme="minorEastAsia"/>
          <w:kern w:val="0"/>
          <w:sz w:val="24"/>
        </w:rPr>
        <w:t>固体废物</w:t>
      </w:r>
    </w:p>
    <w:p w:rsidR="009E04C9" w:rsidRPr="00923157" w:rsidRDefault="008B6E8E" w:rsidP="008B6E8E">
      <w:pPr>
        <w:pStyle w:val="af7"/>
        <w:spacing w:line="360" w:lineRule="auto"/>
        <w:ind w:leftChars="0" w:left="0" w:firstLineChars="200" w:firstLine="480"/>
        <w:rPr>
          <w:rFonts w:eastAsiaTheme="minorEastAsia"/>
          <w:sz w:val="24"/>
        </w:rPr>
      </w:pPr>
      <w:r w:rsidRPr="00923157">
        <w:rPr>
          <w:rFonts w:eastAsiaTheme="minorEastAsia"/>
          <w:sz w:val="24"/>
        </w:rPr>
        <w:t>项目产生的固</w:t>
      </w:r>
      <w:proofErr w:type="gramStart"/>
      <w:r w:rsidRPr="00923157">
        <w:rPr>
          <w:rFonts w:eastAsiaTheme="minorEastAsia"/>
          <w:sz w:val="24"/>
        </w:rPr>
        <w:t>废主要</w:t>
      </w:r>
      <w:proofErr w:type="gramEnd"/>
      <w:r w:rsidRPr="00923157">
        <w:rPr>
          <w:rFonts w:eastAsiaTheme="minorEastAsia"/>
          <w:sz w:val="24"/>
        </w:rPr>
        <w:t>为生活垃圾</w:t>
      </w:r>
      <w:r w:rsidR="000B3F91" w:rsidRPr="00923157">
        <w:rPr>
          <w:rFonts w:eastAsiaTheme="minorEastAsia"/>
          <w:sz w:val="24"/>
        </w:rPr>
        <w:t>、医疗废物、危险废物</w:t>
      </w:r>
      <w:r w:rsidRPr="00923157">
        <w:rPr>
          <w:rFonts w:eastAsiaTheme="minorEastAsia"/>
          <w:sz w:val="24"/>
        </w:rPr>
        <w:t>。</w:t>
      </w:r>
    </w:p>
    <w:p w:rsidR="009E04C9" w:rsidRPr="00923157" w:rsidRDefault="009E04C9" w:rsidP="008B6E8E">
      <w:pPr>
        <w:pStyle w:val="af7"/>
        <w:spacing w:line="360" w:lineRule="auto"/>
        <w:ind w:leftChars="0" w:left="0" w:firstLineChars="200" w:firstLine="480"/>
        <w:rPr>
          <w:rFonts w:eastAsiaTheme="minorEastAsia"/>
          <w:sz w:val="24"/>
        </w:rPr>
      </w:pPr>
      <w:r w:rsidRPr="00923157">
        <w:rPr>
          <w:rFonts w:eastAsiaTheme="minorEastAsia"/>
          <w:sz w:val="24"/>
        </w:rPr>
        <w:t>（</w:t>
      </w:r>
      <w:r w:rsidRPr="00923157">
        <w:rPr>
          <w:rFonts w:eastAsiaTheme="minorEastAsia"/>
          <w:sz w:val="24"/>
        </w:rPr>
        <w:t>1</w:t>
      </w:r>
      <w:r w:rsidRPr="00923157">
        <w:rPr>
          <w:rFonts w:eastAsiaTheme="minorEastAsia"/>
          <w:sz w:val="24"/>
        </w:rPr>
        <w:t>）医疗废物</w:t>
      </w:r>
    </w:p>
    <w:p w:rsidR="009E04C9" w:rsidRPr="00923157" w:rsidRDefault="005203A9" w:rsidP="008B6E8E">
      <w:pPr>
        <w:pStyle w:val="af7"/>
        <w:spacing w:line="360" w:lineRule="auto"/>
        <w:ind w:leftChars="0" w:left="0" w:firstLineChars="200" w:firstLine="480"/>
        <w:rPr>
          <w:rFonts w:eastAsiaTheme="minorEastAsia"/>
          <w:sz w:val="24"/>
        </w:rPr>
      </w:pPr>
      <w:r w:rsidRPr="00923157">
        <w:rPr>
          <w:rFonts w:eastAsiaTheme="minorEastAsia"/>
          <w:sz w:val="24"/>
        </w:rPr>
        <w:t>根据建设方提供的医疗废物转运联单统计，现有医院医疗废物产生量约为</w:t>
      </w:r>
      <w:r w:rsidRPr="00923157">
        <w:rPr>
          <w:rFonts w:eastAsiaTheme="minorEastAsia"/>
          <w:sz w:val="24"/>
        </w:rPr>
        <w:t>250</w:t>
      </w:r>
      <w:r w:rsidRPr="00923157">
        <w:rPr>
          <w:rFonts w:eastAsiaTheme="minorEastAsia"/>
          <w:sz w:val="24"/>
        </w:rPr>
        <w:t>吨</w:t>
      </w:r>
      <w:r w:rsidRPr="00923157">
        <w:rPr>
          <w:rFonts w:eastAsiaTheme="minorEastAsia"/>
          <w:sz w:val="24"/>
        </w:rPr>
        <w:t>/</w:t>
      </w:r>
      <w:r w:rsidRPr="00923157">
        <w:rPr>
          <w:rFonts w:eastAsiaTheme="minorEastAsia"/>
          <w:sz w:val="24"/>
        </w:rPr>
        <w:t>年，医疗废物暂存于</w:t>
      </w:r>
      <w:proofErr w:type="gramStart"/>
      <w:r w:rsidRPr="00923157">
        <w:rPr>
          <w:rFonts w:eastAsiaTheme="minorEastAsia"/>
          <w:sz w:val="24"/>
        </w:rPr>
        <w:t>现医疗</w:t>
      </w:r>
      <w:proofErr w:type="gramEnd"/>
      <w:r w:rsidRPr="00923157">
        <w:rPr>
          <w:rFonts w:eastAsiaTheme="minorEastAsia"/>
          <w:sz w:val="24"/>
        </w:rPr>
        <w:t>废物暂存间，</w:t>
      </w:r>
      <w:r w:rsidR="003C4063" w:rsidRPr="00923157">
        <w:rPr>
          <w:rFonts w:eastAsiaTheme="minorEastAsia"/>
          <w:sz w:val="24"/>
        </w:rPr>
        <w:t>由</w:t>
      </w:r>
      <w:r w:rsidRPr="00923157">
        <w:rPr>
          <w:rFonts w:eastAsiaTheme="minorEastAsia"/>
          <w:sz w:val="24"/>
        </w:rPr>
        <w:t>岳阳市方向固</w:t>
      </w:r>
      <w:proofErr w:type="gramStart"/>
      <w:r w:rsidRPr="00923157">
        <w:rPr>
          <w:rFonts w:eastAsiaTheme="minorEastAsia"/>
          <w:sz w:val="24"/>
        </w:rPr>
        <w:t>废安全</w:t>
      </w:r>
      <w:proofErr w:type="gramEnd"/>
      <w:r w:rsidR="00AA034D" w:rsidRPr="00923157">
        <w:rPr>
          <w:rFonts w:eastAsiaTheme="minorEastAsia"/>
          <w:sz w:val="24"/>
        </w:rPr>
        <w:t>处置有限公司</w:t>
      </w:r>
      <w:r w:rsidR="00204A59" w:rsidRPr="00923157">
        <w:rPr>
          <w:rFonts w:eastAsiaTheme="minorEastAsia"/>
          <w:sz w:val="24"/>
        </w:rPr>
        <w:t>每两日清运一次</w:t>
      </w:r>
      <w:r w:rsidR="00AA034D" w:rsidRPr="00923157">
        <w:rPr>
          <w:rFonts w:eastAsiaTheme="minorEastAsia"/>
          <w:sz w:val="24"/>
        </w:rPr>
        <w:t>。</w:t>
      </w:r>
      <w:r w:rsidR="00AA034D" w:rsidRPr="00923157">
        <w:rPr>
          <w:rFonts w:eastAsiaTheme="minorEastAsia"/>
          <w:sz w:val="24"/>
        </w:rPr>
        <w:t>2019</w:t>
      </w:r>
      <w:r w:rsidR="00AA034D" w:rsidRPr="00923157">
        <w:rPr>
          <w:rFonts w:eastAsiaTheme="minorEastAsia"/>
          <w:sz w:val="24"/>
        </w:rPr>
        <w:t>年医疗废物处理协议及转运联单详见附件。</w:t>
      </w:r>
    </w:p>
    <w:p w:rsidR="00AA034D" w:rsidRPr="00923157" w:rsidRDefault="00AA034D" w:rsidP="000B3F91">
      <w:pPr>
        <w:pStyle w:val="af7"/>
        <w:spacing w:line="360" w:lineRule="auto"/>
        <w:ind w:leftChars="0" w:left="0" w:firstLineChars="200" w:firstLine="480"/>
        <w:rPr>
          <w:rFonts w:eastAsiaTheme="minorEastAsia"/>
          <w:sz w:val="24"/>
          <w:u w:val="single"/>
        </w:rPr>
      </w:pPr>
      <w:r w:rsidRPr="00923157">
        <w:rPr>
          <w:rFonts w:eastAsiaTheme="minorEastAsia"/>
          <w:sz w:val="24"/>
          <w:u w:val="single"/>
        </w:rPr>
        <w:t>（</w:t>
      </w:r>
      <w:r w:rsidRPr="00923157">
        <w:rPr>
          <w:rFonts w:eastAsiaTheme="minorEastAsia"/>
          <w:sz w:val="24"/>
          <w:u w:val="single"/>
        </w:rPr>
        <w:t>2</w:t>
      </w:r>
      <w:r w:rsidRPr="00923157">
        <w:rPr>
          <w:rFonts w:eastAsiaTheme="minorEastAsia"/>
          <w:sz w:val="24"/>
          <w:u w:val="single"/>
        </w:rPr>
        <w:t>）</w:t>
      </w:r>
      <w:r w:rsidR="000B3F91" w:rsidRPr="00923157">
        <w:rPr>
          <w:rFonts w:eastAsiaTheme="minorEastAsia"/>
          <w:sz w:val="24"/>
          <w:u w:val="single"/>
        </w:rPr>
        <w:t>危险废物</w:t>
      </w:r>
    </w:p>
    <w:p w:rsidR="000B3F91" w:rsidRPr="00923157" w:rsidRDefault="00AA034D" w:rsidP="000B3F91">
      <w:pPr>
        <w:pStyle w:val="af7"/>
        <w:spacing w:line="360" w:lineRule="auto"/>
        <w:ind w:leftChars="0" w:left="0" w:firstLineChars="200" w:firstLine="480"/>
        <w:rPr>
          <w:rFonts w:eastAsiaTheme="minorEastAsia"/>
          <w:sz w:val="24"/>
          <w:u w:val="single"/>
        </w:rPr>
      </w:pPr>
      <w:r w:rsidRPr="00923157">
        <w:rPr>
          <w:rFonts w:eastAsiaTheme="minorEastAsia"/>
          <w:sz w:val="24"/>
          <w:u w:val="single"/>
        </w:rPr>
        <w:t>根据</w:t>
      </w:r>
      <w:r w:rsidR="000B3F91" w:rsidRPr="00923157">
        <w:rPr>
          <w:rFonts w:eastAsiaTheme="minorEastAsia"/>
          <w:sz w:val="24"/>
          <w:u w:val="single"/>
        </w:rPr>
        <w:t>建设方提供的资料，</w:t>
      </w:r>
      <w:r w:rsidR="000B3F91" w:rsidRPr="00923157">
        <w:rPr>
          <w:rFonts w:eastAsiaTheme="minorEastAsia"/>
          <w:sz w:val="24"/>
          <w:u w:val="single"/>
        </w:rPr>
        <w:t>2017</w:t>
      </w:r>
      <w:r w:rsidR="000B3F91" w:rsidRPr="00923157">
        <w:rPr>
          <w:rFonts w:eastAsiaTheme="minorEastAsia"/>
          <w:sz w:val="24"/>
          <w:u w:val="single"/>
        </w:rPr>
        <w:t>年</w:t>
      </w:r>
      <w:r w:rsidR="000B3F91" w:rsidRPr="00923157">
        <w:rPr>
          <w:rFonts w:eastAsiaTheme="minorEastAsia"/>
          <w:sz w:val="24"/>
          <w:u w:val="single"/>
        </w:rPr>
        <w:t>10</w:t>
      </w:r>
      <w:r w:rsidR="000B3F91" w:rsidRPr="00923157">
        <w:rPr>
          <w:rFonts w:eastAsiaTheme="minorEastAsia"/>
          <w:sz w:val="24"/>
          <w:u w:val="single"/>
        </w:rPr>
        <w:t>月现汨罗市人民医院与湖南瀚洋环保科技有限公司签订了污水处理站的污泥的处理协议。</w:t>
      </w:r>
      <w:r w:rsidR="003B0EFF" w:rsidRPr="00923157">
        <w:rPr>
          <w:rFonts w:eastAsiaTheme="minorEastAsia"/>
          <w:sz w:val="24"/>
          <w:u w:val="single"/>
        </w:rPr>
        <w:t>污水处理站污泥储存于污泥池内</w:t>
      </w:r>
      <w:r w:rsidR="003B0EFF" w:rsidRPr="00923157">
        <w:rPr>
          <w:rFonts w:eastAsiaTheme="minorEastAsia" w:hint="eastAsia"/>
          <w:sz w:val="24"/>
          <w:u w:val="single"/>
        </w:rPr>
        <w:t>，污泥池的容积尚有一定容量，故污泥</w:t>
      </w:r>
      <w:r w:rsidR="003B0EFF" w:rsidRPr="00923157">
        <w:rPr>
          <w:rFonts w:eastAsiaTheme="minorEastAsia"/>
          <w:sz w:val="24"/>
          <w:u w:val="single"/>
        </w:rPr>
        <w:t>尚未清掏</w:t>
      </w:r>
      <w:r w:rsidR="003B0EFF" w:rsidRPr="00923157">
        <w:rPr>
          <w:rFonts w:eastAsiaTheme="minorEastAsia" w:hint="eastAsia"/>
          <w:sz w:val="24"/>
          <w:u w:val="single"/>
        </w:rPr>
        <w:t>，无污水处理站污泥转运联单。</w:t>
      </w:r>
    </w:p>
    <w:p w:rsidR="000B3F91" w:rsidRPr="00923157" w:rsidRDefault="000B3F91" w:rsidP="000B3F91">
      <w:pPr>
        <w:pStyle w:val="af7"/>
        <w:spacing w:line="360" w:lineRule="auto"/>
        <w:ind w:leftChars="0" w:left="0" w:firstLineChars="200" w:firstLine="480"/>
        <w:rPr>
          <w:rFonts w:eastAsiaTheme="minorEastAsia"/>
          <w:sz w:val="24"/>
        </w:rPr>
      </w:pPr>
      <w:r w:rsidRPr="00923157">
        <w:rPr>
          <w:rFonts w:eastAsiaTheme="minorEastAsia"/>
          <w:sz w:val="24"/>
        </w:rPr>
        <w:t>（</w:t>
      </w:r>
      <w:r w:rsidRPr="00923157">
        <w:rPr>
          <w:rFonts w:eastAsiaTheme="minorEastAsia"/>
          <w:sz w:val="24"/>
        </w:rPr>
        <w:t>3</w:t>
      </w:r>
      <w:r w:rsidRPr="00923157">
        <w:rPr>
          <w:rFonts w:eastAsiaTheme="minorEastAsia"/>
          <w:sz w:val="24"/>
        </w:rPr>
        <w:t>）生活垃圾</w:t>
      </w:r>
    </w:p>
    <w:p w:rsidR="008B6E8E" w:rsidRPr="00923157" w:rsidRDefault="000B3F91" w:rsidP="008B6E8E">
      <w:pPr>
        <w:pStyle w:val="af7"/>
        <w:spacing w:line="360" w:lineRule="auto"/>
        <w:ind w:leftChars="0" w:left="0" w:firstLineChars="200" w:firstLine="480"/>
        <w:rPr>
          <w:rFonts w:eastAsiaTheme="minorEastAsia"/>
          <w:sz w:val="24"/>
        </w:rPr>
      </w:pPr>
      <w:r w:rsidRPr="00923157">
        <w:rPr>
          <w:rFonts w:eastAsiaTheme="minorEastAsia"/>
          <w:sz w:val="24"/>
        </w:rPr>
        <w:t>根据建设方提供的资料，</w:t>
      </w:r>
      <w:r w:rsidR="008B6E8E" w:rsidRPr="00923157">
        <w:rPr>
          <w:rFonts w:eastAsiaTheme="minorEastAsia"/>
          <w:sz w:val="24"/>
        </w:rPr>
        <w:t>生活垃圾产生量约为</w:t>
      </w:r>
      <w:r w:rsidRPr="00923157">
        <w:rPr>
          <w:rFonts w:eastAsiaTheme="minorEastAsia"/>
          <w:sz w:val="24"/>
        </w:rPr>
        <w:t>3</w:t>
      </w:r>
      <w:r w:rsidR="008B6E8E" w:rsidRPr="00923157">
        <w:rPr>
          <w:rFonts w:eastAsiaTheme="minorEastAsia"/>
          <w:sz w:val="24"/>
        </w:rPr>
        <w:t>00t/a</w:t>
      </w:r>
      <w:r w:rsidR="008B6E8E" w:rsidRPr="00923157">
        <w:rPr>
          <w:rFonts w:eastAsiaTheme="minorEastAsia"/>
          <w:sz w:val="24"/>
        </w:rPr>
        <w:t>，经收集后</w:t>
      </w:r>
      <w:r w:rsidR="007A3F74" w:rsidRPr="00923157">
        <w:rPr>
          <w:rFonts w:eastAsiaTheme="minorEastAsia"/>
          <w:sz w:val="24"/>
        </w:rPr>
        <w:t>暂存于生活垃圾暂存间</w:t>
      </w:r>
      <w:r w:rsidR="00AA034D" w:rsidRPr="00923157">
        <w:rPr>
          <w:rFonts w:eastAsiaTheme="minorEastAsia"/>
          <w:sz w:val="24"/>
        </w:rPr>
        <w:t>暂存</w:t>
      </w:r>
      <w:r w:rsidR="008B6E8E" w:rsidRPr="00923157">
        <w:rPr>
          <w:rFonts w:eastAsiaTheme="minorEastAsia"/>
          <w:sz w:val="24"/>
        </w:rPr>
        <w:t>，每日由环卫部门清运</w:t>
      </w:r>
      <w:r w:rsidR="007A3F74" w:rsidRPr="00923157">
        <w:rPr>
          <w:rFonts w:eastAsiaTheme="minorEastAsia"/>
          <w:sz w:val="24"/>
        </w:rPr>
        <w:t>处理</w:t>
      </w:r>
      <w:r w:rsidR="008B6E8E" w:rsidRPr="00923157">
        <w:rPr>
          <w:rFonts w:eastAsiaTheme="minorEastAsia"/>
          <w:sz w:val="24"/>
        </w:rPr>
        <w:t>。</w:t>
      </w:r>
    </w:p>
    <w:p w:rsidR="007A3F74" w:rsidRPr="00923157" w:rsidRDefault="007A3F74" w:rsidP="007A3F74">
      <w:pPr>
        <w:pStyle w:val="2"/>
        <w:spacing w:before="0" w:after="0" w:line="360" w:lineRule="auto"/>
        <w:rPr>
          <w:rFonts w:ascii="Times New Roman" w:eastAsiaTheme="minorEastAsia" w:hAnsi="Times New Roman"/>
          <w:sz w:val="28"/>
          <w:lang w:val="zh-CN"/>
        </w:rPr>
      </w:pPr>
      <w:bookmarkStart w:id="51" w:name="_Toc25161784"/>
      <w:r w:rsidRPr="00923157">
        <w:rPr>
          <w:rFonts w:ascii="Times New Roman" w:eastAsiaTheme="minorEastAsia" w:hAnsi="Times New Roman"/>
          <w:sz w:val="28"/>
          <w:lang w:val="zh-CN"/>
        </w:rPr>
        <w:t xml:space="preserve">3.3 </w:t>
      </w:r>
      <w:r w:rsidRPr="00923157">
        <w:rPr>
          <w:rFonts w:ascii="Times New Roman" w:eastAsiaTheme="minorEastAsia" w:hAnsi="Times New Roman"/>
          <w:sz w:val="28"/>
          <w:lang w:val="zh-CN"/>
        </w:rPr>
        <w:t>现有</w:t>
      </w:r>
      <w:proofErr w:type="gramStart"/>
      <w:r w:rsidR="00204A59" w:rsidRPr="00923157">
        <w:rPr>
          <w:rFonts w:ascii="Times New Roman" w:eastAsiaTheme="minorEastAsia" w:hAnsi="Times New Roman"/>
          <w:sz w:val="28"/>
          <w:lang w:val="zh-CN"/>
        </w:rPr>
        <w:t>项目</w:t>
      </w:r>
      <w:r w:rsidRPr="00923157">
        <w:rPr>
          <w:rFonts w:ascii="Times New Roman" w:eastAsiaTheme="minorEastAsia" w:hAnsi="Times New Roman"/>
          <w:sz w:val="28"/>
          <w:lang w:val="zh-CN"/>
        </w:rPr>
        <w:t>环</w:t>
      </w:r>
      <w:proofErr w:type="gramEnd"/>
      <w:r w:rsidRPr="00923157">
        <w:rPr>
          <w:rFonts w:ascii="Times New Roman" w:eastAsiaTheme="minorEastAsia" w:hAnsi="Times New Roman"/>
          <w:sz w:val="28"/>
          <w:lang w:val="zh-CN"/>
        </w:rPr>
        <w:t>评批复、验收意见的落实情况</w:t>
      </w:r>
      <w:bookmarkEnd w:id="51"/>
    </w:p>
    <w:p w:rsidR="007A3F74" w:rsidRPr="00923157" w:rsidRDefault="007A3F74" w:rsidP="007A3F74">
      <w:pPr>
        <w:pStyle w:val="af7"/>
        <w:spacing w:line="360" w:lineRule="auto"/>
        <w:ind w:leftChars="0" w:left="0" w:firstLineChars="200" w:firstLine="480"/>
        <w:rPr>
          <w:rFonts w:eastAsiaTheme="minorEastAsia"/>
          <w:sz w:val="24"/>
        </w:rPr>
      </w:pPr>
      <w:r w:rsidRPr="00923157">
        <w:rPr>
          <w:rFonts w:eastAsiaTheme="minorEastAsia"/>
          <w:sz w:val="24"/>
        </w:rPr>
        <w:t>现汨罗市人民医院于</w:t>
      </w:r>
      <w:r w:rsidRPr="00923157">
        <w:rPr>
          <w:rFonts w:eastAsiaTheme="minorEastAsia"/>
          <w:sz w:val="24"/>
        </w:rPr>
        <w:t>2009</w:t>
      </w:r>
      <w:r w:rsidRPr="00923157">
        <w:rPr>
          <w:rFonts w:eastAsiaTheme="minorEastAsia"/>
          <w:sz w:val="24"/>
        </w:rPr>
        <w:t>年取得了《</w:t>
      </w:r>
      <w:r w:rsidR="003C4063" w:rsidRPr="00923157">
        <w:rPr>
          <w:rFonts w:eastAsiaTheme="minorEastAsia"/>
          <w:sz w:val="24"/>
        </w:rPr>
        <w:t>关于</w:t>
      </w:r>
      <w:r w:rsidRPr="00923157">
        <w:rPr>
          <w:rFonts w:eastAsiaTheme="minorEastAsia"/>
          <w:sz w:val="24"/>
        </w:rPr>
        <w:t>汨罗市人民医院医院住院大楼建设项目环境影响报告书的批复，岳环评批</w:t>
      </w:r>
      <w:r w:rsidRPr="00923157">
        <w:rPr>
          <w:rFonts w:eastAsiaTheme="minorEastAsia"/>
          <w:sz w:val="24"/>
        </w:rPr>
        <w:t>[2009]78</w:t>
      </w:r>
      <w:r w:rsidRPr="00923157">
        <w:rPr>
          <w:rFonts w:eastAsiaTheme="minorEastAsia"/>
          <w:sz w:val="24"/>
        </w:rPr>
        <w:t>号》，</w:t>
      </w:r>
      <w:r w:rsidRPr="00923157">
        <w:rPr>
          <w:rFonts w:eastAsiaTheme="minorEastAsia"/>
          <w:sz w:val="24"/>
        </w:rPr>
        <w:t>2015</w:t>
      </w:r>
      <w:r w:rsidRPr="00923157">
        <w:rPr>
          <w:rFonts w:eastAsiaTheme="minorEastAsia"/>
          <w:sz w:val="24"/>
        </w:rPr>
        <w:t>年取得了《关于汨罗市人民医院住院大楼建设项目竣工环境保护验收批复的意见，岳环评验</w:t>
      </w:r>
      <w:r w:rsidRPr="00923157">
        <w:rPr>
          <w:rFonts w:eastAsiaTheme="minorEastAsia"/>
          <w:sz w:val="24"/>
        </w:rPr>
        <w:t>[2015]50</w:t>
      </w:r>
      <w:r w:rsidRPr="00923157">
        <w:rPr>
          <w:rFonts w:eastAsiaTheme="minorEastAsia"/>
          <w:sz w:val="24"/>
        </w:rPr>
        <w:t>号》。</w:t>
      </w:r>
      <w:r w:rsidR="00204A59" w:rsidRPr="00923157">
        <w:rPr>
          <w:rFonts w:eastAsiaTheme="minorEastAsia"/>
          <w:sz w:val="24"/>
        </w:rPr>
        <w:t>现汨罗市人民医院执行情况详见下表。</w:t>
      </w:r>
    </w:p>
    <w:p w:rsidR="007A3F74" w:rsidRPr="00923157" w:rsidRDefault="007A3F74" w:rsidP="007A3F74">
      <w:pPr>
        <w:rPr>
          <w:rFonts w:eastAsiaTheme="minorEastAsia"/>
          <w:b/>
          <w:szCs w:val="21"/>
        </w:rPr>
      </w:pPr>
      <w:r w:rsidRPr="00923157">
        <w:rPr>
          <w:rFonts w:eastAsiaTheme="minorEastAsia"/>
          <w:b/>
          <w:szCs w:val="21"/>
        </w:rPr>
        <w:t>表</w:t>
      </w:r>
      <w:r w:rsidRPr="00923157">
        <w:rPr>
          <w:rFonts w:eastAsiaTheme="minorEastAsia"/>
          <w:b/>
          <w:szCs w:val="21"/>
        </w:rPr>
        <w:t xml:space="preserve">3.3-1               </w:t>
      </w:r>
      <w:r w:rsidRPr="00923157">
        <w:rPr>
          <w:rFonts w:eastAsiaTheme="minorEastAsia"/>
          <w:b/>
          <w:szCs w:val="21"/>
        </w:rPr>
        <w:t>现有</w:t>
      </w:r>
      <w:proofErr w:type="gramStart"/>
      <w:r w:rsidRPr="00923157">
        <w:rPr>
          <w:rFonts w:eastAsiaTheme="minorEastAsia"/>
          <w:b/>
          <w:szCs w:val="21"/>
        </w:rPr>
        <w:t>项目环</w:t>
      </w:r>
      <w:proofErr w:type="gramEnd"/>
      <w:r w:rsidRPr="00923157">
        <w:rPr>
          <w:rFonts w:eastAsiaTheme="minorEastAsia"/>
          <w:b/>
          <w:szCs w:val="21"/>
        </w:rPr>
        <w:t>评批复及验收意见提出的要求落实情况汇总表</w:t>
      </w:r>
    </w:p>
    <w:tbl>
      <w:tblPr>
        <w:tblStyle w:val="aff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75"/>
        <w:gridCol w:w="2835"/>
        <w:gridCol w:w="3402"/>
        <w:gridCol w:w="1616"/>
      </w:tblGrid>
      <w:tr w:rsidR="00923157" w:rsidRPr="00923157" w:rsidTr="00204A59">
        <w:tc>
          <w:tcPr>
            <w:tcW w:w="675" w:type="dxa"/>
            <w:vAlign w:val="center"/>
          </w:tcPr>
          <w:p w:rsidR="007A3F74" w:rsidRPr="00923157" w:rsidRDefault="007A3F74" w:rsidP="007A3F74">
            <w:pPr>
              <w:jc w:val="center"/>
              <w:rPr>
                <w:rFonts w:eastAsiaTheme="minorEastAsia"/>
                <w:b/>
                <w:szCs w:val="21"/>
              </w:rPr>
            </w:pPr>
            <w:r w:rsidRPr="00923157">
              <w:rPr>
                <w:rFonts w:eastAsiaTheme="minorEastAsia"/>
                <w:b/>
                <w:szCs w:val="21"/>
              </w:rPr>
              <w:t>序号</w:t>
            </w:r>
          </w:p>
        </w:tc>
        <w:tc>
          <w:tcPr>
            <w:tcW w:w="2835" w:type="dxa"/>
            <w:vAlign w:val="center"/>
          </w:tcPr>
          <w:p w:rsidR="007A3F74" w:rsidRPr="00923157" w:rsidRDefault="007A3F74" w:rsidP="007A3F74">
            <w:pPr>
              <w:jc w:val="center"/>
              <w:rPr>
                <w:rFonts w:eastAsiaTheme="minorEastAsia"/>
                <w:b/>
                <w:szCs w:val="21"/>
              </w:rPr>
            </w:pPr>
            <w:r w:rsidRPr="00923157">
              <w:rPr>
                <w:rFonts w:eastAsiaTheme="minorEastAsia"/>
                <w:b/>
                <w:szCs w:val="21"/>
              </w:rPr>
              <w:t>环评批复要求</w:t>
            </w:r>
          </w:p>
        </w:tc>
        <w:tc>
          <w:tcPr>
            <w:tcW w:w="3402" w:type="dxa"/>
            <w:vAlign w:val="center"/>
          </w:tcPr>
          <w:p w:rsidR="007A3F74" w:rsidRPr="00923157" w:rsidRDefault="007A3F74" w:rsidP="007A3F74">
            <w:pPr>
              <w:jc w:val="center"/>
              <w:rPr>
                <w:rFonts w:eastAsiaTheme="minorEastAsia"/>
                <w:b/>
                <w:szCs w:val="21"/>
              </w:rPr>
            </w:pPr>
            <w:r w:rsidRPr="00923157">
              <w:rPr>
                <w:rFonts w:eastAsiaTheme="minorEastAsia"/>
                <w:b/>
                <w:szCs w:val="21"/>
              </w:rPr>
              <w:t>落实情况</w:t>
            </w:r>
          </w:p>
        </w:tc>
        <w:tc>
          <w:tcPr>
            <w:tcW w:w="1616" w:type="dxa"/>
            <w:vAlign w:val="center"/>
          </w:tcPr>
          <w:p w:rsidR="007A3F74" w:rsidRPr="00923157" w:rsidRDefault="007A3F74" w:rsidP="007A3F74">
            <w:pPr>
              <w:jc w:val="center"/>
              <w:rPr>
                <w:rFonts w:eastAsiaTheme="minorEastAsia"/>
                <w:b/>
                <w:szCs w:val="21"/>
              </w:rPr>
            </w:pPr>
            <w:r w:rsidRPr="00923157">
              <w:rPr>
                <w:rFonts w:eastAsiaTheme="minorEastAsia"/>
                <w:b/>
                <w:szCs w:val="21"/>
              </w:rPr>
              <w:t>符合性</w:t>
            </w:r>
          </w:p>
        </w:tc>
      </w:tr>
      <w:tr w:rsidR="00923157" w:rsidRPr="00923157" w:rsidTr="00204A59">
        <w:tc>
          <w:tcPr>
            <w:tcW w:w="675" w:type="dxa"/>
            <w:vAlign w:val="center"/>
          </w:tcPr>
          <w:p w:rsidR="00F624AD" w:rsidRPr="00923157" w:rsidRDefault="00F624AD" w:rsidP="00697191">
            <w:pPr>
              <w:jc w:val="center"/>
              <w:rPr>
                <w:rFonts w:eastAsiaTheme="minorEastAsia"/>
                <w:szCs w:val="21"/>
              </w:rPr>
            </w:pPr>
            <w:r w:rsidRPr="00923157">
              <w:rPr>
                <w:rFonts w:eastAsiaTheme="minorEastAsia"/>
                <w:szCs w:val="21"/>
              </w:rPr>
              <w:lastRenderedPageBreak/>
              <w:t>1</w:t>
            </w:r>
          </w:p>
        </w:tc>
        <w:tc>
          <w:tcPr>
            <w:tcW w:w="2835" w:type="dxa"/>
            <w:vAlign w:val="center"/>
          </w:tcPr>
          <w:p w:rsidR="00F624AD" w:rsidRPr="00923157" w:rsidRDefault="00F624AD" w:rsidP="00F624AD">
            <w:pPr>
              <w:jc w:val="center"/>
              <w:rPr>
                <w:rFonts w:eastAsiaTheme="minorEastAsia"/>
                <w:szCs w:val="21"/>
              </w:rPr>
            </w:pPr>
            <w:r w:rsidRPr="00923157">
              <w:rPr>
                <w:rFonts w:eastAsiaTheme="minorEastAsia"/>
                <w:szCs w:val="21"/>
              </w:rPr>
              <w:t>医院污水经生化处理达标后排入城市污水管网；</w:t>
            </w:r>
            <w:r w:rsidRPr="00923157">
              <w:rPr>
                <w:rFonts w:eastAsiaTheme="minorEastAsia"/>
                <w:szCs w:val="21"/>
              </w:rPr>
              <w:t xml:space="preserve"> </w:t>
            </w:r>
          </w:p>
        </w:tc>
        <w:tc>
          <w:tcPr>
            <w:tcW w:w="3402" w:type="dxa"/>
            <w:vAlign w:val="center"/>
          </w:tcPr>
          <w:p w:rsidR="00F624AD" w:rsidRPr="00923157" w:rsidRDefault="00F624AD" w:rsidP="007A3F74">
            <w:pPr>
              <w:jc w:val="center"/>
              <w:rPr>
                <w:rFonts w:eastAsiaTheme="minorEastAsia"/>
                <w:szCs w:val="21"/>
              </w:rPr>
            </w:pPr>
            <w:r w:rsidRPr="00923157">
              <w:rPr>
                <w:rFonts w:eastAsiaTheme="minorEastAsia"/>
                <w:szCs w:val="21"/>
              </w:rPr>
              <w:t>现有项目产生的医院废水</w:t>
            </w:r>
            <w:proofErr w:type="gramStart"/>
            <w:r w:rsidRPr="00923157">
              <w:rPr>
                <w:rFonts w:eastAsiaTheme="minorEastAsia"/>
                <w:szCs w:val="21"/>
              </w:rPr>
              <w:t>经现有</w:t>
            </w:r>
            <w:proofErr w:type="gramEnd"/>
            <w:r w:rsidRPr="00923157">
              <w:rPr>
                <w:rFonts w:eastAsiaTheme="minorEastAsia"/>
                <w:szCs w:val="21"/>
              </w:rPr>
              <w:t>污水处理站（一级生化处理）后进入城市污水管网，最终排入汨罗市城市污水处理厂。</w:t>
            </w:r>
          </w:p>
        </w:tc>
        <w:tc>
          <w:tcPr>
            <w:tcW w:w="1616" w:type="dxa"/>
            <w:vAlign w:val="center"/>
          </w:tcPr>
          <w:p w:rsidR="00F624AD" w:rsidRPr="00923157" w:rsidRDefault="00F624AD" w:rsidP="007A3F74">
            <w:pPr>
              <w:jc w:val="center"/>
              <w:rPr>
                <w:rFonts w:eastAsiaTheme="minorEastAsia"/>
                <w:szCs w:val="21"/>
              </w:rPr>
            </w:pPr>
            <w:r w:rsidRPr="00923157">
              <w:rPr>
                <w:rFonts w:eastAsiaTheme="minorEastAsia"/>
                <w:szCs w:val="21"/>
              </w:rPr>
              <w:t>符合</w:t>
            </w:r>
          </w:p>
        </w:tc>
      </w:tr>
      <w:tr w:rsidR="00923157" w:rsidRPr="00923157" w:rsidTr="00204A59">
        <w:tc>
          <w:tcPr>
            <w:tcW w:w="675" w:type="dxa"/>
            <w:vAlign w:val="center"/>
          </w:tcPr>
          <w:p w:rsidR="00F624AD" w:rsidRPr="00923157" w:rsidRDefault="00F624AD" w:rsidP="00697191">
            <w:pPr>
              <w:jc w:val="center"/>
              <w:rPr>
                <w:rFonts w:eastAsiaTheme="minorEastAsia"/>
                <w:szCs w:val="21"/>
              </w:rPr>
            </w:pPr>
            <w:r w:rsidRPr="00923157">
              <w:rPr>
                <w:rFonts w:eastAsiaTheme="minorEastAsia"/>
                <w:szCs w:val="21"/>
              </w:rPr>
              <w:t>2</w:t>
            </w:r>
          </w:p>
        </w:tc>
        <w:tc>
          <w:tcPr>
            <w:tcW w:w="2835" w:type="dxa"/>
            <w:vAlign w:val="center"/>
          </w:tcPr>
          <w:p w:rsidR="00F624AD" w:rsidRPr="00923157" w:rsidRDefault="00F624AD" w:rsidP="007A3F74">
            <w:pPr>
              <w:jc w:val="center"/>
              <w:rPr>
                <w:rFonts w:eastAsiaTheme="minorEastAsia"/>
                <w:szCs w:val="21"/>
              </w:rPr>
            </w:pPr>
            <w:r w:rsidRPr="00923157">
              <w:rPr>
                <w:rFonts w:eastAsiaTheme="minorEastAsia"/>
                <w:szCs w:val="21"/>
              </w:rPr>
              <w:t>加强动力设备噪声污染防治，自备发电机组等动力噪声设备置于地下室内，并采取措施纺织其尾气污染。</w:t>
            </w:r>
          </w:p>
        </w:tc>
        <w:tc>
          <w:tcPr>
            <w:tcW w:w="3402" w:type="dxa"/>
            <w:vAlign w:val="center"/>
          </w:tcPr>
          <w:p w:rsidR="00F624AD" w:rsidRPr="00923157" w:rsidRDefault="000B3F91" w:rsidP="000B3F91">
            <w:pPr>
              <w:jc w:val="center"/>
              <w:rPr>
                <w:rFonts w:eastAsiaTheme="minorEastAsia"/>
                <w:szCs w:val="21"/>
              </w:rPr>
            </w:pPr>
            <w:r w:rsidRPr="00923157">
              <w:rPr>
                <w:rFonts w:eastAsiaTheme="minorEastAsia"/>
                <w:szCs w:val="21"/>
              </w:rPr>
              <w:t>备用柴油发电机暂存于住院大楼</w:t>
            </w:r>
            <w:r w:rsidRPr="00923157">
              <w:rPr>
                <w:rFonts w:eastAsiaTheme="minorEastAsia"/>
                <w:szCs w:val="21"/>
              </w:rPr>
              <w:t>1</w:t>
            </w:r>
            <w:r w:rsidRPr="00923157">
              <w:rPr>
                <w:rFonts w:eastAsiaTheme="minorEastAsia"/>
                <w:szCs w:val="21"/>
              </w:rPr>
              <w:t>楼角落处、周边无病房，锅炉暂存于住院大楼负</w:t>
            </w:r>
            <w:r w:rsidRPr="00923157">
              <w:rPr>
                <w:rFonts w:eastAsiaTheme="minorEastAsia"/>
                <w:szCs w:val="21"/>
              </w:rPr>
              <w:t>1</w:t>
            </w:r>
            <w:r w:rsidRPr="00923157">
              <w:rPr>
                <w:rFonts w:eastAsiaTheme="minorEastAsia"/>
                <w:szCs w:val="21"/>
              </w:rPr>
              <w:t>楼</w:t>
            </w:r>
            <w:r w:rsidR="00F624AD" w:rsidRPr="00923157">
              <w:rPr>
                <w:rFonts w:eastAsiaTheme="minorEastAsia"/>
                <w:szCs w:val="21"/>
              </w:rPr>
              <w:t>；污水处理站鼓风机等噪声设备均设置</w:t>
            </w:r>
            <w:r w:rsidRPr="00923157">
              <w:rPr>
                <w:rFonts w:eastAsiaTheme="minorEastAsia"/>
                <w:szCs w:val="21"/>
              </w:rPr>
              <w:t>住院大楼</w:t>
            </w:r>
            <w:r w:rsidRPr="00923157">
              <w:rPr>
                <w:rFonts w:eastAsiaTheme="minorEastAsia"/>
                <w:szCs w:val="21"/>
              </w:rPr>
              <w:t>1</w:t>
            </w:r>
            <w:r w:rsidRPr="00923157">
              <w:rPr>
                <w:rFonts w:eastAsiaTheme="minorEastAsia"/>
                <w:szCs w:val="21"/>
              </w:rPr>
              <w:t>楼角落处</w:t>
            </w:r>
            <w:r w:rsidR="00F624AD" w:rsidRPr="00923157">
              <w:rPr>
                <w:rFonts w:eastAsiaTheme="minorEastAsia"/>
                <w:szCs w:val="21"/>
              </w:rPr>
              <w:t>。</w:t>
            </w:r>
          </w:p>
        </w:tc>
        <w:tc>
          <w:tcPr>
            <w:tcW w:w="1616" w:type="dxa"/>
            <w:vAlign w:val="center"/>
          </w:tcPr>
          <w:p w:rsidR="00F624AD" w:rsidRPr="00923157" w:rsidRDefault="00F624AD" w:rsidP="007A3F74">
            <w:pPr>
              <w:jc w:val="center"/>
              <w:rPr>
                <w:rFonts w:eastAsiaTheme="minorEastAsia"/>
                <w:szCs w:val="21"/>
              </w:rPr>
            </w:pPr>
            <w:r w:rsidRPr="00923157">
              <w:rPr>
                <w:rFonts w:eastAsiaTheme="minorEastAsia"/>
                <w:szCs w:val="21"/>
              </w:rPr>
              <w:t>符合</w:t>
            </w:r>
          </w:p>
        </w:tc>
      </w:tr>
      <w:tr w:rsidR="00923157" w:rsidRPr="00923157" w:rsidTr="00204A59">
        <w:tc>
          <w:tcPr>
            <w:tcW w:w="675" w:type="dxa"/>
            <w:vAlign w:val="center"/>
          </w:tcPr>
          <w:p w:rsidR="00F624AD" w:rsidRPr="00923157" w:rsidRDefault="00F624AD" w:rsidP="00697191">
            <w:pPr>
              <w:jc w:val="center"/>
              <w:rPr>
                <w:rFonts w:eastAsiaTheme="minorEastAsia"/>
                <w:szCs w:val="21"/>
              </w:rPr>
            </w:pPr>
            <w:r w:rsidRPr="00923157">
              <w:rPr>
                <w:rFonts w:eastAsiaTheme="minorEastAsia"/>
                <w:szCs w:val="21"/>
              </w:rPr>
              <w:t>3</w:t>
            </w:r>
          </w:p>
        </w:tc>
        <w:tc>
          <w:tcPr>
            <w:tcW w:w="2835" w:type="dxa"/>
            <w:vAlign w:val="center"/>
          </w:tcPr>
          <w:p w:rsidR="00F624AD" w:rsidRPr="00923157" w:rsidRDefault="00F624AD" w:rsidP="007A3F74">
            <w:pPr>
              <w:jc w:val="center"/>
              <w:rPr>
                <w:rFonts w:eastAsiaTheme="minorEastAsia"/>
                <w:szCs w:val="21"/>
              </w:rPr>
            </w:pPr>
            <w:proofErr w:type="gramStart"/>
            <w:r w:rsidRPr="00923157">
              <w:rPr>
                <w:rFonts w:eastAsiaTheme="minorEastAsia"/>
                <w:szCs w:val="21"/>
              </w:rPr>
              <w:t>医疗固废等</w:t>
            </w:r>
            <w:proofErr w:type="gramEnd"/>
            <w:r w:rsidRPr="00923157">
              <w:rPr>
                <w:rFonts w:eastAsiaTheme="minorEastAsia"/>
                <w:szCs w:val="21"/>
              </w:rPr>
              <w:t>须规范收集、暂存并送有危险废物经营许可证的单位处置。</w:t>
            </w:r>
          </w:p>
        </w:tc>
        <w:tc>
          <w:tcPr>
            <w:tcW w:w="3402" w:type="dxa"/>
            <w:vAlign w:val="center"/>
          </w:tcPr>
          <w:p w:rsidR="00F624AD" w:rsidRPr="00923157" w:rsidRDefault="000B3F91" w:rsidP="003B0EFF">
            <w:pPr>
              <w:jc w:val="center"/>
              <w:rPr>
                <w:rFonts w:eastAsiaTheme="minorEastAsia"/>
                <w:szCs w:val="21"/>
                <w:u w:val="single"/>
              </w:rPr>
            </w:pPr>
            <w:r w:rsidRPr="00923157">
              <w:rPr>
                <w:rFonts w:eastAsiaTheme="minorEastAsia"/>
                <w:szCs w:val="21"/>
                <w:u w:val="single"/>
              </w:rPr>
              <w:t>现有医院医疗废物暂存于</w:t>
            </w:r>
            <w:proofErr w:type="gramStart"/>
            <w:r w:rsidRPr="00923157">
              <w:rPr>
                <w:rFonts w:eastAsiaTheme="minorEastAsia"/>
                <w:szCs w:val="21"/>
                <w:u w:val="single"/>
              </w:rPr>
              <w:t>现医疗</w:t>
            </w:r>
            <w:proofErr w:type="gramEnd"/>
            <w:r w:rsidRPr="00923157">
              <w:rPr>
                <w:rFonts w:eastAsiaTheme="minorEastAsia"/>
                <w:szCs w:val="21"/>
                <w:u w:val="single"/>
              </w:rPr>
              <w:t>废物暂存间，定期交由岳阳市方向固</w:t>
            </w:r>
            <w:proofErr w:type="gramStart"/>
            <w:r w:rsidRPr="00923157">
              <w:rPr>
                <w:rFonts w:eastAsiaTheme="minorEastAsia"/>
                <w:szCs w:val="21"/>
                <w:u w:val="single"/>
              </w:rPr>
              <w:t>废安全</w:t>
            </w:r>
            <w:proofErr w:type="gramEnd"/>
            <w:r w:rsidRPr="00923157">
              <w:rPr>
                <w:rFonts w:eastAsiaTheme="minorEastAsia"/>
                <w:szCs w:val="21"/>
                <w:u w:val="single"/>
              </w:rPr>
              <w:t>处置有限公司进行收集处置。</w:t>
            </w:r>
            <w:r w:rsidR="003B0EFF" w:rsidRPr="00923157">
              <w:rPr>
                <w:rFonts w:eastAsiaTheme="minorEastAsia" w:hint="eastAsia"/>
                <w:szCs w:val="21"/>
                <w:u w:val="single"/>
              </w:rPr>
              <w:t>现汨罗市人民医院已与湖南瀚洋环保科技有限公司签订了污水处理站的污泥的处理协议。</w:t>
            </w:r>
          </w:p>
        </w:tc>
        <w:tc>
          <w:tcPr>
            <w:tcW w:w="1616" w:type="dxa"/>
            <w:vAlign w:val="center"/>
          </w:tcPr>
          <w:p w:rsidR="00F624AD" w:rsidRPr="00923157" w:rsidRDefault="003B0EFF" w:rsidP="003B0EFF">
            <w:pPr>
              <w:jc w:val="center"/>
              <w:rPr>
                <w:rFonts w:eastAsiaTheme="minorEastAsia"/>
                <w:szCs w:val="21"/>
                <w:u w:val="single"/>
              </w:rPr>
            </w:pPr>
            <w:r w:rsidRPr="00923157">
              <w:rPr>
                <w:rFonts w:eastAsiaTheme="minorEastAsia"/>
                <w:szCs w:val="21"/>
                <w:u w:val="single"/>
              </w:rPr>
              <w:t>符合</w:t>
            </w:r>
            <w:r w:rsidRPr="00923157">
              <w:rPr>
                <w:rFonts w:eastAsiaTheme="minorEastAsia"/>
                <w:szCs w:val="21"/>
                <w:u w:val="single"/>
              </w:rPr>
              <w:t xml:space="preserve"> </w:t>
            </w:r>
          </w:p>
        </w:tc>
      </w:tr>
      <w:tr w:rsidR="00923157" w:rsidRPr="00923157" w:rsidTr="00204A59">
        <w:tc>
          <w:tcPr>
            <w:tcW w:w="675" w:type="dxa"/>
            <w:vAlign w:val="center"/>
          </w:tcPr>
          <w:p w:rsidR="00F624AD" w:rsidRPr="00923157" w:rsidRDefault="00F624AD" w:rsidP="00697191">
            <w:pPr>
              <w:jc w:val="center"/>
              <w:rPr>
                <w:rFonts w:eastAsiaTheme="minorEastAsia"/>
                <w:szCs w:val="21"/>
              </w:rPr>
            </w:pPr>
            <w:r w:rsidRPr="00923157">
              <w:rPr>
                <w:rFonts w:eastAsiaTheme="minorEastAsia"/>
                <w:szCs w:val="21"/>
              </w:rPr>
              <w:t>4</w:t>
            </w:r>
          </w:p>
        </w:tc>
        <w:tc>
          <w:tcPr>
            <w:tcW w:w="2835" w:type="dxa"/>
            <w:vAlign w:val="center"/>
          </w:tcPr>
          <w:p w:rsidR="00F624AD" w:rsidRPr="00923157" w:rsidRDefault="00F624AD" w:rsidP="007A3F74">
            <w:pPr>
              <w:jc w:val="center"/>
              <w:rPr>
                <w:rFonts w:eastAsiaTheme="minorEastAsia"/>
                <w:szCs w:val="21"/>
              </w:rPr>
            </w:pPr>
            <w:r w:rsidRPr="00923157">
              <w:rPr>
                <w:rFonts w:eastAsiaTheme="minorEastAsia"/>
                <w:szCs w:val="21"/>
              </w:rPr>
              <w:t>按放射性防护法规要求加强射线装置的管理。</w:t>
            </w:r>
          </w:p>
        </w:tc>
        <w:tc>
          <w:tcPr>
            <w:tcW w:w="3402" w:type="dxa"/>
            <w:vAlign w:val="center"/>
          </w:tcPr>
          <w:p w:rsidR="00F624AD" w:rsidRPr="00923157" w:rsidRDefault="00F624AD" w:rsidP="007A3F74">
            <w:pPr>
              <w:jc w:val="center"/>
              <w:rPr>
                <w:rFonts w:eastAsiaTheme="minorEastAsia"/>
                <w:szCs w:val="21"/>
              </w:rPr>
            </w:pPr>
            <w:r w:rsidRPr="00923157">
              <w:rPr>
                <w:rFonts w:eastAsiaTheme="minorEastAsia"/>
                <w:szCs w:val="21"/>
              </w:rPr>
              <w:t>现汨罗市人民医院已办理辐射安全许可证。</w:t>
            </w:r>
          </w:p>
        </w:tc>
        <w:tc>
          <w:tcPr>
            <w:tcW w:w="1616" w:type="dxa"/>
            <w:vAlign w:val="center"/>
          </w:tcPr>
          <w:p w:rsidR="00F624AD" w:rsidRPr="00923157" w:rsidRDefault="00F624AD" w:rsidP="007A3F74">
            <w:pPr>
              <w:jc w:val="center"/>
              <w:rPr>
                <w:rFonts w:eastAsiaTheme="minorEastAsia"/>
                <w:szCs w:val="21"/>
              </w:rPr>
            </w:pPr>
            <w:r w:rsidRPr="00923157">
              <w:rPr>
                <w:rFonts w:eastAsiaTheme="minorEastAsia"/>
                <w:szCs w:val="21"/>
              </w:rPr>
              <w:t>符合</w:t>
            </w:r>
          </w:p>
        </w:tc>
      </w:tr>
      <w:tr w:rsidR="00923157" w:rsidRPr="00923157" w:rsidTr="00204A59">
        <w:tc>
          <w:tcPr>
            <w:tcW w:w="675" w:type="dxa"/>
            <w:vAlign w:val="center"/>
          </w:tcPr>
          <w:p w:rsidR="00F624AD" w:rsidRPr="00923157" w:rsidRDefault="00F624AD" w:rsidP="00697191">
            <w:pPr>
              <w:jc w:val="center"/>
              <w:rPr>
                <w:rFonts w:eastAsiaTheme="minorEastAsia"/>
                <w:b/>
                <w:szCs w:val="21"/>
              </w:rPr>
            </w:pPr>
            <w:r w:rsidRPr="00923157">
              <w:rPr>
                <w:rFonts w:eastAsiaTheme="minorEastAsia"/>
                <w:b/>
                <w:szCs w:val="21"/>
              </w:rPr>
              <w:t>序号</w:t>
            </w:r>
          </w:p>
        </w:tc>
        <w:tc>
          <w:tcPr>
            <w:tcW w:w="2835" w:type="dxa"/>
            <w:vAlign w:val="center"/>
          </w:tcPr>
          <w:p w:rsidR="00F624AD" w:rsidRPr="00923157" w:rsidRDefault="00F624AD" w:rsidP="00697191">
            <w:pPr>
              <w:jc w:val="center"/>
              <w:rPr>
                <w:rFonts w:eastAsiaTheme="minorEastAsia"/>
                <w:b/>
                <w:szCs w:val="21"/>
              </w:rPr>
            </w:pPr>
            <w:r w:rsidRPr="00923157">
              <w:rPr>
                <w:rFonts w:eastAsiaTheme="minorEastAsia"/>
                <w:b/>
                <w:szCs w:val="21"/>
              </w:rPr>
              <w:t>竣工环保验收批复要求</w:t>
            </w:r>
          </w:p>
        </w:tc>
        <w:tc>
          <w:tcPr>
            <w:tcW w:w="3402" w:type="dxa"/>
            <w:vAlign w:val="center"/>
          </w:tcPr>
          <w:p w:rsidR="00F624AD" w:rsidRPr="00923157" w:rsidRDefault="00F624AD" w:rsidP="00697191">
            <w:pPr>
              <w:jc w:val="center"/>
              <w:rPr>
                <w:rFonts w:eastAsiaTheme="minorEastAsia"/>
                <w:b/>
                <w:szCs w:val="21"/>
              </w:rPr>
            </w:pPr>
            <w:r w:rsidRPr="00923157">
              <w:rPr>
                <w:rFonts w:eastAsiaTheme="minorEastAsia"/>
                <w:b/>
                <w:szCs w:val="21"/>
              </w:rPr>
              <w:t>落实情况</w:t>
            </w:r>
          </w:p>
        </w:tc>
        <w:tc>
          <w:tcPr>
            <w:tcW w:w="1616" w:type="dxa"/>
            <w:vAlign w:val="center"/>
          </w:tcPr>
          <w:p w:rsidR="00F624AD" w:rsidRPr="00923157" w:rsidRDefault="00F624AD" w:rsidP="00697191">
            <w:pPr>
              <w:jc w:val="center"/>
              <w:rPr>
                <w:rFonts w:eastAsiaTheme="minorEastAsia"/>
                <w:b/>
                <w:szCs w:val="21"/>
              </w:rPr>
            </w:pPr>
            <w:r w:rsidRPr="00923157">
              <w:rPr>
                <w:rFonts w:eastAsiaTheme="minorEastAsia"/>
                <w:b/>
                <w:szCs w:val="21"/>
              </w:rPr>
              <w:t>符合性</w:t>
            </w:r>
          </w:p>
        </w:tc>
      </w:tr>
      <w:tr w:rsidR="00923157" w:rsidRPr="00923157" w:rsidTr="00204A59">
        <w:tc>
          <w:tcPr>
            <w:tcW w:w="675" w:type="dxa"/>
            <w:vAlign w:val="center"/>
          </w:tcPr>
          <w:p w:rsidR="00F624AD" w:rsidRPr="00923157" w:rsidRDefault="00F624AD" w:rsidP="007A3F74">
            <w:pPr>
              <w:jc w:val="center"/>
              <w:rPr>
                <w:rFonts w:eastAsiaTheme="minorEastAsia"/>
                <w:szCs w:val="21"/>
              </w:rPr>
            </w:pPr>
            <w:r w:rsidRPr="00923157">
              <w:rPr>
                <w:rFonts w:eastAsiaTheme="minorEastAsia"/>
                <w:szCs w:val="21"/>
              </w:rPr>
              <w:t>1</w:t>
            </w:r>
          </w:p>
        </w:tc>
        <w:tc>
          <w:tcPr>
            <w:tcW w:w="2835" w:type="dxa"/>
            <w:vAlign w:val="center"/>
          </w:tcPr>
          <w:p w:rsidR="00F624AD" w:rsidRPr="00923157" w:rsidRDefault="00F624AD" w:rsidP="007A3F74">
            <w:pPr>
              <w:jc w:val="center"/>
              <w:rPr>
                <w:rFonts w:eastAsiaTheme="minorEastAsia"/>
                <w:szCs w:val="21"/>
              </w:rPr>
            </w:pPr>
            <w:r w:rsidRPr="00923157">
              <w:rPr>
                <w:rFonts w:eastAsiaTheme="minorEastAsia"/>
                <w:szCs w:val="21"/>
              </w:rPr>
              <w:t>项目正式投入运营后，你院须加强各环节的环境管理和风险防范工作。进一步加强污水处理站等环保设施的运行管理，确保各环保设施正常运行，确保各类污染物长期稳定达标排放。严格各类医疗废物的安全处置。建立健全</w:t>
            </w:r>
            <w:proofErr w:type="gramStart"/>
            <w:r w:rsidRPr="00923157">
              <w:rPr>
                <w:rFonts w:eastAsiaTheme="minorEastAsia"/>
                <w:szCs w:val="21"/>
              </w:rPr>
              <w:t>各设施</w:t>
            </w:r>
            <w:proofErr w:type="gramEnd"/>
            <w:r w:rsidRPr="00923157">
              <w:rPr>
                <w:rFonts w:eastAsiaTheme="minorEastAsia"/>
                <w:szCs w:val="21"/>
              </w:rPr>
              <w:t>运行、医疗废物处置等管理台账。健全环境风险防范管理体系，开展环境应急事故演练，杜绝环境风险事故发生。</w:t>
            </w:r>
          </w:p>
        </w:tc>
        <w:tc>
          <w:tcPr>
            <w:tcW w:w="3402" w:type="dxa"/>
            <w:vAlign w:val="center"/>
          </w:tcPr>
          <w:p w:rsidR="00F624AD" w:rsidRPr="00923157" w:rsidRDefault="00F624AD" w:rsidP="007A3F74">
            <w:pPr>
              <w:jc w:val="center"/>
              <w:rPr>
                <w:rFonts w:eastAsiaTheme="minorEastAsia"/>
                <w:szCs w:val="21"/>
              </w:rPr>
            </w:pPr>
            <w:r w:rsidRPr="00923157">
              <w:rPr>
                <w:rFonts w:eastAsiaTheme="minorEastAsia"/>
                <w:szCs w:val="21"/>
              </w:rPr>
              <w:t>现汨罗市人民医院设置专门的工作人员对现有污水处理站进行管理，确保各环保设施正常运行；</w:t>
            </w:r>
          </w:p>
          <w:p w:rsidR="00F624AD" w:rsidRPr="00923157" w:rsidRDefault="00F624AD" w:rsidP="007A3F74">
            <w:pPr>
              <w:jc w:val="center"/>
              <w:rPr>
                <w:rFonts w:eastAsiaTheme="minorEastAsia"/>
                <w:szCs w:val="21"/>
              </w:rPr>
            </w:pPr>
            <w:r w:rsidRPr="00923157">
              <w:rPr>
                <w:rFonts w:eastAsiaTheme="minorEastAsia"/>
                <w:szCs w:val="21"/>
              </w:rPr>
              <w:t>现汨罗市人民医院定期委托检测单位对污水处理站的出口水质进行了检测，均能达标排放；</w:t>
            </w:r>
          </w:p>
          <w:p w:rsidR="00F624AD" w:rsidRPr="00923157" w:rsidRDefault="00F624AD" w:rsidP="007A3F74">
            <w:pPr>
              <w:jc w:val="center"/>
              <w:rPr>
                <w:rFonts w:eastAsiaTheme="minorEastAsia"/>
                <w:szCs w:val="21"/>
              </w:rPr>
            </w:pPr>
            <w:r w:rsidRPr="00923157">
              <w:rPr>
                <w:rFonts w:eastAsiaTheme="minorEastAsia"/>
                <w:szCs w:val="21"/>
              </w:rPr>
              <w:t>现汨罗市人民医院建立了污水处理站设施</w:t>
            </w:r>
            <w:proofErr w:type="gramStart"/>
            <w:r w:rsidRPr="00923157">
              <w:rPr>
                <w:rFonts w:eastAsiaTheme="minorEastAsia"/>
                <w:szCs w:val="21"/>
              </w:rPr>
              <w:t>运行台</w:t>
            </w:r>
            <w:proofErr w:type="gramEnd"/>
            <w:r w:rsidRPr="00923157">
              <w:rPr>
                <w:rFonts w:eastAsiaTheme="minorEastAsia"/>
                <w:szCs w:val="21"/>
              </w:rPr>
              <w:t>账、医疗废物管理台账</w:t>
            </w:r>
            <w:r w:rsidR="00204A59" w:rsidRPr="00923157">
              <w:rPr>
                <w:rFonts w:eastAsiaTheme="minorEastAsia"/>
                <w:szCs w:val="21"/>
              </w:rPr>
              <w:t>，具体详见附件</w:t>
            </w:r>
            <w:r w:rsidRPr="00923157">
              <w:rPr>
                <w:rFonts w:eastAsiaTheme="minorEastAsia"/>
                <w:szCs w:val="21"/>
              </w:rPr>
              <w:t>。</w:t>
            </w:r>
          </w:p>
        </w:tc>
        <w:tc>
          <w:tcPr>
            <w:tcW w:w="1616" w:type="dxa"/>
            <w:vAlign w:val="center"/>
          </w:tcPr>
          <w:p w:rsidR="00F624AD" w:rsidRPr="00923157" w:rsidRDefault="00F624AD" w:rsidP="007A3F74">
            <w:pPr>
              <w:jc w:val="center"/>
              <w:rPr>
                <w:rFonts w:eastAsiaTheme="minorEastAsia"/>
                <w:szCs w:val="21"/>
              </w:rPr>
            </w:pPr>
            <w:r w:rsidRPr="00923157">
              <w:rPr>
                <w:rFonts w:eastAsiaTheme="minorEastAsia"/>
                <w:szCs w:val="21"/>
              </w:rPr>
              <w:t>符合</w:t>
            </w:r>
          </w:p>
        </w:tc>
      </w:tr>
    </w:tbl>
    <w:p w:rsidR="007A3F74" w:rsidRPr="00923157" w:rsidRDefault="00F624AD" w:rsidP="00F624AD">
      <w:pPr>
        <w:pStyle w:val="2"/>
        <w:spacing w:before="0" w:after="0" w:line="360" w:lineRule="auto"/>
        <w:rPr>
          <w:rFonts w:ascii="Times New Roman" w:eastAsiaTheme="minorEastAsia" w:hAnsi="Times New Roman"/>
          <w:sz w:val="28"/>
          <w:lang w:val="zh-CN"/>
        </w:rPr>
      </w:pPr>
      <w:bookmarkStart w:id="52" w:name="_Toc25161785"/>
      <w:r w:rsidRPr="00923157">
        <w:rPr>
          <w:rFonts w:ascii="Times New Roman" w:eastAsiaTheme="minorEastAsia" w:hAnsi="Times New Roman"/>
          <w:sz w:val="28"/>
          <w:lang w:val="zh-CN"/>
        </w:rPr>
        <w:t xml:space="preserve">3.4 </w:t>
      </w:r>
      <w:r w:rsidR="00181BF4" w:rsidRPr="00923157">
        <w:rPr>
          <w:rFonts w:ascii="Times New Roman" w:eastAsiaTheme="minorEastAsia" w:hAnsi="Times New Roman"/>
          <w:sz w:val="28"/>
          <w:lang w:val="zh-CN"/>
        </w:rPr>
        <w:t>现有项目</w:t>
      </w:r>
      <w:r w:rsidRPr="00923157">
        <w:rPr>
          <w:rFonts w:ascii="Times New Roman" w:eastAsiaTheme="minorEastAsia" w:hAnsi="Times New Roman"/>
          <w:sz w:val="28"/>
          <w:lang w:val="zh-CN"/>
        </w:rPr>
        <w:t>存在的问题</w:t>
      </w:r>
      <w:r w:rsidR="00451457" w:rsidRPr="00923157">
        <w:rPr>
          <w:rFonts w:ascii="Times New Roman" w:eastAsiaTheme="minorEastAsia" w:hAnsi="Times New Roman" w:hint="eastAsia"/>
          <w:sz w:val="28"/>
          <w:lang w:val="zh-CN"/>
        </w:rPr>
        <w:t>、</w:t>
      </w:r>
      <w:r w:rsidRPr="00923157">
        <w:rPr>
          <w:rFonts w:ascii="Times New Roman" w:eastAsiaTheme="minorEastAsia" w:hAnsi="Times New Roman"/>
          <w:sz w:val="28"/>
          <w:lang w:val="zh-CN"/>
        </w:rPr>
        <w:t>整改措施</w:t>
      </w:r>
      <w:r w:rsidR="00451457" w:rsidRPr="00923157">
        <w:rPr>
          <w:rFonts w:ascii="Times New Roman" w:eastAsiaTheme="minorEastAsia" w:hAnsi="Times New Roman"/>
          <w:sz w:val="28"/>
          <w:lang w:val="zh-CN"/>
        </w:rPr>
        <w:t>及搬迁要求</w:t>
      </w:r>
      <w:bookmarkEnd w:id="52"/>
    </w:p>
    <w:p w:rsidR="003B0EFF" w:rsidRPr="00923157" w:rsidRDefault="003B0EFF" w:rsidP="003B0EFF">
      <w:pPr>
        <w:pStyle w:val="af7"/>
        <w:spacing w:line="360" w:lineRule="auto"/>
        <w:ind w:leftChars="0" w:left="0" w:firstLineChars="200" w:firstLine="480"/>
        <w:rPr>
          <w:rFonts w:eastAsiaTheme="minorEastAsia"/>
          <w:sz w:val="24"/>
          <w:u w:val="single"/>
        </w:rPr>
      </w:pPr>
      <w:r w:rsidRPr="00923157">
        <w:rPr>
          <w:rFonts w:eastAsiaTheme="minorEastAsia"/>
          <w:sz w:val="24"/>
          <w:u w:val="single"/>
        </w:rPr>
        <w:t>本项目搬迁后，工作人员迁至新址工作，医疗设备均搬迁至新址利用，辅助设备设施则原地保留。根据</w:t>
      </w:r>
      <w:r w:rsidRPr="00923157">
        <w:rPr>
          <w:rFonts w:eastAsiaTheme="minorEastAsia" w:hint="eastAsia"/>
          <w:sz w:val="24"/>
          <w:u w:val="single"/>
        </w:rPr>
        <w:t>汨罗市第十届第</w:t>
      </w:r>
      <w:r w:rsidRPr="00923157">
        <w:rPr>
          <w:rFonts w:eastAsiaTheme="minorEastAsia" w:hint="eastAsia"/>
          <w:sz w:val="24"/>
          <w:u w:val="single"/>
        </w:rPr>
        <w:t>34</w:t>
      </w:r>
      <w:r w:rsidRPr="00923157">
        <w:rPr>
          <w:rFonts w:eastAsiaTheme="minorEastAsia" w:hint="eastAsia"/>
          <w:sz w:val="24"/>
          <w:u w:val="single"/>
        </w:rPr>
        <w:t>次常委会议，</w:t>
      </w:r>
      <w:r w:rsidRPr="00923157">
        <w:rPr>
          <w:rFonts w:eastAsiaTheme="minorEastAsia"/>
          <w:sz w:val="24"/>
          <w:u w:val="single"/>
        </w:rPr>
        <w:t>现汨罗市人民医院场地</w:t>
      </w:r>
      <w:r w:rsidRPr="00923157">
        <w:rPr>
          <w:rFonts w:eastAsiaTheme="minorEastAsia" w:hint="eastAsia"/>
          <w:sz w:val="24"/>
          <w:u w:val="single"/>
        </w:rPr>
        <w:t>交由</w:t>
      </w:r>
      <w:r w:rsidRPr="00923157">
        <w:rPr>
          <w:rFonts w:eastAsiaTheme="minorEastAsia"/>
          <w:sz w:val="24"/>
          <w:u w:val="single"/>
        </w:rPr>
        <w:t>汨罗市中医院使用，汨罗市中医院搬迁需另行编制环评报告。现汨罗市人民医院交于汨罗市中医院使用前</w:t>
      </w:r>
      <w:r w:rsidRPr="00923157">
        <w:rPr>
          <w:rFonts w:eastAsiaTheme="minorEastAsia" w:hint="eastAsia"/>
          <w:sz w:val="24"/>
          <w:u w:val="single"/>
        </w:rPr>
        <w:t>，</w:t>
      </w:r>
      <w:r w:rsidRPr="00923157">
        <w:rPr>
          <w:rFonts w:eastAsiaTheme="minorEastAsia"/>
          <w:sz w:val="24"/>
          <w:u w:val="single"/>
        </w:rPr>
        <w:t>需将以下问题安全处置后以后方可交付其使用</w:t>
      </w:r>
      <w:r w:rsidRPr="00923157">
        <w:rPr>
          <w:rFonts w:eastAsiaTheme="minorEastAsia" w:hint="eastAsia"/>
          <w:sz w:val="24"/>
          <w:u w:val="single"/>
        </w:rPr>
        <w:t>。</w:t>
      </w:r>
    </w:p>
    <w:p w:rsidR="003B0EFF" w:rsidRPr="00923157" w:rsidRDefault="003B0EFF" w:rsidP="00F624AD">
      <w:pPr>
        <w:pStyle w:val="af7"/>
        <w:spacing w:line="360" w:lineRule="auto"/>
        <w:ind w:leftChars="0" w:left="0" w:firstLineChars="200" w:firstLine="480"/>
        <w:rPr>
          <w:rFonts w:eastAsiaTheme="minorEastAsia"/>
          <w:sz w:val="24"/>
          <w:u w:val="single"/>
        </w:rPr>
      </w:pPr>
      <w:r w:rsidRPr="00923157">
        <w:rPr>
          <w:rFonts w:eastAsiaTheme="minorEastAsia" w:hint="eastAsia"/>
          <w:sz w:val="24"/>
          <w:u w:val="single"/>
        </w:rPr>
        <w:t>1</w:t>
      </w:r>
      <w:r w:rsidRPr="00923157">
        <w:rPr>
          <w:rFonts w:eastAsiaTheme="minorEastAsia" w:hint="eastAsia"/>
          <w:sz w:val="24"/>
          <w:u w:val="single"/>
        </w:rPr>
        <w:t>、医疗废物</w:t>
      </w:r>
    </w:p>
    <w:p w:rsidR="003B0EFF" w:rsidRPr="00923157" w:rsidRDefault="003B0EFF" w:rsidP="00F624AD">
      <w:pPr>
        <w:pStyle w:val="af7"/>
        <w:spacing w:line="360" w:lineRule="auto"/>
        <w:ind w:leftChars="0" w:left="0" w:firstLineChars="200" w:firstLine="480"/>
        <w:rPr>
          <w:rFonts w:eastAsiaTheme="minorEastAsia"/>
          <w:sz w:val="24"/>
          <w:u w:val="single"/>
        </w:rPr>
      </w:pPr>
      <w:r w:rsidRPr="00923157">
        <w:rPr>
          <w:rFonts w:eastAsiaTheme="minorEastAsia" w:hint="eastAsia"/>
          <w:sz w:val="24"/>
          <w:u w:val="single"/>
        </w:rPr>
        <w:t>现汨罗市人民医院需将各科室内及医疗废物暂存间内的医疗废物全部交于</w:t>
      </w:r>
      <w:r w:rsidRPr="00923157">
        <w:rPr>
          <w:rFonts w:eastAsiaTheme="minorEastAsia"/>
          <w:sz w:val="24"/>
          <w:u w:val="single"/>
        </w:rPr>
        <w:t>岳阳市方向固</w:t>
      </w:r>
      <w:proofErr w:type="gramStart"/>
      <w:r w:rsidRPr="00923157">
        <w:rPr>
          <w:rFonts w:eastAsiaTheme="minorEastAsia"/>
          <w:sz w:val="24"/>
          <w:u w:val="single"/>
        </w:rPr>
        <w:t>废安全</w:t>
      </w:r>
      <w:proofErr w:type="gramEnd"/>
      <w:r w:rsidRPr="00923157">
        <w:rPr>
          <w:rFonts w:eastAsiaTheme="minorEastAsia"/>
          <w:sz w:val="24"/>
          <w:u w:val="single"/>
        </w:rPr>
        <w:t>处置有限公司</w:t>
      </w:r>
      <w:r w:rsidRPr="00923157">
        <w:rPr>
          <w:rFonts w:eastAsiaTheme="minorEastAsia" w:hint="eastAsia"/>
          <w:sz w:val="24"/>
          <w:u w:val="single"/>
        </w:rPr>
        <w:t>清运处置。现汨罗市人民医院不得遗留医疗废物。</w:t>
      </w:r>
    </w:p>
    <w:p w:rsidR="003B0EFF" w:rsidRPr="00923157" w:rsidRDefault="003B0EFF" w:rsidP="00C3180D">
      <w:pPr>
        <w:pStyle w:val="af7"/>
        <w:spacing w:line="360" w:lineRule="auto"/>
        <w:ind w:leftChars="0" w:left="0" w:firstLineChars="200" w:firstLine="480"/>
        <w:rPr>
          <w:rFonts w:eastAsiaTheme="minorEastAsia"/>
          <w:sz w:val="24"/>
          <w:u w:val="single"/>
        </w:rPr>
      </w:pPr>
      <w:r w:rsidRPr="00923157">
        <w:rPr>
          <w:rFonts w:eastAsiaTheme="minorEastAsia" w:hint="eastAsia"/>
          <w:sz w:val="24"/>
          <w:u w:val="single"/>
        </w:rPr>
        <w:t>2</w:t>
      </w:r>
      <w:r w:rsidRPr="00923157">
        <w:rPr>
          <w:rFonts w:eastAsiaTheme="minorEastAsia" w:hint="eastAsia"/>
          <w:sz w:val="24"/>
          <w:u w:val="single"/>
        </w:rPr>
        <w:t>、危险废物</w:t>
      </w:r>
    </w:p>
    <w:p w:rsidR="003B0EFF" w:rsidRPr="00923157" w:rsidRDefault="003B0EFF" w:rsidP="003B0EFF">
      <w:pPr>
        <w:pStyle w:val="af7"/>
        <w:spacing w:line="360" w:lineRule="auto"/>
        <w:ind w:leftChars="0" w:left="0" w:firstLineChars="200" w:firstLine="480"/>
        <w:rPr>
          <w:rFonts w:eastAsiaTheme="minorEastAsia"/>
          <w:sz w:val="24"/>
          <w:u w:val="single"/>
        </w:rPr>
      </w:pPr>
      <w:r w:rsidRPr="00923157">
        <w:rPr>
          <w:rFonts w:eastAsiaTheme="minorEastAsia" w:hint="eastAsia"/>
          <w:sz w:val="24"/>
          <w:u w:val="single"/>
        </w:rPr>
        <w:lastRenderedPageBreak/>
        <w:t>现汨罗市人民医院需将现污水处理站内污泥池中格栅渣、污泥全部抽出压滤，满足《医疗机构水污染物排放标准》（</w:t>
      </w:r>
      <w:r w:rsidRPr="00923157">
        <w:rPr>
          <w:rFonts w:eastAsiaTheme="minorEastAsia" w:hint="eastAsia"/>
          <w:sz w:val="24"/>
          <w:u w:val="single"/>
        </w:rPr>
        <w:t>GB18466-2005</w:t>
      </w:r>
      <w:r w:rsidRPr="00923157">
        <w:rPr>
          <w:rFonts w:eastAsiaTheme="minorEastAsia" w:hint="eastAsia"/>
          <w:sz w:val="24"/>
          <w:u w:val="single"/>
        </w:rPr>
        <w:t>）中表</w:t>
      </w:r>
      <w:r w:rsidRPr="00923157">
        <w:rPr>
          <w:rFonts w:eastAsiaTheme="minorEastAsia" w:hint="eastAsia"/>
          <w:sz w:val="24"/>
          <w:u w:val="single"/>
        </w:rPr>
        <w:t>4</w:t>
      </w:r>
      <w:r w:rsidRPr="00923157">
        <w:rPr>
          <w:rFonts w:eastAsiaTheme="minorEastAsia" w:hint="eastAsia"/>
          <w:sz w:val="24"/>
          <w:u w:val="single"/>
        </w:rPr>
        <w:t>医疗机构污泥控制标准后，将污泥交由</w:t>
      </w:r>
      <w:r w:rsidRPr="00923157">
        <w:rPr>
          <w:rFonts w:eastAsiaTheme="minorEastAsia"/>
          <w:sz w:val="24"/>
          <w:u w:val="single"/>
        </w:rPr>
        <w:t>湖南瀚洋环保科技有限公司清运处置</w:t>
      </w:r>
      <w:r w:rsidRPr="00923157">
        <w:rPr>
          <w:rFonts w:eastAsiaTheme="minorEastAsia" w:hint="eastAsia"/>
          <w:sz w:val="24"/>
          <w:u w:val="single"/>
        </w:rPr>
        <w:t>。现汨罗市人民医院污水处理站不得遗留污泥。</w:t>
      </w:r>
    </w:p>
    <w:p w:rsidR="003B0EFF" w:rsidRPr="00923157" w:rsidRDefault="003B0EFF" w:rsidP="00C3180D">
      <w:pPr>
        <w:pStyle w:val="af7"/>
        <w:spacing w:line="360" w:lineRule="auto"/>
        <w:ind w:leftChars="0" w:left="0" w:firstLineChars="200" w:firstLine="480"/>
        <w:rPr>
          <w:rFonts w:eastAsiaTheme="minorEastAsia"/>
          <w:sz w:val="24"/>
          <w:u w:val="single"/>
        </w:rPr>
      </w:pPr>
      <w:r w:rsidRPr="00923157">
        <w:rPr>
          <w:rFonts w:eastAsiaTheme="minorEastAsia" w:hint="eastAsia"/>
          <w:sz w:val="24"/>
          <w:u w:val="single"/>
        </w:rPr>
        <w:t>3</w:t>
      </w:r>
      <w:r w:rsidRPr="00923157">
        <w:rPr>
          <w:rFonts w:eastAsiaTheme="minorEastAsia" w:hint="eastAsia"/>
          <w:sz w:val="24"/>
          <w:u w:val="single"/>
        </w:rPr>
        <w:t>、医疗废水</w:t>
      </w:r>
    </w:p>
    <w:p w:rsidR="003B0EFF" w:rsidRPr="00923157" w:rsidRDefault="003B0EFF" w:rsidP="00C3180D">
      <w:pPr>
        <w:pStyle w:val="af7"/>
        <w:spacing w:line="360" w:lineRule="auto"/>
        <w:ind w:leftChars="0" w:left="0" w:firstLineChars="200" w:firstLine="480"/>
        <w:rPr>
          <w:rFonts w:eastAsiaTheme="minorEastAsia"/>
          <w:sz w:val="24"/>
          <w:u w:val="single"/>
        </w:rPr>
      </w:pPr>
      <w:r w:rsidRPr="00923157">
        <w:rPr>
          <w:rFonts w:eastAsiaTheme="minorEastAsia" w:hint="eastAsia"/>
          <w:sz w:val="24"/>
          <w:u w:val="single"/>
        </w:rPr>
        <w:t>现汨罗市人民医院需将</w:t>
      </w:r>
      <w:r w:rsidRPr="00923157">
        <w:rPr>
          <w:rFonts w:eastAsiaTheme="minorEastAsia"/>
          <w:sz w:val="24"/>
          <w:u w:val="single"/>
        </w:rPr>
        <w:t>检验科废水和口腔科废水按照相关要求分类收集单独预处理后</w:t>
      </w:r>
      <w:r w:rsidRPr="00923157">
        <w:rPr>
          <w:rFonts w:eastAsiaTheme="minorEastAsia" w:hint="eastAsia"/>
          <w:sz w:val="24"/>
          <w:u w:val="single"/>
        </w:rPr>
        <w:t>，</w:t>
      </w:r>
      <w:r w:rsidR="00C3180D" w:rsidRPr="00923157">
        <w:rPr>
          <w:rFonts w:eastAsiaTheme="minorEastAsia" w:hint="eastAsia"/>
          <w:sz w:val="24"/>
          <w:u w:val="single"/>
        </w:rPr>
        <w:t>与</w:t>
      </w:r>
      <w:r w:rsidR="00C3180D" w:rsidRPr="00923157">
        <w:rPr>
          <w:rFonts w:eastAsiaTheme="minorEastAsia"/>
          <w:sz w:val="24"/>
          <w:u w:val="single"/>
        </w:rPr>
        <w:t>常规医疗废水</w:t>
      </w:r>
      <w:r w:rsidR="00C3180D" w:rsidRPr="00923157">
        <w:rPr>
          <w:rFonts w:eastAsiaTheme="minorEastAsia" w:hint="eastAsia"/>
          <w:sz w:val="24"/>
          <w:u w:val="single"/>
        </w:rPr>
        <w:t>一同</w:t>
      </w:r>
      <w:r w:rsidRPr="00923157">
        <w:rPr>
          <w:rFonts w:eastAsiaTheme="minorEastAsia"/>
          <w:sz w:val="24"/>
          <w:u w:val="single"/>
        </w:rPr>
        <w:t>进入</w:t>
      </w:r>
      <w:r w:rsidR="00C3180D" w:rsidRPr="00923157">
        <w:rPr>
          <w:rFonts w:eastAsiaTheme="minorEastAsia"/>
          <w:sz w:val="24"/>
          <w:u w:val="single"/>
        </w:rPr>
        <w:t>现</w:t>
      </w:r>
      <w:r w:rsidRPr="00923157">
        <w:rPr>
          <w:rFonts w:eastAsiaTheme="minorEastAsia"/>
          <w:sz w:val="24"/>
          <w:u w:val="single"/>
        </w:rPr>
        <w:t>汨罗市</w:t>
      </w:r>
      <w:r w:rsidR="00C3180D" w:rsidRPr="00923157">
        <w:rPr>
          <w:rFonts w:eastAsiaTheme="minorEastAsia"/>
          <w:sz w:val="24"/>
          <w:u w:val="single"/>
        </w:rPr>
        <w:t>人民医院污水处理站处理后</w:t>
      </w:r>
      <w:r w:rsidR="00C3180D" w:rsidRPr="00923157">
        <w:rPr>
          <w:rFonts w:eastAsiaTheme="minorEastAsia" w:hint="eastAsia"/>
          <w:sz w:val="24"/>
          <w:u w:val="single"/>
        </w:rPr>
        <w:t>，</w:t>
      </w:r>
      <w:r w:rsidR="00C3180D" w:rsidRPr="00923157">
        <w:rPr>
          <w:rFonts w:eastAsiaTheme="minorEastAsia"/>
          <w:sz w:val="24"/>
          <w:u w:val="single"/>
        </w:rPr>
        <w:t>进入汨罗市城市污水处理厂</w:t>
      </w:r>
      <w:r w:rsidR="00C3180D" w:rsidRPr="00923157">
        <w:rPr>
          <w:rFonts w:eastAsiaTheme="minorEastAsia" w:hint="eastAsia"/>
          <w:sz w:val="24"/>
          <w:u w:val="single"/>
        </w:rPr>
        <w:t>。</w:t>
      </w:r>
    </w:p>
    <w:p w:rsidR="00ED1231" w:rsidRPr="00923157" w:rsidRDefault="00C3180D" w:rsidP="00237C31">
      <w:pPr>
        <w:pStyle w:val="af7"/>
        <w:spacing w:line="360" w:lineRule="auto"/>
        <w:ind w:leftChars="0" w:left="0" w:firstLineChars="200" w:firstLine="480"/>
        <w:rPr>
          <w:rFonts w:eastAsiaTheme="minorEastAsia"/>
          <w:sz w:val="24"/>
          <w:u w:val="single"/>
        </w:rPr>
      </w:pPr>
      <w:r w:rsidRPr="00923157">
        <w:rPr>
          <w:rFonts w:eastAsiaTheme="minorEastAsia"/>
          <w:sz w:val="24"/>
          <w:u w:val="single"/>
        </w:rPr>
        <w:t>综上所述</w:t>
      </w:r>
      <w:r w:rsidRPr="00923157">
        <w:rPr>
          <w:rFonts w:eastAsiaTheme="minorEastAsia" w:hint="eastAsia"/>
          <w:sz w:val="24"/>
          <w:u w:val="single"/>
        </w:rPr>
        <w:t>，</w:t>
      </w:r>
      <w:r w:rsidR="00204A59" w:rsidRPr="00923157">
        <w:rPr>
          <w:rFonts w:eastAsiaTheme="minorEastAsia"/>
          <w:sz w:val="24"/>
          <w:u w:val="single"/>
        </w:rPr>
        <w:t>本</w:t>
      </w:r>
      <w:r w:rsidR="00F624AD" w:rsidRPr="00923157">
        <w:rPr>
          <w:rFonts w:eastAsiaTheme="minorEastAsia"/>
          <w:sz w:val="24"/>
          <w:u w:val="single"/>
        </w:rPr>
        <w:t>项目搬迁后，</w:t>
      </w:r>
      <w:r w:rsidRPr="00923157">
        <w:rPr>
          <w:rFonts w:eastAsiaTheme="minorEastAsia"/>
          <w:sz w:val="24"/>
          <w:u w:val="single"/>
        </w:rPr>
        <w:t>现</w:t>
      </w:r>
      <w:r w:rsidR="00204A59" w:rsidRPr="00923157">
        <w:rPr>
          <w:rFonts w:eastAsiaTheme="minorEastAsia"/>
          <w:sz w:val="24"/>
          <w:u w:val="single"/>
        </w:rPr>
        <w:t>汨罗市人民医院</w:t>
      </w:r>
      <w:r w:rsidR="00F624AD" w:rsidRPr="00923157">
        <w:rPr>
          <w:rFonts w:eastAsiaTheme="minorEastAsia"/>
          <w:sz w:val="24"/>
          <w:u w:val="single"/>
        </w:rPr>
        <w:t>将原有场地内的医疗废物、污泥、格栅渣等危险废物妥善交由有资质单位</w:t>
      </w:r>
      <w:r w:rsidRPr="00923157">
        <w:rPr>
          <w:rFonts w:eastAsiaTheme="minorEastAsia"/>
          <w:sz w:val="24"/>
          <w:u w:val="single"/>
        </w:rPr>
        <w:t>安全</w:t>
      </w:r>
      <w:r w:rsidR="00F624AD" w:rsidRPr="00923157">
        <w:rPr>
          <w:rFonts w:eastAsiaTheme="minorEastAsia"/>
          <w:sz w:val="24"/>
          <w:u w:val="single"/>
        </w:rPr>
        <w:t>处理</w:t>
      </w:r>
      <w:r w:rsidRPr="00923157">
        <w:rPr>
          <w:rFonts w:eastAsiaTheme="minorEastAsia" w:hint="eastAsia"/>
          <w:sz w:val="24"/>
          <w:u w:val="single"/>
        </w:rPr>
        <w:t>，</w:t>
      </w:r>
      <w:r w:rsidRPr="00923157">
        <w:rPr>
          <w:rFonts w:eastAsiaTheme="minorEastAsia"/>
          <w:sz w:val="24"/>
          <w:u w:val="single"/>
        </w:rPr>
        <w:t>可满足环保相关要求</w:t>
      </w:r>
      <w:r w:rsidR="00F624AD" w:rsidRPr="00923157">
        <w:rPr>
          <w:rFonts w:eastAsiaTheme="minorEastAsia"/>
          <w:sz w:val="24"/>
          <w:u w:val="single"/>
        </w:rPr>
        <w:t>。</w:t>
      </w:r>
    </w:p>
    <w:p w:rsidR="00F624AD" w:rsidRPr="00923157" w:rsidRDefault="00F624AD">
      <w:pPr>
        <w:pStyle w:val="1"/>
        <w:snapToGrid/>
        <w:spacing w:after="0" w:line="480" w:lineRule="auto"/>
        <w:jc w:val="center"/>
        <w:rPr>
          <w:rFonts w:ascii="Times New Roman" w:eastAsiaTheme="minorEastAsia"/>
          <w:b/>
          <w:bCs/>
          <w:sz w:val="36"/>
          <w:szCs w:val="36"/>
          <w:u w:val="single"/>
          <w:lang w:val="zh-CN"/>
        </w:rPr>
        <w:sectPr w:rsidR="00F624AD" w:rsidRPr="00923157" w:rsidSect="00304006">
          <w:footerReference w:type="default" r:id="rId20"/>
          <w:pgSz w:w="11906" w:h="16838"/>
          <w:pgMar w:top="1440" w:right="1797" w:bottom="1440" w:left="1797" w:header="851" w:footer="680" w:gutter="0"/>
          <w:cols w:space="720"/>
          <w:docGrid w:linePitch="312"/>
        </w:sectPr>
      </w:pPr>
    </w:p>
    <w:p w:rsidR="00380056" w:rsidRPr="00923157" w:rsidRDefault="00CE0D65">
      <w:pPr>
        <w:pStyle w:val="1"/>
        <w:snapToGrid/>
        <w:spacing w:after="0" w:line="480" w:lineRule="auto"/>
        <w:jc w:val="center"/>
        <w:rPr>
          <w:rFonts w:ascii="Times New Roman" w:eastAsiaTheme="minorEastAsia"/>
          <w:b/>
          <w:bCs/>
          <w:sz w:val="36"/>
          <w:szCs w:val="36"/>
          <w:lang w:val="zh-CN"/>
        </w:rPr>
      </w:pPr>
      <w:bookmarkStart w:id="53" w:name="_Toc25161786"/>
      <w:r w:rsidRPr="00923157">
        <w:rPr>
          <w:rFonts w:ascii="Times New Roman" w:eastAsiaTheme="minorEastAsia"/>
          <w:b/>
          <w:bCs/>
          <w:sz w:val="36"/>
          <w:szCs w:val="36"/>
          <w:lang w:val="zh-CN"/>
        </w:rPr>
        <w:lastRenderedPageBreak/>
        <w:t>4</w:t>
      </w:r>
      <w:r w:rsidR="00071A05" w:rsidRPr="00923157">
        <w:rPr>
          <w:rFonts w:ascii="Times New Roman" w:eastAsiaTheme="minorEastAsia"/>
          <w:b/>
          <w:bCs/>
          <w:sz w:val="36"/>
          <w:szCs w:val="36"/>
          <w:lang w:val="zh-CN"/>
        </w:rPr>
        <w:t xml:space="preserve"> </w:t>
      </w:r>
      <w:r w:rsidR="00071A05" w:rsidRPr="00923157">
        <w:rPr>
          <w:rFonts w:ascii="Times New Roman" w:eastAsiaTheme="minorEastAsia"/>
          <w:b/>
          <w:bCs/>
          <w:sz w:val="36"/>
          <w:szCs w:val="36"/>
          <w:lang w:val="zh-CN"/>
        </w:rPr>
        <w:t>建设项目工程分析</w:t>
      </w:r>
      <w:bookmarkEnd w:id="53"/>
    </w:p>
    <w:p w:rsidR="00380056" w:rsidRPr="00923157" w:rsidRDefault="00CE0D65">
      <w:pPr>
        <w:pStyle w:val="2"/>
        <w:spacing w:before="0" w:after="0" w:line="360" w:lineRule="auto"/>
        <w:rPr>
          <w:rFonts w:ascii="Times New Roman" w:eastAsiaTheme="minorEastAsia" w:hAnsi="Times New Roman"/>
          <w:sz w:val="28"/>
          <w:lang w:val="zh-CN"/>
        </w:rPr>
      </w:pPr>
      <w:bookmarkStart w:id="54" w:name="_Toc25161787"/>
      <w:r w:rsidRPr="00923157">
        <w:rPr>
          <w:rFonts w:ascii="Times New Roman" w:eastAsiaTheme="minorEastAsia" w:hAnsi="Times New Roman"/>
          <w:sz w:val="28"/>
          <w:lang w:val="zh-CN"/>
        </w:rPr>
        <w:t>4</w:t>
      </w:r>
      <w:r w:rsidR="00071A05" w:rsidRPr="00923157">
        <w:rPr>
          <w:rFonts w:ascii="Times New Roman" w:eastAsiaTheme="minorEastAsia" w:hAnsi="Times New Roman"/>
          <w:sz w:val="28"/>
          <w:lang w:val="zh-CN"/>
        </w:rPr>
        <w:t xml:space="preserve">.1 </w:t>
      </w:r>
      <w:r w:rsidR="00071A05" w:rsidRPr="00923157">
        <w:rPr>
          <w:rFonts w:ascii="Times New Roman" w:eastAsiaTheme="minorEastAsia" w:hAnsi="Times New Roman"/>
          <w:sz w:val="28"/>
          <w:lang w:val="zh-CN"/>
        </w:rPr>
        <w:t>建设项目情况介绍</w:t>
      </w:r>
      <w:bookmarkEnd w:id="54"/>
    </w:p>
    <w:p w:rsidR="00380056" w:rsidRPr="00923157" w:rsidRDefault="00CE0D65">
      <w:pPr>
        <w:pStyle w:val="3"/>
        <w:spacing w:before="0" w:after="0" w:line="360" w:lineRule="auto"/>
        <w:rPr>
          <w:rFonts w:eastAsiaTheme="minorEastAsia"/>
          <w:kern w:val="0"/>
          <w:sz w:val="24"/>
        </w:rPr>
      </w:pPr>
      <w:r w:rsidRPr="00923157">
        <w:rPr>
          <w:rFonts w:eastAsiaTheme="minorEastAsia"/>
          <w:kern w:val="0"/>
          <w:sz w:val="24"/>
        </w:rPr>
        <w:t>4</w:t>
      </w:r>
      <w:r w:rsidR="00071A05" w:rsidRPr="00923157">
        <w:rPr>
          <w:rFonts w:eastAsiaTheme="minorEastAsia"/>
          <w:kern w:val="0"/>
          <w:sz w:val="24"/>
        </w:rPr>
        <w:t xml:space="preserve">.1.1 </w:t>
      </w:r>
      <w:r w:rsidR="00071A05" w:rsidRPr="00923157">
        <w:rPr>
          <w:rFonts w:eastAsiaTheme="minorEastAsia"/>
          <w:kern w:val="0"/>
          <w:sz w:val="24"/>
        </w:rPr>
        <w:t>建设项目基本概况</w:t>
      </w:r>
    </w:p>
    <w:p w:rsidR="00380056" w:rsidRPr="00923157" w:rsidRDefault="00071A05" w:rsidP="00F624AD">
      <w:pPr>
        <w:spacing w:line="360" w:lineRule="auto"/>
        <w:ind w:firstLineChars="200" w:firstLine="480"/>
        <w:rPr>
          <w:rFonts w:eastAsiaTheme="minorEastAsia"/>
          <w:sz w:val="24"/>
        </w:rPr>
      </w:pPr>
      <w:r w:rsidRPr="00923157">
        <w:rPr>
          <w:rFonts w:eastAsiaTheme="minorEastAsia"/>
          <w:sz w:val="24"/>
        </w:rPr>
        <w:t>（</w:t>
      </w:r>
      <w:r w:rsidRPr="00923157">
        <w:rPr>
          <w:rFonts w:eastAsiaTheme="minorEastAsia"/>
          <w:sz w:val="24"/>
        </w:rPr>
        <w:t>1</w:t>
      </w:r>
      <w:r w:rsidRPr="00923157">
        <w:rPr>
          <w:rFonts w:eastAsiaTheme="minorEastAsia"/>
          <w:sz w:val="24"/>
        </w:rPr>
        <w:t>）项目名称：</w:t>
      </w:r>
      <w:r w:rsidR="00ED1231" w:rsidRPr="00923157">
        <w:rPr>
          <w:rFonts w:eastAsiaTheme="minorEastAsia"/>
          <w:sz w:val="24"/>
        </w:rPr>
        <w:t>汨罗市人民医院整体迁建项目一期建设项目</w:t>
      </w:r>
    </w:p>
    <w:p w:rsidR="00380056" w:rsidRPr="00923157" w:rsidRDefault="00071A05" w:rsidP="00F624AD">
      <w:pPr>
        <w:spacing w:line="360" w:lineRule="auto"/>
        <w:ind w:firstLineChars="200" w:firstLine="480"/>
        <w:rPr>
          <w:rFonts w:eastAsiaTheme="minorEastAsia"/>
          <w:sz w:val="24"/>
        </w:rPr>
      </w:pPr>
      <w:r w:rsidRPr="00923157">
        <w:rPr>
          <w:rFonts w:eastAsiaTheme="minorEastAsia"/>
          <w:sz w:val="24"/>
        </w:rPr>
        <w:t>（</w:t>
      </w:r>
      <w:r w:rsidRPr="00923157">
        <w:rPr>
          <w:rFonts w:eastAsiaTheme="minorEastAsia"/>
          <w:sz w:val="24"/>
        </w:rPr>
        <w:t>2</w:t>
      </w:r>
      <w:r w:rsidRPr="00923157">
        <w:rPr>
          <w:rFonts w:eastAsiaTheme="minorEastAsia"/>
          <w:sz w:val="24"/>
        </w:rPr>
        <w:t>）建设单位：</w:t>
      </w:r>
      <w:r w:rsidR="00ED1231" w:rsidRPr="00923157">
        <w:rPr>
          <w:rFonts w:eastAsiaTheme="minorEastAsia"/>
          <w:sz w:val="24"/>
        </w:rPr>
        <w:t>汨罗市人民医院</w:t>
      </w:r>
    </w:p>
    <w:p w:rsidR="00380056" w:rsidRPr="00923157" w:rsidRDefault="00071A05" w:rsidP="00F624AD">
      <w:pPr>
        <w:spacing w:line="360" w:lineRule="auto"/>
        <w:ind w:firstLineChars="200" w:firstLine="480"/>
        <w:rPr>
          <w:rFonts w:eastAsiaTheme="minorEastAsia"/>
          <w:sz w:val="24"/>
        </w:rPr>
      </w:pPr>
      <w:r w:rsidRPr="00923157">
        <w:rPr>
          <w:rFonts w:eastAsiaTheme="minorEastAsia"/>
          <w:sz w:val="24"/>
        </w:rPr>
        <w:t>（</w:t>
      </w:r>
      <w:r w:rsidRPr="00923157">
        <w:rPr>
          <w:rFonts w:eastAsiaTheme="minorEastAsia"/>
          <w:sz w:val="24"/>
        </w:rPr>
        <w:t>3</w:t>
      </w:r>
      <w:r w:rsidR="002E5CFB" w:rsidRPr="00923157">
        <w:rPr>
          <w:rFonts w:eastAsiaTheme="minorEastAsia"/>
          <w:sz w:val="24"/>
        </w:rPr>
        <w:t>）建设性质：</w:t>
      </w:r>
      <w:r w:rsidR="00ED1231" w:rsidRPr="00923157">
        <w:rPr>
          <w:rFonts w:eastAsiaTheme="minorEastAsia"/>
          <w:sz w:val="24"/>
        </w:rPr>
        <w:t>迁建</w:t>
      </w:r>
    </w:p>
    <w:p w:rsidR="00380056" w:rsidRPr="00923157" w:rsidRDefault="00071A05" w:rsidP="00F624AD">
      <w:pPr>
        <w:spacing w:line="360" w:lineRule="auto"/>
        <w:ind w:firstLineChars="200" w:firstLine="480"/>
        <w:rPr>
          <w:rFonts w:eastAsiaTheme="minorEastAsia"/>
          <w:sz w:val="24"/>
        </w:rPr>
      </w:pPr>
      <w:r w:rsidRPr="00923157">
        <w:rPr>
          <w:rFonts w:eastAsiaTheme="minorEastAsia"/>
          <w:sz w:val="24"/>
        </w:rPr>
        <w:t>（</w:t>
      </w:r>
      <w:r w:rsidRPr="00923157">
        <w:rPr>
          <w:rFonts w:eastAsiaTheme="minorEastAsia"/>
          <w:sz w:val="24"/>
        </w:rPr>
        <w:t>4</w:t>
      </w:r>
      <w:r w:rsidRPr="00923157">
        <w:rPr>
          <w:rFonts w:eastAsiaTheme="minorEastAsia"/>
          <w:sz w:val="24"/>
        </w:rPr>
        <w:t>）建设地点：</w:t>
      </w:r>
      <w:r w:rsidR="00ED1231" w:rsidRPr="00923157">
        <w:rPr>
          <w:rFonts w:eastAsiaTheme="minorEastAsia"/>
          <w:sz w:val="24"/>
        </w:rPr>
        <w:t>湖南省岳阳市汨罗市高泉新城（沿江大道西沿线与劳动北路延伸线交叉东北角）</w:t>
      </w:r>
    </w:p>
    <w:p w:rsidR="00380056" w:rsidRPr="00923157" w:rsidRDefault="00071A05" w:rsidP="00F624AD">
      <w:pPr>
        <w:spacing w:line="360" w:lineRule="auto"/>
        <w:ind w:firstLineChars="200" w:firstLine="480"/>
        <w:rPr>
          <w:rFonts w:eastAsiaTheme="minorEastAsia"/>
          <w:sz w:val="24"/>
        </w:rPr>
      </w:pPr>
      <w:r w:rsidRPr="00923157">
        <w:rPr>
          <w:rFonts w:eastAsiaTheme="minorEastAsia"/>
          <w:sz w:val="24"/>
        </w:rPr>
        <w:t>（</w:t>
      </w:r>
      <w:r w:rsidRPr="00923157">
        <w:rPr>
          <w:rFonts w:eastAsiaTheme="minorEastAsia"/>
          <w:sz w:val="24"/>
        </w:rPr>
        <w:t>5</w:t>
      </w:r>
      <w:r w:rsidRPr="00923157">
        <w:rPr>
          <w:rFonts w:eastAsiaTheme="minorEastAsia"/>
          <w:sz w:val="24"/>
        </w:rPr>
        <w:t>）投资：本项目总投资</w:t>
      </w:r>
      <w:r w:rsidR="0042465F" w:rsidRPr="00923157">
        <w:rPr>
          <w:rFonts w:eastAsiaTheme="minorEastAsia"/>
          <w:sz w:val="24"/>
        </w:rPr>
        <w:t>85000</w:t>
      </w:r>
      <w:r w:rsidRPr="00923157">
        <w:rPr>
          <w:rFonts w:eastAsiaTheme="minorEastAsia"/>
          <w:sz w:val="24"/>
        </w:rPr>
        <w:t>万元，环保投资</w:t>
      </w:r>
      <w:r w:rsidR="009A0B92" w:rsidRPr="00923157">
        <w:rPr>
          <w:rFonts w:eastAsiaTheme="minorEastAsia"/>
          <w:sz w:val="24"/>
        </w:rPr>
        <w:t>10</w:t>
      </w:r>
      <w:r w:rsidR="00541DFF" w:rsidRPr="00923157">
        <w:rPr>
          <w:rFonts w:eastAsiaTheme="minorEastAsia" w:hint="eastAsia"/>
          <w:sz w:val="24"/>
        </w:rPr>
        <w:t>67</w:t>
      </w:r>
      <w:r w:rsidRPr="00923157">
        <w:rPr>
          <w:rFonts w:eastAsiaTheme="minorEastAsia"/>
          <w:sz w:val="24"/>
        </w:rPr>
        <w:t>万元，占总投资的</w:t>
      </w:r>
      <w:r w:rsidR="009A0B92" w:rsidRPr="00923157">
        <w:rPr>
          <w:rFonts w:eastAsiaTheme="minorEastAsia"/>
          <w:sz w:val="24"/>
        </w:rPr>
        <w:t>1.</w:t>
      </w:r>
      <w:r w:rsidR="00541DFF" w:rsidRPr="00923157">
        <w:rPr>
          <w:rFonts w:eastAsiaTheme="minorEastAsia" w:hint="eastAsia"/>
          <w:sz w:val="24"/>
        </w:rPr>
        <w:t>26</w:t>
      </w:r>
      <w:r w:rsidRPr="00923157">
        <w:rPr>
          <w:rFonts w:eastAsiaTheme="minorEastAsia"/>
          <w:sz w:val="24"/>
        </w:rPr>
        <w:t>%</w:t>
      </w:r>
      <w:r w:rsidRPr="00923157">
        <w:rPr>
          <w:rFonts w:eastAsiaTheme="minorEastAsia"/>
          <w:sz w:val="24"/>
        </w:rPr>
        <w:t>；</w:t>
      </w:r>
    </w:p>
    <w:p w:rsidR="00F624AD" w:rsidRPr="00923157" w:rsidRDefault="00F624AD" w:rsidP="00F624AD">
      <w:pPr>
        <w:spacing w:line="360" w:lineRule="auto"/>
        <w:ind w:firstLineChars="200" w:firstLine="480"/>
        <w:rPr>
          <w:rFonts w:eastAsiaTheme="minorEastAsia"/>
          <w:sz w:val="24"/>
        </w:rPr>
      </w:pPr>
      <w:r w:rsidRPr="00923157">
        <w:rPr>
          <w:rFonts w:eastAsiaTheme="minorEastAsia"/>
          <w:sz w:val="24"/>
        </w:rPr>
        <w:t>（</w:t>
      </w:r>
      <w:r w:rsidRPr="00923157">
        <w:rPr>
          <w:rFonts w:eastAsiaTheme="minorEastAsia"/>
          <w:sz w:val="24"/>
        </w:rPr>
        <w:t>6</w:t>
      </w:r>
      <w:r w:rsidRPr="00923157">
        <w:rPr>
          <w:rFonts w:eastAsiaTheme="minorEastAsia"/>
          <w:sz w:val="24"/>
        </w:rPr>
        <w:t>）占地面积：</w:t>
      </w:r>
      <w:r w:rsidRPr="00923157">
        <w:rPr>
          <w:rFonts w:eastAsiaTheme="minorEastAsia"/>
          <w:sz w:val="24"/>
        </w:rPr>
        <w:t>100560m</w:t>
      </w:r>
      <w:r w:rsidRPr="00923157">
        <w:rPr>
          <w:rFonts w:eastAsiaTheme="minorEastAsia"/>
          <w:sz w:val="24"/>
          <w:vertAlign w:val="superscript"/>
        </w:rPr>
        <w:t>2</w:t>
      </w:r>
      <w:r w:rsidRPr="00923157">
        <w:rPr>
          <w:rFonts w:eastAsiaTheme="minorEastAsia"/>
          <w:sz w:val="24"/>
        </w:rPr>
        <w:t>；</w:t>
      </w:r>
    </w:p>
    <w:p w:rsidR="00F624AD" w:rsidRPr="00923157" w:rsidRDefault="00F624AD" w:rsidP="00F624AD">
      <w:pPr>
        <w:spacing w:line="360" w:lineRule="auto"/>
        <w:ind w:firstLineChars="200" w:firstLine="480"/>
        <w:rPr>
          <w:rFonts w:eastAsiaTheme="minorEastAsia"/>
          <w:sz w:val="24"/>
        </w:rPr>
      </w:pPr>
      <w:r w:rsidRPr="00923157">
        <w:rPr>
          <w:rFonts w:eastAsiaTheme="minorEastAsia"/>
          <w:sz w:val="24"/>
        </w:rPr>
        <w:t>（</w:t>
      </w:r>
      <w:r w:rsidRPr="00923157">
        <w:rPr>
          <w:rFonts w:eastAsiaTheme="minorEastAsia"/>
          <w:sz w:val="24"/>
        </w:rPr>
        <w:t>7</w:t>
      </w:r>
      <w:r w:rsidRPr="00923157">
        <w:rPr>
          <w:rFonts w:eastAsiaTheme="minorEastAsia"/>
          <w:sz w:val="24"/>
        </w:rPr>
        <w:t>）总建筑面积：</w:t>
      </w:r>
      <w:r w:rsidRPr="00923157">
        <w:rPr>
          <w:rFonts w:eastAsiaTheme="minorEastAsia"/>
          <w:sz w:val="24"/>
        </w:rPr>
        <w:t>160000m</w:t>
      </w:r>
      <w:r w:rsidRPr="00923157">
        <w:rPr>
          <w:rFonts w:eastAsiaTheme="minorEastAsia"/>
          <w:sz w:val="24"/>
          <w:vertAlign w:val="superscript"/>
        </w:rPr>
        <w:t>2</w:t>
      </w:r>
      <w:r w:rsidRPr="00923157">
        <w:rPr>
          <w:rFonts w:eastAsiaTheme="minorEastAsia"/>
          <w:sz w:val="24"/>
        </w:rPr>
        <w:t>；</w:t>
      </w:r>
    </w:p>
    <w:p w:rsidR="00F624AD" w:rsidRPr="00923157" w:rsidRDefault="00F624AD" w:rsidP="00F624AD">
      <w:pPr>
        <w:spacing w:line="360" w:lineRule="auto"/>
        <w:ind w:firstLineChars="200" w:firstLine="480"/>
        <w:rPr>
          <w:rFonts w:eastAsiaTheme="minorEastAsia"/>
          <w:sz w:val="24"/>
        </w:rPr>
      </w:pPr>
      <w:r w:rsidRPr="00923157">
        <w:rPr>
          <w:rFonts w:eastAsiaTheme="minorEastAsia"/>
          <w:sz w:val="24"/>
        </w:rPr>
        <w:t>（</w:t>
      </w:r>
      <w:r w:rsidRPr="00923157">
        <w:rPr>
          <w:rFonts w:eastAsiaTheme="minorEastAsia"/>
          <w:sz w:val="24"/>
        </w:rPr>
        <w:t>8</w:t>
      </w:r>
      <w:r w:rsidRPr="00923157">
        <w:rPr>
          <w:rFonts w:eastAsiaTheme="minorEastAsia"/>
          <w:sz w:val="24"/>
        </w:rPr>
        <w:t>）建设内容：门急诊医技综合楼、住院楼、感染楼、高压氧、连廊、地下室、污水处理站等。</w:t>
      </w:r>
    </w:p>
    <w:p w:rsidR="00F624AD" w:rsidRPr="00923157" w:rsidRDefault="00F624AD" w:rsidP="00F624AD">
      <w:pPr>
        <w:spacing w:line="360" w:lineRule="auto"/>
        <w:ind w:firstLineChars="200" w:firstLine="480"/>
        <w:rPr>
          <w:rFonts w:eastAsiaTheme="minorEastAsia"/>
          <w:sz w:val="24"/>
        </w:rPr>
      </w:pPr>
      <w:r w:rsidRPr="00923157">
        <w:rPr>
          <w:rFonts w:eastAsiaTheme="minorEastAsia"/>
          <w:sz w:val="24"/>
        </w:rPr>
        <w:t>（</w:t>
      </w:r>
      <w:r w:rsidRPr="00923157">
        <w:rPr>
          <w:rFonts w:eastAsiaTheme="minorEastAsia"/>
          <w:sz w:val="24"/>
        </w:rPr>
        <w:t>9</w:t>
      </w:r>
      <w:r w:rsidRPr="00923157">
        <w:rPr>
          <w:rFonts w:eastAsiaTheme="minorEastAsia"/>
          <w:sz w:val="24"/>
        </w:rPr>
        <w:t>）建设周期：</w:t>
      </w:r>
      <w:r w:rsidRPr="00923157">
        <w:rPr>
          <w:rFonts w:eastAsiaTheme="minorEastAsia"/>
          <w:sz w:val="24"/>
        </w:rPr>
        <w:t>20</w:t>
      </w:r>
      <w:r w:rsidR="00136E80" w:rsidRPr="00923157">
        <w:rPr>
          <w:rFonts w:eastAsiaTheme="minorEastAsia"/>
          <w:sz w:val="24"/>
        </w:rPr>
        <w:t>20</w:t>
      </w:r>
      <w:r w:rsidRPr="00923157">
        <w:rPr>
          <w:rFonts w:eastAsiaTheme="minorEastAsia"/>
          <w:sz w:val="24"/>
        </w:rPr>
        <w:t>年</w:t>
      </w:r>
      <w:r w:rsidRPr="00923157">
        <w:rPr>
          <w:rFonts w:eastAsiaTheme="minorEastAsia"/>
          <w:sz w:val="24"/>
        </w:rPr>
        <w:t>1</w:t>
      </w:r>
      <w:r w:rsidRPr="00923157">
        <w:rPr>
          <w:rFonts w:eastAsiaTheme="minorEastAsia"/>
          <w:sz w:val="24"/>
        </w:rPr>
        <w:t>月</w:t>
      </w:r>
      <w:r w:rsidRPr="00923157">
        <w:rPr>
          <w:rFonts w:eastAsiaTheme="minorEastAsia"/>
          <w:sz w:val="24"/>
        </w:rPr>
        <w:t>~202</w:t>
      </w:r>
      <w:r w:rsidR="00136E80" w:rsidRPr="00923157">
        <w:rPr>
          <w:rFonts w:eastAsiaTheme="minorEastAsia"/>
          <w:sz w:val="24"/>
        </w:rPr>
        <w:t>3</w:t>
      </w:r>
      <w:r w:rsidRPr="00923157">
        <w:rPr>
          <w:rFonts w:eastAsiaTheme="minorEastAsia"/>
          <w:sz w:val="24"/>
        </w:rPr>
        <w:t>年</w:t>
      </w:r>
      <w:r w:rsidRPr="00923157">
        <w:rPr>
          <w:rFonts w:eastAsiaTheme="minorEastAsia"/>
          <w:sz w:val="24"/>
        </w:rPr>
        <w:t>1</w:t>
      </w:r>
      <w:r w:rsidRPr="00923157">
        <w:rPr>
          <w:rFonts w:eastAsiaTheme="minorEastAsia"/>
          <w:sz w:val="24"/>
        </w:rPr>
        <w:t>月，施工期</w:t>
      </w:r>
      <w:r w:rsidRPr="00923157">
        <w:rPr>
          <w:rFonts w:eastAsiaTheme="minorEastAsia"/>
          <w:sz w:val="24"/>
        </w:rPr>
        <w:t>36</w:t>
      </w:r>
      <w:r w:rsidRPr="00923157">
        <w:rPr>
          <w:rFonts w:eastAsiaTheme="minorEastAsia"/>
          <w:sz w:val="24"/>
        </w:rPr>
        <w:t>个月。</w:t>
      </w:r>
    </w:p>
    <w:p w:rsidR="00F624AD" w:rsidRPr="00923157" w:rsidRDefault="00F624AD" w:rsidP="00F624AD">
      <w:pPr>
        <w:spacing w:line="360" w:lineRule="auto"/>
        <w:ind w:firstLineChars="200" w:firstLine="480"/>
        <w:rPr>
          <w:rFonts w:eastAsiaTheme="minorEastAsia"/>
          <w:sz w:val="24"/>
        </w:rPr>
      </w:pPr>
      <w:r w:rsidRPr="00923157">
        <w:rPr>
          <w:rFonts w:eastAsiaTheme="minorEastAsia"/>
          <w:sz w:val="24"/>
        </w:rPr>
        <w:t>（</w:t>
      </w:r>
      <w:r w:rsidRPr="00923157">
        <w:rPr>
          <w:rFonts w:eastAsiaTheme="minorEastAsia"/>
          <w:sz w:val="24"/>
        </w:rPr>
        <w:t>10</w:t>
      </w:r>
      <w:r w:rsidRPr="00923157">
        <w:rPr>
          <w:rFonts w:eastAsiaTheme="minorEastAsia"/>
          <w:sz w:val="24"/>
        </w:rPr>
        <w:t>）劳动定员：项目工作人员预计为</w:t>
      </w:r>
      <w:r w:rsidRPr="00923157">
        <w:rPr>
          <w:rFonts w:eastAsiaTheme="minorEastAsia"/>
          <w:sz w:val="24"/>
        </w:rPr>
        <w:t>1000</w:t>
      </w:r>
      <w:r w:rsidRPr="00923157">
        <w:rPr>
          <w:rFonts w:eastAsiaTheme="minorEastAsia"/>
          <w:sz w:val="24"/>
        </w:rPr>
        <w:t>人，实行每日三班工作制，全年运行</w:t>
      </w:r>
      <w:r w:rsidRPr="00923157">
        <w:rPr>
          <w:rFonts w:eastAsiaTheme="minorEastAsia"/>
          <w:sz w:val="24"/>
        </w:rPr>
        <w:t>365</w:t>
      </w:r>
      <w:r w:rsidRPr="00923157">
        <w:rPr>
          <w:rFonts w:eastAsiaTheme="minorEastAsia"/>
          <w:sz w:val="24"/>
        </w:rPr>
        <w:t>天。</w:t>
      </w:r>
    </w:p>
    <w:p w:rsidR="00F624AD" w:rsidRPr="00923157" w:rsidRDefault="00F624AD" w:rsidP="00F624AD">
      <w:pPr>
        <w:spacing w:line="360" w:lineRule="auto"/>
        <w:ind w:firstLineChars="200" w:firstLine="480"/>
        <w:rPr>
          <w:rFonts w:eastAsiaTheme="minorEastAsia"/>
          <w:sz w:val="24"/>
        </w:rPr>
      </w:pPr>
      <w:r w:rsidRPr="00923157">
        <w:rPr>
          <w:rFonts w:eastAsiaTheme="minorEastAsia"/>
          <w:sz w:val="24"/>
        </w:rPr>
        <w:t>（</w:t>
      </w:r>
      <w:r w:rsidRPr="00923157">
        <w:rPr>
          <w:rFonts w:eastAsiaTheme="minorEastAsia"/>
          <w:sz w:val="24"/>
        </w:rPr>
        <w:t>11</w:t>
      </w:r>
      <w:r w:rsidRPr="00923157">
        <w:rPr>
          <w:rFonts w:eastAsiaTheme="minorEastAsia"/>
          <w:sz w:val="24"/>
        </w:rPr>
        <w:t>）医院</w:t>
      </w:r>
      <w:r w:rsidR="005F788E" w:rsidRPr="00923157">
        <w:rPr>
          <w:rFonts w:eastAsiaTheme="minorEastAsia"/>
          <w:sz w:val="24"/>
        </w:rPr>
        <w:t>建设标准</w:t>
      </w:r>
      <w:r w:rsidRPr="00923157">
        <w:rPr>
          <w:rFonts w:eastAsiaTheme="minorEastAsia"/>
          <w:sz w:val="24"/>
        </w:rPr>
        <w:t>：三级综合性医院。</w:t>
      </w:r>
    </w:p>
    <w:p w:rsidR="00380056" w:rsidRPr="00923157" w:rsidRDefault="00CE0D65">
      <w:pPr>
        <w:pStyle w:val="3"/>
        <w:spacing w:before="0" w:after="0" w:line="360" w:lineRule="auto"/>
        <w:rPr>
          <w:rFonts w:eastAsiaTheme="minorEastAsia"/>
          <w:kern w:val="0"/>
          <w:sz w:val="24"/>
        </w:rPr>
      </w:pPr>
      <w:r w:rsidRPr="00923157">
        <w:rPr>
          <w:rFonts w:eastAsiaTheme="minorEastAsia"/>
          <w:kern w:val="0"/>
          <w:sz w:val="24"/>
        </w:rPr>
        <w:t>4</w:t>
      </w:r>
      <w:r w:rsidR="00071A05" w:rsidRPr="00923157">
        <w:rPr>
          <w:rFonts w:eastAsiaTheme="minorEastAsia"/>
          <w:kern w:val="0"/>
          <w:sz w:val="24"/>
        </w:rPr>
        <w:t xml:space="preserve">.1.2 </w:t>
      </w:r>
      <w:r w:rsidR="00071A05" w:rsidRPr="00923157">
        <w:rPr>
          <w:rFonts w:eastAsiaTheme="minorEastAsia"/>
          <w:kern w:val="0"/>
          <w:sz w:val="24"/>
        </w:rPr>
        <w:t>建设项目工程内容情况介绍</w:t>
      </w:r>
    </w:p>
    <w:p w:rsidR="00BA068D" w:rsidRPr="00923157" w:rsidRDefault="003D0389" w:rsidP="00EB4BDA">
      <w:pPr>
        <w:pStyle w:val="af7"/>
        <w:spacing w:line="360" w:lineRule="auto"/>
        <w:ind w:leftChars="0" w:left="0" w:firstLineChars="200" w:firstLine="480"/>
        <w:rPr>
          <w:rFonts w:eastAsiaTheme="minorEastAsia"/>
          <w:sz w:val="24"/>
        </w:rPr>
      </w:pPr>
      <w:r w:rsidRPr="00923157">
        <w:rPr>
          <w:rFonts w:eastAsiaTheme="minorEastAsia"/>
          <w:sz w:val="24"/>
        </w:rPr>
        <w:t>汨罗市人民医院整体迁建项目一期建设项目</w:t>
      </w:r>
      <w:r w:rsidR="00EF53E9" w:rsidRPr="00923157">
        <w:rPr>
          <w:rFonts w:eastAsiaTheme="minorEastAsia"/>
          <w:sz w:val="24"/>
        </w:rPr>
        <w:t>总用地面积为</w:t>
      </w:r>
      <w:r w:rsidR="00EF53E9" w:rsidRPr="00923157">
        <w:rPr>
          <w:rFonts w:eastAsiaTheme="minorEastAsia"/>
          <w:sz w:val="24"/>
        </w:rPr>
        <w:t>100560m</w:t>
      </w:r>
      <w:r w:rsidR="00EF53E9" w:rsidRPr="00923157">
        <w:rPr>
          <w:rFonts w:eastAsiaTheme="minorEastAsia"/>
          <w:sz w:val="24"/>
          <w:vertAlign w:val="superscript"/>
        </w:rPr>
        <w:t>2</w:t>
      </w:r>
      <w:r w:rsidR="002655FC" w:rsidRPr="00923157">
        <w:rPr>
          <w:rFonts w:eastAsiaTheme="minorEastAsia"/>
          <w:sz w:val="24"/>
        </w:rPr>
        <w:t>、</w:t>
      </w:r>
      <w:r w:rsidR="00EF53E9" w:rsidRPr="00923157">
        <w:rPr>
          <w:rFonts w:eastAsiaTheme="minorEastAsia"/>
          <w:sz w:val="24"/>
        </w:rPr>
        <w:t>总建筑面积为</w:t>
      </w:r>
      <w:r w:rsidR="00EF53E9" w:rsidRPr="00923157">
        <w:rPr>
          <w:rFonts w:eastAsiaTheme="minorEastAsia"/>
          <w:sz w:val="24"/>
        </w:rPr>
        <w:t>160000m</w:t>
      </w:r>
      <w:r w:rsidR="00EF53E9" w:rsidRPr="00923157">
        <w:rPr>
          <w:rFonts w:eastAsiaTheme="minorEastAsia"/>
          <w:sz w:val="24"/>
          <w:vertAlign w:val="superscript"/>
        </w:rPr>
        <w:t>2</w:t>
      </w:r>
      <w:r w:rsidR="002655FC" w:rsidRPr="00923157">
        <w:rPr>
          <w:rFonts w:eastAsiaTheme="minorEastAsia"/>
          <w:sz w:val="24"/>
        </w:rPr>
        <w:t>、容积率</w:t>
      </w:r>
      <w:r w:rsidR="002655FC" w:rsidRPr="00923157">
        <w:rPr>
          <w:rFonts w:eastAsiaTheme="minorEastAsia"/>
          <w:sz w:val="24"/>
        </w:rPr>
        <w:t>1.33</w:t>
      </w:r>
      <w:r w:rsidR="002655FC" w:rsidRPr="00923157">
        <w:rPr>
          <w:rFonts w:eastAsiaTheme="minorEastAsia"/>
          <w:sz w:val="24"/>
        </w:rPr>
        <w:t>、建筑密度</w:t>
      </w:r>
      <w:r w:rsidR="00855E94" w:rsidRPr="00923157">
        <w:rPr>
          <w:rFonts w:eastAsiaTheme="minorEastAsia" w:hint="eastAsia"/>
          <w:sz w:val="24"/>
        </w:rPr>
        <w:t>20.24</w:t>
      </w:r>
      <w:r w:rsidR="002655FC" w:rsidRPr="00923157">
        <w:rPr>
          <w:rFonts w:eastAsiaTheme="minorEastAsia"/>
          <w:sz w:val="24"/>
        </w:rPr>
        <w:t>%</w:t>
      </w:r>
      <w:r w:rsidR="002655FC" w:rsidRPr="00923157">
        <w:rPr>
          <w:rFonts w:eastAsiaTheme="minorEastAsia"/>
          <w:sz w:val="24"/>
        </w:rPr>
        <w:t>、绿地率</w:t>
      </w:r>
      <w:r w:rsidR="002655FC" w:rsidRPr="00923157">
        <w:rPr>
          <w:rFonts w:eastAsiaTheme="minorEastAsia"/>
          <w:sz w:val="24"/>
        </w:rPr>
        <w:t>35%</w:t>
      </w:r>
      <w:r w:rsidR="002655FC" w:rsidRPr="00923157">
        <w:rPr>
          <w:rFonts w:eastAsiaTheme="minorEastAsia"/>
          <w:sz w:val="24"/>
        </w:rPr>
        <w:t>、设计床位</w:t>
      </w:r>
      <w:r w:rsidR="003D7F35" w:rsidRPr="00923157">
        <w:rPr>
          <w:rFonts w:eastAsiaTheme="minorEastAsia" w:hint="eastAsia"/>
          <w:sz w:val="24"/>
        </w:rPr>
        <w:t>1200</w:t>
      </w:r>
      <w:r w:rsidR="002655FC" w:rsidRPr="00923157">
        <w:rPr>
          <w:rFonts w:eastAsiaTheme="minorEastAsia"/>
          <w:sz w:val="24"/>
        </w:rPr>
        <w:t>床</w:t>
      </w:r>
      <w:r w:rsidR="003D7F35" w:rsidRPr="00923157">
        <w:rPr>
          <w:rFonts w:eastAsiaTheme="minorEastAsia" w:hint="eastAsia"/>
          <w:sz w:val="24"/>
        </w:rPr>
        <w:t>（不含感染科病床）</w:t>
      </w:r>
      <w:r w:rsidR="002655FC" w:rsidRPr="00923157">
        <w:rPr>
          <w:rFonts w:eastAsiaTheme="minorEastAsia"/>
          <w:sz w:val="24"/>
        </w:rPr>
        <w:t>。</w:t>
      </w:r>
      <w:r w:rsidRPr="00923157">
        <w:rPr>
          <w:rFonts w:eastAsiaTheme="minorEastAsia"/>
          <w:sz w:val="24"/>
        </w:rPr>
        <w:t>建设内容主要有</w:t>
      </w:r>
      <w:r w:rsidR="00BA068D" w:rsidRPr="00923157">
        <w:rPr>
          <w:rFonts w:eastAsiaTheme="minorEastAsia"/>
          <w:sz w:val="24"/>
        </w:rPr>
        <w:t>门急诊医技综合楼、住院楼、感染楼</w:t>
      </w:r>
      <w:r w:rsidRPr="00923157">
        <w:rPr>
          <w:rFonts w:eastAsiaTheme="minorEastAsia"/>
          <w:sz w:val="24"/>
        </w:rPr>
        <w:t>、</w:t>
      </w:r>
      <w:r w:rsidR="00BA068D" w:rsidRPr="00923157">
        <w:rPr>
          <w:rFonts w:eastAsiaTheme="minorEastAsia"/>
          <w:sz w:val="24"/>
        </w:rPr>
        <w:t>高压氧、连廊、地下室、污水处理站等。</w:t>
      </w:r>
      <w:r w:rsidR="002655FC" w:rsidRPr="00923157">
        <w:rPr>
          <w:rFonts w:eastAsiaTheme="minorEastAsia"/>
          <w:sz w:val="24"/>
        </w:rPr>
        <w:t>放射科医用射线装置应根据国家相关</w:t>
      </w:r>
      <w:r w:rsidR="00923157" w:rsidRPr="00923157">
        <w:rPr>
          <w:rFonts w:eastAsiaTheme="minorEastAsia" w:hint="eastAsia"/>
          <w:sz w:val="24"/>
        </w:rPr>
        <w:t>要求</w:t>
      </w:r>
      <w:r w:rsidR="002655FC" w:rsidRPr="00923157">
        <w:rPr>
          <w:rFonts w:eastAsiaTheme="minorEastAsia"/>
          <w:sz w:val="24"/>
        </w:rPr>
        <w:t>另行办理环保手续，不在本次评价范围内。</w:t>
      </w:r>
    </w:p>
    <w:p w:rsidR="00417FBE" w:rsidRPr="00923157" w:rsidRDefault="003D0389" w:rsidP="00F5588A">
      <w:pPr>
        <w:pStyle w:val="af7"/>
        <w:spacing w:line="360" w:lineRule="auto"/>
        <w:ind w:leftChars="0" w:left="0" w:firstLineChars="200" w:firstLine="480"/>
        <w:rPr>
          <w:rFonts w:eastAsiaTheme="minorEastAsia"/>
          <w:sz w:val="24"/>
        </w:rPr>
      </w:pPr>
      <w:r w:rsidRPr="00923157">
        <w:rPr>
          <w:rFonts w:eastAsiaTheme="minorEastAsia"/>
          <w:sz w:val="24"/>
        </w:rPr>
        <w:t>项目迁建后，医院病床</w:t>
      </w:r>
      <w:r w:rsidR="00181BF4" w:rsidRPr="00923157">
        <w:rPr>
          <w:rFonts w:eastAsiaTheme="minorEastAsia"/>
          <w:sz w:val="24"/>
        </w:rPr>
        <w:t>为</w:t>
      </w:r>
      <w:r w:rsidR="00AE5822" w:rsidRPr="00923157">
        <w:rPr>
          <w:rFonts w:eastAsiaTheme="minorEastAsia"/>
          <w:sz w:val="24"/>
        </w:rPr>
        <w:t>1200</w:t>
      </w:r>
      <w:r w:rsidR="00AE5822" w:rsidRPr="00923157">
        <w:rPr>
          <w:rFonts w:eastAsiaTheme="minorEastAsia"/>
          <w:sz w:val="24"/>
        </w:rPr>
        <w:t>张</w:t>
      </w:r>
      <w:r w:rsidR="003D7F35" w:rsidRPr="00923157">
        <w:rPr>
          <w:rFonts w:eastAsiaTheme="minorEastAsia" w:hint="eastAsia"/>
          <w:sz w:val="24"/>
        </w:rPr>
        <w:t>（不含感染科病床）</w:t>
      </w:r>
      <w:r w:rsidR="00181BF4" w:rsidRPr="00923157">
        <w:rPr>
          <w:rFonts w:eastAsiaTheme="minorEastAsia"/>
          <w:sz w:val="24"/>
        </w:rPr>
        <w:t>、感染科病床为</w:t>
      </w:r>
      <w:r w:rsidR="00181BF4" w:rsidRPr="00923157">
        <w:rPr>
          <w:rFonts w:eastAsiaTheme="minorEastAsia"/>
          <w:sz w:val="24"/>
        </w:rPr>
        <w:t>96</w:t>
      </w:r>
      <w:r w:rsidR="00181BF4" w:rsidRPr="00923157">
        <w:rPr>
          <w:rFonts w:eastAsiaTheme="minorEastAsia"/>
          <w:sz w:val="24"/>
        </w:rPr>
        <w:t>张，</w:t>
      </w:r>
      <w:r w:rsidR="00514879" w:rsidRPr="00923157">
        <w:rPr>
          <w:rFonts w:eastAsiaTheme="minorEastAsia"/>
          <w:sz w:val="24"/>
        </w:rPr>
        <w:t>年门诊量由</w:t>
      </w:r>
      <w:r w:rsidR="00514879" w:rsidRPr="00923157">
        <w:rPr>
          <w:rFonts w:eastAsiaTheme="minorEastAsia"/>
          <w:sz w:val="24"/>
        </w:rPr>
        <w:t>23.8</w:t>
      </w:r>
      <w:r w:rsidR="00514879" w:rsidRPr="00923157">
        <w:rPr>
          <w:rFonts w:eastAsiaTheme="minorEastAsia"/>
          <w:sz w:val="24"/>
        </w:rPr>
        <w:t>万人次预计增加至</w:t>
      </w:r>
      <w:r w:rsidR="00181BF4" w:rsidRPr="00923157">
        <w:rPr>
          <w:rFonts w:eastAsiaTheme="minorEastAsia"/>
          <w:sz w:val="24"/>
        </w:rPr>
        <w:t>30</w:t>
      </w:r>
      <w:r w:rsidR="00514879" w:rsidRPr="00923157">
        <w:rPr>
          <w:rFonts w:eastAsiaTheme="minorEastAsia"/>
          <w:sz w:val="24"/>
        </w:rPr>
        <w:t>万人次</w:t>
      </w:r>
      <w:r w:rsidR="00F5097C" w:rsidRPr="00923157">
        <w:rPr>
          <w:rFonts w:eastAsiaTheme="minorEastAsia"/>
          <w:sz w:val="24"/>
        </w:rPr>
        <w:t>，</w:t>
      </w:r>
      <w:r w:rsidR="00514879" w:rsidRPr="00923157">
        <w:rPr>
          <w:rFonts w:eastAsiaTheme="minorEastAsia"/>
          <w:sz w:val="24"/>
        </w:rPr>
        <w:t>年体检人数由</w:t>
      </w:r>
      <w:r w:rsidR="00514879" w:rsidRPr="00923157">
        <w:rPr>
          <w:rFonts w:eastAsiaTheme="minorEastAsia"/>
          <w:sz w:val="24"/>
        </w:rPr>
        <w:t>12000</w:t>
      </w:r>
      <w:r w:rsidR="00514879" w:rsidRPr="00923157">
        <w:rPr>
          <w:rFonts w:eastAsiaTheme="minorEastAsia"/>
          <w:sz w:val="24"/>
        </w:rPr>
        <w:t>人次</w:t>
      </w:r>
      <w:r w:rsidR="00BC1A7C" w:rsidRPr="00923157">
        <w:rPr>
          <w:rFonts w:eastAsiaTheme="minorEastAsia"/>
          <w:sz w:val="24"/>
        </w:rPr>
        <w:t>预计增加至</w:t>
      </w:r>
      <w:r w:rsidR="00BC1A7C" w:rsidRPr="00923157">
        <w:rPr>
          <w:rFonts w:eastAsiaTheme="minorEastAsia"/>
          <w:sz w:val="24"/>
        </w:rPr>
        <w:t>20000</w:t>
      </w:r>
      <w:r w:rsidR="00BC1A7C" w:rsidRPr="00923157">
        <w:rPr>
          <w:rFonts w:eastAsiaTheme="minorEastAsia"/>
          <w:sz w:val="24"/>
        </w:rPr>
        <w:t>人次</w:t>
      </w:r>
      <w:r w:rsidR="00514879" w:rsidRPr="00923157">
        <w:rPr>
          <w:rFonts w:eastAsiaTheme="minorEastAsia"/>
          <w:sz w:val="24"/>
        </w:rPr>
        <w:t>。</w:t>
      </w:r>
      <w:r w:rsidR="00F5588A" w:rsidRPr="00923157">
        <w:rPr>
          <w:rFonts w:eastAsiaTheme="minorEastAsia"/>
          <w:sz w:val="24"/>
        </w:rPr>
        <w:t>项目建设目标由二级甲等医院提升为三级综合性医院</w:t>
      </w:r>
      <w:r w:rsidR="00181BF4" w:rsidRPr="00923157">
        <w:rPr>
          <w:rFonts w:eastAsiaTheme="minorEastAsia"/>
          <w:sz w:val="24"/>
        </w:rPr>
        <w:t>，工作人员</w:t>
      </w:r>
      <w:r w:rsidR="00C3180D" w:rsidRPr="00923157">
        <w:rPr>
          <w:rFonts w:eastAsiaTheme="minorEastAsia"/>
          <w:sz w:val="24"/>
        </w:rPr>
        <w:t>由</w:t>
      </w:r>
      <w:r w:rsidR="00C3180D" w:rsidRPr="00923157">
        <w:rPr>
          <w:rFonts w:eastAsiaTheme="minorEastAsia" w:hint="eastAsia"/>
          <w:sz w:val="24"/>
        </w:rPr>
        <w:t>882</w:t>
      </w:r>
      <w:r w:rsidR="00C3180D" w:rsidRPr="00923157">
        <w:rPr>
          <w:rFonts w:eastAsiaTheme="minorEastAsia" w:hint="eastAsia"/>
          <w:sz w:val="24"/>
        </w:rPr>
        <w:t>人</w:t>
      </w:r>
      <w:r w:rsidR="00181BF4" w:rsidRPr="00923157">
        <w:rPr>
          <w:rFonts w:eastAsiaTheme="minorEastAsia"/>
          <w:sz w:val="24"/>
        </w:rPr>
        <w:t>增加至</w:t>
      </w:r>
      <w:r w:rsidR="00181BF4" w:rsidRPr="00923157">
        <w:rPr>
          <w:rFonts w:eastAsiaTheme="minorEastAsia"/>
          <w:sz w:val="24"/>
        </w:rPr>
        <w:t>990</w:t>
      </w:r>
      <w:r w:rsidR="00181BF4" w:rsidRPr="00923157">
        <w:rPr>
          <w:rFonts w:eastAsiaTheme="minorEastAsia"/>
          <w:sz w:val="24"/>
        </w:rPr>
        <w:t>人。</w:t>
      </w:r>
      <w:r w:rsidR="002655FC" w:rsidRPr="00923157">
        <w:rPr>
          <w:rFonts w:eastAsiaTheme="minorEastAsia"/>
          <w:sz w:val="24"/>
        </w:rPr>
        <w:t>项目</w:t>
      </w:r>
      <w:r w:rsidR="00C3180D" w:rsidRPr="00923157">
        <w:rPr>
          <w:rFonts w:eastAsiaTheme="minorEastAsia"/>
          <w:sz w:val="24"/>
        </w:rPr>
        <w:t>主要科室包括</w:t>
      </w:r>
      <w:r w:rsidR="00C3180D" w:rsidRPr="00923157">
        <w:rPr>
          <w:rFonts w:eastAsiaTheme="minorEastAsia" w:hint="eastAsia"/>
          <w:sz w:val="24"/>
        </w:rPr>
        <w:t>：口腔科、耳鼻喉科、眼科</w:t>
      </w:r>
      <w:r w:rsidR="007E7723" w:rsidRPr="00923157">
        <w:rPr>
          <w:rFonts w:eastAsiaTheme="minorEastAsia" w:hint="eastAsia"/>
          <w:sz w:val="24"/>
        </w:rPr>
        <w:t>、</w:t>
      </w:r>
      <w:r w:rsidR="00C3180D" w:rsidRPr="00923157">
        <w:rPr>
          <w:rFonts w:eastAsiaTheme="minorEastAsia" w:hint="eastAsia"/>
          <w:sz w:val="24"/>
        </w:rPr>
        <w:t>皮肤</w:t>
      </w:r>
      <w:r w:rsidR="007E7723" w:rsidRPr="00923157">
        <w:rPr>
          <w:rFonts w:eastAsiaTheme="minorEastAsia" w:hint="eastAsia"/>
          <w:sz w:val="24"/>
        </w:rPr>
        <w:t>科</w:t>
      </w:r>
      <w:r w:rsidR="00C3180D" w:rsidRPr="00923157">
        <w:rPr>
          <w:rFonts w:eastAsiaTheme="minorEastAsia" w:hint="eastAsia"/>
          <w:sz w:val="24"/>
        </w:rPr>
        <w:t>、产科门诊、妇科、超声科、内科、外科、骨科</w:t>
      </w:r>
      <w:r w:rsidR="007E7723" w:rsidRPr="00923157">
        <w:rPr>
          <w:rFonts w:eastAsiaTheme="minorEastAsia" w:hint="eastAsia"/>
          <w:sz w:val="24"/>
        </w:rPr>
        <w:t>、</w:t>
      </w:r>
      <w:r w:rsidR="00C3180D" w:rsidRPr="00923157">
        <w:rPr>
          <w:rFonts w:eastAsiaTheme="minorEastAsia" w:hint="eastAsia"/>
          <w:sz w:val="24"/>
        </w:rPr>
        <w:t>病理科、检验科</w:t>
      </w:r>
      <w:r w:rsidR="007E7723" w:rsidRPr="00923157">
        <w:rPr>
          <w:rFonts w:eastAsiaTheme="minorEastAsia" w:hint="eastAsia"/>
          <w:sz w:val="24"/>
        </w:rPr>
        <w:t>、</w:t>
      </w:r>
      <w:r w:rsidR="00C3180D" w:rsidRPr="00923157">
        <w:rPr>
          <w:rFonts w:eastAsiaTheme="minorEastAsia" w:hint="eastAsia"/>
          <w:sz w:val="24"/>
        </w:rPr>
        <w:t>餐厅、</w:t>
      </w:r>
      <w:r w:rsidR="007E7723" w:rsidRPr="00923157">
        <w:rPr>
          <w:rFonts w:eastAsiaTheme="minorEastAsia" w:hint="eastAsia"/>
          <w:sz w:val="24"/>
        </w:rPr>
        <w:t>产房、高压氧科等。项目</w:t>
      </w:r>
      <w:r w:rsidR="002655FC" w:rsidRPr="00923157">
        <w:rPr>
          <w:rFonts w:eastAsiaTheme="minorEastAsia"/>
          <w:sz w:val="24"/>
        </w:rPr>
        <w:t>组成详见下表。</w:t>
      </w:r>
    </w:p>
    <w:p w:rsidR="00F5588A" w:rsidRPr="00923157" w:rsidRDefault="00F5588A" w:rsidP="00F5588A">
      <w:pPr>
        <w:rPr>
          <w:rFonts w:eastAsiaTheme="minorEastAsia"/>
          <w:b/>
        </w:rPr>
      </w:pPr>
      <w:r w:rsidRPr="00923157">
        <w:rPr>
          <w:rFonts w:eastAsiaTheme="minorEastAsia"/>
          <w:b/>
        </w:rPr>
        <w:lastRenderedPageBreak/>
        <w:t>表</w:t>
      </w:r>
      <w:r w:rsidR="0011434C" w:rsidRPr="00923157">
        <w:rPr>
          <w:rFonts w:eastAsiaTheme="minorEastAsia"/>
          <w:b/>
        </w:rPr>
        <w:t>4.1-1</w:t>
      </w:r>
      <w:r w:rsidRPr="00923157">
        <w:rPr>
          <w:rFonts w:eastAsiaTheme="minorEastAsia"/>
          <w:b/>
        </w:rPr>
        <w:t xml:space="preserve">                      </w:t>
      </w:r>
      <w:r w:rsidRPr="00923157">
        <w:rPr>
          <w:rFonts w:eastAsiaTheme="minorEastAsia"/>
          <w:b/>
        </w:rPr>
        <w:t>建设项目组成一览表</w:t>
      </w:r>
    </w:p>
    <w:tbl>
      <w:tblPr>
        <w:tblStyle w:val="affd"/>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17"/>
        <w:gridCol w:w="1135"/>
        <w:gridCol w:w="6521"/>
        <w:gridCol w:w="814"/>
      </w:tblGrid>
      <w:tr w:rsidR="00923157" w:rsidRPr="00923157" w:rsidTr="00BB566E">
        <w:trPr>
          <w:tblHeader/>
        </w:trPr>
        <w:tc>
          <w:tcPr>
            <w:tcW w:w="440" w:type="pct"/>
          </w:tcPr>
          <w:p w:rsidR="00F5588A" w:rsidRPr="00923157" w:rsidRDefault="007932F0" w:rsidP="00F5588A">
            <w:pPr>
              <w:rPr>
                <w:rFonts w:eastAsiaTheme="minorEastAsia"/>
                <w:b/>
              </w:rPr>
            </w:pPr>
            <w:r w:rsidRPr="00923157">
              <w:rPr>
                <w:rFonts w:eastAsiaTheme="minorEastAsia"/>
                <w:b/>
              </w:rPr>
              <w:t>工程类别</w:t>
            </w:r>
          </w:p>
        </w:tc>
        <w:tc>
          <w:tcPr>
            <w:tcW w:w="611" w:type="pct"/>
          </w:tcPr>
          <w:p w:rsidR="00F5588A" w:rsidRPr="00923157" w:rsidRDefault="007932F0" w:rsidP="00F5588A">
            <w:pPr>
              <w:rPr>
                <w:rFonts w:eastAsiaTheme="minorEastAsia"/>
                <w:b/>
              </w:rPr>
            </w:pPr>
            <w:r w:rsidRPr="00923157">
              <w:rPr>
                <w:rFonts w:eastAsiaTheme="minorEastAsia"/>
                <w:b/>
              </w:rPr>
              <w:t>工程名称</w:t>
            </w:r>
          </w:p>
        </w:tc>
        <w:tc>
          <w:tcPr>
            <w:tcW w:w="3511" w:type="pct"/>
          </w:tcPr>
          <w:p w:rsidR="00F5588A" w:rsidRPr="00923157" w:rsidRDefault="007932F0" w:rsidP="00F5588A">
            <w:pPr>
              <w:rPr>
                <w:rFonts w:eastAsiaTheme="minorEastAsia"/>
                <w:b/>
              </w:rPr>
            </w:pPr>
            <w:r w:rsidRPr="00923157">
              <w:rPr>
                <w:rFonts w:eastAsiaTheme="minorEastAsia"/>
                <w:b/>
              </w:rPr>
              <w:t>工程内容</w:t>
            </w:r>
          </w:p>
        </w:tc>
        <w:tc>
          <w:tcPr>
            <w:tcW w:w="438" w:type="pct"/>
          </w:tcPr>
          <w:p w:rsidR="00F5588A" w:rsidRPr="00923157" w:rsidRDefault="007932F0" w:rsidP="00F5588A">
            <w:pPr>
              <w:rPr>
                <w:rFonts w:eastAsiaTheme="minorEastAsia"/>
                <w:b/>
              </w:rPr>
            </w:pPr>
            <w:r w:rsidRPr="00923157">
              <w:rPr>
                <w:rFonts w:eastAsiaTheme="minorEastAsia"/>
                <w:b/>
              </w:rPr>
              <w:t>备注</w:t>
            </w:r>
          </w:p>
        </w:tc>
      </w:tr>
      <w:tr w:rsidR="00923157" w:rsidRPr="00923157" w:rsidTr="00BB566E">
        <w:tc>
          <w:tcPr>
            <w:tcW w:w="440" w:type="pct"/>
            <w:vMerge w:val="restart"/>
          </w:tcPr>
          <w:p w:rsidR="00697191" w:rsidRPr="00923157" w:rsidRDefault="00697191" w:rsidP="00F5588A">
            <w:pPr>
              <w:rPr>
                <w:rFonts w:eastAsiaTheme="minorEastAsia"/>
              </w:rPr>
            </w:pPr>
            <w:r w:rsidRPr="00923157">
              <w:rPr>
                <w:rFonts w:eastAsiaTheme="minorEastAsia"/>
              </w:rPr>
              <w:t>主体工程</w:t>
            </w:r>
          </w:p>
        </w:tc>
        <w:tc>
          <w:tcPr>
            <w:tcW w:w="611" w:type="pct"/>
          </w:tcPr>
          <w:p w:rsidR="00697191" w:rsidRPr="00923157" w:rsidRDefault="00697191" w:rsidP="00F5588A">
            <w:pPr>
              <w:rPr>
                <w:rFonts w:eastAsiaTheme="minorEastAsia"/>
              </w:rPr>
            </w:pPr>
            <w:r w:rsidRPr="00923157">
              <w:rPr>
                <w:rFonts w:eastAsiaTheme="minorEastAsia"/>
              </w:rPr>
              <w:t>门急诊医技综合楼</w:t>
            </w:r>
          </w:p>
        </w:tc>
        <w:tc>
          <w:tcPr>
            <w:tcW w:w="3511" w:type="pct"/>
          </w:tcPr>
          <w:p w:rsidR="00697191" w:rsidRPr="00923157" w:rsidRDefault="00697191" w:rsidP="00F5588A">
            <w:pPr>
              <w:rPr>
                <w:rFonts w:eastAsiaTheme="minorEastAsia"/>
              </w:rPr>
            </w:pPr>
            <w:r w:rsidRPr="00923157">
              <w:rPr>
                <w:rFonts w:eastAsiaTheme="minorEastAsia"/>
              </w:rPr>
              <w:t>建筑面积</w:t>
            </w:r>
            <w:r w:rsidRPr="00923157">
              <w:rPr>
                <w:rFonts w:eastAsiaTheme="minorEastAsia"/>
              </w:rPr>
              <w:t>57274m</w:t>
            </w:r>
            <w:r w:rsidRPr="00923157">
              <w:rPr>
                <w:rFonts w:eastAsiaTheme="minorEastAsia"/>
                <w:vertAlign w:val="superscript"/>
              </w:rPr>
              <w:t>2</w:t>
            </w:r>
            <w:r w:rsidRPr="00923157">
              <w:rPr>
                <w:rFonts w:eastAsiaTheme="minorEastAsia"/>
              </w:rPr>
              <w:t>，</w:t>
            </w:r>
            <w:r w:rsidRPr="00923157">
              <w:rPr>
                <w:rFonts w:eastAsiaTheme="minorEastAsia"/>
              </w:rPr>
              <w:t>5</w:t>
            </w:r>
            <w:r w:rsidRPr="00923157">
              <w:rPr>
                <w:rFonts w:eastAsiaTheme="minorEastAsia"/>
              </w:rPr>
              <w:t>层，</w:t>
            </w:r>
          </w:p>
          <w:p w:rsidR="002655FC" w:rsidRPr="00923157" w:rsidRDefault="002655FC" w:rsidP="002655FC">
            <w:pPr>
              <w:rPr>
                <w:rFonts w:eastAsiaTheme="minorEastAsia"/>
              </w:rPr>
            </w:pPr>
            <w:r w:rsidRPr="00923157">
              <w:rPr>
                <w:rFonts w:eastAsiaTheme="minorEastAsia"/>
              </w:rPr>
              <w:t>门急诊医技综合</w:t>
            </w:r>
            <w:proofErr w:type="gramStart"/>
            <w:r w:rsidRPr="00923157">
              <w:rPr>
                <w:rFonts w:eastAsiaTheme="minorEastAsia"/>
              </w:rPr>
              <w:t>楼分为</w:t>
            </w:r>
            <w:proofErr w:type="gramEnd"/>
            <w:r w:rsidRPr="00923157">
              <w:rPr>
                <w:rFonts w:eastAsiaTheme="minorEastAsia"/>
              </w:rPr>
              <w:t>三个部分，分别为行政区域、门诊区域、医技区域。</w:t>
            </w:r>
          </w:p>
          <w:p w:rsidR="002655FC" w:rsidRPr="00923157" w:rsidRDefault="002655FC" w:rsidP="002655FC">
            <w:pPr>
              <w:rPr>
                <w:rFonts w:eastAsiaTheme="minorEastAsia"/>
                <w:b/>
              </w:rPr>
            </w:pPr>
            <w:r w:rsidRPr="00923157">
              <w:rPr>
                <w:rFonts w:eastAsiaTheme="minorEastAsia"/>
                <w:b/>
              </w:rPr>
              <w:t>其中行政区域布置如下：</w:t>
            </w:r>
          </w:p>
          <w:p w:rsidR="002655FC" w:rsidRPr="00923157" w:rsidRDefault="002655FC" w:rsidP="002655FC">
            <w:pPr>
              <w:rPr>
                <w:rFonts w:eastAsiaTheme="minorEastAsia"/>
              </w:rPr>
            </w:pPr>
            <w:r w:rsidRPr="00923157">
              <w:rPr>
                <w:rFonts w:eastAsiaTheme="minorEastAsia"/>
              </w:rPr>
              <w:t>5F</w:t>
            </w:r>
            <w:r w:rsidRPr="00923157">
              <w:rPr>
                <w:rFonts w:eastAsiaTheme="minorEastAsia"/>
              </w:rPr>
              <w:tab/>
            </w:r>
            <w:r w:rsidRPr="00923157">
              <w:rPr>
                <w:rFonts w:eastAsiaTheme="minorEastAsia"/>
              </w:rPr>
              <w:t>行政办公区、大会议室</w:t>
            </w:r>
          </w:p>
          <w:p w:rsidR="002655FC" w:rsidRPr="00923157" w:rsidRDefault="002655FC" w:rsidP="002655FC">
            <w:pPr>
              <w:rPr>
                <w:rFonts w:eastAsiaTheme="minorEastAsia"/>
              </w:rPr>
            </w:pPr>
            <w:r w:rsidRPr="00923157">
              <w:rPr>
                <w:rFonts w:eastAsiaTheme="minorEastAsia"/>
              </w:rPr>
              <w:t>4F</w:t>
            </w:r>
            <w:r w:rsidRPr="00923157">
              <w:rPr>
                <w:rFonts w:eastAsiaTheme="minorEastAsia"/>
              </w:rPr>
              <w:tab/>
            </w:r>
            <w:r w:rsidRPr="00923157">
              <w:rPr>
                <w:rFonts w:eastAsiaTheme="minorEastAsia"/>
              </w:rPr>
              <w:t>行政办公区</w:t>
            </w:r>
          </w:p>
          <w:p w:rsidR="002655FC" w:rsidRPr="00923157" w:rsidRDefault="002655FC" w:rsidP="002655FC">
            <w:pPr>
              <w:rPr>
                <w:rFonts w:eastAsiaTheme="minorEastAsia"/>
              </w:rPr>
            </w:pPr>
            <w:r w:rsidRPr="00923157">
              <w:rPr>
                <w:rFonts w:eastAsiaTheme="minorEastAsia"/>
              </w:rPr>
              <w:t>3F</w:t>
            </w:r>
            <w:r w:rsidRPr="00923157">
              <w:rPr>
                <w:rFonts w:eastAsiaTheme="minorEastAsia"/>
              </w:rPr>
              <w:tab/>
            </w:r>
            <w:r w:rsidRPr="00923157">
              <w:rPr>
                <w:rFonts w:eastAsiaTheme="minorEastAsia"/>
              </w:rPr>
              <w:t>行政办公区</w:t>
            </w:r>
          </w:p>
          <w:p w:rsidR="002655FC" w:rsidRPr="00923157" w:rsidRDefault="002655FC" w:rsidP="002655FC">
            <w:pPr>
              <w:rPr>
                <w:rFonts w:eastAsiaTheme="minorEastAsia"/>
              </w:rPr>
            </w:pPr>
            <w:r w:rsidRPr="00923157">
              <w:rPr>
                <w:rFonts w:eastAsiaTheme="minorEastAsia"/>
              </w:rPr>
              <w:t>2F</w:t>
            </w:r>
            <w:r w:rsidRPr="00923157">
              <w:rPr>
                <w:rFonts w:eastAsiaTheme="minorEastAsia"/>
              </w:rPr>
              <w:tab/>
            </w:r>
            <w:r w:rsidRPr="00923157">
              <w:rPr>
                <w:rFonts w:eastAsiaTheme="minorEastAsia"/>
              </w:rPr>
              <w:t>健康管理中心</w:t>
            </w:r>
          </w:p>
          <w:p w:rsidR="002655FC" w:rsidRPr="00923157" w:rsidRDefault="002655FC" w:rsidP="002655FC">
            <w:pPr>
              <w:rPr>
                <w:rFonts w:eastAsiaTheme="minorEastAsia"/>
              </w:rPr>
            </w:pPr>
            <w:r w:rsidRPr="00923157">
              <w:rPr>
                <w:rFonts w:eastAsiaTheme="minorEastAsia"/>
              </w:rPr>
              <w:t>1F</w:t>
            </w:r>
            <w:r w:rsidRPr="00923157">
              <w:rPr>
                <w:rFonts w:eastAsiaTheme="minorEastAsia"/>
              </w:rPr>
              <w:tab/>
            </w:r>
            <w:r w:rsidRPr="00923157">
              <w:rPr>
                <w:rFonts w:eastAsiaTheme="minorEastAsia"/>
              </w:rPr>
              <w:t>健康管理中心、行政管理入口</w:t>
            </w:r>
          </w:p>
          <w:p w:rsidR="002655FC" w:rsidRPr="00923157" w:rsidRDefault="002655FC" w:rsidP="002655FC">
            <w:pPr>
              <w:rPr>
                <w:rFonts w:eastAsiaTheme="minorEastAsia"/>
                <w:b/>
              </w:rPr>
            </w:pPr>
            <w:r w:rsidRPr="00923157">
              <w:rPr>
                <w:rFonts w:eastAsiaTheme="minorEastAsia"/>
                <w:b/>
              </w:rPr>
              <w:t>门诊区域布置如下：</w:t>
            </w:r>
          </w:p>
          <w:p w:rsidR="002655FC" w:rsidRPr="00923157" w:rsidRDefault="002655FC" w:rsidP="002655FC">
            <w:pPr>
              <w:rPr>
                <w:rFonts w:eastAsiaTheme="minorEastAsia"/>
              </w:rPr>
            </w:pPr>
            <w:r w:rsidRPr="00923157">
              <w:rPr>
                <w:rFonts w:eastAsiaTheme="minorEastAsia"/>
              </w:rPr>
              <w:t>5F</w:t>
            </w:r>
            <w:r w:rsidRPr="00923157">
              <w:rPr>
                <w:rFonts w:eastAsiaTheme="minorEastAsia"/>
              </w:rPr>
              <w:t>：口腔科、耳鼻喉科、眼科</w:t>
            </w:r>
          </w:p>
          <w:p w:rsidR="002655FC" w:rsidRPr="00923157" w:rsidRDefault="002655FC" w:rsidP="002655FC">
            <w:pPr>
              <w:rPr>
                <w:rFonts w:eastAsiaTheme="minorEastAsia"/>
              </w:rPr>
            </w:pPr>
            <w:r w:rsidRPr="00923157">
              <w:rPr>
                <w:rFonts w:eastAsiaTheme="minorEastAsia"/>
              </w:rPr>
              <w:t>4F</w:t>
            </w:r>
            <w:r w:rsidRPr="00923157">
              <w:rPr>
                <w:rFonts w:eastAsiaTheme="minorEastAsia"/>
              </w:rPr>
              <w:t>：儿童保健、小儿康复科、产后康复、输血科</w:t>
            </w:r>
          </w:p>
          <w:p w:rsidR="002655FC" w:rsidRPr="00923157" w:rsidRDefault="002655FC" w:rsidP="002655FC">
            <w:pPr>
              <w:rPr>
                <w:rFonts w:eastAsiaTheme="minorEastAsia"/>
              </w:rPr>
            </w:pPr>
            <w:r w:rsidRPr="00923157">
              <w:rPr>
                <w:rFonts w:eastAsiaTheme="minorEastAsia"/>
              </w:rPr>
              <w:t>3F</w:t>
            </w:r>
            <w:r w:rsidRPr="00923157">
              <w:rPr>
                <w:rFonts w:eastAsiaTheme="minorEastAsia"/>
              </w:rPr>
              <w:t>：综合门诊、皮肤门诊、产科门诊、妇科门诊、妇科治疗、计划生育</w:t>
            </w:r>
          </w:p>
          <w:p w:rsidR="002655FC" w:rsidRPr="00923157" w:rsidRDefault="002655FC" w:rsidP="002655FC">
            <w:pPr>
              <w:rPr>
                <w:rFonts w:eastAsiaTheme="minorEastAsia"/>
              </w:rPr>
            </w:pPr>
            <w:r w:rsidRPr="00923157">
              <w:rPr>
                <w:rFonts w:eastAsiaTheme="minorEastAsia"/>
              </w:rPr>
              <w:t>2F</w:t>
            </w:r>
            <w:r w:rsidRPr="00923157">
              <w:rPr>
                <w:rFonts w:eastAsiaTheme="minorEastAsia"/>
              </w:rPr>
              <w:t>：</w:t>
            </w:r>
            <w:r w:rsidRPr="00923157">
              <w:rPr>
                <w:rFonts w:eastAsiaTheme="minorEastAsia"/>
              </w:rPr>
              <w:t>120</w:t>
            </w:r>
            <w:r w:rsidRPr="00923157">
              <w:rPr>
                <w:rFonts w:eastAsiaTheme="minorEastAsia"/>
              </w:rPr>
              <w:t>中心、超声科</w:t>
            </w:r>
            <w:r w:rsidRPr="00923157">
              <w:rPr>
                <w:rFonts w:eastAsiaTheme="minorEastAsia"/>
              </w:rPr>
              <w:tab/>
            </w:r>
            <w:r w:rsidRPr="00923157">
              <w:rPr>
                <w:rFonts w:eastAsiaTheme="minorEastAsia"/>
              </w:rPr>
              <w:t>、内科门诊（含儿科）、外科、骨科</w:t>
            </w:r>
          </w:p>
          <w:p w:rsidR="002655FC" w:rsidRPr="00923157" w:rsidRDefault="002655FC" w:rsidP="002655FC">
            <w:pPr>
              <w:rPr>
                <w:rFonts w:eastAsiaTheme="minorEastAsia"/>
              </w:rPr>
            </w:pPr>
            <w:r w:rsidRPr="00923157">
              <w:rPr>
                <w:rFonts w:eastAsiaTheme="minorEastAsia"/>
              </w:rPr>
              <w:t>1F</w:t>
            </w:r>
            <w:r w:rsidRPr="00923157">
              <w:rPr>
                <w:rFonts w:eastAsiaTheme="minorEastAsia"/>
              </w:rPr>
              <w:t>：儿科急诊、儿科治疗、成人急诊区、急诊医护工作区、急诊医技、抢救区、</w:t>
            </w:r>
            <w:r w:rsidRPr="00923157">
              <w:rPr>
                <w:rFonts w:eastAsiaTheme="minorEastAsia"/>
              </w:rPr>
              <w:t>EICU</w:t>
            </w:r>
            <w:r w:rsidRPr="00923157">
              <w:rPr>
                <w:rFonts w:eastAsiaTheme="minorEastAsia"/>
              </w:rPr>
              <w:t>、急诊留观、门诊药房</w:t>
            </w:r>
          </w:p>
          <w:p w:rsidR="002655FC" w:rsidRPr="00923157" w:rsidRDefault="002655FC" w:rsidP="002655FC">
            <w:pPr>
              <w:rPr>
                <w:rFonts w:eastAsiaTheme="minorEastAsia"/>
                <w:b/>
              </w:rPr>
            </w:pPr>
            <w:r w:rsidRPr="00923157">
              <w:rPr>
                <w:rFonts w:eastAsiaTheme="minorEastAsia"/>
                <w:b/>
              </w:rPr>
              <w:t>医技区域布置如下：</w:t>
            </w:r>
          </w:p>
          <w:p w:rsidR="002655FC" w:rsidRPr="00923157" w:rsidRDefault="002655FC" w:rsidP="002655FC">
            <w:pPr>
              <w:rPr>
                <w:rFonts w:eastAsiaTheme="minorEastAsia"/>
              </w:rPr>
            </w:pPr>
            <w:r w:rsidRPr="00923157">
              <w:rPr>
                <w:rFonts w:eastAsiaTheme="minorEastAsia"/>
              </w:rPr>
              <w:t>5F</w:t>
            </w:r>
            <w:r w:rsidRPr="00923157">
              <w:rPr>
                <w:rFonts w:eastAsiaTheme="minorEastAsia"/>
              </w:rPr>
              <w:t>：门诊办、信息中心、病案室、手术室设备间</w:t>
            </w:r>
          </w:p>
          <w:p w:rsidR="002655FC" w:rsidRPr="00923157" w:rsidRDefault="002655FC" w:rsidP="002655FC">
            <w:pPr>
              <w:rPr>
                <w:rFonts w:eastAsiaTheme="minorEastAsia"/>
              </w:rPr>
            </w:pPr>
            <w:r w:rsidRPr="00923157">
              <w:rPr>
                <w:rFonts w:eastAsiaTheme="minorEastAsia"/>
              </w:rPr>
              <w:t>4F</w:t>
            </w:r>
            <w:r w:rsidRPr="00923157">
              <w:rPr>
                <w:rFonts w:eastAsiaTheme="minorEastAsia"/>
              </w:rPr>
              <w:t>：中心手术部</w:t>
            </w:r>
          </w:p>
          <w:p w:rsidR="002655FC" w:rsidRPr="00923157" w:rsidRDefault="002655FC" w:rsidP="002655FC">
            <w:pPr>
              <w:rPr>
                <w:rFonts w:eastAsiaTheme="minorEastAsia"/>
              </w:rPr>
            </w:pPr>
            <w:r w:rsidRPr="00923157">
              <w:rPr>
                <w:rFonts w:eastAsiaTheme="minorEastAsia"/>
              </w:rPr>
              <w:t>3F</w:t>
            </w:r>
            <w:r w:rsidRPr="00923157">
              <w:rPr>
                <w:rFonts w:eastAsiaTheme="minorEastAsia"/>
              </w:rPr>
              <w:t>：内镜中心、中心供应室、手术医生前区</w:t>
            </w:r>
          </w:p>
          <w:p w:rsidR="002655FC" w:rsidRPr="00923157" w:rsidRDefault="002655FC" w:rsidP="002655FC">
            <w:pPr>
              <w:rPr>
                <w:rFonts w:eastAsiaTheme="minorEastAsia"/>
              </w:rPr>
            </w:pPr>
            <w:r w:rsidRPr="00923157">
              <w:rPr>
                <w:rFonts w:eastAsiaTheme="minorEastAsia"/>
              </w:rPr>
              <w:t>2F</w:t>
            </w:r>
            <w:r w:rsidRPr="00923157">
              <w:rPr>
                <w:rFonts w:eastAsiaTheme="minorEastAsia"/>
              </w:rPr>
              <w:t>：病理科、检验科</w:t>
            </w:r>
            <w:r w:rsidRPr="00923157">
              <w:rPr>
                <w:rFonts w:eastAsiaTheme="minorEastAsia"/>
              </w:rPr>
              <w:t>(</w:t>
            </w:r>
            <w:r w:rsidRPr="00923157">
              <w:rPr>
                <w:rFonts w:eastAsiaTheme="minorEastAsia"/>
              </w:rPr>
              <w:t>抽血室</w:t>
            </w:r>
            <w:r w:rsidRPr="00923157">
              <w:rPr>
                <w:rFonts w:eastAsiaTheme="minorEastAsia"/>
              </w:rPr>
              <w:t>)</w:t>
            </w:r>
            <w:r w:rsidRPr="00923157">
              <w:rPr>
                <w:rFonts w:eastAsiaTheme="minorEastAsia"/>
              </w:rPr>
              <w:t>、功能检查科</w:t>
            </w:r>
          </w:p>
          <w:p w:rsidR="002655FC" w:rsidRPr="00923157" w:rsidRDefault="002655FC" w:rsidP="002655FC">
            <w:pPr>
              <w:rPr>
                <w:rFonts w:eastAsiaTheme="minorEastAsia"/>
              </w:rPr>
            </w:pPr>
            <w:r w:rsidRPr="00923157">
              <w:rPr>
                <w:rFonts w:eastAsiaTheme="minorEastAsia"/>
              </w:rPr>
              <w:t>1F</w:t>
            </w:r>
            <w:r w:rsidRPr="00923157">
              <w:rPr>
                <w:rFonts w:eastAsiaTheme="minorEastAsia"/>
              </w:rPr>
              <w:t>：门诊治疗、放射科</w:t>
            </w:r>
          </w:p>
        </w:tc>
        <w:tc>
          <w:tcPr>
            <w:tcW w:w="438" w:type="pct"/>
          </w:tcPr>
          <w:p w:rsidR="00697191" w:rsidRPr="00923157" w:rsidRDefault="00697191" w:rsidP="00F5588A">
            <w:pPr>
              <w:rPr>
                <w:rFonts w:eastAsiaTheme="minorEastAsia"/>
              </w:rPr>
            </w:pPr>
          </w:p>
        </w:tc>
      </w:tr>
      <w:tr w:rsidR="00923157" w:rsidRPr="00923157" w:rsidTr="00BB566E">
        <w:tc>
          <w:tcPr>
            <w:tcW w:w="440" w:type="pct"/>
            <w:vMerge/>
          </w:tcPr>
          <w:p w:rsidR="00697191" w:rsidRPr="00923157" w:rsidRDefault="00697191" w:rsidP="00F5588A">
            <w:pPr>
              <w:rPr>
                <w:rFonts w:eastAsiaTheme="minorEastAsia"/>
              </w:rPr>
            </w:pPr>
          </w:p>
        </w:tc>
        <w:tc>
          <w:tcPr>
            <w:tcW w:w="611" w:type="pct"/>
          </w:tcPr>
          <w:p w:rsidR="00697191" w:rsidRPr="00923157" w:rsidRDefault="00697191" w:rsidP="00F5588A">
            <w:pPr>
              <w:rPr>
                <w:rFonts w:eastAsiaTheme="minorEastAsia"/>
              </w:rPr>
            </w:pPr>
            <w:r w:rsidRPr="00923157">
              <w:rPr>
                <w:rFonts w:eastAsiaTheme="minorEastAsia"/>
              </w:rPr>
              <w:t>住院楼</w:t>
            </w:r>
          </w:p>
        </w:tc>
        <w:tc>
          <w:tcPr>
            <w:tcW w:w="3511" w:type="pct"/>
          </w:tcPr>
          <w:p w:rsidR="00697191" w:rsidRPr="00923157" w:rsidRDefault="00697191" w:rsidP="00697191">
            <w:pPr>
              <w:rPr>
                <w:rFonts w:eastAsiaTheme="minorEastAsia"/>
              </w:rPr>
            </w:pPr>
            <w:r w:rsidRPr="00923157">
              <w:rPr>
                <w:rFonts w:eastAsiaTheme="minorEastAsia"/>
              </w:rPr>
              <w:t>建筑面积</w:t>
            </w:r>
            <w:r w:rsidRPr="00923157">
              <w:rPr>
                <w:rFonts w:eastAsiaTheme="minorEastAsia"/>
              </w:rPr>
              <w:t>66463m</w:t>
            </w:r>
            <w:r w:rsidRPr="00923157">
              <w:rPr>
                <w:rFonts w:eastAsiaTheme="minorEastAsia"/>
                <w:vertAlign w:val="superscript"/>
              </w:rPr>
              <w:t>2</w:t>
            </w:r>
            <w:r w:rsidRPr="00923157">
              <w:rPr>
                <w:rFonts w:eastAsiaTheme="minorEastAsia"/>
              </w:rPr>
              <w:t>，</w:t>
            </w:r>
            <w:r w:rsidRPr="00923157">
              <w:rPr>
                <w:rFonts w:eastAsiaTheme="minorEastAsia"/>
              </w:rPr>
              <w:t>19</w:t>
            </w:r>
            <w:r w:rsidRPr="00923157">
              <w:rPr>
                <w:rFonts w:eastAsiaTheme="minorEastAsia"/>
              </w:rPr>
              <w:t>层，</w:t>
            </w:r>
          </w:p>
          <w:p w:rsidR="002655FC" w:rsidRPr="00923157" w:rsidRDefault="002655FC" w:rsidP="002655FC">
            <w:pPr>
              <w:rPr>
                <w:rFonts w:eastAsiaTheme="minorEastAsia"/>
              </w:rPr>
            </w:pPr>
            <w:r w:rsidRPr="00923157">
              <w:rPr>
                <w:rFonts w:eastAsiaTheme="minorEastAsia"/>
              </w:rPr>
              <w:t>18~19F</w:t>
            </w:r>
            <w:r w:rsidRPr="00923157">
              <w:rPr>
                <w:rFonts w:eastAsiaTheme="minorEastAsia"/>
              </w:rPr>
              <w:t>：预留病区</w:t>
            </w:r>
          </w:p>
          <w:p w:rsidR="002655FC" w:rsidRPr="00923157" w:rsidRDefault="002655FC" w:rsidP="002655FC">
            <w:pPr>
              <w:rPr>
                <w:rFonts w:eastAsiaTheme="minorEastAsia"/>
              </w:rPr>
            </w:pPr>
            <w:r w:rsidRPr="00923157">
              <w:rPr>
                <w:rFonts w:eastAsiaTheme="minorEastAsia"/>
              </w:rPr>
              <w:t>17F</w:t>
            </w:r>
            <w:r w:rsidRPr="00923157">
              <w:rPr>
                <w:rFonts w:eastAsiaTheme="minorEastAsia"/>
              </w:rPr>
              <w:t>：肿瘤病区</w:t>
            </w:r>
            <w:r w:rsidR="00C636EE" w:rsidRPr="00923157">
              <w:rPr>
                <w:rFonts w:eastAsiaTheme="minorEastAsia"/>
              </w:rPr>
              <w:t>、</w:t>
            </w:r>
            <w:r w:rsidRPr="00923157">
              <w:rPr>
                <w:rFonts w:eastAsiaTheme="minorEastAsia"/>
              </w:rPr>
              <w:t>妇科病区</w:t>
            </w:r>
          </w:p>
          <w:p w:rsidR="002655FC" w:rsidRPr="00923157" w:rsidRDefault="002655FC" w:rsidP="002655FC">
            <w:pPr>
              <w:rPr>
                <w:rFonts w:eastAsiaTheme="minorEastAsia"/>
              </w:rPr>
            </w:pPr>
            <w:r w:rsidRPr="00923157">
              <w:rPr>
                <w:rFonts w:eastAsiaTheme="minorEastAsia"/>
              </w:rPr>
              <w:t>16F</w:t>
            </w:r>
            <w:r w:rsidRPr="00923157">
              <w:rPr>
                <w:rFonts w:eastAsiaTheme="minorEastAsia"/>
              </w:rPr>
              <w:t>：耳鼻</w:t>
            </w:r>
            <w:proofErr w:type="gramStart"/>
            <w:r w:rsidRPr="00923157">
              <w:rPr>
                <w:rFonts w:eastAsiaTheme="minorEastAsia"/>
              </w:rPr>
              <w:t>喉</w:t>
            </w:r>
            <w:proofErr w:type="gramEnd"/>
            <w:r w:rsidRPr="00923157">
              <w:rPr>
                <w:rFonts w:eastAsiaTheme="minorEastAsia"/>
              </w:rPr>
              <w:t>病区</w:t>
            </w:r>
            <w:r w:rsidR="00C636EE" w:rsidRPr="00923157">
              <w:rPr>
                <w:rFonts w:eastAsiaTheme="minorEastAsia"/>
              </w:rPr>
              <w:t>、</w:t>
            </w:r>
            <w:r w:rsidRPr="00923157">
              <w:rPr>
                <w:rFonts w:eastAsiaTheme="minorEastAsia"/>
              </w:rPr>
              <w:t>眼科病区</w:t>
            </w:r>
          </w:p>
          <w:p w:rsidR="002655FC" w:rsidRPr="00923157" w:rsidRDefault="002655FC" w:rsidP="002655FC">
            <w:pPr>
              <w:rPr>
                <w:rFonts w:eastAsiaTheme="minorEastAsia"/>
              </w:rPr>
            </w:pPr>
            <w:r w:rsidRPr="00923157">
              <w:rPr>
                <w:rFonts w:eastAsiaTheme="minorEastAsia"/>
              </w:rPr>
              <w:t>15F</w:t>
            </w:r>
            <w:r w:rsidRPr="00923157">
              <w:rPr>
                <w:rFonts w:eastAsiaTheme="minorEastAsia"/>
              </w:rPr>
              <w:t>：呼吸</w:t>
            </w:r>
            <w:r w:rsidRPr="00923157">
              <w:rPr>
                <w:rFonts w:eastAsiaTheme="minorEastAsia"/>
              </w:rPr>
              <w:t>ICU(</w:t>
            </w:r>
            <w:r w:rsidRPr="00923157">
              <w:rPr>
                <w:rFonts w:eastAsiaTheme="minorEastAsia"/>
              </w:rPr>
              <w:t>预留</w:t>
            </w:r>
            <w:r w:rsidRPr="00923157">
              <w:rPr>
                <w:rFonts w:eastAsiaTheme="minorEastAsia"/>
              </w:rPr>
              <w:t>)</w:t>
            </w:r>
            <w:r w:rsidR="00C636EE" w:rsidRPr="00923157">
              <w:rPr>
                <w:rFonts w:eastAsiaTheme="minorEastAsia"/>
              </w:rPr>
              <w:t>、</w:t>
            </w:r>
            <w:r w:rsidRPr="00923157">
              <w:rPr>
                <w:rFonts w:eastAsiaTheme="minorEastAsia"/>
              </w:rPr>
              <w:t>呼吸内科病区</w:t>
            </w:r>
          </w:p>
          <w:p w:rsidR="002655FC" w:rsidRPr="00923157" w:rsidRDefault="002655FC" w:rsidP="002655FC">
            <w:pPr>
              <w:rPr>
                <w:rFonts w:eastAsiaTheme="minorEastAsia"/>
              </w:rPr>
            </w:pPr>
            <w:r w:rsidRPr="00923157">
              <w:rPr>
                <w:rFonts w:eastAsiaTheme="minorEastAsia"/>
              </w:rPr>
              <w:t>14F</w:t>
            </w:r>
            <w:r w:rsidRPr="00923157">
              <w:rPr>
                <w:rFonts w:eastAsiaTheme="minorEastAsia"/>
              </w:rPr>
              <w:t>：神经内科重症监护病房、康复区</w:t>
            </w:r>
            <w:r w:rsidR="00C636EE" w:rsidRPr="00923157">
              <w:rPr>
                <w:rFonts w:eastAsiaTheme="minorEastAsia"/>
              </w:rPr>
              <w:t>、</w:t>
            </w:r>
            <w:r w:rsidRPr="00923157">
              <w:rPr>
                <w:rFonts w:eastAsiaTheme="minorEastAsia"/>
              </w:rPr>
              <w:t>神经内科普通病区</w:t>
            </w:r>
          </w:p>
          <w:p w:rsidR="002655FC" w:rsidRPr="00923157" w:rsidRDefault="002655FC" w:rsidP="002655FC">
            <w:pPr>
              <w:rPr>
                <w:rFonts w:eastAsiaTheme="minorEastAsia"/>
              </w:rPr>
            </w:pPr>
            <w:r w:rsidRPr="00923157">
              <w:rPr>
                <w:rFonts w:eastAsiaTheme="minorEastAsia"/>
              </w:rPr>
              <w:t>13F</w:t>
            </w:r>
            <w:r w:rsidRPr="00923157">
              <w:rPr>
                <w:rFonts w:eastAsiaTheme="minorEastAsia"/>
              </w:rPr>
              <w:t>：消化内科病区</w:t>
            </w:r>
            <w:r w:rsidR="00C636EE" w:rsidRPr="00923157">
              <w:rPr>
                <w:rFonts w:eastAsiaTheme="minorEastAsia"/>
              </w:rPr>
              <w:t>、</w:t>
            </w:r>
            <w:r w:rsidRPr="00923157">
              <w:rPr>
                <w:rFonts w:eastAsiaTheme="minorEastAsia"/>
              </w:rPr>
              <w:t>内分泌科、肾内科病区</w:t>
            </w:r>
          </w:p>
          <w:p w:rsidR="002655FC" w:rsidRPr="00923157" w:rsidRDefault="002655FC" w:rsidP="002655FC">
            <w:pPr>
              <w:rPr>
                <w:rFonts w:eastAsiaTheme="minorEastAsia"/>
              </w:rPr>
            </w:pPr>
            <w:r w:rsidRPr="00923157">
              <w:rPr>
                <w:rFonts w:eastAsiaTheme="minorEastAsia"/>
              </w:rPr>
              <w:t>12F</w:t>
            </w:r>
            <w:r w:rsidRPr="00923157">
              <w:rPr>
                <w:rFonts w:eastAsiaTheme="minorEastAsia"/>
              </w:rPr>
              <w:t>：心内科</w:t>
            </w:r>
            <w:r w:rsidRPr="00923157">
              <w:rPr>
                <w:rFonts w:eastAsiaTheme="minorEastAsia"/>
              </w:rPr>
              <w:t>DSA</w:t>
            </w:r>
            <w:r w:rsidRPr="00923157">
              <w:rPr>
                <w:rFonts w:eastAsiaTheme="minorEastAsia"/>
              </w:rPr>
              <w:t>、</w:t>
            </w:r>
            <w:r w:rsidRPr="00923157">
              <w:rPr>
                <w:rFonts w:eastAsiaTheme="minorEastAsia"/>
              </w:rPr>
              <w:t>CCU</w:t>
            </w:r>
            <w:r w:rsidR="00C636EE" w:rsidRPr="00923157">
              <w:rPr>
                <w:rFonts w:eastAsiaTheme="minorEastAsia"/>
              </w:rPr>
              <w:t>、</w:t>
            </w:r>
            <w:r w:rsidRPr="00923157">
              <w:rPr>
                <w:rFonts w:eastAsiaTheme="minorEastAsia"/>
              </w:rPr>
              <w:t>心内科病区</w:t>
            </w:r>
          </w:p>
          <w:p w:rsidR="002655FC" w:rsidRPr="00923157" w:rsidRDefault="002655FC" w:rsidP="002655FC">
            <w:pPr>
              <w:rPr>
                <w:rFonts w:eastAsiaTheme="minorEastAsia"/>
              </w:rPr>
            </w:pPr>
            <w:r w:rsidRPr="00923157">
              <w:rPr>
                <w:rFonts w:eastAsiaTheme="minorEastAsia"/>
              </w:rPr>
              <w:t>11F</w:t>
            </w:r>
            <w:r w:rsidRPr="00923157">
              <w:rPr>
                <w:rFonts w:eastAsiaTheme="minorEastAsia"/>
              </w:rPr>
              <w:t>：儿科病区</w:t>
            </w:r>
            <w:r w:rsidR="00C636EE" w:rsidRPr="00923157">
              <w:rPr>
                <w:rFonts w:eastAsiaTheme="minorEastAsia"/>
              </w:rPr>
              <w:t>、</w:t>
            </w:r>
            <w:r w:rsidRPr="00923157">
              <w:rPr>
                <w:rFonts w:eastAsiaTheme="minorEastAsia"/>
              </w:rPr>
              <w:t>儿科病区</w:t>
            </w:r>
          </w:p>
          <w:p w:rsidR="002655FC" w:rsidRPr="00923157" w:rsidRDefault="002655FC" w:rsidP="002655FC">
            <w:pPr>
              <w:rPr>
                <w:rFonts w:eastAsiaTheme="minorEastAsia"/>
              </w:rPr>
            </w:pPr>
            <w:r w:rsidRPr="00923157">
              <w:rPr>
                <w:rFonts w:eastAsiaTheme="minorEastAsia"/>
              </w:rPr>
              <w:t>10F</w:t>
            </w:r>
            <w:r w:rsidRPr="00923157">
              <w:rPr>
                <w:rFonts w:eastAsiaTheme="minorEastAsia"/>
              </w:rPr>
              <w:t>：中医康复治疗区</w:t>
            </w:r>
            <w:r w:rsidR="00C636EE" w:rsidRPr="00923157">
              <w:rPr>
                <w:rFonts w:eastAsiaTheme="minorEastAsia"/>
              </w:rPr>
              <w:t>、</w:t>
            </w:r>
            <w:r w:rsidRPr="00923157">
              <w:rPr>
                <w:rFonts w:eastAsiaTheme="minorEastAsia"/>
              </w:rPr>
              <w:t>中医康复科病区</w:t>
            </w:r>
          </w:p>
          <w:p w:rsidR="002655FC" w:rsidRPr="00923157" w:rsidRDefault="002655FC" w:rsidP="002655FC">
            <w:pPr>
              <w:rPr>
                <w:rFonts w:eastAsiaTheme="minorEastAsia"/>
              </w:rPr>
            </w:pPr>
            <w:r w:rsidRPr="00923157">
              <w:rPr>
                <w:rFonts w:eastAsiaTheme="minorEastAsia"/>
              </w:rPr>
              <w:t>9F</w:t>
            </w:r>
            <w:r w:rsidRPr="00923157">
              <w:rPr>
                <w:rFonts w:eastAsiaTheme="minorEastAsia"/>
              </w:rPr>
              <w:t>：泌尿外科病区</w:t>
            </w:r>
            <w:r w:rsidR="00C636EE" w:rsidRPr="00923157">
              <w:rPr>
                <w:rFonts w:eastAsiaTheme="minorEastAsia"/>
              </w:rPr>
              <w:t>、</w:t>
            </w:r>
            <w:r w:rsidRPr="00923157">
              <w:rPr>
                <w:rFonts w:eastAsiaTheme="minorEastAsia"/>
              </w:rPr>
              <w:t>脊柱外科病区</w:t>
            </w:r>
          </w:p>
          <w:p w:rsidR="002655FC" w:rsidRPr="00923157" w:rsidRDefault="002655FC" w:rsidP="002655FC">
            <w:pPr>
              <w:rPr>
                <w:rFonts w:eastAsiaTheme="minorEastAsia"/>
              </w:rPr>
            </w:pPr>
            <w:r w:rsidRPr="00923157">
              <w:rPr>
                <w:rFonts w:eastAsiaTheme="minorEastAsia"/>
              </w:rPr>
              <w:t>8F</w:t>
            </w:r>
            <w:r w:rsidRPr="00923157">
              <w:rPr>
                <w:rFonts w:eastAsiaTheme="minorEastAsia"/>
              </w:rPr>
              <w:t>：关节外科</w:t>
            </w:r>
            <w:r w:rsidR="00C636EE" w:rsidRPr="00923157">
              <w:rPr>
                <w:rFonts w:eastAsiaTheme="minorEastAsia"/>
              </w:rPr>
              <w:t>、</w:t>
            </w:r>
            <w:r w:rsidRPr="00923157">
              <w:rPr>
                <w:rFonts w:eastAsiaTheme="minorEastAsia"/>
              </w:rPr>
              <w:t>创伤骨科</w:t>
            </w:r>
          </w:p>
          <w:p w:rsidR="002655FC" w:rsidRPr="00923157" w:rsidRDefault="002655FC" w:rsidP="002655FC">
            <w:pPr>
              <w:rPr>
                <w:rFonts w:eastAsiaTheme="minorEastAsia"/>
              </w:rPr>
            </w:pPr>
            <w:r w:rsidRPr="00923157">
              <w:rPr>
                <w:rFonts w:eastAsiaTheme="minorEastAsia"/>
              </w:rPr>
              <w:t>7F</w:t>
            </w:r>
            <w:r w:rsidRPr="00923157">
              <w:rPr>
                <w:rFonts w:eastAsiaTheme="minorEastAsia"/>
              </w:rPr>
              <w:t>：普外科病区</w:t>
            </w:r>
            <w:r w:rsidR="00C636EE" w:rsidRPr="00923157">
              <w:rPr>
                <w:rFonts w:eastAsiaTheme="minorEastAsia"/>
              </w:rPr>
              <w:t>、</w:t>
            </w:r>
            <w:r w:rsidRPr="00923157">
              <w:rPr>
                <w:rFonts w:eastAsiaTheme="minorEastAsia"/>
              </w:rPr>
              <w:t>肝胆外科病区</w:t>
            </w:r>
          </w:p>
          <w:p w:rsidR="002655FC" w:rsidRPr="00923157" w:rsidRDefault="002655FC" w:rsidP="002655FC">
            <w:pPr>
              <w:rPr>
                <w:rFonts w:eastAsiaTheme="minorEastAsia"/>
              </w:rPr>
            </w:pPr>
            <w:r w:rsidRPr="00923157">
              <w:rPr>
                <w:rFonts w:eastAsiaTheme="minorEastAsia"/>
              </w:rPr>
              <w:t>6F</w:t>
            </w:r>
            <w:r w:rsidRPr="00923157">
              <w:rPr>
                <w:rFonts w:eastAsiaTheme="minorEastAsia"/>
              </w:rPr>
              <w:t>：产科病区</w:t>
            </w:r>
            <w:r w:rsidR="00C636EE" w:rsidRPr="00923157">
              <w:rPr>
                <w:rFonts w:eastAsiaTheme="minorEastAsia"/>
              </w:rPr>
              <w:t>、</w:t>
            </w:r>
            <w:r w:rsidRPr="00923157">
              <w:rPr>
                <w:rFonts w:eastAsiaTheme="minorEastAsia"/>
              </w:rPr>
              <w:t>VIP</w:t>
            </w:r>
            <w:r w:rsidR="00C636EE" w:rsidRPr="00923157">
              <w:rPr>
                <w:rFonts w:eastAsiaTheme="minorEastAsia"/>
              </w:rPr>
              <w:t>、</w:t>
            </w:r>
            <w:r w:rsidRPr="00923157">
              <w:rPr>
                <w:rFonts w:eastAsiaTheme="minorEastAsia"/>
              </w:rPr>
              <w:t>NICU</w:t>
            </w:r>
            <w:r w:rsidRPr="00923157">
              <w:rPr>
                <w:rFonts w:eastAsiaTheme="minorEastAsia"/>
              </w:rPr>
              <w:t>（新生儿重症监护）</w:t>
            </w:r>
          </w:p>
          <w:p w:rsidR="002655FC" w:rsidRPr="00923157" w:rsidRDefault="002655FC" w:rsidP="002655FC">
            <w:pPr>
              <w:rPr>
                <w:rFonts w:eastAsiaTheme="minorEastAsia"/>
              </w:rPr>
            </w:pPr>
            <w:r w:rsidRPr="00923157">
              <w:rPr>
                <w:rFonts w:eastAsiaTheme="minorEastAsia"/>
              </w:rPr>
              <w:t>5F</w:t>
            </w:r>
            <w:r w:rsidRPr="00923157">
              <w:rPr>
                <w:rFonts w:eastAsiaTheme="minorEastAsia"/>
              </w:rPr>
              <w:t>：产房</w:t>
            </w:r>
            <w:r w:rsidR="00C636EE" w:rsidRPr="00923157">
              <w:rPr>
                <w:rFonts w:eastAsiaTheme="minorEastAsia"/>
              </w:rPr>
              <w:t>、</w:t>
            </w:r>
            <w:r w:rsidRPr="00923157">
              <w:rPr>
                <w:rFonts w:eastAsiaTheme="minorEastAsia"/>
              </w:rPr>
              <w:t>产科病区</w:t>
            </w:r>
          </w:p>
          <w:p w:rsidR="002655FC" w:rsidRPr="00923157" w:rsidRDefault="002655FC" w:rsidP="002655FC">
            <w:pPr>
              <w:rPr>
                <w:rFonts w:eastAsiaTheme="minorEastAsia"/>
              </w:rPr>
            </w:pPr>
            <w:r w:rsidRPr="00923157">
              <w:rPr>
                <w:rFonts w:eastAsiaTheme="minorEastAsia"/>
              </w:rPr>
              <w:t>4F</w:t>
            </w:r>
            <w:r w:rsidRPr="00923157">
              <w:rPr>
                <w:rFonts w:eastAsiaTheme="minorEastAsia"/>
              </w:rPr>
              <w:t>：</w:t>
            </w:r>
            <w:r w:rsidRPr="00923157">
              <w:rPr>
                <w:rFonts w:eastAsiaTheme="minorEastAsia"/>
              </w:rPr>
              <w:t>ICU</w:t>
            </w:r>
            <w:r w:rsidRPr="00923157">
              <w:rPr>
                <w:rFonts w:eastAsiaTheme="minorEastAsia"/>
              </w:rPr>
              <w:t>（重症加强护理病房</w:t>
            </w:r>
            <w:r w:rsidR="00C636EE" w:rsidRPr="00923157">
              <w:rPr>
                <w:rFonts w:eastAsiaTheme="minorEastAsia"/>
              </w:rPr>
              <w:t>、</w:t>
            </w:r>
            <w:r w:rsidRPr="00923157">
              <w:rPr>
                <w:rFonts w:eastAsiaTheme="minorEastAsia"/>
              </w:rPr>
              <w:t>神经外科病区</w:t>
            </w:r>
          </w:p>
          <w:p w:rsidR="002655FC" w:rsidRPr="00923157" w:rsidRDefault="002655FC" w:rsidP="002655FC">
            <w:pPr>
              <w:rPr>
                <w:rFonts w:eastAsiaTheme="minorEastAsia"/>
              </w:rPr>
            </w:pPr>
            <w:r w:rsidRPr="00923157">
              <w:rPr>
                <w:rFonts w:eastAsiaTheme="minorEastAsia"/>
              </w:rPr>
              <w:t>3F</w:t>
            </w:r>
            <w:r w:rsidRPr="00923157">
              <w:rPr>
                <w:rFonts w:eastAsiaTheme="minorEastAsia"/>
              </w:rPr>
              <w:t>：血透中心</w:t>
            </w:r>
            <w:r w:rsidR="00C636EE" w:rsidRPr="00923157">
              <w:rPr>
                <w:rFonts w:eastAsiaTheme="minorEastAsia"/>
              </w:rPr>
              <w:t>、</w:t>
            </w:r>
            <w:r w:rsidRPr="00923157">
              <w:rPr>
                <w:rFonts w:eastAsiaTheme="minorEastAsia"/>
              </w:rPr>
              <w:t>血透中心</w:t>
            </w:r>
          </w:p>
          <w:p w:rsidR="002655FC" w:rsidRPr="00923157" w:rsidRDefault="002655FC" w:rsidP="002655FC">
            <w:pPr>
              <w:rPr>
                <w:rFonts w:eastAsiaTheme="minorEastAsia"/>
              </w:rPr>
            </w:pPr>
            <w:r w:rsidRPr="00923157">
              <w:rPr>
                <w:rFonts w:eastAsiaTheme="minorEastAsia"/>
              </w:rPr>
              <w:t>2F</w:t>
            </w:r>
            <w:r w:rsidRPr="00923157">
              <w:rPr>
                <w:rFonts w:eastAsiaTheme="minorEastAsia"/>
              </w:rPr>
              <w:t>：职工餐厅</w:t>
            </w:r>
            <w:r w:rsidR="00C636EE" w:rsidRPr="00923157">
              <w:rPr>
                <w:rFonts w:eastAsiaTheme="minorEastAsia"/>
              </w:rPr>
              <w:t>、</w:t>
            </w:r>
            <w:proofErr w:type="gramStart"/>
            <w:r w:rsidRPr="00923157">
              <w:rPr>
                <w:rFonts w:eastAsiaTheme="minorEastAsia"/>
              </w:rPr>
              <w:t>静配中心</w:t>
            </w:r>
            <w:proofErr w:type="gramEnd"/>
          </w:p>
          <w:p w:rsidR="00BB566E" w:rsidRPr="00923157" w:rsidRDefault="002655FC" w:rsidP="00074505">
            <w:pPr>
              <w:rPr>
                <w:rFonts w:eastAsiaTheme="minorEastAsia"/>
              </w:rPr>
            </w:pPr>
            <w:r w:rsidRPr="00923157">
              <w:rPr>
                <w:rFonts w:eastAsiaTheme="minorEastAsia"/>
              </w:rPr>
              <w:t>1F</w:t>
            </w:r>
            <w:r w:rsidRPr="00923157">
              <w:rPr>
                <w:rFonts w:eastAsiaTheme="minorEastAsia"/>
              </w:rPr>
              <w:t>：高压氧、设备科、后勤科、营养餐厅、住院药房药库</w:t>
            </w:r>
          </w:p>
          <w:p w:rsidR="00074505" w:rsidRPr="00923157" w:rsidRDefault="00074505" w:rsidP="00074505">
            <w:pPr>
              <w:rPr>
                <w:rFonts w:eastAsiaTheme="minorEastAsia"/>
              </w:rPr>
            </w:pPr>
          </w:p>
          <w:p w:rsidR="00074505" w:rsidRPr="00923157" w:rsidRDefault="00074505" w:rsidP="00074505">
            <w:pPr>
              <w:rPr>
                <w:rFonts w:eastAsiaTheme="minorEastAsia"/>
              </w:rPr>
            </w:pPr>
          </w:p>
        </w:tc>
        <w:tc>
          <w:tcPr>
            <w:tcW w:w="438" w:type="pct"/>
          </w:tcPr>
          <w:p w:rsidR="00697191" w:rsidRPr="00923157" w:rsidRDefault="00697191" w:rsidP="00F5588A">
            <w:pPr>
              <w:rPr>
                <w:rFonts w:eastAsiaTheme="minorEastAsia"/>
              </w:rPr>
            </w:pPr>
          </w:p>
        </w:tc>
      </w:tr>
      <w:tr w:rsidR="00923157" w:rsidRPr="00923157" w:rsidTr="00BB566E">
        <w:tc>
          <w:tcPr>
            <w:tcW w:w="440" w:type="pct"/>
            <w:vMerge/>
          </w:tcPr>
          <w:p w:rsidR="00697191" w:rsidRPr="00923157" w:rsidRDefault="00697191" w:rsidP="00F5588A">
            <w:pPr>
              <w:rPr>
                <w:rFonts w:eastAsiaTheme="minorEastAsia"/>
              </w:rPr>
            </w:pPr>
          </w:p>
        </w:tc>
        <w:tc>
          <w:tcPr>
            <w:tcW w:w="611" w:type="pct"/>
          </w:tcPr>
          <w:p w:rsidR="00697191" w:rsidRPr="00923157" w:rsidRDefault="00697191" w:rsidP="00F5588A">
            <w:pPr>
              <w:rPr>
                <w:rFonts w:eastAsiaTheme="minorEastAsia"/>
              </w:rPr>
            </w:pPr>
            <w:proofErr w:type="gramStart"/>
            <w:r w:rsidRPr="00923157">
              <w:rPr>
                <w:rFonts w:eastAsiaTheme="minorEastAsia"/>
              </w:rPr>
              <w:t>感染楼</w:t>
            </w:r>
            <w:proofErr w:type="gramEnd"/>
          </w:p>
        </w:tc>
        <w:tc>
          <w:tcPr>
            <w:tcW w:w="3511" w:type="pct"/>
          </w:tcPr>
          <w:p w:rsidR="00697191" w:rsidRPr="00923157" w:rsidRDefault="00697191" w:rsidP="00697191">
            <w:pPr>
              <w:rPr>
                <w:rFonts w:eastAsiaTheme="minorEastAsia"/>
              </w:rPr>
            </w:pPr>
            <w:r w:rsidRPr="00923157">
              <w:rPr>
                <w:rFonts w:eastAsiaTheme="minorEastAsia"/>
              </w:rPr>
              <w:t>建筑面积</w:t>
            </w:r>
            <w:r w:rsidR="008950B6" w:rsidRPr="00923157">
              <w:rPr>
                <w:rFonts w:eastAsiaTheme="minorEastAsia" w:hint="eastAsia"/>
              </w:rPr>
              <w:t>4503</w:t>
            </w:r>
            <w:r w:rsidRPr="00923157">
              <w:rPr>
                <w:rFonts w:eastAsiaTheme="minorEastAsia"/>
              </w:rPr>
              <w:t>m</w:t>
            </w:r>
            <w:r w:rsidRPr="00923157">
              <w:rPr>
                <w:rFonts w:eastAsiaTheme="minorEastAsia"/>
                <w:vertAlign w:val="superscript"/>
              </w:rPr>
              <w:t>2</w:t>
            </w:r>
            <w:r w:rsidRPr="00923157">
              <w:rPr>
                <w:rFonts w:eastAsiaTheme="minorEastAsia"/>
              </w:rPr>
              <w:t>，</w:t>
            </w:r>
            <w:r w:rsidRPr="00923157">
              <w:rPr>
                <w:rFonts w:eastAsiaTheme="minorEastAsia"/>
              </w:rPr>
              <w:t>3</w:t>
            </w:r>
            <w:r w:rsidRPr="00923157">
              <w:rPr>
                <w:rFonts w:eastAsiaTheme="minorEastAsia"/>
              </w:rPr>
              <w:t>层，</w:t>
            </w:r>
          </w:p>
          <w:p w:rsidR="002655FC" w:rsidRPr="00923157" w:rsidRDefault="002655FC" w:rsidP="002655FC">
            <w:pPr>
              <w:rPr>
                <w:rFonts w:eastAsiaTheme="minorEastAsia"/>
              </w:rPr>
            </w:pPr>
            <w:r w:rsidRPr="00923157">
              <w:rPr>
                <w:rFonts w:eastAsiaTheme="minorEastAsia"/>
              </w:rPr>
              <w:t>3F</w:t>
            </w:r>
            <w:r w:rsidRPr="00923157">
              <w:rPr>
                <w:rFonts w:eastAsiaTheme="minorEastAsia"/>
              </w:rPr>
              <w:tab/>
            </w:r>
            <w:r w:rsidRPr="00923157">
              <w:rPr>
                <w:rFonts w:eastAsiaTheme="minorEastAsia"/>
              </w:rPr>
              <w:t>呼吸病区、结核病区</w:t>
            </w:r>
          </w:p>
          <w:p w:rsidR="002655FC" w:rsidRPr="00923157" w:rsidRDefault="002655FC" w:rsidP="002655FC">
            <w:pPr>
              <w:rPr>
                <w:rFonts w:eastAsiaTheme="minorEastAsia"/>
              </w:rPr>
            </w:pPr>
            <w:r w:rsidRPr="00923157">
              <w:rPr>
                <w:rFonts w:eastAsiaTheme="minorEastAsia"/>
              </w:rPr>
              <w:t>2F</w:t>
            </w:r>
            <w:r w:rsidRPr="00923157">
              <w:rPr>
                <w:rFonts w:eastAsiaTheme="minorEastAsia"/>
              </w:rPr>
              <w:tab/>
            </w:r>
            <w:r w:rsidRPr="00923157">
              <w:rPr>
                <w:rFonts w:eastAsiaTheme="minorEastAsia"/>
              </w:rPr>
              <w:t>肠道病区、肝病病区</w:t>
            </w:r>
          </w:p>
          <w:p w:rsidR="002655FC" w:rsidRPr="00923157" w:rsidRDefault="002655FC" w:rsidP="002655FC">
            <w:pPr>
              <w:rPr>
                <w:rFonts w:eastAsiaTheme="minorEastAsia"/>
              </w:rPr>
            </w:pPr>
            <w:r w:rsidRPr="00923157">
              <w:rPr>
                <w:rFonts w:eastAsiaTheme="minorEastAsia"/>
              </w:rPr>
              <w:t>1F</w:t>
            </w:r>
            <w:r w:rsidRPr="00923157">
              <w:rPr>
                <w:rFonts w:eastAsiaTheme="minorEastAsia"/>
              </w:rPr>
              <w:tab/>
            </w:r>
            <w:r w:rsidRPr="00923157">
              <w:rPr>
                <w:rFonts w:eastAsiaTheme="minorEastAsia"/>
              </w:rPr>
              <w:t>肝病肠道、</w:t>
            </w:r>
            <w:r w:rsidRPr="00923157">
              <w:rPr>
                <w:rFonts w:eastAsiaTheme="minorEastAsia"/>
              </w:rPr>
              <w:t>HIV</w:t>
            </w:r>
            <w:r w:rsidRPr="00923157">
              <w:rPr>
                <w:rFonts w:eastAsiaTheme="minorEastAsia"/>
              </w:rPr>
              <w:t>门诊、结核、发热呼吸道</w:t>
            </w:r>
          </w:p>
        </w:tc>
        <w:tc>
          <w:tcPr>
            <w:tcW w:w="438" w:type="pct"/>
          </w:tcPr>
          <w:p w:rsidR="00697191" w:rsidRPr="00923157" w:rsidRDefault="00697191" w:rsidP="00F5588A">
            <w:pPr>
              <w:rPr>
                <w:rFonts w:eastAsiaTheme="minorEastAsia"/>
              </w:rPr>
            </w:pPr>
          </w:p>
        </w:tc>
      </w:tr>
      <w:tr w:rsidR="00923157" w:rsidRPr="00923157" w:rsidTr="00BB566E">
        <w:tc>
          <w:tcPr>
            <w:tcW w:w="440" w:type="pct"/>
            <w:vMerge/>
          </w:tcPr>
          <w:p w:rsidR="00697191" w:rsidRPr="00923157" w:rsidRDefault="00697191" w:rsidP="00F5588A">
            <w:pPr>
              <w:rPr>
                <w:rFonts w:eastAsiaTheme="minorEastAsia"/>
              </w:rPr>
            </w:pPr>
          </w:p>
        </w:tc>
        <w:tc>
          <w:tcPr>
            <w:tcW w:w="611" w:type="pct"/>
          </w:tcPr>
          <w:p w:rsidR="00697191" w:rsidRPr="00923157" w:rsidRDefault="00697191" w:rsidP="00F5588A">
            <w:pPr>
              <w:rPr>
                <w:rFonts w:eastAsiaTheme="minorEastAsia"/>
              </w:rPr>
            </w:pPr>
            <w:r w:rsidRPr="00923157">
              <w:rPr>
                <w:rFonts w:eastAsiaTheme="minorEastAsia"/>
              </w:rPr>
              <w:t>地下室</w:t>
            </w:r>
          </w:p>
        </w:tc>
        <w:tc>
          <w:tcPr>
            <w:tcW w:w="3511" w:type="pct"/>
          </w:tcPr>
          <w:p w:rsidR="00697191" w:rsidRPr="00923157" w:rsidRDefault="00697191" w:rsidP="00697191">
            <w:pPr>
              <w:rPr>
                <w:rFonts w:eastAsiaTheme="minorEastAsia"/>
              </w:rPr>
            </w:pPr>
            <w:r w:rsidRPr="00923157">
              <w:rPr>
                <w:rFonts w:eastAsiaTheme="minorEastAsia"/>
              </w:rPr>
              <w:t>门急诊医技综合楼、住院楼有地下室</w:t>
            </w:r>
            <w:r w:rsidRPr="00923157">
              <w:rPr>
                <w:rFonts w:eastAsiaTheme="minorEastAsia"/>
              </w:rPr>
              <w:t>-1F</w:t>
            </w:r>
            <w:r w:rsidRPr="00923157">
              <w:rPr>
                <w:rFonts w:eastAsiaTheme="minorEastAsia"/>
              </w:rPr>
              <w:t>，</w:t>
            </w:r>
          </w:p>
          <w:p w:rsidR="009F3BF2" w:rsidRPr="00923157" w:rsidRDefault="009F3BF2" w:rsidP="009F3BF2">
            <w:pPr>
              <w:rPr>
                <w:rFonts w:eastAsiaTheme="minorEastAsia"/>
              </w:rPr>
            </w:pPr>
            <w:r w:rsidRPr="00923157">
              <w:rPr>
                <w:rFonts w:eastAsiaTheme="minorEastAsia"/>
              </w:rPr>
              <w:t>-1F</w:t>
            </w:r>
            <w:r w:rsidRPr="00923157">
              <w:rPr>
                <w:rFonts w:eastAsiaTheme="minorEastAsia"/>
              </w:rPr>
              <w:t>设置有厨房、设备用房、</w:t>
            </w:r>
            <w:r w:rsidRPr="00923157">
              <w:rPr>
                <w:rFonts w:eastAsiaTheme="minorEastAsia"/>
                <w:u w:val="single"/>
              </w:rPr>
              <w:t>太平间、</w:t>
            </w:r>
            <w:r w:rsidRPr="00923157">
              <w:rPr>
                <w:rFonts w:eastAsiaTheme="minorEastAsia"/>
              </w:rPr>
              <w:t>生活垃圾暂存间、医疗垃圾暂存间、总务库房、中心药库、</w:t>
            </w:r>
            <w:r w:rsidRPr="00923157">
              <w:rPr>
                <w:rFonts w:eastAsiaTheme="minorEastAsia"/>
              </w:rPr>
              <w:t>1500 m</w:t>
            </w:r>
            <w:r w:rsidRPr="00923157">
              <w:rPr>
                <w:rFonts w:eastAsiaTheme="minorEastAsia"/>
                <w:vertAlign w:val="superscript"/>
              </w:rPr>
              <w:t>2</w:t>
            </w:r>
            <w:r w:rsidRPr="00923157">
              <w:rPr>
                <w:rFonts w:eastAsiaTheme="minorEastAsia"/>
              </w:rPr>
              <w:t>人防救护站</w:t>
            </w:r>
            <w:r w:rsidRPr="00923157">
              <w:rPr>
                <w:rFonts w:eastAsiaTheme="minorEastAsia"/>
              </w:rPr>
              <w:t>+300m</w:t>
            </w:r>
            <w:r w:rsidRPr="00923157">
              <w:rPr>
                <w:rFonts w:eastAsiaTheme="minorEastAsia"/>
                <w:vertAlign w:val="superscript"/>
              </w:rPr>
              <w:t>2</w:t>
            </w:r>
            <w:r w:rsidRPr="00923157">
              <w:rPr>
                <w:rFonts w:eastAsiaTheme="minorEastAsia"/>
              </w:rPr>
              <w:t>人防固定电站</w:t>
            </w:r>
            <w:r w:rsidRPr="00923157">
              <w:rPr>
                <w:rFonts w:eastAsiaTheme="minorEastAsia"/>
              </w:rPr>
              <w:t>+6000 m</w:t>
            </w:r>
            <w:r w:rsidRPr="00923157">
              <w:rPr>
                <w:rFonts w:eastAsiaTheme="minorEastAsia"/>
                <w:vertAlign w:val="superscript"/>
              </w:rPr>
              <w:t>2</w:t>
            </w:r>
            <w:r w:rsidRPr="00923157">
              <w:rPr>
                <w:rFonts w:eastAsiaTheme="minorEastAsia"/>
              </w:rPr>
              <w:t>人员掩蔽所、锅炉房、备用柴油发电机房、汽车库</w:t>
            </w:r>
          </w:p>
        </w:tc>
        <w:tc>
          <w:tcPr>
            <w:tcW w:w="438" w:type="pct"/>
          </w:tcPr>
          <w:p w:rsidR="00697191" w:rsidRPr="00923157" w:rsidRDefault="00697191" w:rsidP="00F5588A">
            <w:pPr>
              <w:rPr>
                <w:rFonts w:eastAsiaTheme="minorEastAsia"/>
              </w:rPr>
            </w:pPr>
          </w:p>
        </w:tc>
      </w:tr>
      <w:tr w:rsidR="00923157" w:rsidRPr="00923157" w:rsidTr="00BB566E">
        <w:tc>
          <w:tcPr>
            <w:tcW w:w="440" w:type="pct"/>
            <w:vMerge w:val="restart"/>
          </w:tcPr>
          <w:p w:rsidR="00697191" w:rsidRPr="00923157" w:rsidRDefault="00697191" w:rsidP="00F5588A">
            <w:pPr>
              <w:rPr>
                <w:rFonts w:eastAsiaTheme="minorEastAsia"/>
              </w:rPr>
            </w:pPr>
            <w:r w:rsidRPr="00923157">
              <w:rPr>
                <w:rFonts w:eastAsiaTheme="minorEastAsia"/>
              </w:rPr>
              <w:t>辅助工程</w:t>
            </w:r>
          </w:p>
        </w:tc>
        <w:tc>
          <w:tcPr>
            <w:tcW w:w="611" w:type="pct"/>
          </w:tcPr>
          <w:p w:rsidR="00697191" w:rsidRPr="00923157" w:rsidRDefault="009F3BF2" w:rsidP="00F5588A">
            <w:pPr>
              <w:rPr>
                <w:rFonts w:eastAsiaTheme="minorEastAsia"/>
              </w:rPr>
            </w:pPr>
            <w:r w:rsidRPr="00923157">
              <w:rPr>
                <w:rFonts w:eastAsiaTheme="minorEastAsia"/>
              </w:rPr>
              <w:t>锅炉房</w:t>
            </w:r>
          </w:p>
        </w:tc>
        <w:tc>
          <w:tcPr>
            <w:tcW w:w="3511" w:type="pct"/>
          </w:tcPr>
          <w:p w:rsidR="005F3495" w:rsidRPr="00923157" w:rsidRDefault="005F3495" w:rsidP="005F3495">
            <w:pPr>
              <w:rPr>
                <w:rFonts w:eastAsiaTheme="minorEastAsia"/>
              </w:rPr>
            </w:pPr>
            <w:r w:rsidRPr="00923157">
              <w:rPr>
                <w:rFonts w:eastAsiaTheme="minorEastAsia"/>
              </w:rPr>
              <w:t>本项目拟在地下室设置锅炉房，锅炉房采用</w:t>
            </w:r>
            <w:r w:rsidRPr="00923157">
              <w:rPr>
                <w:rFonts w:eastAsiaTheme="minorEastAsia"/>
              </w:rPr>
              <w:t xml:space="preserve"> 2 </w:t>
            </w:r>
            <w:r w:rsidRPr="00923157">
              <w:rPr>
                <w:rFonts w:eastAsiaTheme="minorEastAsia"/>
              </w:rPr>
              <w:t>台单台蒸发量为</w:t>
            </w:r>
            <w:r w:rsidRPr="00923157">
              <w:rPr>
                <w:rFonts w:eastAsiaTheme="minorEastAsia"/>
              </w:rPr>
              <w:t xml:space="preserve"> 2t/h</w:t>
            </w:r>
            <w:r w:rsidRPr="00923157">
              <w:rPr>
                <w:rFonts w:eastAsiaTheme="minorEastAsia"/>
              </w:rPr>
              <w:t>、额定压力为</w:t>
            </w:r>
            <w:r w:rsidRPr="00923157">
              <w:rPr>
                <w:rFonts w:eastAsiaTheme="minorEastAsia"/>
              </w:rPr>
              <w:t xml:space="preserve"> 1.0MPa </w:t>
            </w:r>
            <w:r w:rsidRPr="00923157">
              <w:rPr>
                <w:rFonts w:eastAsiaTheme="minorEastAsia"/>
              </w:rPr>
              <w:t>的燃气锅炉提供冬季所需蒸汽和日常所需热水。每台锅炉天然气耗量为</w:t>
            </w:r>
            <w:r w:rsidRPr="00923157">
              <w:rPr>
                <w:rFonts w:eastAsiaTheme="minorEastAsia"/>
              </w:rPr>
              <w:t>148m</w:t>
            </w:r>
            <w:r w:rsidRPr="00923157">
              <w:rPr>
                <w:rFonts w:eastAsiaTheme="minorEastAsia"/>
                <w:vertAlign w:val="superscript"/>
              </w:rPr>
              <w:t>3</w:t>
            </w:r>
            <w:r w:rsidRPr="00923157">
              <w:rPr>
                <w:rFonts w:eastAsiaTheme="minorEastAsia"/>
              </w:rPr>
              <w:t>/h</w:t>
            </w:r>
            <w:r w:rsidRPr="00923157">
              <w:rPr>
                <w:rFonts w:eastAsiaTheme="minorEastAsia"/>
              </w:rPr>
              <w:t>。</w:t>
            </w:r>
          </w:p>
        </w:tc>
        <w:tc>
          <w:tcPr>
            <w:tcW w:w="438" w:type="pct"/>
          </w:tcPr>
          <w:p w:rsidR="00697191" w:rsidRPr="00923157" w:rsidRDefault="00697191" w:rsidP="00F5588A">
            <w:pPr>
              <w:rPr>
                <w:rFonts w:eastAsiaTheme="minorEastAsia"/>
              </w:rPr>
            </w:pPr>
          </w:p>
        </w:tc>
      </w:tr>
      <w:tr w:rsidR="00923157" w:rsidRPr="00923157" w:rsidTr="00BB566E">
        <w:tc>
          <w:tcPr>
            <w:tcW w:w="440" w:type="pct"/>
            <w:vMerge/>
          </w:tcPr>
          <w:p w:rsidR="009F3BF2" w:rsidRPr="00923157" w:rsidRDefault="009F3BF2" w:rsidP="00F5588A">
            <w:pPr>
              <w:rPr>
                <w:rFonts w:eastAsiaTheme="minorEastAsia"/>
              </w:rPr>
            </w:pPr>
          </w:p>
        </w:tc>
        <w:tc>
          <w:tcPr>
            <w:tcW w:w="611" w:type="pct"/>
          </w:tcPr>
          <w:p w:rsidR="009F3BF2" w:rsidRPr="00923157" w:rsidRDefault="009F3BF2" w:rsidP="00F5588A">
            <w:pPr>
              <w:rPr>
                <w:rFonts w:eastAsiaTheme="minorEastAsia"/>
              </w:rPr>
            </w:pPr>
            <w:r w:rsidRPr="00923157">
              <w:rPr>
                <w:rFonts w:eastAsiaTheme="minorEastAsia"/>
              </w:rPr>
              <w:t>备用柴油发电机房</w:t>
            </w:r>
          </w:p>
        </w:tc>
        <w:tc>
          <w:tcPr>
            <w:tcW w:w="3511" w:type="pct"/>
          </w:tcPr>
          <w:p w:rsidR="005F3495" w:rsidRPr="00923157" w:rsidRDefault="005F3495" w:rsidP="005F3495">
            <w:pPr>
              <w:rPr>
                <w:rFonts w:eastAsiaTheme="minorEastAsia"/>
              </w:rPr>
            </w:pPr>
            <w:r w:rsidRPr="00923157">
              <w:rPr>
                <w:rFonts w:eastAsiaTheme="minorEastAsia"/>
              </w:rPr>
              <w:t>本项目拟在地下室设置柴油发电机房内设</w:t>
            </w:r>
            <w:r w:rsidRPr="00923157">
              <w:rPr>
                <w:rFonts w:eastAsiaTheme="minorEastAsia"/>
              </w:rPr>
              <w:t>1</w:t>
            </w:r>
            <w:r w:rsidRPr="00923157">
              <w:rPr>
                <w:rFonts w:eastAsiaTheme="minorEastAsia"/>
              </w:rPr>
              <w:t>台</w:t>
            </w:r>
            <w:r w:rsidRPr="00923157">
              <w:rPr>
                <w:rFonts w:eastAsiaTheme="minorEastAsia"/>
              </w:rPr>
              <w:t>800kW(</w:t>
            </w:r>
            <w:r w:rsidRPr="00923157">
              <w:rPr>
                <w:rFonts w:eastAsiaTheme="minorEastAsia"/>
              </w:rPr>
              <w:t>燃油消耗</w:t>
            </w:r>
            <w:r w:rsidRPr="00923157">
              <w:rPr>
                <w:rFonts w:eastAsiaTheme="minorEastAsia"/>
              </w:rPr>
              <w:t>206L/h)</w:t>
            </w:r>
            <w:r w:rsidRPr="00923157">
              <w:rPr>
                <w:rFonts w:eastAsiaTheme="minorEastAsia"/>
              </w:rPr>
              <w:t>柴油发电机，供急诊抢救室、血液病房的净化室、产房等场所中涉及患者生命安全的设备及其照明用电，保证在市电断开后</w:t>
            </w:r>
            <w:r w:rsidRPr="00923157">
              <w:rPr>
                <w:rFonts w:eastAsiaTheme="minorEastAsia"/>
              </w:rPr>
              <w:t xml:space="preserve"> 15s </w:t>
            </w:r>
            <w:r w:rsidRPr="00923157">
              <w:rPr>
                <w:rFonts w:eastAsiaTheme="minorEastAsia"/>
              </w:rPr>
              <w:t>内自动起动并供电，当市电恢复后，延时自动停机。</w:t>
            </w:r>
          </w:p>
        </w:tc>
        <w:tc>
          <w:tcPr>
            <w:tcW w:w="438" w:type="pct"/>
          </w:tcPr>
          <w:p w:rsidR="009F3BF2" w:rsidRPr="00923157" w:rsidRDefault="009F3BF2" w:rsidP="00F5588A">
            <w:pPr>
              <w:rPr>
                <w:rFonts w:eastAsiaTheme="minorEastAsia"/>
              </w:rPr>
            </w:pPr>
          </w:p>
        </w:tc>
      </w:tr>
      <w:tr w:rsidR="00923157" w:rsidRPr="00923157" w:rsidTr="00BB566E">
        <w:tc>
          <w:tcPr>
            <w:tcW w:w="440" w:type="pct"/>
            <w:vMerge w:val="restart"/>
          </w:tcPr>
          <w:p w:rsidR="00697191" w:rsidRPr="00923157" w:rsidRDefault="00697191" w:rsidP="00F5588A">
            <w:pPr>
              <w:rPr>
                <w:rFonts w:eastAsiaTheme="minorEastAsia"/>
              </w:rPr>
            </w:pPr>
            <w:r w:rsidRPr="00923157">
              <w:rPr>
                <w:rFonts w:eastAsiaTheme="minorEastAsia"/>
              </w:rPr>
              <w:t>公用工程</w:t>
            </w:r>
          </w:p>
        </w:tc>
        <w:tc>
          <w:tcPr>
            <w:tcW w:w="611" w:type="pct"/>
          </w:tcPr>
          <w:p w:rsidR="00697191" w:rsidRPr="00923157" w:rsidRDefault="005F3495" w:rsidP="00F5588A">
            <w:pPr>
              <w:rPr>
                <w:rFonts w:eastAsiaTheme="minorEastAsia"/>
              </w:rPr>
            </w:pPr>
            <w:r w:rsidRPr="00923157">
              <w:rPr>
                <w:rFonts w:eastAsiaTheme="minorEastAsia"/>
              </w:rPr>
              <w:t>供水</w:t>
            </w:r>
          </w:p>
        </w:tc>
        <w:tc>
          <w:tcPr>
            <w:tcW w:w="3511" w:type="pct"/>
          </w:tcPr>
          <w:p w:rsidR="00697191" w:rsidRPr="00923157" w:rsidRDefault="005F3495" w:rsidP="0093384D">
            <w:pPr>
              <w:rPr>
                <w:rFonts w:eastAsiaTheme="minorEastAsia"/>
              </w:rPr>
            </w:pPr>
            <w:r w:rsidRPr="00923157">
              <w:rPr>
                <w:rFonts w:eastAsiaTheme="minorEastAsia"/>
              </w:rPr>
              <w:t>本工程水源为市政自来水，市政供水压力为</w:t>
            </w:r>
            <w:r w:rsidRPr="00923157">
              <w:rPr>
                <w:rFonts w:eastAsiaTheme="minorEastAsia"/>
              </w:rPr>
              <w:t xml:space="preserve"> 0.20MPa</w:t>
            </w:r>
            <w:r w:rsidRPr="00923157">
              <w:rPr>
                <w:rFonts w:eastAsiaTheme="minorEastAsia"/>
              </w:rPr>
              <w:t>。从项目南边汨罗江大道上引入一根</w:t>
            </w:r>
            <w:r w:rsidRPr="00923157">
              <w:rPr>
                <w:rFonts w:eastAsiaTheme="minorEastAsia"/>
              </w:rPr>
              <w:t xml:space="preserve"> DN250 </w:t>
            </w:r>
            <w:r w:rsidRPr="00923157">
              <w:rPr>
                <w:rFonts w:eastAsiaTheme="minorEastAsia"/>
              </w:rPr>
              <w:t>给水管道。地下室设置一个消防水池和消防水泵房，消防水池总有效容积为</w:t>
            </w:r>
            <w:r w:rsidRPr="00923157">
              <w:rPr>
                <w:rFonts w:eastAsiaTheme="minorEastAsia"/>
              </w:rPr>
              <w:t>1288m</w:t>
            </w:r>
            <w:r w:rsidRPr="00923157">
              <w:rPr>
                <w:rFonts w:eastAsiaTheme="minorEastAsia"/>
                <w:vertAlign w:val="superscript"/>
              </w:rPr>
              <w:t>3</w:t>
            </w:r>
            <w:r w:rsidRPr="00923157">
              <w:rPr>
                <w:rFonts w:eastAsiaTheme="minorEastAsia"/>
              </w:rPr>
              <w:t>。</w:t>
            </w:r>
          </w:p>
        </w:tc>
        <w:tc>
          <w:tcPr>
            <w:tcW w:w="438" w:type="pct"/>
          </w:tcPr>
          <w:p w:rsidR="00697191" w:rsidRPr="00923157" w:rsidRDefault="00697191" w:rsidP="00F5588A">
            <w:pPr>
              <w:rPr>
                <w:rFonts w:eastAsiaTheme="minorEastAsia"/>
              </w:rPr>
            </w:pPr>
          </w:p>
        </w:tc>
      </w:tr>
      <w:tr w:rsidR="00923157" w:rsidRPr="00923157" w:rsidTr="00BB566E">
        <w:tc>
          <w:tcPr>
            <w:tcW w:w="440" w:type="pct"/>
            <w:vMerge/>
          </w:tcPr>
          <w:p w:rsidR="009F3BF2" w:rsidRPr="00923157" w:rsidRDefault="009F3BF2" w:rsidP="00F5588A">
            <w:pPr>
              <w:rPr>
                <w:rFonts w:eastAsiaTheme="minorEastAsia"/>
              </w:rPr>
            </w:pPr>
          </w:p>
        </w:tc>
        <w:tc>
          <w:tcPr>
            <w:tcW w:w="611" w:type="pct"/>
          </w:tcPr>
          <w:p w:rsidR="009F3BF2" w:rsidRPr="00923157" w:rsidRDefault="00CC1789" w:rsidP="00F5588A">
            <w:pPr>
              <w:rPr>
                <w:rFonts w:eastAsiaTheme="minorEastAsia"/>
              </w:rPr>
            </w:pPr>
            <w:r w:rsidRPr="00923157">
              <w:rPr>
                <w:rFonts w:eastAsiaTheme="minorEastAsia"/>
              </w:rPr>
              <w:t>排水</w:t>
            </w:r>
          </w:p>
        </w:tc>
        <w:tc>
          <w:tcPr>
            <w:tcW w:w="3511" w:type="pct"/>
          </w:tcPr>
          <w:p w:rsidR="009F3BF2" w:rsidRPr="00923157" w:rsidRDefault="007E7723" w:rsidP="00B9022B">
            <w:pPr>
              <w:rPr>
                <w:rFonts w:eastAsiaTheme="minorEastAsia"/>
              </w:rPr>
            </w:pPr>
            <w:r w:rsidRPr="00923157">
              <w:rPr>
                <w:rFonts w:eastAsiaTheme="minorEastAsia"/>
              </w:rPr>
              <w:t>雨污分流</w:t>
            </w:r>
            <w:r w:rsidRPr="00923157">
              <w:rPr>
                <w:rFonts w:eastAsiaTheme="minorEastAsia" w:hint="eastAsia"/>
              </w:rPr>
              <w:t>：</w:t>
            </w:r>
            <w:r w:rsidR="008D099E" w:rsidRPr="00923157">
              <w:rPr>
                <w:rFonts w:eastAsiaTheme="minorEastAsia" w:hint="eastAsia"/>
              </w:rPr>
              <w:t>各类</w:t>
            </w:r>
            <w:r w:rsidR="00CC1789" w:rsidRPr="00923157">
              <w:rPr>
                <w:rFonts w:eastAsiaTheme="minorEastAsia"/>
              </w:rPr>
              <w:t>废水</w:t>
            </w:r>
            <w:r w:rsidR="008D099E" w:rsidRPr="00923157">
              <w:rPr>
                <w:rFonts w:eastAsiaTheme="minorEastAsia"/>
              </w:rPr>
              <w:t>分类收集</w:t>
            </w:r>
            <w:r w:rsidR="008D099E" w:rsidRPr="00923157">
              <w:rPr>
                <w:rFonts w:eastAsiaTheme="minorEastAsia" w:hint="eastAsia"/>
              </w:rPr>
              <w:t>、</w:t>
            </w:r>
            <w:r w:rsidR="008D099E" w:rsidRPr="00923157">
              <w:rPr>
                <w:rFonts w:eastAsiaTheme="minorEastAsia"/>
              </w:rPr>
              <w:t>分别</w:t>
            </w:r>
            <w:r w:rsidR="00CC1789" w:rsidRPr="00923157">
              <w:rPr>
                <w:rFonts w:eastAsiaTheme="minorEastAsia"/>
              </w:rPr>
              <w:t>经预处理后</w:t>
            </w:r>
            <w:r w:rsidR="008D099E" w:rsidRPr="00923157">
              <w:rPr>
                <w:rFonts w:eastAsiaTheme="minorEastAsia" w:hint="eastAsia"/>
              </w:rPr>
              <w:t>，</w:t>
            </w:r>
            <w:r w:rsidR="008D099E" w:rsidRPr="00923157">
              <w:rPr>
                <w:rFonts w:eastAsiaTheme="minorEastAsia"/>
              </w:rPr>
              <w:t>最终</w:t>
            </w:r>
            <w:r w:rsidR="00CC1789" w:rsidRPr="00923157">
              <w:rPr>
                <w:rFonts w:eastAsiaTheme="minorEastAsia"/>
              </w:rPr>
              <w:t>进入东北角的污水处理站处理后进入</w:t>
            </w:r>
            <w:r w:rsidR="008D099E" w:rsidRPr="00923157">
              <w:rPr>
                <w:rFonts w:eastAsiaTheme="minorEastAsia"/>
              </w:rPr>
              <w:t>南侧沿江大道</w:t>
            </w:r>
            <w:r w:rsidR="008D099E" w:rsidRPr="00923157">
              <w:rPr>
                <w:rFonts w:eastAsiaTheme="minorEastAsia" w:hint="eastAsia"/>
              </w:rPr>
              <w:t>污水</w:t>
            </w:r>
            <w:r w:rsidR="00CC1789" w:rsidRPr="00923157">
              <w:rPr>
                <w:rFonts w:eastAsiaTheme="minorEastAsia"/>
              </w:rPr>
              <w:t>管网</w:t>
            </w:r>
            <w:r w:rsidR="008D099E" w:rsidRPr="00923157">
              <w:rPr>
                <w:rFonts w:eastAsiaTheme="minorEastAsia" w:hint="eastAsia"/>
              </w:rPr>
              <w:t>，</w:t>
            </w:r>
            <w:r w:rsidR="008D099E" w:rsidRPr="00923157">
              <w:rPr>
                <w:rFonts w:eastAsiaTheme="minorEastAsia"/>
              </w:rPr>
              <w:t>然后进入屈原大道污水</w:t>
            </w:r>
            <w:r w:rsidR="00CC1789" w:rsidRPr="00923157">
              <w:rPr>
                <w:rFonts w:eastAsiaTheme="minorEastAsia"/>
              </w:rPr>
              <w:t>，最终进入汨罗市城市污水处理厂处理。</w:t>
            </w:r>
          </w:p>
        </w:tc>
        <w:tc>
          <w:tcPr>
            <w:tcW w:w="438" w:type="pct"/>
          </w:tcPr>
          <w:p w:rsidR="009F3BF2" w:rsidRPr="00923157" w:rsidRDefault="009F3BF2" w:rsidP="00F5588A">
            <w:pPr>
              <w:rPr>
                <w:rFonts w:eastAsiaTheme="minorEastAsia"/>
              </w:rPr>
            </w:pPr>
          </w:p>
        </w:tc>
      </w:tr>
      <w:tr w:rsidR="00923157" w:rsidRPr="00923157" w:rsidTr="00BB566E">
        <w:tc>
          <w:tcPr>
            <w:tcW w:w="440" w:type="pct"/>
            <w:vMerge/>
          </w:tcPr>
          <w:p w:rsidR="009F3BF2" w:rsidRPr="00923157" w:rsidRDefault="009F3BF2" w:rsidP="00F5588A">
            <w:pPr>
              <w:rPr>
                <w:rFonts w:eastAsiaTheme="minorEastAsia"/>
              </w:rPr>
            </w:pPr>
          </w:p>
        </w:tc>
        <w:tc>
          <w:tcPr>
            <w:tcW w:w="611" w:type="pct"/>
          </w:tcPr>
          <w:p w:rsidR="009F3BF2" w:rsidRPr="00923157" w:rsidRDefault="00CC1789" w:rsidP="00F5588A">
            <w:pPr>
              <w:rPr>
                <w:rFonts w:eastAsiaTheme="minorEastAsia"/>
              </w:rPr>
            </w:pPr>
            <w:r w:rsidRPr="00923157">
              <w:rPr>
                <w:rFonts w:eastAsiaTheme="minorEastAsia"/>
              </w:rPr>
              <w:t>供电</w:t>
            </w:r>
          </w:p>
        </w:tc>
        <w:tc>
          <w:tcPr>
            <w:tcW w:w="3511" w:type="pct"/>
          </w:tcPr>
          <w:p w:rsidR="009F3BF2" w:rsidRPr="00923157" w:rsidRDefault="00CC1789" w:rsidP="00CC1789">
            <w:pPr>
              <w:rPr>
                <w:rFonts w:eastAsiaTheme="minorEastAsia"/>
              </w:rPr>
            </w:pPr>
            <w:r w:rsidRPr="00923157">
              <w:rPr>
                <w:rFonts w:eastAsiaTheme="minorEastAsia"/>
              </w:rPr>
              <w:t>本工程拟单独从市政电网中两个</w:t>
            </w:r>
            <w:r w:rsidRPr="00923157">
              <w:rPr>
                <w:rFonts w:eastAsiaTheme="minorEastAsia"/>
              </w:rPr>
              <w:t xml:space="preserve"> 110kV </w:t>
            </w:r>
            <w:proofErr w:type="gramStart"/>
            <w:r w:rsidRPr="00923157">
              <w:rPr>
                <w:rFonts w:eastAsiaTheme="minorEastAsia"/>
              </w:rPr>
              <w:t>降压站各引一路</w:t>
            </w:r>
            <w:proofErr w:type="gramEnd"/>
            <w:r w:rsidRPr="00923157">
              <w:rPr>
                <w:rFonts w:eastAsiaTheme="minorEastAsia"/>
              </w:rPr>
              <w:t xml:space="preserve"> 10kV </w:t>
            </w:r>
            <w:r w:rsidRPr="00923157">
              <w:rPr>
                <w:rFonts w:eastAsiaTheme="minorEastAsia"/>
              </w:rPr>
              <w:t>独立专线电源以满足本工程供电需求。当一路进线故障时，断开故障回路进线断路器，切换到另外一路进线。</w:t>
            </w:r>
          </w:p>
        </w:tc>
        <w:tc>
          <w:tcPr>
            <w:tcW w:w="438" w:type="pct"/>
          </w:tcPr>
          <w:p w:rsidR="009F3BF2" w:rsidRPr="00923157" w:rsidRDefault="009F3BF2" w:rsidP="00F5588A">
            <w:pPr>
              <w:rPr>
                <w:rFonts w:eastAsiaTheme="minorEastAsia"/>
              </w:rPr>
            </w:pPr>
          </w:p>
        </w:tc>
      </w:tr>
      <w:tr w:rsidR="00923157" w:rsidRPr="00923157" w:rsidTr="00BB566E">
        <w:tc>
          <w:tcPr>
            <w:tcW w:w="440" w:type="pct"/>
            <w:vMerge/>
          </w:tcPr>
          <w:p w:rsidR="00CC1789" w:rsidRPr="00923157" w:rsidRDefault="00CC1789" w:rsidP="00F5588A">
            <w:pPr>
              <w:rPr>
                <w:rFonts w:eastAsiaTheme="minorEastAsia"/>
              </w:rPr>
            </w:pPr>
          </w:p>
        </w:tc>
        <w:tc>
          <w:tcPr>
            <w:tcW w:w="611" w:type="pct"/>
          </w:tcPr>
          <w:p w:rsidR="00CC1789" w:rsidRPr="00923157" w:rsidRDefault="00CC1789" w:rsidP="00F5588A">
            <w:pPr>
              <w:rPr>
                <w:rFonts w:eastAsiaTheme="minorEastAsia"/>
              </w:rPr>
            </w:pPr>
            <w:r w:rsidRPr="00923157">
              <w:rPr>
                <w:rFonts w:eastAsiaTheme="minorEastAsia"/>
              </w:rPr>
              <w:t>制冷</w:t>
            </w:r>
          </w:p>
        </w:tc>
        <w:tc>
          <w:tcPr>
            <w:tcW w:w="3511" w:type="pct"/>
          </w:tcPr>
          <w:p w:rsidR="00CC1789" w:rsidRPr="00923157" w:rsidRDefault="00CC1789" w:rsidP="00CC1789">
            <w:pPr>
              <w:rPr>
                <w:rFonts w:eastAsiaTheme="minorEastAsia"/>
              </w:rPr>
            </w:pPr>
            <w:r w:rsidRPr="00923157">
              <w:rPr>
                <w:rFonts w:eastAsiaTheme="minorEastAsia"/>
              </w:rPr>
              <w:t>本项目地下室设置一个制冷机房；制冷机房共设置</w:t>
            </w:r>
            <w:r w:rsidRPr="00923157">
              <w:rPr>
                <w:rFonts w:eastAsiaTheme="minorEastAsia"/>
              </w:rPr>
              <w:t xml:space="preserve"> 3 </w:t>
            </w:r>
            <w:r w:rsidRPr="00923157">
              <w:rPr>
                <w:rFonts w:eastAsiaTheme="minorEastAsia"/>
              </w:rPr>
              <w:t>台离心式冷水机组，单台制冷量为</w:t>
            </w:r>
            <w:r w:rsidRPr="00923157">
              <w:rPr>
                <w:rFonts w:eastAsiaTheme="minorEastAsia"/>
              </w:rPr>
              <w:t xml:space="preserve"> 3868kW</w:t>
            </w:r>
            <w:r w:rsidRPr="00923157">
              <w:rPr>
                <w:rFonts w:eastAsiaTheme="minorEastAsia"/>
              </w:rPr>
              <w:t>；设置</w:t>
            </w:r>
            <w:r w:rsidRPr="00923157">
              <w:rPr>
                <w:rFonts w:eastAsiaTheme="minorEastAsia"/>
              </w:rPr>
              <w:t xml:space="preserve"> 1 </w:t>
            </w:r>
            <w:r w:rsidRPr="00923157">
              <w:rPr>
                <w:rFonts w:eastAsiaTheme="minorEastAsia"/>
              </w:rPr>
              <w:t>台螺杆式冷水机组，单台制冷量为</w:t>
            </w:r>
            <w:r w:rsidRPr="00923157">
              <w:rPr>
                <w:rFonts w:eastAsiaTheme="minorEastAsia"/>
              </w:rPr>
              <w:t xml:space="preserve"> 1406kW</w:t>
            </w:r>
            <w:r w:rsidRPr="00923157">
              <w:rPr>
                <w:rFonts w:eastAsiaTheme="minorEastAsia"/>
              </w:rPr>
              <w:t>。</w:t>
            </w:r>
          </w:p>
        </w:tc>
        <w:tc>
          <w:tcPr>
            <w:tcW w:w="438" w:type="pct"/>
          </w:tcPr>
          <w:p w:rsidR="00CC1789" w:rsidRPr="00923157" w:rsidRDefault="00CC1789" w:rsidP="00F5588A">
            <w:pPr>
              <w:rPr>
                <w:rFonts w:eastAsiaTheme="minorEastAsia"/>
              </w:rPr>
            </w:pPr>
          </w:p>
        </w:tc>
      </w:tr>
      <w:tr w:rsidR="00923157" w:rsidRPr="00923157" w:rsidTr="00BB566E">
        <w:tc>
          <w:tcPr>
            <w:tcW w:w="440" w:type="pct"/>
            <w:vMerge/>
          </w:tcPr>
          <w:p w:rsidR="009F3BF2" w:rsidRPr="00923157" w:rsidRDefault="009F3BF2" w:rsidP="00F5588A">
            <w:pPr>
              <w:rPr>
                <w:rFonts w:eastAsiaTheme="minorEastAsia"/>
              </w:rPr>
            </w:pPr>
          </w:p>
        </w:tc>
        <w:tc>
          <w:tcPr>
            <w:tcW w:w="611" w:type="pct"/>
          </w:tcPr>
          <w:p w:rsidR="009F3BF2" w:rsidRPr="00923157" w:rsidRDefault="00CC1789" w:rsidP="00F5588A">
            <w:pPr>
              <w:rPr>
                <w:rFonts w:eastAsiaTheme="minorEastAsia"/>
              </w:rPr>
            </w:pPr>
            <w:r w:rsidRPr="00923157">
              <w:rPr>
                <w:rFonts w:eastAsiaTheme="minorEastAsia"/>
              </w:rPr>
              <w:t>消毒</w:t>
            </w:r>
          </w:p>
        </w:tc>
        <w:tc>
          <w:tcPr>
            <w:tcW w:w="3511" w:type="pct"/>
          </w:tcPr>
          <w:p w:rsidR="009F3BF2" w:rsidRPr="00923157" w:rsidRDefault="00CC1789" w:rsidP="00CC1789">
            <w:pPr>
              <w:rPr>
                <w:rFonts w:eastAsiaTheme="minorEastAsia"/>
              </w:rPr>
            </w:pPr>
            <w:proofErr w:type="gramStart"/>
            <w:r w:rsidRPr="00923157">
              <w:rPr>
                <w:rFonts w:eastAsiaTheme="minorEastAsia"/>
              </w:rPr>
              <w:t>侯诊</w:t>
            </w:r>
            <w:proofErr w:type="gramEnd"/>
            <w:r w:rsidRPr="00923157">
              <w:rPr>
                <w:rFonts w:eastAsiaTheme="minorEastAsia"/>
              </w:rPr>
              <w:t>区、传染病诊室、手术室、血库、洗消间、消毒供应室、太平间、垃圾处理站等场所，设置紫外线消毒灯。</w:t>
            </w:r>
          </w:p>
        </w:tc>
        <w:tc>
          <w:tcPr>
            <w:tcW w:w="438" w:type="pct"/>
          </w:tcPr>
          <w:p w:rsidR="009F3BF2" w:rsidRPr="00923157" w:rsidRDefault="009F3BF2" w:rsidP="00F5588A">
            <w:pPr>
              <w:rPr>
                <w:rFonts w:eastAsiaTheme="minorEastAsia"/>
              </w:rPr>
            </w:pPr>
          </w:p>
        </w:tc>
      </w:tr>
      <w:tr w:rsidR="00923157" w:rsidRPr="00923157" w:rsidTr="00BB566E">
        <w:tc>
          <w:tcPr>
            <w:tcW w:w="440" w:type="pct"/>
            <w:vMerge/>
          </w:tcPr>
          <w:p w:rsidR="00697191" w:rsidRPr="00923157" w:rsidRDefault="00697191" w:rsidP="00F5588A">
            <w:pPr>
              <w:rPr>
                <w:rFonts w:eastAsiaTheme="minorEastAsia"/>
              </w:rPr>
            </w:pPr>
          </w:p>
        </w:tc>
        <w:tc>
          <w:tcPr>
            <w:tcW w:w="611" w:type="pct"/>
          </w:tcPr>
          <w:p w:rsidR="00697191" w:rsidRPr="00923157" w:rsidRDefault="009F3BF2" w:rsidP="00F5588A">
            <w:pPr>
              <w:rPr>
                <w:rFonts w:eastAsiaTheme="minorEastAsia"/>
              </w:rPr>
            </w:pPr>
            <w:r w:rsidRPr="00923157">
              <w:rPr>
                <w:rFonts w:eastAsiaTheme="minorEastAsia"/>
              </w:rPr>
              <w:t>高压氧</w:t>
            </w:r>
          </w:p>
        </w:tc>
        <w:tc>
          <w:tcPr>
            <w:tcW w:w="3511" w:type="pct"/>
          </w:tcPr>
          <w:p w:rsidR="00697191" w:rsidRPr="00923157" w:rsidRDefault="00CC1789" w:rsidP="00F5588A">
            <w:pPr>
              <w:rPr>
                <w:rFonts w:eastAsiaTheme="minorEastAsia"/>
              </w:rPr>
            </w:pPr>
            <w:r w:rsidRPr="00923157">
              <w:rPr>
                <w:rFonts w:eastAsiaTheme="minorEastAsia"/>
              </w:rPr>
              <w:t>项目设置一台液氧站，供病床、</w:t>
            </w:r>
            <w:r w:rsidRPr="00923157">
              <w:rPr>
                <w:rFonts w:eastAsiaTheme="minorEastAsia"/>
              </w:rPr>
              <w:t>DR</w:t>
            </w:r>
            <w:r w:rsidRPr="00923157">
              <w:rPr>
                <w:rFonts w:eastAsiaTheme="minorEastAsia"/>
              </w:rPr>
              <w:t>室、</w:t>
            </w:r>
            <w:r w:rsidRPr="00923157">
              <w:rPr>
                <w:rFonts w:eastAsiaTheme="minorEastAsia"/>
              </w:rPr>
              <w:t>CT</w:t>
            </w:r>
            <w:r w:rsidRPr="00923157">
              <w:rPr>
                <w:rFonts w:eastAsiaTheme="minorEastAsia"/>
              </w:rPr>
              <w:t>室、</w:t>
            </w:r>
            <w:r w:rsidRPr="00923157">
              <w:rPr>
                <w:rFonts w:eastAsiaTheme="minorEastAsia"/>
              </w:rPr>
              <w:t>MRI</w:t>
            </w:r>
            <w:r w:rsidRPr="00923157">
              <w:rPr>
                <w:rFonts w:eastAsiaTheme="minorEastAsia"/>
              </w:rPr>
              <w:t>室、手术室等使用。</w:t>
            </w:r>
          </w:p>
        </w:tc>
        <w:tc>
          <w:tcPr>
            <w:tcW w:w="438" w:type="pct"/>
          </w:tcPr>
          <w:p w:rsidR="00697191" w:rsidRPr="00923157" w:rsidRDefault="00697191" w:rsidP="00F5588A">
            <w:pPr>
              <w:rPr>
                <w:rFonts w:eastAsiaTheme="minorEastAsia"/>
              </w:rPr>
            </w:pPr>
          </w:p>
        </w:tc>
      </w:tr>
      <w:tr w:rsidR="00923157" w:rsidRPr="00923157" w:rsidTr="00BB566E">
        <w:tc>
          <w:tcPr>
            <w:tcW w:w="440" w:type="pct"/>
            <w:vMerge w:val="restart"/>
          </w:tcPr>
          <w:p w:rsidR="00697191" w:rsidRPr="00923157" w:rsidRDefault="00697191" w:rsidP="00F5588A">
            <w:pPr>
              <w:rPr>
                <w:rFonts w:eastAsiaTheme="minorEastAsia"/>
              </w:rPr>
            </w:pPr>
            <w:r w:rsidRPr="00923157">
              <w:rPr>
                <w:rFonts w:eastAsiaTheme="minorEastAsia"/>
              </w:rPr>
              <w:t>环保工程</w:t>
            </w:r>
          </w:p>
        </w:tc>
        <w:tc>
          <w:tcPr>
            <w:tcW w:w="611" w:type="pct"/>
          </w:tcPr>
          <w:p w:rsidR="00697191" w:rsidRPr="00923157" w:rsidRDefault="00CC1789" w:rsidP="00F5588A">
            <w:pPr>
              <w:rPr>
                <w:rFonts w:eastAsiaTheme="minorEastAsia"/>
              </w:rPr>
            </w:pPr>
            <w:r w:rsidRPr="00923157">
              <w:rPr>
                <w:rFonts w:eastAsiaTheme="minorEastAsia"/>
              </w:rPr>
              <w:t>废水</w:t>
            </w:r>
          </w:p>
        </w:tc>
        <w:tc>
          <w:tcPr>
            <w:tcW w:w="3511" w:type="pct"/>
          </w:tcPr>
          <w:p w:rsidR="00697191" w:rsidRPr="00923157" w:rsidRDefault="00CC1789" w:rsidP="00CC1789">
            <w:pPr>
              <w:rPr>
                <w:rFonts w:eastAsiaTheme="minorEastAsia"/>
              </w:rPr>
            </w:pPr>
            <w:r w:rsidRPr="00923157">
              <w:rPr>
                <w:rFonts w:eastAsiaTheme="minorEastAsia"/>
              </w:rPr>
              <w:t>项目东北</w:t>
            </w:r>
            <w:proofErr w:type="gramStart"/>
            <w:r w:rsidRPr="00923157">
              <w:rPr>
                <w:rFonts w:eastAsiaTheme="minorEastAsia"/>
              </w:rPr>
              <w:t>角设置</w:t>
            </w:r>
            <w:proofErr w:type="gramEnd"/>
            <w:r w:rsidRPr="00923157">
              <w:rPr>
                <w:rFonts w:eastAsiaTheme="minorEastAsia"/>
              </w:rPr>
              <w:t>污水处理站一座，食堂废水经隔油池处理，检验</w:t>
            </w:r>
            <w:proofErr w:type="gramStart"/>
            <w:r w:rsidRPr="00923157">
              <w:rPr>
                <w:rFonts w:eastAsiaTheme="minorEastAsia"/>
              </w:rPr>
              <w:t>科特殊</w:t>
            </w:r>
            <w:proofErr w:type="gramEnd"/>
            <w:r w:rsidRPr="00923157">
              <w:rPr>
                <w:rFonts w:eastAsiaTheme="minorEastAsia"/>
              </w:rPr>
              <w:t>废水和口腔科特殊废水分别经预处理，</w:t>
            </w:r>
            <w:proofErr w:type="gramStart"/>
            <w:r w:rsidRPr="00923157">
              <w:rPr>
                <w:rFonts w:eastAsiaTheme="minorEastAsia"/>
              </w:rPr>
              <w:t>感染楼废水</w:t>
            </w:r>
            <w:proofErr w:type="gramEnd"/>
            <w:r w:rsidRPr="00923157">
              <w:rPr>
                <w:rFonts w:eastAsiaTheme="minorEastAsia"/>
              </w:rPr>
              <w:t>经单独消毒后，与其他医疗废水、生活污水一同进入项目自建的污水处理站进一步净化处理，排入市政污水管网，最终进入汨罗市城市污水处理厂。</w:t>
            </w:r>
          </w:p>
        </w:tc>
        <w:tc>
          <w:tcPr>
            <w:tcW w:w="438" w:type="pct"/>
          </w:tcPr>
          <w:p w:rsidR="00697191" w:rsidRPr="00923157" w:rsidRDefault="00697191" w:rsidP="00F5588A">
            <w:pPr>
              <w:rPr>
                <w:rFonts w:eastAsiaTheme="minorEastAsia"/>
              </w:rPr>
            </w:pPr>
          </w:p>
        </w:tc>
      </w:tr>
      <w:tr w:rsidR="00923157" w:rsidRPr="00923157" w:rsidTr="00BB566E">
        <w:tc>
          <w:tcPr>
            <w:tcW w:w="440" w:type="pct"/>
            <w:vMerge/>
          </w:tcPr>
          <w:p w:rsidR="00CC1789" w:rsidRPr="00923157" w:rsidRDefault="00CC1789" w:rsidP="00F5588A">
            <w:pPr>
              <w:rPr>
                <w:rFonts w:eastAsiaTheme="minorEastAsia"/>
              </w:rPr>
            </w:pPr>
          </w:p>
        </w:tc>
        <w:tc>
          <w:tcPr>
            <w:tcW w:w="611" w:type="pct"/>
          </w:tcPr>
          <w:p w:rsidR="00CC1789" w:rsidRPr="00923157" w:rsidRDefault="00CC1789" w:rsidP="00F5588A">
            <w:pPr>
              <w:rPr>
                <w:rFonts w:eastAsiaTheme="minorEastAsia"/>
              </w:rPr>
            </w:pPr>
            <w:r w:rsidRPr="00923157">
              <w:rPr>
                <w:rFonts w:eastAsiaTheme="minorEastAsia"/>
              </w:rPr>
              <w:t>废气</w:t>
            </w:r>
          </w:p>
        </w:tc>
        <w:tc>
          <w:tcPr>
            <w:tcW w:w="3511" w:type="pct"/>
          </w:tcPr>
          <w:p w:rsidR="00CC1789" w:rsidRPr="00923157" w:rsidRDefault="00CC1789" w:rsidP="00481331">
            <w:pPr>
              <w:rPr>
                <w:rFonts w:eastAsiaTheme="minorEastAsia"/>
              </w:rPr>
            </w:pPr>
            <w:r w:rsidRPr="00923157">
              <w:rPr>
                <w:rFonts w:eastAsiaTheme="minorEastAsia"/>
              </w:rPr>
              <w:t>食堂油烟经油烟净化器处理后由大楼预留排烟竖井高空排放；</w:t>
            </w:r>
            <w:r w:rsidRPr="00923157">
              <w:rPr>
                <w:rFonts w:eastAsiaTheme="minorEastAsia"/>
                <w:u w:val="single"/>
              </w:rPr>
              <w:t>备用柴油发电机废气及锅炉燃气废气</w:t>
            </w:r>
            <w:proofErr w:type="gramStart"/>
            <w:r w:rsidR="006F2C97" w:rsidRPr="00923157">
              <w:rPr>
                <w:rFonts w:eastAsiaTheme="minorEastAsia" w:hint="eastAsia"/>
                <w:u w:val="single"/>
              </w:rPr>
              <w:t>一同</w:t>
            </w:r>
            <w:r w:rsidR="006F2C97" w:rsidRPr="00923157">
              <w:rPr>
                <w:rFonts w:eastAsiaTheme="minorEastAsia"/>
                <w:u w:val="single"/>
              </w:rPr>
              <w:t>经</w:t>
            </w:r>
            <w:proofErr w:type="gramEnd"/>
            <w:r w:rsidRPr="00923157">
              <w:rPr>
                <w:rFonts w:eastAsiaTheme="minorEastAsia"/>
                <w:u w:val="single"/>
              </w:rPr>
              <w:t>预留排烟竖井由</w:t>
            </w:r>
            <w:r w:rsidR="006F2C97" w:rsidRPr="00923157">
              <w:rPr>
                <w:rFonts w:eastAsiaTheme="minorEastAsia" w:hint="eastAsia"/>
                <w:u w:val="single"/>
              </w:rPr>
              <w:t>住院</w:t>
            </w:r>
            <w:r w:rsidR="006F2C97" w:rsidRPr="00923157">
              <w:rPr>
                <w:rFonts w:eastAsiaTheme="minorEastAsia"/>
                <w:u w:val="single"/>
              </w:rPr>
              <w:t>楼</w:t>
            </w:r>
            <w:r w:rsidRPr="00923157">
              <w:rPr>
                <w:rFonts w:eastAsiaTheme="minorEastAsia"/>
                <w:u w:val="single"/>
              </w:rPr>
              <w:t>屋顶高空排放；污水处理站废气收集</w:t>
            </w:r>
            <w:r w:rsidR="00481331" w:rsidRPr="00923157">
              <w:rPr>
                <w:rFonts w:eastAsiaTheme="minorEastAsia"/>
                <w:u w:val="single"/>
              </w:rPr>
              <w:t>经生物过滤</w:t>
            </w:r>
            <w:r w:rsidRPr="00923157">
              <w:rPr>
                <w:rFonts w:eastAsiaTheme="minorEastAsia"/>
                <w:u w:val="single"/>
              </w:rPr>
              <w:t>除臭</w:t>
            </w:r>
            <w:r w:rsidR="00481331" w:rsidRPr="00923157">
              <w:rPr>
                <w:rFonts w:eastAsiaTheme="minorEastAsia"/>
                <w:u w:val="single"/>
              </w:rPr>
              <w:t>装置</w:t>
            </w:r>
            <w:r w:rsidRPr="00923157">
              <w:rPr>
                <w:rFonts w:eastAsiaTheme="minorEastAsia"/>
                <w:u w:val="single"/>
              </w:rPr>
              <w:t>处理后</w:t>
            </w:r>
            <w:r w:rsidR="00481331" w:rsidRPr="00923157">
              <w:rPr>
                <w:rFonts w:eastAsiaTheme="minorEastAsia" w:hint="eastAsia"/>
                <w:u w:val="single"/>
              </w:rPr>
              <w:t>经</w:t>
            </w:r>
            <w:r w:rsidR="00481331" w:rsidRPr="00923157">
              <w:rPr>
                <w:rFonts w:eastAsiaTheme="minorEastAsia" w:hint="eastAsia"/>
                <w:u w:val="single"/>
              </w:rPr>
              <w:t>15m</w:t>
            </w:r>
            <w:r w:rsidR="00481331" w:rsidRPr="00923157">
              <w:rPr>
                <w:rFonts w:eastAsiaTheme="minorEastAsia" w:hint="eastAsia"/>
                <w:u w:val="single"/>
              </w:rPr>
              <w:t>高排气筒</w:t>
            </w:r>
            <w:r w:rsidRPr="00923157">
              <w:rPr>
                <w:rFonts w:eastAsiaTheme="minorEastAsia"/>
                <w:u w:val="single"/>
              </w:rPr>
              <w:t>排放</w:t>
            </w:r>
            <w:r w:rsidRPr="00923157">
              <w:rPr>
                <w:rFonts w:eastAsiaTheme="minorEastAsia"/>
              </w:rPr>
              <w:t>。</w:t>
            </w:r>
          </w:p>
        </w:tc>
        <w:tc>
          <w:tcPr>
            <w:tcW w:w="438" w:type="pct"/>
          </w:tcPr>
          <w:p w:rsidR="00CC1789" w:rsidRPr="00923157" w:rsidRDefault="00CC1789" w:rsidP="00F5588A">
            <w:pPr>
              <w:rPr>
                <w:rFonts w:eastAsiaTheme="minorEastAsia"/>
              </w:rPr>
            </w:pPr>
          </w:p>
        </w:tc>
      </w:tr>
      <w:tr w:rsidR="00923157" w:rsidRPr="00923157" w:rsidTr="00BB566E">
        <w:tc>
          <w:tcPr>
            <w:tcW w:w="440" w:type="pct"/>
            <w:vMerge/>
          </w:tcPr>
          <w:p w:rsidR="00CC1789" w:rsidRPr="00923157" w:rsidRDefault="00CC1789" w:rsidP="00F5588A">
            <w:pPr>
              <w:rPr>
                <w:rFonts w:eastAsiaTheme="minorEastAsia"/>
              </w:rPr>
            </w:pPr>
          </w:p>
        </w:tc>
        <w:tc>
          <w:tcPr>
            <w:tcW w:w="611" w:type="pct"/>
          </w:tcPr>
          <w:p w:rsidR="00CC1789" w:rsidRPr="00923157" w:rsidRDefault="00CC1789" w:rsidP="00F5588A">
            <w:pPr>
              <w:rPr>
                <w:rFonts w:eastAsiaTheme="minorEastAsia"/>
              </w:rPr>
            </w:pPr>
            <w:r w:rsidRPr="00923157">
              <w:rPr>
                <w:rFonts w:eastAsiaTheme="minorEastAsia"/>
              </w:rPr>
              <w:t>噪声</w:t>
            </w:r>
          </w:p>
        </w:tc>
        <w:tc>
          <w:tcPr>
            <w:tcW w:w="3511" w:type="pct"/>
          </w:tcPr>
          <w:p w:rsidR="00CC1789" w:rsidRPr="00923157" w:rsidRDefault="00CC1789" w:rsidP="00CC1789">
            <w:pPr>
              <w:rPr>
                <w:rFonts w:eastAsiaTheme="minorEastAsia"/>
              </w:rPr>
            </w:pPr>
            <w:r w:rsidRPr="00923157">
              <w:rPr>
                <w:rFonts w:eastAsiaTheme="minorEastAsia"/>
              </w:rPr>
              <w:t>噪声设备选用低噪声设备，大部分噪声较大设备置于地下设备用房，并采用基础减震、隔声等措施。</w:t>
            </w:r>
          </w:p>
        </w:tc>
        <w:tc>
          <w:tcPr>
            <w:tcW w:w="438" w:type="pct"/>
          </w:tcPr>
          <w:p w:rsidR="00CC1789" w:rsidRPr="00923157" w:rsidRDefault="00CC1789" w:rsidP="00F5588A">
            <w:pPr>
              <w:rPr>
                <w:rFonts w:eastAsiaTheme="minorEastAsia"/>
              </w:rPr>
            </w:pPr>
          </w:p>
        </w:tc>
      </w:tr>
      <w:tr w:rsidR="00923157" w:rsidRPr="00923157" w:rsidTr="00BB566E">
        <w:tc>
          <w:tcPr>
            <w:tcW w:w="440" w:type="pct"/>
            <w:vMerge/>
          </w:tcPr>
          <w:p w:rsidR="00CC1789" w:rsidRPr="00923157" w:rsidRDefault="00CC1789" w:rsidP="00F5588A">
            <w:pPr>
              <w:rPr>
                <w:rFonts w:eastAsiaTheme="minorEastAsia"/>
              </w:rPr>
            </w:pPr>
          </w:p>
        </w:tc>
        <w:tc>
          <w:tcPr>
            <w:tcW w:w="611" w:type="pct"/>
          </w:tcPr>
          <w:p w:rsidR="00CC1789" w:rsidRPr="00923157" w:rsidRDefault="00CC1789" w:rsidP="00F5588A">
            <w:pPr>
              <w:rPr>
                <w:rFonts w:eastAsiaTheme="minorEastAsia"/>
              </w:rPr>
            </w:pPr>
            <w:r w:rsidRPr="00923157">
              <w:rPr>
                <w:rFonts w:eastAsiaTheme="minorEastAsia"/>
              </w:rPr>
              <w:t>固废</w:t>
            </w:r>
          </w:p>
        </w:tc>
        <w:tc>
          <w:tcPr>
            <w:tcW w:w="3511" w:type="pct"/>
          </w:tcPr>
          <w:p w:rsidR="00CC1789" w:rsidRPr="00923157" w:rsidRDefault="00CC1789" w:rsidP="00CC1789">
            <w:pPr>
              <w:rPr>
                <w:rFonts w:eastAsiaTheme="minorEastAsia"/>
              </w:rPr>
            </w:pPr>
            <w:r w:rsidRPr="00923157">
              <w:rPr>
                <w:rFonts w:eastAsiaTheme="minorEastAsia"/>
              </w:rPr>
              <w:t>本项目地下室设置生活垃圾暂存间、医疗垃圾暂存间。</w:t>
            </w:r>
          </w:p>
          <w:p w:rsidR="00CC1789" w:rsidRPr="00923157" w:rsidRDefault="00CC1789" w:rsidP="00CC1789">
            <w:pPr>
              <w:rPr>
                <w:rFonts w:eastAsiaTheme="minorEastAsia"/>
              </w:rPr>
            </w:pPr>
            <w:r w:rsidRPr="00923157">
              <w:rPr>
                <w:rFonts w:eastAsiaTheme="minorEastAsia"/>
              </w:rPr>
              <w:t>其中医疗废物暂存于医疗垃圾暂存间中，委托岳阳市方向固</w:t>
            </w:r>
            <w:proofErr w:type="gramStart"/>
            <w:r w:rsidRPr="00923157">
              <w:rPr>
                <w:rFonts w:eastAsiaTheme="minorEastAsia"/>
              </w:rPr>
              <w:t>废安全</w:t>
            </w:r>
            <w:proofErr w:type="gramEnd"/>
            <w:r w:rsidRPr="00923157">
              <w:rPr>
                <w:rFonts w:eastAsiaTheme="minorEastAsia"/>
              </w:rPr>
              <w:t>处置有限公司每</w:t>
            </w:r>
            <w:r w:rsidRPr="00923157">
              <w:rPr>
                <w:rFonts w:eastAsiaTheme="minorEastAsia"/>
              </w:rPr>
              <w:t>2</w:t>
            </w:r>
            <w:r w:rsidRPr="00923157">
              <w:rPr>
                <w:rFonts w:eastAsiaTheme="minorEastAsia"/>
              </w:rPr>
              <w:t>天清运一次；生活垃圾暂存于生活垃圾暂存间，每日由环卫部门进行清运；污水处理污泥经消毒脱水后交由有资质单位处置；废活性炭采用防渗漏的容器密闭包装暂存，定期交由有资质单位处理</w:t>
            </w:r>
            <w:r w:rsidR="00074505" w:rsidRPr="00923157">
              <w:rPr>
                <w:rFonts w:eastAsiaTheme="minorEastAsia" w:hint="eastAsia"/>
                <w:u w:val="single"/>
              </w:rPr>
              <w:t>；未被病人污染的一次性输液瓶（袋）经收集后，委托有此类废物处置资质单位处置（例如汨罗市工业园的湖南宝叶再生资源开发有限公司）。</w:t>
            </w:r>
            <w:r w:rsidRPr="00923157">
              <w:rPr>
                <w:rFonts w:eastAsiaTheme="minorEastAsia"/>
                <w:u w:val="single"/>
              </w:rPr>
              <w:t>。</w:t>
            </w:r>
          </w:p>
        </w:tc>
        <w:tc>
          <w:tcPr>
            <w:tcW w:w="438" w:type="pct"/>
          </w:tcPr>
          <w:p w:rsidR="00CC1789" w:rsidRPr="00923157" w:rsidRDefault="00CC1789" w:rsidP="00F5588A">
            <w:pPr>
              <w:rPr>
                <w:rFonts w:eastAsiaTheme="minorEastAsia"/>
              </w:rPr>
            </w:pPr>
          </w:p>
        </w:tc>
      </w:tr>
    </w:tbl>
    <w:p w:rsidR="009F3BF2" w:rsidRPr="00923157" w:rsidRDefault="009F3BF2" w:rsidP="009F3BF2">
      <w:pPr>
        <w:rPr>
          <w:rFonts w:eastAsiaTheme="minorEastAsia"/>
          <w:b/>
        </w:rPr>
      </w:pPr>
      <w:r w:rsidRPr="00923157">
        <w:rPr>
          <w:rFonts w:eastAsiaTheme="minorEastAsia"/>
          <w:b/>
        </w:rPr>
        <w:t>备注：本项目不设置洗衣房，所以住院服及床单被套等均在医院内收集送至专门的单位进行洗涤消毒。</w:t>
      </w:r>
    </w:p>
    <w:p w:rsidR="007304FE" w:rsidRPr="00923157" w:rsidRDefault="007304FE" w:rsidP="009F3BF2">
      <w:pPr>
        <w:rPr>
          <w:rFonts w:eastAsiaTheme="minorEastAsia"/>
          <w:b/>
        </w:rPr>
      </w:pPr>
    </w:p>
    <w:p w:rsidR="00074505" w:rsidRPr="00923157" w:rsidRDefault="00074505" w:rsidP="009F3BF2">
      <w:pPr>
        <w:rPr>
          <w:rFonts w:eastAsiaTheme="minorEastAsia"/>
          <w:b/>
        </w:rPr>
      </w:pPr>
    </w:p>
    <w:p w:rsidR="00074505" w:rsidRPr="00923157" w:rsidRDefault="00074505" w:rsidP="009F3BF2">
      <w:pPr>
        <w:rPr>
          <w:rFonts w:eastAsiaTheme="minorEastAsia"/>
          <w:b/>
        </w:rPr>
      </w:pPr>
    </w:p>
    <w:p w:rsidR="007932F0" w:rsidRPr="00923157" w:rsidRDefault="007932F0" w:rsidP="009F3BF2">
      <w:pPr>
        <w:rPr>
          <w:rFonts w:eastAsiaTheme="minorEastAsia"/>
          <w:b/>
        </w:rPr>
      </w:pPr>
      <w:r w:rsidRPr="00923157">
        <w:rPr>
          <w:rFonts w:eastAsiaTheme="minorEastAsia"/>
          <w:b/>
        </w:rPr>
        <w:t>表</w:t>
      </w:r>
      <w:r w:rsidR="0011434C" w:rsidRPr="00923157">
        <w:rPr>
          <w:rFonts w:eastAsiaTheme="minorEastAsia"/>
          <w:b/>
        </w:rPr>
        <w:t>4.1-2</w:t>
      </w:r>
      <w:r w:rsidRPr="00923157">
        <w:rPr>
          <w:rFonts w:eastAsiaTheme="minorEastAsia"/>
          <w:b/>
        </w:rPr>
        <w:t xml:space="preserve">                     </w:t>
      </w:r>
      <w:r w:rsidRPr="00923157">
        <w:rPr>
          <w:rFonts w:eastAsiaTheme="minorEastAsia"/>
          <w:b/>
        </w:rPr>
        <w:t>建（构）</w:t>
      </w:r>
      <w:r w:rsidR="00697191" w:rsidRPr="00923157">
        <w:rPr>
          <w:rFonts w:eastAsiaTheme="minorEastAsia"/>
          <w:b/>
        </w:rPr>
        <w:t>筑物一览表</w:t>
      </w:r>
    </w:p>
    <w:tbl>
      <w:tblPr>
        <w:tblStyle w:val="affd"/>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80"/>
        <w:gridCol w:w="2331"/>
        <w:gridCol w:w="780"/>
        <w:gridCol w:w="2026"/>
        <w:gridCol w:w="1557"/>
        <w:gridCol w:w="1813"/>
      </w:tblGrid>
      <w:tr w:rsidR="00923157" w:rsidRPr="00923157" w:rsidTr="006D5E44">
        <w:trPr>
          <w:tblHeader/>
        </w:trPr>
        <w:tc>
          <w:tcPr>
            <w:tcW w:w="420" w:type="pct"/>
          </w:tcPr>
          <w:p w:rsidR="00697191" w:rsidRPr="00923157" w:rsidRDefault="00697191" w:rsidP="00F5588A">
            <w:pPr>
              <w:rPr>
                <w:rFonts w:eastAsiaTheme="minorEastAsia"/>
                <w:b/>
              </w:rPr>
            </w:pPr>
            <w:r w:rsidRPr="00923157">
              <w:rPr>
                <w:rFonts w:eastAsiaTheme="minorEastAsia"/>
                <w:b/>
              </w:rPr>
              <w:t>序号</w:t>
            </w:r>
          </w:p>
        </w:tc>
        <w:tc>
          <w:tcPr>
            <w:tcW w:w="1255" w:type="pct"/>
          </w:tcPr>
          <w:p w:rsidR="00697191" w:rsidRPr="00923157" w:rsidRDefault="00697191" w:rsidP="00F5588A">
            <w:pPr>
              <w:rPr>
                <w:rFonts w:eastAsiaTheme="minorEastAsia"/>
                <w:b/>
              </w:rPr>
            </w:pPr>
            <w:r w:rsidRPr="00923157">
              <w:rPr>
                <w:rFonts w:eastAsiaTheme="minorEastAsia"/>
                <w:b/>
              </w:rPr>
              <w:t>建（构）筑物名称</w:t>
            </w:r>
          </w:p>
        </w:tc>
        <w:tc>
          <w:tcPr>
            <w:tcW w:w="420" w:type="pct"/>
          </w:tcPr>
          <w:p w:rsidR="00697191" w:rsidRPr="00923157" w:rsidRDefault="00697191" w:rsidP="00F5588A">
            <w:pPr>
              <w:rPr>
                <w:rFonts w:eastAsiaTheme="minorEastAsia"/>
                <w:b/>
              </w:rPr>
            </w:pPr>
            <w:r w:rsidRPr="00923157">
              <w:rPr>
                <w:rFonts w:eastAsiaTheme="minorEastAsia"/>
                <w:b/>
              </w:rPr>
              <w:t>层数</w:t>
            </w:r>
          </w:p>
        </w:tc>
        <w:tc>
          <w:tcPr>
            <w:tcW w:w="1091" w:type="pct"/>
          </w:tcPr>
          <w:p w:rsidR="00697191" w:rsidRPr="00923157" w:rsidRDefault="00697191" w:rsidP="00F5588A">
            <w:pPr>
              <w:rPr>
                <w:rFonts w:eastAsiaTheme="minorEastAsia"/>
                <w:b/>
              </w:rPr>
            </w:pPr>
            <w:r w:rsidRPr="00923157">
              <w:rPr>
                <w:rFonts w:eastAsiaTheme="minorEastAsia"/>
                <w:b/>
              </w:rPr>
              <w:t>建筑高度（</w:t>
            </w:r>
            <w:r w:rsidRPr="00923157">
              <w:rPr>
                <w:rFonts w:eastAsiaTheme="minorEastAsia"/>
                <w:b/>
              </w:rPr>
              <w:t>m</w:t>
            </w:r>
            <w:r w:rsidRPr="00923157">
              <w:rPr>
                <w:rFonts w:eastAsiaTheme="minorEastAsia"/>
                <w:b/>
              </w:rPr>
              <w:t>）</w:t>
            </w:r>
          </w:p>
        </w:tc>
        <w:tc>
          <w:tcPr>
            <w:tcW w:w="838" w:type="pct"/>
          </w:tcPr>
          <w:p w:rsidR="00697191" w:rsidRPr="00923157" w:rsidRDefault="00697191" w:rsidP="00F5588A">
            <w:pPr>
              <w:rPr>
                <w:rFonts w:eastAsiaTheme="minorEastAsia"/>
                <w:b/>
              </w:rPr>
            </w:pPr>
            <w:r w:rsidRPr="00923157">
              <w:rPr>
                <w:rFonts w:eastAsiaTheme="minorEastAsia"/>
                <w:b/>
              </w:rPr>
              <w:t>总建筑面积</w:t>
            </w:r>
          </w:p>
        </w:tc>
        <w:tc>
          <w:tcPr>
            <w:tcW w:w="976" w:type="pct"/>
          </w:tcPr>
          <w:p w:rsidR="00697191" w:rsidRPr="00923157" w:rsidRDefault="00697191" w:rsidP="00F5588A">
            <w:pPr>
              <w:rPr>
                <w:rFonts w:eastAsiaTheme="minorEastAsia"/>
                <w:b/>
              </w:rPr>
            </w:pPr>
            <w:r w:rsidRPr="00923157">
              <w:rPr>
                <w:rFonts w:eastAsiaTheme="minorEastAsia"/>
                <w:b/>
              </w:rPr>
              <w:t>建筑基底面积</w:t>
            </w:r>
          </w:p>
        </w:tc>
      </w:tr>
      <w:tr w:rsidR="00923157" w:rsidRPr="00923157" w:rsidTr="00697191">
        <w:tc>
          <w:tcPr>
            <w:tcW w:w="420" w:type="pct"/>
          </w:tcPr>
          <w:p w:rsidR="00697191" w:rsidRPr="00923157" w:rsidRDefault="00697191" w:rsidP="00F5588A">
            <w:pPr>
              <w:rPr>
                <w:rFonts w:eastAsiaTheme="minorEastAsia"/>
              </w:rPr>
            </w:pPr>
            <w:r w:rsidRPr="00923157">
              <w:rPr>
                <w:rFonts w:eastAsiaTheme="minorEastAsia"/>
              </w:rPr>
              <w:t>1</w:t>
            </w:r>
          </w:p>
        </w:tc>
        <w:tc>
          <w:tcPr>
            <w:tcW w:w="1255" w:type="pct"/>
          </w:tcPr>
          <w:p w:rsidR="00697191" w:rsidRPr="00923157" w:rsidRDefault="00697191" w:rsidP="00F5588A">
            <w:pPr>
              <w:rPr>
                <w:rFonts w:eastAsiaTheme="minorEastAsia"/>
              </w:rPr>
            </w:pPr>
            <w:r w:rsidRPr="00923157">
              <w:rPr>
                <w:rFonts w:eastAsiaTheme="minorEastAsia"/>
              </w:rPr>
              <w:t>门诊医技综合楼</w:t>
            </w:r>
          </w:p>
        </w:tc>
        <w:tc>
          <w:tcPr>
            <w:tcW w:w="420" w:type="pct"/>
          </w:tcPr>
          <w:p w:rsidR="00697191" w:rsidRPr="00923157" w:rsidRDefault="00697191" w:rsidP="00F5588A">
            <w:pPr>
              <w:rPr>
                <w:rFonts w:eastAsiaTheme="minorEastAsia"/>
              </w:rPr>
            </w:pPr>
            <w:r w:rsidRPr="00923157">
              <w:rPr>
                <w:rFonts w:eastAsiaTheme="minorEastAsia"/>
              </w:rPr>
              <w:t>5</w:t>
            </w:r>
          </w:p>
        </w:tc>
        <w:tc>
          <w:tcPr>
            <w:tcW w:w="1091" w:type="pct"/>
          </w:tcPr>
          <w:p w:rsidR="00697191" w:rsidRPr="00923157" w:rsidRDefault="00697191" w:rsidP="00F5588A">
            <w:pPr>
              <w:rPr>
                <w:rFonts w:eastAsiaTheme="minorEastAsia"/>
              </w:rPr>
            </w:pPr>
            <w:r w:rsidRPr="00923157">
              <w:rPr>
                <w:rFonts w:eastAsiaTheme="minorEastAsia"/>
              </w:rPr>
              <w:t>23.4</w:t>
            </w:r>
          </w:p>
        </w:tc>
        <w:tc>
          <w:tcPr>
            <w:tcW w:w="838" w:type="pct"/>
          </w:tcPr>
          <w:p w:rsidR="00697191" w:rsidRPr="00923157" w:rsidRDefault="00697191" w:rsidP="00F5588A">
            <w:pPr>
              <w:rPr>
                <w:rFonts w:eastAsiaTheme="minorEastAsia"/>
              </w:rPr>
            </w:pPr>
            <w:r w:rsidRPr="00923157">
              <w:rPr>
                <w:rFonts w:eastAsiaTheme="minorEastAsia"/>
              </w:rPr>
              <w:t>57274</w:t>
            </w:r>
          </w:p>
        </w:tc>
        <w:tc>
          <w:tcPr>
            <w:tcW w:w="976" w:type="pct"/>
          </w:tcPr>
          <w:p w:rsidR="00697191" w:rsidRPr="00923157" w:rsidRDefault="00697191" w:rsidP="00F5588A">
            <w:pPr>
              <w:rPr>
                <w:rFonts w:eastAsiaTheme="minorEastAsia"/>
              </w:rPr>
            </w:pPr>
            <w:r w:rsidRPr="00923157">
              <w:rPr>
                <w:rFonts w:eastAsiaTheme="minorEastAsia"/>
              </w:rPr>
              <w:t>13376.67</w:t>
            </w:r>
          </w:p>
        </w:tc>
      </w:tr>
      <w:tr w:rsidR="00923157" w:rsidRPr="00923157" w:rsidTr="00697191">
        <w:tc>
          <w:tcPr>
            <w:tcW w:w="420" w:type="pct"/>
          </w:tcPr>
          <w:p w:rsidR="00697191" w:rsidRPr="00923157" w:rsidRDefault="00697191" w:rsidP="00F5588A">
            <w:pPr>
              <w:rPr>
                <w:rFonts w:eastAsiaTheme="minorEastAsia"/>
              </w:rPr>
            </w:pPr>
            <w:r w:rsidRPr="00923157">
              <w:rPr>
                <w:rFonts w:eastAsiaTheme="minorEastAsia"/>
              </w:rPr>
              <w:t>2</w:t>
            </w:r>
          </w:p>
        </w:tc>
        <w:tc>
          <w:tcPr>
            <w:tcW w:w="1255" w:type="pct"/>
          </w:tcPr>
          <w:p w:rsidR="00697191" w:rsidRPr="00923157" w:rsidRDefault="00697191" w:rsidP="00F5588A">
            <w:pPr>
              <w:rPr>
                <w:rFonts w:eastAsiaTheme="minorEastAsia"/>
              </w:rPr>
            </w:pPr>
            <w:r w:rsidRPr="00923157">
              <w:rPr>
                <w:rFonts w:eastAsiaTheme="minorEastAsia"/>
              </w:rPr>
              <w:t>住院楼</w:t>
            </w:r>
          </w:p>
        </w:tc>
        <w:tc>
          <w:tcPr>
            <w:tcW w:w="420" w:type="pct"/>
          </w:tcPr>
          <w:p w:rsidR="00697191" w:rsidRPr="00923157" w:rsidRDefault="00697191" w:rsidP="00F5588A">
            <w:pPr>
              <w:rPr>
                <w:rFonts w:eastAsiaTheme="minorEastAsia"/>
              </w:rPr>
            </w:pPr>
            <w:r w:rsidRPr="00923157">
              <w:rPr>
                <w:rFonts w:eastAsiaTheme="minorEastAsia"/>
              </w:rPr>
              <w:t>19</w:t>
            </w:r>
          </w:p>
        </w:tc>
        <w:tc>
          <w:tcPr>
            <w:tcW w:w="1091" w:type="pct"/>
          </w:tcPr>
          <w:p w:rsidR="00697191" w:rsidRPr="00923157" w:rsidRDefault="00697191" w:rsidP="00F5588A">
            <w:pPr>
              <w:rPr>
                <w:rFonts w:eastAsiaTheme="minorEastAsia"/>
              </w:rPr>
            </w:pPr>
            <w:r w:rsidRPr="00923157">
              <w:rPr>
                <w:rFonts w:eastAsiaTheme="minorEastAsia"/>
              </w:rPr>
              <w:t>78.6</w:t>
            </w:r>
          </w:p>
        </w:tc>
        <w:tc>
          <w:tcPr>
            <w:tcW w:w="838" w:type="pct"/>
          </w:tcPr>
          <w:p w:rsidR="00697191" w:rsidRPr="00923157" w:rsidRDefault="00697191" w:rsidP="00F5588A">
            <w:pPr>
              <w:rPr>
                <w:rFonts w:eastAsiaTheme="minorEastAsia"/>
              </w:rPr>
            </w:pPr>
            <w:r w:rsidRPr="00923157">
              <w:rPr>
                <w:rFonts w:eastAsiaTheme="minorEastAsia"/>
              </w:rPr>
              <w:t>66463</w:t>
            </w:r>
          </w:p>
        </w:tc>
        <w:tc>
          <w:tcPr>
            <w:tcW w:w="976" w:type="pct"/>
          </w:tcPr>
          <w:p w:rsidR="00697191" w:rsidRPr="00923157" w:rsidRDefault="00697191" w:rsidP="00F5588A">
            <w:pPr>
              <w:rPr>
                <w:rFonts w:eastAsiaTheme="minorEastAsia"/>
              </w:rPr>
            </w:pPr>
            <w:r w:rsidRPr="00923157">
              <w:rPr>
                <w:rFonts w:eastAsiaTheme="minorEastAsia"/>
              </w:rPr>
              <w:t>3456.01</w:t>
            </w:r>
          </w:p>
        </w:tc>
      </w:tr>
      <w:tr w:rsidR="00923157" w:rsidRPr="00923157" w:rsidTr="00697191">
        <w:tc>
          <w:tcPr>
            <w:tcW w:w="420" w:type="pct"/>
          </w:tcPr>
          <w:p w:rsidR="00697191" w:rsidRPr="00923157" w:rsidRDefault="00697191" w:rsidP="00F5588A">
            <w:pPr>
              <w:rPr>
                <w:rFonts w:eastAsiaTheme="minorEastAsia"/>
              </w:rPr>
            </w:pPr>
            <w:r w:rsidRPr="00923157">
              <w:rPr>
                <w:rFonts w:eastAsiaTheme="minorEastAsia"/>
              </w:rPr>
              <w:t>3</w:t>
            </w:r>
          </w:p>
        </w:tc>
        <w:tc>
          <w:tcPr>
            <w:tcW w:w="1255" w:type="pct"/>
          </w:tcPr>
          <w:p w:rsidR="00697191" w:rsidRPr="00923157" w:rsidRDefault="00697191" w:rsidP="00F5588A">
            <w:pPr>
              <w:rPr>
                <w:rFonts w:eastAsiaTheme="minorEastAsia"/>
              </w:rPr>
            </w:pPr>
            <w:proofErr w:type="gramStart"/>
            <w:r w:rsidRPr="00923157">
              <w:rPr>
                <w:rFonts w:eastAsiaTheme="minorEastAsia"/>
              </w:rPr>
              <w:t>感染楼</w:t>
            </w:r>
            <w:proofErr w:type="gramEnd"/>
          </w:p>
        </w:tc>
        <w:tc>
          <w:tcPr>
            <w:tcW w:w="420" w:type="pct"/>
          </w:tcPr>
          <w:p w:rsidR="00697191" w:rsidRPr="00923157" w:rsidRDefault="00697191" w:rsidP="00F5588A">
            <w:pPr>
              <w:rPr>
                <w:rFonts w:eastAsiaTheme="minorEastAsia"/>
              </w:rPr>
            </w:pPr>
            <w:r w:rsidRPr="00923157">
              <w:rPr>
                <w:rFonts w:eastAsiaTheme="minorEastAsia"/>
              </w:rPr>
              <w:t>3</w:t>
            </w:r>
          </w:p>
        </w:tc>
        <w:tc>
          <w:tcPr>
            <w:tcW w:w="1091" w:type="pct"/>
          </w:tcPr>
          <w:p w:rsidR="00697191" w:rsidRPr="00923157" w:rsidRDefault="00697191" w:rsidP="00F5588A">
            <w:pPr>
              <w:rPr>
                <w:rFonts w:eastAsiaTheme="minorEastAsia"/>
              </w:rPr>
            </w:pPr>
            <w:r w:rsidRPr="00923157">
              <w:rPr>
                <w:rFonts w:eastAsiaTheme="minorEastAsia"/>
              </w:rPr>
              <w:t>13.2</w:t>
            </w:r>
          </w:p>
        </w:tc>
        <w:tc>
          <w:tcPr>
            <w:tcW w:w="838" w:type="pct"/>
          </w:tcPr>
          <w:p w:rsidR="00697191" w:rsidRPr="00923157" w:rsidRDefault="00697191" w:rsidP="00F5588A">
            <w:pPr>
              <w:rPr>
                <w:rFonts w:eastAsiaTheme="minorEastAsia"/>
              </w:rPr>
            </w:pPr>
            <w:r w:rsidRPr="00923157">
              <w:rPr>
                <w:rFonts w:eastAsiaTheme="minorEastAsia"/>
              </w:rPr>
              <w:t>4503</w:t>
            </w:r>
          </w:p>
        </w:tc>
        <w:tc>
          <w:tcPr>
            <w:tcW w:w="976" w:type="pct"/>
          </w:tcPr>
          <w:p w:rsidR="00697191" w:rsidRPr="00923157" w:rsidRDefault="00697191" w:rsidP="00F5588A">
            <w:pPr>
              <w:rPr>
                <w:rFonts w:eastAsiaTheme="minorEastAsia"/>
              </w:rPr>
            </w:pPr>
            <w:r w:rsidRPr="00923157">
              <w:rPr>
                <w:rFonts w:eastAsiaTheme="minorEastAsia"/>
              </w:rPr>
              <w:t>1717.23</w:t>
            </w:r>
          </w:p>
        </w:tc>
      </w:tr>
      <w:tr w:rsidR="00923157" w:rsidRPr="00923157" w:rsidTr="00697191">
        <w:tc>
          <w:tcPr>
            <w:tcW w:w="420" w:type="pct"/>
          </w:tcPr>
          <w:p w:rsidR="00697191" w:rsidRPr="00923157" w:rsidRDefault="00697191" w:rsidP="00F5588A">
            <w:pPr>
              <w:rPr>
                <w:rFonts w:eastAsiaTheme="minorEastAsia"/>
              </w:rPr>
            </w:pPr>
            <w:r w:rsidRPr="00923157">
              <w:rPr>
                <w:rFonts w:eastAsiaTheme="minorEastAsia"/>
              </w:rPr>
              <w:t>4</w:t>
            </w:r>
          </w:p>
        </w:tc>
        <w:tc>
          <w:tcPr>
            <w:tcW w:w="1255" w:type="pct"/>
          </w:tcPr>
          <w:p w:rsidR="00697191" w:rsidRPr="00923157" w:rsidRDefault="00697191" w:rsidP="00F5588A">
            <w:pPr>
              <w:rPr>
                <w:rFonts w:eastAsiaTheme="minorEastAsia"/>
              </w:rPr>
            </w:pPr>
            <w:r w:rsidRPr="00923157">
              <w:rPr>
                <w:rFonts w:eastAsiaTheme="minorEastAsia"/>
              </w:rPr>
              <w:t>高压氧</w:t>
            </w:r>
          </w:p>
        </w:tc>
        <w:tc>
          <w:tcPr>
            <w:tcW w:w="420" w:type="pct"/>
          </w:tcPr>
          <w:p w:rsidR="00697191" w:rsidRPr="00923157" w:rsidRDefault="00697191" w:rsidP="00F5588A">
            <w:pPr>
              <w:rPr>
                <w:rFonts w:eastAsiaTheme="minorEastAsia"/>
              </w:rPr>
            </w:pPr>
            <w:r w:rsidRPr="00923157">
              <w:rPr>
                <w:rFonts w:eastAsiaTheme="minorEastAsia"/>
              </w:rPr>
              <w:t>1</w:t>
            </w:r>
          </w:p>
        </w:tc>
        <w:tc>
          <w:tcPr>
            <w:tcW w:w="1091" w:type="pct"/>
          </w:tcPr>
          <w:p w:rsidR="00697191" w:rsidRPr="00923157" w:rsidRDefault="00697191" w:rsidP="00F5588A">
            <w:pPr>
              <w:rPr>
                <w:rFonts w:eastAsiaTheme="minorEastAsia"/>
              </w:rPr>
            </w:pPr>
            <w:r w:rsidRPr="00923157">
              <w:rPr>
                <w:rFonts w:eastAsiaTheme="minorEastAsia"/>
              </w:rPr>
              <w:t>6</w:t>
            </w:r>
          </w:p>
        </w:tc>
        <w:tc>
          <w:tcPr>
            <w:tcW w:w="838" w:type="pct"/>
          </w:tcPr>
          <w:p w:rsidR="00697191" w:rsidRPr="00923157" w:rsidRDefault="00697191" w:rsidP="00F5588A">
            <w:pPr>
              <w:rPr>
                <w:rFonts w:eastAsiaTheme="minorEastAsia"/>
              </w:rPr>
            </w:pPr>
            <w:r w:rsidRPr="00923157">
              <w:rPr>
                <w:rFonts w:eastAsiaTheme="minorEastAsia"/>
              </w:rPr>
              <w:t>1012</w:t>
            </w:r>
          </w:p>
        </w:tc>
        <w:tc>
          <w:tcPr>
            <w:tcW w:w="976" w:type="pct"/>
          </w:tcPr>
          <w:p w:rsidR="00697191" w:rsidRPr="00923157" w:rsidRDefault="00697191" w:rsidP="00F5588A">
            <w:pPr>
              <w:rPr>
                <w:rFonts w:eastAsiaTheme="minorEastAsia"/>
              </w:rPr>
            </w:pPr>
            <w:r w:rsidRPr="00923157">
              <w:rPr>
                <w:rFonts w:eastAsiaTheme="minorEastAsia"/>
              </w:rPr>
              <w:t>846.59</w:t>
            </w:r>
          </w:p>
        </w:tc>
      </w:tr>
      <w:tr w:rsidR="00923157" w:rsidRPr="00923157" w:rsidTr="00697191">
        <w:tc>
          <w:tcPr>
            <w:tcW w:w="420" w:type="pct"/>
          </w:tcPr>
          <w:p w:rsidR="00697191" w:rsidRPr="00923157" w:rsidRDefault="00697191" w:rsidP="00F5588A">
            <w:pPr>
              <w:rPr>
                <w:rFonts w:eastAsiaTheme="minorEastAsia"/>
              </w:rPr>
            </w:pPr>
            <w:r w:rsidRPr="00923157">
              <w:rPr>
                <w:rFonts w:eastAsiaTheme="minorEastAsia"/>
              </w:rPr>
              <w:t>5</w:t>
            </w:r>
          </w:p>
        </w:tc>
        <w:tc>
          <w:tcPr>
            <w:tcW w:w="1255" w:type="pct"/>
          </w:tcPr>
          <w:p w:rsidR="00697191" w:rsidRPr="00923157" w:rsidRDefault="00697191" w:rsidP="00F5588A">
            <w:pPr>
              <w:rPr>
                <w:rFonts w:eastAsiaTheme="minorEastAsia"/>
              </w:rPr>
            </w:pPr>
            <w:r w:rsidRPr="00923157">
              <w:rPr>
                <w:rFonts w:eastAsiaTheme="minorEastAsia"/>
              </w:rPr>
              <w:t>连廊</w:t>
            </w:r>
          </w:p>
        </w:tc>
        <w:tc>
          <w:tcPr>
            <w:tcW w:w="420" w:type="pct"/>
          </w:tcPr>
          <w:p w:rsidR="00697191" w:rsidRPr="00923157" w:rsidRDefault="00697191" w:rsidP="00F5588A">
            <w:pPr>
              <w:rPr>
                <w:rFonts w:eastAsiaTheme="minorEastAsia"/>
              </w:rPr>
            </w:pPr>
            <w:r w:rsidRPr="00923157">
              <w:rPr>
                <w:rFonts w:eastAsiaTheme="minorEastAsia"/>
              </w:rPr>
              <w:t>4</w:t>
            </w:r>
          </w:p>
        </w:tc>
        <w:tc>
          <w:tcPr>
            <w:tcW w:w="1091" w:type="pct"/>
          </w:tcPr>
          <w:p w:rsidR="00697191" w:rsidRPr="00923157" w:rsidRDefault="00697191" w:rsidP="00F5588A">
            <w:pPr>
              <w:rPr>
                <w:rFonts w:eastAsiaTheme="minorEastAsia"/>
              </w:rPr>
            </w:pPr>
            <w:r w:rsidRPr="00923157">
              <w:rPr>
                <w:rFonts w:eastAsiaTheme="minorEastAsia"/>
              </w:rPr>
              <w:t>23.4</w:t>
            </w:r>
          </w:p>
        </w:tc>
        <w:tc>
          <w:tcPr>
            <w:tcW w:w="838" w:type="pct"/>
          </w:tcPr>
          <w:p w:rsidR="00697191" w:rsidRPr="00923157" w:rsidRDefault="00697191" w:rsidP="00F5588A">
            <w:pPr>
              <w:rPr>
                <w:rFonts w:eastAsiaTheme="minorEastAsia"/>
              </w:rPr>
            </w:pPr>
            <w:r w:rsidRPr="00923157">
              <w:rPr>
                <w:rFonts w:eastAsiaTheme="minorEastAsia"/>
              </w:rPr>
              <w:t>1809</w:t>
            </w:r>
          </w:p>
        </w:tc>
        <w:tc>
          <w:tcPr>
            <w:tcW w:w="976" w:type="pct"/>
          </w:tcPr>
          <w:p w:rsidR="00697191" w:rsidRPr="00923157" w:rsidRDefault="00697191" w:rsidP="00F5588A">
            <w:pPr>
              <w:rPr>
                <w:rFonts w:eastAsiaTheme="minorEastAsia"/>
              </w:rPr>
            </w:pPr>
            <w:r w:rsidRPr="00923157">
              <w:rPr>
                <w:rFonts w:eastAsiaTheme="minorEastAsia"/>
              </w:rPr>
              <w:t>595.11</w:t>
            </w:r>
          </w:p>
        </w:tc>
      </w:tr>
      <w:tr w:rsidR="00923157" w:rsidRPr="00923157" w:rsidTr="00697191">
        <w:tc>
          <w:tcPr>
            <w:tcW w:w="420" w:type="pct"/>
          </w:tcPr>
          <w:p w:rsidR="00697191" w:rsidRPr="00923157" w:rsidRDefault="00697191" w:rsidP="00F5588A">
            <w:pPr>
              <w:rPr>
                <w:rFonts w:eastAsiaTheme="minorEastAsia"/>
              </w:rPr>
            </w:pPr>
            <w:r w:rsidRPr="00923157">
              <w:rPr>
                <w:rFonts w:eastAsiaTheme="minorEastAsia"/>
              </w:rPr>
              <w:t>6</w:t>
            </w:r>
          </w:p>
        </w:tc>
        <w:tc>
          <w:tcPr>
            <w:tcW w:w="1255" w:type="pct"/>
          </w:tcPr>
          <w:p w:rsidR="00697191" w:rsidRPr="00923157" w:rsidRDefault="00697191" w:rsidP="00F5588A">
            <w:pPr>
              <w:rPr>
                <w:rFonts w:eastAsiaTheme="minorEastAsia"/>
              </w:rPr>
            </w:pPr>
            <w:r w:rsidRPr="00923157">
              <w:rPr>
                <w:rFonts w:eastAsiaTheme="minorEastAsia"/>
              </w:rPr>
              <w:t>地下室</w:t>
            </w:r>
          </w:p>
        </w:tc>
        <w:tc>
          <w:tcPr>
            <w:tcW w:w="420" w:type="pct"/>
          </w:tcPr>
          <w:p w:rsidR="00697191" w:rsidRPr="00923157" w:rsidRDefault="00697191" w:rsidP="00F5588A">
            <w:pPr>
              <w:rPr>
                <w:rFonts w:eastAsiaTheme="minorEastAsia"/>
              </w:rPr>
            </w:pPr>
            <w:r w:rsidRPr="00923157">
              <w:rPr>
                <w:rFonts w:eastAsiaTheme="minorEastAsia"/>
              </w:rPr>
              <w:t>1</w:t>
            </w:r>
          </w:p>
        </w:tc>
        <w:tc>
          <w:tcPr>
            <w:tcW w:w="1091" w:type="pct"/>
          </w:tcPr>
          <w:p w:rsidR="00697191" w:rsidRPr="00923157" w:rsidRDefault="00697191" w:rsidP="00F5588A">
            <w:pPr>
              <w:rPr>
                <w:rFonts w:eastAsiaTheme="minorEastAsia"/>
              </w:rPr>
            </w:pPr>
          </w:p>
        </w:tc>
        <w:tc>
          <w:tcPr>
            <w:tcW w:w="838" w:type="pct"/>
          </w:tcPr>
          <w:p w:rsidR="00697191" w:rsidRPr="00923157" w:rsidRDefault="00697191" w:rsidP="00F5588A">
            <w:pPr>
              <w:rPr>
                <w:rFonts w:eastAsiaTheme="minorEastAsia"/>
              </w:rPr>
            </w:pPr>
            <w:r w:rsidRPr="00923157">
              <w:rPr>
                <w:rFonts w:eastAsiaTheme="minorEastAsia"/>
              </w:rPr>
              <w:t>28332</w:t>
            </w:r>
          </w:p>
        </w:tc>
        <w:tc>
          <w:tcPr>
            <w:tcW w:w="976" w:type="pct"/>
          </w:tcPr>
          <w:p w:rsidR="00697191" w:rsidRPr="00923157" w:rsidRDefault="00697191" w:rsidP="00F5588A">
            <w:pPr>
              <w:rPr>
                <w:rFonts w:eastAsiaTheme="minorEastAsia"/>
              </w:rPr>
            </w:pPr>
          </w:p>
        </w:tc>
      </w:tr>
      <w:tr w:rsidR="00923157" w:rsidRPr="00923157" w:rsidTr="00697191">
        <w:tc>
          <w:tcPr>
            <w:tcW w:w="420" w:type="pct"/>
          </w:tcPr>
          <w:p w:rsidR="00697191" w:rsidRPr="00923157" w:rsidRDefault="00697191" w:rsidP="00F5588A">
            <w:pPr>
              <w:rPr>
                <w:rFonts w:eastAsiaTheme="minorEastAsia"/>
              </w:rPr>
            </w:pPr>
            <w:r w:rsidRPr="00923157">
              <w:rPr>
                <w:rFonts w:eastAsiaTheme="minorEastAsia"/>
              </w:rPr>
              <w:t>7</w:t>
            </w:r>
          </w:p>
        </w:tc>
        <w:tc>
          <w:tcPr>
            <w:tcW w:w="1255" w:type="pct"/>
          </w:tcPr>
          <w:p w:rsidR="00697191" w:rsidRPr="00923157" w:rsidRDefault="00697191" w:rsidP="00F5588A">
            <w:pPr>
              <w:rPr>
                <w:rFonts w:eastAsiaTheme="minorEastAsia"/>
              </w:rPr>
            </w:pPr>
            <w:r w:rsidRPr="00923157">
              <w:rPr>
                <w:rFonts w:eastAsiaTheme="minorEastAsia"/>
              </w:rPr>
              <w:t>污水处理站</w:t>
            </w:r>
          </w:p>
        </w:tc>
        <w:tc>
          <w:tcPr>
            <w:tcW w:w="420" w:type="pct"/>
          </w:tcPr>
          <w:p w:rsidR="00697191" w:rsidRPr="00923157" w:rsidRDefault="00697191" w:rsidP="00F5588A">
            <w:pPr>
              <w:rPr>
                <w:rFonts w:eastAsiaTheme="minorEastAsia"/>
              </w:rPr>
            </w:pPr>
            <w:r w:rsidRPr="00923157">
              <w:rPr>
                <w:rFonts w:eastAsiaTheme="minorEastAsia"/>
              </w:rPr>
              <w:t>1</w:t>
            </w:r>
          </w:p>
        </w:tc>
        <w:tc>
          <w:tcPr>
            <w:tcW w:w="1091" w:type="pct"/>
          </w:tcPr>
          <w:p w:rsidR="00697191" w:rsidRPr="00923157" w:rsidRDefault="00697191" w:rsidP="00F5588A">
            <w:pPr>
              <w:rPr>
                <w:rFonts w:eastAsiaTheme="minorEastAsia"/>
              </w:rPr>
            </w:pPr>
          </w:p>
        </w:tc>
        <w:tc>
          <w:tcPr>
            <w:tcW w:w="838" w:type="pct"/>
          </w:tcPr>
          <w:p w:rsidR="00697191" w:rsidRPr="00923157" w:rsidRDefault="00697191" w:rsidP="00F5588A">
            <w:pPr>
              <w:rPr>
                <w:rFonts w:eastAsiaTheme="minorEastAsia"/>
              </w:rPr>
            </w:pPr>
            <w:r w:rsidRPr="00923157">
              <w:rPr>
                <w:rFonts w:eastAsiaTheme="minorEastAsia"/>
              </w:rPr>
              <w:t>607</w:t>
            </w:r>
          </w:p>
        </w:tc>
        <w:tc>
          <w:tcPr>
            <w:tcW w:w="976" w:type="pct"/>
          </w:tcPr>
          <w:p w:rsidR="00697191" w:rsidRPr="00923157" w:rsidRDefault="00697191" w:rsidP="00F5588A">
            <w:pPr>
              <w:rPr>
                <w:rFonts w:eastAsiaTheme="minorEastAsia"/>
              </w:rPr>
            </w:pPr>
          </w:p>
        </w:tc>
      </w:tr>
      <w:tr w:rsidR="00923157" w:rsidRPr="00923157" w:rsidTr="00697191">
        <w:tc>
          <w:tcPr>
            <w:tcW w:w="1675" w:type="pct"/>
            <w:gridSpan w:val="2"/>
          </w:tcPr>
          <w:p w:rsidR="00697191" w:rsidRPr="00923157" w:rsidRDefault="00697191" w:rsidP="00F5588A">
            <w:pPr>
              <w:rPr>
                <w:rFonts w:eastAsiaTheme="minorEastAsia"/>
              </w:rPr>
            </w:pPr>
            <w:r w:rsidRPr="00923157">
              <w:rPr>
                <w:rFonts w:eastAsiaTheme="minorEastAsia"/>
              </w:rPr>
              <w:t>合计</w:t>
            </w:r>
          </w:p>
        </w:tc>
        <w:tc>
          <w:tcPr>
            <w:tcW w:w="420" w:type="pct"/>
          </w:tcPr>
          <w:p w:rsidR="00697191" w:rsidRPr="00923157" w:rsidRDefault="00697191" w:rsidP="00F5588A">
            <w:pPr>
              <w:rPr>
                <w:rFonts w:eastAsiaTheme="minorEastAsia"/>
              </w:rPr>
            </w:pPr>
          </w:p>
        </w:tc>
        <w:tc>
          <w:tcPr>
            <w:tcW w:w="1091" w:type="pct"/>
          </w:tcPr>
          <w:p w:rsidR="00697191" w:rsidRPr="00923157" w:rsidRDefault="00697191" w:rsidP="00F5588A">
            <w:pPr>
              <w:rPr>
                <w:rFonts w:eastAsiaTheme="minorEastAsia"/>
              </w:rPr>
            </w:pPr>
          </w:p>
        </w:tc>
        <w:tc>
          <w:tcPr>
            <w:tcW w:w="838" w:type="pct"/>
          </w:tcPr>
          <w:p w:rsidR="00697191" w:rsidRPr="00923157" w:rsidRDefault="00697191" w:rsidP="00F5588A">
            <w:pPr>
              <w:rPr>
                <w:rFonts w:eastAsiaTheme="minorEastAsia"/>
              </w:rPr>
            </w:pPr>
            <w:r w:rsidRPr="00923157">
              <w:rPr>
                <w:rFonts w:eastAsiaTheme="minorEastAsia"/>
              </w:rPr>
              <w:t>160000</w:t>
            </w:r>
          </w:p>
        </w:tc>
        <w:tc>
          <w:tcPr>
            <w:tcW w:w="976" w:type="pct"/>
          </w:tcPr>
          <w:p w:rsidR="00697191" w:rsidRPr="00923157" w:rsidRDefault="00697191" w:rsidP="00F5588A">
            <w:pPr>
              <w:rPr>
                <w:rFonts w:eastAsiaTheme="minorEastAsia"/>
              </w:rPr>
            </w:pPr>
            <w:r w:rsidRPr="00923157">
              <w:rPr>
                <w:rFonts w:eastAsiaTheme="minorEastAsia"/>
              </w:rPr>
              <w:t>1991.61</w:t>
            </w:r>
          </w:p>
        </w:tc>
      </w:tr>
    </w:tbl>
    <w:p w:rsidR="00697191" w:rsidRPr="00923157" w:rsidRDefault="00697191" w:rsidP="00697191">
      <w:pPr>
        <w:rPr>
          <w:rFonts w:eastAsiaTheme="minorEastAsia"/>
          <w:b/>
        </w:rPr>
      </w:pPr>
      <w:r w:rsidRPr="00923157">
        <w:rPr>
          <w:rFonts w:eastAsiaTheme="minorEastAsia"/>
          <w:b/>
        </w:rPr>
        <w:t>表</w:t>
      </w:r>
      <w:r w:rsidR="0011434C" w:rsidRPr="00923157">
        <w:rPr>
          <w:rFonts w:eastAsiaTheme="minorEastAsia"/>
          <w:b/>
        </w:rPr>
        <w:t>4.1-3</w:t>
      </w:r>
      <w:r w:rsidRPr="00923157">
        <w:rPr>
          <w:rFonts w:eastAsiaTheme="minorEastAsia"/>
          <w:b/>
        </w:rPr>
        <w:t xml:space="preserve">                     </w:t>
      </w:r>
      <w:r w:rsidRPr="00923157">
        <w:rPr>
          <w:rFonts w:eastAsiaTheme="minorEastAsia"/>
          <w:b/>
        </w:rPr>
        <w:t>项目主要技术经济指标表</w:t>
      </w:r>
    </w:p>
    <w:tbl>
      <w:tblPr>
        <w:tblStyle w:val="affd"/>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35"/>
        <w:gridCol w:w="509"/>
        <w:gridCol w:w="578"/>
        <w:gridCol w:w="3392"/>
        <w:gridCol w:w="1233"/>
        <w:gridCol w:w="773"/>
        <w:gridCol w:w="2067"/>
      </w:tblGrid>
      <w:tr w:rsidR="00923157" w:rsidRPr="00923157" w:rsidTr="00697191">
        <w:tc>
          <w:tcPr>
            <w:tcW w:w="396" w:type="pct"/>
            <w:vAlign w:val="center"/>
          </w:tcPr>
          <w:p w:rsidR="00697191" w:rsidRPr="00923157" w:rsidRDefault="00697191" w:rsidP="00697191">
            <w:pPr>
              <w:jc w:val="center"/>
              <w:rPr>
                <w:rFonts w:eastAsiaTheme="minorEastAsia"/>
                <w:b/>
              </w:rPr>
            </w:pPr>
            <w:r w:rsidRPr="00923157">
              <w:rPr>
                <w:rFonts w:eastAsiaTheme="minorEastAsia"/>
                <w:b/>
              </w:rPr>
              <w:t>序号</w:t>
            </w:r>
          </w:p>
        </w:tc>
        <w:tc>
          <w:tcPr>
            <w:tcW w:w="2410" w:type="pct"/>
            <w:gridSpan w:val="3"/>
            <w:vAlign w:val="center"/>
          </w:tcPr>
          <w:p w:rsidR="00697191" w:rsidRPr="00923157" w:rsidRDefault="00697191" w:rsidP="00697191">
            <w:pPr>
              <w:jc w:val="center"/>
              <w:rPr>
                <w:rFonts w:eastAsiaTheme="minorEastAsia"/>
                <w:b/>
              </w:rPr>
            </w:pPr>
            <w:r w:rsidRPr="00923157">
              <w:rPr>
                <w:rFonts w:eastAsiaTheme="minorEastAsia"/>
                <w:b/>
              </w:rPr>
              <w:t>项目</w:t>
            </w:r>
          </w:p>
        </w:tc>
        <w:tc>
          <w:tcPr>
            <w:tcW w:w="664" w:type="pct"/>
            <w:vAlign w:val="center"/>
          </w:tcPr>
          <w:p w:rsidR="00697191" w:rsidRPr="00923157" w:rsidRDefault="00697191" w:rsidP="00697191">
            <w:pPr>
              <w:jc w:val="center"/>
              <w:rPr>
                <w:rFonts w:eastAsiaTheme="minorEastAsia"/>
                <w:b/>
              </w:rPr>
            </w:pPr>
            <w:r w:rsidRPr="00923157">
              <w:rPr>
                <w:rFonts w:eastAsiaTheme="minorEastAsia"/>
                <w:b/>
              </w:rPr>
              <w:t>数值</w:t>
            </w:r>
          </w:p>
        </w:tc>
        <w:tc>
          <w:tcPr>
            <w:tcW w:w="416" w:type="pct"/>
            <w:vAlign w:val="center"/>
          </w:tcPr>
          <w:p w:rsidR="00697191" w:rsidRPr="00923157" w:rsidRDefault="00697191" w:rsidP="00697191">
            <w:pPr>
              <w:jc w:val="center"/>
              <w:rPr>
                <w:rFonts w:eastAsiaTheme="minorEastAsia"/>
                <w:b/>
              </w:rPr>
            </w:pPr>
            <w:r w:rsidRPr="00923157">
              <w:rPr>
                <w:rFonts w:eastAsiaTheme="minorEastAsia"/>
                <w:b/>
              </w:rPr>
              <w:t>单位</w:t>
            </w:r>
          </w:p>
        </w:tc>
        <w:tc>
          <w:tcPr>
            <w:tcW w:w="1113" w:type="pct"/>
            <w:vAlign w:val="center"/>
          </w:tcPr>
          <w:p w:rsidR="00697191" w:rsidRPr="00923157" w:rsidRDefault="00697191" w:rsidP="00697191">
            <w:pPr>
              <w:jc w:val="center"/>
              <w:rPr>
                <w:rFonts w:eastAsiaTheme="minorEastAsia"/>
                <w:b/>
              </w:rPr>
            </w:pPr>
            <w:r w:rsidRPr="00923157">
              <w:rPr>
                <w:rFonts w:eastAsiaTheme="minorEastAsia"/>
                <w:b/>
              </w:rPr>
              <w:t>备注</w:t>
            </w:r>
          </w:p>
        </w:tc>
      </w:tr>
      <w:tr w:rsidR="00923157" w:rsidRPr="00923157" w:rsidTr="00697191">
        <w:tc>
          <w:tcPr>
            <w:tcW w:w="396" w:type="pct"/>
            <w:vAlign w:val="center"/>
          </w:tcPr>
          <w:p w:rsidR="00697191" w:rsidRPr="00923157" w:rsidRDefault="00697191" w:rsidP="00697191">
            <w:pPr>
              <w:jc w:val="center"/>
              <w:rPr>
                <w:rFonts w:eastAsiaTheme="minorEastAsia"/>
              </w:rPr>
            </w:pPr>
            <w:r w:rsidRPr="00923157">
              <w:rPr>
                <w:rFonts w:eastAsiaTheme="minorEastAsia"/>
              </w:rPr>
              <w:t>1</w:t>
            </w:r>
          </w:p>
        </w:tc>
        <w:tc>
          <w:tcPr>
            <w:tcW w:w="2410" w:type="pct"/>
            <w:gridSpan w:val="3"/>
            <w:vAlign w:val="center"/>
          </w:tcPr>
          <w:p w:rsidR="00697191" w:rsidRPr="00923157" w:rsidRDefault="00697191" w:rsidP="00697191">
            <w:pPr>
              <w:jc w:val="center"/>
              <w:rPr>
                <w:rFonts w:eastAsiaTheme="minorEastAsia"/>
              </w:rPr>
            </w:pPr>
            <w:r w:rsidRPr="00923157">
              <w:rPr>
                <w:rFonts w:eastAsiaTheme="minorEastAsia"/>
              </w:rPr>
              <w:t>总用地面积</w:t>
            </w:r>
          </w:p>
        </w:tc>
        <w:tc>
          <w:tcPr>
            <w:tcW w:w="664" w:type="pct"/>
            <w:vAlign w:val="center"/>
          </w:tcPr>
          <w:p w:rsidR="00697191" w:rsidRPr="00923157" w:rsidRDefault="00697191" w:rsidP="00697191">
            <w:pPr>
              <w:jc w:val="center"/>
              <w:rPr>
                <w:rFonts w:eastAsiaTheme="minorEastAsia"/>
              </w:rPr>
            </w:pPr>
            <w:r w:rsidRPr="00923157">
              <w:rPr>
                <w:rFonts w:eastAsiaTheme="minorEastAsia"/>
              </w:rPr>
              <w:t>100560</w:t>
            </w:r>
          </w:p>
        </w:tc>
        <w:tc>
          <w:tcPr>
            <w:tcW w:w="416" w:type="pct"/>
            <w:vAlign w:val="center"/>
          </w:tcPr>
          <w:p w:rsidR="00697191" w:rsidRPr="00923157" w:rsidRDefault="00697191" w:rsidP="00697191">
            <w:pPr>
              <w:jc w:val="center"/>
              <w:rPr>
                <w:rFonts w:eastAsiaTheme="minorEastAsia"/>
              </w:rPr>
            </w:pPr>
            <w:r w:rsidRPr="00923157">
              <w:rPr>
                <w:rFonts w:eastAsiaTheme="minorEastAsia"/>
              </w:rPr>
              <w:t>m</w:t>
            </w:r>
            <w:r w:rsidRPr="00923157">
              <w:rPr>
                <w:rFonts w:eastAsiaTheme="minorEastAsia"/>
                <w:vertAlign w:val="superscript"/>
              </w:rPr>
              <w:t>2</w:t>
            </w:r>
          </w:p>
        </w:tc>
        <w:tc>
          <w:tcPr>
            <w:tcW w:w="1113" w:type="pct"/>
            <w:vAlign w:val="center"/>
          </w:tcPr>
          <w:p w:rsidR="00697191" w:rsidRPr="00923157" w:rsidRDefault="00697191" w:rsidP="00697191">
            <w:pPr>
              <w:jc w:val="center"/>
              <w:rPr>
                <w:rFonts w:eastAsiaTheme="minorEastAsia"/>
              </w:rPr>
            </w:pPr>
          </w:p>
        </w:tc>
      </w:tr>
      <w:tr w:rsidR="00923157" w:rsidRPr="00923157" w:rsidTr="00697191">
        <w:tc>
          <w:tcPr>
            <w:tcW w:w="396" w:type="pct"/>
            <w:vAlign w:val="center"/>
          </w:tcPr>
          <w:p w:rsidR="00697191" w:rsidRPr="00923157" w:rsidRDefault="00697191" w:rsidP="00697191">
            <w:pPr>
              <w:jc w:val="center"/>
              <w:rPr>
                <w:rFonts w:eastAsiaTheme="minorEastAsia"/>
              </w:rPr>
            </w:pPr>
            <w:r w:rsidRPr="00923157">
              <w:rPr>
                <w:rFonts w:eastAsiaTheme="minorEastAsia"/>
              </w:rPr>
              <w:t>2</w:t>
            </w:r>
          </w:p>
        </w:tc>
        <w:tc>
          <w:tcPr>
            <w:tcW w:w="2410" w:type="pct"/>
            <w:gridSpan w:val="3"/>
            <w:vAlign w:val="center"/>
          </w:tcPr>
          <w:p w:rsidR="00697191" w:rsidRPr="00923157" w:rsidRDefault="00697191" w:rsidP="00697191">
            <w:pPr>
              <w:jc w:val="center"/>
              <w:rPr>
                <w:rFonts w:eastAsiaTheme="minorEastAsia"/>
              </w:rPr>
            </w:pPr>
            <w:r w:rsidRPr="00923157">
              <w:rPr>
                <w:rFonts w:eastAsiaTheme="minorEastAsia"/>
              </w:rPr>
              <w:t>净用地面积</w:t>
            </w:r>
          </w:p>
        </w:tc>
        <w:tc>
          <w:tcPr>
            <w:tcW w:w="664" w:type="pct"/>
            <w:vAlign w:val="center"/>
          </w:tcPr>
          <w:p w:rsidR="00697191" w:rsidRPr="00923157" w:rsidRDefault="00697191" w:rsidP="00697191">
            <w:pPr>
              <w:jc w:val="center"/>
              <w:rPr>
                <w:rFonts w:eastAsiaTheme="minorEastAsia"/>
              </w:rPr>
            </w:pPr>
            <w:r w:rsidRPr="00923157">
              <w:rPr>
                <w:rFonts w:eastAsiaTheme="minorEastAsia"/>
              </w:rPr>
              <w:t>98766.80</w:t>
            </w:r>
          </w:p>
        </w:tc>
        <w:tc>
          <w:tcPr>
            <w:tcW w:w="416" w:type="pct"/>
            <w:vAlign w:val="center"/>
          </w:tcPr>
          <w:p w:rsidR="00697191" w:rsidRPr="00923157" w:rsidRDefault="00697191" w:rsidP="00697191">
            <w:pPr>
              <w:jc w:val="center"/>
              <w:rPr>
                <w:rFonts w:eastAsiaTheme="minorEastAsia"/>
              </w:rPr>
            </w:pPr>
            <w:r w:rsidRPr="00923157">
              <w:rPr>
                <w:rFonts w:eastAsiaTheme="minorEastAsia"/>
              </w:rPr>
              <w:t>m</w:t>
            </w:r>
            <w:r w:rsidRPr="00923157">
              <w:rPr>
                <w:rFonts w:eastAsiaTheme="minorEastAsia"/>
                <w:vertAlign w:val="superscript"/>
              </w:rPr>
              <w:t>2</w:t>
            </w:r>
          </w:p>
        </w:tc>
        <w:tc>
          <w:tcPr>
            <w:tcW w:w="1113" w:type="pct"/>
            <w:vAlign w:val="center"/>
          </w:tcPr>
          <w:p w:rsidR="00697191" w:rsidRPr="00923157" w:rsidRDefault="00697191" w:rsidP="00697191">
            <w:pPr>
              <w:jc w:val="center"/>
              <w:rPr>
                <w:rFonts w:eastAsiaTheme="minorEastAsia"/>
              </w:rPr>
            </w:pPr>
            <w:r w:rsidRPr="00923157">
              <w:rPr>
                <w:rFonts w:eastAsiaTheme="minorEastAsia"/>
              </w:rPr>
              <w:t>红线范围内土地面积</w:t>
            </w:r>
          </w:p>
        </w:tc>
      </w:tr>
      <w:tr w:rsidR="00923157" w:rsidRPr="00923157" w:rsidTr="00697191">
        <w:tc>
          <w:tcPr>
            <w:tcW w:w="396" w:type="pct"/>
            <w:vAlign w:val="center"/>
          </w:tcPr>
          <w:p w:rsidR="00697191" w:rsidRPr="00923157" w:rsidRDefault="00697191" w:rsidP="00697191">
            <w:pPr>
              <w:jc w:val="center"/>
              <w:rPr>
                <w:rFonts w:eastAsiaTheme="minorEastAsia"/>
              </w:rPr>
            </w:pPr>
            <w:r w:rsidRPr="00923157">
              <w:rPr>
                <w:rFonts w:eastAsiaTheme="minorEastAsia"/>
              </w:rPr>
              <w:t>3</w:t>
            </w:r>
          </w:p>
        </w:tc>
        <w:tc>
          <w:tcPr>
            <w:tcW w:w="2410" w:type="pct"/>
            <w:gridSpan w:val="3"/>
            <w:vAlign w:val="center"/>
          </w:tcPr>
          <w:p w:rsidR="00697191" w:rsidRPr="00923157" w:rsidRDefault="00697191" w:rsidP="00697191">
            <w:pPr>
              <w:jc w:val="center"/>
              <w:rPr>
                <w:rFonts w:eastAsiaTheme="minorEastAsia"/>
              </w:rPr>
            </w:pPr>
            <w:r w:rsidRPr="00923157">
              <w:rPr>
                <w:rFonts w:eastAsiaTheme="minorEastAsia"/>
              </w:rPr>
              <w:t>建筑基地面积</w:t>
            </w:r>
          </w:p>
        </w:tc>
        <w:tc>
          <w:tcPr>
            <w:tcW w:w="664" w:type="pct"/>
            <w:vAlign w:val="center"/>
          </w:tcPr>
          <w:p w:rsidR="00697191" w:rsidRPr="00923157" w:rsidRDefault="00697191" w:rsidP="00697191">
            <w:pPr>
              <w:jc w:val="center"/>
              <w:rPr>
                <w:rFonts w:eastAsiaTheme="minorEastAsia"/>
              </w:rPr>
            </w:pPr>
            <w:r w:rsidRPr="00923157">
              <w:rPr>
                <w:rFonts w:eastAsiaTheme="minorEastAsia"/>
              </w:rPr>
              <w:t>19991.61</w:t>
            </w:r>
          </w:p>
        </w:tc>
        <w:tc>
          <w:tcPr>
            <w:tcW w:w="416" w:type="pct"/>
            <w:vAlign w:val="center"/>
          </w:tcPr>
          <w:p w:rsidR="00697191" w:rsidRPr="00923157" w:rsidRDefault="00697191" w:rsidP="00697191">
            <w:pPr>
              <w:jc w:val="center"/>
              <w:rPr>
                <w:rFonts w:eastAsiaTheme="minorEastAsia"/>
              </w:rPr>
            </w:pPr>
            <w:r w:rsidRPr="00923157">
              <w:rPr>
                <w:rFonts w:eastAsiaTheme="minorEastAsia"/>
              </w:rPr>
              <w:t>m</w:t>
            </w:r>
            <w:r w:rsidRPr="00923157">
              <w:rPr>
                <w:rFonts w:eastAsiaTheme="minorEastAsia"/>
                <w:vertAlign w:val="superscript"/>
              </w:rPr>
              <w:t>2</w:t>
            </w:r>
          </w:p>
        </w:tc>
        <w:tc>
          <w:tcPr>
            <w:tcW w:w="1113" w:type="pct"/>
            <w:vAlign w:val="center"/>
          </w:tcPr>
          <w:p w:rsidR="00697191" w:rsidRPr="00923157" w:rsidRDefault="00697191" w:rsidP="00697191">
            <w:pPr>
              <w:jc w:val="center"/>
              <w:rPr>
                <w:rFonts w:eastAsiaTheme="minorEastAsia"/>
              </w:rPr>
            </w:pPr>
          </w:p>
        </w:tc>
      </w:tr>
      <w:tr w:rsidR="00923157" w:rsidRPr="00923157" w:rsidTr="00697191">
        <w:tc>
          <w:tcPr>
            <w:tcW w:w="396" w:type="pct"/>
            <w:vMerge w:val="restart"/>
            <w:vAlign w:val="center"/>
          </w:tcPr>
          <w:p w:rsidR="00697191" w:rsidRPr="00923157" w:rsidRDefault="00697191" w:rsidP="00697191">
            <w:pPr>
              <w:jc w:val="center"/>
              <w:rPr>
                <w:rFonts w:eastAsiaTheme="minorEastAsia"/>
              </w:rPr>
            </w:pPr>
            <w:r w:rsidRPr="00923157">
              <w:rPr>
                <w:rFonts w:eastAsiaTheme="minorEastAsia"/>
              </w:rPr>
              <w:t>4</w:t>
            </w:r>
          </w:p>
        </w:tc>
        <w:tc>
          <w:tcPr>
            <w:tcW w:w="2410" w:type="pct"/>
            <w:gridSpan w:val="3"/>
            <w:vAlign w:val="center"/>
          </w:tcPr>
          <w:p w:rsidR="00697191" w:rsidRPr="00923157" w:rsidRDefault="00697191" w:rsidP="00697191">
            <w:pPr>
              <w:jc w:val="center"/>
              <w:rPr>
                <w:rFonts w:eastAsiaTheme="minorEastAsia"/>
              </w:rPr>
            </w:pPr>
            <w:r w:rsidRPr="00923157">
              <w:rPr>
                <w:rFonts w:eastAsiaTheme="minorEastAsia"/>
              </w:rPr>
              <w:t>总建筑面积</w:t>
            </w:r>
          </w:p>
        </w:tc>
        <w:tc>
          <w:tcPr>
            <w:tcW w:w="664" w:type="pct"/>
            <w:vAlign w:val="center"/>
          </w:tcPr>
          <w:p w:rsidR="00697191" w:rsidRPr="00923157" w:rsidRDefault="00697191" w:rsidP="00697191">
            <w:pPr>
              <w:jc w:val="center"/>
              <w:rPr>
                <w:rFonts w:eastAsiaTheme="minorEastAsia"/>
              </w:rPr>
            </w:pPr>
            <w:r w:rsidRPr="00923157">
              <w:rPr>
                <w:rFonts w:eastAsiaTheme="minorEastAsia"/>
              </w:rPr>
              <w:t>160000.00</w:t>
            </w:r>
          </w:p>
        </w:tc>
        <w:tc>
          <w:tcPr>
            <w:tcW w:w="416" w:type="pct"/>
            <w:vAlign w:val="center"/>
          </w:tcPr>
          <w:p w:rsidR="00697191" w:rsidRPr="00923157" w:rsidRDefault="00697191" w:rsidP="00697191">
            <w:pPr>
              <w:jc w:val="center"/>
              <w:rPr>
                <w:rFonts w:eastAsiaTheme="minorEastAsia"/>
              </w:rPr>
            </w:pPr>
            <w:r w:rsidRPr="00923157">
              <w:rPr>
                <w:rFonts w:eastAsiaTheme="minorEastAsia"/>
              </w:rPr>
              <w:t>m</w:t>
            </w:r>
            <w:r w:rsidRPr="00923157">
              <w:rPr>
                <w:rFonts w:eastAsiaTheme="minorEastAsia"/>
                <w:vertAlign w:val="superscript"/>
              </w:rPr>
              <w:t>2</w:t>
            </w:r>
          </w:p>
        </w:tc>
        <w:tc>
          <w:tcPr>
            <w:tcW w:w="1113" w:type="pct"/>
            <w:vAlign w:val="center"/>
          </w:tcPr>
          <w:p w:rsidR="00697191" w:rsidRPr="00923157" w:rsidRDefault="00697191" w:rsidP="00697191">
            <w:pPr>
              <w:jc w:val="center"/>
              <w:rPr>
                <w:rFonts w:eastAsiaTheme="minorEastAsia"/>
              </w:rPr>
            </w:pPr>
          </w:p>
        </w:tc>
      </w:tr>
      <w:tr w:rsidR="00923157" w:rsidRPr="00923157" w:rsidTr="00697191">
        <w:tc>
          <w:tcPr>
            <w:tcW w:w="396" w:type="pct"/>
            <w:vMerge/>
            <w:vAlign w:val="center"/>
          </w:tcPr>
          <w:p w:rsidR="00697191" w:rsidRPr="00923157" w:rsidRDefault="00697191" w:rsidP="00697191">
            <w:pPr>
              <w:jc w:val="center"/>
              <w:rPr>
                <w:rFonts w:eastAsiaTheme="minorEastAsia"/>
              </w:rPr>
            </w:pPr>
          </w:p>
        </w:tc>
        <w:tc>
          <w:tcPr>
            <w:tcW w:w="274" w:type="pct"/>
            <w:vMerge w:val="restart"/>
            <w:tcBorders>
              <w:right w:val="single" w:sz="4" w:space="0" w:color="auto"/>
            </w:tcBorders>
            <w:vAlign w:val="center"/>
          </w:tcPr>
          <w:p w:rsidR="00697191" w:rsidRPr="00923157" w:rsidRDefault="00697191" w:rsidP="00697191">
            <w:pPr>
              <w:jc w:val="center"/>
              <w:rPr>
                <w:rFonts w:eastAsiaTheme="minorEastAsia"/>
              </w:rPr>
            </w:pPr>
            <w:r w:rsidRPr="00923157">
              <w:rPr>
                <w:rFonts w:eastAsiaTheme="minorEastAsia"/>
              </w:rPr>
              <w:t>其中</w:t>
            </w:r>
          </w:p>
        </w:tc>
        <w:tc>
          <w:tcPr>
            <w:tcW w:w="2136" w:type="pct"/>
            <w:gridSpan w:val="2"/>
            <w:tcBorders>
              <w:left w:val="single" w:sz="4" w:space="0" w:color="auto"/>
            </w:tcBorders>
            <w:vAlign w:val="center"/>
          </w:tcPr>
          <w:p w:rsidR="00697191" w:rsidRPr="00923157" w:rsidRDefault="00697191" w:rsidP="00697191">
            <w:pPr>
              <w:jc w:val="center"/>
              <w:rPr>
                <w:rFonts w:eastAsiaTheme="minorEastAsia"/>
              </w:rPr>
            </w:pPr>
            <w:r w:rsidRPr="00923157">
              <w:rPr>
                <w:rFonts w:eastAsiaTheme="minorEastAsia"/>
              </w:rPr>
              <w:t>地上总建筑面积</w:t>
            </w:r>
          </w:p>
        </w:tc>
        <w:tc>
          <w:tcPr>
            <w:tcW w:w="664" w:type="pct"/>
            <w:vAlign w:val="center"/>
          </w:tcPr>
          <w:p w:rsidR="00697191" w:rsidRPr="00923157" w:rsidRDefault="00697191" w:rsidP="00697191">
            <w:pPr>
              <w:jc w:val="center"/>
              <w:rPr>
                <w:rFonts w:eastAsiaTheme="minorEastAsia"/>
              </w:rPr>
            </w:pPr>
            <w:r w:rsidRPr="00923157">
              <w:rPr>
                <w:rFonts w:eastAsiaTheme="minorEastAsia"/>
              </w:rPr>
              <w:t>131061.00</w:t>
            </w:r>
          </w:p>
        </w:tc>
        <w:tc>
          <w:tcPr>
            <w:tcW w:w="416" w:type="pct"/>
            <w:vAlign w:val="center"/>
          </w:tcPr>
          <w:p w:rsidR="00697191" w:rsidRPr="00923157" w:rsidRDefault="00697191" w:rsidP="00697191">
            <w:pPr>
              <w:jc w:val="center"/>
              <w:rPr>
                <w:rFonts w:eastAsiaTheme="minorEastAsia"/>
              </w:rPr>
            </w:pPr>
            <w:r w:rsidRPr="00923157">
              <w:rPr>
                <w:rFonts w:eastAsiaTheme="minorEastAsia"/>
              </w:rPr>
              <w:t>m</w:t>
            </w:r>
            <w:r w:rsidRPr="00923157">
              <w:rPr>
                <w:rFonts w:eastAsiaTheme="minorEastAsia"/>
                <w:vertAlign w:val="superscript"/>
              </w:rPr>
              <w:t>2</w:t>
            </w:r>
          </w:p>
        </w:tc>
        <w:tc>
          <w:tcPr>
            <w:tcW w:w="1113" w:type="pct"/>
            <w:vAlign w:val="center"/>
          </w:tcPr>
          <w:p w:rsidR="00697191" w:rsidRPr="00923157" w:rsidRDefault="00697191" w:rsidP="00697191">
            <w:pPr>
              <w:jc w:val="center"/>
              <w:rPr>
                <w:rFonts w:eastAsiaTheme="minorEastAsia"/>
              </w:rPr>
            </w:pPr>
          </w:p>
        </w:tc>
      </w:tr>
      <w:tr w:rsidR="00923157" w:rsidRPr="00923157" w:rsidTr="00697191">
        <w:tc>
          <w:tcPr>
            <w:tcW w:w="396" w:type="pct"/>
            <w:vMerge/>
            <w:vAlign w:val="center"/>
          </w:tcPr>
          <w:p w:rsidR="00697191" w:rsidRPr="00923157" w:rsidRDefault="00697191" w:rsidP="00697191">
            <w:pPr>
              <w:jc w:val="center"/>
              <w:rPr>
                <w:rFonts w:eastAsiaTheme="minorEastAsia"/>
              </w:rPr>
            </w:pPr>
          </w:p>
        </w:tc>
        <w:tc>
          <w:tcPr>
            <w:tcW w:w="274" w:type="pct"/>
            <w:vMerge/>
            <w:tcBorders>
              <w:right w:val="single" w:sz="4" w:space="0" w:color="auto"/>
            </w:tcBorders>
            <w:vAlign w:val="center"/>
          </w:tcPr>
          <w:p w:rsidR="00697191" w:rsidRPr="00923157" w:rsidRDefault="00697191" w:rsidP="00697191">
            <w:pPr>
              <w:jc w:val="center"/>
              <w:rPr>
                <w:rFonts w:eastAsiaTheme="minorEastAsia"/>
              </w:rPr>
            </w:pPr>
          </w:p>
        </w:tc>
        <w:tc>
          <w:tcPr>
            <w:tcW w:w="311" w:type="pct"/>
            <w:vMerge w:val="restart"/>
            <w:tcBorders>
              <w:left w:val="single" w:sz="4" w:space="0" w:color="auto"/>
              <w:right w:val="single" w:sz="4" w:space="0" w:color="auto"/>
            </w:tcBorders>
            <w:vAlign w:val="center"/>
          </w:tcPr>
          <w:p w:rsidR="00697191" w:rsidRPr="00923157" w:rsidRDefault="00697191" w:rsidP="00697191">
            <w:pPr>
              <w:jc w:val="center"/>
              <w:rPr>
                <w:rFonts w:eastAsiaTheme="minorEastAsia"/>
              </w:rPr>
            </w:pPr>
            <w:r w:rsidRPr="00923157">
              <w:rPr>
                <w:rFonts w:eastAsiaTheme="minorEastAsia"/>
              </w:rPr>
              <w:t>其中</w:t>
            </w:r>
          </w:p>
        </w:tc>
        <w:tc>
          <w:tcPr>
            <w:tcW w:w="1826" w:type="pct"/>
            <w:tcBorders>
              <w:left w:val="single" w:sz="4" w:space="0" w:color="auto"/>
            </w:tcBorders>
            <w:vAlign w:val="center"/>
          </w:tcPr>
          <w:p w:rsidR="00697191" w:rsidRPr="00923157" w:rsidRDefault="00697191" w:rsidP="00697191">
            <w:pPr>
              <w:jc w:val="center"/>
              <w:rPr>
                <w:rFonts w:eastAsiaTheme="minorEastAsia"/>
              </w:rPr>
            </w:pPr>
            <w:r w:rsidRPr="00923157">
              <w:rPr>
                <w:rFonts w:eastAsiaTheme="minorEastAsia"/>
              </w:rPr>
              <w:t>门急诊医技综合楼</w:t>
            </w:r>
          </w:p>
        </w:tc>
        <w:tc>
          <w:tcPr>
            <w:tcW w:w="664" w:type="pct"/>
            <w:vAlign w:val="center"/>
          </w:tcPr>
          <w:p w:rsidR="00697191" w:rsidRPr="00923157" w:rsidRDefault="00697191" w:rsidP="00697191">
            <w:pPr>
              <w:jc w:val="center"/>
              <w:rPr>
                <w:rFonts w:eastAsiaTheme="minorEastAsia"/>
              </w:rPr>
            </w:pPr>
            <w:r w:rsidRPr="00923157">
              <w:rPr>
                <w:rFonts w:eastAsiaTheme="minorEastAsia"/>
              </w:rPr>
              <w:t>57274.00</w:t>
            </w:r>
          </w:p>
        </w:tc>
        <w:tc>
          <w:tcPr>
            <w:tcW w:w="416" w:type="pct"/>
            <w:vAlign w:val="center"/>
          </w:tcPr>
          <w:p w:rsidR="00697191" w:rsidRPr="00923157" w:rsidRDefault="00697191" w:rsidP="00697191">
            <w:pPr>
              <w:jc w:val="center"/>
              <w:rPr>
                <w:rFonts w:eastAsiaTheme="minorEastAsia"/>
              </w:rPr>
            </w:pPr>
            <w:r w:rsidRPr="00923157">
              <w:rPr>
                <w:rFonts w:eastAsiaTheme="minorEastAsia"/>
              </w:rPr>
              <w:t>m</w:t>
            </w:r>
            <w:r w:rsidRPr="00923157">
              <w:rPr>
                <w:rFonts w:eastAsiaTheme="minorEastAsia"/>
                <w:vertAlign w:val="superscript"/>
              </w:rPr>
              <w:t>2</w:t>
            </w:r>
          </w:p>
        </w:tc>
        <w:tc>
          <w:tcPr>
            <w:tcW w:w="1113" w:type="pct"/>
            <w:vAlign w:val="center"/>
          </w:tcPr>
          <w:p w:rsidR="00697191" w:rsidRPr="00923157" w:rsidRDefault="00697191" w:rsidP="00697191">
            <w:pPr>
              <w:jc w:val="center"/>
              <w:rPr>
                <w:rFonts w:eastAsiaTheme="minorEastAsia"/>
              </w:rPr>
            </w:pPr>
          </w:p>
        </w:tc>
      </w:tr>
      <w:tr w:rsidR="00923157" w:rsidRPr="00923157" w:rsidTr="00697191">
        <w:tc>
          <w:tcPr>
            <w:tcW w:w="396" w:type="pct"/>
            <w:vMerge/>
            <w:vAlign w:val="center"/>
          </w:tcPr>
          <w:p w:rsidR="00697191" w:rsidRPr="00923157" w:rsidRDefault="00697191" w:rsidP="00697191">
            <w:pPr>
              <w:jc w:val="center"/>
              <w:rPr>
                <w:rFonts w:eastAsiaTheme="minorEastAsia"/>
              </w:rPr>
            </w:pPr>
          </w:p>
        </w:tc>
        <w:tc>
          <w:tcPr>
            <w:tcW w:w="274" w:type="pct"/>
            <w:vMerge/>
            <w:tcBorders>
              <w:right w:val="single" w:sz="4" w:space="0" w:color="auto"/>
            </w:tcBorders>
            <w:vAlign w:val="center"/>
          </w:tcPr>
          <w:p w:rsidR="00697191" w:rsidRPr="00923157" w:rsidRDefault="00697191" w:rsidP="00697191">
            <w:pPr>
              <w:jc w:val="center"/>
              <w:rPr>
                <w:rFonts w:eastAsiaTheme="minorEastAsia"/>
              </w:rPr>
            </w:pPr>
          </w:p>
        </w:tc>
        <w:tc>
          <w:tcPr>
            <w:tcW w:w="311" w:type="pct"/>
            <w:vMerge/>
            <w:tcBorders>
              <w:left w:val="single" w:sz="4" w:space="0" w:color="auto"/>
              <w:right w:val="single" w:sz="4" w:space="0" w:color="auto"/>
            </w:tcBorders>
            <w:vAlign w:val="center"/>
          </w:tcPr>
          <w:p w:rsidR="00697191" w:rsidRPr="00923157" w:rsidRDefault="00697191" w:rsidP="00697191">
            <w:pPr>
              <w:jc w:val="center"/>
              <w:rPr>
                <w:rFonts w:eastAsiaTheme="minorEastAsia"/>
              </w:rPr>
            </w:pPr>
          </w:p>
        </w:tc>
        <w:tc>
          <w:tcPr>
            <w:tcW w:w="1826" w:type="pct"/>
            <w:tcBorders>
              <w:left w:val="single" w:sz="4" w:space="0" w:color="auto"/>
            </w:tcBorders>
            <w:vAlign w:val="center"/>
          </w:tcPr>
          <w:p w:rsidR="00697191" w:rsidRPr="00923157" w:rsidRDefault="00697191" w:rsidP="00697191">
            <w:pPr>
              <w:jc w:val="center"/>
              <w:rPr>
                <w:rFonts w:eastAsiaTheme="minorEastAsia"/>
              </w:rPr>
            </w:pPr>
            <w:r w:rsidRPr="00923157">
              <w:rPr>
                <w:rFonts w:eastAsiaTheme="minorEastAsia"/>
              </w:rPr>
              <w:t>住院楼</w:t>
            </w:r>
          </w:p>
        </w:tc>
        <w:tc>
          <w:tcPr>
            <w:tcW w:w="664" w:type="pct"/>
            <w:vAlign w:val="center"/>
          </w:tcPr>
          <w:p w:rsidR="00697191" w:rsidRPr="00923157" w:rsidRDefault="00697191" w:rsidP="00697191">
            <w:pPr>
              <w:jc w:val="center"/>
              <w:rPr>
                <w:rFonts w:eastAsiaTheme="minorEastAsia"/>
              </w:rPr>
            </w:pPr>
            <w:r w:rsidRPr="00923157">
              <w:rPr>
                <w:rFonts w:eastAsiaTheme="minorEastAsia"/>
              </w:rPr>
              <w:t>66463.00</w:t>
            </w:r>
          </w:p>
        </w:tc>
        <w:tc>
          <w:tcPr>
            <w:tcW w:w="416" w:type="pct"/>
            <w:vAlign w:val="center"/>
          </w:tcPr>
          <w:p w:rsidR="00697191" w:rsidRPr="00923157" w:rsidRDefault="00697191" w:rsidP="00697191">
            <w:pPr>
              <w:jc w:val="center"/>
              <w:rPr>
                <w:rFonts w:eastAsiaTheme="minorEastAsia"/>
              </w:rPr>
            </w:pPr>
            <w:r w:rsidRPr="00923157">
              <w:rPr>
                <w:rFonts w:eastAsiaTheme="minorEastAsia"/>
              </w:rPr>
              <w:t>m</w:t>
            </w:r>
            <w:r w:rsidRPr="00923157">
              <w:rPr>
                <w:rFonts w:eastAsiaTheme="minorEastAsia"/>
                <w:vertAlign w:val="superscript"/>
              </w:rPr>
              <w:t>2</w:t>
            </w:r>
          </w:p>
        </w:tc>
        <w:tc>
          <w:tcPr>
            <w:tcW w:w="1113" w:type="pct"/>
            <w:vAlign w:val="center"/>
          </w:tcPr>
          <w:p w:rsidR="00697191" w:rsidRPr="00923157" w:rsidRDefault="00697191" w:rsidP="00697191">
            <w:pPr>
              <w:jc w:val="center"/>
              <w:rPr>
                <w:rFonts w:eastAsiaTheme="minorEastAsia"/>
              </w:rPr>
            </w:pPr>
          </w:p>
        </w:tc>
      </w:tr>
      <w:tr w:rsidR="00923157" w:rsidRPr="00923157" w:rsidTr="00697191">
        <w:tc>
          <w:tcPr>
            <w:tcW w:w="396" w:type="pct"/>
            <w:vMerge/>
            <w:vAlign w:val="center"/>
          </w:tcPr>
          <w:p w:rsidR="00697191" w:rsidRPr="00923157" w:rsidRDefault="00697191" w:rsidP="00697191">
            <w:pPr>
              <w:jc w:val="center"/>
              <w:rPr>
                <w:rFonts w:eastAsiaTheme="minorEastAsia"/>
              </w:rPr>
            </w:pPr>
          </w:p>
        </w:tc>
        <w:tc>
          <w:tcPr>
            <w:tcW w:w="274" w:type="pct"/>
            <w:vMerge/>
            <w:tcBorders>
              <w:right w:val="single" w:sz="4" w:space="0" w:color="auto"/>
            </w:tcBorders>
            <w:vAlign w:val="center"/>
          </w:tcPr>
          <w:p w:rsidR="00697191" w:rsidRPr="00923157" w:rsidRDefault="00697191" w:rsidP="00697191">
            <w:pPr>
              <w:jc w:val="center"/>
              <w:rPr>
                <w:rFonts w:eastAsiaTheme="minorEastAsia"/>
              </w:rPr>
            </w:pPr>
          </w:p>
        </w:tc>
        <w:tc>
          <w:tcPr>
            <w:tcW w:w="311" w:type="pct"/>
            <w:vMerge/>
            <w:tcBorders>
              <w:left w:val="single" w:sz="4" w:space="0" w:color="auto"/>
              <w:right w:val="single" w:sz="4" w:space="0" w:color="auto"/>
            </w:tcBorders>
            <w:vAlign w:val="center"/>
          </w:tcPr>
          <w:p w:rsidR="00697191" w:rsidRPr="00923157" w:rsidRDefault="00697191" w:rsidP="00697191">
            <w:pPr>
              <w:jc w:val="center"/>
              <w:rPr>
                <w:rFonts w:eastAsiaTheme="minorEastAsia"/>
              </w:rPr>
            </w:pPr>
          </w:p>
        </w:tc>
        <w:tc>
          <w:tcPr>
            <w:tcW w:w="1826" w:type="pct"/>
            <w:tcBorders>
              <w:left w:val="single" w:sz="4" w:space="0" w:color="auto"/>
            </w:tcBorders>
            <w:vAlign w:val="center"/>
          </w:tcPr>
          <w:p w:rsidR="00697191" w:rsidRPr="00923157" w:rsidRDefault="00697191" w:rsidP="00697191">
            <w:pPr>
              <w:jc w:val="center"/>
              <w:rPr>
                <w:rFonts w:eastAsiaTheme="minorEastAsia"/>
              </w:rPr>
            </w:pPr>
            <w:proofErr w:type="gramStart"/>
            <w:r w:rsidRPr="00923157">
              <w:rPr>
                <w:rFonts w:eastAsiaTheme="minorEastAsia"/>
              </w:rPr>
              <w:t>感染楼</w:t>
            </w:r>
            <w:proofErr w:type="gramEnd"/>
          </w:p>
        </w:tc>
        <w:tc>
          <w:tcPr>
            <w:tcW w:w="664" w:type="pct"/>
            <w:vAlign w:val="center"/>
          </w:tcPr>
          <w:p w:rsidR="00697191" w:rsidRPr="00923157" w:rsidRDefault="00697191" w:rsidP="00697191">
            <w:pPr>
              <w:jc w:val="center"/>
              <w:rPr>
                <w:rFonts w:eastAsiaTheme="minorEastAsia"/>
              </w:rPr>
            </w:pPr>
            <w:r w:rsidRPr="00923157">
              <w:rPr>
                <w:rFonts w:eastAsiaTheme="minorEastAsia"/>
              </w:rPr>
              <w:t>4503.00</w:t>
            </w:r>
          </w:p>
        </w:tc>
        <w:tc>
          <w:tcPr>
            <w:tcW w:w="416" w:type="pct"/>
            <w:vAlign w:val="center"/>
          </w:tcPr>
          <w:p w:rsidR="00697191" w:rsidRPr="00923157" w:rsidRDefault="00697191" w:rsidP="00697191">
            <w:pPr>
              <w:jc w:val="center"/>
              <w:rPr>
                <w:rFonts w:eastAsiaTheme="minorEastAsia"/>
              </w:rPr>
            </w:pPr>
            <w:r w:rsidRPr="00923157">
              <w:rPr>
                <w:rFonts w:eastAsiaTheme="minorEastAsia"/>
              </w:rPr>
              <w:t>m</w:t>
            </w:r>
            <w:r w:rsidRPr="00923157">
              <w:rPr>
                <w:rFonts w:eastAsiaTheme="minorEastAsia"/>
                <w:vertAlign w:val="superscript"/>
              </w:rPr>
              <w:t>2</w:t>
            </w:r>
          </w:p>
        </w:tc>
        <w:tc>
          <w:tcPr>
            <w:tcW w:w="1113" w:type="pct"/>
            <w:vAlign w:val="center"/>
          </w:tcPr>
          <w:p w:rsidR="00697191" w:rsidRPr="00923157" w:rsidRDefault="00697191" w:rsidP="00697191">
            <w:pPr>
              <w:jc w:val="center"/>
              <w:rPr>
                <w:rFonts w:eastAsiaTheme="minorEastAsia"/>
              </w:rPr>
            </w:pPr>
          </w:p>
        </w:tc>
      </w:tr>
      <w:tr w:rsidR="00923157" w:rsidRPr="00923157" w:rsidTr="00697191">
        <w:tc>
          <w:tcPr>
            <w:tcW w:w="396" w:type="pct"/>
            <w:vMerge/>
            <w:vAlign w:val="center"/>
          </w:tcPr>
          <w:p w:rsidR="00697191" w:rsidRPr="00923157" w:rsidRDefault="00697191" w:rsidP="00697191">
            <w:pPr>
              <w:jc w:val="center"/>
              <w:rPr>
                <w:rFonts w:eastAsiaTheme="minorEastAsia"/>
              </w:rPr>
            </w:pPr>
          </w:p>
        </w:tc>
        <w:tc>
          <w:tcPr>
            <w:tcW w:w="274" w:type="pct"/>
            <w:vMerge/>
            <w:tcBorders>
              <w:right w:val="single" w:sz="4" w:space="0" w:color="auto"/>
            </w:tcBorders>
            <w:vAlign w:val="center"/>
          </w:tcPr>
          <w:p w:rsidR="00697191" w:rsidRPr="00923157" w:rsidRDefault="00697191" w:rsidP="00697191">
            <w:pPr>
              <w:jc w:val="center"/>
              <w:rPr>
                <w:rFonts w:eastAsiaTheme="minorEastAsia"/>
              </w:rPr>
            </w:pPr>
          </w:p>
        </w:tc>
        <w:tc>
          <w:tcPr>
            <w:tcW w:w="311" w:type="pct"/>
            <w:vMerge/>
            <w:tcBorders>
              <w:left w:val="single" w:sz="4" w:space="0" w:color="auto"/>
              <w:right w:val="single" w:sz="4" w:space="0" w:color="auto"/>
            </w:tcBorders>
            <w:vAlign w:val="center"/>
          </w:tcPr>
          <w:p w:rsidR="00697191" w:rsidRPr="00923157" w:rsidRDefault="00697191" w:rsidP="00697191">
            <w:pPr>
              <w:jc w:val="center"/>
              <w:rPr>
                <w:rFonts w:eastAsiaTheme="minorEastAsia"/>
              </w:rPr>
            </w:pPr>
          </w:p>
        </w:tc>
        <w:tc>
          <w:tcPr>
            <w:tcW w:w="1826" w:type="pct"/>
            <w:tcBorders>
              <w:left w:val="single" w:sz="4" w:space="0" w:color="auto"/>
            </w:tcBorders>
            <w:vAlign w:val="center"/>
          </w:tcPr>
          <w:p w:rsidR="00697191" w:rsidRPr="00923157" w:rsidRDefault="00697191" w:rsidP="00697191">
            <w:pPr>
              <w:jc w:val="center"/>
              <w:rPr>
                <w:rFonts w:eastAsiaTheme="minorEastAsia"/>
              </w:rPr>
            </w:pPr>
            <w:r w:rsidRPr="00923157">
              <w:rPr>
                <w:rFonts w:eastAsiaTheme="minorEastAsia"/>
              </w:rPr>
              <w:t>高压氧</w:t>
            </w:r>
          </w:p>
        </w:tc>
        <w:tc>
          <w:tcPr>
            <w:tcW w:w="664" w:type="pct"/>
            <w:vAlign w:val="center"/>
          </w:tcPr>
          <w:p w:rsidR="00697191" w:rsidRPr="00923157" w:rsidRDefault="00697191" w:rsidP="00697191">
            <w:pPr>
              <w:jc w:val="center"/>
              <w:rPr>
                <w:rFonts w:eastAsiaTheme="minorEastAsia"/>
              </w:rPr>
            </w:pPr>
            <w:r w:rsidRPr="00923157">
              <w:rPr>
                <w:rFonts w:eastAsiaTheme="minorEastAsia"/>
              </w:rPr>
              <w:t>1012.00</w:t>
            </w:r>
          </w:p>
        </w:tc>
        <w:tc>
          <w:tcPr>
            <w:tcW w:w="416" w:type="pct"/>
            <w:vAlign w:val="center"/>
          </w:tcPr>
          <w:p w:rsidR="00697191" w:rsidRPr="00923157" w:rsidRDefault="00697191" w:rsidP="00697191">
            <w:pPr>
              <w:jc w:val="center"/>
              <w:rPr>
                <w:rFonts w:eastAsiaTheme="minorEastAsia"/>
              </w:rPr>
            </w:pPr>
            <w:r w:rsidRPr="00923157">
              <w:rPr>
                <w:rFonts w:eastAsiaTheme="minorEastAsia"/>
              </w:rPr>
              <w:t>m</w:t>
            </w:r>
            <w:r w:rsidRPr="00923157">
              <w:rPr>
                <w:rFonts w:eastAsiaTheme="minorEastAsia"/>
                <w:vertAlign w:val="superscript"/>
              </w:rPr>
              <w:t>2</w:t>
            </w:r>
          </w:p>
        </w:tc>
        <w:tc>
          <w:tcPr>
            <w:tcW w:w="1113" w:type="pct"/>
            <w:vAlign w:val="center"/>
          </w:tcPr>
          <w:p w:rsidR="00697191" w:rsidRPr="00923157" w:rsidRDefault="00697191" w:rsidP="00697191">
            <w:pPr>
              <w:jc w:val="center"/>
              <w:rPr>
                <w:rFonts w:eastAsiaTheme="minorEastAsia"/>
              </w:rPr>
            </w:pPr>
          </w:p>
        </w:tc>
      </w:tr>
      <w:tr w:rsidR="00923157" w:rsidRPr="00923157" w:rsidTr="00697191">
        <w:tc>
          <w:tcPr>
            <w:tcW w:w="396" w:type="pct"/>
            <w:vMerge/>
            <w:vAlign w:val="center"/>
          </w:tcPr>
          <w:p w:rsidR="00697191" w:rsidRPr="00923157" w:rsidRDefault="00697191" w:rsidP="00697191">
            <w:pPr>
              <w:jc w:val="center"/>
              <w:rPr>
                <w:rFonts w:eastAsiaTheme="minorEastAsia"/>
              </w:rPr>
            </w:pPr>
          </w:p>
        </w:tc>
        <w:tc>
          <w:tcPr>
            <w:tcW w:w="274" w:type="pct"/>
            <w:vMerge/>
            <w:tcBorders>
              <w:right w:val="single" w:sz="4" w:space="0" w:color="auto"/>
            </w:tcBorders>
            <w:vAlign w:val="center"/>
          </w:tcPr>
          <w:p w:rsidR="00697191" w:rsidRPr="00923157" w:rsidRDefault="00697191" w:rsidP="00697191">
            <w:pPr>
              <w:jc w:val="center"/>
              <w:rPr>
                <w:rFonts w:eastAsiaTheme="minorEastAsia"/>
              </w:rPr>
            </w:pPr>
          </w:p>
        </w:tc>
        <w:tc>
          <w:tcPr>
            <w:tcW w:w="311" w:type="pct"/>
            <w:vMerge/>
            <w:tcBorders>
              <w:left w:val="single" w:sz="4" w:space="0" w:color="auto"/>
              <w:right w:val="single" w:sz="4" w:space="0" w:color="auto"/>
            </w:tcBorders>
            <w:vAlign w:val="center"/>
          </w:tcPr>
          <w:p w:rsidR="00697191" w:rsidRPr="00923157" w:rsidRDefault="00697191" w:rsidP="00697191">
            <w:pPr>
              <w:jc w:val="center"/>
              <w:rPr>
                <w:rFonts w:eastAsiaTheme="minorEastAsia"/>
              </w:rPr>
            </w:pPr>
          </w:p>
        </w:tc>
        <w:tc>
          <w:tcPr>
            <w:tcW w:w="1826" w:type="pct"/>
            <w:tcBorders>
              <w:left w:val="single" w:sz="4" w:space="0" w:color="auto"/>
            </w:tcBorders>
            <w:vAlign w:val="center"/>
          </w:tcPr>
          <w:p w:rsidR="00697191" w:rsidRPr="00923157" w:rsidRDefault="00697191" w:rsidP="00697191">
            <w:pPr>
              <w:jc w:val="center"/>
              <w:rPr>
                <w:rFonts w:eastAsiaTheme="minorEastAsia"/>
              </w:rPr>
            </w:pPr>
            <w:r w:rsidRPr="00923157">
              <w:rPr>
                <w:rFonts w:eastAsiaTheme="minorEastAsia"/>
              </w:rPr>
              <w:t>连廊</w:t>
            </w:r>
          </w:p>
        </w:tc>
        <w:tc>
          <w:tcPr>
            <w:tcW w:w="664" w:type="pct"/>
            <w:vAlign w:val="center"/>
          </w:tcPr>
          <w:p w:rsidR="00697191" w:rsidRPr="00923157" w:rsidRDefault="00697191" w:rsidP="00697191">
            <w:pPr>
              <w:jc w:val="center"/>
              <w:rPr>
                <w:rFonts w:eastAsiaTheme="minorEastAsia"/>
              </w:rPr>
            </w:pPr>
            <w:r w:rsidRPr="00923157">
              <w:rPr>
                <w:rFonts w:eastAsiaTheme="minorEastAsia"/>
              </w:rPr>
              <w:t>1809.00</w:t>
            </w:r>
          </w:p>
        </w:tc>
        <w:tc>
          <w:tcPr>
            <w:tcW w:w="416" w:type="pct"/>
            <w:vAlign w:val="center"/>
          </w:tcPr>
          <w:p w:rsidR="00697191" w:rsidRPr="00923157" w:rsidRDefault="00697191" w:rsidP="00697191">
            <w:pPr>
              <w:jc w:val="center"/>
              <w:rPr>
                <w:rFonts w:eastAsiaTheme="minorEastAsia"/>
              </w:rPr>
            </w:pPr>
            <w:r w:rsidRPr="00923157">
              <w:rPr>
                <w:rFonts w:eastAsiaTheme="minorEastAsia"/>
              </w:rPr>
              <w:t>m</w:t>
            </w:r>
            <w:r w:rsidRPr="00923157">
              <w:rPr>
                <w:rFonts w:eastAsiaTheme="minorEastAsia"/>
                <w:vertAlign w:val="superscript"/>
              </w:rPr>
              <w:t>2</w:t>
            </w:r>
          </w:p>
        </w:tc>
        <w:tc>
          <w:tcPr>
            <w:tcW w:w="1113" w:type="pct"/>
            <w:vAlign w:val="center"/>
          </w:tcPr>
          <w:p w:rsidR="00697191" w:rsidRPr="00923157" w:rsidRDefault="00697191" w:rsidP="00697191">
            <w:pPr>
              <w:jc w:val="center"/>
              <w:rPr>
                <w:rFonts w:eastAsiaTheme="minorEastAsia"/>
              </w:rPr>
            </w:pPr>
          </w:p>
        </w:tc>
      </w:tr>
      <w:tr w:rsidR="00923157" w:rsidRPr="00923157" w:rsidTr="00697191">
        <w:tc>
          <w:tcPr>
            <w:tcW w:w="396" w:type="pct"/>
            <w:vMerge/>
            <w:vAlign w:val="center"/>
          </w:tcPr>
          <w:p w:rsidR="00697191" w:rsidRPr="00923157" w:rsidRDefault="00697191" w:rsidP="00697191">
            <w:pPr>
              <w:jc w:val="center"/>
              <w:rPr>
                <w:rFonts w:eastAsiaTheme="minorEastAsia"/>
              </w:rPr>
            </w:pPr>
          </w:p>
        </w:tc>
        <w:tc>
          <w:tcPr>
            <w:tcW w:w="274" w:type="pct"/>
            <w:vMerge/>
            <w:tcBorders>
              <w:right w:val="single" w:sz="4" w:space="0" w:color="auto"/>
            </w:tcBorders>
            <w:vAlign w:val="center"/>
          </w:tcPr>
          <w:p w:rsidR="00697191" w:rsidRPr="00923157" w:rsidRDefault="00697191" w:rsidP="00697191">
            <w:pPr>
              <w:jc w:val="center"/>
              <w:rPr>
                <w:rFonts w:eastAsiaTheme="minorEastAsia"/>
              </w:rPr>
            </w:pPr>
          </w:p>
        </w:tc>
        <w:tc>
          <w:tcPr>
            <w:tcW w:w="2136" w:type="pct"/>
            <w:gridSpan w:val="2"/>
            <w:tcBorders>
              <w:left w:val="single" w:sz="4" w:space="0" w:color="auto"/>
            </w:tcBorders>
            <w:vAlign w:val="center"/>
          </w:tcPr>
          <w:p w:rsidR="00697191" w:rsidRPr="00923157" w:rsidRDefault="00697191" w:rsidP="00697191">
            <w:pPr>
              <w:jc w:val="center"/>
              <w:rPr>
                <w:rFonts w:eastAsiaTheme="minorEastAsia"/>
              </w:rPr>
            </w:pPr>
            <w:r w:rsidRPr="00923157">
              <w:rPr>
                <w:rFonts w:eastAsiaTheme="minorEastAsia"/>
              </w:rPr>
              <w:t>地下总建筑面积</w:t>
            </w:r>
          </w:p>
        </w:tc>
        <w:tc>
          <w:tcPr>
            <w:tcW w:w="664" w:type="pct"/>
            <w:vAlign w:val="center"/>
          </w:tcPr>
          <w:p w:rsidR="00697191" w:rsidRPr="00923157" w:rsidRDefault="00697191" w:rsidP="00697191">
            <w:pPr>
              <w:jc w:val="center"/>
              <w:rPr>
                <w:rFonts w:eastAsiaTheme="minorEastAsia"/>
              </w:rPr>
            </w:pPr>
            <w:r w:rsidRPr="00923157">
              <w:rPr>
                <w:rFonts w:eastAsiaTheme="minorEastAsia"/>
              </w:rPr>
              <w:t>28939.00</w:t>
            </w:r>
          </w:p>
        </w:tc>
        <w:tc>
          <w:tcPr>
            <w:tcW w:w="416" w:type="pct"/>
            <w:vAlign w:val="center"/>
          </w:tcPr>
          <w:p w:rsidR="00697191" w:rsidRPr="00923157" w:rsidRDefault="00697191" w:rsidP="00697191">
            <w:pPr>
              <w:jc w:val="center"/>
              <w:rPr>
                <w:rFonts w:eastAsiaTheme="minorEastAsia"/>
              </w:rPr>
            </w:pPr>
            <w:r w:rsidRPr="00923157">
              <w:rPr>
                <w:rFonts w:eastAsiaTheme="minorEastAsia"/>
              </w:rPr>
              <w:t>m</w:t>
            </w:r>
            <w:r w:rsidRPr="00923157">
              <w:rPr>
                <w:rFonts w:eastAsiaTheme="minorEastAsia"/>
                <w:vertAlign w:val="superscript"/>
              </w:rPr>
              <w:t>2</w:t>
            </w:r>
          </w:p>
        </w:tc>
        <w:tc>
          <w:tcPr>
            <w:tcW w:w="1113" w:type="pct"/>
            <w:vAlign w:val="center"/>
          </w:tcPr>
          <w:p w:rsidR="00697191" w:rsidRPr="00923157" w:rsidRDefault="00697191" w:rsidP="00697191">
            <w:pPr>
              <w:jc w:val="center"/>
              <w:rPr>
                <w:rFonts w:eastAsiaTheme="minorEastAsia"/>
              </w:rPr>
            </w:pPr>
          </w:p>
        </w:tc>
      </w:tr>
      <w:tr w:rsidR="00923157" w:rsidRPr="00923157" w:rsidTr="00697191">
        <w:tc>
          <w:tcPr>
            <w:tcW w:w="396" w:type="pct"/>
            <w:vMerge/>
            <w:vAlign w:val="center"/>
          </w:tcPr>
          <w:p w:rsidR="00697191" w:rsidRPr="00923157" w:rsidRDefault="00697191" w:rsidP="00697191">
            <w:pPr>
              <w:jc w:val="center"/>
              <w:rPr>
                <w:rFonts w:eastAsiaTheme="minorEastAsia"/>
              </w:rPr>
            </w:pPr>
          </w:p>
        </w:tc>
        <w:tc>
          <w:tcPr>
            <w:tcW w:w="274" w:type="pct"/>
            <w:vMerge/>
            <w:tcBorders>
              <w:right w:val="single" w:sz="4" w:space="0" w:color="auto"/>
            </w:tcBorders>
            <w:vAlign w:val="center"/>
          </w:tcPr>
          <w:p w:rsidR="00697191" w:rsidRPr="00923157" w:rsidRDefault="00697191" w:rsidP="00697191">
            <w:pPr>
              <w:jc w:val="center"/>
              <w:rPr>
                <w:rFonts w:eastAsiaTheme="minorEastAsia"/>
              </w:rPr>
            </w:pPr>
          </w:p>
        </w:tc>
        <w:tc>
          <w:tcPr>
            <w:tcW w:w="311" w:type="pct"/>
            <w:vMerge w:val="restart"/>
            <w:tcBorders>
              <w:left w:val="single" w:sz="4" w:space="0" w:color="auto"/>
              <w:right w:val="single" w:sz="4" w:space="0" w:color="auto"/>
            </w:tcBorders>
            <w:vAlign w:val="center"/>
          </w:tcPr>
          <w:p w:rsidR="00697191" w:rsidRPr="00923157" w:rsidRDefault="00697191" w:rsidP="00697191">
            <w:pPr>
              <w:jc w:val="center"/>
              <w:rPr>
                <w:rFonts w:eastAsiaTheme="minorEastAsia"/>
              </w:rPr>
            </w:pPr>
            <w:r w:rsidRPr="00923157">
              <w:rPr>
                <w:rFonts w:eastAsiaTheme="minorEastAsia"/>
              </w:rPr>
              <w:t>其中</w:t>
            </w:r>
          </w:p>
        </w:tc>
        <w:tc>
          <w:tcPr>
            <w:tcW w:w="1826" w:type="pct"/>
            <w:tcBorders>
              <w:left w:val="single" w:sz="4" w:space="0" w:color="auto"/>
            </w:tcBorders>
            <w:vAlign w:val="center"/>
          </w:tcPr>
          <w:p w:rsidR="00697191" w:rsidRPr="00923157" w:rsidRDefault="00697191" w:rsidP="00697191">
            <w:pPr>
              <w:jc w:val="center"/>
              <w:rPr>
                <w:rFonts w:eastAsiaTheme="minorEastAsia"/>
              </w:rPr>
            </w:pPr>
            <w:r w:rsidRPr="00923157">
              <w:rPr>
                <w:rFonts w:eastAsiaTheme="minorEastAsia"/>
              </w:rPr>
              <w:t>地下室</w:t>
            </w:r>
          </w:p>
        </w:tc>
        <w:tc>
          <w:tcPr>
            <w:tcW w:w="664" w:type="pct"/>
            <w:vAlign w:val="center"/>
          </w:tcPr>
          <w:p w:rsidR="00697191" w:rsidRPr="00923157" w:rsidRDefault="00697191" w:rsidP="00697191">
            <w:pPr>
              <w:jc w:val="center"/>
              <w:rPr>
                <w:rFonts w:eastAsiaTheme="minorEastAsia"/>
              </w:rPr>
            </w:pPr>
            <w:r w:rsidRPr="00923157">
              <w:rPr>
                <w:rFonts w:eastAsiaTheme="minorEastAsia"/>
              </w:rPr>
              <w:t>28332.00</w:t>
            </w:r>
          </w:p>
        </w:tc>
        <w:tc>
          <w:tcPr>
            <w:tcW w:w="416" w:type="pct"/>
            <w:vAlign w:val="center"/>
          </w:tcPr>
          <w:p w:rsidR="00697191" w:rsidRPr="00923157" w:rsidRDefault="00697191" w:rsidP="00697191">
            <w:pPr>
              <w:jc w:val="center"/>
              <w:rPr>
                <w:rFonts w:eastAsiaTheme="minorEastAsia"/>
              </w:rPr>
            </w:pPr>
            <w:r w:rsidRPr="00923157">
              <w:rPr>
                <w:rFonts w:eastAsiaTheme="minorEastAsia"/>
              </w:rPr>
              <w:t>m</w:t>
            </w:r>
            <w:r w:rsidRPr="00923157">
              <w:rPr>
                <w:rFonts w:eastAsiaTheme="minorEastAsia"/>
                <w:vertAlign w:val="superscript"/>
              </w:rPr>
              <w:t>2</w:t>
            </w:r>
          </w:p>
        </w:tc>
        <w:tc>
          <w:tcPr>
            <w:tcW w:w="1113" w:type="pct"/>
            <w:vAlign w:val="center"/>
          </w:tcPr>
          <w:p w:rsidR="00697191" w:rsidRPr="00923157" w:rsidRDefault="00697191" w:rsidP="00697191">
            <w:pPr>
              <w:jc w:val="center"/>
              <w:rPr>
                <w:rFonts w:eastAsiaTheme="minorEastAsia"/>
              </w:rPr>
            </w:pPr>
          </w:p>
        </w:tc>
      </w:tr>
      <w:tr w:rsidR="00923157" w:rsidRPr="00923157" w:rsidTr="00697191">
        <w:tc>
          <w:tcPr>
            <w:tcW w:w="396" w:type="pct"/>
            <w:vMerge/>
            <w:vAlign w:val="center"/>
          </w:tcPr>
          <w:p w:rsidR="00697191" w:rsidRPr="00923157" w:rsidRDefault="00697191" w:rsidP="00697191">
            <w:pPr>
              <w:jc w:val="center"/>
              <w:rPr>
                <w:rFonts w:eastAsiaTheme="minorEastAsia"/>
              </w:rPr>
            </w:pPr>
          </w:p>
        </w:tc>
        <w:tc>
          <w:tcPr>
            <w:tcW w:w="274" w:type="pct"/>
            <w:vMerge/>
            <w:tcBorders>
              <w:right w:val="single" w:sz="4" w:space="0" w:color="auto"/>
            </w:tcBorders>
            <w:vAlign w:val="center"/>
          </w:tcPr>
          <w:p w:rsidR="00697191" w:rsidRPr="00923157" w:rsidRDefault="00697191" w:rsidP="00697191">
            <w:pPr>
              <w:jc w:val="center"/>
              <w:rPr>
                <w:rFonts w:eastAsiaTheme="minorEastAsia"/>
              </w:rPr>
            </w:pPr>
          </w:p>
        </w:tc>
        <w:tc>
          <w:tcPr>
            <w:tcW w:w="311" w:type="pct"/>
            <w:vMerge/>
            <w:tcBorders>
              <w:left w:val="single" w:sz="4" w:space="0" w:color="auto"/>
              <w:right w:val="single" w:sz="4" w:space="0" w:color="auto"/>
            </w:tcBorders>
            <w:vAlign w:val="center"/>
          </w:tcPr>
          <w:p w:rsidR="00697191" w:rsidRPr="00923157" w:rsidRDefault="00697191" w:rsidP="00697191">
            <w:pPr>
              <w:jc w:val="center"/>
              <w:rPr>
                <w:rFonts w:eastAsiaTheme="minorEastAsia"/>
              </w:rPr>
            </w:pPr>
          </w:p>
        </w:tc>
        <w:tc>
          <w:tcPr>
            <w:tcW w:w="1826" w:type="pct"/>
            <w:tcBorders>
              <w:left w:val="single" w:sz="4" w:space="0" w:color="auto"/>
            </w:tcBorders>
            <w:vAlign w:val="center"/>
          </w:tcPr>
          <w:p w:rsidR="00697191" w:rsidRPr="00923157" w:rsidRDefault="00697191" w:rsidP="00697191">
            <w:pPr>
              <w:jc w:val="center"/>
              <w:rPr>
                <w:rFonts w:eastAsiaTheme="minorEastAsia"/>
              </w:rPr>
            </w:pPr>
            <w:r w:rsidRPr="00923157">
              <w:rPr>
                <w:rFonts w:eastAsiaTheme="minorEastAsia"/>
              </w:rPr>
              <w:t>污水处理站</w:t>
            </w:r>
          </w:p>
        </w:tc>
        <w:tc>
          <w:tcPr>
            <w:tcW w:w="664" w:type="pct"/>
            <w:vAlign w:val="center"/>
          </w:tcPr>
          <w:p w:rsidR="00697191" w:rsidRPr="00923157" w:rsidRDefault="00697191" w:rsidP="00697191">
            <w:pPr>
              <w:jc w:val="center"/>
              <w:rPr>
                <w:rFonts w:eastAsiaTheme="minorEastAsia"/>
              </w:rPr>
            </w:pPr>
            <w:r w:rsidRPr="00923157">
              <w:rPr>
                <w:rFonts w:eastAsiaTheme="minorEastAsia"/>
              </w:rPr>
              <w:t>607</w:t>
            </w:r>
          </w:p>
        </w:tc>
        <w:tc>
          <w:tcPr>
            <w:tcW w:w="416" w:type="pct"/>
            <w:vAlign w:val="center"/>
          </w:tcPr>
          <w:p w:rsidR="00697191" w:rsidRPr="00923157" w:rsidRDefault="00697191" w:rsidP="00697191">
            <w:pPr>
              <w:jc w:val="center"/>
              <w:rPr>
                <w:rFonts w:eastAsiaTheme="minorEastAsia"/>
              </w:rPr>
            </w:pPr>
            <w:r w:rsidRPr="00923157">
              <w:rPr>
                <w:rFonts w:eastAsiaTheme="minorEastAsia"/>
              </w:rPr>
              <w:t>m</w:t>
            </w:r>
            <w:r w:rsidRPr="00923157">
              <w:rPr>
                <w:rFonts w:eastAsiaTheme="minorEastAsia"/>
                <w:vertAlign w:val="superscript"/>
              </w:rPr>
              <w:t>2</w:t>
            </w:r>
          </w:p>
        </w:tc>
        <w:tc>
          <w:tcPr>
            <w:tcW w:w="1113" w:type="pct"/>
            <w:vAlign w:val="center"/>
          </w:tcPr>
          <w:p w:rsidR="00697191" w:rsidRPr="00923157" w:rsidRDefault="00697191" w:rsidP="00697191">
            <w:pPr>
              <w:jc w:val="center"/>
              <w:rPr>
                <w:rFonts w:eastAsiaTheme="minorEastAsia"/>
              </w:rPr>
            </w:pPr>
          </w:p>
        </w:tc>
      </w:tr>
      <w:tr w:rsidR="00923157" w:rsidRPr="00923157" w:rsidTr="00697191">
        <w:tc>
          <w:tcPr>
            <w:tcW w:w="396" w:type="pct"/>
            <w:vAlign w:val="center"/>
          </w:tcPr>
          <w:p w:rsidR="00697191" w:rsidRPr="00923157" w:rsidRDefault="00697191" w:rsidP="00697191">
            <w:pPr>
              <w:jc w:val="center"/>
              <w:rPr>
                <w:rFonts w:eastAsiaTheme="minorEastAsia"/>
              </w:rPr>
            </w:pPr>
            <w:r w:rsidRPr="00923157">
              <w:rPr>
                <w:rFonts w:eastAsiaTheme="minorEastAsia"/>
              </w:rPr>
              <w:t>5</w:t>
            </w:r>
          </w:p>
        </w:tc>
        <w:tc>
          <w:tcPr>
            <w:tcW w:w="2410" w:type="pct"/>
            <w:gridSpan w:val="3"/>
            <w:vAlign w:val="center"/>
          </w:tcPr>
          <w:p w:rsidR="00697191" w:rsidRPr="00923157" w:rsidRDefault="00697191" w:rsidP="00697191">
            <w:pPr>
              <w:jc w:val="center"/>
              <w:rPr>
                <w:rFonts w:eastAsiaTheme="minorEastAsia"/>
              </w:rPr>
            </w:pPr>
            <w:proofErr w:type="gramStart"/>
            <w:r w:rsidRPr="00923157">
              <w:rPr>
                <w:rFonts w:eastAsiaTheme="minorEastAsia"/>
              </w:rPr>
              <w:t>计容建筑面积</w:t>
            </w:r>
            <w:proofErr w:type="gramEnd"/>
          </w:p>
        </w:tc>
        <w:tc>
          <w:tcPr>
            <w:tcW w:w="664" w:type="pct"/>
            <w:vAlign w:val="center"/>
          </w:tcPr>
          <w:p w:rsidR="00697191" w:rsidRPr="00923157" w:rsidRDefault="00697191" w:rsidP="00697191">
            <w:pPr>
              <w:jc w:val="center"/>
              <w:rPr>
                <w:rFonts w:eastAsiaTheme="minorEastAsia"/>
              </w:rPr>
            </w:pPr>
            <w:r w:rsidRPr="00923157">
              <w:rPr>
                <w:rFonts w:eastAsiaTheme="minorEastAsia"/>
              </w:rPr>
              <w:t>131061.00</w:t>
            </w:r>
          </w:p>
        </w:tc>
        <w:tc>
          <w:tcPr>
            <w:tcW w:w="416" w:type="pct"/>
            <w:vAlign w:val="center"/>
          </w:tcPr>
          <w:p w:rsidR="00697191" w:rsidRPr="00923157" w:rsidRDefault="00697191" w:rsidP="00697191">
            <w:pPr>
              <w:jc w:val="center"/>
              <w:rPr>
                <w:rFonts w:eastAsiaTheme="minorEastAsia"/>
              </w:rPr>
            </w:pPr>
            <w:r w:rsidRPr="00923157">
              <w:rPr>
                <w:rFonts w:eastAsiaTheme="minorEastAsia"/>
              </w:rPr>
              <w:t>m</w:t>
            </w:r>
            <w:r w:rsidRPr="00923157">
              <w:rPr>
                <w:rFonts w:eastAsiaTheme="minorEastAsia"/>
                <w:vertAlign w:val="superscript"/>
              </w:rPr>
              <w:t>2</w:t>
            </w:r>
          </w:p>
        </w:tc>
        <w:tc>
          <w:tcPr>
            <w:tcW w:w="1113" w:type="pct"/>
            <w:vAlign w:val="center"/>
          </w:tcPr>
          <w:p w:rsidR="00697191" w:rsidRPr="00923157" w:rsidRDefault="00697191" w:rsidP="00697191">
            <w:pPr>
              <w:jc w:val="center"/>
              <w:rPr>
                <w:rFonts w:eastAsiaTheme="minorEastAsia"/>
              </w:rPr>
            </w:pPr>
          </w:p>
        </w:tc>
      </w:tr>
      <w:tr w:rsidR="00923157" w:rsidRPr="00923157" w:rsidTr="00697191">
        <w:tc>
          <w:tcPr>
            <w:tcW w:w="396" w:type="pct"/>
            <w:vAlign w:val="center"/>
          </w:tcPr>
          <w:p w:rsidR="00697191" w:rsidRPr="00923157" w:rsidRDefault="00697191" w:rsidP="00697191">
            <w:pPr>
              <w:jc w:val="center"/>
              <w:rPr>
                <w:rFonts w:eastAsiaTheme="minorEastAsia"/>
              </w:rPr>
            </w:pPr>
            <w:r w:rsidRPr="00923157">
              <w:rPr>
                <w:rFonts w:eastAsiaTheme="minorEastAsia"/>
              </w:rPr>
              <w:t>6</w:t>
            </w:r>
          </w:p>
        </w:tc>
        <w:tc>
          <w:tcPr>
            <w:tcW w:w="2410" w:type="pct"/>
            <w:gridSpan w:val="3"/>
            <w:vAlign w:val="center"/>
          </w:tcPr>
          <w:p w:rsidR="00697191" w:rsidRPr="00923157" w:rsidRDefault="00697191" w:rsidP="00697191">
            <w:pPr>
              <w:jc w:val="center"/>
              <w:rPr>
                <w:rFonts w:eastAsiaTheme="minorEastAsia"/>
              </w:rPr>
            </w:pPr>
            <w:r w:rsidRPr="00923157">
              <w:rPr>
                <w:rFonts w:eastAsiaTheme="minorEastAsia"/>
              </w:rPr>
              <w:t>容积率</w:t>
            </w:r>
          </w:p>
        </w:tc>
        <w:tc>
          <w:tcPr>
            <w:tcW w:w="664" w:type="pct"/>
            <w:vAlign w:val="center"/>
          </w:tcPr>
          <w:p w:rsidR="00697191" w:rsidRPr="00923157" w:rsidRDefault="00697191" w:rsidP="00697191">
            <w:pPr>
              <w:jc w:val="center"/>
              <w:rPr>
                <w:rFonts w:eastAsiaTheme="minorEastAsia"/>
              </w:rPr>
            </w:pPr>
            <w:r w:rsidRPr="00923157">
              <w:rPr>
                <w:rFonts w:eastAsiaTheme="minorEastAsia"/>
              </w:rPr>
              <w:t>1.33</w:t>
            </w:r>
          </w:p>
        </w:tc>
        <w:tc>
          <w:tcPr>
            <w:tcW w:w="416" w:type="pct"/>
            <w:vAlign w:val="center"/>
          </w:tcPr>
          <w:p w:rsidR="00697191" w:rsidRPr="00923157" w:rsidRDefault="00697191" w:rsidP="00697191">
            <w:pPr>
              <w:jc w:val="center"/>
              <w:rPr>
                <w:rFonts w:eastAsiaTheme="minorEastAsia"/>
              </w:rPr>
            </w:pPr>
          </w:p>
        </w:tc>
        <w:tc>
          <w:tcPr>
            <w:tcW w:w="1113" w:type="pct"/>
            <w:vAlign w:val="center"/>
          </w:tcPr>
          <w:p w:rsidR="00697191" w:rsidRPr="00923157" w:rsidRDefault="00697191" w:rsidP="00697191">
            <w:pPr>
              <w:jc w:val="center"/>
              <w:rPr>
                <w:rFonts w:eastAsiaTheme="minorEastAsia"/>
              </w:rPr>
            </w:pPr>
          </w:p>
        </w:tc>
      </w:tr>
      <w:tr w:rsidR="00923157" w:rsidRPr="00923157" w:rsidTr="00697191">
        <w:tc>
          <w:tcPr>
            <w:tcW w:w="396" w:type="pct"/>
            <w:vAlign w:val="center"/>
          </w:tcPr>
          <w:p w:rsidR="00697191" w:rsidRPr="00923157" w:rsidRDefault="00697191" w:rsidP="00697191">
            <w:pPr>
              <w:jc w:val="center"/>
              <w:rPr>
                <w:rFonts w:eastAsiaTheme="minorEastAsia"/>
              </w:rPr>
            </w:pPr>
            <w:r w:rsidRPr="00923157">
              <w:rPr>
                <w:rFonts w:eastAsiaTheme="minorEastAsia"/>
              </w:rPr>
              <w:t>7</w:t>
            </w:r>
          </w:p>
        </w:tc>
        <w:tc>
          <w:tcPr>
            <w:tcW w:w="2410" w:type="pct"/>
            <w:gridSpan w:val="3"/>
            <w:vAlign w:val="center"/>
          </w:tcPr>
          <w:p w:rsidR="00697191" w:rsidRPr="00923157" w:rsidRDefault="00697191" w:rsidP="00697191">
            <w:pPr>
              <w:jc w:val="center"/>
              <w:rPr>
                <w:rFonts w:eastAsiaTheme="minorEastAsia"/>
              </w:rPr>
            </w:pPr>
            <w:r w:rsidRPr="00923157">
              <w:rPr>
                <w:rFonts w:eastAsiaTheme="minorEastAsia" w:hint="eastAsia"/>
              </w:rPr>
              <w:t>建筑密度</w:t>
            </w:r>
          </w:p>
        </w:tc>
        <w:tc>
          <w:tcPr>
            <w:tcW w:w="664" w:type="pct"/>
            <w:vAlign w:val="center"/>
          </w:tcPr>
          <w:p w:rsidR="00697191" w:rsidRPr="00923157" w:rsidRDefault="00697191" w:rsidP="00697191">
            <w:pPr>
              <w:jc w:val="center"/>
              <w:rPr>
                <w:rFonts w:eastAsiaTheme="minorEastAsia"/>
              </w:rPr>
            </w:pPr>
            <w:r w:rsidRPr="00923157">
              <w:rPr>
                <w:rFonts w:eastAsiaTheme="minorEastAsia"/>
              </w:rPr>
              <w:t>20.24%</w:t>
            </w:r>
          </w:p>
        </w:tc>
        <w:tc>
          <w:tcPr>
            <w:tcW w:w="416" w:type="pct"/>
            <w:vAlign w:val="center"/>
          </w:tcPr>
          <w:p w:rsidR="00697191" w:rsidRPr="00923157" w:rsidRDefault="00697191" w:rsidP="00697191">
            <w:pPr>
              <w:jc w:val="center"/>
              <w:rPr>
                <w:rFonts w:eastAsiaTheme="minorEastAsia"/>
              </w:rPr>
            </w:pPr>
          </w:p>
        </w:tc>
        <w:tc>
          <w:tcPr>
            <w:tcW w:w="1113" w:type="pct"/>
            <w:vAlign w:val="center"/>
          </w:tcPr>
          <w:p w:rsidR="00697191" w:rsidRPr="00923157" w:rsidRDefault="00697191" w:rsidP="00697191">
            <w:pPr>
              <w:jc w:val="center"/>
              <w:rPr>
                <w:rFonts w:eastAsiaTheme="minorEastAsia"/>
              </w:rPr>
            </w:pPr>
          </w:p>
        </w:tc>
      </w:tr>
      <w:tr w:rsidR="00923157" w:rsidRPr="00923157" w:rsidTr="00697191">
        <w:tc>
          <w:tcPr>
            <w:tcW w:w="396" w:type="pct"/>
            <w:vAlign w:val="center"/>
          </w:tcPr>
          <w:p w:rsidR="00697191" w:rsidRPr="00923157" w:rsidRDefault="00697191" w:rsidP="00697191">
            <w:pPr>
              <w:jc w:val="center"/>
              <w:rPr>
                <w:rFonts w:eastAsiaTheme="minorEastAsia"/>
              </w:rPr>
            </w:pPr>
            <w:r w:rsidRPr="00923157">
              <w:rPr>
                <w:rFonts w:eastAsiaTheme="minorEastAsia"/>
              </w:rPr>
              <w:t>8</w:t>
            </w:r>
          </w:p>
        </w:tc>
        <w:tc>
          <w:tcPr>
            <w:tcW w:w="2410" w:type="pct"/>
            <w:gridSpan w:val="3"/>
            <w:vAlign w:val="center"/>
          </w:tcPr>
          <w:p w:rsidR="00697191" w:rsidRPr="00923157" w:rsidRDefault="00697191" w:rsidP="00697191">
            <w:pPr>
              <w:jc w:val="center"/>
              <w:rPr>
                <w:rFonts w:eastAsiaTheme="minorEastAsia"/>
              </w:rPr>
            </w:pPr>
            <w:r w:rsidRPr="00923157">
              <w:rPr>
                <w:rFonts w:eastAsiaTheme="minorEastAsia"/>
              </w:rPr>
              <w:t>绿地率</w:t>
            </w:r>
          </w:p>
        </w:tc>
        <w:tc>
          <w:tcPr>
            <w:tcW w:w="664" w:type="pct"/>
            <w:vAlign w:val="center"/>
          </w:tcPr>
          <w:p w:rsidR="00697191" w:rsidRPr="00923157" w:rsidRDefault="00697191" w:rsidP="00697191">
            <w:pPr>
              <w:jc w:val="center"/>
              <w:rPr>
                <w:rFonts w:eastAsiaTheme="minorEastAsia"/>
              </w:rPr>
            </w:pPr>
            <w:r w:rsidRPr="00923157">
              <w:rPr>
                <w:rFonts w:eastAsiaTheme="minorEastAsia"/>
              </w:rPr>
              <w:t>0.35</w:t>
            </w:r>
          </w:p>
        </w:tc>
        <w:tc>
          <w:tcPr>
            <w:tcW w:w="416" w:type="pct"/>
            <w:vAlign w:val="center"/>
          </w:tcPr>
          <w:p w:rsidR="00697191" w:rsidRPr="00923157" w:rsidRDefault="00697191" w:rsidP="00697191">
            <w:pPr>
              <w:jc w:val="center"/>
              <w:rPr>
                <w:rFonts w:eastAsiaTheme="minorEastAsia"/>
              </w:rPr>
            </w:pPr>
          </w:p>
        </w:tc>
        <w:tc>
          <w:tcPr>
            <w:tcW w:w="1113" w:type="pct"/>
            <w:vAlign w:val="center"/>
          </w:tcPr>
          <w:p w:rsidR="00697191" w:rsidRPr="00923157" w:rsidRDefault="00697191" w:rsidP="00697191">
            <w:pPr>
              <w:jc w:val="center"/>
              <w:rPr>
                <w:rFonts w:eastAsiaTheme="minorEastAsia"/>
              </w:rPr>
            </w:pPr>
          </w:p>
        </w:tc>
      </w:tr>
      <w:tr w:rsidR="00923157" w:rsidRPr="00923157" w:rsidTr="00697191">
        <w:tc>
          <w:tcPr>
            <w:tcW w:w="396" w:type="pct"/>
            <w:vAlign w:val="center"/>
          </w:tcPr>
          <w:p w:rsidR="00697191" w:rsidRPr="00923157" w:rsidRDefault="00697191" w:rsidP="00697191">
            <w:pPr>
              <w:jc w:val="center"/>
              <w:rPr>
                <w:rFonts w:eastAsiaTheme="minorEastAsia"/>
              </w:rPr>
            </w:pPr>
            <w:r w:rsidRPr="00923157">
              <w:rPr>
                <w:rFonts w:eastAsiaTheme="minorEastAsia"/>
              </w:rPr>
              <w:t>9</w:t>
            </w:r>
          </w:p>
        </w:tc>
        <w:tc>
          <w:tcPr>
            <w:tcW w:w="2410" w:type="pct"/>
            <w:gridSpan w:val="3"/>
            <w:vAlign w:val="center"/>
          </w:tcPr>
          <w:p w:rsidR="00697191" w:rsidRPr="00923157" w:rsidRDefault="00697191" w:rsidP="00697191">
            <w:pPr>
              <w:jc w:val="center"/>
              <w:rPr>
                <w:rFonts w:eastAsiaTheme="minorEastAsia"/>
              </w:rPr>
            </w:pPr>
            <w:r w:rsidRPr="00923157">
              <w:rPr>
                <w:rFonts w:eastAsiaTheme="minorEastAsia"/>
              </w:rPr>
              <w:t>床位数</w:t>
            </w:r>
          </w:p>
        </w:tc>
        <w:tc>
          <w:tcPr>
            <w:tcW w:w="664" w:type="pct"/>
            <w:vAlign w:val="center"/>
          </w:tcPr>
          <w:p w:rsidR="00697191" w:rsidRPr="00923157" w:rsidRDefault="00697191" w:rsidP="00697191">
            <w:pPr>
              <w:jc w:val="center"/>
              <w:rPr>
                <w:rFonts w:eastAsiaTheme="minorEastAsia"/>
              </w:rPr>
            </w:pPr>
            <w:r w:rsidRPr="00923157">
              <w:rPr>
                <w:rFonts w:eastAsiaTheme="minorEastAsia"/>
              </w:rPr>
              <w:t>1200</w:t>
            </w:r>
          </w:p>
        </w:tc>
        <w:tc>
          <w:tcPr>
            <w:tcW w:w="416" w:type="pct"/>
            <w:vAlign w:val="center"/>
          </w:tcPr>
          <w:p w:rsidR="00697191" w:rsidRPr="00923157" w:rsidRDefault="00697191" w:rsidP="00697191">
            <w:pPr>
              <w:jc w:val="center"/>
              <w:rPr>
                <w:rFonts w:eastAsiaTheme="minorEastAsia"/>
              </w:rPr>
            </w:pPr>
            <w:r w:rsidRPr="00923157">
              <w:rPr>
                <w:rFonts w:eastAsiaTheme="minorEastAsia"/>
              </w:rPr>
              <w:t>床</w:t>
            </w:r>
          </w:p>
        </w:tc>
        <w:tc>
          <w:tcPr>
            <w:tcW w:w="1113" w:type="pct"/>
            <w:vAlign w:val="center"/>
          </w:tcPr>
          <w:p w:rsidR="00697191" w:rsidRPr="00923157" w:rsidRDefault="00697191" w:rsidP="00697191">
            <w:pPr>
              <w:jc w:val="center"/>
              <w:rPr>
                <w:rFonts w:eastAsiaTheme="minorEastAsia"/>
              </w:rPr>
            </w:pPr>
            <w:r w:rsidRPr="00923157">
              <w:rPr>
                <w:rFonts w:eastAsiaTheme="minorEastAsia"/>
              </w:rPr>
              <w:t>不含感染楼：</w:t>
            </w:r>
            <w:r w:rsidRPr="00923157">
              <w:rPr>
                <w:rFonts w:eastAsiaTheme="minorEastAsia"/>
              </w:rPr>
              <w:t>96</w:t>
            </w:r>
            <w:r w:rsidRPr="00923157">
              <w:rPr>
                <w:rFonts w:eastAsiaTheme="minorEastAsia"/>
              </w:rPr>
              <w:t>床</w:t>
            </w:r>
          </w:p>
        </w:tc>
      </w:tr>
      <w:tr w:rsidR="00923157" w:rsidRPr="00923157" w:rsidTr="00697191">
        <w:tc>
          <w:tcPr>
            <w:tcW w:w="396" w:type="pct"/>
            <w:vMerge w:val="restart"/>
            <w:vAlign w:val="center"/>
          </w:tcPr>
          <w:p w:rsidR="00697191" w:rsidRPr="00923157" w:rsidRDefault="00697191" w:rsidP="00697191">
            <w:pPr>
              <w:jc w:val="center"/>
              <w:rPr>
                <w:rFonts w:eastAsiaTheme="minorEastAsia"/>
              </w:rPr>
            </w:pPr>
            <w:r w:rsidRPr="00923157">
              <w:rPr>
                <w:rFonts w:eastAsiaTheme="minorEastAsia"/>
              </w:rPr>
              <w:t>10</w:t>
            </w:r>
          </w:p>
        </w:tc>
        <w:tc>
          <w:tcPr>
            <w:tcW w:w="2410" w:type="pct"/>
            <w:gridSpan w:val="3"/>
            <w:vAlign w:val="center"/>
          </w:tcPr>
          <w:p w:rsidR="00697191" w:rsidRPr="00923157" w:rsidRDefault="00697191" w:rsidP="00697191">
            <w:pPr>
              <w:jc w:val="center"/>
              <w:rPr>
                <w:rFonts w:eastAsiaTheme="minorEastAsia"/>
              </w:rPr>
            </w:pPr>
            <w:r w:rsidRPr="00923157">
              <w:rPr>
                <w:rFonts w:eastAsiaTheme="minorEastAsia"/>
              </w:rPr>
              <w:t>机动车停车位</w:t>
            </w:r>
          </w:p>
        </w:tc>
        <w:tc>
          <w:tcPr>
            <w:tcW w:w="664" w:type="pct"/>
            <w:vAlign w:val="center"/>
          </w:tcPr>
          <w:p w:rsidR="00697191" w:rsidRPr="00923157" w:rsidRDefault="00697191" w:rsidP="00697191">
            <w:pPr>
              <w:jc w:val="center"/>
              <w:rPr>
                <w:rFonts w:eastAsiaTheme="minorEastAsia"/>
              </w:rPr>
            </w:pPr>
            <w:r w:rsidRPr="00923157">
              <w:rPr>
                <w:rFonts w:eastAsiaTheme="minorEastAsia"/>
              </w:rPr>
              <w:t>800</w:t>
            </w:r>
          </w:p>
        </w:tc>
        <w:tc>
          <w:tcPr>
            <w:tcW w:w="416" w:type="pct"/>
            <w:vAlign w:val="center"/>
          </w:tcPr>
          <w:p w:rsidR="00697191" w:rsidRPr="00923157" w:rsidRDefault="00697191" w:rsidP="00697191">
            <w:pPr>
              <w:jc w:val="center"/>
              <w:rPr>
                <w:rFonts w:eastAsiaTheme="minorEastAsia"/>
              </w:rPr>
            </w:pPr>
            <w:r w:rsidRPr="00923157">
              <w:rPr>
                <w:rFonts w:eastAsiaTheme="minorEastAsia"/>
              </w:rPr>
              <w:t>辆</w:t>
            </w:r>
          </w:p>
        </w:tc>
        <w:tc>
          <w:tcPr>
            <w:tcW w:w="1113" w:type="pct"/>
            <w:vAlign w:val="center"/>
          </w:tcPr>
          <w:p w:rsidR="00697191" w:rsidRPr="00923157" w:rsidRDefault="00697191" w:rsidP="00697191">
            <w:pPr>
              <w:jc w:val="center"/>
              <w:rPr>
                <w:rFonts w:eastAsiaTheme="minorEastAsia"/>
              </w:rPr>
            </w:pPr>
          </w:p>
        </w:tc>
      </w:tr>
      <w:tr w:rsidR="00923157" w:rsidRPr="00923157" w:rsidTr="00697191">
        <w:tc>
          <w:tcPr>
            <w:tcW w:w="396" w:type="pct"/>
            <w:vMerge/>
            <w:vAlign w:val="center"/>
          </w:tcPr>
          <w:p w:rsidR="00697191" w:rsidRPr="00923157" w:rsidRDefault="00697191" w:rsidP="00697191">
            <w:pPr>
              <w:jc w:val="center"/>
              <w:rPr>
                <w:rFonts w:eastAsiaTheme="minorEastAsia"/>
              </w:rPr>
            </w:pPr>
          </w:p>
        </w:tc>
        <w:tc>
          <w:tcPr>
            <w:tcW w:w="274" w:type="pct"/>
            <w:vMerge w:val="restart"/>
            <w:tcBorders>
              <w:right w:val="single" w:sz="4" w:space="0" w:color="auto"/>
            </w:tcBorders>
            <w:vAlign w:val="center"/>
          </w:tcPr>
          <w:p w:rsidR="00697191" w:rsidRPr="00923157" w:rsidRDefault="00697191" w:rsidP="00697191">
            <w:pPr>
              <w:jc w:val="center"/>
              <w:rPr>
                <w:rFonts w:eastAsiaTheme="minorEastAsia"/>
              </w:rPr>
            </w:pPr>
            <w:r w:rsidRPr="00923157">
              <w:rPr>
                <w:rFonts w:eastAsiaTheme="minorEastAsia"/>
              </w:rPr>
              <w:t>其中</w:t>
            </w:r>
          </w:p>
        </w:tc>
        <w:tc>
          <w:tcPr>
            <w:tcW w:w="2136" w:type="pct"/>
            <w:gridSpan w:val="2"/>
            <w:tcBorders>
              <w:left w:val="single" w:sz="4" w:space="0" w:color="auto"/>
            </w:tcBorders>
            <w:vAlign w:val="center"/>
          </w:tcPr>
          <w:p w:rsidR="00697191" w:rsidRPr="00923157" w:rsidRDefault="00697191" w:rsidP="00697191">
            <w:pPr>
              <w:jc w:val="center"/>
              <w:rPr>
                <w:rFonts w:eastAsiaTheme="minorEastAsia"/>
              </w:rPr>
            </w:pPr>
            <w:r w:rsidRPr="00923157">
              <w:rPr>
                <w:rFonts w:eastAsiaTheme="minorEastAsia"/>
              </w:rPr>
              <w:t>地上停车位</w:t>
            </w:r>
          </w:p>
        </w:tc>
        <w:tc>
          <w:tcPr>
            <w:tcW w:w="664" w:type="pct"/>
            <w:vAlign w:val="center"/>
          </w:tcPr>
          <w:p w:rsidR="00697191" w:rsidRPr="00923157" w:rsidRDefault="00697191" w:rsidP="00697191">
            <w:pPr>
              <w:jc w:val="center"/>
              <w:rPr>
                <w:rFonts w:eastAsiaTheme="minorEastAsia"/>
              </w:rPr>
            </w:pPr>
            <w:r w:rsidRPr="00923157">
              <w:rPr>
                <w:rFonts w:eastAsiaTheme="minorEastAsia"/>
              </w:rPr>
              <w:t>385</w:t>
            </w:r>
          </w:p>
        </w:tc>
        <w:tc>
          <w:tcPr>
            <w:tcW w:w="416" w:type="pct"/>
            <w:vAlign w:val="center"/>
          </w:tcPr>
          <w:p w:rsidR="00697191" w:rsidRPr="00923157" w:rsidRDefault="00697191" w:rsidP="00697191">
            <w:pPr>
              <w:jc w:val="center"/>
              <w:rPr>
                <w:rFonts w:eastAsiaTheme="minorEastAsia"/>
              </w:rPr>
            </w:pPr>
            <w:r w:rsidRPr="00923157">
              <w:rPr>
                <w:rFonts w:eastAsiaTheme="minorEastAsia"/>
              </w:rPr>
              <w:t>辆</w:t>
            </w:r>
          </w:p>
        </w:tc>
        <w:tc>
          <w:tcPr>
            <w:tcW w:w="1113" w:type="pct"/>
            <w:vAlign w:val="center"/>
          </w:tcPr>
          <w:p w:rsidR="00697191" w:rsidRPr="00923157" w:rsidRDefault="00697191" w:rsidP="00697191">
            <w:pPr>
              <w:jc w:val="center"/>
              <w:rPr>
                <w:rFonts w:eastAsiaTheme="minorEastAsia"/>
              </w:rPr>
            </w:pPr>
          </w:p>
        </w:tc>
      </w:tr>
      <w:tr w:rsidR="00923157" w:rsidRPr="00923157" w:rsidTr="00697191">
        <w:tc>
          <w:tcPr>
            <w:tcW w:w="396" w:type="pct"/>
            <w:vMerge/>
            <w:vAlign w:val="center"/>
          </w:tcPr>
          <w:p w:rsidR="00697191" w:rsidRPr="00923157" w:rsidRDefault="00697191" w:rsidP="00697191">
            <w:pPr>
              <w:jc w:val="center"/>
              <w:rPr>
                <w:rFonts w:eastAsiaTheme="minorEastAsia"/>
              </w:rPr>
            </w:pPr>
          </w:p>
        </w:tc>
        <w:tc>
          <w:tcPr>
            <w:tcW w:w="274" w:type="pct"/>
            <w:vMerge/>
            <w:tcBorders>
              <w:right w:val="single" w:sz="4" w:space="0" w:color="auto"/>
            </w:tcBorders>
            <w:vAlign w:val="center"/>
          </w:tcPr>
          <w:p w:rsidR="00697191" w:rsidRPr="00923157" w:rsidRDefault="00697191" w:rsidP="00697191">
            <w:pPr>
              <w:jc w:val="center"/>
              <w:rPr>
                <w:rFonts w:eastAsiaTheme="minorEastAsia"/>
              </w:rPr>
            </w:pPr>
          </w:p>
        </w:tc>
        <w:tc>
          <w:tcPr>
            <w:tcW w:w="2136" w:type="pct"/>
            <w:gridSpan w:val="2"/>
            <w:tcBorders>
              <w:left w:val="single" w:sz="4" w:space="0" w:color="auto"/>
            </w:tcBorders>
            <w:vAlign w:val="center"/>
          </w:tcPr>
          <w:p w:rsidR="00697191" w:rsidRPr="00923157" w:rsidRDefault="00697191" w:rsidP="00697191">
            <w:pPr>
              <w:jc w:val="center"/>
              <w:rPr>
                <w:rFonts w:eastAsiaTheme="minorEastAsia"/>
              </w:rPr>
            </w:pPr>
            <w:r w:rsidRPr="00923157">
              <w:rPr>
                <w:rFonts w:eastAsiaTheme="minorEastAsia"/>
              </w:rPr>
              <w:t>地下停车位</w:t>
            </w:r>
          </w:p>
        </w:tc>
        <w:tc>
          <w:tcPr>
            <w:tcW w:w="664" w:type="pct"/>
            <w:vAlign w:val="center"/>
          </w:tcPr>
          <w:p w:rsidR="00697191" w:rsidRPr="00923157" w:rsidRDefault="00697191" w:rsidP="00697191">
            <w:pPr>
              <w:jc w:val="center"/>
              <w:rPr>
                <w:rFonts w:eastAsiaTheme="minorEastAsia"/>
              </w:rPr>
            </w:pPr>
            <w:r w:rsidRPr="00923157">
              <w:rPr>
                <w:rFonts w:eastAsiaTheme="minorEastAsia"/>
              </w:rPr>
              <w:t>400</w:t>
            </w:r>
          </w:p>
        </w:tc>
        <w:tc>
          <w:tcPr>
            <w:tcW w:w="416" w:type="pct"/>
            <w:vAlign w:val="center"/>
          </w:tcPr>
          <w:p w:rsidR="00697191" w:rsidRPr="00923157" w:rsidRDefault="00697191" w:rsidP="00697191">
            <w:pPr>
              <w:jc w:val="center"/>
              <w:rPr>
                <w:rFonts w:eastAsiaTheme="minorEastAsia"/>
              </w:rPr>
            </w:pPr>
            <w:r w:rsidRPr="00923157">
              <w:rPr>
                <w:rFonts w:eastAsiaTheme="minorEastAsia"/>
              </w:rPr>
              <w:t>辆</w:t>
            </w:r>
          </w:p>
        </w:tc>
        <w:tc>
          <w:tcPr>
            <w:tcW w:w="1113" w:type="pct"/>
            <w:vAlign w:val="center"/>
          </w:tcPr>
          <w:p w:rsidR="00697191" w:rsidRPr="00923157" w:rsidRDefault="00697191" w:rsidP="00697191">
            <w:pPr>
              <w:jc w:val="center"/>
              <w:rPr>
                <w:rFonts w:eastAsiaTheme="minorEastAsia"/>
              </w:rPr>
            </w:pPr>
          </w:p>
        </w:tc>
      </w:tr>
      <w:tr w:rsidR="00923157" w:rsidRPr="00923157" w:rsidTr="00697191">
        <w:tc>
          <w:tcPr>
            <w:tcW w:w="396" w:type="pct"/>
            <w:vMerge/>
            <w:vAlign w:val="center"/>
          </w:tcPr>
          <w:p w:rsidR="00697191" w:rsidRPr="00923157" w:rsidRDefault="00697191" w:rsidP="00697191">
            <w:pPr>
              <w:jc w:val="center"/>
              <w:rPr>
                <w:rFonts w:eastAsiaTheme="minorEastAsia"/>
              </w:rPr>
            </w:pPr>
          </w:p>
        </w:tc>
        <w:tc>
          <w:tcPr>
            <w:tcW w:w="274" w:type="pct"/>
            <w:vMerge/>
            <w:tcBorders>
              <w:right w:val="single" w:sz="4" w:space="0" w:color="auto"/>
            </w:tcBorders>
            <w:vAlign w:val="center"/>
          </w:tcPr>
          <w:p w:rsidR="00697191" w:rsidRPr="00923157" w:rsidRDefault="00697191" w:rsidP="00697191">
            <w:pPr>
              <w:jc w:val="center"/>
              <w:rPr>
                <w:rFonts w:eastAsiaTheme="minorEastAsia"/>
              </w:rPr>
            </w:pPr>
          </w:p>
        </w:tc>
        <w:tc>
          <w:tcPr>
            <w:tcW w:w="2136" w:type="pct"/>
            <w:gridSpan w:val="2"/>
            <w:tcBorders>
              <w:left w:val="single" w:sz="4" w:space="0" w:color="auto"/>
            </w:tcBorders>
            <w:vAlign w:val="center"/>
          </w:tcPr>
          <w:p w:rsidR="00697191" w:rsidRPr="00923157" w:rsidRDefault="00697191" w:rsidP="00697191">
            <w:pPr>
              <w:jc w:val="center"/>
              <w:rPr>
                <w:rFonts w:eastAsiaTheme="minorEastAsia"/>
              </w:rPr>
            </w:pPr>
            <w:r w:rsidRPr="00923157">
              <w:rPr>
                <w:rFonts w:eastAsiaTheme="minorEastAsia"/>
              </w:rPr>
              <w:t>地面救护车位</w:t>
            </w:r>
          </w:p>
        </w:tc>
        <w:tc>
          <w:tcPr>
            <w:tcW w:w="664" w:type="pct"/>
            <w:vAlign w:val="center"/>
          </w:tcPr>
          <w:p w:rsidR="00697191" w:rsidRPr="00923157" w:rsidRDefault="00697191" w:rsidP="00697191">
            <w:pPr>
              <w:jc w:val="center"/>
              <w:rPr>
                <w:rFonts w:eastAsiaTheme="minorEastAsia"/>
              </w:rPr>
            </w:pPr>
            <w:r w:rsidRPr="00923157">
              <w:rPr>
                <w:rFonts w:eastAsiaTheme="minorEastAsia"/>
              </w:rPr>
              <w:t>12</w:t>
            </w:r>
          </w:p>
        </w:tc>
        <w:tc>
          <w:tcPr>
            <w:tcW w:w="416" w:type="pct"/>
            <w:vAlign w:val="center"/>
          </w:tcPr>
          <w:p w:rsidR="00697191" w:rsidRPr="00923157" w:rsidRDefault="00697191" w:rsidP="00697191">
            <w:pPr>
              <w:jc w:val="center"/>
              <w:rPr>
                <w:rFonts w:eastAsiaTheme="minorEastAsia"/>
              </w:rPr>
            </w:pPr>
            <w:r w:rsidRPr="00923157">
              <w:rPr>
                <w:rFonts w:eastAsiaTheme="minorEastAsia"/>
              </w:rPr>
              <w:t>辆</w:t>
            </w:r>
          </w:p>
        </w:tc>
        <w:tc>
          <w:tcPr>
            <w:tcW w:w="1113" w:type="pct"/>
            <w:vAlign w:val="center"/>
          </w:tcPr>
          <w:p w:rsidR="00697191" w:rsidRPr="00923157" w:rsidRDefault="00697191" w:rsidP="00697191">
            <w:pPr>
              <w:jc w:val="center"/>
              <w:rPr>
                <w:rFonts w:eastAsiaTheme="minorEastAsia"/>
              </w:rPr>
            </w:pPr>
          </w:p>
        </w:tc>
      </w:tr>
      <w:tr w:rsidR="00923157" w:rsidRPr="00923157" w:rsidTr="00697191">
        <w:tc>
          <w:tcPr>
            <w:tcW w:w="396" w:type="pct"/>
            <w:vMerge/>
            <w:vAlign w:val="center"/>
          </w:tcPr>
          <w:p w:rsidR="00697191" w:rsidRPr="00923157" w:rsidRDefault="00697191" w:rsidP="00697191">
            <w:pPr>
              <w:jc w:val="center"/>
              <w:rPr>
                <w:rFonts w:eastAsiaTheme="minorEastAsia"/>
              </w:rPr>
            </w:pPr>
          </w:p>
        </w:tc>
        <w:tc>
          <w:tcPr>
            <w:tcW w:w="274" w:type="pct"/>
            <w:vMerge/>
            <w:tcBorders>
              <w:right w:val="single" w:sz="4" w:space="0" w:color="auto"/>
            </w:tcBorders>
            <w:vAlign w:val="center"/>
          </w:tcPr>
          <w:p w:rsidR="00697191" w:rsidRPr="00923157" w:rsidRDefault="00697191" w:rsidP="00697191">
            <w:pPr>
              <w:jc w:val="center"/>
              <w:rPr>
                <w:rFonts w:eastAsiaTheme="minorEastAsia"/>
              </w:rPr>
            </w:pPr>
          </w:p>
        </w:tc>
        <w:tc>
          <w:tcPr>
            <w:tcW w:w="2136" w:type="pct"/>
            <w:gridSpan w:val="2"/>
            <w:tcBorders>
              <w:left w:val="single" w:sz="4" w:space="0" w:color="auto"/>
            </w:tcBorders>
            <w:vAlign w:val="center"/>
          </w:tcPr>
          <w:p w:rsidR="00697191" w:rsidRPr="00923157" w:rsidRDefault="00697191" w:rsidP="00697191">
            <w:pPr>
              <w:jc w:val="center"/>
              <w:rPr>
                <w:rFonts w:eastAsiaTheme="minorEastAsia"/>
              </w:rPr>
            </w:pPr>
            <w:r w:rsidRPr="00923157">
              <w:rPr>
                <w:rFonts w:eastAsiaTheme="minorEastAsia"/>
              </w:rPr>
              <w:t>体检大巴车位</w:t>
            </w:r>
          </w:p>
        </w:tc>
        <w:tc>
          <w:tcPr>
            <w:tcW w:w="664" w:type="pct"/>
            <w:vAlign w:val="center"/>
          </w:tcPr>
          <w:p w:rsidR="00697191" w:rsidRPr="00923157" w:rsidRDefault="00697191" w:rsidP="00697191">
            <w:pPr>
              <w:jc w:val="center"/>
              <w:rPr>
                <w:rFonts w:eastAsiaTheme="minorEastAsia"/>
              </w:rPr>
            </w:pPr>
            <w:r w:rsidRPr="00923157">
              <w:rPr>
                <w:rFonts w:eastAsiaTheme="minorEastAsia"/>
              </w:rPr>
              <w:t>3</w:t>
            </w:r>
          </w:p>
        </w:tc>
        <w:tc>
          <w:tcPr>
            <w:tcW w:w="416" w:type="pct"/>
            <w:vAlign w:val="center"/>
          </w:tcPr>
          <w:p w:rsidR="00697191" w:rsidRPr="00923157" w:rsidRDefault="00697191" w:rsidP="00697191">
            <w:pPr>
              <w:jc w:val="center"/>
              <w:rPr>
                <w:rFonts w:eastAsiaTheme="minorEastAsia"/>
              </w:rPr>
            </w:pPr>
            <w:r w:rsidRPr="00923157">
              <w:rPr>
                <w:rFonts w:eastAsiaTheme="minorEastAsia"/>
              </w:rPr>
              <w:t>辆</w:t>
            </w:r>
          </w:p>
        </w:tc>
        <w:tc>
          <w:tcPr>
            <w:tcW w:w="1113" w:type="pct"/>
            <w:vAlign w:val="center"/>
          </w:tcPr>
          <w:p w:rsidR="00697191" w:rsidRPr="00923157" w:rsidRDefault="00697191" w:rsidP="00697191">
            <w:pPr>
              <w:jc w:val="center"/>
              <w:rPr>
                <w:rFonts w:eastAsiaTheme="minorEastAsia"/>
              </w:rPr>
            </w:pPr>
          </w:p>
        </w:tc>
      </w:tr>
      <w:tr w:rsidR="00923157" w:rsidRPr="00923157" w:rsidTr="00697191">
        <w:tc>
          <w:tcPr>
            <w:tcW w:w="396" w:type="pct"/>
            <w:vAlign w:val="center"/>
          </w:tcPr>
          <w:p w:rsidR="00697191" w:rsidRPr="00923157" w:rsidRDefault="00697191" w:rsidP="00697191">
            <w:pPr>
              <w:jc w:val="center"/>
              <w:rPr>
                <w:rFonts w:eastAsiaTheme="minorEastAsia"/>
              </w:rPr>
            </w:pPr>
            <w:r w:rsidRPr="00923157">
              <w:rPr>
                <w:rFonts w:eastAsiaTheme="minorEastAsia"/>
              </w:rPr>
              <w:t>11</w:t>
            </w:r>
          </w:p>
        </w:tc>
        <w:tc>
          <w:tcPr>
            <w:tcW w:w="2410" w:type="pct"/>
            <w:gridSpan w:val="3"/>
            <w:vAlign w:val="center"/>
          </w:tcPr>
          <w:p w:rsidR="00697191" w:rsidRPr="00923157" w:rsidRDefault="00697191" w:rsidP="00697191">
            <w:pPr>
              <w:jc w:val="center"/>
              <w:rPr>
                <w:rFonts w:eastAsiaTheme="minorEastAsia"/>
              </w:rPr>
            </w:pPr>
            <w:r w:rsidRPr="00923157">
              <w:rPr>
                <w:rFonts w:eastAsiaTheme="minorEastAsia"/>
              </w:rPr>
              <w:t>非机动车位</w:t>
            </w:r>
          </w:p>
        </w:tc>
        <w:tc>
          <w:tcPr>
            <w:tcW w:w="664" w:type="pct"/>
            <w:vAlign w:val="center"/>
          </w:tcPr>
          <w:p w:rsidR="00697191" w:rsidRPr="00923157" w:rsidRDefault="00697191" w:rsidP="00697191">
            <w:pPr>
              <w:jc w:val="center"/>
              <w:rPr>
                <w:rFonts w:eastAsiaTheme="minorEastAsia"/>
              </w:rPr>
            </w:pPr>
            <w:r w:rsidRPr="00923157">
              <w:rPr>
                <w:rFonts w:eastAsiaTheme="minorEastAsia"/>
              </w:rPr>
              <w:t>500</w:t>
            </w:r>
          </w:p>
        </w:tc>
        <w:tc>
          <w:tcPr>
            <w:tcW w:w="416" w:type="pct"/>
            <w:vAlign w:val="center"/>
          </w:tcPr>
          <w:p w:rsidR="00697191" w:rsidRPr="00923157" w:rsidRDefault="00697191" w:rsidP="00697191">
            <w:pPr>
              <w:jc w:val="center"/>
              <w:rPr>
                <w:rFonts w:eastAsiaTheme="minorEastAsia"/>
              </w:rPr>
            </w:pPr>
            <w:r w:rsidRPr="00923157">
              <w:rPr>
                <w:rFonts w:eastAsiaTheme="minorEastAsia"/>
              </w:rPr>
              <w:t>辆</w:t>
            </w:r>
          </w:p>
        </w:tc>
        <w:tc>
          <w:tcPr>
            <w:tcW w:w="1113" w:type="pct"/>
            <w:vAlign w:val="center"/>
          </w:tcPr>
          <w:p w:rsidR="00697191" w:rsidRPr="00923157" w:rsidRDefault="00697191" w:rsidP="00697191">
            <w:pPr>
              <w:jc w:val="center"/>
              <w:rPr>
                <w:rFonts w:eastAsiaTheme="minorEastAsia"/>
              </w:rPr>
            </w:pPr>
          </w:p>
        </w:tc>
      </w:tr>
    </w:tbl>
    <w:p w:rsidR="008D099E" w:rsidRPr="00923157" w:rsidRDefault="008D099E" w:rsidP="008D099E">
      <w:pPr>
        <w:rPr>
          <w:rFonts w:eastAsiaTheme="minorEastAsia"/>
          <w:kern w:val="0"/>
          <w:sz w:val="24"/>
        </w:rPr>
      </w:pPr>
      <w:r w:rsidRPr="00923157">
        <w:rPr>
          <w:rFonts w:eastAsiaTheme="minorEastAsia" w:hint="eastAsia"/>
          <w:kern w:val="0"/>
          <w:sz w:val="24"/>
        </w:rPr>
        <w:t>注：预留直升机坪。</w:t>
      </w:r>
    </w:p>
    <w:p w:rsidR="00CC1789" w:rsidRPr="00923157" w:rsidRDefault="00CE0D65" w:rsidP="00CC1789">
      <w:pPr>
        <w:pStyle w:val="3"/>
        <w:spacing w:before="0" w:after="0" w:line="360" w:lineRule="auto"/>
        <w:rPr>
          <w:rFonts w:eastAsiaTheme="minorEastAsia"/>
          <w:kern w:val="0"/>
          <w:sz w:val="24"/>
        </w:rPr>
      </w:pPr>
      <w:r w:rsidRPr="00923157">
        <w:rPr>
          <w:rFonts w:eastAsiaTheme="minorEastAsia"/>
          <w:kern w:val="0"/>
          <w:sz w:val="24"/>
        </w:rPr>
        <w:t>4</w:t>
      </w:r>
      <w:r w:rsidR="00CC1789" w:rsidRPr="00923157">
        <w:rPr>
          <w:rFonts w:eastAsiaTheme="minorEastAsia"/>
          <w:kern w:val="0"/>
          <w:sz w:val="24"/>
        </w:rPr>
        <w:t xml:space="preserve">.1.3 </w:t>
      </w:r>
      <w:r w:rsidR="00CC1789" w:rsidRPr="00923157">
        <w:rPr>
          <w:rFonts w:eastAsiaTheme="minorEastAsia"/>
          <w:kern w:val="0"/>
          <w:sz w:val="24"/>
        </w:rPr>
        <w:t>总平面布置</w:t>
      </w:r>
    </w:p>
    <w:p w:rsidR="005A5C2A" w:rsidRPr="00923157" w:rsidRDefault="005A5C2A" w:rsidP="005A5C2A">
      <w:pPr>
        <w:spacing w:line="360" w:lineRule="auto"/>
        <w:ind w:firstLineChars="200" w:firstLine="480"/>
        <w:jc w:val="left"/>
        <w:rPr>
          <w:rFonts w:eastAsiaTheme="minorEastAsia"/>
          <w:sz w:val="24"/>
        </w:rPr>
      </w:pPr>
      <w:r w:rsidRPr="00923157">
        <w:rPr>
          <w:rFonts w:eastAsiaTheme="minorEastAsia"/>
          <w:sz w:val="24"/>
        </w:rPr>
        <w:t>医院以南北向医疗街为</w:t>
      </w:r>
      <w:proofErr w:type="gramStart"/>
      <w:r w:rsidRPr="00923157">
        <w:rPr>
          <w:rFonts w:eastAsiaTheme="minorEastAsia"/>
          <w:sz w:val="24"/>
        </w:rPr>
        <w:t>轴展开</w:t>
      </w:r>
      <w:proofErr w:type="gramEnd"/>
      <w:r w:rsidRPr="00923157">
        <w:rPr>
          <w:rFonts w:eastAsiaTheme="minorEastAsia"/>
          <w:sz w:val="24"/>
        </w:rPr>
        <w:t>设计。形成</w:t>
      </w:r>
      <w:r w:rsidRPr="00923157">
        <w:rPr>
          <w:rFonts w:eastAsiaTheme="minorEastAsia"/>
          <w:sz w:val="24"/>
        </w:rPr>
        <w:t>“</w:t>
      </w:r>
      <w:r w:rsidRPr="00923157">
        <w:rPr>
          <w:rFonts w:eastAsiaTheme="minorEastAsia"/>
          <w:sz w:val="24"/>
        </w:rPr>
        <w:t>一轴五区</w:t>
      </w:r>
      <w:r w:rsidRPr="00923157">
        <w:rPr>
          <w:rFonts w:eastAsiaTheme="minorEastAsia"/>
          <w:sz w:val="24"/>
        </w:rPr>
        <w:t>”</w:t>
      </w:r>
      <w:r w:rsidRPr="00923157">
        <w:rPr>
          <w:rFonts w:eastAsiaTheme="minorEastAsia"/>
          <w:sz w:val="24"/>
        </w:rPr>
        <w:t>的规划结构。</w:t>
      </w:r>
    </w:p>
    <w:p w:rsidR="005A5C2A" w:rsidRPr="00923157" w:rsidRDefault="005A5C2A" w:rsidP="005A5C2A">
      <w:pPr>
        <w:spacing w:line="360" w:lineRule="auto"/>
        <w:ind w:firstLineChars="200" w:firstLine="480"/>
        <w:jc w:val="left"/>
        <w:rPr>
          <w:rFonts w:eastAsiaTheme="minorEastAsia"/>
          <w:sz w:val="24"/>
        </w:rPr>
      </w:pPr>
      <w:r w:rsidRPr="00923157">
        <w:rPr>
          <w:rFonts w:eastAsiaTheme="minorEastAsia"/>
          <w:sz w:val="24"/>
        </w:rPr>
        <w:t>东区</w:t>
      </w:r>
      <w:proofErr w:type="gramStart"/>
      <w:r w:rsidRPr="00923157">
        <w:rPr>
          <w:rFonts w:eastAsiaTheme="minorEastAsia"/>
          <w:sz w:val="24"/>
        </w:rPr>
        <w:t>沿城市</w:t>
      </w:r>
      <w:proofErr w:type="gramEnd"/>
      <w:r w:rsidRPr="00923157">
        <w:rPr>
          <w:rFonts w:eastAsiaTheme="minorEastAsia"/>
          <w:sz w:val="24"/>
        </w:rPr>
        <w:t>次干道展开，主要设置门急诊功能。西区主要设置医技功能。南区设置医院主入口与行政后勤，体检中心等功能。北区设置住院楼。西北</w:t>
      </w:r>
      <w:proofErr w:type="gramStart"/>
      <w:r w:rsidRPr="00923157">
        <w:rPr>
          <w:rFonts w:eastAsiaTheme="minorEastAsia"/>
          <w:sz w:val="24"/>
        </w:rPr>
        <w:t>角设置</w:t>
      </w:r>
      <w:proofErr w:type="gramEnd"/>
      <w:r w:rsidRPr="00923157">
        <w:rPr>
          <w:rFonts w:eastAsiaTheme="minorEastAsia"/>
          <w:sz w:val="24"/>
        </w:rPr>
        <w:t>感染楼。</w:t>
      </w:r>
    </w:p>
    <w:p w:rsidR="005A5C2A" w:rsidRPr="00923157" w:rsidRDefault="005A5C2A" w:rsidP="005A5C2A">
      <w:pPr>
        <w:spacing w:line="360" w:lineRule="auto"/>
        <w:ind w:firstLineChars="200" w:firstLine="480"/>
        <w:jc w:val="left"/>
        <w:rPr>
          <w:rFonts w:eastAsiaTheme="minorEastAsia"/>
          <w:sz w:val="24"/>
        </w:rPr>
      </w:pPr>
      <w:r w:rsidRPr="00923157">
        <w:rPr>
          <w:rFonts w:eastAsiaTheme="minorEastAsia"/>
          <w:sz w:val="24"/>
        </w:rPr>
        <w:t>污水处理站设在项目东北角，属于院区主导风向的侧风向，；医疗废物暂存间及生</w:t>
      </w:r>
      <w:r w:rsidRPr="00923157">
        <w:rPr>
          <w:rFonts w:eastAsiaTheme="minorEastAsia"/>
          <w:sz w:val="24"/>
        </w:rPr>
        <w:lastRenderedPageBreak/>
        <w:t>活垃圾暂存间均位于地下室内，收集后的医疗废物和生活垃圾经物流（污物）出口运出。</w:t>
      </w:r>
    </w:p>
    <w:p w:rsidR="005A5C2A" w:rsidRPr="00923157" w:rsidRDefault="005A5C2A" w:rsidP="005A5C2A">
      <w:pPr>
        <w:spacing w:line="360" w:lineRule="auto"/>
        <w:ind w:firstLineChars="200" w:firstLine="480"/>
        <w:jc w:val="left"/>
        <w:rPr>
          <w:rFonts w:eastAsiaTheme="minorEastAsia"/>
          <w:sz w:val="24"/>
        </w:rPr>
      </w:pPr>
      <w:r w:rsidRPr="00923157">
        <w:rPr>
          <w:rFonts w:eastAsiaTheme="minorEastAsia"/>
          <w:sz w:val="24"/>
        </w:rPr>
        <w:t>项目配套设施水泵、锅炉、柴油发电机、制冷设备等较大噪声源设备全部置于地下一层，通过设置单独的水泵房、锅炉房、设备间，采取隔声、消声、吸声、减振等措施降低噪声。</w:t>
      </w:r>
    </w:p>
    <w:p w:rsidR="005A5C2A" w:rsidRPr="00923157" w:rsidRDefault="005A5C2A" w:rsidP="005A5C2A">
      <w:pPr>
        <w:spacing w:line="360" w:lineRule="auto"/>
        <w:ind w:firstLineChars="200" w:firstLine="480"/>
        <w:jc w:val="left"/>
        <w:rPr>
          <w:rFonts w:eastAsiaTheme="minorEastAsia"/>
          <w:sz w:val="24"/>
        </w:rPr>
      </w:pPr>
      <w:r w:rsidRPr="00923157">
        <w:rPr>
          <w:rFonts w:eastAsiaTheme="minorEastAsia"/>
          <w:sz w:val="24"/>
        </w:rPr>
        <w:t>本项目总平面设计功能分区合理，各种流线组织清晰；洁污、</w:t>
      </w:r>
      <w:proofErr w:type="gramStart"/>
      <w:r w:rsidRPr="00923157">
        <w:rPr>
          <w:rFonts w:eastAsiaTheme="minorEastAsia"/>
          <w:sz w:val="24"/>
        </w:rPr>
        <w:t>医</w:t>
      </w:r>
      <w:proofErr w:type="gramEnd"/>
      <w:r w:rsidRPr="00923157">
        <w:rPr>
          <w:rFonts w:eastAsiaTheme="minorEastAsia"/>
          <w:sz w:val="24"/>
        </w:rPr>
        <w:t>患、人车等路线清楚，避免了交叉感染；建筑布局紧凑，交通便捷，管理方便；减少能耗；最大可能保持可持续发展的空间；保证了住院部等处的环境安静。</w:t>
      </w:r>
    </w:p>
    <w:p w:rsidR="005A5C2A" w:rsidRPr="00923157" w:rsidRDefault="00CE0D65" w:rsidP="005A5C2A">
      <w:pPr>
        <w:pStyle w:val="3"/>
        <w:spacing w:before="0" w:after="0" w:line="360" w:lineRule="auto"/>
        <w:rPr>
          <w:rFonts w:eastAsiaTheme="minorEastAsia"/>
          <w:kern w:val="0"/>
          <w:sz w:val="24"/>
        </w:rPr>
      </w:pPr>
      <w:r w:rsidRPr="00923157">
        <w:rPr>
          <w:rFonts w:eastAsiaTheme="minorEastAsia"/>
          <w:kern w:val="0"/>
          <w:sz w:val="24"/>
        </w:rPr>
        <w:t>4</w:t>
      </w:r>
      <w:r w:rsidR="005A5C2A" w:rsidRPr="00923157">
        <w:rPr>
          <w:rFonts w:eastAsiaTheme="minorEastAsia"/>
          <w:kern w:val="0"/>
          <w:sz w:val="24"/>
        </w:rPr>
        <w:t xml:space="preserve">.1.4 </w:t>
      </w:r>
      <w:r w:rsidR="005A5C2A" w:rsidRPr="00923157">
        <w:rPr>
          <w:rFonts w:eastAsiaTheme="minorEastAsia"/>
          <w:kern w:val="0"/>
          <w:sz w:val="24"/>
        </w:rPr>
        <w:t>主要医疗设备</w:t>
      </w:r>
    </w:p>
    <w:p w:rsidR="005A5C2A" w:rsidRPr="00923157" w:rsidRDefault="005A5C2A" w:rsidP="005A5C2A">
      <w:pPr>
        <w:spacing w:line="360" w:lineRule="auto"/>
        <w:ind w:firstLineChars="200" w:firstLine="480"/>
        <w:jc w:val="left"/>
        <w:rPr>
          <w:rFonts w:eastAsiaTheme="minorEastAsia"/>
          <w:sz w:val="24"/>
        </w:rPr>
      </w:pPr>
      <w:r w:rsidRPr="00923157">
        <w:rPr>
          <w:rFonts w:eastAsiaTheme="minorEastAsia"/>
          <w:sz w:val="24"/>
        </w:rPr>
        <w:t>项目建成后大部分医疗设备均搬迁至新址继续使用，不考虑新增医疗设备。仅锅炉（天然气）、备用柴油发电机、</w:t>
      </w:r>
      <w:proofErr w:type="gramStart"/>
      <w:r w:rsidRPr="00923157">
        <w:rPr>
          <w:rFonts w:eastAsiaTheme="minorEastAsia"/>
          <w:sz w:val="24"/>
        </w:rPr>
        <w:t>冷凝机</w:t>
      </w:r>
      <w:proofErr w:type="gramEnd"/>
      <w:r w:rsidRPr="00923157">
        <w:rPr>
          <w:rFonts w:eastAsiaTheme="minorEastAsia"/>
          <w:sz w:val="24"/>
        </w:rPr>
        <w:t>等此类无法搬迁的辅助设备保留原地，重新购买。</w:t>
      </w:r>
    </w:p>
    <w:p w:rsidR="005A5C2A" w:rsidRPr="00923157" w:rsidRDefault="005A5C2A" w:rsidP="005A5C2A">
      <w:pPr>
        <w:pStyle w:val="af7"/>
        <w:spacing w:line="360" w:lineRule="auto"/>
        <w:ind w:leftChars="0" w:left="0" w:firstLineChars="200" w:firstLine="480"/>
        <w:rPr>
          <w:rFonts w:eastAsiaTheme="minorEastAsia"/>
          <w:sz w:val="24"/>
        </w:rPr>
      </w:pPr>
      <w:r w:rsidRPr="00923157">
        <w:rPr>
          <w:rFonts w:eastAsiaTheme="minorEastAsia"/>
          <w:sz w:val="24"/>
        </w:rPr>
        <w:t>本项目主要医疗设备及与现有项目的变化情况详见下表。</w:t>
      </w:r>
    </w:p>
    <w:p w:rsidR="005A5C2A" w:rsidRPr="00923157" w:rsidRDefault="005A5C2A" w:rsidP="005A5C2A">
      <w:pPr>
        <w:rPr>
          <w:rFonts w:eastAsiaTheme="minorEastAsia"/>
          <w:b/>
        </w:rPr>
      </w:pPr>
      <w:r w:rsidRPr="00923157">
        <w:rPr>
          <w:rFonts w:eastAsiaTheme="minorEastAsia"/>
          <w:b/>
        </w:rPr>
        <w:t>表</w:t>
      </w:r>
      <w:r w:rsidR="0011434C" w:rsidRPr="00923157">
        <w:rPr>
          <w:rFonts w:eastAsiaTheme="minorEastAsia"/>
          <w:b/>
        </w:rPr>
        <w:t>4.1-4</w:t>
      </w:r>
      <w:r w:rsidRPr="00923157">
        <w:rPr>
          <w:rFonts w:eastAsiaTheme="minorEastAsia"/>
          <w:b/>
        </w:rPr>
        <w:t xml:space="preserve">               </w:t>
      </w:r>
      <w:r w:rsidRPr="00923157">
        <w:rPr>
          <w:rFonts w:eastAsiaTheme="minorEastAsia"/>
          <w:b/>
        </w:rPr>
        <w:t>本项目主要医疗设备一览表</w:t>
      </w:r>
    </w:p>
    <w:tbl>
      <w:tblPr>
        <w:tblStyle w:val="affd"/>
        <w:tblW w:w="4942"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40"/>
        <w:gridCol w:w="1797"/>
        <w:gridCol w:w="1202"/>
        <w:gridCol w:w="1805"/>
        <w:gridCol w:w="2418"/>
        <w:gridCol w:w="1417"/>
      </w:tblGrid>
      <w:tr w:rsidR="00923157" w:rsidRPr="00923157" w:rsidTr="006D7469">
        <w:trPr>
          <w:tblHeader/>
        </w:trPr>
        <w:tc>
          <w:tcPr>
            <w:tcW w:w="294" w:type="pct"/>
          </w:tcPr>
          <w:p w:rsidR="004657C0" w:rsidRPr="00923157" w:rsidRDefault="004657C0" w:rsidP="005A5C2A">
            <w:pPr>
              <w:rPr>
                <w:rFonts w:eastAsiaTheme="minorEastAsia"/>
                <w:b/>
                <w:u w:val="single"/>
              </w:rPr>
            </w:pPr>
            <w:r w:rsidRPr="00923157">
              <w:rPr>
                <w:rFonts w:eastAsiaTheme="minorEastAsia"/>
                <w:b/>
                <w:u w:val="single"/>
              </w:rPr>
              <w:t>序号</w:t>
            </w:r>
          </w:p>
        </w:tc>
        <w:tc>
          <w:tcPr>
            <w:tcW w:w="979" w:type="pct"/>
          </w:tcPr>
          <w:p w:rsidR="004657C0" w:rsidRPr="00923157" w:rsidRDefault="004657C0" w:rsidP="005A5C2A">
            <w:pPr>
              <w:rPr>
                <w:rFonts w:eastAsiaTheme="minorEastAsia"/>
                <w:b/>
                <w:u w:val="single"/>
              </w:rPr>
            </w:pPr>
            <w:r w:rsidRPr="00923157">
              <w:rPr>
                <w:rFonts w:eastAsiaTheme="minorEastAsia"/>
                <w:b/>
                <w:u w:val="single"/>
              </w:rPr>
              <w:t>医疗设备名称</w:t>
            </w:r>
          </w:p>
        </w:tc>
        <w:tc>
          <w:tcPr>
            <w:tcW w:w="655" w:type="pct"/>
          </w:tcPr>
          <w:p w:rsidR="004657C0" w:rsidRPr="00923157" w:rsidRDefault="004657C0" w:rsidP="005A5C2A">
            <w:pPr>
              <w:rPr>
                <w:rFonts w:eastAsiaTheme="minorEastAsia"/>
                <w:b/>
                <w:u w:val="single"/>
              </w:rPr>
            </w:pPr>
            <w:r w:rsidRPr="00923157">
              <w:rPr>
                <w:rFonts w:eastAsiaTheme="minorEastAsia"/>
                <w:b/>
                <w:u w:val="single"/>
              </w:rPr>
              <w:t>现有数量（台）</w:t>
            </w:r>
          </w:p>
        </w:tc>
        <w:tc>
          <w:tcPr>
            <w:tcW w:w="983" w:type="pct"/>
          </w:tcPr>
          <w:p w:rsidR="004657C0" w:rsidRPr="00923157" w:rsidRDefault="004657C0" w:rsidP="005A5C2A">
            <w:pPr>
              <w:rPr>
                <w:rFonts w:eastAsiaTheme="minorEastAsia"/>
                <w:b/>
                <w:u w:val="single"/>
              </w:rPr>
            </w:pPr>
            <w:r w:rsidRPr="00923157">
              <w:rPr>
                <w:rFonts w:eastAsiaTheme="minorEastAsia"/>
                <w:b/>
                <w:u w:val="single"/>
              </w:rPr>
              <w:t>迁建后数量（台）</w:t>
            </w:r>
          </w:p>
        </w:tc>
        <w:tc>
          <w:tcPr>
            <w:tcW w:w="1317" w:type="pct"/>
          </w:tcPr>
          <w:p w:rsidR="004657C0" w:rsidRPr="00923157" w:rsidRDefault="004657C0" w:rsidP="005A5C2A">
            <w:pPr>
              <w:rPr>
                <w:rFonts w:eastAsiaTheme="minorEastAsia"/>
                <w:b/>
                <w:u w:val="single"/>
              </w:rPr>
            </w:pPr>
            <w:r w:rsidRPr="00923157">
              <w:rPr>
                <w:rFonts w:eastAsiaTheme="minorEastAsia"/>
                <w:b/>
                <w:u w:val="single"/>
              </w:rPr>
              <w:t>来源</w:t>
            </w:r>
          </w:p>
        </w:tc>
        <w:tc>
          <w:tcPr>
            <w:tcW w:w="772" w:type="pct"/>
          </w:tcPr>
          <w:p w:rsidR="004657C0" w:rsidRPr="00923157" w:rsidRDefault="004657C0" w:rsidP="005A5C2A">
            <w:pPr>
              <w:rPr>
                <w:rFonts w:eastAsiaTheme="minorEastAsia"/>
                <w:b/>
                <w:u w:val="single"/>
              </w:rPr>
            </w:pPr>
            <w:r w:rsidRPr="00923157">
              <w:rPr>
                <w:rFonts w:eastAsiaTheme="minorEastAsia"/>
                <w:b/>
                <w:u w:val="single"/>
              </w:rPr>
              <w:t>备注</w:t>
            </w:r>
          </w:p>
        </w:tc>
      </w:tr>
      <w:tr w:rsidR="00923157" w:rsidRPr="00923157" w:rsidTr="006D7469">
        <w:tc>
          <w:tcPr>
            <w:tcW w:w="294" w:type="pct"/>
          </w:tcPr>
          <w:p w:rsidR="006D7469" w:rsidRPr="00923157" w:rsidRDefault="006C7D62" w:rsidP="005A5C2A">
            <w:pPr>
              <w:rPr>
                <w:rFonts w:eastAsiaTheme="minorEastAsia"/>
                <w:u w:val="single"/>
              </w:rPr>
            </w:pPr>
            <w:r w:rsidRPr="00923157">
              <w:rPr>
                <w:rFonts w:eastAsiaTheme="minorEastAsia" w:hint="eastAsia"/>
                <w:u w:val="single"/>
              </w:rPr>
              <w:t>1</w:t>
            </w:r>
          </w:p>
        </w:tc>
        <w:tc>
          <w:tcPr>
            <w:tcW w:w="979" w:type="pct"/>
          </w:tcPr>
          <w:p w:rsidR="006D7469" w:rsidRPr="00923157" w:rsidRDefault="006D7469" w:rsidP="005A5C2A">
            <w:pPr>
              <w:rPr>
                <w:rFonts w:eastAsiaTheme="minorEastAsia"/>
                <w:u w:val="single"/>
              </w:rPr>
            </w:pPr>
            <w:r w:rsidRPr="00923157">
              <w:rPr>
                <w:rFonts w:eastAsiaTheme="minorEastAsia"/>
                <w:u w:val="single"/>
              </w:rPr>
              <w:t>颅内压无创检测分析仪</w:t>
            </w:r>
          </w:p>
        </w:tc>
        <w:tc>
          <w:tcPr>
            <w:tcW w:w="655" w:type="pct"/>
          </w:tcPr>
          <w:p w:rsidR="006D7469" w:rsidRPr="00923157" w:rsidRDefault="006D7469" w:rsidP="005A5C2A">
            <w:pPr>
              <w:rPr>
                <w:rFonts w:eastAsiaTheme="minorEastAsia"/>
                <w:u w:val="single"/>
              </w:rPr>
            </w:pPr>
            <w:r w:rsidRPr="00923157">
              <w:rPr>
                <w:rFonts w:eastAsiaTheme="minorEastAsia" w:hint="eastAsia"/>
                <w:u w:val="single"/>
              </w:rPr>
              <w:t>1</w:t>
            </w:r>
          </w:p>
        </w:tc>
        <w:tc>
          <w:tcPr>
            <w:tcW w:w="983" w:type="pct"/>
          </w:tcPr>
          <w:p w:rsidR="006D7469" w:rsidRPr="00923157" w:rsidRDefault="006D7469" w:rsidP="005A5C2A">
            <w:pPr>
              <w:rPr>
                <w:rFonts w:eastAsiaTheme="minorEastAsia"/>
                <w:u w:val="single"/>
              </w:rPr>
            </w:pPr>
            <w:r w:rsidRPr="00923157">
              <w:rPr>
                <w:rFonts w:eastAsiaTheme="minorEastAsia" w:hint="eastAsia"/>
                <w:u w:val="single"/>
              </w:rPr>
              <w:t>1</w:t>
            </w:r>
          </w:p>
        </w:tc>
        <w:tc>
          <w:tcPr>
            <w:tcW w:w="1317" w:type="pct"/>
          </w:tcPr>
          <w:p w:rsidR="006D7469" w:rsidRPr="00923157" w:rsidRDefault="00114008" w:rsidP="005A5C2A">
            <w:pPr>
              <w:rPr>
                <w:rFonts w:eastAsiaTheme="minorEastAsia"/>
                <w:u w:val="single"/>
              </w:rPr>
            </w:pPr>
            <w:proofErr w:type="gramStart"/>
            <w:r w:rsidRPr="00923157">
              <w:rPr>
                <w:rFonts w:eastAsiaTheme="minorEastAsia" w:hint="eastAsia"/>
                <w:u w:val="single"/>
              </w:rPr>
              <w:t>全部</w:t>
            </w:r>
            <w:r w:rsidRPr="00923157">
              <w:rPr>
                <w:rFonts w:eastAsiaTheme="minorEastAsia"/>
                <w:u w:val="single"/>
              </w:rPr>
              <w:t>利旧</w:t>
            </w:r>
            <w:proofErr w:type="gramEnd"/>
          </w:p>
        </w:tc>
        <w:tc>
          <w:tcPr>
            <w:tcW w:w="772" w:type="pct"/>
            <w:vMerge w:val="restart"/>
          </w:tcPr>
          <w:p w:rsidR="006D7469" w:rsidRPr="00923157" w:rsidRDefault="006D7469" w:rsidP="005A5C2A">
            <w:pPr>
              <w:rPr>
                <w:rFonts w:eastAsiaTheme="minorEastAsia"/>
                <w:u w:val="single"/>
              </w:rPr>
            </w:pPr>
            <w:r w:rsidRPr="00923157">
              <w:rPr>
                <w:rFonts w:eastAsiaTheme="minorEastAsia"/>
                <w:u w:val="single"/>
              </w:rPr>
              <w:t>内科</w:t>
            </w:r>
          </w:p>
        </w:tc>
      </w:tr>
      <w:tr w:rsidR="00923157" w:rsidRPr="00923157" w:rsidTr="006D7469">
        <w:tc>
          <w:tcPr>
            <w:tcW w:w="294" w:type="pct"/>
          </w:tcPr>
          <w:p w:rsidR="006D7469" w:rsidRPr="00923157" w:rsidRDefault="006C7D62" w:rsidP="005A5C2A">
            <w:pPr>
              <w:rPr>
                <w:rFonts w:eastAsiaTheme="minorEastAsia"/>
                <w:u w:val="single"/>
              </w:rPr>
            </w:pPr>
            <w:r w:rsidRPr="00923157">
              <w:rPr>
                <w:rFonts w:eastAsiaTheme="minorEastAsia" w:hint="eastAsia"/>
                <w:u w:val="single"/>
              </w:rPr>
              <w:t>2</w:t>
            </w:r>
          </w:p>
        </w:tc>
        <w:tc>
          <w:tcPr>
            <w:tcW w:w="979" w:type="pct"/>
          </w:tcPr>
          <w:p w:rsidR="006D7469" w:rsidRPr="00923157" w:rsidRDefault="006D7469" w:rsidP="005A5C2A">
            <w:pPr>
              <w:rPr>
                <w:rFonts w:eastAsiaTheme="minorEastAsia"/>
                <w:u w:val="single"/>
              </w:rPr>
            </w:pPr>
            <w:r w:rsidRPr="00923157">
              <w:rPr>
                <w:rFonts w:eastAsiaTheme="minorEastAsia"/>
                <w:u w:val="single"/>
              </w:rPr>
              <w:t>心电监护仪</w:t>
            </w:r>
          </w:p>
        </w:tc>
        <w:tc>
          <w:tcPr>
            <w:tcW w:w="655" w:type="pct"/>
          </w:tcPr>
          <w:p w:rsidR="006D7469" w:rsidRPr="00923157" w:rsidRDefault="006D7469" w:rsidP="006D7469">
            <w:pPr>
              <w:rPr>
                <w:rFonts w:eastAsiaTheme="minorEastAsia"/>
                <w:u w:val="single"/>
              </w:rPr>
            </w:pPr>
            <w:r w:rsidRPr="00923157">
              <w:rPr>
                <w:rFonts w:eastAsiaTheme="minorEastAsia" w:hint="eastAsia"/>
                <w:u w:val="single"/>
              </w:rPr>
              <w:t>24</w:t>
            </w:r>
          </w:p>
        </w:tc>
        <w:tc>
          <w:tcPr>
            <w:tcW w:w="983" w:type="pct"/>
          </w:tcPr>
          <w:p w:rsidR="006D7469" w:rsidRPr="00923157" w:rsidRDefault="006D7469" w:rsidP="006D7469">
            <w:pPr>
              <w:rPr>
                <w:rFonts w:eastAsiaTheme="minorEastAsia"/>
                <w:u w:val="single"/>
              </w:rPr>
            </w:pPr>
            <w:r w:rsidRPr="00923157">
              <w:rPr>
                <w:rFonts w:eastAsiaTheme="minorEastAsia" w:hint="eastAsia"/>
                <w:u w:val="single"/>
              </w:rPr>
              <w:t>48</w:t>
            </w:r>
          </w:p>
        </w:tc>
        <w:tc>
          <w:tcPr>
            <w:tcW w:w="1317" w:type="pct"/>
          </w:tcPr>
          <w:p w:rsidR="006D7469" w:rsidRPr="00923157" w:rsidRDefault="006D7469" w:rsidP="00114008">
            <w:pPr>
              <w:rPr>
                <w:rFonts w:eastAsiaTheme="minorEastAsia"/>
                <w:u w:val="single"/>
              </w:rPr>
            </w:pPr>
            <w:proofErr w:type="gramStart"/>
            <w:r w:rsidRPr="00923157">
              <w:rPr>
                <w:rFonts w:eastAsiaTheme="minorEastAsia"/>
                <w:u w:val="single"/>
              </w:rPr>
              <w:t>利旧</w:t>
            </w:r>
            <w:r w:rsidR="00114008" w:rsidRPr="00923157">
              <w:rPr>
                <w:rFonts w:eastAsiaTheme="minorEastAsia" w:hint="eastAsia"/>
                <w:u w:val="single"/>
              </w:rPr>
              <w:t>24</w:t>
            </w:r>
            <w:r w:rsidRPr="00923157">
              <w:rPr>
                <w:rFonts w:eastAsiaTheme="minorEastAsia" w:hint="eastAsia"/>
                <w:u w:val="single"/>
              </w:rPr>
              <w:t>台</w:t>
            </w:r>
            <w:proofErr w:type="gramEnd"/>
            <w:r w:rsidRPr="00923157">
              <w:rPr>
                <w:rFonts w:eastAsiaTheme="minorEastAsia" w:hint="eastAsia"/>
                <w:u w:val="single"/>
              </w:rPr>
              <w:t>，新购</w:t>
            </w:r>
            <w:r w:rsidR="00114008" w:rsidRPr="00923157">
              <w:rPr>
                <w:rFonts w:eastAsiaTheme="minorEastAsia" w:hint="eastAsia"/>
                <w:u w:val="single"/>
              </w:rPr>
              <w:t>24</w:t>
            </w:r>
            <w:r w:rsidRPr="00923157">
              <w:rPr>
                <w:rFonts w:eastAsiaTheme="minorEastAsia" w:hint="eastAsia"/>
                <w:u w:val="single"/>
              </w:rPr>
              <w:t>台</w:t>
            </w:r>
          </w:p>
        </w:tc>
        <w:tc>
          <w:tcPr>
            <w:tcW w:w="772" w:type="pct"/>
            <w:vMerge/>
          </w:tcPr>
          <w:p w:rsidR="006D7469" w:rsidRPr="00923157" w:rsidRDefault="006D7469" w:rsidP="005A5C2A">
            <w:pPr>
              <w:rPr>
                <w:rFonts w:eastAsiaTheme="minorEastAsia"/>
                <w:u w:val="single"/>
              </w:rPr>
            </w:pPr>
          </w:p>
        </w:tc>
      </w:tr>
      <w:tr w:rsidR="00923157" w:rsidRPr="00923157" w:rsidTr="006D7469">
        <w:tc>
          <w:tcPr>
            <w:tcW w:w="294" w:type="pct"/>
          </w:tcPr>
          <w:p w:rsidR="00114008" w:rsidRPr="00923157" w:rsidRDefault="00114008" w:rsidP="005A5C2A">
            <w:pPr>
              <w:rPr>
                <w:rFonts w:eastAsiaTheme="minorEastAsia"/>
                <w:u w:val="single"/>
              </w:rPr>
            </w:pPr>
            <w:r w:rsidRPr="00923157">
              <w:rPr>
                <w:rFonts w:eastAsiaTheme="minorEastAsia" w:hint="eastAsia"/>
                <w:u w:val="single"/>
              </w:rPr>
              <w:t>3</w:t>
            </w:r>
          </w:p>
        </w:tc>
        <w:tc>
          <w:tcPr>
            <w:tcW w:w="979" w:type="pct"/>
          </w:tcPr>
          <w:p w:rsidR="00114008" w:rsidRPr="00923157" w:rsidRDefault="00114008" w:rsidP="005A5C2A">
            <w:pPr>
              <w:rPr>
                <w:rFonts w:eastAsiaTheme="minorEastAsia"/>
                <w:u w:val="single"/>
              </w:rPr>
            </w:pPr>
            <w:r w:rsidRPr="00923157">
              <w:rPr>
                <w:rFonts w:eastAsiaTheme="minorEastAsia"/>
                <w:u w:val="single"/>
              </w:rPr>
              <w:t>输液泵</w:t>
            </w:r>
          </w:p>
        </w:tc>
        <w:tc>
          <w:tcPr>
            <w:tcW w:w="655" w:type="pct"/>
          </w:tcPr>
          <w:p w:rsidR="00114008" w:rsidRPr="00923157" w:rsidRDefault="00114008" w:rsidP="005A5C2A">
            <w:pPr>
              <w:rPr>
                <w:rFonts w:eastAsiaTheme="minorEastAsia"/>
                <w:u w:val="single"/>
              </w:rPr>
            </w:pPr>
            <w:r w:rsidRPr="00923157">
              <w:rPr>
                <w:rFonts w:eastAsiaTheme="minorEastAsia" w:hint="eastAsia"/>
                <w:u w:val="single"/>
              </w:rPr>
              <w:t>39</w:t>
            </w:r>
          </w:p>
        </w:tc>
        <w:tc>
          <w:tcPr>
            <w:tcW w:w="983" w:type="pct"/>
          </w:tcPr>
          <w:p w:rsidR="00114008" w:rsidRPr="00923157" w:rsidRDefault="00114008" w:rsidP="005A5C2A">
            <w:pPr>
              <w:rPr>
                <w:rFonts w:eastAsiaTheme="minorEastAsia"/>
                <w:u w:val="single"/>
              </w:rPr>
            </w:pPr>
            <w:r w:rsidRPr="00923157">
              <w:rPr>
                <w:rFonts w:eastAsiaTheme="minorEastAsia" w:hint="eastAsia"/>
                <w:u w:val="single"/>
              </w:rPr>
              <w:t>56</w:t>
            </w:r>
          </w:p>
        </w:tc>
        <w:tc>
          <w:tcPr>
            <w:tcW w:w="1317" w:type="pct"/>
          </w:tcPr>
          <w:p w:rsidR="00114008" w:rsidRPr="00923157" w:rsidRDefault="00114008" w:rsidP="00114008">
            <w:pPr>
              <w:rPr>
                <w:rFonts w:eastAsiaTheme="minorEastAsia"/>
                <w:u w:val="single"/>
              </w:rPr>
            </w:pPr>
            <w:proofErr w:type="gramStart"/>
            <w:r w:rsidRPr="00923157">
              <w:rPr>
                <w:rFonts w:eastAsiaTheme="minorEastAsia"/>
                <w:u w:val="single"/>
              </w:rPr>
              <w:t>利旧</w:t>
            </w:r>
            <w:r w:rsidRPr="00923157">
              <w:rPr>
                <w:rFonts w:eastAsiaTheme="minorEastAsia" w:hint="eastAsia"/>
                <w:u w:val="single"/>
              </w:rPr>
              <w:t>39</w:t>
            </w:r>
            <w:r w:rsidRPr="00923157">
              <w:rPr>
                <w:rFonts w:eastAsiaTheme="minorEastAsia" w:hint="eastAsia"/>
                <w:u w:val="single"/>
              </w:rPr>
              <w:t>台</w:t>
            </w:r>
            <w:proofErr w:type="gramEnd"/>
            <w:r w:rsidRPr="00923157">
              <w:rPr>
                <w:rFonts w:eastAsiaTheme="minorEastAsia" w:hint="eastAsia"/>
                <w:u w:val="single"/>
              </w:rPr>
              <w:t>，新购</w:t>
            </w:r>
            <w:r w:rsidRPr="00923157">
              <w:rPr>
                <w:rFonts w:eastAsiaTheme="minorEastAsia" w:hint="eastAsia"/>
                <w:u w:val="single"/>
              </w:rPr>
              <w:t>17</w:t>
            </w:r>
            <w:r w:rsidRPr="00923157">
              <w:rPr>
                <w:rFonts w:eastAsiaTheme="minorEastAsia" w:hint="eastAsia"/>
                <w:u w:val="single"/>
              </w:rPr>
              <w:t>台</w:t>
            </w:r>
          </w:p>
        </w:tc>
        <w:tc>
          <w:tcPr>
            <w:tcW w:w="772" w:type="pct"/>
            <w:vMerge/>
          </w:tcPr>
          <w:p w:rsidR="00114008" w:rsidRPr="00923157" w:rsidRDefault="00114008" w:rsidP="005A5C2A">
            <w:pPr>
              <w:rPr>
                <w:rFonts w:eastAsiaTheme="minorEastAsia"/>
                <w:u w:val="single"/>
              </w:rPr>
            </w:pPr>
          </w:p>
        </w:tc>
      </w:tr>
      <w:tr w:rsidR="00923157" w:rsidRPr="00923157" w:rsidTr="006D7469">
        <w:tc>
          <w:tcPr>
            <w:tcW w:w="294" w:type="pct"/>
          </w:tcPr>
          <w:p w:rsidR="00114008" w:rsidRPr="00923157" w:rsidRDefault="00114008" w:rsidP="005A5C2A">
            <w:pPr>
              <w:rPr>
                <w:rFonts w:eastAsiaTheme="minorEastAsia"/>
                <w:u w:val="single"/>
              </w:rPr>
            </w:pPr>
            <w:r w:rsidRPr="00923157">
              <w:rPr>
                <w:rFonts w:eastAsiaTheme="minorEastAsia" w:hint="eastAsia"/>
                <w:u w:val="single"/>
              </w:rPr>
              <w:t>4</w:t>
            </w:r>
          </w:p>
        </w:tc>
        <w:tc>
          <w:tcPr>
            <w:tcW w:w="979" w:type="pct"/>
          </w:tcPr>
          <w:p w:rsidR="00114008" w:rsidRPr="00923157" w:rsidRDefault="00114008" w:rsidP="005A5C2A">
            <w:pPr>
              <w:rPr>
                <w:rFonts w:eastAsiaTheme="minorEastAsia"/>
                <w:u w:val="single"/>
              </w:rPr>
            </w:pPr>
            <w:r w:rsidRPr="00923157">
              <w:rPr>
                <w:rFonts w:eastAsiaTheme="minorEastAsia"/>
                <w:u w:val="single"/>
              </w:rPr>
              <w:t>理疗康复仪</w:t>
            </w:r>
          </w:p>
        </w:tc>
        <w:tc>
          <w:tcPr>
            <w:tcW w:w="655" w:type="pct"/>
          </w:tcPr>
          <w:p w:rsidR="00114008" w:rsidRPr="00923157" w:rsidRDefault="00114008" w:rsidP="005A5C2A">
            <w:pPr>
              <w:rPr>
                <w:rFonts w:eastAsiaTheme="minorEastAsia"/>
                <w:u w:val="single"/>
              </w:rPr>
            </w:pPr>
            <w:r w:rsidRPr="00923157">
              <w:rPr>
                <w:rFonts w:eastAsiaTheme="minorEastAsia" w:hint="eastAsia"/>
                <w:u w:val="single"/>
              </w:rPr>
              <w:t>6</w:t>
            </w:r>
          </w:p>
        </w:tc>
        <w:tc>
          <w:tcPr>
            <w:tcW w:w="983" w:type="pct"/>
          </w:tcPr>
          <w:p w:rsidR="00114008" w:rsidRPr="00923157" w:rsidRDefault="00114008" w:rsidP="005A5C2A">
            <w:pPr>
              <w:rPr>
                <w:rFonts w:eastAsiaTheme="minorEastAsia"/>
                <w:u w:val="single"/>
              </w:rPr>
            </w:pPr>
            <w:r w:rsidRPr="00923157">
              <w:rPr>
                <w:rFonts w:eastAsiaTheme="minorEastAsia" w:hint="eastAsia"/>
                <w:u w:val="single"/>
              </w:rPr>
              <w:t>20</w:t>
            </w:r>
          </w:p>
        </w:tc>
        <w:tc>
          <w:tcPr>
            <w:tcW w:w="1317" w:type="pct"/>
          </w:tcPr>
          <w:p w:rsidR="00114008" w:rsidRPr="00923157" w:rsidRDefault="00114008" w:rsidP="00114008">
            <w:pPr>
              <w:rPr>
                <w:rFonts w:eastAsiaTheme="minorEastAsia"/>
                <w:u w:val="single"/>
              </w:rPr>
            </w:pPr>
            <w:proofErr w:type="gramStart"/>
            <w:r w:rsidRPr="00923157">
              <w:rPr>
                <w:rFonts w:eastAsiaTheme="minorEastAsia"/>
                <w:u w:val="single"/>
              </w:rPr>
              <w:t>利旧</w:t>
            </w:r>
            <w:r w:rsidRPr="00923157">
              <w:rPr>
                <w:rFonts w:eastAsiaTheme="minorEastAsia" w:hint="eastAsia"/>
                <w:u w:val="single"/>
              </w:rPr>
              <w:t>6</w:t>
            </w:r>
            <w:r w:rsidRPr="00923157">
              <w:rPr>
                <w:rFonts w:eastAsiaTheme="minorEastAsia" w:hint="eastAsia"/>
                <w:u w:val="single"/>
              </w:rPr>
              <w:t>台</w:t>
            </w:r>
            <w:proofErr w:type="gramEnd"/>
            <w:r w:rsidRPr="00923157">
              <w:rPr>
                <w:rFonts w:eastAsiaTheme="minorEastAsia" w:hint="eastAsia"/>
                <w:u w:val="single"/>
              </w:rPr>
              <w:t>，新购</w:t>
            </w:r>
            <w:r w:rsidRPr="00923157">
              <w:rPr>
                <w:rFonts w:eastAsiaTheme="minorEastAsia" w:hint="eastAsia"/>
                <w:u w:val="single"/>
              </w:rPr>
              <w:t>14</w:t>
            </w:r>
            <w:r w:rsidRPr="00923157">
              <w:rPr>
                <w:rFonts w:eastAsiaTheme="minorEastAsia" w:hint="eastAsia"/>
                <w:u w:val="single"/>
              </w:rPr>
              <w:t>台</w:t>
            </w:r>
          </w:p>
        </w:tc>
        <w:tc>
          <w:tcPr>
            <w:tcW w:w="772" w:type="pct"/>
            <w:vMerge/>
          </w:tcPr>
          <w:p w:rsidR="00114008" w:rsidRPr="00923157" w:rsidRDefault="00114008" w:rsidP="005A5C2A">
            <w:pPr>
              <w:rPr>
                <w:rFonts w:eastAsiaTheme="minorEastAsia"/>
                <w:u w:val="single"/>
              </w:rPr>
            </w:pPr>
          </w:p>
        </w:tc>
      </w:tr>
      <w:tr w:rsidR="00923157" w:rsidRPr="00923157" w:rsidTr="006D7469">
        <w:tc>
          <w:tcPr>
            <w:tcW w:w="294" w:type="pct"/>
          </w:tcPr>
          <w:p w:rsidR="00114008" w:rsidRPr="00923157" w:rsidRDefault="00114008" w:rsidP="005A5C2A">
            <w:pPr>
              <w:rPr>
                <w:rFonts w:eastAsiaTheme="minorEastAsia"/>
                <w:u w:val="single"/>
              </w:rPr>
            </w:pPr>
            <w:r w:rsidRPr="00923157">
              <w:rPr>
                <w:rFonts w:eastAsiaTheme="minorEastAsia" w:hint="eastAsia"/>
                <w:u w:val="single"/>
              </w:rPr>
              <w:t>5</w:t>
            </w:r>
          </w:p>
        </w:tc>
        <w:tc>
          <w:tcPr>
            <w:tcW w:w="979" w:type="pct"/>
          </w:tcPr>
          <w:p w:rsidR="00114008" w:rsidRPr="00923157" w:rsidRDefault="00114008" w:rsidP="005A5C2A">
            <w:pPr>
              <w:rPr>
                <w:rFonts w:eastAsiaTheme="minorEastAsia"/>
                <w:u w:val="single"/>
              </w:rPr>
            </w:pPr>
            <w:r w:rsidRPr="00923157">
              <w:rPr>
                <w:rFonts w:eastAsiaTheme="minorEastAsia"/>
                <w:u w:val="single"/>
              </w:rPr>
              <w:t>肌电图</w:t>
            </w:r>
          </w:p>
        </w:tc>
        <w:tc>
          <w:tcPr>
            <w:tcW w:w="655" w:type="pct"/>
          </w:tcPr>
          <w:p w:rsidR="00114008" w:rsidRPr="00923157" w:rsidRDefault="00114008" w:rsidP="005A5C2A">
            <w:pPr>
              <w:rPr>
                <w:rFonts w:eastAsiaTheme="minorEastAsia"/>
                <w:u w:val="single"/>
              </w:rPr>
            </w:pPr>
            <w:r w:rsidRPr="00923157">
              <w:rPr>
                <w:rFonts w:eastAsiaTheme="minorEastAsia" w:hint="eastAsia"/>
                <w:u w:val="single"/>
              </w:rPr>
              <w:t>2</w:t>
            </w:r>
          </w:p>
        </w:tc>
        <w:tc>
          <w:tcPr>
            <w:tcW w:w="983" w:type="pct"/>
          </w:tcPr>
          <w:p w:rsidR="00114008" w:rsidRPr="00923157" w:rsidRDefault="00114008" w:rsidP="005A5C2A">
            <w:pPr>
              <w:rPr>
                <w:rFonts w:eastAsiaTheme="minorEastAsia"/>
                <w:u w:val="single"/>
              </w:rPr>
            </w:pPr>
            <w:r w:rsidRPr="00923157">
              <w:rPr>
                <w:rFonts w:eastAsiaTheme="minorEastAsia" w:hint="eastAsia"/>
                <w:u w:val="single"/>
              </w:rPr>
              <w:t>3</w:t>
            </w:r>
          </w:p>
        </w:tc>
        <w:tc>
          <w:tcPr>
            <w:tcW w:w="1317" w:type="pct"/>
          </w:tcPr>
          <w:p w:rsidR="00114008" w:rsidRPr="00923157" w:rsidRDefault="00114008" w:rsidP="00114008">
            <w:pPr>
              <w:rPr>
                <w:rFonts w:eastAsiaTheme="minorEastAsia"/>
                <w:u w:val="single"/>
              </w:rPr>
            </w:pPr>
            <w:proofErr w:type="gramStart"/>
            <w:r w:rsidRPr="00923157">
              <w:rPr>
                <w:rFonts w:eastAsiaTheme="minorEastAsia"/>
                <w:u w:val="single"/>
              </w:rPr>
              <w:t>利旧</w:t>
            </w:r>
            <w:r w:rsidRPr="00923157">
              <w:rPr>
                <w:rFonts w:eastAsiaTheme="minorEastAsia" w:hint="eastAsia"/>
                <w:u w:val="single"/>
              </w:rPr>
              <w:t>2</w:t>
            </w:r>
            <w:r w:rsidRPr="00923157">
              <w:rPr>
                <w:rFonts w:eastAsiaTheme="minorEastAsia" w:hint="eastAsia"/>
                <w:u w:val="single"/>
              </w:rPr>
              <w:t>台</w:t>
            </w:r>
            <w:proofErr w:type="gramEnd"/>
            <w:r w:rsidRPr="00923157">
              <w:rPr>
                <w:rFonts w:eastAsiaTheme="minorEastAsia" w:hint="eastAsia"/>
                <w:u w:val="single"/>
              </w:rPr>
              <w:t>，新购</w:t>
            </w:r>
            <w:r w:rsidRPr="00923157">
              <w:rPr>
                <w:rFonts w:eastAsiaTheme="minorEastAsia" w:hint="eastAsia"/>
                <w:u w:val="single"/>
              </w:rPr>
              <w:t>1</w:t>
            </w:r>
            <w:r w:rsidRPr="00923157">
              <w:rPr>
                <w:rFonts w:eastAsiaTheme="minorEastAsia" w:hint="eastAsia"/>
                <w:u w:val="single"/>
              </w:rPr>
              <w:t>台</w:t>
            </w:r>
          </w:p>
        </w:tc>
        <w:tc>
          <w:tcPr>
            <w:tcW w:w="772" w:type="pct"/>
            <w:vMerge/>
          </w:tcPr>
          <w:p w:rsidR="00114008" w:rsidRPr="00923157" w:rsidRDefault="00114008" w:rsidP="005A5C2A">
            <w:pPr>
              <w:rPr>
                <w:rFonts w:eastAsiaTheme="minorEastAsia"/>
                <w:u w:val="single"/>
              </w:rPr>
            </w:pPr>
          </w:p>
        </w:tc>
      </w:tr>
      <w:tr w:rsidR="00923157" w:rsidRPr="00923157" w:rsidTr="006D7469">
        <w:tc>
          <w:tcPr>
            <w:tcW w:w="294" w:type="pct"/>
          </w:tcPr>
          <w:p w:rsidR="00114008" w:rsidRPr="00923157" w:rsidRDefault="00114008" w:rsidP="005A5C2A">
            <w:pPr>
              <w:rPr>
                <w:rFonts w:eastAsiaTheme="minorEastAsia"/>
                <w:u w:val="single"/>
              </w:rPr>
            </w:pPr>
            <w:r w:rsidRPr="00923157">
              <w:rPr>
                <w:rFonts w:eastAsiaTheme="minorEastAsia" w:hint="eastAsia"/>
                <w:u w:val="single"/>
              </w:rPr>
              <w:t>6</w:t>
            </w:r>
          </w:p>
        </w:tc>
        <w:tc>
          <w:tcPr>
            <w:tcW w:w="979" w:type="pct"/>
          </w:tcPr>
          <w:p w:rsidR="00114008" w:rsidRPr="00923157" w:rsidRDefault="00114008" w:rsidP="005A5C2A">
            <w:pPr>
              <w:rPr>
                <w:rFonts w:eastAsiaTheme="minorEastAsia"/>
                <w:u w:val="single"/>
              </w:rPr>
            </w:pPr>
            <w:r w:rsidRPr="00923157">
              <w:rPr>
                <w:rFonts w:eastAsiaTheme="minorEastAsia"/>
                <w:u w:val="single"/>
              </w:rPr>
              <w:t>无创呼吸机</w:t>
            </w:r>
          </w:p>
        </w:tc>
        <w:tc>
          <w:tcPr>
            <w:tcW w:w="655" w:type="pct"/>
          </w:tcPr>
          <w:p w:rsidR="00114008" w:rsidRPr="00923157" w:rsidRDefault="00114008" w:rsidP="005A5C2A">
            <w:pPr>
              <w:rPr>
                <w:rFonts w:eastAsiaTheme="minorEastAsia"/>
                <w:u w:val="single"/>
              </w:rPr>
            </w:pPr>
            <w:r w:rsidRPr="00923157">
              <w:rPr>
                <w:rFonts w:eastAsiaTheme="minorEastAsia" w:hint="eastAsia"/>
                <w:u w:val="single"/>
              </w:rPr>
              <w:t>6</w:t>
            </w:r>
          </w:p>
        </w:tc>
        <w:tc>
          <w:tcPr>
            <w:tcW w:w="983" w:type="pct"/>
          </w:tcPr>
          <w:p w:rsidR="00114008" w:rsidRPr="00923157" w:rsidRDefault="00114008" w:rsidP="005A5C2A">
            <w:pPr>
              <w:rPr>
                <w:rFonts w:eastAsiaTheme="minorEastAsia"/>
                <w:u w:val="single"/>
              </w:rPr>
            </w:pPr>
            <w:r w:rsidRPr="00923157">
              <w:rPr>
                <w:rFonts w:eastAsiaTheme="minorEastAsia" w:hint="eastAsia"/>
                <w:u w:val="single"/>
              </w:rPr>
              <w:t>10</w:t>
            </w:r>
          </w:p>
        </w:tc>
        <w:tc>
          <w:tcPr>
            <w:tcW w:w="1317" w:type="pct"/>
          </w:tcPr>
          <w:p w:rsidR="00114008" w:rsidRPr="00923157" w:rsidRDefault="00114008" w:rsidP="00114008">
            <w:pPr>
              <w:rPr>
                <w:rFonts w:eastAsiaTheme="minorEastAsia"/>
                <w:u w:val="single"/>
              </w:rPr>
            </w:pPr>
            <w:proofErr w:type="gramStart"/>
            <w:r w:rsidRPr="00923157">
              <w:rPr>
                <w:rFonts w:eastAsiaTheme="minorEastAsia"/>
                <w:u w:val="single"/>
              </w:rPr>
              <w:t>利旧</w:t>
            </w:r>
            <w:r w:rsidRPr="00923157">
              <w:rPr>
                <w:rFonts w:eastAsiaTheme="minorEastAsia" w:hint="eastAsia"/>
                <w:u w:val="single"/>
              </w:rPr>
              <w:t>6</w:t>
            </w:r>
            <w:r w:rsidRPr="00923157">
              <w:rPr>
                <w:rFonts w:eastAsiaTheme="minorEastAsia" w:hint="eastAsia"/>
                <w:u w:val="single"/>
              </w:rPr>
              <w:t>台</w:t>
            </w:r>
            <w:proofErr w:type="gramEnd"/>
            <w:r w:rsidRPr="00923157">
              <w:rPr>
                <w:rFonts w:eastAsiaTheme="minorEastAsia" w:hint="eastAsia"/>
                <w:u w:val="single"/>
              </w:rPr>
              <w:t>，新购</w:t>
            </w:r>
            <w:r w:rsidRPr="00923157">
              <w:rPr>
                <w:rFonts w:eastAsiaTheme="minorEastAsia" w:hint="eastAsia"/>
                <w:u w:val="single"/>
              </w:rPr>
              <w:t>4</w:t>
            </w:r>
            <w:r w:rsidRPr="00923157">
              <w:rPr>
                <w:rFonts w:eastAsiaTheme="minorEastAsia" w:hint="eastAsia"/>
                <w:u w:val="single"/>
              </w:rPr>
              <w:t>台</w:t>
            </w:r>
          </w:p>
        </w:tc>
        <w:tc>
          <w:tcPr>
            <w:tcW w:w="772" w:type="pct"/>
            <w:vMerge/>
          </w:tcPr>
          <w:p w:rsidR="00114008" w:rsidRPr="00923157" w:rsidRDefault="00114008" w:rsidP="005A5C2A">
            <w:pPr>
              <w:rPr>
                <w:rFonts w:eastAsiaTheme="minorEastAsia"/>
                <w:u w:val="single"/>
              </w:rPr>
            </w:pPr>
          </w:p>
        </w:tc>
      </w:tr>
      <w:tr w:rsidR="00923157" w:rsidRPr="00923157" w:rsidTr="006D7469">
        <w:tc>
          <w:tcPr>
            <w:tcW w:w="294" w:type="pct"/>
          </w:tcPr>
          <w:p w:rsidR="00114008" w:rsidRPr="00923157" w:rsidRDefault="00114008" w:rsidP="005A5C2A">
            <w:pPr>
              <w:rPr>
                <w:rFonts w:eastAsiaTheme="minorEastAsia"/>
                <w:u w:val="single"/>
              </w:rPr>
            </w:pPr>
            <w:r w:rsidRPr="00923157">
              <w:rPr>
                <w:rFonts w:eastAsiaTheme="minorEastAsia" w:hint="eastAsia"/>
                <w:u w:val="single"/>
              </w:rPr>
              <w:t>7</w:t>
            </w:r>
          </w:p>
        </w:tc>
        <w:tc>
          <w:tcPr>
            <w:tcW w:w="979" w:type="pct"/>
          </w:tcPr>
          <w:p w:rsidR="00114008" w:rsidRPr="00923157" w:rsidRDefault="00114008" w:rsidP="005A5C2A">
            <w:pPr>
              <w:rPr>
                <w:rFonts w:eastAsiaTheme="minorEastAsia"/>
                <w:u w:val="single"/>
              </w:rPr>
            </w:pPr>
            <w:r w:rsidRPr="00923157">
              <w:rPr>
                <w:rFonts w:eastAsiaTheme="minorEastAsia" w:hint="eastAsia"/>
                <w:u w:val="single"/>
              </w:rPr>
              <w:t>肺功能</w:t>
            </w:r>
          </w:p>
        </w:tc>
        <w:tc>
          <w:tcPr>
            <w:tcW w:w="655" w:type="pct"/>
          </w:tcPr>
          <w:p w:rsidR="00114008" w:rsidRPr="00923157" w:rsidRDefault="00114008" w:rsidP="005A5C2A">
            <w:pPr>
              <w:rPr>
                <w:rFonts w:eastAsiaTheme="minorEastAsia"/>
                <w:u w:val="single"/>
              </w:rPr>
            </w:pPr>
            <w:r w:rsidRPr="00923157">
              <w:rPr>
                <w:rFonts w:eastAsiaTheme="minorEastAsia" w:hint="eastAsia"/>
                <w:u w:val="single"/>
              </w:rPr>
              <w:t>2</w:t>
            </w:r>
          </w:p>
        </w:tc>
        <w:tc>
          <w:tcPr>
            <w:tcW w:w="983" w:type="pct"/>
          </w:tcPr>
          <w:p w:rsidR="00114008" w:rsidRPr="00923157" w:rsidRDefault="00114008" w:rsidP="005A5C2A">
            <w:pPr>
              <w:rPr>
                <w:rFonts w:eastAsiaTheme="minorEastAsia"/>
                <w:u w:val="single"/>
              </w:rPr>
            </w:pPr>
            <w:r w:rsidRPr="00923157">
              <w:rPr>
                <w:rFonts w:eastAsiaTheme="minorEastAsia" w:hint="eastAsia"/>
                <w:u w:val="single"/>
              </w:rPr>
              <w:t>2</w:t>
            </w:r>
          </w:p>
        </w:tc>
        <w:tc>
          <w:tcPr>
            <w:tcW w:w="1317" w:type="pct"/>
          </w:tcPr>
          <w:p w:rsidR="00114008" w:rsidRPr="00923157" w:rsidRDefault="00114008" w:rsidP="000910B4">
            <w:pPr>
              <w:rPr>
                <w:rFonts w:eastAsiaTheme="minorEastAsia"/>
                <w:u w:val="single"/>
              </w:rPr>
            </w:pPr>
            <w:proofErr w:type="gramStart"/>
            <w:r w:rsidRPr="00923157">
              <w:rPr>
                <w:rFonts w:eastAsiaTheme="minorEastAsia" w:hint="eastAsia"/>
                <w:u w:val="single"/>
              </w:rPr>
              <w:t>全部</w:t>
            </w:r>
            <w:r w:rsidRPr="00923157">
              <w:rPr>
                <w:rFonts w:eastAsiaTheme="minorEastAsia"/>
                <w:u w:val="single"/>
              </w:rPr>
              <w:t>利旧</w:t>
            </w:r>
            <w:proofErr w:type="gramEnd"/>
          </w:p>
        </w:tc>
        <w:tc>
          <w:tcPr>
            <w:tcW w:w="772" w:type="pct"/>
            <w:vMerge/>
          </w:tcPr>
          <w:p w:rsidR="00114008" w:rsidRPr="00923157" w:rsidRDefault="00114008" w:rsidP="005A5C2A">
            <w:pPr>
              <w:rPr>
                <w:rFonts w:eastAsiaTheme="minorEastAsia"/>
                <w:u w:val="single"/>
              </w:rPr>
            </w:pPr>
          </w:p>
        </w:tc>
      </w:tr>
      <w:tr w:rsidR="00923157" w:rsidRPr="00923157" w:rsidTr="006D7469">
        <w:tc>
          <w:tcPr>
            <w:tcW w:w="294" w:type="pct"/>
          </w:tcPr>
          <w:p w:rsidR="00114008" w:rsidRPr="00923157" w:rsidRDefault="00114008" w:rsidP="005A5C2A">
            <w:pPr>
              <w:rPr>
                <w:rFonts w:eastAsiaTheme="minorEastAsia"/>
                <w:u w:val="single"/>
              </w:rPr>
            </w:pPr>
            <w:r w:rsidRPr="00923157">
              <w:rPr>
                <w:rFonts w:eastAsiaTheme="minorEastAsia" w:hint="eastAsia"/>
                <w:u w:val="single"/>
              </w:rPr>
              <w:t>8</w:t>
            </w:r>
          </w:p>
        </w:tc>
        <w:tc>
          <w:tcPr>
            <w:tcW w:w="979" w:type="pct"/>
          </w:tcPr>
          <w:p w:rsidR="00114008" w:rsidRPr="00923157" w:rsidRDefault="00114008" w:rsidP="005A5C2A">
            <w:pPr>
              <w:rPr>
                <w:rFonts w:eastAsiaTheme="minorEastAsia"/>
                <w:u w:val="single"/>
              </w:rPr>
            </w:pPr>
            <w:r w:rsidRPr="00923157">
              <w:rPr>
                <w:rFonts w:eastAsiaTheme="minorEastAsia"/>
                <w:u w:val="single"/>
              </w:rPr>
              <w:t>除颤仪</w:t>
            </w:r>
          </w:p>
        </w:tc>
        <w:tc>
          <w:tcPr>
            <w:tcW w:w="655" w:type="pct"/>
          </w:tcPr>
          <w:p w:rsidR="00114008" w:rsidRPr="00923157" w:rsidRDefault="00114008" w:rsidP="000910B4">
            <w:pPr>
              <w:rPr>
                <w:rFonts w:eastAsiaTheme="minorEastAsia"/>
                <w:u w:val="single"/>
              </w:rPr>
            </w:pPr>
            <w:r w:rsidRPr="00923157">
              <w:rPr>
                <w:rFonts w:eastAsiaTheme="minorEastAsia" w:hint="eastAsia"/>
                <w:u w:val="single"/>
              </w:rPr>
              <w:t>1</w:t>
            </w:r>
          </w:p>
        </w:tc>
        <w:tc>
          <w:tcPr>
            <w:tcW w:w="983" w:type="pct"/>
          </w:tcPr>
          <w:p w:rsidR="00114008" w:rsidRPr="00923157" w:rsidRDefault="00114008" w:rsidP="000910B4">
            <w:pPr>
              <w:rPr>
                <w:rFonts w:eastAsiaTheme="minorEastAsia"/>
                <w:u w:val="single"/>
              </w:rPr>
            </w:pPr>
            <w:r w:rsidRPr="00923157">
              <w:rPr>
                <w:rFonts w:eastAsiaTheme="minorEastAsia" w:hint="eastAsia"/>
                <w:u w:val="single"/>
              </w:rPr>
              <w:t>1</w:t>
            </w:r>
          </w:p>
        </w:tc>
        <w:tc>
          <w:tcPr>
            <w:tcW w:w="1317" w:type="pct"/>
          </w:tcPr>
          <w:p w:rsidR="00114008" w:rsidRPr="00923157" w:rsidRDefault="00114008" w:rsidP="000910B4">
            <w:pPr>
              <w:rPr>
                <w:rFonts w:eastAsiaTheme="minorEastAsia"/>
                <w:u w:val="single"/>
              </w:rPr>
            </w:pPr>
            <w:proofErr w:type="gramStart"/>
            <w:r w:rsidRPr="00923157">
              <w:rPr>
                <w:rFonts w:eastAsiaTheme="minorEastAsia" w:hint="eastAsia"/>
                <w:u w:val="single"/>
              </w:rPr>
              <w:t>全部</w:t>
            </w:r>
            <w:r w:rsidRPr="00923157">
              <w:rPr>
                <w:rFonts w:eastAsiaTheme="minorEastAsia"/>
                <w:u w:val="single"/>
              </w:rPr>
              <w:t>利旧</w:t>
            </w:r>
            <w:proofErr w:type="gramEnd"/>
          </w:p>
        </w:tc>
        <w:tc>
          <w:tcPr>
            <w:tcW w:w="772" w:type="pct"/>
            <w:vMerge/>
          </w:tcPr>
          <w:p w:rsidR="00114008" w:rsidRPr="00923157" w:rsidRDefault="00114008" w:rsidP="005A5C2A">
            <w:pPr>
              <w:rPr>
                <w:rFonts w:eastAsiaTheme="minorEastAsia"/>
                <w:u w:val="single"/>
              </w:rPr>
            </w:pPr>
          </w:p>
        </w:tc>
      </w:tr>
      <w:tr w:rsidR="00923157" w:rsidRPr="00923157" w:rsidTr="006D7469">
        <w:tc>
          <w:tcPr>
            <w:tcW w:w="294" w:type="pct"/>
          </w:tcPr>
          <w:p w:rsidR="00114008" w:rsidRPr="00923157" w:rsidRDefault="00114008" w:rsidP="005A5C2A">
            <w:pPr>
              <w:rPr>
                <w:rFonts w:eastAsiaTheme="minorEastAsia"/>
                <w:u w:val="single"/>
              </w:rPr>
            </w:pPr>
            <w:r w:rsidRPr="00923157">
              <w:rPr>
                <w:rFonts w:eastAsiaTheme="minorEastAsia" w:hint="eastAsia"/>
                <w:u w:val="single"/>
              </w:rPr>
              <w:t>9</w:t>
            </w:r>
          </w:p>
        </w:tc>
        <w:tc>
          <w:tcPr>
            <w:tcW w:w="979" w:type="pct"/>
          </w:tcPr>
          <w:p w:rsidR="00114008" w:rsidRPr="00923157" w:rsidRDefault="00114008" w:rsidP="005A5C2A">
            <w:pPr>
              <w:rPr>
                <w:rFonts w:eastAsiaTheme="minorEastAsia"/>
                <w:u w:val="single"/>
              </w:rPr>
            </w:pPr>
            <w:r w:rsidRPr="00923157">
              <w:rPr>
                <w:rFonts w:eastAsiaTheme="minorEastAsia"/>
                <w:u w:val="single"/>
              </w:rPr>
              <w:t>心电图机</w:t>
            </w:r>
          </w:p>
        </w:tc>
        <w:tc>
          <w:tcPr>
            <w:tcW w:w="655" w:type="pct"/>
          </w:tcPr>
          <w:p w:rsidR="00114008" w:rsidRPr="00923157" w:rsidRDefault="00114008" w:rsidP="000910B4">
            <w:pPr>
              <w:rPr>
                <w:rFonts w:eastAsiaTheme="minorEastAsia"/>
                <w:u w:val="single"/>
              </w:rPr>
            </w:pPr>
            <w:r w:rsidRPr="00923157">
              <w:rPr>
                <w:rFonts w:eastAsiaTheme="minorEastAsia" w:hint="eastAsia"/>
                <w:u w:val="single"/>
              </w:rPr>
              <w:t>1</w:t>
            </w:r>
          </w:p>
        </w:tc>
        <w:tc>
          <w:tcPr>
            <w:tcW w:w="983" w:type="pct"/>
          </w:tcPr>
          <w:p w:rsidR="00114008" w:rsidRPr="00923157" w:rsidRDefault="00114008" w:rsidP="000910B4">
            <w:pPr>
              <w:rPr>
                <w:rFonts w:eastAsiaTheme="minorEastAsia"/>
                <w:u w:val="single"/>
              </w:rPr>
            </w:pPr>
            <w:r w:rsidRPr="00923157">
              <w:rPr>
                <w:rFonts w:eastAsiaTheme="minorEastAsia" w:hint="eastAsia"/>
                <w:u w:val="single"/>
              </w:rPr>
              <w:t>1</w:t>
            </w:r>
          </w:p>
        </w:tc>
        <w:tc>
          <w:tcPr>
            <w:tcW w:w="1317" w:type="pct"/>
          </w:tcPr>
          <w:p w:rsidR="00114008" w:rsidRPr="00923157" w:rsidRDefault="00114008" w:rsidP="000910B4">
            <w:pPr>
              <w:rPr>
                <w:rFonts w:eastAsiaTheme="minorEastAsia"/>
                <w:u w:val="single"/>
              </w:rPr>
            </w:pPr>
            <w:proofErr w:type="gramStart"/>
            <w:r w:rsidRPr="00923157">
              <w:rPr>
                <w:rFonts w:eastAsiaTheme="minorEastAsia" w:hint="eastAsia"/>
                <w:u w:val="single"/>
              </w:rPr>
              <w:t>全部</w:t>
            </w:r>
            <w:r w:rsidRPr="00923157">
              <w:rPr>
                <w:rFonts w:eastAsiaTheme="minorEastAsia"/>
                <w:u w:val="single"/>
              </w:rPr>
              <w:t>利旧</w:t>
            </w:r>
            <w:proofErr w:type="gramEnd"/>
          </w:p>
        </w:tc>
        <w:tc>
          <w:tcPr>
            <w:tcW w:w="772" w:type="pct"/>
            <w:vMerge/>
          </w:tcPr>
          <w:p w:rsidR="00114008" w:rsidRPr="00923157" w:rsidRDefault="00114008" w:rsidP="005A5C2A">
            <w:pPr>
              <w:rPr>
                <w:rFonts w:eastAsiaTheme="minorEastAsia"/>
                <w:u w:val="single"/>
              </w:rPr>
            </w:pPr>
          </w:p>
        </w:tc>
      </w:tr>
      <w:tr w:rsidR="00923157" w:rsidRPr="00923157" w:rsidTr="006D7469">
        <w:tc>
          <w:tcPr>
            <w:tcW w:w="294" w:type="pct"/>
          </w:tcPr>
          <w:p w:rsidR="00114008" w:rsidRPr="00923157" w:rsidRDefault="00114008" w:rsidP="005A5C2A">
            <w:pPr>
              <w:rPr>
                <w:rFonts w:eastAsiaTheme="minorEastAsia"/>
                <w:u w:val="single"/>
              </w:rPr>
            </w:pPr>
            <w:r w:rsidRPr="00923157">
              <w:rPr>
                <w:rFonts w:eastAsiaTheme="minorEastAsia" w:hint="eastAsia"/>
                <w:u w:val="single"/>
              </w:rPr>
              <w:t>10</w:t>
            </w:r>
          </w:p>
        </w:tc>
        <w:tc>
          <w:tcPr>
            <w:tcW w:w="979" w:type="pct"/>
          </w:tcPr>
          <w:p w:rsidR="00114008" w:rsidRPr="00923157" w:rsidRDefault="00114008" w:rsidP="005A5C2A">
            <w:pPr>
              <w:rPr>
                <w:rFonts w:eastAsiaTheme="minorEastAsia"/>
                <w:u w:val="single"/>
              </w:rPr>
            </w:pPr>
            <w:r w:rsidRPr="00923157">
              <w:rPr>
                <w:rFonts w:eastAsiaTheme="minorEastAsia"/>
                <w:u w:val="single"/>
              </w:rPr>
              <w:t>电动吸痰器</w:t>
            </w:r>
          </w:p>
        </w:tc>
        <w:tc>
          <w:tcPr>
            <w:tcW w:w="655" w:type="pct"/>
          </w:tcPr>
          <w:p w:rsidR="00114008" w:rsidRPr="00923157" w:rsidRDefault="00114008" w:rsidP="000910B4">
            <w:pPr>
              <w:rPr>
                <w:rFonts w:eastAsiaTheme="minorEastAsia"/>
                <w:u w:val="single"/>
              </w:rPr>
            </w:pPr>
            <w:r w:rsidRPr="00923157">
              <w:rPr>
                <w:rFonts w:eastAsiaTheme="minorEastAsia" w:hint="eastAsia"/>
                <w:u w:val="single"/>
              </w:rPr>
              <w:t>2</w:t>
            </w:r>
          </w:p>
        </w:tc>
        <w:tc>
          <w:tcPr>
            <w:tcW w:w="983" w:type="pct"/>
          </w:tcPr>
          <w:p w:rsidR="00114008" w:rsidRPr="00923157" w:rsidRDefault="00114008" w:rsidP="000910B4">
            <w:pPr>
              <w:rPr>
                <w:rFonts w:eastAsiaTheme="minorEastAsia"/>
                <w:u w:val="single"/>
              </w:rPr>
            </w:pPr>
            <w:r w:rsidRPr="00923157">
              <w:rPr>
                <w:rFonts w:eastAsiaTheme="minorEastAsia" w:hint="eastAsia"/>
                <w:u w:val="single"/>
              </w:rPr>
              <w:t>2</w:t>
            </w:r>
          </w:p>
        </w:tc>
        <w:tc>
          <w:tcPr>
            <w:tcW w:w="1317" w:type="pct"/>
          </w:tcPr>
          <w:p w:rsidR="00114008" w:rsidRPr="00923157" w:rsidRDefault="00114008" w:rsidP="000910B4">
            <w:pPr>
              <w:rPr>
                <w:rFonts w:eastAsiaTheme="minorEastAsia"/>
                <w:u w:val="single"/>
              </w:rPr>
            </w:pPr>
            <w:proofErr w:type="gramStart"/>
            <w:r w:rsidRPr="00923157">
              <w:rPr>
                <w:rFonts w:eastAsiaTheme="minorEastAsia" w:hint="eastAsia"/>
                <w:u w:val="single"/>
              </w:rPr>
              <w:t>全部</w:t>
            </w:r>
            <w:r w:rsidRPr="00923157">
              <w:rPr>
                <w:rFonts w:eastAsiaTheme="minorEastAsia"/>
                <w:u w:val="single"/>
              </w:rPr>
              <w:t>利旧</w:t>
            </w:r>
            <w:proofErr w:type="gramEnd"/>
          </w:p>
        </w:tc>
        <w:tc>
          <w:tcPr>
            <w:tcW w:w="772" w:type="pct"/>
            <w:vMerge/>
          </w:tcPr>
          <w:p w:rsidR="00114008" w:rsidRPr="00923157" w:rsidRDefault="00114008" w:rsidP="005A5C2A">
            <w:pPr>
              <w:rPr>
                <w:rFonts w:eastAsiaTheme="minorEastAsia"/>
                <w:u w:val="single"/>
              </w:rPr>
            </w:pPr>
          </w:p>
        </w:tc>
      </w:tr>
      <w:tr w:rsidR="00923157" w:rsidRPr="00923157" w:rsidTr="006D7469">
        <w:tc>
          <w:tcPr>
            <w:tcW w:w="294" w:type="pct"/>
          </w:tcPr>
          <w:p w:rsidR="00114008" w:rsidRPr="00923157" w:rsidRDefault="00114008" w:rsidP="005A5C2A">
            <w:pPr>
              <w:rPr>
                <w:rFonts w:eastAsiaTheme="minorEastAsia"/>
                <w:u w:val="single"/>
              </w:rPr>
            </w:pPr>
            <w:r w:rsidRPr="00923157">
              <w:rPr>
                <w:rFonts w:eastAsiaTheme="minorEastAsia" w:hint="eastAsia"/>
                <w:u w:val="single"/>
              </w:rPr>
              <w:t>11</w:t>
            </w:r>
          </w:p>
        </w:tc>
        <w:tc>
          <w:tcPr>
            <w:tcW w:w="979" w:type="pct"/>
          </w:tcPr>
          <w:p w:rsidR="00114008" w:rsidRPr="00923157" w:rsidRDefault="00114008" w:rsidP="005A5C2A">
            <w:pPr>
              <w:rPr>
                <w:rFonts w:eastAsiaTheme="minorEastAsia"/>
                <w:u w:val="single"/>
              </w:rPr>
            </w:pPr>
            <w:proofErr w:type="gramStart"/>
            <w:r w:rsidRPr="00923157">
              <w:rPr>
                <w:rFonts w:eastAsiaTheme="minorEastAsia"/>
                <w:u w:val="single"/>
              </w:rPr>
              <w:t>床单位</w:t>
            </w:r>
            <w:proofErr w:type="gramEnd"/>
            <w:r w:rsidRPr="00923157">
              <w:rPr>
                <w:rFonts w:eastAsiaTheme="minorEastAsia"/>
                <w:u w:val="single"/>
              </w:rPr>
              <w:t>消毒机</w:t>
            </w:r>
          </w:p>
        </w:tc>
        <w:tc>
          <w:tcPr>
            <w:tcW w:w="655" w:type="pct"/>
          </w:tcPr>
          <w:p w:rsidR="00114008" w:rsidRPr="00923157" w:rsidRDefault="00114008" w:rsidP="000910B4">
            <w:pPr>
              <w:rPr>
                <w:rFonts w:eastAsiaTheme="minorEastAsia"/>
                <w:u w:val="single"/>
              </w:rPr>
            </w:pPr>
            <w:r w:rsidRPr="00923157">
              <w:rPr>
                <w:rFonts w:eastAsiaTheme="minorEastAsia" w:hint="eastAsia"/>
                <w:u w:val="single"/>
              </w:rPr>
              <w:t>1</w:t>
            </w:r>
          </w:p>
        </w:tc>
        <w:tc>
          <w:tcPr>
            <w:tcW w:w="983" w:type="pct"/>
          </w:tcPr>
          <w:p w:rsidR="00114008" w:rsidRPr="00923157" w:rsidRDefault="00114008" w:rsidP="000910B4">
            <w:pPr>
              <w:rPr>
                <w:rFonts w:eastAsiaTheme="minorEastAsia"/>
                <w:u w:val="single"/>
              </w:rPr>
            </w:pPr>
            <w:r w:rsidRPr="00923157">
              <w:rPr>
                <w:rFonts w:eastAsiaTheme="minorEastAsia" w:hint="eastAsia"/>
                <w:u w:val="single"/>
              </w:rPr>
              <w:t>1</w:t>
            </w:r>
          </w:p>
        </w:tc>
        <w:tc>
          <w:tcPr>
            <w:tcW w:w="1317" w:type="pct"/>
          </w:tcPr>
          <w:p w:rsidR="00114008" w:rsidRPr="00923157" w:rsidRDefault="00114008" w:rsidP="000910B4">
            <w:pPr>
              <w:rPr>
                <w:rFonts w:eastAsiaTheme="minorEastAsia"/>
                <w:u w:val="single"/>
              </w:rPr>
            </w:pPr>
            <w:proofErr w:type="gramStart"/>
            <w:r w:rsidRPr="00923157">
              <w:rPr>
                <w:rFonts w:eastAsiaTheme="minorEastAsia" w:hint="eastAsia"/>
                <w:u w:val="single"/>
              </w:rPr>
              <w:t>全部</w:t>
            </w:r>
            <w:r w:rsidRPr="00923157">
              <w:rPr>
                <w:rFonts w:eastAsiaTheme="minorEastAsia"/>
                <w:u w:val="single"/>
              </w:rPr>
              <w:t>利旧</w:t>
            </w:r>
            <w:proofErr w:type="gramEnd"/>
          </w:p>
        </w:tc>
        <w:tc>
          <w:tcPr>
            <w:tcW w:w="772" w:type="pct"/>
            <w:vMerge/>
          </w:tcPr>
          <w:p w:rsidR="00114008" w:rsidRPr="00923157" w:rsidRDefault="00114008" w:rsidP="005A5C2A">
            <w:pPr>
              <w:rPr>
                <w:rFonts w:eastAsiaTheme="minorEastAsia"/>
                <w:u w:val="single"/>
              </w:rPr>
            </w:pPr>
          </w:p>
        </w:tc>
      </w:tr>
      <w:tr w:rsidR="00923157" w:rsidRPr="00923157" w:rsidTr="006D7469">
        <w:tc>
          <w:tcPr>
            <w:tcW w:w="294" w:type="pct"/>
          </w:tcPr>
          <w:p w:rsidR="00114008" w:rsidRPr="00923157" w:rsidRDefault="00114008" w:rsidP="005A5C2A">
            <w:pPr>
              <w:rPr>
                <w:rFonts w:eastAsiaTheme="minorEastAsia"/>
                <w:u w:val="single"/>
              </w:rPr>
            </w:pPr>
            <w:r w:rsidRPr="00923157">
              <w:rPr>
                <w:rFonts w:eastAsiaTheme="minorEastAsia" w:hint="eastAsia"/>
                <w:u w:val="single"/>
              </w:rPr>
              <w:t>12</w:t>
            </w:r>
          </w:p>
        </w:tc>
        <w:tc>
          <w:tcPr>
            <w:tcW w:w="979" w:type="pct"/>
          </w:tcPr>
          <w:p w:rsidR="00114008" w:rsidRPr="00923157" w:rsidRDefault="00114008" w:rsidP="005A5C2A">
            <w:pPr>
              <w:rPr>
                <w:rFonts w:eastAsiaTheme="minorEastAsia"/>
                <w:u w:val="single"/>
              </w:rPr>
            </w:pPr>
            <w:r w:rsidRPr="00923157">
              <w:rPr>
                <w:rFonts w:eastAsiaTheme="minorEastAsia"/>
                <w:u w:val="single"/>
              </w:rPr>
              <w:t>空气消毒剂</w:t>
            </w:r>
          </w:p>
        </w:tc>
        <w:tc>
          <w:tcPr>
            <w:tcW w:w="655" w:type="pct"/>
          </w:tcPr>
          <w:p w:rsidR="00114008" w:rsidRPr="00923157" w:rsidRDefault="00114008" w:rsidP="000910B4">
            <w:pPr>
              <w:rPr>
                <w:rFonts w:eastAsiaTheme="minorEastAsia"/>
                <w:u w:val="single"/>
              </w:rPr>
            </w:pPr>
            <w:r w:rsidRPr="00923157">
              <w:rPr>
                <w:rFonts w:eastAsiaTheme="minorEastAsia" w:hint="eastAsia"/>
                <w:u w:val="single"/>
              </w:rPr>
              <w:t>1</w:t>
            </w:r>
          </w:p>
        </w:tc>
        <w:tc>
          <w:tcPr>
            <w:tcW w:w="983" w:type="pct"/>
          </w:tcPr>
          <w:p w:rsidR="00114008" w:rsidRPr="00923157" w:rsidRDefault="00114008" w:rsidP="000910B4">
            <w:pPr>
              <w:rPr>
                <w:rFonts w:eastAsiaTheme="minorEastAsia"/>
                <w:u w:val="single"/>
              </w:rPr>
            </w:pPr>
            <w:r w:rsidRPr="00923157">
              <w:rPr>
                <w:rFonts w:eastAsiaTheme="minorEastAsia" w:hint="eastAsia"/>
                <w:u w:val="single"/>
              </w:rPr>
              <w:t>1</w:t>
            </w:r>
          </w:p>
        </w:tc>
        <w:tc>
          <w:tcPr>
            <w:tcW w:w="1317" w:type="pct"/>
          </w:tcPr>
          <w:p w:rsidR="00114008" w:rsidRPr="00923157" w:rsidRDefault="00114008" w:rsidP="000910B4">
            <w:pPr>
              <w:rPr>
                <w:rFonts w:eastAsiaTheme="minorEastAsia"/>
                <w:u w:val="single"/>
              </w:rPr>
            </w:pPr>
            <w:proofErr w:type="gramStart"/>
            <w:r w:rsidRPr="00923157">
              <w:rPr>
                <w:rFonts w:eastAsiaTheme="minorEastAsia" w:hint="eastAsia"/>
                <w:u w:val="single"/>
              </w:rPr>
              <w:t>全部</w:t>
            </w:r>
            <w:r w:rsidRPr="00923157">
              <w:rPr>
                <w:rFonts w:eastAsiaTheme="minorEastAsia"/>
                <w:u w:val="single"/>
              </w:rPr>
              <w:t>利旧</w:t>
            </w:r>
            <w:proofErr w:type="gramEnd"/>
          </w:p>
        </w:tc>
        <w:tc>
          <w:tcPr>
            <w:tcW w:w="772" w:type="pct"/>
            <w:vMerge/>
          </w:tcPr>
          <w:p w:rsidR="00114008" w:rsidRPr="00923157" w:rsidRDefault="00114008" w:rsidP="005A5C2A">
            <w:pPr>
              <w:rPr>
                <w:rFonts w:eastAsiaTheme="minorEastAsia"/>
                <w:u w:val="single"/>
              </w:rPr>
            </w:pPr>
          </w:p>
        </w:tc>
      </w:tr>
      <w:tr w:rsidR="00923157" w:rsidRPr="00923157" w:rsidTr="006D7469">
        <w:tc>
          <w:tcPr>
            <w:tcW w:w="294" w:type="pct"/>
          </w:tcPr>
          <w:p w:rsidR="00114008" w:rsidRPr="00923157" w:rsidRDefault="00114008" w:rsidP="005A5C2A">
            <w:pPr>
              <w:rPr>
                <w:rFonts w:eastAsiaTheme="minorEastAsia"/>
                <w:u w:val="single"/>
              </w:rPr>
            </w:pPr>
            <w:r w:rsidRPr="00923157">
              <w:rPr>
                <w:rFonts w:eastAsiaTheme="minorEastAsia" w:hint="eastAsia"/>
                <w:u w:val="single"/>
              </w:rPr>
              <w:t>13</w:t>
            </w:r>
          </w:p>
        </w:tc>
        <w:tc>
          <w:tcPr>
            <w:tcW w:w="979" w:type="pct"/>
          </w:tcPr>
          <w:p w:rsidR="00114008" w:rsidRPr="00923157" w:rsidRDefault="00114008" w:rsidP="005A5C2A">
            <w:pPr>
              <w:rPr>
                <w:rFonts w:eastAsiaTheme="minorEastAsia"/>
                <w:u w:val="single"/>
              </w:rPr>
            </w:pPr>
            <w:r w:rsidRPr="00923157">
              <w:rPr>
                <w:rFonts w:eastAsiaTheme="minorEastAsia"/>
                <w:u w:val="single"/>
              </w:rPr>
              <w:t>有</w:t>
            </w:r>
            <w:r w:rsidRPr="00923157">
              <w:rPr>
                <w:rFonts w:eastAsiaTheme="minorEastAsia" w:hint="eastAsia"/>
                <w:u w:val="single"/>
              </w:rPr>
              <w:t>创</w:t>
            </w:r>
            <w:r w:rsidRPr="00923157">
              <w:rPr>
                <w:rFonts w:eastAsiaTheme="minorEastAsia"/>
                <w:u w:val="single"/>
              </w:rPr>
              <w:t>呼吸机</w:t>
            </w:r>
          </w:p>
        </w:tc>
        <w:tc>
          <w:tcPr>
            <w:tcW w:w="655" w:type="pct"/>
          </w:tcPr>
          <w:p w:rsidR="00114008" w:rsidRPr="00923157" w:rsidRDefault="00114008" w:rsidP="000910B4">
            <w:pPr>
              <w:rPr>
                <w:rFonts w:eastAsiaTheme="minorEastAsia"/>
                <w:u w:val="single"/>
              </w:rPr>
            </w:pPr>
            <w:r w:rsidRPr="00923157">
              <w:rPr>
                <w:rFonts w:eastAsiaTheme="minorEastAsia" w:hint="eastAsia"/>
                <w:u w:val="single"/>
              </w:rPr>
              <w:t>2</w:t>
            </w:r>
          </w:p>
        </w:tc>
        <w:tc>
          <w:tcPr>
            <w:tcW w:w="983" w:type="pct"/>
          </w:tcPr>
          <w:p w:rsidR="00114008" w:rsidRPr="00923157" w:rsidRDefault="00114008" w:rsidP="000910B4">
            <w:pPr>
              <w:rPr>
                <w:rFonts w:eastAsiaTheme="minorEastAsia"/>
                <w:u w:val="single"/>
              </w:rPr>
            </w:pPr>
            <w:r w:rsidRPr="00923157">
              <w:rPr>
                <w:rFonts w:eastAsiaTheme="minorEastAsia" w:hint="eastAsia"/>
                <w:u w:val="single"/>
              </w:rPr>
              <w:t>2</w:t>
            </w:r>
          </w:p>
        </w:tc>
        <w:tc>
          <w:tcPr>
            <w:tcW w:w="1317" w:type="pct"/>
          </w:tcPr>
          <w:p w:rsidR="00114008" w:rsidRPr="00923157" w:rsidRDefault="00114008" w:rsidP="000910B4">
            <w:pPr>
              <w:rPr>
                <w:rFonts w:eastAsiaTheme="minorEastAsia"/>
                <w:u w:val="single"/>
              </w:rPr>
            </w:pPr>
            <w:proofErr w:type="gramStart"/>
            <w:r w:rsidRPr="00923157">
              <w:rPr>
                <w:rFonts w:eastAsiaTheme="minorEastAsia" w:hint="eastAsia"/>
                <w:u w:val="single"/>
              </w:rPr>
              <w:t>全部</w:t>
            </w:r>
            <w:r w:rsidRPr="00923157">
              <w:rPr>
                <w:rFonts w:eastAsiaTheme="minorEastAsia"/>
                <w:u w:val="single"/>
              </w:rPr>
              <w:t>利旧</w:t>
            </w:r>
            <w:proofErr w:type="gramEnd"/>
          </w:p>
        </w:tc>
        <w:tc>
          <w:tcPr>
            <w:tcW w:w="772" w:type="pct"/>
            <w:vMerge/>
          </w:tcPr>
          <w:p w:rsidR="00114008" w:rsidRPr="00923157" w:rsidRDefault="00114008" w:rsidP="005A5C2A">
            <w:pPr>
              <w:rPr>
                <w:rFonts w:eastAsiaTheme="minorEastAsia"/>
                <w:u w:val="single"/>
              </w:rPr>
            </w:pPr>
          </w:p>
        </w:tc>
      </w:tr>
      <w:tr w:rsidR="00923157" w:rsidRPr="00923157" w:rsidTr="006D7469">
        <w:tc>
          <w:tcPr>
            <w:tcW w:w="294" w:type="pct"/>
          </w:tcPr>
          <w:p w:rsidR="00114008" w:rsidRPr="00923157" w:rsidRDefault="00114008" w:rsidP="005A5C2A">
            <w:pPr>
              <w:rPr>
                <w:rFonts w:eastAsiaTheme="minorEastAsia"/>
                <w:u w:val="single"/>
              </w:rPr>
            </w:pPr>
            <w:r w:rsidRPr="00923157">
              <w:rPr>
                <w:rFonts w:eastAsiaTheme="minorEastAsia" w:hint="eastAsia"/>
                <w:u w:val="single"/>
              </w:rPr>
              <w:t>14</w:t>
            </w:r>
          </w:p>
        </w:tc>
        <w:tc>
          <w:tcPr>
            <w:tcW w:w="979" w:type="pct"/>
          </w:tcPr>
          <w:p w:rsidR="00114008" w:rsidRPr="00923157" w:rsidRDefault="00114008" w:rsidP="005A5C2A">
            <w:pPr>
              <w:rPr>
                <w:rFonts w:eastAsiaTheme="minorEastAsia"/>
                <w:u w:val="single"/>
              </w:rPr>
            </w:pPr>
            <w:proofErr w:type="gramStart"/>
            <w:r w:rsidRPr="00923157">
              <w:rPr>
                <w:rFonts w:eastAsiaTheme="minorEastAsia"/>
                <w:u w:val="single"/>
              </w:rPr>
              <w:t>纤</w:t>
            </w:r>
            <w:proofErr w:type="gramEnd"/>
            <w:r w:rsidRPr="00923157">
              <w:rPr>
                <w:rFonts w:eastAsiaTheme="minorEastAsia"/>
                <w:u w:val="single"/>
              </w:rPr>
              <w:t>支镜</w:t>
            </w:r>
          </w:p>
        </w:tc>
        <w:tc>
          <w:tcPr>
            <w:tcW w:w="655" w:type="pct"/>
          </w:tcPr>
          <w:p w:rsidR="00114008" w:rsidRPr="00923157" w:rsidRDefault="00114008" w:rsidP="000910B4">
            <w:pPr>
              <w:rPr>
                <w:rFonts w:eastAsiaTheme="minorEastAsia"/>
                <w:u w:val="single"/>
              </w:rPr>
            </w:pPr>
            <w:r w:rsidRPr="00923157">
              <w:rPr>
                <w:rFonts w:eastAsiaTheme="minorEastAsia" w:hint="eastAsia"/>
                <w:u w:val="single"/>
              </w:rPr>
              <w:t>2</w:t>
            </w:r>
          </w:p>
        </w:tc>
        <w:tc>
          <w:tcPr>
            <w:tcW w:w="983" w:type="pct"/>
          </w:tcPr>
          <w:p w:rsidR="00114008" w:rsidRPr="00923157" w:rsidRDefault="00114008" w:rsidP="000910B4">
            <w:pPr>
              <w:rPr>
                <w:rFonts w:eastAsiaTheme="minorEastAsia"/>
                <w:u w:val="single"/>
              </w:rPr>
            </w:pPr>
            <w:r w:rsidRPr="00923157">
              <w:rPr>
                <w:rFonts w:eastAsiaTheme="minorEastAsia" w:hint="eastAsia"/>
                <w:u w:val="single"/>
              </w:rPr>
              <w:t>2</w:t>
            </w:r>
          </w:p>
        </w:tc>
        <w:tc>
          <w:tcPr>
            <w:tcW w:w="1317" w:type="pct"/>
          </w:tcPr>
          <w:p w:rsidR="00114008" w:rsidRPr="00923157" w:rsidRDefault="00114008" w:rsidP="000910B4">
            <w:pPr>
              <w:rPr>
                <w:rFonts w:eastAsiaTheme="minorEastAsia"/>
                <w:u w:val="single"/>
              </w:rPr>
            </w:pPr>
            <w:proofErr w:type="gramStart"/>
            <w:r w:rsidRPr="00923157">
              <w:rPr>
                <w:rFonts w:eastAsiaTheme="minorEastAsia" w:hint="eastAsia"/>
                <w:u w:val="single"/>
              </w:rPr>
              <w:t>全部</w:t>
            </w:r>
            <w:r w:rsidRPr="00923157">
              <w:rPr>
                <w:rFonts w:eastAsiaTheme="minorEastAsia"/>
                <w:u w:val="single"/>
              </w:rPr>
              <w:t>利旧</w:t>
            </w:r>
            <w:proofErr w:type="gramEnd"/>
          </w:p>
        </w:tc>
        <w:tc>
          <w:tcPr>
            <w:tcW w:w="772" w:type="pct"/>
            <w:vMerge/>
          </w:tcPr>
          <w:p w:rsidR="00114008" w:rsidRPr="00923157" w:rsidRDefault="00114008" w:rsidP="005A5C2A">
            <w:pPr>
              <w:rPr>
                <w:rFonts w:eastAsiaTheme="minorEastAsia"/>
                <w:u w:val="single"/>
              </w:rPr>
            </w:pPr>
          </w:p>
        </w:tc>
      </w:tr>
      <w:tr w:rsidR="00923157" w:rsidRPr="00923157" w:rsidTr="006D7469">
        <w:tc>
          <w:tcPr>
            <w:tcW w:w="294" w:type="pct"/>
          </w:tcPr>
          <w:p w:rsidR="00114008" w:rsidRPr="00923157" w:rsidRDefault="00114008" w:rsidP="005A5C2A">
            <w:pPr>
              <w:rPr>
                <w:rFonts w:eastAsiaTheme="minorEastAsia"/>
                <w:u w:val="single"/>
              </w:rPr>
            </w:pPr>
            <w:r w:rsidRPr="00923157">
              <w:rPr>
                <w:rFonts w:eastAsiaTheme="minorEastAsia" w:hint="eastAsia"/>
                <w:u w:val="single"/>
              </w:rPr>
              <w:t>15</w:t>
            </w:r>
          </w:p>
        </w:tc>
        <w:tc>
          <w:tcPr>
            <w:tcW w:w="979" w:type="pct"/>
          </w:tcPr>
          <w:p w:rsidR="00114008" w:rsidRPr="00923157" w:rsidRDefault="00114008" w:rsidP="005A5C2A">
            <w:pPr>
              <w:rPr>
                <w:rFonts w:eastAsiaTheme="minorEastAsia"/>
                <w:u w:val="single"/>
              </w:rPr>
            </w:pPr>
            <w:r w:rsidRPr="00923157">
              <w:rPr>
                <w:rFonts w:eastAsiaTheme="minorEastAsia"/>
                <w:u w:val="single"/>
              </w:rPr>
              <w:t>血气分析仪</w:t>
            </w:r>
          </w:p>
        </w:tc>
        <w:tc>
          <w:tcPr>
            <w:tcW w:w="655" w:type="pct"/>
          </w:tcPr>
          <w:p w:rsidR="00114008" w:rsidRPr="00923157" w:rsidRDefault="00114008" w:rsidP="000910B4">
            <w:pPr>
              <w:rPr>
                <w:rFonts w:eastAsiaTheme="minorEastAsia"/>
                <w:u w:val="single"/>
              </w:rPr>
            </w:pPr>
            <w:r w:rsidRPr="00923157">
              <w:rPr>
                <w:rFonts w:eastAsiaTheme="minorEastAsia" w:hint="eastAsia"/>
                <w:u w:val="single"/>
              </w:rPr>
              <w:t>1</w:t>
            </w:r>
          </w:p>
        </w:tc>
        <w:tc>
          <w:tcPr>
            <w:tcW w:w="983" w:type="pct"/>
          </w:tcPr>
          <w:p w:rsidR="00114008" w:rsidRPr="00923157" w:rsidRDefault="00114008" w:rsidP="000910B4">
            <w:pPr>
              <w:rPr>
                <w:rFonts w:eastAsiaTheme="minorEastAsia"/>
                <w:u w:val="single"/>
              </w:rPr>
            </w:pPr>
            <w:r w:rsidRPr="00923157">
              <w:rPr>
                <w:rFonts w:eastAsiaTheme="minorEastAsia" w:hint="eastAsia"/>
                <w:u w:val="single"/>
              </w:rPr>
              <w:t>1</w:t>
            </w:r>
          </w:p>
        </w:tc>
        <w:tc>
          <w:tcPr>
            <w:tcW w:w="1317" w:type="pct"/>
          </w:tcPr>
          <w:p w:rsidR="00114008" w:rsidRPr="00923157" w:rsidRDefault="00114008" w:rsidP="000910B4">
            <w:pPr>
              <w:rPr>
                <w:rFonts w:eastAsiaTheme="minorEastAsia"/>
                <w:u w:val="single"/>
              </w:rPr>
            </w:pPr>
            <w:proofErr w:type="gramStart"/>
            <w:r w:rsidRPr="00923157">
              <w:rPr>
                <w:rFonts w:eastAsiaTheme="minorEastAsia" w:hint="eastAsia"/>
                <w:u w:val="single"/>
              </w:rPr>
              <w:t>全部</w:t>
            </w:r>
            <w:r w:rsidRPr="00923157">
              <w:rPr>
                <w:rFonts w:eastAsiaTheme="minorEastAsia"/>
                <w:u w:val="single"/>
              </w:rPr>
              <w:t>利旧</w:t>
            </w:r>
            <w:proofErr w:type="gramEnd"/>
          </w:p>
        </w:tc>
        <w:tc>
          <w:tcPr>
            <w:tcW w:w="772" w:type="pct"/>
            <w:vMerge/>
          </w:tcPr>
          <w:p w:rsidR="00114008" w:rsidRPr="00923157" w:rsidRDefault="00114008" w:rsidP="005A5C2A">
            <w:pPr>
              <w:rPr>
                <w:rFonts w:eastAsiaTheme="minorEastAsia"/>
                <w:u w:val="single"/>
              </w:rPr>
            </w:pPr>
          </w:p>
        </w:tc>
      </w:tr>
      <w:tr w:rsidR="00923157" w:rsidRPr="00923157" w:rsidTr="006D7469">
        <w:tc>
          <w:tcPr>
            <w:tcW w:w="294" w:type="pct"/>
          </w:tcPr>
          <w:p w:rsidR="00114008" w:rsidRPr="00923157" w:rsidRDefault="00114008" w:rsidP="005A5C2A">
            <w:pPr>
              <w:rPr>
                <w:rFonts w:eastAsiaTheme="minorEastAsia"/>
                <w:u w:val="single"/>
              </w:rPr>
            </w:pPr>
            <w:r w:rsidRPr="00923157">
              <w:rPr>
                <w:rFonts w:eastAsiaTheme="minorEastAsia" w:hint="eastAsia"/>
                <w:u w:val="single"/>
              </w:rPr>
              <w:t>16</w:t>
            </w:r>
          </w:p>
        </w:tc>
        <w:tc>
          <w:tcPr>
            <w:tcW w:w="979" w:type="pct"/>
          </w:tcPr>
          <w:p w:rsidR="00114008" w:rsidRPr="00923157" w:rsidRDefault="00114008" w:rsidP="005A5C2A">
            <w:pPr>
              <w:rPr>
                <w:rFonts w:eastAsiaTheme="minorEastAsia"/>
                <w:u w:val="single"/>
              </w:rPr>
            </w:pPr>
            <w:r w:rsidRPr="00923157">
              <w:rPr>
                <w:rFonts w:eastAsiaTheme="minorEastAsia"/>
                <w:u w:val="single"/>
              </w:rPr>
              <w:t>血糖仪</w:t>
            </w:r>
          </w:p>
        </w:tc>
        <w:tc>
          <w:tcPr>
            <w:tcW w:w="655" w:type="pct"/>
          </w:tcPr>
          <w:p w:rsidR="00114008" w:rsidRPr="00923157" w:rsidRDefault="00114008" w:rsidP="000910B4">
            <w:pPr>
              <w:rPr>
                <w:rFonts w:eastAsiaTheme="minorEastAsia"/>
                <w:u w:val="single"/>
              </w:rPr>
            </w:pPr>
            <w:r w:rsidRPr="00923157">
              <w:rPr>
                <w:rFonts w:eastAsiaTheme="minorEastAsia" w:hint="eastAsia"/>
                <w:u w:val="single"/>
              </w:rPr>
              <w:t>2</w:t>
            </w:r>
          </w:p>
        </w:tc>
        <w:tc>
          <w:tcPr>
            <w:tcW w:w="983" w:type="pct"/>
          </w:tcPr>
          <w:p w:rsidR="00114008" w:rsidRPr="00923157" w:rsidRDefault="00114008" w:rsidP="000910B4">
            <w:pPr>
              <w:rPr>
                <w:rFonts w:eastAsiaTheme="minorEastAsia"/>
                <w:u w:val="single"/>
              </w:rPr>
            </w:pPr>
            <w:r w:rsidRPr="00923157">
              <w:rPr>
                <w:rFonts w:eastAsiaTheme="minorEastAsia" w:hint="eastAsia"/>
                <w:u w:val="single"/>
              </w:rPr>
              <w:t>2</w:t>
            </w:r>
          </w:p>
        </w:tc>
        <w:tc>
          <w:tcPr>
            <w:tcW w:w="1317" w:type="pct"/>
          </w:tcPr>
          <w:p w:rsidR="00114008" w:rsidRPr="00923157" w:rsidRDefault="00114008" w:rsidP="000910B4">
            <w:pPr>
              <w:rPr>
                <w:rFonts w:eastAsiaTheme="minorEastAsia"/>
                <w:u w:val="single"/>
              </w:rPr>
            </w:pPr>
            <w:proofErr w:type="gramStart"/>
            <w:r w:rsidRPr="00923157">
              <w:rPr>
                <w:rFonts w:eastAsiaTheme="minorEastAsia" w:hint="eastAsia"/>
                <w:u w:val="single"/>
              </w:rPr>
              <w:t>全部</w:t>
            </w:r>
            <w:r w:rsidRPr="00923157">
              <w:rPr>
                <w:rFonts w:eastAsiaTheme="minorEastAsia"/>
                <w:u w:val="single"/>
              </w:rPr>
              <w:t>利旧</w:t>
            </w:r>
            <w:proofErr w:type="gramEnd"/>
          </w:p>
        </w:tc>
        <w:tc>
          <w:tcPr>
            <w:tcW w:w="772" w:type="pct"/>
            <w:vMerge/>
          </w:tcPr>
          <w:p w:rsidR="00114008" w:rsidRPr="00923157" w:rsidRDefault="00114008" w:rsidP="005A5C2A">
            <w:pPr>
              <w:rPr>
                <w:rFonts w:eastAsiaTheme="minorEastAsia"/>
                <w:u w:val="single"/>
              </w:rPr>
            </w:pPr>
          </w:p>
        </w:tc>
      </w:tr>
      <w:tr w:rsidR="00923157" w:rsidRPr="00923157" w:rsidTr="006D7469">
        <w:tc>
          <w:tcPr>
            <w:tcW w:w="294" w:type="pct"/>
          </w:tcPr>
          <w:p w:rsidR="00114008" w:rsidRPr="00923157" w:rsidRDefault="00114008" w:rsidP="005A5C2A">
            <w:pPr>
              <w:rPr>
                <w:rFonts w:eastAsiaTheme="minorEastAsia"/>
                <w:u w:val="single"/>
              </w:rPr>
            </w:pPr>
            <w:r w:rsidRPr="00923157">
              <w:rPr>
                <w:rFonts w:eastAsiaTheme="minorEastAsia" w:hint="eastAsia"/>
                <w:u w:val="single"/>
              </w:rPr>
              <w:t>17</w:t>
            </w:r>
          </w:p>
        </w:tc>
        <w:tc>
          <w:tcPr>
            <w:tcW w:w="979" w:type="pct"/>
          </w:tcPr>
          <w:p w:rsidR="00114008" w:rsidRPr="00923157" w:rsidRDefault="00114008" w:rsidP="005A5C2A">
            <w:pPr>
              <w:rPr>
                <w:rFonts w:eastAsiaTheme="minorEastAsia"/>
                <w:u w:val="single"/>
              </w:rPr>
            </w:pPr>
            <w:r w:rsidRPr="00923157">
              <w:rPr>
                <w:rFonts w:eastAsiaTheme="minorEastAsia"/>
                <w:u w:val="single"/>
              </w:rPr>
              <w:t>呼吸机</w:t>
            </w:r>
          </w:p>
        </w:tc>
        <w:tc>
          <w:tcPr>
            <w:tcW w:w="655" w:type="pct"/>
          </w:tcPr>
          <w:p w:rsidR="00114008" w:rsidRPr="00923157" w:rsidRDefault="00114008" w:rsidP="005A5C2A">
            <w:pPr>
              <w:rPr>
                <w:rFonts w:eastAsiaTheme="minorEastAsia"/>
                <w:u w:val="single"/>
              </w:rPr>
            </w:pPr>
            <w:r w:rsidRPr="00923157">
              <w:rPr>
                <w:rFonts w:eastAsiaTheme="minorEastAsia" w:hint="eastAsia"/>
                <w:u w:val="single"/>
              </w:rPr>
              <w:t>1</w:t>
            </w:r>
          </w:p>
        </w:tc>
        <w:tc>
          <w:tcPr>
            <w:tcW w:w="983" w:type="pct"/>
          </w:tcPr>
          <w:p w:rsidR="00114008" w:rsidRPr="00923157" w:rsidRDefault="00114008" w:rsidP="005A5C2A">
            <w:pPr>
              <w:rPr>
                <w:rFonts w:eastAsiaTheme="minorEastAsia"/>
                <w:u w:val="single"/>
              </w:rPr>
            </w:pPr>
            <w:r w:rsidRPr="00923157">
              <w:rPr>
                <w:rFonts w:eastAsiaTheme="minorEastAsia" w:hint="eastAsia"/>
                <w:u w:val="single"/>
              </w:rPr>
              <w:t>1</w:t>
            </w:r>
          </w:p>
        </w:tc>
        <w:tc>
          <w:tcPr>
            <w:tcW w:w="1317" w:type="pct"/>
          </w:tcPr>
          <w:p w:rsidR="00114008" w:rsidRPr="00923157" w:rsidRDefault="00114008" w:rsidP="000910B4">
            <w:pPr>
              <w:rPr>
                <w:rFonts w:eastAsiaTheme="minorEastAsia"/>
                <w:u w:val="single"/>
              </w:rPr>
            </w:pPr>
            <w:proofErr w:type="gramStart"/>
            <w:r w:rsidRPr="00923157">
              <w:rPr>
                <w:rFonts w:eastAsiaTheme="minorEastAsia" w:hint="eastAsia"/>
                <w:u w:val="single"/>
              </w:rPr>
              <w:t>全部</w:t>
            </w:r>
            <w:r w:rsidRPr="00923157">
              <w:rPr>
                <w:rFonts w:eastAsiaTheme="minorEastAsia"/>
                <w:u w:val="single"/>
              </w:rPr>
              <w:t>利旧</w:t>
            </w:r>
            <w:proofErr w:type="gramEnd"/>
          </w:p>
        </w:tc>
        <w:tc>
          <w:tcPr>
            <w:tcW w:w="772" w:type="pct"/>
            <w:vMerge/>
          </w:tcPr>
          <w:p w:rsidR="00114008" w:rsidRPr="00923157" w:rsidRDefault="00114008" w:rsidP="005A5C2A">
            <w:pPr>
              <w:rPr>
                <w:rFonts w:eastAsiaTheme="minorEastAsia"/>
                <w:u w:val="single"/>
              </w:rPr>
            </w:pPr>
          </w:p>
        </w:tc>
      </w:tr>
      <w:tr w:rsidR="00923157" w:rsidRPr="00923157" w:rsidTr="006D7469">
        <w:tc>
          <w:tcPr>
            <w:tcW w:w="294" w:type="pct"/>
          </w:tcPr>
          <w:p w:rsidR="00114008" w:rsidRPr="00923157" w:rsidRDefault="00114008" w:rsidP="005A5C2A">
            <w:pPr>
              <w:rPr>
                <w:rFonts w:eastAsiaTheme="minorEastAsia"/>
                <w:u w:val="single"/>
              </w:rPr>
            </w:pPr>
            <w:r w:rsidRPr="00923157">
              <w:rPr>
                <w:rFonts w:eastAsiaTheme="minorEastAsia" w:hint="eastAsia"/>
                <w:u w:val="single"/>
              </w:rPr>
              <w:t>18</w:t>
            </w:r>
          </w:p>
        </w:tc>
        <w:tc>
          <w:tcPr>
            <w:tcW w:w="979" w:type="pct"/>
          </w:tcPr>
          <w:p w:rsidR="00114008" w:rsidRPr="00923157" w:rsidRDefault="00114008" w:rsidP="005A5C2A">
            <w:pPr>
              <w:rPr>
                <w:rFonts w:eastAsiaTheme="minorEastAsia"/>
                <w:u w:val="single"/>
              </w:rPr>
            </w:pPr>
            <w:r w:rsidRPr="00923157">
              <w:rPr>
                <w:rFonts w:eastAsiaTheme="minorEastAsia"/>
                <w:u w:val="single"/>
              </w:rPr>
              <w:t>监护仪</w:t>
            </w:r>
          </w:p>
        </w:tc>
        <w:tc>
          <w:tcPr>
            <w:tcW w:w="655" w:type="pct"/>
          </w:tcPr>
          <w:p w:rsidR="00114008" w:rsidRPr="00923157" w:rsidRDefault="00114008" w:rsidP="005A5C2A">
            <w:pPr>
              <w:rPr>
                <w:rFonts w:eastAsiaTheme="minorEastAsia"/>
                <w:u w:val="single"/>
              </w:rPr>
            </w:pPr>
            <w:r w:rsidRPr="00923157">
              <w:rPr>
                <w:rFonts w:eastAsiaTheme="minorEastAsia" w:hint="eastAsia"/>
                <w:u w:val="single"/>
              </w:rPr>
              <w:t>2</w:t>
            </w:r>
          </w:p>
        </w:tc>
        <w:tc>
          <w:tcPr>
            <w:tcW w:w="983" w:type="pct"/>
          </w:tcPr>
          <w:p w:rsidR="00114008" w:rsidRPr="00923157" w:rsidRDefault="00114008" w:rsidP="005A5C2A">
            <w:pPr>
              <w:rPr>
                <w:rFonts w:eastAsiaTheme="minorEastAsia"/>
                <w:u w:val="single"/>
              </w:rPr>
            </w:pPr>
            <w:r w:rsidRPr="00923157">
              <w:rPr>
                <w:rFonts w:eastAsiaTheme="minorEastAsia" w:hint="eastAsia"/>
                <w:u w:val="single"/>
              </w:rPr>
              <w:t>3</w:t>
            </w:r>
          </w:p>
        </w:tc>
        <w:tc>
          <w:tcPr>
            <w:tcW w:w="1317" w:type="pct"/>
          </w:tcPr>
          <w:p w:rsidR="00114008" w:rsidRPr="00923157" w:rsidRDefault="00114008" w:rsidP="00114008">
            <w:pPr>
              <w:rPr>
                <w:rFonts w:eastAsiaTheme="minorEastAsia"/>
                <w:u w:val="single"/>
              </w:rPr>
            </w:pPr>
            <w:proofErr w:type="gramStart"/>
            <w:r w:rsidRPr="00923157">
              <w:rPr>
                <w:rFonts w:eastAsiaTheme="minorEastAsia"/>
                <w:u w:val="single"/>
              </w:rPr>
              <w:t>利旧</w:t>
            </w:r>
            <w:r w:rsidRPr="00923157">
              <w:rPr>
                <w:rFonts w:eastAsiaTheme="minorEastAsia" w:hint="eastAsia"/>
                <w:u w:val="single"/>
              </w:rPr>
              <w:t>2</w:t>
            </w:r>
            <w:r w:rsidRPr="00923157">
              <w:rPr>
                <w:rFonts w:eastAsiaTheme="minorEastAsia" w:hint="eastAsia"/>
                <w:u w:val="single"/>
              </w:rPr>
              <w:t>台</w:t>
            </w:r>
            <w:proofErr w:type="gramEnd"/>
            <w:r w:rsidRPr="00923157">
              <w:rPr>
                <w:rFonts w:eastAsiaTheme="minorEastAsia" w:hint="eastAsia"/>
                <w:u w:val="single"/>
              </w:rPr>
              <w:t>，新购</w:t>
            </w:r>
            <w:r w:rsidRPr="00923157">
              <w:rPr>
                <w:rFonts w:eastAsiaTheme="minorEastAsia" w:hint="eastAsia"/>
                <w:u w:val="single"/>
              </w:rPr>
              <w:t>1</w:t>
            </w:r>
            <w:r w:rsidRPr="00923157">
              <w:rPr>
                <w:rFonts w:eastAsiaTheme="minorEastAsia" w:hint="eastAsia"/>
                <w:u w:val="single"/>
              </w:rPr>
              <w:t>台</w:t>
            </w:r>
          </w:p>
        </w:tc>
        <w:tc>
          <w:tcPr>
            <w:tcW w:w="772" w:type="pct"/>
            <w:vMerge/>
          </w:tcPr>
          <w:p w:rsidR="00114008" w:rsidRPr="00923157" w:rsidRDefault="00114008" w:rsidP="005A5C2A">
            <w:pPr>
              <w:rPr>
                <w:rFonts w:eastAsiaTheme="minorEastAsia"/>
                <w:u w:val="single"/>
              </w:rPr>
            </w:pPr>
          </w:p>
        </w:tc>
      </w:tr>
      <w:tr w:rsidR="00923157" w:rsidRPr="00923157" w:rsidTr="006D7469">
        <w:tc>
          <w:tcPr>
            <w:tcW w:w="294" w:type="pct"/>
          </w:tcPr>
          <w:p w:rsidR="00114008" w:rsidRPr="00923157" w:rsidRDefault="00114008" w:rsidP="005A5C2A">
            <w:pPr>
              <w:rPr>
                <w:rFonts w:eastAsiaTheme="minorEastAsia"/>
                <w:u w:val="single"/>
              </w:rPr>
            </w:pPr>
            <w:r w:rsidRPr="00923157">
              <w:rPr>
                <w:rFonts w:eastAsiaTheme="minorEastAsia" w:hint="eastAsia"/>
                <w:u w:val="single"/>
              </w:rPr>
              <w:t>19</w:t>
            </w:r>
          </w:p>
        </w:tc>
        <w:tc>
          <w:tcPr>
            <w:tcW w:w="979" w:type="pct"/>
          </w:tcPr>
          <w:p w:rsidR="00114008" w:rsidRPr="00923157" w:rsidRDefault="00114008" w:rsidP="000910B4">
            <w:pPr>
              <w:rPr>
                <w:rFonts w:eastAsiaTheme="minorEastAsia"/>
                <w:u w:val="single"/>
              </w:rPr>
            </w:pPr>
            <w:r w:rsidRPr="00923157">
              <w:rPr>
                <w:rFonts w:eastAsiaTheme="minorEastAsia"/>
                <w:u w:val="single"/>
              </w:rPr>
              <w:t>心电监护仪</w:t>
            </w:r>
          </w:p>
        </w:tc>
        <w:tc>
          <w:tcPr>
            <w:tcW w:w="655" w:type="pct"/>
          </w:tcPr>
          <w:p w:rsidR="00114008" w:rsidRPr="00923157" w:rsidRDefault="00114008" w:rsidP="000910B4">
            <w:pPr>
              <w:rPr>
                <w:rFonts w:eastAsiaTheme="minorEastAsia"/>
                <w:u w:val="single"/>
              </w:rPr>
            </w:pPr>
            <w:r w:rsidRPr="00923157">
              <w:rPr>
                <w:rFonts w:eastAsiaTheme="minorEastAsia" w:hint="eastAsia"/>
                <w:u w:val="single"/>
              </w:rPr>
              <w:t>0</w:t>
            </w:r>
          </w:p>
        </w:tc>
        <w:tc>
          <w:tcPr>
            <w:tcW w:w="983" w:type="pct"/>
          </w:tcPr>
          <w:p w:rsidR="00114008" w:rsidRPr="00923157" w:rsidRDefault="00114008" w:rsidP="000910B4">
            <w:pPr>
              <w:rPr>
                <w:rFonts w:eastAsiaTheme="minorEastAsia"/>
                <w:u w:val="single"/>
              </w:rPr>
            </w:pPr>
            <w:r w:rsidRPr="00923157">
              <w:rPr>
                <w:rFonts w:eastAsiaTheme="minorEastAsia" w:hint="eastAsia"/>
                <w:u w:val="single"/>
              </w:rPr>
              <w:t>30</w:t>
            </w:r>
          </w:p>
        </w:tc>
        <w:tc>
          <w:tcPr>
            <w:tcW w:w="1317" w:type="pct"/>
          </w:tcPr>
          <w:p w:rsidR="00114008" w:rsidRPr="00923157" w:rsidRDefault="00114008" w:rsidP="00114008">
            <w:pPr>
              <w:rPr>
                <w:rFonts w:eastAsiaTheme="minorEastAsia"/>
                <w:u w:val="single"/>
              </w:rPr>
            </w:pPr>
            <w:r w:rsidRPr="00923157">
              <w:rPr>
                <w:rFonts w:eastAsiaTheme="minorEastAsia" w:hint="eastAsia"/>
                <w:u w:val="single"/>
              </w:rPr>
              <w:t>新购</w:t>
            </w:r>
            <w:r w:rsidRPr="00923157">
              <w:rPr>
                <w:rFonts w:eastAsiaTheme="minorEastAsia" w:hint="eastAsia"/>
                <w:u w:val="single"/>
              </w:rPr>
              <w:t>30</w:t>
            </w:r>
            <w:r w:rsidRPr="00923157">
              <w:rPr>
                <w:rFonts w:eastAsiaTheme="minorEastAsia" w:hint="eastAsia"/>
                <w:u w:val="single"/>
              </w:rPr>
              <w:t>台</w:t>
            </w:r>
          </w:p>
        </w:tc>
        <w:tc>
          <w:tcPr>
            <w:tcW w:w="772" w:type="pct"/>
            <w:vMerge w:val="restart"/>
          </w:tcPr>
          <w:p w:rsidR="00114008" w:rsidRPr="00923157" w:rsidRDefault="00114008" w:rsidP="005A5C2A">
            <w:pPr>
              <w:rPr>
                <w:rFonts w:eastAsiaTheme="minorEastAsia"/>
                <w:u w:val="single"/>
              </w:rPr>
            </w:pPr>
            <w:r w:rsidRPr="00923157">
              <w:rPr>
                <w:rFonts w:eastAsiaTheme="minorEastAsia"/>
                <w:u w:val="single"/>
              </w:rPr>
              <w:t>外科</w:t>
            </w:r>
          </w:p>
        </w:tc>
      </w:tr>
      <w:tr w:rsidR="00923157" w:rsidRPr="00923157" w:rsidTr="006D7469">
        <w:tc>
          <w:tcPr>
            <w:tcW w:w="294" w:type="pct"/>
          </w:tcPr>
          <w:p w:rsidR="00114008" w:rsidRPr="00923157" w:rsidRDefault="00114008" w:rsidP="005A5C2A">
            <w:pPr>
              <w:rPr>
                <w:rFonts w:eastAsiaTheme="minorEastAsia"/>
                <w:u w:val="single"/>
              </w:rPr>
            </w:pPr>
            <w:r w:rsidRPr="00923157">
              <w:rPr>
                <w:rFonts w:eastAsiaTheme="minorEastAsia" w:hint="eastAsia"/>
                <w:u w:val="single"/>
              </w:rPr>
              <w:t>20</w:t>
            </w:r>
          </w:p>
        </w:tc>
        <w:tc>
          <w:tcPr>
            <w:tcW w:w="979" w:type="pct"/>
          </w:tcPr>
          <w:p w:rsidR="00114008" w:rsidRPr="00923157" w:rsidRDefault="00114008" w:rsidP="000910B4">
            <w:pPr>
              <w:rPr>
                <w:rFonts w:eastAsiaTheme="minorEastAsia"/>
                <w:u w:val="single"/>
              </w:rPr>
            </w:pPr>
            <w:r w:rsidRPr="00923157">
              <w:rPr>
                <w:rFonts w:eastAsiaTheme="minorEastAsia"/>
                <w:u w:val="single"/>
              </w:rPr>
              <w:t>输液泵</w:t>
            </w:r>
          </w:p>
        </w:tc>
        <w:tc>
          <w:tcPr>
            <w:tcW w:w="655" w:type="pct"/>
          </w:tcPr>
          <w:p w:rsidR="00114008" w:rsidRPr="00923157" w:rsidRDefault="00114008" w:rsidP="000910B4">
            <w:pPr>
              <w:rPr>
                <w:rFonts w:eastAsiaTheme="minorEastAsia"/>
                <w:u w:val="single"/>
              </w:rPr>
            </w:pPr>
            <w:r w:rsidRPr="00923157">
              <w:rPr>
                <w:rFonts w:eastAsiaTheme="minorEastAsia" w:hint="eastAsia"/>
                <w:u w:val="single"/>
              </w:rPr>
              <w:t>10</w:t>
            </w:r>
          </w:p>
        </w:tc>
        <w:tc>
          <w:tcPr>
            <w:tcW w:w="983" w:type="pct"/>
          </w:tcPr>
          <w:p w:rsidR="00114008" w:rsidRPr="00923157" w:rsidRDefault="00114008" w:rsidP="000910B4">
            <w:pPr>
              <w:rPr>
                <w:rFonts w:eastAsiaTheme="minorEastAsia"/>
                <w:u w:val="single"/>
              </w:rPr>
            </w:pPr>
            <w:r w:rsidRPr="00923157">
              <w:rPr>
                <w:rFonts w:eastAsiaTheme="minorEastAsia" w:hint="eastAsia"/>
                <w:u w:val="single"/>
              </w:rPr>
              <w:t>15</w:t>
            </w:r>
          </w:p>
        </w:tc>
        <w:tc>
          <w:tcPr>
            <w:tcW w:w="1317" w:type="pct"/>
          </w:tcPr>
          <w:p w:rsidR="00114008" w:rsidRPr="00923157" w:rsidRDefault="00114008" w:rsidP="00114008">
            <w:pPr>
              <w:rPr>
                <w:rFonts w:eastAsiaTheme="minorEastAsia"/>
                <w:u w:val="single"/>
              </w:rPr>
            </w:pPr>
            <w:proofErr w:type="gramStart"/>
            <w:r w:rsidRPr="00923157">
              <w:rPr>
                <w:rFonts w:eastAsiaTheme="minorEastAsia"/>
                <w:u w:val="single"/>
              </w:rPr>
              <w:t>利旧</w:t>
            </w:r>
            <w:r w:rsidRPr="00923157">
              <w:rPr>
                <w:rFonts w:eastAsiaTheme="minorEastAsia" w:hint="eastAsia"/>
                <w:u w:val="single"/>
              </w:rPr>
              <w:t>10</w:t>
            </w:r>
            <w:r w:rsidRPr="00923157">
              <w:rPr>
                <w:rFonts w:eastAsiaTheme="minorEastAsia" w:hint="eastAsia"/>
                <w:u w:val="single"/>
              </w:rPr>
              <w:t>台</w:t>
            </w:r>
            <w:proofErr w:type="gramEnd"/>
            <w:r w:rsidRPr="00923157">
              <w:rPr>
                <w:rFonts w:eastAsiaTheme="minorEastAsia" w:hint="eastAsia"/>
                <w:u w:val="single"/>
              </w:rPr>
              <w:t>，新购</w:t>
            </w:r>
            <w:r w:rsidRPr="00923157">
              <w:rPr>
                <w:rFonts w:eastAsiaTheme="minorEastAsia" w:hint="eastAsia"/>
                <w:u w:val="single"/>
              </w:rPr>
              <w:t>5</w:t>
            </w:r>
            <w:r w:rsidRPr="00923157">
              <w:rPr>
                <w:rFonts w:eastAsiaTheme="minorEastAsia" w:hint="eastAsia"/>
                <w:u w:val="single"/>
              </w:rPr>
              <w:t>台</w:t>
            </w:r>
          </w:p>
        </w:tc>
        <w:tc>
          <w:tcPr>
            <w:tcW w:w="772" w:type="pct"/>
            <w:vMerge/>
          </w:tcPr>
          <w:p w:rsidR="00114008" w:rsidRPr="00923157" w:rsidRDefault="00114008" w:rsidP="005A5C2A">
            <w:pPr>
              <w:rPr>
                <w:rFonts w:eastAsiaTheme="minorEastAsia"/>
                <w:u w:val="single"/>
              </w:rPr>
            </w:pPr>
          </w:p>
        </w:tc>
      </w:tr>
      <w:tr w:rsidR="00923157" w:rsidRPr="00923157" w:rsidTr="006D7469">
        <w:tc>
          <w:tcPr>
            <w:tcW w:w="294" w:type="pct"/>
          </w:tcPr>
          <w:p w:rsidR="00114008" w:rsidRPr="00923157" w:rsidRDefault="00114008" w:rsidP="005A5C2A">
            <w:pPr>
              <w:rPr>
                <w:rFonts w:eastAsiaTheme="minorEastAsia"/>
                <w:u w:val="single"/>
              </w:rPr>
            </w:pPr>
            <w:r w:rsidRPr="00923157">
              <w:rPr>
                <w:rFonts w:eastAsiaTheme="minorEastAsia" w:hint="eastAsia"/>
                <w:u w:val="single"/>
              </w:rPr>
              <w:t>21</w:t>
            </w:r>
          </w:p>
        </w:tc>
        <w:tc>
          <w:tcPr>
            <w:tcW w:w="979" w:type="pct"/>
          </w:tcPr>
          <w:p w:rsidR="00114008" w:rsidRPr="00923157" w:rsidRDefault="00114008" w:rsidP="005A5C2A">
            <w:pPr>
              <w:rPr>
                <w:rFonts w:eastAsiaTheme="minorEastAsia"/>
                <w:u w:val="single"/>
              </w:rPr>
            </w:pPr>
            <w:r w:rsidRPr="00923157">
              <w:rPr>
                <w:rFonts w:eastAsiaTheme="minorEastAsia"/>
                <w:u w:val="single"/>
              </w:rPr>
              <w:t>红外线</w:t>
            </w:r>
          </w:p>
        </w:tc>
        <w:tc>
          <w:tcPr>
            <w:tcW w:w="655" w:type="pct"/>
          </w:tcPr>
          <w:p w:rsidR="00114008" w:rsidRPr="00923157" w:rsidRDefault="00114008" w:rsidP="005A5C2A">
            <w:pPr>
              <w:rPr>
                <w:rFonts w:eastAsiaTheme="minorEastAsia"/>
                <w:u w:val="single"/>
              </w:rPr>
            </w:pPr>
            <w:r w:rsidRPr="00923157">
              <w:rPr>
                <w:rFonts w:eastAsiaTheme="minorEastAsia" w:hint="eastAsia"/>
                <w:u w:val="single"/>
              </w:rPr>
              <w:t>2</w:t>
            </w:r>
          </w:p>
        </w:tc>
        <w:tc>
          <w:tcPr>
            <w:tcW w:w="983" w:type="pct"/>
          </w:tcPr>
          <w:p w:rsidR="00114008" w:rsidRPr="00923157" w:rsidRDefault="00114008" w:rsidP="005A5C2A">
            <w:pPr>
              <w:rPr>
                <w:rFonts w:eastAsiaTheme="minorEastAsia"/>
                <w:u w:val="single"/>
              </w:rPr>
            </w:pPr>
            <w:r w:rsidRPr="00923157">
              <w:rPr>
                <w:rFonts w:eastAsiaTheme="minorEastAsia" w:hint="eastAsia"/>
                <w:u w:val="single"/>
              </w:rPr>
              <w:t>4</w:t>
            </w:r>
          </w:p>
        </w:tc>
        <w:tc>
          <w:tcPr>
            <w:tcW w:w="1317" w:type="pct"/>
          </w:tcPr>
          <w:p w:rsidR="00114008" w:rsidRPr="00923157" w:rsidRDefault="00114008" w:rsidP="00114008">
            <w:pPr>
              <w:rPr>
                <w:rFonts w:eastAsiaTheme="minorEastAsia"/>
                <w:u w:val="single"/>
              </w:rPr>
            </w:pPr>
            <w:proofErr w:type="gramStart"/>
            <w:r w:rsidRPr="00923157">
              <w:rPr>
                <w:rFonts w:eastAsiaTheme="minorEastAsia"/>
                <w:u w:val="single"/>
              </w:rPr>
              <w:t>利旧</w:t>
            </w:r>
            <w:r w:rsidRPr="00923157">
              <w:rPr>
                <w:rFonts w:eastAsiaTheme="minorEastAsia" w:hint="eastAsia"/>
                <w:u w:val="single"/>
              </w:rPr>
              <w:t>2</w:t>
            </w:r>
            <w:r w:rsidRPr="00923157">
              <w:rPr>
                <w:rFonts w:eastAsiaTheme="minorEastAsia" w:hint="eastAsia"/>
                <w:u w:val="single"/>
              </w:rPr>
              <w:t>台</w:t>
            </w:r>
            <w:proofErr w:type="gramEnd"/>
            <w:r w:rsidRPr="00923157">
              <w:rPr>
                <w:rFonts w:eastAsiaTheme="minorEastAsia" w:hint="eastAsia"/>
                <w:u w:val="single"/>
              </w:rPr>
              <w:t>，新购</w:t>
            </w:r>
            <w:r w:rsidRPr="00923157">
              <w:rPr>
                <w:rFonts w:eastAsiaTheme="minorEastAsia" w:hint="eastAsia"/>
                <w:u w:val="single"/>
              </w:rPr>
              <w:t>2</w:t>
            </w:r>
            <w:r w:rsidRPr="00923157">
              <w:rPr>
                <w:rFonts w:eastAsiaTheme="minorEastAsia" w:hint="eastAsia"/>
                <w:u w:val="single"/>
              </w:rPr>
              <w:t>台</w:t>
            </w:r>
          </w:p>
        </w:tc>
        <w:tc>
          <w:tcPr>
            <w:tcW w:w="772" w:type="pct"/>
            <w:vMerge/>
          </w:tcPr>
          <w:p w:rsidR="00114008" w:rsidRPr="00923157" w:rsidRDefault="00114008" w:rsidP="005A5C2A">
            <w:pPr>
              <w:rPr>
                <w:rFonts w:eastAsiaTheme="minorEastAsia"/>
                <w:u w:val="single"/>
              </w:rPr>
            </w:pPr>
          </w:p>
        </w:tc>
      </w:tr>
      <w:tr w:rsidR="00923157" w:rsidRPr="00923157" w:rsidTr="006D7469">
        <w:tc>
          <w:tcPr>
            <w:tcW w:w="294" w:type="pct"/>
          </w:tcPr>
          <w:p w:rsidR="00114008" w:rsidRPr="00923157" w:rsidRDefault="00114008" w:rsidP="005A5C2A">
            <w:pPr>
              <w:rPr>
                <w:rFonts w:eastAsiaTheme="minorEastAsia"/>
                <w:u w:val="single"/>
              </w:rPr>
            </w:pPr>
            <w:r w:rsidRPr="00923157">
              <w:rPr>
                <w:rFonts w:eastAsiaTheme="minorEastAsia" w:hint="eastAsia"/>
                <w:u w:val="single"/>
              </w:rPr>
              <w:t>22</w:t>
            </w:r>
          </w:p>
        </w:tc>
        <w:tc>
          <w:tcPr>
            <w:tcW w:w="979" w:type="pct"/>
          </w:tcPr>
          <w:p w:rsidR="00114008" w:rsidRPr="00923157" w:rsidRDefault="00114008" w:rsidP="005A5C2A">
            <w:pPr>
              <w:rPr>
                <w:rFonts w:eastAsiaTheme="minorEastAsia"/>
                <w:u w:val="single"/>
              </w:rPr>
            </w:pPr>
            <w:r w:rsidRPr="00923157">
              <w:rPr>
                <w:rFonts w:eastAsiaTheme="minorEastAsia" w:hint="eastAsia"/>
                <w:u w:val="single"/>
              </w:rPr>
              <w:t>气垫仪</w:t>
            </w:r>
          </w:p>
        </w:tc>
        <w:tc>
          <w:tcPr>
            <w:tcW w:w="655" w:type="pct"/>
          </w:tcPr>
          <w:p w:rsidR="00114008" w:rsidRPr="00923157" w:rsidRDefault="00114008" w:rsidP="005A5C2A">
            <w:pPr>
              <w:rPr>
                <w:rFonts w:eastAsiaTheme="minorEastAsia"/>
                <w:u w:val="single"/>
              </w:rPr>
            </w:pPr>
            <w:r w:rsidRPr="00923157">
              <w:rPr>
                <w:rFonts w:eastAsiaTheme="minorEastAsia" w:hint="eastAsia"/>
                <w:u w:val="single"/>
              </w:rPr>
              <w:t>1</w:t>
            </w:r>
          </w:p>
        </w:tc>
        <w:tc>
          <w:tcPr>
            <w:tcW w:w="983" w:type="pct"/>
          </w:tcPr>
          <w:p w:rsidR="00114008" w:rsidRPr="00923157" w:rsidRDefault="00114008" w:rsidP="005A5C2A">
            <w:pPr>
              <w:rPr>
                <w:rFonts w:eastAsiaTheme="minorEastAsia"/>
                <w:u w:val="single"/>
              </w:rPr>
            </w:pPr>
            <w:r w:rsidRPr="00923157">
              <w:rPr>
                <w:rFonts w:eastAsiaTheme="minorEastAsia" w:hint="eastAsia"/>
                <w:u w:val="single"/>
              </w:rPr>
              <w:t>3</w:t>
            </w:r>
          </w:p>
        </w:tc>
        <w:tc>
          <w:tcPr>
            <w:tcW w:w="1317" w:type="pct"/>
          </w:tcPr>
          <w:p w:rsidR="00114008" w:rsidRPr="00923157" w:rsidRDefault="00114008" w:rsidP="00114008">
            <w:pPr>
              <w:rPr>
                <w:rFonts w:eastAsiaTheme="minorEastAsia"/>
                <w:u w:val="single"/>
              </w:rPr>
            </w:pPr>
            <w:proofErr w:type="gramStart"/>
            <w:r w:rsidRPr="00923157">
              <w:rPr>
                <w:rFonts w:eastAsiaTheme="minorEastAsia"/>
                <w:u w:val="single"/>
              </w:rPr>
              <w:t>利旧</w:t>
            </w:r>
            <w:r w:rsidRPr="00923157">
              <w:rPr>
                <w:rFonts w:eastAsiaTheme="minorEastAsia" w:hint="eastAsia"/>
                <w:u w:val="single"/>
              </w:rPr>
              <w:t>1</w:t>
            </w:r>
            <w:r w:rsidRPr="00923157">
              <w:rPr>
                <w:rFonts w:eastAsiaTheme="minorEastAsia" w:hint="eastAsia"/>
                <w:u w:val="single"/>
              </w:rPr>
              <w:t>台</w:t>
            </w:r>
            <w:proofErr w:type="gramEnd"/>
            <w:r w:rsidRPr="00923157">
              <w:rPr>
                <w:rFonts w:eastAsiaTheme="minorEastAsia" w:hint="eastAsia"/>
                <w:u w:val="single"/>
              </w:rPr>
              <w:t>，新购</w:t>
            </w:r>
            <w:r w:rsidRPr="00923157">
              <w:rPr>
                <w:rFonts w:eastAsiaTheme="minorEastAsia" w:hint="eastAsia"/>
                <w:u w:val="single"/>
              </w:rPr>
              <w:t>2</w:t>
            </w:r>
            <w:r w:rsidRPr="00923157">
              <w:rPr>
                <w:rFonts w:eastAsiaTheme="minorEastAsia" w:hint="eastAsia"/>
                <w:u w:val="single"/>
              </w:rPr>
              <w:t>台</w:t>
            </w:r>
          </w:p>
        </w:tc>
        <w:tc>
          <w:tcPr>
            <w:tcW w:w="772" w:type="pct"/>
            <w:vMerge/>
          </w:tcPr>
          <w:p w:rsidR="00114008" w:rsidRPr="00923157" w:rsidRDefault="00114008" w:rsidP="005A5C2A">
            <w:pPr>
              <w:rPr>
                <w:rFonts w:eastAsiaTheme="minorEastAsia"/>
                <w:u w:val="single"/>
              </w:rPr>
            </w:pPr>
          </w:p>
        </w:tc>
      </w:tr>
      <w:tr w:rsidR="00923157" w:rsidRPr="00923157" w:rsidTr="006D7469">
        <w:tc>
          <w:tcPr>
            <w:tcW w:w="294" w:type="pct"/>
          </w:tcPr>
          <w:p w:rsidR="00114008" w:rsidRPr="00923157" w:rsidRDefault="00114008" w:rsidP="005A5C2A">
            <w:pPr>
              <w:rPr>
                <w:rFonts w:eastAsiaTheme="minorEastAsia"/>
                <w:u w:val="single"/>
              </w:rPr>
            </w:pPr>
            <w:r w:rsidRPr="00923157">
              <w:rPr>
                <w:rFonts w:eastAsiaTheme="minorEastAsia" w:hint="eastAsia"/>
                <w:u w:val="single"/>
              </w:rPr>
              <w:t>23</w:t>
            </w:r>
          </w:p>
        </w:tc>
        <w:tc>
          <w:tcPr>
            <w:tcW w:w="979" w:type="pct"/>
          </w:tcPr>
          <w:p w:rsidR="00114008" w:rsidRPr="00923157" w:rsidRDefault="00114008" w:rsidP="005A5C2A">
            <w:pPr>
              <w:rPr>
                <w:rFonts w:eastAsiaTheme="minorEastAsia"/>
                <w:u w:val="single"/>
              </w:rPr>
            </w:pPr>
            <w:r w:rsidRPr="00923157">
              <w:rPr>
                <w:rFonts w:eastAsiaTheme="minorEastAsia"/>
                <w:u w:val="single"/>
              </w:rPr>
              <w:t>心电监护仪</w:t>
            </w:r>
          </w:p>
        </w:tc>
        <w:tc>
          <w:tcPr>
            <w:tcW w:w="655" w:type="pct"/>
          </w:tcPr>
          <w:p w:rsidR="00114008" w:rsidRPr="00923157" w:rsidRDefault="00114008" w:rsidP="005A5C2A">
            <w:pPr>
              <w:rPr>
                <w:rFonts w:eastAsiaTheme="minorEastAsia"/>
                <w:u w:val="single"/>
              </w:rPr>
            </w:pPr>
            <w:r w:rsidRPr="00923157">
              <w:rPr>
                <w:rFonts w:eastAsiaTheme="minorEastAsia" w:hint="eastAsia"/>
                <w:u w:val="single"/>
              </w:rPr>
              <w:t>9</w:t>
            </w:r>
          </w:p>
        </w:tc>
        <w:tc>
          <w:tcPr>
            <w:tcW w:w="983" w:type="pct"/>
          </w:tcPr>
          <w:p w:rsidR="00114008" w:rsidRPr="00923157" w:rsidRDefault="00114008" w:rsidP="005A5C2A">
            <w:pPr>
              <w:rPr>
                <w:rFonts w:eastAsiaTheme="minorEastAsia"/>
                <w:u w:val="single"/>
              </w:rPr>
            </w:pPr>
            <w:r w:rsidRPr="00923157">
              <w:rPr>
                <w:rFonts w:eastAsiaTheme="minorEastAsia" w:hint="eastAsia"/>
                <w:u w:val="single"/>
              </w:rPr>
              <w:t>9</w:t>
            </w:r>
          </w:p>
        </w:tc>
        <w:tc>
          <w:tcPr>
            <w:tcW w:w="1317" w:type="pct"/>
          </w:tcPr>
          <w:p w:rsidR="00114008" w:rsidRPr="00923157" w:rsidRDefault="00114008" w:rsidP="000910B4">
            <w:pPr>
              <w:rPr>
                <w:rFonts w:eastAsiaTheme="minorEastAsia"/>
                <w:u w:val="single"/>
              </w:rPr>
            </w:pPr>
            <w:proofErr w:type="gramStart"/>
            <w:r w:rsidRPr="00923157">
              <w:rPr>
                <w:rFonts w:eastAsiaTheme="minorEastAsia" w:hint="eastAsia"/>
                <w:u w:val="single"/>
              </w:rPr>
              <w:t>全部</w:t>
            </w:r>
            <w:r w:rsidRPr="00923157">
              <w:rPr>
                <w:rFonts w:eastAsiaTheme="minorEastAsia"/>
                <w:u w:val="single"/>
              </w:rPr>
              <w:t>利旧</w:t>
            </w:r>
            <w:proofErr w:type="gramEnd"/>
          </w:p>
        </w:tc>
        <w:tc>
          <w:tcPr>
            <w:tcW w:w="772" w:type="pct"/>
            <w:vMerge w:val="restart"/>
          </w:tcPr>
          <w:p w:rsidR="00114008" w:rsidRPr="00923157" w:rsidRDefault="00114008" w:rsidP="005A5C2A">
            <w:pPr>
              <w:rPr>
                <w:rFonts w:eastAsiaTheme="minorEastAsia"/>
                <w:u w:val="single"/>
              </w:rPr>
            </w:pPr>
            <w:r w:rsidRPr="00923157">
              <w:rPr>
                <w:rFonts w:eastAsiaTheme="minorEastAsia"/>
                <w:u w:val="single"/>
              </w:rPr>
              <w:t>骨科</w:t>
            </w:r>
          </w:p>
        </w:tc>
      </w:tr>
      <w:tr w:rsidR="00923157" w:rsidRPr="00923157" w:rsidTr="006D7469">
        <w:tc>
          <w:tcPr>
            <w:tcW w:w="294" w:type="pct"/>
          </w:tcPr>
          <w:p w:rsidR="00114008" w:rsidRPr="00923157" w:rsidRDefault="00114008" w:rsidP="005A5C2A">
            <w:pPr>
              <w:rPr>
                <w:rFonts w:eastAsiaTheme="minorEastAsia"/>
                <w:u w:val="single"/>
              </w:rPr>
            </w:pPr>
            <w:r w:rsidRPr="00923157">
              <w:rPr>
                <w:rFonts w:eastAsiaTheme="minorEastAsia" w:hint="eastAsia"/>
                <w:u w:val="single"/>
              </w:rPr>
              <w:t>24</w:t>
            </w:r>
          </w:p>
        </w:tc>
        <w:tc>
          <w:tcPr>
            <w:tcW w:w="979" w:type="pct"/>
          </w:tcPr>
          <w:p w:rsidR="00114008" w:rsidRPr="00923157" w:rsidRDefault="00114008" w:rsidP="005A5C2A">
            <w:pPr>
              <w:rPr>
                <w:rFonts w:eastAsiaTheme="minorEastAsia"/>
                <w:u w:val="single"/>
              </w:rPr>
            </w:pPr>
            <w:r w:rsidRPr="00923157">
              <w:rPr>
                <w:rFonts w:eastAsiaTheme="minorEastAsia"/>
                <w:u w:val="single"/>
              </w:rPr>
              <w:t>输液泵</w:t>
            </w:r>
          </w:p>
        </w:tc>
        <w:tc>
          <w:tcPr>
            <w:tcW w:w="655" w:type="pct"/>
          </w:tcPr>
          <w:p w:rsidR="00114008" w:rsidRPr="00923157" w:rsidRDefault="00114008" w:rsidP="005A5C2A">
            <w:pPr>
              <w:rPr>
                <w:rFonts w:eastAsiaTheme="minorEastAsia"/>
                <w:u w:val="single"/>
              </w:rPr>
            </w:pPr>
            <w:r w:rsidRPr="00923157">
              <w:rPr>
                <w:rFonts w:eastAsiaTheme="minorEastAsia" w:hint="eastAsia"/>
                <w:u w:val="single"/>
              </w:rPr>
              <w:t>5</w:t>
            </w:r>
          </w:p>
        </w:tc>
        <w:tc>
          <w:tcPr>
            <w:tcW w:w="983" w:type="pct"/>
          </w:tcPr>
          <w:p w:rsidR="00114008" w:rsidRPr="00923157" w:rsidRDefault="00114008" w:rsidP="005A5C2A">
            <w:pPr>
              <w:rPr>
                <w:rFonts w:eastAsiaTheme="minorEastAsia"/>
                <w:u w:val="single"/>
              </w:rPr>
            </w:pPr>
            <w:r w:rsidRPr="00923157">
              <w:rPr>
                <w:rFonts w:eastAsiaTheme="minorEastAsia" w:hint="eastAsia"/>
                <w:u w:val="single"/>
              </w:rPr>
              <w:t>5</w:t>
            </w:r>
          </w:p>
        </w:tc>
        <w:tc>
          <w:tcPr>
            <w:tcW w:w="1317" w:type="pct"/>
          </w:tcPr>
          <w:p w:rsidR="00114008" w:rsidRPr="00923157" w:rsidRDefault="00114008" w:rsidP="000910B4">
            <w:pPr>
              <w:rPr>
                <w:rFonts w:eastAsiaTheme="minorEastAsia"/>
                <w:u w:val="single"/>
              </w:rPr>
            </w:pPr>
            <w:proofErr w:type="gramStart"/>
            <w:r w:rsidRPr="00923157">
              <w:rPr>
                <w:rFonts w:eastAsiaTheme="minorEastAsia" w:hint="eastAsia"/>
                <w:u w:val="single"/>
              </w:rPr>
              <w:t>全部</w:t>
            </w:r>
            <w:r w:rsidRPr="00923157">
              <w:rPr>
                <w:rFonts w:eastAsiaTheme="minorEastAsia"/>
                <w:u w:val="single"/>
              </w:rPr>
              <w:t>利旧</w:t>
            </w:r>
            <w:proofErr w:type="gramEnd"/>
          </w:p>
        </w:tc>
        <w:tc>
          <w:tcPr>
            <w:tcW w:w="772" w:type="pct"/>
            <w:vMerge/>
          </w:tcPr>
          <w:p w:rsidR="00114008" w:rsidRPr="00923157" w:rsidRDefault="00114008" w:rsidP="005A5C2A">
            <w:pPr>
              <w:rPr>
                <w:rFonts w:eastAsiaTheme="minorEastAsia"/>
                <w:u w:val="single"/>
              </w:rPr>
            </w:pPr>
          </w:p>
        </w:tc>
      </w:tr>
      <w:tr w:rsidR="00923157" w:rsidRPr="00923157" w:rsidTr="006D7469">
        <w:tc>
          <w:tcPr>
            <w:tcW w:w="294" w:type="pct"/>
          </w:tcPr>
          <w:p w:rsidR="00114008" w:rsidRPr="00923157" w:rsidRDefault="00114008" w:rsidP="005A5C2A">
            <w:pPr>
              <w:rPr>
                <w:rFonts w:eastAsiaTheme="minorEastAsia"/>
                <w:u w:val="single"/>
              </w:rPr>
            </w:pPr>
            <w:r w:rsidRPr="00923157">
              <w:rPr>
                <w:rFonts w:eastAsiaTheme="minorEastAsia" w:hint="eastAsia"/>
                <w:u w:val="single"/>
              </w:rPr>
              <w:t>25</w:t>
            </w:r>
          </w:p>
        </w:tc>
        <w:tc>
          <w:tcPr>
            <w:tcW w:w="979" w:type="pct"/>
          </w:tcPr>
          <w:p w:rsidR="00114008" w:rsidRPr="00923157" w:rsidRDefault="00114008" w:rsidP="005A5C2A">
            <w:pPr>
              <w:rPr>
                <w:rFonts w:eastAsiaTheme="minorEastAsia"/>
                <w:u w:val="single"/>
              </w:rPr>
            </w:pPr>
            <w:r w:rsidRPr="00923157">
              <w:rPr>
                <w:rFonts w:eastAsiaTheme="minorEastAsia"/>
                <w:u w:val="single"/>
              </w:rPr>
              <w:t>红外线</w:t>
            </w:r>
          </w:p>
        </w:tc>
        <w:tc>
          <w:tcPr>
            <w:tcW w:w="655" w:type="pct"/>
          </w:tcPr>
          <w:p w:rsidR="00114008" w:rsidRPr="00923157" w:rsidRDefault="00114008" w:rsidP="005A5C2A">
            <w:pPr>
              <w:rPr>
                <w:rFonts w:eastAsiaTheme="minorEastAsia"/>
                <w:u w:val="single"/>
              </w:rPr>
            </w:pPr>
            <w:r w:rsidRPr="00923157">
              <w:rPr>
                <w:rFonts w:eastAsiaTheme="minorEastAsia" w:hint="eastAsia"/>
                <w:u w:val="single"/>
              </w:rPr>
              <w:t>2</w:t>
            </w:r>
          </w:p>
        </w:tc>
        <w:tc>
          <w:tcPr>
            <w:tcW w:w="983" w:type="pct"/>
          </w:tcPr>
          <w:p w:rsidR="00114008" w:rsidRPr="00923157" w:rsidRDefault="00114008" w:rsidP="005A5C2A">
            <w:pPr>
              <w:rPr>
                <w:rFonts w:eastAsiaTheme="minorEastAsia"/>
                <w:u w:val="single"/>
              </w:rPr>
            </w:pPr>
            <w:r w:rsidRPr="00923157">
              <w:rPr>
                <w:rFonts w:eastAsiaTheme="minorEastAsia" w:hint="eastAsia"/>
                <w:u w:val="single"/>
              </w:rPr>
              <w:t>2</w:t>
            </w:r>
          </w:p>
        </w:tc>
        <w:tc>
          <w:tcPr>
            <w:tcW w:w="1317" w:type="pct"/>
          </w:tcPr>
          <w:p w:rsidR="00114008" w:rsidRPr="00923157" w:rsidRDefault="00114008" w:rsidP="000910B4">
            <w:pPr>
              <w:rPr>
                <w:rFonts w:eastAsiaTheme="minorEastAsia"/>
                <w:u w:val="single"/>
              </w:rPr>
            </w:pPr>
            <w:proofErr w:type="gramStart"/>
            <w:r w:rsidRPr="00923157">
              <w:rPr>
                <w:rFonts w:eastAsiaTheme="minorEastAsia" w:hint="eastAsia"/>
                <w:u w:val="single"/>
              </w:rPr>
              <w:t>全部</w:t>
            </w:r>
            <w:r w:rsidRPr="00923157">
              <w:rPr>
                <w:rFonts w:eastAsiaTheme="minorEastAsia"/>
                <w:u w:val="single"/>
              </w:rPr>
              <w:t>利旧</w:t>
            </w:r>
            <w:proofErr w:type="gramEnd"/>
          </w:p>
        </w:tc>
        <w:tc>
          <w:tcPr>
            <w:tcW w:w="772" w:type="pct"/>
            <w:vMerge/>
          </w:tcPr>
          <w:p w:rsidR="00114008" w:rsidRPr="00923157" w:rsidRDefault="00114008" w:rsidP="005A5C2A">
            <w:pPr>
              <w:rPr>
                <w:rFonts w:eastAsiaTheme="minorEastAsia"/>
                <w:u w:val="single"/>
              </w:rPr>
            </w:pPr>
          </w:p>
        </w:tc>
      </w:tr>
      <w:tr w:rsidR="00923157" w:rsidRPr="00923157" w:rsidTr="006D7469">
        <w:tc>
          <w:tcPr>
            <w:tcW w:w="294" w:type="pct"/>
          </w:tcPr>
          <w:p w:rsidR="00114008" w:rsidRPr="00923157" w:rsidRDefault="00114008" w:rsidP="005A5C2A">
            <w:pPr>
              <w:rPr>
                <w:rFonts w:eastAsiaTheme="minorEastAsia"/>
                <w:u w:val="single"/>
              </w:rPr>
            </w:pPr>
            <w:r w:rsidRPr="00923157">
              <w:rPr>
                <w:rFonts w:eastAsiaTheme="minorEastAsia" w:hint="eastAsia"/>
                <w:u w:val="single"/>
              </w:rPr>
              <w:t>26</w:t>
            </w:r>
          </w:p>
        </w:tc>
        <w:tc>
          <w:tcPr>
            <w:tcW w:w="979" w:type="pct"/>
          </w:tcPr>
          <w:p w:rsidR="00114008" w:rsidRPr="00923157" w:rsidRDefault="00114008" w:rsidP="005A5C2A">
            <w:pPr>
              <w:rPr>
                <w:rFonts w:eastAsiaTheme="minorEastAsia"/>
                <w:u w:val="single"/>
              </w:rPr>
            </w:pPr>
            <w:r w:rsidRPr="00923157">
              <w:rPr>
                <w:rFonts w:eastAsiaTheme="minorEastAsia"/>
                <w:u w:val="single"/>
              </w:rPr>
              <w:t>气压治疗仪</w:t>
            </w:r>
          </w:p>
        </w:tc>
        <w:tc>
          <w:tcPr>
            <w:tcW w:w="655" w:type="pct"/>
          </w:tcPr>
          <w:p w:rsidR="00114008" w:rsidRPr="00923157" w:rsidRDefault="00114008" w:rsidP="005A5C2A">
            <w:pPr>
              <w:rPr>
                <w:rFonts w:eastAsiaTheme="minorEastAsia"/>
                <w:u w:val="single"/>
              </w:rPr>
            </w:pPr>
            <w:r w:rsidRPr="00923157">
              <w:rPr>
                <w:rFonts w:eastAsiaTheme="minorEastAsia" w:hint="eastAsia"/>
                <w:u w:val="single"/>
              </w:rPr>
              <w:t>1</w:t>
            </w:r>
          </w:p>
        </w:tc>
        <w:tc>
          <w:tcPr>
            <w:tcW w:w="983" w:type="pct"/>
          </w:tcPr>
          <w:p w:rsidR="00114008" w:rsidRPr="00923157" w:rsidRDefault="00114008" w:rsidP="005A5C2A">
            <w:pPr>
              <w:rPr>
                <w:rFonts w:eastAsiaTheme="minorEastAsia"/>
                <w:u w:val="single"/>
              </w:rPr>
            </w:pPr>
            <w:r w:rsidRPr="00923157">
              <w:rPr>
                <w:rFonts w:eastAsiaTheme="minorEastAsia" w:hint="eastAsia"/>
                <w:u w:val="single"/>
              </w:rPr>
              <w:t>2</w:t>
            </w:r>
          </w:p>
        </w:tc>
        <w:tc>
          <w:tcPr>
            <w:tcW w:w="1317" w:type="pct"/>
          </w:tcPr>
          <w:p w:rsidR="00114008" w:rsidRPr="00923157" w:rsidRDefault="00114008" w:rsidP="00114008">
            <w:pPr>
              <w:rPr>
                <w:rFonts w:eastAsiaTheme="minorEastAsia"/>
                <w:u w:val="single"/>
              </w:rPr>
            </w:pPr>
            <w:proofErr w:type="gramStart"/>
            <w:r w:rsidRPr="00923157">
              <w:rPr>
                <w:rFonts w:eastAsiaTheme="minorEastAsia"/>
                <w:u w:val="single"/>
              </w:rPr>
              <w:t>利旧</w:t>
            </w:r>
            <w:r w:rsidRPr="00923157">
              <w:rPr>
                <w:rFonts w:eastAsiaTheme="minorEastAsia" w:hint="eastAsia"/>
                <w:u w:val="single"/>
              </w:rPr>
              <w:t>1</w:t>
            </w:r>
            <w:r w:rsidRPr="00923157">
              <w:rPr>
                <w:rFonts w:eastAsiaTheme="minorEastAsia" w:hint="eastAsia"/>
                <w:u w:val="single"/>
              </w:rPr>
              <w:t>台</w:t>
            </w:r>
            <w:proofErr w:type="gramEnd"/>
            <w:r w:rsidRPr="00923157">
              <w:rPr>
                <w:rFonts w:eastAsiaTheme="minorEastAsia" w:hint="eastAsia"/>
                <w:u w:val="single"/>
              </w:rPr>
              <w:t>，新购</w:t>
            </w:r>
            <w:r w:rsidRPr="00923157">
              <w:rPr>
                <w:rFonts w:eastAsiaTheme="minorEastAsia" w:hint="eastAsia"/>
                <w:u w:val="single"/>
              </w:rPr>
              <w:t>1</w:t>
            </w:r>
            <w:r w:rsidRPr="00923157">
              <w:rPr>
                <w:rFonts w:eastAsiaTheme="minorEastAsia" w:hint="eastAsia"/>
                <w:u w:val="single"/>
              </w:rPr>
              <w:t>台</w:t>
            </w:r>
          </w:p>
        </w:tc>
        <w:tc>
          <w:tcPr>
            <w:tcW w:w="772" w:type="pct"/>
            <w:vMerge/>
          </w:tcPr>
          <w:p w:rsidR="00114008" w:rsidRPr="00923157" w:rsidRDefault="00114008" w:rsidP="005A5C2A">
            <w:pPr>
              <w:rPr>
                <w:rFonts w:eastAsiaTheme="minorEastAsia"/>
                <w:u w:val="single"/>
              </w:rPr>
            </w:pPr>
          </w:p>
        </w:tc>
      </w:tr>
      <w:tr w:rsidR="00923157" w:rsidRPr="00923157" w:rsidTr="006D7469">
        <w:tc>
          <w:tcPr>
            <w:tcW w:w="294" w:type="pct"/>
          </w:tcPr>
          <w:p w:rsidR="00114008" w:rsidRPr="00923157" w:rsidRDefault="00114008" w:rsidP="005A5C2A">
            <w:pPr>
              <w:rPr>
                <w:rFonts w:eastAsiaTheme="minorEastAsia"/>
                <w:u w:val="single"/>
              </w:rPr>
            </w:pPr>
            <w:r w:rsidRPr="00923157">
              <w:rPr>
                <w:rFonts w:eastAsiaTheme="minorEastAsia" w:hint="eastAsia"/>
                <w:u w:val="single"/>
              </w:rPr>
              <w:lastRenderedPageBreak/>
              <w:t>27</w:t>
            </w:r>
          </w:p>
        </w:tc>
        <w:tc>
          <w:tcPr>
            <w:tcW w:w="979" w:type="pct"/>
          </w:tcPr>
          <w:p w:rsidR="00114008" w:rsidRPr="00923157" w:rsidRDefault="00114008" w:rsidP="005A5C2A">
            <w:pPr>
              <w:rPr>
                <w:rFonts w:eastAsiaTheme="minorEastAsia"/>
                <w:u w:val="single"/>
              </w:rPr>
            </w:pPr>
            <w:r w:rsidRPr="00923157">
              <w:rPr>
                <w:rFonts w:eastAsiaTheme="minorEastAsia" w:hint="eastAsia"/>
                <w:u w:val="single"/>
              </w:rPr>
              <w:t>腰椎牵引仪</w:t>
            </w:r>
          </w:p>
        </w:tc>
        <w:tc>
          <w:tcPr>
            <w:tcW w:w="655" w:type="pct"/>
          </w:tcPr>
          <w:p w:rsidR="00114008" w:rsidRPr="00923157" w:rsidRDefault="00114008" w:rsidP="005A5C2A">
            <w:pPr>
              <w:rPr>
                <w:rFonts w:eastAsiaTheme="minorEastAsia"/>
                <w:u w:val="single"/>
              </w:rPr>
            </w:pPr>
            <w:r w:rsidRPr="00923157">
              <w:rPr>
                <w:rFonts w:eastAsiaTheme="minorEastAsia" w:hint="eastAsia"/>
                <w:u w:val="single"/>
              </w:rPr>
              <w:t>0</w:t>
            </w:r>
          </w:p>
        </w:tc>
        <w:tc>
          <w:tcPr>
            <w:tcW w:w="983" w:type="pct"/>
          </w:tcPr>
          <w:p w:rsidR="00114008" w:rsidRPr="00923157" w:rsidRDefault="00114008" w:rsidP="005A5C2A">
            <w:pPr>
              <w:rPr>
                <w:rFonts w:eastAsiaTheme="minorEastAsia"/>
                <w:u w:val="single"/>
              </w:rPr>
            </w:pPr>
            <w:r w:rsidRPr="00923157">
              <w:rPr>
                <w:rFonts w:eastAsiaTheme="minorEastAsia" w:hint="eastAsia"/>
                <w:u w:val="single"/>
              </w:rPr>
              <w:t>1</w:t>
            </w:r>
          </w:p>
        </w:tc>
        <w:tc>
          <w:tcPr>
            <w:tcW w:w="1317" w:type="pct"/>
          </w:tcPr>
          <w:p w:rsidR="00114008" w:rsidRPr="00923157" w:rsidRDefault="00114008" w:rsidP="005A5C2A">
            <w:pPr>
              <w:rPr>
                <w:rFonts w:eastAsiaTheme="minorEastAsia"/>
                <w:u w:val="single"/>
              </w:rPr>
            </w:pPr>
            <w:r w:rsidRPr="00923157">
              <w:rPr>
                <w:rFonts w:eastAsiaTheme="minorEastAsia"/>
                <w:u w:val="single"/>
              </w:rPr>
              <w:t>新购</w:t>
            </w:r>
            <w:r w:rsidRPr="00923157">
              <w:rPr>
                <w:rFonts w:eastAsiaTheme="minorEastAsia" w:hint="eastAsia"/>
                <w:u w:val="single"/>
              </w:rPr>
              <w:t>1</w:t>
            </w:r>
            <w:r w:rsidRPr="00923157">
              <w:rPr>
                <w:rFonts w:eastAsiaTheme="minorEastAsia" w:hint="eastAsia"/>
                <w:u w:val="single"/>
              </w:rPr>
              <w:t>台</w:t>
            </w:r>
          </w:p>
        </w:tc>
        <w:tc>
          <w:tcPr>
            <w:tcW w:w="772" w:type="pct"/>
            <w:vMerge/>
          </w:tcPr>
          <w:p w:rsidR="00114008" w:rsidRPr="00923157" w:rsidRDefault="00114008" w:rsidP="005A5C2A">
            <w:pPr>
              <w:rPr>
                <w:rFonts w:eastAsiaTheme="minorEastAsia"/>
                <w:u w:val="single"/>
              </w:rPr>
            </w:pPr>
          </w:p>
        </w:tc>
      </w:tr>
      <w:tr w:rsidR="00923157" w:rsidRPr="00923157" w:rsidTr="006D7469">
        <w:tc>
          <w:tcPr>
            <w:tcW w:w="294" w:type="pct"/>
          </w:tcPr>
          <w:p w:rsidR="00114008" w:rsidRPr="00923157" w:rsidRDefault="00114008" w:rsidP="005A5C2A">
            <w:pPr>
              <w:rPr>
                <w:rFonts w:eastAsiaTheme="minorEastAsia"/>
                <w:u w:val="single"/>
              </w:rPr>
            </w:pPr>
            <w:r w:rsidRPr="00923157">
              <w:rPr>
                <w:rFonts w:eastAsiaTheme="minorEastAsia" w:hint="eastAsia"/>
                <w:u w:val="single"/>
              </w:rPr>
              <w:t>28</w:t>
            </w:r>
          </w:p>
        </w:tc>
        <w:tc>
          <w:tcPr>
            <w:tcW w:w="979" w:type="pct"/>
          </w:tcPr>
          <w:p w:rsidR="00114008" w:rsidRPr="00923157" w:rsidRDefault="00114008" w:rsidP="005A5C2A">
            <w:pPr>
              <w:rPr>
                <w:rFonts w:eastAsiaTheme="minorEastAsia"/>
                <w:u w:val="single"/>
              </w:rPr>
            </w:pPr>
            <w:r w:rsidRPr="00923157">
              <w:rPr>
                <w:rFonts w:eastAsiaTheme="minorEastAsia"/>
                <w:u w:val="single"/>
              </w:rPr>
              <w:t>颈椎</w:t>
            </w:r>
            <w:proofErr w:type="gramStart"/>
            <w:r w:rsidRPr="00923157">
              <w:rPr>
                <w:rFonts w:eastAsiaTheme="minorEastAsia"/>
                <w:u w:val="single"/>
              </w:rPr>
              <w:t>平引椅</w:t>
            </w:r>
            <w:proofErr w:type="gramEnd"/>
          </w:p>
        </w:tc>
        <w:tc>
          <w:tcPr>
            <w:tcW w:w="655" w:type="pct"/>
          </w:tcPr>
          <w:p w:rsidR="00114008" w:rsidRPr="00923157" w:rsidRDefault="00114008" w:rsidP="005A5C2A">
            <w:pPr>
              <w:rPr>
                <w:rFonts w:eastAsiaTheme="minorEastAsia"/>
                <w:u w:val="single"/>
              </w:rPr>
            </w:pPr>
            <w:r w:rsidRPr="00923157">
              <w:rPr>
                <w:rFonts w:eastAsiaTheme="minorEastAsia" w:hint="eastAsia"/>
                <w:u w:val="single"/>
              </w:rPr>
              <w:t>0</w:t>
            </w:r>
          </w:p>
        </w:tc>
        <w:tc>
          <w:tcPr>
            <w:tcW w:w="983" w:type="pct"/>
          </w:tcPr>
          <w:p w:rsidR="00114008" w:rsidRPr="00923157" w:rsidRDefault="00114008" w:rsidP="005A5C2A">
            <w:pPr>
              <w:rPr>
                <w:rFonts w:eastAsiaTheme="minorEastAsia"/>
                <w:u w:val="single"/>
              </w:rPr>
            </w:pPr>
            <w:r w:rsidRPr="00923157">
              <w:rPr>
                <w:rFonts w:eastAsiaTheme="minorEastAsia" w:hint="eastAsia"/>
                <w:u w:val="single"/>
              </w:rPr>
              <w:t>1</w:t>
            </w:r>
          </w:p>
        </w:tc>
        <w:tc>
          <w:tcPr>
            <w:tcW w:w="1317" w:type="pct"/>
          </w:tcPr>
          <w:p w:rsidR="00114008" w:rsidRPr="00923157" w:rsidRDefault="00114008" w:rsidP="000910B4">
            <w:pPr>
              <w:rPr>
                <w:rFonts w:eastAsiaTheme="minorEastAsia"/>
                <w:u w:val="single"/>
              </w:rPr>
            </w:pPr>
            <w:r w:rsidRPr="00923157">
              <w:rPr>
                <w:rFonts w:eastAsiaTheme="minorEastAsia"/>
                <w:u w:val="single"/>
              </w:rPr>
              <w:t>新购</w:t>
            </w:r>
            <w:r w:rsidRPr="00923157">
              <w:rPr>
                <w:rFonts w:eastAsiaTheme="minorEastAsia" w:hint="eastAsia"/>
                <w:u w:val="single"/>
              </w:rPr>
              <w:t>1</w:t>
            </w:r>
            <w:r w:rsidRPr="00923157">
              <w:rPr>
                <w:rFonts w:eastAsiaTheme="minorEastAsia" w:hint="eastAsia"/>
                <w:u w:val="single"/>
              </w:rPr>
              <w:t>台</w:t>
            </w:r>
          </w:p>
        </w:tc>
        <w:tc>
          <w:tcPr>
            <w:tcW w:w="772" w:type="pct"/>
            <w:vMerge/>
          </w:tcPr>
          <w:p w:rsidR="00114008" w:rsidRPr="00923157" w:rsidRDefault="00114008" w:rsidP="005A5C2A">
            <w:pPr>
              <w:rPr>
                <w:rFonts w:eastAsiaTheme="minorEastAsia"/>
                <w:u w:val="single"/>
              </w:rPr>
            </w:pPr>
          </w:p>
        </w:tc>
      </w:tr>
      <w:tr w:rsidR="00923157" w:rsidRPr="00923157" w:rsidTr="006D7469">
        <w:tc>
          <w:tcPr>
            <w:tcW w:w="294" w:type="pct"/>
          </w:tcPr>
          <w:p w:rsidR="00114008" w:rsidRPr="00923157" w:rsidRDefault="00114008" w:rsidP="005A5C2A">
            <w:pPr>
              <w:rPr>
                <w:rFonts w:eastAsiaTheme="minorEastAsia"/>
                <w:u w:val="single"/>
              </w:rPr>
            </w:pPr>
            <w:r w:rsidRPr="00923157">
              <w:rPr>
                <w:rFonts w:eastAsiaTheme="minorEastAsia" w:hint="eastAsia"/>
                <w:u w:val="single"/>
              </w:rPr>
              <w:t>29</w:t>
            </w:r>
          </w:p>
        </w:tc>
        <w:tc>
          <w:tcPr>
            <w:tcW w:w="979" w:type="pct"/>
          </w:tcPr>
          <w:p w:rsidR="00114008" w:rsidRPr="00923157" w:rsidRDefault="00114008" w:rsidP="005A5C2A">
            <w:pPr>
              <w:rPr>
                <w:rFonts w:eastAsiaTheme="minorEastAsia"/>
                <w:u w:val="single"/>
              </w:rPr>
            </w:pPr>
            <w:r w:rsidRPr="00923157">
              <w:rPr>
                <w:rFonts w:eastAsiaTheme="minorEastAsia"/>
                <w:u w:val="single"/>
              </w:rPr>
              <w:t>颅内压监测仪</w:t>
            </w:r>
          </w:p>
        </w:tc>
        <w:tc>
          <w:tcPr>
            <w:tcW w:w="655" w:type="pct"/>
          </w:tcPr>
          <w:p w:rsidR="00114008" w:rsidRPr="00923157" w:rsidRDefault="00114008" w:rsidP="005A5C2A">
            <w:pPr>
              <w:rPr>
                <w:rFonts w:eastAsiaTheme="minorEastAsia"/>
                <w:u w:val="single"/>
              </w:rPr>
            </w:pPr>
            <w:r w:rsidRPr="00923157">
              <w:rPr>
                <w:rFonts w:eastAsiaTheme="minorEastAsia" w:hint="eastAsia"/>
                <w:u w:val="single"/>
              </w:rPr>
              <w:t>0</w:t>
            </w:r>
          </w:p>
        </w:tc>
        <w:tc>
          <w:tcPr>
            <w:tcW w:w="983" w:type="pct"/>
          </w:tcPr>
          <w:p w:rsidR="00114008" w:rsidRPr="00923157" w:rsidRDefault="00114008" w:rsidP="005A5C2A">
            <w:pPr>
              <w:rPr>
                <w:rFonts w:eastAsiaTheme="minorEastAsia"/>
                <w:u w:val="single"/>
              </w:rPr>
            </w:pPr>
            <w:r w:rsidRPr="00923157">
              <w:rPr>
                <w:rFonts w:eastAsiaTheme="minorEastAsia" w:hint="eastAsia"/>
                <w:u w:val="single"/>
              </w:rPr>
              <w:t>1</w:t>
            </w:r>
          </w:p>
        </w:tc>
        <w:tc>
          <w:tcPr>
            <w:tcW w:w="1317" w:type="pct"/>
          </w:tcPr>
          <w:p w:rsidR="00114008" w:rsidRPr="00923157" w:rsidRDefault="00114008" w:rsidP="000910B4">
            <w:pPr>
              <w:rPr>
                <w:rFonts w:eastAsiaTheme="minorEastAsia"/>
                <w:u w:val="single"/>
              </w:rPr>
            </w:pPr>
            <w:r w:rsidRPr="00923157">
              <w:rPr>
                <w:rFonts w:eastAsiaTheme="minorEastAsia"/>
                <w:u w:val="single"/>
              </w:rPr>
              <w:t>新购</w:t>
            </w:r>
            <w:r w:rsidRPr="00923157">
              <w:rPr>
                <w:rFonts w:eastAsiaTheme="minorEastAsia" w:hint="eastAsia"/>
                <w:u w:val="single"/>
              </w:rPr>
              <w:t>1</w:t>
            </w:r>
            <w:r w:rsidRPr="00923157">
              <w:rPr>
                <w:rFonts w:eastAsiaTheme="minorEastAsia" w:hint="eastAsia"/>
                <w:u w:val="single"/>
              </w:rPr>
              <w:t>台</w:t>
            </w:r>
          </w:p>
        </w:tc>
        <w:tc>
          <w:tcPr>
            <w:tcW w:w="772" w:type="pct"/>
            <w:vMerge/>
          </w:tcPr>
          <w:p w:rsidR="00114008" w:rsidRPr="00923157" w:rsidRDefault="00114008" w:rsidP="005A5C2A">
            <w:pPr>
              <w:rPr>
                <w:rFonts w:eastAsiaTheme="minorEastAsia"/>
                <w:u w:val="single"/>
              </w:rPr>
            </w:pPr>
          </w:p>
        </w:tc>
      </w:tr>
      <w:tr w:rsidR="00923157" w:rsidRPr="00923157" w:rsidTr="006D7469">
        <w:tc>
          <w:tcPr>
            <w:tcW w:w="294" w:type="pct"/>
          </w:tcPr>
          <w:p w:rsidR="00114008" w:rsidRPr="00923157" w:rsidRDefault="00114008" w:rsidP="005A5C2A">
            <w:pPr>
              <w:rPr>
                <w:rFonts w:eastAsiaTheme="minorEastAsia"/>
                <w:u w:val="single"/>
              </w:rPr>
            </w:pPr>
            <w:r w:rsidRPr="00923157">
              <w:rPr>
                <w:rFonts w:eastAsiaTheme="minorEastAsia" w:hint="eastAsia"/>
                <w:u w:val="single"/>
              </w:rPr>
              <w:t>30</w:t>
            </w:r>
          </w:p>
        </w:tc>
        <w:tc>
          <w:tcPr>
            <w:tcW w:w="979" w:type="pct"/>
          </w:tcPr>
          <w:p w:rsidR="00114008" w:rsidRPr="00923157" w:rsidRDefault="00114008" w:rsidP="005A5C2A">
            <w:pPr>
              <w:rPr>
                <w:rFonts w:eastAsiaTheme="minorEastAsia"/>
                <w:u w:val="single"/>
              </w:rPr>
            </w:pPr>
            <w:r w:rsidRPr="00923157">
              <w:rPr>
                <w:rFonts w:eastAsiaTheme="minorEastAsia"/>
                <w:u w:val="single"/>
              </w:rPr>
              <w:t>电子显微镜</w:t>
            </w:r>
          </w:p>
        </w:tc>
        <w:tc>
          <w:tcPr>
            <w:tcW w:w="655" w:type="pct"/>
          </w:tcPr>
          <w:p w:rsidR="00114008" w:rsidRPr="00923157" w:rsidRDefault="00114008" w:rsidP="005A5C2A">
            <w:pPr>
              <w:rPr>
                <w:rFonts w:eastAsiaTheme="minorEastAsia"/>
                <w:u w:val="single"/>
              </w:rPr>
            </w:pPr>
            <w:r w:rsidRPr="00923157">
              <w:rPr>
                <w:rFonts w:eastAsiaTheme="minorEastAsia" w:hint="eastAsia"/>
                <w:u w:val="single"/>
              </w:rPr>
              <w:t>0</w:t>
            </w:r>
          </w:p>
        </w:tc>
        <w:tc>
          <w:tcPr>
            <w:tcW w:w="983" w:type="pct"/>
          </w:tcPr>
          <w:p w:rsidR="00114008" w:rsidRPr="00923157" w:rsidRDefault="00114008" w:rsidP="005A5C2A">
            <w:pPr>
              <w:rPr>
                <w:rFonts w:eastAsiaTheme="minorEastAsia"/>
                <w:u w:val="single"/>
              </w:rPr>
            </w:pPr>
            <w:r w:rsidRPr="00923157">
              <w:rPr>
                <w:rFonts w:eastAsiaTheme="minorEastAsia" w:hint="eastAsia"/>
                <w:u w:val="single"/>
              </w:rPr>
              <w:t>1</w:t>
            </w:r>
          </w:p>
        </w:tc>
        <w:tc>
          <w:tcPr>
            <w:tcW w:w="1317" w:type="pct"/>
          </w:tcPr>
          <w:p w:rsidR="00114008" w:rsidRPr="00923157" w:rsidRDefault="00114008" w:rsidP="000910B4">
            <w:pPr>
              <w:rPr>
                <w:rFonts w:eastAsiaTheme="minorEastAsia"/>
                <w:u w:val="single"/>
              </w:rPr>
            </w:pPr>
            <w:r w:rsidRPr="00923157">
              <w:rPr>
                <w:rFonts w:eastAsiaTheme="minorEastAsia"/>
                <w:u w:val="single"/>
              </w:rPr>
              <w:t>新购</w:t>
            </w:r>
            <w:r w:rsidRPr="00923157">
              <w:rPr>
                <w:rFonts w:eastAsiaTheme="minorEastAsia" w:hint="eastAsia"/>
                <w:u w:val="single"/>
              </w:rPr>
              <w:t>1</w:t>
            </w:r>
            <w:r w:rsidRPr="00923157">
              <w:rPr>
                <w:rFonts w:eastAsiaTheme="minorEastAsia" w:hint="eastAsia"/>
                <w:u w:val="single"/>
              </w:rPr>
              <w:t>台</w:t>
            </w:r>
          </w:p>
        </w:tc>
        <w:tc>
          <w:tcPr>
            <w:tcW w:w="772" w:type="pct"/>
            <w:vMerge/>
          </w:tcPr>
          <w:p w:rsidR="00114008" w:rsidRPr="00923157" w:rsidRDefault="00114008" w:rsidP="005A5C2A">
            <w:pPr>
              <w:rPr>
                <w:rFonts w:eastAsiaTheme="minorEastAsia"/>
                <w:u w:val="single"/>
              </w:rPr>
            </w:pPr>
          </w:p>
        </w:tc>
      </w:tr>
      <w:tr w:rsidR="00923157" w:rsidRPr="00923157" w:rsidTr="006D7469">
        <w:tc>
          <w:tcPr>
            <w:tcW w:w="294" w:type="pct"/>
          </w:tcPr>
          <w:p w:rsidR="00114008" w:rsidRPr="00923157" w:rsidRDefault="00114008" w:rsidP="005A5C2A">
            <w:pPr>
              <w:rPr>
                <w:rFonts w:eastAsiaTheme="minorEastAsia"/>
                <w:u w:val="single"/>
              </w:rPr>
            </w:pPr>
            <w:r w:rsidRPr="00923157">
              <w:rPr>
                <w:rFonts w:eastAsiaTheme="minorEastAsia" w:hint="eastAsia"/>
                <w:u w:val="single"/>
              </w:rPr>
              <w:t>31</w:t>
            </w:r>
          </w:p>
        </w:tc>
        <w:tc>
          <w:tcPr>
            <w:tcW w:w="979" w:type="pct"/>
          </w:tcPr>
          <w:p w:rsidR="00114008" w:rsidRPr="00923157" w:rsidRDefault="00114008" w:rsidP="005A5C2A">
            <w:pPr>
              <w:rPr>
                <w:rFonts w:eastAsiaTheme="minorEastAsia"/>
                <w:u w:val="single"/>
              </w:rPr>
            </w:pPr>
            <w:r w:rsidRPr="00923157">
              <w:rPr>
                <w:rFonts w:eastAsiaTheme="minorEastAsia"/>
                <w:u w:val="single"/>
              </w:rPr>
              <w:t>胃镜</w:t>
            </w:r>
          </w:p>
        </w:tc>
        <w:tc>
          <w:tcPr>
            <w:tcW w:w="655" w:type="pct"/>
          </w:tcPr>
          <w:p w:rsidR="00114008" w:rsidRPr="00923157" w:rsidRDefault="00114008" w:rsidP="005A5C2A">
            <w:pPr>
              <w:rPr>
                <w:rFonts w:eastAsiaTheme="minorEastAsia"/>
                <w:u w:val="single"/>
              </w:rPr>
            </w:pPr>
            <w:r w:rsidRPr="00923157">
              <w:rPr>
                <w:rFonts w:eastAsiaTheme="minorEastAsia" w:hint="eastAsia"/>
                <w:u w:val="single"/>
              </w:rPr>
              <w:t>6</w:t>
            </w:r>
          </w:p>
        </w:tc>
        <w:tc>
          <w:tcPr>
            <w:tcW w:w="983" w:type="pct"/>
          </w:tcPr>
          <w:p w:rsidR="00114008" w:rsidRPr="00923157" w:rsidRDefault="00114008" w:rsidP="005A5C2A">
            <w:pPr>
              <w:rPr>
                <w:rFonts w:eastAsiaTheme="minorEastAsia"/>
                <w:u w:val="single"/>
              </w:rPr>
            </w:pPr>
            <w:r w:rsidRPr="00923157">
              <w:rPr>
                <w:rFonts w:eastAsiaTheme="minorEastAsia" w:hint="eastAsia"/>
                <w:u w:val="single"/>
              </w:rPr>
              <w:t>6</w:t>
            </w:r>
          </w:p>
        </w:tc>
        <w:tc>
          <w:tcPr>
            <w:tcW w:w="1317" w:type="pct"/>
          </w:tcPr>
          <w:p w:rsidR="00114008" w:rsidRPr="00923157" w:rsidRDefault="00114008" w:rsidP="000910B4">
            <w:pPr>
              <w:rPr>
                <w:rFonts w:eastAsiaTheme="minorEastAsia"/>
                <w:u w:val="single"/>
              </w:rPr>
            </w:pPr>
            <w:proofErr w:type="gramStart"/>
            <w:r w:rsidRPr="00923157">
              <w:rPr>
                <w:rFonts w:eastAsiaTheme="minorEastAsia" w:hint="eastAsia"/>
                <w:u w:val="single"/>
              </w:rPr>
              <w:t>全部</w:t>
            </w:r>
            <w:r w:rsidRPr="00923157">
              <w:rPr>
                <w:rFonts w:eastAsiaTheme="minorEastAsia"/>
                <w:u w:val="single"/>
              </w:rPr>
              <w:t>利旧</w:t>
            </w:r>
            <w:proofErr w:type="gramEnd"/>
          </w:p>
        </w:tc>
        <w:tc>
          <w:tcPr>
            <w:tcW w:w="772" w:type="pct"/>
            <w:vMerge w:val="restart"/>
          </w:tcPr>
          <w:p w:rsidR="00114008" w:rsidRPr="00923157" w:rsidRDefault="00114008" w:rsidP="005A5C2A">
            <w:pPr>
              <w:rPr>
                <w:rFonts w:eastAsiaTheme="minorEastAsia"/>
                <w:u w:val="single"/>
              </w:rPr>
            </w:pPr>
            <w:r w:rsidRPr="00923157">
              <w:rPr>
                <w:rFonts w:eastAsiaTheme="minorEastAsia"/>
                <w:u w:val="single"/>
              </w:rPr>
              <w:t>胃镜</w:t>
            </w:r>
          </w:p>
        </w:tc>
      </w:tr>
      <w:tr w:rsidR="00923157" w:rsidRPr="00923157" w:rsidTr="006D7469">
        <w:tc>
          <w:tcPr>
            <w:tcW w:w="294" w:type="pct"/>
          </w:tcPr>
          <w:p w:rsidR="00114008" w:rsidRPr="00923157" w:rsidRDefault="00114008" w:rsidP="005A5C2A">
            <w:pPr>
              <w:rPr>
                <w:rFonts w:eastAsiaTheme="minorEastAsia"/>
                <w:u w:val="single"/>
              </w:rPr>
            </w:pPr>
            <w:r w:rsidRPr="00923157">
              <w:rPr>
                <w:rFonts w:eastAsiaTheme="minorEastAsia" w:hint="eastAsia"/>
                <w:u w:val="single"/>
              </w:rPr>
              <w:t>32</w:t>
            </w:r>
          </w:p>
        </w:tc>
        <w:tc>
          <w:tcPr>
            <w:tcW w:w="979" w:type="pct"/>
          </w:tcPr>
          <w:p w:rsidR="00114008" w:rsidRPr="00923157" w:rsidRDefault="00114008" w:rsidP="005A5C2A">
            <w:pPr>
              <w:rPr>
                <w:rFonts w:eastAsiaTheme="minorEastAsia"/>
                <w:u w:val="single"/>
              </w:rPr>
            </w:pPr>
            <w:r w:rsidRPr="00923157">
              <w:rPr>
                <w:rFonts w:eastAsiaTheme="minorEastAsia"/>
                <w:u w:val="single"/>
              </w:rPr>
              <w:t>肠镜</w:t>
            </w:r>
          </w:p>
        </w:tc>
        <w:tc>
          <w:tcPr>
            <w:tcW w:w="655" w:type="pct"/>
          </w:tcPr>
          <w:p w:rsidR="00114008" w:rsidRPr="00923157" w:rsidRDefault="00114008" w:rsidP="005A5C2A">
            <w:pPr>
              <w:rPr>
                <w:rFonts w:eastAsiaTheme="minorEastAsia"/>
                <w:u w:val="single"/>
              </w:rPr>
            </w:pPr>
            <w:r w:rsidRPr="00923157">
              <w:rPr>
                <w:rFonts w:eastAsiaTheme="minorEastAsia" w:hint="eastAsia"/>
                <w:u w:val="single"/>
              </w:rPr>
              <w:t>3</w:t>
            </w:r>
          </w:p>
        </w:tc>
        <w:tc>
          <w:tcPr>
            <w:tcW w:w="983" w:type="pct"/>
          </w:tcPr>
          <w:p w:rsidR="00114008" w:rsidRPr="00923157" w:rsidRDefault="00114008" w:rsidP="005A5C2A">
            <w:pPr>
              <w:rPr>
                <w:rFonts w:eastAsiaTheme="minorEastAsia"/>
                <w:u w:val="single"/>
              </w:rPr>
            </w:pPr>
            <w:r w:rsidRPr="00923157">
              <w:rPr>
                <w:rFonts w:eastAsiaTheme="minorEastAsia" w:hint="eastAsia"/>
                <w:u w:val="single"/>
              </w:rPr>
              <w:t>3</w:t>
            </w:r>
          </w:p>
        </w:tc>
        <w:tc>
          <w:tcPr>
            <w:tcW w:w="1317" w:type="pct"/>
          </w:tcPr>
          <w:p w:rsidR="00114008" w:rsidRPr="00923157" w:rsidRDefault="00114008" w:rsidP="000910B4">
            <w:pPr>
              <w:rPr>
                <w:rFonts w:eastAsiaTheme="minorEastAsia"/>
                <w:u w:val="single"/>
              </w:rPr>
            </w:pPr>
            <w:proofErr w:type="gramStart"/>
            <w:r w:rsidRPr="00923157">
              <w:rPr>
                <w:rFonts w:eastAsiaTheme="minorEastAsia" w:hint="eastAsia"/>
                <w:u w:val="single"/>
              </w:rPr>
              <w:t>全部</w:t>
            </w:r>
            <w:r w:rsidRPr="00923157">
              <w:rPr>
                <w:rFonts w:eastAsiaTheme="minorEastAsia"/>
                <w:u w:val="single"/>
              </w:rPr>
              <w:t>利旧</w:t>
            </w:r>
            <w:proofErr w:type="gramEnd"/>
          </w:p>
        </w:tc>
        <w:tc>
          <w:tcPr>
            <w:tcW w:w="772" w:type="pct"/>
            <w:vMerge/>
          </w:tcPr>
          <w:p w:rsidR="00114008" w:rsidRPr="00923157" w:rsidRDefault="00114008" w:rsidP="005A5C2A">
            <w:pPr>
              <w:rPr>
                <w:rFonts w:eastAsiaTheme="minorEastAsia"/>
                <w:u w:val="single"/>
              </w:rPr>
            </w:pPr>
          </w:p>
        </w:tc>
      </w:tr>
      <w:tr w:rsidR="00923157" w:rsidRPr="00923157" w:rsidTr="006D7469">
        <w:tc>
          <w:tcPr>
            <w:tcW w:w="294" w:type="pct"/>
          </w:tcPr>
          <w:p w:rsidR="00114008" w:rsidRPr="00923157" w:rsidRDefault="00114008" w:rsidP="005A5C2A">
            <w:pPr>
              <w:rPr>
                <w:rFonts w:eastAsiaTheme="minorEastAsia"/>
                <w:u w:val="single"/>
              </w:rPr>
            </w:pPr>
            <w:r w:rsidRPr="00923157">
              <w:rPr>
                <w:rFonts w:eastAsiaTheme="minorEastAsia" w:hint="eastAsia"/>
                <w:u w:val="single"/>
              </w:rPr>
              <w:t>33</w:t>
            </w:r>
          </w:p>
        </w:tc>
        <w:tc>
          <w:tcPr>
            <w:tcW w:w="979" w:type="pct"/>
          </w:tcPr>
          <w:p w:rsidR="00114008" w:rsidRPr="00923157" w:rsidRDefault="00114008" w:rsidP="005A5C2A">
            <w:pPr>
              <w:rPr>
                <w:rFonts w:eastAsiaTheme="minorEastAsia"/>
                <w:u w:val="single"/>
              </w:rPr>
            </w:pPr>
            <w:r w:rsidRPr="00923157">
              <w:rPr>
                <w:rFonts w:eastAsiaTheme="minorEastAsia"/>
                <w:u w:val="single"/>
              </w:rPr>
              <w:t>自动清洗机</w:t>
            </w:r>
          </w:p>
        </w:tc>
        <w:tc>
          <w:tcPr>
            <w:tcW w:w="655" w:type="pct"/>
          </w:tcPr>
          <w:p w:rsidR="00114008" w:rsidRPr="00923157" w:rsidRDefault="00114008" w:rsidP="005A5C2A">
            <w:pPr>
              <w:rPr>
                <w:rFonts w:eastAsiaTheme="minorEastAsia"/>
                <w:u w:val="single"/>
              </w:rPr>
            </w:pPr>
            <w:r w:rsidRPr="00923157">
              <w:rPr>
                <w:rFonts w:eastAsiaTheme="minorEastAsia" w:hint="eastAsia"/>
                <w:u w:val="single"/>
              </w:rPr>
              <w:t>0</w:t>
            </w:r>
          </w:p>
        </w:tc>
        <w:tc>
          <w:tcPr>
            <w:tcW w:w="983" w:type="pct"/>
          </w:tcPr>
          <w:p w:rsidR="00114008" w:rsidRPr="00923157" w:rsidRDefault="00114008" w:rsidP="005A5C2A">
            <w:pPr>
              <w:rPr>
                <w:rFonts w:eastAsiaTheme="minorEastAsia"/>
                <w:u w:val="single"/>
              </w:rPr>
            </w:pPr>
            <w:r w:rsidRPr="00923157">
              <w:rPr>
                <w:rFonts w:eastAsiaTheme="minorEastAsia" w:hint="eastAsia"/>
                <w:u w:val="single"/>
              </w:rPr>
              <w:t>3</w:t>
            </w:r>
          </w:p>
        </w:tc>
        <w:tc>
          <w:tcPr>
            <w:tcW w:w="1317" w:type="pct"/>
          </w:tcPr>
          <w:p w:rsidR="00114008" w:rsidRPr="00923157" w:rsidRDefault="00114008" w:rsidP="00114008">
            <w:pPr>
              <w:rPr>
                <w:rFonts w:eastAsiaTheme="minorEastAsia"/>
                <w:u w:val="single"/>
              </w:rPr>
            </w:pPr>
            <w:r w:rsidRPr="00923157">
              <w:rPr>
                <w:rFonts w:eastAsiaTheme="minorEastAsia" w:hint="eastAsia"/>
                <w:u w:val="single"/>
              </w:rPr>
              <w:t>新购</w:t>
            </w:r>
            <w:r w:rsidRPr="00923157">
              <w:rPr>
                <w:rFonts w:eastAsiaTheme="minorEastAsia" w:hint="eastAsia"/>
                <w:u w:val="single"/>
              </w:rPr>
              <w:t>3</w:t>
            </w:r>
            <w:r w:rsidRPr="00923157">
              <w:rPr>
                <w:rFonts w:eastAsiaTheme="minorEastAsia" w:hint="eastAsia"/>
                <w:u w:val="single"/>
              </w:rPr>
              <w:t>台</w:t>
            </w:r>
          </w:p>
        </w:tc>
        <w:tc>
          <w:tcPr>
            <w:tcW w:w="772" w:type="pct"/>
            <w:vMerge/>
          </w:tcPr>
          <w:p w:rsidR="00114008" w:rsidRPr="00923157" w:rsidRDefault="00114008" w:rsidP="005A5C2A">
            <w:pPr>
              <w:rPr>
                <w:rFonts w:eastAsiaTheme="minorEastAsia"/>
                <w:u w:val="single"/>
              </w:rPr>
            </w:pPr>
          </w:p>
        </w:tc>
      </w:tr>
      <w:tr w:rsidR="00923157" w:rsidRPr="00923157" w:rsidTr="006D7469">
        <w:tc>
          <w:tcPr>
            <w:tcW w:w="294" w:type="pct"/>
          </w:tcPr>
          <w:p w:rsidR="00114008" w:rsidRPr="00923157" w:rsidRDefault="00114008" w:rsidP="005A5C2A">
            <w:pPr>
              <w:rPr>
                <w:rFonts w:eastAsiaTheme="minorEastAsia"/>
                <w:u w:val="single"/>
              </w:rPr>
            </w:pPr>
            <w:r w:rsidRPr="00923157">
              <w:rPr>
                <w:rFonts w:eastAsiaTheme="minorEastAsia" w:hint="eastAsia"/>
                <w:u w:val="single"/>
              </w:rPr>
              <w:t>34</w:t>
            </w:r>
          </w:p>
        </w:tc>
        <w:tc>
          <w:tcPr>
            <w:tcW w:w="979" w:type="pct"/>
          </w:tcPr>
          <w:p w:rsidR="00114008" w:rsidRPr="00923157" w:rsidRDefault="00114008" w:rsidP="005A5C2A">
            <w:pPr>
              <w:rPr>
                <w:rFonts w:eastAsiaTheme="minorEastAsia"/>
                <w:u w:val="single"/>
              </w:rPr>
            </w:pPr>
            <w:r w:rsidRPr="00923157">
              <w:rPr>
                <w:rFonts w:eastAsiaTheme="minorEastAsia" w:hint="eastAsia"/>
                <w:u w:val="single"/>
              </w:rPr>
              <w:t>高压氧</w:t>
            </w:r>
          </w:p>
        </w:tc>
        <w:tc>
          <w:tcPr>
            <w:tcW w:w="655" w:type="pct"/>
          </w:tcPr>
          <w:p w:rsidR="00114008" w:rsidRPr="00923157" w:rsidRDefault="00114008" w:rsidP="005A5C2A">
            <w:pPr>
              <w:rPr>
                <w:rFonts w:eastAsiaTheme="minorEastAsia"/>
                <w:u w:val="single"/>
              </w:rPr>
            </w:pPr>
            <w:r w:rsidRPr="00923157">
              <w:rPr>
                <w:rFonts w:eastAsiaTheme="minorEastAsia" w:hint="eastAsia"/>
                <w:u w:val="single"/>
              </w:rPr>
              <w:t>1</w:t>
            </w:r>
          </w:p>
        </w:tc>
        <w:tc>
          <w:tcPr>
            <w:tcW w:w="983" w:type="pct"/>
          </w:tcPr>
          <w:p w:rsidR="00114008" w:rsidRPr="00923157" w:rsidRDefault="00114008" w:rsidP="005A5C2A">
            <w:pPr>
              <w:rPr>
                <w:rFonts w:eastAsiaTheme="minorEastAsia"/>
                <w:u w:val="single"/>
              </w:rPr>
            </w:pPr>
            <w:r w:rsidRPr="00923157">
              <w:rPr>
                <w:rFonts w:eastAsiaTheme="minorEastAsia" w:hint="eastAsia"/>
                <w:u w:val="single"/>
              </w:rPr>
              <w:t>1</w:t>
            </w:r>
          </w:p>
        </w:tc>
        <w:tc>
          <w:tcPr>
            <w:tcW w:w="1317" w:type="pct"/>
          </w:tcPr>
          <w:p w:rsidR="00114008" w:rsidRPr="00923157" w:rsidRDefault="00114008" w:rsidP="005A5C2A">
            <w:pPr>
              <w:rPr>
                <w:rFonts w:eastAsiaTheme="minorEastAsia"/>
                <w:u w:val="single"/>
              </w:rPr>
            </w:pPr>
            <w:r w:rsidRPr="00923157">
              <w:rPr>
                <w:rFonts w:eastAsiaTheme="minorEastAsia"/>
                <w:u w:val="single"/>
              </w:rPr>
              <w:t>新购</w:t>
            </w:r>
            <w:r w:rsidRPr="00923157">
              <w:rPr>
                <w:rFonts w:eastAsiaTheme="minorEastAsia" w:hint="eastAsia"/>
                <w:u w:val="single"/>
              </w:rPr>
              <w:t>1</w:t>
            </w:r>
            <w:r w:rsidRPr="00923157">
              <w:rPr>
                <w:rFonts w:eastAsiaTheme="minorEastAsia" w:hint="eastAsia"/>
                <w:u w:val="single"/>
              </w:rPr>
              <w:t>台</w:t>
            </w:r>
          </w:p>
        </w:tc>
        <w:tc>
          <w:tcPr>
            <w:tcW w:w="772" w:type="pct"/>
          </w:tcPr>
          <w:p w:rsidR="00114008" w:rsidRPr="00923157" w:rsidRDefault="00114008" w:rsidP="005A5C2A">
            <w:pPr>
              <w:rPr>
                <w:rFonts w:eastAsiaTheme="minorEastAsia"/>
                <w:u w:val="single"/>
              </w:rPr>
            </w:pPr>
            <w:r w:rsidRPr="00923157">
              <w:rPr>
                <w:rFonts w:eastAsiaTheme="minorEastAsia"/>
                <w:u w:val="single"/>
              </w:rPr>
              <w:t>高压氧科</w:t>
            </w:r>
          </w:p>
        </w:tc>
      </w:tr>
      <w:tr w:rsidR="00923157" w:rsidRPr="00923157" w:rsidTr="006D7469">
        <w:tc>
          <w:tcPr>
            <w:tcW w:w="294" w:type="pct"/>
          </w:tcPr>
          <w:p w:rsidR="00114008" w:rsidRPr="00923157" w:rsidRDefault="00114008" w:rsidP="005A5C2A">
            <w:pPr>
              <w:rPr>
                <w:rFonts w:eastAsiaTheme="minorEastAsia"/>
                <w:u w:val="single"/>
              </w:rPr>
            </w:pPr>
            <w:r w:rsidRPr="00923157">
              <w:rPr>
                <w:rFonts w:eastAsiaTheme="minorEastAsia" w:hint="eastAsia"/>
                <w:u w:val="single"/>
              </w:rPr>
              <w:t>35</w:t>
            </w:r>
          </w:p>
        </w:tc>
        <w:tc>
          <w:tcPr>
            <w:tcW w:w="979" w:type="pct"/>
          </w:tcPr>
          <w:p w:rsidR="00114008" w:rsidRPr="00923157" w:rsidRDefault="00114008" w:rsidP="005A5C2A">
            <w:pPr>
              <w:rPr>
                <w:rFonts w:eastAsiaTheme="minorEastAsia"/>
                <w:u w:val="single"/>
              </w:rPr>
            </w:pPr>
            <w:r w:rsidRPr="00923157">
              <w:rPr>
                <w:rFonts w:eastAsiaTheme="minorEastAsia"/>
                <w:u w:val="single"/>
              </w:rPr>
              <w:t>呼吸机</w:t>
            </w:r>
          </w:p>
        </w:tc>
        <w:tc>
          <w:tcPr>
            <w:tcW w:w="655" w:type="pct"/>
          </w:tcPr>
          <w:p w:rsidR="00114008" w:rsidRPr="00923157" w:rsidRDefault="00114008" w:rsidP="005A5C2A">
            <w:pPr>
              <w:rPr>
                <w:rFonts w:eastAsiaTheme="minorEastAsia"/>
                <w:u w:val="single"/>
              </w:rPr>
            </w:pPr>
            <w:r w:rsidRPr="00923157">
              <w:rPr>
                <w:rFonts w:eastAsiaTheme="minorEastAsia" w:hint="eastAsia"/>
                <w:u w:val="single"/>
              </w:rPr>
              <w:t>3</w:t>
            </w:r>
          </w:p>
        </w:tc>
        <w:tc>
          <w:tcPr>
            <w:tcW w:w="983" w:type="pct"/>
          </w:tcPr>
          <w:p w:rsidR="00114008" w:rsidRPr="00923157" w:rsidRDefault="00114008" w:rsidP="005A5C2A">
            <w:pPr>
              <w:rPr>
                <w:rFonts w:eastAsiaTheme="minorEastAsia"/>
                <w:u w:val="single"/>
              </w:rPr>
            </w:pPr>
            <w:r w:rsidRPr="00923157">
              <w:rPr>
                <w:rFonts w:eastAsiaTheme="minorEastAsia" w:hint="eastAsia"/>
                <w:u w:val="single"/>
              </w:rPr>
              <w:t>3</w:t>
            </w:r>
          </w:p>
        </w:tc>
        <w:tc>
          <w:tcPr>
            <w:tcW w:w="1317" w:type="pct"/>
          </w:tcPr>
          <w:p w:rsidR="00114008" w:rsidRPr="00923157" w:rsidRDefault="00114008" w:rsidP="000910B4">
            <w:pPr>
              <w:rPr>
                <w:rFonts w:eastAsiaTheme="minorEastAsia"/>
                <w:u w:val="single"/>
              </w:rPr>
            </w:pPr>
            <w:proofErr w:type="gramStart"/>
            <w:r w:rsidRPr="00923157">
              <w:rPr>
                <w:rFonts w:eastAsiaTheme="minorEastAsia" w:hint="eastAsia"/>
                <w:u w:val="single"/>
              </w:rPr>
              <w:t>全部</w:t>
            </w:r>
            <w:r w:rsidRPr="00923157">
              <w:rPr>
                <w:rFonts w:eastAsiaTheme="minorEastAsia"/>
                <w:u w:val="single"/>
              </w:rPr>
              <w:t>利旧</w:t>
            </w:r>
            <w:proofErr w:type="gramEnd"/>
          </w:p>
        </w:tc>
        <w:tc>
          <w:tcPr>
            <w:tcW w:w="772" w:type="pct"/>
            <w:vMerge w:val="restart"/>
          </w:tcPr>
          <w:p w:rsidR="00114008" w:rsidRPr="00923157" w:rsidRDefault="00114008" w:rsidP="005A5C2A">
            <w:pPr>
              <w:rPr>
                <w:rFonts w:eastAsiaTheme="minorEastAsia"/>
                <w:u w:val="single"/>
              </w:rPr>
            </w:pPr>
            <w:r w:rsidRPr="00923157">
              <w:rPr>
                <w:rFonts w:eastAsiaTheme="minorEastAsia" w:hint="eastAsia"/>
                <w:u w:val="single"/>
              </w:rPr>
              <w:t>ICU</w:t>
            </w:r>
          </w:p>
        </w:tc>
      </w:tr>
      <w:tr w:rsidR="00923157" w:rsidRPr="00923157" w:rsidTr="006D7469">
        <w:tc>
          <w:tcPr>
            <w:tcW w:w="294" w:type="pct"/>
          </w:tcPr>
          <w:p w:rsidR="00114008" w:rsidRPr="00923157" w:rsidRDefault="00114008" w:rsidP="005A5C2A">
            <w:pPr>
              <w:rPr>
                <w:rFonts w:eastAsiaTheme="minorEastAsia"/>
                <w:u w:val="single"/>
              </w:rPr>
            </w:pPr>
            <w:r w:rsidRPr="00923157">
              <w:rPr>
                <w:rFonts w:eastAsiaTheme="minorEastAsia" w:hint="eastAsia"/>
                <w:u w:val="single"/>
              </w:rPr>
              <w:t>36</w:t>
            </w:r>
          </w:p>
        </w:tc>
        <w:tc>
          <w:tcPr>
            <w:tcW w:w="979" w:type="pct"/>
          </w:tcPr>
          <w:p w:rsidR="00114008" w:rsidRPr="00923157" w:rsidRDefault="00114008" w:rsidP="005A5C2A">
            <w:pPr>
              <w:rPr>
                <w:rFonts w:eastAsiaTheme="minorEastAsia"/>
                <w:u w:val="single"/>
              </w:rPr>
            </w:pPr>
            <w:r w:rsidRPr="00923157">
              <w:rPr>
                <w:rFonts w:eastAsiaTheme="minorEastAsia"/>
                <w:u w:val="single"/>
              </w:rPr>
              <w:t>无创呼吸机</w:t>
            </w:r>
          </w:p>
        </w:tc>
        <w:tc>
          <w:tcPr>
            <w:tcW w:w="655" w:type="pct"/>
          </w:tcPr>
          <w:p w:rsidR="00114008" w:rsidRPr="00923157" w:rsidRDefault="00114008" w:rsidP="005A5C2A">
            <w:pPr>
              <w:rPr>
                <w:rFonts w:eastAsiaTheme="minorEastAsia"/>
                <w:u w:val="single"/>
              </w:rPr>
            </w:pPr>
            <w:r w:rsidRPr="00923157">
              <w:rPr>
                <w:rFonts w:eastAsiaTheme="minorEastAsia" w:hint="eastAsia"/>
                <w:u w:val="single"/>
              </w:rPr>
              <w:t>1</w:t>
            </w:r>
          </w:p>
        </w:tc>
        <w:tc>
          <w:tcPr>
            <w:tcW w:w="983" w:type="pct"/>
          </w:tcPr>
          <w:p w:rsidR="00114008" w:rsidRPr="00923157" w:rsidRDefault="00114008" w:rsidP="005A5C2A">
            <w:pPr>
              <w:rPr>
                <w:rFonts w:eastAsiaTheme="minorEastAsia"/>
                <w:u w:val="single"/>
              </w:rPr>
            </w:pPr>
            <w:r w:rsidRPr="00923157">
              <w:rPr>
                <w:rFonts w:eastAsiaTheme="minorEastAsia" w:hint="eastAsia"/>
                <w:u w:val="single"/>
              </w:rPr>
              <w:t>1</w:t>
            </w:r>
          </w:p>
        </w:tc>
        <w:tc>
          <w:tcPr>
            <w:tcW w:w="1317" w:type="pct"/>
          </w:tcPr>
          <w:p w:rsidR="00114008" w:rsidRPr="00923157" w:rsidRDefault="00114008" w:rsidP="000910B4">
            <w:pPr>
              <w:rPr>
                <w:rFonts w:eastAsiaTheme="minorEastAsia"/>
                <w:u w:val="single"/>
              </w:rPr>
            </w:pPr>
            <w:proofErr w:type="gramStart"/>
            <w:r w:rsidRPr="00923157">
              <w:rPr>
                <w:rFonts w:eastAsiaTheme="minorEastAsia" w:hint="eastAsia"/>
                <w:u w:val="single"/>
              </w:rPr>
              <w:t>全部</w:t>
            </w:r>
            <w:r w:rsidRPr="00923157">
              <w:rPr>
                <w:rFonts w:eastAsiaTheme="minorEastAsia"/>
                <w:u w:val="single"/>
              </w:rPr>
              <w:t>利旧</w:t>
            </w:r>
            <w:proofErr w:type="gramEnd"/>
          </w:p>
        </w:tc>
        <w:tc>
          <w:tcPr>
            <w:tcW w:w="772" w:type="pct"/>
            <w:vMerge/>
          </w:tcPr>
          <w:p w:rsidR="00114008" w:rsidRPr="00923157" w:rsidRDefault="00114008" w:rsidP="005A5C2A">
            <w:pPr>
              <w:rPr>
                <w:rFonts w:eastAsiaTheme="minorEastAsia"/>
                <w:u w:val="single"/>
              </w:rPr>
            </w:pPr>
          </w:p>
        </w:tc>
      </w:tr>
      <w:tr w:rsidR="00923157" w:rsidRPr="00923157" w:rsidTr="006D7469">
        <w:tc>
          <w:tcPr>
            <w:tcW w:w="294" w:type="pct"/>
          </w:tcPr>
          <w:p w:rsidR="00114008" w:rsidRPr="00923157" w:rsidRDefault="00114008" w:rsidP="005A5C2A">
            <w:pPr>
              <w:rPr>
                <w:rFonts w:eastAsiaTheme="minorEastAsia"/>
                <w:u w:val="single"/>
              </w:rPr>
            </w:pPr>
            <w:r w:rsidRPr="00923157">
              <w:rPr>
                <w:rFonts w:eastAsiaTheme="minorEastAsia" w:hint="eastAsia"/>
                <w:u w:val="single"/>
              </w:rPr>
              <w:t>37</w:t>
            </w:r>
          </w:p>
        </w:tc>
        <w:tc>
          <w:tcPr>
            <w:tcW w:w="979" w:type="pct"/>
          </w:tcPr>
          <w:p w:rsidR="00114008" w:rsidRPr="00923157" w:rsidRDefault="00114008" w:rsidP="005A5C2A">
            <w:pPr>
              <w:rPr>
                <w:rFonts w:eastAsiaTheme="minorEastAsia"/>
                <w:u w:val="single"/>
              </w:rPr>
            </w:pPr>
            <w:r w:rsidRPr="00923157">
              <w:rPr>
                <w:rFonts w:eastAsiaTheme="minorEastAsia" w:hint="eastAsia"/>
                <w:u w:val="single"/>
              </w:rPr>
              <w:t>心电</w:t>
            </w:r>
            <w:r w:rsidRPr="00923157">
              <w:rPr>
                <w:rFonts w:eastAsiaTheme="minorEastAsia"/>
                <w:u w:val="single"/>
              </w:rPr>
              <w:t>监护仪</w:t>
            </w:r>
          </w:p>
        </w:tc>
        <w:tc>
          <w:tcPr>
            <w:tcW w:w="655" w:type="pct"/>
          </w:tcPr>
          <w:p w:rsidR="00114008" w:rsidRPr="00923157" w:rsidRDefault="00114008" w:rsidP="005A5C2A">
            <w:pPr>
              <w:rPr>
                <w:rFonts w:eastAsiaTheme="minorEastAsia"/>
                <w:u w:val="single"/>
              </w:rPr>
            </w:pPr>
            <w:r w:rsidRPr="00923157">
              <w:rPr>
                <w:rFonts w:eastAsiaTheme="minorEastAsia" w:hint="eastAsia"/>
                <w:u w:val="single"/>
              </w:rPr>
              <w:t>6</w:t>
            </w:r>
          </w:p>
        </w:tc>
        <w:tc>
          <w:tcPr>
            <w:tcW w:w="983" w:type="pct"/>
          </w:tcPr>
          <w:p w:rsidR="00114008" w:rsidRPr="00923157" w:rsidRDefault="00114008" w:rsidP="005A5C2A">
            <w:pPr>
              <w:rPr>
                <w:rFonts w:eastAsiaTheme="minorEastAsia"/>
                <w:u w:val="single"/>
              </w:rPr>
            </w:pPr>
            <w:r w:rsidRPr="00923157">
              <w:rPr>
                <w:rFonts w:eastAsiaTheme="minorEastAsia" w:hint="eastAsia"/>
                <w:u w:val="single"/>
              </w:rPr>
              <w:t>6</w:t>
            </w:r>
          </w:p>
        </w:tc>
        <w:tc>
          <w:tcPr>
            <w:tcW w:w="1317" w:type="pct"/>
          </w:tcPr>
          <w:p w:rsidR="00114008" w:rsidRPr="00923157" w:rsidRDefault="00114008" w:rsidP="000910B4">
            <w:pPr>
              <w:rPr>
                <w:rFonts w:eastAsiaTheme="minorEastAsia"/>
                <w:u w:val="single"/>
              </w:rPr>
            </w:pPr>
            <w:proofErr w:type="gramStart"/>
            <w:r w:rsidRPr="00923157">
              <w:rPr>
                <w:rFonts w:eastAsiaTheme="minorEastAsia" w:hint="eastAsia"/>
                <w:u w:val="single"/>
              </w:rPr>
              <w:t>全部</w:t>
            </w:r>
            <w:r w:rsidRPr="00923157">
              <w:rPr>
                <w:rFonts w:eastAsiaTheme="minorEastAsia"/>
                <w:u w:val="single"/>
              </w:rPr>
              <w:t>利旧</w:t>
            </w:r>
            <w:proofErr w:type="gramEnd"/>
          </w:p>
        </w:tc>
        <w:tc>
          <w:tcPr>
            <w:tcW w:w="772" w:type="pct"/>
            <w:vMerge/>
          </w:tcPr>
          <w:p w:rsidR="00114008" w:rsidRPr="00923157" w:rsidRDefault="00114008" w:rsidP="005A5C2A">
            <w:pPr>
              <w:rPr>
                <w:rFonts w:eastAsiaTheme="minorEastAsia"/>
                <w:u w:val="single"/>
              </w:rPr>
            </w:pPr>
          </w:p>
        </w:tc>
      </w:tr>
      <w:tr w:rsidR="00923157" w:rsidRPr="00923157" w:rsidTr="006D7469">
        <w:tc>
          <w:tcPr>
            <w:tcW w:w="294" w:type="pct"/>
          </w:tcPr>
          <w:p w:rsidR="00114008" w:rsidRPr="00923157" w:rsidRDefault="00114008" w:rsidP="005A5C2A">
            <w:pPr>
              <w:rPr>
                <w:rFonts w:eastAsiaTheme="minorEastAsia"/>
                <w:u w:val="single"/>
              </w:rPr>
            </w:pPr>
            <w:r w:rsidRPr="00923157">
              <w:rPr>
                <w:rFonts w:eastAsiaTheme="minorEastAsia" w:hint="eastAsia"/>
                <w:u w:val="single"/>
              </w:rPr>
              <w:t>38</w:t>
            </w:r>
          </w:p>
        </w:tc>
        <w:tc>
          <w:tcPr>
            <w:tcW w:w="979" w:type="pct"/>
          </w:tcPr>
          <w:p w:rsidR="00114008" w:rsidRPr="00923157" w:rsidRDefault="00114008" w:rsidP="005A5C2A">
            <w:pPr>
              <w:rPr>
                <w:rFonts w:eastAsiaTheme="minorEastAsia"/>
                <w:u w:val="single"/>
              </w:rPr>
            </w:pPr>
            <w:r w:rsidRPr="00923157">
              <w:rPr>
                <w:rFonts w:eastAsiaTheme="minorEastAsia"/>
                <w:u w:val="single"/>
              </w:rPr>
              <w:t>心电图机</w:t>
            </w:r>
          </w:p>
        </w:tc>
        <w:tc>
          <w:tcPr>
            <w:tcW w:w="655" w:type="pct"/>
          </w:tcPr>
          <w:p w:rsidR="00114008" w:rsidRPr="00923157" w:rsidRDefault="00114008" w:rsidP="005A5C2A">
            <w:pPr>
              <w:rPr>
                <w:rFonts w:eastAsiaTheme="minorEastAsia"/>
                <w:u w:val="single"/>
              </w:rPr>
            </w:pPr>
            <w:r w:rsidRPr="00923157">
              <w:rPr>
                <w:rFonts w:eastAsiaTheme="minorEastAsia" w:hint="eastAsia"/>
                <w:u w:val="single"/>
              </w:rPr>
              <w:t>1</w:t>
            </w:r>
          </w:p>
        </w:tc>
        <w:tc>
          <w:tcPr>
            <w:tcW w:w="983" w:type="pct"/>
          </w:tcPr>
          <w:p w:rsidR="00114008" w:rsidRPr="00923157" w:rsidRDefault="00114008" w:rsidP="005A5C2A">
            <w:pPr>
              <w:rPr>
                <w:rFonts w:eastAsiaTheme="minorEastAsia"/>
                <w:u w:val="single"/>
              </w:rPr>
            </w:pPr>
            <w:r w:rsidRPr="00923157">
              <w:rPr>
                <w:rFonts w:eastAsiaTheme="minorEastAsia" w:hint="eastAsia"/>
                <w:u w:val="single"/>
              </w:rPr>
              <w:t>1</w:t>
            </w:r>
          </w:p>
        </w:tc>
        <w:tc>
          <w:tcPr>
            <w:tcW w:w="1317" w:type="pct"/>
          </w:tcPr>
          <w:p w:rsidR="00114008" w:rsidRPr="00923157" w:rsidRDefault="00114008" w:rsidP="000910B4">
            <w:pPr>
              <w:rPr>
                <w:rFonts w:eastAsiaTheme="minorEastAsia"/>
                <w:u w:val="single"/>
              </w:rPr>
            </w:pPr>
            <w:proofErr w:type="gramStart"/>
            <w:r w:rsidRPr="00923157">
              <w:rPr>
                <w:rFonts w:eastAsiaTheme="minorEastAsia" w:hint="eastAsia"/>
                <w:u w:val="single"/>
              </w:rPr>
              <w:t>全部</w:t>
            </w:r>
            <w:r w:rsidRPr="00923157">
              <w:rPr>
                <w:rFonts w:eastAsiaTheme="minorEastAsia"/>
                <w:u w:val="single"/>
              </w:rPr>
              <w:t>利旧</w:t>
            </w:r>
            <w:proofErr w:type="gramEnd"/>
          </w:p>
        </w:tc>
        <w:tc>
          <w:tcPr>
            <w:tcW w:w="772" w:type="pct"/>
            <w:vMerge/>
          </w:tcPr>
          <w:p w:rsidR="00114008" w:rsidRPr="00923157" w:rsidRDefault="00114008" w:rsidP="005A5C2A">
            <w:pPr>
              <w:rPr>
                <w:rFonts w:eastAsiaTheme="minorEastAsia"/>
                <w:u w:val="single"/>
              </w:rPr>
            </w:pPr>
          </w:p>
        </w:tc>
      </w:tr>
      <w:tr w:rsidR="00923157" w:rsidRPr="00923157" w:rsidTr="006D7469">
        <w:tc>
          <w:tcPr>
            <w:tcW w:w="294" w:type="pct"/>
          </w:tcPr>
          <w:p w:rsidR="00114008" w:rsidRPr="00923157" w:rsidRDefault="00114008" w:rsidP="005A5C2A">
            <w:pPr>
              <w:rPr>
                <w:rFonts w:eastAsiaTheme="minorEastAsia"/>
                <w:u w:val="single"/>
              </w:rPr>
            </w:pPr>
            <w:r w:rsidRPr="00923157">
              <w:rPr>
                <w:rFonts w:eastAsiaTheme="minorEastAsia" w:hint="eastAsia"/>
                <w:u w:val="single"/>
              </w:rPr>
              <w:t>39</w:t>
            </w:r>
          </w:p>
        </w:tc>
        <w:tc>
          <w:tcPr>
            <w:tcW w:w="979" w:type="pct"/>
          </w:tcPr>
          <w:p w:rsidR="00114008" w:rsidRPr="00923157" w:rsidRDefault="00114008" w:rsidP="000910B4">
            <w:pPr>
              <w:rPr>
                <w:rFonts w:eastAsiaTheme="minorEastAsia"/>
                <w:u w:val="single"/>
              </w:rPr>
            </w:pPr>
            <w:r w:rsidRPr="00923157">
              <w:rPr>
                <w:rFonts w:eastAsiaTheme="minorEastAsia"/>
                <w:u w:val="single"/>
              </w:rPr>
              <w:t>除颤仪</w:t>
            </w:r>
          </w:p>
        </w:tc>
        <w:tc>
          <w:tcPr>
            <w:tcW w:w="655" w:type="pct"/>
          </w:tcPr>
          <w:p w:rsidR="00114008" w:rsidRPr="00923157" w:rsidRDefault="00114008" w:rsidP="000910B4">
            <w:pPr>
              <w:rPr>
                <w:rFonts w:eastAsiaTheme="minorEastAsia"/>
                <w:u w:val="single"/>
              </w:rPr>
            </w:pPr>
            <w:r w:rsidRPr="00923157">
              <w:rPr>
                <w:rFonts w:eastAsiaTheme="minorEastAsia" w:hint="eastAsia"/>
                <w:u w:val="single"/>
              </w:rPr>
              <w:t>1</w:t>
            </w:r>
          </w:p>
        </w:tc>
        <w:tc>
          <w:tcPr>
            <w:tcW w:w="983" w:type="pct"/>
          </w:tcPr>
          <w:p w:rsidR="00114008" w:rsidRPr="00923157" w:rsidRDefault="00114008" w:rsidP="000910B4">
            <w:pPr>
              <w:rPr>
                <w:rFonts w:eastAsiaTheme="minorEastAsia"/>
                <w:u w:val="single"/>
              </w:rPr>
            </w:pPr>
            <w:r w:rsidRPr="00923157">
              <w:rPr>
                <w:rFonts w:eastAsiaTheme="minorEastAsia" w:hint="eastAsia"/>
                <w:u w:val="single"/>
              </w:rPr>
              <w:t>1</w:t>
            </w:r>
          </w:p>
        </w:tc>
        <w:tc>
          <w:tcPr>
            <w:tcW w:w="1317" w:type="pct"/>
          </w:tcPr>
          <w:p w:rsidR="00114008" w:rsidRPr="00923157" w:rsidRDefault="00114008" w:rsidP="000910B4">
            <w:pPr>
              <w:rPr>
                <w:rFonts w:eastAsiaTheme="minorEastAsia"/>
                <w:u w:val="single"/>
              </w:rPr>
            </w:pPr>
            <w:proofErr w:type="gramStart"/>
            <w:r w:rsidRPr="00923157">
              <w:rPr>
                <w:rFonts w:eastAsiaTheme="minorEastAsia" w:hint="eastAsia"/>
                <w:u w:val="single"/>
              </w:rPr>
              <w:t>全部</w:t>
            </w:r>
            <w:r w:rsidRPr="00923157">
              <w:rPr>
                <w:rFonts w:eastAsiaTheme="minorEastAsia"/>
                <w:u w:val="single"/>
              </w:rPr>
              <w:t>利旧</w:t>
            </w:r>
            <w:proofErr w:type="gramEnd"/>
          </w:p>
        </w:tc>
        <w:tc>
          <w:tcPr>
            <w:tcW w:w="772" w:type="pct"/>
            <w:vMerge/>
          </w:tcPr>
          <w:p w:rsidR="00114008" w:rsidRPr="00923157" w:rsidRDefault="00114008" w:rsidP="005A5C2A">
            <w:pPr>
              <w:rPr>
                <w:rFonts w:eastAsiaTheme="minorEastAsia"/>
                <w:u w:val="single"/>
              </w:rPr>
            </w:pPr>
          </w:p>
        </w:tc>
      </w:tr>
      <w:tr w:rsidR="00923157" w:rsidRPr="00923157" w:rsidTr="006D7469">
        <w:tc>
          <w:tcPr>
            <w:tcW w:w="294" w:type="pct"/>
          </w:tcPr>
          <w:p w:rsidR="00114008" w:rsidRPr="00923157" w:rsidRDefault="00114008" w:rsidP="005A5C2A">
            <w:pPr>
              <w:rPr>
                <w:rFonts w:eastAsiaTheme="minorEastAsia"/>
                <w:u w:val="single"/>
              </w:rPr>
            </w:pPr>
            <w:r w:rsidRPr="00923157">
              <w:rPr>
                <w:rFonts w:eastAsiaTheme="minorEastAsia" w:hint="eastAsia"/>
                <w:u w:val="single"/>
              </w:rPr>
              <w:t>40</w:t>
            </w:r>
          </w:p>
        </w:tc>
        <w:tc>
          <w:tcPr>
            <w:tcW w:w="979" w:type="pct"/>
          </w:tcPr>
          <w:p w:rsidR="00114008" w:rsidRPr="00923157" w:rsidRDefault="00114008" w:rsidP="005A5C2A">
            <w:pPr>
              <w:rPr>
                <w:rFonts w:eastAsiaTheme="minorEastAsia"/>
                <w:u w:val="single"/>
              </w:rPr>
            </w:pPr>
            <w:r w:rsidRPr="00923157">
              <w:rPr>
                <w:rFonts w:eastAsiaTheme="minorEastAsia"/>
                <w:u w:val="single"/>
              </w:rPr>
              <w:t>血培养仪</w:t>
            </w:r>
          </w:p>
        </w:tc>
        <w:tc>
          <w:tcPr>
            <w:tcW w:w="655" w:type="pct"/>
          </w:tcPr>
          <w:p w:rsidR="00114008" w:rsidRPr="00923157" w:rsidRDefault="00114008" w:rsidP="005A5C2A">
            <w:pPr>
              <w:rPr>
                <w:rFonts w:eastAsiaTheme="minorEastAsia"/>
                <w:u w:val="single"/>
              </w:rPr>
            </w:pPr>
            <w:r w:rsidRPr="00923157">
              <w:rPr>
                <w:rFonts w:eastAsiaTheme="minorEastAsia"/>
                <w:u w:val="single"/>
              </w:rPr>
              <w:t>2</w:t>
            </w:r>
            <w:r w:rsidRPr="00923157">
              <w:rPr>
                <w:rFonts w:eastAsiaTheme="minorEastAsia"/>
                <w:u w:val="single"/>
              </w:rPr>
              <w:t>台</w:t>
            </w:r>
          </w:p>
        </w:tc>
        <w:tc>
          <w:tcPr>
            <w:tcW w:w="983" w:type="pct"/>
          </w:tcPr>
          <w:p w:rsidR="00114008" w:rsidRPr="00923157" w:rsidRDefault="00114008" w:rsidP="005A5C2A">
            <w:pPr>
              <w:rPr>
                <w:rFonts w:eastAsiaTheme="minorEastAsia"/>
                <w:u w:val="single"/>
              </w:rPr>
            </w:pPr>
            <w:r w:rsidRPr="00923157">
              <w:rPr>
                <w:rFonts w:eastAsiaTheme="minorEastAsia" w:hint="eastAsia"/>
                <w:u w:val="single"/>
              </w:rPr>
              <w:t>3</w:t>
            </w:r>
            <w:r w:rsidRPr="00923157">
              <w:rPr>
                <w:rFonts w:eastAsiaTheme="minorEastAsia"/>
                <w:u w:val="single"/>
              </w:rPr>
              <w:t>台</w:t>
            </w:r>
          </w:p>
        </w:tc>
        <w:tc>
          <w:tcPr>
            <w:tcW w:w="1317" w:type="pct"/>
          </w:tcPr>
          <w:p w:rsidR="00114008" w:rsidRPr="00923157" w:rsidRDefault="00114008" w:rsidP="00114008">
            <w:pPr>
              <w:rPr>
                <w:rFonts w:eastAsiaTheme="minorEastAsia"/>
                <w:u w:val="single"/>
              </w:rPr>
            </w:pPr>
            <w:proofErr w:type="gramStart"/>
            <w:r w:rsidRPr="00923157">
              <w:rPr>
                <w:rFonts w:eastAsiaTheme="minorEastAsia"/>
                <w:u w:val="single"/>
              </w:rPr>
              <w:t>利旧</w:t>
            </w:r>
            <w:r w:rsidRPr="00923157">
              <w:rPr>
                <w:rFonts w:eastAsiaTheme="minorEastAsia" w:hint="eastAsia"/>
                <w:u w:val="single"/>
              </w:rPr>
              <w:t>2</w:t>
            </w:r>
            <w:r w:rsidRPr="00923157">
              <w:rPr>
                <w:rFonts w:eastAsiaTheme="minorEastAsia" w:hint="eastAsia"/>
                <w:u w:val="single"/>
              </w:rPr>
              <w:t>台</w:t>
            </w:r>
            <w:proofErr w:type="gramEnd"/>
            <w:r w:rsidRPr="00923157">
              <w:rPr>
                <w:rFonts w:eastAsiaTheme="minorEastAsia" w:hint="eastAsia"/>
                <w:u w:val="single"/>
              </w:rPr>
              <w:t>，新购</w:t>
            </w:r>
            <w:r w:rsidRPr="00923157">
              <w:rPr>
                <w:rFonts w:eastAsiaTheme="minorEastAsia" w:hint="eastAsia"/>
                <w:u w:val="single"/>
              </w:rPr>
              <w:t>1</w:t>
            </w:r>
            <w:r w:rsidRPr="00923157">
              <w:rPr>
                <w:rFonts w:eastAsiaTheme="minorEastAsia" w:hint="eastAsia"/>
                <w:u w:val="single"/>
              </w:rPr>
              <w:t>台</w:t>
            </w:r>
          </w:p>
        </w:tc>
        <w:tc>
          <w:tcPr>
            <w:tcW w:w="772" w:type="pct"/>
            <w:vMerge w:val="restart"/>
          </w:tcPr>
          <w:p w:rsidR="00114008" w:rsidRPr="00923157" w:rsidRDefault="00114008" w:rsidP="005A5C2A">
            <w:pPr>
              <w:rPr>
                <w:rFonts w:eastAsiaTheme="minorEastAsia"/>
                <w:u w:val="single"/>
              </w:rPr>
            </w:pPr>
            <w:r w:rsidRPr="00923157">
              <w:rPr>
                <w:rFonts w:eastAsiaTheme="minorEastAsia"/>
                <w:u w:val="single"/>
              </w:rPr>
              <w:t>检验科</w:t>
            </w:r>
          </w:p>
        </w:tc>
      </w:tr>
      <w:tr w:rsidR="00923157" w:rsidRPr="00923157" w:rsidTr="006D7469">
        <w:tc>
          <w:tcPr>
            <w:tcW w:w="294" w:type="pct"/>
          </w:tcPr>
          <w:p w:rsidR="00114008" w:rsidRPr="00923157" w:rsidRDefault="00114008" w:rsidP="005A5C2A">
            <w:pPr>
              <w:rPr>
                <w:rFonts w:eastAsiaTheme="minorEastAsia"/>
                <w:u w:val="single"/>
              </w:rPr>
            </w:pPr>
            <w:r w:rsidRPr="00923157">
              <w:rPr>
                <w:rFonts w:eastAsiaTheme="minorEastAsia" w:hint="eastAsia"/>
                <w:u w:val="single"/>
              </w:rPr>
              <w:t>41</w:t>
            </w:r>
          </w:p>
        </w:tc>
        <w:tc>
          <w:tcPr>
            <w:tcW w:w="979" w:type="pct"/>
          </w:tcPr>
          <w:p w:rsidR="00114008" w:rsidRPr="00923157" w:rsidRDefault="00114008" w:rsidP="005A5C2A">
            <w:pPr>
              <w:rPr>
                <w:rFonts w:eastAsiaTheme="minorEastAsia"/>
                <w:u w:val="single"/>
              </w:rPr>
            </w:pPr>
            <w:r w:rsidRPr="00923157">
              <w:rPr>
                <w:rFonts w:eastAsiaTheme="minorEastAsia"/>
                <w:u w:val="single"/>
              </w:rPr>
              <w:t>血球仪</w:t>
            </w:r>
          </w:p>
        </w:tc>
        <w:tc>
          <w:tcPr>
            <w:tcW w:w="655" w:type="pct"/>
          </w:tcPr>
          <w:p w:rsidR="00114008" w:rsidRPr="00923157" w:rsidRDefault="00114008" w:rsidP="005A5C2A">
            <w:pPr>
              <w:rPr>
                <w:rFonts w:eastAsiaTheme="minorEastAsia"/>
                <w:u w:val="single"/>
              </w:rPr>
            </w:pPr>
            <w:r w:rsidRPr="00923157">
              <w:rPr>
                <w:rFonts w:eastAsiaTheme="minorEastAsia"/>
                <w:u w:val="single"/>
              </w:rPr>
              <w:t>3</w:t>
            </w:r>
            <w:r w:rsidRPr="00923157">
              <w:rPr>
                <w:rFonts w:eastAsiaTheme="minorEastAsia"/>
                <w:u w:val="single"/>
              </w:rPr>
              <w:t>台</w:t>
            </w:r>
          </w:p>
        </w:tc>
        <w:tc>
          <w:tcPr>
            <w:tcW w:w="983" w:type="pct"/>
          </w:tcPr>
          <w:p w:rsidR="00114008" w:rsidRPr="00923157" w:rsidRDefault="00114008" w:rsidP="005A5C2A">
            <w:pPr>
              <w:rPr>
                <w:rFonts w:eastAsiaTheme="minorEastAsia"/>
                <w:u w:val="single"/>
              </w:rPr>
            </w:pPr>
            <w:r w:rsidRPr="00923157">
              <w:rPr>
                <w:rFonts w:eastAsiaTheme="minorEastAsia" w:hint="eastAsia"/>
                <w:u w:val="single"/>
              </w:rPr>
              <w:t>4</w:t>
            </w:r>
            <w:r w:rsidRPr="00923157">
              <w:rPr>
                <w:rFonts w:eastAsiaTheme="minorEastAsia"/>
                <w:u w:val="single"/>
              </w:rPr>
              <w:t>台</w:t>
            </w:r>
          </w:p>
        </w:tc>
        <w:tc>
          <w:tcPr>
            <w:tcW w:w="1317" w:type="pct"/>
          </w:tcPr>
          <w:p w:rsidR="00114008" w:rsidRPr="00923157" w:rsidRDefault="00114008" w:rsidP="00114008">
            <w:pPr>
              <w:rPr>
                <w:rFonts w:eastAsiaTheme="minorEastAsia"/>
                <w:u w:val="single"/>
              </w:rPr>
            </w:pPr>
            <w:proofErr w:type="gramStart"/>
            <w:r w:rsidRPr="00923157">
              <w:rPr>
                <w:rFonts w:eastAsiaTheme="minorEastAsia"/>
                <w:u w:val="single"/>
              </w:rPr>
              <w:t>利旧</w:t>
            </w:r>
            <w:r w:rsidRPr="00923157">
              <w:rPr>
                <w:rFonts w:eastAsiaTheme="minorEastAsia" w:hint="eastAsia"/>
                <w:u w:val="single"/>
              </w:rPr>
              <w:t>3</w:t>
            </w:r>
            <w:r w:rsidRPr="00923157">
              <w:rPr>
                <w:rFonts w:eastAsiaTheme="minorEastAsia" w:hint="eastAsia"/>
                <w:u w:val="single"/>
              </w:rPr>
              <w:t>台</w:t>
            </w:r>
            <w:proofErr w:type="gramEnd"/>
            <w:r w:rsidRPr="00923157">
              <w:rPr>
                <w:rFonts w:eastAsiaTheme="minorEastAsia" w:hint="eastAsia"/>
                <w:u w:val="single"/>
              </w:rPr>
              <w:t>，新购</w:t>
            </w:r>
            <w:r w:rsidRPr="00923157">
              <w:rPr>
                <w:rFonts w:eastAsiaTheme="minorEastAsia" w:hint="eastAsia"/>
                <w:u w:val="single"/>
              </w:rPr>
              <w:t>1</w:t>
            </w:r>
            <w:r w:rsidRPr="00923157">
              <w:rPr>
                <w:rFonts w:eastAsiaTheme="minorEastAsia" w:hint="eastAsia"/>
                <w:u w:val="single"/>
              </w:rPr>
              <w:t>台</w:t>
            </w:r>
          </w:p>
        </w:tc>
        <w:tc>
          <w:tcPr>
            <w:tcW w:w="772" w:type="pct"/>
            <w:vMerge/>
          </w:tcPr>
          <w:p w:rsidR="00114008" w:rsidRPr="00923157" w:rsidRDefault="00114008" w:rsidP="005A5C2A">
            <w:pPr>
              <w:rPr>
                <w:rFonts w:eastAsiaTheme="minorEastAsia"/>
                <w:u w:val="single"/>
              </w:rPr>
            </w:pPr>
          </w:p>
        </w:tc>
      </w:tr>
      <w:tr w:rsidR="00923157" w:rsidRPr="00923157" w:rsidTr="006D7469">
        <w:tc>
          <w:tcPr>
            <w:tcW w:w="294" w:type="pct"/>
          </w:tcPr>
          <w:p w:rsidR="00114008" w:rsidRPr="00923157" w:rsidRDefault="00114008" w:rsidP="005A5C2A">
            <w:pPr>
              <w:rPr>
                <w:rFonts w:eastAsiaTheme="minorEastAsia"/>
                <w:u w:val="single"/>
              </w:rPr>
            </w:pPr>
            <w:r w:rsidRPr="00923157">
              <w:rPr>
                <w:rFonts w:eastAsiaTheme="minorEastAsia" w:hint="eastAsia"/>
                <w:u w:val="single"/>
              </w:rPr>
              <w:t>42</w:t>
            </w:r>
          </w:p>
        </w:tc>
        <w:tc>
          <w:tcPr>
            <w:tcW w:w="979" w:type="pct"/>
          </w:tcPr>
          <w:p w:rsidR="00114008" w:rsidRPr="00923157" w:rsidRDefault="00114008" w:rsidP="005A5C2A">
            <w:pPr>
              <w:rPr>
                <w:rFonts w:eastAsiaTheme="minorEastAsia"/>
                <w:u w:val="single"/>
              </w:rPr>
            </w:pPr>
            <w:r w:rsidRPr="00923157">
              <w:rPr>
                <w:rFonts w:eastAsiaTheme="minorEastAsia"/>
                <w:u w:val="single"/>
              </w:rPr>
              <w:t>大便分析仪</w:t>
            </w:r>
          </w:p>
        </w:tc>
        <w:tc>
          <w:tcPr>
            <w:tcW w:w="655" w:type="pct"/>
          </w:tcPr>
          <w:p w:rsidR="00114008" w:rsidRPr="00923157" w:rsidRDefault="00114008" w:rsidP="005A5C2A">
            <w:pPr>
              <w:rPr>
                <w:rFonts w:eastAsiaTheme="minorEastAsia"/>
                <w:u w:val="single"/>
              </w:rPr>
            </w:pPr>
            <w:r w:rsidRPr="00923157">
              <w:rPr>
                <w:rFonts w:eastAsiaTheme="minorEastAsia"/>
                <w:u w:val="single"/>
              </w:rPr>
              <w:t>1</w:t>
            </w:r>
            <w:r w:rsidRPr="00923157">
              <w:rPr>
                <w:rFonts w:eastAsiaTheme="minorEastAsia"/>
                <w:u w:val="single"/>
              </w:rPr>
              <w:t>台</w:t>
            </w:r>
          </w:p>
        </w:tc>
        <w:tc>
          <w:tcPr>
            <w:tcW w:w="983" w:type="pct"/>
          </w:tcPr>
          <w:p w:rsidR="00114008" w:rsidRPr="00923157" w:rsidRDefault="00114008" w:rsidP="005A5C2A">
            <w:pPr>
              <w:rPr>
                <w:rFonts w:eastAsiaTheme="minorEastAsia"/>
                <w:u w:val="single"/>
              </w:rPr>
            </w:pPr>
            <w:r w:rsidRPr="00923157">
              <w:rPr>
                <w:rFonts w:eastAsiaTheme="minorEastAsia" w:hint="eastAsia"/>
                <w:u w:val="single"/>
              </w:rPr>
              <w:t>2</w:t>
            </w:r>
            <w:r w:rsidRPr="00923157">
              <w:rPr>
                <w:rFonts w:eastAsiaTheme="minorEastAsia"/>
                <w:u w:val="single"/>
              </w:rPr>
              <w:t>台</w:t>
            </w:r>
          </w:p>
        </w:tc>
        <w:tc>
          <w:tcPr>
            <w:tcW w:w="1317" w:type="pct"/>
          </w:tcPr>
          <w:p w:rsidR="00114008" w:rsidRPr="00923157" w:rsidRDefault="00114008" w:rsidP="000910B4">
            <w:pPr>
              <w:rPr>
                <w:rFonts w:eastAsiaTheme="minorEastAsia"/>
                <w:u w:val="single"/>
              </w:rPr>
            </w:pPr>
            <w:proofErr w:type="gramStart"/>
            <w:r w:rsidRPr="00923157">
              <w:rPr>
                <w:rFonts w:eastAsiaTheme="minorEastAsia"/>
                <w:u w:val="single"/>
              </w:rPr>
              <w:t>利旧</w:t>
            </w:r>
            <w:r w:rsidRPr="00923157">
              <w:rPr>
                <w:rFonts w:eastAsiaTheme="minorEastAsia" w:hint="eastAsia"/>
                <w:u w:val="single"/>
              </w:rPr>
              <w:t>1</w:t>
            </w:r>
            <w:r w:rsidRPr="00923157">
              <w:rPr>
                <w:rFonts w:eastAsiaTheme="minorEastAsia" w:hint="eastAsia"/>
                <w:u w:val="single"/>
              </w:rPr>
              <w:t>台</w:t>
            </w:r>
            <w:proofErr w:type="gramEnd"/>
            <w:r w:rsidRPr="00923157">
              <w:rPr>
                <w:rFonts w:eastAsiaTheme="minorEastAsia" w:hint="eastAsia"/>
                <w:u w:val="single"/>
              </w:rPr>
              <w:t>，新购</w:t>
            </w:r>
            <w:r w:rsidRPr="00923157">
              <w:rPr>
                <w:rFonts w:eastAsiaTheme="minorEastAsia" w:hint="eastAsia"/>
                <w:u w:val="single"/>
              </w:rPr>
              <w:t>1</w:t>
            </w:r>
            <w:r w:rsidRPr="00923157">
              <w:rPr>
                <w:rFonts w:eastAsiaTheme="minorEastAsia" w:hint="eastAsia"/>
                <w:u w:val="single"/>
              </w:rPr>
              <w:t>台</w:t>
            </w:r>
          </w:p>
        </w:tc>
        <w:tc>
          <w:tcPr>
            <w:tcW w:w="772" w:type="pct"/>
            <w:vMerge/>
          </w:tcPr>
          <w:p w:rsidR="00114008" w:rsidRPr="00923157" w:rsidRDefault="00114008" w:rsidP="005A5C2A">
            <w:pPr>
              <w:rPr>
                <w:rFonts w:eastAsiaTheme="minorEastAsia"/>
                <w:u w:val="single"/>
              </w:rPr>
            </w:pPr>
          </w:p>
        </w:tc>
      </w:tr>
      <w:tr w:rsidR="00923157" w:rsidRPr="00923157" w:rsidTr="006D7469">
        <w:tc>
          <w:tcPr>
            <w:tcW w:w="294" w:type="pct"/>
          </w:tcPr>
          <w:p w:rsidR="00114008" w:rsidRPr="00923157" w:rsidRDefault="00114008" w:rsidP="005A5C2A">
            <w:pPr>
              <w:rPr>
                <w:rFonts w:eastAsiaTheme="minorEastAsia"/>
                <w:u w:val="single"/>
              </w:rPr>
            </w:pPr>
            <w:r w:rsidRPr="00923157">
              <w:rPr>
                <w:rFonts w:eastAsiaTheme="minorEastAsia" w:hint="eastAsia"/>
                <w:u w:val="single"/>
              </w:rPr>
              <w:t>43</w:t>
            </w:r>
          </w:p>
        </w:tc>
        <w:tc>
          <w:tcPr>
            <w:tcW w:w="979" w:type="pct"/>
          </w:tcPr>
          <w:p w:rsidR="00114008" w:rsidRPr="00923157" w:rsidRDefault="00114008" w:rsidP="005A5C2A">
            <w:pPr>
              <w:rPr>
                <w:rFonts w:eastAsiaTheme="minorEastAsia"/>
                <w:u w:val="single"/>
              </w:rPr>
            </w:pPr>
            <w:r w:rsidRPr="00923157">
              <w:rPr>
                <w:rFonts w:eastAsiaTheme="minorEastAsia"/>
                <w:u w:val="single"/>
              </w:rPr>
              <w:t>尿液分析仪</w:t>
            </w:r>
          </w:p>
        </w:tc>
        <w:tc>
          <w:tcPr>
            <w:tcW w:w="655" w:type="pct"/>
          </w:tcPr>
          <w:p w:rsidR="00114008" w:rsidRPr="00923157" w:rsidRDefault="00114008" w:rsidP="005A5C2A">
            <w:pPr>
              <w:rPr>
                <w:rFonts w:eastAsiaTheme="minorEastAsia"/>
                <w:u w:val="single"/>
              </w:rPr>
            </w:pPr>
            <w:r w:rsidRPr="00923157">
              <w:rPr>
                <w:rFonts w:eastAsiaTheme="minorEastAsia"/>
                <w:u w:val="single"/>
              </w:rPr>
              <w:t>2</w:t>
            </w:r>
            <w:r w:rsidRPr="00923157">
              <w:rPr>
                <w:rFonts w:eastAsiaTheme="minorEastAsia"/>
                <w:u w:val="single"/>
              </w:rPr>
              <w:t>台</w:t>
            </w:r>
          </w:p>
        </w:tc>
        <w:tc>
          <w:tcPr>
            <w:tcW w:w="983" w:type="pct"/>
          </w:tcPr>
          <w:p w:rsidR="00114008" w:rsidRPr="00923157" w:rsidRDefault="00114008" w:rsidP="005A5C2A">
            <w:pPr>
              <w:rPr>
                <w:rFonts w:eastAsiaTheme="minorEastAsia"/>
                <w:u w:val="single"/>
              </w:rPr>
            </w:pPr>
            <w:r w:rsidRPr="00923157">
              <w:rPr>
                <w:rFonts w:eastAsiaTheme="minorEastAsia"/>
                <w:u w:val="single"/>
              </w:rPr>
              <w:t>2</w:t>
            </w:r>
            <w:r w:rsidRPr="00923157">
              <w:rPr>
                <w:rFonts w:eastAsiaTheme="minorEastAsia"/>
                <w:u w:val="single"/>
              </w:rPr>
              <w:t>台</w:t>
            </w:r>
          </w:p>
        </w:tc>
        <w:tc>
          <w:tcPr>
            <w:tcW w:w="1317" w:type="pct"/>
          </w:tcPr>
          <w:p w:rsidR="00114008" w:rsidRPr="00923157" w:rsidRDefault="00114008" w:rsidP="000910B4">
            <w:pPr>
              <w:rPr>
                <w:rFonts w:eastAsiaTheme="minorEastAsia"/>
                <w:u w:val="single"/>
              </w:rPr>
            </w:pPr>
            <w:proofErr w:type="gramStart"/>
            <w:r w:rsidRPr="00923157">
              <w:rPr>
                <w:rFonts w:eastAsiaTheme="minorEastAsia" w:hint="eastAsia"/>
                <w:u w:val="single"/>
              </w:rPr>
              <w:t>全部</w:t>
            </w:r>
            <w:r w:rsidRPr="00923157">
              <w:rPr>
                <w:rFonts w:eastAsiaTheme="minorEastAsia"/>
                <w:u w:val="single"/>
              </w:rPr>
              <w:t>利旧</w:t>
            </w:r>
            <w:proofErr w:type="gramEnd"/>
          </w:p>
        </w:tc>
        <w:tc>
          <w:tcPr>
            <w:tcW w:w="772" w:type="pct"/>
            <w:vMerge/>
          </w:tcPr>
          <w:p w:rsidR="00114008" w:rsidRPr="00923157" w:rsidRDefault="00114008" w:rsidP="005A5C2A">
            <w:pPr>
              <w:rPr>
                <w:rFonts w:eastAsiaTheme="minorEastAsia"/>
                <w:u w:val="single"/>
              </w:rPr>
            </w:pPr>
          </w:p>
        </w:tc>
      </w:tr>
      <w:tr w:rsidR="00923157" w:rsidRPr="00923157" w:rsidTr="006D7469">
        <w:tc>
          <w:tcPr>
            <w:tcW w:w="294" w:type="pct"/>
          </w:tcPr>
          <w:p w:rsidR="00114008" w:rsidRPr="00923157" w:rsidRDefault="00114008" w:rsidP="005A5C2A">
            <w:pPr>
              <w:rPr>
                <w:rFonts w:eastAsiaTheme="minorEastAsia"/>
                <w:u w:val="single"/>
              </w:rPr>
            </w:pPr>
            <w:r w:rsidRPr="00923157">
              <w:rPr>
                <w:rFonts w:eastAsiaTheme="minorEastAsia" w:hint="eastAsia"/>
                <w:u w:val="single"/>
              </w:rPr>
              <w:t>44</w:t>
            </w:r>
          </w:p>
        </w:tc>
        <w:tc>
          <w:tcPr>
            <w:tcW w:w="979" w:type="pct"/>
          </w:tcPr>
          <w:p w:rsidR="00114008" w:rsidRPr="00923157" w:rsidRDefault="00114008" w:rsidP="005A5C2A">
            <w:pPr>
              <w:rPr>
                <w:rFonts w:eastAsiaTheme="minorEastAsia"/>
                <w:u w:val="single"/>
              </w:rPr>
            </w:pPr>
            <w:r w:rsidRPr="00923157">
              <w:rPr>
                <w:rFonts w:eastAsiaTheme="minorEastAsia"/>
                <w:u w:val="single"/>
              </w:rPr>
              <w:t>免疫分析仪</w:t>
            </w:r>
          </w:p>
        </w:tc>
        <w:tc>
          <w:tcPr>
            <w:tcW w:w="655" w:type="pct"/>
          </w:tcPr>
          <w:p w:rsidR="00114008" w:rsidRPr="00923157" w:rsidRDefault="00114008" w:rsidP="005A5C2A">
            <w:pPr>
              <w:rPr>
                <w:rFonts w:eastAsiaTheme="minorEastAsia"/>
                <w:u w:val="single"/>
              </w:rPr>
            </w:pPr>
            <w:r w:rsidRPr="00923157">
              <w:rPr>
                <w:rFonts w:eastAsiaTheme="minorEastAsia"/>
                <w:u w:val="single"/>
              </w:rPr>
              <w:t>3</w:t>
            </w:r>
            <w:r w:rsidRPr="00923157">
              <w:rPr>
                <w:rFonts w:eastAsiaTheme="minorEastAsia"/>
                <w:u w:val="single"/>
              </w:rPr>
              <w:t>台</w:t>
            </w:r>
          </w:p>
        </w:tc>
        <w:tc>
          <w:tcPr>
            <w:tcW w:w="983" w:type="pct"/>
          </w:tcPr>
          <w:p w:rsidR="00114008" w:rsidRPr="00923157" w:rsidRDefault="00114008" w:rsidP="005A5C2A">
            <w:pPr>
              <w:rPr>
                <w:rFonts w:eastAsiaTheme="minorEastAsia"/>
                <w:u w:val="single"/>
              </w:rPr>
            </w:pPr>
            <w:r w:rsidRPr="00923157">
              <w:rPr>
                <w:rFonts w:eastAsiaTheme="minorEastAsia" w:hint="eastAsia"/>
                <w:u w:val="single"/>
              </w:rPr>
              <w:t>4</w:t>
            </w:r>
            <w:r w:rsidRPr="00923157">
              <w:rPr>
                <w:rFonts w:eastAsiaTheme="minorEastAsia"/>
                <w:u w:val="single"/>
              </w:rPr>
              <w:t>台</w:t>
            </w:r>
          </w:p>
        </w:tc>
        <w:tc>
          <w:tcPr>
            <w:tcW w:w="1317" w:type="pct"/>
          </w:tcPr>
          <w:p w:rsidR="00114008" w:rsidRPr="00923157" w:rsidRDefault="00114008" w:rsidP="00114008">
            <w:pPr>
              <w:rPr>
                <w:rFonts w:eastAsiaTheme="minorEastAsia"/>
                <w:u w:val="single"/>
              </w:rPr>
            </w:pPr>
            <w:proofErr w:type="gramStart"/>
            <w:r w:rsidRPr="00923157">
              <w:rPr>
                <w:rFonts w:eastAsiaTheme="minorEastAsia"/>
                <w:u w:val="single"/>
              </w:rPr>
              <w:t>利旧</w:t>
            </w:r>
            <w:r w:rsidRPr="00923157">
              <w:rPr>
                <w:rFonts w:eastAsiaTheme="minorEastAsia" w:hint="eastAsia"/>
                <w:u w:val="single"/>
              </w:rPr>
              <w:t>3</w:t>
            </w:r>
            <w:r w:rsidRPr="00923157">
              <w:rPr>
                <w:rFonts w:eastAsiaTheme="minorEastAsia" w:hint="eastAsia"/>
                <w:u w:val="single"/>
              </w:rPr>
              <w:t>台</w:t>
            </w:r>
            <w:proofErr w:type="gramEnd"/>
            <w:r w:rsidRPr="00923157">
              <w:rPr>
                <w:rFonts w:eastAsiaTheme="minorEastAsia" w:hint="eastAsia"/>
                <w:u w:val="single"/>
              </w:rPr>
              <w:t>，新购</w:t>
            </w:r>
            <w:r w:rsidRPr="00923157">
              <w:rPr>
                <w:rFonts w:eastAsiaTheme="minorEastAsia" w:hint="eastAsia"/>
                <w:u w:val="single"/>
              </w:rPr>
              <w:t>1</w:t>
            </w:r>
            <w:r w:rsidRPr="00923157">
              <w:rPr>
                <w:rFonts w:eastAsiaTheme="minorEastAsia" w:hint="eastAsia"/>
                <w:u w:val="single"/>
              </w:rPr>
              <w:t>台</w:t>
            </w:r>
          </w:p>
        </w:tc>
        <w:tc>
          <w:tcPr>
            <w:tcW w:w="772" w:type="pct"/>
            <w:vMerge/>
          </w:tcPr>
          <w:p w:rsidR="00114008" w:rsidRPr="00923157" w:rsidRDefault="00114008" w:rsidP="005A5C2A">
            <w:pPr>
              <w:rPr>
                <w:rFonts w:eastAsiaTheme="minorEastAsia"/>
                <w:u w:val="single"/>
              </w:rPr>
            </w:pPr>
          </w:p>
        </w:tc>
      </w:tr>
      <w:tr w:rsidR="00923157" w:rsidRPr="00923157" w:rsidTr="006D7469">
        <w:tc>
          <w:tcPr>
            <w:tcW w:w="294" w:type="pct"/>
          </w:tcPr>
          <w:p w:rsidR="00114008" w:rsidRPr="00923157" w:rsidRDefault="00114008" w:rsidP="005A5C2A">
            <w:pPr>
              <w:rPr>
                <w:rFonts w:eastAsiaTheme="minorEastAsia"/>
                <w:u w:val="single"/>
              </w:rPr>
            </w:pPr>
            <w:r w:rsidRPr="00923157">
              <w:rPr>
                <w:rFonts w:eastAsiaTheme="minorEastAsia" w:hint="eastAsia"/>
                <w:u w:val="single"/>
              </w:rPr>
              <w:t>45</w:t>
            </w:r>
          </w:p>
        </w:tc>
        <w:tc>
          <w:tcPr>
            <w:tcW w:w="979" w:type="pct"/>
          </w:tcPr>
          <w:p w:rsidR="00114008" w:rsidRPr="00923157" w:rsidRDefault="00114008" w:rsidP="005A5C2A">
            <w:pPr>
              <w:rPr>
                <w:rFonts w:eastAsiaTheme="minorEastAsia"/>
                <w:u w:val="single"/>
              </w:rPr>
            </w:pPr>
            <w:r w:rsidRPr="00923157">
              <w:rPr>
                <w:rFonts w:eastAsiaTheme="minorEastAsia"/>
                <w:u w:val="single"/>
              </w:rPr>
              <w:t>血气分析仪</w:t>
            </w:r>
          </w:p>
        </w:tc>
        <w:tc>
          <w:tcPr>
            <w:tcW w:w="655" w:type="pct"/>
          </w:tcPr>
          <w:p w:rsidR="00114008" w:rsidRPr="00923157" w:rsidRDefault="00114008" w:rsidP="005A5C2A">
            <w:pPr>
              <w:rPr>
                <w:rFonts w:eastAsiaTheme="minorEastAsia"/>
                <w:u w:val="single"/>
              </w:rPr>
            </w:pPr>
            <w:r w:rsidRPr="00923157">
              <w:rPr>
                <w:rFonts w:eastAsiaTheme="minorEastAsia"/>
                <w:u w:val="single"/>
              </w:rPr>
              <w:t>1</w:t>
            </w:r>
            <w:r w:rsidRPr="00923157">
              <w:rPr>
                <w:rFonts w:eastAsiaTheme="minorEastAsia"/>
                <w:u w:val="single"/>
              </w:rPr>
              <w:t>台</w:t>
            </w:r>
          </w:p>
        </w:tc>
        <w:tc>
          <w:tcPr>
            <w:tcW w:w="983" w:type="pct"/>
          </w:tcPr>
          <w:p w:rsidR="00114008" w:rsidRPr="00923157" w:rsidRDefault="00114008" w:rsidP="005A5C2A">
            <w:pPr>
              <w:rPr>
                <w:rFonts w:eastAsiaTheme="minorEastAsia"/>
                <w:u w:val="single"/>
              </w:rPr>
            </w:pPr>
            <w:r w:rsidRPr="00923157">
              <w:rPr>
                <w:rFonts w:eastAsiaTheme="minorEastAsia"/>
                <w:u w:val="single"/>
              </w:rPr>
              <w:t>1</w:t>
            </w:r>
            <w:r w:rsidRPr="00923157">
              <w:rPr>
                <w:rFonts w:eastAsiaTheme="minorEastAsia"/>
                <w:u w:val="single"/>
              </w:rPr>
              <w:t>台</w:t>
            </w:r>
          </w:p>
        </w:tc>
        <w:tc>
          <w:tcPr>
            <w:tcW w:w="1317" w:type="pct"/>
          </w:tcPr>
          <w:p w:rsidR="00114008" w:rsidRPr="00923157" w:rsidRDefault="00114008" w:rsidP="000910B4">
            <w:pPr>
              <w:rPr>
                <w:rFonts w:eastAsiaTheme="minorEastAsia"/>
                <w:u w:val="single"/>
              </w:rPr>
            </w:pPr>
            <w:proofErr w:type="gramStart"/>
            <w:r w:rsidRPr="00923157">
              <w:rPr>
                <w:rFonts w:eastAsiaTheme="minorEastAsia" w:hint="eastAsia"/>
                <w:u w:val="single"/>
              </w:rPr>
              <w:t>全部</w:t>
            </w:r>
            <w:r w:rsidRPr="00923157">
              <w:rPr>
                <w:rFonts w:eastAsiaTheme="minorEastAsia"/>
                <w:u w:val="single"/>
              </w:rPr>
              <w:t>利旧</w:t>
            </w:r>
            <w:proofErr w:type="gramEnd"/>
          </w:p>
        </w:tc>
        <w:tc>
          <w:tcPr>
            <w:tcW w:w="772" w:type="pct"/>
            <w:vMerge/>
          </w:tcPr>
          <w:p w:rsidR="00114008" w:rsidRPr="00923157" w:rsidRDefault="00114008" w:rsidP="005A5C2A">
            <w:pPr>
              <w:rPr>
                <w:rFonts w:eastAsiaTheme="minorEastAsia"/>
                <w:u w:val="single"/>
              </w:rPr>
            </w:pPr>
          </w:p>
        </w:tc>
      </w:tr>
      <w:tr w:rsidR="00923157" w:rsidRPr="00923157" w:rsidTr="006D7469">
        <w:tc>
          <w:tcPr>
            <w:tcW w:w="294" w:type="pct"/>
          </w:tcPr>
          <w:p w:rsidR="00114008" w:rsidRPr="00923157" w:rsidRDefault="00114008" w:rsidP="005A5C2A">
            <w:pPr>
              <w:rPr>
                <w:rFonts w:eastAsiaTheme="minorEastAsia"/>
                <w:u w:val="single"/>
              </w:rPr>
            </w:pPr>
            <w:r w:rsidRPr="00923157">
              <w:rPr>
                <w:rFonts w:eastAsiaTheme="minorEastAsia" w:hint="eastAsia"/>
                <w:u w:val="single"/>
              </w:rPr>
              <w:t>46</w:t>
            </w:r>
          </w:p>
        </w:tc>
        <w:tc>
          <w:tcPr>
            <w:tcW w:w="979" w:type="pct"/>
          </w:tcPr>
          <w:p w:rsidR="00114008" w:rsidRPr="00923157" w:rsidRDefault="00114008" w:rsidP="005A5C2A">
            <w:pPr>
              <w:rPr>
                <w:rFonts w:eastAsiaTheme="minorEastAsia"/>
                <w:u w:val="single"/>
              </w:rPr>
            </w:pPr>
            <w:proofErr w:type="gramStart"/>
            <w:r w:rsidRPr="00923157">
              <w:rPr>
                <w:rFonts w:eastAsiaTheme="minorEastAsia"/>
                <w:u w:val="single"/>
              </w:rPr>
              <w:t>血凝仪</w:t>
            </w:r>
            <w:proofErr w:type="gramEnd"/>
          </w:p>
        </w:tc>
        <w:tc>
          <w:tcPr>
            <w:tcW w:w="655" w:type="pct"/>
          </w:tcPr>
          <w:p w:rsidR="00114008" w:rsidRPr="00923157" w:rsidRDefault="00114008" w:rsidP="005A5C2A">
            <w:pPr>
              <w:rPr>
                <w:rFonts w:eastAsiaTheme="minorEastAsia"/>
                <w:u w:val="single"/>
              </w:rPr>
            </w:pPr>
            <w:r w:rsidRPr="00923157">
              <w:rPr>
                <w:rFonts w:eastAsiaTheme="minorEastAsia"/>
                <w:u w:val="single"/>
              </w:rPr>
              <w:t>1</w:t>
            </w:r>
            <w:r w:rsidRPr="00923157">
              <w:rPr>
                <w:rFonts w:eastAsiaTheme="minorEastAsia"/>
                <w:u w:val="single"/>
              </w:rPr>
              <w:t>台</w:t>
            </w:r>
          </w:p>
        </w:tc>
        <w:tc>
          <w:tcPr>
            <w:tcW w:w="983" w:type="pct"/>
          </w:tcPr>
          <w:p w:rsidR="00114008" w:rsidRPr="00923157" w:rsidRDefault="00114008" w:rsidP="005A5C2A">
            <w:pPr>
              <w:rPr>
                <w:rFonts w:eastAsiaTheme="minorEastAsia"/>
                <w:u w:val="single"/>
              </w:rPr>
            </w:pPr>
            <w:r w:rsidRPr="00923157">
              <w:rPr>
                <w:rFonts w:eastAsiaTheme="minorEastAsia" w:hint="eastAsia"/>
                <w:u w:val="single"/>
              </w:rPr>
              <w:t>2</w:t>
            </w:r>
            <w:r w:rsidRPr="00923157">
              <w:rPr>
                <w:rFonts w:eastAsiaTheme="minorEastAsia"/>
                <w:u w:val="single"/>
              </w:rPr>
              <w:t>台</w:t>
            </w:r>
          </w:p>
        </w:tc>
        <w:tc>
          <w:tcPr>
            <w:tcW w:w="1317" w:type="pct"/>
          </w:tcPr>
          <w:p w:rsidR="00114008" w:rsidRPr="00923157" w:rsidRDefault="00114008" w:rsidP="000910B4">
            <w:pPr>
              <w:rPr>
                <w:rFonts w:eastAsiaTheme="minorEastAsia"/>
                <w:u w:val="single"/>
              </w:rPr>
            </w:pPr>
            <w:proofErr w:type="gramStart"/>
            <w:r w:rsidRPr="00923157">
              <w:rPr>
                <w:rFonts w:eastAsiaTheme="minorEastAsia"/>
                <w:u w:val="single"/>
              </w:rPr>
              <w:t>利旧</w:t>
            </w:r>
            <w:r w:rsidRPr="00923157">
              <w:rPr>
                <w:rFonts w:eastAsiaTheme="minorEastAsia" w:hint="eastAsia"/>
                <w:u w:val="single"/>
              </w:rPr>
              <w:t>1</w:t>
            </w:r>
            <w:r w:rsidRPr="00923157">
              <w:rPr>
                <w:rFonts w:eastAsiaTheme="minorEastAsia" w:hint="eastAsia"/>
                <w:u w:val="single"/>
              </w:rPr>
              <w:t>台</w:t>
            </w:r>
            <w:proofErr w:type="gramEnd"/>
            <w:r w:rsidRPr="00923157">
              <w:rPr>
                <w:rFonts w:eastAsiaTheme="minorEastAsia" w:hint="eastAsia"/>
                <w:u w:val="single"/>
              </w:rPr>
              <w:t>，新购</w:t>
            </w:r>
            <w:r w:rsidRPr="00923157">
              <w:rPr>
                <w:rFonts w:eastAsiaTheme="minorEastAsia" w:hint="eastAsia"/>
                <w:u w:val="single"/>
              </w:rPr>
              <w:t>1</w:t>
            </w:r>
            <w:r w:rsidRPr="00923157">
              <w:rPr>
                <w:rFonts w:eastAsiaTheme="minorEastAsia" w:hint="eastAsia"/>
                <w:u w:val="single"/>
              </w:rPr>
              <w:t>台</w:t>
            </w:r>
          </w:p>
        </w:tc>
        <w:tc>
          <w:tcPr>
            <w:tcW w:w="772" w:type="pct"/>
            <w:vMerge/>
          </w:tcPr>
          <w:p w:rsidR="00114008" w:rsidRPr="00923157" w:rsidRDefault="00114008" w:rsidP="005A5C2A">
            <w:pPr>
              <w:rPr>
                <w:rFonts w:eastAsiaTheme="minorEastAsia"/>
                <w:u w:val="single"/>
              </w:rPr>
            </w:pPr>
          </w:p>
        </w:tc>
      </w:tr>
      <w:tr w:rsidR="00923157" w:rsidRPr="00923157" w:rsidTr="006D7469">
        <w:tc>
          <w:tcPr>
            <w:tcW w:w="294" w:type="pct"/>
          </w:tcPr>
          <w:p w:rsidR="00114008" w:rsidRPr="00923157" w:rsidRDefault="00114008" w:rsidP="005A5C2A">
            <w:pPr>
              <w:rPr>
                <w:rFonts w:eastAsiaTheme="minorEastAsia"/>
                <w:u w:val="single"/>
              </w:rPr>
            </w:pPr>
            <w:r w:rsidRPr="00923157">
              <w:rPr>
                <w:rFonts w:eastAsiaTheme="minorEastAsia" w:hint="eastAsia"/>
                <w:u w:val="single"/>
              </w:rPr>
              <w:t>47</w:t>
            </w:r>
          </w:p>
        </w:tc>
        <w:tc>
          <w:tcPr>
            <w:tcW w:w="979" w:type="pct"/>
          </w:tcPr>
          <w:p w:rsidR="00114008" w:rsidRPr="00923157" w:rsidRDefault="00114008" w:rsidP="005A5C2A">
            <w:pPr>
              <w:rPr>
                <w:rFonts w:eastAsiaTheme="minorEastAsia"/>
                <w:u w:val="single"/>
              </w:rPr>
            </w:pPr>
            <w:r w:rsidRPr="00923157">
              <w:rPr>
                <w:rFonts w:eastAsiaTheme="minorEastAsia"/>
                <w:u w:val="single"/>
              </w:rPr>
              <w:t>生化仪</w:t>
            </w:r>
          </w:p>
        </w:tc>
        <w:tc>
          <w:tcPr>
            <w:tcW w:w="655" w:type="pct"/>
          </w:tcPr>
          <w:p w:rsidR="00114008" w:rsidRPr="00923157" w:rsidRDefault="00114008" w:rsidP="005A5C2A">
            <w:pPr>
              <w:rPr>
                <w:rFonts w:eastAsiaTheme="minorEastAsia"/>
                <w:u w:val="single"/>
              </w:rPr>
            </w:pPr>
            <w:r w:rsidRPr="00923157">
              <w:rPr>
                <w:rFonts w:eastAsiaTheme="minorEastAsia"/>
                <w:u w:val="single"/>
              </w:rPr>
              <w:t>3</w:t>
            </w:r>
            <w:r w:rsidRPr="00923157">
              <w:rPr>
                <w:rFonts w:eastAsiaTheme="minorEastAsia"/>
                <w:u w:val="single"/>
              </w:rPr>
              <w:t>台</w:t>
            </w:r>
          </w:p>
        </w:tc>
        <w:tc>
          <w:tcPr>
            <w:tcW w:w="983" w:type="pct"/>
          </w:tcPr>
          <w:p w:rsidR="00114008" w:rsidRPr="00923157" w:rsidRDefault="00114008" w:rsidP="005A5C2A">
            <w:pPr>
              <w:rPr>
                <w:rFonts w:eastAsiaTheme="minorEastAsia"/>
                <w:u w:val="single"/>
              </w:rPr>
            </w:pPr>
            <w:r w:rsidRPr="00923157">
              <w:rPr>
                <w:rFonts w:eastAsiaTheme="minorEastAsia"/>
                <w:u w:val="single"/>
              </w:rPr>
              <w:t>3</w:t>
            </w:r>
            <w:r w:rsidRPr="00923157">
              <w:rPr>
                <w:rFonts w:eastAsiaTheme="minorEastAsia"/>
                <w:u w:val="single"/>
              </w:rPr>
              <w:t>台</w:t>
            </w:r>
          </w:p>
        </w:tc>
        <w:tc>
          <w:tcPr>
            <w:tcW w:w="1317" w:type="pct"/>
          </w:tcPr>
          <w:p w:rsidR="00114008" w:rsidRPr="00923157" w:rsidRDefault="00114008" w:rsidP="000910B4">
            <w:pPr>
              <w:rPr>
                <w:rFonts w:eastAsiaTheme="minorEastAsia"/>
                <w:u w:val="single"/>
              </w:rPr>
            </w:pPr>
            <w:proofErr w:type="gramStart"/>
            <w:r w:rsidRPr="00923157">
              <w:rPr>
                <w:rFonts w:eastAsiaTheme="minorEastAsia" w:hint="eastAsia"/>
                <w:u w:val="single"/>
              </w:rPr>
              <w:t>全部</w:t>
            </w:r>
            <w:r w:rsidRPr="00923157">
              <w:rPr>
                <w:rFonts w:eastAsiaTheme="minorEastAsia"/>
                <w:u w:val="single"/>
              </w:rPr>
              <w:t>利旧</w:t>
            </w:r>
            <w:proofErr w:type="gramEnd"/>
          </w:p>
        </w:tc>
        <w:tc>
          <w:tcPr>
            <w:tcW w:w="772" w:type="pct"/>
            <w:vMerge/>
          </w:tcPr>
          <w:p w:rsidR="00114008" w:rsidRPr="00923157" w:rsidRDefault="00114008" w:rsidP="005A5C2A">
            <w:pPr>
              <w:rPr>
                <w:rFonts w:eastAsiaTheme="minorEastAsia"/>
                <w:u w:val="single"/>
              </w:rPr>
            </w:pPr>
          </w:p>
        </w:tc>
      </w:tr>
      <w:tr w:rsidR="00923157" w:rsidRPr="00923157" w:rsidTr="006D7469">
        <w:tc>
          <w:tcPr>
            <w:tcW w:w="294" w:type="pct"/>
          </w:tcPr>
          <w:p w:rsidR="00114008" w:rsidRPr="00923157" w:rsidRDefault="00114008" w:rsidP="005A5C2A">
            <w:pPr>
              <w:rPr>
                <w:rFonts w:eastAsiaTheme="minorEastAsia"/>
                <w:u w:val="single"/>
              </w:rPr>
            </w:pPr>
            <w:r w:rsidRPr="00923157">
              <w:rPr>
                <w:rFonts w:eastAsiaTheme="minorEastAsia" w:hint="eastAsia"/>
                <w:u w:val="single"/>
              </w:rPr>
              <w:t>48</w:t>
            </w:r>
          </w:p>
        </w:tc>
        <w:tc>
          <w:tcPr>
            <w:tcW w:w="979" w:type="pct"/>
          </w:tcPr>
          <w:p w:rsidR="00114008" w:rsidRPr="00923157" w:rsidRDefault="00114008" w:rsidP="005A5C2A">
            <w:pPr>
              <w:rPr>
                <w:rFonts w:eastAsiaTheme="minorEastAsia"/>
                <w:u w:val="single"/>
              </w:rPr>
            </w:pPr>
            <w:r w:rsidRPr="00923157">
              <w:rPr>
                <w:rFonts w:eastAsiaTheme="minorEastAsia"/>
                <w:u w:val="single"/>
              </w:rPr>
              <w:t>糖化血红蛋白仪</w:t>
            </w:r>
          </w:p>
        </w:tc>
        <w:tc>
          <w:tcPr>
            <w:tcW w:w="655" w:type="pct"/>
          </w:tcPr>
          <w:p w:rsidR="00114008" w:rsidRPr="00923157" w:rsidRDefault="00114008" w:rsidP="005A5C2A">
            <w:pPr>
              <w:rPr>
                <w:rFonts w:eastAsiaTheme="minorEastAsia"/>
                <w:u w:val="single"/>
              </w:rPr>
            </w:pPr>
            <w:r w:rsidRPr="00923157">
              <w:rPr>
                <w:rFonts w:eastAsiaTheme="minorEastAsia"/>
                <w:u w:val="single"/>
              </w:rPr>
              <w:t>2</w:t>
            </w:r>
            <w:r w:rsidRPr="00923157">
              <w:rPr>
                <w:rFonts w:eastAsiaTheme="minorEastAsia"/>
                <w:u w:val="single"/>
              </w:rPr>
              <w:t>台</w:t>
            </w:r>
          </w:p>
        </w:tc>
        <w:tc>
          <w:tcPr>
            <w:tcW w:w="983" w:type="pct"/>
          </w:tcPr>
          <w:p w:rsidR="00114008" w:rsidRPr="00923157" w:rsidRDefault="00114008" w:rsidP="005A5C2A">
            <w:pPr>
              <w:rPr>
                <w:rFonts w:eastAsiaTheme="minorEastAsia"/>
                <w:u w:val="single"/>
              </w:rPr>
            </w:pPr>
            <w:r w:rsidRPr="00923157">
              <w:rPr>
                <w:rFonts w:eastAsiaTheme="minorEastAsia"/>
                <w:u w:val="single"/>
              </w:rPr>
              <w:t>2</w:t>
            </w:r>
            <w:r w:rsidRPr="00923157">
              <w:rPr>
                <w:rFonts w:eastAsiaTheme="minorEastAsia"/>
                <w:u w:val="single"/>
              </w:rPr>
              <w:t>台</w:t>
            </w:r>
          </w:p>
        </w:tc>
        <w:tc>
          <w:tcPr>
            <w:tcW w:w="1317" w:type="pct"/>
          </w:tcPr>
          <w:p w:rsidR="00114008" w:rsidRPr="00923157" w:rsidRDefault="00114008" w:rsidP="000910B4">
            <w:pPr>
              <w:rPr>
                <w:rFonts w:eastAsiaTheme="minorEastAsia"/>
                <w:u w:val="single"/>
              </w:rPr>
            </w:pPr>
            <w:proofErr w:type="gramStart"/>
            <w:r w:rsidRPr="00923157">
              <w:rPr>
                <w:rFonts w:eastAsiaTheme="minorEastAsia" w:hint="eastAsia"/>
                <w:u w:val="single"/>
              </w:rPr>
              <w:t>全部</w:t>
            </w:r>
            <w:r w:rsidRPr="00923157">
              <w:rPr>
                <w:rFonts w:eastAsiaTheme="minorEastAsia"/>
                <w:u w:val="single"/>
              </w:rPr>
              <w:t>利旧</w:t>
            </w:r>
            <w:proofErr w:type="gramEnd"/>
          </w:p>
        </w:tc>
        <w:tc>
          <w:tcPr>
            <w:tcW w:w="772" w:type="pct"/>
            <w:vMerge/>
          </w:tcPr>
          <w:p w:rsidR="00114008" w:rsidRPr="00923157" w:rsidRDefault="00114008" w:rsidP="005A5C2A">
            <w:pPr>
              <w:rPr>
                <w:rFonts w:eastAsiaTheme="minorEastAsia"/>
                <w:u w:val="single"/>
              </w:rPr>
            </w:pPr>
          </w:p>
        </w:tc>
      </w:tr>
      <w:tr w:rsidR="00923157" w:rsidRPr="00923157" w:rsidTr="006D7469">
        <w:tc>
          <w:tcPr>
            <w:tcW w:w="294" w:type="pct"/>
          </w:tcPr>
          <w:p w:rsidR="00114008" w:rsidRPr="00923157" w:rsidRDefault="00114008" w:rsidP="005A5C2A">
            <w:pPr>
              <w:rPr>
                <w:rFonts w:eastAsiaTheme="minorEastAsia"/>
                <w:u w:val="single"/>
              </w:rPr>
            </w:pPr>
            <w:r w:rsidRPr="00923157">
              <w:rPr>
                <w:rFonts w:eastAsiaTheme="minorEastAsia" w:hint="eastAsia"/>
                <w:u w:val="single"/>
              </w:rPr>
              <w:t>49</w:t>
            </w:r>
          </w:p>
        </w:tc>
        <w:tc>
          <w:tcPr>
            <w:tcW w:w="979" w:type="pct"/>
          </w:tcPr>
          <w:p w:rsidR="00114008" w:rsidRPr="00923157" w:rsidRDefault="00114008" w:rsidP="005A5C2A">
            <w:pPr>
              <w:rPr>
                <w:rFonts w:eastAsiaTheme="minorEastAsia"/>
                <w:u w:val="single"/>
              </w:rPr>
            </w:pPr>
            <w:r w:rsidRPr="00923157">
              <w:rPr>
                <w:rFonts w:eastAsiaTheme="minorEastAsia"/>
                <w:u w:val="single"/>
              </w:rPr>
              <w:t>自动蛋白印迹仪</w:t>
            </w:r>
          </w:p>
        </w:tc>
        <w:tc>
          <w:tcPr>
            <w:tcW w:w="655" w:type="pct"/>
          </w:tcPr>
          <w:p w:rsidR="00114008" w:rsidRPr="00923157" w:rsidRDefault="00114008" w:rsidP="005A5C2A">
            <w:pPr>
              <w:rPr>
                <w:rFonts w:eastAsiaTheme="minorEastAsia"/>
                <w:u w:val="single"/>
              </w:rPr>
            </w:pPr>
            <w:r w:rsidRPr="00923157">
              <w:rPr>
                <w:rFonts w:eastAsiaTheme="minorEastAsia"/>
                <w:u w:val="single"/>
              </w:rPr>
              <w:t>1</w:t>
            </w:r>
            <w:r w:rsidRPr="00923157">
              <w:rPr>
                <w:rFonts w:eastAsiaTheme="minorEastAsia"/>
                <w:u w:val="single"/>
              </w:rPr>
              <w:t>台</w:t>
            </w:r>
          </w:p>
        </w:tc>
        <w:tc>
          <w:tcPr>
            <w:tcW w:w="983" w:type="pct"/>
          </w:tcPr>
          <w:p w:rsidR="00114008" w:rsidRPr="00923157" w:rsidRDefault="00114008" w:rsidP="005A5C2A">
            <w:pPr>
              <w:rPr>
                <w:rFonts w:eastAsiaTheme="minorEastAsia"/>
                <w:u w:val="single"/>
              </w:rPr>
            </w:pPr>
            <w:r w:rsidRPr="00923157">
              <w:rPr>
                <w:rFonts w:eastAsiaTheme="minorEastAsia"/>
                <w:u w:val="single"/>
              </w:rPr>
              <w:t>1</w:t>
            </w:r>
            <w:r w:rsidRPr="00923157">
              <w:rPr>
                <w:rFonts w:eastAsiaTheme="minorEastAsia"/>
                <w:u w:val="single"/>
              </w:rPr>
              <w:t>台</w:t>
            </w:r>
          </w:p>
        </w:tc>
        <w:tc>
          <w:tcPr>
            <w:tcW w:w="1317" w:type="pct"/>
          </w:tcPr>
          <w:p w:rsidR="00114008" w:rsidRPr="00923157" w:rsidRDefault="00114008" w:rsidP="000910B4">
            <w:pPr>
              <w:rPr>
                <w:rFonts w:eastAsiaTheme="minorEastAsia"/>
                <w:u w:val="single"/>
              </w:rPr>
            </w:pPr>
            <w:proofErr w:type="gramStart"/>
            <w:r w:rsidRPr="00923157">
              <w:rPr>
                <w:rFonts w:eastAsiaTheme="minorEastAsia" w:hint="eastAsia"/>
                <w:u w:val="single"/>
              </w:rPr>
              <w:t>全部</w:t>
            </w:r>
            <w:r w:rsidRPr="00923157">
              <w:rPr>
                <w:rFonts w:eastAsiaTheme="minorEastAsia"/>
                <w:u w:val="single"/>
              </w:rPr>
              <w:t>利旧</w:t>
            </w:r>
            <w:proofErr w:type="gramEnd"/>
          </w:p>
        </w:tc>
        <w:tc>
          <w:tcPr>
            <w:tcW w:w="772" w:type="pct"/>
            <w:vMerge/>
          </w:tcPr>
          <w:p w:rsidR="00114008" w:rsidRPr="00923157" w:rsidRDefault="00114008" w:rsidP="005A5C2A">
            <w:pPr>
              <w:rPr>
                <w:rFonts w:eastAsiaTheme="minorEastAsia"/>
                <w:u w:val="single"/>
              </w:rPr>
            </w:pPr>
          </w:p>
        </w:tc>
      </w:tr>
      <w:tr w:rsidR="00923157" w:rsidRPr="00923157" w:rsidTr="006D7469">
        <w:tc>
          <w:tcPr>
            <w:tcW w:w="294" w:type="pct"/>
          </w:tcPr>
          <w:p w:rsidR="00114008" w:rsidRPr="00923157" w:rsidRDefault="00114008" w:rsidP="005A5C2A">
            <w:pPr>
              <w:rPr>
                <w:rFonts w:eastAsiaTheme="minorEastAsia"/>
                <w:u w:val="single"/>
              </w:rPr>
            </w:pPr>
            <w:r w:rsidRPr="00923157">
              <w:rPr>
                <w:rFonts w:eastAsiaTheme="minorEastAsia" w:hint="eastAsia"/>
                <w:u w:val="single"/>
              </w:rPr>
              <w:t>50</w:t>
            </w:r>
          </w:p>
        </w:tc>
        <w:tc>
          <w:tcPr>
            <w:tcW w:w="979" w:type="pct"/>
          </w:tcPr>
          <w:p w:rsidR="00114008" w:rsidRPr="00923157" w:rsidRDefault="00114008" w:rsidP="005A5C2A">
            <w:pPr>
              <w:rPr>
                <w:rFonts w:eastAsiaTheme="minorEastAsia"/>
                <w:u w:val="single"/>
              </w:rPr>
            </w:pPr>
            <w:r w:rsidRPr="00923157">
              <w:rPr>
                <w:rFonts w:eastAsiaTheme="minorEastAsia"/>
                <w:u w:val="single"/>
              </w:rPr>
              <w:t>PCR</w:t>
            </w:r>
            <w:r w:rsidRPr="00923157">
              <w:rPr>
                <w:rFonts w:eastAsiaTheme="minorEastAsia"/>
                <w:u w:val="single"/>
              </w:rPr>
              <w:t>仪</w:t>
            </w:r>
          </w:p>
        </w:tc>
        <w:tc>
          <w:tcPr>
            <w:tcW w:w="655" w:type="pct"/>
          </w:tcPr>
          <w:p w:rsidR="00114008" w:rsidRPr="00923157" w:rsidRDefault="00114008" w:rsidP="005A5C2A">
            <w:pPr>
              <w:rPr>
                <w:rFonts w:eastAsiaTheme="minorEastAsia"/>
                <w:u w:val="single"/>
              </w:rPr>
            </w:pPr>
            <w:r w:rsidRPr="00923157">
              <w:rPr>
                <w:rFonts w:eastAsiaTheme="minorEastAsia"/>
                <w:u w:val="single"/>
              </w:rPr>
              <w:t>1</w:t>
            </w:r>
            <w:r w:rsidRPr="00923157">
              <w:rPr>
                <w:rFonts w:eastAsiaTheme="minorEastAsia"/>
                <w:u w:val="single"/>
              </w:rPr>
              <w:t>台</w:t>
            </w:r>
          </w:p>
        </w:tc>
        <w:tc>
          <w:tcPr>
            <w:tcW w:w="983" w:type="pct"/>
          </w:tcPr>
          <w:p w:rsidR="00114008" w:rsidRPr="00923157" w:rsidRDefault="00114008" w:rsidP="005A5C2A">
            <w:pPr>
              <w:rPr>
                <w:rFonts w:eastAsiaTheme="minorEastAsia"/>
                <w:u w:val="single"/>
              </w:rPr>
            </w:pPr>
            <w:r w:rsidRPr="00923157">
              <w:rPr>
                <w:rFonts w:eastAsiaTheme="minorEastAsia"/>
                <w:u w:val="single"/>
              </w:rPr>
              <w:t>1</w:t>
            </w:r>
            <w:r w:rsidRPr="00923157">
              <w:rPr>
                <w:rFonts w:eastAsiaTheme="minorEastAsia"/>
                <w:u w:val="single"/>
              </w:rPr>
              <w:t>台</w:t>
            </w:r>
          </w:p>
        </w:tc>
        <w:tc>
          <w:tcPr>
            <w:tcW w:w="1317" w:type="pct"/>
          </w:tcPr>
          <w:p w:rsidR="00114008" w:rsidRPr="00923157" w:rsidRDefault="00114008" w:rsidP="000910B4">
            <w:pPr>
              <w:rPr>
                <w:rFonts w:eastAsiaTheme="minorEastAsia"/>
                <w:u w:val="single"/>
              </w:rPr>
            </w:pPr>
            <w:proofErr w:type="gramStart"/>
            <w:r w:rsidRPr="00923157">
              <w:rPr>
                <w:rFonts w:eastAsiaTheme="minorEastAsia" w:hint="eastAsia"/>
                <w:u w:val="single"/>
              </w:rPr>
              <w:t>全部</w:t>
            </w:r>
            <w:r w:rsidRPr="00923157">
              <w:rPr>
                <w:rFonts w:eastAsiaTheme="minorEastAsia"/>
                <w:u w:val="single"/>
              </w:rPr>
              <w:t>利旧</w:t>
            </w:r>
            <w:proofErr w:type="gramEnd"/>
          </w:p>
        </w:tc>
        <w:tc>
          <w:tcPr>
            <w:tcW w:w="772" w:type="pct"/>
            <w:vMerge/>
          </w:tcPr>
          <w:p w:rsidR="00114008" w:rsidRPr="00923157" w:rsidRDefault="00114008" w:rsidP="005A5C2A">
            <w:pPr>
              <w:rPr>
                <w:rFonts w:eastAsiaTheme="minorEastAsia"/>
                <w:u w:val="single"/>
              </w:rPr>
            </w:pPr>
          </w:p>
        </w:tc>
      </w:tr>
      <w:tr w:rsidR="00923157" w:rsidRPr="00923157" w:rsidTr="006D7469">
        <w:tc>
          <w:tcPr>
            <w:tcW w:w="294" w:type="pct"/>
          </w:tcPr>
          <w:p w:rsidR="00114008" w:rsidRPr="00923157" w:rsidRDefault="00114008" w:rsidP="005A5C2A">
            <w:pPr>
              <w:rPr>
                <w:rFonts w:eastAsiaTheme="minorEastAsia"/>
                <w:u w:val="single"/>
              </w:rPr>
            </w:pPr>
            <w:r w:rsidRPr="00923157">
              <w:rPr>
                <w:rFonts w:eastAsiaTheme="minorEastAsia" w:hint="eastAsia"/>
                <w:u w:val="single"/>
              </w:rPr>
              <w:t>51</w:t>
            </w:r>
          </w:p>
        </w:tc>
        <w:tc>
          <w:tcPr>
            <w:tcW w:w="979" w:type="pct"/>
          </w:tcPr>
          <w:p w:rsidR="00114008" w:rsidRPr="00923157" w:rsidRDefault="00114008" w:rsidP="005A5C2A">
            <w:pPr>
              <w:rPr>
                <w:rFonts w:eastAsiaTheme="minorEastAsia"/>
                <w:u w:val="single"/>
              </w:rPr>
            </w:pPr>
            <w:r w:rsidRPr="00923157">
              <w:rPr>
                <w:rFonts w:eastAsiaTheme="minorEastAsia"/>
                <w:u w:val="single"/>
              </w:rPr>
              <w:t>血栓弹力图</w:t>
            </w:r>
          </w:p>
        </w:tc>
        <w:tc>
          <w:tcPr>
            <w:tcW w:w="655" w:type="pct"/>
          </w:tcPr>
          <w:p w:rsidR="00114008" w:rsidRPr="00923157" w:rsidRDefault="00114008" w:rsidP="005A5C2A">
            <w:pPr>
              <w:rPr>
                <w:rFonts w:eastAsiaTheme="minorEastAsia"/>
                <w:u w:val="single"/>
              </w:rPr>
            </w:pPr>
            <w:r w:rsidRPr="00923157">
              <w:rPr>
                <w:rFonts w:eastAsiaTheme="minorEastAsia"/>
                <w:u w:val="single"/>
              </w:rPr>
              <w:t>2</w:t>
            </w:r>
            <w:r w:rsidRPr="00923157">
              <w:rPr>
                <w:rFonts w:eastAsiaTheme="minorEastAsia"/>
                <w:u w:val="single"/>
              </w:rPr>
              <w:t>台</w:t>
            </w:r>
          </w:p>
        </w:tc>
        <w:tc>
          <w:tcPr>
            <w:tcW w:w="983" w:type="pct"/>
          </w:tcPr>
          <w:p w:rsidR="00114008" w:rsidRPr="00923157" w:rsidRDefault="00114008" w:rsidP="005A5C2A">
            <w:pPr>
              <w:rPr>
                <w:rFonts w:eastAsiaTheme="minorEastAsia"/>
                <w:u w:val="single"/>
              </w:rPr>
            </w:pPr>
            <w:r w:rsidRPr="00923157">
              <w:rPr>
                <w:rFonts w:eastAsiaTheme="minorEastAsia"/>
                <w:u w:val="single"/>
              </w:rPr>
              <w:t>2</w:t>
            </w:r>
            <w:r w:rsidRPr="00923157">
              <w:rPr>
                <w:rFonts w:eastAsiaTheme="minorEastAsia"/>
                <w:u w:val="single"/>
              </w:rPr>
              <w:t>台</w:t>
            </w:r>
          </w:p>
        </w:tc>
        <w:tc>
          <w:tcPr>
            <w:tcW w:w="1317" w:type="pct"/>
          </w:tcPr>
          <w:p w:rsidR="00114008" w:rsidRPr="00923157" w:rsidRDefault="00114008" w:rsidP="000910B4">
            <w:pPr>
              <w:rPr>
                <w:rFonts w:eastAsiaTheme="minorEastAsia"/>
                <w:u w:val="single"/>
              </w:rPr>
            </w:pPr>
            <w:proofErr w:type="gramStart"/>
            <w:r w:rsidRPr="00923157">
              <w:rPr>
                <w:rFonts w:eastAsiaTheme="minorEastAsia" w:hint="eastAsia"/>
                <w:u w:val="single"/>
              </w:rPr>
              <w:t>全部</w:t>
            </w:r>
            <w:r w:rsidRPr="00923157">
              <w:rPr>
                <w:rFonts w:eastAsiaTheme="minorEastAsia"/>
                <w:u w:val="single"/>
              </w:rPr>
              <w:t>利旧</w:t>
            </w:r>
            <w:proofErr w:type="gramEnd"/>
          </w:p>
        </w:tc>
        <w:tc>
          <w:tcPr>
            <w:tcW w:w="772" w:type="pct"/>
            <w:vMerge/>
          </w:tcPr>
          <w:p w:rsidR="00114008" w:rsidRPr="00923157" w:rsidRDefault="00114008" w:rsidP="005A5C2A">
            <w:pPr>
              <w:rPr>
                <w:rFonts w:eastAsiaTheme="minorEastAsia"/>
                <w:u w:val="single"/>
              </w:rPr>
            </w:pPr>
          </w:p>
        </w:tc>
      </w:tr>
      <w:tr w:rsidR="00923157" w:rsidRPr="00923157" w:rsidTr="006D7469">
        <w:tc>
          <w:tcPr>
            <w:tcW w:w="294" w:type="pct"/>
          </w:tcPr>
          <w:p w:rsidR="00114008" w:rsidRPr="00923157" w:rsidRDefault="00114008" w:rsidP="005A5C2A">
            <w:pPr>
              <w:rPr>
                <w:rFonts w:eastAsiaTheme="minorEastAsia"/>
                <w:u w:val="single"/>
              </w:rPr>
            </w:pPr>
            <w:r w:rsidRPr="00923157">
              <w:rPr>
                <w:rFonts w:eastAsiaTheme="minorEastAsia" w:hint="eastAsia"/>
                <w:u w:val="single"/>
              </w:rPr>
              <w:t>52</w:t>
            </w:r>
          </w:p>
        </w:tc>
        <w:tc>
          <w:tcPr>
            <w:tcW w:w="979" w:type="pct"/>
          </w:tcPr>
          <w:p w:rsidR="00114008" w:rsidRPr="00923157" w:rsidRDefault="00114008" w:rsidP="005A5C2A">
            <w:pPr>
              <w:rPr>
                <w:rFonts w:eastAsiaTheme="minorEastAsia"/>
                <w:u w:val="single"/>
              </w:rPr>
            </w:pPr>
            <w:r w:rsidRPr="00923157">
              <w:rPr>
                <w:rFonts w:eastAsiaTheme="minorEastAsia"/>
                <w:u w:val="single"/>
              </w:rPr>
              <w:t>化学发光仪</w:t>
            </w:r>
          </w:p>
        </w:tc>
        <w:tc>
          <w:tcPr>
            <w:tcW w:w="655" w:type="pct"/>
          </w:tcPr>
          <w:p w:rsidR="00114008" w:rsidRPr="00923157" w:rsidRDefault="00114008" w:rsidP="005A5C2A">
            <w:pPr>
              <w:rPr>
                <w:rFonts w:eastAsiaTheme="minorEastAsia"/>
                <w:u w:val="single"/>
              </w:rPr>
            </w:pPr>
            <w:r w:rsidRPr="00923157">
              <w:rPr>
                <w:rFonts w:eastAsiaTheme="minorEastAsia"/>
                <w:u w:val="single"/>
              </w:rPr>
              <w:t>2</w:t>
            </w:r>
            <w:r w:rsidRPr="00923157">
              <w:rPr>
                <w:rFonts w:eastAsiaTheme="minorEastAsia"/>
                <w:u w:val="single"/>
              </w:rPr>
              <w:t>台</w:t>
            </w:r>
          </w:p>
        </w:tc>
        <w:tc>
          <w:tcPr>
            <w:tcW w:w="983" w:type="pct"/>
          </w:tcPr>
          <w:p w:rsidR="00114008" w:rsidRPr="00923157" w:rsidRDefault="00114008" w:rsidP="005A5C2A">
            <w:pPr>
              <w:rPr>
                <w:rFonts w:eastAsiaTheme="minorEastAsia"/>
                <w:u w:val="single"/>
              </w:rPr>
            </w:pPr>
            <w:r w:rsidRPr="00923157">
              <w:rPr>
                <w:rFonts w:eastAsiaTheme="minorEastAsia"/>
                <w:u w:val="single"/>
              </w:rPr>
              <w:t>2</w:t>
            </w:r>
            <w:r w:rsidRPr="00923157">
              <w:rPr>
                <w:rFonts w:eastAsiaTheme="minorEastAsia"/>
                <w:u w:val="single"/>
              </w:rPr>
              <w:t>台</w:t>
            </w:r>
          </w:p>
        </w:tc>
        <w:tc>
          <w:tcPr>
            <w:tcW w:w="1317" w:type="pct"/>
          </w:tcPr>
          <w:p w:rsidR="00114008" w:rsidRPr="00923157" w:rsidRDefault="00114008" w:rsidP="000910B4">
            <w:pPr>
              <w:rPr>
                <w:rFonts w:eastAsiaTheme="minorEastAsia"/>
                <w:u w:val="single"/>
              </w:rPr>
            </w:pPr>
            <w:proofErr w:type="gramStart"/>
            <w:r w:rsidRPr="00923157">
              <w:rPr>
                <w:rFonts w:eastAsiaTheme="minorEastAsia" w:hint="eastAsia"/>
                <w:u w:val="single"/>
              </w:rPr>
              <w:t>全部</w:t>
            </w:r>
            <w:r w:rsidRPr="00923157">
              <w:rPr>
                <w:rFonts w:eastAsiaTheme="minorEastAsia"/>
                <w:u w:val="single"/>
              </w:rPr>
              <w:t>利旧</w:t>
            </w:r>
            <w:proofErr w:type="gramEnd"/>
          </w:p>
        </w:tc>
        <w:tc>
          <w:tcPr>
            <w:tcW w:w="772" w:type="pct"/>
            <w:vMerge/>
          </w:tcPr>
          <w:p w:rsidR="00114008" w:rsidRPr="00923157" w:rsidRDefault="00114008" w:rsidP="005A5C2A">
            <w:pPr>
              <w:rPr>
                <w:rFonts w:eastAsiaTheme="minorEastAsia"/>
                <w:u w:val="single"/>
              </w:rPr>
            </w:pPr>
          </w:p>
        </w:tc>
      </w:tr>
      <w:tr w:rsidR="00923157" w:rsidRPr="00923157" w:rsidTr="006D7469">
        <w:tc>
          <w:tcPr>
            <w:tcW w:w="294" w:type="pct"/>
          </w:tcPr>
          <w:p w:rsidR="00114008" w:rsidRPr="00923157" w:rsidRDefault="00114008" w:rsidP="005A5C2A">
            <w:pPr>
              <w:rPr>
                <w:rFonts w:eastAsiaTheme="minorEastAsia"/>
                <w:u w:val="single"/>
              </w:rPr>
            </w:pPr>
            <w:r w:rsidRPr="00923157">
              <w:rPr>
                <w:rFonts w:eastAsiaTheme="minorEastAsia" w:hint="eastAsia"/>
                <w:u w:val="single"/>
              </w:rPr>
              <w:t>53</w:t>
            </w:r>
          </w:p>
        </w:tc>
        <w:tc>
          <w:tcPr>
            <w:tcW w:w="979" w:type="pct"/>
          </w:tcPr>
          <w:p w:rsidR="00114008" w:rsidRPr="00923157" w:rsidRDefault="00114008" w:rsidP="005A5C2A">
            <w:pPr>
              <w:rPr>
                <w:rFonts w:eastAsiaTheme="minorEastAsia"/>
                <w:u w:val="single"/>
              </w:rPr>
            </w:pPr>
            <w:r w:rsidRPr="00923157">
              <w:rPr>
                <w:rFonts w:eastAsiaTheme="minorEastAsia"/>
                <w:u w:val="single"/>
              </w:rPr>
              <w:t>酶标仪</w:t>
            </w:r>
          </w:p>
        </w:tc>
        <w:tc>
          <w:tcPr>
            <w:tcW w:w="655" w:type="pct"/>
          </w:tcPr>
          <w:p w:rsidR="00114008" w:rsidRPr="00923157" w:rsidRDefault="00114008" w:rsidP="005A5C2A">
            <w:pPr>
              <w:rPr>
                <w:rFonts w:eastAsiaTheme="minorEastAsia"/>
                <w:u w:val="single"/>
              </w:rPr>
            </w:pPr>
            <w:r w:rsidRPr="00923157">
              <w:rPr>
                <w:rFonts w:eastAsiaTheme="minorEastAsia"/>
                <w:u w:val="single"/>
              </w:rPr>
              <w:t>1</w:t>
            </w:r>
            <w:r w:rsidRPr="00923157">
              <w:rPr>
                <w:rFonts w:eastAsiaTheme="minorEastAsia"/>
                <w:u w:val="single"/>
              </w:rPr>
              <w:t>台</w:t>
            </w:r>
          </w:p>
        </w:tc>
        <w:tc>
          <w:tcPr>
            <w:tcW w:w="983" w:type="pct"/>
          </w:tcPr>
          <w:p w:rsidR="00114008" w:rsidRPr="00923157" w:rsidRDefault="00114008" w:rsidP="005A5C2A">
            <w:pPr>
              <w:rPr>
                <w:rFonts w:eastAsiaTheme="minorEastAsia"/>
                <w:u w:val="single"/>
              </w:rPr>
            </w:pPr>
            <w:r w:rsidRPr="00923157">
              <w:rPr>
                <w:rFonts w:eastAsiaTheme="minorEastAsia"/>
                <w:u w:val="single"/>
              </w:rPr>
              <w:t>1</w:t>
            </w:r>
            <w:r w:rsidRPr="00923157">
              <w:rPr>
                <w:rFonts w:eastAsiaTheme="minorEastAsia"/>
                <w:u w:val="single"/>
              </w:rPr>
              <w:t>台</w:t>
            </w:r>
          </w:p>
        </w:tc>
        <w:tc>
          <w:tcPr>
            <w:tcW w:w="1317" w:type="pct"/>
          </w:tcPr>
          <w:p w:rsidR="00114008" w:rsidRPr="00923157" w:rsidRDefault="00114008" w:rsidP="000910B4">
            <w:pPr>
              <w:rPr>
                <w:rFonts w:eastAsiaTheme="minorEastAsia"/>
                <w:u w:val="single"/>
              </w:rPr>
            </w:pPr>
            <w:proofErr w:type="gramStart"/>
            <w:r w:rsidRPr="00923157">
              <w:rPr>
                <w:rFonts w:eastAsiaTheme="minorEastAsia" w:hint="eastAsia"/>
                <w:u w:val="single"/>
              </w:rPr>
              <w:t>全部</w:t>
            </w:r>
            <w:r w:rsidRPr="00923157">
              <w:rPr>
                <w:rFonts w:eastAsiaTheme="minorEastAsia"/>
                <w:u w:val="single"/>
              </w:rPr>
              <w:t>利旧</w:t>
            </w:r>
            <w:proofErr w:type="gramEnd"/>
          </w:p>
        </w:tc>
        <w:tc>
          <w:tcPr>
            <w:tcW w:w="772" w:type="pct"/>
            <w:vMerge/>
          </w:tcPr>
          <w:p w:rsidR="00114008" w:rsidRPr="00923157" w:rsidRDefault="00114008" w:rsidP="005A5C2A">
            <w:pPr>
              <w:rPr>
                <w:rFonts w:eastAsiaTheme="minorEastAsia"/>
                <w:u w:val="single"/>
              </w:rPr>
            </w:pPr>
          </w:p>
        </w:tc>
      </w:tr>
      <w:tr w:rsidR="00923157" w:rsidRPr="00923157" w:rsidTr="006D7469">
        <w:tc>
          <w:tcPr>
            <w:tcW w:w="294" w:type="pct"/>
          </w:tcPr>
          <w:p w:rsidR="00114008" w:rsidRPr="00923157" w:rsidRDefault="00114008" w:rsidP="005A5C2A">
            <w:pPr>
              <w:rPr>
                <w:rFonts w:eastAsiaTheme="minorEastAsia"/>
                <w:u w:val="single"/>
              </w:rPr>
            </w:pPr>
            <w:r w:rsidRPr="00923157">
              <w:rPr>
                <w:rFonts w:eastAsiaTheme="minorEastAsia" w:hint="eastAsia"/>
                <w:u w:val="single"/>
              </w:rPr>
              <w:t>54</w:t>
            </w:r>
          </w:p>
        </w:tc>
        <w:tc>
          <w:tcPr>
            <w:tcW w:w="979" w:type="pct"/>
          </w:tcPr>
          <w:p w:rsidR="00114008" w:rsidRPr="00923157" w:rsidRDefault="00114008" w:rsidP="005A5C2A">
            <w:pPr>
              <w:rPr>
                <w:rFonts w:eastAsiaTheme="minorEastAsia"/>
                <w:u w:val="single"/>
              </w:rPr>
            </w:pPr>
            <w:r w:rsidRPr="00923157">
              <w:rPr>
                <w:rFonts w:eastAsiaTheme="minorEastAsia"/>
                <w:u w:val="single"/>
              </w:rPr>
              <w:t>洗板机</w:t>
            </w:r>
          </w:p>
        </w:tc>
        <w:tc>
          <w:tcPr>
            <w:tcW w:w="655" w:type="pct"/>
          </w:tcPr>
          <w:p w:rsidR="00114008" w:rsidRPr="00923157" w:rsidRDefault="00114008" w:rsidP="005A5C2A">
            <w:pPr>
              <w:rPr>
                <w:rFonts w:eastAsiaTheme="minorEastAsia"/>
                <w:u w:val="single"/>
              </w:rPr>
            </w:pPr>
            <w:r w:rsidRPr="00923157">
              <w:rPr>
                <w:rFonts w:eastAsiaTheme="minorEastAsia"/>
                <w:u w:val="single"/>
              </w:rPr>
              <w:t>1</w:t>
            </w:r>
            <w:r w:rsidRPr="00923157">
              <w:rPr>
                <w:rFonts w:eastAsiaTheme="minorEastAsia"/>
                <w:u w:val="single"/>
              </w:rPr>
              <w:t>台</w:t>
            </w:r>
          </w:p>
        </w:tc>
        <w:tc>
          <w:tcPr>
            <w:tcW w:w="983" w:type="pct"/>
          </w:tcPr>
          <w:p w:rsidR="00114008" w:rsidRPr="00923157" w:rsidRDefault="00114008" w:rsidP="005A5C2A">
            <w:pPr>
              <w:rPr>
                <w:rFonts w:eastAsiaTheme="minorEastAsia"/>
                <w:u w:val="single"/>
              </w:rPr>
            </w:pPr>
            <w:r w:rsidRPr="00923157">
              <w:rPr>
                <w:rFonts w:eastAsiaTheme="minorEastAsia" w:hint="eastAsia"/>
                <w:u w:val="single"/>
              </w:rPr>
              <w:t>2</w:t>
            </w:r>
            <w:r w:rsidRPr="00923157">
              <w:rPr>
                <w:rFonts w:eastAsiaTheme="minorEastAsia"/>
                <w:u w:val="single"/>
              </w:rPr>
              <w:t>台</w:t>
            </w:r>
          </w:p>
        </w:tc>
        <w:tc>
          <w:tcPr>
            <w:tcW w:w="1317" w:type="pct"/>
          </w:tcPr>
          <w:p w:rsidR="00114008" w:rsidRPr="00923157" w:rsidRDefault="00114008" w:rsidP="000910B4">
            <w:pPr>
              <w:rPr>
                <w:rFonts w:eastAsiaTheme="minorEastAsia"/>
                <w:u w:val="single"/>
              </w:rPr>
            </w:pPr>
            <w:proofErr w:type="gramStart"/>
            <w:r w:rsidRPr="00923157">
              <w:rPr>
                <w:rFonts w:eastAsiaTheme="minorEastAsia"/>
                <w:u w:val="single"/>
              </w:rPr>
              <w:t>利旧</w:t>
            </w:r>
            <w:r w:rsidRPr="00923157">
              <w:rPr>
                <w:rFonts w:eastAsiaTheme="minorEastAsia" w:hint="eastAsia"/>
                <w:u w:val="single"/>
              </w:rPr>
              <w:t>1</w:t>
            </w:r>
            <w:r w:rsidRPr="00923157">
              <w:rPr>
                <w:rFonts w:eastAsiaTheme="minorEastAsia" w:hint="eastAsia"/>
                <w:u w:val="single"/>
              </w:rPr>
              <w:t>台</w:t>
            </w:r>
            <w:proofErr w:type="gramEnd"/>
            <w:r w:rsidRPr="00923157">
              <w:rPr>
                <w:rFonts w:eastAsiaTheme="minorEastAsia" w:hint="eastAsia"/>
                <w:u w:val="single"/>
              </w:rPr>
              <w:t>，新购</w:t>
            </w:r>
            <w:r w:rsidRPr="00923157">
              <w:rPr>
                <w:rFonts w:eastAsiaTheme="minorEastAsia" w:hint="eastAsia"/>
                <w:u w:val="single"/>
              </w:rPr>
              <w:t>1</w:t>
            </w:r>
            <w:r w:rsidRPr="00923157">
              <w:rPr>
                <w:rFonts w:eastAsiaTheme="minorEastAsia" w:hint="eastAsia"/>
                <w:u w:val="single"/>
              </w:rPr>
              <w:t>台</w:t>
            </w:r>
          </w:p>
        </w:tc>
        <w:tc>
          <w:tcPr>
            <w:tcW w:w="772" w:type="pct"/>
            <w:vMerge/>
          </w:tcPr>
          <w:p w:rsidR="00114008" w:rsidRPr="00923157" w:rsidRDefault="00114008" w:rsidP="005A5C2A">
            <w:pPr>
              <w:rPr>
                <w:rFonts w:eastAsiaTheme="minorEastAsia"/>
                <w:u w:val="single"/>
              </w:rPr>
            </w:pPr>
          </w:p>
        </w:tc>
      </w:tr>
      <w:tr w:rsidR="00923157" w:rsidRPr="00923157" w:rsidTr="006D7469">
        <w:tc>
          <w:tcPr>
            <w:tcW w:w="294" w:type="pct"/>
          </w:tcPr>
          <w:p w:rsidR="00114008" w:rsidRPr="00923157" w:rsidRDefault="00114008" w:rsidP="005A5C2A">
            <w:pPr>
              <w:rPr>
                <w:rFonts w:eastAsiaTheme="minorEastAsia"/>
                <w:u w:val="single"/>
              </w:rPr>
            </w:pPr>
            <w:r w:rsidRPr="00923157">
              <w:rPr>
                <w:rFonts w:eastAsiaTheme="minorEastAsia" w:hint="eastAsia"/>
                <w:u w:val="single"/>
              </w:rPr>
              <w:t>55</w:t>
            </w:r>
          </w:p>
        </w:tc>
        <w:tc>
          <w:tcPr>
            <w:tcW w:w="979" w:type="pct"/>
          </w:tcPr>
          <w:p w:rsidR="00114008" w:rsidRPr="00923157" w:rsidRDefault="00114008" w:rsidP="005A5C2A">
            <w:pPr>
              <w:rPr>
                <w:rFonts w:eastAsiaTheme="minorEastAsia"/>
                <w:u w:val="single"/>
              </w:rPr>
            </w:pPr>
            <w:r w:rsidRPr="00923157">
              <w:rPr>
                <w:rFonts w:eastAsiaTheme="minorEastAsia"/>
                <w:u w:val="single"/>
              </w:rPr>
              <w:t>温箱</w:t>
            </w:r>
          </w:p>
        </w:tc>
        <w:tc>
          <w:tcPr>
            <w:tcW w:w="655" w:type="pct"/>
          </w:tcPr>
          <w:p w:rsidR="00114008" w:rsidRPr="00923157" w:rsidRDefault="00114008" w:rsidP="005A5C2A">
            <w:pPr>
              <w:rPr>
                <w:rFonts w:eastAsiaTheme="minorEastAsia"/>
                <w:u w:val="single"/>
              </w:rPr>
            </w:pPr>
            <w:r w:rsidRPr="00923157">
              <w:rPr>
                <w:rFonts w:eastAsiaTheme="minorEastAsia"/>
                <w:u w:val="single"/>
              </w:rPr>
              <w:t>3</w:t>
            </w:r>
            <w:r w:rsidRPr="00923157">
              <w:rPr>
                <w:rFonts w:eastAsiaTheme="minorEastAsia"/>
                <w:u w:val="single"/>
              </w:rPr>
              <w:t>台</w:t>
            </w:r>
          </w:p>
        </w:tc>
        <w:tc>
          <w:tcPr>
            <w:tcW w:w="983" w:type="pct"/>
          </w:tcPr>
          <w:p w:rsidR="00114008" w:rsidRPr="00923157" w:rsidRDefault="00114008" w:rsidP="005A5C2A">
            <w:pPr>
              <w:rPr>
                <w:rFonts w:eastAsiaTheme="minorEastAsia"/>
                <w:u w:val="single"/>
              </w:rPr>
            </w:pPr>
            <w:r w:rsidRPr="00923157">
              <w:rPr>
                <w:rFonts w:eastAsiaTheme="minorEastAsia"/>
                <w:u w:val="single"/>
              </w:rPr>
              <w:t>3</w:t>
            </w:r>
            <w:r w:rsidRPr="00923157">
              <w:rPr>
                <w:rFonts w:eastAsiaTheme="minorEastAsia"/>
                <w:u w:val="single"/>
              </w:rPr>
              <w:t>台</w:t>
            </w:r>
          </w:p>
        </w:tc>
        <w:tc>
          <w:tcPr>
            <w:tcW w:w="1317" w:type="pct"/>
          </w:tcPr>
          <w:p w:rsidR="00114008" w:rsidRPr="00923157" w:rsidRDefault="00114008" w:rsidP="000910B4">
            <w:pPr>
              <w:rPr>
                <w:rFonts w:eastAsiaTheme="minorEastAsia"/>
                <w:u w:val="single"/>
              </w:rPr>
            </w:pPr>
            <w:proofErr w:type="gramStart"/>
            <w:r w:rsidRPr="00923157">
              <w:rPr>
                <w:rFonts w:eastAsiaTheme="minorEastAsia" w:hint="eastAsia"/>
                <w:u w:val="single"/>
              </w:rPr>
              <w:t>全部</w:t>
            </w:r>
            <w:r w:rsidRPr="00923157">
              <w:rPr>
                <w:rFonts w:eastAsiaTheme="minorEastAsia"/>
                <w:u w:val="single"/>
              </w:rPr>
              <w:t>利旧</w:t>
            </w:r>
            <w:proofErr w:type="gramEnd"/>
          </w:p>
        </w:tc>
        <w:tc>
          <w:tcPr>
            <w:tcW w:w="772" w:type="pct"/>
            <w:vMerge/>
          </w:tcPr>
          <w:p w:rsidR="00114008" w:rsidRPr="00923157" w:rsidRDefault="00114008" w:rsidP="005A5C2A">
            <w:pPr>
              <w:rPr>
                <w:rFonts w:eastAsiaTheme="minorEastAsia"/>
                <w:u w:val="single"/>
              </w:rPr>
            </w:pPr>
          </w:p>
        </w:tc>
      </w:tr>
      <w:tr w:rsidR="00923157" w:rsidRPr="00923157" w:rsidTr="006D7469">
        <w:tc>
          <w:tcPr>
            <w:tcW w:w="294" w:type="pct"/>
          </w:tcPr>
          <w:p w:rsidR="00114008" w:rsidRPr="00923157" w:rsidRDefault="00114008" w:rsidP="005A5C2A">
            <w:pPr>
              <w:rPr>
                <w:rFonts w:eastAsiaTheme="minorEastAsia"/>
                <w:u w:val="single"/>
              </w:rPr>
            </w:pPr>
            <w:r w:rsidRPr="00923157">
              <w:rPr>
                <w:rFonts w:eastAsiaTheme="minorEastAsia" w:hint="eastAsia"/>
                <w:u w:val="single"/>
              </w:rPr>
              <w:t>56</w:t>
            </w:r>
          </w:p>
        </w:tc>
        <w:tc>
          <w:tcPr>
            <w:tcW w:w="979" w:type="pct"/>
          </w:tcPr>
          <w:p w:rsidR="00114008" w:rsidRPr="00923157" w:rsidRDefault="00114008" w:rsidP="005A5C2A">
            <w:pPr>
              <w:rPr>
                <w:rFonts w:eastAsiaTheme="minorEastAsia"/>
                <w:u w:val="single"/>
              </w:rPr>
            </w:pPr>
            <w:r w:rsidRPr="00923157">
              <w:rPr>
                <w:rFonts w:eastAsiaTheme="minorEastAsia"/>
                <w:u w:val="single"/>
              </w:rPr>
              <w:t>生物安全柜</w:t>
            </w:r>
          </w:p>
        </w:tc>
        <w:tc>
          <w:tcPr>
            <w:tcW w:w="655" w:type="pct"/>
          </w:tcPr>
          <w:p w:rsidR="00114008" w:rsidRPr="00923157" w:rsidRDefault="00114008" w:rsidP="005A5C2A">
            <w:pPr>
              <w:rPr>
                <w:rFonts w:eastAsiaTheme="minorEastAsia"/>
                <w:u w:val="single"/>
              </w:rPr>
            </w:pPr>
            <w:r w:rsidRPr="00923157">
              <w:rPr>
                <w:rFonts w:eastAsiaTheme="minorEastAsia"/>
                <w:u w:val="single"/>
              </w:rPr>
              <w:t>4</w:t>
            </w:r>
            <w:r w:rsidRPr="00923157">
              <w:rPr>
                <w:rFonts w:eastAsiaTheme="minorEastAsia"/>
                <w:u w:val="single"/>
              </w:rPr>
              <w:t>台</w:t>
            </w:r>
          </w:p>
        </w:tc>
        <w:tc>
          <w:tcPr>
            <w:tcW w:w="983" w:type="pct"/>
          </w:tcPr>
          <w:p w:rsidR="00114008" w:rsidRPr="00923157" w:rsidRDefault="00114008" w:rsidP="005A5C2A">
            <w:pPr>
              <w:rPr>
                <w:rFonts w:eastAsiaTheme="minorEastAsia"/>
                <w:u w:val="single"/>
              </w:rPr>
            </w:pPr>
            <w:r w:rsidRPr="00923157">
              <w:rPr>
                <w:rFonts w:eastAsiaTheme="minorEastAsia" w:hint="eastAsia"/>
                <w:u w:val="single"/>
              </w:rPr>
              <w:t>10</w:t>
            </w:r>
            <w:r w:rsidRPr="00923157">
              <w:rPr>
                <w:rFonts w:eastAsiaTheme="minorEastAsia"/>
                <w:u w:val="single"/>
              </w:rPr>
              <w:t>台</w:t>
            </w:r>
          </w:p>
        </w:tc>
        <w:tc>
          <w:tcPr>
            <w:tcW w:w="1317" w:type="pct"/>
          </w:tcPr>
          <w:p w:rsidR="00114008" w:rsidRPr="00923157" w:rsidRDefault="00114008" w:rsidP="00114008">
            <w:pPr>
              <w:rPr>
                <w:rFonts w:eastAsiaTheme="minorEastAsia"/>
                <w:u w:val="single"/>
              </w:rPr>
            </w:pPr>
            <w:proofErr w:type="gramStart"/>
            <w:r w:rsidRPr="00923157">
              <w:rPr>
                <w:rFonts w:eastAsiaTheme="minorEastAsia"/>
                <w:u w:val="single"/>
              </w:rPr>
              <w:t>利旧</w:t>
            </w:r>
            <w:r w:rsidRPr="00923157">
              <w:rPr>
                <w:rFonts w:eastAsiaTheme="minorEastAsia" w:hint="eastAsia"/>
                <w:u w:val="single"/>
              </w:rPr>
              <w:t>4</w:t>
            </w:r>
            <w:r w:rsidRPr="00923157">
              <w:rPr>
                <w:rFonts w:eastAsiaTheme="minorEastAsia" w:hint="eastAsia"/>
                <w:u w:val="single"/>
              </w:rPr>
              <w:t>台</w:t>
            </w:r>
            <w:proofErr w:type="gramEnd"/>
            <w:r w:rsidRPr="00923157">
              <w:rPr>
                <w:rFonts w:eastAsiaTheme="minorEastAsia" w:hint="eastAsia"/>
                <w:u w:val="single"/>
              </w:rPr>
              <w:t>，新购</w:t>
            </w:r>
            <w:r w:rsidRPr="00923157">
              <w:rPr>
                <w:rFonts w:eastAsiaTheme="minorEastAsia" w:hint="eastAsia"/>
                <w:u w:val="single"/>
              </w:rPr>
              <w:t>6</w:t>
            </w:r>
            <w:r w:rsidRPr="00923157">
              <w:rPr>
                <w:rFonts w:eastAsiaTheme="minorEastAsia" w:hint="eastAsia"/>
                <w:u w:val="single"/>
              </w:rPr>
              <w:t>台</w:t>
            </w:r>
          </w:p>
        </w:tc>
        <w:tc>
          <w:tcPr>
            <w:tcW w:w="772" w:type="pct"/>
            <w:vMerge/>
          </w:tcPr>
          <w:p w:rsidR="00114008" w:rsidRPr="00923157" w:rsidRDefault="00114008" w:rsidP="005A5C2A">
            <w:pPr>
              <w:rPr>
                <w:rFonts w:eastAsiaTheme="minorEastAsia"/>
                <w:u w:val="single"/>
              </w:rPr>
            </w:pPr>
          </w:p>
        </w:tc>
      </w:tr>
      <w:tr w:rsidR="00923157" w:rsidRPr="00923157" w:rsidTr="006D7469">
        <w:trPr>
          <w:trHeight w:val="65"/>
        </w:trPr>
        <w:tc>
          <w:tcPr>
            <w:tcW w:w="294" w:type="pct"/>
          </w:tcPr>
          <w:p w:rsidR="00114008" w:rsidRPr="00923157" w:rsidRDefault="00114008" w:rsidP="005A5C2A">
            <w:pPr>
              <w:rPr>
                <w:rFonts w:eastAsiaTheme="minorEastAsia"/>
                <w:u w:val="single"/>
              </w:rPr>
            </w:pPr>
            <w:r w:rsidRPr="00923157">
              <w:rPr>
                <w:rFonts w:eastAsiaTheme="minorEastAsia" w:hint="eastAsia"/>
                <w:u w:val="single"/>
              </w:rPr>
              <w:t>57</w:t>
            </w:r>
          </w:p>
        </w:tc>
        <w:tc>
          <w:tcPr>
            <w:tcW w:w="979" w:type="pct"/>
          </w:tcPr>
          <w:p w:rsidR="00114008" w:rsidRPr="00923157" w:rsidRDefault="00114008" w:rsidP="005A5C2A">
            <w:pPr>
              <w:rPr>
                <w:rFonts w:eastAsiaTheme="minorEastAsia"/>
                <w:u w:val="single"/>
              </w:rPr>
            </w:pPr>
            <w:r w:rsidRPr="00923157">
              <w:rPr>
                <w:rFonts w:eastAsiaTheme="minorEastAsia"/>
                <w:u w:val="single"/>
              </w:rPr>
              <w:t>离心机</w:t>
            </w:r>
          </w:p>
        </w:tc>
        <w:tc>
          <w:tcPr>
            <w:tcW w:w="655" w:type="pct"/>
          </w:tcPr>
          <w:p w:rsidR="00114008" w:rsidRPr="00923157" w:rsidRDefault="00114008" w:rsidP="005A5C2A">
            <w:pPr>
              <w:rPr>
                <w:rFonts w:eastAsiaTheme="minorEastAsia"/>
                <w:u w:val="single"/>
              </w:rPr>
            </w:pPr>
            <w:r w:rsidRPr="00923157">
              <w:rPr>
                <w:rFonts w:eastAsiaTheme="minorEastAsia"/>
                <w:u w:val="single"/>
              </w:rPr>
              <w:t>8</w:t>
            </w:r>
            <w:r w:rsidRPr="00923157">
              <w:rPr>
                <w:rFonts w:eastAsiaTheme="minorEastAsia"/>
                <w:u w:val="single"/>
              </w:rPr>
              <w:t>台</w:t>
            </w:r>
          </w:p>
        </w:tc>
        <w:tc>
          <w:tcPr>
            <w:tcW w:w="983" w:type="pct"/>
          </w:tcPr>
          <w:p w:rsidR="00114008" w:rsidRPr="00923157" w:rsidRDefault="00114008" w:rsidP="005A5C2A">
            <w:pPr>
              <w:rPr>
                <w:rFonts w:eastAsiaTheme="minorEastAsia"/>
                <w:u w:val="single"/>
              </w:rPr>
            </w:pPr>
            <w:r w:rsidRPr="00923157">
              <w:rPr>
                <w:rFonts w:eastAsiaTheme="minorEastAsia"/>
                <w:u w:val="single"/>
              </w:rPr>
              <w:t>8</w:t>
            </w:r>
            <w:r w:rsidRPr="00923157">
              <w:rPr>
                <w:rFonts w:eastAsiaTheme="minorEastAsia"/>
                <w:u w:val="single"/>
              </w:rPr>
              <w:t>台</w:t>
            </w:r>
          </w:p>
        </w:tc>
        <w:tc>
          <w:tcPr>
            <w:tcW w:w="1317" w:type="pct"/>
          </w:tcPr>
          <w:p w:rsidR="00114008" w:rsidRPr="00923157" w:rsidRDefault="00114008" w:rsidP="000910B4">
            <w:pPr>
              <w:rPr>
                <w:rFonts w:eastAsiaTheme="minorEastAsia"/>
                <w:u w:val="single"/>
              </w:rPr>
            </w:pPr>
            <w:proofErr w:type="gramStart"/>
            <w:r w:rsidRPr="00923157">
              <w:rPr>
                <w:rFonts w:eastAsiaTheme="minorEastAsia" w:hint="eastAsia"/>
                <w:u w:val="single"/>
              </w:rPr>
              <w:t>全部</w:t>
            </w:r>
            <w:r w:rsidRPr="00923157">
              <w:rPr>
                <w:rFonts w:eastAsiaTheme="minorEastAsia"/>
                <w:u w:val="single"/>
              </w:rPr>
              <w:t>利旧</w:t>
            </w:r>
            <w:proofErr w:type="gramEnd"/>
          </w:p>
        </w:tc>
        <w:tc>
          <w:tcPr>
            <w:tcW w:w="772" w:type="pct"/>
            <w:vMerge/>
          </w:tcPr>
          <w:p w:rsidR="00114008" w:rsidRPr="00923157" w:rsidRDefault="00114008" w:rsidP="005A5C2A">
            <w:pPr>
              <w:rPr>
                <w:rFonts w:eastAsiaTheme="minorEastAsia"/>
                <w:u w:val="single"/>
              </w:rPr>
            </w:pPr>
          </w:p>
        </w:tc>
      </w:tr>
      <w:tr w:rsidR="00923157" w:rsidRPr="00923157" w:rsidTr="006D7469">
        <w:tc>
          <w:tcPr>
            <w:tcW w:w="294" w:type="pct"/>
          </w:tcPr>
          <w:p w:rsidR="00114008" w:rsidRPr="00923157" w:rsidRDefault="00114008" w:rsidP="005A5C2A">
            <w:pPr>
              <w:rPr>
                <w:rFonts w:eastAsiaTheme="minorEastAsia"/>
                <w:u w:val="single"/>
              </w:rPr>
            </w:pPr>
            <w:r w:rsidRPr="00923157">
              <w:rPr>
                <w:rFonts w:eastAsiaTheme="minorEastAsia" w:hint="eastAsia"/>
                <w:u w:val="single"/>
              </w:rPr>
              <w:t>58</w:t>
            </w:r>
          </w:p>
        </w:tc>
        <w:tc>
          <w:tcPr>
            <w:tcW w:w="979" w:type="pct"/>
          </w:tcPr>
          <w:p w:rsidR="00114008" w:rsidRPr="00923157" w:rsidRDefault="00114008" w:rsidP="005A5C2A">
            <w:pPr>
              <w:rPr>
                <w:rFonts w:eastAsiaTheme="minorEastAsia"/>
                <w:u w:val="single"/>
              </w:rPr>
            </w:pPr>
            <w:r w:rsidRPr="00923157">
              <w:rPr>
                <w:rFonts w:eastAsiaTheme="minorEastAsia"/>
                <w:u w:val="single"/>
              </w:rPr>
              <w:t>时间分辨仪</w:t>
            </w:r>
          </w:p>
        </w:tc>
        <w:tc>
          <w:tcPr>
            <w:tcW w:w="655" w:type="pct"/>
          </w:tcPr>
          <w:p w:rsidR="00114008" w:rsidRPr="00923157" w:rsidRDefault="00114008" w:rsidP="005A5C2A">
            <w:pPr>
              <w:rPr>
                <w:rFonts w:eastAsiaTheme="minorEastAsia"/>
                <w:u w:val="single"/>
              </w:rPr>
            </w:pPr>
            <w:r w:rsidRPr="00923157">
              <w:rPr>
                <w:rFonts w:eastAsiaTheme="minorEastAsia"/>
                <w:u w:val="single"/>
              </w:rPr>
              <w:t>1</w:t>
            </w:r>
            <w:r w:rsidRPr="00923157">
              <w:rPr>
                <w:rFonts w:eastAsiaTheme="minorEastAsia"/>
                <w:u w:val="single"/>
              </w:rPr>
              <w:t>台</w:t>
            </w:r>
          </w:p>
        </w:tc>
        <w:tc>
          <w:tcPr>
            <w:tcW w:w="983" w:type="pct"/>
          </w:tcPr>
          <w:p w:rsidR="00114008" w:rsidRPr="00923157" w:rsidRDefault="00114008" w:rsidP="005A5C2A">
            <w:pPr>
              <w:rPr>
                <w:rFonts w:eastAsiaTheme="minorEastAsia"/>
                <w:u w:val="single"/>
              </w:rPr>
            </w:pPr>
            <w:r w:rsidRPr="00923157">
              <w:rPr>
                <w:rFonts w:eastAsiaTheme="minorEastAsia"/>
                <w:u w:val="single"/>
              </w:rPr>
              <w:t>1</w:t>
            </w:r>
            <w:r w:rsidRPr="00923157">
              <w:rPr>
                <w:rFonts w:eastAsiaTheme="minorEastAsia"/>
                <w:u w:val="single"/>
              </w:rPr>
              <w:t>台</w:t>
            </w:r>
          </w:p>
        </w:tc>
        <w:tc>
          <w:tcPr>
            <w:tcW w:w="1317" w:type="pct"/>
          </w:tcPr>
          <w:p w:rsidR="00114008" w:rsidRPr="00923157" w:rsidRDefault="00114008" w:rsidP="000910B4">
            <w:pPr>
              <w:rPr>
                <w:rFonts w:eastAsiaTheme="minorEastAsia"/>
                <w:u w:val="single"/>
              </w:rPr>
            </w:pPr>
            <w:proofErr w:type="gramStart"/>
            <w:r w:rsidRPr="00923157">
              <w:rPr>
                <w:rFonts w:eastAsiaTheme="minorEastAsia" w:hint="eastAsia"/>
                <w:u w:val="single"/>
              </w:rPr>
              <w:t>全部</w:t>
            </w:r>
            <w:r w:rsidRPr="00923157">
              <w:rPr>
                <w:rFonts w:eastAsiaTheme="minorEastAsia"/>
                <w:u w:val="single"/>
              </w:rPr>
              <w:t>利旧</w:t>
            </w:r>
            <w:proofErr w:type="gramEnd"/>
          </w:p>
        </w:tc>
        <w:tc>
          <w:tcPr>
            <w:tcW w:w="772" w:type="pct"/>
            <w:vMerge/>
          </w:tcPr>
          <w:p w:rsidR="00114008" w:rsidRPr="00923157" w:rsidRDefault="00114008" w:rsidP="005A5C2A">
            <w:pPr>
              <w:rPr>
                <w:rFonts w:eastAsiaTheme="minorEastAsia"/>
                <w:u w:val="single"/>
              </w:rPr>
            </w:pPr>
          </w:p>
        </w:tc>
      </w:tr>
      <w:tr w:rsidR="00923157" w:rsidRPr="00923157" w:rsidTr="006D7469">
        <w:tc>
          <w:tcPr>
            <w:tcW w:w="294" w:type="pct"/>
          </w:tcPr>
          <w:p w:rsidR="00114008" w:rsidRPr="00923157" w:rsidRDefault="00114008" w:rsidP="005A5C2A">
            <w:pPr>
              <w:rPr>
                <w:rFonts w:eastAsiaTheme="minorEastAsia"/>
                <w:u w:val="single"/>
              </w:rPr>
            </w:pPr>
            <w:r w:rsidRPr="00923157">
              <w:rPr>
                <w:rFonts w:eastAsiaTheme="minorEastAsia" w:hint="eastAsia"/>
                <w:u w:val="single"/>
              </w:rPr>
              <w:t>59</w:t>
            </w:r>
          </w:p>
        </w:tc>
        <w:tc>
          <w:tcPr>
            <w:tcW w:w="979" w:type="pct"/>
          </w:tcPr>
          <w:p w:rsidR="00114008" w:rsidRPr="00923157" w:rsidRDefault="00114008" w:rsidP="005A5C2A">
            <w:pPr>
              <w:rPr>
                <w:rFonts w:eastAsiaTheme="minorEastAsia"/>
                <w:u w:val="single"/>
              </w:rPr>
            </w:pPr>
            <w:r w:rsidRPr="00923157">
              <w:rPr>
                <w:rFonts w:eastAsiaTheme="minorEastAsia"/>
                <w:u w:val="single"/>
              </w:rPr>
              <w:t>二氧化碳培养仪</w:t>
            </w:r>
          </w:p>
        </w:tc>
        <w:tc>
          <w:tcPr>
            <w:tcW w:w="655" w:type="pct"/>
          </w:tcPr>
          <w:p w:rsidR="00114008" w:rsidRPr="00923157" w:rsidRDefault="00114008" w:rsidP="005A5C2A">
            <w:pPr>
              <w:rPr>
                <w:rFonts w:eastAsiaTheme="minorEastAsia"/>
                <w:u w:val="single"/>
              </w:rPr>
            </w:pPr>
            <w:r w:rsidRPr="00923157">
              <w:rPr>
                <w:rFonts w:eastAsiaTheme="minorEastAsia" w:hint="eastAsia"/>
                <w:u w:val="single"/>
              </w:rPr>
              <w:t>0</w:t>
            </w:r>
            <w:r w:rsidRPr="00923157">
              <w:rPr>
                <w:rFonts w:eastAsiaTheme="minorEastAsia" w:hint="eastAsia"/>
                <w:u w:val="single"/>
              </w:rPr>
              <w:t>台</w:t>
            </w:r>
          </w:p>
        </w:tc>
        <w:tc>
          <w:tcPr>
            <w:tcW w:w="983" w:type="pct"/>
          </w:tcPr>
          <w:p w:rsidR="00114008" w:rsidRPr="00923157" w:rsidRDefault="00114008" w:rsidP="005A5C2A">
            <w:pPr>
              <w:rPr>
                <w:rFonts w:eastAsiaTheme="minorEastAsia"/>
                <w:u w:val="single"/>
              </w:rPr>
            </w:pPr>
            <w:r w:rsidRPr="00923157">
              <w:rPr>
                <w:rFonts w:eastAsiaTheme="minorEastAsia" w:hint="eastAsia"/>
                <w:u w:val="single"/>
              </w:rPr>
              <w:t>1</w:t>
            </w:r>
            <w:r w:rsidRPr="00923157">
              <w:rPr>
                <w:rFonts w:eastAsiaTheme="minorEastAsia"/>
                <w:u w:val="single"/>
              </w:rPr>
              <w:t>台</w:t>
            </w:r>
          </w:p>
        </w:tc>
        <w:tc>
          <w:tcPr>
            <w:tcW w:w="1317" w:type="pct"/>
          </w:tcPr>
          <w:p w:rsidR="00114008" w:rsidRPr="00923157" w:rsidRDefault="00114008" w:rsidP="000910B4">
            <w:pPr>
              <w:rPr>
                <w:rFonts w:eastAsiaTheme="minorEastAsia"/>
                <w:u w:val="single"/>
              </w:rPr>
            </w:pPr>
            <w:r w:rsidRPr="00923157">
              <w:rPr>
                <w:rFonts w:eastAsiaTheme="minorEastAsia" w:hint="eastAsia"/>
                <w:u w:val="single"/>
              </w:rPr>
              <w:t>新购</w:t>
            </w:r>
            <w:r w:rsidRPr="00923157">
              <w:rPr>
                <w:rFonts w:eastAsiaTheme="minorEastAsia" w:hint="eastAsia"/>
                <w:u w:val="single"/>
              </w:rPr>
              <w:t>1</w:t>
            </w:r>
            <w:r w:rsidRPr="00923157">
              <w:rPr>
                <w:rFonts w:eastAsiaTheme="minorEastAsia" w:hint="eastAsia"/>
                <w:u w:val="single"/>
              </w:rPr>
              <w:t>台</w:t>
            </w:r>
          </w:p>
        </w:tc>
        <w:tc>
          <w:tcPr>
            <w:tcW w:w="772" w:type="pct"/>
            <w:vMerge/>
          </w:tcPr>
          <w:p w:rsidR="00114008" w:rsidRPr="00923157" w:rsidRDefault="00114008" w:rsidP="005A5C2A">
            <w:pPr>
              <w:rPr>
                <w:rFonts w:eastAsiaTheme="minorEastAsia"/>
                <w:u w:val="single"/>
              </w:rPr>
            </w:pPr>
          </w:p>
        </w:tc>
      </w:tr>
      <w:tr w:rsidR="00923157" w:rsidRPr="00923157" w:rsidTr="006D7469">
        <w:tc>
          <w:tcPr>
            <w:tcW w:w="294" w:type="pct"/>
          </w:tcPr>
          <w:p w:rsidR="00114008" w:rsidRPr="00923157" w:rsidRDefault="00114008" w:rsidP="005A5C2A">
            <w:pPr>
              <w:rPr>
                <w:rFonts w:eastAsiaTheme="minorEastAsia"/>
                <w:u w:val="single"/>
              </w:rPr>
            </w:pPr>
            <w:r w:rsidRPr="00923157">
              <w:rPr>
                <w:rFonts w:eastAsiaTheme="minorEastAsia" w:hint="eastAsia"/>
                <w:u w:val="single"/>
              </w:rPr>
              <w:t>60</w:t>
            </w:r>
          </w:p>
        </w:tc>
        <w:tc>
          <w:tcPr>
            <w:tcW w:w="979" w:type="pct"/>
          </w:tcPr>
          <w:p w:rsidR="00114008" w:rsidRPr="00923157" w:rsidRDefault="00114008" w:rsidP="005A5C2A">
            <w:pPr>
              <w:rPr>
                <w:rFonts w:eastAsiaTheme="minorEastAsia"/>
                <w:u w:val="single"/>
              </w:rPr>
            </w:pPr>
            <w:r w:rsidRPr="00923157">
              <w:rPr>
                <w:rFonts w:eastAsiaTheme="minorEastAsia"/>
                <w:u w:val="single"/>
              </w:rPr>
              <w:t>细菌培养温箱</w:t>
            </w:r>
          </w:p>
        </w:tc>
        <w:tc>
          <w:tcPr>
            <w:tcW w:w="655" w:type="pct"/>
          </w:tcPr>
          <w:p w:rsidR="00114008" w:rsidRPr="00923157" w:rsidRDefault="00114008" w:rsidP="005A5C2A">
            <w:pPr>
              <w:rPr>
                <w:rFonts w:eastAsiaTheme="minorEastAsia"/>
                <w:u w:val="single"/>
              </w:rPr>
            </w:pPr>
            <w:r w:rsidRPr="00923157">
              <w:rPr>
                <w:rFonts w:eastAsiaTheme="minorEastAsia" w:hint="eastAsia"/>
                <w:u w:val="single"/>
              </w:rPr>
              <w:t>0</w:t>
            </w:r>
          </w:p>
        </w:tc>
        <w:tc>
          <w:tcPr>
            <w:tcW w:w="983" w:type="pct"/>
          </w:tcPr>
          <w:p w:rsidR="00114008" w:rsidRPr="00923157" w:rsidRDefault="00114008" w:rsidP="005A5C2A">
            <w:pPr>
              <w:rPr>
                <w:rFonts w:eastAsiaTheme="minorEastAsia"/>
                <w:u w:val="single"/>
              </w:rPr>
            </w:pPr>
            <w:r w:rsidRPr="00923157">
              <w:rPr>
                <w:rFonts w:eastAsiaTheme="minorEastAsia" w:hint="eastAsia"/>
                <w:u w:val="single"/>
              </w:rPr>
              <w:t>1</w:t>
            </w:r>
          </w:p>
        </w:tc>
        <w:tc>
          <w:tcPr>
            <w:tcW w:w="1317" w:type="pct"/>
          </w:tcPr>
          <w:p w:rsidR="00114008" w:rsidRPr="00923157" w:rsidRDefault="00114008" w:rsidP="000910B4">
            <w:pPr>
              <w:rPr>
                <w:rFonts w:eastAsiaTheme="minorEastAsia"/>
                <w:u w:val="single"/>
              </w:rPr>
            </w:pPr>
            <w:r w:rsidRPr="00923157">
              <w:rPr>
                <w:rFonts w:eastAsiaTheme="minorEastAsia" w:hint="eastAsia"/>
                <w:u w:val="single"/>
              </w:rPr>
              <w:t>新购</w:t>
            </w:r>
            <w:r w:rsidRPr="00923157">
              <w:rPr>
                <w:rFonts w:eastAsiaTheme="minorEastAsia" w:hint="eastAsia"/>
                <w:u w:val="single"/>
              </w:rPr>
              <w:t>1</w:t>
            </w:r>
            <w:r w:rsidRPr="00923157">
              <w:rPr>
                <w:rFonts w:eastAsiaTheme="minorEastAsia" w:hint="eastAsia"/>
                <w:u w:val="single"/>
              </w:rPr>
              <w:t>台</w:t>
            </w:r>
          </w:p>
        </w:tc>
        <w:tc>
          <w:tcPr>
            <w:tcW w:w="772" w:type="pct"/>
            <w:vMerge/>
          </w:tcPr>
          <w:p w:rsidR="00114008" w:rsidRPr="00923157" w:rsidRDefault="00114008" w:rsidP="005A5C2A">
            <w:pPr>
              <w:rPr>
                <w:rFonts w:eastAsiaTheme="minorEastAsia"/>
                <w:u w:val="single"/>
              </w:rPr>
            </w:pPr>
          </w:p>
        </w:tc>
      </w:tr>
      <w:tr w:rsidR="00923157" w:rsidRPr="00923157" w:rsidTr="006D7469">
        <w:tc>
          <w:tcPr>
            <w:tcW w:w="294" w:type="pct"/>
          </w:tcPr>
          <w:p w:rsidR="00114008" w:rsidRPr="00923157" w:rsidRDefault="00114008" w:rsidP="005A5C2A">
            <w:pPr>
              <w:rPr>
                <w:rFonts w:eastAsiaTheme="minorEastAsia"/>
                <w:u w:val="single"/>
              </w:rPr>
            </w:pPr>
            <w:r w:rsidRPr="00923157">
              <w:rPr>
                <w:rFonts w:eastAsiaTheme="minorEastAsia" w:hint="eastAsia"/>
                <w:u w:val="single"/>
              </w:rPr>
              <w:t>61</w:t>
            </w:r>
          </w:p>
        </w:tc>
        <w:tc>
          <w:tcPr>
            <w:tcW w:w="979" w:type="pct"/>
          </w:tcPr>
          <w:p w:rsidR="00114008" w:rsidRPr="00923157" w:rsidRDefault="00114008" w:rsidP="005A5C2A">
            <w:pPr>
              <w:rPr>
                <w:rFonts w:eastAsiaTheme="minorEastAsia"/>
                <w:u w:val="single"/>
              </w:rPr>
            </w:pPr>
            <w:r w:rsidRPr="00923157">
              <w:rPr>
                <w:rFonts w:eastAsiaTheme="minorEastAsia"/>
                <w:u w:val="single"/>
              </w:rPr>
              <w:t>细菌检定仪</w:t>
            </w:r>
          </w:p>
        </w:tc>
        <w:tc>
          <w:tcPr>
            <w:tcW w:w="655" w:type="pct"/>
          </w:tcPr>
          <w:p w:rsidR="00114008" w:rsidRPr="00923157" w:rsidRDefault="00114008" w:rsidP="005A5C2A">
            <w:pPr>
              <w:rPr>
                <w:rFonts w:eastAsiaTheme="minorEastAsia"/>
                <w:u w:val="single"/>
              </w:rPr>
            </w:pPr>
            <w:r w:rsidRPr="00923157">
              <w:rPr>
                <w:rFonts w:eastAsiaTheme="minorEastAsia" w:hint="eastAsia"/>
                <w:u w:val="single"/>
              </w:rPr>
              <w:t>0</w:t>
            </w:r>
          </w:p>
        </w:tc>
        <w:tc>
          <w:tcPr>
            <w:tcW w:w="983" w:type="pct"/>
          </w:tcPr>
          <w:p w:rsidR="00114008" w:rsidRPr="00923157" w:rsidRDefault="00114008" w:rsidP="005A5C2A">
            <w:pPr>
              <w:rPr>
                <w:rFonts w:eastAsiaTheme="minorEastAsia"/>
                <w:u w:val="single"/>
              </w:rPr>
            </w:pPr>
            <w:r w:rsidRPr="00923157">
              <w:rPr>
                <w:rFonts w:eastAsiaTheme="minorEastAsia" w:hint="eastAsia"/>
                <w:u w:val="single"/>
              </w:rPr>
              <w:t>1</w:t>
            </w:r>
          </w:p>
        </w:tc>
        <w:tc>
          <w:tcPr>
            <w:tcW w:w="1317" w:type="pct"/>
          </w:tcPr>
          <w:p w:rsidR="00114008" w:rsidRPr="00923157" w:rsidRDefault="00114008" w:rsidP="000910B4">
            <w:pPr>
              <w:rPr>
                <w:rFonts w:eastAsiaTheme="minorEastAsia"/>
                <w:u w:val="single"/>
              </w:rPr>
            </w:pPr>
            <w:r w:rsidRPr="00923157">
              <w:rPr>
                <w:rFonts w:eastAsiaTheme="minorEastAsia" w:hint="eastAsia"/>
                <w:u w:val="single"/>
              </w:rPr>
              <w:t>新购</w:t>
            </w:r>
            <w:r w:rsidRPr="00923157">
              <w:rPr>
                <w:rFonts w:eastAsiaTheme="minorEastAsia" w:hint="eastAsia"/>
                <w:u w:val="single"/>
              </w:rPr>
              <w:t>1</w:t>
            </w:r>
            <w:r w:rsidRPr="00923157">
              <w:rPr>
                <w:rFonts w:eastAsiaTheme="minorEastAsia" w:hint="eastAsia"/>
                <w:u w:val="single"/>
              </w:rPr>
              <w:t>台</w:t>
            </w:r>
          </w:p>
        </w:tc>
        <w:tc>
          <w:tcPr>
            <w:tcW w:w="772" w:type="pct"/>
            <w:vMerge/>
          </w:tcPr>
          <w:p w:rsidR="00114008" w:rsidRPr="00923157" w:rsidRDefault="00114008" w:rsidP="005A5C2A">
            <w:pPr>
              <w:rPr>
                <w:rFonts w:eastAsiaTheme="minorEastAsia"/>
                <w:u w:val="single"/>
              </w:rPr>
            </w:pPr>
          </w:p>
        </w:tc>
      </w:tr>
      <w:tr w:rsidR="00923157" w:rsidRPr="00923157" w:rsidTr="006D7469">
        <w:tc>
          <w:tcPr>
            <w:tcW w:w="294" w:type="pct"/>
          </w:tcPr>
          <w:p w:rsidR="00114008" w:rsidRPr="00923157" w:rsidRDefault="00114008" w:rsidP="005A5C2A">
            <w:pPr>
              <w:rPr>
                <w:rFonts w:eastAsiaTheme="minorEastAsia"/>
                <w:u w:val="single"/>
              </w:rPr>
            </w:pPr>
            <w:r w:rsidRPr="00923157">
              <w:rPr>
                <w:rFonts w:eastAsiaTheme="minorEastAsia" w:hint="eastAsia"/>
                <w:u w:val="single"/>
              </w:rPr>
              <w:t>62</w:t>
            </w:r>
          </w:p>
        </w:tc>
        <w:tc>
          <w:tcPr>
            <w:tcW w:w="979" w:type="pct"/>
          </w:tcPr>
          <w:p w:rsidR="00114008" w:rsidRPr="00923157" w:rsidRDefault="00114008" w:rsidP="005A5C2A">
            <w:pPr>
              <w:rPr>
                <w:rFonts w:eastAsiaTheme="minorEastAsia"/>
                <w:u w:val="single"/>
              </w:rPr>
            </w:pPr>
            <w:r w:rsidRPr="00923157">
              <w:rPr>
                <w:rFonts w:eastAsiaTheme="minorEastAsia"/>
                <w:u w:val="single"/>
              </w:rPr>
              <w:t>质谱分析仪</w:t>
            </w:r>
          </w:p>
        </w:tc>
        <w:tc>
          <w:tcPr>
            <w:tcW w:w="655" w:type="pct"/>
          </w:tcPr>
          <w:p w:rsidR="00114008" w:rsidRPr="00923157" w:rsidRDefault="00114008" w:rsidP="005A5C2A">
            <w:pPr>
              <w:rPr>
                <w:rFonts w:eastAsiaTheme="minorEastAsia"/>
                <w:u w:val="single"/>
              </w:rPr>
            </w:pPr>
            <w:r w:rsidRPr="00923157">
              <w:rPr>
                <w:rFonts w:eastAsiaTheme="minorEastAsia" w:hint="eastAsia"/>
                <w:u w:val="single"/>
              </w:rPr>
              <w:t>0</w:t>
            </w:r>
          </w:p>
        </w:tc>
        <w:tc>
          <w:tcPr>
            <w:tcW w:w="983" w:type="pct"/>
          </w:tcPr>
          <w:p w:rsidR="00114008" w:rsidRPr="00923157" w:rsidRDefault="00114008" w:rsidP="005A5C2A">
            <w:pPr>
              <w:rPr>
                <w:rFonts w:eastAsiaTheme="minorEastAsia"/>
                <w:u w:val="single"/>
              </w:rPr>
            </w:pPr>
            <w:r w:rsidRPr="00923157">
              <w:rPr>
                <w:rFonts w:eastAsiaTheme="minorEastAsia" w:hint="eastAsia"/>
                <w:u w:val="single"/>
              </w:rPr>
              <w:t>1</w:t>
            </w:r>
          </w:p>
        </w:tc>
        <w:tc>
          <w:tcPr>
            <w:tcW w:w="1317" w:type="pct"/>
          </w:tcPr>
          <w:p w:rsidR="00114008" w:rsidRPr="00923157" w:rsidRDefault="00114008" w:rsidP="000910B4">
            <w:pPr>
              <w:rPr>
                <w:rFonts w:eastAsiaTheme="minorEastAsia"/>
                <w:u w:val="single"/>
              </w:rPr>
            </w:pPr>
            <w:r w:rsidRPr="00923157">
              <w:rPr>
                <w:rFonts w:eastAsiaTheme="minorEastAsia" w:hint="eastAsia"/>
                <w:u w:val="single"/>
              </w:rPr>
              <w:t>新购</w:t>
            </w:r>
            <w:r w:rsidRPr="00923157">
              <w:rPr>
                <w:rFonts w:eastAsiaTheme="minorEastAsia" w:hint="eastAsia"/>
                <w:u w:val="single"/>
              </w:rPr>
              <w:t>1</w:t>
            </w:r>
            <w:r w:rsidRPr="00923157">
              <w:rPr>
                <w:rFonts w:eastAsiaTheme="minorEastAsia" w:hint="eastAsia"/>
                <w:u w:val="single"/>
              </w:rPr>
              <w:t>台</w:t>
            </w:r>
          </w:p>
        </w:tc>
        <w:tc>
          <w:tcPr>
            <w:tcW w:w="772" w:type="pct"/>
            <w:vMerge/>
          </w:tcPr>
          <w:p w:rsidR="00114008" w:rsidRPr="00923157" w:rsidRDefault="00114008" w:rsidP="005A5C2A">
            <w:pPr>
              <w:rPr>
                <w:rFonts w:eastAsiaTheme="minorEastAsia"/>
                <w:u w:val="single"/>
              </w:rPr>
            </w:pPr>
          </w:p>
        </w:tc>
      </w:tr>
      <w:tr w:rsidR="00923157" w:rsidRPr="00923157" w:rsidTr="006D7469">
        <w:tc>
          <w:tcPr>
            <w:tcW w:w="294" w:type="pct"/>
          </w:tcPr>
          <w:p w:rsidR="00114008" w:rsidRPr="00923157" w:rsidRDefault="00114008" w:rsidP="005A5C2A">
            <w:pPr>
              <w:rPr>
                <w:rFonts w:eastAsiaTheme="minorEastAsia"/>
                <w:u w:val="single"/>
              </w:rPr>
            </w:pPr>
            <w:r w:rsidRPr="00923157">
              <w:rPr>
                <w:rFonts w:eastAsiaTheme="minorEastAsia" w:hint="eastAsia"/>
                <w:u w:val="single"/>
              </w:rPr>
              <w:t>63</w:t>
            </w:r>
          </w:p>
        </w:tc>
        <w:tc>
          <w:tcPr>
            <w:tcW w:w="979" w:type="pct"/>
          </w:tcPr>
          <w:p w:rsidR="00114008" w:rsidRPr="00923157" w:rsidRDefault="00114008" w:rsidP="005A5C2A">
            <w:pPr>
              <w:rPr>
                <w:rFonts w:eastAsiaTheme="minorEastAsia"/>
                <w:u w:val="single"/>
              </w:rPr>
            </w:pPr>
            <w:r w:rsidRPr="00923157">
              <w:rPr>
                <w:rFonts w:eastAsiaTheme="minorEastAsia"/>
                <w:u w:val="single"/>
              </w:rPr>
              <w:t>生化发光流水线</w:t>
            </w:r>
            <w:r w:rsidRPr="00923157">
              <w:rPr>
                <w:rFonts w:eastAsiaTheme="minorEastAsia" w:hint="eastAsia"/>
                <w:u w:val="single"/>
              </w:rPr>
              <w:t>（分析）</w:t>
            </w:r>
          </w:p>
        </w:tc>
        <w:tc>
          <w:tcPr>
            <w:tcW w:w="655" w:type="pct"/>
          </w:tcPr>
          <w:p w:rsidR="00114008" w:rsidRPr="00923157" w:rsidRDefault="00114008" w:rsidP="005A5C2A">
            <w:pPr>
              <w:rPr>
                <w:rFonts w:eastAsiaTheme="minorEastAsia"/>
                <w:u w:val="single"/>
              </w:rPr>
            </w:pPr>
            <w:r w:rsidRPr="00923157">
              <w:rPr>
                <w:rFonts w:eastAsiaTheme="minorEastAsia" w:hint="eastAsia"/>
                <w:u w:val="single"/>
              </w:rPr>
              <w:t>0</w:t>
            </w:r>
          </w:p>
        </w:tc>
        <w:tc>
          <w:tcPr>
            <w:tcW w:w="983" w:type="pct"/>
          </w:tcPr>
          <w:p w:rsidR="00114008" w:rsidRPr="00923157" w:rsidRDefault="00114008" w:rsidP="005A5C2A">
            <w:pPr>
              <w:rPr>
                <w:rFonts w:eastAsiaTheme="minorEastAsia"/>
                <w:u w:val="single"/>
              </w:rPr>
            </w:pPr>
            <w:r w:rsidRPr="00923157">
              <w:rPr>
                <w:rFonts w:eastAsiaTheme="minorEastAsia" w:hint="eastAsia"/>
                <w:u w:val="single"/>
              </w:rPr>
              <w:t>1</w:t>
            </w:r>
          </w:p>
        </w:tc>
        <w:tc>
          <w:tcPr>
            <w:tcW w:w="1317" w:type="pct"/>
          </w:tcPr>
          <w:p w:rsidR="00114008" w:rsidRPr="00923157" w:rsidRDefault="00114008" w:rsidP="000910B4">
            <w:pPr>
              <w:rPr>
                <w:rFonts w:eastAsiaTheme="minorEastAsia"/>
                <w:u w:val="single"/>
              </w:rPr>
            </w:pPr>
            <w:r w:rsidRPr="00923157">
              <w:rPr>
                <w:rFonts w:eastAsiaTheme="minorEastAsia" w:hint="eastAsia"/>
                <w:u w:val="single"/>
              </w:rPr>
              <w:t>新购</w:t>
            </w:r>
            <w:r w:rsidRPr="00923157">
              <w:rPr>
                <w:rFonts w:eastAsiaTheme="minorEastAsia" w:hint="eastAsia"/>
                <w:u w:val="single"/>
              </w:rPr>
              <w:t>1</w:t>
            </w:r>
            <w:r w:rsidRPr="00923157">
              <w:rPr>
                <w:rFonts w:eastAsiaTheme="minorEastAsia" w:hint="eastAsia"/>
                <w:u w:val="single"/>
              </w:rPr>
              <w:t>台</w:t>
            </w:r>
          </w:p>
        </w:tc>
        <w:tc>
          <w:tcPr>
            <w:tcW w:w="772" w:type="pct"/>
            <w:vMerge/>
          </w:tcPr>
          <w:p w:rsidR="00114008" w:rsidRPr="00923157" w:rsidRDefault="00114008" w:rsidP="005A5C2A">
            <w:pPr>
              <w:rPr>
                <w:rFonts w:eastAsiaTheme="minorEastAsia"/>
                <w:u w:val="single"/>
              </w:rPr>
            </w:pPr>
          </w:p>
        </w:tc>
      </w:tr>
      <w:tr w:rsidR="00923157" w:rsidRPr="00923157" w:rsidTr="006D7469">
        <w:tc>
          <w:tcPr>
            <w:tcW w:w="294" w:type="pct"/>
          </w:tcPr>
          <w:p w:rsidR="00114008" w:rsidRPr="00923157" w:rsidRDefault="00114008" w:rsidP="005A5C2A">
            <w:pPr>
              <w:rPr>
                <w:rFonts w:eastAsiaTheme="minorEastAsia"/>
                <w:u w:val="single"/>
              </w:rPr>
            </w:pPr>
            <w:r w:rsidRPr="00923157">
              <w:rPr>
                <w:rFonts w:eastAsiaTheme="minorEastAsia" w:hint="eastAsia"/>
                <w:u w:val="single"/>
              </w:rPr>
              <w:t>64</w:t>
            </w:r>
          </w:p>
        </w:tc>
        <w:tc>
          <w:tcPr>
            <w:tcW w:w="979" w:type="pct"/>
          </w:tcPr>
          <w:p w:rsidR="00114008" w:rsidRPr="00923157" w:rsidRDefault="00114008" w:rsidP="005A5C2A">
            <w:pPr>
              <w:rPr>
                <w:rFonts w:eastAsiaTheme="minorEastAsia"/>
                <w:u w:val="single"/>
              </w:rPr>
            </w:pPr>
            <w:r w:rsidRPr="00923157">
              <w:rPr>
                <w:rFonts w:eastAsiaTheme="minorEastAsia"/>
                <w:u w:val="single"/>
              </w:rPr>
              <w:t>尿沉渣流水线</w:t>
            </w:r>
            <w:r w:rsidRPr="00923157">
              <w:rPr>
                <w:rFonts w:eastAsiaTheme="minorEastAsia" w:hint="eastAsia"/>
                <w:u w:val="single"/>
              </w:rPr>
              <w:t>（分析）</w:t>
            </w:r>
          </w:p>
        </w:tc>
        <w:tc>
          <w:tcPr>
            <w:tcW w:w="655" w:type="pct"/>
          </w:tcPr>
          <w:p w:rsidR="00114008" w:rsidRPr="00923157" w:rsidRDefault="00114008" w:rsidP="005A5C2A">
            <w:pPr>
              <w:rPr>
                <w:rFonts w:eastAsiaTheme="minorEastAsia"/>
                <w:u w:val="single"/>
              </w:rPr>
            </w:pPr>
            <w:r w:rsidRPr="00923157">
              <w:rPr>
                <w:rFonts w:eastAsiaTheme="minorEastAsia" w:hint="eastAsia"/>
                <w:u w:val="single"/>
              </w:rPr>
              <w:t>0</w:t>
            </w:r>
          </w:p>
        </w:tc>
        <w:tc>
          <w:tcPr>
            <w:tcW w:w="983" w:type="pct"/>
          </w:tcPr>
          <w:p w:rsidR="00114008" w:rsidRPr="00923157" w:rsidRDefault="00114008" w:rsidP="005A5C2A">
            <w:pPr>
              <w:rPr>
                <w:rFonts w:eastAsiaTheme="minorEastAsia"/>
                <w:u w:val="single"/>
              </w:rPr>
            </w:pPr>
            <w:r w:rsidRPr="00923157">
              <w:rPr>
                <w:rFonts w:eastAsiaTheme="minorEastAsia" w:hint="eastAsia"/>
                <w:u w:val="single"/>
              </w:rPr>
              <w:t>1</w:t>
            </w:r>
          </w:p>
        </w:tc>
        <w:tc>
          <w:tcPr>
            <w:tcW w:w="1317" w:type="pct"/>
          </w:tcPr>
          <w:p w:rsidR="00114008" w:rsidRPr="00923157" w:rsidRDefault="00114008" w:rsidP="000910B4">
            <w:pPr>
              <w:rPr>
                <w:rFonts w:eastAsiaTheme="minorEastAsia"/>
                <w:u w:val="single"/>
              </w:rPr>
            </w:pPr>
            <w:r w:rsidRPr="00923157">
              <w:rPr>
                <w:rFonts w:eastAsiaTheme="minorEastAsia" w:hint="eastAsia"/>
                <w:u w:val="single"/>
              </w:rPr>
              <w:t>新购</w:t>
            </w:r>
            <w:r w:rsidRPr="00923157">
              <w:rPr>
                <w:rFonts w:eastAsiaTheme="minorEastAsia" w:hint="eastAsia"/>
                <w:u w:val="single"/>
              </w:rPr>
              <w:t>1</w:t>
            </w:r>
            <w:r w:rsidRPr="00923157">
              <w:rPr>
                <w:rFonts w:eastAsiaTheme="minorEastAsia" w:hint="eastAsia"/>
                <w:u w:val="single"/>
              </w:rPr>
              <w:t>台</w:t>
            </w:r>
          </w:p>
        </w:tc>
        <w:tc>
          <w:tcPr>
            <w:tcW w:w="772" w:type="pct"/>
            <w:vMerge/>
          </w:tcPr>
          <w:p w:rsidR="00114008" w:rsidRPr="00923157" w:rsidRDefault="00114008" w:rsidP="005A5C2A">
            <w:pPr>
              <w:rPr>
                <w:rFonts w:eastAsiaTheme="minorEastAsia"/>
                <w:u w:val="single"/>
              </w:rPr>
            </w:pPr>
          </w:p>
        </w:tc>
      </w:tr>
      <w:tr w:rsidR="00923157" w:rsidRPr="00923157" w:rsidTr="006D7469">
        <w:tc>
          <w:tcPr>
            <w:tcW w:w="294" w:type="pct"/>
          </w:tcPr>
          <w:p w:rsidR="00114008" w:rsidRPr="00923157" w:rsidRDefault="00114008" w:rsidP="005A5C2A">
            <w:pPr>
              <w:rPr>
                <w:rFonts w:eastAsiaTheme="minorEastAsia"/>
                <w:u w:val="single"/>
              </w:rPr>
            </w:pPr>
            <w:r w:rsidRPr="00923157">
              <w:rPr>
                <w:rFonts w:eastAsiaTheme="minorEastAsia" w:hint="eastAsia"/>
                <w:u w:val="single"/>
              </w:rPr>
              <w:t>65</w:t>
            </w:r>
          </w:p>
        </w:tc>
        <w:tc>
          <w:tcPr>
            <w:tcW w:w="979" w:type="pct"/>
          </w:tcPr>
          <w:p w:rsidR="00114008" w:rsidRPr="00923157" w:rsidRDefault="00114008" w:rsidP="005A5C2A">
            <w:pPr>
              <w:rPr>
                <w:rFonts w:eastAsiaTheme="minorEastAsia"/>
                <w:u w:val="single"/>
              </w:rPr>
            </w:pPr>
            <w:r w:rsidRPr="00923157">
              <w:rPr>
                <w:rFonts w:eastAsiaTheme="minorEastAsia"/>
                <w:u w:val="single"/>
              </w:rPr>
              <w:t>孵育器</w:t>
            </w:r>
          </w:p>
        </w:tc>
        <w:tc>
          <w:tcPr>
            <w:tcW w:w="655" w:type="pct"/>
          </w:tcPr>
          <w:p w:rsidR="00114008" w:rsidRPr="00923157" w:rsidRDefault="00114008" w:rsidP="005A5C2A">
            <w:pPr>
              <w:rPr>
                <w:rFonts w:eastAsiaTheme="minorEastAsia"/>
                <w:u w:val="single"/>
              </w:rPr>
            </w:pPr>
            <w:r w:rsidRPr="00923157">
              <w:rPr>
                <w:rFonts w:eastAsiaTheme="minorEastAsia" w:hint="eastAsia"/>
                <w:u w:val="single"/>
              </w:rPr>
              <w:t>0</w:t>
            </w:r>
          </w:p>
        </w:tc>
        <w:tc>
          <w:tcPr>
            <w:tcW w:w="983" w:type="pct"/>
          </w:tcPr>
          <w:p w:rsidR="00114008" w:rsidRPr="00923157" w:rsidRDefault="00114008" w:rsidP="005A5C2A">
            <w:pPr>
              <w:rPr>
                <w:rFonts w:eastAsiaTheme="minorEastAsia"/>
                <w:u w:val="single"/>
              </w:rPr>
            </w:pPr>
            <w:r w:rsidRPr="00923157">
              <w:rPr>
                <w:rFonts w:eastAsiaTheme="minorEastAsia" w:hint="eastAsia"/>
                <w:u w:val="single"/>
              </w:rPr>
              <w:t>1</w:t>
            </w:r>
          </w:p>
        </w:tc>
        <w:tc>
          <w:tcPr>
            <w:tcW w:w="1317" w:type="pct"/>
          </w:tcPr>
          <w:p w:rsidR="00114008" w:rsidRPr="00923157" w:rsidRDefault="00114008" w:rsidP="000910B4">
            <w:pPr>
              <w:rPr>
                <w:rFonts w:eastAsiaTheme="minorEastAsia"/>
                <w:u w:val="single"/>
              </w:rPr>
            </w:pPr>
            <w:r w:rsidRPr="00923157">
              <w:rPr>
                <w:rFonts w:eastAsiaTheme="minorEastAsia" w:hint="eastAsia"/>
                <w:u w:val="single"/>
              </w:rPr>
              <w:t>新购</w:t>
            </w:r>
            <w:r w:rsidRPr="00923157">
              <w:rPr>
                <w:rFonts w:eastAsiaTheme="minorEastAsia" w:hint="eastAsia"/>
                <w:u w:val="single"/>
              </w:rPr>
              <w:t>1</w:t>
            </w:r>
            <w:r w:rsidRPr="00923157">
              <w:rPr>
                <w:rFonts w:eastAsiaTheme="minorEastAsia" w:hint="eastAsia"/>
                <w:u w:val="single"/>
              </w:rPr>
              <w:t>台</w:t>
            </w:r>
          </w:p>
        </w:tc>
        <w:tc>
          <w:tcPr>
            <w:tcW w:w="772" w:type="pct"/>
            <w:vMerge/>
          </w:tcPr>
          <w:p w:rsidR="00114008" w:rsidRPr="00923157" w:rsidRDefault="00114008" w:rsidP="005A5C2A">
            <w:pPr>
              <w:rPr>
                <w:rFonts w:eastAsiaTheme="minorEastAsia"/>
                <w:u w:val="single"/>
              </w:rPr>
            </w:pPr>
          </w:p>
        </w:tc>
      </w:tr>
      <w:tr w:rsidR="00923157" w:rsidRPr="00923157" w:rsidTr="006D7469">
        <w:tc>
          <w:tcPr>
            <w:tcW w:w="294" w:type="pct"/>
          </w:tcPr>
          <w:p w:rsidR="00114008" w:rsidRPr="00923157" w:rsidRDefault="00114008" w:rsidP="005A5C2A">
            <w:pPr>
              <w:rPr>
                <w:rFonts w:eastAsiaTheme="minorEastAsia"/>
                <w:u w:val="single"/>
              </w:rPr>
            </w:pPr>
            <w:r w:rsidRPr="00923157">
              <w:rPr>
                <w:rFonts w:eastAsiaTheme="minorEastAsia" w:hint="eastAsia"/>
                <w:u w:val="single"/>
              </w:rPr>
              <w:t>66</w:t>
            </w:r>
          </w:p>
        </w:tc>
        <w:tc>
          <w:tcPr>
            <w:tcW w:w="979" w:type="pct"/>
          </w:tcPr>
          <w:p w:rsidR="00114008" w:rsidRPr="00923157" w:rsidRDefault="00114008" w:rsidP="005A5C2A">
            <w:pPr>
              <w:rPr>
                <w:rFonts w:eastAsiaTheme="minorEastAsia"/>
                <w:u w:val="single"/>
              </w:rPr>
            </w:pPr>
            <w:r w:rsidRPr="00923157">
              <w:rPr>
                <w:rFonts w:eastAsiaTheme="minorEastAsia"/>
                <w:u w:val="single"/>
              </w:rPr>
              <w:t>MRI</w:t>
            </w:r>
          </w:p>
        </w:tc>
        <w:tc>
          <w:tcPr>
            <w:tcW w:w="655" w:type="pct"/>
          </w:tcPr>
          <w:p w:rsidR="00114008" w:rsidRPr="00923157" w:rsidRDefault="00114008" w:rsidP="005A5C2A">
            <w:pPr>
              <w:rPr>
                <w:rFonts w:eastAsiaTheme="minorEastAsia"/>
                <w:u w:val="single"/>
              </w:rPr>
            </w:pPr>
            <w:r w:rsidRPr="00923157">
              <w:rPr>
                <w:rFonts w:eastAsiaTheme="minorEastAsia"/>
                <w:u w:val="single"/>
              </w:rPr>
              <w:t>1</w:t>
            </w:r>
            <w:r w:rsidRPr="00923157">
              <w:rPr>
                <w:rFonts w:eastAsiaTheme="minorEastAsia"/>
                <w:u w:val="single"/>
              </w:rPr>
              <w:t>台</w:t>
            </w:r>
          </w:p>
        </w:tc>
        <w:tc>
          <w:tcPr>
            <w:tcW w:w="983" w:type="pct"/>
          </w:tcPr>
          <w:p w:rsidR="00114008" w:rsidRPr="00923157" w:rsidRDefault="00114008" w:rsidP="005A5C2A">
            <w:pPr>
              <w:rPr>
                <w:rFonts w:eastAsiaTheme="minorEastAsia"/>
                <w:u w:val="single"/>
              </w:rPr>
            </w:pPr>
            <w:r w:rsidRPr="00923157">
              <w:rPr>
                <w:rFonts w:eastAsiaTheme="minorEastAsia" w:hint="eastAsia"/>
                <w:u w:val="single"/>
              </w:rPr>
              <w:t>2</w:t>
            </w:r>
            <w:r w:rsidRPr="00923157">
              <w:rPr>
                <w:rFonts w:eastAsiaTheme="minorEastAsia"/>
                <w:u w:val="single"/>
              </w:rPr>
              <w:t>台</w:t>
            </w:r>
          </w:p>
        </w:tc>
        <w:tc>
          <w:tcPr>
            <w:tcW w:w="1317" w:type="pct"/>
          </w:tcPr>
          <w:p w:rsidR="00114008" w:rsidRPr="00923157" w:rsidRDefault="00114008" w:rsidP="006D7469">
            <w:pPr>
              <w:rPr>
                <w:rFonts w:eastAsiaTheme="minorEastAsia"/>
                <w:u w:val="single"/>
              </w:rPr>
            </w:pPr>
            <w:proofErr w:type="gramStart"/>
            <w:r w:rsidRPr="00923157">
              <w:rPr>
                <w:rFonts w:eastAsiaTheme="minorEastAsia"/>
                <w:u w:val="single"/>
              </w:rPr>
              <w:t>利旧</w:t>
            </w:r>
            <w:r w:rsidRPr="00923157">
              <w:rPr>
                <w:rFonts w:eastAsiaTheme="minorEastAsia" w:hint="eastAsia"/>
                <w:u w:val="single"/>
              </w:rPr>
              <w:t>1</w:t>
            </w:r>
            <w:r w:rsidRPr="00923157">
              <w:rPr>
                <w:rFonts w:eastAsiaTheme="minorEastAsia" w:hint="eastAsia"/>
                <w:u w:val="single"/>
              </w:rPr>
              <w:t>台</w:t>
            </w:r>
            <w:proofErr w:type="gramEnd"/>
            <w:r w:rsidRPr="00923157">
              <w:rPr>
                <w:rFonts w:eastAsiaTheme="minorEastAsia" w:hint="eastAsia"/>
                <w:u w:val="single"/>
              </w:rPr>
              <w:t>，新购</w:t>
            </w:r>
            <w:r w:rsidRPr="00923157">
              <w:rPr>
                <w:rFonts w:eastAsiaTheme="minorEastAsia" w:hint="eastAsia"/>
                <w:u w:val="single"/>
              </w:rPr>
              <w:t>1</w:t>
            </w:r>
            <w:r w:rsidRPr="00923157">
              <w:rPr>
                <w:rFonts w:eastAsiaTheme="minorEastAsia" w:hint="eastAsia"/>
                <w:u w:val="single"/>
              </w:rPr>
              <w:t>台</w:t>
            </w:r>
          </w:p>
        </w:tc>
        <w:tc>
          <w:tcPr>
            <w:tcW w:w="772" w:type="pct"/>
            <w:vMerge w:val="restart"/>
          </w:tcPr>
          <w:p w:rsidR="00114008" w:rsidRPr="00923157" w:rsidRDefault="00114008" w:rsidP="005A5C2A">
            <w:pPr>
              <w:rPr>
                <w:rFonts w:eastAsiaTheme="minorEastAsia"/>
                <w:u w:val="single"/>
              </w:rPr>
            </w:pPr>
            <w:r w:rsidRPr="00923157">
              <w:rPr>
                <w:rFonts w:eastAsiaTheme="minorEastAsia"/>
                <w:u w:val="single"/>
              </w:rPr>
              <w:t>放射科</w:t>
            </w:r>
          </w:p>
        </w:tc>
      </w:tr>
      <w:tr w:rsidR="00923157" w:rsidRPr="00923157" w:rsidTr="006D7469">
        <w:tc>
          <w:tcPr>
            <w:tcW w:w="294" w:type="pct"/>
          </w:tcPr>
          <w:p w:rsidR="00114008" w:rsidRPr="00923157" w:rsidRDefault="00114008" w:rsidP="005A5C2A">
            <w:pPr>
              <w:rPr>
                <w:rFonts w:eastAsiaTheme="minorEastAsia"/>
                <w:u w:val="single"/>
              </w:rPr>
            </w:pPr>
            <w:r w:rsidRPr="00923157">
              <w:rPr>
                <w:rFonts w:eastAsiaTheme="minorEastAsia" w:hint="eastAsia"/>
                <w:u w:val="single"/>
              </w:rPr>
              <w:t>67</w:t>
            </w:r>
          </w:p>
        </w:tc>
        <w:tc>
          <w:tcPr>
            <w:tcW w:w="979" w:type="pct"/>
          </w:tcPr>
          <w:p w:rsidR="00114008" w:rsidRPr="00923157" w:rsidRDefault="00114008" w:rsidP="005A5C2A">
            <w:pPr>
              <w:rPr>
                <w:rFonts w:eastAsiaTheme="minorEastAsia"/>
                <w:u w:val="single"/>
              </w:rPr>
            </w:pPr>
            <w:r w:rsidRPr="00923157">
              <w:rPr>
                <w:rFonts w:eastAsiaTheme="minorEastAsia"/>
                <w:u w:val="single"/>
              </w:rPr>
              <w:t>CT</w:t>
            </w:r>
          </w:p>
        </w:tc>
        <w:tc>
          <w:tcPr>
            <w:tcW w:w="655" w:type="pct"/>
          </w:tcPr>
          <w:p w:rsidR="00114008" w:rsidRPr="00923157" w:rsidRDefault="00114008" w:rsidP="005A5C2A">
            <w:pPr>
              <w:rPr>
                <w:rFonts w:eastAsiaTheme="minorEastAsia"/>
                <w:u w:val="single"/>
              </w:rPr>
            </w:pPr>
            <w:r w:rsidRPr="00923157">
              <w:rPr>
                <w:rFonts w:eastAsiaTheme="minorEastAsia"/>
                <w:u w:val="single"/>
              </w:rPr>
              <w:t>2</w:t>
            </w:r>
            <w:r w:rsidRPr="00923157">
              <w:rPr>
                <w:rFonts w:eastAsiaTheme="minorEastAsia"/>
                <w:u w:val="single"/>
              </w:rPr>
              <w:t>台</w:t>
            </w:r>
          </w:p>
        </w:tc>
        <w:tc>
          <w:tcPr>
            <w:tcW w:w="983" w:type="pct"/>
          </w:tcPr>
          <w:p w:rsidR="00114008" w:rsidRPr="00923157" w:rsidRDefault="00114008" w:rsidP="005A5C2A">
            <w:pPr>
              <w:rPr>
                <w:rFonts w:eastAsiaTheme="minorEastAsia"/>
                <w:u w:val="single"/>
              </w:rPr>
            </w:pPr>
            <w:r w:rsidRPr="00923157">
              <w:rPr>
                <w:rFonts w:eastAsiaTheme="minorEastAsia" w:hint="eastAsia"/>
                <w:u w:val="single"/>
              </w:rPr>
              <w:t>3</w:t>
            </w:r>
            <w:r w:rsidRPr="00923157">
              <w:rPr>
                <w:rFonts w:eastAsiaTheme="minorEastAsia"/>
                <w:u w:val="single"/>
              </w:rPr>
              <w:t>台</w:t>
            </w:r>
          </w:p>
        </w:tc>
        <w:tc>
          <w:tcPr>
            <w:tcW w:w="1317" w:type="pct"/>
          </w:tcPr>
          <w:p w:rsidR="00114008" w:rsidRPr="00923157" w:rsidRDefault="00114008" w:rsidP="006D7469">
            <w:pPr>
              <w:rPr>
                <w:rFonts w:eastAsiaTheme="minorEastAsia"/>
                <w:u w:val="single"/>
              </w:rPr>
            </w:pPr>
            <w:proofErr w:type="gramStart"/>
            <w:r w:rsidRPr="00923157">
              <w:rPr>
                <w:rFonts w:eastAsiaTheme="minorEastAsia"/>
                <w:u w:val="single"/>
              </w:rPr>
              <w:t>利旧</w:t>
            </w:r>
            <w:r w:rsidRPr="00923157">
              <w:rPr>
                <w:rFonts w:eastAsiaTheme="minorEastAsia" w:hint="eastAsia"/>
                <w:u w:val="single"/>
              </w:rPr>
              <w:t>2</w:t>
            </w:r>
            <w:r w:rsidRPr="00923157">
              <w:rPr>
                <w:rFonts w:eastAsiaTheme="minorEastAsia" w:hint="eastAsia"/>
                <w:u w:val="single"/>
              </w:rPr>
              <w:t>台</w:t>
            </w:r>
            <w:proofErr w:type="gramEnd"/>
            <w:r w:rsidRPr="00923157">
              <w:rPr>
                <w:rFonts w:eastAsiaTheme="minorEastAsia" w:hint="eastAsia"/>
                <w:u w:val="single"/>
              </w:rPr>
              <w:t>，新购</w:t>
            </w:r>
            <w:r w:rsidRPr="00923157">
              <w:rPr>
                <w:rFonts w:eastAsiaTheme="minorEastAsia" w:hint="eastAsia"/>
                <w:u w:val="single"/>
              </w:rPr>
              <w:t>1</w:t>
            </w:r>
            <w:r w:rsidRPr="00923157">
              <w:rPr>
                <w:rFonts w:eastAsiaTheme="minorEastAsia" w:hint="eastAsia"/>
                <w:u w:val="single"/>
              </w:rPr>
              <w:t>台</w:t>
            </w:r>
          </w:p>
        </w:tc>
        <w:tc>
          <w:tcPr>
            <w:tcW w:w="772" w:type="pct"/>
            <w:vMerge/>
          </w:tcPr>
          <w:p w:rsidR="00114008" w:rsidRPr="00923157" w:rsidRDefault="00114008" w:rsidP="005A5C2A">
            <w:pPr>
              <w:rPr>
                <w:rFonts w:eastAsiaTheme="minorEastAsia"/>
                <w:u w:val="single"/>
              </w:rPr>
            </w:pPr>
          </w:p>
        </w:tc>
      </w:tr>
      <w:tr w:rsidR="00923157" w:rsidRPr="00923157" w:rsidTr="006D7469">
        <w:tc>
          <w:tcPr>
            <w:tcW w:w="294" w:type="pct"/>
          </w:tcPr>
          <w:p w:rsidR="00114008" w:rsidRPr="00923157" w:rsidRDefault="00114008" w:rsidP="005A5C2A">
            <w:pPr>
              <w:rPr>
                <w:rFonts w:eastAsiaTheme="minorEastAsia"/>
                <w:u w:val="single"/>
              </w:rPr>
            </w:pPr>
            <w:r w:rsidRPr="00923157">
              <w:rPr>
                <w:rFonts w:eastAsiaTheme="minorEastAsia" w:hint="eastAsia"/>
                <w:u w:val="single"/>
              </w:rPr>
              <w:t>68</w:t>
            </w:r>
          </w:p>
        </w:tc>
        <w:tc>
          <w:tcPr>
            <w:tcW w:w="979" w:type="pct"/>
          </w:tcPr>
          <w:p w:rsidR="00114008" w:rsidRPr="00923157" w:rsidRDefault="00114008" w:rsidP="005A5C2A">
            <w:pPr>
              <w:rPr>
                <w:rFonts w:eastAsiaTheme="minorEastAsia"/>
                <w:u w:val="single"/>
              </w:rPr>
            </w:pPr>
            <w:r w:rsidRPr="00923157">
              <w:rPr>
                <w:rFonts w:eastAsiaTheme="minorEastAsia"/>
                <w:u w:val="single"/>
              </w:rPr>
              <w:t>DR</w:t>
            </w:r>
          </w:p>
        </w:tc>
        <w:tc>
          <w:tcPr>
            <w:tcW w:w="655" w:type="pct"/>
          </w:tcPr>
          <w:p w:rsidR="00114008" w:rsidRPr="00923157" w:rsidRDefault="00114008" w:rsidP="005A5C2A">
            <w:pPr>
              <w:rPr>
                <w:rFonts w:eastAsiaTheme="minorEastAsia"/>
                <w:u w:val="single"/>
              </w:rPr>
            </w:pPr>
            <w:r w:rsidRPr="00923157">
              <w:rPr>
                <w:rFonts w:eastAsiaTheme="minorEastAsia"/>
                <w:u w:val="single"/>
              </w:rPr>
              <w:t>2</w:t>
            </w:r>
            <w:r w:rsidRPr="00923157">
              <w:rPr>
                <w:rFonts w:eastAsiaTheme="minorEastAsia"/>
                <w:u w:val="single"/>
              </w:rPr>
              <w:t>台</w:t>
            </w:r>
          </w:p>
        </w:tc>
        <w:tc>
          <w:tcPr>
            <w:tcW w:w="983" w:type="pct"/>
          </w:tcPr>
          <w:p w:rsidR="00114008" w:rsidRPr="00923157" w:rsidRDefault="00114008" w:rsidP="005A5C2A">
            <w:pPr>
              <w:rPr>
                <w:rFonts w:eastAsiaTheme="minorEastAsia"/>
                <w:u w:val="single"/>
              </w:rPr>
            </w:pPr>
            <w:r w:rsidRPr="00923157">
              <w:rPr>
                <w:rFonts w:eastAsiaTheme="minorEastAsia" w:hint="eastAsia"/>
                <w:u w:val="single"/>
              </w:rPr>
              <w:t>3</w:t>
            </w:r>
            <w:r w:rsidRPr="00923157">
              <w:rPr>
                <w:rFonts w:eastAsiaTheme="minorEastAsia"/>
                <w:u w:val="single"/>
              </w:rPr>
              <w:t>台</w:t>
            </w:r>
          </w:p>
        </w:tc>
        <w:tc>
          <w:tcPr>
            <w:tcW w:w="1317" w:type="pct"/>
          </w:tcPr>
          <w:p w:rsidR="00114008" w:rsidRPr="00923157" w:rsidRDefault="00114008" w:rsidP="006D7469">
            <w:pPr>
              <w:rPr>
                <w:rFonts w:eastAsiaTheme="minorEastAsia"/>
                <w:u w:val="single"/>
              </w:rPr>
            </w:pPr>
            <w:proofErr w:type="gramStart"/>
            <w:r w:rsidRPr="00923157">
              <w:rPr>
                <w:rFonts w:eastAsiaTheme="minorEastAsia"/>
                <w:u w:val="single"/>
              </w:rPr>
              <w:t>利旧</w:t>
            </w:r>
            <w:r w:rsidRPr="00923157">
              <w:rPr>
                <w:rFonts w:eastAsiaTheme="minorEastAsia" w:hint="eastAsia"/>
                <w:u w:val="single"/>
              </w:rPr>
              <w:t>2</w:t>
            </w:r>
            <w:r w:rsidRPr="00923157">
              <w:rPr>
                <w:rFonts w:eastAsiaTheme="minorEastAsia" w:hint="eastAsia"/>
                <w:u w:val="single"/>
              </w:rPr>
              <w:t>台</w:t>
            </w:r>
            <w:proofErr w:type="gramEnd"/>
            <w:r w:rsidRPr="00923157">
              <w:rPr>
                <w:rFonts w:eastAsiaTheme="minorEastAsia" w:hint="eastAsia"/>
                <w:u w:val="single"/>
              </w:rPr>
              <w:t>，新购</w:t>
            </w:r>
            <w:r w:rsidRPr="00923157">
              <w:rPr>
                <w:rFonts w:eastAsiaTheme="minorEastAsia" w:hint="eastAsia"/>
                <w:u w:val="single"/>
              </w:rPr>
              <w:t>1</w:t>
            </w:r>
            <w:r w:rsidRPr="00923157">
              <w:rPr>
                <w:rFonts w:eastAsiaTheme="minorEastAsia" w:hint="eastAsia"/>
                <w:u w:val="single"/>
              </w:rPr>
              <w:t>台</w:t>
            </w:r>
          </w:p>
        </w:tc>
        <w:tc>
          <w:tcPr>
            <w:tcW w:w="772" w:type="pct"/>
            <w:vMerge/>
          </w:tcPr>
          <w:p w:rsidR="00114008" w:rsidRPr="00923157" w:rsidRDefault="00114008" w:rsidP="005A5C2A">
            <w:pPr>
              <w:rPr>
                <w:rFonts w:eastAsiaTheme="minorEastAsia"/>
                <w:u w:val="single"/>
              </w:rPr>
            </w:pPr>
          </w:p>
        </w:tc>
      </w:tr>
      <w:tr w:rsidR="00923157" w:rsidRPr="00923157" w:rsidTr="006D7469">
        <w:tc>
          <w:tcPr>
            <w:tcW w:w="294" w:type="pct"/>
          </w:tcPr>
          <w:p w:rsidR="00114008" w:rsidRPr="00923157" w:rsidRDefault="00114008" w:rsidP="005A5C2A">
            <w:pPr>
              <w:rPr>
                <w:rFonts w:eastAsiaTheme="minorEastAsia"/>
                <w:u w:val="single"/>
              </w:rPr>
            </w:pPr>
            <w:r w:rsidRPr="00923157">
              <w:rPr>
                <w:rFonts w:eastAsiaTheme="minorEastAsia" w:hint="eastAsia"/>
                <w:u w:val="single"/>
              </w:rPr>
              <w:t>69</w:t>
            </w:r>
          </w:p>
        </w:tc>
        <w:tc>
          <w:tcPr>
            <w:tcW w:w="979" w:type="pct"/>
          </w:tcPr>
          <w:p w:rsidR="00114008" w:rsidRPr="00923157" w:rsidRDefault="00114008" w:rsidP="005A5C2A">
            <w:pPr>
              <w:rPr>
                <w:rFonts w:eastAsiaTheme="minorEastAsia"/>
                <w:u w:val="single"/>
              </w:rPr>
            </w:pPr>
            <w:proofErr w:type="gramStart"/>
            <w:r w:rsidRPr="00923157">
              <w:rPr>
                <w:rFonts w:eastAsiaTheme="minorEastAsia"/>
                <w:u w:val="single"/>
              </w:rPr>
              <w:t>胃肠机</w:t>
            </w:r>
            <w:proofErr w:type="gramEnd"/>
          </w:p>
        </w:tc>
        <w:tc>
          <w:tcPr>
            <w:tcW w:w="655" w:type="pct"/>
          </w:tcPr>
          <w:p w:rsidR="00114008" w:rsidRPr="00923157" w:rsidRDefault="00114008" w:rsidP="005A5C2A">
            <w:pPr>
              <w:rPr>
                <w:rFonts w:eastAsiaTheme="minorEastAsia"/>
                <w:u w:val="single"/>
              </w:rPr>
            </w:pPr>
            <w:r w:rsidRPr="00923157">
              <w:rPr>
                <w:rFonts w:eastAsiaTheme="minorEastAsia"/>
                <w:u w:val="single"/>
              </w:rPr>
              <w:t>1</w:t>
            </w:r>
            <w:r w:rsidRPr="00923157">
              <w:rPr>
                <w:rFonts w:eastAsiaTheme="minorEastAsia"/>
                <w:u w:val="single"/>
              </w:rPr>
              <w:t>台</w:t>
            </w:r>
          </w:p>
        </w:tc>
        <w:tc>
          <w:tcPr>
            <w:tcW w:w="983" w:type="pct"/>
          </w:tcPr>
          <w:p w:rsidR="00114008" w:rsidRPr="00923157" w:rsidRDefault="00114008" w:rsidP="005A5C2A">
            <w:pPr>
              <w:rPr>
                <w:rFonts w:eastAsiaTheme="minorEastAsia"/>
                <w:u w:val="single"/>
              </w:rPr>
            </w:pPr>
            <w:r w:rsidRPr="00923157">
              <w:rPr>
                <w:rFonts w:eastAsiaTheme="minorEastAsia"/>
                <w:u w:val="single"/>
              </w:rPr>
              <w:t>1</w:t>
            </w:r>
            <w:r w:rsidRPr="00923157">
              <w:rPr>
                <w:rFonts w:eastAsiaTheme="minorEastAsia"/>
                <w:u w:val="single"/>
              </w:rPr>
              <w:t>台</w:t>
            </w:r>
          </w:p>
        </w:tc>
        <w:tc>
          <w:tcPr>
            <w:tcW w:w="1317" w:type="pct"/>
          </w:tcPr>
          <w:p w:rsidR="00114008" w:rsidRPr="00923157" w:rsidRDefault="00114008" w:rsidP="000910B4">
            <w:pPr>
              <w:rPr>
                <w:rFonts w:eastAsiaTheme="minorEastAsia"/>
                <w:u w:val="single"/>
              </w:rPr>
            </w:pPr>
            <w:r w:rsidRPr="00923157">
              <w:rPr>
                <w:rFonts w:eastAsiaTheme="minorEastAsia"/>
                <w:u w:val="single"/>
              </w:rPr>
              <w:t>新购</w:t>
            </w:r>
            <w:r w:rsidRPr="00923157">
              <w:rPr>
                <w:rFonts w:eastAsiaTheme="minorEastAsia" w:hint="eastAsia"/>
                <w:u w:val="single"/>
              </w:rPr>
              <w:t>1</w:t>
            </w:r>
            <w:r w:rsidRPr="00923157">
              <w:rPr>
                <w:rFonts w:eastAsiaTheme="minorEastAsia" w:hint="eastAsia"/>
                <w:u w:val="single"/>
              </w:rPr>
              <w:t>台</w:t>
            </w:r>
          </w:p>
        </w:tc>
        <w:tc>
          <w:tcPr>
            <w:tcW w:w="772" w:type="pct"/>
            <w:vMerge/>
          </w:tcPr>
          <w:p w:rsidR="00114008" w:rsidRPr="00923157" w:rsidRDefault="00114008" w:rsidP="005A5C2A">
            <w:pPr>
              <w:rPr>
                <w:rFonts w:eastAsiaTheme="minorEastAsia"/>
                <w:u w:val="single"/>
              </w:rPr>
            </w:pPr>
          </w:p>
        </w:tc>
      </w:tr>
      <w:tr w:rsidR="00923157" w:rsidRPr="00923157" w:rsidTr="006D7469">
        <w:tc>
          <w:tcPr>
            <w:tcW w:w="294" w:type="pct"/>
          </w:tcPr>
          <w:p w:rsidR="00114008" w:rsidRPr="00923157" w:rsidRDefault="00114008" w:rsidP="005A5C2A">
            <w:pPr>
              <w:rPr>
                <w:rFonts w:eastAsiaTheme="minorEastAsia"/>
                <w:u w:val="single"/>
              </w:rPr>
            </w:pPr>
            <w:r w:rsidRPr="00923157">
              <w:rPr>
                <w:rFonts w:eastAsiaTheme="minorEastAsia" w:hint="eastAsia"/>
                <w:u w:val="single"/>
              </w:rPr>
              <w:t>70</w:t>
            </w:r>
          </w:p>
        </w:tc>
        <w:tc>
          <w:tcPr>
            <w:tcW w:w="979" w:type="pct"/>
          </w:tcPr>
          <w:p w:rsidR="00114008" w:rsidRPr="00923157" w:rsidRDefault="00114008" w:rsidP="005A5C2A">
            <w:pPr>
              <w:rPr>
                <w:rFonts w:eastAsiaTheme="minorEastAsia"/>
                <w:u w:val="single"/>
              </w:rPr>
            </w:pPr>
            <w:r w:rsidRPr="00923157">
              <w:rPr>
                <w:rFonts w:eastAsiaTheme="minorEastAsia" w:hint="eastAsia"/>
                <w:u w:val="single"/>
              </w:rPr>
              <w:t>DSA</w:t>
            </w:r>
          </w:p>
        </w:tc>
        <w:tc>
          <w:tcPr>
            <w:tcW w:w="655" w:type="pct"/>
          </w:tcPr>
          <w:p w:rsidR="00114008" w:rsidRPr="00923157" w:rsidRDefault="00114008" w:rsidP="005A5C2A">
            <w:pPr>
              <w:rPr>
                <w:rFonts w:eastAsiaTheme="minorEastAsia"/>
                <w:u w:val="single"/>
              </w:rPr>
            </w:pPr>
            <w:r w:rsidRPr="00923157">
              <w:rPr>
                <w:rFonts w:eastAsiaTheme="minorEastAsia" w:hint="eastAsia"/>
                <w:u w:val="single"/>
              </w:rPr>
              <w:t>0</w:t>
            </w:r>
            <w:r w:rsidRPr="00923157">
              <w:rPr>
                <w:rFonts w:eastAsiaTheme="minorEastAsia" w:hint="eastAsia"/>
                <w:u w:val="single"/>
              </w:rPr>
              <w:t>台</w:t>
            </w:r>
          </w:p>
        </w:tc>
        <w:tc>
          <w:tcPr>
            <w:tcW w:w="983" w:type="pct"/>
          </w:tcPr>
          <w:p w:rsidR="00114008" w:rsidRPr="00923157" w:rsidRDefault="00114008" w:rsidP="005A5C2A">
            <w:pPr>
              <w:rPr>
                <w:rFonts w:eastAsiaTheme="minorEastAsia"/>
                <w:u w:val="single"/>
              </w:rPr>
            </w:pPr>
            <w:r w:rsidRPr="00923157">
              <w:rPr>
                <w:rFonts w:eastAsiaTheme="minorEastAsia" w:hint="eastAsia"/>
                <w:u w:val="single"/>
              </w:rPr>
              <w:t>1</w:t>
            </w:r>
            <w:r w:rsidRPr="00923157">
              <w:rPr>
                <w:rFonts w:eastAsiaTheme="minorEastAsia" w:hint="eastAsia"/>
                <w:u w:val="single"/>
              </w:rPr>
              <w:t>台</w:t>
            </w:r>
          </w:p>
        </w:tc>
        <w:tc>
          <w:tcPr>
            <w:tcW w:w="1317" w:type="pct"/>
          </w:tcPr>
          <w:p w:rsidR="00114008" w:rsidRPr="00923157" w:rsidRDefault="00114008" w:rsidP="000910B4">
            <w:pPr>
              <w:rPr>
                <w:rFonts w:eastAsiaTheme="minorEastAsia"/>
                <w:u w:val="single"/>
              </w:rPr>
            </w:pPr>
            <w:r w:rsidRPr="00923157">
              <w:rPr>
                <w:rFonts w:eastAsiaTheme="minorEastAsia"/>
                <w:u w:val="single"/>
              </w:rPr>
              <w:t>新购</w:t>
            </w:r>
            <w:r w:rsidRPr="00923157">
              <w:rPr>
                <w:rFonts w:eastAsiaTheme="minorEastAsia" w:hint="eastAsia"/>
                <w:u w:val="single"/>
              </w:rPr>
              <w:t>1</w:t>
            </w:r>
            <w:r w:rsidRPr="00923157">
              <w:rPr>
                <w:rFonts w:eastAsiaTheme="minorEastAsia" w:hint="eastAsia"/>
                <w:u w:val="single"/>
              </w:rPr>
              <w:t>台</w:t>
            </w:r>
          </w:p>
        </w:tc>
        <w:tc>
          <w:tcPr>
            <w:tcW w:w="772" w:type="pct"/>
            <w:vMerge/>
          </w:tcPr>
          <w:p w:rsidR="00114008" w:rsidRPr="00923157" w:rsidRDefault="00114008" w:rsidP="005A5C2A">
            <w:pPr>
              <w:rPr>
                <w:rFonts w:eastAsiaTheme="minorEastAsia"/>
                <w:u w:val="single"/>
              </w:rPr>
            </w:pPr>
          </w:p>
        </w:tc>
      </w:tr>
      <w:tr w:rsidR="00923157" w:rsidRPr="00923157" w:rsidTr="006D7469">
        <w:tc>
          <w:tcPr>
            <w:tcW w:w="294" w:type="pct"/>
          </w:tcPr>
          <w:p w:rsidR="00114008" w:rsidRPr="00923157" w:rsidRDefault="00114008" w:rsidP="005A5C2A">
            <w:pPr>
              <w:rPr>
                <w:rFonts w:eastAsiaTheme="minorEastAsia"/>
                <w:u w:val="single"/>
              </w:rPr>
            </w:pPr>
            <w:r w:rsidRPr="00923157">
              <w:rPr>
                <w:rFonts w:eastAsiaTheme="minorEastAsia" w:hint="eastAsia"/>
                <w:u w:val="single"/>
              </w:rPr>
              <w:lastRenderedPageBreak/>
              <w:t>71</w:t>
            </w:r>
          </w:p>
        </w:tc>
        <w:tc>
          <w:tcPr>
            <w:tcW w:w="979" w:type="pct"/>
          </w:tcPr>
          <w:p w:rsidR="00114008" w:rsidRPr="00923157" w:rsidRDefault="00114008" w:rsidP="005A5C2A">
            <w:pPr>
              <w:rPr>
                <w:rFonts w:eastAsiaTheme="minorEastAsia"/>
                <w:u w:val="single"/>
              </w:rPr>
            </w:pPr>
            <w:r w:rsidRPr="00923157">
              <w:rPr>
                <w:rFonts w:eastAsiaTheme="minorEastAsia" w:hint="eastAsia"/>
                <w:u w:val="single"/>
              </w:rPr>
              <w:t>移动</w:t>
            </w:r>
            <w:r w:rsidRPr="00923157">
              <w:rPr>
                <w:rFonts w:eastAsiaTheme="minorEastAsia" w:hint="eastAsia"/>
                <w:u w:val="single"/>
              </w:rPr>
              <w:t>DR</w:t>
            </w:r>
          </w:p>
        </w:tc>
        <w:tc>
          <w:tcPr>
            <w:tcW w:w="655" w:type="pct"/>
          </w:tcPr>
          <w:p w:rsidR="00114008" w:rsidRPr="00923157" w:rsidRDefault="00114008" w:rsidP="005A5C2A">
            <w:pPr>
              <w:rPr>
                <w:rFonts w:eastAsiaTheme="minorEastAsia"/>
                <w:u w:val="single"/>
              </w:rPr>
            </w:pPr>
            <w:r w:rsidRPr="00923157">
              <w:rPr>
                <w:rFonts w:eastAsiaTheme="minorEastAsia" w:hint="eastAsia"/>
                <w:u w:val="single"/>
              </w:rPr>
              <w:t>0</w:t>
            </w:r>
            <w:r w:rsidRPr="00923157">
              <w:rPr>
                <w:rFonts w:eastAsiaTheme="minorEastAsia" w:hint="eastAsia"/>
                <w:u w:val="single"/>
              </w:rPr>
              <w:t>台</w:t>
            </w:r>
          </w:p>
        </w:tc>
        <w:tc>
          <w:tcPr>
            <w:tcW w:w="983" w:type="pct"/>
          </w:tcPr>
          <w:p w:rsidR="00114008" w:rsidRPr="00923157" w:rsidRDefault="00114008" w:rsidP="005A5C2A">
            <w:pPr>
              <w:rPr>
                <w:rFonts w:eastAsiaTheme="minorEastAsia"/>
                <w:u w:val="single"/>
              </w:rPr>
            </w:pPr>
            <w:r w:rsidRPr="00923157">
              <w:rPr>
                <w:rFonts w:eastAsiaTheme="minorEastAsia" w:hint="eastAsia"/>
                <w:u w:val="single"/>
              </w:rPr>
              <w:t>1</w:t>
            </w:r>
            <w:r w:rsidRPr="00923157">
              <w:rPr>
                <w:rFonts w:eastAsiaTheme="minorEastAsia" w:hint="eastAsia"/>
                <w:u w:val="single"/>
              </w:rPr>
              <w:t>台</w:t>
            </w:r>
          </w:p>
        </w:tc>
        <w:tc>
          <w:tcPr>
            <w:tcW w:w="1317" w:type="pct"/>
          </w:tcPr>
          <w:p w:rsidR="00114008" w:rsidRPr="00923157" w:rsidRDefault="00114008" w:rsidP="000910B4">
            <w:pPr>
              <w:rPr>
                <w:rFonts w:eastAsiaTheme="minorEastAsia"/>
                <w:u w:val="single"/>
              </w:rPr>
            </w:pPr>
            <w:r w:rsidRPr="00923157">
              <w:rPr>
                <w:rFonts w:eastAsiaTheme="minorEastAsia"/>
                <w:u w:val="single"/>
              </w:rPr>
              <w:t>新购</w:t>
            </w:r>
            <w:r w:rsidRPr="00923157">
              <w:rPr>
                <w:rFonts w:eastAsiaTheme="minorEastAsia" w:hint="eastAsia"/>
                <w:u w:val="single"/>
              </w:rPr>
              <w:t>1</w:t>
            </w:r>
            <w:r w:rsidRPr="00923157">
              <w:rPr>
                <w:rFonts w:eastAsiaTheme="minorEastAsia" w:hint="eastAsia"/>
                <w:u w:val="single"/>
              </w:rPr>
              <w:t>台</w:t>
            </w:r>
          </w:p>
        </w:tc>
        <w:tc>
          <w:tcPr>
            <w:tcW w:w="772" w:type="pct"/>
            <w:vMerge/>
          </w:tcPr>
          <w:p w:rsidR="00114008" w:rsidRPr="00923157" w:rsidRDefault="00114008" w:rsidP="005A5C2A">
            <w:pPr>
              <w:rPr>
                <w:rFonts w:eastAsiaTheme="minorEastAsia"/>
                <w:u w:val="single"/>
              </w:rPr>
            </w:pPr>
          </w:p>
        </w:tc>
      </w:tr>
      <w:tr w:rsidR="00923157" w:rsidRPr="00923157" w:rsidTr="006D7469">
        <w:tc>
          <w:tcPr>
            <w:tcW w:w="294" w:type="pct"/>
          </w:tcPr>
          <w:p w:rsidR="00114008" w:rsidRPr="00923157" w:rsidRDefault="00114008" w:rsidP="005A5C2A">
            <w:pPr>
              <w:rPr>
                <w:rFonts w:eastAsiaTheme="minorEastAsia"/>
                <w:u w:val="single"/>
              </w:rPr>
            </w:pPr>
            <w:r w:rsidRPr="00923157">
              <w:rPr>
                <w:rFonts w:eastAsiaTheme="minorEastAsia" w:hint="eastAsia"/>
                <w:u w:val="single"/>
              </w:rPr>
              <w:t>72</w:t>
            </w:r>
          </w:p>
        </w:tc>
        <w:tc>
          <w:tcPr>
            <w:tcW w:w="979" w:type="pct"/>
          </w:tcPr>
          <w:p w:rsidR="00114008" w:rsidRPr="00923157" w:rsidRDefault="00114008" w:rsidP="005A5C2A">
            <w:pPr>
              <w:rPr>
                <w:rFonts w:eastAsiaTheme="minorEastAsia"/>
                <w:u w:val="single"/>
              </w:rPr>
            </w:pPr>
            <w:r w:rsidRPr="00923157">
              <w:rPr>
                <w:rFonts w:eastAsiaTheme="minorEastAsia"/>
                <w:u w:val="single"/>
              </w:rPr>
              <w:t>电脑验光仪</w:t>
            </w:r>
          </w:p>
        </w:tc>
        <w:tc>
          <w:tcPr>
            <w:tcW w:w="655" w:type="pct"/>
          </w:tcPr>
          <w:p w:rsidR="00114008" w:rsidRPr="00923157" w:rsidRDefault="00114008" w:rsidP="005A5C2A">
            <w:pPr>
              <w:rPr>
                <w:rFonts w:eastAsiaTheme="minorEastAsia"/>
                <w:u w:val="single"/>
              </w:rPr>
            </w:pPr>
            <w:r w:rsidRPr="00923157">
              <w:rPr>
                <w:rFonts w:eastAsiaTheme="minorEastAsia"/>
                <w:u w:val="single"/>
              </w:rPr>
              <w:t>2</w:t>
            </w:r>
            <w:r w:rsidRPr="00923157">
              <w:rPr>
                <w:rFonts w:eastAsiaTheme="minorEastAsia"/>
                <w:u w:val="single"/>
              </w:rPr>
              <w:t>台</w:t>
            </w:r>
          </w:p>
        </w:tc>
        <w:tc>
          <w:tcPr>
            <w:tcW w:w="983" w:type="pct"/>
          </w:tcPr>
          <w:p w:rsidR="00114008" w:rsidRPr="00923157" w:rsidRDefault="00114008" w:rsidP="005A5C2A">
            <w:pPr>
              <w:rPr>
                <w:rFonts w:eastAsiaTheme="minorEastAsia"/>
                <w:u w:val="single"/>
              </w:rPr>
            </w:pPr>
            <w:r w:rsidRPr="00923157">
              <w:rPr>
                <w:rFonts w:eastAsiaTheme="minorEastAsia"/>
                <w:u w:val="single"/>
              </w:rPr>
              <w:t>2</w:t>
            </w:r>
            <w:r w:rsidRPr="00923157">
              <w:rPr>
                <w:rFonts w:eastAsiaTheme="minorEastAsia"/>
                <w:u w:val="single"/>
              </w:rPr>
              <w:t>台</w:t>
            </w:r>
          </w:p>
        </w:tc>
        <w:tc>
          <w:tcPr>
            <w:tcW w:w="1317" w:type="pct"/>
          </w:tcPr>
          <w:p w:rsidR="00114008" w:rsidRPr="00923157" w:rsidRDefault="00114008" w:rsidP="000910B4">
            <w:pPr>
              <w:rPr>
                <w:rFonts w:eastAsiaTheme="minorEastAsia"/>
                <w:u w:val="single"/>
              </w:rPr>
            </w:pPr>
            <w:proofErr w:type="gramStart"/>
            <w:r w:rsidRPr="00923157">
              <w:rPr>
                <w:rFonts w:eastAsiaTheme="minorEastAsia" w:hint="eastAsia"/>
                <w:u w:val="single"/>
              </w:rPr>
              <w:t>全部</w:t>
            </w:r>
            <w:r w:rsidRPr="00923157">
              <w:rPr>
                <w:rFonts w:eastAsiaTheme="minorEastAsia"/>
                <w:u w:val="single"/>
              </w:rPr>
              <w:t>利旧</w:t>
            </w:r>
            <w:proofErr w:type="gramEnd"/>
          </w:p>
        </w:tc>
        <w:tc>
          <w:tcPr>
            <w:tcW w:w="772" w:type="pct"/>
            <w:vMerge w:val="restart"/>
          </w:tcPr>
          <w:p w:rsidR="00114008" w:rsidRPr="00923157" w:rsidRDefault="00114008" w:rsidP="005A5C2A">
            <w:pPr>
              <w:rPr>
                <w:rFonts w:eastAsiaTheme="minorEastAsia"/>
                <w:u w:val="single"/>
              </w:rPr>
            </w:pPr>
            <w:r w:rsidRPr="00923157">
              <w:rPr>
                <w:rFonts w:eastAsiaTheme="minorEastAsia"/>
                <w:u w:val="single"/>
              </w:rPr>
              <w:t>眼科</w:t>
            </w:r>
          </w:p>
        </w:tc>
      </w:tr>
      <w:tr w:rsidR="00923157" w:rsidRPr="00923157" w:rsidTr="006D7469">
        <w:tc>
          <w:tcPr>
            <w:tcW w:w="294" w:type="pct"/>
          </w:tcPr>
          <w:p w:rsidR="00114008" w:rsidRPr="00923157" w:rsidRDefault="00114008" w:rsidP="005A5C2A">
            <w:pPr>
              <w:rPr>
                <w:rFonts w:eastAsiaTheme="minorEastAsia"/>
                <w:u w:val="single"/>
              </w:rPr>
            </w:pPr>
            <w:r w:rsidRPr="00923157">
              <w:rPr>
                <w:rFonts w:eastAsiaTheme="minorEastAsia" w:hint="eastAsia"/>
                <w:u w:val="single"/>
              </w:rPr>
              <w:t>73</w:t>
            </w:r>
          </w:p>
        </w:tc>
        <w:tc>
          <w:tcPr>
            <w:tcW w:w="979" w:type="pct"/>
          </w:tcPr>
          <w:p w:rsidR="00114008" w:rsidRPr="00923157" w:rsidRDefault="00114008" w:rsidP="005A5C2A">
            <w:pPr>
              <w:rPr>
                <w:rFonts w:eastAsiaTheme="minorEastAsia"/>
                <w:u w:val="single"/>
              </w:rPr>
            </w:pPr>
            <w:r w:rsidRPr="00923157">
              <w:rPr>
                <w:rFonts w:eastAsiaTheme="minorEastAsia"/>
                <w:u w:val="single"/>
              </w:rPr>
              <w:t>视野计</w:t>
            </w:r>
          </w:p>
        </w:tc>
        <w:tc>
          <w:tcPr>
            <w:tcW w:w="655" w:type="pct"/>
          </w:tcPr>
          <w:p w:rsidR="00114008" w:rsidRPr="00923157" w:rsidRDefault="00114008" w:rsidP="005A5C2A">
            <w:pPr>
              <w:rPr>
                <w:rFonts w:eastAsiaTheme="minorEastAsia"/>
                <w:u w:val="single"/>
              </w:rPr>
            </w:pPr>
            <w:r w:rsidRPr="00923157">
              <w:rPr>
                <w:rFonts w:eastAsiaTheme="minorEastAsia"/>
                <w:u w:val="single"/>
              </w:rPr>
              <w:t>1</w:t>
            </w:r>
            <w:r w:rsidRPr="00923157">
              <w:rPr>
                <w:rFonts w:eastAsiaTheme="minorEastAsia"/>
                <w:u w:val="single"/>
              </w:rPr>
              <w:t>台</w:t>
            </w:r>
          </w:p>
        </w:tc>
        <w:tc>
          <w:tcPr>
            <w:tcW w:w="983" w:type="pct"/>
          </w:tcPr>
          <w:p w:rsidR="00114008" w:rsidRPr="00923157" w:rsidRDefault="00114008" w:rsidP="005A5C2A">
            <w:pPr>
              <w:rPr>
                <w:rFonts w:eastAsiaTheme="minorEastAsia"/>
                <w:u w:val="single"/>
              </w:rPr>
            </w:pPr>
            <w:r w:rsidRPr="00923157">
              <w:rPr>
                <w:rFonts w:eastAsiaTheme="minorEastAsia"/>
                <w:u w:val="single"/>
              </w:rPr>
              <w:t>1</w:t>
            </w:r>
            <w:r w:rsidRPr="00923157">
              <w:rPr>
                <w:rFonts w:eastAsiaTheme="minorEastAsia"/>
                <w:u w:val="single"/>
              </w:rPr>
              <w:t>台</w:t>
            </w:r>
          </w:p>
        </w:tc>
        <w:tc>
          <w:tcPr>
            <w:tcW w:w="1317" w:type="pct"/>
          </w:tcPr>
          <w:p w:rsidR="00114008" w:rsidRPr="00923157" w:rsidRDefault="00114008" w:rsidP="000910B4">
            <w:pPr>
              <w:rPr>
                <w:rFonts w:eastAsiaTheme="minorEastAsia"/>
                <w:u w:val="single"/>
              </w:rPr>
            </w:pPr>
            <w:proofErr w:type="gramStart"/>
            <w:r w:rsidRPr="00923157">
              <w:rPr>
                <w:rFonts w:eastAsiaTheme="minorEastAsia" w:hint="eastAsia"/>
                <w:u w:val="single"/>
              </w:rPr>
              <w:t>全部</w:t>
            </w:r>
            <w:r w:rsidRPr="00923157">
              <w:rPr>
                <w:rFonts w:eastAsiaTheme="minorEastAsia"/>
                <w:u w:val="single"/>
              </w:rPr>
              <w:t>利旧</w:t>
            </w:r>
            <w:proofErr w:type="gramEnd"/>
          </w:p>
        </w:tc>
        <w:tc>
          <w:tcPr>
            <w:tcW w:w="772" w:type="pct"/>
            <w:vMerge/>
          </w:tcPr>
          <w:p w:rsidR="00114008" w:rsidRPr="00923157" w:rsidRDefault="00114008" w:rsidP="005A5C2A">
            <w:pPr>
              <w:rPr>
                <w:rFonts w:eastAsiaTheme="minorEastAsia"/>
                <w:u w:val="single"/>
              </w:rPr>
            </w:pPr>
          </w:p>
        </w:tc>
      </w:tr>
      <w:tr w:rsidR="00923157" w:rsidRPr="00923157" w:rsidTr="006D7469">
        <w:tc>
          <w:tcPr>
            <w:tcW w:w="294" w:type="pct"/>
          </w:tcPr>
          <w:p w:rsidR="00114008" w:rsidRPr="00923157" w:rsidRDefault="00114008" w:rsidP="005A5C2A">
            <w:pPr>
              <w:rPr>
                <w:rFonts w:eastAsiaTheme="minorEastAsia"/>
                <w:u w:val="single"/>
              </w:rPr>
            </w:pPr>
            <w:r w:rsidRPr="00923157">
              <w:rPr>
                <w:rFonts w:eastAsiaTheme="minorEastAsia" w:hint="eastAsia"/>
                <w:u w:val="single"/>
              </w:rPr>
              <w:t>74</w:t>
            </w:r>
          </w:p>
        </w:tc>
        <w:tc>
          <w:tcPr>
            <w:tcW w:w="979" w:type="pct"/>
          </w:tcPr>
          <w:p w:rsidR="00114008" w:rsidRPr="00923157" w:rsidRDefault="00114008" w:rsidP="005A5C2A">
            <w:pPr>
              <w:rPr>
                <w:rFonts w:eastAsiaTheme="minorEastAsia"/>
                <w:u w:val="single"/>
              </w:rPr>
            </w:pPr>
            <w:r w:rsidRPr="00923157">
              <w:rPr>
                <w:rFonts w:eastAsiaTheme="minorEastAsia"/>
                <w:u w:val="single"/>
              </w:rPr>
              <w:t>裂隙灯</w:t>
            </w:r>
          </w:p>
        </w:tc>
        <w:tc>
          <w:tcPr>
            <w:tcW w:w="655" w:type="pct"/>
          </w:tcPr>
          <w:p w:rsidR="00114008" w:rsidRPr="00923157" w:rsidRDefault="00114008" w:rsidP="005A5C2A">
            <w:pPr>
              <w:rPr>
                <w:rFonts w:eastAsiaTheme="minorEastAsia"/>
                <w:u w:val="single"/>
              </w:rPr>
            </w:pPr>
            <w:r w:rsidRPr="00923157">
              <w:rPr>
                <w:rFonts w:eastAsiaTheme="minorEastAsia"/>
                <w:u w:val="single"/>
              </w:rPr>
              <w:t>1</w:t>
            </w:r>
            <w:r w:rsidRPr="00923157">
              <w:rPr>
                <w:rFonts w:eastAsiaTheme="minorEastAsia"/>
                <w:u w:val="single"/>
              </w:rPr>
              <w:t>台</w:t>
            </w:r>
          </w:p>
        </w:tc>
        <w:tc>
          <w:tcPr>
            <w:tcW w:w="983" w:type="pct"/>
          </w:tcPr>
          <w:p w:rsidR="00114008" w:rsidRPr="00923157" w:rsidRDefault="00114008" w:rsidP="005A5C2A">
            <w:pPr>
              <w:rPr>
                <w:rFonts w:eastAsiaTheme="minorEastAsia"/>
                <w:u w:val="single"/>
              </w:rPr>
            </w:pPr>
            <w:r w:rsidRPr="00923157">
              <w:rPr>
                <w:rFonts w:eastAsiaTheme="minorEastAsia"/>
                <w:u w:val="single"/>
              </w:rPr>
              <w:t>1</w:t>
            </w:r>
            <w:r w:rsidRPr="00923157">
              <w:rPr>
                <w:rFonts w:eastAsiaTheme="minorEastAsia"/>
                <w:u w:val="single"/>
              </w:rPr>
              <w:t>台</w:t>
            </w:r>
          </w:p>
        </w:tc>
        <w:tc>
          <w:tcPr>
            <w:tcW w:w="1317" w:type="pct"/>
          </w:tcPr>
          <w:p w:rsidR="00114008" w:rsidRPr="00923157" w:rsidRDefault="00114008" w:rsidP="000910B4">
            <w:pPr>
              <w:rPr>
                <w:rFonts w:eastAsiaTheme="minorEastAsia"/>
                <w:u w:val="single"/>
              </w:rPr>
            </w:pPr>
            <w:proofErr w:type="gramStart"/>
            <w:r w:rsidRPr="00923157">
              <w:rPr>
                <w:rFonts w:eastAsiaTheme="minorEastAsia" w:hint="eastAsia"/>
                <w:u w:val="single"/>
              </w:rPr>
              <w:t>全部</w:t>
            </w:r>
            <w:r w:rsidRPr="00923157">
              <w:rPr>
                <w:rFonts w:eastAsiaTheme="minorEastAsia"/>
                <w:u w:val="single"/>
              </w:rPr>
              <w:t>利旧</w:t>
            </w:r>
            <w:proofErr w:type="gramEnd"/>
          </w:p>
        </w:tc>
        <w:tc>
          <w:tcPr>
            <w:tcW w:w="772" w:type="pct"/>
            <w:vMerge/>
          </w:tcPr>
          <w:p w:rsidR="00114008" w:rsidRPr="00923157" w:rsidRDefault="00114008" w:rsidP="005A5C2A">
            <w:pPr>
              <w:rPr>
                <w:rFonts w:eastAsiaTheme="minorEastAsia"/>
                <w:u w:val="single"/>
              </w:rPr>
            </w:pPr>
          </w:p>
        </w:tc>
      </w:tr>
      <w:tr w:rsidR="00923157" w:rsidRPr="00923157" w:rsidTr="006D7469">
        <w:tc>
          <w:tcPr>
            <w:tcW w:w="294" w:type="pct"/>
          </w:tcPr>
          <w:p w:rsidR="00114008" w:rsidRPr="00923157" w:rsidRDefault="00114008" w:rsidP="005A5C2A">
            <w:pPr>
              <w:rPr>
                <w:rFonts w:eastAsiaTheme="minorEastAsia"/>
                <w:u w:val="single"/>
              </w:rPr>
            </w:pPr>
            <w:r w:rsidRPr="00923157">
              <w:rPr>
                <w:rFonts w:eastAsiaTheme="minorEastAsia" w:hint="eastAsia"/>
                <w:u w:val="single"/>
              </w:rPr>
              <w:t>75</w:t>
            </w:r>
          </w:p>
        </w:tc>
        <w:tc>
          <w:tcPr>
            <w:tcW w:w="979" w:type="pct"/>
          </w:tcPr>
          <w:p w:rsidR="00114008" w:rsidRPr="00923157" w:rsidRDefault="00114008" w:rsidP="005A5C2A">
            <w:pPr>
              <w:rPr>
                <w:rFonts w:eastAsiaTheme="minorEastAsia"/>
                <w:u w:val="single"/>
              </w:rPr>
            </w:pPr>
            <w:proofErr w:type="gramStart"/>
            <w:r w:rsidRPr="00923157">
              <w:rPr>
                <w:rFonts w:eastAsiaTheme="minorEastAsia"/>
                <w:u w:val="single"/>
              </w:rPr>
              <w:t>牙椅</w:t>
            </w:r>
            <w:proofErr w:type="gramEnd"/>
          </w:p>
        </w:tc>
        <w:tc>
          <w:tcPr>
            <w:tcW w:w="655" w:type="pct"/>
          </w:tcPr>
          <w:p w:rsidR="00114008" w:rsidRPr="00923157" w:rsidRDefault="00114008" w:rsidP="005A5C2A">
            <w:pPr>
              <w:rPr>
                <w:rFonts w:eastAsiaTheme="minorEastAsia"/>
                <w:u w:val="single"/>
              </w:rPr>
            </w:pPr>
            <w:r w:rsidRPr="00923157">
              <w:rPr>
                <w:rFonts w:eastAsiaTheme="minorEastAsia"/>
                <w:u w:val="single"/>
              </w:rPr>
              <w:t>5</w:t>
            </w:r>
            <w:r w:rsidRPr="00923157">
              <w:rPr>
                <w:rFonts w:eastAsiaTheme="minorEastAsia"/>
                <w:u w:val="single"/>
              </w:rPr>
              <w:t>台</w:t>
            </w:r>
          </w:p>
        </w:tc>
        <w:tc>
          <w:tcPr>
            <w:tcW w:w="983" w:type="pct"/>
          </w:tcPr>
          <w:p w:rsidR="00114008" w:rsidRPr="00923157" w:rsidRDefault="00114008" w:rsidP="005A5C2A">
            <w:pPr>
              <w:rPr>
                <w:rFonts w:eastAsiaTheme="minorEastAsia"/>
                <w:u w:val="single"/>
              </w:rPr>
            </w:pPr>
            <w:r w:rsidRPr="00923157">
              <w:rPr>
                <w:rFonts w:eastAsiaTheme="minorEastAsia" w:hint="eastAsia"/>
                <w:u w:val="single"/>
              </w:rPr>
              <w:t>12</w:t>
            </w:r>
            <w:r w:rsidRPr="00923157">
              <w:rPr>
                <w:rFonts w:eastAsiaTheme="minorEastAsia"/>
                <w:u w:val="single"/>
              </w:rPr>
              <w:t>台</w:t>
            </w:r>
          </w:p>
        </w:tc>
        <w:tc>
          <w:tcPr>
            <w:tcW w:w="1317" w:type="pct"/>
          </w:tcPr>
          <w:p w:rsidR="00114008" w:rsidRPr="00923157" w:rsidRDefault="00114008" w:rsidP="00114008">
            <w:pPr>
              <w:rPr>
                <w:rFonts w:eastAsiaTheme="minorEastAsia"/>
                <w:u w:val="single"/>
              </w:rPr>
            </w:pPr>
            <w:proofErr w:type="gramStart"/>
            <w:r w:rsidRPr="00923157">
              <w:rPr>
                <w:rFonts w:eastAsiaTheme="minorEastAsia"/>
                <w:u w:val="single"/>
              </w:rPr>
              <w:t>利旧</w:t>
            </w:r>
            <w:r w:rsidRPr="00923157">
              <w:rPr>
                <w:rFonts w:eastAsiaTheme="minorEastAsia" w:hint="eastAsia"/>
                <w:u w:val="single"/>
              </w:rPr>
              <w:t>5</w:t>
            </w:r>
            <w:r w:rsidRPr="00923157">
              <w:rPr>
                <w:rFonts w:eastAsiaTheme="minorEastAsia" w:hint="eastAsia"/>
                <w:u w:val="single"/>
              </w:rPr>
              <w:t>台</w:t>
            </w:r>
            <w:proofErr w:type="gramEnd"/>
            <w:r w:rsidRPr="00923157">
              <w:rPr>
                <w:rFonts w:eastAsiaTheme="minorEastAsia" w:hint="eastAsia"/>
                <w:u w:val="single"/>
              </w:rPr>
              <w:t>，新购</w:t>
            </w:r>
            <w:r w:rsidRPr="00923157">
              <w:rPr>
                <w:rFonts w:eastAsiaTheme="minorEastAsia" w:hint="eastAsia"/>
                <w:u w:val="single"/>
              </w:rPr>
              <w:t>7</w:t>
            </w:r>
            <w:r w:rsidRPr="00923157">
              <w:rPr>
                <w:rFonts w:eastAsiaTheme="minorEastAsia" w:hint="eastAsia"/>
                <w:u w:val="single"/>
              </w:rPr>
              <w:t>台</w:t>
            </w:r>
          </w:p>
        </w:tc>
        <w:tc>
          <w:tcPr>
            <w:tcW w:w="772" w:type="pct"/>
          </w:tcPr>
          <w:p w:rsidR="00114008" w:rsidRPr="00923157" w:rsidRDefault="00114008" w:rsidP="005A5C2A">
            <w:pPr>
              <w:rPr>
                <w:rFonts w:eastAsiaTheme="minorEastAsia"/>
                <w:u w:val="single"/>
              </w:rPr>
            </w:pPr>
            <w:r w:rsidRPr="00923157">
              <w:rPr>
                <w:rFonts w:eastAsiaTheme="minorEastAsia"/>
                <w:u w:val="single"/>
              </w:rPr>
              <w:t>口腔科</w:t>
            </w:r>
          </w:p>
        </w:tc>
      </w:tr>
      <w:tr w:rsidR="00923157" w:rsidRPr="00923157" w:rsidTr="006D7469">
        <w:tc>
          <w:tcPr>
            <w:tcW w:w="294" w:type="pct"/>
          </w:tcPr>
          <w:p w:rsidR="00114008" w:rsidRPr="00923157" w:rsidRDefault="00114008" w:rsidP="005A5C2A">
            <w:pPr>
              <w:rPr>
                <w:rFonts w:eastAsiaTheme="minorEastAsia"/>
                <w:u w:val="single"/>
              </w:rPr>
            </w:pPr>
            <w:r w:rsidRPr="00923157">
              <w:rPr>
                <w:rFonts w:eastAsiaTheme="minorEastAsia" w:hint="eastAsia"/>
                <w:u w:val="single"/>
              </w:rPr>
              <w:t>76</w:t>
            </w:r>
          </w:p>
        </w:tc>
        <w:tc>
          <w:tcPr>
            <w:tcW w:w="979" w:type="pct"/>
          </w:tcPr>
          <w:p w:rsidR="00114008" w:rsidRPr="00923157" w:rsidRDefault="00114008" w:rsidP="000910B4">
            <w:pPr>
              <w:rPr>
                <w:rFonts w:eastAsiaTheme="minorEastAsia"/>
                <w:u w:val="single"/>
              </w:rPr>
            </w:pPr>
            <w:r w:rsidRPr="00923157">
              <w:rPr>
                <w:rFonts w:eastAsiaTheme="minorEastAsia"/>
                <w:u w:val="single"/>
              </w:rPr>
              <w:t>阴道镜</w:t>
            </w:r>
          </w:p>
        </w:tc>
        <w:tc>
          <w:tcPr>
            <w:tcW w:w="655" w:type="pct"/>
          </w:tcPr>
          <w:p w:rsidR="00114008" w:rsidRPr="00923157" w:rsidRDefault="00114008" w:rsidP="000910B4">
            <w:pPr>
              <w:rPr>
                <w:rFonts w:eastAsiaTheme="minorEastAsia"/>
                <w:u w:val="single"/>
              </w:rPr>
            </w:pPr>
            <w:r w:rsidRPr="00923157">
              <w:rPr>
                <w:rFonts w:eastAsiaTheme="minorEastAsia"/>
                <w:u w:val="single"/>
              </w:rPr>
              <w:t>1</w:t>
            </w:r>
            <w:r w:rsidRPr="00923157">
              <w:rPr>
                <w:rFonts w:eastAsiaTheme="minorEastAsia"/>
                <w:u w:val="single"/>
              </w:rPr>
              <w:t>台</w:t>
            </w:r>
          </w:p>
        </w:tc>
        <w:tc>
          <w:tcPr>
            <w:tcW w:w="983" w:type="pct"/>
          </w:tcPr>
          <w:p w:rsidR="00114008" w:rsidRPr="00923157" w:rsidRDefault="00114008" w:rsidP="000910B4">
            <w:pPr>
              <w:rPr>
                <w:rFonts w:eastAsiaTheme="minorEastAsia"/>
                <w:u w:val="single"/>
              </w:rPr>
            </w:pPr>
            <w:r w:rsidRPr="00923157">
              <w:rPr>
                <w:rFonts w:eastAsiaTheme="minorEastAsia"/>
                <w:u w:val="single"/>
              </w:rPr>
              <w:t>1</w:t>
            </w:r>
            <w:r w:rsidRPr="00923157">
              <w:rPr>
                <w:rFonts w:eastAsiaTheme="minorEastAsia"/>
                <w:u w:val="single"/>
              </w:rPr>
              <w:t>台</w:t>
            </w:r>
          </w:p>
        </w:tc>
        <w:tc>
          <w:tcPr>
            <w:tcW w:w="1317" w:type="pct"/>
          </w:tcPr>
          <w:p w:rsidR="00114008" w:rsidRPr="00923157" w:rsidRDefault="00114008" w:rsidP="000910B4">
            <w:pPr>
              <w:rPr>
                <w:rFonts w:eastAsiaTheme="minorEastAsia"/>
                <w:u w:val="single"/>
              </w:rPr>
            </w:pPr>
            <w:proofErr w:type="gramStart"/>
            <w:r w:rsidRPr="00923157">
              <w:rPr>
                <w:rFonts w:eastAsiaTheme="minorEastAsia" w:hint="eastAsia"/>
                <w:u w:val="single"/>
              </w:rPr>
              <w:t>全部</w:t>
            </w:r>
            <w:r w:rsidRPr="00923157">
              <w:rPr>
                <w:rFonts w:eastAsiaTheme="minorEastAsia"/>
                <w:u w:val="single"/>
              </w:rPr>
              <w:t>利旧</w:t>
            </w:r>
            <w:proofErr w:type="gramEnd"/>
          </w:p>
        </w:tc>
        <w:tc>
          <w:tcPr>
            <w:tcW w:w="772" w:type="pct"/>
            <w:vMerge w:val="restart"/>
          </w:tcPr>
          <w:p w:rsidR="00114008" w:rsidRPr="00923157" w:rsidRDefault="00114008" w:rsidP="005A5C2A">
            <w:pPr>
              <w:rPr>
                <w:rFonts w:eastAsiaTheme="minorEastAsia"/>
                <w:u w:val="single"/>
              </w:rPr>
            </w:pPr>
            <w:r w:rsidRPr="00923157">
              <w:rPr>
                <w:rFonts w:eastAsiaTheme="minorEastAsia"/>
                <w:u w:val="single"/>
              </w:rPr>
              <w:t>妇科</w:t>
            </w:r>
          </w:p>
        </w:tc>
      </w:tr>
      <w:tr w:rsidR="00923157" w:rsidRPr="00923157" w:rsidTr="006D7469">
        <w:tc>
          <w:tcPr>
            <w:tcW w:w="294" w:type="pct"/>
          </w:tcPr>
          <w:p w:rsidR="00114008" w:rsidRPr="00923157" w:rsidRDefault="00114008" w:rsidP="005A5C2A">
            <w:pPr>
              <w:rPr>
                <w:rFonts w:eastAsiaTheme="minorEastAsia"/>
                <w:u w:val="single"/>
              </w:rPr>
            </w:pPr>
            <w:r w:rsidRPr="00923157">
              <w:rPr>
                <w:rFonts w:eastAsiaTheme="minorEastAsia" w:hint="eastAsia"/>
                <w:u w:val="single"/>
              </w:rPr>
              <w:t>77</w:t>
            </w:r>
          </w:p>
        </w:tc>
        <w:tc>
          <w:tcPr>
            <w:tcW w:w="979" w:type="pct"/>
          </w:tcPr>
          <w:p w:rsidR="00114008" w:rsidRPr="00923157" w:rsidRDefault="00114008" w:rsidP="000910B4">
            <w:pPr>
              <w:rPr>
                <w:rFonts w:eastAsiaTheme="minorEastAsia"/>
                <w:u w:val="single"/>
              </w:rPr>
            </w:pPr>
            <w:r w:rsidRPr="00923157">
              <w:rPr>
                <w:rFonts w:eastAsiaTheme="minorEastAsia"/>
                <w:u w:val="single"/>
              </w:rPr>
              <w:t>宫腔镜</w:t>
            </w:r>
          </w:p>
        </w:tc>
        <w:tc>
          <w:tcPr>
            <w:tcW w:w="655" w:type="pct"/>
          </w:tcPr>
          <w:p w:rsidR="00114008" w:rsidRPr="00923157" w:rsidRDefault="00114008" w:rsidP="000910B4">
            <w:pPr>
              <w:rPr>
                <w:rFonts w:eastAsiaTheme="minorEastAsia"/>
                <w:u w:val="single"/>
              </w:rPr>
            </w:pPr>
            <w:r w:rsidRPr="00923157">
              <w:rPr>
                <w:rFonts w:eastAsiaTheme="minorEastAsia"/>
                <w:u w:val="single"/>
              </w:rPr>
              <w:t>1</w:t>
            </w:r>
            <w:r w:rsidRPr="00923157">
              <w:rPr>
                <w:rFonts w:eastAsiaTheme="minorEastAsia"/>
                <w:u w:val="single"/>
              </w:rPr>
              <w:t>台</w:t>
            </w:r>
          </w:p>
        </w:tc>
        <w:tc>
          <w:tcPr>
            <w:tcW w:w="983" w:type="pct"/>
          </w:tcPr>
          <w:p w:rsidR="00114008" w:rsidRPr="00923157" w:rsidRDefault="00114008" w:rsidP="000910B4">
            <w:pPr>
              <w:rPr>
                <w:rFonts w:eastAsiaTheme="minorEastAsia"/>
                <w:u w:val="single"/>
              </w:rPr>
            </w:pPr>
            <w:r w:rsidRPr="00923157">
              <w:rPr>
                <w:rFonts w:eastAsiaTheme="minorEastAsia"/>
                <w:u w:val="single"/>
              </w:rPr>
              <w:t>1</w:t>
            </w:r>
            <w:r w:rsidRPr="00923157">
              <w:rPr>
                <w:rFonts w:eastAsiaTheme="minorEastAsia"/>
                <w:u w:val="single"/>
              </w:rPr>
              <w:t>台</w:t>
            </w:r>
          </w:p>
        </w:tc>
        <w:tc>
          <w:tcPr>
            <w:tcW w:w="1317" w:type="pct"/>
          </w:tcPr>
          <w:p w:rsidR="00114008" w:rsidRPr="00923157" w:rsidRDefault="00114008" w:rsidP="000910B4">
            <w:pPr>
              <w:rPr>
                <w:rFonts w:eastAsiaTheme="minorEastAsia"/>
                <w:u w:val="single"/>
              </w:rPr>
            </w:pPr>
            <w:proofErr w:type="gramStart"/>
            <w:r w:rsidRPr="00923157">
              <w:rPr>
                <w:rFonts w:eastAsiaTheme="minorEastAsia" w:hint="eastAsia"/>
                <w:u w:val="single"/>
              </w:rPr>
              <w:t>全部</w:t>
            </w:r>
            <w:r w:rsidRPr="00923157">
              <w:rPr>
                <w:rFonts w:eastAsiaTheme="minorEastAsia"/>
                <w:u w:val="single"/>
              </w:rPr>
              <w:t>利旧</w:t>
            </w:r>
            <w:proofErr w:type="gramEnd"/>
          </w:p>
        </w:tc>
        <w:tc>
          <w:tcPr>
            <w:tcW w:w="772" w:type="pct"/>
            <w:vMerge/>
          </w:tcPr>
          <w:p w:rsidR="00114008" w:rsidRPr="00923157" w:rsidRDefault="00114008" w:rsidP="005A5C2A">
            <w:pPr>
              <w:rPr>
                <w:rFonts w:eastAsiaTheme="minorEastAsia"/>
                <w:u w:val="single"/>
              </w:rPr>
            </w:pPr>
          </w:p>
        </w:tc>
      </w:tr>
      <w:tr w:rsidR="00923157" w:rsidRPr="00923157" w:rsidTr="006D7469">
        <w:tc>
          <w:tcPr>
            <w:tcW w:w="294" w:type="pct"/>
          </w:tcPr>
          <w:p w:rsidR="00114008" w:rsidRPr="00923157" w:rsidRDefault="00114008" w:rsidP="005A5C2A">
            <w:pPr>
              <w:rPr>
                <w:rFonts w:eastAsiaTheme="minorEastAsia"/>
                <w:u w:val="single"/>
              </w:rPr>
            </w:pPr>
            <w:r w:rsidRPr="00923157">
              <w:rPr>
                <w:rFonts w:eastAsiaTheme="minorEastAsia" w:hint="eastAsia"/>
                <w:u w:val="single"/>
              </w:rPr>
              <w:t>78</w:t>
            </w:r>
          </w:p>
        </w:tc>
        <w:tc>
          <w:tcPr>
            <w:tcW w:w="979" w:type="pct"/>
          </w:tcPr>
          <w:p w:rsidR="00114008" w:rsidRPr="00923157" w:rsidRDefault="00114008" w:rsidP="000910B4">
            <w:pPr>
              <w:rPr>
                <w:rFonts w:eastAsiaTheme="minorEastAsia"/>
                <w:u w:val="single"/>
              </w:rPr>
            </w:pPr>
            <w:r w:rsidRPr="00923157">
              <w:rPr>
                <w:rFonts w:eastAsiaTheme="minorEastAsia"/>
                <w:u w:val="single"/>
              </w:rPr>
              <w:t>EEP</w:t>
            </w:r>
            <w:r w:rsidRPr="00923157">
              <w:rPr>
                <w:rFonts w:eastAsiaTheme="minorEastAsia"/>
                <w:u w:val="single"/>
              </w:rPr>
              <w:t>刀</w:t>
            </w:r>
          </w:p>
        </w:tc>
        <w:tc>
          <w:tcPr>
            <w:tcW w:w="655" w:type="pct"/>
          </w:tcPr>
          <w:p w:rsidR="00114008" w:rsidRPr="00923157" w:rsidRDefault="00114008" w:rsidP="000910B4">
            <w:pPr>
              <w:rPr>
                <w:rFonts w:eastAsiaTheme="minorEastAsia"/>
                <w:u w:val="single"/>
              </w:rPr>
            </w:pPr>
            <w:r w:rsidRPr="00923157">
              <w:rPr>
                <w:rFonts w:eastAsiaTheme="minorEastAsia"/>
                <w:u w:val="single"/>
              </w:rPr>
              <w:t>1</w:t>
            </w:r>
            <w:r w:rsidRPr="00923157">
              <w:rPr>
                <w:rFonts w:eastAsiaTheme="minorEastAsia"/>
                <w:u w:val="single"/>
              </w:rPr>
              <w:t>台</w:t>
            </w:r>
          </w:p>
        </w:tc>
        <w:tc>
          <w:tcPr>
            <w:tcW w:w="983" w:type="pct"/>
          </w:tcPr>
          <w:p w:rsidR="00114008" w:rsidRPr="00923157" w:rsidRDefault="00114008" w:rsidP="000910B4">
            <w:pPr>
              <w:rPr>
                <w:rFonts w:eastAsiaTheme="minorEastAsia"/>
                <w:u w:val="single"/>
              </w:rPr>
            </w:pPr>
            <w:r w:rsidRPr="00923157">
              <w:rPr>
                <w:rFonts w:eastAsiaTheme="minorEastAsia"/>
                <w:u w:val="single"/>
              </w:rPr>
              <w:t>1</w:t>
            </w:r>
            <w:r w:rsidRPr="00923157">
              <w:rPr>
                <w:rFonts w:eastAsiaTheme="minorEastAsia"/>
                <w:u w:val="single"/>
              </w:rPr>
              <w:t>台</w:t>
            </w:r>
          </w:p>
        </w:tc>
        <w:tc>
          <w:tcPr>
            <w:tcW w:w="1317" w:type="pct"/>
          </w:tcPr>
          <w:p w:rsidR="00114008" w:rsidRPr="00923157" w:rsidRDefault="00114008" w:rsidP="000910B4">
            <w:pPr>
              <w:rPr>
                <w:rFonts w:eastAsiaTheme="minorEastAsia"/>
                <w:u w:val="single"/>
              </w:rPr>
            </w:pPr>
            <w:proofErr w:type="gramStart"/>
            <w:r w:rsidRPr="00923157">
              <w:rPr>
                <w:rFonts w:eastAsiaTheme="minorEastAsia" w:hint="eastAsia"/>
                <w:u w:val="single"/>
              </w:rPr>
              <w:t>全部</w:t>
            </w:r>
            <w:r w:rsidRPr="00923157">
              <w:rPr>
                <w:rFonts w:eastAsiaTheme="minorEastAsia"/>
                <w:u w:val="single"/>
              </w:rPr>
              <w:t>利旧</w:t>
            </w:r>
            <w:proofErr w:type="gramEnd"/>
          </w:p>
        </w:tc>
        <w:tc>
          <w:tcPr>
            <w:tcW w:w="772" w:type="pct"/>
            <w:vMerge/>
          </w:tcPr>
          <w:p w:rsidR="00114008" w:rsidRPr="00923157" w:rsidRDefault="00114008" w:rsidP="005A5C2A">
            <w:pPr>
              <w:rPr>
                <w:rFonts w:eastAsiaTheme="minorEastAsia"/>
                <w:u w:val="single"/>
              </w:rPr>
            </w:pPr>
          </w:p>
        </w:tc>
      </w:tr>
      <w:tr w:rsidR="00923157" w:rsidRPr="00923157" w:rsidTr="006D7469">
        <w:tc>
          <w:tcPr>
            <w:tcW w:w="294" w:type="pct"/>
          </w:tcPr>
          <w:p w:rsidR="00114008" w:rsidRPr="00923157" w:rsidRDefault="00114008" w:rsidP="005A5C2A">
            <w:pPr>
              <w:rPr>
                <w:rFonts w:eastAsiaTheme="minorEastAsia"/>
                <w:u w:val="single"/>
              </w:rPr>
            </w:pPr>
            <w:r w:rsidRPr="00923157">
              <w:rPr>
                <w:rFonts w:eastAsiaTheme="minorEastAsia" w:hint="eastAsia"/>
                <w:u w:val="single"/>
              </w:rPr>
              <w:t>79</w:t>
            </w:r>
          </w:p>
        </w:tc>
        <w:tc>
          <w:tcPr>
            <w:tcW w:w="979" w:type="pct"/>
          </w:tcPr>
          <w:p w:rsidR="00114008" w:rsidRPr="00923157" w:rsidRDefault="00114008" w:rsidP="005A5C2A">
            <w:pPr>
              <w:rPr>
                <w:rFonts w:eastAsiaTheme="minorEastAsia"/>
                <w:u w:val="single"/>
              </w:rPr>
            </w:pPr>
            <w:r w:rsidRPr="00923157">
              <w:rPr>
                <w:rFonts w:eastAsiaTheme="minorEastAsia"/>
                <w:u w:val="single"/>
              </w:rPr>
              <w:t>彩超机</w:t>
            </w:r>
          </w:p>
        </w:tc>
        <w:tc>
          <w:tcPr>
            <w:tcW w:w="655" w:type="pct"/>
          </w:tcPr>
          <w:p w:rsidR="00114008" w:rsidRPr="00923157" w:rsidRDefault="00114008" w:rsidP="005A5C2A">
            <w:pPr>
              <w:rPr>
                <w:rFonts w:eastAsiaTheme="minorEastAsia"/>
                <w:u w:val="single"/>
              </w:rPr>
            </w:pPr>
            <w:r w:rsidRPr="00923157">
              <w:rPr>
                <w:rFonts w:eastAsiaTheme="minorEastAsia"/>
                <w:u w:val="single"/>
              </w:rPr>
              <w:t>2</w:t>
            </w:r>
            <w:r w:rsidRPr="00923157">
              <w:rPr>
                <w:rFonts w:eastAsiaTheme="minorEastAsia"/>
                <w:u w:val="single"/>
              </w:rPr>
              <w:t>台</w:t>
            </w:r>
          </w:p>
        </w:tc>
        <w:tc>
          <w:tcPr>
            <w:tcW w:w="983" w:type="pct"/>
          </w:tcPr>
          <w:p w:rsidR="00114008" w:rsidRPr="00923157" w:rsidRDefault="00114008" w:rsidP="005A5C2A">
            <w:pPr>
              <w:rPr>
                <w:rFonts w:eastAsiaTheme="minorEastAsia"/>
                <w:u w:val="single"/>
              </w:rPr>
            </w:pPr>
            <w:r w:rsidRPr="00923157">
              <w:rPr>
                <w:rFonts w:eastAsiaTheme="minorEastAsia"/>
                <w:u w:val="single"/>
              </w:rPr>
              <w:t>2</w:t>
            </w:r>
            <w:r w:rsidRPr="00923157">
              <w:rPr>
                <w:rFonts w:eastAsiaTheme="minorEastAsia"/>
                <w:u w:val="single"/>
              </w:rPr>
              <w:t>台</w:t>
            </w:r>
          </w:p>
        </w:tc>
        <w:tc>
          <w:tcPr>
            <w:tcW w:w="1317" w:type="pct"/>
          </w:tcPr>
          <w:p w:rsidR="00114008" w:rsidRPr="00923157" w:rsidRDefault="00114008" w:rsidP="000910B4">
            <w:pPr>
              <w:rPr>
                <w:rFonts w:eastAsiaTheme="minorEastAsia"/>
                <w:u w:val="single"/>
              </w:rPr>
            </w:pPr>
            <w:proofErr w:type="gramStart"/>
            <w:r w:rsidRPr="00923157">
              <w:rPr>
                <w:rFonts w:eastAsiaTheme="minorEastAsia" w:hint="eastAsia"/>
                <w:u w:val="single"/>
              </w:rPr>
              <w:t>全部</w:t>
            </w:r>
            <w:r w:rsidRPr="00923157">
              <w:rPr>
                <w:rFonts w:eastAsiaTheme="minorEastAsia"/>
                <w:u w:val="single"/>
              </w:rPr>
              <w:t>利旧</w:t>
            </w:r>
            <w:proofErr w:type="gramEnd"/>
          </w:p>
        </w:tc>
        <w:tc>
          <w:tcPr>
            <w:tcW w:w="772" w:type="pct"/>
          </w:tcPr>
          <w:p w:rsidR="00114008" w:rsidRPr="00923157" w:rsidRDefault="00114008" w:rsidP="005A5C2A">
            <w:pPr>
              <w:rPr>
                <w:rFonts w:eastAsiaTheme="minorEastAsia"/>
                <w:u w:val="single"/>
              </w:rPr>
            </w:pPr>
            <w:r w:rsidRPr="00923157">
              <w:rPr>
                <w:rFonts w:eastAsiaTheme="minorEastAsia" w:hint="eastAsia"/>
                <w:u w:val="single"/>
              </w:rPr>
              <w:t>B</w:t>
            </w:r>
            <w:r w:rsidRPr="00923157">
              <w:rPr>
                <w:rFonts w:eastAsiaTheme="minorEastAsia" w:hint="eastAsia"/>
                <w:u w:val="single"/>
              </w:rPr>
              <w:t>超室</w:t>
            </w:r>
          </w:p>
        </w:tc>
      </w:tr>
      <w:tr w:rsidR="00923157" w:rsidRPr="00923157" w:rsidTr="006D7469">
        <w:tc>
          <w:tcPr>
            <w:tcW w:w="294" w:type="pct"/>
          </w:tcPr>
          <w:p w:rsidR="00114008" w:rsidRPr="00923157" w:rsidRDefault="00114008" w:rsidP="005A5C2A">
            <w:pPr>
              <w:rPr>
                <w:rFonts w:eastAsiaTheme="minorEastAsia"/>
                <w:u w:val="single"/>
              </w:rPr>
            </w:pPr>
            <w:r w:rsidRPr="00923157">
              <w:rPr>
                <w:rFonts w:eastAsiaTheme="minorEastAsia" w:hint="eastAsia"/>
                <w:u w:val="single"/>
              </w:rPr>
              <w:t>80</w:t>
            </w:r>
          </w:p>
        </w:tc>
        <w:tc>
          <w:tcPr>
            <w:tcW w:w="979" w:type="pct"/>
          </w:tcPr>
          <w:p w:rsidR="00114008" w:rsidRPr="00923157" w:rsidRDefault="00114008" w:rsidP="005A5C2A">
            <w:pPr>
              <w:rPr>
                <w:rFonts w:eastAsiaTheme="minorEastAsia"/>
                <w:u w:val="single"/>
              </w:rPr>
            </w:pPr>
            <w:r w:rsidRPr="00923157">
              <w:rPr>
                <w:rFonts w:eastAsiaTheme="minorEastAsia"/>
                <w:u w:val="single"/>
              </w:rPr>
              <w:t>热水锅炉（天然气）</w:t>
            </w:r>
          </w:p>
        </w:tc>
        <w:tc>
          <w:tcPr>
            <w:tcW w:w="655" w:type="pct"/>
          </w:tcPr>
          <w:p w:rsidR="00114008" w:rsidRPr="00923157" w:rsidRDefault="00114008" w:rsidP="005A5C2A">
            <w:pPr>
              <w:rPr>
                <w:rFonts w:eastAsiaTheme="minorEastAsia"/>
                <w:u w:val="single"/>
              </w:rPr>
            </w:pPr>
            <w:r w:rsidRPr="00923157">
              <w:rPr>
                <w:rFonts w:eastAsiaTheme="minorEastAsia"/>
                <w:u w:val="single"/>
              </w:rPr>
              <w:t>1</w:t>
            </w:r>
            <w:r w:rsidRPr="00923157">
              <w:rPr>
                <w:rFonts w:eastAsiaTheme="minorEastAsia"/>
                <w:u w:val="single"/>
              </w:rPr>
              <w:t>台</w:t>
            </w:r>
          </w:p>
        </w:tc>
        <w:tc>
          <w:tcPr>
            <w:tcW w:w="983" w:type="pct"/>
            <w:vMerge w:val="restart"/>
          </w:tcPr>
          <w:p w:rsidR="00114008" w:rsidRPr="00923157" w:rsidRDefault="00114008" w:rsidP="005A5C2A">
            <w:pPr>
              <w:rPr>
                <w:rFonts w:eastAsiaTheme="minorEastAsia"/>
                <w:u w:val="single"/>
              </w:rPr>
            </w:pPr>
            <w:r w:rsidRPr="00923157">
              <w:rPr>
                <w:rFonts w:eastAsiaTheme="minorEastAsia"/>
                <w:u w:val="single"/>
              </w:rPr>
              <w:t>2</w:t>
            </w:r>
            <w:r w:rsidRPr="00923157">
              <w:rPr>
                <w:rFonts w:eastAsiaTheme="minorEastAsia"/>
                <w:u w:val="single"/>
              </w:rPr>
              <w:t>台</w:t>
            </w:r>
          </w:p>
        </w:tc>
        <w:tc>
          <w:tcPr>
            <w:tcW w:w="1317" w:type="pct"/>
          </w:tcPr>
          <w:p w:rsidR="00114008" w:rsidRPr="00923157" w:rsidRDefault="00114008" w:rsidP="005A5C2A">
            <w:pPr>
              <w:rPr>
                <w:rFonts w:eastAsiaTheme="minorEastAsia"/>
                <w:u w:val="single"/>
              </w:rPr>
            </w:pPr>
            <w:r w:rsidRPr="00923157">
              <w:rPr>
                <w:rFonts w:eastAsiaTheme="minorEastAsia"/>
                <w:u w:val="single"/>
              </w:rPr>
              <w:t>重新购置</w:t>
            </w:r>
          </w:p>
        </w:tc>
        <w:tc>
          <w:tcPr>
            <w:tcW w:w="772" w:type="pct"/>
            <w:vMerge w:val="restart"/>
          </w:tcPr>
          <w:p w:rsidR="00114008" w:rsidRPr="00923157" w:rsidRDefault="00114008" w:rsidP="005A5C2A">
            <w:pPr>
              <w:rPr>
                <w:rFonts w:eastAsiaTheme="minorEastAsia"/>
                <w:u w:val="single"/>
              </w:rPr>
            </w:pPr>
            <w:r w:rsidRPr="00923157">
              <w:rPr>
                <w:rFonts w:eastAsiaTheme="minorEastAsia"/>
                <w:u w:val="single"/>
              </w:rPr>
              <w:t>现有项目锅炉不搬迁，另外重新购买锅炉</w:t>
            </w:r>
            <w:r w:rsidRPr="00923157">
              <w:rPr>
                <w:rFonts w:eastAsiaTheme="minorEastAsia"/>
                <w:u w:val="single"/>
              </w:rPr>
              <w:t>2</w:t>
            </w:r>
            <w:r w:rsidRPr="00923157">
              <w:rPr>
                <w:rFonts w:eastAsiaTheme="minorEastAsia"/>
                <w:u w:val="single"/>
              </w:rPr>
              <w:t>台</w:t>
            </w:r>
          </w:p>
        </w:tc>
      </w:tr>
      <w:tr w:rsidR="00923157" w:rsidRPr="00923157" w:rsidTr="006D7469">
        <w:tc>
          <w:tcPr>
            <w:tcW w:w="294" w:type="pct"/>
          </w:tcPr>
          <w:p w:rsidR="00114008" w:rsidRPr="00923157" w:rsidRDefault="00114008" w:rsidP="005A5C2A">
            <w:pPr>
              <w:rPr>
                <w:rFonts w:eastAsiaTheme="minorEastAsia"/>
                <w:u w:val="single"/>
              </w:rPr>
            </w:pPr>
            <w:r w:rsidRPr="00923157">
              <w:rPr>
                <w:rFonts w:eastAsiaTheme="minorEastAsia" w:hint="eastAsia"/>
                <w:u w:val="single"/>
              </w:rPr>
              <w:t>81</w:t>
            </w:r>
          </w:p>
        </w:tc>
        <w:tc>
          <w:tcPr>
            <w:tcW w:w="979" w:type="pct"/>
          </w:tcPr>
          <w:p w:rsidR="00114008" w:rsidRPr="00923157" w:rsidRDefault="00114008" w:rsidP="005A5C2A">
            <w:pPr>
              <w:rPr>
                <w:rFonts w:eastAsiaTheme="minorEastAsia"/>
                <w:u w:val="single"/>
              </w:rPr>
            </w:pPr>
            <w:r w:rsidRPr="00923157">
              <w:rPr>
                <w:rFonts w:eastAsiaTheme="minorEastAsia"/>
                <w:u w:val="single"/>
              </w:rPr>
              <w:t>锅炉（天然气）</w:t>
            </w:r>
          </w:p>
        </w:tc>
        <w:tc>
          <w:tcPr>
            <w:tcW w:w="655" w:type="pct"/>
          </w:tcPr>
          <w:p w:rsidR="00114008" w:rsidRPr="00923157" w:rsidRDefault="00114008" w:rsidP="005A5C2A">
            <w:pPr>
              <w:rPr>
                <w:rFonts w:eastAsiaTheme="minorEastAsia"/>
                <w:u w:val="single"/>
              </w:rPr>
            </w:pPr>
            <w:r w:rsidRPr="00923157">
              <w:rPr>
                <w:rFonts w:eastAsiaTheme="minorEastAsia"/>
                <w:u w:val="single"/>
              </w:rPr>
              <w:t>1</w:t>
            </w:r>
            <w:r w:rsidRPr="00923157">
              <w:rPr>
                <w:rFonts w:eastAsiaTheme="minorEastAsia"/>
                <w:u w:val="single"/>
              </w:rPr>
              <w:t>台</w:t>
            </w:r>
          </w:p>
        </w:tc>
        <w:tc>
          <w:tcPr>
            <w:tcW w:w="983" w:type="pct"/>
            <w:vMerge/>
          </w:tcPr>
          <w:p w:rsidR="00114008" w:rsidRPr="00923157" w:rsidRDefault="00114008" w:rsidP="005A5C2A">
            <w:pPr>
              <w:rPr>
                <w:rFonts w:eastAsiaTheme="minorEastAsia"/>
                <w:u w:val="single"/>
              </w:rPr>
            </w:pPr>
          </w:p>
        </w:tc>
        <w:tc>
          <w:tcPr>
            <w:tcW w:w="1317" w:type="pct"/>
          </w:tcPr>
          <w:p w:rsidR="00114008" w:rsidRPr="00923157" w:rsidRDefault="00114008" w:rsidP="001714E4">
            <w:pPr>
              <w:rPr>
                <w:rFonts w:eastAsiaTheme="minorEastAsia"/>
                <w:u w:val="single"/>
              </w:rPr>
            </w:pPr>
            <w:r w:rsidRPr="00923157">
              <w:rPr>
                <w:rFonts w:eastAsiaTheme="minorEastAsia"/>
                <w:u w:val="single"/>
              </w:rPr>
              <w:t>重新购置</w:t>
            </w:r>
          </w:p>
        </w:tc>
        <w:tc>
          <w:tcPr>
            <w:tcW w:w="772" w:type="pct"/>
            <w:vMerge/>
          </w:tcPr>
          <w:p w:rsidR="00114008" w:rsidRPr="00923157" w:rsidRDefault="00114008" w:rsidP="005A5C2A">
            <w:pPr>
              <w:rPr>
                <w:rFonts w:eastAsiaTheme="minorEastAsia"/>
                <w:u w:val="single"/>
              </w:rPr>
            </w:pPr>
          </w:p>
        </w:tc>
      </w:tr>
      <w:tr w:rsidR="00923157" w:rsidRPr="00923157" w:rsidTr="006D7469">
        <w:tc>
          <w:tcPr>
            <w:tcW w:w="294" w:type="pct"/>
          </w:tcPr>
          <w:p w:rsidR="00114008" w:rsidRPr="00923157" w:rsidRDefault="00114008" w:rsidP="005A5C2A">
            <w:pPr>
              <w:rPr>
                <w:rFonts w:eastAsiaTheme="minorEastAsia"/>
                <w:u w:val="single"/>
              </w:rPr>
            </w:pPr>
            <w:r w:rsidRPr="00923157">
              <w:rPr>
                <w:rFonts w:eastAsiaTheme="minorEastAsia" w:hint="eastAsia"/>
                <w:u w:val="single"/>
              </w:rPr>
              <w:t>82</w:t>
            </w:r>
          </w:p>
        </w:tc>
        <w:tc>
          <w:tcPr>
            <w:tcW w:w="979" w:type="pct"/>
          </w:tcPr>
          <w:p w:rsidR="00114008" w:rsidRPr="00923157" w:rsidRDefault="00114008" w:rsidP="005A5C2A">
            <w:pPr>
              <w:rPr>
                <w:rFonts w:eastAsiaTheme="minorEastAsia"/>
                <w:u w:val="single"/>
              </w:rPr>
            </w:pPr>
            <w:r w:rsidRPr="00923157">
              <w:rPr>
                <w:rFonts w:eastAsiaTheme="minorEastAsia"/>
                <w:u w:val="single"/>
              </w:rPr>
              <w:t>备用柴油发电机</w:t>
            </w:r>
          </w:p>
        </w:tc>
        <w:tc>
          <w:tcPr>
            <w:tcW w:w="655" w:type="pct"/>
          </w:tcPr>
          <w:p w:rsidR="00114008" w:rsidRPr="00923157" w:rsidRDefault="00114008" w:rsidP="005A5C2A">
            <w:pPr>
              <w:rPr>
                <w:rFonts w:eastAsiaTheme="minorEastAsia"/>
                <w:u w:val="single"/>
              </w:rPr>
            </w:pPr>
            <w:r w:rsidRPr="00923157">
              <w:rPr>
                <w:rFonts w:eastAsiaTheme="minorEastAsia"/>
                <w:u w:val="single"/>
              </w:rPr>
              <w:t>1</w:t>
            </w:r>
            <w:r w:rsidRPr="00923157">
              <w:rPr>
                <w:rFonts w:eastAsiaTheme="minorEastAsia"/>
                <w:u w:val="single"/>
              </w:rPr>
              <w:t>台</w:t>
            </w:r>
          </w:p>
        </w:tc>
        <w:tc>
          <w:tcPr>
            <w:tcW w:w="983" w:type="pct"/>
          </w:tcPr>
          <w:p w:rsidR="00114008" w:rsidRPr="00923157" w:rsidRDefault="00114008" w:rsidP="005A5C2A">
            <w:pPr>
              <w:rPr>
                <w:rFonts w:eastAsiaTheme="minorEastAsia"/>
                <w:u w:val="single"/>
              </w:rPr>
            </w:pPr>
            <w:r w:rsidRPr="00923157">
              <w:rPr>
                <w:rFonts w:eastAsiaTheme="minorEastAsia"/>
                <w:u w:val="single"/>
              </w:rPr>
              <w:t>1</w:t>
            </w:r>
            <w:r w:rsidRPr="00923157">
              <w:rPr>
                <w:rFonts w:eastAsiaTheme="minorEastAsia"/>
                <w:u w:val="single"/>
              </w:rPr>
              <w:t>台</w:t>
            </w:r>
          </w:p>
        </w:tc>
        <w:tc>
          <w:tcPr>
            <w:tcW w:w="1317" w:type="pct"/>
          </w:tcPr>
          <w:p w:rsidR="00114008" w:rsidRPr="00923157" w:rsidRDefault="00114008" w:rsidP="001714E4">
            <w:pPr>
              <w:rPr>
                <w:rFonts w:eastAsiaTheme="minorEastAsia"/>
                <w:u w:val="single"/>
              </w:rPr>
            </w:pPr>
            <w:r w:rsidRPr="00923157">
              <w:rPr>
                <w:rFonts w:eastAsiaTheme="minorEastAsia"/>
                <w:u w:val="single"/>
              </w:rPr>
              <w:t>重新购置</w:t>
            </w:r>
          </w:p>
        </w:tc>
        <w:tc>
          <w:tcPr>
            <w:tcW w:w="772" w:type="pct"/>
          </w:tcPr>
          <w:p w:rsidR="00114008" w:rsidRPr="00923157" w:rsidRDefault="00114008" w:rsidP="005A5C2A">
            <w:pPr>
              <w:rPr>
                <w:rFonts w:eastAsiaTheme="minorEastAsia"/>
                <w:u w:val="single"/>
              </w:rPr>
            </w:pPr>
            <w:r w:rsidRPr="00923157">
              <w:rPr>
                <w:rFonts w:eastAsiaTheme="minorEastAsia"/>
                <w:u w:val="single"/>
              </w:rPr>
              <w:t>现有项目柴油发电机及配套机组不搬迁，另外重新购买柴油发电机</w:t>
            </w:r>
            <w:r w:rsidRPr="00923157">
              <w:rPr>
                <w:rFonts w:eastAsiaTheme="minorEastAsia"/>
                <w:u w:val="single"/>
              </w:rPr>
              <w:t>1</w:t>
            </w:r>
            <w:r w:rsidRPr="00923157">
              <w:rPr>
                <w:rFonts w:eastAsiaTheme="minorEastAsia"/>
                <w:u w:val="single"/>
              </w:rPr>
              <w:t>台</w:t>
            </w:r>
          </w:p>
        </w:tc>
      </w:tr>
      <w:tr w:rsidR="00923157" w:rsidRPr="00923157" w:rsidTr="006D7469">
        <w:tc>
          <w:tcPr>
            <w:tcW w:w="294" w:type="pct"/>
          </w:tcPr>
          <w:p w:rsidR="00114008" w:rsidRPr="00923157" w:rsidRDefault="00114008" w:rsidP="005A5C2A">
            <w:pPr>
              <w:rPr>
                <w:rFonts w:eastAsiaTheme="minorEastAsia"/>
                <w:u w:val="single"/>
              </w:rPr>
            </w:pPr>
            <w:r w:rsidRPr="00923157">
              <w:rPr>
                <w:rFonts w:eastAsiaTheme="minorEastAsia" w:hint="eastAsia"/>
                <w:u w:val="single"/>
              </w:rPr>
              <w:t>83</w:t>
            </w:r>
          </w:p>
        </w:tc>
        <w:tc>
          <w:tcPr>
            <w:tcW w:w="979" w:type="pct"/>
          </w:tcPr>
          <w:p w:rsidR="00114008" w:rsidRPr="00923157" w:rsidRDefault="00114008" w:rsidP="005A5C2A">
            <w:pPr>
              <w:rPr>
                <w:rFonts w:eastAsiaTheme="minorEastAsia"/>
                <w:u w:val="single"/>
              </w:rPr>
            </w:pPr>
            <w:proofErr w:type="gramStart"/>
            <w:r w:rsidRPr="00923157">
              <w:rPr>
                <w:rFonts w:eastAsiaTheme="minorEastAsia"/>
                <w:u w:val="single"/>
              </w:rPr>
              <w:t>冷凝机</w:t>
            </w:r>
            <w:proofErr w:type="gramEnd"/>
          </w:p>
        </w:tc>
        <w:tc>
          <w:tcPr>
            <w:tcW w:w="655" w:type="pct"/>
          </w:tcPr>
          <w:p w:rsidR="00114008" w:rsidRPr="00923157" w:rsidRDefault="00114008" w:rsidP="005A5C2A">
            <w:pPr>
              <w:rPr>
                <w:rFonts w:eastAsiaTheme="minorEastAsia"/>
                <w:u w:val="single"/>
              </w:rPr>
            </w:pPr>
            <w:r w:rsidRPr="00923157">
              <w:rPr>
                <w:rFonts w:eastAsiaTheme="minorEastAsia"/>
                <w:u w:val="single"/>
              </w:rPr>
              <w:t>2</w:t>
            </w:r>
            <w:r w:rsidRPr="00923157">
              <w:rPr>
                <w:rFonts w:eastAsiaTheme="minorEastAsia"/>
                <w:u w:val="single"/>
              </w:rPr>
              <w:t>台</w:t>
            </w:r>
          </w:p>
        </w:tc>
        <w:tc>
          <w:tcPr>
            <w:tcW w:w="983" w:type="pct"/>
          </w:tcPr>
          <w:p w:rsidR="00114008" w:rsidRPr="00923157" w:rsidRDefault="00114008" w:rsidP="005A5C2A">
            <w:pPr>
              <w:rPr>
                <w:rFonts w:eastAsiaTheme="minorEastAsia"/>
                <w:u w:val="single"/>
              </w:rPr>
            </w:pPr>
            <w:r w:rsidRPr="00923157">
              <w:rPr>
                <w:rFonts w:eastAsiaTheme="minorEastAsia"/>
                <w:u w:val="single"/>
              </w:rPr>
              <w:t>4</w:t>
            </w:r>
            <w:r w:rsidRPr="00923157">
              <w:rPr>
                <w:rFonts w:eastAsiaTheme="minorEastAsia"/>
                <w:u w:val="single"/>
              </w:rPr>
              <w:t>台</w:t>
            </w:r>
          </w:p>
        </w:tc>
        <w:tc>
          <w:tcPr>
            <w:tcW w:w="1317" w:type="pct"/>
          </w:tcPr>
          <w:p w:rsidR="00114008" w:rsidRPr="00923157" w:rsidRDefault="00114008" w:rsidP="001714E4">
            <w:pPr>
              <w:rPr>
                <w:rFonts w:eastAsiaTheme="minorEastAsia"/>
                <w:u w:val="single"/>
              </w:rPr>
            </w:pPr>
            <w:r w:rsidRPr="00923157">
              <w:rPr>
                <w:rFonts w:eastAsiaTheme="minorEastAsia"/>
                <w:u w:val="single"/>
              </w:rPr>
              <w:t>重新购置</w:t>
            </w:r>
          </w:p>
        </w:tc>
        <w:tc>
          <w:tcPr>
            <w:tcW w:w="772" w:type="pct"/>
          </w:tcPr>
          <w:p w:rsidR="00114008" w:rsidRPr="00923157" w:rsidRDefault="00114008" w:rsidP="005A5C2A">
            <w:pPr>
              <w:rPr>
                <w:rFonts w:eastAsiaTheme="minorEastAsia"/>
                <w:u w:val="single"/>
              </w:rPr>
            </w:pPr>
            <w:r w:rsidRPr="00923157">
              <w:rPr>
                <w:rFonts w:eastAsiaTheme="minorEastAsia"/>
                <w:u w:val="single"/>
              </w:rPr>
              <w:t>现有项目</w:t>
            </w:r>
            <w:proofErr w:type="gramStart"/>
            <w:r w:rsidRPr="00923157">
              <w:rPr>
                <w:rFonts w:eastAsiaTheme="minorEastAsia"/>
                <w:u w:val="single"/>
              </w:rPr>
              <w:t>冷凝机</w:t>
            </w:r>
            <w:proofErr w:type="gramEnd"/>
            <w:r w:rsidRPr="00923157">
              <w:rPr>
                <w:rFonts w:eastAsiaTheme="minorEastAsia"/>
                <w:u w:val="single"/>
              </w:rPr>
              <w:t>不搬迁，另外重新购买</w:t>
            </w:r>
            <w:proofErr w:type="gramStart"/>
            <w:r w:rsidRPr="00923157">
              <w:rPr>
                <w:rFonts w:eastAsiaTheme="minorEastAsia"/>
                <w:u w:val="single"/>
              </w:rPr>
              <w:t>冷凝机</w:t>
            </w:r>
            <w:proofErr w:type="gramEnd"/>
            <w:r w:rsidRPr="00923157">
              <w:rPr>
                <w:rFonts w:eastAsiaTheme="minorEastAsia"/>
                <w:u w:val="single"/>
              </w:rPr>
              <w:t>4</w:t>
            </w:r>
            <w:r w:rsidRPr="00923157">
              <w:rPr>
                <w:rFonts w:eastAsiaTheme="minorEastAsia"/>
                <w:u w:val="single"/>
              </w:rPr>
              <w:t>台</w:t>
            </w:r>
          </w:p>
        </w:tc>
      </w:tr>
      <w:tr w:rsidR="00923157" w:rsidRPr="00923157" w:rsidTr="006D7469">
        <w:tc>
          <w:tcPr>
            <w:tcW w:w="294" w:type="pct"/>
          </w:tcPr>
          <w:p w:rsidR="00114008" w:rsidRPr="00923157" w:rsidRDefault="00114008" w:rsidP="005A5C2A">
            <w:pPr>
              <w:rPr>
                <w:rFonts w:eastAsiaTheme="minorEastAsia"/>
                <w:u w:val="single"/>
              </w:rPr>
            </w:pPr>
            <w:r w:rsidRPr="00923157">
              <w:rPr>
                <w:rFonts w:eastAsiaTheme="minorEastAsia" w:hint="eastAsia"/>
                <w:u w:val="single"/>
              </w:rPr>
              <w:t>84</w:t>
            </w:r>
          </w:p>
        </w:tc>
        <w:tc>
          <w:tcPr>
            <w:tcW w:w="979" w:type="pct"/>
          </w:tcPr>
          <w:p w:rsidR="00114008" w:rsidRPr="00923157" w:rsidRDefault="00114008" w:rsidP="005A5C2A">
            <w:pPr>
              <w:rPr>
                <w:rFonts w:eastAsiaTheme="minorEastAsia"/>
                <w:u w:val="single"/>
              </w:rPr>
            </w:pPr>
            <w:r w:rsidRPr="00923157">
              <w:rPr>
                <w:rFonts w:eastAsiaTheme="minorEastAsia"/>
                <w:u w:val="single"/>
              </w:rPr>
              <w:t>冷却塔</w:t>
            </w:r>
          </w:p>
        </w:tc>
        <w:tc>
          <w:tcPr>
            <w:tcW w:w="655" w:type="pct"/>
          </w:tcPr>
          <w:p w:rsidR="00114008" w:rsidRPr="00923157" w:rsidRDefault="00114008" w:rsidP="005A5C2A">
            <w:pPr>
              <w:rPr>
                <w:rFonts w:eastAsiaTheme="minorEastAsia"/>
                <w:u w:val="single"/>
              </w:rPr>
            </w:pPr>
            <w:r w:rsidRPr="00923157">
              <w:rPr>
                <w:rFonts w:eastAsiaTheme="minorEastAsia"/>
                <w:u w:val="single"/>
              </w:rPr>
              <w:t>0</w:t>
            </w:r>
          </w:p>
        </w:tc>
        <w:tc>
          <w:tcPr>
            <w:tcW w:w="983" w:type="pct"/>
          </w:tcPr>
          <w:p w:rsidR="00114008" w:rsidRPr="00923157" w:rsidRDefault="00114008" w:rsidP="005A5C2A">
            <w:pPr>
              <w:rPr>
                <w:rFonts w:eastAsiaTheme="minorEastAsia"/>
                <w:u w:val="single"/>
              </w:rPr>
            </w:pPr>
            <w:r w:rsidRPr="00923157">
              <w:rPr>
                <w:rFonts w:eastAsiaTheme="minorEastAsia"/>
                <w:u w:val="single"/>
              </w:rPr>
              <w:t xml:space="preserve">6 </w:t>
            </w:r>
            <w:r w:rsidRPr="00923157">
              <w:rPr>
                <w:rFonts w:eastAsiaTheme="minorEastAsia"/>
                <w:u w:val="single"/>
              </w:rPr>
              <w:t>台</w:t>
            </w:r>
            <w:r w:rsidRPr="00923157">
              <w:rPr>
                <w:rFonts w:eastAsiaTheme="minorEastAsia"/>
                <w:u w:val="single"/>
              </w:rPr>
              <w:t xml:space="preserve"> 500m</w:t>
            </w:r>
            <w:r w:rsidRPr="00923157">
              <w:rPr>
                <w:rFonts w:eastAsiaTheme="minorEastAsia"/>
                <w:u w:val="single"/>
                <w:vertAlign w:val="superscript"/>
              </w:rPr>
              <w:t>3</w:t>
            </w:r>
            <w:r w:rsidRPr="00923157">
              <w:rPr>
                <w:rFonts w:eastAsiaTheme="minorEastAsia"/>
                <w:u w:val="single"/>
              </w:rPr>
              <w:t>/h</w:t>
            </w:r>
            <w:r w:rsidRPr="00923157">
              <w:rPr>
                <w:rFonts w:eastAsiaTheme="minorEastAsia"/>
                <w:u w:val="single"/>
              </w:rPr>
              <w:t>，</w:t>
            </w:r>
            <w:r w:rsidRPr="00923157">
              <w:rPr>
                <w:rFonts w:eastAsiaTheme="minorEastAsia"/>
                <w:u w:val="single"/>
              </w:rPr>
              <w:t xml:space="preserve">1 </w:t>
            </w:r>
            <w:r w:rsidRPr="00923157">
              <w:rPr>
                <w:rFonts w:eastAsiaTheme="minorEastAsia"/>
                <w:u w:val="single"/>
              </w:rPr>
              <w:t>台</w:t>
            </w:r>
            <w:r w:rsidRPr="00923157">
              <w:rPr>
                <w:rFonts w:eastAsiaTheme="minorEastAsia"/>
                <w:u w:val="single"/>
              </w:rPr>
              <w:t xml:space="preserve"> 350m</w:t>
            </w:r>
            <w:r w:rsidRPr="00923157">
              <w:rPr>
                <w:rFonts w:eastAsiaTheme="minorEastAsia"/>
                <w:u w:val="single"/>
                <w:vertAlign w:val="superscript"/>
              </w:rPr>
              <w:t>3</w:t>
            </w:r>
            <w:r w:rsidRPr="00923157">
              <w:rPr>
                <w:rFonts w:eastAsiaTheme="minorEastAsia"/>
                <w:u w:val="single"/>
              </w:rPr>
              <w:t xml:space="preserve">/h </w:t>
            </w:r>
            <w:r w:rsidRPr="00923157">
              <w:rPr>
                <w:rFonts w:eastAsiaTheme="minorEastAsia"/>
                <w:u w:val="single"/>
              </w:rPr>
              <w:t>的方形横流式冷却塔</w:t>
            </w:r>
          </w:p>
        </w:tc>
        <w:tc>
          <w:tcPr>
            <w:tcW w:w="1317" w:type="pct"/>
          </w:tcPr>
          <w:p w:rsidR="00114008" w:rsidRPr="00923157" w:rsidRDefault="00114008" w:rsidP="001714E4">
            <w:pPr>
              <w:rPr>
                <w:rFonts w:eastAsiaTheme="minorEastAsia"/>
                <w:u w:val="single"/>
              </w:rPr>
            </w:pPr>
            <w:r w:rsidRPr="00923157">
              <w:rPr>
                <w:rFonts w:eastAsiaTheme="minorEastAsia"/>
                <w:u w:val="single"/>
              </w:rPr>
              <w:t>重新购置</w:t>
            </w:r>
          </w:p>
        </w:tc>
        <w:tc>
          <w:tcPr>
            <w:tcW w:w="772" w:type="pct"/>
          </w:tcPr>
          <w:p w:rsidR="00114008" w:rsidRPr="00923157" w:rsidRDefault="00114008" w:rsidP="005A5C2A">
            <w:pPr>
              <w:rPr>
                <w:rFonts w:eastAsiaTheme="minorEastAsia"/>
                <w:u w:val="single"/>
              </w:rPr>
            </w:pPr>
          </w:p>
        </w:tc>
      </w:tr>
    </w:tbl>
    <w:p w:rsidR="005A5C2A" w:rsidRPr="00923157" w:rsidRDefault="005A5C2A" w:rsidP="005A5C2A">
      <w:pPr>
        <w:rPr>
          <w:rFonts w:eastAsiaTheme="minorEastAsia"/>
          <w:u w:val="single"/>
        </w:rPr>
      </w:pPr>
      <w:r w:rsidRPr="00923157">
        <w:rPr>
          <w:rFonts w:eastAsiaTheme="minorEastAsia"/>
          <w:u w:val="single"/>
        </w:rPr>
        <w:t>注：放射科医用射线装置应根据国家相关</w:t>
      </w:r>
      <w:r w:rsidR="00923157">
        <w:rPr>
          <w:rFonts w:eastAsiaTheme="minorEastAsia" w:hint="eastAsia"/>
          <w:u w:val="single"/>
        </w:rPr>
        <w:t>要求，</w:t>
      </w:r>
      <w:r w:rsidRPr="00923157">
        <w:rPr>
          <w:rFonts w:eastAsiaTheme="minorEastAsia"/>
          <w:u w:val="single"/>
        </w:rPr>
        <w:t>另行办理</w:t>
      </w:r>
      <w:r w:rsidR="008950B6" w:rsidRPr="00923157">
        <w:rPr>
          <w:rFonts w:eastAsiaTheme="minorEastAsia" w:hint="eastAsia"/>
          <w:u w:val="single"/>
        </w:rPr>
        <w:t>环保</w:t>
      </w:r>
      <w:r w:rsidR="008950B6" w:rsidRPr="00923157">
        <w:rPr>
          <w:rFonts w:eastAsiaTheme="minorEastAsia"/>
          <w:u w:val="single"/>
        </w:rPr>
        <w:t>手续</w:t>
      </w:r>
      <w:r w:rsidR="004657C0" w:rsidRPr="00923157">
        <w:rPr>
          <w:rFonts w:eastAsiaTheme="minorEastAsia" w:hint="eastAsia"/>
          <w:u w:val="single"/>
        </w:rPr>
        <w:t>。</w:t>
      </w:r>
    </w:p>
    <w:p w:rsidR="005A5C2A" w:rsidRPr="00923157" w:rsidRDefault="00CE0D65" w:rsidP="005A5C2A">
      <w:pPr>
        <w:pStyle w:val="3"/>
        <w:spacing w:before="0" w:after="0" w:line="360" w:lineRule="auto"/>
        <w:rPr>
          <w:rFonts w:eastAsiaTheme="minorEastAsia"/>
          <w:kern w:val="0"/>
          <w:sz w:val="24"/>
        </w:rPr>
      </w:pPr>
      <w:r w:rsidRPr="00923157">
        <w:rPr>
          <w:rFonts w:eastAsiaTheme="minorEastAsia"/>
          <w:kern w:val="0"/>
          <w:sz w:val="24"/>
        </w:rPr>
        <w:t>4</w:t>
      </w:r>
      <w:r w:rsidR="005A5C2A" w:rsidRPr="00923157">
        <w:rPr>
          <w:rFonts w:eastAsiaTheme="minorEastAsia"/>
          <w:kern w:val="0"/>
          <w:sz w:val="24"/>
        </w:rPr>
        <w:t xml:space="preserve">.1.5 </w:t>
      </w:r>
      <w:r w:rsidR="005A5C2A" w:rsidRPr="00923157">
        <w:rPr>
          <w:rFonts w:eastAsiaTheme="minorEastAsia"/>
          <w:kern w:val="0"/>
          <w:sz w:val="24"/>
        </w:rPr>
        <w:t>能源消耗</w:t>
      </w:r>
    </w:p>
    <w:p w:rsidR="005A5C2A" w:rsidRPr="00923157" w:rsidRDefault="005A5C2A" w:rsidP="005A5C2A">
      <w:pPr>
        <w:pStyle w:val="af7"/>
        <w:spacing w:line="360" w:lineRule="auto"/>
        <w:ind w:leftChars="0" w:left="0" w:firstLineChars="200" w:firstLine="480"/>
        <w:rPr>
          <w:rFonts w:eastAsiaTheme="minorEastAsia"/>
          <w:sz w:val="24"/>
        </w:rPr>
      </w:pPr>
      <w:r w:rsidRPr="00923157">
        <w:rPr>
          <w:rFonts w:eastAsiaTheme="minorEastAsia"/>
          <w:sz w:val="24"/>
        </w:rPr>
        <w:t>本项目资源消耗主要为水、电、燃气、柴油。其主要能源消耗详见下表。</w:t>
      </w:r>
    </w:p>
    <w:p w:rsidR="005A5C2A" w:rsidRPr="00923157" w:rsidRDefault="005A5C2A" w:rsidP="005A5C2A">
      <w:pPr>
        <w:rPr>
          <w:rFonts w:eastAsiaTheme="minorEastAsia"/>
          <w:b/>
          <w:u w:val="single"/>
        </w:rPr>
      </w:pPr>
      <w:r w:rsidRPr="00923157">
        <w:rPr>
          <w:rFonts w:eastAsiaTheme="minorEastAsia"/>
          <w:b/>
          <w:u w:val="single"/>
        </w:rPr>
        <w:t>表</w:t>
      </w:r>
      <w:r w:rsidR="0011434C" w:rsidRPr="00923157">
        <w:rPr>
          <w:rFonts w:eastAsiaTheme="minorEastAsia"/>
          <w:b/>
          <w:u w:val="single"/>
        </w:rPr>
        <w:t>4.1-5</w:t>
      </w:r>
      <w:r w:rsidRPr="00923157">
        <w:rPr>
          <w:rFonts w:eastAsiaTheme="minorEastAsia"/>
          <w:b/>
          <w:u w:val="single"/>
        </w:rPr>
        <w:t xml:space="preserve">       </w:t>
      </w:r>
      <w:r w:rsidR="0011434C" w:rsidRPr="00923157">
        <w:rPr>
          <w:rFonts w:eastAsiaTheme="minorEastAsia"/>
          <w:b/>
          <w:u w:val="single"/>
        </w:rPr>
        <w:t xml:space="preserve">  </w:t>
      </w:r>
      <w:r w:rsidRPr="00923157">
        <w:rPr>
          <w:rFonts w:eastAsiaTheme="minorEastAsia"/>
          <w:b/>
          <w:u w:val="single"/>
        </w:rPr>
        <w:t xml:space="preserve">         </w:t>
      </w:r>
      <w:r w:rsidRPr="00923157">
        <w:rPr>
          <w:rFonts w:eastAsiaTheme="minorEastAsia"/>
          <w:b/>
          <w:u w:val="single"/>
        </w:rPr>
        <w:t>本项目主要能源消耗表</w:t>
      </w:r>
    </w:p>
    <w:tbl>
      <w:tblPr>
        <w:tblStyle w:val="affd"/>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726"/>
        <w:gridCol w:w="2868"/>
        <w:gridCol w:w="2717"/>
        <w:gridCol w:w="1976"/>
      </w:tblGrid>
      <w:tr w:rsidR="00923157" w:rsidRPr="00923157" w:rsidTr="005A5C2A">
        <w:tc>
          <w:tcPr>
            <w:tcW w:w="929" w:type="pct"/>
          </w:tcPr>
          <w:p w:rsidR="005A5C2A" w:rsidRPr="00923157" w:rsidRDefault="005A5C2A" w:rsidP="005A5C2A">
            <w:pPr>
              <w:rPr>
                <w:rFonts w:eastAsiaTheme="minorEastAsia"/>
                <w:b/>
                <w:u w:val="single"/>
              </w:rPr>
            </w:pPr>
            <w:r w:rsidRPr="00923157">
              <w:rPr>
                <w:rFonts w:eastAsiaTheme="minorEastAsia"/>
                <w:b/>
                <w:u w:val="single"/>
              </w:rPr>
              <w:t>序号</w:t>
            </w:r>
          </w:p>
        </w:tc>
        <w:tc>
          <w:tcPr>
            <w:tcW w:w="1544" w:type="pct"/>
          </w:tcPr>
          <w:p w:rsidR="005A5C2A" w:rsidRPr="00923157" w:rsidRDefault="005A5C2A" w:rsidP="005A5C2A">
            <w:pPr>
              <w:rPr>
                <w:rFonts w:eastAsiaTheme="minorEastAsia"/>
                <w:b/>
                <w:u w:val="single"/>
              </w:rPr>
            </w:pPr>
            <w:r w:rsidRPr="00923157">
              <w:rPr>
                <w:rFonts w:eastAsiaTheme="minorEastAsia"/>
                <w:b/>
                <w:u w:val="single"/>
              </w:rPr>
              <w:t>能源名称</w:t>
            </w:r>
          </w:p>
        </w:tc>
        <w:tc>
          <w:tcPr>
            <w:tcW w:w="1463" w:type="pct"/>
          </w:tcPr>
          <w:p w:rsidR="005A5C2A" w:rsidRPr="00923157" w:rsidRDefault="005A5C2A" w:rsidP="005A5C2A">
            <w:pPr>
              <w:rPr>
                <w:rFonts w:eastAsiaTheme="minorEastAsia"/>
                <w:b/>
                <w:u w:val="single"/>
              </w:rPr>
            </w:pPr>
            <w:r w:rsidRPr="00923157">
              <w:rPr>
                <w:rFonts w:eastAsiaTheme="minorEastAsia"/>
                <w:b/>
                <w:u w:val="single"/>
              </w:rPr>
              <w:t>消耗量</w:t>
            </w:r>
          </w:p>
        </w:tc>
        <w:tc>
          <w:tcPr>
            <w:tcW w:w="1064" w:type="pct"/>
          </w:tcPr>
          <w:p w:rsidR="005A5C2A" w:rsidRPr="00923157" w:rsidRDefault="005A5C2A" w:rsidP="005A5C2A">
            <w:pPr>
              <w:rPr>
                <w:rFonts w:eastAsiaTheme="minorEastAsia"/>
                <w:b/>
                <w:u w:val="single"/>
              </w:rPr>
            </w:pPr>
            <w:r w:rsidRPr="00923157">
              <w:rPr>
                <w:rFonts w:eastAsiaTheme="minorEastAsia"/>
                <w:b/>
                <w:u w:val="single"/>
              </w:rPr>
              <w:t>单位</w:t>
            </w:r>
          </w:p>
        </w:tc>
      </w:tr>
      <w:tr w:rsidR="00923157" w:rsidRPr="00923157" w:rsidTr="005A5C2A">
        <w:tc>
          <w:tcPr>
            <w:tcW w:w="929" w:type="pct"/>
          </w:tcPr>
          <w:p w:rsidR="005A5C2A" w:rsidRPr="00923157" w:rsidRDefault="005A5C2A" w:rsidP="005A5C2A">
            <w:pPr>
              <w:rPr>
                <w:rFonts w:eastAsiaTheme="minorEastAsia"/>
                <w:u w:val="single"/>
              </w:rPr>
            </w:pPr>
            <w:r w:rsidRPr="00923157">
              <w:rPr>
                <w:rFonts w:eastAsiaTheme="minorEastAsia"/>
                <w:u w:val="single"/>
              </w:rPr>
              <w:t>1</w:t>
            </w:r>
          </w:p>
        </w:tc>
        <w:tc>
          <w:tcPr>
            <w:tcW w:w="1544" w:type="pct"/>
          </w:tcPr>
          <w:p w:rsidR="005A5C2A" w:rsidRPr="00923157" w:rsidRDefault="005A5C2A" w:rsidP="005A5C2A">
            <w:pPr>
              <w:rPr>
                <w:rFonts w:eastAsiaTheme="minorEastAsia"/>
                <w:u w:val="single"/>
              </w:rPr>
            </w:pPr>
            <w:r w:rsidRPr="00923157">
              <w:rPr>
                <w:rFonts w:eastAsiaTheme="minorEastAsia"/>
                <w:u w:val="single"/>
              </w:rPr>
              <w:t>水</w:t>
            </w:r>
          </w:p>
        </w:tc>
        <w:tc>
          <w:tcPr>
            <w:tcW w:w="1463" w:type="pct"/>
          </w:tcPr>
          <w:p w:rsidR="005A5C2A" w:rsidRPr="00923157" w:rsidRDefault="00AE121C" w:rsidP="005A5C2A">
            <w:pPr>
              <w:rPr>
                <w:rFonts w:eastAsiaTheme="minorEastAsia"/>
                <w:u w:val="single"/>
              </w:rPr>
            </w:pPr>
            <w:r w:rsidRPr="00923157">
              <w:rPr>
                <w:rFonts w:eastAsiaTheme="minorEastAsia"/>
                <w:u w:val="single"/>
              </w:rPr>
              <w:t>476964.06</w:t>
            </w:r>
          </w:p>
        </w:tc>
        <w:tc>
          <w:tcPr>
            <w:tcW w:w="1064" w:type="pct"/>
          </w:tcPr>
          <w:p w:rsidR="005A5C2A" w:rsidRPr="00923157" w:rsidRDefault="005A5C2A" w:rsidP="005A5C2A">
            <w:pPr>
              <w:rPr>
                <w:rFonts w:eastAsiaTheme="minorEastAsia"/>
                <w:u w:val="single"/>
              </w:rPr>
            </w:pPr>
            <w:r w:rsidRPr="00923157">
              <w:rPr>
                <w:rFonts w:eastAsiaTheme="minorEastAsia"/>
                <w:u w:val="single"/>
              </w:rPr>
              <w:t>t/a</w:t>
            </w:r>
          </w:p>
        </w:tc>
      </w:tr>
      <w:tr w:rsidR="00923157" w:rsidRPr="00923157" w:rsidTr="005A5C2A">
        <w:tc>
          <w:tcPr>
            <w:tcW w:w="929" w:type="pct"/>
          </w:tcPr>
          <w:p w:rsidR="005A5C2A" w:rsidRPr="00923157" w:rsidRDefault="005A5C2A" w:rsidP="005A5C2A">
            <w:pPr>
              <w:rPr>
                <w:rFonts w:eastAsiaTheme="minorEastAsia"/>
                <w:u w:val="single"/>
              </w:rPr>
            </w:pPr>
            <w:r w:rsidRPr="00923157">
              <w:rPr>
                <w:rFonts w:eastAsiaTheme="minorEastAsia"/>
                <w:u w:val="single"/>
              </w:rPr>
              <w:t>2</w:t>
            </w:r>
          </w:p>
        </w:tc>
        <w:tc>
          <w:tcPr>
            <w:tcW w:w="1544" w:type="pct"/>
          </w:tcPr>
          <w:p w:rsidR="005A5C2A" w:rsidRPr="00923157" w:rsidRDefault="005A5C2A" w:rsidP="005A5C2A">
            <w:pPr>
              <w:rPr>
                <w:rFonts w:eastAsiaTheme="minorEastAsia"/>
                <w:u w:val="single"/>
              </w:rPr>
            </w:pPr>
            <w:r w:rsidRPr="00923157">
              <w:rPr>
                <w:rFonts w:eastAsiaTheme="minorEastAsia"/>
                <w:u w:val="single"/>
              </w:rPr>
              <w:t>电</w:t>
            </w:r>
          </w:p>
        </w:tc>
        <w:tc>
          <w:tcPr>
            <w:tcW w:w="1463" w:type="pct"/>
          </w:tcPr>
          <w:p w:rsidR="005A5C2A" w:rsidRPr="00923157" w:rsidRDefault="005A5C2A" w:rsidP="005A5C2A">
            <w:pPr>
              <w:rPr>
                <w:rFonts w:eastAsiaTheme="minorEastAsia"/>
                <w:u w:val="single"/>
              </w:rPr>
            </w:pPr>
            <w:r w:rsidRPr="00923157">
              <w:rPr>
                <w:rFonts w:eastAsiaTheme="minorEastAsia"/>
                <w:u w:val="single"/>
              </w:rPr>
              <w:t>1000</w:t>
            </w:r>
          </w:p>
        </w:tc>
        <w:tc>
          <w:tcPr>
            <w:tcW w:w="1064" w:type="pct"/>
          </w:tcPr>
          <w:p w:rsidR="005A5C2A" w:rsidRPr="00923157" w:rsidRDefault="00855E94" w:rsidP="005A5C2A">
            <w:pPr>
              <w:rPr>
                <w:rFonts w:eastAsiaTheme="minorEastAsia"/>
                <w:u w:val="single"/>
              </w:rPr>
            </w:pPr>
            <w:r w:rsidRPr="00923157">
              <w:rPr>
                <w:rFonts w:eastAsiaTheme="minorEastAsia"/>
                <w:u w:val="single"/>
              </w:rPr>
              <w:t>万</w:t>
            </w:r>
            <w:r w:rsidR="005A5C2A" w:rsidRPr="00923157">
              <w:rPr>
                <w:rFonts w:eastAsiaTheme="minorEastAsia"/>
                <w:u w:val="single"/>
              </w:rPr>
              <w:t>kW·h</w:t>
            </w:r>
          </w:p>
        </w:tc>
      </w:tr>
      <w:tr w:rsidR="00923157" w:rsidRPr="00923157" w:rsidTr="005A5C2A">
        <w:tc>
          <w:tcPr>
            <w:tcW w:w="929" w:type="pct"/>
          </w:tcPr>
          <w:p w:rsidR="005A5C2A" w:rsidRPr="00923157" w:rsidRDefault="005A5C2A" w:rsidP="005A5C2A">
            <w:pPr>
              <w:rPr>
                <w:rFonts w:eastAsiaTheme="minorEastAsia"/>
                <w:u w:val="single"/>
              </w:rPr>
            </w:pPr>
            <w:r w:rsidRPr="00923157">
              <w:rPr>
                <w:rFonts w:eastAsiaTheme="minorEastAsia"/>
                <w:u w:val="single"/>
              </w:rPr>
              <w:t>3</w:t>
            </w:r>
          </w:p>
        </w:tc>
        <w:tc>
          <w:tcPr>
            <w:tcW w:w="1544" w:type="pct"/>
          </w:tcPr>
          <w:p w:rsidR="005A5C2A" w:rsidRPr="00923157" w:rsidRDefault="005A5C2A" w:rsidP="005A5C2A">
            <w:pPr>
              <w:rPr>
                <w:rFonts w:eastAsiaTheme="minorEastAsia"/>
                <w:u w:val="single"/>
              </w:rPr>
            </w:pPr>
            <w:r w:rsidRPr="00923157">
              <w:rPr>
                <w:rFonts w:eastAsiaTheme="minorEastAsia"/>
                <w:u w:val="single"/>
              </w:rPr>
              <w:t>天然气</w:t>
            </w:r>
          </w:p>
        </w:tc>
        <w:tc>
          <w:tcPr>
            <w:tcW w:w="1463" w:type="pct"/>
          </w:tcPr>
          <w:p w:rsidR="005A5C2A" w:rsidRPr="00923157" w:rsidRDefault="003200FE" w:rsidP="005A5C2A">
            <w:pPr>
              <w:rPr>
                <w:rFonts w:eastAsiaTheme="minorEastAsia"/>
                <w:u w:val="single"/>
              </w:rPr>
            </w:pPr>
            <w:r w:rsidRPr="00923157">
              <w:rPr>
                <w:rFonts w:eastAsiaTheme="minorEastAsia"/>
                <w:u w:val="single"/>
              </w:rPr>
              <w:t>86.43</w:t>
            </w:r>
          </w:p>
        </w:tc>
        <w:tc>
          <w:tcPr>
            <w:tcW w:w="1064" w:type="pct"/>
          </w:tcPr>
          <w:p w:rsidR="005A5C2A" w:rsidRPr="00923157" w:rsidRDefault="00855E94" w:rsidP="005A5C2A">
            <w:pPr>
              <w:rPr>
                <w:rFonts w:eastAsiaTheme="minorEastAsia"/>
                <w:u w:val="single"/>
              </w:rPr>
            </w:pPr>
            <w:r w:rsidRPr="00923157">
              <w:rPr>
                <w:rFonts w:eastAsiaTheme="minorEastAsia"/>
                <w:u w:val="single"/>
              </w:rPr>
              <w:t>万</w:t>
            </w:r>
            <w:r w:rsidR="00F5097C" w:rsidRPr="00923157">
              <w:rPr>
                <w:rFonts w:eastAsiaTheme="minorEastAsia"/>
                <w:u w:val="single"/>
              </w:rPr>
              <w:t>m</w:t>
            </w:r>
            <w:r w:rsidR="005A5C2A" w:rsidRPr="00923157">
              <w:rPr>
                <w:rFonts w:eastAsiaTheme="minorEastAsia"/>
                <w:u w:val="single"/>
                <w:vertAlign w:val="superscript"/>
              </w:rPr>
              <w:t>3</w:t>
            </w:r>
            <w:r w:rsidR="005A5C2A" w:rsidRPr="00923157">
              <w:rPr>
                <w:rFonts w:eastAsiaTheme="minorEastAsia"/>
                <w:u w:val="single"/>
              </w:rPr>
              <w:t>/a</w:t>
            </w:r>
          </w:p>
        </w:tc>
      </w:tr>
      <w:tr w:rsidR="00923157" w:rsidRPr="00923157" w:rsidTr="005A5C2A">
        <w:tc>
          <w:tcPr>
            <w:tcW w:w="929" w:type="pct"/>
          </w:tcPr>
          <w:p w:rsidR="005A5C2A" w:rsidRPr="00923157" w:rsidRDefault="005A5C2A" w:rsidP="005A5C2A">
            <w:pPr>
              <w:rPr>
                <w:rFonts w:eastAsiaTheme="minorEastAsia"/>
                <w:u w:val="single"/>
              </w:rPr>
            </w:pPr>
            <w:r w:rsidRPr="00923157">
              <w:rPr>
                <w:rFonts w:eastAsiaTheme="minorEastAsia"/>
                <w:u w:val="single"/>
              </w:rPr>
              <w:t>4</w:t>
            </w:r>
          </w:p>
        </w:tc>
        <w:tc>
          <w:tcPr>
            <w:tcW w:w="1544" w:type="pct"/>
          </w:tcPr>
          <w:p w:rsidR="005A5C2A" w:rsidRPr="00923157" w:rsidRDefault="005A5C2A" w:rsidP="005A5C2A">
            <w:pPr>
              <w:rPr>
                <w:rFonts w:eastAsiaTheme="minorEastAsia"/>
                <w:u w:val="single"/>
              </w:rPr>
            </w:pPr>
            <w:r w:rsidRPr="00923157">
              <w:rPr>
                <w:rFonts w:eastAsiaTheme="minorEastAsia"/>
                <w:u w:val="single"/>
              </w:rPr>
              <w:t>柴油</w:t>
            </w:r>
          </w:p>
        </w:tc>
        <w:tc>
          <w:tcPr>
            <w:tcW w:w="1463" w:type="pct"/>
          </w:tcPr>
          <w:p w:rsidR="005A5C2A" w:rsidRPr="00923157" w:rsidRDefault="002131DB" w:rsidP="005A5C2A">
            <w:pPr>
              <w:rPr>
                <w:rFonts w:eastAsiaTheme="minorEastAsia"/>
                <w:u w:val="single"/>
              </w:rPr>
            </w:pPr>
            <w:r w:rsidRPr="00923157">
              <w:rPr>
                <w:rFonts w:eastAsiaTheme="minorEastAsia"/>
                <w:u w:val="single"/>
              </w:rPr>
              <w:t>1</w:t>
            </w:r>
            <w:r w:rsidR="005A5C2A" w:rsidRPr="00923157">
              <w:rPr>
                <w:rFonts w:eastAsiaTheme="minorEastAsia"/>
                <w:u w:val="single"/>
              </w:rPr>
              <w:t>648</w:t>
            </w:r>
          </w:p>
        </w:tc>
        <w:tc>
          <w:tcPr>
            <w:tcW w:w="1064" w:type="pct"/>
          </w:tcPr>
          <w:p w:rsidR="005A5C2A" w:rsidRPr="00923157" w:rsidRDefault="002131DB" w:rsidP="005A5C2A">
            <w:pPr>
              <w:rPr>
                <w:rFonts w:eastAsiaTheme="minorEastAsia"/>
                <w:u w:val="single"/>
              </w:rPr>
            </w:pPr>
            <w:r w:rsidRPr="00923157">
              <w:rPr>
                <w:rFonts w:eastAsiaTheme="minorEastAsia"/>
                <w:u w:val="single"/>
              </w:rPr>
              <w:t>L</w:t>
            </w:r>
            <w:r w:rsidR="005A5C2A" w:rsidRPr="00923157">
              <w:rPr>
                <w:rFonts w:eastAsiaTheme="minorEastAsia"/>
                <w:u w:val="single"/>
              </w:rPr>
              <w:t>/a</w:t>
            </w:r>
          </w:p>
        </w:tc>
      </w:tr>
    </w:tbl>
    <w:p w:rsidR="005A5C2A" w:rsidRPr="00923157" w:rsidRDefault="00CE0D65" w:rsidP="005A5C2A">
      <w:pPr>
        <w:pStyle w:val="3"/>
        <w:spacing w:before="0" w:after="0" w:line="360" w:lineRule="auto"/>
        <w:rPr>
          <w:rFonts w:eastAsiaTheme="minorEastAsia"/>
          <w:kern w:val="0"/>
          <w:sz w:val="24"/>
        </w:rPr>
      </w:pPr>
      <w:r w:rsidRPr="00923157">
        <w:rPr>
          <w:rFonts w:eastAsiaTheme="minorEastAsia"/>
          <w:kern w:val="0"/>
          <w:sz w:val="24"/>
        </w:rPr>
        <w:t>4</w:t>
      </w:r>
      <w:r w:rsidR="005A5C2A" w:rsidRPr="00923157">
        <w:rPr>
          <w:rFonts w:eastAsiaTheme="minorEastAsia"/>
          <w:kern w:val="0"/>
          <w:sz w:val="24"/>
        </w:rPr>
        <w:t xml:space="preserve">.1.6 </w:t>
      </w:r>
      <w:r w:rsidR="005A5C2A" w:rsidRPr="00923157">
        <w:rPr>
          <w:rFonts w:eastAsiaTheme="minorEastAsia"/>
          <w:kern w:val="0"/>
          <w:sz w:val="24"/>
        </w:rPr>
        <w:t>原材料消耗</w:t>
      </w:r>
    </w:p>
    <w:p w:rsidR="00E00BB4" w:rsidRPr="00923157" w:rsidRDefault="00E00BB4" w:rsidP="00E00BB4">
      <w:pPr>
        <w:pStyle w:val="af7"/>
        <w:spacing w:line="360" w:lineRule="auto"/>
        <w:ind w:leftChars="0" w:left="0" w:firstLineChars="200" w:firstLine="480"/>
        <w:rPr>
          <w:rFonts w:eastAsiaTheme="minorEastAsia"/>
          <w:sz w:val="24"/>
        </w:rPr>
      </w:pPr>
      <w:r w:rsidRPr="00923157">
        <w:rPr>
          <w:rFonts w:eastAsiaTheme="minorEastAsia"/>
          <w:sz w:val="24"/>
        </w:rPr>
        <w:t>根据汨罗市人民医院提供的资料，</w:t>
      </w:r>
      <w:r w:rsidR="0093384D" w:rsidRPr="00923157">
        <w:rPr>
          <w:rFonts w:eastAsiaTheme="minorEastAsia"/>
          <w:sz w:val="24"/>
        </w:rPr>
        <w:t>本</w:t>
      </w:r>
      <w:r w:rsidRPr="00923157">
        <w:rPr>
          <w:rFonts w:eastAsiaTheme="minorEastAsia"/>
          <w:sz w:val="24"/>
        </w:rPr>
        <w:t>项目主要原辅材料消耗详见下表。</w:t>
      </w:r>
    </w:p>
    <w:p w:rsidR="00E00BB4" w:rsidRPr="00923157" w:rsidRDefault="00E00BB4" w:rsidP="00E00BB4">
      <w:pPr>
        <w:rPr>
          <w:rFonts w:eastAsiaTheme="minorEastAsia"/>
          <w:b/>
          <w:u w:val="single"/>
        </w:rPr>
      </w:pPr>
      <w:r w:rsidRPr="00923157">
        <w:rPr>
          <w:rFonts w:eastAsiaTheme="minorEastAsia"/>
          <w:b/>
          <w:u w:val="single"/>
        </w:rPr>
        <w:t>表</w:t>
      </w:r>
      <w:r w:rsidR="0011434C" w:rsidRPr="00923157">
        <w:rPr>
          <w:rFonts w:eastAsiaTheme="minorEastAsia"/>
          <w:b/>
          <w:u w:val="single"/>
        </w:rPr>
        <w:t xml:space="preserve">4.1-6            </w:t>
      </w:r>
      <w:r w:rsidRPr="00923157">
        <w:rPr>
          <w:rFonts w:eastAsiaTheme="minorEastAsia"/>
          <w:b/>
          <w:u w:val="single"/>
        </w:rPr>
        <w:t xml:space="preserve">     </w:t>
      </w:r>
      <w:r w:rsidR="008D099E" w:rsidRPr="00923157">
        <w:rPr>
          <w:rFonts w:eastAsiaTheme="minorEastAsia" w:hint="eastAsia"/>
          <w:b/>
          <w:u w:val="single"/>
        </w:rPr>
        <w:t>本</w:t>
      </w:r>
      <w:r w:rsidRPr="00923157">
        <w:rPr>
          <w:rFonts w:eastAsiaTheme="minorEastAsia"/>
          <w:b/>
          <w:u w:val="single"/>
        </w:rPr>
        <w:t>项目主要原材料消耗一览表</w:t>
      </w:r>
    </w:p>
    <w:tbl>
      <w:tblPr>
        <w:tblStyle w:val="affd"/>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759"/>
        <w:gridCol w:w="4045"/>
        <w:gridCol w:w="3483"/>
      </w:tblGrid>
      <w:tr w:rsidR="00923157" w:rsidRPr="00923157" w:rsidTr="002B0F8B">
        <w:tc>
          <w:tcPr>
            <w:tcW w:w="947" w:type="pct"/>
            <w:vAlign w:val="center"/>
          </w:tcPr>
          <w:p w:rsidR="002B0F8B" w:rsidRPr="00923157" w:rsidRDefault="002B0F8B" w:rsidP="0093384D">
            <w:pPr>
              <w:jc w:val="center"/>
              <w:rPr>
                <w:rFonts w:eastAsiaTheme="minorEastAsia"/>
                <w:b/>
                <w:szCs w:val="21"/>
                <w:u w:val="single"/>
              </w:rPr>
            </w:pPr>
            <w:r w:rsidRPr="00923157">
              <w:rPr>
                <w:rFonts w:eastAsiaTheme="minorEastAsia"/>
                <w:b/>
                <w:szCs w:val="21"/>
                <w:u w:val="single"/>
              </w:rPr>
              <w:t>序号</w:t>
            </w:r>
          </w:p>
        </w:tc>
        <w:tc>
          <w:tcPr>
            <w:tcW w:w="2178" w:type="pct"/>
            <w:vAlign w:val="center"/>
          </w:tcPr>
          <w:p w:rsidR="002B0F8B" w:rsidRPr="00923157" w:rsidRDefault="002B0F8B" w:rsidP="0093384D">
            <w:pPr>
              <w:jc w:val="center"/>
              <w:rPr>
                <w:rFonts w:eastAsiaTheme="minorEastAsia"/>
                <w:b/>
                <w:szCs w:val="21"/>
                <w:u w:val="single"/>
              </w:rPr>
            </w:pPr>
            <w:r w:rsidRPr="00923157">
              <w:rPr>
                <w:rFonts w:eastAsiaTheme="minorEastAsia"/>
                <w:b/>
                <w:szCs w:val="21"/>
                <w:u w:val="single"/>
              </w:rPr>
              <w:t>品名</w:t>
            </w:r>
          </w:p>
        </w:tc>
        <w:tc>
          <w:tcPr>
            <w:tcW w:w="1875" w:type="pct"/>
            <w:vAlign w:val="center"/>
          </w:tcPr>
          <w:p w:rsidR="002B0F8B" w:rsidRPr="00923157" w:rsidRDefault="002B0F8B" w:rsidP="0093384D">
            <w:pPr>
              <w:jc w:val="center"/>
              <w:rPr>
                <w:rFonts w:eastAsiaTheme="minorEastAsia"/>
                <w:b/>
                <w:szCs w:val="21"/>
                <w:u w:val="single"/>
              </w:rPr>
            </w:pPr>
            <w:r w:rsidRPr="00923157">
              <w:rPr>
                <w:rFonts w:eastAsiaTheme="minorEastAsia"/>
                <w:b/>
                <w:szCs w:val="21"/>
                <w:u w:val="single"/>
              </w:rPr>
              <w:t>每年使用量</w:t>
            </w:r>
          </w:p>
        </w:tc>
      </w:tr>
      <w:tr w:rsidR="00923157" w:rsidRPr="00923157" w:rsidTr="002B0F8B">
        <w:tc>
          <w:tcPr>
            <w:tcW w:w="947" w:type="pct"/>
            <w:vAlign w:val="center"/>
          </w:tcPr>
          <w:p w:rsidR="002B0F8B" w:rsidRPr="00923157" w:rsidRDefault="002B0F8B" w:rsidP="0093384D">
            <w:pPr>
              <w:jc w:val="center"/>
              <w:rPr>
                <w:rFonts w:eastAsiaTheme="minorEastAsia"/>
                <w:szCs w:val="21"/>
                <w:u w:val="single"/>
              </w:rPr>
            </w:pPr>
            <w:r w:rsidRPr="00923157">
              <w:rPr>
                <w:rFonts w:eastAsiaTheme="minorEastAsia"/>
                <w:szCs w:val="21"/>
                <w:u w:val="single"/>
              </w:rPr>
              <w:t>1</w:t>
            </w:r>
          </w:p>
        </w:tc>
        <w:tc>
          <w:tcPr>
            <w:tcW w:w="2178" w:type="pct"/>
            <w:vAlign w:val="center"/>
          </w:tcPr>
          <w:p w:rsidR="002B0F8B" w:rsidRPr="00923157" w:rsidRDefault="002B0F8B" w:rsidP="0093384D">
            <w:pPr>
              <w:jc w:val="center"/>
              <w:rPr>
                <w:rFonts w:eastAsiaTheme="minorEastAsia"/>
                <w:szCs w:val="21"/>
                <w:u w:val="single"/>
              </w:rPr>
            </w:pPr>
            <w:r w:rsidRPr="00923157">
              <w:rPr>
                <w:rFonts w:eastAsiaTheme="minorEastAsia"/>
                <w:szCs w:val="21"/>
                <w:u w:val="single"/>
              </w:rPr>
              <w:t>84</w:t>
            </w:r>
            <w:r w:rsidRPr="00923157">
              <w:rPr>
                <w:rFonts w:eastAsiaTheme="minorEastAsia"/>
                <w:szCs w:val="21"/>
                <w:u w:val="single"/>
              </w:rPr>
              <w:t>消毒剂</w:t>
            </w:r>
          </w:p>
        </w:tc>
        <w:tc>
          <w:tcPr>
            <w:tcW w:w="1875" w:type="pct"/>
            <w:vAlign w:val="center"/>
          </w:tcPr>
          <w:p w:rsidR="002B0F8B" w:rsidRPr="00923157" w:rsidRDefault="008950B6" w:rsidP="0093384D">
            <w:pPr>
              <w:jc w:val="center"/>
              <w:rPr>
                <w:rFonts w:eastAsiaTheme="minorEastAsia"/>
                <w:szCs w:val="21"/>
                <w:u w:val="single"/>
              </w:rPr>
            </w:pPr>
            <w:r w:rsidRPr="00923157">
              <w:rPr>
                <w:rFonts w:eastAsiaTheme="minorEastAsia" w:hint="eastAsia"/>
                <w:szCs w:val="21"/>
                <w:u w:val="single"/>
              </w:rPr>
              <w:t>6.4</w:t>
            </w:r>
            <w:r w:rsidR="002B0F8B" w:rsidRPr="00923157">
              <w:rPr>
                <w:rFonts w:eastAsiaTheme="minorEastAsia"/>
                <w:szCs w:val="21"/>
                <w:u w:val="single"/>
              </w:rPr>
              <w:t>吨</w:t>
            </w:r>
          </w:p>
        </w:tc>
      </w:tr>
      <w:tr w:rsidR="00923157" w:rsidRPr="00923157" w:rsidTr="002B0F8B">
        <w:tc>
          <w:tcPr>
            <w:tcW w:w="947" w:type="pct"/>
            <w:vAlign w:val="center"/>
          </w:tcPr>
          <w:p w:rsidR="002B0F8B" w:rsidRPr="00923157" w:rsidRDefault="002B0F8B" w:rsidP="0093384D">
            <w:pPr>
              <w:jc w:val="center"/>
              <w:rPr>
                <w:rFonts w:eastAsiaTheme="minorEastAsia"/>
                <w:szCs w:val="21"/>
                <w:u w:val="single"/>
              </w:rPr>
            </w:pPr>
            <w:r w:rsidRPr="00923157">
              <w:rPr>
                <w:rFonts w:eastAsiaTheme="minorEastAsia"/>
                <w:szCs w:val="21"/>
                <w:u w:val="single"/>
              </w:rPr>
              <w:t>2</w:t>
            </w:r>
          </w:p>
        </w:tc>
        <w:tc>
          <w:tcPr>
            <w:tcW w:w="2178" w:type="pct"/>
            <w:vAlign w:val="center"/>
          </w:tcPr>
          <w:p w:rsidR="002B0F8B" w:rsidRPr="00923157" w:rsidRDefault="002B0F8B" w:rsidP="0093384D">
            <w:pPr>
              <w:jc w:val="center"/>
              <w:rPr>
                <w:rFonts w:eastAsiaTheme="minorEastAsia"/>
                <w:szCs w:val="21"/>
                <w:u w:val="single"/>
              </w:rPr>
            </w:pPr>
            <w:r w:rsidRPr="00923157">
              <w:rPr>
                <w:rFonts w:eastAsiaTheme="minorEastAsia"/>
                <w:szCs w:val="21"/>
                <w:u w:val="single"/>
              </w:rPr>
              <w:t>络合碘</w:t>
            </w:r>
          </w:p>
        </w:tc>
        <w:tc>
          <w:tcPr>
            <w:tcW w:w="1875" w:type="pct"/>
            <w:vAlign w:val="center"/>
          </w:tcPr>
          <w:p w:rsidR="002B0F8B" w:rsidRPr="00923157" w:rsidRDefault="008950B6" w:rsidP="0093384D">
            <w:pPr>
              <w:jc w:val="center"/>
              <w:rPr>
                <w:rFonts w:eastAsiaTheme="minorEastAsia"/>
                <w:szCs w:val="21"/>
                <w:u w:val="single"/>
              </w:rPr>
            </w:pPr>
            <w:r w:rsidRPr="00923157">
              <w:rPr>
                <w:rFonts w:eastAsiaTheme="minorEastAsia" w:hint="eastAsia"/>
                <w:szCs w:val="21"/>
                <w:u w:val="single"/>
              </w:rPr>
              <w:t>1</w:t>
            </w:r>
            <w:r w:rsidR="002B0F8B" w:rsidRPr="00923157">
              <w:rPr>
                <w:rFonts w:eastAsiaTheme="minorEastAsia"/>
                <w:szCs w:val="21"/>
                <w:u w:val="single"/>
              </w:rPr>
              <w:t>吨</w:t>
            </w:r>
          </w:p>
        </w:tc>
      </w:tr>
      <w:tr w:rsidR="00923157" w:rsidRPr="00923157" w:rsidTr="002B0F8B">
        <w:tc>
          <w:tcPr>
            <w:tcW w:w="947" w:type="pct"/>
            <w:vAlign w:val="center"/>
          </w:tcPr>
          <w:p w:rsidR="002B0F8B" w:rsidRPr="00923157" w:rsidRDefault="002B0F8B" w:rsidP="0093384D">
            <w:pPr>
              <w:jc w:val="center"/>
              <w:rPr>
                <w:rFonts w:eastAsiaTheme="minorEastAsia"/>
                <w:szCs w:val="21"/>
                <w:u w:val="single"/>
              </w:rPr>
            </w:pPr>
            <w:r w:rsidRPr="00923157">
              <w:rPr>
                <w:rFonts w:eastAsiaTheme="minorEastAsia"/>
                <w:szCs w:val="21"/>
                <w:u w:val="single"/>
              </w:rPr>
              <w:t>3</w:t>
            </w:r>
          </w:p>
        </w:tc>
        <w:tc>
          <w:tcPr>
            <w:tcW w:w="2178" w:type="pct"/>
            <w:vAlign w:val="center"/>
          </w:tcPr>
          <w:p w:rsidR="002B0F8B" w:rsidRPr="00923157" w:rsidRDefault="002B0F8B" w:rsidP="0093384D">
            <w:pPr>
              <w:jc w:val="center"/>
              <w:rPr>
                <w:rFonts w:eastAsiaTheme="minorEastAsia"/>
                <w:szCs w:val="21"/>
                <w:u w:val="single"/>
              </w:rPr>
            </w:pPr>
            <w:r w:rsidRPr="00923157">
              <w:rPr>
                <w:rFonts w:eastAsiaTheme="minorEastAsia"/>
                <w:szCs w:val="21"/>
                <w:u w:val="single"/>
              </w:rPr>
              <w:t>医用酒精</w:t>
            </w:r>
          </w:p>
        </w:tc>
        <w:tc>
          <w:tcPr>
            <w:tcW w:w="1875" w:type="pct"/>
            <w:vAlign w:val="center"/>
          </w:tcPr>
          <w:p w:rsidR="002B0F8B" w:rsidRPr="00923157" w:rsidRDefault="008950B6" w:rsidP="0093384D">
            <w:pPr>
              <w:jc w:val="center"/>
              <w:rPr>
                <w:rFonts w:eastAsiaTheme="minorEastAsia"/>
                <w:szCs w:val="21"/>
                <w:u w:val="single"/>
              </w:rPr>
            </w:pPr>
            <w:r w:rsidRPr="00923157">
              <w:rPr>
                <w:rFonts w:eastAsiaTheme="minorEastAsia" w:hint="eastAsia"/>
                <w:szCs w:val="21"/>
                <w:u w:val="single"/>
              </w:rPr>
              <w:t>0.4</w:t>
            </w:r>
            <w:r w:rsidR="002B0F8B" w:rsidRPr="00923157">
              <w:rPr>
                <w:rFonts w:eastAsiaTheme="minorEastAsia"/>
                <w:szCs w:val="21"/>
                <w:u w:val="single"/>
              </w:rPr>
              <w:t>吨</w:t>
            </w:r>
          </w:p>
        </w:tc>
      </w:tr>
      <w:tr w:rsidR="00923157" w:rsidRPr="00923157" w:rsidTr="002B0F8B">
        <w:tc>
          <w:tcPr>
            <w:tcW w:w="947" w:type="pct"/>
            <w:vAlign w:val="center"/>
          </w:tcPr>
          <w:p w:rsidR="002B0F8B" w:rsidRPr="00923157" w:rsidRDefault="002B0F8B" w:rsidP="0093384D">
            <w:pPr>
              <w:jc w:val="center"/>
              <w:rPr>
                <w:rFonts w:eastAsiaTheme="minorEastAsia"/>
                <w:szCs w:val="21"/>
                <w:u w:val="single"/>
              </w:rPr>
            </w:pPr>
            <w:r w:rsidRPr="00923157">
              <w:rPr>
                <w:rFonts w:eastAsiaTheme="minorEastAsia"/>
                <w:szCs w:val="21"/>
                <w:u w:val="single"/>
              </w:rPr>
              <w:t>4</w:t>
            </w:r>
          </w:p>
        </w:tc>
        <w:tc>
          <w:tcPr>
            <w:tcW w:w="2178" w:type="pct"/>
            <w:vAlign w:val="center"/>
          </w:tcPr>
          <w:p w:rsidR="002B0F8B" w:rsidRPr="00923157" w:rsidRDefault="002B0F8B" w:rsidP="0093384D">
            <w:pPr>
              <w:jc w:val="center"/>
              <w:rPr>
                <w:rFonts w:eastAsiaTheme="minorEastAsia"/>
                <w:szCs w:val="21"/>
                <w:u w:val="single"/>
              </w:rPr>
            </w:pPr>
            <w:r w:rsidRPr="00923157">
              <w:rPr>
                <w:rFonts w:eastAsiaTheme="minorEastAsia"/>
                <w:szCs w:val="21"/>
                <w:u w:val="single"/>
              </w:rPr>
              <w:t>戊二醛</w:t>
            </w:r>
          </w:p>
        </w:tc>
        <w:tc>
          <w:tcPr>
            <w:tcW w:w="1875" w:type="pct"/>
            <w:vAlign w:val="center"/>
          </w:tcPr>
          <w:p w:rsidR="002B0F8B" w:rsidRPr="00923157" w:rsidRDefault="008950B6" w:rsidP="0093384D">
            <w:pPr>
              <w:jc w:val="center"/>
              <w:rPr>
                <w:rFonts w:eastAsiaTheme="minorEastAsia"/>
                <w:szCs w:val="21"/>
                <w:u w:val="single"/>
              </w:rPr>
            </w:pPr>
            <w:r w:rsidRPr="00923157">
              <w:rPr>
                <w:rFonts w:eastAsiaTheme="minorEastAsia" w:hint="eastAsia"/>
                <w:szCs w:val="21"/>
                <w:u w:val="single"/>
              </w:rPr>
              <w:t>0.4</w:t>
            </w:r>
            <w:r w:rsidR="002B0F8B" w:rsidRPr="00923157">
              <w:rPr>
                <w:rFonts w:eastAsiaTheme="minorEastAsia"/>
                <w:szCs w:val="21"/>
                <w:u w:val="single"/>
              </w:rPr>
              <w:t>吨</w:t>
            </w:r>
          </w:p>
        </w:tc>
      </w:tr>
      <w:tr w:rsidR="00923157" w:rsidRPr="00923157" w:rsidTr="002B0F8B">
        <w:tc>
          <w:tcPr>
            <w:tcW w:w="947" w:type="pct"/>
            <w:vAlign w:val="center"/>
          </w:tcPr>
          <w:p w:rsidR="002B0F8B" w:rsidRPr="00923157" w:rsidRDefault="002B0F8B" w:rsidP="0093384D">
            <w:pPr>
              <w:jc w:val="center"/>
              <w:rPr>
                <w:rFonts w:eastAsiaTheme="minorEastAsia"/>
                <w:szCs w:val="21"/>
                <w:u w:val="single"/>
              </w:rPr>
            </w:pPr>
            <w:r w:rsidRPr="00923157">
              <w:rPr>
                <w:rFonts w:eastAsiaTheme="minorEastAsia"/>
                <w:szCs w:val="21"/>
                <w:u w:val="single"/>
              </w:rPr>
              <w:lastRenderedPageBreak/>
              <w:t>5</w:t>
            </w:r>
          </w:p>
        </w:tc>
        <w:tc>
          <w:tcPr>
            <w:tcW w:w="2178" w:type="pct"/>
            <w:vAlign w:val="center"/>
          </w:tcPr>
          <w:p w:rsidR="002B0F8B" w:rsidRPr="00923157" w:rsidRDefault="002B0F8B" w:rsidP="0093384D">
            <w:pPr>
              <w:jc w:val="center"/>
              <w:rPr>
                <w:rFonts w:eastAsiaTheme="minorEastAsia"/>
                <w:szCs w:val="21"/>
                <w:u w:val="single"/>
              </w:rPr>
            </w:pPr>
            <w:r w:rsidRPr="00923157">
              <w:rPr>
                <w:rFonts w:eastAsiaTheme="minorEastAsia"/>
                <w:szCs w:val="21"/>
                <w:u w:val="single"/>
              </w:rPr>
              <w:t>输液器</w:t>
            </w:r>
          </w:p>
        </w:tc>
        <w:tc>
          <w:tcPr>
            <w:tcW w:w="1875" w:type="pct"/>
            <w:vAlign w:val="center"/>
          </w:tcPr>
          <w:p w:rsidR="002B0F8B" w:rsidRPr="00923157" w:rsidRDefault="008950B6" w:rsidP="0093384D">
            <w:pPr>
              <w:jc w:val="center"/>
              <w:rPr>
                <w:rFonts w:eastAsiaTheme="minorEastAsia"/>
                <w:szCs w:val="21"/>
                <w:u w:val="single"/>
              </w:rPr>
            </w:pPr>
            <w:r w:rsidRPr="00923157">
              <w:rPr>
                <w:rFonts w:eastAsiaTheme="minorEastAsia" w:hint="eastAsia"/>
                <w:szCs w:val="21"/>
                <w:u w:val="single"/>
              </w:rPr>
              <w:t>60</w:t>
            </w:r>
            <w:r w:rsidR="002B0F8B" w:rsidRPr="00923157">
              <w:rPr>
                <w:rFonts w:eastAsiaTheme="minorEastAsia"/>
                <w:szCs w:val="21"/>
                <w:u w:val="single"/>
              </w:rPr>
              <w:t>万只</w:t>
            </w:r>
          </w:p>
        </w:tc>
      </w:tr>
      <w:tr w:rsidR="00923157" w:rsidRPr="00923157" w:rsidTr="002B0F8B">
        <w:tc>
          <w:tcPr>
            <w:tcW w:w="947" w:type="pct"/>
            <w:vAlign w:val="center"/>
          </w:tcPr>
          <w:p w:rsidR="002B0F8B" w:rsidRPr="00923157" w:rsidRDefault="002B0F8B" w:rsidP="0093384D">
            <w:pPr>
              <w:jc w:val="center"/>
              <w:rPr>
                <w:rFonts w:eastAsiaTheme="minorEastAsia"/>
                <w:szCs w:val="21"/>
                <w:u w:val="single"/>
              </w:rPr>
            </w:pPr>
            <w:r w:rsidRPr="00923157">
              <w:rPr>
                <w:rFonts w:eastAsiaTheme="minorEastAsia"/>
                <w:szCs w:val="21"/>
                <w:u w:val="single"/>
              </w:rPr>
              <w:t>6</w:t>
            </w:r>
          </w:p>
        </w:tc>
        <w:tc>
          <w:tcPr>
            <w:tcW w:w="2178" w:type="pct"/>
            <w:vAlign w:val="center"/>
          </w:tcPr>
          <w:p w:rsidR="002B0F8B" w:rsidRPr="00923157" w:rsidRDefault="002B0F8B" w:rsidP="0093384D">
            <w:pPr>
              <w:jc w:val="center"/>
              <w:rPr>
                <w:rFonts w:eastAsiaTheme="minorEastAsia"/>
                <w:szCs w:val="21"/>
                <w:u w:val="single"/>
              </w:rPr>
            </w:pPr>
            <w:r w:rsidRPr="00923157">
              <w:rPr>
                <w:rFonts w:eastAsiaTheme="minorEastAsia"/>
                <w:szCs w:val="21"/>
                <w:u w:val="single"/>
              </w:rPr>
              <w:t>一次性注射器</w:t>
            </w:r>
          </w:p>
        </w:tc>
        <w:tc>
          <w:tcPr>
            <w:tcW w:w="1875" w:type="pct"/>
            <w:vAlign w:val="center"/>
          </w:tcPr>
          <w:p w:rsidR="002B0F8B" w:rsidRPr="00923157" w:rsidRDefault="008950B6" w:rsidP="0093384D">
            <w:pPr>
              <w:jc w:val="center"/>
              <w:rPr>
                <w:rFonts w:eastAsiaTheme="minorEastAsia"/>
                <w:szCs w:val="21"/>
                <w:u w:val="single"/>
              </w:rPr>
            </w:pPr>
            <w:r w:rsidRPr="00923157">
              <w:rPr>
                <w:rFonts w:eastAsiaTheme="minorEastAsia" w:hint="eastAsia"/>
                <w:szCs w:val="21"/>
                <w:u w:val="single"/>
              </w:rPr>
              <w:t>140</w:t>
            </w:r>
            <w:r w:rsidR="002B0F8B" w:rsidRPr="00923157">
              <w:rPr>
                <w:rFonts w:eastAsiaTheme="minorEastAsia"/>
                <w:szCs w:val="21"/>
                <w:u w:val="single"/>
              </w:rPr>
              <w:t>万只</w:t>
            </w:r>
          </w:p>
        </w:tc>
      </w:tr>
      <w:tr w:rsidR="00923157" w:rsidRPr="00923157" w:rsidTr="002B0F8B">
        <w:tc>
          <w:tcPr>
            <w:tcW w:w="947" w:type="pct"/>
            <w:vAlign w:val="center"/>
          </w:tcPr>
          <w:p w:rsidR="002B0F8B" w:rsidRPr="00923157" w:rsidRDefault="002B0F8B" w:rsidP="0093384D">
            <w:pPr>
              <w:jc w:val="center"/>
              <w:rPr>
                <w:rFonts w:eastAsiaTheme="minorEastAsia"/>
                <w:szCs w:val="21"/>
                <w:u w:val="single"/>
              </w:rPr>
            </w:pPr>
            <w:r w:rsidRPr="00923157">
              <w:rPr>
                <w:rFonts w:eastAsiaTheme="minorEastAsia"/>
                <w:szCs w:val="21"/>
                <w:u w:val="single"/>
              </w:rPr>
              <w:t>7</w:t>
            </w:r>
          </w:p>
        </w:tc>
        <w:tc>
          <w:tcPr>
            <w:tcW w:w="2178" w:type="pct"/>
            <w:vAlign w:val="center"/>
          </w:tcPr>
          <w:p w:rsidR="002B0F8B" w:rsidRPr="00923157" w:rsidRDefault="002B0F8B" w:rsidP="0093384D">
            <w:pPr>
              <w:jc w:val="center"/>
              <w:rPr>
                <w:rFonts w:eastAsiaTheme="minorEastAsia"/>
                <w:szCs w:val="21"/>
                <w:u w:val="single"/>
              </w:rPr>
            </w:pPr>
            <w:r w:rsidRPr="00923157">
              <w:rPr>
                <w:rFonts w:eastAsiaTheme="minorEastAsia"/>
                <w:szCs w:val="21"/>
                <w:u w:val="single"/>
              </w:rPr>
              <w:t>消毒棉签</w:t>
            </w:r>
          </w:p>
        </w:tc>
        <w:tc>
          <w:tcPr>
            <w:tcW w:w="1875" w:type="pct"/>
            <w:vAlign w:val="center"/>
          </w:tcPr>
          <w:p w:rsidR="002B0F8B" w:rsidRPr="00923157" w:rsidRDefault="008950B6" w:rsidP="0093384D">
            <w:pPr>
              <w:jc w:val="center"/>
              <w:rPr>
                <w:rFonts w:eastAsiaTheme="minorEastAsia"/>
                <w:szCs w:val="21"/>
                <w:u w:val="single"/>
              </w:rPr>
            </w:pPr>
            <w:r w:rsidRPr="00923157">
              <w:rPr>
                <w:rFonts w:eastAsiaTheme="minorEastAsia" w:hint="eastAsia"/>
                <w:szCs w:val="21"/>
                <w:u w:val="single"/>
              </w:rPr>
              <w:t>2.6</w:t>
            </w:r>
            <w:r w:rsidR="002B0F8B" w:rsidRPr="00923157">
              <w:rPr>
                <w:rFonts w:eastAsiaTheme="minorEastAsia"/>
                <w:szCs w:val="21"/>
                <w:u w:val="single"/>
              </w:rPr>
              <w:t>万袋</w:t>
            </w:r>
          </w:p>
        </w:tc>
      </w:tr>
      <w:tr w:rsidR="00923157" w:rsidRPr="00923157" w:rsidTr="002B0F8B">
        <w:tc>
          <w:tcPr>
            <w:tcW w:w="947" w:type="pct"/>
            <w:vAlign w:val="center"/>
          </w:tcPr>
          <w:p w:rsidR="002B0F8B" w:rsidRPr="00923157" w:rsidRDefault="002B0F8B" w:rsidP="0093384D">
            <w:pPr>
              <w:jc w:val="center"/>
              <w:rPr>
                <w:rFonts w:eastAsiaTheme="minorEastAsia"/>
                <w:szCs w:val="21"/>
                <w:u w:val="single"/>
              </w:rPr>
            </w:pPr>
            <w:r w:rsidRPr="00923157">
              <w:rPr>
                <w:rFonts w:eastAsiaTheme="minorEastAsia"/>
                <w:szCs w:val="21"/>
                <w:u w:val="single"/>
              </w:rPr>
              <w:t>8</w:t>
            </w:r>
          </w:p>
        </w:tc>
        <w:tc>
          <w:tcPr>
            <w:tcW w:w="2178" w:type="pct"/>
            <w:vAlign w:val="center"/>
          </w:tcPr>
          <w:p w:rsidR="002B0F8B" w:rsidRPr="00923157" w:rsidRDefault="002B0F8B" w:rsidP="0093384D">
            <w:pPr>
              <w:jc w:val="center"/>
              <w:rPr>
                <w:rFonts w:eastAsiaTheme="minorEastAsia"/>
                <w:szCs w:val="21"/>
                <w:u w:val="single"/>
              </w:rPr>
            </w:pPr>
            <w:r w:rsidRPr="00923157">
              <w:rPr>
                <w:rFonts w:eastAsiaTheme="minorEastAsia"/>
                <w:szCs w:val="21"/>
                <w:u w:val="single"/>
              </w:rPr>
              <w:t>甲醛</w:t>
            </w:r>
          </w:p>
        </w:tc>
        <w:tc>
          <w:tcPr>
            <w:tcW w:w="1875" w:type="pct"/>
            <w:vAlign w:val="center"/>
          </w:tcPr>
          <w:p w:rsidR="002B0F8B" w:rsidRPr="00923157" w:rsidRDefault="002B0F8B" w:rsidP="008950B6">
            <w:pPr>
              <w:jc w:val="center"/>
              <w:rPr>
                <w:rFonts w:eastAsiaTheme="minorEastAsia"/>
                <w:szCs w:val="21"/>
                <w:u w:val="single"/>
              </w:rPr>
            </w:pPr>
            <w:r w:rsidRPr="00923157">
              <w:rPr>
                <w:rFonts w:eastAsiaTheme="minorEastAsia"/>
                <w:szCs w:val="21"/>
                <w:u w:val="single"/>
              </w:rPr>
              <w:t>0.</w:t>
            </w:r>
            <w:r w:rsidR="008950B6" w:rsidRPr="00923157">
              <w:rPr>
                <w:rFonts w:eastAsiaTheme="minorEastAsia" w:hint="eastAsia"/>
                <w:szCs w:val="21"/>
                <w:u w:val="single"/>
              </w:rPr>
              <w:t>1</w:t>
            </w:r>
            <w:r w:rsidRPr="00923157">
              <w:rPr>
                <w:rFonts w:eastAsiaTheme="minorEastAsia"/>
                <w:szCs w:val="21"/>
                <w:u w:val="single"/>
              </w:rPr>
              <w:t>吨</w:t>
            </w:r>
          </w:p>
        </w:tc>
      </w:tr>
    </w:tbl>
    <w:p w:rsidR="00283B2E" w:rsidRPr="00923157" w:rsidRDefault="00CE0D65" w:rsidP="00283B2E">
      <w:pPr>
        <w:pStyle w:val="2"/>
        <w:spacing w:before="0" w:after="0" w:line="360" w:lineRule="auto"/>
        <w:rPr>
          <w:rFonts w:ascii="Times New Roman" w:eastAsiaTheme="minorEastAsia" w:hAnsi="Times New Roman"/>
          <w:sz w:val="28"/>
          <w:lang w:val="zh-CN"/>
        </w:rPr>
      </w:pPr>
      <w:bookmarkStart w:id="55" w:name="_Toc25161788"/>
      <w:r w:rsidRPr="00923157">
        <w:rPr>
          <w:rFonts w:ascii="Times New Roman" w:eastAsiaTheme="minorEastAsia" w:hAnsi="Times New Roman"/>
          <w:sz w:val="28"/>
          <w:lang w:val="zh-CN"/>
        </w:rPr>
        <w:t>4</w:t>
      </w:r>
      <w:r w:rsidR="00283B2E" w:rsidRPr="00923157">
        <w:rPr>
          <w:rFonts w:ascii="Times New Roman" w:eastAsiaTheme="minorEastAsia" w:hAnsi="Times New Roman"/>
          <w:sz w:val="28"/>
          <w:lang w:val="zh-CN"/>
        </w:rPr>
        <w:t xml:space="preserve">.2 </w:t>
      </w:r>
      <w:r w:rsidR="00283B2E" w:rsidRPr="00923157">
        <w:rPr>
          <w:rFonts w:ascii="Times New Roman" w:eastAsiaTheme="minorEastAsia" w:hAnsi="Times New Roman"/>
          <w:sz w:val="28"/>
          <w:lang w:val="zh-CN"/>
        </w:rPr>
        <w:t>主体建筑工程</w:t>
      </w:r>
      <w:bookmarkEnd w:id="55"/>
    </w:p>
    <w:p w:rsidR="00283B2E" w:rsidRPr="00923157" w:rsidRDefault="00CE0D65" w:rsidP="00283B2E">
      <w:pPr>
        <w:pStyle w:val="3"/>
        <w:spacing w:before="0" w:after="0" w:line="360" w:lineRule="auto"/>
        <w:rPr>
          <w:rFonts w:eastAsiaTheme="minorEastAsia"/>
          <w:kern w:val="0"/>
          <w:sz w:val="24"/>
        </w:rPr>
      </w:pPr>
      <w:r w:rsidRPr="00923157">
        <w:rPr>
          <w:rFonts w:eastAsiaTheme="minorEastAsia"/>
          <w:kern w:val="0"/>
          <w:sz w:val="24"/>
        </w:rPr>
        <w:t>4</w:t>
      </w:r>
      <w:r w:rsidR="00283B2E" w:rsidRPr="00923157">
        <w:rPr>
          <w:rFonts w:eastAsiaTheme="minorEastAsia"/>
          <w:kern w:val="0"/>
          <w:sz w:val="24"/>
        </w:rPr>
        <w:t>.2.1</w:t>
      </w:r>
      <w:r w:rsidR="00283B2E" w:rsidRPr="00923157">
        <w:rPr>
          <w:rFonts w:eastAsiaTheme="minorEastAsia"/>
          <w:kern w:val="0"/>
          <w:sz w:val="24"/>
        </w:rPr>
        <w:tab/>
      </w:r>
      <w:r w:rsidR="00283B2E" w:rsidRPr="00923157">
        <w:rPr>
          <w:rFonts w:eastAsiaTheme="minorEastAsia"/>
          <w:kern w:val="0"/>
          <w:sz w:val="24"/>
        </w:rPr>
        <w:t>主体建筑工程概况</w:t>
      </w:r>
    </w:p>
    <w:p w:rsidR="00283B2E" w:rsidRPr="00923157" w:rsidRDefault="00283B2E" w:rsidP="00283B2E">
      <w:pPr>
        <w:widowControl/>
        <w:shd w:val="clear" w:color="auto" w:fill="FFFFFF"/>
        <w:spacing w:line="360" w:lineRule="auto"/>
        <w:ind w:firstLineChars="200" w:firstLine="480"/>
        <w:rPr>
          <w:rFonts w:eastAsiaTheme="minorEastAsia"/>
          <w:sz w:val="24"/>
          <w:u w:val="single"/>
        </w:rPr>
      </w:pPr>
      <w:r w:rsidRPr="00923157">
        <w:rPr>
          <w:rFonts w:eastAsiaTheme="minorEastAsia"/>
          <w:sz w:val="24"/>
          <w:u w:val="single"/>
        </w:rPr>
        <w:t>医院规划总用地面积：</w:t>
      </w:r>
      <w:r w:rsidRPr="00923157">
        <w:rPr>
          <w:rFonts w:eastAsiaTheme="minorEastAsia"/>
          <w:sz w:val="24"/>
          <w:u w:val="single"/>
        </w:rPr>
        <w:t>100560</w:t>
      </w:r>
      <w:r w:rsidR="008D099E" w:rsidRPr="00923157">
        <w:rPr>
          <w:rFonts w:eastAsiaTheme="minorEastAsia" w:hint="eastAsia"/>
          <w:sz w:val="24"/>
          <w:u w:val="single"/>
        </w:rPr>
        <w:t>m</w:t>
      </w:r>
      <w:r w:rsidR="008D099E" w:rsidRPr="00923157">
        <w:rPr>
          <w:rFonts w:eastAsiaTheme="minorEastAsia" w:hint="eastAsia"/>
          <w:sz w:val="24"/>
          <w:u w:val="single"/>
          <w:vertAlign w:val="superscript"/>
        </w:rPr>
        <w:t>2</w:t>
      </w:r>
      <w:r w:rsidRPr="00923157">
        <w:rPr>
          <w:rFonts w:eastAsiaTheme="minorEastAsia"/>
          <w:sz w:val="24"/>
          <w:u w:val="single"/>
        </w:rPr>
        <w:t>；</w:t>
      </w:r>
    </w:p>
    <w:p w:rsidR="00283B2E" w:rsidRPr="00923157" w:rsidRDefault="00283B2E" w:rsidP="00283B2E">
      <w:pPr>
        <w:widowControl/>
        <w:shd w:val="clear" w:color="auto" w:fill="FFFFFF"/>
        <w:spacing w:line="360" w:lineRule="auto"/>
        <w:ind w:firstLineChars="200" w:firstLine="480"/>
        <w:rPr>
          <w:rFonts w:eastAsiaTheme="minorEastAsia"/>
          <w:sz w:val="24"/>
          <w:u w:val="single"/>
        </w:rPr>
      </w:pPr>
      <w:r w:rsidRPr="00923157">
        <w:rPr>
          <w:rFonts w:eastAsiaTheme="minorEastAsia"/>
          <w:sz w:val="24"/>
          <w:u w:val="single"/>
        </w:rPr>
        <w:t>医院净用地面积：</w:t>
      </w:r>
      <w:r w:rsidRPr="00923157">
        <w:rPr>
          <w:rFonts w:eastAsiaTheme="minorEastAsia"/>
          <w:sz w:val="24"/>
          <w:u w:val="single"/>
        </w:rPr>
        <w:t>98766.80m</w:t>
      </w:r>
      <w:r w:rsidRPr="00923157">
        <w:rPr>
          <w:rFonts w:eastAsiaTheme="minorEastAsia"/>
          <w:sz w:val="24"/>
          <w:u w:val="single"/>
          <w:vertAlign w:val="superscript"/>
        </w:rPr>
        <w:t>2</w:t>
      </w:r>
      <w:r w:rsidRPr="00923157">
        <w:rPr>
          <w:rFonts w:eastAsiaTheme="minorEastAsia"/>
          <w:sz w:val="24"/>
          <w:u w:val="single"/>
        </w:rPr>
        <w:t>；</w:t>
      </w:r>
    </w:p>
    <w:p w:rsidR="00283B2E" w:rsidRPr="00923157" w:rsidRDefault="00283B2E" w:rsidP="00283B2E">
      <w:pPr>
        <w:widowControl/>
        <w:shd w:val="clear" w:color="auto" w:fill="FFFFFF"/>
        <w:spacing w:line="360" w:lineRule="auto"/>
        <w:ind w:firstLineChars="200" w:firstLine="480"/>
        <w:rPr>
          <w:rFonts w:eastAsiaTheme="minorEastAsia"/>
          <w:sz w:val="24"/>
          <w:u w:val="single"/>
        </w:rPr>
      </w:pPr>
      <w:r w:rsidRPr="00923157">
        <w:rPr>
          <w:rFonts w:eastAsiaTheme="minorEastAsia"/>
          <w:sz w:val="24"/>
          <w:u w:val="single"/>
        </w:rPr>
        <w:t>总建筑面积：</w:t>
      </w:r>
      <w:r w:rsidR="008950B6" w:rsidRPr="00923157">
        <w:rPr>
          <w:rFonts w:eastAsiaTheme="minorEastAsia" w:hint="eastAsia"/>
          <w:sz w:val="24"/>
          <w:u w:val="single"/>
        </w:rPr>
        <w:t>160000</w:t>
      </w:r>
      <w:r w:rsidRPr="00923157">
        <w:rPr>
          <w:rFonts w:eastAsiaTheme="minorEastAsia"/>
          <w:sz w:val="24"/>
          <w:u w:val="single"/>
        </w:rPr>
        <w:t>m</w:t>
      </w:r>
      <w:r w:rsidRPr="00923157">
        <w:rPr>
          <w:rFonts w:eastAsiaTheme="minorEastAsia"/>
          <w:sz w:val="24"/>
          <w:u w:val="single"/>
          <w:vertAlign w:val="superscript"/>
        </w:rPr>
        <w:t>2</w:t>
      </w:r>
      <w:r w:rsidR="008950B6" w:rsidRPr="00923157">
        <w:rPr>
          <w:rFonts w:eastAsiaTheme="minorEastAsia"/>
          <w:sz w:val="24"/>
          <w:u w:val="single"/>
        </w:rPr>
        <w:t>；</w:t>
      </w:r>
    </w:p>
    <w:p w:rsidR="00283B2E" w:rsidRPr="00923157" w:rsidRDefault="00283B2E" w:rsidP="00283B2E">
      <w:pPr>
        <w:widowControl/>
        <w:shd w:val="clear" w:color="auto" w:fill="FFFFFF"/>
        <w:spacing w:line="360" w:lineRule="auto"/>
        <w:ind w:firstLineChars="200" w:firstLine="480"/>
        <w:rPr>
          <w:rFonts w:eastAsiaTheme="minorEastAsia"/>
          <w:sz w:val="24"/>
          <w:u w:val="single"/>
        </w:rPr>
      </w:pPr>
      <w:r w:rsidRPr="00923157">
        <w:rPr>
          <w:rFonts w:eastAsiaTheme="minorEastAsia"/>
          <w:sz w:val="24"/>
          <w:u w:val="single"/>
        </w:rPr>
        <w:t>其中地上建筑面积：</w:t>
      </w:r>
      <w:r w:rsidRPr="00923157">
        <w:rPr>
          <w:rFonts w:eastAsiaTheme="minorEastAsia"/>
          <w:sz w:val="24"/>
          <w:u w:val="single"/>
        </w:rPr>
        <w:t>13</w:t>
      </w:r>
      <w:r w:rsidR="008950B6" w:rsidRPr="00923157">
        <w:rPr>
          <w:rFonts w:eastAsiaTheme="minorEastAsia" w:hint="eastAsia"/>
          <w:sz w:val="24"/>
          <w:u w:val="single"/>
        </w:rPr>
        <w:t>1061</w:t>
      </w:r>
      <w:r w:rsidRPr="00923157">
        <w:rPr>
          <w:rFonts w:eastAsiaTheme="minorEastAsia"/>
          <w:sz w:val="24"/>
          <w:u w:val="single"/>
        </w:rPr>
        <w:t xml:space="preserve"> m</w:t>
      </w:r>
      <w:r w:rsidRPr="00923157">
        <w:rPr>
          <w:rFonts w:eastAsiaTheme="minorEastAsia"/>
          <w:sz w:val="24"/>
          <w:u w:val="single"/>
          <w:vertAlign w:val="superscript"/>
        </w:rPr>
        <w:t>2</w:t>
      </w:r>
      <w:r w:rsidRPr="00923157">
        <w:rPr>
          <w:rFonts w:eastAsiaTheme="minorEastAsia"/>
          <w:sz w:val="24"/>
          <w:u w:val="single"/>
        </w:rPr>
        <w:t>；（门急诊医技综合楼：</w:t>
      </w:r>
      <w:r w:rsidR="008950B6" w:rsidRPr="00923157">
        <w:rPr>
          <w:rFonts w:eastAsiaTheme="minorEastAsia" w:hint="eastAsia"/>
          <w:sz w:val="24"/>
          <w:u w:val="single"/>
        </w:rPr>
        <w:t>57274</w:t>
      </w:r>
      <w:r w:rsidRPr="00923157">
        <w:rPr>
          <w:rFonts w:eastAsiaTheme="minorEastAsia"/>
          <w:sz w:val="24"/>
          <w:u w:val="single"/>
        </w:rPr>
        <w:t>m</w:t>
      </w:r>
      <w:r w:rsidRPr="00923157">
        <w:rPr>
          <w:rFonts w:eastAsiaTheme="minorEastAsia"/>
          <w:sz w:val="24"/>
          <w:u w:val="single"/>
          <w:vertAlign w:val="superscript"/>
        </w:rPr>
        <w:t>2</w:t>
      </w:r>
      <w:r w:rsidRPr="00923157">
        <w:rPr>
          <w:rFonts w:eastAsiaTheme="minorEastAsia"/>
          <w:sz w:val="24"/>
          <w:u w:val="single"/>
        </w:rPr>
        <w:t>；住院楼：</w:t>
      </w:r>
      <w:r w:rsidR="008950B6" w:rsidRPr="00923157">
        <w:rPr>
          <w:rFonts w:eastAsiaTheme="minorEastAsia" w:hint="eastAsia"/>
          <w:sz w:val="24"/>
          <w:u w:val="single"/>
        </w:rPr>
        <w:t>66463</w:t>
      </w:r>
      <w:r w:rsidRPr="00923157">
        <w:rPr>
          <w:rFonts w:eastAsiaTheme="minorEastAsia"/>
          <w:sz w:val="24"/>
          <w:u w:val="single"/>
        </w:rPr>
        <w:t>m</w:t>
      </w:r>
      <w:r w:rsidRPr="00923157">
        <w:rPr>
          <w:rFonts w:eastAsiaTheme="minorEastAsia"/>
          <w:sz w:val="24"/>
          <w:u w:val="single"/>
          <w:vertAlign w:val="superscript"/>
        </w:rPr>
        <w:t>2</w:t>
      </w:r>
      <w:r w:rsidRPr="00923157">
        <w:rPr>
          <w:rFonts w:eastAsiaTheme="minorEastAsia"/>
          <w:sz w:val="24"/>
          <w:u w:val="single"/>
        </w:rPr>
        <w:t>；感染楼：</w:t>
      </w:r>
      <w:r w:rsidR="008950B6" w:rsidRPr="00923157">
        <w:rPr>
          <w:rFonts w:eastAsiaTheme="minorEastAsia" w:hint="eastAsia"/>
          <w:sz w:val="24"/>
          <w:u w:val="single"/>
        </w:rPr>
        <w:t>4503</w:t>
      </w:r>
      <w:r w:rsidRPr="00923157">
        <w:rPr>
          <w:rFonts w:eastAsiaTheme="minorEastAsia"/>
          <w:sz w:val="24"/>
          <w:u w:val="single"/>
        </w:rPr>
        <w:t>m</w:t>
      </w:r>
      <w:r w:rsidRPr="00923157">
        <w:rPr>
          <w:rFonts w:eastAsiaTheme="minorEastAsia"/>
          <w:sz w:val="24"/>
          <w:u w:val="single"/>
          <w:vertAlign w:val="superscript"/>
        </w:rPr>
        <w:t>2</w:t>
      </w:r>
      <w:r w:rsidRPr="00923157">
        <w:rPr>
          <w:rFonts w:eastAsiaTheme="minorEastAsia"/>
          <w:sz w:val="24"/>
          <w:u w:val="single"/>
        </w:rPr>
        <w:t>；连廊：</w:t>
      </w:r>
      <w:r w:rsidR="008950B6" w:rsidRPr="00923157">
        <w:rPr>
          <w:rFonts w:eastAsiaTheme="minorEastAsia" w:hint="eastAsia"/>
          <w:sz w:val="24"/>
          <w:u w:val="single"/>
        </w:rPr>
        <w:t>1809</w:t>
      </w:r>
      <w:r w:rsidRPr="00923157">
        <w:rPr>
          <w:rFonts w:eastAsiaTheme="minorEastAsia"/>
          <w:sz w:val="24"/>
          <w:u w:val="single"/>
        </w:rPr>
        <w:t xml:space="preserve"> m</w:t>
      </w:r>
      <w:r w:rsidRPr="00923157">
        <w:rPr>
          <w:rFonts w:eastAsiaTheme="minorEastAsia"/>
          <w:sz w:val="24"/>
          <w:u w:val="single"/>
          <w:vertAlign w:val="superscript"/>
        </w:rPr>
        <w:t>2</w:t>
      </w:r>
      <w:r w:rsidRPr="00923157">
        <w:rPr>
          <w:rFonts w:eastAsiaTheme="minorEastAsia"/>
          <w:sz w:val="24"/>
          <w:u w:val="single"/>
        </w:rPr>
        <w:t>）</w:t>
      </w:r>
      <w:r w:rsidR="008950B6" w:rsidRPr="00923157">
        <w:rPr>
          <w:rFonts w:eastAsiaTheme="minorEastAsia"/>
          <w:sz w:val="24"/>
          <w:u w:val="single"/>
        </w:rPr>
        <w:t>；</w:t>
      </w:r>
    </w:p>
    <w:p w:rsidR="00283B2E" w:rsidRPr="00923157" w:rsidRDefault="00283B2E" w:rsidP="00283B2E">
      <w:pPr>
        <w:widowControl/>
        <w:shd w:val="clear" w:color="auto" w:fill="FFFFFF"/>
        <w:spacing w:line="360" w:lineRule="auto"/>
        <w:ind w:firstLineChars="200" w:firstLine="480"/>
        <w:rPr>
          <w:rFonts w:eastAsiaTheme="minorEastAsia"/>
          <w:sz w:val="24"/>
          <w:u w:val="single"/>
        </w:rPr>
      </w:pPr>
      <w:r w:rsidRPr="00923157">
        <w:rPr>
          <w:rFonts w:eastAsiaTheme="minorEastAsia"/>
          <w:sz w:val="24"/>
          <w:u w:val="single"/>
        </w:rPr>
        <w:t>地下室面积：</w:t>
      </w:r>
      <w:r w:rsidR="008950B6" w:rsidRPr="00923157">
        <w:rPr>
          <w:rFonts w:eastAsiaTheme="minorEastAsia" w:hint="eastAsia"/>
          <w:sz w:val="24"/>
          <w:u w:val="single"/>
        </w:rPr>
        <w:t>28939</w:t>
      </w:r>
      <w:r w:rsidRPr="00923157">
        <w:rPr>
          <w:rFonts w:eastAsiaTheme="minorEastAsia"/>
          <w:sz w:val="24"/>
          <w:u w:val="single"/>
        </w:rPr>
        <w:t>m</w:t>
      </w:r>
      <w:r w:rsidRPr="00923157">
        <w:rPr>
          <w:rFonts w:eastAsiaTheme="minorEastAsia"/>
          <w:sz w:val="24"/>
          <w:u w:val="single"/>
          <w:vertAlign w:val="superscript"/>
        </w:rPr>
        <w:t>2</w:t>
      </w:r>
      <w:r w:rsidRPr="00923157">
        <w:rPr>
          <w:rFonts w:eastAsiaTheme="minorEastAsia"/>
          <w:sz w:val="24"/>
          <w:u w:val="single"/>
        </w:rPr>
        <w:t xml:space="preserve"> (</w:t>
      </w:r>
      <w:r w:rsidRPr="00923157">
        <w:rPr>
          <w:rFonts w:eastAsiaTheme="minorEastAsia"/>
          <w:sz w:val="24"/>
          <w:u w:val="single"/>
        </w:rPr>
        <w:t>其中地下室：</w:t>
      </w:r>
      <w:r w:rsidR="008950B6" w:rsidRPr="00923157">
        <w:rPr>
          <w:rFonts w:eastAsiaTheme="minorEastAsia" w:hint="eastAsia"/>
          <w:sz w:val="24"/>
          <w:u w:val="single"/>
        </w:rPr>
        <w:t>28332</w:t>
      </w:r>
      <w:r w:rsidRPr="00923157">
        <w:rPr>
          <w:rFonts w:eastAsiaTheme="minorEastAsia"/>
          <w:sz w:val="24"/>
          <w:u w:val="single"/>
        </w:rPr>
        <w:t>m</w:t>
      </w:r>
      <w:r w:rsidRPr="00923157">
        <w:rPr>
          <w:rFonts w:eastAsiaTheme="minorEastAsia"/>
          <w:sz w:val="24"/>
          <w:u w:val="single"/>
          <w:vertAlign w:val="superscript"/>
        </w:rPr>
        <w:t>2</w:t>
      </w:r>
      <w:r w:rsidRPr="00923157">
        <w:rPr>
          <w:rFonts w:eastAsiaTheme="minorEastAsia"/>
          <w:sz w:val="24"/>
          <w:u w:val="single"/>
        </w:rPr>
        <w:t>；污水处理站：</w:t>
      </w:r>
      <w:r w:rsidR="008950B6" w:rsidRPr="00923157">
        <w:rPr>
          <w:rFonts w:eastAsiaTheme="minorEastAsia" w:hint="eastAsia"/>
          <w:sz w:val="24"/>
          <w:u w:val="single"/>
        </w:rPr>
        <w:t>607</w:t>
      </w:r>
      <w:r w:rsidRPr="00923157">
        <w:rPr>
          <w:rFonts w:eastAsiaTheme="minorEastAsia"/>
          <w:sz w:val="24"/>
          <w:u w:val="single"/>
        </w:rPr>
        <w:t>m</w:t>
      </w:r>
      <w:r w:rsidRPr="00923157">
        <w:rPr>
          <w:rFonts w:eastAsiaTheme="minorEastAsia"/>
          <w:sz w:val="24"/>
          <w:u w:val="single"/>
          <w:vertAlign w:val="superscript"/>
        </w:rPr>
        <w:t>2</w:t>
      </w:r>
      <w:r w:rsidRPr="00923157">
        <w:rPr>
          <w:rFonts w:eastAsiaTheme="minorEastAsia"/>
          <w:sz w:val="24"/>
          <w:u w:val="single"/>
        </w:rPr>
        <w:t>)</w:t>
      </w:r>
      <w:r w:rsidR="008950B6" w:rsidRPr="00923157">
        <w:rPr>
          <w:rFonts w:eastAsiaTheme="minorEastAsia"/>
          <w:sz w:val="24"/>
          <w:u w:val="single"/>
        </w:rPr>
        <w:t xml:space="preserve"> </w:t>
      </w:r>
      <w:r w:rsidR="008950B6" w:rsidRPr="00923157">
        <w:rPr>
          <w:rFonts w:eastAsiaTheme="minorEastAsia"/>
          <w:sz w:val="24"/>
          <w:u w:val="single"/>
        </w:rPr>
        <w:t>；</w:t>
      </w:r>
    </w:p>
    <w:p w:rsidR="00283B2E" w:rsidRPr="00923157" w:rsidRDefault="00283B2E" w:rsidP="00283B2E">
      <w:pPr>
        <w:widowControl/>
        <w:shd w:val="clear" w:color="auto" w:fill="FFFFFF"/>
        <w:spacing w:line="360" w:lineRule="auto"/>
        <w:ind w:firstLineChars="200" w:firstLine="480"/>
        <w:rPr>
          <w:rFonts w:eastAsiaTheme="minorEastAsia"/>
          <w:sz w:val="24"/>
          <w:u w:val="single"/>
        </w:rPr>
      </w:pPr>
      <w:r w:rsidRPr="00923157">
        <w:rPr>
          <w:rFonts w:eastAsiaTheme="minorEastAsia"/>
          <w:sz w:val="24"/>
          <w:u w:val="single"/>
        </w:rPr>
        <w:t>容积率：</w:t>
      </w:r>
      <w:r w:rsidRPr="00923157">
        <w:rPr>
          <w:rFonts w:eastAsiaTheme="minorEastAsia"/>
          <w:sz w:val="24"/>
          <w:u w:val="single"/>
        </w:rPr>
        <w:t>1.33</w:t>
      </w:r>
      <w:r w:rsidRPr="00923157">
        <w:rPr>
          <w:rFonts w:eastAsiaTheme="minorEastAsia"/>
          <w:sz w:val="24"/>
          <w:u w:val="single"/>
        </w:rPr>
        <w:t>；</w:t>
      </w:r>
    </w:p>
    <w:p w:rsidR="00283B2E" w:rsidRPr="00923157" w:rsidRDefault="00283B2E" w:rsidP="00283B2E">
      <w:pPr>
        <w:widowControl/>
        <w:shd w:val="clear" w:color="auto" w:fill="FFFFFF"/>
        <w:spacing w:line="360" w:lineRule="auto"/>
        <w:ind w:firstLineChars="200" w:firstLine="480"/>
        <w:rPr>
          <w:rFonts w:eastAsiaTheme="minorEastAsia"/>
          <w:sz w:val="24"/>
          <w:u w:val="single"/>
        </w:rPr>
      </w:pPr>
      <w:r w:rsidRPr="00923157">
        <w:rPr>
          <w:rFonts w:eastAsiaTheme="minorEastAsia"/>
          <w:sz w:val="24"/>
          <w:u w:val="single"/>
        </w:rPr>
        <w:t>建筑密度：</w:t>
      </w:r>
      <w:r w:rsidR="00BF0BD8" w:rsidRPr="00923157">
        <w:rPr>
          <w:rFonts w:eastAsiaTheme="minorEastAsia" w:hint="eastAsia"/>
          <w:sz w:val="24"/>
          <w:u w:val="single"/>
        </w:rPr>
        <w:t>20.24</w:t>
      </w:r>
      <w:r w:rsidRPr="00923157">
        <w:rPr>
          <w:rFonts w:eastAsiaTheme="minorEastAsia"/>
          <w:sz w:val="24"/>
          <w:u w:val="single"/>
        </w:rPr>
        <w:t>%</w:t>
      </w:r>
      <w:r w:rsidRPr="00923157">
        <w:rPr>
          <w:rFonts w:eastAsiaTheme="minorEastAsia"/>
          <w:sz w:val="24"/>
          <w:u w:val="single"/>
        </w:rPr>
        <w:t>；</w:t>
      </w:r>
    </w:p>
    <w:p w:rsidR="00283B2E" w:rsidRPr="00923157" w:rsidRDefault="00283B2E" w:rsidP="00283B2E">
      <w:pPr>
        <w:widowControl/>
        <w:shd w:val="clear" w:color="auto" w:fill="FFFFFF"/>
        <w:spacing w:line="360" w:lineRule="auto"/>
        <w:ind w:firstLineChars="200" w:firstLine="480"/>
        <w:rPr>
          <w:rFonts w:eastAsiaTheme="minorEastAsia"/>
          <w:sz w:val="24"/>
          <w:u w:val="single"/>
        </w:rPr>
      </w:pPr>
      <w:r w:rsidRPr="00923157">
        <w:rPr>
          <w:rFonts w:eastAsiaTheme="minorEastAsia"/>
          <w:sz w:val="24"/>
          <w:u w:val="single"/>
        </w:rPr>
        <w:t>绿地率：</w:t>
      </w:r>
      <w:r w:rsidRPr="00923157">
        <w:rPr>
          <w:rFonts w:eastAsiaTheme="minorEastAsia"/>
          <w:sz w:val="24"/>
          <w:u w:val="single"/>
        </w:rPr>
        <w:t>35%</w:t>
      </w:r>
      <w:r w:rsidRPr="00923157">
        <w:rPr>
          <w:rFonts w:eastAsiaTheme="minorEastAsia"/>
          <w:sz w:val="24"/>
          <w:u w:val="single"/>
        </w:rPr>
        <w:t>；</w:t>
      </w:r>
    </w:p>
    <w:p w:rsidR="00283B2E" w:rsidRPr="00923157" w:rsidRDefault="00283B2E" w:rsidP="00283B2E">
      <w:pPr>
        <w:widowControl/>
        <w:shd w:val="clear" w:color="auto" w:fill="FFFFFF"/>
        <w:spacing w:line="360" w:lineRule="auto"/>
        <w:ind w:firstLineChars="200" w:firstLine="480"/>
        <w:rPr>
          <w:rFonts w:eastAsiaTheme="minorEastAsia"/>
          <w:sz w:val="24"/>
          <w:u w:val="single"/>
        </w:rPr>
      </w:pPr>
      <w:r w:rsidRPr="00923157">
        <w:rPr>
          <w:rFonts w:eastAsiaTheme="minorEastAsia"/>
          <w:sz w:val="24"/>
          <w:u w:val="single"/>
        </w:rPr>
        <w:t>正负零相当于绝对标高：门急诊医技综合、住院楼为</w:t>
      </w:r>
      <w:r w:rsidRPr="00923157">
        <w:rPr>
          <w:rFonts w:eastAsiaTheme="minorEastAsia"/>
          <w:sz w:val="24"/>
          <w:u w:val="single"/>
        </w:rPr>
        <w:t xml:space="preserve"> 32.50m</w:t>
      </w:r>
      <w:r w:rsidRPr="00923157">
        <w:rPr>
          <w:rFonts w:eastAsiaTheme="minorEastAsia"/>
          <w:sz w:val="24"/>
          <w:u w:val="single"/>
        </w:rPr>
        <w:t>；感染楼：</w:t>
      </w:r>
      <w:r w:rsidRPr="00923157">
        <w:rPr>
          <w:rFonts w:eastAsiaTheme="minorEastAsia"/>
          <w:sz w:val="24"/>
          <w:u w:val="single"/>
        </w:rPr>
        <w:t>31.70m</w:t>
      </w:r>
      <w:r w:rsidR="008950B6" w:rsidRPr="00923157">
        <w:rPr>
          <w:rFonts w:eastAsiaTheme="minorEastAsia"/>
          <w:sz w:val="24"/>
          <w:u w:val="single"/>
        </w:rPr>
        <w:t>；</w:t>
      </w:r>
    </w:p>
    <w:p w:rsidR="00283B2E" w:rsidRPr="00923157" w:rsidRDefault="00283B2E" w:rsidP="00283B2E">
      <w:pPr>
        <w:widowControl/>
        <w:shd w:val="clear" w:color="auto" w:fill="FFFFFF"/>
        <w:spacing w:line="360" w:lineRule="auto"/>
        <w:ind w:firstLineChars="200" w:firstLine="480"/>
        <w:rPr>
          <w:rFonts w:eastAsiaTheme="minorEastAsia"/>
          <w:sz w:val="24"/>
          <w:u w:val="single"/>
        </w:rPr>
      </w:pPr>
      <w:r w:rsidRPr="00923157">
        <w:rPr>
          <w:rFonts w:eastAsiaTheme="minorEastAsia"/>
          <w:sz w:val="24"/>
          <w:u w:val="single"/>
        </w:rPr>
        <w:t>建筑层数：地上</w:t>
      </w:r>
      <w:r w:rsidRPr="00923157">
        <w:rPr>
          <w:rFonts w:eastAsiaTheme="minorEastAsia"/>
          <w:sz w:val="24"/>
          <w:u w:val="single"/>
        </w:rPr>
        <w:t xml:space="preserve"> 19 </w:t>
      </w:r>
      <w:r w:rsidRPr="00923157">
        <w:rPr>
          <w:rFonts w:eastAsiaTheme="minorEastAsia"/>
          <w:sz w:val="24"/>
          <w:u w:val="single"/>
        </w:rPr>
        <w:t>层；地下室</w:t>
      </w:r>
      <w:r w:rsidRPr="00923157">
        <w:rPr>
          <w:rFonts w:eastAsiaTheme="minorEastAsia"/>
          <w:sz w:val="24"/>
          <w:u w:val="single"/>
        </w:rPr>
        <w:t xml:space="preserve"> 1 </w:t>
      </w:r>
      <w:r w:rsidRPr="00923157">
        <w:rPr>
          <w:rFonts w:eastAsiaTheme="minorEastAsia"/>
          <w:sz w:val="24"/>
          <w:u w:val="single"/>
        </w:rPr>
        <w:t>层；</w:t>
      </w:r>
    </w:p>
    <w:p w:rsidR="00283B2E" w:rsidRPr="00923157" w:rsidRDefault="00283B2E" w:rsidP="00283B2E">
      <w:pPr>
        <w:widowControl/>
        <w:shd w:val="clear" w:color="auto" w:fill="FFFFFF"/>
        <w:spacing w:line="360" w:lineRule="auto"/>
        <w:ind w:firstLineChars="200" w:firstLine="480"/>
        <w:rPr>
          <w:rFonts w:eastAsiaTheme="minorEastAsia"/>
          <w:sz w:val="24"/>
          <w:u w:val="single"/>
        </w:rPr>
      </w:pPr>
      <w:r w:rsidRPr="00923157">
        <w:rPr>
          <w:rFonts w:eastAsiaTheme="minorEastAsia"/>
          <w:sz w:val="24"/>
          <w:u w:val="single"/>
        </w:rPr>
        <w:t>建筑高度：门诊医技综合楼</w:t>
      </w:r>
      <w:r w:rsidRPr="00923157">
        <w:rPr>
          <w:rFonts w:eastAsiaTheme="minorEastAsia"/>
          <w:sz w:val="24"/>
          <w:u w:val="single"/>
        </w:rPr>
        <w:t xml:space="preserve"> 23.4 </w:t>
      </w:r>
      <w:r w:rsidRPr="00923157">
        <w:rPr>
          <w:rFonts w:eastAsiaTheme="minorEastAsia"/>
          <w:sz w:val="24"/>
          <w:u w:val="single"/>
        </w:rPr>
        <w:t>米；住院楼</w:t>
      </w:r>
      <w:r w:rsidRPr="00923157">
        <w:rPr>
          <w:rFonts w:eastAsiaTheme="minorEastAsia"/>
          <w:sz w:val="24"/>
          <w:u w:val="single"/>
        </w:rPr>
        <w:t xml:space="preserve"> 78.0 </w:t>
      </w:r>
      <w:r w:rsidRPr="00923157">
        <w:rPr>
          <w:rFonts w:eastAsiaTheme="minorEastAsia"/>
          <w:sz w:val="24"/>
          <w:u w:val="single"/>
        </w:rPr>
        <w:t>米；</w:t>
      </w:r>
      <w:proofErr w:type="gramStart"/>
      <w:r w:rsidRPr="00923157">
        <w:rPr>
          <w:rFonts w:eastAsiaTheme="minorEastAsia"/>
          <w:sz w:val="24"/>
          <w:u w:val="single"/>
        </w:rPr>
        <w:t>感染楼</w:t>
      </w:r>
      <w:proofErr w:type="gramEnd"/>
      <w:r w:rsidRPr="00923157">
        <w:rPr>
          <w:rFonts w:eastAsiaTheme="minorEastAsia"/>
          <w:sz w:val="24"/>
          <w:u w:val="single"/>
        </w:rPr>
        <w:t xml:space="preserve"> 12.6 </w:t>
      </w:r>
      <w:r w:rsidRPr="00923157">
        <w:rPr>
          <w:rFonts w:eastAsiaTheme="minorEastAsia"/>
          <w:sz w:val="24"/>
          <w:u w:val="single"/>
        </w:rPr>
        <w:t>米</w:t>
      </w:r>
      <w:r w:rsidR="008950B6" w:rsidRPr="00923157">
        <w:rPr>
          <w:rFonts w:eastAsiaTheme="minorEastAsia"/>
          <w:sz w:val="24"/>
          <w:u w:val="single"/>
        </w:rPr>
        <w:t>；</w:t>
      </w:r>
    </w:p>
    <w:p w:rsidR="00283B2E" w:rsidRPr="00923157" w:rsidRDefault="00283B2E" w:rsidP="00283B2E">
      <w:pPr>
        <w:widowControl/>
        <w:shd w:val="clear" w:color="auto" w:fill="FFFFFF"/>
        <w:spacing w:line="360" w:lineRule="auto"/>
        <w:ind w:firstLineChars="200" w:firstLine="480"/>
        <w:rPr>
          <w:rFonts w:eastAsiaTheme="minorEastAsia"/>
          <w:sz w:val="24"/>
          <w:u w:val="single"/>
        </w:rPr>
      </w:pPr>
      <w:r w:rsidRPr="00923157">
        <w:rPr>
          <w:rFonts w:eastAsiaTheme="minorEastAsia"/>
          <w:sz w:val="24"/>
          <w:u w:val="single"/>
        </w:rPr>
        <w:t>建筑类别：门诊医技综合楼和</w:t>
      </w:r>
      <w:proofErr w:type="gramStart"/>
      <w:r w:rsidRPr="00923157">
        <w:rPr>
          <w:rFonts w:eastAsiaTheme="minorEastAsia"/>
          <w:sz w:val="24"/>
          <w:u w:val="single"/>
        </w:rPr>
        <w:t>感染楼</w:t>
      </w:r>
      <w:proofErr w:type="gramEnd"/>
      <w:r w:rsidRPr="00923157">
        <w:rPr>
          <w:rFonts w:eastAsiaTheme="minorEastAsia"/>
          <w:sz w:val="24"/>
          <w:u w:val="single"/>
        </w:rPr>
        <w:t>为多层建筑；住院楼为一类高层建筑；</w:t>
      </w:r>
    </w:p>
    <w:p w:rsidR="00283B2E" w:rsidRPr="00923157" w:rsidRDefault="00283B2E" w:rsidP="00283B2E">
      <w:pPr>
        <w:widowControl/>
        <w:shd w:val="clear" w:color="auto" w:fill="FFFFFF"/>
        <w:spacing w:line="360" w:lineRule="auto"/>
        <w:ind w:firstLineChars="200" w:firstLine="480"/>
        <w:rPr>
          <w:rFonts w:eastAsiaTheme="minorEastAsia"/>
          <w:sz w:val="24"/>
          <w:u w:val="single"/>
        </w:rPr>
      </w:pPr>
      <w:r w:rsidRPr="00923157">
        <w:rPr>
          <w:rFonts w:eastAsiaTheme="minorEastAsia"/>
          <w:sz w:val="24"/>
          <w:u w:val="single"/>
        </w:rPr>
        <w:t>设计床位：</w:t>
      </w:r>
      <w:r w:rsidR="00855E94" w:rsidRPr="00923157">
        <w:rPr>
          <w:rFonts w:eastAsiaTheme="minorEastAsia" w:hint="eastAsia"/>
          <w:sz w:val="24"/>
          <w:u w:val="single"/>
        </w:rPr>
        <w:t>1200</w:t>
      </w:r>
      <w:r w:rsidRPr="00923157">
        <w:rPr>
          <w:rFonts w:eastAsiaTheme="minorEastAsia"/>
          <w:sz w:val="24"/>
          <w:u w:val="single"/>
        </w:rPr>
        <w:t>床</w:t>
      </w:r>
      <w:r w:rsidR="00855E94" w:rsidRPr="00923157">
        <w:rPr>
          <w:rFonts w:eastAsiaTheme="minorEastAsia" w:hint="eastAsia"/>
          <w:sz w:val="24"/>
          <w:u w:val="single"/>
        </w:rPr>
        <w:t>（不含感染科病床）</w:t>
      </w:r>
      <w:r w:rsidR="008950B6" w:rsidRPr="00923157">
        <w:rPr>
          <w:rFonts w:eastAsiaTheme="minorEastAsia"/>
          <w:sz w:val="24"/>
          <w:u w:val="single"/>
        </w:rPr>
        <w:t>；</w:t>
      </w:r>
    </w:p>
    <w:p w:rsidR="00283B2E" w:rsidRPr="00923157" w:rsidRDefault="00283B2E" w:rsidP="00283B2E">
      <w:pPr>
        <w:widowControl/>
        <w:shd w:val="clear" w:color="auto" w:fill="FFFFFF"/>
        <w:spacing w:line="360" w:lineRule="auto"/>
        <w:ind w:firstLineChars="200" w:firstLine="480"/>
        <w:rPr>
          <w:rFonts w:eastAsiaTheme="minorEastAsia"/>
          <w:sz w:val="24"/>
          <w:u w:val="single"/>
        </w:rPr>
      </w:pPr>
      <w:r w:rsidRPr="00923157">
        <w:rPr>
          <w:rFonts w:eastAsiaTheme="minorEastAsia"/>
          <w:sz w:val="24"/>
          <w:u w:val="single"/>
        </w:rPr>
        <w:t>建筑耐火等级：一级；</w:t>
      </w:r>
    </w:p>
    <w:p w:rsidR="00283B2E" w:rsidRPr="00923157" w:rsidRDefault="00283B2E" w:rsidP="00283B2E">
      <w:pPr>
        <w:widowControl/>
        <w:shd w:val="clear" w:color="auto" w:fill="FFFFFF"/>
        <w:spacing w:line="360" w:lineRule="auto"/>
        <w:ind w:firstLineChars="200" w:firstLine="480"/>
        <w:rPr>
          <w:rFonts w:eastAsiaTheme="minorEastAsia"/>
          <w:sz w:val="24"/>
          <w:u w:val="single"/>
        </w:rPr>
      </w:pPr>
      <w:r w:rsidRPr="00923157">
        <w:rPr>
          <w:rFonts w:eastAsiaTheme="minorEastAsia"/>
          <w:sz w:val="24"/>
          <w:u w:val="single"/>
        </w:rPr>
        <w:t>地下室防水等级：一级；屋面防水等级：</w:t>
      </w:r>
      <w:r w:rsidRPr="00923157">
        <w:rPr>
          <w:rFonts w:eastAsiaTheme="minorEastAsia"/>
          <w:sz w:val="24"/>
          <w:u w:val="single"/>
        </w:rPr>
        <w:t>Ⅰ</w:t>
      </w:r>
      <w:r w:rsidRPr="00923157">
        <w:rPr>
          <w:rFonts w:eastAsiaTheme="minorEastAsia"/>
          <w:sz w:val="24"/>
          <w:u w:val="single"/>
        </w:rPr>
        <w:t>级；</w:t>
      </w:r>
    </w:p>
    <w:p w:rsidR="00283B2E" w:rsidRPr="00923157" w:rsidRDefault="00283B2E" w:rsidP="00283B2E">
      <w:pPr>
        <w:widowControl/>
        <w:shd w:val="clear" w:color="auto" w:fill="FFFFFF"/>
        <w:spacing w:line="360" w:lineRule="auto"/>
        <w:ind w:firstLineChars="200" w:firstLine="480"/>
        <w:rPr>
          <w:rFonts w:eastAsiaTheme="minorEastAsia"/>
          <w:sz w:val="24"/>
          <w:u w:val="single"/>
        </w:rPr>
      </w:pPr>
      <w:r w:rsidRPr="00923157">
        <w:rPr>
          <w:rFonts w:eastAsiaTheme="minorEastAsia"/>
          <w:sz w:val="24"/>
          <w:u w:val="single"/>
        </w:rPr>
        <w:t>绿色建筑设计目标：绿色建筑</w:t>
      </w:r>
      <w:proofErr w:type="gramStart"/>
      <w:r w:rsidRPr="00923157">
        <w:rPr>
          <w:rFonts w:eastAsiaTheme="minorEastAsia"/>
          <w:sz w:val="24"/>
          <w:u w:val="single"/>
        </w:rPr>
        <w:t>一</w:t>
      </w:r>
      <w:proofErr w:type="gramEnd"/>
      <w:r w:rsidRPr="00923157">
        <w:rPr>
          <w:rFonts w:eastAsiaTheme="minorEastAsia"/>
          <w:sz w:val="24"/>
          <w:u w:val="single"/>
        </w:rPr>
        <w:t>星级。</w:t>
      </w:r>
    </w:p>
    <w:p w:rsidR="00283B2E" w:rsidRPr="00923157" w:rsidRDefault="00CE0D65" w:rsidP="00283B2E">
      <w:pPr>
        <w:pStyle w:val="3"/>
        <w:spacing w:before="0" w:after="0" w:line="360" w:lineRule="auto"/>
        <w:rPr>
          <w:rFonts w:eastAsiaTheme="minorEastAsia"/>
          <w:kern w:val="0"/>
          <w:sz w:val="24"/>
        </w:rPr>
      </w:pPr>
      <w:r w:rsidRPr="00923157">
        <w:rPr>
          <w:rFonts w:eastAsiaTheme="minorEastAsia"/>
          <w:kern w:val="0"/>
          <w:sz w:val="24"/>
        </w:rPr>
        <w:t>4</w:t>
      </w:r>
      <w:r w:rsidR="00283B2E" w:rsidRPr="00923157">
        <w:rPr>
          <w:rFonts w:eastAsiaTheme="minorEastAsia"/>
          <w:kern w:val="0"/>
          <w:sz w:val="24"/>
        </w:rPr>
        <w:t>.2.</w:t>
      </w:r>
      <w:r w:rsidR="006D5E44" w:rsidRPr="00923157">
        <w:rPr>
          <w:rFonts w:eastAsiaTheme="minorEastAsia"/>
          <w:kern w:val="0"/>
          <w:sz w:val="24"/>
        </w:rPr>
        <w:t>2</w:t>
      </w:r>
      <w:r w:rsidR="00283B2E" w:rsidRPr="00923157">
        <w:rPr>
          <w:rFonts w:eastAsiaTheme="minorEastAsia"/>
          <w:kern w:val="0"/>
          <w:sz w:val="24"/>
        </w:rPr>
        <w:tab/>
      </w:r>
      <w:r w:rsidR="00283B2E" w:rsidRPr="00923157">
        <w:rPr>
          <w:rFonts w:eastAsiaTheme="minorEastAsia"/>
          <w:kern w:val="0"/>
          <w:sz w:val="24"/>
        </w:rPr>
        <w:t>建筑内交通组织</w:t>
      </w:r>
    </w:p>
    <w:p w:rsidR="00283B2E" w:rsidRPr="00923157" w:rsidRDefault="00283B2E" w:rsidP="00283B2E">
      <w:pPr>
        <w:widowControl/>
        <w:shd w:val="clear" w:color="auto" w:fill="FFFFFF"/>
        <w:spacing w:line="360" w:lineRule="auto"/>
        <w:ind w:firstLineChars="200" w:firstLine="480"/>
        <w:rPr>
          <w:rFonts w:eastAsiaTheme="minorEastAsia"/>
          <w:sz w:val="24"/>
        </w:rPr>
      </w:pPr>
      <w:r w:rsidRPr="00923157">
        <w:rPr>
          <w:rFonts w:eastAsiaTheme="minorEastAsia"/>
          <w:sz w:val="24"/>
        </w:rPr>
        <w:t>1</w:t>
      </w:r>
      <w:r w:rsidRPr="00923157">
        <w:rPr>
          <w:rFonts w:eastAsiaTheme="minorEastAsia"/>
          <w:sz w:val="24"/>
        </w:rPr>
        <w:t>、入口分布及流线组织</w:t>
      </w:r>
    </w:p>
    <w:p w:rsidR="00283B2E" w:rsidRPr="00923157" w:rsidRDefault="00283B2E" w:rsidP="00283B2E">
      <w:pPr>
        <w:widowControl/>
        <w:shd w:val="clear" w:color="auto" w:fill="FFFFFF"/>
        <w:spacing w:line="360" w:lineRule="auto"/>
        <w:ind w:firstLineChars="200" w:firstLine="480"/>
        <w:rPr>
          <w:rFonts w:eastAsiaTheme="minorEastAsia"/>
          <w:sz w:val="24"/>
        </w:rPr>
      </w:pPr>
      <w:r w:rsidRPr="00923157">
        <w:rPr>
          <w:rFonts w:eastAsiaTheme="minorEastAsia"/>
          <w:sz w:val="24"/>
        </w:rPr>
        <w:t>门诊、急诊、住院设置相应的人行广场，避免进出车流交叉；进入院区车辆可利用地下车库出入口车道进入地下车库停车、通过落客区进入地下电梯厅，通过电梯到达相应楼层。</w:t>
      </w:r>
    </w:p>
    <w:p w:rsidR="00283B2E" w:rsidRPr="00923157" w:rsidRDefault="00283B2E" w:rsidP="00283B2E">
      <w:pPr>
        <w:widowControl/>
        <w:shd w:val="clear" w:color="auto" w:fill="FFFFFF"/>
        <w:spacing w:line="360" w:lineRule="auto"/>
        <w:ind w:firstLineChars="200" w:firstLine="480"/>
        <w:rPr>
          <w:rFonts w:eastAsiaTheme="minorEastAsia"/>
          <w:sz w:val="24"/>
        </w:rPr>
      </w:pPr>
      <w:r w:rsidRPr="00923157">
        <w:rPr>
          <w:rFonts w:eastAsiaTheme="minorEastAsia"/>
          <w:sz w:val="24"/>
        </w:rPr>
        <w:t>2</w:t>
      </w:r>
      <w:r w:rsidRPr="00923157">
        <w:rPr>
          <w:rFonts w:eastAsiaTheme="minorEastAsia"/>
          <w:sz w:val="24"/>
        </w:rPr>
        <w:t>、竖向交通设施</w:t>
      </w:r>
    </w:p>
    <w:p w:rsidR="00283B2E" w:rsidRPr="00923157" w:rsidRDefault="00283B2E" w:rsidP="00283B2E">
      <w:pPr>
        <w:widowControl/>
        <w:shd w:val="clear" w:color="auto" w:fill="FFFFFF"/>
        <w:spacing w:line="360" w:lineRule="auto"/>
        <w:ind w:firstLineChars="200" w:firstLine="480"/>
        <w:rPr>
          <w:rFonts w:eastAsiaTheme="minorEastAsia"/>
          <w:sz w:val="24"/>
        </w:rPr>
      </w:pPr>
      <w:r w:rsidRPr="00923157">
        <w:rPr>
          <w:rFonts w:eastAsiaTheme="minorEastAsia"/>
          <w:sz w:val="24"/>
        </w:rPr>
        <w:t>门急诊医技综合楼：设置</w:t>
      </w:r>
      <w:r w:rsidRPr="00923157">
        <w:rPr>
          <w:rFonts w:eastAsiaTheme="minorEastAsia"/>
          <w:sz w:val="24"/>
        </w:rPr>
        <w:t xml:space="preserve"> 18 </w:t>
      </w:r>
      <w:r w:rsidRPr="00923157">
        <w:rPr>
          <w:rFonts w:eastAsiaTheme="minorEastAsia"/>
          <w:sz w:val="24"/>
        </w:rPr>
        <w:t>部自动扶梯、</w:t>
      </w:r>
      <w:r w:rsidRPr="00923157">
        <w:rPr>
          <w:rFonts w:eastAsiaTheme="minorEastAsia"/>
          <w:sz w:val="24"/>
        </w:rPr>
        <w:t xml:space="preserve">14 </w:t>
      </w:r>
      <w:r w:rsidRPr="00923157">
        <w:rPr>
          <w:rFonts w:eastAsiaTheme="minorEastAsia"/>
          <w:sz w:val="24"/>
        </w:rPr>
        <w:t>台电梯，医护人员和工作人员、物流电梯分开设置。</w:t>
      </w:r>
    </w:p>
    <w:p w:rsidR="00283B2E" w:rsidRPr="00923157" w:rsidRDefault="00283B2E" w:rsidP="00283B2E">
      <w:pPr>
        <w:widowControl/>
        <w:shd w:val="clear" w:color="auto" w:fill="FFFFFF"/>
        <w:spacing w:line="360" w:lineRule="auto"/>
        <w:ind w:firstLineChars="200" w:firstLine="480"/>
        <w:rPr>
          <w:rFonts w:eastAsiaTheme="minorEastAsia"/>
          <w:sz w:val="24"/>
        </w:rPr>
      </w:pPr>
      <w:r w:rsidRPr="00923157">
        <w:rPr>
          <w:rFonts w:eastAsiaTheme="minorEastAsia"/>
          <w:sz w:val="24"/>
        </w:rPr>
        <w:lastRenderedPageBreak/>
        <w:t>住院楼：设置</w:t>
      </w:r>
      <w:r w:rsidRPr="00923157">
        <w:rPr>
          <w:rFonts w:eastAsiaTheme="minorEastAsia"/>
          <w:sz w:val="24"/>
        </w:rPr>
        <w:t xml:space="preserve"> 21 </w:t>
      </w:r>
      <w:r w:rsidRPr="00923157">
        <w:rPr>
          <w:rFonts w:eastAsiaTheme="minorEastAsia"/>
          <w:sz w:val="24"/>
        </w:rPr>
        <w:t>部电梯，其中病患电梯</w:t>
      </w:r>
      <w:r w:rsidRPr="00923157">
        <w:rPr>
          <w:rFonts w:eastAsiaTheme="minorEastAsia"/>
          <w:sz w:val="24"/>
        </w:rPr>
        <w:t xml:space="preserve"> 12 </w:t>
      </w:r>
      <w:r w:rsidRPr="00923157">
        <w:rPr>
          <w:rFonts w:eastAsiaTheme="minorEastAsia"/>
          <w:sz w:val="24"/>
        </w:rPr>
        <w:t>台，医护人员电梯</w:t>
      </w:r>
      <w:r w:rsidRPr="00923157">
        <w:rPr>
          <w:rFonts w:eastAsiaTheme="minorEastAsia"/>
          <w:sz w:val="24"/>
        </w:rPr>
        <w:t xml:space="preserve"> 4 </w:t>
      </w:r>
      <w:r w:rsidRPr="00923157">
        <w:rPr>
          <w:rFonts w:eastAsiaTheme="minorEastAsia"/>
          <w:sz w:val="24"/>
        </w:rPr>
        <w:t>台，污物电梯</w:t>
      </w:r>
      <w:r w:rsidRPr="00923157">
        <w:rPr>
          <w:rFonts w:eastAsiaTheme="minorEastAsia"/>
          <w:sz w:val="24"/>
        </w:rPr>
        <w:t xml:space="preserve">2 </w:t>
      </w:r>
      <w:r w:rsidRPr="00923157">
        <w:rPr>
          <w:rFonts w:eastAsiaTheme="minorEastAsia"/>
          <w:sz w:val="24"/>
        </w:rPr>
        <w:t>两台，送餐电梯</w:t>
      </w:r>
      <w:r w:rsidRPr="00923157">
        <w:rPr>
          <w:rFonts w:eastAsiaTheme="minorEastAsia"/>
          <w:sz w:val="24"/>
        </w:rPr>
        <w:t xml:space="preserve"> 2 </w:t>
      </w:r>
      <w:r w:rsidRPr="00923157">
        <w:rPr>
          <w:rFonts w:eastAsiaTheme="minorEastAsia"/>
          <w:sz w:val="24"/>
        </w:rPr>
        <w:t>台，物流电梯</w:t>
      </w:r>
      <w:r w:rsidRPr="00923157">
        <w:rPr>
          <w:rFonts w:eastAsiaTheme="minorEastAsia"/>
          <w:sz w:val="24"/>
        </w:rPr>
        <w:t xml:space="preserve"> 1 </w:t>
      </w:r>
      <w:r w:rsidRPr="00923157">
        <w:rPr>
          <w:rFonts w:eastAsiaTheme="minorEastAsia"/>
          <w:sz w:val="24"/>
        </w:rPr>
        <w:t>台。</w:t>
      </w:r>
    </w:p>
    <w:p w:rsidR="00283B2E" w:rsidRPr="00923157" w:rsidRDefault="00283B2E" w:rsidP="00283B2E">
      <w:pPr>
        <w:widowControl/>
        <w:shd w:val="clear" w:color="auto" w:fill="FFFFFF"/>
        <w:spacing w:line="360" w:lineRule="auto"/>
        <w:ind w:firstLineChars="200" w:firstLine="480"/>
        <w:rPr>
          <w:rFonts w:eastAsiaTheme="minorEastAsia"/>
          <w:sz w:val="24"/>
        </w:rPr>
      </w:pPr>
      <w:r w:rsidRPr="00923157">
        <w:rPr>
          <w:rFonts w:eastAsiaTheme="minorEastAsia"/>
          <w:sz w:val="24"/>
        </w:rPr>
        <w:t>感染楼：设置</w:t>
      </w:r>
      <w:r w:rsidRPr="00923157">
        <w:rPr>
          <w:rFonts w:eastAsiaTheme="minorEastAsia"/>
          <w:sz w:val="24"/>
        </w:rPr>
        <w:t xml:space="preserve"> 4 </w:t>
      </w:r>
      <w:r w:rsidRPr="00923157">
        <w:rPr>
          <w:rFonts w:eastAsiaTheme="minorEastAsia"/>
          <w:sz w:val="24"/>
        </w:rPr>
        <w:t>部楼梯，其中病患电梯</w:t>
      </w:r>
      <w:r w:rsidRPr="00923157">
        <w:rPr>
          <w:rFonts w:eastAsiaTheme="minorEastAsia"/>
          <w:sz w:val="24"/>
        </w:rPr>
        <w:t xml:space="preserve"> 2 </w:t>
      </w:r>
      <w:r w:rsidRPr="00923157">
        <w:rPr>
          <w:rFonts w:eastAsiaTheme="minorEastAsia"/>
          <w:sz w:val="24"/>
        </w:rPr>
        <w:t>台，医护人员电梯</w:t>
      </w:r>
      <w:r w:rsidRPr="00923157">
        <w:rPr>
          <w:rFonts w:eastAsiaTheme="minorEastAsia"/>
          <w:sz w:val="24"/>
        </w:rPr>
        <w:t xml:space="preserve"> 1 </w:t>
      </w:r>
      <w:r w:rsidRPr="00923157">
        <w:rPr>
          <w:rFonts w:eastAsiaTheme="minorEastAsia"/>
          <w:sz w:val="24"/>
        </w:rPr>
        <w:t>台，污物电梯</w:t>
      </w:r>
      <w:r w:rsidRPr="00923157">
        <w:rPr>
          <w:rFonts w:eastAsiaTheme="minorEastAsia"/>
          <w:sz w:val="24"/>
        </w:rPr>
        <w:t xml:space="preserve"> 1</w:t>
      </w:r>
      <w:r w:rsidRPr="00923157">
        <w:rPr>
          <w:rFonts w:eastAsiaTheme="minorEastAsia"/>
          <w:sz w:val="24"/>
        </w:rPr>
        <w:t>台。</w:t>
      </w:r>
    </w:p>
    <w:p w:rsidR="00380056" w:rsidRPr="00923157" w:rsidRDefault="00CE0D65">
      <w:pPr>
        <w:pStyle w:val="2"/>
        <w:spacing w:before="0" w:after="0" w:line="360" w:lineRule="auto"/>
        <w:rPr>
          <w:rFonts w:ascii="Times New Roman" w:eastAsiaTheme="minorEastAsia" w:hAnsi="Times New Roman"/>
          <w:sz w:val="28"/>
          <w:lang w:val="zh-CN"/>
        </w:rPr>
      </w:pPr>
      <w:bookmarkStart w:id="56" w:name="_Toc25161789"/>
      <w:r w:rsidRPr="00923157">
        <w:rPr>
          <w:rFonts w:ascii="Times New Roman" w:eastAsiaTheme="minorEastAsia" w:hAnsi="Times New Roman"/>
          <w:sz w:val="28"/>
          <w:lang w:val="zh-CN"/>
        </w:rPr>
        <w:t>4</w:t>
      </w:r>
      <w:r w:rsidR="00071A05" w:rsidRPr="00923157">
        <w:rPr>
          <w:rFonts w:ascii="Times New Roman" w:eastAsiaTheme="minorEastAsia" w:hAnsi="Times New Roman"/>
          <w:sz w:val="28"/>
          <w:lang w:val="zh-CN"/>
        </w:rPr>
        <w:t>.</w:t>
      </w:r>
      <w:r w:rsidR="006D5E44" w:rsidRPr="00923157">
        <w:rPr>
          <w:rFonts w:ascii="Times New Roman" w:eastAsiaTheme="minorEastAsia" w:hAnsi="Times New Roman"/>
          <w:sz w:val="28"/>
          <w:lang w:val="zh-CN"/>
        </w:rPr>
        <w:t>3</w:t>
      </w:r>
      <w:r w:rsidR="007E4E55" w:rsidRPr="00923157">
        <w:rPr>
          <w:rFonts w:ascii="Times New Roman" w:eastAsiaTheme="minorEastAsia" w:hAnsi="Times New Roman"/>
          <w:sz w:val="28"/>
          <w:lang w:val="zh-CN"/>
        </w:rPr>
        <w:t xml:space="preserve"> </w:t>
      </w:r>
      <w:r w:rsidR="00071A05" w:rsidRPr="00923157">
        <w:rPr>
          <w:rFonts w:ascii="Times New Roman" w:eastAsiaTheme="minorEastAsia" w:hAnsi="Times New Roman"/>
          <w:sz w:val="28"/>
          <w:lang w:val="zh-CN"/>
        </w:rPr>
        <w:t>公用工程</w:t>
      </w:r>
      <w:bookmarkEnd w:id="56"/>
    </w:p>
    <w:p w:rsidR="0093384D" w:rsidRPr="00923157" w:rsidRDefault="0093384D" w:rsidP="0093384D">
      <w:pPr>
        <w:widowControl/>
        <w:shd w:val="clear" w:color="auto" w:fill="FFFFFF"/>
        <w:spacing w:line="360" w:lineRule="auto"/>
        <w:ind w:firstLineChars="200" w:firstLine="480"/>
        <w:rPr>
          <w:rFonts w:eastAsiaTheme="minorEastAsia"/>
          <w:sz w:val="24"/>
        </w:rPr>
      </w:pPr>
      <w:r w:rsidRPr="00923157">
        <w:rPr>
          <w:rFonts w:eastAsiaTheme="minorEastAsia"/>
          <w:sz w:val="24"/>
        </w:rPr>
        <w:t>本项目位于沿江大道北侧，沿江大道为城市主干道，已有完善的市政管网，且周边均为规划道路，预计与医院同步建设完成，周边道路均将随路铺设完备的给排水、电力、燃气、通讯等市政管线，可满足本项目的需要。</w:t>
      </w:r>
    </w:p>
    <w:p w:rsidR="0093384D" w:rsidRPr="00923157" w:rsidRDefault="00CE0D65" w:rsidP="0093384D">
      <w:pPr>
        <w:pStyle w:val="3"/>
        <w:spacing w:before="0" w:after="0" w:line="360" w:lineRule="auto"/>
        <w:rPr>
          <w:rFonts w:eastAsiaTheme="minorEastAsia"/>
          <w:kern w:val="0"/>
          <w:sz w:val="24"/>
        </w:rPr>
      </w:pPr>
      <w:r w:rsidRPr="00923157">
        <w:rPr>
          <w:rFonts w:eastAsiaTheme="minorEastAsia"/>
          <w:kern w:val="0"/>
          <w:sz w:val="24"/>
        </w:rPr>
        <w:t>4</w:t>
      </w:r>
      <w:r w:rsidR="0093384D" w:rsidRPr="00923157">
        <w:rPr>
          <w:rFonts w:eastAsiaTheme="minorEastAsia"/>
          <w:kern w:val="0"/>
          <w:sz w:val="24"/>
        </w:rPr>
        <w:t>.</w:t>
      </w:r>
      <w:r w:rsidR="006D5E44" w:rsidRPr="00923157">
        <w:rPr>
          <w:rFonts w:eastAsiaTheme="minorEastAsia"/>
          <w:kern w:val="0"/>
          <w:sz w:val="24"/>
        </w:rPr>
        <w:t>3.</w:t>
      </w:r>
      <w:r w:rsidR="0093384D" w:rsidRPr="00923157">
        <w:rPr>
          <w:rFonts w:eastAsiaTheme="minorEastAsia"/>
          <w:kern w:val="0"/>
          <w:sz w:val="24"/>
        </w:rPr>
        <w:t>1</w:t>
      </w:r>
      <w:r w:rsidR="0093384D" w:rsidRPr="00923157">
        <w:rPr>
          <w:rFonts w:eastAsiaTheme="minorEastAsia"/>
          <w:kern w:val="0"/>
          <w:sz w:val="24"/>
        </w:rPr>
        <w:tab/>
      </w:r>
      <w:r w:rsidR="0093384D" w:rsidRPr="00923157">
        <w:rPr>
          <w:rFonts w:eastAsiaTheme="minorEastAsia"/>
          <w:kern w:val="0"/>
          <w:sz w:val="24"/>
        </w:rPr>
        <w:t>给水</w:t>
      </w:r>
      <w:r w:rsidR="00315F8E" w:rsidRPr="00923157">
        <w:rPr>
          <w:rFonts w:eastAsiaTheme="minorEastAsia"/>
          <w:kern w:val="0"/>
          <w:sz w:val="24"/>
        </w:rPr>
        <w:t>工程</w:t>
      </w:r>
    </w:p>
    <w:p w:rsidR="009A7535" w:rsidRPr="00923157" w:rsidRDefault="009A7535" w:rsidP="0093384D">
      <w:pPr>
        <w:widowControl/>
        <w:shd w:val="clear" w:color="auto" w:fill="FFFFFF"/>
        <w:spacing w:line="360" w:lineRule="auto"/>
        <w:ind w:firstLineChars="200" w:firstLine="480"/>
        <w:rPr>
          <w:rFonts w:eastAsiaTheme="minorEastAsia"/>
          <w:sz w:val="24"/>
        </w:rPr>
      </w:pPr>
      <w:r w:rsidRPr="00923157">
        <w:rPr>
          <w:rFonts w:eastAsiaTheme="minorEastAsia"/>
          <w:sz w:val="24"/>
        </w:rPr>
        <w:t>（</w:t>
      </w:r>
      <w:r w:rsidRPr="00923157">
        <w:rPr>
          <w:rFonts w:eastAsiaTheme="minorEastAsia"/>
          <w:sz w:val="24"/>
        </w:rPr>
        <w:t>1</w:t>
      </w:r>
      <w:r w:rsidRPr="00923157">
        <w:rPr>
          <w:rFonts w:eastAsiaTheme="minorEastAsia"/>
          <w:sz w:val="24"/>
        </w:rPr>
        <w:t>）水源</w:t>
      </w:r>
    </w:p>
    <w:p w:rsidR="0093384D" w:rsidRPr="00923157" w:rsidRDefault="0093384D" w:rsidP="0093384D">
      <w:pPr>
        <w:widowControl/>
        <w:shd w:val="clear" w:color="auto" w:fill="FFFFFF"/>
        <w:spacing w:line="360" w:lineRule="auto"/>
        <w:ind w:firstLineChars="200" w:firstLine="480"/>
        <w:rPr>
          <w:rFonts w:eastAsiaTheme="minorEastAsia"/>
          <w:sz w:val="24"/>
        </w:rPr>
      </w:pPr>
      <w:r w:rsidRPr="00923157">
        <w:rPr>
          <w:rFonts w:eastAsiaTheme="minorEastAsia"/>
          <w:sz w:val="24"/>
        </w:rPr>
        <w:t>本工程水源为市政自来水，市政供水压力为</w:t>
      </w:r>
      <w:r w:rsidRPr="00923157">
        <w:rPr>
          <w:rFonts w:eastAsiaTheme="minorEastAsia"/>
          <w:sz w:val="24"/>
        </w:rPr>
        <w:t xml:space="preserve"> 0.20MPa</w:t>
      </w:r>
      <w:r w:rsidRPr="00923157">
        <w:rPr>
          <w:rFonts w:eastAsiaTheme="minorEastAsia"/>
          <w:sz w:val="24"/>
        </w:rPr>
        <w:t>。从项目南边汨罗江大道上引入一根</w:t>
      </w:r>
      <w:r w:rsidRPr="00923157">
        <w:rPr>
          <w:rFonts w:eastAsiaTheme="minorEastAsia"/>
          <w:sz w:val="24"/>
        </w:rPr>
        <w:t xml:space="preserve"> DN250</w:t>
      </w:r>
      <w:r w:rsidRPr="00923157">
        <w:rPr>
          <w:rFonts w:eastAsiaTheme="minorEastAsia"/>
          <w:sz w:val="24"/>
        </w:rPr>
        <w:t>给水管道。地下室设置一个消防水池和消防水泵房，消防水池总有效容积为</w:t>
      </w:r>
      <w:r w:rsidRPr="00923157">
        <w:rPr>
          <w:rFonts w:eastAsiaTheme="minorEastAsia"/>
          <w:sz w:val="24"/>
        </w:rPr>
        <w:t>1288m</w:t>
      </w:r>
      <w:r w:rsidRPr="00923157">
        <w:rPr>
          <w:rFonts w:eastAsiaTheme="minorEastAsia"/>
          <w:sz w:val="24"/>
          <w:vertAlign w:val="superscript"/>
        </w:rPr>
        <w:t>3</w:t>
      </w:r>
      <w:r w:rsidRPr="00923157">
        <w:rPr>
          <w:rFonts w:eastAsiaTheme="minorEastAsia"/>
          <w:sz w:val="24"/>
        </w:rPr>
        <w:t>。</w:t>
      </w:r>
    </w:p>
    <w:p w:rsidR="0093384D" w:rsidRPr="00923157" w:rsidRDefault="009A7535" w:rsidP="0093384D">
      <w:pPr>
        <w:widowControl/>
        <w:shd w:val="clear" w:color="auto" w:fill="FFFFFF"/>
        <w:spacing w:line="360" w:lineRule="auto"/>
        <w:ind w:firstLineChars="200" w:firstLine="480"/>
        <w:rPr>
          <w:rFonts w:eastAsiaTheme="minorEastAsia"/>
          <w:sz w:val="24"/>
        </w:rPr>
      </w:pPr>
      <w:r w:rsidRPr="00923157">
        <w:rPr>
          <w:rFonts w:eastAsiaTheme="minorEastAsia"/>
          <w:sz w:val="24"/>
        </w:rPr>
        <w:t>（</w:t>
      </w:r>
      <w:r w:rsidRPr="00923157">
        <w:rPr>
          <w:rFonts w:eastAsiaTheme="minorEastAsia"/>
          <w:sz w:val="24"/>
        </w:rPr>
        <w:t>2</w:t>
      </w:r>
      <w:r w:rsidRPr="00923157">
        <w:rPr>
          <w:rFonts w:eastAsiaTheme="minorEastAsia"/>
          <w:sz w:val="24"/>
        </w:rPr>
        <w:t>）用水量</w:t>
      </w:r>
    </w:p>
    <w:p w:rsidR="00237C31" w:rsidRPr="00923157" w:rsidRDefault="009A7535" w:rsidP="009A7535">
      <w:pPr>
        <w:widowControl/>
        <w:shd w:val="clear" w:color="auto" w:fill="FFFFFF"/>
        <w:spacing w:line="360" w:lineRule="auto"/>
        <w:ind w:firstLineChars="200" w:firstLine="480"/>
        <w:rPr>
          <w:rFonts w:eastAsiaTheme="minorEastAsia"/>
          <w:sz w:val="24"/>
        </w:rPr>
      </w:pPr>
      <w:r w:rsidRPr="00923157">
        <w:rPr>
          <w:rFonts w:eastAsiaTheme="minorEastAsia"/>
          <w:sz w:val="24"/>
        </w:rPr>
        <w:t>根据《湖南省用水定额》（</w:t>
      </w:r>
      <w:r w:rsidRPr="00923157">
        <w:rPr>
          <w:rFonts w:eastAsiaTheme="minorEastAsia"/>
          <w:sz w:val="24"/>
        </w:rPr>
        <w:t>DB43T388-2014</w:t>
      </w:r>
      <w:r w:rsidRPr="00923157">
        <w:rPr>
          <w:rFonts w:eastAsiaTheme="minorEastAsia"/>
          <w:sz w:val="24"/>
        </w:rPr>
        <w:t>）以及《建筑给排水设计</w:t>
      </w:r>
      <w:r w:rsidR="00237C31" w:rsidRPr="00923157">
        <w:rPr>
          <w:rFonts w:eastAsiaTheme="minorEastAsia"/>
          <w:sz w:val="24"/>
        </w:rPr>
        <w:t>规范</w:t>
      </w:r>
      <w:r w:rsidRPr="00923157">
        <w:rPr>
          <w:rFonts w:eastAsiaTheme="minorEastAsia"/>
          <w:sz w:val="24"/>
        </w:rPr>
        <w:t>2009</w:t>
      </w:r>
      <w:r w:rsidRPr="00923157">
        <w:rPr>
          <w:rFonts w:eastAsiaTheme="minorEastAsia"/>
          <w:sz w:val="24"/>
        </w:rPr>
        <w:t>版</w:t>
      </w:r>
      <w:r w:rsidR="00237C31" w:rsidRPr="00923157">
        <w:rPr>
          <w:rFonts w:eastAsiaTheme="minorEastAsia"/>
          <w:sz w:val="24"/>
        </w:rPr>
        <w:t>》</w:t>
      </w:r>
      <w:r w:rsidRPr="00923157">
        <w:rPr>
          <w:rFonts w:eastAsiaTheme="minorEastAsia"/>
          <w:sz w:val="24"/>
        </w:rPr>
        <w:t>，</w:t>
      </w:r>
      <w:r w:rsidR="00237C31" w:rsidRPr="00923157">
        <w:rPr>
          <w:rFonts w:eastAsiaTheme="minorEastAsia"/>
          <w:sz w:val="24"/>
        </w:rPr>
        <w:t>三级</w:t>
      </w:r>
      <w:r w:rsidRPr="00923157">
        <w:rPr>
          <w:rFonts w:eastAsiaTheme="minorEastAsia"/>
          <w:sz w:val="24"/>
        </w:rPr>
        <w:t>医院用水</w:t>
      </w:r>
      <w:r w:rsidR="00237C31" w:rsidRPr="00923157">
        <w:rPr>
          <w:rFonts w:eastAsiaTheme="minorEastAsia"/>
          <w:sz w:val="24"/>
        </w:rPr>
        <w:t>量按</w:t>
      </w:r>
      <w:r w:rsidR="00237C31" w:rsidRPr="00923157">
        <w:rPr>
          <w:rFonts w:eastAsiaTheme="minorEastAsia"/>
          <w:sz w:val="24"/>
        </w:rPr>
        <w:t>6</w:t>
      </w:r>
      <w:r w:rsidRPr="00923157">
        <w:rPr>
          <w:rFonts w:eastAsiaTheme="minorEastAsia"/>
          <w:sz w:val="24"/>
        </w:rPr>
        <w:t>00L/</w:t>
      </w:r>
      <w:r w:rsidRPr="00923157">
        <w:rPr>
          <w:rFonts w:eastAsiaTheme="minorEastAsia"/>
          <w:sz w:val="24"/>
        </w:rPr>
        <w:t>床</w:t>
      </w:r>
      <w:r w:rsidRPr="00923157">
        <w:rPr>
          <w:rFonts w:eastAsiaTheme="minorEastAsia"/>
          <w:sz w:val="24"/>
        </w:rPr>
        <w:t>•d</w:t>
      </w:r>
      <w:r w:rsidRPr="00923157">
        <w:rPr>
          <w:rFonts w:eastAsiaTheme="minorEastAsia"/>
          <w:sz w:val="24"/>
        </w:rPr>
        <w:t>（全院综合）</w:t>
      </w:r>
      <w:r w:rsidR="00237C31" w:rsidRPr="00923157">
        <w:rPr>
          <w:rFonts w:eastAsiaTheme="minorEastAsia"/>
          <w:sz w:val="24"/>
        </w:rPr>
        <w:t>计</w:t>
      </w:r>
      <w:r w:rsidRPr="00923157">
        <w:rPr>
          <w:rFonts w:eastAsiaTheme="minorEastAsia"/>
          <w:sz w:val="24"/>
        </w:rPr>
        <w:t>，门急诊</w:t>
      </w:r>
      <w:r w:rsidR="00237C31" w:rsidRPr="00923157">
        <w:rPr>
          <w:rFonts w:eastAsiaTheme="minorEastAsia"/>
          <w:sz w:val="24"/>
        </w:rPr>
        <w:t>及体检人员</w:t>
      </w:r>
      <w:r w:rsidRPr="00923157">
        <w:rPr>
          <w:rFonts w:eastAsiaTheme="minorEastAsia"/>
          <w:sz w:val="24"/>
        </w:rPr>
        <w:t>用水量</w:t>
      </w:r>
      <w:r w:rsidR="00237C31" w:rsidRPr="00923157">
        <w:rPr>
          <w:rFonts w:eastAsiaTheme="minorEastAsia"/>
          <w:sz w:val="24"/>
        </w:rPr>
        <w:t>按</w:t>
      </w:r>
      <w:r w:rsidRPr="00923157">
        <w:rPr>
          <w:rFonts w:eastAsiaTheme="minorEastAsia"/>
          <w:sz w:val="24"/>
        </w:rPr>
        <w:t xml:space="preserve"> 15L/</w:t>
      </w:r>
      <w:r w:rsidRPr="00923157">
        <w:rPr>
          <w:rFonts w:eastAsiaTheme="minorEastAsia"/>
          <w:sz w:val="24"/>
        </w:rPr>
        <w:t>人次</w:t>
      </w:r>
      <w:r w:rsidR="00237C31" w:rsidRPr="00923157">
        <w:rPr>
          <w:rFonts w:eastAsiaTheme="minorEastAsia"/>
          <w:sz w:val="24"/>
        </w:rPr>
        <w:t>计</w:t>
      </w:r>
      <w:r w:rsidRPr="00923157">
        <w:rPr>
          <w:rFonts w:eastAsiaTheme="minorEastAsia"/>
          <w:sz w:val="24"/>
        </w:rPr>
        <w:t>，医务人员用水</w:t>
      </w:r>
      <w:r w:rsidR="00237C31" w:rsidRPr="00923157">
        <w:rPr>
          <w:rFonts w:eastAsiaTheme="minorEastAsia"/>
          <w:sz w:val="24"/>
        </w:rPr>
        <w:t>量按</w:t>
      </w:r>
      <w:r w:rsidRPr="00923157">
        <w:rPr>
          <w:rFonts w:eastAsiaTheme="minorEastAsia"/>
          <w:sz w:val="24"/>
        </w:rPr>
        <w:t xml:space="preserve"> 150L/</w:t>
      </w:r>
      <w:r w:rsidRPr="00923157">
        <w:rPr>
          <w:rFonts w:eastAsiaTheme="minorEastAsia"/>
          <w:sz w:val="24"/>
        </w:rPr>
        <w:t>人</w:t>
      </w:r>
      <w:r w:rsidR="00237C31" w:rsidRPr="00923157">
        <w:rPr>
          <w:rFonts w:eastAsiaTheme="minorEastAsia"/>
          <w:sz w:val="24"/>
        </w:rPr>
        <w:t>·</w:t>
      </w:r>
      <w:r w:rsidRPr="00923157">
        <w:rPr>
          <w:rFonts w:eastAsiaTheme="minorEastAsia"/>
          <w:sz w:val="24"/>
        </w:rPr>
        <w:t>d</w:t>
      </w:r>
      <w:r w:rsidR="00237C31" w:rsidRPr="00923157">
        <w:rPr>
          <w:rFonts w:eastAsiaTheme="minorEastAsia"/>
          <w:sz w:val="24"/>
        </w:rPr>
        <w:t>计</w:t>
      </w:r>
      <w:r w:rsidRPr="00923157">
        <w:rPr>
          <w:rFonts w:eastAsiaTheme="minorEastAsia"/>
          <w:sz w:val="24"/>
        </w:rPr>
        <w:t>，</w:t>
      </w:r>
      <w:r w:rsidR="00237C31" w:rsidRPr="00923157">
        <w:rPr>
          <w:rFonts w:eastAsiaTheme="minorEastAsia"/>
          <w:sz w:val="24"/>
        </w:rPr>
        <w:t>食堂用水量按</w:t>
      </w:r>
      <w:r w:rsidR="00237C31" w:rsidRPr="00923157">
        <w:rPr>
          <w:rFonts w:eastAsiaTheme="minorEastAsia"/>
          <w:sz w:val="24"/>
        </w:rPr>
        <w:t xml:space="preserve"> 20L/</w:t>
      </w:r>
      <w:r w:rsidR="00237C31" w:rsidRPr="00923157">
        <w:rPr>
          <w:rFonts w:eastAsiaTheme="minorEastAsia"/>
          <w:sz w:val="24"/>
        </w:rPr>
        <w:t>人</w:t>
      </w:r>
      <w:r w:rsidR="00237C31" w:rsidRPr="00923157">
        <w:rPr>
          <w:rFonts w:eastAsiaTheme="minorEastAsia"/>
          <w:sz w:val="24"/>
        </w:rPr>
        <w:t>·</w:t>
      </w:r>
      <w:r w:rsidR="00237C31" w:rsidRPr="00923157">
        <w:rPr>
          <w:rFonts w:eastAsiaTheme="minorEastAsia"/>
          <w:sz w:val="24"/>
        </w:rPr>
        <w:t>次计，循环冷却水补充水量约为循环水量的</w:t>
      </w:r>
      <w:r w:rsidR="00237C31" w:rsidRPr="00923157">
        <w:rPr>
          <w:rFonts w:eastAsiaTheme="minorEastAsia"/>
          <w:sz w:val="24"/>
        </w:rPr>
        <w:t>1.5%</w:t>
      </w:r>
      <w:r w:rsidR="00237C31" w:rsidRPr="00923157">
        <w:rPr>
          <w:rFonts w:eastAsiaTheme="minorEastAsia"/>
          <w:sz w:val="24"/>
        </w:rPr>
        <w:t>，</w:t>
      </w:r>
      <w:r w:rsidR="005844AE" w:rsidRPr="00923157">
        <w:rPr>
          <w:rFonts w:eastAsiaTheme="minorEastAsia"/>
          <w:sz w:val="24"/>
        </w:rPr>
        <w:t>绿化浇洒用水量按</w:t>
      </w:r>
      <w:r w:rsidR="00F5097C" w:rsidRPr="00923157">
        <w:rPr>
          <w:rFonts w:eastAsiaTheme="minorEastAsia"/>
          <w:sz w:val="24"/>
        </w:rPr>
        <w:t>2</w:t>
      </w:r>
      <w:r w:rsidR="005844AE" w:rsidRPr="00923157">
        <w:rPr>
          <w:rFonts w:eastAsiaTheme="minorEastAsia"/>
          <w:sz w:val="24"/>
        </w:rPr>
        <w:t>L/m</w:t>
      </w:r>
      <w:r w:rsidR="005844AE" w:rsidRPr="00923157">
        <w:rPr>
          <w:rFonts w:eastAsiaTheme="minorEastAsia"/>
          <w:sz w:val="24"/>
          <w:vertAlign w:val="superscript"/>
        </w:rPr>
        <w:t>2</w:t>
      </w:r>
      <w:r w:rsidR="005844AE" w:rsidRPr="00923157">
        <w:rPr>
          <w:rFonts w:eastAsiaTheme="minorEastAsia"/>
          <w:sz w:val="24"/>
        </w:rPr>
        <w:t>•</w:t>
      </w:r>
      <w:r w:rsidR="00F5097C" w:rsidRPr="00923157">
        <w:rPr>
          <w:rFonts w:eastAsiaTheme="minorEastAsia"/>
          <w:sz w:val="24"/>
        </w:rPr>
        <w:t>天</w:t>
      </w:r>
      <w:r w:rsidR="005844AE" w:rsidRPr="00923157">
        <w:rPr>
          <w:rFonts w:eastAsiaTheme="minorEastAsia"/>
          <w:sz w:val="24"/>
        </w:rPr>
        <w:t>计。</w:t>
      </w:r>
    </w:p>
    <w:p w:rsidR="005844AE" w:rsidRPr="00923157" w:rsidRDefault="005844AE" w:rsidP="009A7535">
      <w:pPr>
        <w:widowControl/>
        <w:shd w:val="clear" w:color="auto" w:fill="FFFFFF"/>
        <w:spacing w:line="360" w:lineRule="auto"/>
        <w:ind w:firstLineChars="200" w:firstLine="480"/>
        <w:rPr>
          <w:rFonts w:eastAsiaTheme="minorEastAsia"/>
          <w:sz w:val="24"/>
        </w:rPr>
      </w:pPr>
      <w:r w:rsidRPr="00923157">
        <w:rPr>
          <w:rFonts w:eastAsiaTheme="minorEastAsia"/>
          <w:sz w:val="24"/>
        </w:rPr>
        <w:t>本项目</w:t>
      </w:r>
      <w:r w:rsidR="00B51445" w:rsidRPr="00923157">
        <w:rPr>
          <w:rFonts w:eastAsiaTheme="minorEastAsia"/>
          <w:sz w:val="24"/>
        </w:rPr>
        <w:t>医护</w:t>
      </w:r>
      <w:r w:rsidR="009A7535" w:rsidRPr="00923157">
        <w:rPr>
          <w:rFonts w:eastAsiaTheme="minorEastAsia"/>
          <w:sz w:val="24"/>
        </w:rPr>
        <w:t>人员数量约为</w:t>
      </w:r>
      <w:r w:rsidRPr="00923157">
        <w:rPr>
          <w:rFonts w:eastAsiaTheme="minorEastAsia"/>
          <w:sz w:val="24"/>
        </w:rPr>
        <w:t>99</w:t>
      </w:r>
      <w:r w:rsidR="009A7535" w:rsidRPr="00923157">
        <w:rPr>
          <w:rFonts w:eastAsiaTheme="minorEastAsia"/>
          <w:sz w:val="24"/>
        </w:rPr>
        <w:t>0</w:t>
      </w:r>
      <w:r w:rsidR="009A7535" w:rsidRPr="00923157">
        <w:rPr>
          <w:rFonts w:eastAsiaTheme="minorEastAsia"/>
          <w:sz w:val="24"/>
        </w:rPr>
        <w:t>人，</w:t>
      </w:r>
      <w:r w:rsidR="00CC44FD" w:rsidRPr="00923157">
        <w:rPr>
          <w:rFonts w:eastAsiaTheme="minorEastAsia"/>
          <w:sz w:val="24"/>
        </w:rPr>
        <w:t>医院病床为</w:t>
      </w:r>
      <w:r w:rsidR="00CC44FD" w:rsidRPr="00923157">
        <w:rPr>
          <w:rFonts w:eastAsiaTheme="minorEastAsia"/>
          <w:sz w:val="24"/>
        </w:rPr>
        <w:t>1200</w:t>
      </w:r>
      <w:r w:rsidR="00CC44FD" w:rsidRPr="00923157">
        <w:rPr>
          <w:rFonts w:eastAsiaTheme="minorEastAsia"/>
          <w:sz w:val="24"/>
        </w:rPr>
        <w:t>张，</w:t>
      </w:r>
      <w:r w:rsidRPr="00923157">
        <w:rPr>
          <w:rFonts w:eastAsiaTheme="minorEastAsia"/>
          <w:sz w:val="24"/>
        </w:rPr>
        <w:t>年门诊人数约</w:t>
      </w:r>
      <w:r w:rsidRPr="00923157">
        <w:rPr>
          <w:rFonts w:eastAsiaTheme="minorEastAsia"/>
          <w:sz w:val="24"/>
        </w:rPr>
        <w:t>30</w:t>
      </w:r>
      <w:r w:rsidRPr="00923157">
        <w:rPr>
          <w:rFonts w:eastAsiaTheme="minorEastAsia"/>
          <w:sz w:val="24"/>
        </w:rPr>
        <w:t>万人</w:t>
      </w:r>
      <w:r w:rsidR="00B51445" w:rsidRPr="00923157">
        <w:rPr>
          <w:rFonts w:eastAsiaTheme="minorEastAsia"/>
          <w:sz w:val="24"/>
        </w:rPr>
        <w:t>·</w:t>
      </w:r>
      <w:r w:rsidRPr="00923157">
        <w:rPr>
          <w:rFonts w:eastAsiaTheme="minorEastAsia"/>
          <w:sz w:val="24"/>
        </w:rPr>
        <w:t>次（每天平均</w:t>
      </w:r>
      <w:r w:rsidRPr="00923157">
        <w:rPr>
          <w:rFonts w:eastAsiaTheme="minorEastAsia"/>
          <w:sz w:val="24"/>
        </w:rPr>
        <w:t>822</w:t>
      </w:r>
      <w:r w:rsidRPr="00923157">
        <w:rPr>
          <w:rFonts w:eastAsiaTheme="minorEastAsia"/>
          <w:sz w:val="24"/>
        </w:rPr>
        <w:t>人次），年体检人数</w:t>
      </w:r>
      <w:r w:rsidR="00B51445" w:rsidRPr="00923157">
        <w:rPr>
          <w:rFonts w:eastAsiaTheme="minorEastAsia"/>
          <w:sz w:val="24"/>
        </w:rPr>
        <w:t>约</w:t>
      </w:r>
      <w:r w:rsidR="00B51445" w:rsidRPr="00923157">
        <w:rPr>
          <w:rFonts w:eastAsiaTheme="minorEastAsia"/>
          <w:sz w:val="24"/>
        </w:rPr>
        <w:t>20000</w:t>
      </w:r>
      <w:r w:rsidR="00B51445" w:rsidRPr="00923157">
        <w:rPr>
          <w:rFonts w:eastAsiaTheme="minorEastAsia"/>
          <w:sz w:val="24"/>
        </w:rPr>
        <w:t>人</w:t>
      </w:r>
      <w:r w:rsidR="00B51445" w:rsidRPr="00923157">
        <w:rPr>
          <w:rFonts w:eastAsiaTheme="minorEastAsia"/>
          <w:sz w:val="24"/>
        </w:rPr>
        <w:t>·</w:t>
      </w:r>
      <w:r w:rsidR="00B51445" w:rsidRPr="00923157">
        <w:rPr>
          <w:rFonts w:eastAsiaTheme="minorEastAsia"/>
          <w:sz w:val="24"/>
        </w:rPr>
        <w:t>次（每天平均</w:t>
      </w:r>
      <w:r w:rsidR="00B51445" w:rsidRPr="00923157">
        <w:rPr>
          <w:rFonts w:eastAsiaTheme="minorEastAsia"/>
          <w:sz w:val="24"/>
        </w:rPr>
        <w:t>55</w:t>
      </w:r>
      <w:r w:rsidR="00B51445" w:rsidRPr="00923157">
        <w:rPr>
          <w:rFonts w:eastAsiaTheme="minorEastAsia"/>
          <w:sz w:val="24"/>
        </w:rPr>
        <w:t>人次），食堂规模为</w:t>
      </w:r>
      <w:r w:rsidR="00B51445" w:rsidRPr="00923157">
        <w:rPr>
          <w:rFonts w:eastAsiaTheme="minorEastAsia"/>
          <w:sz w:val="24"/>
        </w:rPr>
        <w:t>1500</w:t>
      </w:r>
      <w:r w:rsidR="00B51445" w:rsidRPr="00923157">
        <w:rPr>
          <w:rFonts w:eastAsiaTheme="minorEastAsia"/>
          <w:sz w:val="24"/>
        </w:rPr>
        <w:t>人（早、中、晚餐用餐规模共计约</w:t>
      </w:r>
      <w:r w:rsidR="00B51445" w:rsidRPr="00923157">
        <w:rPr>
          <w:rFonts w:eastAsiaTheme="minorEastAsia"/>
          <w:sz w:val="24"/>
        </w:rPr>
        <w:t>4500</w:t>
      </w:r>
      <w:r w:rsidR="00B51445" w:rsidRPr="00923157">
        <w:rPr>
          <w:rFonts w:eastAsiaTheme="minorEastAsia"/>
          <w:sz w:val="24"/>
        </w:rPr>
        <w:t>人次</w:t>
      </w:r>
      <w:r w:rsidR="00B51445" w:rsidRPr="00923157">
        <w:rPr>
          <w:rFonts w:eastAsiaTheme="minorEastAsia"/>
          <w:sz w:val="24"/>
        </w:rPr>
        <w:t>/</w:t>
      </w:r>
      <w:r w:rsidR="00B51445" w:rsidRPr="00923157">
        <w:rPr>
          <w:rFonts w:eastAsiaTheme="minorEastAsia"/>
          <w:sz w:val="24"/>
        </w:rPr>
        <w:t>天）</w:t>
      </w:r>
      <w:r w:rsidR="00CC44FD" w:rsidRPr="00923157">
        <w:rPr>
          <w:rFonts w:eastAsiaTheme="minorEastAsia"/>
          <w:sz w:val="24"/>
        </w:rPr>
        <w:t>。</w:t>
      </w:r>
      <w:proofErr w:type="gramStart"/>
      <w:r w:rsidR="00B51445" w:rsidRPr="00923157">
        <w:rPr>
          <w:rFonts w:eastAsiaTheme="minorEastAsia"/>
          <w:sz w:val="24"/>
        </w:rPr>
        <w:t>感染楼</w:t>
      </w:r>
      <w:proofErr w:type="gramEnd"/>
      <w:r w:rsidR="00CC44FD" w:rsidRPr="00923157">
        <w:rPr>
          <w:rFonts w:eastAsiaTheme="minorEastAsia"/>
          <w:sz w:val="24"/>
        </w:rPr>
        <w:t>工作人员约</w:t>
      </w:r>
      <w:r w:rsidR="00F5097C" w:rsidRPr="00923157">
        <w:rPr>
          <w:rFonts w:eastAsiaTheme="minorEastAsia"/>
          <w:sz w:val="24"/>
        </w:rPr>
        <w:t>70</w:t>
      </w:r>
      <w:r w:rsidR="00CC44FD" w:rsidRPr="00923157">
        <w:rPr>
          <w:rFonts w:eastAsiaTheme="minorEastAsia"/>
          <w:sz w:val="24"/>
        </w:rPr>
        <w:t>人，</w:t>
      </w:r>
      <w:proofErr w:type="gramStart"/>
      <w:r w:rsidR="00CC44FD" w:rsidRPr="00923157">
        <w:rPr>
          <w:rFonts w:eastAsiaTheme="minorEastAsia"/>
          <w:sz w:val="24"/>
        </w:rPr>
        <w:t>感染楼年</w:t>
      </w:r>
      <w:proofErr w:type="gramEnd"/>
      <w:r w:rsidR="00CC44FD" w:rsidRPr="00923157">
        <w:rPr>
          <w:rFonts w:eastAsiaTheme="minorEastAsia"/>
          <w:sz w:val="24"/>
        </w:rPr>
        <w:t>门诊量约为</w:t>
      </w:r>
      <w:r w:rsidR="00CC44FD" w:rsidRPr="00923157">
        <w:rPr>
          <w:rFonts w:eastAsiaTheme="minorEastAsia"/>
          <w:sz w:val="24"/>
        </w:rPr>
        <w:t>20000</w:t>
      </w:r>
      <w:r w:rsidR="00CC44FD" w:rsidRPr="00923157">
        <w:rPr>
          <w:rFonts w:eastAsiaTheme="minorEastAsia"/>
          <w:sz w:val="24"/>
        </w:rPr>
        <w:t>人</w:t>
      </w:r>
      <w:r w:rsidR="00CC44FD" w:rsidRPr="00923157">
        <w:rPr>
          <w:rFonts w:eastAsiaTheme="minorEastAsia"/>
          <w:sz w:val="24"/>
        </w:rPr>
        <w:t>·</w:t>
      </w:r>
      <w:r w:rsidR="00CC44FD" w:rsidRPr="00923157">
        <w:rPr>
          <w:rFonts w:eastAsiaTheme="minorEastAsia"/>
          <w:sz w:val="24"/>
        </w:rPr>
        <w:t>次（每天平均</w:t>
      </w:r>
      <w:r w:rsidR="00CC44FD" w:rsidRPr="00923157">
        <w:rPr>
          <w:rFonts w:eastAsiaTheme="minorEastAsia"/>
          <w:sz w:val="24"/>
        </w:rPr>
        <w:t>55</w:t>
      </w:r>
      <w:r w:rsidR="00CC44FD" w:rsidRPr="00923157">
        <w:rPr>
          <w:rFonts w:eastAsiaTheme="minorEastAsia"/>
          <w:sz w:val="24"/>
        </w:rPr>
        <w:t>人次），</w:t>
      </w:r>
      <w:proofErr w:type="gramStart"/>
      <w:r w:rsidR="00CC44FD" w:rsidRPr="00923157">
        <w:rPr>
          <w:rFonts w:eastAsiaTheme="minorEastAsia"/>
          <w:sz w:val="24"/>
        </w:rPr>
        <w:t>感染楼病床</w:t>
      </w:r>
      <w:proofErr w:type="gramEnd"/>
      <w:r w:rsidR="00CC44FD" w:rsidRPr="00923157">
        <w:rPr>
          <w:rFonts w:eastAsiaTheme="minorEastAsia"/>
          <w:sz w:val="24"/>
        </w:rPr>
        <w:t>为</w:t>
      </w:r>
      <w:r w:rsidR="00CC44FD" w:rsidRPr="00923157">
        <w:rPr>
          <w:rFonts w:eastAsiaTheme="minorEastAsia"/>
          <w:sz w:val="24"/>
        </w:rPr>
        <w:t>96</w:t>
      </w:r>
      <w:r w:rsidR="00CC44FD" w:rsidRPr="00923157">
        <w:rPr>
          <w:rFonts w:eastAsiaTheme="minorEastAsia"/>
          <w:sz w:val="24"/>
        </w:rPr>
        <w:t>张。循环冷却水补充水量约为循环水量的</w:t>
      </w:r>
      <w:r w:rsidR="00CC44FD" w:rsidRPr="00923157">
        <w:rPr>
          <w:rFonts w:eastAsiaTheme="minorEastAsia"/>
          <w:sz w:val="24"/>
        </w:rPr>
        <w:t xml:space="preserve"> 1.5%</w:t>
      </w:r>
      <w:r w:rsidR="00CC44FD" w:rsidRPr="00923157">
        <w:rPr>
          <w:rFonts w:eastAsiaTheme="minorEastAsia"/>
          <w:sz w:val="24"/>
        </w:rPr>
        <w:t>（</w:t>
      </w:r>
      <w:r w:rsidR="00CC44FD" w:rsidRPr="00923157">
        <w:rPr>
          <w:rFonts w:eastAsiaTheme="minorEastAsia"/>
          <w:sz w:val="24"/>
        </w:rPr>
        <w:t>7</w:t>
      </w:r>
      <w:r w:rsidR="00CC44FD" w:rsidRPr="00923157">
        <w:rPr>
          <w:rFonts w:eastAsiaTheme="minorEastAsia"/>
          <w:sz w:val="24"/>
        </w:rPr>
        <w:t>台冷却塔，循环水量共计</w:t>
      </w:r>
      <w:r w:rsidR="00CC44FD" w:rsidRPr="00923157">
        <w:rPr>
          <w:rFonts w:eastAsiaTheme="minorEastAsia"/>
          <w:sz w:val="24"/>
        </w:rPr>
        <w:t>2700m</w:t>
      </w:r>
      <w:r w:rsidR="00CC44FD" w:rsidRPr="00923157">
        <w:rPr>
          <w:rFonts w:eastAsiaTheme="minorEastAsia"/>
          <w:sz w:val="24"/>
          <w:vertAlign w:val="superscript"/>
        </w:rPr>
        <w:t>3</w:t>
      </w:r>
      <w:r w:rsidR="00CC44FD" w:rsidRPr="00923157">
        <w:rPr>
          <w:rFonts w:eastAsiaTheme="minorEastAsia"/>
          <w:sz w:val="24"/>
        </w:rPr>
        <w:t>/h</w:t>
      </w:r>
      <w:r w:rsidR="00CC44FD" w:rsidRPr="00923157">
        <w:rPr>
          <w:rFonts w:eastAsiaTheme="minorEastAsia"/>
          <w:sz w:val="24"/>
        </w:rPr>
        <w:t>），供冷、供暖分别年运行</w:t>
      </w:r>
      <w:r w:rsidR="00CC44FD" w:rsidRPr="00923157">
        <w:rPr>
          <w:rFonts w:eastAsiaTheme="minorEastAsia"/>
          <w:sz w:val="24"/>
        </w:rPr>
        <w:t>4</w:t>
      </w:r>
      <w:r w:rsidR="00CC44FD" w:rsidRPr="00923157">
        <w:rPr>
          <w:rFonts w:eastAsiaTheme="minorEastAsia"/>
          <w:sz w:val="24"/>
        </w:rPr>
        <w:t>个月，各用水项目用水量统计见下表</w:t>
      </w:r>
      <w:r w:rsidR="00F5097C" w:rsidRPr="00923157">
        <w:rPr>
          <w:rFonts w:eastAsiaTheme="minorEastAsia"/>
          <w:sz w:val="24"/>
        </w:rPr>
        <w:t>。</w:t>
      </w:r>
    </w:p>
    <w:p w:rsidR="00CC44FD" w:rsidRPr="00923157" w:rsidRDefault="00CC44FD" w:rsidP="00CC44FD">
      <w:pPr>
        <w:widowControl/>
        <w:shd w:val="clear" w:color="auto" w:fill="FFFFFF"/>
        <w:rPr>
          <w:rFonts w:eastAsiaTheme="minorEastAsia"/>
          <w:b/>
          <w:szCs w:val="21"/>
        </w:rPr>
      </w:pPr>
      <w:r w:rsidRPr="00923157">
        <w:rPr>
          <w:rFonts w:eastAsiaTheme="minorEastAsia"/>
          <w:b/>
          <w:szCs w:val="21"/>
        </w:rPr>
        <w:t>表</w:t>
      </w:r>
      <w:r w:rsidR="0011434C" w:rsidRPr="00923157">
        <w:rPr>
          <w:rFonts w:eastAsiaTheme="minorEastAsia"/>
          <w:b/>
          <w:szCs w:val="21"/>
        </w:rPr>
        <w:t>4.3-1</w:t>
      </w:r>
      <w:r w:rsidRPr="00923157">
        <w:rPr>
          <w:rFonts w:eastAsiaTheme="minorEastAsia"/>
          <w:b/>
          <w:szCs w:val="21"/>
        </w:rPr>
        <w:t xml:space="preserve">       </w:t>
      </w:r>
      <w:r w:rsidR="00F5097C" w:rsidRPr="00923157">
        <w:rPr>
          <w:rFonts w:eastAsiaTheme="minorEastAsia"/>
          <w:b/>
          <w:szCs w:val="21"/>
        </w:rPr>
        <w:t xml:space="preserve">      </w:t>
      </w:r>
      <w:r w:rsidRPr="00923157">
        <w:rPr>
          <w:rFonts w:eastAsiaTheme="minorEastAsia"/>
          <w:b/>
          <w:szCs w:val="21"/>
        </w:rPr>
        <w:t xml:space="preserve">  </w:t>
      </w:r>
      <w:r w:rsidRPr="00923157">
        <w:rPr>
          <w:rFonts w:eastAsiaTheme="minorEastAsia"/>
          <w:b/>
          <w:szCs w:val="21"/>
        </w:rPr>
        <w:t>各用水项目用水量汇总表</w:t>
      </w:r>
    </w:p>
    <w:tbl>
      <w:tblPr>
        <w:tblStyle w:val="affd"/>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84"/>
        <w:gridCol w:w="721"/>
        <w:gridCol w:w="1391"/>
        <w:gridCol w:w="1811"/>
        <w:gridCol w:w="1328"/>
        <w:gridCol w:w="1636"/>
        <w:gridCol w:w="1616"/>
      </w:tblGrid>
      <w:tr w:rsidR="00923157" w:rsidRPr="00923157" w:rsidTr="005D249C">
        <w:tc>
          <w:tcPr>
            <w:tcW w:w="422" w:type="pct"/>
          </w:tcPr>
          <w:p w:rsidR="00CC44FD" w:rsidRPr="00923157" w:rsidRDefault="00CC44FD" w:rsidP="00CC44FD">
            <w:pPr>
              <w:widowControl/>
              <w:rPr>
                <w:rFonts w:eastAsiaTheme="minorEastAsia"/>
                <w:b/>
                <w:szCs w:val="21"/>
              </w:rPr>
            </w:pPr>
            <w:r w:rsidRPr="00923157">
              <w:rPr>
                <w:rFonts w:eastAsiaTheme="minorEastAsia"/>
                <w:b/>
                <w:szCs w:val="21"/>
              </w:rPr>
              <w:t>序号</w:t>
            </w:r>
          </w:p>
        </w:tc>
        <w:tc>
          <w:tcPr>
            <w:tcW w:w="1137" w:type="pct"/>
            <w:gridSpan w:val="2"/>
          </w:tcPr>
          <w:p w:rsidR="00CC44FD" w:rsidRPr="00923157" w:rsidRDefault="00CC44FD" w:rsidP="00CC44FD">
            <w:pPr>
              <w:widowControl/>
              <w:rPr>
                <w:rFonts w:eastAsiaTheme="minorEastAsia"/>
                <w:b/>
                <w:szCs w:val="21"/>
              </w:rPr>
            </w:pPr>
            <w:r w:rsidRPr="00923157">
              <w:rPr>
                <w:rFonts w:eastAsiaTheme="minorEastAsia"/>
                <w:b/>
                <w:szCs w:val="21"/>
              </w:rPr>
              <w:t>用水项目名称</w:t>
            </w:r>
          </w:p>
        </w:tc>
        <w:tc>
          <w:tcPr>
            <w:tcW w:w="975" w:type="pct"/>
          </w:tcPr>
          <w:p w:rsidR="00CC44FD" w:rsidRPr="00923157" w:rsidRDefault="00CC44FD" w:rsidP="00CC44FD">
            <w:pPr>
              <w:widowControl/>
              <w:rPr>
                <w:rFonts w:eastAsiaTheme="minorEastAsia"/>
                <w:b/>
                <w:szCs w:val="21"/>
              </w:rPr>
            </w:pPr>
            <w:r w:rsidRPr="00923157">
              <w:rPr>
                <w:rFonts w:eastAsiaTheme="minorEastAsia"/>
                <w:b/>
                <w:szCs w:val="21"/>
              </w:rPr>
              <w:t>用水单位数</w:t>
            </w:r>
          </w:p>
        </w:tc>
        <w:tc>
          <w:tcPr>
            <w:tcW w:w="715" w:type="pct"/>
          </w:tcPr>
          <w:p w:rsidR="00CC44FD" w:rsidRPr="00923157" w:rsidRDefault="00CC44FD" w:rsidP="00CC44FD">
            <w:pPr>
              <w:widowControl/>
              <w:rPr>
                <w:rFonts w:eastAsiaTheme="minorEastAsia"/>
                <w:b/>
                <w:szCs w:val="21"/>
              </w:rPr>
            </w:pPr>
            <w:r w:rsidRPr="00923157">
              <w:rPr>
                <w:rFonts w:eastAsiaTheme="minorEastAsia"/>
                <w:b/>
                <w:szCs w:val="21"/>
              </w:rPr>
              <w:t>用水量标准</w:t>
            </w:r>
          </w:p>
        </w:tc>
        <w:tc>
          <w:tcPr>
            <w:tcW w:w="881" w:type="pct"/>
          </w:tcPr>
          <w:p w:rsidR="00CC44FD" w:rsidRPr="00923157" w:rsidRDefault="00983751" w:rsidP="00CC44FD">
            <w:pPr>
              <w:widowControl/>
              <w:rPr>
                <w:rFonts w:eastAsiaTheme="minorEastAsia"/>
                <w:b/>
                <w:szCs w:val="21"/>
              </w:rPr>
            </w:pPr>
            <w:r w:rsidRPr="00923157">
              <w:rPr>
                <w:rFonts w:eastAsiaTheme="minorEastAsia"/>
                <w:b/>
                <w:szCs w:val="21"/>
              </w:rPr>
              <w:t>日</w:t>
            </w:r>
            <w:r w:rsidR="00CC44FD" w:rsidRPr="00923157">
              <w:rPr>
                <w:rFonts w:eastAsiaTheme="minorEastAsia"/>
                <w:b/>
                <w:szCs w:val="21"/>
              </w:rPr>
              <w:t>用水量</w:t>
            </w:r>
            <w:r w:rsidR="00CC44FD" w:rsidRPr="00923157">
              <w:rPr>
                <w:rFonts w:eastAsiaTheme="minorEastAsia"/>
                <w:b/>
                <w:szCs w:val="21"/>
              </w:rPr>
              <w:t>m</w:t>
            </w:r>
            <w:r w:rsidR="00CC44FD" w:rsidRPr="00923157">
              <w:rPr>
                <w:rFonts w:eastAsiaTheme="minorEastAsia"/>
                <w:b/>
                <w:szCs w:val="21"/>
                <w:vertAlign w:val="superscript"/>
              </w:rPr>
              <w:t>3</w:t>
            </w:r>
            <w:r w:rsidR="00CC44FD" w:rsidRPr="00923157">
              <w:rPr>
                <w:rFonts w:eastAsiaTheme="minorEastAsia"/>
                <w:b/>
                <w:szCs w:val="21"/>
              </w:rPr>
              <w:t>/d</w:t>
            </w:r>
          </w:p>
        </w:tc>
        <w:tc>
          <w:tcPr>
            <w:tcW w:w="870" w:type="pct"/>
          </w:tcPr>
          <w:p w:rsidR="00CC44FD" w:rsidRPr="00923157" w:rsidRDefault="00CC44FD" w:rsidP="00CC44FD">
            <w:pPr>
              <w:widowControl/>
              <w:rPr>
                <w:rFonts w:eastAsiaTheme="minorEastAsia"/>
                <w:b/>
                <w:szCs w:val="21"/>
              </w:rPr>
            </w:pPr>
            <w:r w:rsidRPr="00923157">
              <w:rPr>
                <w:rFonts w:eastAsiaTheme="minorEastAsia"/>
                <w:b/>
                <w:szCs w:val="21"/>
              </w:rPr>
              <w:t>年用水量</w:t>
            </w:r>
            <w:r w:rsidRPr="00923157">
              <w:rPr>
                <w:rFonts w:eastAsiaTheme="minorEastAsia"/>
                <w:b/>
                <w:szCs w:val="21"/>
              </w:rPr>
              <w:t>m</w:t>
            </w:r>
            <w:r w:rsidRPr="00923157">
              <w:rPr>
                <w:rFonts w:eastAsiaTheme="minorEastAsia"/>
                <w:b/>
                <w:szCs w:val="21"/>
                <w:vertAlign w:val="superscript"/>
              </w:rPr>
              <w:t>3</w:t>
            </w:r>
            <w:r w:rsidRPr="00923157">
              <w:rPr>
                <w:rFonts w:eastAsiaTheme="minorEastAsia"/>
                <w:b/>
                <w:szCs w:val="21"/>
              </w:rPr>
              <w:t>/a</w:t>
            </w:r>
          </w:p>
        </w:tc>
      </w:tr>
      <w:tr w:rsidR="00923157" w:rsidRPr="00923157" w:rsidTr="00BE13A9">
        <w:tc>
          <w:tcPr>
            <w:tcW w:w="422" w:type="pct"/>
          </w:tcPr>
          <w:p w:rsidR="005D249C" w:rsidRPr="00923157" w:rsidRDefault="005D249C" w:rsidP="00CC44FD">
            <w:pPr>
              <w:widowControl/>
              <w:rPr>
                <w:rFonts w:eastAsiaTheme="minorEastAsia"/>
                <w:szCs w:val="21"/>
              </w:rPr>
            </w:pPr>
            <w:r w:rsidRPr="00923157">
              <w:rPr>
                <w:rFonts w:eastAsiaTheme="minorEastAsia"/>
                <w:szCs w:val="21"/>
              </w:rPr>
              <w:t>1</w:t>
            </w:r>
          </w:p>
        </w:tc>
        <w:tc>
          <w:tcPr>
            <w:tcW w:w="1137" w:type="pct"/>
            <w:gridSpan w:val="2"/>
          </w:tcPr>
          <w:p w:rsidR="005D249C" w:rsidRPr="00923157" w:rsidRDefault="005D249C" w:rsidP="00CC44FD">
            <w:pPr>
              <w:widowControl/>
              <w:rPr>
                <w:rFonts w:eastAsiaTheme="minorEastAsia"/>
                <w:szCs w:val="21"/>
              </w:rPr>
            </w:pPr>
            <w:r w:rsidRPr="00923157">
              <w:rPr>
                <w:rFonts w:eastAsiaTheme="minorEastAsia"/>
                <w:szCs w:val="21"/>
              </w:rPr>
              <w:t>医院住院部综合用水</w:t>
            </w:r>
          </w:p>
        </w:tc>
        <w:tc>
          <w:tcPr>
            <w:tcW w:w="975" w:type="pct"/>
          </w:tcPr>
          <w:p w:rsidR="005D249C" w:rsidRPr="00923157" w:rsidRDefault="005D249C" w:rsidP="00CC44FD">
            <w:pPr>
              <w:widowControl/>
              <w:rPr>
                <w:rFonts w:eastAsiaTheme="minorEastAsia"/>
                <w:szCs w:val="21"/>
              </w:rPr>
            </w:pPr>
            <w:r w:rsidRPr="00923157">
              <w:rPr>
                <w:rFonts w:eastAsiaTheme="minorEastAsia"/>
                <w:szCs w:val="21"/>
              </w:rPr>
              <w:t>1200</w:t>
            </w:r>
            <w:r w:rsidRPr="00923157">
              <w:rPr>
                <w:rFonts w:eastAsiaTheme="minorEastAsia"/>
                <w:szCs w:val="21"/>
              </w:rPr>
              <w:t>床</w:t>
            </w:r>
          </w:p>
        </w:tc>
        <w:tc>
          <w:tcPr>
            <w:tcW w:w="715" w:type="pct"/>
          </w:tcPr>
          <w:p w:rsidR="005D249C" w:rsidRPr="00923157" w:rsidRDefault="005D249C" w:rsidP="00CC44FD">
            <w:pPr>
              <w:widowControl/>
              <w:rPr>
                <w:rFonts w:eastAsiaTheme="minorEastAsia"/>
                <w:szCs w:val="21"/>
              </w:rPr>
            </w:pPr>
            <w:r w:rsidRPr="00923157">
              <w:rPr>
                <w:rFonts w:eastAsiaTheme="minorEastAsia"/>
                <w:szCs w:val="21"/>
              </w:rPr>
              <w:t>600L/</w:t>
            </w:r>
            <w:r w:rsidRPr="00923157">
              <w:rPr>
                <w:rFonts w:eastAsiaTheme="minorEastAsia"/>
                <w:szCs w:val="21"/>
              </w:rPr>
              <w:t>床</w:t>
            </w:r>
            <w:r w:rsidRPr="00923157">
              <w:rPr>
                <w:rFonts w:eastAsiaTheme="minorEastAsia"/>
                <w:szCs w:val="21"/>
              </w:rPr>
              <w:t>·d</w:t>
            </w:r>
          </w:p>
        </w:tc>
        <w:tc>
          <w:tcPr>
            <w:tcW w:w="881" w:type="pct"/>
          </w:tcPr>
          <w:p w:rsidR="005D249C" w:rsidRPr="00923157" w:rsidRDefault="005D249C" w:rsidP="00CC44FD">
            <w:pPr>
              <w:widowControl/>
              <w:rPr>
                <w:rFonts w:eastAsiaTheme="minorEastAsia"/>
                <w:szCs w:val="21"/>
              </w:rPr>
            </w:pPr>
            <w:r w:rsidRPr="00923157">
              <w:rPr>
                <w:rFonts w:eastAsiaTheme="minorEastAsia"/>
                <w:szCs w:val="21"/>
              </w:rPr>
              <w:t>720</w:t>
            </w:r>
          </w:p>
        </w:tc>
        <w:tc>
          <w:tcPr>
            <w:tcW w:w="870" w:type="pct"/>
            <w:vAlign w:val="center"/>
          </w:tcPr>
          <w:p w:rsidR="005D249C" w:rsidRPr="00923157" w:rsidRDefault="005D249C">
            <w:pPr>
              <w:rPr>
                <w:rFonts w:eastAsiaTheme="minorEastAsia"/>
                <w:szCs w:val="21"/>
              </w:rPr>
            </w:pPr>
            <w:r w:rsidRPr="00923157">
              <w:rPr>
                <w:rFonts w:eastAsiaTheme="minorEastAsia"/>
                <w:szCs w:val="21"/>
              </w:rPr>
              <w:t>262800</w:t>
            </w:r>
          </w:p>
        </w:tc>
      </w:tr>
      <w:tr w:rsidR="00923157" w:rsidRPr="00923157" w:rsidTr="00BE13A9">
        <w:tc>
          <w:tcPr>
            <w:tcW w:w="422" w:type="pct"/>
          </w:tcPr>
          <w:p w:rsidR="005D249C" w:rsidRPr="00923157" w:rsidRDefault="005D249C" w:rsidP="00CC44FD">
            <w:pPr>
              <w:widowControl/>
              <w:rPr>
                <w:rFonts w:eastAsiaTheme="minorEastAsia"/>
                <w:szCs w:val="21"/>
              </w:rPr>
            </w:pPr>
            <w:r w:rsidRPr="00923157">
              <w:rPr>
                <w:rFonts w:eastAsiaTheme="minorEastAsia"/>
                <w:szCs w:val="21"/>
              </w:rPr>
              <w:t>2</w:t>
            </w:r>
          </w:p>
        </w:tc>
        <w:tc>
          <w:tcPr>
            <w:tcW w:w="1137" w:type="pct"/>
            <w:gridSpan w:val="2"/>
          </w:tcPr>
          <w:p w:rsidR="005D249C" w:rsidRPr="00923157" w:rsidRDefault="005D249C" w:rsidP="00CC44FD">
            <w:pPr>
              <w:widowControl/>
              <w:rPr>
                <w:rFonts w:eastAsiaTheme="minorEastAsia"/>
                <w:szCs w:val="21"/>
              </w:rPr>
            </w:pPr>
            <w:r w:rsidRPr="00923157">
              <w:rPr>
                <w:rFonts w:eastAsiaTheme="minorEastAsia"/>
                <w:szCs w:val="21"/>
              </w:rPr>
              <w:t>医务人员用水</w:t>
            </w:r>
          </w:p>
        </w:tc>
        <w:tc>
          <w:tcPr>
            <w:tcW w:w="975" w:type="pct"/>
          </w:tcPr>
          <w:p w:rsidR="005D249C" w:rsidRPr="00923157" w:rsidRDefault="005D249C" w:rsidP="00CC44FD">
            <w:pPr>
              <w:widowControl/>
              <w:rPr>
                <w:rFonts w:eastAsiaTheme="minorEastAsia"/>
                <w:szCs w:val="21"/>
              </w:rPr>
            </w:pPr>
            <w:r w:rsidRPr="00923157">
              <w:rPr>
                <w:rFonts w:eastAsiaTheme="minorEastAsia"/>
                <w:szCs w:val="21"/>
              </w:rPr>
              <w:t>990</w:t>
            </w:r>
            <w:r w:rsidRPr="00923157">
              <w:rPr>
                <w:rFonts w:eastAsiaTheme="minorEastAsia"/>
                <w:szCs w:val="21"/>
              </w:rPr>
              <w:t>人</w:t>
            </w:r>
          </w:p>
        </w:tc>
        <w:tc>
          <w:tcPr>
            <w:tcW w:w="715" w:type="pct"/>
          </w:tcPr>
          <w:p w:rsidR="005D249C" w:rsidRPr="00923157" w:rsidRDefault="005D249C" w:rsidP="00CC44FD">
            <w:pPr>
              <w:widowControl/>
              <w:rPr>
                <w:rFonts w:eastAsiaTheme="minorEastAsia"/>
                <w:szCs w:val="21"/>
              </w:rPr>
            </w:pPr>
            <w:r w:rsidRPr="00923157">
              <w:rPr>
                <w:rFonts w:eastAsiaTheme="minorEastAsia"/>
                <w:szCs w:val="21"/>
              </w:rPr>
              <w:t>150L/</w:t>
            </w:r>
            <w:r w:rsidRPr="00923157">
              <w:rPr>
                <w:rFonts w:eastAsiaTheme="minorEastAsia"/>
                <w:szCs w:val="21"/>
              </w:rPr>
              <w:t>人</w:t>
            </w:r>
            <w:r w:rsidRPr="00923157">
              <w:rPr>
                <w:rFonts w:eastAsiaTheme="minorEastAsia"/>
                <w:szCs w:val="21"/>
              </w:rPr>
              <w:t>·d</w:t>
            </w:r>
          </w:p>
        </w:tc>
        <w:tc>
          <w:tcPr>
            <w:tcW w:w="881" w:type="pct"/>
          </w:tcPr>
          <w:p w:rsidR="005D249C" w:rsidRPr="00923157" w:rsidRDefault="005D249C" w:rsidP="00CC44FD">
            <w:pPr>
              <w:widowControl/>
              <w:rPr>
                <w:rFonts w:eastAsiaTheme="minorEastAsia"/>
                <w:szCs w:val="21"/>
              </w:rPr>
            </w:pPr>
            <w:r w:rsidRPr="00923157">
              <w:rPr>
                <w:rFonts w:eastAsiaTheme="minorEastAsia"/>
                <w:szCs w:val="21"/>
              </w:rPr>
              <w:t>148.5</w:t>
            </w:r>
          </w:p>
        </w:tc>
        <w:tc>
          <w:tcPr>
            <w:tcW w:w="870" w:type="pct"/>
            <w:vAlign w:val="center"/>
          </w:tcPr>
          <w:p w:rsidR="005D249C" w:rsidRPr="00923157" w:rsidRDefault="005D249C">
            <w:pPr>
              <w:rPr>
                <w:rFonts w:eastAsiaTheme="minorEastAsia"/>
                <w:szCs w:val="21"/>
              </w:rPr>
            </w:pPr>
            <w:r w:rsidRPr="00923157">
              <w:rPr>
                <w:rFonts w:eastAsiaTheme="minorEastAsia"/>
                <w:szCs w:val="21"/>
              </w:rPr>
              <w:t>54202.5</w:t>
            </w:r>
          </w:p>
        </w:tc>
      </w:tr>
      <w:tr w:rsidR="00923157" w:rsidRPr="00923157" w:rsidTr="00BE13A9">
        <w:tc>
          <w:tcPr>
            <w:tcW w:w="422" w:type="pct"/>
          </w:tcPr>
          <w:p w:rsidR="005D249C" w:rsidRPr="00923157" w:rsidRDefault="005D249C" w:rsidP="00CC44FD">
            <w:pPr>
              <w:widowControl/>
              <w:rPr>
                <w:rFonts w:eastAsiaTheme="minorEastAsia"/>
                <w:szCs w:val="21"/>
              </w:rPr>
            </w:pPr>
            <w:r w:rsidRPr="00923157">
              <w:rPr>
                <w:rFonts w:eastAsiaTheme="minorEastAsia"/>
                <w:szCs w:val="21"/>
              </w:rPr>
              <w:t>3</w:t>
            </w:r>
          </w:p>
        </w:tc>
        <w:tc>
          <w:tcPr>
            <w:tcW w:w="1137" w:type="pct"/>
            <w:gridSpan w:val="2"/>
          </w:tcPr>
          <w:p w:rsidR="005D249C" w:rsidRPr="00923157" w:rsidRDefault="005D249C" w:rsidP="00CC44FD">
            <w:pPr>
              <w:widowControl/>
              <w:rPr>
                <w:rFonts w:eastAsiaTheme="minorEastAsia"/>
                <w:szCs w:val="21"/>
              </w:rPr>
            </w:pPr>
            <w:r w:rsidRPr="00923157">
              <w:rPr>
                <w:rFonts w:eastAsiaTheme="minorEastAsia"/>
                <w:szCs w:val="21"/>
              </w:rPr>
              <w:t>医院门诊急诊用水</w:t>
            </w:r>
          </w:p>
        </w:tc>
        <w:tc>
          <w:tcPr>
            <w:tcW w:w="975" w:type="pct"/>
          </w:tcPr>
          <w:p w:rsidR="005D249C" w:rsidRPr="00923157" w:rsidRDefault="005D249C" w:rsidP="00CC44FD">
            <w:pPr>
              <w:widowControl/>
              <w:rPr>
                <w:rFonts w:eastAsiaTheme="minorEastAsia"/>
                <w:szCs w:val="21"/>
              </w:rPr>
            </w:pPr>
            <w:r w:rsidRPr="00923157">
              <w:rPr>
                <w:rFonts w:eastAsiaTheme="minorEastAsia"/>
                <w:szCs w:val="21"/>
              </w:rPr>
              <w:t>822</w:t>
            </w:r>
            <w:r w:rsidRPr="00923157">
              <w:rPr>
                <w:rFonts w:eastAsiaTheme="minorEastAsia"/>
                <w:szCs w:val="21"/>
              </w:rPr>
              <w:t>人</w:t>
            </w:r>
            <w:r w:rsidRPr="00923157">
              <w:rPr>
                <w:rFonts w:eastAsiaTheme="minorEastAsia"/>
                <w:szCs w:val="21"/>
              </w:rPr>
              <w:t>·</w:t>
            </w:r>
            <w:r w:rsidRPr="00923157">
              <w:rPr>
                <w:rFonts w:eastAsiaTheme="minorEastAsia"/>
                <w:szCs w:val="21"/>
              </w:rPr>
              <w:t>次</w:t>
            </w:r>
          </w:p>
        </w:tc>
        <w:tc>
          <w:tcPr>
            <w:tcW w:w="715" w:type="pct"/>
          </w:tcPr>
          <w:p w:rsidR="005D249C" w:rsidRPr="00923157" w:rsidRDefault="005D249C" w:rsidP="00CC44FD">
            <w:pPr>
              <w:widowControl/>
              <w:rPr>
                <w:rFonts w:eastAsiaTheme="minorEastAsia"/>
                <w:szCs w:val="21"/>
              </w:rPr>
            </w:pPr>
            <w:r w:rsidRPr="00923157">
              <w:rPr>
                <w:rFonts w:eastAsiaTheme="minorEastAsia"/>
                <w:szCs w:val="21"/>
              </w:rPr>
              <w:t>15 L/</w:t>
            </w:r>
            <w:r w:rsidRPr="00923157">
              <w:rPr>
                <w:rFonts w:eastAsiaTheme="minorEastAsia"/>
                <w:szCs w:val="21"/>
              </w:rPr>
              <w:t>人</w:t>
            </w:r>
            <w:r w:rsidRPr="00923157">
              <w:rPr>
                <w:rFonts w:eastAsiaTheme="minorEastAsia"/>
                <w:szCs w:val="21"/>
              </w:rPr>
              <w:t>·</w:t>
            </w:r>
            <w:r w:rsidRPr="00923157">
              <w:rPr>
                <w:rFonts w:eastAsiaTheme="minorEastAsia"/>
                <w:szCs w:val="21"/>
              </w:rPr>
              <w:t>次</w:t>
            </w:r>
          </w:p>
        </w:tc>
        <w:tc>
          <w:tcPr>
            <w:tcW w:w="881" w:type="pct"/>
          </w:tcPr>
          <w:p w:rsidR="005D249C" w:rsidRPr="00923157" w:rsidRDefault="005D249C" w:rsidP="00CC44FD">
            <w:pPr>
              <w:widowControl/>
              <w:rPr>
                <w:rFonts w:eastAsiaTheme="minorEastAsia"/>
                <w:szCs w:val="21"/>
              </w:rPr>
            </w:pPr>
            <w:r w:rsidRPr="00923157">
              <w:rPr>
                <w:rFonts w:eastAsiaTheme="minorEastAsia"/>
                <w:szCs w:val="21"/>
              </w:rPr>
              <w:t>12.33</w:t>
            </w:r>
          </w:p>
        </w:tc>
        <w:tc>
          <w:tcPr>
            <w:tcW w:w="870" w:type="pct"/>
            <w:vAlign w:val="center"/>
          </w:tcPr>
          <w:p w:rsidR="005D249C" w:rsidRPr="00923157" w:rsidRDefault="005D249C">
            <w:pPr>
              <w:rPr>
                <w:rFonts w:eastAsiaTheme="minorEastAsia"/>
                <w:szCs w:val="21"/>
              </w:rPr>
            </w:pPr>
            <w:r w:rsidRPr="00923157">
              <w:rPr>
                <w:rFonts w:eastAsiaTheme="minorEastAsia"/>
                <w:szCs w:val="21"/>
              </w:rPr>
              <w:t>4500.45</w:t>
            </w:r>
          </w:p>
        </w:tc>
      </w:tr>
      <w:tr w:rsidR="00923157" w:rsidRPr="00923157" w:rsidTr="00BE13A9">
        <w:tc>
          <w:tcPr>
            <w:tcW w:w="422" w:type="pct"/>
          </w:tcPr>
          <w:p w:rsidR="005D249C" w:rsidRPr="00923157" w:rsidRDefault="005D249C" w:rsidP="00BE13A9">
            <w:pPr>
              <w:widowControl/>
              <w:rPr>
                <w:rFonts w:eastAsiaTheme="minorEastAsia"/>
                <w:szCs w:val="21"/>
              </w:rPr>
            </w:pPr>
            <w:r w:rsidRPr="00923157">
              <w:rPr>
                <w:rFonts w:eastAsiaTheme="minorEastAsia"/>
                <w:szCs w:val="21"/>
              </w:rPr>
              <w:t>4</w:t>
            </w:r>
          </w:p>
        </w:tc>
        <w:tc>
          <w:tcPr>
            <w:tcW w:w="1137" w:type="pct"/>
            <w:gridSpan w:val="2"/>
          </w:tcPr>
          <w:p w:rsidR="005D249C" w:rsidRPr="00923157" w:rsidRDefault="005D249C" w:rsidP="00CC44FD">
            <w:pPr>
              <w:widowControl/>
              <w:rPr>
                <w:rFonts w:eastAsiaTheme="minorEastAsia"/>
                <w:szCs w:val="21"/>
              </w:rPr>
            </w:pPr>
            <w:r w:rsidRPr="00923157">
              <w:rPr>
                <w:rFonts w:eastAsiaTheme="minorEastAsia"/>
                <w:szCs w:val="21"/>
              </w:rPr>
              <w:t>体检中心用水</w:t>
            </w:r>
          </w:p>
        </w:tc>
        <w:tc>
          <w:tcPr>
            <w:tcW w:w="975" w:type="pct"/>
          </w:tcPr>
          <w:p w:rsidR="005D249C" w:rsidRPr="00923157" w:rsidRDefault="005D249C" w:rsidP="00CC44FD">
            <w:pPr>
              <w:widowControl/>
              <w:rPr>
                <w:rFonts w:eastAsiaTheme="minorEastAsia"/>
                <w:szCs w:val="21"/>
              </w:rPr>
            </w:pPr>
            <w:r w:rsidRPr="00923157">
              <w:rPr>
                <w:rFonts w:eastAsiaTheme="minorEastAsia"/>
                <w:szCs w:val="21"/>
              </w:rPr>
              <w:t>55</w:t>
            </w:r>
            <w:r w:rsidRPr="00923157">
              <w:rPr>
                <w:rFonts w:eastAsiaTheme="minorEastAsia"/>
                <w:szCs w:val="21"/>
              </w:rPr>
              <w:t>人</w:t>
            </w:r>
            <w:r w:rsidRPr="00923157">
              <w:rPr>
                <w:rFonts w:eastAsiaTheme="minorEastAsia"/>
                <w:szCs w:val="21"/>
              </w:rPr>
              <w:t>·</w:t>
            </w:r>
            <w:r w:rsidRPr="00923157">
              <w:rPr>
                <w:rFonts w:eastAsiaTheme="minorEastAsia"/>
                <w:szCs w:val="21"/>
              </w:rPr>
              <w:t>次</w:t>
            </w:r>
          </w:p>
        </w:tc>
        <w:tc>
          <w:tcPr>
            <w:tcW w:w="715" w:type="pct"/>
          </w:tcPr>
          <w:p w:rsidR="005D249C" w:rsidRPr="00923157" w:rsidRDefault="005D249C" w:rsidP="00CC44FD">
            <w:pPr>
              <w:widowControl/>
              <w:rPr>
                <w:rFonts w:eastAsiaTheme="minorEastAsia"/>
                <w:szCs w:val="21"/>
              </w:rPr>
            </w:pPr>
            <w:r w:rsidRPr="00923157">
              <w:rPr>
                <w:rFonts w:eastAsiaTheme="minorEastAsia"/>
                <w:szCs w:val="21"/>
              </w:rPr>
              <w:t>15 L/</w:t>
            </w:r>
            <w:r w:rsidRPr="00923157">
              <w:rPr>
                <w:rFonts w:eastAsiaTheme="minorEastAsia"/>
                <w:szCs w:val="21"/>
              </w:rPr>
              <w:t>人</w:t>
            </w:r>
            <w:r w:rsidRPr="00923157">
              <w:rPr>
                <w:rFonts w:eastAsiaTheme="minorEastAsia"/>
                <w:szCs w:val="21"/>
              </w:rPr>
              <w:t>·</w:t>
            </w:r>
            <w:r w:rsidRPr="00923157">
              <w:rPr>
                <w:rFonts w:eastAsiaTheme="minorEastAsia"/>
                <w:szCs w:val="21"/>
              </w:rPr>
              <w:t>次</w:t>
            </w:r>
          </w:p>
        </w:tc>
        <w:tc>
          <w:tcPr>
            <w:tcW w:w="881" w:type="pct"/>
          </w:tcPr>
          <w:p w:rsidR="005D249C" w:rsidRPr="00923157" w:rsidRDefault="005D249C" w:rsidP="008C5F6A">
            <w:pPr>
              <w:widowControl/>
              <w:rPr>
                <w:rFonts w:eastAsiaTheme="minorEastAsia"/>
                <w:szCs w:val="21"/>
              </w:rPr>
            </w:pPr>
            <w:r w:rsidRPr="00923157">
              <w:rPr>
                <w:rFonts w:eastAsiaTheme="minorEastAsia"/>
                <w:szCs w:val="21"/>
              </w:rPr>
              <w:t>0.8</w:t>
            </w:r>
            <w:r w:rsidR="008C5F6A" w:rsidRPr="00923157">
              <w:rPr>
                <w:rFonts w:eastAsiaTheme="minorEastAsia"/>
                <w:szCs w:val="21"/>
              </w:rPr>
              <w:t>3</w:t>
            </w:r>
          </w:p>
        </w:tc>
        <w:tc>
          <w:tcPr>
            <w:tcW w:w="870" w:type="pct"/>
            <w:vAlign w:val="center"/>
          </w:tcPr>
          <w:p w:rsidR="005D249C" w:rsidRPr="00923157" w:rsidRDefault="005D249C" w:rsidP="008C5F6A">
            <w:pPr>
              <w:rPr>
                <w:rFonts w:eastAsiaTheme="minorEastAsia"/>
                <w:szCs w:val="21"/>
              </w:rPr>
            </w:pPr>
            <w:r w:rsidRPr="00923157">
              <w:rPr>
                <w:rFonts w:eastAsiaTheme="minorEastAsia"/>
                <w:szCs w:val="21"/>
              </w:rPr>
              <w:t>301.1</w:t>
            </w:r>
            <w:r w:rsidR="008C5F6A" w:rsidRPr="00923157">
              <w:rPr>
                <w:rFonts w:eastAsiaTheme="minorEastAsia"/>
                <w:szCs w:val="21"/>
              </w:rPr>
              <w:t>3</w:t>
            </w:r>
          </w:p>
        </w:tc>
      </w:tr>
      <w:tr w:rsidR="00923157" w:rsidRPr="00923157" w:rsidTr="00BE13A9">
        <w:tc>
          <w:tcPr>
            <w:tcW w:w="422" w:type="pct"/>
          </w:tcPr>
          <w:p w:rsidR="005D249C" w:rsidRPr="00923157" w:rsidRDefault="005D249C" w:rsidP="00BE13A9">
            <w:pPr>
              <w:widowControl/>
              <w:rPr>
                <w:rFonts w:eastAsiaTheme="minorEastAsia"/>
                <w:szCs w:val="21"/>
              </w:rPr>
            </w:pPr>
            <w:r w:rsidRPr="00923157">
              <w:rPr>
                <w:rFonts w:eastAsiaTheme="minorEastAsia"/>
                <w:szCs w:val="21"/>
              </w:rPr>
              <w:t>5</w:t>
            </w:r>
          </w:p>
        </w:tc>
        <w:tc>
          <w:tcPr>
            <w:tcW w:w="1137" w:type="pct"/>
            <w:gridSpan w:val="2"/>
          </w:tcPr>
          <w:p w:rsidR="005D249C" w:rsidRPr="00923157" w:rsidRDefault="005D249C" w:rsidP="00CC44FD">
            <w:pPr>
              <w:widowControl/>
              <w:rPr>
                <w:rFonts w:eastAsiaTheme="minorEastAsia"/>
                <w:szCs w:val="21"/>
              </w:rPr>
            </w:pPr>
            <w:r w:rsidRPr="00923157">
              <w:rPr>
                <w:rFonts w:eastAsiaTheme="minorEastAsia"/>
                <w:szCs w:val="21"/>
              </w:rPr>
              <w:t>食堂餐饮用水</w:t>
            </w:r>
          </w:p>
        </w:tc>
        <w:tc>
          <w:tcPr>
            <w:tcW w:w="975" w:type="pct"/>
          </w:tcPr>
          <w:p w:rsidR="005D249C" w:rsidRPr="00923157" w:rsidRDefault="005D249C" w:rsidP="00CC44FD">
            <w:pPr>
              <w:widowControl/>
              <w:rPr>
                <w:rFonts w:eastAsiaTheme="minorEastAsia"/>
                <w:szCs w:val="21"/>
              </w:rPr>
            </w:pPr>
            <w:r w:rsidRPr="00923157">
              <w:rPr>
                <w:rFonts w:eastAsiaTheme="minorEastAsia"/>
                <w:szCs w:val="21"/>
              </w:rPr>
              <w:t>4500</w:t>
            </w:r>
            <w:r w:rsidRPr="00923157">
              <w:rPr>
                <w:rFonts w:eastAsiaTheme="minorEastAsia"/>
                <w:szCs w:val="21"/>
              </w:rPr>
              <w:t>人</w:t>
            </w:r>
            <w:r w:rsidRPr="00923157">
              <w:rPr>
                <w:rFonts w:eastAsiaTheme="minorEastAsia"/>
                <w:szCs w:val="21"/>
              </w:rPr>
              <w:t>·</w:t>
            </w:r>
            <w:r w:rsidRPr="00923157">
              <w:rPr>
                <w:rFonts w:eastAsiaTheme="minorEastAsia"/>
                <w:szCs w:val="21"/>
              </w:rPr>
              <w:t>次</w:t>
            </w:r>
          </w:p>
        </w:tc>
        <w:tc>
          <w:tcPr>
            <w:tcW w:w="715" w:type="pct"/>
          </w:tcPr>
          <w:p w:rsidR="005D249C" w:rsidRPr="00923157" w:rsidRDefault="005D249C" w:rsidP="00CC44FD">
            <w:pPr>
              <w:widowControl/>
              <w:rPr>
                <w:rFonts w:eastAsiaTheme="minorEastAsia"/>
                <w:szCs w:val="21"/>
              </w:rPr>
            </w:pPr>
            <w:r w:rsidRPr="00923157">
              <w:rPr>
                <w:rFonts w:eastAsiaTheme="minorEastAsia"/>
                <w:szCs w:val="21"/>
              </w:rPr>
              <w:t>20 L/</w:t>
            </w:r>
            <w:r w:rsidRPr="00923157">
              <w:rPr>
                <w:rFonts w:eastAsiaTheme="minorEastAsia"/>
                <w:szCs w:val="21"/>
              </w:rPr>
              <w:t>人</w:t>
            </w:r>
            <w:r w:rsidRPr="00923157">
              <w:rPr>
                <w:rFonts w:eastAsiaTheme="minorEastAsia"/>
                <w:szCs w:val="21"/>
              </w:rPr>
              <w:t>·</w:t>
            </w:r>
            <w:r w:rsidRPr="00923157">
              <w:rPr>
                <w:rFonts w:eastAsiaTheme="minorEastAsia"/>
                <w:szCs w:val="21"/>
              </w:rPr>
              <w:t>次</w:t>
            </w:r>
          </w:p>
        </w:tc>
        <w:tc>
          <w:tcPr>
            <w:tcW w:w="881" w:type="pct"/>
          </w:tcPr>
          <w:p w:rsidR="005D249C" w:rsidRPr="00923157" w:rsidRDefault="005D249C" w:rsidP="00CC44FD">
            <w:pPr>
              <w:widowControl/>
              <w:rPr>
                <w:rFonts w:eastAsiaTheme="minorEastAsia"/>
                <w:szCs w:val="21"/>
              </w:rPr>
            </w:pPr>
            <w:r w:rsidRPr="00923157">
              <w:rPr>
                <w:rFonts w:eastAsiaTheme="minorEastAsia"/>
                <w:szCs w:val="21"/>
              </w:rPr>
              <w:t>90</w:t>
            </w:r>
          </w:p>
        </w:tc>
        <w:tc>
          <w:tcPr>
            <w:tcW w:w="870" w:type="pct"/>
            <w:vAlign w:val="center"/>
          </w:tcPr>
          <w:p w:rsidR="005D249C" w:rsidRPr="00923157" w:rsidRDefault="005D249C">
            <w:pPr>
              <w:rPr>
                <w:rFonts w:eastAsiaTheme="minorEastAsia"/>
                <w:szCs w:val="21"/>
              </w:rPr>
            </w:pPr>
            <w:r w:rsidRPr="00923157">
              <w:rPr>
                <w:rFonts w:eastAsiaTheme="minorEastAsia"/>
                <w:szCs w:val="21"/>
              </w:rPr>
              <w:t>32850</w:t>
            </w:r>
          </w:p>
        </w:tc>
      </w:tr>
      <w:tr w:rsidR="00923157" w:rsidRPr="00923157" w:rsidTr="00BE13A9">
        <w:tc>
          <w:tcPr>
            <w:tcW w:w="422" w:type="pct"/>
          </w:tcPr>
          <w:p w:rsidR="005D249C" w:rsidRPr="00923157" w:rsidRDefault="005D249C" w:rsidP="00BE13A9">
            <w:pPr>
              <w:widowControl/>
              <w:rPr>
                <w:rFonts w:eastAsiaTheme="minorEastAsia"/>
                <w:szCs w:val="21"/>
              </w:rPr>
            </w:pPr>
            <w:r w:rsidRPr="00923157">
              <w:rPr>
                <w:rFonts w:eastAsiaTheme="minorEastAsia"/>
                <w:szCs w:val="21"/>
              </w:rPr>
              <w:t>6</w:t>
            </w:r>
          </w:p>
        </w:tc>
        <w:tc>
          <w:tcPr>
            <w:tcW w:w="1137" w:type="pct"/>
            <w:gridSpan w:val="2"/>
          </w:tcPr>
          <w:p w:rsidR="005D249C" w:rsidRPr="00923157" w:rsidRDefault="005D249C" w:rsidP="00CC44FD">
            <w:pPr>
              <w:widowControl/>
              <w:rPr>
                <w:rFonts w:eastAsiaTheme="minorEastAsia"/>
                <w:szCs w:val="21"/>
              </w:rPr>
            </w:pPr>
            <w:r w:rsidRPr="00923157">
              <w:rPr>
                <w:rFonts w:eastAsiaTheme="minorEastAsia"/>
                <w:szCs w:val="21"/>
              </w:rPr>
              <w:t>检验室检验用水</w:t>
            </w:r>
          </w:p>
        </w:tc>
        <w:tc>
          <w:tcPr>
            <w:tcW w:w="975" w:type="pct"/>
          </w:tcPr>
          <w:p w:rsidR="005D249C" w:rsidRPr="00923157" w:rsidRDefault="005D249C" w:rsidP="00CC44FD">
            <w:pPr>
              <w:widowControl/>
              <w:rPr>
                <w:rFonts w:eastAsiaTheme="minorEastAsia"/>
                <w:szCs w:val="21"/>
              </w:rPr>
            </w:pPr>
            <w:r w:rsidRPr="00923157">
              <w:rPr>
                <w:rFonts w:eastAsiaTheme="minorEastAsia"/>
                <w:szCs w:val="21"/>
              </w:rPr>
              <w:t>/</w:t>
            </w:r>
          </w:p>
        </w:tc>
        <w:tc>
          <w:tcPr>
            <w:tcW w:w="715" w:type="pct"/>
          </w:tcPr>
          <w:p w:rsidR="005D249C" w:rsidRPr="00923157" w:rsidRDefault="005D249C" w:rsidP="00CC44FD">
            <w:pPr>
              <w:widowControl/>
              <w:rPr>
                <w:rFonts w:eastAsiaTheme="minorEastAsia"/>
                <w:szCs w:val="21"/>
              </w:rPr>
            </w:pPr>
            <w:r w:rsidRPr="00923157">
              <w:rPr>
                <w:rFonts w:eastAsiaTheme="minorEastAsia"/>
                <w:szCs w:val="21"/>
              </w:rPr>
              <w:t>/</w:t>
            </w:r>
          </w:p>
        </w:tc>
        <w:tc>
          <w:tcPr>
            <w:tcW w:w="881" w:type="pct"/>
          </w:tcPr>
          <w:p w:rsidR="005D249C" w:rsidRPr="00923157" w:rsidRDefault="005D249C" w:rsidP="00CC44FD">
            <w:pPr>
              <w:widowControl/>
              <w:rPr>
                <w:rFonts w:eastAsiaTheme="minorEastAsia"/>
                <w:szCs w:val="21"/>
              </w:rPr>
            </w:pPr>
            <w:r w:rsidRPr="00923157">
              <w:rPr>
                <w:rFonts w:eastAsiaTheme="minorEastAsia"/>
                <w:szCs w:val="21"/>
              </w:rPr>
              <w:t>2</w:t>
            </w:r>
          </w:p>
        </w:tc>
        <w:tc>
          <w:tcPr>
            <w:tcW w:w="870" w:type="pct"/>
            <w:vAlign w:val="center"/>
          </w:tcPr>
          <w:p w:rsidR="005D249C" w:rsidRPr="00923157" w:rsidRDefault="005D249C">
            <w:pPr>
              <w:rPr>
                <w:rFonts w:eastAsiaTheme="minorEastAsia"/>
                <w:szCs w:val="21"/>
              </w:rPr>
            </w:pPr>
            <w:r w:rsidRPr="00923157">
              <w:rPr>
                <w:rFonts w:eastAsiaTheme="minorEastAsia"/>
                <w:szCs w:val="21"/>
              </w:rPr>
              <w:t>730</w:t>
            </w:r>
          </w:p>
        </w:tc>
      </w:tr>
      <w:tr w:rsidR="00923157" w:rsidRPr="00923157" w:rsidTr="00BE13A9">
        <w:tc>
          <w:tcPr>
            <w:tcW w:w="422" w:type="pct"/>
          </w:tcPr>
          <w:p w:rsidR="005D249C" w:rsidRPr="00923157" w:rsidRDefault="005D249C" w:rsidP="00CC44FD">
            <w:pPr>
              <w:widowControl/>
              <w:rPr>
                <w:rFonts w:eastAsiaTheme="minorEastAsia"/>
                <w:szCs w:val="21"/>
              </w:rPr>
            </w:pPr>
            <w:r w:rsidRPr="00923157">
              <w:rPr>
                <w:rFonts w:eastAsiaTheme="minorEastAsia"/>
                <w:szCs w:val="21"/>
              </w:rPr>
              <w:t>7</w:t>
            </w:r>
          </w:p>
        </w:tc>
        <w:tc>
          <w:tcPr>
            <w:tcW w:w="1137" w:type="pct"/>
            <w:gridSpan w:val="2"/>
          </w:tcPr>
          <w:p w:rsidR="005D249C" w:rsidRPr="00923157" w:rsidRDefault="005D249C" w:rsidP="00CC44FD">
            <w:pPr>
              <w:widowControl/>
              <w:rPr>
                <w:rFonts w:eastAsiaTheme="minorEastAsia"/>
                <w:szCs w:val="21"/>
              </w:rPr>
            </w:pPr>
            <w:r w:rsidRPr="00923157">
              <w:rPr>
                <w:rFonts w:eastAsiaTheme="minorEastAsia"/>
                <w:szCs w:val="21"/>
              </w:rPr>
              <w:t>口腔科用水</w:t>
            </w:r>
          </w:p>
        </w:tc>
        <w:tc>
          <w:tcPr>
            <w:tcW w:w="975" w:type="pct"/>
          </w:tcPr>
          <w:p w:rsidR="005D249C" w:rsidRPr="00923157" w:rsidRDefault="005D249C" w:rsidP="00CC44FD">
            <w:pPr>
              <w:widowControl/>
              <w:rPr>
                <w:rFonts w:eastAsiaTheme="minorEastAsia"/>
                <w:szCs w:val="21"/>
              </w:rPr>
            </w:pPr>
            <w:r w:rsidRPr="00923157">
              <w:rPr>
                <w:rFonts w:eastAsiaTheme="minorEastAsia"/>
                <w:szCs w:val="21"/>
              </w:rPr>
              <w:t>/</w:t>
            </w:r>
          </w:p>
        </w:tc>
        <w:tc>
          <w:tcPr>
            <w:tcW w:w="715" w:type="pct"/>
          </w:tcPr>
          <w:p w:rsidR="005D249C" w:rsidRPr="00923157" w:rsidRDefault="005D249C" w:rsidP="00CC44FD">
            <w:pPr>
              <w:widowControl/>
              <w:rPr>
                <w:rFonts w:eastAsiaTheme="minorEastAsia"/>
                <w:szCs w:val="21"/>
              </w:rPr>
            </w:pPr>
            <w:r w:rsidRPr="00923157">
              <w:rPr>
                <w:rFonts w:eastAsiaTheme="minorEastAsia"/>
                <w:szCs w:val="21"/>
              </w:rPr>
              <w:t>/</w:t>
            </w:r>
          </w:p>
        </w:tc>
        <w:tc>
          <w:tcPr>
            <w:tcW w:w="881" w:type="pct"/>
          </w:tcPr>
          <w:p w:rsidR="005D249C" w:rsidRPr="00923157" w:rsidRDefault="005D249C" w:rsidP="00CC44FD">
            <w:pPr>
              <w:widowControl/>
              <w:rPr>
                <w:rFonts w:eastAsiaTheme="minorEastAsia"/>
                <w:szCs w:val="21"/>
              </w:rPr>
            </w:pPr>
            <w:r w:rsidRPr="00923157">
              <w:rPr>
                <w:rFonts w:eastAsiaTheme="minorEastAsia"/>
                <w:szCs w:val="21"/>
              </w:rPr>
              <w:t>2</w:t>
            </w:r>
          </w:p>
        </w:tc>
        <w:tc>
          <w:tcPr>
            <w:tcW w:w="870" w:type="pct"/>
            <w:vAlign w:val="center"/>
          </w:tcPr>
          <w:p w:rsidR="005D249C" w:rsidRPr="00923157" w:rsidRDefault="005D249C">
            <w:pPr>
              <w:rPr>
                <w:rFonts w:eastAsiaTheme="minorEastAsia"/>
                <w:szCs w:val="21"/>
              </w:rPr>
            </w:pPr>
            <w:r w:rsidRPr="00923157">
              <w:rPr>
                <w:rFonts w:eastAsiaTheme="minorEastAsia"/>
                <w:szCs w:val="21"/>
              </w:rPr>
              <w:t>730</w:t>
            </w:r>
          </w:p>
        </w:tc>
      </w:tr>
      <w:tr w:rsidR="00923157" w:rsidRPr="00923157" w:rsidTr="00BE13A9">
        <w:tc>
          <w:tcPr>
            <w:tcW w:w="422" w:type="pct"/>
            <w:vMerge w:val="restart"/>
          </w:tcPr>
          <w:p w:rsidR="005D249C" w:rsidRPr="00923157" w:rsidRDefault="005D249C" w:rsidP="00CC44FD">
            <w:pPr>
              <w:widowControl/>
              <w:rPr>
                <w:rFonts w:eastAsiaTheme="minorEastAsia"/>
                <w:szCs w:val="21"/>
              </w:rPr>
            </w:pPr>
            <w:r w:rsidRPr="00923157">
              <w:rPr>
                <w:rFonts w:eastAsiaTheme="minorEastAsia"/>
                <w:szCs w:val="21"/>
              </w:rPr>
              <w:lastRenderedPageBreak/>
              <w:t>8</w:t>
            </w:r>
          </w:p>
        </w:tc>
        <w:tc>
          <w:tcPr>
            <w:tcW w:w="388" w:type="pct"/>
            <w:vMerge w:val="restart"/>
            <w:tcBorders>
              <w:right w:val="single" w:sz="4" w:space="0" w:color="auto"/>
            </w:tcBorders>
          </w:tcPr>
          <w:p w:rsidR="005D249C" w:rsidRPr="00923157" w:rsidRDefault="005D249C" w:rsidP="00CC44FD">
            <w:pPr>
              <w:widowControl/>
              <w:rPr>
                <w:rFonts w:eastAsiaTheme="minorEastAsia"/>
                <w:szCs w:val="21"/>
              </w:rPr>
            </w:pPr>
            <w:proofErr w:type="gramStart"/>
            <w:r w:rsidRPr="00923157">
              <w:rPr>
                <w:rFonts w:eastAsiaTheme="minorEastAsia"/>
                <w:szCs w:val="21"/>
              </w:rPr>
              <w:t>感染楼</w:t>
            </w:r>
            <w:proofErr w:type="gramEnd"/>
            <w:r w:rsidRPr="00923157">
              <w:rPr>
                <w:rFonts w:eastAsiaTheme="minorEastAsia"/>
                <w:szCs w:val="21"/>
              </w:rPr>
              <w:t>用水</w:t>
            </w:r>
          </w:p>
        </w:tc>
        <w:tc>
          <w:tcPr>
            <w:tcW w:w="749" w:type="pct"/>
            <w:tcBorders>
              <w:left w:val="single" w:sz="4" w:space="0" w:color="auto"/>
            </w:tcBorders>
          </w:tcPr>
          <w:p w:rsidR="005D249C" w:rsidRPr="00923157" w:rsidRDefault="005D249C" w:rsidP="00F5097C">
            <w:pPr>
              <w:widowControl/>
              <w:rPr>
                <w:rFonts w:eastAsiaTheme="minorEastAsia"/>
                <w:szCs w:val="21"/>
              </w:rPr>
            </w:pPr>
            <w:r w:rsidRPr="00923157">
              <w:rPr>
                <w:rFonts w:eastAsiaTheme="minorEastAsia"/>
                <w:szCs w:val="21"/>
              </w:rPr>
              <w:t>工作人员用水</w:t>
            </w:r>
          </w:p>
        </w:tc>
        <w:tc>
          <w:tcPr>
            <w:tcW w:w="975" w:type="pct"/>
          </w:tcPr>
          <w:p w:rsidR="005D249C" w:rsidRPr="00923157" w:rsidRDefault="005D249C" w:rsidP="00F5097C">
            <w:pPr>
              <w:widowControl/>
              <w:rPr>
                <w:rFonts w:eastAsiaTheme="minorEastAsia"/>
                <w:szCs w:val="21"/>
              </w:rPr>
            </w:pPr>
            <w:r w:rsidRPr="00923157">
              <w:rPr>
                <w:rFonts w:eastAsiaTheme="minorEastAsia"/>
                <w:szCs w:val="21"/>
              </w:rPr>
              <w:t>70</w:t>
            </w:r>
            <w:r w:rsidRPr="00923157">
              <w:rPr>
                <w:rFonts w:eastAsiaTheme="minorEastAsia"/>
                <w:szCs w:val="21"/>
              </w:rPr>
              <w:t>人</w:t>
            </w:r>
          </w:p>
        </w:tc>
        <w:tc>
          <w:tcPr>
            <w:tcW w:w="715" w:type="pct"/>
          </w:tcPr>
          <w:p w:rsidR="005D249C" w:rsidRPr="00923157" w:rsidRDefault="005D249C" w:rsidP="00CC44FD">
            <w:pPr>
              <w:widowControl/>
              <w:rPr>
                <w:rFonts w:eastAsiaTheme="minorEastAsia"/>
                <w:szCs w:val="21"/>
              </w:rPr>
            </w:pPr>
            <w:r w:rsidRPr="00923157">
              <w:rPr>
                <w:rFonts w:eastAsiaTheme="minorEastAsia"/>
                <w:szCs w:val="21"/>
              </w:rPr>
              <w:t>150 L/</w:t>
            </w:r>
            <w:r w:rsidRPr="00923157">
              <w:rPr>
                <w:rFonts w:eastAsiaTheme="minorEastAsia"/>
                <w:szCs w:val="21"/>
              </w:rPr>
              <w:t>人</w:t>
            </w:r>
            <w:r w:rsidRPr="00923157">
              <w:rPr>
                <w:rFonts w:eastAsiaTheme="minorEastAsia"/>
                <w:szCs w:val="21"/>
              </w:rPr>
              <w:t>·d</w:t>
            </w:r>
          </w:p>
        </w:tc>
        <w:tc>
          <w:tcPr>
            <w:tcW w:w="881" w:type="pct"/>
          </w:tcPr>
          <w:p w:rsidR="005D249C" w:rsidRPr="00923157" w:rsidRDefault="005D249C" w:rsidP="00CC44FD">
            <w:pPr>
              <w:widowControl/>
              <w:rPr>
                <w:rFonts w:eastAsiaTheme="minorEastAsia"/>
                <w:szCs w:val="21"/>
              </w:rPr>
            </w:pPr>
            <w:r w:rsidRPr="00923157">
              <w:rPr>
                <w:rFonts w:eastAsiaTheme="minorEastAsia"/>
                <w:szCs w:val="21"/>
              </w:rPr>
              <w:t>10.5</w:t>
            </w:r>
          </w:p>
        </w:tc>
        <w:tc>
          <w:tcPr>
            <w:tcW w:w="870" w:type="pct"/>
            <w:vAlign w:val="center"/>
          </w:tcPr>
          <w:p w:rsidR="005D249C" w:rsidRPr="00923157" w:rsidRDefault="005D249C">
            <w:pPr>
              <w:rPr>
                <w:rFonts w:eastAsiaTheme="minorEastAsia"/>
                <w:szCs w:val="21"/>
              </w:rPr>
            </w:pPr>
            <w:r w:rsidRPr="00923157">
              <w:rPr>
                <w:rFonts w:eastAsiaTheme="minorEastAsia"/>
                <w:szCs w:val="21"/>
              </w:rPr>
              <w:t>3832.5</w:t>
            </w:r>
          </w:p>
        </w:tc>
      </w:tr>
      <w:tr w:rsidR="00923157" w:rsidRPr="00923157" w:rsidTr="00BE13A9">
        <w:tc>
          <w:tcPr>
            <w:tcW w:w="422" w:type="pct"/>
            <w:vMerge/>
          </w:tcPr>
          <w:p w:rsidR="005D249C" w:rsidRPr="00923157" w:rsidRDefault="005D249C" w:rsidP="00CC44FD">
            <w:pPr>
              <w:widowControl/>
              <w:rPr>
                <w:rFonts w:eastAsiaTheme="minorEastAsia"/>
                <w:szCs w:val="21"/>
              </w:rPr>
            </w:pPr>
          </w:p>
        </w:tc>
        <w:tc>
          <w:tcPr>
            <w:tcW w:w="388" w:type="pct"/>
            <w:vMerge/>
            <w:tcBorders>
              <w:right w:val="single" w:sz="4" w:space="0" w:color="auto"/>
            </w:tcBorders>
          </w:tcPr>
          <w:p w:rsidR="005D249C" w:rsidRPr="00923157" w:rsidRDefault="005D249C" w:rsidP="00CC44FD">
            <w:pPr>
              <w:widowControl/>
              <w:rPr>
                <w:rFonts w:eastAsiaTheme="minorEastAsia"/>
                <w:szCs w:val="21"/>
              </w:rPr>
            </w:pPr>
          </w:p>
        </w:tc>
        <w:tc>
          <w:tcPr>
            <w:tcW w:w="749" w:type="pct"/>
            <w:tcBorders>
              <w:left w:val="single" w:sz="4" w:space="0" w:color="auto"/>
            </w:tcBorders>
          </w:tcPr>
          <w:p w:rsidR="005D249C" w:rsidRPr="00923157" w:rsidRDefault="005D249C" w:rsidP="00CC44FD">
            <w:pPr>
              <w:widowControl/>
              <w:rPr>
                <w:rFonts w:eastAsiaTheme="minorEastAsia"/>
                <w:szCs w:val="21"/>
              </w:rPr>
            </w:pPr>
            <w:r w:rsidRPr="00923157">
              <w:rPr>
                <w:rFonts w:eastAsiaTheme="minorEastAsia"/>
                <w:szCs w:val="21"/>
              </w:rPr>
              <w:t>门诊用水</w:t>
            </w:r>
          </w:p>
        </w:tc>
        <w:tc>
          <w:tcPr>
            <w:tcW w:w="975" w:type="pct"/>
          </w:tcPr>
          <w:p w:rsidR="005D249C" w:rsidRPr="00923157" w:rsidRDefault="005D249C" w:rsidP="00CC44FD">
            <w:pPr>
              <w:widowControl/>
              <w:rPr>
                <w:rFonts w:eastAsiaTheme="minorEastAsia"/>
                <w:szCs w:val="21"/>
              </w:rPr>
            </w:pPr>
            <w:r w:rsidRPr="00923157">
              <w:rPr>
                <w:rFonts w:eastAsiaTheme="minorEastAsia"/>
                <w:szCs w:val="21"/>
              </w:rPr>
              <w:t>55</w:t>
            </w:r>
            <w:r w:rsidRPr="00923157">
              <w:rPr>
                <w:rFonts w:eastAsiaTheme="minorEastAsia"/>
                <w:szCs w:val="21"/>
              </w:rPr>
              <w:t>人</w:t>
            </w:r>
            <w:r w:rsidRPr="00923157">
              <w:rPr>
                <w:rFonts w:eastAsiaTheme="minorEastAsia"/>
                <w:szCs w:val="21"/>
              </w:rPr>
              <w:t>·</w:t>
            </w:r>
            <w:r w:rsidRPr="00923157">
              <w:rPr>
                <w:rFonts w:eastAsiaTheme="minorEastAsia"/>
                <w:szCs w:val="21"/>
              </w:rPr>
              <w:t>次</w:t>
            </w:r>
          </w:p>
        </w:tc>
        <w:tc>
          <w:tcPr>
            <w:tcW w:w="715" w:type="pct"/>
          </w:tcPr>
          <w:p w:rsidR="005D249C" w:rsidRPr="00923157" w:rsidRDefault="005D249C" w:rsidP="00CC44FD">
            <w:pPr>
              <w:widowControl/>
              <w:rPr>
                <w:rFonts w:eastAsiaTheme="minorEastAsia"/>
                <w:szCs w:val="21"/>
              </w:rPr>
            </w:pPr>
            <w:r w:rsidRPr="00923157">
              <w:rPr>
                <w:rFonts w:eastAsiaTheme="minorEastAsia"/>
                <w:szCs w:val="21"/>
              </w:rPr>
              <w:t>15 L/</w:t>
            </w:r>
            <w:r w:rsidRPr="00923157">
              <w:rPr>
                <w:rFonts w:eastAsiaTheme="minorEastAsia"/>
                <w:szCs w:val="21"/>
              </w:rPr>
              <w:t>人</w:t>
            </w:r>
            <w:r w:rsidRPr="00923157">
              <w:rPr>
                <w:rFonts w:eastAsiaTheme="minorEastAsia"/>
                <w:szCs w:val="21"/>
              </w:rPr>
              <w:t>·</w:t>
            </w:r>
            <w:r w:rsidRPr="00923157">
              <w:rPr>
                <w:rFonts w:eastAsiaTheme="minorEastAsia"/>
                <w:szCs w:val="21"/>
              </w:rPr>
              <w:t>次</w:t>
            </w:r>
          </w:p>
        </w:tc>
        <w:tc>
          <w:tcPr>
            <w:tcW w:w="881" w:type="pct"/>
          </w:tcPr>
          <w:p w:rsidR="005D249C" w:rsidRPr="00923157" w:rsidRDefault="005D249C" w:rsidP="00CC44FD">
            <w:pPr>
              <w:widowControl/>
              <w:rPr>
                <w:rFonts w:eastAsiaTheme="minorEastAsia"/>
                <w:szCs w:val="21"/>
              </w:rPr>
            </w:pPr>
            <w:r w:rsidRPr="00923157">
              <w:rPr>
                <w:rFonts w:eastAsiaTheme="minorEastAsia"/>
                <w:szCs w:val="21"/>
              </w:rPr>
              <w:t>0.825</w:t>
            </w:r>
          </w:p>
        </w:tc>
        <w:tc>
          <w:tcPr>
            <w:tcW w:w="870" w:type="pct"/>
            <w:vAlign w:val="center"/>
          </w:tcPr>
          <w:p w:rsidR="005D249C" w:rsidRPr="00923157" w:rsidRDefault="005D249C" w:rsidP="008C5F6A">
            <w:pPr>
              <w:rPr>
                <w:rFonts w:eastAsiaTheme="minorEastAsia"/>
                <w:szCs w:val="21"/>
              </w:rPr>
            </w:pPr>
            <w:r w:rsidRPr="00923157">
              <w:rPr>
                <w:rFonts w:eastAsiaTheme="minorEastAsia"/>
                <w:szCs w:val="21"/>
              </w:rPr>
              <w:t>301.1</w:t>
            </w:r>
            <w:r w:rsidR="008C5F6A" w:rsidRPr="00923157">
              <w:rPr>
                <w:rFonts w:eastAsiaTheme="minorEastAsia"/>
                <w:szCs w:val="21"/>
              </w:rPr>
              <w:t>3</w:t>
            </w:r>
          </w:p>
        </w:tc>
      </w:tr>
      <w:tr w:rsidR="00923157" w:rsidRPr="00923157" w:rsidTr="00BE13A9">
        <w:tc>
          <w:tcPr>
            <w:tcW w:w="422" w:type="pct"/>
            <w:vMerge/>
          </w:tcPr>
          <w:p w:rsidR="005D249C" w:rsidRPr="00923157" w:rsidRDefault="005D249C" w:rsidP="00CC44FD">
            <w:pPr>
              <w:widowControl/>
              <w:rPr>
                <w:rFonts w:eastAsiaTheme="minorEastAsia"/>
                <w:szCs w:val="21"/>
              </w:rPr>
            </w:pPr>
          </w:p>
        </w:tc>
        <w:tc>
          <w:tcPr>
            <w:tcW w:w="388" w:type="pct"/>
            <w:vMerge/>
            <w:tcBorders>
              <w:right w:val="single" w:sz="4" w:space="0" w:color="auto"/>
            </w:tcBorders>
          </w:tcPr>
          <w:p w:rsidR="005D249C" w:rsidRPr="00923157" w:rsidRDefault="005D249C" w:rsidP="00CC44FD">
            <w:pPr>
              <w:widowControl/>
              <w:rPr>
                <w:rFonts w:eastAsiaTheme="minorEastAsia"/>
                <w:szCs w:val="21"/>
              </w:rPr>
            </w:pPr>
          </w:p>
        </w:tc>
        <w:tc>
          <w:tcPr>
            <w:tcW w:w="749" w:type="pct"/>
            <w:tcBorders>
              <w:left w:val="single" w:sz="4" w:space="0" w:color="auto"/>
            </w:tcBorders>
          </w:tcPr>
          <w:p w:rsidR="005D249C" w:rsidRPr="00923157" w:rsidRDefault="005D249C" w:rsidP="00CC44FD">
            <w:pPr>
              <w:widowControl/>
              <w:rPr>
                <w:rFonts w:eastAsiaTheme="minorEastAsia"/>
                <w:szCs w:val="21"/>
              </w:rPr>
            </w:pPr>
            <w:r w:rsidRPr="00923157">
              <w:rPr>
                <w:rFonts w:eastAsiaTheme="minorEastAsia"/>
                <w:szCs w:val="21"/>
              </w:rPr>
              <w:t>住院用水</w:t>
            </w:r>
          </w:p>
        </w:tc>
        <w:tc>
          <w:tcPr>
            <w:tcW w:w="975" w:type="pct"/>
          </w:tcPr>
          <w:p w:rsidR="005D249C" w:rsidRPr="00923157" w:rsidRDefault="005D249C" w:rsidP="00CC44FD">
            <w:pPr>
              <w:widowControl/>
              <w:rPr>
                <w:rFonts w:eastAsiaTheme="minorEastAsia"/>
                <w:szCs w:val="21"/>
              </w:rPr>
            </w:pPr>
            <w:r w:rsidRPr="00923157">
              <w:rPr>
                <w:rFonts w:eastAsiaTheme="minorEastAsia"/>
                <w:szCs w:val="21"/>
              </w:rPr>
              <w:t>96</w:t>
            </w:r>
            <w:r w:rsidRPr="00923157">
              <w:rPr>
                <w:rFonts w:eastAsiaTheme="minorEastAsia"/>
                <w:szCs w:val="21"/>
              </w:rPr>
              <w:t>床</w:t>
            </w:r>
          </w:p>
        </w:tc>
        <w:tc>
          <w:tcPr>
            <w:tcW w:w="715" w:type="pct"/>
          </w:tcPr>
          <w:p w:rsidR="005D249C" w:rsidRPr="00923157" w:rsidRDefault="005D249C" w:rsidP="00CC44FD">
            <w:pPr>
              <w:widowControl/>
              <w:rPr>
                <w:rFonts w:eastAsiaTheme="minorEastAsia"/>
                <w:szCs w:val="21"/>
              </w:rPr>
            </w:pPr>
            <w:r w:rsidRPr="00923157">
              <w:rPr>
                <w:rFonts w:eastAsiaTheme="minorEastAsia"/>
                <w:szCs w:val="21"/>
              </w:rPr>
              <w:t>600 L/</w:t>
            </w:r>
            <w:r w:rsidRPr="00923157">
              <w:rPr>
                <w:rFonts w:eastAsiaTheme="minorEastAsia"/>
                <w:szCs w:val="21"/>
              </w:rPr>
              <w:t>床</w:t>
            </w:r>
            <w:r w:rsidRPr="00923157">
              <w:rPr>
                <w:rFonts w:eastAsiaTheme="minorEastAsia"/>
                <w:szCs w:val="21"/>
              </w:rPr>
              <w:t>·d</w:t>
            </w:r>
          </w:p>
        </w:tc>
        <w:tc>
          <w:tcPr>
            <w:tcW w:w="881" w:type="pct"/>
          </w:tcPr>
          <w:p w:rsidR="005D249C" w:rsidRPr="00923157" w:rsidRDefault="005D249C" w:rsidP="00CC44FD">
            <w:pPr>
              <w:widowControl/>
              <w:rPr>
                <w:rFonts w:eastAsiaTheme="minorEastAsia"/>
                <w:szCs w:val="21"/>
              </w:rPr>
            </w:pPr>
            <w:r w:rsidRPr="00923157">
              <w:rPr>
                <w:rFonts w:eastAsiaTheme="minorEastAsia"/>
                <w:szCs w:val="21"/>
              </w:rPr>
              <w:t>57.6</w:t>
            </w:r>
          </w:p>
        </w:tc>
        <w:tc>
          <w:tcPr>
            <w:tcW w:w="870" w:type="pct"/>
            <w:vAlign w:val="center"/>
          </w:tcPr>
          <w:p w:rsidR="005D249C" w:rsidRPr="00923157" w:rsidRDefault="005D249C">
            <w:pPr>
              <w:rPr>
                <w:rFonts w:eastAsiaTheme="minorEastAsia"/>
                <w:szCs w:val="21"/>
              </w:rPr>
            </w:pPr>
            <w:r w:rsidRPr="00923157">
              <w:rPr>
                <w:rFonts w:eastAsiaTheme="minorEastAsia"/>
                <w:szCs w:val="21"/>
              </w:rPr>
              <w:t>21024</w:t>
            </w:r>
          </w:p>
        </w:tc>
      </w:tr>
      <w:tr w:rsidR="00923157" w:rsidRPr="00923157" w:rsidTr="00BE13A9">
        <w:tc>
          <w:tcPr>
            <w:tcW w:w="422" w:type="pct"/>
          </w:tcPr>
          <w:p w:rsidR="005D249C" w:rsidRPr="00923157" w:rsidRDefault="005D249C" w:rsidP="00CC44FD">
            <w:pPr>
              <w:widowControl/>
              <w:rPr>
                <w:rFonts w:eastAsiaTheme="minorEastAsia"/>
                <w:szCs w:val="21"/>
              </w:rPr>
            </w:pPr>
            <w:r w:rsidRPr="00923157">
              <w:rPr>
                <w:rFonts w:eastAsiaTheme="minorEastAsia"/>
                <w:szCs w:val="21"/>
              </w:rPr>
              <w:t>9</w:t>
            </w:r>
          </w:p>
        </w:tc>
        <w:tc>
          <w:tcPr>
            <w:tcW w:w="1137" w:type="pct"/>
            <w:gridSpan w:val="2"/>
          </w:tcPr>
          <w:p w:rsidR="005D249C" w:rsidRPr="00923157" w:rsidRDefault="005D249C" w:rsidP="00CC44FD">
            <w:pPr>
              <w:widowControl/>
              <w:rPr>
                <w:rFonts w:eastAsiaTheme="minorEastAsia"/>
                <w:szCs w:val="21"/>
              </w:rPr>
            </w:pPr>
            <w:r w:rsidRPr="00923157">
              <w:rPr>
                <w:rFonts w:eastAsiaTheme="minorEastAsia"/>
                <w:szCs w:val="21"/>
              </w:rPr>
              <w:t>冷却塔循环冷却用水</w:t>
            </w:r>
          </w:p>
        </w:tc>
        <w:tc>
          <w:tcPr>
            <w:tcW w:w="975" w:type="pct"/>
          </w:tcPr>
          <w:p w:rsidR="005D249C" w:rsidRPr="00923157" w:rsidRDefault="005D249C" w:rsidP="00AE121C">
            <w:pPr>
              <w:widowControl/>
              <w:rPr>
                <w:rFonts w:eastAsiaTheme="minorEastAsia"/>
                <w:szCs w:val="21"/>
              </w:rPr>
            </w:pPr>
            <w:r w:rsidRPr="00923157">
              <w:rPr>
                <w:rFonts w:eastAsiaTheme="minorEastAsia"/>
                <w:szCs w:val="21"/>
              </w:rPr>
              <w:t>7</w:t>
            </w:r>
            <w:r w:rsidRPr="00923157">
              <w:rPr>
                <w:rFonts w:eastAsiaTheme="minorEastAsia"/>
                <w:szCs w:val="21"/>
              </w:rPr>
              <w:t>台冷却塔（</w:t>
            </w:r>
            <w:r w:rsidRPr="00923157">
              <w:rPr>
                <w:rFonts w:eastAsiaTheme="minorEastAsia"/>
                <w:szCs w:val="21"/>
              </w:rPr>
              <w:t>2700m</w:t>
            </w:r>
            <w:r w:rsidRPr="00923157">
              <w:rPr>
                <w:rFonts w:eastAsiaTheme="minorEastAsia"/>
                <w:szCs w:val="21"/>
                <w:vertAlign w:val="superscript"/>
              </w:rPr>
              <w:t>3</w:t>
            </w:r>
            <w:r w:rsidRPr="00923157">
              <w:rPr>
                <w:rFonts w:eastAsiaTheme="minorEastAsia"/>
                <w:szCs w:val="21"/>
              </w:rPr>
              <w:t>/h</w:t>
            </w:r>
            <w:r w:rsidRPr="00923157">
              <w:rPr>
                <w:rFonts w:eastAsiaTheme="minorEastAsia"/>
                <w:szCs w:val="21"/>
              </w:rPr>
              <w:t>）），平均每天运行</w:t>
            </w:r>
            <w:r w:rsidRPr="00923157">
              <w:rPr>
                <w:rFonts w:eastAsiaTheme="minorEastAsia"/>
                <w:szCs w:val="21"/>
              </w:rPr>
              <w:t>16h</w:t>
            </w:r>
            <w:r w:rsidRPr="00923157">
              <w:rPr>
                <w:rFonts w:eastAsiaTheme="minorEastAsia"/>
                <w:szCs w:val="21"/>
              </w:rPr>
              <w:t>，</w:t>
            </w:r>
            <w:r w:rsidR="00AE121C" w:rsidRPr="00923157">
              <w:rPr>
                <w:rFonts w:eastAsiaTheme="minorEastAsia"/>
                <w:szCs w:val="21"/>
              </w:rPr>
              <w:t>夏季使用</w:t>
            </w:r>
            <w:r w:rsidR="00AE121C" w:rsidRPr="00923157">
              <w:rPr>
                <w:rFonts w:eastAsiaTheme="minorEastAsia" w:hint="eastAsia"/>
                <w:szCs w:val="21"/>
              </w:rPr>
              <w:t>，</w:t>
            </w:r>
            <w:r w:rsidRPr="00923157">
              <w:rPr>
                <w:rFonts w:eastAsiaTheme="minorEastAsia"/>
                <w:szCs w:val="21"/>
              </w:rPr>
              <w:t>供冷</w:t>
            </w:r>
            <w:r w:rsidR="00AE121C" w:rsidRPr="00923157">
              <w:rPr>
                <w:rFonts w:eastAsiaTheme="minorEastAsia" w:hint="eastAsia"/>
                <w:szCs w:val="21"/>
              </w:rPr>
              <w:t>约</w:t>
            </w:r>
            <w:r w:rsidR="00AE121C" w:rsidRPr="00923157">
              <w:rPr>
                <w:rFonts w:eastAsiaTheme="minorEastAsia" w:hint="eastAsia"/>
                <w:szCs w:val="21"/>
              </w:rPr>
              <w:t>3</w:t>
            </w:r>
            <w:r w:rsidRPr="00923157">
              <w:rPr>
                <w:rFonts w:eastAsiaTheme="minorEastAsia"/>
                <w:szCs w:val="21"/>
              </w:rPr>
              <w:t>个月</w:t>
            </w:r>
          </w:p>
        </w:tc>
        <w:tc>
          <w:tcPr>
            <w:tcW w:w="715" w:type="pct"/>
          </w:tcPr>
          <w:p w:rsidR="005D249C" w:rsidRPr="00923157" w:rsidRDefault="005D249C" w:rsidP="00CC44FD">
            <w:pPr>
              <w:widowControl/>
              <w:rPr>
                <w:rFonts w:eastAsiaTheme="minorEastAsia"/>
                <w:szCs w:val="21"/>
              </w:rPr>
            </w:pPr>
            <w:r w:rsidRPr="00923157">
              <w:rPr>
                <w:rFonts w:eastAsiaTheme="minorEastAsia"/>
                <w:szCs w:val="21"/>
              </w:rPr>
              <w:t>循环水量的</w:t>
            </w:r>
            <w:r w:rsidRPr="00923157">
              <w:rPr>
                <w:rFonts w:eastAsiaTheme="minorEastAsia"/>
                <w:szCs w:val="21"/>
              </w:rPr>
              <w:t xml:space="preserve"> 1.5%</w:t>
            </w:r>
          </w:p>
        </w:tc>
        <w:tc>
          <w:tcPr>
            <w:tcW w:w="881" w:type="pct"/>
          </w:tcPr>
          <w:p w:rsidR="005D249C" w:rsidRPr="00923157" w:rsidRDefault="005D249C" w:rsidP="00CC44FD">
            <w:pPr>
              <w:widowControl/>
              <w:rPr>
                <w:rFonts w:eastAsiaTheme="minorEastAsia"/>
                <w:szCs w:val="21"/>
              </w:rPr>
            </w:pPr>
            <w:r w:rsidRPr="00923157">
              <w:rPr>
                <w:rFonts w:eastAsiaTheme="minorEastAsia"/>
                <w:szCs w:val="21"/>
              </w:rPr>
              <w:t>648</w:t>
            </w:r>
          </w:p>
        </w:tc>
        <w:tc>
          <w:tcPr>
            <w:tcW w:w="870" w:type="pct"/>
            <w:vAlign w:val="center"/>
          </w:tcPr>
          <w:p w:rsidR="005D249C" w:rsidRPr="00923157" w:rsidRDefault="00AE121C">
            <w:pPr>
              <w:rPr>
                <w:rFonts w:eastAsiaTheme="minorEastAsia"/>
                <w:szCs w:val="21"/>
              </w:rPr>
            </w:pPr>
            <w:r w:rsidRPr="00923157">
              <w:rPr>
                <w:rFonts w:eastAsiaTheme="minorEastAsia" w:hint="eastAsia"/>
                <w:szCs w:val="21"/>
              </w:rPr>
              <w:t>58320</w:t>
            </w:r>
          </w:p>
        </w:tc>
      </w:tr>
      <w:tr w:rsidR="00923157" w:rsidRPr="00923157" w:rsidTr="00BE13A9">
        <w:tc>
          <w:tcPr>
            <w:tcW w:w="422" w:type="pct"/>
          </w:tcPr>
          <w:p w:rsidR="005D249C" w:rsidRPr="00923157" w:rsidRDefault="005D249C" w:rsidP="00CC44FD">
            <w:pPr>
              <w:widowControl/>
              <w:rPr>
                <w:rFonts w:eastAsiaTheme="minorEastAsia"/>
                <w:szCs w:val="21"/>
              </w:rPr>
            </w:pPr>
            <w:r w:rsidRPr="00923157">
              <w:rPr>
                <w:rFonts w:eastAsiaTheme="minorEastAsia"/>
                <w:szCs w:val="21"/>
              </w:rPr>
              <w:t>10</w:t>
            </w:r>
          </w:p>
        </w:tc>
        <w:tc>
          <w:tcPr>
            <w:tcW w:w="1137" w:type="pct"/>
            <w:gridSpan w:val="2"/>
          </w:tcPr>
          <w:p w:rsidR="005D249C" w:rsidRPr="00923157" w:rsidRDefault="005D249C" w:rsidP="00CC44FD">
            <w:pPr>
              <w:widowControl/>
              <w:rPr>
                <w:rFonts w:eastAsiaTheme="minorEastAsia"/>
                <w:szCs w:val="21"/>
              </w:rPr>
            </w:pPr>
            <w:r w:rsidRPr="00923157">
              <w:rPr>
                <w:rFonts w:eastAsiaTheme="minorEastAsia"/>
                <w:szCs w:val="21"/>
              </w:rPr>
              <w:t>蒸汽锅炉补充用水</w:t>
            </w:r>
          </w:p>
        </w:tc>
        <w:tc>
          <w:tcPr>
            <w:tcW w:w="975" w:type="pct"/>
          </w:tcPr>
          <w:p w:rsidR="005D249C" w:rsidRPr="00923157" w:rsidRDefault="005D249C" w:rsidP="00CC44FD">
            <w:pPr>
              <w:widowControl/>
              <w:rPr>
                <w:rFonts w:eastAsiaTheme="minorEastAsia"/>
                <w:szCs w:val="21"/>
              </w:rPr>
            </w:pPr>
            <w:r w:rsidRPr="00923157">
              <w:rPr>
                <w:rFonts w:eastAsiaTheme="minorEastAsia"/>
              </w:rPr>
              <w:t>2</w:t>
            </w:r>
            <w:r w:rsidRPr="00923157">
              <w:rPr>
                <w:rFonts w:eastAsiaTheme="minorEastAsia"/>
              </w:rPr>
              <w:t>台</w:t>
            </w:r>
            <w:r w:rsidRPr="00923157">
              <w:rPr>
                <w:rFonts w:eastAsiaTheme="minorEastAsia"/>
              </w:rPr>
              <w:t>2t/h</w:t>
            </w:r>
            <w:r w:rsidRPr="00923157">
              <w:rPr>
                <w:rFonts w:eastAsiaTheme="minorEastAsia"/>
              </w:rPr>
              <w:t>，每天运行</w:t>
            </w:r>
            <w:r w:rsidRPr="00923157">
              <w:rPr>
                <w:rFonts w:eastAsiaTheme="minorEastAsia"/>
              </w:rPr>
              <w:t>8h</w:t>
            </w:r>
            <w:r w:rsidRPr="00923157">
              <w:rPr>
                <w:rFonts w:eastAsiaTheme="minorEastAsia"/>
              </w:rPr>
              <w:t>。</w:t>
            </w:r>
          </w:p>
        </w:tc>
        <w:tc>
          <w:tcPr>
            <w:tcW w:w="715" w:type="pct"/>
          </w:tcPr>
          <w:p w:rsidR="005D249C" w:rsidRPr="00923157" w:rsidRDefault="005D249C" w:rsidP="00CC44FD">
            <w:pPr>
              <w:widowControl/>
              <w:rPr>
                <w:rFonts w:eastAsiaTheme="minorEastAsia"/>
                <w:szCs w:val="21"/>
              </w:rPr>
            </w:pPr>
            <w:r w:rsidRPr="00923157">
              <w:rPr>
                <w:rFonts w:eastAsiaTheme="minorEastAsia"/>
                <w:szCs w:val="21"/>
              </w:rPr>
              <w:t>/</w:t>
            </w:r>
          </w:p>
        </w:tc>
        <w:tc>
          <w:tcPr>
            <w:tcW w:w="881" w:type="pct"/>
          </w:tcPr>
          <w:p w:rsidR="005D249C" w:rsidRPr="00923157" w:rsidRDefault="005D249C" w:rsidP="00CC44FD">
            <w:pPr>
              <w:widowControl/>
              <w:rPr>
                <w:rFonts w:eastAsiaTheme="minorEastAsia"/>
                <w:szCs w:val="21"/>
              </w:rPr>
            </w:pPr>
            <w:r w:rsidRPr="00923157">
              <w:rPr>
                <w:rFonts w:eastAsiaTheme="minorEastAsia"/>
                <w:szCs w:val="21"/>
              </w:rPr>
              <w:t>32</w:t>
            </w:r>
          </w:p>
        </w:tc>
        <w:tc>
          <w:tcPr>
            <w:tcW w:w="870" w:type="pct"/>
            <w:vAlign w:val="center"/>
          </w:tcPr>
          <w:p w:rsidR="005D249C" w:rsidRPr="00923157" w:rsidRDefault="005D249C">
            <w:pPr>
              <w:rPr>
                <w:rFonts w:eastAsiaTheme="minorEastAsia"/>
                <w:szCs w:val="21"/>
              </w:rPr>
            </w:pPr>
            <w:r w:rsidRPr="00923157">
              <w:rPr>
                <w:rFonts w:eastAsiaTheme="minorEastAsia"/>
                <w:szCs w:val="21"/>
              </w:rPr>
              <w:t>11680</w:t>
            </w:r>
          </w:p>
        </w:tc>
      </w:tr>
      <w:tr w:rsidR="00923157" w:rsidRPr="00923157" w:rsidTr="003200FE">
        <w:trPr>
          <w:trHeight w:val="216"/>
        </w:trPr>
        <w:tc>
          <w:tcPr>
            <w:tcW w:w="422" w:type="pct"/>
          </w:tcPr>
          <w:p w:rsidR="005D249C" w:rsidRPr="00923157" w:rsidRDefault="005D249C" w:rsidP="00CC44FD">
            <w:pPr>
              <w:widowControl/>
              <w:rPr>
                <w:rFonts w:eastAsiaTheme="minorEastAsia"/>
                <w:szCs w:val="21"/>
              </w:rPr>
            </w:pPr>
            <w:r w:rsidRPr="00923157">
              <w:rPr>
                <w:rFonts w:eastAsiaTheme="minorEastAsia"/>
                <w:szCs w:val="21"/>
              </w:rPr>
              <w:t>11</w:t>
            </w:r>
          </w:p>
        </w:tc>
        <w:tc>
          <w:tcPr>
            <w:tcW w:w="1137" w:type="pct"/>
            <w:gridSpan w:val="2"/>
          </w:tcPr>
          <w:p w:rsidR="005D249C" w:rsidRPr="00923157" w:rsidRDefault="005D249C" w:rsidP="00CC44FD">
            <w:pPr>
              <w:widowControl/>
              <w:rPr>
                <w:rFonts w:eastAsiaTheme="minorEastAsia"/>
                <w:szCs w:val="21"/>
              </w:rPr>
            </w:pPr>
            <w:r w:rsidRPr="00923157">
              <w:rPr>
                <w:rFonts w:eastAsiaTheme="minorEastAsia"/>
                <w:szCs w:val="21"/>
              </w:rPr>
              <w:t>绿化用水</w:t>
            </w:r>
          </w:p>
        </w:tc>
        <w:tc>
          <w:tcPr>
            <w:tcW w:w="975" w:type="pct"/>
          </w:tcPr>
          <w:p w:rsidR="005D249C" w:rsidRPr="00923157" w:rsidRDefault="005D249C" w:rsidP="00CC44FD">
            <w:pPr>
              <w:widowControl/>
              <w:rPr>
                <w:rFonts w:eastAsiaTheme="minorEastAsia"/>
                <w:szCs w:val="21"/>
              </w:rPr>
            </w:pPr>
            <w:r w:rsidRPr="00923157">
              <w:rPr>
                <w:rFonts w:eastAsiaTheme="minorEastAsia"/>
                <w:szCs w:val="21"/>
              </w:rPr>
              <w:t>35196m</w:t>
            </w:r>
            <w:r w:rsidRPr="00923157">
              <w:rPr>
                <w:rFonts w:eastAsiaTheme="minorEastAsia"/>
                <w:szCs w:val="21"/>
                <w:vertAlign w:val="superscript"/>
              </w:rPr>
              <w:t>2</w:t>
            </w:r>
          </w:p>
        </w:tc>
        <w:tc>
          <w:tcPr>
            <w:tcW w:w="715" w:type="pct"/>
          </w:tcPr>
          <w:p w:rsidR="005D249C" w:rsidRPr="00923157" w:rsidRDefault="005D249C" w:rsidP="00CC44FD">
            <w:pPr>
              <w:widowControl/>
              <w:rPr>
                <w:rFonts w:eastAsiaTheme="minorEastAsia"/>
                <w:szCs w:val="21"/>
              </w:rPr>
            </w:pPr>
            <w:r w:rsidRPr="00923157">
              <w:rPr>
                <w:rFonts w:eastAsiaTheme="minorEastAsia"/>
                <w:szCs w:val="21"/>
              </w:rPr>
              <w:t>2L/m</w:t>
            </w:r>
            <w:r w:rsidRPr="00923157">
              <w:rPr>
                <w:rFonts w:eastAsiaTheme="minorEastAsia"/>
                <w:szCs w:val="21"/>
                <w:vertAlign w:val="superscript"/>
              </w:rPr>
              <w:t>2</w:t>
            </w:r>
            <w:r w:rsidRPr="00923157">
              <w:rPr>
                <w:rFonts w:eastAsiaTheme="minorEastAsia"/>
                <w:szCs w:val="21"/>
              </w:rPr>
              <w:t>•</w:t>
            </w:r>
            <w:r w:rsidRPr="00923157">
              <w:rPr>
                <w:rFonts w:eastAsiaTheme="minorEastAsia"/>
                <w:szCs w:val="21"/>
              </w:rPr>
              <w:t>天</w:t>
            </w:r>
          </w:p>
        </w:tc>
        <w:tc>
          <w:tcPr>
            <w:tcW w:w="881" w:type="pct"/>
          </w:tcPr>
          <w:p w:rsidR="005D249C" w:rsidRPr="00923157" w:rsidRDefault="005D249C" w:rsidP="00CC44FD">
            <w:pPr>
              <w:widowControl/>
              <w:rPr>
                <w:rFonts w:eastAsiaTheme="minorEastAsia"/>
                <w:szCs w:val="21"/>
              </w:rPr>
            </w:pPr>
            <w:r w:rsidRPr="00923157">
              <w:rPr>
                <w:rFonts w:eastAsiaTheme="minorEastAsia"/>
                <w:szCs w:val="21"/>
              </w:rPr>
              <w:t>70.39</w:t>
            </w:r>
          </w:p>
        </w:tc>
        <w:tc>
          <w:tcPr>
            <w:tcW w:w="870" w:type="pct"/>
            <w:vAlign w:val="center"/>
          </w:tcPr>
          <w:p w:rsidR="005D249C" w:rsidRPr="00923157" w:rsidRDefault="005D249C" w:rsidP="00BE13A9">
            <w:pPr>
              <w:rPr>
                <w:rFonts w:eastAsiaTheme="minorEastAsia"/>
                <w:szCs w:val="21"/>
              </w:rPr>
            </w:pPr>
            <w:r w:rsidRPr="00923157">
              <w:rPr>
                <w:rFonts w:eastAsiaTheme="minorEastAsia"/>
                <w:szCs w:val="21"/>
              </w:rPr>
              <w:t>25692.35</w:t>
            </w:r>
          </w:p>
        </w:tc>
      </w:tr>
      <w:tr w:rsidR="00923157" w:rsidRPr="00923157" w:rsidTr="005D249C">
        <w:tc>
          <w:tcPr>
            <w:tcW w:w="3249" w:type="pct"/>
            <w:gridSpan w:val="5"/>
          </w:tcPr>
          <w:p w:rsidR="005D249C" w:rsidRPr="00923157" w:rsidRDefault="005D249C" w:rsidP="00CC44FD">
            <w:pPr>
              <w:widowControl/>
              <w:rPr>
                <w:rFonts w:eastAsiaTheme="minorEastAsia"/>
                <w:szCs w:val="21"/>
              </w:rPr>
            </w:pPr>
            <w:r w:rsidRPr="00923157">
              <w:rPr>
                <w:rFonts w:eastAsiaTheme="minorEastAsia"/>
                <w:szCs w:val="21"/>
              </w:rPr>
              <w:t>合计</w:t>
            </w:r>
          </w:p>
        </w:tc>
        <w:tc>
          <w:tcPr>
            <w:tcW w:w="881" w:type="pct"/>
            <w:vAlign w:val="center"/>
          </w:tcPr>
          <w:p w:rsidR="005D249C" w:rsidRPr="00923157" w:rsidRDefault="005D249C">
            <w:pPr>
              <w:rPr>
                <w:rFonts w:eastAsiaTheme="minorEastAsia"/>
                <w:szCs w:val="21"/>
              </w:rPr>
            </w:pPr>
            <w:r w:rsidRPr="00923157">
              <w:rPr>
                <w:rFonts w:eastAsiaTheme="minorEastAsia"/>
                <w:szCs w:val="21"/>
              </w:rPr>
              <w:t>1794.97</w:t>
            </w:r>
          </w:p>
        </w:tc>
        <w:tc>
          <w:tcPr>
            <w:tcW w:w="870" w:type="pct"/>
            <w:vAlign w:val="center"/>
          </w:tcPr>
          <w:p w:rsidR="005D249C" w:rsidRPr="00923157" w:rsidRDefault="00AE121C">
            <w:pPr>
              <w:rPr>
                <w:rFonts w:eastAsiaTheme="minorEastAsia"/>
                <w:szCs w:val="21"/>
              </w:rPr>
            </w:pPr>
            <w:r w:rsidRPr="00923157">
              <w:rPr>
                <w:rFonts w:eastAsiaTheme="minorEastAsia" w:hint="eastAsia"/>
                <w:szCs w:val="21"/>
              </w:rPr>
              <w:t>476964.06</w:t>
            </w:r>
          </w:p>
        </w:tc>
      </w:tr>
    </w:tbl>
    <w:p w:rsidR="00B51445" w:rsidRPr="00923157" w:rsidRDefault="00656F6A" w:rsidP="00656F6A">
      <w:pPr>
        <w:widowControl/>
        <w:shd w:val="clear" w:color="auto" w:fill="FFFFFF"/>
        <w:ind w:firstLineChars="200" w:firstLine="420"/>
        <w:rPr>
          <w:rFonts w:eastAsiaTheme="minorEastAsia"/>
          <w:szCs w:val="21"/>
        </w:rPr>
      </w:pPr>
      <w:r w:rsidRPr="00923157">
        <w:rPr>
          <w:rFonts w:eastAsiaTheme="minorEastAsia"/>
          <w:szCs w:val="21"/>
        </w:rPr>
        <w:t>注：冷却塔循环冷却用水一年按</w:t>
      </w:r>
      <w:r w:rsidRPr="00923157">
        <w:rPr>
          <w:rFonts w:eastAsiaTheme="minorEastAsia"/>
          <w:szCs w:val="21"/>
        </w:rPr>
        <w:t>6</w:t>
      </w:r>
      <w:r w:rsidRPr="00923157">
        <w:rPr>
          <w:rFonts w:eastAsiaTheme="minorEastAsia"/>
          <w:szCs w:val="21"/>
        </w:rPr>
        <w:t>个月计，一年共计</w:t>
      </w:r>
      <w:r w:rsidRPr="00923157">
        <w:rPr>
          <w:rFonts w:eastAsiaTheme="minorEastAsia"/>
          <w:szCs w:val="21"/>
        </w:rPr>
        <w:t>180</w:t>
      </w:r>
      <w:r w:rsidRPr="00923157">
        <w:rPr>
          <w:rFonts w:eastAsiaTheme="minorEastAsia"/>
          <w:szCs w:val="21"/>
        </w:rPr>
        <w:t>天。</w:t>
      </w:r>
    </w:p>
    <w:p w:rsidR="005D249C" w:rsidRPr="00923157" w:rsidRDefault="00CE0D65" w:rsidP="005D249C">
      <w:pPr>
        <w:pStyle w:val="3"/>
        <w:spacing w:before="0" w:after="0" w:line="360" w:lineRule="auto"/>
        <w:rPr>
          <w:rFonts w:eastAsiaTheme="minorEastAsia"/>
          <w:kern w:val="0"/>
          <w:sz w:val="24"/>
        </w:rPr>
      </w:pPr>
      <w:r w:rsidRPr="00923157">
        <w:rPr>
          <w:rFonts w:eastAsiaTheme="minorEastAsia"/>
          <w:kern w:val="0"/>
          <w:sz w:val="24"/>
        </w:rPr>
        <w:t>4</w:t>
      </w:r>
      <w:r w:rsidR="005D249C" w:rsidRPr="00923157">
        <w:rPr>
          <w:rFonts w:eastAsiaTheme="minorEastAsia"/>
          <w:kern w:val="0"/>
          <w:sz w:val="24"/>
        </w:rPr>
        <w:t>.</w:t>
      </w:r>
      <w:r w:rsidR="006D5E44" w:rsidRPr="00923157">
        <w:rPr>
          <w:rFonts w:eastAsiaTheme="minorEastAsia"/>
          <w:kern w:val="0"/>
          <w:sz w:val="24"/>
        </w:rPr>
        <w:t>3.</w:t>
      </w:r>
      <w:r w:rsidR="005D249C" w:rsidRPr="00923157">
        <w:rPr>
          <w:rFonts w:eastAsiaTheme="minorEastAsia"/>
          <w:kern w:val="0"/>
          <w:sz w:val="24"/>
        </w:rPr>
        <w:t>2</w:t>
      </w:r>
      <w:r w:rsidR="005D249C" w:rsidRPr="00923157">
        <w:rPr>
          <w:rFonts w:eastAsiaTheme="minorEastAsia"/>
          <w:kern w:val="0"/>
          <w:sz w:val="24"/>
        </w:rPr>
        <w:tab/>
      </w:r>
      <w:r w:rsidR="005D249C" w:rsidRPr="00923157">
        <w:rPr>
          <w:rFonts w:eastAsiaTheme="minorEastAsia"/>
          <w:kern w:val="0"/>
          <w:sz w:val="24"/>
        </w:rPr>
        <w:t>排水</w:t>
      </w:r>
      <w:r w:rsidR="00315F8E" w:rsidRPr="00923157">
        <w:rPr>
          <w:rFonts w:eastAsiaTheme="minorEastAsia"/>
          <w:kern w:val="0"/>
          <w:sz w:val="24"/>
        </w:rPr>
        <w:t>工程</w:t>
      </w:r>
    </w:p>
    <w:p w:rsidR="005D249C" w:rsidRPr="00923157" w:rsidRDefault="005D249C" w:rsidP="005D249C">
      <w:pPr>
        <w:widowControl/>
        <w:shd w:val="clear" w:color="auto" w:fill="FFFFFF"/>
        <w:spacing w:line="360" w:lineRule="auto"/>
        <w:ind w:firstLineChars="200" w:firstLine="480"/>
        <w:rPr>
          <w:rFonts w:eastAsiaTheme="minorEastAsia"/>
          <w:sz w:val="24"/>
        </w:rPr>
      </w:pPr>
      <w:r w:rsidRPr="00923157">
        <w:rPr>
          <w:rFonts w:eastAsiaTheme="minorEastAsia"/>
          <w:sz w:val="24"/>
        </w:rPr>
        <w:t>（</w:t>
      </w:r>
      <w:r w:rsidRPr="00923157">
        <w:rPr>
          <w:rFonts w:eastAsiaTheme="minorEastAsia"/>
          <w:sz w:val="24"/>
        </w:rPr>
        <w:t>1</w:t>
      </w:r>
      <w:r w:rsidRPr="00923157">
        <w:rPr>
          <w:rFonts w:eastAsiaTheme="minorEastAsia"/>
          <w:sz w:val="24"/>
        </w:rPr>
        <w:t>）排水系统</w:t>
      </w:r>
    </w:p>
    <w:p w:rsidR="00B51445" w:rsidRPr="00923157" w:rsidRDefault="003E5482" w:rsidP="005D249C">
      <w:pPr>
        <w:widowControl/>
        <w:shd w:val="clear" w:color="auto" w:fill="FFFFFF"/>
        <w:spacing w:line="360" w:lineRule="auto"/>
        <w:ind w:firstLineChars="200" w:firstLine="480"/>
        <w:rPr>
          <w:rFonts w:eastAsiaTheme="minorEastAsia"/>
          <w:sz w:val="24"/>
          <w:u w:val="single"/>
        </w:rPr>
      </w:pPr>
      <w:r w:rsidRPr="00923157">
        <w:rPr>
          <w:rFonts w:eastAsiaTheme="minorEastAsia"/>
          <w:sz w:val="24"/>
          <w:u w:val="single"/>
        </w:rPr>
        <w:t>本项目</w:t>
      </w:r>
      <w:r w:rsidR="005D249C" w:rsidRPr="00923157">
        <w:rPr>
          <w:rFonts w:eastAsiaTheme="minorEastAsia"/>
          <w:sz w:val="24"/>
          <w:u w:val="single"/>
        </w:rPr>
        <w:t>排水采用雨污分流、污</w:t>
      </w:r>
      <w:proofErr w:type="gramStart"/>
      <w:r w:rsidR="005D249C" w:rsidRPr="00923157">
        <w:rPr>
          <w:rFonts w:eastAsiaTheme="minorEastAsia"/>
          <w:sz w:val="24"/>
          <w:u w:val="single"/>
        </w:rPr>
        <w:t>污</w:t>
      </w:r>
      <w:proofErr w:type="gramEnd"/>
      <w:r w:rsidR="005D249C" w:rsidRPr="00923157">
        <w:rPr>
          <w:rFonts w:eastAsiaTheme="minorEastAsia"/>
          <w:sz w:val="24"/>
          <w:u w:val="single"/>
        </w:rPr>
        <w:t>分流制，屋面雨水、室外场地雨水经管道、沟渠收集后排入市政雨水管网。</w:t>
      </w:r>
    </w:p>
    <w:p w:rsidR="0012674D" w:rsidRPr="00923157" w:rsidRDefault="0012674D" w:rsidP="0012674D">
      <w:pPr>
        <w:spacing w:line="360" w:lineRule="auto"/>
        <w:ind w:firstLineChars="200" w:firstLine="480"/>
        <w:rPr>
          <w:rFonts w:eastAsiaTheme="minorEastAsia"/>
          <w:sz w:val="24"/>
          <w:u w:val="single"/>
        </w:rPr>
      </w:pPr>
      <w:r w:rsidRPr="00923157">
        <w:rPr>
          <w:rFonts w:eastAsiaTheme="minorEastAsia" w:hint="eastAsia"/>
          <w:sz w:val="24"/>
          <w:u w:val="single"/>
        </w:rPr>
        <w:t>本项目</w:t>
      </w:r>
      <w:r w:rsidRPr="00923157">
        <w:rPr>
          <w:rFonts w:eastAsiaTheme="minorEastAsia"/>
          <w:sz w:val="24"/>
          <w:u w:val="single"/>
        </w:rPr>
        <w:t>废水主要包括普通医疗废水（医院住院部综合废水、医务人员废水、医院门诊急诊废水、体检中心废水）、特殊医疗废水（检验室检验废水、口腔科废水、</w:t>
      </w:r>
      <w:proofErr w:type="gramStart"/>
      <w:r w:rsidRPr="00923157">
        <w:rPr>
          <w:rFonts w:eastAsiaTheme="minorEastAsia"/>
          <w:sz w:val="24"/>
          <w:u w:val="single"/>
        </w:rPr>
        <w:t>感染楼废水</w:t>
      </w:r>
      <w:proofErr w:type="gramEnd"/>
      <w:r w:rsidRPr="00923157">
        <w:rPr>
          <w:rFonts w:eastAsiaTheme="minorEastAsia"/>
          <w:sz w:val="24"/>
          <w:u w:val="single"/>
        </w:rPr>
        <w:t>）和食堂餐饮废水。本项目产生的废水需分类收集</w:t>
      </w:r>
      <w:r w:rsidRPr="00923157">
        <w:rPr>
          <w:rFonts w:eastAsiaTheme="minorEastAsia" w:hint="eastAsia"/>
          <w:sz w:val="24"/>
          <w:u w:val="single"/>
        </w:rPr>
        <w:t>、分别单独</w:t>
      </w:r>
      <w:r w:rsidRPr="00923157">
        <w:rPr>
          <w:rFonts w:eastAsiaTheme="minorEastAsia"/>
          <w:sz w:val="24"/>
          <w:u w:val="single"/>
        </w:rPr>
        <w:t>预处理后</w:t>
      </w:r>
      <w:r w:rsidRPr="00923157">
        <w:rPr>
          <w:rFonts w:eastAsiaTheme="minorEastAsia" w:hint="eastAsia"/>
          <w:sz w:val="24"/>
          <w:u w:val="single"/>
        </w:rPr>
        <w:t>，</w:t>
      </w:r>
      <w:r w:rsidRPr="00923157">
        <w:rPr>
          <w:rFonts w:eastAsiaTheme="minorEastAsia"/>
          <w:sz w:val="24"/>
          <w:u w:val="single"/>
        </w:rPr>
        <w:t>方可进入污水处理站</w:t>
      </w:r>
      <w:r w:rsidRPr="00923157">
        <w:rPr>
          <w:rFonts w:eastAsiaTheme="minorEastAsia" w:hint="eastAsia"/>
          <w:sz w:val="24"/>
          <w:u w:val="single"/>
        </w:rPr>
        <w:t>，</w:t>
      </w:r>
      <w:r w:rsidRPr="00923157">
        <w:rPr>
          <w:rFonts w:eastAsiaTheme="minorEastAsia"/>
          <w:sz w:val="24"/>
          <w:u w:val="single"/>
        </w:rPr>
        <w:t>具体如下</w:t>
      </w:r>
      <w:r w:rsidRPr="00923157">
        <w:rPr>
          <w:rFonts w:eastAsiaTheme="minorEastAsia" w:hint="eastAsia"/>
          <w:sz w:val="24"/>
          <w:u w:val="single"/>
        </w:rPr>
        <w:t>：</w:t>
      </w:r>
    </w:p>
    <w:p w:rsidR="005D249C" w:rsidRPr="00923157" w:rsidRDefault="005D249C" w:rsidP="005D249C">
      <w:pPr>
        <w:widowControl/>
        <w:shd w:val="clear" w:color="auto" w:fill="FFFFFF"/>
        <w:spacing w:line="360" w:lineRule="auto"/>
        <w:ind w:firstLineChars="200" w:firstLine="480"/>
        <w:rPr>
          <w:rFonts w:eastAsiaTheme="minorEastAsia"/>
          <w:sz w:val="24"/>
          <w:u w:val="single"/>
        </w:rPr>
      </w:pPr>
      <w:r w:rsidRPr="00923157">
        <w:rPr>
          <w:rFonts w:eastAsiaTheme="minorEastAsia"/>
          <w:sz w:val="24"/>
          <w:u w:val="single"/>
        </w:rPr>
        <w:t>食堂废水经隔油预处理后排入化粪池，与其他污水一同处理；检验室酸碱废水经预处理槽中和预处理，含氰废水采用预处理槽碱式氯化法预处理，检验科生化标本清洗废水经</w:t>
      </w:r>
      <w:r w:rsidRPr="00923157">
        <w:rPr>
          <w:rFonts w:eastAsiaTheme="minorEastAsia"/>
          <w:sz w:val="24"/>
          <w:u w:val="single"/>
        </w:rPr>
        <w:t>84</w:t>
      </w:r>
      <w:r w:rsidRPr="00923157">
        <w:rPr>
          <w:rFonts w:eastAsiaTheme="minorEastAsia"/>
          <w:sz w:val="24"/>
          <w:u w:val="single"/>
        </w:rPr>
        <w:t>消毒液（次氯酸钠）预处理后，排入污水处理站；检验室产生的少量含重金属废水在废液桶内收集</w:t>
      </w:r>
      <w:proofErr w:type="gramStart"/>
      <w:r w:rsidRPr="00923157">
        <w:rPr>
          <w:rFonts w:eastAsiaTheme="minorEastAsia"/>
          <w:sz w:val="24"/>
          <w:u w:val="single"/>
        </w:rPr>
        <w:t>作为危废交有</w:t>
      </w:r>
      <w:proofErr w:type="gramEnd"/>
      <w:r w:rsidRPr="00923157">
        <w:rPr>
          <w:rFonts w:eastAsiaTheme="minorEastAsia"/>
          <w:sz w:val="24"/>
          <w:u w:val="single"/>
        </w:rPr>
        <w:t>资质单位处理；口腔科漱口废水经</w:t>
      </w:r>
      <w:r w:rsidRPr="00923157">
        <w:rPr>
          <w:rFonts w:eastAsiaTheme="minorEastAsia"/>
          <w:sz w:val="24"/>
          <w:u w:val="single"/>
        </w:rPr>
        <w:t>84</w:t>
      </w:r>
      <w:r w:rsidRPr="00923157">
        <w:rPr>
          <w:rFonts w:eastAsiaTheme="minorEastAsia"/>
          <w:sz w:val="24"/>
          <w:u w:val="single"/>
        </w:rPr>
        <w:t>消毒液（次氯酸钠）消毒后排入污水处理站；</w:t>
      </w:r>
      <w:proofErr w:type="gramStart"/>
      <w:r w:rsidRPr="00923157">
        <w:rPr>
          <w:rFonts w:eastAsiaTheme="minorEastAsia"/>
          <w:sz w:val="24"/>
          <w:u w:val="single"/>
        </w:rPr>
        <w:t>感染楼废水</w:t>
      </w:r>
      <w:proofErr w:type="gramEnd"/>
      <w:r w:rsidRPr="00923157">
        <w:rPr>
          <w:rFonts w:eastAsiaTheme="minorEastAsia"/>
          <w:sz w:val="24"/>
          <w:u w:val="single"/>
        </w:rPr>
        <w:t>经单独消毒后排入污水处理站。</w:t>
      </w:r>
      <w:r w:rsidR="0012674D" w:rsidRPr="00923157">
        <w:rPr>
          <w:rFonts w:eastAsiaTheme="minorEastAsia"/>
          <w:sz w:val="24"/>
          <w:u w:val="single"/>
        </w:rPr>
        <w:t>普通医疗废水经化粪池、自建的</w:t>
      </w:r>
      <w:r w:rsidR="0012674D" w:rsidRPr="00923157">
        <w:rPr>
          <w:rFonts w:eastAsiaTheme="minorEastAsia" w:hint="eastAsia"/>
          <w:sz w:val="24"/>
          <w:u w:val="single"/>
        </w:rPr>
        <w:t>污水</w:t>
      </w:r>
      <w:r w:rsidR="0012674D" w:rsidRPr="00923157">
        <w:rPr>
          <w:rFonts w:eastAsiaTheme="minorEastAsia"/>
          <w:sz w:val="24"/>
          <w:u w:val="single"/>
        </w:rPr>
        <w:t>处理站处理达到《医疗机构水污染物排放标准》（</w:t>
      </w:r>
      <w:r w:rsidR="0012674D" w:rsidRPr="00923157">
        <w:rPr>
          <w:rFonts w:eastAsiaTheme="minorEastAsia"/>
          <w:sz w:val="24"/>
          <w:u w:val="single"/>
        </w:rPr>
        <w:t>GB18466-2005</w:t>
      </w:r>
      <w:r w:rsidR="0012674D" w:rsidRPr="00923157">
        <w:rPr>
          <w:rFonts w:eastAsiaTheme="minorEastAsia"/>
          <w:sz w:val="24"/>
          <w:u w:val="single"/>
        </w:rPr>
        <w:t>）表</w:t>
      </w:r>
      <w:r w:rsidR="0012674D" w:rsidRPr="00923157">
        <w:rPr>
          <w:rFonts w:eastAsiaTheme="minorEastAsia"/>
          <w:sz w:val="24"/>
          <w:u w:val="single"/>
        </w:rPr>
        <w:t>2</w:t>
      </w:r>
      <w:r w:rsidR="0012674D" w:rsidRPr="00923157">
        <w:rPr>
          <w:rFonts w:eastAsiaTheme="minorEastAsia"/>
          <w:sz w:val="24"/>
          <w:u w:val="single"/>
        </w:rPr>
        <w:t>预处理标准后排入沿江大道市政污水管网</w:t>
      </w:r>
      <w:r w:rsidR="0012674D" w:rsidRPr="00923157">
        <w:rPr>
          <w:rFonts w:eastAsiaTheme="minorEastAsia" w:hint="eastAsia"/>
          <w:sz w:val="24"/>
          <w:u w:val="single"/>
        </w:rPr>
        <w:t>。</w:t>
      </w:r>
    </w:p>
    <w:p w:rsidR="005D249C" w:rsidRPr="00923157" w:rsidRDefault="005D249C" w:rsidP="005D249C">
      <w:pPr>
        <w:widowControl/>
        <w:shd w:val="clear" w:color="auto" w:fill="FFFFFF"/>
        <w:spacing w:line="360" w:lineRule="auto"/>
        <w:ind w:firstLineChars="200" w:firstLine="480"/>
        <w:rPr>
          <w:rFonts w:eastAsiaTheme="minorEastAsia"/>
          <w:sz w:val="24"/>
        </w:rPr>
      </w:pPr>
      <w:r w:rsidRPr="00923157">
        <w:rPr>
          <w:rFonts w:eastAsiaTheme="minorEastAsia"/>
          <w:sz w:val="24"/>
        </w:rPr>
        <w:t>（</w:t>
      </w:r>
      <w:r w:rsidRPr="00923157">
        <w:rPr>
          <w:rFonts w:eastAsiaTheme="minorEastAsia"/>
          <w:sz w:val="24"/>
        </w:rPr>
        <w:t>2</w:t>
      </w:r>
      <w:r w:rsidRPr="00923157">
        <w:rPr>
          <w:rFonts w:eastAsiaTheme="minorEastAsia"/>
          <w:sz w:val="24"/>
        </w:rPr>
        <w:t>）排水量</w:t>
      </w:r>
    </w:p>
    <w:p w:rsidR="005D249C" w:rsidRPr="00923157" w:rsidRDefault="00BE13A9" w:rsidP="005D249C">
      <w:pPr>
        <w:widowControl/>
        <w:shd w:val="clear" w:color="auto" w:fill="FFFFFF"/>
        <w:spacing w:line="360" w:lineRule="auto"/>
        <w:ind w:firstLineChars="200" w:firstLine="480"/>
        <w:rPr>
          <w:rFonts w:eastAsiaTheme="minorEastAsia"/>
          <w:sz w:val="24"/>
        </w:rPr>
      </w:pPr>
      <w:r w:rsidRPr="00923157">
        <w:rPr>
          <w:rFonts w:eastAsiaTheme="minorEastAsia"/>
          <w:sz w:val="24"/>
        </w:rPr>
        <w:t>经估算，本项目用水量为</w:t>
      </w:r>
      <w:r w:rsidRPr="00923157">
        <w:rPr>
          <w:rFonts w:eastAsiaTheme="minorEastAsia"/>
          <w:sz w:val="24"/>
        </w:rPr>
        <w:t>1794</w:t>
      </w:r>
      <w:r w:rsidR="00637B87" w:rsidRPr="00923157">
        <w:rPr>
          <w:rFonts w:eastAsiaTheme="minorEastAsia"/>
          <w:sz w:val="24"/>
        </w:rPr>
        <w:t>.97</w:t>
      </w:r>
      <w:r w:rsidRPr="00923157">
        <w:rPr>
          <w:rFonts w:eastAsiaTheme="minorEastAsia"/>
          <w:sz w:val="24"/>
        </w:rPr>
        <w:t>m</w:t>
      </w:r>
      <w:r w:rsidRPr="00923157">
        <w:rPr>
          <w:rFonts w:eastAsiaTheme="minorEastAsia"/>
          <w:sz w:val="24"/>
          <w:vertAlign w:val="superscript"/>
        </w:rPr>
        <w:t>3</w:t>
      </w:r>
      <w:r w:rsidRPr="00923157">
        <w:rPr>
          <w:rFonts w:eastAsiaTheme="minorEastAsia"/>
          <w:sz w:val="24"/>
        </w:rPr>
        <w:t>/d</w:t>
      </w:r>
      <w:r w:rsidRPr="00923157">
        <w:rPr>
          <w:rFonts w:eastAsiaTheme="minorEastAsia"/>
          <w:sz w:val="24"/>
        </w:rPr>
        <w:t>（</w:t>
      </w:r>
      <w:r w:rsidR="00AE121C" w:rsidRPr="00923157">
        <w:rPr>
          <w:rFonts w:eastAsiaTheme="minorEastAsia"/>
          <w:sz w:val="24"/>
        </w:rPr>
        <w:t>476964.06</w:t>
      </w:r>
      <w:r w:rsidRPr="00923157">
        <w:rPr>
          <w:rFonts w:eastAsiaTheme="minorEastAsia"/>
          <w:sz w:val="24"/>
        </w:rPr>
        <w:t>m</w:t>
      </w:r>
      <w:r w:rsidRPr="00923157">
        <w:rPr>
          <w:rFonts w:eastAsiaTheme="minorEastAsia"/>
          <w:sz w:val="24"/>
          <w:vertAlign w:val="superscript"/>
        </w:rPr>
        <w:t>3</w:t>
      </w:r>
      <w:r w:rsidRPr="00923157">
        <w:rPr>
          <w:rFonts w:eastAsiaTheme="minorEastAsia"/>
          <w:sz w:val="24"/>
        </w:rPr>
        <w:t>/a</w:t>
      </w:r>
      <w:r w:rsidRPr="00923157">
        <w:rPr>
          <w:rFonts w:eastAsiaTheme="minorEastAsia"/>
          <w:sz w:val="24"/>
        </w:rPr>
        <w:t>）</w:t>
      </w:r>
      <w:r w:rsidR="005D249C" w:rsidRPr="00923157">
        <w:rPr>
          <w:rFonts w:eastAsiaTheme="minorEastAsia"/>
          <w:sz w:val="24"/>
        </w:rPr>
        <w:t>项目排水按用水量的</w:t>
      </w:r>
      <w:r w:rsidR="005D249C" w:rsidRPr="00923157">
        <w:rPr>
          <w:rFonts w:eastAsiaTheme="minorEastAsia"/>
          <w:sz w:val="24"/>
        </w:rPr>
        <w:t>85%</w:t>
      </w:r>
      <w:r w:rsidR="005D249C" w:rsidRPr="00923157">
        <w:rPr>
          <w:rFonts w:eastAsiaTheme="minorEastAsia"/>
          <w:sz w:val="24"/>
        </w:rPr>
        <w:t>计算，</w:t>
      </w:r>
      <w:r w:rsidR="00637B87" w:rsidRPr="00923157">
        <w:rPr>
          <w:rFonts w:eastAsiaTheme="minorEastAsia"/>
          <w:sz w:val="24"/>
        </w:rPr>
        <w:t>本项目废水</w:t>
      </w:r>
      <w:r w:rsidR="005D249C" w:rsidRPr="00923157">
        <w:rPr>
          <w:rFonts w:eastAsiaTheme="minorEastAsia"/>
          <w:sz w:val="24"/>
        </w:rPr>
        <w:t>总排放量为</w:t>
      </w:r>
      <w:r w:rsidR="00637B87" w:rsidRPr="00923157">
        <w:rPr>
          <w:rFonts w:eastAsiaTheme="minorEastAsia"/>
          <w:sz w:val="24"/>
        </w:rPr>
        <w:t>887.89</w:t>
      </w:r>
      <w:r w:rsidR="005D249C" w:rsidRPr="00923157">
        <w:rPr>
          <w:rFonts w:eastAsiaTheme="minorEastAsia"/>
          <w:sz w:val="24"/>
        </w:rPr>
        <w:t>m</w:t>
      </w:r>
      <w:r w:rsidR="005D249C" w:rsidRPr="00923157">
        <w:rPr>
          <w:rFonts w:eastAsiaTheme="minorEastAsia"/>
          <w:sz w:val="24"/>
          <w:vertAlign w:val="superscript"/>
        </w:rPr>
        <w:t>3</w:t>
      </w:r>
      <w:r w:rsidR="005D249C" w:rsidRPr="00923157">
        <w:rPr>
          <w:rFonts w:eastAsiaTheme="minorEastAsia"/>
          <w:sz w:val="24"/>
        </w:rPr>
        <w:t>/d</w:t>
      </w:r>
      <w:r w:rsidR="005D249C" w:rsidRPr="00923157">
        <w:rPr>
          <w:rFonts w:eastAsiaTheme="minorEastAsia"/>
          <w:sz w:val="24"/>
        </w:rPr>
        <w:t>，</w:t>
      </w:r>
      <w:r w:rsidR="00637B87" w:rsidRPr="00923157">
        <w:rPr>
          <w:rFonts w:eastAsiaTheme="minorEastAsia"/>
          <w:sz w:val="24"/>
        </w:rPr>
        <w:t>324080.95</w:t>
      </w:r>
      <w:r w:rsidR="005D249C" w:rsidRPr="00923157">
        <w:rPr>
          <w:rFonts w:eastAsiaTheme="minorEastAsia"/>
          <w:sz w:val="24"/>
        </w:rPr>
        <w:t>m</w:t>
      </w:r>
      <w:r w:rsidR="005D249C" w:rsidRPr="00923157">
        <w:rPr>
          <w:rFonts w:eastAsiaTheme="minorEastAsia"/>
          <w:sz w:val="24"/>
          <w:vertAlign w:val="superscript"/>
        </w:rPr>
        <w:t>3</w:t>
      </w:r>
      <w:r w:rsidR="005D249C" w:rsidRPr="00923157">
        <w:rPr>
          <w:rFonts w:eastAsiaTheme="minorEastAsia"/>
          <w:sz w:val="24"/>
        </w:rPr>
        <w:t>/a</w:t>
      </w:r>
      <w:r w:rsidR="005D249C" w:rsidRPr="00923157">
        <w:rPr>
          <w:rFonts w:eastAsiaTheme="minorEastAsia"/>
          <w:sz w:val="24"/>
        </w:rPr>
        <w:t>。</w:t>
      </w:r>
      <w:r w:rsidR="00637B87" w:rsidRPr="00923157">
        <w:rPr>
          <w:rFonts w:eastAsiaTheme="minorEastAsia"/>
          <w:sz w:val="24"/>
        </w:rPr>
        <w:t>具体详见下表。</w:t>
      </w:r>
    </w:p>
    <w:p w:rsidR="005D249C" w:rsidRPr="00923157" w:rsidRDefault="005D249C" w:rsidP="005D249C">
      <w:pPr>
        <w:widowControl/>
        <w:rPr>
          <w:rFonts w:eastAsiaTheme="minorEastAsia"/>
          <w:b/>
          <w:szCs w:val="21"/>
        </w:rPr>
      </w:pPr>
      <w:r w:rsidRPr="00923157">
        <w:rPr>
          <w:rFonts w:eastAsiaTheme="minorEastAsia"/>
          <w:b/>
          <w:szCs w:val="21"/>
        </w:rPr>
        <w:t>表</w:t>
      </w:r>
      <w:r w:rsidR="0011434C" w:rsidRPr="00923157">
        <w:rPr>
          <w:rFonts w:eastAsiaTheme="minorEastAsia"/>
          <w:b/>
          <w:szCs w:val="21"/>
        </w:rPr>
        <w:t>4.3-2</w:t>
      </w:r>
      <w:r w:rsidRPr="00923157">
        <w:rPr>
          <w:rFonts w:eastAsiaTheme="minorEastAsia"/>
          <w:b/>
          <w:szCs w:val="21"/>
        </w:rPr>
        <w:t xml:space="preserve">             </w:t>
      </w:r>
      <w:r w:rsidRPr="00923157">
        <w:rPr>
          <w:rFonts w:eastAsiaTheme="minorEastAsia"/>
          <w:b/>
          <w:szCs w:val="21"/>
        </w:rPr>
        <w:t>项目污水排放量统计表</w:t>
      </w:r>
    </w:p>
    <w:tbl>
      <w:tblPr>
        <w:tblStyle w:val="affd"/>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52"/>
        <w:gridCol w:w="876"/>
        <w:gridCol w:w="1690"/>
        <w:gridCol w:w="2004"/>
        <w:gridCol w:w="1807"/>
        <w:gridCol w:w="1958"/>
      </w:tblGrid>
      <w:tr w:rsidR="00923157" w:rsidRPr="00923157" w:rsidTr="003E5482">
        <w:tc>
          <w:tcPr>
            <w:tcW w:w="512" w:type="pct"/>
            <w:vAlign w:val="center"/>
          </w:tcPr>
          <w:p w:rsidR="00983751" w:rsidRPr="00923157" w:rsidRDefault="00983751" w:rsidP="00983751">
            <w:pPr>
              <w:widowControl/>
              <w:jc w:val="center"/>
              <w:rPr>
                <w:rFonts w:eastAsiaTheme="minorEastAsia"/>
                <w:b/>
                <w:szCs w:val="21"/>
              </w:rPr>
            </w:pPr>
            <w:r w:rsidRPr="00923157">
              <w:rPr>
                <w:rFonts w:eastAsiaTheme="minorEastAsia"/>
                <w:b/>
                <w:szCs w:val="21"/>
              </w:rPr>
              <w:t>序号</w:t>
            </w:r>
          </w:p>
        </w:tc>
        <w:tc>
          <w:tcPr>
            <w:tcW w:w="1381" w:type="pct"/>
            <w:gridSpan w:val="2"/>
            <w:vAlign w:val="center"/>
          </w:tcPr>
          <w:p w:rsidR="00983751" w:rsidRPr="00923157" w:rsidRDefault="00983751" w:rsidP="00983751">
            <w:pPr>
              <w:widowControl/>
              <w:jc w:val="center"/>
              <w:rPr>
                <w:rFonts w:eastAsiaTheme="minorEastAsia"/>
                <w:b/>
                <w:szCs w:val="21"/>
              </w:rPr>
            </w:pPr>
            <w:r w:rsidRPr="00923157">
              <w:rPr>
                <w:rFonts w:eastAsiaTheme="minorEastAsia"/>
                <w:b/>
                <w:szCs w:val="21"/>
              </w:rPr>
              <w:t>用水项目名称</w:t>
            </w:r>
          </w:p>
        </w:tc>
        <w:tc>
          <w:tcPr>
            <w:tcW w:w="1079" w:type="pct"/>
            <w:vAlign w:val="center"/>
          </w:tcPr>
          <w:p w:rsidR="00983751" w:rsidRPr="00923157" w:rsidRDefault="00983751" w:rsidP="00983751">
            <w:pPr>
              <w:widowControl/>
              <w:jc w:val="center"/>
              <w:rPr>
                <w:rFonts w:eastAsiaTheme="minorEastAsia"/>
                <w:b/>
                <w:szCs w:val="21"/>
              </w:rPr>
            </w:pPr>
            <w:r w:rsidRPr="00923157">
              <w:rPr>
                <w:rFonts w:eastAsiaTheme="minorEastAsia"/>
                <w:b/>
                <w:szCs w:val="21"/>
              </w:rPr>
              <w:t>日用水量</w:t>
            </w:r>
            <w:r w:rsidRPr="00923157">
              <w:rPr>
                <w:rFonts w:eastAsiaTheme="minorEastAsia"/>
                <w:b/>
                <w:szCs w:val="21"/>
              </w:rPr>
              <w:t>m</w:t>
            </w:r>
            <w:r w:rsidRPr="00923157">
              <w:rPr>
                <w:rFonts w:eastAsiaTheme="minorEastAsia"/>
                <w:b/>
                <w:szCs w:val="21"/>
                <w:vertAlign w:val="superscript"/>
              </w:rPr>
              <w:t>3</w:t>
            </w:r>
            <w:r w:rsidRPr="00923157">
              <w:rPr>
                <w:rFonts w:eastAsiaTheme="minorEastAsia"/>
                <w:b/>
                <w:szCs w:val="21"/>
              </w:rPr>
              <w:t>/d</w:t>
            </w:r>
          </w:p>
        </w:tc>
        <w:tc>
          <w:tcPr>
            <w:tcW w:w="973" w:type="pct"/>
            <w:vAlign w:val="center"/>
          </w:tcPr>
          <w:p w:rsidR="00983751" w:rsidRPr="00923157" w:rsidRDefault="00983751" w:rsidP="00983751">
            <w:pPr>
              <w:widowControl/>
              <w:jc w:val="center"/>
              <w:rPr>
                <w:rFonts w:eastAsiaTheme="minorEastAsia"/>
                <w:b/>
                <w:szCs w:val="21"/>
              </w:rPr>
            </w:pPr>
            <w:r w:rsidRPr="00923157">
              <w:rPr>
                <w:rFonts w:eastAsiaTheme="minorEastAsia"/>
                <w:b/>
                <w:szCs w:val="21"/>
              </w:rPr>
              <w:t>日排水量</w:t>
            </w:r>
            <w:r w:rsidRPr="00923157">
              <w:rPr>
                <w:rFonts w:eastAsiaTheme="minorEastAsia"/>
                <w:b/>
                <w:szCs w:val="21"/>
              </w:rPr>
              <w:t>m</w:t>
            </w:r>
            <w:r w:rsidRPr="00923157">
              <w:rPr>
                <w:rFonts w:eastAsiaTheme="minorEastAsia"/>
                <w:b/>
                <w:szCs w:val="21"/>
                <w:vertAlign w:val="superscript"/>
              </w:rPr>
              <w:t>3</w:t>
            </w:r>
            <w:r w:rsidRPr="00923157">
              <w:rPr>
                <w:rFonts w:eastAsiaTheme="minorEastAsia"/>
                <w:b/>
                <w:szCs w:val="21"/>
              </w:rPr>
              <w:t>/d</w:t>
            </w:r>
          </w:p>
        </w:tc>
        <w:tc>
          <w:tcPr>
            <w:tcW w:w="1054" w:type="pct"/>
            <w:vAlign w:val="center"/>
          </w:tcPr>
          <w:p w:rsidR="00983751" w:rsidRPr="00923157" w:rsidRDefault="00983751" w:rsidP="00983751">
            <w:pPr>
              <w:widowControl/>
              <w:jc w:val="center"/>
              <w:rPr>
                <w:rFonts w:eastAsiaTheme="minorEastAsia"/>
                <w:b/>
                <w:szCs w:val="21"/>
              </w:rPr>
            </w:pPr>
            <w:r w:rsidRPr="00923157">
              <w:rPr>
                <w:rFonts w:eastAsiaTheme="minorEastAsia"/>
                <w:b/>
                <w:szCs w:val="21"/>
              </w:rPr>
              <w:t>年排水量</w:t>
            </w:r>
            <w:r w:rsidRPr="00923157">
              <w:rPr>
                <w:rFonts w:eastAsiaTheme="minorEastAsia"/>
                <w:b/>
                <w:szCs w:val="21"/>
              </w:rPr>
              <w:t>m</w:t>
            </w:r>
            <w:r w:rsidRPr="00923157">
              <w:rPr>
                <w:rFonts w:eastAsiaTheme="minorEastAsia"/>
                <w:b/>
                <w:szCs w:val="21"/>
                <w:vertAlign w:val="superscript"/>
              </w:rPr>
              <w:t>3</w:t>
            </w:r>
            <w:r w:rsidRPr="00923157">
              <w:rPr>
                <w:rFonts w:eastAsiaTheme="minorEastAsia"/>
                <w:b/>
                <w:szCs w:val="21"/>
              </w:rPr>
              <w:t>/a</w:t>
            </w:r>
          </w:p>
        </w:tc>
      </w:tr>
      <w:tr w:rsidR="00923157" w:rsidRPr="00923157" w:rsidTr="003E5482">
        <w:tc>
          <w:tcPr>
            <w:tcW w:w="512" w:type="pct"/>
            <w:vAlign w:val="center"/>
          </w:tcPr>
          <w:p w:rsidR="00983751" w:rsidRPr="00923157" w:rsidRDefault="00983751" w:rsidP="00983751">
            <w:pPr>
              <w:widowControl/>
              <w:jc w:val="center"/>
              <w:rPr>
                <w:rFonts w:eastAsiaTheme="minorEastAsia"/>
                <w:szCs w:val="21"/>
              </w:rPr>
            </w:pPr>
            <w:r w:rsidRPr="00923157">
              <w:rPr>
                <w:rFonts w:eastAsiaTheme="minorEastAsia"/>
                <w:szCs w:val="21"/>
              </w:rPr>
              <w:t>1</w:t>
            </w:r>
          </w:p>
        </w:tc>
        <w:tc>
          <w:tcPr>
            <w:tcW w:w="1381" w:type="pct"/>
            <w:gridSpan w:val="2"/>
            <w:vAlign w:val="center"/>
          </w:tcPr>
          <w:p w:rsidR="00983751" w:rsidRPr="00923157" w:rsidRDefault="00983751" w:rsidP="00983751">
            <w:pPr>
              <w:widowControl/>
              <w:jc w:val="center"/>
              <w:rPr>
                <w:rFonts w:eastAsiaTheme="minorEastAsia"/>
                <w:szCs w:val="21"/>
              </w:rPr>
            </w:pPr>
            <w:r w:rsidRPr="00923157">
              <w:rPr>
                <w:rFonts w:eastAsiaTheme="minorEastAsia"/>
                <w:szCs w:val="21"/>
              </w:rPr>
              <w:t>医院住院部综合废水</w:t>
            </w:r>
          </w:p>
        </w:tc>
        <w:tc>
          <w:tcPr>
            <w:tcW w:w="1079" w:type="pct"/>
            <w:vAlign w:val="center"/>
          </w:tcPr>
          <w:p w:rsidR="00983751" w:rsidRPr="00923157" w:rsidRDefault="00983751" w:rsidP="00983751">
            <w:pPr>
              <w:widowControl/>
              <w:adjustRightInd w:val="0"/>
              <w:snapToGrid w:val="0"/>
              <w:jc w:val="center"/>
              <w:rPr>
                <w:rFonts w:eastAsiaTheme="minorEastAsia"/>
                <w:szCs w:val="21"/>
              </w:rPr>
            </w:pPr>
            <w:r w:rsidRPr="00923157">
              <w:rPr>
                <w:rFonts w:eastAsiaTheme="minorEastAsia"/>
                <w:szCs w:val="21"/>
              </w:rPr>
              <w:t>720</w:t>
            </w:r>
          </w:p>
        </w:tc>
        <w:tc>
          <w:tcPr>
            <w:tcW w:w="973" w:type="pct"/>
            <w:vAlign w:val="center"/>
          </w:tcPr>
          <w:p w:rsidR="00983751" w:rsidRPr="00923157" w:rsidRDefault="00983751" w:rsidP="00983751">
            <w:pPr>
              <w:adjustRightInd w:val="0"/>
              <w:snapToGrid w:val="0"/>
              <w:jc w:val="center"/>
              <w:rPr>
                <w:rFonts w:eastAsiaTheme="minorEastAsia"/>
                <w:szCs w:val="21"/>
              </w:rPr>
            </w:pPr>
            <w:r w:rsidRPr="00923157">
              <w:rPr>
                <w:rFonts w:eastAsiaTheme="minorEastAsia"/>
                <w:szCs w:val="21"/>
              </w:rPr>
              <w:t>612</w:t>
            </w:r>
          </w:p>
        </w:tc>
        <w:tc>
          <w:tcPr>
            <w:tcW w:w="1054" w:type="pct"/>
            <w:vAlign w:val="center"/>
          </w:tcPr>
          <w:p w:rsidR="00983751" w:rsidRPr="00923157" w:rsidRDefault="00983751" w:rsidP="00983751">
            <w:pPr>
              <w:adjustRightInd w:val="0"/>
              <w:snapToGrid w:val="0"/>
              <w:jc w:val="center"/>
              <w:rPr>
                <w:rFonts w:eastAsiaTheme="minorEastAsia"/>
                <w:szCs w:val="21"/>
              </w:rPr>
            </w:pPr>
            <w:r w:rsidRPr="00923157">
              <w:rPr>
                <w:rFonts w:eastAsiaTheme="minorEastAsia"/>
                <w:szCs w:val="21"/>
              </w:rPr>
              <w:t>223380</w:t>
            </w:r>
          </w:p>
        </w:tc>
      </w:tr>
      <w:tr w:rsidR="00923157" w:rsidRPr="00923157" w:rsidTr="003E5482">
        <w:tc>
          <w:tcPr>
            <w:tcW w:w="512" w:type="pct"/>
            <w:vAlign w:val="center"/>
          </w:tcPr>
          <w:p w:rsidR="00983751" w:rsidRPr="00923157" w:rsidRDefault="00983751" w:rsidP="00983751">
            <w:pPr>
              <w:widowControl/>
              <w:jc w:val="center"/>
              <w:rPr>
                <w:rFonts w:eastAsiaTheme="minorEastAsia"/>
                <w:szCs w:val="21"/>
              </w:rPr>
            </w:pPr>
            <w:r w:rsidRPr="00923157">
              <w:rPr>
                <w:rFonts w:eastAsiaTheme="minorEastAsia"/>
                <w:szCs w:val="21"/>
              </w:rPr>
              <w:t>2</w:t>
            </w:r>
          </w:p>
        </w:tc>
        <w:tc>
          <w:tcPr>
            <w:tcW w:w="1381" w:type="pct"/>
            <w:gridSpan w:val="2"/>
            <w:vAlign w:val="center"/>
          </w:tcPr>
          <w:p w:rsidR="00983751" w:rsidRPr="00923157" w:rsidRDefault="00983751" w:rsidP="00983751">
            <w:pPr>
              <w:widowControl/>
              <w:jc w:val="center"/>
              <w:rPr>
                <w:rFonts w:eastAsiaTheme="minorEastAsia"/>
                <w:szCs w:val="21"/>
              </w:rPr>
            </w:pPr>
            <w:r w:rsidRPr="00923157">
              <w:rPr>
                <w:rFonts w:eastAsiaTheme="minorEastAsia"/>
                <w:szCs w:val="21"/>
              </w:rPr>
              <w:t>医务人员废水</w:t>
            </w:r>
          </w:p>
        </w:tc>
        <w:tc>
          <w:tcPr>
            <w:tcW w:w="1079" w:type="pct"/>
            <w:vAlign w:val="center"/>
          </w:tcPr>
          <w:p w:rsidR="00983751" w:rsidRPr="00923157" w:rsidRDefault="00983751" w:rsidP="00983751">
            <w:pPr>
              <w:widowControl/>
              <w:adjustRightInd w:val="0"/>
              <w:snapToGrid w:val="0"/>
              <w:jc w:val="center"/>
              <w:rPr>
                <w:rFonts w:eastAsiaTheme="minorEastAsia"/>
                <w:szCs w:val="21"/>
              </w:rPr>
            </w:pPr>
            <w:r w:rsidRPr="00923157">
              <w:rPr>
                <w:rFonts w:eastAsiaTheme="minorEastAsia"/>
                <w:szCs w:val="21"/>
              </w:rPr>
              <w:t>148.5</w:t>
            </w:r>
          </w:p>
        </w:tc>
        <w:tc>
          <w:tcPr>
            <w:tcW w:w="973" w:type="pct"/>
            <w:vAlign w:val="center"/>
          </w:tcPr>
          <w:p w:rsidR="00983751" w:rsidRPr="00923157" w:rsidRDefault="00983751" w:rsidP="00983751">
            <w:pPr>
              <w:adjustRightInd w:val="0"/>
              <w:snapToGrid w:val="0"/>
              <w:jc w:val="center"/>
              <w:rPr>
                <w:rFonts w:eastAsiaTheme="minorEastAsia"/>
                <w:szCs w:val="21"/>
              </w:rPr>
            </w:pPr>
            <w:r w:rsidRPr="00923157">
              <w:rPr>
                <w:rFonts w:eastAsiaTheme="minorEastAsia"/>
                <w:szCs w:val="21"/>
              </w:rPr>
              <w:t>126.225</w:t>
            </w:r>
          </w:p>
        </w:tc>
        <w:tc>
          <w:tcPr>
            <w:tcW w:w="1054" w:type="pct"/>
            <w:vAlign w:val="center"/>
          </w:tcPr>
          <w:p w:rsidR="00983751" w:rsidRPr="00923157" w:rsidRDefault="00983751" w:rsidP="008C5F6A">
            <w:pPr>
              <w:adjustRightInd w:val="0"/>
              <w:snapToGrid w:val="0"/>
              <w:jc w:val="center"/>
              <w:rPr>
                <w:rFonts w:eastAsiaTheme="minorEastAsia"/>
                <w:szCs w:val="21"/>
              </w:rPr>
            </w:pPr>
            <w:r w:rsidRPr="00923157">
              <w:rPr>
                <w:rFonts w:eastAsiaTheme="minorEastAsia"/>
                <w:szCs w:val="21"/>
              </w:rPr>
              <w:t>46072.1</w:t>
            </w:r>
            <w:r w:rsidR="008C5F6A" w:rsidRPr="00923157">
              <w:rPr>
                <w:rFonts w:eastAsiaTheme="minorEastAsia"/>
                <w:szCs w:val="21"/>
              </w:rPr>
              <w:t>3</w:t>
            </w:r>
          </w:p>
        </w:tc>
      </w:tr>
      <w:tr w:rsidR="00923157" w:rsidRPr="00923157" w:rsidTr="003E5482">
        <w:tc>
          <w:tcPr>
            <w:tcW w:w="512" w:type="pct"/>
            <w:vAlign w:val="center"/>
          </w:tcPr>
          <w:p w:rsidR="00983751" w:rsidRPr="00923157" w:rsidRDefault="00983751" w:rsidP="00983751">
            <w:pPr>
              <w:widowControl/>
              <w:jc w:val="center"/>
              <w:rPr>
                <w:rFonts w:eastAsiaTheme="minorEastAsia"/>
                <w:szCs w:val="21"/>
              </w:rPr>
            </w:pPr>
            <w:r w:rsidRPr="00923157">
              <w:rPr>
                <w:rFonts w:eastAsiaTheme="minorEastAsia"/>
                <w:szCs w:val="21"/>
              </w:rPr>
              <w:t>3</w:t>
            </w:r>
          </w:p>
        </w:tc>
        <w:tc>
          <w:tcPr>
            <w:tcW w:w="1381" w:type="pct"/>
            <w:gridSpan w:val="2"/>
            <w:vAlign w:val="center"/>
          </w:tcPr>
          <w:p w:rsidR="00983751" w:rsidRPr="00923157" w:rsidRDefault="00983751" w:rsidP="00983751">
            <w:pPr>
              <w:widowControl/>
              <w:jc w:val="center"/>
              <w:rPr>
                <w:rFonts w:eastAsiaTheme="minorEastAsia"/>
                <w:szCs w:val="21"/>
              </w:rPr>
            </w:pPr>
            <w:r w:rsidRPr="00923157">
              <w:rPr>
                <w:rFonts w:eastAsiaTheme="minorEastAsia"/>
                <w:szCs w:val="21"/>
              </w:rPr>
              <w:t>医院门诊急诊废水</w:t>
            </w:r>
          </w:p>
        </w:tc>
        <w:tc>
          <w:tcPr>
            <w:tcW w:w="1079" w:type="pct"/>
            <w:vAlign w:val="center"/>
          </w:tcPr>
          <w:p w:rsidR="00983751" w:rsidRPr="00923157" w:rsidRDefault="00983751" w:rsidP="00983751">
            <w:pPr>
              <w:widowControl/>
              <w:adjustRightInd w:val="0"/>
              <w:snapToGrid w:val="0"/>
              <w:jc w:val="center"/>
              <w:rPr>
                <w:rFonts w:eastAsiaTheme="minorEastAsia"/>
                <w:szCs w:val="21"/>
              </w:rPr>
            </w:pPr>
            <w:r w:rsidRPr="00923157">
              <w:rPr>
                <w:rFonts w:eastAsiaTheme="minorEastAsia"/>
                <w:szCs w:val="21"/>
              </w:rPr>
              <w:t>12.33</w:t>
            </w:r>
          </w:p>
        </w:tc>
        <w:tc>
          <w:tcPr>
            <w:tcW w:w="973" w:type="pct"/>
            <w:vAlign w:val="center"/>
          </w:tcPr>
          <w:p w:rsidR="00983751" w:rsidRPr="00923157" w:rsidRDefault="00983751" w:rsidP="008C5F6A">
            <w:pPr>
              <w:adjustRightInd w:val="0"/>
              <w:snapToGrid w:val="0"/>
              <w:jc w:val="center"/>
              <w:rPr>
                <w:rFonts w:eastAsiaTheme="minorEastAsia"/>
                <w:szCs w:val="21"/>
              </w:rPr>
            </w:pPr>
            <w:r w:rsidRPr="00923157">
              <w:rPr>
                <w:rFonts w:eastAsiaTheme="minorEastAsia"/>
                <w:szCs w:val="21"/>
              </w:rPr>
              <w:t>10.48</w:t>
            </w:r>
          </w:p>
        </w:tc>
        <w:tc>
          <w:tcPr>
            <w:tcW w:w="1054" w:type="pct"/>
            <w:vAlign w:val="center"/>
          </w:tcPr>
          <w:p w:rsidR="00983751" w:rsidRPr="00923157" w:rsidRDefault="00983751" w:rsidP="008C5F6A">
            <w:pPr>
              <w:adjustRightInd w:val="0"/>
              <w:snapToGrid w:val="0"/>
              <w:jc w:val="center"/>
              <w:rPr>
                <w:rFonts w:eastAsiaTheme="minorEastAsia"/>
                <w:szCs w:val="21"/>
              </w:rPr>
            </w:pPr>
            <w:r w:rsidRPr="00923157">
              <w:rPr>
                <w:rFonts w:eastAsiaTheme="minorEastAsia"/>
                <w:szCs w:val="21"/>
              </w:rPr>
              <w:t>3825.38</w:t>
            </w:r>
          </w:p>
        </w:tc>
      </w:tr>
      <w:tr w:rsidR="00923157" w:rsidRPr="00923157" w:rsidTr="003E5482">
        <w:tc>
          <w:tcPr>
            <w:tcW w:w="512" w:type="pct"/>
            <w:vAlign w:val="center"/>
          </w:tcPr>
          <w:p w:rsidR="00983751" w:rsidRPr="00923157" w:rsidRDefault="00983751" w:rsidP="00983751">
            <w:pPr>
              <w:widowControl/>
              <w:jc w:val="center"/>
              <w:rPr>
                <w:rFonts w:eastAsiaTheme="minorEastAsia"/>
                <w:szCs w:val="21"/>
              </w:rPr>
            </w:pPr>
            <w:r w:rsidRPr="00923157">
              <w:rPr>
                <w:rFonts w:eastAsiaTheme="minorEastAsia"/>
                <w:szCs w:val="21"/>
              </w:rPr>
              <w:lastRenderedPageBreak/>
              <w:t>4</w:t>
            </w:r>
          </w:p>
        </w:tc>
        <w:tc>
          <w:tcPr>
            <w:tcW w:w="1381" w:type="pct"/>
            <w:gridSpan w:val="2"/>
            <w:vAlign w:val="center"/>
          </w:tcPr>
          <w:p w:rsidR="00983751" w:rsidRPr="00923157" w:rsidRDefault="00983751" w:rsidP="00983751">
            <w:pPr>
              <w:widowControl/>
              <w:jc w:val="center"/>
              <w:rPr>
                <w:rFonts w:eastAsiaTheme="minorEastAsia"/>
                <w:szCs w:val="21"/>
              </w:rPr>
            </w:pPr>
            <w:r w:rsidRPr="00923157">
              <w:rPr>
                <w:rFonts w:eastAsiaTheme="minorEastAsia"/>
                <w:szCs w:val="21"/>
              </w:rPr>
              <w:t>体检中心废水</w:t>
            </w:r>
          </w:p>
        </w:tc>
        <w:tc>
          <w:tcPr>
            <w:tcW w:w="1079" w:type="pct"/>
            <w:vAlign w:val="center"/>
          </w:tcPr>
          <w:p w:rsidR="00983751" w:rsidRPr="00923157" w:rsidRDefault="00983751" w:rsidP="00983751">
            <w:pPr>
              <w:widowControl/>
              <w:adjustRightInd w:val="0"/>
              <w:snapToGrid w:val="0"/>
              <w:jc w:val="center"/>
              <w:rPr>
                <w:rFonts w:eastAsiaTheme="minorEastAsia"/>
                <w:szCs w:val="21"/>
              </w:rPr>
            </w:pPr>
            <w:r w:rsidRPr="00923157">
              <w:rPr>
                <w:rFonts w:eastAsiaTheme="minorEastAsia"/>
                <w:szCs w:val="21"/>
              </w:rPr>
              <w:t>0.825</w:t>
            </w:r>
          </w:p>
        </w:tc>
        <w:tc>
          <w:tcPr>
            <w:tcW w:w="973" w:type="pct"/>
            <w:vAlign w:val="center"/>
          </w:tcPr>
          <w:p w:rsidR="00983751" w:rsidRPr="00923157" w:rsidRDefault="00983751" w:rsidP="008C5F6A">
            <w:pPr>
              <w:adjustRightInd w:val="0"/>
              <w:snapToGrid w:val="0"/>
              <w:jc w:val="center"/>
              <w:rPr>
                <w:rFonts w:eastAsiaTheme="minorEastAsia"/>
                <w:szCs w:val="21"/>
              </w:rPr>
            </w:pPr>
            <w:r w:rsidRPr="00923157">
              <w:rPr>
                <w:rFonts w:eastAsiaTheme="minorEastAsia"/>
                <w:szCs w:val="21"/>
              </w:rPr>
              <w:t>0.70</w:t>
            </w:r>
          </w:p>
        </w:tc>
        <w:tc>
          <w:tcPr>
            <w:tcW w:w="1054" w:type="pct"/>
            <w:vAlign w:val="center"/>
          </w:tcPr>
          <w:p w:rsidR="00983751" w:rsidRPr="00923157" w:rsidRDefault="00983751" w:rsidP="008C5F6A">
            <w:pPr>
              <w:adjustRightInd w:val="0"/>
              <w:snapToGrid w:val="0"/>
              <w:jc w:val="center"/>
              <w:rPr>
                <w:rFonts w:eastAsiaTheme="minorEastAsia"/>
                <w:szCs w:val="21"/>
              </w:rPr>
            </w:pPr>
            <w:r w:rsidRPr="00923157">
              <w:rPr>
                <w:rFonts w:eastAsiaTheme="minorEastAsia"/>
                <w:szCs w:val="21"/>
              </w:rPr>
              <w:t>255.9</w:t>
            </w:r>
            <w:r w:rsidR="008C5F6A" w:rsidRPr="00923157">
              <w:rPr>
                <w:rFonts w:eastAsiaTheme="minorEastAsia"/>
                <w:szCs w:val="21"/>
              </w:rPr>
              <w:t>6</w:t>
            </w:r>
          </w:p>
        </w:tc>
      </w:tr>
      <w:tr w:rsidR="00923157" w:rsidRPr="00923157" w:rsidTr="003E5482">
        <w:tc>
          <w:tcPr>
            <w:tcW w:w="512" w:type="pct"/>
            <w:vAlign w:val="center"/>
          </w:tcPr>
          <w:p w:rsidR="00983751" w:rsidRPr="00923157" w:rsidRDefault="00983751" w:rsidP="00983751">
            <w:pPr>
              <w:widowControl/>
              <w:jc w:val="center"/>
              <w:rPr>
                <w:rFonts w:eastAsiaTheme="minorEastAsia"/>
                <w:szCs w:val="21"/>
              </w:rPr>
            </w:pPr>
            <w:r w:rsidRPr="00923157">
              <w:rPr>
                <w:rFonts w:eastAsiaTheme="minorEastAsia"/>
                <w:szCs w:val="21"/>
              </w:rPr>
              <w:t>5</w:t>
            </w:r>
          </w:p>
        </w:tc>
        <w:tc>
          <w:tcPr>
            <w:tcW w:w="1381" w:type="pct"/>
            <w:gridSpan w:val="2"/>
            <w:vAlign w:val="center"/>
          </w:tcPr>
          <w:p w:rsidR="00983751" w:rsidRPr="00923157" w:rsidRDefault="00983751" w:rsidP="00983751">
            <w:pPr>
              <w:widowControl/>
              <w:jc w:val="center"/>
              <w:rPr>
                <w:rFonts w:eastAsiaTheme="minorEastAsia"/>
                <w:szCs w:val="21"/>
              </w:rPr>
            </w:pPr>
            <w:r w:rsidRPr="00923157">
              <w:rPr>
                <w:rFonts w:eastAsiaTheme="minorEastAsia"/>
                <w:szCs w:val="21"/>
              </w:rPr>
              <w:t>食堂餐饮废水</w:t>
            </w:r>
          </w:p>
        </w:tc>
        <w:tc>
          <w:tcPr>
            <w:tcW w:w="1079" w:type="pct"/>
            <w:vAlign w:val="center"/>
          </w:tcPr>
          <w:p w:rsidR="00983751" w:rsidRPr="00923157" w:rsidRDefault="00983751" w:rsidP="00983751">
            <w:pPr>
              <w:widowControl/>
              <w:adjustRightInd w:val="0"/>
              <w:snapToGrid w:val="0"/>
              <w:jc w:val="center"/>
              <w:rPr>
                <w:rFonts w:eastAsiaTheme="minorEastAsia"/>
                <w:szCs w:val="21"/>
              </w:rPr>
            </w:pPr>
            <w:r w:rsidRPr="00923157">
              <w:rPr>
                <w:rFonts w:eastAsiaTheme="minorEastAsia"/>
                <w:szCs w:val="21"/>
              </w:rPr>
              <w:t>90</w:t>
            </w:r>
          </w:p>
        </w:tc>
        <w:tc>
          <w:tcPr>
            <w:tcW w:w="973" w:type="pct"/>
            <w:vAlign w:val="center"/>
          </w:tcPr>
          <w:p w:rsidR="00983751" w:rsidRPr="00923157" w:rsidRDefault="00983751" w:rsidP="00983751">
            <w:pPr>
              <w:adjustRightInd w:val="0"/>
              <w:snapToGrid w:val="0"/>
              <w:jc w:val="center"/>
              <w:rPr>
                <w:rFonts w:eastAsiaTheme="minorEastAsia"/>
                <w:szCs w:val="21"/>
              </w:rPr>
            </w:pPr>
            <w:r w:rsidRPr="00923157">
              <w:rPr>
                <w:rFonts w:eastAsiaTheme="minorEastAsia"/>
                <w:szCs w:val="21"/>
              </w:rPr>
              <w:t>76.5</w:t>
            </w:r>
          </w:p>
        </w:tc>
        <w:tc>
          <w:tcPr>
            <w:tcW w:w="1054" w:type="pct"/>
            <w:vAlign w:val="center"/>
          </w:tcPr>
          <w:p w:rsidR="00983751" w:rsidRPr="00923157" w:rsidRDefault="00983751" w:rsidP="00983751">
            <w:pPr>
              <w:adjustRightInd w:val="0"/>
              <w:snapToGrid w:val="0"/>
              <w:jc w:val="center"/>
              <w:rPr>
                <w:rFonts w:eastAsiaTheme="minorEastAsia"/>
                <w:szCs w:val="21"/>
              </w:rPr>
            </w:pPr>
            <w:r w:rsidRPr="00923157">
              <w:rPr>
                <w:rFonts w:eastAsiaTheme="minorEastAsia"/>
                <w:szCs w:val="21"/>
              </w:rPr>
              <w:t>27922.5</w:t>
            </w:r>
          </w:p>
        </w:tc>
      </w:tr>
      <w:tr w:rsidR="00923157" w:rsidRPr="00923157" w:rsidTr="003E5482">
        <w:trPr>
          <w:trHeight w:val="55"/>
        </w:trPr>
        <w:tc>
          <w:tcPr>
            <w:tcW w:w="512" w:type="pct"/>
            <w:vAlign w:val="center"/>
          </w:tcPr>
          <w:p w:rsidR="00983751" w:rsidRPr="00923157" w:rsidRDefault="00983751" w:rsidP="00983751">
            <w:pPr>
              <w:widowControl/>
              <w:jc w:val="center"/>
              <w:rPr>
                <w:rFonts w:eastAsiaTheme="minorEastAsia"/>
                <w:szCs w:val="21"/>
              </w:rPr>
            </w:pPr>
            <w:r w:rsidRPr="00923157">
              <w:rPr>
                <w:rFonts w:eastAsiaTheme="minorEastAsia"/>
                <w:szCs w:val="21"/>
              </w:rPr>
              <w:t>6</w:t>
            </w:r>
          </w:p>
        </w:tc>
        <w:tc>
          <w:tcPr>
            <w:tcW w:w="1381" w:type="pct"/>
            <w:gridSpan w:val="2"/>
            <w:vAlign w:val="center"/>
          </w:tcPr>
          <w:p w:rsidR="00983751" w:rsidRPr="00923157" w:rsidRDefault="00983751" w:rsidP="00983751">
            <w:pPr>
              <w:widowControl/>
              <w:jc w:val="center"/>
              <w:rPr>
                <w:rFonts w:eastAsiaTheme="minorEastAsia"/>
                <w:szCs w:val="21"/>
              </w:rPr>
            </w:pPr>
            <w:r w:rsidRPr="00923157">
              <w:rPr>
                <w:rFonts w:eastAsiaTheme="minorEastAsia"/>
                <w:szCs w:val="21"/>
              </w:rPr>
              <w:t>检验室检验废水</w:t>
            </w:r>
          </w:p>
        </w:tc>
        <w:tc>
          <w:tcPr>
            <w:tcW w:w="1079" w:type="pct"/>
            <w:vAlign w:val="center"/>
          </w:tcPr>
          <w:p w:rsidR="00983751" w:rsidRPr="00923157" w:rsidRDefault="00983751" w:rsidP="00983751">
            <w:pPr>
              <w:widowControl/>
              <w:adjustRightInd w:val="0"/>
              <w:snapToGrid w:val="0"/>
              <w:jc w:val="center"/>
              <w:rPr>
                <w:rFonts w:eastAsiaTheme="minorEastAsia"/>
                <w:szCs w:val="21"/>
              </w:rPr>
            </w:pPr>
            <w:r w:rsidRPr="00923157">
              <w:rPr>
                <w:rFonts w:eastAsiaTheme="minorEastAsia"/>
                <w:szCs w:val="21"/>
              </w:rPr>
              <w:t>2</w:t>
            </w:r>
          </w:p>
        </w:tc>
        <w:tc>
          <w:tcPr>
            <w:tcW w:w="973" w:type="pct"/>
            <w:vAlign w:val="center"/>
          </w:tcPr>
          <w:p w:rsidR="00983751" w:rsidRPr="00923157" w:rsidRDefault="00983751" w:rsidP="00983751">
            <w:pPr>
              <w:adjustRightInd w:val="0"/>
              <w:snapToGrid w:val="0"/>
              <w:jc w:val="center"/>
              <w:rPr>
                <w:rFonts w:eastAsiaTheme="minorEastAsia"/>
                <w:szCs w:val="21"/>
              </w:rPr>
            </w:pPr>
            <w:r w:rsidRPr="00923157">
              <w:rPr>
                <w:rFonts w:eastAsiaTheme="minorEastAsia"/>
                <w:szCs w:val="21"/>
              </w:rPr>
              <w:t>1.7</w:t>
            </w:r>
          </w:p>
        </w:tc>
        <w:tc>
          <w:tcPr>
            <w:tcW w:w="1054" w:type="pct"/>
            <w:vAlign w:val="center"/>
          </w:tcPr>
          <w:p w:rsidR="00983751" w:rsidRPr="00923157" w:rsidRDefault="00983751" w:rsidP="00983751">
            <w:pPr>
              <w:adjustRightInd w:val="0"/>
              <w:snapToGrid w:val="0"/>
              <w:jc w:val="center"/>
              <w:rPr>
                <w:rFonts w:eastAsiaTheme="minorEastAsia"/>
                <w:szCs w:val="21"/>
              </w:rPr>
            </w:pPr>
            <w:r w:rsidRPr="00923157">
              <w:rPr>
                <w:rFonts w:eastAsiaTheme="minorEastAsia"/>
                <w:szCs w:val="21"/>
              </w:rPr>
              <w:t>620.5</w:t>
            </w:r>
          </w:p>
        </w:tc>
      </w:tr>
      <w:tr w:rsidR="00923157" w:rsidRPr="00923157" w:rsidTr="003E5482">
        <w:tc>
          <w:tcPr>
            <w:tcW w:w="512" w:type="pct"/>
            <w:vAlign w:val="center"/>
          </w:tcPr>
          <w:p w:rsidR="00983751" w:rsidRPr="00923157" w:rsidRDefault="00983751" w:rsidP="00983751">
            <w:pPr>
              <w:widowControl/>
              <w:jc w:val="center"/>
              <w:rPr>
                <w:rFonts w:eastAsiaTheme="minorEastAsia"/>
                <w:szCs w:val="21"/>
              </w:rPr>
            </w:pPr>
            <w:r w:rsidRPr="00923157">
              <w:rPr>
                <w:rFonts w:eastAsiaTheme="minorEastAsia"/>
                <w:szCs w:val="21"/>
              </w:rPr>
              <w:t>7</w:t>
            </w:r>
          </w:p>
        </w:tc>
        <w:tc>
          <w:tcPr>
            <w:tcW w:w="1381" w:type="pct"/>
            <w:gridSpan w:val="2"/>
            <w:vAlign w:val="center"/>
          </w:tcPr>
          <w:p w:rsidR="00983751" w:rsidRPr="00923157" w:rsidRDefault="00983751" w:rsidP="00983751">
            <w:pPr>
              <w:widowControl/>
              <w:jc w:val="center"/>
              <w:rPr>
                <w:rFonts w:eastAsiaTheme="minorEastAsia"/>
                <w:szCs w:val="21"/>
              </w:rPr>
            </w:pPr>
            <w:r w:rsidRPr="00923157">
              <w:rPr>
                <w:rFonts w:eastAsiaTheme="minorEastAsia"/>
                <w:szCs w:val="21"/>
              </w:rPr>
              <w:t>口腔科废水</w:t>
            </w:r>
          </w:p>
        </w:tc>
        <w:tc>
          <w:tcPr>
            <w:tcW w:w="1079" w:type="pct"/>
            <w:vAlign w:val="center"/>
          </w:tcPr>
          <w:p w:rsidR="00983751" w:rsidRPr="00923157" w:rsidRDefault="00983751" w:rsidP="00983751">
            <w:pPr>
              <w:widowControl/>
              <w:adjustRightInd w:val="0"/>
              <w:snapToGrid w:val="0"/>
              <w:jc w:val="center"/>
              <w:rPr>
                <w:rFonts w:eastAsiaTheme="minorEastAsia"/>
                <w:szCs w:val="21"/>
              </w:rPr>
            </w:pPr>
            <w:r w:rsidRPr="00923157">
              <w:rPr>
                <w:rFonts w:eastAsiaTheme="minorEastAsia"/>
                <w:szCs w:val="21"/>
              </w:rPr>
              <w:t>2</w:t>
            </w:r>
          </w:p>
        </w:tc>
        <w:tc>
          <w:tcPr>
            <w:tcW w:w="973" w:type="pct"/>
            <w:vAlign w:val="center"/>
          </w:tcPr>
          <w:p w:rsidR="00983751" w:rsidRPr="00923157" w:rsidRDefault="00983751" w:rsidP="00983751">
            <w:pPr>
              <w:adjustRightInd w:val="0"/>
              <w:snapToGrid w:val="0"/>
              <w:jc w:val="center"/>
              <w:rPr>
                <w:rFonts w:eastAsiaTheme="minorEastAsia"/>
                <w:szCs w:val="21"/>
              </w:rPr>
            </w:pPr>
            <w:r w:rsidRPr="00923157">
              <w:rPr>
                <w:rFonts w:eastAsiaTheme="minorEastAsia"/>
                <w:szCs w:val="21"/>
              </w:rPr>
              <w:t>1.7</w:t>
            </w:r>
          </w:p>
        </w:tc>
        <w:tc>
          <w:tcPr>
            <w:tcW w:w="1054" w:type="pct"/>
            <w:vAlign w:val="center"/>
          </w:tcPr>
          <w:p w:rsidR="00983751" w:rsidRPr="00923157" w:rsidRDefault="00983751" w:rsidP="00983751">
            <w:pPr>
              <w:adjustRightInd w:val="0"/>
              <w:snapToGrid w:val="0"/>
              <w:jc w:val="center"/>
              <w:rPr>
                <w:rFonts w:eastAsiaTheme="minorEastAsia"/>
                <w:szCs w:val="21"/>
              </w:rPr>
            </w:pPr>
            <w:r w:rsidRPr="00923157">
              <w:rPr>
                <w:rFonts w:eastAsiaTheme="minorEastAsia"/>
                <w:szCs w:val="21"/>
              </w:rPr>
              <w:t>620.5</w:t>
            </w:r>
          </w:p>
        </w:tc>
      </w:tr>
      <w:tr w:rsidR="00923157" w:rsidRPr="00923157" w:rsidTr="003E5482">
        <w:tc>
          <w:tcPr>
            <w:tcW w:w="512" w:type="pct"/>
            <w:vMerge w:val="restart"/>
            <w:vAlign w:val="center"/>
          </w:tcPr>
          <w:p w:rsidR="00983751" w:rsidRPr="00923157" w:rsidRDefault="00983751" w:rsidP="00983751">
            <w:pPr>
              <w:widowControl/>
              <w:jc w:val="center"/>
              <w:rPr>
                <w:rFonts w:eastAsiaTheme="minorEastAsia"/>
                <w:szCs w:val="21"/>
              </w:rPr>
            </w:pPr>
            <w:r w:rsidRPr="00923157">
              <w:rPr>
                <w:rFonts w:eastAsiaTheme="minorEastAsia"/>
                <w:szCs w:val="21"/>
              </w:rPr>
              <w:t>8</w:t>
            </w:r>
          </w:p>
        </w:tc>
        <w:tc>
          <w:tcPr>
            <w:tcW w:w="471" w:type="pct"/>
            <w:vMerge w:val="restart"/>
            <w:tcBorders>
              <w:right w:val="single" w:sz="4" w:space="0" w:color="auto"/>
            </w:tcBorders>
            <w:vAlign w:val="center"/>
          </w:tcPr>
          <w:p w:rsidR="00983751" w:rsidRPr="00923157" w:rsidRDefault="00983751" w:rsidP="00983751">
            <w:pPr>
              <w:widowControl/>
              <w:jc w:val="center"/>
              <w:rPr>
                <w:rFonts w:eastAsiaTheme="minorEastAsia"/>
                <w:szCs w:val="21"/>
              </w:rPr>
            </w:pPr>
            <w:proofErr w:type="gramStart"/>
            <w:r w:rsidRPr="00923157">
              <w:rPr>
                <w:rFonts w:eastAsiaTheme="minorEastAsia"/>
                <w:szCs w:val="21"/>
              </w:rPr>
              <w:t>感染楼废水</w:t>
            </w:r>
            <w:proofErr w:type="gramEnd"/>
          </w:p>
        </w:tc>
        <w:tc>
          <w:tcPr>
            <w:tcW w:w="910" w:type="pct"/>
            <w:tcBorders>
              <w:left w:val="single" w:sz="4" w:space="0" w:color="auto"/>
            </w:tcBorders>
            <w:vAlign w:val="center"/>
          </w:tcPr>
          <w:p w:rsidR="00983751" w:rsidRPr="00923157" w:rsidRDefault="00983751" w:rsidP="00983751">
            <w:pPr>
              <w:widowControl/>
              <w:jc w:val="center"/>
              <w:rPr>
                <w:rFonts w:eastAsiaTheme="minorEastAsia"/>
                <w:szCs w:val="21"/>
              </w:rPr>
            </w:pPr>
            <w:r w:rsidRPr="00923157">
              <w:rPr>
                <w:rFonts w:eastAsiaTheme="minorEastAsia"/>
                <w:szCs w:val="21"/>
              </w:rPr>
              <w:t>工作人员废水</w:t>
            </w:r>
          </w:p>
        </w:tc>
        <w:tc>
          <w:tcPr>
            <w:tcW w:w="1079" w:type="pct"/>
            <w:vMerge w:val="restart"/>
            <w:vAlign w:val="center"/>
          </w:tcPr>
          <w:p w:rsidR="00983751" w:rsidRPr="00923157" w:rsidRDefault="00983751" w:rsidP="008C5F6A">
            <w:pPr>
              <w:widowControl/>
              <w:adjustRightInd w:val="0"/>
              <w:snapToGrid w:val="0"/>
              <w:jc w:val="center"/>
              <w:rPr>
                <w:rFonts w:eastAsiaTheme="minorEastAsia"/>
                <w:szCs w:val="21"/>
              </w:rPr>
            </w:pPr>
            <w:r w:rsidRPr="00923157">
              <w:rPr>
                <w:rFonts w:eastAsiaTheme="minorEastAsia"/>
                <w:szCs w:val="21"/>
              </w:rPr>
              <w:t>68.9</w:t>
            </w:r>
            <w:r w:rsidR="008C5F6A" w:rsidRPr="00923157">
              <w:rPr>
                <w:rFonts w:eastAsiaTheme="minorEastAsia"/>
                <w:szCs w:val="21"/>
              </w:rPr>
              <w:t>3</w:t>
            </w:r>
          </w:p>
        </w:tc>
        <w:tc>
          <w:tcPr>
            <w:tcW w:w="973" w:type="pct"/>
            <w:vMerge w:val="restart"/>
            <w:vAlign w:val="center"/>
          </w:tcPr>
          <w:p w:rsidR="00983751" w:rsidRPr="00923157" w:rsidRDefault="00983751" w:rsidP="008C5F6A">
            <w:pPr>
              <w:adjustRightInd w:val="0"/>
              <w:snapToGrid w:val="0"/>
              <w:jc w:val="center"/>
              <w:rPr>
                <w:rFonts w:eastAsiaTheme="minorEastAsia"/>
                <w:szCs w:val="21"/>
              </w:rPr>
            </w:pPr>
            <w:r w:rsidRPr="00923157">
              <w:rPr>
                <w:rFonts w:eastAsiaTheme="minorEastAsia"/>
                <w:szCs w:val="21"/>
              </w:rPr>
              <w:t>58.5</w:t>
            </w:r>
            <w:r w:rsidR="008C5F6A" w:rsidRPr="00923157">
              <w:rPr>
                <w:rFonts w:eastAsiaTheme="minorEastAsia"/>
                <w:szCs w:val="21"/>
              </w:rPr>
              <w:t>9</w:t>
            </w:r>
          </w:p>
        </w:tc>
        <w:tc>
          <w:tcPr>
            <w:tcW w:w="1054" w:type="pct"/>
            <w:vMerge w:val="restart"/>
            <w:vAlign w:val="center"/>
          </w:tcPr>
          <w:p w:rsidR="00983751" w:rsidRPr="00923157" w:rsidRDefault="00983751" w:rsidP="008C5F6A">
            <w:pPr>
              <w:adjustRightInd w:val="0"/>
              <w:snapToGrid w:val="0"/>
              <w:jc w:val="center"/>
              <w:rPr>
                <w:rFonts w:eastAsiaTheme="minorEastAsia"/>
                <w:szCs w:val="21"/>
              </w:rPr>
            </w:pPr>
            <w:r w:rsidRPr="00923157">
              <w:rPr>
                <w:rFonts w:eastAsiaTheme="minorEastAsia"/>
                <w:szCs w:val="21"/>
              </w:rPr>
              <w:t>21383.98</w:t>
            </w:r>
          </w:p>
        </w:tc>
      </w:tr>
      <w:tr w:rsidR="00923157" w:rsidRPr="00923157" w:rsidTr="003E5482">
        <w:tc>
          <w:tcPr>
            <w:tcW w:w="512" w:type="pct"/>
            <w:vMerge/>
            <w:vAlign w:val="center"/>
          </w:tcPr>
          <w:p w:rsidR="00983751" w:rsidRPr="00923157" w:rsidRDefault="00983751" w:rsidP="00983751">
            <w:pPr>
              <w:widowControl/>
              <w:jc w:val="center"/>
              <w:rPr>
                <w:rFonts w:eastAsiaTheme="minorEastAsia"/>
                <w:szCs w:val="21"/>
              </w:rPr>
            </w:pPr>
          </w:p>
        </w:tc>
        <w:tc>
          <w:tcPr>
            <w:tcW w:w="471" w:type="pct"/>
            <w:vMerge/>
            <w:tcBorders>
              <w:right w:val="single" w:sz="4" w:space="0" w:color="auto"/>
            </w:tcBorders>
            <w:vAlign w:val="center"/>
          </w:tcPr>
          <w:p w:rsidR="00983751" w:rsidRPr="00923157" w:rsidRDefault="00983751" w:rsidP="00983751">
            <w:pPr>
              <w:widowControl/>
              <w:jc w:val="center"/>
              <w:rPr>
                <w:rFonts w:eastAsiaTheme="minorEastAsia"/>
                <w:szCs w:val="21"/>
              </w:rPr>
            </w:pPr>
          </w:p>
        </w:tc>
        <w:tc>
          <w:tcPr>
            <w:tcW w:w="910" w:type="pct"/>
            <w:tcBorders>
              <w:left w:val="single" w:sz="4" w:space="0" w:color="auto"/>
            </w:tcBorders>
            <w:vAlign w:val="center"/>
          </w:tcPr>
          <w:p w:rsidR="00983751" w:rsidRPr="00923157" w:rsidRDefault="00983751" w:rsidP="00983751">
            <w:pPr>
              <w:widowControl/>
              <w:jc w:val="center"/>
              <w:rPr>
                <w:rFonts w:eastAsiaTheme="minorEastAsia"/>
                <w:szCs w:val="21"/>
              </w:rPr>
            </w:pPr>
            <w:r w:rsidRPr="00923157">
              <w:rPr>
                <w:rFonts w:eastAsiaTheme="minorEastAsia"/>
                <w:szCs w:val="21"/>
              </w:rPr>
              <w:t>门诊废水</w:t>
            </w:r>
          </w:p>
        </w:tc>
        <w:tc>
          <w:tcPr>
            <w:tcW w:w="1079" w:type="pct"/>
            <w:vMerge/>
            <w:vAlign w:val="center"/>
          </w:tcPr>
          <w:p w:rsidR="00983751" w:rsidRPr="00923157" w:rsidRDefault="00983751" w:rsidP="00983751">
            <w:pPr>
              <w:widowControl/>
              <w:adjustRightInd w:val="0"/>
              <w:snapToGrid w:val="0"/>
              <w:jc w:val="center"/>
              <w:rPr>
                <w:rFonts w:eastAsiaTheme="minorEastAsia"/>
                <w:szCs w:val="21"/>
              </w:rPr>
            </w:pPr>
          </w:p>
        </w:tc>
        <w:tc>
          <w:tcPr>
            <w:tcW w:w="973" w:type="pct"/>
            <w:vMerge/>
            <w:vAlign w:val="center"/>
          </w:tcPr>
          <w:p w:rsidR="00983751" w:rsidRPr="00923157" w:rsidRDefault="00983751" w:rsidP="00983751">
            <w:pPr>
              <w:widowControl/>
              <w:adjustRightInd w:val="0"/>
              <w:snapToGrid w:val="0"/>
              <w:jc w:val="center"/>
              <w:rPr>
                <w:rFonts w:eastAsiaTheme="minorEastAsia"/>
                <w:szCs w:val="21"/>
              </w:rPr>
            </w:pPr>
          </w:p>
        </w:tc>
        <w:tc>
          <w:tcPr>
            <w:tcW w:w="1054" w:type="pct"/>
            <w:vMerge/>
            <w:vAlign w:val="center"/>
          </w:tcPr>
          <w:p w:rsidR="00983751" w:rsidRPr="00923157" w:rsidRDefault="00983751" w:rsidP="00983751">
            <w:pPr>
              <w:adjustRightInd w:val="0"/>
              <w:snapToGrid w:val="0"/>
              <w:jc w:val="center"/>
              <w:rPr>
                <w:rFonts w:eastAsiaTheme="minorEastAsia"/>
                <w:szCs w:val="21"/>
              </w:rPr>
            </w:pPr>
          </w:p>
        </w:tc>
      </w:tr>
      <w:tr w:rsidR="00923157" w:rsidRPr="00923157" w:rsidTr="003E5482">
        <w:tc>
          <w:tcPr>
            <w:tcW w:w="512" w:type="pct"/>
            <w:vMerge/>
            <w:vAlign w:val="center"/>
          </w:tcPr>
          <w:p w:rsidR="00983751" w:rsidRPr="00923157" w:rsidRDefault="00983751" w:rsidP="00983751">
            <w:pPr>
              <w:widowControl/>
              <w:jc w:val="center"/>
              <w:rPr>
                <w:rFonts w:eastAsiaTheme="minorEastAsia"/>
                <w:szCs w:val="21"/>
              </w:rPr>
            </w:pPr>
          </w:p>
        </w:tc>
        <w:tc>
          <w:tcPr>
            <w:tcW w:w="471" w:type="pct"/>
            <w:vMerge/>
            <w:tcBorders>
              <w:right w:val="single" w:sz="4" w:space="0" w:color="auto"/>
            </w:tcBorders>
            <w:vAlign w:val="center"/>
          </w:tcPr>
          <w:p w:rsidR="00983751" w:rsidRPr="00923157" w:rsidRDefault="00983751" w:rsidP="00983751">
            <w:pPr>
              <w:widowControl/>
              <w:jc w:val="center"/>
              <w:rPr>
                <w:rFonts w:eastAsiaTheme="minorEastAsia"/>
                <w:szCs w:val="21"/>
              </w:rPr>
            </w:pPr>
          </w:p>
        </w:tc>
        <w:tc>
          <w:tcPr>
            <w:tcW w:w="910" w:type="pct"/>
            <w:tcBorders>
              <w:left w:val="single" w:sz="4" w:space="0" w:color="auto"/>
            </w:tcBorders>
            <w:vAlign w:val="center"/>
          </w:tcPr>
          <w:p w:rsidR="00983751" w:rsidRPr="00923157" w:rsidRDefault="00983751" w:rsidP="00983751">
            <w:pPr>
              <w:widowControl/>
              <w:jc w:val="center"/>
              <w:rPr>
                <w:rFonts w:eastAsiaTheme="minorEastAsia"/>
                <w:szCs w:val="21"/>
              </w:rPr>
            </w:pPr>
            <w:r w:rsidRPr="00923157">
              <w:rPr>
                <w:rFonts w:eastAsiaTheme="minorEastAsia"/>
                <w:szCs w:val="21"/>
              </w:rPr>
              <w:t>住院废水</w:t>
            </w:r>
          </w:p>
        </w:tc>
        <w:tc>
          <w:tcPr>
            <w:tcW w:w="1079" w:type="pct"/>
            <w:vMerge/>
            <w:vAlign w:val="center"/>
          </w:tcPr>
          <w:p w:rsidR="00983751" w:rsidRPr="00923157" w:rsidRDefault="00983751" w:rsidP="00983751">
            <w:pPr>
              <w:widowControl/>
              <w:adjustRightInd w:val="0"/>
              <w:snapToGrid w:val="0"/>
              <w:jc w:val="center"/>
              <w:rPr>
                <w:rFonts w:eastAsiaTheme="minorEastAsia"/>
                <w:szCs w:val="21"/>
              </w:rPr>
            </w:pPr>
          </w:p>
        </w:tc>
        <w:tc>
          <w:tcPr>
            <w:tcW w:w="973" w:type="pct"/>
            <w:vMerge/>
            <w:vAlign w:val="center"/>
          </w:tcPr>
          <w:p w:rsidR="00983751" w:rsidRPr="00923157" w:rsidRDefault="00983751" w:rsidP="00983751">
            <w:pPr>
              <w:widowControl/>
              <w:adjustRightInd w:val="0"/>
              <w:snapToGrid w:val="0"/>
              <w:jc w:val="center"/>
              <w:rPr>
                <w:rFonts w:eastAsiaTheme="minorEastAsia"/>
                <w:szCs w:val="21"/>
              </w:rPr>
            </w:pPr>
          </w:p>
        </w:tc>
        <w:tc>
          <w:tcPr>
            <w:tcW w:w="1054" w:type="pct"/>
            <w:vMerge/>
            <w:vAlign w:val="center"/>
          </w:tcPr>
          <w:p w:rsidR="00983751" w:rsidRPr="00923157" w:rsidRDefault="00983751" w:rsidP="00983751">
            <w:pPr>
              <w:adjustRightInd w:val="0"/>
              <w:snapToGrid w:val="0"/>
              <w:jc w:val="center"/>
              <w:rPr>
                <w:rFonts w:eastAsiaTheme="minorEastAsia"/>
                <w:szCs w:val="21"/>
              </w:rPr>
            </w:pPr>
          </w:p>
        </w:tc>
      </w:tr>
      <w:tr w:rsidR="00923157" w:rsidRPr="00923157" w:rsidTr="003E5482">
        <w:tc>
          <w:tcPr>
            <w:tcW w:w="512" w:type="pct"/>
            <w:vAlign w:val="center"/>
          </w:tcPr>
          <w:p w:rsidR="00983751" w:rsidRPr="00923157" w:rsidRDefault="00983751" w:rsidP="00983751">
            <w:pPr>
              <w:widowControl/>
              <w:jc w:val="center"/>
              <w:rPr>
                <w:rFonts w:eastAsiaTheme="minorEastAsia"/>
                <w:szCs w:val="21"/>
              </w:rPr>
            </w:pPr>
            <w:r w:rsidRPr="00923157">
              <w:rPr>
                <w:rFonts w:eastAsiaTheme="minorEastAsia"/>
                <w:szCs w:val="21"/>
              </w:rPr>
              <w:t>9</w:t>
            </w:r>
          </w:p>
        </w:tc>
        <w:tc>
          <w:tcPr>
            <w:tcW w:w="1381" w:type="pct"/>
            <w:gridSpan w:val="2"/>
            <w:vAlign w:val="center"/>
          </w:tcPr>
          <w:p w:rsidR="00983751" w:rsidRPr="00923157" w:rsidRDefault="00983751" w:rsidP="00983751">
            <w:pPr>
              <w:widowControl/>
              <w:jc w:val="center"/>
              <w:rPr>
                <w:rFonts w:eastAsiaTheme="minorEastAsia"/>
                <w:szCs w:val="21"/>
              </w:rPr>
            </w:pPr>
            <w:r w:rsidRPr="00923157">
              <w:rPr>
                <w:rFonts w:eastAsiaTheme="minorEastAsia"/>
                <w:szCs w:val="21"/>
              </w:rPr>
              <w:t>冷却塔循环冷却用水</w:t>
            </w:r>
          </w:p>
        </w:tc>
        <w:tc>
          <w:tcPr>
            <w:tcW w:w="1079" w:type="pct"/>
            <w:vAlign w:val="center"/>
          </w:tcPr>
          <w:p w:rsidR="00983751" w:rsidRPr="00923157" w:rsidRDefault="00983751" w:rsidP="00983751">
            <w:pPr>
              <w:widowControl/>
              <w:adjustRightInd w:val="0"/>
              <w:snapToGrid w:val="0"/>
              <w:jc w:val="center"/>
              <w:rPr>
                <w:rFonts w:eastAsiaTheme="minorEastAsia"/>
                <w:szCs w:val="21"/>
              </w:rPr>
            </w:pPr>
            <w:r w:rsidRPr="00923157">
              <w:rPr>
                <w:rFonts w:eastAsiaTheme="minorEastAsia"/>
                <w:szCs w:val="21"/>
              </w:rPr>
              <w:t>648</w:t>
            </w:r>
          </w:p>
        </w:tc>
        <w:tc>
          <w:tcPr>
            <w:tcW w:w="973" w:type="pct"/>
            <w:vAlign w:val="center"/>
          </w:tcPr>
          <w:p w:rsidR="00983751" w:rsidRPr="00923157" w:rsidRDefault="00983751" w:rsidP="00983751">
            <w:pPr>
              <w:widowControl/>
              <w:adjustRightInd w:val="0"/>
              <w:snapToGrid w:val="0"/>
              <w:jc w:val="center"/>
              <w:rPr>
                <w:rFonts w:eastAsiaTheme="minorEastAsia"/>
                <w:szCs w:val="21"/>
              </w:rPr>
            </w:pPr>
            <w:r w:rsidRPr="00923157">
              <w:rPr>
                <w:rFonts w:eastAsiaTheme="minorEastAsia"/>
                <w:szCs w:val="21"/>
              </w:rPr>
              <w:t>0</w:t>
            </w:r>
          </w:p>
        </w:tc>
        <w:tc>
          <w:tcPr>
            <w:tcW w:w="1054" w:type="pct"/>
            <w:vAlign w:val="center"/>
          </w:tcPr>
          <w:p w:rsidR="00983751" w:rsidRPr="00923157" w:rsidRDefault="00983751" w:rsidP="00983751">
            <w:pPr>
              <w:widowControl/>
              <w:adjustRightInd w:val="0"/>
              <w:snapToGrid w:val="0"/>
              <w:jc w:val="center"/>
              <w:rPr>
                <w:rFonts w:eastAsiaTheme="minorEastAsia"/>
                <w:szCs w:val="21"/>
              </w:rPr>
            </w:pPr>
            <w:r w:rsidRPr="00923157">
              <w:rPr>
                <w:rFonts w:eastAsiaTheme="minorEastAsia"/>
                <w:szCs w:val="21"/>
              </w:rPr>
              <w:t>0</w:t>
            </w:r>
          </w:p>
        </w:tc>
      </w:tr>
      <w:tr w:rsidR="00923157" w:rsidRPr="00923157" w:rsidTr="003E5482">
        <w:tc>
          <w:tcPr>
            <w:tcW w:w="512" w:type="pct"/>
            <w:vAlign w:val="center"/>
          </w:tcPr>
          <w:p w:rsidR="00983751" w:rsidRPr="00923157" w:rsidRDefault="00983751" w:rsidP="00983751">
            <w:pPr>
              <w:widowControl/>
              <w:jc w:val="center"/>
              <w:rPr>
                <w:rFonts w:eastAsiaTheme="minorEastAsia"/>
                <w:szCs w:val="21"/>
              </w:rPr>
            </w:pPr>
            <w:r w:rsidRPr="00923157">
              <w:rPr>
                <w:rFonts w:eastAsiaTheme="minorEastAsia"/>
                <w:szCs w:val="21"/>
              </w:rPr>
              <w:t>10</w:t>
            </w:r>
          </w:p>
        </w:tc>
        <w:tc>
          <w:tcPr>
            <w:tcW w:w="1381" w:type="pct"/>
            <w:gridSpan w:val="2"/>
            <w:vAlign w:val="center"/>
          </w:tcPr>
          <w:p w:rsidR="00983751" w:rsidRPr="00923157" w:rsidRDefault="00983751" w:rsidP="00983751">
            <w:pPr>
              <w:widowControl/>
              <w:jc w:val="center"/>
              <w:rPr>
                <w:rFonts w:eastAsiaTheme="minorEastAsia"/>
                <w:szCs w:val="21"/>
              </w:rPr>
            </w:pPr>
            <w:r w:rsidRPr="00923157">
              <w:rPr>
                <w:rFonts w:eastAsiaTheme="minorEastAsia"/>
                <w:szCs w:val="21"/>
              </w:rPr>
              <w:t>蒸汽锅炉补充用水</w:t>
            </w:r>
          </w:p>
        </w:tc>
        <w:tc>
          <w:tcPr>
            <w:tcW w:w="1079" w:type="pct"/>
            <w:vAlign w:val="center"/>
          </w:tcPr>
          <w:p w:rsidR="00983751" w:rsidRPr="00923157" w:rsidRDefault="00983751" w:rsidP="00983751">
            <w:pPr>
              <w:widowControl/>
              <w:adjustRightInd w:val="0"/>
              <w:snapToGrid w:val="0"/>
              <w:jc w:val="center"/>
              <w:rPr>
                <w:rFonts w:eastAsiaTheme="minorEastAsia"/>
                <w:szCs w:val="21"/>
              </w:rPr>
            </w:pPr>
            <w:r w:rsidRPr="00923157">
              <w:rPr>
                <w:rFonts w:eastAsiaTheme="minorEastAsia"/>
                <w:szCs w:val="21"/>
              </w:rPr>
              <w:t>32</w:t>
            </w:r>
          </w:p>
        </w:tc>
        <w:tc>
          <w:tcPr>
            <w:tcW w:w="973" w:type="pct"/>
            <w:vAlign w:val="center"/>
          </w:tcPr>
          <w:p w:rsidR="00983751" w:rsidRPr="00923157" w:rsidRDefault="00983751" w:rsidP="00983751">
            <w:pPr>
              <w:widowControl/>
              <w:adjustRightInd w:val="0"/>
              <w:snapToGrid w:val="0"/>
              <w:jc w:val="center"/>
              <w:rPr>
                <w:rFonts w:eastAsiaTheme="minorEastAsia"/>
                <w:szCs w:val="21"/>
              </w:rPr>
            </w:pPr>
            <w:r w:rsidRPr="00923157">
              <w:rPr>
                <w:rFonts w:eastAsiaTheme="minorEastAsia"/>
                <w:szCs w:val="21"/>
              </w:rPr>
              <w:t>0</w:t>
            </w:r>
          </w:p>
        </w:tc>
        <w:tc>
          <w:tcPr>
            <w:tcW w:w="1054" w:type="pct"/>
            <w:vAlign w:val="center"/>
          </w:tcPr>
          <w:p w:rsidR="00983751" w:rsidRPr="00923157" w:rsidRDefault="00983751" w:rsidP="00983751">
            <w:pPr>
              <w:widowControl/>
              <w:adjustRightInd w:val="0"/>
              <w:snapToGrid w:val="0"/>
              <w:jc w:val="center"/>
              <w:rPr>
                <w:rFonts w:eastAsiaTheme="minorEastAsia"/>
                <w:szCs w:val="21"/>
              </w:rPr>
            </w:pPr>
            <w:r w:rsidRPr="00923157">
              <w:rPr>
                <w:rFonts w:eastAsiaTheme="minorEastAsia"/>
                <w:szCs w:val="21"/>
              </w:rPr>
              <w:t>0</w:t>
            </w:r>
          </w:p>
        </w:tc>
      </w:tr>
      <w:tr w:rsidR="00923157" w:rsidRPr="00923157" w:rsidTr="003E5482">
        <w:tc>
          <w:tcPr>
            <w:tcW w:w="512" w:type="pct"/>
            <w:vAlign w:val="center"/>
          </w:tcPr>
          <w:p w:rsidR="00983751" w:rsidRPr="00923157" w:rsidRDefault="00983751" w:rsidP="00983751">
            <w:pPr>
              <w:widowControl/>
              <w:jc w:val="center"/>
              <w:rPr>
                <w:rFonts w:eastAsiaTheme="minorEastAsia"/>
                <w:szCs w:val="21"/>
              </w:rPr>
            </w:pPr>
            <w:r w:rsidRPr="00923157">
              <w:rPr>
                <w:rFonts w:eastAsiaTheme="minorEastAsia"/>
                <w:szCs w:val="21"/>
              </w:rPr>
              <w:t>11</w:t>
            </w:r>
          </w:p>
        </w:tc>
        <w:tc>
          <w:tcPr>
            <w:tcW w:w="1381" w:type="pct"/>
            <w:gridSpan w:val="2"/>
            <w:vAlign w:val="center"/>
          </w:tcPr>
          <w:p w:rsidR="00983751" w:rsidRPr="00923157" w:rsidRDefault="00983751" w:rsidP="00983751">
            <w:pPr>
              <w:widowControl/>
              <w:jc w:val="center"/>
              <w:rPr>
                <w:rFonts w:eastAsiaTheme="minorEastAsia"/>
                <w:szCs w:val="21"/>
              </w:rPr>
            </w:pPr>
            <w:r w:rsidRPr="00923157">
              <w:rPr>
                <w:rFonts w:eastAsiaTheme="minorEastAsia"/>
                <w:szCs w:val="21"/>
              </w:rPr>
              <w:t>绿化用水</w:t>
            </w:r>
          </w:p>
        </w:tc>
        <w:tc>
          <w:tcPr>
            <w:tcW w:w="1079" w:type="pct"/>
            <w:vAlign w:val="center"/>
          </w:tcPr>
          <w:p w:rsidR="00983751" w:rsidRPr="00923157" w:rsidRDefault="00983751" w:rsidP="00983751">
            <w:pPr>
              <w:widowControl/>
              <w:adjustRightInd w:val="0"/>
              <w:snapToGrid w:val="0"/>
              <w:jc w:val="center"/>
              <w:rPr>
                <w:rFonts w:eastAsiaTheme="minorEastAsia"/>
                <w:szCs w:val="21"/>
              </w:rPr>
            </w:pPr>
            <w:r w:rsidRPr="00923157">
              <w:rPr>
                <w:rFonts w:eastAsiaTheme="minorEastAsia"/>
                <w:szCs w:val="21"/>
              </w:rPr>
              <w:t>70.39</w:t>
            </w:r>
          </w:p>
        </w:tc>
        <w:tc>
          <w:tcPr>
            <w:tcW w:w="973" w:type="pct"/>
            <w:vAlign w:val="center"/>
          </w:tcPr>
          <w:p w:rsidR="00983751" w:rsidRPr="00923157" w:rsidRDefault="00983751" w:rsidP="00983751">
            <w:pPr>
              <w:widowControl/>
              <w:adjustRightInd w:val="0"/>
              <w:snapToGrid w:val="0"/>
              <w:jc w:val="center"/>
              <w:rPr>
                <w:rFonts w:eastAsiaTheme="minorEastAsia"/>
                <w:szCs w:val="21"/>
              </w:rPr>
            </w:pPr>
            <w:r w:rsidRPr="00923157">
              <w:rPr>
                <w:rFonts w:eastAsiaTheme="minorEastAsia"/>
                <w:szCs w:val="21"/>
              </w:rPr>
              <w:t>0</w:t>
            </w:r>
          </w:p>
        </w:tc>
        <w:tc>
          <w:tcPr>
            <w:tcW w:w="1054" w:type="pct"/>
            <w:vAlign w:val="center"/>
          </w:tcPr>
          <w:p w:rsidR="00983751" w:rsidRPr="00923157" w:rsidRDefault="00983751" w:rsidP="00983751">
            <w:pPr>
              <w:widowControl/>
              <w:adjustRightInd w:val="0"/>
              <w:snapToGrid w:val="0"/>
              <w:jc w:val="center"/>
              <w:rPr>
                <w:rFonts w:eastAsiaTheme="minorEastAsia"/>
                <w:szCs w:val="21"/>
              </w:rPr>
            </w:pPr>
            <w:r w:rsidRPr="00923157">
              <w:rPr>
                <w:rFonts w:eastAsiaTheme="minorEastAsia"/>
                <w:szCs w:val="21"/>
              </w:rPr>
              <w:t>0</w:t>
            </w:r>
          </w:p>
        </w:tc>
      </w:tr>
      <w:tr w:rsidR="00923157" w:rsidRPr="00923157" w:rsidTr="003E5482">
        <w:tc>
          <w:tcPr>
            <w:tcW w:w="1893" w:type="pct"/>
            <w:gridSpan w:val="3"/>
            <w:vAlign w:val="center"/>
          </w:tcPr>
          <w:p w:rsidR="00983751" w:rsidRPr="00923157" w:rsidRDefault="00983751" w:rsidP="00983751">
            <w:pPr>
              <w:widowControl/>
              <w:jc w:val="center"/>
              <w:rPr>
                <w:rFonts w:eastAsiaTheme="minorEastAsia"/>
                <w:szCs w:val="21"/>
              </w:rPr>
            </w:pPr>
            <w:r w:rsidRPr="00923157">
              <w:rPr>
                <w:rFonts w:eastAsiaTheme="minorEastAsia"/>
                <w:szCs w:val="21"/>
              </w:rPr>
              <w:t>合计</w:t>
            </w:r>
          </w:p>
        </w:tc>
        <w:tc>
          <w:tcPr>
            <w:tcW w:w="1079" w:type="pct"/>
            <w:vAlign w:val="center"/>
          </w:tcPr>
          <w:p w:rsidR="00983751" w:rsidRPr="00923157" w:rsidRDefault="00983751" w:rsidP="00983751">
            <w:pPr>
              <w:widowControl/>
              <w:adjustRightInd w:val="0"/>
              <w:snapToGrid w:val="0"/>
              <w:jc w:val="center"/>
              <w:rPr>
                <w:rFonts w:eastAsiaTheme="minorEastAsia"/>
                <w:szCs w:val="21"/>
              </w:rPr>
            </w:pPr>
            <w:r w:rsidRPr="00923157">
              <w:rPr>
                <w:rFonts w:eastAsiaTheme="minorEastAsia"/>
                <w:szCs w:val="21"/>
              </w:rPr>
              <w:t>1794.97</w:t>
            </w:r>
          </w:p>
        </w:tc>
        <w:tc>
          <w:tcPr>
            <w:tcW w:w="973" w:type="pct"/>
            <w:vAlign w:val="center"/>
          </w:tcPr>
          <w:p w:rsidR="00983751" w:rsidRPr="00923157" w:rsidRDefault="00983751" w:rsidP="00637B87">
            <w:pPr>
              <w:adjustRightInd w:val="0"/>
              <w:snapToGrid w:val="0"/>
              <w:jc w:val="center"/>
              <w:rPr>
                <w:rFonts w:eastAsiaTheme="minorEastAsia"/>
                <w:szCs w:val="21"/>
              </w:rPr>
            </w:pPr>
            <w:r w:rsidRPr="00923157">
              <w:rPr>
                <w:rFonts w:eastAsiaTheme="minorEastAsia"/>
                <w:szCs w:val="21"/>
              </w:rPr>
              <w:t>887.89</w:t>
            </w:r>
          </w:p>
        </w:tc>
        <w:tc>
          <w:tcPr>
            <w:tcW w:w="1054" w:type="pct"/>
            <w:vAlign w:val="center"/>
          </w:tcPr>
          <w:p w:rsidR="00983751" w:rsidRPr="00923157" w:rsidRDefault="00983751" w:rsidP="00983751">
            <w:pPr>
              <w:adjustRightInd w:val="0"/>
              <w:snapToGrid w:val="0"/>
              <w:jc w:val="center"/>
              <w:rPr>
                <w:rFonts w:eastAsiaTheme="minorEastAsia"/>
                <w:szCs w:val="21"/>
              </w:rPr>
            </w:pPr>
            <w:r w:rsidRPr="00923157">
              <w:rPr>
                <w:rFonts w:eastAsiaTheme="minorEastAsia"/>
                <w:szCs w:val="21"/>
              </w:rPr>
              <w:t>324080.95</w:t>
            </w:r>
          </w:p>
        </w:tc>
      </w:tr>
    </w:tbl>
    <w:p w:rsidR="005D249C" w:rsidRPr="00923157" w:rsidRDefault="00637B87" w:rsidP="005D249C">
      <w:pPr>
        <w:widowControl/>
        <w:shd w:val="clear" w:color="auto" w:fill="FFFFFF"/>
        <w:spacing w:line="360" w:lineRule="auto"/>
        <w:ind w:firstLineChars="200" w:firstLine="480"/>
        <w:rPr>
          <w:rFonts w:eastAsiaTheme="minorEastAsia"/>
          <w:sz w:val="24"/>
        </w:rPr>
      </w:pPr>
      <w:r w:rsidRPr="00923157">
        <w:rPr>
          <w:rFonts w:eastAsiaTheme="minorEastAsia"/>
          <w:sz w:val="24"/>
        </w:rPr>
        <w:t>本项目水平衡图如下。</w:t>
      </w:r>
    </w:p>
    <w:p w:rsidR="00C944EB" w:rsidRPr="00923157" w:rsidRDefault="00C944EB" w:rsidP="005D249C">
      <w:pPr>
        <w:widowControl/>
        <w:shd w:val="clear" w:color="auto" w:fill="FFFFFF"/>
        <w:spacing w:line="360" w:lineRule="auto"/>
        <w:ind w:firstLineChars="200" w:firstLine="480"/>
        <w:rPr>
          <w:rFonts w:eastAsiaTheme="minorEastAsia"/>
          <w:sz w:val="24"/>
        </w:rPr>
      </w:pPr>
    </w:p>
    <w:p w:rsidR="00C944EB" w:rsidRPr="00923157" w:rsidRDefault="00C944EB" w:rsidP="005D249C">
      <w:pPr>
        <w:widowControl/>
        <w:shd w:val="clear" w:color="auto" w:fill="FFFFFF"/>
        <w:spacing w:line="360" w:lineRule="auto"/>
        <w:ind w:firstLineChars="200" w:firstLine="480"/>
        <w:rPr>
          <w:rFonts w:eastAsiaTheme="minorEastAsia"/>
          <w:sz w:val="24"/>
        </w:rPr>
      </w:pPr>
    </w:p>
    <w:p w:rsidR="00C944EB" w:rsidRPr="00923157" w:rsidRDefault="00C944EB" w:rsidP="005D249C">
      <w:pPr>
        <w:widowControl/>
        <w:shd w:val="clear" w:color="auto" w:fill="FFFFFF"/>
        <w:spacing w:line="360" w:lineRule="auto"/>
        <w:ind w:firstLineChars="200" w:firstLine="480"/>
        <w:rPr>
          <w:rFonts w:eastAsiaTheme="minorEastAsia"/>
          <w:sz w:val="24"/>
        </w:rPr>
      </w:pPr>
    </w:p>
    <w:p w:rsidR="00C944EB" w:rsidRPr="00923157" w:rsidRDefault="00C944EB" w:rsidP="005D249C">
      <w:pPr>
        <w:widowControl/>
        <w:shd w:val="clear" w:color="auto" w:fill="FFFFFF"/>
        <w:spacing w:line="360" w:lineRule="auto"/>
        <w:ind w:firstLineChars="200" w:firstLine="480"/>
        <w:rPr>
          <w:rFonts w:eastAsiaTheme="minorEastAsia"/>
          <w:sz w:val="24"/>
        </w:rPr>
      </w:pPr>
    </w:p>
    <w:p w:rsidR="00C944EB" w:rsidRPr="00923157" w:rsidRDefault="00C944EB" w:rsidP="005D249C">
      <w:pPr>
        <w:widowControl/>
        <w:shd w:val="clear" w:color="auto" w:fill="FFFFFF"/>
        <w:spacing w:line="360" w:lineRule="auto"/>
        <w:ind w:firstLineChars="200" w:firstLine="480"/>
        <w:rPr>
          <w:rFonts w:eastAsiaTheme="minorEastAsia"/>
          <w:sz w:val="24"/>
        </w:rPr>
      </w:pPr>
    </w:p>
    <w:p w:rsidR="00C944EB" w:rsidRPr="00923157" w:rsidRDefault="00C944EB" w:rsidP="005D249C">
      <w:pPr>
        <w:widowControl/>
        <w:shd w:val="clear" w:color="auto" w:fill="FFFFFF"/>
        <w:spacing w:line="360" w:lineRule="auto"/>
        <w:ind w:firstLineChars="200" w:firstLine="480"/>
        <w:rPr>
          <w:rFonts w:eastAsiaTheme="minorEastAsia"/>
          <w:sz w:val="24"/>
        </w:rPr>
      </w:pPr>
    </w:p>
    <w:p w:rsidR="005D249C" w:rsidRPr="00923157" w:rsidRDefault="000C329E" w:rsidP="00315F8E">
      <w:pPr>
        <w:widowControl/>
        <w:shd w:val="clear" w:color="auto" w:fill="FFFFFF"/>
        <w:jc w:val="center"/>
        <w:rPr>
          <w:rFonts w:eastAsiaTheme="minorEastAsia"/>
          <w:b/>
          <w:sz w:val="24"/>
        </w:rPr>
      </w:pPr>
      <w:r>
        <w:rPr>
          <w:rFonts w:eastAsiaTheme="minorEastAsia"/>
          <w:b/>
          <w:noProof/>
          <w:sz w:val="24"/>
        </w:rPr>
      </w:r>
      <w:r>
        <w:rPr>
          <w:rFonts w:eastAsiaTheme="minorEastAsia"/>
          <w:b/>
          <w:noProof/>
          <w:sz w:val="24"/>
        </w:rPr>
        <w:pict>
          <v:group id="画布 1134" o:spid="_x0000_s1052" editas="canvas" style="width:428.55pt;height:554.7pt;mso-position-horizontal-relative:char;mso-position-vertical-relative:line" coordsize="54419,70440">
            <v:shape id="_x0000_s1053" type="#_x0000_t75" style="position:absolute;width:54419;height:70440;visibility:visible">
              <v:fill o:detectmouseclick="t"/>
              <v:path o:connecttype="none"/>
            </v:shape>
            <v:shape id="文本框 1135" o:spid="_x0000_s1054" type="#_x0000_t202" style="position:absolute;left:10002;top:4332;width:13995;height:26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AEt8EA&#10;AADdAAAADwAAAGRycy9kb3ducmV2LnhtbERPTUsDMRC9C/6HMII3m22lZV2bFi21FHpqFc/DZpoE&#10;N5Mlidv135uC4G0e73OW69F3YqCYXGAF00kFgrgN2rFR8PH+9lCDSBlZYxeYFPxQgvXq9maJjQ4X&#10;PtJwykaUEE4NKrA5942UqbXkMU1CT1y4c4gec4HRSB3xUsJ9J2dVtZAeHZcGiz1tLLVfp2+vYPtq&#10;nkxbY7TbWjs3jJ/ng9kpdX83vjyDyDTmf/Gfe6/L/OnjHK7flBPk6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ngBLfBAAAA3QAAAA8AAAAAAAAAAAAAAAAAmAIAAGRycy9kb3du&#10;cmV2LnhtbFBLBQYAAAAABAAEAPUAAACGAwAAAAA=&#10;" fillcolor="white [3201]" strokeweight=".5pt">
              <v:textbox>
                <w:txbxContent>
                  <w:p w:rsidR="000B566F" w:rsidRDefault="000B566F">
                    <w:r w:rsidRPr="00901A62">
                      <w:rPr>
                        <w:rFonts w:hint="eastAsia"/>
                      </w:rPr>
                      <w:t>医院住院部综合</w:t>
                    </w:r>
                    <w:r>
                      <w:rPr>
                        <w:rFonts w:hint="eastAsia"/>
                      </w:rPr>
                      <w:t>用水</w:t>
                    </w:r>
                  </w:p>
                </w:txbxContent>
              </v:textbox>
            </v:shape>
            <v:line id="直接连接符 1137" o:spid="_x0000_s1055" style="position:absolute;visibility:visible" from="6279,5668" to="10002,5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rDscQAAADdAAAADwAAAGRycy9kb3ducmV2LnhtbERPTWvCQBC9F/wPywi91U0sNRJdJQhC&#10;bU/aFq9Ddkyi2dmwu42xv75bEHqbx/uc5XowrejJ+caygnSSgCAurW64UvD5sX2ag/ABWWNrmRTc&#10;yMN6NXpYYq7tlffUH0IlYgj7HBXUIXS5lL6syaCf2I44cifrDIYIXSW1w2sMN62cJslMGmw4NtTY&#10;0aam8nL4Ngrm5dvZFVmxS1++uuynn77PtsdMqcfxUCxABBrCv/juftVxfvqcwd838QS5+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usOxxAAAAN0AAAAPAAAAAAAAAAAA&#10;AAAAAKECAABkcnMvZG93bnJldi54bWxQSwUGAAAAAAQABAD5AAAAkgMAAAAA&#10;" strokecolor="black [3213]"/>
            <v:line id="直接连接符 1138" o:spid="_x0000_s1056" style="position:absolute;flip:x;visibility:visible" from="6276,5668" to="6278,68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PuYHccAAADdAAAADwAAAGRycy9kb3ducmV2LnhtbESPzWoDMQyE74W+g1Ght8abtA3tNk5I&#10;A4GQS8jPA4i1ul66lre2m2z26atDoDeJGc18mi1636ozxdQENjAeFaCIq2Abrg2cjuunN1ApI1ts&#10;A5OBKyVYzO/vZljacOE9nQ+5VhLCqUQDLueu1DpVjjymUeiIRfsK0WOWNdbaRrxIuG/1pCim2mPD&#10;0uCwo5Wj6vvw6w20Qz4N758rNxQ/L1e7201DfN0a8/jQLz9AZerzv/l2vbGCP34WXPlGRtDz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s+5gdxwAAAN0AAAAPAAAAAAAA&#10;AAAAAAAAAKECAABkcnMvZG93bnJldi54bWxQSwUGAAAAAAQABAD5AAAAlQMAAAAA&#10;" strokecolor="black [3213]"/>
            <v:shape id="文本框 276" o:spid="_x0000_s1057" type="#_x0000_t202" style="position:absolute;left:6279;top:3032;width:5504;height:26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Il7ccA&#10;AADcAAAADwAAAGRycy9kb3ducmV2LnhtbESPQWvCQBSE7wX/w/IK3uqmAa2kriEEQkXsQevF2zP7&#10;TEKzb2N2G2N/fbdQ6HGYmW+YVTqaVgzUu8aygudZBIK4tLrhSsHxo3hagnAeWWNrmRTcyUG6njys&#10;MNH2xnsaDr4SAcIuQQW1910ipStrMuhmtiMO3sX2Bn2QfSV1j7cAN62Mo2ghDTYcFmrsKK+p/Dx8&#10;GQXbvHjH/Tk2y+82f9tdsu56PM2Vmj6O2SsIT6P/D/+1N1pB/LKA3zPhCMj1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oSJe3HAAAA3AAAAA8AAAAAAAAAAAAAAAAAmAIAAGRy&#10;cy9kb3ducmV2LnhtbFBLBQYAAAAABAAEAPUAAACMAwAAAAA=&#10;" filled="f" stroked="f" strokeweight=".5pt">
              <v:textbox>
                <w:txbxContent>
                  <w:p w:rsidR="000B566F" w:rsidRDefault="000B566F">
                    <w:r>
                      <w:rPr>
                        <w:rFonts w:hint="eastAsia"/>
                      </w:rPr>
                      <w:t>720</w:t>
                    </w:r>
                  </w:p>
                </w:txbxContent>
              </v:textbox>
            </v:shape>
            <v:shape id="直接箭头连接符 1139" o:spid="_x0000_s1058" type="#_x0000_t32" style="position:absolute;left:23996;top:5614;width:1799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mwwMUAAADdAAAADwAAAGRycy9kb3ducmV2LnhtbERP32vCMBB+H+x/CDfwbaZOGFs1yuYQ&#10;ZE9bVcS3ozmbbs2lJrHt/vtlIOztPr6fN18OthEd+VA7VjAZZyCIS6drrhTstuv7JxAhImtsHJOC&#10;HwqwXNzezDHXrudP6opYiRTCIUcFJsY2lzKUhiyGsWuJE3dy3mJM0FdSe+xTuG3kQ5Y9Sos1pwaD&#10;La0Mld/FxSpouvf+vL98nc3bR7ctVoejefWtUqO74WUGItIQ/8VX90an+ZPpM/x9k06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lmwwMUAAADdAAAADwAAAAAAAAAA&#10;AAAAAAChAgAAZHJzL2Rvd25yZXYueG1sUEsFBgAAAAAEAAQA+QAAAJMDAAAAAA==&#10;" strokecolor="black [3213]">
              <v:stroke endarrow="block"/>
            </v:shape>
            <v:line id="直接连接符 278" o:spid="_x0000_s1059" style="position:absolute;flip:x;visibility:visible" from="41986,5614" to="41987,490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4VSC8EAAADcAAAADwAAAGRycy9kb3ducmV2LnhtbERPy2oCMRTdF/yHcAV3NaP46tQorSCI&#10;G/HxAZfJ7WTo5GZMoo7z9WZR6PJw3st1a2txJx8qxwpGwwwEceF0xaWCy3n7vgARIrLG2jEpeFKA&#10;9ar3tsRcuwcf6X6KpUghHHJUYGJscilDYchiGLqGOHE/zluMCfpSao+PFG5rOc6ymbRYcWow2NDG&#10;UPF7ulkFdRcv3cf3xnTZdfLUh8PM+eleqUG//foEEamN/+I/904rGM/T2nQmHQG5e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hVILwQAAANwAAAAPAAAAAAAAAAAAAAAA&#10;AKECAABkcnMvZG93bnJldi54bWxQSwUGAAAAAAQABAD5AAAAjwMAAAAA&#10;" strokecolor="black [3213]"/>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曲线连接符 1141" o:spid="_x0000_s1060" type="#_x0000_t38" style="position:absolute;left:23951;top:2433;width:1945;height:1854;rotation:90;flip:x y;visibility:visibl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nkf8EAAADdAAAADwAAAGRycy9kb3ducmV2LnhtbERPzYrCMBC+L/gOYQQvi6bVVWI1igiC&#10;Fw929wGGZmyLzaQ0UevbG0HY23x8v7Pe9rYRd+p87VhDOklAEBfO1Fxq+Ps9jBUIH5ANNo5Jw5M8&#10;bDeDrzVmxj34TPc8lCKGsM9QQxVCm0npi4os+olriSN3cZ3FEGFXStPhI4bbRk6TZCEt1hwbKmxp&#10;X1FxzW9Ww/dTLZsF1bY8KaVmiZtfj/lc69Gw361ABOrDv/jjPpo4P/1J4f1NPEFuX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7eeR/wQAAAN0AAAAPAAAAAAAAAAAAAAAA&#10;AKECAABkcnMvZG93bnJldi54bWxQSwUGAAAAAAQABAD5AAAAjwMAAAAA&#10;" adj="10800" strokecolor="black [3213]">
              <v:stroke dashstyle="dash" endarrow="block"/>
            </v:shape>
            <v:shape id="文本框 281" o:spid="_x0000_s1061" type="#_x0000_t202" style="position:absolute;left:24817;top:715;width:4634;height:23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7NvsUA&#10;AADcAAAADwAAAGRycy9kb3ducmV2LnhtbESPQYvCMBSE78L+h/AEb5paUEo1ihREWdaDrpe9PZtn&#10;W2xeuk1Wu/56Iwgeh5n5hpkvO1OLK7WusqxgPIpAEOdWV1woOH6vhwkI55E11pZJwT85WC4+enNM&#10;tb3xnq4HX4gAYZeigtL7JpXS5SUZdCPbEAfvbFuDPsi2kLrFW4CbWsZRNJUGKw4LJTaUlZRfDn9G&#10;wWe23uH+FJvkXmebr/Oq+T3+TJQa9LvVDISnzr/Dr/ZWK4iTMTzPhCMgF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Ls2+xQAAANwAAAAPAAAAAAAAAAAAAAAAAJgCAABkcnMv&#10;ZG93bnJldi54bWxQSwUGAAAAAAQABAD1AAAAigMAAAAA&#10;" filled="f" stroked="f" strokeweight=".5pt">
              <v:textbox>
                <w:txbxContent>
                  <w:p w:rsidR="000B566F" w:rsidRDefault="000B566F">
                    <w:r>
                      <w:rPr>
                        <w:rFonts w:hint="eastAsia"/>
                      </w:rPr>
                      <w:t>108</w:t>
                    </w:r>
                  </w:p>
                </w:txbxContent>
              </v:textbox>
            </v:shape>
            <v:shape id="文本框 282" o:spid="_x0000_s1062" type="#_x0000_t202" style="position:absolute;left:29906;top:3003;width:4634;height:23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xTycYA&#10;AADcAAAADwAAAGRycy9kb3ducmV2LnhtbESPT2vCQBTE7wW/w/KE3urGQEuIWSUEQou0B60Xb8/s&#10;yx/Mvo3ZVdN++m6h0OMwM79hss1kenGj0XWWFSwXEQjiyuqOGwWHz/IpAeE8ssbeMin4Igeb9ewh&#10;w1TbO+/otveNCBB2KSpovR9SKV3VkkG3sANx8Go7GvRBjo3UI94D3PQyjqIXabDjsNDiQEVL1Xl/&#10;NQq2RfmBu1Nsku++eH2v8+FyOD4r9Tif8hUIT5P/D/+137SCOInh90w4AnL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PxTycYAAADcAAAADwAAAAAAAAAAAAAAAACYAgAAZHJz&#10;L2Rvd25yZXYueG1sUEsFBgAAAAAEAAQA9QAAAIsDAAAAAA==&#10;" filled="f" stroked="f" strokeweight=".5pt">
              <v:textbox>
                <w:txbxContent>
                  <w:p w:rsidR="000B566F" w:rsidRDefault="000B566F">
                    <w:r>
                      <w:rPr>
                        <w:rFonts w:hint="eastAsia"/>
                      </w:rPr>
                      <w:t>612</w:t>
                    </w:r>
                  </w:p>
                </w:txbxContent>
              </v:textbox>
            </v:shape>
            <v:shape id="文本框 341" o:spid="_x0000_s1063" type="#_x0000_t202" style="position:absolute;left:10002;top:10657;width:13995;height:26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968MA&#10;AADcAAAADwAAAGRycy9kb3ducmV2LnhtbESPQUsDMRSE74L/ITzBm822lrKuTYuWWgo9tYrnx+Y1&#10;CW5eliRu139vCoLHYWa+YZbr0XdioJhcYAXTSQWCuA3asVHw8f72UINIGVljF5gU/FCC9er2ZomN&#10;Dhc+0nDKRhQIpwYV2Jz7RsrUWvKYJqEnLt45RI+5yGikjngpcN/JWVUtpEfHZcFiTxtL7dfp2yvY&#10;vpon09YY7bbWzg3j5/lgdkrd340vzyAyjfk//NfeawWP8ylcz5Qj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X968MAAADcAAAADwAAAAAAAAAAAAAAAACYAgAAZHJzL2Rv&#10;d25yZXYueG1sUEsFBgAAAAAEAAQA9QAAAIgDAAAAAA==&#10;" fillcolor="white [3201]" strokeweight=".5pt">
              <v:textbox>
                <w:txbxContent>
                  <w:p w:rsidR="000B566F" w:rsidRDefault="000B566F">
                    <w:r>
                      <w:rPr>
                        <w:rFonts w:hint="eastAsia"/>
                      </w:rPr>
                      <w:t>医务人员用水</w:t>
                    </w:r>
                  </w:p>
                </w:txbxContent>
              </v:textbox>
            </v:shape>
            <v:line id="直接连接符 342" o:spid="_x0000_s1064" style="position:absolute;visibility:visible" from="6279,11993" to="10002,119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DgtcYAAADcAAAADwAAAGRycy9kb3ducmV2LnhtbESPQUvDQBSE74L/YXlCb3aTVJuSZluC&#10;UFB7alV6fWSfSTT7NuyuafTXuwXB4zAz3zDldjK9GMn5zrKCdJ6AIK6t7rhR8Pqyu12B8AFZY2+Z&#10;FHyTh+3m+qrEQtszH2g8hkZECPsCFbQhDIWUvm7JoJ/bgTh679YZDFG6RmqH5wg3vcySZCkNdhwX&#10;WhzooaX68/hlFKzq5w9X5dVTev825D9jtl/uTrlSs5upWoMINIX/8F/7UStY3GVwOROPgNz8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8Q4LXGAAAA3AAAAA8AAAAAAAAA&#10;AAAAAAAAoQIAAGRycy9kb3ducmV2LnhtbFBLBQYAAAAABAAEAPkAAACUAwAAAAA=&#10;" strokecolor="black [3213]"/>
            <v:shape id="文本框 343" o:spid="_x0000_s1065" type="#_x0000_t202" style="position:absolute;left:5767;top:9358;width:5504;height:26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hDVccA&#10;AADcAAAADwAAAGRycy9kb3ducmV2LnhtbESPQWvCQBSE70L/w/IKvemmxhaJriIBqUh7iPXS2zP7&#10;TEKzb9PsNon99a4g9DjMzDfMcj2YWnTUusqygudJBII4t7riQsHxczueg3AeWWNtmRRcyMF69TBa&#10;YqJtzxl1B1+IAGGXoILS+yaR0uUlGXQT2xAH72xbgz7ItpC6xT7ATS2nUfQqDVYcFkpsKC0p/z78&#10;GgX7dPuB2Wlq5n91+vZ+3jQ/x68XpZ4eh80ChKfB/4fv7Z1WEM9iuJ0JR0C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LoQ1XHAAAA3AAAAA8AAAAAAAAAAAAAAAAAmAIAAGRy&#10;cy9kb3ducmV2LnhtbFBLBQYAAAAABAAEAPUAAACMAwAAAAA=&#10;" filled="f" stroked="f" strokeweight=".5pt">
              <v:textbox>
                <w:txbxContent>
                  <w:p w:rsidR="000B566F" w:rsidRDefault="000B566F">
                    <w:r>
                      <w:rPr>
                        <w:rFonts w:hint="eastAsia"/>
                      </w:rPr>
                      <w:t>148.5</w:t>
                    </w:r>
                  </w:p>
                </w:txbxContent>
              </v:textbox>
            </v:shape>
            <v:shape id="直接箭头连接符 344" o:spid="_x0000_s1066" type="#_x0000_t32" style="position:absolute;left:23996;top:11940;width:1799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XNysYAAADcAAAADwAAAGRycy9kb3ducmV2LnhtbESPQUsDMRSE70L/Q3iF3mxWW0S2TYtW&#10;BPGk25bS22PzulndvGyTdHf990YoeBxm5htmuR5sIzryoXas4G6agSAuna65UrDbvt4+gggRWWPj&#10;mBT8UID1anSzxFy7nj+pK2IlEoRDjgpMjG0uZSgNWQxT1xIn7+S8xZikr6T22Ce4beR9lj1IizWn&#10;BYMtbQyV38XFKmi69/68v3ydzctHty02h6N59q1Sk/HwtAARaYj/4Wv7TSuYzefwdyYdAbn6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21zcrGAAAA3AAAAA8AAAAAAAAA&#10;AAAAAAAAoQIAAGRycy9kb3ducmV2LnhtbFBLBQYAAAAABAAEAPkAAACUAwAAAAA=&#10;" strokecolor="black [3213]">
              <v:stroke endarrow="block"/>
            </v:shape>
            <v:shape id="曲线连接符 345" o:spid="_x0000_s1067" type="#_x0000_t38" style="position:absolute;left:23952;top:8758;width:1944;height:1854;rotation:90;flip:x y;visibility:visibl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ZyG8IAAADcAAAADwAAAGRycy9kb3ducmV2LnhtbESPQYvCMBSE7wv+h/AEL4um6lZiNYoI&#10;ghcPdvcHPJpnW2xeShO1/nsjCHscZuYbZr3tbSPu1PnasYbpJAFBXDhTc6nh7/cwViB8QDbYOCYN&#10;T/Kw3Qy+1pgZ9+Az3fNQighhn6GGKoQ2k9IXFVn0E9cSR+/iOoshyq6UpsNHhNtGzpJkIS3WHBcq&#10;bGlfUXHNb1bD91MtmwXVtjwppeaJS6/HPNV6NOx3KxCB+vAf/rSPRsP8J4X3mXgE5OY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xZyG8IAAADcAAAADwAAAAAAAAAAAAAA&#10;AAChAgAAZHJzL2Rvd25yZXYueG1sUEsFBgAAAAAEAAQA+QAAAJADAAAAAA==&#10;" adj="10800" strokecolor="black [3213]">
              <v:stroke dashstyle="dash" endarrow="block"/>
            </v:shape>
            <v:shape id="文本框 346" o:spid="_x0000_s1068" type="#_x0000_t202" style="position:absolute;left:24815;top:7040;width:5981;height:23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gzcUA&#10;AADcAAAADwAAAGRycy9kb3ducmV2LnhtbESPT4vCMBTE78J+h/CEvWnqX6QaRQqiyHrQ9eLt2Tzb&#10;YvPSbbJa99MbQdjjMDO/YWaLxpTiRrUrLCvodSMQxKnVBWcKjt+rzgSE88gaS8uk4EEOFvOP1gxj&#10;be+8p9vBZyJA2MWoIPe+iqV0aU4GXddWxMG72NqgD7LOpK7xHuCmlP0oGkuDBYeFHCtKckqvh1+j&#10;YJusdrg/983kr0zWX5dl9XM8jZT6bDfLKQhPjf8Pv9sbrWAwHMPrTDgCcv4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n+DNxQAAANwAAAAPAAAAAAAAAAAAAAAAAJgCAABkcnMv&#10;ZG93bnJldi54bWxQSwUGAAAAAAQABAD1AAAAigMAAAAA&#10;" filled="f" stroked="f" strokeweight=".5pt">
              <v:textbox>
                <w:txbxContent>
                  <w:p w:rsidR="000B566F" w:rsidRDefault="000B566F">
                    <w:r>
                      <w:rPr>
                        <w:rFonts w:hint="eastAsia"/>
                      </w:rPr>
                      <w:t>22.28</w:t>
                    </w:r>
                  </w:p>
                </w:txbxContent>
              </v:textbox>
            </v:shape>
            <v:shape id="文本框 347" o:spid="_x0000_s1069" type="#_x0000_t202" style="position:absolute;left:29904;top:9328;width:5940;height:23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NFVscA&#10;AADcAAAADwAAAGRycy9kb3ducmV2LnhtbESPT2vCQBTE7wW/w/KE3upGW21IXUUCYin1oPXi7Zl9&#10;+UOzb2N21dRP7xYEj8PM/IaZzjtTizO1rrKsYDiIQBBnVldcKNj9LF9iEM4ja6wtk4I/cjCf9Z6m&#10;mGh74Q2dt74QAcIuQQWl900ipctKMugGtiEOXm5bgz7ItpC6xUuAm1qOomgiDVYcFkpsKC0p+92e&#10;jIKvdLnGzWFk4mudrr7zRXPc7cdKPfe7xQcIT51/hO/tT63g9e0d/s+EIyB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3TRVbHAAAA3AAAAA8AAAAAAAAAAAAAAAAAmAIAAGRy&#10;cy9kb3ducmV2LnhtbFBLBQYAAAAABAAEAPUAAACMAwAAAAA=&#10;" filled="f" stroked="f" strokeweight=".5pt">
              <v:textbox>
                <w:txbxContent>
                  <w:p w:rsidR="000B566F" w:rsidRDefault="000B566F">
                    <w:r>
                      <w:rPr>
                        <w:rFonts w:hint="eastAsia"/>
                      </w:rPr>
                      <w:t>126.225</w:t>
                    </w:r>
                  </w:p>
                </w:txbxContent>
              </v:textbox>
            </v:shape>
            <v:line id="直接连接符 349" o:spid="_x0000_s1070" style="position:absolute;visibility:visible" from="6279,17860" to="10002,17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RyxMcAAADcAAAADwAAAGRycy9kb3ducmV2LnhtbESPT2vCQBTE7wW/w/IEb3WjbY2NrhIK&#10;Qv+c1JZeH9lnEs2+DbtrTP30bqHQ4zAzv2GW6940oiPna8sKJuMEBHFhdc2lgs/95n4OwgdkjY1l&#10;UvBDHtarwd0SM20vvKVuF0oRIewzVFCF0GZS+qIig35sW+LoHawzGKJ0pdQOLxFuGjlNkpk0WHNc&#10;qLCll4qK0+5sFMyL96PL0/xt8vTVptdu+jHbfKdKjYZ9vgARqA//4b/2q1bw8PgMv2fiEZCrG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xtHLExwAAANwAAAAPAAAAAAAA&#10;AAAAAAAAAKECAABkcnMvZG93bnJldi54bWxQSwUGAAAAAAQABAD5AAAAlQMAAAAA&#10;" strokecolor="black [3213]"/>
            <v:shape id="文本框 350" o:spid="_x0000_s1071" type="#_x0000_t202" style="position:absolute;left:5767;top:14959;width:5504;height:26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L/8QA&#10;AADcAAAADwAAAGRycy9kb3ducmV2LnhtbERPy2rCQBTdF/yH4Qrd1YmWFIlOQghIS2kXRjfurpmb&#10;B2bupJmppv36zqLg8nDe22wyvbjS6DrLCpaLCARxZXXHjYLjYfe0BuE8ssbeMin4IQdZOnvYYqLt&#10;jfd0LX0jQgi7BBW03g+JlK5qyaBb2IE4cLUdDfoAx0bqEW8h3PRyFUUv0mDHoaHFgYqWqkv5bRS8&#10;F7tP3J9XZv3bF68fdT58HU+xUo/zKd+A8DT5u/jf/aYVPMdhfjgTjoB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jS//EAAAA3AAAAA8AAAAAAAAAAAAAAAAAmAIAAGRycy9k&#10;b3ducmV2LnhtbFBLBQYAAAAABAAEAPUAAACJAwAAAAA=&#10;" filled="f" stroked="f" strokeweight=".5pt">
              <v:textbox>
                <w:txbxContent>
                  <w:p w:rsidR="000B566F" w:rsidRDefault="000B566F">
                    <w:r>
                      <w:rPr>
                        <w:rFonts w:hint="eastAsia"/>
                      </w:rPr>
                      <w:t>12.33</w:t>
                    </w:r>
                  </w:p>
                </w:txbxContent>
              </v:textbox>
            </v:shape>
            <v:shape id="直接箭头连接符 351" o:spid="_x0000_s1072" type="#_x0000_t32" style="position:absolute;left:23996;top:17807;width:1799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v4j8YAAADcAAAADwAAAGRycy9kb3ducmV2LnhtbESPQUsDMRSE74L/ITyhN5utRZFt06KV&#10;QvGk25bS22PzulndvGyTdHf990YoeBxm5htmvhxsIzryoXasYDLOQBCXTtdcKdht1/fPIEJE1tg4&#10;JgU/FGC5uL2ZY65dz5/UFbESCcIhRwUmxjaXMpSGLIaxa4mTd3LeYkzSV1J77BPcNvIhy56kxZrT&#10;gsGWVobK7+JiFTTde3/eX77O5u2j2xarw9G8+lap0d3wMgMRaYj/4Wt7oxVMHyfwdyYdAbn4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gb+I/GAAAA3AAAAA8AAAAAAAAA&#10;AAAAAAAAoQIAAGRycy9kb3ducmV2LnhtbFBLBQYAAAAABAAEAPkAAACUAwAAAAA=&#10;" strokecolor="black [3213]">
              <v:stroke endarrow="block"/>
            </v:shape>
            <v:shape id="曲线连接符 352" o:spid="_x0000_s1073" type="#_x0000_t38" style="position:absolute;left:23952;top:14625;width:1944;height:1854;rotation:90;flip:x y;visibility:visibl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Z8ssMAAADcAAAADwAAAGRycy9kb3ducmV2LnhtbESPQYvCMBSE78L+h/AWvMiaqlSy3aay&#10;CIIXD1Z/wKN52xabl9Jktf57Iwgeh5n5hsk3o+3ElQbfOtawmCcgiCtnWq41nE+7LwXCB2SDnWPS&#10;cCcPm+JjkmNm3I2PdC1DLSKEfYYamhD6TEpfNWTRz11PHL0/N1gMUQ61NAPeItx2cpkka2mx5bjQ&#10;YE/bhqpL+W81zO7qu1tTa+uDUmqVuPSyL1Otp5/j7w+IQGN4h1/tvdGwSpfwPBOPgCw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EmfLLDAAAA3AAAAA8AAAAAAAAAAAAA&#10;AAAAoQIAAGRycy9kb3ducmV2LnhtbFBLBQYAAAAABAAEAPkAAACRAwAAAAA=&#10;" adj="10800" strokecolor="black [3213]">
              <v:stroke dashstyle="dash" endarrow="block"/>
            </v:shape>
            <v:shape id="文本框 353" o:spid="_x0000_s1074" type="#_x0000_t202" style="position:absolute;left:24817;top:12908;width:4634;height:23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HViMUA&#10;AADcAAAADwAAAGRycy9kb3ducmV2LnhtbESPT4vCMBTE7wt+h/CEva2piotUo0hBlEUP/rl4ezbP&#10;tti81CZq9dMbYcHjMDO/YcbTxpTiRrUrLCvodiIQxKnVBWcK9rv5zxCE88gaS8uk4EEOppPW1xhj&#10;be+8odvWZyJA2MWoIPe+iqV0aU4GXcdWxME72dqgD7LOpK7xHuCmlL0o+pUGCw4LOVaU5JSet1ej&#10;4C+Zr3Fz7Jnhs0wWq9OsuuwPA6W+281sBMJT4z/h//ZSK+gP+vA+E46AnL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MdWIxQAAANwAAAAPAAAAAAAAAAAAAAAAAJgCAABkcnMv&#10;ZG93bnJldi54bWxQSwUGAAAAAAQABAD1AAAAigMAAAAA&#10;" filled="f" stroked="f" strokeweight=".5pt">
              <v:textbox>
                <w:txbxContent>
                  <w:p w:rsidR="000B566F" w:rsidRDefault="000B566F">
                    <w:r>
                      <w:rPr>
                        <w:rFonts w:hint="eastAsia"/>
                      </w:rPr>
                      <w:t>1.85</w:t>
                    </w:r>
                  </w:p>
                </w:txbxContent>
              </v:textbox>
            </v:shape>
            <v:shape id="文本框 354" o:spid="_x0000_s1075" type="#_x0000_t202" style="position:absolute;left:29904;top:15194;width:5938;height:23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hN/McA&#10;AADcAAAADwAAAGRycy9kb3ducmV2LnhtbESPQWvCQBSE7wX/w/KE3upGWyVEV5GAWEp70ObS2zP7&#10;TILZtzG7TdL++m5B8DjMzDfMajOYWnTUusqygukkAkGcW11xoSD73D3FIJxH1lhbJgU/5GCzHj2s&#10;MNG25wN1R1+IAGGXoILS+yaR0uUlGXQT2xAH72xbgz7ItpC6xT7ATS1nUbSQBisOCyU2lJaUX47f&#10;RsFbuvvAw2lm4t863b+ft801+5or9TgetksQngZ/D9/ar1rB8/wF/s+EIyD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jYTfzHAAAA3AAAAA8AAAAAAAAAAAAAAAAAmAIAAGRy&#10;cy9kb3ducmV2LnhtbFBLBQYAAAAABAAEAPUAAACMAwAAAAA=&#10;" filled="f" stroked="f" strokeweight=".5pt">
              <v:textbox>
                <w:txbxContent>
                  <w:p w:rsidR="000B566F" w:rsidRDefault="000B566F">
                    <w:r>
                      <w:rPr>
                        <w:rFonts w:hint="eastAsia"/>
                      </w:rPr>
                      <w:t>10.48</w:t>
                    </w:r>
                  </w:p>
                </w:txbxContent>
              </v:textbox>
            </v:shape>
            <v:shape id="文本框 355" o:spid="_x0000_s1076" type="#_x0000_t202" style="position:absolute;left:10002;top:22286;width:13994;height:26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dtNcMA&#10;AADcAAAADwAAAGRycy9kb3ducmV2LnhtbESPQUsDMRSE74L/ITzBm81aqaxr02KlLYKnVvH82Lwm&#10;wc3LksTt9t83QqHHYWa+YebL0XdioJhcYAWPkwoEcRu0Y6Pg+2vzUINIGVljF5gUnCjBcnF7M8dG&#10;hyPvaNhnIwqEU4MKbM59I2VqLXlMk9ATF+8QosdcZDRSRzwWuO/ktKqepUfHZcFiT++W2t/9n1ew&#10;XpkX09YY7brWzg3jz+HTbJW6vxvfXkFkGvM1fGl/aAVPsxn8nylHQC7O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dtNcMAAADcAAAADwAAAAAAAAAAAAAAAACYAgAAZHJzL2Rv&#10;d25yZXYueG1sUEsFBgAAAAAEAAQA9QAAAIgDAAAAAA==&#10;" fillcolor="white [3201]" strokeweight=".5pt">
              <v:textbox>
                <w:txbxContent>
                  <w:p w:rsidR="000B566F" w:rsidRDefault="000B566F">
                    <w:r>
                      <w:rPr>
                        <w:rFonts w:hint="eastAsia"/>
                      </w:rPr>
                      <w:t>体检中心用水</w:t>
                    </w:r>
                  </w:p>
                </w:txbxContent>
              </v:textbox>
            </v:shape>
            <v:line id="直接连接符 356" o:spid="_x0000_s1077" style="position:absolute;visibility:visible" from="6278,23622" to="10002,236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Jwa8YAAADcAAAADwAAAGRycy9kb3ducmV2LnhtbESPT2vCQBTE7wW/w/KE3upGi4lEVwmC&#10;0D+n2orXR/aZRLNvw+4a0376bqHgcZiZ3zCrzWBa0ZPzjWUF00kCgri0uuFKwdfn7mkBwgdkja1l&#10;UvBNHjbr0cMKc21v/EH9PlQiQtjnqKAOocul9GVNBv3EdsTRO1lnMETpKqkd3iLctHKWJKk02HBc&#10;qLGjbU3lZX81Chbl29kVWfE6nR+67Kefvae7Y6bU43goliACDeEe/m+/aAXP8xT+zsQjIN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XycGvGAAAA3AAAAA8AAAAAAAAA&#10;AAAAAAAAoQIAAGRycy9kb3ducmV2LnhtbFBLBQYAAAAABAAEAPkAAACUAwAAAAA=&#10;" strokecolor="black [3213]"/>
            <v:shape id="文本框 357" o:spid="_x0000_s1078" type="#_x0000_t202" style="position:absolute;left:6278;top:20986;width:5505;height:26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rTi8cA&#10;AADcAAAADwAAAGRycy9kb3ducmV2LnhtbESPQWvCQBSE7wX/w/KE3upGizVEV5GAWEp70ObS2zP7&#10;TILZtzG7TdL++m5B8DjMzDfMajOYWnTUusqygukkAkGcW11xoSD73D3FIJxH1lhbJgU/5GCzHj2s&#10;MNG25wN1R1+IAGGXoILS+yaR0uUlGXQT2xAH72xbgz7ItpC6xT7ATS1nUfQiDVYcFkpsKC0pvxy/&#10;jYK3dPeBh9PMxL91un8/b5tr9jVX6nE8bJcgPA3+Hr61X7WC5/kC/s+EIyD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gK04vHAAAA3AAAAA8AAAAAAAAAAAAAAAAAmAIAAGRy&#10;cy9kb3ducmV2LnhtbFBLBQYAAAAABAAEAPUAAACMAwAAAAA=&#10;" filled="f" stroked="f" strokeweight=".5pt">
              <v:textbox>
                <w:txbxContent>
                  <w:p w:rsidR="000B566F" w:rsidRDefault="000B566F">
                    <w:r>
                      <w:rPr>
                        <w:rFonts w:hint="eastAsia"/>
                      </w:rPr>
                      <w:t>0.825</w:t>
                    </w:r>
                  </w:p>
                </w:txbxContent>
              </v:textbox>
            </v:shape>
            <v:shape id="直接箭头连接符 358" o:spid="_x0000_s1079" type="#_x0000_t32" style="position:absolute;left:23996;top:23568;width:1799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FREsMAAADcAAAADwAAAGRycy9kb3ducmV2LnhtbERPz0vDMBS+C/sfwht4c+kmitRlw20I&#10;4mlrFfH2aJ5NtXnpkqzt/vvlIOz48f1erkfbip58aBwrmM8yEMSV0w3XCj7K17snECEia2wdk4Iz&#10;BVivJjdLzLUb+EB9EWuRQjjkqMDE2OVShsqQxTBzHXHifpy3GBP0tdQehxRuW7nIskdpseHUYLCj&#10;raHqrzhZBW3/Phw/T79Hs9v3ZbH9+jYb3yl1Ox1fnkFEGuNV/O9+0wruH9LadCYdAbm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khURLDAAAA3AAAAA8AAAAAAAAAAAAA&#10;AAAAoQIAAGRycy9kb3ducmV2LnhtbFBLBQYAAAAABAAEAPkAAACRAwAAAAA=&#10;" strokecolor="black [3213]">
              <v:stroke endarrow="block"/>
            </v:shape>
            <v:shape id="曲线连接符 359" o:spid="_x0000_s1080" type="#_x0000_t38" style="position:absolute;left:23951;top:20386;width:1945;height:1855;rotation:90;flip:x y;visibility:visibl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4Luw8MAAADcAAAADwAAAGRycy9kb3ducmV2LnhtbESPQYvCMBSE78L+h/AEL7KmKpVYm4os&#10;LHjxYPUHPJq3bbF5KU1W67/fLAgeh5n5hsn3o+3EnQbfOtawXCQgiCtnWq41XC/fnwqED8gGO8ek&#10;4Uke9sXHJMfMuAef6V6GWkQI+ww1NCH0mZS+asiiX7ieOHo/brAYohxqaQZ8RLjt5CpJNtJiy3Gh&#10;wZ6+Gqpu5a/VMH+qbbeh1tYnpdQ6centWKZaz6bjYQci0Bje4Vf7aDSs0y38n4lHQB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C7sPDAAAA3AAAAA8AAAAAAAAAAAAA&#10;AAAAoQIAAGRycy9kb3ducmV2LnhtbFBLBQYAAAAABAAEAPkAAACRAwAAAAA=&#10;" adj="10800" strokecolor="black [3213]">
              <v:stroke dashstyle="dash" endarrow="block"/>
            </v:shape>
            <v:shape id="文本框 360" o:spid="_x0000_s1081" type="#_x0000_t202" style="position:absolute;left:24816;top:18669;width:4635;height:23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BQsQA&#10;AADcAAAADwAAAGRycy9kb3ducmV2LnhtbERPyWrDMBC9F/IPYgK9NXJSGoIT2RhDaCntIcslt4k1&#10;Xog1ci3Vdvv11aGQ4+Ptu3QyrRiod41lBctFBIK4sLrhSsH5tH/agHAeWWNrmRT8kIM0mT3sMNZ2&#10;5AMNR1+JEMIuRgW1910spStqMugWtiMOXGl7gz7AvpK6xzGEm1auomgtDTYcGmrsKK+puB2/jYL3&#10;fP+Jh+vKbH7b/PWjzLqv8+VFqcf5lG1BeJr8XfzvftMKntdhfjgTjoBM/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PgULEAAAA3AAAAA8AAAAAAAAAAAAAAAAAmAIAAGRycy9k&#10;b3ducmV2LnhtbFBLBQYAAAAABAAEAPUAAACJAwAAAAA=&#10;" filled="f" stroked="f" strokeweight=".5pt">
              <v:textbox>
                <w:txbxContent>
                  <w:p w:rsidR="000B566F" w:rsidRDefault="000B566F">
                    <w:r>
                      <w:rPr>
                        <w:rFonts w:hint="eastAsia"/>
                      </w:rPr>
                      <w:t>0.125</w:t>
                    </w:r>
                  </w:p>
                </w:txbxContent>
              </v:textbox>
            </v:shape>
            <v:shape id="文本框 361" o:spid="_x0000_s1082" type="#_x0000_t202" style="position:absolute;left:29905;top:20956;width:4635;height:23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Mk2cUA&#10;AADcAAAADwAAAGRycy9kb3ducmV2LnhtbESPQYvCMBSE78L+h/AEb5rqslKqUaQgLqIHXS97ezbP&#10;tti8dJuodX+9EQSPw8x8w0znranElRpXWlYwHEQgiDOrS84VHH6W/RiE88gaK8uk4E4O5rOPzhQT&#10;bW+8o+ve5yJA2CWooPC+TqR0WUEG3cDWxME72cagD7LJpW7wFuCmkqMoGkuDJYeFAmtKC8rO+4tR&#10;sE6XW9wdRyb+r9LV5rSo/w6/X0r1uu1iAsJT69/hV/tbK/gcD+F5JhwBO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wyTZxQAAANwAAAAPAAAAAAAAAAAAAAAAAJgCAABkcnMv&#10;ZG93bnJldi54bWxQSwUGAAAAAAQABAD1AAAAigMAAAAA&#10;" filled="f" stroked="f" strokeweight=".5pt">
              <v:textbox>
                <w:txbxContent>
                  <w:p w:rsidR="000B566F" w:rsidRDefault="000B566F">
                    <w:r>
                      <w:rPr>
                        <w:rFonts w:hint="eastAsia"/>
                      </w:rPr>
                      <w:t>0.70</w:t>
                    </w:r>
                  </w:p>
                </w:txbxContent>
              </v:textbox>
            </v:shape>
            <v:shape id="文本框 362" o:spid="_x0000_s1083" type="#_x0000_t202" style="position:absolute;left:10002;top:28100;width:13995;height:26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I//MMA&#10;AADcAAAADwAAAGRycy9kb3ducmV2LnhtbESPQWsCMRSE74X+h/AKvdVsLch2NYottgieqsXzY/NM&#10;gpuXJUnX7b9vBKHHYWa+YRar0XdioJhcYAXPkwoEcRu0Y6Pg+/DxVINIGVljF5gU/FKC1fL+boGN&#10;Dhf+omGfjSgQTg0qsDn3jZSpteQxTUJPXLxTiB5zkdFIHfFS4L6T06qaSY+Oy4LFnt4ttef9j1ew&#10;eTOvpq0x2k2tnRvG42lnPpV6fBjXcxCZxvwfvrW3WsHLbArXM+UI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II//MMAAADcAAAADwAAAAAAAAAAAAAAAACYAgAAZHJzL2Rv&#10;d25yZXYueG1sUEsFBgAAAAAEAAQA9QAAAIgDAAAAAA==&#10;" fillcolor="white [3201]" strokeweight=".5pt">
              <v:textbox>
                <w:txbxContent>
                  <w:p w:rsidR="000B566F" w:rsidRDefault="000B566F">
                    <w:r>
                      <w:rPr>
                        <w:rFonts w:hint="eastAsia"/>
                      </w:rPr>
                      <w:t>食堂餐饮废水</w:t>
                    </w:r>
                  </w:p>
                </w:txbxContent>
              </v:textbox>
            </v:shape>
            <v:line id="直接连接符 363" o:spid="_x0000_s1084" style="position:absolute;visibility:visible" from="6279,29436" to="10002,294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ZTsYAAADcAAAADwAAAGRycy9kb3ducmV2LnhtbESPQWvCQBSE70L/w/IK3nSj0kSiq4SC&#10;oO2ptuL1kX0mabNvw+42xv76bqHgcZiZb5j1djCt6Mn5xrKC2TQBQVxa3XCl4ON9N1mC8AFZY2uZ&#10;FNzIw3bzMFpjru2V36g/hkpECPscFdQhdLmUvqzJoJ/ajjh6F+sMhihdJbXDa4SbVs6TJJUGG44L&#10;NXb0XFP5dfw2Cpbly6crsuIwezp12U8/f01350yp8eNQrEAEGsI9/N/eawWLdAF/Z+IRkJ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vpGU7GAAAA3AAAAA8AAAAAAAAA&#10;AAAAAAAAoQIAAGRycy9kb3ducmV2LnhtbFBLBQYAAAAABAAEAPkAAACUAwAAAAA=&#10;" strokecolor="black [3213]"/>
            <v:shape id="文本框 364" o:spid="_x0000_s1085" type="#_x0000_t202" style="position:absolute;left:6279;top:26800;width:5504;height:26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SHQcUA&#10;AADcAAAADwAAAGRycy9kb3ducmV2LnhtbESPT4vCMBTE78J+h/CEvWnqX6QaRQqiyHrQ9eLt2Tzb&#10;YvPSbbJa99MbQdjjMDO/YWaLxpTiRrUrLCvodSMQxKnVBWcKjt+rzgSE88gaS8uk4EEOFvOP1gxj&#10;be+8p9vBZyJA2MWoIPe+iqV0aU4GXddWxMG72NqgD7LOpK7xHuCmlP0oGkuDBYeFHCtKckqvh1+j&#10;YJusdrg/983kr0zWX5dl9XM8jZT6bDfLKQhPjf8Pv9sbrWAwHsLrTDgCcv4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tIdBxQAAANwAAAAPAAAAAAAAAAAAAAAAAJgCAABkcnMv&#10;ZG93bnJldi54bWxQSwUGAAAAAAQABAD1AAAAigMAAAAA&#10;" filled="f" stroked="f" strokeweight=".5pt">
              <v:textbox>
                <w:txbxContent>
                  <w:p w:rsidR="000B566F" w:rsidRDefault="000B566F">
                    <w:r>
                      <w:rPr>
                        <w:rFonts w:hint="eastAsia"/>
                      </w:rPr>
                      <w:t>90</w:t>
                    </w:r>
                  </w:p>
                </w:txbxContent>
              </v:textbox>
            </v:shape>
            <v:shape id="直接箭头连接符 365" o:spid="_x0000_s1086" type="#_x0000_t32" style="position:absolute;left:23996;top:29382;width:1799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w0McYAAADcAAAADwAAAGRycy9kb3ducmV2LnhtbESPQUsDMRSE70L/Q3gFbzZrxSJr02Jb&#10;CuKpbpXS22Pz3KxuXrZJurv+e1MoeBxm5htmvhxsIzryoXas4H6SgSAuna65UvCx3949gQgRWWPj&#10;mBT8UoDlYnQzx1y7nt+pK2IlEoRDjgpMjG0uZSgNWQwT1xIn78t5izFJX0ntsU9w28hpls2kxZrT&#10;gsGW1obKn+JsFTTdW3/6PH+fzGbX7Yv14WhWvlXqdjy8PIOINMT/8LX9qhU8zB7hciYdAbn4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lMNDHGAAAA3AAAAA8AAAAAAAAA&#10;AAAAAAAAoQIAAGRycy9kb3ducmV2LnhtbFBLBQYAAAAABAAEAPkAAACUAwAAAAA=&#10;" strokecolor="black [3213]">
              <v:stroke endarrow="block"/>
            </v:shape>
            <v:shape id="曲线连接符 366" o:spid="_x0000_s1087" type="#_x0000_t38" style="position:absolute;left:23951;top:26201;width:1945;height:1854;rotation:90;flip:x y;visibility:visibl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GwDMEAAADcAAAADwAAAGRycy9kb3ducmV2LnhtbESPwarCMBRE94L/EK7gRjR9iiVWozwE&#10;wY2LV/2AS3Nti81NaaLWvzeC8JbDzJxhNrveNuJBna8da/iZJSCIC2dqLjVczoepAuEDssHGMWl4&#10;kYfddjjYYGbck//okYdSRAj7DDVUIbSZlL6oyKKfuZY4elfXWQxRdqU0HT4j3DZyniSptFhzXKiw&#10;pX1FxS2/Ww2Tl1o1KdW2PCmlFolb3o75UuvxqP9dgwjUh//wt300GhZpCp8z8QjI7R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wcbAMwQAAANwAAAAPAAAAAAAAAAAAAAAA&#10;AKECAABkcnMvZG93bnJldi54bWxQSwUGAAAAAAQABAD5AAAAjwMAAAAA&#10;" adj="10800" strokecolor="black [3213]">
              <v:stroke dashstyle="dash" endarrow="block"/>
            </v:shape>
            <v:shape id="文本框 367" o:spid="_x0000_s1088" type="#_x0000_t202" style="position:absolute;left:24817;top:24483;width:4634;height:23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YZNscA&#10;AADcAAAADwAAAGRycy9kb3ducmV2LnhtbESPQWvCQBSE7wX/w/KE3upGSzVEV5GAWEp70ObS2zP7&#10;TILZtzG7TdL++m5B8DjMzDfMajOYWnTUusqygukkAkGcW11xoSD73D3FIJxH1lhbJgU/5GCzHj2s&#10;MNG25wN1R1+IAGGXoILS+yaR0uUlGXQT2xAH72xbgz7ItpC6xT7ATS1nUTSXBisOCyU2lJaUX47f&#10;RsFbuvvAw2lm4t863b+ft801+3pR6nE8bJcgPA3+Hr61X7WC5/kC/s+EIyD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ZmGTbHAAAA3AAAAA8AAAAAAAAAAAAAAAAAmAIAAGRy&#10;cy9kb3ducmV2LnhtbFBLBQYAAAAABAAEAPUAAACMAwAAAAA=&#10;" filled="f" stroked="f" strokeweight=".5pt">
              <v:textbox>
                <w:txbxContent>
                  <w:p w:rsidR="000B566F" w:rsidRDefault="000B566F">
                    <w:r>
                      <w:rPr>
                        <w:rFonts w:hint="eastAsia"/>
                      </w:rPr>
                      <w:t>13.5</w:t>
                    </w:r>
                  </w:p>
                </w:txbxContent>
              </v:textbox>
            </v:shape>
            <v:shape id="文本框 368" o:spid="_x0000_s1089" type="#_x0000_t202" style="position:absolute;left:25854;top:26769;width:4635;height:23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NRMQA&#10;AADcAAAADwAAAGRycy9kb3ducmV2LnhtbERPyWrDMBC9F/IPYgK9NXJSGoIT2RhDaCntIcslt4k1&#10;Xog1ci3Vdvv11aGQ4+Ptu3QyrRiod41lBctFBIK4sLrhSsH5tH/agHAeWWNrmRT8kIM0mT3sMNZ2&#10;5AMNR1+JEMIuRgW1910spStqMugWtiMOXGl7gz7AvpK6xzGEm1auomgtDTYcGmrsKK+puB2/jYL3&#10;fP+Jh+vKbH7b/PWjzLqv8+VFqcf5lG1BeJr8XfzvftMKntdhbTgTjoBM/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5jUTEAAAA3AAAAA8AAAAAAAAAAAAAAAAAmAIAAGRycy9k&#10;b3ducmV2LnhtbFBLBQYAAAAABAAEAPUAAACJAwAAAAA=&#10;" filled="f" stroked="f" strokeweight=".5pt">
              <v:textbox>
                <w:txbxContent>
                  <w:p w:rsidR="000B566F" w:rsidRDefault="000B566F">
                    <w:r>
                      <w:rPr>
                        <w:rFonts w:hint="eastAsia"/>
                      </w:rPr>
                      <w:t>76.5</w:t>
                    </w:r>
                  </w:p>
                </w:txbxContent>
              </v:textbox>
            </v:shape>
            <v:shape id="文本框 369" o:spid="_x0000_s1090" type="#_x0000_t202" style="position:absolute;left:10002;top:34811;width:11724;height:26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tjcMA&#10;AADcAAAADwAAAGRycy9kb3ducmV2LnhtbESPQWsCMRSE70L/Q3gFb5ptC7JujdIWWwRP1dLzY/NM&#10;QjcvS5Ku679vBKHHYWa+YVab0XdioJhcYAUP8woEcRu0Y6Pg6/g+q0GkjKyxC0wKLpRgs76brLDR&#10;4cyfNByyEQXCqUEFNue+kTK1ljymeeiJi3cK0WMuMhqpI54L3HfysaoW0qPjsmCxpzdL7c/h1yvY&#10;vpqlaWuMdltr54bx+7Q3H0pN78eXZxCZxvwfvrV3WsHTYgnXM+UIy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atjcMAAADcAAAADwAAAAAAAAAAAAAAAACYAgAAZHJzL2Rv&#10;d25yZXYueG1sUEsFBgAAAAAEAAQA9QAAAIgDAAAAAA==&#10;" fillcolor="white [3201]" strokeweight=".5pt">
              <v:textbox>
                <w:txbxContent>
                  <w:p w:rsidR="000B566F" w:rsidRDefault="000B566F">
                    <w:r>
                      <w:rPr>
                        <w:rFonts w:hint="eastAsia"/>
                      </w:rPr>
                      <w:t>检验室检验用水</w:t>
                    </w:r>
                  </w:p>
                </w:txbxContent>
              </v:textbox>
            </v:shape>
            <v:line id="直接连接符 370" o:spid="_x0000_s1091" style="position:absolute;visibility:visible" from="6279,36148" to="10002,36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uIR5MMAAADcAAAADwAAAGRycy9kb3ducmV2LnhtbERPy2rCQBTdF/yH4Qru6kRLjURHCYJQ&#10;21V94PaSuSbRzJ0wM8a0X99ZFFweznu57k0jOnK+tqxgMk5AEBdW11wqOB62r3MQPiBrbCyTgh/y&#10;sF4NXpaYafvgb+r2oRQxhH2GCqoQ2kxKX1Rk0I9tSxy5i3UGQ4SulNrhI4abRk6TZCYN1hwbKmxp&#10;U1Fx29+NgnnxeXV5mu8m76c2/e2mX7PtOVVqNOzzBYhAfXiK/90fWsFbGufHM/EIyN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7iEeTDAAAA3AAAAA8AAAAAAAAAAAAA&#10;AAAAoQIAAGRycy9kb3ducmV2LnhtbFBLBQYAAAAABAAEAPkAAACRAwAAAAA=&#10;" strokecolor="black [3213]"/>
            <v:shape id="文本框 371" o:spid="_x0000_s1092" type="#_x0000_t202" style="position:absolute;left:6279;top:33513;width:5504;height:26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qyBMYA&#10;AADcAAAADwAAAGRycy9kb3ducmV2LnhtbESPT4vCMBTE7wt+h/AEb2uqi6tUo0hBVsQ9+Ofi7dk8&#10;22LzUpuo1U+/WRA8DjPzG2Yya0wpblS7wrKCXjcCQZxaXXCmYL9bfI5AOI+ssbRMCh7kYDZtfUww&#10;1vbOG7ptfSYChF2MCnLvq1hKl+Zk0HVtRRy8k60N+iDrTOoa7wFuStmPom9psOCwkGNFSU7peXs1&#10;ClbJ4hc3x74ZPcvkZ32aV5f9YaBUp93MxyA8Nf4dfrWXWsHXsAf/Z8IRkN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xqyBMYAAADcAAAADwAAAAAAAAAAAAAAAACYAgAAZHJz&#10;L2Rvd25yZXYueG1sUEsFBgAAAAAEAAQA9QAAAIsDAAAAAA==&#10;" filled="f" stroked="f" strokeweight=".5pt">
              <v:textbox>
                <w:txbxContent>
                  <w:p w:rsidR="000B566F" w:rsidRDefault="000B566F">
                    <w:r>
                      <w:rPr>
                        <w:rFonts w:hint="eastAsia"/>
                      </w:rPr>
                      <w:t>2</w:t>
                    </w:r>
                  </w:p>
                </w:txbxContent>
              </v:textbox>
            </v:shape>
            <v:shape id="直接箭头连接符 372" o:spid="_x0000_s1093" type="#_x0000_t32" style="position:absolute;left:35842;top:36093;width:615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3w6mMYAAADcAAAADwAAAGRycy9kb3ducmV2LnhtbESPQUsDMRSE70L/Q3iF3mzWCirbpkUr&#10;QvGk25bS22PzulndvGyTdHf990YoeBxm5htmsRpsIzryoXas4G6agSAuna65UrDbvt0+gQgRWWPj&#10;mBT8UIDVcnSzwFy7nj+pK2IlEoRDjgpMjG0uZSgNWQxT1xIn7+S8xZikr6T22Ce4beQsyx6kxZrT&#10;gsGW1obK7+JiFTTde3/eX77O5vWj2xbrw9G8+FapyXh4noOINMT/8LW90QruH2fwdyYdAbn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N8OpjGAAAA3AAAAA8AAAAAAAAA&#10;AAAAAAAAoQIAAGRycy9kb3ducmV2LnhtbFBLBQYAAAAABAAEAPkAAACUAwAAAAA=&#10;" strokecolor="black [3213]">
              <v:stroke endarrow="block"/>
            </v:shape>
            <v:shape id="曲线连接符 373" o:spid="_x0000_s1094" type="#_x0000_t38" style="position:absolute;left:21681;top:32913;width:1944;height:1854;rotation:90;flip:x y;visibility:visibl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FScQAAADcAAAADwAAAGRycy9kb3ducmV2LnhtbESPwWrDMBBE74X8g9hCLiWWE+NEcaOE&#10;Eij40kPdfsBibWxja2UsNXH+PioUehxm5g1zOM12EFeafOdYwzpJQRDXznTcaPj+el8pED4gGxwc&#10;k4Y7eTgdF08HLIy78Sddq9CICGFfoIY2hLGQ0tctWfSJG4mjd3GTxRDl1Egz4S3C7SA3abqVFjuO&#10;Cy2OdG6p7qsfq+HlrvbDljrbfCilstTlfVnlWi+f57dXEIHm8B/+a5dGQ7bL4PdMPALy+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34VJxAAAANwAAAAPAAAAAAAAAAAA&#10;AAAAAKECAABkcnMvZG93bnJldi54bWxQSwUGAAAAAAQABAD5AAAAkgMAAAAA&#10;" adj="10800" strokecolor="black [3213]">
              <v:stroke dashstyle="dash" endarrow="block"/>
            </v:shape>
            <v:shape id="文本框 374" o:spid="_x0000_s1095" type="#_x0000_t202" style="position:absolute;left:23580;top:31247;width:4635;height:23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20RnMcA&#10;AADcAAAADwAAAGRycy9kb3ducmV2LnhtbESPT2vCQBTE7wW/w/KE3upGW21IXUUCYin1oPXi7Zl9&#10;+UOzb2N21dRP7xYEj8PM/IaZzjtTizO1rrKsYDiIQBBnVldcKNj9LF9iEM4ja6wtk4I/cjCf9Z6m&#10;mGh74Q2dt74QAcIuQQWl900ipctKMugGtiEOXm5bgz7ItpC6xUuAm1qOomgiDVYcFkpsKC0p+92e&#10;jIKvdLnGzWFk4mudrr7zRXPc7cdKPfe7xQcIT51/hO/tT63g9f0N/s+EIyB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NtEZzHAAAA3AAAAA8AAAAAAAAAAAAAAAAAmAIAAGRy&#10;cy9kb3ducmV2LnhtbFBLBQYAAAAABAAEAPUAAACMAwAAAAA=&#10;" filled="f" stroked="f" strokeweight=".5pt">
              <v:textbox>
                <w:txbxContent>
                  <w:p w:rsidR="000B566F" w:rsidRDefault="000B566F">
                    <w:r>
                      <w:rPr>
                        <w:rFonts w:hint="eastAsia"/>
                      </w:rPr>
                      <w:t>0.3</w:t>
                    </w:r>
                  </w:p>
                </w:txbxContent>
              </v:textbox>
            </v:shape>
            <v:shape id="文本框 375" o:spid="_x0000_s1096" type="#_x0000_t202" style="position:absolute;left:36416;top:33483;width:4635;height:23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G0B8cA&#10;AADcAAAADwAAAGRycy9kb3ducmV2LnhtbESPQWvCQBSE7wX/w/KE3upGizVEV5GAWEp70ObS2zP7&#10;TILZtzG7TdL++m5B8DjMzDfMajOYWnTUusqygukkAkGcW11xoSD73D3FIJxH1lhbJgU/5GCzHj2s&#10;MNG25wN1R1+IAGGXoILS+yaR0uUlGXQT2xAH72xbgz7ItpC6xT7ATS1nUfQiDVYcFkpsKC0pvxy/&#10;jYK3dPeBh9PMxL91un8/b5tr9jVX6nE8bJcgPA3+Hr61X7WC58Uc/s+EIyD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whtAfHAAAA3AAAAA8AAAAAAAAAAAAAAAAAmAIAAGRy&#10;cy9kb3ducmV2LnhtbFBLBQYAAAAABAAEAPUAAACMAwAAAAA=&#10;" filled="f" stroked="f" strokeweight=".5pt">
              <v:textbox>
                <w:txbxContent>
                  <w:p w:rsidR="000B566F" w:rsidRDefault="000B566F">
                    <w:r>
                      <w:rPr>
                        <w:rFonts w:hint="eastAsia"/>
                      </w:rPr>
                      <w:t>1.7</w:t>
                    </w:r>
                  </w:p>
                </w:txbxContent>
              </v:textbox>
            </v:shape>
            <v:shape id="文本框 376" o:spid="_x0000_s1097" type="#_x0000_t202" style="position:absolute;left:10002;top:16524;width:13995;height:26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CvIsMA&#10;AADcAAAADwAAAGRycy9kb3ducmV2LnhtbESPQUsDMRSE74L/ITzBm81aoa5r02KlLYKnVvH82Lwm&#10;wc3LksTt9t83QqHHYWa+YebL0XdioJhcYAWPkwoEcRu0Y6Pg+2vzUINIGVljF5gUnCjBcnF7M8dG&#10;hyPvaNhnIwqEU4MKbM59I2VqLXlMk9ATF+8QosdcZDRSRzwWuO/ktKpm0qPjsmCxp3dL7e/+zytY&#10;r8yLaWuMdl1r54bx5/Bptkrd341vryAyjfkavrQ/tIKn5xn8nylHQC7O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mCvIsMAAADcAAAADwAAAAAAAAAAAAAAAACYAgAAZHJzL2Rv&#10;d25yZXYueG1sUEsFBgAAAAAEAAQA9QAAAIgDAAAAAA==&#10;" fillcolor="white [3201]" strokeweight=".5pt">
              <v:textbox>
                <w:txbxContent>
                  <w:p w:rsidR="000B566F" w:rsidRDefault="000B566F">
                    <w:r w:rsidRPr="008C5F6A">
                      <w:rPr>
                        <w:rFonts w:hint="eastAsia"/>
                      </w:rPr>
                      <w:t>医院门诊急诊</w:t>
                    </w:r>
                    <w:r>
                      <w:rPr>
                        <w:rFonts w:hint="eastAsia"/>
                      </w:rPr>
                      <w:t>用水</w:t>
                    </w:r>
                  </w:p>
                </w:txbxContent>
              </v:textbox>
            </v:shape>
            <v:shape id="文本框 377" o:spid="_x0000_s1098" type="#_x0000_t202" style="position:absolute;left:10002;top:41024;width:9456;height:26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wKucMA&#10;AADcAAAADwAAAGRycy9kb3ducmV2LnhtbESPQUsDMRSE74L/ITzBm82q0K5r06KllYKnVvH82Lwm&#10;wc3LkqTb7b83hYLHYWa+YebL0XdioJhcYAWPkwoEcRu0Y6Pg+2vzUINIGVljF5gUnCnBcnF7M8dG&#10;hxPvaNhnIwqEU4MKbM59I2VqLXlMk9ATF+8QosdcZDRSRzwVuO/kU1VNpUfHZcFiTytL7e/+6BWs&#10;382LaWuMdl1r54bx5/BpPpS6vxvfXkFkGvN/+NreagXPsxlczpQjIB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SwKucMAAADcAAAADwAAAAAAAAAAAAAAAACYAgAAZHJzL2Rv&#10;d25yZXYueG1sUEsFBgAAAAAEAAQA9QAAAIgDAAAAAA==&#10;" fillcolor="white [3201]" strokeweight=".5pt">
              <v:textbox>
                <w:txbxContent>
                  <w:p w:rsidR="000B566F" w:rsidRDefault="000B566F">
                    <w:proofErr w:type="gramStart"/>
                    <w:r>
                      <w:rPr>
                        <w:rFonts w:hint="eastAsia"/>
                      </w:rPr>
                      <w:t>感染楼</w:t>
                    </w:r>
                    <w:proofErr w:type="gramEnd"/>
                    <w:r>
                      <w:rPr>
                        <w:rFonts w:hint="eastAsia"/>
                      </w:rPr>
                      <w:t>用水</w:t>
                    </w:r>
                  </w:p>
                </w:txbxContent>
              </v:textbox>
            </v:shape>
            <v:line id="直接连接符 378" o:spid="_x0000_s1099" style="position:absolute;visibility:visible" from="6279,42362" to="10002,423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Qd4sMAAADcAAAADwAAAGRycy9kb3ducmV2LnhtbERPy2rCQBTdF/yH4Qru6kRLjURHCYJQ&#10;21V94PaSuSbRzJ0wM8a0X99ZFFweznu57k0jOnK+tqxgMk5AEBdW11wqOB62r3MQPiBrbCyTgh/y&#10;sF4NXpaYafvgb+r2oRQxhH2GCqoQ2kxKX1Rk0I9tSxy5i3UGQ4SulNrhI4abRk6TZCYN1hwbKmxp&#10;U1Fx29+NgnnxeXV5mu8m76c2/e2mX7PtOVVqNOzzBYhAfXiK/90fWsFbGtfGM/EIyN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CUHeLDAAAA3AAAAA8AAAAAAAAAAAAA&#10;AAAAoQIAAGRycy9kb3ducmV2LnhtbFBLBQYAAAAABAAEAPkAAACRAwAAAAA=&#10;" strokecolor="black [3213]"/>
            <v:shape id="直接箭头连接符 380" o:spid="_x0000_s1100" type="#_x0000_t32" style="position:absolute;left:33566;top:42306;width:8426;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dxU8IAAADcAAAADwAAAGRycy9kb3ducmV2LnhtbERPz2vCMBS+D/wfwhN2m6kThlSjTGUg&#10;O21Vkd0ezVvT2bzUJLbdf78cBh4/vt/L9WAb0ZEPtWMF00kGgrh0uuZKwfHw9jQHESKyxsYxKfil&#10;AOvV6GGJuXY9f1JXxEqkEA45KjAxtrmUoTRkMUxcS5y4b+ctxgR9JbXHPoXbRj5n2Yu0WHNqMNjS&#10;1lB5KW5WQdO999fT7edqdh/dodiev8zGt0o9jofXBYhIQ7yL/917rWA2T/PTmXQE5O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TdxU8IAAADcAAAADwAAAAAAAAAAAAAA&#10;AAChAgAAZHJzL2Rvd25yZXYueG1sUEsFBgAAAAAEAAQA+QAAAJADAAAAAA==&#10;" strokecolor="black [3213]">
              <v:stroke endarrow="block"/>
            </v:shape>
            <v:shape id="曲线连接符 381" o:spid="_x0000_s1101" type="#_x0000_t38" style="position:absolute;left:19413;top:39126;width:1945;height:1855;rotation:90;flip:x y;visibility:visibl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1OOb4AAADcAAAADwAAAGRycy9kb3ducmV2LnhtbESPzQrCMBCE74LvEFbwpqkKItUoIijS&#10;m3/gcWnWtthsahNtfXsjCB6HmfmGWaxaU4oX1a6wrGA0jEAQp1YXnCk4n7aDGQjnkTWWlknBmxys&#10;lt3OAmNtGz7Q6+gzESDsYlSQe1/FUro0J4NuaCvi4N1sbdAHWWdS19gEuCnlOIqm0mDBYSHHijY5&#10;pffj0ygwu+tj3JBkzuS63V0mmHCSKNXvtes5CE+t/4d/7b1WMJmN4HsmHAG5/A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B/U45vgAAANwAAAAPAAAAAAAAAAAAAAAAAKEC&#10;AABkcnMvZG93bnJldi54bWxQSwUGAAAAAAQABAD5AAAAjAMAAAAA&#10;" adj="8345" strokecolor="black [3213]">
              <v:stroke dashstyle="dash" endarrow="block"/>
            </v:shape>
            <v:shape id="文本框 382" o:spid="_x0000_s1102" type="#_x0000_t202" style="position:absolute;left:21727;top:37309;width:4634;height:23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1cVMcA&#10;AADcAAAADwAAAGRycy9kb3ducmV2LnhtbESPT2vCQBTE74V+h+UVeqsbU1pCdCMSkEppD2ou3p7Z&#10;lz+YfZtmV0399G6h4HGYmd8w88VoOnGmwbWWFUwnEQji0uqWawXFbvWSgHAeWWNnmRT8koNF9vgw&#10;x1TbC2/ovPW1CBB2KSpovO9TKV3ZkEE3sT1x8Co7GPRBDrXUA14C3HQyjqJ3abDlsNBgT3lD5XF7&#10;Mgo+89U3bg6xSa5d/vFVLfufYv+m1PPTuJyB8DT6e/i/vdYKXpMY/s6EIyC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YdXFTHAAAA3AAAAA8AAAAAAAAAAAAAAAAAmAIAAGRy&#10;cy9kb3ducmV2LnhtbFBLBQYAAAAABAAEAPUAAACMAwAAAAA=&#10;" filled="f" stroked="f" strokeweight=".5pt">
              <v:textbox>
                <w:txbxContent>
                  <w:p w:rsidR="000B566F" w:rsidRDefault="000B566F">
                    <w:r>
                      <w:rPr>
                        <w:rFonts w:hint="eastAsia"/>
                      </w:rPr>
                      <w:t>10.34</w:t>
                    </w:r>
                  </w:p>
                </w:txbxContent>
              </v:textbox>
            </v:shape>
            <v:shape id="文本框 383" o:spid="_x0000_s1103" type="#_x0000_t202" style="position:absolute;left:34539;top:39694;width:6509;height:23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H5z8UA&#10;AADcAAAADwAAAGRycy9kb3ducmV2LnhtbESPT4vCMBTE7wt+h/AEb2uqslKqUaQgK8t68M/F27N5&#10;tsXmpTZZ7frpjSB4HGbmN8x03ppKXKlxpWUFg34EgjizuuRcwX63/IxBOI+ssbJMCv7JwXzW+Zhi&#10;ou2NN3Td+lwECLsEFRTe14mULivIoOvbmjh4J9sY9EE2udQN3gLcVHIYRWNpsOSwUGBNaUHZeftn&#10;FPykyzVujkMT36v0+/e0qC/7w5dSvW67mIDw1Pp3+NVeaQWjeATPM+EIy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UfnPxQAAANwAAAAPAAAAAAAAAAAAAAAAAJgCAABkcnMv&#10;ZG93bnJldi54bWxQSwUGAAAAAAQABAD1AAAAigMAAAAA&#10;" filled="f" stroked="f" strokeweight=".5pt">
              <v:textbox>
                <w:txbxContent>
                  <w:p w:rsidR="000B566F" w:rsidRDefault="000B566F">
                    <w:r>
                      <w:rPr>
                        <w:rFonts w:hint="eastAsia"/>
                      </w:rPr>
                      <w:t>58.59</w:t>
                    </w:r>
                  </w:p>
                </w:txbxContent>
              </v:textbox>
            </v:shape>
            <v:shape id="文本框 386" o:spid="_x0000_s1104" type="#_x0000_t202" style="position:absolute;left:10003;top:47713;width:13994;height:26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XfBcIA&#10;AADcAAAADwAAAGRycy9kb3ducmV2LnhtbESPQWsCMRSE70L/Q3gFb5qtBdmuRmmLLUJPtaXnx+aZ&#10;BDcvSxLX9d83QqHHYWa+Ydbb0XdioJhcYAUP8woEcRu0Y6Pg++ttVoNIGVljF5gUXCnBdnM3WWOj&#10;w4U/aThkIwqEU4MKbM59I2VqLXlM89ATF+8YosdcZDRSR7wUuO/koqqW0qPjsmCxp1dL7elw9gp2&#10;L+bJtDVGu6u1c8P4c/ww70pN78fnFYhMY/4P/7X3WsFjvYTbmXIE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d8FwgAAANwAAAAPAAAAAAAAAAAAAAAAAJgCAABkcnMvZG93&#10;bnJldi54bWxQSwUGAAAAAAQABAD1AAAAhwMAAAAA&#10;" fillcolor="white [3201]" strokeweight=".5pt">
              <v:textbox>
                <w:txbxContent>
                  <w:p w:rsidR="000B566F" w:rsidRDefault="000B566F">
                    <w:r>
                      <w:rPr>
                        <w:rFonts w:hint="eastAsia"/>
                      </w:rPr>
                      <w:t>口腔科用水</w:t>
                    </w:r>
                  </w:p>
                </w:txbxContent>
              </v:textbox>
            </v:shape>
            <v:line id="直接连接符 387" o:spid="_x0000_s1105" style="position:absolute;visibility:visible" from="6279,49049" to="10003,49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N75t8YAAADcAAAADwAAAGRycy9kb3ducmV2LnhtbESPQWvCQBSE7wX/w/KE3upGS01IXSUI&#10;Qq0ntaXXR/Y1Sc2+DbvbGPvru4LgcZiZb5jFajCt6Mn5xrKC6SQBQVxa3XCl4OO4ecpA+ICssbVM&#10;Ci7kYbUcPSww1/bMe+oPoRIRwj5HBXUIXS6lL2sy6Ce2I47et3UGQ5SuktrhOcJNK2dJMpcGG44L&#10;NXa0rqk8HX6Ngqx8/3FFWmynL59d+tfPdvPNV6rU43goXkEEGsI9fGu/aQXPWQrXM/EIyO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Te+bfGAAAA3AAAAA8AAAAAAAAA&#10;AAAAAAAAoQIAAGRycy9kb3ducmV2LnhtbFBLBQYAAAAABAAEAPkAAACUAwAAAAA=&#10;" strokecolor="black [3213]"/>
            <v:shape id="文本框 388" o:spid="_x0000_s1106" type="#_x0000_t202" style="position:absolute;left:6279;top:46413;width:5505;height:26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rvsQA&#10;AADcAAAADwAAAGRycy9kb3ducmV2LnhtbERPTWvCQBC9F/wPywi9NRsVS4hZRQJSKe1B68XbmB2T&#10;YHY2ZrdJ6q/vHgo9Pt53thlNI3rqXG1ZwSyKQRAXVtdcKjh97V4SEM4ja2wsk4IfcrBZT54yTLUd&#10;+ED90ZcihLBLUUHlfZtK6YqKDLrItsSBu9rOoA+wK6XucAjhppHzOH6VBmsODRW2lFdU3I7fRsF7&#10;vvvEw2VukkeTv31ct+39dF4q9TwdtysQnkb/L/5z77WCRRLWhjPhCM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1a77EAAAA3AAAAA8AAAAAAAAAAAAAAAAAmAIAAGRycy9k&#10;b3ducmV2LnhtbFBLBQYAAAAABAAEAPUAAACJAwAAAAA=&#10;" filled="f" stroked="f" strokeweight=".5pt">
              <v:textbox>
                <w:txbxContent>
                  <w:p w:rsidR="000B566F" w:rsidRDefault="000B566F">
                    <w:r>
                      <w:rPr>
                        <w:rFonts w:hint="eastAsia"/>
                      </w:rPr>
                      <w:t>2</w:t>
                    </w:r>
                  </w:p>
                </w:txbxContent>
              </v:textbox>
            </v:shape>
            <v:shape id="直接箭头连接符 389" o:spid="_x0000_s1107" type="#_x0000_t32" style="position:absolute;left:23997;top:48996;width:1799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3YzsYAAADcAAAADwAAAGRycy9kb3ducmV2LnhtbESPQUsDMRSE70L/Q3gFbzZrBalr02Jb&#10;CuKpbpXS22Pz3KxuXrZJurv+e1MoeBxm5htmvhxsIzryoXas4H6SgSAuna65UvCx397NQISIrLFx&#10;TAp+KcByMbqZY65dz+/UFbESCcIhRwUmxjaXMpSGLIaJa4mT9+W8xZikr6T22Ce4beQ0yx6lxZrT&#10;gsGW1obKn+JsFTTdW3/6PH+fzGbX7Yv14WhWvlXqdjy8PIOINMT/8LX9qhU8zJ7gciYdAbn4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gN2M7GAAAA3AAAAA8AAAAAAAAA&#10;AAAAAAAAoQIAAGRycy9kb3ducmV2LnhtbFBLBQYAAAAABAAEAPkAAACUAwAAAAA=&#10;" strokecolor="black [3213]">
              <v:stroke endarrow="block"/>
            </v:shape>
            <v:shape id="曲线连接符 390" o:spid="_x0000_s1108" type="#_x0000_t38" style="position:absolute;left:23953;top:45813;width:1944;height:1855;rotation:90;flip:x y;visibility:visibl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QH9xL0AAADcAAAADwAAAGRycy9kb3ducmV2LnhtbERPSwrCMBDdC94hjOBGNFVRYjWKCIIb&#10;F1YPMDRjW2wmpYlab28WgsvH+292na3Fi1pfOdYwnSQgiHNnKi403K7HsQLhA7LB2jFp+JCH3bbf&#10;22Bq3Jsv9MpCIWII+xQ1lCE0qZQ+L8min7iGOHJ311oMEbaFNC2+Y7it5SxJltJixbGhxIYOJeWP&#10;7Gk1jD5qVS+pssVZKTVP3OJxyhZaDwfdfg0iUBf+4p/7ZDTMV3F+PBOPgNx+A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GUB/cS9AAAA3AAAAA8AAAAAAAAAAAAAAAAAoQIA&#10;AGRycy9kb3ducmV2LnhtbFBLBQYAAAAABAAEAPkAAACLAwAAAAA=&#10;" adj="10800" strokecolor="black [3213]">
              <v:stroke dashstyle="dash" endarrow="block"/>
            </v:shape>
            <v:shape id="文本框 391" o:spid="_x0000_s1109" type="#_x0000_t202" style="position:absolute;left:24817;top:44097;width:4635;height:23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ZU/sYA&#10;AADcAAAADwAAAGRycy9kb3ducmV2LnhtbESPT4vCMBTE7wt+h/AEb2uqi4tWo0hBVsQ9+Ofi7dk8&#10;22LzUpuo1U+/WRA8DjPzG2Yya0wpblS7wrKCXjcCQZxaXXCmYL9bfA5BOI+ssbRMCh7kYDZtfUww&#10;1vbOG7ptfSYChF2MCnLvq1hKl+Zk0HVtRRy8k60N+iDrTOoa7wFuStmPom9psOCwkGNFSU7peXs1&#10;ClbJ4hc3x74ZPsvkZ32aV5f9YaBUp93MxyA8Nf4dfrWXWsHXqAf/Z8IRkN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xZU/sYAAADcAAAADwAAAAAAAAAAAAAAAACYAgAAZHJz&#10;L2Rvd25yZXYueG1sUEsFBgAAAAAEAAQA9QAAAIsDAAAAAA==&#10;" filled="f" stroked="f" strokeweight=".5pt">
              <v:textbox>
                <w:txbxContent>
                  <w:p w:rsidR="000B566F" w:rsidRDefault="000B566F">
                    <w:r>
                      <w:rPr>
                        <w:rFonts w:hint="eastAsia"/>
                      </w:rPr>
                      <w:t>0.3</w:t>
                    </w:r>
                  </w:p>
                </w:txbxContent>
              </v:textbox>
            </v:shape>
            <v:shape id="文本框 393" o:spid="_x0000_s1111" type="#_x0000_t202" style="position:absolute;left:10004;top:53939;width:13994;height:26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vqQMMA&#10;AADcAAAADwAAAGRycy9kb3ducmV2LnhtbESPQWsCMRSE74X+h/AKvdWsFWRdjWKLLQVP1dLzY/NM&#10;gpuXJUnX7b9vBKHHYWa+YVab0XdioJhcYAXTSQWCuA3asVHwdXx7qkGkjKyxC0wKfinBZn1/t8JG&#10;hwt/0nDIRhQIpwYV2Jz7RsrUWvKYJqEnLt4pRI+5yGikjngpcN/J56qaS4+Oy4LFnl4ttefDj1ew&#10;ezEL09YY7a7Wzg3j92lv3pV6fBi3SxCZxvwfvrU/tILZYgbXM+UIy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hvqQMMAAADcAAAADwAAAAAAAAAAAAAAAACYAgAAZHJzL2Rv&#10;d25yZXYueG1sUEsFBgAAAAAEAAQA9QAAAIgDAAAAAA==&#10;" fillcolor="white [3201]" strokeweight=".5pt">
              <v:textbox>
                <w:txbxContent>
                  <w:p w:rsidR="000B566F" w:rsidRDefault="000B566F">
                    <w:r>
                      <w:rPr>
                        <w:rFonts w:hint="eastAsia"/>
                      </w:rPr>
                      <w:t>冷却塔循环冷却水</w:t>
                    </w:r>
                  </w:p>
                </w:txbxContent>
              </v:textbox>
            </v:shape>
            <v:line id="直接连接符 394" o:spid="_x0000_s1112" style="position:absolute;visibility:visible" from="6280,55275" to="10004,552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XxHccAAADcAAAADwAAAGRycy9kb3ducmV2LnhtbESPT2vCQBTE7wW/w/IEb3WjbY2NrhIK&#10;Qv+c1JZeH9lnEs2+DbtrTP30bqHQ4zAzv2GW6940oiPna8sKJuMEBHFhdc2lgs/95n4OwgdkjY1l&#10;UvBDHtarwd0SM20vvKVuF0oRIewzVFCF0GZS+qIig35sW+LoHawzGKJ0pdQOLxFuGjlNkpk0WHNc&#10;qLCll4qK0+5sFMyL96PL0/xt8vTVptdu+jHbfKdKjYZ9vgARqA//4b/2q1bw8PwIv2fiEZCrG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h1fEdxwAAANwAAAAPAAAAAAAA&#10;AAAAAAAAAKECAABkcnMvZG93bnJldi54bWxQSwUGAAAAAAQABAD5AAAAlQMAAAAA&#10;" strokecolor="black [3213]"/>
            <v:shape id="文本框 395" o:spid="_x0000_s1113" type="#_x0000_t202" style="position:absolute;left:6280;top:52639;width:5504;height:26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1S/ccA&#10;AADcAAAADwAAAGRycy9kb3ducmV2LnhtbESPT2vCQBTE7wW/w/KE3urGFIuNriKBYCntwT+X3p7Z&#10;ZxLcfRuzW0376bsFweMwM79h5sveGnGhzjeOFYxHCQji0umGKwX7XfE0BeEDskbjmBT8kIflYvAw&#10;x0y7K2/osg2ViBD2GSqoQ2gzKX1Zk0U/ci1x9I6usxii7CqpO7xGuDUyTZIXabHhuFBjS3lN5Wn7&#10;bRW858Unbg6pnf6afP1xXLXn/ddEqcdhv5qBCNSHe/jWftMKnl8n8H8mHgG5+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wtUv3HAAAA3AAAAA8AAAAAAAAAAAAAAAAAmAIAAGRy&#10;cy9kb3ducmV2LnhtbFBLBQYAAAAABAAEAPUAAACMAwAAAAA=&#10;" filled="f" stroked="f" strokeweight=".5pt">
              <v:textbox>
                <w:txbxContent>
                  <w:p w:rsidR="000B566F" w:rsidRDefault="000B566F">
                    <w:r>
                      <w:rPr>
                        <w:rFonts w:hint="eastAsia"/>
                      </w:rPr>
                      <w:t>648</w:t>
                    </w:r>
                  </w:p>
                </w:txbxContent>
              </v:textbox>
            </v:shape>
            <v:shape id="曲线连接符 397" o:spid="_x0000_s1114" type="#_x0000_t38" style="position:absolute;left:23952;top:52040;width:1945;height:1854;rotation:90;flip:x y;visibility:visibl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uhlsMIAAADcAAAADwAAAGRycy9kb3ducmV2LnhtbESPwarCMBRE94L/EK7gRjRVUWM1ykN4&#10;4MaF1Q+4NNe22NyUJk/r35sHgsthZs4w231na/Gg1leONUwnCQji3JmKCw3Xy+9YgfAB2WDtmDS8&#10;yMN+1+9tMTXuyWd6ZKEQEcI+RQ1lCE0qpc9LsugnriGO3s21FkOUbSFNi88It7WcJclSWqw4LpTY&#10;0KGk/J79WQ2jl1rXS6pscVJKzRO3uB+zhdbDQfezARGoC9/wp300GubrFfyfiUdA7t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uhlsMIAAADcAAAADwAAAAAAAAAAAAAA&#10;AAChAgAAZHJzL2Rvd25yZXYueG1sUEsFBgAAAAAEAAQA+QAAAJADAAAAAA==&#10;" adj="10800" strokecolor="black [3213]">
              <v:stroke dashstyle="dash" endarrow="block"/>
            </v:shape>
            <v:shape id="文本框 398" o:spid="_x0000_s1115" type="#_x0000_t202" style="position:absolute;left:24818;top:50322;width:4634;height:23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z9Y8MA&#10;AADcAAAADwAAAGRycy9kb3ducmV2LnhtbERPTYvCMBC9C/sfwix403QVRatRpCAuoge7XryNzdiW&#10;bSa1yWr115uDsMfH+54vW1OJGzWutKzgqx+BIM6sLjlXcPxZ9yYgnEfWWFkmBQ9ysFx8dOYYa3vn&#10;A91Sn4sQwi5GBYX3dSylywoy6Pq2Jg7cxTYGfYBNLnWD9xBuKjmIorE0WHJoKLCmpKDsN/0zCrbJ&#10;eo+H88BMnlWy2V1W9fV4GinV/WxXMxCeWv8vfru/tYLhNKwNZ8IRkI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iz9Y8MAAADcAAAADwAAAAAAAAAAAAAAAACYAgAAZHJzL2Rv&#10;d25yZXYueG1sUEsFBgAAAAAEAAQA9QAAAIgDAAAAAA==&#10;" filled="f" stroked="f" strokeweight=".5pt">
              <v:textbox>
                <w:txbxContent>
                  <w:p w:rsidR="000B566F" w:rsidRDefault="000B566F">
                    <w:r>
                      <w:rPr>
                        <w:rFonts w:hint="eastAsia"/>
                      </w:rPr>
                      <w:t>648</w:t>
                    </w:r>
                  </w:p>
                </w:txbxContent>
              </v:textbox>
            </v:shape>
            <v:shape id="文本框 400" o:spid="_x0000_s1116" type="#_x0000_t202" style="position:absolute;left:10000;top:60263;width:13995;height:26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ks1b8A&#10;AADcAAAADwAAAGRycy9kb3ducmV2LnhtbERPTWsCMRC9F/ofwhR6q1mLlO1qFBUtBU/a0vOwGZPg&#10;ZrIk6br9981B8Ph434vV6DsxUEwusILppAJB3Abt2Cj4/tq/1CBSRtbYBSYFf5RgtXx8WGCjw5WP&#10;NJyyESWEU4MKbM59I2VqLXlMk9ATF+4cosdcYDRSR7yWcN/J16p6kx4dlwaLPW0ttZfTr1ew25h3&#10;09YY7a7Wzg3jz/lgPpR6fhrXcxCZxnwX39yfWsGsKvPLmXIE5P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yaSzVvwAAANwAAAAPAAAAAAAAAAAAAAAAAJgCAABkcnMvZG93bnJl&#10;di54bWxQSwUGAAAAAAQABAD1AAAAhAMAAAAA&#10;" fillcolor="white [3201]" strokeweight=".5pt">
              <v:textbox>
                <w:txbxContent>
                  <w:p w:rsidR="000B566F" w:rsidRDefault="000B566F">
                    <w:r w:rsidRPr="00315F8E">
                      <w:rPr>
                        <w:rFonts w:hint="eastAsia"/>
                      </w:rPr>
                      <w:t>蒸汽锅炉补充用水</w:t>
                    </w:r>
                  </w:p>
                </w:txbxContent>
              </v:textbox>
            </v:shape>
            <v:line id="直接连接符 401" o:spid="_x0000_s1117" style="position:absolute;visibility:visible" from="6277,61599" to="10000,61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IKZ8YAAADcAAAADwAAAGRycy9kb3ducmV2LnhtbESPQWvCQBSE7wX/w/KE3uom0hqJrhIE&#10;obYnbYvXR/aZRLNvw+42xv76bkHocZiZb5jlejCt6Mn5xrKCdJKAIC6tbrhS8PmxfZqD8AFZY2uZ&#10;FNzIw3o1elhiru2V99QfQiUihH2OCuoQulxKX9Zk0E9sRxy9k3UGQ5SuktrhNcJNK6dJMpMGG44L&#10;NXa0qam8HL6Ngnn5dnZFVuzSl68u++mn77PtMVPqcTwUCxCBhvAfvrdftYLnJIW/M/EIyN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kCCmfGAAAA3AAAAA8AAAAAAAAA&#10;AAAAAAAAoQIAAGRycy9kb3ducmV2LnhtbFBLBQYAAAAABAAEAPkAAACUAwAAAAA=&#10;" strokecolor="black [3213]"/>
            <v:shape id="文本框 402" o:spid="_x0000_s1118" type="#_x0000_t202" style="position:absolute;left:6277;top:58963;width:5504;height:26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SSa8YA&#10;AADcAAAADwAAAGRycy9kb3ducmV2LnhtbESPQWvCQBSE74X+h+UVvNWNQYukriKB0FL0YOqlt9fs&#10;Mwlm36bZbZL6612h4HGYmW+Y1WY0jeipc7VlBbNpBIK4sLrmUsHxM3tegnAeWWNjmRT8kYPN+vFh&#10;hYm2Ax+oz30pAoRdggoq79tESldUZNBNbUscvJPtDPogu1LqDocAN42Mo+hFGqw5LFTYUlpRcc5/&#10;jYKPNNvj4Ts2y0uTvu1O2/bn+LVQavI0bl9BeBr9PfzfftcK5lEMtzPhCMj1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2SSa8YAAADcAAAADwAAAAAAAAAAAAAAAACYAgAAZHJz&#10;L2Rvd25yZXYueG1sUEsFBgAAAAAEAAQA9QAAAIsDAAAAAA==&#10;" filled="f" stroked="f" strokeweight=".5pt">
              <v:textbox>
                <w:txbxContent>
                  <w:p w:rsidR="000B566F" w:rsidRDefault="000B566F">
                    <w:r>
                      <w:rPr>
                        <w:rFonts w:hint="eastAsia"/>
                      </w:rPr>
                      <w:t>32</w:t>
                    </w:r>
                  </w:p>
                </w:txbxContent>
              </v:textbox>
            </v:shape>
            <v:shape id="曲线连接符 404" o:spid="_x0000_s1119" type="#_x0000_t38" style="position:absolute;left:23950;top:58364;width:1944;height:1854;rotation:90;flip:x y;visibility:visibl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qjJcQAAADcAAAADwAAAGRycy9kb3ducmV2LnhtbESPwWrDMBBE74H+g9hCL6GR2jhBcaKE&#10;Ugj40kPdfsBibW0Ta2UsNbb/PgoUehxm5g1zOE2uE1caQuvZwMtKgSCuvG25NvD9dX7WIEJEtth5&#10;JgMzBTgdHxYHzK0f+ZOuZaxFgnDI0UATY59LGaqGHIaV74mT9+MHhzHJoZZ2wDHBXSdfldpKhy2n&#10;hQZ7em+oupS/zsBy1rtuS62rP7TWa+U3l6LcGPP0OL3tQUSa4n/4r11YA5nK4H4mHQF5v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mqMlxAAAANwAAAAPAAAAAAAAAAAA&#10;AAAAAKECAABkcnMvZG93bnJldi54bWxQSwUGAAAAAAQABAD5AAAAkgMAAAAA&#10;" adj="10800" strokecolor="black [3213]">
              <v:stroke dashstyle="dash" endarrow="block"/>
            </v:shape>
            <v:shape id="文本框 405" o:spid="_x0000_s1120" type="#_x0000_t202" style="position:absolute;left:24815;top:56646;width:4634;height:23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0KH8YA&#10;AADcAAAADwAAAGRycy9kb3ducmV2LnhtbESPQWvCQBSE74X+h+UJvdWN0ohEVwkBaSn2oPXi7Zl9&#10;JsHs2zS7TaK/3i0IPQ4z8w2zXA+mFh21rrKsYDKOQBDnVldcKDh8b17nIJxH1lhbJgVXcrBePT8t&#10;MdG25x11e1+IAGGXoILS+yaR0uUlGXRj2xAH72xbgz7ItpC6xT7ATS2nUTSTBisOCyU2lJWUX/a/&#10;RsFntvnC3Wlq5rc6e9+e0+bncIyVehkN6QKEp8H/hx/tD63gLYrh70w4AnJ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I0KH8YAAADcAAAADwAAAAAAAAAAAAAAAACYAgAAZHJz&#10;L2Rvd25yZXYueG1sUEsFBgAAAAAEAAQA9QAAAIsDAAAAAA==&#10;" filled="f" stroked="f" strokeweight=".5pt">
              <v:textbox>
                <w:txbxContent>
                  <w:p w:rsidR="000B566F" w:rsidRDefault="000B566F">
                    <w:r>
                      <w:rPr>
                        <w:rFonts w:hint="eastAsia"/>
                      </w:rPr>
                      <w:t>32</w:t>
                    </w:r>
                  </w:p>
                </w:txbxContent>
              </v:textbox>
            </v:shape>
            <v:shape id="文本框 406" o:spid="_x0000_s1121" type="#_x0000_t202" style="position:absolute;left:29904;top:58934;width:4635;height:23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UaMcA&#10;AADcAAAADwAAAGRycy9kb3ducmV2LnhtbESPS2vDMBCE74X8B7GF3hq5oQnGtWyCIaSU5pDHpbet&#10;tX5Qa+VYSuLm10eFQo7DzHzDpPloOnGmwbWWFbxMIxDEpdUt1woO+9VzDMJ5ZI2dZVLwSw7ybPKQ&#10;YqLthbd03vlaBAi7BBU03veJlK5syKCb2p44eJUdDPogh1rqAS8Bbjo5i6KFNNhyWGiwp6Kh8md3&#10;Mgo+itUGt98zE1+7Yv1ZLfvj4Wuu1NPjuHwD4Wn09/B/+10reI0W8HcmHAGZ3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RflGjHAAAA3AAAAA8AAAAAAAAAAAAAAAAAmAIAAGRy&#10;cy9kb3ducmV2LnhtbFBLBQYAAAAABAAEAPUAAACMAwAAAAA=&#10;" filled="f" stroked="f" strokeweight=".5pt">
              <v:textbox>
                <w:txbxContent>
                  <w:p w:rsidR="000B566F" w:rsidRDefault="000B566F"/>
                </w:txbxContent>
              </v:textbox>
            </v:shape>
            <v:shape id="文本框 407" o:spid="_x0000_s1122" type="#_x0000_t202" style="position:absolute;left:10000;top:66951;width:13995;height:26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0ocMA&#10;AADcAAAADwAAAGRycy9kb3ducmV2LnhtbESPQUsDMRSE74L/ITzBm80qpa7bpkWlFsFTW+n5sXlN&#10;gpuXJUm36783QqHHYWa+YRar0XdioJhcYAWPkwoEcRu0Y6Pge//xUINIGVljF5gU/FKC1fL2ZoGN&#10;Dmfe0rDLRhQIpwYV2Jz7RsrUWvKYJqEnLt4xRI+5yGikjngucN/Jp6qaSY+Oy4LFnt4ttT+7k1ew&#10;fjMvpq0x2nWtnRvGw/HLbJS6vxtf5yAyjfkavrQ/tYJp9Qz/Z8oR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C0ocMAAADcAAAADwAAAAAAAAAAAAAAAACYAgAAZHJzL2Rv&#10;d25yZXYueG1sUEsFBgAAAAAEAAQA9QAAAIgDAAAAAA==&#10;" fillcolor="white [3201]" strokeweight=".5pt">
              <v:textbox>
                <w:txbxContent>
                  <w:p w:rsidR="000B566F" w:rsidRDefault="000B566F">
                    <w:r w:rsidRPr="00315F8E">
                      <w:rPr>
                        <w:rFonts w:hint="eastAsia"/>
                      </w:rPr>
                      <w:t>绿化用水</w:t>
                    </w:r>
                  </w:p>
                </w:txbxContent>
              </v:textbox>
            </v:shape>
            <v:line id="直接连接符 408" o:spid="_x0000_s1123" style="position:absolute;visibility:visible" from="6277,68286" to="10000,68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ij+sMAAADcAAAADwAAAGRycy9kb3ducmV2LnhtbERPy2rCQBTdF/yH4Qru6kRpjURHCYJQ&#10;21V94PaSuSbRzJ0wM8a0X99ZFFweznu57k0jOnK+tqxgMk5AEBdW11wqOB62r3MQPiBrbCyTgh/y&#10;sF4NXpaYafvgb+r2oRQxhH2GCqoQ2kxKX1Rk0I9tSxy5i3UGQ4SulNrhI4abRk6TZCYN1hwbKmxp&#10;U1Fx29+NgnnxeXV5mu8m76c2/e2mX7PtOVVqNOzzBYhAfXiK/90fWsFbEtfGM/EIyN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g4o/rDAAAA3AAAAA8AAAAAAAAAAAAA&#10;AAAAoQIAAGRycy9kb3ducmV2LnhtbFBLBQYAAAAABAAEAPkAAACRAwAAAAA=&#10;" strokecolor="black [3213]"/>
            <v:shape id="文本框 409" o:spid="_x0000_s1124" type="#_x0000_t202" style="position:absolute;left:6277;top:65651;width:5504;height:26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AAGscA&#10;AADcAAAADwAAAGRycy9kb3ducmV2LnhtbESPQWvCQBSE74L/YXmF3nTTYMWmriKBYCl6SOqlt9fs&#10;MwnNvo3Zrab+elco9DjMzDfMcj2YVpypd41lBU/TCARxaXXDlYLDRzZZgHAeWWNrmRT8koP1ajxa&#10;YqLthXM6F74SAcIuQQW1910ipStrMuimtiMO3tH2Bn2QfSV1j5cAN62Mo2guDTYcFmrsKK2p/C5+&#10;jIL3NNtj/hWbxbVNt7vjpjsdPp+VenwYNq8gPA3+P/zXftMKZtEL3M+EIyB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XAABrHAAAA3AAAAA8AAAAAAAAAAAAAAAAAmAIAAGRy&#10;cy9kb3ducmV2LnhtbFBLBQYAAAAABAAEAPUAAACMAwAAAAA=&#10;" filled="f" stroked="f" strokeweight=".5pt">
              <v:textbox>
                <w:txbxContent>
                  <w:p w:rsidR="000B566F" w:rsidRDefault="000B566F">
                    <w:r>
                      <w:rPr>
                        <w:rFonts w:hint="eastAsia"/>
                      </w:rPr>
                      <w:t>70.39</w:t>
                    </w:r>
                  </w:p>
                </w:txbxContent>
              </v:textbox>
            </v:shape>
            <v:shape id="曲线连接符 411" o:spid="_x0000_s1125" type="#_x0000_t38" style="position:absolute;left:23949;top:65052;width:1945;height:1854;rotation:90;flip:x y;visibility:visibl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SWYMIAAADcAAAADwAAAGRycy9kb3ducmV2LnhtbESPQYvCMBSE7wv+h/AEL4um1VViNYoI&#10;ghcPdvcHPJpnW2xeShO1/nsjCHscZuYbZr3tbSPu1PnasYZ0koAgLpypudTw93sYKxA+IBtsHJOG&#10;J3nYbgZfa8yMe/CZ7nkoRYSwz1BDFUKbSemLiiz6iWuJo3dxncUQZVdK0+Ejwm0jp0mykBZrjgsV&#10;trSvqLjmN6vh+6mWzYJqW56UUrPEza/HfK71aNjvViAC9eE//GkfjYafNIX3mXgE5OY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zSWYMIAAADcAAAADwAAAAAAAAAAAAAA&#10;AAChAgAAZHJzL2Rvd25yZXYueG1sUEsFBgAAAAAEAAQA+QAAAJADAAAAAA==&#10;" adj="10800" strokecolor="black [3213]">
              <v:stroke dashstyle="dash" endarrow="block"/>
            </v:shape>
            <v:shape id="文本框 412" o:spid="_x0000_s1126" type="#_x0000_t202" style="position:absolute;left:24813;top:63331;width:5982;height:23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0EtsYA&#10;AADcAAAADwAAAGRycy9kb3ducmV2LnhtbESPQWvCQBSE70L/w/IKvenG0IqkriIBUUp70Hrx9sw+&#10;k9DdtzG7Jml/fbcg9DjMzDfMYjVYIzpqfe1YwXSSgCAunK65VHD83IznIHxA1mgck4Jv8rBaPowW&#10;mGnX8566QyhFhLDPUEEVQpNJ6YuKLPqJa4ijd3GtxRBlW0rdYh/h1sg0SWbSYs1xocKG8oqKr8PN&#10;KnjLNx+4P6d2/mPy7ftl3VyPpxelnh6H9SuIQEP4D9/bO63geZrC35l4BO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r0EtsYAAADcAAAADwAAAAAAAAAAAAAAAACYAgAAZHJz&#10;L2Rvd25yZXYueG1sUEsFBgAAAAAEAAQA9QAAAIsDAAAAAA==&#10;" filled="f" stroked="f" strokeweight=".5pt">
              <v:textbox>
                <w:txbxContent>
                  <w:p w:rsidR="000B566F" w:rsidRDefault="000B566F">
                    <w:r>
                      <w:rPr>
                        <w:rFonts w:hint="eastAsia"/>
                      </w:rPr>
                      <w:t>70.39</w:t>
                    </w:r>
                  </w:p>
                </w:txbxContent>
              </v:textbox>
            </v:shape>
            <v:shape id="文本框 413" o:spid="_x0000_s1127" type="#_x0000_t202" style="position:absolute;left:29904;top:65621;width:4635;height:23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GhLcYA&#10;AADcAAAADwAAAGRycy9kb3ducmV2LnhtbESPT4vCMBTE7wt+h/AEb2uq64pUo0hBVsQ9+Ofi7dk8&#10;22LzUpuo1U+/WRA8DjPzG2Yya0wpblS7wrKCXjcCQZxaXXCmYL9bfI5AOI+ssbRMCh7kYDZtfUww&#10;1vbOG7ptfSYChF2MCnLvq1hKl+Zk0HVtRRy8k60N+iDrTOoa7wFuStmPoqE0WHBYyLGiJKf0vL0a&#10;Batk8YubY9+MnmXysz7Nq8v+8K1Up93MxyA8Nf4dfrWXWsGg9wX/Z8IRkN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fGhLcYAAADcAAAADwAAAAAAAAAAAAAAAACYAgAAZHJz&#10;L2Rvd25yZXYueG1sUEsFBgAAAAAEAAQA9QAAAIsDAAAAAA==&#10;" filled="f" stroked="f" strokeweight=".5pt">
              <v:textbox>
                <w:txbxContent>
                  <w:p w:rsidR="000B566F" w:rsidRDefault="000B566F"/>
                </w:txbxContent>
              </v:textbox>
            </v:shape>
            <v:line id="直接连接符 414" o:spid="_x0000_s1128" style="position:absolute;visibility:visible" from="1639,39080" to="6277,39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RSoX8MAAADcAAAADwAAAGRycy9kb3ducmV2LnhtbESPS4vCQBCE74L/YWjB2zpR44PoKCK6&#10;ehJ84LnJtEk00xMys5r99zvCgseiqr6i5svGlOJJtSssK+j3IhDEqdUFZwou5+3XFITzyBpLy6Tg&#10;lxwsF+3WHBNtX3yk58lnIkDYJagg975KpHRpTgZdz1bEwbvZ2qAPss6krvEV4KaUgygaS4MFh4Uc&#10;K1rnlD5OP0bB92S7GU5G5po153Ln0x3F+/tBqW6nWc1AeGr8J/zf3msFcT+G95lwBO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0UqF/DAAAA3AAAAA8AAAAAAAAAAAAA&#10;AAAAoQIAAGRycy9kb3ducmV2LnhtbFBLBQYAAAAABAAEAPkAAACRAwAAAAA=&#10;" strokecolor="black [3213]">
              <v:stroke endarrow="block"/>
            </v:line>
            <v:shape id="文本框 415" o:spid="_x0000_s1129" type="#_x0000_t202" style="position:absolute;left:758;top:39795;width:7005;height:26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ScwscA&#10;AADcAAAADwAAAGRycy9kb3ducmV2LnhtbESPQWvCQBSE74X+h+UJvdVNpEpIXUMIBEtpD1ovvb1m&#10;n0kw+zbNrpr6692C4HGYmW+YZTaaTpxocK1lBfE0AkFcWd1yrWD3VT4nIJxH1thZJgV/5CBbPT4s&#10;MdX2zBs6bX0tAoRdigoa7/tUSlc1ZNBNbU8cvL0dDPogh1rqAc8Bbjo5i6KFNNhyWGiwp6Kh6rA9&#10;GgXvRfmJm5+ZSS5dsf7Y5/3v7nuu1NNkzF9BeBr9PXxrv2kFL/Ec/s+EIyB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FUnMLHAAAA3AAAAA8AAAAAAAAAAAAAAAAAmAIAAGRy&#10;cy9kb3ducmV2LnhtbFBLBQYAAAAABAAEAPUAAACMAwAAAAA=&#10;" filled="f" stroked="f" strokeweight=".5pt">
              <v:textbox>
                <w:txbxContent>
                  <w:p w:rsidR="000B566F" w:rsidRDefault="000B566F">
                    <w:r>
                      <w:rPr>
                        <w:rFonts w:hint="eastAsia"/>
                      </w:rPr>
                      <w:t>1794.97</w:t>
                    </w:r>
                  </w:p>
                </w:txbxContent>
              </v:textbox>
            </v:shape>
            <v:shape id="文本框 416" o:spid="_x0000_s1130" type="#_x0000_t202" style="position:absolute;left:758;top:33483;width:4935;height:49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YCtcUA&#10;AADcAAAADwAAAGRycy9kb3ducmV2LnhtbESPQYvCMBSE78L+h/AEb5oqu1KqUaQgLqIHXS97ezbP&#10;tti8dJuodX+9EQSPw8x8w0znranElRpXWlYwHEQgiDOrS84VHH6W/RiE88gaK8uk4E4O5rOPzhQT&#10;bW+8o+ve5yJA2CWooPC+TqR0WUEG3cDWxME72cagD7LJpW7wFuCmkqMoGkuDJYeFAmtKC8rO+4tR&#10;sE6XW9wdRyb+r9LV5rSo/w6/X0r1uu1iAsJT69/hV/tbK/gcjuF5JhwBO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hgK1xQAAANwAAAAPAAAAAAAAAAAAAAAAAJgCAABkcnMv&#10;ZG93bnJldi54bWxQSwUGAAAAAAQABAD1AAAAigMAAAAA&#10;" filled="f" stroked="f" strokeweight=".5pt">
              <v:textbox>
                <w:txbxContent>
                  <w:p w:rsidR="000B566F" w:rsidRDefault="000B566F">
                    <w:r>
                      <w:rPr>
                        <w:rFonts w:hint="eastAsia"/>
                      </w:rPr>
                      <w:t>市政管网</w:t>
                    </w:r>
                  </w:p>
                </w:txbxContent>
              </v:textbox>
            </v:shape>
            <v:line id="直接连接符 417" o:spid="_x0000_s1131" style="position:absolute;visibility:visible" from="41992,26068" to="48926,260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Y2KMMAAADcAAAADwAAAGRycy9kb3ducmV2LnhtbESPS4vCQBCE74L/YWjB2zrxGYmOIqKr&#10;J8EHnptMm0QzPSEzq9l/vyMseCyq6itqvmxMKZ5Uu8Kygn4vAkGcWl1wpuBy3n5NQTiPrLG0TAp+&#10;ycFy0W7NMdH2xUd6nnwmAoRdggpy76tESpfmZND1bEUcvJutDfog60zqGl8Bbko5iKKJNFhwWMix&#10;onVO6eP0YxR8x9vNMB6ba9acy51PdzTa3w9KdTvNagbCU+M/4f/2XisY9WN4nwlH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3GNijDAAAA3AAAAA8AAAAAAAAAAAAA&#10;AAAAoQIAAGRycy9kb3ducmV2LnhtbFBLBQYAAAAABAAEAPkAAACRAwAAAAA=&#10;" strokecolor="black [3213]">
              <v:stroke endarrow="block"/>
            </v:line>
            <v:line id="直接连接符 1142" o:spid="_x0000_s1132" style="position:absolute;visibility:visible" from="48924,26068" to="48924,299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sTVMUAAADdAAAADwAAAGRycy9kb3ducmV2LnhtbERPTWvCQBC9F/oflin0VjcJrZHoKqEg&#10;tPWkVbwO2TGJzc6G3W1M++u7gtDbPN7nLFaj6cRAzreWFaSTBARxZXXLtYL95/ppBsIHZI2dZVLw&#10;Qx5Wy/u7BRbaXnhLwy7UIoawL1BBE0JfSOmrhgz6ie2JI3eyzmCI0NVSO7zEcNPJLEmm0mDLsaHB&#10;nl4bqr5230bBrPo4uzIv39OXQ5//Dtlmuj7mSj0+jOUcRKAx/Itv7jcd56fPGVy/iSfI5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MsTVMUAAADdAAAADwAAAAAAAAAA&#10;AAAAAAChAgAAZHJzL2Rvd25yZXYueG1sUEsFBgAAAAAEAAQA+QAAAJMDAAAAAA==&#10;" strokecolor="black [3213]"/>
            <v:shape id="文本框 419" o:spid="_x0000_s1133" type="#_x0000_t202" style="position:absolute;left:43481;top:29843;width:10670;height:26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oTlcMA&#10;AADcAAAADwAAAGRycy9kb3ducmV2LnhtbESPQWsCMRSE74X+h/CE3mrWUmRdjWKLLQVP1dLzY/NM&#10;gpuXJUnX7b9vBKHHYWa+YVab0XdioJhcYAWzaQWCuA3asVHwdXx7rEGkjKyxC0wKfinBZn1/t8JG&#10;hwt/0nDIRhQIpwYV2Jz7RsrUWvKYpqEnLt4pRI+5yGikjngpcN/Jp6qaS4+Oy4LFnl4ttefDj1ew&#10;ezEL09YY7a7Wzg3j92lv3pV6mIzbJYhMY/4P39ofWsHzbAHXM+UIy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ooTlcMAAADcAAAADwAAAAAAAAAAAAAAAACYAgAAZHJzL2Rv&#10;d25yZXYueG1sUEsFBgAAAAAEAAQA9QAAAIgDAAAAAA==&#10;" fillcolor="white [3201]" strokeweight=".5pt">
              <v:textbox>
                <w:txbxContent>
                  <w:p w:rsidR="000B566F" w:rsidRDefault="000B566F">
                    <w:r>
                      <w:rPr>
                        <w:rFonts w:hint="eastAsia"/>
                      </w:rPr>
                      <w:t>污水处理设备</w:t>
                    </w:r>
                  </w:p>
                </w:txbxContent>
              </v:textbox>
            </v:shape>
            <v:line id="直接连接符 421" o:spid="_x0000_s1134" style="position:absolute;visibility:visible" from="48924,32467" to="48924,363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BesQAAADcAAAADwAAAGRycy9kb3ducmV2LnhtbESPT4vCMBTE74LfITxhb5rW9R+1UUR0&#10;9SSoy54fzdu2a/NSmqzWb28EweMwM79h0mVrKnGlxpWWFcSDCARxZnXJuYLv87Y/A+E8ssbKMim4&#10;k4PlottJMdH2xke6nnwuAoRdggoK7+tESpcVZNANbE0cvF/bGPRBNrnUDd4C3FRyGEUTabDksFBg&#10;TeuCssvp3yj4mm43n9Ox+cnbc7Xz2Y5G+7+DUh+9djUH4an17/CrvdcKRsMYnmfCEZCL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D8F6xAAAANwAAAAPAAAAAAAAAAAA&#10;AAAAAKECAABkcnMvZG93bnJldi54bWxQSwUGAAAAAAQABAD5AAAAkgMAAAAA&#10;" strokecolor="black [3213]">
              <v:stroke endarrow="block"/>
            </v:line>
            <v:shape id="文本框 422" o:spid="_x0000_s1135" type="#_x0000_t202" style="position:absolute;left:43480;top:36241;width:10670;height:43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JLWcIA&#10;AADcAAAADwAAAGRycy9kb3ducmV2LnhtbESPQUsDMRSE74L/ITzBm812kbLdNi1VqgiebMXzY/Oa&#10;hG5eliRu139vCoLHYWa+YdbbyfdipJhcYAXzWQWCuAvasVHweXx5aECkjKyxD0wKfijBdnN7s8ZW&#10;hwt/0HjIRhQIpxYV2JyHVsrUWfKYZmEgLt4pRI+5yGikjngpcN/LuqoW0qPjsmBxoGdL3fnw7RXs&#10;n8zSdA1Gu2+0c+P0dXo3r0rd3027FYhMU/4P/7XftILHuobrmXIE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QktZwgAAANwAAAAPAAAAAAAAAAAAAAAAAJgCAABkcnMvZG93&#10;bnJldi54bWxQSwUGAAAAAAQABAD1AAAAhwMAAAAA&#10;" fillcolor="white [3201]" strokeweight=".5pt">
              <v:textbox>
                <w:txbxContent>
                  <w:p w:rsidR="000B566F" w:rsidRDefault="000B566F">
                    <w:r>
                      <w:rPr>
                        <w:rFonts w:hint="eastAsia"/>
                      </w:rPr>
                      <w:t>沿江大道污水管网</w:t>
                    </w:r>
                  </w:p>
                </w:txbxContent>
              </v:textbox>
            </v:shape>
            <v:line id="直接连接符 425" o:spid="_x0000_s1136" style="position:absolute;visibility:visible" from="48920,40551" to="48921,442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THecIAAADcAAAADwAAAGRycy9kb3ducmV2LnhtbESPS6vCMBSE94L/IRzBnabXN9UoIr5W&#10;gg9cH5pjW29zUpqo9d/fXBBcDjPzDTNb1KYQT6pcblnBTzcCQZxYnXOq4HLedCYgnEfWWFgmBW9y&#10;sJg3GzOMtX3xkZ4nn4oAYRejgsz7MpbSJRkZdF1bEgfvZiuDPsgqlbrCV4CbQvaiaCQN5hwWMixp&#10;lVHye3oYBdvxZt0fD801rc/Fzic7GuzvB6XarXo5BeGp9t/wp73XCga9IfyfCUdAzv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DTHecIAAADcAAAADwAAAAAAAAAAAAAA&#10;AAChAgAAZHJzL2Rvd25yZXYueG1sUEsFBgAAAAAEAAQA+QAAAJADAAAAAA==&#10;" strokecolor="black [3213]">
              <v:stroke endarrow="block"/>
            </v:line>
            <v:shape id="文本框 426" o:spid="_x0000_s1137" type="#_x0000_t202" style="position:absolute;left:43480;top:44131;width:10670;height:43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lNWsMA&#10;AADcAAAADwAAAGRycy9kb3ducmV2LnhtbESPQWsCMRSE74X+h/AKvdVspch2NYottgieqsXzY/NM&#10;gpuXJUnX7b9vBKHHYWa+YRar0XdioJhcYAXPkwoEcRu0Y6Pg+/DxVINIGVljF5gU/FKC1fL+boGN&#10;Dhf+omGfjSgQTg0qsDn3jZSpteQxTUJPXLxTiB5zkdFIHfFS4L6T06qaSY+Oy4LFnt4ttef9j1ew&#10;eTOvpq0x2k2tnRvG42lnPpV6fBjXcxCZxvwfvrW3WsHLdAbXM+UI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XlNWsMAAADcAAAADwAAAAAAAAAAAAAAAACYAgAAZHJzL2Rv&#10;d25yZXYueG1sUEsFBgAAAAAEAAQA9QAAAIgDAAAAAA==&#10;" fillcolor="white [3201]" strokeweight=".5pt">
              <v:textbox>
                <w:txbxContent>
                  <w:p w:rsidR="000B566F" w:rsidRDefault="000B566F">
                    <w:r>
                      <w:rPr>
                        <w:rFonts w:hint="eastAsia"/>
                      </w:rPr>
                      <w:t>汨罗市城市污水处理厂</w:t>
                    </w:r>
                  </w:p>
                </w:txbxContent>
              </v:textbox>
            </v:shape>
            <v:line id="直接连接符 427" o:spid="_x0000_s1138" style="position:absolute;visibility:visible" from="48923,48517" to="48923,524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6r8lcQAAADcAAAADwAAAGRycy9kb3ducmV2LnhtbESPS4vCQBCE74L/YWjBm5n4WCPRUUR8&#10;nRZWxXOTaZPsZnpCZtTsv99ZEDwWVfUVtVi1phIPalxpWcEwikEQZ1aXnCu4nHeDGQjnkTVWlknB&#10;LzlYLbudBabaPvmLHiefiwBhl6KCwvs6ldJlBRl0ka2Jg3ezjUEfZJNL3eAzwE0lR3E8lQZLDgsF&#10;1rQpKPs53Y2CfbLbjpMPc83bc3Xw2YEmx+9Ppfq9dj0H4an17/CrfdQKJqME/s+EIyC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qvyVxAAAANwAAAAPAAAAAAAAAAAA&#10;AAAAAKECAABkcnMvZG93bnJldi54bWxQSwUGAAAAAAQABAD5AAAAkgMAAAAA&#10;" strokecolor="black [3213]">
              <v:stroke endarrow="block"/>
            </v:line>
            <v:shape id="文本框 428" o:spid="_x0000_s1139" type="#_x0000_t202" style="position:absolute;left:43477;top:52467;width:10258;height:43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3MHMQA&#10;AADcAAAADwAAAGRycy9kb3ducmV2LnhtbERPy2rCQBTdF/yH4QrdFJ1U64PoKKXYB91pfODukrkm&#10;wcydkBmT+PfOotDl4byX686UoqHaFZYVvA4jEMSp1QVnCvbJ52AOwnlkjaVlUnAnB+tV72mJsbYt&#10;b6nZ+UyEEHYxKsi9r2IpXZqTQTe0FXHgLrY26AOsM6lrbEO4KeUoiqbSYMGhIceKPnJKr7ubUXB+&#10;yU6/rvs6tOPJuNp8N8nsqBOlnvvd+wKEp87/i//cP1rB2yisDWfCEZC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zBzEAAAA3AAAAA8AAAAAAAAAAAAAAAAAmAIAAGRycy9k&#10;b3ducmV2LnhtbFBLBQYAAAAABAAEAPUAAACJAwAAAAA=&#10;" fillcolor="white [3201]" stroked="f" strokeweight=".5pt">
              <v:textbox>
                <w:txbxContent>
                  <w:p w:rsidR="000B566F" w:rsidRDefault="000B566F" w:rsidP="00C944EB">
                    <w:pPr>
                      <w:jc w:val="center"/>
                    </w:pPr>
                    <w:r>
                      <w:rPr>
                        <w:rFonts w:hint="eastAsia"/>
                      </w:rPr>
                      <w:t>李家河</w:t>
                    </w:r>
                  </w:p>
                </w:txbxContent>
              </v:textbox>
            </v:shape>
            <v:shape id="文本框 429" o:spid="_x0000_s1140" type="#_x0000_t202" style="position:absolute;left:27875;top:34780;width:7961;height:26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bZKMMA&#10;AADcAAAADwAAAGRycy9kb3ducmV2LnhtbESPQWsCMRSE74X+h/AKvdWsUmRdjWKLLQVP1dLzY/NM&#10;gpuXJUnX7b9vBKHHYWa+YVab0XdioJhcYAXTSQWCuA3asVHwdXx7qkGkjKyxC0wKfinBZn1/t8JG&#10;hwt/0nDIRhQIpwYV2Jz7RsrUWvKYJqEnLt4pRI+5yGikjngpcN/JWVXNpUfHZcFiT6+W2vPhxyvY&#10;vZiFaWuMdldr54bx+7Q370o9PozbJYhMY/4P39ofWsHzbAHXM+UIy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ObZKMMAAADcAAAADwAAAAAAAAAAAAAAAACYAgAAZHJzL2Rv&#10;d25yZXYueG1sUEsFBgAAAAAEAAQA9QAAAIgDAAAAAA==&#10;" fillcolor="white [3201]" strokeweight=".5pt">
              <v:textbox>
                <w:txbxContent>
                  <w:p w:rsidR="000B566F" w:rsidRDefault="000B566F">
                    <w:r>
                      <w:rPr>
                        <w:rFonts w:hint="eastAsia"/>
                      </w:rPr>
                      <w:t>预处理</w:t>
                    </w:r>
                  </w:p>
                </w:txbxContent>
              </v:textbox>
            </v:shape>
            <v:shape id="直接箭头连接符 430" o:spid="_x0000_s1141" type="#_x0000_t32" style="position:absolute;left:21727;top:36093;width:615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UPO0MEAAADcAAAADwAAAGRycy9kb3ducmV2LnhtbERPy4rCMBTdD/gP4QruxlQdilajyMCA&#10;MCsfC5eX5tpWm5vapDXO15vFgMvDea82wdSip9ZVlhVMxgkI4tzqigsFp+PP5xyE88gaa8uk4EkO&#10;NuvBxwozbR+8p/7gCxFD2GWooPS+yaR0eUkG3dg2xJG72Nagj7AtpG7xEcNNLadJkkqDFceGEhv6&#10;Lim/HTqjoD9fQ/fbXabbXagWt0WKf7N7qtRoGLZLEJ6Cf4v/3Tut4GsW58cz8QjI9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BQ87QwQAAANwAAAAPAAAAAAAAAAAAAAAA&#10;AKECAABkcnMvZG93bnJldi54bWxQSwUGAAAAAAQABAD5AAAAjwMAAAAA&#10;" strokecolor="black [3213]"/>
            <v:shape id="文本框 431" o:spid="_x0000_s1142" type="#_x0000_t202" style="position:absolute;left:25606;top:40995;width:7962;height:26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lD88MA&#10;AADcAAAADwAAAGRycy9kb3ducmV2LnhtbESPQUsDMRSE74L/ITzBm822lrKuTYuWWgo9tYrnx+Y1&#10;CW5eliRu139vCoLHYWa+YZbr0XdioJhcYAXTSQWCuA3asVHw8f72UINIGVljF5gU/FCC9er2ZomN&#10;Dhc+0nDKRhQIpwYV2Jz7RsrUWvKYJqEnLt45RI+5yGikjngpcN/JWVUtpEfHZcFiTxtL7dfp2yvY&#10;vpon09YY7bbWzg3j5/lgdkrd340vzyAyjfk//NfeawXzxylcz5Qj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0lD88MAAADcAAAADwAAAAAAAAAAAAAAAACYAgAAZHJzL2Rv&#10;d25yZXYueG1sUEsFBgAAAAAEAAQA9QAAAIgDAAAAAA==&#10;" fillcolor="white [3201]" strokeweight=".5pt">
              <v:textbox>
                <w:txbxContent>
                  <w:p w:rsidR="000B566F" w:rsidRDefault="000B566F">
                    <w:r>
                      <w:rPr>
                        <w:rFonts w:hint="eastAsia"/>
                      </w:rPr>
                      <w:t>消毒</w:t>
                    </w:r>
                  </w:p>
                </w:txbxContent>
              </v:textbox>
            </v:shape>
            <v:shape id="直接箭头连接符 432" o:spid="_x0000_s1143" type="#_x0000_t32" style="position:absolute;left:19458;top:42308;width:615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t31PMUAAADcAAAADwAAAGRycy9kb3ducmV2LnhtbESPQWvCQBSE7wX/w/IEb3XTKKGmriKC&#10;IHjSevD4yD6T1OzbmN3Etb++Wyj0OMzMN8xyHUwjBupcbVnB2zQBQVxYXXOp4Py5e30H4TyyxsYy&#10;KXiSg/Vq9LLEXNsHH2k4+VJECLscFVTet7mUrqjIoJvaljh6V9sZ9FF2pdQdPiLcNDJNkkwarDku&#10;VNjStqLiduqNguHyFfpDf003+1AvbosMv2f3TKnJOGw+QHgK/j/8195rBfNZCr9n4hGQq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t31PMUAAADcAAAADwAAAAAAAAAA&#10;AAAAAAChAgAAZHJzL2Rvd25yZXYueG1sUEsFBgAAAAAEAAQA+QAAAJMDAAAAAA==&#10;" strokecolor="black [3213]"/>
            <v:shape id="文本框 433" o:spid="_x0000_s1144" type="#_x0000_t202" style="position:absolute;left:6280;top:39412;width:5504;height:26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T9TccA&#10;AADcAAAADwAAAGRycy9kb3ducmV2LnhtbESPQWvCQBSE70L/w/IKvemmxhaJriIBqUh7iPXS2zP7&#10;TEKzb9PsNon99a4g9DjMzDfMcj2YWnTUusqygudJBII4t7riQsHxczueg3AeWWNtmRRcyMF69TBa&#10;YqJtzxl1B1+IAGGXoILS+yaR0uUlGXQT2xAH72xbgz7ItpC6xT7ATS2nUfQqDVYcFkpsKC0p/z78&#10;GgX7dPuB2Wlq5n91+vZ+3jQ/x68XpZ4eh80ChKfB/4fv7Z1WMItjuJ0JR0C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pE/U3HAAAA3AAAAA8AAAAAAAAAAAAAAAAAmAIAAGRy&#10;cy9kb3ducmV2LnhtbFBLBQYAAAAABAAEAPUAAACMAwAAAAA=&#10;" filled="f" stroked="f" strokeweight=".5pt">
              <v:textbox>
                <w:txbxContent>
                  <w:p w:rsidR="000B566F" w:rsidRDefault="000B566F">
                    <w:r>
                      <w:rPr>
                        <w:rFonts w:hint="eastAsia"/>
                      </w:rPr>
                      <w:t>68.93</w:t>
                    </w:r>
                  </w:p>
                </w:txbxContent>
              </v:textbox>
            </v:shape>
            <v:shape id="文本框 436" o:spid="_x0000_s1146" type="#_x0000_t202" style="position:absolute;left:36414;top:46454;width:4634;height:23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Ne1cUA&#10;AADcAAAADwAAAGRycy9kb3ducmV2LnhtbESPT4vCMBTE78J+h/CEvWnqX6QaRQqiyHrQ9eLt2Tzb&#10;YvPSbbJa99MbQdjjMDO/YWaLxpTiRrUrLCvodSMQxKnVBWcKjt+rzgSE88gaS8uk4EEOFvOP1gxj&#10;be+8p9vBZyJA2MWoIPe+iqV0aU4GXddWxMG72NqgD7LOpK7xHuCmlP0oGkuDBYeFHCtKckqvh1+j&#10;YJusdrg/983kr0zWX5dl9XM8jZT6bDfLKQhPjf8Pv9sbrWA4GMPrTDgCcv4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M17VxQAAANwAAAAPAAAAAAAAAAAAAAAAAJgCAABkcnMv&#10;ZG93bnJldi54bWxQSwUGAAAAAAQABAD1AAAAigMAAAAA&#10;" filled="f" stroked="f" strokeweight=".5pt">
              <v:textbox>
                <w:txbxContent>
                  <w:p w:rsidR="000B566F" w:rsidRDefault="000B566F">
                    <w:r>
                      <w:rPr>
                        <w:rFonts w:hint="eastAsia"/>
                      </w:rPr>
                      <w:t>1.7</w:t>
                    </w:r>
                  </w:p>
                </w:txbxContent>
              </v:textbox>
            </v:shape>
            <v:shape id="文本框 437" o:spid="_x0000_s1147" type="#_x0000_t202" style="position:absolute;left:27872;top:47751;width:7961;height:26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HMMA&#10;AADcAAAADwAAAGRycy9kb3ducmV2LnhtbESPQUsDMRSE74L/ITyhN5vVFl3XpkVLK0JPVvH82Lwm&#10;wc3LkqTb7b9vBMHjMDPfMIvV6DsxUEwusIK7aQWCuA3asVHw9bm9rUGkjKyxC0wKzpRgtby+WmCj&#10;w4k/aNhnIwqEU4MKbM59I2VqLXlM09ATF+8QosdcZDRSRzwVuO/kfVU9SI+Oy4LFntaW2p/90SvY&#10;vJon09YY7abWzg3j92Fn3pSa3IwvzyAyjfk//Nd+1wrms0f4PVOOgFx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x+HMMAAADcAAAADwAAAAAAAAAAAAAAAACYAgAAZHJzL2Rv&#10;d25yZXYueG1sUEsFBgAAAAAEAAQA9QAAAIgDAAAAAA==&#10;" fillcolor="white [3201]" strokeweight=".5pt">
              <v:textbox>
                <w:txbxContent>
                  <w:p w:rsidR="000B566F" w:rsidRDefault="000B566F">
                    <w:r>
                      <w:rPr>
                        <w:rFonts w:hint="eastAsia"/>
                      </w:rPr>
                      <w:t>预处理</w:t>
                    </w:r>
                  </w:p>
                </w:txbxContent>
              </v:textbox>
            </v:shape>
            <v:shape id="文本框 429" o:spid="_x0000_s1276" type="#_x0000_t202" style="position:absolute;left:27873;top:34814;width:7962;height:26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bZKMMA&#10;AADcAAAADwAAAGRycy9kb3ducmV2LnhtbESPQWsCMRSE74X+h/AKvdWsUmRdjWKLLQVP1dLzY/NM&#10;gpuXJUnX7b9vBKHHYWa+YVab0XdioJhcYAXTSQWCuA3asVHwdXx7qkGkjKyxC0wKfinBZn1/t8JG&#10;hwt/0nDIRhQIpwYV2Jz7RsrUWvKYJqEnLt4pRI+5yGikjngpcN/JWVXNpUfHZcFiT6+W2vPhxyvY&#10;vZiFaWuMdldr54bx+7Q370o9PozbJYhMY/4P39ofWsHzbAHXM+UIy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ObZKMMAAADcAAAADwAAAAAAAAAAAAAAAACYAgAAZHJzL2Rv&#10;d25yZXYueG1sUEsFBgAAAAAEAAQA9QAAAIgDAAAAAA==&#10;" fillcolor="white [3201]" strokeweight=".5pt">
              <v:textbox>
                <w:txbxContent>
                  <w:p w:rsidR="000B566F" w:rsidRDefault="000B566F">
                    <w:r>
                      <w:rPr>
                        <w:rFonts w:hint="eastAsia"/>
                      </w:rPr>
                      <w:t>预处理</w:t>
                    </w:r>
                  </w:p>
                </w:txbxContent>
              </v:textbox>
            </v:shape>
            <v:shape id="文本框 429" o:spid="_x0000_s1277" type="#_x0000_t202" style="position:absolute;left:29905;top:28102;width:7962;height:26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bZKMMA&#10;AADcAAAADwAAAGRycy9kb3ducmV2LnhtbESPQWsCMRSE74X+h/AKvdWsUmRdjWKLLQVP1dLzY/NM&#10;gpuXJUnX7b9vBKHHYWa+YVab0XdioJhcYAXTSQWCuA3asVHwdXx7qkGkjKyxC0wKfinBZn1/t8JG&#10;hwt/0nDIRhQIpwYV2Jz7RsrUWvKYJqEnLt4pRI+5yGikjngpcN/JWVXNpUfHZcFiT6+W2vPhxyvY&#10;vZiFaWuMdldr54bx+7Q370o9PozbJYhMY/4P39ofWsHzbAHXM+UIy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ObZKMMAAADcAAAADwAAAAAAAAAAAAAAAACYAgAAZHJzL2Rv&#10;d25yZXYueG1sUEsFBgAAAAAEAAQA9QAAAIgDAAAAAA==&#10;" fillcolor="white [3201]" strokeweight=".5pt">
              <v:textbox>
                <w:txbxContent>
                  <w:p w:rsidR="000B566F" w:rsidRDefault="000B566F">
                    <w:r>
                      <w:rPr>
                        <w:rFonts w:hint="eastAsia"/>
                      </w:rPr>
                      <w:t>隔油池</w:t>
                    </w:r>
                  </w:p>
                </w:txbxContent>
              </v:textbox>
            </v:shape>
            <w10:wrap type="none"/>
            <w10:anchorlock/>
          </v:group>
        </w:pict>
      </w:r>
    </w:p>
    <w:p w:rsidR="005D249C" w:rsidRPr="00923157" w:rsidRDefault="00315F8E" w:rsidP="00315F8E">
      <w:pPr>
        <w:widowControl/>
        <w:shd w:val="clear" w:color="auto" w:fill="FFFFFF"/>
        <w:jc w:val="center"/>
        <w:rPr>
          <w:rFonts w:eastAsiaTheme="minorEastAsia"/>
          <w:b/>
          <w:sz w:val="24"/>
        </w:rPr>
      </w:pPr>
      <w:r w:rsidRPr="00923157">
        <w:rPr>
          <w:rFonts w:eastAsiaTheme="minorEastAsia"/>
          <w:b/>
          <w:szCs w:val="21"/>
        </w:rPr>
        <w:t>图</w:t>
      </w:r>
      <w:r w:rsidRPr="00923157">
        <w:rPr>
          <w:rFonts w:eastAsiaTheme="minorEastAsia"/>
          <w:b/>
          <w:szCs w:val="21"/>
        </w:rPr>
        <w:t xml:space="preserve">4.3-1    </w:t>
      </w:r>
      <w:r w:rsidRPr="00923157">
        <w:rPr>
          <w:rFonts w:eastAsiaTheme="minorEastAsia"/>
          <w:b/>
          <w:szCs w:val="21"/>
        </w:rPr>
        <w:t>拟建项目水平衡图</w:t>
      </w:r>
      <w:r w:rsidR="00AE121C" w:rsidRPr="00923157">
        <w:rPr>
          <w:rFonts w:eastAsiaTheme="minorEastAsia" w:hint="eastAsia"/>
          <w:b/>
          <w:szCs w:val="21"/>
        </w:rPr>
        <w:t xml:space="preserve">    </w:t>
      </w:r>
      <w:r w:rsidR="00AE121C" w:rsidRPr="00923157">
        <w:rPr>
          <w:rFonts w:eastAsiaTheme="minorEastAsia" w:hint="eastAsia"/>
          <w:b/>
          <w:szCs w:val="21"/>
        </w:rPr>
        <w:t>单位：</w:t>
      </w:r>
      <w:proofErr w:type="gramStart"/>
      <w:r w:rsidR="00AE121C" w:rsidRPr="00923157">
        <w:rPr>
          <w:rFonts w:eastAsiaTheme="minorEastAsia" w:hint="eastAsia"/>
          <w:b/>
          <w:szCs w:val="21"/>
        </w:rPr>
        <w:t>m</w:t>
      </w:r>
      <w:r w:rsidR="00AE121C" w:rsidRPr="00923157">
        <w:rPr>
          <w:rFonts w:eastAsiaTheme="minorEastAsia" w:hint="eastAsia"/>
          <w:b/>
          <w:szCs w:val="21"/>
          <w:vertAlign w:val="superscript"/>
        </w:rPr>
        <w:t>3</w:t>
      </w:r>
      <w:r w:rsidR="00AE121C" w:rsidRPr="00923157">
        <w:rPr>
          <w:rFonts w:eastAsiaTheme="minorEastAsia" w:hint="eastAsia"/>
          <w:b/>
          <w:szCs w:val="21"/>
        </w:rPr>
        <w:t>/d</w:t>
      </w:r>
      <w:proofErr w:type="gramEnd"/>
    </w:p>
    <w:p w:rsidR="00315F8E" w:rsidRPr="00923157" w:rsidRDefault="00CE0D65" w:rsidP="00315F8E">
      <w:pPr>
        <w:pStyle w:val="3"/>
        <w:spacing w:before="0" w:after="0" w:line="360" w:lineRule="auto"/>
        <w:rPr>
          <w:rFonts w:eastAsiaTheme="minorEastAsia"/>
          <w:kern w:val="0"/>
          <w:sz w:val="24"/>
        </w:rPr>
      </w:pPr>
      <w:r w:rsidRPr="00923157">
        <w:rPr>
          <w:rFonts w:eastAsiaTheme="minorEastAsia"/>
          <w:kern w:val="0"/>
          <w:sz w:val="24"/>
        </w:rPr>
        <w:t>4</w:t>
      </w:r>
      <w:r w:rsidR="00315F8E" w:rsidRPr="00923157">
        <w:rPr>
          <w:rFonts w:eastAsiaTheme="minorEastAsia"/>
          <w:kern w:val="0"/>
          <w:sz w:val="24"/>
        </w:rPr>
        <w:t>.</w:t>
      </w:r>
      <w:r w:rsidR="006D5E44" w:rsidRPr="00923157">
        <w:rPr>
          <w:rFonts w:eastAsiaTheme="minorEastAsia"/>
          <w:kern w:val="0"/>
          <w:sz w:val="24"/>
        </w:rPr>
        <w:t>3.3</w:t>
      </w:r>
      <w:r w:rsidR="00315F8E" w:rsidRPr="00923157">
        <w:rPr>
          <w:rFonts w:eastAsiaTheme="minorEastAsia"/>
          <w:kern w:val="0"/>
          <w:sz w:val="24"/>
        </w:rPr>
        <w:tab/>
      </w:r>
      <w:r w:rsidR="00315F8E" w:rsidRPr="00923157">
        <w:rPr>
          <w:rFonts w:eastAsiaTheme="minorEastAsia"/>
          <w:kern w:val="0"/>
          <w:sz w:val="24"/>
        </w:rPr>
        <w:t>供暖通风工程</w:t>
      </w:r>
    </w:p>
    <w:p w:rsidR="00315F8E" w:rsidRPr="00923157" w:rsidRDefault="00315F8E" w:rsidP="00315F8E">
      <w:pPr>
        <w:widowControl/>
        <w:shd w:val="clear" w:color="auto" w:fill="FFFFFF"/>
        <w:spacing w:line="360" w:lineRule="auto"/>
        <w:ind w:firstLineChars="200" w:firstLine="480"/>
        <w:rPr>
          <w:rFonts w:eastAsiaTheme="minorEastAsia"/>
          <w:sz w:val="24"/>
        </w:rPr>
      </w:pPr>
      <w:r w:rsidRPr="00923157">
        <w:rPr>
          <w:rFonts w:eastAsiaTheme="minorEastAsia"/>
          <w:sz w:val="24"/>
        </w:rPr>
        <w:t>门急诊医技住院楼、感染楼、地下室冷热源由设置于地下一层的制冷机房、锅炉房提供。</w:t>
      </w:r>
    </w:p>
    <w:p w:rsidR="006D5E44" w:rsidRPr="00923157" w:rsidRDefault="006D5E44" w:rsidP="006D5E44">
      <w:pPr>
        <w:widowControl/>
        <w:shd w:val="clear" w:color="auto" w:fill="FFFFFF"/>
        <w:spacing w:line="360" w:lineRule="auto"/>
        <w:ind w:firstLineChars="200" w:firstLine="480"/>
        <w:rPr>
          <w:rFonts w:eastAsiaTheme="minorEastAsia"/>
          <w:sz w:val="24"/>
        </w:rPr>
      </w:pPr>
      <w:r w:rsidRPr="00923157">
        <w:rPr>
          <w:rFonts w:eastAsiaTheme="minorEastAsia"/>
          <w:sz w:val="24"/>
        </w:rPr>
        <w:t>制冷机房共设置</w:t>
      </w:r>
      <w:r w:rsidRPr="00923157">
        <w:rPr>
          <w:rFonts w:eastAsiaTheme="minorEastAsia"/>
          <w:sz w:val="24"/>
        </w:rPr>
        <w:t xml:space="preserve"> 3 </w:t>
      </w:r>
      <w:r w:rsidRPr="00923157">
        <w:rPr>
          <w:rFonts w:eastAsiaTheme="minorEastAsia"/>
          <w:sz w:val="24"/>
        </w:rPr>
        <w:t>台离心式冷水机组，单台制冷量为</w:t>
      </w:r>
      <w:r w:rsidRPr="00923157">
        <w:rPr>
          <w:rFonts w:eastAsiaTheme="minorEastAsia"/>
          <w:sz w:val="24"/>
        </w:rPr>
        <w:t xml:space="preserve"> 3868kW</w:t>
      </w:r>
      <w:r w:rsidRPr="00923157">
        <w:rPr>
          <w:rFonts w:eastAsiaTheme="minorEastAsia"/>
          <w:sz w:val="24"/>
        </w:rPr>
        <w:t>；设置</w:t>
      </w:r>
      <w:r w:rsidRPr="00923157">
        <w:rPr>
          <w:rFonts w:eastAsiaTheme="minorEastAsia"/>
          <w:sz w:val="24"/>
        </w:rPr>
        <w:t xml:space="preserve"> 1 </w:t>
      </w:r>
      <w:r w:rsidRPr="00923157">
        <w:rPr>
          <w:rFonts w:eastAsiaTheme="minorEastAsia"/>
          <w:sz w:val="24"/>
        </w:rPr>
        <w:t>台螺杆式冷水机组，单台制冷量为</w:t>
      </w:r>
      <w:r w:rsidRPr="00923157">
        <w:rPr>
          <w:rFonts w:eastAsiaTheme="minorEastAsia"/>
          <w:sz w:val="24"/>
        </w:rPr>
        <w:t xml:space="preserve"> 1406kW</w:t>
      </w:r>
      <w:r w:rsidRPr="00923157">
        <w:rPr>
          <w:rFonts w:eastAsiaTheme="minorEastAsia"/>
          <w:sz w:val="24"/>
        </w:rPr>
        <w:t>；当室外气象参数变化，出现部分负荷工况，可实现</w:t>
      </w:r>
      <w:r w:rsidRPr="00923157">
        <w:rPr>
          <w:rFonts w:eastAsiaTheme="minorEastAsia"/>
          <w:sz w:val="24"/>
        </w:rPr>
        <w:lastRenderedPageBreak/>
        <w:t>制冷机组台数控制，当出现极小负荷时可由螺杆式冷水机组</w:t>
      </w:r>
      <w:proofErr w:type="gramStart"/>
      <w:r w:rsidRPr="00923157">
        <w:rPr>
          <w:rFonts w:eastAsiaTheme="minorEastAsia"/>
          <w:sz w:val="24"/>
        </w:rPr>
        <w:t>实现极</w:t>
      </w:r>
      <w:proofErr w:type="gramEnd"/>
      <w:r w:rsidRPr="00923157">
        <w:rPr>
          <w:rFonts w:eastAsiaTheme="minorEastAsia"/>
          <w:sz w:val="24"/>
        </w:rPr>
        <w:t>小负荷下的</w:t>
      </w:r>
      <w:r w:rsidRPr="00923157">
        <w:rPr>
          <w:rFonts w:eastAsiaTheme="minorEastAsia"/>
          <w:sz w:val="24"/>
        </w:rPr>
        <w:t>10~100%</w:t>
      </w:r>
      <w:r w:rsidRPr="00923157">
        <w:rPr>
          <w:rFonts w:eastAsiaTheme="minorEastAsia"/>
          <w:sz w:val="24"/>
        </w:rPr>
        <w:t>调节。冷却塔选用</w:t>
      </w:r>
      <w:r w:rsidRPr="00923157">
        <w:rPr>
          <w:rFonts w:eastAsiaTheme="minorEastAsia"/>
          <w:sz w:val="24"/>
        </w:rPr>
        <w:t xml:space="preserve"> 6 </w:t>
      </w:r>
      <w:r w:rsidRPr="00923157">
        <w:rPr>
          <w:rFonts w:eastAsiaTheme="minorEastAsia"/>
          <w:sz w:val="24"/>
        </w:rPr>
        <w:t>台</w:t>
      </w:r>
      <w:r w:rsidRPr="00923157">
        <w:rPr>
          <w:rFonts w:eastAsiaTheme="minorEastAsia"/>
          <w:sz w:val="24"/>
        </w:rPr>
        <w:t xml:space="preserve"> 500m</w:t>
      </w:r>
      <w:r w:rsidRPr="00923157">
        <w:rPr>
          <w:rFonts w:eastAsiaTheme="minorEastAsia"/>
          <w:sz w:val="24"/>
          <w:vertAlign w:val="superscript"/>
        </w:rPr>
        <w:t>3</w:t>
      </w:r>
      <w:r w:rsidRPr="00923157">
        <w:rPr>
          <w:rFonts w:eastAsiaTheme="minorEastAsia"/>
          <w:sz w:val="24"/>
        </w:rPr>
        <w:t>/h</w:t>
      </w:r>
      <w:r w:rsidRPr="00923157">
        <w:rPr>
          <w:rFonts w:eastAsiaTheme="minorEastAsia"/>
          <w:sz w:val="24"/>
        </w:rPr>
        <w:t>，</w:t>
      </w:r>
      <w:r w:rsidRPr="00923157">
        <w:rPr>
          <w:rFonts w:eastAsiaTheme="minorEastAsia"/>
          <w:sz w:val="24"/>
        </w:rPr>
        <w:t xml:space="preserve">1 </w:t>
      </w:r>
      <w:r w:rsidRPr="00923157">
        <w:rPr>
          <w:rFonts w:eastAsiaTheme="minorEastAsia"/>
          <w:sz w:val="24"/>
        </w:rPr>
        <w:t>台</w:t>
      </w:r>
      <w:r w:rsidRPr="00923157">
        <w:rPr>
          <w:rFonts w:eastAsiaTheme="minorEastAsia"/>
          <w:sz w:val="24"/>
        </w:rPr>
        <w:t xml:space="preserve"> 350m</w:t>
      </w:r>
      <w:r w:rsidRPr="00923157">
        <w:rPr>
          <w:rFonts w:eastAsiaTheme="minorEastAsia"/>
          <w:sz w:val="24"/>
          <w:vertAlign w:val="superscript"/>
        </w:rPr>
        <w:t>3</w:t>
      </w:r>
      <w:r w:rsidRPr="00923157">
        <w:rPr>
          <w:rFonts w:eastAsiaTheme="minorEastAsia"/>
          <w:sz w:val="24"/>
        </w:rPr>
        <w:t xml:space="preserve">/h </w:t>
      </w:r>
      <w:r w:rsidRPr="00923157">
        <w:rPr>
          <w:rFonts w:eastAsiaTheme="minorEastAsia"/>
          <w:sz w:val="24"/>
        </w:rPr>
        <w:t>的方形横流式冷却塔，冷却塔设置于门诊医技楼屋面；冷水供回水温度为</w:t>
      </w:r>
      <w:r w:rsidRPr="00923157">
        <w:rPr>
          <w:rFonts w:eastAsiaTheme="minorEastAsia"/>
          <w:sz w:val="24"/>
        </w:rPr>
        <w:t xml:space="preserve"> 7/13℃</w:t>
      </w:r>
      <w:r w:rsidRPr="00923157">
        <w:rPr>
          <w:rFonts w:eastAsiaTheme="minorEastAsia"/>
          <w:sz w:val="24"/>
        </w:rPr>
        <w:t>，冷却水供回水温度为</w:t>
      </w:r>
      <w:r w:rsidRPr="00923157">
        <w:rPr>
          <w:rFonts w:eastAsiaTheme="minorEastAsia"/>
          <w:sz w:val="24"/>
        </w:rPr>
        <w:t>37/32℃</w:t>
      </w:r>
      <w:r w:rsidRPr="00923157">
        <w:rPr>
          <w:rFonts w:eastAsiaTheme="minorEastAsia"/>
          <w:sz w:val="24"/>
        </w:rPr>
        <w:t>。</w:t>
      </w:r>
    </w:p>
    <w:p w:rsidR="006D5E44" w:rsidRPr="00923157" w:rsidRDefault="006D5E44" w:rsidP="006D5E44">
      <w:pPr>
        <w:widowControl/>
        <w:shd w:val="clear" w:color="auto" w:fill="FFFFFF"/>
        <w:spacing w:line="360" w:lineRule="auto"/>
        <w:ind w:firstLineChars="200" w:firstLine="480"/>
        <w:rPr>
          <w:rFonts w:eastAsiaTheme="minorEastAsia"/>
          <w:sz w:val="24"/>
        </w:rPr>
      </w:pPr>
      <w:r w:rsidRPr="00923157">
        <w:rPr>
          <w:rFonts w:eastAsiaTheme="minorEastAsia"/>
          <w:sz w:val="24"/>
        </w:rPr>
        <w:t>锅炉房采用</w:t>
      </w:r>
      <w:r w:rsidRPr="00923157">
        <w:rPr>
          <w:rFonts w:eastAsiaTheme="minorEastAsia"/>
          <w:sz w:val="24"/>
        </w:rPr>
        <w:t xml:space="preserve"> 2 </w:t>
      </w:r>
      <w:r w:rsidRPr="00923157">
        <w:rPr>
          <w:rFonts w:eastAsiaTheme="minorEastAsia"/>
          <w:sz w:val="24"/>
        </w:rPr>
        <w:t>台单台蒸发量为</w:t>
      </w:r>
      <w:r w:rsidRPr="00923157">
        <w:rPr>
          <w:rFonts w:eastAsiaTheme="minorEastAsia"/>
          <w:sz w:val="24"/>
        </w:rPr>
        <w:t xml:space="preserve"> 2t/h</w:t>
      </w:r>
      <w:r w:rsidRPr="00923157">
        <w:rPr>
          <w:rFonts w:eastAsiaTheme="minorEastAsia"/>
          <w:sz w:val="24"/>
        </w:rPr>
        <w:t>、额定压力为</w:t>
      </w:r>
      <w:r w:rsidRPr="00923157">
        <w:rPr>
          <w:rFonts w:eastAsiaTheme="minorEastAsia"/>
          <w:sz w:val="24"/>
        </w:rPr>
        <w:t xml:space="preserve"> 1.0MPa </w:t>
      </w:r>
      <w:r w:rsidRPr="00923157">
        <w:rPr>
          <w:rFonts w:eastAsiaTheme="minorEastAsia"/>
          <w:sz w:val="24"/>
        </w:rPr>
        <w:t>的燃气锅炉提供冬季所需蒸汽和日常所需热水。每台锅炉天然气耗量为</w:t>
      </w:r>
      <w:r w:rsidRPr="00923157">
        <w:rPr>
          <w:rFonts w:eastAsiaTheme="minorEastAsia"/>
          <w:sz w:val="24"/>
        </w:rPr>
        <w:t>148m</w:t>
      </w:r>
      <w:r w:rsidRPr="00923157">
        <w:rPr>
          <w:rFonts w:eastAsiaTheme="minorEastAsia"/>
          <w:sz w:val="24"/>
          <w:vertAlign w:val="superscript"/>
        </w:rPr>
        <w:t>3</w:t>
      </w:r>
      <w:r w:rsidRPr="00923157">
        <w:rPr>
          <w:rFonts w:eastAsiaTheme="minorEastAsia"/>
          <w:sz w:val="24"/>
        </w:rPr>
        <w:t>/h</w:t>
      </w:r>
      <w:r w:rsidRPr="00923157">
        <w:rPr>
          <w:rFonts w:eastAsiaTheme="minorEastAsia"/>
          <w:sz w:val="24"/>
        </w:rPr>
        <w:t>。</w:t>
      </w:r>
    </w:p>
    <w:p w:rsidR="006D5E44" w:rsidRPr="00923157" w:rsidRDefault="006D5E44" w:rsidP="006D5E44">
      <w:pPr>
        <w:widowControl/>
        <w:shd w:val="clear" w:color="auto" w:fill="FFFFFF"/>
        <w:spacing w:line="360" w:lineRule="auto"/>
        <w:ind w:firstLineChars="200" w:firstLine="480"/>
        <w:rPr>
          <w:rFonts w:eastAsiaTheme="minorEastAsia"/>
          <w:sz w:val="24"/>
        </w:rPr>
      </w:pPr>
      <w:r w:rsidRPr="00923157">
        <w:rPr>
          <w:rFonts w:eastAsiaTheme="minorEastAsia"/>
          <w:sz w:val="24"/>
        </w:rPr>
        <w:t>洁净空调区域，在空调季使用本项目主冷热源系统，在冬季及过渡季，为满足洁净空调及内区供冷的特殊需要，设置一台换热量为</w:t>
      </w:r>
      <w:r w:rsidRPr="00923157">
        <w:rPr>
          <w:rFonts w:eastAsiaTheme="minorEastAsia"/>
          <w:sz w:val="24"/>
        </w:rPr>
        <w:t>1400kW</w:t>
      </w:r>
      <w:r w:rsidRPr="00923157">
        <w:rPr>
          <w:rFonts w:eastAsiaTheme="minorEastAsia"/>
          <w:sz w:val="24"/>
        </w:rPr>
        <w:t>的冷却塔免费供冷板式换热器。换热器</w:t>
      </w:r>
      <w:proofErr w:type="gramStart"/>
      <w:r w:rsidRPr="00923157">
        <w:rPr>
          <w:rFonts w:eastAsiaTheme="minorEastAsia"/>
          <w:sz w:val="24"/>
        </w:rPr>
        <w:t>一次侧供回水温度</w:t>
      </w:r>
      <w:proofErr w:type="gramEnd"/>
      <w:r w:rsidRPr="00923157">
        <w:rPr>
          <w:rFonts w:eastAsiaTheme="minorEastAsia"/>
          <w:sz w:val="24"/>
        </w:rPr>
        <w:t>为</w:t>
      </w:r>
      <w:r w:rsidRPr="00923157">
        <w:rPr>
          <w:rFonts w:eastAsiaTheme="minorEastAsia"/>
          <w:sz w:val="24"/>
        </w:rPr>
        <w:t>11/14°C</w:t>
      </w:r>
      <w:r w:rsidRPr="00923157">
        <w:rPr>
          <w:rFonts w:eastAsiaTheme="minorEastAsia"/>
          <w:sz w:val="24"/>
        </w:rPr>
        <w:t>，</w:t>
      </w:r>
      <w:proofErr w:type="gramStart"/>
      <w:r w:rsidRPr="00923157">
        <w:rPr>
          <w:rFonts w:eastAsiaTheme="minorEastAsia"/>
          <w:sz w:val="24"/>
        </w:rPr>
        <w:t>二次侧供回水温度</w:t>
      </w:r>
      <w:proofErr w:type="gramEnd"/>
      <w:r w:rsidRPr="00923157">
        <w:rPr>
          <w:rFonts w:eastAsiaTheme="minorEastAsia"/>
          <w:sz w:val="24"/>
        </w:rPr>
        <w:t>为</w:t>
      </w:r>
      <w:r w:rsidRPr="00923157">
        <w:rPr>
          <w:rFonts w:eastAsiaTheme="minorEastAsia"/>
          <w:sz w:val="24"/>
        </w:rPr>
        <w:t>12/18°C</w:t>
      </w:r>
      <w:r w:rsidRPr="00923157">
        <w:rPr>
          <w:rFonts w:eastAsiaTheme="minorEastAsia"/>
          <w:sz w:val="24"/>
        </w:rPr>
        <w:t>。当利用冷却塔免费供冷无法满足室内环境需求时，切换至制冷机组供冷。冬季需使用的冷却塔及其室外管道均需</w:t>
      </w:r>
      <w:proofErr w:type="gramStart"/>
      <w:r w:rsidRPr="00923157">
        <w:rPr>
          <w:rFonts w:eastAsiaTheme="minorEastAsia"/>
          <w:sz w:val="24"/>
        </w:rPr>
        <w:t>做保</w:t>
      </w:r>
      <w:proofErr w:type="gramEnd"/>
      <w:r w:rsidRPr="00923157">
        <w:rPr>
          <w:rFonts w:eastAsiaTheme="minorEastAsia"/>
          <w:sz w:val="24"/>
        </w:rPr>
        <w:t>温或电伴热，防止冬季冻结。</w:t>
      </w:r>
    </w:p>
    <w:p w:rsidR="006D5E44" w:rsidRPr="00923157" w:rsidRDefault="006D5E44" w:rsidP="006D5E44">
      <w:pPr>
        <w:widowControl/>
        <w:shd w:val="clear" w:color="auto" w:fill="FFFFFF"/>
        <w:spacing w:line="360" w:lineRule="auto"/>
        <w:ind w:firstLineChars="200" w:firstLine="480"/>
        <w:rPr>
          <w:rFonts w:eastAsiaTheme="minorEastAsia"/>
          <w:sz w:val="24"/>
        </w:rPr>
      </w:pPr>
      <w:proofErr w:type="gramStart"/>
      <w:r w:rsidRPr="00923157">
        <w:rPr>
          <w:rFonts w:eastAsiaTheme="minorEastAsia"/>
          <w:sz w:val="24"/>
        </w:rPr>
        <w:t>感染楼</w:t>
      </w:r>
      <w:proofErr w:type="gramEnd"/>
      <w:r w:rsidRPr="00923157">
        <w:rPr>
          <w:rFonts w:eastAsiaTheme="minorEastAsia"/>
          <w:sz w:val="24"/>
        </w:rPr>
        <w:t>的特殊呼吸道的负压隔离病房采用全新风系统，送风的末级过滤器采用高中</w:t>
      </w:r>
      <w:proofErr w:type="gramStart"/>
      <w:r w:rsidRPr="00923157">
        <w:rPr>
          <w:rFonts w:eastAsiaTheme="minorEastAsia"/>
          <w:sz w:val="24"/>
        </w:rPr>
        <w:t>效</w:t>
      </w:r>
      <w:proofErr w:type="gramEnd"/>
      <w:r w:rsidRPr="00923157">
        <w:rPr>
          <w:rFonts w:eastAsiaTheme="minorEastAsia"/>
          <w:sz w:val="24"/>
        </w:rPr>
        <w:t>过滤器，排风口设无泄漏的负压高效排风装置。</w:t>
      </w:r>
    </w:p>
    <w:p w:rsidR="006D5E44" w:rsidRPr="00923157" w:rsidRDefault="00CE0D65" w:rsidP="006D5E44">
      <w:pPr>
        <w:pStyle w:val="3"/>
        <w:spacing w:before="0" w:after="0" w:line="360" w:lineRule="auto"/>
        <w:rPr>
          <w:rFonts w:eastAsiaTheme="minorEastAsia"/>
          <w:kern w:val="0"/>
          <w:sz w:val="24"/>
        </w:rPr>
      </w:pPr>
      <w:r w:rsidRPr="00923157">
        <w:rPr>
          <w:rFonts w:eastAsiaTheme="minorEastAsia"/>
          <w:kern w:val="0"/>
          <w:sz w:val="24"/>
        </w:rPr>
        <w:t>4</w:t>
      </w:r>
      <w:r w:rsidR="006D5E44" w:rsidRPr="00923157">
        <w:rPr>
          <w:rFonts w:eastAsiaTheme="minorEastAsia"/>
          <w:kern w:val="0"/>
          <w:sz w:val="24"/>
        </w:rPr>
        <w:t>.3.4</w:t>
      </w:r>
      <w:r w:rsidR="006D5E44" w:rsidRPr="00923157">
        <w:rPr>
          <w:rFonts w:eastAsiaTheme="minorEastAsia"/>
          <w:kern w:val="0"/>
          <w:sz w:val="24"/>
        </w:rPr>
        <w:tab/>
      </w:r>
      <w:r w:rsidR="006D5E44" w:rsidRPr="00923157">
        <w:rPr>
          <w:rFonts w:eastAsiaTheme="minorEastAsia"/>
          <w:kern w:val="0"/>
          <w:sz w:val="24"/>
        </w:rPr>
        <w:t>电气工程</w:t>
      </w:r>
    </w:p>
    <w:p w:rsidR="0093384D" w:rsidRPr="00923157" w:rsidRDefault="00315F8E" w:rsidP="00315F8E">
      <w:pPr>
        <w:widowControl/>
        <w:shd w:val="clear" w:color="auto" w:fill="FFFFFF"/>
        <w:spacing w:line="360" w:lineRule="auto"/>
        <w:ind w:firstLineChars="200" w:firstLine="480"/>
        <w:rPr>
          <w:rFonts w:eastAsiaTheme="minorEastAsia"/>
          <w:sz w:val="24"/>
        </w:rPr>
      </w:pPr>
      <w:r w:rsidRPr="00923157">
        <w:rPr>
          <w:rFonts w:eastAsiaTheme="minorEastAsia"/>
          <w:sz w:val="24"/>
        </w:rPr>
        <w:t>本工程拟单独从市政电网中两个</w:t>
      </w:r>
      <w:r w:rsidRPr="00923157">
        <w:rPr>
          <w:rFonts w:eastAsiaTheme="minorEastAsia"/>
          <w:sz w:val="24"/>
        </w:rPr>
        <w:t xml:space="preserve"> 110kV </w:t>
      </w:r>
      <w:proofErr w:type="gramStart"/>
      <w:r w:rsidRPr="00923157">
        <w:rPr>
          <w:rFonts w:eastAsiaTheme="minorEastAsia"/>
          <w:sz w:val="24"/>
        </w:rPr>
        <w:t>降压站各引一路</w:t>
      </w:r>
      <w:proofErr w:type="gramEnd"/>
      <w:r w:rsidRPr="00923157">
        <w:rPr>
          <w:rFonts w:eastAsiaTheme="minorEastAsia"/>
          <w:sz w:val="24"/>
        </w:rPr>
        <w:t xml:space="preserve"> 10kV </w:t>
      </w:r>
      <w:r w:rsidRPr="00923157">
        <w:rPr>
          <w:rFonts w:eastAsiaTheme="minorEastAsia"/>
          <w:sz w:val="24"/>
        </w:rPr>
        <w:t>独立专线电源以满足本工程供电需求。当一路进线故障时，断开故障回路进线断路器，切换到另外一路进线。</w:t>
      </w:r>
    </w:p>
    <w:p w:rsidR="006D5E44" w:rsidRPr="00923157" w:rsidRDefault="006D5E44" w:rsidP="006D5E44">
      <w:pPr>
        <w:widowControl/>
        <w:shd w:val="clear" w:color="auto" w:fill="FFFFFF"/>
        <w:spacing w:line="360" w:lineRule="auto"/>
        <w:ind w:firstLineChars="200" w:firstLine="480"/>
        <w:rPr>
          <w:rFonts w:eastAsiaTheme="minorEastAsia"/>
          <w:sz w:val="24"/>
        </w:rPr>
      </w:pPr>
      <w:r w:rsidRPr="00923157">
        <w:rPr>
          <w:rFonts w:eastAsiaTheme="minorEastAsia"/>
          <w:sz w:val="24"/>
        </w:rPr>
        <w:t>本工程在地下一层设置一个柴油发电机房，内设</w:t>
      </w:r>
      <w:r w:rsidRPr="00923157">
        <w:rPr>
          <w:rFonts w:eastAsiaTheme="minorEastAsia"/>
          <w:sz w:val="24"/>
        </w:rPr>
        <w:t>1</w:t>
      </w:r>
      <w:r w:rsidRPr="00923157">
        <w:rPr>
          <w:rFonts w:eastAsiaTheme="minorEastAsia"/>
          <w:sz w:val="24"/>
        </w:rPr>
        <w:t>台</w:t>
      </w:r>
      <w:r w:rsidRPr="00923157">
        <w:rPr>
          <w:rFonts w:eastAsiaTheme="minorEastAsia"/>
          <w:sz w:val="24"/>
        </w:rPr>
        <w:t>800kW(</w:t>
      </w:r>
      <w:r w:rsidRPr="00923157">
        <w:rPr>
          <w:rFonts w:eastAsiaTheme="minorEastAsia"/>
          <w:sz w:val="24"/>
        </w:rPr>
        <w:t>燃油消耗</w:t>
      </w:r>
      <w:r w:rsidRPr="00923157">
        <w:rPr>
          <w:rFonts w:eastAsiaTheme="minorEastAsia"/>
          <w:sz w:val="24"/>
        </w:rPr>
        <w:t>206L/h)</w:t>
      </w:r>
      <w:r w:rsidRPr="00923157">
        <w:rPr>
          <w:rFonts w:eastAsiaTheme="minorEastAsia"/>
          <w:sz w:val="24"/>
        </w:rPr>
        <w:t>柴油发电机，供一级负荷中特别重要负荷；要求柴油发电机连续供电时间大于</w:t>
      </w:r>
      <w:r w:rsidRPr="00923157">
        <w:rPr>
          <w:rFonts w:eastAsiaTheme="minorEastAsia"/>
          <w:sz w:val="24"/>
        </w:rPr>
        <w:t xml:space="preserve"> 24h</w:t>
      </w:r>
      <w:r w:rsidRPr="00923157">
        <w:rPr>
          <w:rFonts w:eastAsiaTheme="minorEastAsia"/>
          <w:sz w:val="24"/>
        </w:rPr>
        <w:t>，在室外设置</w:t>
      </w:r>
      <w:r w:rsidRPr="00923157">
        <w:rPr>
          <w:rFonts w:eastAsiaTheme="minorEastAsia"/>
          <w:sz w:val="24"/>
        </w:rPr>
        <w:t xml:space="preserve"> 15m</w:t>
      </w:r>
      <w:r w:rsidRPr="00923157">
        <w:rPr>
          <w:rFonts w:eastAsiaTheme="minorEastAsia"/>
          <w:sz w:val="24"/>
          <w:vertAlign w:val="superscript"/>
        </w:rPr>
        <w:t>3</w:t>
      </w:r>
      <w:r w:rsidRPr="00923157">
        <w:rPr>
          <w:rFonts w:eastAsiaTheme="minorEastAsia"/>
          <w:sz w:val="24"/>
        </w:rPr>
        <w:t xml:space="preserve"> (</w:t>
      </w:r>
      <w:r w:rsidRPr="00923157">
        <w:rPr>
          <w:rFonts w:eastAsiaTheme="minorEastAsia"/>
          <w:sz w:val="24"/>
        </w:rPr>
        <w:t>与暖通专业合用</w:t>
      </w:r>
      <w:r w:rsidRPr="00923157">
        <w:rPr>
          <w:rFonts w:eastAsiaTheme="minorEastAsia"/>
          <w:sz w:val="24"/>
        </w:rPr>
        <w:t>)</w:t>
      </w:r>
      <w:r w:rsidRPr="00923157">
        <w:rPr>
          <w:rFonts w:eastAsiaTheme="minorEastAsia"/>
          <w:sz w:val="24"/>
        </w:rPr>
        <w:t>地埋式储油罐，以保证</w:t>
      </w:r>
      <w:r w:rsidRPr="00923157">
        <w:rPr>
          <w:rFonts w:eastAsiaTheme="minorEastAsia"/>
          <w:sz w:val="24"/>
        </w:rPr>
        <w:t xml:space="preserve"> 24h </w:t>
      </w:r>
      <w:r w:rsidRPr="00923157">
        <w:rPr>
          <w:rFonts w:eastAsiaTheme="minorEastAsia"/>
          <w:sz w:val="24"/>
        </w:rPr>
        <w:t>持续供油。发电机组为无刷、自动、快速调节励磁型。机组要求连续功率为</w:t>
      </w:r>
      <w:r w:rsidRPr="00923157">
        <w:rPr>
          <w:rFonts w:eastAsiaTheme="minorEastAsia"/>
          <w:sz w:val="24"/>
        </w:rPr>
        <w:t xml:space="preserve"> 800kW</w:t>
      </w:r>
      <w:r w:rsidRPr="00923157">
        <w:rPr>
          <w:rFonts w:eastAsiaTheme="minorEastAsia"/>
          <w:sz w:val="24"/>
        </w:rPr>
        <w:t>，备用功率</w:t>
      </w:r>
      <w:r w:rsidRPr="00923157">
        <w:rPr>
          <w:rFonts w:eastAsiaTheme="minorEastAsia"/>
          <w:sz w:val="24"/>
        </w:rPr>
        <w:t xml:space="preserve"> 880kW</w:t>
      </w:r>
      <w:r w:rsidRPr="00923157">
        <w:rPr>
          <w:rFonts w:eastAsiaTheme="minorEastAsia"/>
          <w:sz w:val="24"/>
        </w:rPr>
        <w:t>，输出频率为</w:t>
      </w:r>
      <w:r w:rsidRPr="00923157">
        <w:rPr>
          <w:rFonts w:eastAsiaTheme="minorEastAsia"/>
          <w:sz w:val="24"/>
        </w:rPr>
        <w:t xml:space="preserve"> 50Hz</w:t>
      </w:r>
      <w:r w:rsidRPr="00923157">
        <w:rPr>
          <w:rFonts w:eastAsiaTheme="minorEastAsia"/>
          <w:sz w:val="24"/>
        </w:rPr>
        <w:t>，电压为</w:t>
      </w:r>
      <w:r w:rsidRPr="00923157">
        <w:rPr>
          <w:rFonts w:eastAsiaTheme="minorEastAsia"/>
          <w:sz w:val="24"/>
        </w:rPr>
        <w:t xml:space="preserve"> 0.4kV</w:t>
      </w:r>
      <w:r w:rsidRPr="00923157">
        <w:rPr>
          <w:rFonts w:eastAsiaTheme="minorEastAsia"/>
          <w:sz w:val="24"/>
        </w:rPr>
        <w:t>。</w:t>
      </w:r>
    </w:p>
    <w:p w:rsidR="006D5E44" w:rsidRPr="00923157" w:rsidRDefault="00CE0D65" w:rsidP="006D5E44">
      <w:pPr>
        <w:pStyle w:val="3"/>
        <w:spacing w:before="0" w:after="0" w:line="360" w:lineRule="auto"/>
        <w:rPr>
          <w:rFonts w:eastAsiaTheme="minorEastAsia"/>
          <w:kern w:val="0"/>
          <w:sz w:val="24"/>
        </w:rPr>
      </w:pPr>
      <w:r w:rsidRPr="00923157">
        <w:rPr>
          <w:rFonts w:eastAsiaTheme="minorEastAsia"/>
          <w:kern w:val="0"/>
          <w:sz w:val="24"/>
        </w:rPr>
        <w:t>4</w:t>
      </w:r>
      <w:r w:rsidR="006D5E44" w:rsidRPr="00923157">
        <w:rPr>
          <w:rFonts w:eastAsiaTheme="minorEastAsia"/>
          <w:kern w:val="0"/>
          <w:sz w:val="24"/>
        </w:rPr>
        <w:t>.3.5</w:t>
      </w:r>
      <w:r w:rsidR="006D5E44" w:rsidRPr="00923157">
        <w:rPr>
          <w:rFonts w:eastAsiaTheme="minorEastAsia"/>
          <w:kern w:val="0"/>
          <w:sz w:val="24"/>
        </w:rPr>
        <w:tab/>
      </w:r>
      <w:r w:rsidR="006D5E44" w:rsidRPr="00923157">
        <w:rPr>
          <w:rFonts w:eastAsiaTheme="minorEastAsia"/>
          <w:kern w:val="0"/>
          <w:sz w:val="24"/>
        </w:rPr>
        <w:t>医用气体工程</w:t>
      </w:r>
    </w:p>
    <w:p w:rsidR="006D5E44" w:rsidRPr="00923157" w:rsidRDefault="006D5E44" w:rsidP="006D5E44">
      <w:pPr>
        <w:widowControl/>
        <w:shd w:val="clear" w:color="auto" w:fill="FFFFFF"/>
        <w:spacing w:line="360" w:lineRule="auto"/>
        <w:ind w:firstLineChars="200" w:firstLine="480"/>
        <w:rPr>
          <w:rFonts w:eastAsiaTheme="minorEastAsia"/>
          <w:sz w:val="24"/>
        </w:rPr>
      </w:pPr>
      <w:r w:rsidRPr="00923157">
        <w:rPr>
          <w:rFonts w:eastAsiaTheme="minorEastAsia"/>
          <w:sz w:val="24"/>
        </w:rPr>
        <w:t>氧气</w:t>
      </w:r>
      <w:proofErr w:type="gramStart"/>
      <w:r w:rsidRPr="00923157">
        <w:rPr>
          <w:rFonts w:eastAsiaTheme="minorEastAsia"/>
          <w:sz w:val="24"/>
        </w:rPr>
        <w:t>接自院</w:t>
      </w:r>
      <w:proofErr w:type="gramEnd"/>
      <w:r w:rsidRPr="00923157">
        <w:rPr>
          <w:rFonts w:eastAsiaTheme="minorEastAsia"/>
          <w:sz w:val="24"/>
        </w:rPr>
        <w:t>区高压氧站。真空吸引、压缩空气在地下室设置站房。</w:t>
      </w:r>
    </w:p>
    <w:p w:rsidR="006D5E44" w:rsidRPr="00923157" w:rsidRDefault="006D5E44" w:rsidP="006D5E44">
      <w:pPr>
        <w:widowControl/>
        <w:shd w:val="clear" w:color="auto" w:fill="FFFFFF"/>
        <w:spacing w:line="360" w:lineRule="auto"/>
        <w:ind w:firstLineChars="200" w:firstLine="480"/>
        <w:rPr>
          <w:rFonts w:eastAsiaTheme="minorEastAsia"/>
          <w:sz w:val="24"/>
        </w:rPr>
      </w:pPr>
      <w:r w:rsidRPr="00923157">
        <w:rPr>
          <w:rFonts w:eastAsiaTheme="minorEastAsia"/>
          <w:sz w:val="24"/>
        </w:rPr>
        <w:t>气源根管径均按最大供气负荷的</w:t>
      </w:r>
      <w:r w:rsidRPr="00923157">
        <w:rPr>
          <w:rFonts w:eastAsiaTheme="minorEastAsia"/>
          <w:sz w:val="24"/>
        </w:rPr>
        <w:t xml:space="preserve"> 100</w:t>
      </w:r>
      <w:r w:rsidRPr="00923157">
        <w:rPr>
          <w:rFonts w:eastAsiaTheme="minorEastAsia"/>
          <w:sz w:val="24"/>
        </w:rPr>
        <w:t>％考虑。氧气气源出口压力为</w:t>
      </w:r>
      <w:r w:rsidRPr="00923157">
        <w:rPr>
          <w:rFonts w:eastAsiaTheme="minorEastAsia"/>
          <w:sz w:val="24"/>
        </w:rPr>
        <w:t xml:space="preserve"> 0.6MPa</w:t>
      </w:r>
      <w:r w:rsidRPr="00923157">
        <w:rPr>
          <w:rFonts w:eastAsiaTheme="minorEastAsia"/>
          <w:sz w:val="24"/>
        </w:rPr>
        <w:t>，室外氧气管道进入本楼后，通过立管</w:t>
      </w:r>
      <w:r w:rsidRPr="00923157">
        <w:rPr>
          <w:rFonts w:eastAsiaTheme="minorEastAsia"/>
          <w:sz w:val="24"/>
        </w:rPr>
        <w:t>(</w:t>
      </w:r>
      <w:r w:rsidRPr="00923157">
        <w:rPr>
          <w:rFonts w:eastAsiaTheme="minorEastAsia"/>
          <w:sz w:val="24"/>
        </w:rPr>
        <w:t>手术部与病房区的立管分设</w:t>
      </w:r>
      <w:r w:rsidRPr="00923157">
        <w:rPr>
          <w:rFonts w:eastAsiaTheme="minorEastAsia"/>
          <w:sz w:val="24"/>
        </w:rPr>
        <w:t>)</w:t>
      </w:r>
      <w:r w:rsidRPr="00923157">
        <w:rPr>
          <w:rFonts w:eastAsiaTheme="minorEastAsia"/>
          <w:sz w:val="24"/>
        </w:rPr>
        <w:t>经本层阀门箱后</w:t>
      </w:r>
      <w:r w:rsidRPr="00923157">
        <w:rPr>
          <w:rFonts w:eastAsiaTheme="minorEastAsia"/>
          <w:sz w:val="24"/>
        </w:rPr>
        <w:t>,</w:t>
      </w:r>
      <w:r w:rsidRPr="00923157">
        <w:rPr>
          <w:rFonts w:eastAsiaTheme="minorEastAsia"/>
          <w:sz w:val="24"/>
        </w:rPr>
        <w:t>送至各层用气点。氧气系统的监控：在氧气分配器上设置压力表和压力传感器，在立管末端处设置压力传感器，以便在站房现场和总控制室监控显示管道内氧气运行压力，当压力达到规定的上、下限时，总控制台发出声光报警。护士站设置有监视氧气压力的压力表箱，可监视本区域的供氧压力，且有超压报警装置。</w:t>
      </w:r>
    </w:p>
    <w:p w:rsidR="00380056" w:rsidRPr="00923157" w:rsidRDefault="00CE0D65">
      <w:pPr>
        <w:pStyle w:val="2"/>
        <w:spacing w:before="0" w:after="0" w:line="360" w:lineRule="auto"/>
        <w:rPr>
          <w:rFonts w:ascii="Times New Roman" w:eastAsiaTheme="minorEastAsia" w:hAnsi="Times New Roman"/>
          <w:sz w:val="28"/>
        </w:rPr>
      </w:pPr>
      <w:bookmarkStart w:id="57" w:name="_Toc25161790"/>
      <w:r w:rsidRPr="00923157">
        <w:rPr>
          <w:rFonts w:ascii="Times New Roman" w:eastAsiaTheme="minorEastAsia" w:hAnsi="Times New Roman"/>
          <w:sz w:val="28"/>
        </w:rPr>
        <w:lastRenderedPageBreak/>
        <w:t>4</w:t>
      </w:r>
      <w:r w:rsidR="00071A05" w:rsidRPr="00923157">
        <w:rPr>
          <w:rFonts w:ascii="Times New Roman" w:eastAsiaTheme="minorEastAsia" w:hAnsi="Times New Roman"/>
          <w:sz w:val="28"/>
        </w:rPr>
        <w:t>.</w:t>
      </w:r>
      <w:r w:rsidR="006D5E44" w:rsidRPr="00923157">
        <w:rPr>
          <w:rFonts w:ascii="Times New Roman" w:eastAsiaTheme="minorEastAsia" w:hAnsi="Times New Roman"/>
          <w:sz w:val="28"/>
        </w:rPr>
        <w:t>5</w:t>
      </w:r>
      <w:r w:rsidR="007E4E55" w:rsidRPr="00923157">
        <w:rPr>
          <w:rFonts w:ascii="Times New Roman" w:eastAsiaTheme="minorEastAsia" w:hAnsi="Times New Roman"/>
          <w:sz w:val="28"/>
        </w:rPr>
        <w:t xml:space="preserve"> </w:t>
      </w:r>
      <w:r w:rsidR="00071A05" w:rsidRPr="00923157">
        <w:rPr>
          <w:rFonts w:ascii="Times New Roman" w:eastAsiaTheme="minorEastAsia" w:hAnsi="Times New Roman"/>
          <w:sz w:val="28"/>
          <w:lang w:val="zh-CN"/>
        </w:rPr>
        <w:t>施工期污染源</w:t>
      </w:r>
      <w:r w:rsidR="006D5E44" w:rsidRPr="00923157">
        <w:rPr>
          <w:rFonts w:ascii="Times New Roman" w:eastAsiaTheme="minorEastAsia" w:hAnsi="Times New Roman"/>
          <w:sz w:val="28"/>
          <w:lang w:val="zh-CN"/>
        </w:rPr>
        <w:t>分析</w:t>
      </w:r>
      <w:bookmarkEnd w:id="57"/>
    </w:p>
    <w:p w:rsidR="00136E80" w:rsidRPr="00923157" w:rsidRDefault="00CE0D65" w:rsidP="00136E80">
      <w:pPr>
        <w:pStyle w:val="3"/>
        <w:spacing w:before="0" w:after="0" w:line="360" w:lineRule="auto"/>
        <w:rPr>
          <w:rFonts w:eastAsiaTheme="minorEastAsia"/>
          <w:kern w:val="0"/>
          <w:sz w:val="24"/>
        </w:rPr>
      </w:pPr>
      <w:r w:rsidRPr="00923157">
        <w:rPr>
          <w:rFonts w:eastAsiaTheme="minorEastAsia"/>
          <w:kern w:val="0"/>
          <w:sz w:val="24"/>
        </w:rPr>
        <w:t>4</w:t>
      </w:r>
      <w:r w:rsidR="00136E80" w:rsidRPr="00923157">
        <w:rPr>
          <w:rFonts w:eastAsiaTheme="minorEastAsia"/>
          <w:kern w:val="0"/>
          <w:sz w:val="24"/>
        </w:rPr>
        <w:t>.5.1</w:t>
      </w:r>
      <w:r w:rsidR="003C7EF7" w:rsidRPr="00923157">
        <w:rPr>
          <w:rFonts w:eastAsiaTheme="minorEastAsia"/>
          <w:kern w:val="0"/>
          <w:sz w:val="24"/>
        </w:rPr>
        <w:t xml:space="preserve"> </w:t>
      </w:r>
      <w:r w:rsidR="00136E80" w:rsidRPr="00923157">
        <w:rPr>
          <w:rFonts w:eastAsiaTheme="minorEastAsia"/>
          <w:kern w:val="0"/>
          <w:sz w:val="24"/>
        </w:rPr>
        <w:t>施工期工艺流程</w:t>
      </w:r>
      <w:proofErr w:type="gramStart"/>
      <w:r w:rsidR="00136E80" w:rsidRPr="00923157">
        <w:rPr>
          <w:rFonts w:eastAsiaTheme="minorEastAsia"/>
          <w:kern w:val="0"/>
          <w:sz w:val="24"/>
        </w:rPr>
        <w:t>及产污环节</w:t>
      </w:r>
      <w:proofErr w:type="gramEnd"/>
    </w:p>
    <w:p w:rsidR="00136E80" w:rsidRPr="00923157" w:rsidRDefault="00136E80" w:rsidP="00136E80">
      <w:pPr>
        <w:spacing w:line="360" w:lineRule="auto"/>
        <w:ind w:firstLineChars="200" w:firstLine="480"/>
        <w:rPr>
          <w:rFonts w:eastAsiaTheme="minorEastAsia"/>
          <w:sz w:val="24"/>
        </w:rPr>
      </w:pPr>
      <w:r w:rsidRPr="00923157">
        <w:rPr>
          <w:rFonts w:eastAsiaTheme="minorEastAsia"/>
          <w:sz w:val="24"/>
        </w:rPr>
        <w:t>根据现场调查，项目拟建地块西部沿线和东南角分布有</w:t>
      </w:r>
      <w:r w:rsidRPr="00923157">
        <w:rPr>
          <w:rFonts w:eastAsiaTheme="minorEastAsia"/>
          <w:sz w:val="24"/>
        </w:rPr>
        <w:t>10</w:t>
      </w:r>
      <w:r w:rsidRPr="00923157">
        <w:rPr>
          <w:rFonts w:eastAsiaTheme="minorEastAsia"/>
          <w:sz w:val="24"/>
        </w:rPr>
        <w:t>来户居民住户已由当地政府完成了拆迁。项目拟建地块以荒草地为主。本项目施工期内的主要污染因素有大气粉尘、施工废水、机械施工噪声、建筑垃圾、弃土及生态破坏、水土流失，根据项目可行性研究报告，本项目建设期约为</w:t>
      </w:r>
      <w:r w:rsidRPr="00923157">
        <w:rPr>
          <w:rFonts w:eastAsiaTheme="minorEastAsia"/>
          <w:sz w:val="24"/>
        </w:rPr>
        <w:t xml:space="preserve">36 </w:t>
      </w:r>
      <w:proofErr w:type="gramStart"/>
      <w:r w:rsidRPr="00923157">
        <w:rPr>
          <w:rFonts w:eastAsiaTheme="minorEastAsia"/>
          <w:sz w:val="24"/>
        </w:rPr>
        <w:t>个</w:t>
      </w:r>
      <w:proofErr w:type="gramEnd"/>
      <w:r w:rsidRPr="00923157">
        <w:rPr>
          <w:rFonts w:eastAsiaTheme="minorEastAsia"/>
          <w:sz w:val="24"/>
        </w:rPr>
        <w:t>月，项目施工期工艺流程</w:t>
      </w:r>
      <w:proofErr w:type="gramStart"/>
      <w:r w:rsidRPr="00923157">
        <w:rPr>
          <w:rFonts w:eastAsiaTheme="minorEastAsia"/>
          <w:sz w:val="24"/>
        </w:rPr>
        <w:t>及产污环节</w:t>
      </w:r>
      <w:proofErr w:type="gramEnd"/>
      <w:r w:rsidRPr="00923157">
        <w:rPr>
          <w:rFonts w:eastAsiaTheme="minorEastAsia"/>
          <w:sz w:val="24"/>
        </w:rPr>
        <w:t>见图</w:t>
      </w:r>
      <w:r w:rsidRPr="00923157">
        <w:rPr>
          <w:rFonts w:eastAsiaTheme="minorEastAsia"/>
          <w:sz w:val="24"/>
        </w:rPr>
        <w:t xml:space="preserve"> 4-2</w:t>
      </w:r>
      <w:r w:rsidRPr="00923157">
        <w:rPr>
          <w:rFonts w:eastAsiaTheme="minorEastAsia"/>
          <w:sz w:val="24"/>
        </w:rPr>
        <w:t>。</w:t>
      </w:r>
    </w:p>
    <w:p w:rsidR="00136E80" w:rsidRPr="00923157" w:rsidRDefault="00136E80" w:rsidP="00136E80">
      <w:pPr>
        <w:jc w:val="center"/>
        <w:rPr>
          <w:rFonts w:eastAsiaTheme="minorEastAsia"/>
          <w:b/>
          <w:szCs w:val="21"/>
        </w:rPr>
      </w:pPr>
      <w:r w:rsidRPr="00923157">
        <w:rPr>
          <w:rFonts w:eastAsiaTheme="minorEastAsia"/>
          <w:b/>
          <w:noProof/>
          <w:szCs w:val="21"/>
        </w:rPr>
        <w:drawing>
          <wp:inline distT="0" distB="0" distL="0" distR="0" wp14:anchorId="4F29ABD5" wp14:editId="0CB1FC33">
            <wp:extent cx="5762984" cy="2153782"/>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stretch>
                      <a:fillRect/>
                    </a:stretch>
                  </pic:blipFill>
                  <pic:spPr>
                    <a:xfrm>
                      <a:off x="0" y="0"/>
                      <a:ext cx="5762984" cy="2153782"/>
                    </a:xfrm>
                    <a:prstGeom prst="rect">
                      <a:avLst/>
                    </a:prstGeom>
                  </pic:spPr>
                </pic:pic>
              </a:graphicData>
            </a:graphic>
          </wp:inline>
        </w:drawing>
      </w:r>
    </w:p>
    <w:p w:rsidR="00136E80" w:rsidRPr="00923157" w:rsidRDefault="00136E80" w:rsidP="00136E80">
      <w:pPr>
        <w:jc w:val="center"/>
        <w:rPr>
          <w:rFonts w:eastAsiaTheme="minorEastAsia"/>
          <w:b/>
          <w:szCs w:val="21"/>
        </w:rPr>
      </w:pPr>
      <w:r w:rsidRPr="00923157">
        <w:rPr>
          <w:rFonts w:eastAsiaTheme="minorEastAsia"/>
          <w:b/>
          <w:szCs w:val="21"/>
        </w:rPr>
        <w:t>图</w:t>
      </w:r>
      <w:r w:rsidR="000A1088" w:rsidRPr="00923157">
        <w:rPr>
          <w:rFonts w:eastAsiaTheme="minorEastAsia"/>
          <w:b/>
          <w:szCs w:val="21"/>
        </w:rPr>
        <w:t xml:space="preserve">4.5-1    </w:t>
      </w:r>
      <w:r w:rsidR="000A1088" w:rsidRPr="00923157">
        <w:rPr>
          <w:rFonts w:eastAsiaTheme="minorEastAsia"/>
          <w:b/>
          <w:szCs w:val="21"/>
        </w:rPr>
        <w:t>施工</w:t>
      </w:r>
      <w:r w:rsidRPr="00923157">
        <w:rPr>
          <w:rFonts w:eastAsiaTheme="minorEastAsia"/>
          <w:b/>
          <w:szCs w:val="21"/>
        </w:rPr>
        <w:t>期</w:t>
      </w:r>
      <w:r w:rsidR="008D099E" w:rsidRPr="00923157">
        <w:rPr>
          <w:rFonts w:eastAsiaTheme="minorEastAsia"/>
          <w:b/>
          <w:szCs w:val="21"/>
        </w:rPr>
        <w:t>流程</w:t>
      </w:r>
      <w:proofErr w:type="gramStart"/>
      <w:r w:rsidR="008D099E" w:rsidRPr="00923157">
        <w:rPr>
          <w:rFonts w:eastAsiaTheme="minorEastAsia"/>
          <w:b/>
          <w:szCs w:val="21"/>
        </w:rPr>
        <w:t>及</w:t>
      </w:r>
      <w:r w:rsidRPr="00923157">
        <w:rPr>
          <w:rFonts w:eastAsiaTheme="minorEastAsia"/>
          <w:b/>
          <w:szCs w:val="21"/>
        </w:rPr>
        <w:t>产污环节</w:t>
      </w:r>
      <w:proofErr w:type="gramEnd"/>
      <w:r w:rsidRPr="00923157">
        <w:rPr>
          <w:rFonts w:eastAsiaTheme="minorEastAsia"/>
          <w:b/>
          <w:szCs w:val="21"/>
        </w:rPr>
        <w:t>图</w:t>
      </w:r>
    </w:p>
    <w:p w:rsidR="00136E80" w:rsidRPr="00923157" w:rsidRDefault="00CE0D65" w:rsidP="00136E80">
      <w:pPr>
        <w:pStyle w:val="3"/>
        <w:spacing w:before="0" w:after="0" w:line="360" w:lineRule="auto"/>
        <w:rPr>
          <w:rFonts w:eastAsiaTheme="minorEastAsia"/>
          <w:kern w:val="0"/>
          <w:sz w:val="24"/>
        </w:rPr>
      </w:pPr>
      <w:r w:rsidRPr="00923157">
        <w:rPr>
          <w:rFonts w:eastAsiaTheme="minorEastAsia"/>
          <w:kern w:val="0"/>
          <w:sz w:val="24"/>
        </w:rPr>
        <w:t>4</w:t>
      </w:r>
      <w:r w:rsidR="003C7EF7" w:rsidRPr="00923157">
        <w:rPr>
          <w:rFonts w:eastAsiaTheme="minorEastAsia"/>
          <w:kern w:val="0"/>
          <w:sz w:val="24"/>
        </w:rPr>
        <w:t xml:space="preserve">.5.2 </w:t>
      </w:r>
      <w:r w:rsidR="00136E80" w:rsidRPr="00923157">
        <w:rPr>
          <w:rFonts w:eastAsiaTheme="minorEastAsia"/>
          <w:kern w:val="0"/>
          <w:sz w:val="24"/>
        </w:rPr>
        <w:t>施工期污染源分析</w:t>
      </w:r>
    </w:p>
    <w:p w:rsidR="00136E80" w:rsidRPr="00923157" w:rsidRDefault="00DD1CC5" w:rsidP="00DD1CC5">
      <w:pPr>
        <w:spacing w:line="360" w:lineRule="auto"/>
        <w:ind w:firstLineChars="200" w:firstLine="482"/>
        <w:rPr>
          <w:rFonts w:eastAsiaTheme="minorEastAsia"/>
          <w:b/>
          <w:sz w:val="24"/>
        </w:rPr>
      </w:pPr>
      <w:r w:rsidRPr="00923157">
        <w:rPr>
          <w:rFonts w:eastAsiaTheme="minorEastAsia"/>
          <w:b/>
          <w:sz w:val="24"/>
        </w:rPr>
        <w:t>一、施工期环境空气污染源</w:t>
      </w:r>
    </w:p>
    <w:p w:rsidR="00136E80" w:rsidRPr="00923157" w:rsidRDefault="00136E80" w:rsidP="00136E80">
      <w:pPr>
        <w:spacing w:line="360" w:lineRule="auto"/>
        <w:ind w:firstLineChars="200" w:firstLine="480"/>
        <w:rPr>
          <w:rFonts w:eastAsiaTheme="minorEastAsia"/>
          <w:sz w:val="24"/>
        </w:rPr>
      </w:pPr>
      <w:r w:rsidRPr="00923157">
        <w:rPr>
          <w:rFonts w:eastAsiaTheme="minorEastAsia"/>
          <w:sz w:val="24"/>
        </w:rPr>
        <w:t>施工期影响环境空气质量的主要是施工扬尘及施工设备、运输设备产生的汽车废气等，另外装修阶段产生的有机废气。</w:t>
      </w:r>
    </w:p>
    <w:p w:rsidR="00136E80" w:rsidRPr="00923157" w:rsidRDefault="00136E80" w:rsidP="00136E80">
      <w:pPr>
        <w:spacing w:line="360" w:lineRule="auto"/>
        <w:ind w:firstLineChars="200" w:firstLine="480"/>
        <w:rPr>
          <w:rFonts w:eastAsiaTheme="minorEastAsia"/>
          <w:sz w:val="24"/>
        </w:rPr>
      </w:pPr>
      <w:r w:rsidRPr="00923157">
        <w:rPr>
          <w:rFonts w:ascii="宋体" w:hAnsi="宋体" w:cs="宋体" w:hint="eastAsia"/>
          <w:sz w:val="24"/>
        </w:rPr>
        <w:t>①</w:t>
      </w:r>
      <w:r w:rsidRPr="00923157">
        <w:rPr>
          <w:rFonts w:eastAsiaTheme="minorEastAsia"/>
          <w:sz w:val="24"/>
        </w:rPr>
        <w:t>扬尘</w:t>
      </w:r>
    </w:p>
    <w:p w:rsidR="00136E80" w:rsidRPr="00923157" w:rsidRDefault="00136E80" w:rsidP="00136E80">
      <w:pPr>
        <w:spacing w:line="360" w:lineRule="auto"/>
        <w:ind w:firstLineChars="200" w:firstLine="480"/>
        <w:rPr>
          <w:rFonts w:eastAsiaTheme="minorEastAsia"/>
          <w:sz w:val="24"/>
        </w:rPr>
      </w:pPr>
      <w:r w:rsidRPr="00923157">
        <w:rPr>
          <w:rFonts w:eastAsiaTheme="minorEastAsia"/>
          <w:sz w:val="24"/>
        </w:rPr>
        <w:t>扬尘主要来自场地平整、地基开挖、推墙卸瓦、沙石料堆放、混凝土搅拌、建筑材料（白灰、水泥、沙子、石子、砖等）的现场搬运及堆放、施工垃圾的清理及堆放、运输车辆产生的道路扬尘。由于施工尘土的含水量比较低，颗粒较小，属于易飞扬的物料，影响范围随风速的加大会扩大影响范围。扬尘量与施工现场条件、管理水平、机械化程度及施工季节有关，是一个难以定量的问题。</w:t>
      </w:r>
    </w:p>
    <w:p w:rsidR="00136E80" w:rsidRPr="00923157" w:rsidRDefault="00136E80" w:rsidP="00136E80">
      <w:pPr>
        <w:spacing w:line="360" w:lineRule="auto"/>
        <w:ind w:firstLineChars="200" w:firstLine="480"/>
        <w:rPr>
          <w:rFonts w:eastAsiaTheme="minorEastAsia"/>
          <w:sz w:val="24"/>
        </w:rPr>
      </w:pPr>
      <w:r w:rsidRPr="00923157">
        <w:rPr>
          <w:rFonts w:eastAsiaTheme="minorEastAsia"/>
          <w:sz w:val="24"/>
        </w:rPr>
        <w:t>对建筑施工期扬尘，采用类比南方建筑施工工地扬尘实测资料进行综合分析，施工场地扬尘情况见下表。</w:t>
      </w:r>
    </w:p>
    <w:p w:rsidR="00136E80" w:rsidRPr="00923157" w:rsidRDefault="00136E80" w:rsidP="00136E80">
      <w:pPr>
        <w:rPr>
          <w:rFonts w:eastAsiaTheme="minorEastAsia"/>
          <w:b/>
          <w:szCs w:val="21"/>
        </w:rPr>
      </w:pPr>
      <w:r w:rsidRPr="00923157">
        <w:rPr>
          <w:rFonts w:eastAsiaTheme="minorEastAsia"/>
          <w:b/>
          <w:szCs w:val="21"/>
        </w:rPr>
        <w:t>表</w:t>
      </w:r>
      <w:r w:rsidR="0011434C" w:rsidRPr="00923157">
        <w:rPr>
          <w:rFonts w:eastAsiaTheme="minorEastAsia"/>
          <w:b/>
          <w:szCs w:val="21"/>
        </w:rPr>
        <w:t>4.5-1</w:t>
      </w:r>
      <w:r w:rsidRPr="00923157">
        <w:rPr>
          <w:rFonts w:eastAsiaTheme="minorEastAsia"/>
          <w:b/>
          <w:szCs w:val="21"/>
        </w:rPr>
        <w:t xml:space="preserve">                  </w:t>
      </w:r>
      <w:r w:rsidRPr="00923157">
        <w:rPr>
          <w:rFonts w:eastAsiaTheme="minorEastAsia"/>
          <w:b/>
          <w:szCs w:val="21"/>
        </w:rPr>
        <w:t>建筑施工工地扬尘污染情况</w:t>
      </w:r>
    </w:p>
    <w:p w:rsidR="00136E80" w:rsidRPr="00923157" w:rsidRDefault="00136E80" w:rsidP="00136E80">
      <w:pPr>
        <w:spacing w:line="360" w:lineRule="auto"/>
        <w:rPr>
          <w:rFonts w:eastAsiaTheme="minorEastAsia"/>
          <w:sz w:val="24"/>
        </w:rPr>
      </w:pPr>
      <w:r w:rsidRPr="00923157">
        <w:rPr>
          <w:rFonts w:eastAsiaTheme="minorEastAsia"/>
          <w:noProof/>
        </w:rPr>
        <w:drawing>
          <wp:inline distT="0" distB="0" distL="0" distR="0" wp14:anchorId="2324E0A2" wp14:editId="58CA71DB">
            <wp:extent cx="5837596" cy="755374"/>
            <wp:effectExtent l="0" t="0" r="0" b="698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cstate="print"/>
                    <a:stretch>
                      <a:fillRect/>
                    </a:stretch>
                  </pic:blipFill>
                  <pic:spPr>
                    <a:xfrm>
                      <a:off x="0" y="0"/>
                      <a:ext cx="5856272" cy="757791"/>
                    </a:xfrm>
                    <a:prstGeom prst="rect">
                      <a:avLst/>
                    </a:prstGeom>
                  </pic:spPr>
                </pic:pic>
              </a:graphicData>
            </a:graphic>
          </wp:inline>
        </w:drawing>
      </w:r>
    </w:p>
    <w:p w:rsidR="00136E80" w:rsidRPr="00923157" w:rsidRDefault="00136E80" w:rsidP="00136E80">
      <w:pPr>
        <w:rPr>
          <w:rFonts w:eastAsiaTheme="minorEastAsia"/>
          <w:b/>
          <w:szCs w:val="21"/>
        </w:rPr>
      </w:pPr>
      <w:r w:rsidRPr="00923157">
        <w:rPr>
          <w:rFonts w:eastAsiaTheme="minorEastAsia"/>
          <w:b/>
          <w:szCs w:val="21"/>
        </w:rPr>
        <w:lastRenderedPageBreak/>
        <w:t>表</w:t>
      </w:r>
      <w:r w:rsidR="0011434C" w:rsidRPr="00923157">
        <w:rPr>
          <w:rFonts w:eastAsiaTheme="minorEastAsia"/>
          <w:b/>
          <w:szCs w:val="21"/>
        </w:rPr>
        <w:t>4.5-2</w:t>
      </w:r>
      <w:r w:rsidRPr="00923157">
        <w:rPr>
          <w:rFonts w:eastAsiaTheme="minorEastAsia"/>
          <w:b/>
          <w:szCs w:val="21"/>
        </w:rPr>
        <w:t xml:space="preserve">                    </w:t>
      </w:r>
      <w:r w:rsidRPr="00923157">
        <w:rPr>
          <w:rFonts w:eastAsiaTheme="minorEastAsia"/>
          <w:b/>
          <w:szCs w:val="21"/>
        </w:rPr>
        <w:t>施工现场大气</w:t>
      </w:r>
      <w:r w:rsidRPr="00923157">
        <w:rPr>
          <w:rFonts w:eastAsiaTheme="minorEastAsia"/>
          <w:b/>
          <w:szCs w:val="21"/>
        </w:rPr>
        <w:t>TSP</w:t>
      </w:r>
      <w:r w:rsidRPr="00923157">
        <w:rPr>
          <w:rFonts w:eastAsiaTheme="minorEastAsia"/>
          <w:b/>
          <w:szCs w:val="21"/>
        </w:rPr>
        <w:t>浓度变化表</w:t>
      </w:r>
    </w:p>
    <w:p w:rsidR="00136E80" w:rsidRPr="00923157" w:rsidRDefault="00136E80" w:rsidP="00136E80">
      <w:pPr>
        <w:spacing w:line="360" w:lineRule="auto"/>
        <w:rPr>
          <w:rFonts w:eastAsiaTheme="minorEastAsia"/>
          <w:sz w:val="24"/>
        </w:rPr>
      </w:pPr>
      <w:r w:rsidRPr="00923157">
        <w:rPr>
          <w:rFonts w:eastAsiaTheme="minorEastAsia"/>
          <w:noProof/>
        </w:rPr>
        <w:drawing>
          <wp:inline distT="0" distB="0" distL="0" distR="0" wp14:anchorId="697EB194" wp14:editId="3C6F5E7F">
            <wp:extent cx="5804453" cy="585148"/>
            <wp:effectExtent l="0" t="0" r="6350" b="5715"/>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cstate="print"/>
                    <a:stretch>
                      <a:fillRect/>
                    </a:stretch>
                  </pic:blipFill>
                  <pic:spPr>
                    <a:xfrm>
                      <a:off x="0" y="0"/>
                      <a:ext cx="5804453" cy="585148"/>
                    </a:xfrm>
                    <a:prstGeom prst="rect">
                      <a:avLst/>
                    </a:prstGeom>
                  </pic:spPr>
                </pic:pic>
              </a:graphicData>
            </a:graphic>
          </wp:inline>
        </w:drawing>
      </w:r>
    </w:p>
    <w:p w:rsidR="00136E80" w:rsidRPr="00923157" w:rsidRDefault="00136E80" w:rsidP="00136E80">
      <w:pPr>
        <w:spacing w:line="360" w:lineRule="auto"/>
        <w:ind w:firstLineChars="200" w:firstLine="480"/>
        <w:rPr>
          <w:rFonts w:eastAsiaTheme="minorEastAsia"/>
          <w:sz w:val="24"/>
        </w:rPr>
      </w:pPr>
      <w:r w:rsidRPr="00923157">
        <w:rPr>
          <w:rFonts w:ascii="宋体" w:hAnsi="宋体" w:cs="宋体" w:hint="eastAsia"/>
          <w:sz w:val="24"/>
        </w:rPr>
        <w:t>②</w:t>
      </w:r>
      <w:r w:rsidRPr="00923157">
        <w:rPr>
          <w:rFonts w:eastAsiaTheme="minorEastAsia"/>
          <w:sz w:val="24"/>
        </w:rPr>
        <w:t>装修产生的有机废气</w:t>
      </w:r>
    </w:p>
    <w:p w:rsidR="00136E80" w:rsidRPr="00923157" w:rsidRDefault="00136E80" w:rsidP="00136E80">
      <w:pPr>
        <w:spacing w:line="360" w:lineRule="auto"/>
        <w:ind w:firstLineChars="200" w:firstLine="480"/>
        <w:rPr>
          <w:rFonts w:eastAsiaTheme="minorEastAsia"/>
          <w:sz w:val="24"/>
        </w:rPr>
      </w:pPr>
      <w:r w:rsidRPr="00923157">
        <w:rPr>
          <w:rFonts w:eastAsiaTheme="minorEastAsia"/>
          <w:sz w:val="24"/>
        </w:rPr>
        <w:t>装修产生的有机废气主要来自施工期使用的胶合板、涂料、油漆等建筑材料散发的含甲醛、苯酚等气体。</w:t>
      </w:r>
    </w:p>
    <w:p w:rsidR="00136E80" w:rsidRPr="00923157" w:rsidRDefault="00136E80" w:rsidP="00136E80">
      <w:pPr>
        <w:spacing w:line="360" w:lineRule="auto"/>
        <w:ind w:firstLineChars="200" w:firstLine="480"/>
        <w:rPr>
          <w:rFonts w:eastAsiaTheme="minorEastAsia"/>
          <w:sz w:val="24"/>
        </w:rPr>
      </w:pPr>
      <w:r w:rsidRPr="00923157">
        <w:rPr>
          <w:rFonts w:eastAsiaTheme="minorEastAsia"/>
          <w:sz w:val="24"/>
        </w:rPr>
        <w:t>建筑物进入装修施工阶段，必须处理墙面、装饰吊顶、制造与涂漆家具、处理楼面等作业，均需要大量使用胶合板、涂料、油漆等建筑材料。使用各种建筑涂料一般用量为</w:t>
      </w:r>
      <w:r w:rsidRPr="00923157">
        <w:rPr>
          <w:rFonts w:eastAsiaTheme="minorEastAsia"/>
          <w:sz w:val="24"/>
        </w:rPr>
        <w:t>0.2-0.5kg/m</w:t>
      </w:r>
      <w:r w:rsidRPr="00923157">
        <w:rPr>
          <w:rFonts w:eastAsiaTheme="minorEastAsia"/>
          <w:sz w:val="24"/>
          <w:vertAlign w:val="superscript"/>
        </w:rPr>
        <w:t>2</w:t>
      </w:r>
      <w:r w:rsidRPr="00923157">
        <w:rPr>
          <w:rFonts w:eastAsiaTheme="minorEastAsia"/>
          <w:sz w:val="24"/>
        </w:rPr>
        <w:t>，若以</w:t>
      </w:r>
      <w:r w:rsidRPr="00923157">
        <w:rPr>
          <w:rFonts w:eastAsiaTheme="minorEastAsia"/>
          <w:sz w:val="24"/>
        </w:rPr>
        <w:t>0.3kg/m</w:t>
      </w:r>
      <w:r w:rsidRPr="00923157">
        <w:rPr>
          <w:rFonts w:eastAsiaTheme="minorEastAsia"/>
          <w:sz w:val="24"/>
          <w:vertAlign w:val="superscript"/>
        </w:rPr>
        <w:t>2</w:t>
      </w:r>
      <w:r w:rsidRPr="00923157">
        <w:rPr>
          <w:rFonts w:eastAsiaTheme="minorEastAsia"/>
          <w:sz w:val="24"/>
        </w:rPr>
        <w:t>计，项目总建筑面积</w:t>
      </w:r>
      <w:r w:rsidRPr="00923157">
        <w:rPr>
          <w:rFonts w:eastAsiaTheme="minorEastAsia"/>
          <w:sz w:val="24"/>
        </w:rPr>
        <w:t>160000m</w:t>
      </w:r>
      <w:r w:rsidRPr="00923157">
        <w:rPr>
          <w:rFonts w:eastAsiaTheme="minorEastAsia"/>
          <w:sz w:val="24"/>
          <w:vertAlign w:val="superscript"/>
        </w:rPr>
        <w:t>2</w:t>
      </w:r>
      <w:r w:rsidRPr="00923157">
        <w:rPr>
          <w:rFonts w:eastAsiaTheme="minorEastAsia"/>
          <w:sz w:val="24"/>
        </w:rPr>
        <w:t>，工程开发过程中，将陆续使用涂料约</w:t>
      </w:r>
      <w:r w:rsidRPr="00923157">
        <w:rPr>
          <w:rFonts w:eastAsiaTheme="minorEastAsia"/>
          <w:sz w:val="24"/>
        </w:rPr>
        <w:t>48t</w:t>
      </w:r>
      <w:r w:rsidRPr="00923157">
        <w:rPr>
          <w:rFonts w:eastAsiaTheme="minorEastAsia"/>
          <w:sz w:val="24"/>
        </w:rPr>
        <w:t>，有机溶剂挥发量约为涂料使用量的</w:t>
      </w:r>
      <w:r w:rsidRPr="00923157">
        <w:rPr>
          <w:rFonts w:eastAsiaTheme="minorEastAsia"/>
          <w:sz w:val="24"/>
        </w:rPr>
        <w:t>15%</w:t>
      </w:r>
      <w:r w:rsidRPr="00923157">
        <w:rPr>
          <w:rFonts w:eastAsiaTheme="minorEastAsia"/>
          <w:sz w:val="24"/>
        </w:rPr>
        <w:t>，则挥发的有机溶剂为</w:t>
      </w:r>
      <w:r w:rsidRPr="00923157">
        <w:rPr>
          <w:rFonts w:eastAsiaTheme="minorEastAsia"/>
          <w:sz w:val="24"/>
        </w:rPr>
        <w:t>7.2t</w:t>
      </w:r>
      <w:r w:rsidRPr="00923157">
        <w:rPr>
          <w:rFonts w:eastAsiaTheme="minorEastAsia"/>
          <w:sz w:val="24"/>
        </w:rPr>
        <w:t>。项目装修施工过程中应使用环保型建筑材料，其中各项指标均应符合《室内装饰装修材料内墙涂料中有害物质限量》（</w:t>
      </w:r>
      <w:r w:rsidRPr="00923157">
        <w:rPr>
          <w:rFonts w:eastAsiaTheme="minorEastAsia"/>
          <w:sz w:val="24"/>
        </w:rPr>
        <w:t>GB18582-2001</w:t>
      </w:r>
      <w:r w:rsidRPr="00923157">
        <w:rPr>
          <w:rFonts w:eastAsiaTheme="minorEastAsia"/>
          <w:sz w:val="24"/>
        </w:rPr>
        <w:t>）要求。</w:t>
      </w:r>
    </w:p>
    <w:p w:rsidR="00136E80" w:rsidRPr="00923157" w:rsidRDefault="00136E80" w:rsidP="00136E80">
      <w:pPr>
        <w:spacing w:line="360" w:lineRule="auto"/>
        <w:ind w:firstLineChars="200" w:firstLine="480"/>
        <w:rPr>
          <w:rFonts w:eastAsiaTheme="minorEastAsia"/>
          <w:sz w:val="24"/>
        </w:rPr>
      </w:pPr>
      <w:r w:rsidRPr="00923157">
        <w:rPr>
          <w:rFonts w:ascii="宋体" w:hAnsi="宋体" w:cs="宋体" w:hint="eastAsia"/>
          <w:sz w:val="24"/>
        </w:rPr>
        <w:t>③</w:t>
      </w:r>
      <w:r w:rsidRPr="00923157">
        <w:rPr>
          <w:rFonts w:eastAsiaTheme="minorEastAsia"/>
          <w:sz w:val="24"/>
        </w:rPr>
        <w:t>车辆尾气</w:t>
      </w:r>
    </w:p>
    <w:p w:rsidR="00136E80" w:rsidRPr="00923157" w:rsidRDefault="00136E80" w:rsidP="00136E80">
      <w:pPr>
        <w:spacing w:line="360" w:lineRule="auto"/>
        <w:ind w:firstLineChars="200" w:firstLine="480"/>
        <w:rPr>
          <w:rFonts w:eastAsiaTheme="minorEastAsia"/>
          <w:sz w:val="24"/>
        </w:rPr>
      </w:pPr>
      <w:r w:rsidRPr="00923157">
        <w:rPr>
          <w:rFonts w:eastAsiaTheme="minorEastAsia"/>
          <w:sz w:val="24"/>
        </w:rPr>
        <w:t>施工期间燃油机械、运输车辆使用较频繁，燃油机械及运输汽车尾气排放量较大，排放的尾气污染物主要有一氧化碳、碳氢化合物、氮氧化合物、颗粒物（包括碳烟、硫酸盐、铅氧化物等）等。</w:t>
      </w:r>
    </w:p>
    <w:p w:rsidR="00136E80" w:rsidRPr="00923157" w:rsidRDefault="00136E80" w:rsidP="00136E80">
      <w:pPr>
        <w:spacing w:line="360" w:lineRule="auto"/>
        <w:ind w:firstLineChars="200" w:firstLine="480"/>
        <w:rPr>
          <w:rFonts w:eastAsiaTheme="minorEastAsia"/>
          <w:sz w:val="24"/>
        </w:rPr>
      </w:pPr>
      <w:proofErr w:type="gramStart"/>
      <w:r w:rsidRPr="00923157">
        <w:rPr>
          <w:rFonts w:eastAsiaTheme="minorEastAsia"/>
          <w:sz w:val="24"/>
        </w:rPr>
        <w:t>若工程施工</w:t>
      </w:r>
      <w:proofErr w:type="gramEnd"/>
      <w:r w:rsidRPr="00923157">
        <w:rPr>
          <w:rFonts w:eastAsiaTheme="minorEastAsia"/>
          <w:sz w:val="24"/>
        </w:rPr>
        <w:t>机械及用车以</w:t>
      </w:r>
      <w:r w:rsidRPr="00923157">
        <w:rPr>
          <w:rFonts w:eastAsiaTheme="minorEastAsia"/>
          <w:sz w:val="24"/>
        </w:rPr>
        <w:t>20</w:t>
      </w:r>
      <w:r w:rsidRPr="00923157">
        <w:rPr>
          <w:rFonts w:eastAsiaTheme="minorEastAsia"/>
          <w:sz w:val="24"/>
        </w:rPr>
        <w:t>辆（台）计，以每车（台）</w:t>
      </w:r>
      <w:r w:rsidRPr="00923157">
        <w:rPr>
          <w:rFonts w:eastAsiaTheme="minorEastAsia"/>
          <w:sz w:val="24"/>
        </w:rPr>
        <w:t>1</w:t>
      </w:r>
      <w:r w:rsidRPr="00923157">
        <w:rPr>
          <w:rFonts w:eastAsiaTheme="minorEastAsia"/>
          <w:sz w:val="24"/>
        </w:rPr>
        <w:t>天耗油</w:t>
      </w:r>
      <w:r w:rsidRPr="00923157">
        <w:rPr>
          <w:rFonts w:eastAsiaTheme="minorEastAsia"/>
          <w:sz w:val="24"/>
        </w:rPr>
        <w:t>50L</w:t>
      </w:r>
      <w:r w:rsidRPr="00923157">
        <w:rPr>
          <w:rFonts w:eastAsiaTheme="minorEastAsia"/>
          <w:sz w:val="24"/>
        </w:rPr>
        <w:t>计算，</w:t>
      </w:r>
      <w:proofErr w:type="gramStart"/>
      <w:r w:rsidRPr="00923157">
        <w:rPr>
          <w:rFonts w:eastAsiaTheme="minorEastAsia"/>
          <w:sz w:val="24"/>
        </w:rPr>
        <w:t>则施工</w:t>
      </w:r>
      <w:proofErr w:type="gramEnd"/>
      <w:r w:rsidRPr="00923157">
        <w:rPr>
          <w:rFonts w:eastAsiaTheme="minorEastAsia"/>
          <w:sz w:val="24"/>
        </w:rPr>
        <w:t>车辆（机械）每天排放的尾气中含一氧化碳</w:t>
      </w:r>
      <w:r w:rsidRPr="00923157">
        <w:rPr>
          <w:rFonts w:eastAsiaTheme="minorEastAsia"/>
          <w:sz w:val="24"/>
        </w:rPr>
        <w:t>27kg</w:t>
      </w:r>
      <w:r w:rsidRPr="00923157">
        <w:rPr>
          <w:rFonts w:eastAsiaTheme="minorEastAsia"/>
          <w:sz w:val="24"/>
        </w:rPr>
        <w:t>，碳氢化合物</w:t>
      </w:r>
      <w:r w:rsidRPr="00923157">
        <w:rPr>
          <w:rFonts w:eastAsiaTheme="minorEastAsia"/>
          <w:sz w:val="24"/>
        </w:rPr>
        <w:t>4.44kg</w:t>
      </w:r>
      <w:r w:rsidRPr="00923157">
        <w:rPr>
          <w:rFonts w:eastAsiaTheme="minorEastAsia"/>
          <w:sz w:val="24"/>
        </w:rPr>
        <w:t>，氮氧化合物</w:t>
      </w:r>
      <w:r w:rsidRPr="00923157">
        <w:rPr>
          <w:rFonts w:eastAsiaTheme="minorEastAsia"/>
          <w:sz w:val="24"/>
        </w:rPr>
        <w:t>4.44kg</w:t>
      </w:r>
      <w:r w:rsidRPr="00923157">
        <w:rPr>
          <w:rFonts w:eastAsiaTheme="minorEastAsia"/>
          <w:sz w:val="24"/>
        </w:rPr>
        <w:t>，二氧化硫</w:t>
      </w:r>
      <w:r w:rsidRPr="00923157">
        <w:rPr>
          <w:rFonts w:eastAsiaTheme="minorEastAsia"/>
          <w:sz w:val="24"/>
        </w:rPr>
        <w:t>3.24kg</w:t>
      </w:r>
      <w:r w:rsidRPr="00923157">
        <w:rPr>
          <w:rFonts w:eastAsiaTheme="minorEastAsia"/>
          <w:sz w:val="24"/>
        </w:rPr>
        <w:t>。</w:t>
      </w:r>
    </w:p>
    <w:p w:rsidR="00DD1CC5" w:rsidRPr="00923157" w:rsidRDefault="00DD1CC5" w:rsidP="00DD1CC5">
      <w:pPr>
        <w:spacing w:line="360" w:lineRule="auto"/>
        <w:ind w:firstLineChars="200" w:firstLine="482"/>
        <w:rPr>
          <w:rFonts w:eastAsiaTheme="minorEastAsia"/>
          <w:b/>
          <w:sz w:val="24"/>
        </w:rPr>
      </w:pPr>
      <w:r w:rsidRPr="00923157">
        <w:rPr>
          <w:rFonts w:eastAsiaTheme="minorEastAsia"/>
          <w:b/>
          <w:sz w:val="24"/>
        </w:rPr>
        <w:t>二、施工期水环境污染源</w:t>
      </w:r>
    </w:p>
    <w:p w:rsidR="00136E80" w:rsidRPr="00923157" w:rsidRDefault="00136E80" w:rsidP="00136E80">
      <w:pPr>
        <w:spacing w:line="360" w:lineRule="auto"/>
        <w:ind w:firstLineChars="200" w:firstLine="480"/>
        <w:rPr>
          <w:rFonts w:eastAsiaTheme="minorEastAsia"/>
          <w:sz w:val="24"/>
        </w:rPr>
      </w:pPr>
      <w:r w:rsidRPr="00923157">
        <w:rPr>
          <w:rFonts w:eastAsiaTheme="minorEastAsia"/>
          <w:sz w:val="24"/>
        </w:rPr>
        <w:t>施工期的污水包括施工作业产生的生产废水、车辆清洗废水和施工人员生活污水，项目建设期间不同时段施工人员不尽相同。</w:t>
      </w:r>
    </w:p>
    <w:p w:rsidR="00136E80" w:rsidRPr="00923157" w:rsidRDefault="00136E80" w:rsidP="008D099E">
      <w:pPr>
        <w:pStyle w:val="afffffffffff"/>
        <w:numPr>
          <w:ilvl w:val="0"/>
          <w:numId w:val="9"/>
        </w:numPr>
        <w:spacing w:line="360" w:lineRule="auto"/>
        <w:ind w:firstLineChars="0"/>
        <w:rPr>
          <w:rFonts w:eastAsiaTheme="minorEastAsia"/>
          <w:sz w:val="24"/>
        </w:rPr>
      </w:pPr>
      <w:r w:rsidRPr="00923157">
        <w:rPr>
          <w:rFonts w:eastAsiaTheme="minorEastAsia"/>
          <w:sz w:val="24"/>
        </w:rPr>
        <w:t>施工作业废水</w:t>
      </w:r>
    </w:p>
    <w:p w:rsidR="00136E80" w:rsidRPr="00923157" w:rsidRDefault="00136E80" w:rsidP="00136E80">
      <w:pPr>
        <w:spacing w:line="360" w:lineRule="auto"/>
        <w:ind w:firstLineChars="200" w:firstLine="480"/>
        <w:rPr>
          <w:rFonts w:eastAsiaTheme="minorEastAsia"/>
          <w:sz w:val="24"/>
        </w:rPr>
      </w:pPr>
      <w:r w:rsidRPr="00923157">
        <w:rPr>
          <w:rFonts w:eastAsiaTheme="minorEastAsia"/>
          <w:sz w:val="24"/>
        </w:rPr>
        <w:t>地基开挖、施工车辆的碾压，都会对地表和植被产生较大破坏，极容易产生水土流失。施工机械、渣土及材料运输车辆在运行和维修及外表的清洗中产生的少量含油污泥沙废水，其中主要污染物浓度一般为</w:t>
      </w:r>
      <w:r w:rsidRPr="00923157">
        <w:rPr>
          <w:rFonts w:eastAsiaTheme="minorEastAsia"/>
          <w:sz w:val="24"/>
        </w:rPr>
        <w:t>CODcr</w:t>
      </w:r>
      <w:r w:rsidRPr="00923157">
        <w:rPr>
          <w:rFonts w:eastAsiaTheme="minorEastAsia"/>
          <w:sz w:val="24"/>
        </w:rPr>
        <w:t>：</w:t>
      </w:r>
      <w:r w:rsidRPr="00923157">
        <w:rPr>
          <w:rFonts w:eastAsiaTheme="minorEastAsia"/>
          <w:sz w:val="24"/>
        </w:rPr>
        <w:t>25</w:t>
      </w:r>
      <w:r w:rsidRPr="00923157">
        <w:rPr>
          <w:rFonts w:eastAsiaTheme="minorEastAsia"/>
          <w:sz w:val="24"/>
        </w:rPr>
        <w:t>～</w:t>
      </w:r>
      <w:r w:rsidRPr="00923157">
        <w:rPr>
          <w:rFonts w:eastAsiaTheme="minorEastAsia"/>
          <w:sz w:val="24"/>
        </w:rPr>
        <w:t>200mg/L</w:t>
      </w:r>
      <w:r w:rsidRPr="00923157">
        <w:rPr>
          <w:rFonts w:eastAsiaTheme="minorEastAsia"/>
          <w:sz w:val="24"/>
        </w:rPr>
        <w:t>、石油类：</w:t>
      </w:r>
      <w:r w:rsidRPr="00923157">
        <w:rPr>
          <w:rFonts w:eastAsiaTheme="minorEastAsia"/>
          <w:sz w:val="24"/>
        </w:rPr>
        <w:t>10</w:t>
      </w:r>
      <w:r w:rsidRPr="00923157">
        <w:rPr>
          <w:rFonts w:eastAsiaTheme="minorEastAsia"/>
          <w:sz w:val="24"/>
        </w:rPr>
        <w:t>～</w:t>
      </w:r>
      <w:r w:rsidRPr="00923157">
        <w:rPr>
          <w:rFonts w:eastAsiaTheme="minorEastAsia"/>
          <w:sz w:val="24"/>
        </w:rPr>
        <w:t>30mg/L</w:t>
      </w:r>
      <w:r w:rsidRPr="00923157">
        <w:rPr>
          <w:rFonts w:eastAsiaTheme="minorEastAsia"/>
          <w:sz w:val="24"/>
        </w:rPr>
        <w:t>、</w:t>
      </w:r>
      <w:r w:rsidRPr="00923157">
        <w:rPr>
          <w:rFonts w:eastAsiaTheme="minorEastAsia"/>
          <w:sz w:val="24"/>
        </w:rPr>
        <w:t>SS</w:t>
      </w:r>
      <w:r w:rsidRPr="00923157">
        <w:rPr>
          <w:rFonts w:eastAsiaTheme="minorEastAsia"/>
          <w:sz w:val="24"/>
        </w:rPr>
        <w:t>：</w:t>
      </w:r>
      <w:r w:rsidRPr="00923157">
        <w:rPr>
          <w:rFonts w:eastAsiaTheme="minorEastAsia"/>
          <w:sz w:val="24"/>
        </w:rPr>
        <w:t>500</w:t>
      </w:r>
      <w:r w:rsidRPr="00923157">
        <w:rPr>
          <w:rFonts w:eastAsiaTheme="minorEastAsia"/>
          <w:sz w:val="24"/>
        </w:rPr>
        <w:t>～</w:t>
      </w:r>
      <w:r w:rsidRPr="00923157">
        <w:rPr>
          <w:rFonts w:eastAsiaTheme="minorEastAsia"/>
          <w:sz w:val="24"/>
        </w:rPr>
        <w:t>4000mg/L</w:t>
      </w:r>
      <w:r w:rsidRPr="00923157">
        <w:rPr>
          <w:rFonts w:eastAsiaTheme="minorEastAsia"/>
          <w:sz w:val="24"/>
        </w:rPr>
        <w:t>。此外，混凝土的浇注或混凝土物件养护过程中有少量含悬浮物废水排放，这部分废水对环境影响主要在于使地表水中的</w:t>
      </w:r>
      <w:r w:rsidRPr="00923157">
        <w:rPr>
          <w:rFonts w:eastAsiaTheme="minorEastAsia"/>
          <w:sz w:val="24"/>
        </w:rPr>
        <w:t>SS</w:t>
      </w:r>
      <w:r w:rsidRPr="00923157">
        <w:rPr>
          <w:rFonts w:eastAsiaTheme="minorEastAsia"/>
          <w:sz w:val="24"/>
        </w:rPr>
        <w:t>量增加。施工期施工</w:t>
      </w:r>
      <w:r w:rsidR="008D099E" w:rsidRPr="00923157">
        <w:rPr>
          <w:rFonts w:eastAsiaTheme="minorEastAsia" w:hint="eastAsia"/>
          <w:sz w:val="24"/>
        </w:rPr>
        <w:t>废水</w:t>
      </w:r>
      <w:r w:rsidR="008D099E" w:rsidRPr="00923157">
        <w:rPr>
          <w:rFonts w:eastAsiaTheme="minorEastAsia"/>
          <w:sz w:val="24"/>
        </w:rPr>
        <w:t>经隔油</w:t>
      </w:r>
      <w:r w:rsidR="008D099E" w:rsidRPr="00923157">
        <w:rPr>
          <w:rFonts w:eastAsiaTheme="minorEastAsia" w:hint="eastAsia"/>
          <w:sz w:val="24"/>
        </w:rPr>
        <w:t>沉淀</w:t>
      </w:r>
      <w:r w:rsidR="008D099E" w:rsidRPr="00923157">
        <w:rPr>
          <w:rFonts w:eastAsiaTheme="minorEastAsia"/>
          <w:sz w:val="24"/>
        </w:rPr>
        <w:t>后循环使用</w:t>
      </w:r>
      <w:r w:rsidRPr="00923157">
        <w:rPr>
          <w:rFonts w:eastAsiaTheme="minorEastAsia"/>
          <w:sz w:val="24"/>
        </w:rPr>
        <w:t>。</w:t>
      </w:r>
    </w:p>
    <w:p w:rsidR="00136E80" w:rsidRPr="00923157" w:rsidRDefault="00136E80" w:rsidP="00136E80">
      <w:pPr>
        <w:spacing w:line="360" w:lineRule="auto"/>
        <w:ind w:firstLineChars="200" w:firstLine="480"/>
        <w:rPr>
          <w:rFonts w:eastAsiaTheme="minorEastAsia"/>
          <w:sz w:val="24"/>
        </w:rPr>
      </w:pPr>
      <w:r w:rsidRPr="00923157">
        <w:rPr>
          <w:rFonts w:ascii="宋体" w:hAnsi="宋体" w:cs="宋体" w:hint="eastAsia"/>
          <w:sz w:val="24"/>
        </w:rPr>
        <w:t>②</w:t>
      </w:r>
      <w:r w:rsidRPr="00923157">
        <w:rPr>
          <w:rFonts w:eastAsiaTheme="minorEastAsia"/>
          <w:sz w:val="24"/>
        </w:rPr>
        <w:t>施工人员生活污水</w:t>
      </w:r>
    </w:p>
    <w:p w:rsidR="00136E80" w:rsidRPr="00923157" w:rsidRDefault="00136E80" w:rsidP="00136E80">
      <w:pPr>
        <w:spacing w:line="360" w:lineRule="auto"/>
        <w:ind w:firstLineChars="200" w:firstLine="480"/>
        <w:rPr>
          <w:rFonts w:eastAsiaTheme="minorEastAsia"/>
          <w:sz w:val="24"/>
        </w:rPr>
      </w:pPr>
      <w:r w:rsidRPr="00923157">
        <w:rPr>
          <w:rFonts w:eastAsiaTheme="minorEastAsia"/>
          <w:sz w:val="24"/>
        </w:rPr>
        <w:lastRenderedPageBreak/>
        <w:t>施工人员产生的生活污水，主要来自临时食堂、浴室、厕所等。项目地块内设置有活动板房作为指挥部，施工人员生活安排在指挥部内。生活污水主要成份为</w:t>
      </w:r>
      <w:r w:rsidRPr="00923157">
        <w:rPr>
          <w:rFonts w:eastAsiaTheme="minorEastAsia"/>
          <w:sz w:val="24"/>
        </w:rPr>
        <w:t>CODcr</w:t>
      </w:r>
      <w:r w:rsidRPr="00923157">
        <w:rPr>
          <w:rFonts w:eastAsiaTheme="minorEastAsia"/>
          <w:sz w:val="24"/>
        </w:rPr>
        <w:t>、</w:t>
      </w:r>
      <w:r w:rsidRPr="00923157">
        <w:rPr>
          <w:rFonts w:eastAsiaTheme="minorEastAsia"/>
          <w:sz w:val="24"/>
        </w:rPr>
        <w:t>BOD</w:t>
      </w:r>
      <w:r w:rsidRPr="00923157">
        <w:rPr>
          <w:rFonts w:eastAsiaTheme="minorEastAsia"/>
          <w:sz w:val="24"/>
          <w:vertAlign w:val="subscript"/>
        </w:rPr>
        <w:t>5</w:t>
      </w:r>
      <w:r w:rsidRPr="00923157">
        <w:rPr>
          <w:rFonts w:eastAsiaTheme="minorEastAsia"/>
          <w:sz w:val="24"/>
        </w:rPr>
        <w:t>、</w:t>
      </w:r>
      <w:r w:rsidRPr="00923157">
        <w:rPr>
          <w:rFonts w:eastAsiaTheme="minorEastAsia"/>
          <w:sz w:val="24"/>
        </w:rPr>
        <w:t>NH</w:t>
      </w:r>
      <w:r w:rsidRPr="00923157">
        <w:rPr>
          <w:rFonts w:eastAsiaTheme="minorEastAsia"/>
          <w:sz w:val="24"/>
          <w:vertAlign w:val="subscript"/>
        </w:rPr>
        <w:t>3</w:t>
      </w:r>
      <w:r w:rsidRPr="00923157">
        <w:rPr>
          <w:rFonts w:eastAsiaTheme="minorEastAsia"/>
          <w:sz w:val="24"/>
        </w:rPr>
        <w:t>-N</w:t>
      </w:r>
      <w:r w:rsidRPr="00923157">
        <w:rPr>
          <w:rFonts w:eastAsiaTheme="minorEastAsia"/>
          <w:sz w:val="24"/>
        </w:rPr>
        <w:t>等有机物。施工人员每天生活用水量按</w:t>
      </w:r>
      <w:r w:rsidRPr="00923157">
        <w:rPr>
          <w:rFonts w:eastAsiaTheme="minorEastAsia"/>
          <w:sz w:val="24"/>
        </w:rPr>
        <w:t>100L</w:t>
      </w:r>
      <w:r w:rsidRPr="00923157">
        <w:rPr>
          <w:rFonts w:eastAsiaTheme="minorEastAsia"/>
          <w:sz w:val="24"/>
        </w:rPr>
        <w:t>计算，高峰期施工人员</w:t>
      </w:r>
      <w:r w:rsidRPr="00923157">
        <w:rPr>
          <w:rFonts w:eastAsiaTheme="minorEastAsia"/>
          <w:sz w:val="24"/>
        </w:rPr>
        <w:t>200</w:t>
      </w:r>
      <w:r w:rsidRPr="00923157">
        <w:rPr>
          <w:rFonts w:eastAsiaTheme="minorEastAsia"/>
          <w:sz w:val="24"/>
        </w:rPr>
        <w:t>人计，用水量约</w:t>
      </w:r>
      <w:r w:rsidRPr="00923157">
        <w:rPr>
          <w:rFonts w:eastAsiaTheme="minorEastAsia"/>
          <w:sz w:val="24"/>
        </w:rPr>
        <w:t>20m</w:t>
      </w:r>
      <w:r w:rsidRPr="00923157">
        <w:rPr>
          <w:rFonts w:eastAsiaTheme="minorEastAsia"/>
          <w:sz w:val="24"/>
          <w:vertAlign w:val="superscript"/>
        </w:rPr>
        <w:t>3</w:t>
      </w:r>
      <w:r w:rsidRPr="00923157">
        <w:rPr>
          <w:rFonts w:eastAsiaTheme="minorEastAsia"/>
          <w:sz w:val="24"/>
        </w:rPr>
        <w:t>/d</w:t>
      </w:r>
      <w:r w:rsidRPr="00923157">
        <w:rPr>
          <w:rFonts w:eastAsiaTheme="minorEastAsia"/>
          <w:sz w:val="24"/>
        </w:rPr>
        <w:t>，排水量以用水量的</w:t>
      </w:r>
      <w:r w:rsidRPr="00923157">
        <w:rPr>
          <w:rFonts w:eastAsiaTheme="minorEastAsia"/>
          <w:sz w:val="24"/>
        </w:rPr>
        <w:t>0.8</w:t>
      </w:r>
      <w:r w:rsidRPr="00923157">
        <w:rPr>
          <w:rFonts w:eastAsiaTheme="minorEastAsia"/>
          <w:sz w:val="24"/>
        </w:rPr>
        <w:t>计，</w:t>
      </w:r>
      <w:proofErr w:type="gramStart"/>
      <w:r w:rsidRPr="00923157">
        <w:rPr>
          <w:rFonts w:eastAsiaTheme="minorEastAsia"/>
          <w:sz w:val="24"/>
        </w:rPr>
        <w:t>则施工</w:t>
      </w:r>
      <w:proofErr w:type="gramEnd"/>
      <w:r w:rsidRPr="00923157">
        <w:rPr>
          <w:rFonts w:eastAsiaTheme="minorEastAsia"/>
          <w:sz w:val="24"/>
        </w:rPr>
        <w:t>人员生活污水排放量为</w:t>
      </w:r>
      <w:r w:rsidRPr="00923157">
        <w:rPr>
          <w:rFonts w:eastAsiaTheme="minorEastAsia"/>
          <w:sz w:val="24"/>
        </w:rPr>
        <w:t>16m3/d</w:t>
      </w:r>
      <w:r w:rsidRPr="00923157">
        <w:rPr>
          <w:rFonts w:eastAsiaTheme="minorEastAsia"/>
          <w:sz w:val="24"/>
        </w:rPr>
        <w:t>，主要污染物浓度一般为</w:t>
      </w:r>
      <w:r w:rsidRPr="00923157">
        <w:rPr>
          <w:rFonts w:eastAsiaTheme="minorEastAsia"/>
          <w:sz w:val="24"/>
        </w:rPr>
        <w:t>COD</w:t>
      </w:r>
      <w:r w:rsidRPr="00923157">
        <w:rPr>
          <w:rFonts w:eastAsiaTheme="minorEastAsia"/>
          <w:sz w:val="24"/>
          <w:vertAlign w:val="subscript"/>
        </w:rPr>
        <w:t>cr</w:t>
      </w:r>
      <w:r w:rsidRPr="00923157">
        <w:rPr>
          <w:rFonts w:eastAsiaTheme="minorEastAsia"/>
          <w:sz w:val="24"/>
        </w:rPr>
        <w:t>：</w:t>
      </w:r>
      <w:r w:rsidRPr="00923157">
        <w:rPr>
          <w:rFonts w:eastAsiaTheme="minorEastAsia"/>
          <w:sz w:val="24"/>
        </w:rPr>
        <w:t>50</w:t>
      </w:r>
      <w:r w:rsidRPr="00923157">
        <w:rPr>
          <w:rFonts w:eastAsiaTheme="minorEastAsia"/>
          <w:sz w:val="24"/>
        </w:rPr>
        <w:t>～</w:t>
      </w:r>
      <w:r w:rsidRPr="00923157">
        <w:rPr>
          <w:rFonts w:eastAsiaTheme="minorEastAsia"/>
          <w:sz w:val="24"/>
        </w:rPr>
        <w:t>250mg/L</w:t>
      </w:r>
      <w:r w:rsidRPr="00923157">
        <w:rPr>
          <w:rFonts w:eastAsiaTheme="minorEastAsia"/>
          <w:sz w:val="24"/>
        </w:rPr>
        <w:t>，</w:t>
      </w:r>
      <w:r w:rsidRPr="00923157">
        <w:rPr>
          <w:rFonts w:eastAsiaTheme="minorEastAsia"/>
          <w:sz w:val="24"/>
        </w:rPr>
        <w:t>BOD</w:t>
      </w:r>
      <w:r w:rsidRPr="00923157">
        <w:rPr>
          <w:rFonts w:eastAsiaTheme="minorEastAsia"/>
          <w:sz w:val="24"/>
          <w:vertAlign w:val="subscript"/>
        </w:rPr>
        <w:t>5</w:t>
      </w:r>
      <w:r w:rsidRPr="00923157">
        <w:rPr>
          <w:rFonts w:eastAsiaTheme="minorEastAsia"/>
          <w:sz w:val="24"/>
        </w:rPr>
        <w:t>：</w:t>
      </w:r>
      <w:r w:rsidRPr="00923157">
        <w:rPr>
          <w:rFonts w:eastAsiaTheme="minorEastAsia"/>
          <w:sz w:val="24"/>
        </w:rPr>
        <w:t>25~150mg/L</w:t>
      </w:r>
      <w:r w:rsidRPr="00923157">
        <w:rPr>
          <w:rFonts w:eastAsiaTheme="minorEastAsia"/>
          <w:sz w:val="24"/>
        </w:rPr>
        <w:t>，</w:t>
      </w:r>
      <w:r w:rsidRPr="00923157">
        <w:rPr>
          <w:rFonts w:eastAsiaTheme="minorEastAsia"/>
          <w:sz w:val="24"/>
        </w:rPr>
        <w:t>NH</w:t>
      </w:r>
      <w:r w:rsidRPr="00923157">
        <w:rPr>
          <w:rFonts w:eastAsiaTheme="minorEastAsia"/>
          <w:sz w:val="24"/>
          <w:vertAlign w:val="subscript"/>
        </w:rPr>
        <w:t>3</w:t>
      </w:r>
      <w:r w:rsidRPr="00923157">
        <w:rPr>
          <w:rFonts w:eastAsiaTheme="minorEastAsia"/>
          <w:sz w:val="24"/>
        </w:rPr>
        <w:t>-N15-30mg/L</w:t>
      </w:r>
      <w:r w:rsidRPr="00923157">
        <w:rPr>
          <w:rFonts w:eastAsiaTheme="minorEastAsia"/>
          <w:sz w:val="24"/>
        </w:rPr>
        <w:t>。</w:t>
      </w:r>
    </w:p>
    <w:p w:rsidR="00136E80" w:rsidRPr="00923157" w:rsidRDefault="00136E80" w:rsidP="00136E80">
      <w:pPr>
        <w:spacing w:line="360" w:lineRule="auto"/>
        <w:ind w:firstLineChars="200" w:firstLine="480"/>
        <w:rPr>
          <w:rFonts w:eastAsiaTheme="minorEastAsia"/>
          <w:sz w:val="24"/>
        </w:rPr>
      </w:pPr>
      <w:r w:rsidRPr="00923157">
        <w:rPr>
          <w:rFonts w:ascii="宋体" w:hAnsi="宋体" w:cs="宋体" w:hint="eastAsia"/>
          <w:sz w:val="24"/>
        </w:rPr>
        <w:t>③</w:t>
      </w:r>
      <w:r w:rsidRPr="00923157">
        <w:rPr>
          <w:rFonts w:eastAsiaTheme="minorEastAsia"/>
          <w:sz w:val="24"/>
        </w:rPr>
        <w:t>地下渗水及下雨形成的泥浆水和基坑积水</w:t>
      </w:r>
    </w:p>
    <w:p w:rsidR="00136E80" w:rsidRPr="00923157" w:rsidRDefault="00136E80" w:rsidP="00136E80">
      <w:pPr>
        <w:spacing w:line="360" w:lineRule="auto"/>
        <w:ind w:firstLineChars="200" w:firstLine="480"/>
        <w:rPr>
          <w:rFonts w:eastAsiaTheme="minorEastAsia"/>
          <w:sz w:val="24"/>
        </w:rPr>
      </w:pPr>
      <w:r w:rsidRPr="00923157">
        <w:rPr>
          <w:rFonts w:eastAsiaTheme="minorEastAsia"/>
          <w:sz w:val="24"/>
        </w:rPr>
        <w:t>地下渗水及下雨形成的泥浆水和基坑积水受到地下水位、气候等条件影响较大，通常无法预计，根据同类施工工程施工排水经验，主要污染物为</w:t>
      </w:r>
      <w:r w:rsidRPr="00923157">
        <w:rPr>
          <w:rFonts w:eastAsiaTheme="minorEastAsia"/>
          <w:sz w:val="24"/>
        </w:rPr>
        <w:t>SS</w:t>
      </w:r>
      <w:r w:rsidRPr="00923157">
        <w:rPr>
          <w:rFonts w:eastAsiaTheme="minorEastAsia"/>
          <w:sz w:val="24"/>
        </w:rPr>
        <w:t>，浓度为</w:t>
      </w:r>
      <w:r w:rsidRPr="00923157">
        <w:rPr>
          <w:rFonts w:eastAsiaTheme="minorEastAsia"/>
          <w:sz w:val="24"/>
        </w:rPr>
        <w:t>800</w:t>
      </w:r>
      <w:r w:rsidRPr="00923157">
        <w:rPr>
          <w:rFonts w:eastAsiaTheme="minorEastAsia"/>
          <w:sz w:val="24"/>
        </w:rPr>
        <w:t>～</w:t>
      </w:r>
      <w:r w:rsidRPr="00923157">
        <w:rPr>
          <w:rFonts w:eastAsiaTheme="minorEastAsia"/>
          <w:sz w:val="24"/>
        </w:rPr>
        <w:t>4000mg/L</w:t>
      </w:r>
      <w:r w:rsidRPr="00923157">
        <w:rPr>
          <w:rFonts w:eastAsiaTheme="minorEastAsia"/>
          <w:sz w:val="24"/>
        </w:rPr>
        <w:t>。</w:t>
      </w:r>
    </w:p>
    <w:p w:rsidR="00DD1CC5" w:rsidRPr="00923157" w:rsidRDefault="00DD1CC5" w:rsidP="00DD1CC5">
      <w:pPr>
        <w:spacing w:line="360" w:lineRule="auto"/>
        <w:ind w:firstLineChars="200" w:firstLine="482"/>
        <w:rPr>
          <w:rFonts w:eastAsiaTheme="minorEastAsia"/>
          <w:b/>
          <w:sz w:val="24"/>
        </w:rPr>
      </w:pPr>
      <w:r w:rsidRPr="00923157">
        <w:rPr>
          <w:rFonts w:eastAsiaTheme="minorEastAsia"/>
          <w:b/>
          <w:sz w:val="24"/>
        </w:rPr>
        <w:t>三、施工期噪声污染源</w:t>
      </w:r>
    </w:p>
    <w:p w:rsidR="00136E80" w:rsidRPr="00923157" w:rsidRDefault="00136E80" w:rsidP="00136E80">
      <w:pPr>
        <w:spacing w:line="360" w:lineRule="auto"/>
        <w:ind w:firstLineChars="200" w:firstLine="480"/>
        <w:rPr>
          <w:rFonts w:eastAsiaTheme="minorEastAsia"/>
          <w:sz w:val="24"/>
        </w:rPr>
      </w:pPr>
      <w:r w:rsidRPr="00923157">
        <w:rPr>
          <w:rFonts w:eastAsiaTheme="minorEastAsia"/>
          <w:sz w:val="24"/>
        </w:rPr>
        <w:t>施工期间的噪声主要来自施工机械和运输车辆的噪声，施工期噪声具有阶段性、临时性和不固定性的特征。不同的施工设备产生的机械噪声声级见下表。</w:t>
      </w:r>
    </w:p>
    <w:p w:rsidR="00136E80" w:rsidRPr="00923157" w:rsidRDefault="00136E80" w:rsidP="00136E80">
      <w:pPr>
        <w:rPr>
          <w:rFonts w:eastAsiaTheme="minorEastAsia"/>
          <w:b/>
          <w:szCs w:val="21"/>
        </w:rPr>
      </w:pPr>
      <w:r w:rsidRPr="00923157">
        <w:rPr>
          <w:rFonts w:eastAsiaTheme="minorEastAsia"/>
          <w:b/>
          <w:szCs w:val="21"/>
        </w:rPr>
        <w:t>表</w:t>
      </w:r>
      <w:r w:rsidR="0011434C" w:rsidRPr="00923157">
        <w:rPr>
          <w:rFonts w:eastAsiaTheme="minorEastAsia"/>
          <w:b/>
          <w:szCs w:val="21"/>
        </w:rPr>
        <w:t>4.5-3</w:t>
      </w:r>
      <w:r w:rsidRPr="00923157">
        <w:rPr>
          <w:rFonts w:eastAsiaTheme="minorEastAsia"/>
          <w:b/>
          <w:szCs w:val="21"/>
        </w:rPr>
        <w:t xml:space="preserve">                      </w:t>
      </w:r>
      <w:r w:rsidRPr="00923157">
        <w:rPr>
          <w:rFonts w:eastAsiaTheme="minorEastAsia" w:hint="eastAsia"/>
          <w:b/>
          <w:szCs w:val="21"/>
        </w:rPr>
        <w:t>施工机械及其噪声源强</w:t>
      </w:r>
    </w:p>
    <w:tbl>
      <w:tblPr>
        <w:tblStyle w:val="aff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643"/>
        <w:gridCol w:w="4644"/>
      </w:tblGrid>
      <w:tr w:rsidR="00923157" w:rsidRPr="00923157" w:rsidTr="00136E80">
        <w:tc>
          <w:tcPr>
            <w:tcW w:w="4643" w:type="dxa"/>
            <w:tcBorders>
              <w:tl2br w:val="single" w:sz="4" w:space="0" w:color="auto"/>
            </w:tcBorders>
            <w:vAlign w:val="center"/>
          </w:tcPr>
          <w:p w:rsidR="00136E80" w:rsidRPr="00923157" w:rsidRDefault="00136E80" w:rsidP="00136E80">
            <w:pPr>
              <w:jc w:val="right"/>
              <w:rPr>
                <w:rFonts w:eastAsiaTheme="minorEastAsia"/>
                <w:b/>
                <w:szCs w:val="21"/>
              </w:rPr>
            </w:pPr>
            <w:r w:rsidRPr="00923157">
              <w:rPr>
                <w:rFonts w:eastAsiaTheme="minorEastAsia"/>
                <w:b/>
                <w:szCs w:val="21"/>
              </w:rPr>
              <w:t>距离</w:t>
            </w:r>
          </w:p>
          <w:p w:rsidR="00136E80" w:rsidRPr="00923157" w:rsidRDefault="00136E80" w:rsidP="00136E80">
            <w:pPr>
              <w:jc w:val="left"/>
              <w:rPr>
                <w:rFonts w:eastAsiaTheme="minorEastAsia"/>
                <w:b/>
                <w:szCs w:val="21"/>
              </w:rPr>
            </w:pPr>
            <w:r w:rsidRPr="00923157">
              <w:rPr>
                <w:rFonts w:eastAsiaTheme="minorEastAsia"/>
                <w:b/>
                <w:szCs w:val="21"/>
              </w:rPr>
              <w:t>机械类型</w:t>
            </w:r>
          </w:p>
        </w:tc>
        <w:tc>
          <w:tcPr>
            <w:tcW w:w="4644" w:type="dxa"/>
            <w:vAlign w:val="center"/>
          </w:tcPr>
          <w:p w:rsidR="00136E80" w:rsidRPr="00923157" w:rsidRDefault="00136E80" w:rsidP="00136E80">
            <w:pPr>
              <w:jc w:val="center"/>
              <w:rPr>
                <w:rFonts w:eastAsiaTheme="minorEastAsia"/>
                <w:b/>
                <w:szCs w:val="21"/>
              </w:rPr>
            </w:pPr>
            <w:r w:rsidRPr="00923157">
              <w:rPr>
                <w:rFonts w:eastAsiaTheme="minorEastAsia"/>
                <w:b/>
                <w:szCs w:val="21"/>
              </w:rPr>
              <w:t>5m</w:t>
            </w:r>
          </w:p>
        </w:tc>
      </w:tr>
      <w:tr w:rsidR="00923157" w:rsidRPr="00923157" w:rsidTr="00136E80">
        <w:tc>
          <w:tcPr>
            <w:tcW w:w="4643" w:type="dxa"/>
            <w:vAlign w:val="center"/>
          </w:tcPr>
          <w:p w:rsidR="00136E80" w:rsidRPr="00923157" w:rsidRDefault="00136E80" w:rsidP="00A2083A">
            <w:pPr>
              <w:jc w:val="center"/>
              <w:rPr>
                <w:rFonts w:eastAsiaTheme="minorEastAsia"/>
                <w:szCs w:val="21"/>
              </w:rPr>
            </w:pPr>
            <w:r w:rsidRPr="00923157">
              <w:rPr>
                <w:rFonts w:eastAsiaTheme="minorEastAsia"/>
                <w:szCs w:val="21"/>
              </w:rPr>
              <w:t>振捣机</w:t>
            </w:r>
          </w:p>
        </w:tc>
        <w:tc>
          <w:tcPr>
            <w:tcW w:w="4644" w:type="dxa"/>
            <w:vAlign w:val="center"/>
          </w:tcPr>
          <w:p w:rsidR="00136E80" w:rsidRPr="00923157" w:rsidRDefault="00136E80" w:rsidP="00136E80">
            <w:pPr>
              <w:jc w:val="center"/>
              <w:rPr>
                <w:rFonts w:eastAsiaTheme="minorEastAsia"/>
                <w:szCs w:val="21"/>
              </w:rPr>
            </w:pPr>
            <w:r w:rsidRPr="00923157">
              <w:rPr>
                <w:rFonts w:eastAsiaTheme="minorEastAsia"/>
                <w:szCs w:val="21"/>
              </w:rPr>
              <w:t>84</w:t>
            </w:r>
          </w:p>
        </w:tc>
      </w:tr>
      <w:tr w:rsidR="00923157" w:rsidRPr="00923157" w:rsidTr="00136E80">
        <w:tc>
          <w:tcPr>
            <w:tcW w:w="4643" w:type="dxa"/>
            <w:vAlign w:val="center"/>
          </w:tcPr>
          <w:p w:rsidR="00136E80" w:rsidRPr="00923157" w:rsidRDefault="00136E80" w:rsidP="00136E80">
            <w:pPr>
              <w:jc w:val="center"/>
              <w:rPr>
                <w:rFonts w:eastAsiaTheme="minorEastAsia"/>
                <w:szCs w:val="21"/>
              </w:rPr>
            </w:pPr>
            <w:r w:rsidRPr="00923157">
              <w:rPr>
                <w:rFonts w:eastAsiaTheme="minorEastAsia"/>
                <w:szCs w:val="21"/>
              </w:rPr>
              <w:t>轮式装载机</w:t>
            </w:r>
          </w:p>
        </w:tc>
        <w:tc>
          <w:tcPr>
            <w:tcW w:w="4644" w:type="dxa"/>
            <w:vAlign w:val="center"/>
          </w:tcPr>
          <w:p w:rsidR="00136E80" w:rsidRPr="00923157" w:rsidRDefault="00136E80" w:rsidP="00136E80">
            <w:pPr>
              <w:jc w:val="center"/>
              <w:rPr>
                <w:rFonts w:eastAsiaTheme="minorEastAsia"/>
                <w:szCs w:val="21"/>
              </w:rPr>
            </w:pPr>
            <w:r w:rsidRPr="00923157">
              <w:rPr>
                <w:rFonts w:eastAsiaTheme="minorEastAsia"/>
                <w:szCs w:val="21"/>
              </w:rPr>
              <w:t>94</w:t>
            </w:r>
          </w:p>
        </w:tc>
      </w:tr>
      <w:tr w:rsidR="00923157" w:rsidRPr="00923157" w:rsidTr="00136E80">
        <w:tc>
          <w:tcPr>
            <w:tcW w:w="4643" w:type="dxa"/>
            <w:vAlign w:val="center"/>
          </w:tcPr>
          <w:p w:rsidR="00136E80" w:rsidRPr="00923157" w:rsidRDefault="00136E80" w:rsidP="00A2083A">
            <w:pPr>
              <w:jc w:val="center"/>
              <w:rPr>
                <w:rFonts w:eastAsiaTheme="minorEastAsia"/>
                <w:szCs w:val="21"/>
              </w:rPr>
            </w:pPr>
            <w:r w:rsidRPr="00923157">
              <w:rPr>
                <w:rFonts w:eastAsiaTheme="minorEastAsia"/>
                <w:szCs w:val="21"/>
              </w:rPr>
              <w:t>卡车</w:t>
            </w:r>
          </w:p>
        </w:tc>
        <w:tc>
          <w:tcPr>
            <w:tcW w:w="4644" w:type="dxa"/>
            <w:vAlign w:val="center"/>
          </w:tcPr>
          <w:p w:rsidR="00136E80" w:rsidRPr="00923157" w:rsidRDefault="00136E80" w:rsidP="00136E80">
            <w:pPr>
              <w:jc w:val="center"/>
              <w:rPr>
                <w:rFonts w:eastAsiaTheme="minorEastAsia"/>
                <w:szCs w:val="21"/>
              </w:rPr>
            </w:pPr>
            <w:r w:rsidRPr="00923157">
              <w:rPr>
                <w:rFonts w:eastAsiaTheme="minorEastAsia"/>
                <w:szCs w:val="21"/>
              </w:rPr>
              <w:t>92</w:t>
            </w:r>
          </w:p>
        </w:tc>
      </w:tr>
      <w:tr w:rsidR="00923157" w:rsidRPr="00923157" w:rsidTr="00136E80">
        <w:tc>
          <w:tcPr>
            <w:tcW w:w="4643" w:type="dxa"/>
            <w:vAlign w:val="center"/>
          </w:tcPr>
          <w:p w:rsidR="00136E80" w:rsidRPr="00923157" w:rsidRDefault="00136E80" w:rsidP="00136E80">
            <w:pPr>
              <w:jc w:val="center"/>
              <w:rPr>
                <w:rFonts w:eastAsiaTheme="minorEastAsia"/>
                <w:szCs w:val="21"/>
              </w:rPr>
            </w:pPr>
            <w:r w:rsidRPr="00923157">
              <w:rPr>
                <w:rFonts w:eastAsiaTheme="minorEastAsia"/>
                <w:szCs w:val="21"/>
              </w:rPr>
              <w:t>移动式吊车</w:t>
            </w:r>
          </w:p>
        </w:tc>
        <w:tc>
          <w:tcPr>
            <w:tcW w:w="4644" w:type="dxa"/>
            <w:vAlign w:val="center"/>
          </w:tcPr>
          <w:p w:rsidR="00136E80" w:rsidRPr="00923157" w:rsidRDefault="00136E80" w:rsidP="00136E80">
            <w:pPr>
              <w:jc w:val="center"/>
              <w:rPr>
                <w:rFonts w:eastAsiaTheme="minorEastAsia"/>
                <w:szCs w:val="21"/>
              </w:rPr>
            </w:pPr>
            <w:r w:rsidRPr="00923157">
              <w:rPr>
                <w:rFonts w:eastAsiaTheme="minorEastAsia"/>
                <w:szCs w:val="21"/>
              </w:rPr>
              <w:t>96</w:t>
            </w:r>
          </w:p>
        </w:tc>
      </w:tr>
      <w:tr w:rsidR="00923157" w:rsidRPr="00923157" w:rsidTr="00136E80">
        <w:tc>
          <w:tcPr>
            <w:tcW w:w="4643" w:type="dxa"/>
            <w:vAlign w:val="center"/>
          </w:tcPr>
          <w:p w:rsidR="00136E80" w:rsidRPr="00923157" w:rsidRDefault="00136E80" w:rsidP="00136E80">
            <w:pPr>
              <w:jc w:val="center"/>
              <w:rPr>
                <w:rFonts w:eastAsiaTheme="minorEastAsia"/>
                <w:szCs w:val="21"/>
              </w:rPr>
            </w:pPr>
            <w:r w:rsidRPr="00923157">
              <w:rPr>
                <w:rFonts w:eastAsiaTheme="minorEastAsia"/>
                <w:szCs w:val="21"/>
              </w:rPr>
              <w:t>气动扳手</w:t>
            </w:r>
          </w:p>
        </w:tc>
        <w:tc>
          <w:tcPr>
            <w:tcW w:w="4644" w:type="dxa"/>
            <w:vAlign w:val="center"/>
          </w:tcPr>
          <w:p w:rsidR="00136E80" w:rsidRPr="00923157" w:rsidRDefault="00136E80" w:rsidP="00136E80">
            <w:pPr>
              <w:jc w:val="center"/>
              <w:rPr>
                <w:rFonts w:eastAsiaTheme="minorEastAsia"/>
                <w:szCs w:val="21"/>
              </w:rPr>
            </w:pPr>
            <w:r w:rsidRPr="00923157">
              <w:rPr>
                <w:rFonts w:eastAsiaTheme="minorEastAsia"/>
                <w:szCs w:val="21"/>
              </w:rPr>
              <w:t>85</w:t>
            </w:r>
          </w:p>
        </w:tc>
      </w:tr>
      <w:tr w:rsidR="00923157" w:rsidRPr="00923157" w:rsidTr="00136E80">
        <w:tc>
          <w:tcPr>
            <w:tcW w:w="4643" w:type="dxa"/>
            <w:vAlign w:val="center"/>
          </w:tcPr>
          <w:p w:rsidR="00136E80" w:rsidRPr="00923157" w:rsidRDefault="00136E80" w:rsidP="00A2083A">
            <w:pPr>
              <w:jc w:val="center"/>
              <w:rPr>
                <w:rFonts w:eastAsiaTheme="minorEastAsia"/>
                <w:szCs w:val="21"/>
              </w:rPr>
            </w:pPr>
            <w:proofErr w:type="gramStart"/>
            <w:r w:rsidRPr="00923157">
              <w:rPr>
                <w:rFonts w:eastAsiaTheme="minorEastAsia"/>
                <w:szCs w:val="21"/>
              </w:rPr>
              <w:t>夯土机</w:t>
            </w:r>
            <w:proofErr w:type="gramEnd"/>
          </w:p>
        </w:tc>
        <w:tc>
          <w:tcPr>
            <w:tcW w:w="4644" w:type="dxa"/>
            <w:vAlign w:val="center"/>
          </w:tcPr>
          <w:p w:rsidR="00136E80" w:rsidRPr="00923157" w:rsidRDefault="00136E80" w:rsidP="00136E80">
            <w:pPr>
              <w:jc w:val="center"/>
              <w:rPr>
                <w:rFonts w:eastAsiaTheme="minorEastAsia"/>
                <w:szCs w:val="21"/>
              </w:rPr>
            </w:pPr>
            <w:r w:rsidRPr="00923157">
              <w:rPr>
                <w:rFonts w:eastAsiaTheme="minorEastAsia"/>
                <w:szCs w:val="21"/>
              </w:rPr>
              <w:t>92</w:t>
            </w:r>
          </w:p>
        </w:tc>
      </w:tr>
      <w:tr w:rsidR="00923157" w:rsidRPr="00923157" w:rsidTr="00136E80">
        <w:tc>
          <w:tcPr>
            <w:tcW w:w="4643" w:type="dxa"/>
            <w:vAlign w:val="center"/>
          </w:tcPr>
          <w:p w:rsidR="00136E80" w:rsidRPr="00923157" w:rsidRDefault="00136E80" w:rsidP="00A2083A">
            <w:pPr>
              <w:jc w:val="center"/>
              <w:rPr>
                <w:rFonts w:eastAsiaTheme="minorEastAsia"/>
                <w:szCs w:val="21"/>
              </w:rPr>
            </w:pPr>
            <w:r w:rsidRPr="00923157">
              <w:rPr>
                <w:rFonts w:eastAsiaTheme="minorEastAsia"/>
                <w:szCs w:val="21"/>
              </w:rPr>
              <w:t>铲土机</w:t>
            </w:r>
          </w:p>
        </w:tc>
        <w:tc>
          <w:tcPr>
            <w:tcW w:w="4644" w:type="dxa"/>
            <w:vAlign w:val="center"/>
          </w:tcPr>
          <w:p w:rsidR="00136E80" w:rsidRPr="00923157" w:rsidRDefault="00136E80" w:rsidP="00136E80">
            <w:pPr>
              <w:jc w:val="center"/>
              <w:rPr>
                <w:rFonts w:eastAsiaTheme="minorEastAsia"/>
                <w:szCs w:val="21"/>
              </w:rPr>
            </w:pPr>
            <w:r w:rsidRPr="00923157">
              <w:rPr>
                <w:rFonts w:eastAsiaTheme="minorEastAsia"/>
                <w:szCs w:val="21"/>
              </w:rPr>
              <w:t>95</w:t>
            </w:r>
          </w:p>
        </w:tc>
      </w:tr>
      <w:tr w:rsidR="00923157" w:rsidRPr="00923157" w:rsidTr="00136E80">
        <w:tc>
          <w:tcPr>
            <w:tcW w:w="4643" w:type="dxa"/>
            <w:vAlign w:val="center"/>
          </w:tcPr>
          <w:p w:rsidR="00136E80" w:rsidRPr="00923157" w:rsidRDefault="00136E80" w:rsidP="00A2083A">
            <w:pPr>
              <w:jc w:val="center"/>
              <w:rPr>
                <w:rFonts w:eastAsiaTheme="minorEastAsia"/>
                <w:szCs w:val="21"/>
              </w:rPr>
            </w:pPr>
            <w:r w:rsidRPr="00923157">
              <w:rPr>
                <w:rFonts w:eastAsiaTheme="minorEastAsia"/>
                <w:szCs w:val="21"/>
              </w:rPr>
              <w:t>推土机</w:t>
            </w:r>
          </w:p>
        </w:tc>
        <w:tc>
          <w:tcPr>
            <w:tcW w:w="4644" w:type="dxa"/>
            <w:vAlign w:val="center"/>
          </w:tcPr>
          <w:p w:rsidR="00136E80" w:rsidRPr="00923157" w:rsidRDefault="00136E80" w:rsidP="00136E80">
            <w:pPr>
              <w:jc w:val="center"/>
              <w:rPr>
                <w:rFonts w:eastAsiaTheme="minorEastAsia"/>
                <w:szCs w:val="21"/>
              </w:rPr>
            </w:pPr>
            <w:r w:rsidRPr="00923157">
              <w:rPr>
                <w:rFonts w:eastAsiaTheme="minorEastAsia"/>
                <w:szCs w:val="21"/>
              </w:rPr>
              <w:t>70</w:t>
            </w:r>
          </w:p>
        </w:tc>
      </w:tr>
      <w:tr w:rsidR="00923157" w:rsidRPr="00923157" w:rsidTr="00136E80">
        <w:tc>
          <w:tcPr>
            <w:tcW w:w="4643" w:type="dxa"/>
            <w:vAlign w:val="center"/>
          </w:tcPr>
          <w:p w:rsidR="00136E80" w:rsidRPr="00923157" w:rsidRDefault="00136E80" w:rsidP="00A2083A">
            <w:pPr>
              <w:jc w:val="center"/>
              <w:rPr>
                <w:rFonts w:eastAsiaTheme="minorEastAsia"/>
                <w:szCs w:val="21"/>
              </w:rPr>
            </w:pPr>
            <w:proofErr w:type="gramStart"/>
            <w:r w:rsidRPr="00923157">
              <w:rPr>
                <w:rFonts w:eastAsiaTheme="minorEastAsia"/>
                <w:szCs w:val="21"/>
              </w:rPr>
              <w:t>钻土机</w:t>
            </w:r>
            <w:proofErr w:type="gramEnd"/>
          </w:p>
        </w:tc>
        <w:tc>
          <w:tcPr>
            <w:tcW w:w="4644" w:type="dxa"/>
            <w:vAlign w:val="center"/>
          </w:tcPr>
          <w:p w:rsidR="00136E80" w:rsidRPr="00923157" w:rsidRDefault="00136E80" w:rsidP="00136E80">
            <w:pPr>
              <w:jc w:val="center"/>
              <w:rPr>
                <w:rFonts w:eastAsiaTheme="minorEastAsia"/>
                <w:szCs w:val="21"/>
              </w:rPr>
            </w:pPr>
            <w:r w:rsidRPr="00923157">
              <w:rPr>
                <w:rFonts w:eastAsiaTheme="minorEastAsia"/>
                <w:szCs w:val="21"/>
              </w:rPr>
              <w:t>75</w:t>
            </w:r>
          </w:p>
        </w:tc>
      </w:tr>
      <w:tr w:rsidR="00923157" w:rsidRPr="00923157" w:rsidTr="00136E80">
        <w:tc>
          <w:tcPr>
            <w:tcW w:w="4643" w:type="dxa"/>
            <w:vAlign w:val="center"/>
          </w:tcPr>
          <w:p w:rsidR="00136E80" w:rsidRPr="00923157" w:rsidRDefault="00136E80" w:rsidP="00A2083A">
            <w:pPr>
              <w:jc w:val="center"/>
              <w:rPr>
                <w:rFonts w:eastAsiaTheme="minorEastAsia"/>
                <w:szCs w:val="21"/>
              </w:rPr>
            </w:pPr>
            <w:r w:rsidRPr="00923157">
              <w:rPr>
                <w:rFonts w:eastAsiaTheme="minorEastAsia"/>
                <w:szCs w:val="21"/>
              </w:rPr>
              <w:t>浇捣机</w:t>
            </w:r>
          </w:p>
        </w:tc>
        <w:tc>
          <w:tcPr>
            <w:tcW w:w="4644" w:type="dxa"/>
            <w:vAlign w:val="center"/>
          </w:tcPr>
          <w:p w:rsidR="00136E80" w:rsidRPr="00923157" w:rsidRDefault="00136E80" w:rsidP="00136E80">
            <w:pPr>
              <w:jc w:val="center"/>
              <w:rPr>
                <w:rFonts w:eastAsiaTheme="minorEastAsia"/>
                <w:szCs w:val="21"/>
              </w:rPr>
            </w:pPr>
            <w:r w:rsidRPr="00923157">
              <w:rPr>
                <w:rFonts w:eastAsiaTheme="minorEastAsia"/>
                <w:szCs w:val="21"/>
              </w:rPr>
              <w:t>92</w:t>
            </w:r>
          </w:p>
        </w:tc>
      </w:tr>
    </w:tbl>
    <w:p w:rsidR="00DD1CC5" w:rsidRPr="00923157" w:rsidRDefault="00DD1CC5" w:rsidP="00DD1CC5">
      <w:pPr>
        <w:spacing w:line="360" w:lineRule="auto"/>
        <w:ind w:firstLineChars="200" w:firstLine="482"/>
        <w:rPr>
          <w:rFonts w:eastAsiaTheme="minorEastAsia"/>
          <w:b/>
          <w:sz w:val="24"/>
        </w:rPr>
      </w:pPr>
      <w:r w:rsidRPr="00923157">
        <w:rPr>
          <w:rFonts w:eastAsiaTheme="minorEastAsia"/>
          <w:b/>
          <w:sz w:val="24"/>
        </w:rPr>
        <w:t>四、施工期固体废物污染源</w:t>
      </w:r>
    </w:p>
    <w:p w:rsidR="00136E80" w:rsidRPr="00923157" w:rsidRDefault="00136E80" w:rsidP="00136E80">
      <w:pPr>
        <w:spacing w:line="360" w:lineRule="auto"/>
        <w:ind w:firstLineChars="200" w:firstLine="480"/>
        <w:rPr>
          <w:rFonts w:eastAsiaTheme="minorEastAsia"/>
          <w:sz w:val="24"/>
        </w:rPr>
      </w:pPr>
      <w:r w:rsidRPr="00923157">
        <w:rPr>
          <w:rFonts w:ascii="宋体" w:hAnsi="宋体" w:cs="宋体" w:hint="eastAsia"/>
          <w:sz w:val="24"/>
        </w:rPr>
        <w:t>①</w:t>
      </w:r>
      <w:r w:rsidRPr="00923157">
        <w:rPr>
          <w:rFonts w:eastAsiaTheme="minorEastAsia"/>
          <w:sz w:val="24"/>
        </w:rPr>
        <w:t>建筑垃圾</w:t>
      </w:r>
    </w:p>
    <w:p w:rsidR="00136E80" w:rsidRPr="00923157" w:rsidRDefault="00136E80" w:rsidP="00136E80">
      <w:pPr>
        <w:spacing w:line="360" w:lineRule="auto"/>
        <w:ind w:firstLineChars="200" w:firstLine="480"/>
        <w:rPr>
          <w:rFonts w:eastAsiaTheme="minorEastAsia"/>
          <w:sz w:val="24"/>
        </w:rPr>
      </w:pPr>
      <w:r w:rsidRPr="00923157">
        <w:rPr>
          <w:rFonts w:eastAsiaTheme="minorEastAsia"/>
          <w:sz w:val="24"/>
        </w:rPr>
        <w:t>建筑垃圾主要包括施工过程产生的建筑垃圾（包括沙石、包装袋、碎木块、废水泥浇注体、碎玻璃、废金属等），根据《环境统计手册》，建筑垃圾产生系数约</w:t>
      </w:r>
      <w:r w:rsidRPr="00923157">
        <w:rPr>
          <w:rFonts w:eastAsiaTheme="minorEastAsia"/>
          <w:sz w:val="24"/>
        </w:rPr>
        <w:t>50kg/m</w:t>
      </w:r>
      <w:r w:rsidRPr="00923157">
        <w:rPr>
          <w:rFonts w:eastAsiaTheme="minorEastAsia"/>
          <w:sz w:val="24"/>
          <w:vertAlign w:val="superscript"/>
        </w:rPr>
        <w:t>2</w:t>
      </w:r>
      <w:r w:rsidRPr="00923157">
        <w:rPr>
          <w:rFonts w:eastAsiaTheme="minorEastAsia"/>
          <w:sz w:val="24"/>
        </w:rPr>
        <w:t>，本项目总建筑面积</w:t>
      </w:r>
      <w:r w:rsidRPr="00923157">
        <w:rPr>
          <w:rFonts w:eastAsiaTheme="minorEastAsia"/>
          <w:sz w:val="24"/>
        </w:rPr>
        <w:t>148656.28m</w:t>
      </w:r>
      <w:r w:rsidRPr="00923157">
        <w:rPr>
          <w:rFonts w:eastAsiaTheme="minorEastAsia"/>
          <w:sz w:val="24"/>
          <w:vertAlign w:val="superscript"/>
        </w:rPr>
        <w:t>2</w:t>
      </w:r>
      <w:r w:rsidRPr="00923157">
        <w:rPr>
          <w:rFonts w:eastAsiaTheme="minorEastAsia"/>
          <w:sz w:val="24"/>
        </w:rPr>
        <w:t>，施工期产生的建筑垃圾约</w:t>
      </w:r>
      <w:r w:rsidRPr="00923157">
        <w:rPr>
          <w:rFonts w:eastAsiaTheme="minorEastAsia"/>
          <w:sz w:val="24"/>
        </w:rPr>
        <w:t>8000t</w:t>
      </w:r>
      <w:r w:rsidRPr="00923157">
        <w:rPr>
          <w:rFonts w:eastAsiaTheme="minorEastAsia"/>
          <w:sz w:val="24"/>
        </w:rPr>
        <w:t>。这些废渣如处理不当，不仅占用土地，造成水土流失，对环境造成影响。</w:t>
      </w:r>
    </w:p>
    <w:p w:rsidR="00136E80" w:rsidRPr="00923157" w:rsidRDefault="00136E80" w:rsidP="00136E80">
      <w:pPr>
        <w:spacing w:line="360" w:lineRule="auto"/>
        <w:ind w:firstLineChars="200" w:firstLine="480"/>
        <w:rPr>
          <w:rFonts w:eastAsiaTheme="minorEastAsia"/>
          <w:sz w:val="24"/>
        </w:rPr>
      </w:pPr>
      <w:r w:rsidRPr="00923157">
        <w:rPr>
          <w:rFonts w:ascii="宋体" w:hAnsi="宋体" w:cs="宋体" w:hint="eastAsia"/>
          <w:sz w:val="24"/>
        </w:rPr>
        <w:t>②</w:t>
      </w:r>
      <w:r w:rsidRPr="00923157">
        <w:rPr>
          <w:rFonts w:eastAsiaTheme="minorEastAsia"/>
          <w:sz w:val="24"/>
        </w:rPr>
        <w:t>弃土</w:t>
      </w:r>
    </w:p>
    <w:p w:rsidR="00136E80" w:rsidRPr="00923157" w:rsidRDefault="00136E80" w:rsidP="00136E80">
      <w:pPr>
        <w:spacing w:line="360" w:lineRule="auto"/>
        <w:ind w:firstLineChars="200" w:firstLine="480"/>
        <w:rPr>
          <w:rFonts w:eastAsiaTheme="minorEastAsia"/>
          <w:sz w:val="24"/>
        </w:rPr>
      </w:pPr>
      <w:r w:rsidRPr="00923157">
        <w:rPr>
          <w:rFonts w:eastAsiaTheme="minorEastAsia"/>
          <w:sz w:val="24"/>
        </w:rPr>
        <w:t>根据现场勘查，项目地块较为平整，由项目初步设计中</w:t>
      </w:r>
      <w:r w:rsidR="003C7EF7" w:rsidRPr="00923157">
        <w:rPr>
          <w:rFonts w:eastAsiaTheme="minorEastAsia"/>
          <w:sz w:val="24"/>
        </w:rPr>
        <w:t>土石方平衡计算</w:t>
      </w:r>
      <w:r w:rsidRPr="00923157">
        <w:rPr>
          <w:rFonts w:eastAsiaTheme="minorEastAsia"/>
          <w:sz w:val="24"/>
        </w:rPr>
        <w:t>，本项目填挖方</w:t>
      </w:r>
      <w:proofErr w:type="gramStart"/>
      <w:r w:rsidRPr="00923157">
        <w:rPr>
          <w:rFonts w:eastAsiaTheme="minorEastAsia"/>
          <w:sz w:val="24"/>
        </w:rPr>
        <w:t>量如下</w:t>
      </w:r>
      <w:proofErr w:type="gramEnd"/>
      <w:r w:rsidRPr="00923157">
        <w:rPr>
          <w:rFonts w:eastAsiaTheme="minorEastAsia"/>
          <w:sz w:val="24"/>
        </w:rPr>
        <w:t>表：</w:t>
      </w:r>
    </w:p>
    <w:p w:rsidR="00136E80" w:rsidRPr="00923157" w:rsidRDefault="00136E80" w:rsidP="00136E80">
      <w:pPr>
        <w:rPr>
          <w:rFonts w:eastAsiaTheme="minorEastAsia"/>
          <w:b/>
          <w:szCs w:val="21"/>
        </w:rPr>
      </w:pPr>
      <w:r w:rsidRPr="00923157">
        <w:rPr>
          <w:rFonts w:eastAsiaTheme="minorEastAsia"/>
          <w:b/>
          <w:szCs w:val="21"/>
        </w:rPr>
        <w:t>表</w:t>
      </w:r>
      <w:r w:rsidR="0011434C" w:rsidRPr="00923157">
        <w:rPr>
          <w:rFonts w:eastAsiaTheme="minorEastAsia"/>
          <w:b/>
          <w:szCs w:val="21"/>
        </w:rPr>
        <w:t xml:space="preserve">4.5-4             </w:t>
      </w:r>
      <w:r w:rsidRPr="00923157">
        <w:rPr>
          <w:rFonts w:eastAsiaTheme="minorEastAsia"/>
          <w:b/>
          <w:szCs w:val="21"/>
        </w:rPr>
        <w:t xml:space="preserve">        </w:t>
      </w:r>
      <w:r w:rsidR="00A2083A" w:rsidRPr="00923157">
        <w:rPr>
          <w:rFonts w:eastAsiaTheme="minorEastAsia" w:hint="eastAsia"/>
          <w:b/>
          <w:szCs w:val="21"/>
        </w:rPr>
        <w:t xml:space="preserve">   </w:t>
      </w:r>
      <w:r w:rsidRPr="00923157">
        <w:rPr>
          <w:rFonts w:eastAsiaTheme="minorEastAsia"/>
          <w:b/>
          <w:szCs w:val="21"/>
        </w:rPr>
        <w:t xml:space="preserve"> </w:t>
      </w:r>
      <w:r w:rsidRPr="00923157">
        <w:rPr>
          <w:rFonts w:eastAsiaTheme="minorEastAsia"/>
          <w:b/>
          <w:szCs w:val="21"/>
        </w:rPr>
        <w:t>工程土石方平衡表</w:t>
      </w:r>
    </w:p>
    <w:tbl>
      <w:tblPr>
        <w:tblStyle w:val="aff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321"/>
        <w:gridCol w:w="2322"/>
        <w:gridCol w:w="2322"/>
        <w:gridCol w:w="2322"/>
      </w:tblGrid>
      <w:tr w:rsidR="00923157" w:rsidRPr="00923157" w:rsidTr="00A2083A">
        <w:tc>
          <w:tcPr>
            <w:tcW w:w="2321" w:type="dxa"/>
            <w:vMerge w:val="restart"/>
            <w:vAlign w:val="center"/>
          </w:tcPr>
          <w:p w:rsidR="00136E80" w:rsidRPr="00923157" w:rsidRDefault="00136E80" w:rsidP="00A2083A">
            <w:pPr>
              <w:jc w:val="center"/>
              <w:rPr>
                <w:rFonts w:eastAsiaTheme="minorEastAsia"/>
                <w:b/>
                <w:szCs w:val="21"/>
              </w:rPr>
            </w:pPr>
            <w:r w:rsidRPr="00923157">
              <w:rPr>
                <w:rFonts w:eastAsiaTheme="minorEastAsia"/>
                <w:b/>
                <w:szCs w:val="21"/>
              </w:rPr>
              <w:t>工程名称</w:t>
            </w:r>
          </w:p>
        </w:tc>
        <w:tc>
          <w:tcPr>
            <w:tcW w:w="4644" w:type="dxa"/>
            <w:gridSpan w:val="2"/>
            <w:vAlign w:val="center"/>
          </w:tcPr>
          <w:p w:rsidR="00136E80" w:rsidRPr="00923157" w:rsidRDefault="00136E80" w:rsidP="00A2083A">
            <w:pPr>
              <w:jc w:val="center"/>
              <w:rPr>
                <w:rFonts w:eastAsiaTheme="minorEastAsia"/>
                <w:b/>
                <w:szCs w:val="21"/>
              </w:rPr>
            </w:pPr>
            <w:r w:rsidRPr="00923157">
              <w:rPr>
                <w:rFonts w:eastAsiaTheme="minorEastAsia"/>
                <w:b/>
                <w:szCs w:val="21"/>
              </w:rPr>
              <w:t>土方量（</w:t>
            </w:r>
            <w:r w:rsidRPr="00923157">
              <w:rPr>
                <w:rFonts w:eastAsiaTheme="minorEastAsia"/>
                <w:b/>
                <w:szCs w:val="21"/>
              </w:rPr>
              <w:t>m</w:t>
            </w:r>
            <w:r w:rsidRPr="00923157">
              <w:rPr>
                <w:rFonts w:eastAsiaTheme="minorEastAsia"/>
                <w:b/>
                <w:szCs w:val="21"/>
                <w:vertAlign w:val="superscript"/>
              </w:rPr>
              <w:t>3</w:t>
            </w:r>
            <w:r w:rsidRPr="00923157">
              <w:rPr>
                <w:rFonts w:eastAsiaTheme="minorEastAsia"/>
                <w:b/>
                <w:szCs w:val="21"/>
              </w:rPr>
              <w:t>）</w:t>
            </w:r>
          </w:p>
        </w:tc>
        <w:tc>
          <w:tcPr>
            <w:tcW w:w="2322" w:type="dxa"/>
            <w:vMerge w:val="restart"/>
            <w:vAlign w:val="center"/>
          </w:tcPr>
          <w:p w:rsidR="00136E80" w:rsidRPr="00923157" w:rsidRDefault="00136E80" w:rsidP="00A2083A">
            <w:pPr>
              <w:jc w:val="center"/>
              <w:rPr>
                <w:rFonts w:eastAsiaTheme="minorEastAsia"/>
                <w:b/>
                <w:szCs w:val="21"/>
              </w:rPr>
            </w:pPr>
            <w:r w:rsidRPr="00923157">
              <w:rPr>
                <w:rFonts w:eastAsiaTheme="minorEastAsia"/>
                <w:b/>
                <w:szCs w:val="21"/>
              </w:rPr>
              <w:t>备注</w:t>
            </w:r>
          </w:p>
        </w:tc>
      </w:tr>
      <w:tr w:rsidR="00923157" w:rsidRPr="00923157" w:rsidTr="00A2083A">
        <w:tc>
          <w:tcPr>
            <w:tcW w:w="2321" w:type="dxa"/>
            <w:vMerge/>
            <w:vAlign w:val="center"/>
          </w:tcPr>
          <w:p w:rsidR="00136E80" w:rsidRPr="00923157" w:rsidRDefault="00136E80" w:rsidP="00A2083A">
            <w:pPr>
              <w:jc w:val="center"/>
              <w:rPr>
                <w:rFonts w:eastAsiaTheme="minorEastAsia"/>
                <w:szCs w:val="21"/>
              </w:rPr>
            </w:pPr>
          </w:p>
        </w:tc>
        <w:tc>
          <w:tcPr>
            <w:tcW w:w="2322" w:type="dxa"/>
            <w:vAlign w:val="center"/>
          </w:tcPr>
          <w:p w:rsidR="00136E80" w:rsidRPr="00923157" w:rsidRDefault="00136E80" w:rsidP="00A2083A">
            <w:pPr>
              <w:jc w:val="center"/>
              <w:rPr>
                <w:rFonts w:eastAsiaTheme="minorEastAsia"/>
                <w:b/>
                <w:szCs w:val="21"/>
              </w:rPr>
            </w:pPr>
            <w:r w:rsidRPr="00923157">
              <w:rPr>
                <w:rFonts w:eastAsiaTheme="minorEastAsia"/>
                <w:b/>
                <w:szCs w:val="21"/>
              </w:rPr>
              <w:t>挖方量（</w:t>
            </w:r>
            <w:r w:rsidRPr="00923157">
              <w:rPr>
                <w:rFonts w:eastAsiaTheme="minorEastAsia"/>
                <w:b/>
                <w:szCs w:val="21"/>
              </w:rPr>
              <w:t>-</w:t>
            </w:r>
            <w:r w:rsidRPr="00923157">
              <w:rPr>
                <w:rFonts w:eastAsiaTheme="minorEastAsia"/>
                <w:b/>
                <w:szCs w:val="21"/>
              </w:rPr>
              <w:t>）</w:t>
            </w:r>
          </w:p>
        </w:tc>
        <w:tc>
          <w:tcPr>
            <w:tcW w:w="2322" w:type="dxa"/>
            <w:vAlign w:val="center"/>
          </w:tcPr>
          <w:p w:rsidR="00136E80" w:rsidRPr="00923157" w:rsidRDefault="00136E80" w:rsidP="00A2083A">
            <w:pPr>
              <w:jc w:val="center"/>
              <w:rPr>
                <w:rFonts w:eastAsiaTheme="minorEastAsia"/>
                <w:b/>
                <w:szCs w:val="21"/>
              </w:rPr>
            </w:pPr>
            <w:r w:rsidRPr="00923157">
              <w:rPr>
                <w:rFonts w:eastAsiaTheme="minorEastAsia"/>
                <w:b/>
                <w:szCs w:val="21"/>
              </w:rPr>
              <w:t>填方量（</w:t>
            </w:r>
            <w:r w:rsidRPr="00923157">
              <w:rPr>
                <w:rFonts w:eastAsiaTheme="minorEastAsia"/>
                <w:b/>
                <w:szCs w:val="21"/>
              </w:rPr>
              <w:t>+</w:t>
            </w:r>
            <w:r w:rsidRPr="00923157">
              <w:rPr>
                <w:rFonts w:eastAsiaTheme="minorEastAsia"/>
                <w:b/>
                <w:szCs w:val="21"/>
              </w:rPr>
              <w:t>）</w:t>
            </w:r>
          </w:p>
        </w:tc>
        <w:tc>
          <w:tcPr>
            <w:tcW w:w="2322" w:type="dxa"/>
            <w:vMerge/>
            <w:vAlign w:val="center"/>
          </w:tcPr>
          <w:p w:rsidR="00136E80" w:rsidRPr="00923157" w:rsidRDefault="00136E80" w:rsidP="00A2083A">
            <w:pPr>
              <w:jc w:val="center"/>
              <w:rPr>
                <w:rFonts w:eastAsiaTheme="minorEastAsia"/>
                <w:szCs w:val="21"/>
              </w:rPr>
            </w:pPr>
          </w:p>
        </w:tc>
      </w:tr>
      <w:tr w:rsidR="00923157" w:rsidRPr="00923157" w:rsidTr="00A2083A">
        <w:tc>
          <w:tcPr>
            <w:tcW w:w="2321" w:type="dxa"/>
            <w:vAlign w:val="center"/>
          </w:tcPr>
          <w:p w:rsidR="00136E80" w:rsidRPr="00923157" w:rsidRDefault="00136E80" w:rsidP="00A2083A">
            <w:pPr>
              <w:jc w:val="center"/>
              <w:rPr>
                <w:rFonts w:eastAsiaTheme="minorEastAsia"/>
                <w:szCs w:val="21"/>
              </w:rPr>
            </w:pPr>
            <w:r w:rsidRPr="00923157">
              <w:rPr>
                <w:rFonts w:eastAsiaTheme="minorEastAsia"/>
                <w:szCs w:val="21"/>
              </w:rPr>
              <w:lastRenderedPageBreak/>
              <w:t>合计</w:t>
            </w:r>
          </w:p>
        </w:tc>
        <w:tc>
          <w:tcPr>
            <w:tcW w:w="2322" w:type="dxa"/>
            <w:vAlign w:val="center"/>
          </w:tcPr>
          <w:p w:rsidR="00136E80" w:rsidRPr="00923157" w:rsidRDefault="003C7EF7" w:rsidP="00A2083A">
            <w:pPr>
              <w:jc w:val="center"/>
              <w:rPr>
                <w:rFonts w:eastAsiaTheme="minorEastAsia"/>
                <w:szCs w:val="21"/>
              </w:rPr>
            </w:pPr>
            <w:r w:rsidRPr="00923157">
              <w:rPr>
                <w:rFonts w:eastAsiaTheme="minorEastAsia"/>
                <w:szCs w:val="21"/>
              </w:rPr>
              <w:t>213410</w:t>
            </w:r>
          </w:p>
        </w:tc>
        <w:tc>
          <w:tcPr>
            <w:tcW w:w="2322" w:type="dxa"/>
            <w:vAlign w:val="center"/>
          </w:tcPr>
          <w:p w:rsidR="00136E80" w:rsidRPr="00923157" w:rsidRDefault="003C7EF7" w:rsidP="00A2083A">
            <w:pPr>
              <w:jc w:val="center"/>
              <w:rPr>
                <w:rFonts w:eastAsiaTheme="minorEastAsia"/>
                <w:szCs w:val="21"/>
              </w:rPr>
            </w:pPr>
            <w:r w:rsidRPr="00923157">
              <w:rPr>
                <w:rFonts w:eastAsiaTheme="minorEastAsia"/>
                <w:szCs w:val="21"/>
              </w:rPr>
              <w:t>154740</w:t>
            </w:r>
          </w:p>
        </w:tc>
        <w:tc>
          <w:tcPr>
            <w:tcW w:w="2322" w:type="dxa"/>
            <w:vAlign w:val="center"/>
          </w:tcPr>
          <w:p w:rsidR="00136E80" w:rsidRPr="00923157" w:rsidRDefault="00136E80" w:rsidP="00A2083A">
            <w:pPr>
              <w:jc w:val="center"/>
              <w:rPr>
                <w:rFonts w:eastAsiaTheme="minorEastAsia"/>
                <w:szCs w:val="21"/>
              </w:rPr>
            </w:pPr>
          </w:p>
        </w:tc>
      </w:tr>
      <w:tr w:rsidR="00923157" w:rsidRPr="00923157" w:rsidTr="00A2083A">
        <w:tc>
          <w:tcPr>
            <w:tcW w:w="2321" w:type="dxa"/>
            <w:vAlign w:val="center"/>
          </w:tcPr>
          <w:p w:rsidR="00136E80" w:rsidRPr="00923157" w:rsidRDefault="00136E80" w:rsidP="00A2083A">
            <w:pPr>
              <w:jc w:val="center"/>
              <w:rPr>
                <w:rFonts w:eastAsiaTheme="minorEastAsia"/>
                <w:szCs w:val="21"/>
              </w:rPr>
            </w:pPr>
            <w:r w:rsidRPr="00923157">
              <w:rPr>
                <w:rFonts w:eastAsiaTheme="minorEastAsia"/>
                <w:szCs w:val="21"/>
              </w:rPr>
              <w:t>挖方多于填方</w:t>
            </w:r>
          </w:p>
        </w:tc>
        <w:tc>
          <w:tcPr>
            <w:tcW w:w="4644" w:type="dxa"/>
            <w:gridSpan w:val="2"/>
            <w:vAlign w:val="center"/>
          </w:tcPr>
          <w:p w:rsidR="00136E80" w:rsidRPr="00923157" w:rsidRDefault="003C7EF7" w:rsidP="00A2083A">
            <w:pPr>
              <w:jc w:val="center"/>
              <w:rPr>
                <w:rFonts w:eastAsiaTheme="minorEastAsia"/>
                <w:szCs w:val="21"/>
              </w:rPr>
            </w:pPr>
            <w:r w:rsidRPr="00923157">
              <w:rPr>
                <w:rFonts w:eastAsiaTheme="minorEastAsia"/>
                <w:szCs w:val="21"/>
              </w:rPr>
              <w:t>58670</w:t>
            </w:r>
          </w:p>
        </w:tc>
        <w:tc>
          <w:tcPr>
            <w:tcW w:w="2322" w:type="dxa"/>
            <w:vAlign w:val="center"/>
          </w:tcPr>
          <w:p w:rsidR="00136E80" w:rsidRPr="00923157" w:rsidRDefault="00136E80" w:rsidP="00A2083A">
            <w:pPr>
              <w:jc w:val="center"/>
              <w:rPr>
                <w:rFonts w:eastAsiaTheme="minorEastAsia"/>
                <w:szCs w:val="21"/>
              </w:rPr>
            </w:pPr>
          </w:p>
        </w:tc>
      </w:tr>
    </w:tbl>
    <w:p w:rsidR="003C7EF7" w:rsidRPr="00923157" w:rsidRDefault="003C7EF7" w:rsidP="003C7EF7">
      <w:pPr>
        <w:spacing w:line="360" w:lineRule="auto"/>
        <w:ind w:firstLineChars="200" w:firstLine="480"/>
        <w:rPr>
          <w:rFonts w:eastAsiaTheme="minorEastAsia"/>
          <w:sz w:val="24"/>
        </w:rPr>
      </w:pPr>
      <w:r w:rsidRPr="00923157">
        <w:rPr>
          <w:rFonts w:eastAsiaTheme="minorEastAsia"/>
          <w:sz w:val="24"/>
        </w:rPr>
        <w:t>本项目挖方量大于填方量，多余的土石方</w:t>
      </w:r>
      <w:r w:rsidR="00290D6D" w:rsidRPr="00923157">
        <w:rPr>
          <w:rFonts w:eastAsiaTheme="minorEastAsia"/>
          <w:sz w:val="24"/>
        </w:rPr>
        <w:t>58670</w:t>
      </w:r>
      <w:r w:rsidRPr="00923157">
        <w:rPr>
          <w:rFonts w:eastAsiaTheme="minorEastAsia"/>
          <w:sz w:val="24"/>
        </w:rPr>
        <w:t>m</w:t>
      </w:r>
      <w:r w:rsidRPr="00923157">
        <w:rPr>
          <w:rFonts w:eastAsiaTheme="minorEastAsia"/>
          <w:sz w:val="24"/>
          <w:vertAlign w:val="superscript"/>
        </w:rPr>
        <w:t>3</w:t>
      </w:r>
      <w:r w:rsidRPr="00923157">
        <w:rPr>
          <w:rFonts w:eastAsiaTheme="minorEastAsia"/>
          <w:sz w:val="24"/>
        </w:rPr>
        <w:t>，渣土外运向汨罗市渣土部门办理相关手续，委托专业渣土运输公司负责土方转运，运至汨罗市渣土部门指定的渣土倒地点。</w:t>
      </w:r>
    </w:p>
    <w:p w:rsidR="003C7EF7" w:rsidRPr="00923157" w:rsidRDefault="003C7EF7" w:rsidP="008D099E">
      <w:pPr>
        <w:pStyle w:val="afffffffffff"/>
        <w:numPr>
          <w:ilvl w:val="0"/>
          <w:numId w:val="9"/>
        </w:numPr>
        <w:spacing w:line="360" w:lineRule="auto"/>
        <w:ind w:firstLineChars="0"/>
        <w:rPr>
          <w:rFonts w:eastAsiaTheme="minorEastAsia"/>
          <w:sz w:val="24"/>
        </w:rPr>
      </w:pPr>
      <w:r w:rsidRPr="00923157">
        <w:rPr>
          <w:rFonts w:eastAsiaTheme="minorEastAsia"/>
          <w:sz w:val="24"/>
        </w:rPr>
        <w:t>施工人员生活垃圾</w:t>
      </w:r>
    </w:p>
    <w:p w:rsidR="00136E80" w:rsidRPr="00923157" w:rsidRDefault="003C7EF7" w:rsidP="003C7EF7">
      <w:pPr>
        <w:spacing w:line="360" w:lineRule="auto"/>
        <w:ind w:firstLineChars="200" w:firstLine="480"/>
        <w:rPr>
          <w:rFonts w:eastAsiaTheme="minorEastAsia"/>
          <w:sz w:val="24"/>
        </w:rPr>
      </w:pPr>
      <w:r w:rsidRPr="00923157">
        <w:rPr>
          <w:rFonts w:eastAsiaTheme="minorEastAsia"/>
          <w:sz w:val="24"/>
        </w:rPr>
        <w:t>高峰期施工人数可达</w:t>
      </w:r>
      <w:r w:rsidRPr="00923157">
        <w:rPr>
          <w:rFonts w:eastAsiaTheme="minorEastAsia"/>
          <w:sz w:val="24"/>
        </w:rPr>
        <w:t>200</w:t>
      </w:r>
      <w:r w:rsidRPr="00923157">
        <w:rPr>
          <w:rFonts w:eastAsiaTheme="minorEastAsia"/>
          <w:sz w:val="24"/>
        </w:rPr>
        <w:t>人，平均每人排放生活垃圾约</w:t>
      </w:r>
      <w:r w:rsidRPr="00923157">
        <w:rPr>
          <w:rFonts w:eastAsiaTheme="minorEastAsia"/>
          <w:sz w:val="24"/>
        </w:rPr>
        <w:t>0.5kg/d</w:t>
      </w:r>
      <w:r w:rsidRPr="00923157">
        <w:rPr>
          <w:rFonts w:eastAsiaTheme="minorEastAsia"/>
          <w:sz w:val="24"/>
        </w:rPr>
        <w:t>，生活垃圾产生量为</w:t>
      </w:r>
      <w:r w:rsidRPr="00923157">
        <w:rPr>
          <w:rFonts w:eastAsiaTheme="minorEastAsia"/>
          <w:sz w:val="24"/>
        </w:rPr>
        <w:t>100kg/d</w:t>
      </w:r>
      <w:r w:rsidRPr="00923157">
        <w:rPr>
          <w:rFonts w:eastAsiaTheme="minorEastAsia"/>
          <w:sz w:val="24"/>
        </w:rPr>
        <w:t>。</w:t>
      </w:r>
    </w:p>
    <w:p w:rsidR="008D099E" w:rsidRPr="00923157" w:rsidRDefault="008D099E" w:rsidP="008D099E">
      <w:pPr>
        <w:spacing w:line="360" w:lineRule="auto"/>
        <w:ind w:firstLineChars="200" w:firstLine="482"/>
        <w:rPr>
          <w:rFonts w:eastAsiaTheme="minorEastAsia"/>
          <w:b/>
          <w:sz w:val="24"/>
        </w:rPr>
      </w:pPr>
      <w:r w:rsidRPr="00923157">
        <w:rPr>
          <w:rFonts w:eastAsiaTheme="minorEastAsia" w:hint="eastAsia"/>
          <w:b/>
          <w:sz w:val="24"/>
        </w:rPr>
        <w:t>五</w:t>
      </w:r>
      <w:r w:rsidRPr="00923157">
        <w:rPr>
          <w:rFonts w:eastAsiaTheme="minorEastAsia"/>
          <w:b/>
          <w:sz w:val="24"/>
        </w:rPr>
        <w:t>、施工期</w:t>
      </w:r>
      <w:r w:rsidR="00C23DF8" w:rsidRPr="00923157">
        <w:rPr>
          <w:rFonts w:eastAsiaTheme="minorEastAsia" w:hint="eastAsia"/>
          <w:b/>
          <w:sz w:val="24"/>
        </w:rPr>
        <w:t>水土流失</w:t>
      </w:r>
    </w:p>
    <w:p w:rsidR="00C23DF8" w:rsidRPr="00923157" w:rsidRDefault="00C23DF8" w:rsidP="00304006">
      <w:pPr>
        <w:spacing w:line="360" w:lineRule="auto"/>
        <w:ind w:firstLineChars="200" w:firstLine="480"/>
        <w:rPr>
          <w:rFonts w:eastAsiaTheme="minorEastAsia"/>
          <w:sz w:val="24"/>
        </w:rPr>
      </w:pPr>
      <w:r w:rsidRPr="00923157">
        <w:rPr>
          <w:rFonts w:eastAsiaTheme="minorEastAsia" w:hint="eastAsia"/>
          <w:sz w:val="24"/>
        </w:rPr>
        <w:t>本项目总施工期为</w:t>
      </w:r>
      <w:r w:rsidRPr="00923157">
        <w:rPr>
          <w:rFonts w:eastAsiaTheme="minorEastAsia" w:hint="eastAsia"/>
          <w:sz w:val="24"/>
        </w:rPr>
        <w:t>36</w:t>
      </w:r>
      <w:r w:rsidRPr="00923157">
        <w:rPr>
          <w:rFonts w:eastAsiaTheme="minorEastAsia" w:hint="eastAsia"/>
          <w:sz w:val="24"/>
        </w:rPr>
        <w:t>个月，总占地面积为</w:t>
      </w:r>
      <w:r w:rsidRPr="00923157">
        <w:rPr>
          <w:rFonts w:eastAsiaTheme="minorEastAsia"/>
          <w:sz w:val="24"/>
        </w:rPr>
        <w:t>100560m2</w:t>
      </w:r>
      <w:r w:rsidRPr="00923157">
        <w:rPr>
          <w:rFonts w:eastAsiaTheme="minorEastAsia" w:hint="eastAsia"/>
          <w:sz w:val="24"/>
        </w:rPr>
        <w:t>。根据湖南省第二次土壤侵蚀遥感调查成果，区域水土流失侵蚀类型主要以水力侵蚀为主，属于轻度水力侵蚀，侵蚀模数背景值平均为</w:t>
      </w:r>
      <w:r w:rsidRPr="00923157">
        <w:rPr>
          <w:rFonts w:eastAsiaTheme="minorEastAsia" w:hint="eastAsia"/>
          <w:sz w:val="24"/>
        </w:rPr>
        <w:t>200t/km</w:t>
      </w:r>
      <w:r w:rsidRPr="00923157">
        <w:rPr>
          <w:rFonts w:eastAsiaTheme="minorEastAsia" w:hint="eastAsia"/>
          <w:sz w:val="24"/>
          <w:vertAlign w:val="superscript"/>
        </w:rPr>
        <w:t>2</w:t>
      </w:r>
      <w:r w:rsidRPr="00923157">
        <w:rPr>
          <w:rFonts w:eastAsiaTheme="minorEastAsia" w:hint="eastAsia"/>
          <w:sz w:val="24"/>
        </w:rPr>
        <w:t>·</w:t>
      </w:r>
      <w:r w:rsidRPr="00923157">
        <w:rPr>
          <w:rFonts w:eastAsiaTheme="minorEastAsia" w:hint="eastAsia"/>
          <w:sz w:val="24"/>
        </w:rPr>
        <w:t>a</w:t>
      </w:r>
      <w:r w:rsidRPr="00923157">
        <w:rPr>
          <w:rFonts w:eastAsiaTheme="minorEastAsia" w:hint="eastAsia"/>
          <w:sz w:val="24"/>
        </w:rPr>
        <w:t>左右。</w:t>
      </w:r>
    </w:p>
    <w:p w:rsidR="00C23DF8" w:rsidRPr="00923157" w:rsidRDefault="00C23DF8" w:rsidP="00304006">
      <w:pPr>
        <w:spacing w:line="360" w:lineRule="auto"/>
        <w:ind w:firstLineChars="200" w:firstLine="480"/>
        <w:rPr>
          <w:rFonts w:eastAsiaTheme="minorEastAsia"/>
          <w:sz w:val="24"/>
        </w:rPr>
      </w:pPr>
      <w:r w:rsidRPr="00923157">
        <w:rPr>
          <w:rFonts w:eastAsiaTheme="minorEastAsia" w:hint="eastAsia"/>
          <w:sz w:val="24"/>
        </w:rPr>
        <w:t>通过经验公式预测，工程建设在无任何水土保持防护措施下可能产生的水土流失总量为</w:t>
      </w:r>
      <w:r w:rsidRPr="00923157">
        <w:rPr>
          <w:rFonts w:eastAsiaTheme="minorEastAsia" w:hint="eastAsia"/>
          <w:sz w:val="24"/>
        </w:rPr>
        <w:t>1551.52t</w:t>
      </w:r>
      <w:r w:rsidRPr="00923157">
        <w:rPr>
          <w:rFonts w:eastAsiaTheme="minorEastAsia" w:hint="eastAsia"/>
          <w:sz w:val="24"/>
        </w:rPr>
        <w:t>，新增水土流失总量为</w:t>
      </w:r>
      <w:r w:rsidRPr="00923157">
        <w:rPr>
          <w:rFonts w:eastAsiaTheme="minorEastAsia" w:hint="eastAsia"/>
          <w:sz w:val="24"/>
        </w:rPr>
        <w:t>1515.67</w:t>
      </w:r>
      <w:r w:rsidRPr="00923157">
        <w:rPr>
          <w:rFonts w:eastAsiaTheme="minorEastAsia"/>
          <w:sz w:val="24"/>
        </w:rPr>
        <w:t>t</w:t>
      </w:r>
      <w:r w:rsidRPr="00923157">
        <w:rPr>
          <w:rFonts w:eastAsiaTheme="minorEastAsia" w:hint="eastAsia"/>
          <w:sz w:val="24"/>
        </w:rPr>
        <w:t>。</w:t>
      </w:r>
    </w:p>
    <w:p w:rsidR="00C23DF8" w:rsidRPr="00923157" w:rsidRDefault="00C23DF8" w:rsidP="00304006">
      <w:pPr>
        <w:rPr>
          <w:rFonts w:eastAsiaTheme="minorEastAsia"/>
          <w:b/>
          <w:szCs w:val="21"/>
        </w:rPr>
      </w:pPr>
      <w:r w:rsidRPr="00923157">
        <w:rPr>
          <w:rFonts w:eastAsiaTheme="minorEastAsia"/>
          <w:b/>
          <w:szCs w:val="21"/>
        </w:rPr>
        <w:t>表</w:t>
      </w:r>
      <w:r w:rsidRPr="00923157">
        <w:rPr>
          <w:rFonts w:eastAsiaTheme="minorEastAsia" w:hint="eastAsia"/>
          <w:b/>
          <w:szCs w:val="21"/>
        </w:rPr>
        <w:t>6-3</w:t>
      </w:r>
      <w:r w:rsidRPr="00923157">
        <w:rPr>
          <w:rFonts w:eastAsiaTheme="minorEastAsia"/>
          <w:b/>
          <w:szCs w:val="21"/>
        </w:rPr>
        <w:t xml:space="preserve"> </w:t>
      </w:r>
      <w:r w:rsidR="00304006" w:rsidRPr="00923157">
        <w:rPr>
          <w:rFonts w:eastAsiaTheme="minorEastAsia" w:hint="eastAsia"/>
          <w:b/>
          <w:szCs w:val="21"/>
        </w:rPr>
        <w:t xml:space="preserve">                </w:t>
      </w:r>
      <w:r w:rsidRPr="00923157">
        <w:rPr>
          <w:rFonts w:eastAsiaTheme="minorEastAsia"/>
          <w:b/>
          <w:szCs w:val="21"/>
        </w:rPr>
        <w:t xml:space="preserve"> </w:t>
      </w:r>
      <w:r w:rsidRPr="00923157">
        <w:rPr>
          <w:rFonts w:eastAsiaTheme="minorEastAsia" w:hint="eastAsia"/>
          <w:b/>
          <w:szCs w:val="21"/>
        </w:rPr>
        <w:t>水土流失量预测表</w:t>
      </w:r>
    </w:p>
    <w:tbl>
      <w:tblPr>
        <w:tblW w:w="5000"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
      <w:tblGrid>
        <w:gridCol w:w="1150"/>
        <w:gridCol w:w="1001"/>
        <w:gridCol w:w="997"/>
        <w:gridCol w:w="1287"/>
        <w:gridCol w:w="997"/>
        <w:gridCol w:w="917"/>
        <w:gridCol w:w="914"/>
        <w:gridCol w:w="926"/>
        <w:gridCol w:w="912"/>
      </w:tblGrid>
      <w:tr w:rsidR="00923157" w:rsidRPr="00923157" w:rsidTr="00304006">
        <w:trPr>
          <w:jc w:val="center"/>
        </w:trPr>
        <w:tc>
          <w:tcPr>
            <w:tcW w:w="631" w:type="pct"/>
            <w:vAlign w:val="center"/>
          </w:tcPr>
          <w:p w:rsidR="00C23DF8" w:rsidRPr="00923157" w:rsidRDefault="00C23DF8" w:rsidP="0042403C">
            <w:pPr>
              <w:pStyle w:val="TableParagraph"/>
              <w:kinsoku w:val="0"/>
              <w:overflowPunct w:val="0"/>
              <w:jc w:val="center"/>
              <w:rPr>
                <w:rFonts w:ascii="Times New Roman" w:eastAsiaTheme="minorEastAsia" w:hAnsi="Times New Roman" w:cs="Times New Roman"/>
                <w:b/>
                <w:sz w:val="21"/>
                <w:szCs w:val="21"/>
              </w:rPr>
            </w:pPr>
            <w:r w:rsidRPr="00923157">
              <w:rPr>
                <w:rFonts w:ascii="Times New Roman" w:eastAsiaTheme="minorEastAsia" w:hAnsi="Times New Roman" w:cs="Times New Roman"/>
                <w:b/>
                <w:sz w:val="21"/>
                <w:szCs w:val="21"/>
              </w:rPr>
              <w:t>预测单元</w:t>
            </w:r>
          </w:p>
        </w:tc>
        <w:tc>
          <w:tcPr>
            <w:tcW w:w="550" w:type="pct"/>
            <w:vAlign w:val="center"/>
          </w:tcPr>
          <w:p w:rsidR="00C23DF8" w:rsidRPr="00923157" w:rsidRDefault="00C23DF8" w:rsidP="0042403C">
            <w:pPr>
              <w:pStyle w:val="TableParagraph"/>
              <w:kinsoku w:val="0"/>
              <w:overflowPunct w:val="0"/>
              <w:jc w:val="center"/>
              <w:rPr>
                <w:rFonts w:ascii="Times New Roman" w:eastAsiaTheme="minorEastAsia" w:hAnsi="Times New Roman" w:cs="Times New Roman"/>
                <w:b/>
                <w:sz w:val="21"/>
                <w:szCs w:val="21"/>
              </w:rPr>
            </w:pPr>
            <w:r w:rsidRPr="00923157">
              <w:rPr>
                <w:rFonts w:ascii="Times New Roman" w:eastAsiaTheme="minorEastAsia" w:hAnsi="Times New Roman" w:cs="Times New Roman"/>
                <w:b/>
                <w:sz w:val="21"/>
                <w:szCs w:val="21"/>
              </w:rPr>
              <w:t>预测时段</w:t>
            </w:r>
          </w:p>
        </w:tc>
        <w:tc>
          <w:tcPr>
            <w:tcW w:w="548" w:type="pct"/>
            <w:vAlign w:val="center"/>
          </w:tcPr>
          <w:p w:rsidR="00304006" w:rsidRPr="00923157" w:rsidRDefault="00C23DF8" w:rsidP="00304006">
            <w:pPr>
              <w:pStyle w:val="TableParagraph"/>
              <w:kinsoku w:val="0"/>
              <w:overflowPunct w:val="0"/>
              <w:jc w:val="center"/>
              <w:rPr>
                <w:rFonts w:ascii="Times New Roman" w:eastAsiaTheme="minorEastAsia" w:hAnsi="Times New Roman" w:cs="Times New Roman"/>
                <w:b/>
                <w:spacing w:val="-9"/>
                <w:sz w:val="21"/>
                <w:szCs w:val="21"/>
              </w:rPr>
            </w:pPr>
            <w:r w:rsidRPr="00923157">
              <w:rPr>
                <w:rFonts w:ascii="Times New Roman" w:eastAsiaTheme="minorEastAsia" w:hAnsi="Times New Roman" w:cs="Times New Roman"/>
                <w:b/>
                <w:sz w:val="21"/>
                <w:szCs w:val="21"/>
              </w:rPr>
              <w:t>侵蚀背景</w:t>
            </w:r>
            <w:r w:rsidRPr="00923157">
              <w:rPr>
                <w:rFonts w:ascii="Times New Roman" w:eastAsiaTheme="minorEastAsia" w:hAnsi="Times New Roman" w:cs="Times New Roman"/>
                <w:b/>
                <w:sz w:val="21"/>
                <w:szCs w:val="21"/>
              </w:rPr>
              <w:t xml:space="preserve"> </w:t>
            </w:r>
            <w:r w:rsidRPr="00923157">
              <w:rPr>
                <w:rFonts w:ascii="Times New Roman" w:eastAsiaTheme="minorEastAsia" w:hAnsi="Times New Roman" w:cs="Times New Roman"/>
                <w:b/>
                <w:spacing w:val="-9"/>
                <w:sz w:val="21"/>
                <w:szCs w:val="21"/>
              </w:rPr>
              <w:t>值</w:t>
            </w:r>
          </w:p>
          <w:p w:rsidR="00C23DF8" w:rsidRPr="00923157" w:rsidRDefault="00C23DF8" w:rsidP="00304006">
            <w:pPr>
              <w:pStyle w:val="TableParagraph"/>
              <w:kinsoku w:val="0"/>
              <w:overflowPunct w:val="0"/>
              <w:jc w:val="center"/>
              <w:rPr>
                <w:rFonts w:ascii="Times New Roman" w:eastAsiaTheme="minorEastAsia" w:hAnsi="Times New Roman" w:cs="Times New Roman"/>
                <w:b/>
                <w:sz w:val="21"/>
                <w:szCs w:val="21"/>
              </w:rPr>
            </w:pPr>
            <w:r w:rsidRPr="00923157">
              <w:rPr>
                <w:rFonts w:ascii="Times New Roman" w:eastAsiaTheme="minorEastAsia" w:hAnsi="Times New Roman" w:cs="Times New Roman"/>
                <w:b/>
                <w:spacing w:val="-9"/>
                <w:sz w:val="21"/>
                <w:szCs w:val="21"/>
              </w:rPr>
              <w:t>（</w:t>
            </w:r>
            <w:r w:rsidRPr="00923157">
              <w:rPr>
                <w:rFonts w:ascii="Times New Roman" w:eastAsiaTheme="minorEastAsia" w:hAnsi="Times New Roman" w:cs="Times New Roman"/>
                <w:b/>
                <w:spacing w:val="-9"/>
                <w:sz w:val="21"/>
                <w:szCs w:val="21"/>
              </w:rPr>
              <w:t>t/km</w:t>
            </w:r>
            <w:r w:rsidRPr="00923157">
              <w:rPr>
                <w:rFonts w:ascii="Times New Roman" w:eastAsiaTheme="minorEastAsia" w:hAnsi="Times New Roman" w:cs="Times New Roman"/>
                <w:b/>
                <w:spacing w:val="-9"/>
                <w:sz w:val="21"/>
                <w:szCs w:val="21"/>
                <w:vertAlign w:val="superscript"/>
              </w:rPr>
              <w:t>2</w:t>
            </w:r>
            <w:r w:rsidRPr="00923157">
              <w:rPr>
                <w:rFonts w:ascii="Times New Roman" w:eastAsiaTheme="minorEastAsia" w:hAnsi="Times New Roman" w:cs="Times New Roman"/>
                <w:b/>
                <w:spacing w:val="-9"/>
                <w:sz w:val="21"/>
                <w:szCs w:val="21"/>
              </w:rPr>
              <w:t>·a</w:t>
            </w:r>
            <w:r w:rsidRPr="00923157">
              <w:rPr>
                <w:rFonts w:ascii="Times New Roman" w:eastAsiaTheme="minorEastAsia" w:hAnsi="Times New Roman" w:cs="Times New Roman"/>
                <w:b/>
                <w:spacing w:val="-9"/>
                <w:sz w:val="21"/>
                <w:szCs w:val="21"/>
              </w:rPr>
              <w:t>）</w:t>
            </w:r>
          </w:p>
        </w:tc>
        <w:tc>
          <w:tcPr>
            <w:tcW w:w="707" w:type="pct"/>
            <w:vAlign w:val="center"/>
          </w:tcPr>
          <w:p w:rsidR="00C23DF8" w:rsidRPr="00923157" w:rsidRDefault="00C23DF8" w:rsidP="00304006">
            <w:pPr>
              <w:pStyle w:val="TableParagraph"/>
              <w:kinsoku w:val="0"/>
              <w:overflowPunct w:val="0"/>
              <w:jc w:val="center"/>
              <w:rPr>
                <w:rFonts w:ascii="Times New Roman" w:eastAsiaTheme="minorEastAsia" w:hAnsi="Times New Roman" w:cs="Times New Roman"/>
                <w:b/>
                <w:sz w:val="21"/>
                <w:szCs w:val="21"/>
              </w:rPr>
            </w:pPr>
            <w:r w:rsidRPr="00923157">
              <w:rPr>
                <w:rFonts w:ascii="Times New Roman" w:eastAsiaTheme="minorEastAsia" w:hAnsi="Times New Roman" w:cs="Times New Roman"/>
                <w:b/>
                <w:sz w:val="21"/>
                <w:szCs w:val="21"/>
              </w:rPr>
              <w:t>扰动后侵蚀模数（</w:t>
            </w:r>
            <w:r w:rsidRPr="00923157">
              <w:rPr>
                <w:rFonts w:ascii="Times New Roman" w:eastAsiaTheme="minorEastAsia" w:hAnsi="Times New Roman" w:cs="Times New Roman"/>
                <w:b/>
                <w:spacing w:val="-9"/>
                <w:sz w:val="21"/>
                <w:szCs w:val="21"/>
              </w:rPr>
              <w:t>t/km</w:t>
            </w:r>
            <w:r w:rsidRPr="00923157">
              <w:rPr>
                <w:rFonts w:ascii="Times New Roman" w:eastAsiaTheme="minorEastAsia" w:hAnsi="Times New Roman" w:cs="Times New Roman"/>
                <w:b/>
                <w:spacing w:val="-9"/>
                <w:sz w:val="21"/>
                <w:szCs w:val="21"/>
                <w:vertAlign w:val="superscript"/>
              </w:rPr>
              <w:t>2</w:t>
            </w:r>
            <w:r w:rsidRPr="00923157">
              <w:rPr>
                <w:rFonts w:ascii="Times New Roman" w:eastAsiaTheme="minorEastAsia" w:hAnsi="Times New Roman" w:cs="Times New Roman"/>
                <w:b/>
                <w:spacing w:val="-9"/>
                <w:sz w:val="21"/>
                <w:szCs w:val="21"/>
              </w:rPr>
              <w:t>·a</w:t>
            </w:r>
            <w:r w:rsidRPr="00923157">
              <w:rPr>
                <w:rFonts w:ascii="Times New Roman" w:eastAsiaTheme="minorEastAsia" w:hAnsi="Times New Roman" w:cs="Times New Roman"/>
                <w:b/>
                <w:sz w:val="21"/>
                <w:szCs w:val="21"/>
              </w:rPr>
              <w:t>）</w:t>
            </w:r>
          </w:p>
        </w:tc>
        <w:tc>
          <w:tcPr>
            <w:tcW w:w="548" w:type="pct"/>
            <w:vAlign w:val="center"/>
          </w:tcPr>
          <w:p w:rsidR="00C23DF8" w:rsidRPr="00923157" w:rsidRDefault="00C23DF8" w:rsidP="0042403C">
            <w:pPr>
              <w:pStyle w:val="TableParagraph"/>
              <w:kinsoku w:val="0"/>
              <w:overflowPunct w:val="0"/>
              <w:jc w:val="center"/>
              <w:rPr>
                <w:rFonts w:ascii="Times New Roman" w:eastAsiaTheme="minorEastAsia" w:hAnsi="Times New Roman" w:cs="Times New Roman"/>
                <w:b/>
                <w:sz w:val="21"/>
                <w:szCs w:val="21"/>
              </w:rPr>
            </w:pPr>
            <w:r w:rsidRPr="00923157">
              <w:rPr>
                <w:rFonts w:ascii="Times New Roman" w:eastAsiaTheme="minorEastAsia" w:hAnsi="Times New Roman" w:cs="Times New Roman"/>
                <w:b/>
                <w:sz w:val="21"/>
                <w:szCs w:val="21"/>
              </w:rPr>
              <w:t>侵蚀面积（</w:t>
            </w:r>
            <w:r w:rsidRPr="00923157">
              <w:rPr>
                <w:rFonts w:ascii="Times New Roman" w:eastAsiaTheme="minorEastAsia" w:hAnsi="Times New Roman" w:cs="Times New Roman"/>
                <w:b/>
                <w:sz w:val="21"/>
                <w:szCs w:val="21"/>
              </w:rPr>
              <w:t>hm</w:t>
            </w:r>
            <w:r w:rsidRPr="00923157">
              <w:rPr>
                <w:rFonts w:ascii="Times New Roman" w:eastAsiaTheme="minorEastAsia" w:hAnsi="Times New Roman" w:cs="Times New Roman"/>
                <w:b/>
                <w:sz w:val="21"/>
                <w:szCs w:val="21"/>
                <w:vertAlign w:val="superscript"/>
              </w:rPr>
              <w:t>2</w:t>
            </w:r>
            <w:r w:rsidRPr="00923157">
              <w:rPr>
                <w:rFonts w:ascii="Times New Roman" w:eastAsiaTheme="minorEastAsia" w:hAnsi="Times New Roman" w:cs="Times New Roman"/>
                <w:b/>
                <w:sz w:val="21"/>
                <w:szCs w:val="21"/>
              </w:rPr>
              <w:t>）</w:t>
            </w:r>
          </w:p>
        </w:tc>
        <w:tc>
          <w:tcPr>
            <w:tcW w:w="504" w:type="pct"/>
            <w:vAlign w:val="center"/>
          </w:tcPr>
          <w:p w:rsidR="00C23DF8" w:rsidRPr="00923157" w:rsidRDefault="00C23DF8" w:rsidP="0042403C">
            <w:pPr>
              <w:pStyle w:val="TableParagraph"/>
              <w:kinsoku w:val="0"/>
              <w:overflowPunct w:val="0"/>
              <w:jc w:val="center"/>
              <w:rPr>
                <w:rFonts w:ascii="Times New Roman" w:eastAsiaTheme="minorEastAsia" w:hAnsi="Times New Roman" w:cs="Times New Roman"/>
                <w:b/>
                <w:sz w:val="21"/>
                <w:szCs w:val="21"/>
              </w:rPr>
            </w:pPr>
            <w:r w:rsidRPr="00923157">
              <w:rPr>
                <w:rFonts w:ascii="Times New Roman" w:eastAsiaTheme="minorEastAsia" w:hAnsi="Times New Roman" w:cs="Times New Roman"/>
                <w:b/>
                <w:sz w:val="21"/>
                <w:szCs w:val="21"/>
              </w:rPr>
              <w:t>侵蚀时间</w:t>
            </w:r>
          </w:p>
          <w:p w:rsidR="00C23DF8" w:rsidRPr="00923157" w:rsidRDefault="00C23DF8" w:rsidP="0042403C">
            <w:pPr>
              <w:pStyle w:val="TableParagraph"/>
              <w:kinsoku w:val="0"/>
              <w:overflowPunct w:val="0"/>
              <w:jc w:val="center"/>
              <w:rPr>
                <w:rFonts w:ascii="Times New Roman" w:eastAsiaTheme="minorEastAsia" w:hAnsi="Times New Roman" w:cs="Times New Roman"/>
                <w:b/>
                <w:sz w:val="21"/>
                <w:szCs w:val="21"/>
              </w:rPr>
            </w:pPr>
            <w:r w:rsidRPr="00923157">
              <w:rPr>
                <w:rFonts w:ascii="Times New Roman" w:eastAsiaTheme="minorEastAsia" w:hAnsi="Times New Roman" w:cs="Times New Roman"/>
                <w:b/>
                <w:sz w:val="21"/>
                <w:szCs w:val="21"/>
              </w:rPr>
              <w:t>（</w:t>
            </w:r>
            <w:r w:rsidRPr="00923157">
              <w:rPr>
                <w:rFonts w:ascii="Times New Roman" w:eastAsiaTheme="minorEastAsia" w:hAnsi="Times New Roman" w:cs="Times New Roman"/>
                <w:b/>
                <w:sz w:val="21"/>
                <w:szCs w:val="21"/>
              </w:rPr>
              <w:t>a</w:t>
            </w:r>
            <w:r w:rsidRPr="00923157">
              <w:rPr>
                <w:rFonts w:ascii="Times New Roman" w:eastAsiaTheme="minorEastAsia" w:hAnsi="Times New Roman" w:cs="Times New Roman"/>
                <w:b/>
                <w:sz w:val="21"/>
                <w:szCs w:val="21"/>
              </w:rPr>
              <w:t>）</w:t>
            </w:r>
          </w:p>
        </w:tc>
        <w:tc>
          <w:tcPr>
            <w:tcW w:w="502" w:type="pct"/>
            <w:vAlign w:val="center"/>
          </w:tcPr>
          <w:p w:rsidR="00C23DF8" w:rsidRPr="00923157" w:rsidRDefault="00C23DF8" w:rsidP="0042403C">
            <w:pPr>
              <w:pStyle w:val="TableParagraph"/>
              <w:kinsoku w:val="0"/>
              <w:overflowPunct w:val="0"/>
              <w:jc w:val="center"/>
              <w:rPr>
                <w:rFonts w:ascii="Times New Roman" w:eastAsiaTheme="minorEastAsia" w:hAnsi="Times New Roman" w:cs="Times New Roman"/>
                <w:b/>
                <w:sz w:val="21"/>
                <w:szCs w:val="21"/>
              </w:rPr>
            </w:pPr>
            <w:r w:rsidRPr="00923157">
              <w:rPr>
                <w:rFonts w:ascii="Times New Roman" w:eastAsiaTheme="minorEastAsia" w:hAnsi="Times New Roman" w:cs="Times New Roman"/>
                <w:b/>
                <w:sz w:val="21"/>
                <w:szCs w:val="21"/>
              </w:rPr>
              <w:t>背景流失量（</w:t>
            </w:r>
            <w:r w:rsidRPr="00923157">
              <w:rPr>
                <w:rFonts w:ascii="Times New Roman" w:eastAsiaTheme="minorEastAsia" w:hAnsi="Times New Roman" w:cs="Times New Roman"/>
                <w:b/>
                <w:sz w:val="21"/>
                <w:szCs w:val="21"/>
              </w:rPr>
              <w:t>t</w:t>
            </w:r>
            <w:r w:rsidRPr="00923157">
              <w:rPr>
                <w:rFonts w:ascii="Times New Roman" w:eastAsiaTheme="minorEastAsia" w:hAnsi="Times New Roman" w:cs="Times New Roman"/>
                <w:b/>
                <w:sz w:val="21"/>
                <w:szCs w:val="21"/>
              </w:rPr>
              <w:t>）</w:t>
            </w:r>
          </w:p>
        </w:tc>
        <w:tc>
          <w:tcPr>
            <w:tcW w:w="509" w:type="pct"/>
            <w:vAlign w:val="center"/>
          </w:tcPr>
          <w:p w:rsidR="00C23DF8" w:rsidRPr="00923157" w:rsidRDefault="00C23DF8" w:rsidP="0042403C">
            <w:pPr>
              <w:pStyle w:val="TableParagraph"/>
              <w:kinsoku w:val="0"/>
              <w:overflowPunct w:val="0"/>
              <w:jc w:val="center"/>
              <w:rPr>
                <w:rFonts w:ascii="Times New Roman" w:eastAsiaTheme="minorEastAsia" w:hAnsi="Times New Roman" w:cs="Times New Roman"/>
                <w:b/>
                <w:sz w:val="21"/>
                <w:szCs w:val="21"/>
              </w:rPr>
            </w:pPr>
            <w:r w:rsidRPr="00923157">
              <w:rPr>
                <w:rFonts w:ascii="Times New Roman" w:eastAsiaTheme="minorEastAsia" w:hAnsi="Times New Roman" w:cs="Times New Roman"/>
                <w:b/>
                <w:sz w:val="21"/>
                <w:szCs w:val="21"/>
              </w:rPr>
              <w:t>预测流失量（</w:t>
            </w:r>
            <w:r w:rsidRPr="00923157">
              <w:rPr>
                <w:rFonts w:ascii="Times New Roman" w:eastAsiaTheme="minorEastAsia" w:hAnsi="Times New Roman" w:cs="Times New Roman"/>
                <w:b/>
                <w:sz w:val="21"/>
                <w:szCs w:val="21"/>
              </w:rPr>
              <w:t>t</w:t>
            </w:r>
            <w:r w:rsidRPr="00923157">
              <w:rPr>
                <w:rFonts w:ascii="Times New Roman" w:eastAsiaTheme="minorEastAsia" w:hAnsi="Times New Roman" w:cs="Times New Roman"/>
                <w:b/>
                <w:sz w:val="21"/>
                <w:szCs w:val="21"/>
              </w:rPr>
              <w:t>）</w:t>
            </w:r>
          </w:p>
        </w:tc>
        <w:tc>
          <w:tcPr>
            <w:tcW w:w="501" w:type="pct"/>
            <w:vAlign w:val="center"/>
          </w:tcPr>
          <w:p w:rsidR="00C23DF8" w:rsidRPr="00923157" w:rsidRDefault="00C23DF8" w:rsidP="0042403C">
            <w:pPr>
              <w:pStyle w:val="TableParagraph"/>
              <w:kinsoku w:val="0"/>
              <w:overflowPunct w:val="0"/>
              <w:jc w:val="center"/>
              <w:rPr>
                <w:rFonts w:ascii="Times New Roman" w:eastAsiaTheme="minorEastAsia" w:hAnsi="Times New Roman" w:cs="Times New Roman"/>
                <w:b/>
                <w:sz w:val="21"/>
                <w:szCs w:val="21"/>
              </w:rPr>
            </w:pPr>
            <w:r w:rsidRPr="00923157">
              <w:rPr>
                <w:rFonts w:ascii="Times New Roman" w:eastAsiaTheme="minorEastAsia" w:hAnsi="Times New Roman" w:cs="Times New Roman"/>
                <w:b/>
                <w:sz w:val="21"/>
                <w:szCs w:val="21"/>
              </w:rPr>
              <w:t>新增流失量（</w:t>
            </w:r>
            <w:r w:rsidRPr="00923157">
              <w:rPr>
                <w:rFonts w:ascii="Times New Roman" w:eastAsiaTheme="minorEastAsia" w:hAnsi="Times New Roman" w:cs="Times New Roman"/>
                <w:b/>
                <w:sz w:val="21"/>
                <w:szCs w:val="21"/>
              </w:rPr>
              <w:t>t</w:t>
            </w:r>
            <w:r w:rsidRPr="00923157">
              <w:rPr>
                <w:rFonts w:ascii="Times New Roman" w:eastAsiaTheme="minorEastAsia" w:hAnsi="Times New Roman" w:cs="Times New Roman"/>
                <w:b/>
                <w:sz w:val="21"/>
                <w:szCs w:val="21"/>
              </w:rPr>
              <w:t>）</w:t>
            </w:r>
          </w:p>
        </w:tc>
      </w:tr>
      <w:tr w:rsidR="00923157" w:rsidRPr="00923157" w:rsidTr="00304006">
        <w:trPr>
          <w:jc w:val="center"/>
        </w:trPr>
        <w:tc>
          <w:tcPr>
            <w:tcW w:w="631" w:type="pct"/>
            <w:vAlign w:val="center"/>
          </w:tcPr>
          <w:p w:rsidR="00C23DF8" w:rsidRPr="00923157" w:rsidRDefault="00C23DF8" w:rsidP="00304006">
            <w:pPr>
              <w:pStyle w:val="TableParagraph"/>
              <w:kinsoku w:val="0"/>
              <w:overflowPunct w:val="0"/>
              <w:jc w:val="center"/>
              <w:rPr>
                <w:rFonts w:ascii="Times New Roman" w:eastAsiaTheme="minorEastAsia" w:hAnsi="Times New Roman" w:cs="Times New Roman"/>
                <w:sz w:val="21"/>
                <w:szCs w:val="21"/>
              </w:rPr>
            </w:pPr>
            <w:r w:rsidRPr="00923157">
              <w:rPr>
                <w:rFonts w:ascii="Times New Roman" w:eastAsiaTheme="minorEastAsia" w:hAnsi="Times New Roman" w:cs="Times New Roman"/>
                <w:sz w:val="21"/>
                <w:szCs w:val="21"/>
              </w:rPr>
              <w:t>主体工程区</w:t>
            </w:r>
          </w:p>
        </w:tc>
        <w:tc>
          <w:tcPr>
            <w:tcW w:w="550" w:type="pct"/>
            <w:vAlign w:val="center"/>
          </w:tcPr>
          <w:p w:rsidR="00C23DF8" w:rsidRPr="00923157" w:rsidRDefault="00C23DF8" w:rsidP="0042403C">
            <w:pPr>
              <w:pStyle w:val="TableParagraph"/>
              <w:kinsoku w:val="0"/>
              <w:overflowPunct w:val="0"/>
              <w:jc w:val="center"/>
              <w:rPr>
                <w:rFonts w:ascii="Times New Roman" w:eastAsiaTheme="minorEastAsia" w:hAnsi="Times New Roman" w:cs="Times New Roman"/>
                <w:sz w:val="21"/>
                <w:szCs w:val="21"/>
              </w:rPr>
            </w:pPr>
            <w:r w:rsidRPr="00923157">
              <w:rPr>
                <w:rFonts w:ascii="Times New Roman" w:eastAsiaTheme="minorEastAsia" w:hAnsi="Times New Roman" w:cs="Times New Roman"/>
                <w:sz w:val="21"/>
                <w:szCs w:val="21"/>
              </w:rPr>
              <w:t>施工期</w:t>
            </w:r>
          </w:p>
        </w:tc>
        <w:tc>
          <w:tcPr>
            <w:tcW w:w="548" w:type="pct"/>
            <w:vAlign w:val="center"/>
          </w:tcPr>
          <w:p w:rsidR="00C23DF8" w:rsidRPr="00923157" w:rsidRDefault="00C23DF8" w:rsidP="0042403C">
            <w:pPr>
              <w:pStyle w:val="TableParagraph"/>
              <w:kinsoku w:val="0"/>
              <w:overflowPunct w:val="0"/>
              <w:jc w:val="center"/>
              <w:rPr>
                <w:rFonts w:ascii="Times New Roman" w:eastAsiaTheme="minorEastAsia" w:hAnsi="Times New Roman" w:cs="Times New Roman"/>
                <w:sz w:val="21"/>
                <w:szCs w:val="21"/>
              </w:rPr>
            </w:pPr>
            <w:r w:rsidRPr="00923157">
              <w:rPr>
                <w:rFonts w:ascii="Times New Roman" w:eastAsiaTheme="minorEastAsia" w:hAnsi="Times New Roman" w:cs="Times New Roman"/>
                <w:sz w:val="21"/>
                <w:szCs w:val="21"/>
              </w:rPr>
              <w:t>200</w:t>
            </w:r>
          </w:p>
        </w:tc>
        <w:tc>
          <w:tcPr>
            <w:tcW w:w="707" w:type="pct"/>
            <w:vAlign w:val="center"/>
          </w:tcPr>
          <w:p w:rsidR="00C23DF8" w:rsidRPr="00923157" w:rsidRDefault="00304006" w:rsidP="0042403C">
            <w:pPr>
              <w:pStyle w:val="TableParagraph"/>
              <w:kinsoku w:val="0"/>
              <w:overflowPunct w:val="0"/>
              <w:jc w:val="center"/>
              <w:rPr>
                <w:rFonts w:ascii="Times New Roman" w:eastAsiaTheme="minorEastAsia" w:hAnsi="Times New Roman" w:cs="Times New Roman"/>
                <w:sz w:val="21"/>
                <w:szCs w:val="21"/>
              </w:rPr>
            </w:pPr>
            <w:r w:rsidRPr="00923157">
              <w:rPr>
                <w:rFonts w:ascii="Times New Roman" w:eastAsiaTheme="minorEastAsia" w:hAnsi="Times New Roman" w:cs="Times New Roman"/>
                <w:sz w:val="21"/>
                <w:szCs w:val="21"/>
              </w:rPr>
              <w:t>15</w:t>
            </w:r>
            <w:r w:rsidR="00C23DF8" w:rsidRPr="00923157">
              <w:rPr>
                <w:rFonts w:ascii="Times New Roman" w:eastAsiaTheme="minorEastAsia" w:hAnsi="Times New Roman" w:cs="Times New Roman"/>
                <w:sz w:val="21"/>
                <w:szCs w:val="21"/>
              </w:rPr>
              <w:t>000</w:t>
            </w:r>
          </w:p>
        </w:tc>
        <w:tc>
          <w:tcPr>
            <w:tcW w:w="548" w:type="pct"/>
            <w:vAlign w:val="center"/>
          </w:tcPr>
          <w:p w:rsidR="00C23DF8" w:rsidRPr="00923157" w:rsidRDefault="00C23DF8" w:rsidP="0042403C">
            <w:pPr>
              <w:pStyle w:val="TableParagraph"/>
              <w:kinsoku w:val="0"/>
              <w:overflowPunct w:val="0"/>
              <w:jc w:val="center"/>
              <w:rPr>
                <w:rFonts w:ascii="Times New Roman" w:eastAsiaTheme="minorEastAsia" w:hAnsi="Times New Roman" w:cs="Times New Roman"/>
                <w:sz w:val="21"/>
                <w:szCs w:val="21"/>
              </w:rPr>
            </w:pPr>
            <w:r w:rsidRPr="00923157">
              <w:rPr>
                <w:rFonts w:ascii="Times New Roman" w:eastAsiaTheme="minorEastAsia" w:hAnsi="Times New Roman" w:cs="Times New Roman"/>
                <w:sz w:val="21"/>
                <w:szCs w:val="21"/>
              </w:rPr>
              <w:t>10.056</w:t>
            </w:r>
          </w:p>
        </w:tc>
        <w:tc>
          <w:tcPr>
            <w:tcW w:w="504" w:type="pct"/>
            <w:vAlign w:val="center"/>
          </w:tcPr>
          <w:p w:rsidR="00C23DF8" w:rsidRPr="00923157" w:rsidRDefault="00C23DF8" w:rsidP="0042403C">
            <w:pPr>
              <w:pStyle w:val="TableParagraph"/>
              <w:kinsoku w:val="0"/>
              <w:overflowPunct w:val="0"/>
              <w:jc w:val="center"/>
              <w:rPr>
                <w:rFonts w:ascii="Times New Roman" w:eastAsiaTheme="minorEastAsia" w:hAnsi="Times New Roman" w:cs="Times New Roman"/>
                <w:sz w:val="21"/>
                <w:szCs w:val="21"/>
              </w:rPr>
            </w:pPr>
            <w:r w:rsidRPr="00923157">
              <w:rPr>
                <w:rFonts w:ascii="Times New Roman" w:eastAsiaTheme="minorEastAsia" w:hAnsi="Times New Roman" w:cs="Times New Roman"/>
                <w:sz w:val="21"/>
                <w:szCs w:val="21"/>
              </w:rPr>
              <w:t>3</w:t>
            </w:r>
          </w:p>
        </w:tc>
        <w:tc>
          <w:tcPr>
            <w:tcW w:w="502" w:type="pct"/>
            <w:vAlign w:val="center"/>
          </w:tcPr>
          <w:p w:rsidR="00C23DF8" w:rsidRPr="00923157" w:rsidRDefault="00304006" w:rsidP="0042403C">
            <w:pPr>
              <w:pStyle w:val="TableParagraph"/>
              <w:kinsoku w:val="0"/>
              <w:overflowPunct w:val="0"/>
              <w:jc w:val="center"/>
              <w:rPr>
                <w:rFonts w:ascii="Times New Roman" w:eastAsiaTheme="minorEastAsia" w:hAnsi="Times New Roman" w:cs="Times New Roman"/>
                <w:sz w:val="21"/>
                <w:szCs w:val="21"/>
              </w:rPr>
            </w:pPr>
            <w:r w:rsidRPr="00923157">
              <w:rPr>
                <w:rFonts w:ascii="Times New Roman" w:eastAsiaTheme="minorEastAsia" w:hAnsi="Times New Roman" w:cs="Times New Roman"/>
                <w:sz w:val="21"/>
                <w:szCs w:val="21"/>
              </w:rPr>
              <w:t>60.34</w:t>
            </w:r>
          </w:p>
        </w:tc>
        <w:tc>
          <w:tcPr>
            <w:tcW w:w="509" w:type="pct"/>
            <w:vAlign w:val="center"/>
          </w:tcPr>
          <w:p w:rsidR="00C23DF8" w:rsidRPr="00923157" w:rsidRDefault="00304006" w:rsidP="0042403C">
            <w:pPr>
              <w:pStyle w:val="TableParagraph"/>
              <w:kinsoku w:val="0"/>
              <w:overflowPunct w:val="0"/>
              <w:jc w:val="center"/>
              <w:rPr>
                <w:rFonts w:ascii="Times New Roman" w:eastAsiaTheme="minorEastAsia" w:hAnsi="Times New Roman" w:cs="Times New Roman"/>
                <w:sz w:val="21"/>
                <w:szCs w:val="21"/>
              </w:rPr>
            </w:pPr>
            <w:r w:rsidRPr="00923157">
              <w:rPr>
                <w:rFonts w:ascii="Times New Roman" w:eastAsiaTheme="minorEastAsia" w:hAnsi="Times New Roman" w:cs="Times New Roman"/>
                <w:sz w:val="21"/>
                <w:szCs w:val="21"/>
              </w:rPr>
              <w:t>4525.2</w:t>
            </w:r>
          </w:p>
        </w:tc>
        <w:tc>
          <w:tcPr>
            <w:tcW w:w="501" w:type="pct"/>
            <w:vAlign w:val="center"/>
          </w:tcPr>
          <w:p w:rsidR="00C23DF8" w:rsidRPr="00923157" w:rsidRDefault="00304006" w:rsidP="0042403C">
            <w:pPr>
              <w:pStyle w:val="TableParagraph"/>
              <w:kinsoku w:val="0"/>
              <w:overflowPunct w:val="0"/>
              <w:jc w:val="center"/>
              <w:rPr>
                <w:rFonts w:ascii="Times New Roman" w:eastAsiaTheme="minorEastAsia" w:hAnsi="Times New Roman" w:cs="Times New Roman"/>
                <w:sz w:val="21"/>
                <w:szCs w:val="21"/>
              </w:rPr>
            </w:pPr>
            <w:r w:rsidRPr="00923157">
              <w:rPr>
                <w:rFonts w:ascii="Times New Roman" w:eastAsiaTheme="minorEastAsia" w:hAnsi="Times New Roman" w:cs="Times New Roman"/>
                <w:sz w:val="21"/>
                <w:szCs w:val="21"/>
              </w:rPr>
              <w:t>4464.86</w:t>
            </w:r>
          </w:p>
        </w:tc>
      </w:tr>
    </w:tbl>
    <w:p w:rsidR="003C7EF7" w:rsidRPr="00923157" w:rsidRDefault="00CE0D65" w:rsidP="003C7EF7">
      <w:pPr>
        <w:pStyle w:val="2"/>
        <w:spacing w:before="0" w:after="0" w:line="360" w:lineRule="auto"/>
        <w:rPr>
          <w:rFonts w:ascii="Times New Roman" w:eastAsiaTheme="minorEastAsia" w:hAnsi="Times New Roman"/>
          <w:sz w:val="28"/>
        </w:rPr>
      </w:pPr>
      <w:bookmarkStart w:id="58" w:name="_Toc25161791"/>
      <w:r w:rsidRPr="00923157">
        <w:rPr>
          <w:rFonts w:ascii="Times New Roman" w:eastAsiaTheme="minorEastAsia" w:hAnsi="Times New Roman"/>
          <w:sz w:val="28"/>
        </w:rPr>
        <w:t>4</w:t>
      </w:r>
      <w:r w:rsidR="003C7EF7" w:rsidRPr="00923157">
        <w:rPr>
          <w:rFonts w:ascii="Times New Roman" w:eastAsiaTheme="minorEastAsia" w:hAnsi="Times New Roman"/>
          <w:sz w:val="28"/>
        </w:rPr>
        <w:t xml:space="preserve">.6 </w:t>
      </w:r>
      <w:r w:rsidR="003C7EF7" w:rsidRPr="00923157">
        <w:rPr>
          <w:rFonts w:ascii="Times New Roman" w:eastAsiaTheme="minorEastAsia" w:hAnsi="Times New Roman"/>
          <w:sz w:val="28"/>
          <w:lang w:val="zh-CN"/>
        </w:rPr>
        <w:t>营运期污染源分析</w:t>
      </w:r>
      <w:bookmarkEnd w:id="58"/>
    </w:p>
    <w:p w:rsidR="003C7EF7" w:rsidRPr="00923157" w:rsidRDefault="00DD1CC5" w:rsidP="003C7EF7">
      <w:pPr>
        <w:pStyle w:val="3"/>
        <w:spacing w:before="0" w:after="0" w:line="360" w:lineRule="auto"/>
        <w:rPr>
          <w:rFonts w:eastAsiaTheme="minorEastAsia"/>
          <w:kern w:val="0"/>
          <w:sz w:val="24"/>
        </w:rPr>
      </w:pPr>
      <w:r w:rsidRPr="00923157">
        <w:rPr>
          <w:rFonts w:eastAsiaTheme="minorEastAsia"/>
          <w:kern w:val="0"/>
          <w:sz w:val="24"/>
        </w:rPr>
        <w:t>4</w:t>
      </w:r>
      <w:r w:rsidR="003C7EF7" w:rsidRPr="00923157">
        <w:rPr>
          <w:rFonts w:eastAsiaTheme="minorEastAsia"/>
          <w:kern w:val="0"/>
          <w:sz w:val="24"/>
        </w:rPr>
        <w:t>.6.1</w:t>
      </w:r>
      <w:r w:rsidRPr="00923157">
        <w:rPr>
          <w:rFonts w:eastAsiaTheme="minorEastAsia"/>
          <w:kern w:val="0"/>
          <w:sz w:val="24"/>
        </w:rPr>
        <w:t xml:space="preserve"> </w:t>
      </w:r>
      <w:r w:rsidR="003C7EF7" w:rsidRPr="00923157">
        <w:rPr>
          <w:rFonts w:eastAsiaTheme="minorEastAsia"/>
          <w:kern w:val="0"/>
          <w:sz w:val="24"/>
        </w:rPr>
        <w:t>营运期工艺流程</w:t>
      </w:r>
      <w:proofErr w:type="gramStart"/>
      <w:r w:rsidR="003C7EF7" w:rsidRPr="00923157">
        <w:rPr>
          <w:rFonts w:eastAsiaTheme="minorEastAsia"/>
          <w:kern w:val="0"/>
          <w:sz w:val="24"/>
        </w:rPr>
        <w:t>及产污环节</w:t>
      </w:r>
      <w:proofErr w:type="gramEnd"/>
    </w:p>
    <w:p w:rsidR="00136E80" w:rsidRPr="00923157" w:rsidRDefault="003C7EF7" w:rsidP="003C7EF7">
      <w:pPr>
        <w:spacing w:line="360" w:lineRule="auto"/>
        <w:ind w:firstLineChars="200" w:firstLine="480"/>
        <w:rPr>
          <w:rFonts w:eastAsiaTheme="minorEastAsia"/>
          <w:sz w:val="24"/>
        </w:rPr>
      </w:pPr>
      <w:r w:rsidRPr="00923157">
        <w:rPr>
          <w:rFonts w:eastAsiaTheme="minorEastAsia"/>
          <w:sz w:val="24"/>
        </w:rPr>
        <w:t>项目营运期工艺流程详见下图</w:t>
      </w:r>
    </w:p>
    <w:p w:rsidR="003C7EF7" w:rsidRPr="00923157" w:rsidRDefault="000C329E" w:rsidP="003C7EF7">
      <w:pPr>
        <w:jc w:val="center"/>
        <w:rPr>
          <w:rFonts w:eastAsiaTheme="minorEastAsia"/>
          <w:b/>
          <w:szCs w:val="21"/>
        </w:rPr>
      </w:pPr>
      <w:r>
        <w:rPr>
          <w:rFonts w:eastAsiaTheme="minorEastAsia"/>
          <w:b/>
          <w:noProof/>
          <w:szCs w:val="21"/>
        </w:rPr>
      </w:r>
      <w:r>
        <w:rPr>
          <w:rFonts w:eastAsiaTheme="minorEastAsia"/>
          <w:b/>
          <w:noProof/>
          <w:szCs w:val="21"/>
        </w:rPr>
        <w:pict>
          <v:group id="画布 22" o:spid="_x0000_s1148" editas="canvas" style="width:458.5pt;height:539.7pt;mso-position-horizontal-relative:char;mso-position-vertical-relative:line" coordorigin="1418,1418" coordsize="9170,10794">
            <v:shape id="_x0000_s1149" type="#_x0000_t75" style="position:absolute;left:1418;top:1418;width:9170;height:10794;visibility:visible">
              <v:fill o:detectmouseclick="t"/>
              <v:path o:connecttype="none"/>
            </v:shape>
            <v:shape id="文本框 32" o:spid="_x0000_s1150" type="#_x0000_t202" style="position:absolute;left:1556;top:3872;width:501;height:139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wM7sIA&#10;AADbAAAADwAAAGRycy9kb3ducmV2LnhtbESPQWsCMRSE74X+h/AK3mq2CrKuRmmLLQVP1dLzY/NM&#10;gpuXJUnX7b9vBKHHYWa+Ydbb0XdioJhcYAVP0woEcRu0Y6Pg6/j2WINIGVljF5gU/FKC7eb+bo2N&#10;Dhf+pOGQjSgQTg0qsDn3jZSpteQxTUNPXLxTiB5zkdFIHfFS4L6Ts6paSI+Oy4LFnl4ttefDj1ew&#10;ezFL09YY7a7Wzg3j92lv3pWaPIzPKxCZxvwfvrU/tIL5DK5fyg+Qm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fAzuwgAAANsAAAAPAAAAAAAAAAAAAAAAAJgCAABkcnMvZG93&#10;bnJldi54bWxQSwUGAAAAAAQABAD1AAAAhwMAAAAA&#10;" fillcolor="white [3201]" strokeweight=".5pt">
              <v:textbox style="mso-next-textbox:#文本框 32">
                <w:txbxContent>
                  <w:p w:rsidR="000B566F" w:rsidRDefault="000B566F">
                    <w:r>
                      <w:rPr>
                        <w:rFonts w:hint="eastAsia"/>
                      </w:rPr>
                      <w:t>病</w:t>
                    </w:r>
                  </w:p>
                  <w:p w:rsidR="000B566F" w:rsidRDefault="000B566F"/>
                  <w:p w:rsidR="000B566F" w:rsidRDefault="000B566F"/>
                  <w:p w:rsidR="000B566F" w:rsidRDefault="000B566F">
                    <w:r>
                      <w:rPr>
                        <w:rFonts w:hint="eastAsia"/>
                      </w:rPr>
                      <w:t>人</w:t>
                    </w:r>
                  </w:p>
                </w:txbxContent>
              </v:textbox>
            </v:shape>
            <v:shape id="直接箭头连接符 40" o:spid="_x0000_s1151" type="#_x0000_t32" style="position:absolute;left:2057;top:4553;width:516;height:1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5lubMAAAADbAAAADwAAAGRycy9kb3ducmV2LnhtbERPy4rCMBTdD/gP4QruxlQdfFSjiKCj&#10;7qyCurs017bY3JQmav17sxiY5eG8Z4vGlOJJtSssK+h1IxDEqdUFZwpOx/X3GITzyBpLy6TgTQ4W&#10;89bXDGNtX3ygZ+IzEULYxagg976KpXRpTgZd11bEgbvZ2qAPsM6krvEVwk0p+1E0lAYLDg05VrTK&#10;Kb0nD6NgJM+/0Tjd9nuTwelyXSV2t99YpTrtZjkF4anx/+I/91Yr+Anrw5fwA+T8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eZbmzAAAAA2wAAAA8AAAAAAAAAAAAAAAAA&#10;oQIAAGRycy9kb3ducmV2LnhtbFBLBQYAAAAABAAEAPkAAACOAwAAAAA=&#10;" strokecolor="black [3213]">
              <v:stroke endarrow="block"/>
            </v:shape>
            <v:shape id="文本框 223" o:spid="_x0000_s1152" type="#_x0000_t202" style="position:absolute;left:2552;top:3872;width:500;height:139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UsOsIA&#10;AADcAAAADwAAAGRycy9kb3ducmV2LnhtbESPQUsDMRSE74L/ITzBm812hbLdNi1VqgiebMXzY/Oa&#10;hG5eliRu139vCoLHYWa+YdbbyfdipJhcYAXzWQWCuAvasVHweXx5aECkjKyxD0wKfijBdnN7s8ZW&#10;hwt/0HjIRhQIpxYV2JyHVsrUWfKYZmEgLt4pRI+5yGikjngpcN/LuqoW0qPjsmBxoGdL3fnw7RXs&#10;n8zSdA1Gu2+0c+P0dXo3r0rd3027FYhMU/4P/7XftIK6foTrmXIE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Sw6wgAAANwAAAAPAAAAAAAAAAAAAAAAAJgCAABkcnMvZG93&#10;bnJldi54bWxQSwUGAAAAAAQABAD1AAAAhwMAAAAA&#10;" fillcolor="white [3201]" strokeweight=".5pt">
              <v:textbox style="mso-next-textbox:#文本框 223">
                <w:txbxContent>
                  <w:p w:rsidR="000B566F" w:rsidRDefault="000B566F">
                    <w:r>
                      <w:rPr>
                        <w:rFonts w:hint="eastAsia"/>
                      </w:rPr>
                      <w:t>就</w:t>
                    </w:r>
                  </w:p>
                  <w:p w:rsidR="000B566F" w:rsidRDefault="000B566F"/>
                  <w:p w:rsidR="000B566F" w:rsidRDefault="000B566F"/>
                  <w:p w:rsidR="000B566F" w:rsidRDefault="000B566F">
                    <w:proofErr w:type="gramStart"/>
                    <w:r>
                      <w:rPr>
                        <w:rFonts w:hint="eastAsia"/>
                      </w:rPr>
                      <w:t>医</w:t>
                    </w:r>
                    <w:proofErr w:type="gramEnd"/>
                  </w:p>
                </w:txbxContent>
              </v:textbox>
            </v:shape>
            <v:shape id="直接箭头连接符 225" o:spid="_x0000_s1153" type="#_x0000_t32" style="position:absolute;left:3052;top:4553;width:517;height:1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EnYysYAAADcAAAADwAAAGRycy9kb3ducmV2LnhtbESPQWvCQBSE7wX/w/KE3nSTFNuYZhUR&#10;2lpvpoJ6e2Rfk2D2bchuNf77bkHocZiZb5h8OZhWXKh3jWUF8TQCQVxa3XClYP/1NklBOI+ssbVM&#10;Cm7kYLkYPeSYaXvlHV0KX4kAYZehgtr7LpPSlTUZdFPbEQfv2/YGfZB9JXWP1wA3rUyi6FkabDgs&#10;1NjRuqbyXPwYBS/y8BGl5SaJ50/742ld2M/tu1XqcTysXkF4Gvx/+N7eaAVJMoO/M+EI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xJ2MrGAAAA3AAAAA8AAAAAAAAA&#10;AAAAAAAAoQIAAGRycy9kb3ducmV2LnhtbFBLBQYAAAAABAAEAPkAAACUAwAAAAA=&#10;" strokecolor="black [3213]">
              <v:stroke endarrow="block"/>
            </v:shape>
            <v:line id="直接连接符 41" o:spid="_x0000_s1154" style="position:absolute;flip:x;visibility:visible" from="3568,2603" to="3569,86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cMtT8MAAADbAAAADwAAAGRycy9kb3ducmV2LnhtbESP3WoCMRSE7wu+QziCdzVrsaKrUVpB&#10;kN6IPw9w2Bw3i5uTNUl13ac3hYKXw8x8wyxWra3FjXyoHCsYDTMQxIXTFZcKTsfN+xREiMgaa8ek&#10;4EEBVsve2wJz7e68p9shliJBOOSowMTY5FKGwpDFMHQNcfLOzluMSfpSao/3BLe1/MiyibRYcVow&#10;2NDaUHE5/FoFdRdP3ex7bbrsOn7o3W7i/OePUoN++zUHEamNr/B/e6sVjEfw9yX9ALl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HDLU/DAAAA2wAAAA8AAAAAAAAAAAAA&#10;AAAAoQIAAGRycy9kb3ducmV2LnhtbFBLBQYAAAAABAAEAPkAAACRAwAAAAA=&#10;" strokecolor="black [3213]"/>
            <v:shape id="直接箭头连接符 226" o:spid="_x0000_s1155" type="#_x0000_t32" style="position:absolute;left:3569;top:2589;width:516;height:14;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tGvcQAAADcAAAADwAAAGRycy9kb3ducmV2LnhtbESPT4vCMBTE7wt+h/CEva2pFfxTjSKC&#10;ru7NKqi3R/Nsi81LabLa/fZmQfA4zMxvmNmiNZW4U+NKywr6vQgEcWZ1ybmC42H9NQbhPLLGyjIp&#10;+CMHi3nnY4aJtg/e0z31uQgQdgkqKLyvEyldVpBB17M1cfCutjHog2xyqRt8BLipZBxFQ2mw5LBQ&#10;YE2rgrJb+msUjOTpOxpn27g/GRzPl1Vqdz8bq9Rnt11OQXhq/Tv8am+1gjgewv+ZcATk/A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m0a9xAAAANwAAAAPAAAAAAAAAAAA&#10;AAAAAKECAABkcnMvZG93bnJldi54bWxQSwUGAAAAAAQABAD5AAAAkgMAAAAA&#10;" strokecolor="black [3213]">
              <v:stroke endarrow="block"/>
            </v:shape>
            <v:shape id="文本框 228" o:spid="_x0000_s1156" type="#_x0000_t202" style="position:absolute;left:4063;top:1853;width:501;height:149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G+S8AA&#10;AADcAAAADwAAAGRycy9kb3ducmV2LnhtbERPTWsCMRC9F/ofwhS81Wz3INutUWxRKfRUlZ6HzZgE&#10;N5MlSdf135tDocfH+16uJ9+LkWJygRW8zCsQxF3Qjo2C03H33IBIGVljH5gU3CjBevX4sMRWhyt/&#10;03jIRpQQTi0qsDkPrZSps+QxzcNAXLhziB5zgdFIHfFawn0v66paSI+OS4PFgT4sdZfDr1ewfTev&#10;pmsw2m2jnRunn/OX2Ss1e5o2byAyTflf/Of+1ArquqwtZ8oRkKs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eG+S8AAAADcAAAADwAAAAAAAAAAAAAAAACYAgAAZHJzL2Rvd25y&#10;ZXYueG1sUEsFBgAAAAAEAAQA9QAAAIUDAAAAAA==&#10;" fillcolor="white [3201]" strokeweight=".5pt">
              <v:textbox style="mso-next-textbox:#文本框 228">
                <w:txbxContent>
                  <w:p w:rsidR="000B566F" w:rsidRDefault="000B566F">
                    <w:r>
                      <w:rPr>
                        <w:rFonts w:hint="eastAsia"/>
                      </w:rPr>
                      <w:t>常规医疗区</w:t>
                    </w:r>
                  </w:p>
                </w:txbxContent>
              </v:textbox>
            </v:shape>
            <v:line id="直接连接符 42" o:spid="_x0000_s1157" style="position:absolute;visibility:visible" from="5081,1658" to="5087,58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aRycUAAADbAAAADwAAAGRycy9kb3ducmV2LnhtbESPQWvCQBSE7wX/w/KE3urG0BpJXSUI&#10;Qq0ntaXXR/Y1Sc2+DbvbGPvru4LgcZiZb5jFajCt6Mn5xrKC6SQBQVxa3XCl4OO4eZqD8AFZY2uZ&#10;FFzIw2o5elhgru2Z99QfQiUihH2OCuoQulxKX9Zk0E9sRxy9b+sMhihdJbXDc4SbVqZJMpMGG44L&#10;NXa0rqk8HX6Ngnn5/uOKrNhOXz677K9Pd7PNV6bU43goXkEEGsI9fGu/aQXPKVy/xB8gl/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maRycUAAADbAAAADwAAAAAAAAAA&#10;AAAAAAChAgAAZHJzL2Rvd25yZXYueG1sUEsFBgAAAAAEAAQA+QAAAJMDAAAAAA==&#10;" strokecolor="black [3213]"/>
            <v:shape id="直接箭头连接符 231" o:spid="_x0000_s1158" type="#_x0000_t32" style="position:absolute;left:5080;top:1651;width:517;height:14;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qtIFMYAAADcAAAADwAAAGRycy9kb3ducmV2LnhtbESPzWrDMBCE74W+g9hCb7VsB/LjRDYl&#10;0CbtrU4gyW2xtraptTKWkjhvXxUCPQ4z8w2zKkbTiQsNrrWsIIliEMSV1S3XCva7t5c5COeRNXaW&#10;ScGNHBT548MKM22v/EWX0tciQNhlqKDxvs+kdFVDBl1ke+LgfdvBoA9yqKUe8BrgppNpHE+lwZbD&#10;QoM9rRuqfsqzUTCTh008r7Zpspjsj6d1aT8+361Sz0/j6xKEp9H/h+/trVaQThL4OxOOgMx/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arSBTGAAAA3AAAAA8AAAAAAAAA&#10;AAAAAAAAoQIAAGRycy9kb3ducmV2LnhtbFBLBQYAAAAABAAEAPkAAACUAwAAAAA=&#10;" strokecolor="black [3213]">
              <v:stroke endarrow="block"/>
            </v:shape>
            <v:shape id="文本框 244" o:spid="_x0000_s1159" type="#_x0000_t202" style="position:absolute;left:5581;top:1440;width:1536;height:4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NR7sMA&#10;AADcAAAADwAAAGRycy9kb3ducmV2LnhtbESPQWsCMRSE74X+h/AKvdVsRWS7GsUWWwqeqsXzY/NM&#10;gpuXJUnX7b9vBKHHYWa+YZbr0XdioJhcYAXPkwoEcRu0Y6Pg+/D+VINIGVljF5gU/FKC9er+bomN&#10;Dhf+omGfjSgQTg0qsDn3jZSpteQxTUJPXLxTiB5zkdFIHfFS4L6T06qaS4+Oy4LFnt4stef9j1ew&#10;fTUvpq0x2m2tnRvG42lnPpR6fBg3CxCZxvwfvrU/tYLpbAbXM+UI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XNR7sMAAADcAAAADwAAAAAAAAAAAAAAAACYAgAAZHJzL2Rv&#10;d25yZXYueG1sUEsFBgAAAAAEAAQA9QAAAIgDAAAAAA==&#10;" fillcolor="white [3201]" strokeweight=".5pt">
              <v:textbox style="mso-next-textbox:#文本框 244">
                <w:txbxContent>
                  <w:p w:rsidR="000B566F" w:rsidRDefault="000B566F">
                    <w:r>
                      <w:rPr>
                        <w:rFonts w:hint="eastAsia"/>
                      </w:rPr>
                      <w:t>检查</w:t>
                    </w:r>
                    <w:r>
                      <w:rPr>
                        <w:rFonts w:hint="eastAsia"/>
                      </w:rPr>
                      <w:t>/</w:t>
                    </w:r>
                    <w:r>
                      <w:rPr>
                        <w:rFonts w:hint="eastAsia"/>
                      </w:rPr>
                      <w:t>化验</w:t>
                    </w:r>
                  </w:p>
                </w:txbxContent>
              </v:textbox>
            </v:shape>
            <v:shape id="直接箭头连接符 246" o:spid="_x0000_s1160" type="#_x0000_t32" style="position:absolute;left:7118;top:1637;width:516;height:14;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ydV8QAAADcAAAADwAAAGRycy9kb3ducmV2LnhtbESPQWvCQBSE70L/w/IKvemmImJTV6mC&#10;YA8VTEvx+Mg+k9Ds25B9JvHfdwXB4zAz3zDL9eBq1VEbKs8GXicJKOLc24oLAz/fu/ECVBBki7Vn&#10;MnClAOvV02iJqfU9H6nLpFARwiFFA6VIk2od8pIcholviKN39q1DibIttG2xj3BX62mSzLXDiuNC&#10;iQ1tS8r/soszcNicZvv+9ypf/CZ8+sy6EOzZmJfn4eMdlNAgj/C9vbcGprM53M7EI6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J1XxAAAANwAAAAPAAAAAAAAAAAA&#10;AAAAAKECAABkcnMvZG93bnJldi54bWxQSwUGAAAAAAQABAD5AAAAkgMAAAAA&#10;" strokecolor="black [3213]">
              <v:stroke dashstyle="dash" endarrow="block"/>
            </v:shape>
            <v:shape id="文本框 247" o:spid="_x0000_s1161" type="#_x0000_t202" style="position:absolute;left:7671;top:1426;width:2238;height:4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Z/NsYA&#10;AADcAAAADwAAAGRycy9kb3ducmV2LnhtbESPQWvCQBSE7wX/w/KEXqRu1FpL6ioirZbeNFrx9si+&#10;JsHs25DdJvHfuwWhx2FmvmHmy86UoqHaFZYVjIYRCOLU6oIzBYfk4+kVhPPIGkvLpOBKDpaL3sMc&#10;Y21b3lGz95kIEHYxKsi9r2IpXZqTQTe0FXHwfmxt0AdZZ1LX2Aa4KeU4il6kwYLDQo4VrXNKL/tf&#10;o+A8yE5frtsc28l0Ur1vm2T2rROlHvvd6g2Ep87/h+/tT61g/DyDvzPhCMjF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ZZ/NsYAAADcAAAADwAAAAAAAAAAAAAAAACYAgAAZHJz&#10;L2Rvd25yZXYueG1sUEsFBgAAAAAEAAQA9QAAAIsDAAAAAA==&#10;" fillcolor="white [3201]" stroked="f" strokeweight=".5pt">
              <v:textbox style="mso-next-textbox:#文本框 247">
                <w:txbxContent>
                  <w:p w:rsidR="000B566F" w:rsidRDefault="000B566F">
                    <w:r>
                      <w:rPr>
                        <w:rFonts w:hint="eastAsia"/>
                      </w:rPr>
                      <w:t>废水、废气、固废</w:t>
                    </w:r>
                  </w:p>
                </w:txbxContent>
              </v:textbox>
            </v:shape>
            <v:shape id="直接箭头连接符 248" o:spid="_x0000_s1162" type="#_x0000_t32" style="position:absolute;left:5080;top:2229;width:517;height:14;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5eS9MEAAADcAAAADwAAAGRycy9kb3ducmV2LnhtbERPTYvCMBC9L/gfwgjeNLUu6lajiKCr&#10;3uwKu96GZmyLzaQ0Ueu/Nwdhj4/3PV+2phJ3alxpWcFwEIEgzqwuOVdw+tn0pyCcR9ZYWSYFT3Kw&#10;XHQ+5pho++Aj3VOfixDCLkEFhfd1IqXLCjLoBrYmDtzFNgZ9gE0udYOPEG4qGUfRWBosOTQUWNO6&#10;oOya3oyCifz9jqbZLh5+jU5/53Vq94etVarXbVczEJ5a/y9+u3daQfwZ1oYz4QjIx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l5L0wQAAANwAAAAPAAAAAAAAAAAAAAAA&#10;AKECAABkcnMvZG93bnJldi54bWxQSwUGAAAAAAQABAD5AAAAjwMAAAAA&#10;" strokecolor="black [3213]">
              <v:stroke endarrow="block"/>
            </v:shape>
            <v:shape id="文本框 249" o:spid="_x0000_s1163" type="#_x0000_t202" style="position:absolute;left:5581;top:2018;width:1536;height:4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L+cMMA&#10;AADcAAAADwAAAGRycy9kb3ducmV2LnhtbESPQWsCMRSE74X+h/AKvdWsUmRdjWKLLQVP1dLzY/NM&#10;gpuXJUnX7b9vBKHHYWa+YVab0XdioJhcYAXTSQWCuA3asVHwdXx7qkGkjKyxC0wKfinBZn1/t8JG&#10;hwt/0nDIRhQIpwYV2Jz7RsrUWvKYJqEnLt4pRI+5yGikjngpcN/JWVXNpUfHZcFiT6+W2vPhxyvY&#10;vZiFaWuMdldr54bx+7Q370o9PozbJYhMY/4P39ofWsHseQHXM+UIy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3L+cMMAAADcAAAADwAAAAAAAAAAAAAAAACYAgAAZHJzL2Rv&#10;d25yZXYueG1sUEsFBgAAAAAEAAQA9QAAAIgDAAAAAA==&#10;" fillcolor="white [3201]" strokeweight=".5pt">
              <v:textbox style="mso-next-textbox:#文本框 249">
                <w:txbxContent>
                  <w:p w:rsidR="000B566F" w:rsidRDefault="000B566F">
                    <w:r>
                      <w:rPr>
                        <w:rFonts w:hint="eastAsia"/>
                      </w:rPr>
                      <w:t>药房</w:t>
                    </w:r>
                  </w:p>
                </w:txbxContent>
              </v:textbox>
            </v:shape>
            <v:shape id="直接箭头连接符 250" o:spid="_x0000_s1164" type="#_x0000_t32" style="position:absolute;left:7118;top:2215;width:516;height:14;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2ZcEAAADcAAAADwAAAGRycy9kb3ducmV2LnhtbERPTWvCQBC9F/oflil4q5uKlpq6ShUE&#10;PVhoWsTjkB2T0OxsyI5J/PfuQfD4eN+L1eBq1VEbKs8G3sYJKOLc24oLA3+/29cPUEGQLdaeycCV&#10;AqyWz08LTK3v+Ye6TAoVQzikaKAUaVKtQ16SwzD2DXHkzr51KBG2hbYt9jHc1XqSJO/aYcWxocSG&#10;NiXl/9nFGfhen6a7/niVA8+FT/usC8GejRm9DF+foIQGeYjv7p01MJnF+fFMPAJ6e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b4DZlwQAAANwAAAAPAAAAAAAAAAAAAAAA&#10;AKECAABkcnMvZG93bnJldi54bWxQSwUGAAAAAAQABAD5AAAAjwMAAAAA&#10;" strokecolor="black [3213]">
              <v:stroke dashstyle="dash" endarrow="block"/>
            </v:shape>
            <v:shape id="文本框 251" o:spid="_x0000_s1165" type="#_x0000_t202" style="position:absolute;left:7671;top:2004;width:2238;height:4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rUBMYA&#10;AADcAAAADwAAAGRycy9kb3ducmV2LnhtbESPQWvCQBSE74X+h+UVvIhuVGwluoqItsWbibZ4e2Rf&#10;k9Ds25Bdk/TfdwtCj8PMfMOsNr2pREuNKy0rmIwjEMSZ1SXnCs7pYbQA4TyyxsoyKfghB5v148MK&#10;Y207PlGb+FwECLsYFRTe17GULivIoBvbmjh4X7Yx6INscqkb7ALcVHIaRc/SYMlhocCadgVl38nN&#10;KLgO88+j618v3Ww+q/dvbfryoVOlBk/9dgnCU+//w/f2u1YwnU/g70w4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OrUBMYAAADcAAAADwAAAAAAAAAAAAAAAACYAgAAZHJz&#10;L2Rvd25yZXYueG1sUEsFBgAAAAAEAAQA9QAAAIsDAAAAAA==&#10;" fillcolor="white [3201]" stroked="f" strokeweight=".5pt">
              <v:textbox style="mso-next-textbox:#文本框 251">
                <w:txbxContent>
                  <w:p w:rsidR="000B566F" w:rsidRDefault="000B566F">
                    <w:r>
                      <w:rPr>
                        <w:rFonts w:hint="eastAsia"/>
                      </w:rPr>
                      <w:t>固废</w:t>
                    </w:r>
                  </w:p>
                </w:txbxContent>
              </v:textbox>
            </v:shape>
            <v:shape id="直接箭头连接符 252" o:spid="_x0000_s1166" type="#_x0000_t32" style="position:absolute;left:5087;top:2809;width:501;height:4;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6Yzw8YAAADcAAAADwAAAGRycy9kb3ducmV2LnhtbESPQWvCQBSE7wX/w/KE3nSTFNuYZhUR&#10;2lpvpoJ6e2Rfk2D2bchuNf77bkHocZiZb5h8OZhWXKh3jWUF8TQCQVxa3XClYP/1NklBOI+ssbVM&#10;Cm7kYLkYPeSYaXvlHV0KX4kAYZehgtr7LpPSlTUZdFPbEQfv2/YGfZB9JXWP1wA3rUyi6FkabDgs&#10;1NjRuqbyXPwYBS/y8BGl5SaJ50/742ld2M/tu1XqcTysXkF4Gvx/+N7eaAXJLIG/M+EI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umM8PGAAAA3AAAAA8AAAAAAAAA&#10;AAAAAAAAoQIAAGRycy9kb3ducmV2LnhtbFBLBQYAAAAABAAEAPkAAACUAwAAAAA=&#10;" strokecolor="black [3213]">
              <v:stroke endarrow="block"/>
            </v:shape>
            <v:shape id="文本框 253" o:spid="_x0000_s1167" type="#_x0000_t202" style="position:absolute;left:5588;top:2602;width:1528;height:4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NfR8MA&#10;AADcAAAADwAAAGRycy9kb3ducmV2LnhtbESPQUsDMRSE74L/ITzBm83aYlnXpkWlSqGnVvH82Lwm&#10;wc3LkqTb7b9vCoLHYWa+YRar0XdioJhcYAWPkwoEcRu0Y6Pg++vjoQaRMrLGLjApOFOC1fL2ZoGN&#10;Dife0bDPRhQIpwYV2Jz7RsrUWvKYJqEnLt4hRI+5yGikjngqcN/JaVXNpUfHZcFiT++W2t/90StY&#10;v5ln09YY7brWzg3jz2FrPpW6vxtfX0BkGvN/+K+90QqmTzO4nilHQC4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0NfR8MAAADcAAAADwAAAAAAAAAAAAAAAACYAgAAZHJzL2Rv&#10;d25yZXYueG1sUEsFBgAAAAAEAAQA9QAAAIgDAAAAAA==&#10;" fillcolor="white [3201]" strokeweight=".5pt">
              <v:textbox style="mso-next-textbox:#文本框 253">
                <w:txbxContent>
                  <w:p w:rsidR="000B566F" w:rsidRDefault="000B566F">
                    <w:r>
                      <w:rPr>
                        <w:rFonts w:hint="eastAsia"/>
                      </w:rPr>
                      <w:t>门诊治疗</w:t>
                    </w:r>
                  </w:p>
                </w:txbxContent>
              </v:textbox>
            </v:shape>
            <v:shape id="直接箭头连接符 254" o:spid="_x0000_s1168" type="#_x0000_t32" style="position:absolute;left:7125;top:2799;width:516;height:14;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swZsQAAADcAAAADwAAAGRycy9kb3ducmV2LnhtbESPQWvCQBSE7wX/w/KE3upGsaVNXUUF&#10;wR4sNErx+Mg+k9Ds25B9JvHfd4VCj8PMfMMsVoOrVUdtqDwbmE4SUMS5txUXBk7H3dMrqCDIFmvP&#10;ZOBGAVbL0cMCU+t7/qIuk0JFCIcUDZQiTap1yEtyGCa+IY7exbcOJcq20LbFPsJdrWdJ8qIdVhwX&#10;SmxoW1L+k12dgc/Neb7vv29y4Dfh80fWhWAvxjyOh/U7KKFB/sN/7b01MHuew/1MPAJ6+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2zBmxAAAANwAAAAPAAAAAAAAAAAA&#10;AAAAAKECAABkcnMvZG93bnJldi54bWxQSwUGAAAAAAQABAD5AAAAkgMAAAAA&#10;" strokecolor="black [3213]">
              <v:stroke dashstyle="dash" endarrow="block"/>
            </v:shape>
            <v:shape id="文本框 255" o:spid="_x0000_s1169" type="#_x0000_t202" style="position:absolute;left:7677;top:2588;width:2239;height:4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HSB8YA&#10;AADcAAAADwAAAGRycy9kb3ducmV2LnhtbESPT2vCQBTE70K/w/IKvRTdqKRKdJUi/SPeatTS2yP7&#10;TEKzb0N2m8Rv7woFj8PM/IZZrntTiZYaV1pWMB5FIIgzq0vOFRzS9+EchPPIGivLpOBCDtarh8ES&#10;E207/qJ273MRIOwSVFB4XydSuqwgg25ka+LgnW1j0AfZ5FI32AW4qeQkil6kwZLDQoE1bQrKfvd/&#10;RsHPc/69c/3HsZvG0/rts01nJ50q9fTYvy5AeOr9Pfzf3moFkziG25lwBOTq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9HSB8YAAADcAAAADwAAAAAAAAAAAAAAAACYAgAAZHJz&#10;L2Rvd25yZXYueG1sUEsFBgAAAAAEAAQA9QAAAIsDAAAAAA==&#10;" fillcolor="white [3201]" stroked="f" strokeweight=".5pt">
              <v:textbox style="mso-next-textbox:#文本框 255">
                <w:txbxContent>
                  <w:p w:rsidR="000B566F" w:rsidRDefault="000B566F">
                    <w:r>
                      <w:rPr>
                        <w:rFonts w:hint="eastAsia"/>
                      </w:rPr>
                      <w:t>噪声、废水、固废</w:t>
                    </w:r>
                  </w:p>
                </w:txbxContent>
              </v:textbox>
            </v:shape>
            <v:shape id="直接箭头连接符 256" o:spid="_x0000_s1170" type="#_x0000_t32" style="position:absolute;left:5087;top:3481;width:517;height:14;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01wMYAAADcAAAADwAAAGRycy9kb3ducmV2LnhtbESPQWvCQBSE74X+h+UJvTUbU2pj6ioi&#10;2Kq3xoD29sg+k9Ds25Ddavz3rlDocZiZb5jZYjCtOFPvGssKxlEMgri0uuFKQbFfP6cgnEfW2Fom&#10;BVdysJg/Psww0/bCX3TOfSUChF2GCmrvu0xKV9Zk0EW2Iw7eyfYGfZB9JXWPlwA3rUzieCINNhwW&#10;auxoVVP5k/8aBW/y8Bmn5SYZT1+K4/cqt9vdh1XqaTQs30F4Gvx/+K+90QqS1wncz4QjIO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SdNcDGAAAA3AAAAA8AAAAAAAAA&#10;AAAAAAAAoQIAAGRycy9kb3ducmV2LnhtbFBLBQYAAAAABAAEAPkAAACUAwAAAAA=&#10;" strokecolor="black [3213]">
              <v:stroke endarrow="block"/>
            </v:shape>
            <v:shape id="文本框 257" o:spid="_x0000_s1171" type="#_x0000_t202" style="position:absolute;left:5588;top:3270;width:1528;height:4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ZRMMA&#10;AADcAAAADwAAAGRycy9kb3ducmV2LnhtbESPQUsDMRSE74L/ITzBm81aqF3XpkWlSqGnVvH82Lwm&#10;wc3LkqTb7b9vCoLHYWa+YRar0XdioJhcYAWPkwoEcRu0Y6Pg++vjoQaRMrLGLjApOFOC1fL2ZoGN&#10;Dife0bDPRhQIpwYV2Jz7RsrUWvKYJqEnLt4hRI+5yGikjngqcN/JaVU9SY+Oy4LFnt4ttb/7o1ew&#10;fjPPpq0x2nWtnRvGn8PWfCp1fze+voDINOb/8F97oxVMZ3O4nilHQC4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hZRMMAAADcAAAADwAAAAAAAAAAAAAAAACYAgAAZHJzL2Rv&#10;d25yZXYueG1sUEsFBgAAAAAEAAQA9QAAAIgDAAAAAA==&#10;" fillcolor="white [3201]" strokeweight=".5pt">
              <v:textbox style="mso-next-textbox:#文本框 257">
                <w:txbxContent>
                  <w:p w:rsidR="000B566F" w:rsidRDefault="000B566F">
                    <w:r>
                      <w:rPr>
                        <w:rFonts w:hint="eastAsia"/>
                      </w:rPr>
                      <w:t>口腔科治疗</w:t>
                    </w:r>
                  </w:p>
                </w:txbxContent>
              </v:textbox>
            </v:shape>
            <v:shape id="直接箭头连接符 258" o:spid="_x0000_s1172" type="#_x0000_t32" style="position:absolute;left:7125;top:3466;width:516;height:1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ZY6Y8EAAADcAAAADwAAAGRycy9kb3ducmV2LnhtbERPTWvCQBC9F/oflil4q5uKlpq6ShUE&#10;PVhoWsTjkB2T0OxsyI5J/PfuQfD4eN+L1eBq1VEbKs8G3sYJKOLc24oLA3+/29cPUEGQLdaeycCV&#10;AqyWz08LTK3v+Ye6TAoVQzikaKAUaVKtQ16SwzD2DXHkzr51KBG2hbYt9jHc1XqSJO/aYcWxocSG&#10;NiXl/9nFGfhen6a7/niVA8+FT/usC8GejRm9DF+foIQGeYjv7p01MJnFtfFMPAJ6e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lljpjwQAAANwAAAAPAAAAAAAAAAAAAAAA&#10;AKECAABkcnMvZG93bnJldi54bWxQSwUGAAAAAAQABAD5AAAAjwMAAAAA&#10;" strokecolor="black [3213]">
              <v:stroke dashstyle="dash" endarrow="block"/>
            </v:shape>
            <v:shape id="文本框 259" o:spid="_x0000_s1173" type="#_x0000_t202" style="position:absolute;left:7677;top:3256;width:2239;height:4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zYAsYA&#10;AADcAAAADwAAAGRycy9kb3ducmV2LnhtbESPQWvCQBSE74X+h+UJXopuVKw2dRURq6W3GrX09sg+&#10;k9Ds25Bdk/jvu0Khx2FmvmEWq86UoqHaFZYVjIYRCOLU6oIzBcfkbTAH4TyyxtIyKbiRg9Xy8WGB&#10;sbYtf1Jz8JkIEHYxKsi9r2IpXZqTQTe0FXHwLrY26IOsM6lrbAPclHIcRc/SYMFhIceKNjmlP4er&#10;UfD9lH19uG53aifTSbXdN8nsrBOl+r1u/QrCU+f/w3/td61gPH2B+5lwBO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pzYAsYAAADcAAAADwAAAAAAAAAAAAAAAACYAgAAZHJz&#10;L2Rvd25yZXYueG1sUEsFBgAAAAAEAAQA9QAAAIsDAAAAAA==&#10;" fillcolor="white [3201]" stroked="f" strokeweight=".5pt">
              <v:textbox style="mso-next-textbox:#文本框 259">
                <w:txbxContent>
                  <w:p w:rsidR="000B566F" w:rsidRDefault="000B566F" w:rsidP="003C7EF7">
                    <w:r>
                      <w:rPr>
                        <w:rFonts w:hint="eastAsia"/>
                      </w:rPr>
                      <w:t>废水、固废</w:t>
                    </w:r>
                  </w:p>
                  <w:p w:rsidR="000B566F" w:rsidRDefault="000B566F">
                    <w:r>
                      <w:rPr>
                        <w:rFonts w:hint="eastAsia"/>
                      </w:rPr>
                      <w:t>/</w:t>
                    </w:r>
                    <w:r>
                      <w:rPr>
                        <w:rFonts w:hint="eastAsia"/>
                      </w:rPr>
                      <w:t>化验</w:t>
                    </w:r>
                  </w:p>
                </w:txbxContent>
              </v:textbox>
            </v:shape>
            <v:shape id="直接箭头连接符 260" o:spid="_x0000_s1174" type="#_x0000_t32" style="position:absolute;left:5087;top:4091;width:517;height:14;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lTCksEAAADcAAAADwAAAGRycy9kb3ducmV2LnhtbERPy4rCMBTdC/5DuAOzs6kd8NExigg+&#10;d9MR1N2ludOWaW5KE7X+vVkILg/nPVt0phY3al1lWcEwikEQ51ZXXCg4/q4HExDOI2usLZOCBzlY&#10;zPu9Gaba3vmHbpkvRAhhl6KC0vsmldLlJRl0kW2IA/dnW4M+wLaQusV7CDe1TOJ4JA1WHBpKbGhV&#10;Uv6fXY2CsTxt40m+S4bTr+P5ssrs/rCxSn1+dMtvEJ46/xa/3DutIBmF+eFMOAJy/gQ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KVMKSwQAAANwAAAAPAAAAAAAAAAAAAAAA&#10;AKECAABkcnMvZG93bnJldi54bWxQSwUGAAAAAAQABAD5AAAAjwMAAAAA&#10;" strokecolor="black [3213]">
              <v:stroke endarrow="block"/>
            </v:shape>
            <v:shape id="文本框 261" o:spid="_x0000_s1175" type="#_x0000_t202" style="position:absolute;left:5588;top:3880;width:1529;height:4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GuFsIA&#10;AADcAAAADwAAAGRycy9kb3ducmV2LnhtbESPQWsCMRSE74X+h/AKvdWsHmRdjaLFloIntfT82DyT&#10;4OZlSdJ1++8bodDjMDPfMKvN6DsxUEwusILppAJB3Abt2Cj4PL+91CBSRtbYBSYFP5Rgs358WGGj&#10;w42PNJyyEQXCqUEFNue+kTK1ljymSeiJi3cJ0WMuMhqpI94K3HdyVlVz6dFxWbDY06ul9nr69gr2&#10;O7MwbY3R7mvt3DB+XQ7mXannp3G7BJFpzP/hv/aHVjCbT+F+phwBu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sa4WwgAAANwAAAAPAAAAAAAAAAAAAAAAAJgCAABkcnMvZG93&#10;bnJldi54bWxQSwUGAAAAAAQABAD1AAAAhwMAAAAA&#10;" fillcolor="white [3201]" strokeweight=".5pt">
              <v:textbox style="mso-next-textbox:#文本框 261">
                <w:txbxContent>
                  <w:p w:rsidR="000B566F" w:rsidRDefault="000B566F">
                    <w:r>
                      <w:rPr>
                        <w:rFonts w:hint="eastAsia"/>
                      </w:rPr>
                      <w:t>住院治疗</w:t>
                    </w:r>
                  </w:p>
                </w:txbxContent>
              </v:textbox>
            </v:shape>
            <v:shape id="直接箭头连接符 262" o:spid="_x0000_s1176" type="#_x0000_t32" style="position:absolute;left:7125;top:4077;width:516;height:14;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LHNMQAAADcAAAADwAAAGRycy9kb3ducmV2LnhtbESPQWvCQBSE74X+h+UVequbhiI1uooV&#10;BHtooVHE4yP7TILZtyH7msR/3y0IHoeZ+YZZrEbXqJ66UHs28DpJQBEX3tZcGjjsty/voIIgW2w8&#10;k4ErBVgtHx8WmFk/8A/1uZQqQjhkaKASaTOtQ1GRwzDxLXH0zr5zKFF2pbYdDhHuGp0myVQ7rDku&#10;VNjSpqLikv86A98fp7fdcLzKF8+ET595H4I9G/P8NK7noIRGuYdv7Z01kE5T+D8Tj4Be/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Esc0xAAAANwAAAAPAAAAAAAAAAAA&#10;AAAAAKECAABkcnMvZG93bnJldi54bWxQSwUGAAAAAAQABAD5AAAAkgMAAAAA&#10;" strokecolor="black [3213]">
              <v:stroke dashstyle="dash" endarrow="block"/>
            </v:shape>
            <v:shape id="文本框 263" o:spid="_x0000_s1177" type="#_x0000_t202" style="position:absolute;left:7677;top:3866;width:2239;height:4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glVccA&#10;AADcAAAADwAAAGRycy9kb3ducmV2LnhtbESPW2vCQBSE3wX/w3IEX6RuaqiV1FWk2Au+abzg2yF7&#10;mgSzZ0N2m6T/vlso+DjMzDfMct2bSrTUuNKygsdpBII4s7rkXMExfXtYgHAeWWNlmRT8kIP1ajhY&#10;YqJtx3tqDz4XAcIuQQWF93UipcsKMuimtiYO3pdtDPogm1zqBrsAN5WcRdFcGiw5LBRY02tB2e3w&#10;bRRcJ/ll5/r3Uxc/xfX2o02fzzpVajzqNy8gPPX+Hv5vf2oFs3kMf2fCEZC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EYJVXHAAAA3AAAAA8AAAAAAAAAAAAAAAAAmAIAAGRy&#10;cy9kb3ducmV2LnhtbFBLBQYAAAAABAAEAPUAAACMAwAAAAA=&#10;" fillcolor="white [3201]" stroked="f" strokeweight=".5pt">
              <v:textbox style="mso-next-textbox:#文本框 263">
                <w:txbxContent>
                  <w:p w:rsidR="000B566F" w:rsidRDefault="000B566F" w:rsidP="003C7EF7">
                    <w:r>
                      <w:rPr>
                        <w:rFonts w:hint="eastAsia"/>
                      </w:rPr>
                      <w:t>废水、固废</w:t>
                    </w:r>
                  </w:p>
                  <w:p w:rsidR="000B566F" w:rsidRDefault="000B566F"/>
                </w:txbxContent>
              </v:textbox>
            </v:shape>
            <v:shape id="直接箭头连接符 264" o:spid="_x0000_s1178" type="#_x0000_t32" style="position:absolute;left:5087;top:4691;width:517;height:14;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W/EkcYAAADcAAAADwAAAGRycy9kb3ducmV2LnhtbESPQWvCQBSE74X+h+UJvTUb02Jj6ioi&#10;2Kq3xoD29sg+k9Ds25Ddavz3rlDocZiZb5jZYjCtOFPvGssKxlEMgri0uuFKQbFfP6cgnEfW2Fom&#10;BVdysJg/Psww0/bCX3TOfSUChF2GCmrvu0xKV9Zk0EW2Iw7eyfYGfZB9JXWPlwA3rUzieCINNhwW&#10;auxoVVP5k/8aBW/y8Bmn5SYZT1+K4/cqt9vdh1XqaTQs30F4Gvx/+K+90QqSySvcz4QjIO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VvxJHGAAAA3AAAAA8AAAAAAAAA&#10;AAAAAAAAoQIAAGRycy9kb3ducmV2LnhtbFBLBQYAAAAABAAEAPkAAACUAwAAAAA=&#10;" strokecolor="black [3213]">
              <v:stroke endarrow="block"/>
            </v:shape>
            <v:shape id="文本框 265" o:spid="_x0000_s1179" type="#_x0000_t202" style="position:absolute;left:5588;top:4480;width:1529;height:4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qoFcMA&#10;AADcAAAADwAAAGRycy9kb3ducmV2LnhtbESPQWsCMRSE74X+h/AKvdVshcp2NYottgieqsXzY/NM&#10;gpuXJUnX7b9vBKHHYWa+YRar0XdioJhcYAXPkwoEcRu0Y6Pg+/DxVINIGVljF5gU/FKC1fL+boGN&#10;Dhf+omGfjSgQTg0qsDn3jZSpteQxTUJPXLxTiB5zkdFIHfFS4L6T06qaSY+Oy4LFnt4ttef9j1ew&#10;eTOvpq0x2k2tnRvG42lnPpV6fBjXcxCZxvwfvrW3WsF09gLXM+UI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YqoFcMAAADcAAAADwAAAAAAAAAAAAAAAACYAgAAZHJzL2Rv&#10;d25yZXYueG1sUEsFBgAAAAAEAAQA9QAAAIgDAAAAAA==&#10;" fillcolor="white [3201]" strokeweight=".5pt">
              <v:textbox style="mso-next-textbox:#文本框 265">
                <w:txbxContent>
                  <w:p w:rsidR="000B566F" w:rsidRDefault="000B566F">
                    <w:r>
                      <w:rPr>
                        <w:rFonts w:hint="eastAsia"/>
                      </w:rPr>
                      <w:t>食堂</w:t>
                    </w:r>
                  </w:p>
                </w:txbxContent>
              </v:textbox>
            </v:shape>
            <v:shape id="直接箭头连接符 266" o:spid="_x0000_s1180" type="#_x0000_t32" style="position:absolute;left:7125;top:4677;width:516;height:14;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nBN8QAAADcAAAADwAAAGRycy9kb3ducmV2LnhtbESPQWvCQBSE74X+h+UVequbSgkaXcUW&#10;CvZQwSji8ZF9JsHs25B9TeK/7wqFHoeZ+YZZrkfXqJ66UHs28DpJQBEX3tZcGjgePl9moIIgW2w8&#10;k4EbBVivHh+WmFk/8J76XEoVIRwyNFCJtJnWoajIYZj4ljh6F985lCi7UtsOhwh3jZ4mSaod1hwX&#10;Kmzpo6Limv84A7v389t2ON3km+fC56+8D8FejHl+GjcLUEKj/If/2ltrYJqmcD8Tj4Be/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KcE3xAAAANwAAAAPAAAAAAAAAAAA&#10;AAAAAKECAABkcnMvZG93bnJldi54bWxQSwUGAAAAAAQABAD5AAAAkgMAAAAA&#10;" strokecolor="black [3213]">
              <v:stroke dashstyle="dash" endarrow="block"/>
            </v:shape>
            <v:shape id="文本框 267" o:spid="_x0000_s1181" type="#_x0000_t202" style="position:absolute;left:7677;top:4466;width:2239;height:4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MjVsYA&#10;AADcAAAADwAAAGRycy9kb3ducmV2LnhtbESPW2vCQBSE3wv+h+UIfSm6qeKF6CpSeqNvGi/4dsge&#10;k2D2bMhuk/jv3YLQx2FmvmGW686UoqHaFZYVvA4jEMSp1QVnCvbJx2AOwnlkjaVlUnAjB+tV72mJ&#10;sbYtb6nZ+UwECLsYFeTeV7GULs3JoBvaijh4F1sb9EHWmdQ1tgFuSjmKoqk0WHBYyLGit5zS6+7X&#10;KDi/ZKcf130e2vFkXL1/NcnsqBOlnvvdZgHCU+f/w4/2t1Ywms7g70w4AnJ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iMjVsYAAADcAAAADwAAAAAAAAAAAAAAAACYAgAAZHJz&#10;L2Rvd25yZXYueG1sUEsFBgAAAAAEAAQA9QAAAIsDAAAAAA==&#10;" fillcolor="white [3201]" stroked="f" strokeweight=".5pt">
              <v:textbox style="mso-next-textbox:#文本框 267">
                <w:txbxContent>
                  <w:p w:rsidR="000B566F" w:rsidRDefault="000B566F" w:rsidP="003C7EF7">
                    <w:r>
                      <w:rPr>
                        <w:rFonts w:hint="eastAsia"/>
                      </w:rPr>
                      <w:t>废水、废气、固废</w:t>
                    </w:r>
                  </w:p>
                  <w:p w:rsidR="000B566F" w:rsidRDefault="000B566F" w:rsidP="003C7EF7">
                    <w:r>
                      <w:rPr>
                        <w:rFonts w:hint="eastAsia"/>
                      </w:rPr>
                      <w:t>固废</w:t>
                    </w:r>
                  </w:p>
                  <w:p w:rsidR="000B566F" w:rsidRDefault="000B566F">
                    <w:proofErr w:type="gramStart"/>
                    <w:r>
                      <w:rPr>
                        <w:rFonts w:hint="eastAsia"/>
                      </w:rPr>
                      <w:t>验</w:t>
                    </w:r>
                    <w:proofErr w:type="gramEnd"/>
                  </w:p>
                </w:txbxContent>
              </v:textbox>
            </v:shape>
            <v:shape id="直接箭头连接符 268" o:spid="_x0000_s1182" type="#_x0000_t32" style="position:absolute;left:5087;top:5286;width:517;height:14;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CLOlMEAAADcAAAADwAAAGRycy9kb3ducmV2LnhtbERPy4rCMBTdC/5DuAOzs6kd8NExigg+&#10;d9MR1N2ludOWaW5KE7X+vVkILg/nPVt0phY3al1lWcEwikEQ51ZXXCg4/q4HExDOI2usLZOCBzlY&#10;zPu9Gaba3vmHbpkvRAhhl6KC0vsmldLlJRl0kW2IA/dnW4M+wLaQusV7CDe1TOJ4JA1WHBpKbGhV&#10;Uv6fXY2CsTxt40m+S4bTr+P5ssrs/rCxSn1+dMtvEJ46/xa/3DutIBmFteFMOAJy/gQ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0Is6UwQAAANwAAAAPAAAAAAAAAAAAAAAA&#10;AKECAABkcnMvZG93bnJldi54bWxQSwUGAAAAAAQABAD5AAAAjwMAAAAA&#10;" strokecolor="black [3213]">
              <v:stroke endarrow="block"/>
            </v:shape>
            <v:shape id="文本框 269" o:spid="_x0000_s1183" type="#_x0000_t202" style="position:absolute;left:5587;top:5075;width:1584;height:4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eiEMIA&#10;AADcAAAADwAAAGRycy9kb3ducmV2LnhtbESPQWsCMRSE74X+h/AKvdVsPci6GkWLLYKnaun5sXkm&#10;wc3LkqTr9t83gtDjMDPfMMv16DsxUEwusILXSQWCuA3asVHwdXp/qUGkjKyxC0wKfinBevX4sMRG&#10;hyt/0nDMRhQIpwYV2Jz7RsrUWvKYJqEnLt45RI+5yGikjngtcN/JaVXNpEfHZcFiT2+W2svxxyvY&#10;bc3ctDVGu6u1c8P4fT6YD6Wen8bNAkSmMf+H7+29VjCdzeF2phwB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x6IQwgAAANwAAAAPAAAAAAAAAAAAAAAAAJgCAABkcnMvZG93&#10;bnJldi54bWxQSwUGAAAAAAQABAD1AAAAhwMAAAAA&#10;" fillcolor="white [3201]" strokeweight=".5pt">
              <v:textbox style="mso-next-textbox:#文本框 269">
                <w:txbxContent>
                  <w:p w:rsidR="000B566F" w:rsidRDefault="000B566F">
                    <w:r>
                      <w:rPr>
                        <w:rFonts w:hint="eastAsia"/>
                      </w:rPr>
                      <w:t>医务人员办公</w:t>
                    </w:r>
                  </w:p>
                </w:txbxContent>
              </v:textbox>
            </v:shape>
            <v:shape id="直接箭头连接符 270" o:spid="_x0000_s1184" type="#_x0000_t32" style="position:absolute;left:7177;top:5272;width:517;height:14;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FVqBcEAAADcAAAADwAAAGRycy9kb3ducmV2LnhtbERPTWvCQBC9F/oflil4q5uK2Jq6ShUE&#10;PVhoWsTjkB2T0OxsyI5J/PfuQfD4eN+L1eBq1VEbKs8G3sYJKOLc24oLA3+/29cPUEGQLdaeycCV&#10;AqyWz08LTK3v+Ye6TAoVQzikaKAUaVKtQ16SwzD2DXHkzr51KBG2hbYt9jHc1XqSJDPtsOLYUGJD&#10;m5Ly/+ziDHyvT9Ndf7zKgefCp33WhWDPxoxehq9PUEKDPMR3984amLzH+fFMPAJ6e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VWoFwQAAANwAAAAPAAAAAAAAAAAAAAAA&#10;AKECAABkcnMvZG93bnJldi54bWxQSwUGAAAAAAQABAD5AAAAjwMAAAAA&#10;" strokecolor="black [3213]">
              <v:stroke dashstyle="dash" endarrow="block"/>
            </v:shape>
            <v:shape id="文本框 271" o:spid="_x0000_s1185" type="#_x0000_t202" style="position:absolute;left:7677;top:5061;width:2239;height:4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IZMcA&#10;AADcAAAADwAAAGRycy9kb3ducmV2LnhtbESPT2vCQBTE74V+h+UVehHdqFQlukoRa0tvTfyDt0f2&#10;mYRm34bsmqTfvlsQehxm5jfMatObSrTUuNKygvEoAkGcWV1yruCQvg0XIJxH1lhZJgU/5GCzfnxY&#10;Yaxtx1/UJj4XAcIuRgWF93UspcsKMuhGtiYO3tU2Bn2QTS51g12Am0pOomgmDZYcFgqsaVtQ9p3c&#10;jILLID9/un5/7KYv03r33qbzk06Ven7qX5cgPPX+P3xvf2gFk/kY/s6EIyD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tfiGTHAAAA3AAAAA8AAAAAAAAAAAAAAAAAmAIAAGRy&#10;cy9kb3ducmV2LnhtbFBLBQYAAAAABAAEAPUAAACMAwAAAAA=&#10;" fillcolor="white [3201]" stroked="f" strokeweight=".5pt">
              <v:textbox style="mso-next-textbox:#文本框 271">
                <w:txbxContent>
                  <w:p w:rsidR="000B566F" w:rsidRDefault="000B566F" w:rsidP="003C7EF7">
                    <w:r>
                      <w:rPr>
                        <w:rFonts w:hint="eastAsia"/>
                      </w:rPr>
                      <w:t>废水、固废</w:t>
                    </w:r>
                  </w:p>
                  <w:p w:rsidR="000B566F" w:rsidRDefault="000B566F"/>
                </w:txbxContent>
              </v:textbox>
            </v:shape>
            <v:shape id="直接箭头连接符 272" o:spid="_x0000_s1186" type="#_x0000_t32" style="position:absolute;left:4571;top:2588;width:516;height:14;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Nvo8UAAADcAAAADwAAAGRycy9kb3ducmV2LnhtbESPQWvCQBSE7wX/w/KE3uomEaqmrkEE&#10;beytUWh7e2SfSTD7NmS3Jv33XaHQ4zAz3zDrbDStuFHvGssK4lkEgri0uuFKwfm0f1qCcB5ZY2uZ&#10;FPyQg2wzeVhjqu3A73QrfCUChF2KCmrvu1RKV9Zk0M1sRxy8i+0N+iD7SuoehwA3rUyi6FkabDgs&#10;1NjRrqbyWnwbBQv58RotyzyJV/Pz59eusMe3g1XqcTpuX0B4Gv1/+K+dawXJIoH7mXAE5OY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BNvo8UAAADcAAAADwAAAAAAAAAA&#10;AAAAAAChAgAAZHJzL2Rvd25yZXYueG1sUEsFBgAAAAAEAAQA+QAAAJMDAAAAAA==&#10;" strokecolor="black [3213]">
              <v:stroke endarrow="block"/>
            </v:shape>
            <v:shape id="直接箭头连接符 273" o:spid="_x0000_s1187" type="#_x0000_t32" style="position:absolute;left:3568;top:6767;width:517;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GQnsYAAADcAAAADwAAAGRycy9kb3ducmV2LnhtbESPQUsDMRSE70L/Q3iF3mzWCirbpkUr&#10;QvGk25bS22PzulndvGyTdHf990YoeBxm5htmsRpsIzryoXas4G6agSAuna65UrDbvt0+gQgRWWPj&#10;mBT8UIDVcnSzwFy7nj+pK2IlEoRDjgpMjG0uZSgNWQxT1xIn7+S8xZikr6T22Ce4beQsyx6kxZrT&#10;gsGW1obK7+JiFTTde3/eX77O5vWj2xbrw9G8+FapyXh4noOINMT/8LW90Qpmj/fwdyYdAbn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rRkJ7GAAAA3AAAAA8AAAAAAAAA&#10;AAAAAAAAoQIAAGRycy9kb3ducmV2LnhtbFBLBQYAAAAABAAEAPkAAACUAwAAAAA=&#10;" strokecolor="black [3213]">
              <v:stroke endarrow="block"/>
            </v:shape>
            <v:shape id="文本框 274" o:spid="_x0000_s1188" type="#_x0000_t202" style="position:absolute;left:4063;top:6031;width:501;height:149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bU8MA&#10;AADcAAAADwAAAGRycy9kb3ducmV2LnhtbESPQUsDMRSE74L/ITzBm81ail3XpkWlSqGnVvH82Lwm&#10;wc3LkqTb7b9vCoLHYWa+YRar0XdioJhcYAWPkwoEcRu0Y6Pg++vjoQaRMrLGLjApOFOC1fL2ZoGN&#10;Dife0bDPRhQIpwYV2Jz7RsrUWvKYJqEnLt4hRI+5yGikjngqcN/JaVU9SY+Oy4LFnt4ttb/7o1ew&#10;fjPPpq0x2nWtnRvGn8PWfCp1fze+voDINOb/8F97oxVM5zO4nilHQC4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x+bU8MAAADcAAAADwAAAAAAAAAAAAAAAACYAgAAZHJzL2Rv&#10;d25yZXYueG1sUEsFBgAAAAAEAAQA9QAAAIgDAAAAAA==&#10;" fillcolor="white [3201]" strokeweight=".5pt">
              <v:textbox style="mso-next-textbox:#文本框 274">
                <w:txbxContent>
                  <w:p w:rsidR="000B566F" w:rsidRDefault="000B566F">
                    <w:r>
                      <w:rPr>
                        <w:rFonts w:hint="eastAsia"/>
                      </w:rPr>
                      <w:t>感染医疗区</w:t>
                    </w:r>
                  </w:p>
                </w:txbxContent>
              </v:textbox>
            </v:shape>
            <v:shape id="直接箭头连接符 293" o:spid="_x0000_s1189" type="#_x0000_t32" style="position:absolute;left:4568;top:6766;width:67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12ZMYAAADcAAAADwAAAGRycy9kb3ducmV2LnhtbESPQUsDMRSE70L/Q3iF3mzWCqLbpkUr&#10;QvGk25bS22PzulndvGyTdHf990YoeBxm5htmsRpsIzryoXas4G6agSAuna65UrDbvt0+gggRWWPj&#10;mBT8UIDVcnSzwFy7nj+pK2IlEoRDjgpMjG0uZSgNWQxT1xIn7+S8xZikr6T22Ce4beQsyx6kxZrT&#10;gsGW1obK7+JiFTTde3/eX77O5vWj2xbrw9G8+FapyXh4noOINMT/8LW90QpmT/fwdyYdAbn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rddmTGAAAA3AAAAA8AAAAAAAAA&#10;AAAAAAAAoQIAAGRycy9kb3ducmV2LnhtbFBLBQYAAAAABAAEAPkAAACUAwAAAAA=&#10;" strokecolor="black [3213]">
              <v:stroke endarrow="block"/>
            </v:shape>
            <v:shape id="文本框 294" o:spid="_x0000_s1190" type="#_x0000_t202" style="position:absolute;left:5244;top:6504;width:1816;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N9qcMA&#10;AADcAAAADwAAAGRycy9kb3ducmV2LnhtbESPQWsCMRSE74X+h/AKvdWsUmRdjWKLLQVP1dLzY/NM&#10;gpuXJUnX7b9vBKHHYWa+YVab0XdioJhcYAXTSQWCuA3asVHwdXx7qkGkjKyxC0wKfinBZn1/t8JG&#10;hwt/0nDIRhQIpwYV2Jz7RsrUWvKYJqEnLt4pRI+5yGikjngpcN/JWVXNpUfHZcFiT6+W2vPhxyvY&#10;vZiFaWuMdldr54bx+7Q370o9PozbJYhMY/4P39ofWsFs8QzXM+UIy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xN9qcMAAADcAAAADwAAAAAAAAAAAAAAAACYAgAAZHJzL2Rv&#10;d25yZXYueG1sUEsFBgAAAAAEAAQA9QAAAIgDAAAAAA==&#10;" fillcolor="white [3201]" strokeweight=".5pt">
              <v:textbox style="mso-next-textbox:#文本框 294">
                <w:txbxContent>
                  <w:p w:rsidR="000B566F" w:rsidRDefault="000B566F">
                    <w:r>
                      <w:rPr>
                        <w:rFonts w:hint="eastAsia"/>
                      </w:rPr>
                      <w:t>门诊</w:t>
                    </w:r>
                    <w:r>
                      <w:rPr>
                        <w:rFonts w:hint="eastAsia"/>
                      </w:rPr>
                      <w:t>/</w:t>
                    </w:r>
                    <w:r>
                      <w:rPr>
                        <w:rFonts w:hint="eastAsia"/>
                      </w:rPr>
                      <w:t>住院治疗</w:t>
                    </w:r>
                  </w:p>
                </w:txbxContent>
              </v:textbox>
            </v:shape>
            <v:shape id="直接箭头连接符 295" o:spid="_x0000_s1191" type="#_x0000_t32" style="position:absolute;left:7060;top:6767;width:517;height:14;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4vZ8QAAADcAAAADwAAAGRycy9kb3ducmV2LnhtbESPQWvCQBSE7wX/w/KE3uqmoqWmrqIF&#10;wR4sNErx+Mg+k9Ds25B9TeK/d4VCj8PMfMMs14OrVUdtqDwbeJ4koIhzbysuDJyOu6dXUEGQLdae&#10;ycCVAqxXo4clptb3/EVdJoWKEA4pGihFmlTrkJfkMEx8Qxy9i28dSpRtoW2LfYS7Wk+T5EU7rDgu&#10;lNjQe0n5T/brDHxuz7N9/32VAy+Ezx9ZF4K9GPM4HjZvoIQG+Q//tffWwHQxh/uZeAT06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Li9nxAAAANwAAAAPAAAAAAAAAAAA&#10;AAAAAKECAABkcnMvZG93bnJldi54bWxQSwUGAAAAAAQABAD5AAAAkgMAAAAA&#10;" strokecolor="black [3213]">
              <v:stroke dashstyle="dash" endarrow="block"/>
            </v:shape>
            <v:shape id="文本框 296" o:spid="_x0000_s1192" type="#_x0000_t202" style="position:absolute;left:7613;top:6556;width:2238;height:4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r26sYA&#10;AADcAAAADwAAAGRycy9kb3ducmV2LnhtbESPQWvCQBSE74X+h+UJXopuVKo2dRURq6W3GrX09sg+&#10;k9Ds25Bdk/jvu0Khx2FmvmEWq86UoqHaFZYVjIYRCOLU6oIzBcfkbTAH4TyyxtIyKbiRg9Xy8WGB&#10;sbYtf1Jz8JkIEHYxKsi9r2IpXZqTQTe0FXHwLrY26IOsM6lrbAPclHIcRVNpsOCwkGNFm5zSn8PV&#10;KPh+yr4+XLc7tZPnSbXdN8nsrBOl+r1u/QrCU+f/w3/td61g/DKF+5lwBO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Lr26sYAAADcAAAADwAAAAAAAAAAAAAAAACYAgAAZHJz&#10;L2Rvd25yZXYueG1sUEsFBgAAAAAEAAQA9QAAAIsDAAAAAA==&#10;" fillcolor="white [3201]" stroked="f" strokeweight=".5pt">
              <v:textbox style="mso-next-textbox:#文本框 296">
                <w:txbxContent>
                  <w:p w:rsidR="000B566F" w:rsidRDefault="000B566F" w:rsidP="003C7EF7">
                    <w:r>
                      <w:rPr>
                        <w:rFonts w:hint="eastAsia"/>
                      </w:rPr>
                      <w:t>废水、废气、固废</w:t>
                    </w:r>
                  </w:p>
                  <w:p w:rsidR="000B566F" w:rsidRDefault="000B566F"/>
                </w:txbxContent>
              </v:textbox>
            </v:shape>
            <v:shape id="文本框 298" o:spid="_x0000_s1193" type="#_x0000_t202" style="position:absolute;left:4063;top:7894;width:501;height:149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53rL8A&#10;AADcAAAADwAAAGRycy9kb3ducmV2LnhtbERPTWsCMRC9F/ofwgi91aweyroaRYstQk9q6XnYjElw&#10;M1mSdN3+e3MoeHy879Vm9J0YKCYXWMFsWoEgboN2bBR8nz9eaxApI2vsApOCP0qwWT8/rbDR4cZH&#10;Gk7ZiBLCqUEFNue+kTK1ljymaeiJC3cJ0WMuMBqpI95KuO/kvKrepEfHpcFiT++W2uvp1yvY78zC&#10;tDVGu6+1c8P4c/kyn0q9TMbtEkSmMT/E/+6DVjBflLXlTDkCcn0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SXnesvwAAANwAAAAPAAAAAAAAAAAAAAAAAJgCAABkcnMvZG93bnJl&#10;di54bWxQSwUGAAAAAAQABAD1AAAAhAMAAAAA&#10;" fillcolor="white [3201]" strokeweight=".5pt">
              <v:textbox style="mso-next-textbox:#文本框 298">
                <w:txbxContent>
                  <w:p w:rsidR="000B566F" w:rsidRDefault="000B566F">
                    <w:r>
                      <w:rPr>
                        <w:rFonts w:hint="eastAsia"/>
                      </w:rPr>
                      <w:t>附属设施</w:t>
                    </w:r>
                  </w:p>
                </w:txbxContent>
              </v:textbox>
            </v:shape>
            <v:shape id="文本框 300" o:spid="_x0000_s1194" type="#_x0000_t202" style="position:absolute;left:5605;top:7537;width:1536;height:4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PhsL8A&#10;AADcAAAADwAAAGRycy9kb3ducmV2LnhtbERPTWsCMRC9F/ofwhR6q1krlO1qFBUtBU/a0vOwGZPg&#10;ZrIk6br9981B8Ph434vV6DsxUEwusILppAJB3Abt2Cj4/tq/1CBSRtbYBSYFf5RgtXx8WGCjw5WP&#10;NJyyESWEU4MKbM59I2VqLXlMk9ATF+4cosdcYDRSR7yWcN/J16p6kx4dlwaLPW0ttZfTr1ew25h3&#10;09YY7a7Wzg3jz/lgPpR6fhrXcxCZxnwX39yfWsGsKvPLmXIE5P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w+GwvwAAANwAAAAPAAAAAAAAAAAAAAAAAJgCAABkcnMvZG93bnJl&#10;di54bWxQSwUGAAAAAAQABAD1AAAAhAMAAAAA&#10;" fillcolor="white [3201]" strokeweight=".5pt">
              <v:textbox style="mso-next-textbox:#文本框 300">
                <w:txbxContent>
                  <w:p w:rsidR="000B566F" w:rsidRDefault="000B566F">
                    <w:r>
                      <w:rPr>
                        <w:rFonts w:hint="eastAsia"/>
                      </w:rPr>
                      <w:t>备用发电机</w:t>
                    </w:r>
                  </w:p>
                </w:txbxContent>
              </v:textbox>
            </v:shape>
            <v:shape id="文本框 302" o:spid="_x0000_s1195" type="#_x0000_t202" style="position:absolute;left:7671;top:7523;width:2238;height:4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pq88YA&#10;AADcAAAADwAAAGRycy9kb3ducmV2LnhtbESPQWvCQBSE74L/YXmCF6mbGtpK6ipFtBVvmtrS2yP7&#10;TILZtyG7TdJ/7xYEj8PMfMMsVr2pREuNKy0reJxGIIgzq0vOFXym24c5COeRNVaWScEfOVgth4MF&#10;Jtp2fKD26HMRIOwSVFB4XydSuqwgg25qa+LgnW1j0AfZ5FI32AW4qeQsip6lwZLDQoE1rQvKLsdf&#10;o+Bnkn/vXf9+6uKnuN58tOnLl06VGo/6t1cQnnp/D9/aO60gjmbwfyYcAbm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Wpq88YAAADcAAAADwAAAAAAAAAAAAAAAACYAgAAZHJz&#10;L2Rvd25yZXYueG1sUEsFBgAAAAAEAAQA9QAAAIsDAAAAAA==&#10;" fillcolor="white [3201]" stroked="f" strokeweight=".5pt">
              <v:textbox style="mso-next-textbox:#文本框 302">
                <w:txbxContent>
                  <w:p w:rsidR="000B566F" w:rsidRDefault="000B566F">
                    <w:r>
                      <w:rPr>
                        <w:rFonts w:hint="eastAsia"/>
                      </w:rPr>
                      <w:t>废气、噪声</w:t>
                    </w:r>
                  </w:p>
                </w:txbxContent>
              </v:textbox>
            </v:shape>
            <v:shape id="文本框 304" o:spid="_x0000_s1196" type="#_x0000_t202" style="position:absolute;left:5612;top:8059;width:1537;height:4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jns8MA&#10;AADcAAAADwAAAGRycy9kb3ducmV2LnhtbESPQUsDMRSE74L/ITzBm81qi6zbpkWlFsFTW+n5sXlN&#10;gpuXJUm36783QqHHYWa+YRar0XdioJhcYAWPkwoEcRu0Y6Pge//xUINIGVljF5gU/FKC1fL2ZoGN&#10;Dmfe0rDLRhQIpwYV2Jz7RsrUWvKYJqEnLt4xRI+5yGikjngucN/Jp6p6lh4dlwWLPb1ban92J69g&#10;/WZeTFtjtOtaOzeMh+OX2Sh1fze+zkFkGvM1fGl/agXTagb/Z8oR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fjns8MAAADcAAAADwAAAAAAAAAAAAAAAACYAgAAZHJzL2Rv&#10;d25yZXYueG1sUEsFBgAAAAAEAAQA9QAAAIgDAAAAAA==&#10;" fillcolor="white [3201]" strokeweight=".5pt">
              <v:textbox style="mso-next-textbox:#文本框 304">
                <w:txbxContent>
                  <w:p w:rsidR="000B566F" w:rsidRDefault="000B566F">
                    <w:r>
                      <w:rPr>
                        <w:rFonts w:hint="eastAsia"/>
                      </w:rPr>
                      <w:t>污水处理站</w:t>
                    </w:r>
                  </w:p>
                </w:txbxContent>
              </v:textbox>
            </v:shape>
            <v:shape id="文本框 306" o:spid="_x0000_s1197" type="#_x0000_t202" style="position:absolute;left:7671;top:8045;width:2238;height:4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Fs8McA&#10;AADcAAAADwAAAGRycy9kb3ducmV2LnhtbESPS2vDMBCE74H+B7GFXkIityYPnCihlKYNvSXOg9wW&#10;a2ubWitjKbb776tAoMdhZr5hluveVKKlxpWWFTyPIxDEmdUl5woO6WY0B+E8ssbKMin4JQfr1cNg&#10;iYm2He+o3ftcBAi7BBUU3teJlC4ryKAb25o4eN+2MeiDbHKpG+wC3FTyJYqm0mDJYaHAmt4Kyn72&#10;V6PgMszPX67/OHbxJK7fP9t0dtKpUk+P/esChKfe/4fv7a1WEEdTuJ0JR0C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pRbPDHAAAA3AAAAA8AAAAAAAAAAAAAAAAAmAIAAGRy&#10;cy9kb3ducmV2LnhtbFBLBQYAAAAABAAEAPUAAACMAwAAAAA=&#10;" fillcolor="white [3201]" stroked="f" strokeweight=".5pt">
              <v:textbox style="mso-next-textbox:#文本框 306">
                <w:txbxContent>
                  <w:p w:rsidR="000B566F" w:rsidRDefault="000B566F">
                    <w:r>
                      <w:rPr>
                        <w:rFonts w:hint="eastAsia"/>
                      </w:rPr>
                      <w:t>废气、固废</w:t>
                    </w:r>
                  </w:p>
                </w:txbxContent>
              </v:textbox>
            </v:shape>
            <v:shape id="文本框 308" o:spid="_x0000_s1198" type="#_x0000_t202" style="position:absolute;left:5611;top:8644;width:1529;height:4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Xttr8A&#10;AADcAAAADwAAAGRycy9kb3ducmV2LnhtbERPTWsCMRC9F/ofwhR6q1krlO1qFBUtBU/a0vOwGZPg&#10;ZrIk6br9981B8Ph434vV6DsxUEwusILppAJB3Abt2Cj4/tq/1CBSRtbYBSYFf5RgtXx8WGCjw5WP&#10;NJyyESWEU4MKbM59I2VqLXlMk9ATF+4cosdcYDRSR7yWcN/J16p6kx4dlwaLPW0ttZfTr1ew25h3&#10;09YY7a7Wzg3jz/lgPpR6fhrXcxCZxnwX39yfWsGsKmvLmXIE5P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te22vwAAANwAAAAPAAAAAAAAAAAAAAAAAJgCAABkcnMvZG93bnJl&#10;di54bWxQSwUGAAAAAAQABAD1AAAAhAMAAAAA&#10;" fillcolor="white [3201]" strokeweight=".5pt">
              <v:textbox style="mso-next-textbox:#文本框 308">
                <w:txbxContent>
                  <w:p w:rsidR="000B566F" w:rsidRDefault="000B566F">
                    <w:r>
                      <w:rPr>
                        <w:rFonts w:hint="eastAsia"/>
                      </w:rPr>
                      <w:t>锅炉房</w:t>
                    </w:r>
                  </w:p>
                </w:txbxContent>
              </v:textbox>
            </v:shape>
            <v:shape id="文本框 310" o:spid="_x0000_s1199" type="#_x0000_t202" style="position:absolute;left:7678;top:8630;width:2238;height:4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3HwsMA&#10;AADcAAAADwAAAGRycy9kb3ducmV2LnhtbERPTWvCQBC9C/0PyxR6Ed3YYJXUVYpoK95q1NLbkJ0m&#10;odnZkF2T+O/dg+Dx8b4Xq95UoqXGlZYVTMYRCOLM6pJzBcd0O5qDcB5ZY2WZFFzJwWr5NFhgom3H&#10;39QefC5CCLsEFRTe14mULivIoBvbmjhwf7Yx6ANscqkb7EK4qeRrFL1JgyWHhgJrWheU/R8uRsHv&#10;MP/Zu/7z1MXTuN58tensrFOlXp77j3cQnnr/EN/dO60gnoT54Uw4An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y3HwsMAAADcAAAADwAAAAAAAAAAAAAAAACYAgAAZHJzL2Rv&#10;d25yZXYueG1sUEsFBgAAAAAEAAQA9QAAAIgDAAAAAA==&#10;" fillcolor="white [3201]" stroked="f" strokeweight=".5pt">
              <v:textbox style="mso-next-textbox:#文本框 310">
                <w:txbxContent>
                  <w:p w:rsidR="000B566F" w:rsidRDefault="000B566F">
                    <w:r>
                      <w:rPr>
                        <w:rFonts w:hint="eastAsia"/>
                      </w:rPr>
                      <w:t>废气、噪声</w:t>
                    </w:r>
                  </w:p>
                </w:txbxContent>
              </v:textbox>
            </v:shape>
            <v:shape id="文本框 312" o:spid="_x0000_s1200" type="#_x0000_t202" style="position:absolute;left:5611;top:9280;width:1529;height:4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RMgcMA&#10;AADcAAAADwAAAGRycy9kb3ducmV2LnhtbESPQWsCMRSE74X+h/AKvdWsFmS7GsUWWwqeqsXzY/NM&#10;gpuXJUnX7b9vBKHHYWa+YZbr0XdioJhcYAXTSQWCuA3asVHwfXh/qkGkjKyxC0wKfinBenV/t8RG&#10;hwt/0bDPRhQIpwYV2Jz7RsrUWvKYJqEnLt4pRI+5yGikjngpcN/JWVXNpUfHZcFiT2+W2vP+xyvY&#10;vpoX09YY7bbWzg3j8bQzH0o9PoybBYhMY/4P39qfWsHzdAbXM+UI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IRMgcMAAADcAAAADwAAAAAAAAAAAAAAAACYAgAAZHJzL2Rv&#10;d25yZXYueG1sUEsFBgAAAAAEAAQA9QAAAIgDAAAAAA==&#10;" fillcolor="white [3201]" strokeweight=".5pt">
              <v:textbox style="mso-next-textbox:#文本框 312">
                <w:txbxContent>
                  <w:p w:rsidR="000B566F" w:rsidRDefault="000B566F">
                    <w:r>
                      <w:rPr>
                        <w:rFonts w:hint="eastAsia"/>
                      </w:rPr>
                      <w:t>冷却塔</w:t>
                    </w:r>
                  </w:p>
                </w:txbxContent>
              </v:textbox>
            </v:shape>
            <v:shape id="文本框 314" o:spid="_x0000_s1201" type="#_x0000_t202" style="position:absolute;left:7678;top:9297;width:2238;height:4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bBwccA&#10;AADcAAAADwAAAGRycy9kb3ducmV2LnhtbESPQUvDQBSE74L/YXmCF7GbNm2V2G2Rom3prYlaentk&#10;n0kw+zZk1yT9992C4HGYmW+YxWowteiodZVlBeNRBII4t7riQsFH9v74DMJ5ZI21ZVJwJger5e3N&#10;AhNtez5Ql/pCBAi7BBWU3jeJlC4vyaAb2YY4eN+2NeiDbAupW+wD3NRyEkVzabDisFBiQ+uS8p/0&#10;1yg4PRTHvRs2n308i5u3bZc9felMqfu74fUFhKfB/4f/2jutIB5P4XomHAG5v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AWwcHHAAAA3AAAAA8AAAAAAAAAAAAAAAAAmAIAAGRy&#10;cy9kb3ducmV2LnhtbFBLBQYAAAAABAAEAPUAAACMAwAAAAA=&#10;" fillcolor="white [3201]" stroked="f" strokeweight=".5pt">
              <v:textbox style="mso-next-textbox:#文本框 314">
                <w:txbxContent>
                  <w:p w:rsidR="000B566F" w:rsidRDefault="000B566F">
                    <w:r>
                      <w:rPr>
                        <w:rFonts w:hint="eastAsia"/>
                      </w:rPr>
                      <w:t>噪声</w:t>
                    </w:r>
                  </w:p>
                </w:txbxContent>
              </v:textbox>
            </v:shape>
            <v:shape id="直接箭头连接符 318" o:spid="_x0000_s1202" type="#_x0000_t32" style="position:absolute;left:5087;top:5895;width:517;height:14;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sWydMEAAADcAAAADwAAAGRycy9kb3ducmV2LnhtbERPy4rCMBTdC/5DuII7TavgONUoIvia&#10;nVWYmd2lubbF5qY0Uevfm4Xg8nDe82VrKnGnxpWWFcTDCARxZnXJuYLzaTOYgnAeWWNlmRQ8ycFy&#10;0e3MMdH2wUe6pz4XIYRdggoK7+tESpcVZNANbU0cuIttDPoAm1zqBh8h3FRyFEUTabDk0FBgTeuC&#10;smt6Mwq+5O8ummb7Ufw9Pv/9r1N7+Nlapfq9djUD4an1H/HbvdcKxnFYG86EIyAX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axbJ0wQAAANwAAAAPAAAAAAAAAAAAAAAA&#10;AKECAABkcnMvZG93bnJldi54bWxQSwUGAAAAAAQABAD5AAAAjwMAAAAA&#10;" strokecolor="black [3213]">
              <v:stroke endarrow="block"/>
            </v:shape>
            <v:shape id="文本框 319" o:spid="_x0000_s1203" type="#_x0000_t202" style="position:absolute;left:5587;top:5684;width:1584;height:4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De8MMA&#10;AADcAAAADwAAAGRycy9kb3ducmV2LnhtbESPQWsCMRSE74X+h/CE3mrWFmRdjWKLLQVP1dLzY/NM&#10;gpuXJUnX7b9vBKHHYWa+YVab0XdioJhcYAWzaQWCuA3asVHwdXx7rEGkjKyxC0wKfinBZn1/t8JG&#10;hwt/0nDIRhQIpwYV2Jz7RsrUWvKYpqEnLt4pRI+5yGikjngpcN/Jp6qaS4+Oy4LFnl4ttefDj1ew&#10;ezEL09YY7a7Wzg3j92lv3pV6mIzbJYhMY/4P39ofWsHzbAHXM+UIy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iDe8MMAAADcAAAADwAAAAAAAAAAAAAAAACYAgAAZHJzL2Rv&#10;d25yZXYueG1sUEsFBgAAAAAEAAQA9QAAAIgDAAAAAA==&#10;" fillcolor="white [3201]" strokeweight=".5pt">
              <v:textbox style="mso-next-textbox:#文本框 319">
                <w:txbxContent>
                  <w:p w:rsidR="000B566F" w:rsidRDefault="000B566F">
                    <w:r>
                      <w:rPr>
                        <w:rFonts w:hint="eastAsia"/>
                      </w:rPr>
                      <w:t>体检中心体检</w:t>
                    </w:r>
                  </w:p>
                </w:txbxContent>
              </v:textbox>
            </v:shape>
            <v:shape id="直接箭头连接符 320" o:spid="_x0000_s1204" type="#_x0000_t32" style="position:absolute;left:7177;top:5881;width:517;height:14;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dKhcEAAADcAAAADwAAAGRycy9kb3ducmV2LnhtbERPTWvCQBC9F/oflil4q5uqlJq6ShUE&#10;PVhoWsTjkB2T0OxsyI5J/PfuQfD4eN+L1eBq1VEbKs8G3sYJKOLc24oLA3+/29cPUEGQLdaeycCV&#10;AqyWz08LTK3v+Ye6TAoVQzikaKAUaVKtQ16SwzD2DXHkzr51KBG2hbYt9jHc1XqSJO/aYcWxocSG&#10;NiXl/9nFGfhen2a7/niVA8+FT/usC8GejRm9DF+foIQGeYjv7p01MJ3E+fFMPAJ6e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1B0qFwQAAANwAAAAPAAAAAAAAAAAAAAAA&#10;AKECAABkcnMvZG93bnJldi54bWxQSwUGAAAAAAQABAD5AAAAjwMAAAAA&#10;" strokecolor="black [3213]">
              <v:stroke dashstyle="dash" endarrow="block"/>
            </v:shape>
            <v:shape id="文本框 321" o:spid="_x0000_s1205" type="#_x0000_t202" style="position:absolute;left:7694;top:5684;width:2238;height:4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2o5McA&#10;AADcAAAADwAAAGRycy9kb3ducmV2LnhtbESPT2vCQBTE7wW/w/IEL6VuNNhK6iqlVC3eavyDt0f2&#10;NQnNvg3ZNYnfvisUehxm5jfMYtWbSrTUuNKygsk4AkGcWV1yruCQrp/mIJxH1lhZJgU3crBaDh4W&#10;mGjb8Re1e5+LAGGXoILC+zqR0mUFGXRjWxMH79s2Bn2QTS51g12Am0pOo+hZGiw5LBRY03tB2c/+&#10;ahRcHvPzzvWbYxfP4vpj26YvJ50qNRr2b68gPPX+P/zX/tQK4ukE7mfCEZD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4NqOTHAAAA3AAAAA8AAAAAAAAAAAAAAAAAmAIAAGRy&#10;cy9kb3ducmV2LnhtbFBLBQYAAAAABAAEAPUAAACMAwAAAAA=&#10;" fillcolor="white [3201]" stroked="f" strokeweight=".5pt">
              <v:textbox style="mso-next-textbox:#文本框 321">
                <w:txbxContent>
                  <w:p w:rsidR="000B566F" w:rsidRDefault="000B566F" w:rsidP="003C7EF7">
                    <w:r>
                      <w:rPr>
                        <w:rFonts w:hint="eastAsia"/>
                      </w:rPr>
                      <w:t>废水、固废</w:t>
                    </w:r>
                  </w:p>
                  <w:p w:rsidR="000B566F" w:rsidRDefault="000B566F"/>
                </w:txbxContent>
              </v:textbox>
            </v:shape>
            <v:shape id="直接箭头连接符 322" o:spid="_x0000_s1206" type="#_x0000_t32" style="position:absolute;left:3569;top:8652;width:516;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8VhcYAAADcAAAADwAAAGRycy9kb3ducmV2LnhtbESPQUvDQBSE70L/w/IK3uzGCCJpt6VW&#10;BPGkqaX09si+ZtNm36a72yT+e1cQPA4z8w2zWI22FT350DhWcD/LQBBXTjdcK/javt49gQgRWWPr&#10;mBR8U4DVcnKzwEK7gT+pL2MtEoRDgQpMjF0hZagMWQwz1xEn7+i8xZikr6X2OCS4bWWeZY/SYsNp&#10;wWBHG0PVubxaBW3/Plx219PFvHz023KzP5hn3yl1Ox3XcxCRxvgf/mu/aQUPeQ6/Z9IRkM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DPFYXGAAAA3AAAAA8AAAAAAAAA&#10;AAAAAAAAoQIAAGRycy9kb3ducmV2LnhtbFBLBQYAAAAABAAEAPkAAACUAwAAAAA=&#10;" strokecolor="black [3213]">
              <v:stroke endarrow="block"/>
            </v:shape>
            <v:shape id="直接箭头连接符 323" o:spid="_x0000_s1207" type="#_x0000_t32" style="position:absolute;left:4564;top:8625;width:516;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4OwHsYAAADcAAAADwAAAGRycy9kb3ducmV2LnhtbESPQWsCMRSE7wX/Q3hCbzWrQimrUaxS&#10;KD21a4t4e2yem7WblzWJu9t/3xQKHoeZ+YZZrgfbiI58qB0rmE4yEMSl0zVXCj73Lw9PIEJE1tg4&#10;JgU/FGC9Gt0tMdeu5w/qiliJBOGQowITY5tLGUpDFsPEtcTJOzlvMSbpK6k99gluGznLskdpsea0&#10;YLClraHyu7haBU331l++rueL2b13+2J7OJpn3yp1Px42CxCRhngL/7dftYL5bA5/Z9IRkK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DsB7GAAAA3AAAAA8AAAAAAAAA&#10;AAAAAAAAoQIAAGRycy9kb3ducmV2LnhtbFBLBQYAAAAABAAEAPkAAACUAwAAAAA=&#10;" strokecolor="black [3213]">
              <v:stroke endarrow="block"/>
            </v:shape>
            <v:line id="直接连接符 324" o:spid="_x0000_s1208" style="position:absolute;flip:x;visibility:visible" from="5080,7764" to="5087,10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5p4jsQAAADcAAAADwAAAGRycy9kb3ducmV2LnhtbESP0WoCMRRE3wX/IdyCb5qtWmm3RmkF&#10;QXwRrR9w2dxulm5u1iTqul9vhIKPw8ycYebL1tbiQj5UjhW8jjIQxIXTFZcKjj/r4TuIEJE11o5J&#10;wY0CLBf93hxz7a68p8shliJBOOSowMTY5FKGwpDFMHINcfJ+nbcYk/Sl1B6vCW5rOc6ymbRYcVow&#10;2NDKUPF3OFsFdReP3cf3ynTZaXrTu93M+betUoOX9usTRKQ2PsP/7Y1WMBlP4XEmHQG5u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mniOxAAAANwAAAAPAAAAAAAAAAAA&#10;AAAAAKECAABkcnMvZG93bnJldi54bWxQSwUGAAAAAAQABAD5AAAAkgMAAAAA&#10;" strokecolor="black [3213]"/>
            <v:shape id="直接箭头连接符 326" o:spid="_x0000_s1209" type="#_x0000_t32" style="position:absolute;left:5087;top:7750;width:517;height:14;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pJIMYAAADcAAAADwAAAGRycy9kb3ducmV2LnhtbESPQWvCQBSE7wX/w/IKvdWNEVIbs4oI&#10;bWNvRqF6e2SfSWj2bchuTfrv3ULB4zAz3zDZejStuFLvGssKZtMIBHFpdcOVguPh7XkBwnlkja1l&#10;UvBLDtaryUOGqbYD7+la+EoECLsUFdTed6mUrqzJoJvajjh4F9sb9EH2ldQ9DgFuWhlHUSINNhwW&#10;auxoW1P5XfwYBS/y6yNalHk8e50fT+dtYXef71app8dxswThafT38H871wrmcQJ/Z8IRkK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p6SSDGAAAA3AAAAA8AAAAAAAAA&#10;AAAAAAAAoQIAAGRycy9kb3ducmV2LnhtbFBLBQYAAAAABAAEAPkAAACUAwAAAAA=&#10;" strokecolor="black [3213]">
              <v:stroke endarrow="block"/>
            </v:shape>
            <v:shape id="直接箭头连接符 327" o:spid="_x0000_s1210" type="#_x0000_t32" style="position:absolute;left:5099;top:8257;width:516;height:14;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bsu8QAAADcAAAADwAAAGRycy9kb3ducmV2LnhtbESPQYvCMBSE7wv+h/AEb2tqhVWrUUTY&#10;Xd2bVVBvj+bZFpuX0kSt/94ICx6HmfmGmS1aU4kbNa60rGDQj0AQZ1aXnCvY774/xyCcR9ZYWSYF&#10;D3KwmHc+Zphoe+ct3VKfiwBhl6CCwvs6kdJlBRl0fVsTB+9sG4M+yCaXusF7gJtKxlH0JQ2WHBYK&#10;rGlVUHZJr0bBSB5+o3G2jgeT4f54WqV28/djlep12+UUhKfWv8P/7bVWMIxH8DoTjoCcP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Nuy7xAAAANwAAAAPAAAAAAAAAAAA&#10;AAAAAKECAABkcnMvZG93bnJldi54bWxQSwUGAAAAAAQABAD5AAAAkgMAAAAA&#10;" strokecolor="black [3213]">
              <v:stroke endarrow="block"/>
            </v:shape>
            <v:shape id="直接箭头连接符 328" o:spid="_x0000_s1211" type="#_x0000_t32" style="position:absolute;left:5099;top:8834;width:516;height:14;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l4ycEAAADcAAAADwAAAGRycy9kb3ducmV2LnhtbERPTYvCMBC9C/6HMII3Ta3gajWKCLvq&#10;3qyCehuasS02k9JE7f77zUHw+Hjfi1VrKvGkxpWWFYyGEQjizOqScwWn4/dgCsJ5ZI2VZVLwRw5W&#10;y25ngYm2Lz7QM/W5CCHsElRQeF8nUrqsIINuaGviwN1sY9AH2ORSN/gK4aaScRRNpMGSQ0OBNW0K&#10;yu7pwyj4kudtNM128Wg2Pl2um9Tuf3+sUv1eu56D8NT6j/jt3mkF4zisDWfCEZD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UqXjJwQAAANwAAAAPAAAAAAAAAAAAAAAA&#10;AKECAABkcnMvZG93bnJldi54bWxQSwUGAAAAAAQABAD5AAAAjwMAAAAA&#10;" strokecolor="black [3213]">
              <v:stroke endarrow="block"/>
            </v:shape>
            <v:shape id="直接箭头连接符 329" o:spid="_x0000_s1212" type="#_x0000_t32" style="position:absolute;left:5091;top:9483;width:516;height:14;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dUsQAAADcAAAADwAAAGRycy9kb3ducmV2LnhtbESPQYvCMBSE7wv+h/CEva2pFVatRhHB&#10;VfdmFdTbo3m2xealNFG7/94sCB6HmfmGmc5bU4k7Na60rKDfi0AQZ1aXnCs47FdfIxDOI2usLJOC&#10;P3Iwn3U+ppho++Ad3VOfiwBhl6CCwvs6kdJlBRl0PVsTB+9iG4M+yCaXusFHgJtKxlH0LQ2WHBYK&#10;rGlZUHZNb0bBUB7X0SjbxP3x4HA6L1O7/f2xSn1228UEhKfWv8Ov9kYrGMRj+D8TjoCcP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75d1SxAAAANwAAAAPAAAAAAAAAAAA&#10;AAAAAKECAABkcnMvZG93bnJldi54bWxQSwUGAAAAAAQABAD5AAAAkgMAAAAA&#10;" strokecolor="black [3213]">
              <v:stroke endarrow="block"/>
            </v:shape>
            <v:shape id="直接箭头连接符 330" o:spid="_x0000_s1213" type="#_x0000_t32" style="position:absolute;left:7149;top:7724;width:516;height:1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N7cWMEAAADcAAAADwAAAGRycy9kb3ducmV2LnhtbERPTWvCQBC9F/oflil4q5uqlJq6ShUE&#10;PVhoWsTjkB2T0OxsyI5J/PfuQfD4eN+L1eBq1VEbKs8G3sYJKOLc24oLA3+/29cPUEGQLdaeycCV&#10;AqyWz08LTK3v+Ye6TAoVQzikaKAUaVKtQ16SwzD2DXHkzr51KBG2hbYt9jHc1XqSJO/aYcWxocSG&#10;NiXl/9nFGfhen2a7/niVA8+FT/usC8GejRm9DF+foIQGeYjv7p01MJ3G+fFMPAJ6e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w3txYwQAAANwAAAAPAAAAAAAAAAAAAAAA&#10;AKECAABkcnMvZG93bnJldi54bWxQSwUGAAAAAAQABAD5AAAAjwMAAAAA&#10;" strokecolor="black [3213]">
              <v:stroke dashstyle="dash" endarrow="block"/>
            </v:shape>
            <v:shape id="直接箭头连接符 331" o:spid="_x0000_s1214" type="#_x0000_t32" style="position:absolute;left:7155;top:8240;width:517;height:14;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5J5w8QAAADcAAAADwAAAGRycy9kb3ducmV2LnhtbESPQWvCQBSE7wX/w/IEb3VjldKmrqIF&#10;QQ8tNErx+Mg+k9Ds25B9JvHfu4VCj8PMfMMs14OrVUdtqDwbmE0TUMS5txUXBk7H3eMLqCDIFmvP&#10;ZOBGAdar0cMSU+t7/qIuk0JFCIcUDZQiTap1yEtyGKa+IY7exbcOJcq20LbFPsJdrZ+S5Fk7rDgu&#10;lNjQe0n5T3Z1Bj6358W+/77JB78Knw9ZF4K9GDMZD5s3UEKD/If/2ntrYD6fwe+ZeAT06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knnDxAAAANwAAAAPAAAAAAAAAAAA&#10;AAAAAKECAABkcnMvZG93bnJldi54bWxQSwUGAAAAAAQABAD5AAAAkgMAAAAA&#10;" strokecolor="black [3213]">
              <v:stroke dashstyle="dash" endarrow="block"/>
            </v:shape>
            <v:shape id="直接箭头连接符 332" o:spid="_x0000_s1215" type="#_x0000_t32" style="position:absolute;left:7156;top:8828;width:517;height:14;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0DntMQAAADcAAAADwAAAGRycy9kb3ducmV2LnhtbESPQWvCQBSE7wX/w/KE3upGLaVNXUUF&#10;wR4sNErx+Mg+k9Ds25B9JvHfd4VCj8PMfMMsVoOrVUdtqDwbmE4SUMS5txUXBk7H3dMrqCDIFmvP&#10;ZOBGAVbL0cMCU+t7/qIuk0JFCIcUDZQiTap1yEtyGCa+IY7exbcOJcq20LbFPsJdrWdJ8qIdVhwX&#10;SmxoW1L+k12dgc/N+Xnff9/kwG/C54+sC8FejHkcD+t3UEKD/If/2ntrYD6fwf1MPAJ6+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QOe0xAAAANwAAAAPAAAAAAAAAAAA&#10;AAAAAKECAABkcnMvZG93bnJldi54bWxQSwUGAAAAAAQABAD5AAAAkgMAAAAA&#10;" strokecolor="black [3213]">
              <v:stroke dashstyle="dash" endarrow="block"/>
            </v:shape>
            <v:shape id="直接箭头连接符 333" o:spid="_x0000_s1216" type="#_x0000_t32" style="position:absolute;left:7163;top:9454;width:517;height:1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AxCL8UAAADcAAAADwAAAGRycy9kb3ducmV2LnhtbESPQWvCQBSE74X+h+UVeqsbTSk1ukor&#10;FOzBgqmIx0f2mQSzb0P2NYn/visUehxm5htmuR5do3rqQu3ZwHSSgCIuvK25NHD4/nh6BRUE2WLj&#10;mQxcKcB6dX+3xMz6gffU51KqCOGQoYFKpM20DkVFDsPEt8TRO/vOoUTZldp2OES4a/QsSV60w5rj&#10;QoUtbSoqLvmPM/D1fnreDser7HgufPrM+xDs2ZjHh/FtAUpolP/wX3trDaRpCrcz8Qjo1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AxCL8UAAADcAAAADwAAAAAAAAAA&#10;AAAAAAChAgAAZHJzL2Rvd25yZXYueG1sUEsFBgAAAAAEAAQA+QAAAJMDAAAAAA==&#10;" strokecolor="black [3213]">
              <v:stroke dashstyle="dash" endarrow="block"/>
            </v:shape>
            <v:shape id="文本框 308" o:spid="_x0000_s1278" type="#_x0000_t202" style="position:absolute;left:5585;top:9785;width:1529;height:4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Xttr8A&#10;AADcAAAADwAAAGRycy9kb3ducmV2LnhtbERPTWsCMRC9F/ofwhR6q1krlO1qFBUtBU/a0vOwGZPg&#10;ZrIk6br9981B8Ph434vV6DsxUEwusILppAJB3Abt2Cj4/tq/1CBSRtbYBSYFf5RgtXx8WGCjw5WP&#10;NJyyESWEU4MKbM59I2VqLXlMk9ATF+4cosdcYDRSR7yWcN/J16p6kx4dlwaLPW0ttZfTr1ew25h3&#10;09YY7a7Wzg3jz/lgPpR6fhrXcxCZxnwX39yfWsGsKmvLmXIE5P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te22vwAAANwAAAAPAAAAAAAAAAAAAAAAAJgCAABkcnMvZG93bnJl&#10;di54bWxQSwUGAAAAAAQABAD1AAAAhAMAAAAA&#10;" fillcolor="white [3201]" strokeweight=".5pt">
              <v:textbox>
                <w:txbxContent>
                  <w:p w:rsidR="000B566F" w:rsidRDefault="000B566F">
                    <w:r>
                      <w:rPr>
                        <w:rFonts w:hint="eastAsia"/>
                      </w:rPr>
                      <w:t>垃圾暂存间</w:t>
                    </w:r>
                  </w:p>
                </w:txbxContent>
              </v:textbox>
            </v:shape>
            <v:shape id="文本框 310" o:spid="_x0000_s1279" type="#_x0000_t202" style="position:absolute;left:7652;top:9771;width:2238;height:4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3HwsMA&#10;AADcAAAADwAAAGRycy9kb3ducmV2LnhtbERPTWvCQBC9C/0PyxR6Ed3YYJXUVYpoK95q1NLbkJ0m&#10;odnZkF2T+O/dg+Dx8b4Xq95UoqXGlZYVTMYRCOLM6pJzBcd0O5qDcB5ZY2WZFFzJwWr5NFhgom3H&#10;39QefC5CCLsEFRTe14mULivIoBvbmjhwf7Yx6ANscqkb7EK4qeRrFL1JgyWHhgJrWheU/R8uRsHv&#10;MP/Zu/7z1MXTuN58tensrFOlXp77j3cQnnr/EN/dO60gnoT54Uw4An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y3HwsMAAADcAAAADwAAAAAAAAAAAAAAAACYAgAAZHJzL2Rv&#10;d25yZXYueG1sUEsFBgAAAAAEAAQA9QAAAIgDAAAAAA==&#10;" fillcolor="white [3201]" stroked="f" strokeweight=".5pt">
              <v:textbox>
                <w:txbxContent>
                  <w:p w:rsidR="000B566F" w:rsidRDefault="000B566F">
                    <w:r>
                      <w:rPr>
                        <w:rFonts w:hint="eastAsia"/>
                      </w:rPr>
                      <w:t>臭气</w:t>
                    </w:r>
                  </w:p>
                </w:txbxContent>
              </v:textbox>
            </v:shape>
            <v:shape id="文本框 312" o:spid="_x0000_s1280" type="#_x0000_t202" style="position:absolute;left:5585;top:10421;width:1529;height:4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RMgcMA&#10;AADcAAAADwAAAGRycy9kb3ducmV2LnhtbESPQWsCMRSE74X+h/AKvdWsFmS7GsUWWwqeqsXzY/NM&#10;gpuXJUnX7b9vBKHHYWa+YZbr0XdioJhcYAXTSQWCuA3asVHwfXh/qkGkjKyxC0wKfinBenV/t8RG&#10;hwt/0bDPRhQIpwYV2Jz7RsrUWvKYJqEnLt4pRI+5yGikjngpcN/JWVXNpUfHZcFiT2+W2vP+xyvY&#10;vpoX09YY7bbWzg3j8bQzH0o9PoybBYhMY/4P39qfWsHzdAbXM+UI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IRMgcMAAADcAAAADwAAAAAAAAAAAAAAAACYAgAAZHJzL2Rv&#10;d25yZXYueG1sUEsFBgAAAAAEAAQA9QAAAIgDAAAAAA==&#10;" fillcolor="white [3201]" strokeweight=".5pt">
              <v:textbox>
                <w:txbxContent>
                  <w:p w:rsidR="000B566F" w:rsidRDefault="000B566F">
                    <w:r>
                      <w:rPr>
                        <w:rFonts w:hint="eastAsia"/>
                      </w:rPr>
                      <w:t>车辆</w:t>
                    </w:r>
                    <w:r>
                      <w:rPr>
                        <w:rFonts w:hint="eastAsia"/>
                      </w:rPr>
                      <w:tab/>
                    </w:r>
                  </w:p>
                </w:txbxContent>
              </v:textbox>
            </v:shape>
            <v:shape id="文本框 314" o:spid="_x0000_s1281" type="#_x0000_t202" style="position:absolute;left:7652;top:10438;width:2238;height:4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bBwccA&#10;AADcAAAADwAAAGRycy9kb3ducmV2LnhtbESPQUvDQBSE74L/YXmCF7GbNm2V2G2Rom3prYlaentk&#10;n0kw+zZk1yT9992C4HGYmW+YxWowteiodZVlBeNRBII4t7riQsFH9v74DMJ5ZI21ZVJwJger5e3N&#10;AhNtez5Ql/pCBAi7BBWU3jeJlC4vyaAb2YY4eN+2NeiDbAupW+wD3NRyEkVzabDisFBiQ+uS8p/0&#10;1yg4PRTHvRs2n308i5u3bZc9felMqfu74fUFhKfB/4f/2jutIB5P4XomHAG5v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AWwcHHAAAA3AAAAA8AAAAAAAAAAAAAAAAAmAIAAGRy&#10;cy9kb3ducmV2LnhtbFBLBQYAAAAABAAEAPUAAACMAwAAAAA=&#10;" fillcolor="white [3201]" stroked="f" strokeweight=".5pt">
              <v:textbox>
                <w:txbxContent>
                  <w:p w:rsidR="000B566F" w:rsidRDefault="000B566F">
                    <w:r>
                      <w:rPr>
                        <w:rFonts w:hint="eastAsia"/>
                      </w:rPr>
                      <w:t>噪声</w:t>
                    </w:r>
                  </w:p>
                </w:txbxContent>
              </v:textbox>
            </v:shape>
            <v:shape id="直接箭头连接符 328" o:spid="_x0000_s1282" type="#_x0000_t32" style="position:absolute;left:5073;top:9975;width:516;height:14;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l4ycEAAADcAAAADwAAAGRycy9kb3ducmV2LnhtbERPTYvCMBC9C/6HMII3Ta3gajWKCLvq&#10;3qyCehuasS02k9JE7f77zUHw+Hjfi1VrKvGkxpWWFYyGEQjizOqScwWn4/dgCsJ5ZI2VZVLwRw5W&#10;y25ngYm2Lz7QM/W5CCHsElRQeF8nUrqsIINuaGviwN1sY9AH2ORSN/gK4aaScRRNpMGSQ0OBNW0K&#10;yu7pwyj4kudtNM128Wg2Pl2um9Tuf3+sUv1eu56D8NT6j/jt3mkF4zisDWfCEZD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UqXjJwQAAANwAAAAPAAAAAAAAAAAAAAAA&#10;AKECAABkcnMvZG93bnJldi54bWxQSwUGAAAAAAQABAD5AAAAjwMAAAAA&#10;" strokecolor="black [3213]">
              <v:stroke endarrow="block"/>
            </v:shape>
            <v:shape id="直接箭头连接符 329" o:spid="_x0000_s1283" type="#_x0000_t32" style="position:absolute;left:5065;top:10624;width:516;height:14;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dUsQAAADcAAAADwAAAGRycy9kb3ducmV2LnhtbESPQYvCMBSE7wv+h/CEva2pFVatRhHB&#10;VfdmFdTbo3m2xealNFG7/94sCB6HmfmGmc5bU4k7Na60rKDfi0AQZ1aXnCs47FdfIxDOI2usLJOC&#10;P3Iwn3U+ppho++Ad3VOfiwBhl6CCwvs6kdJlBRl0PVsTB+9iG4M+yCaXusFHgJtKxlH0LQ2WHBYK&#10;rGlZUHZNb0bBUB7X0SjbxP3x4HA6L1O7/f2xSn1228UEhKfWv8Ov9kYrGMRj+D8TjoCcP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75d1SxAAAANwAAAAPAAAAAAAAAAAA&#10;AAAAAKECAABkcnMvZG93bnJldi54bWxQSwUGAAAAAAQABAD5AAAAkgMAAAAA&#10;" strokecolor="black [3213]">
              <v:stroke endarrow="block"/>
            </v:shape>
            <v:shape id="直接箭头连接符 332" o:spid="_x0000_s1284" type="#_x0000_t32" style="position:absolute;left:7130;top:9969;width:517;height:14;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0DntMQAAADcAAAADwAAAGRycy9kb3ducmV2LnhtbESPQWvCQBSE7wX/w/KE3upGLaVNXUUF&#10;wR4sNErx+Mg+k9Ds25B9JvHfd4VCj8PMfMMsVoOrVUdtqDwbmE4SUMS5txUXBk7H3dMrqCDIFmvP&#10;ZOBGAVbL0cMCU+t7/qIuk0JFCIcUDZQiTap1yEtyGCa+IY7exbcOJcq20LbFPsJdrWdJ8qIdVhwX&#10;SmxoW1L+k12dgc/N+Xnff9/kwG/C54+sC8FejHkcD+t3UEKD/If/2ntrYD6fwf1MPAJ6+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QOe0xAAAANwAAAAPAAAAAAAAAAAA&#10;AAAAAKECAABkcnMvZG93bnJldi54bWxQSwUGAAAAAAQABAD5AAAAkgMAAAAA&#10;" strokecolor="black [3213]">
              <v:stroke dashstyle="dash" endarrow="block"/>
            </v:shape>
            <v:shape id="直接箭头连接符 333" o:spid="_x0000_s1285" type="#_x0000_t32" style="position:absolute;left:7137;top:10595;width:517;height:1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AxCL8UAAADcAAAADwAAAGRycy9kb3ducmV2LnhtbESPQWvCQBSE74X+h+UVeqsbTSk1ukor&#10;FOzBgqmIx0f2mQSzb0P2NYn/visUehxm5htmuR5do3rqQu3ZwHSSgCIuvK25NHD4/nh6BRUE2WLj&#10;mQxcKcB6dX+3xMz6gffU51KqCOGQoYFKpM20DkVFDsPEt8TRO/vOoUTZldp2OES4a/QsSV60w5rj&#10;QoUtbSoqLvmPM/D1fnreDser7HgufPrM+xDs2ZjHh/FtAUpolP/wX3trDaRpCrcz8Qjo1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AxCL8UAAADcAAAADwAAAAAAAAAA&#10;AAAAAAChAgAAZHJzL2Rvd25yZXYueG1sUEsFBgAAAAAEAAQA+QAAAJMDAAAAAA==&#10;" strokecolor="black [3213]">
              <v:stroke dashstyle="dash" endarrow="block"/>
            </v:shape>
            <w10:wrap type="none"/>
            <w10:anchorlock/>
          </v:group>
        </w:pict>
      </w:r>
    </w:p>
    <w:p w:rsidR="003C7EF7" w:rsidRPr="00923157" w:rsidRDefault="003C7EF7" w:rsidP="003C7EF7">
      <w:pPr>
        <w:jc w:val="center"/>
        <w:rPr>
          <w:rFonts w:eastAsiaTheme="minorEastAsia"/>
          <w:b/>
          <w:szCs w:val="21"/>
        </w:rPr>
      </w:pPr>
      <w:r w:rsidRPr="00923157">
        <w:rPr>
          <w:rFonts w:eastAsiaTheme="minorEastAsia"/>
          <w:b/>
          <w:szCs w:val="21"/>
        </w:rPr>
        <w:t>图</w:t>
      </w:r>
      <w:r w:rsidR="000A1088" w:rsidRPr="00923157">
        <w:rPr>
          <w:rFonts w:eastAsiaTheme="minorEastAsia"/>
          <w:b/>
          <w:szCs w:val="21"/>
        </w:rPr>
        <w:t xml:space="preserve">4.6-1    </w:t>
      </w:r>
      <w:r w:rsidRPr="00923157">
        <w:rPr>
          <w:rFonts w:eastAsiaTheme="minorEastAsia"/>
          <w:b/>
          <w:szCs w:val="21"/>
        </w:rPr>
        <w:t>营运</w:t>
      </w:r>
      <w:proofErr w:type="gramStart"/>
      <w:r w:rsidRPr="00923157">
        <w:rPr>
          <w:rFonts w:eastAsiaTheme="minorEastAsia"/>
          <w:b/>
          <w:szCs w:val="21"/>
        </w:rPr>
        <w:t>期产污</w:t>
      </w:r>
      <w:proofErr w:type="gramEnd"/>
      <w:r w:rsidRPr="00923157">
        <w:rPr>
          <w:rFonts w:eastAsiaTheme="minorEastAsia"/>
          <w:b/>
          <w:szCs w:val="21"/>
        </w:rPr>
        <w:t>环节图</w:t>
      </w:r>
    </w:p>
    <w:p w:rsidR="003C7EF7" w:rsidRPr="00923157" w:rsidRDefault="00DD1CC5" w:rsidP="00DD1CC5">
      <w:pPr>
        <w:pStyle w:val="3"/>
        <w:spacing w:before="0" w:after="0" w:line="360" w:lineRule="auto"/>
        <w:rPr>
          <w:rFonts w:eastAsiaTheme="minorEastAsia"/>
          <w:kern w:val="0"/>
          <w:sz w:val="24"/>
        </w:rPr>
      </w:pPr>
      <w:r w:rsidRPr="00923157">
        <w:rPr>
          <w:rFonts w:eastAsiaTheme="minorEastAsia"/>
          <w:kern w:val="0"/>
          <w:sz w:val="24"/>
        </w:rPr>
        <w:t xml:space="preserve">4.6.2 </w:t>
      </w:r>
      <w:r w:rsidR="003C7EF7" w:rsidRPr="00923157">
        <w:rPr>
          <w:rFonts w:eastAsiaTheme="minorEastAsia"/>
          <w:kern w:val="0"/>
          <w:sz w:val="24"/>
        </w:rPr>
        <w:t>营运期废气污染源分析</w:t>
      </w:r>
    </w:p>
    <w:p w:rsidR="003C7EF7" w:rsidRPr="00923157" w:rsidRDefault="003C7EF7" w:rsidP="003C7EF7">
      <w:pPr>
        <w:spacing w:line="360" w:lineRule="auto"/>
        <w:ind w:firstLineChars="200" w:firstLine="480"/>
        <w:rPr>
          <w:rFonts w:eastAsiaTheme="minorEastAsia"/>
          <w:sz w:val="24"/>
        </w:rPr>
      </w:pPr>
      <w:r w:rsidRPr="00923157">
        <w:rPr>
          <w:rFonts w:eastAsiaTheme="minorEastAsia"/>
          <w:sz w:val="24"/>
        </w:rPr>
        <w:t>医院建成后，废气主要包括锅炉燃气废气、污水处理站臭气、检验室废气、生活垃圾暂存间和医疗废物暂存间异味、备用柴油发电机废气、食堂油烟废气。</w:t>
      </w:r>
    </w:p>
    <w:p w:rsidR="003C7EF7" w:rsidRPr="00923157" w:rsidRDefault="003C7EF7" w:rsidP="003C7EF7">
      <w:pPr>
        <w:spacing w:line="360" w:lineRule="auto"/>
        <w:ind w:firstLineChars="200" w:firstLine="480"/>
        <w:rPr>
          <w:rFonts w:eastAsiaTheme="minorEastAsia"/>
          <w:sz w:val="24"/>
        </w:rPr>
      </w:pPr>
      <w:r w:rsidRPr="00923157">
        <w:rPr>
          <w:rFonts w:eastAsiaTheme="minorEastAsia"/>
          <w:sz w:val="24"/>
        </w:rPr>
        <w:t>a</w:t>
      </w:r>
      <w:r w:rsidRPr="00923157">
        <w:rPr>
          <w:rFonts w:eastAsiaTheme="minorEastAsia"/>
          <w:sz w:val="24"/>
        </w:rPr>
        <w:t>、锅炉燃气废气</w:t>
      </w:r>
    </w:p>
    <w:p w:rsidR="00136E80" w:rsidRPr="00923157" w:rsidRDefault="003C7EF7" w:rsidP="003C7EF7">
      <w:pPr>
        <w:spacing w:line="360" w:lineRule="auto"/>
        <w:ind w:firstLineChars="200" w:firstLine="480"/>
        <w:rPr>
          <w:rFonts w:eastAsiaTheme="minorEastAsia"/>
          <w:sz w:val="24"/>
        </w:rPr>
      </w:pPr>
      <w:r w:rsidRPr="00923157">
        <w:rPr>
          <w:rFonts w:eastAsiaTheme="minorEastAsia"/>
          <w:sz w:val="24"/>
        </w:rPr>
        <w:t>本项目拟在地下室设置锅炉房，锅炉房采用</w:t>
      </w:r>
      <w:r w:rsidRPr="00923157">
        <w:rPr>
          <w:rFonts w:eastAsiaTheme="minorEastAsia"/>
          <w:sz w:val="24"/>
        </w:rPr>
        <w:t>2</w:t>
      </w:r>
      <w:r w:rsidRPr="00923157">
        <w:rPr>
          <w:rFonts w:eastAsiaTheme="minorEastAsia"/>
          <w:sz w:val="24"/>
        </w:rPr>
        <w:t>台单台蒸发量为</w:t>
      </w:r>
      <w:r w:rsidRPr="00923157">
        <w:rPr>
          <w:rFonts w:eastAsiaTheme="minorEastAsia"/>
          <w:sz w:val="24"/>
        </w:rPr>
        <w:t>2t/h</w:t>
      </w:r>
      <w:r w:rsidRPr="00923157">
        <w:rPr>
          <w:rFonts w:eastAsiaTheme="minorEastAsia"/>
          <w:sz w:val="24"/>
        </w:rPr>
        <w:t>、额定压力为</w:t>
      </w:r>
      <w:r w:rsidRPr="00923157">
        <w:rPr>
          <w:rFonts w:eastAsiaTheme="minorEastAsia"/>
          <w:sz w:val="24"/>
        </w:rPr>
        <w:t>1.0MPa</w:t>
      </w:r>
      <w:r w:rsidRPr="00923157">
        <w:rPr>
          <w:rFonts w:eastAsiaTheme="minorEastAsia"/>
          <w:sz w:val="24"/>
        </w:rPr>
        <w:t>的燃气锅炉提供冬季所需蒸汽和日常所需热水。每台锅炉天然气耗量为</w:t>
      </w:r>
      <w:r w:rsidRPr="00923157">
        <w:rPr>
          <w:rFonts w:eastAsiaTheme="minorEastAsia"/>
          <w:sz w:val="24"/>
        </w:rPr>
        <w:t>148m</w:t>
      </w:r>
      <w:r w:rsidRPr="00923157">
        <w:rPr>
          <w:rFonts w:eastAsiaTheme="minorEastAsia"/>
          <w:sz w:val="24"/>
          <w:vertAlign w:val="superscript"/>
        </w:rPr>
        <w:t>3</w:t>
      </w:r>
      <w:r w:rsidRPr="00923157">
        <w:rPr>
          <w:rFonts w:eastAsiaTheme="minorEastAsia"/>
          <w:sz w:val="24"/>
        </w:rPr>
        <w:t>/h</w:t>
      </w:r>
      <w:r w:rsidR="003200FE" w:rsidRPr="00923157">
        <w:rPr>
          <w:rFonts w:eastAsiaTheme="minorEastAsia"/>
          <w:sz w:val="24"/>
        </w:rPr>
        <w:t>，</w:t>
      </w:r>
      <w:r w:rsidR="003200FE" w:rsidRPr="00923157">
        <w:rPr>
          <w:rFonts w:eastAsiaTheme="minorEastAsia"/>
          <w:sz w:val="24"/>
        </w:rPr>
        <w:lastRenderedPageBreak/>
        <w:t>平均每天按运行</w:t>
      </w:r>
      <w:r w:rsidR="003200FE" w:rsidRPr="00923157">
        <w:rPr>
          <w:rFonts w:eastAsiaTheme="minorEastAsia"/>
          <w:sz w:val="24"/>
        </w:rPr>
        <w:t>8</w:t>
      </w:r>
      <w:r w:rsidR="003200FE" w:rsidRPr="00923157">
        <w:rPr>
          <w:rFonts w:eastAsiaTheme="minorEastAsia"/>
          <w:sz w:val="24"/>
        </w:rPr>
        <w:t>小时计算，则</w:t>
      </w:r>
      <w:r w:rsidR="003200FE" w:rsidRPr="00923157">
        <w:rPr>
          <w:rFonts w:eastAsiaTheme="minorEastAsia"/>
          <w:sz w:val="24"/>
        </w:rPr>
        <w:t>2</w:t>
      </w:r>
      <w:r w:rsidR="003200FE" w:rsidRPr="00923157">
        <w:rPr>
          <w:rFonts w:eastAsiaTheme="minorEastAsia"/>
          <w:sz w:val="24"/>
        </w:rPr>
        <w:t>台燃气锅炉的燃气消耗量约为</w:t>
      </w:r>
      <w:r w:rsidR="003200FE" w:rsidRPr="00923157">
        <w:rPr>
          <w:rFonts w:eastAsiaTheme="minorEastAsia"/>
          <w:sz w:val="24"/>
        </w:rPr>
        <w:t>86.43</w:t>
      </w:r>
      <w:r w:rsidR="003200FE" w:rsidRPr="00923157">
        <w:rPr>
          <w:rFonts w:eastAsiaTheme="minorEastAsia"/>
          <w:sz w:val="24"/>
        </w:rPr>
        <w:t>万</w:t>
      </w:r>
      <w:r w:rsidR="003200FE" w:rsidRPr="00923157">
        <w:rPr>
          <w:rFonts w:eastAsiaTheme="minorEastAsia"/>
          <w:sz w:val="24"/>
        </w:rPr>
        <w:t>m</w:t>
      </w:r>
      <w:r w:rsidR="003200FE" w:rsidRPr="00923157">
        <w:rPr>
          <w:rFonts w:eastAsiaTheme="minorEastAsia"/>
          <w:sz w:val="24"/>
          <w:vertAlign w:val="superscript"/>
        </w:rPr>
        <w:t>3</w:t>
      </w:r>
      <w:r w:rsidR="003200FE" w:rsidRPr="00923157">
        <w:rPr>
          <w:rFonts w:eastAsiaTheme="minorEastAsia"/>
          <w:sz w:val="24"/>
        </w:rPr>
        <w:t>/a</w:t>
      </w:r>
      <w:r w:rsidR="003200FE" w:rsidRPr="00923157">
        <w:rPr>
          <w:rFonts w:eastAsiaTheme="minorEastAsia"/>
          <w:sz w:val="24"/>
        </w:rPr>
        <w:t>（</w:t>
      </w:r>
      <w:r w:rsidR="003200FE" w:rsidRPr="00923157">
        <w:rPr>
          <w:rFonts w:eastAsiaTheme="minorEastAsia"/>
          <w:sz w:val="24"/>
        </w:rPr>
        <w:t>296m</w:t>
      </w:r>
      <w:r w:rsidR="003200FE" w:rsidRPr="00923157">
        <w:rPr>
          <w:rFonts w:eastAsiaTheme="minorEastAsia"/>
          <w:sz w:val="24"/>
          <w:vertAlign w:val="superscript"/>
        </w:rPr>
        <w:t>3</w:t>
      </w:r>
      <w:r w:rsidR="003200FE" w:rsidRPr="00923157">
        <w:rPr>
          <w:rFonts w:eastAsiaTheme="minorEastAsia"/>
          <w:sz w:val="24"/>
        </w:rPr>
        <w:t>/h</w:t>
      </w:r>
      <w:r w:rsidR="003200FE" w:rsidRPr="00923157">
        <w:rPr>
          <w:rFonts w:eastAsiaTheme="minorEastAsia"/>
          <w:sz w:val="24"/>
        </w:rPr>
        <w:t>）</w:t>
      </w:r>
      <w:r w:rsidR="008D099E" w:rsidRPr="00923157">
        <w:rPr>
          <w:rFonts w:eastAsiaTheme="minorEastAsia" w:hint="eastAsia"/>
          <w:sz w:val="24"/>
        </w:rPr>
        <w:t>。</w:t>
      </w:r>
    </w:p>
    <w:p w:rsidR="003C7EF7" w:rsidRPr="00923157" w:rsidRDefault="003200FE" w:rsidP="003200FE">
      <w:pPr>
        <w:spacing w:line="360" w:lineRule="auto"/>
        <w:ind w:firstLineChars="200" w:firstLine="480"/>
        <w:rPr>
          <w:rFonts w:eastAsiaTheme="minorEastAsia"/>
          <w:sz w:val="24"/>
        </w:rPr>
      </w:pPr>
      <w:r w:rsidRPr="00923157">
        <w:rPr>
          <w:rFonts w:eastAsiaTheme="minorEastAsia"/>
          <w:sz w:val="24"/>
        </w:rPr>
        <w:t>根据《工业污染源产排污系数手册（</w:t>
      </w:r>
      <w:r w:rsidRPr="00923157">
        <w:rPr>
          <w:rFonts w:eastAsiaTheme="minorEastAsia"/>
          <w:sz w:val="24"/>
        </w:rPr>
        <w:t>2010</w:t>
      </w:r>
      <w:r w:rsidRPr="00923157">
        <w:rPr>
          <w:rFonts w:eastAsiaTheme="minorEastAsia"/>
          <w:sz w:val="24"/>
        </w:rPr>
        <w:t>年修订）》中</w:t>
      </w:r>
      <w:r w:rsidRPr="00923157">
        <w:rPr>
          <w:rFonts w:eastAsiaTheme="minorEastAsia"/>
          <w:sz w:val="24"/>
        </w:rPr>
        <w:t>4430</w:t>
      </w:r>
      <w:r w:rsidRPr="00923157">
        <w:rPr>
          <w:rFonts w:eastAsiaTheme="minorEastAsia"/>
          <w:sz w:val="24"/>
        </w:rPr>
        <w:t>工业锅炉（热力生产和供应行业）产排污系数表</w:t>
      </w:r>
      <w:r w:rsidRPr="00923157">
        <w:rPr>
          <w:rFonts w:eastAsiaTheme="minorEastAsia"/>
          <w:sz w:val="24"/>
        </w:rPr>
        <w:t>——</w:t>
      </w:r>
      <w:r w:rsidRPr="00923157">
        <w:rPr>
          <w:rFonts w:eastAsiaTheme="minorEastAsia"/>
          <w:sz w:val="24"/>
        </w:rPr>
        <w:t>燃气工业锅炉以及《环境保护实用数据手册》中天然气燃烧污染物排放系数，计算本项目燃气锅炉产排污情况。</w:t>
      </w:r>
    </w:p>
    <w:p w:rsidR="003200FE" w:rsidRPr="00923157" w:rsidRDefault="003200FE" w:rsidP="003200FE">
      <w:pPr>
        <w:jc w:val="left"/>
        <w:rPr>
          <w:rFonts w:eastAsiaTheme="minorEastAsia"/>
          <w:b/>
          <w:szCs w:val="21"/>
        </w:rPr>
      </w:pPr>
      <w:r w:rsidRPr="00923157">
        <w:rPr>
          <w:rFonts w:eastAsiaTheme="minorEastAsia"/>
          <w:b/>
          <w:szCs w:val="21"/>
        </w:rPr>
        <w:t>表</w:t>
      </w:r>
      <w:r w:rsidR="0011434C" w:rsidRPr="00923157">
        <w:rPr>
          <w:rFonts w:eastAsiaTheme="minorEastAsia"/>
          <w:b/>
          <w:szCs w:val="21"/>
        </w:rPr>
        <w:t>4.6-1</w:t>
      </w:r>
      <w:r w:rsidRPr="00923157">
        <w:rPr>
          <w:rFonts w:eastAsiaTheme="minorEastAsia"/>
          <w:b/>
          <w:szCs w:val="21"/>
        </w:rPr>
        <w:t xml:space="preserve">               </w:t>
      </w:r>
      <w:r w:rsidRPr="00923157">
        <w:rPr>
          <w:rFonts w:eastAsiaTheme="minorEastAsia"/>
          <w:b/>
          <w:szCs w:val="21"/>
        </w:rPr>
        <w:t>工业锅炉（热力生产和供应行业）产排污系数表</w:t>
      </w:r>
    </w:p>
    <w:tbl>
      <w:tblPr>
        <w:tblStyle w:val="aff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547"/>
        <w:gridCol w:w="1548"/>
        <w:gridCol w:w="1548"/>
        <w:gridCol w:w="1548"/>
        <w:gridCol w:w="1548"/>
        <w:gridCol w:w="1548"/>
      </w:tblGrid>
      <w:tr w:rsidR="00923157" w:rsidRPr="00923157" w:rsidTr="003200FE">
        <w:tc>
          <w:tcPr>
            <w:tcW w:w="1547" w:type="dxa"/>
            <w:vAlign w:val="center"/>
          </w:tcPr>
          <w:p w:rsidR="003200FE" w:rsidRPr="00923157" w:rsidRDefault="003200FE" w:rsidP="003200FE">
            <w:pPr>
              <w:jc w:val="center"/>
              <w:rPr>
                <w:rFonts w:eastAsiaTheme="minorEastAsia"/>
                <w:b/>
                <w:szCs w:val="21"/>
              </w:rPr>
            </w:pPr>
            <w:r w:rsidRPr="00923157">
              <w:rPr>
                <w:rFonts w:eastAsiaTheme="minorEastAsia"/>
                <w:b/>
                <w:szCs w:val="21"/>
              </w:rPr>
              <w:t>原料名称</w:t>
            </w:r>
          </w:p>
        </w:tc>
        <w:tc>
          <w:tcPr>
            <w:tcW w:w="1548" w:type="dxa"/>
            <w:vAlign w:val="center"/>
          </w:tcPr>
          <w:p w:rsidR="003200FE" w:rsidRPr="00923157" w:rsidRDefault="003200FE" w:rsidP="003200FE">
            <w:pPr>
              <w:jc w:val="center"/>
              <w:rPr>
                <w:rFonts w:eastAsiaTheme="minorEastAsia"/>
                <w:b/>
                <w:szCs w:val="21"/>
              </w:rPr>
            </w:pPr>
            <w:r w:rsidRPr="00923157">
              <w:rPr>
                <w:rFonts w:eastAsiaTheme="minorEastAsia"/>
                <w:b/>
                <w:szCs w:val="21"/>
              </w:rPr>
              <w:t>工艺名称</w:t>
            </w:r>
          </w:p>
        </w:tc>
        <w:tc>
          <w:tcPr>
            <w:tcW w:w="1548" w:type="dxa"/>
            <w:vAlign w:val="center"/>
          </w:tcPr>
          <w:p w:rsidR="003200FE" w:rsidRPr="00923157" w:rsidRDefault="003200FE" w:rsidP="003200FE">
            <w:pPr>
              <w:jc w:val="center"/>
              <w:rPr>
                <w:rFonts w:eastAsiaTheme="minorEastAsia"/>
                <w:b/>
                <w:szCs w:val="21"/>
              </w:rPr>
            </w:pPr>
            <w:r w:rsidRPr="00923157">
              <w:rPr>
                <w:rFonts w:eastAsiaTheme="minorEastAsia"/>
                <w:b/>
                <w:szCs w:val="21"/>
              </w:rPr>
              <w:t>规模等级</w:t>
            </w:r>
          </w:p>
        </w:tc>
        <w:tc>
          <w:tcPr>
            <w:tcW w:w="1548" w:type="dxa"/>
            <w:vAlign w:val="center"/>
          </w:tcPr>
          <w:p w:rsidR="003200FE" w:rsidRPr="00923157" w:rsidRDefault="003200FE" w:rsidP="003200FE">
            <w:pPr>
              <w:jc w:val="center"/>
              <w:rPr>
                <w:rFonts w:eastAsiaTheme="minorEastAsia"/>
                <w:b/>
                <w:szCs w:val="21"/>
              </w:rPr>
            </w:pPr>
            <w:r w:rsidRPr="00923157">
              <w:rPr>
                <w:rFonts w:eastAsiaTheme="minorEastAsia"/>
                <w:b/>
                <w:szCs w:val="21"/>
              </w:rPr>
              <w:t>污染物</w:t>
            </w:r>
          </w:p>
        </w:tc>
        <w:tc>
          <w:tcPr>
            <w:tcW w:w="1548" w:type="dxa"/>
            <w:vAlign w:val="center"/>
          </w:tcPr>
          <w:p w:rsidR="003200FE" w:rsidRPr="00923157" w:rsidRDefault="003200FE" w:rsidP="003200FE">
            <w:pPr>
              <w:jc w:val="center"/>
              <w:rPr>
                <w:rFonts w:eastAsiaTheme="minorEastAsia"/>
                <w:b/>
                <w:szCs w:val="21"/>
              </w:rPr>
            </w:pPr>
            <w:r w:rsidRPr="00923157">
              <w:rPr>
                <w:rFonts w:eastAsiaTheme="minorEastAsia"/>
                <w:b/>
                <w:szCs w:val="21"/>
              </w:rPr>
              <w:t>单位</w:t>
            </w:r>
          </w:p>
        </w:tc>
        <w:tc>
          <w:tcPr>
            <w:tcW w:w="1548" w:type="dxa"/>
            <w:vAlign w:val="center"/>
          </w:tcPr>
          <w:p w:rsidR="003200FE" w:rsidRPr="00923157" w:rsidRDefault="003200FE" w:rsidP="003200FE">
            <w:pPr>
              <w:jc w:val="center"/>
              <w:rPr>
                <w:rFonts w:eastAsiaTheme="minorEastAsia"/>
                <w:b/>
                <w:szCs w:val="21"/>
              </w:rPr>
            </w:pPr>
            <w:proofErr w:type="gramStart"/>
            <w:r w:rsidRPr="00923157">
              <w:rPr>
                <w:rFonts w:eastAsiaTheme="minorEastAsia"/>
                <w:b/>
                <w:szCs w:val="21"/>
              </w:rPr>
              <w:t>产污系数</w:t>
            </w:r>
            <w:proofErr w:type="gramEnd"/>
          </w:p>
        </w:tc>
      </w:tr>
      <w:tr w:rsidR="00923157" w:rsidRPr="00923157" w:rsidTr="003200FE">
        <w:tc>
          <w:tcPr>
            <w:tcW w:w="1547" w:type="dxa"/>
            <w:vMerge w:val="restart"/>
            <w:vAlign w:val="center"/>
          </w:tcPr>
          <w:p w:rsidR="003200FE" w:rsidRPr="00923157" w:rsidRDefault="003200FE" w:rsidP="003200FE">
            <w:pPr>
              <w:jc w:val="center"/>
              <w:rPr>
                <w:rFonts w:eastAsiaTheme="minorEastAsia"/>
                <w:szCs w:val="21"/>
              </w:rPr>
            </w:pPr>
            <w:r w:rsidRPr="00923157">
              <w:rPr>
                <w:rFonts w:eastAsiaTheme="minorEastAsia"/>
                <w:szCs w:val="21"/>
              </w:rPr>
              <w:t>天然气</w:t>
            </w:r>
          </w:p>
        </w:tc>
        <w:tc>
          <w:tcPr>
            <w:tcW w:w="1548" w:type="dxa"/>
            <w:vMerge w:val="restart"/>
            <w:vAlign w:val="center"/>
          </w:tcPr>
          <w:p w:rsidR="003200FE" w:rsidRPr="00923157" w:rsidRDefault="003200FE" w:rsidP="003200FE">
            <w:pPr>
              <w:jc w:val="center"/>
              <w:rPr>
                <w:rFonts w:eastAsiaTheme="minorEastAsia"/>
                <w:szCs w:val="21"/>
              </w:rPr>
            </w:pPr>
            <w:proofErr w:type="gramStart"/>
            <w:r w:rsidRPr="00923157">
              <w:rPr>
                <w:rFonts w:eastAsiaTheme="minorEastAsia"/>
                <w:szCs w:val="21"/>
              </w:rPr>
              <w:t>室燃炉</w:t>
            </w:r>
            <w:proofErr w:type="gramEnd"/>
          </w:p>
        </w:tc>
        <w:tc>
          <w:tcPr>
            <w:tcW w:w="1548" w:type="dxa"/>
            <w:vMerge w:val="restart"/>
            <w:vAlign w:val="center"/>
          </w:tcPr>
          <w:p w:rsidR="003200FE" w:rsidRPr="00923157" w:rsidRDefault="003200FE" w:rsidP="003200FE">
            <w:pPr>
              <w:jc w:val="center"/>
              <w:rPr>
                <w:rFonts w:eastAsiaTheme="minorEastAsia"/>
                <w:szCs w:val="21"/>
              </w:rPr>
            </w:pPr>
            <w:r w:rsidRPr="00923157">
              <w:rPr>
                <w:rFonts w:eastAsiaTheme="minorEastAsia"/>
                <w:szCs w:val="21"/>
              </w:rPr>
              <w:t>所有规模</w:t>
            </w:r>
          </w:p>
        </w:tc>
        <w:tc>
          <w:tcPr>
            <w:tcW w:w="1548" w:type="dxa"/>
            <w:vAlign w:val="center"/>
          </w:tcPr>
          <w:p w:rsidR="003200FE" w:rsidRPr="00923157" w:rsidRDefault="003200FE" w:rsidP="003200FE">
            <w:pPr>
              <w:jc w:val="center"/>
              <w:rPr>
                <w:rFonts w:eastAsiaTheme="minorEastAsia"/>
                <w:szCs w:val="21"/>
              </w:rPr>
            </w:pPr>
            <w:r w:rsidRPr="00923157">
              <w:rPr>
                <w:rFonts w:eastAsiaTheme="minorEastAsia"/>
                <w:szCs w:val="21"/>
              </w:rPr>
              <w:t>工业废气量</w:t>
            </w:r>
          </w:p>
        </w:tc>
        <w:tc>
          <w:tcPr>
            <w:tcW w:w="1548" w:type="dxa"/>
            <w:vAlign w:val="center"/>
          </w:tcPr>
          <w:p w:rsidR="003200FE" w:rsidRPr="00923157" w:rsidRDefault="003200FE" w:rsidP="003200FE">
            <w:pPr>
              <w:jc w:val="center"/>
              <w:rPr>
                <w:rFonts w:eastAsiaTheme="minorEastAsia"/>
                <w:szCs w:val="21"/>
              </w:rPr>
            </w:pPr>
            <w:r w:rsidRPr="00923157">
              <w:rPr>
                <w:rFonts w:eastAsiaTheme="minorEastAsia"/>
                <w:szCs w:val="21"/>
              </w:rPr>
              <w:t>Nm</w:t>
            </w:r>
            <w:r w:rsidRPr="00923157">
              <w:rPr>
                <w:rFonts w:eastAsiaTheme="minorEastAsia"/>
                <w:szCs w:val="21"/>
                <w:vertAlign w:val="superscript"/>
              </w:rPr>
              <w:t>3</w:t>
            </w:r>
            <w:r w:rsidRPr="00923157">
              <w:rPr>
                <w:rFonts w:eastAsiaTheme="minorEastAsia"/>
                <w:szCs w:val="21"/>
              </w:rPr>
              <w:t>/</w:t>
            </w:r>
            <w:r w:rsidRPr="00923157">
              <w:rPr>
                <w:rFonts w:eastAsiaTheme="minorEastAsia"/>
                <w:szCs w:val="21"/>
              </w:rPr>
              <w:t>万</w:t>
            </w:r>
            <w:r w:rsidRPr="00923157">
              <w:rPr>
                <w:rFonts w:eastAsiaTheme="minorEastAsia"/>
                <w:szCs w:val="21"/>
              </w:rPr>
              <w:t>m</w:t>
            </w:r>
            <w:r w:rsidRPr="00923157">
              <w:rPr>
                <w:rFonts w:eastAsiaTheme="minorEastAsia"/>
                <w:szCs w:val="21"/>
                <w:vertAlign w:val="superscript"/>
              </w:rPr>
              <w:t>3</w:t>
            </w:r>
            <w:r w:rsidRPr="00923157">
              <w:rPr>
                <w:rFonts w:eastAsiaTheme="minorEastAsia"/>
                <w:szCs w:val="21"/>
              </w:rPr>
              <w:t>原料</w:t>
            </w:r>
          </w:p>
        </w:tc>
        <w:tc>
          <w:tcPr>
            <w:tcW w:w="1548" w:type="dxa"/>
            <w:vAlign w:val="center"/>
          </w:tcPr>
          <w:p w:rsidR="003200FE" w:rsidRPr="00923157" w:rsidRDefault="003200FE" w:rsidP="003200FE">
            <w:pPr>
              <w:jc w:val="center"/>
              <w:rPr>
                <w:rFonts w:eastAsiaTheme="minorEastAsia"/>
                <w:szCs w:val="21"/>
              </w:rPr>
            </w:pPr>
            <w:r w:rsidRPr="00923157">
              <w:rPr>
                <w:rFonts w:eastAsiaTheme="minorEastAsia"/>
                <w:szCs w:val="21"/>
              </w:rPr>
              <w:t>136259.17</w:t>
            </w:r>
          </w:p>
        </w:tc>
      </w:tr>
      <w:tr w:rsidR="00923157" w:rsidRPr="00923157" w:rsidTr="003200FE">
        <w:tc>
          <w:tcPr>
            <w:tcW w:w="1547" w:type="dxa"/>
            <w:vMerge/>
            <w:vAlign w:val="center"/>
          </w:tcPr>
          <w:p w:rsidR="003200FE" w:rsidRPr="00923157" w:rsidRDefault="003200FE" w:rsidP="003200FE">
            <w:pPr>
              <w:jc w:val="center"/>
              <w:rPr>
                <w:rFonts w:eastAsiaTheme="minorEastAsia"/>
                <w:szCs w:val="21"/>
              </w:rPr>
            </w:pPr>
          </w:p>
        </w:tc>
        <w:tc>
          <w:tcPr>
            <w:tcW w:w="1548" w:type="dxa"/>
            <w:vMerge/>
            <w:vAlign w:val="center"/>
          </w:tcPr>
          <w:p w:rsidR="003200FE" w:rsidRPr="00923157" w:rsidRDefault="003200FE" w:rsidP="003200FE">
            <w:pPr>
              <w:jc w:val="center"/>
              <w:rPr>
                <w:rFonts w:eastAsiaTheme="minorEastAsia"/>
                <w:szCs w:val="21"/>
              </w:rPr>
            </w:pPr>
          </w:p>
        </w:tc>
        <w:tc>
          <w:tcPr>
            <w:tcW w:w="1548" w:type="dxa"/>
            <w:vMerge/>
            <w:vAlign w:val="center"/>
          </w:tcPr>
          <w:p w:rsidR="003200FE" w:rsidRPr="00923157" w:rsidRDefault="003200FE" w:rsidP="003200FE">
            <w:pPr>
              <w:jc w:val="center"/>
              <w:rPr>
                <w:rFonts w:eastAsiaTheme="minorEastAsia"/>
                <w:szCs w:val="21"/>
              </w:rPr>
            </w:pPr>
          </w:p>
        </w:tc>
        <w:tc>
          <w:tcPr>
            <w:tcW w:w="1548" w:type="dxa"/>
            <w:vAlign w:val="center"/>
          </w:tcPr>
          <w:p w:rsidR="003200FE" w:rsidRPr="00923157" w:rsidRDefault="003200FE" w:rsidP="003200FE">
            <w:pPr>
              <w:jc w:val="center"/>
              <w:rPr>
                <w:rFonts w:eastAsiaTheme="minorEastAsia"/>
                <w:szCs w:val="21"/>
              </w:rPr>
            </w:pPr>
            <w:r w:rsidRPr="00923157">
              <w:rPr>
                <w:rFonts w:eastAsiaTheme="minorEastAsia"/>
                <w:szCs w:val="21"/>
              </w:rPr>
              <w:t>二氧化硫</w:t>
            </w:r>
          </w:p>
        </w:tc>
        <w:tc>
          <w:tcPr>
            <w:tcW w:w="1548" w:type="dxa"/>
            <w:vAlign w:val="center"/>
          </w:tcPr>
          <w:p w:rsidR="003200FE" w:rsidRPr="00923157" w:rsidRDefault="003200FE" w:rsidP="003200FE">
            <w:pPr>
              <w:jc w:val="center"/>
              <w:rPr>
                <w:rFonts w:eastAsiaTheme="minorEastAsia"/>
                <w:szCs w:val="21"/>
              </w:rPr>
            </w:pPr>
            <w:r w:rsidRPr="00923157">
              <w:rPr>
                <w:rFonts w:eastAsiaTheme="minorEastAsia"/>
                <w:szCs w:val="21"/>
              </w:rPr>
              <w:t>kg/</w:t>
            </w:r>
            <w:r w:rsidRPr="00923157">
              <w:rPr>
                <w:rFonts w:eastAsiaTheme="minorEastAsia"/>
                <w:szCs w:val="21"/>
              </w:rPr>
              <w:t>万</w:t>
            </w:r>
            <w:r w:rsidRPr="00923157">
              <w:rPr>
                <w:rFonts w:eastAsiaTheme="minorEastAsia"/>
                <w:szCs w:val="21"/>
              </w:rPr>
              <w:t>m</w:t>
            </w:r>
            <w:r w:rsidRPr="00923157">
              <w:rPr>
                <w:rFonts w:eastAsiaTheme="minorEastAsia"/>
                <w:szCs w:val="21"/>
                <w:vertAlign w:val="superscript"/>
              </w:rPr>
              <w:t>3</w:t>
            </w:r>
            <w:r w:rsidRPr="00923157">
              <w:rPr>
                <w:rFonts w:eastAsiaTheme="minorEastAsia"/>
                <w:szCs w:val="21"/>
              </w:rPr>
              <w:t>原料</w:t>
            </w:r>
          </w:p>
        </w:tc>
        <w:tc>
          <w:tcPr>
            <w:tcW w:w="1548" w:type="dxa"/>
            <w:vAlign w:val="center"/>
          </w:tcPr>
          <w:p w:rsidR="003200FE" w:rsidRPr="00923157" w:rsidRDefault="003200FE" w:rsidP="003200FE">
            <w:pPr>
              <w:jc w:val="center"/>
              <w:rPr>
                <w:rFonts w:eastAsiaTheme="minorEastAsia"/>
                <w:szCs w:val="21"/>
              </w:rPr>
            </w:pPr>
            <w:r w:rsidRPr="00923157">
              <w:rPr>
                <w:rFonts w:eastAsiaTheme="minorEastAsia"/>
                <w:szCs w:val="21"/>
              </w:rPr>
              <w:t>0.02S</w:t>
            </w:r>
          </w:p>
        </w:tc>
      </w:tr>
      <w:tr w:rsidR="00923157" w:rsidRPr="00923157" w:rsidTr="003200FE">
        <w:tc>
          <w:tcPr>
            <w:tcW w:w="1547" w:type="dxa"/>
            <w:vMerge/>
            <w:vAlign w:val="center"/>
          </w:tcPr>
          <w:p w:rsidR="003200FE" w:rsidRPr="00923157" w:rsidRDefault="003200FE" w:rsidP="003200FE">
            <w:pPr>
              <w:jc w:val="center"/>
              <w:rPr>
                <w:rFonts w:eastAsiaTheme="minorEastAsia"/>
                <w:szCs w:val="21"/>
              </w:rPr>
            </w:pPr>
          </w:p>
        </w:tc>
        <w:tc>
          <w:tcPr>
            <w:tcW w:w="1548" w:type="dxa"/>
            <w:vMerge/>
            <w:vAlign w:val="center"/>
          </w:tcPr>
          <w:p w:rsidR="003200FE" w:rsidRPr="00923157" w:rsidRDefault="003200FE" w:rsidP="003200FE">
            <w:pPr>
              <w:jc w:val="center"/>
              <w:rPr>
                <w:rFonts w:eastAsiaTheme="minorEastAsia"/>
                <w:szCs w:val="21"/>
              </w:rPr>
            </w:pPr>
          </w:p>
        </w:tc>
        <w:tc>
          <w:tcPr>
            <w:tcW w:w="1548" w:type="dxa"/>
            <w:vMerge/>
            <w:vAlign w:val="center"/>
          </w:tcPr>
          <w:p w:rsidR="003200FE" w:rsidRPr="00923157" w:rsidRDefault="003200FE" w:rsidP="003200FE">
            <w:pPr>
              <w:jc w:val="center"/>
              <w:rPr>
                <w:rFonts w:eastAsiaTheme="minorEastAsia"/>
                <w:szCs w:val="21"/>
              </w:rPr>
            </w:pPr>
          </w:p>
        </w:tc>
        <w:tc>
          <w:tcPr>
            <w:tcW w:w="1548" w:type="dxa"/>
            <w:vAlign w:val="center"/>
          </w:tcPr>
          <w:p w:rsidR="003200FE" w:rsidRPr="00923157" w:rsidRDefault="003200FE" w:rsidP="003200FE">
            <w:pPr>
              <w:jc w:val="center"/>
              <w:rPr>
                <w:rFonts w:eastAsiaTheme="minorEastAsia"/>
                <w:szCs w:val="21"/>
              </w:rPr>
            </w:pPr>
            <w:r w:rsidRPr="00923157">
              <w:rPr>
                <w:rFonts w:eastAsiaTheme="minorEastAsia"/>
                <w:szCs w:val="21"/>
              </w:rPr>
              <w:t>氮氧化物</w:t>
            </w:r>
          </w:p>
        </w:tc>
        <w:tc>
          <w:tcPr>
            <w:tcW w:w="1548" w:type="dxa"/>
            <w:vAlign w:val="center"/>
          </w:tcPr>
          <w:p w:rsidR="003200FE" w:rsidRPr="00923157" w:rsidRDefault="003200FE" w:rsidP="00C10BBF">
            <w:pPr>
              <w:jc w:val="center"/>
              <w:rPr>
                <w:rFonts w:eastAsiaTheme="minorEastAsia"/>
                <w:szCs w:val="21"/>
              </w:rPr>
            </w:pPr>
            <w:r w:rsidRPr="00923157">
              <w:rPr>
                <w:rFonts w:eastAsiaTheme="minorEastAsia"/>
                <w:szCs w:val="21"/>
              </w:rPr>
              <w:t>kg/</w:t>
            </w:r>
            <w:r w:rsidRPr="00923157">
              <w:rPr>
                <w:rFonts w:eastAsiaTheme="minorEastAsia"/>
                <w:szCs w:val="21"/>
              </w:rPr>
              <w:t>万</w:t>
            </w:r>
            <w:r w:rsidRPr="00923157">
              <w:rPr>
                <w:rFonts w:eastAsiaTheme="minorEastAsia"/>
                <w:szCs w:val="21"/>
              </w:rPr>
              <w:t>m</w:t>
            </w:r>
            <w:r w:rsidRPr="00923157">
              <w:rPr>
                <w:rFonts w:eastAsiaTheme="minorEastAsia"/>
                <w:szCs w:val="21"/>
                <w:vertAlign w:val="superscript"/>
              </w:rPr>
              <w:t>3</w:t>
            </w:r>
            <w:r w:rsidRPr="00923157">
              <w:rPr>
                <w:rFonts w:eastAsiaTheme="minorEastAsia"/>
                <w:szCs w:val="21"/>
              </w:rPr>
              <w:t>原料</w:t>
            </w:r>
          </w:p>
        </w:tc>
        <w:tc>
          <w:tcPr>
            <w:tcW w:w="1548" w:type="dxa"/>
            <w:vAlign w:val="center"/>
          </w:tcPr>
          <w:p w:rsidR="003200FE" w:rsidRPr="00923157" w:rsidRDefault="003200FE" w:rsidP="003200FE">
            <w:pPr>
              <w:jc w:val="center"/>
              <w:rPr>
                <w:rFonts w:eastAsiaTheme="minorEastAsia"/>
                <w:szCs w:val="21"/>
              </w:rPr>
            </w:pPr>
            <w:r w:rsidRPr="00923157">
              <w:rPr>
                <w:rFonts w:eastAsiaTheme="minorEastAsia"/>
                <w:szCs w:val="21"/>
              </w:rPr>
              <w:t>18.17</w:t>
            </w:r>
          </w:p>
        </w:tc>
      </w:tr>
      <w:tr w:rsidR="00923157" w:rsidRPr="00923157" w:rsidTr="003200FE">
        <w:tc>
          <w:tcPr>
            <w:tcW w:w="1547" w:type="dxa"/>
            <w:vMerge/>
            <w:vAlign w:val="center"/>
          </w:tcPr>
          <w:p w:rsidR="003200FE" w:rsidRPr="00923157" w:rsidRDefault="003200FE" w:rsidP="003200FE">
            <w:pPr>
              <w:jc w:val="center"/>
              <w:rPr>
                <w:rFonts w:eastAsiaTheme="minorEastAsia"/>
                <w:szCs w:val="21"/>
              </w:rPr>
            </w:pPr>
          </w:p>
        </w:tc>
        <w:tc>
          <w:tcPr>
            <w:tcW w:w="1548" w:type="dxa"/>
            <w:vMerge/>
            <w:vAlign w:val="center"/>
          </w:tcPr>
          <w:p w:rsidR="003200FE" w:rsidRPr="00923157" w:rsidRDefault="003200FE" w:rsidP="003200FE">
            <w:pPr>
              <w:jc w:val="center"/>
              <w:rPr>
                <w:rFonts w:eastAsiaTheme="minorEastAsia"/>
                <w:szCs w:val="21"/>
              </w:rPr>
            </w:pPr>
          </w:p>
        </w:tc>
        <w:tc>
          <w:tcPr>
            <w:tcW w:w="1548" w:type="dxa"/>
            <w:vMerge/>
            <w:vAlign w:val="center"/>
          </w:tcPr>
          <w:p w:rsidR="003200FE" w:rsidRPr="00923157" w:rsidRDefault="003200FE" w:rsidP="003200FE">
            <w:pPr>
              <w:jc w:val="center"/>
              <w:rPr>
                <w:rFonts w:eastAsiaTheme="minorEastAsia"/>
                <w:szCs w:val="21"/>
              </w:rPr>
            </w:pPr>
          </w:p>
        </w:tc>
        <w:tc>
          <w:tcPr>
            <w:tcW w:w="1548" w:type="dxa"/>
            <w:vAlign w:val="center"/>
          </w:tcPr>
          <w:p w:rsidR="003200FE" w:rsidRPr="00923157" w:rsidRDefault="003200FE" w:rsidP="003200FE">
            <w:pPr>
              <w:jc w:val="center"/>
              <w:rPr>
                <w:rFonts w:eastAsiaTheme="minorEastAsia"/>
                <w:szCs w:val="21"/>
              </w:rPr>
            </w:pPr>
            <w:r w:rsidRPr="00923157">
              <w:rPr>
                <w:rFonts w:eastAsiaTheme="minorEastAsia"/>
                <w:szCs w:val="21"/>
              </w:rPr>
              <w:t>烟尘</w:t>
            </w:r>
          </w:p>
        </w:tc>
        <w:tc>
          <w:tcPr>
            <w:tcW w:w="1548" w:type="dxa"/>
            <w:vAlign w:val="center"/>
          </w:tcPr>
          <w:p w:rsidR="003200FE" w:rsidRPr="00923157" w:rsidRDefault="003200FE" w:rsidP="00C10BBF">
            <w:pPr>
              <w:jc w:val="center"/>
              <w:rPr>
                <w:rFonts w:eastAsiaTheme="minorEastAsia"/>
                <w:szCs w:val="21"/>
              </w:rPr>
            </w:pPr>
            <w:r w:rsidRPr="00923157">
              <w:rPr>
                <w:rFonts w:eastAsiaTheme="minorEastAsia"/>
                <w:szCs w:val="21"/>
              </w:rPr>
              <w:t>kg/</w:t>
            </w:r>
            <w:r w:rsidRPr="00923157">
              <w:rPr>
                <w:rFonts w:eastAsiaTheme="minorEastAsia"/>
                <w:szCs w:val="21"/>
              </w:rPr>
              <w:t>万</w:t>
            </w:r>
            <w:r w:rsidRPr="00923157">
              <w:rPr>
                <w:rFonts w:eastAsiaTheme="minorEastAsia"/>
                <w:szCs w:val="21"/>
              </w:rPr>
              <w:t>m</w:t>
            </w:r>
            <w:r w:rsidRPr="00923157">
              <w:rPr>
                <w:rFonts w:eastAsiaTheme="minorEastAsia"/>
                <w:szCs w:val="21"/>
                <w:vertAlign w:val="superscript"/>
              </w:rPr>
              <w:t>3</w:t>
            </w:r>
            <w:r w:rsidRPr="00923157">
              <w:rPr>
                <w:rFonts w:eastAsiaTheme="minorEastAsia"/>
                <w:szCs w:val="21"/>
              </w:rPr>
              <w:t>原料</w:t>
            </w:r>
          </w:p>
        </w:tc>
        <w:tc>
          <w:tcPr>
            <w:tcW w:w="1548" w:type="dxa"/>
            <w:vAlign w:val="center"/>
          </w:tcPr>
          <w:p w:rsidR="003200FE" w:rsidRPr="00923157" w:rsidRDefault="003200FE" w:rsidP="003200FE">
            <w:pPr>
              <w:jc w:val="center"/>
              <w:rPr>
                <w:rFonts w:eastAsiaTheme="minorEastAsia"/>
                <w:szCs w:val="21"/>
              </w:rPr>
            </w:pPr>
            <w:r w:rsidRPr="00923157">
              <w:rPr>
                <w:rFonts w:eastAsiaTheme="minorEastAsia"/>
                <w:szCs w:val="21"/>
              </w:rPr>
              <w:t>2.4</w:t>
            </w:r>
          </w:p>
        </w:tc>
      </w:tr>
    </w:tbl>
    <w:p w:rsidR="003200FE" w:rsidRPr="00923157" w:rsidRDefault="003200FE" w:rsidP="003200FE">
      <w:pPr>
        <w:rPr>
          <w:rFonts w:eastAsiaTheme="minorEastAsia"/>
          <w:szCs w:val="21"/>
        </w:rPr>
      </w:pPr>
      <w:r w:rsidRPr="00923157">
        <w:rPr>
          <w:rFonts w:eastAsiaTheme="minorEastAsia"/>
          <w:szCs w:val="21"/>
        </w:rPr>
        <w:t>注：</w:t>
      </w:r>
      <w:r w:rsidRPr="00923157">
        <w:rPr>
          <w:rFonts w:eastAsiaTheme="minorEastAsia"/>
          <w:szCs w:val="21"/>
        </w:rPr>
        <w:t>S</w:t>
      </w:r>
      <w:r w:rsidRPr="00923157">
        <w:rPr>
          <w:rFonts w:eastAsiaTheme="minorEastAsia"/>
          <w:szCs w:val="21"/>
        </w:rPr>
        <w:t>：含硫量，燃气中含硫量</w:t>
      </w:r>
      <w:r w:rsidRPr="00923157">
        <w:rPr>
          <w:rFonts w:eastAsiaTheme="minorEastAsia"/>
          <w:szCs w:val="21"/>
        </w:rPr>
        <w:t>S</w:t>
      </w:r>
      <w:r w:rsidRPr="00923157">
        <w:rPr>
          <w:rFonts w:eastAsiaTheme="minorEastAsia"/>
          <w:szCs w:val="21"/>
        </w:rPr>
        <w:t>按《天然气》（</w:t>
      </w:r>
      <w:r w:rsidRPr="00923157">
        <w:rPr>
          <w:rFonts w:eastAsiaTheme="minorEastAsia"/>
          <w:szCs w:val="21"/>
        </w:rPr>
        <w:t>GB17820-2012</w:t>
      </w:r>
      <w:r w:rsidRPr="00923157">
        <w:rPr>
          <w:rFonts w:eastAsiaTheme="minorEastAsia"/>
          <w:szCs w:val="21"/>
        </w:rPr>
        <w:t>）二类天然气总</w:t>
      </w:r>
      <w:proofErr w:type="gramStart"/>
      <w:r w:rsidRPr="00923157">
        <w:rPr>
          <w:rFonts w:eastAsiaTheme="minorEastAsia"/>
          <w:szCs w:val="21"/>
        </w:rPr>
        <w:t>硫标准</w:t>
      </w:r>
      <w:proofErr w:type="gramEnd"/>
      <w:r w:rsidRPr="00923157">
        <w:rPr>
          <w:rFonts w:eastAsiaTheme="minorEastAsia"/>
          <w:szCs w:val="21"/>
        </w:rPr>
        <w:t>200mg/m</w:t>
      </w:r>
      <w:r w:rsidRPr="00923157">
        <w:rPr>
          <w:rFonts w:eastAsiaTheme="minorEastAsia"/>
          <w:szCs w:val="21"/>
          <w:vertAlign w:val="superscript"/>
        </w:rPr>
        <w:t>3</w:t>
      </w:r>
      <w:r w:rsidRPr="00923157">
        <w:rPr>
          <w:rFonts w:eastAsiaTheme="minorEastAsia"/>
          <w:szCs w:val="21"/>
        </w:rPr>
        <w:t>计。</w:t>
      </w:r>
    </w:p>
    <w:p w:rsidR="003200FE" w:rsidRPr="00923157" w:rsidRDefault="003200FE" w:rsidP="003200FE">
      <w:pPr>
        <w:spacing w:line="360" w:lineRule="auto"/>
        <w:ind w:firstLineChars="200" w:firstLine="480"/>
        <w:rPr>
          <w:rFonts w:eastAsiaTheme="minorEastAsia"/>
          <w:sz w:val="24"/>
        </w:rPr>
      </w:pPr>
      <w:r w:rsidRPr="00923157">
        <w:rPr>
          <w:rFonts w:eastAsiaTheme="minorEastAsia"/>
          <w:sz w:val="24"/>
        </w:rPr>
        <w:t>根据燃气锅炉产排污系数计算锅炉的产排污情况，如下表所示；锅炉烟气经排烟竖井引至住院楼楼顶高空排放。</w:t>
      </w:r>
    </w:p>
    <w:p w:rsidR="003200FE" w:rsidRPr="00923157" w:rsidRDefault="003200FE" w:rsidP="003200FE">
      <w:pPr>
        <w:jc w:val="left"/>
        <w:rPr>
          <w:rFonts w:eastAsiaTheme="minorEastAsia"/>
          <w:b/>
          <w:szCs w:val="21"/>
        </w:rPr>
      </w:pPr>
      <w:r w:rsidRPr="00923157">
        <w:rPr>
          <w:rFonts w:eastAsiaTheme="minorEastAsia"/>
          <w:b/>
          <w:szCs w:val="21"/>
        </w:rPr>
        <w:t>表</w:t>
      </w:r>
      <w:r w:rsidR="0011434C" w:rsidRPr="00923157">
        <w:rPr>
          <w:rFonts w:eastAsiaTheme="minorEastAsia"/>
          <w:b/>
          <w:szCs w:val="21"/>
        </w:rPr>
        <w:t>4.6-2</w:t>
      </w:r>
      <w:r w:rsidRPr="00923157">
        <w:rPr>
          <w:rFonts w:eastAsiaTheme="minorEastAsia"/>
          <w:b/>
          <w:szCs w:val="21"/>
        </w:rPr>
        <w:t xml:space="preserve">              </w:t>
      </w:r>
      <w:r w:rsidRPr="00923157">
        <w:rPr>
          <w:rFonts w:eastAsiaTheme="minorEastAsia"/>
          <w:b/>
          <w:szCs w:val="21"/>
        </w:rPr>
        <w:t>天然气锅炉</w:t>
      </w:r>
      <w:proofErr w:type="gramStart"/>
      <w:r w:rsidRPr="00923157">
        <w:rPr>
          <w:rFonts w:eastAsiaTheme="minorEastAsia"/>
          <w:b/>
          <w:szCs w:val="21"/>
        </w:rPr>
        <w:t>污染源产排情况</w:t>
      </w:r>
      <w:proofErr w:type="gramEnd"/>
    </w:p>
    <w:tbl>
      <w:tblPr>
        <w:tblStyle w:val="affd"/>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321"/>
        <w:gridCol w:w="2322"/>
        <w:gridCol w:w="2322"/>
        <w:gridCol w:w="2322"/>
      </w:tblGrid>
      <w:tr w:rsidR="00923157" w:rsidRPr="00923157" w:rsidTr="002131DB">
        <w:tc>
          <w:tcPr>
            <w:tcW w:w="1250" w:type="pct"/>
            <w:vAlign w:val="center"/>
          </w:tcPr>
          <w:p w:rsidR="003200FE" w:rsidRPr="00923157" w:rsidRDefault="003200FE" w:rsidP="00C10BBF">
            <w:pPr>
              <w:jc w:val="center"/>
              <w:rPr>
                <w:rFonts w:eastAsiaTheme="minorEastAsia"/>
                <w:b/>
                <w:szCs w:val="21"/>
              </w:rPr>
            </w:pPr>
            <w:r w:rsidRPr="00923157">
              <w:rPr>
                <w:rFonts w:eastAsiaTheme="minorEastAsia"/>
                <w:b/>
                <w:szCs w:val="21"/>
              </w:rPr>
              <w:t>项目</w:t>
            </w:r>
          </w:p>
        </w:tc>
        <w:tc>
          <w:tcPr>
            <w:tcW w:w="1250" w:type="pct"/>
            <w:vAlign w:val="center"/>
          </w:tcPr>
          <w:p w:rsidR="003200FE" w:rsidRPr="00923157" w:rsidRDefault="003200FE" w:rsidP="00C10BBF">
            <w:pPr>
              <w:jc w:val="center"/>
              <w:rPr>
                <w:rFonts w:eastAsiaTheme="minorEastAsia"/>
                <w:b/>
                <w:szCs w:val="21"/>
              </w:rPr>
            </w:pPr>
            <w:r w:rsidRPr="00923157">
              <w:rPr>
                <w:rFonts w:eastAsiaTheme="minorEastAsia"/>
                <w:b/>
                <w:szCs w:val="21"/>
              </w:rPr>
              <w:t>二氧化硫</w:t>
            </w:r>
          </w:p>
        </w:tc>
        <w:tc>
          <w:tcPr>
            <w:tcW w:w="1250" w:type="pct"/>
            <w:vAlign w:val="center"/>
          </w:tcPr>
          <w:p w:rsidR="003200FE" w:rsidRPr="00923157" w:rsidRDefault="003200FE" w:rsidP="00C10BBF">
            <w:pPr>
              <w:jc w:val="center"/>
              <w:rPr>
                <w:rFonts w:eastAsiaTheme="minorEastAsia"/>
                <w:b/>
                <w:szCs w:val="21"/>
              </w:rPr>
            </w:pPr>
            <w:r w:rsidRPr="00923157">
              <w:rPr>
                <w:rFonts w:eastAsiaTheme="minorEastAsia"/>
                <w:b/>
                <w:szCs w:val="21"/>
              </w:rPr>
              <w:t>氮氧化物</w:t>
            </w:r>
          </w:p>
        </w:tc>
        <w:tc>
          <w:tcPr>
            <w:tcW w:w="1250" w:type="pct"/>
          </w:tcPr>
          <w:p w:rsidR="003200FE" w:rsidRPr="00923157" w:rsidRDefault="003200FE" w:rsidP="00C10BBF">
            <w:pPr>
              <w:jc w:val="center"/>
              <w:rPr>
                <w:rFonts w:eastAsiaTheme="minorEastAsia"/>
                <w:b/>
                <w:szCs w:val="21"/>
              </w:rPr>
            </w:pPr>
            <w:r w:rsidRPr="00923157">
              <w:rPr>
                <w:rFonts w:eastAsiaTheme="minorEastAsia"/>
                <w:b/>
                <w:szCs w:val="21"/>
              </w:rPr>
              <w:t>烟尘</w:t>
            </w:r>
          </w:p>
        </w:tc>
      </w:tr>
      <w:tr w:rsidR="00923157" w:rsidRPr="00923157" w:rsidTr="002131DB">
        <w:tc>
          <w:tcPr>
            <w:tcW w:w="1250" w:type="pct"/>
            <w:vAlign w:val="center"/>
          </w:tcPr>
          <w:p w:rsidR="003200FE" w:rsidRPr="00923157" w:rsidRDefault="003200FE" w:rsidP="00C10BBF">
            <w:pPr>
              <w:jc w:val="center"/>
              <w:rPr>
                <w:rFonts w:eastAsiaTheme="minorEastAsia"/>
                <w:szCs w:val="21"/>
              </w:rPr>
            </w:pPr>
            <w:r w:rsidRPr="00923157">
              <w:rPr>
                <w:rFonts w:eastAsiaTheme="minorEastAsia"/>
                <w:szCs w:val="21"/>
              </w:rPr>
              <w:t>烟气量</w:t>
            </w:r>
          </w:p>
        </w:tc>
        <w:tc>
          <w:tcPr>
            <w:tcW w:w="3750" w:type="pct"/>
            <w:gridSpan w:val="3"/>
            <w:vAlign w:val="center"/>
          </w:tcPr>
          <w:p w:rsidR="003200FE" w:rsidRPr="00923157" w:rsidRDefault="003200FE" w:rsidP="00C10BBF">
            <w:pPr>
              <w:jc w:val="center"/>
              <w:rPr>
                <w:rFonts w:eastAsiaTheme="minorEastAsia"/>
                <w:szCs w:val="21"/>
              </w:rPr>
            </w:pPr>
            <w:r w:rsidRPr="00923157">
              <w:rPr>
                <w:rFonts w:eastAsiaTheme="minorEastAsia"/>
                <w:szCs w:val="21"/>
              </w:rPr>
              <w:t>1177</w:t>
            </w:r>
            <w:r w:rsidRPr="00923157">
              <w:rPr>
                <w:rFonts w:eastAsiaTheme="minorEastAsia"/>
                <w:szCs w:val="21"/>
              </w:rPr>
              <w:t>万</w:t>
            </w:r>
            <w:r w:rsidRPr="00923157">
              <w:rPr>
                <w:rFonts w:eastAsiaTheme="minorEastAsia"/>
                <w:szCs w:val="21"/>
              </w:rPr>
              <w:t>m</w:t>
            </w:r>
            <w:r w:rsidRPr="00923157">
              <w:rPr>
                <w:rFonts w:eastAsiaTheme="minorEastAsia"/>
                <w:szCs w:val="21"/>
                <w:vertAlign w:val="superscript"/>
              </w:rPr>
              <w:t>3</w:t>
            </w:r>
            <w:r w:rsidRPr="00923157">
              <w:rPr>
                <w:rFonts w:eastAsiaTheme="minorEastAsia"/>
                <w:szCs w:val="21"/>
              </w:rPr>
              <w:t>/a</w:t>
            </w:r>
            <w:r w:rsidRPr="00923157">
              <w:rPr>
                <w:rFonts w:eastAsiaTheme="minorEastAsia"/>
                <w:szCs w:val="21"/>
              </w:rPr>
              <w:t>（</w:t>
            </w:r>
            <w:r w:rsidRPr="00923157">
              <w:rPr>
                <w:rFonts w:eastAsiaTheme="minorEastAsia"/>
                <w:szCs w:val="21"/>
              </w:rPr>
              <w:t>4033.27m</w:t>
            </w:r>
            <w:r w:rsidRPr="00923157">
              <w:rPr>
                <w:rFonts w:eastAsiaTheme="minorEastAsia"/>
                <w:szCs w:val="21"/>
                <w:vertAlign w:val="superscript"/>
              </w:rPr>
              <w:t>3</w:t>
            </w:r>
            <w:r w:rsidRPr="00923157">
              <w:rPr>
                <w:rFonts w:eastAsiaTheme="minorEastAsia"/>
                <w:szCs w:val="21"/>
              </w:rPr>
              <w:t>/h</w:t>
            </w:r>
            <w:r w:rsidRPr="00923157">
              <w:rPr>
                <w:rFonts w:eastAsiaTheme="minorEastAsia"/>
                <w:szCs w:val="21"/>
              </w:rPr>
              <w:t>）</w:t>
            </w:r>
          </w:p>
        </w:tc>
      </w:tr>
      <w:tr w:rsidR="00923157" w:rsidRPr="00923157" w:rsidTr="002131DB">
        <w:tc>
          <w:tcPr>
            <w:tcW w:w="1250" w:type="pct"/>
            <w:vAlign w:val="center"/>
          </w:tcPr>
          <w:p w:rsidR="003200FE" w:rsidRPr="00923157" w:rsidRDefault="003200FE" w:rsidP="00C10BBF">
            <w:pPr>
              <w:jc w:val="center"/>
              <w:rPr>
                <w:rFonts w:eastAsiaTheme="minorEastAsia"/>
                <w:szCs w:val="21"/>
              </w:rPr>
            </w:pPr>
            <w:r w:rsidRPr="00923157">
              <w:rPr>
                <w:rFonts w:eastAsiaTheme="minorEastAsia"/>
                <w:szCs w:val="21"/>
              </w:rPr>
              <w:t>产生量</w:t>
            </w:r>
          </w:p>
        </w:tc>
        <w:tc>
          <w:tcPr>
            <w:tcW w:w="1250" w:type="pct"/>
            <w:vAlign w:val="center"/>
          </w:tcPr>
          <w:p w:rsidR="003200FE" w:rsidRPr="00923157" w:rsidRDefault="003200FE" w:rsidP="00C10BBF">
            <w:pPr>
              <w:jc w:val="center"/>
              <w:rPr>
                <w:rFonts w:eastAsiaTheme="minorEastAsia"/>
                <w:szCs w:val="21"/>
              </w:rPr>
            </w:pPr>
            <w:r w:rsidRPr="00923157">
              <w:rPr>
                <w:rFonts w:eastAsiaTheme="minorEastAsia"/>
                <w:szCs w:val="21"/>
              </w:rPr>
              <w:t>345.72kg/a</w:t>
            </w:r>
            <w:r w:rsidRPr="00923157">
              <w:rPr>
                <w:rFonts w:eastAsiaTheme="minorEastAsia"/>
                <w:szCs w:val="21"/>
              </w:rPr>
              <w:t>（</w:t>
            </w:r>
            <w:r w:rsidRPr="00923157">
              <w:rPr>
                <w:rFonts w:eastAsiaTheme="minorEastAsia"/>
                <w:szCs w:val="21"/>
              </w:rPr>
              <w:t>0.12kg/h</w:t>
            </w:r>
            <w:r w:rsidRPr="00923157">
              <w:rPr>
                <w:rFonts w:eastAsiaTheme="minorEastAsia"/>
                <w:szCs w:val="21"/>
              </w:rPr>
              <w:t>）</w:t>
            </w:r>
          </w:p>
        </w:tc>
        <w:tc>
          <w:tcPr>
            <w:tcW w:w="1250" w:type="pct"/>
            <w:vAlign w:val="center"/>
          </w:tcPr>
          <w:p w:rsidR="003200FE" w:rsidRPr="00923157" w:rsidRDefault="003200FE" w:rsidP="003200FE">
            <w:pPr>
              <w:jc w:val="center"/>
              <w:rPr>
                <w:rFonts w:eastAsiaTheme="minorEastAsia"/>
                <w:szCs w:val="21"/>
              </w:rPr>
            </w:pPr>
            <w:r w:rsidRPr="00923157">
              <w:rPr>
                <w:rFonts w:eastAsiaTheme="minorEastAsia"/>
                <w:szCs w:val="21"/>
              </w:rPr>
              <w:t>1570.43kg/a</w:t>
            </w:r>
            <w:r w:rsidRPr="00923157">
              <w:rPr>
                <w:rFonts w:eastAsiaTheme="minorEastAsia"/>
                <w:szCs w:val="21"/>
              </w:rPr>
              <w:t>（</w:t>
            </w:r>
            <w:r w:rsidRPr="00923157">
              <w:rPr>
                <w:rFonts w:eastAsiaTheme="minorEastAsia"/>
                <w:szCs w:val="21"/>
              </w:rPr>
              <w:t>0.54kg/h</w:t>
            </w:r>
            <w:r w:rsidRPr="00923157">
              <w:rPr>
                <w:rFonts w:eastAsiaTheme="minorEastAsia"/>
                <w:szCs w:val="21"/>
              </w:rPr>
              <w:t>）</w:t>
            </w:r>
          </w:p>
        </w:tc>
        <w:tc>
          <w:tcPr>
            <w:tcW w:w="1250" w:type="pct"/>
            <w:vAlign w:val="center"/>
          </w:tcPr>
          <w:p w:rsidR="003200FE" w:rsidRPr="00923157" w:rsidRDefault="003200FE" w:rsidP="003200FE">
            <w:pPr>
              <w:jc w:val="center"/>
              <w:rPr>
                <w:rFonts w:eastAsiaTheme="minorEastAsia"/>
                <w:szCs w:val="21"/>
              </w:rPr>
            </w:pPr>
            <w:r w:rsidRPr="00923157">
              <w:rPr>
                <w:rFonts w:eastAsiaTheme="minorEastAsia"/>
                <w:szCs w:val="21"/>
              </w:rPr>
              <w:t>207.43kg/a</w:t>
            </w:r>
            <w:r w:rsidRPr="00923157">
              <w:rPr>
                <w:rFonts w:eastAsiaTheme="minorEastAsia"/>
                <w:szCs w:val="21"/>
              </w:rPr>
              <w:t>（</w:t>
            </w:r>
            <w:r w:rsidRPr="00923157">
              <w:rPr>
                <w:rFonts w:eastAsiaTheme="minorEastAsia"/>
                <w:szCs w:val="21"/>
              </w:rPr>
              <w:t>0.07kg/h</w:t>
            </w:r>
            <w:r w:rsidRPr="00923157">
              <w:rPr>
                <w:rFonts w:eastAsiaTheme="minorEastAsia"/>
                <w:szCs w:val="21"/>
              </w:rPr>
              <w:t>）</w:t>
            </w:r>
          </w:p>
        </w:tc>
      </w:tr>
      <w:tr w:rsidR="00923157" w:rsidRPr="00923157" w:rsidTr="002131DB">
        <w:tc>
          <w:tcPr>
            <w:tcW w:w="1250" w:type="pct"/>
            <w:vAlign w:val="center"/>
          </w:tcPr>
          <w:p w:rsidR="003200FE" w:rsidRPr="00923157" w:rsidRDefault="003200FE" w:rsidP="00C10BBF">
            <w:pPr>
              <w:jc w:val="center"/>
              <w:rPr>
                <w:rFonts w:eastAsiaTheme="minorEastAsia"/>
                <w:szCs w:val="21"/>
              </w:rPr>
            </w:pPr>
            <w:r w:rsidRPr="00923157">
              <w:rPr>
                <w:rFonts w:eastAsiaTheme="minorEastAsia"/>
                <w:szCs w:val="21"/>
              </w:rPr>
              <w:t>产生浓度</w:t>
            </w:r>
          </w:p>
        </w:tc>
        <w:tc>
          <w:tcPr>
            <w:tcW w:w="1250" w:type="pct"/>
            <w:vAlign w:val="center"/>
          </w:tcPr>
          <w:p w:rsidR="003200FE" w:rsidRPr="00923157" w:rsidRDefault="003200FE" w:rsidP="00C10BBF">
            <w:pPr>
              <w:jc w:val="center"/>
              <w:rPr>
                <w:rFonts w:eastAsiaTheme="minorEastAsia"/>
                <w:szCs w:val="21"/>
              </w:rPr>
            </w:pPr>
            <w:r w:rsidRPr="00923157">
              <w:rPr>
                <w:rFonts w:eastAsiaTheme="minorEastAsia"/>
                <w:szCs w:val="21"/>
              </w:rPr>
              <w:t>29.75</w:t>
            </w:r>
            <w:r w:rsidR="002131DB" w:rsidRPr="00923157">
              <w:rPr>
                <w:rFonts w:eastAsiaTheme="minorEastAsia"/>
                <w:szCs w:val="21"/>
              </w:rPr>
              <w:t>mg/m</w:t>
            </w:r>
            <w:r w:rsidR="002131DB" w:rsidRPr="00923157">
              <w:rPr>
                <w:rFonts w:eastAsiaTheme="minorEastAsia"/>
                <w:szCs w:val="21"/>
                <w:vertAlign w:val="superscript"/>
              </w:rPr>
              <w:t>3</w:t>
            </w:r>
          </w:p>
        </w:tc>
        <w:tc>
          <w:tcPr>
            <w:tcW w:w="1250" w:type="pct"/>
            <w:vAlign w:val="center"/>
          </w:tcPr>
          <w:p w:rsidR="003200FE" w:rsidRPr="00923157" w:rsidRDefault="003200FE" w:rsidP="00C10BBF">
            <w:pPr>
              <w:jc w:val="center"/>
              <w:rPr>
                <w:rFonts w:eastAsiaTheme="minorEastAsia"/>
                <w:szCs w:val="21"/>
              </w:rPr>
            </w:pPr>
            <w:r w:rsidRPr="00923157">
              <w:rPr>
                <w:rFonts w:eastAsiaTheme="minorEastAsia"/>
                <w:szCs w:val="21"/>
              </w:rPr>
              <w:t>133.89</w:t>
            </w:r>
            <w:r w:rsidR="002131DB" w:rsidRPr="00923157">
              <w:rPr>
                <w:rFonts w:eastAsiaTheme="minorEastAsia"/>
                <w:szCs w:val="21"/>
              </w:rPr>
              <w:t>mg/m</w:t>
            </w:r>
            <w:r w:rsidR="002131DB" w:rsidRPr="00923157">
              <w:rPr>
                <w:rFonts w:eastAsiaTheme="minorEastAsia"/>
                <w:szCs w:val="21"/>
                <w:vertAlign w:val="superscript"/>
              </w:rPr>
              <w:t>3</w:t>
            </w:r>
          </w:p>
        </w:tc>
        <w:tc>
          <w:tcPr>
            <w:tcW w:w="1250" w:type="pct"/>
          </w:tcPr>
          <w:p w:rsidR="003200FE" w:rsidRPr="00923157" w:rsidRDefault="003200FE" w:rsidP="00C10BBF">
            <w:pPr>
              <w:jc w:val="center"/>
              <w:rPr>
                <w:rFonts w:eastAsiaTheme="minorEastAsia"/>
                <w:szCs w:val="21"/>
              </w:rPr>
            </w:pPr>
            <w:r w:rsidRPr="00923157">
              <w:rPr>
                <w:rFonts w:eastAsiaTheme="minorEastAsia"/>
                <w:szCs w:val="21"/>
              </w:rPr>
              <w:t>17.36</w:t>
            </w:r>
            <w:r w:rsidR="002131DB" w:rsidRPr="00923157">
              <w:rPr>
                <w:rFonts w:eastAsiaTheme="minorEastAsia"/>
                <w:szCs w:val="21"/>
              </w:rPr>
              <w:t>mg/m</w:t>
            </w:r>
            <w:r w:rsidR="002131DB" w:rsidRPr="00923157">
              <w:rPr>
                <w:rFonts w:eastAsiaTheme="minorEastAsia"/>
                <w:szCs w:val="21"/>
                <w:vertAlign w:val="superscript"/>
              </w:rPr>
              <w:t>3</w:t>
            </w:r>
          </w:p>
        </w:tc>
      </w:tr>
      <w:tr w:rsidR="00923157" w:rsidRPr="00923157" w:rsidTr="002131DB">
        <w:tc>
          <w:tcPr>
            <w:tcW w:w="1250" w:type="pct"/>
            <w:vAlign w:val="center"/>
          </w:tcPr>
          <w:p w:rsidR="002131DB" w:rsidRPr="00923157" w:rsidRDefault="002131DB" w:rsidP="00C10BBF">
            <w:pPr>
              <w:jc w:val="center"/>
              <w:rPr>
                <w:rFonts w:eastAsiaTheme="minorEastAsia"/>
                <w:szCs w:val="21"/>
              </w:rPr>
            </w:pPr>
            <w:r w:rsidRPr="00923157">
              <w:rPr>
                <w:rFonts w:eastAsiaTheme="minorEastAsia"/>
                <w:szCs w:val="21"/>
              </w:rPr>
              <w:t>排放量</w:t>
            </w:r>
          </w:p>
        </w:tc>
        <w:tc>
          <w:tcPr>
            <w:tcW w:w="1250" w:type="pct"/>
            <w:vAlign w:val="center"/>
          </w:tcPr>
          <w:p w:rsidR="002131DB" w:rsidRPr="00923157" w:rsidRDefault="002131DB" w:rsidP="00C10BBF">
            <w:pPr>
              <w:jc w:val="center"/>
              <w:rPr>
                <w:rFonts w:eastAsiaTheme="minorEastAsia"/>
                <w:szCs w:val="21"/>
              </w:rPr>
            </w:pPr>
            <w:r w:rsidRPr="00923157">
              <w:rPr>
                <w:rFonts w:eastAsiaTheme="minorEastAsia"/>
                <w:szCs w:val="21"/>
              </w:rPr>
              <w:t>345.72kg/a</w:t>
            </w:r>
            <w:r w:rsidRPr="00923157">
              <w:rPr>
                <w:rFonts w:eastAsiaTheme="minorEastAsia"/>
                <w:szCs w:val="21"/>
              </w:rPr>
              <w:t>（</w:t>
            </w:r>
            <w:r w:rsidRPr="00923157">
              <w:rPr>
                <w:rFonts w:eastAsiaTheme="minorEastAsia"/>
                <w:szCs w:val="21"/>
              </w:rPr>
              <w:t>0.12kg/h</w:t>
            </w:r>
            <w:r w:rsidRPr="00923157">
              <w:rPr>
                <w:rFonts w:eastAsiaTheme="minorEastAsia"/>
                <w:szCs w:val="21"/>
              </w:rPr>
              <w:t>）</w:t>
            </w:r>
          </w:p>
        </w:tc>
        <w:tc>
          <w:tcPr>
            <w:tcW w:w="1250" w:type="pct"/>
            <w:vAlign w:val="center"/>
          </w:tcPr>
          <w:p w:rsidR="002131DB" w:rsidRPr="00923157" w:rsidRDefault="002131DB" w:rsidP="00C10BBF">
            <w:pPr>
              <w:jc w:val="center"/>
              <w:rPr>
                <w:rFonts w:eastAsiaTheme="minorEastAsia"/>
                <w:szCs w:val="21"/>
              </w:rPr>
            </w:pPr>
            <w:r w:rsidRPr="00923157">
              <w:rPr>
                <w:rFonts w:eastAsiaTheme="minorEastAsia"/>
                <w:szCs w:val="21"/>
              </w:rPr>
              <w:t>1570.43kg/a</w:t>
            </w:r>
            <w:r w:rsidRPr="00923157">
              <w:rPr>
                <w:rFonts w:eastAsiaTheme="minorEastAsia"/>
                <w:szCs w:val="21"/>
              </w:rPr>
              <w:t>（</w:t>
            </w:r>
            <w:r w:rsidRPr="00923157">
              <w:rPr>
                <w:rFonts w:eastAsiaTheme="minorEastAsia"/>
                <w:szCs w:val="21"/>
              </w:rPr>
              <w:t>0.54kg/h</w:t>
            </w:r>
            <w:r w:rsidRPr="00923157">
              <w:rPr>
                <w:rFonts w:eastAsiaTheme="minorEastAsia"/>
                <w:szCs w:val="21"/>
              </w:rPr>
              <w:t>）</w:t>
            </w:r>
          </w:p>
        </w:tc>
        <w:tc>
          <w:tcPr>
            <w:tcW w:w="1250" w:type="pct"/>
            <w:vAlign w:val="center"/>
          </w:tcPr>
          <w:p w:rsidR="002131DB" w:rsidRPr="00923157" w:rsidRDefault="002131DB" w:rsidP="00C10BBF">
            <w:pPr>
              <w:jc w:val="center"/>
              <w:rPr>
                <w:rFonts w:eastAsiaTheme="minorEastAsia"/>
                <w:szCs w:val="21"/>
              </w:rPr>
            </w:pPr>
            <w:r w:rsidRPr="00923157">
              <w:rPr>
                <w:rFonts w:eastAsiaTheme="minorEastAsia"/>
                <w:szCs w:val="21"/>
              </w:rPr>
              <w:t>207.43kg/a</w:t>
            </w:r>
            <w:r w:rsidRPr="00923157">
              <w:rPr>
                <w:rFonts w:eastAsiaTheme="minorEastAsia"/>
                <w:szCs w:val="21"/>
              </w:rPr>
              <w:t>（</w:t>
            </w:r>
            <w:r w:rsidRPr="00923157">
              <w:rPr>
                <w:rFonts w:eastAsiaTheme="minorEastAsia"/>
                <w:szCs w:val="21"/>
              </w:rPr>
              <w:t>0.07kg/h</w:t>
            </w:r>
            <w:r w:rsidRPr="00923157">
              <w:rPr>
                <w:rFonts w:eastAsiaTheme="minorEastAsia"/>
                <w:szCs w:val="21"/>
              </w:rPr>
              <w:t>）</w:t>
            </w:r>
          </w:p>
        </w:tc>
      </w:tr>
      <w:tr w:rsidR="00923157" w:rsidRPr="00923157" w:rsidTr="002131DB">
        <w:tc>
          <w:tcPr>
            <w:tcW w:w="1250" w:type="pct"/>
            <w:vAlign w:val="center"/>
          </w:tcPr>
          <w:p w:rsidR="002131DB" w:rsidRPr="00923157" w:rsidRDefault="002131DB" w:rsidP="00C10BBF">
            <w:pPr>
              <w:jc w:val="center"/>
              <w:rPr>
                <w:rFonts w:eastAsiaTheme="minorEastAsia"/>
                <w:szCs w:val="21"/>
              </w:rPr>
            </w:pPr>
            <w:r w:rsidRPr="00923157">
              <w:rPr>
                <w:rFonts w:eastAsiaTheme="minorEastAsia"/>
                <w:szCs w:val="21"/>
              </w:rPr>
              <w:t>排放浓度</w:t>
            </w:r>
          </w:p>
        </w:tc>
        <w:tc>
          <w:tcPr>
            <w:tcW w:w="1250" w:type="pct"/>
            <w:vAlign w:val="center"/>
          </w:tcPr>
          <w:p w:rsidR="002131DB" w:rsidRPr="00923157" w:rsidRDefault="002131DB" w:rsidP="00C10BBF">
            <w:pPr>
              <w:jc w:val="center"/>
              <w:rPr>
                <w:rFonts w:eastAsiaTheme="minorEastAsia"/>
                <w:szCs w:val="21"/>
              </w:rPr>
            </w:pPr>
            <w:r w:rsidRPr="00923157">
              <w:rPr>
                <w:rFonts w:eastAsiaTheme="minorEastAsia"/>
                <w:szCs w:val="21"/>
              </w:rPr>
              <w:t>29.75mg/m</w:t>
            </w:r>
            <w:r w:rsidRPr="00923157">
              <w:rPr>
                <w:rFonts w:eastAsiaTheme="minorEastAsia"/>
                <w:szCs w:val="21"/>
                <w:vertAlign w:val="superscript"/>
              </w:rPr>
              <w:t>3</w:t>
            </w:r>
          </w:p>
        </w:tc>
        <w:tc>
          <w:tcPr>
            <w:tcW w:w="1250" w:type="pct"/>
            <w:vAlign w:val="center"/>
          </w:tcPr>
          <w:p w:rsidR="002131DB" w:rsidRPr="00923157" w:rsidRDefault="002131DB" w:rsidP="00C10BBF">
            <w:pPr>
              <w:jc w:val="center"/>
              <w:rPr>
                <w:rFonts w:eastAsiaTheme="minorEastAsia"/>
                <w:szCs w:val="21"/>
              </w:rPr>
            </w:pPr>
            <w:r w:rsidRPr="00923157">
              <w:rPr>
                <w:rFonts w:eastAsiaTheme="minorEastAsia"/>
                <w:szCs w:val="21"/>
              </w:rPr>
              <w:t>133.89mg/m</w:t>
            </w:r>
            <w:r w:rsidRPr="00923157">
              <w:rPr>
                <w:rFonts w:eastAsiaTheme="minorEastAsia"/>
                <w:szCs w:val="21"/>
                <w:vertAlign w:val="superscript"/>
              </w:rPr>
              <w:t>3</w:t>
            </w:r>
          </w:p>
        </w:tc>
        <w:tc>
          <w:tcPr>
            <w:tcW w:w="1250" w:type="pct"/>
          </w:tcPr>
          <w:p w:rsidR="002131DB" w:rsidRPr="00923157" w:rsidRDefault="002131DB" w:rsidP="00C10BBF">
            <w:pPr>
              <w:jc w:val="center"/>
              <w:rPr>
                <w:rFonts w:eastAsiaTheme="minorEastAsia"/>
                <w:szCs w:val="21"/>
              </w:rPr>
            </w:pPr>
            <w:r w:rsidRPr="00923157">
              <w:rPr>
                <w:rFonts w:eastAsiaTheme="minorEastAsia"/>
                <w:szCs w:val="21"/>
              </w:rPr>
              <w:t>17.36mg/m</w:t>
            </w:r>
            <w:r w:rsidRPr="00923157">
              <w:rPr>
                <w:rFonts w:eastAsiaTheme="minorEastAsia"/>
                <w:szCs w:val="21"/>
                <w:vertAlign w:val="superscript"/>
              </w:rPr>
              <w:t>3</w:t>
            </w:r>
          </w:p>
        </w:tc>
      </w:tr>
      <w:tr w:rsidR="00923157" w:rsidRPr="00923157" w:rsidTr="002131DB">
        <w:tc>
          <w:tcPr>
            <w:tcW w:w="1250" w:type="pct"/>
            <w:vAlign w:val="center"/>
          </w:tcPr>
          <w:p w:rsidR="002131DB" w:rsidRPr="00923157" w:rsidRDefault="002131DB" w:rsidP="00C10BBF">
            <w:pPr>
              <w:jc w:val="center"/>
              <w:rPr>
                <w:rFonts w:eastAsiaTheme="minorEastAsia"/>
                <w:szCs w:val="21"/>
              </w:rPr>
            </w:pPr>
            <w:r w:rsidRPr="00923157">
              <w:rPr>
                <w:rFonts w:eastAsiaTheme="minorEastAsia"/>
                <w:szCs w:val="21"/>
              </w:rPr>
              <w:t>标准限值</w:t>
            </w:r>
          </w:p>
        </w:tc>
        <w:tc>
          <w:tcPr>
            <w:tcW w:w="1250" w:type="pct"/>
            <w:vAlign w:val="center"/>
          </w:tcPr>
          <w:p w:rsidR="002131DB" w:rsidRPr="00923157" w:rsidRDefault="002131DB" w:rsidP="00C10BBF">
            <w:pPr>
              <w:jc w:val="center"/>
              <w:rPr>
                <w:rFonts w:eastAsiaTheme="minorEastAsia"/>
                <w:szCs w:val="21"/>
              </w:rPr>
            </w:pPr>
            <w:r w:rsidRPr="00923157">
              <w:rPr>
                <w:rFonts w:eastAsiaTheme="minorEastAsia"/>
                <w:szCs w:val="21"/>
              </w:rPr>
              <w:t>50mg/m</w:t>
            </w:r>
            <w:r w:rsidRPr="00923157">
              <w:rPr>
                <w:rFonts w:eastAsiaTheme="minorEastAsia"/>
                <w:szCs w:val="21"/>
                <w:vertAlign w:val="superscript"/>
              </w:rPr>
              <w:t>3</w:t>
            </w:r>
          </w:p>
        </w:tc>
        <w:tc>
          <w:tcPr>
            <w:tcW w:w="1250" w:type="pct"/>
            <w:vAlign w:val="center"/>
          </w:tcPr>
          <w:p w:rsidR="002131DB" w:rsidRPr="00923157" w:rsidRDefault="002131DB" w:rsidP="00C10BBF">
            <w:pPr>
              <w:jc w:val="center"/>
              <w:rPr>
                <w:rFonts w:eastAsiaTheme="minorEastAsia"/>
                <w:szCs w:val="21"/>
              </w:rPr>
            </w:pPr>
            <w:r w:rsidRPr="00923157">
              <w:rPr>
                <w:rFonts w:eastAsiaTheme="minorEastAsia"/>
                <w:szCs w:val="21"/>
              </w:rPr>
              <w:t>150mg/m</w:t>
            </w:r>
            <w:r w:rsidRPr="00923157">
              <w:rPr>
                <w:rFonts w:eastAsiaTheme="minorEastAsia"/>
                <w:szCs w:val="21"/>
                <w:vertAlign w:val="superscript"/>
              </w:rPr>
              <w:t>3</w:t>
            </w:r>
          </w:p>
        </w:tc>
        <w:tc>
          <w:tcPr>
            <w:tcW w:w="1250" w:type="pct"/>
          </w:tcPr>
          <w:p w:rsidR="002131DB" w:rsidRPr="00923157" w:rsidRDefault="002131DB" w:rsidP="00C10BBF">
            <w:pPr>
              <w:jc w:val="center"/>
              <w:rPr>
                <w:rFonts w:eastAsiaTheme="minorEastAsia"/>
                <w:szCs w:val="21"/>
              </w:rPr>
            </w:pPr>
            <w:r w:rsidRPr="00923157">
              <w:rPr>
                <w:rFonts w:eastAsiaTheme="minorEastAsia"/>
                <w:szCs w:val="21"/>
              </w:rPr>
              <w:t>20mg/m</w:t>
            </w:r>
            <w:r w:rsidRPr="00923157">
              <w:rPr>
                <w:rFonts w:eastAsiaTheme="minorEastAsia"/>
                <w:szCs w:val="21"/>
                <w:vertAlign w:val="superscript"/>
              </w:rPr>
              <w:t>3</w:t>
            </w:r>
          </w:p>
        </w:tc>
      </w:tr>
    </w:tbl>
    <w:p w:rsidR="00C145AE" w:rsidRPr="00923157" w:rsidRDefault="00C145AE" w:rsidP="002131DB">
      <w:pPr>
        <w:spacing w:line="360" w:lineRule="auto"/>
        <w:rPr>
          <w:rFonts w:eastAsiaTheme="minorEastAsia"/>
          <w:szCs w:val="21"/>
        </w:rPr>
      </w:pPr>
      <w:r w:rsidRPr="00923157">
        <w:rPr>
          <w:rFonts w:eastAsiaTheme="minorEastAsia"/>
          <w:szCs w:val="21"/>
        </w:rPr>
        <w:t>注：执行《锅炉大气污染物排放标准》（</w:t>
      </w:r>
      <w:r w:rsidRPr="00923157">
        <w:rPr>
          <w:rFonts w:eastAsiaTheme="minorEastAsia"/>
          <w:szCs w:val="21"/>
        </w:rPr>
        <w:t>GB13271-2014</w:t>
      </w:r>
      <w:r w:rsidRPr="00923157">
        <w:rPr>
          <w:rFonts w:eastAsiaTheme="minorEastAsia"/>
          <w:szCs w:val="21"/>
        </w:rPr>
        <w:t>）表</w:t>
      </w:r>
      <w:r w:rsidRPr="00923157">
        <w:rPr>
          <w:rFonts w:eastAsiaTheme="minorEastAsia"/>
          <w:szCs w:val="21"/>
        </w:rPr>
        <w:t xml:space="preserve"> 3</w:t>
      </w:r>
      <w:r w:rsidRPr="00923157">
        <w:rPr>
          <w:rFonts w:eastAsiaTheme="minorEastAsia"/>
          <w:szCs w:val="21"/>
        </w:rPr>
        <w:t>大气污染</w:t>
      </w:r>
      <w:proofErr w:type="gramStart"/>
      <w:r w:rsidRPr="00923157">
        <w:rPr>
          <w:rFonts w:eastAsiaTheme="minorEastAsia"/>
          <w:szCs w:val="21"/>
        </w:rPr>
        <w:t>物特别</w:t>
      </w:r>
      <w:proofErr w:type="gramEnd"/>
      <w:r w:rsidRPr="00923157">
        <w:rPr>
          <w:rFonts w:eastAsiaTheme="minorEastAsia"/>
          <w:szCs w:val="21"/>
        </w:rPr>
        <w:t>排放限值</w:t>
      </w:r>
      <w:r w:rsidR="008D099E" w:rsidRPr="00923157">
        <w:rPr>
          <w:rFonts w:eastAsiaTheme="minorEastAsia" w:hint="eastAsia"/>
          <w:szCs w:val="21"/>
        </w:rPr>
        <w:t>。</w:t>
      </w:r>
    </w:p>
    <w:p w:rsidR="00C145AE" w:rsidRPr="00923157" w:rsidRDefault="00C145AE" w:rsidP="00C145AE">
      <w:pPr>
        <w:spacing w:line="360" w:lineRule="auto"/>
        <w:ind w:firstLineChars="200" w:firstLine="480"/>
        <w:rPr>
          <w:rFonts w:eastAsiaTheme="minorEastAsia"/>
          <w:sz w:val="24"/>
        </w:rPr>
      </w:pPr>
      <w:r w:rsidRPr="00923157">
        <w:rPr>
          <w:rFonts w:eastAsiaTheme="minorEastAsia"/>
          <w:sz w:val="24"/>
        </w:rPr>
        <w:t>b</w:t>
      </w:r>
      <w:r w:rsidRPr="00923157">
        <w:rPr>
          <w:rFonts w:eastAsiaTheme="minorEastAsia"/>
          <w:sz w:val="24"/>
        </w:rPr>
        <w:t>、</w:t>
      </w:r>
      <w:r w:rsidR="006F2C97" w:rsidRPr="00923157">
        <w:rPr>
          <w:rFonts w:eastAsiaTheme="minorEastAsia" w:hint="eastAsia"/>
          <w:sz w:val="24"/>
        </w:rPr>
        <w:t>污水</w:t>
      </w:r>
      <w:r w:rsidRPr="00923157">
        <w:rPr>
          <w:rFonts w:eastAsiaTheme="minorEastAsia"/>
          <w:sz w:val="24"/>
        </w:rPr>
        <w:t>处理站臭气</w:t>
      </w:r>
    </w:p>
    <w:p w:rsidR="00C145AE" w:rsidRPr="00923157" w:rsidRDefault="00C145AE" w:rsidP="00C145AE">
      <w:pPr>
        <w:spacing w:line="360" w:lineRule="auto"/>
        <w:ind w:firstLineChars="200" w:firstLine="480"/>
        <w:rPr>
          <w:rFonts w:eastAsiaTheme="minorEastAsia"/>
          <w:sz w:val="24"/>
        </w:rPr>
      </w:pPr>
      <w:r w:rsidRPr="00923157">
        <w:rPr>
          <w:rFonts w:eastAsiaTheme="minorEastAsia"/>
          <w:sz w:val="24"/>
        </w:rPr>
        <w:t>经同类污水处理工艺类比调查，项目废水处理站恶臭污染物源强为</w:t>
      </w:r>
      <w:r w:rsidRPr="00923157">
        <w:rPr>
          <w:rFonts w:eastAsiaTheme="minorEastAsia"/>
          <w:sz w:val="24"/>
        </w:rPr>
        <w:t>H</w:t>
      </w:r>
      <w:r w:rsidRPr="00923157">
        <w:rPr>
          <w:rFonts w:eastAsiaTheme="minorEastAsia"/>
          <w:sz w:val="24"/>
          <w:vertAlign w:val="subscript"/>
        </w:rPr>
        <w:t>2</w:t>
      </w:r>
      <w:r w:rsidRPr="00923157">
        <w:rPr>
          <w:rFonts w:eastAsiaTheme="minorEastAsia"/>
          <w:sz w:val="24"/>
        </w:rPr>
        <w:t>S</w:t>
      </w:r>
      <w:r w:rsidR="009A0B92" w:rsidRPr="00923157">
        <w:rPr>
          <w:rFonts w:eastAsiaTheme="minorEastAsia"/>
          <w:sz w:val="24"/>
        </w:rPr>
        <w:t>：</w:t>
      </w:r>
      <w:r w:rsidRPr="00923157">
        <w:rPr>
          <w:rFonts w:eastAsiaTheme="minorEastAsia"/>
          <w:sz w:val="24"/>
        </w:rPr>
        <w:t>0.007kg/h</w:t>
      </w:r>
      <w:r w:rsidRPr="00923157">
        <w:rPr>
          <w:rFonts w:eastAsiaTheme="minorEastAsia"/>
          <w:sz w:val="24"/>
        </w:rPr>
        <w:t>、</w:t>
      </w:r>
      <w:r w:rsidRPr="00923157">
        <w:rPr>
          <w:rFonts w:eastAsiaTheme="minorEastAsia"/>
          <w:sz w:val="24"/>
        </w:rPr>
        <w:t>NH</w:t>
      </w:r>
      <w:r w:rsidRPr="00923157">
        <w:rPr>
          <w:rFonts w:eastAsiaTheme="minorEastAsia"/>
          <w:sz w:val="24"/>
          <w:vertAlign w:val="subscript"/>
        </w:rPr>
        <w:t>3</w:t>
      </w:r>
      <w:r w:rsidR="009A0B92" w:rsidRPr="00923157">
        <w:rPr>
          <w:rFonts w:eastAsiaTheme="minorEastAsia"/>
          <w:sz w:val="24"/>
        </w:rPr>
        <w:t>：</w:t>
      </w:r>
      <w:r w:rsidRPr="00923157">
        <w:rPr>
          <w:rFonts w:eastAsiaTheme="minorEastAsia"/>
          <w:sz w:val="24"/>
        </w:rPr>
        <w:t>0.013kg/h</w:t>
      </w:r>
      <w:r w:rsidRPr="00923157">
        <w:rPr>
          <w:rFonts w:eastAsiaTheme="minorEastAsia"/>
          <w:sz w:val="24"/>
        </w:rPr>
        <w:t>。项目设计为提出臭气处理要求，根据《医院污水处理技术指南》的要求，本项目污水处理站为封闭地埋式，将格栅井、调节池、水解酸化池、接触氧化池等产生恶臭的污水处理池密闭起来，并预留进、出气口，把恶臭气体有组织收集起来，设计总风机风量为</w:t>
      </w:r>
      <w:r w:rsidRPr="00923157">
        <w:rPr>
          <w:rFonts w:eastAsiaTheme="minorEastAsia"/>
          <w:sz w:val="24"/>
        </w:rPr>
        <w:t>5000m</w:t>
      </w:r>
      <w:r w:rsidRPr="00923157">
        <w:rPr>
          <w:rFonts w:eastAsiaTheme="minorEastAsia"/>
          <w:sz w:val="24"/>
          <w:vertAlign w:val="superscript"/>
        </w:rPr>
        <w:t>3</w:t>
      </w:r>
      <w:r w:rsidRPr="00923157">
        <w:rPr>
          <w:rFonts w:eastAsiaTheme="minorEastAsia"/>
          <w:sz w:val="24"/>
        </w:rPr>
        <w:t>/h</w:t>
      </w:r>
      <w:r w:rsidRPr="00923157">
        <w:rPr>
          <w:rFonts w:eastAsiaTheme="minorEastAsia"/>
          <w:sz w:val="24"/>
        </w:rPr>
        <w:t>，恶臭收集效率可达</w:t>
      </w:r>
      <w:r w:rsidRPr="00923157">
        <w:rPr>
          <w:rFonts w:eastAsiaTheme="minorEastAsia"/>
          <w:sz w:val="24"/>
        </w:rPr>
        <w:t>96%</w:t>
      </w:r>
      <w:r w:rsidRPr="00923157">
        <w:rPr>
          <w:rFonts w:eastAsiaTheme="minorEastAsia"/>
          <w:sz w:val="24"/>
        </w:rPr>
        <w:t>以上，</w:t>
      </w:r>
      <w:r w:rsidRPr="00923157">
        <w:rPr>
          <w:rFonts w:eastAsiaTheme="minorEastAsia"/>
          <w:sz w:val="24"/>
          <w:u w:val="single"/>
        </w:rPr>
        <w:t>收集后的气体采取</w:t>
      </w:r>
      <w:r w:rsidR="006F2C97" w:rsidRPr="00923157">
        <w:rPr>
          <w:rFonts w:eastAsiaTheme="minorEastAsia" w:hint="eastAsia"/>
          <w:sz w:val="24"/>
          <w:u w:val="single"/>
        </w:rPr>
        <w:t>生物</w:t>
      </w:r>
      <w:r w:rsidR="006F2C97" w:rsidRPr="00923157">
        <w:rPr>
          <w:rFonts w:eastAsiaTheme="minorEastAsia"/>
          <w:sz w:val="24"/>
          <w:u w:val="single"/>
        </w:rPr>
        <w:t>过滤</w:t>
      </w:r>
      <w:r w:rsidRPr="00923157">
        <w:rPr>
          <w:rFonts w:eastAsiaTheme="minorEastAsia"/>
          <w:sz w:val="24"/>
          <w:u w:val="single"/>
        </w:rPr>
        <w:t>臭处理后</w:t>
      </w:r>
      <w:r w:rsidR="000E5FF4" w:rsidRPr="00923157">
        <w:rPr>
          <w:rFonts w:eastAsiaTheme="minorEastAsia" w:hint="eastAsia"/>
          <w:sz w:val="24"/>
          <w:u w:val="single"/>
        </w:rPr>
        <w:t>经</w:t>
      </w:r>
      <w:r w:rsidR="000E5FF4" w:rsidRPr="00923157">
        <w:rPr>
          <w:rFonts w:eastAsiaTheme="minorEastAsia" w:hint="eastAsia"/>
          <w:sz w:val="24"/>
          <w:u w:val="single"/>
        </w:rPr>
        <w:t>15m</w:t>
      </w:r>
      <w:r w:rsidR="000E5FF4" w:rsidRPr="00923157">
        <w:rPr>
          <w:rFonts w:eastAsiaTheme="minorEastAsia" w:hint="eastAsia"/>
          <w:sz w:val="24"/>
          <w:u w:val="single"/>
        </w:rPr>
        <w:t>高排气筒排放</w:t>
      </w:r>
      <w:r w:rsidRPr="00923157">
        <w:rPr>
          <w:rFonts w:eastAsiaTheme="minorEastAsia"/>
          <w:sz w:val="24"/>
          <w:u w:val="single"/>
        </w:rPr>
        <w:t>，</w:t>
      </w:r>
      <w:r w:rsidRPr="00923157">
        <w:rPr>
          <w:rFonts w:eastAsiaTheme="minorEastAsia"/>
          <w:sz w:val="24"/>
        </w:rPr>
        <w:t>则项目污水处理站</w:t>
      </w:r>
      <w:r w:rsidRPr="00923157">
        <w:rPr>
          <w:rFonts w:eastAsiaTheme="minorEastAsia"/>
          <w:sz w:val="24"/>
        </w:rPr>
        <w:t>H</w:t>
      </w:r>
      <w:r w:rsidRPr="00923157">
        <w:rPr>
          <w:rFonts w:eastAsiaTheme="minorEastAsia"/>
          <w:sz w:val="24"/>
          <w:vertAlign w:val="subscript"/>
        </w:rPr>
        <w:t>2</w:t>
      </w:r>
      <w:r w:rsidRPr="00923157">
        <w:rPr>
          <w:rFonts w:eastAsiaTheme="minorEastAsia"/>
          <w:sz w:val="24"/>
        </w:rPr>
        <w:t>S</w:t>
      </w:r>
      <w:r w:rsidRPr="00923157">
        <w:rPr>
          <w:rFonts w:eastAsiaTheme="minorEastAsia"/>
          <w:sz w:val="24"/>
        </w:rPr>
        <w:t>、</w:t>
      </w:r>
      <w:r w:rsidRPr="00923157">
        <w:rPr>
          <w:rFonts w:eastAsiaTheme="minorEastAsia"/>
          <w:sz w:val="24"/>
        </w:rPr>
        <w:t>NH</w:t>
      </w:r>
      <w:r w:rsidRPr="00923157">
        <w:rPr>
          <w:rFonts w:eastAsiaTheme="minorEastAsia"/>
          <w:sz w:val="24"/>
          <w:vertAlign w:val="subscript"/>
        </w:rPr>
        <w:t>3</w:t>
      </w:r>
      <w:r w:rsidRPr="00923157">
        <w:rPr>
          <w:rFonts w:eastAsiaTheme="minorEastAsia"/>
          <w:sz w:val="24"/>
        </w:rPr>
        <w:t>产生浓度分别为</w:t>
      </w:r>
      <w:r w:rsidRPr="00923157">
        <w:rPr>
          <w:rFonts w:eastAsiaTheme="minorEastAsia"/>
          <w:sz w:val="24"/>
        </w:rPr>
        <w:t>H</w:t>
      </w:r>
      <w:r w:rsidRPr="00923157">
        <w:rPr>
          <w:rFonts w:eastAsiaTheme="minorEastAsia"/>
          <w:sz w:val="24"/>
          <w:vertAlign w:val="subscript"/>
        </w:rPr>
        <w:t>2</w:t>
      </w:r>
      <w:r w:rsidRPr="00923157">
        <w:rPr>
          <w:rFonts w:eastAsiaTheme="minorEastAsia"/>
          <w:sz w:val="24"/>
        </w:rPr>
        <w:t>S</w:t>
      </w:r>
      <w:r w:rsidR="008B27E8" w:rsidRPr="00923157">
        <w:rPr>
          <w:rFonts w:eastAsiaTheme="minorEastAsia"/>
          <w:sz w:val="24"/>
        </w:rPr>
        <w:t>1.34</w:t>
      </w:r>
      <w:r w:rsidRPr="00923157">
        <w:rPr>
          <w:rFonts w:eastAsiaTheme="minorEastAsia"/>
          <w:sz w:val="24"/>
        </w:rPr>
        <w:t>mg/m</w:t>
      </w:r>
      <w:r w:rsidRPr="00923157">
        <w:rPr>
          <w:rFonts w:eastAsiaTheme="minorEastAsia"/>
          <w:sz w:val="24"/>
          <w:vertAlign w:val="superscript"/>
        </w:rPr>
        <w:t>3</w:t>
      </w:r>
      <w:r w:rsidRPr="00923157">
        <w:rPr>
          <w:rFonts w:eastAsiaTheme="minorEastAsia"/>
          <w:sz w:val="24"/>
        </w:rPr>
        <w:t>、</w:t>
      </w:r>
      <w:r w:rsidRPr="00923157">
        <w:rPr>
          <w:rFonts w:eastAsiaTheme="minorEastAsia"/>
          <w:sz w:val="24"/>
        </w:rPr>
        <w:t>NH</w:t>
      </w:r>
      <w:r w:rsidRPr="00923157">
        <w:rPr>
          <w:rFonts w:eastAsiaTheme="minorEastAsia"/>
          <w:sz w:val="24"/>
          <w:vertAlign w:val="subscript"/>
        </w:rPr>
        <w:t>3</w:t>
      </w:r>
      <w:r w:rsidRPr="00923157">
        <w:rPr>
          <w:rFonts w:eastAsiaTheme="minorEastAsia"/>
          <w:sz w:val="24"/>
        </w:rPr>
        <w:t>2.</w:t>
      </w:r>
      <w:r w:rsidR="008B27E8" w:rsidRPr="00923157">
        <w:rPr>
          <w:rFonts w:eastAsiaTheme="minorEastAsia"/>
          <w:sz w:val="24"/>
        </w:rPr>
        <w:t>5</w:t>
      </w:r>
      <w:r w:rsidRPr="00923157">
        <w:rPr>
          <w:rFonts w:eastAsiaTheme="minorEastAsia"/>
          <w:sz w:val="24"/>
        </w:rPr>
        <w:t>mg/m</w:t>
      </w:r>
      <w:r w:rsidRPr="00923157">
        <w:rPr>
          <w:rFonts w:eastAsiaTheme="minorEastAsia"/>
          <w:sz w:val="24"/>
          <w:vertAlign w:val="superscript"/>
        </w:rPr>
        <w:t>3</w:t>
      </w:r>
      <w:r w:rsidRPr="00923157">
        <w:rPr>
          <w:rFonts w:eastAsiaTheme="minorEastAsia"/>
          <w:sz w:val="24"/>
        </w:rPr>
        <w:t>，</w:t>
      </w:r>
      <w:r w:rsidRPr="00923157">
        <w:rPr>
          <w:rFonts w:eastAsiaTheme="minorEastAsia"/>
          <w:sz w:val="24"/>
          <w:u w:val="single"/>
        </w:rPr>
        <w:t>经</w:t>
      </w:r>
      <w:r w:rsidR="006F2C97" w:rsidRPr="00923157">
        <w:rPr>
          <w:rFonts w:eastAsiaTheme="minorEastAsia" w:hint="eastAsia"/>
          <w:sz w:val="24"/>
          <w:u w:val="single"/>
        </w:rPr>
        <w:t>生物</w:t>
      </w:r>
      <w:r w:rsidR="006F2C97" w:rsidRPr="00923157">
        <w:rPr>
          <w:rFonts w:eastAsiaTheme="minorEastAsia"/>
          <w:sz w:val="24"/>
          <w:u w:val="single"/>
        </w:rPr>
        <w:t>过滤除臭</w:t>
      </w:r>
      <w:r w:rsidRPr="00923157">
        <w:rPr>
          <w:rFonts w:eastAsiaTheme="minorEastAsia"/>
          <w:sz w:val="24"/>
          <w:u w:val="single"/>
        </w:rPr>
        <w:t>处理后</w:t>
      </w:r>
      <w:r w:rsidRPr="00923157">
        <w:rPr>
          <w:rFonts w:eastAsiaTheme="minorEastAsia"/>
          <w:sz w:val="24"/>
        </w:rPr>
        <w:t>，除臭效率可达</w:t>
      </w:r>
      <w:r w:rsidRPr="00923157">
        <w:rPr>
          <w:rFonts w:eastAsiaTheme="minorEastAsia"/>
          <w:sz w:val="24"/>
        </w:rPr>
        <w:t>80%</w:t>
      </w:r>
      <w:r w:rsidRPr="00923157">
        <w:rPr>
          <w:rFonts w:eastAsiaTheme="minorEastAsia"/>
          <w:sz w:val="24"/>
        </w:rPr>
        <w:t>，本项目污水处理站</w:t>
      </w:r>
      <w:r w:rsidRPr="00923157">
        <w:rPr>
          <w:rFonts w:eastAsiaTheme="minorEastAsia"/>
          <w:sz w:val="24"/>
        </w:rPr>
        <w:t>H</w:t>
      </w:r>
      <w:r w:rsidRPr="00923157">
        <w:rPr>
          <w:rFonts w:eastAsiaTheme="minorEastAsia"/>
          <w:sz w:val="24"/>
          <w:vertAlign w:val="subscript"/>
        </w:rPr>
        <w:t>2</w:t>
      </w:r>
      <w:r w:rsidRPr="00923157">
        <w:rPr>
          <w:rFonts w:eastAsiaTheme="minorEastAsia"/>
          <w:sz w:val="24"/>
        </w:rPr>
        <w:t>S</w:t>
      </w:r>
      <w:r w:rsidRPr="00923157">
        <w:rPr>
          <w:rFonts w:eastAsiaTheme="minorEastAsia"/>
          <w:sz w:val="24"/>
        </w:rPr>
        <w:t>、</w:t>
      </w:r>
      <w:r w:rsidRPr="00923157">
        <w:rPr>
          <w:rFonts w:eastAsiaTheme="minorEastAsia"/>
          <w:sz w:val="24"/>
        </w:rPr>
        <w:t>NH</w:t>
      </w:r>
      <w:r w:rsidRPr="00923157">
        <w:rPr>
          <w:rFonts w:eastAsiaTheme="minorEastAsia"/>
          <w:sz w:val="24"/>
          <w:vertAlign w:val="subscript"/>
        </w:rPr>
        <w:t>3</w:t>
      </w:r>
      <w:r w:rsidRPr="00923157">
        <w:rPr>
          <w:rFonts w:eastAsiaTheme="minorEastAsia"/>
          <w:sz w:val="24"/>
        </w:rPr>
        <w:t>排放浓度分别为</w:t>
      </w:r>
      <w:r w:rsidRPr="00923157">
        <w:rPr>
          <w:rFonts w:eastAsiaTheme="minorEastAsia"/>
          <w:sz w:val="24"/>
        </w:rPr>
        <w:t>H</w:t>
      </w:r>
      <w:r w:rsidRPr="00923157">
        <w:rPr>
          <w:rFonts w:eastAsiaTheme="minorEastAsia"/>
          <w:sz w:val="24"/>
          <w:vertAlign w:val="subscript"/>
        </w:rPr>
        <w:t>2</w:t>
      </w:r>
      <w:r w:rsidRPr="00923157">
        <w:rPr>
          <w:rFonts w:eastAsiaTheme="minorEastAsia"/>
          <w:sz w:val="24"/>
        </w:rPr>
        <w:t>S</w:t>
      </w:r>
      <w:r w:rsidR="008B27E8" w:rsidRPr="00923157">
        <w:rPr>
          <w:rFonts w:eastAsiaTheme="minorEastAsia"/>
          <w:sz w:val="24"/>
        </w:rPr>
        <w:t>0.27</w:t>
      </w:r>
      <w:r w:rsidRPr="00923157">
        <w:rPr>
          <w:rFonts w:eastAsiaTheme="minorEastAsia"/>
          <w:sz w:val="24"/>
        </w:rPr>
        <w:t>mg/m</w:t>
      </w:r>
      <w:r w:rsidRPr="00923157">
        <w:rPr>
          <w:rFonts w:eastAsiaTheme="minorEastAsia"/>
          <w:sz w:val="24"/>
          <w:vertAlign w:val="superscript"/>
        </w:rPr>
        <w:t>3</w:t>
      </w:r>
      <w:r w:rsidRPr="00923157">
        <w:rPr>
          <w:rFonts w:eastAsiaTheme="minorEastAsia"/>
          <w:sz w:val="24"/>
        </w:rPr>
        <w:t>、</w:t>
      </w:r>
      <w:r w:rsidRPr="00923157">
        <w:rPr>
          <w:rFonts w:eastAsiaTheme="minorEastAsia"/>
          <w:sz w:val="24"/>
        </w:rPr>
        <w:t>NH</w:t>
      </w:r>
      <w:r w:rsidRPr="00923157">
        <w:rPr>
          <w:rFonts w:eastAsiaTheme="minorEastAsia"/>
          <w:sz w:val="24"/>
          <w:vertAlign w:val="subscript"/>
        </w:rPr>
        <w:t>3</w:t>
      </w:r>
      <w:r w:rsidR="008B27E8" w:rsidRPr="00923157">
        <w:rPr>
          <w:rFonts w:eastAsiaTheme="minorEastAsia"/>
          <w:sz w:val="24"/>
        </w:rPr>
        <w:t>0.5</w:t>
      </w:r>
      <w:r w:rsidRPr="00923157">
        <w:rPr>
          <w:rFonts w:eastAsiaTheme="minorEastAsia"/>
          <w:sz w:val="24"/>
        </w:rPr>
        <w:t>mg/m</w:t>
      </w:r>
      <w:r w:rsidRPr="00923157">
        <w:rPr>
          <w:rFonts w:eastAsiaTheme="minorEastAsia"/>
          <w:sz w:val="24"/>
          <w:vertAlign w:val="superscript"/>
        </w:rPr>
        <w:t>3</w:t>
      </w:r>
      <w:r w:rsidRPr="00923157">
        <w:rPr>
          <w:rFonts w:eastAsiaTheme="minorEastAsia"/>
          <w:sz w:val="24"/>
        </w:rPr>
        <w:t>，排放速率分别为</w:t>
      </w:r>
      <w:r w:rsidR="008B27E8" w:rsidRPr="00923157">
        <w:rPr>
          <w:rFonts w:eastAsiaTheme="minorEastAsia"/>
          <w:sz w:val="24"/>
        </w:rPr>
        <w:t>H</w:t>
      </w:r>
      <w:r w:rsidR="008B27E8" w:rsidRPr="00923157">
        <w:rPr>
          <w:rFonts w:eastAsiaTheme="minorEastAsia"/>
          <w:sz w:val="24"/>
          <w:vertAlign w:val="subscript"/>
        </w:rPr>
        <w:t>2</w:t>
      </w:r>
      <w:r w:rsidR="008B27E8" w:rsidRPr="00923157">
        <w:rPr>
          <w:rFonts w:eastAsiaTheme="minorEastAsia"/>
          <w:sz w:val="24"/>
        </w:rPr>
        <w:t>S</w:t>
      </w:r>
      <w:r w:rsidRPr="00923157">
        <w:rPr>
          <w:rFonts w:eastAsiaTheme="minorEastAsia"/>
          <w:sz w:val="24"/>
        </w:rPr>
        <w:t>0.0013</w:t>
      </w:r>
      <w:r w:rsidR="008B27E8" w:rsidRPr="00923157">
        <w:rPr>
          <w:rFonts w:eastAsiaTheme="minorEastAsia"/>
          <w:sz w:val="24"/>
        </w:rPr>
        <w:t>4</w:t>
      </w:r>
      <w:r w:rsidRPr="00923157">
        <w:rPr>
          <w:rFonts w:eastAsiaTheme="minorEastAsia"/>
          <w:sz w:val="24"/>
        </w:rPr>
        <w:t>kg/h</w:t>
      </w:r>
      <w:r w:rsidRPr="00923157">
        <w:rPr>
          <w:rFonts w:eastAsiaTheme="minorEastAsia"/>
          <w:sz w:val="24"/>
        </w:rPr>
        <w:t>（</w:t>
      </w:r>
      <w:r w:rsidRPr="00923157">
        <w:rPr>
          <w:rFonts w:eastAsiaTheme="minorEastAsia"/>
          <w:sz w:val="24"/>
        </w:rPr>
        <w:t>11.</w:t>
      </w:r>
      <w:r w:rsidR="008B27E8" w:rsidRPr="00923157">
        <w:rPr>
          <w:rFonts w:eastAsiaTheme="minorEastAsia"/>
          <w:sz w:val="24"/>
        </w:rPr>
        <w:t>7</w:t>
      </w:r>
      <w:r w:rsidRPr="00923157">
        <w:rPr>
          <w:rFonts w:eastAsiaTheme="minorEastAsia"/>
          <w:sz w:val="24"/>
        </w:rPr>
        <w:t>kg/a</w:t>
      </w:r>
      <w:r w:rsidRPr="00923157">
        <w:rPr>
          <w:rFonts w:eastAsiaTheme="minorEastAsia"/>
          <w:sz w:val="24"/>
        </w:rPr>
        <w:t>），</w:t>
      </w:r>
      <w:r w:rsidR="008B27E8" w:rsidRPr="00923157">
        <w:rPr>
          <w:rFonts w:eastAsiaTheme="minorEastAsia"/>
          <w:sz w:val="24"/>
        </w:rPr>
        <w:t>NH</w:t>
      </w:r>
      <w:r w:rsidR="008B27E8" w:rsidRPr="00923157">
        <w:rPr>
          <w:rFonts w:eastAsiaTheme="minorEastAsia"/>
          <w:sz w:val="24"/>
          <w:vertAlign w:val="subscript"/>
        </w:rPr>
        <w:t>3</w:t>
      </w:r>
      <w:r w:rsidRPr="00923157">
        <w:rPr>
          <w:rFonts w:eastAsiaTheme="minorEastAsia"/>
          <w:sz w:val="24"/>
        </w:rPr>
        <w:t>0.0025kg/h</w:t>
      </w:r>
      <w:r w:rsidRPr="00923157">
        <w:rPr>
          <w:rFonts w:eastAsiaTheme="minorEastAsia"/>
          <w:sz w:val="24"/>
        </w:rPr>
        <w:t>（</w:t>
      </w:r>
      <w:r w:rsidRPr="00923157">
        <w:rPr>
          <w:rFonts w:eastAsiaTheme="minorEastAsia"/>
          <w:sz w:val="24"/>
        </w:rPr>
        <w:t>21.</w:t>
      </w:r>
      <w:r w:rsidR="008B27E8" w:rsidRPr="00923157">
        <w:rPr>
          <w:rFonts w:eastAsiaTheme="minorEastAsia"/>
          <w:sz w:val="24"/>
        </w:rPr>
        <w:t>86</w:t>
      </w:r>
      <w:r w:rsidRPr="00923157">
        <w:rPr>
          <w:rFonts w:eastAsiaTheme="minorEastAsia"/>
          <w:sz w:val="24"/>
        </w:rPr>
        <w:t>kg/a</w:t>
      </w:r>
      <w:r w:rsidRPr="00923157">
        <w:rPr>
          <w:rFonts w:eastAsiaTheme="minorEastAsia"/>
          <w:sz w:val="24"/>
        </w:rPr>
        <w:t>）；由于污水处理站位于地下，封闭式的池体预留进出气口，仅极少量未被收集的废气无组织排放，项目无组织排放的废气约为</w:t>
      </w:r>
      <w:r w:rsidRPr="00923157">
        <w:rPr>
          <w:rFonts w:eastAsiaTheme="minorEastAsia"/>
          <w:sz w:val="24"/>
        </w:rPr>
        <w:t>H</w:t>
      </w:r>
      <w:r w:rsidRPr="00923157">
        <w:rPr>
          <w:rFonts w:eastAsiaTheme="minorEastAsia"/>
          <w:sz w:val="24"/>
          <w:vertAlign w:val="subscript"/>
        </w:rPr>
        <w:t>2</w:t>
      </w:r>
      <w:r w:rsidRPr="00923157">
        <w:rPr>
          <w:rFonts w:eastAsiaTheme="minorEastAsia"/>
          <w:sz w:val="24"/>
        </w:rPr>
        <w:t>S0.00028kg/h</w:t>
      </w:r>
      <w:r w:rsidRPr="00923157">
        <w:rPr>
          <w:rFonts w:eastAsiaTheme="minorEastAsia"/>
          <w:sz w:val="24"/>
        </w:rPr>
        <w:t>（</w:t>
      </w:r>
      <w:r w:rsidRPr="00923157">
        <w:rPr>
          <w:rFonts w:eastAsiaTheme="minorEastAsia"/>
          <w:sz w:val="24"/>
        </w:rPr>
        <w:t>2.45kg/a</w:t>
      </w:r>
      <w:r w:rsidRPr="00923157">
        <w:rPr>
          <w:rFonts w:eastAsiaTheme="minorEastAsia"/>
          <w:sz w:val="24"/>
        </w:rPr>
        <w:t>）、</w:t>
      </w:r>
      <w:r w:rsidRPr="00923157">
        <w:rPr>
          <w:rFonts w:eastAsiaTheme="minorEastAsia"/>
          <w:sz w:val="24"/>
        </w:rPr>
        <w:t>NH</w:t>
      </w:r>
      <w:r w:rsidRPr="00923157">
        <w:rPr>
          <w:rFonts w:eastAsiaTheme="minorEastAsia"/>
          <w:sz w:val="24"/>
          <w:vertAlign w:val="subscript"/>
        </w:rPr>
        <w:t>3</w:t>
      </w:r>
      <w:r w:rsidRPr="00923157">
        <w:rPr>
          <w:rFonts w:eastAsiaTheme="minorEastAsia"/>
          <w:sz w:val="24"/>
        </w:rPr>
        <w:t>0.00052kg/h</w:t>
      </w:r>
      <w:r w:rsidRPr="00923157">
        <w:rPr>
          <w:rFonts w:eastAsiaTheme="minorEastAsia"/>
          <w:sz w:val="24"/>
        </w:rPr>
        <w:t>（</w:t>
      </w:r>
      <w:r w:rsidRPr="00923157">
        <w:rPr>
          <w:rFonts w:eastAsiaTheme="minorEastAsia"/>
          <w:sz w:val="24"/>
        </w:rPr>
        <w:t>4.56kg/a</w:t>
      </w:r>
      <w:r w:rsidRPr="00923157">
        <w:rPr>
          <w:rFonts w:eastAsiaTheme="minorEastAsia"/>
          <w:sz w:val="24"/>
        </w:rPr>
        <w:t>）。</w:t>
      </w:r>
    </w:p>
    <w:p w:rsidR="00C145AE" w:rsidRPr="00923157" w:rsidRDefault="00C145AE" w:rsidP="00C145AE">
      <w:pPr>
        <w:spacing w:line="360" w:lineRule="auto"/>
        <w:ind w:firstLineChars="200" w:firstLine="480"/>
        <w:rPr>
          <w:rFonts w:eastAsiaTheme="minorEastAsia"/>
          <w:sz w:val="24"/>
        </w:rPr>
      </w:pPr>
      <w:r w:rsidRPr="00923157">
        <w:rPr>
          <w:rFonts w:eastAsiaTheme="minorEastAsia"/>
          <w:sz w:val="24"/>
        </w:rPr>
        <w:t>c</w:t>
      </w:r>
      <w:r w:rsidRPr="00923157">
        <w:rPr>
          <w:rFonts w:eastAsiaTheme="minorEastAsia"/>
          <w:sz w:val="24"/>
        </w:rPr>
        <w:t>、检验室废气</w:t>
      </w:r>
    </w:p>
    <w:p w:rsidR="00C145AE" w:rsidRPr="00923157" w:rsidRDefault="00655B44" w:rsidP="00C145AE">
      <w:pPr>
        <w:spacing w:line="360" w:lineRule="auto"/>
        <w:ind w:firstLineChars="200" w:firstLine="480"/>
        <w:rPr>
          <w:rFonts w:eastAsiaTheme="minorEastAsia"/>
          <w:sz w:val="24"/>
        </w:rPr>
      </w:pPr>
      <w:r w:rsidRPr="00923157">
        <w:rPr>
          <w:rFonts w:eastAsiaTheme="minorEastAsia"/>
          <w:sz w:val="24"/>
        </w:rPr>
        <w:lastRenderedPageBreak/>
        <w:t>本项目设置有检验科，检验科理化实验</w:t>
      </w:r>
      <w:r w:rsidR="00C145AE" w:rsidRPr="00923157">
        <w:rPr>
          <w:rFonts w:eastAsiaTheme="minorEastAsia"/>
          <w:sz w:val="24"/>
        </w:rPr>
        <w:t>和血液实验、检验过程中，各种化学试剂的挥发及各种试剂相互反应过程会产生少量的有毒有害气体。检验室废气主要为各类有机溶剂如乙醇、甲醇、甲醛、苯酚等使用过程中产生的有机废气，由于成分较为复杂，以</w:t>
      </w:r>
      <w:r w:rsidR="00C145AE" w:rsidRPr="00923157">
        <w:rPr>
          <w:rFonts w:eastAsiaTheme="minorEastAsia"/>
          <w:sz w:val="24"/>
        </w:rPr>
        <w:t>VOCs</w:t>
      </w:r>
      <w:r w:rsidR="00C145AE" w:rsidRPr="00923157">
        <w:rPr>
          <w:rFonts w:eastAsiaTheme="minorEastAsia"/>
          <w:sz w:val="24"/>
        </w:rPr>
        <w:t>进行评价。有机溶剂一般是作为消毒剂或萃取液使用，使用完毕后大部分</w:t>
      </w:r>
      <w:proofErr w:type="gramStart"/>
      <w:r w:rsidR="00C145AE" w:rsidRPr="00923157">
        <w:rPr>
          <w:rFonts w:eastAsiaTheme="minorEastAsia"/>
          <w:sz w:val="24"/>
        </w:rPr>
        <w:t>作为危废交由</w:t>
      </w:r>
      <w:proofErr w:type="gramEnd"/>
      <w:r w:rsidR="00C145AE" w:rsidRPr="00923157">
        <w:rPr>
          <w:rFonts w:eastAsiaTheme="minorEastAsia"/>
          <w:sz w:val="24"/>
        </w:rPr>
        <w:t>有资质的单位处理，仅少部分以有机废气的形式挥发。</w:t>
      </w:r>
      <w:r w:rsidRPr="00923157">
        <w:rPr>
          <w:rFonts w:eastAsiaTheme="minorEastAsia" w:hint="eastAsia"/>
          <w:sz w:val="24"/>
        </w:rPr>
        <w:t>检验科</w:t>
      </w:r>
      <w:r w:rsidR="00C145AE" w:rsidRPr="00923157">
        <w:rPr>
          <w:rFonts w:eastAsiaTheme="minorEastAsia"/>
          <w:sz w:val="24"/>
        </w:rPr>
        <w:t>废气经通风橱收集后采用活性炭吸附处理引至住院楼楼顶高空排放。各有机试剂年使用约为</w:t>
      </w:r>
      <w:r w:rsidR="00C145AE" w:rsidRPr="00923157">
        <w:rPr>
          <w:rFonts w:eastAsiaTheme="minorEastAsia"/>
          <w:sz w:val="24"/>
        </w:rPr>
        <w:t>4200L</w:t>
      </w:r>
      <w:r w:rsidR="00C145AE" w:rsidRPr="00923157">
        <w:rPr>
          <w:rFonts w:eastAsiaTheme="minorEastAsia"/>
          <w:sz w:val="24"/>
        </w:rPr>
        <w:t>，挥发量以</w:t>
      </w:r>
      <w:r w:rsidR="00C145AE" w:rsidRPr="00923157">
        <w:rPr>
          <w:rFonts w:eastAsiaTheme="minorEastAsia"/>
          <w:sz w:val="24"/>
        </w:rPr>
        <w:t>2%</w:t>
      </w:r>
      <w:r w:rsidR="00C145AE" w:rsidRPr="00923157">
        <w:rPr>
          <w:rFonts w:eastAsiaTheme="minorEastAsia"/>
          <w:sz w:val="24"/>
        </w:rPr>
        <w:t>计，平均密度以</w:t>
      </w:r>
      <w:r w:rsidR="00C145AE" w:rsidRPr="00923157">
        <w:rPr>
          <w:rFonts w:eastAsiaTheme="minorEastAsia"/>
          <w:sz w:val="24"/>
        </w:rPr>
        <w:t>0.9g/cm³</w:t>
      </w:r>
      <w:r w:rsidR="00C145AE" w:rsidRPr="00923157">
        <w:rPr>
          <w:rFonts w:eastAsiaTheme="minorEastAsia"/>
          <w:sz w:val="24"/>
        </w:rPr>
        <w:t>计算，挥发量约</w:t>
      </w:r>
      <w:r w:rsidR="00C145AE" w:rsidRPr="00923157">
        <w:rPr>
          <w:rFonts w:eastAsiaTheme="minorEastAsia"/>
          <w:sz w:val="24"/>
        </w:rPr>
        <w:t>75.6kg/a</w:t>
      </w:r>
      <w:r w:rsidR="00C145AE" w:rsidRPr="00923157">
        <w:rPr>
          <w:rFonts w:eastAsiaTheme="minorEastAsia"/>
          <w:sz w:val="24"/>
        </w:rPr>
        <w:t>，通风</w:t>
      </w:r>
      <w:r w:rsidR="001E3D52" w:rsidRPr="00923157">
        <w:rPr>
          <w:rFonts w:eastAsiaTheme="minorEastAsia" w:hint="eastAsia"/>
          <w:sz w:val="24"/>
        </w:rPr>
        <w:t>柜</w:t>
      </w:r>
      <w:r w:rsidR="00C145AE" w:rsidRPr="00923157">
        <w:rPr>
          <w:rFonts w:eastAsiaTheme="minorEastAsia"/>
          <w:sz w:val="24"/>
        </w:rPr>
        <w:t>对有机废气的集气效率以</w:t>
      </w:r>
      <w:r w:rsidR="00C145AE" w:rsidRPr="00923157">
        <w:rPr>
          <w:rFonts w:eastAsiaTheme="minorEastAsia"/>
          <w:sz w:val="24"/>
        </w:rPr>
        <w:t>90%</w:t>
      </w:r>
      <w:r w:rsidR="00C145AE" w:rsidRPr="00923157">
        <w:rPr>
          <w:rFonts w:eastAsiaTheme="minorEastAsia"/>
          <w:sz w:val="24"/>
        </w:rPr>
        <w:t>计，排气筒出口处设置活性炭净化系统，对有机废气的净化效率约</w:t>
      </w:r>
      <w:r w:rsidR="00C145AE" w:rsidRPr="00923157">
        <w:rPr>
          <w:rFonts w:eastAsiaTheme="minorEastAsia"/>
          <w:sz w:val="24"/>
        </w:rPr>
        <w:t>90%</w:t>
      </w:r>
      <w:r w:rsidR="00C145AE" w:rsidRPr="00923157">
        <w:rPr>
          <w:rFonts w:eastAsiaTheme="minorEastAsia"/>
          <w:sz w:val="24"/>
        </w:rPr>
        <w:t>，经计算，有机试剂通过排气筒排放</w:t>
      </w:r>
      <w:proofErr w:type="gramStart"/>
      <w:r w:rsidR="00C145AE" w:rsidRPr="00923157">
        <w:rPr>
          <w:rFonts w:eastAsiaTheme="minorEastAsia"/>
          <w:sz w:val="24"/>
        </w:rPr>
        <w:t>至环境</w:t>
      </w:r>
      <w:proofErr w:type="gramEnd"/>
      <w:r w:rsidR="00C145AE" w:rsidRPr="00923157">
        <w:rPr>
          <w:rFonts w:eastAsiaTheme="minorEastAsia"/>
          <w:sz w:val="24"/>
        </w:rPr>
        <w:t>空气中量约为</w:t>
      </w:r>
      <w:r w:rsidR="00C145AE" w:rsidRPr="00923157">
        <w:rPr>
          <w:rFonts w:eastAsiaTheme="minorEastAsia"/>
          <w:sz w:val="24"/>
        </w:rPr>
        <w:t>6.8kg/a</w:t>
      </w:r>
      <w:r w:rsidR="00C145AE" w:rsidRPr="00923157">
        <w:rPr>
          <w:rFonts w:eastAsiaTheme="minorEastAsia"/>
          <w:sz w:val="24"/>
        </w:rPr>
        <w:t>，排气筒的排风量为</w:t>
      </w:r>
      <w:r w:rsidR="008B27E8" w:rsidRPr="00923157">
        <w:rPr>
          <w:rFonts w:eastAsiaTheme="minorEastAsia"/>
          <w:sz w:val="24"/>
        </w:rPr>
        <w:t>2000</w:t>
      </w:r>
      <w:r w:rsidR="00C145AE" w:rsidRPr="00923157">
        <w:rPr>
          <w:rFonts w:eastAsiaTheme="minorEastAsia"/>
          <w:sz w:val="24"/>
        </w:rPr>
        <w:t>m³/h</w:t>
      </w:r>
      <w:r w:rsidR="00C145AE" w:rsidRPr="00923157">
        <w:rPr>
          <w:rFonts w:eastAsiaTheme="minorEastAsia"/>
          <w:sz w:val="24"/>
        </w:rPr>
        <w:t>，</w:t>
      </w:r>
      <w:r w:rsidRPr="00923157">
        <w:rPr>
          <w:rFonts w:eastAsiaTheme="minorEastAsia" w:hint="eastAsia"/>
          <w:sz w:val="24"/>
        </w:rPr>
        <w:t>检验科</w:t>
      </w:r>
      <w:r w:rsidR="00C145AE" w:rsidRPr="00923157">
        <w:rPr>
          <w:rFonts w:eastAsiaTheme="minorEastAsia"/>
          <w:sz w:val="24"/>
        </w:rPr>
        <w:t>废气间歇排放，每天以</w:t>
      </w:r>
      <w:r w:rsidR="00C145AE" w:rsidRPr="00923157">
        <w:rPr>
          <w:rFonts w:eastAsiaTheme="minorEastAsia"/>
          <w:sz w:val="24"/>
        </w:rPr>
        <w:t>8h</w:t>
      </w:r>
      <w:r w:rsidR="00C145AE" w:rsidRPr="00923157">
        <w:rPr>
          <w:rFonts w:eastAsiaTheme="minorEastAsia"/>
          <w:sz w:val="24"/>
        </w:rPr>
        <w:t>计算，排放速率为</w:t>
      </w:r>
      <w:r w:rsidR="008B27E8" w:rsidRPr="00923157">
        <w:rPr>
          <w:rFonts w:eastAsiaTheme="minorEastAsia"/>
          <w:sz w:val="24"/>
        </w:rPr>
        <w:t>0.0023kg/h</w:t>
      </w:r>
      <w:r w:rsidR="00C145AE" w:rsidRPr="00923157">
        <w:rPr>
          <w:rFonts w:eastAsiaTheme="minorEastAsia"/>
          <w:sz w:val="24"/>
        </w:rPr>
        <w:t>，排气筒排放的</w:t>
      </w:r>
      <w:r w:rsidR="00C145AE" w:rsidRPr="00923157">
        <w:rPr>
          <w:rFonts w:eastAsiaTheme="minorEastAsia"/>
          <w:sz w:val="24"/>
        </w:rPr>
        <w:t>VOC</w:t>
      </w:r>
      <w:r w:rsidR="00C145AE" w:rsidRPr="00923157">
        <w:rPr>
          <w:rFonts w:eastAsiaTheme="minorEastAsia"/>
          <w:sz w:val="24"/>
          <w:vertAlign w:val="subscript"/>
        </w:rPr>
        <w:t>S</w:t>
      </w:r>
      <w:r w:rsidR="00C145AE" w:rsidRPr="00923157">
        <w:rPr>
          <w:rFonts w:eastAsiaTheme="minorEastAsia"/>
          <w:sz w:val="24"/>
        </w:rPr>
        <w:t>的浓度为</w:t>
      </w:r>
      <w:r w:rsidR="008B27E8" w:rsidRPr="00923157">
        <w:rPr>
          <w:rFonts w:eastAsiaTheme="minorEastAsia"/>
          <w:sz w:val="24"/>
        </w:rPr>
        <w:t>1.15</w:t>
      </w:r>
      <w:r w:rsidR="00C145AE" w:rsidRPr="00923157">
        <w:rPr>
          <w:rFonts w:eastAsiaTheme="minorEastAsia"/>
          <w:sz w:val="24"/>
        </w:rPr>
        <w:t>mg/m</w:t>
      </w:r>
      <w:r w:rsidR="00C145AE" w:rsidRPr="00923157">
        <w:rPr>
          <w:rFonts w:eastAsiaTheme="minorEastAsia"/>
          <w:sz w:val="24"/>
          <w:vertAlign w:val="superscript"/>
        </w:rPr>
        <w:t>3</w:t>
      </w:r>
      <w:r w:rsidR="00C145AE" w:rsidRPr="00923157">
        <w:rPr>
          <w:rFonts w:eastAsiaTheme="minorEastAsia"/>
          <w:sz w:val="24"/>
        </w:rPr>
        <w:t>。</w:t>
      </w:r>
    </w:p>
    <w:p w:rsidR="002131DB" w:rsidRPr="00923157" w:rsidRDefault="002131DB" w:rsidP="00C145AE">
      <w:pPr>
        <w:spacing w:line="360" w:lineRule="auto"/>
        <w:ind w:firstLineChars="200" w:firstLine="480"/>
        <w:rPr>
          <w:rFonts w:eastAsiaTheme="minorEastAsia"/>
          <w:sz w:val="24"/>
        </w:rPr>
      </w:pPr>
      <w:r w:rsidRPr="00923157">
        <w:rPr>
          <w:rFonts w:eastAsiaTheme="minorEastAsia"/>
          <w:sz w:val="24"/>
        </w:rPr>
        <w:t>d</w:t>
      </w:r>
      <w:r w:rsidRPr="00923157">
        <w:rPr>
          <w:rFonts w:eastAsiaTheme="minorEastAsia"/>
          <w:sz w:val="24"/>
        </w:rPr>
        <w:t>、医疗废物暂存间和生活垃圾暂存间异味</w:t>
      </w:r>
    </w:p>
    <w:p w:rsidR="002131DB" w:rsidRPr="00923157" w:rsidRDefault="002131DB" w:rsidP="002131DB">
      <w:pPr>
        <w:spacing w:line="360" w:lineRule="auto"/>
        <w:ind w:firstLineChars="200" w:firstLine="480"/>
        <w:rPr>
          <w:rFonts w:eastAsiaTheme="minorEastAsia"/>
          <w:sz w:val="24"/>
        </w:rPr>
      </w:pPr>
      <w:r w:rsidRPr="00923157">
        <w:rPr>
          <w:rFonts w:eastAsiaTheme="minorEastAsia"/>
          <w:sz w:val="24"/>
        </w:rPr>
        <w:t>项目地下室设置有医疗废物暂存间和生活垃圾暂存间，</w:t>
      </w:r>
      <w:proofErr w:type="gramStart"/>
      <w:r w:rsidRPr="00923157">
        <w:rPr>
          <w:rFonts w:eastAsiaTheme="minorEastAsia"/>
          <w:sz w:val="24"/>
        </w:rPr>
        <w:t>医疗固废</w:t>
      </w:r>
      <w:proofErr w:type="gramEnd"/>
      <w:r w:rsidRPr="00923157">
        <w:rPr>
          <w:rFonts w:eastAsiaTheme="minorEastAsia"/>
          <w:sz w:val="24"/>
        </w:rPr>
        <w:t>和生活垃圾堆积会产生一定的异味，如不及时清运，将对大气环境产生一定影响。建设单位需委托环卫部门每日清运生活垃圾，委托岳阳市方向固</w:t>
      </w:r>
      <w:proofErr w:type="gramStart"/>
      <w:r w:rsidRPr="00923157">
        <w:rPr>
          <w:rFonts w:eastAsiaTheme="minorEastAsia"/>
          <w:sz w:val="24"/>
        </w:rPr>
        <w:t>废安全</w:t>
      </w:r>
      <w:proofErr w:type="gramEnd"/>
      <w:r w:rsidRPr="00923157">
        <w:rPr>
          <w:rFonts w:eastAsiaTheme="minorEastAsia"/>
          <w:sz w:val="24"/>
        </w:rPr>
        <w:t>处置有限公司每</w:t>
      </w:r>
      <w:r w:rsidRPr="00923157">
        <w:rPr>
          <w:rFonts w:eastAsiaTheme="minorEastAsia"/>
          <w:sz w:val="24"/>
        </w:rPr>
        <w:t>2</w:t>
      </w:r>
      <w:r w:rsidRPr="00923157">
        <w:rPr>
          <w:rFonts w:eastAsiaTheme="minorEastAsia"/>
          <w:sz w:val="24"/>
        </w:rPr>
        <w:t>日清运一次</w:t>
      </w:r>
      <w:proofErr w:type="gramStart"/>
      <w:r w:rsidRPr="00923157">
        <w:rPr>
          <w:rFonts w:eastAsiaTheme="minorEastAsia"/>
          <w:sz w:val="24"/>
        </w:rPr>
        <w:t>医疗固废</w:t>
      </w:r>
      <w:proofErr w:type="gramEnd"/>
      <w:r w:rsidRPr="00923157">
        <w:rPr>
          <w:rFonts w:eastAsiaTheme="minorEastAsia"/>
          <w:sz w:val="24"/>
        </w:rPr>
        <w:t>。</w:t>
      </w:r>
      <w:r w:rsidR="000012F1" w:rsidRPr="00923157">
        <w:rPr>
          <w:rFonts w:eastAsiaTheme="minorEastAsia"/>
          <w:sz w:val="24"/>
        </w:rPr>
        <w:t>生活垃圾经集中收集后，经专用的通道运送至位于地下室的生活垃圾暂存间，每日由环卫部门进行清运处理。</w:t>
      </w:r>
    </w:p>
    <w:p w:rsidR="002131DB" w:rsidRPr="00923157" w:rsidRDefault="00C145AE" w:rsidP="002131DB">
      <w:pPr>
        <w:spacing w:line="360" w:lineRule="auto"/>
        <w:ind w:firstLineChars="200" w:firstLine="480"/>
        <w:rPr>
          <w:rFonts w:eastAsiaTheme="minorEastAsia"/>
          <w:sz w:val="24"/>
        </w:rPr>
      </w:pPr>
      <w:r w:rsidRPr="00923157">
        <w:rPr>
          <w:rFonts w:eastAsiaTheme="minorEastAsia"/>
          <w:sz w:val="24"/>
        </w:rPr>
        <w:t>e</w:t>
      </w:r>
      <w:r w:rsidR="002131DB" w:rsidRPr="00923157">
        <w:rPr>
          <w:rFonts w:eastAsiaTheme="minorEastAsia"/>
          <w:sz w:val="24"/>
        </w:rPr>
        <w:t>、备用柴油发电机废气</w:t>
      </w:r>
    </w:p>
    <w:p w:rsidR="002131DB" w:rsidRPr="00923157" w:rsidRDefault="002131DB" w:rsidP="002131DB">
      <w:pPr>
        <w:spacing w:line="360" w:lineRule="auto"/>
        <w:ind w:firstLineChars="200" w:firstLine="480"/>
        <w:rPr>
          <w:rFonts w:eastAsiaTheme="minorEastAsia"/>
          <w:sz w:val="24"/>
        </w:rPr>
      </w:pPr>
      <w:r w:rsidRPr="00923157">
        <w:rPr>
          <w:rFonts w:eastAsiaTheme="minorEastAsia"/>
          <w:sz w:val="24"/>
        </w:rPr>
        <w:t>本项目拟在地下室设置柴油发电机房内设</w:t>
      </w:r>
      <w:r w:rsidRPr="00923157">
        <w:rPr>
          <w:rFonts w:eastAsiaTheme="minorEastAsia"/>
          <w:sz w:val="24"/>
        </w:rPr>
        <w:t>1</w:t>
      </w:r>
      <w:r w:rsidRPr="00923157">
        <w:rPr>
          <w:rFonts w:eastAsiaTheme="minorEastAsia"/>
          <w:sz w:val="24"/>
        </w:rPr>
        <w:t>台</w:t>
      </w:r>
      <w:r w:rsidRPr="00923157">
        <w:rPr>
          <w:rFonts w:eastAsiaTheme="minorEastAsia"/>
          <w:sz w:val="24"/>
        </w:rPr>
        <w:t>800kW(</w:t>
      </w:r>
      <w:r w:rsidRPr="00923157">
        <w:rPr>
          <w:rFonts w:eastAsiaTheme="minorEastAsia"/>
          <w:sz w:val="24"/>
        </w:rPr>
        <w:t>燃油消耗</w:t>
      </w:r>
      <w:r w:rsidRPr="00923157">
        <w:rPr>
          <w:rFonts w:eastAsiaTheme="minorEastAsia"/>
          <w:sz w:val="24"/>
        </w:rPr>
        <w:t>206L/h)</w:t>
      </w:r>
      <w:r w:rsidRPr="00923157">
        <w:rPr>
          <w:rFonts w:eastAsiaTheme="minorEastAsia"/>
          <w:sz w:val="24"/>
        </w:rPr>
        <w:t>柴油发电机，供急诊抢救室、血液病房的净化室、产房等场所中涉及患者生命安全的设备及其照明用电。本项目接入两路市政电源，发电机很少使用，若运行会产生少量烟尘、</w:t>
      </w:r>
      <w:r w:rsidRPr="00923157">
        <w:rPr>
          <w:rFonts w:eastAsiaTheme="minorEastAsia"/>
          <w:sz w:val="24"/>
        </w:rPr>
        <w:t>NOx</w:t>
      </w:r>
      <w:r w:rsidRPr="00923157">
        <w:rPr>
          <w:rFonts w:eastAsiaTheme="minorEastAsia"/>
          <w:sz w:val="24"/>
        </w:rPr>
        <w:t>、</w:t>
      </w:r>
      <w:r w:rsidRPr="00923157">
        <w:rPr>
          <w:rFonts w:eastAsiaTheme="minorEastAsia"/>
          <w:sz w:val="24"/>
        </w:rPr>
        <w:t>SO</w:t>
      </w:r>
      <w:r w:rsidRPr="00923157">
        <w:rPr>
          <w:rFonts w:eastAsiaTheme="minorEastAsia"/>
          <w:sz w:val="24"/>
          <w:vertAlign w:val="subscript"/>
        </w:rPr>
        <w:t>2</w:t>
      </w:r>
      <w:r w:rsidRPr="00923157">
        <w:rPr>
          <w:rFonts w:eastAsiaTheme="minorEastAsia"/>
          <w:sz w:val="24"/>
        </w:rPr>
        <w:t>等废气。按最不利影响考虑，备用柴油发电机每年运行一次，一次运行</w:t>
      </w:r>
      <w:r w:rsidRPr="00923157">
        <w:rPr>
          <w:rFonts w:eastAsiaTheme="minorEastAsia"/>
          <w:sz w:val="24"/>
        </w:rPr>
        <w:t>8</w:t>
      </w:r>
      <w:r w:rsidRPr="00923157">
        <w:rPr>
          <w:rFonts w:eastAsiaTheme="minorEastAsia"/>
          <w:sz w:val="24"/>
        </w:rPr>
        <w:t>小时。</w:t>
      </w:r>
    </w:p>
    <w:p w:rsidR="003C7EF7" w:rsidRPr="00923157" w:rsidRDefault="002131DB" w:rsidP="002131DB">
      <w:pPr>
        <w:spacing w:line="360" w:lineRule="auto"/>
        <w:ind w:firstLineChars="200" w:firstLine="480"/>
        <w:rPr>
          <w:rFonts w:eastAsiaTheme="minorEastAsia"/>
          <w:sz w:val="24"/>
        </w:rPr>
      </w:pPr>
      <w:r w:rsidRPr="00923157">
        <w:rPr>
          <w:rFonts w:eastAsiaTheme="minorEastAsia"/>
          <w:sz w:val="24"/>
        </w:rPr>
        <w:t>则本项目柴油用量为</w:t>
      </w:r>
      <w:r w:rsidRPr="00923157">
        <w:rPr>
          <w:rFonts w:eastAsiaTheme="minorEastAsia"/>
          <w:sz w:val="24"/>
        </w:rPr>
        <w:t>1648L</w:t>
      </w:r>
      <w:r w:rsidRPr="00923157">
        <w:rPr>
          <w:rFonts w:eastAsiaTheme="minorEastAsia"/>
          <w:sz w:val="24"/>
        </w:rPr>
        <w:t>（柴油的密度</w:t>
      </w:r>
      <w:r w:rsidRPr="00923157">
        <w:rPr>
          <w:rFonts w:eastAsiaTheme="minorEastAsia"/>
          <w:sz w:val="24"/>
        </w:rPr>
        <w:t>0.84kg/L</w:t>
      </w:r>
      <w:r w:rsidRPr="00923157">
        <w:rPr>
          <w:rFonts w:eastAsiaTheme="minorEastAsia"/>
          <w:sz w:val="24"/>
        </w:rPr>
        <w:t>，则年消耗柴油量为</w:t>
      </w:r>
      <w:r w:rsidRPr="00923157">
        <w:rPr>
          <w:rFonts w:eastAsiaTheme="minorEastAsia"/>
          <w:sz w:val="24"/>
        </w:rPr>
        <w:t>1.384t/a</w:t>
      </w:r>
      <w:r w:rsidRPr="00923157">
        <w:rPr>
          <w:rFonts w:eastAsiaTheme="minorEastAsia"/>
          <w:sz w:val="24"/>
        </w:rPr>
        <w:t>），柴油发电机燃烧</w:t>
      </w:r>
      <w:r w:rsidRPr="00923157">
        <w:rPr>
          <w:rFonts w:eastAsiaTheme="minorEastAsia"/>
          <w:sz w:val="24"/>
        </w:rPr>
        <w:t>1t</w:t>
      </w:r>
      <w:r w:rsidRPr="00923157">
        <w:rPr>
          <w:rFonts w:eastAsiaTheme="minorEastAsia"/>
          <w:sz w:val="24"/>
        </w:rPr>
        <w:t>柴油产生的烟气量约为</w:t>
      </w:r>
      <w:r w:rsidRPr="00923157">
        <w:rPr>
          <w:rFonts w:eastAsiaTheme="minorEastAsia"/>
          <w:sz w:val="24"/>
        </w:rPr>
        <w:t>3.6×10</w:t>
      </w:r>
      <w:r w:rsidRPr="00923157">
        <w:rPr>
          <w:rFonts w:eastAsiaTheme="minorEastAsia"/>
          <w:sz w:val="24"/>
          <w:vertAlign w:val="superscript"/>
        </w:rPr>
        <w:t>4</w:t>
      </w:r>
      <w:r w:rsidRPr="00923157">
        <w:rPr>
          <w:rFonts w:eastAsiaTheme="minorEastAsia"/>
          <w:sz w:val="24"/>
        </w:rPr>
        <w:t>m</w:t>
      </w:r>
      <w:r w:rsidRPr="00923157">
        <w:rPr>
          <w:rFonts w:eastAsiaTheme="minorEastAsia"/>
          <w:sz w:val="24"/>
          <w:vertAlign w:val="superscript"/>
        </w:rPr>
        <w:t>3</w:t>
      </w:r>
      <w:r w:rsidRPr="00923157">
        <w:rPr>
          <w:rFonts w:eastAsiaTheme="minorEastAsia"/>
          <w:sz w:val="24"/>
        </w:rPr>
        <w:t>/t</w:t>
      </w:r>
      <w:r w:rsidRPr="00923157">
        <w:rPr>
          <w:rFonts w:eastAsiaTheme="minorEastAsia"/>
          <w:sz w:val="24"/>
        </w:rPr>
        <w:t>，则本项目发电机工作时的废气产生量约为</w:t>
      </w:r>
      <w:r w:rsidRPr="00923157">
        <w:rPr>
          <w:rFonts w:eastAsiaTheme="minorEastAsia"/>
          <w:sz w:val="24"/>
        </w:rPr>
        <w:t>4.98×10</w:t>
      </w:r>
      <w:r w:rsidRPr="00923157">
        <w:rPr>
          <w:rFonts w:eastAsiaTheme="minorEastAsia"/>
          <w:sz w:val="24"/>
          <w:vertAlign w:val="superscript"/>
        </w:rPr>
        <w:t>4</w:t>
      </w:r>
      <w:r w:rsidRPr="00923157">
        <w:rPr>
          <w:rFonts w:eastAsiaTheme="minorEastAsia"/>
          <w:sz w:val="24"/>
        </w:rPr>
        <w:t>m</w:t>
      </w:r>
      <w:r w:rsidRPr="00923157">
        <w:rPr>
          <w:rFonts w:eastAsiaTheme="minorEastAsia"/>
          <w:sz w:val="24"/>
          <w:vertAlign w:val="superscript"/>
        </w:rPr>
        <w:t>3</w:t>
      </w:r>
      <w:r w:rsidRPr="00923157">
        <w:rPr>
          <w:rFonts w:eastAsiaTheme="minorEastAsia"/>
          <w:sz w:val="24"/>
        </w:rPr>
        <w:t>（折合每小时产生量为</w:t>
      </w:r>
      <w:r w:rsidRPr="00923157">
        <w:rPr>
          <w:rFonts w:eastAsiaTheme="minorEastAsia"/>
          <w:sz w:val="24"/>
        </w:rPr>
        <w:t>0.62×10</w:t>
      </w:r>
      <w:r w:rsidRPr="00923157">
        <w:rPr>
          <w:rFonts w:eastAsiaTheme="minorEastAsia"/>
          <w:sz w:val="24"/>
          <w:vertAlign w:val="superscript"/>
        </w:rPr>
        <w:t>4</w:t>
      </w:r>
      <w:r w:rsidRPr="00923157">
        <w:rPr>
          <w:rFonts w:eastAsiaTheme="minorEastAsia"/>
          <w:sz w:val="24"/>
        </w:rPr>
        <w:t>m</w:t>
      </w:r>
      <w:r w:rsidRPr="00923157">
        <w:rPr>
          <w:rFonts w:eastAsiaTheme="minorEastAsia"/>
          <w:sz w:val="24"/>
          <w:vertAlign w:val="superscript"/>
        </w:rPr>
        <w:t>3</w:t>
      </w:r>
      <w:r w:rsidRPr="00923157">
        <w:rPr>
          <w:rFonts w:eastAsiaTheme="minorEastAsia"/>
          <w:sz w:val="24"/>
        </w:rPr>
        <w:t>/h</w:t>
      </w:r>
      <w:r w:rsidRPr="00923157">
        <w:rPr>
          <w:rFonts w:eastAsiaTheme="minorEastAsia"/>
          <w:sz w:val="24"/>
        </w:rPr>
        <w:t>）。</w:t>
      </w:r>
      <w:r w:rsidR="006F2C97" w:rsidRPr="00923157">
        <w:rPr>
          <w:rFonts w:eastAsiaTheme="minorEastAsia"/>
          <w:sz w:val="24"/>
          <w:u w:val="single"/>
        </w:rPr>
        <w:t>备用柴油发电机废气与</w:t>
      </w:r>
      <w:r w:rsidR="006F2C97" w:rsidRPr="00923157">
        <w:rPr>
          <w:rFonts w:eastAsiaTheme="minorEastAsia" w:hint="eastAsia"/>
          <w:sz w:val="24"/>
          <w:u w:val="single"/>
        </w:rPr>
        <w:t>锅炉烟气</w:t>
      </w:r>
      <w:proofErr w:type="gramStart"/>
      <w:r w:rsidR="006F2C97" w:rsidRPr="00923157">
        <w:rPr>
          <w:rFonts w:eastAsiaTheme="minorEastAsia" w:hint="eastAsia"/>
          <w:sz w:val="24"/>
          <w:u w:val="single"/>
        </w:rPr>
        <w:t>一同经</w:t>
      </w:r>
      <w:proofErr w:type="gramEnd"/>
      <w:r w:rsidR="006F2C97" w:rsidRPr="00923157">
        <w:rPr>
          <w:rFonts w:eastAsiaTheme="minorEastAsia" w:hint="eastAsia"/>
          <w:sz w:val="24"/>
          <w:u w:val="single"/>
        </w:rPr>
        <w:t>排烟竖井引至住院楼楼顶高空排放。</w:t>
      </w:r>
      <w:r w:rsidRPr="00923157">
        <w:rPr>
          <w:rFonts w:eastAsiaTheme="minorEastAsia"/>
          <w:sz w:val="24"/>
        </w:rPr>
        <w:t>本项目备用柴油发电机运行时排污情况见下表。</w:t>
      </w:r>
    </w:p>
    <w:p w:rsidR="003C7EF7" w:rsidRPr="00923157" w:rsidRDefault="0036334B" w:rsidP="0036334B">
      <w:pPr>
        <w:jc w:val="left"/>
        <w:rPr>
          <w:rFonts w:eastAsiaTheme="minorEastAsia"/>
          <w:b/>
          <w:szCs w:val="21"/>
        </w:rPr>
      </w:pPr>
      <w:r w:rsidRPr="00923157">
        <w:rPr>
          <w:rFonts w:eastAsiaTheme="minorEastAsia"/>
          <w:b/>
          <w:szCs w:val="21"/>
        </w:rPr>
        <w:t>表</w:t>
      </w:r>
      <w:r w:rsidR="0011434C" w:rsidRPr="00923157">
        <w:rPr>
          <w:rFonts w:eastAsiaTheme="minorEastAsia"/>
          <w:b/>
          <w:szCs w:val="21"/>
        </w:rPr>
        <w:t>4.6-3</w:t>
      </w:r>
      <w:r w:rsidRPr="00923157">
        <w:rPr>
          <w:rFonts w:eastAsiaTheme="minorEastAsia"/>
          <w:b/>
          <w:szCs w:val="21"/>
        </w:rPr>
        <w:t xml:space="preserve">                   </w:t>
      </w:r>
      <w:r w:rsidRPr="00923157">
        <w:rPr>
          <w:rFonts w:eastAsiaTheme="minorEastAsia"/>
          <w:b/>
          <w:szCs w:val="21"/>
        </w:rPr>
        <w:t>备用柴油发电机</w:t>
      </w:r>
      <w:proofErr w:type="gramStart"/>
      <w:r w:rsidRPr="00923157">
        <w:rPr>
          <w:rFonts w:eastAsiaTheme="minorEastAsia"/>
          <w:b/>
          <w:szCs w:val="21"/>
        </w:rPr>
        <w:t>污染源产排情况</w:t>
      </w:r>
      <w:proofErr w:type="gramEnd"/>
    </w:p>
    <w:tbl>
      <w:tblPr>
        <w:tblStyle w:val="affd"/>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58"/>
        <w:gridCol w:w="1858"/>
        <w:gridCol w:w="1857"/>
        <w:gridCol w:w="1857"/>
        <w:gridCol w:w="1857"/>
      </w:tblGrid>
      <w:tr w:rsidR="00923157" w:rsidRPr="00923157" w:rsidTr="0036334B">
        <w:tc>
          <w:tcPr>
            <w:tcW w:w="1000" w:type="pct"/>
            <w:vAlign w:val="center"/>
          </w:tcPr>
          <w:p w:rsidR="0036334B" w:rsidRPr="00923157" w:rsidRDefault="0036334B" w:rsidP="00C10BBF">
            <w:pPr>
              <w:jc w:val="center"/>
              <w:rPr>
                <w:rFonts w:eastAsiaTheme="minorEastAsia"/>
                <w:b/>
                <w:szCs w:val="21"/>
              </w:rPr>
            </w:pPr>
            <w:r w:rsidRPr="00923157">
              <w:rPr>
                <w:rFonts w:eastAsiaTheme="minorEastAsia"/>
                <w:b/>
                <w:szCs w:val="21"/>
              </w:rPr>
              <w:t>项目</w:t>
            </w:r>
          </w:p>
        </w:tc>
        <w:tc>
          <w:tcPr>
            <w:tcW w:w="1000" w:type="pct"/>
            <w:vAlign w:val="center"/>
          </w:tcPr>
          <w:p w:rsidR="0036334B" w:rsidRPr="00923157" w:rsidRDefault="00C145AE" w:rsidP="00C10BBF">
            <w:pPr>
              <w:jc w:val="center"/>
              <w:rPr>
                <w:rFonts w:eastAsiaTheme="minorEastAsia"/>
                <w:b/>
                <w:szCs w:val="21"/>
              </w:rPr>
            </w:pPr>
            <w:r w:rsidRPr="00923157">
              <w:rPr>
                <w:rFonts w:eastAsiaTheme="minorEastAsia"/>
                <w:b/>
                <w:szCs w:val="21"/>
              </w:rPr>
              <w:t>单位</w:t>
            </w:r>
          </w:p>
        </w:tc>
        <w:tc>
          <w:tcPr>
            <w:tcW w:w="1000" w:type="pct"/>
            <w:vAlign w:val="center"/>
          </w:tcPr>
          <w:p w:rsidR="0036334B" w:rsidRPr="00923157" w:rsidRDefault="00C145AE" w:rsidP="00C10BBF">
            <w:pPr>
              <w:jc w:val="center"/>
              <w:rPr>
                <w:rFonts w:eastAsiaTheme="minorEastAsia"/>
                <w:b/>
                <w:szCs w:val="21"/>
              </w:rPr>
            </w:pPr>
            <w:r w:rsidRPr="00923157">
              <w:rPr>
                <w:rFonts w:eastAsiaTheme="minorEastAsia"/>
                <w:b/>
                <w:szCs w:val="21"/>
              </w:rPr>
              <w:t>SO</w:t>
            </w:r>
            <w:r w:rsidRPr="00923157">
              <w:rPr>
                <w:rFonts w:eastAsiaTheme="minorEastAsia"/>
                <w:b/>
                <w:szCs w:val="21"/>
                <w:vertAlign w:val="subscript"/>
              </w:rPr>
              <w:t>2</w:t>
            </w:r>
          </w:p>
        </w:tc>
        <w:tc>
          <w:tcPr>
            <w:tcW w:w="1000" w:type="pct"/>
          </w:tcPr>
          <w:p w:rsidR="0036334B" w:rsidRPr="00923157" w:rsidRDefault="00C145AE" w:rsidP="00C145AE">
            <w:pPr>
              <w:jc w:val="center"/>
              <w:rPr>
                <w:rFonts w:eastAsiaTheme="minorEastAsia"/>
                <w:b/>
                <w:szCs w:val="21"/>
              </w:rPr>
            </w:pPr>
            <w:r w:rsidRPr="00923157">
              <w:rPr>
                <w:rFonts w:eastAsiaTheme="minorEastAsia"/>
                <w:b/>
                <w:szCs w:val="21"/>
              </w:rPr>
              <w:t>颗粒物</w:t>
            </w:r>
          </w:p>
        </w:tc>
        <w:tc>
          <w:tcPr>
            <w:tcW w:w="1000" w:type="pct"/>
          </w:tcPr>
          <w:p w:rsidR="0036334B" w:rsidRPr="00923157" w:rsidRDefault="00C145AE" w:rsidP="00C10BBF">
            <w:pPr>
              <w:jc w:val="center"/>
              <w:rPr>
                <w:rFonts w:eastAsiaTheme="minorEastAsia"/>
                <w:b/>
                <w:szCs w:val="21"/>
              </w:rPr>
            </w:pPr>
            <w:r w:rsidRPr="00923157">
              <w:rPr>
                <w:rFonts w:eastAsiaTheme="minorEastAsia"/>
                <w:b/>
                <w:szCs w:val="21"/>
              </w:rPr>
              <w:t>NO</w:t>
            </w:r>
            <w:r w:rsidRPr="00923157">
              <w:rPr>
                <w:rFonts w:eastAsiaTheme="minorEastAsia"/>
                <w:b/>
                <w:szCs w:val="21"/>
                <w:vertAlign w:val="subscript"/>
              </w:rPr>
              <w:t>X</w:t>
            </w:r>
          </w:p>
        </w:tc>
      </w:tr>
      <w:tr w:rsidR="00923157" w:rsidRPr="00923157" w:rsidTr="0036334B">
        <w:tc>
          <w:tcPr>
            <w:tcW w:w="1000" w:type="pct"/>
            <w:vAlign w:val="center"/>
          </w:tcPr>
          <w:p w:rsidR="0036334B" w:rsidRPr="00923157" w:rsidRDefault="00C145AE" w:rsidP="00C10BBF">
            <w:pPr>
              <w:jc w:val="center"/>
              <w:rPr>
                <w:rFonts w:eastAsiaTheme="minorEastAsia"/>
                <w:szCs w:val="21"/>
              </w:rPr>
            </w:pPr>
            <w:proofErr w:type="gramStart"/>
            <w:r w:rsidRPr="00923157">
              <w:rPr>
                <w:rFonts w:eastAsiaTheme="minorEastAsia"/>
                <w:szCs w:val="21"/>
              </w:rPr>
              <w:t>产污系数</w:t>
            </w:r>
            <w:proofErr w:type="gramEnd"/>
          </w:p>
        </w:tc>
        <w:tc>
          <w:tcPr>
            <w:tcW w:w="1000" w:type="pct"/>
            <w:vAlign w:val="center"/>
          </w:tcPr>
          <w:p w:rsidR="0036334B" w:rsidRPr="00923157" w:rsidRDefault="00C145AE" w:rsidP="00C10BBF">
            <w:pPr>
              <w:jc w:val="center"/>
              <w:rPr>
                <w:rFonts w:eastAsiaTheme="minorEastAsia"/>
                <w:szCs w:val="21"/>
              </w:rPr>
            </w:pPr>
            <w:r w:rsidRPr="00923157">
              <w:rPr>
                <w:rFonts w:eastAsiaTheme="minorEastAsia"/>
                <w:szCs w:val="21"/>
              </w:rPr>
              <w:t>g/L</w:t>
            </w:r>
            <w:r w:rsidRPr="00923157">
              <w:rPr>
                <w:rFonts w:eastAsiaTheme="minorEastAsia"/>
                <w:szCs w:val="21"/>
              </w:rPr>
              <w:t>柴油</w:t>
            </w:r>
          </w:p>
        </w:tc>
        <w:tc>
          <w:tcPr>
            <w:tcW w:w="1000" w:type="pct"/>
            <w:vAlign w:val="center"/>
          </w:tcPr>
          <w:p w:rsidR="0036334B" w:rsidRPr="00923157" w:rsidRDefault="00C145AE" w:rsidP="00C10BBF">
            <w:pPr>
              <w:jc w:val="center"/>
              <w:rPr>
                <w:rFonts w:eastAsiaTheme="minorEastAsia"/>
                <w:szCs w:val="21"/>
              </w:rPr>
            </w:pPr>
            <w:r w:rsidRPr="00923157">
              <w:rPr>
                <w:rFonts w:eastAsiaTheme="minorEastAsia"/>
                <w:szCs w:val="21"/>
              </w:rPr>
              <w:t>4</w:t>
            </w:r>
          </w:p>
        </w:tc>
        <w:tc>
          <w:tcPr>
            <w:tcW w:w="1000" w:type="pct"/>
            <w:vAlign w:val="center"/>
          </w:tcPr>
          <w:p w:rsidR="0036334B" w:rsidRPr="00923157" w:rsidRDefault="00C145AE" w:rsidP="00C10BBF">
            <w:pPr>
              <w:jc w:val="center"/>
              <w:rPr>
                <w:rFonts w:eastAsiaTheme="minorEastAsia"/>
                <w:szCs w:val="21"/>
              </w:rPr>
            </w:pPr>
            <w:r w:rsidRPr="00923157">
              <w:rPr>
                <w:rFonts w:eastAsiaTheme="minorEastAsia"/>
                <w:szCs w:val="21"/>
              </w:rPr>
              <w:t>0.7</w:t>
            </w:r>
          </w:p>
        </w:tc>
        <w:tc>
          <w:tcPr>
            <w:tcW w:w="1000" w:type="pct"/>
          </w:tcPr>
          <w:p w:rsidR="0036334B" w:rsidRPr="00923157" w:rsidRDefault="00C145AE" w:rsidP="00C10BBF">
            <w:pPr>
              <w:jc w:val="center"/>
              <w:rPr>
                <w:rFonts w:eastAsiaTheme="minorEastAsia"/>
                <w:szCs w:val="21"/>
              </w:rPr>
            </w:pPr>
            <w:r w:rsidRPr="00923157">
              <w:rPr>
                <w:rFonts w:eastAsiaTheme="minorEastAsia"/>
                <w:szCs w:val="21"/>
              </w:rPr>
              <w:t>2.56</w:t>
            </w:r>
          </w:p>
        </w:tc>
      </w:tr>
      <w:tr w:rsidR="00923157" w:rsidRPr="00923157" w:rsidTr="0036334B">
        <w:tc>
          <w:tcPr>
            <w:tcW w:w="1000" w:type="pct"/>
            <w:vAlign w:val="center"/>
          </w:tcPr>
          <w:p w:rsidR="0036334B" w:rsidRPr="00923157" w:rsidRDefault="00C145AE" w:rsidP="00C10BBF">
            <w:pPr>
              <w:jc w:val="center"/>
              <w:rPr>
                <w:rFonts w:eastAsiaTheme="minorEastAsia"/>
                <w:szCs w:val="21"/>
              </w:rPr>
            </w:pPr>
            <w:r w:rsidRPr="00923157">
              <w:rPr>
                <w:rFonts w:eastAsiaTheme="minorEastAsia"/>
                <w:szCs w:val="21"/>
              </w:rPr>
              <w:t>产生量</w:t>
            </w:r>
          </w:p>
        </w:tc>
        <w:tc>
          <w:tcPr>
            <w:tcW w:w="1000" w:type="pct"/>
            <w:vAlign w:val="center"/>
          </w:tcPr>
          <w:p w:rsidR="0036334B" w:rsidRPr="00923157" w:rsidRDefault="00C145AE" w:rsidP="00C10BBF">
            <w:pPr>
              <w:jc w:val="center"/>
              <w:rPr>
                <w:rFonts w:eastAsiaTheme="minorEastAsia"/>
                <w:szCs w:val="21"/>
              </w:rPr>
            </w:pPr>
            <w:r w:rsidRPr="00923157">
              <w:rPr>
                <w:rFonts w:eastAsiaTheme="minorEastAsia"/>
                <w:szCs w:val="21"/>
              </w:rPr>
              <w:t>kg/a</w:t>
            </w:r>
          </w:p>
        </w:tc>
        <w:tc>
          <w:tcPr>
            <w:tcW w:w="1000" w:type="pct"/>
            <w:vAlign w:val="center"/>
          </w:tcPr>
          <w:p w:rsidR="0036334B" w:rsidRPr="00923157" w:rsidRDefault="00C145AE" w:rsidP="00C10BBF">
            <w:pPr>
              <w:jc w:val="center"/>
              <w:rPr>
                <w:rFonts w:eastAsiaTheme="minorEastAsia"/>
                <w:szCs w:val="21"/>
              </w:rPr>
            </w:pPr>
            <w:r w:rsidRPr="00923157">
              <w:rPr>
                <w:rFonts w:eastAsiaTheme="minorEastAsia"/>
                <w:szCs w:val="21"/>
              </w:rPr>
              <w:t>6.59</w:t>
            </w:r>
          </w:p>
        </w:tc>
        <w:tc>
          <w:tcPr>
            <w:tcW w:w="1000" w:type="pct"/>
          </w:tcPr>
          <w:p w:rsidR="0036334B" w:rsidRPr="00923157" w:rsidRDefault="00C145AE" w:rsidP="00C10BBF">
            <w:pPr>
              <w:jc w:val="center"/>
              <w:rPr>
                <w:rFonts w:eastAsiaTheme="minorEastAsia"/>
                <w:szCs w:val="21"/>
              </w:rPr>
            </w:pPr>
            <w:r w:rsidRPr="00923157">
              <w:rPr>
                <w:rFonts w:eastAsiaTheme="minorEastAsia"/>
                <w:szCs w:val="21"/>
              </w:rPr>
              <w:t>1.15</w:t>
            </w:r>
          </w:p>
        </w:tc>
        <w:tc>
          <w:tcPr>
            <w:tcW w:w="1000" w:type="pct"/>
          </w:tcPr>
          <w:p w:rsidR="0036334B" w:rsidRPr="00923157" w:rsidRDefault="00C145AE" w:rsidP="00C10BBF">
            <w:pPr>
              <w:jc w:val="center"/>
              <w:rPr>
                <w:rFonts w:eastAsiaTheme="minorEastAsia"/>
                <w:szCs w:val="21"/>
              </w:rPr>
            </w:pPr>
            <w:r w:rsidRPr="00923157">
              <w:rPr>
                <w:rFonts w:eastAsiaTheme="minorEastAsia"/>
                <w:szCs w:val="21"/>
              </w:rPr>
              <w:t>4.22</w:t>
            </w:r>
          </w:p>
        </w:tc>
      </w:tr>
      <w:tr w:rsidR="00923157" w:rsidRPr="00923157" w:rsidTr="0036334B">
        <w:tc>
          <w:tcPr>
            <w:tcW w:w="1000" w:type="pct"/>
            <w:vAlign w:val="center"/>
          </w:tcPr>
          <w:p w:rsidR="0036334B" w:rsidRPr="00923157" w:rsidRDefault="00C145AE" w:rsidP="00C10BBF">
            <w:pPr>
              <w:jc w:val="center"/>
              <w:rPr>
                <w:rFonts w:eastAsiaTheme="minorEastAsia"/>
                <w:szCs w:val="21"/>
              </w:rPr>
            </w:pPr>
            <w:r w:rsidRPr="00923157">
              <w:rPr>
                <w:rFonts w:eastAsiaTheme="minorEastAsia"/>
                <w:szCs w:val="21"/>
              </w:rPr>
              <w:lastRenderedPageBreak/>
              <w:t>排放速率</w:t>
            </w:r>
          </w:p>
        </w:tc>
        <w:tc>
          <w:tcPr>
            <w:tcW w:w="1000" w:type="pct"/>
            <w:vAlign w:val="center"/>
          </w:tcPr>
          <w:p w:rsidR="0036334B" w:rsidRPr="00923157" w:rsidRDefault="00C145AE" w:rsidP="00C10BBF">
            <w:pPr>
              <w:jc w:val="center"/>
              <w:rPr>
                <w:rFonts w:eastAsiaTheme="minorEastAsia"/>
                <w:szCs w:val="21"/>
              </w:rPr>
            </w:pPr>
            <w:r w:rsidRPr="00923157">
              <w:rPr>
                <w:rFonts w:eastAsiaTheme="minorEastAsia"/>
                <w:szCs w:val="21"/>
              </w:rPr>
              <w:t>kg/h</w:t>
            </w:r>
          </w:p>
        </w:tc>
        <w:tc>
          <w:tcPr>
            <w:tcW w:w="1000" w:type="pct"/>
            <w:vAlign w:val="center"/>
          </w:tcPr>
          <w:p w:rsidR="0036334B" w:rsidRPr="00923157" w:rsidRDefault="00C145AE" w:rsidP="00C10BBF">
            <w:pPr>
              <w:jc w:val="center"/>
              <w:rPr>
                <w:rFonts w:eastAsiaTheme="minorEastAsia"/>
                <w:szCs w:val="21"/>
              </w:rPr>
            </w:pPr>
            <w:r w:rsidRPr="00923157">
              <w:rPr>
                <w:rFonts w:eastAsiaTheme="minorEastAsia"/>
                <w:szCs w:val="21"/>
              </w:rPr>
              <w:t>0.82</w:t>
            </w:r>
          </w:p>
        </w:tc>
        <w:tc>
          <w:tcPr>
            <w:tcW w:w="1000" w:type="pct"/>
            <w:vAlign w:val="center"/>
          </w:tcPr>
          <w:p w:rsidR="0036334B" w:rsidRPr="00923157" w:rsidRDefault="00C145AE" w:rsidP="00C10BBF">
            <w:pPr>
              <w:jc w:val="center"/>
              <w:rPr>
                <w:rFonts w:eastAsiaTheme="minorEastAsia"/>
                <w:szCs w:val="21"/>
              </w:rPr>
            </w:pPr>
            <w:r w:rsidRPr="00923157">
              <w:rPr>
                <w:rFonts w:eastAsiaTheme="minorEastAsia"/>
                <w:szCs w:val="21"/>
              </w:rPr>
              <w:t>0.14</w:t>
            </w:r>
          </w:p>
        </w:tc>
        <w:tc>
          <w:tcPr>
            <w:tcW w:w="1000" w:type="pct"/>
          </w:tcPr>
          <w:p w:rsidR="0036334B" w:rsidRPr="00923157" w:rsidRDefault="00C145AE" w:rsidP="00C10BBF">
            <w:pPr>
              <w:jc w:val="center"/>
              <w:rPr>
                <w:rFonts w:eastAsiaTheme="minorEastAsia"/>
                <w:szCs w:val="21"/>
              </w:rPr>
            </w:pPr>
            <w:r w:rsidRPr="00923157">
              <w:rPr>
                <w:rFonts w:eastAsiaTheme="minorEastAsia"/>
                <w:szCs w:val="21"/>
              </w:rPr>
              <w:t>0.53</w:t>
            </w:r>
          </w:p>
        </w:tc>
      </w:tr>
      <w:tr w:rsidR="00923157" w:rsidRPr="00923157" w:rsidTr="0036334B">
        <w:tc>
          <w:tcPr>
            <w:tcW w:w="1000" w:type="pct"/>
            <w:vAlign w:val="center"/>
          </w:tcPr>
          <w:p w:rsidR="0036334B" w:rsidRPr="00923157" w:rsidRDefault="00C145AE" w:rsidP="00C10BBF">
            <w:pPr>
              <w:jc w:val="center"/>
              <w:rPr>
                <w:rFonts w:eastAsiaTheme="minorEastAsia"/>
                <w:szCs w:val="21"/>
              </w:rPr>
            </w:pPr>
            <w:r w:rsidRPr="00923157">
              <w:rPr>
                <w:rFonts w:eastAsiaTheme="minorEastAsia"/>
                <w:szCs w:val="21"/>
              </w:rPr>
              <w:t>排放浓度</w:t>
            </w:r>
          </w:p>
        </w:tc>
        <w:tc>
          <w:tcPr>
            <w:tcW w:w="1000" w:type="pct"/>
            <w:vAlign w:val="center"/>
          </w:tcPr>
          <w:p w:rsidR="0036334B" w:rsidRPr="00923157" w:rsidRDefault="00C145AE" w:rsidP="00C10BBF">
            <w:pPr>
              <w:jc w:val="center"/>
              <w:rPr>
                <w:rFonts w:eastAsiaTheme="minorEastAsia"/>
                <w:szCs w:val="21"/>
              </w:rPr>
            </w:pPr>
            <w:r w:rsidRPr="00923157">
              <w:rPr>
                <w:rFonts w:eastAsiaTheme="minorEastAsia"/>
                <w:szCs w:val="21"/>
              </w:rPr>
              <w:t>mg/m</w:t>
            </w:r>
            <w:r w:rsidRPr="00923157">
              <w:rPr>
                <w:rFonts w:eastAsiaTheme="minorEastAsia"/>
                <w:szCs w:val="21"/>
                <w:vertAlign w:val="superscript"/>
              </w:rPr>
              <w:t>3</w:t>
            </w:r>
          </w:p>
        </w:tc>
        <w:tc>
          <w:tcPr>
            <w:tcW w:w="1000" w:type="pct"/>
            <w:vAlign w:val="center"/>
          </w:tcPr>
          <w:p w:rsidR="0036334B" w:rsidRPr="00923157" w:rsidRDefault="00C145AE" w:rsidP="00C10BBF">
            <w:pPr>
              <w:jc w:val="center"/>
              <w:rPr>
                <w:rFonts w:eastAsiaTheme="minorEastAsia"/>
                <w:szCs w:val="21"/>
              </w:rPr>
            </w:pPr>
            <w:r w:rsidRPr="00923157">
              <w:rPr>
                <w:rFonts w:eastAsiaTheme="minorEastAsia"/>
                <w:szCs w:val="21"/>
              </w:rPr>
              <w:t>132.26</w:t>
            </w:r>
          </w:p>
        </w:tc>
        <w:tc>
          <w:tcPr>
            <w:tcW w:w="1000" w:type="pct"/>
          </w:tcPr>
          <w:p w:rsidR="0036334B" w:rsidRPr="00923157" w:rsidRDefault="00C145AE" w:rsidP="00C10BBF">
            <w:pPr>
              <w:jc w:val="center"/>
              <w:rPr>
                <w:rFonts w:eastAsiaTheme="minorEastAsia"/>
                <w:szCs w:val="21"/>
              </w:rPr>
            </w:pPr>
            <w:r w:rsidRPr="00923157">
              <w:rPr>
                <w:rFonts w:eastAsiaTheme="minorEastAsia"/>
                <w:szCs w:val="21"/>
              </w:rPr>
              <w:t>22.58</w:t>
            </w:r>
          </w:p>
        </w:tc>
        <w:tc>
          <w:tcPr>
            <w:tcW w:w="1000" w:type="pct"/>
          </w:tcPr>
          <w:p w:rsidR="0036334B" w:rsidRPr="00923157" w:rsidRDefault="00C145AE" w:rsidP="00C10BBF">
            <w:pPr>
              <w:jc w:val="center"/>
              <w:rPr>
                <w:rFonts w:eastAsiaTheme="minorEastAsia"/>
                <w:szCs w:val="21"/>
              </w:rPr>
            </w:pPr>
            <w:r w:rsidRPr="00923157">
              <w:rPr>
                <w:rFonts w:eastAsiaTheme="minorEastAsia"/>
                <w:szCs w:val="21"/>
              </w:rPr>
              <w:t>85.48</w:t>
            </w:r>
          </w:p>
        </w:tc>
      </w:tr>
      <w:tr w:rsidR="00923157" w:rsidRPr="00923157" w:rsidTr="0036334B">
        <w:tc>
          <w:tcPr>
            <w:tcW w:w="1000" w:type="pct"/>
            <w:vAlign w:val="center"/>
          </w:tcPr>
          <w:p w:rsidR="00C145AE" w:rsidRPr="00923157" w:rsidRDefault="00C145AE" w:rsidP="00C10BBF">
            <w:pPr>
              <w:jc w:val="center"/>
              <w:rPr>
                <w:rFonts w:eastAsiaTheme="minorEastAsia"/>
                <w:szCs w:val="21"/>
              </w:rPr>
            </w:pPr>
            <w:r w:rsidRPr="00923157">
              <w:rPr>
                <w:rFonts w:eastAsiaTheme="minorEastAsia"/>
                <w:szCs w:val="21"/>
              </w:rPr>
              <w:t>标准限值</w:t>
            </w:r>
          </w:p>
        </w:tc>
        <w:tc>
          <w:tcPr>
            <w:tcW w:w="1000" w:type="pct"/>
            <w:vAlign w:val="center"/>
          </w:tcPr>
          <w:p w:rsidR="00C145AE" w:rsidRPr="00923157" w:rsidRDefault="00C145AE" w:rsidP="00C10BBF">
            <w:pPr>
              <w:jc w:val="center"/>
              <w:rPr>
                <w:rFonts w:eastAsiaTheme="minorEastAsia"/>
                <w:szCs w:val="21"/>
              </w:rPr>
            </w:pPr>
            <w:r w:rsidRPr="00923157">
              <w:rPr>
                <w:rFonts w:eastAsiaTheme="minorEastAsia"/>
                <w:szCs w:val="21"/>
              </w:rPr>
              <w:t>mg/m</w:t>
            </w:r>
            <w:r w:rsidRPr="00923157">
              <w:rPr>
                <w:rFonts w:eastAsiaTheme="minorEastAsia"/>
                <w:szCs w:val="21"/>
                <w:vertAlign w:val="superscript"/>
              </w:rPr>
              <w:t>3</w:t>
            </w:r>
          </w:p>
        </w:tc>
        <w:tc>
          <w:tcPr>
            <w:tcW w:w="1000" w:type="pct"/>
            <w:vAlign w:val="center"/>
          </w:tcPr>
          <w:p w:rsidR="00C145AE" w:rsidRPr="00923157" w:rsidRDefault="00C145AE" w:rsidP="00C10BBF">
            <w:pPr>
              <w:jc w:val="center"/>
              <w:rPr>
                <w:rFonts w:eastAsiaTheme="minorEastAsia"/>
                <w:szCs w:val="21"/>
              </w:rPr>
            </w:pPr>
            <w:r w:rsidRPr="00923157">
              <w:rPr>
                <w:rFonts w:eastAsiaTheme="minorEastAsia"/>
                <w:szCs w:val="21"/>
              </w:rPr>
              <w:t>550</w:t>
            </w:r>
          </w:p>
        </w:tc>
        <w:tc>
          <w:tcPr>
            <w:tcW w:w="1000" w:type="pct"/>
          </w:tcPr>
          <w:p w:rsidR="00C145AE" w:rsidRPr="00923157" w:rsidRDefault="00C145AE" w:rsidP="00C10BBF">
            <w:pPr>
              <w:jc w:val="center"/>
              <w:rPr>
                <w:rFonts w:eastAsiaTheme="minorEastAsia"/>
                <w:szCs w:val="21"/>
              </w:rPr>
            </w:pPr>
            <w:r w:rsidRPr="00923157">
              <w:rPr>
                <w:rFonts w:eastAsiaTheme="minorEastAsia"/>
                <w:szCs w:val="21"/>
              </w:rPr>
              <w:t>120</w:t>
            </w:r>
          </w:p>
        </w:tc>
        <w:tc>
          <w:tcPr>
            <w:tcW w:w="1000" w:type="pct"/>
          </w:tcPr>
          <w:p w:rsidR="00C145AE" w:rsidRPr="00923157" w:rsidRDefault="00C145AE" w:rsidP="00C10BBF">
            <w:pPr>
              <w:jc w:val="center"/>
              <w:rPr>
                <w:rFonts w:eastAsiaTheme="minorEastAsia"/>
                <w:szCs w:val="21"/>
              </w:rPr>
            </w:pPr>
            <w:r w:rsidRPr="00923157">
              <w:rPr>
                <w:rFonts w:eastAsiaTheme="minorEastAsia"/>
                <w:szCs w:val="21"/>
              </w:rPr>
              <w:t>240</w:t>
            </w:r>
          </w:p>
        </w:tc>
      </w:tr>
    </w:tbl>
    <w:p w:rsidR="00C145AE" w:rsidRPr="00923157" w:rsidRDefault="00C145AE" w:rsidP="00C145AE">
      <w:pPr>
        <w:spacing w:line="360" w:lineRule="auto"/>
        <w:rPr>
          <w:rFonts w:eastAsiaTheme="minorEastAsia"/>
          <w:szCs w:val="21"/>
        </w:rPr>
      </w:pPr>
      <w:r w:rsidRPr="00923157">
        <w:rPr>
          <w:rFonts w:eastAsiaTheme="minorEastAsia"/>
          <w:szCs w:val="21"/>
        </w:rPr>
        <w:t>注：执行《大气污染物综合排放标准》（</w:t>
      </w:r>
      <w:r w:rsidRPr="00923157">
        <w:rPr>
          <w:rFonts w:eastAsiaTheme="minorEastAsia"/>
          <w:szCs w:val="21"/>
        </w:rPr>
        <w:t>GB16297-1996</w:t>
      </w:r>
      <w:r w:rsidRPr="00923157">
        <w:rPr>
          <w:rFonts w:eastAsiaTheme="minorEastAsia"/>
          <w:szCs w:val="21"/>
        </w:rPr>
        <w:t>）二级标准</w:t>
      </w:r>
    </w:p>
    <w:p w:rsidR="00C145AE" w:rsidRPr="00923157" w:rsidRDefault="00C145AE" w:rsidP="00C145AE">
      <w:pPr>
        <w:spacing w:line="360" w:lineRule="auto"/>
        <w:ind w:firstLineChars="200" w:firstLine="480"/>
        <w:rPr>
          <w:rFonts w:eastAsiaTheme="minorEastAsia"/>
          <w:sz w:val="24"/>
        </w:rPr>
      </w:pPr>
      <w:r w:rsidRPr="00923157">
        <w:rPr>
          <w:rFonts w:eastAsiaTheme="minorEastAsia"/>
          <w:sz w:val="24"/>
        </w:rPr>
        <w:t>h</w:t>
      </w:r>
      <w:r w:rsidRPr="00923157">
        <w:rPr>
          <w:rFonts w:eastAsiaTheme="minorEastAsia"/>
          <w:sz w:val="24"/>
        </w:rPr>
        <w:t>、食堂油烟废气</w:t>
      </w:r>
    </w:p>
    <w:p w:rsidR="003C7EF7" w:rsidRPr="00923157" w:rsidRDefault="00C145AE" w:rsidP="00C145AE">
      <w:pPr>
        <w:spacing w:line="360" w:lineRule="auto"/>
        <w:ind w:firstLineChars="200" w:firstLine="480"/>
        <w:rPr>
          <w:rFonts w:eastAsiaTheme="minorEastAsia"/>
          <w:sz w:val="24"/>
        </w:rPr>
      </w:pPr>
      <w:r w:rsidRPr="00923157">
        <w:rPr>
          <w:rFonts w:eastAsiaTheme="minorEastAsia"/>
          <w:sz w:val="24"/>
        </w:rPr>
        <w:t>拟建项目住院楼</w:t>
      </w:r>
      <w:r w:rsidRPr="00923157">
        <w:rPr>
          <w:rFonts w:eastAsiaTheme="minorEastAsia"/>
          <w:sz w:val="24"/>
        </w:rPr>
        <w:t>1</w:t>
      </w:r>
      <w:r w:rsidRPr="00923157">
        <w:rPr>
          <w:rFonts w:eastAsiaTheme="minorEastAsia"/>
          <w:sz w:val="24"/>
        </w:rPr>
        <w:t>楼跟</w:t>
      </w:r>
      <w:r w:rsidRPr="00923157">
        <w:rPr>
          <w:rFonts w:eastAsiaTheme="minorEastAsia"/>
          <w:sz w:val="24"/>
        </w:rPr>
        <w:t>2</w:t>
      </w:r>
      <w:r w:rsidRPr="00923157">
        <w:rPr>
          <w:rFonts w:eastAsiaTheme="minorEastAsia"/>
          <w:sz w:val="24"/>
        </w:rPr>
        <w:t>楼均设置有食堂餐厅，供员工与病人一日三餐，用餐人数约</w:t>
      </w:r>
      <w:r w:rsidRPr="00923157">
        <w:rPr>
          <w:rFonts w:eastAsiaTheme="minorEastAsia"/>
          <w:sz w:val="24"/>
        </w:rPr>
        <w:t>1500</w:t>
      </w:r>
      <w:r w:rsidRPr="00923157">
        <w:rPr>
          <w:rFonts w:eastAsiaTheme="minorEastAsia"/>
          <w:sz w:val="24"/>
        </w:rPr>
        <w:t>人</w:t>
      </w:r>
      <w:r w:rsidRPr="00923157">
        <w:rPr>
          <w:rFonts w:eastAsiaTheme="minorEastAsia"/>
          <w:sz w:val="24"/>
        </w:rPr>
        <w:t>/d</w:t>
      </w:r>
      <w:r w:rsidRPr="00923157">
        <w:rPr>
          <w:rFonts w:eastAsiaTheme="minorEastAsia"/>
          <w:sz w:val="24"/>
        </w:rPr>
        <w:t>（</w:t>
      </w:r>
      <w:r w:rsidRPr="00923157">
        <w:rPr>
          <w:rFonts w:eastAsiaTheme="minorEastAsia"/>
          <w:sz w:val="24"/>
        </w:rPr>
        <w:t>4500</w:t>
      </w:r>
      <w:r w:rsidRPr="00923157">
        <w:rPr>
          <w:rFonts w:eastAsiaTheme="minorEastAsia"/>
          <w:sz w:val="24"/>
        </w:rPr>
        <w:t>人次</w:t>
      </w:r>
      <w:r w:rsidRPr="00923157">
        <w:rPr>
          <w:rFonts w:eastAsiaTheme="minorEastAsia"/>
          <w:sz w:val="24"/>
        </w:rPr>
        <w:t>/d</w:t>
      </w:r>
      <w:r w:rsidRPr="00923157">
        <w:rPr>
          <w:rFonts w:eastAsiaTheme="minorEastAsia"/>
          <w:sz w:val="24"/>
        </w:rPr>
        <w:t>，以每人</w:t>
      </w:r>
      <w:r w:rsidRPr="00923157">
        <w:rPr>
          <w:rFonts w:eastAsiaTheme="minorEastAsia"/>
          <w:sz w:val="24"/>
        </w:rPr>
        <w:t>3</w:t>
      </w:r>
      <w:r w:rsidRPr="00923157">
        <w:rPr>
          <w:rFonts w:eastAsiaTheme="minorEastAsia"/>
          <w:sz w:val="24"/>
        </w:rPr>
        <w:t>餐计）。食堂所用燃料为清洁能源天然气，食堂排放废气主要为餐饮油烟。食用油消耗量以</w:t>
      </w:r>
      <w:r w:rsidRPr="00923157">
        <w:rPr>
          <w:rFonts w:eastAsiaTheme="minorEastAsia"/>
          <w:sz w:val="24"/>
        </w:rPr>
        <w:t xml:space="preserve"> 30g/</w:t>
      </w:r>
      <w:r w:rsidRPr="00923157">
        <w:rPr>
          <w:rFonts w:eastAsiaTheme="minorEastAsia"/>
          <w:sz w:val="24"/>
        </w:rPr>
        <w:t>人</w:t>
      </w:r>
      <w:r w:rsidRPr="00923157">
        <w:rPr>
          <w:rFonts w:eastAsiaTheme="minorEastAsia"/>
          <w:sz w:val="24"/>
        </w:rPr>
        <w:t>·</w:t>
      </w:r>
      <w:r w:rsidRPr="00923157">
        <w:rPr>
          <w:rFonts w:eastAsiaTheme="minorEastAsia"/>
          <w:sz w:val="24"/>
        </w:rPr>
        <w:t>天计，耗油为</w:t>
      </w:r>
      <w:r w:rsidRPr="00923157">
        <w:rPr>
          <w:rFonts w:eastAsiaTheme="minorEastAsia"/>
          <w:sz w:val="24"/>
        </w:rPr>
        <w:t>135kg/d</w:t>
      </w:r>
      <w:r w:rsidRPr="00923157">
        <w:rPr>
          <w:rFonts w:eastAsiaTheme="minorEastAsia"/>
          <w:sz w:val="24"/>
        </w:rPr>
        <w:t>（</w:t>
      </w:r>
      <w:r w:rsidRPr="00923157">
        <w:rPr>
          <w:rFonts w:eastAsiaTheme="minorEastAsia"/>
          <w:sz w:val="24"/>
        </w:rPr>
        <w:t>49.275t/a</w:t>
      </w:r>
      <w:r w:rsidRPr="00923157">
        <w:rPr>
          <w:rFonts w:eastAsiaTheme="minorEastAsia"/>
          <w:sz w:val="24"/>
        </w:rPr>
        <w:t>）。据类比调查，不同的烧炸工况，油烟气中烟气浓度及挥发量均有所不同，油的平均挥发量为总耗油量的</w:t>
      </w:r>
      <w:r w:rsidRPr="00923157">
        <w:rPr>
          <w:rFonts w:eastAsiaTheme="minorEastAsia"/>
          <w:sz w:val="24"/>
        </w:rPr>
        <w:t xml:space="preserve"> 2%</w:t>
      </w:r>
      <w:r w:rsidRPr="00923157">
        <w:rPr>
          <w:rFonts w:eastAsiaTheme="minorEastAsia"/>
          <w:sz w:val="24"/>
        </w:rPr>
        <w:t>，经估算，本项目年产生油烟量为</w:t>
      </w:r>
      <w:r w:rsidRPr="00923157">
        <w:rPr>
          <w:rFonts w:eastAsiaTheme="minorEastAsia"/>
          <w:sz w:val="24"/>
        </w:rPr>
        <w:t>2.7kg/d</w:t>
      </w:r>
      <w:r w:rsidRPr="00923157">
        <w:rPr>
          <w:rFonts w:eastAsiaTheme="minorEastAsia"/>
          <w:sz w:val="24"/>
        </w:rPr>
        <w:t>（</w:t>
      </w:r>
      <w:r w:rsidRPr="00923157">
        <w:rPr>
          <w:rFonts w:eastAsiaTheme="minorEastAsia"/>
          <w:sz w:val="24"/>
        </w:rPr>
        <w:t>985.5kg/a</w:t>
      </w:r>
      <w:r w:rsidRPr="00923157">
        <w:rPr>
          <w:rFonts w:eastAsiaTheme="minorEastAsia"/>
          <w:sz w:val="24"/>
        </w:rPr>
        <w:t>），食堂每天工作</w:t>
      </w:r>
      <w:r w:rsidRPr="00923157">
        <w:rPr>
          <w:rFonts w:eastAsiaTheme="minorEastAsia"/>
          <w:sz w:val="24"/>
        </w:rPr>
        <w:t xml:space="preserve">6h </w:t>
      </w:r>
      <w:r w:rsidRPr="00923157">
        <w:rPr>
          <w:rFonts w:eastAsiaTheme="minorEastAsia"/>
          <w:sz w:val="24"/>
        </w:rPr>
        <w:t>计，本项目食堂油烟产生速率为</w:t>
      </w:r>
      <w:r w:rsidRPr="00923157">
        <w:rPr>
          <w:rFonts w:eastAsiaTheme="minorEastAsia"/>
          <w:sz w:val="24"/>
        </w:rPr>
        <w:t>0.45kg/h</w:t>
      </w:r>
      <w:r w:rsidRPr="00923157">
        <w:rPr>
          <w:rFonts w:eastAsiaTheme="minorEastAsia"/>
          <w:sz w:val="24"/>
        </w:rPr>
        <w:t>。食堂设有集气罩，将油烟收集后经油烟净化器处理后经排烟竖井于住院楼楼顶排放，排气风机风量共计约为</w:t>
      </w:r>
      <w:r w:rsidRPr="00923157">
        <w:rPr>
          <w:rFonts w:eastAsiaTheme="minorEastAsia"/>
          <w:sz w:val="24"/>
        </w:rPr>
        <w:t>40000m</w:t>
      </w:r>
      <w:r w:rsidRPr="00923157">
        <w:rPr>
          <w:rFonts w:eastAsiaTheme="minorEastAsia"/>
          <w:sz w:val="24"/>
          <w:vertAlign w:val="superscript"/>
        </w:rPr>
        <w:t>3</w:t>
      </w:r>
      <w:r w:rsidRPr="00923157">
        <w:rPr>
          <w:rFonts w:eastAsiaTheme="minorEastAsia"/>
          <w:sz w:val="24"/>
        </w:rPr>
        <w:t>/h</w:t>
      </w:r>
      <w:r w:rsidRPr="00923157">
        <w:rPr>
          <w:rFonts w:eastAsiaTheme="minorEastAsia"/>
          <w:sz w:val="24"/>
        </w:rPr>
        <w:t>。油烟产生浓度为</w:t>
      </w:r>
      <w:r w:rsidRPr="00923157">
        <w:rPr>
          <w:rFonts w:eastAsiaTheme="minorEastAsia"/>
          <w:sz w:val="24"/>
        </w:rPr>
        <w:t>11.25mg/m</w:t>
      </w:r>
      <w:r w:rsidRPr="00923157">
        <w:rPr>
          <w:rFonts w:eastAsiaTheme="minorEastAsia"/>
          <w:sz w:val="24"/>
          <w:vertAlign w:val="superscript"/>
        </w:rPr>
        <w:t>3</w:t>
      </w:r>
      <w:r w:rsidRPr="00923157">
        <w:rPr>
          <w:rFonts w:eastAsiaTheme="minorEastAsia"/>
          <w:sz w:val="24"/>
        </w:rPr>
        <w:t>。项目应选用油烟净化效率大于等于</w:t>
      </w:r>
      <w:r w:rsidRPr="00923157">
        <w:rPr>
          <w:rFonts w:eastAsiaTheme="minorEastAsia"/>
          <w:sz w:val="24"/>
        </w:rPr>
        <w:t xml:space="preserve"> 85%</w:t>
      </w:r>
      <w:r w:rsidRPr="00923157">
        <w:rPr>
          <w:rFonts w:eastAsiaTheme="minorEastAsia"/>
          <w:sz w:val="24"/>
        </w:rPr>
        <w:t>的油烟净化器，经处理后本项目食堂油烟排放浓度为</w:t>
      </w:r>
      <w:r w:rsidRPr="00923157">
        <w:rPr>
          <w:rFonts w:eastAsiaTheme="minorEastAsia"/>
          <w:sz w:val="24"/>
        </w:rPr>
        <w:t>1.69mg/m</w:t>
      </w:r>
      <w:r w:rsidRPr="00923157">
        <w:rPr>
          <w:rFonts w:eastAsiaTheme="minorEastAsia"/>
          <w:sz w:val="24"/>
          <w:vertAlign w:val="superscript"/>
        </w:rPr>
        <w:t>3</w:t>
      </w:r>
      <w:r w:rsidRPr="00923157">
        <w:rPr>
          <w:rFonts w:eastAsiaTheme="minorEastAsia"/>
          <w:sz w:val="24"/>
        </w:rPr>
        <w:t>，排放量为</w:t>
      </w:r>
      <w:r w:rsidRPr="00923157">
        <w:rPr>
          <w:rFonts w:eastAsiaTheme="minorEastAsia"/>
          <w:sz w:val="24"/>
        </w:rPr>
        <w:t>0.41kg/d</w:t>
      </w:r>
      <w:r w:rsidRPr="00923157">
        <w:rPr>
          <w:rFonts w:eastAsiaTheme="minorEastAsia"/>
          <w:sz w:val="24"/>
        </w:rPr>
        <w:t>（</w:t>
      </w:r>
      <w:r w:rsidRPr="00923157">
        <w:rPr>
          <w:rFonts w:eastAsiaTheme="minorEastAsia"/>
          <w:sz w:val="24"/>
        </w:rPr>
        <w:t>147.83kg/a</w:t>
      </w:r>
      <w:r w:rsidRPr="00923157">
        <w:rPr>
          <w:rFonts w:eastAsiaTheme="minorEastAsia"/>
          <w:sz w:val="24"/>
        </w:rPr>
        <w:t>）。</w:t>
      </w:r>
    </w:p>
    <w:p w:rsidR="00380056" w:rsidRPr="00923157" w:rsidRDefault="00DD1CC5">
      <w:pPr>
        <w:pStyle w:val="3"/>
        <w:spacing w:before="0" w:after="0" w:line="360" w:lineRule="auto"/>
        <w:rPr>
          <w:rFonts w:eastAsiaTheme="minorEastAsia"/>
          <w:kern w:val="0"/>
          <w:sz w:val="24"/>
        </w:rPr>
      </w:pPr>
      <w:r w:rsidRPr="00923157">
        <w:rPr>
          <w:rFonts w:eastAsiaTheme="minorEastAsia"/>
          <w:kern w:val="0"/>
          <w:sz w:val="24"/>
        </w:rPr>
        <w:t xml:space="preserve">4.6.3 </w:t>
      </w:r>
      <w:r w:rsidR="009A0B92" w:rsidRPr="00923157">
        <w:rPr>
          <w:rFonts w:eastAsiaTheme="minorEastAsia"/>
          <w:kern w:val="0"/>
          <w:sz w:val="24"/>
        </w:rPr>
        <w:t>营运期</w:t>
      </w:r>
      <w:r w:rsidR="00071A05" w:rsidRPr="00923157">
        <w:rPr>
          <w:rFonts w:eastAsiaTheme="minorEastAsia"/>
          <w:kern w:val="0"/>
          <w:sz w:val="24"/>
        </w:rPr>
        <w:t>废水污染物源强</w:t>
      </w:r>
    </w:p>
    <w:p w:rsidR="008B27E8" w:rsidRPr="00923157" w:rsidRDefault="008B27E8" w:rsidP="008B27E8">
      <w:pPr>
        <w:spacing w:line="360" w:lineRule="auto"/>
        <w:ind w:firstLineChars="200" w:firstLine="480"/>
        <w:rPr>
          <w:rFonts w:eastAsiaTheme="minorEastAsia"/>
          <w:sz w:val="24"/>
        </w:rPr>
      </w:pPr>
      <w:r w:rsidRPr="00923157">
        <w:rPr>
          <w:rFonts w:eastAsiaTheme="minorEastAsia"/>
          <w:sz w:val="24"/>
        </w:rPr>
        <w:t>a</w:t>
      </w:r>
      <w:r w:rsidRPr="00923157">
        <w:rPr>
          <w:rFonts w:eastAsiaTheme="minorEastAsia"/>
          <w:sz w:val="24"/>
        </w:rPr>
        <w:t>、废水类型</w:t>
      </w:r>
    </w:p>
    <w:p w:rsidR="008B27E8" w:rsidRPr="00923157" w:rsidRDefault="008B27E8" w:rsidP="008B27E8">
      <w:pPr>
        <w:spacing w:line="360" w:lineRule="auto"/>
        <w:ind w:firstLineChars="200" w:firstLine="480"/>
        <w:rPr>
          <w:rFonts w:eastAsiaTheme="minorEastAsia"/>
          <w:sz w:val="24"/>
        </w:rPr>
      </w:pPr>
      <w:r w:rsidRPr="00923157">
        <w:rPr>
          <w:rFonts w:eastAsiaTheme="minorEastAsia"/>
          <w:sz w:val="24"/>
        </w:rPr>
        <w:t>本项目口腔科补牙采用无汞材料，而使用复合树脂或玻璃离子体进行补牙填充，不进行义牙的制作，因此无含汞废水产生；项目采用干法显影技术，无显影废液产生；项目</w:t>
      </w:r>
      <w:r w:rsidRPr="00923157">
        <w:rPr>
          <w:rFonts w:eastAsiaTheme="minorEastAsia"/>
          <w:sz w:val="24"/>
        </w:rPr>
        <w:t xml:space="preserve"> X </w:t>
      </w:r>
      <w:r w:rsidRPr="00923157">
        <w:rPr>
          <w:rFonts w:eastAsiaTheme="minorEastAsia"/>
          <w:sz w:val="24"/>
        </w:rPr>
        <w:t>光洗片采用打印，不产生洗片废水。本项目产生放射性废水由建设单位另行委托辐射专项环评，不属于本报告书的评价内容。</w:t>
      </w:r>
    </w:p>
    <w:p w:rsidR="008B27E8" w:rsidRPr="00923157" w:rsidRDefault="00D26B84" w:rsidP="00D26B84">
      <w:pPr>
        <w:spacing w:line="360" w:lineRule="auto"/>
        <w:ind w:firstLineChars="200" w:firstLine="480"/>
        <w:rPr>
          <w:rFonts w:eastAsiaTheme="minorEastAsia"/>
          <w:sz w:val="24"/>
        </w:rPr>
      </w:pPr>
      <w:r w:rsidRPr="00923157">
        <w:rPr>
          <w:rFonts w:eastAsiaTheme="minorEastAsia"/>
          <w:sz w:val="24"/>
        </w:rPr>
        <w:t>本项目检验室检验内容包括：门诊（血常规、尿液、精液、前列腺液、阴道分泌物、粪便常规检查）、病房临检（血常规、尿液、精液、前列腺液、阴道分泌物、粪便常规检查、及脑脊液和</w:t>
      </w:r>
      <w:proofErr w:type="gramStart"/>
      <w:r w:rsidRPr="00923157">
        <w:rPr>
          <w:rFonts w:eastAsiaTheme="minorEastAsia"/>
          <w:sz w:val="24"/>
        </w:rPr>
        <w:t>胸腹水</w:t>
      </w:r>
      <w:proofErr w:type="gramEnd"/>
      <w:r w:rsidRPr="00923157">
        <w:rPr>
          <w:rFonts w:eastAsiaTheme="minorEastAsia"/>
          <w:sz w:val="24"/>
        </w:rPr>
        <w:t>）、生化检验（心肌酶、肝功能、肾功能、电解质、血糖等）、微生物检查（血液、脑脊液、胸腹水、粪便、分泌物等），免疫检查（甲肝、乙肝、丙肝以及</w:t>
      </w:r>
      <w:r w:rsidRPr="00923157">
        <w:rPr>
          <w:rFonts w:eastAsiaTheme="minorEastAsia"/>
          <w:sz w:val="24"/>
        </w:rPr>
        <w:t xml:space="preserve"> DNA </w:t>
      </w:r>
      <w:r w:rsidRPr="00923157">
        <w:rPr>
          <w:rFonts w:eastAsiaTheme="minorEastAsia"/>
          <w:sz w:val="24"/>
        </w:rPr>
        <w:t>检测等）。检验过程需要用到成品酸碱试剂，可能使用含氰试剂以及含重金属试剂。</w:t>
      </w:r>
    </w:p>
    <w:p w:rsidR="008B27E8" w:rsidRPr="00923157" w:rsidRDefault="00D26B84" w:rsidP="00D26B84">
      <w:pPr>
        <w:spacing w:line="360" w:lineRule="auto"/>
        <w:ind w:firstLineChars="200" w:firstLine="480"/>
        <w:rPr>
          <w:rFonts w:eastAsiaTheme="minorEastAsia"/>
          <w:sz w:val="24"/>
        </w:rPr>
      </w:pPr>
      <w:r w:rsidRPr="00923157">
        <w:rPr>
          <w:rFonts w:eastAsiaTheme="minorEastAsia"/>
          <w:sz w:val="24"/>
        </w:rPr>
        <w:t>项目特殊废水主要为检验室产生检验废水（包括酸碱废水、含氰废水及重金属废水等）。医院排水污染物情况见下表。</w:t>
      </w:r>
    </w:p>
    <w:p w:rsidR="00D26B84" w:rsidRPr="00923157" w:rsidRDefault="00D26B84" w:rsidP="00D26B84">
      <w:pPr>
        <w:rPr>
          <w:rFonts w:eastAsiaTheme="minorEastAsia"/>
          <w:b/>
          <w:szCs w:val="21"/>
        </w:rPr>
      </w:pPr>
      <w:r w:rsidRPr="00923157">
        <w:rPr>
          <w:rFonts w:eastAsiaTheme="minorEastAsia"/>
          <w:b/>
          <w:szCs w:val="21"/>
        </w:rPr>
        <w:t>表</w:t>
      </w:r>
      <w:r w:rsidR="0011434C" w:rsidRPr="00923157">
        <w:rPr>
          <w:rFonts w:eastAsiaTheme="minorEastAsia"/>
          <w:b/>
          <w:szCs w:val="21"/>
        </w:rPr>
        <w:t>4.6-</w:t>
      </w:r>
      <w:r w:rsidR="00F62D38" w:rsidRPr="00923157">
        <w:rPr>
          <w:rFonts w:eastAsiaTheme="minorEastAsia" w:hint="eastAsia"/>
          <w:b/>
          <w:szCs w:val="21"/>
        </w:rPr>
        <w:t>4</w:t>
      </w:r>
      <w:r w:rsidRPr="00923157">
        <w:rPr>
          <w:rFonts w:eastAsiaTheme="minorEastAsia"/>
          <w:b/>
          <w:szCs w:val="21"/>
        </w:rPr>
        <w:t xml:space="preserve">                            </w:t>
      </w:r>
      <w:r w:rsidRPr="00923157">
        <w:rPr>
          <w:rFonts w:eastAsiaTheme="minorEastAsia"/>
          <w:b/>
          <w:szCs w:val="21"/>
        </w:rPr>
        <w:t>医院各部门废水中主要污染物</w:t>
      </w:r>
    </w:p>
    <w:tbl>
      <w:tblPr>
        <w:tblStyle w:val="affd"/>
        <w:tblpPr w:leftFromText="180" w:rightFromText="180" w:vertAnchor="text" w:tblpY="1"/>
        <w:tblOverlap w:val="neve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03"/>
        <w:gridCol w:w="2160"/>
        <w:gridCol w:w="778"/>
        <w:gridCol w:w="765"/>
        <w:gridCol w:w="513"/>
        <w:gridCol w:w="968"/>
        <w:gridCol w:w="968"/>
        <w:gridCol w:w="968"/>
        <w:gridCol w:w="964"/>
      </w:tblGrid>
      <w:tr w:rsidR="00923157" w:rsidRPr="00923157" w:rsidTr="007304FE">
        <w:trPr>
          <w:trHeight w:val="239"/>
          <w:tblHeader/>
        </w:trPr>
        <w:tc>
          <w:tcPr>
            <w:tcW w:w="648" w:type="pct"/>
            <w:vMerge w:val="restart"/>
            <w:vAlign w:val="center"/>
          </w:tcPr>
          <w:p w:rsidR="00D26B84" w:rsidRPr="00923157" w:rsidRDefault="00D26B84" w:rsidP="00D26B84">
            <w:pPr>
              <w:jc w:val="center"/>
              <w:rPr>
                <w:rFonts w:eastAsiaTheme="minorEastAsia"/>
                <w:b/>
                <w:szCs w:val="21"/>
              </w:rPr>
            </w:pPr>
            <w:r w:rsidRPr="00923157">
              <w:rPr>
                <w:rFonts w:eastAsiaTheme="minorEastAsia"/>
                <w:b/>
                <w:szCs w:val="21"/>
              </w:rPr>
              <w:t>部门</w:t>
            </w:r>
          </w:p>
        </w:tc>
        <w:tc>
          <w:tcPr>
            <w:tcW w:w="1163" w:type="pct"/>
            <w:vMerge w:val="restart"/>
            <w:vAlign w:val="center"/>
          </w:tcPr>
          <w:p w:rsidR="00D26B84" w:rsidRPr="00923157" w:rsidRDefault="00D26B84" w:rsidP="00D26B84">
            <w:pPr>
              <w:jc w:val="center"/>
              <w:rPr>
                <w:rFonts w:eastAsiaTheme="minorEastAsia"/>
                <w:b/>
                <w:szCs w:val="21"/>
              </w:rPr>
            </w:pPr>
            <w:r w:rsidRPr="00923157">
              <w:rPr>
                <w:rFonts w:eastAsiaTheme="minorEastAsia"/>
                <w:b/>
                <w:szCs w:val="21"/>
              </w:rPr>
              <w:t>污水类别</w:t>
            </w:r>
          </w:p>
        </w:tc>
        <w:tc>
          <w:tcPr>
            <w:tcW w:w="3189" w:type="pct"/>
            <w:gridSpan w:val="7"/>
            <w:vAlign w:val="center"/>
          </w:tcPr>
          <w:p w:rsidR="00D26B84" w:rsidRPr="00923157" w:rsidRDefault="00D26B84" w:rsidP="00D26B84">
            <w:pPr>
              <w:jc w:val="center"/>
              <w:rPr>
                <w:rFonts w:eastAsiaTheme="minorEastAsia"/>
                <w:b/>
                <w:szCs w:val="21"/>
              </w:rPr>
            </w:pPr>
            <w:r w:rsidRPr="00923157">
              <w:rPr>
                <w:rFonts w:eastAsiaTheme="minorEastAsia"/>
                <w:b/>
                <w:szCs w:val="21"/>
              </w:rPr>
              <w:t>主要污染物</w:t>
            </w:r>
          </w:p>
        </w:tc>
      </w:tr>
      <w:tr w:rsidR="00923157" w:rsidRPr="00923157" w:rsidTr="007304FE">
        <w:trPr>
          <w:tblHeader/>
        </w:trPr>
        <w:tc>
          <w:tcPr>
            <w:tcW w:w="648" w:type="pct"/>
            <w:vMerge/>
            <w:vAlign w:val="center"/>
          </w:tcPr>
          <w:p w:rsidR="00D26B84" w:rsidRPr="00923157" w:rsidRDefault="00D26B84" w:rsidP="00D26B84">
            <w:pPr>
              <w:jc w:val="center"/>
              <w:rPr>
                <w:rFonts w:eastAsiaTheme="minorEastAsia"/>
                <w:b/>
                <w:szCs w:val="21"/>
              </w:rPr>
            </w:pPr>
          </w:p>
        </w:tc>
        <w:tc>
          <w:tcPr>
            <w:tcW w:w="1163" w:type="pct"/>
            <w:vMerge/>
            <w:vAlign w:val="center"/>
          </w:tcPr>
          <w:p w:rsidR="00D26B84" w:rsidRPr="00923157" w:rsidRDefault="00D26B84" w:rsidP="00D26B84">
            <w:pPr>
              <w:jc w:val="center"/>
              <w:rPr>
                <w:rFonts w:eastAsiaTheme="minorEastAsia"/>
                <w:b/>
                <w:szCs w:val="21"/>
              </w:rPr>
            </w:pPr>
          </w:p>
        </w:tc>
        <w:tc>
          <w:tcPr>
            <w:tcW w:w="419" w:type="pct"/>
            <w:vAlign w:val="center"/>
          </w:tcPr>
          <w:p w:rsidR="00D26B84" w:rsidRPr="00923157" w:rsidRDefault="00D26B84" w:rsidP="00D26B84">
            <w:pPr>
              <w:jc w:val="center"/>
              <w:rPr>
                <w:rFonts w:eastAsiaTheme="minorEastAsia"/>
                <w:b/>
                <w:szCs w:val="21"/>
              </w:rPr>
            </w:pPr>
            <w:r w:rsidRPr="00923157">
              <w:rPr>
                <w:rFonts w:eastAsiaTheme="minorEastAsia"/>
                <w:b/>
                <w:szCs w:val="21"/>
              </w:rPr>
              <w:t>COD</w:t>
            </w:r>
          </w:p>
        </w:tc>
        <w:tc>
          <w:tcPr>
            <w:tcW w:w="412" w:type="pct"/>
            <w:vAlign w:val="center"/>
          </w:tcPr>
          <w:p w:rsidR="00D26B84" w:rsidRPr="00923157" w:rsidRDefault="00D26B84" w:rsidP="00D26B84">
            <w:pPr>
              <w:jc w:val="center"/>
              <w:rPr>
                <w:rFonts w:eastAsiaTheme="minorEastAsia"/>
                <w:b/>
                <w:szCs w:val="21"/>
              </w:rPr>
            </w:pPr>
            <w:r w:rsidRPr="00923157">
              <w:rPr>
                <w:rFonts w:eastAsiaTheme="minorEastAsia"/>
                <w:b/>
                <w:szCs w:val="21"/>
              </w:rPr>
              <w:t>BOD</w:t>
            </w:r>
          </w:p>
        </w:tc>
        <w:tc>
          <w:tcPr>
            <w:tcW w:w="276" w:type="pct"/>
            <w:vAlign w:val="center"/>
          </w:tcPr>
          <w:p w:rsidR="00D26B84" w:rsidRPr="00923157" w:rsidRDefault="00D26B84" w:rsidP="00D26B84">
            <w:pPr>
              <w:jc w:val="center"/>
              <w:rPr>
                <w:rFonts w:eastAsiaTheme="minorEastAsia"/>
                <w:b/>
                <w:szCs w:val="21"/>
              </w:rPr>
            </w:pPr>
            <w:r w:rsidRPr="00923157">
              <w:rPr>
                <w:rFonts w:eastAsiaTheme="minorEastAsia"/>
                <w:b/>
                <w:szCs w:val="21"/>
              </w:rPr>
              <w:t>SS</w:t>
            </w:r>
          </w:p>
        </w:tc>
        <w:tc>
          <w:tcPr>
            <w:tcW w:w="521" w:type="pct"/>
            <w:vAlign w:val="center"/>
          </w:tcPr>
          <w:p w:rsidR="00D26B84" w:rsidRPr="00923157" w:rsidRDefault="00D26B84" w:rsidP="00D26B84">
            <w:pPr>
              <w:jc w:val="center"/>
              <w:rPr>
                <w:rFonts w:eastAsiaTheme="minorEastAsia"/>
                <w:b/>
                <w:szCs w:val="21"/>
              </w:rPr>
            </w:pPr>
            <w:r w:rsidRPr="00923157">
              <w:rPr>
                <w:rFonts w:eastAsiaTheme="minorEastAsia"/>
                <w:b/>
                <w:szCs w:val="21"/>
              </w:rPr>
              <w:t>病原体</w:t>
            </w:r>
          </w:p>
        </w:tc>
        <w:tc>
          <w:tcPr>
            <w:tcW w:w="521" w:type="pct"/>
            <w:vAlign w:val="center"/>
          </w:tcPr>
          <w:p w:rsidR="00D26B84" w:rsidRPr="00923157" w:rsidRDefault="00D26B84" w:rsidP="00D26B84">
            <w:pPr>
              <w:jc w:val="center"/>
              <w:rPr>
                <w:rFonts w:eastAsiaTheme="minorEastAsia"/>
                <w:b/>
                <w:szCs w:val="21"/>
              </w:rPr>
            </w:pPr>
            <w:r w:rsidRPr="00923157">
              <w:rPr>
                <w:rFonts w:eastAsiaTheme="minorEastAsia"/>
                <w:b/>
                <w:szCs w:val="21"/>
              </w:rPr>
              <w:t>放射性</w:t>
            </w:r>
          </w:p>
        </w:tc>
        <w:tc>
          <w:tcPr>
            <w:tcW w:w="521" w:type="pct"/>
            <w:vAlign w:val="center"/>
          </w:tcPr>
          <w:p w:rsidR="00D26B84" w:rsidRPr="00923157" w:rsidRDefault="00D26B84" w:rsidP="00D26B84">
            <w:pPr>
              <w:jc w:val="center"/>
              <w:rPr>
                <w:rFonts w:eastAsiaTheme="minorEastAsia"/>
                <w:b/>
                <w:szCs w:val="21"/>
              </w:rPr>
            </w:pPr>
            <w:r w:rsidRPr="00923157">
              <w:rPr>
                <w:rFonts w:eastAsiaTheme="minorEastAsia"/>
                <w:b/>
                <w:szCs w:val="21"/>
              </w:rPr>
              <w:t>重金属</w:t>
            </w:r>
          </w:p>
        </w:tc>
        <w:tc>
          <w:tcPr>
            <w:tcW w:w="519" w:type="pct"/>
            <w:vAlign w:val="center"/>
          </w:tcPr>
          <w:p w:rsidR="00D26B84" w:rsidRPr="00923157" w:rsidRDefault="00D26B84" w:rsidP="00D26B84">
            <w:pPr>
              <w:jc w:val="center"/>
              <w:rPr>
                <w:rFonts w:eastAsiaTheme="minorEastAsia"/>
                <w:b/>
                <w:szCs w:val="21"/>
              </w:rPr>
            </w:pPr>
            <w:r w:rsidRPr="00923157">
              <w:rPr>
                <w:rFonts w:eastAsiaTheme="minorEastAsia"/>
                <w:b/>
                <w:szCs w:val="21"/>
              </w:rPr>
              <w:t>化学品</w:t>
            </w:r>
          </w:p>
        </w:tc>
      </w:tr>
      <w:tr w:rsidR="00923157" w:rsidRPr="00923157" w:rsidTr="00D26B84">
        <w:tc>
          <w:tcPr>
            <w:tcW w:w="648" w:type="pct"/>
            <w:vAlign w:val="center"/>
          </w:tcPr>
          <w:p w:rsidR="00D26B84" w:rsidRPr="00923157" w:rsidRDefault="00D26B84" w:rsidP="00D26B84">
            <w:pPr>
              <w:jc w:val="center"/>
              <w:rPr>
                <w:rFonts w:eastAsiaTheme="minorEastAsia"/>
                <w:szCs w:val="21"/>
              </w:rPr>
            </w:pPr>
            <w:r w:rsidRPr="00923157">
              <w:rPr>
                <w:rFonts w:eastAsiaTheme="minorEastAsia"/>
                <w:szCs w:val="21"/>
              </w:rPr>
              <w:t>住院部</w:t>
            </w:r>
          </w:p>
        </w:tc>
        <w:tc>
          <w:tcPr>
            <w:tcW w:w="1163" w:type="pct"/>
            <w:vAlign w:val="center"/>
          </w:tcPr>
          <w:p w:rsidR="00D26B84" w:rsidRPr="00923157" w:rsidRDefault="00D26B84" w:rsidP="00D26B84">
            <w:pPr>
              <w:widowControl/>
              <w:jc w:val="center"/>
              <w:rPr>
                <w:rFonts w:eastAsiaTheme="minorEastAsia"/>
                <w:szCs w:val="21"/>
              </w:rPr>
            </w:pPr>
            <w:r w:rsidRPr="00923157">
              <w:rPr>
                <w:rFonts w:eastAsiaTheme="minorEastAsia"/>
                <w:szCs w:val="21"/>
              </w:rPr>
              <w:t>综合废水</w:t>
            </w:r>
          </w:p>
        </w:tc>
        <w:tc>
          <w:tcPr>
            <w:tcW w:w="419" w:type="pct"/>
            <w:vAlign w:val="center"/>
          </w:tcPr>
          <w:p w:rsidR="00D26B84" w:rsidRPr="00923157" w:rsidRDefault="00D26B84" w:rsidP="00D26B84">
            <w:pPr>
              <w:jc w:val="center"/>
              <w:rPr>
                <w:rFonts w:eastAsiaTheme="minorEastAsia"/>
                <w:szCs w:val="21"/>
              </w:rPr>
            </w:pPr>
            <w:r w:rsidRPr="00923157">
              <w:rPr>
                <w:rFonts w:eastAsiaTheme="minorEastAsia"/>
                <w:szCs w:val="21"/>
              </w:rPr>
              <w:t>√</w:t>
            </w:r>
          </w:p>
        </w:tc>
        <w:tc>
          <w:tcPr>
            <w:tcW w:w="412" w:type="pct"/>
            <w:vAlign w:val="center"/>
          </w:tcPr>
          <w:p w:rsidR="00D26B84" w:rsidRPr="00923157" w:rsidRDefault="00D26B84" w:rsidP="00D26B84">
            <w:pPr>
              <w:jc w:val="center"/>
              <w:rPr>
                <w:rFonts w:eastAsiaTheme="minorEastAsia"/>
                <w:szCs w:val="21"/>
              </w:rPr>
            </w:pPr>
            <w:r w:rsidRPr="00923157">
              <w:rPr>
                <w:rFonts w:eastAsiaTheme="minorEastAsia"/>
                <w:szCs w:val="21"/>
              </w:rPr>
              <w:t>√</w:t>
            </w:r>
          </w:p>
        </w:tc>
        <w:tc>
          <w:tcPr>
            <w:tcW w:w="276" w:type="pct"/>
            <w:vAlign w:val="center"/>
          </w:tcPr>
          <w:p w:rsidR="00D26B84" w:rsidRPr="00923157" w:rsidRDefault="00D26B84" w:rsidP="00D26B84">
            <w:pPr>
              <w:jc w:val="center"/>
              <w:rPr>
                <w:rFonts w:eastAsiaTheme="minorEastAsia"/>
                <w:szCs w:val="21"/>
              </w:rPr>
            </w:pPr>
            <w:r w:rsidRPr="00923157">
              <w:rPr>
                <w:rFonts w:eastAsiaTheme="minorEastAsia"/>
                <w:szCs w:val="21"/>
              </w:rPr>
              <w:t>√</w:t>
            </w:r>
          </w:p>
        </w:tc>
        <w:tc>
          <w:tcPr>
            <w:tcW w:w="521" w:type="pct"/>
            <w:vAlign w:val="center"/>
          </w:tcPr>
          <w:p w:rsidR="00D26B84" w:rsidRPr="00923157" w:rsidRDefault="00D26B84" w:rsidP="00D26B84">
            <w:pPr>
              <w:jc w:val="center"/>
              <w:rPr>
                <w:rFonts w:eastAsiaTheme="minorEastAsia"/>
                <w:szCs w:val="21"/>
              </w:rPr>
            </w:pPr>
            <w:r w:rsidRPr="00923157">
              <w:rPr>
                <w:rFonts w:eastAsiaTheme="minorEastAsia"/>
                <w:szCs w:val="21"/>
              </w:rPr>
              <w:t>√</w:t>
            </w:r>
          </w:p>
        </w:tc>
        <w:tc>
          <w:tcPr>
            <w:tcW w:w="521" w:type="pct"/>
            <w:vAlign w:val="center"/>
          </w:tcPr>
          <w:p w:rsidR="00D26B84" w:rsidRPr="00923157" w:rsidRDefault="00D26B84" w:rsidP="00D26B84">
            <w:pPr>
              <w:jc w:val="center"/>
              <w:rPr>
                <w:rFonts w:eastAsiaTheme="minorEastAsia"/>
                <w:szCs w:val="21"/>
              </w:rPr>
            </w:pPr>
          </w:p>
        </w:tc>
        <w:tc>
          <w:tcPr>
            <w:tcW w:w="521" w:type="pct"/>
            <w:vAlign w:val="center"/>
          </w:tcPr>
          <w:p w:rsidR="00D26B84" w:rsidRPr="00923157" w:rsidRDefault="00D26B84" w:rsidP="00D26B84">
            <w:pPr>
              <w:jc w:val="center"/>
              <w:rPr>
                <w:rFonts w:eastAsiaTheme="minorEastAsia"/>
                <w:szCs w:val="21"/>
              </w:rPr>
            </w:pPr>
          </w:p>
        </w:tc>
        <w:tc>
          <w:tcPr>
            <w:tcW w:w="519" w:type="pct"/>
            <w:vAlign w:val="center"/>
          </w:tcPr>
          <w:p w:rsidR="00D26B84" w:rsidRPr="00923157" w:rsidRDefault="00D26B84" w:rsidP="00D26B84">
            <w:pPr>
              <w:jc w:val="center"/>
              <w:rPr>
                <w:rFonts w:eastAsiaTheme="minorEastAsia"/>
                <w:szCs w:val="21"/>
              </w:rPr>
            </w:pPr>
          </w:p>
        </w:tc>
      </w:tr>
      <w:tr w:rsidR="00923157" w:rsidRPr="00923157" w:rsidTr="00D26B84">
        <w:tc>
          <w:tcPr>
            <w:tcW w:w="648" w:type="pct"/>
            <w:vAlign w:val="center"/>
          </w:tcPr>
          <w:p w:rsidR="00D26B84" w:rsidRPr="00923157" w:rsidRDefault="00D26B84" w:rsidP="00D26B84">
            <w:pPr>
              <w:jc w:val="center"/>
              <w:rPr>
                <w:rFonts w:eastAsiaTheme="minorEastAsia"/>
                <w:szCs w:val="21"/>
              </w:rPr>
            </w:pPr>
            <w:r w:rsidRPr="00923157">
              <w:rPr>
                <w:rFonts w:eastAsiaTheme="minorEastAsia"/>
                <w:szCs w:val="21"/>
              </w:rPr>
              <w:t>医务人员</w:t>
            </w:r>
          </w:p>
        </w:tc>
        <w:tc>
          <w:tcPr>
            <w:tcW w:w="1163" w:type="pct"/>
            <w:vAlign w:val="center"/>
          </w:tcPr>
          <w:p w:rsidR="00D26B84" w:rsidRPr="00923157" w:rsidRDefault="00D26B84" w:rsidP="00D26B84">
            <w:pPr>
              <w:widowControl/>
              <w:jc w:val="center"/>
              <w:rPr>
                <w:rFonts w:eastAsiaTheme="minorEastAsia"/>
                <w:szCs w:val="21"/>
              </w:rPr>
            </w:pPr>
            <w:r w:rsidRPr="00923157">
              <w:rPr>
                <w:rFonts w:eastAsiaTheme="minorEastAsia"/>
                <w:szCs w:val="21"/>
              </w:rPr>
              <w:t>综合废水</w:t>
            </w:r>
          </w:p>
        </w:tc>
        <w:tc>
          <w:tcPr>
            <w:tcW w:w="419" w:type="pct"/>
            <w:vAlign w:val="center"/>
          </w:tcPr>
          <w:p w:rsidR="00D26B84" w:rsidRPr="00923157" w:rsidRDefault="00D26B84" w:rsidP="00D26B84">
            <w:pPr>
              <w:jc w:val="center"/>
              <w:rPr>
                <w:rFonts w:eastAsiaTheme="minorEastAsia"/>
                <w:szCs w:val="21"/>
              </w:rPr>
            </w:pPr>
            <w:r w:rsidRPr="00923157">
              <w:rPr>
                <w:rFonts w:eastAsiaTheme="minorEastAsia"/>
                <w:szCs w:val="21"/>
              </w:rPr>
              <w:t>√</w:t>
            </w:r>
          </w:p>
        </w:tc>
        <w:tc>
          <w:tcPr>
            <w:tcW w:w="412" w:type="pct"/>
            <w:vAlign w:val="center"/>
          </w:tcPr>
          <w:p w:rsidR="00D26B84" w:rsidRPr="00923157" w:rsidRDefault="00D26B84" w:rsidP="00D26B84">
            <w:pPr>
              <w:jc w:val="center"/>
              <w:rPr>
                <w:rFonts w:eastAsiaTheme="minorEastAsia"/>
                <w:szCs w:val="21"/>
              </w:rPr>
            </w:pPr>
            <w:r w:rsidRPr="00923157">
              <w:rPr>
                <w:rFonts w:eastAsiaTheme="minorEastAsia"/>
                <w:szCs w:val="21"/>
              </w:rPr>
              <w:t>√</w:t>
            </w:r>
          </w:p>
        </w:tc>
        <w:tc>
          <w:tcPr>
            <w:tcW w:w="276" w:type="pct"/>
            <w:vAlign w:val="center"/>
          </w:tcPr>
          <w:p w:rsidR="00D26B84" w:rsidRPr="00923157" w:rsidRDefault="00D26B84" w:rsidP="00D26B84">
            <w:pPr>
              <w:jc w:val="center"/>
              <w:rPr>
                <w:rFonts w:eastAsiaTheme="minorEastAsia"/>
                <w:szCs w:val="21"/>
              </w:rPr>
            </w:pPr>
            <w:r w:rsidRPr="00923157">
              <w:rPr>
                <w:rFonts w:eastAsiaTheme="minorEastAsia"/>
                <w:szCs w:val="21"/>
              </w:rPr>
              <w:t>√</w:t>
            </w:r>
          </w:p>
        </w:tc>
        <w:tc>
          <w:tcPr>
            <w:tcW w:w="521" w:type="pct"/>
            <w:vAlign w:val="center"/>
          </w:tcPr>
          <w:p w:rsidR="00D26B84" w:rsidRPr="00923157" w:rsidRDefault="00D26B84" w:rsidP="00D26B84">
            <w:pPr>
              <w:jc w:val="center"/>
              <w:rPr>
                <w:rFonts w:eastAsiaTheme="minorEastAsia"/>
                <w:szCs w:val="21"/>
              </w:rPr>
            </w:pPr>
            <w:r w:rsidRPr="00923157">
              <w:rPr>
                <w:rFonts w:eastAsiaTheme="minorEastAsia"/>
                <w:szCs w:val="21"/>
              </w:rPr>
              <w:t>√</w:t>
            </w:r>
          </w:p>
        </w:tc>
        <w:tc>
          <w:tcPr>
            <w:tcW w:w="521" w:type="pct"/>
            <w:vAlign w:val="center"/>
          </w:tcPr>
          <w:p w:rsidR="00D26B84" w:rsidRPr="00923157" w:rsidRDefault="00D26B84" w:rsidP="00D26B84">
            <w:pPr>
              <w:jc w:val="center"/>
              <w:rPr>
                <w:rFonts w:eastAsiaTheme="minorEastAsia"/>
                <w:szCs w:val="21"/>
              </w:rPr>
            </w:pPr>
          </w:p>
        </w:tc>
        <w:tc>
          <w:tcPr>
            <w:tcW w:w="521" w:type="pct"/>
            <w:vAlign w:val="center"/>
          </w:tcPr>
          <w:p w:rsidR="00D26B84" w:rsidRPr="00923157" w:rsidRDefault="00D26B84" w:rsidP="00D26B84">
            <w:pPr>
              <w:jc w:val="center"/>
              <w:rPr>
                <w:rFonts w:eastAsiaTheme="minorEastAsia"/>
                <w:szCs w:val="21"/>
              </w:rPr>
            </w:pPr>
          </w:p>
        </w:tc>
        <w:tc>
          <w:tcPr>
            <w:tcW w:w="519" w:type="pct"/>
            <w:vAlign w:val="center"/>
          </w:tcPr>
          <w:p w:rsidR="00D26B84" w:rsidRPr="00923157" w:rsidRDefault="00D26B84" w:rsidP="00D26B84">
            <w:pPr>
              <w:jc w:val="center"/>
              <w:rPr>
                <w:rFonts w:eastAsiaTheme="minorEastAsia"/>
                <w:szCs w:val="21"/>
              </w:rPr>
            </w:pPr>
          </w:p>
        </w:tc>
      </w:tr>
      <w:tr w:rsidR="00923157" w:rsidRPr="00923157" w:rsidTr="00D26B84">
        <w:tc>
          <w:tcPr>
            <w:tcW w:w="648" w:type="pct"/>
            <w:vAlign w:val="center"/>
          </w:tcPr>
          <w:p w:rsidR="00D26B84" w:rsidRPr="00923157" w:rsidRDefault="00D26B84" w:rsidP="00D26B84">
            <w:pPr>
              <w:jc w:val="center"/>
              <w:rPr>
                <w:rFonts w:eastAsiaTheme="minorEastAsia"/>
                <w:szCs w:val="21"/>
              </w:rPr>
            </w:pPr>
            <w:r w:rsidRPr="00923157">
              <w:rPr>
                <w:rFonts w:eastAsiaTheme="minorEastAsia"/>
                <w:szCs w:val="21"/>
              </w:rPr>
              <w:lastRenderedPageBreak/>
              <w:t>门诊急诊</w:t>
            </w:r>
          </w:p>
        </w:tc>
        <w:tc>
          <w:tcPr>
            <w:tcW w:w="1163" w:type="pct"/>
            <w:vAlign w:val="center"/>
          </w:tcPr>
          <w:p w:rsidR="00D26B84" w:rsidRPr="00923157" w:rsidRDefault="00D26B84" w:rsidP="00D26B84">
            <w:pPr>
              <w:widowControl/>
              <w:jc w:val="center"/>
              <w:rPr>
                <w:rFonts w:eastAsiaTheme="minorEastAsia"/>
                <w:szCs w:val="21"/>
              </w:rPr>
            </w:pPr>
            <w:r w:rsidRPr="00923157">
              <w:rPr>
                <w:rFonts w:eastAsiaTheme="minorEastAsia"/>
                <w:szCs w:val="21"/>
              </w:rPr>
              <w:t>医疗废水</w:t>
            </w:r>
          </w:p>
        </w:tc>
        <w:tc>
          <w:tcPr>
            <w:tcW w:w="419" w:type="pct"/>
            <w:vAlign w:val="center"/>
          </w:tcPr>
          <w:p w:rsidR="00D26B84" w:rsidRPr="00923157" w:rsidRDefault="00D26B84" w:rsidP="00D26B84">
            <w:pPr>
              <w:jc w:val="center"/>
              <w:rPr>
                <w:rFonts w:eastAsiaTheme="minorEastAsia"/>
                <w:szCs w:val="21"/>
              </w:rPr>
            </w:pPr>
            <w:r w:rsidRPr="00923157">
              <w:rPr>
                <w:rFonts w:eastAsiaTheme="minorEastAsia"/>
                <w:szCs w:val="21"/>
              </w:rPr>
              <w:t>√</w:t>
            </w:r>
          </w:p>
        </w:tc>
        <w:tc>
          <w:tcPr>
            <w:tcW w:w="412" w:type="pct"/>
            <w:vAlign w:val="center"/>
          </w:tcPr>
          <w:p w:rsidR="00D26B84" w:rsidRPr="00923157" w:rsidRDefault="00D26B84" w:rsidP="00D26B84">
            <w:pPr>
              <w:jc w:val="center"/>
              <w:rPr>
                <w:rFonts w:eastAsiaTheme="minorEastAsia"/>
                <w:szCs w:val="21"/>
              </w:rPr>
            </w:pPr>
            <w:r w:rsidRPr="00923157">
              <w:rPr>
                <w:rFonts w:eastAsiaTheme="minorEastAsia"/>
                <w:szCs w:val="21"/>
              </w:rPr>
              <w:t>√</w:t>
            </w:r>
          </w:p>
        </w:tc>
        <w:tc>
          <w:tcPr>
            <w:tcW w:w="276" w:type="pct"/>
            <w:vAlign w:val="center"/>
          </w:tcPr>
          <w:p w:rsidR="00D26B84" w:rsidRPr="00923157" w:rsidRDefault="00D26B84" w:rsidP="00D26B84">
            <w:pPr>
              <w:jc w:val="center"/>
              <w:rPr>
                <w:rFonts w:eastAsiaTheme="minorEastAsia"/>
                <w:szCs w:val="21"/>
              </w:rPr>
            </w:pPr>
            <w:r w:rsidRPr="00923157">
              <w:rPr>
                <w:rFonts w:eastAsiaTheme="minorEastAsia"/>
                <w:szCs w:val="21"/>
              </w:rPr>
              <w:t>√</w:t>
            </w:r>
          </w:p>
        </w:tc>
        <w:tc>
          <w:tcPr>
            <w:tcW w:w="521" w:type="pct"/>
            <w:vAlign w:val="center"/>
          </w:tcPr>
          <w:p w:rsidR="00D26B84" w:rsidRPr="00923157" w:rsidRDefault="00D26B84" w:rsidP="00D26B84">
            <w:pPr>
              <w:jc w:val="center"/>
              <w:rPr>
                <w:rFonts w:eastAsiaTheme="minorEastAsia"/>
                <w:szCs w:val="21"/>
              </w:rPr>
            </w:pPr>
            <w:r w:rsidRPr="00923157">
              <w:rPr>
                <w:rFonts w:eastAsiaTheme="minorEastAsia"/>
                <w:szCs w:val="21"/>
              </w:rPr>
              <w:t>√</w:t>
            </w:r>
          </w:p>
        </w:tc>
        <w:tc>
          <w:tcPr>
            <w:tcW w:w="521" w:type="pct"/>
            <w:vAlign w:val="center"/>
          </w:tcPr>
          <w:p w:rsidR="00D26B84" w:rsidRPr="00923157" w:rsidRDefault="00D26B84" w:rsidP="00D26B84">
            <w:pPr>
              <w:jc w:val="center"/>
              <w:rPr>
                <w:rFonts w:eastAsiaTheme="minorEastAsia"/>
                <w:szCs w:val="21"/>
              </w:rPr>
            </w:pPr>
          </w:p>
        </w:tc>
        <w:tc>
          <w:tcPr>
            <w:tcW w:w="521" w:type="pct"/>
            <w:vAlign w:val="center"/>
          </w:tcPr>
          <w:p w:rsidR="00D26B84" w:rsidRPr="00923157" w:rsidRDefault="00D26B84" w:rsidP="00D26B84">
            <w:pPr>
              <w:jc w:val="center"/>
              <w:rPr>
                <w:rFonts w:eastAsiaTheme="minorEastAsia"/>
                <w:szCs w:val="21"/>
              </w:rPr>
            </w:pPr>
          </w:p>
        </w:tc>
        <w:tc>
          <w:tcPr>
            <w:tcW w:w="519" w:type="pct"/>
            <w:vAlign w:val="center"/>
          </w:tcPr>
          <w:p w:rsidR="00D26B84" w:rsidRPr="00923157" w:rsidRDefault="00D26B84" w:rsidP="00D26B84">
            <w:pPr>
              <w:jc w:val="center"/>
              <w:rPr>
                <w:rFonts w:eastAsiaTheme="minorEastAsia"/>
                <w:szCs w:val="21"/>
              </w:rPr>
            </w:pPr>
          </w:p>
        </w:tc>
      </w:tr>
      <w:tr w:rsidR="00923157" w:rsidRPr="00923157" w:rsidTr="00D26B84">
        <w:tc>
          <w:tcPr>
            <w:tcW w:w="648" w:type="pct"/>
            <w:vAlign w:val="center"/>
          </w:tcPr>
          <w:p w:rsidR="00D26B84" w:rsidRPr="00923157" w:rsidRDefault="00D26B84" w:rsidP="00D26B84">
            <w:pPr>
              <w:jc w:val="center"/>
              <w:rPr>
                <w:rFonts w:eastAsiaTheme="minorEastAsia"/>
                <w:szCs w:val="21"/>
              </w:rPr>
            </w:pPr>
            <w:r w:rsidRPr="00923157">
              <w:rPr>
                <w:rFonts w:eastAsiaTheme="minorEastAsia"/>
                <w:szCs w:val="21"/>
              </w:rPr>
              <w:t>体检中心</w:t>
            </w:r>
          </w:p>
        </w:tc>
        <w:tc>
          <w:tcPr>
            <w:tcW w:w="1163" w:type="pct"/>
            <w:vAlign w:val="center"/>
          </w:tcPr>
          <w:p w:rsidR="00D26B84" w:rsidRPr="00923157" w:rsidRDefault="00D26B84" w:rsidP="00D26B84">
            <w:pPr>
              <w:widowControl/>
              <w:jc w:val="center"/>
              <w:rPr>
                <w:rFonts w:eastAsiaTheme="minorEastAsia"/>
                <w:szCs w:val="21"/>
              </w:rPr>
            </w:pPr>
            <w:r w:rsidRPr="00923157">
              <w:rPr>
                <w:rFonts w:eastAsiaTheme="minorEastAsia"/>
                <w:szCs w:val="21"/>
              </w:rPr>
              <w:t>医疗废水</w:t>
            </w:r>
          </w:p>
        </w:tc>
        <w:tc>
          <w:tcPr>
            <w:tcW w:w="419" w:type="pct"/>
            <w:vAlign w:val="center"/>
          </w:tcPr>
          <w:p w:rsidR="00D26B84" w:rsidRPr="00923157" w:rsidRDefault="00D26B84" w:rsidP="00D26B84">
            <w:pPr>
              <w:jc w:val="center"/>
              <w:rPr>
                <w:rFonts w:eastAsiaTheme="minorEastAsia"/>
                <w:szCs w:val="21"/>
              </w:rPr>
            </w:pPr>
            <w:r w:rsidRPr="00923157">
              <w:rPr>
                <w:rFonts w:eastAsiaTheme="minorEastAsia"/>
                <w:szCs w:val="21"/>
              </w:rPr>
              <w:t>√</w:t>
            </w:r>
          </w:p>
        </w:tc>
        <w:tc>
          <w:tcPr>
            <w:tcW w:w="412" w:type="pct"/>
            <w:vAlign w:val="center"/>
          </w:tcPr>
          <w:p w:rsidR="00D26B84" w:rsidRPr="00923157" w:rsidRDefault="00D26B84" w:rsidP="00D26B84">
            <w:pPr>
              <w:jc w:val="center"/>
              <w:rPr>
                <w:rFonts w:eastAsiaTheme="minorEastAsia"/>
                <w:szCs w:val="21"/>
              </w:rPr>
            </w:pPr>
            <w:r w:rsidRPr="00923157">
              <w:rPr>
                <w:rFonts w:eastAsiaTheme="minorEastAsia"/>
                <w:szCs w:val="21"/>
              </w:rPr>
              <w:t>√</w:t>
            </w:r>
          </w:p>
        </w:tc>
        <w:tc>
          <w:tcPr>
            <w:tcW w:w="276" w:type="pct"/>
            <w:vAlign w:val="center"/>
          </w:tcPr>
          <w:p w:rsidR="00D26B84" w:rsidRPr="00923157" w:rsidRDefault="00D26B84" w:rsidP="00D26B84">
            <w:pPr>
              <w:jc w:val="center"/>
              <w:rPr>
                <w:rFonts w:eastAsiaTheme="minorEastAsia"/>
                <w:szCs w:val="21"/>
              </w:rPr>
            </w:pPr>
            <w:r w:rsidRPr="00923157">
              <w:rPr>
                <w:rFonts w:eastAsiaTheme="minorEastAsia"/>
                <w:szCs w:val="21"/>
              </w:rPr>
              <w:t>√</w:t>
            </w:r>
          </w:p>
        </w:tc>
        <w:tc>
          <w:tcPr>
            <w:tcW w:w="521" w:type="pct"/>
            <w:vAlign w:val="center"/>
          </w:tcPr>
          <w:p w:rsidR="00D26B84" w:rsidRPr="00923157" w:rsidRDefault="00D26B84" w:rsidP="00D26B84">
            <w:pPr>
              <w:jc w:val="center"/>
              <w:rPr>
                <w:rFonts w:eastAsiaTheme="minorEastAsia"/>
                <w:szCs w:val="21"/>
              </w:rPr>
            </w:pPr>
            <w:r w:rsidRPr="00923157">
              <w:rPr>
                <w:rFonts w:eastAsiaTheme="minorEastAsia"/>
                <w:szCs w:val="21"/>
              </w:rPr>
              <w:t>√</w:t>
            </w:r>
          </w:p>
        </w:tc>
        <w:tc>
          <w:tcPr>
            <w:tcW w:w="521" w:type="pct"/>
            <w:vAlign w:val="center"/>
          </w:tcPr>
          <w:p w:rsidR="00D26B84" w:rsidRPr="00923157" w:rsidRDefault="00D26B84" w:rsidP="00D26B84">
            <w:pPr>
              <w:jc w:val="center"/>
              <w:rPr>
                <w:rFonts w:eastAsiaTheme="minorEastAsia"/>
                <w:szCs w:val="21"/>
              </w:rPr>
            </w:pPr>
          </w:p>
        </w:tc>
        <w:tc>
          <w:tcPr>
            <w:tcW w:w="521" w:type="pct"/>
            <w:vAlign w:val="center"/>
          </w:tcPr>
          <w:p w:rsidR="00D26B84" w:rsidRPr="00923157" w:rsidRDefault="00D26B84" w:rsidP="00D26B84">
            <w:pPr>
              <w:jc w:val="center"/>
              <w:rPr>
                <w:rFonts w:eastAsiaTheme="minorEastAsia"/>
                <w:szCs w:val="21"/>
              </w:rPr>
            </w:pPr>
          </w:p>
        </w:tc>
        <w:tc>
          <w:tcPr>
            <w:tcW w:w="519" w:type="pct"/>
            <w:vAlign w:val="center"/>
          </w:tcPr>
          <w:p w:rsidR="00D26B84" w:rsidRPr="00923157" w:rsidRDefault="00D26B84" w:rsidP="00D26B84">
            <w:pPr>
              <w:jc w:val="center"/>
              <w:rPr>
                <w:rFonts w:eastAsiaTheme="minorEastAsia"/>
                <w:szCs w:val="21"/>
              </w:rPr>
            </w:pPr>
          </w:p>
        </w:tc>
      </w:tr>
      <w:tr w:rsidR="00923157" w:rsidRPr="00923157" w:rsidTr="00D26B84">
        <w:tc>
          <w:tcPr>
            <w:tcW w:w="648" w:type="pct"/>
            <w:vAlign w:val="center"/>
          </w:tcPr>
          <w:p w:rsidR="00D26B84" w:rsidRPr="00923157" w:rsidRDefault="00D26B84" w:rsidP="00D26B84">
            <w:pPr>
              <w:jc w:val="center"/>
              <w:rPr>
                <w:rFonts w:eastAsiaTheme="minorEastAsia"/>
                <w:szCs w:val="21"/>
              </w:rPr>
            </w:pPr>
            <w:r w:rsidRPr="00923157">
              <w:rPr>
                <w:rFonts w:eastAsiaTheme="minorEastAsia"/>
                <w:szCs w:val="21"/>
              </w:rPr>
              <w:t>食堂</w:t>
            </w:r>
          </w:p>
        </w:tc>
        <w:tc>
          <w:tcPr>
            <w:tcW w:w="1163" w:type="pct"/>
            <w:vAlign w:val="center"/>
          </w:tcPr>
          <w:p w:rsidR="00D26B84" w:rsidRPr="00923157" w:rsidRDefault="00D26B84" w:rsidP="00D26B84">
            <w:pPr>
              <w:widowControl/>
              <w:jc w:val="center"/>
              <w:rPr>
                <w:rFonts w:eastAsiaTheme="minorEastAsia"/>
                <w:szCs w:val="21"/>
              </w:rPr>
            </w:pPr>
            <w:r w:rsidRPr="00923157">
              <w:rPr>
                <w:rFonts w:eastAsiaTheme="minorEastAsia"/>
                <w:szCs w:val="21"/>
              </w:rPr>
              <w:t>餐饮废水</w:t>
            </w:r>
          </w:p>
        </w:tc>
        <w:tc>
          <w:tcPr>
            <w:tcW w:w="419" w:type="pct"/>
            <w:vAlign w:val="center"/>
          </w:tcPr>
          <w:p w:rsidR="00D26B84" w:rsidRPr="00923157" w:rsidRDefault="00D26B84" w:rsidP="00D26B84">
            <w:pPr>
              <w:jc w:val="center"/>
              <w:rPr>
                <w:rFonts w:eastAsiaTheme="minorEastAsia"/>
                <w:szCs w:val="21"/>
              </w:rPr>
            </w:pPr>
            <w:r w:rsidRPr="00923157">
              <w:rPr>
                <w:rFonts w:eastAsiaTheme="minorEastAsia"/>
                <w:szCs w:val="21"/>
              </w:rPr>
              <w:t>√</w:t>
            </w:r>
          </w:p>
        </w:tc>
        <w:tc>
          <w:tcPr>
            <w:tcW w:w="412" w:type="pct"/>
            <w:vAlign w:val="center"/>
          </w:tcPr>
          <w:p w:rsidR="00D26B84" w:rsidRPr="00923157" w:rsidRDefault="00D26B84" w:rsidP="00D26B84">
            <w:pPr>
              <w:jc w:val="center"/>
              <w:rPr>
                <w:rFonts w:eastAsiaTheme="minorEastAsia"/>
                <w:szCs w:val="21"/>
              </w:rPr>
            </w:pPr>
            <w:r w:rsidRPr="00923157">
              <w:rPr>
                <w:rFonts w:eastAsiaTheme="minorEastAsia"/>
                <w:szCs w:val="21"/>
              </w:rPr>
              <w:t>√</w:t>
            </w:r>
          </w:p>
        </w:tc>
        <w:tc>
          <w:tcPr>
            <w:tcW w:w="276" w:type="pct"/>
            <w:vAlign w:val="center"/>
          </w:tcPr>
          <w:p w:rsidR="00D26B84" w:rsidRPr="00923157" w:rsidRDefault="00D26B84" w:rsidP="00D26B84">
            <w:pPr>
              <w:jc w:val="center"/>
              <w:rPr>
                <w:rFonts w:eastAsiaTheme="minorEastAsia"/>
                <w:szCs w:val="21"/>
              </w:rPr>
            </w:pPr>
            <w:r w:rsidRPr="00923157">
              <w:rPr>
                <w:rFonts w:eastAsiaTheme="minorEastAsia"/>
                <w:szCs w:val="21"/>
              </w:rPr>
              <w:t>√</w:t>
            </w:r>
          </w:p>
        </w:tc>
        <w:tc>
          <w:tcPr>
            <w:tcW w:w="521" w:type="pct"/>
            <w:vAlign w:val="center"/>
          </w:tcPr>
          <w:p w:rsidR="00D26B84" w:rsidRPr="00923157" w:rsidRDefault="00D26B84" w:rsidP="00D26B84">
            <w:pPr>
              <w:jc w:val="center"/>
              <w:rPr>
                <w:rFonts w:eastAsiaTheme="minorEastAsia"/>
                <w:szCs w:val="21"/>
              </w:rPr>
            </w:pPr>
          </w:p>
        </w:tc>
        <w:tc>
          <w:tcPr>
            <w:tcW w:w="521" w:type="pct"/>
            <w:vAlign w:val="center"/>
          </w:tcPr>
          <w:p w:rsidR="00D26B84" w:rsidRPr="00923157" w:rsidRDefault="00D26B84" w:rsidP="00D26B84">
            <w:pPr>
              <w:jc w:val="center"/>
              <w:rPr>
                <w:rFonts w:eastAsiaTheme="minorEastAsia"/>
                <w:szCs w:val="21"/>
              </w:rPr>
            </w:pPr>
          </w:p>
        </w:tc>
        <w:tc>
          <w:tcPr>
            <w:tcW w:w="521" w:type="pct"/>
            <w:vAlign w:val="center"/>
          </w:tcPr>
          <w:p w:rsidR="00D26B84" w:rsidRPr="00923157" w:rsidRDefault="00D26B84" w:rsidP="00D26B84">
            <w:pPr>
              <w:jc w:val="center"/>
              <w:rPr>
                <w:rFonts w:eastAsiaTheme="minorEastAsia"/>
                <w:szCs w:val="21"/>
              </w:rPr>
            </w:pPr>
          </w:p>
        </w:tc>
        <w:tc>
          <w:tcPr>
            <w:tcW w:w="519" w:type="pct"/>
            <w:vAlign w:val="center"/>
          </w:tcPr>
          <w:p w:rsidR="00D26B84" w:rsidRPr="00923157" w:rsidRDefault="00D26B84" w:rsidP="00D26B84">
            <w:pPr>
              <w:jc w:val="center"/>
              <w:rPr>
                <w:rFonts w:eastAsiaTheme="minorEastAsia"/>
                <w:szCs w:val="21"/>
              </w:rPr>
            </w:pPr>
          </w:p>
        </w:tc>
      </w:tr>
      <w:tr w:rsidR="00923157" w:rsidRPr="00923157" w:rsidTr="00D26B84">
        <w:tc>
          <w:tcPr>
            <w:tcW w:w="648" w:type="pct"/>
            <w:vMerge w:val="restart"/>
            <w:vAlign w:val="center"/>
          </w:tcPr>
          <w:p w:rsidR="00D26B84" w:rsidRPr="00923157" w:rsidRDefault="00D26B84" w:rsidP="00D26B84">
            <w:pPr>
              <w:jc w:val="center"/>
              <w:rPr>
                <w:rFonts w:eastAsiaTheme="minorEastAsia"/>
                <w:szCs w:val="21"/>
              </w:rPr>
            </w:pPr>
            <w:r w:rsidRPr="00923157">
              <w:rPr>
                <w:rFonts w:eastAsiaTheme="minorEastAsia"/>
                <w:szCs w:val="21"/>
              </w:rPr>
              <w:t>检验室</w:t>
            </w:r>
          </w:p>
        </w:tc>
        <w:tc>
          <w:tcPr>
            <w:tcW w:w="1163" w:type="pct"/>
            <w:vAlign w:val="center"/>
          </w:tcPr>
          <w:p w:rsidR="00D26B84" w:rsidRPr="00923157" w:rsidRDefault="00D26B84" w:rsidP="00D26B84">
            <w:pPr>
              <w:widowControl/>
              <w:jc w:val="center"/>
              <w:rPr>
                <w:rFonts w:eastAsiaTheme="minorEastAsia"/>
                <w:szCs w:val="21"/>
              </w:rPr>
            </w:pPr>
            <w:r w:rsidRPr="00923157">
              <w:rPr>
                <w:rFonts w:eastAsiaTheme="minorEastAsia"/>
                <w:szCs w:val="21"/>
              </w:rPr>
              <w:t>酸碱废水</w:t>
            </w:r>
          </w:p>
        </w:tc>
        <w:tc>
          <w:tcPr>
            <w:tcW w:w="419" w:type="pct"/>
            <w:vAlign w:val="center"/>
          </w:tcPr>
          <w:p w:rsidR="00D26B84" w:rsidRPr="00923157" w:rsidRDefault="00D26B84" w:rsidP="00D26B84">
            <w:pPr>
              <w:jc w:val="center"/>
              <w:rPr>
                <w:rFonts w:eastAsiaTheme="minorEastAsia"/>
                <w:szCs w:val="21"/>
              </w:rPr>
            </w:pPr>
            <w:r w:rsidRPr="00923157">
              <w:rPr>
                <w:rFonts w:eastAsiaTheme="minorEastAsia"/>
                <w:szCs w:val="21"/>
              </w:rPr>
              <w:t>√</w:t>
            </w:r>
          </w:p>
        </w:tc>
        <w:tc>
          <w:tcPr>
            <w:tcW w:w="412" w:type="pct"/>
            <w:vAlign w:val="center"/>
          </w:tcPr>
          <w:p w:rsidR="00D26B84" w:rsidRPr="00923157" w:rsidRDefault="00D26B84" w:rsidP="00D26B84">
            <w:pPr>
              <w:jc w:val="center"/>
              <w:rPr>
                <w:rFonts w:eastAsiaTheme="minorEastAsia"/>
                <w:szCs w:val="21"/>
              </w:rPr>
            </w:pPr>
            <w:r w:rsidRPr="00923157">
              <w:rPr>
                <w:rFonts w:eastAsiaTheme="minorEastAsia"/>
                <w:szCs w:val="21"/>
              </w:rPr>
              <w:t>√</w:t>
            </w:r>
          </w:p>
        </w:tc>
        <w:tc>
          <w:tcPr>
            <w:tcW w:w="276" w:type="pct"/>
            <w:vAlign w:val="center"/>
          </w:tcPr>
          <w:p w:rsidR="00D26B84" w:rsidRPr="00923157" w:rsidRDefault="00D26B84" w:rsidP="00D26B84">
            <w:pPr>
              <w:jc w:val="center"/>
              <w:rPr>
                <w:rFonts w:eastAsiaTheme="minorEastAsia"/>
                <w:szCs w:val="21"/>
              </w:rPr>
            </w:pPr>
            <w:r w:rsidRPr="00923157">
              <w:rPr>
                <w:rFonts w:eastAsiaTheme="minorEastAsia"/>
                <w:szCs w:val="21"/>
              </w:rPr>
              <w:t>√</w:t>
            </w:r>
          </w:p>
        </w:tc>
        <w:tc>
          <w:tcPr>
            <w:tcW w:w="521" w:type="pct"/>
            <w:vAlign w:val="center"/>
          </w:tcPr>
          <w:p w:rsidR="00D26B84" w:rsidRPr="00923157" w:rsidRDefault="00D26B84" w:rsidP="00D26B84">
            <w:pPr>
              <w:jc w:val="center"/>
              <w:rPr>
                <w:rFonts w:eastAsiaTheme="minorEastAsia"/>
                <w:szCs w:val="21"/>
              </w:rPr>
            </w:pPr>
          </w:p>
        </w:tc>
        <w:tc>
          <w:tcPr>
            <w:tcW w:w="521" w:type="pct"/>
            <w:vAlign w:val="center"/>
          </w:tcPr>
          <w:p w:rsidR="00D26B84" w:rsidRPr="00923157" w:rsidRDefault="00D26B84" w:rsidP="00D26B84">
            <w:pPr>
              <w:jc w:val="center"/>
              <w:rPr>
                <w:rFonts w:eastAsiaTheme="minorEastAsia"/>
                <w:szCs w:val="21"/>
              </w:rPr>
            </w:pPr>
          </w:p>
        </w:tc>
        <w:tc>
          <w:tcPr>
            <w:tcW w:w="521" w:type="pct"/>
            <w:vAlign w:val="center"/>
          </w:tcPr>
          <w:p w:rsidR="00D26B84" w:rsidRPr="00923157" w:rsidRDefault="00D26B84" w:rsidP="00D26B84">
            <w:pPr>
              <w:jc w:val="center"/>
              <w:rPr>
                <w:rFonts w:eastAsiaTheme="minorEastAsia"/>
                <w:szCs w:val="21"/>
              </w:rPr>
            </w:pPr>
          </w:p>
        </w:tc>
        <w:tc>
          <w:tcPr>
            <w:tcW w:w="519" w:type="pct"/>
            <w:vAlign w:val="center"/>
          </w:tcPr>
          <w:p w:rsidR="00D26B84" w:rsidRPr="00923157" w:rsidRDefault="00D26B84" w:rsidP="00D26B84">
            <w:pPr>
              <w:jc w:val="center"/>
              <w:rPr>
                <w:rFonts w:eastAsiaTheme="minorEastAsia"/>
                <w:szCs w:val="21"/>
              </w:rPr>
            </w:pPr>
            <w:r w:rsidRPr="00923157">
              <w:rPr>
                <w:rFonts w:eastAsiaTheme="minorEastAsia"/>
                <w:szCs w:val="21"/>
              </w:rPr>
              <w:t>√</w:t>
            </w:r>
          </w:p>
        </w:tc>
      </w:tr>
      <w:tr w:rsidR="00923157" w:rsidRPr="00923157" w:rsidTr="00D26B84">
        <w:tc>
          <w:tcPr>
            <w:tcW w:w="648" w:type="pct"/>
            <w:vMerge/>
            <w:vAlign w:val="center"/>
          </w:tcPr>
          <w:p w:rsidR="00D26B84" w:rsidRPr="00923157" w:rsidRDefault="00D26B84" w:rsidP="00D26B84">
            <w:pPr>
              <w:jc w:val="center"/>
              <w:rPr>
                <w:rFonts w:eastAsiaTheme="minorEastAsia"/>
                <w:szCs w:val="21"/>
              </w:rPr>
            </w:pPr>
          </w:p>
        </w:tc>
        <w:tc>
          <w:tcPr>
            <w:tcW w:w="1163" w:type="pct"/>
            <w:vAlign w:val="center"/>
          </w:tcPr>
          <w:p w:rsidR="00D26B84" w:rsidRPr="00923157" w:rsidRDefault="00D26B84" w:rsidP="00D26B84">
            <w:pPr>
              <w:widowControl/>
              <w:jc w:val="center"/>
              <w:rPr>
                <w:rFonts w:eastAsiaTheme="minorEastAsia"/>
                <w:szCs w:val="21"/>
              </w:rPr>
            </w:pPr>
            <w:r w:rsidRPr="00923157">
              <w:rPr>
                <w:rFonts w:eastAsiaTheme="minorEastAsia"/>
                <w:szCs w:val="21"/>
              </w:rPr>
              <w:t>含氰废水</w:t>
            </w:r>
          </w:p>
        </w:tc>
        <w:tc>
          <w:tcPr>
            <w:tcW w:w="419" w:type="pct"/>
            <w:vAlign w:val="center"/>
          </w:tcPr>
          <w:p w:rsidR="00D26B84" w:rsidRPr="00923157" w:rsidRDefault="00D26B84" w:rsidP="00D26B84">
            <w:pPr>
              <w:jc w:val="center"/>
              <w:rPr>
                <w:rFonts w:eastAsiaTheme="minorEastAsia"/>
                <w:szCs w:val="21"/>
              </w:rPr>
            </w:pPr>
            <w:r w:rsidRPr="00923157">
              <w:rPr>
                <w:rFonts w:eastAsiaTheme="minorEastAsia"/>
                <w:szCs w:val="21"/>
              </w:rPr>
              <w:t>√</w:t>
            </w:r>
          </w:p>
        </w:tc>
        <w:tc>
          <w:tcPr>
            <w:tcW w:w="412" w:type="pct"/>
            <w:vAlign w:val="center"/>
          </w:tcPr>
          <w:p w:rsidR="00D26B84" w:rsidRPr="00923157" w:rsidRDefault="00D26B84" w:rsidP="00D26B84">
            <w:pPr>
              <w:jc w:val="center"/>
              <w:rPr>
                <w:rFonts w:eastAsiaTheme="minorEastAsia"/>
                <w:szCs w:val="21"/>
              </w:rPr>
            </w:pPr>
            <w:r w:rsidRPr="00923157">
              <w:rPr>
                <w:rFonts w:eastAsiaTheme="minorEastAsia"/>
                <w:szCs w:val="21"/>
              </w:rPr>
              <w:t>√</w:t>
            </w:r>
          </w:p>
        </w:tc>
        <w:tc>
          <w:tcPr>
            <w:tcW w:w="276" w:type="pct"/>
            <w:vAlign w:val="center"/>
          </w:tcPr>
          <w:p w:rsidR="00D26B84" w:rsidRPr="00923157" w:rsidRDefault="00D26B84" w:rsidP="00D26B84">
            <w:pPr>
              <w:jc w:val="center"/>
              <w:rPr>
                <w:rFonts w:eastAsiaTheme="minorEastAsia"/>
                <w:szCs w:val="21"/>
              </w:rPr>
            </w:pPr>
            <w:r w:rsidRPr="00923157">
              <w:rPr>
                <w:rFonts w:eastAsiaTheme="minorEastAsia"/>
                <w:szCs w:val="21"/>
              </w:rPr>
              <w:t>√</w:t>
            </w:r>
          </w:p>
        </w:tc>
        <w:tc>
          <w:tcPr>
            <w:tcW w:w="521" w:type="pct"/>
            <w:vAlign w:val="center"/>
          </w:tcPr>
          <w:p w:rsidR="00D26B84" w:rsidRPr="00923157" w:rsidRDefault="00D26B84" w:rsidP="00D26B84">
            <w:pPr>
              <w:jc w:val="center"/>
              <w:rPr>
                <w:rFonts w:eastAsiaTheme="minorEastAsia"/>
                <w:szCs w:val="21"/>
              </w:rPr>
            </w:pPr>
          </w:p>
        </w:tc>
        <w:tc>
          <w:tcPr>
            <w:tcW w:w="521" w:type="pct"/>
            <w:vAlign w:val="center"/>
          </w:tcPr>
          <w:p w:rsidR="00D26B84" w:rsidRPr="00923157" w:rsidRDefault="00D26B84" w:rsidP="00D26B84">
            <w:pPr>
              <w:jc w:val="center"/>
              <w:rPr>
                <w:rFonts w:eastAsiaTheme="minorEastAsia"/>
                <w:szCs w:val="21"/>
              </w:rPr>
            </w:pPr>
          </w:p>
        </w:tc>
        <w:tc>
          <w:tcPr>
            <w:tcW w:w="521" w:type="pct"/>
            <w:vAlign w:val="center"/>
          </w:tcPr>
          <w:p w:rsidR="00D26B84" w:rsidRPr="00923157" w:rsidRDefault="00D26B84" w:rsidP="00D26B84">
            <w:pPr>
              <w:jc w:val="center"/>
              <w:rPr>
                <w:rFonts w:eastAsiaTheme="minorEastAsia"/>
                <w:szCs w:val="21"/>
              </w:rPr>
            </w:pPr>
          </w:p>
        </w:tc>
        <w:tc>
          <w:tcPr>
            <w:tcW w:w="519" w:type="pct"/>
            <w:vAlign w:val="center"/>
          </w:tcPr>
          <w:p w:rsidR="00D26B84" w:rsidRPr="00923157" w:rsidRDefault="00D26B84" w:rsidP="00D26B84">
            <w:pPr>
              <w:jc w:val="center"/>
              <w:rPr>
                <w:rFonts w:eastAsiaTheme="minorEastAsia"/>
                <w:szCs w:val="21"/>
              </w:rPr>
            </w:pPr>
            <w:r w:rsidRPr="00923157">
              <w:rPr>
                <w:rFonts w:eastAsiaTheme="minorEastAsia"/>
                <w:szCs w:val="21"/>
              </w:rPr>
              <w:t>√</w:t>
            </w:r>
          </w:p>
        </w:tc>
      </w:tr>
      <w:tr w:rsidR="00923157" w:rsidRPr="00923157" w:rsidTr="00D26B84">
        <w:tc>
          <w:tcPr>
            <w:tcW w:w="648" w:type="pct"/>
            <w:vMerge/>
            <w:vAlign w:val="center"/>
          </w:tcPr>
          <w:p w:rsidR="00D26B84" w:rsidRPr="00923157" w:rsidRDefault="00D26B84" w:rsidP="00D26B84">
            <w:pPr>
              <w:jc w:val="center"/>
              <w:rPr>
                <w:rFonts w:eastAsiaTheme="minorEastAsia"/>
                <w:szCs w:val="21"/>
              </w:rPr>
            </w:pPr>
          </w:p>
        </w:tc>
        <w:tc>
          <w:tcPr>
            <w:tcW w:w="1163" w:type="pct"/>
            <w:vAlign w:val="center"/>
          </w:tcPr>
          <w:p w:rsidR="00D26B84" w:rsidRPr="00923157" w:rsidRDefault="00D26B84" w:rsidP="00D26B84">
            <w:pPr>
              <w:widowControl/>
              <w:jc w:val="center"/>
              <w:rPr>
                <w:rFonts w:eastAsiaTheme="minorEastAsia"/>
                <w:szCs w:val="21"/>
              </w:rPr>
            </w:pPr>
            <w:r w:rsidRPr="00923157">
              <w:rPr>
                <w:rFonts w:eastAsiaTheme="minorEastAsia"/>
                <w:szCs w:val="21"/>
              </w:rPr>
              <w:t>含重金属废水</w:t>
            </w:r>
          </w:p>
        </w:tc>
        <w:tc>
          <w:tcPr>
            <w:tcW w:w="419" w:type="pct"/>
            <w:vAlign w:val="center"/>
          </w:tcPr>
          <w:p w:rsidR="00D26B84" w:rsidRPr="00923157" w:rsidRDefault="00D26B84" w:rsidP="00D26B84">
            <w:pPr>
              <w:jc w:val="center"/>
              <w:rPr>
                <w:rFonts w:eastAsiaTheme="minorEastAsia"/>
                <w:szCs w:val="21"/>
              </w:rPr>
            </w:pPr>
            <w:r w:rsidRPr="00923157">
              <w:rPr>
                <w:rFonts w:eastAsiaTheme="minorEastAsia"/>
                <w:szCs w:val="21"/>
              </w:rPr>
              <w:t>√</w:t>
            </w:r>
          </w:p>
        </w:tc>
        <w:tc>
          <w:tcPr>
            <w:tcW w:w="412" w:type="pct"/>
            <w:vAlign w:val="center"/>
          </w:tcPr>
          <w:p w:rsidR="00D26B84" w:rsidRPr="00923157" w:rsidRDefault="00D26B84" w:rsidP="00D26B84">
            <w:pPr>
              <w:jc w:val="center"/>
              <w:rPr>
                <w:rFonts w:eastAsiaTheme="minorEastAsia"/>
                <w:szCs w:val="21"/>
              </w:rPr>
            </w:pPr>
            <w:r w:rsidRPr="00923157">
              <w:rPr>
                <w:rFonts w:eastAsiaTheme="minorEastAsia"/>
                <w:szCs w:val="21"/>
              </w:rPr>
              <w:t>√</w:t>
            </w:r>
          </w:p>
        </w:tc>
        <w:tc>
          <w:tcPr>
            <w:tcW w:w="276" w:type="pct"/>
            <w:vAlign w:val="center"/>
          </w:tcPr>
          <w:p w:rsidR="00D26B84" w:rsidRPr="00923157" w:rsidRDefault="00D26B84" w:rsidP="00D26B84">
            <w:pPr>
              <w:jc w:val="center"/>
              <w:rPr>
                <w:rFonts w:eastAsiaTheme="minorEastAsia"/>
                <w:szCs w:val="21"/>
              </w:rPr>
            </w:pPr>
            <w:r w:rsidRPr="00923157">
              <w:rPr>
                <w:rFonts w:eastAsiaTheme="minorEastAsia"/>
                <w:szCs w:val="21"/>
              </w:rPr>
              <w:t>√</w:t>
            </w:r>
          </w:p>
        </w:tc>
        <w:tc>
          <w:tcPr>
            <w:tcW w:w="521" w:type="pct"/>
            <w:vAlign w:val="center"/>
          </w:tcPr>
          <w:p w:rsidR="00D26B84" w:rsidRPr="00923157" w:rsidRDefault="00D26B84" w:rsidP="00D26B84">
            <w:pPr>
              <w:jc w:val="center"/>
              <w:rPr>
                <w:rFonts w:eastAsiaTheme="minorEastAsia"/>
                <w:szCs w:val="21"/>
              </w:rPr>
            </w:pPr>
          </w:p>
        </w:tc>
        <w:tc>
          <w:tcPr>
            <w:tcW w:w="521" w:type="pct"/>
            <w:vAlign w:val="center"/>
          </w:tcPr>
          <w:p w:rsidR="00D26B84" w:rsidRPr="00923157" w:rsidRDefault="00D26B84" w:rsidP="00D26B84">
            <w:pPr>
              <w:jc w:val="center"/>
              <w:rPr>
                <w:rFonts w:eastAsiaTheme="minorEastAsia"/>
                <w:szCs w:val="21"/>
              </w:rPr>
            </w:pPr>
          </w:p>
        </w:tc>
        <w:tc>
          <w:tcPr>
            <w:tcW w:w="521" w:type="pct"/>
            <w:vAlign w:val="center"/>
          </w:tcPr>
          <w:p w:rsidR="00D26B84" w:rsidRPr="00923157" w:rsidRDefault="00D26B84" w:rsidP="00D26B84">
            <w:pPr>
              <w:jc w:val="center"/>
              <w:rPr>
                <w:rFonts w:eastAsiaTheme="minorEastAsia"/>
                <w:szCs w:val="21"/>
              </w:rPr>
            </w:pPr>
            <w:r w:rsidRPr="00923157">
              <w:rPr>
                <w:rFonts w:eastAsiaTheme="minorEastAsia"/>
                <w:szCs w:val="21"/>
              </w:rPr>
              <w:t>√</w:t>
            </w:r>
          </w:p>
        </w:tc>
        <w:tc>
          <w:tcPr>
            <w:tcW w:w="519" w:type="pct"/>
            <w:vAlign w:val="center"/>
          </w:tcPr>
          <w:p w:rsidR="00D26B84" w:rsidRPr="00923157" w:rsidRDefault="00D26B84" w:rsidP="00D26B84">
            <w:pPr>
              <w:jc w:val="center"/>
              <w:rPr>
                <w:rFonts w:eastAsiaTheme="minorEastAsia"/>
                <w:szCs w:val="21"/>
              </w:rPr>
            </w:pPr>
            <w:r w:rsidRPr="00923157">
              <w:rPr>
                <w:rFonts w:eastAsiaTheme="minorEastAsia"/>
                <w:szCs w:val="21"/>
              </w:rPr>
              <w:t>√</w:t>
            </w:r>
          </w:p>
        </w:tc>
      </w:tr>
      <w:tr w:rsidR="00923157" w:rsidRPr="00923157" w:rsidTr="00D26B84">
        <w:tc>
          <w:tcPr>
            <w:tcW w:w="648" w:type="pct"/>
            <w:vMerge/>
            <w:vAlign w:val="center"/>
          </w:tcPr>
          <w:p w:rsidR="00D26B84" w:rsidRPr="00923157" w:rsidRDefault="00D26B84" w:rsidP="00D26B84">
            <w:pPr>
              <w:jc w:val="center"/>
              <w:rPr>
                <w:rFonts w:eastAsiaTheme="minorEastAsia"/>
                <w:szCs w:val="21"/>
              </w:rPr>
            </w:pPr>
          </w:p>
        </w:tc>
        <w:tc>
          <w:tcPr>
            <w:tcW w:w="1163" w:type="pct"/>
            <w:vAlign w:val="center"/>
          </w:tcPr>
          <w:p w:rsidR="00D26B84" w:rsidRPr="00923157" w:rsidRDefault="00D26B84" w:rsidP="00D26B84">
            <w:pPr>
              <w:widowControl/>
              <w:jc w:val="center"/>
              <w:rPr>
                <w:rFonts w:eastAsiaTheme="minorEastAsia"/>
                <w:szCs w:val="21"/>
              </w:rPr>
            </w:pPr>
            <w:r w:rsidRPr="00923157">
              <w:rPr>
                <w:rFonts w:eastAsiaTheme="minorEastAsia"/>
                <w:szCs w:val="21"/>
              </w:rPr>
              <w:t>生化标本清洗废水</w:t>
            </w:r>
          </w:p>
        </w:tc>
        <w:tc>
          <w:tcPr>
            <w:tcW w:w="419" w:type="pct"/>
            <w:vAlign w:val="center"/>
          </w:tcPr>
          <w:p w:rsidR="00D26B84" w:rsidRPr="00923157" w:rsidRDefault="00D26B84" w:rsidP="00D26B84">
            <w:pPr>
              <w:jc w:val="center"/>
              <w:rPr>
                <w:rFonts w:eastAsiaTheme="minorEastAsia"/>
                <w:szCs w:val="21"/>
              </w:rPr>
            </w:pPr>
            <w:r w:rsidRPr="00923157">
              <w:rPr>
                <w:rFonts w:eastAsiaTheme="minorEastAsia"/>
                <w:szCs w:val="21"/>
              </w:rPr>
              <w:t>√</w:t>
            </w:r>
          </w:p>
        </w:tc>
        <w:tc>
          <w:tcPr>
            <w:tcW w:w="412" w:type="pct"/>
            <w:vAlign w:val="center"/>
          </w:tcPr>
          <w:p w:rsidR="00D26B84" w:rsidRPr="00923157" w:rsidRDefault="00D26B84" w:rsidP="00D26B84">
            <w:pPr>
              <w:jc w:val="center"/>
              <w:rPr>
                <w:rFonts w:eastAsiaTheme="minorEastAsia"/>
                <w:szCs w:val="21"/>
              </w:rPr>
            </w:pPr>
            <w:r w:rsidRPr="00923157">
              <w:rPr>
                <w:rFonts w:eastAsiaTheme="minorEastAsia"/>
                <w:szCs w:val="21"/>
              </w:rPr>
              <w:t>√</w:t>
            </w:r>
          </w:p>
        </w:tc>
        <w:tc>
          <w:tcPr>
            <w:tcW w:w="276" w:type="pct"/>
            <w:vAlign w:val="center"/>
          </w:tcPr>
          <w:p w:rsidR="00D26B84" w:rsidRPr="00923157" w:rsidRDefault="00D26B84" w:rsidP="00D26B84">
            <w:pPr>
              <w:jc w:val="center"/>
              <w:rPr>
                <w:rFonts w:eastAsiaTheme="minorEastAsia"/>
                <w:szCs w:val="21"/>
              </w:rPr>
            </w:pPr>
            <w:r w:rsidRPr="00923157">
              <w:rPr>
                <w:rFonts w:eastAsiaTheme="minorEastAsia"/>
                <w:szCs w:val="21"/>
              </w:rPr>
              <w:t>√</w:t>
            </w:r>
          </w:p>
        </w:tc>
        <w:tc>
          <w:tcPr>
            <w:tcW w:w="521" w:type="pct"/>
            <w:vAlign w:val="center"/>
          </w:tcPr>
          <w:p w:rsidR="00D26B84" w:rsidRPr="00923157" w:rsidRDefault="00D26B84" w:rsidP="00D26B84">
            <w:pPr>
              <w:jc w:val="center"/>
              <w:rPr>
                <w:rFonts w:eastAsiaTheme="minorEastAsia"/>
                <w:szCs w:val="21"/>
              </w:rPr>
            </w:pPr>
            <w:r w:rsidRPr="00923157">
              <w:rPr>
                <w:rFonts w:eastAsiaTheme="minorEastAsia"/>
                <w:szCs w:val="21"/>
              </w:rPr>
              <w:t>√</w:t>
            </w:r>
          </w:p>
        </w:tc>
        <w:tc>
          <w:tcPr>
            <w:tcW w:w="521" w:type="pct"/>
            <w:vAlign w:val="center"/>
          </w:tcPr>
          <w:p w:rsidR="00D26B84" w:rsidRPr="00923157" w:rsidRDefault="00D26B84" w:rsidP="00D26B84">
            <w:pPr>
              <w:jc w:val="center"/>
              <w:rPr>
                <w:rFonts w:eastAsiaTheme="minorEastAsia"/>
                <w:szCs w:val="21"/>
              </w:rPr>
            </w:pPr>
          </w:p>
        </w:tc>
        <w:tc>
          <w:tcPr>
            <w:tcW w:w="521" w:type="pct"/>
            <w:vAlign w:val="center"/>
          </w:tcPr>
          <w:p w:rsidR="00D26B84" w:rsidRPr="00923157" w:rsidRDefault="00D26B84" w:rsidP="00D26B84">
            <w:pPr>
              <w:jc w:val="center"/>
              <w:rPr>
                <w:rFonts w:eastAsiaTheme="minorEastAsia"/>
                <w:szCs w:val="21"/>
              </w:rPr>
            </w:pPr>
          </w:p>
        </w:tc>
        <w:tc>
          <w:tcPr>
            <w:tcW w:w="519" w:type="pct"/>
            <w:vAlign w:val="center"/>
          </w:tcPr>
          <w:p w:rsidR="00D26B84" w:rsidRPr="00923157" w:rsidRDefault="00D26B84" w:rsidP="00D26B84">
            <w:pPr>
              <w:jc w:val="center"/>
              <w:rPr>
                <w:rFonts w:eastAsiaTheme="minorEastAsia"/>
                <w:szCs w:val="21"/>
              </w:rPr>
            </w:pPr>
            <w:r w:rsidRPr="00923157">
              <w:rPr>
                <w:rFonts w:eastAsiaTheme="minorEastAsia"/>
                <w:szCs w:val="21"/>
              </w:rPr>
              <w:t>√</w:t>
            </w:r>
          </w:p>
        </w:tc>
      </w:tr>
      <w:tr w:rsidR="00923157" w:rsidRPr="00923157" w:rsidTr="00D26B84">
        <w:tc>
          <w:tcPr>
            <w:tcW w:w="648" w:type="pct"/>
            <w:vAlign w:val="center"/>
          </w:tcPr>
          <w:p w:rsidR="00D26B84" w:rsidRPr="00923157" w:rsidRDefault="00D26B84" w:rsidP="00D26B84">
            <w:pPr>
              <w:jc w:val="center"/>
              <w:rPr>
                <w:rFonts w:eastAsiaTheme="minorEastAsia"/>
                <w:szCs w:val="21"/>
              </w:rPr>
            </w:pPr>
            <w:r w:rsidRPr="00923157">
              <w:rPr>
                <w:rFonts w:eastAsiaTheme="minorEastAsia"/>
                <w:szCs w:val="21"/>
              </w:rPr>
              <w:t>口腔科</w:t>
            </w:r>
          </w:p>
        </w:tc>
        <w:tc>
          <w:tcPr>
            <w:tcW w:w="1163" w:type="pct"/>
            <w:vAlign w:val="center"/>
          </w:tcPr>
          <w:p w:rsidR="00D26B84" w:rsidRPr="00923157" w:rsidRDefault="00D26B84" w:rsidP="00D26B84">
            <w:pPr>
              <w:widowControl/>
              <w:jc w:val="center"/>
              <w:rPr>
                <w:rFonts w:eastAsiaTheme="minorEastAsia"/>
                <w:szCs w:val="21"/>
              </w:rPr>
            </w:pPr>
            <w:r w:rsidRPr="00923157">
              <w:rPr>
                <w:rFonts w:eastAsiaTheme="minorEastAsia"/>
                <w:szCs w:val="21"/>
              </w:rPr>
              <w:t>医疗废水</w:t>
            </w:r>
          </w:p>
        </w:tc>
        <w:tc>
          <w:tcPr>
            <w:tcW w:w="419" w:type="pct"/>
            <w:vAlign w:val="center"/>
          </w:tcPr>
          <w:p w:rsidR="00D26B84" w:rsidRPr="00923157" w:rsidRDefault="00D26B84" w:rsidP="00D26B84">
            <w:pPr>
              <w:jc w:val="center"/>
              <w:rPr>
                <w:rFonts w:eastAsiaTheme="minorEastAsia"/>
                <w:szCs w:val="21"/>
              </w:rPr>
            </w:pPr>
            <w:r w:rsidRPr="00923157">
              <w:rPr>
                <w:rFonts w:eastAsiaTheme="minorEastAsia"/>
                <w:szCs w:val="21"/>
              </w:rPr>
              <w:t>√</w:t>
            </w:r>
          </w:p>
        </w:tc>
        <w:tc>
          <w:tcPr>
            <w:tcW w:w="412" w:type="pct"/>
            <w:vAlign w:val="center"/>
          </w:tcPr>
          <w:p w:rsidR="00D26B84" w:rsidRPr="00923157" w:rsidRDefault="00D26B84" w:rsidP="00D26B84">
            <w:pPr>
              <w:jc w:val="center"/>
              <w:rPr>
                <w:rFonts w:eastAsiaTheme="minorEastAsia"/>
                <w:szCs w:val="21"/>
              </w:rPr>
            </w:pPr>
            <w:r w:rsidRPr="00923157">
              <w:rPr>
                <w:rFonts w:eastAsiaTheme="minorEastAsia"/>
                <w:szCs w:val="21"/>
              </w:rPr>
              <w:t>√</w:t>
            </w:r>
          </w:p>
        </w:tc>
        <w:tc>
          <w:tcPr>
            <w:tcW w:w="276" w:type="pct"/>
            <w:vAlign w:val="center"/>
          </w:tcPr>
          <w:p w:rsidR="00D26B84" w:rsidRPr="00923157" w:rsidRDefault="00D26B84" w:rsidP="00D26B84">
            <w:pPr>
              <w:jc w:val="center"/>
              <w:rPr>
                <w:rFonts w:eastAsiaTheme="minorEastAsia"/>
                <w:szCs w:val="21"/>
              </w:rPr>
            </w:pPr>
            <w:r w:rsidRPr="00923157">
              <w:rPr>
                <w:rFonts w:eastAsiaTheme="minorEastAsia"/>
                <w:szCs w:val="21"/>
              </w:rPr>
              <w:t>√</w:t>
            </w:r>
          </w:p>
        </w:tc>
        <w:tc>
          <w:tcPr>
            <w:tcW w:w="521" w:type="pct"/>
            <w:vAlign w:val="center"/>
          </w:tcPr>
          <w:p w:rsidR="00D26B84" w:rsidRPr="00923157" w:rsidRDefault="00D26B84" w:rsidP="00D26B84">
            <w:pPr>
              <w:jc w:val="center"/>
              <w:rPr>
                <w:rFonts w:eastAsiaTheme="minorEastAsia"/>
                <w:szCs w:val="21"/>
              </w:rPr>
            </w:pPr>
            <w:r w:rsidRPr="00923157">
              <w:rPr>
                <w:rFonts w:eastAsiaTheme="minorEastAsia"/>
                <w:szCs w:val="21"/>
              </w:rPr>
              <w:t>√</w:t>
            </w:r>
          </w:p>
        </w:tc>
        <w:tc>
          <w:tcPr>
            <w:tcW w:w="521" w:type="pct"/>
            <w:vAlign w:val="center"/>
          </w:tcPr>
          <w:p w:rsidR="00D26B84" w:rsidRPr="00923157" w:rsidRDefault="00D26B84" w:rsidP="00D26B84">
            <w:pPr>
              <w:jc w:val="center"/>
              <w:rPr>
                <w:rFonts w:eastAsiaTheme="minorEastAsia"/>
                <w:szCs w:val="21"/>
              </w:rPr>
            </w:pPr>
          </w:p>
        </w:tc>
        <w:tc>
          <w:tcPr>
            <w:tcW w:w="521" w:type="pct"/>
            <w:vAlign w:val="center"/>
          </w:tcPr>
          <w:p w:rsidR="00D26B84" w:rsidRPr="00923157" w:rsidRDefault="00D26B84" w:rsidP="00D26B84">
            <w:pPr>
              <w:jc w:val="center"/>
              <w:rPr>
                <w:rFonts w:eastAsiaTheme="minorEastAsia"/>
                <w:szCs w:val="21"/>
              </w:rPr>
            </w:pPr>
          </w:p>
        </w:tc>
        <w:tc>
          <w:tcPr>
            <w:tcW w:w="519" w:type="pct"/>
            <w:vAlign w:val="center"/>
          </w:tcPr>
          <w:p w:rsidR="00D26B84" w:rsidRPr="00923157" w:rsidRDefault="00D26B84" w:rsidP="00D26B84">
            <w:pPr>
              <w:jc w:val="center"/>
              <w:rPr>
                <w:rFonts w:eastAsiaTheme="minorEastAsia"/>
                <w:szCs w:val="21"/>
              </w:rPr>
            </w:pPr>
          </w:p>
        </w:tc>
      </w:tr>
      <w:tr w:rsidR="00923157" w:rsidRPr="00923157" w:rsidTr="00D26B84">
        <w:tc>
          <w:tcPr>
            <w:tcW w:w="648" w:type="pct"/>
            <w:vAlign w:val="center"/>
          </w:tcPr>
          <w:p w:rsidR="00D26B84" w:rsidRPr="00923157" w:rsidRDefault="00D26B84" w:rsidP="00D26B84">
            <w:pPr>
              <w:jc w:val="center"/>
              <w:rPr>
                <w:rFonts w:eastAsiaTheme="minorEastAsia"/>
                <w:szCs w:val="21"/>
              </w:rPr>
            </w:pPr>
            <w:r w:rsidRPr="00923157">
              <w:rPr>
                <w:rFonts w:eastAsiaTheme="minorEastAsia"/>
                <w:szCs w:val="21"/>
              </w:rPr>
              <w:t>感染科</w:t>
            </w:r>
          </w:p>
        </w:tc>
        <w:tc>
          <w:tcPr>
            <w:tcW w:w="1163" w:type="pct"/>
            <w:vAlign w:val="center"/>
          </w:tcPr>
          <w:p w:rsidR="00D26B84" w:rsidRPr="00923157" w:rsidRDefault="00D26B84" w:rsidP="00D26B84">
            <w:pPr>
              <w:widowControl/>
              <w:jc w:val="center"/>
              <w:rPr>
                <w:rFonts w:eastAsiaTheme="minorEastAsia"/>
                <w:szCs w:val="21"/>
              </w:rPr>
            </w:pPr>
            <w:proofErr w:type="gramStart"/>
            <w:r w:rsidRPr="00923157">
              <w:rPr>
                <w:rFonts w:eastAsiaTheme="minorEastAsia"/>
                <w:szCs w:val="21"/>
              </w:rPr>
              <w:t>感染楼废水</w:t>
            </w:r>
            <w:proofErr w:type="gramEnd"/>
          </w:p>
        </w:tc>
        <w:tc>
          <w:tcPr>
            <w:tcW w:w="419" w:type="pct"/>
            <w:vAlign w:val="center"/>
          </w:tcPr>
          <w:p w:rsidR="00D26B84" w:rsidRPr="00923157" w:rsidRDefault="00D26B84" w:rsidP="00D26B84">
            <w:pPr>
              <w:jc w:val="center"/>
              <w:rPr>
                <w:rFonts w:eastAsiaTheme="minorEastAsia"/>
                <w:szCs w:val="21"/>
              </w:rPr>
            </w:pPr>
            <w:r w:rsidRPr="00923157">
              <w:rPr>
                <w:rFonts w:eastAsiaTheme="minorEastAsia"/>
                <w:szCs w:val="21"/>
              </w:rPr>
              <w:t>√</w:t>
            </w:r>
          </w:p>
        </w:tc>
        <w:tc>
          <w:tcPr>
            <w:tcW w:w="412" w:type="pct"/>
            <w:vAlign w:val="center"/>
          </w:tcPr>
          <w:p w:rsidR="00D26B84" w:rsidRPr="00923157" w:rsidRDefault="00D26B84" w:rsidP="00D26B84">
            <w:pPr>
              <w:jc w:val="center"/>
              <w:rPr>
                <w:rFonts w:eastAsiaTheme="minorEastAsia"/>
                <w:szCs w:val="21"/>
              </w:rPr>
            </w:pPr>
            <w:r w:rsidRPr="00923157">
              <w:rPr>
                <w:rFonts w:eastAsiaTheme="minorEastAsia"/>
                <w:szCs w:val="21"/>
              </w:rPr>
              <w:t>√</w:t>
            </w:r>
          </w:p>
        </w:tc>
        <w:tc>
          <w:tcPr>
            <w:tcW w:w="276" w:type="pct"/>
            <w:vAlign w:val="center"/>
          </w:tcPr>
          <w:p w:rsidR="00D26B84" w:rsidRPr="00923157" w:rsidRDefault="00D26B84" w:rsidP="00D26B84">
            <w:pPr>
              <w:jc w:val="center"/>
              <w:rPr>
                <w:rFonts w:eastAsiaTheme="minorEastAsia"/>
                <w:szCs w:val="21"/>
              </w:rPr>
            </w:pPr>
            <w:r w:rsidRPr="00923157">
              <w:rPr>
                <w:rFonts w:eastAsiaTheme="minorEastAsia"/>
                <w:szCs w:val="21"/>
              </w:rPr>
              <w:t>√</w:t>
            </w:r>
          </w:p>
        </w:tc>
        <w:tc>
          <w:tcPr>
            <w:tcW w:w="521" w:type="pct"/>
            <w:vAlign w:val="center"/>
          </w:tcPr>
          <w:p w:rsidR="00D26B84" w:rsidRPr="00923157" w:rsidRDefault="00D26B84" w:rsidP="00D26B84">
            <w:pPr>
              <w:jc w:val="center"/>
              <w:rPr>
                <w:rFonts w:eastAsiaTheme="minorEastAsia"/>
                <w:szCs w:val="21"/>
              </w:rPr>
            </w:pPr>
            <w:r w:rsidRPr="00923157">
              <w:rPr>
                <w:rFonts w:eastAsiaTheme="minorEastAsia"/>
                <w:szCs w:val="21"/>
              </w:rPr>
              <w:t>√</w:t>
            </w:r>
          </w:p>
        </w:tc>
        <w:tc>
          <w:tcPr>
            <w:tcW w:w="521" w:type="pct"/>
            <w:vAlign w:val="center"/>
          </w:tcPr>
          <w:p w:rsidR="00D26B84" w:rsidRPr="00923157" w:rsidRDefault="00D26B84" w:rsidP="00D26B84">
            <w:pPr>
              <w:jc w:val="center"/>
              <w:rPr>
                <w:rFonts w:eastAsiaTheme="minorEastAsia"/>
                <w:szCs w:val="21"/>
              </w:rPr>
            </w:pPr>
          </w:p>
        </w:tc>
        <w:tc>
          <w:tcPr>
            <w:tcW w:w="521" w:type="pct"/>
            <w:vAlign w:val="center"/>
          </w:tcPr>
          <w:p w:rsidR="00D26B84" w:rsidRPr="00923157" w:rsidRDefault="00D26B84" w:rsidP="00D26B84">
            <w:pPr>
              <w:jc w:val="center"/>
              <w:rPr>
                <w:rFonts w:eastAsiaTheme="minorEastAsia"/>
                <w:szCs w:val="21"/>
              </w:rPr>
            </w:pPr>
          </w:p>
        </w:tc>
        <w:tc>
          <w:tcPr>
            <w:tcW w:w="519" w:type="pct"/>
            <w:vAlign w:val="center"/>
          </w:tcPr>
          <w:p w:rsidR="00D26B84" w:rsidRPr="00923157" w:rsidRDefault="00D26B84" w:rsidP="00D26B84">
            <w:pPr>
              <w:jc w:val="center"/>
              <w:rPr>
                <w:rFonts w:eastAsiaTheme="minorEastAsia"/>
                <w:szCs w:val="21"/>
              </w:rPr>
            </w:pPr>
          </w:p>
        </w:tc>
      </w:tr>
    </w:tbl>
    <w:p w:rsidR="00D26B84" w:rsidRPr="00923157" w:rsidRDefault="00D26B84" w:rsidP="00D26B84">
      <w:pPr>
        <w:spacing w:line="360" w:lineRule="auto"/>
        <w:ind w:firstLineChars="200" w:firstLine="480"/>
        <w:rPr>
          <w:rFonts w:eastAsiaTheme="minorEastAsia"/>
          <w:sz w:val="24"/>
        </w:rPr>
      </w:pPr>
      <w:r w:rsidRPr="00923157">
        <w:rPr>
          <w:rFonts w:eastAsiaTheme="minorEastAsia"/>
          <w:sz w:val="24"/>
        </w:rPr>
        <w:t>由上表可以看出，医院废水比一般生活污水性质更为复杂，不同部门、科室污染物产生种类各不相同。医院废水中主要包括病原性微生物、有毒有害物理化学污染物两类。病原微生物主要有粪大肠菌群、多种传染性细菌和病毒、蛔虫卵等，这些细菌主要通过饮水、食物等不同途径进入人体。有毒有害化学品主要来自化验室、检验室使用的化学试剂或制作化学清洗剂，经常使用酸类、有机溶剂等。</w:t>
      </w:r>
    </w:p>
    <w:p w:rsidR="00D26B84" w:rsidRPr="00923157" w:rsidRDefault="00D26B84" w:rsidP="00D26B84">
      <w:pPr>
        <w:spacing w:line="360" w:lineRule="auto"/>
        <w:ind w:firstLineChars="200" w:firstLine="480"/>
        <w:rPr>
          <w:rFonts w:eastAsiaTheme="minorEastAsia"/>
          <w:sz w:val="24"/>
        </w:rPr>
      </w:pPr>
      <w:r w:rsidRPr="00923157">
        <w:rPr>
          <w:rFonts w:eastAsiaTheme="minorEastAsia"/>
          <w:sz w:val="24"/>
        </w:rPr>
        <w:t>b</w:t>
      </w:r>
      <w:r w:rsidRPr="00923157">
        <w:rPr>
          <w:rFonts w:eastAsiaTheme="minorEastAsia"/>
          <w:sz w:val="24"/>
        </w:rPr>
        <w:t>、项目水质及水量</w:t>
      </w:r>
    </w:p>
    <w:p w:rsidR="0012674D" w:rsidRPr="00923157" w:rsidRDefault="00D26B84" w:rsidP="00D26B84">
      <w:pPr>
        <w:spacing w:line="360" w:lineRule="auto"/>
        <w:ind w:firstLineChars="200" w:firstLine="480"/>
        <w:rPr>
          <w:rFonts w:eastAsiaTheme="minorEastAsia"/>
          <w:sz w:val="24"/>
        </w:rPr>
      </w:pPr>
      <w:r w:rsidRPr="00923157">
        <w:rPr>
          <w:rFonts w:eastAsiaTheme="minorEastAsia"/>
          <w:sz w:val="24"/>
        </w:rPr>
        <w:t>项目建成后，废水主要包括特殊医疗废水（含检验科废水、</w:t>
      </w:r>
      <w:proofErr w:type="gramStart"/>
      <w:r w:rsidRPr="00923157">
        <w:rPr>
          <w:rFonts w:eastAsiaTheme="minorEastAsia"/>
          <w:sz w:val="24"/>
        </w:rPr>
        <w:t>感染楼废水</w:t>
      </w:r>
      <w:proofErr w:type="gramEnd"/>
      <w:r w:rsidRPr="00923157">
        <w:rPr>
          <w:rFonts w:eastAsiaTheme="minorEastAsia"/>
          <w:sz w:val="24"/>
        </w:rPr>
        <w:t>）、普通医疗废水（本项目不设宿舍，普通医疗废水与医务人员生活污水混合处理）。</w:t>
      </w:r>
    </w:p>
    <w:p w:rsidR="0012674D" w:rsidRPr="00923157" w:rsidRDefault="0012674D" w:rsidP="0012674D">
      <w:pPr>
        <w:spacing w:line="360" w:lineRule="auto"/>
        <w:ind w:firstLineChars="200" w:firstLine="480"/>
        <w:rPr>
          <w:rFonts w:eastAsiaTheme="minorEastAsia"/>
          <w:sz w:val="24"/>
          <w:u w:val="single"/>
        </w:rPr>
      </w:pPr>
      <w:r w:rsidRPr="00923157">
        <w:rPr>
          <w:rFonts w:eastAsiaTheme="minorEastAsia"/>
          <w:sz w:val="24"/>
          <w:u w:val="single"/>
        </w:rPr>
        <w:t>本项目产生的废水需分类收集</w:t>
      </w:r>
      <w:r w:rsidRPr="00923157">
        <w:rPr>
          <w:rFonts w:eastAsiaTheme="minorEastAsia" w:hint="eastAsia"/>
          <w:sz w:val="24"/>
          <w:u w:val="single"/>
        </w:rPr>
        <w:t>、分别单独</w:t>
      </w:r>
      <w:r w:rsidRPr="00923157">
        <w:rPr>
          <w:rFonts w:eastAsiaTheme="minorEastAsia"/>
          <w:sz w:val="24"/>
          <w:u w:val="single"/>
        </w:rPr>
        <w:t>预处理后</w:t>
      </w:r>
      <w:r w:rsidRPr="00923157">
        <w:rPr>
          <w:rFonts w:eastAsiaTheme="minorEastAsia" w:hint="eastAsia"/>
          <w:sz w:val="24"/>
          <w:u w:val="single"/>
        </w:rPr>
        <w:t>，</w:t>
      </w:r>
      <w:r w:rsidRPr="00923157">
        <w:rPr>
          <w:rFonts w:eastAsiaTheme="minorEastAsia"/>
          <w:sz w:val="24"/>
          <w:u w:val="single"/>
        </w:rPr>
        <w:t>方可进入污水处理站</w:t>
      </w:r>
      <w:r w:rsidRPr="00923157">
        <w:rPr>
          <w:rFonts w:eastAsiaTheme="minorEastAsia" w:hint="eastAsia"/>
          <w:sz w:val="24"/>
          <w:u w:val="single"/>
        </w:rPr>
        <w:t>，</w:t>
      </w:r>
      <w:r w:rsidRPr="00923157">
        <w:rPr>
          <w:rFonts w:eastAsiaTheme="minorEastAsia"/>
          <w:sz w:val="24"/>
          <w:u w:val="single"/>
        </w:rPr>
        <w:t>具体如下</w:t>
      </w:r>
      <w:r w:rsidRPr="00923157">
        <w:rPr>
          <w:rFonts w:eastAsiaTheme="minorEastAsia" w:hint="eastAsia"/>
          <w:sz w:val="24"/>
          <w:u w:val="single"/>
        </w:rPr>
        <w:t>：</w:t>
      </w:r>
      <w:r w:rsidRPr="00923157">
        <w:rPr>
          <w:rFonts w:eastAsiaTheme="minorEastAsia"/>
          <w:sz w:val="24"/>
          <w:u w:val="single"/>
        </w:rPr>
        <w:t>食堂废水经隔油预处理后排入化粪池，与其他污水一同处理；检验室酸碱废水经预处理槽中和预处理，含氰废水采用预处理槽碱式氯化法预处理，检验科生化标本清洗废水经</w:t>
      </w:r>
      <w:r w:rsidRPr="00923157">
        <w:rPr>
          <w:rFonts w:eastAsiaTheme="minorEastAsia"/>
          <w:sz w:val="24"/>
          <w:u w:val="single"/>
        </w:rPr>
        <w:t>84</w:t>
      </w:r>
      <w:r w:rsidRPr="00923157">
        <w:rPr>
          <w:rFonts w:eastAsiaTheme="minorEastAsia"/>
          <w:sz w:val="24"/>
          <w:u w:val="single"/>
        </w:rPr>
        <w:t>消毒液（次氯酸钠）预处理后，排入污水处理站；检验室产生的少量含重金属废水在废液桶内收集</w:t>
      </w:r>
      <w:proofErr w:type="gramStart"/>
      <w:r w:rsidRPr="00923157">
        <w:rPr>
          <w:rFonts w:eastAsiaTheme="minorEastAsia"/>
          <w:sz w:val="24"/>
          <w:u w:val="single"/>
        </w:rPr>
        <w:t>作为危废交有</w:t>
      </w:r>
      <w:proofErr w:type="gramEnd"/>
      <w:r w:rsidRPr="00923157">
        <w:rPr>
          <w:rFonts w:eastAsiaTheme="minorEastAsia"/>
          <w:sz w:val="24"/>
          <w:u w:val="single"/>
        </w:rPr>
        <w:t>资质单位处理；口腔科漱口废水经</w:t>
      </w:r>
      <w:r w:rsidRPr="00923157">
        <w:rPr>
          <w:rFonts w:eastAsiaTheme="minorEastAsia"/>
          <w:sz w:val="24"/>
          <w:u w:val="single"/>
        </w:rPr>
        <w:t>84</w:t>
      </w:r>
      <w:r w:rsidRPr="00923157">
        <w:rPr>
          <w:rFonts w:eastAsiaTheme="minorEastAsia"/>
          <w:sz w:val="24"/>
          <w:u w:val="single"/>
        </w:rPr>
        <w:t>消毒液（次氯酸钠）消毒后排入污水处理站；</w:t>
      </w:r>
      <w:proofErr w:type="gramStart"/>
      <w:r w:rsidRPr="00923157">
        <w:rPr>
          <w:rFonts w:eastAsiaTheme="minorEastAsia"/>
          <w:sz w:val="24"/>
          <w:u w:val="single"/>
        </w:rPr>
        <w:t>感染楼废水</w:t>
      </w:r>
      <w:proofErr w:type="gramEnd"/>
      <w:r w:rsidRPr="00923157">
        <w:rPr>
          <w:rFonts w:eastAsiaTheme="minorEastAsia"/>
          <w:sz w:val="24"/>
          <w:u w:val="single"/>
        </w:rPr>
        <w:t>经单独消毒后排入污水处理站。普通医疗废水经化粪池、自建的</w:t>
      </w:r>
      <w:r w:rsidRPr="00923157">
        <w:rPr>
          <w:rFonts w:eastAsiaTheme="minorEastAsia" w:hint="eastAsia"/>
          <w:sz w:val="24"/>
          <w:u w:val="single"/>
        </w:rPr>
        <w:t>污水</w:t>
      </w:r>
      <w:r w:rsidRPr="00923157">
        <w:rPr>
          <w:rFonts w:eastAsiaTheme="minorEastAsia"/>
          <w:sz w:val="24"/>
          <w:u w:val="single"/>
        </w:rPr>
        <w:t>处理站处理达到《医疗机构水污染物排放标准》（</w:t>
      </w:r>
      <w:r w:rsidRPr="00923157">
        <w:rPr>
          <w:rFonts w:eastAsiaTheme="minorEastAsia"/>
          <w:sz w:val="24"/>
          <w:u w:val="single"/>
        </w:rPr>
        <w:t>GB18466-2005</w:t>
      </w:r>
      <w:r w:rsidRPr="00923157">
        <w:rPr>
          <w:rFonts w:eastAsiaTheme="minorEastAsia"/>
          <w:sz w:val="24"/>
          <w:u w:val="single"/>
        </w:rPr>
        <w:t>）表</w:t>
      </w:r>
      <w:r w:rsidRPr="00923157">
        <w:rPr>
          <w:rFonts w:eastAsiaTheme="minorEastAsia"/>
          <w:sz w:val="24"/>
          <w:u w:val="single"/>
        </w:rPr>
        <w:t>2</w:t>
      </w:r>
      <w:r w:rsidRPr="00923157">
        <w:rPr>
          <w:rFonts w:eastAsiaTheme="minorEastAsia"/>
          <w:sz w:val="24"/>
          <w:u w:val="single"/>
        </w:rPr>
        <w:t>预处理标准后排入沿江大道市政污水管网</w:t>
      </w:r>
      <w:r w:rsidRPr="00923157">
        <w:rPr>
          <w:rFonts w:eastAsiaTheme="minorEastAsia" w:hint="eastAsia"/>
          <w:sz w:val="24"/>
          <w:u w:val="single"/>
        </w:rPr>
        <w:t>。</w:t>
      </w:r>
    </w:p>
    <w:p w:rsidR="00D26B84" w:rsidRPr="00923157" w:rsidRDefault="00D26B84" w:rsidP="00D26B84">
      <w:pPr>
        <w:spacing w:line="360" w:lineRule="auto"/>
        <w:ind w:firstLineChars="200" w:firstLine="480"/>
        <w:rPr>
          <w:rFonts w:eastAsiaTheme="minorEastAsia"/>
          <w:sz w:val="24"/>
          <w:u w:val="single"/>
        </w:rPr>
      </w:pPr>
      <w:r w:rsidRPr="00923157">
        <w:rPr>
          <w:rFonts w:eastAsiaTheme="minorEastAsia"/>
          <w:sz w:val="24"/>
          <w:u w:val="single"/>
        </w:rPr>
        <w:t>经类比现汨罗市人民医院</w:t>
      </w:r>
      <w:r w:rsidR="00F81EC2" w:rsidRPr="00923157">
        <w:rPr>
          <w:rFonts w:eastAsiaTheme="minorEastAsia" w:hint="eastAsia"/>
          <w:sz w:val="24"/>
          <w:u w:val="single"/>
        </w:rPr>
        <w:t>2017</w:t>
      </w:r>
      <w:r w:rsidR="00F81EC2" w:rsidRPr="00923157">
        <w:rPr>
          <w:rFonts w:eastAsiaTheme="minorEastAsia" w:hint="eastAsia"/>
          <w:sz w:val="24"/>
          <w:u w:val="single"/>
        </w:rPr>
        <w:t>年</w:t>
      </w:r>
      <w:r w:rsidR="00F81EC2" w:rsidRPr="00923157">
        <w:rPr>
          <w:rFonts w:eastAsiaTheme="minorEastAsia" w:hint="eastAsia"/>
          <w:sz w:val="24"/>
          <w:u w:val="single"/>
        </w:rPr>
        <w:t>~2018</w:t>
      </w:r>
      <w:r w:rsidR="00F81EC2" w:rsidRPr="00923157">
        <w:rPr>
          <w:rFonts w:eastAsiaTheme="minorEastAsia" w:hint="eastAsia"/>
          <w:sz w:val="24"/>
          <w:u w:val="single"/>
        </w:rPr>
        <w:t>年多次</w:t>
      </w:r>
      <w:r w:rsidRPr="00923157">
        <w:rPr>
          <w:rFonts w:eastAsiaTheme="minorEastAsia"/>
          <w:sz w:val="24"/>
          <w:u w:val="single"/>
        </w:rPr>
        <w:t>实测数据</w:t>
      </w:r>
      <w:r w:rsidR="00F81EC2" w:rsidRPr="00923157">
        <w:rPr>
          <w:rFonts w:eastAsiaTheme="minorEastAsia"/>
          <w:sz w:val="24"/>
          <w:u w:val="single"/>
        </w:rPr>
        <w:t>的平均值</w:t>
      </w:r>
      <w:r w:rsidRPr="00923157">
        <w:rPr>
          <w:rFonts w:eastAsiaTheme="minorEastAsia"/>
          <w:sz w:val="24"/>
          <w:u w:val="single"/>
        </w:rPr>
        <w:t>，本项目废水中各污染物的产生浓度见下表。</w:t>
      </w:r>
    </w:p>
    <w:p w:rsidR="00D26B84" w:rsidRPr="00923157" w:rsidRDefault="00D26B84" w:rsidP="00D26B84">
      <w:pPr>
        <w:rPr>
          <w:rFonts w:eastAsiaTheme="minorEastAsia"/>
          <w:b/>
          <w:szCs w:val="21"/>
        </w:rPr>
      </w:pPr>
      <w:r w:rsidRPr="00923157">
        <w:rPr>
          <w:rFonts w:eastAsiaTheme="minorEastAsia"/>
          <w:b/>
          <w:szCs w:val="21"/>
        </w:rPr>
        <w:t>表</w:t>
      </w:r>
      <w:r w:rsidR="0011434C" w:rsidRPr="00923157">
        <w:rPr>
          <w:rFonts w:eastAsiaTheme="minorEastAsia"/>
          <w:b/>
          <w:szCs w:val="21"/>
        </w:rPr>
        <w:t>4.6-</w:t>
      </w:r>
      <w:r w:rsidR="00F62D38" w:rsidRPr="00923157">
        <w:rPr>
          <w:rFonts w:eastAsiaTheme="minorEastAsia" w:hint="eastAsia"/>
          <w:b/>
          <w:szCs w:val="21"/>
        </w:rPr>
        <w:t>5</w:t>
      </w:r>
      <w:r w:rsidRPr="00923157">
        <w:rPr>
          <w:rFonts w:eastAsiaTheme="minorEastAsia"/>
          <w:b/>
          <w:szCs w:val="21"/>
        </w:rPr>
        <w:t xml:space="preserve">                          </w:t>
      </w:r>
      <w:r w:rsidRPr="00923157">
        <w:rPr>
          <w:rFonts w:eastAsiaTheme="minorEastAsia"/>
          <w:b/>
          <w:szCs w:val="21"/>
        </w:rPr>
        <w:t>医院建成后废水水质及预处理措施</w:t>
      </w:r>
    </w:p>
    <w:tbl>
      <w:tblPr>
        <w:tblStyle w:val="affd"/>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47"/>
        <w:gridCol w:w="1250"/>
        <w:gridCol w:w="966"/>
        <w:gridCol w:w="1248"/>
        <w:gridCol w:w="1391"/>
        <w:gridCol w:w="1978"/>
        <w:gridCol w:w="1807"/>
      </w:tblGrid>
      <w:tr w:rsidR="00923157" w:rsidRPr="00923157" w:rsidTr="0047474E">
        <w:trPr>
          <w:tblHeader/>
        </w:trPr>
        <w:tc>
          <w:tcPr>
            <w:tcW w:w="1021" w:type="pct"/>
            <w:gridSpan w:val="2"/>
            <w:vAlign w:val="center"/>
          </w:tcPr>
          <w:p w:rsidR="00D26B84" w:rsidRPr="00923157" w:rsidRDefault="00D26B84" w:rsidP="00D26B84">
            <w:pPr>
              <w:jc w:val="center"/>
              <w:rPr>
                <w:rFonts w:eastAsiaTheme="minorEastAsia"/>
                <w:b/>
                <w:szCs w:val="21"/>
              </w:rPr>
            </w:pPr>
            <w:r w:rsidRPr="00923157">
              <w:rPr>
                <w:rFonts w:eastAsiaTheme="minorEastAsia"/>
                <w:b/>
                <w:szCs w:val="21"/>
              </w:rPr>
              <w:t>废水类型</w:t>
            </w:r>
          </w:p>
        </w:tc>
        <w:tc>
          <w:tcPr>
            <w:tcW w:w="520" w:type="pct"/>
            <w:vAlign w:val="center"/>
          </w:tcPr>
          <w:p w:rsidR="00D26B84" w:rsidRPr="00923157" w:rsidRDefault="00D26B84" w:rsidP="00D26B84">
            <w:pPr>
              <w:jc w:val="center"/>
              <w:rPr>
                <w:rFonts w:eastAsiaTheme="minorEastAsia"/>
                <w:b/>
                <w:szCs w:val="21"/>
              </w:rPr>
            </w:pPr>
            <w:r w:rsidRPr="00923157">
              <w:rPr>
                <w:rFonts w:eastAsiaTheme="minorEastAsia"/>
                <w:b/>
                <w:szCs w:val="21"/>
              </w:rPr>
              <w:t>废水量</w:t>
            </w:r>
          </w:p>
        </w:tc>
        <w:tc>
          <w:tcPr>
            <w:tcW w:w="672" w:type="pct"/>
            <w:vAlign w:val="center"/>
          </w:tcPr>
          <w:p w:rsidR="00D26B84" w:rsidRPr="00923157" w:rsidRDefault="00D26B84" w:rsidP="00D26B84">
            <w:pPr>
              <w:jc w:val="center"/>
              <w:rPr>
                <w:rFonts w:eastAsiaTheme="minorEastAsia"/>
                <w:b/>
                <w:szCs w:val="21"/>
              </w:rPr>
            </w:pPr>
            <w:r w:rsidRPr="00923157">
              <w:rPr>
                <w:rFonts w:eastAsiaTheme="minorEastAsia"/>
                <w:b/>
                <w:szCs w:val="21"/>
              </w:rPr>
              <w:t>废水性质</w:t>
            </w:r>
          </w:p>
        </w:tc>
        <w:tc>
          <w:tcPr>
            <w:tcW w:w="749" w:type="pct"/>
            <w:vAlign w:val="center"/>
          </w:tcPr>
          <w:p w:rsidR="00D26B84" w:rsidRPr="00923157" w:rsidRDefault="00D26B84" w:rsidP="00D26B84">
            <w:pPr>
              <w:jc w:val="center"/>
              <w:rPr>
                <w:rFonts w:eastAsiaTheme="minorEastAsia"/>
                <w:b/>
                <w:szCs w:val="21"/>
              </w:rPr>
            </w:pPr>
            <w:r w:rsidRPr="00923157">
              <w:rPr>
                <w:rFonts w:eastAsiaTheme="minorEastAsia"/>
                <w:b/>
                <w:szCs w:val="21"/>
              </w:rPr>
              <w:t>特征污染物</w:t>
            </w:r>
          </w:p>
        </w:tc>
        <w:tc>
          <w:tcPr>
            <w:tcW w:w="1065" w:type="pct"/>
            <w:vAlign w:val="center"/>
          </w:tcPr>
          <w:p w:rsidR="00D26B84" w:rsidRPr="00923157" w:rsidRDefault="00D26B84" w:rsidP="00D26B84">
            <w:pPr>
              <w:jc w:val="center"/>
              <w:rPr>
                <w:rFonts w:eastAsiaTheme="minorEastAsia"/>
                <w:b/>
                <w:szCs w:val="21"/>
              </w:rPr>
            </w:pPr>
            <w:r w:rsidRPr="00923157">
              <w:rPr>
                <w:rFonts w:eastAsiaTheme="minorEastAsia"/>
                <w:b/>
                <w:szCs w:val="21"/>
              </w:rPr>
              <w:t>预处理措施</w:t>
            </w:r>
          </w:p>
        </w:tc>
        <w:tc>
          <w:tcPr>
            <w:tcW w:w="973" w:type="pct"/>
            <w:vAlign w:val="center"/>
          </w:tcPr>
          <w:p w:rsidR="00D26B84" w:rsidRPr="00923157" w:rsidRDefault="00D26B84" w:rsidP="00D26B84">
            <w:pPr>
              <w:jc w:val="center"/>
              <w:rPr>
                <w:rFonts w:eastAsiaTheme="minorEastAsia"/>
                <w:b/>
                <w:szCs w:val="21"/>
              </w:rPr>
            </w:pPr>
            <w:r w:rsidRPr="00923157">
              <w:rPr>
                <w:rFonts w:eastAsiaTheme="minorEastAsia"/>
                <w:b/>
                <w:szCs w:val="21"/>
              </w:rPr>
              <w:t>综合水质</w:t>
            </w:r>
          </w:p>
        </w:tc>
      </w:tr>
      <w:tr w:rsidR="00923157" w:rsidRPr="00923157" w:rsidTr="0047474E">
        <w:tc>
          <w:tcPr>
            <w:tcW w:w="348" w:type="pct"/>
            <w:vMerge w:val="restart"/>
            <w:vAlign w:val="center"/>
          </w:tcPr>
          <w:p w:rsidR="00D26B84" w:rsidRPr="00923157" w:rsidRDefault="00D26B84" w:rsidP="00D26B84">
            <w:pPr>
              <w:jc w:val="center"/>
              <w:rPr>
                <w:rFonts w:eastAsiaTheme="minorEastAsia"/>
                <w:szCs w:val="21"/>
              </w:rPr>
            </w:pPr>
            <w:r w:rsidRPr="00923157">
              <w:rPr>
                <w:rFonts w:eastAsiaTheme="minorEastAsia"/>
                <w:szCs w:val="21"/>
              </w:rPr>
              <w:t>特殊废水</w:t>
            </w:r>
          </w:p>
        </w:tc>
        <w:tc>
          <w:tcPr>
            <w:tcW w:w="673" w:type="pct"/>
            <w:vAlign w:val="center"/>
          </w:tcPr>
          <w:p w:rsidR="00D26B84" w:rsidRPr="00923157" w:rsidRDefault="00D26B84" w:rsidP="00D26B84">
            <w:pPr>
              <w:jc w:val="center"/>
              <w:rPr>
                <w:rFonts w:eastAsiaTheme="minorEastAsia"/>
                <w:szCs w:val="21"/>
              </w:rPr>
            </w:pPr>
            <w:r w:rsidRPr="00923157">
              <w:rPr>
                <w:rFonts w:eastAsiaTheme="minorEastAsia"/>
                <w:szCs w:val="21"/>
              </w:rPr>
              <w:t>检验科废水</w:t>
            </w:r>
          </w:p>
        </w:tc>
        <w:tc>
          <w:tcPr>
            <w:tcW w:w="520" w:type="pct"/>
            <w:vAlign w:val="center"/>
          </w:tcPr>
          <w:p w:rsidR="00D26B84" w:rsidRPr="00923157" w:rsidRDefault="00D26B84" w:rsidP="00D26B84">
            <w:pPr>
              <w:jc w:val="center"/>
              <w:rPr>
                <w:rFonts w:eastAsiaTheme="minorEastAsia"/>
                <w:szCs w:val="21"/>
              </w:rPr>
            </w:pPr>
            <w:r w:rsidRPr="00923157">
              <w:rPr>
                <w:rFonts w:eastAsiaTheme="minorEastAsia"/>
                <w:szCs w:val="21"/>
              </w:rPr>
              <w:t>1.7</w:t>
            </w:r>
          </w:p>
        </w:tc>
        <w:tc>
          <w:tcPr>
            <w:tcW w:w="672" w:type="pct"/>
            <w:vAlign w:val="center"/>
          </w:tcPr>
          <w:p w:rsidR="00D26B84" w:rsidRPr="00923157" w:rsidRDefault="00D26B84" w:rsidP="00D26B84">
            <w:pPr>
              <w:jc w:val="center"/>
              <w:rPr>
                <w:rFonts w:eastAsiaTheme="minorEastAsia"/>
                <w:szCs w:val="21"/>
              </w:rPr>
            </w:pPr>
            <w:r w:rsidRPr="00923157">
              <w:rPr>
                <w:rFonts w:eastAsiaTheme="minorEastAsia"/>
                <w:szCs w:val="21"/>
              </w:rPr>
              <w:t>酸碱废水、含氰废水、生化标本清洗废水</w:t>
            </w:r>
          </w:p>
        </w:tc>
        <w:tc>
          <w:tcPr>
            <w:tcW w:w="749" w:type="pct"/>
            <w:vAlign w:val="center"/>
          </w:tcPr>
          <w:p w:rsidR="00D26B84" w:rsidRPr="00923157" w:rsidRDefault="00D26B84" w:rsidP="00D26B84">
            <w:pPr>
              <w:jc w:val="center"/>
              <w:rPr>
                <w:rFonts w:eastAsiaTheme="minorEastAsia"/>
                <w:szCs w:val="21"/>
              </w:rPr>
            </w:pPr>
            <w:r w:rsidRPr="00923157">
              <w:rPr>
                <w:rFonts w:eastAsiaTheme="minorEastAsia"/>
                <w:szCs w:val="21"/>
              </w:rPr>
              <w:t>酸碱、氰化物、粪大肠菌群</w:t>
            </w:r>
          </w:p>
        </w:tc>
        <w:tc>
          <w:tcPr>
            <w:tcW w:w="1065" w:type="pct"/>
            <w:vAlign w:val="center"/>
          </w:tcPr>
          <w:p w:rsidR="00D26B84" w:rsidRPr="00923157" w:rsidRDefault="00D26B84" w:rsidP="00D26B84">
            <w:pPr>
              <w:jc w:val="center"/>
              <w:rPr>
                <w:rFonts w:eastAsiaTheme="minorEastAsia"/>
                <w:szCs w:val="21"/>
              </w:rPr>
            </w:pPr>
            <w:r w:rsidRPr="00923157">
              <w:rPr>
                <w:rFonts w:eastAsiaTheme="minorEastAsia"/>
                <w:szCs w:val="21"/>
              </w:rPr>
              <w:t>酸碱废水中和预处理、含氰废水槽碱式氯化法预处理、生化标本清洗废水经</w:t>
            </w:r>
            <w:r w:rsidRPr="00923157">
              <w:rPr>
                <w:rFonts w:eastAsiaTheme="minorEastAsia"/>
                <w:szCs w:val="21"/>
              </w:rPr>
              <w:t>84</w:t>
            </w:r>
            <w:r w:rsidRPr="00923157">
              <w:rPr>
                <w:rFonts w:eastAsiaTheme="minorEastAsia"/>
                <w:szCs w:val="21"/>
              </w:rPr>
              <w:t>消毒液（次氯酸钠）预处理，排入废水处理站</w:t>
            </w:r>
          </w:p>
        </w:tc>
        <w:tc>
          <w:tcPr>
            <w:tcW w:w="973" w:type="pct"/>
            <w:vMerge w:val="restart"/>
            <w:vAlign w:val="center"/>
          </w:tcPr>
          <w:p w:rsidR="00D26B84" w:rsidRPr="00923157" w:rsidRDefault="00D26B84" w:rsidP="00D26B84">
            <w:pPr>
              <w:jc w:val="center"/>
              <w:rPr>
                <w:rFonts w:eastAsiaTheme="minorEastAsia"/>
                <w:szCs w:val="21"/>
                <w:u w:val="single"/>
              </w:rPr>
            </w:pPr>
            <w:r w:rsidRPr="00923157">
              <w:rPr>
                <w:rFonts w:eastAsiaTheme="minorEastAsia"/>
                <w:szCs w:val="21"/>
                <w:u w:val="single"/>
              </w:rPr>
              <w:t>COD</w:t>
            </w:r>
            <w:r w:rsidRPr="00923157">
              <w:rPr>
                <w:rFonts w:eastAsiaTheme="minorEastAsia"/>
                <w:szCs w:val="21"/>
                <w:u w:val="single"/>
              </w:rPr>
              <w:t>：</w:t>
            </w:r>
            <w:r w:rsidR="00710710" w:rsidRPr="00923157">
              <w:rPr>
                <w:rFonts w:eastAsiaTheme="minorEastAsia" w:hint="eastAsia"/>
                <w:szCs w:val="21"/>
                <w:u w:val="single"/>
              </w:rPr>
              <w:t>30</w:t>
            </w:r>
            <w:r w:rsidRPr="00923157">
              <w:rPr>
                <w:rFonts w:eastAsiaTheme="minorEastAsia"/>
                <w:szCs w:val="21"/>
                <w:u w:val="single"/>
              </w:rPr>
              <w:t>0mg/L</w:t>
            </w:r>
          </w:p>
          <w:p w:rsidR="00D26B84" w:rsidRPr="00923157" w:rsidRDefault="0047474E" w:rsidP="00D26B84">
            <w:pPr>
              <w:jc w:val="center"/>
              <w:rPr>
                <w:rFonts w:eastAsiaTheme="minorEastAsia"/>
                <w:szCs w:val="21"/>
                <w:u w:val="single"/>
              </w:rPr>
            </w:pPr>
            <w:r w:rsidRPr="00923157">
              <w:rPr>
                <w:rFonts w:eastAsiaTheme="minorEastAsia"/>
                <w:szCs w:val="21"/>
                <w:u w:val="single"/>
              </w:rPr>
              <w:t>BOD</w:t>
            </w:r>
            <w:r w:rsidRPr="00923157">
              <w:rPr>
                <w:rFonts w:eastAsiaTheme="minorEastAsia"/>
                <w:szCs w:val="21"/>
                <w:u w:val="single"/>
                <w:vertAlign w:val="subscript"/>
              </w:rPr>
              <w:t>5</w:t>
            </w:r>
            <w:r w:rsidRPr="00923157">
              <w:rPr>
                <w:rFonts w:eastAsiaTheme="minorEastAsia"/>
                <w:szCs w:val="21"/>
                <w:u w:val="single"/>
              </w:rPr>
              <w:t>：</w:t>
            </w:r>
            <w:r w:rsidR="00710710" w:rsidRPr="00923157">
              <w:rPr>
                <w:rFonts w:eastAsiaTheme="minorEastAsia" w:hint="eastAsia"/>
                <w:szCs w:val="21"/>
                <w:u w:val="single"/>
              </w:rPr>
              <w:t>150</w:t>
            </w:r>
            <w:r w:rsidRPr="00923157">
              <w:rPr>
                <w:rFonts w:eastAsiaTheme="minorEastAsia"/>
                <w:szCs w:val="21"/>
                <w:u w:val="single"/>
              </w:rPr>
              <w:t>mg/L</w:t>
            </w:r>
          </w:p>
          <w:p w:rsidR="0047474E" w:rsidRPr="00923157" w:rsidRDefault="0047474E" w:rsidP="00D26B84">
            <w:pPr>
              <w:jc w:val="center"/>
              <w:rPr>
                <w:rFonts w:eastAsiaTheme="minorEastAsia"/>
                <w:szCs w:val="21"/>
                <w:u w:val="single"/>
              </w:rPr>
            </w:pPr>
            <w:r w:rsidRPr="00923157">
              <w:rPr>
                <w:rFonts w:eastAsiaTheme="minorEastAsia"/>
                <w:szCs w:val="21"/>
                <w:u w:val="single"/>
              </w:rPr>
              <w:t>氨氮：</w:t>
            </w:r>
            <w:r w:rsidR="00710710" w:rsidRPr="00923157">
              <w:rPr>
                <w:rFonts w:eastAsiaTheme="minorEastAsia" w:hint="eastAsia"/>
                <w:szCs w:val="21"/>
                <w:u w:val="single"/>
              </w:rPr>
              <w:t>30</w:t>
            </w:r>
            <w:r w:rsidRPr="00923157">
              <w:rPr>
                <w:rFonts w:eastAsiaTheme="minorEastAsia"/>
                <w:szCs w:val="21"/>
                <w:u w:val="single"/>
              </w:rPr>
              <w:t>mg/L</w:t>
            </w:r>
          </w:p>
          <w:p w:rsidR="0047474E" w:rsidRPr="00923157" w:rsidRDefault="0047474E" w:rsidP="00D26B84">
            <w:pPr>
              <w:jc w:val="center"/>
              <w:rPr>
                <w:rFonts w:eastAsiaTheme="minorEastAsia"/>
                <w:szCs w:val="21"/>
                <w:u w:val="single"/>
              </w:rPr>
            </w:pPr>
            <w:r w:rsidRPr="00923157">
              <w:rPr>
                <w:rFonts w:eastAsiaTheme="minorEastAsia"/>
                <w:szCs w:val="21"/>
                <w:u w:val="single"/>
              </w:rPr>
              <w:t>SS</w:t>
            </w:r>
            <w:r w:rsidRPr="00923157">
              <w:rPr>
                <w:rFonts w:eastAsiaTheme="minorEastAsia"/>
                <w:szCs w:val="21"/>
                <w:u w:val="single"/>
              </w:rPr>
              <w:t>：</w:t>
            </w:r>
            <w:r w:rsidR="00710710" w:rsidRPr="00923157">
              <w:rPr>
                <w:rFonts w:eastAsiaTheme="minorEastAsia" w:hint="eastAsia"/>
                <w:szCs w:val="21"/>
                <w:u w:val="single"/>
              </w:rPr>
              <w:t>200</w:t>
            </w:r>
            <w:r w:rsidRPr="00923157">
              <w:rPr>
                <w:rFonts w:eastAsiaTheme="minorEastAsia"/>
                <w:szCs w:val="21"/>
                <w:u w:val="single"/>
              </w:rPr>
              <w:t>mg/L</w:t>
            </w:r>
          </w:p>
          <w:p w:rsidR="0047474E" w:rsidRPr="00923157" w:rsidRDefault="0047474E" w:rsidP="0047474E">
            <w:pPr>
              <w:jc w:val="center"/>
              <w:rPr>
                <w:rFonts w:eastAsiaTheme="minorEastAsia"/>
                <w:szCs w:val="21"/>
              </w:rPr>
            </w:pPr>
            <w:r w:rsidRPr="00923157">
              <w:rPr>
                <w:rFonts w:eastAsiaTheme="minorEastAsia"/>
                <w:szCs w:val="21"/>
                <w:u w:val="single"/>
              </w:rPr>
              <w:t>粪大肠菌群：</w:t>
            </w:r>
            <w:r w:rsidRPr="00923157">
              <w:rPr>
                <w:rFonts w:eastAsiaTheme="minorEastAsia"/>
                <w:szCs w:val="21"/>
                <w:u w:val="single"/>
              </w:rPr>
              <w:t>1.6</w:t>
            </w:r>
            <w:r w:rsidRPr="00923157">
              <w:rPr>
                <w:rFonts w:ascii="MS Gothic" w:eastAsia="MS Gothic" w:hAnsi="MS Gothic" w:cs="MS Gothic" w:hint="eastAsia"/>
                <w:szCs w:val="21"/>
                <w:u w:val="single"/>
              </w:rPr>
              <w:t>✕</w:t>
            </w:r>
            <w:r w:rsidRPr="00923157">
              <w:rPr>
                <w:rFonts w:eastAsiaTheme="minorEastAsia"/>
                <w:szCs w:val="21"/>
                <w:u w:val="single"/>
              </w:rPr>
              <w:t>10</w:t>
            </w:r>
            <w:r w:rsidRPr="00923157">
              <w:rPr>
                <w:rFonts w:eastAsiaTheme="minorEastAsia"/>
                <w:szCs w:val="21"/>
                <w:u w:val="single"/>
                <w:vertAlign w:val="superscript"/>
              </w:rPr>
              <w:t>8</w:t>
            </w:r>
            <w:r w:rsidRPr="00923157">
              <w:rPr>
                <w:rFonts w:eastAsiaTheme="minorEastAsia"/>
                <w:szCs w:val="21"/>
                <w:u w:val="single"/>
              </w:rPr>
              <w:t>MPN/L</w:t>
            </w:r>
          </w:p>
        </w:tc>
      </w:tr>
      <w:tr w:rsidR="00923157" w:rsidRPr="00923157" w:rsidTr="0047474E">
        <w:tc>
          <w:tcPr>
            <w:tcW w:w="348" w:type="pct"/>
            <w:vMerge/>
            <w:vAlign w:val="center"/>
          </w:tcPr>
          <w:p w:rsidR="00D26B84" w:rsidRPr="00923157" w:rsidRDefault="00D26B84" w:rsidP="00D26B84">
            <w:pPr>
              <w:jc w:val="center"/>
              <w:rPr>
                <w:rFonts w:eastAsiaTheme="minorEastAsia"/>
                <w:szCs w:val="21"/>
              </w:rPr>
            </w:pPr>
          </w:p>
        </w:tc>
        <w:tc>
          <w:tcPr>
            <w:tcW w:w="673" w:type="pct"/>
            <w:vAlign w:val="center"/>
          </w:tcPr>
          <w:p w:rsidR="00D26B84" w:rsidRPr="00923157" w:rsidRDefault="00D26B84" w:rsidP="00D26B84">
            <w:pPr>
              <w:jc w:val="center"/>
              <w:rPr>
                <w:rFonts w:eastAsiaTheme="minorEastAsia"/>
                <w:szCs w:val="21"/>
              </w:rPr>
            </w:pPr>
            <w:r w:rsidRPr="00923157">
              <w:rPr>
                <w:rFonts w:eastAsiaTheme="minorEastAsia"/>
                <w:szCs w:val="21"/>
              </w:rPr>
              <w:t>口腔科漱</w:t>
            </w:r>
            <w:r w:rsidRPr="00923157">
              <w:rPr>
                <w:rFonts w:eastAsiaTheme="minorEastAsia"/>
                <w:szCs w:val="21"/>
              </w:rPr>
              <w:lastRenderedPageBreak/>
              <w:t>口废水</w:t>
            </w:r>
          </w:p>
        </w:tc>
        <w:tc>
          <w:tcPr>
            <w:tcW w:w="520" w:type="pct"/>
            <w:vAlign w:val="center"/>
          </w:tcPr>
          <w:p w:rsidR="00D26B84" w:rsidRPr="00923157" w:rsidRDefault="00D26B84" w:rsidP="00D26B84">
            <w:pPr>
              <w:jc w:val="center"/>
              <w:rPr>
                <w:rFonts w:eastAsiaTheme="minorEastAsia"/>
                <w:szCs w:val="21"/>
              </w:rPr>
            </w:pPr>
            <w:r w:rsidRPr="00923157">
              <w:rPr>
                <w:rFonts w:eastAsiaTheme="minorEastAsia"/>
                <w:szCs w:val="21"/>
              </w:rPr>
              <w:lastRenderedPageBreak/>
              <w:t>1.7</w:t>
            </w:r>
          </w:p>
        </w:tc>
        <w:tc>
          <w:tcPr>
            <w:tcW w:w="672" w:type="pct"/>
            <w:vAlign w:val="center"/>
          </w:tcPr>
          <w:p w:rsidR="00D26B84" w:rsidRPr="00923157" w:rsidRDefault="00D26B84" w:rsidP="00C10BBF">
            <w:pPr>
              <w:jc w:val="center"/>
              <w:rPr>
                <w:rFonts w:eastAsiaTheme="minorEastAsia"/>
                <w:szCs w:val="21"/>
              </w:rPr>
            </w:pPr>
            <w:r w:rsidRPr="00923157">
              <w:rPr>
                <w:rFonts w:eastAsiaTheme="minorEastAsia"/>
                <w:szCs w:val="21"/>
              </w:rPr>
              <w:t>口腔科漱</w:t>
            </w:r>
            <w:r w:rsidRPr="00923157">
              <w:rPr>
                <w:rFonts w:eastAsiaTheme="minorEastAsia"/>
                <w:szCs w:val="21"/>
              </w:rPr>
              <w:lastRenderedPageBreak/>
              <w:t>口废水</w:t>
            </w:r>
          </w:p>
        </w:tc>
        <w:tc>
          <w:tcPr>
            <w:tcW w:w="749" w:type="pct"/>
            <w:vAlign w:val="center"/>
          </w:tcPr>
          <w:p w:rsidR="00D26B84" w:rsidRPr="00923157" w:rsidRDefault="00D26B84" w:rsidP="00D26B84">
            <w:pPr>
              <w:jc w:val="center"/>
              <w:rPr>
                <w:rFonts w:eastAsiaTheme="minorEastAsia"/>
                <w:szCs w:val="21"/>
              </w:rPr>
            </w:pPr>
            <w:r w:rsidRPr="00923157">
              <w:rPr>
                <w:rFonts w:eastAsiaTheme="minorEastAsia"/>
                <w:szCs w:val="21"/>
              </w:rPr>
              <w:lastRenderedPageBreak/>
              <w:t>粪大肠菌群、</w:t>
            </w:r>
            <w:r w:rsidRPr="00923157">
              <w:rPr>
                <w:rFonts w:eastAsiaTheme="minorEastAsia"/>
                <w:szCs w:val="21"/>
              </w:rPr>
              <w:lastRenderedPageBreak/>
              <w:t>COD</w:t>
            </w:r>
            <w:r w:rsidRPr="00923157">
              <w:rPr>
                <w:rFonts w:eastAsiaTheme="minorEastAsia"/>
                <w:szCs w:val="21"/>
              </w:rPr>
              <w:t>、</w:t>
            </w:r>
            <w:r w:rsidRPr="00923157">
              <w:rPr>
                <w:rFonts w:eastAsiaTheme="minorEastAsia"/>
                <w:szCs w:val="21"/>
              </w:rPr>
              <w:t>BOD</w:t>
            </w:r>
            <w:r w:rsidRPr="00923157">
              <w:rPr>
                <w:rFonts w:eastAsiaTheme="minorEastAsia"/>
                <w:szCs w:val="21"/>
                <w:vertAlign w:val="subscript"/>
              </w:rPr>
              <w:t>5</w:t>
            </w:r>
          </w:p>
        </w:tc>
        <w:tc>
          <w:tcPr>
            <w:tcW w:w="1065" w:type="pct"/>
            <w:vAlign w:val="center"/>
          </w:tcPr>
          <w:p w:rsidR="00D26B84" w:rsidRPr="00923157" w:rsidRDefault="00D26B84" w:rsidP="00D26B84">
            <w:pPr>
              <w:jc w:val="center"/>
              <w:rPr>
                <w:rFonts w:eastAsiaTheme="minorEastAsia"/>
                <w:szCs w:val="21"/>
              </w:rPr>
            </w:pPr>
            <w:r w:rsidRPr="00923157">
              <w:rPr>
                <w:rFonts w:eastAsiaTheme="minorEastAsia"/>
                <w:szCs w:val="21"/>
              </w:rPr>
              <w:lastRenderedPageBreak/>
              <w:t>84</w:t>
            </w:r>
            <w:r w:rsidRPr="00923157">
              <w:rPr>
                <w:rFonts w:eastAsiaTheme="minorEastAsia"/>
                <w:szCs w:val="21"/>
              </w:rPr>
              <w:t>消毒液（次氯酸</w:t>
            </w:r>
            <w:r w:rsidRPr="00923157">
              <w:rPr>
                <w:rFonts w:eastAsiaTheme="minorEastAsia"/>
                <w:szCs w:val="21"/>
              </w:rPr>
              <w:lastRenderedPageBreak/>
              <w:t>钠）消毒预处理，排入废水处理站</w:t>
            </w:r>
          </w:p>
        </w:tc>
        <w:tc>
          <w:tcPr>
            <w:tcW w:w="973" w:type="pct"/>
            <w:vMerge/>
            <w:vAlign w:val="center"/>
          </w:tcPr>
          <w:p w:rsidR="00D26B84" w:rsidRPr="00923157" w:rsidRDefault="00D26B84" w:rsidP="00D26B84">
            <w:pPr>
              <w:jc w:val="center"/>
              <w:rPr>
                <w:rFonts w:eastAsiaTheme="minorEastAsia"/>
                <w:szCs w:val="21"/>
              </w:rPr>
            </w:pPr>
          </w:p>
        </w:tc>
      </w:tr>
      <w:tr w:rsidR="00923157" w:rsidRPr="00923157" w:rsidTr="0047474E">
        <w:tc>
          <w:tcPr>
            <w:tcW w:w="348" w:type="pct"/>
            <w:vMerge/>
            <w:vAlign w:val="center"/>
          </w:tcPr>
          <w:p w:rsidR="00D26B84" w:rsidRPr="00923157" w:rsidRDefault="00D26B84" w:rsidP="00D26B84">
            <w:pPr>
              <w:jc w:val="center"/>
              <w:rPr>
                <w:rFonts w:eastAsiaTheme="minorEastAsia"/>
                <w:szCs w:val="21"/>
              </w:rPr>
            </w:pPr>
          </w:p>
        </w:tc>
        <w:tc>
          <w:tcPr>
            <w:tcW w:w="673" w:type="pct"/>
            <w:vAlign w:val="center"/>
          </w:tcPr>
          <w:p w:rsidR="00D26B84" w:rsidRPr="00923157" w:rsidRDefault="00D26B84" w:rsidP="00D26B84">
            <w:pPr>
              <w:jc w:val="center"/>
              <w:rPr>
                <w:rFonts w:eastAsiaTheme="minorEastAsia"/>
                <w:szCs w:val="21"/>
              </w:rPr>
            </w:pPr>
            <w:proofErr w:type="gramStart"/>
            <w:r w:rsidRPr="00923157">
              <w:rPr>
                <w:rFonts w:eastAsiaTheme="minorEastAsia"/>
                <w:szCs w:val="21"/>
              </w:rPr>
              <w:t>感染楼废水</w:t>
            </w:r>
            <w:proofErr w:type="gramEnd"/>
          </w:p>
        </w:tc>
        <w:tc>
          <w:tcPr>
            <w:tcW w:w="520" w:type="pct"/>
            <w:vAlign w:val="center"/>
          </w:tcPr>
          <w:p w:rsidR="00D26B84" w:rsidRPr="00923157" w:rsidRDefault="00D26B84" w:rsidP="00D26B84">
            <w:pPr>
              <w:jc w:val="center"/>
              <w:rPr>
                <w:rFonts w:eastAsiaTheme="minorEastAsia"/>
                <w:szCs w:val="21"/>
              </w:rPr>
            </w:pPr>
            <w:r w:rsidRPr="00923157">
              <w:rPr>
                <w:rFonts w:eastAsiaTheme="minorEastAsia"/>
                <w:szCs w:val="21"/>
              </w:rPr>
              <w:t>58.59</w:t>
            </w:r>
          </w:p>
        </w:tc>
        <w:tc>
          <w:tcPr>
            <w:tcW w:w="672" w:type="pct"/>
            <w:vAlign w:val="center"/>
          </w:tcPr>
          <w:p w:rsidR="00D26B84" w:rsidRPr="00923157" w:rsidRDefault="00D26B84" w:rsidP="00C10BBF">
            <w:pPr>
              <w:jc w:val="center"/>
              <w:rPr>
                <w:rFonts w:eastAsiaTheme="minorEastAsia"/>
                <w:szCs w:val="21"/>
              </w:rPr>
            </w:pPr>
            <w:proofErr w:type="gramStart"/>
            <w:r w:rsidRPr="00923157">
              <w:rPr>
                <w:rFonts w:eastAsiaTheme="minorEastAsia"/>
                <w:szCs w:val="21"/>
              </w:rPr>
              <w:t>感染楼废水</w:t>
            </w:r>
            <w:proofErr w:type="gramEnd"/>
          </w:p>
        </w:tc>
        <w:tc>
          <w:tcPr>
            <w:tcW w:w="749" w:type="pct"/>
            <w:vAlign w:val="center"/>
          </w:tcPr>
          <w:p w:rsidR="00D26B84" w:rsidRPr="00923157" w:rsidRDefault="00D26B84" w:rsidP="0047474E">
            <w:pPr>
              <w:jc w:val="center"/>
              <w:rPr>
                <w:rFonts w:eastAsiaTheme="minorEastAsia"/>
                <w:szCs w:val="21"/>
              </w:rPr>
            </w:pPr>
            <w:r w:rsidRPr="00923157">
              <w:rPr>
                <w:rFonts w:eastAsiaTheme="minorEastAsia"/>
                <w:szCs w:val="21"/>
              </w:rPr>
              <w:t>粪大肠菌群、</w:t>
            </w:r>
            <w:r w:rsidRPr="00923157">
              <w:rPr>
                <w:rFonts w:eastAsiaTheme="minorEastAsia"/>
                <w:szCs w:val="21"/>
              </w:rPr>
              <w:t>COD</w:t>
            </w:r>
            <w:r w:rsidRPr="00923157">
              <w:rPr>
                <w:rFonts w:eastAsiaTheme="minorEastAsia"/>
                <w:szCs w:val="21"/>
              </w:rPr>
              <w:t>、</w:t>
            </w:r>
            <w:r w:rsidRPr="00923157">
              <w:rPr>
                <w:rFonts w:eastAsiaTheme="minorEastAsia"/>
                <w:szCs w:val="21"/>
              </w:rPr>
              <w:t>BOD</w:t>
            </w:r>
            <w:r w:rsidRPr="00923157">
              <w:rPr>
                <w:rFonts w:eastAsiaTheme="minorEastAsia"/>
                <w:szCs w:val="21"/>
                <w:vertAlign w:val="subscript"/>
              </w:rPr>
              <w:t>5</w:t>
            </w:r>
            <w:r w:rsidRPr="00923157">
              <w:rPr>
                <w:rFonts w:eastAsiaTheme="minorEastAsia"/>
                <w:szCs w:val="21"/>
              </w:rPr>
              <w:t>、</w:t>
            </w:r>
            <w:r w:rsidRPr="00923157">
              <w:rPr>
                <w:rFonts w:eastAsiaTheme="minorEastAsia"/>
                <w:szCs w:val="21"/>
              </w:rPr>
              <w:t>SS</w:t>
            </w:r>
            <w:r w:rsidRPr="00923157">
              <w:rPr>
                <w:rFonts w:eastAsiaTheme="minorEastAsia"/>
                <w:szCs w:val="21"/>
              </w:rPr>
              <w:t>、氨氮</w:t>
            </w:r>
          </w:p>
        </w:tc>
        <w:tc>
          <w:tcPr>
            <w:tcW w:w="1065" w:type="pct"/>
            <w:vAlign w:val="center"/>
          </w:tcPr>
          <w:p w:rsidR="00D26B84" w:rsidRPr="00923157" w:rsidRDefault="00D26B84" w:rsidP="00D26B84">
            <w:pPr>
              <w:jc w:val="center"/>
              <w:rPr>
                <w:rFonts w:eastAsiaTheme="minorEastAsia"/>
                <w:szCs w:val="21"/>
              </w:rPr>
            </w:pPr>
            <w:r w:rsidRPr="00923157">
              <w:rPr>
                <w:rFonts w:eastAsiaTheme="minorEastAsia"/>
                <w:szCs w:val="21"/>
              </w:rPr>
              <w:t>经过单独消毒预处理，排入废水处理站</w:t>
            </w:r>
          </w:p>
        </w:tc>
        <w:tc>
          <w:tcPr>
            <w:tcW w:w="973" w:type="pct"/>
            <w:vMerge/>
            <w:vAlign w:val="center"/>
          </w:tcPr>
          <w:p w:rsidR="00D26B84" w:rsidRPr="00923157" w:rsidRDefault="00D26B84" w:rsidP="00D26B84">
            <w:pPr>
              <w:jc w:val="center"/>
              <w:rPr>
                <w:rFonts w:eastAsiaTheme="minorEastAsia"/>
                <w:szCs w:val="21"/>
              </w:rPr>
            </w:pPr>
          </w:p>
        </w:tc>
      </w:tr>
      <w:tr w:rsidR="00923157" w:rsidRPr="00923157" w:rsidTr="0047474E">
        <w:tc>
          <w:tcPr>
            <w:tcW w:w="348" w:type="pct"/>
            <w:vMerge w:val="restart"/>
            <w:vAlign w:val="center"/>
          </w:tcPr>
          <w:p w:rsidR="00D26B84" w:rsidRPr="00923157" w:rsidRDefault="00D26B84" w:rsidP="00D26B84">
            <w:pPr>
              <w:jc w:val="center"/>
              <w:rPr>
                <w:rFonts w:eastAsiaTheme="minorEastAsia"/>
                <w:szCs w:val="21"/>
              </w:rPr>
            </w:pPr>
            <w:r w:rsidRPr="00923157">
              <w:rPr>
                <w:rFonts w:eastAsiaTheme="minorEastAsia"/>
                <w:szCs w:val="21"/>
              </w:rPr>
              <w:t>普通医疗废水</w:t>
            </w:r>
          </w:p>
        </w:tc>
        <w:tc>
          <w:tcPr>
            <w:tcW w:w="673" w:type="pct"/>
            <w:vAlign w:val="center"/>
          </w:tcPr>
          <w:p w:rsidR="00D26B84" w:rsidRPr="00923157" w:rsidRDefault="00D26B84" w:rsidP="00C10BBF">
            <w:pPr>
              <w:widowControl/>
              <w:jc w:val="center"/>
              <w:rPr>
                <w:rFonts w:eastAsiaTheme="minorEastAsia"/>
                <w:szCs w:val="21"/>
              </w:rPr>
            </w:pPr>
            <w:r w:rsidRPr="00923157">
              <w:rPr>
                <w:rFonts w:eastAsiaTheme="minorEastAsia"/>
                <w:szCs w:val="21"/>
              </w:rPr>
              <w:t>医院住院部综合废水</w:t>
            </w:r>
          </w:p>
        </w:tc>
        <w:tc>
          <w:tcPr>
            <w:tcW w:w="520" w:type="pct"/>
            <w:vAlign w:val="center"/>
          </w:tcPr>
          <w:p w:rsidR="00D26B84" w:rsidRPr="00923157" w:rsidRDefault="00D26B84" w:rsidP="00D26B84">
            <w:pPr>
              <w:jc w:val="center"/>
              <w:rPr>
                <w:rFonts w:eastAsiaTheme="minorEastAsia"/>
                <w:szCs w:val="21"/>
              </w:rPr>
            </w:pPr>
            <w:r w:rsidRPr="00923157">
              <w:rPr>
                <w:rFonts w:eastAsiaTheme="minorEastAsia"/>
                <w:szCs w:val="21"/>
              </w:rPr>
              <w:t>612</w:t>
            </w:r>
          </w:p>
        </w:tc>
        <w:tc>
          <w:tcPr>
            <w:tcW w:w="672" w:type="pct"/>
            <w:vAlign w:val="center"/>
          </w:tcPr>
          <w:p w:rsidR="00D26B84" w:rsidRPr="00923157" w:rsidRDefault="00D26B84" w:rsidP="00D26B84">
            <w:pPr>
              <w:jc w:val="center"/>
              <w:rPr>
                <w:rFonts w:eastAsiaTheme="minorEastAsia"/>
                <w:szCs w:val="21"/>
              </w:rPr>
            </w:pPr>
            <w:r w:rsidRPr="00923157">
              <w:rPr>
                <w:rFonts w:eastAsiaTheme="minorEastAsia"/>
                <w:szCs w:val="21"/>
              </w:rPr>
              <w:t>综合废水</w:t>
            </w:r>
          </w:p>
        </w:tc>
        <w:tc>
          <w:tcPr>
            <w:tcW w:w="749" w:type="pct"/>
            <w:vAlign w:val="center"/>
          </w:tcPr>
          <w:p w:rsidR="00D26B84" w:rsidRPr="00923157" w:rsidRDefault="00D26B84" w:rsidP="00D26B84">
            <w:pPr>
              <w:jc w:val="center"/>
              <w:rPr>
                <w:rFonts w:eastAsiaTheme="minorEastAsia"/>
                <w:szCs w:val="21"/>
              </w:rPr>
            </w:pPr>
            <w:r w:rsidRPr="00923157">
              <w:rPr>
                <w:rFonts w:eastAsiaTheme="minorEastAsia"/>
                <w:szCs w:val="21"/>
              </w:rPr>
              <w:t>COD</w:t>
            </w:r>
            <w:r w:rsidRPr="00923157">
              <w:rPr>
                <w:rFonts w:eastAsiaTheme="minorEastAsia"/>
                <w:szCs w:val="21"/>
              </w:rPr>
              <w:t>、</w:t>
            </w:r>
            <w:r w:rsidRPr="00923157">
              <w:rPr>
                <w:rFonts w:eastAsiaTheme="minorEastAsia"/>
                <w:szCs w:val="21"/>
              </w:rPr>
              <w:t>BOD</w:t>
            </w:r>
            <w:r w:rsidRPr="00923157">
              <w:rPr>
                <w:rFonts w:eastAsiaTheme="minorEastAsia"/>
                <w:szCs w:val="21"/>
                <w:vertAlign w:val="subscript"/>
              </w:rPr>
              <w:t>5</w:t>
            </w:r>
            <w:r w:rsidRPr="00923157">
              <w:rPr>
                <w:rFonts w:eastAsiaTheme="minorEastAsia"/>
                <w:szCs w:val="21"/>
              </w:rPr>
              <w:t>、</w:t>
            </w:r>
            <w:r w:rsidRPr="00923157">
              <w:rPr>
                <w:rFonts w:eastAsiaTheme="minorEastAsia"/>
                <w:szCs w:val="21"/>
              </w:rPr>
              <w:t>SS</w:t>
            </w:r>
            <w:r w:rsidRPr="00923157">
              <w:rPr>
                <w:rFonts w:eastAsiaTheme="minorEastAsia"/>
                <w:szCs w:val="21"/>
              </w:rPr>
              <w:t>、氨氮</w:t>
            </w:r>
          </w:p>
        </w:tc>
        <w:tc>
          <w:tcPr>
            <w:tcW w:w="1065" w:type="pct"/>
            <w:vAlign w:val="center"/>
          </w:tcPr>
          <w:p w:rsidR="00D26B84" w:rsidRPr="00923157" w:rsidRDefault="00D26B84" w:rsidP="00D26B84">
            <w:pPr>
              <w:jc w:val="center"/>
              <w:rPr>
                <w:rFonts w:eastAsiaTheme="minorEastAsia"/>
                <w:szCs w:val="21"/>
              </w:rPr>
            </w:pPr>
            <w:r w:rsidRPr="00923157">
              <w:rPr>
                <w:rFonts w:eastAsiaTheme="minorEastAsia"/>
                <w:szCs w:val="21"/>
              </w:rPr>
              <w:t>化粪池处理后进入废水处理站</w:t>
            </w:r>
          </w:p>
        </w:tc>
        <w:tc>
          <w:tcPr>
            <w:tcW w:w="973" w:type="pct"/>
            <w:vMerge/>
            <w:vAlign w:val="center"/>
          </w:tcPr>
          <w:p w:rsidR="00D26B84" w:rsidRPr="00923157" w:rsidRDefault="00D26B84" w:rsidP="00D26B84">
            <w:pPr>
              <w:jc w:val="center"/>
              <w:rPr>
                <w:rFonts w:eastAsiaTheme="minorEastAsia"/>
                <w:szCs w:val="21"/>
              </w:rPr>
            </w:pPr>
          </w:p>
        </w:tc>
      </w:tr>
      <w:tr w:rsidR="00923157" w:rsidRPr="00923157" w:rsidTr="0047474E">
        <w:tc>
          <w:tcPr>
            <w:tcW w:w="348" w:type="pct"/>
            <w:vMerge/>
            <w:vAlign w:val="center"/>
          </w:tcPr>
          <w:p w:rsidR="00D26B84" w:rsidRPr="00923157" w:rsidRDefault="00D26B84" w:rsidP="00D26B84">
            <w:pPr>
              <w:jc w:val="center"/>
              <w:rPr>
                <w:rFonts w:eastAsiaTheme="minorEastAsia"/>
                <w:szCs w:val="21"/>
              </w:rPr>
            </w:pPr>
          </w:p>
        </w:tc>
        <w:tc>
          <w:tcPr>
            <w:tcW w:w="673" w:type="pct"/>
            <w:vAlign w:val="center"/>
          </w:tcPr>
          <w:p w:rsidR="00D26B84" w:rsidRPr="00923157" w:rsidRDefault="00D26B84" w:rsidP="00C10BBF">
            <w:pPr>
              <w:widowControl/>
              <w:jc w:val="center"/>
              <w:rPr>
                <w:rFonts w:eastAsiaTheme="minorEastAsia"/>
                <w:szCs w:val="21"/>
              </w:rPr>
            </w:pPr>
            <w:r w:rsidRPr="00923157">
              <w:rPr>
                <w:rFonts w:eastAsiaTheme="minorEastAsia"/>
                <w:szCs w:val="21"/>
              </w:rPr>
              <w:t>医务人员废水</w:t>
            </w:r>
          </w:p>
        </w:tc>
        <w:tc>
          <w:tcPr>
            <w:tcW w:w="520" w:type="pct"/>
            <w:vAlign w:val="center"/>
          </w:tcPr>
          <w:p w:rsidR="00D26B84" w:rsidRPr="00923157" w:rsidRDefault="00D26B84" w:rsidP="00D26B84">
            <w:pPr>
              <w:jc w:val="center"/>
              <w:rPr>
                <w:rFonts w:eastAsiaTheme="minorEastAsia"/>
                <w:szCs w:val="21"/>
              </w:rPr>
            </w:pPr>
            <w:r w:rsidRPr="00923157">
              <w:rPr>
                <w:rFonts w:eastAsiaTheme="minorEastAsia"/>
                <w:szCs w:val="21"/>
              </w:rPr>
              <w:t>126.225</w:t>
            </w:r>
          </w:p>
        </w:tc>
        <w:tc>
          <w:tcPr>
            <w:tcW w:w="672" w:type="pct"/>
            <w:vAlign w:val="center"/>
          </w:tcPr>
          <w:p w:rsidR="00D26B84" w:rsidRPr="00923157" w:rsidRDefault="00D26B84" w:rsidP="00C10BBF">
            <w:pPr>
              <w:jc w:val="center"/>
              <w:rPr>
                <w:rFonts w:eastAsiaTheme="minorEastAsia"/>
                <w:szCs w:val="21"/>
              </w:rPr>
            </w:pPr>
            <w:r w:rsidRPr="00923157">
              <w:rPr>
                <w:rFonts w:eastAsiaTheme="minorEastAsia"/>
                <w:szCs w:val="21"/>
              </w:rPr>
              <w:t>综合废水</w:t>
            </w:r>
          </w:p>
        </w:tc>
        <w:tc>
          <w:tcPr>
            <w:tcW w:w="749" w:type="pct"/>
            <w:vAlign w:val="center"/>
          </w:tcPr>
          <w:p w:rsidR="00D26B84" w:rsidRPr="00923157" w:rsidRDefault="00D26B84" w:rsidP="00C10BBF">
            <w:pPr>
              <w:jc w:val="center"/>
              <w:rPr>
                <w:rFonts w:eastAsiaTheme="minorEastAsia"/>
                <w:szCs w:val="21"/>
              </w:rPr>
            </w:pPr>
            <w:r w:rsidRPr="00923157">
              <w:rPr>
                <w:rFonts w:eastAsiaTheme="minorEastAsia"/>
                <w:szCs w:val="21"/>
              </w:rPr>
              <w:t>COD</w:t>
            </w:r>
            <w:r w:rsidRPr="00923157">
              <w:rPr>
                <w:rFonts w:eastAsiaTheme="minorEastAsia"/>
                <w:szCs w:val="21"/>
              </w:rPr>
              <w:t>、</w:t>
            </w:r>
            <w:r w:rsidRPr="00923157">
              <w:rPr>
                <w:rFonts w:eastAsiaTheme="minorEastAsia"/>
                <w:szCs w:val="21"/>
              </w:rPr>
              <w:t>BOD</w:t>
            </w:r>
            <w:r w:rsidRPr="00923157">
              <w:rPr>
                <w:rFonts w:eastAsiaTheme="minorEastAsia"/>
                <w:szCs w:val="21"/>
                <w:vertAlign w:val="subscript"/>
              </w:rPr>
              <w:t>5</w:t>
            </w:r>
            <w:r w:rsidRPr="00923157">
              <w:rPr>
                <w:rFonts w:eastAsiaTheme="minorEastAsia"/>
                <w:szCs w:val="21"/>
              </w:rPr>
              <w:t>、</w:t>
            </w:r>
            <w:r w:rsidRPr="00923157">
              <w:rPr>
                <w:rFonts w:eastAsiaTheme="minorEastAsia"/>
                <w:szCs w:val="21"/>
              </w:rPr>
              <w:t>SS</w:t>
            </w:r>
            <w:r w:rsidRPr="00923157">
              <w:rPr>
                <w:rFonts w:eastAsiaTheme="minorEastAsia"/>
                <w:szCs w:val="21"/>
              </w:rPr>
              <w:t>、氨氮</w:t>
            </w:r>
          </w:p>
        </w:tc>
        <w:tc>
          <w:tcPr>
            <w:tcW w:w="1065" w:type="pct"/>
            <w:vAlign w:val="center"/>
          </w:tcPr>
          <w:p w:rsidR="00D26B84" w:rsidRPr="00923157" w:rsidRDefault="00D26B84" w:rsidP="00D26B84">
            <w:pPr>
              <w:jc w:val="center"/>
              <w:rPr>
                <w:rFonts w:eastAsiaTheme="minorEastAsia"/>
                <w:szCs w:val="21"/>
              </w:rPr>
            </w:pPr>
            <w:r w:rsidRPr="00923157">
              <w:rPr>
                <w:rFonts w:eastAsiaTheme="minorEastAsia"/>
                <w:szCs w:val="21"/>
              </w:rPr>
              <w:t>化粪池处理后进入废水处理站</w:t>
            </w:r>
          </w:p>
        </w:tc>
        <w:tc>
          <w:tcPr>
            <w:tcW w:w="973" w:type="pct"/>
            <w:vMerge/>
            <w:vAlign w:val="center"/>
          </w:tcPr>
          <w:p w:rsidR="00D26B84" w:rsidRPr="00923157" w:rsidRDefault="00D26B84" w:rsidP="00D26B84">
            <w:pPr>
              <w:jc w:val="center"/>
              <w:rPr>
                <w:rFonts w:eastAsiaTheme="minorEastAsia"/>
                <w:szCs w:val="21"/>
              </w:rPr>
            </w:pPr>
          </w:p>
        </w:tc>
      </w:tr>
      <w:tr w:rsidR="00923157" w:rsidRPr="00923157" w:rsidTr="0047474E">
        <w:tc>
          <w:tcPr>
            <w:tcW w:w="348" w:type="pct"/>
            <w:vMerge/>
            <w:vAlign w:val="center"/>
          </w:tcPr>
          <w:p w:rsidR="00D26B84" w:rsidRPr="00923157" w:rsidRDefault="00D26B84" w:rsidP="00D26B84">
            <w:pPr>
              <w:jc w:val="center"/>
              <w:rPr>
                <w:rFonts w:eastAsiaTheme="minorEastAsia"/>
                <w:szCs w:val="21"/>
              </w:rPr>
            </w:pPr>
          </w:p>
        </w:tc>
        <w:tc>
          <w:tcPr>
            <w:tcW w:w="673" w:type="pct"/>
            <w:vAlign w:val="center"/>
          </w:tcPr>
          <w:p w:rsidR="00D26B84" w:rsidRPr="00923157" w:rsidRDefault="00D26B84" w:rsidP="00D26B84">
            <w:pPr>
              <w:widowControl/>
              <w:jc w:val="center"/>
              <w:rPr>
                <w:rFonts w:eastAsiaTheme="minorEastAsia"/>
                <w:szCs w:val="21"/>
              </w:rPr>
            </w:pPr>
            <w:r w:rsidRPr="00923157">
              <w:rPr>
                <w:rFonts w:eastAsiaTheme="minorEastAsia"/>
                <w:szCs w:val="21"/>
              </w:rPr>
              <w:t>医院门诊急诊废水</w:t>
            </w:r>
          </w:p>
        </w:tc>
        <w:tc>
          <w:tcPr>
            <w:tcW w:w="520" w:type="pct"/>
            <w:vAlign w:val="center"/>
          </w:tcPr>
          <w:p w:rsidR="00D26B84" w:rsidRPr="00923157" w:rsidRDefault="00D26B84" w:rsidP="00D26B84">
            <w:pPr>
              <w:jc w:val="center"/>
              <w:rPr>
                <w:rFonts w:eastAsiaTheme="minorEastAsia"/>
                <w:szCs w:val="21"/>
              </w:rPr>
            </w:pPr>
            <w:r w:rsidRPr="00923157">
              <w:rPr>
                <w:rFonts w:eastAsiaTheme="minorEastAsia"/>
                <w:szCs w:val="21"/>
              </w:rPr>
              <w:t>10.48</w:t>
            </w:r>
          </w:p>
        </w:tc>
        <w:tc>
          <w:tcPr>
            <w:tcW w:w="672" w:type="pct"/>
            <w:vAlign w:val="center"/>
          </w:tcPr>
          <w:p w:rsidR="00D26B84" w:rsidRPr="00923157" w:rsidRDefault="00D26B84" w:rsidP="00D26B84">
            <w:pPr>
              <w:widowControl/>
              <w:jc w:val="center"/>
              <w:rPr>
                <w:rFonts w:eastAsiaTheme="minorEastAsia"/>
                <w:szCs w:val="21"/>
              </w:rPr>
            </w:pPr>
            <w:r w:rsidRPr="00923157">
              <w:rPr>
                <w:rFonts w:eastAsiaTheme="minorEastAsia"/>
                <w:szCs w:val="21"/>
              </w:rPr>
              <w:t>医疗废水</w:t>
            </w:r>
          </w:p>
        </w:tc>
        <w:tc>
          <w:tcPr>
            <w:tcW w:w="749" w:type="pct"/>
            <w:vAlign w:val="center"/>
          </w:tcPr>
          <w:p w:rsidR="00D26B84" w:rsidRPr="00923157" w:rsidRDefault="00D26B84" w:rsidP="00D26B84">
            <w:pPr>
              <w:jc w:val="center"/>
              <w:rPr>
                <w:rFonts w:eastAsiaTheme="minorEastAsia"/>
                <w:szCs w:val="21"/>
              </w:rPr>
            </w:pPr>
            <w:r w:rsidRPr="00923157">
              <w:rPr>
                <w:rFonts w:eastAsiaTheme="minorEastAsia"/>
                <w:szCs w:val="21"/>
              </w:rPr>
              <w:t>COD</w:t>
            </w:r>
            <w:r w:rsidRPr="00923157">
              <w:rPr>
                <w:rFonts w:eastAsiaTheme="minorEastAsia"/>
                <w:szCs w:val="21"/>
              </w:rPr>
              <w:t>、</w:t>
            </w:r>
            <w:r w:rsidRPr="00923157">
              <w:rPr>
                <w:rFonts w:eastAsiaTheme="minorEastAsia"/>
                <w:szCs w:val="21"/>
              </w:rPr>
              <w:t>BOD</w:t>
            </w:r>
            <w:r w:rsidRPr="00923157">
              <w:rPr>
                <w:rFonts w:eastAsiaTheme="minorEastAsia"/>
                <w:szCs w:val="21"/>
                <w:vertAlign w:val="subscript"/>
              </w:rPr>
              <w:t>5</w:t>
            </w:r>
            <w:r w:rsidRPr="00923157">
              <w:rPr>
                <w:rFonts w:eastAsiaTheme="minorEastAsia"/>
                <w:szCs w:val="21"/>
              </w:rPr>
              <w:t>、</w:t>
            </w:r>
            <w:r w:rsidRPr="00923157">
              <w:rPr>
                <w:rFonts w:eastAsiaTheme="minorEastAsia"/>
                <w:szCs w:val="21"/>
              </w:rPr>
              <w:t>SS</w:t>
            </w:r>
            <w:r w:rsidRPr="00923157">
              <w:rPr>
                <w:rFonts w:eastAsiaTheme="minorEastAsia"/>
                <w:szCs w:val="21"/>
              </w:rPr>
              <w:t>、氨氮</w:t>
            </w:r>
          </w:p>
        </w:tc>
        <w:tc>
          <w:tcPr>
            <w:tcW w:w="1065" w:type="pct"/>
            <w:vAlign w:val="center"/>
          </w:tcPr>
          <w:p w:rsidR="00D26B84" w:rsidRPr="00923157" w:rsidRDefault="00D26B84" w:rsidP="00D26B84">
            <w:pPr>
              <w:jc w:val="center"/>
              <w:rPr>
                <w:rFonts w:eastAsiaTheme="minorEastAsia"/>
                <w:szCs w:val="21"/>
              </w:rPr>
            </w:pPr>
            <w:r w:rsidRPr="00923157">
              <w:rPr>
                <w:rFonts w:eastAsiaTheme="minorEastAsia"/>
                <w:szCs w:val="21"/>
              </w:rPr>
              <w:t>化粪池处理后进入废水处理站</w:t>
            </w:r>
          </w:p>
        </w:tc>
        <w:tc>
          <w:tcPr>
            <w:tcW w:w="973" w:type="pct"/>
            <w:vMerge/>
            <w:vAlign w:val="center"/>
          </w:tcPr>
          <w:p w:rsidR="00D26B84" w:rsidRPr="00923157" w:rsidRDefault="00D26B84" w:rsidP="00D26B84">
            <w:pPr>
              <w:jc w:val="center"/>
              <w:rPr>
                <w:rFonts w:eastAsiaTheme="minorEastAsia"/>
                <w:szCs w:val="21"/>
              </w:rPr>
            </w:pPr>
          </w:p>
        </w:tc>
      </w:tr>
      <w:tr w:rsidR="00923157" w:rsidRPr="00923157" w:rsidTr="0047474E">
        <w:tc>
          <w:tcPr>
            <w:tcW w:w="348" w:type="pct"/>
            <w:vMerge/>
            <w:vAlign w:val="center"/>
          </w:tcPr>
          <w:p w:rsidR="00D26B84" w:rsidRPr="00923157" w:rsidRDefault="00D26B84" w:rsidP="00D26B84">
            <w:pPr>
              <w:jc w:val="center"/>
              <w:rPr>
                <w:rFonts w:eastAsiaTheme="minorEastAsia"/>
                <w:szCs w:val="21"/>
              </w:rPr>
            </w:pPr>
          </w:p>
        </w:tc>
        <w:tc>
          <w:tcPr>
            <w:tcW w:w="673" w:type="pct"/>
            <w:vAlign w:val="center"/>
          </w:tcPr>
          <w:p w:rsidR="00D26B84" w:rsidRPr="00923157" w:rsidRDefault="00D26B84" w:rsidP="00D26B84">
            <w:pPr>
              <w:widowControl/>
              <w:jc w:val="center"/>
              <w:rPr>
                <w:rFonts w:eastAsiaTheme="minorEastAsia"/>
                <w:szCs w:val="21"/>
              </w:rPr>
            </w:pPr>
            <w:r w:rsidRPr="00923157">
              <w:rPr>
                <w:rFonts w:eastAsiaTheme="minorEastAsia"/>
                <w:szCs w:val="21"/>
              </w:rPr>
              <w:t>体检中心废水</w:t>
            </w:r>
          </w:p>
        </w:tc>
        <w:tc>
          <w:tcPr>
            <w:tcW w:w="520" w:type="pct"/>
            <w:vAlign w:val="center"/>
          </w:tcPr>
          <w:p w:rsidR="00D26B84" w:rsidRPr="00923157" w:rsidRDefault="00D26B84" w:rsidP="00D26B84">
            <w:pPr>
              <w:jc w:val="center"/>
              <w:rPr>
                <w:rFonts w:eastAsiaTheme="minorEastAsia"/>
                <w:szCs w:val="21"/>
              </w:rPr>
            </w:pPr>
            <w:r w:rsidRPr="00923157">
              <w:rPr>
                <w:rFonts w:eastAsiaTheme="minorEastAsia"/>
                <w:szCs w:val="21"/>
              </w:rPr>
              <w:t>0.70</w:t>
            </w:r>
          </w:p>
        </w:tc>
        <w:tc>
          <w:tcPr>
            <w:tcW w:w="672" w:type="pct"/>
            <w:vAlign w:val="center"/>
          </w:tcPr>
          <w:p w:rsidR="00D26B84" w:rsidRPr="00923157" w:rsidRDefault="00D26B84" w:rsidP="00D26B84">
            <w:pPr>
              <w:widowControl/>
              <w:jc w:val="center"/>
              <w:rPr>
                <w:rFonts w:eastAsiaTheme="minorEastAsia"/>
                <w:szCs w:val="21"/>
              </w:rPr>
            </w:pPr>
            <w:r w:rsidRPr="00923157">
              <w:rPr>
                <w:rFonts w:eastAsiaTheme="minorEastAsia"/>
                <w:szCs w:val="21"/>
              </w:rPr>
              <w:t>医疗废水</w:t>
            </w:r>
          </w:p>
        </w:tc>
        <w:tc>
          <w:tcPr>
            <w:tcW w:w="749" w:type="pct"/>
            <w:vAlign w:val="center"/>
          </w:tcPr>
          <w:p w:rsidR="00D26B84" w:rsidRPr="00923157" w:rsidRDefault="00D26B84" w:rsidP="00D26B84">
            <w:pPr>
              <w:jc w:val="center"/>
              <w:rPr>
                <w:rFonts w:eastAsiaTheme="minorEastAsia"/>
                <w:szCs w:val="21"/>
              </w:rPr>
            </w:pPr>
            <w:r w:rsidRPr="00923157">
              <w:rPr>
                <w:rFonts w:eastAsiaTheme="minorEastAsia"/>
                <w:szCs w:val="21"/>
              </w:rPr>
              <w:t>COD</w:t>
            </w:r>
            <w:r w:rsidRPr="00923157">
              <w:rPr>
                <w:rFonts w:eastAsiaTheme="minorEastAsia"/>
                <w:szCs w:val="21"/>
              </w:rPr>
              <w:t>、</w:t>
            </w:r>
            <w:r w:rsidRPr="00923157">
              <w:rPr>
                <w:rFonts w:eastAsiaTheme="minorEastAsia"/>
                <w:szCs w:val="21"/>
              </w:rPr>
              <w:t>BOD</w:t>
            </w:r>
            <w:r w:rsidRPr="00923157">
              <w:rPr>
                <w:rFonts w:eastAsiaTheme="minorEastAsia"/>
                <w:szCs w:val="21"/>
                <w:vertAlign w:val="subscript"/>
              </w:rPr>
              <w:t>5</w:t>
            </w:r>
            <w:r w:rsidRPr="00923157">
              <w:rPr>
                <w:rFonts w:eastAsiaTheme="minorEastAsia"/>
                <w:szCs w:val="21"/>
              </w:rPr>
              <w:t>、</w:t>
            </w:r>
            <w:r w:rsidRPr="00923157">
              <w:rPr>
                <w:rFonts w:eastAsiaTheme="minorEastAsia"/>
                <w:szCs w:val="21"/>
              </w:rPr>
              <w:t>SS</w:t>
            </w:r>
            <w:r w:rsidRPr="00923157">
              <w:rPr>
                <w:rFonts w:eastAsiaTheme="minorEastAsia"/>
                <w:szCs w:val="21"/>
              </w:rPr>
              <w:t>、氨氮</w:t>
            </w:r>
          </w:p>
        </w:tc>
        <w:tc>
          <w:tcPr>
            <w:tcW w:w="1065" w:type="pct"/>
            <w:vAlign w:val="center"/>
          </w:tcPr>
          <w:p w:rsidR="00D26B84" w:rsidRPr="00923157" w:rsidRDefault="00D26B84" w:rsidP="00D26B84">
            <w:pPr>
              <w:jc w:val="center"/>
              <w:rPr>
                <w:rFonts w:eastAsiaTheme="minorEastAsia"/>
                <w:szCs w:val="21"/>
              </w:rPr>
            </w:pPr>
            <w:r w:rsidRPr="00923157">
              <w:rPr>
                <w:rFonts w:eastAsiaTheme="minorEastAsia"/>
                <w:szCs w:val="21"/>
              </w:rPr>
              <w:t>化粪池处理后进入废水处理站</w:t>
            </w:r>
          </w:p>
        </w:tc>
        <w:tc>
          <w:tcPr>
            <w:tcW w:w="973" w:type="pct"/>
            <w:vMerge/>
            <w:vAlign w:val="center"/>
          </w:tcPr>
          <w:p w:rsidR="00D26B84" w:rsidRPr="00923157" w:rsidRDefault="00D26B84" w:rsidP="00D26B84">
            <w:pPr>
              <w:jc w:val="center"/>
              <w:rPr>
                <w:rFonts w:eastAsiaTheme="minorEastAsia"/>
                <w:szCs w:val="21"/>
              </w:rPr>
            </w:pPr>
          </w:p>
        </w:tc>
      </w:tr>
      <w:tr w:rsidR="00923157" w:rsidRPr="00923157" w:rsidTr="0047474E">
        <w:tc>
          <w:tcPr>
            <w:tcW w:w="348" w:type="pct"/>
            <w:vMerge/>
            <w:vAlign w:val="center"/>
          </w:tcPr>
          <w:p w:rsidR="00D26B84" w:rsidRPr="00923157" w:rsidRDefault="00D26B84" w:rsidP="00D26B84">
            <w:pPr>
              <w:jc w:val="center"/>
              <w:rPr>
                <w:rFonts w:eastAsiaTheme="minorEastAsia"/>
                <w:szCs w:val="21"/>
              </w:rPr>
            </w:pPr>
          </w:p>
        </w:tc>
        <w:tc>
          <w:tcPr>
            <w:tcW w:w="673" w:type="pct"/>
            <w:vAlign w:val="center"/>
          </w:tcPr>
          <w:p w:rsidR="00D26B84" w:rsidRPr="00923157" w:rsidRDefault="00D26B84" w:rsidP="00D26B84">
            <w:pPr>
              <w:widowControl/>
              <w:jc w:val="center"/>
              <w:rPr>
                <w:rFonts w:eastAsiaTheme="minorEastAsia"/>
                <w:szCs w:val="21"/>
              </w:rPr>
            </w:pPr>
            <w:r w:rsidRPr="00923157">
              <w:rPr>
                <w:rFonts w:eastAsiaTheme="minorEastAsia"/>
                <w:szCs w:val="21"/>
              </w:rPr>
              <w:t>食堂餐饮废水</w:t>
            </w:r>
          </w:p>
        </w:tc>
        <w:tc>
          <w:tcPr>
            <w:tcW w:w="520" w:type="pct"/>
            <w:vAlign w:val="center"/>
          </w:tcPr>
          <w:p w:rsidR="00D26B84" w:rsidRPr="00923157" w:rsidRDefault="00D26B84" w:rsidP="00D26B84">
            <w:pPr>
              <w:jc w:val="center"/>
              <w:rPr>
                <w:rFonts w:eastAsiaTheme="minorEastAsia"/>
                <w:szCs w:val="21"/>
              </w:rPr>
            </w:pPr>
            <w:r w:rsidRPr="00923157">
              <w:rPr>
                <w:rFonts w:eastAsiaTheme="minorEastAsia"/>
                <w:szCs w:val="21"/>
              </w:rPr>
              <w:t>76.5</w:t>
            </w:r>
          </w:p>
        </w:tc>
        <w:tc>
          <w:tcPr>
            <w:tcW w:w="672" w:type="pct"/>
            <w:vAlign w:val="center"/>
          </w:tcPr>
          <w:p w:rsidR="00D26B84" w:rsidRPr="00923157" w:rsidRDefault="00D26B84" w:rsidP="00D26B84">
            <w:pPr>
              <w:widowControl/>
              <w:jc w:val="center"/>
              <w:rPr>
                <w:rFonts w:eastAsiaTheme="minorEastAsia"/>
                <w:szCs w:val="21"/>
              </w:rPr>
            </w:pPr>
            <w:r w:rsidRPr="00923157">
              <w:rPr>
                <w:rFonts w:eastAsiaTheme="minorEastAsia"/>
                <w:szCs w:val="21"/>
              </w:rPr>
              <w:t>餐饮废水</w:t>
            </w:r>
          </w:p>
        </w:tc>
        <w:tc>
          <w:tcPr>
            <w:tcW w:w="749" w:type="pct"/>
            <w:vAlign w:val="center"/>
          </w:tcPr>
          <w:p w:rsidR="00D26B84" w:rsidRPr="00923157" w:rsidRDefault="00D26B84" w:rsidP="00D26B84">
            <w:pPr>
              <w:jc w:val="center"/>
              <w:rPr>
                <w:rFonts w:eastAsiaTheme="minorEastAsia"/>
                <w:szCs w:val="21"/>
              </w:rPr>
            </w:pPr>
            <w:r w:rsidRPr="00923157">
              <w:rPr>
                <w:rFonts w:eastAsiaTheme="minorEastAsia"/>
                <w:szCs w:val="21"/>
              </w:rPr>
              <w:t>动植物油、</w:t>
            </w:r>
            <w:r w:rsidRPr="00923157">
              <w:rPr>
                <w:rFonts w:eastAsiaTheme="minorEastAsia"/>
                <w:szCs w:val="21"/>
              </w:rPr>
              <w:t>COD</w:t>
            </w:r>
            <w:r w:rsidRPr="00923157">
              <w:rPr>
                <w:rFonts w:eastAsiaTheme="minorEastAsia"/>
                <w:szCs w:val="21"/>
              </w:rPr>
              <w:t>、</w:t>
            </w:r>
            <w:r w:rsidRPr="00923157">
              <w:rPr>
                <w:rFonts w:eastAsiaTheme="minorEastAsia"/>
                <w:szCs w:val="21"/>
              </w:rPr>
              <w:t>BOD</w:t>
            </w:r>
            <w:r w:rsidRPr="00923157">
              <w:rPr>
                <w:rFonts w:eastAsiaTheme="minorEastAsia"/>
                <w:szCs w:val="21"/>
                <w:vertAlign w:val="subscript"/>
              </w:rPr>
              <w:t>5</w:t>
            </w:r>
            <w:r w:rsidRPr="00923157">
              <w:rPr>
                <w:rFonts w:eastAsiaTheme="minorEastAsia"/>
                <w:szCs w:val="21"/>
              </w:rPr>
              <w:t>、</w:t>
            </w:r>
            <w:r w:rsidRPr="00923157">
              <w:rPr>
                <w:rFonts w:eastAsiaTheme="minorEastAsia"/>
                <w:szCs w:val="21"/>
              </w:rPr>
              <w:t>SS</w:t>
            </w:r>
            <w:r w:rsidRPr="00923157">
              <w:rPr>
                <w:rFonts w:eastAsiaTheme="minorEastAsia"/>
                <w:szCs w:val="21"/>
              </w:rPr>
              <w:t>、氨氮</w:t>
            </w:r>
          </w:p>
        </w:tc>
        <w:tc>
          <w:tcPr>
            <w:tcW w:w="1065" w:type="pct"/>
            <w:vAlign w:val="center"/>
          </w:tcPr>
          <w:p w:rsidR="00D26B84" w:rsidRPr="00923157" w:rsidRDefault="00D26B84" w:rsidP="00D26B84">
            <w:pPr>
              <w:jc w:val="center"/>
              <w:rPr>
                <w:rFonts w:eastAsiaTheme="minorEastAsia"/>
                <w:szCs w:val="21"/>
              </w:rPr>
            </w:pPr>
            <w:r w:rsidRPr="00923157">
              <w:rPr>
                <w:rFonts w:eastAsiaTheme="minorEastAsia"/>
                <w:szCs w:val="21"/>
              </w:rPr>
              <w:t>经隔油、化粪池处理后，排入废水处理站</w:t>
            </w:r>
          </w:p>
        </w:tc>
        <w:tc>
          <w:tcPr>
            <w:tcW w:w="973" w:type="pct"/>
            <w:vMerge/>
            <w:vAlign w:val="center"/>
          </w:tcPr>
          <w:p w:rsidR="00D26B84" w:rsidRPr="00923157" w:rsidRDefault="00D26B84" w:rsidP="00D26B84">
            <w:pPr>
              <w:jc w:val="center"/>
              <w:rPr>
                <w:rFonts w:eastAsiaTheme="minorEastAsia"/>
                <w:szCs w:val="21"/>
              </w:rPr>
            </w:pPr>
          </w:p>
        </w:tc>
      </w:tr>
      <w:tr w:rsidR="00923157" w:rsidRPr="00923157" w:rsidTr="0047474E">
        <w:tc>
          <w:tcPr>
            <w:tcW w:w="1021" w:type="pct"/>
            <w:gridSpan w:val="2"/>
            <w:vAlign w:val="center"/>
          </w:tcPr>
          <w:p w:rsidR="00D26B84" w:rsidRPr="00923157" w:rsidRDefault="0047474E" w:rsidP="00D26B84">
            <w:pPr>
              <w:widowControl/>
              <w:jc w:val="center"/>
              <w:rPr>
                <w:rFonts w:eastAsiaTheme="minorEastAsia"/>
                <w:szCs w:val="21"/>
              </w:rPr>
            </w:pPr>
            <w:r w:rsidRPr="00923157">
              <w:rPr>
                <w:rFonts w:eastAsiaTheme="minorEastAsia"/>
                <w:szCs w:val="21"/>
              </w:rPr>
              <w:t>合计</w:t>
            </w:r>
          </w:p>
        </w:tc>
        <w:tc>
          <w:tcPr>
            <w:tcW w:w="3006" w:type="pct"/>
            <w:gridSpan w:val="4"/>
            <w:vAlign w:val="center"/>
          </w:tcPr>
          <w:p w:rsidR="00D26B84" w:rsidRPr="00923157" w:rsidRDefault="00D26B84" w:rsidP="00D26B84">
            <w:pPr>
              <w:jc w:val="center"/>
              <w:rPr>
                <w:rFonts w:eastAsiaTheme="minorEastAsia"/>
                <w:szCs w:val="21"/>
              </w:rPr>
            </w:pPr>
            <w:r w:rsidRPr="00923157">
              <w:rPr>
                <w:rFonts w:eastAsiaTheme="minorEastAsia"/>
                <w:szCs w:val="21"/>
              </w:rPr>
              <w:t>887.89</w:t>
            </w:r>
          </w:p>
        </w:tc>
        <w:tc>
          <w:tcPr>
            <w:tcW w:w="973" w:type="pct"/>
            <w:vAlign w:val="center"/>
          </w:tcPr>
          <w:p w:rsidR="00D26B84" w:rsidRPr="00923157" w:rsidRDefault="00D26B84" w:rsidP="00D26B84">
            <w:pPr>
              <w:jc w:val="center"/>
              <w:rPr>
                <w:rFonts w:eastAsiaTheme="minorEastAsia"/>
                <w:szCs w:val="21"/>
              </w:rPr>
            </w:pPr>
          </w:p>
        </w:tc>
      </w:tr>
    </w:tbl>
    <w:p w:rsidR="00D26B84" w:rsidRPr="00923157" w:rsidRDefault="0047474E" w:rsidP="0047474E">
      <w:pPr>
        <w:rPr>
          <w:rFonts w:eastAsiaTheme="minorEastAsia"/>
          <w:szCs w:val="21"/>
        </w:rPr>
      </w:pPr>
      <w:r w:rsidRPr="00923157">
        <w:rPr>
          <w:rFonts w:eastAsiaTheme="minorEastAsia"/>
          <w:szCs w:val="21"/>
        </w:rPr>
        <w:t>注：</w:t>
      </w:r>
      <w:r w:rsidRPr="00923157">
        <w:rPr>
          <w:rFonts w:eastAsiaTheme="minorEastAsia"/>
          <w:szCs w:val="21"/>
        </w:rPr>
        <w:t>1</w:t>
      </w:r>
      <w:r w:rsidRPr="00923157">
        <w:rPr>
          <w:rFonts w:eastAsiaTheme="minorEastAsia"/>
          <w:szCs w:val="21"/>
        </w:rPr>
        <w:t>、由于《</w:t>
      </w:r>
      <w:r w:rsidRPr="00923157">
        <w:rPr>
          <w:rFonts w:eastAsiaTheme="minorEastAsia"/>
          <w:szCs w:val="21"/>
        </w:rPr>
        <w:t xml:space="preserve"> </w:t>
      </w:r>
      <w:r w:rsidRPr="00923157">
        <w:rPr>
          <w:rFonts w:eastAsiaTheme="minorEastAsia"/>
          <w:szCs w:val="21"/>
        </w:rPr>
        <w:t>医疗机构水污染物排放标准》（</w:t>
      </w:r>
      <w:r w:rsidRPr="00923157">
        <w:rPr>
          <w:rFonts w:eastAsiaTheme="minorEastAsia"/>
          <w:szCs w:val="21"/>
        </w:rPr>
        <w:t xml:space="preserve">GB18466-2005 </w:t>
      </w:r>
      <w:r w:rsidRPr="00923157">
        <w:rPr>
          <w:rFonts w:eastAsiaTheme="minorEastAsia"/>
          <w:szCs w:val="21"/>
        </w:rPr>
        <w:t>）表</w:t>
      </w:r>
      <w:r w:rsidRPr="00923157">
        <w:rPr>
          <w:rFonts w:eastAsiaTheme="minorEastAsia"/>
          <w:szCs w:val="21"/>
        </w:rPr>
        <w:t xml:space="preserve"> 2  </w:t>
      </w:r>
      <w:r w:rsidRPr="00923157">
        <w:rPr>
          <w:rFonts w:eastAsiaTheme="minorEastAsia"/>
          <w:szCs w:val="21"/>
        </w:rPr>
        <w:t>中的预处理</w:t>
      </w:r>
      <w:r w:rsidRPr="00923157">
        <w:rPr>
          <w:rFonts w:eastAsiaTheme="minorEastAsia"/>
          <w:szCs w:val="21"/>
        </w:rPr>
        <w:t xml:space="preserve"> </w:t>
      </w:r>
      <w:r w:rsidRPr="00923157">
        <w:rPr>
          <w:rFonts w:eastAsiaTheme="minorEastAsia"/>
          <w:szCs w:val="21"/>
        </w:rPr>
        <w:t>标注未对肠道致病菌</w:t>
      </w:r>
      <w:r w:rsidRPr="00923157">
        <w:rPr>
          <w:rFonts w:eastAsiaTheme="minorEastAsia"/>
          <w:szCs w:val="21"/>
        </w:rPr>
        <w:t xml:space="preserve"> </w:t>
      </w:r>
      <w:r w:rsidRPr="00923157">
        <w:rPr>
          <w:rFonts w:eastAsiaTheme="minorEastAsia"/>
          <w:szCs w:val="21"/>
        </w:rPr>
        <w:t>、</w:t>
      </w:r>
      <w:r w:rsidRPr="00923157">
        <w:rPr>
          <w:rFonts w:eastAsiaTheme="minorEastAsia"/>
          <w:szCs w:val="21"/>
        </w:rPr>
        <w:t xml:space="preserve"> </w:t>
      </w:r>
      <w:r w:rsidRPr="00923157">
        <w:rPr>
          <w:rFonts w:eastAsiaTheme="minorEastAsia"/>
          <w:szCs w:val="21"/>
        </w:rPr>
        <w:t>肠道病毒的排放标准提出要求，</w:t>
      </w:r>
      <w:r w:rsidRPr="00923157">
        <w:rPr>
          <w:rFonts w:eastAsiaTheme="minorEastAsia"/>
          <w:szCs w:val="21"/>
        </w:rPr>
        <w:t xml:space="preserve"> </w:t>
      </w:r>
      <w:r w:rsidRPr="00923157">
        <w:rPr>
          <w:rFonts w:eastAsiaTheme="minorEastAsia"/>
          <w:szCs w:val="21"/>
        </w:rPr>
        <w:t>因此</w:t>
      </w:r>
      <w:r w:rsidRPr="00923157">
        <w:rPr>
          <w:rFonts w:eastAsiaTheme="minorEastAsia"/>
          <w:szCs w:val="21"/>
        </w:rPr>
        <w:t xml:space="preserve"> </w:t>
      </w:r>
      <w:r w:rsidRPr="00923157">
        <w:rPr>
          <w:rFonts w:eastAsiaTheme="minorEastAsia"/>
          <w:szCs w:val="21"/>
        </w:rPr>
        <w:t>，</w:t>
      </w:r>
      <w:r w:rsidRPr="00923157">
        <w:rPr>
          <w:rFonts w:eastAsiaTheme="minorEastAsia"/>
          <w:szCs w:val="21"/>
        </w:rPr>
        <w:t xml:space="preserve"> </w:t>
      </w:r>
      <w:r w:rsidRPr="00923157">
        <w:rPr>
          <w:rFonts w:eastAsiaTheme="minorEastAsia"/>
          <w:szCs w:val="21"/>
        </w:rPr>
        <w:t>未对肠道致病菌</w:t>
      </w:r>
      <w:r w:rsidRPr="00923157">
        <w:rPr>
          <w:rFonts w:eastAsiaTheme="minorEastAsia"/>
          <w:szCs w:val="21"/>
        </w:rPr>
        <w:t xml:space="preserve"> </w:t>
      </w:r>
      <w:r w:rsidRPr="00923157">
        <w:rPr>
          <w:rFonts w:eastAsiaTheme="minorEastAsia"/>
          <w:szCs w:val="21"/>
        </w:rPr>
        <w:t>、</w:t>
      </w:r>
      <w:r w:rsidRPr="00923157">
        <w:rPr>
          <w:rFonts w:eastAsiaTheme="minorEastAsia"/>
          <w:szCs w:val="21"/>
        </w:rPr>
        <w:t xml:space="preserve"> </w:t>
      </w:r>
      <w:r w:rsidRPr="00923157">
        <w:rPr>
          <w:rFonts w:eastAsiaTheme="minorEastAsia"/>
          <w:szCs w:val="21"/>
        </w:rPr>
        <w:t>肠道病毒两个指标进行详细的分析，未提出监测要求。</w:t>
      </w:r>
    </w:p>
    <w:p w:rsidR="0047474E" w:rsidRPr="00923157" w:rsidRDefault="0047474E" w:rsidP="0047474E">
      <w:pPr>
        <w:rPr>
          <w:rFonts w:eastAsiaTheme="minorEastAsia"/>
          <w:szCs w:val="21"/>
        </w:rPr>
      </w:pPr>
      <w:r w:rsidRPr="00923157">
        <w:rPr>
          <w:rFonts w:eastAsiaTheme="minorEastAsia"/>
          <w:szCs w:val="21"/>
        </w:rPr>
        <w:t>2</w:t>
      </w:r>
      <w:r w:rsidRPr="00923157">
        <w:rPr>
          <w:rFonts w:eastAsiaTheme="minorEastAsia"/>
          <w:szCs w:val="21"/>
        </w:rPr>
        <w:t>、粪大肠菌群的监测数据为</w:t>
      </w:r>
      <w:r w:rsidRPr="00923157">
        <w:rPr>
          <w:rFonts w:eastAsiaTheme="minorEastAsia"/>
          <w:szCs w:val="21"/>
        </w:rPr>
        <w:t>≥240000MPN/L</w:t>
      </w:r>
      <w:r w:rsidRPr="00923157">
        <w:rPr>
          <w:rFonts w:eastAsiaTheme="minorEastAsia"/>
          <w:szCs w:val="21"/>
        </w:rPr>
        <w:t>，</w:t>
      </w:r>
      <w:proofErr w:type="gramStart"/>
      <w:r w:rsidRPr="00923157">
        <w:rPr>
          <w:rFonts w:eastAsiaTheme="minorEastAsia"/>
          <w:szCs w:val="21"/>
        </w:rPr>
        <w:t>故源强</w:t>
      </w:r>
      <w:proofErr w:type="gramEnd"/>
      <w:r w:rsidRPr="00923157">
        <w:rPr>
          <w:rFonts w:eastAsiaTheme="minorEastAsia"/>
          <w:szCs w:val="21"/>
        </w:rPr>
        <w:t>类别同类医院实测数据。</w:t>
      </w:r>
    </w:p>
    <w:p w:rsidR="00D26B84" w:rsidRPr="00923157" w:rsidRDefault="0047474E" w:rsidP="0047474E">
      <w:pPr>
        <w:spacing w:line="360" w:lineRule="auto"/>
        <w:ind w:firstLineChars="200" w:firstLine="480"/>
        <w:rPr>
          <w:rFonts w:eastAsiaTheme="minorEastAsia"/>
          <w:sz w:val="24"/>
        </w:rPr>
      </w:pPr>
      <w:r w:rsidRPr="00923157">
        <w:rPr>
          <w:rFonts w:eastAsiaTheme="minorEastAsia"/>
          <w:sz w:val="24"/>
        </w:rPr>
        <w:t>项目废水经自建污水处理设施处理（采用调节</w:t>
      </w:r>
      <w:r w:rsidRPr="00923157">
        <w:rPr>
          <w:rFonts w:eastAsiaTheme="minorEastAsia"/>
          <w:sz w:val="24"/>
        </w:rPr>
        <w:t>+</w:t>
      </w:r>
      <w:r w:rsidRPr="00923157">
        <w:rPr>
          <w:rFonts w:eastAsiaTheme="minorEastAsia"/>
          <w:sz w:val="24"/>
        </w:rPr>
        <w:t>水解酸化</w:t>
      </w:r>
      <w:r w:rsidRPr="00923157">
        <w:rPr>
          <w:rFonts w:eastAsiaTheme="minorEastAsia"/>
          <w:sz w:val="24"/>
        </w:rPr>
        <w:t>+</w:t>
      </w:r>
      <w:r w:rsidRPr="00923157">
        <w:rPr>
          <w:rFonts w:eastAsiaTheme="minorEastAsia"/>
          <w:sz w:val="24"/>
        </w:rPr>
        <w:t>生物接触氧化</w:t>
      </w:r>
      <w:r w:rsidRPr="00923157">
        <w:rPr>
          <w:rFonts w:eastAsiaTheme="minorEastAsia"/>
          <w:sz w:val="24"/>
        </w:rPr>
        <w:t>+</w:t>
      </w:r>
      <w:r w:rsidRPr="00923157">
        <w:rPr>
          <w:rFonts w:eastAsiaTheme="minorEastAsia"/>
          <w:sz w:val="24"/>
        </w:rPr>
        <w:t>斜管沉淀池</w:t>
      </w:r>
      <w:r w:rsidRPr="00923157">
        <w:rPr>
          <w:rFonts w:eastAsiaTheme="minorEastAsia"/>
          <w:sz w:val="24"/>
        </w:rPr>
        <w:t>+</w:t>
      </w:r>
      <w:r w:rsidRPr="00923157">
        <w:rPr>
          <w:rFonts w:eastAsiaTheme="minorEastAsia"/>
          <w:sz w:val="24"/>
        </w:rPr>
        <w:t>接触消毒处理工艺）达到《医疗机构水污染物排放标准》（</w:t>
      </w:r>
      <w:r w:rsidRPr="00923157">
        <w:rPr>
          <w:rFonts w:eastAsiaTheme="minorEastAsia"/>
          <w:sz w:val="24"/>
        </w:rPr>
        <w:t>GB18466-2005</w:t>
      </w:r>
      <w:r w:rsidRPr="00923157">
        <w:rPr>
          <w:rFonts w:eastAsiaTheme="minorEastAsia"/>
          <w:sz w:val="24"/>
        </w:rPr>
        <w:t>）表</w:t>
      </w:r>
      <w:r w:rsidRPr="00923157">
        <w:rPr>
          <w:rFonts w:eastAsiaTheme="minorEastAsia"/>
          <w:sz w:val="24"/>
        </w:rPr>
        <w:t xml:space="preserve">2 </w:t>
      </w:r>
      <w:r w:rsidRPr="00923157">
        <w:rPr>
          <w:rFonts w:eastAsiaTheme="minorEastAsia"/>
          <w:sz w:val="24"/>
        </w:rPr>
        <w:t>中的预处理标准后，排入沿江大道市政污水管网，出水水质可满足《医疗机构水污染物排放标准》（</w:t>
      </w:r>
      <w:r w:rsidRPr="00923157">
        <w:rPr>
          <w:rFonts w:eastAsiaTheme="minorEastAsia"/>
          <w:sz w:val="24"/>
        </w:rPr>
        <w:t>GB18466-2005</w:t>
      </w:r>
      <w:r w:rsidRPr="00923157">
        <w:rPr>
          <w:rFonts w:eastAsiaTheme="minorEastAsia"/>
          <w:sz w:val="24"/>
        </w:rPr>
        <w:t>）表</w:t>
      </w:r>
      <w:r w:rsidRPr="00923157">
        <w:rPr>
          <w:rFonts w:eastAsiaTheme="minorEastAsia"/>
          <w:sz w:val="24"/>
        </w:rPr>
        <w:t xml:space="preserve"> 2 </w:t>
      </w:r>
      <w:r w:rsidRPr="00923157">
        <w:rPr>
          <w:rFonts w:eastAsiaTheme="minorEastAsia"/>
          <w:sz w:val="24"/>
        </w:rPr>
        <w:t>中的预处理的要求，各污染物排放浓度</w:t>
      </w:r>
      <w:r w:rsidRPr="00923157">
        <w:rPr>
          <w:rFonts w:eastAsiaTheme="minorEastAsia"/>
          <w:sz w:val="24"/>
        </w:rPr>
        <w:t xml:space="preserve"> COD≤250mg/L</w:t>
      </w:r>
      <w:r w:rsidRPr="00923157">
        <w:rPr>
          <w:rFonts w:eastAsiaTheme="minorEastAsia"/>
          <w:sz w:val="24"/>
        </w:rPr>
        <w:t>、</w:t>
      </w:r>
      <w:r w:rsidRPr="00923157">
        <w:rPr>
          <w:rFonts w:eastAsiaTheme="minorEastAsia"/>
          <w:sz w:val="24"/>
        </w:rPr>
        <w:t>SS≤60mg/L</w:t>
      </w:r>
      <w:r w:rsidRPr="00923157">
        <w:rPr>
          <w:rFonts w:eastAsiaTheme="minorEastAsia"/>
          <w:sz w:val="24"/>
        </w:rPr>
        <w:t>、</w:t>
      </w:r>
      <w:r w:rsidRPr="00923157">
        <w:rPr>
          <w:rFonts w:eastAsiaTheme="minorEastAsia"/>
          <w:sz w:val="24"/>
        </w:rPr>
        <w:t>BOD</w:t>
      </w:r>
      <w:r w:rsidRPr="00923157">
        <w:rPr>
          <w:rFonts w:eastAsiaTheme="minorEastAsia"/>
          <w:sz w:val="24"/>
          <w:vertAlign w:val="subscript"/>
        </w:rPr>
        <w:t>5</w:t>
      </w:r>
      <w:r w:rsidRPr="00923157">
        <w:rPr>
          <w:rFonts w:eastAsiaTheme="minorEastAsia"/>
          <w:sz w:val="24"/>
        </w:rPr>
        <w:t>≤100mg/L</w:t>
      </w:r>
      <w:r w:rsidRPr="00923157">
        <w:rPr>
          <w:rFonts w:eastAsiaTheme="minorEastAsia"/>
          <w:sz w:val="24"/>
        </w:rPr>
        <w:t>、粪大肠菌群数</w:t>
      </w:r>
      <w:r w:rsidRPr="00923157">
        <w:rPr>
          <w:rFonts w:eastAsiaTheme="minorEastAsia"/>
          <w:sz w:val="24"/>
        </w:rPr>
        <w:t>≤5000MPN/L</w:t>
      </w:r>
      <w:r w:rsidRPr="00923157">
        <w:rPr>
          <w:rFonts w:eastAsiaTheme="minorEastAsia"/>
          <w:sz w:val="24"/>
        </w:rPr>
        <w:t>。</w:t>
      </w:r>
    </w:p>
    <w:p w:rsidR="0047474E" w:rsidRPr="00923157" w:rsidRDefault="00DD1CC5" w:rsidP="00DD1CC5">
      <w:pPr>
        <w:pStyle w:val="3"/>
        <w:spacing w:before="0" w:after="0" w:line="360" w:lineRule="auto"/>
        <w:rPr>
          <w:rFonts w:eastAsiaTheme="minorEastAsia"/>
          <w:kern w:val="0"/>
          <w:sz w:val="24"/>
        </w:rPr>
      </w:pPr>
      <w:r w:rsidRPr="00923157">
        <w:rPr>
          <w:rFonts w:eastAsiaTheme="minorEastAsia"/>
          <w:kern w:val="0"/>
          <w:sz w:val="24"/>
        </w:rPr>
        <w:t xml:space="preserve">4.6.4 </w:t>
      </w:r>
      <w:r w:rsidR="0047474E" w:rsidRPr="00923157">
        <w:rPr>
          <w:rFonts w:eastAsiaTheme="minorEastAsia"/>
          <w:kern w:val="0"/>
          <w:sz w:val="24"/>
        </w:rPr>
        <w:t>营运期噪声污染源分析</w:t>
      </w:r>
    </w:p>
    <w:p w:rsidR="0047474E" w:rsidRPr="00923157" w:rsidRDefault="0047474E" w:rsidP="0047474E">
      <w:pPr>
        <w:spacing w:line="360" w:lineRule="auto"/>
        <w:ind w:firstLineChars="200" w:firstLine="480"/>
        <w:rPr>
          <w:rFonts w:eastAsiaTheme="minorEastAsia"/>
          <w:sz w:val="24"/>
        </w:rPr>
      </w:pPr>
      <w:r w:rsidRPr="00923157">
        <w:rPr>
          <w:rFonts w:eastAsiaTheme="minorEastAsia"/>
          <w:sz w:val="24"/>
        </w:rPr>
        <w:t>项目噪声主要来自生活给水泵、空调制冷机组、锅炉、风机、冷却塔</w:t>
      </w:r>
      <w:r w:rsidR="002D2C4D" w:rsidRPr="00923157">
        <w:rPr>
          <w:rFonts w:eastAsiaTheme="minorEastAsia" w:hint="eastAsia"/>
          <w:sz w:val="24"/>
        </w:rPr>
        <w:t>、</w:t>
      </w:r>
      <w:r w:rsidR="002D2C4D" w:rsidRPr="00923157">
        <w:rPr>
          <w:rFonts w:eastAsiaTheme="minorEastAsia"/>
          <w:sz w:val="24"/>
        </w:rPr>
        <w:t>备用柴油发电机</w:t>
      </w:r>
      <w:r w:rsidRPr="00923157">
        <w:rPr>
          <w:rFonts w:eastAsiaTheme="minorEastAsia"/>
          <w:sz w:val="24"/>
        </w:rPr>
        <w:t>等运行噪声，针对上述主要声源，工程拟选用低噪声设备，同时对不同设备采取减震基础、密闭隔声、吸声和消声处理措施，主要噪声</w:t>
      </w:r>
      <w:proofErr w:type="gramStart"/>
      <w:r w:rsidRPr="00923157">
        <w:rPr>
          <w:rFonts w:eastAsiaTheme="minorEastAsia"/>
          <w:sz w:val="24"/>
        </w:rPr>
        <w:t>源及其</w:t>
      </w:r>
      <w:proofErr w:type="gramEnd"/>
      <w:r w:rsidRPr="00923157">
        <w:rPr>
          <w:rFonts w:eastAsiaTheme="minorEastAsia"/>
          <w:sz w:val="24"/>
        </w:rPr>
        <w:t>治理措施见下表。</w:t>
      </w:r>
    </w:p>
    <w:p w:rsidR="00B9022B" w:rsidRPr="00923157" w:rsidRDefault="00B9022B" w:rsidP="00B9022B">
      <w:pPr>
        <w:jc w:val="left"/>
        <w:rPr>
          <w:rFonts w:eastAsiaTheme="minorEastAsia"/>
          <w:b/>
          <w:szCs w:val="21"/>
        </w:rPr>
      </w:pPr>
      <w:r w:rsidRPr="00923157">
        <w:rPr>
          <w:rFonts w:eastAsiaTheme="minorEastAsia"/>
          <w:b/>
          <w:szCs w:val="21"/>
        </w:rPr>
        <w:t>表</w:t>
      </w:r>
      <w:r w:rsidR="0011434C" w:rsidRPr="00923157">
        <w:rPr>
          <w:rFonts w:eastAsiaTheme="minorEastAsia"/>
          <w:b/>
          <w:szCs w:val="21"/>
        </w:rPr>
        <w:t>4.6-</w:t>
      </w:r>
      <w:r w:rsidR="00F62D38" w:rsidRPr="00923157">
        <w:rPr>
          <w:rFonts w:eastAsiaTheme="minorEastAsia" w:hint="eastAsia"/>
          <w:b/>
          <w:szCs w:val="21"/>
        </w:rPr>
        <w:t>6</w:t>
      </w:r>
      <w:r w:rsidRPr="00923157">
        <w:rPr>
          <w:rFonts w:eastAsiaTheme="minorEastAsia"/>
          <w:b/>
          <w:szCs w:val="21"/>
        </w:rPr>
        <w:t xml:space="preserve">                   </w:t>
      </w:r>
      <w:r w:rsidRPr="00923157">
        <w:rPr>
          <w:rFonts w:eastAsiaTheme="minorEastAsia"/>
          <w:b/>
          <w:szCs w:val="21"/>
        </w:rPr>
        <w:t>拟建项目主要设备及其噪声源强</w:t>
      </w:r>
      <w:r w:rsidRPr="00923157">
        <w:rPr>
          <w:rFonts w:eastAsiaTheme="minorEastAsia"/>
          <w:b/>
          <w:szCs w:val="21"/>
        </w:rPr>
        <w:t xml:space="preserve">            </w:t>
      </w:r>
      <w:r w:rsidRPr="00923157">
        <w:rPr>
          <w:rFonts w:eastAsiaTheme="minorEastAsia"/>
          <w:b/>
          <w:szCs w:val="21"/>
        </w:rPr>
        <w:t>单位：</w:t>
      </w:r>
      <w:r w:rsidRPr="00923157">
        <w:rPr>
          <w:rFonts w:eastAsiaTheme="minorEastAsia"/>
          <w:b/>
          <w:szCs w:val="21"/>
        </w:rPr>
        <w:t>dB</w:t>
      </w:r>
      <w:r w:rsidRPr="00923157">
        <w:rPr>
          <w:rFonts w:eastAsiaTheme="minorEastAsia"/>
          <w:b/>
          <w:szCs w:val="21"/>
        </w:rPr>
        <w:t>（</w:t>
      </w:r>
      <w:r w:rsidRPr="00923157">
        <w:rPr>
          <w:rFonts w:eastAsiaTheme="minorEastAsia"/>
          <w:b/>
          <w:szCs w:val="21"/>
        </w:rPr>
        <w:t>A</w:t>
      </w:r>
      <w:r w:rsidRPr="00923157">
        <w:rPr>
          <w:rFonts w:eastAsiaTheme="minorEastAsia"/>
          <w:b/>
          <w:szCs w:val="21"/>
        </w:rPr>
        <w:t>）</w:t>
      </w:r>
    </w:p>
    <w:tbl>
      <w:tblPr>
        <w:tblStyle w:val="affd"/>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50"/>
        <w:gridCol w:w="2246"/>
        <w:gridCol w:w="1694"/>
        <w:gridCol w:w="1694"/>
        <w:gridCol w:w="2803"/>
      </w:tblGrid>
      <w:tr w:rsidR="00923157" w:rsidRPr="00923157" w:rsidTr="00B9022B">
        <w:tc>
          <w:tcPr>
            <w:tcW w:w="458" w:type="pct"/>
          </w:tcPr>
          <w:p w:rsidR="00B9022B" w:rsidRPr="00923157" w:rsidRDefault="00B9022B" w:rsidP="00B9022B">
            <w:pPr>
              <w:jc w:val="center"/>
              <w:rPr>
                <w:rFonts w:eastAsiaTheme="minorEastAsia"/>
                <w:b/>
                <w:szCs w:val="21"/>
              </w:rPr>
            </w:pPr>
            <w:r w:rsidRPr="00923157">
              <w:rPr>
                <w:rFonts w:eastAsiaTheme="minorEastAsia"/>
                <w:b/>
                <w:szCs w:val="21"/>
              </w:rPr>
              <w:t>序号</w:t>
            </w:r>
          </w:p>
        </w:tc>
        <w:tc>
          <w:tcPr>
            <w:tcW w:w="1209" w:type="pct"/>
          </w:tcPr>
          <w:p w:rsidR="00B9022B" w:rsidRPr="00923157" w:rsidRDefault="00B9022B" w:rsidP="00B9022B">
            <w:pPr>
              <w:jc w:val="center"/>
              <w:rPr>
                <w:rFonts w:eastAsiaTheme="minorEastAsia"/>
                <w:b/>
                <w:szCs w:val="21"/>
              </w:rPr>
            </w:pPr>
            <w:r w:rsidRPr="00923157">
              <w:rPr>
                <w:rFonts w:eastAsiaTheme="minorEastAsia"/>
                <w:b/>
                <w:szCs w:val="21"/>
              </w:rPr>
              <w:t>设备名称</w:t>
            </w:r>
          </w:p>
        </w:tc>
        <w:tc>
          <w:tcPr>
            <w:tcW w:w="912" w:type="pct"/>
          </w:tcPr>
          <w:p w:rsidR="00B9022B" w:rsidRPr="00923157" w:rsidRDefault="00B9022B" w:rsidP="00B9022B">
            <w:pPr>
              <w:jc w:val="center"/>
              <w:rPr>
                <w:rFonts w:eastAsiaTheme="minorEastAsia"/>
                <w:b/>
                <w:szCs w:val="21"/>
              </w:rPr>
            </w:pPr>
            <w:r w:rsidRPr="00923157">
              <w:rPr>
                <w:rFonts w:eastAsiaTheme="minorEastAsia"/>
                <w:b/>
                <w:szCs w:val="21"/>
              </w:rPr>
              <w:t>噪声值范围</w:t>
            </w:r>
          </w:p>
        </w:tc>
        <w:tc>
          <w:tcPr>
            <w:tcW w:w="912" w:type="pct"/>
          </w:tcPr>
          <w:p w:rsidR="00B9022B" w:rsidRPr="00923157" w:rsidRDefault="00B9022B" w:rsidP="00B9022B">
            <w:pPr>
              <w:jc w:val="center"/>
              <w:rPr>
                <w:rFonts w:eastAsiaTheme="minorEastAsia"/>
                <w:b/>
                <w:szCs w:val="21"/>
              </w:rPr>
            </w:pPr>
            <w:r w:rsidRPr="00923157">
              <w:rPr>
                <w:rFonts w:eastAsiaTheme="minorEastAsia"/>
                <w:b/>
                <w:szCs w:val="21"/>
              </w:rPr>
              <w:t>数量（台）</w:t>
            </w:r>
          </w:p>
        </w:tc>
        <w:tc>
          <w:tcPr>
            <w:tcW w:w="1509" w:type="pct"/>
          </w:tcPr>
          <w:p w:rsidR="00B9022B" w:rsidRPr="00923157" w:rsidRDefault="00B9022B" w:rsidP="00B9022B">
            <w:pPr>
              <w:jc w:val="center"/>
              <w:rPr>
                <w:rFonts w:eastAsiaTheme="minorEastAsia"/>
                <w:b/>
                <w:szCs w:val="21"/>
              </w:rPr>
            </w:pPr>
            <w:r w:rsidRPr="00923157">
              <w:rPr>
                <w:rFonts w:eastAsiaTheme="minorEastAsia"/>
                <w:b/>
                <w:szCs w:val="21"/>
              </w:rPr>
              <w:t>设备位置</w:t>
            </w:r>
          </w:p>
        </w:tc>
      </w:tr>
      <w:tr w:rsidR="00923157" w:rsidRPr="00923157" w:rsidTr="00B9022B">
        <w:tc>
          <w:tcPr>
            <w:tcW w:w="458" w:type="pct"/>
          </w:tcPr>
          <w:p w:rsidR="00B9022B" w:rsidRPr="00923157" w:rsidRDefault="00B9022B" w:rsidP="00B9022B">
            <w:pPr>
              <w:jc w:val="center"/>
              <w:rPr>
                <w:rFonts w:eastAsiaTheme="minorEastAsia"/>
              </w:rPr>
            </w:pPr>
            <w:r w:rsidRPr="00923157">
              <w:rPr>
                <w:rFonts w:eastAsiaTheme="minorEastAsia"/>
              </w:rPr>
              <w:t>1</w:t>
            </w:r>
          </w:p>
        </w:tc>
        <w:tc>
          <w:tcPr>
            <w:tcW w:w="1209" w:type="pct"/>
          </w:tcPr>
          <w:p w:rsidR="00B9022B" w:rsidRPr="00923157" w:rsidRDefault="00B9022B" w:rsidP="008C6C93">
            <w:pPr>
              <w:jc w:val="center"/>
              <w:rPr>
                <w:rFonts w:eastAsiaTheme="minorEastAsia"/>
              </w:rPr>
            </w:pPr>
            <w:r w:rsidRPr="00923157">
              <w:rPr>
                <w:rFonts w:eastAsiaTheme="minorEastAsia"/>
              </w:rPr>
              <w:t>锅炉</w:t>
            </w:r>
          </w:p>
        </w:tc>
        <w:tc>
          <w:tcPr>
            <w:tcW w:w="912" w:type="pct"/>
          </w:tcPr>
          <w:p w:rsidR="00B9022B" w:rsidRPr="00923157" w:rsidRDefault="00B9022B" w:rsidP="00B9022B">
            <w:pPr>
              <w:jc w:val="center"/>
              <w:rPr>
                <w:rFonts w:eastAsiaTheme="minorEastAsia"/>
                <w:szCs w:val="21"/>
              </w:rPr>
            </w:pPr>
            <w:r w:rsidRPr="00923157">
              <w:rPr>
                <w:rFonts w:eastAsiaTheme="minorEastAsia"/>
                <w:szCs w:val="21"/>
              </w:rPr>
              <w:t>80~85</w:t>
            </w:r>
          </w:p>
        </w:tc>
        <w:tc>
          <w:tcPr>
            <w:tcW w:w="912" w:type="pct"/>
          </w:tcPr>
          <w:p w:rsidR="00B9022B" w:rsidRPr="00923157" w:rsidRDefault="00B9022B" w:rsidP="00B9022B">
            <w:pPr>
              <w:jc w:val="center"/>
              <w:rPr>
                <w:rFonts w:eastAsiaTheme="minorEastAsia"/>
                <w:szCs w:val="21"/>
              </w:rPr>
            </w:pPr>
            <w:r w:rsidRPr="00923157">
              <w:rPr>
                <w:rFonts w:eastAsiaTheme="minorEastAsia"/>
                <w:szCs w:val="21"/>
              </w:rPr>
              <w:t>2</w:t>
            </w:r>
          </w:p>
        </w:tc>
        <w:tc>
          <w:tcPr>
            <w:tcW w:w="1509" w:type="pct"/>
          </w:tcPr>
          <w:p w:rsidR="00B9022B" w:rsidRPr="00923157" w:rsidRDefault="00B9022B" w:rsidP="00B9022B">
            <w:pPr>
              <w:jc w:val="center"/>
              <w:rPr>
                <w:rFonts w:eastAsiaTheme="minorEastAsia"/>
                <w:szCs w:val="21"/>
              </w:rPr>
            </w:pPr>
            <w:r w:rsidRPr="00923157">
              <w:rPr>
                <w:rFonts w:eastAsiaTheme="minorEastAsia"/>
                <w:szCs w:val="21"/>
              </w:rPr>
              <w:t>地下室锅炉房</w:t>
            </w:r>
          </w:p>
        </w:tc>
      </w:tr>
      <w:tr w:rsidR="00923157" w:rsidRPr="00923157" w:rsidTr="00B9022B">
        <w:tc>
          <w:tcPr>
            <w:tcW w:w="458" w:type="pct"/>
          </w:tcPr>
          <w:p w:rsidR="00B9022B" w:rsidRPr="00923157" w:rsidRDefault="00B9022B" w:rsidP="00B9022B">
            <w:pPr>
              <w:jc w:val="center"/>
              <w:rPr>
                <w:rFonts w:eastAsiaTheme="minorEastAsia"/>
              </w:rPr>
            </w:pPr>
            <w:r w:rsidRPr="00923157">
              <w:rPr>
                <w:rFonts w:eastAsiaTheme="minorEastAsia"/>
              </w:rPr>
              <w:t>2</w:t>
            </w:r>
          </w:p>
        </w:tc>
        <w:tc>
          <w:tcPr>
            <w:tcW w:w="1209" w:type="pct"/>
          </w:tcPr>
          <w:p w:rsidR="00B9022B" w:rsidRPr="00923157" w:rsidRDefault="00B9022B" w:rsidP="00B9022B">
            <w:pPr>
              <w:jc w:val="center"/>
              <w:rPr>
                <w:rFonts w:eastAsiaTheme="minorEastAsia"/>
              </w:rPr>
            </w:pPr>
            <w:r w:rsidRPr="00923157">
              <w:rPr>
                <w:rFonts w:eastAsiaTheme="minorEastAsia"/>
              </w:rPr>
              <w:t>备用柴油发电机</w:t>
            </w:r>
          </w:p>
        </w:tc>
        <w:tc>
          <w:tcPr>
            <w:tcW w:w="912" w:type="pct"/>
          </w:tcPr>
          <w:p w:rsidR="00B9022B" w:rsidRPr="00923157" w:rsidRDefault="00B9022B" w:rsidP="00B9022B">
            <w:pPr>
              <w:jc w:val="center"/>
              <w:rPr>
                <w:rFonts w:eastAsiaTheme="minorEastAsia"/>
                <w:szCs w:val="21"/>
              </w:rPr>
            </w:pPr>
            <w:r w:rsidRPr="00923157">
              <w:rPr>
                <w:rFonts w:eastAsiaTheme="minorEastAsia"/>
                <w:szCs w:val="21"/>
              </w:rPr>
              <w:t>90~95</w:t>
            </w:r>
          </w:p>
        </w:tc>
        <w:tc>
          <w:tcPr>
            <w:tcW w:w="912" w:type="pct"/>
          </w:tcPr>
          <w:p w:rsidR="00B9022B" w:rsidRPr="00923157" w:rsidRDefault="00B9022B" w:rsidP="00B9022B">
            <w:pPr>
              <w:jc w:val="center"/>
              <w:rPr>
                <w:rFonts w:eastAsiaTheme="minorEastAsia"/>
                <w:szCs w:val="21"/>
              </w:rPr>
            </w:pPr>
            <w:r w:rsidRPr="00923157">
              <w:rPr>
                <w:rFonts w:eastAsiaTheme="minorEastAsia"/>
                <w:szCs w:val="21"/>
              </w:rPr>
              <w:t>1</w:t>
            </w:r>
          </w:p>
        </w:tc>
        <w:tc>
          <w:tcPr>
            <w:tcW w:w="1509" w:type="pct"/>
          </w:tcPr>
          <w:p w:rsidR="00B9022B" w:rsidRPr="00923157" w:rsidRDefault="00B9022B" w:rsidP="00B9022B">
            <w:pPr>
              <w:jc w:val="center"/>
              <w:rPr>
                <w:rFonts w:eastAsiaTheme="minorEastAsia"/>
                <w:szCs w:val="21"/>
              </w:rPr>
            </w:pPr>
            <w:r w:rsidRPr="00923157">
              <w:rPr>
                <w:rFonts w:eastAsiaTheme="minorEastAsia"/>
                <w:szCs w:val="21"/>
              </w:rPr>
              <w:t>地下室柴油发电机房</w:t>
            </w:r>
          </w:p>
        </w:tc>
      </w:tr>
      <w:tr w:rsidR="00923157" w:rsidRPr="00923157" w:rsidTr="00B9022B">
        <w:tc>
          <w:tcPr>
            <w:tcW w:w="458" w:type="pct"/>
          </w:tcPr>
          <w:p w:rsidR="00B9022B" w:rsidRPr="00923157" w:rsidRDefault="00B9022B" w:rsidP="00B9022B">
            <w:pPr>
              <w:jc w:val="center"/>
              <w:rPr>
                <w:rFonts w:eastAsiaTheme="minorEastAsia"/>
              </w:rPr>
            </w:pPr>
            <w:r w:rsidRPr="00923157">
              <w:rPr>
                <w:rFonts w:eastAsiaTheme="minorEastAsia"/>
              </w:rPr>
              <w:t>3</w:t>
            </w:r>
          </w:p>
        </w:tc>
        <w:tc>
          <w:tcPr>
            <w:tcW w:w="1209" w:type="pct"/>
          </w:tcPr>
          <w:p w:rsidR="00B9022B" w:rsidRPr="00923157" w:rsidRDefault="00B9022B" w:rsidP="00B9022B">
            <w:pPr>
              <w:jc w:val="center"/>
              <w:rPr>
                <w:rFonts w:eastAsiaTheme="minorEastAsia"/>
              </w:rPr>
            </w:pPr>
            <w:r w:rsidRPr="00923157">
              <w:rPr>
                <w:rFonts w:eastAsiaTheme="minorEastAsia"/>
              </w:rPr>
              <w:t>热水泵</w:t>
            </w:r>
          </w:p>
        </w:tc>
        <w:tc>
          <w:tcPr>
            <w:tcW w:w="912" w:type="pct"/>
          </w:tcPr>
          <w:p w:rsidR="00B9022B" w:rsidRPr="00923157" w:rsidRDefault="00B9022B" w:rsidP="00B9022B">
            <w:pPr>
              <w:jc w:val="center"/>
              <w:rPr>
                <w:rFonts w:eastAsiaTheme="minorEastAsia"/>
                <w:szCs w:val="21"/>
              </w:rPr>
            </w:pPr>
            <w:r w:rsidRPr="00923157">
              <w:rPr>
                <w:rFonts w:eastAsiaTheme="minorEastAsia"/>
                <w:szCs w:val="21"/>
              </w:rPr>
              <w:t>80~90</w:t>
            </w:r>
          </w:p>
        </w:tc>
        <w:tc>
          <w:tcPr>
            <w:tcW w:w="912" w:type="pct"/>
          </w:tcPr>
          <w:p w:rsidR="00B9022B" w:rsidRPr="00923157" w:rsidRDefault="00B9022B" w:rsidP="00B9022B">
            <w:pPr>
              <w:jc w:val="center"/>
              <w:rPr>
                <w:rFonts w:eastAsiaTheme="minorEastAsia"/>
                <w:szCs w:val="21"/>
              </w:rPr>
            </w:pPr>
            <w:r w:rsidRPr="00923157">
              <w:rPr>
                <w:rFonts w:eastAsiaTheme="minorEastAsia"/>
                <w:szCs w:val="21"/>
              </w:rPr>
              <w:t>2</w:t>
            </w:r>
          </w:p>
        </w:tc>
        <w:tc>
          <w:tcPr>
            <w:tcW w:w="1509" w:type="pct"/>
          </w:tcPr>
          <w:p w:rsidR="00B9022B" w:rsidRPr="00923157" w:rsidRDefault="00B9022B" w:rsidP="00B9022B">
            <w:pPr>
              <w:jc w:val="center"/>
              <w:rPr>
                <w:rFonts w:eastAsiaTheme="minorEastAsia"/>
                <w:szCs w:val="21"/>
              </w:rPr>
            </w:pPr>
            <w:r w:rsidRPr="00923157">
              <w:rPr>
                <w:rFonts w:eastAsiaTheme="minorEastAsia"/>
                <w:szCs w:val="21"/>
              </w:rPr>
              <w:t>地下室锅炉房</w:t>
            </w:r>
          </w:p>
        </w:tc>
      </w:tr>
      <w:tr w:rsidR="00923157" w:rsidRPr="00923157" w:rsidTr="00B9022B">
        <w:tc>
          <w:tcPr>
            <w:tcW w:w="458" w:type="pct"/>
          </w:tcPr>
          <w:p w:rsidR="00B9022B" w:rsidRPr="00923157" w:rsidRDefault="00B9022B" w:rsidP="00B9022B">
            <w:pPr>
              <w:jc w:val="center"/>
              <w:rPr>
                <w:rFonts w:eastAsiaTheme="minorEastAsia"/>
              </w:rPr>
            </w:pPr>
            <w:r w:rsidRPr="00923157">
              <w:rPr>
                <w:rFonts w:eastAsiaTheme="minorEastAsia"/>
              </w:rPr>
              <w:t>4</w:t>
            </w:r>
          </w:p>
        </w:tc>
        <w:tc>
          <w:tcPr>
            <w:tcW w:w="1209" w:type="pct"/>
          </w:tcPr>
          <w:p w:rsidR="00B9022B" w:rsidRPr="00923157" w:rsidRDefault="00B9022B" w:rsidP="00B9022B">
            <w:pPr>
              <w:tabs>
                <w:tab w:val="left" w:pos="1279"/>
              </w:tabs>
              <w:jc w:val="center"/>
              <w:rPr>
                <w:rFonts w:eastAsiaTheme="minorEastAsia"/>
              </w:rPr>
            </w:pPr>
            <w:r w:rsidRPr="00923157">
              <w:rPr>
                <w:rFonts w:eastAsiaTheme="minorEastAsia"/>
              </w:rPr>
              <w:t>冷却水泵</w:t>
            </w:r>
          </w:p>
        </w:tc>
        <w:tc>
          <w:tcPr>
            <w:tcW w:w="912" w:type="pct"/>
          </w:tcPr>
          <w:p w:rsidR="00B9022B" w:rsidRPr="00923157" w:rsidRDefault="00B9022B" w:rsidP="00B9022B">
            <w:pPr>
              <w:jc w:val="center"/>
              <w:rPr>
                <w:rFonts w:eastAsiaTheme="minorEastAsia"/>
                <w:szCs w:val="21"/>
              </w:rPr>
            </w:pPr>
            <w:r w:rsidRPr="00923157">
              <w:rPr>
                <w:rFonts w:eastAsiaTheme="minorEastAsia"/>
                <w:szCs w:val="21"/>
              </w:rPr>
              <w:t>80~90</w:t>
            </w:r>
          </w:p>
        </w:tc>
        <w:tc>
          <w:tcPr>
            <w:tcW w:w="912" w:type="pct"/>
          </w:tcPr>
          <w:p w:rsidR="00B9022B" w:rsidRPr="00923157" w:rsidRDefault="00B9022B" w:rsidP="00B9022B">
            <w:pPr>
              <w:jc w:val="center"/>
              <w:rPr>
                <w:rFonts w:eastAsiaTheme="minorEastAsia"/>
                <w:szCs w:val="21"/>
              </w:rPr>
            </w:pPr>
            <w:r w:rsidRPr="00923157">
              <w:rPr>
                <w:rFonts w:eastAsiaTheme="minorEastAsia"/>
                <w:szCs w:val="21"/>
              </w:rPr>
              <w:t>7</w:t>
            </w:r>
          </w:p>
        </w:tc>
        <w:tc>
          <w:tcPr>
            <w:tcW w:w="1509" w:type="pct"/>
          </w:tcPr>
          <w:p w:rsidR="00B9022B" w:rsidRPr="00923157" w:rsidRDefault="00B9022B" w:rsidP="00B9022B">
            <w:pPr>
              <w:jc w:val="center"/>
              <w:rPr>
                <w:rFonts w:eastAsiaTheme="minorEastAsia"/>
                <w:szCs w:val="21"/>
              </w:rPr>
            </w:pPr>
            <w:r w:rsidRPr="00923157">
              <w:rPr>
                <w:rFonts w:eastAsiaTheme="minorEastAsia"/>
                <w:szCs w:val="21"/>
              </w:rPr>
              <w:t>地下室设备间</w:t>
            </w:r>
          </w:p>
        </w:tc>
      </w:tr>
      <w:tr w:rsidR="00923157" w:rsidRPr="00923157" w:rsidTr="00B9022B">
        <w:tc>
          <w:tcPr>
            <w:tcW w:w="458" w:type="pct"/>
          </w:tcPr>
          <w:p w:rsidR="00B9022B" w:rsidRPr="00923157" w:rsidRDefault="00B9022B" w:rsidP="00B9022B">
            <w:pPr>
              <w:jc w:val="center"/>
              <w:rPr>
                <w:rFonts w:eastAsiaTheme="minorEastAsia"/>
              </w:rPr>
            </w:pPr>
            <w:r w:rsidRPr="00923157">
              <w:rPr>
                <w:rFonts w:eastAsiaTheme="minorEastAsia"/>
              </w:rPr>
              <w:t>5</w:t>
            </w:r>
          </w:p>
        </w:tc>
        <w:tc>
          <w:tcPr>
            <w:tcW w:w="1209" w:type="pct"/>
          </w:tcPr>
          <w:p w:rsidR="00B9022B" w:rsidRPr="00923157" w:rsidRDefault="00B9022B" w:rsidP="00B9022B">
            <w:pPr>
              <w:tabs>
                <w:tab w:val="left" w:pos="1279"/>
              </w:tabs>
              <w:jc w:val="center"/>
              <w:rPr>
                <w:rFonts w:eastAsiaTheme="minorEastAsia"/>
              </w:rPr>
            </w:pPr>
            <w:r w:rsidRPr="00923157">
              <w:rPr>
                <w:rFonts w:eastAsiaTheme="minorEastAsia"/>
              </w:rPr>
              <w:t>离心式冷水机组</w:t>
            </w:r>
          </w:p>
        </w:tc>
        <w:tc>
          <w:tcPr>
            <w:tcW w:w="912" w:type="pct"/>
          </w:tcPr>
          <w:p w:rsidR="00B9022B" w:rsidRPr="00923157" w:rsidRDefault="00B9022B" w:rsidP="00C10BBF">
            <w:pPr>
              <w:jc w:val="center"/>
              <w:rPr>
                <w:rFonts w:eastAsiaTheme="minorEastAsia"/>
                <w:szCs w:val="21"/>
              </w:rPr>
            </w:pPr>
            <w:r w:rsidRPr="00923157">
              <w:rPr>
                <w:rFonts w:eastAsiaTheme="minorEastAsia"/>
                <w:szCs w:val="21"/>
              </w:rPr>
              <w:t>80~85</w:t>
            </w:r>
          </w:p>
        </w:tc>
        <w:tc>
          <w:tcPr>
            <w:tcW w:w="912" w:type="pct"/>
          </w:tcPr>
          <w:p w:rsidR="00B9022B" w:rsidRPr="00923157" w:rsidRDefault="00B9022B" w:rsidP="00B9022B">
            <w:pPr>
              <w:jc w:val="center"/>
              <w:rPr>
                <w:rFonts w:eastAsiaTheme="minorEastAsia"/>
                <w:szCs w:val="21"/>
              </w:rPr>
            </w:pPr>
            <w:r w:rsidRPr="00923157">
              <w:rPr>
                <w:rFonts w:eastAsiaTheme="minorEastAsia"/>
                <w:szCs w:val="21"/>
              </w:rPr>
              <w:t>3</w:t>
            </w:r>
          </w:p>
        </w:tc>
        <w:tc>
          <w:tcPr>
            <w:tcW w:w="1509" w:type="pct"/>
          </w:tcPr>
          <w:p w:rsidR="00B9022B" w:rsidRPr="00923157" w:rsidRDefault="00B9022B" w:rsidP="00C10BBF">
            <w:pPr>
              <w:jc w:val="center"/>
              <w:rPr>
                <w:rFonts w:eastAsiaTheme="minorEastAsia"/>
                <w:szCs w:val="21"/>
              </w:rPr>
            </w:pPr>
            <w:r w:rsidRPr="00923157">
              <w:rPr>
                <w:rFonts w:eastAsiaTheme="minorEastAsia"/>
                <w:szCs w:val="21"/>
              </w:rPr>
              <w:t>地下室设备间</w:t>
            </w:r>
          </w:p>
        </w:tc>
      </w:tr>
      <w:tr w:rsidR="00923157" w:rsidRPr="00923157" w:rsidTr="00B9022B">
        <w:tc>
          <w:tcPr>
            <w:tcW w:w="458" w:type="pct"/>
          </w:tcPr>
          <w:p w:rsidR="00B9022B" w:rsidRPr="00923157" w:rsidRDefault="00B9022B" w:rsidP="00B9022B">
            <w:pPr>
              <w:jc w:val="center"/>
              <w:rPr>
                <w:rFonts w:eastAsiaTheme="minorEastAsia"/>
              </w:rPr>
            </w:pPr>
            <w:r w:rsidRPr="00923157">
              <w:rPr>
                <w:rFonts w:eastAsiaTheme="minorEastAsia"/>
              </w:rPr>
              <w:t>6</w:t>
            </w:r>
          </w:p>
        </w:tc>
        <w:tc>
          <w:tcPr>
            <w:tcW w:w="1209" w:type="pct"/>
          </w:tcPr>
          <w:p w:rsidR="00B9022B" w:rsidRPr="00923157" w:rsidRDefault="00B9022B" w:rsidP="00B9022B">
            <w:pPr>
              <w:tabs>
                <w:tab w:val="left" w:pos="1279"/>
              </w:tabs>
              <w:jc w:val="center"/>
              <w:rPr>
                <w:rFonts w:eastAsiaTheme="minorEastAsia"/>
              </w:rPr>
            </w:pPr>
            <w:r w:rsidRPr="00923157">
              <w:rPr>
                <w:rFonts w:eastAsiaTheme="minorEastAsia"/>
              </w:rPr>
              <w:t>螺杆式冷水机组</w:t>
            </w:r>
          </w:p>
        </w:tc>
        <w:tc>
          <w:tcPr>
            <w:tcW w:w="912" w:type="pct"/>
          </w:tcPr>
          <w:p w:rsidR="00B9022B" w:rsidRPr="00923157" w:rsidRDefault="00B9022B" w:rsidP="00C10BBF">
            <w:pPr>
              <w:jc w:val="center"/>
              <w:rPr>
                <w:rFonts w:eastAsiaTheme="minorEastAsia"/>
                <w:szCs w:val="21"/>
              </w:rPr>
            </w:pPr>
            <w:r w:rsidRPr="00923157">
              <w:rPr>
                <w:rFonts w:eastAsiaTheme="minorEastAsia"/>
                <w:szCs w:val="21"/>
              </w:rPr>
              <w:t>80~85</w:t>
            </w:r>
          </w:p>
        </w:tc>
        <w:tc>
          <w:tcPr>
            <w:tcW w:w="912" w:type="pct"/>
          </w:tcPr>
          <w:p w:rsidR="00B9022B" w:rsidRPr="00923157" w:rsidRDefault="00B9022B" w:rsidP="00B9022B">
            <w:pPr>
              <w:jc w:val="center"/>
              <w:rPr>
                <w:rFonts w:eastAsiaTheme="minorEastAsia"/>
                <w:szCs w:val="21"/>
              </w:rPr>
            </w:pPr>
            <w:r w:rsidRPr="00923157">
              <w:rPr>
                <w:rFonts w:eastAsiaTheme="minorEastAsia"/>
                <w:szCs w:val="21"/>
              </w:rPr>
              <w:t>1</w:t>
            </w:r>
          </w:p>
        </w:tc>
        <w:tc>
          <w:tcPr>
            <w:tcW w:w="1509" w:type="pct"/>
          </w:tcPr>
          <w:p w:rsidR="00B9022B" w:rsidRPr="00923157" w:rsidRDefault="00B9022B" w:rsidP="00C10BBF">
            <w:pPr>
              <w:jc w:val="center"/>
              <w:rPr>
                <w:rFonts w:eastAsiaTheme="minorEastAsia"/>
                <w:szCs w:val="21"/>
              </w:rPr>
            </w:pPr>
            <w:r w:rsidRPr="00923157">
              <w:rPr>
                <w:rFonts w:eastAsiaTheme="minorEastAsia"/>
                <w:szCs w:val="21"/>
              </w:rPr>
              <w:t>地下室设备间</w:t>
            </w:r>
          </w:p>
        </w:tc>
      </w:tr>
    </w:tbl>
    <w:p w:rsidR="00B9022B" w:rsidRPr="00923157" w:rsidRDefault="00DD1CC5" w:rsidP="00DD1CC5">
      <w:pPr>
        <w:pStyle w:val="3"/>
        <w:spacing w:before="0" w:after="0" w:line="360" w:lineRule="auto"/>
        <w:rPr>
          <w:rFonts w:eastAsiaTheme="minorEastAsia"/>
          <w:kern w:val="0"/>
          <w:sz w:val="24"/>
        </w:rPr>
      </w:pPr>
      <w:r w:rsidRPr="00923157">
        <w:rPr>
          <w:rFonts w:eastAsiaTheme="minorEastAsia"/>
          <w:kern w:val="0"/>
          <w:sz w:val="24"/>
        </w:rPr>
        <w:t xml:space="preserve">4.6.5 </w:t>
      </w:r>
      <w:r w:rsidR="00B9022B" w:rsidRPr="00923157">
        <w:rPr>
          <w:rFonts w:eastAsiaTheme="minorEastAsia"/>
          <w:kern w:val="0"/>
          <w:sz w:val="24"/>
        </w:rPr>
        <w:t>营运期固体废物污染源分析</w:t>
      </w:r>
    </w:p>
    <w:p w:rsidR="00B9022B" w:rsidRPr="00923157" w:rsidRDefault="00B9022B" w:rsidP="00B9022B">
      <w:pPr>
        <w:spacing w:line="360" w:lineRule="auto"/>
        <w:ind w:firstLineChars="200" w:firstLine="480"/>
        <w:rPr>
          <w:rFonts w:eastAsiaTheme="minorEastAsia"/>
          <w:sz w:val="24"/>
        </w:rPr>
      </w:pPr>
      <w:r w:rsidRPr="00923157">
        <w:rPr>
          <w:rFonts w:eastAsiaTheme="minorEastAsia"/>
          <w:sz w:val="24"/>
        </w:rPr>
        <w:t>项目产生的固体废物主要包括医疗废物、废水处理污泥、生活垃圾、餐厨垃圾</w:t>
      </w:r>
      <w:r w:rsidR="00481331" w:rsidRPr="00923157">
        <w:rPr>
          <w:rFonts w:eastAsiaTheme="minorEastAsia" w:hint="eastAsia"/>
          <w:sz w:val="24"/>
        </w:rPr>
        <w:t>、一</w:t>
      </w:r>
      <w:r w:rsidR="00481331" w:rsidRPr="00923157">
        <w:rPr>
          <w:rFonts w:eastAsiaTheme="minorEastAsia" w:hint="eastAsia"/>
          <w:sz w:val="24"/>
        </w:rPr>
        <w:lastRenderedPageBreak/>
        <w:t>次性输液瓶（袋）</w:t>
      </w:r>
      <w:r w:rsidRPr="00923157">
        <w:rPr>
          <w:rFonts w:eastAsiaTheme="minorEastAsia"/>
          <w:sz w:val="24"/>
        </w:rPr>
        <w:t>等，医疗废物、污水处理站污泥属于危险废物，生活垃圾、餐厨垃圾</w:t>
      </w:r>
      <w:r w:rsidR="00481331" w:rsidRPr="00923157">
        <w:rPr>
          <w:rFonts w:eastAsiaTheme="minorEastAsia" w:hint="eastAsia"/>
          <w:sz w:val="24"/>
        </w:rPr>
        <w:t>、一次性输液瓶（袋）</w:t>
      </w:r>
      <w:r w:rsidRPr="00923157">
        <w:rPr>
          <w:rFonts w:eastAsiaTheme="minorEastAsia"/>
          <w:sz w:val="24"/>
        </w:rPr>
        <w:t>为一般固体废物。</w:t>
      </w:r>
    </w:p>
    <w:p w:rsidR="00B9022B" w:rsidRPr="00923157" w:rsidRDefault="00B9022B" w:rsidP="00B9022B">
      <w:pPr>
        <w:spacing w:line="360" w:lineRule="auto"/>
        <w:ind w:firstLineChars="200" w:firstLine="480"/>
        <w:rPr>
          <w:rFonts w:eastAsiaTheme="minorEastAsia"/>
          <w:sz w:val="24"/>
          <w:u w:val="single"/>
        </w:rPr>
      </w:pPr>
      <w:r w:rsidRPr="00923157">
        <w:rPr>
          <w:rFonts w:eastAsiaTheme="minorEastAsia"/>
          <w:sz w:val="24"/>
          <w:u w:val="single"/>
        </w:rPr>
        <w:t>a</w:t>
      </w:r>
      <w:r w:rsidRPr="00923157">
        <w:rPr>
          <w:rFonts w:eastAsiaTheme="minorEastAsia"/>
          <w:sz w:val="24"/>
          <w:u w:val="single"/>
        </w:rPr>
        <w:t>、医疗废物</w:t>
      </w:r>
    </w:p>
    <w:p w:rsidR="0047474E" w:rsidRPr="00923157" w:rsidRDefault="00B9022B" w:rsidP="00B9022B">
      <w:pPr>
        <w:spacing w:line="360" w:lineRule="auto"/>
        <w:ind w:firstLineChars="200" w:firstLine="480"/>
        <w:rPr>
          <w:rFonts w:eastAsiaTheme="minorEastAsia"/>
          <w:sz w:val="24"/>
          <w:u w:val="single"/>
        </w:rPr>
      </w:pPr>
      <w:r w:rsidRPr="00923157">
        <w:rPr>
          <w:rFonts w:eastAsiaTheme="minorEastAsia"/>
          <w:sz w:val="24"/>
          <w:u w:val="single"/>
        </w:rPr>
        <w:t>医疗废物主要有感染性废物（沙布、棉球、手纸、手术服等各类受污染的纤维制品）、病理性废物（各类手术残余物等）、损伤性废物（各类金属毁形物等）、药物性废物（一次性针头、玻璃器皿、一次性输液管、注射器及相关的塑料制品、废药品、废试剂瓶等）；另外，检验室含有血液、体液、化学试剂、重金属的检验废液也为医疗废物。</w:t>
      </w:r>
    </w:p>
    <w:p w:rsidR="0012674D" w:rsidRPr="00923157" w:rsidRDefault="0012674D" w:rsidP="0012674D">
      <w:pPr>
        <w:spacing w:line="360" w:lineRule="auto"/>
        <w:ind w:firstLine="480"/>
        <w:rPr>
          <w:sz w:val="24"/>
          <w:u w:val="single"/>
        </w:rPr>
      </w:pPr>
      <w:r w:rsidRPr="00923157">
        <w:rPr>
          <w:sz w:val="24"/>
          <w:u w:val="single"/>
        </w:rPr>
        <w:t>依据《医疗废物分类目录》分</w:t>
      </w:r>
      <w:r w:rsidRPr="00923157">
        <w:rPr>
          <w:sz w:val="24"/>
          <w:u w:val="single"/>
        </w:rPr>
        <w:t>5</w:t>
      </w:r>
      <w:r w:rsidRPr="00923157">
        <w:rPr>
          <w:sz w:val="24"/>
          <w:u w:val="single"/>
        </w:rPr>
        <w:t>类：感染性、损伤性、病理性、化学性和药物性废物。医疗废物分类目录详见表</w:t>
      </w:r>
      <w:r w:rsidRPr="00923157">
        <w:rPr>
          <w:rFonts w:hint="eastAsia"/>
          <w:sz w:val="24"/>
          <w:u w:val="single"/>
        </w:rPr>
        <w:t>4.6-7</w:t>
      </w:r>
      <w:r w:rsidRPr="00923157">
        <w:rPr>
          <w:sz w:val="24"/>
          <w:u w:val="single"/>
        </w:rPr>
        <w:t>。</w:t>
      </w:r>
    </w:p>
    <w:p w:rsidR="0012674D" w:rsidRPr="00923157" w:rsidRDefault="0012674D" w:rsidP="0012674D">
      <w:pPr>
        <w:jc w:val="left"/>
        <w:rPr>
          <w:b/>
          <w:szCs w:val="21"/>
          <w:u w:val="single"/>
        </w:rPr>
      </w:pPr>
      <w:r w:rsidRPr="00923157">
        <w:rPr>
          <w:b/>
          <w:szCs w:val="21"/>
          <w:u w:val="single"/>
        </w:rPr>
        <w:t>表</w:t>
      </w:r>
      <w:r w:rsidRPr="00923157">
        <w:rPr>
          <w:rFonts w:hint="eastAsia"/>
          <w:b/>
          <w:szCs w:val="21"/>
          <w:u w:val="single"/>
        </w:rPr>
        <w:t>4.6-7</w:t>
      </w:r>
      <w:r w:rsidRPr="00923157">
        <w:rPr>
          <w:b/>
          <w:szCs w:val="21"/>
          <w:u w:val="single"/>
        </w:rPr>
        <w:t xml:space="preserve">   </w:t>
      </w:r>
      <w:r w:rsidRPr="00923157">
        <w:rPr>
          <w:rFonts w:hint="eastAsia"/>
          <w:b/>
          <w:szCs w:val="21"/>
          <w:u w:val="single"/>
        </w:rPr>
        <w:t xml:space="preserve">                          </w:t>
      </w:r>
      <w:r w:rsidRPr="00923157">
        <w:rPr>
          <w:b/>
          <w:szCs w:val="21"/>
          <w:u w:val="single"/>
        </w:rPr>
        <w:t xml:space="preserve"> </w:t>
      </w:r>
      <w:r w:rsidRPr="00923157">
        <w:rPr>
          <w:b/>
          <w:szCs w:val="21"/>
          <w:u w:val="single"/>
        </w:rPr>
        <w:t>医疗废物分类目录</w:t>
      </w:r>
    </w:p>
    <w:tbl>
      <w:tblPr>
        <w:tblW w:w="5000"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
      <w:tblGrid>
        <w:gridCol w:w="866"/>
        <w:gridCol w:w="1824"/>
        <w:gridCol w:w="6411"/>
      </w:tblGrid>
      <w:tr w:rsidR="00923157" w:rsidRPr="00923157" w:rsidTr="000910B4">
        <w:trPr>
          <w:tblHeader/>
          <w:jc w:val="center"/>
        </w:trPr>
        <w:tc>
          <w:tcPr>
            <w:tcW w:w="476" w:type="pct"/>
            <w:vAlign w:val="center"/>
          </w:tcPr>
          <w:p w:rsidR="0012674D" w:rsidRPr="00923157" w:rsidRDefault="0012674D" w:rsidP="000910B4">
            <w:pPr>
              <w:widowControl/>
              <w:jc w:val="center"/>
              <w:rPr>
                <w:b/>
                <w:bCs/>
                <w:szCs w:val="21"/>
                <w:u w:val="single"/>
              </w:rPr>
            </w:pPr>
            <w:r w:rsidRPr="00923157">
              <w:rPr>
                <w:b/>
                <w:bCs/>
                <w:szCs w:val="21"/>
                <w:u w:val="single"/>
              </w:rPr>
              <w:t>类别</w:t>
            </w:r>
          </w:p>
        </w:tc>
        <w:tc>
          <w:tcPr>
            <w:tcW w:w="1002" w:type="pct"/>
            <w:vAlign w:val="center"/>
          </w:tcPr>
          <w:p w:rsidR="0012674D" w:rsidRPr="00923157" w:rsidRDefault="0012674D" w:rsidP="000910B4">
            <w:pPr>
              <w:widowControl/>
              <w:jc w:val="center"/>
              <w:rPr>
                <w:b/>
                <w:bCs/>
                <w:szCs w:val="21"/>
                <w:u w:val="single"/>
              </w:rPr>
            </w:pPr>
            <w:r w:rsidRPr="00923157">
              <w:rPr>
                <w:b/>
                <w:bCs/>
                <w:szCs w:val="21"/>
                <w:u w:val="single"/>
              </w:rPr>
              <w:t>特</w:t>
            </w:r>
            <w:r w:rsidRPr="00923157">
              <w:rPr>
                <w:b/>
                <w:bCs/>
                <w:szCs w:val="21"/>
                <w:u w:val="single"/>
              </w:rPr>
              <w:t xml:space="preserve"> </w:t>
            </w:r>
            <w:r w:rsidRPr="00923157">
              <w:rPr>
                <w:b/>
                <w:bCs/>
                <w:szCs w:val="21"/>
                <w:u w:val="single"/>
              </w:rPr>
              <w:t>征</w:t>
            </w:r>
          </w:p>
        </w:tc>
        <w:tc>
          <w:tcPr>
            <w:tcW w:w="3522" w:type="pct"/>
            <w:vAlign w:val="center"/>
          </w:tcPr>
          <w:p w:rsidR="0012674D" w:rsidRPr="00923157" w:rsidRDefault="0012674D" w:rsidP="000910B4">
            <w:pPr>
              <w:widowControl/>
              <w:jc w:val="center"/>
              <w:rPr>
                <w:b/>
                <w:bCs/>
                <w:szCs w:val="21"/>
                <w:u w:val="single"/>
              </w:rPr>
            </w:pPr>
            <w:r w:rsidRPr="00923157">
              <w:rPr>
                <w:b/>
                <w:bCs/>
                <w:szCs w:val="21"/>
                <w:u w:val="single"/>
              </w:rPr>
              <w:t>常见组分或者废物名称</w:t>
            </w:r>
          </w:p>
        </w:tc>
      </w:tr>
      <w:tr w:rsidR="00923157" w:rsidRPr="00923157" w:rsidTr="000910B4">
        <w:trPr>
          <w:jc w:val="center"/>
        </w:trPr>
        <w:tc>
          <w:tcPr>
            <w:tcW w:w="476" w:type="pct"/>
            <w:vMerge w:val="restart"/>
            <w:vAlign w:val="center"/>
          </w:tcPr>
          <w:p w:rsidR="0012674D" w:rsidRPr="00923157" w:rsidRDefault="0012674D" w:rsidP="000910B4">
            <w:pPr>
              <w:widowControl/>
              <w:jc w:val="center"/>
              <w:rPr>
                <w:szCs w:val="21"/>
                <w:u w:val="single"/>
              </w:rPr>
            </w:pPr>
            <w:r w:rsidRPr="00923157">
              <w:rPr>
                <w:szCs w:val="21"/>
                <w:u w:val="single"/>
              </w:rPr>
              <w:t>感染性</w:t>
            </w:r>
          </w:p>
          <w:p w:rsidR="0012674D" w:rsidRPr="00923157" w:rsidRDefault="0012674D" w:rsidP="000910B4">
            <w:pPr>
              <w:widowControl/>
              <w:jc w:val="center"/>
              <w:rPr>
                <w:szCs w:val="21"/>
                <w:u w:val="single"/>
              </w:rPr>
            </w:pPr>
            <w:r w:rsidRPr="00923157">
              <w:rPr>
                <w:szCs w:val="21"/>
                <w:u w:val="single"/>
              </w:rPr>
              <w:t>废物</w:t>
            </w:r>
          </w:p>
        </w:tc>
        <w:tc>
          <w:tcPr>
            <w:tcW w:w="1002" w:type="pct"/>
            <w:vMerge w:val="restart"/>
            <w:vAlign w:val="center"/>
          </w:tcPr>
          <w:p w:rsidR="0012674D" w:rsidRPr="00923157" w:rsidRDefault="0012674D" w:rsidP="000910B4">
            <w:pPr>
              <w:widowControl/>
              <w:jc w:val="left"/>
              <w:rPr>
                <w:szCs w:val="21"/>
                <w:u w:val="single"/>
              </w:rPr>
            </w:pPr>
            <w:r w:rsidRPr="00923157">
              <w:rPr>
                <w:szCs w:val="21"/>
                <w:u w:val="single"/>
              </w:rPr>
              <w:t>携带病原微生物，具有引发感染性疾病传播危险的医疗废物</w:t>
            </w:r>
          </w:p>
        </w:tc>
        <w:tc>
          <w:tcPr>
            <w:tcW w:w="3522" w:type="pct"/>
            <w:vAlign w:val="center"/>
          </w:tcPr>
          <w:p w:rsidR="0012674D" w:rsidRPr="00923157" w:rsidRDefault="0012674D" w:rsidP="000910B4">
            <w:pPr>
              <w:widowControl/>
              <w:jc w:val="left"/>
              <w:rPr>
                <w:szCs w:val="21"/>
                <w:u w:val="single"/>
              </w:rPr>
            </w:pPr>
            <w:r w:rsidRPr="00923157">
              <w:rPr>
                <w:szCs w:val="21"/>
                <w:u w:val="single"/>
              </w:rPr>
              <w:t>1</w:t>
            </w:r>
            <w:r w:rsidRPr="00923157">
              <w:rPr>
                <w:szCs w:val="21"/>
                <w:u w:val="single"/>
              </w:rPr>
              <w:t>．被病人血液、体液、排泄物污染的物品，包括：</w:t>
            </w:r>
          </w:p>
        </w:tc>
      </w:tr>
      <w:tr w:rsidR="00923157" w:rsidRPr="00923157" w:rsidTr="000910B4">
        <w:trPr>
          <w:jc w:val="center"/>
        </w:trPr>
        <w:tc>
          <w:tcPr>
            <w:tcW w:w="476" w:type="pct"/>
            <w:vMerge/>
            <w:vAlign w:val="center"/>
          </w:tcPr>
          <w:p w:rsidR="0012674D" w:rsidRPr="00923157" w:rsidRDefault="0012674D" w:rsidP="000910B4">
            <w:pPr>
              <w:widowControl/>
              <w:jc w:val="left"/>
              <w:rPr>
                <w:szCs w:val="21"/>
                <w:u w:val="single"/>
              </w:rPr>
            </w:pPr>
          </w:p>
        </w:tc>
        <w:tc>
          <w:tcPr>
            <w:tcW w:w="1002" w:type="pct"/>
            <w:vMerge/>
            <w:vAlign w:val="center"/>
          </w:tcPr>
          <w:p w:rsidR="0012674D" w:rsidRPr="00923157" w:rsidRDefault="0012674D" w:rsidP="000910B4">
            <w:pPr>
              <w:widowControl/>
              <w:jc w:val="left"/>
              <w:rPr>
                <w:szCs w:val="21"/>
                <w:u w:val="single"/>
              </w:rPr>
            </w:pPr>
          </w:p>
        </w:tc>
        <w:tc>
          <w:tcPr>
            <w:tcW w:w="3522" w:type="pct"/>
            <w:vAlign w:val="center"/>
          </w:tcPr>
          <w:p w:rsidR="0012674D" w:rsidRPr="00923157" w:rsidRDefault="0012674D" w:rsidP="000910B4">
            <w:pPr>
              <w:widowControl/>
              <w:jc w:val="left"/>
              <w:rPr>
                <w:szCs w:val="21"/>
                <w:u w:val="single"/>
              </w:rPr>
            </w:pPr>
            <w:r w:rsidRPr="00923157">
              <w:rPr>
                <w:szCs w:val="21"/>
                <w:u w:val="single"/>
              </w:rPr>
              <w:t>——</w:t>
            </w:r>
            <w:r w:rsidRPr="00923157">
              <w:rPr>
                <w:szCs w:val="21"/>
                <w:u w:val="single"/>
              </w:rPr>
              <w:t>棉球、棉签、引流棉条、纱布及其他各种敷料；</w:t>
            </w:r>
          </w:p>
        </w:tc>
      </w:tr>
      <w:tr w:rsidR="00923157" w:rsidRPr="00923157" w:rsidTr="000910B4">
        <w:trPr>
          <w:jc w:val="center"/>
        </w:trPr>
        <w:tc>
          <w:tcPr>
            <w:tcW w:w="476" w:type="pct"/>
            <w:vMerge/>
            <w:vAlign w:val="center"/>
          </w:tcPr>
          <w:p w:rsidR="0012674D" w:rsidRPr="00923157" w:rsidRDefault="0012674D" w:rsidP="000910B4">
            <w:pPr>
              <w:widowControl/>
              <w:jc w:val="left"/>
              <w:rPr>
                <w:szCs w:val="21"/>
                <w:u w:val="single"/>
              </w:rPr>
            </w:pPr>
          </w:p>
        </w:tc>
        <w:tc>
          <w:tcPr>
            <w:tcW w:w="1002" w:type="pct"/>
            <w:vMerge/>
            <w:vAlign w:val="center"/>
          </w:tcPr>
          <w:p w:rsidR="0012674D" w:rsidRPr="00923157" w:rsidRDefault="0012674D" w:rsidP="000910B4">
            <w:pPr>
              <w:widowControl/>
              <w:jc w:val="left"/>
              <w:rPr>
                <w:szCs w:val="21"/>
                <w:u w:val="single"/>
              </w:rPr>
            </w:pPr>
          </w:p>
        </w:tc>
        <w:tc>
          <w:tcPr>
            <w:tcW w:w="3522" w:type="pct"/>
            <w:vAlign w:val="center"/>
          </w:tcPr>
          <w:p w:rsidR="0012674D" w:rsidRPr="00923157" w:rsidRDefault="0012674D" w:rsidP="000910B4">
            <w:pPr>
              <w:widowControl/>
              <w:jc w:val="left"/>
              <w:rPr>
                <w:szCs w:val="21"/>
                <w:u w:val="single"/>
              </w:rPr>
            </w:pPr>
            <w:r w:rsidRPr="00923157">
              <w:rPr>
                <w:szCs w:val="21"/>
                <w:u w:val="single"/>
              </w:rPr>
              <w:t>——</w:t>
            </w:r>
            <w:r w:rsidRPr="00923157">
              <w:rPr>
                <w:szCs w:val="21"/>
                <w:u w:val="single"/>
              </w:rPr>
              <w:t>一次性使用卫生用品、一次性使用医疗用品及一次性医疗器械；</w:t>
            </w:r>
          </w:p>
        </w:tc>
      </w:tr>
      <w:tr w:rsidR="00923157" w:rsidRPr="00923157" w:rsidTr="000910B4">
        <w:trPr>
          <w:jc w:val="center"/>
        </w:trPr>
        <w:tc>
          <w:tcPr>
            <w:tcW w:w="476" w:type="pct"/>
            <w:vMerge/>
            <w:vAlign w:val="center"/>
          </w:tcPr>
          <w:p w:rsidR="0012674D" w:rsidRPr="00923157" w:rsidRDefault="0012674D" w:rsidP="000910B4">
            <w:pPr>
              <w:widowControl/>
              <w:jc w:val="left"/>
              <w:rPr>
                <w:szCs w:val="21"/>
                <w:u w:val="single"/>
              </w:rPr>
            </w:pPr>
          </w:p>
        </w:tc>
        <w:tc>
          <w:tcPr>
            <w:tcW w:w="1002" w:type="pct"/>
            <w:vMerge/>
            <w:vAlign w:val="center"/>
          </w:tcPr>
          <w:p w:rsidR="0012674D" w:rsidRPr="00923157" w:rsidRDefault="0012674D" w:rsidP="000910B4">
            <w:pPr>
              <w:widowControl/>
              <w:jc w:val="left"/>
              <w:rPr>
                <w:szCs w:val="21"/>
                <w:u w:val="single"/>
              </w:rPr>
            </w:pPr>
          </w:p>
        </w:tc>
        <w:tc>
          <w:tcPr>
            <w:tcW w:w="3522" w:type="pct"/>
            <w:vAlign w:val="center"/>
          </w:tcPr>
          <w:p w:rsidR="0012674D" w:rsidRPr="00923157" w:rsidRDefault="0012674D" w:rsidP="000910B4">
            <w:pPr>
              <w:widowControl/>
              <w:jc w:val="left"/>
              <w:rPr>
                <w:szCs w:val="21"/>
                <w:u w:val="single"/>
              </w:rPr>
            </w:pPr>
            <w:r w:rsidRPr="00923157">
              <w:rPr>
                <w:szCs w:val="21"/>
                <w:u w:val="single"/>
              </w:rPr>
              <w:t>——</w:t>
            </w:r>
            <w:r w:rsidRPr="00923157">
              <w:rPr>
                <w:szCs w:val="21"/>
                <w:u w:val="single"/>
              </w:rPr>
              <w:t>废弃的被服；</w:t>
            </w:r>
          </w:p>
        </w:tc>
      </w:tr>
      <w:tr w:rsidR="00923157" w:rsidRPr="00923157" w:rsidTr="000910B4">
        <w:trPr>
          <w:jc w:val="center"/>
        </w:trPr>
        <w:tc>
          <w:tcPr>
            <w:tcW w:w="476" w:type="pct"/>
            <w:vMerge/>
            <w:vAlign w:val="center"/>
          </w:tcPr>
          <w:p w:rsidR="0012674D" w:rsidRPr="00923157" w:rsidRDefault="0012674D" w:rsidP="000910B4">
            <w:pPr>
              <w:widowControl/>
              <w:jc w:val="left"/>
              <w:rPr>
                <w:szCs w:val="21"/>
                <w:u w:val="single"/>
              </w:rPr>
            </w:pPr>
          </w:p>
        </w:tc>
        <w:tc>
          <w:tcPr>
            <w:tcW w:w="1002" w:type="pct"/>
            <w:vMerge/>
            <w:vAlign w:val="center"/>
          </w:tcPr>
          <w:p w:rsidR="0012674D" w:rsidRPr="00923157" w:rsidRDefault="0012674D" w:rsidP="000910B4">
            <w:pPr>
              <w:widowControl/>
              <w:jc w:val="left"/>
              <w:rPr>
                <w:szCs w:val="21"/>
                <w:u w:val="single"/>
              </w:rPr>
            </w:pPr>
          </w:p>
        </w:tc>
        <w:tc>
          <w:tcPr>
            <w:tcW w:w="3522" w:type="pct"/>
            <w:vAlign w:val="center"/>
          </w:tcPr>
          <w:p w:rsidR="0012674D" w:rsidRPr="00923157" w:rsidRDefault="0012674D" w:rsidP="000910B4">
            <w:pPr>
              <w:widowControl/>
              <w:jc w:val="left"/>
              <w:rPr>
                <w:szCs w:val="21"/>
                <w:u w:val="single"/>
              </w:rPr>
            </w:pPr>
            <w:r w:rsidRPr="00923157">
              <w:rPr>
                <w:szCs w:val="21"/>
                <w:u w:val="single"/>
              </w:rPr>
              <w:t>——</w:t>
            </w:r>
            <w:r w:rsidRPr="00923157">
              <w:rPr>
                <w:szCs w:val="21"/>
                <w:u w:val="single"/>
              </w:rPr>
              <w:t>其他被病人血液、体液、排泄物污染的物品。</w:t>
            </w:r>
          </w:p>
        </w:tc>
      </w:tr>
      <w:tr w:rsidR="00923157" w:rsidRPr="00923157" w:rsidTr="000910B4">
        <w:trPr>
          <w:jc w:val="center"/>
        </w:trPr>
        <w:tc>
          <w:tcPr>
            <w:tcW w:w="476" w:type="pct"/>
            <w:vMerge/>
            <w:vAlign w:val="center"/>
          </w:tcPr>
          <w:p w:rsidR="0012674D" w:rsidRPr="00923157" w:rsidRDefault="0012674D" w:rsidP="000910B4">
            <w:pPr>
              <w:widowControl/>
              <w:jc w:val="left"/>
              <w:rPr>
                <w:szCs w:val="21"/>
                <w:u w:val="single"/>
              </w:rPr>
            </w:pPr>
          </w:p>
        </w:tc>
        <w:tc>
          <w:tcPr>
            <w:tcW w:w="1002" w:type="pct"/>
            <w:vMerge/>
            <w:vAlign w:val="center"/>
          </w:tcPr>
          <w:p w:rsidR="0012674D" w:rsidRPr="00923157" w:rsidRDefault="0012674D" w:rsidP="000910B4">
            <w:pPr>
              <w:widowControl/>
              <w:jc w:val="left"/>
              <w:rPr>
                <w:szCs w:val="21"/>
                <w:u w:val="single"/>
              </w:rPr>
            </w:pPr>
          </w:p>
        </w:tc>
        <w:tc>
          <w:tcPr>
            <w:tcW w:w="3522" w:type="pct"/>
            <w:vAlign w:val="center"/>
          </w:tcPr>
          <w:p w:rsidR="0012674D" w:rsidRPr="00923157" w:rsidRDefault="0012674D" w:rsidP="000910B4">
            <w:pPr>
              <w:widowControl/>
              <w:jc w:val="left"/>
              <w:rPr>
                <w:szCs w:val="21"/>
                <w:u w:val="single"/>
              </w:rPr>
            </w:pPr>
            <w:r w:rsidRPr="00923157">
              <w:rPr>
                <w:szCs w:val="21"/>
                <w:u w:val="single"/>
              </w:rPr>
              <w:t>2</w:t>
            </w:r>
            <w:r w:rsidRPr="00923157">
              <w:rPr>
                <w:szCs w:val="21"/>
                <w:u w:val="single"/>
              </w:rPr>
              <w:t>．医疗机构收治的隔离传染病病人或者疑似传染病病人产生的生活垃圾。</w:t>
            </w:r>
          </w:p>
        </w:tc>
      </w:tr>
      <w:tr w:rsidR="00923157" w:rsidRPr="00923157" w:rsidTr="000910B4">
        <w:trPr>
          <w:jc w:val="center"/>
        </w:trPr>
        <w:tc>
          <w:tcPr>
            <w:tcW w:w="476" w:type="pct"/>
            <w:vMerge/>
            <w:vAlign w:val="center"/>
          </w:tcPr>
          <w:p w:rsidR="0012674D" w:rsidRPr="00923157" w:rsidRDefault="0012674D" w:rsidP="000910B4">
            <w:pPr>
              <w:widowControl/>
              <w:jc w:val="left"/>
              <w:rPr>
                <w:szCs w:val="21"/>
                <w:u w:val="single"/>
              </w:rPr>
            </w:pPr>
          </w:p>
        </w:tc>
        <w:tc>
          <w:tcPr>
            <w:tcW w:w="1002" w:type="pct"/>
            <w:vMerge/>
            <w:vAlign w:val="center"/>
          </w:tcPr>
          <w:p w:rsidR="0012674D" w:rsidRPr="00923157" w:rsidRDefault="0012674D" w:rsidP="000910B4">
            <w:pPr>
              <w:widowControl/>
              <w:jc w:val="left"/>
              <w:rPr>
                <w:szCs w:val="21"/>
                <w:u w:val="single"/>
              </w:rPr>
            </w:pPr>
          </w:p>
        </w:tc>
        <w:tc>
          <w:tcPr>
            <w:tcW w:w="3522" w:type="pct"/>
            <w:vAlign w:val="center"/>
          </w:tcPr>
          <w:p w:rsidR="0012674D" w:rsidRPr="00923157" w:rsidRDefault="0012674D" w:rsidP="000910B4">
            <w:pPr>
              <w:widowControl/>
              <w:jc w:val="left"/>
              <w:rPr>
                <w:szCs w:val="21"/>
                <w:u w:val="single"/>
              </w:rPr>
            </w:pPr>
            <w:r w:rsidRPr="00923157">
              <w:rPr>
                <w:szCs w:val="21"/>
                <w:u w:val="single"/>
              </w:rPr>
              <w:t>3</w:t>
            </w:r>
            <w:r w:rsidRPr="00923157">
              <w:rPr>
                <w:szCs w:val="21"/>
                <w:u w:val="single"/>
              </w:rPr>
              <w:t>．病原体的培养基、标本和菌种、毒种保存液。</w:t>
            </w:r>
          </w:p>
        </w:tc>
      </w:tr>
      <w:tr w:rsidR="00923157" w:rsidRPr="00923157" w:rsidTr="000910B4">
        <w:trPr>
          <w:jc w:val="center"/>
        </w:trPr>
        <w:tc>
          <w:tcPr>
            <w:tcW w:w="476" w:type="pct"/>
            <w:vMerge/>
            <w:vAlign w:val="center"/>
          </w:tcPr>
          <w:p w:rsidR="0012674D" w:rsidRPr="00923157" w:rsidRDefault="0012674D" w:rsidP="000910B4">
            <w:pPr>
              <w:widowControl/>
              <w:jc w:val="left"/>
              <w:rPr>
                <w:szCs w:val="21"/>
                <w:u w:val="single"/>
              </w:rPr>
            </w:pPr>
          </w:p>
        </w:tc>
        <w:tc>
          <w:tcPr>
            <w:tcW w:w="1002" w:type="pct"/>
            <w:vMerge/>
            <w:vAlign w:val="center"/>
          </w:tcPr>
          <w:p w:rsidR="0012674D" w:rsidRPr="00923157" w:rsidRDefault="0012674D" w:rsidP="000910B4">
            <w:pPr>
              <w:widowControl/>
              <w:jc w:val="left"/>
              <w:rPr>
                <w:szCs w:val="21"/>
                <w:u w:val="single"/>
              </w:rPr>
            </w:pPr>
          </w:p>
        </w:tc>
        <w:tc>
          <w:tcPr>
            <w:tcW w:w="3522" w:type="pct"/>
            <w:vAlign w:val="center"/>
          </w:tcPr>
          <w:p w:rsidR="0012674D" w:rsidRPr="00923157" w:rsidRDefault="0012674D" w:rsidP="000910B4">
            <w:pPr>
              <w:widowControl/>
              <w:jc w:val="left"/>
              <w:rPr>
                <w:szCs w:val="21"/>
                <w:u w:val="single"/>
              </w:rPr>
            </w:pPr>
            <w:r w:rsidRPr="00923157">
              <w:rPr>
                <w:szCs w:val="21"/>
                <w:u w:val="single"/>
              </w:rPr>
              <w:t>4</w:t>
            </w:r>
            <w:r w:rsidRPr="00923157">
              <w:rPr>
                <w:szCs w:val="21"/>
                <w:u w:val="single"/>
              </w:rPr>
              <w:t>．各种废弃的医学标本。</w:t>
            </w:r>
          </w:p>
        </w:tc>
      </w:tr>
      <w:tr w:rsidR="00923157" w:rsidRPr="00923157" w:rsidTr="000910B4">
        <w:trPr>
          <w:jc w:val="center"/>
        </w:trPr>
        <w:tc>
          <w:tcPr>
            <w:tcW w:w="476" w:type="pct"/>
            <w:vMerge/>
            <w:vAlign w:val="center"/>
          </w:tcPr>
          <w:p w:rsidR="0012674D" w:rsidRPr="00923157" w:rsidRDefault="0012674D" w:rsidP="000910B4">
            <w:pPr>
              <w:widowControl/>
              <w:jc w:val="left"/>
              <w:rPr>
                <w:szCs w:val="21"/>
                <w:u w:val="single"/>
              </w:rPr>
            </w:pPr>
          </w:p>
        </w:tc>
        <w:tc>
          <w:tcPr>
            <w:tcW w:w="1002" w:type="pct"/>
            <w:vMerge/>
            <w:vAlign w:val="center"/>
          </w:tcPr>
          <w:p w:rsidR="0012674D" w:rsidRPr="00923157" w:rsidRDefault="0012674D" w:rsidP="000910B4">
            <w:pPr>
              <w:widowControl/>
              <w:jc w:val="left"/>
              <w:rPr>
                <w:szCs w:val="21"/>
                <w:u w:val="single"/>
              </w:rPr>
            </w:pPr>
          </w:p>
        </w:tc>
        <w:tc>
          <w:tcPr>
            <w:tcW w:w="3522" w:type="pct"/>
            <w:vAlign w:val="center"/>
          </w:tcPr>
          <w:p w:rsidR="0012674D" w:rsidRPr="00923157" w:rsidRDefault="0012674D" w:rsidP="000910B4">
            <w:pPr>
              <w:widowControl/>
              <w:jc w:val="left"/>
              <w:rPr>
                <w:szCs w:val="21"/>
                <w:u w:val="single"/>
              </w:rPr>
            </w:pPr>
            <w:r w:rsidRPr="00923157">
              <w:rPr>
                <w:szCs w:val="21"/>
                <w:u w:val="single"/>
              </w:rPr>
              <w:t>5</w:t>
            </w:r>
            <w:r w:rsidRPr="00923157">
              <w:rPr>
                <w:szCs w:val="21"/>
                <w:u w:val="single"/>
              </w:rPr>
              <w:t>．废弃的血液、血清。</w:t>
            </w:r>
          </w:p>
        </w:tc>
      </w:tr>
      <w:tr w:rsidR="00923157" w:rsidRPr="00923157" w:rsidTr="000910B4">
        <w:trPr>
          <w:jc w:val="center"/>
        </w:trPr>
        <w:tc>
          <w:tcPr>
            <w:tcW w:w="476" w:type="pct"/>
            <w:vMerge/>
            <w:vAlign w:val="center"/>
          </w:tcPr>
          <w:p w:rsidR="0012674D" w:rsidRPr="00923157" w:rsidRDefault="0012674D" w:rsidP="000910B4">
            <w:pPr>
              <w:widowControl/>
              <w:jc w:val="left"/>
              <w:rPr>
                <w:szCs w:val="21"/>
                <w:u w:val="single"/>
              </w:rPr>
            </w:pPr>
          </w:p>
        </w:tc>
        <w:tc>
          <w:tcPr>
            <w:tcW w:w="1002" w:type="pct"/>
            <w:vMerge/>
            <w:vAlign w:val="center"/>
          </w:tcPr>
          <w:p w:rsidR="0012674D" w:rsidRPr="00923157" w:rsidRDefault="0012674D" w:rsidP="000910B4">
            <w:pPr>
              <w:widowControl/>
              <w:jc w:val="left"/>
              <w:rPr>
                <w:szCs w:val="21"/>
                <w:u w:val="single"/>
              </w:rPr>
            </w:pPr>
          </w:p>
        </w:tc>
        <w:tc>
          <w:tcPr>
            <w:tcW w:w="3522" w:type="pct"/>
            <w:vAlign w:val="center"/>
          </w:tcPr>
          <w:p w:rsidR="0012674D" w:rsidRPr="00923157" w:rsidRDefault="0012674D" w:rsidP="000910B4">
            <w:pPr>
              <w:widowControl/>
              <w:jc w:val="left"/>
              <w:rPr>
                <w:szCs w:val="21"/>
                <w:u w:val="single"/>
              </w:rPr>
            </w:pPr>
            <w:r w:rsidRPr="00923157">
              <w:rPr>
                <w:szCs w:val="21"/>
                <w:u w:val="single"/>
              </w:rPr>
              <w:t>6</w:t>
            </w:r>
            <w:r w:rsidRPr="00923157">
              <w:rPr>
                <w:szCs w:val="21"/>
                <w:u w:val="single"/>
              </w:rPr>
              <w:t>．使用后的一次性使用医疗用品及一次性医疗器械视为感染性废物。</w:t>
            </w:r>
          </w:p>
        </w:tc>
      </w:tr>
      <w:tr w:rsidR="00923157" w:rsidRPr="00923157" w:rsidTr="000910B4">
        <w:trPr>
          <w:jc w:val="center"/>
        </w:trPr>
        <w:tc>
          <w:tcPr>
            <w:tcW w:w="476" w:type="pct"/>
            <w:vMerge w:val="restart"/>
            <w:vAlign w:val="center"/>
          </w:tcPr>
          <w:p w:rsidR="0012674D" w:rsidRPr="00923157" w:rsidRDefault="0012674D" w:rsidP="000910B4">
            <w:pPr>
              <w:widowControl/>
              <w:jc w:val="center"/>
              <w:rPr>
                <w:szCs w:val="21"/>
                <w:u w:val="single"/>
              </w:rPr>
            </w:pPr>
            <w:r w:rsidRPr="00923157">
              <w:rPr>
                <w:szCs w:val="21"/>
                <w:u w:val="single"/>
              </w:rPr>
              <w:t>病理性</w:t>
            </w:r>
          </w:p>
          <w:p w:rsidR="0012674D" w:rsidRPr="00923157" w:rsidRDefault="0012674D" w:rsidP="000910B4">
            <w:pPr>
              <w:widowControl/>
              <w:jc w:val="center"/>
              <w:rPr>
                <w:szCs w:val="21"/>
                <w:u w:val="single"/>
              </w:rPr>
            </w:pPr>
            <w:r w:rsidRPr="00923157">
              <w:rPr>
                <w:szCs w:val="21"/>
                <w:u w:val="single"/>
              </w:rPr>
              <w:t>废物</w:t>
            </w:r>
          </w:p>
        </w:tc>
        <w:tc>
          <w:tcPr>
            <w:tcW w:w="1002" w:type="pct"/>
            <w:vMerge w:val="restart"/>
            <w:vAlign w:val="center"/>
          </w:tcPr>
          <w:p w:rsidR="0012674D" w:rsidRPr="00923157" w:rsidRDefault="0012674D" w:rsidP="000910B4">
            <w:pPr>
              <w:widowControl/>
              <w:jc w:val="left"/>
              <w:rPr>
                <w:szCs w:val="21"/>
                <w:u w:val="single"/>
              </w:rPr>
            </w:pPr>
            <w:r w:rsidRPr="00923157">
              <w:rPr>
                <w:szCs w:val="21"/>
                <w:u w:val="single"/>
              </w:rPr>
              <w:t>诊疗过程中产生的人体废弃物和医学实验动物尸体等</w:t>
            </w:r>
          </w:p>
        </w:tc>
        <w:tc>
          <w:tcPr>
            <w:tcW w:w="3522" w:type="pct"/>
            <w:vAlign w:val="center"/>
          </w:tcPr>
          <w:p w:rsidR="0012674D" w:rsidRPr="00923157" w:rsidRDefault="0012674D" w:rsidP="000910B4">
            <w:pPr>
              <w:widowControl/>
              <w:jc w:val="left"/>
              <w:rPr>
                <w:szCs w:val="21"/>
                <w:u w:val="single"/>
              </w:rPr>
            </w:pPr>
            <w:r w:rsidRPr="00923157">
              <w:rPr>
                <w:szCs w:val="21"/>
                <w:u w:val="single"/>
              </w:rPr>
              <w:t>1</w:t>
            </w:r>
            <w:r w:rsidRPr="00923157">
              <w:rPr>
                <w:szCs w:val="21"/>
                <w:u w:val="single"/>
              </w:rPr>
              <w:t>．手术及其他诊疗过程中产生的废弃的人体组织、器官等。</w:t>
            </w:r>
          </w:p>
        </w:tc>
      </w:tr>
      <w:tr w:rsidR="00923157" w:rsidRPr="00923157" w:rsidTr="000910B4">
        <w:trPr>
          <w:jc w:val="center"/>
        </w:trPr>
        <w:tc>
          <w:tcPr>
            <w:tcW w:w="476" w:type="pct"/>
            <w:vMerge/>
            <w:vAlign w:val="center"/>
          </w:tcPr>
          <w:p w:rsidR="0012674D" w:rsidRPr="00923157" w:rsidRDefault="0012674D" w:rsidP="000910B4">
            <w:pPr>
              <w:widowControl/>
              <w:jc w:val="left"/>
              <w:rPr>
                <w:szCs w:val="21"/>
                <w:u w:val="single"/>
              </w:rPr>
            </w:pPr>
          </w:p>
        </w:tc>
        <w:tc>
          <w:tcPr>
            <w:tcW w:w="1002" w:type="pct"/>
            <w:vMerge/>
            <w:vAlign w:val="center"/>
          </w:tcPr>
          <w:p w:rsidR="0012674D" w:rsidRPr="00923157" w:rsidRDefault="0012674D" w:rsidP="000910B4">
            <w:pPr>
              <w:widowControl/>
              <w:jc w:val="left"/>
              <w:rPr>
                <w:szCs w:val="21"/>
                <w:u w:val="single"/>
              </w:rPr>
            </w:pPr>
          </w:p>
        </w:tc>
        <w:tc>
          <w:tcPr>
            <w:tcW w:w="3522" w:type="pct"/>
            <w:vAlign w:val="center"/>
          </w:tcPr>
          <w:p w:rsidR="0012674D" w:rsidRPr="00923157" w:rsidRDefault="0012674D" w:rsidP="000910B4">
            <w:pPr>
              <w:widowControl/>
              <w:jc w:val="left"/>
              <w:rPr>
                <w:szCs w:val="21"/>
                <w:u w:val="single"/>
              </w:rPr>
            </w:pPr>
            <w:r w:rsidRPr="00923157">
              <w:rPr>
                <w:szCs w:val="21"/>
                <w:u w:val="single"/>
              </w:rPr>
              <w:t>2</w:t>
            </w:r>
            <w:r w:rsidRPr="00923157">
              <w:rPr>
                <w:szCs w:val="21"/>
                <w:u w:val="single"/>
              </w:rPr>
              <w:t>．医学实验动物的组织、尸体。</w:t>
            </w:r>
          </w:p>
        </w:tc>
      </w:tr>
      <w:tr w:rsidR="00923157" w:rsidRPr="00923157" w:rsidTr="000910B4">
        <w:trPr>
          <w:jc w:val="center"/>
        </w:trPr>
        <w:tc>
          <w:tcPr>
            <w:tcW w:w="476" w:type="pct"/>
            <w:vMerge/>
            <w:vAlign w:val="center"/>
          </w:tcPr>
          <w:p w:rsidR="0012674D" w:rsidRPr="00923157" w:rsidRDefault="0012674D" w:rsidP="000910B4">
            <w:pPr>
              <w:widowControl/>
              <w:jc w:val="left"/>
              <w:rPr>
                <w:szCs w:val="21"/>
                <w:u w:val="single"/>
              </w:rPr>
            </w:pPr>
          </w:p>
        </w:tc>
        <w:tc>
          <w:tcPr>
            <w:tcW w:w="1002" w:type="pct"/>
            <w:vMerge/>
            <w:vAlign w:val="center"/>
          </w:tcPr>
          <w:p w:rsidR="0012674D" w:rsidRPr="00923157" w:rsidRDefault="0012674D" w:rsidP="000910B4">
            <w:pPr>
              <w:widowControl/>
              <w:jc w:val="left"/>
              <w:rPr>
                <w:szCs w:val="21"/>
                <w:u w:val="single"/>
              </w:rPr>
            </w:pPr>
          </w:p>
        </w:tc>
        <w:tc>
          <w:tcPr>
            <w:tcW w:w="3522" w:type="pct"/>
            <w:vAlign w:val="center"/>
          </w:tcPr>
          <w:p w:rsidR="0012674D" w:rsidRPr="00923157" w:rsidRDefault="0012674D" w:rsidP="000910B4">
            <w:pPr>
              <w:widowControl/>
              <w:jc w:val="left"/>
              <w:rPr>
                <w:szCs w:val="21"/>
                <w:u w:val="single"/>
              </w:rPr>
            </w:pPr>
            <w:r w:rsidRPr="00923157">
              <w:rPr>
                <w:szCs w:val="21"/>
                <w:u w:val="single"/>
              </w:rPr>
              <w:t>3</w:t>
            </w:r>
            <w:r w:rsidRPr="00923157">
              <w:rPr>
                <w:szCs w:val="21"/>
                <w:u w:val="single"/>
              </w:rPr>
              <w:t>．病理切片后废弃的人体组织、</w:t>
            </w:r>
            <w:proofErr w:type="gramStart"/>
            <w:r w:rsidRPr="00923157">
              <w:rPr>
                <w:szCs w:val="21"/>
                <w:u w:val="single"/>
              </w:rPr>
              <w:t>病理腊块等</w:t>
            </w:r>
            <w:proofErr w:type="gramEnd"/>
            <w:r w:rsidRPr="00923157">
              <w:rPr>
                <w:szCs w:val="21"/>
                <w:u w:val="single"/>
              </w:rPr>
              <w:t>。</w:t>
            </w:r>
          </w:p>
        </w:tc>
      </w:tr>
      <w:tr w:rsidR="00923157" w:rsidRPr="00923157" w:rsidTr="000910B4">
        <w:trPr>
          <w:jc w:val="center"/>
        </w:trPr>
        <w:tc>
          <w:tcPr>
            <w:tcW w:w="476" w:type="pct"/>
            <w:vMerge w:val="restart"/>
            <w:vAlign w:val="center"/>
          </w:tcPr>
          <w:p w:rsidR="0012674D" w:rsidRPr="00923157" w:rsidRDefault="0012674D" w:rsidP="000910B4">
            <w:pPr>
              <w:widowControl/>
              <w:jc w:val="center"/>
              <w:rPr>
                <w:szCs w:val="21"/>
                <w:u w:val="single"/>
              </w:rPr>
            </w:pPr>
            <w:r w:rsidRPr="00923157">
              <w:rPr>
                <w:szCs w:val="21"/>
                <w:u w:val="single"/>
              </w:rPr>
              <w:t>损伤性</w:t>
            </w:r>
          </w:p>
          <w:p w:rsidR="0012674D" w:rsidRPr="00923157" w:rsidRDefault="0012674D" w:rsidP="000910B4">
            <w:pPr>
              <w:widowControl/>
              <w:jc w:val="center"/>
              <w:rPr>
                <w:szCs w:val="21"/>
                <w:u w:val="single"/>
              </w:rPr>
            </w:pPr>
            <w:r w:rsidRPr="00923157">
              <w:rPr>
                <w:szCs w:val="21"/>
                <w:u w:val="single"/>
              </w:rPr>
              <w:t>废物</w:t>
            </w:r>
          </w:p>
        </w:tc>
        <w:tc>
          <w:tcPr>
            <w:tcW w:w="1002" w:type="pct"/>
            <w:vMerge w:val="restart"/>
            <w:vAlign w:val="center"/>
          </w:tcPr>
          <w:p w:rsidR="0012674D" w:rsidRPr="00923157" w:rsidRDefault="0012674D" w:rsidP="000910B4">
            <w:pPr>
              <w:widowControl/>
              <w:jc w:val="left"/>
              <w:rPr>
                <w:szCs w:val="21"/>
                <w:u w:val="single"/>
              </w:rPr>
            </w:pPr>
            <w:r w:rsidRPr="00923157">
              <w:rPr>
                <w:szCs w:val="21"/>
                <w:u w:val="single"/>
              </w:rPr>
              <w:t>能够刺伤或者割伤人体的废弃的医用锐器</w:t>
            </w:r>
          </w:p>
        </w:tc>
        <w:tc>
          <w:tcPr>
            <w:tcW w:w="3522" w:type="pct"/>
            <w:vAlign w:val="center"/>
          </w:tcPr>
          <w:p w:rsidR="0012674D" w:rsidRPr="00923157" w:rsidRDefault="0012674D" w:rsidP="000910B4">
            <w:pPr>
              <w:widowControl/>
              <w:jc w:val="left"/>
              <w:rPr>
                <w:szCs w:val="21"/>
                <w:u w:val="single"/>
              </w:rPr>
            </w:pPr>
            <w:r w:rsidRPr="00923157">
              <w:rPr>
                <w:szCs w:val="21"/>
                <w:u w:val="single"/>
              </w:rPr>
              <w:t>1</w:t>
            </w:r>
            <w:r w:rsidRPr="00923157">
              <w:rPr>
                <w:szCs w:val="21"/>
                <w:u w:val="single"/>
              </w:rPr>
              <w:t>．医用针头、缝合针。</w:t>
            </w:r>
          </w:p>
        </w:tc>
      </w:tr>
      <w:tr w:rsidR="00923157" w:rsidRPr="00923157" w:rsidTr="000910B4">
        <w:trPr>
          <w:jc w:val="center"/>
        </w:trPr>
        <w:tc>
          <w:tcPr>
            <w:tcW w:w="476" w:type="pct"/>
            <w:vMerge/>
            <w:vAlign w:val="center"/>
          </w:tcPr>
          <w:p w:rsidR="0012674D" w:rsidRPr="00923157" w:rsidRDefault="0012674D" w:rsidP="000910B4">
            <w:pPr>
              <w:widowControl/>
              <w:jc w:val="left"/>
              <w:rPr>
                <w:szCs w:val="21"/>
                <w:u w:val="single"/>
              </w:rPr>
            </w:pPr>
          </w:p>
        </w:tc>
        <w:tc>
          <w:tcPr>
            <w:tcW w:w="1002" w:type="pct"/>
            <w:vMerge/>
            <w:vAlign w:val="center"/>
          </w:tcPr>
          <w:p w:rsidR="0012674D" w:rsidRPr="00923157" w:rsidRDefault="0012674D" w:rsidP="000910B4">
            <w:pPr>
              <w:widowControl/>
              <w:jc w:val="left"/>
              <w:rPr>
                <w:szCs w:val="21"/>
                <w:u w:val="single"/>
              </w:rPr>
            </w:pPr>
          </w:p>
        </w:tc>
        <w:tc>
          <w:tcPr>
            <w:tcW w:w="3522" w:type="pct"/>
            <w:vAlign w:val="center"/>
          </w:tcPr>
          <w:p w:rsidR="0012674D" w:rsidRPr="00923157" w:rsidRDefault="0012674D" w:rsidP="000910B4">
            <w:pPr>
              <w:widowControl/>
              <w:jc w:val="left"/>
              <w:rPr>
                <w:szCs w:val="21"/>
                <w:u w:val="single"/>
              </w:rPr>
            </w:pPr>
            <w:r w:rsidRPr="00923157">
              <w:rPr>
                <w:szCs w:val="21"/>
                <w:u w:val="single"/>
              </w:rPr>
              <w:t>2</w:t>
            </w:r>
            <w:r w:rsidRPr="00923157">
              <w:rPr>
                <w:szCs w:val="21"/>
                <w:u w:val="single"/>
              </w:rPr>
              <w:t>．各类医用锐器，包括：解剖刀、手术刀、备皮刀、手术锯等。</w:t>
            </w:r>
          </w:p>
        </w:tc>
      </w:tr>
      <w:tr w:rsidR="00923157" w:rsidRPr="00923157" w:rsidTr="000910B4">
        <w:trPr>
          <w:jc w:val="center"/>
        </w:trPr>
        <w:tc>
          <w:tcPr>
            <w:tcW w:w="476" w:type="pct"/>
            <w:vMerge/>
            <w:vAlign w:val="center"/>
          </w:tcPr>
          <w:p w:rsidR="0012674D" w:rsidRPr="00923157" w:rsidRDefault="0012674D" w:rsidP="000910B4">
            <w:pPr>
              <w:widowControl/>
              <w:jc w:val="left"/>
              <w:rPr>
                <w:szCs w:val="21"/>
                <w:u w:val="single"/>
              </w:rPr>
            </w:pPr>
          </w:p>
        </w:tc>
        <w:tc>
          <w:tcPr>
            <w:tcW w:w="1002" w:type="pct"/>
            <w:vMerge/>
            <w:vAlign w:val="center"/>
          </w:tcPr>
          <w:p w:rsidR="0012674D" w:rsidRPr="00923157" w:rsidRDefault="0012674D" w:rsidP="000910B4">
            <w:pPr>
              <w:widowControl/>
              <w:jc w:val="left"/>
              <w:rPr>
                <w:szCs w:val="21"/>
                <w:u w:val="single"/>
              </w:rPr>
            </w:pPr>
          </w:p>
        </w:tc>
        <w:tc>
          <w:tcPr>
            <w:tcW w:w="3522" w:type="pct"/>
            <w:vAlign w:val="center"/>
          </w:tcPr>
          <w:p w:rsidR="0012674D" w:rsidRPr="00923157" w:rsidRDefault="0012674D" w:rsidP="000910B4">
            <w:pPr>
              <w:widowControl/>
              <w:jc w:val="left"/>
              <w:rPr>
                <w:szCs w:val="21"/>
                <w:u w:val="single"/>
              </w:rPr>
            </w:pPr>
            <w:r w:rsidRPr="00923157">
              <w:rPr>
                <w:szCs w:val="21"/>
                <w:u w:val="single"/>
              </w:rPr>
              <w:t>3</w:t>
            </w:r>
            <w:r w:rsidRPr="00923157">
              <w:rPr>
                <w:szCs w:val="21"/>
                <w:u w:val="single"/>
              </w:rPr>
              <w:t>．载玻片、玻璃试管、玻璃安瓿等。</w:t>
            </w:r>
          </w:p>
        </w:tc>
      </w:tr>
      <w:tr w:rsidR="00923157" w:rsidRPr="00923157" w:rsidTr="000910B4">
        <w:trPr>
          <w:trHeight w:val="272"/>
          <w:jc w:val="center"/>
        </w:trPr>
        <w:tc>
          <w:tcPr>
            <w:tcW w:w="476" w:type="pct"/>
            <w:vMerge w:val="restart"/>
            <w:vAlign w:val="center"/>
          </w:tcPr>
          <w:p w:rsidR="0012674D" w:rsidRPr="00923157" w:rsidRDefault="0012674D" w:rsidP="000910B4">
            <w:pPr>
              <w:widowControl/>
              <w:jc w:val="center"/>
              <w:rPr>
                <w:szCs w:val="21"/>
                <w:u w:val="single"/>
              </w:rPr>
            </w:pPr>
            <w:r w:rsidRPr="00923157">
              <w:rPr>
                <w:szCs w:val="21"/>
                <w:u w:val="single"/>
              </w:rPr>
              <w:t>药物性</w:t>
            </w:r>
          </w:p>
          <w:p w:rsidR="0012674D" w:rsidRPr="00923157" w:rsidRDefault="0012674D" w:rsidP="000910B4">
            <w:pPr>
              <w:widowControl/>
              <w:jc w:val="center"/>
              <w:rPr>
                <w:szCs w:val="21"/>
                <w:u w:val="single"/>
              </w:rPr>
            </w:pPr>
            <w:r w:rsidRPr="00923157">
              <w:rPr>
                <w:szCs w:val="21"/>
                <w:u w:val="single"/>
              </w:rPr>
              <w:t>废物</w:t>
            </w:r>
          </w:p>
        </w:tc>
        <w:tc>
          <w:tcPr>
            <w:tcW w:w="1002" w:type="pct"/>
            <w:vMerge w:val="restart"/>
            <w:vAlign w:val="center"/>
          </w:tcPr>
          <w:p w:rsidR="0012674D" w:rsidRPr="00923157" w:rsidRDefault="0012674D" w:rsidP="000910B4">
            <w:pPr>
              <w:widowControl/>
              <w:jc w:val="left"/>
              <w:rPr>
                <w:szCs w:val="21"/>
                <w:u w:val="single"/>
              </w:rPr>
            </w:pPr>
            <w:r w:rsidRPr="00923157">
              <w:rPr>
                <w:szCs w:val="21"/>
                <w:u w:val="single"/>
              </w:rPr>
              <w:t>过期、淘汰、变质</w:t>
            </w:r>
          </w:p>
          <w:p w:rsidR="0012674D" w:rsidRPr="00923157" w:rsidRDefault="0012674D" w:rsidP="000910B4">
            <w:pPr>
              <w:widowControl/>
              <w:jc w:val="left"/>
              <w:rPr>
                <w:szCs w:val="21"/>
                <w:u w:val="single"/>
              </w:rPr>
            </w:pPr>
            <w:r w:rsidRPr="00923157">
              <w:rPr>
                <w:szCs w:val="21"/>
                <w:u w:val="single"/>
              </w:rPr>
              <w:t>或者被污染的废弃的药品</w:t>
            </w:r>
          </w:p>
        </w:tc>
        <w:tc>
          <w:tcPr>
            <w:tcW w:w="3522" w:type="pct"/>
            <w:vAlign w:val="center"/>
          </w:tcPr>
          <w:p w:rsidR="0012674D" w:rsidRPr="00923157" w:rsidRDefault="0012674D" w:rsidP="000910B4">
            <w:pPr>
              <w:widowControl/>
              <w:jc w:val="left"/>
              <w:rPr>
                <w:szCs w:val="21"/>
                <w:u w:val="single"/>
              </w:rPr>
            </w:pPr>
            <w:r w:rsidRPr="00923157">
              <w:rPr>
                <w:szCs w:val="21"/>
                <w:u w:val="single"/>
              </w:rPr>
              <w:t>1</w:t>
            </w:r>
            <w:r w:rsidRPr="00923157">
              <w:rPr>
                <w:szCs w:val="21"/>
                <w:u w:val="single"/>
              </w:rPr>
              <w:t>．废弃的一般性药品，如：抗生素、非处方类药品等。</w:t>
            </w:r>
          </w:p>
        </w:tc>
      </w:tr>
      <w:tr w:rsidR="00923157" w:rsidRPr="00923157" w:rsidTr="000910B4">
        <w:trPr>
          <w:jc w:val="center"/>
        </w:trPr>
        <w:tc>
          <w:tcPr>
            <w:tcW w:w="476" w:type="pct"/>
            <w:vMerge/>
            <w:vAlign w:val="center"/>
          </w:tcPr>
          <w:p w:rsidR="0012674D" w:rsidRPr="00923157" w:rsidRDefault="0012674D" w:rsidP="000910B4">
            <w:pPr>
              <w:widowControl/>
              <w:jc w:val="left"/>
              <w:rPr>
                <w:szCs w:val="21"/>
                <w:u w:val="single"/>
              </w:rPr>
            </w:pPr>
          </w:p>
        </w:tc>
        <w:tc>
          <w:tcPr>
            <w:tcW w:w="1002" w:type="pct"/>
            <w:vMerge/>
            <w:vAlign w:val="center"/>
          </w:tcPr>
          <w:p w:rsidR="0012674D" w:rsidRPr="00923157" w:rsidRDefault="0012674D" w:rsidP="000910B4">
            <w:pPr>
              <w:widowControl/>
              <w:jc w:val="left"/>
              <w:rPr>
                <w:szCs w:val="21"/>
                <w:u w:val="single"/>
              </w:rPr>
            </w:pPr>
          </w:p>
        </w:tc>
        <w:tc>
          <w:tcPr>
            <w:tcW w:w="3522" w:type="pct"/>
            <w:vAlign w:val="center"/>
          </w:tcPr>
          <w:p w:rsidR="0012674D" w:rsidRPr="00923157" w:rsidRDefault="0012674D" w:rsidP="000910B4">
            <w:pPr>
              <w:widowControl/>
              <w:jc w:val="left"/>
              <w:rPr>
                <w:szCs w:val="21"/>
                <w:u w:val="single"/>
              </w:rPr>
            </w:pPr>
            <w:r w:rsidRPr="00923157">
              <w:rPr>
                <w:szCs w:val="21"/>
                <w:u w:val="single"/>
              </w:rPr>
              <w:t>2</w:t>
            </w:r>
            <w:r w:rsidRPr="00923157">
              <w:rPr>
                <w:szCs w:val="21"/>
                <w:u w:val="single"/>
              </w:rPr>
              <w:t>．废弃的细胞毒性药物和遗传毒性药物，包括：</w:t>
            </w:r>
          </w:p>
        </w:tc>
      </w:tr>
      <w:tr w:rsidR="00923157" w:rsidRPr="00923157" w:rsidTr="000910B4">
        <w:trPr>
          <w:jc w:val="center"/>
        </w:trPr>
        <w:tc>
          <w:tcPr>
            <w:tcW w:w="476" w:type="pct"/>
            <w:vMerge/>
            <w:vAlign w:val="center"/>
          </w:tcPr>
          <w:p w:rsidR="0012674D" w:rsidRPr="00923157" w:rsidRDefault="0012674D" w:rsidP="000910B4">
            <w:pPr>
              <w:widowControl/>
              <w:jc w:val="left"/>
              <w:rPr>
                <w:szCs w:val="21"/>
                <w:u w:val="single"/>
              </w:rPr>
            </w:pPr>
          </w:p>
        </w:tc>
        <w:tc>
          <w:tcPr>
            <w:tcW w:w="1002" w:type="pct"/>
            <w:vMerge/>
            <w:vAlign w:val="center"/>
          </w:tcPr>
          <w:p w:rsidR="0012674D" w:rsidRPr="00923157" w:rsidRDefault="0012674D" w:rsidP="000910B4">
            <w:pPr>
              <w:widowControl/>
              <w:jc w:val="left"/>
              <w:rPr>
                <w:szCs w:val="21"/>
                <w:u w:val="single"/>
              </w:rPr>
            </w:pPr>
          </w:p>
        </w:tc>
        <w:tc>
          <w:tcPr>
            <w:tcW w:w="3522" w:type="pct"/>
            <w:vAlign w:val="center"/>
          </w:tcPr>
          <w:p w:rsidR="0012674D" w:rsidRPr="00923157" w:rsidRDefault="0012674D" w:rsidP="000910B4">
            <w:pPr>
              <w:widowControl/>
              <w:jc w:val="left"/>
              <w:rPr>
                <w:szCs w:val="21"/>
                <w:u w:val="single"/>
              </w:rPr>
            </w:pPr>
            <w:r w:rsidRPr="00923157">
              <w:rPr>
                <w:szCs w:val="21"/>
                <w:u w:val="single"/>
              </w:rPr>
              <w:t>——</w:t>
            </w:r>
            <w:r w:rsidRPr="00923157">
              <w:rPr>
                <w:szCs w:val="21"/>
                <w:u w:val="single"/>
              </w:rPr>
              <w:t>致癌性药物，如硫</w:t>
            </w:r>
            <w:proofErr w:type="gramStart"/>
            <w:r w:rsidRPr="00923157">
              <w:rPr>
                <w:szCs w:val="21"/>
                <w:u w:val="single"/>
              </w:rPr>
              <w:t>唑</w:t>
            </w:r>
            <w:proofErr w:type="gramEnd"/>
            <w:r w:rsidRPr="00923157">
              <w:rPr>
                <w:szCs w:val="21"/>
                <w:u w:val="single"/>
              </w:rPr>
              <w:t>嘌呤、苯丁酸氮</w:t>
            </w:r>
            <w:proofErr w:type="gramStart"/>
            <w:r w:rsidRPr="00923157">
              <w:rPr>
                <w:szCs w:val="21"/>
                <w:u w:val="single"/>
              </w:rPr>
              <w:t>芥</w:t>
            </w:r>
            <w:proofErr w:type="gramEnd"/>
            <w:r w:rsidRPr="00923157">
              <w:rPr>
                <w:szCs w:val="21"/>
                <w:u w:val="single"/>
              </w:rPr>
              <w:t>、</w:t>
            </w:r>
            <w:proofErr w:type="gramStart"/>
            <w:r w:rsidRPr="00923157">
              <w:rPr>
                <w:szCs w:val="21"/>
                <w:u w:val="single"/>
              </w:rPr>
              <w:t>萘</w:t>
            </w:r>
            <w:proofErr w:type="gramEnd"/>
            <w:r w:rsidRPr="00923157">
              <w:rPr>
                <w:szCs w:val="21"/>
                <w:u w:val="single"/>
              </w:rPr>
              <w:t>氮</w:t>
            </w:r>
            <w:proofErr w:type="gramStart"/>
            <w:r w:rsidRPr="00923157">
              <w:rPr>
                <w:szCs w:val="21"/>
                <w:u w:val="single"/>
              </w:rPr>
              <w:t>芥</w:t>
            </w:r>
            <w:proofErr w:type="gramEnd"/>
            <w:r w:rsidRPr="00923157">
              <w:rPr>
                <w:szCs w:val="21"/>
                <w:u w:val="single"/>
              </w:rPr>
              <w:t>、环</w:t>
            </w:r>
            <w:proofErr w:type="gramStart"/>
            <w:r w:rsidRPr="00923157">
              <w:rPr>
                <w:szCs w:val="21"/>
                <w:u w:val="single"/>
              </w:rPr>
              <w:t>孢</w:t>
            </w:r>
            <w:proofErr w:type="gramEnd"/>
            <w:r w:rsidRPr="00923157">
              <w:rPr>
                <w:szCs w:val="21"/>
                <w:u w:val="single"/>
              </w:rPr>
              <w:t>霉素、环磷酰胺、苯丙胺酸氮</w:t>
            </w:r>
            <w:proofErr w:type="gramStart"/>
            <w:r w:rsidRPr="00923157">
              <w:rPr>
                <w:szCs w:val="21"/>
                <w:u w:val="single"/>
              </w:rPr>
              <w:t>芥</w:t>
            </w:r>
            <w:proofErr w:type="gramEnd"/>
            <w:r w:rsidRPr="00923157">
              <w:rPr>
                <w:szCs w:val="21"/>
                <w:u w:val="single"/>
              </w:rPr>
              <w:t>、司莫司汀、三苯氧氨、</w:t>
            </w:r>
            <w:proofErr w:type="gramStart"/>
            <w:r w:rsidRPr="00923157">
              <w:rPr>
                <w:szCs w:val="21"/>
                <w:u w:val="single"/>
              </w:rPr>
              <w:t>硫替派</w:t>
            </w:r>
            <w:proofErr w:type="gramEnd"/>
            <w:r w:rsidRPr="00923157">
              <w:rPr>
                <w:szCs w:val="21"/>
                <w:u w:val="single"/>
              </w:rPr>
              <w:t>等；</w:t>
            </w:r>
          </w:p>
        </w:tc>
      </w:tr>
      <w:tr w:rsidR="00923157" w:rsidRPr="00923157" w:rsidTr="000910B4">
        <w:trPr>
          <w:jc w:val="center"/>
        </w:trPr>
        <w:tc>
          <w:tcPr>
            <w:tcW w:w="476" w:type="pct"/>
            <w:vMerge/>
            <w:vAlign w:val="center"/>
          </w:tcPr>
          <w:p w:rsidR="0012674D" w:rsidRPr="00923157" w:rsidRDefault="0012674D" w:rsidP="000910B4">
            <w:pPr>
              <w:widowControl/>
              <w:jc w:val="left"/>
              <w:rPr>
                <w:szCs w:val="21"/>
                <w:u w:val="single"/>
              </w:rPr>
            </w:pPr>
          </w:p>
        </w:tc>
        <w:tc>
          <w:tcPr>
            <w:tcW w:w="1002" w:type="pct"/>
            <w:vMerge/>
            <w:vAlign w:val="center"/>
          </w:tcPr>
          <w:p w:rsidR="0012674D" w:rsidRPr="00923157" w:rsidRDefault="0012674D" w:rsidP="000910B4">
            <w:pPr>
              <w:widowControl/>
              <w:jc w:val="left"/>
              <w:rPr>
                <w:szCs w:val="21"/>
                <w:u w:val="single"/>
              </w:rPr>
            </w:pPr>
          </w:p>
        </w:tc>
        <w:tc>
          <w:tcPr>
            <w:tcW w:w="3522" w:type="pct"/>
            <w:vAlign w:val="center"/>
          </w:tcPr>
          <w:p w:rsidR="0012674D" w:rsidRPr="00923157" w:rsidRDefault="0012674D" w:rsidP="000910B4">
            <w:pPr>
              <w:widowControl/>
              <w:jc w:val="left"/>
              <w:rPr>
                <w:szCs w:val="21"/>
                <w:u w:val="single"/>
              </w:rPr>
            </w:pPr>
            <w:r w:rsidRPr="00923157">
              <w:rPr>
                <w:szCs w:val="21"/>
                <w:u w:val="single"/>
              </w:rPr>
              <w:t>——</w:t>
            </w:r>
            <w:r w:rsidRPr="00923157">
              <w:rPr>
                <w:szCs w:val="21"/>
                <w:u w:val="single"/>
              </w:rPr>
              <w:t>可疑致癌性药物，如：顺铂、丝裂霉素、阿霉素、苯巴比妥等；</w:t>
            </w:r>
          </w:p>
        </w:tc>
      </w:tr>
      <w:tr w:rsidR="00923157" w:rsidRPr="00923157" w:rsidTr="000910B4">
        <w:trPr>
          <w:jc w:val="center"/>
        </w:trPr>
        <w:tc>
          <w:tcPr>
            <w:tcW w:w="476" w:type="pct"/>
            <w:vMerge/>
            <w:vAlign w:val="center"/>
          </w:tcPr>
          <w:p w:rsidR="0012674D" w:rsidRPr="00923157" w:rsidRDefault="0012674D" w:rsidP="000910B4">
            <w:pPr>
              <w:widowControl/>
              <w:jc w:val="left"/>
              <w:rPr>
                <w:szCs w:val="21"/>
                <w:u w:val="single"/>
              </w:rPr>
            </w:pPr>
          </w:p>
        </w:tc>
        <w:tc>
          <w:tcPr>
            <w:tcW w:w="1002" w:type="pct"/>
            <w:vMerge/>
            <w:vAlign w:val="center"/>
          </w:tcPr>
          <w:p w:rsidR="0012674D" w:rsidRPr="00923157" w:rsidRDefault="0012674D" w:rsidP="000910B4">
            <w:pPr>
              <w:widowControl/>
              <w:jc w:val="left"/>
              <w:rPr>
                <w:szCs w:val="21"/>
                <w:u w:val="single"/>
              </w:rPr>
            </w:pPr>
          </w:p>
        </w:tc>
        <w:tc>
          <w:tcPr>
            <w:tcW w:w="3522" w:type="pct"/>
            <w:vAlign w:val="center"/>
          </w:tcPr>
          <w:p w:rsidR="0012674D" w:rsidRPr="00923157" w:rsidRDefault="0012674D" w:rsidP="000910B4">
            <w:pPr>
              <w:widowControl/>
              <w:jc w:val="left"/>
              <w:rPr>
                <w:szCs w:val="21"/>
                <w:u w:val="single"/>
              </w:rPr>
            </w:pPr>
            <w:r w:rsidRPr="00923157">
              <w:rPr>
                <w:szCs w:val="21"/>
                <w:u w:val="single"/>
              </w:rPr>
              <w:t>——</w:t>
            </w:r>
            <w:r w:rsidRPr="00923157">
              <w:rPr>
                <w:szCs w:val="21"/>
                <w:u w:val="single"/>
              </w:rPr>
              <w:t>免疫抑制剂。</w:t>
            </w:r>
          </w:p>
        </w:tc>
      </w:tr>
      <w:tr w:rsidR="00923157" w:rsidRPr="00923157" w:rsidTr="000910B4">
        <w:trPr>
          <w:jc w:val="center"/>
        </w:trPr>
        <w:tc>
          <w:tcPr>
            <w:tcW w:w="476" w:type="pct"/>
            <w:vMerge/>
            <w:vAlign w:val="center"/>
          </w:tcPr>
          <w:p w:rsidR="0012674D" w:rsidRPr="00923157" w:rsidRDefault="0012674D" w:rsidP="000910B4">
            <w:pPr>
              <w:widowControl/>
              <w:jc w:val="left"/>
              <w:rPr>
                <w:szCs w:val="21"/>
                <w:u w:val="single"/>
              </w:rPr>
            </w:pPr>
          </w:p>
        </w:tc>
        <w:tc>
          <w:tcPr>
            <w:tcW w:w="1002" w:type="pct"/>
            <w:vMerge/>
            <w:vAlign w:val="center"/>
          </w:tcPr>
          <w:p w:rsidR="0012674D" w:rsidRPr="00923157" w:rsidRDefault="0012674D" w:rsidP="000910B4">
            <w:pPr>
              <w:widowControl/>
              <w:jc w:val="left"/>
              <w:rPr>
                <w:szCs w:val="21"/>
                <w:u w:val="single"/>
              </w:rPr>
            </w:pPr>
          </w:p>
        </w:tc>
        <w:tc>
          <w:tcPr>
            <w:tcW w:w="3522" w:type="pct"/>
            <w:vAlign w:val="center"/>
          </w:tcPr>
          <w:p w:rsidR="0012674D" w:rsidRPr="00923157" w:rsidRDefault="0012674D" w:rsidP="000910B4">
            <w:pPr>
              <w:widowControl/>
              <w:jc w:val="left"/>
              <w:rPr>
                <w:szCs w:val="21"/>
                <w:u w:val="single"/>
              </w:rPr>
            </w:pPr>
            <w:r w:rsidRPr="00923157">
              <w:rPr>
                <w:szCs w:val="21"/>
                <w:u w:val="single"/>
              </w:rPr>
              <w:t>3</w:t>
            </w:r>
            <w:r w:rsidRPr="00923157">
              <w:rPr>
                <w:szCs w:val="21"/>
                <w:u w:val="single"/>
              </w:rPr>
              <w:t>．废弃的疫苗、血液制品等。</w:t>
            </w:r>
          </w:p>
        </w:tc>
      </w:tr>
      <w:tr w:rsidR="00923157" w:rsidRPr="00923157" w:rsidTr="000910B4">
        <w:trPr>
          <w:jc w:val="center"/>
        </w:trPr>
        <w:tc>
          <w:tcPr>
            <w:tcW w:w="476" w:type="pct"/>
            <w:vMerge w:val="restart"/>
            <w:vAlign w:val="center"/>
          </w:tcPr>
          <w:p w:rsidR="0012674D" w:rsidRPr="00923157" w:rsidRDefault="0012674D" w:rsidP="000910B4">
            <w:pPr>
              <w:widowControl/>
              <w:jc w:val="center"/>
              <w:rPr>
                <w:szCs w:val="21"/>
                <w:u w:val="single"/>
              </w:rPr>
            </w:pPr>
            <w:r w:rsidRPr="00923157">
              <w:rPr>
                <w:szCs w:val="21"/>
                <w:u w:val="single"/>
              </w:rPr>
              <w:t>化学性</w:t>
            </w:r>
          </w:p>
          <w:p w:rsidR="0012674D" w:rsidRPr="00923157" w:rsidRDefault="0012674D" w:rsidP="000910B4">
            <w:pPr>
              <w:widowControl/>
              <w:jc w:val="center"/>
              <w:rPr>
                <w:szCs w:val="21"/>
                <w:u w:val="single"/>
              </w:rPr>
            </w:pPr>
            <w:r w:rsidRPr="00923157">
              <w:rPr>
                <w:szCs w:val="21"/>
                <w:u w:val="single"/>
              </w:rPr>
              <w:t>废物</w:t>
            </w:r>
          </w:p>
        </w:tc>
        <w:tc>
          <w:tcPr>
            <w:tcW w:w="1002" w:type="pct"/>
            <w:vMerge w:val="restart"/>
            <w:vAlign w:val="center"/>
          </w:tcPr>
          <w:p w:rsidR="0012674D" w:rsidRPr="00923157" w:rsidRDefault="0012674D" w:rsidP="000910B4">
            <w:pPr>
              <w:widowControl/>
              <w:jc w:val="left"/>
              <w:rPr>
                <w:szCs w:val="21"/>
                <w:u w:val="single"/>
              </w:rPr>
            </w:pPr>
            <w:r w:rsidRPr="00923157">
              <w:rPr>
                <w:szCs w:val="21"/>
                <w:u w:val="single"/>
              </w:rPr>
              <w:t>具有毒性、腐蚀性、易燃易爆性的废弃的化学物品</w:t>
            </w:r>
          </w:p>
        </w:tc>
        <w:tc>
          <w:tcPr>
            <w:tcW w:w="3522" w:type="pct"/>
            <w:vAlign w:val="center"/>
          </w:tcPr>
          <w:p w:rsidR="0012674D" w:rsidRPr="00923157" w:rsidRDefault="0012674D" w:rsidP="000910B4">
            <w:pPr>
              <w:widowControl/>
              <w:jc w:val="left"/>
              <w:rPr>
                <w:szCs w:val="21"/>
                <w:u w:val="single"/>
              </w:rPr>
            </w:pPr>
            <w:r w:rsidRPr="00923157">
              <w:rPr>
                <w:szCs w:val="21"/>
                <w:u w:val="single"/>
              </w:rPr>
              <w:t>1</w:t>
            </w:r>
            <w:r w:rsidRPr="00923157">
              <w:rPr>
                <w:szCs w:val="21"/>
                <w:u w:val="single"/>
              </w:rPr>
              <w:t>．医学影像室、实验室废弃的化学试剂。</w:t>
            </w:r>
          </w:p>
        </w:tc>
      </w:tr>
      <w:tr w:rsidR="00923157" w:rsidRPr="00923157" w:rsidTr="000910B4">
        <w:trPr>
          <w:jc w:val="center"/>
        </w:trPr>
        <w:tc>
          <w:tcPr>
            <w:tcW w:w="476" w:type="pct"/>
            <w:vMerge/>
            <w:vAlign w:val="center"/>
          </w:tcPr>
          <w:p w:rsidR="0012674D" w:rsidRPr="00923157" w:rsidRDefault="0012674D" w:rsidP="000910B4">
            <w:pPr>
              <w:widowControl/>
              <w:jc w:val="left"/>
              <w:rPr>
                <w:szCs w:val="21"/>
                <w:u w:val="single"/>
              </w:rPr>
            </w:pPr>
          </w:p>
        </w:tc>
        <w:tc>
          <w:tcPr>
            <w:tcW w:w="1002" w:type="pct"/>
            <w:vMerge/>
            <w:vAlign w:val="center"/>
          </w:tcPr>
          <w:p w:rsidR="0012674D" w:rsidRPr="00923157" w:rsidRDefault="0012674D" w:rsidP="000910B4">
            <w:pPr>
              <w:widowControl/>
              <w:jc w:val="left"/>
              <w:rPr>
                <w:szCs w:val="21"/>
                <w:u w:val="single"/>
              </w:rPr>
            </w:pPr>
          </w:p>
        </w:tc>
        <w:tc>
          <w:tcPr>
            <w:tcW w:w="3522" w:type="pct"/>
            <w:vAlign w:val="center"/>
          </w:tcPr>
          <w:p w:rsidR="0012674D" w:rsidRPr="00923157" w:rsidRDefault="0012674D" w:rsidP="000910B4">
            <w:pPr>
              <w:widowControl/>
              <w:jc w:val="left"/>
              <w:rPr>
                <w:szCs w:val="21"/>
                <w:u w:val="single"/>
              </w:rPr>
            </w:pPr>
            <w:r w:rsidRPr="00923157">
              <w:rPr>
                <w:szCs w:val="21"/>
                <w:u w:val="single"/>
              </w:rPr>
              <w:t>2</w:t>
            </w:r>
            <w:r w:rsidRPr="00923157">
              <w:rPr>
                <w:szCs w:val="21"/>
                <w:u w:val="single"/>
              </w:rPr>
              <w:t>．废弃的过氧乙酸、戊二醛等化学消毒剂。</w:t>
            </w:r>
          </w:p>
        </w:tc>
      </w:tr>
      <w:tr w:rsidR="00923157" w:rsidRPr="00923157" w:rsidTr="000910B4">
        <w:trPr>
          <w:jc w:val="center"/>
        </w:trPr>
        <w:tc>
          <w:tcPr>
            <w:tcW w:w="476" w:type="pct"/>
            <w:vMerge/>
            <w:vAlign w:val="center"/>
          </w:tcPr>
          <w:p w:rsidR="0012674D" w:rsidRPr="00923157" w:rsidRDefault="0012674D" w:rsidP="000910B4">
            <w:pPr>
              <w:widowControl/>
              <w:jc w:val="left"/>
              <w:rPr>
                <w:szCs w:val="21"/>
                <w:u w:val="single"/>
              </w:rPr>
            </w:pPr>
          </w:p>
        </w:tc>
        <w:tc>
          <w:tcPr>
            <w:tcW w:w="1002" w:type="pct"/>
            <w:vMerge/>
            <w:vAlign w:val="center"/>
          </w:tcPr>
          <w:p w:rsidR="0012674D" w:rsidRPr="00923157" w:rsidRDefault="0012674D" w:rsidP="000910B4">
            <w:pPr>
              <w:widowControl/>
              <w:jc w:val="left"/>
              <w:rPr>
                <w:szCs w:val="21"/>
                <w:u w:val="single"/>
              </w:rPr>
            </w:pPr>
          </w:p>
        </w:tc>
        <w:tc>
          <w:tcPr>
            <w:tcW w:w="3522" w:type="pct"/>
            <w:vAlign w:val="center"/>
          </w:tcPr>
          <w:p w:rsidR="0012674D" w:rsidRPr="00923157" w:rsidRDefault="0012674D" w:rsidP="000910B4">
            <w:pPr>
              <w:widowControl/>
              <w:jc w:val="left"/>
              <w:rPr>
                <w:szCs w:val="21"/>
                <w:u w:val="single"/>
              </w:rPr>
            </w:pPr>
            <w:r w:rsidRPr="00923157">
              <w:rPr>
                <w:szCs w:val="21"/>
                <w:u w:val="single"/>
              </w:rPr>
              <w:t>3</w:t>
            </w:r>
            <w:r w:rsidRPr="00923157">
              <w:rPr>
                <w:szCs w:val="21"/>
                <w:u w:val="single"/>
              </w:rPr>
              <w:t>．废弃的汞血压计、汞温度计。</w:t>
            </w:r>
          </w:p>
        </w:tc>
      </w:tr>
    </w:tbl>
    <w:p w:rsidR="00B9022B" w:rsidRPr="00923157" w:rsidRDefault="00B9022B" w:rsidP="00B9022B">
      <w:pPr>
        <w:spacing w:line="360" w:lineRule="auto"/>
        <w:ind w:firstLineChars="200" w:firstLine="480"/>
        <w:rPr>
          <w:rFonts w:eastAsiaTheme="minorEastAsia"/>
          <w:sz w:val="24"/>
          <w:u w:val="single"/>
        </w:rPr>
      </w:pPr>
      <w:r w:rsidRPr="00923157">
        <w:rPr>
          <w:rFonts w:eastAsiaTheme="minorEastAsia"/>
          <w:sz w:val="24"/>
          <w:u w:val="single"/>
        </w:rPr>
        <w:t>根据调查，现汨罗市人民医院医疗废物年产生量约为</w:t>
      </w:r>
      <w:r w:rsidRPr="00923157">
        <w:rPr>
          <w:rFonts w:eastAsiaTheme="minorEastAsia"/>
          <w:sz w:val="24"/>
          <w:u w:val="single"/>
        </w:rPr>
        <w:t>0.34t/</w:t>
      </w:r>
      <w:r w:rsidRPr="00923157">
        <w:rPr>
          <w:rFonts w:eastAsiaTheme="minorEastAsia"/>
          <w:sz w:val="24"/>
          <w:u w:val="single"/>
        </w:rPr>
        <w:t>床，而本项目病床数</w:t>
      </w:r>
      <w:r w:rsidRPr="00923157">
        <w:rPr>
          <w:rFonts w:eastAsiaTheme="minorEastAsia"/>
          <w:sz w:val="24"/>
          <w:u w:val="single"/>
        </w:rPr>
        <w:t>1200</w:t>
      </w:r>
      <w:r w:rsidRPr="00923157">
        <w:rPr>
          <w:rFonts w:eastAsiaTheme="minorEastAsia"/>
          <w:sz w:val="24"/>
          <w:u w:val="single"/>
        </w:rPr>
        <w:t>张，即医疗垃圾产生量为</w:t>
      </w:r>
      <w:r w:rsidRPr="00923157">
        <w:rPr>
          <w:rFonts w:eastAsiaTheme="minorEastAsia"/>
          <w:sz w:val="24"/>
          <w:u w:val="single"/>
        </w:rPr>
        <w:t>413.79t/a</w:t>
      </w:r>
      <w:r w:rsidRPr="00923157">
        <w:rPr>
          <w:rFonts w:eastAsiaTheme="minorEastAsia"/>
          <w:sz w:val="24"/>
          <w:u w:val="single"/>
        </w:rPr>
        <w:t>。</w:t>
      </w:r>
      <w:r w:rsidR="001F37BC" w:rsidRPr="00923157">
        <w:rPr>
          <w:rFonts w:eastAsiaTheme="minorEastAsia"/>
          <w:sz w:val="24"/>
          <w:u w:val="single"/>
        </w:rPr>
        <w:t>建设单位需按照医疗废物</w:t>
      </w:r>
      <w:r w:rsidR="00747FFC" w:rsidRPr="00923157">
        <w:rPr>
          <w:rFonts w:eastAsiaTheme="minorEastAsia"/>
          <w:sz w:val="24"/>
          <w:u w:val="single"/>
        </w:rPr>
        <w:t>分类名录</w:t>
      </w:r>
      <w:r w:rsidR="00747FFC" w:rsidRPr="00923157">
        <w:rPr>
          <w:rFonts w:eastAsiaTheme="minorEastAsia" w:hint="eastAsia"/>
          <w:sz w:val="24"/>
          <w:u w:val="single"/>
        </w:rPr>
        <w:t>，</w:t>
      </w:r>
      <w:r w:rsidR="00747FFC" w:rsidRPr="00923157">
        <w:rPr>
          <w:rFonts w:eastAsiaTheme="minorEastAsia"/>
          <w:sz w:val="24"/>
          <w:u w:val="single"/>
        </w:rPr>
        <w:t>对医疗废物分类收集</w:t>
      </w:r>
      <w:r w:rsidR="00747FFC" w:rsidRPr="00923157">
        <w:rPr>
          <w:rFonts w:eastAsiaTheme="minorEastAsia" w:hint="eastAsia"/>
          <w:sz w:val="24"/>
          <w:u w:val="single"/>
        </w:rPr>
        <w:t>、</w:t>
      </w:r>
      <w:r w:rsidR="00747FFC" w:rsidRPr="00923157">
        <w:rPr>
          <w:rFonts w:eastAsiaTheme="minorEastAsia"/>
          <w:sz w:val="24"/>
          <w:u w:val="single"/>
        </w:rPr>
        <w:t>分类暂存后交于</w:t>
      </w:r>
      <w:r w:rsidR="00747FFC" w:rsidRPr="00923157">
        <w:rPr>
          <w:rFonts w:eastAsiaTheme="minorEastAsia" w:hint="eastAsia"/>
          <w:sz w:val="24"/>
          <w:u w:val="single"/>
        </w:rPr>
        <w:t>岳阳市方向固</w:t>
      </w:r>
      <w:proofErr w:type="gramStart"/>
      <w:r w:rsidR="00747FFC" w:rsidRPr="00923157">
        <w:rPr>
          <w:rFonts w:eastAsiaTheme="minorEastAsia" w:hint="eastAsia"/>
          <w:sz w:val="24"/>
          <w:u w:val="single"/>
        </w:rPr>
        <w:t>废安全</w:t>
      </w:r>
      <w:proofErr w:type="gramEnd"/>
      <w:r w:rsidR="00747FFC" w:rsidRPr="00923157">
        <w:rPr>
          <w:rFonts w:eastAsiaTheme="minorEastAsia" w:hint="eastAsia"/>
          <w:sz w:val="24"/>
          <w:u w:val="single"/>
        </w:rPr>
        <w:t>处置有限公司清运处置。</w:t>
      </w:r>
    </w:p>
    <w:p w:rsidR="00B9022B" w:rsidRPr="00923157" w:rsidRDefault="00B9022B" w:rsidP="00B9022B">
      <w:pPr>
        <w:spacing w:line="360" w:lineRule="auto"/>
        <w:ind w:firstLineChars="200" w:firstLine="480"/>
        <w:rPr>
          <w:rFonts w:eastAsiaTheme="minorEastAsia"/>
          <w:sz w:val="24"/>
        </w:rPr>
      </w:pPr>
      <w:r w:rsidRPr="00923157">
        <w:rPr>
          <w:rFonts w:eastAsiaTheme="minorEastAsia"/>
          <w:sz w:val="24"/>
        </w:rPr>
        <w:lastRenderedPageBreak/>
        <w:t>b</w:t>
      </w:r>
      <w:r w:rsidRPr="00923157">
        <w:rPr>
          <w:rFonts w:eastAsiaTheme="minorEastAsia"/>
          <w:sz w:val="24"/>
        </w:rPr>
        <w:t>、污水处理站污泥</w:t>
      </w:r>
    </w:p>
    <w:p w:rsidR="00B9022B" w:rsidRPr="00923157" w:rsidRDefault="00B9022B" w:rsidP="00B9022B">
      <w:pPr>
        <w:spacing w:line="360" w:lineRule="auto"/>
        <w:ind w:firstLineChars="200" w:firstLine="480"/>
        <w:rPr>
          <w:rFonts w:eastAsiaTheme="minorEastAsia"/>
          <w:sz w:val="24"/>
        </w:rPr>
      </w:pPr>
      <w:r w:rsidRPr="00923157">
        <w:rPr>
          <w:rFonts w:eastAsiaTheme="minorEastAsia"/>
          <w:sz w:val="24"/>
        </w:rPr>
        <w:t>根据项目水平衡计算，项目污水处理水量</w:t>
      </w:r>
      <w:r w:rsidRPr="00923157">
        <w:rPr>
          <w:rFonts w:eastAsiaTheme="minorEastAsia"/>
          <w:sz w:val="24"/>
        </w:rPr>
        <w:t>887.89m</w:t>
      </w:r>
      <w:r w:rsidRPr="00923157">
        <w:rPr>
          <w:rFonts w:eastAsiaTheme="minorEastAsia"/>
          <w:sz w:val="24"/>
          <w:vertAlign w:val="superscript"/>
        </w:rPr>
        <w:t>3</w:t>
      </w:r>
      <w:r w:rsidRPr="00923157">
        <w:rPr>
          <w:rFonts w:eastAsiaTheme="minorEastAsia"/>
          <w:sz w:val="24"/>
        </w:rPr>
        <w:t>/d</w:t>
      </w:r>
      <w:r w:rsidRPr="00923157">
        <w:rPr>
          <w:rFonts w:eastAsiaTheme="minorEastAsia"/>
          <w:sz w:val="24"/>
        </w:rPr>
        <w:t>，</w:t>
      </w:r>
      <w:r w:rsidRPr="00923157">
        <w:rPr>
          <w:rFonts w:eastAsiaTheme="minorEastAsia"/>
          <w:sz w:val="24"/>
        </w:rPr>
        <w:t>324080.95m</w:t>
      </w:r>
      <w:r w:rsidRPr="00923157">
        <w:rPr>
          <w:rFonts w:eastAsiaTheme="minorEastAsia"/>
          <w:sz w:val="24"/>
          <w:vertAlign w:val="superscript"/>
        </w:rPr>
        <w:t>3</w:t>
      </w:r>
      <w:r w:rsidRPr="00923157">
        <w:rPr>
          <w:rFonts w:eastAsiaTheme="minorEastAsia"/>
          <w:sz w:val="24"/>
        </w:rPr>
        <w:t>/a</w:t>
      </w:r>
      <w:r w:rsidRPr="00923157">
        <w:rPr>
          <w:rFonts w:eastAsiaTheme="minorEastAsia"/>
          <w:sz w:val="24"/>
        </w:rPr>
        <w:t>。经类比同类项目，每处理一万吨污水，格栅渣及污泥产生量约为</w:t>
      </w:r>
      <w:r w:rsidRPr="00923157">
        <w:rPr>
          <w:rFonts w:eastAsiaTheme="minorEastAsia"/>
          <w:sz w:val="24"/>
        </w:rPr>
        <w:t>5</w:t>
      </w:r>
      <w:r w:rsidRPr="00923157">
        <w:rPr>
          <w:rFonts w:eastAsiaTheme="minorEastAsia"/>
          <w:sz w:val="24"/>
        </w:rPr>
        <w:t>吨（</w:t>
      </w:r>
      <w:r w:rsidRPr="00923157">
        <w:rPr>
          <w:rFonts w:eastAsiaTheme="minorEastAsia"/>
          <w:sz w:val="24"/>
        </w:rPr>
        <w:t>80%</w:t>
      </w:r>
      <w:r w:rsidRPr="00923157">
        <w:rPr>
          <w:rFonts w:eastAsiaTheme="minorEastAsia"/>
          <w:sz w:val="24"/>
        </w:rPr>
        <w:t>含水率）。则本项目格栅渣及污水处理站污泥产生量约为</w:t>
      </w:r>
      <w:r w:rsidRPr="00923157">
        <w:rPr>
          <w:rFonts w:eastAsiaTheme="minorEastAsia"/>
          <w:sz w:val="24"/>
        </w:rPr>
        <w:t>162.04t/a</w:t>
      </w:r>
      <w:r w:rsidRPr="00923157">
        <w:rPr>
          <w:rFonts w:eastAsiaTheme="minorEastAsia"/>
          <w:sz w:val="24"/>
        </w:rPr>
        <w:t>，医疗废水中格栅渣及污泥含有致病菌，</w:t>
      </w:r>
      <w:r w:rsidR="009A50B7" w:rsidRPr="00923157">
        <w:rPr>
          <w:rFonts w:eastAsiaTheme="minorEastAsia"/>
          <w:sz w:val="24"/>
        </w:rPr>
        <w:t>属于</w:t>
      </w:r>
      <w:r w:rsidRPr="00923157">
        <w:rPr>
          <w:rFonts w:eastAsiaTheme="minorEastAsia"/>
          <w:sz w:val="24"/>
        </w:rPr>
        <w:t>危险废物。</w:t>
      </w:r>
    </w:p>
    <w:p w:rsidR="00B9022B" w:rsidRPr="00923157" w:rsidRDefault="00B9022B" w:rsidP="00B9022B">
      <w:pPr>
        <w:spacing w:line="360" w:lineRule="auto"/>
        <w:ind w:firstLineChars="200" w:firstLine="480"/>
        <w:rPr>
          <w:rFonts w:eastAsiaTheme="minorEastAsia"/>
          <w:sz w:val="24"/>
        </w:rPr>
      </w:pPr>
      <w:r w:rsidRPr="00923157">
        <w:rPr>
          <w:rFonts w:eastAsiaTheme="minorEastAsia"/>
          <w:sz w:val="24"/>
        </w:rPr>
        <w:t>c</w:t>
      </w:r>
      <w:r w:rsidRPr="00923157">
        <w:rPr>
          <w:rFonts w:eastAsiaTheme="minorEastAsia"/>
          <w:sz w:val="24"/>
        </w:rPr>
        <w:t>、检验室废气处理产生的废活性炭</w:t>
      </w:r>
    </w:p>
    <w:p w:rsidR="00B9022B" w:rsidRPr="00923157" w:rsidRDefault="00B9022B" w:rsidP="00B9022B">
      <w:pPr>
        <w:spacing w:line="360" w:lineRule="auto"/>
        <w:ind w:firstLineChars="200" w:firstLine="480"/>
        <w:rPr>
          <w:rFonts w:eastAsiaTheme="minorEastAsia"/>
          <w:sz w:val="24"/>
        </w:rPr>
      </w:pPr>
      <w:r w:rsidRPr="00923157">
        <w:rPr>
          <w:rFonts w:eastAsiaTheme="minorEastAsia"/>
          <w:sz w:val="24"/>
        </w:rPr>
        <w:t>项目检验室废气采用活性炭吸附处理后外排，吸附饱和的活性炭属于</w:t>
      </w:r>
      <w:r w:rsidRPr="00923157">
        <w:rPr>
          <w:rFonts w:eastAsiaTheme="minorEastAsia"/>
          <w:sz w:val="24"/>
        </w:rPr>
        <w:t>HW49</w:t>
      </w:r>
      <w:r w:rsidRPr="00923157">
        <w:rPr>
          <w:rFonts w:eastAsiaTheme="minorEastAsia"/>
          <w:sz w:val="24"/>
        </w:rPr>
        <w:t>危险废物，项目检验室废气被活性炭吸附量为</w:t>
      </w:r>
      <w:r w:rsidRPr="00923157">
        <w:rPr>
          <w:rFonts w:eastAsiaTheme="minorEastAsia"/>
          <w:sz w:val="24"/>
        </w:rPr>
        <w:t>68.8kg/a</w:t>
      </w:r>
      <w:r w:rsidRPr="00923157">
        <w:rPr>
          <w:rFonts w:eastAsiaTheme="minorEastAsia"/>
          <w:sz w:val="24"/>
        </w:rPr>
        <w:t>，则废活性炭产生量约为</w:t>
      </w:r>
      <w:r w:rsidRPr="00923157">
        <w:rPr>
          <w:rFonts w:eastAsiaTheme="minorEastAsia"/>
          <w:sz w:val="24"/>
        </w:rPr>
        <w:t>0.2t/a</w:t>
      </w:r>
      <w:r w:rsidRPr="00923157">
        <w:rPr>
          <w:rFonts w:eastAsiaTheme="minorEastAsia"/>
          <w:sz w:val="24"/>
        </w:rPr>
        <w:t>，活性炭每半年</w:t>
      </w:r>
      <w:r w:rsidR="0095615F" w:rsidRPr="00923157">
        <w:rPr>
          <w:rFonts w:eastAsiaTheme="minorEastAsia"/>
          <w:sz w:val="24"/>
        </w:rPr>
        <w:t>需</w:t>
      </w:r>
      <w:r w:rsidRPr="00923157">
        <w:rPr>
          <w:rFonts w:eastAsiaTheme="minorEastAsia"/>
          <w:sz w:val="24"/>
        </w:rPr>
        <w:t>更换一次，更换下来的废活性炭采用防渗漏的容器密闭包装暂存于</w:t>
      </w:r>
      <w:proofErr w:type="gramStart"/>
      <w:r w:rsidRPr="00923157">
        <w:rPr>
          <w:rFonts w:eastAsiaTheme="minorEastAsia"/>
          <w:sz w:val="24"/>
        </w:rPr>
        <w:t>危废间</w:t>
      </w:r>
      <w:proofErr w:type="gramEnd"/>
      <w:r w:rsidRPr="00923157">
        <w:rPr>
          <w:rFonts w:eastAsiaTheme="minorEastAsia"/>
          <w:sz w:val="24"/>
        </w:rPr>
        <w:t>内，定期交由有资质单位处理。</w:t>
      </w:r>
    </w:p>
    <w:p w:rsidR="00B9022B" w:rsidRPr="00923157" w:rsidRDefault="00B9022B" w:rsidP="00B9022B">
      <w:pPr>
        <w:spacing w:line="360" w:lineRule="auto"/>
        <w:ind w:firstLineChars="200" w:firstLine="480"/>
        <w:rPr>
          <w:rFonts w:eastAsiaTheme="minorEastAsia"/>
          <w:sz w:val="24"/>
        </w:rPr>
      </w:pPr>
      <w:r w:rsidRPr="00923157">
        <w:rPr>
          <w:rFonts w:eastAsiaTheme="minorEastAsia"/>
          <w:sz w:val="24"/>
        </w:rPr>
        <w:t>本项目运营过程</w:t>
      </w:r>
      <w:proofErr w:type="gramStart"/>
      <w:r w:rsidRPr="00923157">
        <w:rPr>
          <w:rFonts w:eastAsiaTheme="minorEastAsia"/>
          <w:sz w:val="24"/>
        </w:rPr>
        <w:t>中危废废物</w:t>
      </w:r>
      <w:proofErr w:type="gramEnd"/>
      <w:r w:rsidRPr="00923157">
        <w:rPr>
          <w:rFonts w:eastAsiaTheme="minorEastAsia"/>
          <w:sz w:val="24"/>
        </w:rPr>
        <w:t>产生情况见下表：</w:t>
      </w:r>
    </w:p>
    <w:p w:rsidR="00B9022B" w:rsidRPr="00923157" w:rsidRDefault="00B9022B" w:rsidP="00B9022B">
      <w:pPr>
        <w:jc w:val="left"/>
        <w:rPr>
          <w:rFonts w:eastAsiaTheme="minorEastAsia"/>
          <w:b/>
          <w:szCs w:val="21"/>
        </w:rPr>
      </w:pPr>
      <w:r w:rsidRPr="00923157">
        <w:rPr>
          <w:rFonts w:eastAsiaTheme="minorEastAsia"/>
          <w:b/>
          <w:szCs w:val="21"/>
        </w:rPr>
        <w:t>表</w:t>
      </w:r>
      <w:r w:rsidR="0011434C" w:rsidRPr="00923157">
        <w:rPr>
          <w:rFonts w:eastAsiaTheme="minorEastAsia"/>
          <w:b/>
          <w:szCs w:val="21"/>
        </w:rPr>
        <w:t>4.6-</w:t>
      </w:r>
      <w:r w:rsidR="0012674D" w:rsidRPr="00923157">
        <w:rPr>
          <w:rFonts w:eastAsiaTheme="minorEastAsia" w:hint="eastAsia"/>
          <w:b/>
          <w:szCs w:val="21"/>
        </w:rPr>
        <w:t>8</w:t>
      </w:r>
      <w:r w:rsidRPr="00923157">
        <w:rPr>
          <w:rFonts w:eastAsiaTheme="minorEastAsia"/>
          <w:b/>
          <w:szCs w:val="21"/>
        </w:rPr>
        <w:t xml:space="preserve">                </w:t>
      </w:r>
      <w:r w:rsidRPr="00923157">
        <w:rPr>
          <w:rFonts w:eastAsiaTheme="minorEastAsia"/>
          <w:b/>
          <w:szCs w:val="21"/>
        </w:rPr>
        <w:t>危险废物产生情况一览表</w:t>
      </w:r>
    </w:p>
    <w:tbl>
      <w:tblPr>
        <w:tblStyle w:val="aff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27"/>
        <w:gridCol w:w="735"/>
        <w:gridCol w:w="636"/>
        <w:gridCol w:w="678"/>
        <w:gridCol w:w="988"/>
        <w:gridCol w:w="636"/>
        <w:gridCol w:w="776"/>
        <w:gridCol w:w="1406"/>
        <w:gridCol w:w="1004"/>
        <w:gridCol w:w="636"/>
        <w:gridCol w:w="1365"/>
      </w:tblGrid>
      <w:tr w:rsidR="00923157" w:rsidRPr="00923157" w:rsidTr="00777B97">
        <w:tc>
          <w:tcPr>
            <w:tcW w:w="427" w:type="dxa"/>
            <w:vAlign w:val="center"/>
          </w:tcPr>
          <w:p w:rsidR="002D2C4D" w:rsidRPr="00923157" w:rsidRDefault="002D2C4D" w:rsidP="002D2C4D">
            <w:pPr>
              <w:jc w:val="center"/>
              <w:rPr>
                <w:rFonts w:eastAsiaTheme="minorEastAsia"/>
                <w:b/>
                <w:szCs w:val="21"/>
              </w:rPr>
            </w:pPr>
            <w:r w:rsidRPr="00923157">
              <w:rPr>
                <w:rFonts w:eastAsiaTheme="minorEastAsia"/>
                <w:b/>
                <w:szCs w:val="21"/>
              </w:rPr>
              <w:t>序号</w:t>
            </w:r>
          </w:p>
        </w:tc>
        <w:tc>
          <w:tcPr>
            <w:tcW w:w="735" w:type="dxa"/>
            <w:vAlign w:val="center"/>
          </w:tcPr>
          <w:p w:rsidR="002D2C4D" w:rsidRPr="00923157" w:rsidRDefault="002D2C4D" w:rsidP="002D2C4D">
            <w:pPr>
              <w:jc w:val="center"/>
              <w:rPr>
                <w:rFonts w:eastAsiaTheme="minorEastAsia"/>
                <w:b/>
                <w:szCs w:val="21"/>
              </w:rPr>
            </w:pPr>
            <w:proofErr w:type="gramStart"/>
            <w:r w:rsidRPr="00923157">
              <w:rPr>
                <w:rFonts w:eastAsiaTheme="minorEastAsia"/>
                <w:b/>
                <w:szCs w:val="21"/>
              </w:rPr>
              <w:t>危废名称</w:t>
            </w:r>
            <w:proofErr w:type="gramEnd"/>
          </w:p>
        </w:tc>
        <w:tc>
          <w:tcPr>
            <w:tcW w:w="636" w:type="dxa"/>
            <w:vAlign w:val="center"/>
          </w:tcPr>
          <w:p w:rsidR="002D2C4D" w:rsidRPr="00923157" w:rsidRDefault="002D2C4D" w:rsidP="002D2C4D">
            <w:pPr>
              <w:jc w:val="center"/>
              <w:rPr>
                <w:rFonts w:eastAsiaTheme="minorEastAsia"/>
                <w:b/>
                <w:szCs w:val="21"/>
              </w:rPr>
            </w:pPr>
            <w:r w:rsidRPr="00923157">
              <w:rPr>
                <w:rFonts w:eastAsiaTheme="minorEastAsia"/>
                <w:b/>
                <w:szCs w:val="21"/>
              </w:rPr>
              <w:t>产生工序</w:t>
            </w:r>
          </w:p>
        </w:tc>
        <w:tc>
          <w:tcPr>
            <w:tcW w:w="678" w:type="dxa"/>
            <w:vAlign w:val="center"/>
          </w:tcPr>
          <w:p w:rsidR="002D2C4D" w:rsidRPr="00923157" w:rsidRDefault="002D2C4D" w:rsidP="002D2C4D">
            <w:pPr>
              <w:jc w:val="center"/>
              <w:rPr>
                <w:rFonts w:eastAsiaTheme="minorEastAsia"/>
                <w:b/>
                <w:szCs w:val="21"/>
              </w:rPr>
            </w:pPr>
            <w:r w:rsidRPr="00923157">
              <w:rPr>
                <w:rFonts w:eastAsiaTheme="minorEastAsia"/>
                <w:b/>
                <w:szCs w:val="21"/>
              </w:rPr>
              <w:t>形态</w:t>
            </w:r>
          </w:p>
        </w:tc>
        <w:tc>
          <w:tcPr>
            <w:tcW w:w="988" w:type="dxa"/>
            <w:vAlign w:val="center"/>
          </w:tcPr>
          <w:p w:rsidR="002D2C4D" w:rsidRPr="00923157" w:rsidRDefault="002D2C4D" w:rsidP="002D2C4D">
            <w:pPr>
              <w:jc w:val="center"/>
              <w:rPr>
                <w:rFonts w:eastAsiaTheme="minorEastAsia"/>
                <w:b/>
                <w:szCs w:val="21"/>
              </w:rPr>
            </w:pPr>
            <w:r w:rsidRPr="00923157">
              <w:rPr>
                <w:rFonts w:eastAsiaTheme="minorEastAsia"/>
                <w:b/>
                <w:szCs w:val="21"/>
              </w:rPr>
              <w:t>主要成分</w:t>
            </w:r>
          </w:p>
        </w:tc>
        <w:tc>
          <w:tcPr>
            <w:tcW w:w="636" w:type="dxa"/>
            <w:vAlign w:val="center"/>
          </w:tcPr>
          <w:p w:rsidR="002D2C4D" w:rsidRPr="00923157" w:rsidRDefault="002D2C4D" w:rsidP="002D2C4D">
            <w:pPr>
              <w:jc w:val="center"/>
              <w:rPr>
                <w:rFonts w:eastAsiaTheme="minorEastAsia"/>
                <w:b/>
                <w:szCs w:val="21"/>
              </w:rPr>
            </w:pPr>
            <w:r w:rsidRPr="00923157">
              <w:rPr>
                <w:rFonts w:eastAsiaTheme="minorEastAsia"/>
                <w:b/>
                <w:szCs w:val="21"/>
              </w:rPr>
              <w:t>有害成分</w:t>
            </w:r>
          </w:p>
        </w:tc>
        <w:tc>
          <w:tcPr>
            <w:tcW w:w="776" w:type="dxa"/>
            <w:vAlign w:val="center"/>
          </w:tcPr>
          <w:p w:rsidR="002D2C4D" w:rsidRPr="00923157" w:rsidRDefault="002D2C4D" w:rsidP="002D2C4D">
            <w:pPr>
              <w:jc w:val="center"/>
              <w:rPr>
                <w:rFonts w:eastAsiaTheme="minorEastAsia"/>
                <w:b/>
                <w:szCs w:val="21"/>
              </w:rPr>
            </w:pPr>
            <w:proofErr w:type="gramStart"/>
            <w:r w:rsidRPr="00923157">
              <w:rPr>
                <w:rFonts w:eastAsiaTheme="minorEastAsia"/>
                <w:b/>
                <w:szCs w:val="21"/>
              </w:rPr>
              <w:t>危废类别</w:t>
            </w:r>
            <w:proofErr w:type="gramEnd"/>
          </w:p>
        </w:tc>
        <w:tc>
          <w:tcPr>
            <w:tcW w:w="1406" w:type="dxa"/>
            <w:vAlign w:val="center"/>
          </w:tcPr>
          <w:p w:rsidR="002D2C4D" w:rsidRPr="00923157" w:rsidRDefault="002D2C4D" w:rsidP="002D2C4D">
            <w:pPr>
              <w:jc w:val="center"/>
              <w:rPr>
                <w:rFonts w:eastAsiaTheme="minorEastAsia"/>
                <w:b/>
                <w:szCs w:val="21"/>
              </w:rPr>
            </w:pPr>
            <w:proofErr w:type="gramStart"/>
            <w:r w:rsidRPr="00923157">
              <w:rPr>
                <w:rFonts w:eastAsiaTheme="minorEastAsia"/>
                <w:b/>
                <w:szCs w:val="21"/>
              </w:rPr>
              <w:t>危废代码</w:t>
            </w:r>
            <w:proofErr w:type="gramEnd"/>
          </w:p>
        </w:tc>
        <w:tc>
          <w:tcPr>
            <w:tcW w:w="1004" w:type="dxa"/>
            <w:vAlign w:val="center"/>
          </w:tcPr>
          <w:p w:rsidR="002D2C4D" w:rsidRPr="00923157" w:rsidRDefault="002D2C4D" w:rsidP="002D2C4D">
            <w:pPr>
              <w:jc w:val="center"/>
              <w:rPr>
                <w:rFonts w:eastAsiaTheme="minorEastAsia"/>
                <w:b/>
                <w:szCs w:val="21"/>
              </w:rPr>
            </w:pPr>
            <w:r w:rsidRPr="00923157">
              <w:rPr>
                <w:rFonts w:eastAsiaTheme="minorEastAsia"/>
                <w:b/>
                <w:szCs w:val="21"/>
              </w:rPr>
              <w:t>产生量</w:t>
            </w:r>
            <w:r w:rsidRPr="00923157">
              <w:rPr>
                <w:rFonts w:eastAsiaTheme="minorEastAsia"/>
                <w:b/>
                <w:szCs w:val="21"/>
              </w:rPr>
              <w:t>t/a</w:t>
            </w:r>
          </w:p>
        </w:tc>
        <w:tc>
          <w:tcPr>
            <w:tcW w:w="636" w:type="dxa"/>
            <w:vAlign w:val="center"/>
          </w:tcPr>
          <w:p w:rsidR="002D2C4D" w:rsidRPr="00923157" w:rsidRDefault="002D2C4D" w:rsidP="002D2C4D">
            <w:pPr>
              <w:jc w:val="center"/>
              <w:rPr>
                <w:rFonts w:eastAsiaTheme="minorEastAsia"/>
                <w:b/>
                <w:szCs w:val="21"/>
              </w:rPr>
            </w:pPr>
            <w:r w:rsidRPr="00923157">
              <w:rPr>
                <w:rFonts w:eastAsiaTheme="minorEastAsia"/>
                <w:b/>
                <w:szCs w:val="21"/>
              </w:rPr>
              <w:t>产生周期</w:t>
            </w:r>
          </w:p>
        </w:tc>
        <w:tc>
          <w:tcPr>
            <w:tcW w:w="1365" w:type="dxa"/>
            <w:vAlign w:val="center"/>
          </w:tcPr>
          <w:p w:rsidR="002D2C4D" w:rsidRPr="00923157" w:rsidRDefault="002D2C4D" w:rsidP="002D2C4D">
            <w:pPr>
              <w:jc w:val="center"/>
              <w:rPr>
                <w:rFonts w:eastAsiaTheme="minorEastAsia"/>
                <w:b/>
                <w:szCs w:val="21"/>
              </w:rPr>
            </w:pPr>
            <w:r w:rsidRPr="00923157">
              <w:rPr>
                <w:rFonts w:eastAsiaTheme="minorEastAsia"/>
                <w:b/>
                <w:szCs w:val="21"/>
              </w:rPr>
              <w:t>污染防治措施</w:t>
            </w:r>
          </w:p>
        </w:tc>
      </w:tr>
      <w:tr w:rsidR="00923157" w:rsidRPr="00923157" w:rsidTr="00777B97">
        <w:tc>
          <w:tcPr>
            <w:tcW w:w="427" w:type="dxa"/>
            <w:vAlign w:val="center"/>
          </w:tcPr>
          <w:p w:rsidR="002D2C4D" w:rsidRPr="00923157" w:rsidRDefault="002D2C4D" w:rsidP="002D2C4D">
            <w:pPr>
              <w:jc w:val="center"/>
              <w:rPr>
                <w:rFonts w:eastAsiaTheme="minorEastAsia"/>
                <w:szCs w:val="21"/>
              </w:rPr>
            </w:pPr>
            <w:r w:rsidRPr="00923157">
              <w:rPr>
                <w:rFonts w:eastAsiaTheme="minorEastAsia"/>
                <w:szCs w:val="21"/>
              </w:rPr>
              <w:t>1</w:t>
            </w:r>
          </w:p>
        </w:tc>
        <w:tc>
          <w:tcPr>
            <w:tcW w:w="735" w:type="dxa"/>
            <w:vAlign w:val="center"/>
          </w:tcPr>
          <w:p w:rsidR="002D2C4D" w:rsidRPr="00923157" w:rsidRDefault="002D2C4D" w:rsidP="002D2C4D">
            <w:pPr>
              <w:jc w:val="center"/>
              <w:rPr>
                <w:rFonts w:eastAsiaTheme="minorEastAsia"/>
                <w:szCs w:val="21"/>
              </w:rPr>
            </w:pPr>
            <w:r w:rsidRPr="00923157">
              <w:rPr>
                <w:rFonts w:eastAsiaTheme="minorEastAsia"/>
                <w:szCs w:val="21"/>
              </w:rPr>
              <w:t>医疗废物</w:t>
            </w:r>
          </w:p>
        </w:tc>
        <w:tc>
          <w:tcPr>
            <w:tcW w:w="636" w:type="dxa"/>
            <w:vAlign w:val="center"/>
          </w:tcPr>
          <w:p w:rsidR="002D2C4D" w:rsidRPr="00923157" w:rsidRDefault="002D2C4D" w:rsidP="002D2C4D">
            <w:pPr>
              <w:jc w:val="center"/>
              <w:rPr>
                <w:rFonts w:eastAsiaTheme="minorEastAsia"/>
                <w:szCs w:val="21"/>
              </w:rPr>
            </w:pPr>
            <w:r w:rsidRPr="00923157">
              <w:rPr>
                <w:rFonts w:eastAsiaTheme="minorEastAsia"/>
                <w:szCs w:val="21"/>
              </w:rPr>
              <w:t>诊疗、手术、检验</w:t>
            </w:r>
          </w:p>
        </w:tc>
        <w:tc>
          <w:tcPr>
            <w:tcW w:w="678" w:type="dxa"/>
            <w:vAlign w:val="center"/>
          </w:tcPr>
          <w:p w:rsidR="002D2C4D" w:rsidRPr="00923157" w:rsidRDefault="002D2C4D" w:rsidP="002D2C4D">
            <w:pPr>
              <w:jc w:val="center"/>
              <w:rPr>
                <w:rFonts w:eastAsiaTheme="minorEastAsia"/>
                <w:szCs w:val="21"/>
              </w:rPr>
            </w:pPr>
            <w:r w:rsidRPr="00923157">
              <w:rPr>
                <w:rFonts w:eastAsiaTheme="minorEastAsia"/>
                <w:szCs w:val="21"/>
              </w:rPr>
              <w:t>固态、液体</w:t>
            </w:r>
          </w:p>
        </w:tc>
        <w:tc>
          <w:tcPr>
            <w:tcW w:w="988" w:type="dxa"/>
            <w:vAlign w:val="center"/>
          </w:tcPr>
          <w:p w:rsidR="002D2C4D" w:rsidRPr="00923157" w:rsidRDefault="002D2C4D" w:rsidP="002D2C4D">
            <w:pPr>
              <w:jc w:val="center"/>
              <w:rPr>
                <w:rFonts w:eastAsiaTheme="minorEastAsia"/>
                <w:szCs w:val="21"/>
              </w:rPr>
            </w:pPr>
            <w:r w:rsidRPr="00923157">
              <w:rPr>
                <w:rFonts w:eastAsiaTheme="minorEastAsia"/>
                <w:szCs w:val="21"/>
              </w:rPr>
              <w:t>塑料、玻璃、棉纱、组织、血液、体液等</w:t>
            </w:r>
          </w:p>
        </w:tc>
        <w:tc>
          <w:tcPr>
            <w:tcW w:w="636" w:type="dxa"/>
            <w:vAlign w:val="center"/>
          </w:tcPr>
          <w:p w:rsidR="002D2C4D" w:rsidRPr="00923157" w:rsidRDefault="002D2C4D" w:rsidP="002D2C4D">
            <w:pPr>
              <w:jc w:val="center"/>
              <w:rPr>
                <w:rFonts w:eastAsiaTheme="minorEastAsia"/>
                <w:szCs w:val="21"/>
              </w:rPr>
            </w:pPr>
            <w:r w:rsidRPr="00923157">
              <w:rPr>
                <w:rFonts w:eastAsiaTheme="minorEastAsia"/>
                <w:szCs w:val="21"/>
              </w:rPr>
              <w:t>致病菌、化学试剂等</w:t>
            </w:r>
          </w:p>
        </w:tc>
        <w:tc>
          <w:tcPr>
            <w:tcW w:w="776" w:type="dxa"/>
            <w:vAlign w:val="center"/>
          </w:tcPr>
          <w:p w:rsidR="002D2C4D" w:rsidRPr="00923157" w:rsidRDefault="002D2C4D" w:rsidP="002D2C4D">
            <w:pPr>
              <w:jc w:val="center"/>
              <w:rPr>
                <w:rFonts w:eastAsiaTheme="minorEastAsia"/>
                <w:szCs w:val="21"/>
              </w:rPr>
            </w:pPr>
            <w:r w:rsidRPr="00923157">
              <w:rPr>
                <w:rFonts w:eastAsiaTheme="minorEastAsia"/>
                <w:szCs w:val="21"/>
              </w:rPr>
              <w:t>HW01</w:t>
            </w:r>
          </w:p>
        </w:tc>
        <w:tc>
          <w:tcPr>
            <w:tcW w:w="1406" w:type="dxa"/>
            <w:vAlign w:val="center"/>
          </w:tcPr>
          <w:p w:rsidR="002D2C4D" w:rsidRPr="00923157" w:rsidRDefault="002D2C4D" w:rsidP="002D2C4D">
            <w:pPr>
              <w:jc w:val="center"/>
              <w:rPr>
                <w:rFonts w:eastAsiaTheme="minorEastAsia"/>
                <w:szCs w:val="21"/>
              </w:rPr>
            </w:pPr>
            <w:r w:rsidRPr="00923157">
              <w:rPr>
                <w:rFonts w:eastAsiaTheme="minorEastAsia"/>
                <w:szCs w:val="21"/>
              </w:rPr>
              <w:t>831-001-01</w:t>
            </w:r>
            <w:r w:rsidRPr="00923157">
              <w:rPr>
                <w:rFonts w:eastAsiaTheme="minorEastAsia" w:hint="eastAsia"/>
                <w:szCs w:val="21"/>
              </w:rPr>
              <w:t>、</w:t>
            </w:r>
            <w:r w:rsidRPr="00923157">
              <w:rPr>
                <w:rFonts w:eastAsiaTheme="minorEastAsia"/>
                <w:szCs w:val="21"/>
              </w:rPr>
              <w:t>831-00</w:t>
            </w:r>
            <w:r w:rsidRPr="00923157">
              <w:rPr>
                <w:rFonts w:eastAsiaTheme="minorEastAsia" w:hint="eastAsia"/>
                <w:szCs w:val="21"/>
              </w:rPr>
              <w:t>2</w:t>
            </w:r>
            <w:r w:rsidRPr="00923157">
              <w:rPr>
                <w:rFonts w:eastAsiaTheme="minorEastAsia"/>
                <w:szCs w:val="21"/>
              </w:rPr>
              <w:t>-01</w:t>
            </w:r>
            <w:r w:rsidRPr="00923157">
              <w:rPr>
                <w:rFonts w:eastAsiaTheme="minorEastAsia" w:hint="eastAsia"/>
                <w:szCs w:val="21"/>
              </w:rPr>
              <w:t>、</w:t>
            </w:r>
            <w:r w:rsidRPr="00923157">
              <w:rPr>
                <w:rFonts w:eastAsiaTheme="minorEastAsia"/>
                <w:szCs w:val="21"/>
              </w:rPr>
              <w:t>831-00</w:t>
            </w:r>
            <w:r w:rsidRPr="00923157">
              <w:rPr>
                <w:rFonts w:eastAsiaTheme="minorEastAsia" w:hint="eastAsia"/>
                <w:szCs w:val="21"/>
              </w:rPr>
              <w:t>3</w:t>
            </w:r>
            <w:r w:rsidRPr="00923157">
              <w:rPr>
                <w:rFonts w:eastAsiaTheme="minorEastAsia"/>
                <w:szCs w:val="21"/>
              </w:rPr>
              <w:t>-01</w:t>
            </w:r>
            <w:r w:rsidRPr="00923157">
              <w:rPr>
                <w:rFonts w:eastAsiaTheme="minorEastAsia" w:hint="eastAsia"/>
                <w:szCs w:val="21"/>
              </w:rPr>
              <w:t>、</w:t>
            </w:r>
            <w:r w:rsidRPr="00923157">
              <w:rPr>
                <w:rFonts w:eastAsiaTheme="minorEastAsia"/>
                <w:szCs w:val="21"/>
              </w:rPr>
              <w:t>831-00</w:t>
            </w:r>
            <w:r w:rsidRPr="00923157">
              <w:rPr>
                <w:rFonts w:eastAsiaTheme="minorEastAsia" w:hint="eastAsia"/>
                <w:szCs w:val="21"/>
              </w:rPr>
              <w:t>4</w:t>
            </w:r>
            <w:r w:rsidRPr="00923157">
              <w:rPr>
                <w:rFonts w:eastAsiaTheme="minorEastAsia"/>
                <w:szCs w:val="21"/>
              </w:rPr>
              <w:t>-01</w:t>
            </w:r>
            <w:r w:rsidRPr="00923157">
              <w:rPr>
                <w:rFonts w:eastAsiaTheme="minorEastAsia" w:hint="eastAsia"/>
                <w:szCs w:val="21"/>
              </w:rPr>
              <w:t>、</w:t>
            </w:r>
            <w:r w:rsidRPr="00923157">
              <w:rPr>
                <w:rFonts w:eastAsiaTheme="minorEastAsia"/>
                <w:szCs w:val="21"/>
              </w:rPr>
              <w:t>831-00</w:t>
            </w:r>
            <w:r w:rsidRPr="00923157">
              <w:rPr>
                <w:rFonts w:eastAsiaTheme="minorEastAsia" w:hint="eastAsia"/>
                <w:szCs w:val="21"/>
              </w:rPr>
              <w:t>5</w:t>
            </w:r>
            <w:r w:rsidRPr="00923157">
              <w:rPr>
                <w:rFonts w:eastAsiaTheme="minorEastAsia"/>
                <w:szCs w:val="21"/>
              </w:rPr>
              <w:t>-01</w:t>
            </w:r>
          </w:p>
        </w:tc>
        <w:tc>
          <w:tcPr>
            <w:tcW w:w="1004" w:type="dxa"/>
            <w:vAlign w:val="center"/>
          </w:tcPr>
          <w:p w:rsidR="002D2C4D" w:rsidRPr="00923157" w:rsidRDefault="002D2C4D" w:rsidP="002D2C4D">
            <w:pPr>
              <w:jc w:val="center"/>
              <w:rPr>
                <w:rFonts w:eastAsiaTheme="minorEastAsia"/>
                <w:szCs w:val="21"/>
              </w:rPr>
            </w:pPr>
            <w:r w:rsidRPr="00923157">
              <w:rPr>
                <w:rFonts w:eastAsiaTheme="minorEastAsia"/>
                <w:szCs w:val="21"/>
              </w:rPr>
              <w:t>413.79 t/a</w:t>
            </w:r>
          </w:p>
        </w:tc>
        <w:tc>
          <w:tcPr>
            <w:tcW w:w="636" w:type="dxa"/>
            <w:vAlign w:val="center"/>
          </w:tcPr>
          <w:p w:rsidR="002D2C4D" w:rsidRPr="00923157" w:rsidRDefault="002D2C4D" w:rsidP="002D2C4D">
            <w:pPr>
              <w:jc w:val="center"/>
              <w:rPr>
                <w:rFonts w:eastAsiaTheme="minorEastAsia"/>
                <w:szCs w:val="21"/>
              </w:rPr>
            </w:pPr>
            <w:r w:rsidRPr="00923157">
              <w:rPr>
                <w:rFonts w:eastAsiaTheme="minorEastAsia"/>
                <w:szCs w:val="21"/>
              </w:rPr>
              <w:t>每天</w:t>
            </w:r>
          </w:p>
        </w:tc>
        <w:tc>
          <w:tcPr>
            <w:tcW w:w="1365" w:type="dxa"/>
            <w:vAlign w:val="center"/>
          </w:tcPr>
          <w:p w:rsidR="002D2C4D" w:rsidRPr="00923157" w:rsidRDefault="002D2C4D" w:rsidP="002D2C4D">
            <w:pPr>
              <w:jc w:val="center"/>
              <w:rPr>
                <w:rFonts w:eastAsiaTheme="minorEastAsia"/>
                <w:szCs w:val="21"/>
              </w:rPr>
            </w:pPr>
            <w:r w:rsidRPr="00923157">
              <w:rPr>
                <w:rFonts w:eastAsiaTheme="minorEastAsia"/>
                <w:szCs w:val="21"/>
              </w:rPr>
              <w:t>分类暂存于医疗垃圾暂存间中，委托岳阳市方向固</w:t>
            </w:r>
            <w:proofErr w:type="gramStart"/>
            <w:r w:rsidRPr="00923157">
              <w:rPr>
                <w:rFonts w:eastAsiaTheme="minorEastAsia"/>
                <w:szCs w:val="21"/>
              </w:rPr>
              <w:t>废安全</w:t>
            </w:r>
            <w:proofErr w:type="gramEnd"/>
            <w:r w:rsidRPr="00923157">
              <w:rPr>
                <w:rFonts w:eastAsiaTheme="minorEastAsia"/>
                <w:szCs w:val="21"/>
              </w:rPr>
              <w:t>处置有限公司每</w:t>
            </w:r>
            <w:r w:rsidRPr="00923157">
              <w:rPr>
                <w:rFonts w:eastAsiaTheme="minorEastAsia"/>
                <w:szCs w:val="21"/>
              </w:rPr>
              <w:t>2</w:t>
            </w:r>
            <w:r w:rsidRPr="00923157">
              <w:rPr>
                <w:rFonts w:eastAsiaTheme="minorEastAsia"/>
                <w:szCs w:val="21"/>
              </w:rPr>
              <w:t>天清运一次。</w:t>
            </w:r>
          </w:p>
        </w:tc>
      </w:tr>
      <w:tr w:rsidR="00923157" w:rsidRPr="00923157" w:rsidTr="00777B97">
        <w:tc>
          <w:tcPr>
            <w:tcW w:w="427" w:type="dxa"/>
            <w:vAlign w:val="center"/>
          </w:tcPr>
          <w:p w:rsidR="00777B97" w:rsidRPr="00923157" w:rsidRDefault="00777B97" w:rsidP="002D2C4D">
            <w:pPr>
              <w:jc w:val="center"/>
              <w:rPr>
                <w:rFonts w:eastAsiaTheme="minorEastAsia"/>
                <w:szCs w:val="21"/>
              </w:rPr>
            </w:pPr>
            <w:r w:rsidRPr="00923157">
              <w:rPr>
                <w:rFonts w:eastAsiaTheme="minorEastAsia"/>
                <w:szCs w:val="21"/>
              </w:rPr>
              <w:t>2</w:t>
            </w:r>
          </w:p>
        </w:tc>
        <w:tc>
          <w:tcPr>
            <w:tcW w:w="735" w:type="dxa"/>
            <w:vAlign w:val="center"/>
          </w:tcPr>
          <w:p w:rsidR="00777B97" w:rsidRPr="00923157" w:rsidRDefault="00777B97" w:rsidP="002D2C4D">
            <w:pPr>
              <w:jc w:val="center"/>
              <w:rPr>
                <w:rFonts w:eastAsiaTheme="minorEastAsia"/>
                <w:szCs w:val="21"/>
              </w:rPr>
            </w:pPr>
            <w:r w:rsidRPr="00923157">
              <w:rPr>
                <w:rFonts w:eastAsiaTheme="minorEastAsia"/>
                <w:szCs w:val="21"/>
              </w:rPr>
              <w:t>污水处理站污泥</w:t>
            </w:r>
          </w:p>
        </w:tc>
        <w:tc>
          <w:tcPr>
            <w:tcW w:w="636" w:type="dxa"/>
            <w:vAlign w:val="center"/>
          </w:tcPr>
          <w:p w:rsidR="00777B97" w:rsidRPr="00923157" w:rsidRDefault="00777B97" w:rsidP="002D2C4D">
            <w:pPr>
              <w:jc w:val="center"/>
              <w:rPr>
                <w:rFonts w:eastAsiaTheme="minorEastAsia"/>
                <w:szCs w:val="21"/>
              </w:rPr>
            </w:pPr>
            <w:r w:rsidRPr="00923157">
              <w:rPr>
                <w:rFonts w:eastAsiaTheme="minorEastAsia"/>
                <w:szCs w:val="21"/>
              </w:rPr>
              <w:t>废水处理</w:t>
            </w:r>
          </w:p>
        </w:tc>
        <w:tc>
          <w:tcPr>
            <w:tcW w:w="678" w:type="dxa"/>
            <w:vAlign w:val="center"/>
          </w:tcPr>
          <w:p w:rsidR="00777B97" w:rsidRPr="00923157" w:rsidRDefault="00777B97" w:rsidP="002D2C4D">
            <w:pPr>
              <w:jc w:val="center"/>
              <w:rPr>
                <w:rFonts w:eastAsiaTheme="minorEastAsia"/>
                <w:szCs w:val="21"/>
              </w:rPr>
            </w:pPr>
            <w:r w:rsidRPr="00923157">
              <w:rPr>
                <w:rFonts w:eastAsiaTheme="minorEastAsia"/>
                <w:szCs w:val="21"/>
              </w:rPr>
              <w:t>固态</w:t>
            </w:r>
          </w:p>
        </w:tc>
        <w:tc>
          <w:tcPr>
            <w:tcW w:w="988" w:type="dxa"/>
            <w:vAlign w:val="center"/>
          </w:tcPr>
          <w:p w:rsidR="00777B97" w:rsidRPr="00923157" w:rsidRDefault="00777B97" w:rsidP="002D2C4D">
            <w:pPr>
              <w:jc w:val="center"/>
              <w:rPr>
                <w:rFonts w:eastAsiaTheme="minorEastAsia"/>
                <w:szCs w:val="21"/>
              </w:rPr>
            </w:pPr>
            <w:r w:rsidRPr="00923157">
              <w:rPr>
                <w:rFonts w:eastAsiaTheme="minorEastAsia"/>
                <w:szCs w:val="21"/>
              </w:rPr>
              <w:t>有机物质、啥事</w:t>
            </w:r>
          </w:p>
        </w:tc>
        <w:tc>
          <w:tcPr>
            <w:tcW w:w="636" w:type="dxa"/>
            <w:vAlign w:val="center"/>
          </w:tcPr>
          <w:p w:rsidR="00777B97" w:rsidRPr="00923157" w:rsidRDefault="00777B97" w:rsidP="002D2C4D">
            <w:pPr>
              <w:jc w:val="center"/>
              <w:rPr>
                <w:rFonts w:eastAsiaTheme="minorEastAsia"/>
                <w:szCs w:val="21"/>
              </w:rPr>
            </w:pPr>
            <w:r w:rsidRPr="00923157">
              <w:rPr>
                <w:rFonts w:eastAsiaTheme="minorEastAsia"/>
                <w:szCs w:val="21"/>
              </w:rPr>
              <w:t>致病毒</w:t>
            </w:r>
          </w:p>
        </w:tc>
        <w:tc>
          <w:tcPr>
            <w:tcW w:w="776" w:type="dxa"/>
            <w:vAlign w:val="center"/>
          </w:tcPr>
          <w:p w:rsidR="00777B97" w:rsidRPr="00923157" w:rsidRDefault="00777B97" w:rsidP="002D2C4D">
            <w:pPr>
              <w:jc w:val="center"/>
              <w:rPr>
                <w:rFonts w:eastAsiaTheme="minorEastAsia"/>
                <w:szCs w:val="21"/>
              </w:rPr>
            </w:pPr>
            <w:r w:rsidRPr="00923157">
              <w:rPr>
                <w:rFonts w:eastAsiaTheme="minorEastAsia"/>
                <w:szCs w:val="21"/>
              </w:rPr>
              <w:t>HW01</w:t>
            </w:r>
          </w:p>
        </w:tc>
        <w:tc>
          <w:tcPr>
            <w:tcW w:w="1406" w:type="dxa"/>
            <w:vAlign w:val="center"/>
          </w:tcPr>
          <w:p w:rsidR="00777B97" w:rsidRPr="00923157" w:rsidRDefault="00777B97" w:rsidP="002D2C4D">
            <w:pPr>
              <w:jc w:val="center"/>
              <w:rPr>
                <w:rFonts w:eastAsiaTheme="minorEastAsia"/>
                <w:szCs w:val="21"/>
              </w:rPr>
            </w:pPr>
            <w:r w:rsidRPr="00923157">
              <w:rPr>
                <w:rFonts w:eastAsiaTheme="minorEastAsia"/>
                <w:szCs w:val="21"/>
              </w:rPr>
              <w:t>831-001-01</w:t>
            </w:r>
          </w:p>
        </w:tc>
        <w:tc>
          <w:tcPr>
            <w:tcW w:w="1004" w:type="dxa"/>
            <w:vAlign w:val="center"/>
          </w:tcPr>
          <w:p w:rsidR="00777B97" w:rsidRPr="00923157" w:rsidRDefault="00777B97" w:rsidP="002D2C4D">
            <w:pPr>
              <w:jc w:val="center"/>
              <w:rPr>
                <w:rFonts w:eastAsiaTheme="minorEastAsia"/>
                <w:szCs w:val="21"/>
              </w:rPr>
            </w:pPr>
            <w:r w:rsidRPr="00923157">
              <w:rPr>
                <w:rFonts w:eastAsiaTheme="minorEastAsia"/>
                <w:szCs w:val="21"/>
              </w:rPr>
              <w:t>162.04t/a</w:t>
            </w:r>
          </w:p>
        </w:tc>
        <w:tc>
          <w:tcPr>
            <w:tcW w:w="636" w:type="dxa"/>
            <w:vAlign w:val="center"/>
          </w:tcPr>
          <w:p w:rsidR="00777B97" w:rsidRPr="00923157" w:rsidRDefault="00777B97" w:rsidP="000910B4">
            <w:pPr>
              <w:jc w:val="center"/>
              <w:rPr>
                <w:rFonts w:eastAsiaTheme="minorEastAsia"/>
                <w:szCs w:val="21"/>
                <w:u w:val="single"/>
              </w:rPr>
            </w:pPr>
            <w:r w:rsidRPr="00923157">
              <w:rPr>
                <w:rFonts w:eastAsiaTheme="minorEastAsia"/>
                <w:szCs w:val="21"/>
                <w:u w:val="single"/>
              </w:rPr>
              <w:t>半年一次</w:t>
            </w:r>
          </w:p>
        </w:tc>
        <w:tc>
          <w:tcPr>
            <w:tcW w:w="1365" w:type="dxa"/>
            <w:vAlign w:val="center"/>
          </w:tcPr>
          <w:p w:rsidR="00777B97" w:rsidRPr="00923157" w:rsidRDefault="00777B97" w:rsidP="002D2C4D">
            <w:pPr>
              <w:jc w:val="center"/>
              <w:rPr>
                <w:rFonts w:eastAsiaTheme="minorEastAsia"/>
                <w:szCs w:val="21"/>
              </w:rPr>
            </w:pPr>
            <w:r w:rsidRPr="00923157">
              <w:rPr>
                <w:rFonts w:eastAsiaTheme="minorEastAsia"/>
                <w:szCs w:val="21"/>
              </w:rPr>
              <w:t>石灰消毒和机械脱水后交由有资质的单位回收处置。</w:t>
            </w:r>
          </w:p>
        </w:tc>
      </w:tr>
      <w:tr w:rsidR="00923157" w:rsidRPr="00923157" w:rsidTr="00777B97">
        <w:tc>
          <w:tcPr>
            <w:tcW w:w="427" w:type="dxa"/>
            <w:vAlign w:val="center"/>
          </w:tcPr>
          <w:p w:rsidR="002D2C4D" w:rsidRPr="00923157" w:rsidRDefault="002D2C4D" w:rsidP="002D2C4D">
            <w:pPr>
              <w:jc w:val="center"/>
              <w:rPr>
                <w:rFonts w:eastAsiaTheme="minorEastAsia"/>
                <w:szCs w:val="21"/>
              </w:rPr>
            </w:pPr>
            <w:r w:rsidRPr="00923157">
              <w:rPr>
                <w:rFonts w:eastAsiaTheme="minorEastAsia"/>
                <w:szCs w:val="21"/>
              </w:rPr>
              <w:t>3</w:t>
            </w:r>
          </w:p>
        </w:tc>
        <w:tc>
          <w:tcPr>
            <w:tcW w:w="735" w:type="dxa"/>
            <w:vAlign w:val="center"/>
          </w:tcPr>
          <w:p w:rsidR="002D2C4D" w:rsidRPr="00923157" w:rsidRDefault="002D2C4D" w:rsidP="002D2C4D">
            <w:pPr>
              <w:jc w:val="center"/>
              <w:rPr>
                <w:rFonts w:eastAsiaTheme="minorEastAsia"/>
                <w:szCs w:val="21"/>
              </w:rPr>
            </w:pPr>
            <w:r w:rsidRPr="00923157">
              <w:rPr>
                <w:rFonts w:eastAsiaTheme="minorEastAsia"/>
                <w:szCs w:val="21"/>
              </w:rPr>
              <w:t>废活性炭</w:t>
            </w:r>
          </w:p>
        </w:tc>
        <w:tc>
          <w:tcPr>
            <w:tcW w:w="636" w:type="dxa"/>
            <w:vAlign w:val="center"/>
          </w:tcPr>
          <w:p w:rsidR="002D2C4D" w:rsidRPr="00923157" w:rsidRDefault="002D2C4D" w:rsidP="002D2C4D">
            <w:pPr>
              <w:jc w:val="center"/>
              <w:rPr>
                <w:rFonts w:eastAsiaTheme="minorEastAsia"/>
                <w:szCs w:val="21"/>
              </w:rPr>
            </w:pPr>
            <w:r w:rsidRPr="00923157">
              <w:rPr>
                <w:rFonts w:eastAsiaTheme="minorEastAsia"/>
                <w:szCs w:val="21"/>
              </w:rPr>
              <w:t>废气处理</w:t>
            </w:r>
          </w:p>
        </w:tc>
        <w:tc>
          <w:tcPr>
            <w:tcW w:w="678" w:type="dxa"/>
            <w:vAlign w:val="center"/>
          </w:tcPr>
          <w:p w:rsidR="002D2C4D" w:rsidRPr="00923157" w:rsidRDefault="002D2C4D" w:rsidP="002D2C4D">
            <w:pPr>
              <w:jc w:val="center"/>
              <w:rPr>
                <w:rFonts w:eastAsiaTheme="minorEastAsia"/>
                <w:szCs w:val="21"/>
              </w:rPr>
            </w:pPr>
            <w:r w:rsidRPr="00923157">
              <w:rPr>
                <w:rFonts w:eastAsiaTheme="minorEastAsia"/>
                <w:szCs w:val="21"/>
              </w:rPr>
              <w:t>固态</w:t>
            </w:r>
          </w:p>
        </w:tc>
        <w:tc>
          <w:tcPr>
            <w:tcW w:w="988" w:type="dxa"/>
            <w:vAlign w:val="center"/>
          </w:tcPr>
          <w:p w:rsidR="002D2C4D" w:rsidRPr="00923157" w:rsidRDefault="002D2C4D" w:rsidP="002D2C4D">
            <w:pPr>
              <w:jc w:val="center"/>
              <w:rPr>
                <w:rFonts w:eastAsiaTheme="minorEastAsia"/>
                <w:szCs w:val="21"/>
              </w:rPr>
            </w:pPr>
            <w:r w:rsidRPr="00923157">
              <w:rPr>
                <w:rFonts w:eastAsiaTheme="minorEastAsia"/>
                <w:szCs w:val="21"/>
              </w:rPr>
              <w:t>有机化学试</w:t>
            </w:r>
          </w:p>
          <w:p w:rsidR="002D2C4D" w:rsidRPr="00923157" w:rsidRDefault="002D2C4D" w:rsidP="002D2C4D">
            <w:pPr>
              <w:jc w:val="center"/>
              <w:rPr>
                <w:rFonts w:eastAsiaTheme="minorEastAsia"/>
                <w:szCs w:val="21"/>
              </w:rPr>
            </w:pPr>
            <w:r w:rsidRPr="00923157">
              <w:rPr>
                <w:rFonts w:eastAsiaTheme="minorEastAsia"/>
                <w:szCs w:val="21"/>
              </w:rPr>
              <w:t>剂、活性炭</w:t>
            </w:r>
          </w:p>
        </w:tc>
        <w:tc>
          <w:tcPr>
            <w:tcW w:w="636" w:type="dxa"/>
            <w:vAlign w:val="center"/>
          </w:tcPr>
          <w:p w:rsidR="002D2C4D" w:rsidRPr="00923157" w:rsidRDefault="002D2C4D" w:rsidP="002D2C4D">
            <w:pPr>
              <w:jc w:val="center"/>
              <w:rPr>
                <w:rFonts w:eastAsiaTheme="minorEastAsia"/>
                <w:szCs w:val="21"/>
              </w:rPr>
            </w:pPr>
            <w:r w:rsidRPr="00923157">
              <w:rPr>
                <w:rFonts w:eastAsiaTheme="minorEastAsia"/>
                <w:szCs w:val="21"/>
              </w:rPr>
              <w:t>有机化学试剂</w:t>
            </w:r>
          </w:p>
        </w:tc>
        <w:tc>
          <w:tcPr>
            <w:tcW w:w="776" w:type="dxa"/>
            <w:vAlign w:val="center"/>
          </w:tcPr>
          <w:p w:rsidR="002D2C4D" w:rsidRPr="00923157" w:rsidRDefault="002D2C4D" w:rsidP="002D2C4D">
            <w:pPr>
              <w:jc w:val="center"/>
              <w:rPr>
                <w:rFonts w:eastAsiaTheme="minorEastAsia"/>
                <w:szCs w:val="21"/>
              </w:rPr>
            </w:pPr>
            <w:r w:rsidRPr="00923157">
              <w:rPr>
                <w:rFonts w:eastAsiaTheme="minorEastAsia"/>
                <w:szCs w:val="21"/>
              </w:rPr>
              <w:t>HW49</w:t>
            </w:r>
          </w:p>
        </w:tc>
        <w:tc>
          <w:tcPr>
            <w:tcW w:w="1406" w:type="dxa"/>
            <w:vAlign w:val="center"/>
          </w:tcPr>
          <w:p w:rsidR="002D2C4D" w:rsidRPr="00923157" w:rsidRDefault="002D2C4D" w:rsidP="002D2C4D">
            <w:pPr>
              <w:jc w:val="center"/>
              <w:rPr>
                <w:rFonts w:eastAsiaTheme="minorEastAsia"/>
                <w:szCs w:val="21"/>
              </w:rPr>
            </w:pPr>
            <w:r w:rsidRPr="00923157">
              <w:rPr>
                <w:rFonts w:eastAsiaTheme="minorEastAsia"/>
                <w:szCs w:val="21"/>
              </w:rPr>
              <w:t>900-041-49</w:t>
            </w:r>
          </w:p>
        </w:tc>
        <w:tc>
          <w:tcPr>
            <w:tcW w:w="1004" w:type="dxa"/>
            <w:vAlign w:val="center"/>
          </w:tcPr>
          <w:p w:rsidR="002D2C4D" w:rsidRPr="00923157" w:rsidRDefault="002D2C4D" w:rsidP="002D2C4D">
            <w:pPr>
              <w:jc w:val="center"/>
              <w:rPr>
                <w:rFonts w:eastAsiaTheme="minorEastAsia"/>
                <w:szCs w:val="21"/>
              </w:rPr>
            </w:pPr>
            <w:r w:rsidRPr="00923157">
              <w:rPr>
                <w:rFonts w:eastAsiaTheme="minorEastAsia"/>
                <w:szCs w:val="21"/>
              </w:rPr>
              <w:t>0.2t/a</w:t>
            </w:r>
          </w:p>
        </w:tc>
        <w:tc>
          <w:tcPr>
            <w:tcW w:w="636" w:type="dxa"/>
            <w:vAlign w:val="center"/>
          </w:tcPr>
          <w:p w:rsidR="002D2C4D" w:rsidRPr="00923157" w:rsidRDefault="002D2C4D" w:rsidP="002D2C4D">
            <w:pPr>
              <w:jc w:val="center"/>
              <w:rPr>
                <w:rFonts w:eastAsiaTheme="minorEastAsia"/>
                <w:szCs w:val="21"/>
              </w:rPr>
            </w:pPr>
            <w:r w:rsidRPr="00923157">
              <w:rPr>
                <w:rFonts w:eastAsiaTheme="minorEastAsia"/>
                <w:szCs w:val="21"/>
              </w:rPr>
              <w:t>半年一次</w:t>
            </w:r>
          </w:p>
        </w:tc>
        <w:tc>
          <w:tcPr>
            <w:tcW w:w="1365" w:type="dxa"/>
            <w:vAlign w:val="center"/>
          </w:tcPr>
          <w:p w:rsidR="002D2C4D" w:rsidRPr="00923157" w:rsidRDefault="002D2C4D" w:rsidP="002D2C4D">
            <w:pPr>
              <w:jc w:val="center"/>
              <w:rPr>
                <w:rFonts w:eastAsiaTheme="minorEastAsia"/>
                <w:szCs w:val="21"/>
              </w:rPr>
            </w:pPr>
            <w:r w:rsidRPr="00923157">
              <w:rPr>
                <w:rFonts w:eastAsiaTheme="minorEastAsia"/>
                <w:szCs w:val="21"/>
              </w:rPr>
              <w:t>采用防渗漏的容器密闭包装暂存，定期交由有资质单位处理。</w:t>
            </w:r>
          </w:p>
        </w:tc>
      </w:tr>
    </w:tbl>
    <w:p w:rsidR="008C2DE5" w:rsidRPr="00923157" w:rsidRDefault="008C2DE5" w:rsidP="008C2DE5">
      <w:pPr>
        <w:spacing w:line="360" w:lineRule="auto"/>
        <w:ind w:firstLineChars="200" w:firstLine="480"/>
        <w:rPr>
          <w:rFonts w:eastAsiaTheme="minorEastAsia"/>
          <w:sz w:val="24"/>
        </w:rPr>
      </w:pPr>
      <w:r w:rsidRPr="00923157">
        <w:rPr>
          <w:rFonts w:eastAsiaTheme="minorEastAsia"/>
          <w:sz w:val="24"/>
        </w:rPr>
        <w:t>d</w:t>
      </w:r>
      <w:r w:rsidRPr="00923157">
        <w:rPr>
          <w:rFonts w:eastAsiaTheme="minorEastAsia"/>
          <w:sz w:val="24"/>
        </w:rPr>
        <w:t>、生活垃圾</w:t>
      </w:r>
    </w:p>
    <w:p w:rsidR="008C2DE5" w:rsidRPr="00923157" w:rsidRDefault="008C2DE5" w:rsidP="008C2DE5">
      <w:pPr>
        <w:spacing w:line="360" w:lineRule="auto"/>
        <w:ind w:firstLineChars="200" w:firstLine="480"/>
        <w:rPr>
          <w:rFonts w:eastAsiaTheme="minorEastAsia"/>
          <w:sz w:val="24"/>
        </w:rPr>
      </w:pPr>
      <w:r w:rsidRPr="00923157">
        <w:rPr>
          <w:rFonts w:eastAsiaTheme="minorEastAsia"/>
          <w:sz w:val="24"/>
        </w:rPr>
        <w:t>根据查阅《第一次全国污染源普查城镇生活源产排污系数手册》中《第四分册、医院污染物产生、排放系数手册》，湖南地区生活垃圾产生系数</w:t>
      </w:r>
      <w:r w:rsidRPr="00923157">
        <w:rPr>
          <w:rFonts w:eastAsiaTheme="minorEastAsia"/>
          <w:sz w:val="24"/>
        </w:rPr>
        <w:t>0.54kg/</w:t>
      </w:r>
      <w:r w:rsidRPr="00923157">
        <w:rPr>
          <w:rFonts w:eastAsiaTheme="minorEastAsia"/>
          <w:sz w:val="24"/>
        </w:rPr>
        <w:t>人</w:t>
      </w:r>
      <w:r w:rsidRPr="00923157">
        <w:rPr>
          <w:rFonts w:eastAsiaTheme="minorEastAsia"/>
          <w:sz w:val="24"/>
        </w:rPr>
        <w:t>·d</w:t>
      </w:r>
      <w:r w:rsidRPr="00923157">
        <w:rPr>
          <w:rFonts w:eastAsiaTheme="minorEastAsia"/>
          <w:sz w:val="24"/>
        </w:rPr>
        <w:t>，本项目工作人员共计</w:t>
      </w:r>
      <w:r w:rsidRPr="00923157">
        <w:rPr>
          <w:rFonts w:eastAsiaTheme="minorEastAsia"/>
          <w:sz w:val="24"/>
        </w:rPr>
        <w:t>1060</w:t>
      </w:r>
      <w:r w:rsidRPr="00923157">
        <w:rPr>
          <w:rFonts w:eastAsiaTheme="minorEastAsia"/>
          <w:sz w:val="24"/>
        </w:rPr>
        <w:t>人，住院部床位数</w:t>
      </w:r>
      <w:r w:rsidRPr="00923157">
        <w:rPr>
          <w:rFonts w:eastAsiaTheme="minorEastAsia"/>
          <w:sz w:val="24"/>
        </w:rPr>
        <w:t>1296</w:t>
      </w:r>
      <w:r w:rsidRPr="00923157">
        <w:rPr>
          <w:rFonts w:eastAsiaTheme="minorEastAsia"/>
          <w:sz w:val="24"/>
        </w:rPr>
        <w:t>张（每床陪护人员</w:t>
      </w:r>
      <w:r w:rsidRPr="00923157">
        <w:rPr>
          <w:rFonts w:eastAsiaTheme="minorEastAsia"/>
          <w:sz w:val="24"/>
        </w:rPr>
        <w:t>1</w:t>
      </w:r>
      <w:r w:rsidRPr="00923157">
        <w:rPr>
          <w:rFonts w:eastAsiaTheme="minorEastAsia"/>
          <w:sz w:val="24"/>
        </w:rPr>
        <w:t>名），合计</w:t>
      </w:r>
      <w:r w:rsidRPr="00923157">
        <w:rPr>
          <w:rFonts w:eastAsiaTheme="minorEastAsia"/>
          <w:sz w:val="24"/>
        </w:rPr>
        <w:t>2592</w:t>
      </w:r>
      <w:r w:rsidRPr="00923157">
        <w:rPr>
          <w:rFonts w:eastAsiaTheme="minorEastAsia"/>
          <w:sz w:val="24"/>
        </w:rPr>
        <w:t>人</w:t>
      </w:r>
      <w:r w:rsidRPr="00923157">
        <w:rPr>
          <w:rFonts w:eastAsiaTheme="minorEastAsia"/>
          <w:sz w:val="24"/>
        </w:rPr>
        <w:t>/</w:t>
      </w:r>
      <w:r w:rsidRPr="00923157">
        <w:rPr>
          <w:rFonts w:eastAsiaTheme="minorEastAsia"/>
          <w:sz w:val="24"/>
        </w:rPr>
        <w:t>天；门诊就诊人员每天约</w:t>
      </w:r>
      <w:r w:rsidRPr="00923157">
        <w:rPr>
          <w:rFonts w:eastAsiaTheme="minorEastAsia"/>
          <w:sz w:val="24"/>
        </w:rPr>
        <w:t>932</w:t>
      </w:r>
      <w:r w:rsidRPr="00923157">
        <w:rPr>
          <w:rFonts w:eastAsiaTheme="minorEastAsia"/>
          <w:sz w:val="24"/>
        </w:rPr>
        <w:t>人计，门诊人员生活垃圾产生量以</w:t>
      </w:r>
      <w:r w:rsidRPr="00923157">
        <w:rPr>
          <w:rFonts w:eastAsiaTheme="minorEastAsia"/>
          <w:sz w:val="24"/>
        </w:rPr>
        <w:t>0.1kg/</w:t>
      </w:r>
      <w:r w:rsidRPr="00923157">
        <w:rPr>
          <w:rFonts w:eastAsiaTheme="minorEastAsia"/>
          <w:sz w:val="24"/>
        </w:rPr>
        <w:t>人</w:t>
      </w:r>
      <w:r w:rsidRPr="00923157">
        <w:rPr>
          <w:rFonts w:eastAsiaTheme="minorEastAsia"/>
          <w:sz w:val="24"/>
        </w:rPr>
        <w:t>·d</w:t>
      </w:r>
      <w:r w:rsidRPr="00923157">
        <w:rPr>
          <w:rFonts w:eastAsiaTheme="minorEastAsia"/>
          <w:sz w:val="24"/>
        </w:rPr>
        <w:t>计算，则本项目生活</w:t>
      </w:r>
      <w:r w:rsidRPr="00923157">
        <w:rPr>
          <w:rFonts w:eastAsiaTheme="minorEastAsia"/>
          <w:sz w:val="24"/>
        </w:rPr>
        <w:lastRenderedPageBreak/>
        <w:t>垃圾产生总量为</w:t>
      </w:r>
      <w:r w:rsidRPr="00923157">
        <w:rPr>
          <w:rFonts w:eastAsiaTheme="minorEastAsia"/>
          <w:sz w:val="24"/>
        </w:rPr>
        <w:t>753.83t/a</w:t>
      </w:r>
      <w:r w:rsidRPr="00923157">
        <w:rPr>
          <w:rFonts w:eastAsiaTheme="minorEastAsia"/>
          <w:sz w:val="24"/>
        </w:rPr>
        <w:t>（</w:t>
      </w:r>
      <w:r w:rsidRPr="00923157">
        <w:rPr>
          <w:rFonts w:eastAsiaTheme="minorEastAsia"/>
          <w:sz w:val="24"/>
        </w:rPr>
        <w:t>2.07t/d</w:t>
      </w:r>
      <w:r w:rsidRPr="00923157">
        <w:rPr>
          <w:rFonts w:eastAsiaTheme="minorEastAsia"/>
          <w:sz w:val="24"/>
        </w:rPr>
        <w:t>）。生活垃圾经集中收集后，经专用的通道运送至位于地下室的生活垃圾暂存间，每日由环卫部门进行清运处理。</w:t>
      </w:r>
    </w:p>
    <w:p w:rsidR="008C2DE5" w:rsidRPr="00923157" w:rsidRDefault="008C2DE5" w:rsidP="008C2DE5">
      <w:pPr>
        <w:spacing w:line="360" w:lineRule="auto"/>
        <w:ind w:firstLineChars="200" w:firstLine="480"/>
        <w:rPr>
          <w:rFonts w:eastAsiaTheme="minorEastAsia"/>
          <w:sz w:val="24"/>
        </w:rPr>
      </w:pPr>
      <w:r w:rsidRPr="00923157">
        <w:rPr>
          <w:rFonts w:eastAsiaTheme="minorEastAsia"/>
          <w:sz w:val="24"/>
        </w:rPr>
        <w:t>e</w:t>
      </w:r>
      <w:r w:rsidRPr="00923157">
        <w:rPr>
          <w:rFonts w:eastAsiaTheme="minorEastAsia"/>
          <w:sz w:val="24"/>
        </w:rPr>
        <w:t>、餐厨垃圾</w:t>
      </w:r>
    </w:p>
    <w:p w:rsidR="008C2DE5" w:rsidRPr="00923157" w:rsidRDefault="008C2DE5" w:rsidP="00B9022B">
      <w:pPr>
        <w:spacing w:line="360" w:lineRule="auto"/>
        <w:ind w:firstLineChars="200" w:firstLine="480"/>
        <w:rPr>
          <w:rFonts w:eastAsiaTheme="minorEastAsia"/>
          <w:sz w:val="24"/>
        </w:rPr>
      </w:pPr>
      <w:r w:rsidRPr="00923157">
        <w:rPr>
          <w:rFonts w:eastAsiaTheme="minorEastAsia"/>
          <w:sz w:val="24"/>
        </w:rPr>
        <w:t>根据查阅《第一次全国污染源普查城镇生活源产排污系数手册》中《第四分册、医院污染物产生、排放系数手册》，参照湖南省快餐</w:t>
      </w:r>
      <w:proofErr w:type="gramStart"/>
      <w:r w:rsidRPr="00923157">
        <w:rPr>
          <w:rFonts w:eastAsiaTheme="minorEastAsia"/>
          <w:sz w:val="24"/>
        </w:rPr>
        <w:t>行业产污系数</w:t>
      </w:r>
      <w:proofErr w:type="gramEnd"/>
      <w:r w:rsidRPr="00923157">
        <w:rPr>
          <w:rFonts w:eastAsiaTheme="minorEastAsia"/>
          <w:sz w:val="24"/>
        </w:rPr>
        <w:t>，</w:t>
      </w:r>
      <w:r w:rsidRPr="00923157">
        <w:rPr>
          <w:rFonts w:eastAsiaTheme="minorEastAsia"/>
          <w:sz w:val="24"/>
        </w:rPr>
        <w:t>0.61kg/</w:t>
      </w:r>
      <w:r w:rsidRPr="00923157">
        <w:rPr>
          <w:rFonts w:eastAsiaTheme="minorEastAsia"/>
          <w:sz w:val="24"/>
        </w:rPr>
        <w:t>餐位</w:t>
      </w:r>
      <w:r w:rsidRPr="00923157">
        <w:rPr>
          <w:rFonts w:eastAsiaTheme="minorEastAsia"/>
          <w:sz w:val="24"/>
        </w:rPr>
        <w:t>·d</w:t>
      </w:r>
      <w:r w:rsidRPr="00923157">
        <w:rPr>
          <w:rFonts w:eastAsiaTheme="minorEastAsia"/>
          <w:sz w:val="24"/>
        </w:rPr>
        <w:t>，本项目食堂餐位数约为</w:t>
      </w:r>
      <w:r w:rsidRPr="00923157">
        <w:rPr>
          <w:rFonts w:eastAsiaTheme="minorEastAsia"/>
          <w:sz w:val="24"/>
        </w:rPr>
        <w:t>1500</w:t>
      </w:r>
      <w:r w:rsidRPr="00923157">
        <w:rPr>
          <w:rFonts w:eastAsiaTheme="minorEastAsia"/>
          <w:sz w:val="24"/>
        </w:rPr>
        <w:t>人，餐厨垃圾产生量约为</w:t>
      </w:r>
      <w:r w:rsidRPr="00923157">
        <w:rPr>
          <w:rFonts w:eastAsiaTheme="minorEastAsia"/>
          <w:sz w:val="24"/>
        </w:rPr>
        <w:t>333.98</w:t>
      </w:r>
      <w:r w:rsidR="008C6C93" w:rsidRPr="00923157">
        <w:rPr>
          <w:rFonts w:eastAsiaTheme="minorEastAsia"/>
          <w:sz w:val="24"/>
        </w:rPr>
        <w:t>t</w:t>
      </w:r>
      <w:r w:rsidRPr="00923157">
        <w:rPr>
          <w:rFonts w:eastAsiaTheme="minorEastAsia"/>
          <w:sz w:val="24"/>
        </w:rPr>
        <w:t>/a</w:t>
      </w:r>
      <w:r w:rsidRPr="00923157">
        <w:rPr>
          <w:rFonts w:eastAsiaTheme="minorEastAsia"/>
          <w:sz w:val="24"/>
        </w:rPr>
        <w:t>（</w:t>
      </w:r>
      <w:r w:rsidRPr="00923157">
        <w:rPr>
          <w:rFonts w:eastAsiaTheme="minorEastAsia"/>
          <w:sz w:val="24"/>
        </w:rPr>
        <w:t>0.92t/d</w:t>
      </w:r>
      <w:r w:rsidRPr="00923157">
        <w:rPr>
          <w:rFonts w:eastAsiaTheme="minorEastAsia"/>
          <w:sz w:val="24"/>
        </w:rPr>
        <w:t>）。餐厨垃圾采用专门的容器集中收集后由专业的餐厨垃圾收集单位运输、处置。</w:t>
      </w:r>
    </w:p>
    <w:p w:rsidR="00481331" w:rsidRPr="00923157" w:rsidRDefault="00481331" w:rsidP="00B9022B">
      <w:pPr>
        <w:spacing w:line="360" w:lineRule="auto"/>
        <w:ind w:firstLineChars="200" w:firstLine="480"/>
        <w:rPr>
          <w:rFonts w:eastAsiaTheme="minorEastAsia"/>
          <w:sz w:val="24"/>
          <w:u w:val="single"/>
        </w:rPr>
      </w:pPr>
      <w:r w:rsidRPr="00923157">
        <w:rPr>
          <w:rFonts w:eastAsiaTheme="minorEastAsia"/>
          <w:sz w:val="24"/>
          <w:u w:val="single"/>
        </w:rPr>
        <w:t>f</w:t>
      </w:r>
      <w:r w:rsidRPr="00923157">
        <w:rPr>
          <w:rFonts w:eastAsiaTheme="minorEastAsia" w:hint="eastAsia"/>
          <w:sz w:val="24"/>
          <w:u w:val="single"/>
        </w:rPr>
        <w:t>、一次性输液瓶（袋）</w:t>
      </w:r>
    </w:p>
    <w:p w:rsidR="00481331" w:rsidRPr="00923157" w:rsidRDefault="00481331" w:rsidP="00B9022B">
      <w:pPr>
        <w:spacing w:line="360" w:lineRule="auto"/>
        <w:ind w:firstLineChars="200" w:firstLine="480"/>
        <w:rPr>
          <w:rFonts w:eastAsiaTheme="minorEastAsia"/>
          <w:sz w:val="24"/>
          <w:u w:val="single"/>
        </w:rPr>
      </w:pPr>
      <w:r w:rsidRPr="00923157">
        <w:rPr>
          <w:rFonts w:eastAsiaTheme="minorEastAsia" w:hint="eastAsia"/>
          <w:sz w:val="24"/>
          <w:u w:val="single"/>
        </w:rPr>
        <w:t>根据《关于明确医疗废物分类的有关问题的通知》（卫办医发</w:t>
      </w:r>
      <w:r w:rsidRPr="00923157">
        <w:rPr>
          <w:rFonts w:eastAsiaTheme="minorEastAsia" w:hint="eastAsia"/>
          <w:sz w:val="24"/>
          <w:u w:val="single"/>
        </w:rPr>
        <w:t>[2005]292</w:t>
      </w:r>
      <w:r w:rsidRPr="00923157">
        <w:rPr>
          <w:rFonts w:eastAsiaTheme="minorEastAsia" w:hint="eastAsia"/>
          <w:sz w:val="24"/>
          <w:u w:val="single"/>
        </w:rPr>
        <w:t>号），本项目产生的各类玻璃（一次性塑料）输液瓶（袋），未被病人血液、体液、排泄物污染物的，不属于医疗废物，不必按照医疗废物进行管理。根据建设单位提供的资料，此类固体废物产生量约为</w:t>
      </w:r>
      <w:r w:rsidRPr="00923157">
        <w:rPr>
          <w:rFonts w:eastAsiaTheme="minorEastAsia" w:hint="eastAsia"/>
          <w:sz w:val="24"/>
          <w:u w:val="single"/>
        </w:rPr>
        <w:t>100t/a</w:t>
      </w:r>
      <w:r w:rsidRPr="00923157">
        <w:rPr>
          <w:rFonts w:eastAsiaTheme="minorEastAsia" w:hint="eastAsia"/>
          <w:sz w:val="24"/>
          <w:u w:val="single"/>
        </w:rPr>
        <w:t>。一次性输液瓶（袋）经收集后，委托有此类废物处置资质单位处置（例如汨罗市工业园的湖南宝叶再生资源开发有限公司）。</w:t>
      </w:r>
    </w:p>
    <w:p w:rsidR="008C2DE5" w:rsidRPr="00923157" w:rsidRDefault="008C2DE5" w:rsidP="008C2DE5">
      <w:pPr>
        <w:pStyle w:val="2"/>
        <w:spacing w:before="0" w:after="0" w:line="360" w:lineRule="auto"/>
        <w:rPr>
          <w:rFonts w:ascii="Times New Roman" w:eastAsiaTheme="minorEastAsia" w:hAnsi="Times New Roman"/>
          <w:sz w:val="28"/>
        </w:rPr>
      </w:pPr>
      <w:bookmarkStart w:id="59" w:name="_Toc25161792"/>
      <w:r w:rsidRPr="00923157">
        <w:rPr>
          <w:rFonts w:ascii="Times New Roman" w:eastAsiaTheme="minorEastAsia" w:hAnsi="Times New Roman"/>
          <w:sz w:val="28"/>
        </w:rPr>
        <w:t>4</w:t>
      </w:r>
      <w:r w:rsidR="00DD1CC5" w:rsidRPr="00923157">
        <w:rPr>
          <w:rFonts w:ascii="Times New Roman" w:eastAsiaTheme="minorEastAsia" w:hAnsi="Times New Roman"/>
          <w:sz w:val="28"/>
        </w:rPr>
        <w:t xml:space="preserve">.7 </w:t>
      </w:r>
      <w:r w:rsidRPr="00923157">
        <w:rPr>
          <w:rFonts w:ascii="Times New Roman" w:eastAsiaTheme="minorEastAsia" w:hAnsi="Times New Roman"/>
          <w:sz w:val="28"/>
        </w:rPr>
        <w:t>污染物汇总</w:t>
      </w:r>
      <w:bookmarkEnd w:id="59"/>
    </w:p>
    <w:p w:rsidR="008C2DE5" w:rsidRPr="00923157" w:rsidRDefault="008C2DE5" w:rsidP="008C2DE5">
      <w:pPr>
        <w:spacing w:line="360" w:lineRule="auto"/>
        <w:ind w:firstLineChars="200" w:firstLine="480"/>
        <w:rPr>
          <w:rFonts w:eastAsiaTheme="minorEastAsia"/>
          <w:sz w:val="24"/>
        </w:rPr>
      </w:pPr>
      <w:r w:rsidRPr="00923157">
        <w:rPr>
          <w:rFonts w:eastAsiaTheme="minorEastAsia"/>
          <w:sz w:val="24"/>
        </w:rPr>
        <w:t>本项目营运期污染物排放情况见下表。</w:t>
      </w:r>
    </w:p>
    <w:p w:rsidR="008C2DE5" w:rsidRPr="00923157" w:rsidRDefault="008C2DE5" w:rsidP="008C2DE5">
      <w:pPr>
        <w:jc w:val="left"/>
        <w:rPr>
          <w:rFonts w:eastAsiaTheme="minorEastAsia"/>
          <w:b/>
          <w:szCs w:val="21"/>
        </w:rPr>
      </w:pPr>
      <w:r w:rsidRPr="00923157">
        <w:rPr>
          <w:rFonts w:eastAsiaTheme="minorEastAsia"/>
          <w:b/>
          <w:szCs w:val="21"/>
        </w:rPr>
        <w:t>表</w:t>
      </w:r>
      <w:r w:rsidR="0011434C" w:rsidRPr="00923157">
        <w:rPr>
          <w:rFonts w:eastAsiaTheme="minorEastAsia"/>
          <w:b/>
          <w:szCs w:val="21"/>
        </w:rPr>
        <w:t>4.7-1</w:t>
      </w:r>
      <w:r w:rsidRPr="00923157">
        <w:rPr>
          <w:rFonts w:eastAsiaTheme="minorEastAsia"/>
          <w:b/>
          <w:szCs w:val="21"/>
        </w:rPr>
        <w:t xml:space="preserve">             </w:t>
      </w:r>
      <w:r w:rsidRPr="00923157">
        <w:rPr>
          <w:rFonts w:eastAsiaTheme="minorEastAsia"/>
          <w:b/>
          <w:szCs w:val="21"/>
        </w:rPr>
        <w:t>项目营运期污染物排放情况一览表</w:t>
      </w:r>
    </w:p>
    <w:tbl>
      <w:tblPr>
        <w:tblStyle w:val="aff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33"/>
        <w:gridCol w:w="492"/>
        <w:gridCol w:w="884"/>
        <w:gridCol w:w="1204"/>
        <w:gridCol w:w="2104"/>
        <w:gridCol w:w="1820"/>
        <w:gridCol w:w="2350"/>
      </w:tblGrid>
      <w:tr w:rsidR="00923157" w:rsidRPr="00923157" w:rsidTr="008C6C93">
        <w:trPr>
          <w:tblHeader/>
        </w:trPr>
        <w:tc>
          <w:tcPr>
            <w:tcW w:w="1809" w:type="dxa"/>
            <w:gridSpan w:val="3"/>
            <w:vAlign w:val="center"/>
          </w:tcPr>
          <w:p w:rsidR="008C2DE5" w:rsidRPr="00923157" w:rsidRDefault="008C2DE5" w:rsidP="008C2DE5">
            <w:pPr>
              <w:jc w:val="center"/>
              <w:rPr>
                <w:rFonts w:eastAsiaTheme="minorEastAsia"/>
                <w:b/>
                <w:szCs w:val="21"/>
              </w:rPr>
            </w:pPr>
            <w:r w:rsidRPr="00923157">
              <w:rPr>
                <w:rFonts w:eastAsiaTheme="minorEastAsia"/>
                <w:b/>
                <w:szCs w:val="21"/>
              </w:rPr>
              <w:t>污染源</w:t>
            </w:r>
          </w:p>
        </w:tc>
        <w:tc>
          <w:tcPr>
            <w:tcW w:w="1204" w:type="dxa"/>
            <w:vAlign w:val="center"/>
          </w:tcPr>
          <w:p w:rsidR="008C2DE5" w:rsidRPr="00923157" w:rsidRDefault="008C2DE5" w:rsidP="008C2DE5">
            <w:pPr>
              <w:jc w:val="center"/>
              <w:rPr>
                <w:rFonts w:eastAsiaTheme="minorEastAsia"/>
                <w:b/>
                <w:szCs w:val="21"/>
              </w:rPr>
            </w:pPr>
            <w:r w:rsidRPr="00923157">
              <w:rPr>
                <w:rFonts w:eastAsiaTheme="minorEastAsia"/>
                <w:b/>
                <w:szCs w:val="21"/>
              </w:rPr>
              <w:t>污染物</w:t>
            </w:r>
          </w:p>
        </w:tc>
        <w:tc>
          <w:tcPr>
            <w:tcW w:w="2104" w:type="dxa"/>
            <w:vAlign w:val="center"/>
          </w:tcPr>
          <w:p w:rsidR="008C2DE5" w:rsidRPr="00923157" w:rsidRDefault="008C2DE5" w:rsidP="008C2DE5">
            <w:pPr>
              <w:jc w:val="center"/>
              <w:rPr>
                <w:rFonts w:eastAsiaTheme="minorEastAsia"/>
                <w:b/>
                <w:szCs w:val="21"/>
              </w:rPr>
            </w:pPr>
            <w:r w:rsidRPr="00923157">
              <w:rPr>
                <w:rFonts w:eastAsiaTheme="minorEastAsia"/>
                <w:b/>
                <w:szCs w:val="21"/>
              </w:rPr>
              <w:t>产生浓度</w:t>
            </w:r>
            <w:r w:rsidRPr="00923157">
              <w:rPr>
                <w:rFonts w:eastAsiaTheme="minorEastAsia"/>
                <w:b/>
                <w:szCs w:val="21"/>
              </w:rPr>
              <w:t>/</w:t>
            </w:r>
            <w:r w:rsidRPr="00923157">
              <w:rPr>
                <w:rFonts w:eastAsiaTheme="minorEastAsia"/>
                <w:b/>
                <w:szCs w:val="21"/>
              </w:rPr>
              <w:t>产生量</w:t>
            </w:r>
          </w:p>
        </w:tc>
        <w:tc>
          <w:tcPr>
            <w:tcW w:w="1820" w:type="dxa"/>
            <w:vAlign w:val="center"/>
          </w:tcPr>
          <w:p w:rsidR="008C2DE5" w:rsidRPr="00923157" w:rsidRDefault="008C2DE5" w:rsidP="008C2DE5">
            <w:pPr>
              <w:jc w:val="center"/>
              <w:rPr>
                <w:rFonts w:eastAsiaTheme="minorEastAsia"/>
                <w:b/>
                <w:szCs w:val="21"/>
              </w:rPr>
            </w:pPr>
            <w:r w:rsidRPr="00923157">
              <w:rPr>
                <w:rFonts w:eastAsiaTheme="minorEastAsia"/>
                <w:b/>
                <w:szCs w:val="21"/>
              </w:rPr>
              <w:t>排放浓度</w:t>
            </w:r>
            <w:r w:rsidRPr="00923157">
              <w:rPr>
                <w:rFonts w:eastAsiaTheme="minorEastAsia"/>
                <w:b/>
                <w:szCs w:val="21"/>
              </w:rPr>
              <w:t>/</w:t>
            </w:r>
            <w:r w:rsidRPr="00923157">
              <w:rPr>
                <w:rFonts w:eastAsiaTheme="minorEastAsia"/>
                <w:b/>
                <w:szCs w:val="21"/>
              </w:rPr>
              <w:t>排放量</w:t>
            </w:r>
          </w:p>
        </w:tc>
        <w:tc>
          <w:tcPr>
            <w:tcW w:w="2350" w:type="dxa"/>
            <w:vAlign w:val="center"/>
          </w:tcPr>
          <w:p w:rsidR="008C2DE5" w:rsidRPr="00923157" w:rsidRDefault="008C2DE5" w:rsidP="008C2DE5">
            <w:pPr>
              <w:jc w:val="center"/>
              <w:rPr>
                <w:rFonts w:eastAsiaTheme="minorEastAsia"/>
                <w:b/>
                <w:szCs w:val="21"/>
              </w:rPr>
            </w:pPr>
            <w:r w:rsidRPr="00923157">
              <w:rPr>
                <w:rFonts w:eastAsiaTheme="minorEastAsia"/>
                <w:b/>
                <w:szCs w:val="21"/>
              </w:rPr>
              <w:t>处理措施</w:t>
            </w:r>
          </w:p>
        </w:tc>
      </w:tr>
      <w:tr w:rsidR="00923157" w:rsidRPr="00923157" w:rsidTr="008C2DE5">
        <w:tc>
          <w:tcPr>
            <w:tcW w:w="925" w:type="dxa"/>
            <w:gridSpan w:val="2"/>
            <w:vMerge w:val="restart"/>
            <w:vAlign w:val="center"/>
          </w:tcPr>
          <w:p w:rsidR="008C2DE5" w:rsidRPr="00923157" w:rsidRDefault="008C2DE5" w:rsidP="008C2DE5">
            <w:pPr>
              <w:jc w:val="center"/>
              <w:rPr>
                <w:rFonts w:eastAsiaTheme="minorEastAsia"/>
                <w:szCs w:val="21"/>
              </w:rPr>
            </w:pPr>
            <w:r w:rsidRPr="00923157">
              <w:rPr>
                <w:rFonts w:eastAsiaTheme="minorEastAsia"/>
                <w:szCs w:val="21"/>
              </w:rPr>
              <w:t>废水</w:t>
            </w:r>
          </w:p>
        </w:tc>
        <w:tc>
          <w:tcPr>
            <w:tcW w:w="884" w:type="dxa"/>
            <w:vMerge w:val="restart"/>
            <w:vAlign w:val="center"/>
          </w:tcPr>
          <w:p w:rsidR="008C2DE5" w:rsidRPr="00923157" w:rsidRDefault="008C2DE5" w:rsidP="008C2DE5">
            <w:pPr>
              <w:jc w:val="center"/>
              <w:rPr>
                <w:rFonts w:eastAsiaTheme="minorEastAsia"/>
                <w:szCs w:val="21"/>
              </w:rPr>
            </w:pPr>
            <w:r w:rsidRPr="00923157">
              <w:rPr>
                <w:rFonts w:eastAsiaTheme="minorEastAsia"/>
                <w:szCs w:val="21"/>
              </w:rPr>
              <w:t>医院</w:t>
            </w:r>
            <w:proofErr w:type="gramStart"/>
            <w:r w:rsidRPr="00923157">
              <w:rPr>
                <w:rFonts w:eastAsiaTheme="minorEastAsia"/>
                <w:szCs w:val="21"/>
              </w:rPr>
              <w:t>综</w:t>
            </w:r>
            <w:proofErr w:type="gramEnd"/>
          </w:p>
          <w:p w:rsidR="008C2DE5" w:rsidRPr="00923157" w:rsidRDefault="008C2DE5" w:rsidP="008C2DE5">
            <w:pPr>
              <w:jc w:val="center"/>
              <w:rPr>
                <w:rFonts w:eastAsiaTheme="minorEastAsia"/>
                <w:szCs w:val="21"/>
              </w:rPr>
            </w:pPr>
            <w:r w:rsidRPr="00923157">
              <w:rPr>
                <w:rFonts w:eastAsiaTheme="minorEastAsia"/>
                <w:szCs w:val="21"/>
              </w:rPr>
              <w:t>合废水</w:t>
            </w:r>
          </w:p>
        </w:tc>
        <w:tc>
          <w:tcPr>
            <w:tcW w:w="1204" w:type="dxa"/>
            <w:vAlign w:val="center"/>
          </w:tcPr>
          <w:p w:rsidR="008C2DE5" w:rsidRPr="00923157" w:rsidRDefault="008C2DE5" w:rsidP="008C2DE5">
            <w:pPr>
              <w:jc w:val="center"/>
              <w:rPr>
                <w:rFonts w:eastAsiaTheme="minorEastAsia"/>
                <w:szCs w:val="21"/>
              </w:rPr>
            </w:pPr>
            <w:r w:rsidRPr="00923157">
              <w:rPr>
                <w:rFonts w:eastAsiaTheme="minorEastAsia"/>
                <w:szCs w:val="21"/>
              </w:rPr>
              <w:t>废水</w:t>
            </w:r>
          </w:p>
        </w:tc>
        <w:tc>
          <w:tcPr>
            <w:tcW w:w="2104" w:type="dxa"/>
            <w:vAlign w:val="center"/>
          </w:tcPr>
          <w:p w:rsidR="008C2DE5" w:rsidRPr="00923157" w:rsidRDefault="008C2DE5" w:rsidP="008C2DE5">
            <w:pPr>
              <w:jc w:val="center"/>
              <w:rPr>
                <w:rFonts w:eastAsiaTheme="minorEastAsia"/>
                <w:szCs w:val="21"/>
                <w:u w:val="single"/>
              </w:rPr>
            </w:pPr>
            <w:r w:rsidRPr="00923157">
              <w:rPr>
                <w:rFonts w:eastAsiaTheme="minorEastAsia"/>
                <w:szCs w:val="21"/>
                <w:u w:val="single"/>
              </w:rPr>
              <w:t>324080.95m</w:t>
            </w:r>
            <w:r w:rsidRPr="00923157">
              <w:rPr>
                <w:rFonts w:eastAsiaTheme="minorEastAsia"/>
                <w:szCs w:val="21"/>
                <w:u w:val="single"/>
                <w:vertAlign w:val="superscript"/>
              </w:rPr>
              <w:t>3</w:t>
            </w:r>
            <w:r w:rsidRPr="00923157">
              <w:rPr>
                <w:rFonts w:eastAsiaTheme="minorEastAsia"/>
                <w:szCs w:val="21"/>
                <w:u w:val="single"/>
              </w:rPr>
              <w:t>/a</w:t>
            </w:r>
          </w:p>
        </w:tc>
        <w:tc>
          <w:tcPr>
            <w:tcW w:w="1820" w:type="dxa"/>
            <w:vAlign w:val="center"/>
          </w:tcPr>
          <w:p w:rsidR="008C2DE5" w:rsidRPr="00923157" w:rsidRDefault="008C2DE5" w:rsidP="008C2DE5">
            <w:pPr>
              <w:jc w:val="center"/>
              <w:rPr>
                <w:rFonts w:eastAsiaTheme="minorEastAsia"/>
                <w:szCs w:val="21"/>
              </w:rPr>
            </w:pPr>
            <w:r w:rsidRPr="00923157">
              <w:rPr>
                <w:rFonts w:eastAsiaTheme="minorEastAsia"/>
                <w:szCs w:val="21"/>
              </w:rPr>
              <w:t>324080.95m</w:t>
            </w:r>
            <w:r w:rsidRPr="00923157">
              <w:rPr>
                <w:rFonts w:eastAsiaTheme="minorEastAsia"/>
                <w:szCs w:val="21"/>
                <w:vertAlign w:val="superscript"/>
              </w:rPr>
              <w:t>3</w:t>
            </w:r>
            <w:r w:rsidRPr="00923157">
              <w:rPr>
                <w:rFonts w:eastAsiaTheme="minorEastAsia"/>
                <w:szCs w:val="21"/>
              </w:rPr>
              <w:t>/a</w:t>
            </w:r>
          </w:p>
        </w:tc>
        <w:tc>
          <w:tcPr>
            <w:tcW w:w="2350" w:type="dxa"/>
            <w:vMerge w:val="restart"/>
            <w:vAlign w:val="center"/>
          </w:tcPr>
          <w:p w:rsidR="008C2DE5" w:rsidRPr="00923157" w:rsidRDefault="00304006" w:rsidP="00304006">
            <w:pPr>
              <w:jc w:val="center"/>
              <w:rPr>
                <w:rFonts w:eastAsiaTheme="minorEastAsia"/>
                <w:szCs w:val="21"/>
              </w:rPr>
            </w:pPr>
            <w:r w:rsidRPr="00923157">
              <w:rPr>
                <w:rFonts w:eastAsiaTheme="minorEastAsia" w:hint="eastAsia"/>
                <w:szCs w:val="21"/>
              </w:rPr>
              <w:t>各类废水分类收集、分别经预处理后进入污水处理站处理。污水处理站</w:t>
            </w:r>
            <w:r w:rsidR="008C2DE5" w:rsidRPr="00923157">
              <w:rPr>
                <w:rFonts w:eastAsiaTheme="minorEastAsia"/>
                <w:szCs w:val="21"/>
              </w:rPr>
              <w:t>采用调节</w:t>
            </w:r>
            <w:r w:rsidR="008C2DE5" w:rsidRPr="00923157">
              <w:rPr>
                <w:rFonts w:eastAsiaTheme="minorEastAsia"/>
                <w:szCs w:val="21"/>
              </w:rPr>
              <w:t>+</w:t>
            </w:r>
            <w:r w:rsidR="008C2DE5" w:rsidRPr="00923157">
              <w:rPr>
                <w:rFonts w:eastAsiaTheme="minorEastAsia"/>
                <w:szCs w:val="21"/>
              </w:rPr>
              <w:t>水解酸化</w:t>
            </w:r>
            <w:r w:rsidR="008C2DE5" w:rsidRPr="00923157">
              <w:rPr>
                <w:rFonts w:eastAsiaTheme="minorEastAsia"/>
                <w:szCs w:val="21"/>
              </w:rPr>
              <w:t>+</w:t>
            </w:r>
            <w:r w:rsidR="008C2DE5" w:rsidRPr="00923157">
              <w:rPr>
                <w:rFonts w:eastAsiaTheme="minorEastAsia"/>
                <w:szCs w:val="21"/>
              </w:rPr>
              <w:t>生物接触氧化</w:t>
            </w:r>
            <w:r w:rsidR="008C2DE5" w:rsidRPr="00923157">
              <w:rPr>
                <w:rFonts w:eastAsiaTheme="minorEastAsia"/>
                <w:szCs w:val="21"/>
              </w:rPr>
              <w:t>+</w:t>
            </w:r>
            <w:r w:rsidR="008C2DE5" w:rsidRPr="00923157">
              <w:rPr>
                <w:rFonts w:eastAsiaTheme="minorEastAsia"/>
                <w:szCs w:val="21"/>
              </w:rPr>
              <w:t>斜管沉淀池</w:t>
            </w:r>
            <w:r w:rsidR="008C2DE5" w:rsidRPr="00923157">
              <w:rPr>
                <w:rFonts w:eastAsiaTheme="minorEastAsia"/>
                <w:szCs w:val="21"/>
              </w:rPr>
              <w:t>+</w:t>
            </w:r>
            <w:r w:rsidR="008C2DE5" w:rsidRPr="00923157">
              <w:rPr>
                <w:rFonts w:eastAsiaTheme="minorEastAsia"/>
                <w:szCs w:val="21"/>
              </w:rPr>
              <w:t>接触消毒处理后排入市政管网，进入汨罗市城市污水处理厂进一步处理</w:t>
            </w:r>
            <w:r w:rsidRPr="00923157">
              <w:rPr>
                <w:rFonts w:eastAsiaTheme="minorEastAsia" w:hint="eastAsia"/>
                <w:szCs w:val="21"/>
              </w:rPr>
              <w:t>。</w:t>
            </w:r>
          </w:p>
        </w:tc>
      </w:tr>
      <w:tr w:rsidR="00923157" w:rsidRPr="00923157" w:rsidTr="008C2DE5">
        <w:tc>
          <w:tcPr>
            <w:tcW w:w="925" w:type="dxa"/>
            <w:gridSpan w:val="2"/>
            <w:vMerge/>
            <w:vAlign w:val="center"/>
          </w:tcPr>
          <w:p w:rsidR="008C2DE5" w:rsidRPr="00923157" w:rsidRDefault="008C2DE5" w:rsidP="008C2DE5">
            <w:pPr>
              <w:jc w:val="center"/>
              <w:rPr>
                <w:rFonts w:eastAsiaTheme="minorEastAsia"/>
                <w:szCs w:val="21"/>
              </w:rPr>
            </w:pPr>
          </w:p>
        </w:tc>
        <w:tc>
          <w:tcPr>
            <w:tcW w:w="884" w:type="dxa"/>
            <w:vMerge/>
            <w:vAlign w:val="center"/>
          </w:tcPr>
          <w:p w:rsidR="008C2DE5" w:rsidRPr="00923157" w:rsidRDefault="008C2DE5" w:rsidP="008C2DE5">
            <w:pPr>
              <w:jc w:val="center"/>
              <w:rPr>
                <w:rFonts w:eastAsiaTheme="minorEastAsia"/>
                <w:szCs w:val="21"/>
              </w:rPr>
            </w:pPr>
          </w:p>
        </w:tc>
        <w:tc>
          <w:tcPr>
            <w:tcW w:w="1204" w:type="dxa"/>
            <w:vAlign w:val="center"/>
          </w:tcPr>
          <w:p w:rsidR="008C2DE5" w:rsidRPr="00923157" w:rsidRDefault="008C2DE5" w:rsidP="008C2DE5">
            <w:pPr>
              <w:jc w:val="center"/>
              <w:rPr>
                <w:rFonts w:eastAsiaTheme="minorEastAsia"/>
                <w:szCs w:val="21"/>
              </w:rPr>
            </w:pPr>
            <w:r w:rsidRPr="00923157">
              <w:rPr>
                <w:rFonts w:eastAsiaTheme="minorEastAsia"/>
                <w:szCs w:val="21"/>
              </w:rPr>
              <w:t>COD</w:t>
            </w:r>
          </w:p>
        </w:tc>
        <w:tc>
          <w:tcPr>
            <w:tcW w:w="2104" w:type="dxa"/>
            <w:vAlign w:val="center"/>
          </w:tcPr>
          <w:p w:rsidR="008C2DE5" w:rsidRPr="00923157" w:rsidRDefault="00710710" w:rsidP="00710710">
            <w:pPr>
              <w:jc w:val="center"/>
              <w:rPr>
                <w:rFonts w:eastAsiaTheme="minorEastAsia"/>
                <w:szCs w:val="21"/>
                <w:u w:val="single"/>
              </w:rPr>
            </w:pPr>
            <w:r w:rsidRPr="00923157">
              <w:rPr>
                <w:rFonts w:eastAsiaTheme="minorEastAsia" w:hint="eastAsia"/>
                <w:szCs w:val="21"/>
                <w:u w:val="single"/>
              </w:rPr>
              <w:t>3</w:t>
            </w:r>
            <w:r w:rsidR="008C2DE5" w:rsidRPr="00923157">
              <w:rPr>
                <w:rFonts w:eastAsiaTheme="minorEastAsia"/>
                <w:szCs w:val="21"/>
                <w:u w:val="single"/>
              </w:rPr>
              <w:t xml:space="preserve">00mg/L  </w:t>
            </w:r>
            <w:r w:rsidRPr="00923157">
              <w:rPr>
                <w:rFonts w:eastAsiaTheme="minorEastAsia" w:hint="eastAsia"/>
                <w:szCs w:val="21"/>
                <w:u w:val="single"/>
              </w:rPr>
              <w:t>97.22</w:t>
            </w:r>
            <w:r w:rsidR="008C2DE5" w:rsidRPr="00923157">
              <w:rPr>
                <w:rFonts w:eastAsiaTheme="minorEastAsia"/>
                <w:szCs w:val="21"/>
                <w:u w:val="single"/>
              </w:rPr>
              <w:t>t/a</w:t>
            </w:r>
          </w:p>
        </w:tc>
        <w:tc>
          <w:tcPr>
            <w:tcW w:w="1820" w:type="dxa"/>
            <w:vAlign w:val="center"/>
          </w:tcPr>
          <w:p w:rsidR="008C2DE5" w:rsidRPr="00923157" w:rsidRDefault="008C2DE5" w:rsidP="008C2DE5">
            <w:pPr>
              <w:jc w:val="center"/>
              <w:rPr>
                <w:rFonts w:eastAsiaTheme="minorEastAsia"/>
                <w:szCs w:val="21"/>
              </w:rPr>
            </w:pPr>
            <w:r w:rsidRPr="00923157">
              <w:rPr>
                <w:rFonts w:eastAsiaTheme="minorEastAsia"/>
                <w:szCs w:val="21"/>
              </w:rPr>
              <w:t>50 mg/L  16.20t/a</w:t>
            </w:r>
          </w:p>
        </w:tc>
        <w:tc>
          <w:tcPr>
            <w:tcW w:w="2350" w:type="dxa"/>
            <w:vMerge/>
            <w:vAlign w:val="center"/>
          </w:tcPr>
          <w:p w:rsidR="008C2DE5" w:rsidRPr="00923157" w:rsidRDefault="008C2DE5" w:rsidP="008C2DE5">
            <w:pPr>
              <w:jc w:val="center"/>
              <w:rPr>
                <w:rFonts w:eastAsiaTheme="minorEastAsia"/>
                <w:szCs w:val="21"/>
              </w:rPr>
            </w:pPr>
          </w:p>
        </w:tc>
      </w:tr>
      <w:tr w:rsidR="00923157" w:rsidRPr="00923157" w:rsidTr="008C2DE5">
        <w:tc>
          <w:tcPr>
            <w:tcW w:w="925" w:type="dxa"/>
            <w:gridSpan w:val="2"/>
            <w:vMerge/>
            <w:vAlign w:val="center"/>
          </w:tcPr>
          <w:p w:rsidR="008C2DE5" w:rsidRPr="00923157" w:rsidRDefault="008C2DE5" w:rsidP="008C2DE5">
            <w:pPr>
              <w:jc w:val="center"/>
              <w:rPr>
                <w:rFonts w:eastAsiaTheme="minorEastAsia"/>
                <w:szCs w:val="21"/>
              </w:rPr>
            </w:pPr>
          </w:p>
        </w:tc>
        <w:tc>
          <w:tcPr>
            <w:tcW w:w="884" w:type="dxa"/>
            <w:vMerge/>
            <w:vAlign w:val="center"/>
          </w:tcPr>
          <w:p w:rsidR="008C2DE5" w:rsidRPr="00923157" w:rsidRDefault="008C2DE5" w:rsidP="008C2DE5">
            <w:pPr>
              <w:jc w:val="center"/>
              <w:rPr>
                <w:rFonts w:eastAsiaTheme="minorEastAsia"/>
                <w:szCs w:val="21"/>
              </w:rPr>
            </w:pPr>
          </w:p>
        </w:tc>
        <w:tc>
          <w:tcPr>
            <w:tcW w:w="1204" w:type="dxa"/>
            <w:vAlign w:val="center"/>
          </w:tcPr>
          <w:p w:rsidR="008C2DE5" w:rsidRPr="00923157" w:rsidRDefault="008C2DE5" w:rsidP="008C2DE5">
            <w:pPr>
              <w:jc w:val="center"/>
              <w:rPr>
                <w:rFonts w:eastAsiaTheme="minorEastAsia"/>
                <w:szCs w:val="21"/>
              </w:rPr>
            </w:pPr>
            <w:r w:rsidRPr="00923157">
              <w:rPr>
                <w:rFonts w:eastAsiaTheme="minorEastAsia"/>
                <w:szCs w:val="21"/>
              </w:rPr>
              <w:t>BOD</w:t>
            </w:r>
            <w:r w:rsidRPr="00923157">
              <w:rPr>
                <w:rFonts w:eastAsiaTheme="minorEastAsia"/>
                <w:szCs w:val="21"/>
                <w:vertAlign w:val="subscript"/>
              </w:rPr>
              <w:t>5</w:t>
            </w:r>
          </w:p>
        </w:tc>
        <w:tc>
          <w:tcPr>
            <w:tcW w:w="2104" w:type="dxa"/>
            <w:vAlign w:val="center"/>
          </w:tcPr>
          <w:p w:rsidR="008C2DE5" w:rsidRPr="00923157" w:rsidRDefault="00710710" w:rsidP="00710710">
            <w:pPr>
              <w:jc w:val="center"/>
              <w:rPr>
                <w:rFonts w:eastAsiaTheme="minorEastAsia"/>
                <w:szCs w:val="21"/>
                <w:u w:val="single"/>
              </w:rPr>
            </w:pPr>
            <w:r w:rsidRPr="00923157">
              <w:rPr>
                <w:rFonts w:eastAsiaTheme="minorEastAsia" w:hint="eastAsia"/>
                <w:szCs w:val="21"/>
                <w:u w:val="single"/>
              </w:rPr>
              <w:t>150</w:t>
            </w:r>
            <w:r w:rsidR="008C2DE5" w:rsidRPr="00923157">
              <w:rPr>
                <w:rFonts w:eastAsiaTheme="minorEastAsia"/>
                <w:szCs w:val="21"/>
                <w:u w:val="single"/>
              </w:rPr>
              <w:t xml:space="preserve">mg/L  </w:t>
            </w:r>
            <w:r w:rsidRPr="00923157">
              <w:rPr>
                <w:rFonts w:eastAsiaTheme="minorEastAsia" w:hint="eastAsia"/>
                <w:szCs w:val="21"/>
                <w:u w:val="single"/>
              </w:rPr>
              <w:t>48.61</w:t>
            </w:r>
            <w:r w:rsidR="008C2DE5" w:rsidRPr="00923157">
              <w:rPr>
                <w:rFonts w:eastAsiaTheme="minorEastAsia"/>
                <w:szCs w:val="21"/>
                <w:u w:val="single"/>
              </w:rPr>
              <w:t>t/a</w:t>
            </w:r>
          </w:p>
        </w:tc>
        <w:tc>
          <w:tcPr>
            <w:tcW w:w="1820" w:type="dxa"/>
            <w:vAlign w:val="center"/>
          </w:tcPr>
          <w:p w:rsidR="008C2DE5" w:rsidRPr="00923157" w:rsidRDefault="008C2DE5" w:rsidP="008C2DE5">
            <w:pPr>
              <w:jc w:val="center"/>
              <w:rPr>
                <w:rFonts w:eastAsiaTheme="minorEastAsia"/>
                <w:szCs w:val="21"/>
              </w:rPr>
            </w:pPr>
            <w:r w:rsidRPr="00923157">
              <w:rPr>
                <w:rFonts w:eastAsiaTheme="minorEastAsia"/>
                <w:szCs w:val="21"/>
              </w:rPr>
              <w:t>10 mg/L  3.24t/a</w:t>
            </w:r>
          </w:p>
        </w:tc>
        <w:tc>
          <w:tcPr>
            <w:tcW w:w="2350" w:type="dxa"/>
            <w:vMerge/>
            <w:vAlign w:val="center"/>
          </w:tcPr>
          <w:p w:rsidR="008C2DE5" w:rsidRPr="00923157" w:rsidRDefault="008C2DE5" w:rsidP="008C2DE5">
            <w:pPr>
              <w:jc w:val="center"/>
              <w:rPr>
                <w:rFonts w:eastAsiaTheme="minorEastAsia"/>
                <w:szCs w:val="21"/>
              </w:rPr>
            </w:pPr>
          </w:p>
        </w:tc>
      </w:tr>
      <w:tr w:rsidR="00923157" w:rsidRPr="00923157" w:rsidTr="008C2DE5">
        <w:tc>
          <w:tcPr>
            <w:tcW w:w="925" w:type="dxa"/>
            <w:gridSpan w:val="2"/>
            <w:vMerge/>
            <w:vAlign w:val="center"/>
          </w:tcPr>
          <w:p w:rsidR="008C2DE5" w:rsidRPr="00923157" w:rsidRDefault="008C2DE5" w:rsidP="008C2DE5">
            <w:pPr>
              <w:jc w:val="center"/>
              <w:rPr>
                <w:rFonts w:eastAsiaTheme="minorEastAsia"/>
                <w:szCs w:val="21"/>
              </w:rPr>
            </w:pPr>
          </w:p>
        </w:tc>
        <w:tc>
          <w:tcPr>
            <w:tcW w:w="884" w:type="dxa"/>
            <w:vMerge/>
            <w:vAlign w:val="center"/>
          </w:tcPr>
          <w:p w:rsidR="008C2DE5" w:rsidRPr="00923157" w:rsidRDefault="008C2DE5" w:rsidP="008C2DE5">
            <w:pPr>
              <w:jc w:val="center"/>
              <w:rPr>
                <w:rFonts w:eastAsiaTheme="minorEastAsia"/>
                <w:szCs w:val="21"/>
              </w:rPr>
            </w:pPr>
          </w:p>
        </w:tc>
        <w:tc>
          <w:tcPr>
            <w:tcW w:w="1204" w:type="dxa"/>
            <w:vAlign w:val="center"/>
          </w:tcPr>
          <w:p w:rsidR="008C2DE5" w:rsidRPr="00923157" w:rsidRDefault="008C2DE5" w:rsidP="008C2DE5">
            <w:pPr>
              <w:jc w:val="center"/>
              <w:rPr>
                <w:rFonts w:eastAsiaTheme="minorEastAsia"/>
                <w:szCs w:val="21"/>
              </w:rPr>
            </w:pPr>
            <w:r w:rsidRPr="00923157">
              <w:rPr>
                <w:rFonts w:eastAsiaTheme="minorEastAsia"/>
                <w:szCs w:val="21"/>
              </w:rPr>
              <w:t>氨氮</w:t>
            </w:r>
          </w:p>
        </w:tc>
        <w:tc>
          <w:tcPr>
            <w:tcW w:w="2104" w:type="dxa"/>
            <w:vAlign w:val="center"/>
          </w:tcPr>
          <w:p w:rsidR="008C2DE5" w:rsidRPr="00923157" w:rsidRDefault="00710710" w:rsidP="00710710">
            <w:pPr>
              <w:jc w:val="center"/>
              <w:rPr>
                <w:rFonts w:eastAsiaTheme="minorEastAsia"/>
                <w:szCs w:val="21"/>
                <w:u w:val="single"/>
              </w:rPr>
            </w:pPr>
            <w:r w:rsidRPr="00923157">
              <w:rPr>
                <w:rFonts w:eastAsiaTheme="minorEastAsia" w:hint="eastAsia"/>
                <w:szCs w:val="21"/>
                <w:u w:val="single"/>
              </w:rPr>
              <w:t>30</w:t>
            </w:r>
            <w:r w:rsidR="008C2DE5" w:rsidRPr="00923157">
              <w:rPr>
                <w:rFonts w:eastAsiaTheme="minorEastAsia"/>
                <w:szCs w:val="21"/>
                <w:u w:val="single"/>
              </w:rPr>
              <w:t xml:space="preserve">mg/L  </w:t>
            </w:r>
            <w:r w:rsidRPr="00923157">
              <w:rPr>
                <w:rFonts w:eastAsiaTheme="minorEastAsia" w:hint="eastAsia"/>
                <w:szCs w:val="21"/>
                <w:u w:val="single"/>
              </w:rPr>
              <w:t>9.72</w:t>
            </w:r>
            <w:r w:rsidR="008C2DE5" w:rsidRPr="00923157">
              <w:rPr>
                <w:rFonts w:eastAsiaTheme="minorEastAsia"/>
                <w:szCs w:val="21"/>
                <w:u w:val="single"/>
              </w:rPr>
              <w:t>t/a</w:t>
            </w:r>
          </w:p>
        </w:tc>
        <w:tc>
          <w:tcPr>
            <w:tcW w:w="1820" w:type="dxa"/>
            <w:vAlign w:val="center"/>
          </w:tcPr>
          <w:p w:rsidR="008C2DE5" w:rsidRPr="00923157" w:rsidRDefault="008C2DE5" w:rsidP="008C2DE5">
            <w:pPr>
              <w:jc w:val="center"/>
              <w:rPr>
                <w:rFonts w:eastAsiaTheme="minorEastAsia"/>
                <w:szCs w:val="21"/>
              </w:rPr>
            </w:pPr>
            <w:r w:rsidRPr="00923157">
              <w:rPr>
                <w:rFonts w:eastAsiaTheme="minorEastAsia"/>
                <w:szCs w:val="21"/>
              </w:rPr>
              <w:t>5 mg/L  1.62t/a</w:t>
            </w:r>
          </w:p>
        </w:tc>
        <w:tc>
          <w:tcPr>
            <w:tcW w:w="2350" w:type="dxa"/>
            <w:vMerge/>
            <w:vAlign w:val="center"/>
          </w:tcPr>
          <w:p w:rsidR="008C2DE5" w:rsidRPr="00923157" w:rsidRDefault="008C2DE5" w:rsidP="008C2DE5">
            <w:pPr>
              <w:jc w:val="center"/>
              <w:rPr>
                <w:rFonts w:eastAsiaTheme="minorEastAsia"/>
                <w:szCs w:val="21"/>
              </w:rPr>
            </w:pPr>
          </w:p>
        </w:tc>
      </w:tr>
      <w:tr w:rsidR="00923157" w:rsidRPr="00923157" w:rsidTr="008C2DE5">
        <w:tc>
          <w:tcPr>
            <w:tcW w:w="925" w:type="dxa"/>
            <w:gridSpan w:val="2"/>
            <w:vMerge/>
            <w:vAlign w:val="center"/>
          </w:tcPr>
          <w:p w:rsidR="008C2DE5" w:rsidRPr="00923157" w:rsidRDefault="008C2DE5" w:rsidP="008C2DE5">
            <w:pPr>
              <w:jc w:val="center"/>
              <w:rPr>
                <w:rFonts w:eastAsiaTheme="minorEastAsia"/>
                <w:szCs w:val="21"/>
              </w:rPr>
            </w:pPr>
          </w:p>
        </w:tc>
        <w:tc>
          <w:tcPr>
            <w:tcW w:w="884" w:type="dxa"/>
            <w:vMerge/>
            <w:vAlign w:val="center"/>
          </w:tcPr>
          <w:p w:rsidR="008C2DE5" w:rsidRPr="00923157" w:rsidRDefault="008C2DE5" w:rsidP="008C2DE5">
            <w:pPr>
              <w:jc w:val="center"/>
              <w:rPr>
                <w:rFonts w:eastAsiaTheme="minorEastAsia"/>
                <w:szCs w:val="21"/>
              </w:rPr>
            </w:pPr>
          </w:p>
        </w:tc>
        <w:tc>
          <w:tcPr>
            <w:tcW w:w="1204" w:type="dxa"/>
            <w:vAlign w:val="center"/>
          </w:tcPr>
          <w:p w:rsidR="008C2DE5" w:rsidRPr="00923157" w:rsidRDefault="008C2DE5" w:rsidP="008C2DE5">
            <w:pPr>
              <w:jc w:val="center"/>
              <w:rPr>
                <w:rFonts w:eastAsiaTheme="minorEastAsia"/>
                <w:szCs w:val="21"/>
              </w:rPr>
            </w:pPr>
            <w:r w:rsidRPr="00923157">
              <w:rPr>
                <w:rFonts w:eastAsiaTheme="minorEastAsia"/>
                <w:szCs w:val="21"/>
              </w:rPr>
              <w:t>SS</w:t>
            </w:r>
          </w:p>
        </w:tc>
        <w:tc>
          <w:tcPr>
            <w:tcW w:w="2104" w:type="dxa"/>
            <w:vAlign w:val="center"/>
          </w:tcPr>
          <w:p w:rsidR="008C2DE5" w:rsidRPr="00923157" w:rsidRDefault="00710710" w:rsidP="00710710">
            <w:pPr>
              <w:jc w:val="center"/>
              <w:rPr>
                <w:rFonts w:eastAsiaTheme="minorEastAsia"/>
                <w:szCs w:val="21"/>
                <w:u w:val="single"/>
              </w:rPr>
            </w:pPr>
            <w:r w:rsidRPr="00923157">
              <w:rPr>
                <w:rFonts w:eastAsiaTheme="minorEastAsia" w:hint="eastAsia"/>
                <w:szCs w:val="21"/>
                <w:u w:val="single"/>
              </w:rPr>
              <w:t>200</w:t>
            </w:r>
            <w:r w:rsidR="008C2DE5" w:rsidRPr="00923157">
              <w:rPr>
                <w:rFonts w:eastAsiaTheme="minorEastAsia"/>
                <w:szCs w:val="21"/>
                <w:u w:val="single"/>
              </w:rPr>
              <w:t xml:space="preserve">mg/L  </w:t>
            </w:r>
            <w:r w:rsidRPr="00923157">
              <w:rPr>
                <w:rFonts w:eastAsiaTheme="minorEastAsia" w:hint="eastAsia"/>
                <w:szCs w:val="21"/>
                <w:u w:val="single"/>
              </w:rPr>
              <w:t>64.82</w:t>
            </w:r>
            <w:r w:rsidR="008C2DE5" w:rsidRPr="00923157">
              <w:rPr>
                <w:rFonts w:eastAsiaTheme="minorEastAsia"/>
                <w:szCs w:val="21"/>
                <w:u w:val="single"/>
              </w:rPr>
              <w:t>t/a</w:t>
            </w:r>
          </w:p>
        </w:tc>
        <w:tc>
          <w:tcPr>
            <w:tcW w:w="1820" w:type="dxa"/>
            <w:vAlign w:val="center"/>
          </w:tcPr>
          <w:p w:rsidR="008C2DE5" w:rsidRPr="00923157" w:rsidRDefault="008C2DE5" w:rsidP="008C2DE5">
            <w:pPr>
              <w:jc w:val="center"/>
              <w:rPr>
                <w:rFonts w:eastAsiaTheme="minorEastAsia"/>
                <w:szCs w:val="21"/>
              </w:rPr>
            </w:pPr>
            <w:r w:rsidRPr="00923157">
              <w:rPr>
                <w:rFonts w:eastAsiaTheme="minorEastAsia"/>
                <w:szCs w:val="21"/>
              </w:rPr>
              <w:t>10 mg/L  3.24t/a</w:t>
            </w:r>
          </w:p>
        </w:tc>
        <w:tc>
          <w:tcPr>
            <w:tcW w:w="2350" w:type="dxa"/>
            <w:vMerge/>
            <w:vAlign w:val="center"/>
          </w:tcPr>
          <w:p w:rsidR="008C2DE5" w:rsidRPr="00923157" w:rsidRDefault="008C2DE5" w:rsidP="008C2DE5">
            <w:pPr>
              <w:jc w:val="center"/>
              <w:rPr>
                <w:rFonts w:eastAsiaTheme="minorEastAsia"/>
                <w:szCs w:val="21"/>
              </w:rPr>
            </w:pPr>
          </w:p>
        </w:tc>
      </w:tr>
      <w:tr w:rsidR="00923157" w:rsidRPr="00923157" w:rsidTr="008C2DE5">
        <w:tc>
          <w:tcPr>
            <w:tcW w:w="925" w:type="dxa"/>
            <w:gridSpan w:val="2"/>
            <w:vMerge/>
            <w:vAlign w:val="center"/>
          </w:tcPr>
          <w:p w:rsidR="008C2DE5" w:rsidRPr="00923157" w:rsidRDefault="008C2DE5" w:rsidP="008C2DE5">
            <w:pPr>
              <w:jc w:val="center"/>
              <w:rPr>
                <w:rFonts w:eastAsiaTheme="minorEastAsia"/>
                <w:szCs w:val="21"/>
              </w:rPr>
            </w:pPr>
          </w:p>
        </w:tc>
        <w:tc>
          <w:tcPr>
            <w:tcW w:w="884" w:type="dxa"/>
            <w:vMerge/>
            <w:vAlign w:val="center"/>
          </w:tcPr>
          <w:p w:rsidR="008C2DE5" w:rsidRPr="00923157" w:rsidRDefault="008C2DE5" w:rsidP="008C2DE5">
            <w:pPr>
              <w:jc w:val="center"/>
              <w:rPr>
                <w:rFonts w:eastAsiaTheme="minorEastAsia"/>
                <w:szCs w:val="21"/>
              </w:rPr>
            </w:pPr>
          </w:p>
        </w:tc>
        <w:tc>
          <w:tcPr>
            <w:tcW w:w="1204" w:type="dxa"/>
            <w:vAlign w:val="center"/>
          </w:tcPr>
          <w:p w:rsidR="008C2DE5" w:rsidRPr="00923157" w:rsidRDefault="008C2DE5" w:rsidP="008C2DE5">
            <w:pPr>
              <w:jc w:val="center"/>
              <w:rPr>
                <w:rFonts w:eastAsiaTheme="minorEastAsia"/>
                <w:szCs w:val="21"/>
              </w:rPr>
            </w:pPr>
            <w:r w:rsidRPr="00923157">
              <w:rPr>
                <w:rFonts w:eastAsiaTheme="minorEastAsia"/>
                <w:szCs w:val="21"/>
              </w:rPr>
              <w:t>粪大肠菌群</w:t>
            </w:r>
          </w:p>
        </w:tc>
        <w:tc>
          <w:tcPr>
            <w:tcW w:w="2104" w:type="dxa"/>
            <w:vAlign w:val="center"/>
          </w:tcPr>
          <w:p w:rsidR="008C2DE5" w:rsidRPr="00923157" w:rsidRDefault="008C2DE5" w:rsidP="008C2DE5">
            <w:pPr>
              <w:jc w:val="center"/>
              <w:rPr>
                <w:rFonts w:eastAsiaTheme="minorEastAsia"/>
                <w:szCs w:val="21"/>
                <w:u w:val="single"/>
              </w:rPr>
            </w:pPr>
            <w:r w:rsidRPr="00923157">
              <w:rPr>
                <w:rFonts w:eastAsiaTheme="minorEastAsia"/>
                <w:szCs w:val="21"/>
                <w:u w:val="single"/>
              </w:rPr>
              <w:t>1.6</w:t>
            </w:r>
            <w:r w:rsidRPr="00923157">
              <w:rPr>
                <w:rFonts w:ascii="MS Gothic" w:eastAsia="MS Gothic" w:hAnsi="MS Gothic" w:cs="MS Gothic" w:hint="eastAsia"/>
                <w:szCs w:val="21"/>
                <w:u w:val="single"/>
              </w:rPr>
              <w:t>✕</w:t>
            </w:r>
            <w:r w:rsidRPr="00923157">
              <w:rPr>
                <w:rFonts w:eastAsiaTheme="minorEastAsia"/>
                <w:szCs w:val="21"/>
                <w:u w:val="single"/>
              </w:rPr>
              <w:t>10</w:t>
            </w:r>
            <w:r w:rsidRPr="00923157">
              <w:rPr>
                <w:rFonts w:eastAsiaTheme="minorEastAsia"/>
                <w:szCs w:val="21"/>
                <w:u w:val="single"/>
                <w:vertAlign w:val="superscript"/>
              </w:rPr>
              <w:t>8</w:t>
            </w:r>
            <w:r w:rsidRPr="00923157">
              <w:rPr>
                <w:rFonts w:eastAsiaTheme="minorEastAsia"/>
                <w:szCs w:val="21"/>
                <w:u w:val="single"/>
              </w:rPr>
              <w:t>MPN/L</w:t>
            </w:r>
          </w:p>
          <w:p w:rsidR="008C2DE5" w:rsidRPr="00923157" w:rsidRDefault="008C2DE5" w:rsidP="008C2DE5">
            <w:pPr>
              <w:jc w:val="center"/>
              <w:rPr>
                <w:rFonts w:eastAsiaTheme="minorEastAsia"/>
                <w:szCs w:val="21"/>
                <w:u w:val="single"/>
              </w:rPr>
            </w:pPr>
            <w:r w:rsidRPr="00923157">
              <w:rPr>
                <w:rFonts w:eastAsiaTheme="minorEastAsia"/>
                <w:szCs w:val="21"/>
                <w:u w:val="single"/>
              </w:rPr>
              <w:t>5.19</w:t>
            </w:r>
            <w:r w:rsidRPr="00923157">
              <w:rPr>
                <w:rFonts w:ascii="MS Gothic" w:eastAsia="MS Gothic" w:hAnsi="MS Gothic" w:cs="MS Gothic" w:hint="eastAsia"/>
                <w:szCs w:val="21"/>
                <w:u w:val="single"/>
              </w:rPr>
              <w:t>✕</w:t>
            </w:r>
            <w:r w:rsidRPr="00923157">
              <w:rPr>
                <w:rFonts w:eastAsiaTheme="minorEastAsia"/>
                <w:szCs w:val="21"/>
                <w:u w:val="single"/>
              </w:rPr>
              <w:t>10</w:t>
            </w:r>
            <w:r w:rsidRPr="00923157">
              <w:rPr>
                <w:rFonts w:eastAsiaTheme="minorEastAsia"/>
                <w:szCs w:val="21"/>
                <w:u w:val="single"/>
                <w:vertAlign w:val="superscript"/>
              </w:rPr>
              <w:t>16</w:t>
            </w:r>
            <w:r w:rsidRPr="00923157">
              <w:rPr>
                <w:rFonts w:eastAsiaTheme="minorEastAsia"/>
                <w:szCs w:val="21"/>
                <w:u w:val="single"/>
              </w:rPr>
              <w:t>MPN/a</w:t>
            </w:r>
          </w:p>
        </w:tc>
        <w:tc>
          <w:tcPr>
            <w:tcW w:w="1820" w:type="dxa"/>
            <w:vAlign w:val="center"/>
          </w:tcPr>
          <w:p w:rsidR="008C2DE5" w:rsidRPr="00923157" w:rsidRDefault="008C2DE5" w:rsidP="008C2DE5">
            <w:pPr>
              <w:jc w:val="center"/>
              <w:rPr>
                <w:rFonts w:eastAsiaTheme="minorEastAsia"/>
                <w:szCs w:val="21"/>
              </w:rPr>
            </w:pPr>
            <w:r w:rsidRPr="00923157">
              <w:rPr>
                <w:rFonts w:eastAsiaTheme="minorEastAsia"/>
                <w:szCs w:val="21"/>
              </w:rPr>
              <w:t>1</w:t>
            </w:r>
            <w:r w:rsidRPr="00923157">
              <w:rPr>
                <w:rFonts w:ascii="MS Gothic" w:eastAsia="MS Gothic" w:hAnsi="MS Gothic" w:cs="MS Gothic" w:hint="eastAsia"/>
                <w:szCs w:val="21"/>
              </w:rPr>
              <w:t>✕</w:t>
            </w:r>
            <w:r w:rsidRPr="00923157">
              <w:rPr>
                <w:rFonts w:eastAsiaTheme="minorEastAsia"/>
                <w:szCs w:val="21"/>
              </w:rPr>
              <w:t>10</w:t>
            </w:r>
            <w:r w:rsidRPr="00923157">
              <w:rPr>
                <w:rFonts w:eastAsiaTheme="minorEastAsia"/>
                <w:szCs w:val="21"/>
                <w:vertAlign w:val="superscript"/>
              </w:rPr>
              <w:t>3</w:t>
            </w:r>
            <w:r w:rsidRPr="00923157">
              <w:rPr>
                <w:rFonts w:eastAsiaTheme="minorEastAsia"/>
                <w:szCs w:val="21"/>
              </w:rPr>
              <w:t xml:space="preserve"> MPN/L</w:t>
            </w:r>
          </w:p>
          <w:p w:rsidR="008C2DE5" w:rsidRPr="00923157" w:rsidRDefault="008C2DE5" w:rsidP="008C2DE5">
            <w:pPr>
              <w:jc w:val="center"/>
              <w:rPr>
                <w:rFonts w:eastAsiaTheme="minorEastAsia"/>
                <w:szCs w:val="21"/>
              </w:rPr>
            </w:pPr>
            <w:r w:rsidRPr="00923157">
              <w:rPr>
                <w:rFonts w:eastAsiaTheme="minorEastAsia"/>
                <w:szCs w:val="21"/>
              </w:rPr>
              <w:t>3.24</w:t>
            </w:r>
            <w:r w:rsidRPr="00923157">
              <w:rPr>
                <w:rFonts w:ascii="MS Gothic" w:eastAsia="MS Gothic" w:hAnsi="MS Gothic" w:cs="MS Gothic" w:hint="eastAsia"/>
                <w:szCs w:val="21"/>
              </w:rPr>
              <w:t>✕</w:t>
            </w:r>
            <w:r w:rsidRPr="00923157">
              <w:rPr>
                <w:rFonts w:eastAsiaTheme="minorEastAsia"/>
                <w:szCs w:val="21"/>
              </w:rPr>
              <w:t>10</w:t>
            </w:r>
            <w:r w:rsidRPr="00923157">
              <w:rPr>
                <w:rFonts w:eastAsiaTheme="minorEastAsia"/>
                <w:szCs w:val="21"/>
                <w:vertAlign w:val="superscript"/>
              </w:rPr>
              <w:t>11</w:t>
            </w:r>
            <w:r w:rsidRPr="00923157">
              <w:rPr>
                <w:rFonts w:eastAsiaTheme="minorEastAsia"/>
                <w:szCs w:val="21"/>
              </w:rPr>
              <w:t>MPN/a</w:t>
            </w:r>
          </w:p>
        </w:tc>
        <w:tc>
          <w:tcPr>
            <w:tcW w:w="2350" w:type="dxa"/>
            <w:vMerge/>
            <w:vAlign w:val="center"/>
          </w:tcPr>
          <w:p w:rsidR="008C2DE5" w:rsidRPr="00923157" w:rsidRDefault="008C2DE5" w:rsidP="008C2DE5">
            <w:pPr>
              <w:jc w:val="center"/>
              <w:rPr>
                <w:rFonts w:eastAsiaTheme="minorEastAsia"/>
                <w:szCs w:val="21"/>
              </w:rPr>
            </w:pPr>
          </w:p>
        </w:tc>
      </w:tr>
      <w:tr w:rsidR="00923157" w:rsidRPr="00923157" w:rsidTr="008C2DE5">
        <w:tc>
          <w:tcPr>
            <w:tcW w:w="433" w:type="dxa"/>
            <w:vMerge w:val="restart"/>
            <w:tcBorders>
              <w:right w:val="single" w:sz="4" w:space="0" w:color="auto"/>
            </w:tcBorders>
            <w:vAlign w:val="center"/>
          </w:tcPr>
          <w:p w:rsidR="008C2DE5" w:rsidRPr="00923157" w:rsidRDefault="008C2DE5" w:rsidP="008C2DE5">
            <w:pPr>
              <w:jc w:val="center"/>
              <w:rPr>
                <w:rFonts w:eastAsiaTheme="minorEastAsia"/>
                <w:szCs w:val="21"/>
              </w:rPr>
            </w:pPr>
            <w:r w:rsidRPr="00923157">
              <w:rPr>
                <w:rFonts w:eastAsiaTheme="minorEastAsia"/>
                <w:szCs w:val="21"/>
              </w:rPr>
              <w:t>废气</w:t>
            </w:r>
          </w:p>
        </w:tc>
        <w:tc>
          <w:tcPr>
            <w:tcW w:w="492" w:type="dxa"/>
            <w:vMerge w:val="restart"/>
            <w:tcBorders>
              <w:left w:val="single" w:sz="4" w:space="0" w:color="auto"/>
            </w:tcBorders>
            <w:vAlign w:val="center"/>
          </w:tcPr>
          <w:p w:rsidR="008C2DE5" w:rsidRPr="00923157" w:rsidRDefault="008C2DE5" w:rsidP="008C2DE5">
            <w:pPr>
              <w:jc w:val="center"/>
              <w:rPr>
                <w:rFonts w:eastAsiaTheme="minorEastAsia"/>
                <w:szCs w:val="21"/>
              </w:rPr>
            </w:pPr>
            <w:r w:rsidRPr="00923157">
              <w:rPr>
                <w:rFonts w:eastAsiaTheme="minorEastAsia"/>
                <w:szCs w:val="21"/>
              </w:rPr>
              <w:t>有组织</w:t>
            </w:r>
          </w:p>
        </w:tc>
        <w:tc>
          <w:tcPr>
            <w:tcW w:w="884" w:type="dxa"/>
            <w:vMerge w:val="restart"/>
            <w:vAlign w:val="center"/>
          </w:tcPr>
          <w:p w:rsidR="008C2DE5" w:rsidRPr="00923157" w:rsidRDefault="008C2DE5" w:rsidP="008C2DE5">
            <w:pPr>
              <w:jc w:val="center"/>
              <w:rPr>
                <w:rFonts w:eastAsiaTheme="minorEastAsia"/>
                <w:szCs w:val="21"/>
              </w:rPr>
            </w:pPr>
            <w:r w:rsidRPr="00923157">
              <w:rPr>
                <w:rFonts w:eastAsiaTheme="minorEastAsia"/>
                <w:szCs w:val="21"/>
              </w:rPr>
              <w:t>锅炉废气</w:t>
            </w:r>
          </w:p>
        </w:tc>
        <w:tc>
          <w:tcPr>
            <w:tcW w:w="1204" w:type="dxa"/>
            <w:vAlign w:val="center"/>
          </w:tcPr>
          <w:p w:rsidR="008C2DE5" w:rsidRPr="00923157" w:rsidRDefault="008C2DE5" w:rsidP="00C10BBF">
            <w:pPr>
              <w:jc w:val="center"/>
              <w:rPr>
                <w:rFonts w:eastAsiaTheme="minorEastAsia"/>
                <w:szCs w:val="21"/>
              </w:rPr>
            </w:pPr>
            <w:r w:rsidRPr="00923157">
              <w:rPr>
                <w:rFonts w:eastAsiaTheme="minorEastAsia"/>
                <w:szCs w:val="21"/>
              </w:rPr>
              <w:t>废气量</w:t>
            </w:r>
          </w:p>
        </w:tc>
        <w:tc>
          <w:tcPr>
            <w:tcW w:w="2104" w:type="dxa"/>
            <w:vAlign w:val="center"/>
          </w:tcPr>
          <w:p w:rsidR="008C2DE5" w:rsidRPr="00923157" w:rsidRDefault="008C2DE5" w:rsidP="008C2DE5">
            <w:pPr>
              <w:jc w:val="center"/>
              <w:rPr>
                <w:rFonts w:eastAsiaTheme="minorEastAsia"/>
                <w:szCs w:val="21"/>
              </w:rPr>
            </w:pPr>
            <w:r w:rsidRPr="00923157">
              <w:rPr>
                <w:rFonts w:eastAsiaTheme="minorEastAsia"/>
                <w:szCs w:val="21"/>
              </w:rPr>
              <w:t>1177</w:t>
            </w:r>
            <w:r w:rsidRPr="00923157">
              <w:rPr>
                <w:rFonts w:eastAsiaTheme="minorEastAsia"/>
                <w:szCs w:val="21"/>
              </w:rPr>
              <w:t>万</w:t>
            </w:r>
            <w:r w:rsidRPr="00923157">
              <w:rPr>
                <w:rFonts w:eastAsiaTheme="minorEastAsia"/>
                <w:szCs w:val="21"/>
              </w:rPr>
              <w:t>m</w:t>
            </w:r>
            <w:r w:rsidRPr="00923157">
              <w:rPr>
                <w:rFonts w:eastAsiaTheme="minorEastAsia"/>
                <w:szCs w:val="21"/>
                <w:vertAlign w:val="superscript"/>
              </w:rPr>
              <w:t>3</w:t>
            </w:r>
            <w:r w:rsidRPr="00923157">
              <w:rPr>
                <w:rFonts w:eastAsiaTheme="minorEastAsia"/>
                <w:szCs w:val="21"/>
              </w:rPr>
              <w:t>/a</w:t>
            </w:r>
          </w:p>
        </w:tc>
        <w:tc>
          <w:tcPr>
            <w:tcW w:w="1820" w:type="dxa"/>
            <w:vAlign w:val="center"/>
          </w:tcPr>
          <w:p w:rsidR="008C2DE5" w:rsidRPr="00923157" w:rsidRDefault="008C2DE5" w:rsidP="00C10BBF">
            <w:pPr>
              <w:jc w:val="center"/>
              <w:rPr>
                <w:rFonts w:eastAsiaTheme="minorEastAsia"/>
                <w:szCs w:val="21"/>
              </w:rPr>
            </w:pPr>
            <w:r w:rsidRPr="00923157">
              <w:rPr>
                <w:rFonts w:eastAsiaTheme="minorEastAsia"/>
                <w:szCs w:val="21"/>
              </w:rPr>
              <w:t>1177</w:t>
            </w:r>
            <w:r w:rsidRPr="00923157">
              <w:rPr>
                <w:rFonts w:eastAsiaTheme="minorEastAsia"/>
                <w:szCs w:val="21"/>
              </w:rPr>
              <w:t>万</w:t>
            </w:r>
            <w:r w:rsidRPr="00923157">
              <w:rPr>
                <w:rFonts w:eastAsiaTheme="minorEastAsia"/>
                <w:szCs w:val="21"/>
              </w:rPr>
              <w:t>m</w:t>
            </w:r>
            <w:r w:rsidRPr="00923157">
              <w:rPr>
                <w:rFonts w:eastAsiaTheme="minorEastAsia"/>
                <w:szCs w:val="21"/>
                <w:vertAlign w:val="superscript"/>
              </w:rPr>
              <w:t>3</w:t>
            </w:r>
            <w:r w:rsidRPr="00923157">
              <w:rPr>
                <w:rFonts w:eastAsiaTheme="minorEastAsia"/>
                <w:szCs w:val="21"/>
              </w:rPr>
              <w:t>/a</w:t>
            </w:r>
          </w:p>
        </w:tc>
        <w:tc>
          <w:tcPr>
            <w:tcW w:w="2350" w:type="dxa"/>
            <w:vMerge w:val="restart"/>
            <w:vAlign w:val="center"/>
          </w:tcPr>
          <w:p w:rsidR="008C2DE5" w:rsidRPr="00923157" w:rsidRDefault="008C2DE5" w:rsidP="008C2DE5">
            <w:pPr>
              <w:jc w:val="center"/>
              <w:rPr>
                <w:rFonts w:eastAsiaTheme="minorEastAsia"/>
                <w:szCs w:val="21"/>
              </w:rPr>
            </w:pPr>
            <w:r w:rsidRPr="00923157">
              <w:rPr>
                <w:rFonts w:eastAsiaTheme="minorEastAsia"/>
                <w:szCs w:val="21"/>
              </w:rPr>
              <w:t>锅炉烟气经排烟竖井引至住院楼楼顶高空排放</w:t>
            </w:r>
          </w:p>
        </w:tc>
      </w:tr>
      <w:tr w:rsidR="00923157" w:rsidRPr="00923157" w:rsidTr="008C2DE5">
        <w:tc>
          <w:tcPr>
            <w:tcW w:w="433" w:type="dxa"/>
            <w:vMerge/>
            <w:tcBorders>
              <w:right w:val="single" w:sz="4" w:space="0" w:color="auto"/>
            </w:tcBorders>
            <w:vAlign w:val="center"/>
          </w:tcPr>
          <w:p w:rsidR="008C2DE5" w:rsidRPr="00923157" w:rsidRDefault="008C2DE5" w:rsidP="008C2DE5">
            <w:pPr>
              <w:jc w:val="center"/>
              <w:rPr>
                <w:rFonts w:eastAsiaTheme="minorEastAsia"/>
                <w:szCs w:val="21"/>
              </w:rPr>
            </w:pPr>
          </w:p>
        </w:tc>
        <w:tc>
          <w:tcPr>
            <w:tcW w:w="492" w:type="dxa"/>
            <w:vMerge/>
            <w:tcBorders>
              <w:left w:val="single" w:sz="4" w:space="0" w:color="auto"/>
            </w:tcBorders>
            <w:vAlign w:val="center"/>
          </w:tcPr>
          <w:p w:rsidR="008C2DE5" w:rsidRPr="00923157" w:rsidRDefault="008C2DE5" w:rsidP="008C2DE5">
            <w:pPr>
              <w:jc w:val="center"/>
              <w:rPr>
                <w:rFonts w:eastAsiaTheme="minorEastAsia"/>
                <w:szCs w:val="21"/>
              </w:rPr>
            </w:pPr>
          </w:p>
        </w:tc>
        <w:tc>
          <w:tcPr>
            <w:tcW w:w="884" w:type="dxa"/>
            <w:vMerge/>
            <w:vAlign w:val="center"/>
          </w:tcPr>
          <w:p w:rsidR="008C2DE5" w:rsidRPr="00923157" w:rsidRDefault="008C2DE5" w:rsidP="008C2DE5">
            <w:pPr>
              <w:jc w:val="center"/>
              <w:rPr>
                <w:rFonts w:eastAsiaTheme="minorEastAsia"/>
                <w:szCs w:val="21"/>
              </w:rPr>
            </w:pPr>
          </w:p>
        </w:tc>
        <w:tc>
          <w:tcPr>
            <w:tcW w:w="1204" w:type="dxa"/>
            <w:vAlign w:val="center"/>
          </w:tcPr>
          <w:p w:rsidR="008C2DE5" w:rsidRPr="00923157" w:rsidRDefault="008C2DE5" w:rsidP="00C10BBF">
            <w:pPr>
              <w:jc w:val="center"/>
              <w:rPr>
                <w:rFonts w:eastAsiaTheme="minorEastAsia"/>
                <w:szCs w:val="21"/>
              </w:rPr>
            </w:pPr>
            <w:r w:rsidRPr="00923157">
              <w:rPr>
                <w:rFonts w:eastAsiaTheme="minorEastAsia"/>
                <w:szCs w:val="21"/>
              </w:rPr>
              <w:t>二氧化硫</w:t>
            </w:r>
          </w:p>
        </w:tc>
        <w:tc>
          <w:tcPr>
            <w:tcW w:w="2104" w:type="dxa"/>
            <w:vAlign w:val="center"/>
          </w:tcPr>
          <w:p w:rsidR="008C2DE5" w:rsidRPr="00923157" w:rsidRDefault="008C2DE5" w:rsidP="00C10BBF">
            <w:pPr>
              <w:jc w:val="center"/>
              <w:rPr>
                <w:rFonts w:eastAsiaTheme="minorEastAsia"/>
                <w:szCs w:val="21"/>
              </w:rPr>
            </w:pPr>
            <w:r w:rsidRPr="00923157">
              <w:rPr>
                <w:rFonts w:eastAsiaTheme="minorEastAsia"/>
                <w:szCs w:val="21"/>
              </w:rPr>
              <w:t>29.75 mg/m</w:t>
            </w:r>
            <w:r w:rsidRPr="00923157">
              <w:rPr>
                <w:rFonts w:eastAsiaTheme="minorEastAsia"/>
                <w:szCs w:val="21"/>
                <w:vertAlign w:val="superscript"/>
              </w:rPr>
              <w:t>3</w:t>
            </w:r>
            <w:r w:rsidRPr="00923157">
              <w:rPr>
                <w:rFonts w:eastAsiaTheme="minorEastAsia"/>
                <w:szCs w:val="21"/>
              </w:rPr>
              <w:t>，</w:t>
            </w:r>
            <w:r w:rsidRPr="00923157">
              <w:rPr>
                <w:rFonts w:eastAsiaTheme="minorEastAsia"/>
                <w:szCs w:val="21"/>
              </w:rPr>
              <w:t>0.035t/a</w:t>
            </w:r>
          </w:p>
        </w:tc>
        <w:tc>
          <w:tcPr>
            <w:tcW w:w="1820" w:type="dxa"/>
            <w:vAlign w:val="center"/>
          </w:tcPr>
          <w:p w:rsidR="008C2DE5" w:rsidRPr="00923157" w:rsidRDefault="008C2DE5" w:rsidP="00C10BBF">
            <w:pPr>
              <w:jc w:val="center"/>
              <w:rPr>
                <w:rFonts w:eastAsiaTheme="minorEastAsia"/>
                <w:szCs w:val="21"/>
              </w:rPr>
            </w:pPr>
            <w:r w:rsidRPr="00923157">
              <w:rPr>
                <w:rFonts w:eastAsiaTheme="minorEastAsia"/>
                <w:szCs w:val="21"/>
              </w:rPr>
              <w:t>29.75 mg/m</w:t>
            </w:r>
            <w:r w:rsidRPr="00923157">
              <w:rPr>
                <w:rFonts w:eastAsiaTheme="minorEastAsia"/>
                <w:szCs w:val="21"/>
                <w:vertAlign w:val="superscript"/>
              </w:rPr>
              <w:t>3</w:t>
            </w:r>
            <w:r w:rsidRPr="00923157">
              <w:rPr>
                <w:rFonts w:eastAsiaTheme="minorEastAsia"/>
                <w:szCs w:val="21"/>
              </w:rPr>
              <w:t>，</w:t>
            </w:r>
            <w:r w:rsidRPr="00923157">
              <w:rPr>
                <w:rFonts w:eastAsiaTheme="minorEastAsia"/>
                <w:szCs w:val="21"/>
              </w:rPr>
              <w:t>0.035t/a</w:t>
            </w:r>
          </w:p>
        </w:tc>
        <w:tc>
          <w:tcPr>
            <w:tcW w:w="2350" w:type="dxa"/>
            <w:vMerge/>
            <w:vAlign w:val="center"/>
          </w:tcPr>
          <w:p w:rsidR="008C2DE5" w:rsidRPr="00923157" w:rsidRDefault="008C2DE5" w:rsidP="008C2DE5">
            <w:pPr>
              <w:jc w:val="center"/>
              <w:rPr>
                <w:rFonts w:eastAsiaTheme="minorEastAsia"/>
                <w:szCs w:val="21"/>
              </w:rPr>
            </w:pPr>
          </w:p>
        </w:tc>
      </w:tr>
      <w:tr w:rsidR="00923157" w:rsidRPr="00923157" w:rsidTr="008C2DE5">
        <w:tc>
          <w:tcPr>
            <w:tcW w:w="433" w:type="dxa"/>
            <w:vMerge/>
            <w:tcBorders>
              <w:right w:val="single" w:sz="4" w:space="0" w:color="auto"/>
            </w:tcBorders>
            <w:vAlign w:val="center"/>
          </w:tcPr>
          <w:p w:rsidR="008C2DE5" w:rsidRPr="00923157" w:rsidRDefault="008C2DE5" w:rsidP="008C2DE5">
            <w:pPr>
              <w:jc w:val="center"/>
              <w:rPr>
                <w:rFonts w:eastAsiaTheme="minorEastAsia"/>
                <w:szCs w:val="21"/>
              </w:rPr>
            </w:pPr>
          </w:p>
        </w:tc>
        <w:tc>
          <w:tcPr>
            <w:tcW w:w="492" w:type="dxa"/>
            <w:vMerge/>
            <w:tcBorders>
              <w:left w:val="single" w:sz="4" w:space="0" w:color="auto"/>
            </w:tcBorders>
            <w:vAlign w:val="center"/>
          </w:tcPr>
          <w:p w:rsidR="008C2DE5" w:rsidRPr="00923157" w:rsidRDefault="008C2DE5" w:rsidP="008C2DE5">
            <w:pPr>
              <w:jc w:val="center"/>
              <w:rPr>
                <w:rFonts w:eastAsiaTheme="minorEastAsia"/>
                <w:szCs w:val="21"/>
              </w:rPr>
            </w:pPr>
          </w:p>
        </w:tc>
        <w:tc>
          <w:tcPr>
            <w:tcW w:w="884" w:type="dxa"/>
            <w:vMerge/>
            <w:vAlign w:val="center"/>
          </w:tcPr>
          <w:p w:rsidR="008C2DE5" w:rsidRPr="00923157" w:rsidRDefault="008C2DE5" w:rsidP="008C2DE5">
            <w:pPr>
              <w:jc w:val="center"/>
              <w:rPr>
                <w:rFonts w:eastAsiaTheme="minorEastAsia"/>
                <w:szCs w:val="21"/>
              </w:rPr>
            </w:pPr>
          </w:p>
        </w:tc>
        <w:tc>
          <w:tcPr>
            <w:tcW w:w="1204" w:type="dxa"/>
            <w:vAlign w:val="center"/>
          </w:tcPr>
          <w:p w:rsidR="008C2DE5" w:rsidRPr="00923157" w:rsidRDefault="008C2DE5" w:rsidP="00C10BBF">
            <w:pPr>
              <w:jc w:val="center"/>
              <w:rPr>
                <w:rFonts w:eastAsiaTheme="minorEastAsia"/>
                <w:szCs w:val="21"/>
              </w:rPr>
            </w:pPr>
            <w:r w:rsidRPr="00923157">
              <w:rPr>
                <w:rFonts w:eastAsiaTheme="minorEastAsia"/>
                <w:szCs w:val="21"/>
              </w:rPr>
              <w:t>氮氧化物</w:t>
            </w:r>
          </w:p>
        </w:tc>
        <w:tc>
          <w:tcPr>
            <w:tcW w:w="2104" w:type="dxa"/>
            <w:vAlign w:val="center"/>
          </w:tcPr>
          <w:p w:rsidR="008C2DE5" w:rsidRPr="00923157" w:rsidRDefault="008C2DE5" w:rsidP="00C10BBF">
            <w:pPr>
              <w:jc w:val="center"/>
              <w:rPr>
                <w:rFonts w:eastAsiaTheme="minorEastAsia"/>
                <w:szCs w:val="21"/>
              </w:rPr>
            </w:pPr>
            <w:r w:rsidRPr="00923157">
              <w:rPr>
                <w:rFonts w:eastAsiaTheme="minorEastAsia"/>
                <w:szCs w:val="21"/>
              </w:rPr>
              <w:t>133.89 mg/m</w:t>
            </w:r>
            <w:r w:rsidRPr="00923157">
              <w:rPr>
                <w:rFonts w:eastAsiaTheme="minorEastAsia"/>
                <w:szCs w:val="21"/>
                <w:vertAlign w:val="superscript"/>
              </w:rPr>
              <w:t>3</w:t>
            </w:r>
            <w:r w:rsidRPr="00923157">
              <w:rPr>
                <w:rFonts w:eastAsiaTheme="minorEastAsia"/>
                <w:szCs w:val="21"/>
              </w:rPr>
              <w:t>，</w:t>
            </w:r>
            <w:r w:rsidRPr="00923157">
              <w:rPr>
                <w:rFonts w:eastAsiaTheme="minorEastAsia"/>
                <w:szCs w:val="21"/>
              </w:rPr>
              <w:t>1.57t/a</w:t>
            </w:r>
          </w:p>
        </w:tc>
        <w:tc>
          <w:tcPr>
            <w:tcW w:w="1820" w:type="dxa"/>
            <w:vAlign w:val="center"/>
          </w:tcPr>
          <w:p w:rsidR="008C2DE5" w:rsidRPr="00923157" w:rsidRDefault="008C2DE5" w:rsidP="00C10BBF">
            <w:pPr>
              <w:jc w:val="center"/>
              <w:rPr>
                <w:rFonts w:eastAsiaTheme="minorEastAsia"/>
                <w:szCs w:val="21"/>
              </w:rPr>
            </w:pPr>
            <w:r w:rsidRPr="00923157">
              <w:rPr>
                <w:rFonts w:eastAsiaTheme="minorEastAsia"/>
                <w:szCs w:val="21"/>
              </w:rPr>
              <w:t>133.89 mg/m</w:t>
            </w:r>
            <w:r w:rsidRPr="00923157">
              <w:rPr>
                <w:rFonts w:eastAsiaTheme="minorEastAsia"/>
                <w:szCs w:val="21"/>
                <w:vertAlign w:val="superscript"/>
              </w:rPr>
              <w:t>3</w:t>
            </w:r>
            <w:r w:rsidRPr="00923157">
              <w:rPr>
                <w:rFonts w:eastAsiaTheme="minorEastAsia"/>
                <w:szCs w:val="21"/>
              </w:rPr>
              <w:t>，</w:t>
            </w:r>
            <w:r w:rsidRPr="00923157">
              <w:rPr>
                <w:rFonts w:eastAsiaTheme="minorEastAsia"/>
                <w:szCs w:val="21"/>
              </w:rPr>
              <w:t>1.57t/a</w:t>
            </w:r>
          </w:p>
        </w:tc>
        <w:tc>
          <w:tcPr>
            <w:tcW w:w="2350" w:type="dxa"/>
            <w:vMerge/>
            <w:vAlign w:val="center"/>
          </w:tcPr>
          <w:p w:rsidR="008C2DE5" w:rsidRPr="00923157" w:rsidRDefault="008C2DE5" w:rsidP="008C2DE5">
            <w:pPr>
              <w:jc w:val="center"/>
              <w:rPr>
                <w:rFonts w:eastAsiaTheme="minorEastAsia"/>
                <w:szCs w:val="21"/>
              </w:rPr>
            </w:pPr>
          </w:p>
        </w:tc>
      </w:tr>
      <w:tr w:rsidR="00923157" w:rsidRPr="00923157" w:rsidTr="008C2DE5">
        <w:tc>
          <w:tcPr>
            <w:tcW w:w="433" w:type="dxa"/>
            <w:vMerge/>
            <w:tcBorders>
              <w:right w:val="single" w:sz="4" w:space="0" w:color="auto"/>
            </w:tcBorders>
            <w:vAlign w:val="center"/>
          </w:tcPr>
          <w:p w:rsidR="008C2DE5" w:rsidRPr="00923157" w:rsidRDefault="008C2DE5" w:rsidP="008C2DE5">
            <w:pPr>
              <w:jc w:val="center"/>
              <w:rPr>
                <w:rFonts w:eastAsiaTheme="minorEastAsia"/>
                <w:szCs w:val="21"/>
              </w:rPr>
            </w:pPr>
          </w:p>
        </w:tc>
        <w:tc>
          <w:tcPr>
            <w:tcW w:w="492" w:type="dxa"/>
            <w:vMerge/>
            <w:tcBorders>
              <w:left w:val="single" w:sz="4" w:space="0" w:color="auto"/>
            </w:tcBorders>
            <w:vAlign w:val="center"/>
          </w:tcPr>
          <w:p w:rsidR="008C2DE5" w:rsidRPr="00923157" w:rsidRDefault="008C2DE5" w:rsidP="008C2DE5">
            <w:pPr>
              <w:jc w:val="center"/>
              <w:rPr>
                <w:rFonts w:eastAsiaTheme="minorEastAsia"/>
                <w:szCs w:val="21"/>
              </w:rPr>
            </w:pPr>
          </w:p>
        </w:tc>
        <w:tc>
          <w:tcPr>
            <w:tcW w:w="884" w:type="dxa"/>
            <w:vMerge/>
            <w:vAlign w:val="center"/>
          </w:tcPr>
          <w:p w:rsidR="008C2DE5" w:rsidRPr="00923157" w:rsidRDefault="008C2DE5" w:rsidP="008C2DE5">
            <w:pPr>
              <w:jc w:val="center"/>
              <w:rPr>
                <w:rFonts w:eastAsiaTheme="minorEastAsia"/>
                <w:szCs w:val="21"/>
              </w:rPr>
            </w:pPr>
          </w:p>
        </w:tc>
        <w:tc>
          <w:tcPr>
            <w:tcW w:w="1204" w:type="dxa"/>
            <w:vAlign w:val="center"/>
          </w:tcPr>
          <w:p w:rsidR="008C2DE5" w:rsidRPr="00923157" w:rsidRDefault="008C2DE5" w:rsidP="00C10BBF">
            <w:pPr>
              <w:jc w:val="center"/>
              <w:rPr>
                <w:rFonts w:eastAsiaTheme="minorEastAsia"/>
                <w:szCs w:val="21"/>
              </w:rPr>
            </w:pPr>
            <w:r w:rsidRPr="00923157">
              <w:rPr>
                <w:rFonts w:eastAsiaTheme="minorEastAsia"/>
                <w:szCs w:val="21"/>
              </w:rPr>
              <w:t>颗粒物</w:t>
            </w:r>
          </w:p>
        </w:tc>
        <w:tc>
          <w:tcPr>
            <w:tcW w:w="2104" w:type="dxa"/>
            <w:vAlign w:val="center"/>
          </w:tcPr>
          <w:p w:rsidR="008C2DE5" w:rsidRPr="00923157" w:rsidRDefault="008C2DE5" w:rsidP="00C10BBF">
            <w:pPr>
              <w:jc w:val="center"/>
              <w:rPr>
                <w:rFonts w:eastAsiaTheme="minorEastAsia"/>
                <w:szCs w:val="21"/>
              </w:rPr>
            </w:pPr>
            <w:r w:rsidRPr="00923157">
              <w:rPr>
                <w:rFonts w:eastAsiaTheme="minorEastAsia"/>
                <w:szCs w:val="21"/>
              </w:rPr>
              <w:t>17.36 mg/m</w:t>
            </w:r>
            <w:r w:rsidRPr="00923157">
              <w:rPr>
                <w:rFonts w:eastAsiaTheme="minorEastAsia"/>
                <w:szCs w:val="21"/>
                <w:vertAlign w:val="superscript"/>
              </w:rPr>
              <w:t>3</w:t>
            </w:r>
            <w:r w:rsidRPr="00923157">
              <w:rPr>
                <w:rFonts w:eastAsiaTheme="minorEastAsia"/>
                <w:szCs w:val="21"/>
              </w:rPr>
              <w:t>，</w:t>
            </w:r>
            <w:r w:rsidRPr="00923157">
              <w:rPr>
                <w:rFonts w:eastAsiaTheme="minorEastAsia"/>
                <w:szCs w:val="21"/>
              </w:rPr>
              <w:t>0.21t/a</w:t>
            </w:r>
          </w:p>
        </w:tc>
        <w:tc>
          <w:tcPr>
            <w:tcW w:w="1820" w:type="dxa"/>
            <w:vAlign w:val="center"/>
          </w:tcPr>
          <w:p w:rsidR="008C2DE5" w:rsidRPr="00923157" w:rsidRDefault="008C2DE5" w:rsidP="00C10BBF">
            <w:pPr>
              <w:jc w:val="center"/>
              <w:rPr>
                <w:rFonts w:eastAsiaTheme="minorEastAsia"/>
                <w:szCs w:val="21"/>
              </w:rPr>
            </w:pPr>
            <w:r w:rsidRPr="00923157">
              <w:rPr>
                <w:rFonts w:eastAsiaTheme="minorEastAsia"/>
                <w:szCs w:val="21"/>
              </w:rPr>
              <w:t>17.36 mg/m</w:t>
            </w:r>
            <w:r w:rsidRPr="00923157">
              <w:rPr>
                <w:rFonts w:eastAsiaTheme="minorEastAsia"/>
                <w:szCs w:val="21"/>
                <w:vertAlign w:val="superscript"/>
              </w:rPr>
              <w:t>3</w:t>
            </w:r>
            <w:r w:rsidRPr="00923157">
              <w:rPr>
                <w:rFonts w:eastAsiaTheme="minorEastAsia"/>
                <w:szCs w:val="21"/>
              </w:rPr>
              <w:t>，</w:t>
            </w:r>
            <w:r w:rsidRPr="00923157">
              <w:rPr>
                <w:rFonts w:eastAsiaTheme="minorEastAsia"/>
                <w:szCs w:val="21"/>
              </w:rPr>
              <w:t>0.21t/a</w:t>
            </w:r>
          </w:p>
        </w:tc>
        <w:tc>
          <w:tcPr>
            <w:tcW w:w="2350" w:type="dxa"/>
            <w:vMerge/>
            <w:vAlign w:val="center"/>
          </w:tcPr>
          <w:p w:rsidR="008C2DE5" w:rsidRPr="00923157" w:rsidRDefault="008C2DE5" w:rsidP="008C2DE5">
            <w:pPr>
              <w:jc w:val="center"/>
              <w:rPr>
                <w:rFonts w:eastAsiaTheme="minorEastAsia"/>
                <w:szCs w:val="21"/>
              </w:rPr>
            </w:pPr>
          </w:p>
        </w:tc>
      </w:tr>
      <w:tr w:rsidR="00923157" w:rsidRPr="00923157" w:rsidTr="008C2DE5">
        <w:tc>
          <w:tcPr>
            <w:tcW w:w="433" w:type="dxa"/>
            <w:vMerge/>
            <w:tcBorders>
              <w:right w:val="single" w:sz="4" w:space="0" w:color="auto"/>
            </w:tcBorders>
            <w:vAlign w:val="center"/>
          </w:tcPr>
          <w:p w:rsidR="008C2DE5" w:rsidRPr="00923157" w:rsidRDefault="008C2DE5" w:rsidP="008C2DE5">
            <w:pPr>
              <w:jc w:val="center"/>
              <w:rPr>
                <w:rFonts w:eastAsiaTheme="minorEastAsia"/>
                <w:szCs w:val="21"/>
              </w:rPr>
            </w:pPr>
          </w:p>
        </w:tc>
        <w:tc>
          <w:tcPr>
            <w:tcW w:w="492" w:type="dxa"/>
            <w:vMerge/>
            <w:tcBorders>
              <w:left w:val="single" w:sz="4" w:space="0" w:color="auto"/>
            </w:tcBorders>
            <w:vAlign w:val="center"/>
          </w:tcPr>
          <w:p w:rsidR="008C2DE5" w:rsidRPr="00923157" w:rsidRDefault="008C2DE5" w:rsidP="008C2DE5">
            <w:pPr>
              <w:jc w:val="center"/>
              <w:rPr>
                <w:rFonts w:eastAsiaTheme="minorEastAsia"/>
                <w:szCs w:val="21"/>
              </w:rPr>
            </w:pPr>
          </w:p>
        </w:tc>
        <w:tc>
          <w:tcPr>
            <w:tcW w:w="884" w:type="dxa"/>
            <w:vMerge w:val="restart"/>
            <w:vAlign w:val="center"/>
          </w:tcPr>
          <w:p w:rsidR="008C2DE5" w:rsidRPr="00923157" w:rsidRDefault="008C2DE5" w:rsidP="00C10BBF">
            <w:pPr>
              <w:jc w:val="center"/>
              <w:rPr>
                <w:rFonts w:eastAsiaTheme="minorEastAsia"/>
                <w:szCs w:val="21"/>
              </w:rPr>
            </w:pPr>
            <w:r w:rsidRPr="00923157">
              <w:rPr>
                <w:rFonts w:eastAsiaTheme="minorEastAsia"/>
                <w:szCs w:val="21"/>
              </w:rPr>
              <w:t>污水处理站臭气排放口</w:t>
            </w:r>
          </w:p>
        </w:tc>
        <w:tc>
          <w:tcPr>
            <w:tcW w:w="1204" w:type="dxa"/>
            <w:vAlign w:val="center"/>
          </w:tcPr>
          <w:p w:rsidR="008C2DE5" w:rsidRPr="00923157" w:rsidRDefault="008C2DE5" w:rsidP="00C10BBF">
            <w:pPr>
              <w:jc w:val="center"/>
              <w:rPr>
                <w:rFonts w:eastAsiaTheme="minorEastAsia"/>
                <w:szCs w:val="21"/>
              </w:rPr>
            </w:pPr>
            <w:r w:rsidRPr="00923157">
              <w:rPr>
                <w:rFonts w:eastAsiaTheme="minorEastAsia"/>
                <w:szCs w:val="21"/>
              </w:rPr>
              <w:t>废气量</w:t>
            </w:r>
          </w:p>
        </w:tc>
        <w:tc>
          <w:tcPr>
            <w:tcW w:w="2104" w:type="dxa"/>
            <w:vAlign w:val="center"/>
          </w:tcPr>
          <w:p w:rsidR="008C2DE5" w:rsidRPr="00923157" w:rsidRDefault="008C2DE5" w:rsidP="00C10BBF">
            <w:pPr>
              <w:jc w:val="center"/>
              <w:rPr>
                <w:rFonts w:eastAsiaTheme="minorEastAsia"/>
                <w:szCs w:val="21"/>
              </w:rPr>
            </w:pPr>
            <w:r w:rsidRPr="00923157">
              <w:rPr>
                <w:rFonts w:eastAsiaTheme="minorEastAsia"/>
                <w:szCs w:val="21"/>
              </w:rPr>
              <w:t>4380</w:t>
            </w:r>
            <w:r w:rsidRPr="00923157">
              <w:rPr>
                <w:rFonts w:eastAsiaTheme="minorEastAsia"/>
                <w:szCs w:val="21"/>
              </w:rPr>
              <w:t>万</w:t>
            </w:r>
            <w:r w:rsidRPr="00923157">
              <w:rPr>
                <w:rFonts w:eastAsiaTheme="minorEastAsia"/>
                <w:szCs w:val="21"/>
              </w:rPr>
              <w:t>m</w:t>
            </w:r>
            <w:r w:rsidRPr="00923157">
              <w:rPr>
                <w:rFonts w:eastAsiaTheme="minorEastAsia"/>
                <w:szCs w:val="21"/>
                <w:vertAlign w:val="superscript"/>
              </w:rPr>
              <w:t>3</w:t>
            </w:r>
            <w:r w:rsidRPr="00923157">
              <w:rPr>
                <w:rFonts w:eastAsiaTheme="minorEastAsia"/>
                <w:szCs w:val="21"/>
              </w:rPr>
              <w:t>/a</w:t>
            </w:r>
          </w:p>
        </w:tc>
        <w:tc>
          <w:tcPr>
            <w:tcW w:w="1820" w:type="dxa"/>
            <w:vAlign w:val="center"/>
          </w:tcPr>
          <w:p w:rsidR="008C2DE5" w:rsidRPr="00923157" w:rsidRDefault="008C2DE5" w:rsidP="00C10BBF">
            <w:pPr>
              <w:jc w:val="center"/>
              <w:rPr>
                <w:rFonts w:eastAsiaTheme="minorEastAsia"/>
                <w:szCs w:val="21"/>
              </w:rPr>
            </w:pPr>
            <w:r w:rsidRPr="00923157">
              <w:rPr>
                <w:rFonts w:eastAsiaTheme="minorEastAsia"/>
                <w:szCs w:val="21"/>
              </w:rPr>
              <w:t>4380</w:t>
            </w:r>
            <w:r w:rsidRPr="00923157">
              <w:rPr>
                <w:rFonts w:eastAsiaTheme="minorEastAsia"/>
                <w:szCs w:val="21"/>
              </w:rPr>
              <w:t>万</w:t>
            </w:r>
            <w:r w:rsidRPr="00923157">
              <w:rPr>
                <w:rFonts w:eastAsiaTheme="minorEastAsia"/>
                <w:szCs w:val="21"/>
              </w:rPr>
              <w:t>m</w:t>
            </w:r>
            <w:r w:rsidRPr="00923157">
              <w:rPr>
                <w:rFonts w:eastAsiaTheme="minorEastAsia"/>
                <w:szCs w:val="21"/>
                <w:vertAlign w:val="superscript"/>
              </w:rPr>
              <w:t>3</w:t>
            </w:r>
            <w:r w:rsidRPr="00923157">
              <w:rPr>
                <w:rFonts w:eastAsiaTheme="minorEastAsia"/>
                <w:szCs w:val="21"/>
              </w:rPr>
              <w:t>/a</w:t>
            </w:r>
          </w:p>
        </w:tc>
        <w:tc>
          <w:tcPr>
            <w:tcW w:w="2350" w:type="dxa"/>
            <w:vMerge w:val="restart"/>
            <w:vAlign w:val="center"/>
          </w:tcPr>
          <w:p w:rsidR="008C2DE5" w:rsidRPr="00923157" w:rsidRDefault="008C2DE5" w:rsidP="008C2DE5">
            <w:pPr>
              <w:jc w:val="center"/>
              <w:rPr>
                <w:rFonts w:eastAsiaTheme="minorEastAsia"/>
                <w:szCs w:val="21"/>
              </w:rPr>
            </w:pPr>
            <w:r w:rsidRPr="00923157">
              <w:rPr>
                <w:rFonts w:eastAsiaTheme="minorEastAsia"/>
                <w:szCs w:val="21"/>
              </w:rPr>
              <w:t>污水池密闭，气体集中收集</w:t>
            </w:r>
            <w:r w:rsidRPr="00923157">
              <w:rPr>
                <w:rFonts w:eastAsiaTheme="minorEastAsia"/>
                <w:szCs w:val="21"/>
                <w:u w:val="single"/>
              </w:rPr>
              <w:t>采用</w:t>
            </w:r>
            <w:r w:rsidR="006F2C97" w:rsidRPr="00923157">
              <w:rPr>
                <w:rFonts w:eastAsiaTheme="minorEastAsia" w:hint="eastAsia"/>
                <w:szCs w:val="21"/>
                <w:u w:val="single"/>
              </w:rPr>
              <w:t>生物</w:t>
            </w:r>
            <w:r w:rsidR="006F2C97" w:rsidRPr="00923157">
              <w:rPr>
                <w:rFonts w:eastAsiaTheme="minorEastAsia"/>
                <w:szCs w:val="21"/>
                <w:u w:val="single"/>
              </w:rPr>
              <w:t>过滤除臭装置</w:t>
            </w:r>
            <w:r w:rsidRPr="00923157">
              <w:rPr>
                <w:rFonts w:eastAsiaTheme="minorEastAsia"/>
                <w:szCs w:val="21"/>
                <w:u w:val="single"/>
              </w:rPr>
              <w:t>处理后</w:t>
            </w:r>
            <w:r w:rsidR="009603EC" w:rsidRPr="00923157">
              <w:rPr>
                <w:rFonts w:eastAsiaTheme="minorEastAsia" w:hint="eastAsia"/>
                <w:szCs w:val="21"/>
                <w:u w:val="single"/>
              </w:rPr>
              <w:t>经</w:t>
            </w:r>
            <w:r w:rsidR="009603EC" w:rsidRPr="00923157">
              <w:rPr>
                <w:rFonts w:eastAsiaTheme="minorEastAsia" w:hint="eastAsia"/>
                <w:szCs w:val="21"/>
                <w:u w:val="single"/>
              </w:rPr>
              <w:t>15m</w:t>
            </w:r>
            <w:r w:rsidR="009603EC" w:rsidRPr="00923157">
              <w:rPr>
                <w:rFonts w:eastAsiaTheme="minorEastAsia" w:hint="eastAsia"/>
                <w:szCs w:val="21"/>
                <w:u w:val="single"/>
              </w:rPr>
              <w:t>高排气筒外排。</w:t>
            </w:r>
          </w:p>
        </w:tc>
      </w:tr>
      <w:tr w:rsidR="00923157" w:rsidRPr="00923157" w:rsidTr="008C2DE5">
        <w:tc>
          <w:tcPr>
            <w:tcW w:w="433" w:type="dxa"/>
            <w:vMerge/>
            <w:tcBorders>
              <w:right w:val="single" w:sz="4" w:space="0" w:color="auto"/>
            </w:tcBorders>
            <w:vAlign w:val="center"/>
          </w:tcPr>
          <w:p w:rsidR="008C2DE5" w:rsidRPr="00923157" w:rsidRDefault="008C2DE5" w:rsidP="008C2DE5">
            <w:pPr>
              <w:jc w:val="center"/>
              <w:rPr>
                <w:rFonts w:eastAsiaTheme="minorEastAsia"/>
                <w:szCs w:val="21"/>
              </w:rPr>
            </w:pPr>
          </w:p>
        </w:tc>
        <w:tc>
          <w:tcPr>
            <w:tcW w:w="492" w:type="dxa"/>
            <w:vMerge/>
            <w:tcBorders>
              <w:left w:val="single" w:sz="4" w:space="0" w:color="auto"/>
            </w:tcBorders>
            <w:vAlign w:val="center"/>
          </w:tcPr>
          <w:p w:rsidR="008C2DE5" w:rsidRPr="00923157" w:rsidRDefault="008C2DE5" w:rsidP="008C2DE5">
            <w:pPr>
              <w:jc w:val="center"/>
              <w:rPr>
                <w:rFonts w:eastAsiaTheme="minorEastAsia"/>
                <w:szCs w:val="21"/>
              </w:rPr>
            </w:pPr>
          </w:p>
        </w:tc>
        <w:tc>
          <w:tcPr>
            <w:tcW w:w="884" w:type="dxa"/>
            <w:vMerge/>
            <w:vAlign w:val="center"/>
          </w:tcPr>
          <w:p w:rsidR="008C2DE5" w:rsidRPr="00923157" w:rsidRDefault="008C2DE5" w:rsidP="00C10BBF">
            <w:pPr>
              <w:jc w:val="center"/>
              <w:rPr>
                <w:rFonts w:eastAsiaTheme="minorEastAsia"/>
                <w:szCs w:val="21"/>
              </w:rPr>
            </w:pPr>
          </w:p>
        </w:tc>
        <w:tc>
          <w:tcPr>
            <w:tcW w:w="1204" w:type="dxa"/>
            <w:vAlign w:val="center"/>
          </w:tcPr>
          <w:p w:rsidR="008C2DE5" w:rsidRPr="00923157" w:rsidRDefault="008C2DE5" w:rsidP="00C10BBF">
            <w:pPr>
              <w:jc w:val="center"/>
              <w:rPr>
                <w:rFonts w:eastAsiaTheme="minorEastAsia"/>
                <w:szCs w:val="21"/>
              </w:rPr>
            </w:pPr>
            <w:r w:rsidRPr="00923157">
              <w:rPr>
                <w:rFonts w:eastAsiaTheme="minorEastAsia"/>
                <w:szCs w:val="21"/>
              </w:rPr>
              <w:t>氨气</w:t>
            </w:r>
          </w:p>
        </w:tc>
        <w:tc>
          <w:tcPr>
            <w:tcW w:w="2104" w:type="dxa"/>
            <w:vAlign w:val="center"/>
          </w:tcPr>
          <w:p w:rsidR="008C2DE5" w:rsidRPr="00923157" w:rsidRDefault="008C2DE5" w:rsidP="008C2DE5">
            <w:pPr>
              <w:jc w:val="center"/>
              <w:rPr>
                <w:rFonts w:eastAsiaTheme="minorEastAsia"/>
                <w:szCs w:val="21"/>
              </w:rPr>
            </w:pPr>
            <w:r w:rsidRPr="00923157">
              <w:rPr>
                <w:rFonts w:eastAsiaTheme="minorEastAsia"/>
                <w:sz w:val="24"/>
              </w:rPr>
              <w:t>1.34</w:t>
            </w:r>
            <w:r w:rsidRPr="00923157">
              <w:rPr>
                <w:rFonts w:eastAsiaTheme="minorEastAsia"/>
                <w:szCs w:val="21"/>
              </w:rPr>
              <w:t>mg/m</w:t>
            </w:r>
            <w:r w:rsidRPr="00923157">
              <w:rPr>
                <w:rFonts w:eastAsiaTheme="minorEastAsia"/>
                <w:szCs w:val="21"/>
                <w:vertAlign w:val="superscript"/>
              </w:rPr>
              <w:t>3</w:t>
            </w:r>
            <w:r w:rsidRPr="00923157">
              <w:rPr>
                <w:rFonts w:eastAsiaTheme="minorEastAsia"/>
                <w:szCs w:val="21"/>
              </w:rPr>
              <w:t>，</w:t>
            </w:r>
            <w:r w:rsidRPr="00923157">
              <w:rPr>
                <w:rFonts w:eastAsiaTheme="minorEastAsia"/>
                <w:szCs w:val="21"/>
              </w:rPr>
              <w:t>0.11t/a</w:t>
            </w:r>
          </w:p>
        </w:tc>
        <w:tc>
          <w:tcPr>
            <w:tcW w:w="1820" w:type="dxa"/>
            <w:vAlign w:val="center"/>
          </w:tcPr>
          <w:p w:rsidR="008C2DE5" w:rsidRPr="00923157" w:rsidRDefault="008C2DE5" w:rsidP="00C10BBF">
            <w:pPr>
              <w:jc w:val="center"/>
              <w:rPr>
                <w:rFonts w:eastAsiaTheme="minorEastAsia"/>
                <w:szCs w:val="21"/>
              </w:rPr>
            </w:pPr>
            <w:r w:rsidRPr="00923157">
              <w:rPr>
                <w:rFonts w:eastAsiaTheme="minorEastAsia"/>
                <w:szCs w:val="21"/>
              </w:rPr>
              <w:t>0.5 mg/m</w:t>
            </w:r>
            <w:r w:rsidRPr="00923157">
              <w:rPr>
                <w:rFonts w:eastAsiaTheme="minorEastAsia"/>
                <w:szCs w:val="21"/>
                <w:vertAlign w:val="superscript"/>
              </w:rPr>
              <w:t>3</w:t>
            </w:r>
            <w:r w:rsidRPr="00923157">
              <w:rPr>
                <w:rFonts w:eastAsiaTheme="minorEastAsia"/>
                <w:szCs w:val="21"/>
              </w:rPr>
              <w:t>，</w:t>
            </w:r>
            <w:r w:rsidRPr="00923157">
              <w:rPr>
                <w:rFonts w:eastAsiaTheme="minorEastAsia"/>
                <w:szCs w:val="21"/>
              </w:rPr>
              <w:t>0.022t/a</w:t>
            </w:r>
          </w:p>
        </w:tc>
        <w:tc>
          <w:tcPr>
            <w:tcW w:w="2350" w:type="dxa"/>
            <w:vMerge/>
            <w:vAlign w:val="center"/>
          </w:tcPr>
          <w:p w:rsidR="008C2DE5" w:rsidRPr="00923157" w:rsidRDefault="008C2DE5" w:rsidP="008C2DE5">
            <w:pPr>
              <w:jc w:val="center"/>
              <w:rPr>
                <w:rFonts w:eastAsiaTheme="minorEastAsia"/>
                <w:szCs w:val="21"/>
              </w:rPr>
            </w:pPr>
          </w:p>
        </w:tc>
      </w:tr>
      <w:tr w:rsidR="00923157" w:rsidRPr="00923157" w:rsidTr="008C2DE5">
        <w:tc>
          <w:tcPr>
            <w:tcW w:w="433" w:type="dxa"/>
            <w:vMerge/>
            <w:tcBorders>
              <w:right w:val="single" w:sz="4" w:space="0" w:color="auto"/>
            </w:tcBorders>
            <w:vAlign w:val="center"/>
          </w:tcPr>
          <w:p w:rsidR="008C2DE5" w:rsidRPr="00923157" w:rsidRDefault="008C2DE5" w:rsidP="008C2DE5">
            <w:pPr>
              <w:jc w:val="center"/>
              <w:rPr>
                <w:rFonts w:eastAsiaTheme="minorEastAsia"/>
                <w:szCs w:val="21"/>
              </w:rPr>
            </w:pPr>
          </w:p>
        </w:tc>
        <w:tc>
          <w:tcPr>
            <w:tcW w:w="492" w:type="dxa"/>
            <w:vMerge/>
            <w:tcBorders>
              <w:left w:val="single" w:sz="4" w:space="0" w:color="auto"/>
            </w:tcBorders>
            <w:vAlign w:val="center"/>
          </w:tcPr>
          <w:p w:rsidR="008C2DE5" w:rsidRPr="00923157" w:rsidRDefault="008C2DE5" w:rsidP="008C2DE5">
            <w:pPr>
              <w:jc w:val="center"/>
              <w:rPr>
                <w:rFonts w:eastAsiaTheme="minorEastAsia"/>
                <w:szCs w:val="21"/>
              </w:rPr>
            </w:pPr>
          </w:p>
        </w:tc>
        <w:tc>
          <w:tcPr>
            <w:tcW w:w="884" w:type="dxa"/>
            <w:vMerge/>
            <w:vAlign w:val="center"/>
          </w:tcPr>
          <w:p w:rsidR="008C2DE5" w:rsidRPr="00923157" w:rsidRDefault="008C2DE5" w:rsidP="008C2DE5">
            <w:pPr>
              <w:jc w:val="center"/>
              <w:rPr>
                <w:rFonts w:eastAsiaTheme="minorEastAsia"/>
                <w:szCs w:val="21"/>
              </w:rPr>
            </w:pPr>
          </w:p>
        </w:tc>
        <w:tc>
          <w:tcPr>
            <w:tcW w:w="1204" w:type="dxa"/>
            <w:vAlign w:val="center"/>
          </w:tcPr>
          <w:p w:rsidR="008C2DE5" w:rsidRPr="00923157" w:rsidRDefault="008C2DE5" w:rsidP="00C10BBF">
            <w:pPr>
              <w:jc w:val="center"/>
              <w:rPr>
                <w:rFonts w:eastAsiaTheme="minorEastAsia"/>
                <w:szCs w:val="21"/>
              </w:rPr>
            </w:pPr>
            <w:r w:rsidRPr="00923157">
              <w:rPr>
                <w:rFonts w:eastAsiaTheme="minorEastAsia"/>
                <w:szCs w:val="21"/>
              </w:rPr>
              <w:t>硫化氢</w:t>
            </w:r>
          </w:p>
        </w:tc>
        <w:tc>
          <w:tcPr>
            <w:tcW w:w="2104" w:type="dxa"/>
            <w:vAlign w:val="center"/>
          </w:tcPr>
          <w:p w:rsidR="008C2DE5" w:rsidRPr="00923157" w:rsidRDefault="008C2DE5" w:rsidP="008C2DE5">
            <w:pPr>
              <w:jc w:val="center"/>
              <w:rPr>
                <w:rFonts w:eastAsiaTheme="minorEastAsia"/>
                <w:szCs w:val="21"/>
              </w:rPr>
            </w:pPr>
            <w:r w:rsidRPr="00923157">
              <w:rPr>
                <w:rFonts w:eastAsiaTheme="minorEastAsia"/>
                <w:sz w:val="24"/>
              </w:rPr>
              <w:t>2.5</w:t>
            </w:r>
            <w:r w:rsidRPr="00923157">
              <w:rPr>
                <w:rFonts w:eastAsiaTheme="minorEastAsia"/>
                <w:szCs w:val="21"/>
              </w:rPr>
              <w:t xml:space="preserve"> mg/m</w:t>
            </w:r>
            <w:r w:rsidRPr="00923157">
              <w:rPr>
                <w:rFonts w:eastAsiaTheme="minorEastAsia"/>
                <w:szCs w:val="21"/>
                <w:vertAlign w:val="superscript"/>
              </w:rPr>
              <w:t>3</w:t>
            </w:r>
            <w:r w:rsidRPr="00923157">
              <w:rPr>
                <w:rFonts w:eastAsiaTheme="minorEastAsia"/>
                <w:szCs w:val="21"/>
              </w:rPr>
              <w:t>，</w:t>
            </w:r>
            <w:r w:rsidRPr="00923157">
              <w:rPr>
                <w:rFonts w:eastAsiaTheme="minorEastAsia"/>
                <w:szCs w:val="21"/>
              </w:rPr>
              <w:t>0.06t/a</w:t>
            </w:r>
          </w:p>
        </w:tc>
        <w:tc>
          <w:tcPr>
            <w:tcW w:w="1820" w:type="dxa"/>
            <w:vAlign w:val="center"/>
          </w:tcPr>
          <w:p w:rsidR="008C2DE5" w:rsidRPr="00923157" w:rsidRDefault="008C2DE5" w:rsidP="00C10BBF">
            <w:pPr>
              <w:jc w:val="center"/>
              <w:rPr>
                <w:rFonts w:eastAsiaTheme="minorEastAsia"/>
                <w:szCs w:val="21"/>
              </w:rPr>
            </w:pPr>
            <w:r w:rsidRPr="00923157">
              <w:rPr>
                <w:rFonts w:eastAsiaTheme="minorEastAsia"/>
                <w:szCs w:val="21"/>
              </w:rPr>
              <w:t>0.27 mg/m</w:t>
            </w:r>
            <w:r w:rsidRPr="00923157">
              <w:rPr>
                <w:rFonts w:eastAsiaTheme="minorEastAsia"/>
                <w:szCs w:val="21"/>
                <w:vertAlign w:val="superscript"/>
              </w:rPr>
              <w:t>3</w:t>
            </w:r>
            <w:r w:rsidRPr="00923157">
              <w:rPr>
                <w:rFonts w:eastAsiaTheme="minorEastAsia"/>
                <w:szCs w:val="21"/>
              </w:rPr>
              <w:t>，</w:t>
            </w:r>
            <w:r w:rsidRPr="00923157">
              <w:rPr>
                <w:rFonts w:eastAsiaTheme="minorEastAsia"/>
                <w:szCs w:val="21"/>
              </w:rPr>
              <w:t>0.012t/a</w:t>
            </w:r>
          </w:p>
        </w:tc>
        <w:tc>
          <w:tcPr>
            <w:tcW w:w="2350" w:type="dxa"/>
            <w:vMerge/>
            <w:vAlign w:val="center"/>
          </w:tcPr>
          <w:p w:rsidR="008C2DE5" w:rsidRPr="00923157" w:rsidRDefault="008C2DE5" w:rsidP="008C2DE5">
            <w:pPr>
              <w:jc w:val="center"/>
              <w:rPr>
                <w:rFonts w:eastAsiaTheme="minorEastAsia"/>
                <w:szCs w:val="21"/>
              </w:rPr>
            </w:pPr>
          </w:p>
        </w:tc>
      </w:tr>
      <w:tr w:rsidR="00923157" w:rsidRPr="00923157" w:rsidTr="008C2DE5">
        <w:tc>
          <w:tcPr>
            <w:tcW w:w="433" w:type="dxa"/>
            <w:vMerge/>
            <w:tcBorders>
              <w:right w:val="single" w:sz="4" w:space="0" w:color="auto"/>
            </w:tcBorders>
            <w:vAlign w:val="center"/>
          </w:tcPr>
          <w:p w:rsidR="008C2DE5" w:rsidRPr="00923157" w:rsidRDefault="008C2DE5" w:rsidP="008C2DE5">
            <w:pPr>
              <w:jc w:val="center"/>
              <w:rPr>
                <w:rFonts w:eastAsiaTheme="minorEastAsia"/>
                <w:szCs w:val="21"/>
              </w:rPr>
            </w:pPr>
          </w:p>
        </w:tc>
        <w:tc>
          <w:tcPr>
            <w:tcW w:w="492" w:type="dxa"/>
            <w:vMerge/>
            <w:tcBorders>
              <w:left w:val="single" w:sz="4" w:space="0" w:color="auto"/>
            </w:tcBorders>
            <w:vAlign w:val="center"/>
          </w:tcPr>
          <w:p w:rsidR="008C2DE5" w:rsidRPr="00923157" w:rsidRDefault="008C2DE5" w:rsidP="008C2DE5">
            <w:pPr>
              <w:jc w:val="center"/>
              <w:rPr>
                <w:rFonts w:eastAsiaTheme="minorEastAsia"/>
                <w:szCs w:val="21"/>
              </w:rPr>
            </w:pPr>
          </w:p>
        </w:tc>
        <w:tc>
          <w:tcPr>
            <w:tcW w:w="884" w:type="dxa"/>
            <w:vMerge w:val="restart"/>
            <w:vAlign w:val="center"/>
          </w:tcPr>
          <w:p w:rsidR="008C2DE5" w:rsidRPr="00923157" w:rsidRDefault="008C2DE5" w:rsidP="00C10BBF">
            <w:pPr>
              <w:jc w:val="center"/>
              <w:rPr>
                <w:rFonts w:eastAsiaTheme="minorEastAsia"/>
                <w:szCs w:val="21"/>
              </w:rPr>
            </w:pPr>
            <w:r w:rsidRPr="00923157">
              <w:rPr>
                <w:rFonts w:eastAsiaTheme="minorEastAsia"/>
                <w:szCs w:val="21"/>
              </w:rPr>
              <w:t>检验室废气</w:t>
            </w:r>
          </w:p>
        </w:tc>
        <w:tc>
          <w:tcPr>
            <w:tcW w:w="1204" w:type="dxa"/>
            <w:vAlign w:val="center"/>
          </w:tcPr>
          <w:p w:rsidR="008C2DE5" w:rsidRPr="00923157" w:rsidRDefault="008C2DE5" w:rsidP="00C10BBF">
            <w:pPr>
              <w:jc w:val="center"/>
              <w:rPr>
                <w:rFonts w:eastAsiaTheme="minorEastAsia"/>
                <w:szCs w:val="21"/>
              </w:rPr>
            </w:pPr>
            <w:r w:rsidRPr="00923157">
              <w:rPr>
                <w:rFonts w:eastAsiaTheme="minorEastAsia"/>
                <w:szCs w:val="21"/>
              </w:rPr>
              <w:t>废气量</w:t>
            </w:r>
          </w:p>
        </w:tc>
        <w:tc>
          <w:tcPr>
            <w:tcW w:w="2104" w:type="dxa"/>
            <w:vAlign w:val="center"/>
          </w:tcPr>
          <w:p w:rsidR="008C2DE5" w:rsidRPr="00923157" w:rsidRDefault="008C2DE5" w:rsidP="008C2DE5">
            <w:pPr>
              <w:jc w:val="center"/>
              <w:rPr>
                <w:rFonts w:eastAsiaTheme="minorEastAsia"/>
                <w:szCs w:val="21"/>
              </w:rPr>
            </w:pPr>
            <w:r w:rsidRPr="00923157">
              <w:rPr>
                <w:rFonts w:eastAsiaTheme="minorEastAsia"/>
                <w:szCs w:val="21"/>
              </w:rPr>
              <w:t>584</w:t>
            </w:r>
            <w:r w:rsidRPr="00923157">
              <w:rPr>
                <w:rFonts w:eastAsiaTheme="minorEastAsia"/>
                <w:szCs w:val="21"/>
              </w:rPr>
              <w:t>万</w:t>
            </w:r>
            <w:r w:rsidRPr="00923157">
              <w:rPr>
                <w:rFonts w:eastAsiaTheme="minorEastAsia"/>
                <w:szCs w:val="21"/>
              </w:rPr>
              <w:t>m</w:t>
            </w:r>
            <w:r w:rsidRPr="00923157">
              <w:rPr>
                <w:rFonts w:eastAsiaTheme="minorEastAsia"/>
                <w:szCs w:val="21"/>
                <w:vertAlign w:val="superscript"/>
              </w:rPr>
              <w:t>3</w:t>
            </w:r>
            <w:r w:rsidRPr="00923157">
              <w:rPr>
                <w:rFonts w:eastAsiaTheme="minorEastAsia"/>
                <w:szCs w:val="21"/>
              </w:rPr>
              <w:t>/a</w:t>
            </w:r>
          </w:p>
        </w:tc>
        <w:tc>
          <w:tcPr>
            <w:tcW w:w="1820" w:type="dxa"/>
            <w:vAlign w:val="center"/>
          </w:tcPr>
          <w:p w:rsidR="008C2DE5" w:rsidRPr="00923157" w:rsidRDefault="008C2DE5" w:rsidP="00C10BBF">
            <w:pPr>
              <w:jc w:val="center"/>
              <w:rPr>
                <w:rFonts w:eastAsiaTheme="minorEastAsia"/>
                <w:szCs w:val="21"/>
              </w:rPr>
            </w:pPr>
            <w:r w:rsidRPr="00923157">
              <w:rPr>
                <w:rFonts w:eastAsiaTheme="minorEastAsia"/>
                <w:szCs w:val="21"/>
              </w:rPr>
              <w:t>584</w:t>
            </w:r>
            <w:r w:rsidRPr="00923157">
              <w:rPr>
                <w:rFonts w:eastAsiaTheme="minorEastAsia"/>
                <w:szCs w:val="21"/>
              </w:rPr>
              <w:t>万</w:t>
            </w:r>
            <w:r w:rsidRPr="00923157">
              <w:rPr>
                <w:rFonts w:eastAsiaTheme="minorEastAsia"/>
                <w:szCs w:val="21"/>
              </w:rPr>
              <w:t>m</w:t>
            </w:r>
            <w:r w:rsidRPr="00923157">
              <w:rPr>
                <w:rFonts w:eastAsiaTheme="minorEastAsia"/>
                <w:szCs w:val="21"/>
                <w:vertAlign w:val="superscript"/>
              </w:rPr>
              <w:t>3</w:t>
            </w:r>
            <w:r w:rsidRPr="00923157">
              <w:rPr>
                <w:rFonts w:eastAsiaTheme="minorEastAsia"/>
                <w:szCs w:val="21"/>
              </w:rPr>
              <w:t>/a</w:t>
            </w:r>
          </w:p>
        </w:tc>
        <w:tc>
          <w:tcPr>
            <w:tcW w:w="2350" w:type="dxa"/>
            <w:vMerge w:val="restart"/>
            <w:vAlign w:val="center"/>
          </w:tcPr>
          <w:p w:rsidR="008C2DE5" w:rsidRPr="00923157" w:rsidRDefault="008C2DE5" w:rsidP="008C2DE5">
            <w:pPr>
              <w:jc w:val="center"/>
              <w:rPr>
                <w:rFonts w:eastAsiaTheme="minorEastAsia"/>
                <w:szCs w:val="21"/>
              </w:rPr>
            </w:pPr>
            <w:r w:rsidRPr="00923157">
              <w:rPr>
                <w:rFonts w:eastAsiaTheme="minorEastAsia"/>
                <w:szCs w:val="21"/>
              </w:rPr>
              <w:t>经通风橱收集后采用活性炭吸附处理引至住院</w:t>
            </w:r>
            <w:r w:rsidRPr="00923157">
              <w:rPr>
                <w:rFonts w:eastAsiaTheme="minorEastAsia"/>
                <w:szCs w:val="21"/>
              </w:rPr>
              <w:lastRenderedPageBreak/>
              <w:t>楼楼顶高空排放</w:t>
            </w:r>
          </w:p>
        </w:tc>
      </w:tr>
      <w:tr w:rsidR="00923157" w:rsidRPr="00923157" w:rsidTr="008C2DE5">
        <w:tc>
          <w:tcPr>
            <w:tcW w:w="433" w:type="dxa"/>
            <w:vMerge/>
            <w:tcBorders>
              <w:right w:val="single" w:sz="4" w:space="0" w:color="auto"/>
            </w:tcBorders>
            <w:vAlign w:val="center"/>
          </w:tcPr>
          <w:p w:rsidR="008C2DE5" w:rsidRPr="00923157" w:rsidRDefault="008C2DE5" w:rsidP="008C2DE5">
            <w:pPr>
              <w:jc w:val="center"/>
              <w:rPr>
                <w:rFonts w:eastAsiaTheme="minorEastAsia"/>
                <w:szCs w:val="21"/>
              </w:rPr>
            </w:pPr>
          </w:p>
        </w:tc>
        <w:tc>
          <w:tcPr>
            <w:tcW w:w="492" w:type="dxa"/>
            <w:vMerge/>
            <w:tcBorders>
              <w:left w:val="single" w:sz="4" w:space="0" w:color="auto"/>
            </w:tcBorders>
            <w:vAlign w:val="center"/>
          </w:tcPr>
          <w:p w:rsidR="008C2DE5" w:rsidRPr="00923157" w:rsidRDefault="008C2DE5" w:rsidP="008C2DE5">
            <w:pPr>
              <w:jc w:val="center"/>
              <w:rPr>
                <w:rFonts w:eastAsiaTheme="minorEastAsia"/>
                <w:szCs w:val="21"/>
              </w:rPr>
            </w:pPr>
          </w:p>
        </w:tc>
        <w:tc>
          <w:tcPr>
            <w:tcW w:w="884" w:type="dxa"/>
            <w:vMerge/>
            <w:vAlign w:val="center"/>
          </w:tcPr>
          <w:p w:rsidR="008C2DE5" w:rsidRPr="00923157" w:rsidRDefault="008C2DE5" w:rsidP="00C10BBF">
            <w:pPr>
              <w:jc w:val="center"/>
              <w:rPr>
                <w:rFonts w:eastAsiaTheme="minorEastAsia"/>
                <w:szCs w:val="21"/>
              </w:rPr>
            </w:pPr>
          </w:p>
        </w:tc>
        <w:tc>
          <w:tcPr>
            <w:tcW w:w="1204" w:type="dxa"/>
            <w:vAlign w:val="center"/>
          </w:tcPr>
          <w:p w:rsidR="008C2DE5" w:rsidRPr="00923157" w:rsidRDefault="008C2DE5" w:rsidP="00C10BBF">
            <w:pPr>
              <w:jc w:val="center"/>
              <w:rPr>
                <w:rFonts w:eastAsiaTheme="minorEastAsia"/>
                <w:szCs w:val="21"/>
              </w:rPr>
            </w:pPr>
            <w:r w:rsidRPr="00923157">
              <w:rPr>
                <w:rFonts w:eastAsiaTheme="minorEastAsia"/>
                <w:szCs w:val="21"/>
              </w:rPr>
              <w:t>VOCs</w:t>
            </w:r>
          </w:p>
        </w:tc>
        <w:tc>
          <w:tcPr>
            <w:tcW w:w="2104" w:type="dxa"/>
            <w:vAlign w:val="center"/>
          </w:tcPr>
          <w:p w:rsidR="008C2DE5" w:rsidRPr="00923157" w:rsidRDefault="008C2DE5" w:rsidP="00C10BBF">
            <w:pPr>
              <w:jc w:val="center"/>
              <w:rPr>
                <w:rFonts w:eastAsiaTheme="minorEastAsia"/>
                <w:szCs w:val="21"/>
              </w:rPr>
            </w:pPr>
            <w:r w:rsidRPr="00923157">
              <w:rPr>
                <w:rFonts w:eastAsiaTheme="minorEastAsia"/>
                <w:szCs w:val="21"/>
              </w:rPr>
              <w:t>2.3mg/m</w:t>
            </w:r>
            <w:r w:rsidRPr="00923157">
              <w:rPr>
                <w:rFonts w:eastAsiaTheme="minorEastAsia"/>
                <w:szCs w:val="21"/>
                <w:vertAlign w:val="superscript"/>
              </w:rPr>
              <w:t>3</w:t>
            </w:r>
            <w:r w:rsidRPr="00923157">
              <w:rPr>
                <w:rFonts w:eastAsiaTheme="minorEastAsia"/>
                <w:szCs w:val="21"/>
              </w:rPr>
              <w:t>，</w:t>
            </w:r>
            <w:r w:rsidRPr="00923157">
              <w:rPr>
                <w:rFonts w:eastAsiaTheme="minorEastAsia"/>
                <w:szCs w:val="21"/>
              </w:rPr>
              <w:t>0.068t/a</w:t>
            </w:r>
          </w:p>
        </w:tc>
        <w:tc>
          <w:tcPr>
            <w:tcW w:w="1820" w:type="dxa"/>
            <w:vAlign w:val="center"/>
          </w:tcPr>
          <w:p w:rsidR="008C2DE5" w:rsidRPr="00923157" w:rsidRDefault="008C2DE5" w:rsidP="008C2DE5">
            <w:pPr>
              <w:jc w:val="center"/>
              <w:rPr>
                <w:rFonts w:eastAsiaTheme="minorEastAsia"/>
                <w:szCs w:val="21"/>
              </w:rPr>
            </w:pPr>
            <w:r w:rsidRPr="00923157">
              <w:rPr>
                <w:rFonts w:eastAsiaTheme="minorEastAsia"/>
                <w:szCs w:val="21"/>
              </w:rPr>
              <w:t>0.23 mg/m</w:t>
            </w:r>
            <w:r w:rsidRPr="00923157">
              <w:rPr>
                <w:rFonts w:eastAsiaTheme="minorEastAsia"/>
                <w:szCs w:val="21"/>
                <w:vertAlign w:val="superscript"/>
              </w:rPr>
              <w:t>3</w:t>
            </w:r>
            <w:r w:rsidRPr="00923157">
              <w:rPr>
                <w:rFonts w:eastAsiaTheme="minorEastAsia"/>
                <w:szCs w:val="21"/>
              </w:rPr>
              <w:t>，</w:t>
            </w:r>
            <w:r w:rsidRPr="00923157">
              <w:rPr>
                <w:rFonts w:eastAsiaTheme="minorEastAsia"/>
                <w:szCs w:val="21"/>
              </w:rPr>
              <w:lastRenderedPageBreak/>
              <w:t>0.0068t/a</w:t>
            </w:r>
          </w:p>
        </w:tc>
        <w:tc>
          <w:tcPr>
            <w:tcW w:w="2350" w:type="dxa"/>
            <w:vMerge/>
            <w:vAlign w:val="center"/>
          </w:tcPr>
          <w:p w:rsidR="008C2DE5" w:rsidRPr="00923157" w:rsidRDefault="008C2DE5" w:rsidP="008C2DE5">
            <w:pPr>
              <w:jc w:val="center"/>
              <w:rPr>
                <w:rFonts w:eastAsiaTheme="minorEastAsia"/>
                <w:szCs w:val="21"/>
              </w:rPr>
            </w:pPr>
          </w:p>
        </w:tc>
      </w:tr>
      <w:tr w:rsidR="00923157" w:rsidRPr="00923157" w:rsidTr="008C2DE5">
        <w:tc>
          <w:tcPr>
            <w:tcW w:w="433" w:type="dxa"/>
            <w:vMerge/>
            <w:tcBorders>
              <w:right w:val="single" w:sz="4" w:space="0" w:color="auto"/>
            </w:tcBorders>
            <w:vAlign w:val="center"/>
          </w:tcPr>
          <w:p w:rsidR="008C2DE5" w:rsidRPr="00923157" w:rsidRDefault="008C2DE5" w:rsidP="008C2DE5">
            <w:pPr>
              <w:jc w:val="center"/>
              <w:rPr>
                <w:rFonts w:eastAsiaTheme="minorEastAsia"/>
                <w:szCs w:val="21"/>
              </w:rPr>
            </w:pPr>
          </w:p>
        </w:tc>
        <w:tc>
          <w:tcPr>
            <w:tcW w:w="492" w:type="dxa"/>
            <w:vMerge/>
            <w:tcBorders>
              <w:left w:val="single" w:sz="4" w:space="0" w:color="auto"/>
            </w:tcBorders>
            <w:vAlign w:val="center"/>
          </w:tcPr>
          <w:p w:rsidR="008C2DE5" w:rsidRPr="00923157" w:rsidRDefault="008C2DE5" w:rsidP="008C2DE5">
            <w:pPr>
              <w:jc w:val="center"/>
              <w:rPr>
                <w:rFonts w:eastAsiaTheme="minorEastAsia"/>
                <w:szCs w:val="21"/>
              </w:rPr>
            </w:pPr>
          </w:p>
        </w:tc>
        <w:tc>
          <w:tcPr>
            <w:tcW w:w="884" w:type="dxa"/>
            <w:vMerge w:val="restart"/>
            <w:vAlign w:val="center"/>
          </w:tcPr>
          <w:p w:rsidR="008C2DE5" w:rsidRPr="00923157" w:rsidRDefault="008C2DE5" w:rsidP="00C10BBF">
            <w:pPr>
              <w:jc w:val="center"/>
              <w:rPr>
                <w:rFonts w:eastAsiaTheme="minorEastAsia"/>
                <w:szCs w:val="21"/>
              </w:rPr>
            </w:pPr>
            <w:r w:rsidRPr="00923157">
              <w:rPr>
                <w:rFonts w:eastAsiaTheme="minorEastAsia"/>
                <w:szCs w:val="21"/>
              </w:rPr>
              <w:t>备用柴油发电机废气</w:t>
            </w:r>
          </w:p>
        </w:tc>
        <w:tc>
          <w:tcPr>
            <w:tcW w:w="1204" w:type="dxa"/>
            <w:vAlign w:val="center"/>
          </w:tcPr>
          <w:p w:rsidR="008C2DE5" w:rsidRPr="00923157" w:rsidRDefault="008C2DE5" w:rsidP="00C10BBF">
            <w:pPr>
              <w:jc w:val="center"/>
              <w:rPr>
                <w:rFonts w:eastAsiaTheme="minorEastAsia"/>
                <w:szCs w:val="21"/>
              </w:rPr>
            </w:pPr>
            <w:r w:rsidRPr="00923157">
              <w:rPr>
                <w:rFonts w:eastAsiaTheme="minorEastAsia"/>
                <w:szCs w:val="21"/>
              </w:rPr>
              <w:t>废气量</w:t>
            </w:r>
          </w:p>
        </w:tc>
        <w:tc>
          <w:tcPr>
            <w:tcW w:w="2104" w:type="dxa"/>
            <w:vAlign w:val="center"/>
          </w:tcPr>
          <w:p w:rsidR="008C2DE5" w:rsidRPr="00923157" w:rsidRDefault="008C2DE5" w:rsidP="008C2DE5">
            <w:pPr>
              <w:jc w:val="center"/>
              <w:rPr>
                <w:rFonts w:eastAsiaTheme="minorEastAsia"/>
                <w:szCs w:val="21"/>
              </w:rPr>
            </w:pPr>
            <w:r w:rsidRPr="00923157">
              <w:rPr>
                <w:rFonts w:eastAsiaTheme="minorEastAsia"/>
                <w:szCs w:val="21"/>
              </w:rPr>
              <w:t>4.98</w:t>
            </w:r>
            <w:r w:rsidRPr="00923157">
              <w:rPr>
                <w:rFonts w:eastAsiaTheme="minorEastAsia"/>
                <w:szCs w:val="21"/>
              </w:rPr>
              <w:t>万</w:t>
            </w:r>
            <w:r w:rsidRPr="00923157">
              <w:rPr>
                <w:rFonts w:eastAsiaTheme="minorEastAsia"/>
                <w:szCs w:val="21"/>
              </w:rPr>
              <w:t>m</w:t>
            </w:r>
            <w:r w:rsidRPr="00923157">
              <w:rPr>
                <w:rFonts w:eastAsiaTheme="minorEastAsia"/>
                <w:szCs w:val="21"/>
                <w:vertAlign w:val="superscript"/>
              </w:rPr>
              <w:t>3</w:t>
            </w:r>
            <w:r w:rsidRPr="00923157">
              <w:rPr>
                <w:rFonts w:eastAsiaTheme="minorEastAsia"/>
                <w:szCs w:val="21"/>
              </w:rPr>
              <w:t>/a</w:t>
            </w:r>
          </w:p>
        </w:tc>
        <w:tc>
          <w:tcPr>
            <w:tcW w:w="1820" w:type="dxa"/>
            <w:vAlign w:val="center"/>
          </w:tcPr>
          <w:p w:rsidR="008C2DE5" w:rsidRPr="00923157" w:rsidRDefault="008C2DE5" w:rsidP="00C10BBF">
            <w:pPr>
              <w:jc w:val="center"/>
              <w:rPr>
                <w:rFonts w:eastAsiaTheme="minorEastAsia"/>
                <w:szCs w:val="21"/>
              </w:rPr>
            </w:pPr>
            <w:r w:rsidRPr="00923157">
              <w:rPr>
                <w:rFonts w:eastAsiaTheme="minorEastAsia"/>
                <w:szCs w:val="21"/>
              </w:rPr>
              <w:t>4.98</w:t>
            </w:r>
            <w:r w:rsidRPr="00923157">
              <w:rPr>
                <w:rFonts w:eastAsiaTheme="minorEastAsia"/>
                <w:szCs w:val="21"/>
              </w:rPr>
              <w:t>万</w:t>
            </w:r>
            <w:r w:rsidRPr="00923157">
              <w:rPr>
                <w:rFonts w:eastAsiaTheme="minorEastAsia"/>
                <w:szCs w:val="21"/>
              </w:rPr>
              <w:t>m</w:t>
            </w:r>
            <w:r w:rsidRPr="00923157">
              <w:rPr>
                <w:rFonts w:eastAsiaTheme="minorEastAsia"/>
                <w:szCs w:val="21"/>
                <w:vertAlign w:val="superscript"/>
              </w:rPr>
              <w:t>3</w:t>
            </w:r>
            <w:r w:rsidRPr="00923157">
              <w:rPr>
                <w:rFonts w:eastAsiaTheme="minorEastAsia"/>
                <w:szCs w:val="21"/>
              </w:rPr>
              <w:t>/a</w:t>
            </w:r>
          </w:p>
        </w:tc>
        <w:tc>
          <w:tcPr>
            <w:tcW w:w="2350" w:type="dxa"/>
            <w:vMerge w:val="restart"/>
            <w:vAlign w:val="center"/>
          </w:tcPr>
          <w:p w:rsidR="008C2DE5" w:rsidRPr="00923157" w:rsidRDefault="006F2C97" w:rsidP="006F2C97">
            <w:pPr>
              <w:jc w:val="center"/>
              <w:rPr>
                <w:rFonts w:eastAsiaTheme="minorEastAsia"/>
                <w:szCs w:val="21"/>
                <w:u w:val="single"/>
              </w:rPr>
            </w:pPr>
            <w:r w:rsidRPr="00923157">
              <w:rPr>
                <w:rFonts w:eastAsiaTheme="minorEastAsia" w:hint="eastAsia"/>
                <w:szCs w:val="21"/>
                <w:u w:val="single"/>
              </w:rPr>
              <w:t>备用柴油发电机废气与锅炉烟气</w:t>
            </w:r>
            <w:proofErr w:type="gramStart"/>
            <w:r w:rsidRPr="00923157">
              <w:rPr>
                <w:rFonts w:eastAsiaTheme="minorEastAsia" w:hint="eastAsia"/>
                <w:szCs w:val="21"/>
                <w:u w:val="single"/>
              </w:rPr>
              <w:t>一同经</w:t>
            </w:r>
            <w:proofErr w:type="gramEnd"/>
            <w:r w:rsidRPr="00923157">
              <w:rPr>
                <w:rFonts w:eastAsiaTheme="minorEastAsia" w:hint="eastAsia"/>
                <w:szCs w:val="21"/>
                <w:u w:val="single"/>
              </w:rPr>
              <w:t>排烟竖井引至住院楼楼顶高空排放。</w:t>
            </w:r>
          </w:p>
        </w:tc>
      </w:tr>
      <w:tr w:rsidR="00923157" w:rsidRPr="00923157" w:rsidTr="008C2DE5">
        <w:tc>
          <w:tcPr>
            <w:tcW w:w="433" w:type="dxa"/>
            <w:vMerge/>
            <w:tcBorders>
              <w:right w:val="single" w:sz="4" w:space="0" w:color="auto"/>
            </w:tcBorders>
            <w:vAlign w:val="center"/>
          </w:tcPr>
          <w:p w:rsidR="008C2DE5" w:rsidRPr="00923157" w:rsidRDefault="008C2DE5" w:rsidP="008C2DE5">
            <w:pPr>
              <w:jc w:val="center"/>
              <w:rPr>
                <w:rFonts w:eastAsiaTheme="minorEastAsia"/>
                <w:szCs w:val="21"/>
              </w:rPr>
            </w:pPr>
          </w:p>
        </w:tc>
        <w:tc>
          <w:tcPr>
            <w:tcW w:w="492" w:type="dxa"/>
            <w:vMerge/>
            <w:tcBorders>
              <w:left w:val="single" w:sz="4" w:space="0" w:color="auto"/>
            </w:tcBorders>
            <w:vAlign w:val="center"/>
          </w:tcPr>
          <w:p w:rsidR="008C2DE5" w:rsidRPr="00923157" w:rsidRDefault="008C2DE5" w:rsidP="008C2DE5">
            <w:pPr>
              <w:jc w:val="center"/>
              <w:rPr>
                <w:rFonts w:eastAsiaTheme="minorEastAsia"/>
                <w:szCs w:val="21"/>
              </w:rPr>
            </w:pPr>
          </w:p>
        </w:tc>
        <w:tc>
          <w:tcPr>
            <w:tcW w:w="884" w:type="dxa"/>
            <w:vMerge/>
            <w:vAlign w:val="center"/>
          </w:tcPr>
          <w:p w:rsidR="008C2DE5" w:rsidRPr="00923157" w:rsidRDefault="008C2DE5" w:rsidP="00C10BBF">
            <w:pPr>
              <w:jc w:val="center"/>
              <w:rPr>
                <w:rFonts w:eastAsiaTheme="minorEastAsia"/>
                <w:szCs w:val="21"/>
              </w:rPr>
            </w:pPr>
          </w:p>
        </w:tc>
        <w:tc>
          <w:tcPr>
            <w:tcW w:w="1204" w:type="dxa"/>
            <w:vAlign w:val="center"/>
          </w:tcPr>
          <w:p w:rsidR="008C2DE5" w:rsidRPr="00923157" w:rsidRDefault="008C2DE5" w:rsidP="00C10BBF">
            <w:pPr>
              <w:jc w:val="center"/>
              <w:rPr>
                <w:rFonts w:eastAsiaTheme="minorEastAsia"/>
                <w:szCs w:val="21"/>
              </w:rPr>
            </w:pPr>
            <w:r w:rsidRPr="00923157">
              <w:rPr>
                <w:rFonts w:eastAsiaTheme="minorEastAsia"/>
                <w:szCs w:val="21"/>
              </w:rPr>
              <w:t>二氧化硫</w:t>
            </w:r>
          </w:p>
        </w:tc>
        <w:tc>
          <w:tcPr>
            <w:tcW w:w="2104" w:type="dxa"/>
            <w:vAlign w:val="center"/>
          </w:tcPr>
          <w:p w:rsidR="008C2DE5" w:rsidRPr="00923157" w:rsidRDefault="008C2DE5" w:rsidP="00C10BBF">
            <w:pPr>
              <w:jc w:val="center"/>
              <w:rPr>
                <w:rFonts w:eastAsiaTheme="minorEastAsia"/>
                <w:szCs w:val="21"/>
              </w:rPr>
            </w:pPr>
            <w:r w:rsidRPr="00923157">
              <w:rPr>
                <w:rFonts w:eastAsiaTheme="minorEastAsia"/>
                <w:szCs w:val="21"/>
              </w:rPr>
              <w:t>132.26 mg/m</w:t>
            </w:r>
            <w:r w:rsidRPr="00923157">
              <w:rPr>
                <w:rFonts w:eastAsiaTheme="minorEastAsia"/>
                <w:szCs w:val="21"/>
                <w:vertAlign w:val="superscript"/>
              </w:rPr>
              <w:t>3</w:t>
            </w:r>
            <w:r w:rsidRPr="00923157">
              <w:rPr>
                <w:rFonts w:eastAsiaTheme="minorEastAsia"/>
                <w:szCs w:val="21"/>
              </w:rPr>
              <w:t>，</w:t>
            </w:r>
            <w:r w:rsidRPr="00923157">
              <w:rPr>
                <w:rFonts w:eastAsiaTheme="minorEastAsia"/>
                <w:szCs w:val="21"/>
              </w:rPr>
              <w:t>0.0066t/a</w:t>
            </w:r>
          </w:p>
        </w:tc>
        <w:tc>
          <w:tcPr>
            <w:tcW w:w="1820" w:type="dxa"/>
            <w:vAlign w:val="center"/>
          </w:tcPr>
          <w:p w:rsidR="008C2DE5" w:rsidRPr="00923157" w:rsidRDefault="008C2DE5" w:rsidP="00C10BBF">
            <w:pPr>
              <w:jc w:val="center"/>
              <w:rPr>
                <w:rFonts w:eastAsiaTheme="minorEastAsia"/>
                <w:szCs w:val="21"/>
              </w:rPr>
            </w:pPr>
            <w:r w:rsidRPr="00923157">
              <w:rPr>
                <w:rFonts w:eastAsiaTheme="minorEastAsia"/>
                <w:szCs w:val="21"/>
              </w:rPr>
              <w:t>132.26 mg/m</w:t>
            </w:r>
            <w:r w:rsidRPr="00923157">
              <w:rPr>
                <w:rFonts w:eastAsiaTheme="minorEastAsia"/>
                <w:szCs w:val="21"/>
                <w:vertAlign w:val="superscript"/>
              </w:rPr>
              <w:t>3</w:t>
            </w:r>
            <w:r w:rsidRPr="00923157">
              <w:rPr>
                <w:rFonts w:eastAsiaTheme="minorEastAsia"/>
                <w:szCs w:val="21"/>
              </w:rPr>
              <w:t>，</w:t>
            </w:r>
            <w:r w:rsidRPr="00923157">
              <w:rPr>
                <w:rFonts w:eastAsiaTheme="minorEastAsia"/>
                <w:szCs w:val="21"/>
              </w:rPr>
              <w:t>0.0066t/a</w:t>
            </w:r>
          </w:p>
        </w:tc>
        <w:tc>
          <w:tcPr>
            <w:tcW w:w="2350" w:type="dxa"/>
            <w:vMerge/>
            <w:vAlign w:val="center"/>
          </w:tcPr>
          <w:p w:rsidR="008C2DE5" w:rsidRPr="00923157" w:rsidRDefault="008C2DE5" w:rsidP="008C2DE5">
            <w:pPr>
              <w:jc w:val="center"/>
              <w:rPr>
                <w:rFonts w:eastAsiaTheme="minorEastAsia"/>
                <w:szCs w:val="21"/>
              </w:rPr>
            </w:pPr>
          </w:p>
        </w:tc>
      </w:tr>
      <w:tr w:rsidR="00923157" w:rsidRPr="00923157" w:rsidTr="008C2DE5">
        <w:tc>
          <w:tcPr>
            <w:tcW w:w="433" w:type="dxa"/>
            <w:vMerge/>
            <w:tcBorders>
              <w:right w:val="single" w:sz="4" w:space="0" w:color="auto"/>
            </w:tcBorders>
            <w:vAlign w:val="center"/>
          </w:tcPr>
          <w:p w:rsidR="008C2DE5" w:rsidRPr="00923157" w:rsidRDefault="008C2DE5" w:rsidP="008C2DE5">
            <w:pPr>
              <w:jc w:val="center"/>
              <w:rPr>
                <w:rFonts w:eastAsiaTheme="minorEastAsia"/>
                <w:szCs w:val="21"/>
              </w:rPr>
            </w:pPr>
          </w:p>
        </w:tc>
        <w:tc>
          <w:tcPr>
            <w:tcW w:w="492" w:type="dxa"/>
            <w:vMerge/>
            <w:tcBorders>
              <w:left w:val="single" w:sz="4" w:space="0" w:color="auto"/>
            </w:tcBorders>
            <w:vAlign w:val="center"/>
          </w:tcPr>
          <w:p w:rsidR="008C2DE5" w:rsidRPr="00923157" w:rsidRDefault="008C2DE5" w:rsidP="008C2DE5">
            <w:pPr>
              <w:jc w:val="center"/>
              <w:rPr>
                <w:rFonts w:eastAsiaTheme="minorEastAsia"/>
                <w:szCs w:val="21"/>
              </w:rPr>
            </w:pPr>
          </w:p>
        </w:tc>
        <w:tc>
          <w:tcPr>
            <w:tcW w:w="884" w:type="dxa"/>
            <w:vMerge/>
            <w:vAlign w:val="center"/>
          </w:tcPr>
          <w:p w:rsidR="008C2DE5" w:rsidRPr="00923157" w:rsidRDefault="008C2DE5" w:rsidP="00C10BBF">
            <w:pPr>
              <w:jc w:val="center"/>
              <w:rPr>
                <w:rFonts w:eastAsiaTheme="minorEastAsia"/>
                <w:szCs w:val="21"/>
              </w:rPr>
            </w:pPr>
          </w:p>
        </w:tc>
        <w:tc>
          <w:tcPr>
            <w:tcW w:w="1204" w:type="dxa"/>
            <w:vAlign w:val="center"/>
          </w:tcPr>
          <w:p w:rsidR="008C2DE5" w:rsidRPr="00923157" w:rsidRDefault="008C2DE5" w:rsidP="00C10BBF">
            <w:pPr>
              <w:jc w:val="center"/>
              <w:rPr>
                <w:rFonts w:eastAsiaTheme="minorEastAsia"/>
                <w:szCs w:val="21"/>
              </w:rPr>
            </w:pPr>
            <w:r w:rsidRPr="00923157">
              <w:rPr>
                <w:rFonts w:eastAsiaTheme="minorEastAsia"/>
                <w:szCs w:val="21"/>
              </w:rPr>
              <w:t>氮氧化物</w:t>
            </w:r>
          </w:p>
        </w:tc>
        <w:tc>
          <w:tcPr>
            <w:tcW w:w="2104" w:type="dxa"/>
            <w:vAlign w:val="center"/>
          </w:tcPr>
          <w:p w:rsidR="008C2DE5" w:rsidRPr="00923157" w:rsidRDefault="008C2DE5" w:rsidP="00C10BBF">
            <w:pPr>
              <w:jc w:val="center"/>
              <w:rPr>
                <w:rFonts w:eastAsiaTheme="minorEastAsia"/>
                <w:szCs w:val="21"/>
              </w:rPr>
            </w:pPr>
            <w:r w:rsidRPr="00923157">
              <w:rPr>
                <w:rFonts w:eastAsiaTheme="minorEastAsia"/>
                <w:szCs w:val="21"/>
              </w:rPr>
              <w:t>85.48 mg/m</w:t>
            </w:r>
            <w:r w:rsidRPr="00923157">
              <w:rPr>
                <w:rFonts w:eastAsiaTheme="minorEastAsia"/>
                <w:szCs w:val="21"/>
                <w:vertAlign w:val="superscript"/>
              </w:rPr>
              <w:t>3</w:t>
            </w:r>
            <w:r w:rsidRPr="00923157">
              <w:rPr>
                <w:rFonts w:eastAsiaTheme="minorEastAsia"/>
                <w:szCs w:val="21"/>
              </w:rPr>
              <w:t>，</w:t>
            </w:r>
            <w:r w:rsidRPr="00923157">
              <w:rPr>
                <w:rFonts w:eastAsiaTheme="minorEastAsia"/>
                <w:szCs w:val="21"/>
              </w:rPr>
              <w:t>0.0042t/a</w:t>
            </w:r>
          </w:p>
        </w:tc>
        <w:tc>
          <w:tcPr>
            <w:tcW w:w="1820" w:type="dxa"/>
            <w:vAlign w:val="center"/>
          </w:tcPr>
          <w:p w:rsidR="008C2DE5" w:rsidRPr="00923157" w:rsidRDefault="008C2DE5" w:rsidP="00C10BBF">
            <w:pPr>
              <w:jc w:val="center"/>
              <w:rPr>
                <w:rFonts w:eastAsiaTheme="minorEastAsia"/>
                <w:szCs w:val="21"/>
              </w:rPr>
            </w:pPr>
            <w:r w:rsidRPr="00923157">
              <w:rPr>
                <w:rFonts w:eastAsiaTheme="minorEastAsia"/>
                <w:szCs w:val="21"/>
              </w:rPr>
              <w:t>85.48 mg/m</w:t>
            </w:r>
            <w:r w:rsidRPr="00923157">
              <w:rPr>
                <w:rFonts w:eastAsiaTheme="minorEastAsia"/>
                <w:szCs w:val="21"/>
                <w:vertAlign w:val="superscript"/>
              </w:rPr>
              <w:t>3</w:t>
            </w:r>
            <w:r w:rsidRPr="00923157">
              <w:rPr>
                <w:rFonts w:eastAsiaTheme="minorEastAsia"/>
                <w:szCs w:val="21"/>
              </w:rPr>
              <w:t>，</w:t>
            </w:r>
            <w:r w:rsidRPr="00923157">
              <w:rPr>
                <w:rFonts w:eastAsiaTheme="minorEastAsia"/>
                <w:szCs w:val="21"/>
              </w:rPr>
              <w:t>0.0042t/a</w:t>
            </w:r>
          </w:p>
        </w:tc>
        <w:tc>
          <w:tcPr>
            <w:tcW w:w="2350" w:type="dxa"/>
            <w:vMerge/>
            <w:vAlign w:val="center"/>
          </w:tcPr>
          <w:p w:rsidR="008C2DE5" w:rsidRPr="00923157" w:rsidRDefault="008C2DE5" w:rsidP="008C2DE5">
            <w:pPr>
              <w:jc w:val="center"/>
              <w:rPr>
                <w:rFonts w:eastAsiaTheme="minorEastAsia"/>
                <w:szCs w:val="21"/>
              </w:rPr>
            </w:pPr>
          </w:p>
        </w:tc>
      </w:tr>
      <w:tr w:rsidR="00923157" w:rsidRPr="00923157" w:rsidTr="008C2DE5">
        <w:tc>
          <w:tcPr>
            <w:tcW w:w="433" w:type="dxa"/>
            <w:vMerge/>
            <w:tcBorders>
              <w:right w:val="single" w:sz="4" w:space="0" w:color="auto"/>
            </w:tcBorders>
            <w:vAlign w:val="center"/>
          </w:tcPr>
          <w:p w:rsidR="008C2DE5" w:rsidRPr="00923157" w:rsidRDefault="008C2DE5" w:rsidP="008C2DE5">
            <w:pPr>
              <w:jc w:val="center"/>
              <w:rPr>
                <w:rFonts w:eastAsiaTheme="minorEastAsia"/>
                <w:szCs w:val="21"/>
              </w:rPr>
            </w:pPr>
          </w:p>
        </w:tc>
        <w:tc>
          <w:tcPr>
            <w:tcW w:w="492" w:type="dxa"/>
            <w:vMerge/>
            <w:tcBorders>
              <w:left w:val="single" w:sz="4" w:space="0" w:color="auto"/>
            </w:tcBorders>
            <w:vAlign w:val="center"/>
          </w:tcPr>
          <w:p w:rsidR="008C2DE5" w:rsidRPr="00923157" w:rsidRDefault="008C2DE5" w:rsidP="008C2DE5">
            <w:pPr>
              <w:jc w:val="center"/>
              <w:rPr>
                <w:rFonts w:eastAsiaTheme="minorEastAsia"/>
                <w:szCs w:val="21"/>
              </w:rPr>
            </w:pPr>
          </w:p>
        </w:tc>
        <w:tc>
          <w:tcPr>
            <w:tcW w:w="884" w:type="dxa"/>
            <w:vMerge/>
            <w:vAlign w:val="center"/>
          </w:tcPr>
          <w:p w:rsidR="008C2DE5" w:rsidRPr="00923157" w:rsidRDefault="008C2DE5" w:rsidP="00C10BBF">
            <w:pPr>
              <w:jc w:val="center"/>
              <w:rPr>
                <w:rFonts w:eastAsiaTheme="minorEastAsia"/>
                <w:szCs w:val="21"/>
              </w:rPr>
            </w:pPr>
          </w:p>
        </w:tc>
        <w:tc>
          <w:tcPr>
            <w:tcW w:w="1204" w:type="dxa"/>
            <w:vAlign w:val="center"/>
          </w:tcPr>
          <w:p w:rsidR="008C2DE5" w:rsidRPr="00923157" w:rsidRDefault="008C2DE5" w:rsidP="00C10BBF">
            <w:pPr>
              <w:jc w:val="center"/>
              <w:rPr>
                <w:rFonts w:eastAsiaTheme="minorEastAsia"/>
                <w:szCs w:val="21"/>
              </w:rPr>
            </w:pPr>
            <w:r w:rsidRPr="00923157">
              <w:rPr>
                <w:rFonts w:eastAsiaTheme="minorEastAsia"/>
                <w:szCs w:val="21"/>
              </w:rPr>
              <w:t>颗粒物</w:t>
            </w:r>
          </w:p>
        </w:tc>
        <w:tc>
          <w:tcPr>
            <w:tcW w:w="2104" w:type="dxa"/>
            <w:vAlign w:val="center"/>
          </w:tcPr>
          <w:p w:rsidR="008C2DE5" w:rsidRPr="00923157" w:rsidRDefault="008C2DE5" w:rsidP="00C10BBF">
            <w:pPr>
              <w:jc w:val="center"/>
              <w:rPr>
                <w:rFonts w:eastAsiaTheme="minorEastAsia"/>
                <w:szCs w:val="21"/>
              </w:rPr>
            </w:pPr>
            <w:r w:rsidRPr="00923157">
              <w:rPr>
                <w:rFonts w:eastAsiaTheme="minorEastAsia"/>
                <w:szCs w:val="21"/>
              </w:rPr>
              <w:t>22.58 mg/m</w:t>
            </w:r>
            <w:r w:rsidRPr="00923157">
              <w:rPr>
                <w:rFonts w:eastAsiaTheme="minorEastAsia"/>
                <w:szCs w:val="21"/>
                <w:vertAlign w:val="superscript"/>
              </w:rPr>
              <w:t>3</w:t>
            </w:r>
            <w:r w:rsidRPr="00923157">
              <w:rPr>
                <w:rFonts w:eastAsiaTheme="minorEastAsia"/>
                <w:szCs w:val="21"/>
              </w:rPr>
              <w:t>，</w:t>
            </w:r>
            <w:r w:rsidRPr="00923157">
              <w:rPr>
                <w:rFonts w:eastAsiaTheme="minorEastAsia"/>
                <w:szCs w:val="21"/>
              </w:rPr>
              <w:t>0.0012t/a</w:t>
            </w:r>
          </w:p>
        </w:tc>
        <w:tc>
          <w:tcPr>
            <w:tcW w:w="1820" w:type="dxa"/>
            <w:vAlign w:val="center"/>
          </w:tcPr>
          <w:p w:rsidR="008C2DE5" w:rsidRPr="00923157" w:rsidRDefault="008C2DE5" w:rsidP="00C10BBF">
            <w:pPr>
              <w:jc w:val="center"/>
              <w:rPr>
                <w:rFonts w:eastAsiaTheme="minorEastAsia"/>
                <w:szCs w:val="21"/>
              </w:rPr>
            </w:pPr>
            <w:r w:rsidRPr="00923157">
              <w:rPr>
                <w:rFonts w:eastAsiaTheme="minorEastAsia"/>
                <w:szCs w:val="21"/>
              </w:rPr>
              <w:t>22.58 mg/m</w:t>
            </w:r>
            <w:r w:rsidRPr="00923157">
              <w:rPr>
                <w:rFonts w:eastAsiaTheme="minorEastAsia"/>
                <w:szCs w:val="21"/>
                <w:vertAlign w:val="superscript"/>
              </w:rPr>
              <w:t>3</w:t>
            </w:r>
            <w:r w:rsidRPr="00923157">
              <w:rPr>
                <w:rFonts w:eastAsiaTheme="minorEastAsia"/>
                <w:szCs w:val="21"/>
              </w:rPr>
              <w:t>，</w:t>
            </w:r>
            <w:r w:rsidRPr="00923157">
              <w:rPr>
                <w:rFonts w:eastAsiaTheme="minorEastAsia"/>
                <w:szCs w:val="21"/>
              </w:rPr>
              <w:t>0.0012t/a</w:t>
            </w:r>
          </w:p>
        </w:tc>
        <w:tc>
          <w:tcPr>
            <w:tcW w:w="2350" w:type="dxa"/>
            <w:vMerge/>
            <w:vAlign w:val="center"/>
          </w:tcPr>
          <w:p w:rsidR="008C2DE5" w:rsidRPr="00923157" w:rsidRDefault="008C2DE5" w:rsidP="008C2DE5">
            <w:pPr>
              <w:jc w:val="center"/>
              <w:rPr>
                <w:rFonts w:eastAsiaTheme="minorEastAsia"/>
                <w:szCs w:val="21"/>
              </w:rPr>
            </w:pPr>
          </w:p>
        </w:tc>
      </w:tr>
      <w:tr w:rsidR="00923157" w:rsidRPr="00923157" w:rsidTr="008C2DE5">
        <w:tc>
          <w:tcPr>
            <w:tcW w:w="433" w:type="dxa"/>
            <w:vMerge/>
            <w:tcBorders>
              <w:right w:val="single" w:sz="4" w:space="0" w:color="auto"/>
            </w:tcBorders>
            <w:vAlign w:val="center"/>
          </w:tcPr>
          <w:p w:rsidR="008C2DE5" w:rsidRPr="00923157" w:rsidRDefault="008C2DE5" w:rsidP="008C2DE5">
            <w:pPr>
              <w:jc w:val="center"/>
              <w:rPr>
                <w:rFonts w:eastAsiaTheme="minorEastAsia"/>
                <w:szCs w:val="21"/>
              </w:rPr>
            </w:pPr>
          </w:p>
        </w:tc>
        <w:tc>
          <w:tcPr>
            <w:tcW w:w="492" w:type="dxa"/>
            <w:vMerge/>
            <w:tcBorders>
              <w:left w:val="single" w:sz="4" w:space="0" w:color="auto"/>
            </w:tcBorders>
            <w:vAlign w:val="center"/>
          </w:tcPr>
          <w:p w:rsidR="008C2DE5" w:rsidRPr="00923157" w:rsidRDefault="008C2DE5" w:rsidP="008C2DE5">
            <w:pPr>
              <w:jc w:val="center"/>
              <w:rPr>
                <w:rFonts w:eastAsiaTheme="minorEastAsia"/>
                <w:szCs w:val="21"/>
              </w:rPr>
            </w:pPr>
          </w:p>
        </w:tc>
        <w:tc>
          <w:tcPr>
            <w:tcW w:w="884" w:type="dxa"/>
            <w:vMerge w:val="restart"/>
            <w:vAlign w:val="center"/>
          </w:tcPr>
          <w:p w:rsidR="008C2DE5" w:rsidRPr="00923157" w:rsidRDefault="008C2DE5" w:rsidP="00C10BBF">
            <w:pPr>
              <w:jc w:val="center"/>
              <w:rPr>
                <w:rFonts w:eastAsiaTheme="minorEastAsia"/>
                <w:szCs w:val="21"/>
              </w:rPr>
            </w:pPr>
            <w:r w:rsidRPr="00923157">
              <w:rPr>
                <w:rFonts w:eastAsiaTheme="minorEastAsia"/>
                <w:szCs w:val="21"/>
              </w:rPr>
              <w:t>食堂油烟废气</w:t>
            </w:r>
          </w:p>
        </w:tc>
        <w:tc>
          <w:tcPr>
            <w:tcW w:w="1204" w:type="dxa"/>
            <w:vAlign w:val="center"/>
          </w:tcPr>
          <w:p w:rsidR="008C2DE5" w:rsidRPr="00923157" w:rsidRDefault="008C2DE5" w:rsidP="00C10BBF">
            <w:pPr>
              <w:jc w:val="center"/>
              <w:rPr>
                <w:rFonts w:eastAsiaTheme="minorEastAsia"/>
                <w:szCs w:val="21"/>
              </w:rPr>
            </w:pPr>
            <w:r w:rsidRPr="00923157">
              <w:rPr>
                <w:rFonts w:eastAsiaTheme="minorEastAsia"/>
                <w:szCs w:val="21"/>
              </w:rPr>
              <w:t>废气量</w:t>
            </w:r>
          </w:p>
        </w:tc>
        <w:tc>
          <w:tcPr>
            <w:tcW w:w="2104" w:type="dxa"/>
            <w:vAlign w:val="center"/>
          </w:tcPr>
          <w:p w:rsidR="008C2DE5" w:rsidRPr="00923157" w:rsidRDefault="008C2DE5" w:rsidP="008C2DE5">
            <w:pPr>
              <w:jc w:val="center"/>
              <w:rPr>
                <w:rFonts w:eastAsiaTheme="minorEastAsia"/>
                <w:szCs w:val="21"/>
              </w:rPr>
            </w:pPr>
            <w:r w:rsidRPr="00923157">
              <w:rPr>
                <w:rFonts w:eastAsiaTheme="minorEastAsia"/>
                <w:szCs w:val="21"/>
              </w:rPr>
              <w:t>8760</w:t>
            </w:r>
            <w:r w:rsidRPr="00923157">
              <w:rPr>
                <w:rFonts w:eastAsiaTheme="minorEastAsia"/>
                <w:szCs w:val="21"/>
              </w:rPr>
              <w:t>万</w:t>
            </w:r>
            <w:r w:rsidRPr="00923157">
              <w:rPr>
                <w:rFonts w:eastAsiaTheme="minorEastAsia"/>
                <w:szCs w:val="21"/>
              </w:rPr>
              <w:t>m</w:t>
            </w:r>
            <w:r w:rsidRPr="00923157">
              <w:rPr>
                <w:rFonts w:eastAsiaTheme="minorEastAsia"/>
                <w:szCs w:val="21"/>
                <w:vertAlign w:val="superscript"/>
              </w:rPr>
              <w:t>3</w:t>
            </w:r>
            <w:r w:rsidRPr="00923157">
              <w:rPr>
                <w:rFonts w:eastAsiaTheme="minorEastAsia"/>
                <w:szCs w:val="21"/>
              </w:rPr>
              <w:t>/a</w:t>
            </w:r>
          </w:p>
        </w:tc>
        <w:tc>
          <w:tcPr>
            <w:tcW w:w="1820" w:type="dxa"/>
            <w:vAlign w:val="center"/>
          </w:tcPr>
          <w:p w:rsidR="008C2DE5" w:rsidRPr="00923157" w:rsidRDefault="008C2DE5" w:rsidP="00C10BBF">
            <w:pPr>
              <w:jc w:val="center"/>
              <w:rPr>
                <w:rFonts w:eastAsiaTheme="minorEastAsia"/>
                <w:szCs w:val="21"/>
              </w:rPr>
            </w:pPr>
            <w:r w:rsidRPr="00923157">
              <w:rPr>
                <w:rFonts w:eastAsiaTheme="minorEastAsia"/>
                <w:szCs w:val="21"/>
              </w:rPr>
              <w:t>8760</w:t>
            </w:r>
            <w:r w:rsidRPr="00923157">
              <w:rPr>
                <w:rFonts w:eastAsiaTheme="minorEastAsia"/>
                <w:szCs w:val="21"/>
              </w:rPr>
              <w:t>万</w:t>
            </w:r>
            <w:r w:rsidRPr="00923157">
              <w:rPr>
                <w:rFonts w:eastAsiaTheme="minorEastAsia"/>
                <w:szCs w:val="21"/>
              </w:rPr>
              <w:t>m</w:t>
            </w:r>
            <w:r w:rsidRPr="00923157">
              <w:rPr>
                <w:rFonts w:eastAsiaTheme="minorEastAsia"/>
                <w:szCs w:val="21"/>
                <w:vertAlign w:val="superscript"/>
              </w:rPr>
              <w:t>3</w:t>
            </w:r>
            <w:r w:rsidRPr="00923157">
              <w:rPr>
                <w:rFonts w:eastAsiaTheme="minorEastAsia"/>
                <w:szCs w:val="21"/>
              </w:rPr>
              <w:t>/a</w:t>
            </w:r>
          </w:p>
        </w:tc>
        <w:tc>
          <w:tcPr>
            <w:tcW w:w="2350" w:type="dxa"/>
            <w:vMerge w:val="restart"/>
            <w:vAlign w:val="center"/>
          </w:tcPr>
          <w:p w:rsidR="008C2DE5" w:rsidRPr="00923157" w:rsidRDefault="008C2DE5" w:rsidP="008C2DE5">
            <w:pPr>
              <w:jc w:val="center"/>
              <w:rPr>
                <w:rFonts w:eastAsiaTheme="minorEastAsia"/>
                <w:szCs w:val="21"/>
              </w:rPr>
            </w:pPr>
            <w:r w:rsidRPr="00923157">
              <w:rPr>
                <w:rFonts w:eastAsiaTheme="minorEastAsia"/>
                <w:szCs w:val="21"/>
              </w:rPr>
              <w:t>经油烟净化器处理后于住院楼楼顶高空排放。</w:t>
            </w:r>
          </w:p>
        </w:tc>
      </w:tr>
      <w:tr w:rsidR="00923157" w:rsidRPr="00923157" w:rsidTr="008C2DE5">
        <w:tc>
          <w:tcPr>
            <w:tcW w:w="433" w:type="dxa"/>
            <w:vMerge/>
            <w:tcBorders>
              <w:right w:val="single" w:sz="4" w:space="0" w:color="auto"/>
            </w:tcBorders>
            <w:vAlign w:val="center"/>
          </w:tcPr>
          <w:p w:rsidR="008C2DE5" w:rsidRPr="00923157" w:rsidRDefault="008C2DE5" w:rsidP="008C2DE5">
            <w:pPr>
              <w:jc w:val="center"/>
              <w:rPr>
                <w:rFonts w:eastAsiaTheme="minorEastAsia"/>
                <w:szCs w:val="21"/>
              </w:rPr>
            </w:pPr>
          </w:p>
        </w:tc>
        <w:tc>
          <w:tcPr>
            <w:tcW w:w="492" w:type="dxa"/>
            <w:vMerge/>
            <w:tcBorders>
              <w:left w:val="single" w:sz="4" w:space="0" w:color="auto"/>
            </w:tcBorders>
            <w:vAlign w:val="center"/>
          </w:tcPr>
          <w:p w:rsidR="008C2DE5" w:rsidRPr="00923157" w:rsidRDefault="008C2DE5" w:rsidP="008C2DE5">
            <w:pPr>
              <w:jc w:val="center"/>
              <w:rPr>
                <w:rFonts w:eastAsiaTheme="minorEastAsia"/>
                <w:szCs w:val="21"/>
              </w:rPr>
            </w:pPr>
          </w:p>
        </w:tc>
        <w:tc>
          <w:tcPr>
            <w:tcW w:w="884" w:type="dxa"/>
            <w:vMerge/>
            <w:vAlign w:val="center"/>
          </w:tcPr>
          <w:p w:rsidR="008C2DE5" w:rsidRPr="00923157" w:rsidRDefault="008C2DE5" w:rsidP="00C10BBF">
            <w:pPr>
              <w:jc w:val="center"/>
              <w:rPr>
                <w:rFonts w:eastAsiaTheme="minorEastAsia"/>
                <w:szCs w:val="21"/>
              </w:rPr>
            </w:pPr>
          </w:p>
        </w:tc>
        <w:tc>
          <w:tcPr>
            <w:tcW w:w="1204" w:type="dxa"/>
            <w:vAlign w:val="center"/>
          </w:tcPr>
          <w:p w:rsidR="008C2DE5" w:rsidRPr="00923157" w:rsidRDefault="008C2DE5" w:rsidP="00C10BBF">
            <w:pPr>
              <w:jc w:val="center"/>
              <w:rPr>
                <w:rFonts w:eastAsiaTheme="minorEastAsia"/>
                <w:szCs w:val="21"/>
              </w:rPr>
            </w:pPr>
            <w:r w:rsidRPr="00923157">
              <w:rPr>
                <w:rFonts w:eastAsiaTheme="minorEastAsia"/>
                <w:szCs w:val="21"/>
              </w:rPr>
              <w:t>食堂油烟</w:t>
            </w:r>
          </w:p>
        </w:tc>
        <w:tc>
          <w:tcPr>
            <w:tcW w:w="2104" w:type="dxa"/>
            <w:vAlign w:val="center"/>
          </w:tcPr>
          <w:p w:rsidR="008C2DE5" w:rsidRPr="00923157" w:rsidRDefault="008C2DE5" w:rsidP="008C2DE5">
            <w:pPr>
              <w:jc w:val="center"/>
              <w:rPr>
                <w:rFonts w:eastAsiaTheme="minorEastAsia"/>
                <w:szCs w:val="21"/>
              </w:rPr>
            </w:pPr>
            <w:r w:rsidRPr="00923157">
              <w:rPr>
                <w:rFonts w:eastAsiaTheme="minorEastAsia"/>
                <w:szCs w:val="21"/>
              </w:rPr>
              <w:t>11.25mg/m</w:t>
            </w:r>
            <w:r w:rsidRPr="00923157">
              <w:rPr>
                <w:rFonts w:eastAsiaTheme="minorEastAsia"/>
                <w:szCs w:val="21"/>
                <w:vertAlign w:val="superscript"/>
              </w:rPr>
              <w:t>3</w:t>
            </w:r>
            <w:r w:rsidRPr="00923157">
              <w:rPr>
                <w:rFonts w:eastAsiaTheme="minorEastAsia"/>
                <w:szCs w:val="21"/>
              </w:rPr>
              <w:t>，</w:t>
            </w:r>
            <w:r w:rsidRPr="00923157">
              <w:rPr>
                <w:rFonts w:eastAsiaTheme="minorEastAsia"/>
                <w:szCs w:val="21"/>
              </w:rPr>
              <w:t>0.99t/a</w:t>
            </w:r>
          </w:p>
        </w:tc>
        <w:tc>
          <w:tcPr>
            <w:tcW w:w="1820" w:type="dxa"/>
            <w:vAlign w:val="center"/>
          </w:tcPr>
          <w:p w:rsidR="008C2DE5" w:rsidRPr="00923157" w:rsidRDefault="008C2DE5" w:rsidP="008C2DE5">
            <w:pPr>
              <w:jc w:val="center"/>
              <w:rPr>
                <w:rFonts w:eastAsiaTheme="minorEastAsia"/>
                <w:szCs w:val="21"/>
              </w:rPr>
            </w:pPr>
            <w:r w:rsidRPr="00923157">
              <w:rPr>
                <w:rFonts w:eastAsiaTheme="minorEastAsia"/>
                <w:szCs w:val="21"/>
              </w:rPr>
              <w:t>1.69 mg/m</w:t>
            </w:r>
            <w:r w:rsidRPr="00923157">
              <w:rPr>
                <w:rFonts w:eastAsiaTheme="minorEastAsia"/>
                <w:szCs w:val="21"/>
                <w:vertAlign w:val="superscript"/>
              </w:rPr>
              <w:t>3</w:t>
            </w:r>
            <w:r w:rsidRPr="00923157">
              <w:rPr>
                <w:rFonts w:eastAsiaTheme="minorEastAsia"/>
                <w:szCs w:val="21"/>
              </w:rPr>
              <w:t>，</w:t>
            </w:r>
            <w:r w:rsidRPr="00923157">
              <w:rPr>
                <w:rFonts w:eastAsiaTheme="minorEastAsia"/>
                <w:szCs w:val="21"/>
              </w:rPr>
              <w:t>0.15t/a</w:t>
            </w:r>
          </w:p>
        </w:tc>
        <w:tc>
          <w:tcPr>
            <w:tcW w:w="2350" w:type="dxa"/>
            <w:vMerge/>
            <w:vAlign w:val="center"/>
          </w:tcPr>
          <w:p w:rsidR="008C2DE5" w:rsidRPr="00923157" w:rsidRDefault="008C2DE5" w:rsidP="008C2DE5">
            <w:pPr>
              <w:jc w:val="center"/>
              <w:rPr>
                <w:rFonts w:eastAsiaTheme="minorEastAsia"/>
                <w:szCs w:val="21"/>
              </w:rPr>
            </w:pPr>
          </w:p>
        </w:tc>
      </w:tr>
      <w:tr w:rsidR="00923157" w:rsidRPr="00923157" w:rsidTr="008C2DE5">
        <w:tc>
          <w:tcPr>
            <w:tcW w:w="433" w:type="dxa"/>
            <w:vMerge/>
            <w:tcBorders>
              <w:right w:val="single" w:sz="4" w:space="0" w:color="auto"/>
            </w:tcBorders>
            <w:vAlign w:val="center"/>
          </w:tcPr>
          <w:p w:rsidR="008C2DE5" w:rsidRPr="00923157" w:rsidRDefault="008C2DE5" w:rsidP="008C2DE5">
            <w:pPr>
              <w:jc w:val="center"/>
              <w:rPr>
                <w:rFonts w:eastAsiaTheme="minorEastAsia"/>
                <w:szCs w:val="21"/>
              </w:rPr>
            </w:pPr>
          </w:p>
        </w:tc>
        <w:tc>
          <w:tcPr>
            <w:tcW w:w="492" w:type="dxa"/>
            <w:vMerge w:val="restart"/>
            <w:tcBorders>
              <w:left w:val="single" w:sz="4" w:space="0" w:color="auto"/>
            </w:tcBorders>
            <w:vAlign w:val="center"/>
          </w:tcPr>
          <w:p w:rsidR="008C2DE5" w:rsidRPr="00923157" w:rsidRDefault="008C2DE5" w:rsidP="008C2DE5">
            <w:pPr>
              <w:jc w:val="center"/>
              <w:rPr>
                <w:rFonts w:eastAsiaTheme="minorEastAsia"/>
                <w:szCs w:val="21"/>
              </w:rPr>
            </w:pPr>
            <w:r w:rsidRPr="00923157">
              <w:rPr>
                <w:rFonts w:eastAsiaTheme="minorEastAsia"/>
                <w:szCs w:val="21"/>
              </w:rPr>
              <w:t>无组织</w:t>
            </w:r>
          </w:p>
        </w:tc>
        <w:tc>
          <w:tcPr>
            <w:tcW w:w="884" w:type="dxa"/>
            <w:vMerge w:val="restart"/>
            <w:vAlign w:val="center"/>
          </w:tcPr>
          <w:p w:rsidR="008C2DE5" w:rsidRPr="00923157" w:rsidRDefault="008C2DE5" w:rsidP="008C2DE5">
            <w:pPr>
              <w:jc w:val="center"/>
              <w:rPr>
                <w:rFonts w:eastAsiaTheme="minorEastAsia"/>
                <w:szCs w:val="21"/>
              </w:rPr>
            </w:pPr>
            <w:r w:rsidRPr="00923157">
              <w:rPr>
                <w:rFonts w:eastAsiaTheme="minorEastAsia"/>
                <w:szCs w:val="21"/>
              </w:rPr>
              <w:t>污水处理站臭气</w:t>
            </w:r>
          </w:p>
        </w:tc>
        <w:tc>
          <w:tcPr>
            <w:tcW w:w="1204" w:type="dxa"/>
            <w:vAlign w:val="center"/>
          </w:tcPr>
          <w:p w:rsidR="008C2DE5" w:rsidRPr="00923157" w:rsidRDefault="008C2DE5" w:rsidP="00C10BBF">
            <w:pPr>
              <w:jc w:val="center"/>
              <w:rPr>
                <w:rFonts w:eastAsiaTheme="minorEastAsia"/>
                <w:szCs w:val="21"/>
              </w:rPr>
            </w:pPr>
            <w:r w:rsidRPr="00923157">
              <w:rPr>
                <w:rFonts w:eastAsiaTheme="minorEastAsia"/>
                <w:szCs w:val="21"/>
              </w:rPr>
              <w:t>氨气</w:t>
            </w:r>
          </w:p>
        </w:tc>
        <w:tc>
          <w:tcPr>
            <w:tcW w:w="2104" w:type="dxa"/>
            <w:vAlign w:val="center"/>
          </w:tcPr>
          <w:p w:rsidR="008C2DE5" w:rsidRPr="00923157" w:rsidRDefault="008C2DE5" w:rsidP="00C10BBF">
            <w:pPr>
              <w:adjustRightInd w:val="0"/>
              <w:snapToGrid w:val="0"/>
              <w:jc w:val="center"/>
              <w:rPr>
                <w:rFonts w:eastAsiaTheme="minorEastAsia"/>
                <w:szCs w:val="21"/>
              </w:rPr>
            </w:pPr>
            <w:r w:rsidRPr="00923157">
              <w:rPr>
                <w:rFonts w:eastAsiaTheme="minorEastAsia"/>
                <w:szCs w:val="21"/>
              </w:rPr>
              <w:t>0.00456t/a</w:t>
            </w:r>
          </w:p>
        </w:tc>
        <w:tc>
          <w:tcPr>
            <w:tcW w:w="1820" w:type="dxa"/>
            <w:vAlign w:val="center"/>
          </w:tcPr>
          <w:p w:rsidR="008C2DE5" w:rsidRPr="00923157" w:rsidRDefault="008C2DE5" w:rsidP="00C10BBF">
            <w:pPr>
              <w:adjustRightInd w:val="0"/>
              <w:snapToGrid w:val="0"/>
              <w:jc w:val="center"/>
              <w:rPr>
                <w:rFonts w:eastAsiaTheme="minorEastAsia"/>
                <w:szCs w:val="21"/>
              </w:rPr>
            </w:pPr>
            <w:r w:rsidRPr="00923157">
              <w:rPr>
                <w:rFonts w:eastAsiaTheme="minorEastAsia"/>
                <w:szCs w:val="21"/>
              </w:rPr>
              <w:t>0.00456t/a</w:t>
            </w:r>
          </w:p>
        </w:tc>
        <w:tc>
          <w:tcPr>
            <w:tcW w:w="2350" w:type="dxa"/>
            <w:vMerge w:val="restart"/>
            <w:vAlign w:val="center"/>
          </w:tcPr>
          <w:p w:rsidR="008C2DE5" w:rsidRPr="00923157" w:rsidRDefault="008C2DE5" w:rsidP="00C10BBF">
            <w:pPr>
              <w:adjustRightInd w:val="0"/>
              <w:snapToGrid w:val="0"/>
              <w:jc w:val="center"/>
              <w:rPr>
                <w:rFonts w:eastAsiaTheme="minorEastAsia"/>
                <w:szCs w:val="21"/>
              </w:rPr>
            </w:pPr>
            <w:r w:rsidRPr="00923157">
              <w:rPr>
                <w:rFonts w:eastAsiaTheme="minorEastAsia"/>
                <w:szCs w:val="21"/>
              </w:rPr>
              <w:t>污水站采用地下密闭结构，预留进、出气口，把恶臭气体有组织收集除臭处理，无组织排放加强周边绿化，保持与周边建筑物的距离</w:t>
            </w:r>
            <w:r w:rsidR="008C6C93" w:rsidRPr="00923157">
              <w:rPr>
                <w:rFonts w:eastAsiaTheme="minorEastAsia"/>
                <w:szCs w:val="21"/>
              </w:rPr>
              <w:t>。</w:t>
            </w:r>
          </w:p>
        </w:tc>
      </w:tr>
      <w:tr w:rsidR="00923157" w:rsidRPr="00923157" w:rsidTr="008C2DE5">
        <w:tc>
          <w:tcPr>
            <w:tcW w:w="433" w:type="dxa"/>
            <w:vMerge/>
            <w:tcBorders>
              <w:right w:val="single" w:sz="4" w:space="0" w:color="auto"/>
            </w:tcBorders>
            <w:vAlign w:val="center"/>
          </w:tcPr>
          <w:p w:rsidR="008C2DE5" w:rsidRPr="00923157" w:rsidRDefault="008C2DE5" w:rsidP="008C2DE5">
            <w:pPr>
              <w:jc w:val="center"/>
              <w:rPr>
                <w:rFonts w:eastAsiaTheme="minorEastAsia"/>
                <w:szCs w:val="21"/>
              </w:rPr>
            </w:pPr>
          </w:p>
        </w:tc>
        <w:tc>
          <w:tcPr>
            <w:tcW w:w="492" w:type="dxa"/>
            <w:vMerge/>
            <w:tcBorders>
              <w:left w:val="single" w:sz="4" w:space="0" w:color="auto"/>
            </w:tcBorders>
            <w:vAlign w:val="center"/>
          </w:tcPr>
          <w:p w:rsidR="008C2DE5" w:rsidRPr="00923157" w:rsidRDefault="008C2DE5" w:rsidP="008C2DE5">
            <w:pPr>
              <w:jc w:val="center"/>
              <w:rPr>
                <w:rFonts w:eastAsiaTheme="minorEastAsia"/>
                <w:szCs w:val="21"/>
              </w:rPr>
            </w:pPr>
          </w:p>
        </w:tc>
        <w:tc>
          <w:tcPr>
            <w:tcW w:w="884" w:type="dxa"/>
            <w:vMerge/>
            <w:vAlign w:val="center"/>
          </w:tcPr>
          <w:p w:rsidR="008C2DE5" w:rsidRPr="00923157" w:rsidRDefault="008C2DE5" w:rsidP="008C2DE5">
            <w:pPr>
              <w:jc w:val="center"/>
              <w:rPr>
                <w:rFonts w:eastAsiaTheme="minorEastAsia"/>
                <w:szCs w:val="21"/>
              </w:rPr>
            </w:pPr>
          </w:p>
        </w:tc>
        <w:tc>
          <w:tcPr>
            <w:tcW w:w="1204" w:type="dxa"/>
            <w:vAlign w:val="center"/>
          </w:tcPr>
          <w:p w:rsidR="008C2DE5" w:rsidRPr="00923157" w:rsidRDefault="008C2DE5" w:rsidP="00C10BBF">
            <w:pPr>
              <w:jc w:val="center"/>
              <w:rPr>
                <w:rFonts w:eastAsiaTheme="minorEastAsia"/>
                <w:szCs w:val="21"/>
              </w:rPr>
            </w:pPr>
            <w:r w:rsidRPr="00923157">
              <w:rPr>
                <w:rFonts w:eastAsiaTheme="minorEastAsia"/>
                <w:szCs w:val="21"/>
              </w:rPr>
              <w:t>硫化氢</w:t>
            </w:r>
          </w:p>
        </w:tc>
        <w:tc>
          <w:tcPr>
            <w:tcW w:w="2104" w:type="dxa"/>
            <w:vAlign w:val="center"/>
          </w:tcPr>
          <w:p w:rsidR="008C2DE5" w:rsidRPr="00923157" w:rsidRDefault="008C2DE5" w:rsidP="00C10BBF">
            <w:pPr>
              <w:adjustRightInd w:val="0"/>
              <w:snapToGrid w:val="0"/>
              <w:jc w:val="center"/>
              <w:rPr>
                <w:rFonts w:eastAsiaTheme="minorEastAsia"/>
                <w:szCs w:val="21"/>
              </w:rPr>
            </w:pPr>
            <w:r w:rsidRPr="00923157">
              <w:rPr>
                <w:rFonts w:eastAsiaTheme="minorEastAsia"/>
                <w:szCs w:val="21"/>
              </w:rPr>
              <w:t>0.00245 t/a</w:t>
            </w:r>
          </w:p>
        </w:tc>
        <w:tc>
          <w:tcPr>
            <w:tcW w:w="1820" w:type="dxa"/>
            <w:vAlign w:val="center"/>
          </w:tcPr>
          <w:p w:rsidR="008C2DE5" w:rsidRPr="00923157" w:rsidRDefault="008C2DE5" w:rsidP="00C10BBF">
            <w:pPr>
              <w:adjustRightInd w:val="0"/>
              <w:snapToGrid w:val="0"/>
              <w:jc w:val="center"/>
              <w:rPr>
                <w:rFonts w:eastAsiaTheme="minorEastAsia"/>
                <w:szCs w:val="21"/>
              </w:rPr>
            </w:pPr>
            <w:r w:rsidRPr="00923157">
              <w:rPr>
                <w:rFonts w:eastAsiaTheme="minorEastAsia"/>
                <w:szCs w:val="21"/>
              </w:rPr>
              <w:t>0.00245 t/a</w:t>
            </w:r>
          </w:p>
        </w:tc>
        <w:tc>
          <w:tcPr>
            <w:tcW w:w="2350" w:type="dxa"/>
            <w:vMerge/>
            <w:vAlign w:val="center"/>
          </w:tcPr>
          <w:p w:rsidR="008C2DE5" w:rsidRPr="00923157" w:rsidRDefault="008C2DE5" w:rsidP="008C2DE5">
            <w:pPr>
              <w:jc w:val="center"/>
              <w:rPr>
                <w:rFonts w:eastAsiaTheme="minorEastAsia"/>
                <w:szCs w:val="21"/>
              </w:rPr>
            </w:pPr>
          </w:p>
        </w:tc>
      </w:tr>
      <w:tr w:rsidR="00923157" w:rsidRPr="00923157" w:rsidTr="008C2DE5">
        <w:tc>
          <w:tcPr>
            <w:tcW w:w="925" w:type="dxa"/>
            <w:gridSpan w:val="2"/>
            <w:vAlign w:val="center"/>
          </w:tcPr>
          <w:p w:rsidR="008C2DE5" w:rsidRPr="00923157" w:rsidRDefault="008C6C93" w:rsidP="008C2DE5">
            <w:pPr>
              <w:jc w:val="center"/>
              <w:rPr>
                <w:rFonts w:eastAsiaTheme="minorEastAsia"/>
                <w:szCs w:val="21"/>
              </w:rPr>
            </w:pPr>
            <w:r w:rsidRPr="00923157">
              <w:rPr>
                <w:rFonts w:eastAsiaTheme="minorEastAsia"/>
                <w:szCs w:val="21"/>
              </w:rPr>
              <w:t>噪声</w:t>
            </w:r>
          </w:p>
        </w:tc>
        <w:tc>
          <w:tcPr>
            <w:tcW w:w="884" w:type="dxa"/>
            <w:vAlign w:val="center"/>
          </w:tcPr>
          <w:p w:rsidR="008C2DE5" w:rsidRPr="00923157" w:rsidRDefault="008C6C93" w:rsidP="008C2DE5">
            <w:pPr>
              <w:jc w:val="center"/>
              <w:rPr>
                <w:rFonts w:eastAsiaTheme="minorEastAsia"/>
                <w:szCs w:val="21"/>
              </w:rPr>
            </w:pPr>
            <w:r w:rsidRPr="00923157">
              <w:rPr>
                <w:rFonts w:eastAsiaTheme="minorEastAsia"/>
                <w:szCs w:val="21"/>
              </w:rPr>
              <w:t>设备噪声</w:t>
            </w:r>
          </w:p>
        </w:tc>
        <w:tc>
          <w:tcPr>
            <w:tcW w:w="1204" w:type="dxa"/>
            <w:vAlign w:val="center"/>
          </w:tcPr>
          <w:p w:rsidR="008C6C93" w:rsidRPr="00923157" w:rsidRDefault="008C6C93" w:rsidP="008C6C93">
            <w:pPr>
              <w:jc w:val="center"/>
              <w:rPr>
                <w:rFonts w:eastAsiaTheme="minorEastAsia"/>
                <w:szCs w:val="21"/>
              </w:rPr>
            </w:pPr>
            <w:r w:rsidRPr="00923157">
              <w:rPr>
                <w:rFonts w:eastAsiaTheme="minorEastAsia"/>
                <w:szCs w:val="21"/>
              </w:rPr>
              <w:t>锅炉、</w:t>
            </w:r>
          </w:p>
          <w:p w:rsidR="008C6C93" w:rsidRPr="00923157" w:rsidRDefault="008C6C93" w:rsidP="008C6C93">
            <w:pPr>
              <w:jc w:val="center"/>
              <w:rPr>
                <w:rFonts w:eastAsiaTheme="minorEastAsia"/>
                <w:szCs w:val="21"/>
              </w:rPr>
            </w:pPr>
            <w:r w:rsidRPr="00923157">
              <w:rPr>
                <w:rFonts w:eastAsiaTheme="minorEastAsia"/>
                <w:szCs w:val="21"/>
              </w:rPr>
              <w:t>备用柴油发电机、</w:t>
            </w:r>
          </w:p>
          <w:p w:rsidR="008C6C93" w:rsidRPr="00923157" w:rsidRDefault="008C6C93" w:rsidP="008C6C93">
            <w:pPr>
              <w:jc w:val="center"/>
              <w:rPr>
                <w:rFonts w:eastAsiaTheme="minorEastAsia"/>
                <w:szCs w:val="21"/>
              </w:rPr>
            </w:pPr>
            <w:r w:rsidRPr="00923157">
              <w:rPr>
                <w:rFonts w:eastAsiaTheme="minorEastAsia"/>
                <w:szCs w:val="21"/>
              </w:rPr>
              <w:t>热水泵、</w:t>
            </w:r>
          </w:p>
          <w:p w:rsidR="008C2DE5" w:rsidRPr="00923157" w:rsidRDefault="008C6C93" w:rsidP="008C6C93">
            <w:pPr>
              <w:jc w:val="center"/>
              <w:rPr>
                <w:rFonts w:eastAsiaTheme="minorEastAsia"/>
                <w:szCs w:val="21"/>
              </w:rPr>
            </w:pPr>
            <w:r w:rsidRPr="00923157">
              <w:rPr>
                <w:rFonts w:eastAsiaTheme="minorEastAsia"/>
                <w:szCs w:val="21"/>
              </w:rPr>
              <w:t>冷却水泵等</w:t>
            </w:r>
          </w:p>
        </w:tc>
        <w:tc>
          <w:tcPr>
            <w:tcW w:w="2104" w:type="dxa"/>
            <w:vAlign w:val="center"/>
          </w:tcPr>
          <w:p w:rsidR="008C2DE5" w:rsidRPr="00923157" w:rsidRDefault="008C6C93" w:rsidP="008C2DE5">
            <w:pPr>
              <w:jc w:val="center"/>
              <w:rPr>
                <w:rFonts w:eastAsiaTheme="minorEastAsia"/>
                <w:szCs w:val="21"/>
              </w:rPr>
            </w:pPr>
            <w:r w:rsidRPr="00923157">
              <w:rPr>
                <w:rFonts w:eastAsiaTheme="minorEastAsia"/>
                <w:szCs w:val="21"/>
              </w:rPr>
              <w:t>75</w:t>
            </w:r>
            <w:r w:rsidRPr="00923157">
              <w:rPr>
                <w:rFonts w:eastAsiaTheme="minorEastAsia"/>
                <w:szCs w:val="21"/>
              </w:rPr>
              <w:t>～</w:t>
            </w:r>
            <w:r w:rsidRPr="00923157">
              <w:rPr>
                <w:rFonts w:eastAsiaTheme="minorEastAsia"/>
                <w:szCs w:val="21"/>
              </w:rPr>
              <w:t>95dB(A)</w:t>
            </w:r>
          </w:p>
        </w:tc>
        <w:tc>
          <w:tcPr>
            <w:tcW w:w="1820" w:type="dxa"/>
            <w:vAlign w:val="center"/>
          </w:tcPr>
          <w:p w:rsidR="008C6C93" w:rsidRPr="00923157" w:rsidRDefault="008C6C93" w:rsidP="008C6C93">
            <w:pPr>
              <w:jc w:val="center"/>
              <w:rPr>
                <w:rFonts w:eastAsiaTheme="minorEastAsia"/>
                <w:szCs w:val="21"/>
              </w:rPr>
            </w:pPr>
            <w:r w:rsidRPr="00923157">
              <w:rPr>
                <w:rFonts w:eastAsiaTheme="minorEastAsia"/>
                <w:szCs w:val="21"/>
              </w:rPr>
              <w:t>昼间</w:t>
            </w:r>
            <w:r w:rsidRPr="00923157">
              <w:rPr>
                <w:rFonts w:eastAsiaTheme="minorEastAsia"/>
                <w:szCs w:val="21"/>
              </w:rPr>
              <w:t xml:space="preserve"> 60 dB(A)</w:t>
            </w:r>
          </w:p>
          <w:p w:rsidR="008C2DE5" w:rsidRPr="00923157" w:rsidRDefault="008C6C93" w:rsidP="008C6C93">
            <w:pPr>
              <w:jc w:val="center"/>
              <w:rPr>
                <w:rFonts w:eastAsiaTheme="minorEastAsia"/>
                <w:szCs w:val="21"/>
              </w:rPr>
            </w:pPr>
            <w:r w:rsidRPr="00923157">
              <w:rPr>
                <w:rFonts w:eastAsiaTheme="minorEastAsia"/>
                <w:szCs w:val="21"/>
              </w:rPr>
              <w:t>夜间</w:t>
            </w:r>
            <w:r w:rsidRPr="00923157">
              <w:rPr>
                <w:rFonts w:eastAsiaTheme="minorEastAsia"/>
                <w:szCs w:val="21"/>
              </w:rPr>
              <w:t xml:space="preserve"> 50dB(A)</w:t>
            </w:r>
          </w:p>
        </w:tc>
        <w:tc>
          <w:tcPr>
            <w:tcW w:w="2350" w:type="dxa"/>
            <w:vAlign w:val="center"/>
          </w:tcPr>
          <w:p w:rsidR="00BB566E" w:rsidRPr="00923157" w:rsidRDefault="008C6C93" w:rsidP="00074505">
            <w:pPr>
              <w:jc w:val="center"/>
              <w:rPr>
                <w:rFonts w:eastAsiaTheme="minorEastAsia"/>
                <w:szCs w:val="21"/>
              </w:rPr>
            </w:pPr>
            <w:r w:rsidRPr="00923157">
              <w:rPr>
                <w:rFonts w:eastAsiaTheme="minorEastAsia"/>
                <w:szCs w:val="21"/>
              </w:rPr>
              <w:t>减震基础、密闭隔声、吸声和消声等处理措施。</w:t>
            </w:r>
          </w:p>
        </w:tc>
      </w:tr>
      <w:tr w:rsidR="00923157" w:rsidRPr="00923157" w:rsidTr="008C2DE5">
        <w:tc>
          <w:tcPr>
            <w:tcW w:w="925" w:type="dxa"/>
            <w:gridSpan w:val="2"/>
            <w:vMerge w:val="restart"/>
            <w:vAlign w:val="center"/>
          </w:tcPr>
          <w:p w:rsidR="00074505" w:rsidRPr="00923157" w:rsidRDefault="00074505" w:rsidP="008C6C93">
            <w:pPr>
              <w:jc w:val="center"/>
              <w:rPr>
                <w:rFonts w:eastAsiaTheme="minorEastAsia"/>
                <w:szCs w:val="21"/>
              </w:rPr>
            </w:pPr>
            <w:r w:rsidRPr="00923157">
              <w:rPr>
                <w:rFonts w:eastAsiaTheme="minorEastAsia"/>
                <w:szCs w:val="21"/>
              </w:rPr>
              <w:t>固体废物</w:t>
            </w:r>
          </w:p>
        </w:tc>
        <w:tc>
          <w:tcPr>
            <w:tcW w:w="884" w:type="dxa"/>
            <w:vAlign w:val="center"/>
          </w:tcPr>
          <w:p w:rsidR="00074505" w:rsidRPr="00923157" w:rsidRDefault="00074505" w:rsidP="008C2DE5">
            <w:pPr>
              <w:jc w:val="center"/>
              <w:rPr>
                <w:rFonts w:eastAsiaTheme="minorEastAsia"/>
                <w:szCs w:val="21"/>
              </w:rPr>
            </w:pPr>
            <w:r w:rsidRPr="00923157">
              <w:rPr>
                <w:rFonts w:eastAsiaTheme="minorEastAsia"/>
                <w:szCs w:val="21"/>
              </w:rPr>
              <w:t>医疗区</w:t>
            </w:r>
          </w:p>
        </w:tc>
        <w:tc>
          <w:tcPr>
            <w:tcW w:w="1204" w:type="dxa"/>
            <w:vAlign w:val="center"/>
          </w:tcPr>
          <w:p w:rsidR="00074505" w:rsidRPr="00923157" w:rsidRDefault="00074505" w:rsidP="00C10BBF">
            <w:pPr>
              <w:jc w:val="center"/>
              <w:rPr>
                <w:rFonts w:eastAsiaTheme="minorEastAsia"/>
                <w:szCs w:val="21"/>
              </w:rPr>
            </w:pPr>
            <w:r w:rsidRPr="00923157">
              <w:rPr>
                <w:rFonts w:eastAsiaTheme="minorEastAsia"/>
                <w:szCs w:val="21"/>
              </w:rPr>
              <w:t>医疗废物</w:t>
            </w:r>
          </w:p>
        </w:tc>
        <w:tc>
          <w:tcPr>
            <w:tcW w:w="2104" w:type="dxa"/>
            <w:vAlign w:val="center"/>
          </w:tcPr>
          <w:p w:rsidR="00074505" w:rsidRPr="00923157" w:rsidRDefault="00074505" w:rsidP="00C10BBF">
            <w:pPr>
              <w:jc w:val="center"/>
              <w:rPr>
                <w:rFonts w:eastAsiaTheme="minorEastAsia"/>
                <w:szCs w:val="21"/>
              </w:rPr>
            </w:pPr>
            <w:r w:rsidRPr="00923157">
              <w:rPr>
                <w:rFonts w:eastAsiaTheme="minorEastAsia"/>
                <w:szCs w:val="21"/>
              </w:rPr>
              <w:t>413.79 t/a</w:t>
            </w:r>
          </w:p>
        </w:tc>
        <w:tc>
          <w:tcPr>
            <w:tcW w:w="1820" w:type="dxa"/>
            <w:vAlign w:val="center"/>
          </w:tcPr>
          <w:p w:rsidR="00074505" w:rsidRPr="00923157" w:rsidRDefault="00074505" w:rsidP="008C2DE5">
            <w:pPr>
              <w:jc w:val="center"/>
              <w:rPr>
                <w:rFonts w:eastAsiaTheme="minorEastAsia"/>
                <w:szCs w:val="21"/>
              </w:rPr>
            </w:pPr>
            <w:r w:rsidRPr="00923157">
              <w:rPr>
                <w:rFonts w:eastAsiaTheme="minorEastAsia"/>
                <w:szCs w:val="21"/>
              </w:rPr>
              <w:t>妥善处理</w:t>
            </w:r>
          </w:p>
        </w:tc>
        <w:tc>
          <w:tcPr>
            <w:tcW w:w="2350" w:type="dxa"/>
            <w:vAlign w:val="center"/>
          </w:tcPr>
          <w:p w:rsidR="00074505" w:rsidRPr="00923157" w:rsidRDefault="00074505" w:rsidP="00C10BBF">
            <w:pPr>
              <w:jc w:val="center"/>
              <w:rPr>
                <w:rFonts w:eastAsiaTheme="minorEastAsia"/>
                <w:szCs w:val="21"/>
              </w:rPr>
            </w:pPr>
            <w:r w:rsidRPr="00923157">
              <w:rPr>
                <w:rFonts w:eastAsiaTheme="minorEastAsia"/>
                <w:szCs w:val="21"/>
              </w:rPr>
              <w:t>分类暂存于医疗垃圾暂存间中，委托岳阳市方向固</w:t>
            </w:r>
            <w:proofErr w:type="gramStart"/>
            <w:r w:rsidRPr="00923157">
              <w:rPr>
                <w:rFonts w:eastAsiaTheme="minorEastAsia"/>
                <w:szCs w:val="21"/>
              </w:rPr>
              <w:t>废安全</w:t>
            </w:r>
            <w:proofErr w:type="gramEnd"/>
            <w:r w:rsidRPr="00923157">
              <w:rPr>
                <w:rFonts w:eastAsiaTheme="minorEastAsia"/>
                <w:szCs w:val="21"/>
              </w:rPr>
              <w:t>处置有限公司每</w:t>
            </w:r>
            <w:r w:rsidRPr="00923157">
              <w:rPr>
                <w:rFonts w:eastAsiaTheme="minorEastAsia"/>
                <w:szCs w:val="21"/>
              </w:rPr>
              <w:t>2</w:t>
            </w:r>
            <w:r w:rsidRPr="00923157">
              <w:rPr>
                <w:rFonts w:eastAsiaTheme="minorEastAsia"/>
                <w:szCs w:val="21"/>
              </w:rPr>
              <w:t>天清运一次。</w:t>
            </w:r>
          </w:p>
        </w:tc>
      </w:tr>
      <w:tr w:rsidR="00923157" w:rsidRPr="00923157" w:rsidTr="008C2DE5">
        <w:tc>
          <w:tcPr>
            <w:tcW w:w="925" w:type="dxa"/>
            <w:gridSpan w:val="2"/>
            <w:vMerge/>
            <w:vAlign w:val="center"/>
          </w:tcPr>
          <w:p w:rsidR="00074505" w:rsidRPr="00923157" w:rsidRDefault="00074505" w:rsidP="008C2DE5">
            <w:pPr>
              <w:jc w:val="center"/>
              <w:rPr>
                <w:rFonts w:eastAsiaTheme="minorEastAsia"/>
                <w:szCs w:val="21"/>
              </w:rPr>
            </w:pPr>
          </w:p>
        </w:tc>
        <w:tc>
          <w:tcPr>
            <w:tcW w:w="884" w:type="dxa"/>
            <w:vAlign w:val="center"/>
          </w:tcPr>
          <w:p w:rsidR="00074505" w:rsidRPr="00923157" w:rsidRDefault="00074505" w:rsidP="008C2DE5">
            <w:pPr>
              <w:jc w:val="center"/>
              <w:rPr>
                <w:rFonts w:eastAsiaTheme="minorEastAsia"/>
                <w:szCs w:val="21"/>
              </w:rPr>
            </w:pPr>
            <w:r w:rsidRPr="00923157">
              <w:rPr>
                <w:rFonts w:eastAsiaTheme="minorEastAsia"/>
                <w:szCs w:val="21"/>
              </w:rPr>
              <w:t>污水处理站</w:t>
            </w:r>
          </w:p>
        </w:tc>
        <w:tc>
          <w:tcPr>
            <w:tcW w:w="1204" w:type="dxa"/>
            <w:vAlign w:val="center"/>
          </w:tcPr>
          <w:p w:rsidR="00074505" w:rsidRPr="00923157" w:rsidRDefault="00074505" w:rsidP="00C10BBF">
            <w:pPr>
              <w:jc w:val="center"/>
              <w:rPr>
                <w:rFonts w:eastAsiaTheme="minorEastAsia"/>
                <w:szCs w:val="21"/>
              </w:rPr>
            </w:pPr>
            <w:r w:rsidRPr="00923157">
              <w:rPr>
                <w:rFonts w:eastAsiaTheme="minorEastAsia"/>
                <w:szCs w:val="21"/>
              </w:rPr>
              <w:t>污水处理站污泥</w:t>
            </w:r>
          </w:p>
        </w:tc>
        <w:tc>
          <w:tcPr>
            <w:tcW w:w="2104" w:type="dxa"/>
            <w:vAlign w:val="center"/>
          </w:tcPr>
          <w:p w:rsidR="00074505" w:rsidRPr="00923157" w:rsidRDefault="00074505" w:rsidP="00C10BBF">
            <w:pPr>
              <w:jc w:val="center"/>
              <w:rPr>
                <w:rFonts w:eastAsiaTheme="minorEastAsia"/>
                <w:szCs w:val="21"/>
              </w:rPr>
            </w:pPr>
            <w:r w:rsidRPr="00923157">
              <w:rPr>
                <w:rFonts w:eastAsiaTheme="minorEastAsia"/>
                <w:szCs w:val="21"/>
              </w:rPr>
              <w:t>162.04t/a</w:t>
            </w:r>
          </w:p>
        </w:tc>
        <w:tc>
          <w:tcPr>
            <w:tcW w:w="1820" w:type="dxa"/>
            <w:vAlign w:val="center"/>
          </w:tcPr>
          <w:p w:rsidR="00074505" w:rsidRPr="00923157" w:rsidRDefault="00074505" w:rsidP="00C10BBF">
            <w:pPr>
              <w:jc w:val="center"/>
              <w:rPr>
                <w:rFonts w:eastAsiaTheme="minorEastAsia"/>
                <w:szCs w:val="21"/>
              </w:rPr>
            </w:pPr>
            <w:r w:rsidRPr="00923157">
              <w:rPr>
                <w:rFonts w:eastAsiaTheme="minorEastAsia"/>
                <w:szCs w:val="21"/>
              </w:rPr>
              <w:t>妥善处理</w:t>
            </w:r>
          </w:p>
        </w:tc>
        <w:tc>
          <w:tcPr>
            <w:tcW w:w="2350" w:type="dxa"/>
            <w:vAlign w:val="center"/>
          </w:tcPr>
          <w:p w:rsidR="00074505" w:rsidRPr="00923157" w:rsidRDefault="00074505" w:rsidP="00C10BBF">
            <w:pPr>
              <w:jc w:val="center"/>
              <w:rPr>
                <w:rFonts w:eastAsiaTheme="minorEastAsia"/>
                <w:szCs w:val="21"/>
              </w:rPr>
            </w:pPr>
            <w:r w:rsidRPr="00923157">
              <w:rPr>
                <w:rFonts w:eastAsiaTheme="minorEastAsia"/>
                <w:szCs w:val="21"/>
              </w:rPr>
              <w:t>石灰消毒和机械脱水后交由有资质的单位回收处置。</w:t>
            </w:r>
          </w:p>
        </w:tc>
      </w:tr>
      <w:tr w:rsidR="00923157" w:rsidRPr="00923157" w:rsidTr="008C2DE5">
        <w:tc>
          <w:tcPr>
            <w:tcW w:w="925" w:type="dxa"/>
            <w:gridSpan w:val="2"/>
            <w:vMerge/>
            <w:vAlign w:val="center"/>
          </w:tcPr>
          <w:p w:rsidR="00074505" w:rsidRPr="00923157" w:rsidRDefault="00074505" w:rsidP="008C2DE5">
            <w:pPr>
              <w:jc w:val="center"/>
              <w:rPr>
                <w:rFonts w:eastAsiaTheme="minorEastAsia"/>
                <w:szCs w:val="21"/>
              </w:rPr>
            </w:pPr>
          </w:p>
        </w:tc>
        <w:tc>
          <w:tcPr>
            <w:tcW w:w="884" w:type="dxa"/>
            <w:vAlign w:val="center"/>
          </w:tcPr>
          <w:p w:rsidR="00074505" w:rsidRPr="00923157" w:rsidRDefault="00074505" w:rsidP="008C2DE5">
            <w:pPr>
              <w:jc w:val="center"/>
              <w:rPr>
                <w:rFonts w:eastAsiaTheme="minorEastAsia"/>
                <w:szCs w:val="21"/>
              </w:rPr>
            </w:pPr>
            <w:r w:rsidRPr="00923157">
              <w:rPr>
                <w:rFonts w:eastAsiaTheme="minorEastAsia"/>
                <w:szCs w:val="21"/>
              </w:rPr>
              <w:t>检验室废气处理</w:t>
            </w:r>
          </w:p>
        </w:tc>
        <w:tc>
          <w:tcPr>
            <w:tcW w:w="1204" w:type="dxa"/>
            <w:vAlign w:val="center"/>
          </w:tcPr>
          <w:p w:rsidR="00074505" w:rsidRPr="00923157" w:rsidRDefault="00074505" w:rsidP="00C10BBF">
            <w:pPr>
              <w:jc w:val="center"/>
              <w:rPr>
                <w:rFonts w:eastAsiaTheme="minorEastAsia"/>
                <w:szCs w:val="21"/>
              </w:rPr>
            </w:pPr>
            <w:r w:rsidRPr="00923157">
              <w:rPr>
                <w:rFonts w:eastAsiaTheme="minorEastAsia"/>
                <w:szCs w:val="21"/>
              </w:rPr>
              <w:t>废活性炭</w:t>
            </w:r>
          </w:p>
        </w:tc>
        <w:tc>
          <w:tcPr>
            <w:tcW w:w="2104" w:type="dxa"/>
            <w:vAlign w:val="center"/>
          </w:tcPr>
          <w:p w:rsidR="00074505" w:rsidRPr="00923157" w:rsidRDefault="00074505" w:rsidP="00C10BBF">
            <w:pPr>
              <w:jc w:val="center"/>
              <w:rPr>
                <w:rFonts w:eastAsiaTheme="minorEastAsia"/>
                <w:szCs w:val="21"/>
              </w:rPr>
            </w:pPr>
            <w:r w:rsidRPr="00923157">
              <w:rPr>
                <w:rFonts w:eastAsiaTheme="minorEastAsia"/>
                <w:szCs w:val="21"/>
              </w:rPr>
              <w:t>0.2t/a</w:t>
            </w:r>
          </w:p>
        </w:tc>
        <w:tc>
          <w:tcPr>
            <w:tcW w:w="1820" w:type="dxa"/>
            <w:vAlign w:val="center"/>
          </w:tcPr>
          <w:p w:rsidR="00074505" w:rsidRPr="00923157" w:rsidRDefault="00074505" w:rsidP="00C10BBF">
            <w:pPr>
              <w:jc w:val="center"/>
              <w:rPr>
                <w:rFonts w:eastAsiaTheme="minorEastAsia"/>
                <w:szCs w:val="21"/>
              </w:rPr>
            </w:pPr>
            <w:r w:rsidRPr="00923157">
              <w:rPr>
                <w:rFonts w:eastAsiaTheme="minorEastAsia"/>
                <w:szCs w:val="21"/>
              </w:rPr>
              <w:t>妥善处理</w:t>
            </w:r>
          </w:p>
        </w:tc>
        <w:tc>
          <w:tcPr>
            <w:tcW w:w="2350" w:type="dxa"/>
            <w:vAlign w:val="center"/>
          </w:tcPr>
          <w:p w:rsidR="00074505" w:rsidRPr="00923157" w:rsidRDefault="00074505" w:rsidP="00C10BBF">
            <w:pPr>
              <w:jc w:val="center"/>
              <w:rPr>
                <w:rFonts w:eastAsiaTheme="minorEastAsia"/>
                <w:szCs w:val="21"/>
              </w:rPr>
            </w:pPr>
            <w:r w:rsidRPr="00923157">
              <w:rPr>
                <w:rFonts w:eastAsiaTheme="minorEastAsia"/>
                <w:szCs w:val="21"/>
              </w:rPr>
              <w:t>采用防渗漏的容器密闭包装暂存，定期交由有资质单位处理。</w:t>
            </w:r>
          </w:p>
        </w:tc>
      </w:tr>
      <w:tr w:rsidR="00923157" w:rsidRPr="00923157" w:rsidTr="008C2DE5">
        <w:tc>
          <w:tcPr>
            <w:tcW w:w="925" w:type="dxa"/>
            <w:gridSpan w:val="2"/>
            <w:vMerge/>
            <w:vAlign w:val="center"/>
          </w:tcPr>
          <w:p w:rsidR="00074505" w:rsidRPr="00923157" w:rsidRDefault="00074505" w:rsidP="008C2DE5">
            <w:pPr>
              <w:jc w:val="center"/>
              <w:rPr>
                <w:rFonts w:eastAsiaTheme="minorEastAsia"/>
                <w:szCs w:val="21"/>
              </w:rPr>
            </w:pPr>
          </w:p>
        </w:tc>
        <w:tc>
          <w:tcPr>
            <w:tcW w:w="884" w:type="dxa"/>
            <w:vAlign w:val="center"/>
          </w:tcPr>
          <w:p w:rsidR="00074505" w:rsidRPr="00923157" w:rsidRDefault="00074505" w:rsidP="00C10BBF">
            <w:pPr>
              <w:jc w:val="center"/>
              <w:rPr>
                <w:rFonts w:eastAsiaTheme="minorEastAsia"/>
                <w:szCs w:val="21"/>
              </w:rPr>
            </w:pPr>
            <w:r w:rsidRPr="00923157">
              <w:rPr>
                <w:rFonts w:eastAsiaTheme="minorEastAsia"/>
                <w:szCs w:val="21"/>
              </w:rPr>
              <w:t>院区内</w:t>
            </w:r>
          </w:p>
        </w:tc>
        <w:tc>
          <w:tcPr>
            <w:tcW w:w="1204" w:type="dxa"/>
            <w:vAlign w:val="center"/>
          </w:tcPr>
          <w:p w:rsidR="00074505" w:rsidRPr="00923157" w:rsidRDefault="00074505" w:rsidP="008C2DE5">
            <w:pPr>
              <w:jc w:val="center"/>
              <w:rPr>
                <w:rFonts w:eastAsiaTheme="minorEastAsia"/>
                <w:szCs w:val="21"/>
              </w:rPr>
            </w:pPr>
            <w:r w:rsidRPr="00923157">
              <w:rPr>
                <w:rFonts w:eastAsiaTheme="minorEastAsia"/>
                <w:szCs w:val="21"/>
              </w:rPr>
              <w:t>生活垃圾</w:t>
            </w:r>
          </w:p>
        </w:tc>
        <w:tc>
          <w:tcPr>
            <w:tcW w:w="2104" w:type="dxa"/>
            <w:vAlign w:val="center"/>
          </w:tcPr>
          <w:p w:rsidR="00074505" w:rsidRPr="00923157" w:rsidRDefault="00074505" w:rsidP="008C2DE5">
            <w:pPr>
              <w:jc w:val="center"/>
              <w:rPr>
                <w:rFonts w:eastAsiaTheme="minorEastAsia"/>
                <w:szCs w:val="21"/>
              </w:rPr>
            </w:pPr>
            <w:r w:rsidRPr="00923157">
              <w:rPr>
                <w:rFonts w:eastAsiaTheme="minorEastAsia"/>
                <w:szCs w:val="21"/>
              </w:rPr>
              <w:t>753.83t/a</w:t>
            </w:r>
          </w:p>
        </w:tc>
        <w:tc>
          <w:tcPr>
            <w:tcW w:w="1820" w:type="dxa"/>
            <w:vAlign w:val="center"/>
          </w:tcPr>
          <w:p w:rsidR="00074505" w:rsidRPr="00923157" w:rsidRDefault="00074505" w:rsidP="00C10BBF">
            <w:pPr>
              <w:jc w:val="center"/>
              <w:rPr>
                <w:rFonts w:eastAsiaTheme="minorEastAsia"/>
                <w:szCs w:val="21"/>
              </w:rPr>
            </w:pPr>
            <w:r w:rsidRPr="00923157">
              <w:rPr>
                <w:rFonts w:eastAsiaTheme="minorEastAsia"/>
                <w:szCs w:val="21"/>
              </w:rPr>
              <w:t>妥善处理</w:t>
            </w:r>
          </w:p>
        </w:tc>
        <w:tc>
          <w:tcPr>
            <w:tcW w:w="2350" w:type="dxa"/>
            <w:vAlign w:val="center"/>
          </w:tcPr>
          <w:p w:rsidR="00074505" w:rsidRPr="00923157" w:rsidRDefault="00074505" w:rsidP="008C2DE5">
            <w:pPr>
              <w:jc w:val="center"/>
              <w:rPr>
                <w:rFonts w:eastAsiaTheme="minorEastAsia"/>
                <w:szCs w:val="21"/>
              </w:rPr>
            </w:pPr>
            <w:r w:rsidRPr="00923157">
              <w:rPr>
                <w:rFonts w:eastAsiaTheme="minorEastAsia"/>
                <w:szCs w:val="21"/>
              </w:rPr>
              <w:t>暂存于地下室的生活垃圾暂存间，每日由环卫部门进行清运处理。</w:t>
            </w:r>
          </w:p>
        </w:tc>
      </w:tr>
      <w:tr w:rsidR="00923157" w:rsidRPr="00923157" w:rsidTr="008C2DE5">
        <w:tc>
          <w:tcPr>
            <w:tcW w:w="925" w:type="dxa"/>
            <w:gridSpan w:val="2"/>
            <w:vMerge/>
            <w:vAlign w:val="center"/>
          </w:tcPr>
          <w:p w:rsidR="00074505" w:rsidRPr="00923157" w:rsidRDefault="00074505" w:rsidP="008C2DE5">
            <w:pPr>
              <w:jc w:val="center"/>
              <w:rPr>
                <w:rFonts w:eastAsiaTheme="minorEastAsia"/>
                <w:szCs w:val="21"/>
              </w:rPr>
            </w:pPr>
          </w:p>
        </w:tc>
        <w:tc>
          <w:tcPr>
            <w:tcW w:w="884" w:type="dxa"/>
            <w:vAlign w:val="center"/>
          </w:tcPr>
          <w:p w:rsidR="00074505" w:rsidRPr="00923157" w:rsidRDefault="00074505" w:rsidP="008C2DE5">
            <w:pPr>
              <w:jc w:val="center"/>
              <w:rPr>
                <w:rFonts w:eastAsiaTheme="minorEastAsia"/>
                <w:szCs w:val="21"/>
              </w:rPr>
            </w:pPr>
            <w:r w:rsidRPr="00923157">
              <w:rPr>
                <w:rFonts w:eastAsiaTheme="minorEastAsia"/>
                <w:szCs w:val="21"/>
              </w:rPr>
              <w:t>食堂</w:t>
            </w:r>
          </w:p>
        </w:tc>
        <w:tc>
          <w:tcPr>
            <w:tcW w:w="1204" w:type="dxa"/>
            <w:vAlign w:val="center"/>
          </w:tcPr>
          <w:p w:rsidR="00074505" w:rsidRPr="00923157" w:rsidRDefault="00074505" w:rsidP="008C2DE5">
            <w:pPr>
              <w:jc w:val="center"/>
              <w:rPr>
                <w:rFonts w:eastAsiaTheme="minorEastAsia"/>
                <w:szCs w:val="21"/>
              </w:rPr>
            </w:pPr>
            <w:r w:rsidRPr="00923157">
              <w:rPr>
                <w:rFonts w:eastAsiaTheme="minorEastAsia"/>
                <w:szCs w:val="21"/>
              </w:rPr>
              <w:t>餐厨垃圾</w:t>
            </w:r>
          </w:p>
        </w:tc>
        <w:tc>
          <w:tcPr>
            <w:tcW w:w="2104" w:type="dxa"/>
            <w:vAlign w:val="center"/>
          </w:tcPr>
          <w:p w:rsidR="00074505" w:rsidRPr="00923157" w:rsidRDefault="00074505" w:rsidP="008C2DE5">
            <w:pPr>
              <w:jc w:val="center"/>
              <w:rPr>
                <w:rFonts w:eastAsiaTheme="minorEastAsia"/>
                <w:szCs w:val="21"/>
              </w:rPr>
            </w:pPr>
            <w:r w:rsidRPr="00923157">
              <w:rPr>
                <w:rFonts w:eastAsiaTheme="minorEastAsia"/>
                <w:szCs w:val="21"/>
              </w:rPr>
              <w:t>333.98t/a</w:t>
            </w:r>
          </w:p>
        </w:tc>
        <w:tc>
          <w:tcPr>
            <w:tcW w:w="1820" w:type="dxa"/>
            <w:vAlign w:val="center"/>
          </w:tcPr>
          <w:p w:rsidR="00074505" w:rsidRPr="00923157" w:rsidRDefault="00074505" w:rsidP="00C10BBF">
            <w:pPr>
              <w:jc w:val="center"/>
              <w:rPr>
                <w:rFonts w:eastAsiaTheme="minorEastAsia"/>
                <w:szCs w:val="21"/>
              </w:rPr>
            </w:pPr>
            <w:r w:rsidRPr="00923157">
              <w:rPr>
                <w:rFonts w:eastAsiaTheme="minorEastAsia"/>
                <w:szCs w:val="21"/>
              </w:rPr>
              <w:t>妥善处理</w:t>
            </w:r>
          </w:p>
        </w:tc>
        <w:tc>
          <w:tcPr>
            <w:tcW w:w="2350" w:type="dxa"/>
            <w:vAlign w:val="center"/>
          </w:tcPr>
          <w:p w:rsidR="00074505" w:rsidRPr="00923157" w:rsidRDefault="00074505" w:rsidP="00074505">
            <w:pPr>
              <w:jc w:val="center"/>
              <w:rPr>
                <w:rFonts w:eastAsiaTheme="minorEastAsia"/>
                <w:szCs w:val="21"/>
              </w:rPr>
            </w:pPr>
            <w:r w:rsidRPr="00923157">
              <w:rPr>
                <w:rFonts w:eastAsiaTheme="minorEastAsia"/>
                <w:szCs w:val="21"/>
              </w:rPr>
              <w:t>采用专门的容器集中收集后由专业的餐厨垃圾收集单位运输、处置</w:t>
            </w:r>
          </w:p>
        </w:tc>
      </w:tr>
      <w:tr w:rsidR="00923157" w:rsidRPr="00923157" w:rsidTr="008C2DE5">
        <w:tc>
          <w:tcPr>
            <w:tcW w:w="925" w:type="dxa"/>
            <w:gridSpan w:val="2"/>
            <w:vMerge/>
            <w:vAlign w:val="center"/>
          </w:tcPr>
          <w:p w:rsidR="00074505" w:rsidRPr="00923157" w:rsidRDefault="00074505" w:rsidP="008C2DE5">
            <w:pPr>
              <w:jc w:val="center"/>
              <w:rPr>
                <w:rFonts w:eastAsiaTheme="minorEastAsia"/>
                <w:szCs w:val="21"/>
              </w:rPr>
            </w:pPr>
          </w:p>
        </w:tc>
        <w:tc>
          <w:tcPr>
            <w:tcW w:w="884" w:type="dxa"/>
            <w:vAlign w:val="center"/>
          </w:tcPr>
          <w:p w:rsidR="00074505" w:rsidRPr="00923157" w:rsidRDefault="00074505" w:rsidP="00466BF6">
            <w:pPr>
              <w:jc w:val="center"/>
              <w:rPr>
                <w:rFonts w:eastAsiaTheme="minorEastAsia"/>
                <w:szCs w:val="21"/>
              </w:rPr>
            </w:pPr>
            <w:r w:rsidRPr="00923157">
              <w:rPr>
                <w:rFonts w:eastAsiaTheme="minorEastAsia"/>
                <w:szCs w:val="21"/>
              </w:rPr>
              <w:t>院区内</w:t>
            </w:r>
          </w:p>
        </w:tc>
        <w:tc>
          <w:tcPr>
            <w:tcW w:w="1204" w:type="dxa"/>
            <w:vAlign w:val="center"/>
          </w:tcPr>
          <w:p w:rsidR="00074505" w:rsidRPr="00923157" w:rsidRDefault="00074505" w:rsidP="008C2DE5">
            <w:pPr>
              <w:jc w:val="center"/>
              <w:rPr>
                <w:rFonts w:eastAsiaTheme="minorEastAsia"/>
                <w:szCs w:val="21"/>
              </w:rPr>
            </w:pPr>
            <w:r w:rsidRPr="00923157">
              <w:rPr>
                <w:rFonts w:eastAsiaTheme="minorEastAsia" w:hint="eastAsia"/>
                <w:szCs w:val="21"/>
              </w:rPr>
              <w:t>一次性输液瓶（袋）</w:t>
            </w:r>
          </w:p>
        </w:tc>
        <w:tc>
          <w:tcPr>
            <w:tcW w:w="2104" w:type="dxa"/>
            <w:vAlign w:val="center"/>
          </w:tcPr>
          <w:p w:rsidR="00074505" w:rsidRPr="00923157" w:rsidRDefault="00074505" w:rsidP="008C2DE5">
            <w:pPr>
              <w:jc w:val="center"/>
              <w:rPr>
                <w:rFonts w:eastAsiaTheme="minorEastAsia"/>
                <w:szCs w:val="21"/>
              </w:rPr>
            </w:pPr>
            <w:r w:rsidRPr="00923157">
              <w:rPr>
                <w:rFonts w:eastAsiaTheme="minorEastAsia" w:hint="eastAsia"/>
                <w:szCs w:val="21"/>
              </w:rPr>
              <w:t>100t/a</w:t>
            </w:r>
          </w:p>
        </w:tc>
        <w:tc>
          <w:tcPr>
            <w:tcW w:w="1820" w:type="dxa"/>
            <w:vAlign w:val="center"/>
          </w:tcPr>
          <w:p w:rsidR="00074505" w:rsidRPr="00923157" w:rsidRDefault="00074505" w:rsidP="00466BF6">
            <w:pPr>
              <w:jc w:val="center"/>
              <w:rPr>
                <w:rFonts w:eastAsiaTheme="minorEastAsia"/>
                <w:szCs w:val="21"/>
              </w:rPr>
            </w:pPr>
            <w:r w:rsidRPr="00923157">
              <w:rPr>
                <w:rFonts w:eastAsiaTheme="minorEastAsia"/>
                <w:szCs w:val="21"/>
              </w:rPr>
              <w:t>妥善处理</w:t>
            </w:r>
          </w:p>
        </w:tc>
        <w:tc>
          <w:tcPr>
            <w:tcW w:w="2350" w:type="dxa"/>
            <w:vAlign w:val="center"/>
          </w:tcPr>
          <w:p w:rsidR="00074505" w:rsidRPr="00923157" w:rsidRDefault="00074505" w:rsidP="008C6C93">
            <w:pPr>
              <w:jc w:val="center"/>
              <w:rPr>
                <w:rFonts w:eastAsiaTheme="minorEastAsia"/>
                <w:szCs w:val="21"/>
              </w:rPr>
            </w:pPr>
            <w:r w:rsidRPr="00923157">
              <w:rPr>
                <w:rFonts w:eastAsiaTheme="minorEastAsia" w:hint="eastAsia"/>
                <w:szCs w:val="21"/>
              </w:rPr>
              <w:t>委托有此类废物处置资质单位处置（例如汨罗市工业园的湖南宝叶再生资源开发有限公司）</w:t>
            </w:r>
          </w:p>
        </w:tc>
      </w:tr>
    </w:tbl>
    <w:p w:rsidR="008C2DE5" w:rsidRPr="00923157" w:rsidRDefault="008C2DE5" w:rsidP="008C6C93">
      <w:pPr>
        <w:jc w:val="left"/>
        <w:rPr>
          <w:rFonts w:eastAsiaTheme="minorEastAsia"/>
        </w:rPr>
      </w:pPr>
      <w:r w:rsidRPr="00923157">
        <w:rPr>
          <w:rFonts w:eastAsiaTheme="minorEastAsia"/>
        </w:rPr>
        <w:t>注：汨罗市城市污水处理厂废水排放执行《城镇污水处理厂污染物排放标准》</w:t>
      </w:r>
      <w:r w:rsidRPr="00923157">
        <w:rPr>
          <w:rFonts w:eastAsiaTheme="minorEastAsia"/>
        </w:rPr>
        <w:t>(GB18918-2002)</w:t>
      </w:r>
      <w:r w:rsidRPr="00923157">
        <w:rPr>
          <w:rFonts w:eastAsiaTheme="minorEastAsia"/>
        </w:rPr>
        <w:t>一级</w:t>
      </w:r>
      <w:r w:rsidRPr="00923157">
        <w:rPr>
          <w:rFonts w:eastAsiaTheme="minorEastAsia"/>
        </w:rPr>
        <w:t>A</w:t>
      </w:r>
      <w:r w:rsidRPr="00923157">
        <w:rPr>
          <w:rFonts w:eastAsiaTheme="minorEastAsia"/>
        </w:rPr>
        <w:t>标准。</w:t>
      </w:r>
    </w:p>
    <w:p w:rsidR="008C6C93" w:rsidRPr="00923157" w:rsidRDefault="008C6C93" w:rsidP="008C6C93">
      <w:pPr>
        <w:pStyle w:val="2"/>
        <w:spacing w:before="0" w:after="0" w:line="360" w:lineRule="auto"/>
        <w:rPr>
          <w:rFonts w:ascii="Times New Roman" w:eastAsiaTheme="minorEastAsia" w:hAnsi="Times New Roman"/>
          <w:sz w:val="28"/>
        </w:rPr>
      </w:pPr>
      <w:bookmarkStart w:id="60" w:name="_Toc25161793"/>
      <w:r w:rsidRPr="00923157">
        <w:rPr>
          <w:rFonts w:ascii="Times New Roman" w:eastAsiaTheme="minorEastAsia" w:hAnsi="Times New Roman"/>
          <w:sz w:val="28"/>
        </w:rPr>
        <w:t>4.</w:t>
      </w:r>
      <w:r w:rsidR="00DD1CC5" w:rsidRPr="00923157">
        <w:rPr>
          <w:rFonts w:ascii="Times New Roman" w:eastAsiaTheme="minorEastAsia" w:hAnsi="Times New Roman"/>
          <w:sz w:val="28"/>
        </w:rPr>
        <w:t xml:space="preserve">8 </w:t>
      </w:r>
      <w:r w:rsidRPr="00923157">
        <w:rPr>
          <w:rFonts w:ascii="Times New Roman" w:eastAsiaTheme="minorEastAsia" w:hAnsi="Times New Roman"/>
          <w:sz w:val="28"/>
        </w:rPr>
        <w:t>项目迁建前后污染物</w:t>
      </w:r>
      <w:r w:rsidRPr="00923157">
        <w:rPr>
          <w:rFonts w:ascii="Times New Roman" w:eastAsiaTheme="minorEastAsia" w:hAnsi="Times New Roman"/>
          <w:sz w:val="28"/>
        </w:rPr>
        <w:t xml:space="preserve"> “ </w:t>
      </w:r>
      <w:r w:rsidRPr="00923157">
        <w:rPr>
          <w:rFonts w:ascii="Times New Roman" w:eastAsiaTheme="minorEastAsia" w:hAnsi="Times New Roman"/>
          <w:sz w:val="28"/>
        </w:rPr>
        <w:t>三本账</w:t>
      </w:r>
      <w:r w:rsidRPr="00923157">
        <w:rPr>
          <w:rFonts w:ascii="Times New Roman" w:eastAsiaTheme="minorEastAsia" w:hAnsi="Times New Roman"/>
          <w:sz w:val="28"/>
        </w:rPr>
        <w:t xml:space="preserve"> ”</w:t>
      </w:r>
      <w:bookmarkEnd w:id="60"/>
    </w:p>
    <w:p w:rsidR="00605DFC" w:rsidRPr="00923157" w:rsidRDefault="008C6C93" w:rsidP="00605DFC">
      <w:pPr>
        <w:spacing w:line="360" w:lineRule="auto"/>
        <w:ind w:firstLineChars="200" w:firstLine="480"/>
        <w:rPr>
          <w:rFonts w:eastAsiaTheme="minorEastAsia"/>
          <w:sz w:val="24"/>
        </w:rPr>
      </w:pPr>
      <w:r w:rsidRPr="00923157">
        <w:rPr>
          <w:rFonts w:eastAsiaTheme="minorEastAsia"/>
          <w:sz w:val="24"/>
        </w:rPr>
        <w:t>本项目迁建前后废水、废气、固废三本帐汇总情况见下表。</w:t>
      </w:r>
    </w:p>
    <w:p w:rsidR="00B05CB5" w:rsidRPr="00923157" w:rsidRDefault="00B05CB5" w:rsidP="00605DFC">
      <w:pPr>
        <w:jc w:val="left"/>
        <w:rPr>
          <w:rFonts w:eastAsiaTheme="minorEastAsia"/>
          <w:b/>
          <w:szCs w:val="21"/>
        </w:rPr>
      </w:pPr>
    </w:p>
    <w:p w:rsidR="008C6C93" w:rsidRPr="00923157" w:rsidRDefault="008C6C93" w:rsidP="00605DFC">
      <w:pPr>
        <w:jc w:val="left"/>
        <w:rPr>
          <w:rFonts w:eastAsiaTheme="minorEastAsia"/>
          <w:b/>
          <w:szCs w:val="21"/>
        </w:rPr>
      </w:pPr>
      <w:r w:rsidRPr="00923157">
        <w:rPr>
          <w:rFonts w:eastAsiaTheme="minorEastAsia"/>
          <w:b/>
          <w:szCs w:val="21"/>
        </w:rPr>
        <w:lastRenderedPageBreak/>
        <w:t>表</w:t>
      </w:r>
      <w:r w:rsidR="0011434C" w:rsidRPr="00923157">
        <w:rPr>
          <w:rFonts w:eastAsiaTheme="minorEastAsia"/>
          <w:b/>
          <w:szCs w:val="21"/>
        </w:rPr>
        <w:t>4.8-1</w:t>
      </w:r>
      <w:r w:rsidRPr="00923157">
        <w:rPr>
          <w:rFonts w:eastAsiaTheme="minorEastAsia"/>
          <w:b/>
          <w:szCs w:val="21"/>
        </w:rPr>
        <w:t xml:space="preserve">                   </w:t>
      </w:r>
      <w:r w:rsidRPr="00923157">
        <w:rPr>
          <w:rFonts w:eastAsiaTheme="minorEastAsia"/>
          <w:b/>
          <w:szCs w:val="21"/>
        </w:rPr>
        <w:t>汨罗市人民医院迁建前后</w:t>
      </w:r>
      <w:r w:rsidR="00304006" w:rsidRPr="00923157">
        <w:rPr>
          <w:rFonts w:eastAsiaTheme="minorEastAsia"/>
          <w:b/>
          <w:szCs w:val="21"/>
        </w:rPr>
        <w:t>废水废气</w:t>
      </w:r>
      <w:r w:rsidRPr="00923157">
        <w:rPr>
          <w:rFonts w:eastAsiaTheme="minorEastAsia"/>
          <w:b/>
          <w:szCs w:val="21"/>
        </w:rPr>
        <w:t>三本</w:t>
      </w:r>
      <w:proofErr w:type="gramStart"/>
      <w:r w:rsidRPr="00923157">
        <w:rPr>
          <w:rFonts w:eastAsiaTheme="minorEastAsia"/>
          <w:b/>
          <w:szCs w:val="21"/>
        </w:rPr>
        <w:t>账</w:t>
      </w:r>
      <w:proofErr w:type="gramEnd"/>
      <w:r w:rsidRPr="00923157">
        <w:rPr>
          <w:rFonts w:eastAsiaTheme="minorEastAsia"/>
          <w:b/>
          <w:szCs w:val="21"/>
        </w:rPr>
        <w:t>情况</w:t>
      </w:r>
    </w:p>
    <w:tbl>
      <w:tblPr>
        <w:tblStyle w:val="affd"/>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20"/>
        <w:gridCol w:w="1748"/>
        <w:gridCol w:w="1542"/>
        <w:gridCol w:w="1726"/>
        <w:gridCol w:w="1748"/>
        <w:gridCol w:w="1603"/>
      </w:tblGrid>
      <w:tr w:rsidR="00923157" w:rsidRPr="00923157" w:rsidTr="00624783">
        <w:tc>
          <w:tcPr>
            <w:tcW w:w="495" w:type="pct"/>
            <w:vAlign w:val="center"/>
          </w:tcPr>
          <w:p w:rsidR="008C6C93" w:rsidRPr="00923157" w:rsidRDefault="008C6C93" w:rsidP="00605DFC">
            <w:pPr>
              <w:jc w:val="center"/>
              <w:rPr>
                <w:rFonts w:eastAsiaTheme="minorEastAsia"/>
                <w:b/>
                <w:szCs w:val="21"/>
              </w:rPr>
            </w:pPr>
            <w:r w:rsidRPr="00923157">
              <w:rPr>
                <w:rFonts w:eastAsiaTheme="minorEastAsia"/>
                <w:b/>
                <w:szCs w:val="21"/>
              </w:rPr>
              <w:t>分类</w:t>
            </w:r>
          </w:p>
        </w:tc>
        <w:tc>
          <w:tcPr>
            <w:tcW w:w="941" w:type="pct"/>
            <w:vAlign w:val="center"/>
          </w:tcPr>
          <w:p w:rsidR="008C6C93" w:rsidRPr="00923157" w:rsidRDefault="008C6C93" w:rsidP="00605DFC">
            <w:pPr>
              <w:jc w:val="center"/>
              <w:rPr>
                <w:rFonts w:eastAsiaTheme="minorEastAsia"/>
                <w:b/>
                <w:szCs w:val="21"/>
              </w:rPr>
            </w:pPr>
            <w:r w:rsidRPr="00923157">
              <w:rPr>
                <w:rFonts w:eastAsiaTheme="minorEastAsia"/>
                <w:b/>
                <w:szCs w:val="21"/>
              </w:rPr>
              <w:t>污染源名称</w:t>
            </w:r>
          </w:p>
        </w:tc>
        <w:tc>
          <w:tcPr>
            <w:tcW w:w="830" w:type="pct"/>
            <w:vAlign w:val="center"/>
          </w:tcPr>
          <w:p w:rsidR="008C6C93" w:rsidRPr="00923157" w:rsidRDefault="008C6C93" w:rsidP="00605DFC">
            <w:pPr>
              <w:jc w:val="center"/>
              <w:rPr>
                <w:rFonts w:eastAsiaTheme="minorEastAsia"/>
                <w:b/>
                <w:szCs w:val="21"/>
              </w:rPr>
            </w:pPr>
            <w:r w:rsidRPr="00923157">
              <w:rPr>
                <w:rFonts w:eastAsiaTheme="minorEastAsia"/>
                <w:b/>
                <w:szCs w:val="21"/>
              </w:rPr>
              <w:t>污染物</w:t>
            </w:r>
          </w:p>
        </w:tc>
        <w:tc>
          <w:tcPr>
            <w:tcW w:w="929" w:type="pct"/>
            <w:vAlign w:val="center"/>
          </w:tcPr>
          <w:p w:rsidR="008C6C93" w:rsidRPr="00923157" w:rsidRDefault="008C6C93" w:rsidP="00605DFC">
            <w:pPr>
              <w:jc w:val="center"/>
              <w:rPr>
                <w:rFonts w:eastAsiaTheme="minorEastAsia"/>
                <w:b/>
                <w:szCs w:val="21"/>
              </w:rPr>
            </w:pPr>
            <w:r w:rsidRPr="00923157">
              <w:rPr>
                <w:rFonts w:eastAsiaTheme="minorEastAsia"/>
                <w:b/>
                <w:szCs w:val="21"/>
              </w:rPr>
              <w:t>现有项目排放量</w:t>
            </w:r>
            <w:r w:rsidRPr="00923157">
              <w:rPr>
                <w:rFonts w:eastAsiaTheme="minorEastAsia"/>
                <w:b/>
                <w:szCs w:val="21"/>
              </w:rPr>
              <w:t>t/a</w:t>
            </w:r>
          </w:p>
        </w:tc>
        <w:tc>
          <w:tcPr>
            <w:tcW w:w="941" w:type="pct"/>
            <w:vAlign w:val="center"/>
          </w:tcPr>
          <w:p w:rsidR="008C6C93" w:rsidRPr="00923157" w:rsidRDefault="008C6C93" w:rsidP="00605DFC">
            <w:pPr>
              <w:jc w:val="center"/>
              <w:rPr>
                <w:rFonts w:eastAsiaTheme="minorEastAsia"/>
                <w:b/>
                <w:szCs w:val="21"/>
              </w:rPr>
            </w:pPr>
            <w:r w:rsidRPr="00923157">
              <w:rPr>
                <w:rFonts w:eastAsiaTheme="minorEastAsia"/>
                <w:b/>
                <w:szCs w:val="21"/>
              </w:rPr>
              <w:t>拟建项目排放量</w:t>
            </w:r>
            <w:r w:rsidRPr="00923157">
              <w:rPr>
                <w:rFonts w:eastAsiaTheme="minorEastAsia"/>
                <w:b/>
                <w:szCs w:val="21"/>
              </w:rPr>
              <w:t>t/a</w:t>
            </w:r>
          </w:p>
        </w:tc>
        <w:tc>
          <w:tcPr>
            <w:tcW w:w="863" w:type="pct"/>
            <w:vAlign w:val="center"/>
          </w:tcPr>
          <w:p w:rsidR="008C6C93" w:rsidRPr="00923157" w:rsidRDefault="008C6C93" w:rsidP="00605DFC">
            <w:pPr>
              <w:jc w:val="center"/>
              <w:rPr>
                <w:rFonts w:eastAsiaTheme="minorEastAsia"/>
                <w:b/>
                <w:szCs w:val="21"/>
              </w:rPr>
            </w:pPr>
            <w:r w:rsidRPr="00923157">
              <w:rPr>
                <w:rFonts w:eastAsiaTheme="minorEastAsia"/>
                <w:b/>
                <w:szCs w:val="21"/>
              </w:rPr>
              <w:t>排放量增减量</w:t>
            </w:r>
            <w:r w:rsidRPr="00923157">
              <w:rPr>
                <w:rFonts w:eastAsiaTheme="minorEastAsia"/>
                <w:b/>
                <w:szCs w:val="21"/>
              </w:rPr>
              <w:t>t/a</w:t>
            </w:r>
          </w:p>
        </w:tc>
      </w:tr>
      <w:tr w:rsidR="00923157" w:rsidRPr="00923157" w:rsidTr="00624783">
        <w:tc>
          <w:tcPr>
            <w:tcW w:w="495" w:type="pct"/>
            <w:vMerge w:val="restart"/>
            <w:vAlign w:val="center"/>
          </w:tcPr>
          <w:p w:rsidR="00605DFC" w:rsidRPr="00923157" w:rsidRDefault="00605DFC" w:rsidP="00605DFC">
            <w:pPr>
              <w:jc w:val="center"/>
              <w:rPr>
                <w:rFonts w:eastAsiaTheme="minorEastAsia"/>
                <w:szCs w:val="21"/>
              </w:rPr>
            </w:pPr>
            <w:r w:rsidRPr="00923157">
              <w:rPr>
                <w:rFonts w:eastAsiaTheme="minorEastAsia"/>
                <w:szCs w:val="21"/>
              </w:rPr>
              <w:t>废水</w:t>
            </w:r>
          </w:p>
        </w:tc>
        <w:tc>
          <w:tcPr>
            <w:tcW w:w="941" w:type="pct"/>
            <w:vMerge w:val="restart"/>
            <w:vAlign w:val="center"/>
          </w:tcPr>
          <w:p w:rsidR="00605DFC" w:rsidRPr="00923157" w:rsidRDefault="00605DFC" w:rsidP="00605DFC">
            <w:pPr>
              <w:jc w:val="center"/>
              <w:rPr>
                <w:rFonts w:eastAsiaTheme="minorEastAsia"/>
                <w:szCs w:val="21"/>
              </w:rPr>
            </w:pPr>
            <w:r w:rsidRPr="00923157">
              <w:rPr>
                <w:rFonts w:eastAsiaTheme="minorEastAsia"/>
                <w:szCs w:val="21"/>
              </w:rPr>
              <w:t>医院</w:t>
            </w:r>
            <w:proofErr w:type="gramStart"/>
            <w:r w:rsidRPr="00923157">
              <w:rPr>
                <w:rFonts w:eastAsiaTheme="minorEastAsia"/>
                <w:szCs w:val="21"/>
              </w:rPr>
              <w:t>综</w:t>
            </w:r>
            <w:proofErr w:type="gramEnd"/>
          </w:p>
          <w:p w:rsidR="00605DFC" w:rsidRPr="00923157" w:rsidRDefault="00605DFC" w:rsidP="00605DFC">
            <w:pPr>
              <w:jc w:val="center"/>
              <w:rPr>
                <w:rFonts w:eastAsiaTheme="minorEastAsia"/>
                <w:szCs w:val="21"/>
              </w:rPr>
            </w:pPr>
            <w:r w:rsidRPr="00923157">
              <w:rPr>
                <w:rFonts w:eastAsiaTheme="minorEastAsia"/>
                <w:szCs w:val="21"/>
              </w:rPr>
              <w:t>合废水</w:t>
            </w:r>
          </w:p>
        </w:tc>
        <w:tc>
          <w:tcPr>
            <w:tcW w:w="830" w:type="pct"/>
            <w:vAlign w:val="center"/>
          </w:tcPr>
          <w:p w:rsidR="00605DFC" w:rsidRPr="00923157" w:rsidRDefault="00605DFC" w:rsidP="00605DFC">
            <w:pPr>
              <w:jc w:val="center"/>
              <w:rPr>
                <w:rFonts w:eastAsiaTheme="minorEastAsia"/>
                <w:szCs w:val="21"/>
              </w:rPr>
            </w:pPr>
            <w:r w:rsidRPr="00923157">
              <w:rPr>
                <w:rFonts w:eastAsiaTheme="minorEastAsia"/>
                <w:szCs w:val="21"/>
              </w:rPr>
              <w:t>废水（万吨）</w:t>
            </w:r>
          </w:p>
        </w:tc>
        <w:tc>
          <w:tcPr>
            <w:tcW w:w="929" w:type="pct"/>
            <w:vAlign w:val="center"/>
          </w:tcPr>
          <w:p w:rsidR="00605DFC" w:rsidRPr="00923157" w:rsidRDefault="00605DFC" w:rsidP="00605DFC">
            <w:pPr>
              <w:jc w:val="center"/>
              <w:rPr>
                <w:rFonts w:eastAsiaTheme="minorEastAsia"/>
                <w:szCs w:val="21"/>
              </w:rPr>
            </w:pPr>
            <w:r w:rsidRPr="00923157">
              <w:rPr>
                <w:rFonts w:eastAsiaTheme="minorEastAsia"/>
                <w:szCs w:val="21"/>
              </w:rPr>
              <w:t>8.78</w:t>
            </w:r>
          </w:p>
        </w:tc>
        <w:tc>
          <w:tcPr>
            <w:tcW w:w="941" w:type="pct"/>
            <w:vAlign w:val="center"/>
          </w:tcPr>
          <w:p w:rsidR="00605DFC" w:rsidRPr="00923157" w:rsidRDefault="00605DFC" w:rsidP="00605DFC">
            <w:pPr>
              <w:jc w:val="center"/>
              <w:rPr>
                <w:rFonts w:eastAsiaTheme="minorEastAsia"/>
                <w:szCs w:val="21"/>
              </w:rPr>
            </w:pPr>
            <w:r w:rsidRPr="00923157">
              <w:rPr>
                <w:rFonts w:eastAsiaTheme="minorEastAsia"/>
                <w:szCs w:val="21"/>
              </w:rPr>
              <w:t>32.41</w:t>
            </w:r>
          </w:p>
        </w:tc>
        <w:tc>
          <w:tcPr>
            <w:tcW w:w="863" w:type="pct"/>
            <w:vAlign w:val="center"/>
          </w:tcPr>
          <w:p w:rsidR="00605DFC" w:rsidRPr="00923157" w:rsidRDefault="00605DFC" w:rsidP="00605DFC">
            <w:pPr>
              <w:jc w:val="center"/>
              <w:rPr>
                <w:rFonts w:eastAsiaTheme="minorEastAsia"/>
                <w:szCs w:val="21"/>
              </w:rPr>
            </w:pPr>
            <w:r w:rsidRPr="00923157">
              <w:rPr>
                <w:rFonts w:eastAsiaTheme="minorEastAsia"/>
                <w:szCs w:val="21"/>
              </w:rPr>
              <w:t>+23.63</w:t>
            </w:r>
          </w:p>
        </w:tc>
      </w:tr>
      <w:tr w:rsidR="00923157" w:rsidRPr="00923157" w:rsidTr="00624783">
        <w:tc>
          <w:tcPr>
            <w:tcW w:w="495" w:type="pct"/>
            <w:vMerge/>
            <w:vAlign w:val="center"/>
          </w:tcPr>
          <w:p w:rsidR="00605DFC" w:rsidRPr="00923157" w:rsidRDefault="00605DFC" w:rsidP="00605DFC">
            <w:pPr>
              <w:jc w:val="center"/>
              <w:rPr>
                <w:rFonts w:eastAsiaTheme="minorEastAsia"/>
                <w:szCs w:val="21"/>
              </w:rPr>
            </w:pPr>
          </w:p>
        </w:tc>
        <w:tc>
          <w:tcPr>
            <w:tcW w:w="941" w:type="pct"/>
            <w:vMerge/>
            <w:vAlign w:val="center"/>
          </w:tcPr>
          <w:p w:rsidR="00605DFC" w:rsidRPr="00923157" w:rsidRDefault="00605DFC" w:rsidP="00605DFC">
            <w:pPr>
              <w:jc w:val="center"/>
              <w:rPr>
                <w:rFonts w:eastAsiaTheme="minorEastAsia"/>
                <w:szCs w:val="21"/>
              </w:rPr>
            </w:pPr>
          </w:p>
        </w:tc>
        <w:tc>
          <w:tcPr>
            <w:tcW w:w="830" w:type="pct"/>
            <w:vAlign w:val="center"/>
          </w:tcPr>
          <w:p w:rsidR="00605DFC" w:rsidRPr="00923157" w:rsidRDefault="00605DFC" w:rsidP="00605DFC">
            <w:pPr>
              <w:jc w:val="center"/>
              <w:rPr>
                <w:rFonts w:eastAsiaTheme="minorEastAsia"/>
                <w:szCs w:val="21"/>
              </w:rPr>
            </w:pPr>
            <w:r w:rsidRPr="00923157">
              <w:rPr>
                <w:rFonts w:eastAsiaTheme="minorEastAsia"/>
                <w:szCs w:val="21"/>
              </w:rPr>
              <w:t>COD</w:t>
            </w:r>
          </w:p>
        </w:tc>
        <w:tc>
          <w:tcPr>
            <w:tcW w:w="929" w:type="pct"/>
            <w:vAlign w:val="center"/>
          </w:tcPr>
          <w:p w:rsidR="00605DFC" w:rsidRPr="00923157" w:rsidRDefault="00605DFC" w:rsidP="00605DFC">
            <w:pPr>
              <w:jc w:val="center"/>
              <w:rPr>
                <w:rFonts w:eastAsiaTheme="minorEastAsia"/>
                <w:szCs w:val="21"/>
              </w:rPr>
            </w:pPr>
            <w:r w:rsidRPr="00923157">
              <w:rPr>
                <w:rFonts w:eastAsiaTheme="minorEastAsia"/>
                <w:szCs w:val="21"/>
              </w:rPr>
              <w:t>4.39</w:t>
            </w:r>
          </w:p>
        </w:tc>
        <w:tc>
          <w:tcPr>
            <w:tcW w:w="941" w:type="pct"/>
            <w:vAlign w:val="center"/>
          </w:tcPr>
          <w:p w:rsidR="00605DFC" w:rsidRPr="00923157" w:rsidRDefault="00605DFC" w:rsidP="00605DFC">
            <w:pPr>
              <w:jc w:val="center"/>
              <w:rPr>
                <w:rFonts w:eastAsiaTheme="minorEastAsia"/>
                <w:szCs w:val="21"/>
              </w:rPr>
            </w:pPr>
            <w:r w:rsidRPr="00923157">
              <w:rPr>
                <w:rFonts w:eastAsiaTheme="minorEastAsia"/>
                <w:szCs w:val="21"/>
              </w:rPr>
              <w:t>16.20</w:t>
            </w:r>
          </w:p>
        </w:tc>
        <w:tc>
          <w:tcPr>
            <w:tcW w:w="863" w:type="pct"/>
            <w:vAlign w:val="center"/>
          </w:tcPr>
          <w:p w:rsidR="00605DFC" w:rsidRPr="00923157" w:rsidRDefault="00605DFC" w:rsidP="00605DFC">
            <w:pPr>
              <w:jc w:val="center"/>
              <w:rPr>
                <w:rFonts w:eastAsiaTheme="minorEastAsia"/>
                <w:szCs w:val="21"/>
              </w:rPr>
            </w:pPr>
            <w:r w:rsidRPr="00923157">
              <w:rPr>
                <w:rFonts w:eastAsiaTheme="minorEastAsia"/>
                <w:szCs w:val="21"/>
              </w:rPr>
              <w:t>+11.81</w:t>
            </w:r>
          </w:p>
        </w:tc>
      </w:tr>
      <w:tr w:rsidR="00923157" w:rsidRPr="00923157" w:rsidTr="00624783">
        <w:tc>
          <w:tcPr>
            <w:tcW w:w="495" w:type="pct"/>
            <w:vMerge/>
            <w:vAlign w:val="center"/>
          </w:tcPr>
          <w:p w:rsidR="00605DFC" w:rsidRPr="00923157" w:rsidRDefault="00605DFC" w:rsidP="00605DFC">
            <w:pPr>
              <w:jc w:val="center"/>
              <w:rPr>
                <w:rFonts w:eastAsiaTheme="minorEastAsia"/>
                <w:szCs w:val="21"/>
              </w:rPr>
            </w:pPr>
          </w:p>
        </w:tc>
        <w:tc>
          <w:tcPr>
            <w:tcW w:w="941" w:type="pct"/>
            <w:vMerge/>
            <w:vAlign w:val="center"/>
          </w:tcPr>
          <w:p w:rsidR="00605DFC" w:rsidRPr="00923157" w:rsidRDefault="00605DFC" w:rsidP="00605DFC">
            <w:pPr>
              <w:jc w:val="center"/>
              <w:rPr>
                <w:rFonts w:eastAsiaTheme="minorEastAsia"/>
                <w:szCs w:val="21"/>
              </w:rPr>
            </w:pPr>
          </w:p>
        </w:tc>
        <w:tc>
          <w:tcPr>
            <w:tcW w:w="830" w:type="pct"/>
            <w:vAlign w:val="center"/>
          </w:tcPr>
          <w:p w:rsidR="00605DFC" w:rsidRPr="00923157" w:rsidRDefault="00605DFC" w:rsidP="00605DFC">
            <w:pPr>
              <w:jc w:val="center"/>
              <w:rPr>
                <w:rFonts w:eastAsiaTheme="minorEastAsia"/>
                <w:szCs w:val="21"/>
              </w:rPr>
            </w:pPr>
            <w:r w:rsidRPr="00923157">
              <w:rPr>
                <w:rFonts w:eastAsiaTheme="minorEastAsia"/>
                <w:szCs w:val="21"/>
              </w:rPr>
              <w:t>BOD</w:t>
            </w:r>
            <w:r w:rsidRPr="00923157">
              <w:rPr>
                <w:rFonts w:eastAsiaTheme="minorEastAsia"/>
                <w:szCs w:val="21"/>
                <w:vertAlign w:val="subscript"/>
              </w:rPr>
              <w:t>5</w:t>
            </w:r>
          </w:p>
        </w:tc>
        <w:tc>
          <w:tcPr>
            <w:tcW w:w="929" w:type="pct"/>
            <w:vAlign w:val="center"/>
          </w:tcPr>
          <w:p w:rsidR="00605DFC" w:rsidRPr="00923157" w:rsidRDefault="00605DFC" w:rsidP="00605DFC">
            <w:pPr>
              <w:jc w:val="center"/>
              <w:rPr>
                <w:rFonts w:eastAsiaTheme="minorEastAsia"/>
                <w:szCs w:val="21"/>
              </w:rPr>
            </w:pPr>
            <w:r w:rsidRPr="00923157">
              <w:rPr>
                <w:rFonts w:eastAsiaTheme="minorEastAsia"/>
                <w:szCs w:val="21"/>
              </w:rPr>
              <w:t>0.88</w:t>
            </w:r>
          </w:p>
        </w:tc>
        <w:tc>
          <w:tcPr>
            <w:tcW w:w="941" w:type="pct"/>
            <w:vAlign w:val="center"/>
          </w:tcPr>
          <w:p w:rsidR="00605DFC" w:rsidRPr="00923157" w:rsidRDefault="00605DFC" w:rsidP="00605DFC">
            <w:pPr>
              <w:jc w:val="center"/>
              <w:rPr>
                <w:rFonts w:eastAsiaTheme="minorEastAsia"/>
                <w:szCs w:val="21"/>
              </w:rPr>
            </w:pPr>
            <w:r w:rsidRPr="00923157">
              <w:rPr>
                <w:rFonts w:eastAsiaTheme="minorEastAsia"/>
                <w:szCs w:val="21"/>
              </w:rPr>
              <w:t>3.24</w:t>
            </w:r>
          </w:p>
        </w:tc>
        <w:tc>
          <w:tcPr>
            <w:tcW w:w="863" w:type="pct"/>
            <w:vAlign w:val="center"/>
          </w:tcPr>
          <w:p w:rsidR="00605DFC" w:rsidRPr="00923157" w:rsidRDefault="00605DFC" w:rsidP="00605DFC">
            <w:pPr>
              <w:jc w:val="center"/>
              <w:rPr>
                <w:rFonts w:eastAsiaTheme="minorEastAsia"/>
                <w:szCs w:val="21"/>
              </w:rPr>
            </w:pPr>
            <w:r w:rsidRPr="00923157">
              <w:rPr>
                <w:rFonts w:eastAsiaTheme="minorEastAsia"/>
                <w:szCs w:val="21"/>
              </w:rPr>
              <w:t>+2.36</w:t>
            </w:r>
          </w:p>
        </w:tc>
      </w:tr>
      <w:tr w:rsidR="00923157" w:rsidRPr="00923157" w:rsidTr="00624783">
        <w:tc>
          <w:tcPr>
            <w:tcW w:w="495" w:type="pct"/>
            <w:vMerge/>
            <w:vAlign w:val="center"/>
          </w:tcPr>
          <w:p w:rsidR="00605DFC" w:rsidRPr="00923157" w:rsidRDefault="00605DFC" w:rsidP="00605DFC">
            <w:pPr>
              <w:jc w:val="center"/>
              <w:rPr>
                <w:rFonts w:eastAsiaTheme="minorEastAsia"/>
                <w:szCs w:val="21"/>
              </w:rPr>
            </w:pPr>
          </w:p>
        </w:tc>
        <w:tc>
          <w:tcPr>
            <w:tcW w:w="941" w:type="pct"/>
            <w:vMerge/>
            <w:vAlign w:val="center"/>
          </w:tcPr>
          <w:p w:rsidR="00605DFC" w:rsidRPr="00923157" w:rsidRDefault="00605DFC" w:rsidP="00605DFC">
            <w:pPr>
              <w:jc w:val="center"/>
              <w:rPr>
                <w:rFonts w:eastAsiaTheme="minorEastAsia"/>
                <w:szCs w:val="21"/>
              </w:rPr>
            </w:pPr>
          </w:p>
        </w:tc>
        <w:tc>
          <w:tcPr>
            <w:tcW w:w="830" w:type="pct"/>
            <w:vAlign w:val="center"/>
          </w:tcPr>
          <w:p w:rsidR="00605DFC" w:rsidRPr="00923157" w:rsidRDefault="00605DFC" w:rsidP="00605DFC">
            <w:pPr>
              <w:jc w:val="center"/>
              <w:rPr>
                <w:rFonts w:eastAsiaTheme="minorEastAsia"/>
                <w:szCs w:val="21"/>
              </w:rPr>
            </w:pPr>
            <w:r w:rsidRPr="00923157">
              <w:rPr>
                <w:rFonts w:eastAsiaTheme="minorEastAsia"/>
                <w:szCs w:val="21"/>
              </w:rPr>
              <w:t>氨氮</w:t>
            </w:r>
          </w:p>
        </w:tc>
        <w:tc>
          <w:tcPr>
            <w:tcW w:w="929" w:type="pct"/>
            <w:vAlign w:val="center"/>
          </w:tcPr>
          <w:p w:rsidR="00605DFC" w:rsidRPr="00923157" w:rsidRDefault="00605DFC" w:rsidP="00605DFC">
            <w:pPr>
              <w:jc w:val="center"/>
              <w:rPr>
                <w:rFonts w:eastAsiaTheme="minorEastAsia"/>
                <w:szCs w:val="21"/>
              </w:rPr>
            </w:pPr>
            <w:r w:rsidRPr="00923157">
              <w:rPr>
                <w:rFonts w:eastAsiaTheme="minorEastAsia"/>
                <w:szCs w:val="21"/>
              </w:rPr>
              <w:t>0.44</w:t>
            </w:r>
          </w:p>
        </w:tc>
        <w:tc>
          <w:tcPr>
            <w:tcW w:w="941" w:type="pct"/>
            <w:vAlign w:val="center"/>
          </w:tcPr>
          <w:p w:rsidR="00605DFC" w:rsidRPr="00923157" w:rsidRDefault="00605DFC" w:rsidP="00605DFC">
            <w:pPr>
              <w:jc w:val="center"/>
              <w:rPr>
                <w:rFonts w:eastAsiaTheme="minorEastAsia"/>
                <w:szCs w:val="21"/>
              </w:rPr>
            </w:pPr>
            <w:r w:rsidRPr="00923157">
              <w:rPr>
                <w:rFonts w:eastAsiaTheme="minorEastAsia"/>
                <w:szCs w:val="21"/>
              </w:rPr>
              <w:t>1.62</w:t>
            </w:r>
          </w:p>
        </w:tc>
        <w:tc>
          <w:tcPr>
            <w:tcW w:w="863" w:type="pct"/>
            <w:vAlign w:val="center"/>
          </w:tcPr>
          <w:p w:rsidR="00605DFC" w:rsidRPr="00923157" w:rsidRDefault="00605DFC" w:rsidP="00605DFC">
            <w:pPr>
              <w:jc w:val="center"/>
              <w:rPr>
                <w:rFonts w:eastAsiaTheme="minorEastAsia"/>
                <w:szCs w:val="21"/>
              </w:rPr>
            </w:pPr>
            <w:r w:rsidRPr="00923157">
              <w:rPr>
                <w:rFonts w:eastAsiaTheme="minorEastAsia"/>
                <w:szCs w:val="21"/>
              </w:rPr>
              <w:t>+1.18</w:t>
            </w:r>
          </w:p>
        </w:tc>
      </w:tr>
      <w:tr w:rsidR="00923157" w:rsidRPr="00923157" w:rsidTr="00624783">
        <w:tc>
          <w:tcPr>
            <w:tcW w:w="495" w:type="pct"/>
            <w:vMerge/>
            <w:vAlign w:val="center"/>
          </w:tcPr>
          <w:p w:rsidR="00605DFC" w:rsidRPr="00923157" w:rsidRDefault="00605DFC" w:rsidP="00605DFC">
            <w:pPr>
              <w:jc w:val="center"/>
              <w:rPr>
                <w:rFonts w:eastAsiaTheme="minorEastAsia"/>
                <w:szCs w:val="21"/>
              </w:rPr>
            </w:pPr>
          </w:p>
        </w:tc>
        <w:tc>
          <w:tcPr>
            <w:tcW w:w="941" w:type="pct"/>
            <w:vMerge/>
            <w:vAlign w:val="center"/>
          </w:tcPr>
          <w:p w:rsidR="00605DFC" w:rsidRPr="00923157" w:rsidRDefault="00605DFC" w:rsidP="00605DFC">
            <w:pPr>
              <w:jc w:val="center"/>
              <w:rPr>
                <w:rFonts w:eastAsiaTheme="minorEastAsia"/>
                <w:szCs w:val="21"/>
              </w:rPr>
            </w:pPr>
          </w:p>
        </w:tc>
        <w:tc>
          <w:tcPr>
            <w:tcW w:w="830" w:type="pct"/>
            <w:vAlign w:val="center"/>
          </w:tcPr>
          <w:p w:rsidR="00605DFC" w:rsidRPr="00923157" w:rsidRDefault="00605DFC" w:rsidP="00605DFC">
            <w:pPr>
              <w:jc w:val="center"/>
              <w:rPr>
                <w:rFonts w:eastAsiaTheme="minorEastAsia"/>
                <w:szCs w:val="21"/>
              </w:rPr>
            </w:pPr>
            <w:r w:rsidRPr="00923157">
              <w:rPr>
                <w:rFonts w:eastAsiaTheme="minorEastAsia"/>
                <w:szCs w:val="21"/>
              </w:rPr>
              <w:t>SS</w:t>
            </w:r>
          </w:p>
        </w:tc>
        <w:tc>
          <w:tcPr>
            <w:tcW w:w="929" w:type="pct"/>
            <w:vAlign w:val="center"/>
          </w:tcPr>
          <w:p w:rsidR="00605DFC" w:rsidRPr="00923157" w:rsidRDefault="00605DFC" w:rsidP="00605DFC">
            <w:pPr>
              <w:jc w:val="center"/>
              <w:rPr>
                <w:rFonts w:eastAsiaTheme="minorEastAsia"/>
                <w:szCs w:val="21"/>
              </w:rPr>
            </w:pPr>
            <w:r w:rsidRPr="00923157">
              <w:rPr>
                <w:rFonts w:eastAsiaTheme="minorEastAsia"/>
                <w:szCs w:val="21"/>
              </w:rPr>
              <w:t>0.88</w:t>
            </w:r>
          </w:p>
        </w:tc>
        <w:tc>
          <w:tcPr>
            <w:tcW w:w="941" w:type="pct"/>
            <w:vAlign w:val="center"/>
          </w:tcPr>
          <w:p w:rsidR="00605DFC" w:rsidRPr="00923157" w:rsidRDefault="00605DFC" w:rsidP="00605DFC">
            <w:pPr>
              <w:jc w:val="center"/>
              <w:rPr>
                <w:rFonts w:eastAsiaTheme="minorEastAsia"/>
                <w:szCs w:val="21"/>
              </w:rPr>
            </w:pPr>
            <w:r w:rsidRPr="00923157">
              <w:rPr>
                <w:rFonts w:eastAsiaTheme="minorEastAsia"/>
                <w:szCs w:val="21"/>
              </w:rPr>
              <w:t>3.24</w:t>
            </w:r>
          </w:p>
        </w:tc>
        <w:tc>
          <w:tcPr>
            <w:tcW w:w="863" w:type="pct"/>
            <w:vAlign w:val="center"/>
          </w:tcPr>
          <w:p w:rsidR="00605DFC" w:rsidRPr="00923157" w:rsidRDefault="00605DFC" w:rsidP="00605DFC">
            <w:pPr>
              <w:jc w:val="center"/>
              <w:rPr>
                <w:rFonts w:eastAsiaTheme="minorEastAsia"/>
                <w:szCs w:val="21"/>
              </w:rPr>
            </w:pPr>
            <w:r w:rsidRPr="00923157">
              <w:rPr>
                <w:rFonts w:eastAsiaTheme="minorEastAsia"/>
                <w:szCs w:val="21"/>
              </w:rPr>
              <w:t>+2.36</w:t>
            </w:r>
          </w:p>
        </w:tc>
      </w:tr>
      <w:tr w:rsidR="00923157" w:rsidRPr="00923157" w:rsidTr="00624783">
        <w:tc>
          <w:tcPr>
            <w:tcW w:w="495" w:type="pct"/>
            <w:vMerge w:val="restart"/>
            <w:vAlign w:val="center"/>
          </w:tcPr>
          <w:p w:rsidR="00605DFC" w:rsidRPr="00923157" w:rsidRDefault="00605DFC" w:rsidP="00605DFC">
            <w:pPr>
              <w:jc w:val="center"/>
              <w:rPr>
                <w:rFonts w:eastAsiaTheme="minorEastAsia"/>
                <w:szCs w:val="21"/>
              </w:rPr>
            </w:pPr>
            <w:r w:rsidRPr="00923157">
              <w:rPr>
                <w:rFonts w:eastAsiaTheme="minorEastAsia"/>
                <w:szCs w:val="21"/>
              </w:rPr>
              <w:t>废气</w:t>
            </w:r>
          </w:p>
        </w:tc>
        <w:tc>
          <w:tcPr>
            <w:tcW w:w="941" w:type="pct"/>
            <w:vMerge w:val="restart"/>
            <w:vAlign w:val="center"/>
          </w:tcPr>
          <w:p w:rsidR="00605DFC" w:rsidRPr="00923157" w:rsidRDefault="00605DFC" w:rsidP="00605DFC">
            <w:pPr>
              <w:jc w:val="center"/>
              <w:rPr>
                <w:rFonts w:eastAsiaTheme="minorEastAsia"/>
                <w:szCs w:val="21"/>
              </w:rPr>
            </w:pPr>
            <w:r w:rsidRPr="00923157">
              <w:rPr>
                <w:rFonts w:eastAsiaTheme="minorEastAsia"/>
                <w:szCs w:val="21"/>
              </w:rPr>
              <w:t>锅炉废气</w:t>
            </w:r>
          </w:p>
        </w:tc>
        <w:tc>
          <w:tcPr>
            <w:tcW w:w="830" w:type="pct"/>
            <w:vAlign w:val="center"/>
          </w:tcPr>
          <w:p w:rsidR="00605DFC" w:rsidRPr="00923157" w:rsidRDefault="00605DFC" w:rsidP="00605DFC">
            <w:pPr>
              <w:jc w:val="center"/>
              <w:rPr>
                <w:rFonts w:eastAsiaTheme="minorEastAsia"/>
                <w:szCs w:val="21"/>
              </w:rPr>
            </w:pPr>
            <w:r w:rsidRPr="00923157">
              <w:rPr>
                <w:rFonts w:eastAsiaTheme="minorEastAsia"/>
                <w:szCs w:val="21"/>
              </w:rPr>
              <w:t>废气量（万</w:t>
            </w:r>
            <w:r w:rsidRPr="00923157">
              <w:rPr>
                <w:rFonts w:eastAsiaTheme="minorEastAsia"/>
                <w:szCs w:val="21"/>
              </w:rPr>
              <w:t>m</w:t>
            </w:r>
            <w:r w:rsidRPr="00923157">
              <w:rPr>
                <w:rFonts w:eastAsiaTheme="minorEastAsia"/>
                <w:szCs w:val="21"/>
                <w:vertAlign w:val="superscript"/>
              </w:rPr>
              <w:t>3</w:t>
            </w:r>
            <w:r w:rsidRPr="00923157">
              <w:rPr>
                <w:rFonts w:eastAsiaTheme="minorEastAsia"/>
                <w:szCs w:val="21"/>
              </w:rPr>
              <w:t>）</w:t>
            </w:r>
          </w:p>
        </w:tc>
        <w:tc>
          <w:tcPr>
            <w:tcW w:w="929" w:type="pct"/>
            <w:vAlign w:val="center"/>
          </w:tcPr>
          <w:p w:rsidR="00605DFC" w:rsidRPr="00923157" w:rsidRDefault="00605DFC" w:rsidP="00605DFC">
            <w:pPr>
              <w:jc w:val="center"/>
              <w:rPr>
                <w:rFonts w:eastAsiaTheme="minorEastAsia"/>
                <w:szCs w:val="21"/>
              </w:rPr>
            </w:pPr>
            <w:r w:rsidRPr="00923157">
              <w:rPr>
                <w:rFonts w:eastAsiaTheme="minorEastAsia"/>
                <w:szCs w:val="21"/>
              </w:rPr>
              <w:t>367.89</w:t>
            </w:r>
          </w:p>
        </w:tc>
        <w:tc>
          <w:tcPr>
            <w:tcW w:w="941" w:type="pct"/>
            <w:vAlign w:val="center"/>
          </w:tcPr>
          <w:p w:rsidR="00605DFC" w:rsidRPr="00923157" w:rsidRDefault="00605DFC" w:rsidP="00605DFC">
            <w:pPr>
              <w:jc w:val="center"/>
              <w:rPr>
                <w:rFonts w:eastAsiaTheme="minorEastAsia"/>
                <w:szCs w:val="21"/>
              </w:rPr>
            </w:pPr>
            <w:r w:rsidRPr="00923157">
              <w:rPr>
                <w:rFonts w:eastAsiaTheme="minorEastAsia"/>
                <w:szCs w:val="21"/>
              </w:rPr>
              <w:t>4033.27</w:t>
            </w:r>
          </w:p>
        </w:tc>
        <w:tc>
          <w:tcPr>
            <w:tcW w:w="863" w:type="pct"/>
            <w:vAlign w:val="center"/>
          </w:tcPr>
          <w:p w:rsidR="00605DFC" w:rsidRPr="00923157" w:rsidRDefault="00605DFC" w:rsidP="00605DFC">
            <w:pPr>
              <w:jc w:val="center"/>
              <w:rPr>
                <w:rFonts w:eastAsiaTheme="minorEastAsia"/>
                <w:szCs w:val="21"/>
              </w:rPr>
            </w:pPr>
            <w:r w:rsidRPr="00923157">
              <w:rPr>
                <w:rFonts w:eastAsiaTheme="minorEastAsia"/>
                <w:szCs w:val="21"/>
              </w:rPr>
              <w:t>3665.38</w:t>
            </w:r>
          </w:p>
        </w:tc>
      </w:tr>
      <w:tr w:rsidR="00923157" w:rsidRPr="00923157" w:rsidTr="00624783">
        <w:tc>
          <w:tcPr>
            <w:tcW w:w="495" w:type="pct"/>
            <w:vMerge/>
            <w:vAlign w:val="center"/>
          </w:tcPr>
          <w:p w:rsidR="00605DFC" w:rsidRPr="00923157" w:rsidRDefault="00605DFC" w:rsidP="00605DFC">
            <w:pPr>
              <w:jc w:val="center"/>
              <w:rPr>
                <w:rFonts w:eastAsiaTheme="minorEastAsia"/>
                <w:szCs w:val="21"/>
              </w:rPr>
            </w:pPr>
          </w:p>
        </w:tc>
        <w:tc>
          <w:tcPr>
            <w:tcW w:w="941" w:type="pct"/>
            <w:vMerge/>
            <w:vAlign w:val="center"/>
          </w:tcPr>
          <w:p w:rsidR="00605DFC" w:rsidRPr="00923157" w:rsidRDefault="00605DFC" w:rsidP="00605DFC">
            <w:pPr>
              <w:jc w:val="center"/>
              <w:rPr>
                <w:rFonts w:eastAsiaTheme="minorEastAsia"/>
                <w:szCs w:val="21"/>
              </w:rPr>
            </w:pPr>
          </w:p>
        </w:tc>
        <w:tc>
          <w:tcPr>
            <w:tcW w:w="830" w:type="pct"/>
            <w:vAlign w:val="center"/>
          </w:tcPr>
          <w:p w:rsidR="00605DFC" w:rsidRPr="00923157" w:rsidRDefault="00605DFC" w:rsidP="00605DFC">
            <w:pPr>
              <w:jc w:val="center"/>
              <w:rPr>
                <w:rFonts w:eastAsiaTheme="minorEastAsia"/>
                <w:szCs w:val="21"/>
              </w:rPr>
            </w:pPr>
            <w:r w:rsidRPr="00923157">
              <w:rPr>
                <w:rFonts w:eastAsiaTheme="minorEastAsia"/>
                <w:szCs w:val="21"/>
              </w:rPr>
              <w:t>二氧化硫</w:t>
            </w:r>
          </w:p>
        </w:tc>
        <w:tc>
          <w:tcPr>
            <w:tcW w:w="929" w:type="pct"/>
            <w:vAlign w:val="center"/>
          </w:tcPr>
          <w:p w:rsidR="00605DFC" w:rsidRPr="00923157" w:rsidRDefault="00605DFC" w:rsidP="00605DFC">
            <w:pPr>
              <w:jc w:val="center"/>
              <w:rPr>
                <w:rFonts w:eastAsiaTheme="minorEastAsia"/>
                <w:szCs w:val="21"/>
              </w:rPr>
            </w:pPr>
            <w:r w:rsidRPr="00923157">
              <w:rPr>
                <w:rFonts w:eastAsiaTheme="minorEastAsia"/>
                <w:szCs w:val="21"/>
              </w:rPr>
              <w:t>0.0108</w:t>
            </w:r>
          </w:p>
        </w:tc>
        <w:tc>
          <w:tcPr>
            <w:tcW w:w="941" w:type="pct"/>
            <w:vAlign w:val="center"/>
          </w:tcPr>
          <w:p w:rsidR="00605DFC" w:rsidRPr="00923157" w:rsidRDefault="00605DFC" w:rsidP="00605DFC">
            <w:pPr>
              <w:jc w:val="center"/>
              <w:rPr>
                <w:rFonts w:eastAsiaTheme="minorEastAsia"/>
                <w:szCs w:val="21"/>
              </w:rPr>
            </w:pPr>
            <w:r w:rsidRPr="00923157">
              <w:rPr>
                <w:rFonts w:eastAsiaTheme="minorEastAsia"/>
                <w:szCs w:val="21"/>
              </w:rPr>
              <w:t>0.035</w:t>
            </w:r>
          </w:p>
        </w:tc>
        <w:tc>
          <w:tcPr>
            <w:tcW w:w="863" w:type="pct"/>
            <w:vAlign w:val="center"/>
          </w:tcPr>
          <w:p w:rsidR="00605DFC" w:rsidRPr="00923157" w:rsidRDefault="00605DFC" w:rsidP="00605DFC">
            <w:pPr>
              <w:jc w:val="center"/>
              <w:rPr>
                <w:rFonts w:eastAsiaTheme="minorEastAsia"/>
                <w:szCs w:val="21"/>
              </w:rPr>
            </w:pPr>
            <w:r w:rsidRPr="00923157">
              <w:rPr>
                <w:rFonts w:eastAsiaTheme="minorEastAsia"/>
                <w:szCs w:val="21"/>
              </w:rPr>
              <w:t>+0.02</w:t>
            </w:r>
          </w:p>
        </w:tc>
      </w:tr>
      <w:tr w:rsidR="00923157" w:rsidRPr="00923157" w:rsidTr="00624783">
        <w:tc>
          <w:tcPr>
            <w:tcW w:w="495" w:type="pct"/>
            <w:vMerge/>
            <w:vAlign w:val="center"/>
          </w:tcPr>
          <w:p w:rsidR="00605DFC" w:rsidRPr="00923157" w:rsidRDefault="00605DFC" w:rsidP="00605DFC">
            <w:pPr>
              <w:jc w:val="center"/>
              <w:rPr>
                <w:rFonts w:eastAsiaTheme="minorEastAsia"/>
                <w:szCs w:val="21"/>
              </w:rPr>
            </w:pPr>
          </w:p>
        </w:tc>
        <w:tc>
          <w:tcPr>
            <w:tcW w:w="941" w:type="pct"/>
            <w:vMerge/>
            <w:vAlign w:val="center"/>
          </w:tcPr>
          <w:p w:rsidR="00605DFC" w:rsidRPr="00923157" w:rsidRDefault="00605DFC" w:rsidP="00605DFC">
            <w:pPr>
              <w:jc w:val="center"/>
              <w:rPr>
                <w:rFonts w:eastAsiaTheme="minorEastAsia"/>
                <w:szCs w:val="21"/>
              </w:rPr>
            </w:pPr>
          </w:p>
        </w:tc>
        <w:tc>
          <w:tcPr>
            <w:tcW w:w="830" w:type="pct"/>
            <w:vAlign w:val="center"/>
          </w:tcPr>
          <w:p w:rsidR="00605DFC" w:rsidRPr="00923157" w:rsidRDefault="00605DFC" w:rsidP="00605DFC">
            <w:pPr>
              <w:jc w:val="center"/>
              <w:rPr>
                <w:rFonts w:eastAsiaTheme="minorEastAsia"/>
                <w:szCs w:val="21"/>
              </w:rPr>
            </w:pPr>
            <w:r w:rsidRPr="00923157">
              <w:rPr>
                <w:rFonts w:eastAsiaTheme="minorEastAsia"/>
                <w:szCs w:val="21"/>
              </w:rPr>
              <w:t>氮氧化物</w:t>
            </w:r>
          </w:p>
        </w:tc>
        <w:tc>
          <w:tcPr>
            <w:tcW w:w="929" w:type="pct"/>
            <w:vAlign w:val="center"/>
          </w:tcPr>
          <w:p w:rsidR="00605DFC" w:rsidRPr="00923157" w:rsidRDefault="00605DFC" w:rsidP="00605DFC">
            <w:pPr>
              <w:jc w:val="center"/>
              <w:rPr>
                <w:rFonts w:eastAsiaTheme="minorEastAsia"/>
                <w:szCs w:val="21"/>
              </w:rPr>
            </w:pPr>
            <w:r w:rsidRPr="00923157">
              <w:rPr>
                <w:rFonts w:eastAsiaTheme="minorEastAsia"/>
                <w:szCs w:val="21"/>
              </w:rPr>
              <w:t>0.49</w:t>
            </w:r>
          </w:p>
        </w:tc>
        <w:tc>
          <w:tcPr>
            <w:tcW w:w="941" w:type="pct"/>
            <w:vAlign w:val="center"/>
          </w:tcPr>
          <w:p w:rsidR="00605DFC" w:rsidRPr="00923157" w:rsidRDefault="00605DFC" w:rsidP="00605DFC">
            <w:pPr>
              <w:jc w:val="center"/>
              <w:rPr>
                <w:rFonts w:eastAsiaTheme="minorEastAsia"/>
                <w:szCs w:val="21"/>
              </w:rPr>
            </w:pPr>
            <w:r w:rsidRPr="00923157">
              <w:rPr>
                <w:rFonts w:eastAsiaTheme="minorEastAsia"/>
                <w:szCs w:val="21"/>
              </w:rPr>
              <w:t>1.57</w:t>
            </w:r>
          </w:p>
        </w:tc>
        <w:tc>
          <w:tcPr>
            <w:tcW w:w="863" w:type="pct"/>
            <w:vAlign w:val="center"/>
          </w:tcPr>
          <w:p w:rsidR="00605DFC" w:rsidRPr="00923157" w:rsidRDefault="00605DFC" w:rsidP="00605DFC">
            <w:pPr>
              <w:jc w:val="center"/>
              <w:rPr>
                <w:rFonts w:eastAsiaTheme="minorEastAsia"/>
                <w:szCs w:val="21"/>
              </w:rPr>
            </w:pPr>
            <w:r w:rsidRPr="00923157">
              <w:rPr>
                <w:rFonts w:eastAsiaTheme="minorEastAsia"/>
                <w:szCs w:val="21"/>
              </w:rPr>
              <w:t>+1.08</w:t>
            </w:r>
          </w:p>
        </w:tc>
      </w:tr>
      <w:tr w:rsidR="00923157" w:rsidRPr="00923157" w:rsidTr="00624783">
        <w:tc>
          <w:tcPr>
            <w:tcW w:w="495" w:type="pct"/>
            <w:vMerge/>
            <w:vAlign w:val="center"/>
          </w:tcPr>
          <w:p w:rsidR="00605DFC" w:rsidRPr="00923157" w:rsidRDefault="00605DFC" w:rsidP="00605DFC">
            <w:pPr>
              <w:jc w:val="center"/>
              <w:rPr>
                <w:rFonts w:eastAsiaTheme="minorEastAsia"/>
                <w:szCs w:val="21"/>
              </w:rPr>
            </w:pPr>
          </w:p>
        </w:tc>
        <w:tc>
          <w:tcPr>
            <w:tcW w:w="941" w:type="pct"/>
            <w:vMerge/>
            <w:vAlign w:val="center"/>
          </w:tcPr>
          <w:p w:rsidR="00605DFC" w:rsidRPr="00923157" w:rsidRDefault="00605DFC" w:rsidP="00605DFC">
            <w:pPr>
              <w:jc w:val="center"/>
              <w:rPr>
                <w:rFonts w:eastAsiaTheme="minorEastAsia"/>
                <w:szCs w:val="21"/>
              </w:rPr>
            </w:pPr>
          </w:p>
        </w:tc>
        <w:tc>
          <w:tcPr>
            <w:tcW w:w="830" w:type="pct"/>
            <w:vAlign w:val="center"/>
          </w:tcPr>
          <w:p w:rsidR="00605DFC" w:rsidRPr="00923157" w:rsidRDefault="00605DFC" w:rsidP="00605DFC">
            <w:pPr>
              <w:jc w:val="center"/>
              <w:rPr>
                <w:rFonts w:eastAsiaTheme="minorEastAsia"/>
                <w:szCs w:val="21"/>
              </w:rPr>
            </w:pPr>
            <w:r w:rsidRPr="00923157">
              <w:rPr>
                <w:rFonts w:eastAsiaTheme="minorEastAsia"/>
                <w:szCs w:val="21"/>
              </w:rPr>
              <w:t>颗粒物</w:t>
            </w:r>
          </w:p>
        </w:tc>
        <w:tc>
          <w:tcPr>
            <w:tcW w:w="929" w:type="pct"/>
            <w:vAlign w:val="center"/>
          </w:tcPr>
          <w:p w:rsidR="00605DFC" w:rsidRPr="00923157" w:rsidRDefault="00605DFC" w:rsidP="00605DFC">
            <w:pPr>
              <w:jc w:val="center"/>
              <w:rPr>
                <w:rFonts w:eastAsiaTheme="minorEastAsia"/>
                <w:szCs w:val="21"/>
              </w:rPr>
            </w:pPr>
            <w:r w:rsidRPr="00923157">
              <w:rPr>
                <w:rFonts w:eastAsiaTheme="minorEastAsia"/>
                <w:szCs w:val="21"/>
              </w:rPr>
              <w:t>0.0648</w:t>
            </w:r>
          </w:p>
        </w:tc>
        <w:tc>
          <w:tcPr>
            <w:tcW w:w="941" w:type="pct"/>
            <w:vAlign w:val="center"/>
          </w:tcPr>
          <w:p w:rsidR="00605DFC" w:rsidRPr="00923157" w:rsidRDefault="00605DFC" w:rsidP="00605DFC">
            <w:pPr>
              <w:jc w:val="center"/>
              <w:rPr>
                <w:rFonts w:eastAsiaTheme="minorEastAsia"/>
                <w:szCs w:val="21"/>
              </w:rPr>
            </w:pPr>
            <w:r w:rsidRPr="00923157">
              <w:rPr>
                <w:rFonts w:eastAsiaTheme="minorEastAsia"/>
                <w:szCs w:val="21"/>
              </w:rPr>
              <w:t>0.21</w:t>
            </w:r>
          </w:p>
        </w:tc>
        <w:tc>
          <w:tcPr>
            <w:tcW w:w="863" w:type="pct"/>
            <w:vAlign w:val="center"/>
          </w:tcPr>
          <w:p w:rsidR="00605DFC" w:rsidRPr="00923157" w:rsidRDefault="00605DFC" w:rsidP="00605DFC">
            <w:pPr>
              <w:jc w:val="center"/>
              <w:rPr>
                <w:rFonts w:eastAsiaTheme="minorEastAsia"/>
                <w:szCs w:val="21"/>
              </w:rPr>
            </w:pPr>
            <w:r w:rsidRPr="00923157">
              <w:rPr>
                <w:rFonts w:eastAsiaTheme="minorEastAsia"/>
                <w:szCs w:val="21"/>
              </w:rPr>
              <w:t>+0.15</w:t>
            </w:r>
          </w:p>
        </w:tc>
      </w:tr>
      <w:tr w:rsidR="00923157" w:rsidRPr="00923157" w:rsidTr="00624783">
        <w:tc>
          <w:tcPr>
            <w:tcW w:w="495" w:type="pct"/>
            <w:vMerge/>
            <w:vAlign w:val="center"/>
          </w:tcPr>
          <w:p w:rsidR="00605DFC" w:rsidRPr="00923157" w:rsidRDefault="00605DFC" w:rsidP="00605DFC">
            <w:pPr>
              <w:jc w:val="center"/>
              <w:rPr>
                <w:rFonts w:eastAsiaTheme="minorEastAsia"/>
                <w:szCs w:val="21"/>
              </w:rPr>
            </w:pPr>
          </w:p>
        </w:tc>
        <w:tc>
          <w:tcPr>
            <w:tcW w:w="941" w:type="pct"/>
            <w:vMerge w:val="restart"/>
            <w:vAlign w:val="center"/>
          </w:tcPr>
          <w:p w:rsidR="00605DFC" w:rsidRPr="00923157" w:rsidRDefault="00605DFC" w:rsidP="00605DFC">
            <w:pPr>
              <w:jc w:val="center"/>
              <w:rPr>
                <w:rFonts w:eastAsiaTheme="minorEastAsia"/>
                <w:szCs w:val="21"/>
              </w:rPr>
            </w:pPr>
            <w:r w:rsidRPr="00923157">
              <w:rPr>
                <w:rFonts w:eastAsiaTheme="minorEastAsia"/>
                <w:szCs w:val="21"/>
              </w:rPr>
              <w:t>备用柴油发电机废气</w:t>
            </w:r>
          </w:p>
        </w:tc>
        <w:tc>
          <w:tcPr>
            <w:tcW w:w="830" w:type="pct"/>
            <w:vAlign w:val="center"/>
          </w:tcPr>
          <w:p w:rsidR="00605DFC" w:rsidRPr="00923157" w:rsidRDefault="00605DFC" w:rsidP="00605DFC">
            <w:pPr>
              <w:jc w:val="center"/>
              <w:rPr>
                <w:rFonts w:eastAsiaTheme="minorEastAsia"/>
                <w:szCs w:val="21"/>
              </w:rPr>
            </w:pPr>
            <w:r w:rsidRPr="00923157">
              <w:rPr>
                <w:rFonts w:eastAsiaTheme="minorEastAsia"/>
                <w:szCs w:val="21"/>
              </w:rPr>
              <w:t>废气量（万</w:t>
            </w:r>
            <w:r w:rsidRPr="00923157">
              <w:rPr>
                <w:rFonts w:eastAsiaTheme="minorEastAsia"/>
                <w:szCs w:val="21"/>
              </w:rPr>
              <w:t>m</w:t>
            </w:r>
            <w:r w:rsidRPr="00923157">
              <w:rPr>
                <w:rFonts w:eastAsiaTheme="minorEastAsia"/>
                <w:szCs w:val="21"/>
                <w:vertAlign w:val="superscript"/>
              </w:rPr>
              <w:t>3</w:t>
            </w:r>
            <w:r w:rsidRPr="00923157">
              <w:rPr>
                <w:rFonts w:eastAsiaTheme="minorEastAsia"/>
                <w:szCs w:val="21"/>
              </w:rPr>
              <w:t>）</w:t>
            </w:r>
          </w:p>
        </w:tc>
        <w:tc>
          <w:tcPr>
            <w:tcW w:w="929" w:type="pct"/>
            <w:vAlign w:val="center"/>
          </w:tcPr>
          <w:p w:rsidR="00605DFC" w:rsidRPr="00923157" w:rsidRDefault="00605DFC" w:rsidP="00605DFC">
            <w:pPr>
              <w:jc w:val="center"/>
              <w:rPr>
                <w:rFonts w:eastAsiaTheme="minorEastAsia"/>
                <w:szCs w:val="21"/>
              </w:rPr>
            </w:pPr>
            <w:r w:rsidRPr="00923157">
              <w:rPr>
                <w:rFonts w:eastAsiaTheme="minorEastAsia"/>
                <w:szCs w:val="21"/>
              </w:rPr>
              <w:t>2.99</w:t>
            </w:r>
          </w:p>
        </w:tc>
        <w:tc>
          <w:tcPr>
            <w:tcW w:w="941" w:type="pct"/>
            <w:vAlign w:val="center"/>
          </w:tcPr>
          <w:p w:rsidR="00605DFC" w:rsidRPr="00923157" w:rsidRDefault="00605DFC" w:rsidP="00605DFC">
            <w:pPr>
              <w:jc w:val="center"/>
              <w:rPr>
                <w:rFonts w:eastAsiaTheme="minorEastAsia"/>
                <w:szCs w:val="21"/>
              </w:rPr>
            </w:pPr>
            <w:r w:rsidRPr="00923157">
              <w:rPr>
                <w:rFonts w:eastAsiaTheme="minorEastAsia"/>
                <w:szCs w:val="21"/>
              </w:rPr>
              <w:t>4.98</w:t>
            </w:r>
          </w:p>
        </w:tc>
        <w:tc>
          <w:tcPr>
            <w:tcW w:w="863" w:type="pct"/>
            <w:vAlign w:val="center"/>
          </w:tcPr>
          <w:p w:rsidR="00605DFC" w:rsidRPr="00923157" w:rsidRDefault="00605DFC" w:rsidP="00605DFC">
            <w:pPr>
              <w:jc w:val="center"/>
              <w:rPr>
                <w:rFonts w:eastAsiaTheme="minorEastAsia"/>
                <w:szCs w:val="21"/>
              </w:rPr>
            </w:pPr>
            <w:r w:rsidRPr="00923157">
              <w:rPr>
                <w:rFonts w:eastAsiaTheme="minorEastAsia"/>
                <w:szCs w:val="21"/>
              </w:rPr>
              <w:t>+1.99</w:t>
            </w:r>
          </w:p>
        </w:tc>
      </w:tr>
      <w:tr w:rsidR="00923157" w:rsidRPr="00923157" w:rsidTr="00624783">
        <w:tc>
          <w:tcPr>
            <w:tcW w:w="495" w:type="pct"/>
            <w:vMerge/>
            <w:vAlign w:val="center"/>
          </w:tcPr>
          <w:p w:rsidR="00605DFC" w:rsidRPr="00923157" w:rsidRDefault="00605DFC" w:rsidP="00605DFC">
            <w:pPr>
              <w:jc w:val="center"/>
              <w:rPr>
                <w:rFonts w:eastAsiaTheme="minorEastAsia"/>
                <w:szCs w:val="21"/>
              </w:rPr>
            </w:pPr>
          </w:p>
        </w:tc>
        <w:tc>
          <w:tcPr>
            <w:tcW w:w="941" w:type="pct"/>
            <w:vMerge/>
            <w:vAlign w:val="center"/>
          </w:tcPr>
          <w:p w:rsidR="00605DFC" w:rsidRPr="00923157" w:rsidRDefault="00605DFC" w:rsidP="00605DFC">
            <w:pPr>
              <w:jc w:val="center"/>
              <w:rPr>
                <w:rFonts w:eastAsiaTheme="minorEastAsia"/>
                <w:szCs w:val="21"/>
              </w:rPr>
            </w:pPr>
          </w:p>
        </w:tc>
        <w:tc>
          <w:tcPr>
            <w:tcW w:w="830" w:type="pct"/>
            <w:vAlign w:val="center"/>
          </w:tcPr>
          <w:p w:rsidR="00605DFC" w:rsidRPr="00923157" w:rsidRDefault="00605DFC" w:rsidP="00605DFC">
            <w:pPr>
              <w:jc w:val="center"/>
              <w:rPr>
                <w:rFonts w:eastAsiaTheme="minorEastAsia"/>
                <w:szCs w:val="21"/>
              </w:rPr>
            </w:pPr>
            <w:r w:rsidRPr="00923157">
              <w:rPr>
                <w:rFonts w:eastAsiaTheme="minorEastAsia"/>
                <w:szCs w:val="21"/>
              </w:rPr>
              <w:t>二氧化硫</w:t>
            </w:r>
          </w:p>
        </w:tc>
        <w:tc>
          <w:tcPr>
            <w:tcW w:w="929" w:type="pct"/>
            <w:vAlign w:val="center"/>
          </w:tcPr>
          <w:p w:rsidR="00605DFC" w:rsidRPr="00923157" w:rsidRDefault="00605DFC" w:rsidP="00605DFC">
            <w:pPr>
              <w:jc w:val="center"/>
              <w:rPr>
                <w:rFonts w:eastAsiaTheme="minorEastAsia"/>
                <w:szCs w:val="21"/>
              </w:rPr>
            </w:pPr>
            <w:r w:rsidRPr="00923157">
              <w:rPr>
                <w:rFonts w:eastAsiaTheme="minorEastAsia"/>
                <w:szCs w:val="21"/>
              </w:rPr>
              <w:t>0.002</w:t>
            </w:r>
          </w:p>
        </w:tc>
        <w:tc>
          <w:tcPr>
            <w:tcW w:w="941" w:type="pct"/>
            <w:vAlign w:val="center"/>
          </w:tcPr>
          <w:p w:rsidR="00605DFC" w:rsidRPr="00923157" w:rsidRDefault="00605DFC" w:rsidP="00605DFC">
            <w:pPr>
              <w:jc w:val="center"/>
              <w:rPr>
                <w:rFonts w:eastAsiaTheme="minorEastAsia"/>
                <w:szCs w:val="21"/>
              </w:rPr>
            </w:pPr>
            <w:r w:rsidRPr="00923157">
              <w:rPr>
                <w:rFonts w:eastAsiaTheme="minorEastAsia"/>
                <w:szCs w:val="21"/>
              </w:rPr>
              <w:t>0.0066</w:t>
            </w:r>
          </w:p>
        </w:tc>
        <w:tc>
          <w:tcPr>
            <w:tcW w:w="863" w:type="pct"/>
            <w:vAlign w:val="center"/>
          </w:tcPr>
          <w:p w:rsidR="00605DFC" w:rsidRPr="00923157" w:rsidRDefault="00605DFC" w:rsidP="00605DFC">
            <w:pPr>
              <w:jc w:val="center"/>
              <w:rPr>
                <w:rFonts w:eastAsiaTheme="minorEastAsia"/>
                <w:szCs w:val="21"/>
              </w:rPr>
            </w:pPr>
            <w:r w:rsidRPr="00923157">
              <w:rPr>
                <w:rFonts w:eastAsiaTheme="minorEastAsia"/>
                <w:szCs w:val="21"/>
              </w:rPr>
              <w:t>+0.0046</w:t>
            </w:r>
          </w:p>
        </w:tc>
      </w:tr>
      <w:tr w:rsidR="00923157" w:rsidRPr="00923157" w:rsidTr="00624783">
        <w:tc>
          <w:tcPr>
            <w:tcW w:w="495" w:type="pct"/>
            <w:vMerge/>
            <w:vAlign w:val="center"/>
          </w:tcPr>
          <w:p w:rsidR="00605DFC" w:rsidRPr="00923157" w:rsidRDefault="00605DFC" w:rsidP="00605DFC">
            <w:pPr>
              <w:jc w:val="center"/>
              <w:rPr>
                <w:rFonts w:eastAsiaTheme="minorEastAsia"/>
                <w:szCs w:val="21"/>
              </w:rPr>
            </w:pPr>
          </w:p>
        </w:tc>
        <w:tc>
          <w:tcPr>
            <w:tcW w:w="941" w:type="pct"/>
            <w:vMerge/>
            <w:vAlign w:val="center"/>
          </w:tcPr>
          <w:p w:rsidR="00605DFC" w:rsidRPr="00923157" w:rsidRDefault="00605DFC" w:rsidP="00605DFC">
            <w:pPr>
              <w:jc w:val="center"/>
              <w:rPr>
                <w:rFonts w:eastAsiaTheme="minorEastAsia"/>
                <w:szCs w:val="21"/>
              </w:rPr>
            </w:pPr>
          </w:p>
        </w:tc>
        <w:tc>
          <w:tcPr>
            <w:tcW w:w="830" w:type="pct"/>
            <w:vAlign w:val="center"/>
          </w:tcPr>
          <w:p w:rsidR="00605DFC" w:rsidRPr="00923157" w:rsidRDefault="00605DFC" w:rsidP="00605DFC">
            <w:pPr>
              <w:jc w:val="center"/>
              <w:rPr>
                <w:rFonts w:eastAsiaTheme="minorEastAsia"/>
                <w:szCs w:val="21"/>
              </w:rPr>
            </w:pPr>
            <w:r w:rsidRPr="00923157">
              <w:rPr>
                <w:rFonts w:eastAsiaTheme="minorEastAsia"/>
                <w:szCs w:val="21"/>
              </w:rPr>
              <w:t>氮氧化物</w:t>
            </w:r>
          </w:p>
        </w:tc>
        <w:tc>
          <w:tcPr>
            <w:tcW w:w="929" w:type="pct"/>
            <w:vAlign w:val="center"/>
          </w:tcPr>
          <w:p w:rsidR="00605DFC" w:rsidRPr="00923157" w:rsidRDefault="00605DFC" w:rsidP="00605DFC">
            <w:pPr>
              <w:jc w:val="center"/>
              <w:rPr>
                <w:rFonts w:eastAsiaTheme="minorEastAsia"/>
                <w:szCs w:val="21"/>
              </w:rPr>
            </w:pPr>
            <w:r w:rsidRPr="00923157">
              <w:rPr>
                <w:rFonts w:eastAsiaTheme="minorEastAsia"/>
                <w:szCs w:val="21"/>
              </w:rPr>
              <w:t>0.0013</w:t>
            </w:r>
          </w:p>
        </w:tc>
        <w:tc>
          <w:tcPr>
            <w:tcW w:w="941" w:type="pct"/>
            <w:vAlign w:val="center"/>
          </w:tcPr>
          <w:p w:rsidR="00605DFC" w:rsidRPr="00923157" w:rsidRDefault="00605DFC" w:rsidP="00605DFC">
            <w:pPr>
              <w:jc w:val="center"/>
              <w:rPr>
                <w:rFonts w:eastAsiaTheme="minorEastAsia"/>
                <w:szCs w:val="21"/>
              </w:rPr>
            </w:pPr>
            <w:r w:rsidRPr="00923157">
              <w:rPr>
                <w:rFonts w:eastAsiaTheme="minorEastAsia"/>
                <w:szCs w:val="21"/>
              </w:rPr>
              <w:t>0.0042</w:t>
            </w:r>
          </w:p>
        </w:tc>
        <w:tc>
          <w:tcPr>
            <w:tcW w:w="863" w:type="pct"/>
            <w:vAlign w:val="center"/>
          </w:tcPr>
          <w:p w:rsidR="00605DFC" w:rsidRPr="00923157" w:rsidRDefault="00605DFC" w:rsidP="00605DFC">
            <w:pPr>
              <w:jc w:val="center"/>
              <w:rPr>
                <w:rFonts w:eastAsiaTheme="minorEastAsia"/>
                <w:szCs w:val="21"/>
              </w:rPr>
            </w:pPr>
            <w:r w:rsidRPr="00923157">
              <w:rPr>
                <w:rFonts w:eastAsiaTheme="minorEastAsia"/>
                <w:szCs w:val="21"/>
              </w:rPr>
              <w:t>+0.0029</w:t>
            </w:r>
          </w:p>
        </w:tc>
      </w:tr>
      <w:tr w:rsidR="00923157" w:rsidRPr="00923157" w:rsidTr="00624783">
        <w:tc>
          <w:tcPr>
            <w:tcW w:w="495" w:type="pct"/>
            <w:vMerge/>
            <w:vAlign w:val="center"/>
          </w:tcPr>
          <w:p w:rsidR="00605DFC" w:rsidRPr="00923157" w:rsidRDefault="00605DFC" w:rsidP="00605DFC">
            <w:pPr>
              <w:jc w:val="center"/>
              <w:rPr>
                <w:rFonts w:eastAsiaTheme="minorEastAsia"/>
                <w:szCs w:val="21"/>
              </w:rPr>
            </w:pPr>
          </w:p>
        </w:tc>
        <w:tc>
          <w:tcPr>
            <w:tcW w:w="941" w:type="pct"/>
            <w:vMerge/>
            <w:vAlign w:val="center"/>
          </w:tcPr>
          <w:p w:rsidR="00605DFC" w:rsidRPr="00923157" w:rsidRDefault="00605DFC" w:rsidP="00605DFC">
            <w:pPr>
              <w:jc w:val="center"/>
              <w:rPr>
                <w:rFonts w:eastAsiaTheme="minorEastAsia"/>
                <w:szCs w:val="21"/>
              </w:rPr>
            </w:pPr>
          </w:p>
        </w:tc>
        <w:tc>
          <w:tcPr>
            <w:tcW w:w="830" w:type="pct"/>
            <w:vAlign w:val="center"/>
          </w:tcPr>
          <w:p w:rsidR="00605DFC" w:rsidRPr="00923157" w:rsidRDefault="00605DFC" w:rsidP="00605DFC">
            <w:pPr>
              <w:jc w:val="center"/>
              <w:rPr>
                <w:rFonts w:eastAsiaTheme="minorEastAsia"/>
                <w:szCs w:val="21"/>
              </w:rPr>
            </w:pPr>
            <w:r w:rsidRPr="00923157">
              <w:rPr>
                <w:rFonts w:eastAsiaTheme="minorEastAsia"/>
                <w:szCs w:val="21"/>
              </w:rPr>
              <w:t>颗粒物</w:t>
            </w:r>
          </w:p>
        </w:tc>
        <w:tc>
          <w:tcPr>
            <w:tcW w:w="929" w:type="pct"/>
            <w:vAlign w:val="center"/>
          </w:tcPr>
          <w:p w:rsidR="00605DFC" w:rsidRPr="00923157" w:rsidRDefault="00605DFC" w:rsidP="00605DFC">
            <w:pPr>
              <w:jc w:val="center"/>
              <w:rPr>
                <w:rFonts w:eastAsiaTheme="minorEastAsia"/>
                <w:szCs w:val="21"/>
              </w:rPr>
            </w:pPr>
            <w:r w:rsidRPr="00923157">
              <w:rPr>
                <w:rFonts w:eastAsiaTheme="minorEastAsia"/>
                <w:szCs w:val="21"/>
              </w:rPr>
              <w:t>0.0002</w:t>
            </w:r>
          </w:p>
        </w:tc>
        <w:tc>
          <w:tcPr>
            <w:tcW w:w="941" w:type="pct"/>
            <w:vAlign w:val="center"/>
          </w:tcPr>
          <w:p w:rsidR="00605DFC" w:rsidRPr="00923157" w:rsidRDefault="00605DFC" w:rsidP="00605DFC">
            <w:pPr>
              <w:jc w:val="center"/>
              <w:rPr>
                <w:rFonts w:eastAsiaTheme="minorEastAsia"/>
                <w:szCs w:val="21"/>
              </w:rPr>
            </w:pPr>
            <w:r w:rsidRPr="00923157">
              <w:rPr>
                <w:rFonts w:eastAsiaTheme="minorEastAsia"/>
                <w:szCs w:val="21"/>
              </w:rPr>
              <w:t>0.0012</w:t>
            </w:r>
          </w:p>
        </w:tc>
        <w:tc>
          <w:tcPr>
            <w:tcW w:w="863" w:type="pct"/>
            <w:vAlign w:val="center"/>
          </w:tcPr>
          <w:p w:rsidR="00605DFC" w:rsidRPr="00923157" w:rsidRDefault="00605DFC" w:rsidP="00605DFC">
            <w:pPr>
              <w:jc w:val="center"/>
              <w:rPr>
                <w:rFonts w:eastAsiaTheme="minorEastAsia"/>
                <w:szCs w:val="21"/>
              </w:rPr>
            </w:pPr>
            <w:r w:rsidRPr="00923157">
              <w:rPr>
                <w:rFonts w:eastAsiaTheme="minorEastAsia"/>
                <w:szCs w:val="21"/>
              </w:rPr>
              <w:t>+0.0010</w:t>
            </w:r>
          </w:p>
        </w:tc>
      </w:tr>
      <w:tr w:rsidR="00923157" w:rsidRPr="00923157" w:rsidTr="00624783">
        <w:tc>
          <w:tcPr>
            <w:tcW w:w="495" w:type="pct"/>
            <w:vMerge/>
            <w:vAlign w:val="center"/>
          </w:tcPr>
          <w:p w:rsidR="00605DFC" w:rsidRPr="00923157" w:rsidRDefault="00605DFC" w:rsidP="00605DFC">
            <w:pPr>
              <w:jc w:val="center"/>
              <w:rPr>
                <w:rFonts w:eastAsiaTheme="minorEastAsia"/>
                <w:szCs w:val="21"/>
              </w:rPr>
            </w:pPr>
          </w:p>
        </w:tc>
        <w:tc>
          <w:tcPr>
            <w:tcW w:w="941" w:type="pct"/>
            <w:vMerge w:val="restart"/>
            <w:vAlign w:val="center"/>
          </w:tcPr>
          <w:p w:rsidR="00605DFC" w:rsidRPr="00923157" w:rsidRDefault="00605DFC" w:rsidP="00605DFC">
            <w:pPr>
              <w:jc w:val="center"/>
              <w:rPr>
                <w:rFonts w:eastAsiaTheme="minorEastAsia"/>
                <w:szCs w:val="21"/>
              </w:rPr>
            </w:pPr>
            <w:r w:rsidRPr="00923157">
              <w:rPr>
                <w:rFonts w:eastAsiaTheme="minorEastAsia"/>
                <w:szCs w:val="21"/>
              </w:rPr>
              <w:t>食堂油烟废气</w:t>
            </w:r>
          </w:p>
        </w:tc>
        <w:tc>
          <w:tcPr>
            <w:tcW w:w="830" w:type="pct"/>
            <w:vAlign w:val="center"/>
          </w:tcPr>
          <w:p w:rsidR="00605DFC" w:rsidRPr="00923157" w:rsidRDefault="00605DFC" w:rsidP="00605DFC">
            <w:pPr>
              <w:jc w:val="center"/>
              <w:rPr>
                <w:rFonts w:eastAsiaTheme="minorEastAsia"/>
                <w:szCs w:val="21"/>
              </w:rPr>
            </w:pPr>
            <w:r w:rsidRPr="00923157">
              <w:rPr>
                <w:rFonts w:eastAsiaTheme="minorEastAsia"/>
                <w:szCs w:val="21"/>
              </w:rPr>
              <w:t>废气量（万</w:t>
            </w:r>
            <w:r w:rsidRPr="00923157">
              <w:rPr>
                <w:rFonts w:eastAsiaTheme="minorEastAsia"/>
                <w:szCs w:val="21"/>
              </w:rPr>
              <w:t>m</w:t>
            </w:r>
            <w:r w:rsidRPr="00923157">
              <w:rPr>
                <w:rFonts w:eastAsiaTheme="minorEastAsia"/>
                <w:szCs w:val="21"/>
                <w:vertAlign w:val="superscript"/>
              </w:rPr>
              <w:t>3</w:t>
            </w:r>
            <w:r w:rsidRPr="00923157">
              <w:rPr>
                <w:rFonts w:eastAsiaTheme="minorEastAsia"/>
                <w:szCs w:val="21"/>
              </w:rPr>
              <w:t>）</w:t>
            </w:r>
          </w:p>
        </w:tc>
        <w:tc>
          <w:tcPr>
            <w:tcW w:w="929" w:type="pct"/>
            <w:vAlign w:val="center"/>
          </w:tcPr>
          <w:p w:rsidR="00605DFC" w:rsidRPr="00923157" w:rsidRDefault="00605DFC" w:rsidP="00605DFC">
            <w:pPr>
              <w:jc w:val="center"/>
              <w:rPr>
                <w:rFonts w:eastAsiaTheme="minorEastAsia"/>
                <w:szCs w:val="21"/>
              </w:rPr>
            </w:pPr>
            <w:r w:rsidRPr="00923157">
              <w:rPr>
                <w:rFonts w:eastAsiaTheme="minorEastAsia"/>
                <w:szCs w:val="21"/>
              </w:rPr>
              <w:t>0</w:t>
            </w:r>
          </w:p>
        </w:tc>
        <w:tc>
          <w:tcPr>
            <w:tcW w:w="941" w:type="pct"/>
            <w:vAlign w:val="center"/>
          </w:tcPr>
          <w:p w:rsidR="00605DFC" w:rsidRPr="00923157" w:rsidRDefault="00605DFC" w:rsidP="00605DFC">
            <w:pPr>
              <w:jc w:val="center"/>
              <w:rPr>
                <w:rFonts w:eastAsiaTheme="minorEastAsia"/>
                <w:szCs w:val="21"/>
              </w:rPr>
            </w:pPr>
            <w:r w:rsidRPr="00923157">
              <w:rPr>
                <w:rFonts w:eastAsiaTheme="minorEastAsia"/>
                <w:szCs w:val="21"/>
              </w:rPr>
              <w:t>8760</w:t>
            </w:r>
          </w:p>
        </w:tc>
        <w:tc>
          <w:tcPr>
            <w:tcW w:w="863" w:type="pct"/>
            <w:vAlign w:val="center"/>
          </w:tcPr>
          <w:p w:rsidR="00605DFC" w:rsidRPr="00923157" w:rsidRDefault="00605DFC" w:rsidP="00605DFC">
            <w:pPr>
              <w:jc w:val="center"/>
              <w:rPr>
                <w:rFonts w:eastAsiaTheme="minorEastAsia"/>
                <w:szCs w:val="21"/>
              </w:rPr>
            </w:pPr>
            <w:r w:rsidRPr="00923157">
              <w:rPr>
                <w:rFonts w:eastAsiaTheme="minorEastAsia"/>
                <w:szCs w:val="21"/>
              </w:rPr>
              <w:t>+8760</w:t>
            </w:r>
          </w:p>
        </w:tc>
      </w:tr>
      <w:tr w:rsidR="00923157" w:rsidRPr="00923157" w:rsidTr="00624783">
        <w:tc>
          <w:tcPr>
            <w:tcW w:w="495" w:type="pct"/>
            <w:vMerge/>
            <w:vAlign w:val="center"/>
          </w:tcPr>
          <w:p w:rsidR="00605DFC" w:rsidRPr="00923157" w:rsidRDefault="00605DFC" w:rsidP="00605DFC">
            <w:pPr>
              <w:jc w:val="center"/>
              <w:rPr>
                <w:rFonts w:eastAsiaTheme="minorEastAsia"/>
                <w:szCs w:val="21"/>
              </w:rPr>
            </w:pPr>
          </w:p>
        </w:tc>
        <w:tc>
          <w:tcPr>
            <w:tcW w:w="941" w:type="pct"/>
            <w:vMerge/>
            <w:vAlign w:val="center"/>
          </w:tcPr>
          <w:p w:rsidR="00605DFC" w:rsidRPr="00923157" w:rsidRDefault="00605DFC" w:rsidP="00605DFC">
            <w:pPr>
              <w:jc w:val="center"/>
              <w:rPr>
                <w:rFonts w:eastAsiaTheme="minorEastAsia"/>
                <w:szCs w:val="21"/>
              </w:rPr>
            </w:pPr>
          </w:p>
        </w:tc>
        <w:tc>
          <w:tcPr>
            <w:tcW w:w="830" w:type="pct"/>
            <w:vAlign w:val="center"/>
          </w:tcPr>
          <w:p w:rsidR="00605DFC" w:rsidRPr="00923157" w:rsidRDefault="00605DFC" w:rsidP="00605DFC">
            <w:pPr>
              <w:jc w:val="center"/>
              <w:rPr>
                <w:rFonts w:eastAsiaTheme="minorEastAsia"/>
                <w:szCs w:val="21"/>
              </w:rPr>
            </w:pPr>
            <w:r w:rsidRPr="00923157">
              <w:rPr>
                <w:rFonts w:eastAsiaTheme="minorEastAsia"/>
                <w:szCs w:val="21"/>
              </w:rPr>
              <w:t>食堂油烟</w:t>
            </w:r>
          </w:p>
        </w:tc>
        <w:tc>
          <w:tcPr>
            <w:tcW w:w="929" w:type="pct"/>
            <w:vAlign w:val="center"/>
          </w:tcPr>
          <w:p w:rsidR="00605DFC" w:rsidRPr="00923157" w:rsidRDefault="00605DFC" w:rsidP="00605DFC">
            <w:pPr>
              <w:jc w:val="center"/>
              <w:rPr>
                <w:rFonts w:eastAsiaTheme="minorEastAsia"/>
                <w:szCs w:val="21"/>
              </w:rPr>
            </w:pPr>
            <w:r w:rsidRPr="00923157">
              <w:rPr>
                <w:rFonts w:eastAsiaTheme="minorEastAsia"/>
                <w:szCs w:val="21"/>
              </w:rPr>
              <w:t>0</w:t>
            </w:r>
          </w:p>
        </w:tc>
        <w:tc>
          <w:tcPr>
            <w:tcW w:w="941" w:type="pct"/>
            <w:vAlign w:val="center"/>
          </w:tcPr>
          <w:p w:rsidR="00605DFC" w:rsidRPr="00923157" w:rsidRDefault="00605DFC" w:rsidP="00605DFC">
            <w:pPr>
              <w:jc w:val="center"/>
              <w:rPr>
                <w:rFonts w:eastAsiaTheme="minorEastAsia"/>
                <w:szCs w:val="21"/>
              </w:rPr>
            </w:pPr>
            <w:r w:rsidRPr="00923157">
              <w:rPr>
                <w:rFonts w:eastAsiaTheme="minorEastAsia"/>
                <w:szCs w:val="21"/>
              </w:rPr>
              <w:t>0.00456</w:t>
            </w:r>
          </w:p>
        </w:tc>
        <w:tc>
          <w:tcPr>
            <w:tcW w:w="863" w:type="pct"/>
            <w:vAlign w:val="center"/>
          </w:tcPr>
          <w:p w:rsidR="00605DFC" w:rsidRPr="00923157" w:rsidRDefault="00605DFC" w:rsidP="00605DFC">
            <w:pPr>
              <w:jc w:val="center"/>
              <w:rPr>
                <w:rFonts w:eastAsiaTheme="minorEastAsia"/>
                <w:szCs w:val="21"/>
              </w:rPr>
            </w:pPr>
            <w:r w:rsidRPr="00923157">
              <w:rPr>
                <w:rFonts w:eastAsiaTheme="minorEastAsia"/>
                <w:szCs w:val="21"/>
              </w:rPr>
              <w:t>+0.00456</w:t>
            </w:r>
          </w:p>
        </w:tc>
      </w:tr>
    </w:tbl>
    <w:p w:rsidR="008C6C93" w:rsidRPr="00923157" w:rsidRDefault="00605DFC" w:rsidP="008C6C93">
      <w:pPr>
        <w:jc w:val="left"/>
        <w:rPr>
          <w:rFonts w:eastAsiaTheme="minorEastAsia"/>
          <w:szCs w:val="21"/>
        </w:rPr>
      </w:pPr>
      <w:r w:rsidRPr="00923157">
        <w:rPr>
          <w:rFonts w:eastAsiaTheme="minorEastAsia"/>
          <w:szCs w:val="21"/>
        </w:rPr>
        <w:t>注：</w:t>
      </w:r>
      <w:r w:rsidRPr="00923157">
        <w:rPr>
          <w:rFonts w:eastAsiaTheme="minorEastAsia"/>
          <w:szCs w:val="21"/>
        </w:rPr>
        <w:t>1</w:t>
      </w:r>
      <w:r w:rsidRPr="00923157">
        <w:rPr>
          <w:rFonts w:eastAsiaTheme="minorEastAsia"/>
          <w:szCs w:val="21"/>
        </w:rPr>
        <w:t>、现汨罗市人民医院无餐厅，故无食堂油烟废气产生。</w:t>
      </w:r>
      <w:r w:rsidRPr="00923157">
        <w:rPr>
          <w:rFonts w:eastAsiaTheme="minorEastAsia"/>
          <w:szCs w:val="21"/>
        </w:rPr>
        <w:t>2</w:t>
      </w:r>
      <w:r w:rsidRPr="00923157">
        <w:rPr>
          <w:rFonts w:eastAsiaTheme="minorEastAsia"/>
          <w:szCs w:val="21"/>
        </w:rPr>
        <w:t>、现汨罗市人民医院检验室无废气收集和处理装置</w:t>
      </w:r>
      <w:r w:rsidR="00624783" w:rsidRPr="00923157">
        <w:rPr>
          <w:rFonts w:eastAsiaTheme="minorEastAsia" w:hint="eastAsia"/>
          <w:szCs w:val="21"/>
        </w:rPr>
        <w:t>。</w:t>
      </w:r>
    </w:p>
    <w:p w:rsidR="00304006" w:rsidRPr="00923157" w:rsidRDefault="00304006" w:rsidP="00304006">
      <w:pPr>
        <w:jc w:val="left"/>
        <w:rPr>
          <w:rFonts w:eastAsiaTheme="minorEastAsia"/>
          <w:b/>
          <w:szCs w:val="21"/>
          <w:u w:val="single"/>
        </w:rPr>
      </w:pPr>
      <w:r w:rsidRPr="00923157">
        <w:rPr>
          <w:rFonts w:eastAsiaTheme="minorEastAsia"/>
          <w:b/>
          <w:szCs w:val="21"/>
          <w:u w:val="single"/>
        </w:rPr>
        <w:t>表</w:t>
      </w:r>
      <w:r w:rsidRPr="00923157">
        <w:rPr>
          <w:rFonts w:eastAsiaTheme="minorEastAsia"/>
          <w:b/>
          <w:szCs w:val="21"/>
          <w:u w:val="single"/>
        </w:rPr>
        <w:t>4.8-</w:t>
      </w:r>
      <w:r w:rsidRPr="00923157">
        <w:rPr>
          <w:rFonts w:eastAsiaTheme="minorEastAsia" w:hint="eastAsia"/>
          <w:b/>
          <w:szCs w:val="21"/>
          <w:u w:val="single"/>
        </w:rPr>
        <w:t>2</w:t>
      </w:r>
      <w:r w:rsidRPr="00923157">
        <w:rPr>
          <w:rFonts w:eastAsiaTheme="minorEastAsia"/>
          <w:b/>
          <w:szCs w:val="21"/>
          <w:u w:val="single"/>
        </w:rPr>
        <w:t xml:space="preserve">               </w:t>
      </w:r>
      <w:r w:rsidRPr="00923157">
        <w:rPr>
          <w:rFonts w:eastAsiaTheme="minorEastAsia"/>
          <w:b/>
          <w:szCs w:val="21"/>
          <w:u w:val="single"/>
        </w:rPr>
        <w:t>汨罗市人民医院迁建前后固体废物三本</w:t>
      </w:r>
      <w:proofErr w:type="gramStart"/>
      <w:r w:rsidRPr="00923157">
        <w:rPr>
          <w:rFonts w:eastAsiaTheme="minorEastAsia"/>
          <w:b/>
          <w:szCs w:val="21"/>
          <w:u w:val="single"/>
        </w:rPr>
        <w:t>账</w:t>
      </w:r>
      <w:proofErr w:type="gramEnd"/>
      <w:r w:rsidRPr="00923157">
        <w:rPr>
          <w:rFonts w:eastAsiaTheme="minorEastAsia"/>
          <w:b/>
          <w:szCs w:val="21"/>
          <w:u w:val="single"/>
        </w:rPr>
        <w:t>情况</w:t>
      </w:r>
    </w:p>
    <w:tbl>
      <w:tblPr>
        <w:tblStyle w:val="affd"/>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20"/>
        <w:gridCol w:w="1748"/>
        <w:gridCol w:w="1542"/>
        <w:gridCol w:w="1726"/>
        <w:gridCol w:w="1748"/>
        <w:gridCol w:w="1603"/>
      </w:tblGrid>
      <w:tr w:rsidR="00923157" w:rsidRPr="00923157" w:rsidTr="00304006">
        <w:tc>
          <w:tcPr>
            <w:tcW w:w="495" w:type="pct"/>
            <w:vAlign w:val="center"/>
          </w:tcPr>
          <w:p w:rsidR="00304006" w:rsidRPr="00923157" w:rsidRDefault="00304006" w:rsidP="0042403C">
            <w:pPr>
              <w:jc w:val="center"/>
              <w:rPr>
                <w:rFonts w:eastAsiaTheme="minorEastAsia"/>
                <w:b/>
                <w:szCs w:val="21"/>
                <w:u w:val="single"/>
              </w:rPr>
            </w:pPr>
            <w:r w:rsidRPr="00923157">
              <w:rPr>
                <w:rFonts w:eastAsiaTheme="minorEastAsia"/>
                <w:b/>
                <w:szCs w:val="21"/>
                <w:u w:val="single"/>
              </w:rPr>
              <w:t>分类</w:t>
            </w:r>
          </w:p>
        </w:tc>
        <w:tc>
          <w:tcPr>
            <w:tcW w:w="941" w:type="pct"/>
            <w:vAlign w:val="center"/>
          </w:tcPr>
          <w:p w:rsidR="00304006" w:rsidRPr="00923157" w:rsidRDefault="00304006" w:rsidP="0042403C">
            <w:pPr>
              <w:jc w:val="center"/>
              <w:rPr>
                <w:rFonts w:eastAsiaTheme="minorEastAsia"/>
                <w:b/>
                <w:szCs w:val="21"/>
                <w:u w:val="single"/>
              </w:rPr>
            </w:pPr>
            <w:r w:rsidRPr="00923157">
              <w:rPr>
                <w:rFonts w:eastAsiaTheme="minorEastAsia"/>
                <w:b/>
                <w:szCs w:val="21"/>
                <w:u w:val="single"/>
              </w:rPr>
              <w:t>污染源名称</w:t>
            </w:r>
          </w:p>
        </w:tc>
        <w:tc>
          <w:tcPr>
            <w:tcW w:w="830" w:type="pct"/>
            <w:vAlign w:val="center"/>
          </w:tcPr>
          <w:p w:rsidR="00304006" w:rsidRPr="00923157" w:rsidRDefault="00304006" w:rsidP="0042403C">
            <w:pPr>
              <w:jc w:val="center"/>
              <w:rPr>
                <w:rFonts w:eastAsiaTheme="minorEastAsia"/>
                <w:b/>
                <w:szCs w:val="21"/>
                <w:u w:val="single"/>
              </w:rPr>
            </w:pPr>
            <w:r w:rsidRPr="00923157">
              <w:rPr>
                <w:rFonts w:eastAsiaTheme="minorEastAsia"/>
                <w:b/>
                <w:szCs w:val="21"/>
                <w:u w:val="single"/>
              </w:rPr>
              <w:t>污染物</w:t>
            </w:r>
          </w:p>
        </w:tc>
        <w:tc>
          <w:tcPr>
            <w:tcW w:w="929" w:type="pct"/>
            <w:vAlign w:val="center"/>
          </w:tcPr>
          <w:p w:rsidR="00304006" w:rsidRPr="00923157" w:rsidRDefault="00304006" w:rsidP="0042403C">
            <w:pPr>
              <w:jc w:val="center"/>
              <w:rPr>
                <w:rFonts w:eastAsiaTheme="minorEastAsia"/>
                <w:b/>
                <w:szCs w:val="21"/>
                <w:u w:val="single"/>
              </w:rPr>
            </w:pPr>
            <w:r w:rsidRPr="00923157">
              <w:rPr>
                <w:rFonts w:eastAsiaTheme="minorEastAsia"/>
                <w:b/>
                <w:szCs w:val="21"/>
                <w:u w:val="single"/>
              </w:rPr>
              <w:t>现有项目</w:t>
            </w:r>
            <w:r w:rsidRPr="00923157">
              <w:rPr>
                <w:rFonts w:eastAsiaTheme="minorEastAsia" w:hint="eastAsia"/>
                <w:b/>
                <w:szCs w:val="21"/>
                <w:u w:val="single"/>
              </w:rPr>
              <w:t>固体</w:t>
            </w:r>
            <w:proofErr w:type="gramStart"/>
            <w:r w:rsidRPr="00923157">
              <w:rPr>
                <w:rFonts w:eastAsiaTheme="minorEastAsia" w:hint="eastAsia"/>
                <w:b/>
                <w:szCs w:val="21"/>
                <w:u w:val="single"/>
              </w:rPr>
              <w:t>废产生</w:t>
            </w:r>
            <w:proofErr w:type="gramEnd"/>
            <w:r w:rsidRPr="00923157">
              <w:rPr>
                <w:rFonts w:eastAsiaTheme="minorEastAsia"/>
                <w:b/>
                <w:szCs w:val="21"/>
                <w:u w:val="single"/>
              </w:rPr>
              <w:t>量</w:t>
            </w:r>
            <w:r w:rsidRPr="00923157">
              <w:rPr>
                <w:rFonts w:eastAsiaTheme="minorEastAsia"/>
                <w:b/>
                <w:szCs w:val="21"/>
                <w:u w:val="single"/>
              </w:rPr>
              <w:t>t/a</w:t>
            </w:r>
          </w:p>
        </w:tc>
        <w:tc>
          <w:tcPr>
            <w:tcW w:w="941" w:type="pct"/>
            <w:vAlign w:val="center"/>
          </w:tcPr>
          <w:p w:rsidR="00304006" w:rsidRPr="00923157" w:rsidRDefault="00304006" w:rsidP="0042403C">
            <w:pPr>
              <w:jc w:val="center"/>
              <w:rPr>
                <w:rFonts w:eastAsiaTheme="minorEastAsia"/>
                <w:b/>
                <w:szCs w:val="21"/>
                <w:u w:val="single"/>
              </w:rPr>
            </w:pPr>
            <w:r w:rsidRPr="00923157">
              <w:rPr>
                <w:rFonts w:eastAsiaTheme="minorEastAsia"/>
                <w:b/>
                <w:szCs w:val="21"/>
                <w:u w:val="single"/>
              </w:rPr>
              <w:t>拟建项目</w:t>
            </w:r>
            <w:r w:rsidRPr="00923157">
              <w:rPr>
                <w:rFonts w:eastAsiaTheme="minorEastAsia" w:hint="eastAsia"/>
                <w:b/>
                <w:szCs w:val="21"/>
                <w:u w:val="single"/>
              </w:rPr>
              <w:t>固体</w:t>
            </w:r>
            <w:proofErr w:type="gramStart"/>
            <w:r w:rsidRPr="00923157">
              <w:rPr>
                <w:rFonts w:eastAsiaTheme="minorEastAsia" w:hint="eastAsia"/>
                <w:b/>
                <w:szCs w:val="21"/>
                <w:u w:val="single"/>
              </w:rPr>
              <w:t>废产生</w:t>
            </w:r>
            <w:proofErr w:type="gramEnd"/>
            <w:r w:rsidRPr="00923157">
              <w:rPr>
                <w:rFonts w:eastAsiaTheme="minorEastAsia"/>
                <w:b/>
                <w:szCs w:val="21"/>
                <w:u w:val="single"/>
              </w:rPr>
              <w:t>量</w:t>
            </w:r>
            <w:r w:rsidRPr="00923157">
              <w:rPr>
                <w:rFonts w:eastAsiaTheme="minorEastAsia"/>
                <w:b/>
                <w:szCs w:val="21"/>
                <w:u w:val="single"/>
              </w:rPr>
              <w:t>t/a</w:t>
            </w:r>
          </w:p>
        </w:tc>
        <w:tc>
          <w:tcPr>
            <w:tcW w:w="863" w:type="pct"/>
            <w:vAlign w:val="center"/>
          </w:tcPr>
          <w:p w:rsidR="00304006" w:rsidRPr="00923157" w:rsidRDefault="00304006" w:rsidP="0042403C">
            <w:pPr>
              <w:jc w:val="center"/>
              <w:rPr>
                <w:rFonts w:eastAsiaTheme="minorEastAsia"/>
                <w:b/>
                <w:szCs w:val="21"/>
                <w:u w:val="single"/>
              </w:rPr>
            </w:pPr>
            <w:r w:rsidRPr="00923157">
              <w:rPr>
                <w:rFonts w:eastAsiaTheme="minorEastAsia" w:hint="eastAsia"/>
                <w:b/>
                <w:szCs w:val="21"/>
                <w:u w:val="single"/>
              </w:rPr>
              <w:t>固体</w:t>
            </w:r>
            <w:proofErr w:type="gramStart"/>
            <w:r w:rsidRPr="00923157">
              <w:rPr>
                <w:rFonts w:eastAsiaTheme="minorEastAsia" w:hint="eastAsia"/>
                <w:b/>
                <w:szCs w:val="21"/>
                <w:u w:val="single"/>
              </w:rPr>
              <w:t>废产生</w:t>
            </w:r>
            <w:proofErr w:type="gramEnd"/>
            <w:r w:rsidRPr="00923157">
              <w:rPr>
                <w:rFonts w:eastAsiaTheme="minorEastAsia"/>
                <w:b/>
                <w:szCs w:val="21"/>
                <w:u w:val="single"/>
              </w:rPr>
              <w:t>增减量</w:t>
            </w:r>
            <w:r w:rsidRPr="00923157">
              <w:rPr>
                <w:rFonts w:eastAsiaTheme="minorEastAsia"/>
                <w:b/>
                <w:szCs w:val="21"/>
                <w:u w:val="single"/>
              </w:rPr>
              <w:t>t/a</w:t>
            </w:r>
          </w:p>
        </w:tc>
      </w:tr>
      <w:tr w:rsidR="00923157" w:rsidRPr="00923157" w:rsidTr="00304006">
        <w:tc>
          <w:tcPr>
            <w:tcW w:w="495" w:type="pct"/>
            <w:vMerge w:val="restart"/>
            <w:vAlign w:val="center"/>
          </w:tcPr>
          <w:p w:rsidR="00074505" w:rsidRPr="00923157" w:rsidRDefault="00074505" w:rsidP="0042403C">
            <w:pPr>
              <w:jc w:val="center"/>
              <w:rPr>
                <w:rFonts w:eastAsiaTheme="minorEastAsia"/>
                <w:szCs w:val="21"/>
                <w:u w:val="single"/>
              </w:rPr>
            </w:pPr>
            <w:r w:rsidRPr="00923157">
              <w:rPr>
                <w:rFonts w:eastAsiaTheme="minorEastAsia"/>
                <w:szCs w:val="21"/>
                <w:u w:val="single"/>
              </w:rPr>
              <w:t>固体废物</w:t>
            </w:r>
          </w:p>
        </w:tc>
        <w:tc>
          <w:tcPr>
            <w:tcW w:w="941" w:type="pct"/>
            <w:vAlign w:val="center"/>
          </w:tcPr>
          <w:p w:rsidR="00074505" w:rsidRPr="00923157" w:rsidRDefault="00074505" w:rsidP="0042403C">
            <w:pPr>
              <w:jc w:val="center"/>
              <w:rPr>
                <w:rFonts w:eastAsiaTheme="minorEastAsia"/>
                <w:szCs w:val="21"/>
                <w:u w:val="single"/>
              </w:rPr>
            </w:pPr>
            <w:r w:rsidRPr="00923157">
              <w:rPr>
                <w:rFonts w:eastAsiaTheme="minorEastAsia"/>
                <w:szCs w:val="21"/>
                <w:u w:val="single"/>
              </w:rPr>
              <w:t>医疗区</w:t>
            </w:r>
          </w:p>
        </w:tc>
        <w:tc>
          <w:tcPr>
            <w:tcW w:w="830" w:type="pct"/>
            <w:vAlign w:val="center"/>
          </w:tcPr>
          <w:p w:rsidR="00074505" w:rsidRPr="00923157" w:rsidRDefault="00074505" w:rsidP="0042403C">
            <w:pPr>
              <w:jc w:val="center"/>
              <w:rPr>
                <w:rFonts w:eastAsiaTheme="minorEastAsia"/>
                <w:szCs w:val="21"/>
                <w:u w:val="single"/>
              </w:rPr>
            </w:pPr>
            <w:r w:rsidRPr="00923157">
              <w:rPr>
                <w:rFonts w:eastAsiaTheme="minorEastAsia"/>
                <w:szCs w:val="21"/>
                <w:u w:val="single"/>
              </w:rPr>
              <w:t>医疗废物</w:t>
            </w:r>
          </w:p>
        </w:tc>
        <w:tc>
          <w:tcPr>
            <w:tcW w:w="929" w:type="pct"/>
            <w:vAlign w:val="center"/>
          </w:tcPr>
          <w:p w:rsidR="00074505" w:rsidRPr="00923157" w:rsidRDefault="00074505" w:rsidP="0042403C">
            <w:pPr>
              <w:jc w:val="center"/>
              <w:rPr>
                <w:rFonts w:eastAsiaTheme="minorEastAsia"/>
                <w:szCs w:val="21"/>
                <w:u w:val="single"/>
              </w:rPr>
            </w:pPr>
            <w:r w:rsidRPr="00923157">
              <w:rPr>
                <w:rFonts w:eastAsiaTheme="minorEastAsia"/>
                <w:szCs w:val="21"/>
                <w:u w:val="single"/>
              </w:rPr>
              <w:t>250</w:t>
            </w:r>
          </w:p>
        </w:tc>
        <w:tc>
          <w:tcPr>
            <w:tcW w:w="941" w:type="pct"/>
            <w:vAlign w:val="center"/>
          </w:tcPr>
          <w:p w:rsidR="00074505" w:rsidRPr="00923157" w:rsidRDefault="00074505" w:rsidP="0042403C">
            <w:pPr>
              <w:jc w:val="center"/>
              <w:rPr>
                <w:rFonts w:eastAsiaTheme="minorEastAsia"/>
                <w:szCs w:val="21"/>
                <w:u w:val="single"/>
              </w:rPr>
            </w:pPr>
            <w:r w:rsidRPr="00923157">
              <w:rPr>
                <w:rFonts w:eastAsiaTheme="minorEastAsia"/>
                <w:szCs w:val="21"/>
                <w:u w:val="single"/>
              </w:rPr>
              <w:t>413.79</w:t>
            </w:r>
          </w:p>
        </w:tc>
        <w:tc>
          <w:tcPr>
            <w:tcW w:w="863" w:type="pct"/>
            <w:vAlign w:val="center"/>
          </w:tcPr>
          <w:p w:rsidR="00074505" w:rsidRPr="00923157" w:rsidRDefault="00074505" w:rsidP="0042403C">
            <w:pPr>
              <w:jc w:val="center"/>
              <w:rPr>
                <w:rFonts w:eastAsiaTheme="minorEastAsia"/>
                <w:szCs w:val="21"/>
                <w:u w:val="single"/>
              </w:rPr>
            </w:pPr>
            <w:r w:rsidRPr="00923157">
              <w:rPr>
                <w:rFonts w:eastAsiaTheme="minorEastAsia"/>
                <w:szCs w:val="21"/>
                <w:u w:val="single"/>
              </w:rPr>
              <w:t>+163.79</w:t>
            </w:r>
          </w:p>
        </w:tc>
      </w:tr>
      <w:tr w:rsidR="00923157" w:rsidRPr="00923157" w:rsidTr="00304006">
        <w:tc>
          <w:tcPr>
            <w:tcW w:w="495" w:type="pct"/>
            <w:vMerge/>
            <w:vAlign w:val="center"/>
          </w:tcPr>
          <w:p w:rsidR="00074505" w:rsidRPr="00923157" w:rsidRDefault="00074505" w:rsidP="0042403C">
            <w:pPr>
              <w:jc w:val="center"/>
              <w:rPr>
                <w:rFonts w:eastAsiaTheme="minorEastAsia"/>
                <w:szCs w:val="21"/>
                <w:u w:val="single"/>
              </w:rPr>
            </w:pPr>
          </w:p>
        </w:tc>
        <w:tc>
          <w:tcPr>
            <w:tcW w:w="941" w:type="pct"/>
            <w:vAlign w:val="center"/>
          </w:tcPr>
          <w:p w:rsidR="00074505" w:rsidRPr="00923157" w:rsidRDefault="00074505" w:rsidP="0042403C">
            <w:pPr>
              <w:jc w:val="center"/>
              <w:rPr>
                <w:rFonts w:eastAsiaTheme="minorEastAsia"/>
                <w:szCs w:val="21"/>
                <w:u w:val="single"/>
              </w:rPr>
            </w:pPr>
            <w:r w:rsidRPr="00923157">
              <w:rPr>
                <w:rFonts w:eastAsiaTheme="minorEastAsia"/>
                <w:szCs w:val="21"/>
                <w:u w:val="single"/>
              </w:rPr>
              <w:t>污水处理站</w:t>
            </w:r>
          </w:p>
        </w:tc>
        <w:tc>
          <w:tcPr>
            <w:tcW w:w="830" w:type="pct"/>
            <w:vAlign w:val="center"/>
          </w:tcPr>
          <w:p w:rsidR="00074505" w:rsidRPr="00923157" w:rsidRDefault="00074505" w:rsidP="0042403C">
            <w:pPr>
              <w:jc w:val="center"/>
              <w:rPr>
                <w:rFonts w:eastAsiaTheme="minorEastAsia"/>
                <w:szCs w:val="21"/>
                <w:u w:val="single"/>
              </w:rPr>
            </w:pPr>
            <w:r w:rsidRPr="00923157">
              <w:rPr>
                <w:rFonts w:eastAsiaTheme="minorEastAsia"/>
                <w:szCs w:val="21"/>
                <w:u w:val="single"/>
              </w:rPr>
              <w:t>污水处理站污泥</w:t>
            </w:r>
          </w:p>
        </w:tc>
        <w:tc>
          <w:tcPr>
            <w:tcW w:w="929" w:type="pct"/>
            <w:vAlign w:val="center"/>
          </w:tcPr>
          <w:p w:rsidR="00074505" w:rsidRPr="00923157" w:rsidRDefault="009426C2" w:rsidP="0042403C">
            <w:pPr>
              <w:jc w:val="center"/>
              <w:rPr>
                <w:rFonts w:eastAsiaTheme="minorEastAsia"/>
                <w:szCs w:val="21"/>
                <w:u w:val="single"/>
              </w:rPr>
            </w:pPr>
            <w:r w:rsidRPr="00923157">
              <w:rPr>
                <w:rFonts w:eastAsiaTheme="minorEastAsia" w:hint="eastAsia"/>
                <w:szCs w:val="21"/>
                <w:u w:val="single"/>
              </w:rPr>
              <w:t>20</w:t>
            </w:r>
          </w:p>
        </w:tc>
        <w:tc>
          <w:tcPr>
            <w:tcW w:w="941" w:type="pct"/>
            <w:vAlign w:val="center"/>
          </w:tcPr>
          <w:p w:rsidR="00074505" w:rsidRPr="00923157" w:rsidRDefault="00074505" w:rsidP="0042403C">
            <w:pPr>
              <w:jc w:val="center"/>
              <w:rPr>
                <w:rFonts w:eastAsiaTheme="minorEastAsia"/>
                <w:szCs w:val="21"/>
                <w:u w:val="single"/>
              </w:rPr>
            </w:pPr>
            <w:r w:rsidRPr="00923157">
              <w:rPr>
                <w:rFonts w:eastAsiaTheme="minorEastAsia"/>
                <w:szCs w:val="21"/>
                <w:u w:val="single"/>
              </w:rPr>
              <w:t>162.04</w:t>
            </w:r>
          </w:p>
        </w:tc>
        <w:tc>
          <w:tcPr>
            <w:tcW w:w="863" w:type="pct"/>
            <w:vAlign w:val="center"/>
          </w:tcPr>
          <w:p w:rsidR="00074505" w:rsidRPr="00923157" w:rsidRDefault="00074505" w:rsidP="009426C2">
            <w:pPr>
              <w:jc w:val="center"/>
              <w:rPr>
                <w:rFonts w:eastAsiaTheme="minorEastAsia"/>
                <w:szCs w:val="21"/>
                <w:u w:val="single"/>
              </w:rPr>
            </w:pPr>
            <w:r w:rsidRPr="00923157">
              <w:rPr>
                <w:rFonts w:eastAsiaTheme="minorEastAsia"/>
                <w:szCs w:val="21"/>
                <w:u w:val="single"/>
              </w:rPr>
              <w:t>+1</w:t>
            </w:r>
            <w:r w:rsidR="009426C2" w:rsidRPr="00923157">
              <w:rPr>
                <w:rFonts w:eastAsiaTheme="minorEastAsia" w:hint="eastAsia"/>
                <w:szCs w:val="21"/>
                <w:u w:val="single"/>
              </w:rPr>
              <w:t>42</w:t>
            </w:r>
            <w:r w:rsidRPr="00923157">
              <w:rPr>
                <w:rFonts w:eastAsiaTheme="minorEastAsia"/>
                <w:szCs w:val="21"/>
                <w:u w:val="single"/>
              </w:rPr>
              <w:t>.04</w:t>
            </w:r>
          </w:p>
        </w:tc>
      </w:tr>
      <w:tr w:rsidR="00923157" w:rsidRPr="00923157" w:rsidTr="00304006">
        <w:tc>
          <w:tcPr>
            <w:tcW w:w="495" w:type="pct"/>
            <w:vMerge/>
            <w:vAlign w:val="center"/>
          </w:tcPr>
          <w:p w:rsidR="00074505" w:rsidRPr="00923157" w:rsidRDefault="00074505" w:rsidP="0042403C">
            <w:pPr>
              <w:jc w:val="center"/>
              <w:rPr>
                <w:rFonts w:eastAsiaTheme="minorEastAsia"/>
                <w:szCs w:val="21"/>
                <w:u w:val="single"/>
              </w:rPr>
            </w:pPr>
          </w:p>
        </w:tc>
        <w:tc>
          <w:tcPr>
            <w:tcW w:w="941" w:type="pct"/>
            <w:vAlign w:val="center"/>
          </w:tcPr>
          <w:p w:rsidR="00074505" w:rsidRPr="00923157" w:rsidRDefault="00074505" w:rsidP="0042403C">
            <w:pPr>
              <w:jc w:val="center"/>
              <w:rPr>
                <w:rFonts w:eastAsiaTheme="minorEastAsia"/>
                <w:szCs w:val="21"/>
                <w:u w:val="single"/>
              </w:rPr>
            </w:pPr>
            <w:r w:rsidRPr="00923157">
              <w:rPr>
                <w:rFonts w:eastAsiaTheme="minorEastAsia"/>
                <w:szCs w:val="21"/>
                <w:u w:val="single"/>
              </w:rPr>
              <w:t>检验室废气处理</w:t>
            </w:r>
          </w:p>
        </w:tc>
        <w:tc>
          <w:tcPr>
            <w:tcW w:w="830" w:type="pct"/>
            <w:vAlign w:val="center"/>
          </w:tcPr>
          <w:p w:rsidR="00074505" w:rsidRPr="00923157" w:rsidRDefault="00074505" w:rsidP="0042403C">
            <w:pPr>
              <w:jc w:val="center"/>
              <w:rPr>
                <w:rFonts w:eastAsiaTheme="minorEastAsia"/>
                <w:szCs w:val="21"/>
                <w:u w:val="single"/>
              </w:rPr>
            </w:pPr>
            <w:r w:rsidRPr="00923157">
              <w:rPr>
                <w:rFonts w:eastAsiaTheme="minorEastAsia"/>
                <w:szCs w:val="21"/>
                <w:u w:val="single"/>
              </w:rPr>
              <w:t>废活性炭</w:t>
            </w:r>
          </w:p>
        </w:tc>
        <w:tc>
          <w:tcPr>
            <w:tcW w:w="929" w:type="pct"/>
            <w:vAlign w:val="center"/>
          </w:tcPr>
          <w:p w:rsidR="00074505" w:rsidRPr="00923157" w:rsidRDefault="00074505" w:rsidP="0042403C">
            <w:pPr>
              <w:jc w:val="center"/>
              <w:rPr>
                <w:rFonts w:eastAsiaTheme="minorEastAsia"/>
                <w:szCs w:val="21"/>
                <w:u w:val="single"/>
              </w:rPr>
            </w:pPr>
            <w:r w:rsidRPr="00923157">
              <w:rPr>
                <w:rFonts w:eastAsiaTheme="minorEastAsia"/>
                <w:szCs w:val="21"/>
                <w:u w:val="single"/>
              </w:rPr>
              <w:t>0</w:t>
            </w:r>
          </w:p>
        </w:tc>
        <w:tc>
          <w:tcPr>
            <w:tcW w:w="941" w:type="pct"/>
            <w:vAlign w:val="center"/>
          </w:tcPr>
          <w:p w:rsidR="00074505" w:rsidRPr="00923157" w:rsidRDefault="00074505" w:rsidP="0042403C">
            <w:pPr>
              <w:jc w:val="center"/>
              <w:rPr>
                <w:rFonts w:eastAsiaTheme="minorEastAsia"/>
                <w:szCs w:val="21"/>
                <w:u w:val="single"/>
              </w:rPr>
            </w:pPr>
            <w:r w:rsidRPr="00923157">
              <w:rPr>
                <w:rFonts w:eastAsiaTheme="minorEastAsia"/>
                <w:szCs w:val="21"/>
                <w:u w:val="single"/>
              </w:rPr>
              <w:t>0.2</w:t>
            </w:r>
          </w:p>
        </w:tc>
        <w:tc>
          <w:tcPr>
            <w:tcW w:w="863" w:type="pct"/>
            <w:vAlign w:val="center"/>
          </w:tcPr>
          <w:p w:rsidR="00074505" w:rsidRPr="00923157" w:rsidRDefault="00074505" w:rsidP="0042403C">
            <w:pPr>
              <w:jc w:val="center"/>
              <w:rPr>
                <w:rFonts w:eastAsiaTheme="minorEastAsia"/>
                <w:szCs w:val="21"/>
                <w:u w:val="single"/>
              </w:rPr>
            </w:pPr>
            <w:r w:rsidRPr="00923157">
              <w:rPr>
                <w:rFonts w:eastAsiaTheme="minorEastAsia"/>
                <w:szCs w:val="21"/>
                <w:u w:val="single"/>
              </w:rPr>
              <w:t>+0.20</w:t>
            </w:r>
          </w:p>
        </w:tc>
      </w:tr>
      <w:tr w:rsidR="00923157" w:rsidRPr="00923157" w:rsidTr="00304006">
        <w:tc>
          <w:tcPr>
            <w:tcW w:w="495" w:type="pct"/>
            <w:vMerge/>
            <w:vAlign w:val="center"/>
          </w:tcPr>
          <w:p w:rsidR="00074505" w:rsidRPr="00923157" w:rsidRDefault="00074505" w:rsidP="0042403C">
            <w:pPr>
              <w:jc w:val="center"/>
              <w:rPr>
                <w:rFonts w:eastAsiaTheme="minorEastAsia"/>
                <w:szCs w:val="21"/>
                <w:u w:val="single"/>
              </w:rPr>
            </w:pPr>
          </w:p>
        </w:tc>
        <w:tc>
          <w:tcPr>
            <w:tcW w:w="941" w:type="pct"/>
            <w:vAlign w:val="center"/>
          </w:tcPr>
          <w:p w:rsidR="00074505" w:rsidRPr="00923157" w:rsidRDefault="00074505" w:rsidP="0042403C">
            <w:pPr>
              <w:jc w:val="center"/>
              <w:rPr>
                <w:rFonts w:eastAsiaTheme="minorEastAsia"/>
                <w:szCs w:val="21"/>
                <w:u w:val="single"/>
              </w:rPr>
            </w:pPr>
            <w:r w:rsidRPr="00923157">
              <w:rPr>
                <w:rFonts w:eastAsiaTheme="minorEastAsia"/>
                <w:szCs w:val="21"/>
                <w:u w:val="single"/>
              </w:rPr>
              <w:t>院区内</w:t>
            </w:r>
          </w:p>
        </w:tc>
        <w:tc>
          <w:tcPr>
            <w:tcW w:w="830" w:type="pct"/>
            <w:vAlign w:val="center"/>
          </w:tcPr>
          <w:p w:rsidR="00074505" w:rsidRPr="00923157" w:rsidRDefault="00074505" w:rsidP="0042403C">
            <w:pPr>
              <w:jc w:val="center"/>
              <w:rPr>
                <w:rFonts w:eastAsiaTheme="minorEastAsia"/>
                <w:szCs w:val="21"/>
                <w:u w:val="single"/>
              </w:rPr>
            </w:pPr>
            <w:r w:rsidRPr="00923157">
              <w:rPr>
                <w:rFonts w:eastAsiaTheme="minorEastAsia"/>
                <w:szCs w:val="21"/>
                <w:u w:val="single"/>
              </w:rPr>
              <w:t>生活垃圾</w:t>
            </w:r>
          </w:p>
        </w:tc>
        <w:tc>
          <w:tcPr>
            <w:tcW w:w="929" w:type="pct"/>
            <w:vAlign w:val="center"/>
          </w:tcPr>
          <w:p w:rsidR="00074505" w:rsidRPr="00923157" w:rsidRDefault="00074505" w:rsidP="0042403C">
            <w:pPr>
              <w:jc w:val="center"/>
              <w:rPr>
                <w:rFonts w:eastAsiaTheme="minorEastAsia"/>
                <w:szCs w:val="21"/>
                <w:u w:val="single"/>
              </w:rPr>
            </w:pPr>
            <w:r w:rsidRPr="00923157">
              <w:rPr>
                <w:rFonts w:eastAsiaTheme="minorEastAsia"/>
                <w:szCs w:val="21"/>
                <w:u w:val="single"/>
              </w:rPr>
              <w:t>300</w:t>
            </w:r>
          </w:p>
        </w:tc>
        <w:tc>
          <w:tcPr>
            <w:tcW w:w="941" w:type="pct"/>
            <w:vAlign w:val="center"/>
          </w:tcPr>
          <w:p w:rsidR="00074505" w:rsidRPr="00923157" w:rsidRDefault="00074505" w:rsidP="0042403C">
            <w:pPr>
              <w:jc w:val="center"/>
              <w:rPr>
                <w:rFonts w:eastAsiaTheme="minorEastAsia"/>
                <w:szCs w:val="21"/>
                <w:u w:val="single"/>
              </w:rPr>
            </w:pPr>
            <w:r w:rsidRPr="00923157">
              <w:rPr>
                <w:rFonts w:eastAsiaTheme="minorEastAsia"/>
                <w:szCs w:val="21"/>
                <w:u w:val="single"/>
              </w:rPr>
              <w:t>753.83</w:t>
            </w:r>
          </w:p>
        </w:tc>
        <w:tc>
          <w:tcPr>
            <w:tcW w:w="863" w:type="pct"/>
            <w:vAlign w:val="center"/>
          </w:tcPr>
          <w:p w:rsidR="00074505" w:rsidRPr="00923157" w:rsidRDefault="00074505" w:rsidP="0042403C">
            <w:pPr>
              <w:jc w:val="center"/>
              <w:rPr>
                <w:rFonts w:eastAsiaTheme="minorEastAsia"/>
                <w:szCs w:val="21"/>
                <w:u w:val="single"/>
              </w:rPr>
            </w:pPr>
            <w:r w:rsidRPr="00923157">
              <w:rPr>
                <w:rFonts w:eastAsiaTheme="minorEastAsia"/>
                <w:szCs w:val="21"/>
                <w:u w:val="single"/>
              </w:rPr>
              <w:t>+453.83</w:t>
            </w:r>
          </w:p>
        </w:tc>
      </w:tr>
      <w:tr w:rsidR="00923157" w:rsidRPr="00923157" w:rsidTr="00304006">
        <w:tc>
          <w:tcPr>
            <w:tcW w:w="495" w:type="pct"/>
            <w:vMerge/>
            <w:vAlign w:val="center"/>
          </w:tcPr>
          <w:p w:rsidR="00074505" w:rsidRPr="00923157" w:rsidRDefault="00074505" w:rsidP="0042403C">
            <w:pPr>
              <w:jc w:val="center"/>
              <w:rPr>
                <w:rFonts w:eastAsiaTheme="minorEastAsia"/>
                <w:szCs w:val="21"/>
                <w:u w:val="single"/>
              </w:rPr>
            </w:pPr>
          </w:p>
        </w:tc>
        <w:tc>
          <w:tcPr>
            <w:tcW w:w="941" w:type="pct"/>
            <w:vAlign w:val="center"/>
          </w:tcPr>
          <w:p w:rsidR="00074505" w:rsidRPr="00923157" w:rsidRDefault="00074505" w:rsidP="0042403C">
            <w:pPr>
              <w:jc w:val="center"/>
              <w:rPr>
                <w:rFonts w:eastAsiaTheme="minorEastAsia"/>
                <w:szCs w:val="21"/>
                <w:u w:val="single"/>
              </w:rPr>
            </w:pPr>
            <w:r w:rsidRPr="00923157">
              <w:rPr>
                <w:rFonts w:eastAsiaTheme="minorEastAsia"/>
                <w:szCs w:val="21"/>
                <w:u w:val="single"/>
              </w:rPr>
              <w:t>食堂</w:t>
            </w:r>
          </w:p>
        </w:tc>
        <w:tc>
          <w:tcPr>
            <w:tcW w:w="830" w:type="pct"/>
            <w:vAlign w:val="center"/>
          </w:tcPr>
          <w:p w:rsidR="00074505" w:rsidRPr="00923157" w:rsidRDefault="00074505" w:rsidP="0042403C">
            <w:pPr>
              <w:jc w:val="center"/>
              <w:rPr>
                <w:rFonts w:eastAsiaTheme="minorEastAsia"/>
                <w:szCs w:val="21"/>
                <w:u w:val="single"/>
              </w:rPr>
            </w:pPr>
            <w:r w:rsidRPr="00923157">
              <w:rPr>
                <w:rFonts w:eastAsiaTheme="minorEastAsia"/>
                <w:szCs w:val="21"/>
                <w:u w:val="single"/>
              </w:rPr>
              <w:t>餐厨垃圾</w:t>
            </w:r>
          </w:p>
        </w:tc>
        <w:tc>
          <w:tcPr>
            <w:tcW w:w="929" w:type="pct"/>
            <w:vAlign w:val="center"/>
          </w:tcPr>
          <w:p w:rsidR="00074505" w:rsidRPr="00923157" w:rsidRDefault="00074505" w:rsidP="0042403C">
            <w:pPr>
              <w:jc w:val="center"/>
              <w:rPr>
                <w:rFonts w:eastAsiaTheme="minorEastAsia"/>
                <w:szCs w:val="21"/>
                <w:u w:val="single"/>
              </w:rPr>
            </w:pPr>
            <w:r w:rsidRPr="00923157">
              <w:rPr>
                <w:rFonts w:eastAsiaTheme="minorEastAsia"/>
                <w:szCs w:val="21"/>
                <w:u w:val="single"/>
              </w:rPr>
              <w:t>0</w:t>
            </w:r>
          </w:p>
        </w:tc>
        <w:tc>
          <w:tcPr>
            <w:tcW w:w="941" w:type="pct"/>
            <w:vAlign w:val="center"/>
          </w:tcPr>
          <w:p w:rsidR="00074505" w:rsidRPr="00923157" w:rsidRDefault="00074505" w:rsidP="0042403C">
            <w:pPr>
              <w:jc w:val="center"/>
              <w:rPr>
                <w:rFonts w:eastAsiaTheme="minorEastAsia"/>
                <w:szCs w:val="21"/>
                <w:u w:val="single"/>
              </w:rPr>
            </w:pPr>
            <w:r w:rsidRPr="00923157">
              <w:rPr>
                <w:rFonts w:eastAsiaTheme="minorEastAsia"/>
                <w:szCs w:val="21"/>
                <w:u w:val="single"/>
              </w:rPr>
              <w:t>333.98</w:t>
            </w:r>
          </w:p>
        </w:tc>
        <w:tc>
          <w:tcPr>
            <w:tcW w:w="863" w:type="pct"/>
            <w:vAlign w:val="center"/>
          </w:tcPr>
          <w:p w:rsidR="00074505" w:rsidRPr="00923157" w:rsidRDefault="00074505" w:rsidP="0042403C">
            <w:pPr>
              <w:jc w:val="center"/>
              <w:rPr>
                <w:rFonts w:eastAsiaTheme="minorEastAsia"/>
                <w:szCs w:val="21"/>
                <w:u w:val="single"/>
              </w:rPr>
            </w:pPr>
            <w:r w:rsidRPr="00923157">
              <w:rPr>
                <w:rFonts w:eastAsiaTheme="minorEastAsia"/>
                <w:szCs w:val="21"/>
                <w:u w:val="single"/>
              </w:rPr>
              <w:t>+333.98</w:t>
            </w:r>
          </w:p>
        </w:tc>
      </w:tr>
      <w:tr w:rsidR="00923157" w:rsidRPr="00923157" w:rsidTr="00304006">
        <w:tc>
          <w:tcPr>
            <w:tcW w:w="495" w:type="pct"/>
            <w:vMerge/>
            <w:vAlign w:val="center"/>
          </w:tcPr>
          <w:p w:rsidR="00074505" w:rsidRPr="00923157" w:rsidRDefault="00074505" w:rsidP="0042403C">
            <w:pPr>
              <w:jc w:val="center"/>
              <w:rPr>
                <w:rFonts w:eastAsiaTheme="minorEastAsia"/>
                <w:szCs w:val="21"/>
                <w:u w:val="single"/>
              </w:rPr>
            </w:pPr>
          </w:p>
        </w:tc>
        <w:tc>
          <w:tcPr>
            <w:tcW w:w="941" w:type="pct"/>
            <w:vAlign w:val="center"/>
          </w:tcPr>
          <w:p w:rsidR="00074505" w:rsidRPr="00923157" w:rsidRDefault="00074505" w:rsidP="00466BF6">
            <w:pPr>
              <w:jc w:val="center"/>
              <w:rPr>
                <w:rFonts w:eastAsiaTheme="minorEastAsia"/>
                <w:szCs w:val="21"/>
                <w:u w:val="single"/>
              </w:rPr>
            </w:pPr>
            <w:r w:rsidRPr="00923157">
              <w:rPr>
                <w:rFonts w:eastAsiaTheme="minorEastAsia"/>
                <w:szCs w:val="21"/>
                <w:u w:val="single"/>
              </w:rPr>
              <w:t>院区内</w:t>
            </w:r>
          </w:p>
        </w:tc>
        <w:tc>
          <w:tcPr>
            <w:tcW w:w="830" w:type="pct"/>
            <w:vAlign w:val="center"/>
          </w:tcPr>
          <w:p w:rsidR="00074505" w:rsidRPr="00923157" w:rsidRDefault="00074505" w:rsidP="0042403C">
            <w:pPr>
              <w:jc w:val="center"/>
              <w:rPr>
                <w:rFonts w:eastAsiaTheme="minorEastAsia"/>
                <w:szCs w:val="21"/>
                <w:u w:val="single"/>
              </w:rPr>
            </w:pPr>
            <w:r w:rsidRPr="00923157">
              <w:rPr>
                <w:rFonts w:eastAsiaTheme="minorEastAsia" w:hint="eastAsia"/>
                <w:szCs w:val="21"/>
                <w:u w:val="single"/>
              </w:rPr>
              <w:t>一次性输液瓶（袋）</w:t>
            </w:r>
          </w:p>
        </w:tc>
        <w:tc>
          <w:tcPr>
            <w:tcW w:w="929" w:type="pct"/>
            <w:vAlign w:val="center"/>
          </w:tcPr>
          <w:p w:rsidR="00074505" w:rsidRPr="00923157" w:rsidRDefault="00074505" w:rsidP="0042403C">
            <w:pPr>
              <w:jc w:val="center"/>
              <w:rPr>
                <w:rFonts w:eastAsiaTheme="minorEastAsia"/>
                <w:szCs w:val="21"/>
                <w:u w:val="single"/>
              </w:rPr>
            </w:pPr>
            <w:r w:rsidRPr="00923157">
              <w:rPr>
                <w:rFonts w:eastAsiaTheme="minorEastAsia" w:hint="eastAsia"/>
                <w:szCs w:val="21"/>
                <w:u w:val="single"/>
              </w:rPr>
              <w:t>0</w:t>
            </w:r>
          </w:p>
        </w:tc>
        <w:tc>
          <w:tcPr>
            <w:tcW w:w="941" w:type="pct"/>
            <w:vAlign w:val="center"/>
          </w:tcPr>
          <w:p w:rsidR="00074505" w:rsidRPr="00923157" w:rsidRDefault="00074505" w:rsidP="0042403C">
            <w:pPr>
              <w:jc w:val="center"/>
              <w:rPr>
                <w:rFonts w:eastAsiaTheme="minorEastAsia"/>
                <w:szCs w:val="21"/>
                <w:u w:val="single"/>
              </w:rPr>
            </w:pPr>
            <w:r w:rsidRPr="00923157">
              <w:rPr>
                <w:rFonts w:eastAsiaTheme="minorEastAsia" w:hint="eastAsia"/>
                <w:szCs w:val="21"/>
                <w:u w:val="single"/>
              </w:rPr>
              <w:t>100</w:t>
            </w:r>
          </w:p>
        </w:tc>
        <w:tc>
          <w:tcPr>
            <w:tcW w:w="863" w:type="pct"/>
            <w:vAlign w:val="center"/>
          </w:tcPr>
          <w:p w:rsidR="00074505" w:rsidRPr="00923157" w:rsidRDefault="00074505" w:rsidP="0042403C">
            <w:pPr>
              <w:jc w:val="center"/>
              <w:rPr>
                <w:rFonts w:eastAsiaTheme="minorEastAsia"/>
                <w:szCs w:val="21"/>
                <w:u w:val="single"/>
              </w:rPr>
            </w:pPr>
            <w:r w:rsidRPr="00923157">
              <w:rPr>
                <w:rFonts w:eastAsiaTheme="minorEastAsia" w:hint="eastAsia"/>
                <w:szCs w:val="21"/>
                <w:u w:val="single"/>
              </w:rPr>
              <w:t>100</w:t>
            </w:r>
          </w:p>
        </w:tc>
      </w:tr>
    </w:tbl>
    <w:p w:rsidR="00304006" w:rsidRPr="00923157" w:rsidRDefault="00074505" w:rsidP="008C6C93">
      <w:pPr>
        <w:jc w:val="left"/>
        <w:rPr>
          <w:rFonts w:eastAsiaTheme="minorEastAsia"/>
          <w:szCs w:val="21"/>
          <w:u w:val="single"/>
        </w:rPr>
      </w:pPr>
      <w:r w:rsidRPr="00923157">
        <w:rPr>
          <w:rFonts w:eastAsiaTheme="minorEastAsia" w:hint="eastAsia"/>
          <w:szCs w:val="21"/>
          <w:u w:val="single"/>
        </w:rPr>
        <w:t>注：现汨罗市人民医院一次性输液瓶（袋）全部作为危险废物安全处置。</w:t>
      </w:r>
    </w:p>
    <w:p w:rsidR="008C6C93" w:rsidRPr="00923157" w:rsidRDefault="008C6C93" w:rsidP="008C6C93">
      <w:pPr>
        <w:spacing w:line="360" w:lineRule="auto"/>
        <w:ind w:firstLineChars="200" w:firstLine="480"/>
        <w:rPr>
          <w:rFonts w:eastAsiaTheme="minorEastAsia"/>
          <w:sz w:val="24"/>
        </w:rPr>
        <w:sectPr w:rsidR="008C6C93" w:rsidRPr="00923157" w:rsidSect="00304006">
          <w:headerReference w:type="even" r:id="rId24"/>
          <w:footerReference w:type="even" r:id="rId25"/>
          <w:headerReference w:type="first" r:id="rId26"/>
          <w:footerReference w:type="first" r:id="rId27"/>
          <w:pgSz w:w="11907" w:h="16840"/>
          <w:pgMar w:top="1418" w:right="1418" w:bottom="1418" w:left="1418" w:header="851" w:footer="992" w:gutter="0"/>
          <w:cols w:space="720"/>
          <w:docGrid w:linePitch="312"/>
        </w:sectPr>
      </w:pPr>
    </w:p>
    <w:p w:rsidR="00380056" w:rsidRPr="00923157" w:rsidRDefault="00605DFC">
      <w:pPr>
        <w:pStyle w:val="1"/>
        <w:snapToGrid/>
        <w:spacing w:after="0" w:line="480" w:lineRule="auto"/>
        <w:jc w:val="center"/>
        <w:rPr>
          <w:rFonts w:ascii="Times New Roman" w:eastAsiaTheme="minorEastAsia"/>
          <w:b/>
          <w:bCs/>
          <w:sz w:val="36"/>
          <w:szCs w:val="36"/>
          <w:lang w:val="zh-CN"/>
        </w:rPr>
      </w:pPr>
      <w:bookmarkStart w:id="61" w:name="_Toc25161794"/>
      <w:bookmarkStart w:id="62" w:name="_Toc299450807"/>
      <w:bookmarkStart w:id="63" w:name="_Toc299450907"/>
      <w:bookmarkStart w:id="64" w:name="_Toc299451007"/>
      <w:bookmarkStart w:id="65" w:name="_Toc299451568"/>
      <w:bookmarkStart w:id="66" w:name="_Toc299451773"/>
      <w:bookmarkStart w:id="67" w:name="_Toc298226387"/>
      <w:bookmarkStart w:id="68" w:name="_Toc299450914"/>
      <w:bookmarkStart w:id="69" w:name="_Toc299450814"/>
      <w:bookmarkStart w:id="70" w:name="_Toc299451575"/>
      <w:bookmarkStart w:id="71" w:name="_Toc299451014"/>
      <w:bookmarkStart w:id="72" w:name="_Toc299451780"/>
      <w:bookmarkEnd w:id="43"/>
      <w:bookmarkEnd w:id="44"/>
      <w:bookmarkEnd w:id="45"/>
      <w:bookmarkEnd w:id="46"/>
      <w:bookmarkEnd w:id="47"/>
      <w:r w:rsidRPr="00923157">
        <w:rPr>
          <w:rFonts w:ascii="Times New Roman" w:eastAsiaTheme="minorEastAsia"/>
          <w:b/>
          <w:bCs/>
          <w:sz w:val="36"/>
          <w:szCs w:val="36"/>
          <w:lang w:val="zh-CN"/>
        </w:rPr>
        <w:lastRenderedPageBreak/>
        <w:t>5</w:t>
      </w:r>
      <w:r w:rsidR="00071A05" w:rsidRPr="00923157">
        <w:rPr>
          <w:rFonts w:ascii="Times New Roman" w:eastAsiaTheme="minorEastAsia"/>
          <w:b/>
          <w:bCs/>
          <w:sz w:val="36"/>
          <w:szCs w:val="36"/>
          <w:lang w:val="zh-CN"/>
        </w:rPr>
        <w:t xml:space="preserve"> </w:t>
      </w:r>
      <w:r w:rsidR="00071A05" w:rsidRPr="00923157">
        <w:rPr>
          <w:rFonts w:ascii="Times New Roman" w:eastAsiaTheme="minorEastAsia"/>
          <w:b/>
          <w:bCs/>
          <w:sz w:val="36"/>
          <w:szCs w:val="36"/>
          <w:lang w:val="zh-CN"/>
        </w:rPr>
        <w:t>环境现状调查与评价</w:t>
      </w:r>
      <w:bookmarkEnd w:id="61"/>
    </w:p>
    <w:p w:rsidR="00380056" w:rsidRPr="00923157" w:rsidRDefault="00DD1CC5">
      <w:pPr>
        <w:pStyle w:val="2"/>
        <w:spacing w:before="0" w:after="0" w:line="360" w:lineRule="auto"/>
        <w:rPr>
          <w:rFonts w:ascii="Times New Roman" w:eastAsiaTheme="minorEastAsia" w:hAnsi="Times New Roman"/>
          <w:sz w:val="28"/>
          <w:lang w:val="zh-CN"/>
        </w:rPr>
      </w:pPr>
      <w:bookmarkStart w:id="73" w:name="_Toc25161795"/>
      <w:r w:rsidRPr="00923157">
        <w:rPr>
          <w:rFonts w:ascii="Times New Roman" w:eastAsiaTheme="minorEastAsia" w:hAnsi="Times New Roman"/>
          <w:sz w:val="28"/>
          <w:lang w:val="zh-CN"/>
        </w:rPr>
        <w:t>5</w:t>
      </w:r>
      <w:r w:rsidR="00071A05" w:rsidRPr="00923157">
        <w:rPr>
          <w:rFonts w:ascii="Times New Roman" w:eastAsiaTheme="minorEastAsia" w:hAnsi="Times New Roman"/>
          <w:sz w:val="28"/>
          <w:lang w:val="zh-CN"/>
        </w:rPr>
        <w:t xml:space="preserve">.1 </w:t>
      </w:r>
      <w:r w:rsidR="00071A05" w:rsidRPr="00923157">
        <w:rPr>
          <w:rFonts w:ascii="Times New Roman" w:eastAsiaTheme="minorEastAsia" w:hAnsi="Times New Roman"/>
          <w:sz w:val="28"/>
          <w:lang w:val="zh-CN"/>
        </w:rPr>
        <w:t>自然环境</w:t>
      </w:r>
      <w:bookmarkEnd w:id="62"/>
      <w:bookmarkEnd w:id="63"/>
      <w:bookmarkEnd w:id="64"/>
      <w:bookmarkEnd w:id="65"/>
      <w:bookmarkEnd w:id="66"/>
      <w:r w:rsidR="00071A05" w:rsidRPr="00923157">
        <w:rPr>
          <w:rFonts w:ascii="Times New Roman" w:eastAsiaTheme="minorEastAsia" w:hAnsi="Times New Roman"/>
          <w:sz w:val="28"/>
          <w:lang w:val="zh-CN"/>
        </w:rPr>
        <w:t>现状调查</w:t>
      </w:r>
      <w:bookmarkEnd w:id="73"/>
    </w:p>
    <w:p w:rsidR="00380056" w:rsidRPr="00923157" w:rsidRDefault="00DD1CC5">
      <w:pPr>
        <w:pStyle w:val="3"/>
        <w:spacing w:before="0" w:after="0" w:line="360" w:lineRule="auto"/>
        <w:rPr>
          <w:rFonts w:eastAsiaTheme="minorEastAsia"/>
          <w:kern w:val="0"/>
          <w:sz w:val="24"/>
        </w:rPr>
      </w:pPr>
      <w:r w:rsidRPr="00923157">
        <w:rPr>
          <w:rFonts w:eastAsiaTheme="minorEastAsia"/>
          <w:kern w:val="0"/>
          <w:sz w:val="24"/>
        </w:rPr>
        <w:t>5</w:t>
      </w:r>
      <w:r w:rsidR="00071A05" w:rsidRPr="00923157">
        <w:rPr>
          <w:rFonts w:eastAsiaTheme="minorEastAsia"/>
          <w:kern w:val="0"/>
          <w:sz w:val="24"/>
        </w:rPr>
        <w:t xml:space="preserve">.1.1 </w:t>
      </w:r>
      <w:r w:rsidR="00071A05" w:rsidRPr="00923157">
        <w:rPr>
          <w:rFonts w:eastAsiaTheme="minorEastAsia"/>
          <w:kern w:val="0"/>
          <w:sz w:val="24"/>
        </w:rPr>
        <w:t>地理位置</w:t>
      </w:r>
    </w:p>
    <w:p w:rsidR="00A81A9A" w:rsidRPr="00923157" w:rsidRDefault="00A81A9A" w:rsidP="00A81A9A">
      <w:pPr>
        <w:pStyle w:val="a5"/>
        <w:adjustRightInd w:val="0"/>
        <w:snapToGrid w:val="0"/>
        <w:spacing w:after="0" w:line="360" w:lineRule="auto"/>
        <w:ind w:firstLineChars="200" w:firstLine="480"/>
        <w:rPr>
          <w:rFonts w:eastAsiaTheme="minorEastAsia"/>
          <w:sz w:val="24"/>
          <w:szCs w:val="24"/>
        </w:rPr>
      </w:pPr>
      <w:r w:rsidRPr="00923157">
        <w:rPr>
          <w:rFonts w:eastAsiaTheme="minorEastAsia"/>
          <w:sz w:val="24"/>
          <w:szCs w:val="24"/>
        </w:rPr>
        <w:t>汨罗市地处洞庭湖畔，是</w:t>
      </w:r>
      <w:r w:rsidRPr="00923157">
        <w:rPr>
          <w:rFonts w:eastAsiaTheme="minorEastAsia"/>
          <w:sz w:val="24"/>
          <w:szCs w:val="24"/>
        </w:rPr>
        <w:t>“</w:t>
      </w:r>
      <w:r w:rsidRPr="00923157">
        <w:rPr>
          <w:rFonts w:eastAsiaTheme="minorEastAsia"/>
          <w:sz w:val="24"/>
          <w:szCs w:val="24"/>
        </w:rPr>
        <w:t>中国龙舟名城</w:t>
      </w:r>
      <w:r w:rsidRPr="00923157">
        <w:rPr>
          <w:rFonts w:eastAsiaTheme="minorEastAsia"/>
          <w:sz w:val="24"/>
          <w:szCs w:val="24"/>
        </w:rPr>
        <w:t>”</w:t>
      </w:r>
      <w:r w:rsidRPr="00923157">
        <w:rPr>
          <w:rFonts w:eastAsiaTheme="minorEastAsia"/>
          <w:sz w:val="24"/>
          <w:szCs w:val="24"/>
        </w:rPr>
        <w:t>，地处湖南省东北部，紧靠南洞庭湖东畔、汨罗江下游，位于东经</w:t>
      </w:r>
      <w:r w:rsidRPr="00923157">
        <w:rPr>
          <w:rFonts w:eastAsiaTheme="minorEastAsia"/>
          <w:sz w:val="24"/>
          <w:szCs w:val="24"/>
        </w:rPr>
        <w:t>112°51′~113°27′</w:t>
      </w:r>
      <w:r w:rsidRPr="00923157">
        <w:rPr>
          <w:rFonts w:eastAsiaTheme="minorEastAsia"/>
          <w:sz w:val="24"/>
          <w:szCs w:val="24"/>
        </w:rPr>
        <w:t>，北纬</w:t>
      </w:r>
      <w:r w:rsidRPr="00923157">
        <w:rPr>
          <w:rFonts w:eastAsiaTheme="minorEastAsia"/>
          <w:sz w:val="24"/>
          <w:szCs w:val="24"/>
        </w:rPr>
        <w:t>28°28′~29°27′</w:t>
      </w:r>
      <w:r w:rsidRPr="00923157">
        <w:rPr>
          <w:rFonts w:eastAsiaTheme="minorEastAsia"/>
          <w:sz w:val="24"/>
          <w:szCs w:val="24"/>
        </w:rPr>
        <w:t>。市境东部和东南部与长沙县毗连，南与望城县接壤，西邻</w:t>
      </w:r>
      <w:hyperlink r:id="rId28" w:tgtFrame="_blank" w:history="1">
        <w:r w:rsidRPr="00923157">
          <w:rPr>
            <w:rFonts w:eastAsiaTheme="minorEastAsia"/>
            <w:sz w:val="24"/>
            <w:szCs w:val="24"/>
          </w:rPr>
          <w:t>湘阴县</w:t>
        </w:r>
      </w:hyperlink>
      <w:r w:rsidRPr="00923157">
        <w:rPr>
          <w:rFonts w:eastAsiaTheme="minorEastAsia"/>
          <w:sz w:val="24"/>
          <w:szCs w:val="24"/>
        </w:rPr>
        <w:t>和</w:t>
      </w:r>
      <w:hyperlink r:id="rId29" w:tgtFrame="_blank" w:history="1">
        <w:r w:rsidRPr="00923157">
          <w:rPr>
            <w:rFonts w:eastAsiaTheme="minorEastAsia"/>
            <w:sz w:val="24"/>
            <w:szCs w:val="24"/>
          </w:rPr>
          <w:t>沅江</w:t>
        </w:r>
      </w:hyperlink>
      <w:r w:rsidRPr="00923157">
        <w:rPr>
          <w:rFonts w:eastAsiaTheme="minorEastAsia"/>
          <w:sz w:val="24"/>
          <w:szCs w:val="24"/>
        </w:rPr>
        <w:t>县，北接岳阳县，东北与</w:t>
      </w:r>
      <w:hyperlink r:id="rId30" w:tgtFrame="_blank" w:history="1">
        <w:r w:rsidRPr="00923157">
          <w:rPr>
            <w:rFonts w:eastAsiaTheme="minorEastAsia"/>
            <w:sz w:val="24"/>
            <w:szCs w:val="24"/>
          </w:rPr>
          <w:t>平江县</w:t>
        </w:r>
      </w:hyperlink>
      <w:r w:rsidRPr="00923157">
        <w:rPr>
          <w:rFonts w:eastAsiaTheme="minorEastAsia"/>
          <w:sz w:val="24"/>
          <w:szCs w:val="24"/>
        </w:rPr>
        <w:t>交界。市境南北相距</w:t>
      </w:r>
      <w:r w:rsidRPr="00923157">
        <w:rPr>
          <w:rFonts w:eastAsiaTheme="minorEastAsia"/>
          <w:sz w:val="24"/>
          <w:szCs w:val="24"/>
        </w:rPr>
        <w:t>66.75km</w:t>
      </w:r>
      <w:r w:rsidRPr="00923157">
        <w:rPr>
          <w:rFonts w:eastAsiaTheme="minorEastAsia"/>
          <w:sz w:val="24"/>
          <w:szCs w:val="24"/>
        </w:rPr>
        <w:t>，东西相距</w:t>
      </w:r>
      <w:r w:rsidRPr="00923157">
        <w:rPr>
          <w:rFonts w:eastAsiaTheme="minorEastAsia"/>
          <w:sz w:val="24"/>
          <w:szCs w:val="24"/>
        </w:rPr>
        <w:t>62.5km</w:t>
      </w:r>
      <w:r w:rsidRPr="00923157">
        <w:rPr>
          <w:rFonts w:eastAsiaTheme="minorEastAsia"/>
          <w:sz w:val="24"/>
          <w:szCs w:val="24"/>
        </w:rPr>
        <w:t>，全境周长</w:t>
      </w:r>
      <w:r w:rsidRPr="00923157">
        <w:rPr>
          <w:rFonts w:eastAsiaTheme="minorEastAsia"/>
          <w:sz w:val="24"/>
          <w:szCs w:val="24"/>
        </w:rPr>
        <w:t>301.84km</w:t>
      </w:r>
      <w:r w:rsidRPr="00923157">
        <w:rPr>
          <w:rFonts w:eastAsiaTheme="minorEastAsia"/>
          <w:sz w:val="24"/>
          <w:szCs w:val="24"/>
        </w:rPr>
        <w:t>，总面积</w:t>
      </w:r>
      <w:r w:rsidRPr="00923157">
        <w:rPr>
          <w:rFonts w:eastAsiaTheme="minorEastAsia"/>
          <w:sz w:val="24"/>
          <w:szCs w:val="24"/>
        </w:rPr>
        <w:t>1561.95km</w:t>
      </w:r>
      <w:r w:rsidRPr="00923157">
        <w:rPr>
          <w:rFonts w:eastAsiaTheme="minorEastAsia"/>
          <w:sz w:val="24"/>
          <w:szCs w:val="24"/>
          <w:vertAlign w:val="superscript"/>
        </w:rPr>
        <w:t>2</w:t>
      </w:r>
      <w:r w:rsidRPr="00923157">
        <w:rPr>
          <w:rFonts w:eastAsiaTheme="minorEastAsia"/>
          <w:sz w:val="24"/>
          <w:szCs w:val="24"/>
        </w:rPr>
        <w:t>，占全省总面积的</w:t>
      </w:r>
      <w:r w:rsidRPr="00923157">
        <w:rPr>
          <w:rFonts w:eastAsiaTheme="minorEastAsia"/>
          <w:sz w:val="24"/>
          <w:szCs w:val="24"/>
        </w:rPr>
        <w:t>0.75%</w:t>
      </w:r>
      <w:r w:rsidRPr="00923157">
        <w:rPr>
          <w:rFonts w:eastAsiaTheme="minorEastAsia"/>
          <w:sz w:val="24"/>
          <w:szCs w:val="24"/>
        </w:rPr>
        <w:t>，占岳阳市面积的</w:t>
      </w:r>
      <w:r w:rsidRPr="00923157">
        <w:rPr>
          <w:rFonts w:eastAsiaTheme="minorEastAsia"/>
          <w:sz w:val="24"/>
          <w:szCs w:val="24"/>
        </w:rPr>
        <w:t>10.4%</w:t>
      </w:r>
      <w:r w:rsidRPr="00923157">
        <w:rPr>
          <w:rFonts w:eastAsiaTheme="minorEastAsia"/>
          <w:sz w:val="24"/>
          <w:szCs w:val="24"/>
        </w:rPr>
        <w:t>，汨罗市城区面积</w:t>
      </w:r>
      <w:r w:rsidRPr="00923157">
        <w:rPr>
          <w:rFonts w:eastAsiaTheme="minorEastAsia"/>
          <w:sz w:val="24"/>
          <w:szCs w:val="24"/>
        </w:rPr>
        <w:t>12.37km</w:t>
      </w:r>
      <w:r w:rsidRPr="00923157">
        <w:rPr>
          <w:rFonts w:eastAsiaTheme="minorEastAsia"/>
          <w:sz w:val="24"/>
          <w:szCs w:val="24"/>
          <w:vertAlign w:val="superscript"/>
        </w:rPr>
        <w:t>2</w:t>
      </w:r>
      <w:r w:rsidRPr="00923157">
        <w:rPr>
          <w:rFonts w:eastAsiaTheme="minorEastAsia"/>
          <w:sz w:val="24"/>
          <w:szCs w:val="24"/>
        </w:rPr>
        <w:t>。因境内有</w:t>
      </w:r>
      <w:proofErr w:type="gramStart"/>
      <w:r w:rsidRPr="00923157">
        <w:rPr>
          <w:rFonts w:eastAsiaTheme="minorEastAsia"/>
          <w:sz w:val="24"/>
          <w:szCs w:val="24"/>
        </w:rPr>
        <w:t>汨</w:t>
      </w:r>
      <w:proofErr w:type="gramEnd"/>
      <w:r w:rsidRPr="00923157">
        <w:rPr>
          <w:rFonts w:eastAsiaTheme="minorEastAsia"/>
          <w:sz w:val="24"/>
          <w:szCs w:val="24"/>
        </w:rPr>
        <w:t>水、罗水会合，其下游名汨罗江，因此而得市名。</w:t>
      </w:r>
    </w:p>
    <w:p w:rsidR="00A81A9A" w:rsidRPr="00923157" w:rsidRDefault="00A81A9A" w:rsidP="00A81A9A">
      <w:pPr>
        <w:pStyle w:val="a5"/>
        <w:adjustRightInd w:val="0"/>
        <w:snapToGrid w:val="0"/>
        <w:spacing w:after="0" w:line="360" w:lineRule="auto"/>
        <w:ind w:firstLineChars="200" w:firstLine="480"/>
        <w:rPr>
          <w:rFonts w:eastAsiaTheme="minorEastAsia"/>
          <w:sz w:val="24"/>
          <w:szCs w:val="24"/>
        </w:rPr>
      </w:pPr>
      <w:r w:rsidRPr="00923157">
        <w:rPr>
          <w:rFonts w:eastAsiaTheme="minorEastAsia"/>
          <w:sz w:val="24"/>
          <w:szCs w:val="24"/>
        </w:rPr>
        <w:t>本项目位于湖南省岳阳市汨罗市高泉新城（沿江大道西沿线与劳动北路延伸线交叉东北角）（中心位置坐标：北纬</w:t>
      </w:r>
      <w:r w:rsidRPr="00923157">
        <w:rPr>
          <w:rFonts w:eastAsiaTheme="minorEastAsia"/>
          <w:sz w:val="24"/>
          <w:szCs w:val="24"/>
        </w:rPr>
        <w:t xml:space="preserve"> 28°49'23"</w:t>
      </w:r>
      <w:r w:rsidRPr="00923157">
        <w:rPr>
          <w:rFonts w:eastAsiaTheme="minorEastAsia"/>
          <w:sz w:val="24"/>
          <w:szCs w:val="24"/>
        </w:rPr>
        <w:t>，</w:t>
      </w:r>
      <w:r w:rsidRPr="00923157">
        <w:rPr>
          <w:rFonts w:eastAsiaTheme="minorEastAsia"/>
          <w:sz w:val="24"/>
          <w:szCs w:val="24"/>
        </w:rPr>
        <w:t xml:space="preserve"> </w:t>
      </w:r>
      <w:r w:rsidRPr="00923157">
        <w:rPr>
          <w:rFonts w:eastAsiaTheme="minorEastAsia"/>
          <w:sz w:val="24"/>
          <w:szCs w:val="24"/>
        </w:rPr>
        <w:t>东经</w:t>
      </w:r>
      <w:r w:rsidRPr="00923157">
        <w:rPr>
          <w:rFonts w:eastAsiaTheme="minorEastAsia"/>
          <w:sz w:val="24"/>
          <w:szCs w:val="24"/>
        </w:rPr>
        <w:t xml:space="preserve"> 113°4'34"</w:t>
      </w:r>
      <w:r w:rsidRPr="00923157">
        <w:rPr>
          <w:rFonts w:eastAsiaTheme="minorEastAsia"/>
          <w:sz w:val="24"/>
          <w:szCs w:val="24"/>
        </w:rPr>
        <w:t>），具体地理位置详见附图</w:t>
      </w:r>
      <w:r w:rsidRPr="00923157">
        <w:rPr>
          <w:rFonts w:eastAsiaTheme="minorEastAsia"/>
          <w:sz w:val="24"/>
          <w:szCs w:val="24"/>
        </w:rPr>
        <w:t xml:space="preserve"> 1</w:t>
      </w:r>
      <w:r w:rsidRPr="00923157">
        <w:rPr>
          <w:rFonts w:eastAsiaTheme="minorEastAsia"/>
          <w:sz w:val="24"/>
          <w:szCs w:val="24"/>
        </w:rPr>
        <w:t>。</w:t>
      </w:r>
    </w:p>
    <w:p w:rsidR="00380056" w:rsidRPr="00923157" w:rsidRDefault="00DD1CC5">
      <w:pPr>
        <w:pStyle w:val="3"/>
        <w:spacing w:before="0" w:after="0" w:line="360" w:lineRule="auto"/>
        <w:rPr>
          <w:rFonts w:eastAsiaTheme="minorEastAsia"/>
          <w:kern w:val="0"/>
          <w:sz w:val="24"/>
        </w:rPr>
      </w:pPr>
      <w:bookmarkStart w:id="74" w:name="_Toc282766067"/>
      <w:bookmarkStart w:id="75" w:name="_Toc298226383"/>
      <w:r w:rsidRPr="00923157">
        <w:rPr>
          <w:rFonts w:eastAsiaTheme="minorEastAsia"/>
          <w:kern w:val="0"/>
          <w:sz w:val="24"/>
        </w:rPr>
        <w:t>5</w:t>
      </w:r>
      <w:r w:rsidR="00071A05" w:rsidRPr="00923157">
        <w:rPr>
          <w:rFonts w:eastAsiaTheme="minorEastAsia"/>
          <w:kern w:val="0"/>
          <w:sz w:val="24"/>
        </w:rPr>
        <w:t xml:space="preserve">.1.2 </w:t>
      </w:r>
      <w:bookmarkEnd w:id="74"/>
      <w:bookmarkEnd w:id="75"/>
      <w:r w:rsidR="00071A05" w:rsidRPr="00923157">
        <w:rPr>
          <w:rFonts w:eastAsiaTheme="minorEastAsia"/>
          <w:kern w:val="0"/>
          <w:sz w:val="24"/>
        </w:rPr>
        <w:t>地形、地貌</w:t>
      </w:r>
      <w:r w:rsidR="00CC4124" w:rsidRPr="00923157">
        <w:rPr>
          <w:rFonts w:eastAsiaTheme="minorEastAsia"/>
          <w:kern w:val="0"/>
          <w:sz w:val="24"/>
        </w:rPr>
        <w:t>、地质</w:t>
      </w:r>
    </w:p>
    <w:p w:rsidR="00A81A9A" w:rsidRPr="00923157" w:rsidRDefault="00A81A9A" w:rsidP="00A81A9A">
      <w:pPr>
        <w:adjustRightInd w:val="0"/>
        <w:snapToGrid w:val="0"/>
        <w:spacing w:line="360" w:lineRule="auto"/>
        <w:ind w:firstLineChars="200" w:firstLine="480"/>
        <w:rPr>
          <w:rFonts w:eastAsiaTheme="minorEastAsia"/>
          <w:sz w:val="24"/>
        </w:rPr>
      </w:pPr>
      <w:r w:rsidRPr="00923157">
        <w:rPr>
          <w:rFonts w:eastAsiaTheme="minorEastAsia"/>
          <w:sz w:val="24"/>
        </w:rPr>
        <w:t>汨罗地处幕</w:t>
      </w:r>
      <w:proofErr w:type="gramStart"/>
      <w:r w:rsidRPr="00923157">
        <w:rPr>
          <w:rFonts w:eastAsiaTheme="minorEastAsia"/>
          <w:sz w:val="24"/>
        </w:rPr>
        <w:t>阜</w:t>
      </w:r>
      <w:proofErr w:type="gramEnd"/>
      <w:r w:rsidRPr="00923157">
        <w:rPr>
          <w:rFonts w:eastAsiaTheme="minorEastAsia"/>
          <w:sz w:val="24"/>
        </w:rPr>
        <w:t>山脉与洞庭湖平原的过渡地带，地貌的过渡性明显，全市依山濒湖，由东南向西北倾斜舒展，山地往滨湖平原呈梯形过渡，岗地、平原地形多样，水系相间，丘陵、山地、湖泊交错。</w:t>
      </w:r>
    </w:p>
    <w:p w:rsidR="00A81A9A" w:rsidRPr="00923157" w:rsidRDefault="00A81A9A" w:rsidP="00A81A9A">
      <w:pPr>
        <w:pStyle w:val="a5"/>
        <w:adjustRightInd w:val="0"/>
        <w:snapToGrid w:val="0"/>
        <w:spacing w:after="0" w:line="360" w:lineRule="auto"/>
        <w:ind w:firstLineChars="200" w:firstLine="480"/>
        <w:rPr>
          <w:rFonts w:eastAsiaTheme="minorEastAsia"/>
          <w:sz w:val="24"/>
          <w:szCs w:val="24"/>
        </w:rPr>
      </w:pPr>
      <w:r w:rsidRPr="00923157">
        <w:rPr>
          <w:rFonts w:eastAsiaTheme="minorEastAsia"/>
          <w:sz w:val="24"/>
          <w:szCs w:val="24"/>
        </w:rPr>
        <w:t>汨罗市为不规则的山丘与平原相间地形，属于汨罗江三角洲河流冲积形成的平原地貌，原始阶地地形明显，高程为</w:t>
      </w:r>
      <w:r w:rsidRPr="00923157">
        <w:rPr>
          <w:rFonts w:eastAsiaTheme="minorEastAsia"/>
          <w:sz w:val="24"/>
          <w:szCs w:val="24"/>
        </w:rPr>
        <w:t>46.52~38.3m</w:t>
      </w:r>
      <w:r w:rsidRPr="00923157">
        <w:rPr>
          <w:rFonts w:eastAsiaTheme="minorEastAsia"/>
          <w:sz w:val="24"/>
          <w:szCs w:val="24"/>
        </w:rPr>
        <w:t>（黄海高程），高程差</w:t>
      </w:r>
      <w:r w:rsidRPr="00923157">
        <w:rPr>
          <w:rFonts w:eastAsiaTheme="minorEastAsia"/>
          <w:sz w:val="24"/>
          <w:szCs w:val="24"/>
        </w:rPr>
        <w:t>9.22m</w:t>
      </w:r>
      <w:r w:rsidRPr="00923157">
        <w:rPr>
          <w:rFonts w:eastAsiaTheme="minorEastAsia"/>
          <w:sz w:val="24"/>
          <w:szCs w:val="24"/>
        </w:rPr>
        <w:t>。工程用地区域大部分为河湖混合</w:t>
      </w:r>
      <w:proofErr w:type="gramStart"/>
      <w:r w:rsidRPr="00923157">
        <w:rPr>
          <w:rFonts w:eastAsiaTheme="minorEastAsia"/>
          <w:sz w:val="24"/>
          <w:szCs w:val="24"/>
        </w:rPr>
        <w:t>粘士夹</w:t>
      </w:r>
      <w:proofErr w:type="gramEnd"/>
      <w:r w:rsidRPr="00923157">
        <w:rPr>
          <w:rFonts w:eastAsiaTheme="minorEastAsia"/>
          <w:sz w:val="24"/>
          <w:szCs w:val="24"/>
        </w:rPr>
        <w:t>砾石层覆盖，厚</w:t>
      </w:r>
      <w:r w:rsidRPr="00923157">
        <w:rPr>
          <w:rFonts w:eastAsiaTheme="minorEastAsia"/>
          <w:sz w:val="24"/>
          <w:szCs w:val="24"/>
        </w:rPr>
        <w:t>7</w:t>
      </w:r>
      <w:r w:rsidRPr="00923157">
        <w:rPr>
          <w:rFonts w:eastAsiaTheme="minorEastAsia"/>
          <w:sz w:val="24"/>
          <w:szCs w:val="24"/>
        </w:rPr>
        <w:t>～</w:t>
      </w:r>
      <w:r w:rsidRPr="00923157">
        <w:rPr>
          <w:rFonts w:eastAsiaTheme="minorEastAsia"/>
          <w:sz w:val="24"/>
          <w:szCs w:val="24"/>
        </w:rPr>
        <w:t>8m</w:t>
      </w:r>
      <w:r w:rsidRPr="00923157">
        <w:rPr>
          <w:rFonts w:eastAsiaTheme="minorEastAsia"/>
          <w:sz w:val="24"/>
          <w:szCs w:val="24"/>
        </w:rPr>
        <w:t>，其下为砾石层。场区地基主要为人工填土、耕作士、江南红壤和冲击沉积物堆积层组成，地质物理力学性质较好，场地内无不良地质现象。根据《中国地震烈度区划图》，该区地震设防烈度为</w:t>
      </w:r>
      <w:r w:rsidRPr="00923157">
        <w:rPr>
          <w:rFonts w:eastAsiaTheme="minorEastAsia"/>
          <w:sz w:val="24"/>
          <w:szCs w:val="24"/>
        </w:rPr>
        <w:t>7</w:t>
      </w:r>
      <w:r w:rsidRPr="00923157">
        <w:rPr>
          <w:rFonts w:eastAsiaTheme="minorEastAsia"/>
          <w:sz w:val="24"/>
          <w:szCs w:val="24"/>
        </w:rPr>
        <w:t>度。</w:t>
      </w:r>
    </w:p>
    <w:p w:rsidR="00A81A9A" w:rsidRPr="00923157" w:rsidRDefault="00A81A9A" w:rsidP="00A81A9A">
      <w:pPr>
        <w:pStyle w:val="a5"/>
        <w:adjustRightInd w:val="0"/>
        <w:snapToGrid w:val="0"/>
        <w:spacing w:after="0" w:line="360" w:lineRule="auto"/>
        <w:ind w:firstLineChars="200" w:firstLine="480"/>
        <w:rPr>
          <w:rFonts w:eastAsiaTheme="minorEastAsia"/>
          <w:sz w:val="24"/>
          <w:szCs w:val="24"/>
        </w:rPr>
      </w:pPr>
      <w:r w:rsidRPr="00923157">
        <w:rPr>
          <w:rFonts w:eastAsiaTheme="minorEastAsia"/>
          <w:sz w:val="24"/>
          <w:szCs w:val="24"/>
        </w:rPr>
        <w:t>汨罗市境内地层简单，由老到新依次为元古界冷家溪、中生界白垩系和新生界下第三系中村组、第四系。第四系更新统白水</w:t>
      </w:r>
      <w:proofErr w:type="gramStart"/>
      <w:r w:rsidRPr="00923157">
        <w:rPr>
          <w:rFonts w:eastAsiaTheme="minorEastAsia"/>
          <w:sz w:val="24"/>
          <w:szCs w:val="24"/>
        </w:rPr>
        <w:t>江组分布</w:t>
      </w:r>
      <w:proofErr w:type="gramEnd"/>
      <w:r w:rsidRPr="00923157">
        <w:rPr>
          <w:rFonts w:eastAsiaTheme="minorEastAsia"/>
          <w:sz w:val="24"/>
          <w:szCs w:val="24"/>
        </w:rPr>
        <w:t>于新市镇一带，厚度为</w:t>
      </w:r>
      <w:r w:rsidRPr="00923157">
        <w:rPr>
          <w:rFonts w:eastAsiaTheme="minorEastAsia"/>
          <w:sz w:val="24"/>
          <w:szCs w:val="24"/>
        </w:rPr>
        <w:t>69~10m</w:t>
      </w:r>
      <w:r w:rsidRPr="00923157">
        <w:rPr>
          <w:rFonts w:eastAsiaTheme="minorEastAsia"/>
          <w:sz w:val="24"/>
          <w:szCs w:val="24"/>
        </w:rPr>
        <w:t>，底部为黄褐色砾石层，中部为黄褐色砂砾层，上部为黄褐色含锰质结核砂质粘土。</w:t>
      </w:r>
    </w:p>
    <w:p w:rsidR="00A81A9A" w:rsidRPr="00923157" w:rsidRDefault="00A81A9A" w:rsidP="00A81A9A">
      <w:pPr>
        <w:pStyle w:val="a5"/>
        <w:adjustRightInd w:val="0"/>
        <w:snapToGrid w:val="0"/>
        <w:spacing w:after="0" w:line="360" w:lineRule="auto"/>
        <w:ind w:firstLineChars="200" w:firstLine="480"/>
        <w:rPr>
          <w:rFonts w:eastAsiaTheme="minorEastAsia"/>
          <w:sz w:val="24"/>
          <w:szCs w:val="24"/>
        </w:rPr>
      </w:pPr>
      <w:r w:rsidRPr="00923157">
        <w:rPr>
          <w:rFonts w:eastAsiaTheme="minorEastAsia"/>
          <w:sz w:val="24"/>
          <w:szCs w:val="24"/>
        </w:rPr>
        <w:t>区域成土母质为第四纪松散堆积物，包括第四纪红色粘土和近代河湖冲积物，两者母质均为外源物。土壤种类有浅红色黄色泥土、红黄色泥土、</w:t>
      </w:r>
      <w:proofErr w:type="gramStart"/>
      <w:r w:rsidRPr="00923157">
        <w:rPr>
          <w:rFonts w:eastAsiaTheme="minorEastAsia"/>
          <w:sz w:val="24"/>
          <w:szCs w:val="24"/>
        </w:rPr>
        <w:t>青夹泥土</w:t>
      </w:r>
      <w:proofErr w:type="gramEnd"/>
      <w:r w:rsidRPr="00923157">
        <w:rPr>
          <w:rFonts w:eastAsiaTheme="minorEastAsia"/>
          <w:sz w:val="24"/>
          <w:szCs w:val="24"/>
        </w:rPr>
        <w:t>、红泥土。土层深厚、质地粘重，呈酸性，磷钾缺乏，保水保肥性能较好。河湖冲积</w:t>
      </w:r>
      <w:r w:rsidRPr="00923157">
        <w:rPr>
          <w:rFonts w:eastAsiaTheme="minorEastAsia"/>
          <w:sz w:val="24"/>
          <w:szCs w:val="24"/>
        </w:rPr>
        <w:lastRenderedPageBreak/>
        <w:t>物形成紫河沙泥田、紫河沙田、河沙土、土层深厚，土质疏松，养分较丰富。厂区土类型为中硬场地土、场地类别为</w:t>
      </w:r>
      <w:r w:rsidRPr="00923157">
        <w:rPr>
          <w:rFonts w:eastAsiaTheme="minorEastAsia"/>
          <w:sz w:val="24"/>
          <w:szCs w:val="24"/>
        </w:rPr>
        <w:t>II</w:t>
      </w:r>
      <w:r w:rsidRPr="00923157">
        <w:rPr>
          <w:rFonts w:eastAsiaTheme="minorEastAsia"/>
          <w:sz w:val="24"/>
          <w:szCs w:val="24"/>
        </w:rPr>
        <w:t>类建筑场地。</w:t>
      </w:r>
    </w:p>
    <w:p w:rsidR="00380056" w:rsidRPr="00923157" w:rsidRDefault="00DD1CC5">
      <w:pPr>
        <w:pStyle w:val="3"/>
        <w:spacing w:before="0" w:after="0" w:line="360" w:lineRule="auto"/>
        <w:rPr>
          <w:rFonts w:eastAsiaTheme="minorEastAsia"/>
          <w:kern w:val="0"/>
          <w:sz w:val="24"/>
        </w:rPr>
      </w:pPr>
      <w:r w:rsidRPr="00923157">
        <w:rPr>
          <w:rFonts w:eastAsiaTheme="minorEastAsia"/>
          <w:kern w:val="0"/>
          <w:sz w:val="24"/>
        </w:rPr>
        <w:t>5</w:t>
      </w:r>
      <w:r w:rsidR="00071A05" w:rsidRPr="00923157">
        <w:rPr>
          <w:rFonts w:eastAsiaTheme="minorEastAsia"/>
          <w:kern w:val="0"/>
          <w:sz w:val="24"/>
        </w:rPr>
        <w:t xml:space="preserve">.1.3 </w:t>
      </w:r>
      <w:r w:rsidR="00071A05" w:rsidRPr="00923157">
        <w:rPr>
          <w:rFonts w:eastAsiaTheme="minorEastAsia"/>
          <w:kern w:val="0"/>
          <w:sz w:val="24"/>
        </w:rPr>
        <w:t>气候、气象</w:t>
      </w:r>
    </w:p>
    <w:p w:rsidR="00A81A9A" w:rsidRPr="00923157" w:rsidRDefault="00A81A9A" w:rsidP="00A81A9A">
      <w:pPr>
        <w:pStyle w:val="a5"/>
        <w:adjustRightInd w:val="0"/>
        <w:snapToGrid w:val="0"/>
        <w:spacing w:after="0" w:line="360" w:lineRule="auto"/>
        <w:ind w:firstLineChars="200" w:firstLine="480"/>
        <w:rPr>
          <w:rFonts w:eastAsiaTheme="minorEastAsia"/>
          <w:sz w:val="24"/>
          <w:szCs w:val="24"/>
        </w:rPr>
      </w:pPr>
      <w:r w:rsidRPr="00923157">
        <w:rPr>
          <w:rFonts w:eastAsiaTheme="minorEastAsia"/>
          <w:sz w:val="24"/>
          <w:szCs w:val="24"/>
        </w:rPr>
        <w:t>汨罗市地处东亚季风气候区，具有中亚热带向北亚热带过渡性质，属湿润的大陆性季风气候。其主要特征是严寒期短，无霜期长；春温多变，秋寒偏旱；雨季明显，夏秋多旱；四季分明，季节性强；</w:t>
      </w:r>
      <w:r w:rsidRPr="00923157">
        <w:rPr>
          <w:rFonts w:eastAsiaTheme="minorEastAsia"/>
          <w:sz w:val="24"/>
          <w:szCs w:val="24"/>
        </w:rPr>
        <w:t>“</w:t>
      </w:r>
      <w:r w:rsidRPr="00923157">
        <w:rPr>
          <w:rFonts w:eastAsiaTheme="minorEastAsia"/>
          <w:sz w:val="24"/>
          <w:szCs w:val="24"/>
        </w:rPr>
        <w:t>湖陆风</w:t>
      </w:r>
      <w:r w:rsidRPr="00923157">
        <w:rPr>
          <w:rFonts w:eastAsiaTheme="minorEastAsia"/>
          <w:sz w:val="24"/>
          <w:szCs w:val="24"/>
        </w:rPr>
        <w:t>”</w:t>
      </w:r>
      <w:r w:rsidRPr="00923157">
        <w:rPr>
          <w:rFonts w:eastAsiaTheme="minorEastAsia"/>
          <w:sz w:val="24"/>
          <w:szCs w:val="24"/>
        </w:rPr>
        <w:t>盛行。根据汨罗市气象观测站多年来气象资料，该区域年平均气温</w:t>
      </w:r>
      <w:r w:rsidRPr="00923157">
        <w:rPr>
          <w:rFonts w:eastAsiaTheme="minorEastAsia"/>
          <w:sz w:val="24"/>
          <w:szCs w:val="24"/>
        </w:rPr>
        <w:t>18.4℃</w:t>
      </w:r>
      <w:r w:rsidRPr="00923157">
        <w:rPr>
          <w:rFonts w:eastAsiaTheme="minorEastAsia"/>
          <w:sz w:val="24"/>
          <w:szCs w:val="24"/>
        </w:rPr>
        <w:t>，最冷月为</w:t>
      </w:r>
      <w:r w:rsidRPr="00923157">
        <w:rPr>
          <w:rFonts w:eastAsiaTheme="minorEastAsia"/>
          <w:sz w:val="24"/>
          <w:szCs w:val="24"/>
        </w:rPr>
        <w:t>1</w:t>
      </w:r>
      <w:r w:rsidRPr="00923157">
        <w:rPr>
          <w:rFonts w:eastAsiaTheme="minorEastAsia"/>
          <w:sz w:val="24"/>
          <w:szCs w:val="24"/>
        </w:rPr>
        <w:t>月份，月平均气温</w:t>
      </w:r>
      <w:r w:rsidRPr="00923157">
        <w:rPr>
          <w:rFonts w:eastAsiaTheme="minorEastAsia"/>
          <w:sz w:val="24"/>
          <w:szCs w:val="24"/>
        </w:rPr>
        <w:t>4.9℃</w:t>
      </w:r>
      <w:r w:rsidRPr="00923157">
        <w:rPr>
          <w:rFonts w:eastAsiaTheme="minorEastAsia"/>
          <w:sz w:val="24"/>
          <w:szCs w:val="24"/>
        </w:rPr>
        <w:t>，最热月为</w:t>
      </w:r>
      <w:r w:rsidRPr="00923157">
        <w:rPr>
          <w:rFonts w:eastAsiaTheme="minorEastAsia"/>
          <w:sz w:val="24"/>
          <w:szCs w:val="24"/>
        </w:rPr>
        <w:t>7</w:t>
      </w:r>
      <w:r w:rsidRPr="00923157">
        <w:rPr>
          <w:rFonts w:eastAsiaTheme="minorEastAsia"/>
          <w:sz w:val="24"/>
          <w:szCs w:val="24"/>
        </w:rPr>
        <w:t>月份，月平均气温</w:t>
      </w:r>
      <w:r w:rsidRPr="00923157">
        <w:rPr>
          <w:rFonts w:eastAsiaTheme="minorEastAsia"/>
          <w:sz w:val="24"/>
          <w:szCs w:val="24"/>
        </w:rPr>
        <w:t>30.0℃</w:t>
      </w:r>
      <w:r w:rsidRPr="00923157">
        <w:rPr>
          <w:rFonts w:eastAsiaTheme="minorEastAsia"/>
          <w:sz w:val="24"/>
          <w:szCs w:val="24"/>
        </w:rPr>
        <w:t>；年平均降水量</w:t>
      </w:r>
      <w:r w:rsidRPr="00923157">
        <w:rPr>
          <w:rFonts w:eastAsiaTheme="minorEastAsia"/>
          <w:sz w:val="24"/>
          <w:szCs w:val="24"/>
        </w:rPr>
        <w:t>1450.8mm</w:t>
      </w:r>
      <w:r w:rsidRPr="00923157">
        <w:rPr>
          <w:rFonts w:eastAsiaTheme="minorEastAsia"/>
          <w:sz w:val="24"/>
          <w:szCs w:val="24"/>
        </w:rPr>
        <w:t>，最大暴雨量</w:t>
      </w:r>
      <w:r w:rsidRPr="00923157">
        <w:rPr>
          <w:rFonts w:eastAsiaTheme="minorEastAsia"/>
          <w:sz w:val="24"/>
          <w:szCs w:val="24"/>
        </w:rPr>
        <w:t>30mm/h</w:t>
      </w:r>
      <w:r w:rsidRPr="00923157">
        <w:rPr>
          <w:rFonts w:eastAsiaTheme="minorEastAsia"/>
          <w:sz w:val="24"/>
          <w:szCs w:val="24"/>
        </w:rPr>
        <w:t>；降水分布不均匀，降水量主要集中在春、夏、秋三个季节，尤其以夏季降水量为最大，超过年总降水量的</w:t>
      </w:r>
      <w:r w:rsidRPr="00923157">
        <w:rPr>
          <w:rFonts w:eastAsiaTheme="minorEastAsia"/>
          <w:sz w:val="24"/>
          <w:szCs w:val="24"/>
        </w:rPr>
        <w:t>1/3</w:t>
      </w:r>
      <w:r w:rsidRPr="00923157">
        <w:rPr>
          <w:rFonts w:eastAsiaTheme="minorEastAsia"/>
          <w:sz w:val="24"/>
          <w:szCs w:val="24"/>
        </w:rPr>
        <w:t>；年均降雪日数为</w:t>
      </w:r>
      <w:r w:rsidRPr="00923157">
        <w:rPr>
          <w:rFonts w:eastAsiaTheme="minorEastAsia"/>
          <w:sz w:val="24"/>
          <w:szCs w:val="24"/>
        </w:rPr>
        <w:t>10.5d</w:t>
      </w:r>
      <w:r w:rsidRPr="00923157">
        <w:rPr>
          <w:rFonts w:eastAsiaTheme="minorEastAsia"/>
          <w:sz w:val="24"/>
          <w:szCs w:val="24"/>
        </w:rPr>
        <w:t>，积雪厚度最大为</w:t>
      </w:r>
      <w:r w:rsidRPr="00923157">
        <w:rPr>
          <w:rFonts w:eastAsiaTheme="minorEastAsia"/>
          <w:sz w:val="24"/>
          <w:szCs w:val="24"/>
        </w:rPr>
        <w:t>10cm</w:t>
      </w:r>
      <w:r w:rsidRPr="00923157">
        <w:rPr>
          <w:rFonts w:eastAsiaTheme="minorEastAsia"/>
          <w:sz w:val="24"/>
          <w:szCs w:val="24"/>
        </w:rPr>
        <w:t>；年平均风速</w:t>
      </w:r>
      <w:r w:rsidRPr="00923157">
        <w:rPr>
          <w:rFonts w:eastAsiaTheme="minorEastAsia"/>
          <w:sz w:val="24"/>
          <w:szCs w:val="24"/>
        </w:rPr>
        <w:t>1.8m/s</w:t>
      </w:r>
      <w:r w:rsidRPr="00923157">
        <w:rPr>
          <w:rFonts w:eastAsiaTheme="minorEastAsia"/>
          <w:sz w:val="24"/>
          <w:szCs w:val="24"/>
        </w:rPr>
        <w:t>，常年主导风向为西北风；冬季主导风向为北</w:t>
      </w:r>
      <w:proofErr w:type="gramStart"/>
      <w:r w:rsidRPr="00923157">
        <w:rPr>
          <w:rFonts w:eastAsiaTheme="minorEastAsia"/>
          <w:sz w:val="24"/>
          <w:szCs w:val="24"/>
        </w:rPr>
        <w:t>北</w:t>
      </w:r>
      <w:proofErr w:type="gramEnd"/>
      <w:r w:rsidRPr="00923157">
        <w:rPr>
          <w:rFonts w:eastAsiaTheme="minorEastAsia"/>
          <w:sz w:val="24"/>
          <w:szCs w:val="24"/>
        </w:rPr>
        <w:t>西风、北风；夏季主导风向为东南南风；年平均霜日数</w:t>
      </w:r>
      <w:r w:rsidRPr="00923157">
        <w:rPr>
          <w:rFonts w:eastAsiaTheme="minorEastAsia"/>
          <w:sz w:val="24"/>
          <w:szCs w:val="24"/>
        </w:rPr>
        <w:t>24.8</w:t>
      </w:r>
      <w:r w:rsidRPr="00923157">
        <w:rPr>
          <w:rFonts w:eastAsiaTheme="minorEastAsia"/>
          <w:sz w:val="24"/>
          <w:szCs w:val="24"/>
        </w:rPr>
        <w:t>天，年均湿度为</w:t>
      </w:r>
      <w:r w:rsidRPr="00923157">
        <w:rPr>
          <w:rFonts w:eastAsiaTheme="minorEastAsia"/>
          <w:sz w:val="24"/>
          <w:szCs w:val="24"/>
        </w:rPr>
        <w:t>81</w:t>
      </w:r>
      <w:r w:rsidRPr="00923157">
        <w:rPr>
          <w:rFonts w:eastAsiaTheme="minorEastAsia"/>
          <w:sz w:val="24"/>
          <w:szCs w:val="24"/>
        </w:rPr>
        <w:t>％，年均蒸发量为</w:t>
      </w:r>
      <w:r w:rsidRPr="00923157">
        <w:rPr>
          <w:rFonts w:eastAsiaTheme="minorEastAsia"/>
          <w:sz w:val="24"/>
          <w:szCs w:val="24"/>
        </w:rPr>
        <w:t>1727.9mm</w:t>
      </w:r>
      <w:r w:rsidRPr="00923157">
        <w:rPr>
          <w:rFonts w:eastAsiaTheme="minorEastAsia"/>
          <w:sz w:val="24"/>
          <w:szCs w:val="24"/>
        </w:rPr>
        <w:t>。</w:t>
      </w:r>
    </w:p>
    <w:p w:rsidR="00380056" w:rsidRPr="00923157" w:rsidRDefault="00DD1CC5">
      <w:pPr>
        <w:pStyle w:val="3"/>
        <w:spacing w:before="0" w:after="0" w:line="360" w:lineRule="auto"/>
        <w:rPr>
          <w:rFonts w:eastAsiaTheme="minorEastAsia"/>
          <w:kern w:val="0"/>
          <w:sz w:val="24"/>
        </w:rPr>
      </w:pPr>
      <w:r w:rsidRPr="00923157">
        <w:rPr>
          <w:rFonts w:eastAsiaTheme="minorEastAsia"/>
          <w:kern w:val="0"/>
          <w:sz w:val="24"/>
        </w:rPr>
        <w:t>5</w:t>
      </w:r>
      <w:r w:rsidR="00071A05" w:rsidRPr="00923157">
        <w:rPr>
          <w:rFonts w:eastAsiaTheme="minorEastAsia"/>
          <w:kern w:val="0"/>
          <w:sz w:val="24"/>
        </w:rPr>
        <w:t xml:space="preserve">.1.4 </w:t>
      </w:r>
      <w:r w:rsidR="00CC4124" w:rsidRPr="00923157">
        <w:rPr>
          <w:rFonts w:eastAsiaTheme="minorEastAsia"/>
          <w:kern w:val="0"/>
          <w:sz w:val="24"/>
        </w:rPr>
        <w:t>地表水</w:t>
      </w:r>
    </w:p>
    <w:p w:rsidR="00A81A9A" w:rsidRPr="00923157" w:rsidRDefault="00A81A9A" w:rsidP="00A81A9A">
      <w:pPr>
        <w:pStyle w:val="a5"/>
        <w:adjustRightInd w:val="0"/>
        <w:snapToGrid w:val="0"/>
        <w:spacing w:after="0" w:line="360" w:lineRule="auto"/>
        <w:ind w:firstLineChars="200" w:firstLine="480"/>
        <w:rPr>
          <w:rFonts w:eastAsiaTheme="minorEastAsia"/>
          <w:sz w:val="24"/>
          <w:szCs w:val="24"/>
        </w:rPr>
      </w:pPr>
      <w:r w:rsidRPr="00923157">
        <w:rPr>
          <w:rFonts w:eastAsiaTheme="minorEastAsia"/>
          <w:sz w:val="24"/>
          <w:szCs w:val="24"/>
        </w:rPr>
        <w:t>汨罗江因主河道</w:t>
      </w:r>
      <w:proofErr w:type="gramStart"/>
      <w:r w:rsidRPr="00923157">
        <w:rPr>
          <w:rFonts w:eastAsiaTheme="minorEastAsia"/>
          <w:sz w:val="24"/>
          <w:szCs w:val="24"/>
        </w:rPr>
        <w:t>汨</w:t>
      </w:r>
      <w:proofErr w:type="gramEnd"/>
      <w:r w:rsidRPr="00923157">
        <w:rPr>
          <w:rFonts w:eastAsiaTheme="minorEastAsia"/>
          <w:sz w:val="24"/>
          <w:szCs w:val="24"/>
        </w:rPr>
        <w:t>水与支流罗水相汇而得名。</w:t>
      </w:r>
      <w:proofErr w:type="gramStart"/>
      <w:r w:rsidRPr="00923157">
        <w:rPr>
          <w:rFonts w:eastAsiaTheme="minorEastAsia"/>
          <w:sz w:val="24"/>
          <w:szCs w:val="24"/>
        </w:rPr>
        <w:t>汨</w:t>
      </w:r>
      <w:proofErr w:type="gramEnd"/>
      <w:r w:rsidRPr="00923157">
        <w:rPr>
          <w:rFonts w:eastAsiaTheme="minorEastAsia"/>
          <w:sz w:val="24"/>
          <w:szCs w:val="24"/>
        </w:rPr>
        <w:t>水源于江西省修水县黄龙山梨树</w:t>
      </w:r>
      <w:proofErr w:type="gramStart"/>
      <w:r w:rsidRPr="00923157">
        <w:rPr>
          <w:rFonts w:eastAsiaTheme="minorEastAsia"/>
          <w:sz w:val="24"/>
          <w:szCs w:val="24"/>
        </w:rPr>
        <w:t>埚</w:t>
      </w:r>
      <w:proofErr w:type="gramEnd"/>
      <w:r w:rsidRPr="00923157">
        <w:rPr>
          <w:rFonts w:eastAsiaTheme="minorEastAsia"/>
          <w:sz w:val="24"/>
          <w:szCs w:val="24"/>
        </w:rPr>
        <w:t>，流经修水县、平江县、汨罗市，于汨罗市大洲湾与罗水汇合。</w:t>
      </w:r>
    </w:p>
    <w:p w:rsidR="00A81A9A" w:rsidRPr="00923157" w:rsidRDefault="00A81A9A" w:rsidP="00A81A9A">
      <w:pPr>
        <w:adjustRightInd w:val="0"/>
        <w:snapToGrid w:val="0"/>
        <w:spacing w:line="360" w:lineRule="auto"/>
        <w:ind w:firstLineChars="200" w:firstLine="480"/>
        <w:rPr>
          <w:rFonts w:eastAsiaTheme="minorEastAsia"/>
          <w:sz w:val="24"/>
        </w:rPr>
      </w:pPr>
      <w:r w:rsidRPr="00923157">
        <w:rPr>
          <w:rFonts w:eastAsiaTheme="minorEastAsia"/>
          <w:sz w:val="24"/>
        </w:rPr>
        <w:t>汨罗江发源于江西省修水县的黄龙山脉，往西流经平江县、汨罗市于磊石山注入东洞庭湖。干流长度</w:t>
      </w:r>
      <w:r w:rsidRPr="00923157">
        <w:rPr>
          <w:rFonts w:eastAsiaTheme="minorEastAsia"/>
          <w:sz w:val="24"/>
        </w:rPr>
        <w:t>253.3</w:t>
      </w:r>
      <w:r w:rsidRPr="00923157">
        <w:rPr>
          <w:rFonts w:eastAsiaTheme="minorEastAsia"/>
          <w:sz w:val="24"/>
        </w:rPr>
        <w:t>公里，平均迫降</w:t>
      </w:r>
      <w:r w:rsidRPr="00923157">
        <w:rPr>
          <w:rFonts w:eastAsiaTheme="minorEastAsia"/>
          <w:sz w:val="24"/>
        </w:rPr>
        <w:t>0.46‰</w:t>
      </w:r>
      <w:r w:rsidRPr="00923157">
        <w:rPr>
          <w:rFonts w:eastAsiaTheme="minorEastAsia"/>
          <w:sz w:val="24"/>
        </w:rPr>
        <w:t>，流域面积达</w:t>
      </w:r>
      <w:r w:rsidRPr="00923157">
        <w:rPr>
          <w:rFonts w:eastAsiaTheme="minorEastAsia"/>
          <w:sz w:val="24"/>
        </w:rPr>
        <w:t>5543</w:t>
      </w:r>
      <w:r w:rsidRPr="00923157">
        <w:rPr>
          <w:rFonts w:eastAsiaTheme="minorEastAsia"/>
          <w:sz w:val="24"/>
        </w:rPr>
        <w:t>平方公里。青冲口以下（汨罗段）为洞庭湖冲击平原区，地形平坦开阔，地面高程在</w:t>
      </w:r>
      <w:r w:rsidRPr="00923157">
        <w:rPr>
          <w:rFonts w:eastAsiaTheme="minorEastAsia"/>
          <w:sz w:val="24"/>
        </w:rPr>
        <w:t>22.1m-32.1m</w:t>
      </w:r>
      <w:r w:rsidRPr="00923157">
        <w:rPr>
          <w:rFonts w:eastAsiaTheme="minorEastAsia"/>
          <w:sz w:val="24"/>
        </w:rPr>
        <w:t>，</w:t>
      </w:r>
      <w:proofErr w:type="gramStart"/>
      <w:r w:rsidRPr="00923157">
        <w:rPr>
          <w:rFonts w:eastAsiaTheme="minorEastAsia"/>
          <w:sz w:val="24"/>
        </w:rPr>
        <w:t>汨</w:t>
      </w:r>
      <w:proofErr w:type="gramEnd"/>
      <w:r w:rsidRPr="00923157">
        <w:rPr>
          <w:rFonts w:eastAsiaTheme="minorEastAsia"/>
          <w:sz w:val="24"/>
        </w:rPr>
        <w:t>水入湖处</w:t>
      </w:r>
      <w:proofErr w:type="gramStart"/>
      <w:r w:rsidRPr="00923157">
        <w:rPr>
          <w:rFonts w:eastAsiaTheme="minorEastAsia"/>
          <w:sz w:val="24"/>
        </w:rPr>
        <w:t>磊</w:t>
      </w:r>
      <w:proofErr w:type="gramEnd"/>
      <w:r w:rsidRPr="00923157">
        <w:rPr>
          <w:rFonts w:eastAsiaTheme="minorEastAsia"/>
          <w:sz w:val="24"/>
        </w:rPr>
        <w:t>石山基岩裸露，山顶高程</w:t>
      </w:r>
      <w:r w:rsidRPr="00923157">
        <w:rPr>
          <w:rFonts w:eastAsiaTheme="minorEastAsia"/>
          <w:sz w:val="24"/>
        </w:rPr>
        <w:t>88.5m</w:t>
      </w:r>
      <w:r w:rsidRPr="00923157">
        <w:rPr>
          <w:rFonts w:eastAsiaTheme="minorEastAsia"/>
          <w:sz w:val="24"/>
        </w:rPr>
        <w:t>。流域总的地势为东南高西北地。流域面积</w:t>
      </w:r>
      <w:r w:rsidRPr="00923157">
        <w:rPr>
          <w:rFonts w:eastAsiaTheme="minorEastAsia"/>
          <w:sz w:val="24"/>
        </w:rPr>
        <w:t>5543km</w:t>
      </w:r>
      <w:r w:rsidRPr="00923157">
        <w:rPr>
          <w:rFonts w:eastAsiaTheme="minorEastAsia"/>
          <w:sz w:val="24"/>
          <w:vertAlign w:val="superscript"/>
        </w:rPr>
        <w:t>2</w:t>
      </w:r>
      <w:r w:rsidRPr="00923157">
        <w:rPr>
          <w:rFonts w:eastAsiaTheme="minorEastAsia"/>
          <w:sz w:val="24"/>
        </w:rPr>
        <w:t>，河长</w:t>
      </w:r>
      <w:r w:rsidRPr="00923157">
        <w:rPr>
          <w:rFonts w:eastAsiaTheme="minorEastAsia"/>
          <w:sz w:val="24"/>
        </w:rPr>
        <w:t>253.2km</w:t>
      </w:r>
      <w:r w:rsidRPr="00923157">
        <w:rPr>
          <w:rFonts w:eastAsiaTheme="minorEastAsia"/>
          <w:sz w:val="24"/>
        </w:rPr>
        <w:t>，其中汨罗市境内长</w:t>
      </w:r>
      <w:r w:rsidRPr="00923157">
        <w:rPr>
          <w:rFonts w:eastAsiaTheme="minorEastAsia"/>
          <w:sz w:val="24"/>
        </w:rPr>
        <w:t>61.5km</w:t>
      </w:r>
      <w:r w:rsidRPr="00923157">
        <w:rPr>
          <w:rFonts w:eastAsiaTheme="minorEastAsia"/>
          <w:sz w:val="24"/>
        </w:rPr>
        <w:t>，流域面积</w:t>
      </w:r>
      <w:r w:rsidRPr="00923157">
        <w:rPr>
          <w:rFonts w:eastAsiaTheme="minorEastAsia"/>
          <w:sz w:val="24"/>
        </w:rPr>
        <w:t>965km</w:t>
      </w:r>
      <w:r w:rsidRPr="00923157">
        <w:rPr>
          <w:rFonts w:eastAsiaTheme="minorEastAsia"/>
          <w:sz w:val="24"/>
          <w:vertAlign w:val="superscript"/>
        </w:rPr>
        <w:t>2</w:t>
      </w:r>
      <w:r w:rsidRPr="00923157">
        <w:rPr>
          <w:rFonts w:eastAsiaTheme="minorEastAsia"/>
          <w:sz w:val="24"/>
        </w:rPr>
        <w:t>。干流多年平均径流量为</w:t>
      </w:r>
      <w:r w:rsidRPr="00923157">
        <w:rPr>
          <w:rFonts w:eastAsiaTheme="minorEastAsia"/>
          <w:sz w:val="24"/>
        </w:rPr>
        <w:t>43.04</w:t>
      </w:r>
      <w:r w:rsidRPr="00923157">
        <w:rPr>
          <w:rFonts w:eastAsiaTheme="minorEastAsia"/>
          <w:sz w:val="24"/>
        </w:rPr>
        <w:t>亿</w:t>
      </w:r>
      <w:r w:rsidRPr="00923157">
        <w:rPr>
          <w:rFonts w:eastAsiaTheme="minorEastAsia"/>
          <w:sz w:val="24"/>
        </w:rPr>
        <w:t>m</w:t>
      </w:r>
      <w:r w:rsidRPr="00923157">
        <w:rPr>
          <w:rFonts w:eastAsiaTheme="minorEastAsia"/>
          <w:sz w:val="24"/>
          <w:vertAlign w:val="superscript"/>
        </w:rPr>
        <w:t>3</w:t>
      </w:r>
      <w:r w:rsidRPr="00923157">
        <w:rPr>
          <w:rFonts w:eastAsiaTheme="minorEastAsia"/>
          <w:sz w:val="24"/>
        </w:rPr>
        <w:t>，汛期</w:t>
      </w:r>
      <w:r w:rsidRPr="00923157">
        <w:rPr>
          <w:rFonts w:eastAsiaTheme="minorEastAsia"/>
          <w:sz w:val="24"/>
        </w:rPr>
        <w:t>5~8</w:t>
      </w:r>
      <w:r w:rsidRPr="00923157">
        <w:rPr>
          <w:rFonts w:eastAsiaTheme="minorEastAsia"/>
          <w:sz w:val="24"/>
        </w:rPr>
        <w:t>月，径流量占全年总量</w:t>
      </w:r>
      <w:r w:rsidRPr="00923157">
        <w:rPr>
          <w:rFonts w:eastAsiaTheme="minorEastAsia"/>
          <w:sz w:val="24"/>
        </w:rPr>
        <w:t>46.2</w:t>
      </w:r>
      <w:r w:rsidRPr="00923157">
        <w:rPr>
          <w:rFonts w:eastAsiaTheme="minorEastAsia"/>
          <w:sz w:val="24"/>
        </w:rPr>
        <w:t>％，保证率</w:t>
      </w:r>
      <w:r w:rsidRPr="00923157">
        <w:rPr>
          <w:rFonts w:eastAsiaTheme="minorEastAsia"/>
          <w:sz w:val="24"/>
        </w:rPr>
        <w:t>95%</w:t>
      </w:r>
      <w:r w:rsidRPr="00923157">
        <w:rPr>
          <w:rFonts w:eastAsiaTheme="minorEastAsia"/>
          <w:sz w:val="24"/>
        </w:rPr>
        <w:t>的枯水年径流量为</w:t>
      </w:r>
      <w:r w:rsidRPr="00923157">
        <w:rPr>
          <w:rFonts w:eastAsiaTheme="minorEastAsia"/>
          <w:sz w:val="24"/>
        </w:rPr>
        <w:t>5.33</w:t>
      </w:r>
      <w:r w:rsidRPr="00923157">
        <w:rPr>
          <w:rFonts w:eastAsiaTheme="minorEastAsia"/>
          <w:sz w:val="24"/>
        </w:rPr>
        <w:t>亿</w:t>
      </w:r>
      <w:r w:rsidRPr="00923157">
        <w:rPr>
          <w:rFonts w:eastAsiaTheme="minorEastAsia"/>
          <w:sz w:val="24"/>
        </w:rPr>
        <w:t>m</w:t>
      </w:r>
      <w:r w:rsidRPr="00923157">
        <w:rPr>
          <w:rFonts w:eastAsiaTheme="minorEastAsia"/>
          <w:sz w:val="24"/>
          <w:vertAlign w:val="superscript"/>
        </w:rPr>
        <w:t>3</w:t>
      </w:r>
      <w:r w:rsidRPr="00923157">
        <w:rPr>
          <w:rFonts w:eastAsiaTheme="minorEastAsia"/>
          <w:sz w:val="24"/>
        </w:rPr>
        <w:t>，多年平均流量</w:t>
      </w:r>
      <w:r w:rsidRPr="00923157">
        <w:rPr>
          <w:rFonts w:eastAsiaTheme="minorEastAsia"/>
          <w:sz w:val="24"/>
        </w:rPr>
        <w:t>99.4m</w:t>
      </w:r>
      <w:r w:rsidRPr="00923157">
        <w:rPr>
          <w:rFonts w:eastAsiaTheme="minorEastAsia"/>
          <w:sz w:val="24"/>
          <w:vertAlign w:val="superscript"/>
        </w:rPr>
        <w:t>3</w:t>
      </w:r>
      <w:r w:rsidRPr="00923157">
        <w:rPr>
          <w:rFonts w:eastAsiaTheme="minorEastAsia"/>
          <w:sz w:val="24"/>
        </w:rPr>
        <w:t>/s</w:t>
      </w:r>
      <w:r w:rsidRPr="00923157">
        <w:rPr>
          <w:rFonts w:eastAsiaTheme="minorEastAsia"/>
          <w:sz w:val="24"/>
        </w:rPr>
        <w:t>，多年最大月平均流量</w:t>
      </w:r>
      <w:r w:rsidRPr="00923157">
        <w:rPr>
          <w:rFonts w:eastAsiaTheme="minorEastAsia"/>
          <w:sz w:val="24"/>
        </w:rPr>
        <w:t>231m</w:t>
      </w:r>
      <w:r w:rsidRPr="00923157">
        <w:rPr>
          <w:rFonts w:eastAsiaTheme="minorEastAsia"/>
          <w:sz w:val="24"/>
          <w:vertAlign w:val="superscript"/>
        </w:rPr>
        <w:t>3</w:t>
      </w:r>
      <w:r w:rsidRPr="00923157">
        <w:rPr>
          <w:rFonts w:eastAsiaTheme="minorEastAsia"/>
          <w:sz w:val="24"/>
        </w:rPr>
        <w:t>/s</w:t>
      </w:r>
      <w:r w:rsidRPr="00923157">
        <w:rPr>
          <w:rFonts w:eastAsiaTheme="minorEastAsia"/>
          <w:sz w:val="24"/>
        </w:rPr>
        <w:t>（</w:t>
      </w:r>
      <w:r w:rsidRPr="00923157">
        <w:rPr>
          <w:rFonts w:eastAsiaTheme="minorEastAsia"/>
          <w:sz w:val="24"/>
        </w:rPr>
        <w:t>5</w:t>
      </w:r>
      <w:r w:rsidRPr="00923157">
        <w:rPr>
          <w:rFonts w:eastAsiaTheme="minorEastAsia"/>
          <w:sz w:val="24"/>
        </w:rPr>
        <w:t>月），最小月平均流量</w:t>
      </w:r>
      <w:r w:rsidRPr="00923157">
        <w:rPr>
          <w:rFonts w:eastAsiaTheme="minorEastAsia"/>
          <w:sz w:val="24"/>
        </w:rPr>
        <w:t>26.2m</w:t>
      </w:r>
      <w:r w:rsidRPr="00923157">
        <w:rPr>
          <w:rFonts w:eastAsiaTheme="minorEastAsia"/>
          <w:sz w:val="24"/>
          <w:vertAlign w:val="superscript"/>
        </w:rPr>
        <w:t>3</w:t>
      </w:r>
      <w:r w:rsidRPr="00923157">
        <w:rPr>
          <w:rFonts w:eastAsiaTheme="minorEastAsia"/>
          <w:sz w:val="24"/>
        </w:rPr>
        <w:t>/s</w:t>
      </w:r>
      <w:r w:rsidRPr="00923157">
        <w:rPr>
          <w:rFonts w:eastAsiaTheme="minorEastAsia"/>
          <w:sz w:val="24"/>
        </w:rPr>
        <w:t>（</w:t>
      </w:r>
      <w:r w:rsidRPr="00923157">
        <w:rPr>
          <w:rFonts w:eastAsiaTheme="minorEastAsia"/>
          <w:sz w:val="24"/>
        </w:rPr>
        <w:t>1</w:t>
      </w:r>
      <w:r w:rsidRPr="00923157">
        <w:rPr>
          <w:rFonts w:eastAsiaTheme="minorEastAsia"/>
          <w:sz w:val="24"/>
        </w:rPr>
        <w:t>月、</w:t>
      </w:r>
      <w:r w:rsidRPr="00923157">
        <w:rPr>
          <w:rFonts w:eastAsiaTheme="minorEastAsia"/>
          <w:sz w:val="24"/>
        </w:rPr>
        <w:t>12</w:t>
      </w:r>
      <w:r w:rsidRPr="00923157">
        <w:rPr>
          <w:rFonts w:eastAsiaTheme="minorEastAsia"/>
          <w:sz w:val="24"/>
        </w:rPr>
        <w:t>月）。</w:t>
      </w:r>
    </w:p>
    <w:p w:rsidR="00380056" w:rsidRPr="00923157" w:rsidRDefault="00DD1CC5">
      <w:pPr>
        <w:pStyle w:val="3"/>
        <w:spacing w:before="0" w:after="0" w:line="360" w:lineRule="auto"/>
        <w:rPr>
          <w:rFonts w:eastAsiaTheme="minorEastAsia"/>
          <w:kern w:val="0"/>
          <w:sz w:val="24"/>
        </w:rPr>
      </w:pPr>
      <w:r w:rsidRPr="00923157">
        <w:rPr>
          <w:rFonts w:eastAsiaTheme="minorEastAsia"/>
          <w:kern w:val="0"/>
          <w:sz w:val="24"/>
        </w:rPr>
        <w:t>5</w:t>
      </w:r>
      <w:r w:rsidR="00071A05" w:rsidRPr="00923157">
        <w:rPr>
          <w:rFonts w:eastAsiaTheme="minorEastAsia"/>
          <w:kern w:val="0"/>
          <w:sz w:val="24"/>
        </w:rPr>
        <w:t xml:space="preserve">.1.5 </w:t>
      </w:r>
      <w:r w:rsidR="00CC4124" w:rsidRPr="00923157">
        <w:rPr>
          <w:rFonts w:eastAsiaTheme="minorEastAsia"/>
          <w:kern w:val="0"/>
          <w:sz w:val="24"/>
        </w:rPr>
        <w:t>地下水</w:t>
      </w:r>
    </w:p>
    <w:p w:rsidR="00A81A9A" w:rsidRPr="00923157" w:rsidRDefault="00A81A9A" w:rsidP="00A81A9A">
      <w:pPr>
        <w:snapToGrid w:val="0"/>
        <w:spacing w:line="500" w:lineRule="exact"/>
        <w:ind w:firstLineChars="200" w:firstLine="480"/>
        <w:rPr>
          <w:rFonts w:eastAsiaTheme="minorEastAsia"/>
          <w:sz w:val="24"/>
        </w:rPr>
      </w:pPr>
      <w:r w:rsidRPr="00923157">
        <w:rPr>
          <w:rFonts w:eastAsiaTheme="minorEastAsia"/>
          <w:sz w:val="24"/>
        </w:rPr>
        <w:t>项目所在区域水文地质条件较为简单，地下水类型主要为第四系松散堆积层中的孔隙潜水和孔隙承压水。前者存储和运移于第四系全新统冲击堆积中，径流条件差，水交替弱，主要受大气降水与地表水补给向河床排泄，枯水期地下水位</w:t>
      </w:r>
      <w:r w:rsidRPr="00923157">
        <w:rPr>
          <w:rFonts w:eastAsiaTheme="minorEastAsia"/>
          <w:sz w:val="24"/>
        </w:rPr>
        <w:lastRenderedPageBreak/>
        <w:t>埋深</w:t>
      </w:r>
      <w:r w:rsidRPr="00923157">
        <w:rPr>
          <w:rFonts w:eastAsiaTheme="minorEastAsia"/>
          <w:sz w:val="24"/>
        </w:rPr>
        <w:t>1-3m</w:t>
      </w:r>
      <w:r w:rsidRPr="00923157">
        <w:rPr>
          <w:rFonts w:eastAsiaTheme="minorEastAsia"/>
          <w:sz w:val="24"/>
        </w:rPr>
        <w:t>。后者分布于粉质粘土及砂质粘质土下部的沙砾石中，分布广，补给源主要为河水，承压水头随外河水位的涨幅变动，顶板埋深</w:t>
      </w:r>
      <w:r w:rsidRPr="00923157">
        <w:rPr>
          <w:rFonts w:eastAsiaTheme="minorEastAsia"/>
          <w:sz w:val="24"/>
        </w:rPr>
        <w:t>&gt;11m</w:t>
      </w:r>
      <w:r w:rsidRPr="00923157">
        <w:rPr>
          <w:rFonts w:eastAsiaTheme="minorEastAsia"/>
          <w:sz w:val="24"/>
        </w:rPr>
        <w:t>。据黄金部队对汨罗江普查结果，项目所在地地下水位高程为</w:t>
      </w:r>
      <w:r w:rsidRPr="00923157">
        <w:rPr>
          <w:rFonts w:eastAsiaTheme="minorEastAsia"/>
          <w:sz w:val="24"/>
        </w:rPr>
        <w:t>31.4~30.2m</w:t>
      </w:r>
      <w:r w:rsidRPr="00923157">
        <w:rPr>
          <w:rFonts w:eastAsiaTheme="minorEastAsia"/>
          <w:sz w:val="24"/>
        </w:rPr>
        <w:t>，地下水埋深</w:t>
      </w:r>
      <w:r w:rsidRPr="00923157">
        <w:rPr>
          <w:rFonts w:eastAsiaTheme="minorEastAsia"/>
          <w:sz w:val="24"/>
        </w:rPr>
        <w:t>6.2~5.9m</w:t>
      </w:r>
      <w:r w:rsidRPr="00923157">
        <w:rPr>
          <w:rFonts w:eastAsiaTheme="minorEastAsia"/>
          <w:sz w:val="24"/>
        </w:rPr>
        <w:t>，地下水的化学类型对建筑</w:t>
      </w:r>
      <w:proofErr w:type="gramStart"/>
      <w:r w:rsidRPr="00923157">
        <w:rPr>
          <w:rFonts w:eastAsiaTheme="minorEastAsia"/>
          <w:sz w:val="24"/>
        </w:rPr>
        <w:t>砼</w:t>
      </w:r>
      <w:proofErr w:type="gramEnd"/>
      <w:r w:rsidRPr="00923157">
        <w:rPr>
          <w:rFonts w:eastAsiaTheme="minorEastAsia"/>
          <w:sz w:val="24"/>
        </w:rPr>
        <w:t>和钢筋无腐蚀性。</w:t>
      </w:r>
    </w:p>
    <w:p w:rsidR="00A81A9A" w:rsidRPr="00923157" w:rsidRDefault="00A81A9A" w:rsidP="00A81A9A">
      <w:pPr>
        <w:snapToGrid w:val="0"/>
        <w:spacing w:line="500" w:lineRule="exact"/>
        <w:ind w:firstLineChars="200" w:firstLine="480"/>
        <w:rPr>
          <w:rFonts w:eastAsiaTheme="minorEastAsia"/>
          <w:sz w:val="24"/>
        </w:rPr>
      </w:pPr>
      <w:r w:rsidRPr="00923157">
        <w:rPr>
          <w:rFonts w:eastAsiaTheme="minorEastAsia"/>
          <w:sz w:val="24"/>
        </w:rPr>
        <w:t>本项目周边居民饮用水水源为城市自来水</w:t>
      </w:r>
      <w:r w:rsidR="008B2588" w:rsidRPr="00923157">
        <w:rPr>
          <w:rFonts w:eastAsiaTheme="minorEastAsia" w:hint="eastAsia"/>
          <w:sz w:val="24"/>
        </w:rPr>
        <w:t>，</w:t>
      </w:r>
      <w:r w:rsidRPr="00923157">
        <w:rPr>
          <w:rFonts w:eastAsiaTheme="minorEastAsia"/>
          <w:sz w:val="24"/>
        </w:rPr>
        <w:t>。</w:t>
      </w:r>
    </w:p>
    <w:p w:rsidR="00380056" w:rsidRPr="00923157" w:rsidRDefault="00DD1CC5">
      <w:pPr>
        <w:pStyle w:val="3"/>
        <w:spacing w:before="0" w:after="0" w:line="360" w:lineRule="auto"/>
        <w:rPr>
          <w:rFonts w:eastAsiaTheme="minorEastAsia"/>
          <w:kern w:val="0"/>
          <w:sz w:val="24"/>
        </w:rPr>
      </w:pPr>
      <w:r w:rsidRPr="00923157">
        <w:rPr>
          <w:rFonts w:eastAsiaTheme="minorEastAsia"/>
          <w:kern w:val="0"/>
          <w:sz w:val="24"/>
        </w:rPr>
        <w:t>5</w:t>
      </w:r>
      <w:r w:rsidR="00071A05" w:rsidRPr="00923157">
        <w:rPr>
          <w:rFonts w:eastAsiaTheme="minorEastAsia"/>
          <w:kern w:val="0"/>
          <w:sz w:val="24"/>
        </w:rPr>
        <w:t xml:space="preserve">.1.6 </w:t>
      </w:r>
      <w:r w:rsidR="00A81A9A" w:rsidRPr="00923157">
        <w:rPr>
          <w:rFonts w:eastAsiaTheme="minorEastAsia"/>
          <w:kern w:val="0"/>
          <w:sz w:val="24"/>
        </w:rPr>
        <w:t>生物资源</w:t>
      </w:r>
    </w:p>
    <w:p w:rsidR="00A81A9A" w:rsidRPr="00923157" w:rsidRDefault="00A81A9A" w:rsidP="00A81A9A">
      <w:pPr>
        <w:spacing w:line="360" w:lineRule="auto"/>
        <w:ind w:firstLineChars="200" w:firstLine="480"/>
        <w:jc w:val="left"/>
        <w:rPr>
          <w:rFonts w:eastAsiaTheme="minorEastAsia"/>
          <w:sz w:val="24"/>
        </w:rPr>
      </w:pPr>
      <w:r w:rsidRPr="00923157">
        <w:rPr>
          <w:rFonts w:eastAsiaTheme="minorEastAsia"/>
          <w:sz w:val="24"/>
        </w:rPr>
        <w:t>汨罗市属亚热带常绿阔叶林区，植物资源十分丰富。境内共有蕨类植物</w:t>
      </w:r>
      <w:r w:rsidRPr="00923157">
        <w:rPr>
          <w:rFonts w:eastAsiaTheme="minorEastAsia"/>
          <w:sz w:val="24"/>
        </w:rPr>
        <w:t>15</w:t>
      </w:r>
      <w:r w:rsidRPr="00923157">
        <w:rPr>
          <w:rFonts w:eastAsiaTheme="minorEastAsia"/>
          <w:sz w:val="24"/>
        </w:rPr>
        <w:t>科，</w:t>
      </w:r>
      <w:r w:rsidRPr="00923157">
        <w:rPr>
          <w:rFonts w:eastAsiaTheme="minorEastAsia"/>
          <w:sz w:val="24"/>
        </w:rPr>
        <w:t>25</w:t>
      </w:r>
      <w:r w:rsidRPr="00923157">
        <w:rPr>
          <w:rFonts w:eastAsiaTheme="minorEastAsia"/>
          <w:sz w:val="24"/>
        </w:rPr>
        <w:t>种；裸子植物</w:t>
      </w:r>
      <w:r w:rsidRPr="00923157">
        <w:rPr>
          <w:rFonts w:eastAsiaTheme="minorEastAsia"/>
          <w:sz w:val="24"/>
        </w:rPr>
        <w:t>7</w:t>
      </w:r>
      <w:r w:rsidRPr="00923157">
        <w:rPr>
          <w:rFonts w:eastAsiaTheme="minorEastAsia"/>
          <w:sz w:val="24"/>
        </w:rPr>
        <w:t>科，</w:t>
      </w:r>
      <w:r w:rsidRPr="00923157">
        <w:rPr>
          <w:rFonts w:eastAsiaTheme="minorEastAsia"/>
          <w:sz w:val="24"/>
        </w:rPr>
        <w:t>13</w:t>
      </w:r>
      <w:r w:rsidRPr="00923157">
        <w:rPr>
          <w:rFonts w:eastAsiaTheme="minorEastAsia"/>
          <w:sz w:val="24"/>
        </w:rPr>
        <w:t>种；被子植物</w:t>
      </w:r>
      <w:r w:rsidRPr="00923157">
        <w:rPr>
          <w:rFonts w:eastAsiaTheme="minorEastAsia"/>
          <w:sz w:val="24"/>
        </w:rPr>
        <w:t>94</w:t>
      </w:r>
      <w:r w:rsidRPr="00923157">
        <w:rPr>
          <w:rFonts w:eastAsiaTheme="minorEastAsia"/>
          <w:sz w:val="24"/>
        </w:rPr>
        <w:t>科，</w:t>
      </w:r>
      <w:r w:rsidRPr="00923157">
        <w:rPr>
          <w:rFonts w:eastAsiaTheme="minorEastAsia"/>
          <w:sz w:val="24"/>
        </w:rPr>
        <w:t>383</w:t>
      </w:r>
      <w:r w:rsidRPr="00923157">
        <w:rPr>
          <w:rFonts w:eastAsiaTheme="minorEastAsia"/>
          <w:sz w:val="24"/>
        </w:rPr>
        <w:t>种。其中有培植的</w:t>
      </w:r>
      <w:r w:rsidRPr="00923157">
        <w:rPr>
          <w:rFonts w:eastAsiaTheme="minorEastAsia"/>
          <w:sz w:val="24"/>
        </w:rPr>
        <w:t>48</w:t>
      </w:r>
      <w:r w:rsidRPr="00923157">
        <w:rPr>
          <w:rFonts w:eastAsiaTheme="minorEastAsia"/>
          <w:sz w:val="24"/>
        </w:rPr>
        <w:t>科，</w:t>
      </w:r>
      <w:r w:rsidRPr="00923157">
        <w:rPr>
          <w:rFonts w:eastAsiaTheme="minorEastAsia"/>
          <w:sz w:val="24"/>
        </w:rPr>
        <w:t>253</w:t>
      </w:r>
      <w:r w:rsidRPr="00923157">
        <w:rPr>
          <w:rFonts w:eastAsiaTheme="minorEastAsia"/>
          <w:sz w:val="24"/>
        </w:rPr>
        <w:t>种，有实用推广价值的达</w:t>
      </w:r>
      <w:r w:rsidRPr="00923157">
        <w:rPr>
          <w:rFonts w:eastAsiaTheme="minorEastAsia"/>
          <w:sz w:val="24"/>
        </w:rPr>
        <w:t>180</w:t>
      </w:r>
      <w:r w:rsidRPr="00923157">
        <w:rPr>
          <w:rFonts w:eastAsiaTheme="minorEastAsia"/>
          <w:sz w:val="24"/>
        </w:rPr>
        <w:t>余种。属国家保护的有水杉、银杏、杜仲等，主要用材树种有松、杉、</w:t>
      </w:r>
      <w:proofErr w:type="gramStart"/>
      <w:r w:rsidRPr="00923157">
        <w:rPr>
          <w:rFonts w:eastAsiaTheme="minorEastAsia"/>
          <w:sz w:val="24"/>
        </w:rPr>
        <w:t>樟</w:t>
      </w:r>
      <w:proofErr w:type="gramEnd"/>
      <w:r w:rsidRPr="00923157">
        <w:rPr>
          <w:rFonts w:eastAsiaTheme="minorEastAsia"/>
          <w:sz w:val="24"/>
        </w:rPr>
        <w:t>、</w:t>
      </w:r>
      <w:proofErr w:type="gramStart"/>
      <w:r w:rsidRPr="00923157">
        <w:rPr>
          <w:rFonts w:eastAsiaTheme="minorEastAsia"/>
          <w:sz w:val="24"/>
        </w:rPr>
        <w:t>檫</w:t>
      </w:r>
      <w:proofErr w:type="gramEnd"/>
      <w:r w:rsidRPr="00923157">
        <w:rPr>
          <w:rFonts w:eastAsiaTheme="minorEastAsia"/>
          <w:sz w:val="24"/>
        </w:rPr>
        <w:t>、楠竹等。</w:t>
      </w:r>
    </w:p>
    <w:p w:rsidR="00A81A9A" w:rsidRPr="00923157" w:rsidRDefault="00A81A9A" w:rsidP="00A81A9A">
      <w:pPr>
        <w:spacing w:line="360" w:lineRule="auto"/>
        <w:ind w:firstLineChars="200" w:firstLine="480"/>
        <w:jc w:val="left"/>
        <w:rPr>
          <w:rFonts w:eastAsiaTheme="minorEastAsia"/>
          <w:sz w:val="24"/>
        </w:rPr>
      </w:pPr>
      <w:r w:rsidRPr="00923157">
        <w:rPr>
          <w:rFonts w:eastAsiaTheme="minorEastAsia"/>
          <w:sz w:val="24"/>
        </w:rPr>
        <w:t>汨罗市已查明的野生动物有昆虫</w:t>
      </w:r>
      <w:r w:rsidRPr="00923157">
        <w:rPr>
          <w:rFonts w:eastAsiaTheme="minorEastAsia"/>
          <w:sz w:val="24"/>
        </w:rPr>
        <w:t>65</w:t>
      </w:r>
      <w:r w:rsidRPr="00923157">
        <w:rPr>
          <w:rFonts w:eastAsiaTheme="minorEastAsia"/>
          <w:sz w:val="24"/>
        </w:rPr>
        <w:t>科，</w:t>
      </w:r>
      <w:r w:rsidRPr="00923157">
        <w:rPr>
          <w:rFonts w:eastAsiaTheme="minorEastAsia"/>
          <w:sz w:val="24"/>
        </w:rPr>
        <w:t>168</w:t>
      </w:r>
      <w:r w:rsidRPr="00923157">
        <w:rPr>
          <w:rFonts w:eastAsiaTheme="minorEastAsia"/>
          <w:sz w:val="24"/>
        </w:rPr>
        <w:t>种；鱼类</w:t>
      </w:r>
      <w:r w:rsidRPr="00923157">
        <w:rPr>
          <w:rFonts w:eastAsiaTheme="minorEastAsia"/>
          <w:sz w:val="24"/>
        </w:rPr>
        <w:t>20</w:t>
      </w:r>
      <w:r w:rsidRPr="00923157">
        <w:rPr>
          <w:rFonts w:eastAsiaTheme="minorEastAsia"/>
          <w:sz w:val="24"/>
        </w:rPr>
        <w:t>科，</w:t>
      </w:r>
      <w:r w:rsidRPr="00923157">
        <w:rPr>
          <w:rFonts w:eastAsiaTheme="minorEastAsia"/>
          <w:sz w:val="24"/>
        </w:rPr>
        <w:t>90</w:t>
      </w:r>
      <w:r w:rsidRPr="00923157">
        <w:rPr>
          <w:rFonts w:eastAsiaTheme="minorEastAsia"/>
          <w:sz w:val="24"/>
        </w:rPr>
        <w:t>种；鸟类</w:t>
      </w:r>
      <w:r w:rsidRPr="00923157">
        <w:rPr>
          <w:rFonts w:eastAsiaTheme="minorEastAsia"/>
          <w:sz w:val="24"/>
        </w:rPr>
        <w:t>28</w:t>
      </w:r>
      <w:r w:rsidRPr="00923157">
        <w:rPr>
          <w:rFonts w:eastAsiaTheme="minorEastAsia"/>
          <w:sz w:val="24"/>
        </w:rPr>
        <w:t>科，</w:t>
      </w:r>
      <w:r w:rsidRPr="00923157">
        <w:rPr>
          <w:rFonts w:eastAsiaTheme="minorEastAsia"/>
          <w:sz w:val="24"/>
        </w:rPr>
        <w:t>50</w:t>
      </w:r>
      <w:r w:rsidRPr="00923157">
        <w:rPr>
          <w:rFonts w:eastAsiaTheme="minorEastAsia"/>
          <w:sz w:val="24"/>
        </w:rPr>
        <w:t>种；哺乳类</w:t>
      </w:r>
      <w:r w:rsidRPr="00923157">
        <w:rPr>
          <w:rFonts w:eastAsiaTheme="minorEastAsia"/>
          <w:sz w:val="24"/>
        </w:rPr>
        <w:t>16</w:t>
      </w:r>
      <w:r w:rsidRPr="00923157">
        <w:rPr>
          <w:rFonts w:eastAsiaTheme="minorEastAsia"/>
          <w:sz w:val="24"/>
        </w:rPr>
        <w:t>科，</w:t>
      </w:r>
      <w:r w:rsidRPr="00923157">
        <w:rPr>
          <w:rFonts w:eastAsiaTheme="minorEastAsia"/>
          <w:sz w:val="24"/>
        </w:rPr>
        <w:t>29</w:t>
      </w:r>
      <w:r w:rsidRPr="00923157">
        <w:rPr>
          <w:rFonts w:eastAsiaTheme="minorEastAsia"/>
          <w:sz w:val="24"/>
        </w:rPr>
        <w:t>种。还有大量的两栖类、爬行类动物。属国家保护动物的有鲮鲤（穿山甲）、大鲵（娃娃鱼）、草（猴面鹰）、麂子、猪獾、上树狸、大灵猫等。主要经济鱼类有草、青、鲢、鳙、鲤等；主要爬行动物有鳖、乌龟、蟹等；主要家畜有牛、猪、羊等；主要家禽有鸡、鸭、鹅等。</w:t>
      </w:r>
    </w:p>
    <w:p w:rsidR="00A81A9A" w:rsidRPr="00923157" w:rsidRDefault="00A81A9A" w:rsidP="00A81A9A">
      <w:pPr>
        <w:spacing w:line="360" w:lineRule="auto"/>
        <w:ind w:firstLineChars="200" w:firstLine="480"/>
        <w:jc w:val="left"/>
        <w:rPr>
          <w:rFonts w:eastAsiaTheme="minorEastAsia"/>
          <w:sz w:val="24"/>
        </w:rPr>
      </w:pPr>
      <w:r w:rsidRPr="00923157">
        <w:rPr>
          <w:rFonts w:eastAsiaTheme="minorEastAsia"/>
          <w:sz w:val="24"/>
        </w:rPr>
        <w:t>根据现场调查走访，本项目周边区域植被以人工作物为主，主要草本植物以蔬菜水稻为主，主要树种有马尾松、杉木、湿地松、茶叶、油茶等，区内无天然林和原生自然植物群落，田间及田埂地带生长着与农业生态系统相互依托的少量次生自然物种，常见的有马齿苋、爬地草等。动物资源主要以人工养殖的家畜、家禽为主，主要家畜有牛、猪、羊、狗等，主要家禽有鸡、鸭、鹅等，主要经济鱼类有草、青、鲢、鲤等，由于该区属于城郊，人为活动频繁，开发活动较为强烈，野生动物尤其大型野生动物生存环境遭到破坏，因此野生动物的活动踪迹较少，主要野生动物都是一些常见的种类如：田鼠、竹鼠、蛇、蛙、黄鼠狼，以及一些鸟类有燕、喜鹊、八哥、画眉、布谷、猫头鹰等。园区规划区域范围内无列入国家重点保护名录的珍稀野生动植物分布。</w:t>
      </w:r>
    </w:p>
    <w:p w:rsidR="00380056" w:rsidRPr="00923157" w:rsidRDefault="00DD1CC5">
      <w:pPr>
        <w:pStyle w:val="2"/>
        <w:spacing w:before="0" w:after="0" w:line="360" w:lineRule="auto"/>
        <w:rPr>
          <w:rFonts w:ascii="Times New Roman" w:eastAsiaTheme="minorEastAsia" w:hAnsi="Times New Roman"/>
          <w:sz w:val="28"/>
          <w:lang w:val="zh-CN"/>
        </w:rPr>
      </w:pPr>
      <w:bookmarkStart w:id="76" w:name="_Toc25161796"/>
      <w:r w:rsidRPr="00923157">
        <w:rPr>
          <w:rFonts w:ascii="Times New Roman" w:eastAsiaTheme="minorEastAsia" w:hAnsi="Times New Roman"/>
          <w:sz w:val="28"/>
          <w:lang w:val="zh-CN"/>
        </w:rPr>
        <w:t>5.2</w:t>
      </w:r>
      <w:r w:rsidR="00964AD5" w:rsidRPr="00923157">
        <w:rPr>
          <w:rFonts w:ascii="Times New Roman" w:eastAsiaTheme="minorEastAsia" w:hAnsi="Times New Roman"/>
          <w:sz w:val="28"/>
          <w:lang w:val="zh-CN"/>
        </w:rPr>
        <w:t xml:space="preserve"> </w:t>
      </w:r>
      <w:r w:rsidR="00071A05" w:rsidRPr="00923157">
        <w:rPr>
          <w:rFonts w:ascii="Times New Roman" w:eastAsiaTheme="minorEastAsia" w:hAnsi="Times New Roman"/>
          <w:sz w:val="28"/>
          <w:lang w:val="zh-CN"/>
        </w:rPr>
        <w:t>地表水质量现状调查与评价</w:t>
      </w:r>
      <w:bookmarkEnd w:id="76"/>
    </w:p>
    <w:p w:rsidR="004323D6" w:rsidRPr="00923157" w:rsidRDefault="004323D6">
      <w:pPr>
        <w:spacing w:line="360" w:lineRule="auto"/>
        <w:ind w:firstLineChars="200" w:firstLine="480"/>
        <w:rPr>
          <w:rFonts w:eastAsiaTheme="minorEastAsia"/>
          <w:sz w:val="24"/>
        </w:rPr>
      </w:pPr>
      <w:r w:rsidRPr="00923157">
        <w:rPr>
          <w:rFonts w:eastAsiaTheme="minorEastAsia"/>
          <w:sz w:val="24"/>
        </w:rPr>
        <w:t>本项目产生的废水经预处理达标后，进入汨罗市城市污水处理厂，最终排入李家河；旱季时李家河水重力自排入汨罗江，雨季时经李家河末端的百丈排渍泵站提升至汨罗江。</w:t>
      </w:r>
    </w:p>
    <w:p w:rsidR="009A4092" w:rsidRPr="00923157" w:rsidRDefault="009A4092" w:rsidP="009A4092">
      <w:pPr>
        <w:spacing w:line="360" w:lineRule="auto"/>
        <w:ind w:firstLineChars="200" w:firstLine="480"/>
        <w:rPr>
          <w:rFonts w:eastAsiaTheme="minorEastAsia"/>
          <w:sz w:val="24"/>
        </w:rPr>
      </w:pPr>
      <w:r w:rsidRPr="00923157">
        <w:rPr>
          <w:rFonts w:eastAsiaTheme="minorEastAsia"/>
          <w:sz w:val="24"/>
        </w:rPr>
        <w:lastRenderedPageBreak/>
        <w:t>为了解本项目所在区域汨罗江环境质量现状，</w:t>
      </w:r>
      <w:proofErr w:type="gramStart"/>
      <w:r w:rsidRPr="00923157">
        <w:rPr>
          <w:rFonts w:eastAsiaTheme="minorEastAsia"/>
          <w:sz w:val="24"/>
        </w:rPr>
        <w:t>本环评</w:t>
      </w:r>
      <w:proofErr w:type="gramEnd"/>
      <w:r w:rsidRPr="00923157">
        <w:rPr>
          <w:rFonts w:eastAsiaTheme="minorEastAsia"/>
          <w:sz w:val="24"/>
        </w:rPr>
        <w:t>收集汨罗市环境保护监测站</w:t>
      </w:r>
      <w:r w:rsidRPr="00923157">
        <w:rPr>
          <w:rFonts w:eastAsiaTheme="minorEastAsia"/>
          <w:sz w:val="24"/>
        </w:rPr>
        <w:t>2018</w:t>
      </w:r>
      <w:r w:rsidRPr="00923157">
        <w:rPr>
          <w:rFonts w:eastAsiaTheme="minorEastAsia"/>
          <w:sz w:val="24"/>
        </w:rPr>
        <w:t>年</w:t>
      </w:r>
      <w:r w:rsidRPr="00923157">
        <w:rPr>
          <w:rFonts w:eastAsiaTheme="minorEastAsia"/>
          <w:sz w:val="24"/>
        </w:rPr>
        <w:t>10</w:t>
      </w:r>
      <w:r w:rsidRPr="00923157">
        <w:rPr>
          <w:rFonts w:eastAsiaTheme="minorEastAsia"/>
          <w:sz w:val="24"/>
        </w:rPr>
        <w:t>月</w:t>
      </w:r>
      <w:r w:rsidRPr="00923157">
        <w:rPr>
          <w:rFonts w:eastAsiaTheme="minorEastAsia"/>
          <w:sz w:val="24"/>
        </w:rPr>
        <w:t>-12</w:t>
      </w:r>
      <w:r w:rsidRPr="00923157">
        <w:rPr>
          <w:rFonts w:eastAsiaTheme="minorEastAsia"/>
          <w:sz w:val="24"/>
        </w:rPr>
        <w:t>月对</w:t>
      </w:r>
      <w:proofErr w:type="gramStart"/>
      <w:r w:rsidRPr="00923157">
        <w:rPr>
          <w:rFonts w:eastAsiaTheme="minorEastAsia"/>
          <w:sz w:val="24"/>
        </w:rPr>
        <w:t>汨罗江窑洲断面</w:t>
      </w:r>
      <w:proofErr w:type="gramEnd"/>
      <w:r w:rsidRPr="00923157">
        <w:rPr>
          <w:rFonts w:eastAsiaTheme="minorEastAsia"/>
          <w:sz w:val="24"/>
        </w:rPr>
        <w:t>、新市断面、南渡断面常规监测断面监测数据。为了了解李家河环境质量现状，</w:t>
      </w:r>
      <w:proofErr w:type="gramStart"/>
      <w:r w:rsidRPr="00923157">
        <w:rPr>
          <w:rFonts w:eastAsiaTheme="minorEastAsia"/>
          <w:sz w:val="24"/>
        </w:rPr>
        <w:t>本环评</w:t>
      </w:r>
      <w:proofErr w:type="gramEnd"/>
      <w:r w:rsidRPr="00923157">
        <w:rPr>
          <w:rFonts w:eastAsiaTheme="minorEastAsia"/>
          <w:sz w:val="24"/>
        </w:rPr>
        <w:t>引用了</w:t>
      </w:r>
      <w:r w:rsidRPr="00923157">
        <w:rPr>
          <w:rFonts w:eastAsiaTheme="minorEastAsia"/>
          <w:sz w:val="24"/>
        </w:rPr>
        <w:t>2017</w:t>
      </w:r>
      <w:r w:rsidRPr="00923157">
        <w:rPr>
          <w:rFonts w:eastAsiaTheme="minorEastAsia"/>
          <w:sz w:val="24"/>
        </w:rPr>
        <w:t>年</w:t>
      </w:r>
      <w:r w:rsidRPr="00923157">
        <w:rPr>
          <w:rFonts w:eastAsiaTheme="minorEastAsia"/>
          <w:sz w:val="24"/>
        </w:rPr>
        <w:t>08</w:t>
      </w:r>
      <w:r w:rsidRPr="00923157">
        <w:rPr>
          <w:rFonts w:eastAsiaTheme="minorEastAsia"/>
          <w:sz w:val="24"/>
        </w:rPr>
        <w:t>月</w:t>
      </w:r>
      <w:r w:rsidRPr="00923157">
        <w:rPr>
          <w:rFonts w:eastAsiaTheme="minorEastAsia"/>
          <w:sz w:val="24"/>
        </w:rPr>
        <w:t>29</w:t>
      </w:r>
      <w:r w:rsidRPr="00923157">
        <w:rPr>
          <w:rFonts w:eastAsiaTheme="minorEastAsia"/>
          <w:sz w:val="24"/>
        </w:rPr>
        <w:t>日汨罗市环境保护监测站对李家河水</w:t>
      </w:r>
      <w:proofErr w:type="gramStart"/>
      <w:r w:rsidRPr="00923157">
        <w:rPr>
          <w:rFonts w:eastAsiaTheme="minorEastAsia"/>
          <w:sz w:val="24"/>
        </w:rPr>
        <w:t>质调查</w:t>
      </w:r>
      <w:proofErr w:type="gramEnd"/>
      <w:r w:rsidRPr="00923157">
        <w:rPr>
          <w:rFonts w:eastAsiaTheme="minorEastAsia"/>
          <w:sz w:val="24"/>
        </w:rPr>
        <w:t>的数据。</w:t>
      </w:r>
    </w:p>
    <w:p w:rsidR="009A4092" w:rsidRPr="00923157" w:rsidRDefault="009A4092" w:rsidP="009A4092">
      <w:pPr>
        <w:autoSpaceDE w:val="0"/>
        <w:autoSpaceDN w:val="0"/>
        <w:adjustRightInd w:val="0"/>
        <w:snapToGrid w:val="0"/>
        <w:spacing w:line="360" w:lineRule="auto"/>
        <w:ind w:firstLine="480"/>
        <w:jc w:val="left"/>
        <w:rPr>
          <w:rFonts w:eastAsiaTheme="minorEastAsia"/>
          <w:kern w:val="0"/>
          <w:sz w:val="24"/>
        </w:rPr>
      </w:pPr>
      <w:bookmarkStart w:id="77" w:name="_Toc11138846"/>
      <w:r w:rsidRPr="00923157">
        <w:rPr>
          <w:rFonts w:eastAsiaTheme="minorEastAsia"/>
          <w:kern w:val="0"/>
          <w:sz w:val="24"/>
        </w:rPr>
        <w:t>（</w:t>
      </w:r>
      <w:r w:rsidRPr="00923157">
        <w:rPr>
          <w:rFonts w:eastAsiaTheme="minorEastAsia"/>
          <w:kern w:val="0"/>
          <w:sz w:val="24"/>
        </w:rPr>
        <w:t>1</w:t>
      </w:r>
      <w:r w:rsidRPr="00923157">
        <w:rPr>
          <w:rFonts w:eastAsiaTheme="minorEastAsia"/>
          <w:kern w:val="0"/>
          <w:sz w:val="24"/>
        </w:rPr>
        <w:t>）</w:t>
      </w:r>
      <w:bookmarkStart w:id="78" w:name="_Toc11138847"/>
      <w:bookmarkEnd w:id="77"/>
      <w:r w:rsidRPr="00923157">
        <w:rPr>
          <w:rFonts w:eastAsiaTheme="minorEastAsia"/>
          <w:kern w:val="0"/>
          <w:sz w:val="24"/>
        </w:rPr>
        <w:t>监测时间、频率</w:t>
      </w:r>
      <w:bookmarkEnd w:id="78"/>
      <w:r w:rsidR="00F62D38" w:rsidRPr="00923157">
        <w:rPr>
          <w:rFonts w:eastAsiaTheme="minorEastAsia" w:hint="eastAsia"/>
          <w:kern w:val="0"/>
          <w:sz w:val="24"/>
        </w:rPr>
        <w:t>、</w:t>
      </w:r>
      <w:r w:rsidR="00F62D38" w:rsidRPr="00923157">
        <w:rPr>
          <w:rFonts w:eastAsiaTheme="minorEastAsia"/>
          <w:kern w:val="0"/>
          <w:sz w:val="24"/>
        </w:rPr>
        <w:t>监测项目</w:t>
      </w:r>
      <w:r w:rsidR="00F62D38" w:rsidRPr="00923157">
        <w:rPr>
          <w:rFonts w:eastAsiaTheme="minorEastAsia"/>
          <w:kern w:val="0"/>
          <w:sz w:val="24"/>
        </w:rPr>
        <w:t xml:space="preserve"> </w:t>
      </w:r>
    </w:p>
    <w:p w:rsidR="009A4092" w:rsidRPr="00923157" w:rsidRDefault="009A4092" w:rsidP="009A4092">
      <w:pPr>
        <w:autoSpaceDE w:val="0"/>
        <w:autoSpaceDN w:val="0"/>
        <w:adjustRightInd w:val="0"/>
        <w:snapToGrid w:val="0"/>
        <w:spacing w:line="360" w:lineRule="auto"/>
        <w:ind w:firstLine="480"/>
        <w:jc w:val="left"/>
        <w:rPr>
          <w:rFonts w:eastAsiaTheme="minorEastAsia"/>
          <w:kern w:val="0"/>
          <w:sz w:val="24"/>
        </w:rPr>
      </w:pPr>
      <w:r w:rsidRPr="00923157">
        <w:rPr>
          <w:rFonts w:eastAsiaTheme="minorEastAsia"/>
          <w:kern w:val="0"/>
          <w:sz w:val="24"/>
        </w:rPr>
        <w:t>汨罗市环境保护监测站</w:t>
      </w:r>
      <w:r w:rsidRPr="00923157">
        <w:rPr>
          <w:rFonts w:eastAsiaTheme="minorEastAsia"/>
          <w:kern w:val="0"/>
          <w:sz w:val="24"/>
        </w:rPr>
        <w:t>2018</w:t>
      </w:r>
      <w:r w:rsidRPr="00923157">
        <w:rPr>
          <w:rFonts w:eastAsiaTheme="minorEastAsia"/>
          <w:kern w:val="0"/>
          <w:sz w:val="24"/>
        </w:rPr>
        <w:t>年</w:t>
      </w:r>
      <w:r w:rsidRPr="00923157">
        <w:rPr>
          <w:rFonts w:eastAsiaTheme="minorEastAsia"/>
          <w:kern w:val="0"/>
          <w:sz w:val="24"/>
        </w:rPr>
        <w:t>10</w:t>
      </w:r>
      <w:r w:rsidRPr="00923157">
        <w:rPr>
          <w:rFonts w:eastAsiaTheme="minorEastAsia"/>
          <w:kern w:val="0"/>
          <w:sz w:val="24"/>
        </w:rPr>
        <w:t>月</w:t>
      </w:r>
      <w:r w:rsidRPr="00923157">
        <w:rPr>
          <w:rFonts w:eastAsiaTheme="minorEastAsia"/>
          <w:kern w:val="0"/>
          <w:sz w:val="24"/>
        </w:rPr>
        <w:t>-12</w:t>
      </w:r>
      <w:r w:rsidRPr="00923157">
        <w:rPr>
          <w:rFonts w:eastAsiaTheme="minorEastAsia"/>
          <w:kern w:val="0"/>
          <w:sz w:val="24"/>
        </w:rPr>
        <w:t>月对汨罗江进行了监测，每个点位每月监测一次，同期记录水深、流速、流量、河宽等水质参数，监测项目为</w:t>
      </w:r>
      <w:r w:rsidR="00F62D38" w:rsidRPr="00923157">
        <w:rPr>
          <w:rFonts w:eastAsiaTheme="minorEastAsia"/>
          <w:kern w:val="0"/>
          <w:sz w:val="24"/>
        </w:rPr>
        <w:t>pH</w:t>
      </w:r>
      <w:r w:rsidR="00F62D38" w:rsidRPr="00923157">
        <w:rPr>
          <w:rFonts w:eastAsiaTheme="minorEastAsia" w:hint="eastAsia"/>
          <w:kern w:val="0"/>
          <w:sz w:val="24"/>
        </w:rPr>
        <w:t>、化学需氧量、五日生化需氧量、氨氮、总磷、石油类、</w:t>
      </w:r>
      <w:r w:rsidR="00F62D38" w:rsidRPr="00923157">
        <w:rPr>
          <w:rFonts w:eastAsiaTheme="minorEastAsia"/>
          <w:kern w:val="0"/>
          <w:sz w:val="24"/>
        </w:rPr>
        <w:t>DO</w:t>
      </w:r>
      <w:r w:rsidR="00F62D38" w:rsidRPr="00923157">
        <w:rPr>
          <w:rFonts w:eastAsiaTheme="minorEastAsia" w:hint="eastAsia"/>
          <w:kern w:val="0"/>
          <w:sz w:val="24"/>
        </w:rPr>
        <w:t>。</w:t>
      </w:r>
    </w:p>
    <w:p w:rsidR="009A4092" w:rsidRPr="00923157" w:rsidRDefault="009A4092" w:rsidP="00F62D38">
      <w:pPr>
        <w:autoSpaceDE w:val="0"/>
        <w:autoSpaceDN w:val="0"/>
        <w:adjustRightInd w:val="0"/>
        <w:snapToGrid w:val="0"/>
        <w:spacing w:line="360" w:lineRule="auto"/>
        <w:ind w:firstLine="480"/>
        <w:jc w:val="left"/>
        <w:rPr>
          <w:rFonts w:eastAsiaTheme="minorEastAsia"/>
          <w:kern w:val="0"/>
          <w:sz w:val="24"/>
        </w:rPr>
      </w:pPr>
      <w:r w:rsidRPr="00923157">
        <w:rPr>
          <w:rFonts w:eastAsiaTheme="minorEastAsia"/>
          <w:kern w:val="0"/>
          <w:sz w:val="24"/>
        </w:rPr>
        <w:t>汨罗市环境保护监测站</w:t>
      </w:r>
      <w:r w:rsidRPr="00923157">
        <w:rPr>
          <w:rFonts w:eastAsiaTheme="minorEastAsia"/>
          <w:kern w:val="0"/>
          <w:sz w:val="24"/>
        </w:rPr>
        <w:t>2017</w:t>
      </w:r>
      <w:r w:rsidRPr="00923157">
        <w:rPr>
          <w:rFonts w:eastAsiaTheme="minorEastAsia"/>
          <w:kern w:val="0"/>
          <w:sz w:val="24"/>
        </w:rPr>
        <w:t>年</w:t>
      </w:r>
      <w:r w:rsidRPr="00923157">
        <w:rPr>
          <w:rFonts w:eastAsiaTheme="minorEastAsia"/>
          <w:kern w:val="0"/>
          <w:sz w:val="24"/>
        </w:rPr>
        <w:t>08</w:t>
      </w:r>
      <w:r w:rsidRPr="00923157">
        <w:rPr>
          <w:rFonts w:eastAsiaTheme="minorEastAsia"/>
          <w:kern w:val="0"/>
          <w:sz w:val="24"/>
        </w:rPr>
        <w:t>月</w:t>
      </w:r>
      <w:r w:rsidRPr="00923157">
        <w:rPr>
          <w:rFonts w:eastAsiaTheme="minorEastAsia"/>
          <w:kern w:val="0"/>
          <w:sz w:val="24"/>
        </w:rPr>
        <w:t>29</w:t>
      </w:r>
      <w:r w:rsidRPr="00923157">
        <w:rPr>
          <w:rFonts w:eastAsiaTheme="minorEastAsia"/>
          <w:kern w:val="0"/>
          <w:sz w:val="24"/>
        </w:rPr>
        <w:t>日对李家河进行的监测，监测一次，监测项目为</w:t>
      </w:r>
      <w:r w:rsidR="00F62D38" w:rsidRPr="00923157">
        <w:rPr>
          <w:rFonts w:eastAsiaTheme="minorEastAsia"/>
          <w:kern w:val="0"/>
          <w:sz w:val="24"/>
        </w:rPr>
        <w:t>pH</w:t>
      </w:r>
      <w:r w:rsidR="00F62D38" w:rsidRPr="00923157">
        <w:rPr>
          <w:rFonts w:eastAsiaTheme="minorEastAsia" w:hint="eastAsia"/>
          <w:kern w:val="0"/>
          <w:sz w:val="24"/>
        </w:rPr>
        <w:t>、化学需氧量、氨氮、总磷</w:t>
      </w:r>
      <w:r w:rsidRPr="00923157">
        <w:rPr>
          <w:rFonts w:eastAsiaTheme="minorEastAsia"/>
          <w:kern w:val="0"/>
          <w:sz w:val="24"/>
        </w:rPr>
        <w:t>。</w:t>
      </w:r>
    </w:p>
    <w:p w:rsidR="009A4092" w:rsidRPr="00923157" w:rsidRDefault="009A4092" w:rsidP="009A4092">
      <w:pPr>
        <w:autoSpaceDE w:val="0"/>
        <w:autoSpaceDN w:val="0"/>
        <w:adjustRightInd w:val="0"/>
        <w:snapToGrid w:val="0"/>
        <w:spacing w:line="360" w:lineRule="auto"/>
        <w:ind w:firstLine="480"/>
        <w:jc w:val="left"/>
        <w:rPr>
          <w:rFonts w:eastAsiaTheme="minorEastAsia"/>
          <w:kern w:val="0"/>
          <w:sz w:val="24"/>
        </w:rPr>
      </w:pPr>
      <w:bookmarkStart w:id="79" w:name="_Toc11138848"/>
      <w:r w:rsidRPr="00923157">
        <w:rPr>
          <w:rFonts w:eastAsiaTheme="minorEastAsia"/>
          <w:kern w:val="0"/>
          <w:sz w:val="24"/>
        </w:rPr>
        <w:t>（</w:t>
      </w:r>
      <w:r w:rsidR="00F62D38" w:rsidRPr="00923157">
        <w:rPr>
          <w:rFonts w:eastAsiaTheme="minorEastAsia" w:hint="eastAsia"/>
          <w:kern w:val="0"/>
          <w:sz w:val="24"/>
        </w:rPr>
        <w:t>2</w:t>
      </w:r>
      <w:r w:rsidRPr="00923157">
        <w:rPr>
          <w:rFonts w:eastAsiaTheme="minorEastAsia"/>
          <w:kern w:val="0"/>
          <w:sz w:val="24"/>
        </w:rPr>
        <w:t>）地表水水质现状评价方法</w:t>
      </w:r>
      <w:bookmarkEnd w:id="79"/>
    </w:p>
    <w:p w:rsidR="009A4092" w:rsidRPr="00923157" w:rsidRDefault="009A4092" w:rsidP="009A4092">
      <w:pPr>
        <w:autoSpaceDE w:val="0"/>
        <w:autoSpaceDN w:val="0"/>
        <w:adjustRightInd w:val="0"/>
        <w:snapToGrid w:val="0"/>
        <w:spacing w:line="360" w:lineRule="auto"/>
        <w:ind w:firstLine="480"/>
        <w:jc w:val="left"/>
        <w:rPr>
          <w:rFonts w:eastAsiaTheme="minorEastAsia"/>
          <w:kern w:val="0"/>
          <w:sz w:val="24"/>
        </w:rPr>
      </w:pPr>
      <w:r w:rsidRPr="00923157">
        <w:rPr>
          <w:rFonts w:eastAsiaTheme="minorEastAsia"/>
          <w:kern w:val="0"/>
          <w:sz w:val="24"/>
        </w:rPr>
        <w:t>本次评价采用标准指数</w:t>
      </w:r>
      <w:proofErr w:type="gramStart"/>
      <w:r w:rsidRPr="00923157">
        <w:rPr>
          <w:rFonts w:eastAsiaTheme="minorEastAsia"/>
          <w:kern w:val="0"/>
          <w:sz w:val="24"/>
        </w:rPr>
        <w:t>法评价</w:t>
      </w:r>
      <w:proofErr w:type="gramEnd"/>
      <w:r w:rsidRPr="00923157">
        <w:rPr>
          <w:rFonts w:eastAsiaTheme="minorEastAsia"/>
          <w:kern w:val="0"/>
          <w:sz w:val="24"/>
        </w:rPr>
        <w:t>地表水水质现状，按《环境影响评价技术导则</w:t>
      </w:r>
      <w:r w:rsidR="00F62D38" w:rsidRPr="00923157">
        <w:rPr>
          <w:rFonts w:eastAsiaTheme="minorEastAsia" w:hint="eastAsia"/>
          <w:kern w:val="0"/>
          <w:sz w:val="24"/>
        </w:rPr>
        <w:t>-</w:t>
      </w:r>
      <w:r w:rsidR="00F62D38" w:rsidRPr="00923157">
        <w:rPr>
          <w:rFonts w:eastAsiaTheme="minorEastAsia" w:hint="eastAsia"/>
          <w:kern w:val="0"/>
          <w:sz w:val="24"/>
        </w:rPr>
        <w:t>地表水环境</w:t>
      </w:r>
      <w:r w:rsidRPr="00923157">
        <w:rPr>
          <w:rFonts w:eastAsiaTheme="minorEastAsia"/>
          <w:kern w:val="0"/>
          <w:sz w:val="24"/>
        </w:rPr>
        <w:t>》（</w:t>
      </w:r>
      <w:r w:rsidRPr="00923157">
        <w:rPr>
          <w:rFonts w:eastAsiaTheme="minorEastAsia"/>
          <w:kern w:val="0"/>
          <w:sz w:val="24"/>
        </w:rPr>
        <w:t>HJ</w:t>
      </w:r>
      <w:r w:rsidR="00F62D38" w:rsidRPr="00923157">
        <w:rPr>
          <w:rFonts w:eastAsiaTheme="minorEastAsia" w:hint="eastAsia"/>
          <w:kern w:val="0"/>
          <w:sz w:val="24"/>
        </w:rPr>
        <w:t xml:space="preserve"> </w:t>
      </w:r>
      <w:r w:rsidRPr="00923157">
        <w:rPr>
          <w:rFonts w:eastAsiaTheme="minorEastAsia"/>
          <w:kern w:val="0"/>
          <w:sz w:val="24"/>
        </w:rPr>
        <w:t>2.3-</w:t>
      </w:r>
      <w:r w:rsidR="00F62D38" w:rsidRPr="00923157">
        <w:rPr>
          <w:rFonts w:eastAsiaTheme="minorEastAsia" w:hint="eastAsia"/>
          <w:kern w:val="0"/>
          <w:sz w:val="24"/>
        </w:rPr>
        <w:t>2018</w:t>
      </w:r>
      <w:r w:rsidRPr="00923157">
        <w:rPr>
          <w:rFonts w:eastAsiaTheme="minorEastAsia"/>
          <w:kern w:val="0"/>
          <w:sz w:val="24"/>
        </w:rPr>
        <w:t>）所给模式进行计算：</w:t>
      </w:r>
    </w:p>
    <w:p w:rsidR="009A4092" w:rsidRPr="00923157" w:rsidRDefault="009A4092" w:rsidP="009A4092">
      <w:pPr>
        <w:adjustRightInd w:val="0"/>
        <w:snapToGrid w:val="0"/>
        <w:spacing w:line="360" w:lineRule="auto"/>
        <w:ind w:firstLine="480"/>
        <w:rPr>
          <w:rFonts w:eastAsiaTheme="minorEastAsia"/>
          <w:sz w:val="24"/>
        </w:rPr>
      </w:pPr>
      <w:r w:rsidRPr="00923157">
        <w:rPr>
          <w:rFonts w:eastAsiaTheme="minorEastAsia"/>
          <w:sz w:val="24"/>
        </w:rPr>
        <w:t>单项水质参数</w:t>
      </w:r>
      <w:r w:rsidRPr="00923157">
        <w:rPr>
          <w:rFonts w:eastAsiaTheme="minorEastAsia"/>
          <w:sz w:val="24"/>
        </w:rPr>
        <w:t>i</w:t>
      </w:r>
      <w:r w:rsidRPr="00923157">
        <w:rPr>
          <w:rFonts w:eastAsiaTheme="minorEastAsia"/>
          <w:sz w:val="24"/>
        </w:rPr>
        <w:t>在第</w:t>
      </w:r>
      <w:r w:rsidRPr="00923157">
        <w:rPr>
          <w:rFonts w:eastAsiaTheme="minorEastAsia"/>
          <w:sz w:val="24"/>
        </w:rPr>
        <w:t>j</w:t>
      </w:r>
      <w:r w:rsidRPr="00923157">
        <w:rPr>
          <w:rFonts w:eastAsiaTheme="minorEastAsia"/>
          <w:sz w:val="24"/>
        </w:rPr>
        <w:t>点的标准指数：</w:t>
      </w:r>
    </w:p>
    <w:p w:rsidR="009A4092" w:rsidRPr="00923157" w:rsidRDefault="009A4092" w:rsidP="009A4092">
      <w:pPr>
        <w:adjustRightInd w:val="0"/>
        <w:snapToGrid w:val="0"/>
        <w:spacing w:line="360" w:lineRule="auto"/>
        <w:ind w:firstLine="480"/>
        <w:jc w:val="center"/>
        <w:rPr>
          <w:rFonts w:eastAsiaTheme="minorEastAsia"/>
          <w:sz w:val="24"/>
        </w:rPr>
      </w:pPr>
      <w:r w:rsidRPr="00923157">
        <w:rPr>
          <w:rFonts w:eastAsiaTheme="minorEastAsia"/>
          <w:sz w:val="24"/>
        </w:rPr>
        <w:object w:dxaOrig="1161" w:dyaOrig="720">
          <v:shape id="对象 49" o:spid="_x0000_i1029" type="#_x0000_t75" style="width:69.5pt;height:42.7pt;mso-position-horizontal-relative:page;mso-position-vertical-relative:page" o:ole="">
            <v:imagedata r:id="rId31" o:title=""/>
          </v:shape>
          <o:OLEObject Type="Embed" ProgID="Equations" ShapeID="对象 49" DrawAspect="Content" ObjectID="_1636208649" r:id="rId32"/>
        </w:object>
      </w:r>
    </w:p>
    <w:p w:rsidR="009A4092" w:rsidRPr="00923157" w:rsidRDefault="009A4092" w:rsidP="009A4092">
      <w:pPr>
        <w:adjustRightInd w:val="0"/>
        <w:snapToGrid w:val="0"/>
        <w:spacing w:line="360" w:lineRule="auto"/>
        <w:ind w:firstLineChars="200" w:firstLine="480"/>
        <w:rPr>
          <w:rFonts w:eastAsiaTheme="minorEastAsia"/>
          <w:sz w:val="24"/>
        </w:rPr>
      </w:pPr>
      <w:r w:rsidRPr="00923157">
        <w:rPr>
          <w:rFonts w:eastAsiaTheme="minorEastAsia"/>
          <w:sz w:val="24"/>
        </w:rPr>
        <w:t>式中：</w:t>
      </w:r>
    </w:p>
    <w:p w:rsidR="009A4092" w:rsidRPr="00923157" w:rsidRDefault="009A4092" w:rsidP="009A4092">
      <w:pPr>
        <w:adjustRightInd w:val="0"/>
        <w:snapToGrid w:val="0"/>
        <w:spacing w:line="360" w:lineRule="auto"/>
        <w:ind w:firstLineChars="400" w:firstLine="960"/>
        <w:rPr>
          <w:rFonts w:eastAsiaTheme="minorEastAsia"/>
          <w:sz w:val="24"/>
        </w:rPr>
      </w:pPr>
      <w:r w:rsidRPr="00923157">
        <w:rPr>
          <w:rFonts w:eastAsiaTheme="minorEastAsia"/>
          <w:sz w:val="24"/>
        </w:rPr>
        <w:t>S</w:t>
      </w:r>
      <w:r w:rsidRPr="00923157">
        <w:rPr>
          <w:rFonts w:eastAsiaTheme="minorEastAsia"/>
          <w:sz w:val="24"/>
          <w:vertAlign w:val="subscript"/>
        </w:rPr>
        <w:t>i</w:t>
      </w:r>
      <w:r w:rsidRPr="00923157">
        <w:rPr>
          <w:rFonts w:eastAsiaTheme="minorEastAsia"/>
          <w:sz w:val="24"/>
          <w:vertAlign w:val="subscript"/>
        </w:rPr>
        <w:t>，</w:t>
      </w:r>
      <w:r w:rsidRPr="00923157">
        <w:rPr>
          <w:rFonts w:eastAsiaTheme="minorEastAsia"/>
          <w:sz w:val="24"/>
          <w:vertAlign w:val="subscript"/>
        </w:rPr>
        <w:t>j</w:t>
      </w:r>
      <w:r w:rsidRPr="00923157">
        <w:rPr>
          <w:rFonts w:eastAsiaTheme="minorEastAsia"/>
          <w:sz w:val="24"/>
        </w:rPr>
        <w:t>——</w:t>
      </w:r>
      <w:r w:rsidRPr="00923157">
        <w:rPr>
          <w:rFonts w:eastAsiaTheme="minorEastAsia"/>
          <w:sz w:val="24"/>
        </w:rPr>
        <w:t>单项水质参数</w:t>
      </w:r>
      <w:r w:rsidRPr="00923157">
        <w:rPr>
          <w:rFonts w:eastAsiaTheme="minorEastAsia"/>
          <w:sz w:val="24"/>
        </w:rPr>
        <w:t>i</w:t>
      </w:r>
      <w:r w:rsidRPr="00923157">
        <w:rPr>
          <w:rFonts w:eastAsiaTheme="minorEastAsia"/>
          <w:sz w:val="24"/>
        </w:rPr>
        <w:t>在</w:t>
      </w:r>
      <w:r w:rsidRPr="00923157">
        <w:rPr>
          <w:rFonts w:eastAsiaTheme="minorEastAsia"/>
          <w:sz w:val="24"/>
        </w:rPr>
        <w:t>j</w:t>
      </w:r>
      <w:r w:rsidRPr="00923157">
        <w:rPr>
          <w:rFonts w:eastAsiaTheme="minorEastAsia"/>
          <w:sz w:val="24"/>
        </w:rPr>
        <w:t>点的标准指数；</w:t>
      </w:r>
    </w:p>
    <w:p w:rsidR="009A4092" w:rsidRPr="00923157" w:rsidRDefault="009A4092" w:rsidP="009A4092">
      <w:pPr>
        <w:adjustRightInd w:val="0"/>
        <w:snapToGrid w:val="0"/>
        <w:spacing w:line="360" w:lineRule="auto"/>
        <w:ind w:firstLineChars="400" w:firstLine="960"/>
        <w:rPr>
          <w:rFonts w:eastAsiaTheme="minorEastAsia"/>
          <w:sz w:val="24"/>
        </w:rPr>
      </w:pPr>
      <w:r w:rsidRPr="00923157">
        <w:rPr>
          <w:rFonts w:eastAsiaTheme="minorEastAsia"/>
          <w:sz w:val="24"/>
        </w:rPr>
        <w:t>c</w:t>
      </w:r>
      <w:r w:rsidRPr="00923157">
        <w:rPr>
          <w:rFonts w:eastAsiaTheme="minorEastAsia"/>
          <w:sz w:val="24"/>
          <w:vertAlign w:val="subscript"/>
        </w:rPr>
        <w:t>i</w:t>
      </w:r>
      <w:r w:rsidRPr="00923157">
        <w:rPr>
          <w:rFonts w:eastAsiaTheme="minorEastAsia"/>
          <w:sz w:val="24"/>
          <w:vertAlign w:val="subscript"/>
        </w:rPr>
        <w:t>，</w:t>
      </w:r>
      <w:r w:rsidRPr="00923157">
        <w:rPr>
          <w:rFonts w:eastAsiaTheme="minorEastAsia"/>
          <w:sz w:val="24"/>
          <w:vertAlign w:val="subscript"/>
        </w:rPr>
        <w:t>j</w:t>
      </w:r>
      <w:r w:rsidRPr="00923157">
        <w:rPr>
          <w:rFonts w:eastAsiaTheme="minorEastAsia"/>
          <w:sz w:val="24"/>
        </w:rPr>
        <w:t>——</w:t>
      </w:r>
      <w:r w:rsidRPr="00923157">
        <w:rPr>
          <w:rFonts w:eastAsiaTheme="minorEastAsia"/>
          <w:sz w:val="24"/>
        </w:rPr>
        <w:t>污染物</w:t>
      </w:r>
      <w:r w:rsidRPr="00923157">
        <w:rPr>
          <w:rFonts w:eastAsiaTheme="minorEastAsia"/>
          <w:sz w:val="24"/>
        </w:rPr>
        <w:t>i</w:t>
      </w:r>
      <w:r w:rsidRPr="00923157">
        <w:rPr>
          <w:rFonts w:eastAsiaTheme="minorEastAsia"/>
          <w:sz w:val="24"/>
        </w:rPr>
        <w:t>在</w:t>
      </w:r>
      <w:r w:rsidRPr="00923157">
        <w:rPr>
          <w:rFonts w:eastAsiaTheme="minorEastAsia"/>
          <w:sz w:val="24"/>
        </w:rPr>
        <w:t>j</w:t>
      </w:r>
      <w:r w:rsidRPr="00923157">
        <w:rPr>
          <w:rFonts w:eastAsiaTheme="minorEastAsia"/>
          <w:sz w:val="24"/>
        </w:rPr>
        <w:t>点的浓度值，</w:t>
      </w:r>
      <w:r w:rsidRPr="00923157">
        <w:rPr>
          <w:rFonts w:eastAsiaTheme="minorEastAsia"/>
          <w:sz w:val="24"/>
        </w:rPr>
        <w:t>mg/L</w:t>
      </w:r>
      <w:r w:rsidRPr="00923157">
        <w:rPr>
          <w:rFonts w:eastAsiaTheme="minorEastAsia"/>
          <w:sz w:val="24"/>
        </w:rPr>
        <w:t>；</w:t>
      </w:r>
    </w:p>
    <w:p w:rsidR="009A4092" w:rsidRPr="00923157" w:rsidRDefault="009A4092" w:rsidP="009A4092">
      <w:pPr>
        <w:adjustRightInd w:val="0"/>
        <w:snapToGrid w:val="0"/>
        <w:spacing w:line="360" w:lineRule="auto"/>
        <w:ind w:firstLineChars="400" w:firstLine="960"/>
        <w:rPr>
          <w:rFonts w:eastAsiaTheme="minorEastAsia"/>
          <w:sz w:val="24"/>
        </w:rPr>
      </w:pPr>
      <w:r w:rsidRPr="00923157">
        <w:rPr>
          <w:rFonts w:eastAsiaTheme="minorEastAsia"/>
          <w:sz w:val="24"/>
        </w:rPr>
        <w:t>c</w:t>
      </w:r>
      <w:r w:rsidRPr="00923157">
        <w:rPr>
          <w:rFonts w:eastAsiaTheme="minorEastAsia"/>
          <w:sz w:val="24"/>
          <w:vertAlign w:val="subscript"/>
        </w:rPr>
        <w:t>s</w:t>
      </w:r>
      <w:r w:rsidRPr="00923157">
        <w:rPr>
          <w:rFonts w:eastAsiaTheme="minorEastAsia"/>
          <w:sz w:val="24"/>
          <w:vertAlign w:val="subscript"/>
        </w:rPr>
        <w:t>，</w:t>
      </w:r>
      <w:r w:rsidRPr="00923157">
        <w:rPr>
          <w:rFonts w:eastAsiaTheme="minorEastAsia"/>
          <w:sz w:val="24"/>
          <w:vertAlign w:val="subscript"/>
        </w:rPr>
        <w:t>i</w:t>
      </w:r>
      <w:r w:rsidRPr="00923157">
        <w:rPr>
          <w:rFonts w:eastAsiaTheme="minorEastAsia"/>
          <w:sz w:val="24"/>
        </w:rPr>
        <w:t>——</w:t>
      </w:r>
      <w:r w:rsidRPr="00923157">
        <w:rPr>
          <w:rFonts w:eastAsiaTheme="minorEastAsia"/>
          <w:sz w:val="24"/>
        </w:rPr>
        <w:t>水质参数</w:t>
      </w:r>
      <w:r w:rsidRPr="00923157">
        <w:rPr>
          <w:rFonts w:eastAsiaTheme="minorEastAsia"/>
          <w:sz w:val="24"/>
        </w:rPr>
        <w:t>i</w:t>
      </w:r>
      <w:r w:rsidRPr="00923157">
        <w:rPr>
          <w:rFonts w:eastAsiaTheme="minorEastAsia"/>
          <w:sz w:val="24"/>
        </w:rPr>
        <w:t>的地表水水质标准，</w:t>
      </w:r>
      <w:r w:rsidRPr="00923157">
        <w:rPr>
          <w:rFonts w:eastAsiaTheme="minorEastAsia"/>
          <w:sz w:val="24"/>
        </w:rPr>
        <w:t>mg/L</w:t>
      </w:r>
      <w:r w:rsidRPr="00923157">
        <w:rPr>
          <w:rFonts w:eastAsiaTheme="minorEastAsia"/>
          <w:sz w:val="24"/>
        </w:rPr>
        <w:t>；</w:t>
      </w:r>
    </w:p>
    <w:p w:rsidR="009A4092" w:rsidRPr="00923157" w:rsidRDefault="009A4092" w:rsidP="009A4092">
      <w:pPr>
        <w:adjustRightInd w:val="0"/>
        <w:snapToGrid w:val="0"/>
        <w:spacing w:line="360" w:lineRule="auto"/>
        <w:ind w:firstLine="480"/>
        <w:rPr>
          <w:rFonts w:eastAsiaTheme="minorEastAsia"/>
          <w:sz w:val="24"/>
        </w:rPr>
      </w:pPr>
      <w:r w:rsidRPr="00923157">
        <w:rPr>
          <w:rFonts w:eastAsiaTheme="minorEastAsia"/>
          <w:sz w:val="24"/>
        </w:rPr>
        <w:t>pH</w:t>
      </w:r>
      <w:r w:rsidRPr="00923157">
        <w:rPr>
          <w:rFonts w:eastAsiaTheme="minorEastAsia"/>
          <w:sz w:val="24"/>
        </w:rPr>
        <w:t>的标准指数：</w:t>
      </w:r>
    </w:p>
    <w:p w:rsidR="009A4092" w:rsidRPr="00923157" w:rsidRDefault="009A4092" w:rsidP="009A4092">
      <w:pPr>
        <w:adjustRightInd w:val="0"/>
        <w:snapToGrid w:val="0"/>
        <w:spacing w:line="360" w:lineRule="auto"/>
        <w:ind w:firstLine="480"/>
        <w:jc w:val="center"/>
        <w:rPr>
          <w:rFonts w:eastAsiaTheme="minorEastAsia"/>
          <w:sz w:val="24"/>
        </w:rPr>
      </w:pPr>
      <w:r w:rsidRPr="00923157">
        <w:rPr>
          <w:rFonts w:eastAsiaTheme="minorEastAsia"/>
          <w:position w:val="-30"/>
          <w:sz w:val="24"/>
        </w:rPr>
        <w:object w:dxaOrig="1941" w:dyaOrig="720">
          <v:shape id="对象 50" o:spid="_x0000_i1030" type="#_x0000_t75" style="width:95.45pt;height:36.85pt;mso-position-horizontal-relative:page;mso-position-vertical-relative:page" o:ole="">
            <v:imagedata r:id="rId33" o:title=""/>
          </v:shape>
          <o:OLEObject Type="Embed" ProgID="Equations" ShapeID="对象 50" DrawAspect="Content" ObjectID="_1636208650" r:id="rId34"/>
        </w:object>
      </w:r>
      <w:r w:rsidRPr="00923157">
        <w:rPr>
          <w:rFonts w:eastAsiaTheme="minorEastAsia"/>
          <w:sz w:val="24"/>
        </w:rPr>
        <w:t xml:space="preserve">    pH</w:t>
      </w:r>
      <w:r w:rsidRPr="00923157">
        <w:rPr>
          <w:rFonts w:eastAsiaTheme="minorEastAsia"/>
          <w:sz w:val="24"/>
          <w:vertAlign w:val="subscript"/>
        </w:rPr>
        <w:t>j</w:t>
      </w:r>
      <w:r w:rsidRPr="00923157">
        <w:rPr>
          <w:rFonts w:eastAsiaTheme="minorEastAsia"/>
          <w:sz w:val="24"/>
        </w:rPr>
        <w:t>≤7.0</w:t>
      </w:r>
    </w:p>
    <w:p w:rsidR="009A4092" w:rsidRPr="00923157" w:rsidRDefault="009A4092" w:rsidP="009A4092">
      <w:pPr>
        <w:adjustRightInd w:val="0"/>
        <w:snapToGrid w:val="0"/>
        <w:spacing w:line="360" w:lineRule="auto"/>
        <w:ind w:firstLine="480"/>
        <w:jc w:val="center"/>
        <w:rPr>
          <w:rFonts w:eastAsiaTheme="minorEastAsia"/>
          <w:sz w:val="24"/>
        </w:rPr>
      </w:pPr>
      <w:r w:rsidRPr="00923157">
        <w:rPr>
          <w:rFonts w:eastAsiaTheme="minorEastAsia"/>
          <w:sz w:val="24"/>
        </w:rPr>
        <w:object w:dxaOrig="1962" w:dyaOrig="720">
          <v:shape id="对象 51" o:spid="_x0000_i1031" type="#_x0000_t75" style="width:99.65pt;height:36.85pt;mso-position-horizontal-relative:page;mso-position-vertical-relative:page" o:ole="">
            <v:imagedata r:id="rId35" o:title=""/>
          </v:shape>
          <o:OLEObject Type="Embed" ProgID="Equations" ShapeID="对象 51" DrawAspect="Content" ObjectID="_1636208651" r:id="rId36"/>
        </w:object>
      </w:r>
      <w:r w:rsidRPr="00923157">
        <w:rPr>
          <w:rFonts w:eastAsiaTheme="minorEastAsia"/>
          <w:sz w:val="24"/>
        </w:rPr>
        <w:t xml:space="preserve">    </w:t>
      </w:r>
      <w:proofErr w:type="gramStart"/>
      <w:r w:rsidRPr="00923157">
        <w:rPr>
          <w:rFonts w:eastAsiaTheme="minorEastAsia"/>
          <w:sz w:val="24"/>
        </w:rPr>
        <w:t>pH</w:t>
      </w:r>
      <w:r w:rsidRPr="00923157">
        <w:rPr>
          <w:rFonts w:eastAsiaTheme="minorEastAsia"/>
          <w:sz w:val="24"/>
          <w:vertAlign w:val="subscript"/>
        </w:rPr>
        <w:t>j</w:t>
      </w:r>
      <w:r w:rsidRPr="00923157">
        <w:rPr>
          <w:rFonts w:eastAsiaTheme="minorEastAsia"/>
          <w:sz w:val="24"/>
        </w:rPr>
        <w:t>&gt;</w:t>
      </w:r>
      <w:proofErr w:type="gramEnd"/>
      <w:r w:rsidRPr="00923157">
        <w:rPr>
          <w:rFonts w:eastAsiaTheme="minorEastAsia"/>
          <w:sz w:val="24"/>
        </w:rPr>
        <w:t>7.0</w:t>
      </w:r>
    </w:p>
    <w:p w:rsidR="009A4092" w:rsidRPr="00923157" w:rsidRDefault="009A4092" w:rsidP="009A4092">
      <w:pPr>
        <w:adjustRightInd w:val="0"/>
        <w:snapToGrid w:val="0"/>
        <w:spacing w:line="360" w:lineRule="auto"/>
        <w:ind w:firstLineChars="200" w:firstLine="480"/>
        <w:rPr>
          <w:rFonts w:eastAsiaTheme="minorEastAsia"/>
          <w:sz w:val="24"/>
        </w:rPr>
      </w:pPr>
      <w:r w:rsidRPr="00923157">
        <w:rPr>
          <w:rFonts w:eastAsiaTheme="minorEastAsia"/>
          <w:sz w:val="24"/>
        </w:rPr>
        <w:t>式中：</w:t>
      </w:r>
    </w:p>
    <w:p w:rsidR="009A4092" w:rsidRPr="00923157" w:rsidRDefault="009A4092" w:rsidP="009A4092">
      <w:pPr>
        <w:adjustRightInd w:val="0"/>
        <w:snapToGrid w:val="0"/>
        <w:spacing w:line="360" w:lineRule="auto"/>
        <w:ind w:firstLineChars="400" w:firstLine="960"/>
        <w:rPr>
          <w:rFonts w:eastAsiaTheme="minorEastAsia"/>
          <w:sz w:val="24"/>
        </w:rPr>
      </w:pPr>
      <w:r w:rsidRPr="00923157">
        <w:rPr>
          <w:rFonts w:eastAsiaTheme="minorEastAsia"/>
          <w:sz w:val="24"/>
        </w:rPr>
        <w:t>S</w:t>
      </w:r>
      <w:r w:rsidRPr="00923157">
        <w:rPr>
          <w:rFonts w:eastAsiaTheme="minorEastAsia"/>
          <w:sz w:val="24"/>
          <w:vertAlign w:val="subscript"/>
        </w:rPr>
        <w:t>pH</w:t>
      </w:r>
      <w:r w:rsidRPr="00923157">
        <w:rPr>
          <w:rFonts w:eastAsiaTheme="minorEastAsia"/>
          <w:sz w:val="24"/>
          <w:vertAlign w:val="subscript"/>
        </w:rPr>
        <w:t>，</w:t>
      </w:r>
      <w:r w:rsidRPr="00923157">
        <w:rPr>
          <w:rFonts w:eastAsiaTheme="minorEastAsia"/>
          <w:sz w:val="24"/>
          <w:vertAlign w:val="subscript"/>
        </w:rPr>
        <w:t>j</w:t>
      </w:r>
      <w:r w:rsidRPr="00923157">
        <w:rPr>
          <w:rFonts w:eastAsiaTheme="minorEastAsia"/>
          <w:sz w:val="24"/>
        </w:rPr>
        <w:t>——pH</w:t>
      </w:r>
      <w:r w:rsidRPr="00923157">
        <w:rPr>
          <w:rFonts w:eastAsiaTheme="minorEastAsia"/>
          <w:sz w:val="24"/>
        </w:rPr>
        <w:t>在</w:t>
      </w:r>
      <w:r w:rsidRPr="00923157">
        <w:rPr>
          <w:rFonts w:eastAsiaTheme="minorEastAsia"/>
          <w:sz w:val="24"/>
        </w:rPr>
        <w:t>j</w:t>
      </w:r>
      <w:r w:rsidRPr="00923157">
        <w:rPr>
          <w:rFonts w:eastAsiaTheme="minorEastAsia"/>
          <w:sz w:val="24"/>
        </w:rPr>
        <w:t>点的标准指数；</w:t>
      </w:r>
    </w:p>
    <w:p w:rsidR="009A4092" w:rsidRPr="00923157" w:rsidRDefault="009A4092" w:rsidP="009A4092">
      <w:pPr>
        <w:adjustRightInd w:val="0"/>
        <w:snapToGrid w:val="0"/>
        <w:spacing w:line="360" w:lineRule="auto"/>
        <w:ind w:firstLineChars="400" w:firstLine="960"/>
        <w:rPr>
          <w:rFonts w:eastAsiaTheme="minorEastAsia"/>
          <w:sz w:val="24"/>
        </w:rPr>
      </w:pPr>
      <w:r w:rsidRPr="00923157">
        <w:rPr>
          <w:rFonts w:eastAsiaTheme="minorEastAsia"/>
          <w:sz w:val="24"/>
        </w:rPr>
        <w:t>pH</w:t>
      </w:r>
      <w:r w:rsidRPr="00923157">
        <w:rPr>
          <w:rFonts w:eastAsiaTheme="minorEastAsia"/>
          <w:sz w:val="24"/>
          <w:vertAlign w:val="subscript"/>
        </w:rPr>
        <w:t>j</w:t>
      </w:r>
      <w:r w:rsidRPr="00923157">
        <w:rPr>
          <w:rFonts w:eastAsiaTheme="minorEastAsia"/>
          <w:sz w:val="24"/>
        </w:rPr>
        <w:t>——pH</w:t>
      </w:r>
      <w:r w:rsidRPr="00923157">
        <w:rPr>
          <w:rFonts w:eastAsiaTheme="minorEastAsia"/>
          <w:sz w:val="24"/>
        </w:rPr>
        <w:t>在</w:t>
      </w:r>
      <w:r w:rsidRPr="00923157">
        <w:rPr>
          <w:rFonts w:eastAsiaTheme="minorEastAsia"/>
          <w:sz w:val="24"/>
        </w:rPr>
        <w:t>j</w:t>
      </w:r>
      <w:r w:rsidRPr="00923157">
        <w:rPr>
          <w:rFonts w:eastAsiaTheme="minorEastAsia"/>
          <w:sz w:val="24"/>
        </w:rPr>
        <w:t>点的监测值；</w:t>
      </w:r>
    </w:p>
    <w:p w:rsidR="009A4092" w:rsidRPr="00923157" w:rsidRDefault="009A4092" w:rsidP="009A4092">
      <w:pPr>
        <w:adjustRightInd w:val="0"/>
        <w:snapToGrid w:val="0"/>
        <w:spacing w:line="360" w:lineRule="auto"/>
        <w:ind w:firstLineChars="400" w:firstLine="960"/>
        <w:rPr>
          <w:rFonts w:eastAsiaTheme="minorEastAsia"/>
          <w:sz w:val="24"/>
        </w:rPr>
      </w:pPr>
      <w:r w:rsidRPr="00923157">
        <w:rPr>
          <w:rFonts w:eastAsiaTheme="minorEastAsia"/>
          <w:sz w:val="24"/>
        </w:rPr>
        <w:t>pH</w:t>
      </w:r>
      <w:r w:rsidRPr="00923157">
        <w:rPr>
          <w:rFonts w:eastAsiaTheme="minorEastAsia"/>
          <w:sz w:val="24"/>
          <w:vertAlign w:val="subscript"/>
        </w:rPr>
        <w:t>sd</w:t>
      </w:r>
      <w:r w:rsidRPr="00923157">
        <w:rPr>
          <w:rFonts w:eastAsiaTheme="minorEastAsia"/>
          <w:sz w:val="24"/>
        </w:rPr>
        <w:t>——</w:t>
      </w:r>
      <w:r w:rsidRPr="00923157">
        <w:rPr>
          <w:rFonts w:eastAsiaTheme="minorEastAsia"/>
          <w:sz w:val="24"/>
        </w:rPr>
        <w:t>地表水水质标准中规定的</w:t>
      </w:r>
      <w:r w:rsidRPr="00923157">
        <w:rPr>
          <w:rFonts w:eastAsiaTheme="minorEastAsia"/>
          <w:sz w:val="24"/>
        </w:rPr>
        <w:t>pH</w:t>
      </w:r>
      <w:r w:rsidRPr="00923157">
        <w:rPr>
          <w:rFonts w:eastAsiaTheme="minorEastAsia"/>
          <w:sz w:val="24"/>
        </w:rPr>
        <w:t>值上限；</w:t>
      </w:r>
    </w:p>
    <w:p w:rsidR="009A4092" w:rsidRPr="00923157" w:rsidRDefault="009A4092" w:rsidP="009A4092">
      <w:pPr>
        <w:adjustRightInd w:val="0"/>
        <w:snapToGrid w:val="0"/>
        <w:spacing w:line="360" w:lineRule="auto"/>
        <w:ind w:firstLineChars="400" w:firstLine="960"/>
        <w:rPr>
          <w:rFonts w:eastAsiaTheme="minorEastAsia"/>
          <w:sz w:val="24"/>
        </w:rPr>
      </w:pPr>
      <w:r w:rsidRPr="00923157">
        <w:rPr>
          <w:rFonts w:eastAsiaTheme="minorEastAsia"/>
          <w:sz w:val="24"/>
        </w:rPr>
        <w:t>pH</w:t>
      </w:r>
      <w:r w:rsidRPr="00923157">
        <w:rPr>
          <w:rFonts w:eastAsiaTheme="minorEastAsia"/>
          <w:sz w:val="24"/>
          <w:vertAlign w:val="subscript"/>
        </w:rPr>
        <w:t>su</w:t>
      </w:r>
      <w:r w:rsidRPr="00923157">
        <w:rPr>
          <w:rFonts w:eastAsiaTheme="minorEastAsia"/>
          <w:sz w:val="24"/>
        </w:rPr>
        <w:t>——</w:t>
      </w:r>
      <w:r w:rsidRPr="00923157">
        <w:rPr>
          <w:rFonts w:eastAsiaTheme="minorEastAsia"/>
          <w:sz w:val="24"/>
        </w:rPr>
        <w:t>地表水水质标准中规定的</w:t>
      </w:r>
      <w:r w:rsidRPr="00923157">
        <w:rPr>
          <w:rFonts w:eastAsiaTheme="minorEastAsia"/>
          <w:sz w:val="24"/>
        </w:rPr>
        <w:t>pH</w:t>
      </w:r>
      <w:r w:rsidRPr="00923157">
        <w:rPr>
          <w:rFonts w:eastAsiaTheme="minorEastAsia"/>
          <w:sz w:val="24"/>
        </w:rPr>
        <w:t>值下限。</w:t>
      </w:r>
    </w:p>
    <w:p w:rsidR="009A4092" w:rsidRPr="00923157" w:rsidRDefault="009A4092" w:rsidP="009A4092">
      <w:pPr>
        <w:autoSpaceDE w:val="0"/>
        <w:autoSpaceDN w:val="0"/>
        <w:adjustRightInd w:val="0"/>
        <w:snapToGrid w:val="0"/>
        <w:spacing w:line="360" w:lineRule="auto"/>
        <w:ind w:firstLine="480"/>
        <w:jc w:val="left"/>
        <w:rPr>
          <w:rFonts w:eastAsiaTheme="minorEastAsia"/>
          <w:kern w:val="0"/>
          <w:sz w:val="24"/>
        </w:rPr>
      </w:pPr>
      <w:r w:rsidRPr="00923157">
        <w:rPr>
          <w:rFonts w:eastAsiaTheme="minorEastAsia"/>
          <w:sz w:val="24"/>
        </w:rPr>
        <w:lastRenderedPageBreak/>
        <w:t>水质参数的标准指数大于</w:t>
      </w:r>
      <w:r w:rsidRPr="00923157">
        <w:rPr>
          <w:rFonts w:eastAsiaTheme="minorEastAsia"/>
          <w:sz w:val="24"/>
        </w:rPr>
        <w:t>1</w:t>
      </w:r>
      <w:r w:rsidRPr="00923157">
        <w:rPr>
          <w:rFonts w:eastAsiaTheme="minorEastAsia"/>
          <w:sz w:val="24"/>
        </w:rPr>
        <w:t>，表明该水质参数超过了规定的水质标准，已经不能满足使用功能要求。</w:t>
      </w:r>
    </w:p>
    <w:p w:rsidR="009A4092" w:rsidRPr="00923157" w:rsidRDefault="009A4092" w:rsidP="009A4092">
      <w:pPr>
        <w:spacing w:line="360" w:lineRule="auto"/>
        <w:ind w:firstLineChars="200" w:firstLine="480"/>
        <w:rPr>
          <w:rFonts w:eastAsiaTheme="minorEastAsia"/>
          <w:sz w:val="24"/>
        </w:rPr>
      </w:pPr>
      <w:r w:rsidRPr="00923157">
        <w:rPr>
          <w:rFonts w:eastAsiaTheme="minorEastAsia"/>
          <w:sz w:val="24"/>
        </w:rPr>
        <w:t>（</w:t>
      </w:r>
      <w:r w:rsidR="00F62D38" w:rsidRPr="00923157">
        <w:rPr>
          <w:rFonts w:eastAsiaTheme="minorEastAsia" w:hint="eastAsia"/>
          <w:sz w:val="24"/>
        </w:rPr>
        <w:t>3</w:t>
      </w:r>
      <w:r w:rsidRPr="00923157">
        <w:rPr>
          <w:rFonts w:eastAsiaTheme="minorEastAsia"/>
          <w:sz w:val="24"/>
        </w:rPr>
        <w:t>）监测结果统计与评价</w:t>
      </w:r>
    </w:p>
    <w:p w:rsidR="009A4092" w:rsidRPr="00923157" w:rsidRDefault="009A4092" w:rsidP="009A4092">
      <w:pPr>
        <w:spacing w:line="360" w:lineRule="auto"/>
        <w:ind w:firstLineChars="200" w:firstLine="480"/>
        <w:rPr>
          <w:rFonts w:eastAsiaTheme="minorEastAsia"/>
          <w:sz w:val="24"/>
        </w:rPr>
      </w:pPr>
      <w:r w:rsidRPr="00923157">
        <w:rPr>
          <w:rFonts w:eastAsiaTheme="minorEastAsia"/>
          <w:sz w:val="24"/>
        </w:rPr>
        <w:t>水质常规监测结果</w:t>
      </w:r>
      <w:proofErr w:type="gramStart"/>
      <w:r w:rsidRPr="00923157">
        <w:rPr>
          <w:rFonts w:eastAsiaTheme="minorEastAsia"/>
          <w:sz w:val="24"/>
        </w:rPr>
        <w:t>见统计</w:t>
      </w:r>
      <w:proofErr w:type="gramEnd"/>
      <w:r w:rsidRPr="00923157">
        <w:rPr>
          <w:rFonts w:eastAsiaTheme="minorEastAsia"/>
          <w:sz w:val="24"/>
        </w:rPr>
        <w:t>与评价下表</w:t>
      </w:r>
      <w:r w:rsidRPr="00923157">
        <w:rPr>
          <w:rFonts w:eastAsiaTheme="minorEastAsia"/>
          <w:sz w:val="24"/>
        </w:rPr>
        <w:t>4-5</w:t>
      </w:r>
      <w:r w:rsidRPr="00923157">
        <w:rPr>
          <w:rFonts w:eastAsiaTheme="minorEastAsia"/>
          <w:sz w:val="24"/>
        </w:rPr>
        <w:t>。</w:t>
      </w:r>
    </w:p>
    <w:p w:rsidR="009A4092" w:rsidRPr="00923157" w:rsidRDefault="009A4092" w:rsidP="0011434C">
      <w:pPr>
        <w:jc w:val="left"/>
        <w:textAlignment w:val="baseline"/>
        <w:rPr>
          <w:rFonts w:eastAsiaTheme="minorEastAsia"/>
          <w:b/>
          <w:bCs/>
        </w:rPr>
      </w:pPr>
      <w:r w:rsidRPr="00923157">
        <w:rPr>
          <w:rFonts w:eastAsiaTheme="minorEastAsia"/>
          <w:b/>
          <w:bCs/>
        </w:rPr>
        <w:t>表</w:t>
      </w:r>
      <w:r w:rsidR="0011434C" w:rsidRPr="00923157">
        <w:rPr>
          <w:rFonts w:eastAsiaTheme="minorEastAsia"/>
          <w:b/>
          <w:bCs/>
        </w:rPr>
        <w:t xml:space="preserve">5.2-1        </w:t>
      </w:r>
      <w:r w:rsidRPr="00923157">
        <w:rPr>
          <w:rFonts w:eastAsiaTheme="minorEastAsia"/>
          <w:b/>
          <w:bCs/>
        </w:rPr>
        <w:t xml:space="preserve">  </w:t>
      </w:r>
      <w:r w:rsidRPr="00923157">
        <w:rPr>
          <w:rFonts w:eastAsiaTheme="minorEastAsia"/>
          <w:b/>
          <w:bCs/>
        </w:rPr>
        <w:t>汨罗江监测数据统计与评价</w:t>
      </w:r>
      <w:r w:rsidRPr="00923157">
        <w:rPr>
          <w:rFonts w:eastAsiaTheme="minorEastAsia"/>
          <w:b/>
          <w:bCs/>
        </w:rPr>
        <w:t xml:space="preserve"> </w:t>
      </w:r>
      <w:r w:rsidR="0011434C" w:rsidRPr="00923157">
        <w:rPr>
          <w:rFonts w:eastAsiaTheme="minorEastAsia"/>
          <w:b/>
          <w:bCs/>
        </w:rPr>
        <w:t xml:space="preserve">            </w:t>
      </w:r>
      <w:r w:rsidRPr="00923157">
        <w:rPr>
          <w:rFonts w:eastAsiaTheme="minorEastAsia"/>
          <w:b/>
          <w:bCs/>
        </w:rPr>
        <w:t>单位：</w:t>
      </w:r>
      <w:r w:rsidRPr="00923157">
        <w:rPr>
          <w:rFonts w:eastAsiaTheme="minorEastAsia"/>
          <w:b/>
          <w:bCs/>
        </w:rPr>
        <w:t>mg/L</w:t>
      </w:r>
      <w:r w:rsidRPr="00923157">
        <w:rPr>
          <w:rFonts w:eastAsiaTheme="minorEastAsia"/>
          <w:b/>
          <w:bCs/>
        </w:rPr>
        <w:t>（</w:t>
      </w:r>
      <w:r w:rsidRPr="00923157">
        <w:rPr>
          <w:rFonts w:eastAsiaTheme="minorEastAsia"/>
          <w:b/>
          <w:bCs/>
        </w:rPr>
        <w:t>pH</w:t>
      </w:r>
      <w:r w:rsidRPr="00923157">
        <w:rPr>
          <w:rFonts w:eastAsiaTheme="minorEastAsia"/>
          <w:b/>
          <w:bCs/>
        </w:rPr>
        <w:t>无量纲）</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9"/>
        <w:gridCol w:w="1757"/>
        <w:gridCol w:w="1950"/>
        <w:gridCol w:w="1888"/>
        <w:gridCol w:w="1998"/>
      </w:tblGrid>
      <w:tr w:rsidR="00923157" w:rsidRPr="00923157" w:rsidTr="0011434C">
        <w:trPr>
          <w:trHeight w:val="20"/>
          <w:jc w:val="center"/>
        </w:trPr>
        <w:tc>
          <w:tcPr>
            <w:tcW w:w="1576" w:type="pct"/>
            <w:gridSpan w:val="2"/>
            <w:tcBorders>
              <w:top w:val="single" w:sz="12" w:space="0" w:color="auto"/>
              <w:left w:val="single" w:sz="12" w:space="0" w:color="auto"/>
              <w:bottom w:val="single" w:sz="4" w:space="0" w:color="auto"/>
              <w:right w:val="single" w:sz="4" w:space="0" w:color="auto"/>
            </w:tcBorders>
            <w:vAlign w:val="center"/>
          </w:tcPr>
          <w:p w:rsidR="009A4092" w:rsidRPr="00923157" w:rsidRDefault="009A4092" w:rsidP="009A4092">
            <w:pPr>
              <w:jc w:val="center"/>
              <w:rPr>
                <w:rFonts w:eastAsiaTheme="minorEastAsia"/>
                <w:b/>
                <w:szCs w:val="21"/>
              </w:rPr>
            </w:pPr>
            <w:r w:rsidRPr="00923157">
              <w:rPr>
                <w:rFonts w:eastAsiaTheme="minorEastAsia"/>
                <w:b/>
                <w:szCs w:val="21"/>
              </w:rPr>
              <w:t>项目</w:t>
            </w:r>
          </w:p>
        </w:tc>
        <w:tc>
          <w:tcPr>
            <w:tcW w:w="1144" w:type="pct"/>
            <w:tcBorders>
              <w:top w:val="single" w:sz="12" w:space="0" w:color="auto"/>
              <w:left w:val="single" w:sz="4" w:space="0" w:color="auto"/>
              <w:bottom w:val="single" w:sz="4" w:space="0" w:color="auto"/>
              <w:right w:val="single" w:sz="4" w:space="0" w:color="auto"/>
            </w:tcBorders>
            <w:vAlign w:val="center"/>
          </w:tcPr>
          <w:p w:rsidR="009A4092" w:rsidRPr="00923157" w:rsidRDefault="009A4092" w:rsidP="009A4092">
            <w:pPr>
              <w:jc w:val="center"/>
              <w:rPr>
                <w:rFonts w:eastAsiaTheme="minorEastAsia"/>
                <w:b/>
                <w:szCs w:val="21"/>
              </w:rPr>
            </w:pPr>
            <w:r w:rsidRPr="00923157">
              <w:rPr>
                <w:rFonts w:eastAsiaTheme="minorEastAsia"/>
                <w:b/>
                <w:szCs w:val="21"/>
              </w:rPr>
              <w:t>新市断面（</w:t>
            </w:r>
            <w:r w:rsidRPr="00923157">
              <w:rPr>
                <w:rFonts w:eastAsiaTheme="minorEastAsia"/>
                <w:b/>
                <w:szCs w:val="21"/>
              </w:rPr>
              <w:t>Ⅲ</w:t>
            </w:r>
            <w:r w:rsidRPr="00923157">
              <w:rPr>
                <w:rFonts w:eastAsiaTheme="minorEastAsia"/>
                <w:b/>
                <w:szCs w:val="21"/>
              </w:rPr>
              <w:t>类）</w:t>
            </w:r>
          </w:p>
        </w:tc>
        <w:tc>
          <w:tcPr>
            <w:tcW w:w="1108" w:type="pct"/>
            <w:tcBorders>
              <w:top w:val="single" w:sz="12" w:space="0" w:color="auto"/>
              <w:left w:val="single" w:sz="4" w:space="0" w:color="auto"/>
              <w:bottom w:val="single" w:sz="4" w:space="0" w:color="auto"/>
              <w:right w:val="single" w:sz="4" w:space="0" w:color="auto"/>
            </w:tcBorders>
            <w:vAlign w:val="center"/>
          </w:tcPr>
          <w:p w:rsidR="009A4092" w:rsidRPr="00923157" w:rsidRDefault="009A4092" w:rsidP="009A4092">
            <w:pPr>
              <w:jc w:val="center"/>
              <w:rPr>
                <w:rFonts w:eastAsiaTheme="minorEastAsia"/>
                <w:b/>
                <w:szCs w:val="21"/>
              </w:rPr>
            </w:pPr>
            <w:r w:rsidRPr="00923157">
              <w:rPr>
                <w:rFonts w:eastAsiaTheme="minorEastAsia"/>
                <w:b/>
                <w:szCs w:val="21"/>
              </w:rPr>
              <w:t>窑州断面（</w:t>
            </w:r>
            <w:r w:rsidRPr="00923157">
              <w:rPr>
                <w:rFonts w:eastAsiaTheme="minorEastAsia"/>
                <w:b/>
                <w:szCs w:val="21"/>
              </w:rPr>
              <w:t>Ⅱ</w:t>
            </w:r>
            <w:r w:rsidRPr="00923157">
              <w:rPr>
                <w:rFonts w:eastAsiaTheme="minorEastAsia"/>
                <w:b/>
                <w:szCs w:val="21"/>
              </w:rPr>
              <w:t>类）</w:t>
            </w:r>
          </w:p>
        </w:tc>
        <w:tc>
          <w:tcPr>
            <w:tcW w:w="1172" w:type="pct"/>
            <w:tcBorders>
              <w:top w:val="single" w:sz="12" w:space="0" w:color="auto"/>
              <w:left w:val="single" w:sz="4" w:space="0" w:color="auto"/>
              <w:bottom w:val="single" w:sz="4" w:space="0" w:color="auto"/>
              <w:right w:val="single" w:sz="12" w:space="0" w:color="auto"/>
            </w:tcBorders>
            <w:vAlign w:val="center"/>
          </w:tcPr>
          <w:p w:rsidR="009A4092" w:rsidRPr="00923157" w:rsidRDefault="009A4092" w:rsidP="009A4092">
            <w:pPr>
              <w:jc w:val="center"/>
              <w:rPr>
                <w:rFonts w:eastAsiaTheme="minorEastAsia"/>
                <w:b/>
                <w:szCs w:val="21"/>
              </w:rPr>
            </w:pPr>
            <w:r w:rsidRPr="00923157">
              <w:rPr>
                <w:rFonts w:eastAsiaTheme="minorEastAsia"/>
                <w:b/>
                <w:szCs w:val="21"/>
              </w:rPr>
              <w:t>南渡断面（</w:t>
            </w:r>
            <w:r w:rsidRPr="00923157">
              <w:rPr>
                <w:rFonts w:eastAsiaTheme="minorEastAsia"/>
                <w:b/>
                <w:szCs w:val="21"/>
              </w:rPr>
              <w:t>Ⅲ</w:t>
            </w:r>
            <w:r w:rsidRPr="00923157">
              <w:rPr>
                <w:rFonts w:eastAsiaTheme="minorEastAsia"/>
                <w:b/>
                <w:szCs w:val="21"/>
              </w:rPr>
              <w:t>类）</w:t>
            </w:r>
          </w:p>
        </w:tc>
      </w:tr>
      <w:tr w:rsidR="00923157" w:rsidRPr="00923157" w:rsidTr="0011434C">
        <w:trPr>
          <w:trHeight w:val="20"/>
          <w:jc w:val="center"/>
        </w:trPr>
        <w:tc>
          <w:tcPr>
            <w:tcW w:w="545" w:type="pct"/>
            <w:vMerge w:val="restart"/>
            <w:tcBorders>
              <w:top w:val="single" w:sz="4" w:space="0" w:color="auto"/>
              <w:left w:val="single" w:sz="12" w:space="0" w:color="auto"/>
              <w:bottom w:val="single" w:sz="4" w:space="0" w:color="auto"/>
              <w:right w:val="single" w:sz="4" w:space="0" w:color="auto"/>
            </w:tcBorders>
            <w:vAlign w:val="center"/>
          </w:tcPr>
          <w:p w:rsidR="009A4092" w:rsidRPr="00923157" w:rsidRDefault="009A4092" w:rsidP="009A4092">
            <w:pPr>
              <w:jc w:val="center"/>
              <w:rPr>
                <w:rFonts w:eastAsiaTheme="minorEastAsia"/>
                <w:szCs w:val="21"/>
              </w:rPr>
            </w:pPr>
            <w:r w:rsidRPr="00923157">
              <w:rPr>
                <w:rFonts w:eastAsiaTheme="minorEastAsia"/>
                <w:szCs w:val="21"/>
              </w:rPr>
              <w:t>pH</w:t>
            </w:r>
          </w:p>
        </w:tc>
        <w:tc>
          <w:tcPr>
            <w:tcW w:w="1031" w:type="pct"/>
            <w:tcBorders>
              <w:top w:val="single" w:sz="4" w:space="0" w:color="auto"/>
              <w:left w:val="single" w:sz="4" w:space="0" w:color="auto"/>
              <w:bottom w:val="single" w:sz="4" w:space="0" w:color="auto"/>
              <w:right w:val="single" w:sz="4" w:space="0" w:color="auto"/>
            </w:tcBorders>
            <w:vAlign w:val="center"/>
          </w:tcPr>
          <w:p w:rsidR="009A4092" w:rsidRPr="00923157" w:rsidRDefault="009A4092" w:rsidP="009A4092">
            <w:pPr>
              <w:jc w:val="center"/>
              <w:rPr>
                <w:rFonts w:eastAsiaTheme="minorEastAsia"/>
                <w:szCs w:val="21"/>
              </w:rPr>
            </w:pPr>
            <w:r w:rsidRPr="00923157">
              <w:rPr>
                <w:rFonts w:eastAsiaTheme="minorEastAsia"/>
                <w:szCs w:val="21"/>
              </w:rPr>
              <w:t>范围</w:t>
            </w:r>
          </w:p>
        </w:tc>
        <w:tc>
          <w:tcPr>
            <w:tcW w:w="1144" w:type="pct"/>
            <w:tcBorders>
              <w:top w:val="single" w:sz="4" w:space="0" w:color="auto"/>
              <w:left w:val="single" w:sz="4" w:space="0" w:color="auto"/>
              <w:bottom w:val="single" w:sz="4" w:space="0" w:color="auto"/>
              <w:right w:val="single" w:sz="4" w:space="0" w:color="auto"/>
            </w:tcBorders>
            <w:vAlign w:val="center"/>
          </w:tcPr>
          <w:p w:rsidR="009A4092" w:rsidRPr="00923157" w:rsidRDefault="009A4092" w:rsidP="009A4092">
            <w:pPr>
              <w:jc w:val="center"/>
              <w:rPr>
                <w:rFonts w:eastAsiaTheme="minorEastAsia"/>
                <w:szCs w:val="21"/>
              </w:rPr>
            </w:pPr>
            <w:r w:rsidRPr="00923157">
              <w:rPr>
                <w:rFonts w:eastAsiaTheme="minorEastAsia"/>
                <w:szCs w:val="21"/>
              </w:rPr>
              <w:t>6.05-7.14</w:t>
            </w:r>
          </w:p>
        </w:tc>
        <w:tc>
          <w:tcPr>
            <w:tcW w:w="1108" w:type="pct"/>
            <w:tcBorders>
              <w:top w:val="single" w:sz="4" w:space="0" w:color="auto"/>
              <w:left w:val="single" w:sz="4" w:space="0" w:color="auto"/>
              <w:bottom w:val="single" w:sz="4" w:space="0" w:color="auto"/>
              <w:right w:val="single" w:sz="4" w:space="0" w:color="auto"/>
            </w:tcBorders>
            <w:vAlign w:val="center"/>
          </w:tcPr>
          <w:p w:rsidR="009A4092" w:rsidRPr="00923157" w:rsidRDefault="009A4092" w:rsidP="009A4092">
            <w:pPr>
              <w:jc w:val="center"/>
              <w:rPr>
                <w:rFonts w:eastAsiaTheme="minorEastAsia"/>
                <w:szCs w:val="21"/>
              </w:rPr>
            </w:pPr>
            <w:r w:rsidRPr="00923157">
              <w:rPr>
                <w:rFonts w:eastAsiaTheme="minorEastAsia"/>
                <w:szCs w:val="21"/>
              </w:rPr>
              <w:t>6.12-7.14</w:t>
            </w:r>
          </w:p>
        </w:tc>
        <w:tc>
          <w:tcPr>
            <w:tcW w:w="1172" w:type="pct"/>
            <w:tcBorders>
              <w:top w:val="single" w:sz="4" w:space="0" w:color="auto"/>
              <w:left w:val="single" w:sz="4" w:space="0" w:color="auto"/>
              <w:bottom w:val="single" w:sz="4" w:space="0" w:color="auto"/>
              <w:right w:val="single" w:sz="12" w:space="0" w:color="auto"/>
            </w:tcBorders>
            <w:vAlign w:val="center"/>
          </w:tcPr>
          <w:p w:rsidR="009A4092" w:rsidRPr="00923157" w:rsidRDefault="009A4092" w:rsidP="009A4092">
            <w:pPr>
              <w:jc w:val="center"/>
              <w:rPr>
                <w:rFonts w:eastAsiaTheme="minorEastAsia"/>
                <w:szCs w:val="21"/>
              </w:rPr>
            </w:pPr>
            <w:r w:rsidRPr="00923157">
              <w:rPr>
                <w:rFonts w:eastAsiaTheme="minorEastAsia"/>
                <w:szCs w:val="21"/>
              </w:rPr>
              <w:t>6.70-7.35</w:t>
            </w:r>
          </w:p>
        </w:tc>
      </w:tr>
      <w:tr w:rsidR="00923157" w:rsidRPr="00923157" w:rsidTr="0011434C">
        <w:trPr>
          <w:trHeight w:val="20"/>
          <w:jc w:val="center"/>
        </w:trPr>
        <w:tc>
          <w:tcPr>
            <w:tcW w:w="545" w:type="pct"/>
            <w:vMerge/>
            <w:tcBorders>
              <w:top w:val="single" w:sz="4" w:space="0" w:color="auto"/>
              <w:left w:val="single" w:sz="12" w:space="0" w:color="auto"/>
              <w:bottom w:val="single" w:sz="4" w:space="0" w:color="auto"/>
              <w:right w:val="single" w:sz="4" w:space="0" w:color="auto"/>
            </w:tcBorders>
            <w:vAlign w:val="center"/>
          </w:tcPr>
          <w:p w:rsidR="009A4092" w:rsidRPr="00923157" w:rsidRDefault="009A4092" w:rsidP="009A4092">
            <w:pPr>
              <w:widowControl/>
              <w:jc w:val="left"/>
              <w:rPr>
                <w:rFonts w:eastAsiaTheme="minorEastAsia"/>
                <w:szCs w:val="21"/>
              </w:rPr>
            </w:pPr>
          </w:p>
        </w:tc>
        <w:tc>
          <w:tcPr>
            <w:tcW w:w="1031" w:type="pct"/>
            <w:tcBorders>
              <w:top w:val="single" w:sz="4" w:space="0" w:color="auto"/>
              <w:left w:val="single" w:sz="4" w:space="0" w:color="auto"/>
              <w:bottom w:val="single" w:sz="4" w:space="0" w:color="auto"/>
              <w:right w:val="single" w:sz="4" w:space="0" w:color="auto"/>
            </w:tcBorders>
            <w:vAlign w:val="center"/>
          </w:tcPr>
          <w:p w:rsidR="009A4092" w:rsidRPr="00923157" w:rsidRDefault="009A4092" w:rsidP="009A4092">
            <w:pPr>
              <w:jc w:val="center"/>
              <w:rPr>
                <w:rFonts w:eastAsiaTheme="minorEastAsia"/>
                <w:szCs w:val="21"/>
              </w:rPr>
            </w:pPr>
            <w:r w:rsidRPr="00923157">
              <w:rPr>
                <w:rFonts w:eastAsiaTheme="minorEastAsia"/>
                <w:szCs w:val="21"/>
              </w:rPr>
              <w:t>标准值</w:t>
            </w:r>
          </w:p>
        </w:tc>
        <w:tc>
          <w:tcPr>
            <w:tcW w:w="1144" w:type="pct"/>
            <w:tcBorders>
              <w:top w:val="single" w:sz="4" w:space="0" w:color="auto"/>
              <w:left w:val="single" w:sz="4" w:space="0" w:color="auto"/>
              <w:bottom w:val="single" w:sz="4" w:space="0" w:color="auto"/>
              <w:right w:val="single" w:sz="4" w:space="0" w:color="auto"/>
            </w:tcBorders>
            <w:vAlign w:val="center"/>
          </w:tcPr>
          <w:p w:rsidR="009A4092" w:rsidRPr="00923157" w:rsidRDefault="009A4092" w:rsidP="009A4092">
            <w:pPr>
              <w:jc w:val="center"/>
              <w:rPr>
                <w:rFonts w:eastAsiaTheme="minorEastAsia"/>
                <w:szCs w:val="21"/>
              </w:rPr>
            </w:pPr>
            <w:r w:rsidRPr="00923157">
              <w:rPr>
                <w:rFonts w:eastAsiaTheme="minorEastAsia"/>
                <w:szCs w:val="21"/>
              </w:rPr>
              <w:t>6-9</w:t>
            </w:r>
          </w:p>
        </w:tc>
        <w:tc>
          <w:tcPr>
            <w:tcW w:w="1108" w:type="pct"/>
            <w:tcBorders>
              <w:top w:val="single" w:sz="4" w:space="0" w:color="auto"/>
              <w:left w:val="single" w:sz="4" w:space="0" w:color="auto"/>
              <w:bottom w:val="single" w:sz="4" w:space="0" w:color="auto"/>
              <w:right w:val="single" w:sz="4" w:space="0" w:color="auto"/>
            </w:tcBorders>
            <w:vAlign w:val="center"/>
          </w:tcPr>
          <w:p w:rsidR="009A4092" w:rsidRPr="00923157" w:rsidRDefault="009A4092" w:rsidP="009A4092">
            <w:pPr>
              <w:jc w:val="center"/>
              <w:rPr>
                <w:rFonts w:eastAsiaTheme="minorEastAsia"/>
                <w:szCs w:val="21"/>
              </w:rPr>
            </w:pPr>
            <w:r w:rsidRPr="00923157">
              <w:rPr>
                <w:rFonts w:eastAsiaTheme="minorEastAsia"/>
                <w:szCs w:val="21"/>
              </w:rPr>
              <w:t>6-9</w:t>
            </w:r>
          </w:p>
        </w:tc>
        <w:tc>
          <w:tcPr>
            <w:tcW w:w="1172" w:type="pct"/>
            <w:tcBorders>
              <w:top w:val="single" w:sz="4" w:space="0" w:color="auto"/>
              <w:left w:val="single" w:sz="4" w:space="0" w:color="auto"/>
              <w:bottom w:val="single" w:sz="4" w:space="0" w:color="auto"/>
              <w:right w:val="single" w:sz="12" w:space="0" w:color="auto"/>
            </w:tcBorders>
            <w:vAlign w:val="center"/>
          </w:tcPr>
          <w:p w:rsidR="009A4092" w:rsidRPr="00923157" w:rsidRDefault="009A4092" w:rsidP="009A4092">
            <w:pPr>
              <w:jc w:val="center"/>
              <w:rPr>
                <w:rFonts w:eastAsiaTheme="minorEastAsia"/>
                <w:szCs w:val="21"/>
              </w:rPr>
            </w:pPr>
            <w:r w:rsidRPr="00923157">
              <w:rPr>
                <w:rFonts w:eastAsiaTheme="minorEastAsia"/>
                <w:szCs w:val="21"/>
              </w:rPr>
              <w:t>6-9</w:t>
            </w:r>
          </w:p>
        </w:tc>
      </w:tr>
      <w:tr w:rsidR="00923157" w:rsidRPr="00923157" w:rsidTr="0011434C">
        <w:trPr>
          <w:trHeight w:val="20"/>
          <w:jc w:val="center"/>
        </w:trPr>
        <w:tc>
          <w:tcPr>
            <w:tcW w:w="545" w:type="pct"/>
            <w:vMerge/>
            <w:tcBorders>
              <w:top w:val="single" w:sz="4" w:space="0" w:color="auto"/>
              <w:left w:val="single" w:sz="12" w:space="0" w:color="auto"/>
              <w:bottom w:val="single" w:sz="4" w:space="0" w:color="auto"/>
              <w:right w:val="single" w:sz="4" w:space="0" w:color="auto"/>
            </w:tcBorders>
            <w:vAlign w:val="center"/>
          </w:tcPr>
          <w:p w:rsidR="009A4092" w:rsidRPr="00923157" w:rsidRDefault="009A4092" w:rsidP="009A4092">
            <w:pPr>
              <w:widowControl/>
              <w:jc w:val="left"/>
              <w:rPr>
                <w:rFonts w:eastAsiaTheme="minorEastAsia"/>
                <w:szCs w:val="21"/>
              </w:rPr>
            </w:pPr>
          </w:p>
        </w:tc>
        <w:tc>
          <w:tcPr>
            <w:tcW w:w="1031" w:type="pct"/>
            <w:tcBorders>
              <w:top w:val="single" w:sz="4" w:space="0" w:color="auto"/>
              <w:left w:val="single" w:sz="4" w:space="0" w:color="auto"/>
              <w:bottom w:val="single" w:sz="4" w:space="0" w:color="auto"/>
              <w:right w:val="single" w:sz="4" w:space="0" w:color="auto"/>
            </w:tcBorders>
            <w:vAlign w:val="center"/>
          </w:tcPr>
          <w:p w:rsidR="009A4092" w:rsidRPr="00923157" w:rsidRDefault="009A4092" w:rsidP="009A4092">
            <w:pPr>
              <w:jc w:val="center"/>
              <w:rPr>
                <w:rFonts w:eastAsiaTheme="minorEastAsia"/>
                <w:szCs w:val="21"/>
              </w:rPr>
            </w:pPr>
            <w:r w:rsidRPr="00923157">
              <w:rPr>
                <w:rFonts w:eastAsiaTheme="minorEastAsia"/>
                <w:szCs w:val="21"/>
              </w:rPr>
              <w:t>超标率（</w:t>
            </w:r>
            <w:r w:rsidRPr="00923157">
              <w:rPr>
                <w:rFonts w:eastAsiaTheme="minorEastAsia"/>
                <w:szCs w:val="21"/>
              </w:rPr>
              <w:t>%</w:t>
            </w:r>
            <w:r w:rsidRPr="00923157">
              <w:rPr>
                <w:rFonts w:eastAsiaTheme="minorEastAsia"/>
                <w:szCs w:val="21"/>
              </w:rPr>
              <w:t>）</w:t>
            </w:r>
          </w:p>
        </w:tc>
        <w:tc>
          <w:tcPr>
            <w:tcW w:w="1144" w:type="pct"/>
            <w:tcBorders>
              <w:top w:val="single" w:sz="4" w:space="0" w:color="auto"/>
              <w:left w:val="single" w:sz="4" w:space="0" w:color="auto"/>
              <w:bottom w:val="single" w:sz="4" w:space="0" w:color="auto"/>
              <w:right w:val="single" w:sz="4" w:space="0" w:color="auto"/>
            </w:tcBorders>
            <w:vAlign w:val="center"/>
          </w:tcPr>
          <w:p w:rsidR="009A4092" w:rsidRPr="00923157" w:rsidRDefault="009A4092" w:rsidP="009A4092">
            <w:pPr>
              <w:jc w:val="center"/>
              <w:rPr>
                <w:rFonts w:eastAsiaTheme="minorEastAsia"/>
                <w:szCs w:val="21"/>
              </w:rPr>
            </w:pPr>
            <w:r w:rsidRPr="00923157">
              <w:rPr>
                <w:rFonts w:eastAsiaTheme="minorEastAsia"/>
                <w:szCs w:val="21"/>
              </w:rPr>
              <w:t>0</w:t>
            </w:r>
          </w:p>
        </w:tc>
        <w:tc>
          <w:tcPr>
            <w:tcW w:w="1108" w:type="pct"/>
            <w:tcBorders>
              <w:top w:val="single" w:sz="4" w:space="0" w:color="auto"/>
              <w:left w:val="single" w:sz="4" w:space="0" w:color="auto"/>
              <w:bottom w:val="single" w:sz="4" w:space="0" w:color="auto"/>
              <w:right w:val="single" w:sz="4" w:space="0" w:color="auto"/>
            </w:tcBorders>
            <w:vAlign w:val="center"/>
          </w:tcPr>
          <w:p w:rsidR="009A4092" w:rsidRPr="00923157" w:rsidRDefault="009A4092" w:rsidP="009A4092">
            <w:pPr>
              <w:jc w:val="center"/>
              <w:rPr>
                <w:rFonts w:eastAsiaTheme="minorEastAsia"/>
                <w:szCs w:val="21"/>
              </w:rPr>
            </w:pPr>
            <w:r w:rsidRPr="00923157">
              <w:rPr>
                <w:rFonts w:eastAsiaTheme="minorEastAsia"/>
                <w:szCs w:val="21"/>
              </w:rPr>
              <w:t>0</w:t>
            </w:r>
          </w:p>
        </w:tc>
        <w:tc>
          <w:tcPr>
            <w:tcW w:w="1172" w:type="pct"/>
            <w:tcBorders>
              <w:top w:val="single" w:sz="4" w:space="0" w:color="auto"/>
              <w:left w:val="single" w:sz="4" w:space="0" w:color="auto"/>
              <w:bottom w:val="single" w:sz="4" w:space="0" w:color="auto"/>
              <w:right w:val="single" w:sz="12" w:space="0" w:color="auto"/>
            </w:tcBorders>
            <w:vAlign w:val="center"/>
          </w:tcPr>
          <w:p w:rsidR="009A4092" w:rsidRPr="00923157" w:rsidRDefault="009A4092" w:rsidP="009A4092">
            <w:pPr>
              <w:jc w:val="center"/>
              <w:rPr>
                <w:rFonts w:eastAsiaTheme="minorEastAsia"/>
                <w:szCs w:val="21"/>
              </w:rPr>
            </w:pPr>
            <w:r w:rsidRPr="00923157">
              <w:rPr>
                <w:rFonts w:eastAsiaTheme="minorEastAsia"/>
                <w:szCs w:val="21"/>
              </w:rPr>
              <w:t>0</w:t>
            </w:r>
          </w:p>
        </w:tc>
      </w:tr>
      <w:tr w:rsidR="00923157" w:rsidRPr="00923157" w:rsidTr="0011434C">
        <w:trPr>
          <w:trHeight w:val="20"/>
          <w:jc w:val="center"/>
        </w:trPr>
        <w:tc>
          <w:tcPr>
            <w:tcW w:w="545" w:type="pct"/>
            <w:vMerge/>
            <w:tcBorders>
              <w:top w:val="single" w:sz="4" w:space="0" w:color="auto"/>
              <w:left w:val="single" w:sz="12" w:space="0" w:color="auto"/>
              <w:bottom w:val="single" w:sz="4" w:space="0" w:color="auto"/>
              <w:right w:val="single" w:sz="4" w:space="0" w:color="auto"/>
            </w:tcBorders>
            <w:vAlign w:val="center"/>
          </w:tcPr>
          <w:p w:rsidR="009A4092" w:rsidRPr="00923157" w:rsidRDefault="009A4092" w:rsidP="009A4092">
            <w:pPr>
              <w:widowControl/>
              <w:jc w:val="left"/>
              <w:rPr>
                <w:rFonts w:eastAsiaTheme="minorEastAsia"/>
                <w:szCs w:val="21"/>
              </w:rPr>
            </w:pPr>
          </w:p>
        </w:tc>
        <w:tc>
          <w:tcPr>
            <w:tcW w:w="1031" w:type="pct"/>
            <w:tcBorders>
              <w:top w:val="single" w:sz="4" w:space="0" w:color="auto"/>
              <w:left w:val="single" w:sz="4" w:space="0" w:color="auto"/>
              <w:bottom w:val="single" w:sz="4" w:space="0" w:color="auto"/>
              <w:right w:val="single" w:sz="4" w:space="0" w:color="auto"/>
            </w:tcBorders>
            <w:vAlign w:val="center"/>
          </w:tcPr>
          <w:p w:rsidR="009A4092" w:rsidRPr="00923157" w:rsidRDefault="009A4092" w:rsidP="009A4092">
            <w:pPr>
              <w:jc w:val="center"/>
              <w:rPr>
                <w:rFonts w:eastAsiaTheme="minorEastAsia"/>
                <w:szCs w:val="21"/>
              </w:rPr>
            </w:pPr>
            <w:r w:rsidRPr="00923157">
              <w:rPr>
                <w:rFonts w:eastAsiaTheme="minorEastAsia"/>
                <w:szCs w:val="21"/>
              </w:rPr>
              <w:t>最大超标倍数</w:t>
            </w:r>
          </w:p>
        </w:tc>
        <w:tc>
          <w:tcPr>
            <w:tcW w:w="1144" w:type="pct"/>
            <w:tcBorders>
              <w:top w:val="single" w:sz="4" w:space="0" w:color="auto"/>
              <w:left w:val="single" w:sz="4" w:space="0" w:color="auto"/>
              <w:bottom w:val="single" w:sz="4" w:space="0" w:color="auto"/>
              <w:right w:val="single" w:sz="4" w:space="0" w:color="auto"/>
            </w:tcBorders>
            <w:vAlign w:val="center"/>
          </w:tcPr>
          <w:p w:rsidR="009A4092" w:rsidRPr="00923157" w:rsidRDefault="009A4092" w:rsidP="009A4092">
            <w:pPr>
              <w:jc w:val="center"/>
              <w:rPr>
                <w:rFonts w:eastAsiaTheme="minorEastAsia"/>
                <w:szCs w:val="21"/>
              </w:rPr>
            </w:pPr>
            <w:r w:rsidRPr="00923157">
              <w:rPr>
                <w:rFonts w:eastAsiaTheme="minorEastAsia"/>
                <w:szCs w:val="21"/>
              </w:rPr>
              <w:t>0</w:t>
            </w:r>
          </w:p>
        </w:tc>
        <w:tc>
          <w:tcPr>
            <w:tcW w:w="1108" w:type="pct"/>
            <w:tcBorders>
              <w:top w:val="single" w:sz="4" w:space="0" w:color="auto"/>
              <w:left w:val="single" w:sz="4" w:space="0" w:color="auto"/>
              <w:bottom w:val="single" w:sz="4" w:space="0" w:color="auto"/>
              <w:right w:val="single" w:sz="4" w:space="0" w:color="auto"/>
            </w:tcBorders>
            <w:vAlign w:val="center"/>
          </w:tcPr>
          <w:p w:rsidR="009A4092" w:rsidRPr="00923157" w:rsidRDefault="009A4092" w:rsidP="009A4092">
            <w:pPr>
              <w:jc w:val="center"/>
              <w:rPr>
                <w:rFonts w:eastAsiaTheme="minorEastAsia"/>
                <w:szCs w:val="21"/>
              </w:rPr>
            </w:pPr>
            <w:r w:rsidRPr="00923157">
              <w:rPr>
                <w:rFonts w:eastAsiaTheme="minorEastAsia"/>
                <w:szCs w:val="21"/>
              </w:rPr>
              <w:t>0</w:t>
            </w:r>
          </w:p>
        </w:tc>
        <w:tc>
          <w:tcPr>
            <w:tcW w:w="1172" w:type="pct"/>
            <w:tcBorders>
              <w:top w:val="single" w:sz="4" w:space="0" w:color="auto"/>
              <w:left w:val="single" w:sz="4" w:space="0" w:color="auto"/>
              <w:bottom w:val="single" w:sz="4" w:space="0" w:color="auto"/>
              <w:right w:val="single" w:sz="12" w:space="0" w:color="auto"/>
            </w:tcBorders>
            <w:vAlign w:val="center"/>
          </w:tcPr>
          <w:p w:rsidR="009A4092" w:rsidRPr="00923157" w:rsidRDefault="009A4092" w:rsidP="009A4092">
            <w:pPr>
              <w:jc w:val="center"/>
              <w:rPr>
                <w:rFonts w:eastAsiaTheme="minorEastAsia"/>
                <w:szCs w:val="21"/>
              </w:rPr>
            </w:pPr>
            <w:r w:rsidRPr="00923157">
              <w:rPr>
                <w:rFonts w:eastAsiaTheme="minorEastAsia"/>
                <w:szCs w:val="21"/>
              </w:rPr>
              <w:t>0</w:t>
            </w:r>
          </w:p>
        </w:tc>
      </w:tr>
      <w:tr w:rsidR="00923157" w:rsidRPr="00923157" w:rsidTr="0011434C">
        <w:trPr>
          <w:trHeight w:val="20"/>
          <w:jc w:val="center"/>
        </w:trPr>
        <w:tc>
          <w:tcPr>
            <w:tcW w:w="545" w:type="pct"/>
            <w:vMerge w:val="restart"/>
            <w:tcBorders>
              <w:top w:val="single" w:sz="4" w:space="0" w:color="auto"/>
              <w:left w:val="single" w:sz="12" w:space="0" w:color="auto"/>
              <w:bottom w:val="single" w:sz="4" w:space="0" w:color="auto"/>
              <w:right w:val="single" w:sz="4" w:space="0" w:color="auto"/>
            </w:tcBorders>
            <w:vAlign w:val="center"/>
          </w:tcPr>
          <w:p w:rsidR="009A4092" w:rsidRPr="00923157" w:rsidRDefault="009A4092" w:rsidP="009A4092">
            <w:pPr>
              <w:jc w:val="center"/>
              <w:rPr>
                <w:rFonts w:eastAsiaTheme="minorEastAsia"/>
                <w:szCs w:val="21"/>
              </w:rPr>
            </w:pPr>
            <w:r w:rsidRPr="00923157">
              <w:rPr>
                <w:rFonts w:eastAsiaTheme="minorEastAsia"/>
                <w:szCs w:val="21"/>
              </w:rPr>
              <w:t>化学需氧量</w:t>
            </w:r>
          </w:p>
        </w:tc>
        <w:tc>
          <w:tcPr>
            <w:tcW w:w="1031" w:type="pct"/>
            <w:tcBorders>
              <w:top w:val="single" w:sz="4" w:space="0" w:color="auto"/>
              <w:left w:val="single" w:sz="4" w:space="0" w:color="auto"/>
              <w:bottom w:val="single" w:sz="4" w:space="0" w:color="auto"/>
              <w:right w:val="single" w:sz="4" w:space="0" w:color="auto"/>
            </w:tcBorders>
            <w:vAlign w:val="center"/>
          </w:tcPr>
          <w:p w:rsidR="009A4092" w:rsidRPr="00923157" w:rsidRDefault="009A4092" w:rsidP="009A4092">
            <w:pPr>
              <w:jc w:val="center"/>
              <w:rPr>
                <w:rFonts w:eastAsiaTheme="minorEastAsia"/>
                <w:szCs w:val="21"/>
              </w:rPr>
            </w:pPr>
            <w:r w:rsidRPr="00923157">
              <w:rPr>
                <w:rFonts w:eastAsiaTheme="minorEastAsia"/>
                <w:szCs w:val="21"/>
              </w:rPr>
              <w:t>范围</w:t>
            </w:r>
          </w:p>
        </w:tc>
        <w:tc>
          <w:tcPr>
            <w:tcW w:w="1144" w:type="pct"/>
            <w:tcBorders>
              <w:top w:val="single" w:sz="4" w:space="0" w:color="auto"/>
              <w:left w:val="single" w:sz="4" w:space="0" w:color="auto"/>
              <w:bottom w:val="single" w:sz="4" w:space="0" w:color="auto"/>
              <w:right w:val="single" w:sz="4" w:space="0" w:color="auto"/>
            </w:tcBorders>
            <w:vAlign w:val="center"/>
          </w:tcPr>
          <w:p w:rsidR="009A4092" w:rsidRPr="00923157" w:rsidRDefault="009A4092" w:rsidP="009A4092">
            <w:pPr>
              <w:jc w:val="center"/>
              <w:rPr>
                <w:rFonts w:eastAsiaTheme="minorEastAsia"/>
                <w:szCs w:val="21"/>
              </w:rPr>
            </w:pPr>
            <w:r w:rsidRPr="00923157">
              <w:rPr>
                <w:rFonts w:eastAsiaTheme="minorEastAsia"/>
                <w:szCs w:val="21"/>
              </w:rPr>
              <w:t>8-16</w:t>
            </w:r>
          </w:p>
        </w:tc>
        <w:tc>
          <w:tcPr>
            <w:tcW w:w="1108" w:type="pct"/>
            <w:tcBorders>
              <w:top w:val="single" w:sz="4" w:space="0" w:color="auto"/>
              <w:left w:val="single" w:sz="4" w:space="0" w:color="auto"/>
              <w:bottom w:val="single" w:sz="4" w:space="0" w:color="auto"/>
              <w:right w:val="single" w:sz="4" w:space="0" w:color="auto"/>
            </w:tcBorders>
            <w:vAlign w:val="center"/>
          </w:tcPr>
          <w:p w:rsidR="009A4092" w:rsidRPr="00923157" w:rsidRDefault="009A4092" w:rsidP="009A4092">
            <w:pPr>
              <w:jc w:val="center"/>
              <w:rPr>
                <w:rFonts w:eastAsiaTheme="minorEastAsia"/>
                <w:szCs w:val="21"/>
              </w:rPr>
            </w:pPr>
            <w:r w:rsidRPr="00923157">
              <w:rPr>
                <w:rFonts w:eastAsiaTheme="minorEastAsia"/>
                <w:szCs w:val="21"/>
              </w:rPr>
              <w:t>10-12</w:t>
            </w:r>
          </w:p>
        </w:tc>
        <w:tc>
          <w:tcPr>
            <w:tcW w:w="1172" w:type="pct"/>
            <w:tcBorders>
              <w:top w:val="single" w:sz="4" w:space="0" w:color="auto"/>
              <w:left w:val="single" w:sz="4" w:space="0" w:color="auto"/>
              <w:bottom w:val="single" w:sz="4" w:space="0" w:color="auto"/>
              <w:right w:val="single" w:sz="12" w:space="0" w:color="auto"/>
            </w:tcBorders>
            <w:vAlign w:val="center"/>
          </w:tcPr>
          <w:p w:rsidR="009A4092" w:rsidRPr="00923157" w:rsidRDefault="009A4092" w:rsidP="009A4092">
            <w:pPr>
              <w:jc w:val="center"/>
              <w:rPr>
                <w:rFonts w:eastAsiaTheme="minorEastAsia"/>
                <w:szCs w:val="21"/>
              </w:rPr>
            </w:pPr>
            <w:r w:rsidRPr="00923157">
              <w:rPr>
                <w:rFonts w:eastAsiaTheme="minorEastAsia"/>
                <w:szCs w:val="21"/>
              </w:rPr>
              <w:t>8-11</w:t>
            </w:r>
          </w:p>
        </w:tc>
      </w:tr>
      <w:tr w:rsidR="00923157" w:rsidRPr="00923157" w:rsidTr="0011434C">
        <w:trPr>
          <w:trHeight w:val="20"/>
          <w:jc w:val="center"/>
        </w:trPr>
        <w:tc>
          <w:tcPr>
            <w:tcW w:w="545" w:type="pct"/>
            <w:vMerge/>
            <w:tcBorders>
              <w:top w:val="single" w:sz="4" w:space="0" w:color="auto"/>
              <w:left w:val="single" w:sz="12" w:space="0" w:color="auto"/>
              <w:bottom w:val="single" w:sz="4" w:space="0" w:color="auto"/>
              <w:right w:val="single" w:sz="4" w:space="0" w:color="auto"/>
            </w:tcBorders>
            <w:vAlign w:val="center"/>
          </w:tcPr>
          <w:p w:rsidR="009A4092" w:rsidRPr="00923157" w:rsidRDefault="009A4092" w:rsidP="009A4092">
            <w:pPr>
              <w:widowControl/>
              <w:jc w:val="left"/>
              <w:rPr>
                <w:rFonts w:eastAsiaTheme="minorEastAsia"/>
                <w:szCs w:val="21"/>
              </w:rPr>
            </w:pPr>
          </w:p>
        </w:tc>
        <w:tc>
          <w:tcPr>
            <w:tcW w:w="1031" w:type="pct"/>
            <w:tcBorders>
              <w:top w:val="single" w:sz="4" w:space="0" w:color="auto"/>
              <w:left w:val="single" w:sz="4" w:space="0" w:color="auto"/>
              <w:bottom w:val="single" w:sz="4" w:space="0" w:color="auto"/>
              <w:right w:val="single" w:sz="4" w:space="0" w:color="auto"/>
            </w:tcBorders>
            <w:vAlign w:val="center"/>
          </w:tcPr>
          <w:p w:rsidR="009A4092" w:rsidRPr="00923157" w:rsidRDefault="009A4092" w:rsidP="009A4092">
            <w:pPr>
              <w:jc w:val="center"/>
              <w:rPr>
                <w:rFonts w:eastAsiaTheme="minorEastAsia"/>
                <w:szCs w:val="21"/>
              </w:rPr>
            </w:pPr>
            <w:r w:rsidRPr="00923157">
              <w:rPr>
                <w:rFonts w:eastAsiaTheme="minorEastAsia"/>
                <w:szCs w:val="21"/>
              </w:rPr>
              <w:t>标准值</w:t>
            </w:r>
          </w:p>
        </w:tc>
        <w:tc>
          <w:tcPr>
            <w:tcW w:w="1144" w:type="pct"/>
            <w:tcBorders>
              <w:top w:val="single" w:sz="4" w:space="0" w:color="auto"/>
              <w:left w:val="single" w:sz="4" w:space="0" w:color="auto"/>
              <w:bottom w:val="single" w:sz="4" w:space="0" w:color="auto"/>
              <w:right w:val="single" w:sz="4" w:space="0" w:color="auto"/>
            </w:tcBorders>
            <w:vAlign w:val="center"/>
          </w:tcPr>
          <w:p w:rsidR="009A4092" w:rsidRPr="00923157" w:rsidRDefault="009A4092" w:rsidP="009A4092">
            <w:pPr>
              <w:jc w:val="center"/>
              <w:rPr>
                <w:rFonts w:eastAsiaTheme="minorEastAsia"/>
                <w:szCs w:val="21"/>
              </w:rPr>
            </w:pPr>
            <w:r w:rsidRPr="00923157">
              <w:rPr>
                <w:rFonts w:eastAsiaTheme="minorEastAsia"/>
                <w:szCs w:val="21"/>
              </w:rPr>
              <w:t>≤20</w:t>
            </w:r>
          </w:p>
        </w:tc>
        <w:tc>
          <w:tcPr>
            <w:tcW w:w="1108" w:type="pct"/>
            <w:tcBorders>
              <w:top w:val="single" w:sz="4" w:space="0" w:color="auto"/>
              <w:left w:val="single" w:sz="4" w:space="0" w:color="auto"/>
              <w:bottom w:val="single" w:sz="4" w:space="0" w:color="auto"/>
              <w:right w:val="single" w:sz="4" w:space="0" w:color="auto"/>
            </w:tcBorders>
            <w:vAlign w:val="center"/>
          </w:tcPr>
          <w:p w:rsidR="009A4092" w:rsidRPr="00923157" w:rsidRDefault="009A4092" w:rsidP="009A4092">
            <w:pPr>
              <w:jc w:val="center"/>
              <w:rPr>
                <w:rFonts w:eastAsiaTheme="minorEastAsia"/>
                <w:szCs w:val="21"/>
              </w:rPr>
            </w:pPr>
            <w:r w:rsidRPr="00923157">
              <w:rPr>
                <w:rFonts w:eastAsiaTheme="minorEastAsia"/>
                <w:szCs w:val="21"/>
              </w:rPr>
              <w:t>≤15</w:t>
            </w:r>
          </w:p>
        </w:tc>
        <w:tc>
          <w:tcPr>
            <w:tcW w:w="1172" w:type="pct"/>
            <w:tcBorders>
              <w:top w:val="single" w:sz="4" w:space="0" w:color="auto"/>
              <w:left w:val="single" w:sz="4" w:space="0" w:color="auto"/>
              <w:bottom w:val="single" w:sz="4" w:space="0" w:color="auto"/>
              <w:right w:val="single" w:sz="12" w:space="0" w:color="auto"/>
            </w:tcBorders>
            <w:vAlign w:val="center"/>
          </w:tcPr>
          <w:p w:rsidR="009A4092" w:rsidRPr="00923157" w:rsidRDefault="009A4092" w:rsidP="009A4092">
            <w:pPr>
              <w:jc w:val="center"/>
              <w:rPr>
                <w:rFonts w:eastAsiaTheme="minorEastAsia"/>
                <w:szCs w:val="21"/>
              </w:rPr>
            </w:pPr>
            <w:r w:rsidRPr="00923157">
              <w:rPr>
                <w:rFonts w:eastAsiaTheme="minorEastAsia"/>
                <w:szCs w:val="21"/>
              </w:rPr>
              <w:t>≤20</w:t>
            </w:r>
          </w:p>
        </w:tc>
      </w:tr>
      <w:tr w:rsidR="00923157" w:rsidRPr="00923157" w:rsidTr="0011434C">
        <w:trPr>
          <w:trHeight w:val="20"/>
          <w:jc w:val="center"/>
        </w:trPr>
        <w:tc>
          <w:tcPr>
            <w:tcW w:w="545" w:type="pct"/>
            <w:vMerge/>
            <w:tcBorders>
              <w:top w:val="single" w:sz="4" w:space="0" w:color="auto"/>
              <w:left w:val="single" w:sz="12" w:space="0" w:color="auto"/>
              <w:bottom w:val="single" w:sz="4" w:space="0" w:color="auto"/>
              <w:right w:val="single" w:sz="4" w:space="0" w:color="auto"/>
            </w:tcBorders>
            <w:vAlign w:val="center"/>
          </w:tcPr>
          <w:p w:rsidR="009A4092" w:rsidRPr="00923157" w:rsidRDefault="009A4092" w:rsidP="009A4092">
            <w:pPr>
              <w:widowControl/>
              <w:jc w:val="left"/>
              <w:rPr>
                <w:rFonts w:eastAsiaTheme="minorEastAsia"/>
                <w:szCs w:val="21"/>
              </w:rPr>
            </w:pPr>
          </w:p>
        </w:tc>
        <w:tc>
          <w:tcPr>
            <w:tcW w:w="1031" w:type="pct"/>
            <w:tcBorders>
              <w:top w:val="single" w:sz="4" w:space="0" w:color="auto"/>
              <w:left w:val="single" w:sz="4" w:space="0" w:color="auto"/>
              <w:bottom w:val="single" w:sz="4" w:space="0" w:color="auto"/>
              <w:right w:val="single" w:sz="4" w:space="0" w:color="auto"/>
            </w:tcBorders>
            <w:vAlign w:val="center"/>
          </w:tcPr>
          <w:p w:rsidR="009A4092" w:rsidRPr="00923157" w:rsidRDefault="009A4092" w:rsidP="009A4092">
            <w:pPr>
              <w:jc w:val="center"/>
              <w:rPr>
                <w:rFonts w:eastAsiaTheme="minorEastAsia"/>
                <w:szCs w:val="21"/>
              </w:rPr>
            </w:pPr>
            <w:r w:rsidRPr="00923157">
              <w:rPr>
                <w:rFonts w:eastAsiaTheme="minorEastAsia"/>
                <w:szCs w:val="21"/>
              </w:rPr>
              <w:t>超标率（</w:t>
            </w:r>
            <w:r w:rsidRPr="00923157">
              <w:rPr>
                <w:rFonts w:eastAsiaTheme="minorEastAsia"/>
                <w:szCs w:val="21"/>
              </w:rPr>
              <w:t>%</w:t>
            </w:r>
            <w:r w:rsidRPr="00923157">
              <w:rPr>
                <w:rFonts w:eastAsiaTheme="minorEastAsia"/>
                <w:szCs w:val="21"/>
              </w:rPr>
              <w:t>）</w:t>
            </w:r>
          </w:p>
        </w:tc>
        <w:tc>
          <w:tcPr>
            <w:tcW w:w="1144" w:type="pct"/>
            <w:tcBorders>
              <w:top w:val="single" w:sz="4" w:space="0" w:color="auto"/>
              <w:left w:val="single" w:sz="4" w:space="0" w:color="auto"/>
              <w:bottom w:val="single" w:sz="4" w:space="0" w:color="auto"/>
              <w:right w:val="single" w:sz="4" w:space="0" w:color="auto"/>
            </w:tcBorders>
            <w:vAlign w:val="center"/>
          </w:tcPr>
          <w:p w:rsidR="009A4092" w:rsidRPr="00923157" w:rsidRDefault="009A4092" w:rsidP="009A4092">
            <w:pPr>
              <w:jc w:val="center"/>
              <w:rPr>
                <w:rFonts w:eastAsiaTheme="minorEastAsia"/>
                <w:szCs w:val="21"/>
              </w:rPr>
            </w:pPr>
            <w:r w:rsidRPr="00923157">
              <w:rPr>
                <w:rFonts w:eastAsiaTheme="minorEastAsia"/>
                <w:szCs w:val="21"/>
              </w:rPr>
              <w:t>0</w:t>
            </w:r>
          </w:p>
        </w:tc>
        <w:tc>
          <w:tcPr>
            <w:tcW w:w="1108" w:type="pct"/>
            <w:tcBorders>
              <w:top w:val="single" w:sz="4" w:space="0" w:color="auto"/>
              <w:left w:val="single" w:sz="4" w:space="0" w:color="auto"/>
              <w:bottom w:val="single" w:sz="4" w:space="0" w:color="auto"/>
              <w:right w:val="single" w:sz="4" w:space="0" w:color="auto"/>
            </w:tcBorders>
            <w:vAlign w:val="center"/>
          </w:tcPr>
          <w:p w:rsidR="009A4092" w:rsidRPr="00923157" w:rsidRDefault="009A4092" w:rsidP="009A4092">
            <w:pPr>
              <w:jc w:val="center"/>
              <w:rPr>
                <w:rFonts w:eastAsiaTheme="minorEastAsia"/>
                <w:szCs w:val="21"/>
              </w:rPr>
            </w:pPr>
            <w:r w:rsidRPr="00923157">
              <w:rPr>
                <w:rFonts w:eastAsiaTheme="minorEastAsia"/>
                <w:szCs w:val="21"/>
              </w:rPr>
              <w:t>0</w:t>
            </w:r>
          </w:p>
        </w:tc>
        <w:tc>
          <w:tcPr>
            <w:tcW w:w="1172" w:type="pct"/>
            <w:tcBorders>
              <w:top w:val="single" w:sz="4" w:space="0" w:color="auto"/>
              <w:left w:val="single" w:sz="4" w:space="0" w:color="auto"/>
              <w:bottom w:val="single" w:sz="4" w:space="0" w:color="auto"/>
              <w:right w:val="single" w:sz="12" w:space="0" w:color="auto"/>
            </w:tcBorders>
            <w:vAlign w:val="center"/>
          </w:tcPr>
          <w:p w:rsidR="009A4092" w:rsidRPr="00923157" w:rsidRDefault="009A4092" w:rsidP="009A4092">
            <w:pPr>
              <w:jc w:val="center"/>
              <w:rPr>
                <w:rFonts w:eastAsiaTheme="minorEastAsia"/>
                <w:szCs w:val="21"/>
              </w:rPr>
            </w:pPr>
            <w:r w:rsidRPr="00923157">
              <w:rPr>
                <w:rFonts w:eastAsiaTheme="minorEastAsia"/>
                <w:szCs w:val="21"/>
              </w:rPr>
              <w:t>0</w:t>
            </w:r>
          </w:p>
        </w:tc>
      </w:tr>
      <w:tr w:rsidR="00923157" w:rsidRPr="00923157" w:rsidTr="0011434C">
        <w:trPr>
          <w:trHeight w:val="20"/>
          <w:jc w:val="center"/>
        </w:trPr>
        <w:tc>
          <w:tcPr>
            <w:tcW w:w="545" w:type="pct"/>
            <w:vMerge/>
            <w:tcBorders>
              <w:top w:val="single" w:sz="4" w:space="0" w:color="auto"/>
              <w:left w:val="single" w:sz="12" w:space="0" w:color="auto"/>
              <w:bottom w:val="single" w:sz="4" w:space="0" w:color="auto"/>
              <w:right w:val="single" w:sz="4" w:space="0" w:color="auto"/>
            </w:tcBorders>
            <w:vAlign w:val="center"/>
          </w:tcPr>
          <w:p w:rsidR="009A4092" w:rsidRPr="00923157" w:rsidRDefault="009A4092" w:rsidP="009A4092">
            <w:pPr>
              <w:widowControl/>
              <w:jc w:val="left"/>
              <w:rPr>
                <w:rFonts w:eastAsiaTheme="minorEastAsia"/>
                <w:szCs w:val="21"/>
              </w:rPr>
            </w:pPr>
          </w:p>
        </w:tc>
        <w:tc>
          <w:tcPr>
            <w:tcW w:w="1031" w:type="pct"/>
            <w:tcBorders>
              <w:top w:val="single" w:sz="4" w:space="0" w:color="auto"/>
              <w:left w:val="single" w:sz="4" w:space="0" w:color="auto"/>
              <w:bottom w:val="single" w:sz="4" w:space="0" w:color="auto"/>
              <w:right w:val="single" w:sz="4" w:space="0" w:color="auto"/>
            </w:tcBorders>
            <w:vAlign w:val="center"/>
          </w:tcPr>
          <w:p w:rsidR="009A4092" w:rsidRPr="00923157" w:rsidRDefault="009A4092" w:rsidP="009A4092">
            <w:pPr>
              <w:jc w:val="center"/>
              <w:rPr>
                <w:rFonts w:eastAsiaTheme="minorEastAsia"/>
                <w:szCs w:val="21"/>
              </w:rPr>
            </w:pPr>
            <w:r w:rsidRPr="00923157">
              <w:rPr>
                <w:rFonts w:eastAsiaTheme="minorEastAsia"/>
                <w:szCs w:val="21"/>
              </w:rPr>
              <w:t>最大超标倍数</w:t>
            </w:r>
          </w:p>
        </w:tc>
        <w:tc>
          <w:tcPr>
            <w:tcW w:w="1144" w:type="pct"/>
            <w:tcBorders>
              <w:top w:val="single" w:sz="4" w:space="0" w:color="auto"/>
              <w:left w:val="single" w:sz="4" w:space="0" w:color="auto"/>
              <w:bottom w:val="single" w:sz="4" w:space="0" w:color="auto"/>
              <w:right w:val="single" w:sz="4" w:space="0" w:color="auto"/>
            </w:tcBorders>
            <w:vAlign w:val="center"/>
          </w:tcPr>
          <w:p w:rsidR="009A4092" w:rsidRPr="00923157" w:rsidRDefault="009A4092" w:rsidP="009A4092">
            <w:pPr>
              <w:jc w:val="center"/>
              <w:rPr>
                <w:rFonts w:eastAsiaTheme="minorEastAsia"/>
                <w:szCs w:val="21"/>
              </w:rPr>
            </w:pPr>
            <w:r w:rsidRPr="00923157">
              <w:rPr>
                <w:rFonts w:eastAsiaTheme="minorEastAsia"/>
                <w:szCs w:val="21"/>
              </w:rPr>
              <w:t>0</w:t>
            </w:r>
          </w:p>
        </w:tc>
        <w:tc>
          <w:tcPr>
            <w:tcW w:w="1108" w:type="pct"/>
            <w:tcBorders>
              <w:top w:val="single" w:sz="4" w:space="0" w:color="auto"/>
              <w:left w:val="single" w:sz="4" w:space="0" w:color="auto"/>
              <w:bottom w:val="single" w:sz="4" w:space="0" w:color="auto"/>
              <w:right w:val="single" w:sz="4" w:space="0" w:color="auto"/>
            </w:tcBorders>
            <w:vAlign w:val="center"/>
          </w:tcPr>
          <w:p w:rsidR="009A4092" w:rsidRPr="00923157" w:rsidRDefault="009A4092" w:rsidP="009A4092">
            <w:pPr>
              <w:jc w:val="center"/>
              <w:rPr>
                <w:rFonts w:eastAsiaTheme="minorEastAsia"/>
                <w:szCs w:val="21"/>
              </w:rPr>
            </w:pPr>
            <w:r w:rsidRPr="00923157">
              <w:rPr>
                <w:rFonts w:eastAsiaTheme="minorEastAsia"/>
                <w:szCs w:val="21"/>
              </w:rPr>
              <w:t>0</w:t>
            </w:r>
          </w:p>
        </w:tc>
        <w:tc>
          <w:tcPr>
            <w:tcW w:w="1172" w:type="pct"/>
            <w:tcBorders>
              <w:top w:val="single" w:sz="4" w:space="0" w:color="auto"/>
              <w:left w:val="single" w:sz="4" w:space="0" w:color="auto"/>
              <w:bottom w:val="single" w:sz="4" w:space="0" w:color="auto"/>
              <w:right w:val="single" w:sz="12" w:space="0" w:color="auto"/>
            </w:tcBorders>
            <w:vAlign w:val="center"/>
          </w:tcPr>
          <w:p w:rsidR="009A4092" w:rsidRPr="00923157" w:rsidRDefault="009A4092" w:rsidP="009A4092">
            <w:pPr>
              <w:jc w:val="center"/>
              <w:rPr>
                <w:rFonts w:eastAsiaTheme="minorEastAsia"/>
                <w:szCs w:val="21"/>
              </w:rPr>
            </w:pPr>
            <w:r w:rsidRPr="00923157">
              <w:rPr>
                <w:rFonts w:eastAsiaTheme="minorEastAsia"/>
                <w:szCs w:val="21"/>
              </w:rPr>
              <w:t>0</w:t>
            </w:r>
          </w:p>
        </w:tc>
      </w:tr>
      <w:tr w:rsidR="00923157" w:rsidRPr="00923157" w:rsidTr="0011434C">
        <w:trPr>
          <w:trHeight w:val="20"/>
          <w:jc w:val="center"/>
        </w:trPr>
        <w:tc>
          <w:tcPr>
            <w:tcW w:w="545" w:type="pct"/>
            <w:vMerge w:val="restart"/>
            <w:tcBorders>
              <w:top w:val="single" w:sz="4" w:space="0" w:color="auto"/>
              <w:left w:val="single" w:sz="12" w:space="0" w:color="auto"/>
              <w:bottom w:val="single" w:sz="4" w:space="0" w:color="auto"/>
              <w:right w:val="single" w:sz="4" w:space="0" w:color="auto"/>
            </w:tcBorders>
            <w:vAlign w:val="center"/>
          </w:tcPr>
          <w:p w:rsidR="009A4092" w:rsidRPr="00923157" w:rsidRDefault="009A4092" w:rsidP="009A4092">
            <w:pPr>
              <w:jc w:val="center"/>
              <w:rPr>
                <w:rFonts w:eastAsiaTheme="minorEastAsia"/>
                <w:szCs w:val="21"/>
              </w:rPr>
            </w:pPr>
            <w:r w:rsidRPr="00923157">
              <w:rPr>
                <w:rFonts w:eastAsiaTheme="minorEastAsia"/>
                <w:szCs w:val="21"/>
              </w:rPr>
              <w:t>五日生化需氧量</w:t>
            </w:r>
          </w:p>
        </w:tc>
        <w:tc>
          <w:tcPr>
            <w:tcW w:w="1031" w:type="pct"/>
            <w:tcBorders>
              <w:top w:val="single" w:sz="4" w:space="0" w:color="auto"/>
              <w:left w:val="single" w:sz="4" w:space="0" w:color="auto"/>
              <w:bottom w:val="single" w:sz="4" w:space="0" w:color="auto"/>
              <w:right w:val="single" w:sz="4" w:space="0" w:color="auto"/>
            </w:tcBorders>
            <w:vAlign w:val="center"/>
          </w:tcPr>
          <w:p w:rsidR="009A4092" w:rsidRPr="00923157" w:rsidRDefault="009A4092" w:rsidP="009A4092">
            <w:pPr>
              <w:jc w:val="center"/>
              <w:rPr>
                <w:rFonts w:eastAsiaTheme="minorEastAsia"/>
                <w:szCs w:val="21"/>
              </w:rPr>
            </w:pPr>
            <w:r w:rsidRPr="00923157">
              <w:rPr>
                <w:rFonts w:eastAsiaTheme="minorEastAsia"/>
                <w:szCs w:val="21"/>
              </w:rPr>
              <w:t>范围</w:t>
            </w:r>
          </w:p>
        </w:tc>
        <w:tc>
          <w:tcPr>
            <w:tcW w:w="1144" w:type="pct"/>
            <w:tcBorders>
              <w:top w:val="single" w:sz="4" w:space="0" w:color="auto"/>
              <w:left w:val="single" w:sz="4" w:space="0" w:color="auto"/>
              <w:bottom w:val="single" w:sz="4" w:space="0" w:color="auto"/>
              <w:right w:val="single" w:sz="4" w:space="0" w:color="auto"/>
            </w:tcBorders>
            <w:vAlign w:val="center"/>
          </w:tcPr>
          <w:p w:rsidR="009A4092" w:rsidRPr="00923157" w:rsidRDefault="009A4092" w:rsidP="009A4092">
            <w:pPr>
              <w:jc w:val="center"/>
              <w:rPr>
                <w:rFonts w:eastAsiaTheme="minorEastAsia"/>
                <w:szCs w:val="21"/>
              </w:rPr>
            </w:pPr>
            <w:r w:rsidRPr="00923157">
              <w:rPr>
                <w:rFonts w:eastAsiaTheme="minorEastAsia"/>
                <w:szCs w:val="21"/>
              </w:rPr>
              <w:t>2.4-2.6</w:t>
            </w:r>
          </w:p>
        </w:tc>
        <w:tc>
          <w:tcPr>
            <w:tcW w:w="1108" w:type="pct"/>
            <w:tcBorders>
              <w:top w:val="single" w:sz="4" w:space="0" w:color="auto"/>
              <w:left w:val="single" w:sz="4" w:space="0" w:color="auto"/>
              <w:bottom w:val="single" w:sz="4" w:space="0" w:color="auto"/>
              <w:right w:val="single" w:sz="4" w:space="0" w:color="auto"/>
            </w:tcBorders>
            <w:vAlign w:val="center"/>
          </w:tcPr>
          <w:p w:rsidR="009A4092" w:rsidRPr="00923157" w:rsidRDefault="009A4092" w:rsidP="009A4092">
            <w:pPr>
              <w:jc w:val="center"/>
              <w:rPr>
                <w:rFonts w:eastAsiaTheme="minorEastAsia"/>
                <w:szCs w:val="21"/>
              </w:rPr>
            </w:pPr>
            <w:r w:rsidRPr="00923157">
              <w:rPr>
                <w:rFonts w:eastAsiaTheme="minorEastAsia"/>
                <w:szCs w:val="21"/>
              </w:rPr>
              <w:t>2.3-2.4</w:t>
            </w:r>
          </w:p>
        </w:tc>
        <w:tc>
          <w:tcPr>
            <w:tcW w:w="1172" w:type="pct"/>
            <w:tcBorders>
              <w:top w:val="single" w:sz="4" w:space="0" w:color="auto"/>
              <w:left w:val="single" w:sz="4" w:space="0" w:color="auto"/>
              <w:bottom w:val="single" w:sz="4" w:space="0" w:color="auto"/>
              <w:right w:val="single" w:sz="12" w:space="0" w:color="auto"/>
            </w:tcBorders>
            <w:vAlign w:val="center"/>
          </w:tcPr>
          <w:p w:rsidR="009A4092" w:rsidRPr="00923157" w:rsidRDefault="009A4092" w:rsidP="009A4092">
            <w:pPr>
              <w:jc w:val="center"/>
              <w:rPr>
                <w:rFonts w:eastAsiaTheme="minorEastAsia"/>
                <w:szCs w:val="21"/>
              </w:rPr>
            </w:pPr>
            <w:r w:rsidRPr="00923157">
              <w:rPr>
                <w:rFonts w:eastAsiaTheme="minorEastAsia"/>
                <w:szCs w:val="21"/>
              </w:rPr>
              <w:t>0.7-1.6</w:t>
            </w:r>
          </w:p>
        </w:tc>
      </w:tr>
      <w:tr w:rsidR="00923157" w:rsidRPr="00923157" w:rsidTr="0011434C">
        <w:trPr>
          <w:trHeight w:val="20"/>
          <w:jc w:val="center"/>
        </w:trPr>
        <w:tc>
          <w:tcPr>
            <w:tcW w:w="545" w:type="pct"/>
            <w:vMerge/>
            <w:tcBorders>
              <w:top w:val="single" w:sz="4" w:space="0" w:color="auto"/>
              <w:left w:val="single" w:sz="12" w:space="0" w:color="auto"/>
              <w:bottom w:val="single" w:sz="4" w:space="0" w:color="auto"/>
              <w:right w:val="single" w:sz="4" w:space="0" w:color="auto"/>
            </w:tcBorders>
            <w:vAlign w:val="center"/>
          </w:tcPr>
          <w:p w:rsidR="009A4092" w:rsidRPr="00923157" w:rsidRDefault="009A4092" w:rsidP="009A4092">
            <w:pPr>
              <w:widowControl/>
              <w:jc w:val="left"/>
              <w:rPr>
                <w:rFonts w:eastAsiaTheme="minorEastAsia"/>
                <w:szCs w:val="21"/>
              </w:rPr>
            </w:pPr>
          </w:p>
        </w:tc>
        <w:tc>
          <w:tcPr>
            <w:tcW w:w="1031" w:type="pct"/>
            <w:tcBorders>
              <w:top w:val="single" w:sz="4" w:space="0" w:color="auto"/>
              <w:left w:val="single" w:sz="4" w:space="0" w:color="auto"/>
              <w:bottom w:val="single" w:sz="4" w:space="0" w:color="auto"/>
              <w:right w:val="single" w:sz="4" w:space="0" w:color="auto"/>
            </w:tcBorders>
            <w:vAlign w:val="center"/>
          </w:tcPr>
          <w:p w:rsidR="009A4092" w:rsidRPr="00923157" w:rsidRDefault="009A4092" w:rsidP="009A4092">
            <w:pPr>
              <w:jc w:val="center"/>
              <w:rPr>
                <w:rFonts w:eastAsiaTheme="minorEastAsia"/>
                <w:szCs w:val="21"/>
              </w:rPr>
            </w:pPr>
            <w:r w:rsidRPr="00923157">
              <w:rPr>
                <w:rFonts w:eastAsiaTheme="minorEastAsia"/>
                <w:szCs w:val="21"/>
              </w:rPr>
              <w:t>标准值</w:t>
            </w:r>
          </w:p>
        </w:tc>
        <w:tc>
          <w:tcPr>
            <w:tcW w:w="1144" w:type="pct"/>
            <w:tcBorders>
              <w:top w:val="single" w:sz="4" w:space="0" w:color="auto"/>
              <w:left w:val="single" w:sz="4" w:space="0" w:color="auto"/>
              <w:bottom w:val="single" w:sz="4" w:space="0" w:color="auto"/>
              <w:right w:val="single" w:sz="4" w:space="0" w:color="auto"/>
            </w:tcBorders>
            <w:vAlign w:val="center"/>
          </w:tcPr>
          <w:p w:rsidR="009A4092" w:rsidRPr="00923157" w:rsidRDefault="009A4092" w:rsidP="009A4092">
            <w:pPr>
              <w:jc w:val="center"/>
              <w:rPr>
                <w:rFonts w:eastAsiaTheme="minorEastAsia"/>
                <w:szCs w:val="21"/>
              </w:rPr>
            </w:pPr>
            <w:r w:rsidRPr="00923157">
              <w:rPr>
                <w:rFonts w:eastAsiaTheme="minorEastAsia"/>
                <w:szCs w:val="21"/>
              </w:rPr>
              <w:t>≤4</w:t>
            </w:r>
          </w:p>
        </w:tc>
        <w:tc>
          <w:tcPr>
            <w:tcW w:w="1108" w:type="pct"/>
            <w:tcBorders>
              <w:top w:val="single" w:sz="4" w:space="0" w:color="auto"/>
              <w:left w:val="single" w:sz="4" w:space="0" w:color="auto"/>
              <w:bottom w:val="single" w:sz="4" w:space="0" w:color="auto"/>
              <w:right w:val="single" w:sz="4" w:space="0" w:color="auto"/>
            </w:tcBorders>
            <w:vAlign w:val="center"/>
          </w:tcPr>
          <w:p w:rsidR="009A4092" w:rsidRPr="00923157" w:rsidRDefault="009A4092" w:rsidP="009A4092">
            <w:pPr>
              <w:jc w:val="center"/>
              <w:rPr>
                <w:rFonts w:eastAsiaTheme="minorEastAsia"/>
                <w:szCs w:val="21"/>
              </w:rPr>
            </w:pPr>
            <w:r w:rsidRPr="00923157">
              <w:rPr>
                <w:rFonts w:eastAsiaTheme="minorEastAsia"/>
                <w:szCs w:val="21"/>
              </w:rPr>
              <w:t>≤3</w:t>
            </w:r>
          </w:p>
        </w:tc>
        <w:tc>
          <w:tcPr>
            <w:tcW w:w="1172" w:type="pct"/>
            <w:tcBorders>
              <w:top w:val="single" w:sz="4" w:space="0" w:color="auto"/>
              <w:left w:val="single" w:sz="4" w:space="0" w:color="auto"/>
              <w:bottom w:val="single" w:sz="4" w:space="0" w:color="auto"/>
              <w:right w:val="single" w:sz="12" w:space="0" w:color="auto"/>
            </w:tcBorders>
            <w:vAlign w:val="center"/>
          </w:tcPr>
          <w:p w:rsidR="009A4092" w:rsidRPr="00923157" w:rsidRDefault="009A4092" w:rsidP="009A4092">
            <w:pPr>
              <w:jc w:val="center"/>
              <w:rPr>
                <w:rFonts w:eastAsiaTheme="minorEastAsia"/>
                <w:szCs w:val="21"/>
              </w:rPr>
            </w:pPr>
            <w:r w:rsidRPr="00923157">
              <w:rPr>
                <w:rFonts w:eastAsiaTheme="minorEastAsia"/>
                <w:szCs w:val="21"/>
              </w:rPr>
              <w:t>≤4</w:t>
            </w:r>
          </w:p>
        </w:tc>
      </w:tr>
      <w:tr w:rsidR="00923157" w:rsidRPr="00923157" w:rsidTr="0011434C">
        <w:trPr>
          <w:trHeight w:val="20"/>
          <w:jc w:val="center"/>
        </w:trPr>
        <w:tc>
          <w:tcPr>
            <w:tcW w:w="545" w:type="pct"/>
            <w:vMerge/>
            <w:tcBorders>
              <w:top w:val="single" w:sz="4" w:space="0" w:color="auto"/>
              <w:left w:val="single" w:sz="12" w:space="0" w:color="auto"/>
              <w:bottom w:val="single" w:sz="4" w:space="0" w:color="auto"/>
              <w:right w:val="single" w:sz="4" w:space="0" w:color="auto"/>
            </w:tcBorders>
            <w:vAlign w:val="center"/>
          </w:tcPr>
          <w:p w:rsidR="009A4092" w:rsidRPr="00923157" w:rsidRDefault="009A4092" w:rsidP="009A4092">
            <w:pPr>
              <w:widowControl/>
              <w:jc w:val="left"/>
              <w:rPr>
                <w:rFonts w:eastAsiaTheme="minorEastAsia"/>
                <w:szCs w:val="21"/>
              </w:rPr>
            </w:pPr>
          </w:p>
        </w:tc>
        <w:tc>
          <w:tcPr>
            <w:tcW w:w="1031" w:type="pct"/>
            <w:tcBorders>
              <w:top w:val="single" w:sz="4" w:space="0" w:color="auto"/>
              <w:left w:val="single" w:sz="4" w:space="0" w:color="auto"/>
              <w:bottom w:val="single" w:sz="4" w:space="0" w:color="auto"/>
              <w:right w:val="single" w:sz="4" w:space="0" w:color="auto"/>
            </w:tcBorders>
            <w:vAlign w:val="center"/>
          </w:tcPr>
          <w:p w:rsidR="009A4092" w:rsidRPr="00923157" w:rsidRDefault="009A4092" w:rsidP="009A4092">
            <w:pPr>
              <w:jc w:val="center"/>
              <w:rPr>
                <w:rFonts w:eastAsiaTheme="minorEastAsia"/>
                <w:szCs w:val="21"/>
              </w:rPr>
            </w:pPr>
            <w:r w:rsidRPr="00923157">
              <w:rPr>
                <w:rFonts w:eastAsiaTheme="minorEastAsia"/>
                <w:szCs w:val="21"/>
              </w:rPr>
              <w:t>超标率（</w:t>
            </w:r>
            <w:r w:rsidRPr="00923157">
              <w:rPr>
                <w:rFonts w:eastAsiaTheme="minorEastAsia"/>
                <w:szCs w:val="21"/>
              </w:rPr>
              <w:t>%</w:t>
            </w:r>
            <w:r w:rsidRPr="00923157">
              <w:rPr>
                <w:rFonts w:eastAsiaTheme="minorEastAsia"/>
                <w:szCs w:val="21"/>
              </w:rPr>
              <w:t>）</w:t>
            </w:r>
          </w:p>
        </w:tc>
        <w:tc>
          <w:tcPr>
            <w:tcW w:w="1144" w:type="pct"/>
            <w:tcBorders>
              <w:top w:val="single" w:sz="4" w:space="0" w:color="auto"/>
              <w:left w:val="single" w:sz="4" w:space="0" w:color="auto"/>
              <w:bottom w:val="single" w:sz="4" w:space="0" w:color="auto"/>
              <w:right w:val="single" w:sz="4" w:space="0" w:color="auto"/>
            </w:tcBorders>
            <w:vAlign w:val="center"/>
          </w:tcPr>
          <w:p w:rsidR="009A4092" w:rsidRPr="00923157" w:rsidRDefault="009A4092" w:rsidP="009A4092">
            <w:pPr>
              <w:jc w:val="center"/>
              <w:rPr>
                <w:rFonts w:eastAsiaTheme="minorEastAsia"/>
                <w:szCs w:val="21"/>
              </w:rPr>
            </w:pPr>
            <w:r w:rsidRPr="00923157">
              <w:rPr>
                <w:rFonts w:eastAsiaTheme="minorEastAsia"/>
                <w:szCs w:val="21"/>
              </w:rPr>
              <w:t>0</w:t>
            </w:r>
          </w:p>
        </w:tc>
        <w:tc>
          <w:tcPr>
            <w:tcW w:w="1108" w:type="pct"/>
            <w:tcBorders>
              <w:top w:val="single" w:sz="4" w:space="0" w:color="auto"/>
              <w:left w:val="single" w:sz="4" w:space="0" w:color="auto"/>
              <w:bottom w:val="single" w:sz="4" w:space="0" w:color="auto"/>
              <w:right w:val="single" w:sz="4" w:space="0" w:color="auto"/>
            </w:tcBorders>
            <w:vAlign w:val="center"/>
          </w:tcPr>
          <w:p w:rsidR="009A4092" w:rsidRPr="00923157" w:rsidRDefault="009A4092" w:rsidP="009A4092">
            <w:pPr>
              <w:jc w:val="center"/>
              <w:rPr>
                <w:rFonts w:eastAsiaTheme="minorEastAsia"/>
                <w:szCs w:val="21"/>
              </w:rPr>
            </w:pPr>
            <w:r w:rsidRPr="00923157">
              <w:rPr>
                <w:rFonts w:eastAsiaTheme="minorEastAsia"/>
                <w:szCs w:val="21"/>
              </w:rPr>
              <w:t>0</w:t>
            </w:r>
          </w:p>
        </w:tc>
        <w:tc>
          <w:tcPr>
            <w:tcW w:w="1172" w:type="pct"/>
            <w:tcBorders>
              <w:top w:val="single" w:sz="4" w:space="0" w:color="auto"/>
              <w:left w:val="single" w:sz="4" w:space="0" w:color="auto"/>
              <w:bottom w:val="single" w:sz="4" w:space="0" w:color="auto"/>
              <w:right w:val="single" w:sz="12" w:space="0" w:color="auto"/>
            </w:tcBorders>
            <w:vAlign w:val="center"/>
          </w:tcPr>
          <w:p w:rsidR="009A4092" w:rsidRPr="00923157" w:rsidRDefault="009A4092" w:rsidP="009A4092">
            <w:pPr>
              <w:jc w:val="center"/>
              <w:rPr>
                <w:rFonts w:eastAsiaTheme="minorEastAsia"/>
                <w:szCs w:val="21"/>
              </w:rPr>
            </w:pPr>
            <w:r w:rsidRPr="00923157">
              <w:rPr>
                <w:rFonts w:eastAsiaTheme="minorEastAsia"/>
                <w:szCs w:val="21"/>
              </w:rPr>
              <w:t>0</w:t>
            </w:r>
          </w:p>
        </w:tc>
      </w:tr>
      <w:tr w:rsidR="00923157" w:rsidRPr="00923157" w:rsidTr="0011434C">
        <w:trPr>
          <w:trHeight w:val="20"/>
          <w:jc w:val="center"/>
        </w:trPr>
        <w:tc>
          <w:tcPr>
            <w:tcW w:w="545" w:type="pct"/>
            <w:vMerge/>
            <w:tcBorders>
              <w:top w:val="single" w:sz="4" w:space="0" w:color="auto"/>
              <w:left w:val="single" w:sz="12" w:space="0" w:color="auto"/>
              <w:bottom w:val="single" w:sz="4" w:space="0" w:color="auto"/>
              <w:right w:val="single" w:sz="4" w:space="0" w:color="auto"/>
            </w:tcBorders>
            <w:vAlign w:val="center"/>
          </w:tcPr>
          <w:p w:rsidR="009A4092" w:rsidRPr="00923157" w:rsidRDefault="009A4092" w:rsidP="009A4092">
            <w:pPr>
              <w:widowControl/>
              <w:jc w:val="left"/>
              <w:rPr>
                <w:rFonts w:eastAsiaTheme="minorEastAsia"/>
                <w:szCs w:val="21"/>
              </w:rPr>
            </w:pPr>
          </w:p>
        </w:tc>
        <w:tc>
          <w:tcPr>
            <w:tcW w:w="1031" w:type="pct"/>
            <w:tcBorders>
              <w:top w:val="single" w:sz="4" w:space="0" w:color="auto"/>
              <w:left w:val="single" w:sz="4" w:space="0" w:color="auto"/>
              <w:bottom w:val="single" w:sz="4" w:space="0" w:color="auto"/>
              <w:right w:val="single" w:sz="4" w:space="0" w:color="auto"/>
            </w:tcBorders>
            <w:vAlign w:val="center"/>
          </w:tcPr>
          <w:p w:rsidR="009A4092" w:rsidRPr="00923157" w:rsidRDefault="009A4092" w:rsidP="009A4092">
            <w:pPr>
              <w:jc w:val="center"/>
              <w:rPr>
                <w:rFonts w:eastAsiaTheme="minorEastAsia"/>
                <w:szCs w:val="21"/>
              </w:rPr>
            </w:pPr>
            <w:r w:rsidRPr="00923157">
              <w:rPr>
                <w:rFonts w:eastAsiaTheme="minorEastAsia"/>
                <w:szCs w:val="21"/>
              </w:rPr>
              <w:t>最大超标倍数</w:t>
            </w:r>
          </w:p>
        </w:tc>
        <w:tc>
          <w:tcPr>
            <w:tcW w:w="1144" w:type="pct"/>
            <w:tcBorders>
              <w:top w:val="single" w:sz="4" w:space="0" w:color="auto"/>
              <w:left w:val="single" w:sz="4" w:space="0" w:color="auto"/>
              <w:bottom w:val="single" w:sz="4" w:space="0" w:color="auto"/>
              <w:right w:val="single" w:sz="4" w:space="0" w:color="auto"/>
            </w:tcBorders>
            <w:vAlign w:val="center"/>
          </w:tcPr>
          <w:p w:rsidR="009A4092" w:rsidRPr="00923157" w:rsidRDefault="009A4092" w:rsidP="009A4092">
            <w:pPr>
              <w:jc w:val="center"/>
              <w:rPr>
                <w:rFonts w:eastAsiaTheme="minorEastAsia"/>
                <w:szCs w:val="21"/>
              </w:rPr>
            </w:pPr>
            <w:r w:rsidRPr="00923157">
              <w:rPr>
                <w:rFonts w:eastAsiaTheme="minorEastAsia"/>
                <w:szCs w:val="21"/>
              </w:rPr>
              <w:t>0</w:t>
            </w:r>
          </w:p>
        </w:tc>
        <w:tc>
          <w:tcPr>
            <w:tcW w:w="1108" w:type="pct"/>
            <w:tcBorders>
              <w:top w:val="single" w:sz="4" w:space="0" w:color="auto"/>
              <w:left w:val="single" w:sz="4" w:space="0" w:color="auto"/>
              <w:bottom w:val="single" w:sz="4" w:space="0" w:color="auto"/>
              <w:right w:val="single" w:sz="4" w:space="0" w:color="auto"/>
            </w:tcBorders>
            <w:vAlign w:val="center"/>
          </w:tcPr>
          <w:p w:rsidR="009A4092" w:rsidRPr="00923157" w:rsidRDefault="009A4092" w:rsidP="009A4092">
            <w:pPr>
              <w:jc w:val="center"/>
              <w:rPr>
                <w:rFonts w:eastAsiaTheme="minorEastAsia"/>
                <w:szCs w:val="21"/>
              </w:rPr>
            </w:pPr>
            <w:r w:rsidRPr="00923157">
              <w:rPr>
                <w:rFonts w:eastAsiaTheme="minorEastAsia"/>
                <w:szCs w:val="21"/>
              </w:rPr>
              <w:t>0</w:t>
            </w:r>
          </w:p>
        </w:tc>
        <w:tc>
          <w:tcPr>
            <w:tcW w:w="1172" w:type="pct"/>
            <w:tcBorders>
              <w:top w:val="single" w:sz="4" w:space="0" w:color="auto"/>
              <w:left w:val="single" w:sz="4" w:space="0" w:color="auto"/>
              <w:bottom w:val="single" w:sz="4" w:space="0" w:color="auto"/>
              <w:right w:val="single" w:sz="12" w:space="0" w:color="auto"/>
            </w:tcBorders>
            <w:vAlign w:val="center"/>
          </w:tcPr>
          <w:p w:rsidR="009A4092" w:rsidRPr="00923157" w:rsidRDefault="009A4092" w:rsidP="009A4092">
            <w:pPr>
              <w:jc w:val="center"/>
              <w:rPr>
                <w:rFonts w:eastAsiaTheme="minorEastAsia"/>
                <w:szCs w:val="21"/>
              </w:rPr>
            </w:pPr>
            <w:r w:rsidRPr="00923157">
              <w:rPr>
                <w:rFonts w:eastAsiaTheme="minorEastAsia"/>
                <w:szCs w:val="21"/>
              </w:rPr>
              <w:t>0</w:t>
            </w:r>
          </w:p>
        </w:tc>
      </w:tr>
      <w:tr w:rsidR="00923157" w:rsidRPr="00923157" w:rsidTr="0011434C">
        <w:trPr>
          <w:trHeight w:val="20"/>
          <w:jc w:val="center"/>
        </w:trPr>
        <w:tc>
          <w:tcPr>
            <w:tcW w:w="545" w:type="pct"/>
            <w:vMerge w:val="restart"/>
            <w:tcBorders>
              <w:top w:val="single" w:sz="4" w:space="0" w:color="auto"/>
              <w:left w:val="single" w:sz="12" w:space="0" w:color="auto"/>
              <w:bottom w:val="single" w:sz="4" w:space="0" w:color="auto"/>
              <w:right w:val="single" w:sz="4" w:space="0" w:color="auto"/>
            </w:tcBorders>
            <w:vAlign w:val="center"/>
          </w:tcPr>
          <w:p w:rsidR="009A4092" w:rsidRPr="00923157" w:rsidRDefault="009A4092" w:rsidP="009A4092">
            <w:pPr>
              <w:jc w:val="center"/>
              <w:rPr>
                <w:rFonts w:eastAsiaTheme="minorEastAsia"/>
                <w:szCs w:val="21"/>
              </w:rPr>
            </w:pPr>
            <w:r w:rsidRPr="00923157">
              <w:rPr>
                <w:rFonts w:eastAsiaTheme="minorEastAsia"/>
                <w:szCs w:val="21"/>
              </w:rPr>
              <w:t>氨氮</w:t>
            </w:r>
          </w:p>
        </w:tc>
        <w:tc>
          <w:tcPr>
            <w:tcW w:w="1031" w:type="pct"/>
            <w:tcBorders>
              <w:top w:val="single" w:sz="4" w:space="0" w:color="auto"/>
              <w:left w:val="single" w:sz="4" w:space="0" w:color="auto"/>
              <w:bottom w:val="single" w:sz="4" w:space="0" w:color="auto"/>
              <w:right w:val="single" w:sz="4" w:space="0" w:color="auto"/>
            </w:tcBorders>
            <w:vAlign w:val="center"/>
          </w:tcPr>
          <w:p w:rsidR="009A4092" w:rsidRPr="00923157" w:rsidRDefault="009A4092" w:rsidP="009A4092">
            <w:pPr>
              <w:jc w:val="center"/>
              <w:rPr>
                <w:rFonts w:eastAsiaTheme="minorEastAsia"/>
                <w:szCs w:val="21"/>
              </w:rPr>
            </w:pPr>
            <w:r w:rsidRPr="00923157">
              <w:rPr>
                <w:rFonts w:eastAsiaTheme="minorEastAsia"/>
                <w:szCs w:val="21"/>
              </w:rPr>
              <w:t>范围</w:t>
            </w:r>
          </w:p>
        </w:tc>
        <w:tc>
          <w:tcPr>
            <w:tcW w:w="1144" w:type="pct"/>
            <w:tcBorders>
              <w:top w:val="single" w:sz="4" w:space="0" w:color="auto"/>
              <w:left w:val="single" w:sz="4" w:space="0" w:color="auto"/>
              <w:bottom w:val="single" w:sz="4" w:space="0" w:color="auto"/>
              <w:right w:val="single" w:sz="4" w:space="0" w:color="auto"/>
            </w:tcBorders>
            <w:vAlign w:val="center"/>
          </w:tcPr>
          <w:p w:rsidR="009A4092" w:rsidRPr="00923157" w:rsidRDefault="009A4092" w:rsidP="009A4092">
            <w:pPr>
              <w:jc w:val="center"/>
              <w:rPr>
                <w:rFonts w:eastAsiaTheme="minorEastAsia"/>
                <w:szCs w:val="21"/>
              </w:rPr>
            </w:pPr>
            <w:r w:rsidRPr="00923157">
              <w:rPr>
                <w:rFonts w:eastAsiaTheme="minorEastAsia"/>
                <w:szCs w:val="21"/>
              </w:rPr>
              <w:t>0.15-0.42</w:t>
            </w:r>
          </w:p>
        </w:tc>
        <w:tc>
          <w:tcPr>
            <w:tcW w:w="1108" w:type="pct"/>
            <w:tcBorders>
              <w:top w:val="single" w:sz="4" w:space="0" w:color="auto"/>
              <w:left w:val="single" w:sz="4" w:space="0" w:color="auto"/>
              <w:bottom w:val="single" w:sz="4" w:space="0" w:color="auto"/>
              <w:right w:val="single" w:sz="4" w:space="0" w:color="auto"/>
            </w:tcBorders>
            <w:vAlign w:val="center"/>
          </w:tcPr>
          <w:p w:rsidR="009A4092" w:rsidRPr="00923157" w:rsidRDefault="009A4092" w:rsidP="009A4092">
            <w:pPr>
              <w:jc w:val="center"/>
              <w:rPr>
                <w:rFonts w:eastAsiaTheme="minorEastAsia"/>
                <w:szCs w:val="21"/>
              </w:rPr>
            </w:pPr>
            <w:r w:rsidRPr="00923157">
              <w:rPr>
                <w:rFonts w:eastAsiaTheme="minorEastAsia"/>
                <w:szCs w:val="21"/>
              </w:rPr>
              <w:t>0.13-0.25</w:t>
            </w:r>
          </w:p>
        </w:tc>
        <w:tc>
          <w:tcPr>
            <w:tcW w:w="1172" w:type="pct"/>
            <w:tcBorders>
              <w:top w:val="single" w:sz="4" w:space="0" w:color="auto"/>
              <w:left w:val="single" w:sz="4" w:space="0" w:color="auto"/>
              <w:bottom w:val="single" w:sz="4" w:space="0" w:color="auto"/>
              <w:right w:val="single" w:sz="12" w:space="0" w:color="auto"/>
            </w:tcBorders>
            <w:vAlign w:val="center"/>
          </w:tcPr>
          <w:p w:rsidR="009A4092" w:rsidRPr="00923157" w:rsidRDefault="009A4092" w:rsidP="009A4092">
            <w:pPr>
              <w:jc w:val="center"/>
              <w:rPr>
                <w:rFonts w:eastAsiaTheme="minorEastAsia"/>
                <w:szCs w:val="21"/>
              </w:rPr>
            </w:pPr>
            <w:r w:rsidRPr="00923157">
              <w:rPr>
                <w:rFonts w:eastAsiaTheme="minorEastAsia"/>
                <w:szCs w:val="21"/>
              </w:rPr>
              <w:t>0.08-0.28</w:t>
            </w:r>
          </w:p>
        </w:tc>
      </w:tr>
      <w:tr w:rsidR="00923157" w:rsidRPr="00923157" w:rsidTr="0011434C">
        <w:trPr>
          <w:trHeight w:val="20"/>
          <w:jc w:val="center"/>
        </w:trPr>
        <w:tc>
          <w:tcPr>
            <w:tcW w:w="545" w:type="pct"/>
            <w:vMerge/>
            <w:tcBorders>
              <w:top w:val="single" w:sz="4" w:space="0" w:color="auto"/>
              <w:left w:val="single" w:sz="12" w:space="0" w:color="auto"/>
              <w:bottom w:val="single" w:sz="4" w:space="0" w:color="auto"/>
              <w:right w:val="single" w:sz="4" w:space="0" w:color="auto"/>
            </w:tcBorders>
            <w:vAlign w:val="center"/>
          </w:tcPr>
          <w:p w:rsidR="009A4092" w:rsidRPr="00923157" w:rsidRDefault="009A4092" w:rsidP="009A4092">
            <w:pPr>
              <w:widowControl/>
              <w:jc w:val="left"/>
              <w:rPr>
                <w:rFonts w:eastAsiaTheme="minorEastAsia"/>
                <w:szCs w:val="21"/>
              </w:rPr>
            </w:pPr>
          </w:p>
        </w:tc>
        <w:tc>
          <w:tcPr>
            <w:tcW w:w="1031" w:type="pct"/>
            <w:tcBorders>
              <w:top w:val="single" w:sz="4" w:space="0" w:color="auto"/>
              <w:left w:val="single" w:sz="4" w:space="0" w:color="auto"/>
              <w:bottom w:val="single" w:sz="4" w:space="0" w:color="auto"/>
              <w:right w:val="single" w:sz="4" w:space="0" w:color="auto"/>
            </w:tcBorders>
            <w:vAlign w:val="center"/>
          </w:tcPr>
          <w:p w:rsidR="009A4092" w:rsidRPr="00923157" w:rsidRDefault="009A4092" w:rsidP="009A4092">
            <w:pPr>
              <w:jc w:val="center"/>
              <w:rPr>
                <w:rFonts w:eastAsiaTheme="minorEastAsia"/>
                <w:szCs w:val="21"/>
              </w:rPr>
            </w:pPr>
            <w:r w:rsidRPr="00923157">
              <w:rPr>
                <w:rFonts w:eastAsiaTheme="minorEastAsia"/>
                <w:szCs w:val="21"/>
              </w:rPr>
              <w:t>标准值</w:t>
            </w:r>
          </w:p>
        </w:tc>
        <w:tc>
          <w:tcPr>
            <w:tcW w:w="1144" w:type="pct"/>
            <w:tcBorders>
              <w:top w:val="single" w:sz="4" w:space="0" w:color="auto"/>
              <w:left w:val="single" w:sz="4" w:space="0" w:color="auto"/>
              <w:bottom w:val="single" w:sz="4" w:space="0" w:color="auto"/>
              <w:right w:val="single" w:sz="4" w:space="0" w:color="auto"/>
            </w:tcBorders>
            <w:vAlign w:val="center"/>
          </w:tcPr>
          <w:p w:rsidR="009A4092" w:rsidRPr="00923157" w:rsidRDefault="009A4092" w:rsidP="009A4092">
            <w:pPr>
              <w:jc w:val="center"/>
              <w:rPr>
                <w:rFonts w:eastAsiaTheme="minorEastAsia"/>
                <w:szCs w:val="21"/>
              </w:rPr>
            </w:pPr>
            <w:r w:rsidRPr="00923157">
              <w:rPr>
                <w:rFonts w:eastAsiaTheme="minorEastAsia"/>
                <w:szCs w:val="21"/>
              </w:rPr>
              <w:t>≤1.0</w:t>
            </w:r>
          </w:p>
        </w:tc>
        <w:tc>
          <w:tcPr>
            <w:tcW w:w="1108" w:type="pct"/>
            <w:tcBorders>
              <w:top w:val="single" w:sz="4" w:space="0" w:color="auto"/>
              <w:left w:val="single" w:sz="4" w:space="0" w:color="auto"/>
              <w:bottom w:val="single" w:sz="4" w:space="0" w:color="auto"/>
              <w:right w:val="single" w:sz="4" w:space="0" w:color="auto"/>
            </w:tcBorders>
            <w:vAlign w:val="center"/>
          </w:tcPr>
          <w:p w:rsidR="009A4092" w:rsidRPr="00923157" w:rsidRDefault="009A4092" w:rsidP="009A4092">
            <w:pPr>
              <w:jc w:val="center"/>
              <w:rPr>
                <w:rFonts w:eastAsiaTheme="minorEastAsia"/>
                <w:szCs w:val="21"/>
              </w:rPr>
            </w:pPr>
            <w:r w:rsidRPr="00923157">
              <w:rPr>
                <w:rFonts w:eastAsiaTheme="minorEastAsia"/>
                <w:szCs w:val="21"/>
              </w:rPr>
              <w:t>≤0.5</w:t>
            </w:r>
          </w:p>
        </w:tc>
        <w:tc>
          <w:tcPr>
            <w:tcW w:w="1172" w:type="pct"/>
            <w:tcBorders>
              <w:top w:val="single" w:sz="4" w:space="0" w:color="auto"/>
              <w:left w:val="single" w:sz="4" w:space="0" w:color="auto"/>
              <w:bottom w:val="single" w:sz="4" w:space="0" w:color="auto"/>
              <w:right w:val="single" w:sz="12" w:space="0" w:color="auto"/>
            </w:tcBorders>
            <w:vAlign w:val="center"/>
          </w:tcPr>
          <w:p w:rsidR="009A4092" w:rsidRPr="00923157" w:rsidRDefault="009A4092" w:rsidP="009A4092">
            <w:pPr>
              <w:jc w:val="center"/>
              <w:rPr>
                <w:rFonts w:eastAsiaTheme="minorEastAsia"/>
                <w:szCs w:val="21"/>
              </w:rPr>
            </w:pPr>
            <w:r w:rsidRPr="00923157">
              <w:rPr>
                <w:rFonts w:eastAsiaTheme="minorEastAsia"/>
                <w:szCs w:val="21"/>
              </w:rPr>
              <w:t>≤1.0</w:t>
            </w:r>
          </w:p>
        </w:tc>
      </w:tr>
      <w:tr w:rsidR="00923157" w:rsidRPr="00923157" w:rsidTr="0011434C">
        <w:trPr>
          <w:trHeight w:val="20"/>
          <w:jc w:val="center"/>
        </w:trPr>
        <w:tc>
          <w:tcPr>
            <w:tcW w:w="545" w:type="pct"/>
            <w:vMerge/>
            <w:tcBorders>
              <w:top w:val="single" w:sz="4" w:space="0" w:color="auto"/>
              <w:left w:val="single" w:sz="12" w:space="0" w:color="auto"/>
              <w:bottom w:val="single" w:sz="4" w:space="0" w:color="auto"/>
              <w:right w:val="single" w:sz="4" w:space="0" w:color="auto"/>
            </w:tcBorders>
            <w:vAlign w:val="center"/>
          </w:tcPr>
          <w:p w:rsidR="009A4092" w:rsidRPr="00923157" w:rsidRDefault="009A4092" w:rsidP="009A4092">
            <w:pPr>
              <w:widowControl/>
              <w:jc w:val="left"/>
              <w:rPr>
                <w:rFonts w:eastAsiaTheme="minorEastAsia"/>
                <w:szCs w:val="21"/>
              </w:rPr>
            </w:pPr>
          </w:p>
        </w:tc>
        <w:tc>
          <w:tcPr>
            <w:tcW w:w="1031" w:type="pct"/>
            <w:tcBorders>
              <w:top w:val="single" w:sz="4" w:space="0" w:color="auto"/>
              <w:left w:val="single" w:sz="4" w:space="0" w:color="auto"/>
              <w:bottom w:val="single" w:sz="4" w:space="0" w:color="auto"/>
              <w:right w:val="single" w:sz="4" w:space="0" w:color="auto"/>
            </w:tcBorders>
            <w:vAlign w:val="center"/>
          </w:tcPr>
          <w:p w:rsidR="009A4092" w:rsidRPr="00923157" w:rsidRDefault="009A4092" w:rsidP="009A4092">
            <w:pPr>
              <w:jc w:val="center"/>
              <w:rPr>
                <w:rFonts w:eastAsiaTheme="minorEastAsia"/>
                <w:szCs w:val="21"/>
              </w:rPr>
            </w:pPr>
            <w:r w:rsidRPr="00923157">
              <w:rPr>
                <w:rFonts w:eastAsiaTheme="minorEastAsia"/>
                <w:szCs w:val="21"/>
              </w:rPr>
              <w:t>超标率（</w:t>
            </w:r>
            <w:r w:rsidRPr="00923157">
              <w:rPr>
                <w:rFonts w:eastAsiaTheme="minorEastAsia"/>
                <w:szCs w:val="21"/>
              </w:rPr>
              <w:t>%</w:t>
            </w:r>
            <w:r w:rsidRPr="00923157">
              <w:rPr>
                <w:rFonts w:eastAsiaTheme="minorEastAsia"/>
                <w:szCs w:val="21"/>
              </w:rPr>
              <w:t>）</w:t>
            </w:r>
          </w:p>
        </w:tc>
        <w:tc>
          <w:tcPr>
            <w:tcW w:w="1144" w:type="pct"/>
            <w:tcBorders>
              <w:top w:val="single" w:sz="4" w:space="0" w:color="auto"/>
              <w:left w:val="single" w:sz="4" w:space="0" w:color="auto"/>
              <w:bottom w:val="single" w:sz="4" w:space="0" w:color="auto"/>
              <w:right w:val="single" w:sz="4" w:space="0" w:color="auto"/>
            </w:tcBorders>
            <w:vAlign w:val="center"/>
          </w:tcPr>
          <w:p w:rsidR="009A4092" w:rsidRPr="00923157" w:rsidRDefault="009A4092" w:rsidP="009A4092">
            <w:pPr>
              <w:jc w:val="center"/>
              <w:rPr>
                <w:rFonts w:eastAsiaTheme="minorEastAsia"/>
                <w:szCs w:val="21"/>
              </w:rPr>
            </w:pPr>
            <w:r w:rsidRPr="00923157">
              <w:rPr>
                <w:rFonts w:eastAsiaTheme="minorEastAsia"/>
                <w:szCs w:val="21"/>
              </w:rPr>
              <w:t>0</w:t>
            </w:r>
          </w:p>
        </w:tc>
        <w:tc>
          <w:tcPr>
            <w:tcW w:w="1108" w:type="pct"/>
            <w:tcBorders>
              <w:top w:val="single" w:sz="4" w:space="0" w:color="auto"/>
              <w:left w:val="single" w:sz="4" w:space="0" w:color="auto"/>
              <w:bottom w:val="single" w:sz="4" w:space="0" w:color="auto"/>
              <w:right w:val="single" w:sz="4" w:space="0" w:color="auto"/>
            </w:tcBorders>
            <w:vAlign w:val="center"/>
          </w:tcPr>
          <w:p w:rsidR="009A4092" w:rsidRPr="00923157" w:rsidRDefault="009A4092" w:rsidP="009A4092">
            <w:pPr>
              <w:jc w:val="center"/>
              <w:rPr>
                <w:rFonts w:eastAsiaTheme="minorEastAsia"/>
                <w:szCs w:val="21"/>
              </w:rPr>
            </w:pPr>
            <w:r w:rsidRPr="00923157">
              <w:rPr>
                <w:rFonts w:eastAsiaTheme="minorEastAsia"/>
                <w:szCs w:val="21"/>
              </w:rPr>
              <w:t>0</w:t>
            </w:r>
          </w:p>
        </w:tc>
        <w:tc>
          <w:tcPr>
            <w:tcW w:w="1172" w:type="pct"/>
            <w:tcBorders>
              <w:top w:val="single" w:sz="4" w:space="0" w:color="auto"/>
              <w:left w:val="single" w:sz="4" w:space="0" w:color="auto"/>
              <w:bottom w:val="single" w:sz="4" w:space="0" w:color="auto"/>
              <w:right w:val="single" w:sz="12" w:space="0" w:color="auto"/>
            </w:tcBorders>
            <w:vAlign w:val="center"/>
          </w:tcPr>
          <w:p w:rsidR="009A4092" w:rsidRPr="00923157" w:rsidRDefault="009A4092" w:rsidP="009A4092">
            <w:pPr>
              <w:jc w:val="center"/>
              <w:rPr>
                <w:rFonts w:eastAsiaTheme="minorEastAsia"/>
                <w:szCs w:val="21"/>
              </w:rPr>
            </w:pPr>
            <w:r w:rsidRPr="00923157">
              <w:rPr>
                <w:rFonts w:eastAsiaTheme="minorEastAsia"/>
                <w:szCs w:val="21"/>
              </w:rPr>
              <w:t>0</w:t>
            </w:r>
          </w:p>
        </w:tc>
      </w:tr>
      <w:tr w:rsidR="00923157" w:rsidRPr="00923157" w:rsidTr="0011434C">
        <w:trPr>
          <w:trHeight w:val="20"/>
          <w:jc w:val="center"/>
        </w:trPr>
        <w:tc>
          <w:tcPr>
            <w:tcW w:w="545" w:type="pct"/>
            <w:vMerge/>
            <w:tcBorders>
              <w:top w:val="single" w:sz="4" w:space="0" w:color="auto"/>
              <w:left w:val="single" w:sz="12" w:space="0" w:color="auto"/>
              <w:bottom w:val="single" w:sz="4" w:space="0" w:color="auto"/>
              <w:right w:val="single" w:sz="4" w:space="0" w:color="auto"/>
            </w:tcBorders>
            <w:vAlign w:val="center"/>
          </w:tcPr>
          <w:p w:rsidR="009A4092" w:rsidRPr="00923157" w:rsidRDefault="009A4092" w:rsidP="009A4092">
            <w:pPr>
              <w:widowControl/>
              <w:jc w:val="left"/>
              <w:rPr>
                <w:rFonts w:eastAsiaTheme="minorEastAsia"/>
                <w:szCs w:val="21"/>
              </w:rPr>
            </w:pPr>
          </w:p>
        </w:tc>
        <w:tc>
          <w:tcPr>
            <w:tcW w:w="1031" w:type="pct"/>
            <w:tcBorders>
              <w:top w:val="single" w:sz="4" w:space="0" w:color="auto"/>
              <w:left w:val="single" w:sz="4" w:space="0" w:color="auto"/>
              <w:bottom w:val="single" w:sz="4" w:space="0" w:color="auto"/>
              <w:right w:val="single" w:sz="4" w:space="0" w:color="auto"/>
            </w:tcBorders>
            <w:vAlign w:val="center"/>
          </w:tcPr>
          <w:p w:rsidR="009A4092" w:rsidRPr="00923157" w:rsidRDefault="009A4092" w:rsidP="009A4092">
            <w:pPr>
              <w:jc w:val="center"/>
              <w:rPr>
                <w:rFonts w:eastAsiaTheme="minorEastAsia"/>
                <w:szCs w:val="21"/>
              </w:rPr>
            </w:pPr>
            <w:r w:rsidRPr="00923157">
              <w:rPr>
                <w:rFonts w:eastAsiaTheme="minorEastAsia"/>
                <w:szCs w:val="21"/>
              </w:rPr>
              <w:t>最大超标倍数</w:t>
            </w:r>
          </w:p>
        </w:tc>
        <w:tc>
          <w:tcPr>
            <w:tcW w:w="1144" w:type="pct"/>
            <w:tcBorders>
              <w:top w:val="single" w:sz="4" w:space="0" w:color="auto"/>
              <w:left w:val="single" w:sz="4" w:space="0" w:color="auto"/>
              <w:bottom w:val="single" w:sz="4" w:space="0" w:color="auto"/>
              <w:right w:val="single" w:sz="4" w:space="0" w:color="auto"/>
            </w:tcBorders>
            <w:vAlign w:val="center"/>
          </w:tcPr>
          <w:p w:rsidR="009A4092" w:rsidRPr="00923157" w:rsidRDefault="009A4092" w:rsidP="009A4092">
            <w:pPr>
              <w:jc w:val="center"/>
              <w:rPr>
                <w:rFonts w:eastAsiaTheme="minorEastAsia"/>
                <w:szCs w:val="21"/>
              </w:rPr>
            </w:pPr>
            <w:r w:rsidRPr="00923157">
              <w:rPr>
                <w:rFonts w:eastAsiaTheme="minorEastAsia"/>
                <w:szCs w:val="21"/>
              </w:rPr>
              <w:t>0</w:t>
            </w:r>
          </w:p>
        </w:tc>
        <w:tc>
          <w:tcPr>
            <w:tcW w:w="1108" w:type="pct"/>
            <w:tcBorders>
              <w:top w:val="single" w:sz="4" w:space="0" w:color="auto"/>
              <w:left w:val="single" w:sz="4" w:space="0" w:color="auto"/>
              <w:bottom w:val="single" w:sz="4" w:space="0" w:color="auto"/>
              <w:right w:val="single" w:sz="4" w:space="0" w:color="auto"/>
            </w:tcBorders>
            <w:vAlign w:val="center"/>
          </w:tcPr>
          <w:p w:rsidR="009A4092" w:rsidRPr="00923157" w:rsidRDefault="009A4092" w:rsidP="009A4092">
            <w:pPr>
              <w:jc w:val="center"/>
              <w:rPr>
                <w:rFonts w:eastAsiaTheme="minorEastAsia"/>
                <w:szCs w:val="21"/>
              </w:rPr>
            </w:pPr>
            <w:r w:rsidRPr="00923157">
              <w:rPr>
                <w:rFonts w:eastAsiaTheme="minorEastAsia"/>
                <w:szCs w:val="21"/>
              </w:rPr>
              <w:t>0</w:t>
            </w:r>
          </w:p>
        </w:tc>
        <w:tc>
          <w:tcPr>
            <w:tcW w:w="1172" w:type="pct"/>
            <w:tcBorders>
              <w:top w:val="single" w:sz="4" w:space="0" w:color="auto"/>
              <w:left w:val="single" w:sz="4" w:space="0" w:color="auto"/>
              <w:bottom w:val="single" w:sz="4" w:space="0" w:color="auto"/>
              <w:right w:val="single" w:sz="12" w:space="0" w:color="auto"/>
            </w:tcBorders>
            <w:vAlign w:val="center"/>
          </w:tcPr>
          <w:p w:rsidR="009A4092" w:rsidRPr="00923157" w:rsidRDefault="009A4092" w:rsidP="009A4092">
            <w:pPr>
              <w:jc w:val="center"/>
              <w:rPr>
                <w:rFonts w:eastAsiaTheme="minorEastAsia"/>
                <w:szCs w:val="21"/>
              </w:rPr>
            </w:pPr>
            <w:r w:rsidRPr="00923157">
              <w:rPr>
                <w:rFonts w:eastAsiaTheme="minorEastAsia"/>
                <w:szCs w:val="21"/>
              </w:rPr>
              <w:t>0</w:t>
            </w:r>
          </w:p>
        </w:tc>
      </w:tr>
      <w:tr w:rsidR="00923157" w:rsidRPr="00923157" w:rsidTr="0011434C">
        <w:trPr>
          <w:trHeight w:val="20"/>
          <w:jc w:val="center"/>
        </w:trPr>
        <w:tc>
          <w:tcPr>
            <w:tcW w:w="545" w:type="pct"/>
            <w:vMerge w:val="restart"/>
            <w:tcBorders>
              <w:top w:val="single" w:sz="4" w:space="0" w:color="auto"/>
              <w:left w:val="single" w:sz="12" w:space="0" w:color="auto"/>
              <w:bottom w:val="single" w:sz="4" w:space="0" w:color="auto"/>
              <w:right w:val="single" w:sz="4" w:space="0" w:color="auto"/>
            </w:tcBorders>
            <w:vAlign w:val="center"/>
          </w:tcPr>
          <w:p w:rsidR="009A4092" w:rsidRPr="00923157" w:rsidRDefault="009A4092" w:rsidP="009A4092">
            <w:pPr>
              <w:jc w:val="center"/>
              <w:rPr>
                <w:rFonts w:eastAsiaTheme="minorEastAsia"/>
                <w:szCs w:val="21"/>
              </w:rPr>
            </w:pPr>
            <w:r w:rsidRPr="00923157">
              <w:rPr>
                <w:rFonts w:eastAsiaTheme="minorEastAsia"/>
                <w:szCs w:val="21"/>
              </w:rPr>
              <w:t>总磷</w:t>
            </w:r>
          </w:p>
        </w:tc>
        <w:tc>
          <w:tcPr>
            <w:tcW w:w="1031" w:type="pct"/>
            <w:tcBorders>
              <w:top w:val="single" w:sz="4" w:space="0" w:color="auto"/>
              <w:left w:val="single" w:sz="4" w:space="0" w:color="auto"/>
              <w:bottom w:val="single" w:sz="4" w:space="0" w:color="auto"/>
              <w:right w:val="single" w:sz="4" w:space="0" w:color="auto"/>
            </w:tcBorders>
            <w:vAlign w:val="center"/>
          </w:tcPr>
          <w:p w:rsidR="009A4092" w:rsidRPr="00923157" w:rsidRDefault="009A4092" w:rsidP="009A4092">
            <w:pPr>
              <w:jc w:val="center"/>
              <w:rPr>
                <w:rFonts w:eastAsiaTheme="minorEastAsia"/>
                <w:szCs w:val="21"/>
              </w:rPr>
            </w:pPr>
            <w:r w:rsidRPr="00923157">
              <w:rPr>
                <w:rFonts w:eastAsiaTheme="minorEastAsia"/>
                <w:szCs w:val="21"/>
              </w:rPr>
              <w:t>范围</w:t>
            </w:r>
          </w:p>
        </w:tc>
        <w:tc>
          <w:tcPr>
            <w:tcW w:w="1144" w:type="pct"/>
            <w:tcBorders>
              <w:top w:val="single" w:sz="4" w:space="0" w:color="auto"/>
              <w:left w:val="single" w:sz="4" w:space="0" w:color="auto"/>
              <w:bottom w:val="single" w:sz="4" w:space="0" w:color="auto"/>
              <w:right w:val="single" w:sz="4" w:space="0" w:color="auto"/>
            </w:tcBorders>
            <w:vAlign w:val="center"/>
          </w:tcPr>
          <w:p w:rsidR="009A4092" w:rsidRPr="00923157" w:rsidRDefault="009A4092" w:rsidP="009A4092">
            <w:pPr>
              <w:jc w:val="center"/>
              <w:rPr>
                <w:rFonts w:eastAsiaTheme="minorEastAsia"/>
                <w:szCs w:val="21"/>
              </w:rPr>
            </w:pPr>
            <w:r w:rsidRPr="00923157">
              <w:rPr>
                <w:rFonts w:eastAsiaTheme="minorEastAsia"/>
                <w:szCs w:val="21"/>
              </w:rPr>
              <w:t>0.01ND-0.08</w:t>
            </w:r>
          </w:p>
        </w:tc>
        <w:tc>
          <w:tcPr>
            <w:tcW w:w="1108" w:type="pct"/>
            <w:tcBorders>
              <w:top w:val="single" w:sz="4" w:space="0" w:color="auto"/>
              <w:left w:val="single" w:sz="4" w:space="0" w:color="auto"/>
              <w:bottom w:val="single" w:sz="4" w:space="0" w:color="auto"/>
              <w:right w:val="single" w:sz="4" w:space="0" w:color="auto"/>
            </w:tcBorders>
            <w:vAlign w:val="center"/>
          </w:tcPr>
          <w:p w:rsidR="009A4092" w:rsidRPr="00923157" w:rsidRDefault="009A4092" w:rsidP="009A4092">
            <w:pPr>
              <w:jc w:val="center"/>
              <w:rPr>
                <w:rFonts w:eastAsiaTheme="minorEastAsia"/>
                <w:szCs w:val="21"/>
              </w:rPr>
            </w:pPr>
            <w:r w:rsidRPr="00923157">
              <w:rPr>
                <w:rFonts w:eastAsiaTheme="minorEastAsia"/>
                <w:szCs w:val="21"/>
              </w:rPr>
              <w:t>0.01ND-0.04</w:t>
            </w:r>
          </w:p>
        </w:tc>
        <w:tc>
          <w:tcPr>
            <w:tcW w:w="1172" w:type="pct"/>
            <w:tcBorders>
              <w:top w:val="single" w:sz="4" w:space="0" w:color="auto"/>
              <w:left w:val="single" w:sz="4" w:space="0" w:color="auto"/>
              <w:bottom w:val="single" w:sz="4" w:space="0" w:color="auto"/>
              <w:right w:val="single" w:sz="12" w:space="0" w:color="auto"/>
            </w:tcBorders>
            <w:vAlign w:val="center"/>
          </w:tcPr>
          <w:p w:rsidR="009A4092" w:rsidRPr="00923157" w:rsidRDefault="009A4092" w:rsidP="009A4092">
            <w:pPr>
              <w:jc w:val="center"/>
              <w:rPr>
                <w:rFonts w:eastAsiaTheme="minorEastAsia"/>
                <w:szCs w:val="21"/>
              </w:rPr>
            </w:pPr>
            <w:r w:rsidRPr="00923157">
              <w:rPr>
                <w:rFonts w:eastAsiaTheme="minorEastAsia"/>
                <w:szCs w:val="21"/>
              </w:rPr>
              <w:t>0.07-0.08</w:t>
            </w:r>
          </w:p>
        </w:tc>
      </w:tr>
      <w:tr w:rsidR="00923157" w:rsidRPr="00923157" w:rsidTr="0011434C">
        <w:trPr>
          <w:trHeight w:val="20"/>
          <w:jc w:val="center"/>
        </w:trPr>
        <w:tc>
          <w:tcPr>
            <w:tcW w:w="545" w:type="pct"/>
            <w:vMerge/>
            <w:tcBorders>
              <w:top w:val="single" w:sz="4" w:space="0" w:color="auto"/>
              <w:left w:val="single" w:sz="12" w:space="0" w:color="auto"/>
              <w:bottom w:val="single" w:sz="4" w:space="0" w:color="auto"/>
              <w:right w:val="single" w:sz="4" w:space="0" w:color="auto"/>
            </w:tcBorders>
            <w:vAlign w:val="center"/>
          </w:tcPr>
          <w:p w:rsidR="009A4092" w:rsidRPr="00923157" w:rsidRDefault="009A4092" w:rsidP="009A4092">
            <w:pPr>
              <w:widowControl/>
              <w:jc w:val="left"/>
              <w:rPr>
                <w:rFonts w:eastAsiaTheme="minorEastAsia"/>
                <w:szCs w:val="21"/>
              </w:rPr>
            </w:pPr>
          </w:p>
        </w:tc>
        <w:tc>
          <w:tcPr>
            <w:tcW w:w="1031" w:type="pct"/>
            <w:tcBorders>
              <w:top w:val="single" w:sz="4" w:space="0" w:color="auto"/>
              <w:left w:val="single" w:sz="4" w:space="0" w:color="auto"/>
              <w:bottom w:val="single" w:sz="4" w:space="0" w:color="auto"/>
              <w:right w:val="single" w:sz="4" w:space="0" w:color="auto"/>
            </w:tcBorders>
            <w:vAlign w:val="center"/>
          </w:tcPr>
          <w:p w:rsidR="009A4092" w:rsidRPr="00923157" w:rsidRDefault="009A4092" w:rsidP="009A4092">
            <w:pPr>
              <w:jc w:val="center"/>
              <w:rPr>
                <w:rFonts w:eastAsiaTheme="minorEastAsia"/>
                <w:szCs w:val="21"/>
              </w:rPr>
            </w:pPr>
            <w:r w:rsidRPr="00923157">
              <w:rPr>
                <w:rFonts w:eastAsiaTheme="minorEastAsia"/>
                <w:szCs w:val="21"/>
              </w:rPr>
              <w:t>标准值</w:t>
            </w:r>
          </w:p>
        </w:tc>
        <w:tc>
          <w:tcPr>
            <w:tcW w:w="1144" w:type="pct"/>
            <w:tcBorders>
              <w:top w:val="single" w:sz="4" w:space="0" w:color="auto"/>
              <w:left w:val="single" w:sz="4" w:space="0" w:color="auto"/>
              <w:bottom w:val="single" w:sz="4" w:space="0" w:color="auto"/>
              <w:right w:val="single" w:sz="4" w:space="0" w:color="auto"/>
            </w:tcBorders>
            <w:vAlign w:val="center"/>
          </w:tcPr>
          <w:p w:rsidR="009A4092" w:rsidRPr="00923157" w:rsidRDefault="009A4092" w:rsidP="009A4092">
            <w:pPr>
              <w:jc w:val="center"/>
              <w:rPr>
                <w:rFonts w:eastAsiaTheme="minorEastAsia"/>
                <w:szCs w:val="21"/>
              </w:rPr>
            </w:pPr>
            <w:r w:rsidRPr="00923157">
              <w:rPr>
                <w:rFonts w:eastAsiaTheme="minorEastAsia"/>
                <w:szCs w:val="21"/>
              </w:rPr>
              <w:t>≤0.2</w:t>
            </w:r>
          </w:p>
        </w:tc>
        <w:tc>
          <w:tcPr>
            <w:tcW w:w="1108" w:type="pct"/>
            <w:tcBorders>
              <w:top w:val="single" w:sz="4" w:space="0" w:color="auto"/>
              <w:left w:val="single" w:sz="4" w:space="0" w:color="auto"/>
              <w:bottom w:val="single" w:sz="4" w:space="0" w:color="auto"/>
              <w:right w:val="single" w:sz="4" w:space="0" w:color="auto"/>
            </w:tcBorders>
            <w:vAlign w:val="center"/>
          </w:tcPr>
          <w:p w:rsidR="009A4092" w:rsidRPr="00923157" w:rsidRDefault="009A4092" w:rsidP="009A4092">
            <w:pPr>
              <w:jc w:val="center"/>
              <w:rPr>
                <w:rFonts w:eastAsiaTheme="minorEastAsia"/>
                <w:szCs w:val="21"/>
              </w:rPr>
            </w:pPr>
            <w:r w:rsidRPr="00923157">
              <w:rPr>
                <w:rFonts w:eastAsiaTheme="minorEastAsia"/>
                <w:szCs w:val="21"/>
              </w:rPr>
              <w:t>≤0.1</w:t>
            </w:r>
          </w:p>
        </w:tc>
        <w:tc>
          <w:tcPr>
            <w:tcW w:w="1172" w:type="pct"/>
            <w:tcBorders>
              <w:top w:val="single" w:sz="4" w:space="0" w:color="auto"/>
              <w:left w:val="single" w:sz="4" w:space="0" w:color="auto"/>
              <w:bottom w:val="single" w:sz="4" w:space="0" w:color="auto"/>
              <w:right w:val="single" w:sz="12" w:space="0" w:color="auto"/>
            </w:tcBorders>
            <w:vAlign w:val="center"/>
          </w:tcPr>
          <w:p w:rsidR="009A4092" w:rsidRPr="00923157" w:rsidRDefault="009A4092" w:rsidP="009A4092">
            <w:pPr>
              <w:jc w:val="center"/>
              <w:rPr>
                <w:rFonts w:eastAsiaTheme="minorEastAsia"/>
                <w:szCs w:val="21"/>
              </w:rPr>
            </w:pPr>
            <w:r w:rsidRPr="00923157">
              <w:rPr>
                <w:rFonts w:eastAsiaTheme="minorEastAsia"/>
                <w:szCs w:val="21"/>
              </w:rPr>
              <w:t>≤0.2</w:t>
            </w:r>
          </w:p>
        </w:tc>
      </w:tr>
      <w:tr w:rsidR="00923157" w:rsidRPr="00923157" w:rsidTr="0011434C">
        <w:trPr>
          <w:trHeight w:val="20"/>
          <w:jc w:val="center"/>
        </w:trPr>
        <w:tc>
          <w:tcPr>
            <w:tcW w:w="545" w:type="pct"/>
            <w:vMerge/>
            <w:tcBorders>
              <w:top w:val="single" w:sz="4" w:space="0" w:color="auto"/>
              <w:left w:val="single" w:sz="12" w:space="0" w:color="auto"/>
              <w:bottom w:val="single" w:sz="4" w:space="0" w:color="auto"/>
              <w:right w:val="single" w:sz="4" w:space="0" w:color="auto"/>
            </w:tcBorders>
            <w:vAlign w:val="center"/>
          </w:tcPr>
          <w:p w:rsidR="009A4092" w:rsidRPr="00923157" w:rsidRDefault="009A4092" w:rsidP="009A4092">
            <w:pPr>
              <w:widowControl/>
              <w:jc w:val="left"/>
              <w:rPr>
                <w:rFonts w:eastAsiaTheme="minorEastAsia"/>
                <w:szCs w:val="21"/>
              </w:rPr>
            </w:pPr>
          </w:p>
        </w:tc>
        <w:tc>
          <w:tcPr>
            <w:tcW w:w="1031" w:type="pct"/>
            <w:tcBorders>
              <w:top w:val="single" w:sz="4" w:space="0" w:color="auto"/>
              <w:left w:val="single" w:sz="4" w:space="0" w:color="auto"/>
              <w:bottom w:val="single" w:sz="4" w:space="0" w:color="auto"/>
              <w:right w:val="single" w:sz="4" w:space="0" w:color="auto"/>
            </w:tcBorders>
            <w:vAlign w:val="center"/>
          </w:tcPr>
          <w:p w:rsidR="009A4092" w:rsidRPr="00923157" w:rsidRDefault="009A4092" w:rsidP="009A4092">
            <w:pPr>
              <w:jc w:val="center"/>
              <w:rPr>
                <w:rFonts w:eastAsiaTheme="minorEastAsia"/>
                <w:szCs w:val="21"/>
              </w:rPr>
            </w:pPr>
            <w:r w:rsidRPr="00923157">
              <w:rPr>
                <w:rFonts w:eastAsiaTheme="minorEastAsia"/>
                <w:szCs w:val="21"/>
              </w:rPr>
              <w:t>超标率（</w:t>
            </w:r>
            <w:r w:rsidRPr="00923157">
              <w:rPr>
                <w:rFonts w:eastAsiaTheme="minorEastAsia"/>
                <w:szCs w:val="21"/>
              </w:rPr>
              <w:t>%</w:t>
            </w:r>
            <w:r w:rsidRPr="00923157">
              <w:rPr>
                <w:rFonts w:eastAsiaTheme="minorEastAsia"/>
                <w:szCs w:val="21"/>
              </w:rPr>
              <w:t>）</w:t>
            </w:r>
          </w:p>
        </w:tc>
        <w:tc>
          <w:tcPr>
            <w:tcW w:w="1144" w:type="pct"/>
            <w:tcBorders>
              <w:top w:val="single" w:sz="4" w:space="0" w:color="auto"/>
              <w:left w:val="single" w:sz="4" w:space="0" w:color="auto"/>
              <w:bottom w:val="single" w:sz="4" w:space="0" w:color="auto"/>
              <w:right w:val="single" w:sz="4" w:space="0" w:color="auto"/>
            </w:tcBorders>
            <w:vAlign w:val="center"/>
          </w:tcPr>
          <w:p w:rsidR="009A4092" w:rsidRPr="00923157" w:rsidRDefault="009A4092" w:rsidP="009A4092">
            <w:pPr>
              <w:jc w:val="center"/>
              <w:rPr>
                <w:rFonts w:eastAsiaTheme="minorEastAsia"/>
                <w:szCs w:val="21"/>
              </w:rPr>
            </w:pPr>
            <w:r w:rsidRPr="00923157">
              <w:rPr>
                <w:rFonts w:eastAsiaTheme="minorEastAsia"/>
                <w:szCs w:val="21"/>
              </w:rPr>
              <w:t>0</w:t>
            </w:r>
          </w:p>
        </w:tc>
        <w:tc>
          <w:tcPr>
            <w:tcW w:w="1108" w:type="pct"/>
            <w:tcBorders>
              <w:top w:val="single" w:sz="4" w:space="0" w:color="auto"/>
              <w:left w:val="single" w:sz="4" w:space="0" w:color="auto"/>
              <w:bottom w:val="single" w:sz="4" w:space="0" w:color="auto"/>
              <w:right w:val="single" w:sz="4" w:space="0" w:color="auto"/>
            </w:tcBorders>
            <w:vAlign w:val="center"/>
          </w:tcPr>
          <w:p w:rsidR="009A4092" w:rsidRPr="00923157" w:rsidRDefault="009A4092" w:rsidP="009A4092">
            <w:pPr>
              <w:jc w:val="center"/>
              <w:rPr>
                <w:rFonts w:eastAsiaTheme="minorEastAsia"/>
                <w:szCs w:val="21"/>
              </w:rPr>
            </w:pPr>
            <w:r w:rsidRPr="00923157">
              <w:rPr>
                <w:rFonts w:eastAsiaTheme="minorEastAsia"/>
                <w:szCs w:val="21"/>
              </w:rPr>
              <w:t>0</w:t>
            </w:r>
          </w:p>
        </w:tc>
        <w:tc>
          <w:tcPr>
            <w:tcW w:w="1172" w:type="pct"/>
            <w:tcBorders>
              <w:top w:val="single" w:sz="4" w:space="0" w:color="auto"/>
              <w:left w:val="single" w:sz="4" w:space="0" w:color="auto"/>
              <w:bottom w:val="single" w:sz="4" w:space="0" w:color="auto"/>
              <w:right w:val="single" w:sz="12" w:space="0" w:color="auto"/>
            </w:tcBorders>
            <w:vAlign w:val="center"/>
          </w:tcPr>
          <w:p w:rsidR="009A4092" w:rsidRPr="00923157" w:rsidRDefault="009A4092" w:rsidP="009A4092">
            <w:pPr>
              <w:jc w:val="center"/>
              <w:rPr>
                <w:rFonts w:eastAsiaTheme="minorEastAsia"/>
                <w:szCs w:val="21"/>
              </w:rPr>
            </w:pPr>
            <w:r w:rsidRPr="00923157">
              <w:rPr>
                <w:rFonts w:eastAsiaTheme="minorEastAsia"/>
                <w:szCs w:val="21"/>
              </w:rPr>
              <w:t>0</w:t>
            </w:r>
          </w:p>
        </w:tc>
      </w:tr>
      <w:tr w:rsidR="00923157" w:rsidRPr="00923157" w:rsidTr="0011434C">
        <w:trPr>
          <w:trHeight w:val="20"/>
          <w:jc w:val="center"/>
        </w:trPr>
        <w:tc>
          <w:tcPr>
            <w:tcW w:w="545" w:type="pct"/>
            <w:vMerge/>
            <w:tcBorders>
              <w:top w:val="single" w:sz="4" w:space="0" w:color="auto"/>
              <w:left w:val="single" w:sz="12" w:space="0" w:color="auto"/>
              <w:bottom w:val="single" w:sz="4" w:space="0" w:color="auto"/>
              <w:right w:val="single" w:sz="4" w:space="0" w:color="auto"/>
            </w:tcBorders>
            <w:vAlign w:val="center"/>
          </w:tcPr>
          <w:p w:rsidR="009A4092" w:rsidRPr="00923157" w:rsidRDefault="009A4092" w:rsidP="009A4092">
            <w:pPr>
              <w:widowControl/>
              <w:jc w:val="left"/>
              <w:rPr>
                <w:rFonts w:eastAsiaTheme="minorEastAsia"/>
                <w:szCs w:val="21"/>
              </w:rPr>
            </w:pPr>
          </w:p>
        </w:tc>
        <w:tc>
          <w:tcPr>
            <w:tcW w:w="1031" w:type="pct"/>
            <w:tcBorders>
              <w:top w:val="single" w:sz="4" w:space="0" w:color="auto"/>
              <w:left w:val="single" w:sz="4" w:space="0" w:color="auto"/>
              <w:bottom w:val="single" w:sz="4" w:space="0" w:color="auto"/>
              <w:right w:val="single" w:sz="4" w:space="0" w:color="auto"/>
            </w:tcBorders>
            <w:vAlign w:val="center"/>
          </w:tcPr>
          <w:p w:rsidR="009A4092" w:rsidRPr="00923157" w:rsidRDefault="009A4092" w:rsidP="009A4092">
            <w:pPr>
              <w:jc w:val="center"/>
              <w:rPr>
                <w:rFonts w:eastAsiaTheme="minorEastAsia"/>
                <w:szCs w:val="21"/>
              </w:rPr>
            </w:pPr>
            <w:r w:rsidRPr="00923157">
              <w:rPr>
                <w:rFonts w:eastAsiaTheme="minorEastAsia"/>
                <w:szCs w:val="21"/>
              </w:rPr>
              <w:t>最大超标倍数</w:t>
            </w:r>
          </w:p>
        </w:tc>
        <w:tc>
          <w:tcPr>
            <w:tcW w:w="1144" w:type="pct"/>
            <w:tcBorders>
              <w:top w:val="single" w:sz="4" w:space="0" w:color="auto"/>
              <w:left w:val="single" w:sz="4" w:space="0" w:color="auto"/>
              <w:bottom w:val="single" w:sz="4" w:space="0" w:color="auto"/>
              <w:right w:val="single" w:sz="4" w:space="0" w:color="auto"/>
            </w:tcBorders>
            <w:vAlign w:val="center"/>
          </w:tcPr>
          <w:p w:rsidR="009A4092" w:rsidRPr="00923157" w:rsidRDefault="009A4092" w:rsidP="009A4092">
            <w:pPr>
              <w:jc w:val="center"/>
              <w:rPr>
                <w:rFonts w:eastAsiaTheme="minorEastAsia"/>
                <w:szCs w:val="21"/>
              </w:rPr>
            </w:pPr>
            <w:r w:rsidRPr="00923157">
              <w:rPr>
                <w:rFonts w:eastAsiaTheme="minorEastAsia"/>
                <w:szCs w:val="21"/>
              </w:rPr>
              <w:t>0</w:t>
            </w:r>
          </w:p>
        </w:tc>
        <w:tc>
          <w:tcPr>
            <w:tcW w:w="1108" w:type="pct"/>
            <w:tcBorders>
              <w:top w:val="single" w:sz="4" w:space="0" w:color="auto"/>
              <w:left w:val="single" w:sz="4" w:space="0" w:color="auto"/>
              <w:bottom w:val="single" w:sz="4" w:space="0" w:color="auto"/>
              <w:right w:val="single" w:sz="4" w:space="0" w:color="auto"/>
            </w:tcBorders>
            <w:vAlign w:val="center"/>
          </w:tcPr>
          <w:p w:rsidR="009A4092" w:rsidRPr="00923157" w:rsidRDefault="009A4092" w:rsidP="009A4092">
            <w:pPr>
              <w:jc w:val="center"/>
              <w:rPr>
                <w:rFonts w:eastAsiaTheme="minorEastAsia"/>
                <w:szCs w:val="21"/>
              </w:rPr>
            </w:pPr>
            <w:r w:rsidRPr="00923157">
              <w:rPr>
                <w:rFonts w:eastAsiaTheme="minorEastAsia"/>
                <w:szCs w:val="21"/>
              </w:rPr>
              <w:t>0</w:t>
            </w:r>
          </w:p>
        </w:tc>
        <w:tc>
          <w:tcPr>
            <w:tcW w:w="1172" w:type="pct"/>
            <w:tcBorders>
              <w:top w:val="single" w:sz="4" w:space="0" w:color="auto"/>
              <w:left w:val="single" w:sz="4" w:space="0" w:color="auto"/>
              <w:bottom w:val="single" w:sz="4" w:space="0" w:color="auto"/>
              <w:right w:val="single" w:sz="12" w:space="0" w:color="auto"/>
            </w:tcBorders>
            <w:vAlign w:val="center"/>
          </w:tcPr>
          <w:p w:rsidR="009A4092" w:rsidRPr="00923157" w:rsidRDefault="009A4092" w:rsidP="009A4092">
            <w:pPr>
              <w:jc w:val="center"/>
              <w:rPr>
                <w:rFonts w:eastAsiaTheme="minorEastAsia"/>
                <w:szCs w:val="21"/>
              </w:rPr>
            </w:pPr>
            <w:r w:rsidRPr="00923157">
              <w:rPr>
                <w:rFonts w:eastAsiaTheme="minorEastAsia"/>
                <w:szCs w:val="21"/>
              </w:rPr>
              <w:t>0</w:t>
            </w:r>
          </w:p>
        </w:tc>
      </w:tr>
      <w:tr w:rsidR="00923157" w:rsidRPr="00923157" w:rsidTr="0011434C">
        <w:trPr>
          <w:trHeight w:val="20"/>
          <w:jc w:val="center"/>
        </w:trPr>
        <w:tc>
          <w:tcPr>
            <w:tcW w:w="545" w:type="pct"/>
            <w:vMerge w:val="restart"/>
            <w:tcBorders>
              <w:top w:val="single" w:sz="4" w:space="0" w:color="auto"/>
              <w:left w:val="single" w:sz="12" w:space="0" w:color="auto"/>
              <w:bottom w:val="single" w:sz="4" w:space="0" w:color="auto"/>
              <w:right w:val="single" w:sz="4" w:space="0" w:color="auto"/>
            </w:tcBorders>
            <w:vAlign w:val="center"/>
          </w:tcPr>
          <w:p w:rsidR="009A4092" w:rsidRPr="00923157" w:rsidRDefault="009A4092" w:rsidP="009A4092">
            <w:pPr>
              <w:jc w:val="center"/>
              <w:rPr>
                <w:rFonts w:eastAsiaTheme="minorEastAsia"/>
                <w:szCs w:val="21"/>
              </w:rPr>
            </w:pPr>
            <w:r w:rsidRPr="00923157">
              <w:rPr>
                <w:rFonts w:eastAsiaTheme="minorEastAsia"/>
                <w:szCs w:val="21"/>
              </w:rPr>
              <w:t>石油类</w:t>
            </w:r>
          </w:p>
        </w:tc>
        <w:tc>
          <w:tcPr>
            <w:tcW w:w="1031" w:type="pct"/>
            <w:tcBorders>
              <w:top w:val="single" w:sz="4" w:space="0" w:color="auto"/>
              <w:left w:val="single" w:sz="4" w:space="0" w:color="auto"/>
              <w:bottom w:val="single" w:sz="4" w:space="0" w:color="auto"/>
              <w:right w:val="single" w:sz="4" w:space="0" w:color="auto"/>
            </w:tcBorders>
            <w:vAlign w:val="center"/>
          </w:tcPr>
          <w:p w:rsidR="009A4092" w:rsidRPr="00923157" w:rsidRDefault="009A4092" w:rsidP="009A4092">
            <w:pPr>
              <w:jc w:val="center"/>
              <w:rPr>
                <w:rFonts w:eastAsiaTheme="minorEastAsia"/>
                <w:szCs w:val="21"/>
              </w:rPr>
            </w:pPr>
            <w:r w:rsidRPr="00923157">
              <w:rPr>
                <w:rFonts w:eastAsiaTheme="minorEastAsia"/>
                <w:szCs w:val="21"/>
              </w:rPr>
              <w:t>范围</w:t>
            </w:r>
          </w:p>
        </w:tc>
        <w:tc>
          <w:tcPr>
            <w:tcW w:w="1144" w:type="pct"/>
            <w:tcBorders>
              <w:top w:val="single" w:sz="4" w:space="0" w:color="auto"/>
              <w:left w:val="single" w:sz="4" w:space="0" w:color="auto"/>
              <w:bottom w:val="single" w:sz="4" w:space="0" w:color="auto"/>
              <w:right w:val="single" w:sz="4" w:space="0" w:color="auto"/>
            </w:tcBorders>
            <w:vAlign w:val="center"/>
          </w:tcPr>
          <w:p w:rsidR="009A4092" w:rsidRPr="00923157" w:rsidRDefault="009A4092" w:rsidP="009A4092">
            <w:pPr>
              <w:jc w:val="center"/>
              <w:rPr>
                <w:rFonts w:eastAsiaTheme="minorEastAsia"/>
                <w:szCs w:val="21"/>
              </w:rPr>
            </w:pPr>
            <w:r w:rsidRPr="00923157">
              <w:rPr>
                <w:rFonts w:eastAsiaTheme="minorEastAsia"/>
                <w:szCs w:val="21"/>
              </w:rPr>
              <w:t>0.01ND</w:t>
            </w:r>
          </w:p>
        </w:tc>
        <w:tc>
          <w:tcPr>
            <w:tcW w:w="1108" w:type="pct"/>
            <w:tcBorders>
              <w:top w:val="single" w:sz="4" w:space="0" w:color="auto"/>
              <w:left w:val="single" w:sz="4" w:space="0" w:color="auto"/>
              <w:bottom w:val="single" w:sz="4" w:space="0" w:color="auto"/>
              <w:right w:val="single" w:sz="4" w:space="0" w:color="auto"/>
            </w:tcBorders>
            <w:vAlign w:val="center"/>
          </w:tcPr>
          <w:p w:rsidR="009A4092" w:rsidRPr="00923157" w:rsidRDefault="009A4092" w:rsidP="009A4092">
            <w:pPr>
              <w:jc w:val="center"/>
              <w:rPr>
                <w:rFonts w:eastAsiaTheme="minorEastAsia"/>
                <w:szCs w:val="21"/>
              </w:rPr>
            </w:pPr>
            <w:r w:rsidRPr="00923157">
              <w:rPr>
                <w:rFonts w:eastAsiaTheme="minorEastAsia"/>
                <w:szCs w:val="21"/>
              </w:rPr>
              <w:t>0.01ND</w:t>
            </w:r>
          </w:p>
        </w:tc>
        <w:tc>
          <w:tcPr>
            <w:tcW w:w="1172" w:type="pct"/>
            <w:tcBorders>
              <w:top w:val="single" w:sz="4" w:space="0" w:color="auto"/>
              <w:left w:val="single" w:sz="4" w:space="0" w:color="auto"/>
              <w:bottom w:val="single" w:sz="4" w:space="0" w:color="auto"/>
              <w:right w:val="single" w:sz="12" w:space="0" w:color="auto"/>
            </w:tcBorders>
            <w:vAlign w:val="center"/>
          </w:tcPr>
          <w:p w:rsidR="009A4092" w:rsidRPr="00923157" w:rsidRDefault="009A4092" w:rsidP="009A4092">
            <w:pPr>
              <w:jc w:val="center"/>
              <w:rPr>
                <w:rFonts w:eastAsiaTheme="minorEastAsia"/>
                <w:szCs w:val="21"/>
              </w:rPr>
            </w:pPr>
            <w:r w:rsidRPr="00923157">
              <w:rPr>
                <w:rFonts w:eastAsiaTheme="minorEastAsia"/>
                <w:szCs w:val="21"/>
              </w:rPr>
              <w:t>0.005-0.02</w:t>
            </w:r>
          </w:p>
        </w:tc>
      </w:tr>
      <w:tr w:rsidR="00923157" w:rsidRPr="00923157" w:rsidTr="0011434C">
        <w:trPr>
          <w:trHeight w:val="20"/>
          <w:jc w:val="center"/>
        </w:trPr>
        <w:tc>
          <w:tcPr>
            <w:tcW w:w="545" w:type="pct"/>
            <w:vMerge/>
            <w:tcBorders>
              <w:top w:val="single" w:sz="4" w:space="0" w:color="auto"/>
              <w:left w:val="single" w:sz="12" w:space="0" w:color="auto"/>
              <w:bottom w:val="single" w:sz="4" w:space="0" w:color="auto"/>
              <w:right w:val="single" w:sz="4" w:space="0" w:color="auto"/>
            </w:tcBorders>
            <w:vAlign w:val="center"/>
          </w:tcPr>
          <w:p w:rsidR="009A4092" w:rsidRPr="00923157" w:rsidRDefault="009A4092" w:rsidP="009A4092">
            <w:pPr>
              <w:widowControl/>
              <w:jc w:val="left"/>
              <w:rPr>
                <w:rFonts w:eastAsiaTheme="minorEastAsia"/>
                <w:szCs w:val="21"/>
              </w:rPr>
            </w:pPr>
          </w:p>
        </w:tc>
        <w:tc>
          <w:tcPr>
            <w:tcW w:w="1031" w:type="pct"/>
            <w:tcBorders>
              <w:top w:val="single" w:sz="4" w:space="0" w:color="auto"/>
              <w:left w:val="single" w:sz="4" w:space="0" w:color="auto"/>
              <w:bottom w:val="single" w:sz="4" w:space="0" w:color="auto"/>
              <w:right w:val="single" w:sz="4" w:space="0" w:color="auto"/>
            </w:tcBorders>
            <w:vAlign w:val="center"/>
          </w:tcPr>
          <w:p w:rsidR="009A4092" w:rsidRPr="00923157" w:rsidRDefault="009A4092" w:rsidP="009A4092">
            <w:pPr>
              <w:jc w:val="center"/>
              <w:rPr>
                <w:rFonts w:eastAsiaTheme="minorEastAsia"/>
                <w:szCs w:val="21"/>
              </w:rPr>
            </w:pPr>
            <w:r w:rsidRPr="00923157">
              <w:rPr>
                <w:rFonts w:eastAsiaTheme="minorEastAsia"/>
                <w:szCs w:val="21"/>
              </w:rPr>
              <w:t>标准值</w:t>
            </w:r>
          </w:p>
        </w:tc>
        <w:tc>
          <w:tcPr>
            <w:tcW w:w="1144" w:type="pct"/>
            <w:tcBorders>
              <w:top w:val="single" w:sz="4" w:space="0" w:color="auto"/>
              <w:left w:val="single" w:sz="4" w:space="0" w:color="auto"/>
              <w:bottom w:val="single" w:sz="4" w:space="0" w:color="auto"/>
              <w:right w:val="single" w:sz="4" w:space="0" w:color="auto"/>
            </w:tcBorders>
            <w:vAlign w:val="center"/>
          </w:tcPr>
          <w:p w:rsidR="009A4092" w:rsidRPr="00923157" w:rsidRDefault="009A4092" w:rsidP="009A4092">
            <w:pPr>
              <w:jc w:val="center"/>
              <w:rPr>
                <w:rFonts w:eastAsiaTheme="minorEastAsia"/>
                <w:szCs w:val="21"/>
              </w:rPr>
            </w:pPr>
            <w:r w:rsidRPr="00923157">
              <w:rPr>
                <w:rFonts w:eastAsiaTheme="minorEastAsia"/>
                <w:szCs w:val="21"/>
              </w:rPr>
              <w:t>≤0.05</w:t>
            </w:r>
          </w:p>
        </w:tc>
        <w:tc>
          <w:tcPr>
            <w:tcW w:w="1108" w:type="pct"/>
            <w:tcBorders>
              <w:top w:val="single" w:sz="4" w:space="0" w:color="auto"/>
              <w:left w:val="single" w:sz="4" w:space="0" w:color="auto"/>
              <w:bottom w:val="single" w:sz="4" w:space="0" w:color="auto"/>
              <w:right w:val="single" w:sz="4" w:space="0" w:color="auto"/>
            </w:tcBorders>
            <w:vAlign w:val="center"/>
          </w:tcPr>
          <w:p w:rsidR="009A4092" w:rsidRPr="00923157" w:rsidRDefault="009A4092" w:rsidP="009A4092">
            <w:pPr>
              <w:jc w:val="center"/>
              <w:rPr>
                <w:rFonts w:eastAsiaTheme="minorEastAsia"/>
                <w:szCs w:val="21"/>
              </w:rPr>
            </w:pPr>
            <w:r w:rsidRPr="00923157">
              <w:rPr>
                <w:rFonts w:eastAsiaTheme="minorEastAsia"/>
                <w:szCs w:val="21"/>
              </w:rPr>
              <w:t>≤0.05</w:t>
            </w:r>
          </w:p>
        </w:tc>
        <w:tc>
          <w:tcPr>
            <w:tcW w:w="1172" w:type="pct"/>
            <w:tcBorders>
              <w:top w:val="single" w:sz="4" w:space="0" w:color="auto"/>
              <w:left w:val="single" w:sz="4" w:space="0" w:color="auto"/>
              <w:bottom w:val="single" w:sz="4" w:space="0" w:color="auto"/>
              <w:right w:val="single" w:sz="12" w:space="0" w:color="auto"/>
            </w:tcBorders>
            <w:vAlign w:val="center"/>
          </w:tcPr>
          <w:p w:rsidR="009A4092" w:rsidRPr="00923157" w:rsidRDefault="009A4092" w:rsidP="009A4092">
            <w:pPr>
              <w:jc w:val="center"/>
              <w:rPr>
                <w:rFonts w:eastAsiaTheme="minorEastAsia"/>
                <w:szCs w:val="21"/>
              </w:rPr>
            </w:pPr>
            <w:r w:rsidRPr="00923157">
              <w:rPr>
                <w:rFonts w:eastAsiaTheme="minorEastAsia"/>
                <w:szCs w:val="21"/>
              </w:rPr>
              <w:t>≤0.05</w:t>
            </w:r>
          </w:p>
        </w:tc>
      </w:tr>
      <w:tr w:rsidR="00923157" w:rsidRPr="00923157" w:rsidTr="0011434C">
        <w:trPr>
          <w:trHeight w:val="20"/>
          <w:jc w:val="center"/>
        </w:trPr>
        <w:tc>
          <w:tcPr>
            <w:tcW w:w="545" w:type="pct"/>
            <w:vMerge/>
            <w:tcBorders>
              <w:top w:val="single" w:sz="4" w:space="0" w:color="auto"/>
              <w:left w:val="single" w:sz="12" w:space="0" w:color="auto"/>
              <w:bottom w:val="single" w:sz="4" w:space="0" w:color="auto"/>
              <w:right w:val="single" w:sz="4" w:space="0" w:color="auto"/>
            </w:tcBorders>
            <w:vAlign w:val="center"/>
          </w:tcPr>
          <w:p w:rsidR="009A4092" w:rsidRPr="00923157" w:rsidRDefault="009A4092" w:rsidP="009A4092">
            <w:pPr>
              <w:widowControl/>
              <w:jc w:val="left"/>
              <w:rPr>
                <w:rFonts w:eastAsiaTheme="minorEastAsia"/>
                <w:szCs w:val="21"/>
              </w:rPr>
            </w:pPr>
          </w:p>
        </w:tc>
        <w:tc>
          <w:tcPr>
            <w:tcW w:w="1031" w:type="pct"/>
            <w:tcBorders>
              <w:top w:val="single" w:sz="4" w:space="0" w:color="auto"/>
              <w:left w:val="single" w:sz="4" w:space="0" w:color="auto"/>
              <w:bottom w:val="single" w:sz="4" w:space="0" w:color="auto"/>
              <w:right w:val="single" w:sz="4" w:space="0" w:color="auto"/>
            </w:tcBorders>
            <w:vAlign w:val="center"/>
          </w:tcPr>
          <w:p w:rsidR="009A4092" w:rsidRPr="00923157" w:rsidRDefault="009A4092" w:rsidP="009A4092">
            <w:pPr>
              <w:jc w:val="center"/>
              <w:rPr>
                <w:rFonts w:eastAsiaTheme="minorEastAsia"/>
                <w:szCs w:val="21"/>
              </w:rPr>
            </w:pPr>
            <w:r w:rsidRPr="00923157">
              <w:rPr>
                <w:rFonts w:eastAsiaTheme="minorEastAsia"/>
                <w:szCs w:val="21"/>
              </w:rPr>
              <w:t>超标率（</w:t>
            </w:r>
            <w:r w:rsidRPr="00923157">
              <w:rPr>
                <w:rFonts w:eastAsiaTheme="minorEastAsia"/>
                <w:szCs w:val="21"/>
              </w:rPr>
              <w:t>%</w:t>
            </w:r>
            <w:r w:rsidRPr="00923157">
              <w:rPr>
                <w:rFonts w:eastAsiaTheme="minorEastAsia"/>
                <w:szCs w:val="21"/>
              </w:rPr>
              <w:t>）</w:t>
            </w:r>
          </w:p>
        </w:tc>
        <w:tc>
          <w:tcPr>
            <w:tcW w:w="1144" w:type="pct"/>
            <w:tcBorders>
              <w:top w:val="single" w:sz="4" w:space="0" w:color="auto"/>
              <w:left w:val="single" w:sz="4" w:space="0" w:color="auto"/>
              <w:bottom w:val="single" w:sz="4" w:space="0" w:color="auto"/>
              <w:right w:val="single" w:sz="4" w:space="0" w:color="auto"/>
            </w:tcBorders>
            <w:vAlign w:val="center"/>
          </w:tcPr>
          <w:p w:rsidR="009A4092" w:rsidRPr="00923157" w:rsidRDefault="009A4092" w:rsidP="009A4092">
            <w:pPr>
              <w:jc w:val="center"/>
              <w:rPr>
                <w:rFonts w:eastAsiaTheme="minorEastAsia"/>
                <w:szCs w:val="21"/>
              </w:rPr>
            </w:pPr>
            <w:r w:rsidRPr="00923157">
              <w:rPr>
                <w:rFonts w:eastAsiaTheme="minorEastAsia"/>
                <w:szCs w:val="21"/>
              </w:rPr>
              <w:t>0</w:t>
            </w:r>
          </w:p>
        </w:tc>
        <w:tc>
          <w:tcPr>
            <w:tcW w:w="1108" w:type="pct"/>
            <w:tcBorders>
              <w:top w:val="single" w:sz="4" w:space="0" w:color="auto"/>
              <w:left w:val="single" w:sz="4" w:space="0" w:color="auto"/>
              <w:bottom w:val="single" w:sz="4" w:space="0" w:color="auto"/>
              <w:right w:val="single" w:sz="4" w:space="0" w:color="auto"/>
            </w:tcBorders>
            <w:vAlign w:val="center"/>
          </w:tcPr>
          <w:p w:rsidR="009A4092" w:rsidRPr="00923157" w:rsidRDefault="009A4092" w:rsidP="009A4092">
            <w:pPr>
              <w:jc w:val="center"/>
              <w:rPr>
                <w:rFonts w:eastAsiaTheme="minorEastAsia"/>
                <w:szCs w:val="21"/>
              </w:rPr>
            </w:pPr>
            <w:r w:rsidRPr="00923157">
              <w:rPr>
                <w:rFonts w:eastAsiaTheme="minorEastAsia"/>
                <w:szCs w:val="21"/>
              </w:rPr>
              <w:t>0</w:t>
            </w:r>
          </w:p>
        </w:tc>
        <w:tc>
          <w:tcPr>
            <w:tcW w:w="1172" w:type="pct"/>
            <w:tcBorders>
              <w:top w:val="single" w:sz="4" w:space="0" w:color="auto"/>
              <w:left w:val="single" w:sz="4" w:space="0" w:color="auto"/>
              <w:bottom w:val="single" w:sz="4" w:space="0" w:color="auto"/>
              <w:right w:val="single" w:sz="12" w:space="0" w:color="auto"/>
            </w:tcBorders>
            <w:vAlign w:val="center"/>
          </w:tcPr>
          <w:p w:rsidR="009A4092" w:rsidRPr="00923157" w:rsidRDefault="009A4092" w:rsidP="009A4092">
            <w:pPr>
              <w:jc w:val="center"/>
              <w:rPr>
                <w:rFonts w:eastAsiaTheme="minorEastAsia"/>
                <w:szCs w:val="21"/>
              </w:rPr>
            </w:pPr>
            <w:r w:rsidRPr="00923157">
              <w:rPr>
                <w:rFonts w:eastAsiaTheme="minorEastAsia"/>
                <w:szCs w:val="21"/>
              </w:rPr>
              <w:t>0</w:t>
            </w:r>
          </w:p>
        </w:tc>
      </w:tr>
      <w:tr w:rsidR="00923157" w:rsidRPr="00923157" w:rsidTr="0011434C">
        <w:trPr>
          <w:trHeight w:val="20"/>
          <w:jc w:val="center"/>
        </w:trPr>
        <w:tc>
          <w:tcPr>
            <w:tcW w:w="545" w:type="pct"/>
            <w:vMerge/>
            <w:tcBorders>
              <w:top w:val="single" w:sz="4" w:space="0" w:color="auto"/>
              <w:left w:val="single" w:sz="12" w:space="0" w:color="auto"/>
              <w:bottom w:val="single" w:sz="4" w:space="0" w:color="auto"/>
              <w:right w:val="single" w:sz="4" w:space="0" w:color="auto"/>
            </w:tcBorders>
            <w:vAlign w:val="center"/>
          </w:tcPr>
          <w:p w:rsidR="009A4092" w:rsidRPr="00923157" w:rsidRDefault="009A4092" w:rsidP="009A4092">
            <w:pPr>
              <w:widowControl/>
              <w:jc w:val="left"/>
              <w:rPr>
                <w:rFonts w:eastAsiaTheme="minorEastAsia"/>
                <w:szCs w:val="21"/>
              </w:rPr>
            </w:pPr>
          </w:p>
        </w:tc>
        <w:tc>
          <w:tcPr>
            <w:tcW w:w="1031" w:type="pct"/>
            <w:tcBorders>
              <w:top w:val="single" w:sz="4" w:space="0" w:color="auto"/>
              <w:left w:val="single" w:sz="4" w:space="0" w:color="auto"/>
              <w:bottom w:val="single" w:sz="4" w:space="0" w:color="auto"/>
              <w:right w:val="single" w:sz="4" w:space="0" w:color="auto"/>
            </w:tcBorders>
            <w:vAlign w:val="center"/>
          </w:tcPr>
          <w:p w:rsidR="009A4092" w:rsidRPr="00923157" w:rsidRDefault="009A4092" w:rsidP="009A4092">
            <w:pPr>
              <w:jc w:val="center"/>
              <w:rPr>
                <w:rFonts w:eastAsiaTheme="minorEastAsia"/>
                <w:szCs w:val="21"/>
              </w:rPr>
            </w:pPr>
            <w:r w:rsidRPr="00923157">
              <w:rPr>
                <w:rFonts w:eastAsiaTheme="minorEastAsia"/>
                <w:szCs w:val="21"/>
              </w:rPr>
              <w:t>最大超标倍数</w:t>
            </w:r>
          </w:p>
        </w:tc>
        <w:tc>
          <w:tcPr>
            <w:tcW w:w="1144" w:type="pct"/>
            <w:tcBorders>
              <w:top w:val="single" w:sz="4" w:space="0" w:color="auto"/>
              <w:left w:val="single" w:sz="4" w:space="0" w:color="auto"/>
              <w:bottom w:val="single" w:sz="4" w:space="0" w:color="auto"/>
              <w:right w:val="single" w:sz="4" w:space="0" w:color="auto"/>
            </w:tcBorders>
            <w:vAlign w:val="center"/>
          </w:tcPr>
          <w:p w:rsidR="009A4092" w:rsidRPr="00923157" w:rsidRDefault="009A4092" w:rsidP="009A4092">
            <w:pPr>
              <w:jc w:val="center"/>
              <w:rPr>
                <w:rFonts w:eastAsiaTheme="minorEastAsia"/>
                <w:szCs w:val="21"/>
              </w:rPr>
            </w:pPr>
            <w:r w:rsidRPr="00923157">
              <w:rPr>
                <w:rFonts w:eastAsiaTheme="minorEastAsia"/>
                <w:szCs w:val="21"/>
              </w:rPr>
              <w:t>0</w:t>
            </w:r>
          </w:p>
        </w:tc>
        <w:tc>
          <w:tcPr>
            <w:tcW w:w="1108" w:type="pct"/>
            <w:tcBorders>
              <w:top w:val="single" w:sz="4" w:space="0" w:color="auto"/>
              <w:left w:val="single" w:sz="4" w:space="0" w:color="auto"/>
              <w:bottom w:val="single" w:sz="4" w:space="0" w:color="auto"/>
              <w:right w:val="single" w:sz="4" w:space="0" w:color="auto"/>
            </w:tcBorders>
            <w:vAlign w:val="center"/>
          </w:tcPr>
          <w:p w:rsidR="009A4092" w:rsidRPr="00923157" w:rsidRDefault="009A4092" w:rsidP="009A4092">
            <w:pPr>
              <w:jc w:val="center"/>
              <w:rPr>
                <w:rFonts w:eastAsiaTheme="minorEastAsia"/>
                <w:szCs w:val="21"/>
              </w:rPr>
            </w:pPr>
            <w:r w:rsidRPr="00923157">
              <w:rPr>
                <w:rFonts w:eastAsiaTheme="minorEastAsia"/>
                <w:szCs w:val="21"/>
              </w:rPr>
              <w:t>0</w:t>
            </w:r>
          </w:p>
        </w:tc>
        <w:tc>
          <w:tcPr>
            <w:tcW w:w="1172" w:type="pct"/>
            <w:tcBorders>
              <w:top w:val="single" w:sz="4" w:space="0" w:color="auto"/>
              <w:left w:val="single" w:sz="4" w:space="0" w:color="auto"/>
              <w:bottom w:val="single" w:sz="4" w:space="0" w:color="auto"/>
              <w:right w:val="single" w:sz="12" w:space="0" w:color="auto"/>
            </w:tcBorders>
            <w:vAlign w:val="center"/>
          </w:tcPr>
          <w:p w:rsidR="009A4092" w:rsidRPr="00923157" w:rsidRDefault="009A4092" w:rsidP="009A4092">
            <w:pPr>
              <w:jc w:val="center"/>
              <w:rPr>
                <w:rFonts w:eastAsiaTheme="minorEastAsia"/>
                <w:szCs w:val="21"/>
              </w:rPr>
            </w:pPr>
            <w:r w:rsidRPr="00923157">
              <w:rPr>
                <w:rFonts w:eastAsiaTheme="minorEastAsia"/>
                <w:szCs w:val="21"/>
              </w:rPr>
              <w:t>0</w:t>
            </w:r>
          </w:p>
        </w:tc>
      </w:tr>
      <w:tr w:rsidR="00923157" w:rsidRPr="00923157" w:rsidTr="0011434C">
        <w:trPr>
          <w:trHeight w:val="20"/>
          <w:jc w:val="center"/>
        </w:trPr>
        <w:tc>
          <w:tcPr>
            <w:tcW w:w="545" w:type="pct"/>
            <w:vMerge w:val="restart"/>
            <w:tcBorders>
              <w:top w:val="single" w:sz="4" w:space="0" w:color="auto"/>
              <w:left w:val="single" w:sz="12" w:space="0" w:color="auto"/>
              <w:bottom w:val="single" w:sz="4" w:space="0" w:color="auto"/>
              <w:right w:val="single" w:sz="4" w:space="0" w:color="auto"/>
            </w:tcBorders>
            <w:vAlign w:val="center"/>
          </w:tcPr>
          <w:p w:rsidR="009A4092" w:rsidRPr="00923157" w:rsidRDefault="009A4092" w:rsidP="009A4092">
            <w:pPr>
              <w:jc w:val="center"/>
              <w:rPr>
                <w:rFonts w:eastAsiaTheme="minorEastAsia"/>
                <w:szCs w:val="21"/>
              </w:rPr>
            </w:pPr>
            <w:r w:rsidRPr="00923157">
              <w:rPr>
                <w:rFonts w:eastAsiaTheme="minorEastAsia"/>
                <w:szCs w:val="21"/>
              </w:rPr>
              <w:t>DO</w:t>
            </w:r>
          </w:p>
        </w:tc>
        <w:tc>
          <w:tcPr>
            <w:tcW w:w="1031" w:type="pct"/>
            <w:tcBorders>
              <w:top w:val="single" w:sz="4" w:space="0" w:color="auto"/>
              <w:left w:val="single" w:sz="4" w:space="0" w:color="auto"/>
              <w:bottom w:val="single" w:sz="4" w:space="0" w:color="auto"/>
              <w:right w:val="single" w:sz="4" w:space="0" w:color="auto"/>
            </w:tcBorders>
            <w:vAlign w:val="center"/>
          </w:tcPr>
          <w:p w:rsidR="009A4092" w:rsidRPr="00923157" w:rsidRDefault="009A4092" w:rsidP="009A4092">
            <w:pPr>
              <w:jc w:val="center"/>
              <w:rPr>
                <w:rFonts w:eastAsiaTheme="minorEastAsia"/>
                <w:szCs w:val="21"/>
              </w:rPr>
            </w:pPr>
            <w:r w:rsidRPr="00923157">
              <w:rPr>
                <w:rFonts w:eastAsiaTheme="minorEastAsia"/>
                <w:szCs w:val="21"/>
              </w:rPr>
              <w:t>范围</w:t>
            </w:r>
          </w:p>
        </w:tc>
        <w:tc>
          <w:tcPr>
            <w:tcW w:w="1144" w:type="pct"/>
            <w:tcBorders>
              <w:top w:val="single" w:sz="4" w:space="0" w:color="auto"/>
              <w:left w:val="single" w:sz="4" w:space="0" w:color="auto"/>
              <w:bottom w:val="single" w:sz="4" w:space="0" w:color="auto"/>
              <w:right w:val="single" w:sz="4" w:space="0" w:color="auto"/>
            </w:tcBorders>
            <w:vAlign w:val="center"/>
          </w:tcPr>
          <w:p w:rsidR="009A4092" w:rsidRPr="00923157" w:rsidRDefault="009A4092" w:rsidP="009A4092">
            <w:pPr>
              <w:jc w:val="center"/>
              <w:rPr>
                <w:rFonts w:eastAsiaTheme="minorEastAsia"/>
                <w:szCs w:val="21"/>
              </w:rPr>
            </w:pPr>
            <w:r w:rsidRPr="00923157">
              <w:rPr>
                <w:rFonts w:eastAsiaTheme="minorEastAsia"/>
                <w:szCs w:val="21"/>
              </w:rPr>
              <w:t>8.4-8.5</w:t>
            </w:r>
          </w:p>
        </w:tc>
        <w:tc>
          <w:tcPr>
            <w:tcW w:w="1108" w:type="pct"/>
            <w:tcBorders>
              <w:top w:val="single" w:sz="4" w:space="0" w:color="auto"/>
              <w:left w:val="single" w:sz="4" w:space="0" w:color="auto"/>
              <w:bottom w:val="single" w:sz="4" w:space="0" w:color="auto"/>
              <w:right w:val="single" w:sz="4" w:space="0" w:color="auto"/>
            </w:tcBorders>
            <w:vAlign w:val="center"/>
          </w:tcPr>
          <w:p w:rsidR="009A4092" w:rsidRPr="00923157" w:rsidRDefault="009A4092" w:rsidP="009A4092">
            <w:pPr>
              <w:jc w:val="center"/>
              <w:rPr>
                <w:rFonts w:eastAsiaTheme="minorEastAsia"/>
                <w:szCs w:val="21"/>
              </w:rPr>
            </w:pPr>
            <w:r w:rsidRPr="00923157">
              <w:rPr>
                <w:rFonts w:eastAsiaTheme="minorEastAsia"/>
                <w:szCs w:val="21"/>
              </w:rPr>
              <w:t>8.6-8.7</w:t>
            </w:r>
          </w:p>
        </w:tc>
        <w:tc>
          <w:tcPr>
            <w:tcW w:w="1172" w:type="pct"/>
            <w:tcBorders>
              <w:top w:val="single" w:sz="4" w:space="0" w:color="auto"/>
              <w:left w:val="single" w:sz="4" w:space="0" w:color="auto"/>
              <w:bottom w:val="single" w:sz="4" w:space="0" w:color="auto"/>
              <w:right w:val="single" w:sz="12" w:space="0" w:color="auto"/>
            </w:tcBorders>
            <w:vAlign w:val="center"/>
          </w:tcPr>
          <w:p w:rsidR="009A4092" w:rsidRPr="00923157" w:rsidRDefault="009A4092" w:rsidP="009A4092">
            <w:pPr>
              <w:jc w:val="center"/>
              <w:rPr>
                <w:rFonts w:eastAsiaTheme="minorEastAsia"/>
                <w:szCs w:val="21"/>
              </w:rPr>
            </w:pPr>
            <w:r w:rsidRPr="00923157">
              <w:rPr>
                <w:rFonts w:eastAsiaTheme="minorEastAsia"/>
                <w:szCs w:val="21"/>
              </w:rPr>
              <w:t>8.04-9.16</w:t>
            </w:r>
          </w:p>
        </w:tc>
      </w:tr>
      <w:tr w:rsidR="00923157" w:rsidRPr="00923157" w:rsidTr="0011434C">
        <w:trPr>
          <w:trHeight w:val="20"/>
          <w:jc w:val="center"/>
        </w:trPr>
        <w:tc>
          <w:tcPr>
            <w:tcW w:w="545" w:type="pct"/>
            <w:vMerge/>
            <w:tcBorders>
              <w:top w:val="single" w:sz="4" w:space="0" w:color="auto"/>
              <w:left w:val="single" w:sz="12" w:space="0" w:color="auto"/>
              <w:bottom w:val="single" w:sz="4" w:space="0" w:color="auto"/>
              <w:right w:val="single" w:sz="4" w:space="0" w:color="auto"/>
            </w:tcBorders>
            <w:vAlign w:val="center"/>
          </w:tcPr>
          <w:p w:rsidR="009A4092" w:rsidRPr="00923157" w:rsidRDefault="009A4092" w:rsidP="009A4092">
            <w:pPr>
              <w:widowControl/>
              <w:jc w:val="left"/>
              <w:rPr>
                <w:rFonts w:eastAsiaTheme="minorEastAsia"/>
                <w:szCs w:val="21"/>
              </w:rPr>
            </w:pPr>
          </w:p>
        </w:tc>
        <w:tc>
          <w:tcPr>
            <w:tcW w:w="1031" w:type="pct"/>
            <w:tcBorders>
              <w:top w:val="single" w:sz="4" w:space="0" w:color="auto"/>
              <w:left w:val="single" w:sz="4" w:space="0" w:color="auto"/>
              <w:bottom w:val="single" w:sz="4" w:space="0" w:color="auto"/>
              <w:right w:val="single" w:sz="4" w:space="0" w:color="auto"/>
            </w:tcBorders>
            <w:vAlign w:val="center"/>
          </w:tcPr>
          <w:p w:rsidR="009A4092" w:rsidRPr="00923157" w:rsidRDefault="009A4092" w:rsidP="009A4092">
            <w:pPr>
              <w:jc w:val="center"/>
              <w:rPr>
                <w:rFonts w:eastAsiaTheme="minorEastAsia"/>
                <w:szCs w:val="21"/>
              </w:rPr>
            </w:pPr>
            <w:r w:rsidRPr="00923157">
              <w:rPr>
                <w:rFonts w:eastAsiaTheme="minorEastAsia"/>
                <w:szCs w:val="21"/>
              </w:rPr>
              <w:t>标准值</w:t>
            </w:r>
          </w:p>
        </w:tc>
        <w:tc>
          <w:tcPr>
            <w:tcW w:w="1144" w:type="pct"/>
            <w:tcBorders>
              <w:top w:val="single" w:sz="4" w:space="0" w:color="auto"/>
              <w:left w:val="single" w:sz="4" w:space="0" w:color="auto"/>
              <w:bottom w:val="single" w:sz="4" w:space="0" w:color="auto"/>
              <w:right w:val="single" w:sz="4" w:space="0" w:color="auto"/>
            </w:tcBorders>
            <w:vAlign w:val="center"/>
          </w:tcPr>
          <w:p w:rsidR="009A4092" w:rsidRPr="00923157" w:rsidRDefault="009A4092" w:rsidP="009A4092">
            <w:pPr>
              <w:jc w:val="center"/>
              <w:rPr>
                <w:rFonts w:eastAsiaTheme="minorEastAsia"/>
                <w:szCs w:val="21"/>
              </w:rPr>
            </w:pPr>
            <w:r w:rsidRPr="00923157">
              <w:rPr>
                <w:rFonts w:eastAsiaTheme="minorEastAsia"/>
                <w:szCs w:val="21"/>
              </w:rPr>
              <w:t>≥5</w:t>
            </w:r>
          </w:p>
        </w:tc>
        <w:tc>
          <w:tcPr>
            <w:tcW w:w="1108" w:type="pct"/>
            <w:tcBorders>
              <w:top w:val="single" w:sz="4" w:space="0" w:color="auto"/>
              <w:left w:val="single" w:sz="4" w:space="0" w:color="auto"/>
              <w:bottom w:val="single" w:sz="4" w:space="0" w:color="auto"/>
              <w:right w:val="single" w:sz="4" w:space="0" w:color="auto"/>
            </w:tcBorders>
            <w:vAlign w:val="center"/>
          </w:tcPr>
          <w:p w:rsidR="009A4092" w:rsidRPr="00923157" w:rsidRDefault="009A4092" w:rsidP="009A4092">
            <w:pPr>
              <w:jc w:val="center"/>
              <w:rPr>
                <w:rFonts w:eastAsiaTheme="minorEastAsia"/>
                <w:szCs w:val="21"/>
              </w:rPr>
            </w:pPr>
            <w:r w:rsidRPr="00923157">
              <w:rPr>
                <w:rFonts w:eastAsiaTheme="minorEastAsia"/>
                <w:szCs w:val="21"/>
              </w:rPr>
              <w:t>≥6</w:t>
            </w:r>
          </w:p>
        </w:tc>
        <w:tc>
          <w:tcPr>
            <w:tcW w:w="1172" w:type="pct"/>
            <w:tcBorders>
              <w:top w:val="single" w:sz="4" w:space="0" w:color="auto"/>
              <w:left w:val="single" w:sz="4" w:space="0" w:color="auto"/>
              <w:bottom w:val="single" w:sz="4" w:space="0" w:color="auto"/>
              <w:right w:val="single" w:sz="12" w:space="0" w:color="auto"/>
            </w:tcBorders>
            <w:vAlign w:val="center"/>
          </w:tcPr>
          <w:p w:rsidR="009A4092" w:rsidRPr="00923157" w:rsidRDefault="009A4092" w:rsidP="009A4092">
            <w:pPr>
              <w:jc w:val="center"/>
              <w:rPr>
                <w:rFonts w:eastAsiaTheme="minorEastAsia"/>
                <w:szCs w:val="21"/>
              </w:rPr>
            </w:pPr>
            <w:r w:rsidRPr="00923157">
              <w:rPr>
                <w:rFonts w:eastAsiaTheme="minorEastAsia"/>
                <w:szCs w:val="21"/>
              </w:rPr>
              <w:t>≥5</w:t>
            </w:r>
          </w:p>
        </w:tc>
      </w:tr>
      <w:tr w:rsidR="00923157" w:rsidRPr="00923157" w:rsidTr="0011434C">
        <w:trPr>
          <w:trHeight w:val="20"/>
          <w:jc w:val="center"/>
        </w:trPr>
        <w:tc>
          <w:tcPr>
            <w:tcW w:w="545" w:type="pct"/>
            <w:vMerge/>
            <w:tcBorders>
              <w:top w:val="single" w:sz="4" w:space="0" w:color="auto"/>
              <w:left w:val="single" w:sz="12" w:space="0" w:color="auto"/>
              <w:bottom w:val="single" w:sz="4" w:space="0" w:color="auto"/>
              <w:right w:val="single" w:sz="4" w:space="0" w:color="auto"/>
            </w:tcBorders>
            <w:vAlign w:val="center"/>
          </w:tcPr>
          <w:p w:rsidR="009A4092" w:rsidRPr="00923157" w:rsidRDefault="009A4092" w:rsidP="009A4092">
            <w:pPr>
              <w:widowControl/>
              <w:jc w:val="left"/>
              <w:rPr>
                <w:rFonts w:eastAsiaTheme="minorEastAsia"/>
                <w:szCs w:val="21"/>
              </w:rPr>
            </w:pPr>
          </w:p>
        </w:tc>
        <w:tc>
          <w:tcPr>
            <w:tcW w:w="1031" w:type="pct"/>
            <w:tcBorders>
              <w:top w:val="single" w:sz="4" w:space="0" w:color="auto"/>
              <w:left w:val="single" w:sz="4" w:space="0" w:color="auto"/>
              <w:bottom w:val="single" w:sz="4" w:space="0" w:color="auto"/>
              <w:right w:val="single" w:sz="4" w:space="0" w:color="auto"/>
            </w:tcBorders>
            <w:vAlign w:val="center"/>
          </w:tcPr>
          <w:p w:rsidR="009A4092" w:rsidRPr="00923157" w:rsidRDefault="009A4092" w:rsidP="009A4092">
            <w:pPr>
              <w:jc w:val="center"/>
              <w:rPr>
                <w:rFonts w:eastAsiaTheme="minorEastAsia"/>
                <w:szCs w:val="21"/>
              </w:rPr>
            </w:pPr>
            <w:r w:rsidRPr="00923157">
              <w:rPr>
                <w:rFonts w:eastAsiaTheme="minorEastAsia"/>
                <w:szCs w:val="21"/>
              </w:rPr>
              <w:t>超标率（</w:t>
            </w:r>
            <w:r w:rsidRPr="00923157">
              <w:rPr>
                <w:rFonts w:eastAsiaTheme="minorEastAsia"/>
                <w:szCs w:val="21"/>
              </w:rPr>
              <w:t>%</w:t>
            </w:r>
            <w:r w:rsidRPr="00923157">
              <w:rPr>
                <w:rFonts w:eastAsiaTheme="minorEastAsia"/>
                <w:szCs w:val="21"/>
              </w:rPr>
              <w:t>）</w:t>
            </w:r>
          </w:p>
        </w:tc>
        <w:tc>
          <w:tcPr>
            <w:tcW w:w="1144" w:type="pct"/>
            <w:tcBorders>
              <w:top w:val="single" w:sz="4" w:space="0" w:color="auto"/>
              <w:left w:val="single" w:sz="4" w:space="0" w:color="auto"/>
              <w:bottom w:val="single" w:sz="4" w:space="0" w:color="auto"/>
              <w:right w:val="single" w:sz="4" w:space="0" w:color="auto"/>
            </w:tcBorders>
            <w:vAlign w:val="center"/>
          </w:tcPr>
          <w:p w:rsidR="009A4092" w:rsidRPr="00923157" w:rsidRDefault="009A4092" w:rsidP="009A4092">
            <w:pPr>
              <w:jc w:val="center"/>
              <w:rPr>
                <w:rFonts w:eastAsiaTheme="minorEastAsia"/>
                <w:szCs w:val="21"/>
              </w:rPr>
            </w:pPr>
            <w:r w:rsidRPr="00923157">
              <w:rPr>
                <w:rFonts w:eastAsiaTheme="minorEastAsia"/>
                <w:szCs w:val="21"/>
              </w:rPr>
              <w:t>0</w:t>
            </w:r>
          </w:p>
        </w:tc>
        <w:tc>
          <w:tcPr>
            <w:tcW w:w="1108" w:type="pct"/>
            <w:tcBorders>
              <w:top w:val="single" w:sz="4" w:space="0" w:color="auto"/>
              <w:left w:val="single" w:sz="4" w:space="0" w:color="auto"/>
              <w:bottom w:val="single" w:sz="4" w:space="0" w:color="auto"/>
              <w:right w:val="single" w:sz="4" w:space="0" w:color="auto"/>
            </w:tcBorders>
            <w:vAlign w:val="center"/>
          </w:tcPr>
          <w:p w:rsidR="009A4092" w:rsidRPr="00923157" w:rsidRDefault="009A4092" w:rsidP="009A4092">
            <w:pPr>
              <w:jc w:val="center"/>
              <w:rPr>
                <w:rFonts w:eastAsiaTheme="minorEastAsia"/>
                <w:szCs w:val="21"/>
              </w:rPr>
            </w:pPr>
            <w:r w:rsidRPr="00923157">
              <w:rPr>
                <w:rFonts w:eastAsiaTheme="minorEastAsia"/>
                <w:szCs w:val="21"/>
              </w:rPr>
              <w:t>0</w:t>
            </w:r>
          </w:p>
        </w:tc>
        <w:tc>
          <w:tcPr>
            <w:tcW w:w="1172" w:type="pct"/>
            <w:tcBorders>
              <w:top w:val="single" w:sz="4" w:space="0" w:color="auto"/>
              <w:left w:val="single" w:sz="4" w:space="0" w:color="auto"/>
              <w:bottom w:val="single" w:sz="4" w:space="0" w:color="auto"/>
              <w:right w:val="single" w:sz="12" w:space="0" w:color="auto"/>
            </w:tcBorders>
            <w:vAlign w:val="center"/>
          </w:tcPr>
          <w:p w:rsidR="009A4092" w:rsidRPr="00923157" w:rsidRDefault="009A4092" w:rsidP="009A4092">
            <w:pPr>
              <w:jc w:val="center"/>
              <w:rPr>
                <w:rFonts w:eastAsiaTheme="minorEastAsia"/>
                <w:szCs w:val="21"/>
              </w:rPr>
            </w:pPr>
            <w:r w:rsidRPr="00923157">
              <w:rPr>
                <w:rFonts w:eastAsiaTheme="minorEastAsia"/>
                <w:szCs w:val="21"/>
              </w:rPr>
              <w:t>0</w:t>
            </w:r>
          </w:p>
        </w:tc>
      </w:tr>
      <w:tr w:rsidR="00923157" w:rsidRPr="00923157" w:rsidTr="0011434C">
        <w:trPr>
          <w:trHeight w:val="20"/>
          <w:jc w:val="center"/>
        </w:trPr>
        <w:tc>
          <w:tcPr>
            <w:tcW w:w="545" w:type="pct"/>
            <w:vMerge/>
            <w:tcBorders>
              <w:top w:val="single" w:sz="4" w:space="0" w:color="auto"/>
              <w:left w:val="single" w:sz="12" w:space="0" w:color="auto"/>
              <w:bottom w:val="single" w:sz="12" w:space="0" w:color="auto"/>
              <w:right w:val="single" w:sz="4" w:space="0" w:color="auto"/>
            </w:tcBorders>
            <w:vAlign w:val="center"/>
          </w:tcPr>
          <w:p w:rsidR="009A4092" w:rsidRPr="00923157" w:rsidRDefault="009A4092" w:rsidP="009A4092">
            <w:pPr>
              <w:widowControl/>
              <w:jc w:val="left"/>
              <w:rPr>
                <w:rFonts w:eastAsiaTheme="minorEastAsia"/>
                <w:szCs w:val="21"/>
              </w:rPr>
            </w:pPr>
          </w:p>
        </w:tc>
        <w:tc>
          <w:tcPr>
            <w:tcW w:w="1031" w:type="pct"/>
            <w:tcBorders>
              <w:top w:val="single" w:sz="4" w:space="0" w:color="auto"/>
              <w:left w:val="single" w:sz="4" w:space="0" w:color="auto"/>
              <w:bottom w:val="single" w:sz="12" w:space="0" w:color="auto"/>
              <w:right w:val="single" w:sz="4" w:space="0" w:color="auto"/>
            </w:tcBorders>
            <w:vAlign w:val="center"/>
          </w:tcPr>
          <w:p w:rsidR="009A4092" w:rsidRPr="00923157" w:rsidRDefault="009A4092" w:rsidP="009A4092">
            <w:pPr>
              <w:jc w:val="center"/>
              <w:rPr>
                <w:rFonts w:eastAsiaTheme="minorEastAsia"/>
                <w:szCs w:val="21"/>
              </w:rPr>
            </w:pPr>
            <w:r w:rsidRPr="00923157">
              <w:rPr>
                <w:rFonts w:eastAsiaTheme="minorEastAsia"/>
                <w:szCs w:val="21"/>
              </w:rPr>
              <w:t>最大超标倍数</w:t>
            </w:r>
          </w:p>
        </w:tc>
        <w:tc>
          <w:tcPr>
            <w:tcW w:w="1144" w:type="pct"/>
            <w:tcBorders>
              <w:top w:val="single" w:sz="4" w:space="0" w:color="auto"/>
              <w:left w:val="single" w:sz="4" w:space="0" w:color="auto"/>
              <w:bottom w:val="single" w:sz="12" w:space="0" w:color="auto"/>
              <w:right w:val="single" w:sz="4" w:space="0" w:color="auto"/>
            </w:tcBorders>
            <w:vAlign w:val="center"/>
          </w:tcPr>
          <w:p w:rsidR="009A4092" w:rsidRPr="00923157" w:rsidRDefault="009A4092" w:rsidP="009A4092">
            <w:pPr>
              <w:jc w:val="center"/>
              <w:rPr>
                <w:rFonts w:eastAsiaTheme="minorEastAsia"/>
                <w:szCs w:val="21"/>
              </w:rPr>
            </w:pPr>
            <w:r w:rsidRPr="00923157">
              <w:rPr>
                <w:rFonts w:eastAsiaTheme="minorEastAsia"/>
                <w:szCs w:val="21"/>
              </w:rPr>
              <w:t>0</w:t>
            </w:r>
          </w:p>
        </w:tc>
        <w:tc>
          <w:tcPr>
            <w:tcW w:w="1108" w:type="pct"/>
            <w:tcBorders>
              <w:top w:val="single" w:sz="4" w:space="0" w:color="auto"/>
              <w:left w:val="single" w:sz="4" w:space="0" w:color="auto"/>
              <w:bottom w:val="single" w:sz="12" w:space="0" w:color="auto"/>
              <w:right w:val="single" w:sz="4" w:space="0" w:color="auto"/>
            </w:tcBorders>
            <w:vAlign w:val="center"/>
          </w:tcPr>
          <w:p w:rsidR="009A4092" w:rsidRPr="00923157" w:rsidRDefault="009A4092" w:rsidP="009A4092">
            <w:pPr>
              <w:jc w:val="center"/>
              <w:rPr>
                <w:rFonts w:eastAsiaTheme="minorEastAsia"/>
                <w:szCs w:val="21"/>
              </w:rPr>
            </w:pPr>
            <w:r w:rsidRPr="00923157">
              <w:rPr>
                <w:rFonts w:eastAsiaTheme="minorEastAsia"/>
                <w:szCs w:val="21"/>
              </w:rPr>
              <w:t>0</w:t>
            </w:r>
          </w:p>
        </w:tc>
        <w:tc>
          <w:tcPr>
            <w:tcW w:w="1172" w:type="pct"/>
            <w:tcBorders>
              <w:top w:val="single" w:sz="4" w:space="0" w:color="auto"/>
              <w:left w:val="single" w:sz="4" w:space="0" w:color="auto"/>
              <w:bottom w:val="single" w:sz="12" w:space="0" w:color="auto"/>
              <w:right w:val="single" w:sz="12" w:space="0" w:color="auto"/>
            </w:tcBorders>
            <w:vAlign w:val="center"/>
          </w:tcPr>
          <w:p w:rsidR="009A4092" w:rsidRPr="00923157" w:rsidRDefault="009A4092" w:rsidP="009A4092">
            <w:pPr>
              <w:jc w:val="center"/>
              <w:rPr>
                <w:rFonts w:eastAsiaTheme="minorEastAsia"/>
                <w:szCs w:val="21"/>
              </w:rPr>
            </w:pPr>
            <w:r w:rsidRPr="00923157">
              <w:rPr>
                <w:rFonts w:eastAsiaTheme="minorEastAsia"/>
                <w:szCs w:val="21"/>
              </w:rPr>
              <w:t>0</w:t>
            </w:r>
          </w:p>
        </w:tc>
      </w:tr>
    </w:tbl>
    <w:p w:rsidR="009A4092" w:rsidRPr="00923157" w:rsidRDefault="009A4092" w:rsidP="0011434C">
      <w:pPr>
        <w:jc w:val="left"/>
        <w:textAlignment w:val="baseline"/>
        <w:rPr>
          <w:rFonts w:eastAsiaTheme="minorEastAsia"/>
          <w:b/>
          <w:bCs/>
        </w:rPr>
      </w:pPr>
      <w:r w:rsidRPr="00923157">
        <w:rPr>
          <w:rFonts w:eastAsiaTheme="minorEastAsia"/>
          <w:b/>
          <w:bCs/>
        </w:rPr>
        <w:t>表</w:t>
      </w:r>
      <w:r w:rsidR="0011434C" w:rsidRPr="00923157">
        <w:rPr>
          <w:rFonts w:eastAsiaTheme="minorEastAsia"/>
          <w:b/>
          <w:bCs/>
        </w:rPr>
        <w:t>5.2-2</w:t>
      </w:r>
      <w:r w:rsidRPr="00923157">
        <w:rPr>
          <w:rFonts w:eastAsiaTheme="minorEastAsia"/>
          <w:b/>
          <w:bCs/>
        </w:rPr>
        <w:t xml:space="preserve">   </w:t>
      </w:r>
      <w:r w:rsidR="0011434C" w:rsidRPr="00923157">
        <w:rPr>
          <w:rFonts w:eastAsiaTheme="minorEastAsia"/>
          <w:b/>
          <w:bCs/>
        </w:rPr>
        <w:t xml:space="preserve">      </w:t>
      </w:r>
      <w:r w:rsidRPr="00923157">
        <w:rPr>
          <w:rFonts w:eastAsiaTheme="minorEastAsia"/>
          <w:b/>
          <w:bCs/>
        </w:rPr>
        <w:t>李家河监测数据结果与评价表</w:t>
      </w:r>
      <w:r w:rsidR="0011434C" w:rsidRPr="00923157">
        <w:rPr>
          <w:rFonts w:eastAsiaTheme="minorEastAsia"/>
          <w:b/>
          <w:bCs/>
        </w:rPr>
        <w:t xml:space="preserve">   </w:t>
      </w:r>
      <w:r w:rsidRPr="00923157">
        <w:rPr>
          <w:rFonts w:eastAsiaTheme="minorEastAsia"/>
          <w:b/>
          <w:bCs/>
        </w:rPr>
        <w:t xml:space="preserve">  </w:t>
      </w:r>
      <w:r w:rsidRPr="00923157">
        <w:rPr>
          <w:rFonts w:eastAsiaTheme="minorEastAsia"/>
          <w:b/>
          <w:bCs/>
        </w:rPr>
        <w:t>单位</w:t>
      </w:r>
      <w:r w:rsidRPr="00923157">
        <w:rPr>
          <w:rFonts w:eastAsiaTheme="minorEastAsia"/>
          <w:b/>
          <w:bCs/>
        </w:rPr>
        <w:t>mg/L</w:t>
      </w:r>
      <w:r w:rsidRPr="00923157">
        <w:rPr>
          <w:rFonts w:eastAsiaTheme="minorEastAsia"/>
          <w:b/>
          <w:bCs/>
        </w:rPr>
        <w:t>（</w:t>
      </w:r>
      <w:r w:rsidRPr="00923157">
        <w:rPr>
          <w:rFonts w:eastAsiaTheme="minorEastAsia"/>
          <w:b/>
          <w:bCs/>
        </w:rPr>
        <w:t>pH</w:t>
      </w:r>
      <w:r w:rsidRPr="00923157">
        <w:rPr>
          <w:rFonts w:eastAsiaTheme="minorEastAsia"/>
          <w:b/>
          <w:bCs/>
        </w:rPr>
        <w:t>、粪大肠菌群除外）</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275"/>
        <w:gridCol w:w="1654"/>
        <w:gridCol w:w="1151"/>
        <w:gridCol w:w="1650"/>
        <w:gridCol w:w="1387"/>
        <w:gridCol w:w="1387"/>
      </w:tblGrid>
      <w:tr w:rsidR="00923157" w:rsidRPr="00923157" w:rsidTr="007304FE">
        <w:trPr>
          <w:trHeight w:val="340"/>
          <w:tblHeader/>
          <w:jc w:val="center"/>
        </w:trPr>
        <w:tc>
          <w:tcPr>
            <w:tcW w:w="1275" w:type="dxa"/>
            <w:vAlign w:val="center"/>
          </w:tcPr>
          <w:p w:rsidR="009A4092" w:rsidRPr="00923157" w:rsidRDefault="009A4092" w:rsidP="00C10BBF">
            <w:pPr>
              <w:pStyle w:val="affffffffffffa"/>
              <w:rPr>
                <w:rFonts w:eastAsiaTheme="minorEastAsia"/>
                <w:b/>
              </w:rPr>
            </w:pPr>
            <w:r w:rsidRPr="00923157">
              <w:rPr>
                <w:rFonts w:eastAsiaTheme="minorEastAsia"/>
                <w:b/>
              </w:rPr>
              <w:t>监测点位</w:t>
            </w:r>
          </w:p>
        </w:tc>
        <w:tc>
          <w:tcPr>
            <w:tcW w:w="1654" w:type="dxa"/>
            <w:vAlign w:val="center"/>
          </w:tcPr>
          <w:p w:rsidR="009A4092" w:rsidRPr="00923157" w:rsidRDefault="009A4092" w:rsidP="00C10BBF">
            <w:pPr>
              <w:pStyle w:val="affffffffffffa"/>
              <w:rPr>
                <w:rFonts w:eastAsiaTheme="minorEastAsia"/>
                <w:b/>
              </w:rPr>
            </w:pPr>
            <w:r w:rsidRPr="00923157">
              <w:rPr>
                <w:rFonts w:eastAsiaTheme="minorEastAsia"/>
                <w:b/>
              </w:rPr>
              <w:t>监测因子</w:t>
            </w:r>
          </w:p>
        </w:tc>
        <w:tc>
          <w:tcPr>
            <w:tcW w:w="1151" w:type="dxa"/>
            <w:vAlign w:val="center"/>
          </w:tcPr>
          <w:p w:rsidR="009A4092" w:rsidRPr="00923157" w:rsidRDefault="009A4092" w:rsidP="00C10BBF">
            <w:pPr>
              <w:pStyle w:val="affffffffffffa"/>
              <w:rPr>
                <w:rFonts w:eastAsiaTheme="minorEastAsia"/>
                <w:b/>
              </w:rPr>
            </w:pPr>
            <w:r w:rsidRPr="00923157">
              <w:rPr>
                <w:rFonts w:eastAsiaTheme="minorEastAsia"/>
                <w:b/>
              </w:rPr>
              <w:t>监测结果</w:t>
            </w:r>
          </w:p>
        </w:tc>
        <w:tc>
          <w:tcPr>
            <w:tcW w:w="1650" w:type="dxa"/>
            <w:vAlign w:val="center"/>
          </w:tcPr>
          <w:p w:rsidR="009A4092" w:rsidRPr="00923157" w:rsidRDefault="009A4092" w:rsidP="00C10BBF">
            <w:pPr>
              <w:pStyle w:val="affffffffffffa"/>
              <w:rPr>
                <w:rFonts w:eastAsiaTheme="minorEastAsia"/>
                <w:b/>
              </w:rPr>
            </w:pPr>
            <w:r w:rsidRPr="00923157">
              <w:rPr>
                <w:rFonts w:eastAsiaTheme="minorEastAsia"/>
                <w:b/>
              </w:rPr>
              <w:t>Ⅲ</w:t>
            </w:r>
            <w:r w:rsidRPr="00923157">
              <w:rPr>
                <w:rFonts w:eastAsiaTheme="minorEastAsia"/>
                <w:b/>
              </w:rPr>
              <w:t>类标准值</w:t>
            </w:r>
          </w:p>
        </w:tc>
        <w:tc>
          <w:tcPr>
            <w:tcW w:w="1387" w:type="dxa"/>
            <w:vAlign w:val="center"/>
          </w:tcPr>
          <w:p w:rsidR="009A4092" w:rsidRPr="00923157" w:rsidRDefault="009A4092" w:rsidP="00C10BBF">
            <w:pPr>
              <w:pStyle w:val="affffffffffffa"/>
              <w:rPr>
                <w:rFonts w:eastAsiaTheme="minorEastAsia"/>
                <w:b/>
              </w:rPr>
            </w:pPr>
            <w:r w:rsidRPr="00923157">
              <w:rPr>
                <w:rFonts w:eastAsiaTheme="minorEastAsia"/>
                <w:b/>
              </w:rPr>
              <w:t>超标倍数</w:t>
            </w:r>
          </w:p>
        </w:tc>
        <w:tc>
          <w:tcPr>
            <w:tcW w:w="1387" w:type="dxa"/>
            <w:vAlign w:val="center"/>
          </w:tcPr>
          <w:p w:rsidR="009A4092" w:rsidRPr="00923157" w:rsidRDefault="009A4092" w:rsidP="00C10BBF">
            <w:pPr>
              <w:pStyle w:val="affffffffffffa"/>
              <w:rPr>
                <w:rFonts w:eastAsiaTheme="minorEastAsia"/>
                <w:b/>
              </w:rPr>
            </w:pPr>
            <w:r w:rsidRPr="00923157">
              <w:rPr>
                <w:rFonts w:eastAsiaTheme="minorEastAsia"/>
                <w:b/>
              </w:rPr>
              <w:t>是否达标</w:t>
            </w:r>
          </w:p>
        </w:tc>
      </w:tr>
      <w:tr w:rsidR="00923157" w:rsidRPr="00923157" w:rsidTr="00C10BBF">
        <w:trPr>
          <w:trHeight w:val="340"/>
          <w:jc w:val="center"/>
        </w:trPr>
        <w:tc>
          <w:tcPr>
            <w:tcW w:w="1275" w:type="dxa"/>
            <w:vMerge w:val="restart"/>
            <w:vAlign w:val="center"/>
          </w:tcPr>
          <w:p w:rsidR="009A4092" w:rsidRPr="00923157" w:rsidRDefault="009A4092" w:rsidP="00C10BBF">
            <w:pPr>
              <w:pStyle w:val="affffffffffffa"/>
              <w:rPr>
                <w:rFonts w:eastAsiaTheme="minorEastAsia"/>
              </w:rPr>
            </w:pPr>
            <w:r w:rsidRPr="00923157">
              <w:rPr>
                <w:rFonts w:eastAsiaTheme="minorEastAsia"/>
              </w:rPr>
              <w:t>李家河上游</w:t>
            </w:r>
            <w:r w:rsidRPr="00923157">
              <w:rPr>
                <w:rFonts w:eastAsiaTheme="minorEastAsia"/>
              </w:rPr>
              <w:t>201</w:t>
            </w:r>
            <w:r w:rsidRPr="00923157">
              <w:rPr>
                <w:rFonts w:eastAsiaTheme="minorEastAsia"/>
              </w:rPr>
              <w:t>线汨罗江大桥东侧</w:t>
            </w:r>
            <w:r w:rsidRPr="00923157">
              <w:rPr>
                <w:rFonts w:eastAsiaTheme="minorEastAsia"/>
              </w:rPr>
              <w:t>200</w:t>
            </w:r>
            <w:r w:rsidRPr="00923157">
              <w:rPr>
                <w:rFonts w:eastAsiaTheme="minorEastAsia"/>
              </w:rPr>
              <w:t>米处</w:t>
            </w:r>
          </w:p>
        </w:tc>
        <w:tc>
          <w:tcPr>
            <w:tcW w:w="1654" w:type="dxa"/>
            <w:vAlign w:val="center"/>
          </w:tcPr>
          <w:p w:rsidR="009A4092" w:rsidRPr="00923157" w:rsidRDefault="009A4092" w:rsidP="00C10BBF">
            <w:pPr>
              <w:pStyle w:val="affffffffffffa"/>
              <w:rPr>
                <w:rFonts w:eastAsiaTheme="minorEastAsia"/>
              </w:rPr>
            </w:pPr>
            <w:r w:rsidRPr="00923157">
              <w:rPr>
                <w:rFonts w:eastAsiaTheme="minorEastAsia"/>
              </w:rPr>
              <w:t xml:space="preserve"> pH</w:t>
            </w:r>
          </w:p>
        </w:tc>
        <w:tc>
          <w:tcPr>
            <w:tcW w:w="1151" w:type="dxa"/>
            <w:vAlign w:val="center"/>
          </w:tcPr>
          <w:p w:rsidR="009A4092" w:rsidRPr="00923157" w:rsidRDefault="009A4092" w:rsidP="00C10BBF">
            <w:pPr>
              <w:pStyle w:val="affffffffffffa"/>
              <w:rPr>
                <w:rFonts w:eastAsiaTheme="minorEastAsia"/>
              </w:rPr>
            </w:pPr>
            <w:r w:rsidRPr="00923157">
              <w:rPr>
                <w:rFonts w:eastAsiaTheme="minorEastAsia"/>
              </w:rPr>
              <w:t>6.55</w:t>
            </w:r>
          </w:p>
        </w:tc>
        <w:tc>
          <w:tcPr>
            <w:tcW w:w="1650" w:type="dxa"/>
            <w:vAlign w:val="center"/>
          </w:tcPr>
          <w:p w:rsidR="009A4092" w:rsidRPr="00923157" w:rsidRDefault="009A4092" w:rsidP="00C10BBF">
            <w:pPr>
              <w:pStyle w:val="affffffffffffa"/>
              <w:rPr>
                <w:rFonts w:eastAsiaTheme="minorEastAsia"/>
              </w:rPr>
            </w:pPr>
            <w:r w:rsidRPr="00923157">
              <w:rPr>
                <w:rFonts w:eastAsiaTheme="minorEastAsia"/>
              </w:rPr>
              <w:t>6</w:t>
            </w:r>
            <w:r w:rsidRPr="00923157">
              <w:rPr>
                <w:rFonts w:eastAsiaTheme="minorEastAsia"/>
              </w:rPr>
              <w:t>～</w:t>
            </w:r>
            <w:r w:rsidRPr="00923157">
              <w:rPr>
                <w:rFonts w:eastAsiaTheme="minorEastAsia"/>
              </w:rPr>
              <w:t>9</w:t>
            </w:r>
          </w:p>
        </w:tc>
        <w:tc>
          <w:tcPr>
            <w:tcW w:w="1387" w:type="dxa"/>
            <w:vAlign w:val="center"/>
          </w:tcPr>
          <w:p w:rsidR="009A4092" w:rsidRPr="00923157" w:rsidRDefault="009A4092" w:rsidP="00C10BBF">
            <w:pPr>
              <w:pStyle w:val="affffffffffffa"/>
              <w:rPr>
                <w:rFonts w:eastAsiaTheme="minorEastAsia"/>
              </w:rPr>
            </w:pPr>
            <w:r w:rsidRPr="00923157">
              <w:rPr>
                <w:rFonts w:eastAsiaTheme="minorEastAsia"/>
              </w:rPr>
              <w:t>/</w:t>
            </w:r>
          </w:p>
        </w:tc>
        <w:tc>
          <w:tcPr>
            <w:tcW w:w="1387" w:type="dxa"/>
            <w:vAlign w:val="center"/>
          </w:tcPr>
          <w:p w:rsidR="009A4092" w:rsidRPr="00923157" w:rsidRDefault="009A4092" w:rsidP="00C10BBF">
            <w:pPr>
              <w:pStyle w:val="affffffffffffa"/>
              <w:rPr>
                <w:rFonts w:eastAsiaTheme="minorEastAsia"/>
              </w:rPr>
            </w:pPr>
            <w:r w:rsidRPr="00923157">
              <w:rPr>
                <w:rFonts w:eastAsiaTheme="minorEastAsia"/>
              </w:rPr>
              <w:t>是</w:t>
            </w:r>
          </w:p>
        </w:tc>
      </w:tr>
      <w:tr w:rsidR="00923157" w:rsidRPr="00923157" w:rsidTr="00C10BBF">
        <w:trPr>
          <w:trHeight w:val="340"/>
          <w:jc w:val="center"/>
        </w:trPr>
        <w:tc>
          <w:tcPr>
            <w:tcW w:w="1275" w:type="dxa"/>
            <w:vMerge/>
            <w:vAlign w:val="center"/>
          </w:tcPr>
          <w:p w:rsidR="009A4092" w:rsidRPr="00923157" w:rsidRDefault="009A4092" w:rsidP="00C10BBF">
            <w:pPr>
              <w:pStyle w:val="affffffffffffa"/>
              <w:rPr>
                <w:rFonts w:eastAsiaTheme="minorEastAsia"/>
              </w:rPr>
            </w:pPr>
          </w:p>
        </w:tc>
        <w:tc>
          <w:tcPr>
            <w:tcW w:w="1654" w:type="dxa"/>
            <w:vAlign w:val="center"/>
          </w:tcPr>
          <w:p w:rsidR="009A4092" w:rsidRPr="00923157" w:rsidRDefault="009A4092" w:rsidP="00C10BBF">
            <w:pPr>
              <w:pStyle w:val="affffffffffffa"/>
              <w:rPr>
                <w:rFonts w:eastAsiaTheme="minorEastAsia"/>
              </w:rPr>
            </w:pPr>
            <w:r w:rsidRPr="00923157">
              <w:rPr>
                <w:rFonts w:eastAsiaTheme="minorEastAsia"/>
              </w:rPr>
              <w:t>化学需氧量</w:t>
            </w:r>
          </w:p>
        </w:tc>
        <w:tc>
          <w:tcPr>
            <w:tcW w:w="1151" w:type="dxa"/>
            <w:vAlign w:val="center"/>
          </w:tcPr>
          <w:p w:rsidR="009A4092" w:rsidRPr="00923157" w:rsidRDefault="009A4092" w:rsidP="00C10BBF">
            <w:pPr>
              <w:pStyle w:val="affffffffffffa"/>
              <w:rPr>
                <w:rFonts w:eastAsiaTheme="minorEastAsia"/>
              </w:rPr>
            </w:pPr>
            <w:r w:rsidRPr="00923157">
              <w:rPr>
                <w:rFonts w:eastAsiaTheme="minorEastAsia"/>
              </w:rPr>
              <w:t>38</w:t>
            </w:r>
          </w:p>
        </w:tc>
        <w:tc>
          <w:tcPr>
            <w:tcW w:w="1650" w:type="dxa"/>
            <w:vAlign w:val="center"/>
          </w:tcPr>
          <w:p w:rsidR="009A4092" w:rsidRPr="00923157" w:rsidRDefault="009A4092" w:rsidP="00C10BBF">
            <w:pPr>
              <w:pStyle w:val="affffffffffffa"/>
              <w:rPr>
                <w:rFonts w:eastAsiaTheme="minorEastAsia"/>
              </w:rPr>
            </w:pPr>
            <w:r w:rsidRPr="00923157">
              <w:rPr>
                <w:rFonts w:eastAsiaTheme="minorEastAsia"/>
              </w:rPr>
              <w:t>≤20</w:t>
            </w:r>
          </w:p>
        </w:tc>
        <w:tc>
          <w:tcPr>
            <w:tcW w:w="1387" w:type="dxa"/>
            <w:vAlign w:val="center"/>
          </w:tcPr>
          <w:p w:rsidR="009A4092" w:rsidRPr="00923157" w:rsidRDefault="009A4092" w:rsidP="00C10BBF">
            <w:pPr>
              <w:pStyle w:val="affffffffffffa"/>
              <w:rPr>
                <w:rFonts w:eastAsiaTheme="minorEastAsia"/>
              </w:rPr>
            </w:pPr>
            <w:r w:rsidRPr="00923157">
              <w:rPr>
                <w:rFonts w:eastAsiaTheme="minorEastAsia"/>
              </w:rPr>
              <w:t>1.9</w:t>
            </w:r>
          </w:p>
        </w:tc>
        <w:tc>
          <w:tcPr>
            <w:tcW w:w="1387" w:type="dxa"/>
            <w:vAlign w:val="center"/>
          </w:tcPr>
          <w:p w:rsidR="009A4092" w:rsidRPr="00923157" w:rsidRDefault="009A4092" w:rsidP="00C10BBF">
            <w:pPr>
              <w:pStyle w:val="affffffffffffa"/>
              <w:rPr>
                <w:rFonts w:eastAsiaTheme="minorEastAsia"/>
              </w:rPr>
            </w:pPr>
            <w:r w:rsidRPr="00923157">
              <w:rPr>
                <w:rFonts w:eastAsiaTheme="minorEastAsia"/>
              </w:rPr>
              <w:t>否</w:t>
            </w:r>
          </w:p>
        </w:tc>
      </w:tr>
      <w:tr w:rsidR="00923157" w:rsidRPr="00923157" w:rsidTr="00C10BBF">
        <w:trPr>
          <w:trHeight w:val="340"/>
          <w:jc w:val="center"/>
        </w:trPr>
        <w:tc>
          <w:tcPr>
            <w:tcW w:w="1275" w:type="dxa"/>
            <w:vMerge/>
            <w:vAlign w:val="center"/>
          </w:tcPr>
          <w:p w:rsidR="009A4092" w:rsidRPr="00923157" w:rsidRDefault="009A4092" w:rsidP="00C10BBF">
            <w:pPr>
              <w:pStyle w:val="affffffffffffa"/>
              <w:rPr>
                <w:rFonts w:eastAsiaTheme="minorEastAsia"/>
              </w:rPr>
            </w:pPr>
          </w:p>
        </w:tc>
        <w:tc>
          <w:tcPr>
            <w:tcW w:w="1654" w:type="dxa"/>
            <w:vAlign w:val="center"/>
          </w:tcPr>
          <w:p w:rsidR="009A4092" w:rsidRPr="00923157" w:rsidRDefault="009A4092" w:rsidP="00C10BBF">
            <w:pPr>
              <w:pStyle w:val="affffffffffffa"/>
              <w:rPr>
                <w:rFonts w:eastAsiaTheme="minorEastAsia"/>
              </w:rPr>
            </w:pPr>
            <w:r w:rsidRPr="00923157">
              <w:rPr>
                <w:rFonts w:eastAsiaTheme="minorEastAsia"/>
              </w:rPr>
              <w:t>氨氮</w:t>
            </w:r>
          </w:p>
        </w:tc>
        <w:tc>
          <w:tcPr>
            <w:tcW w:w="1151" w:type="dxa"/>
            <w:vAlign w:val="center"/>
          </w:tcPr>
          <w:p w:rsidR="009A4092" w:rsidRPr="00923157" w:rsidRDefault="009A4092" w:rsidP="00C10BBF">
            <w:pPr>
              <w:pStyle w:val="affffffffffffa"/>
              <w:rPr>
                <w:rFonts w:eastAsiaTheme="minorEastAsia"/>
              </w:rPr>
            </w:pPr>
            <w:r w:rsidRPr="00923157">
              <w:rPr>
                <w:rFonts w:eastAsiaTheme="minorEastAsia"/>
              </w:rPr>
              <w:t>3.96</w:t>
            </w:r>
          </w:p>
        </w:tc>
        <w:tc>
          <w:tcPr>
            <w:tcW w:w="1650" w:type="dxa"/>
            <w:vAlign w:val="center"/>
          </w:tcPr>
          <w:p w:rsidR="009A4092" w:rsidRPr="00923157" w:rsidRDefault="009A4092" w:rsidP="00C10BBF">
            <w:pPr>
              <w:pStyle w:val="affffffffffffa"/>
              <w:rPr>
                <w:rFonts w:eastAsiaTheme="minorEastAsia"/>
              </w:rPr>
            </w:pPr>
            <w:r w:rsidRPr="00923157">
              <w:rPr>
                <w:rFonts w:eastAsiaTheme="minorEastAsia"/>
              </w:rPr>
              <w:t>≤1.0</w:t>
            </w:r>
          </w:p>
        </w:tc>
        <w:tc>
          <w:tcPr>
            <w:tcW w:w="1387" w:type="dxa"/>
            <w:vAlign w:val="center"/>
          </w:tcPr>
          <w:p w:rsidR="009A4092" w:rsidRPr="00923157" w:rsidRDefault="009A4092" w:rsidP="00C10BBF">
            <w:pPr>
              <w:pStyle w:val="affffffffffffa"/>
              <w:rPr>
                <w:rFonts w:eastAsiaTheme="minorEastAsia"/>
              </w:rPr>
            </w:pPr>
            <w:r w:rsidRPr="00923157">
              <w:rPr>
                <w:rFonts w:eastAsiaTheme="minorEastAsia"/>
              </w:rPr>
              <w:t>3.96</w:t>
            </w:r>
          </w:p>
        </w:tc>
        <w:tc>
          <w:tcPr>
            <w:tcW w:w="1387" w:type="dxa"/>
            <w:vAlign w:val="center"/>
          </w:tcPr>
          <w:p w:rsidR="009A4092" w:rsidRPr="00923157" w:rsidRDefault="009A4092" w:rsidP="00C10BBF">
            <w:pPr>
              <w:pStyle w:val="affffffffffffa"/>
              <w:rPr>
                <w:rFonts w:eastAsiaTheme="minorEastAsia"/>
              </w:rPr>
            </w:pPr>
            <w:r w:rsidRPr="00923157">
              <w:rPr>
                <w:rFonts w:eastAsiaTheme="minorEastAsia"/>
              </w:rPr>
              <w:t>否</w:t>
            </w:r>
          </w:p>
        </w:tc>
      </w:tr>
      <w:tr w:rsidR="00923157" w:rsidRPr="00923157" w:rsidTr="00C10BBF">
        <w:trPr>
          <w:trHeight w:val="340"/>
          <w:jc w:val="center"/>
        </w:trPr>
        <w:tc>
          <w:tcPr>
            <w:tcW w:w="1275" w:type="dxa"/>
            <w:vMerge/>
            <w:vAlign w:val="center"/>
          </w:tcPr>
          <w:p w:rsidR="009A4092" w:rsidRPr="00923157" w:rsidRDefault="009A4092" w:rsidP="00C10BBF">
            <w:pPr>
              <w:pStyle w:val="affffffffffffa"/>
              <w:rPr>
                <w:rFonts w:eastAsiaTheme="minorEastAsia"/>
              </w:rPr>
            </w:pPr>
          </w:p>
        </w:tc>
        <w:tc>
          <w:tcPr>
            <w:tcW w:w="1654" w:type="dxa"/>
            <w:vAlign w:val="center"/>
          </w:tcPr>
          <w:p w:rsidR="009A4092" w:rsidRPr="00923157" w:rsidRDefault="009A4092" w:rsidP="00C10BBF">
            <w:pPr>
              <w:pStyle w:val="affffffffffffa"/>
              <w:rPr>
                <w:rFonts w:eastAsiaTheme="minorEastAsia"/>
              </w:rPr>
            </w:pPr>
            <w:r w:rsidRPr="00923157">
              <w:rPr>
                <w:rFonts w:eastAsiaTheme="minorEastAsia"/>
              </w:rPr>
              <w:t>总磷</w:t>
            </w:r>
          </w:p>
        </w:tc>
        <w:tc>
          <w:tcPr>
            <w:tcW w:w="1151" w:type="dxa"/>
            <w:vAlign w:val="center"/>
          </w:tcPr>
          <w:p w:rsidR="009A4092" w:rsidRPr="00923157" w:rsidRDefault="009A4092" w:rsidP="00C10BBF">
            <w:pPr>
              <w:pStyle w:val="affffffffffffa"/>
              <w:rPr>
                <w:rFonts w:eastAsiaTheme="minorEastAsia"/>
              </w:rPr>
            </w:pPr>
            <w:r w:rsidRPr="00923157">
              <w:rPr>
                <w:rFonts w:eastAsiaTheme="minorEastAsia"/>
              </w:rPr>
              <w:t>0.60</w:t>
            </w:r>
          </w:p>
        </w:tc>
        <w:tc>
          <w:tcPr>
            <w:tcW w:w="1650" w:type="dxa"/>
            <w:vAlign w:val="center"/>
          </w:tcPr>
          <w:p w:rsidR="009A4092" w:rsidRPr="00923157" w:rsidRDefault="009A4092" w:rsidP="00C10BBF">
            <w:pPr>
              <w:pStyle w:val="affffffffffffa"/>
              <w:rPr>
                <w:rFonts w:eastAsiaTheme="minorEastAsia"/>
              </w:rPr>
            </w:pPr>
            <w:r w:rsidRPr="00923157">
              <w:rPr>
                <w:rFonts w:eastAsiaTheme="minorEastAsia"/>
              </w:rPr>
              <w:t>≤0.2</w:t>
            </w:r>
          </w:p>
        </w:tc>
        <w:tc>
          <w:tcPr>
            <w:tcW w:w="1387" w:type="dxa"/>
            <w:vAlign w:val="center"/>
          </w:tcPr>
          <w:p w:rsidR="009A4092" w:rsidRPr="00923157" w:rsidRDefault="009A4092" w:rsidP="00C10BBF">
            <w:pPr>
              <w:pStyle w:val="affffffffffffa"/>
              <w:rPr>
                <w:rFonts w:eastAsiaTheme="minorEastAsia"/>
              </w:rPr>
            </w:pPr>
            <w:r w:rsidRPr="00923157">
              <w:rPr>
                <w:rFonts w:eastAsiaTheme="minorEastAsia"/>
              </w:rPr>
              <w:t>3</w:t>
            </w:r>
          </w:p>
        </w:tc>
        <w:tc>
          <w:tcPr>
            <w:tcW w:w="1387" w:type="dxa"/>
            <w:vAlign w:val="center"/>
          </w:tcPr>
          <w:p w:rsidR="009A4092" w:rsidRPr="00923157" w:rsidRDefault="009A4092" w:rsidP="00C10BBF">
            <w:pPr>
              <w:pStyle w:val="affffffffffffa"/>
              <w:rPr>
                <w:rFonts w:eastAsiaTheme="minorEastAsia"/>
              </w:rPr>
            </w:pPr>
            <w:r w:rsidRPr="00923157">
              <w:rPr>
                <w:rFonts w:eastAsiaTheme="minorEastAsia"/>
              </w:rPr>
              <w:t>否</w:t>
            </w:r>
          </w:p>
        </w:tc>
      </w:tr>
      <w:tr w:rsidR="00923157" w:rsidRPr="00923157" w:rsidTr="00C10BBF">
        <w:trPr>
          <w:trHeight w:val="340"/>
          <w:jc w:val="center"/>
        </w:trPr>
        <w:tc>
          <w:tcPr>
            <w:tcW w:w="1275" w:type="dxa"/>
            <w:vMerge w:val="restart"/>
            <w:vAlign w:val="center"/>
          </w:tcPr>
          <w:p w:rsidR="009A4092" w:rsidRPr="00923157" w:rsidRDefault="009A4092" w:rsidP="00C10BBF">
            <w:pPr>
              <w:pStyle w:val="affffffffffffa"/>
              <w:rPr>
                <w:rFonts w:eastAsiaTheme="minorEastAsia"/>
              </w:rPr>
            </w:pPr>
            <w:r w:rsidRPr="00923157">
              <w:rPr>
                <w:rFonts w:eastAsiaTheme="minorEastAsia"/>
              </w:rPr>
              <w:t>李家河上游</w:t>
            </w:r>
            <w:r w:rsidRPr="00923157">
              <w:rPr>
                <w:rFonts w:eastAsiaTheme="minorEastAsia"/>
              </w:rPr>
              <w:t>201</w:t>
            </w:r>
            <w:r w:rsidRPr="00923157">
              <w:rPr>
                <w:rFonts w:eastAsiaTheme="minorEastAsia"/>
              </w:rPr>
              <w:t>线汨罗江大桥下</w:t>
            </w:r>
          </w:p>
        </w:tc>
        <w:tc>
          <w:tcPr>
            <w:tcW w:w="1654" w:type="dxa"/>
            <w:vAlign w:val="center"/>
          </w:tcPr>
          <w:p w:rsidR="009A4092" w:rsidRPr="00923157" w:rsidRDefault="009A4092" w:rsidP="00C10BBF">
            <w:pPr>
              <w:pStyle w:val="affffffffffffa"/>
              <w:rPr>
                <w:rFonts w:eastAsiaTheme="minorEastAsia"/>
              </w:rPr>
            </w:pPr>
            <w:r w:rsidRPr="00923157">
              <w:rPr>
                <w:rFonts w:eastAsiaTheme="minorEastAsia"/>
              </w:rPr>
              <w:t>pH</w:t>
            </w:r>
          </w:p>
        </w:tc>
        <w:tc>
          <w:tcPr>
            <w:tcW w:w="1151" w:type="dxa"/>
            <w:vAlign w:val="center"/>
          </w:tcPr>
          <w:p w:rsidR="009A4092" w:rsidRPr="00923157" w:rsidRDefault="009A4092" w:rsidP="00C10BBF">
            <w:pPr>
              <w:pStyle w:val="affffffffffffa"/>
              <w:rPr>
                <w:rFonts w:eastAsiaTheme="minorEastAsia"/>
              </w:rPr>
            </w:pPr>
            <w:r w:rsidRPr="00923157">
              <w:rPr>
                <w:rFonts w:eastAsiaTheme="minorEastAsia"/>
              </w:rPr>
              <w:t>6.85</w:t>
            </w:r>
          </w:p>
        </w:tc>
        <w:tc>
          <w:tcPr>
            <w:tcW w:w="1650" w:type="dxa"/>
            <w:vAlign w:val="center"/>
          </w:tcPr>
          <w:p w:rsidR="009A4092" w:rsidRPr="00923157" w:rsidRDefault="009A4092" w:rsidP="00C10BBF">
            <w:pPr>
              <w:pStyle w:val="affffffffffffa"/>
              <w:rPr>
                <w:rFonts w:eastAsiaTheme="minorEastAsia"/>
              </w:rPr>
            </w:pPr>
            <w:r w:rsidRPr="00923157">
              <w:rPr>
                <w:rFonts w:eastAsiaTheme="minorEastAsia"/>
              </w:rPr>
              <w:t>6</w:t>
            </w:r>
            <w:r w:rsidRPr="00923157">
              <w:rPr>
                <w:rFonts w:eastAsiaTheme="minorEastAsia"/>
              </w:rPr>
              <w:t>～</w:t>
            </w:r>
            <w:r w:rsidRPr="00923157">
              <w:rPr>
                <w:rFonts w:eastAsiaTheme="minorEastAsia"/>
              </w:rPr>
              <w:t>9</w:t>
            </w:r>
          </w:p>
        </w:tc>
        <w:tc>
          <w:tcPr>
            <w:tcW w:w="1387" w:type="dxa"/>
            <w:vAlign w:val="center"/>
          </w:tcPr>
          <w:p w:rsidR="009A4092" w:rsidRPr="00923157" w:rsidRDefault="009A4092" w:rsidP="00C10BBF">
            <w:pPr>
              <w:pStyle w:val="affffffffffffa"/>
              <w:rPr>
                <w:rFonts w:eastAsiaTheme="minorEastAsia"/>
              </w:rPr>
            </w:pPr>
            <w:r w:rsidRPr="00923157">
              <w:rPr>
                <w:rFonts w:eastAsiaTheme="minorEastAsia"/>
              </w:rPr>
              <w:t>/</w:t>
            </w:r>
          </w:p>
        </w:tc>
        <w:tc>
          <w:tcPr>
            <w:tcW w:w="1387" w:type="dxa"/>
            <w:vAlign w:val="center"/>
          </w:tcPr>
          <w:p w:rsidR="009A4092" w:rsidRPr="00923157" w:rsidRDefault="009A4092" w:rsidP="00C10BBF">
            <w:pPr>
              <w:pStyle w:val="affffffffffffa"/>
              <w:rPr>
                <w:rFonts w:eastAsiaTheme="minorEastAsia"/>
              </w:rPr>
            </w:pPr>
            <w:r w:rsidRPr="00923157">
              <w:rPr>
                <w:rFonts w:eastAsiaTheme="minorEastAsia"/>
              </w:rPr>
              <w:t>是</w:t>
            </w:r>
          </w:p>
        </w:tc>
      </w:tr>
      <w:tr w:rsidR="00923157" w:rsidRPr="00923157" w:rsidTr="00C10BBF">
        <w:trPr>
          <w:trHeight w:val="340"/>
          <w:jc w:val="center"/>
        </w:trPr>
        <w:tc>
          <w:tcPr>
            <w:tcW w:w="1275" w:type="dxa"/>
            <w:vMerge/>
            <w:vAlign w:val="center"/>
          </w:tcPr>
          <w:p w:rsidR="009A4092" w:rsidRPr="00923157" w:rsidRDefault="009A4092" w:rsidP="00C10BBF">
            <w:pPr>
              <w:pStyle w:val="affffffffffffa"/>
              <w:rPr>
                <w:rFonts w:eastAsiaTheme="minorEastAsia"/>
              </w:rPr>
            </w:pPr>
          </w:p>
        </w:tc>
        <w:tc>
          <w:tcPr>
            <w:tcW w:w="1654" w:type="dxa"/>
            <w:vAlign w:val="center"/>
          </w:tcPr>
          <w:p w:rsidR="009A4092" w:rsidRPr="00923157" w:rsidRDefault="009A4092" w:rsidP="00C10BBF">
            <w:pPr>
              <w:pStyle w:val="affffffffffffa"/>
              <w:rPr>
                <w:rFonts w:eastAsiaTheme="minorEastAsia"/>
              </w:rPr>
            </w:pPr>
            <w:r w:rsidRPr="00923157">
              <w:rPr>
                <w:rFonts w:eastAsiaTheme="minorEastAsia"/>
              </w:rPr>
              <w:t>化学需氧量</w:t>
            </w:r>
          </w:p>
        </w:tc>
        <w:tc>
          <w:tcPr>
            <w:tcW w:w="1151" w:type="dxa"/>
            <w:vAlign w:val="center"/>
          </w:tcPr>
          <w:p w:rsidR="009A4092" w:rsidRPr="00923157" w:rsidRDefault="009A4092" w:rsidP="00C10BBF">
            <w:pPr>
              <w:pStyle w:val="affffffffffffa"/>
              <w:rPr>
                <w:rFonts w:eastAsiaTheme="minorEastAsia"/>
              </w:rPr>
            </w:pPr>
            <w:r w:rsidRPr="00923157">
              <w:rPr>
                <w:rFonts w:eastAsiaTheme="minorEastAsia"/>
              </w:rPr>
              <w:t>29</w:t>
            </w:r>
          </w:p>
        </w:tc>
        <w:tc>
          <w:tcPr>
            <w:tcW w:w="1650" w:type="dxa"/>
            <w:vAlign w:val="center"/>
          </w:tcPr>
          <w:p w:rsidR="009A4092" w:rsidRPr="00923157" w:rsidRDefault="009A4092" w:rsidP="00C10BBF">
            <w:pPr>
              <w:pStyle w:val="affffffffffffa"/>
              <w:rPr>
                <w:rFonts w:eastAsiaTheme="minorEastAsia"/>
              </w:rPr>
            </w:pPr>
            <w:r w:rsidRPr="00923157">
              <w:rPr>
                <w:rFonts w:eastAsiaTheme="minorEastAsia"/>
              </w:rPr>
              <w:t>≤20</w:t>
            </w:r>
          </w:p>
        </w:tc>
        <w:tc>
          <w:tcPr>
            <w:tcW w:w="1387" w:type="dxa"/>
            <w:vAlign w:val="center"/>
          </w:tcPr>
          <w:p w:rsidR="009A4092" w:rsidRPr="00923157" w:rsidRDefault="009A4092" w:rsidP="00C10BBF">
            <w:pPr>
              <w:pStyle w:val="affffffffffffa"/>
              <w:rPr>
                <w:rFonts w:eastAsiaTheme="minorEastAsia"/>
              </w:rPr>
            </w:pPr>
            <w:r w:rsidRPr="00923157">
              <w:rPr>
                <w:rFonts w:eastAsiaTheme="minorEastAsia"/>
              </w:rPr>
              <w:t>1.45</w:t>
            </w:r>
          </w:p>
        </w:tc>
        <w:tc>
          <w:tcPr>
            <w:tcW w:w="1387" w:type="dxa"/>
            <w:vAlign w:val="center"/>
          </w:tcPr>
          <w:p w:rsidR="009A4092" w:rsidRPr="00923157" w:rsidRDefault="009A4092" w:rsidP="00C10BBF">
            <w:pPr>
              <w:pStyle w:val="affffffffffffa"/>
              <w:rPr>
                <w:rFonts w:eastAsiaTheme="minorEastAsia"/>
              </w:rPr>
            </w:pPr>
            <w:r w:rsidRPr="00923157">
              <w:rPr>
                <w:rFonts w:eastAsiaTheme="minorEastAsia"/>
              </w:rPr>
              <w:t>否</w:t>
            </w:r>
          </w:p>
        </w:tc>
      </w:tr>
      <w:tr w:rsidR="00923157" w:rsidRPr="00923157" w:rsidTr="00C10BBF">
        <w:trPr>
          <w:trHeight w:val="340"/>
          <w:jc w:val="center"/>
        </w:trPr>
        <w:tc>
          <w:tcPr>
            <w:tcW w:w="1275" w:type="dxa"/>
            <w:vMerge/>
            <w:vAlign w:val="center"/>
          </w:tcPr>
          <w:p w:rsidR="009A4092" w:rsidRPr="00923157" w:rsidRDefault="009A4092" w:rsidP="00C10BBF">
            <w:pPr>
              <w:pStyle w:val="affffffffffffa"/>
              <w:rPr>
                <w:rFonts w:eastAsiaTheme="minorEastAsia"/>
              </w:rPr>
            </w:pPr>
          </w:p>
        </w:tc>
        <w:tc>
          <w:tcPr>
            <w:tcW w:w="1654" w:type="dxa"/>
            <w:vAlign w:val="center"/>
          </w:tcPr>
          <w:p w:rsidR="009A4092" w:rsidRPr="00923157" w:rsidRDefault="009A4092" w:rsidP="00C10BBF">
            <w:pPr>
              <w:pStyle w:val="affffffffffffa"/>
              <w:rPr>
                <w:rFonts w:eastAsiaTheme="minorEastAsia"/>
              </w:rPr>
            </w:pPr>
            <w:r w:rsidRPr="00923157">
              <w:rPr>
                <w:rFonts w:eastAsiaTheme="minorEastAsia"/>
              </w:rPr>
              <w:t>氨氮</w:t>
            </w:r>
          </w:p>
        </w:tc>
        <w:tc>
          <w:tcPr>
            <w:tcW w:w="1151" w:type="dxa"/>
            <w:vAlign w:val="center"/>
          </w:tcPr>
          <w:p w:rsidR="009A4092" w:rsidRPr="00923157" w:rsidRDefault="009A4092" w:rsidP="00C10BBF">
            <w:pPr>
              <w:pStyle w:val="affffffffffffa"/>
              <w:rPr>
                <w:rFonts w:eastAsiaTheme="minorEastAsia"/>
              </w:rPr>
            </w:pPr>
            <w:r w:rsidRPr="00923157">
              <w:rPr>
                <w:rFonts w:eastAsiaTheme="minorEastAsia"/>
              </w:rPr>
              <w:t>2.14</w:t>
            </w:r>
          </w:p>
        </w:tc>
        <w:tc>
          <w:tcPr>
            <w:tcW w:w="1650" w:type="dxa"/>
            <w:vAlign w:val="center"/>
          </w:tcPr>
          <w:p w:rsidR="009A4092" w:rsidRPr="00923157" w:rsidRDefault="009A4092" w:rsidP="00C10BBF">
            <w:pPr>
              <w:pStyle w:val="affffffffffffa"/>
              <w:rPr>
                <w:rFonts w:eastAsiaTheme="minorEastAsia"/>
              </w:rPr>
            </w:pPr>
            <w:r w:rsidRPr="00923157">
              <w:rPr>
                <w:rFonts w:eastAsiaTheme="minorEastAsia"/>
              </w:rPr>
              <w:t>≤1.0</w:t>
            </w:r>
          </w:p>
        </w:tc>
        <w:tc>
          <w:tcPr>
            <w:tcW w:w="1387" w:type="dxa"/>
            <w:vAlign w:val="center"/>
          </w:tcPr>
          <w:p w:rsidR="009A4092" w:rsidRPr="00923157" w:rsidRDefault="009A4092" w:rsidP="00C10BBF">
            <w:pPr>
              <w:pStyle w:val="affffffffffffa"/>
              <w:rPr>
                <w:rFonts w:eastAsiaTheme="minorEastAsia"/>
              </w:rPr>
            </w:pPr>
            <w:r w:rsidRPr="00923157">
              <w:rPr>
                <w:rFonts w:eastAsiaTheme="minorEastAsia"/>
              </w:rPr>
              <w:t>2.14</w:t>
            </w:r>
          </w:p>
        </w:tc>
        <w:tc>
          <w:tcPr>
            <w:tcW w:w="1387" w:type="dxa"/>
            <w:vAlign w:val="center"/>
          </w:tcPr>
          <w:p w:rsidR="009A4092" w:rsidRPr="00923157" w:rsidRDefault="009A4092" w:rsidP="00C10BBF">
            <w:pPr>
              <w:pStyle w:val="affffffffffffa"/>
              <w:rPr>
                <w:rFonts w:eastAsiaTheme="minorEastAsia"/>
              </w:rPr>
            </w:pPr>
            <w:r w:rsidRPr="00923157">
              <w:rPr>
                <w:rFonts w:eastAsiaTheme="minorEastAsia"/>
              </w:rPr>
              <w:t>否</w:t>
            </w:r>
          </w:p>
        </w:tc>
      </w:tr>
      <w:tr w:rsidR="00923157" w:rsidRPr="00923157" w:rsidTr="00C10BBF">
        <w:trPr>
          <w:trHeight w:val="340"/>
          <w:jc w:val="center"/>
        </w:trPr>
        <w:tc>
          <w:tcPr>
            <w:tcW w:w="1275" w:type="dxa"/>
            <w:vMerge/>
            <w:vAlign w:val="center"/>
          </w:tcPr>
          <w:p w:rsidR="009A4092" w:rsidRPr="00923157" w:rsidRDefault="009A4092" w:rsidP="00C10BBF">
            <w:pPr>
              <w:pStyle w:val="affffffffffffa"/>
              <w:rPr>
                <w:rFonts w:eastAsiaTheme="minorEastAsia"/>
              </w:rPr>
            </w:pPr>
          </w:p>
        </w:tc>
        <w:tc>
          <w:tcPr>
            <w:tcW w:w="1654" w:type="dxa"/>
            <w:vAlign w:val="center"/>
          </w:tcPr>
          <w:p w:rsidR="009A4092" w:rsidRPr="00923157" w:rsidRDefault="009A4092" w:rsidP="00C10BBF">
            <w:pPr>
              <w:pStyle w:val="affffffffffffa"/>
              <w:rPr>
                <w:rFonts w:eastAsiaTheme="minorEastAsia"/>
              </w:rPr>
            </w:pPr>
            <w:r w:rsidRPr="00923157">
              <w:rPr>
                <w:rFonts w:eastAsiaTheme="minorEastAsia"/>
              </w:rPr>
              <w:t>总磷</w:t>
            </w:r>
          </w:p>
        </w:tc>
        <w:tc>
          <w:tcPr>
            <w:tcW w:w="1151" w:type="dxa"/>
            <w:vAlign w:val="center"/>
          </w:tcPr>
          <w:p w:rsidR="009A4092" w:rsidRPr="00923157" w:rsidRDefault="009A4092" w:rsidP="00C10BBF">
            <w:pPr>
              <w:pStyle w:val="affffffffffffa"/>
              <w:rPr>
                <w:rFonts w:eastAsiaTheme="minorEastAsia"/>
              </w:rPr>
            </w:pPr>
            <w:r w:rsidRPr="00923157">
              <w:rPr>
                <w:rFonts w:eastAsiaTheme="minorEastAsia"/>
              </w:rPr>
              <w:t>2.31</w:t>
            </w:r>
          </w:p>
        </w:tc>
        <w:tc>
          <w:tcPr>
            <w:tcW w:w="1650" w:type="dxa"/>
            <w:vAlign w:val="center"/>
          </w:tcPr>
          <w:p w:rsidR="009A4092" w:rsidRPr="00923157" w:rsidRDefault="009A4092" w:rsidP="00C10BBF">
            <w:pPr>
              <w:pStyle w:val="affffffffffffa"/>
              <w:rPr>
                <w:rFonts w:eastAsiaTheme="minorEastAsia"/>
              </w:rPr>
            </w:pPr>
            <w:r w:rsidRPr="00923157">
              <w:rPr>
                <w:rFonts w:eastAsiaTheme="minorEastAsia"/>
              </w:rPr>
              <w:t>≤0.2</w:t>
            </w:r>
          </w:p>
        </w:tc>
        <w:tc>
          <w:tcPr>
            <w:tcW w:w="1387" w:type="dxa"/>
            <w:vAlign w:val="center"/>
          </w:tcPr>
          <w:p w:rsidR="009A4092" w:rsidRPr="00923157" w:rsidRDefault="009A4092" w:rsidP="00C10BBF">
            <w:pPr>
              <w:pStyle w:val="affffffffffffa"/>
              <w:rPr>
                <w:rFonts w:eastAsiaTheme="minorEastAsia"/>
              </w:rPr>
            </w:pPr>
            <w:r w:rsidRPr="00923157">
              <w:rPr>
                <w:rFonts w:eastAsiaTheme="minorEastAsia"/>
              </w:rPr>
              <w:t>11.55</w:t>
            </w:r>
          </w:p>
        </w:tc>
        <w:tc>
          <w:tcPr>
            <w:tcW w:w="1387" w:type="dxa"/>
            <w:vAlign w:val="center"/>
          </w:tcPr>
          <w:p w:rsidR="009A4092" w:rsidRPr="00923157" w:rsidRDefault="009A4092" w:rsidP="00C10BBF">
            <w:pPr>
              <w:pStyle w:val="affffffffffffa"/>
              <w:rPr>
                <w:rFonts w:eastAsiaTheme="minorEastAsia"/>
              </w:rPr>
            </w:pPr>
            <w:r w:rsidRPr="00923157">
              <w:rPr>
                <w:rFonts w:eastAsiaTheme="minorEastAsia"/>
              </w:rPr>
              <w:t>否</w:t>
            </w:r>
          </w:p>
        </w:tc>
      </w:tr>
      <w:tr w:rsidR="00923157" w:rsidRPr="00923157" w:rsidTr="00C10BBF">
        <w:trPr>
          <w:trHeight w:val="340"/>
          <w:jc w:val="center"/>
        </w:trPr>
        <w:tc>
          <w:tcPr>
            <w:tcW w:w="1275" w:type="dxa"/>
            <w:vMerge w:val="restart"/>
            <w:vAlign w:val="center"/>
          </w:tcPr>
          <w:p w:rsidR="009A4092" w:rsidRPr="00923157" w:rsidRDefault="009A4092" w:rsidP="00C10BBF">
            <w:pPr>
              <w:pStyle w:val="affffffffffffa"/>
              <w:rPr>
                <w:rFonts w:eastAsiaTheme="minorEastAsia"/>
              </w:rPr>
            </w:pPr>
            <w:r w:rsidRPr="00923157">
              <w:rPr>
                <w:rFonts w:eastAsiaTheme="minorEastAsia"/>
              </w:rPr>
              <w:lastRenderedPageBreak/>
              <w:t>李家河下游</w:t>
            </w:r>
            <w:r w:rsidRPr="00923157">
              <w:rPr>
                <w:rFonts w:eastAsiaTheme="minorEastAsia"/>
              </w:rPr>
              <w:t>1500</w:t>
            </w:r>
            <w:r w:rsidRPr="00923157">
              <w:rPr>
                <w:rFonts w:eastAsiaTheme="minorEastAsia"/>
              </w:rPr>
              <w:t>米处（汨罗营田交界处）</w:t>
            </w:r>
          </w:p>
        </w:tc>
        <w:tc>
          <w:tcPr>
            <w:tcW w:w="1654" w:type="dxa"/>
            <w:vAlign w:val="center"/>
          </w:tcPr>
          <w:p w:rsidR="009A4092" w:rsidRPr="00923157" w:rsidRDefault="009A4092" w:rsidP="00C10BBF">
            <w:pPr>
              <w:pStyle w:val="affffffffffffa"/>
              <w:rPr>
                <w:rFonts w:eastAsiaTheme="minorEastAsia"/>
              </w:rPr>
            </w:pPr>
            <w:r w:rsidRPr="00923157">
              <w:rPr>
                <w:rFonts w:eastAsiaTheme="minorEastAsia"/>
              </w:rPr>
              <w:t>pH</w:t>
            </w:r>
          </w:p>
        </w:tc>
        <w:tc>
          <w:tcPr>
            <w:tcW w:w="1151" w:type="dxa"/>
            <w:vAlign w:val="center"/>
          </w:tcPr>
          <w:p w:rsidR="009A4092" w:rsidRPr="00923157" w:rsidRDefault="009A4092" w:rsidP="00C10BBF">
            <w:pPr>
              <w:pStyle w:val="affffffffffffa"/>
              <w:rPr>
                <w:rFonts w:eastAsiaTheme="minorEastAsia"/>
              </w:rPr>
            </w:pPr>
            <w:r w:rsidRPr="00923157">
              <w:rPr>
                <w:rFonts w:eastAsiaTheme="minorEastAsia"/>
              </w:rPr>
              <w:t>6.70</w:t>
            </w:r>
          </w:p>
        </w:tc>
        <w:tc>
          <w:tcPr>
            <w:tcW w:w="1650" w:type="dxa"/>
            <w:vAlign w:val="center"/>
          </w:tcPr>
          <w:p w:rsidR="009A4092" w:rsidRPr="00923157" w:rsidRDefault="009A4092" w:rsidP="00C10BBF">
            <w:pPr>
              <w:pStyle w:val="affffffffffffa"/>
              <w:rPr>
                <w:rFonts w:eastAsiaTheme="minorEastAsia"/>
              </w:rPr>
            </w:pPr>
            <w:r w:rsidRPr="00923157">
              <w:rPr>
                <w:rFonts w:eastAsiaTheme="minorEastAsia"/>
              </w:rPr>
              <w:t>6</w:t>
            </w:r>
            <w:r w:rsidRPr="00923157">
              <w:rPr>
                <w:rFonts w:eastAsiaTheme="minorEastAsia"/>
              </w:rPr>
              <w:t>～</w:t>
            </w:r>
            <w:r w:rsidRPr="00923157">
              <w:rPr>
                <w:rFonts w:eastAsiaTheme="minorEastAsia"/>
              </w:rPr>
              <w:t>9</w:t>
            </w:r>
          </w:p>
        </w:tc>
        <w:tc>
          <w:tcPr>
            <w:tcW w:w="1387" w:type="dxa"/>
            <w:vAlign w:val="center"/>
          </w:tcPr>
          <w:p w:rsidR="009A4092" w:rsidRPr="00923157" w:rsidRDefault="009A4092" w:rsidP="00C10BBF">
            <w:pPr>
              <w:pStyle w:val="affffffffffffa"/>
              <w:rPr>
                <w:rFonts w:eastAsiaTheme="minorEastAsia"/>
              </w:rPr>
            </w:pPr>
            <w:r w:rsidRPr="00923157">
              <w:rPr>
                <w:rFonts w:eastAsiaTheme="minorEastAsia"/>
              </w:rPr>
              <w:t>/</w:t>
            </w:r>
          </w:p>
        </w:tc>
        <w:tc>
          <w:tcPr>
            <w:tcW w:w="1387" w:type="dxa"/>
            <w:vAlign w:val="center"/>
          </w:tcPr>
          <w:p w:rsidR="009A4092" w:rsidRPr="00923157" w:rsidRDefault="009A4092" w:rsidP="00C10BBF">
            <w:pPr>
              <w:pStyle w:val="affffffffffffa"/>
              <w:rPr>
                <w:rFonts w:eastAsiaTheme="minorEastAsia"/>
              </w:rPr>
            </w:pPr>
            <w:r w:rsidRPr="00923157">
              <w:rPr>
                <w:rFonts w:eastAsiaTheme="minorEastAsia"/>
              </w:rPr>
              <w:t>是</w:t>
            </w:r>
          </w:p>
        </w:tc>
      </w:tr>
      <w:tr w:rsidR="00923157" w:rsidRPr="00923157" w:rsidTr="00C10BBF">
        <w:trPr>
          <w:trHeight w:val="340"/>
          <w:jc w:val="center"/>
        </w:trPr>
        <w:tc>
          <w:tcPr>
            <w:tcW w:w="1275" w:type="dxa"/>
            <w:vMerge/>
            <w:vAlign w:val="center"/>
          </w:tcPr>
          <w:p w:rsidR="009A4092" w:rsidRPr="00923157" w:rsidRDefault="009A4092" w:rsidP="00C10BBF">
            <w:pPr>
              <w:pStyle w:val="affffffffffffa"/>
              <w:rPr>
                <w:rFonts w:eastAsiaTheme="minorEastAsia"/>
              </w:rPr>
            </w:pPr>
          </w:p>
        </w:tc>
        <w:tc>
          <w:tcPr>
            <w:tcW w:w="1654" w:type="dxa"/>
            <w:vAlign w:val="center"/>
          </w:tcPr>
          <w:p w:rsidR="009A4092" w:rsidRPr="00923157" w:rsidRDefault="009A4092" w:rsidP="00C10BBF">
            <w:pPr>
              <w:pStyle w:val="affffffffffffa"/>
              <w:rPr>
                <w:rFonts w:eastAsiaTheme="minorEastAsia"/>
              </w:rPr>
            </w:pPr>
            <w:r w:rsidRPr="00923157">
              <w:rPr>
                <w:rFonts w:eastAsiaTheme="minorEastAsia"/>
              </w:rPr>
              <w:t>化学需氧量</w:t>
            </w:r>
          </w:p>
        </w:tc>
        <w:tc>
          <w:tcPr>
            <w:tcW w:w="1151" w:type="dxa"/>
            <w:vAlign w:val="center"/>
          </w:tcPr>
          <w:p w:rsidR="009A4092" w:rsidRPr="00923157" w:rsidRDefault="009A4092" w:rsidP="00C10BBF">
            <w:pPr>
              <w:pStyle w:val="affffffffffffa"/>
              <w:rPr>
                <w:rFonts w:eastAsiaTheme="minorEastAsia"/>
              </w:rPr>
            </w:pPr>
            <w:r w:rsidRPr="00923157">
              <w:rPr>
                <w:rFonts w:eastAsiaTheme="minorEastAsia"/>
              </w:rPr>
              <w:t>27</w:t>
            </w:r>
          </w:p>
        </w:tc>
        <w:tc>
          <w:tcPr>
            <w:tcW w:w="1650" w:type="dxa"/>
            <w:vAlign w:val="center"/>
          </w:tcPr>
          <w:p w:rsidR="009A4092" w:rsidRPr="00923157" w:rsidRDefault="009A4092" w:rsidP="00C10BBF">
            <w:pPr>
              <w:pStyle w:val="affffffffffffa"/>
              <w:rPr>
                <w:rFonts w:eastAsiaTheme="minorEastAsia"/>
              </w:rPr>
            </w:pPr>
            <w:r w:rsidRPr="00923157">
              <w:rPr>
                <w:rFonts w:eastAsiaTheme="minorEastAsia"/>
              </w:rPr>
              <w:t>≤20</w:t>
            </w:r>
          </w:p>
        </w:tc>
        <w:tc>
          <w:tcPr>
            <w:tcW w:w="1387" w:type="dxa"/>
            <w:vAlign w:val="center"/>
          </w:tcPr>
          <w:p w:rsidR="009A4092" w:rsidRPr="00923157" w:rsidRDefault="009A4092" w:rsidP="00C10BBF">
            <w:pPr>
              <w:pStyle w:val="affffffffffffa"/>
              <w:rPr>
                <w:rFonts w:eastAsiaTheme="minorEastAsia"/>
              </w:rPr>
            </w:pPr>
            <w:r w:rsidRPr="00923157">
              <w:rPr>
                <w:rFonts w:eastAsiaTheme="minorEastAsia"/>
              </w:rPr>
              <w:t>1.35</w:t>
            </w:r>
          </w:p>
        </w:tc>
        <w:tc>
          <w:tcPr>
            <w:tcW w:w="1387" w:type="dxa"/>
            <w:vAlign w:val="center"/>
          </w:tcPr>
          <w:p w:rsidR="009A4092" w:rsidRPr="00923157" w:rsidRDefault="009A4092" w:rsidP="00C10BBF">
            <w:pPr>
              <w:pStyle w:val="affffffffffffa"/>
              <w:rPr>
                <w:rFonts w:eastAsiaTheme="minorEastAsia"/>
              </w:rPr>
            </w:pPr>
            <w:r w:rsidRPr="00923157">
              <w:rPr>
                <w:rFonts w:eastAsiaTheme="minorEastAsia"/>
              </w:rPr>
              <w:t>否</w:t>
            </w:r>
          </w:p>
        </w:tc>
      </w:tr>
      <w:tr w:rsidR="00923157" w:rsidRPr="00923157" w:rsidTr="00C10BBF">
        <w:trPr>
          <w:trHeight w:val="340"/>
          <w:jc w:val="center"/>
        </w:trPr>
        <w:tc>
          <w:tcPr>
            <w:tcW w:w="1275" w:type="dxa"/>
            <w:vMerge/>
            <w:vAlign w:val="center"/>
          </w:tcPr>
          <w:p w:rsidR="009A4092" w:rsidRPr="00923157" w:rsidRDefault="009A4092" w:rsidP="00C10BBF">
            <w:pPr>
              <w:pStyle w:val="affffffffffffa"/>
              <w:rPr>
                <w:rFonts w:eastAsiaTheme="minorEastAsia"/>
              </w:rPr>
            </w:pPr>
          </w:p>
        </w:tc>
        <w:tc>
          <w:tcPr>
            <w:tcW w:w="1654" w:type="dxa"/>
            <w:vAlign w:val="center"/>
          </w:tcPr>
          <w:p w:rsidR="009A4092" w:rsidRPr="00923157" w:rsidRDefault="009A4092" w:rsidP="00C10BBF">
            <w:pPr>
              <w:pStyle w:val="affffffffffffa"/>
              <w:rPr>
                <w:rFonts w:eastAsiaTheme="minorEastAsia"/>
              </w:rPr>
            </w:pPr>
            <w:r w:rsidRPr="00923157">
              <w:rPr>
                <w:rFonts w:eastAsiaTheme="minorEastAsia"/>
              </w:rPr>
              <w:t>氨氮</w:t>
            </w:r>
          </w:p>
        </w:tc>
        <w:tc>
          <w:tcPr>
            <w:tcW w:w="1151" w:type="dxa"/>
            <w:vAlign w:val="center"/>
          </w:tcPr>
          <w:p w:rsidR="009A4092" w:rsidRPr="00923157" w:rsidRDefault="009A4092" w:rsidP="00C10BBF">
            <w:pPr>
              <w:pStyle w:val="affffffffffffa"/>
              <w:rPr>
                <w:rFonts w:eastAsiaTheme="minorEastAsia"/>
              </w:rPr>
            </w:pPr>
            <w:r w:rsidRPr="00923157">
              <w:rPr>
                <w:rFonts w:eastAsiaTheme="minorEastAsia"/>
              </w:rPr>
              <w:t>2.63</w:t>
            </w:r>
          </w:p>
        </w:tc>
        <w:tc>
          <w:tcPr>
            <w:tcW w:w="1650" w:type="dxa"/>
            <w:vAlign w:val="center"/>
          </w:tcPr>
          <w:p w:rsidR="009A4092" w:rsidRPr="00923157" w:rsidRDefault="009A4092" w:rsidP="00C10BBF">
            <w:pPr>
              <w:pStyle w:val="affffffffffffa"/>
              <w:rPr>
                <w:rFonts w:eastAsiaTheme="minorEastAsia"/>
              </w:rPr>
            </w:pPr>
            <w:r w:rsidRPr="00923157">
              <w:rPr>
                <w:rFonts w:eastAsiaTheme="minorEastAsia"/>
              </w:rPr>
              <w:t>≤1.0</w:t>
            </w:r>
          </w:p>
        </w:tc>
        <w:tc>
          <w:tcPr>
            <w:tcW w:w="1387" w:type="dxa"/>
            <w:vAlign w:val="center"/>
          </w:tcPr>
          <w:p w:rsidR="009A4092" w:rsidRPr="00923157" w:rsidRDefault="009A4092" w:rsidP="00C10BBF">
            <w:pPr>
              <w:pStyle w:val="affffffffffffa"/>
              <w:rPr>
                <w:rFonts w:eastAsiaTheme="minorEastAsia"/>
              </w:rPr>
            </w:pPr>
            <w:r w:rsidRPr="00923157">
              <w:rPr>
                <w:rFonts w:eastAsiaTheme="minorEastAsia"/>
              </w:rPr>
              <w:t>2.63</w:t>
            </w:r>
          </w:p>
        </w:tc>
        <w:tc>
          <w:tcPr>
            <w:tcW w:w="1387" w:type="dxa"/>
            <w:vAlign w:val="center"/>
          </w:tcPr>
          <w:p w:rsidR="009A4092" w:rsidRPr="00923157" w:rsidRDefault="009A4092" w:rsidP="00C10BBF">
            <w:pPr>
              <w:pStyle w:val="affffffffffffa"/>
              <w:rPr>
                <w:rFonts w:eastAsiaTheme="minorEastAsia"/>
              </w:rPr>
            </w:pPr>
            <w:r w:rsidRPr="00923157">
              <w:rPr>
                <w:rFonts w:eastAsiaTheme="minorEastAsia"/>
              </w:rPr>
              <w:t>否</w:t>
            </w:r>
          </w:p>
        </w:tc>
      </w:tr>
      <w:tr w:rsidR="00923157" w:rsidRPr="00923157" w:rsidTr="00C10BBF">
        <w:trPr>
          <w:trHeight w:val="340"/>
          <w:jc w:val="center"/>
        </w:trPr>
        <w:tc>
          <w:tcPr>
            <w:tcW w:w="1275" w:type="dxa"/>
            <w:vMerge/>
            <w:vAlign w:val="center"/>
          </w:tcPr>
          <w:p w:rsidR="009A4092" w:rsidRPr="00923157" w:rsidRDefault="009A4092" w:rsidP="00C10BBF">
            <w:pPr>
              <w:pStyle w:val="affffffffffffa"/>
              <w:rPr>
                <w:rFonts w:eastAsiaTheme="minorEastAsia"/>
              </w:rPr>
            </w:pPr>
          </w:p>
        </w:tc>
        <w:tc>
          <w:tcPr>
            <w:tcW w:w="1654" w:type="dxa"/>
            <w:vAlign w:val="center"/>
          </w:tcPr>
          <w:p w:rsidR="009A4092" w:rsidRPr="00923157" w:rsidRDefault="009A4092" w:rsidP="00C10BBF">
            <w:pPr>
              <w:pStyle w:val="affffffffffffa"/>
              <w:rPr>
                <w:rFonts w:eastAsiaTheme="minorEastAsia"/>
              </w:rPr>
            </w:pPr>
            <w:r w:rsidRPr="00923157">
              <w:rPr>
                <w:rFonts w:eastAsiaTheme="minorEastAsia"/>
              </w:rPr>
              <w:t>总磷</w:t>
            </w:r>
          </w:p>
        </w:tc>
        <w:tc>
          <w:tcPr>
            <w:tcW w:w="1151" w:type="dxa"/>
            <w:vAlign w:val="center"/>
          </w:tcPr>
          <w:p w:rsidR="009A4092" w:rsidRPr="00923157" w:rsidRDefault="009A4092" w:rsidP="00C10BBF">
            <w:pPr>
              <w:pStyle w:val="affffffffffffa"/>
              <w:rPr>
                <w:rFonts w:eastAsiaTheme="minorEastAsia"/>
              </w:rPr>
            </w:pPr>
            <w:r w:rsidRPr="00923157">
              <w:rPr>
                <w:rFonts w:eastAsiaTheme="minorEastAsia"/>
              </w:rPr>
              <w:t>0.41</w:t>
            </w:r>
          </w:p>
        </w:tc>
        <w:tc>
          <w:tcPr>
            <w:tcW w:w="1650" w:type="dxa"/>
            <w:vAlign w:val="center"/>
          </w:tcPr>
          <w:p w:rsidR="009A4092" w:rsidRPr="00923157" w:rsidRDefault="009A4092" w:rsidP="00C10BBF">
            <w:pPr>
              <w:pStyle w:val="affffffffffffa"/>
              <w:rPr>
                <w:rFonts w:eastAsiaTheme="minorEastAsia"/>
              </w:rPr>
            </w:pPr>
            <w:r w:rsidRPr="00923157">
              <w:rPr>
                <w:rFonts w:eastAsiaTheme="minorEastAsia"/>
              </w:rPr>
              <w:t>≤0.2</w:t>
            </w:r>
          </w:p>
        </w:tc>
        <w:tc>
          <w:tcPr>
            <w:tcW w:w="1387" w:type="dxa"/>
            <w:vAlign w:val="center"/>
          </w:tcPr>
          <w:p w:rsidR="009A4092" w:rsidRPr="00923157" w:rsidRDefault="009A4092" w:rsidP="00C10BBF">
            <w:pPr>
              <w:pStyle w:val="affffffffffffa"/>
              <w:rPr>
                <w:rFonts w:eastAsiaTheme="minorEastAsia"/>
              </w:rPr>
            </w:pPr>
            <w:r w:rsidRPr="00923157">
              <w:rPr>
                <w:rFonts w:eastAsiaTheme="minorEastAsia"/>
              </w:rPr>
              <w:t>2.05</w:t>
            </w:r>
          </w:p>
        </w:tc>
        <w:tc>
          <w:tcPr>
            <w:tcW w:w="1387" w:type="dxa"/>
            <w:vAlign w:val="center"/>
          </w:tcPr>
          <w:p w:rsidR="009A4092" w:rsidRPr="00923157" w:rsidRDefault="009A4092" w:rsidP="00C10BBF">
            <w:pPr>
              <w:pStyle w:val="affffffffffffa"/>
              <w:rPr>
                <w:rFonts w:eastAsiaTheme="minorEastAsia"/>
              </w:rPr>
            </w:pPr>
            <w:r w:rsidRPr="00923157">
              <w:rPr>
                <w:rFonts w:eastAsiaTheme="minorEastAsia"/>
              </w:rPr>
              <w:t>否</w:t>
            </w:r>
          </w:p>
        </w:tc>
      </w:tr>
      <w:tr w:rsidR="00923157" w:rsidRPr="00923157" w:rsidTr="00C10BBF">
        <w:trPr>
          <w:trHeight w:val="340"/>
          <w:jc w:val="center"/>
        </w:trPr>
        <w:tc>
          <w:tcPr>
            <w:tcW w:w="1275" w:type="dxa"/>
            <w:vMerge w:val="restart"/>
            <w:vAlign w:val="center"/>
          </w:tcPr>
          <w:p w:rsidR="009A4092" w:rsidRPr="00923157" w:rsidRDefault="009A4092" w:rsidP="00C10BBF">
            <w:pPr>
              <w:pStyle w:val="affffffffffffa"/>
              <w:rPr>
                <w:rFonts w:eastAsiaTheme="minorEastAsia"/>
              </w:rPr>
            </w:pPr>
            <w:r w:rsidRPr="00923157">
              <w:rPr>
                <w:rFonts w:eastAsiaTheme="minorEastAsia"/>
              </w:rPr>
              <w:t>李家河下游</w:t>
            </w:r>
            <w:r w:rsidRPr="00923157">
              <w:rPr>
                <w:rFonts w:eastAsiaTheme="minorEastAsia"/>
              </w:rPr>
              <w:t>3000</w:t>
            </w:r>
            <w:r w:rsidRPr="00923157">
              <w:rPr>
                <w:rFonts w:eastAsiaTheme="minorEastAsia"/>
              </w:rPr>
              <w:t>米处</w:t>
            </w:r>
          </w:p>
        </w:tc>
        <w:tc>
          <w:tcPr>
            <w:tcW w:w="1654" w:type="dxa"/>
            <w:vAlign w:val="center"/>
          </w:tcPr>
          <w:p w:rsidR="009A4092" w:rsidRPr="00923157" w:rsidRDefault="009A4092" w:rsidP="00C10BBF">
            <w:pPr>
              <w:pStyle w:val="affffffffffffa"/>
              <w:rPr>
                <w:rFonts w:eastAsiaTheme="minorEastAsia"/>
              </w:rPr>
            </w:pPr>
            <w:r w:rsidRPr="00923157">
              <w:rPr>
                <w:rFonts w:eastAsiaTheme="minorEastAsia"/>
              </w:rPr>
              <w:t>pH</w:t>
            </w:r>
          </w:p>
        </w:tc>
        <w:tc>
          <w:tcPr>
            <w:tcW w:w="1151" w:type="dxa"/>
            <w:vAlign w:val="center"/>
          </w:tcPr>
          <w:p w:rsidR="009A4092" w:rsidRPr="00923157" w:rsidRDefault="009A4092" w:rsidP="00C10BBF">
            <w:pPr>
              <w:pStyle w:val="affffffffffffa"/>
              <w:rPr>
                <w:rFonts w:eastAsiaTheme="minorEastAsia"/>
              </w:rPr>
            </w:pPr>
            <w:r w:rsidRPr="00923157">
              <w:rPr>
                <w:rFonts w:eastAsiaTheme="minorEastAsia"/>
              </w:rPr>
              <w:t>5.95</w:t>
            </w:r>
          </w:p>
        </w:tc>
        <w:tc>
          <w:tcPr>
            <w:tcW w:w="1650" w:type="dxa"/>
            <w:vAlign w:val="center"/>
          </w:tcPr>
          <w:p w:rsidR="009A4092" w:rsidRPr="00923157" w:rsidRDefault="009A4092" w:rsidP="00C10BBF">
            <w:pPr>
              <w:pStyle w:val="affffffffffffa"/>
              <w:rPr>
                <w:rFonts w:eastAsiaTheme="minorEastAsia"/>
              </w:rPr>
            </w:pPr>
            <w:r w:rsidRPr="00923157">
              <w:rPr>
                <w:rFonts w:eastAsiaTheme="minorEastAsia"/>
              </w:rPr>
              <w:t>6</w:t>
            </w:r>
            <w:r w:rsidRPr="00923157">
              <w:rPr>
                <w:rFonts w:eastAsiaTheme="minorEastAsia"/>
              </w:rPr>
              <w:t>～</w:t>
            </w:r>
            <w:r w:rsidRPr="00923157">
              <w:rPr>
                <w:rFonts w:eastAsiaTheme="minorEastAsia"/>
              </w:rPr>
              <w:t>9</w:t>
            </w:r>
          </w:p>
        </w:tc>
        <w:tc>
          <w:tcPr>
            <w:tcW w:w="1387" w:type="dxa"/>
            <w:vAlign w:val="center"/>
          </w:tcPr>
          <w:p w:rsidR="009A4092" w:rsidRPr="00923157" w:rsidRDefault="009A4092" w:rsidP="00C10BBF">
            <w:pPr>
              <w:pStyle w:val="affffffffffffa"/>
              <w:rPr>
                <w:rFonts w:eastAsiaTheme="minorEastAsia"/>
              </w:rPr>
            </w:pPr>
            <w:r w:rsidRPr="00923157">
              <w:rPr>
                <w:rFonts w:eastAsiaTheme="minorEastAsia"/>
              </w:rPr>
              <w:t>/</w:t>
            </w:r>
          </w:p>
        </w:tc>
        <w:tc>
          <w:tcPr>
            <w:tcW w:w="1387" w:type="dxa"/>
            <w:vAlign w:val="center"/>
          </w:tcPr>
          <w:p w:rsidR="009A4092" w:rsidRPr="00923157" w:rsidRDefault="009A4092" w:rsidP="00C10BBF">
            <w:pPr>
              <w:pStyle w:val="affffffffffffa"/>
              <w:rPr>
                <w:rFonts w:eastAsiaTheme="minorEastAsia"/>
              </w:rPr>
            </w:pPr>
            <w:r w:rsidRPr="00923157">
              <w:rPr>
                <w:rFonts w:eastAsiaTheme="minorEastAsia"/>
              </w:rPr>
              <w:t>是</w:t>
            </w:r>
          </w:p>
        </w:tc>
      </w:tr>
      <w:tr w:rsidR="00923157" w:rsidRPr="00923157" w:rsidTr="00C10BBF">
        <w:trPr>
          <w:trHeight w:val="340"/>
          <w:jc w:val="center"/>
        </w:trPr>
        <w:tc>
          <w:tcPr>
            <w:tcW w:w="1275" w:type="dxa"/>
            <w:vMerge/>
            <w:vAlign w:val="center"/>
          </w:tcPr>
          <w:p w:rsidR="009A4092" w:rsidRPr="00923157" w:rsidRDefault="009A4092" w:rsidP="00C10BBF">
            <w:pPr>
              <w:pStyle w:val="affffffffffffa"/>
              <w:rPr>
                <w:rFonts w:eastAsiaTheme="minorEastAsia"/>
              </w:rPr>
            </w:pPr>
          </w:p>
        </w:tc>
        <w:tc>
          <w:tcPr>
            <w:tcW w:w="1654" w:type="dxa"/>
            <w:vAlign w:val="center"/>
          </w:tcPr>
          <w:p w:rsidR="009A4092" w:rsidRPr="00923157" w:rsidRDefault="009A4092" w:rsidP="00C10BBF">
            <w:pPr>
              <w:pStyle w:val="affffffffffffa"/>
              <w:rPr>
                <w:rFonts w:eastAsiaTheme="minorEastAsia"/>
              </w:rPr>
            </w:pPr>
            <w:r w:rsidRPr="00923157">
              <w:rPr>
                <w:rFonts w:eastAsiaTheme="minorEastAsia"/>
              </w:rPr>
              <w:t>化学需氧量</w:t>
            </w:r>
          </w:p>
        </w:tc>
        <w:tc>
          <w:tcPr>
            <w:tcW w:w="1151" w:type="dxa"/>
            <w:vAlign w:val="center"/>
          </w:tcPr>
          <w:p w:rsidR="009A4092" w:rsidRPr="00923157" w:rsidRDefault="009A4092" w:rsidP="00C10BBF">
            <w:pPr>
              <w:pStyle w:val="affffffffffffa"/>
              <w:rPr>
                <w:rFonts w:eastAsiaTheme="minorEastAsia"/>
              </w:rPr>
            </w:pPr>
            <w:r w:rsidRPr="00923157">
              <w:rPr>
                <w:rFonts w:eastAsiaTheme="minorEastAsia"/>
              </w:rPr>
              <w:t>38</w:t>
            </w:r>
          </w:p>
        </w:tc>
        <w:tc>
          <w:tcPr>
            <w:tcW w:w="1650" w:type="dxa"/>
            <w:vAlign w:val="center"/>
          </w:tcPr>
          <w:p w:rsidR="009A4092" w:rsidRPr="00923157" w:rsidRDefault="009A4092" w:rsidP="00C10BBF">
            <w:pPr>
              <w:pStyle w:val="affffffffffffa"/>
              <w:rPr>
                <w:rFonts w:eastAsiaTheme="minorEastAsia"/>
              </w:rPr>
            </w:pPr>
            <w:r w:rsidRPr="00923157">
              <w:rPr>
                <w:rFonts w:eastAsiaTheme="minorEastAsia"/>
              </w:rPr>
              <w:t>≤20</w:t>
            </w:r>
          </w:p>
        </w:tc>
        <w:tc>
          <w:tcPr>
            <w:tcW w:w="1387" w:type="dxa"/>
            <w:vAlign w:val="center"/>
          </w:tcPr>
          <w:p w:rsidR="009A4092" w:rsidRPr="00923157" w:rsidRDefault="009A4092" w:rsidP="00C10BBF">
            <w:pPr>
              <w:pStyle w:val="affffffffffffa"/>
              <w:rPr>
                <w:rFonts w:eastAsiaTheme="minorEastAsia"/>
              </w:rPr>
            </w:pPr>
            <w:r w:rsidRPr="00923157">
              <w:rPr>
                <w:rFonts w:eastAsiaTheme="minorEastAsia"/>
              </w:rPr>
              <w:t>1.9</w:t>
            </w:r>
          </w:p>
        </w:tc>
        <w:tc>
          <w:tcPr>
            <w:tcW w:w="1387" w:type="dxa"/>
            <w:vAlign w:val="center"/>
          </w:tcPr>
          <w:p w:rsidR="009A4092" w:rsidRPr="00923157" w:rsidRDefault="009A4092" w:rsidP="00C10BBF">
            <w:pPr>
              <w:pStyle w:val="affffffffffffa"/>
              <w:rPr>
                <w:rFonts w:eastAsiaTheme="minorEastAsia"/>
              </w:rPr>
            </w:pPr>
            <w:r w:rsidRPr="00923157">
              <w:rPr>
                <w:rFonts w:eastAsiaTheme="minorEastAsia"/>
              </w:rPr>
              <w:t>否</w:t>
            </w:r>
          </w:p>
        </w:tc>
      </w:tr>
      <w:tr w:rsidR="00923157" w:rsidRPr="00923157" w:rsidTr="00C10BBF">
        <w:trPr>
          <w:trHeight w:val="340"/>
          <w:jc w:val="center"/>
        </w:trPr>
        <w:tc>
          <w:tcPr>
            <w:tcW w:w="1275" w:type="dxa"/>
            <w:vMerge/>
            <w:vAlign w:val="center"/>
          </w:tcPr>
          <w:p w:rsidR="009A4092" w:rsidRPr="00923157" w:rsidRDefault="009A4092" w:rsidP="00C10BBF">
            <w:pPr>
              <w:pStyle w:val="affffffffffffa"/>
              <w:rPr>
                <w:rFonts w:eastAsiaTheme="minorEastAsia"/>
              </w:rPr>
            </w:pPr>
          </w:p>
        </w:tc>
        <w:tc>
          <w:tcPr>
            <w:tcW w:w="1654" w:type="dxa"/>
            <w:vAlign w:val="center"/>
          </w:tcPr>
          <w:p w:rsidR="009A4092" w:rsidRPr="00923157" w:rsidRDefault="009A4092" w:rsidP="00C10BBF">
            <w:pPr>
              <w:pStyle w:val="affffffffffffa"/>
              <w:rPr>
                <w:rFonts w:eastAsiaTheme="minorEastAsia"/>
              </w:rPr>
            </w:pPr>
            <w:r w:rsidRPr="00923157">
              <w:rPr>
                <w:rFonts w:eastAsiaTheme="minorEastAsia"/>
              </w:rPr>
              <w:t>氨氮</w:t>
            </w:r>
          </w:p>
        </w:tc>
        <w:tc>
          <w:tcPr>
            <w:tcW w:w="1151" w:type="dxa"/>
            <w:vAlign w:val="center"/>
          </w:tcPr>
          <w:p w:rsidR="009A4092" w:rsidRPr="00923157" w:rsidRDefault="009A4092" w:rsidP="00C10BBF">
            <w:pPr>
              <w:pStyle w:val="affffffffffffa"/>
              <w:rPr>
                <w:rFonts w:eastAsiaTheme="minorEastAsia"/>
              </w:rPr>
            </w:pPr>
            <w:r w:rsidRPr="00923157">
              <w:rPr>
                <w:rFonts w:eastAsiaTheme="minorEastAsia"/>
              </w:rPr>
              <w:t>1.84</w:t>
            </w:r>
          </w:p>
        </w:tc>
        <w:tc>
          <w:tcPr>
            <w:tcW w:w="1650" w:type="dxa"/>
            <w:vAlign w:val="center"/>
          </w:tcPr>
          <w:p w:rsidR="009A4092" w:rsidRPr="00923157" w:rsidRDefault="009A4092" w:rsidP="00C10BBF">
            <w:pPr>
              <w:pStyle w:val="affffffffffffa"/>
              <w:rPr>
                <w:rFonts w:eastAsiaTheme="minorEastAsia"/>
              </w:rPr>
            </w:pPr>
            <w:r w:rsidRPr="00923157">
              <w:rPr>
                <w:rFonts w:eastAsiaTheme="minorEastAsia"/>
              </w:rPr>
              <w:t>≤1.0</w:t>
            </w:r>
          </w:p>
        </w:tc>
        <w:tc>
          <w:tcPr>
            <w:tcW w:w="1387" w:type="dxa"/>
            <w:vAlign w:val="center"/>
          </w:tcPr>
          <w:p w:rsidR="009A4092" w:rsidRPr="00923157" w:rsidRDefault="009A4092" w:rsidP="00C10BBF">
            <w:pPr>
              <w:pStyle w:val="affffffffffffa"/>
              <w:rPr>
                <w:rFonts w:eastAsiaTheme="minorEastAsia"/>
              </w:rPr>
            </w:pPr>
            <w:r w:rsidRPr="00923157">
              <w:rPr>
                <w:rFonts w:eastAsiaTheme="minorEastAsia"/>
              </w:rPr>
              <w:t>/</w:t>
            </w:r>
          </w:p>
        </w:tc>
        <w:tc>
          <w:tcPr>
            <w:tcW w:w="1387" w:type="dxa"/>
            <w:vAlign w:val="center"/>
          </w:tcPr>
          <w:p w:rsidR="009A4092" w:rsidRPr="00923157" w:rsidRDefault="009A4092" w:rsidP="00C10BBF">
            <w:pPr>
              <w:pStyle w:val="affffffffffffa"/>
              <w:rPr>
                <w:rFonts w:eastAsiaTheme="minorEastAsia"/>
              </w:rPr>
            </w:pPr>
            <w:r w:rsidRPr="00923157">
              <w:rPr>
                <w:rFonts w:eastAsiaTheme="minorEastAsia"/>
              </w:rPr>
              <w:t>否</w:t>
            </w:r>
          </w:p>
        </w:tc>
      </w:tr>
      <w:tr w:rsidR="00923157" w:rsidRPr="00923157" w:rsidTr="00C10BBF">
        <w:trPr>
          <w:trHeight w:val="340"/>
          <w:jc w:val="center"/>
        </w:trPr>
        <w:tc>
          <w:tcPr>
            <w:tcW w:w="1275" w:type="dxa"/>
            <w:vMerge/>
            <w:vAlign w:val="center"/>
          </w:tcPr>
          <w:p w:rsidR="009A4092" w:rsidRPr="00923157" w:rsidRDefault="009A4092" w:rsidP="00C10BBF">
            <w:pPr>
              <w:pStyle w:val="affffffffffffa"/>
              <w:rPr>
                <w:rFonts w:eastAsiaTheme="minorEastAsia"/>
              </w:rPr>
            </w:pPr>
          </w:p>
        </w:tc>
        <w:tc>
          <w:tcPr>
            <w:tcW w:w="1654" w:type="dxa"/>
            <w:vAlign w:val="center"/>
          </w:tcPr>
          <w:p w:rsidR="009A4092" w:rsidRPr="00923157" w:rsidRDefault="009A4092" w:rsidP="00C10BBF">
            <w:pPr>
              <w:pStyle w:val="affffffffffffa"/>
              <w:rPr>
                <w:rFonts w:eastAsiaTheme="minorEastAsia"/>
              </w:rPr>
            </w:pPr>
            <w:r w:rsidRPr="00923157">
              <w:rPr>
                <w:rFonts w:eastAsiaTheme="minorEastAsia"/>
              </w:rPr>
              <w:t>总磷</w:t>
            </w:r>
          </w:p>
        </w:tc>
        <w:tc>
          <w:tcPr>
            <w:tcW w:w="1151" w:type="dxa"/>
            <w:vAlign w:val="center"/>
          </w:tcPr>
          <w:p w:rsidR="009A4092" w:rsidRPr="00923157" w:rsidRDefault="009A4092" w:rsidP="00C10BBF">
            <w:pPr>
              <w:pStyle w:val="affffffffffffa"/>
              <w:rPr>
                <w:rFonts w:eastAsiaTheme="minorEastAsia"/>
              </w:rPr>
            </w:pPr>
            <w:r w:rsidRPr="00923157">
              <w:rPr>
                <w:rFonts w:eastAsiaTheme="minorEastAsia"/>
              </w:rPr>
              <w:t>0.34</w:t>
            </w:r>
          </w:p>
        </w:tc>
        <w:tc>
          <w:tcPr>
            <w:tcW w:w="1650" w:type="dxa"/>
            <w:vAlign w:val="center"/>
          </w:tcPr>
          <w:p w:rsidR="009A4092" w:rsidRPr="00923157" w:rsidRDefault="009A4092" w:rsidP="00C10BBF">
            <w:pPr>
              <w:pStyle w:val="affffffffffffa"/>
              <w:rPr>
                <w:rFonts w:eastAsiaTheme="minorEastAsia"/>
              </w:rPr>
            </w:pPr>
            <w:r w:rsidRPr="00923157">
              <w:rPr>
                <w:rFonts w:eastAsiaTheme="minorEastAsia"/>
              </w:rPr>
              <w:t>≤0.2</w:t>
            </w:r>
          </w:p>
        </w:tc>
        <w:tc>
          <w:tcPr>
            <w:tcW w:w="1387" w:type="dxa"/>
            <w:vAlign w:val="center"/>
          </w:tcPr>
          <w:p w:rsidR="009A4092" w:rsidRPr="00923157" w:rsidRDefault="009A4092" w:rsidP="00C10BBF">
            <w:pPr>
              <w:pStyle w:val="affffffffffffa"/>
              <w:rPr>
                <w:rFonts w:eastAsiaTheme="minorEastAsia"/>
              </w:rPr>
            </w:pPr>
            <w:r w:rsidRPr="00923157">
              <w:rPr>
                <w:rFonts w:eastAsiaTheme="minorEastAsia"/>
              </w:rPr>
              <w:t>/</w:t>
            </w:r>
          </w:p>
        </w:tc>
        <w:tc>
          <w:tcPr>
            <w:tcW w:w="1387" w:type="dxa"/>
            <w:vAlign w:val="center"/>
          </w:tcPr>
          <w:p w:rsidR="009A4092" w:rsidRPr="00923157" w:rsidRDefault="009A4092" w:rsidP="00C10BBF">
            <w:pPr>
              <w:pStyle w:val="affffffffffffa"/>
              <w:rPr>
                <w:rFonts w:eastAsiaTheme="minorEastAsia"/>
              </w:rPr>
            </w:pPr>
            <w:r w:rsidRPr="00923157">
              <w:rPr>
                <w:rFonts w:eastAsiaTheme="minorEastAsia"/>
              </w:rPr>
              <w:t>否</w:t>
            </w:r>
          </w:p>
        </w:tc>
      </w:tr>
    </w:tbl>
    <w:p w:rsidR="009A4092" w:rsidRPr="00923157" w:rsidRDefault="009A4092" w:rsidP="009A4092">
      <w:pPr>
        <w:spacing w:line="360" w:lineRule="auto"/>
        <w:ind w:firstLineChars="200" w:firstLine="480"/>
        <w:rPr>
          <w:rFonts w:eastAsiaTheme="minorEastAsia"/>
          <w:sz w:val="24"/>
        </w:rPr>
      </w:pPr>
      <w:r w:rsidRPr="00923157">
        <w:rPr>
          <w:rFonts w:eastAsiaTheme="minorEastAsia"/>
          <w:sz w:val="24"/>
        </w:rPr>
        <w:t>由上表可知，汨罗江新市断面、南渡断面各监测因子均符合《地表水环境质量标准》（</w:t>
      </w:r>
      <w:r w:rsidRPr="00923157">
        <w:rPr>
          <w:rFonts w:eastAsiaTheme="minorEastAsia"/>
          <w:sz w:val="24"/>
        </w:rPr>
        <w:t>GB3838-2002</w:t>
      </w:r>
      <w:r w:rsidRPr="00923157">
        <w:rPr>
          <w:rFonts w:eastAsiaTheme="minorEastAsia"/>
          <w:sz w:val="24"/>
        </w:rPr>
        <w:t>）中的</w:t>
      </w:r>
      <w:r w:rsidRPr="00923157">
        <w:rPr>
          <w:rFonts w:eastAsiaTheme="minorEastAsia"/>
          <w:sz w:val="24"/>
        </w:rPr>
        <w:t>Ⅲ</w:t>
      </w:r>
      <w:r w:rsidRPr="00923157">
        <w:rPr>
          <w:rFonts w:eastAsiaTheme="minorEastAsia"/>
          <w:sz w:val="24"/>
        </w:rPr>
        <w:t>类标准，汨罗江窑州断面各监测因子均符合《地表水环境质量标准》（</w:t>
      </w:r>
      <w:r w:rsidRPr="00923157">
        <w:rPr>
          <w:rFonts w:eastAsiaTheme="minorEastAsia"/>
          <w:sz w:val="24"/>
        </w:rPr>
        <w:t>GB3838-2002</w:t>
      </w:r>
      <w:r w:rsidRPr="00923157">
        <w:rPr>
          <w:rFonts w:eastAsiaTheme="minorEastAsia"/>
          <w:sz w:val="24"/>
        </w:rPr>
        <w:t>）中的</w:t>
      </w:r>
      <w:r w:rsidRPr="00923157">
        <w:rPr>
          <w:rFonts w:eastAsiaTheme="minorEastAsia"/>
          <w:sz w:val="24"/>
        </w:rPr>
        <w:t>Ⅱ</w:t>
      </w:r>
      <w:r w:rsidRPr="00923157">
        <w:rPr>
          <w:rFonts w:eastAsiaTheme="minorEastAsia"/>
          <w:sz w:val="24"/>
        </w:rPr>
        <w:t>类标准。李家河多种指标超标，主要是因为生活污水直排，以及周围工业企业随意乱排现象造成，现正进行李家河河道整治，以及汨罗市城市污水处理厂提</w:t>
      </w:r>
      <w:proofErr w:type="gramStart"/>
      <w:r w:rsidRPr="00923157">
        <w:rPr>
          <w:rFonts w:eastAsiaTheme="minorEastAsia"/>
          <w:sz w:val="24"/>
        </w:rPr>
        <w:t>质改造</w:t>
      </w:r>
      <w:proofErr w:type="gramEnd"/>
      <w:r w:rsidRPr="00923157">
        <w:rPr>
          <w:rFonts w:eastAsiaTheme="minorEastAsia"/>
          <w:sz w:val="24"/>
        </w:rPr>
        <w:t>建设完成后污染减少，依靠水体自净能力其超标情况将逐渐改善。</w:t>
      </w:r>
    </w:p>
    <w:p w:rsidR="00380056" w:rsidRPr="00923157" w:rsidRDefault="00DD1CC5" w:rsidP="00DC336D">
      <w:pPr>
        <w:pStyle w:val="2"/>
        <w:spacing w:beforeLines="50" w:before="120" w:afterLines="50" w:after="120" w:line="480" w:lineRule="exact"/>
        <w:rPr>
          <w:rFonts w:ascii="Times New Roman" w:eastAsiaTheme="minorEastAsia" w:hAnsi="Times New Roman"/>
          <w:sz w:val="30"/>
          <w:szCs w:val="30"/>
        </w:rPr>
      </w:pPr>
      <w:bookmarkStart w:id="80" w:name="_Toc25161797"/>
      <w:r w:rsidRPr="00923157">
        <w:rPr>
          <w:rFonts w:ascii="Times New Roman" w:eastAsiaTheme="minorEastAsia" w:hAnsi="Times New Roman"/>
          <w:sz w:val="30"/>
          <w:szCs w:val="30"/>
        </w:rPr>
        <w:t>5.3</w:t>
      </w:r>
      <w:r w:rsidR="00071A05" w:rsidRPr="00923157">
        <w:rPr>
          <w:rFonts w:ascii="Times New Roman" w:eastAsiaTheme="minorEastAsia" w:hAnsi="Times New Roman"/>
          <w:sz w:val="30"/>
          <w:szCs w:val="30"/>
        </w:rPr>
        <w:t xml:space="preserve"> </w:t>
      </w:r>
      <w:r w:rsidR="00071A05" w:rsidRPr="00923157">
        <w:rPr>
          <w:rFonts w:ascii="Times New Roman" w:eastAsiaTheme="minorEastAsia" w:hAnsi="Times New Roman"/>
          <w:sz w:val="30"/>
          <w:szCs w:val="30"/>
        </w:rPr>
        <w:t>环境空气现状调查与评价</w:t>
      </w:r>
      <w:bookmarkEnd w:id="80"/>
    </w:p>
    <w:p w:rsidR="00A81A9A" w:rsidRPr="00923157" w:rsidRDefault="00A81A9A" w:rsidP="00A81A9A">
      <w:pPr>
        <w:spacing w:line="360" w:lineRule="auto"/>
        <w:ind w:firstLine="450"/>
        <w:rPr>
          <w:rFonts w:eastAsiaTheme="minorEastAsia"/>
          <w:b/>
          <w:sz w:val="24"/>
        </w:rPr>
      </w:pPr>
      <w:r w:rsidRPr="00923157">
        <w:rPr>
          <w:rFonts w:eastAsiaTheme="minorEastAsia"/>
          <w:b/>
          <w:sz w:val="24"/>
        </w:rPr>
        <w:t>一、空气质量达标区判定</w:t>
      </w:r>
    </w:p>
    <w:p w:rsidR="00A81A9A" w:rsidRPr="00923157" w:rsidRDefault="00A81A9A" w:rsidP="00A81A9A">
      <w:pPr>
        <w:spacing w:line="360" w:lineRule="auto"/>
        <w:ind w:firstLine="450"/>
        <w:rPr>
          <w:rFonts w:eastAsiaTheme="minorEastAsia"/>
          <w:sz w:val="24"/>
        </w:rPr>
      </w:pPr>
      <w:r w:rsidRPr="00923157">
        <w:rPr>
          <w:rFonts w:eastAsiaTheme="minorEastAsia"/>
          <w:sz w:val="24"/>
        </w:rPr>
        <w:t>项目空气质量达标区的判定，引用</w:t>
      </w:r>
      <w:r w:rsidRPr="00923157">
        <w:rPr>
          <w:rFonts w:eastAsiaTheme="minorEastAsia"/>
          <w:sz w:val="24"/>
        </w:rPr>
        <w:t>2017</w:t>
      </w:r>
      <w:r w:rsidRPr="00923157">
        <w:rPr>
          <w:rFonts w:eastAsiaTheme="minorEastAsia"/>
          <w:sz w:val="24"/>
        </w:rPr>
        <w:t>年汨罗市环境空气质量公告中汨罗市环境空气质量数据（如下表所示），汨罗市</w:t>
      </w:r>
      <w:r w:rsidRPr="00923157">
        <w:rPr>
          <w:rFonts w:eastAsiaTheme="minorEastAsia"/>
          <w:sz w:val="24"/>
        </w:rPr>
        <w:t>SO</w:t>
      </w:r>
      <w:r w:rsidRPr="00923157">
        <w:rPr>
          <w:rFonts w:eastAsiaTheme="minorEastAsia"/>
          <w:sz w:val="24"/>
          <w:vertAlign w:val="subscript"/>
        </w:rPr>
        <w:t>2</w:t>
      </w:r>
      <w:r w:rsidRPr="00923157">
        <w:rPr>
          <w:rFonts w:eastAsiaTheme="minorEastAsia"/>
          <w:sz w:val="24"/>
        </w:rPr>
        <w:t>、</w:t>
      </w:r>
      <w:r w:rsidRPr="00923157">
        <w:rPr>
          <w:rFonts w:eastAsiaTheme="minorEastAsia"/>
          <w:sz w:val="24"/>
        </w:rPr>
        <w:t>NO</w:t>
      </w:r>
      <w:r w:rsidRPr="00923157">
        <w:rPr>
          <w:rFonts w:eastAsiaTheme="minorEastAsia"/>
          <w:sz w:val="24"/>
          <w:vertAlign w:val="subscript"/>
        </w:rPr>
        <w:t>2</w:t>
      </w:r>
      <w:r w:rsidRPr="00923157">
        <w:rPr>
          <w:rFonts w:eastAsiaTheme="minorEastAsia"/>
          <w:sz w:val="24"/>
        </w:rPr>
        <w:t>年平均质量浓度和</w:t>
      </w:r>
      <w:r w:rsidRPr="00923157">
        <w:rPr>
          <w:rFonts w:eastAsiaTheme="minorEastAsia"/>
          <w:sz w:val="24"/>
        </w:rPr>
        <w:t>CO</w:t>
      </w:r>
      <w:r w:rsidRPr="00923157">
        <w:rPr>
          <w:rFonts w:eastAsiaTheme="minorEastAsia"/>
          <w:sz w:val="24"/>
        </w:rPr>
        <w:t>的</w:t>
      </w:r>
      <w:r w:rsidRPr="00923157">
        <w:rPr>
          <w:rFonts w:eastAsiaTheme="minorEastAsia"/>
          <w:sz w:val="24"/>
        </w:rPr>
        <w:t>95</w:t>
      </w:r>
      <w:proofErr w:type="gramStart"/>
      <w:r w:rsidRPr="00923157">
        <w:rPr>
          <w:rFonts w:eastAsiaTheme="minorEastAsia"/>
          <w:sz w:val="24"/>
        </w:rPr>
        <w:t>百</w:t>
      </w:r>
      <w:proofErr w:type="gramEnd"/>
      <w:r w:rsidRPr="00923157">
        <w:rPr>
          <w:rFonts w:eastAsiaTheme="minorEastAsia"/>
          <w:sz w:val="24"/>
        </w:rPr>
        <w:t>分位数日平均质量浓度、</w:t>
      </w:r>
      <w:r w:rsidRPr="00923157">
        <w:rPr>
          <w:rFonts w:eastAsiaTheme="minorEastAsia"/>
          <w:sz w:val="24"/>
        </w:rPr>
        <w:t>O</w:t>
      </w:r>
      <w:r w:rsidRPr="00923157">
        <w:rPr>
          <w:rFonts w:eastAsiaTheme="minorEastAsia"/>
          <w:sz w:val="24"/>
          <w:vertAlign w:val="subscript"/>
        </w:rPr>
        <w:t>3</w:t>
      </w:r>
      <w:r w:rsidRPr="00923157">
        <w:rPr>
          <w:rFonts w:eastAsiaTheme="minorEastAsia"/>
          <w:sz w:val="24"/>
        </w:rPr>
        <w:t>的</w:t>
      </w:r>
      <w:r w:rsidRPr="00923157">
        <w:rPr>
          <w:rFonts w:eastAsiaTheme="minorEastAsia"/>
          <w:sz w:val="24"/>
        </w:rPr>
        <w:t>90</w:t>
      </w:r>
      <w:proofErr w:type="gramStart"/>
      <w:r w:rsidRPr="00923157">
        <w:rPr>
          <w:rFonts w:eastAsiaTheme="minorEastAsia"/>
          <w:sz w:val="24"/>
        </w:rPr>
        <w:t>百</w:t>
      </w:r>
      <w:proofErr w:type="gramEnd"/>
      <w:r w:rsidRPr="00923157">
        <w:rPr>
          <w:rFonts w:eastAsiaTheme="minorEastAsia"/>
          <w:sz w:val="24"/>
        </w:rPr>
        <w:t>分位数最大</w:t>
      </w:r>
      <w:r w:rsidRPr="00923157">
        <w:rPr>
          <w:rFonts w:eastAsiaTheme="minorEastAsia"/>
          <w:sz w:val="24"/>
        </w:rPr>
        <w:t>8</w:t>
      </w:r>
      <w:r w:rsidRPr="00923157">
        <w:rPr>
          <w:rFonts w:eastAsiaTheme="minorEastAsia"/>
          <w:sz w:val="24"/>
        </w:rPr>
        <w:t>小时平均质量浓度可达到《环境空气质量标准》（</w:t>
      </w:r>
      <w:r w:rsidRPr="00923157">
        <w:rPr>
          <w:rFonts w:eastAsiaTheme="minorEastAsia"/>
          <w:sz w:val="24"/>
        </w:rPr>
        <w:t>GB3095-2012</w:t>
      </w:r>
      <w:r w:rsidRPr="00923157">
        <w:rPr>
          <w:rFonts w:eastAsiaTheme="minorEastAsia"/>
          <w:sz w:val="24"/>
        </w:rPr>
        <w:t>）中二级标准。</w:t>
      </w:r>
      <w:r w:rsidRPr="00923157">
        <w:rPr>
          <w:rFonts w:eastAsiaTheme="minorEastAsia"/>
          <w:sz w:val="24"/>
        </w:rPr>
        <w:t>PM</w:t>
      </w:r>
      <w:r w:rsidRPr="00923157">
        <w:rPr>
          <w:rFonts w:eastAsiaTheme="minorEastAsia"/>
          <w:sz w:val="24"/>
          <w:vertAlign w:val="subscript"/>
        </w:rPr>
        <w:t>10</w:t>
      </w:r>
      <w:r w:rsidRPr="00923157">
        <w:rPr>
          <w:rFonts w:eastAsiaTheme="minorEastAsia"/>
          <w:sz w:val="24"/>
        </w:rPr>
        <w:t>、</w:t>
      </w:r>
      <w:r w:rsidRPr="00923157">
        <w:rPr>
          <w:rFonts w:eastAsiaTheme="minorEastAsia"/>
          <w:sz w:val="24"/>
        </w:rPr>
        <w:t>PM</w:t>
      </w:r>
      <w:r w:rsidRPr="00923157">
        <w:rPr>
          <w:rFonts w:eastAsiaTheme="minorEastAsia"/>
          <w:sz w:val="24"/>
          <w:vertAlign w:val="subscript"/>
        </w:rPr>
        <w:t>2.5</w:t>
      </w:r>
      <w:r w:rsidRPr="00923157">
        <w:rPr>
          <w:rFonts w:eastAsiaTheme="minorEastAsia"/>
          <w:sz w:val="24"/>
        </w:rPr>
        <w:t>年平均质量浓度尚未达到《环境空气质量标准》（</w:t>
      </w:r>
      <w:r w:rsidRPr="00923157">
        <w:rPr>
          <w:rFonts w:eastAsiaTheme="minorEastAsia"/>
          <w:sz w:val="24"/>
        </w:rPr>
        <w:t>GB3095-2012</w:t>
      </w:r>
      <w:r w:rsidRPr="00923157">
        <w:rPr>
          <w:rFonts w:eastAsiaTheme="minorEastAsia"/>
          <w:sz w:val="24"/>
        </w:rPr>
        <w:t>）中二级标准。</w:t>
      </w:r>
    </w:p>
    <w:p w:rsidR="00A81A9A" w:rsidRPr="00923157" w:rsidRDefault="00A81A9A" w:rsidP="0011434C">
      <w:pPr>
        <w:pStyle w:val="afffff0"/>
        <w:spacing w:line="240" w:lineRule="auto"/>
        <w:ind w:firstLineChars="0" w:firstLine="0"/>
        <w:jc w:val="left"/>
        <w:rPr>
          <w:rFonts w:ascii="Times New Roman" w:eastAsiaTheme="minorEastAsia"/>
          <w:sz w:val="21"/>
          <w:szCs w:val="21"/>
        </w:rPr>
      </w:pPr>
      <w:r w:rsidRPr="00923157">
        <w:rPr>
          <w:rFonts w:ascii="Times New Roman" w:eastAsiaTheme="minorEastAsia"/>
          <w:sz w:val="21"/>
          <w:szCs w:val="21"/>
        </w:rPr>
        <w:t>表</w:t>
      </w:r>
      <w:r w:rsidR="0011434C" w:rsidRPr="00923157">
        <w:rPr>
          <w:rFonts w:ascii="Times New Roman" w:eastAsiaTheme="minorEastAsia"/>
          <w:sz w:val="21"/>
          <w:szCs w:val="21"/>
        </w:rPr>
        <w:t xml:space="preserve">5.3-1  </w:t>
      </w:r>
      <w:r w:rsidR="0011434C" w:rsidRPr="00923157">
        <w:rPr>
          <w:rFonts w:ascii="Times New Roman" w:eastAsiaTheme="minorEastAsia" w:hint="eastAsia"/>
          <w:sz w:val="21"/>
          <w:szCs w:val="21"/>
        </w:rPr>
        <w:t xml:space="preserve">      </w:t>
      </w:r>
      <w:r w:rsidR="0011434C" w:rsidRPr="00923157">
        <w:rPr>
          <w:rFonts w:ascii="Times New Roman" w:eastAsiaTheme="minorEastAsia"/>
          <w:sz w:val="21"/>
          <w:szCs w:val="21"/>
        </w:rPr>
        <w:t xml:space="preserve">       </w:t>
      </w:r>
      <w:r w:rsidRPr="00923157">
        <w:rPr>
          <w:rFonts w:ascii="Times New Roman" w:eastAsiaTheme="minorEastAsia"/>
          <w:sz w:val="21"/>
          <w:szCs w:val="21"/>
        </w:rPr>
        <w:t xml:space="preserve">  2017</w:t>
      </w:r>
      <w:r w:rsidRPr="00923157">
        <w:rPr>
          <w:rFonts w:ascii="Times New Roman" w:eastAsiaTheme="minorEastAsia"/>
          <w:sz w:val="21"/>
          <w:szCs w:val="21"/>
        </w:rPr>
        <w:t>年区域空气质量现状评价表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25"/>
        <w:gridCol w:w="1061"/>
        <w:gridCol w:w="1817"/>
        <w:gridCol w:w="1324"/>
        <w:gridCol w:w="1216"/>
        <w:gridCol w:w="1143"/>
        <w:gridCol w:w="1143"/>
      </w:tblGrid>
      <w:tr w:rsidR="00923157" w:rsidRPr="00923157" w:rsidTr="0011434C">
        <w:trPr>
          <w:tblHeader/>
          <w:jc w:val="center"/>
        </w:trPr>
        <w:tc>
          <w:tcPr>
            <w:tcW w:w="825" w:type="dxa"/>
            <w:tcBorders>
              <w:top w:val="single" w:sz="12" w:space="0" w:color="auto"/>
              <w:left w:val="single" w:sz="12" w:space="0" w:color="auto"/>
              <w:bottom w:val="single" w:sz="4" w:space="0" w:color="auto"/>
              <w:right w:val="single" w:sz="4" w:space="0" w:color="auto"/>
            </w:tcBorders>
            <w:vAlign w:val="center"/>
          </w:tcPr>
          <w:p w:rsidR="00A81A9A" w:rsidRPr="00923157" w:rsidRDefault="00A81A9A" w:rsidP="0011434C">
            <w:pPr>
              <w:pStyle w:val="affffffffffffa"/>
              <w:rPr>
                <w:rFonts w:eastAsiaTheme="minorEastAsia"/>
                <w:b/>
                <w:szCs w:val="21"/>
              </w:rPr>
            </w:pPr>
            <w:r w:rsidRPr="00923157">
              <w:rPr>
                <w:rFonts w:eastAsiaTheme="minorEastAsia"/>
                <w:b/>
                <w:szCs w:val="21"/>
              </w:rPr>
              <w:t>所在区域</w:t>
            </w:r>
          </w:p>
        </w:tc>
        <w:tc>
          <w:tcPr>
            <w:tcW w:w="1061" w:type="dxa"/>
            <w:tcBorders>
              <w:top w:val="single" w:sz="12" w:space="0" w:color="auto"/>
              <w:left w:val="single" w:sz="4" w:space="0" w:color="auto"/>
              <w:bottom w:val="single" w:sz="4" w:space="0" w:color="auto"/>
              <w:right w:val="single" w:sz="4" w:space="0" w:color="auto"/>
            </w:tcBorders>
            <w:vAlign w:val="center"/>
          </w:tcPr>
          <w:p w:rsidR="00A81A9A" w:rsidRPr="00923157" w:rsidRDefault="00A81A9A" w:rsidP="0011434C">
            <w:pPr>
              <w:pStyle w:val="affffffffffffa"/>
              <w:rPr>
                <w:rFonts w:eastAsiaTheme="minorEastAsia"/>
                <w:b/>
                <w:szCs w:val="21"/>
              </w:rPr>
            </w:pPr>
            <w:r w:rsidRPr="00923157">
              <w:rPr>
                <w:rFonts w:eastAsiaTheme="minorEastAsia"/>
                <w:b/>
                <w:szCs w:val="21"/>
              </w:rPr>
              <w:t>监测</w:t>
            </w:r>
          </w:p>
          <w:p w:rsidR="00A81A9A" w:rsidRPr="00923157" w:rsidRDefault="00A81A9A" w:rsidP="0011434C">
            <w:pPr>
              <w:pStyle w:val="affffffffffffa"/>
              <w:rPr>
                <w:rFonts w:eastAsiaTheme="minorEastAsia"/>
                <w:b/>
                <w:szCs w:val="21"/>
              </w:rPr>
            </w:pPr>
            <w:r w:rsidRPr="00923157">
              <w:rPr>
                <w:rFonts w:eastAsiaTheme="minorEastAsia"/>
                <w:b/>
                <w:szCs w:val="21"/>
              </w:rPr>
              <w:t>项目</w:t>
            </w:r>
          </w:p>
        </w:tc>
        <w:tc>
          <w:tcPr>
            <w:tcW w:w="1817" w:type="dxa"/>
            <w:tcBorders>
              <w:top w:val="single" w:sz="12" w:space="0" w:color="auto"/>
              <w:left w:val="single" w:sz="4" w:space="0" w:color="auto"/>
              <w:bottom w:val="single" w:sz="4" w:space="0" w:color="auto"/>
              <w:right w:val="single" w:sz="4" w:space="0" w:color="auto"/>
            </w:tcBorders>
            <w:vAlign w:val="center"/>
          </w:tcPr>
          <w:p w:rsidR="00A81A9A" w:rsidRPr="00923157" w:rsidRDefault="00A81A9A" w:rsidP="0011434C">
            <w:pPr>
              <w:pStyle w:val="affffffffffffa"/>
              <w:rPr>
                <w:rFonts w:eastAsiaTheme="minorEastAsia"/>
                <w:b/>
                <w:szCs w:val="21"/>
              </w:rPr>
            </w:pPr>
            <w:proofErr w:type="gramStart"/>
            <w:r w:rsidRPr="00923157">
              <w:rPr>
                <w:rFonts w:eastAsiaTheme="minorEastAsia"/>
                <w:b/>
                <w:szCs w:val="21"/>
              </w:rPr>
              <w:t>年评价</w:t>
            </w:r>
            <w:proofErr w:type="gramEnd"/>
            <w:r w:rsidRPr="00923157">
              <w:rPr>
                <w:rFonts w:eastAsiaTheme="minorEastAsia"/>
                <w:b/>
                <w:szCs w:val="21"/>
              </w:rPr>
              <w:t>指标</w:t>
            </w:r>
          </w:p>
        </w:tc>
        <w:tc>
          <w:tcPr>
            <w:tcW w:w="1324" w:type="dxa"/>
            <w:tcBorders>
              <w:top w:val="single" w:sz="12" w:space="0" w:color="auto"/>
              <w:left w:val="single" w:sz="4" w:space="0" w:color="auto"/>
              <w:bottom w:val="single" w:sz="4" w:space="0" w:color="auto"/>
              <w:right w:val="single" w:sz="4" w:space="0" w:color="auto"/>
            </w:tcBorders>
            <w:vAlign w:val="center"/>
          </w:tcPr>
          <w:p w:rsidR="00A81A9A" w:rsidRPr="00923157" w:rsidRDefault="00A81A9A" w:rsidP="0011434C">
            <w:pPr>
              <w:pStyle w:val="affffffffffffa"/>
              <w:rPr>
                <w:rFonts w:eastAsiaTheme="minorEastAsia"/>
                <w:b/>
                <w:szCs w:val="21"/>
              </w:rPr>
            </w:pPr>
            <w:r w:rsidRPr="00923157">
              <w:rPr>
                <w:rFonts w:eastAsiaTheme="minorEastAsia"/>
                <w:b/>
                <w:szCs w:val="21"/>
              </w:rPr>
              <w:t>现状浓度（</w:t>
            </w:r>
            <w:r w:rsidRPr="00923157">
              <w:rPr>
                <w:rFonts w:eastAsiaTheme="minorEastAsia"/>
                <w:b/>
                <w:szCs w:val="21"/>
              </w:rPr>
              <w:t>mg/m</w:t>
            </w:r>
            <w:r w:rsidRPr="00923157">
              <w:rPr>
                <w:rFonts w:eastAsiaTheme="minorEastAsia"/>
                <w:b/>
                <w:szCs w:val="21"/>
                <w:vertAlign w:val="superscript"/>
              </w:rPr>
              <w:t>3</w:t>
            </w:r>
            <w:r w:rsidRPr="00923157">
              <w:rPr>
                <w:rFonts w:eastAsiaTheme="minorEastAsia"/>
                <w:b/>
                <w:szCs w:val="21"/>
              </w:rPr>
              <w:t>）</w:t>
            </w:r>
          </w:p>
        </w:tc>
        <w:tc>
          <w:tcPr>
            <w:tcW w:w="1216" w:type="dxa"/>
            <w:tcBorders>
              <w:top w:val="single" w:sz="12" w:space="0" w:color="auto"/>
              <w:left w:val="single" w:sz="4" w:space="0" w:color="auto"/>
              <w:bottom w:val="single" w:sz="4" w:space="0" w:color="auto"/>
              <w:right w:val="single" w:sz="4" w:space="0" w:color="auto"/>
            </w:tcBorders>
            <w:vAlign w:val="center"/>
          </w:tcPr>
          <w:p w:rsidR="00A81A9A" w:rsidRPr="00923157" w:rsidRDefault="00A81A9A" w:rsidP="0011434C">
            <w:pPr>
              <w:pStyle w:val="affffffffffffa"/>
              <w:rPr>
                <w:rFonts w:eastAsiaTheme="minorEastAsia"/>
                <w:b/>
                <w:szCs w:val="21"/>
              </w:rPr>
            </w:pPr>
            <w:r w:rsidRPr="00923157">
              <w:rPr>
                <w:rFonts w:eastAsiaTheme="minorEastAsia"/>
                <w:b/>
                <w:szCs w:val="21"/>
              </w:rPr>
              <w:t>标准值（</w:t>
            </w:r>
            <w:r w:rsidRPr="00923157">
              <w:rPr>
                <w:rFonts w:eastAsiaTheme="minorEastAsia"/>
                <w:b/>
                <w:szCs w:val="21"/>
              </w:rPr>
              <w:t>mg/m</w:t>
            </w:r>
            <w:r w:rsidRPr="00923157">
              <w:rPr>
                <w:rFonts w:eastAsiaTheme="minorEastAsia"/>
                <w:b/>
                <w:szCs w:val="21"/>
                <w:vertAlign w:val="superscript"/>
              </w:rPr>
              <w:t>3</w:t>
            </w:r>
            <w:r w:rsidRPr="00923157">
              <w:rPr>
                <w:rFonts w:eastAsiaTheme="minorEastAsia"/>
                <w:b/>
                <w:szCs w:val="21"/>
              </w:rPr>
              <w:t>）</w:t>
            </w:r>
          </w:p>
        </w:tc>
        <w:tc>
          <w:tcPr>
            <w:tcW w:w="1143" w:type="dxa"/>
            <w:tcBorders>
              <w:top w:val="single" w:sz="12" w:space="0" w:color="auto"/>
              <w:left w:val="single" w:sz="4" w:space="0" w:color="auto"/>
              <w:bottom w:val="single" w:sz="4" w:space="0" w:color="auto"/>
              <w:right w:val="single" w:sz="4" w:space="0" w:color="auto"/>
            </w:tcBorders>
            <w:vAlign w:val="center"/>
          </w:tcPr>
          <w:p w:rsidR="00A81A9A" w:rsidRPr="00923157" w:rsidRDefault="00A81A9A" w:rsidP="0011434C">
            <w:pPr>
              <w:pStyle w:val="affffffffffffa"/>
              <w:rPr>
                <w:rFonts w:eastAsiaTheme="minorEastAsia"/>
                <w:b/>
                <w:szCs w:val="21"/>
              </w:rPr>
            </w:pPr>
            <w:r w:rsidRPr="00923157">
              <w:rPr>
                <w:rFonts w:eastAsiaTheme="minorEastAsia"/>
                <w:b/>
                <w:szCs w:val="21"/>
              </w:rPr>
              <w:t>超标倍数</w:t>
            </w:r>
          </w:p>
        </w:tc>
        <w:tc>
          <w:tcPr>
            <w:tcW w:w="1143" w:type="dxa"/>
            <w:tcBorders>
              <w:top w:val="single" w:sz="12" w:space="0" w:color="auto"/>
              <w:left w:val="single" w:sz="4" w:space="0" w:color="auto"/>
              <w:bottom w:val="single" w:sz="4" w:space="0" w:color="auto"/>
              <w:right w:val="single" w:sz="12" w:space="0" w:color="auto"/>
            </w:tcBorders>
            <w:vAlign w:val="center"/>
          </w:tcPr>
          <w:p w:rsidR="00A81A9A" w:rsidRPr="00923157" w:rsidRDefault="00A81A9A" w:rsidP="0011434C">
            <w:pPr>
              <w:pStyle w:val="affffffffffffa"/>
              <w:rPr>
                <w:rFonts w:eastAsiaTheme="minorEastAsia"/>
                <w:b/>
                <w:szCs w:val="21"/>
              </w:rPr>
            </w:pPr>
            <w:r w:rsidRPr="00923157">
              <w:rPr>
                <w:rFonts w:eastAsiaTheme="minorEastAsia"/>
                <w:b/>
                <w:szCs w:val="21"/>
              </w:rPr>
              <w:t>是否达标</w:t>
            </w:r>
          </w:p>
        </w:tc>
      </w:tr>
      <w:tr w:rsidR="00923157" w:rsidRPr="00923157" w:rsidTr="0011434C">
        <w:trPr>
          <w:jc w:val="center"/>
        </w:trPr>
        <w:tc>
          <w:tcPr>
            <w:tcW w:w="825" w:type="dxa"/>
            <w:vMerge w:val="restart"/>
            <w:tcBorders>
              <w:top w:val="single" w:sz="4" w:space="0" w:color="auto"/>
              <w:left w:val="single" w:sz="12" w:space="0" w:color="auto"/>
              <w:bottom w:val="single" w:sz="4" w:space="0" w:color="auto"/>
              <w:right w:val="single" w:sz="4" w:space="0" w:color="auto"/>
            </w:tcBorders>
            <w:vAlign w:val="center"/>
          </w:tcPr>
          <w:p w:rsidR="00A81A9A" w:rsidRPr="00923157" w:rsidRDefault="00A81A9A" w:rsidP="0011434C">
            <w:pPr>
              <w:pStyle w:val="affffffffffffa"/>
              <w:rPr>
                <w:rFonts w:eastAsiaTheme="minorEastAsia"/>
                <w:szCs w:val="21"/>
              </w:rPr>
            </w:pPr>
            <w:r w:rsidRPr="00923157">
              <w:rPr>
                <w:rFonts w:eastAsiaTheme="minorEastAsia"/>
                <w:szCs w:val="21"/>
              </w:rPr>
              <w:t>汨罗市</w:t>
            </w:r>
          </w:p>
        </w:tc>
        <w:tc>
          <w:tcPr>
            <w:tcW w:w="1061" w:type="dxa"/>
            <w:tcBorders>
              <w:top w:val="single" w:sz="4" w:space="0" w:color="auto"/>
              <w:left w:val="single" w:sz="4" w:space="0" w:color="auto"/>
              <w:bottom w:val="single" w:sz="4" w:space="0" w:color="auto"/>
              <w:right w:val="single" w:sz="4" w:space="0" w:color="auto"/>
            </w:tcBorders>
            <w:vAlign w:val="center"/>
          </w:tcPr>
          <w:p w:rsidR="00A81A9A" w:rsidRPr="00923157" w:rsidRDefault="00A81A9A" w:rsidP="0011434C">
            <w:pPr>
              <w:pStyle w:val="affffffffffffa"/>
              <w:rPr>
                <w:rFonts w:eastAsiaTheme="minorEastAsia"/>
                <w:szCs w:val="21"/>
              </w:rPr>
            </w:pPr>
            <w:r w:rsidRPr="00923157">
              <w:rPr>
                <w:rFonts w:eastAsiaTheme="minorEastAsia"/>
                <w:szCs w:val="21"/>
              </w:rPr>
              <w:t>SO</w:t>
            </w:r>
            <w:r w:rsidRPr="00923157">
              <w:rPr>
                <w:rFonts w:eastAsiaTheme="minorEastAsia"/>
                <w:szCs w:val="21"/>
                <w:vertAlign w:val="subscript"/>
              </w:rPr>
              <w:t>2</w:t>
            </w:r>
          </w:p>
        </w:tc>
        <w:tc>
          <w:tcPr>
            <w:tcW w:w="1817" w:type="dxa"/>
            <w:tcBorders>
              <w:top w:val="single" w:sz="4" w:space="0" w:color="auto"/>
              <w:left w:val="single" w:sz="4" w:space="0" w:color="auto"/>
              <w:bottom w:val="single" w:sz="4" w:space="0" w:color="auto"/>
              <w:right w:val="single" w:sz="4" w:space="0" w:color="auto"/>
            </w:tcBorders>
            <w:vAlign w:val="center"/>
          </w:tcPr>
          <w:p w:rsidR="00A81A9A" w:rsidRPr="00923157" w:rsidRDefault="00A81A9A" w:rsidP="0011434C">
            <w:pPr>
              <w:pStyle w:val="affffffffffffa"/>
              <w:rPr>
                <w:rFonts w:eastAsiaTheme="minorEastAsia"/>
                <w:szCs w:val="21"/>
              </w:rPr>
            </w:pPr>
            <w:r w:rsidRPr="00923157">
              <w:rPr>
                <w:rFonts w:eastAsiaTheme="minorEastAsia"/>
                <w:szCs w:val="21"/>
              </w:rPr>
              <w:t>年平均质量浓度</w:t>
            </w:r>
          </w:p>
        </w:tc>
        <w:tc>
          <w:tcPr>
            <w:tcW w:w="1324" w:type="dxa"/>
            <w:tcBorders>
              <w:top w:val="single" w:sz="4" w:space="0" w:color="auto"/>
              <w:left w:val="single" w:sz="4" w:space="0" w:color="auto"/>
              <w:bottom w:val="single" w:sz="4" w:space="0" w:color="auto"/>
              <w:right w:val="single" w:sz="4" w:space="0" w:color="auto"/>
            </w:tcBorders>
            <w:vAlign w:val="center"/>
          </w:tcPr>
          <w:p w:rsidR="00A81A9A" w:rsidRPr="00923157" w:rsidRDefault="00A81A9A" w:rsidP="0011434C">
            <w:pPr>
              <w:pStyle w:val="affffffffffffa"/>
              <w:rPr>
                <w:rFonts w:eastAsiaTheme="minorEastAsia"/>
                <w:szCs w:val="21"/>
              </w:rPr>
            </w:pPr>
            <w:r w:rsidRPr="00923157">
              <w:rPr>
                <w:rFonts w:eastAsiaTheme="minorEastAsia"/>
                <w:szCs w:val="21"/>
              </w:rPr>
              <w:t>0.0112</w:t>
            </w:r>
          </w:p>
        </w:tc>
        <w:tc>
          <w:tcPr>
            <w:tcW w:w="1216" w:type="dxa"/>
            <w:tcBorders>
              <w:top w:val="single" w:sz="4" w:space="0" w:color="auto"/>
              <w:left w:val="single" w:sz="4" w:space="0" w:color="auto"/>
              <w:bottom w:val="single" w:sz="4" w:space="0" w:color="auto"/>
              <w:right w:val="single" w:sz="4" w:space="0" w:color="auto"/>
            </w:tcBorders>
            <w:vAlign w:val="center"/>
          </w:tcPr>
          <w:p w:rsidR="00A81A9A" w:rsidRPr="00923157" w:rsidRDefault="00A81A9A" w:rsidP="0011434C">
            <w:pPr>
              <w:pStyle w:val="affffffffffffa"/>
              <w:rPr>
                <w:rFonts w:eastAsiaTheme="minorEastAsia"/>
                <w:szCs w:val="21"/>
              </w:rPr>
            </w:pPr>
            <w:r w:rsidRPr="00923157">
              <w:rPr>
                <w:rFonts w:eastAsiaTheme="minorEastAsia"/>
                <w:szCs w:val="21"/>
              </w:rPr>
              <w:t>0.06</w:t>
            </w:r>
          </w:p>
        </w:tc>
        <w:tc>
          <w:tcPr>
            <w:tcW w:w="1143" w:type="dxa"/>
            <w:tcBorders>
              <w:top w:val="single" w:sz="4" w:space="0" w:color="auto"/>
              <w:left w:val="single" w:sz="4" w:space="0" w:color="auto"/>
              <w:bottom w:val="single" w:sz="4" w:space="0" w:color="auto"/>
              <w:right w:val="single" w:sz="4" w:space="0" w:color="auto"/>
            </w:tcBorders>
            <w:vAlign w:val="center"/>
          </w:tcPr>
          <w:p w:rsidR="00A81A9A" w:rsidRPr="00923157" w:rsidRDefault="00A81A9A" w:rsidP="0011434C">
            <w:pPr>
              <w:pStyle w:val="affffffffffffa"/>
              <w:rPr>
                <w:rFonts w:eastAsiaTheme="minorEastAsia"/>
                <w:szCs w:val="21"/>
              </w:rPr>
            </w:pPr>
            <w:r w:rsidRPr="00923157">
              <w:rPr>
                <w:rFonts w:eastAsiaTheme="minorEastAsia"/>
                <w:szCs w:val="21"/>
              </w:rPr>
              <w:t>0</w:t>
            </w:r>
          </w:p>
        </w:tc>
        <w:tc>
          <w:tcPr>
            <w:tcW w:w="1143" w:type="dxa"/>
            <w:tcBorders>
              <w:top w:val="single" w:sz="4" w:space="0" w:color="auto"/>
              <w:left w:val="single" w:sz="4" w:space="0" w:color="auto"/>
              <w:bottom w:val="single" w:sz="4" w:space="0" w:color="auto"/>
              <w:right w:val="single" w:sz="12" w:space="0" w:color="auto"/>
            </w:tcBorders>
            <w:vAlign w:val="center"/>
          </w:tcPr>
          <w:p w:rsidR="00A81A9A" w:rsidRPr="00923157" w:rsidRDefault="00A81A9A" w:rsidP="0011434C">
            <w:pPr>
              <w:pStyle w:val="affffffffffffa"/>
              <w:rPr>
                <w:rFonts w:eastAsiaTheme="minorEastAsia"/>
                <w:szCs w:val="21"/>
              </w:rPr>
            </w:pPr>
            <w:r w:rsidRPr="00923157">
              <w:rPr>
                <w:rFonts w:eastAsiaTheme="minorEastAsia"/>
                <w:szCs w:val="21"/>
              </w:rPr>
              <w:t>达标</w:t>
            </w:r>
          </w:p>
        </w:tc>
      </w:tr>
      <w:tr w:rsidR="00923157" w:rsidRPr="00923157" w:rsidTr="0011434C">
        <w:trPr>
          <w:jc w:val="center"/>
        </w:trPr>
        <w:tc>
          <w:tcPr>
            <w:tcW w:w="825" w:type="dxa"/>
            <w:vMerge/>
            <w:tcBorders>
              <w:top w:val="single" w:sz="4" w:space="0" w:color="auto"/>
              <w:left w:val="single" w:sz="12" w:space="0" w:color="auto"/>
              <w:bottom w:val="single" w:sz="4" w:space="0" w:color="auto"/>
              <w:right w:val="single" w:sz="4" w:space="0" w:color="auto"/>
            </w:tcBorders>
            <w:vAlign w:val="center"/>
          </w:tcPr>
          <w:p w:rsidR="00A81A9A" w:rsidRPr="00923157" w:rsidRDefault="00A81A9A" w:rsidP="0011434C">
            <w:pPr>
              <w:widowControl/>
              <w:jc w:val="left"/>
              <w:rPr>
                <w:rFonts w:eastAsiaTheme="minorEastAsia"/>
                <w:kern w:val="0"/>
                <w:szCs w:val="21"/>
              </w:rPr>
            </w:pPr>
          </w:p>
        </w:tc>
        <w:tc>
          <w:tcPr>
            <w:tcW w:w="1061" w:type="dxa"/>
            <w:tcBorders>
              <w:top w:val="single" w:sz="4" w:space="0" w:color="auto"/>
              <w:left w:val="single" w:sz="4" w:space="0" w:color="auto"/>
              <w:bottom w:val="single" w:sz="4" w:space="0" w:color="auto"/>
              <w:right w:val="single" w:sz="4" w:space="0" w:color="auto"/>
            </w:tcBorders>
            <w:vAlign w:val="center"/>
          </w:tcPr>
          <w:p w:rsidR="00A81A9A" w:rsidRPr="00923157" w:rsidRDefault="00A81A9A" w:rsidP="0011434C">
            <w:pPr>
              <w:pStyle w:val="affffffffffffa"/>
              <w:rPr>
                <w:rFonts w:eastAsiaTheme="minorEastAsia"/>
                <w:szCs w:val="21"/>
              </w:rPr>
            </w:pPr>
            <w:r w:rsidRPr="00923157">
              <w:rPr>
                <w:rFonts w:eastAsiaTheme="minorEastAsia"/>
                <w:szCs w:val="21"/>
              </w:rPr>
              <w:t>NO</w:t>
            </w:r>
            <w:r w:rsidRPr="00923157">
              <w:rPr>
                <w:rFonts w:eastAsiaTheme="minorEastAsia"/>
                <w:szCs w:val="21"/>
                <w:vertAlign w:val="subscript"/>
              </w:rPr>
              <w:t>2</w:t>
            </w:r>
          </w:p>
        </w:tc>
        <w:tc>
          <w:tcPr>
            <w:tcW w:w="1817" w:type="dxa"/>
            <w:tcBorders>
              <w:top w:val="single" w:sz="4" w:space="0" w:color="auto"/>
              <w:left w:val="single" w:sz="4" w:space="0" w:color="auto"/>
              <w:bottom w:val="single" w:sz="4" w:space="0" w:color="auto"/>
              <w:right w:val="single" w:sz="4" w:space="0" w:color="auto"/>
            </w:tcBorders>
            <w:vAlign w:val="center"/>
          </w:tcPr>
          <w:p w:rsidR="00A81A9A" w:rsidRPr="00923157" w:rsidRDefault="00A81A9A" w:rsidP="0011434C">
            <w:pPr>
              <w:pStyle w:val="affffffffffffa"/>
              <w:rPr>
                <w:rFonts w:eastAsiaTheme="minorEastAsia"/>
                <w:szCs w:val="21"/>
              </w:rPr>
            </w:pPr>
            <w:r w:rsidRPr="00923157">
              <w:rPr>
                <w:rFonts w:eastAsiaTheme="minorEastAsia"/>
                <w:szCs w:val="21"/>
              </w:rPr>
              <w:t>年平均质量浓度</w:t>
            </w:r>
          </w:p>
        </w:tc>
        <w:tc>
          <w:tcPr>
            <w:tcW w:w="1324" w:type="dxa"/>
            <w:tcBorders>
              <w:top w:val="single" w:sz="4" w:space="0" w:color="auto"/>
              <w:left w:val="single" w:sz="4" w:space="0" w:color="auto"/>
              <w:bottom w:val="single" w:sz="4" w:space="0" w:color="auto"/>
              <w:right w:val="single" w:sz="4" w:space="0" w:color="auto"/>
            </w:tcBorders>
            <w:vAlign w:val="center"/>
          </w:tcPr>
          <w:p w:rsidR="00A81A9A" w:rsidRPr="00923157" w:rsidRDefault="00A81A9A" w:rsidP="0011434C">
            <w:pPr>
              <w:pStyle w:val="affffffffffffa"/>
              <w:rPr>
                <w:rFonts w:eastAsiaTheme="minorEastAsia"/>
                <w:szCs w:val="21"/>
              </w:rPr>
            </w:pPr>
            <w:r w:rsidRPr="00923157">
              <w:rPr>
                <w:rFonts w:eastAsiaTheme="minorEastAsia"/>
                <w:szCs w:val="21"/>
              </w:rPr>
              <w:t>0.017</w:t>
            </w:r>
          </w:p>
        </w:tc>
        <w:tc>
          <w:tcPr>
            <w:tcW w:w="1216" w:type="dxa"/>
            <w:tcBorders>
              <w:top w:val="single" w:sz="4" w:space="0" w:color="auto"/>
              <w:left w:val="single" w:sz="4" w:space="0" w:color="auto"/>
              <w:bottom w:val="single" w:sz="4" w:space="0" w:color="auto"/>
              <w:right w:val="single" w:sz="4" w:space="0" w:color="auto"/>
            </w:tcBorders>
            <w:vAlign w:val="center"/>
          </w:tcPr>
          <w:p w:rsidR="00A81A9A" w:rsidRPr="00923157" w:rsidRDefault="00A81A9A" w:rsidP="0011434C">
            <w:pPr>
              <w:pStyle w:val="affffffffffffa"/>
              <w:rPr>
                <w:rFonts w:eastAsiaTheme="minorEastAsia"/>
                <w:szCs w:val="21"/>
              </w:rPr>
            </w:pPr>
            <w:r w:rsidRPr="00923157">
              <w:rPr>
                <w:rFonts w:eastAsiaTheme="minorEastAsia"/>
                <w:szCs w:val="21"/>
              </w:rPr>
              <w:t>0.04</w:t>
            </w:r>
          </w:p>
        </w:tc>
        <w:tc>
          <w:tcPr>
            <w:tcW w:w="1143" w:type="dxa"/>
            <w:tcBorders>
              <w:top w:val="single" w:sz="4" w:space="0" w:color="auto"/>
              <w:left w:val="single" w:sz="4" w:space="0" w:color="auto"/>
              <w:bottom w:val="single" w:sz="4" w:space="0" w:color="auto"/>
              <w:right w:val="single" w:sz="4" w:space="0" w:color="auto"/>
            </w:tcBorders>
            <w:vAlign w:val="center"/>
          </w:tcPr>
          <w:p w:rsidR="00A81A9A" w:rsidRPr="00923157" w:rsidRDefault="00A81A9A" w:rsidP="0011434C">
            <w:pPr>
              <w:pStyle w:val="affffffffffffa"/>
              <w:rPr>
                <w:rFonts w:eastAsiaTheme="minorEastAsia"/>
                <w:szCs w:val="21"/>
              </w:rPr>
            </w:pPr>
            <w:r w:rsidRPr="00923157">
              <w:rPr>
                <w:rFonts w:eastAsiaTheme="minorEastAsia"/>
                <w:szCs w:val="21"/>
              </w:rPr>
              <w:t>0</w:t>
            </w:r>
          </w:p>
        </w:tc>
        <w:tc>
          <w:tcPr>
            <w:tcW w:w="1143" w:type="dxa"/>
            <w:tcBorders>
              <w:top w:val="single" w:sz="4" w:space="0" w:color="auto"/>
              <w:left w:val="single" w:sz="4" w:space="0" w:color="auto"/>
              <w:bottom w:val="single" w:sz="4" w:space="0" w:color="auto"/>
              <w:right w:val="single" w:sz="12" w:space="0" w:color="auto"/>
            </w:tcBorders>
            <w:vAlign w:val="center"/>
          </w:tcPr>
          <w:p w:rsidR="00A81A9A" w:rsidRPr="00923157" w:rsidRDefault="00A81A9A" w:rsidP="0011434C">
            <w:pPr>
              <w:pStyle w:val="affffffffffffa"/>
              <w:rPr>
                <w:rFonts w:eastAsiaTheme="minorEastAsia"/>
                <w:szCs w:val="21"/>
              </w:rPr>
            </w:pPr>
            <w:r w:rsidRPr="00923157">
              <w:rPr>
                <w:rFonts w:eastAsiaTheme="minorEastAsia"/>
                <w:szCs w:val="21"/>
              </w:rPr>
              <w:t>达标</w:t>
            </w:r>
          </w:p>
        </w:tc>
      </w:tr>
      <w:tr w:rsidR="00923157" w:rsidRPr="00923157" w:rsidTr="0011434C">
        <w:trPr>
          <w:jc w:val="center"/>
        </w:trPr>
        <w:tc>
          <w:tcPr>
            <w:tcW w:w="825" w:type="dxa"/>
            <w:vMerge/>
            <w:tcBorders>
              <w:top w:val="single" w:sz="4" w:space="0" w:color="auto"/>
              <w:left w:val="single" w:sz="12" w:space="0" w:color="auto"/>
              <w:bottom w:val="single" w:sz="4" w:space="0" w:color="auto"/>
              <w:right w:val="single" w:sz="4" w:space="0" w:color="auto"/>
            </w:tcBorders>
            <w:vAlign w:val="center"/>
          </w:tcPr>
          <w:p w:rsidR="00A81A9A" w:rsidRPr="00923157" w:rsidRDefault="00A81A9A" w:rsidP="0011434C">
            <w:pPr>
              <w:widowControl/>
              <w:jc w:val="left"/>
              <w:rPr>
                <w:rFonts w:eastAsiaTheme="minorEastAsia"/>
                <w:kern w:val="0"/>
                <w:szCs w:val="21"/>
              </w:rPr>
            </w:pPr>
          </w:p>
        </w:tc>
        <w:tc>
          <w:tcPr>
            <w:tcW w:w="1061" w:type="dxa"/>
            <w:tcBorders>
              <w:top w:val="single" w:sz="4" w:space="0" w:color="auto"/>
              <w:left w:val="single" w:sz="4" w:space="0" w:color="auto"/>
              <w:bottom w:val="single" w:sz="4" w:space="0" w:color="auto"/>
              <w:right w:val="single" w:sz="4" w:space="0" w:color="auto"/>
            </w:tcBorders>
            <w:vAlign w:val="center"/>
          </w:tcPr>
          <w:p w:rsidR="00A81A9A" w:rsidRPr="00923157" w:rsidRDefault="00A81A9A" w:rsidP="0011434C">
            <w:pPr>
              <w:pStyle w:val="affffffffffffa"/>
              <w:rPr>
                <w:rFonts w:eastAsiaTheme="minorEastAsia"/>
                <w:szCs w:val="21"/>
              </w:rPr>
            </w:pPr>
            <w:r w:rsidRPr="00923157">
              <w:rPr>
                <w:rFonts w:eastAsiaTheme="minorEastAsia"/>
                <w:szCs w:val="21"/>
              </w:rPr>
              <w:t>PM</w:t>
            </w:r>
            <w:r w:rsidRPr="00923157">
              <w:rPr>
                <w:rFonts w:eastAsiaTheme="minorEastAsia"/>
                <w:szCs w:val="21"/>
                <w:vertAlign w:val="subscript"/>
              </w:rPr>
              <w:t>10</w:t>
            </w:r>
          </w:p>
        </w:tc>
        <w:tc>
          <w:tcPr>
            <w:tcW w:w="1817" w:type="dxa"/>
            <w:tcBorders>
              <w:top w:val="single" w:sz="4" w:space="0" w:color="auto"/>
              <w:left w:val="single" w:sz="4" w:space="0" w:color="auto"/>
              <w:bottom w:val="single" w:sz="4" w:space="0" w:color="auto"/>
              <w:right w:val="single" w:sz="4" w:space="0" w:color="auto"/>
            </w:tcBorders>
            <w:vAlign w:val="center"/>
          </w:tcPr>
          <w:p w:rsidR="00A81A9A" w:rsidRPr="00923157" w:rsidRDefault="00A81A9A" w:rsidP="0011434C">
            <w:pPr>
              <w:pStyle w:val="affffffffffffa"/>
              <w:rPr>
                <w:rFonts w:eastAsiaTheme="minorEastAsia"/>
                <w:szCs w:val="21"/>
              </w:rPr>
            </w:pPr>
            <w:r w:rsidRPr="00923157">
              <w:rPr>
                <w:rFonts w:eastAsiaTheme="minorEastAsia"/>
                <w:szCs w:val="21"/>
              </w:rPr>
              <w:t>年平均质量浓度</w:t>
            </w:r>
          </w:p>
        </w:tc>
        <w:tc>
          <w:tcPr>
            <w:tcW w:w="1324" w:type="dxa"/>
            <w:tcBorders>
              <w:top w:val="single" w:sz="4" w:space="0" w:color="auto"/>
              <w:left w:val="single" w:sz="4" w:space="0" w:color="auto"/>
              <w:bottom w:val="single" w:sz="4" w:space="0" w:color="auto"/>
              <w:right w:val="single" w:sz="4" w:space="0" w:color="auto"/>
            </w:tcBorders>
            <w:vAlign w:val="center"/>
          </w:tcPr>
          <w:p w:rsidR="00A81A9A" w:rsidRPr="00923157" w:rsidRDefault="00A81A9A" w:rsidP="0011434C">
            <w:pPr>
              <w:pStyle w:val="affffffffffffa"/>
              <w:rPr>
                <w:rFonts w:eastAsiaTheme="minorEastAsia"/>
                <w:szCs w:val="21"/>
              </w:rPr>
            </w:pPr>
            <w:r w:rsidRPr="00923157">
              <w:rPr>
                <w:rFonts w:eastAsiaTheme="minorEastAsia"/>
                <w:szCs w:val="21"/>
              </w:rPr>
              <w:t>0.073</w:t>
            </w:r>
          </w:p>
        </w:tc>
        <w:tc>
          <w:tcPr>
            <w:tcW w:w="1216" w:type="dxa"/>
            <w:tcBorders>
              <w:top w:val="single" w:sz="4" w:space="0" w:color="auto"/>
              <w:left w:val="single" w:sz="4" w:space="0" w:color="auto"/>
              <w:bottom w:val="single" w:sz="4" w:space="0" w:color="auto"/>
              <w:right w:val="single" w:sz="4" w:space="0" w:color="auto"/>
            </w:tcBorders>
            <w:vAlign w:val="center"/>
          </w:tcPr>
          <w:p w:rsidR="00A81A9A" w:rsidRPr="00923157" w:rsidRDefault="00A81A9A" w:rsidP="0011434C">
            <w:pPr>
              <w:pStyle w:val="affffffffffffa"/>
              <w:rPr>
                <w:rFonts w:eastAsiaTheme="minorEastAsia"/>
                <w:szCs w:val="21"/>
              </w:rPr>
            </w:pPr>
            <w:r w:rsidRPr="00923157">
              <w:rPr>
                <w:rFonts w:eastAsiaTheme="minorEastAsia"/>
                <w:szCs w:val="21"/>
              </w:rPr>
              <w:t>0.07</w:t>
            </w:r>
          </w:p>
        </w:tc>
        <w:tc>
          <w:tcPr>
            <w:tcW w:w="1143" w:type="dxa"/>
            <w:tcBorders>
              <w:top w:val="single" w:sz="4" w:space="0" w:color="auto"/>
              <w:left w:val="single" w:sz="4" w:space="0" w:color="auto"/>
              <w:bottom w:val="single" w:sz="4" w:space="0" w:color="auto"/>
              <w:right w:val="single" w:sz="4" w:space="0" w:color="auto"/>
            </w:tcBorders>
            <w:vAlign w:val="center"/>
          </w:tcPr>
          <w:p w:rsidR="00A81A9A" w:rsidRPr="00923157" w:rsidRDefault="00A81A9A" w:rsidP="0011434C">
            <w:pPr>
              <w:pStyle w:val="affffffffffffa"/>
              <w:rPr>
                <w:rFonts w:eastAsiaTheme="minorEastAsia"/>
                <w:szCs w:val="21"/>
              </w:rPr>
            </w:pPr>
            <w:r w:rsidRPr="00923157">
              <w:rPr>
                <w:rFonts w:eastAsiaTheme="minorEastAsia"/>
                <w:szCs w:val="21"/>
              </w:rPr>
              <w:t>0.043</w:t>
            </w:r>
          </w:p>
        </w:tc>
        <w:tc>
          <w:tcPr>
            <w:tcW w:w="1143" w:type="dxa"/>
            <w:tcBorders>
              <w:top w:val="single" w:sz="4" w:space="0" w:color="auto"/>
              <w:left w:val="single" w:sz="4" w:space="0" w:color="auto"/>
              <w:bottom w:val="single" w:sz="4" w:space="0" w:color="auto"/>
              <w:right w:val="single" w:sz="12" w:space="0" w:color="auto"/>
            </w:tcBorders>
            <w:vAlign w:val="center"/>
          </w:tcPr>
          <w:p w:rsidR="00A81A9A" w:rsidRPr="00923157" w:rsidRDefault="00A81A9A" w:rsidP="0011434C">
            <w:pPr>
              <w:pStyle w:val="affffffffffffa"/>
              <w:rPr>
                <w:rFonts w:eastAsiaTheme="minorEastAsia"/>
                <w:szCs w:val="21"/>
              </w:rPr>
            </w:pPr>
            <w:r w:rsidRPr="00923157">
              <w:rPr>
                <w:rFonts w:eastAsiaTheme="minorEastAsia"/>
                <w:szCs w:val="21"/>
              </w:rPr>
              <w:t>不达标</w:t>
            </w:r>
          </w:p>
        </w:tc>
      </w:tr>
      <w:tr w:rsidR="00923157" w:rsidRPr="00923157" w:rsidTr="0011434C">
        <w:trPr>
          <w:jc w:val="center"/>
        </w:trPr>
        <w:tc>
          <w:tcPr>
            <w:tcW w:w="825" w:type="dxa"/>
            <w:vMerge/>
            <w:tcBorders>
              <w:top w:val="single" w:sz="4" w:space="0" w:color="auto"/>
              <w:left w:val="single" w:sz="12" w:space="0" w:color="auto"/>
              <w:bottom w:val="single" w:sz="4" w:space="0" w:color="auto"/>
              <w:right w:val="single" w:sz="4" w:space="0" w:color="auto"/>
            </w:tcBorders>
            <w:vAlign w:val="center"/>
          </w:tcPr>
          <w:p w:rsidR="00A81A9A" w:rsidRPr="00923157" w:rsidRDefault="00A81A9A" w:rsidP="0011434C">
            <w:pPr>
              <w:widowControl/>
              <w:jc w:val="left"/>
              <w:rPr>
                <w:rFonts w:eastAsiaTheme="minorEastAsia"/>
                <w:kern w:val="0"/>
                <w:szCs w:val="21"/>
              </w:rPr>
            </w:pPr>
          </w:p>
        </w:tc>
        <w:tc>
          <w:tcPr>
            <w:tcW w:w="1061" w:type="dxa"/>
            <w:tcBorders>
              <w:top w:val="single" w:sz="4" w:space="0" w:color="auto"/>
              <w:left w:val="single" w:sz="4" w:space="0" w:color="auto"/>
              <w:bottom w:val="single" w:sz="4" w:space="0" w:color="auto"/>
              <w:right w:val="single" w:sz="4" w:space="0" w:color="auto"/>
            </w:tcBorders>
            <w:vAlign w:val="center"/>
          </w:tcPr>
          <w:p w:rsidR="00A81A9A" w:rsidRPr="00923157" w:rsidRDefault="00A81A9A" w:rsidP="0011434C">
            <w:pPr>
              <w:pStyle w:val="affffffffffffa"/>
              <w:rPr>
                <w:rFonts w:eastAsiaTheme="minorEastAsia"/>
                <w:szCs w:val="21"/>
              </w:rPr>
            </w:pPr>
            <w:r w:rsidRPr="00923157">
              <w:rPr>
                <w:rFonts w:eastAsiaTheme="minorEastAsia"/>
                <w:szCs w:val="21"/>
              </w:rPr>
              <w:t>PM</w:t>
            </w:r>
            <w:r w:rsidRPr="00923157">
              <w:rPr>
                <w:rFonts w:eastAsiaTheme="minorEastAsia"/>
                <w:szCs w:val="21"/>
                <w:vertAlign w:val="subscript"/>
              </w:rPr>
              <w:t>2.5</w:t>
            </w:r>
          </w:p>
        </w:tc>
        <w:tc>
          <w:tcPr>
            <w:tcW w:w="1817" w:type="dxa"/>
            <w:tcBorders>
              <w:top w:val="single" w:sz="4" w:space="0" w:color="auto"/>
              <w:left w:val="single" w:sz="4" w:space="0" w:color="auto"/>
              <w:bottom w:val="single" w:sz="4" w:space="0" w:color="auto"/>
              <w:right w:val="single" w:sz="4" w:space="0" w:color="auto"/>
            </w:tcBorders>
            <w:vAlign w:val="center"/>
          </w:tcPr>
          <w:p w:rsidR="00A81A9A" w:rsidRPr="00923157" w:rsidRDefault="00A81A9A" w:rsidP="0011434C">
            <w:pPr>
              <w:pStyle w:val="affffffffffffa"/>
              <w:rPr>
                <w:rFonts w:eastAsiaTheme="minorEastAsia"/>
                <w:szCs w:val="21"/>
              </w:rPr>
            </w:pPr>
            <w:r w:rsidRPr="00923157">
              <w:rPr>
                <w:rFonts w:eastAsiaTheme="minorEastAsia"/>
                <w:szCs w:val="21"/>
              </w:rPr>
              <w:t>年平均质量浓度</w:t>
            </w:r>
          </w:p>
        </w:tc>
        <w:tc>
          <w:tcPr>
            <w:tcW w:w="1324" w:type="dxa"/>
            <w:tcBorders>
              <w:top w:val="single" w:sz="4" w:space="0" w:color="auto"/>
              <w:left w:val="single" w:sz="4" w:space="0" w:color="auto"/>
              <w:bottom w:val="single" w:sz="4" w:space="0" w:color="auto"/>
              <w:right w:val="single" w:sz="4" w:space="0" w:color="auto"/>
            </w:tcBorders>
            <w:vAlign w:val="center"/>
          </w:tcPr>
          <w:p w:rsidR="00A81A9A" w:rsidRPr="00923157" w:rsidRDefault="00A81A9A" w:rsidP="0011434C">
            <w:pPr>
              <w:pStyle w:val="affffffffffffa"/>
              <w:rPr>
                <w:rFonts w:eastAsiaTheme="minorEastAsia"/>
                <w:szCs w:val="21"/>
              </w:rPr>
            </w:pPr>
            <w:r w:rsidRPr="00923157">
              <w:rPr>
                <w:rFonts w:eastAsiaTheme="minorEastAsia"/>
                <w:szCs w:val="21"/>
              </w:rPr>
              <w:t>0.0464</w:t>
            </w:r>
          </w:p>
        </w:tc>
        <w:tc>
          <w:tcPr>
            <w:tcW w:w="1216" w:type="dxa"/>
            <w:tcBorders>
              <w:top w:val="single" w:sz="4" w:space="0" w:color="auto"/>
              <w:left w:val="single" w:sz="4" w:space="0" w:color="auto"/>
              <w:bottom w:val="single" w:sz="4" w:space="0" w:color="auto"/>
              <w:right w:val="single" w:sz="4" w:space="0" w:color="auto"/>
            </w:tcBorders>
            <w:vAlign w:val="center"/>
          </w:tcPr>
          <w:p w:rsidR="00A81A9A" w:rsidRPr="00923157" w:rsidRDefault="00A81A9A" w:rsidP="0011434C">
            <w:pPr>
              <w:pStyle w:val="affffffffffffa"/>
              <w:rPr>
                <w:rFonts w:eastAsiaTheme="minorEastAsia"/>
                <w:szCs w:val="21"/>
              </w:rPr>
            </w:pPr>
            <w:r w:rsidRPr="00923157">
              <w:rPr>
                <w:rFonts w:eastAsiaTheme="minorEastAsia"/>
                <w:szCs w:val="21"/>
              </w:rPr>
              <w:t>0.035</w:t>
            </w:r>
          </w:p>
        </w:tc>
        <w:tc>
          <w:tcPr>
            <w:tcW w:w="1143" w:type="dxa"/>
            <w:tcBorders>
              <w:top w:val="single" w:sz="4" w:space="0" w:color="auto"/>
              <w:left w:val="single" w:sz="4" w:space="0" w:color="auto"/>
              <w:bottom w:val="single" w:sz="4" w:space="0" w:color="auto"/>
              <w:right w:val="single" w:sz="4" w:space="0" w:color="auto"/>
            </w:tcBorders>
            <w:vAlign w:val="center"/>
          </w:tcPr>
          <w:p w:rsidR="00A81A9A" w:rsidRPr="00923157" w:rsidRDefault="00A81A9A" w:rsidP="0011434C">
            <w:pPr>
              <w:pStyle w:val="affffffffffffa"/>
              <w:rPr>
                <w:rFonts w:eastAsiaTheme="minorEastAsia"/>
                <w:szCs w:val="21"/>
              </w:rPr>
            </w:pPr>
            <w:r w:rsidRPr="00923157">
              <w:rPr>
                <w:rFonts w:eastAsiaTheme="minorEastAsia"/>
                <w:szCs w:val="21"/>
              </w:rPr>
              <w:t>0.326</w:t>
            </w:r>
          </w:p>
        </w:tc>
        <w:tc>
          <w:tcPr>
            <w:tcW w:w="1143" w:type="dxa"/>
            <w:tcBorders>
              <w:top w:val="single" w:sz="4" w:space="0" w:color="auto"/>
              <w:left w:val="single" w:sz="4" w:space="0" w:color="auto"/>
              <w:bottom w:val="single" w:sz="4" w:space="0" w:color="auto"/>
              <w:right w:val="single" w:sz="12" w:space="0" w:color="auto"/>
            </w:tcBorders>
            <w:vAlign w:val="center"/>
          </w:tcPr>
          <w:p w:rsidR="00A81A9A" w:rsidRPr="00923157" w:rsidRDefault="00A81A9A" w:rsidP="0011434C">
            <w:pPr>
              <w:pStyle w:val="affffffffffffa"/>
              <w:rPr>
                <w:rFonts w:eastAsiaTheme="minorEastAsia"/>
                <w:szCs w:val="21"/>
              </w:rPr>
            </w:pPr>
            <w:r w:rsidRPr="00923157">
              <w:rPr>
                <w:rFonts w:eastAsiaTheme="minorEastAsia"/>
                <w:szCs w:val="21"/>
              </w:rPr>
              <w:t>不达标</w:t>
            </w:r>
          </w:p>
        </w:tc>
      </w:tr>
      <w:tr w:rsidR="00923157" w:rsidRPr="00923157" w:rsidTr="0011434C">
        <w:trPr>
          <w:jc w:val="center"/>
        </w:trPr>
        <w:tc>
          <w:tcPr>
            <w:tcW w:w="825" w:type="dxa"/>
            <w:vMerge/>
            <w:tcBorders>
              <w:top w:val="single" w:sz="4" w:space="0" w:color="auto"/>
              <w:left w:val="single" w:sz="12" w:space="0" w:color="auto"/>
              <w:bottom w:val="single" w:sz="4" w:space="0" w:color="auto"/>
              <w:right w:val="single" w:sz="4" w:space="0" w:color="auto"/>
            </w:tcBorders>
            <w:vAlign w:val="center"/>
          </w:tcPr>
          <w:p w:rsidR="00A81A9A" w:rsidRPr="00923157" w:rsidRDefault="00A81A9A" w:rsidP="0011434C">
            <w:pPr>
              <w:widowControl/>
              <w:jc w:val="left"/>
              <w:rPr>
                <w:rFonts w:eastAsiaTheme="minorEastAsia"/>
                <w:kern w:val="0"/>
                <w:szCs w:val="21"/>
              </w:rPr>
            </w:pPr>
          </w:p>
        </w:tc>
        <w:tc>
          <w:tcPr>
            <w:tcW w:w="1061" w:type="dxa"/>
            <w:tcBorders>
              <w:top w:val="single" w:sz="4" w:space="0" w:color="auto"/>
              <w:left w:val="single" w:sz="4" w:space="0" w:color="auto"/>
              <w:bottom w:val="single" w:sz="4" w:space="0" w:color="auto"/>
              <w:right w:val="single" w:sz="4" w:space="0" w:color="auto"/>
            </w:tcBorders>
            <w:vAlign w:val="center"/>
          </w:tcPr>
          <w:p w:rsidR="00A81A9A" w:rsidRPr="00923157" w:rsidRDefault="00A81A9A" w:rsidP="0011434C">
            <w:pPr>
              <w:pStyle w:val="affffffffffffa"/>
              <w:rPr>
                <w:rFonts w:eastAsiaTheme="minorEastAsia"/>
                <w:szCs w:val="21"/>
              </w:rPr>
            </w:pPr>
            <w:r w:rsidRPr="00923157">
              <w:rPr>
                <w:rFonts w:eastAsiaTheme="minorEastAsia"/>
                <w:szCs w:val="21"/>
              </w:rPr>
              <w:t>CO</w:t>
            </w:r>
          </w:p>
        </w:tc>
        <w:tc>
          <w:tcPr>
            <w:tcW w:w="1817" w:type="dxa"/>
            <w:tcBorders>
              <w:top w:val="single" w:sz="4" w:space="0" w:color="auto"/>
              <w:left w:val="single" w:sz="4" w:space="0" w:color="auto"/>
              <w:bottom w:val="single" w:sz="4" w:space="0" w:color="auto"/>
              <w:right w:val="single" w:sz="4" w:space="0" w:color="auto"/>
            </w:tcBorders>
            <w:vAlign w:val="center"/>
          </w:tcPr>
          <w:p w:rsidR="00A81A9A" w:rsidRPr="00923157" w:rsidRDefault="00A81A9A" w:rsidP="0011434C">
            <w:pPr>
              <w:pStyle w:val="affffffffffffa"/>
              <w:rPr>
                <w:rFonts w:eastAsiaTheme="minorEastAsia"/>
                <w:szCs w:val="21"/>
              </w:rPr>
            </w:pPr>
            <w:r w:rsidRPr="00923157">
              <w:rPr>
                <w:rFonts w:eastAsiaTheme="minorEastAsia"/>
                <w:szCs w:val="21"/>
              </w:rPr>
              <w:t>95</w:t>
            </w:r>
            <w:proofErr w:type="gramStart"/>
            <w:r w:rsidRPr="00923157">
              <w:rPr>
                <w:rFonts w:eastAsiaTheme="minorEastAsia"/>
                <w:szCs w:val="21"/>
              </w:rPr>
              <w:t>百</w:t>
            </w:r>
            <w:proofErr w:type="gramEnd"/>
            <w:r w:rsidRPr="00923157">
              <w:rPr>
                <w:rFonts w:eastAsiaTheme="minorEastAsia"/>
                <w:szCs w:val="21"/>
              </w:rPr>
              <w:t>分位数日平均质量浓度</w:t>
            </w:r>
          </w:p>
        </w:tc>
        <w:tc>
          <w:tcPr>
            <w:tcW w:w="1324" w:type="dxa"/>
            <w:tcBorders>
              <w:top w:val="single" w:sz="4" w:space="0" w:color="auto"/>
              <w:left w:val="single" w:sz="4" w:space="0" w:color="auto"/>
              <w:bottom w:val="single" w:sz="4" w:space="0" w:color="auto"/>
              <w:right w:val="single" w:sz="4" w:space="0" w:color="auto"/>
            </w:tcBorders>
            <w:vAlign w:val="center"/>
          </w:tcPr>
          <w:p w:rsidR="00A81A9A" w:rsidRPr="00923157" w:rsidRDefault="00A81A9A" w:rsidP="0011434C">
            <w:pPr>
              <w:pStyle w:val="affffffffffffa"/>
              <w:rPr>
                <w:rFonts w:eastAsiaTheme="minorEastAsia"/>
                <w:szCs w:val="21"/>
              </w:rPr>
            </w:pPr>
            <w:r w:rsidRPr="00923157">
              <w:rPr>
                <w:rFonts w:eastAsiaTheme="minorEastAsia"/>
                <w:szCs w:val="21"/>
              </w:rPr>
              <w:t>0.845</w:t>
            </w:r>
          </w:p>
        </w:tc>
        <w:tc>
          <w:tcPr>
            <w:tcW w:w="1216" w:type="dxa"/>
            <w:tcBorders>
              <w:top w:val="single" w:sz="4" w:space="0" w:color="auto"/>
              <w:left w:val="single" w:sz="4" w:space="0" w:color="auto"/>
              <w:bottom w:val="single" w:sz="4" w:space="0" w:color="auto"/>
              <w:right w:val="single" w:sz="4" w:space="0" w:color="auto"/>
            </w:tcBorders>
            <w:vAlign w:val="center"/>
          </w:tcPr>
          <w:p w:rsidR="00A81A9A" w:rsidRPr="00923157" w:rsidRDefault="00A81A9A" w:rsidP="0011434C">
            <w:pPr>
              <w:pStyle w:val="affffffffffffa"/>
              <w:rPr>
                <w:rFonts w:eastAsiaTheme="minorEastAsia"/>
                <w:szCs w:val="21"/>
              </w:rPr>
            </w:pPr>
            <w:r w:rsidRPr="00923157">
              <w:rPr>
                <w:rFonts w:eastAsiaTheme="minorEastAsia"/>
                <w:szCs w:val="21"/>
              </w:rPr>
              <w:t>4</w:t>
            </w:r>
          </w:p>
        </w:tc>
        <w:tc>
          <w:tcPr>
            <w:tcW w:w="1143" w:type="dxa"/>
            <w:tcBorders>
              <w:top w:val="single" w:sz="4" w:space="0" w:color="auto"/>
              <w:left w:val="single" w:sz="4" w:space="0" w:color="auto"/>
              <w:bottom w:val="single" w:sz="4" w:space="0" w:color="auto"/>
              <w:right w:val="single" w:sz="4" w:space="0" w:color="auto"/>
            </w:tcBorders>
            <w:vAlign w:val="center"/>
          </w:tcPr>
          <w:p w:rsidR="00A81A9A" w:rsidRPr="00923157" w:rsidRDefault="00A81A9A" w:rsidP="0011434C">
            <w:pPr>
              <w:pStyle w:val="affffffffffffa"/>
              <w:rPr>
                <w:rFonts w:eastAsiaTheme="minorEastAsia"/>
                <w:szCs w:val="21"/>
              </w:rPr>
            </w:pPr>
            <w:r w:rsidRPr="00923157">
              <w:rPr>
                <w:rFonts w:eastAsiaTheme="minorEastAsia"/>
                <w:szCs w:val="21"/>
              </w:rPr>
              <w:t>0</w:t>
            </w:r>
          </w:p>
        </w:tc>
        <w:tc>
          <w:tcPr>
            <w:tcW w:w="1143" w:type="dxa"/>
            <w:tcBorders>
              <w:top w:val="single" w:sz="4" w:space="0" w:color="auto"/>
              <w:left w:val="single" w:sz="4" w:space="0" w:color="auto"/>
              <w:bottom w:val="single" w:sz="4" w:space="0" w:color="auto"/>
              <w:right w:val="single" w:sz="12" w:space="0" w:color="auto"/>
            </w:tcBorders>
            <w:vAlign w:val="center"/>
          </w:tcPr>
          <w:p w:rsidR="00A81A9A" w:rsidRPr="00923157" w:rsidRDefault="00A81A9A" w:rsidP="0011434C">
            <w:pPr>
              <w:pStyle w:val="affffffffffffa"/>
              <w:rPr>
                <w:rFonts w:eastAsiaTheme="minorEastAsia"/>
                <w:szCs w:val="21"/>
              </w:rPr>
            </w:pPr>
            <w:r w:rsidRPr="00923157">
              <w:rPr>
                <w:rFonts w:eastAsiaTheme="minorEastAsia"/>
                <w:szCs w:val="21"/>
              </w:rPr>
              <w:t>达标</w:t>
            </w:r>
          </w:p>
        </w:tc>
      </w:tr>
      <w:tr w:rsidR="00923157" w:rsidRPr="00923157" w:rsidTr="0011434C">
        <w:trPr>
          <w:jc w:val="center"/>
        </w:trPr>
        <w:tc>
          <w:tcPr>
            <w:tcW w:w="825" w:type="dxa"/>
            <w:vMerge/>
            <w:tcBorders>
              <w:top w:val="single" w:sz="4" w:space="0" w:color="auto"/>
              <w:left w:val="single" w:sz="12" w:space="0" w:color="auto"/>
              <w:bottom w:val="single" w:sz="4" w:space="0" w:color="auto"/>
              <w:right w:val="single" w:sz="4" w:space="0" w:color="auto"/>
            </w:tcBorders>
            <w:vAlign w:val="center"/>
          </w:tcPr>
          <w:p w:rsidR="00A81A9A" w:rsidRPr="00923157" w:rsidRDefault="00A81A9A" w:rsidP="0011434C">
            <w:pPr>
              <w:widowControl/>
              <w:jc w:val="left"/>
              <w:rPr>
                <w:rFonts w:eastAsiaTheme="minorEastAsia"/>
                <w:kern w:val="0"/>
                <w:szCs w:val="21"/>
              </w:rPr>
            </w:pPr>
          </w:p>
        </w:tc>
        <w:tc>
          <w:tcPr>
            <w:tcW w:w="1061" w:type="dxa"/>
            <w:tcBorders>
              <w:top w:val="single" w:sz="4" w:space="0" w:color="auto"/>
              <w:left w:val="single" w:sz="4" w:space="0" w:color="auto"/>
              <w:bottom w:val="single" w:sz="12" w:space="0" w:color="auto"/>
              <w:right w:val="single" w:sz="4" w:space="0" w:color="auto"/>
            </w:tcBorders>
            <w:vAlign w:val="center"/>
          </w:tcPr>
          <w:p w:rsidR="00A81A9A" w:rsidRPr="00923157" w:rsidRDefault="00A81A9A" w:rsidP="0011434C">
            <w:pPr>
              <w:pStyle w:val="affffffffffffa"/>
              <w:rPr>
                <w:rFonts w:eastAsiaTheme="minorEastAsia"/>
                <w:szCs w:val="21"/>
              </w:rPr>
            </w:pPr>
            <w:r w:rsidRPr="00923157">
              <w:rPr>
                <w:rFonts w:eastAsiaTheme="minorEastAsia"/>
                <w:szCs w:val="21"/>
              </w:rPr>
              <w:t>O</w:t>
            </w:r>
            <w:r w:rsidRPr="00923157">
              <w:rPr>
                <w:rFonts w:eastAsiaTheme="minorEastAsia"/>
                <w:szCs w:val="21"/>
                <w:vertAlign w:val="subscript"/>
              </w:rPr>
              <w:t>3</w:t>
            </w:r>
          </w:p>
        </w:tc>
        <w:tc>
          <w:tcPr>
            <w:tcW w:w="1817" w:type="dxa"/>
            <w:tcBorders>
              <w:top w:val="single" w:sz="4" w:space="0" w:color="auto"/>
              <w:left w:val="single" w:sz="4" w:space="0" w:color="auto"/>
              <w:bottom w:val="single" w:sz="12" w:space="0" w:color="auto"/>
              <w:right w:val="single" w:sz="4" w:space="0" w:color="auto"/>
            </w:tcBorders>
            <w:vAlign w:val="center"/>
          </w:tcPr>
          <w:p w:rsidR="00A81A9A" w:rsidRPr="00923157" w:rsidRDefault="00A81A9A" w:rsidP="0011434C">
            <w:pPr>
              <w:pStyle w:val="affffffffffffa"/>
              <w:rPr>
                <w:rFonts w:eastAsiaTheme="minorEastAsia"/>
                <w:szCs w:val="21"/>
              </w:rPr>
            </w:pPr>
            <w:r w:rsidRPr="00923157">
              <w:rPr>
                <w:rFonts w:eastAsiaTheme="minorEastAsia"/>
                <w:szCs w:val="21"/>
              </w:rPr>
              <w:t>90</w:t>
            </w:r>
            <w:proofErr w:type="gramStart"/>
            <w:r w:rsidRPr="00923157">
              <w:rPr>
                <w:rFonts w:eastAsiaTheme="minorEastAsia"/>
                <w:szCs w:val="21"/>
              </w:rPr>
              <w:t>百</w:t>
            </w:r>
            <w:proofErr w:type="gramEnd"/>
            <w:r w:rsidRPr="00923157">
              <w:rPr>
                <w:rFonts w:eastAsiaTheme="minorEastAsia"/>
                <w:szCs w:val="21"/>
              </w:rPr>
              <w:t>分位数最大</w:t>
            </w:r>
            <w:r w:rsidRPr="00923157">
              <w:rPr>
                <w:rFonts w:eastAsiaTheme="minorEastAsia"/>
                <w:szCs w:val="21"/>
              </w:rPr>
              <w:t>8</w:t>
            </w:r>
            <w:r w:rsidRPr="00923157">
              <w:rPr>
                <w:rFonts w:eastAsiaTheme="minorEastAsia"/>
                <w:szCs w:val="21"/>
              </w:rPr>
              <w:t>小时平均质量浓度</w:t>
            </w:r>
          </w:p>
        </w:tc>
        <w:tc>
          <w:tcPr>
            <w:tcW w:w="1324" w:type="dxa"/>
            <w:tcBorders>
              <w:top w:val="single" w:sz="4" w:space="0" w:color="auto"/>
              <w:left w:val="single" w:sz="4" w:space="0" w:color="auto"/>
              <w:bottom w:val="single" w:sz="12" w:space="0" w:color="auto"/>
              <w:right w:val="single" w:sz="4" w:space="0" w:color="auto"/>
            </w:tcBorders>
            <w:vAlign w:val="center"/>
          </w:tcPr>
          <w:p w:rsidR="00A81A9A" w:rsidRPr="00923157" w:rsidRDefault="00A81A9A" w:rsidP="0011434C">
            <w:pPr>
              <w:pStyle w:val="affffffffffffa"/>
              <w:rPr>
                <w:rFonts w:eastAsiaTheme="minorEastAsia"/>
                <w:szCs w:val="21"/>
              </w:rPr>
            </w:pPr>
            <w:r w:rsidRPr="00923157">
              <w:rPr>
                <w:rFonts w:eastAsiaTheme="minorEastAsia"/>
                <w:szCs w:val="21"/>
              </w:rPr>
              <w:t>0.081</w:t>
            </w:r>
          </w:p>
        </w:tc>
        <w:tc>
          <w:tcPr>
            <w:tcW w:w="1216" w:type="dxa"/>
            <w:tcBorders>
              <w:top w:val="single" w:sz="4" w:space="0" w:color="auto"/>
              <w:left w:val="single" w:sz="4" w:space="0" w:color="auto"/>
              <w:bottom w:val="single" w:sz="12" w:space="0" w:color="auto"/>
              <w:right w:val="single" w:sz="4" w:space="0" w:color="auto"/>
            </w:tcBorders>
            <w:vAlign w:val="center"/>
          </w:tcPr>
          <w:p w:rsidR="00A81A9A" w:rsidRPr="00923157" w:rsidRDefault="00A81A9A" w:rsidP="0011434C">
            <w:pPr>
              <w:pStyle w:val="affffffffffffa"/>
              <w:rPr>
                <w:rFonts w:eastAsiaTheme="minorEastAsia"/>
                <w:szCs w:val="21"/>
              </w:rPr>
            </w:pPr>
            <w:r w:rsidRPr="00923157">
              <w:rPr>
                <w:rFonts w:eastAsiaTheme="minorEastAsia"/>
                <w:szCs w:val="21"/>
              </w:rPr>
              <w:t>0.16</w:t>
            </w:r>
          </w:p>
        </w:tc>
        <w:tc>
          <w:tcPr>
            <w:tcW w:w="1143" w:type="dxa"/>
            <w:tcBorders>
              <w:top w:val="single" w:sz="4" w:space="0" w:color="auto"/>
              <w:left w:val="single" w:sz="4" w:space="0" w:color="auto"/>
              <w:bottom w:val="single" w:sz="12" w:space="0" w:color="auto"/>
              <w:right w:val="single" w:sz="4" w:space="0" w:color="auto"/>
            </w:tcBorders>
            <w:vAlign w:val="center"/>
          </w:tcPr>
          <w:p w:rsidR="00A81A9A" w:rsidRPr="00923157" w:rsidRDefault="00A81A9A" w:rsidP="0011434C">
            <w:pPr>
              <w:pStyle w:val="affffffffffffa"/>
              <w:rPr>
                <w:rFonts w:eastAsiaTheme="minorEastAsia"/>
                <w:szCs w:val="21"/>
              </w:rPr>
            </w:pPr>
            <w:r w:rsidRPr="00923157">
              <w:rPr>
                <w:rFonts w:eastAsiaTheme="minorEastAsia"/>
                <w:szCs w:val="21"/>
              </w:rPr>
              <w:t>0</w:t>
            </w:r>
          </w:p>
        </w:tc>
        <w:tc>
          <w:tcPr>
            <w:tcW w:w="1143" w:type="dxa"/>
            <w:tcBorders>
              <w:top w:val="single" w:sz="4" w:space="0" w:color="auto"/>
              <w:left w:val="single" w:sz="4" w:space="0" w:color="auto"/>
              <w:bottom w:val="single" w:sz="12" w:space="0" w:color="auto"/>
              <w:right w:val="single" w:sz="12" w:space="0" w:color="auto"/>
            </w:tcBorders>
            <w:vAlign w:val="center"/>
          </w:tcPr>
          <w:p w:rsidR="00A81A9A" w:rsidRPr="00923157" w:rsidRDefault="00A81A9A" w:rsidP="0011434C">
            <w:pPr>
              <w:pStyle w:val="affffffffffffa"/>
              <w:rPr>
                <w:rFonts w:eastAsiaTheme="minorEastAsia"/>
                <w:szCs w:val="21"/>
              </w:rPr>
            </w:pPr>
            <w:r w:rsidRPr="00923157">
              <w:rPr>
                <w:rFonts w:eastAsiaTheme="minorEastAsia"/>
                <w:szCs w:val="21"/>
              </w:rPr>
              <w:t>达标</w:t>
            </w:r>
          </w:p>
        </w:tc>
      </w:tr>
    </w:tbl>
    <w:p w:rsidR="00A81A9A" w:rsidRPr="00923157" w:rsidRDefault="00A81A9A" w:rsidP="00A81A9A">
      <w:pPr>
        <w:pStyle w:val="1f0"/>
        <w:spacing w:before="60" w:after="60"/>
        <w:rPr>
          <w:rFonts w:ascii="Times New Roman" w:eastAsiaTheme="minorEastAsia"/>
        </w:rPr>
      </w:pPr>
      <w:r w:rsidRPr="00923157">
        <w:rPr>
          <w:rFonts w:ascii="Times New Roman" w:eastAsiaTheme="minorEastAsia"/>
        </w:rPr>
        <w:t>由上表可知，汨罗市</w:t>
      </w:r>
      <w:r w:rsidRPr="00923157">
        <w:rPr>
          <w:rFonts w:ascii="Times New Roman" w:eastAsiaTheme="minorEastAsia"/>
        </w:rPr>
        <w:t>2017</w:t>
      </w:r>
      <w:r w:rsidRPr="00923157">
        <w:rPr>
          <w:rFonts w:ascii="Times New Roman" w:eastAsiaTheme="minorEastAsia"/>
        </w:rPr>
        <w:t>年</w:t>
      </w:r>
      <w:r w:rsidRPr="00923157">
        <w:rPr>
          <w:rFonts w:ascii="Times New Roman" w:eastAsiaTheme="minorEastAsia"/>
        </w:rPr>
        <w:t>PM</w:t>
      </w:r>
      <w:r w:rsidRPr="00923157">
        <w:rPr>
          <w:rFonts w:ascii="Times New Roman" w:eastAsiaTheme="minorEastAsia"/>
          <w:vertAlign w:val="subscript"/>
        </w:rPr>
        <w:t>10</w:t>
      </w:r>
      <w:r w:rsidRPr="00923157">
        <w:rPr>
          <w:rFonts w:ascii="Times New Roman" w:eastAsiaTheme="minorEastAsia"/>
        </w:rPr>
        <w:t>、</w:t>
      </w:r>
      <w:r w:rsidRPr="00923157">
        <w:rPr>
          <w:rFonts w:ascii="Times New Roman" w:eastAsiaTheme="minorEastAsia"/>
        </w:rPr>
        <w:t>PM</w:t>
      </w:r>
      <w:r w:rsidRPr="00923157">
        <w:rPr>
          <w:rFonts w:ascii="Times New Roman" w:eastAsiaTheme="minorEastAsia"/>
          <w:vertAlign w:val="subscript"/>
        </w:rPr>
        <w:t>2.5</w:t>
      </w:r>
      <w:r w:rsidRPr="00923157">
        <w:rPr>
          <w:rFonts w:ascii="Times New Roman" w:eastAsiaTheme="minorEastAsia"/>
        </w:rPr>
        <w:t>均出现超标，</w:t>
      </w:r>
      <w:r w:rsidRPr="00923157">
        <w:rPr>
          <w:rFonts w:ascii="Times New Roman" w:eastAsiaTheme="minorEastAsia"/>
        </w:rPr>
        <w:t>PM</w:t>
      </w:r>
      <w:r w:rsidRPr="00923157">
        <w:rPr>
          <w:rFonts w:ascii="Times New Roman" w:eastAsiaTheme="minorEastAsia"/>
          <w:vertAlign w:val="subscript"/>
        </w:rPr>
        <w:t>10</w:t>
      </w:r>
      <w:r w:rsidRPr="00923157">
        <w:rPr>
          <w:rFonts w:ascii="Times New Roman" w:eastAsiaTheme="minorEastAsia"/>
        </w:rPr>
        <w:t>、</w:t>
      </w:r>
      <w:r w:rsidRPr="00923157">
        <w:rPr>
          <w:rFonts w:ascii="Times New Roman" w:eastAsiaTheme="minorEastAsia"/>
        </w:rPr>
        <w:t>PM</w:t>
      </w:r>
      <w:r w:rsidRPr="00923157">
        <w:rPr>
          <w:rFonts w:ascii="Times New Roman" w:eastAsiaTheme="minorEastAsia"/>
          <w:vertAlign w:val="subscript"/>
        </w:rPr>
        <w:t>2.5</w:t>
      </w:r>
      <w:r w:rsidRPr="00923157">
        <w:rPr>
          <w:rFonts w:ascii="Times New Roman" w:eastAsiaTheme="minorEastAsia"/>
        </w:rPr>
        <w:t>的超标倍数分别为</w:t>
      </w:r>
      <w:r w:rsidRPr="00923157">
        <w:rPr>
          <w:rFonts w:ascii="Times New Roman" w:eastAsiaTheme="minorEastAsia"/>
        </w:rPr>
        <w:t>0.043</w:t>
      </w:r>
      <w:r w:rsidRPr="00923157">
        <w:rPr>
          <w:rFonts w:ascii="Times New Roman" w:eastAsiaTheme="minorEastAsia"/>
        </w:rPr>
        <w:t>、</w:t>
      </w:r>
      <w:r w:rsidRPr="00923157">
        <w:rPr>
          <w:rFonts w:ascii="Times New Roman" w:eastAsiaTheme="minorEastAsia"/>
        </w:rPr>
        <w:t>0.326</w:t>
      </w:r>
      <w:r w:rsidRPr="00923157">
        <w:rPr>
          <w:rFonts w:ascii="Times New Roman" w:eastAsiaTheme="minorEastAsia"/>
        </w:rPr>
        <w:t>，项目所在区域为环境空气质量不达标区。</w:t>
      </w:r>
    </w:p>
    <w:p w:rsidR="00A81A9A" w:rsidRPr="00923157" w:rsidRDefault="00A81A9A" w:rsidP="00A81A9A">
      <w:pPr>
        <w:spacing w:line="360" w:lineRule="auto"/>
        <w:ind w:firstLineChars="200" w:firstLine="480"/>
        <w:rPr>
          <w:rFonts w:eastAsiaTheme="minorEastAsia"/>
          <w:sz w:val="24"/>
        </w:rPr>
      </w:pPr>
      <w:r w:rsidRPr="00923157">
        <w:rPr>
          <w:rFonts w:eastAsiaTheme="minorEastAsia"/>
          <w:sz w:val="24"/>
        </w:rPr>
        <w:lastRenderedPageBreak/>
        <w:t>根据汨罗市环境保护监测站</w:t>
      </w:r>
      <w:r w:rsidRPr="00923157">
        <w:rPr>
          <w:rFonts w:eastAsiaTheme="minorEastAsia"/>
          <w:sz w:val="24"/>
        </w:rPr>
        <w:t>2018</w:t>
      </w:r>
      <w:r w:rsidRPr="00923157">
        <w:rPr>
          <w:rFonts w:eastAsiaTheme="minorEastAsia"/>
          <w:sz w:val="24"/>
        </w:rPr>
        <w:t>年空气质量现状公报的数据，测点位置为汨罗市环保局环境空气自动监测站，数据统计如下表。</w:t>
      </w:r>
    </w:p>
    <w:p w:rsidR="00A81A9A" w:rsidRPr="00923157" w:rsidRDefault="00A81A9A" w:rsidP="0011434C">
      <w:pPr>
        <w:pStyle w:val="afffff0"/>
        <w:spacing w:line="240" w:lineRule="auto"/>
        <w:ind w:firstLineChars="0" w:firstLine="0"/>
        <w:jc w:val="left"/>
        <w:rPr>
          <w:rFonts w:ascii="Times New Roman" w:eastAsiaTheme="minorEastAsia"/>
          <w:sz w:val="21"/>
          <w:szCs w:val="21"/>
        </w:rPr>
      </w:pPr>
      <w:r w:rsidRPr="00923157">
        <w:rPr>
          <w:rFonts w:ascii="Times New Roman" w:eastAsiaTheme="minorEastAsia"/>
          <w:sz w:val="21"/>
          <w:szCs w:val="21"/>
        </w:rPr>
        <w:t>表</w:t>
      </w:r>
      <w:r w:rsidR="0011434C" w:rsidRPr="00923157">
        <w:rPr>
          <w:rFonts w:ascii="Times New Roman" w:eastAsiaTheme="minorEastAsia" w:hint="eastAsia"/>
          <w:sz w:val="21"/>
          <w:szCs w:val="21"/>
        </w:rPr>
        <w:t xml:space="preserve">5.3-2           </w:t>
      </w:r>
      <w:r w:rsidRPr="00923157">
        <w:rPr>
          <w:rFonts w:ascii="Times New Roman" w:eastAsiaTheme="minorEastAsia"/>
          <w:sz w:val="21"/>
          <w:szCs w:val="21"/>
        </w:rPr>
        <w:t>区域空气质量现状评价表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2"/>
        <w:gridCol w:w="1530"/>
        <w:gridCol w:w="733"/>
        <w:gridCol w:w="1145"/>
        <w:gridCol w:w="1134"/>
        <w:gridCol w:w="1032"/>
        <w:gridCol w:w="894"/>
        <w:gridCol w:w="1039"/>
      </w:tblGrid>
      <w:tr w:rsidR="00923157" w:rsidRPr="00923157" w:rsidTr="0011434C">
        <w:tc>
          <w:tcPr>
            <w:tcW w:w="1022" w:type="dxa"/>
            <w:tcBorders>
              <w:top w:val="single" w:sz="12" w:space="0" w:color="auto"/>
              <w:left w:val="single" w:sz="12" w:space="0" w:color="auto"/>
              <w:bottom w:val="single" w:sz="4" w:space="0" w:color="auto"/>
              <w:right w:val="single" w:sz="4" w:space="0" w:color="auto"/>
            </w:tcBorders>
            <w:vAlign w:val="center"/>
          </w:tcPr>
          <w:p w:rsidR="00A81A9A" w:rsidRPr="00923157" w:rsidRDefault="00A81A9A" w:rsidP="0011434C">
            <w:pPr>
              <w:pStyle w:val="a6"/>
              <w:adjustRightInd w:val="0"/>
              <w:snapToGrid w:val="0"/>
              <w:spacing w:after="0"/>
              <w:jc w:val="center"/>
              <w:rPr>
                <w:rFonts w:ascii="Times New Roman" w:eastAsiaTheme="minorEastAsia" w:hAnsi="Times New Roman"/>
                <w:b/>
                <w:sz w:val="21"/>
                <w:szCs w:val="21"/>
              </w:rPr>
            </w:pPr>
            <w:r w:rsidRPr="00923157">
              <w:rPr>
                <w:rFonts w:ascii="Times New Roman" w:eastAsiaTheme="minorEastAsia" w:hAnsi="Times New Roman"/>
                <w:b/>
                <w:sz w:val="21"/>
                <w:szCs w:val="21"/>
              </w:rPr>
              <w:t>评价因子</w:t>
            </w:r>
          </w:p>
        </w:tc>
        <w:tc>
          <w:tcPr>
            <w:tcW w:w="1530" w:type="dxa"/>
            <w:tcBorders>
              <w:top w:val="single" w:sz="12" w:space="0" w:color="auto"/>
              <w:left w:val="nil"/>
              <w:bottom w:val="single" w:sz="4" w:space="0" w:color="auto"/>
              <w:right w:val="single" w:sz="4" w:space="0" w:color="auto"/>
            </w:tcBorders>
            <w:vAlign w:val="center"/>
          </w:tcPr>
          <w:p w:rsidR="00A81A9A" w:rsidRPr="00923157" w:rsidRDefault="00A81A9A" w:rsidP="0011434C">
            <w:pPr>
              <w:pStyle w:val="a6"/>
              <w:adjustRightInd w:val="0"/>
              <w:snapToGrid w:val="0"/>
              <w:spacing w:after="0"/>
              <w:jc w:val="center"/>
              <w:rPr>
                <w:rFonts w:ascii="Times New Roman" w:eastAsiaTheme="minorEastAsia" w:hAnsi="Times New Roman"/>
                <w:b/>
                <w:sz w:val="21"/>
                <w:szCs w:val="21"/>
              </w:rPr>
            </w:pPr>
            <w:proofErr w:type="gramStart"/>
            <w:r w:rsidRPr="00923157">
              <w:rPr>
                <w:rFonts w:ascii="Times New Roman" w:eastAsiaTheme="minorEastAsia" w:hAnsi="Times New Roman"/>
                <w:b/>
                <w:sz w:val="21"/>
                <w:szCs w:val="21"/>
              </w:rPr>
              <w:t>评均时段</w:t>
            </w:r>
            <w:proofErr w:type="gramEnd"/>
          </w:p>
        </w:tc>
        <w:tc>
          <w:tcPr>
            <w:tcW w:w="733" w:type="dxa"/>
            <w:tcBorders>
              <w:top w:val="single" w:sz="12" w:space="0" w:color="auto"/>
              <w:left w:val="nil"/>
              <w:bottom w:val="single" w:sz="4" w:space="0" w:color="auto"/>
              <w:right w:val="single" w:sz="4" w:space="0" w:color="auto"/>
            </w:tcBorders>
            <w:vAlign w:val="center"/>
          </w:tcPr>
          <w:p w:rsidR="00A81A9A" w:rsidRPr="00923157" w:rsidRDefault="00A81A9A" w:rsidP="0011434C">
            <w:pPr>
              <w:pStyle w:val="a6"/>
              <w:adjustRightInd w:val="0"/>
              <w:snapToGrid w:val="0"/>
              <w:spacing w:after="0"/>
              <w:jc w:val="center"/>
              <w:rPr>
                <w:rFonts w:ascii="Times New Roman" w:eastAsiaTheme="minorEastAsia" w:hAnsi="Times New Roman"/>
                <w:b/>
                <w:sz w:val="21"/>
                <w:szCs w:val="21"/>
              </w:rPr>
            </w:pPr>
            <w:r w:rsidRPr="00923157">
              <w:rPr>
                <w:rFonts w:ascii="Times New Roman" w:eastAsiaTheme="minorEastAsia" w:hAnsi="Times New Roman"/>
                <w:b/>
                <w:sz w:val="21"/>
                <w:szCs w:val="21"/>
              </w:rPr>
              <w:t>百分位</w:t>
            </w:r>
          </w:p>
        </w:tc>
        <w:tc>
          <w:tcPr>
            <w:tcW w:w="1145" w:type="dxa"/>
            <w:tcBorders>
              <w:top w:val="single" w:sz="12" w:space="0" w:color="auto"/>
              <w:left w:val="nil"/>
              <w:bottom w:val="single" w:sz="4" w:space="0" w:color="auto"/>
              <w:right w:val="single" w:sz="4" w:space="0" w:color="auto"/>
            </w:tcBorders>
            <w:vAlign w:val="center"/>
          </w:tcPr>
          <w:p w:rsidR="00A81A9A" w:rsidRPr="00923157" w:rsidRDefault="00A81A9A" w:rsidP="0011434C">
            <w:pPr>
              <w:pStyle w:val="a6"/>
              <w:adjustRightInd w:val="0"/>
              <w:snapToGrid w:val="0"/>
              <w:spacing w:after="0"/>
              <w:jc w:val="center"/>
              <w:rPr>
                <w:rFonts w:ascii="Times New Roman" w:eastAsiaTheme="minorEastAsia" w:hAnsi="Times New Roman"/>
                <w:b/>
                <w:sz w:val="21"/>
                <w:szCs w:val="21"/>
              </w:rPr>
            </w:pPr>
            <w:r w:rsidRPr="00923157">
              <w:rPr>
                <w:rFonts w:ascii="Times New Roman" w:eastAsiaTheme="minorEastAsia" w:hAnsi="Times New Roman"/>
                <w:b/>
                <w:sz w:val="21"/>
                <w:szCs w:val="21"/>
              </w:rPr>
              <w:t>现状浓度</w:t>
            </w:r>
            <w:r w:rsidRPr="00923157">
              <w:rPr>
                <w:rFonts w:ascii="Times New Roman" w:eastAsiaTheme="minorEastAsia" w:hAnsi="Times New Roman"/>
                <w:b/>
                <w:sz w:val="21"/>
                <w:szCs w:val="21"/>
              </w:rPr>
              <w:t>/</w:t>
            </w:r>
          </w:p>
          <w:p w:rsidR="00A81A9A" w:rsidRPr="00923157" w:rsidRDefault="00A81A9A" w:rsidP="0011434C">
            <w:pPr>
              <w:pStyle w:val="a6"/>
              <w:adjustRightInd w:val="0"/>
              <w:snapToGrid w:val="0"/>
              <w:spacing w:after="0"/>
              <w:jc w:val="center"/>
              <w:rPr>
                <w:rFonts w:ascii="Times New Roman" w:eastAsiaTheme="minorEastAsia" w:hAnsi="Times New Roman"/>
                <w:b/>
                <w:sz w:val="21"/>
                <w:szCs w:val="21"/>
              </w:rPr>
            </w:pPr>
            <w:r w:rsidRPr="00923157">
              <w:rPr>
                <w:rFonts w:ascii="Times New Roman" w:eastAsiaTheme="minorEastAsia" w:hAnsi="Times New Roman"/>
                <w:b/>
                <w:sz w:val="21"/>
                <w:szCs w:val="21"/>
              </w:rPr>
              <w:t>μg/m</w:t>
            </w:r>
            <w:r w:rsidRPr="00923157">
              <w:rPr>
                <w:rFonts w:ascii="Times New Roman" w:eastAsiaTheme="minorEastAsia" w:hAnsi="Times New Roman"/>
                <w:b/>
                <w:sz w:val="21"/>
                <w:szCs w:val="21"/>
                <w:vertAlign w:val="superscript"/>
              </w:rPr>
              <w:t>3</w:t>
            </w:r>
          </w:p>
        </w:tc>
        <w:tc>
          <w:tcPr>
            <w:tcW w:w="1134" w:type="dxa"/>
            <w:tcBorders>
              <w:top w:val="single" w:sz="12" w:space="0" w:color="auto"/>
              <w:left w:val="nil"/>
              <w:bottom w:val="single" w:sz="4" w:space="0" w:color="auto"/>
              <w:right w:val="single" w:sz="4" w:space="0" w:color="auto"/>
            </w:tcBorders>
            <w:vAlign w:val="center"/>
          </w:tcPr>
          <w:p w:rsidR="00A81A9A" w:rsidRPr="00923157" w:rsidRDefault="00A81A9A" w:rsidP="0011434C">
            <w:pPr>
              <w:pStyle w:val="a6"/>
              <w:adjustRightInd w:val="0"/>
              <w:snapToGrid w:val="0"/>
              <w:spacing w:after="0"/>
              <w:jc w:val="center"/>
              <w:rPr>
                <w:rFonts w:ascii="Times New Roman" w:eastAsiaTheme="minorEastAsia" w:hAnsi="Times New Roman"/>
                <w:b/>
                <w:sz w:val="21"/>
                <w:szCs w:val="21"/>
              </w:rPr>
            </w:pPr>
            <w:r w:rsidRPr="00923157">
              <w:rPr>
                <w:rFonts w:ascii="Times New Roman" w:eastAsiaTheme="minorEastAsia" w:hAnsi="Times New Roman"/>
                <w:b/>
                <w:sz w:val="21"/>
                <w:szCs w:val="21"/>
              </w:rPr>
              <w:t>标准浓度</w:t>
            </w:r>
            <w:r w:rsidRPr="00923157">
              <w:rPr>
                <w:rFonts w:ascii="Times New Roman" w:eastAsiaTheme="minorEastAsia" w:hAnsi="Times New Roman"/>
                <w:b/>
                <w:sz w:val="21"/>
                <w:szCs w:val="21"/>
              </w:rPr>
              <w:t>/</w:t>
            </w:r>
          </w:p>
          <w:p w:rsidR="00A81A9A" w:rsidRPr="00923157" w:rsidRDefault="00A81A9A" w:rsidP="0011434C">
            <w:pPr>
              <w:pStyle w:val="a6"/>
              <w:adjustRightInd w:val="0"/>
              <w:snapToGrid w:val="0"/>
              <w:spacing w:after="0"/>
              <w:jc w:val="center"/>
              <w:rPr>
                <w:rFonts w:ascii="Times New Roman" w:eastAsiaTheme="minorEastAsia" w:hAnsi="Times New Roman"/>
                <w:b/>
                <w:sz w:val="21"/>
                <w:szCs w:val="21"/>
              </w:rPr>
            </w:pPr>
            <w:r w:rsidRPr="00923157">
              <w:rPr>
                <w:rFonts w:ascii="Times New Roman" w:eastAsiaTheme="minorEastAsia" w:hAnsi="Times New Roman"/>
                <w:b/>
                <w:sz w:val="21"/>
                <w:szCs w:val="21"/>
              </w:rPr>
              <w:t>μg/m</w:t>
            </w:r>
            <w:r w:rsidRPr="00923157">
              <w:rPr>
                <w:rFonts w:ascii="Times New Roman" w:eastAsiaTheme="minorEastAsia" w:hAnsi="Times New Roman"/>
                <w:b/>
                <w:sz w:val="21"/>
                <w:szCs w:val="21"/>
                <w:vertAlign w:val="superscript"/>
              </w:rPr>
              <w:t>3</w:t>
            </w:r>
          </w:p>
        </w:tc>
        <w:tc>
          <w:tcPr>
            <w:tcW w:w="1032" w:type="dxa"/>
            <w:tcBorders>
              <w:top w:val="single" w:sz="12" w:space="0" w:color="auto"/>
              <w:left w:val="nil"/>
              <w:bottom w:val="single" w:sz="4" w:space="0" w:color="auto"/>
              <w:right w:val="single" w:sz="4" w:space="0" w:color="auto"/>
            </w:tcBorders>
            <w:vAlign w:val="center"/>
          </w:tcPr>
          <w:p w:rsidR="00A81A9A" w:rsidRPr="00923157" w:rsidRDefault="00A81A9A" w:rsidP="0011434C">
            <w:pPr>
              <w:pStyle w:val="a6"/>
              <w:adjustRightInd w:val="0"/>
              <w:snapToGrid w:val="0"/>
              <w:spacing w:after="0"/>
              <w:jc w:val="center"/>
              <w:rPr>
                <w:rFonts w:ascii="Times New Roman" w:eastAsiaTheme="minorEastAsia" w:hAnsi="Times New Roman"/>
                <w:b/>
                <w:sz w:val="21"/>
                <w:szCs w:val="21"/>
              </w:rPr>
            </w:pPr>
            <w:r w:rsidRPr="00923157">
              <w:rPr>
                <w:rFonts w:ascii="Times New Roman" w:eastAsiaTheme="minorEastAsia" w:hAnsi="Times New Roman"/>
                <w:b/>
                <w:sz w:val="21"/>
                <w:szCs w:val="21"/>
              </w:rPr>
              <w:t>占标率</w:t>
            </w:r>
            <w:r w:rsidRPr="00923157">
              <w:rPr>
                <w:rFonts w:ascii="Times New Roman" w:eastAsiaTheme="minorEastAsia" w:hAnsi="Times New Roman"/>
                <w:b/>
                <w:sz w:val="21"/>
                <w:szCs w:val="21"/>
              </w:rPr>
              <w:t>/</w:t>
            </w:r>
            <w:r w:rsidRPr="00923157">
              <w:rPr>
                <w:rFonts w:ascii="Times New Roman" w:eastAsiaTheme="minorEastAsia" w:hAnsi="Times New Roman"/>
                <w:b/>
                <w:sz w:val="21"/>
                <w:szCs w:val="21"/>
              </w:rPr>
              <w:t>％</w:t>
            </w:r>
          </w:p>
        </w:tc>
        <w:tc>
          <w:tcPr>
            <w:tcW w:w="894" w:type="dxa"/>
            <w:tcBorders>
              <w:top w:val="single" w:sz="12" w:space="0" w:color="auto"/>
              <w:left w:val="nil"/>
              <w:bottom w:val="single" w:sz="4" w:space="0" w:color="auto"/>
              <w:right w:val="single" w:sz="4" w:space="0" w:color="auto"/>
            </w:tcBorders>
            <w:vAlign w:val="center"/>
          </w:tcPr>
          <w:p w:rsidR="00A81A9A" w:rsidRPr="00923157" w:rsidRDefault="00A81A9A" w:rsidP="0011434C">
            <w:pPr>
              <w:pStyle w:val="a6"/>
              <w:adjustRightInd w:val="0"/>
              <w:snapToGrid w:val="0"/>
              <w:spacing w:after="0"/>
              <w:jc w:val="center"/>
              <w:rPr>
                <w:rFonts w:ascii="Times New Roman" w:eastAsiaTheme="minorEastAsia" w:hAnsi="Times New Roman"/>
                <w:b/>
                <w:sz w:val="21"/>
                <w:szCs w:val="21"/>
              </w:rPr>
            </w:pPr>
            <w:r w:rsidRPr="00923157">
              <w:rPr>
                <w:rFonts w:ascii="Times New Roman" w:eastAsiaTheme="minorEastAsia" w:hAnsi="Times New Roman"/>
                <w:b/>
                <w:sz w:val="21"/>
                <w:szCs w:val="21"/>
              </w:rPr>
              <w:t>达标</w:t>
            </w:r>
          </w:p>
          <w:p w:rsidR="00A81A9A" w:rsidRPr="00923157" w:rsidRDefault="00A81A9A" w:rsidP="0011434C">
            <w:pPr>
              <w:pStyle w:val="a6"/>
              <w:adjustRightInd w:val="0"/>
              <w:snapToGrid w:val="0"/>
              <w:spacing w:after="0"/>
              <w:jc w:val="center"/>
              <w:rPr>
                <w:rFonts w:ascii="Times New Roman" w:eastAsiaTheme="minorEastAsia" w:hAnsi="Times New Roman"/>
                <w:b/>
                <w:sz w:val="21"/>
                <w:szCs w:val="21"/>
              </w:rPr>
            </w:pPr>
            <w:r w:rsidRPr="00923157">
              <w:rPr>
                <w:rFonts w:ascii="Times New Roman" w:eastAsiaTheme="minorEastAsia" w:hAnsi="Times New Roman"/>
                <w:b/>
                <w:sz w:val="21"/>
                <w:szCs w:val="21"/>
              </w:rPr>
              <w:t>情况</w:t>
            </w:r>
          </w:p>
        </w:tc>
        <w:tc>
          <w:tcPr>
            <w:tcW w:w="1039" w:type="dxa"/>
            <w:tcBorders>
              <w:top w:val="single" w:sz="12" w:space="0" w:color="auto"/>
              <w:left w:val="nil"/>
              <w:bottom w:val="single" w:sz="4" w:space="0" w:color="auto"/>
              <w:right w:val="single" w:sz="12" w:space="0" w:color="auto"/>
            </w:tcBorders>
            <w:vAlign w:val="center"/>
          </w:tcPr>
          <w:p w:rsidR="00A81A9A" w:rsidRPr="00923157" w:rsidRDefault="00A81A9A" w:rsidP="0011434C">
            <w:pPr>
              <w:pStyle w:val="a6"/>
              <w:adjustRightInd w:val="0"/>
              <w:snapToGrid w:val="0"/>
              <w:spacing w:after="0"/>
              <w:jc w:val="center"/>
              <w:rPr>
                <w:rFonts w:ascii="Times New Roman" w:eastAsiaTheme="minorEastAsia" w:hAnsi="Times New Roman"/>
                <w:b/>
                <w:sz w:val="21"/>
                <w:szCs w:val="21"/>
              </w:rPr>
            </w:pPr>
            <w:r w:rsidRPr="00923157">
              <w:rPr>
                <w:rFonts w:ascii="Times New Roman" w:eastAsiaTheme="minorEastAsia" w:hAnsi="Times New Roman"/>
                <w:b/>
                <w:sz w:val="21"/>
                <w:szCs w:val="21"/>
              </w:rPr>
              <w:t>超标</w:t>
            </w:r>
          </w:p>
          <w:p w:rsidR="00A81A9A" w:rsidRPr="00923157" w:rsidRDefault="00A81A9A" w:rsidP="0011434C">
            <w:pPr>
              <w:pStyle w:val="a6"/>
              <w:adjustRightInd w:val="0"/>
              <w:snapToGrid w:val="0"/>
              <w:spacing w:after="0"/>
              <w:jc w:val="center"/>
              <w:rPr>
                <w:rFonts w:ascii="Times New Roman" w:eastAsiaTheme="minorEastAsia" w:hAnsi="Times New Roman"/>
                <w:b/>
                <w:sz w:val="21"/>
                <w:szCs w:val="21"/>
              </w:rPr>
            </w:pPr>
            <w:r w:rsidRPr="00923157">
              <w:rPr>
                <w:rFonts w:ascii="Times New Roman" w:eastAsiaTheme="minorEastAsia" w:hAnsi="Times New Roman"/>
                <w:b/>
                <w:sz w:val="21"/>
                <w:szCs w:val="21"/>
              </w:rPr>
              <w:t>倍数</w:t>
            </w:r>
          </w:p>
        </w:tc>
      </w:tr>
      <w:tr w:rsidR="00923157" w:rsidRPr="00923157" w:rsidTr="0011434C">
        <w:tc>
          <w:tcPr>
            <w:tcW w:w="1022" w:type="dxa"/>
            <w:vMerge w:val="restart"/>
            <w:tcBorders>
              <w:top w:val="nil"/>
              <w:left w:val="single" w:sz="12" w:space="0" w:color="auto"/>
              <w:bottom w:val="single" w:sz="4" w:space="0" w:color="auto"/>
              <w:right w:val="single" w:sz="4" w:space="0" w:color="auto"/>
            </w:tcBorders>
            <w:vAlign w:val="center"/>
          </w:tcPr>
          <w:p w:rsidR="00A81A9A" w:rsidRPr="00923157" w:rsidRDefault="00A81A9A" w:rsidP="0011434C">
            <w:pPr>
              <w:pStyle w:val="affffffffffffa"/>
              <w:adjustRightInd w:val="0"/>
              <w:snapToGrid w:val="0"/>
              <w:rPr>
                <w:rFonts w:eastAsiaTheme="minorEastAsia"/>
                <w:szCs w:val="21"/>
              </w:rPr>
            </w:pPr>
            <w:r w:rsidRPr="00923157">
              <w:rPr>
                <w:rFonts w:eastAsiaTheme="minorEastAsia"/>
                <w:szCs w:val="21"/>
              </w:rPr>
              <w:t>SO</w:t>
            </w:r>
            <w:r w:rsidRPr="00923157">
              <w:rPr>
                <w:rFonts w:eastAsiaTheme="minorEastAsia"/>
                <w:szCs w:val="21"/>
                <w:vertAlign w:val="subscript"/>
              </w:rPr>
              <w:t>2</w:t>
            </w:r>
          </w:p>
        </w:tc>
        <w:tc>
          <w:tcPr>
            <w:tcW w:w="1530" w:type="dxa"/>
            <w:tcBorders>
              <w:top w:val="single" w:sz="4" w:space="0" w:color="auto"/>
              <w:left w:val="nil"/>
              <w:bottom w:val="single" w:sz="4" w:space="0" w:color="auto"/>
              <w:right w:val="single" w:sz="4" w:space="0" w:color="auto"/>
            </w:tcBorders>
            <w:vAlign w:val="center"/>
          </w:tcPr>
          <w:p w:rsidR="00A81A9A" w:rsidRPr="00923157" w:rsidRDefault="00A81A9A" w:rsidP="0011434C">
            <w:pPr>
              <w:pStyle w:val="a6"/>
              <w:adjustRightInd w:val="0"/>
              <w:snapToGrid w:val="0"/>
              <w:spacing w:after="0"/>
              <w:jc w:val="center"/>
              <w:rPr>
                <w:rFonts w:ascii="Times New Roman" w:eastAsiaTheme="minorEastAsia" w:hAnsi="Times New Roman"/>
                <w:sz w:val="21"/>
                <w:szCs w:val="21"/>
              </w:rPr>
            </w:pPr>
            <w:r w:rsidRPr="00923157">
              <w:rPr>
                <w:rFonts w:ascii="Times New Roman" w:eastAsiaTheme="minorEastAsia" w:hAnsi="Times New Roman"/>
                <w:sz w:val="21"/>
                <w:szCs w:val="21"/>
              </w:rPr>
              <w:t>年平均浓度</w:t>
            </w:r>
          </w:p>
        </w:tc>
        <w:tc>
          <w:tcPr>
            <w:tcW w:w="733" w:type="dxa"/>
            <w:tcBorders>
              <w:top w:val="single" w:sz="4" w:space="0" w:color="auto"/>
              <w:left w:val="nil"/>
              <w:bottom w:val="single" w:sz="4" w:space="0" w:color="auto"/>
              <w:right w:val="single" w:sz="4" w:space="0" w:color="auto"/>
            </w:tcBorders>
            <w:vAlign w:val="center"/>
          </w:tcPr>
          <w:p w:rsidR="00A81A9A" w:rsidRPr="00923157" w:rsidRDefault="00A81A9A" w:rsidP="0011434C">
            <w:pPr>
              <w:pStyle w:val="a6"/>
              <w:adjustRightInd w:val="0"/>
              <w:snapToGrid w:val="0"/>
              <w:spacing w:after="0"/>
              <w:jc w:val="center"/>
              <w:rPr>
                <w:rFonts w:ascii="Times New Roman" w:eastAsiaTheme="minorEastAsia" w:hAnsi="Times New Roman"/>
                <w:sz w:val="21"/>
                <w:szCs w:val="21"/>
              </w:rPr>
            </w:pPr>
            <w:r w:rsidRPr="00923157">
              <w:rPr>
                <w:rFonts w:ascii="Times New Roman" w:eastAsiaTheme="minorEastAsia" w:hAnsi="Times New Roman"/>
                <w:sz w:val="21"/>
                <w:szCs w:val="21"/>
              </w:rPr>
              <w:t>-</w:t>
            </w:r>
          </w:p>
        </w:tc>
        <w:tc>
          <w:tcPr>
            <w:tcW w:w="1145" w:type="dxa"/>
            <w:tcBorders>
              <w:top w:val="single" w:sz="4" w:space="0" w:color="auto"/>
              <w:left w:val="nil"/>
              <w:bottom w:val="single" w:sz="4" w:space="0" w:color="auto"/>
              <w:right w:val="single" w:sz="4" w:space="0" w:color="auto"/>
            </w:tcBorders>
            <w:vAlign w:val="center"/>
          </w:tcPr>
          <w:p w:rsidR="00A81A9A" w:rsidRPr="00923157" w:rsidRDefault="00A81A9A" w:rsidP="0011434C">
            <w:pPr>
              <w:pStyle w:val="a6"/>
              <w:adjustRightInd w:val="0"/>
              <w:snapToGrid w:val="0"/>
              <w:spacing w:after="0"/>
              <w:jc w:val="center"/>
              <w:rPr>
                <w:rFonts w:ascii="Times New Roman" w:eastAsiaTheme="minorEastAsia" w:hAnsi="Times New Roman"/>
                <w:sz w:val="21"/>
                <w:szCs w:val="21"/>
              </w:rPr>
            </w:pPr>
            <w:r w:rsidRPr="00923157">
              <w:rPr>
                <w:rFonts w:ascii="Times New Roman" w:eastAsiaTheme="minorEastAsia" w:hAnsi="Times New Roman"/>
                <w:sz w:val="21"/>
                <w:szCs w:val="21"/>
              </w:rPr>
              <w:t>8</w:t>
            </w:r>
          </w:p>
        </w:tc>
        <w:tc>
          <w:tcPr>
            <w:tcW w:w="1134" w:type="dxa"/>
            <w:tcBorders>
              <w:top w:val="single" w:sz="4" w:space="0" w:color="auto"/>
              <w:left w:val="nil"/>
              <w:bottom w:val="single" w:sz="4" w:space="0" w:color="auto"/>
              <w:right w:val="single" w:sz="4" w:space="0" w:color="auto"/>
            </w:tcBorders>
            <w:vAlign w:val="center"/>
          </w:tcPr>
          <w:p w:rsidR="00A81A9A" w:rsidRPr="00923157" w:rsidRDefault="00A81A9A" w:rsidP="0011434C">
            <w:pPr>
              <w:pStyle w:val="a6"/>
              <w:adjustRightInd w:val="0"/>
              <w:snapToGrid w:val="0"/>
              <w:spacing w:after="0"/>
              <w:jc w:val="center"/>
              <w:rPr>
                <w:rFonts w:ascii="Times New Roman" w:eastAsiaTheme="minorEastAsia" w:hAnsi="Times New Roman"/>
                <w:sz w:val="21"/>
                <w:szCs w:val="21"/>
              </w:rPr>
            </w:pPr>
            <w:r w:rsidRPr="00923157">
              <w:rPr>
                <w:rFonts w:ascii="Times New Roman" w:eastAsiaTheme="minorEastAsia" w:hAnsi="Times New Roman"/>
                <w:sz w:val="21"/>
                <w:szCs w:val="21"/>
              </w:rPr>
              <w:t>60</w:t>
            </w:r>
          </w:p>
        </w:tc>
        <w:tc>
          <w:tcPr>
            <w:tcW w:w="1032" w:type="dxa"/>
            <w:tcBorders>
              <w:top w:val="single" w:sz="4" w:space="0" w:color="auto"/>
              <w:left w:val="nil"/>
              <w:bottom w:val="single" w:sz="4" w:space="0" w:color="auto"/>
              <w:right w:val="single" w:sz="4" w:space="0" w:color="auto"/>
            </w:tcBorders>
            <w:vAlign w:val="center"/>
          </w:tcPr>
          <w:p w:rsidR="00A81A9A" w:rsidRPr="00923157" w:rsidRDefault="00A81A9A" w:rsidP="0011434C">
            <w:pPr>
              <w:pStyle w:val="a6"/>
              <w:adjustRightInd w:val="0"/>
              <w:snapToGrid w:val="0"/>
              <w:spacing w:after="0"/>
              <w:jc w:val="center"/>
              <w:rPr>
                <w:rFonts w:ascii="Times New Roman" w:eastAsiaTheme="minorEastAsia" w:hAnsi="Times New Roman"/>
                <w:sz w:val="21"/>
                <w:szCs w:val="21"/>
              </w:rPr>
            </w:pPr>
            <w:r w:rsidRPr="00923157">
              <w:rPr>
                <w:rFonts w:ascii="Times New Roman" w:eastAsiaTheme="minorEastAsia" w:hAnsi="Times New Roman"/>
                <w:sz w:val="21"/>
                <w:szCs w:val="21"/>
              </w:rPr>
              <w:t>13.3</w:t>
            </w:r>
          </w:p>
        </w:tc>
        <w:tc>
          <w:tcPr>
            <w:tcW w:w="894" w:type="dxa"/>
            <w:tcBorders>
              <w:top w:val="single" w:sz="4" w:space="0" w:color="auto"/>
              <w:left w:val="nil"/>
              <w:bottom w:val="single" w:sz="4" w:space="0" w:color="auto"/>
              <w:right w:val="single" w:sz="4" w:space="0" w:color="auto"/>
            </w:tcBorders>
            <w:vAlign w:val="center"/>
          </w:tcPr>
          <w:p w:rsidR="00A81A9A" w:rsidRPr="00923157" w:rsidRDefault="00A81A9A" w:rsidP="0011434C">
            <w:pPr>
              <w:pStyle w:val="a6"/>
              <w:adjustRightInd w:val="0"/>
              <w:snapToGrid w:val="0"/>
              <w:spacing w:after="0"/>
              <w:jc w:val="center"/>
              <w:rPr>
                <w:rFonts w:ascii="Times New Roman" w:eastAsiaTheme="minorEastAsia" w:hAnsi="Times New Roman"/>
                <w:sz w:val="21"/>
                <w:szCs w:val="21"/>
              </w:rPr>
            </w:pPr>
            <w:r w:rsidRPr="00923157">
              <w:rPr>
                <w:rFonts w:ascii="Times New Roman" w:eastAsiaTheme="minorEastAsia" w:hAnsi="Times New Roman"/>
                <w:sz w:val="21"/>
                <w:szCs w:val="21"/>
              </w:rPr>
              <w:t>达标</w:t>
            </w:r>
          </w:p>
        </w:tc>
        <w:tc>
          <w:tcPr>
            <w:tcW w:w="1039" w:type="dxa"/>
            <w:tcBorders>
              <w:top w:val="single" w:sz="4" w:space="0" w:color="auto"/>
              <w:left w:val="nil"/>
              <w:bottom w:val="single" w:sz="4" w:space="0" w:color="auto"/>
              <w:right w:val="single" w:sz="12" w:space="0" w:color="auto"/>
            </w:tcBorders>
            <w:vAlign w:val="center"/>
          </w:tcPr>
          <w:p w:rsidR="00A81A9A" w:rsidRPr="00923157" w:rsidRDefault="00A81A9A" w:rsidP="0011434C">
            <w:pPr>
              <w:pStyle w:val="a6"/>
              <w:adjustRightInd w:val="0"/>
              <w:snapToGrid w:val="0"/>
              <w:spacing w:after="0"/>
              <w:jc w:val="center"/>
              <w:rPr>
                <w:rFonts w:ascii="Times New Roman" w:eastAsiaTheme="minorEastAsia" w:hAnsi="Times New Roman"/>
                <w:sz w:val="21"/>
                <w:szCs w:val="21"/>
              </w:rPr>
            </w:pPr>
            <w:r w:rsidRPr="00923157">
              <w:rPr>
                <w:rFonts w:ascii="Times New Roman" w:eastAsiaTheme="minorEastAsia" w:hAnsi="Times New Roman"/>
                <w:sz w:val="21"/>
                <w:szCs w:val="21"/>
              </w:rPr>
              <w:t>-</w:t>
            </w:r>
          </w:p>
        </w:tc>
      </w:tr>
      <w:tr w:rsidR="00923157" w:rsidRPr="00923157" w:rsidTr="0011434C">
        <w:tc>
          <w:tcPr>
            <w:tcW w:w="1022" w:type="dxa"/>
            <w:vMerge/>
            <w:tcBorders>
              <w:top w:val="nil"/>
              <w:left w:val="single" w:sz="12" w:space="0" w:color="auto"/>
              <w:bottom w:val="single" w:sz="4" w:space="0" w:color="auto"/>
              <w:right w:val="single" w:sz="4" w:space="0" w:color="auto"/>
            </w:tcBorders>
            <w:vAlign w:val="center"/>
          </w:tcPr>
          <w:p w:rsidR="00A81A9A" w:rsidRPr="00923157" w:rsidRDefault="00A81A9A" w:rsidP="0011434C">
            <w:pPr>
              <w:widowControl/>
              <w:adjustRightInd w:val="0"/>
              <w:snapToGrid w:val="0"/>
              <w:jc w:val="left"/>
              <w:rPr>
                <w:rFonts w:eastAsiaTheme="minorEastAsia"/>
                <w:kern w:val="0"/>
                <w:szCs w:val="21"/>
              </w:rPr>
            </w:pPr>
          </w:p>
        </w:tc>
        <w:tc>
          <w:tcPr>
            <w:tcW w:w="1530" w:type="dxa"/>
            <w:tcBorders>
              <w:top w:val="single" w:sz="4" w:space="0" w:color="auto"/>
              <w:left w:val="nil"/>
              <w:bottom w:val="single" w:sz="4" w:space="0" w:color="auto"/>
              <w:right w:val="single" w:sz="4" w:space="0" w:color="auto"/>
            </w:tcBorders>
            <w:vAlign w:val="center"/>
          </w:tcPr>
          <w:p w:rsidR="00A81A9A" w:rsidRPr="00923157" w:rsidRDefault="00A81A9A" w:rsidP="0011434C">
            <w:pPr>
              <w:pStyle w:val="a6"/>
              <w:adjustRightInd w:val="0"/>
              <w:snapToGrid w:val="0"/>
              <w:spacing w:after="0"/>
              <w:jc w:val="center"/>
              <w:rPr>
                <w:rFonts w:ascii="Times New Roman" w:eastAsiaTheme="minorEastAsia" w:hAnsi="Times New Roman"/>
                <w:sz w:val="21"/>
                <w:szCs w:val="21"/>
              </w:rPr>
            </w:pPr>
            <w:r w:rsidRPr="00923157">
              <w:rPr>
                <w:rFonts w:ascii="Times New Roman" w:eastAsiaTheme="minorEastAsia" w:hAnsi="Times New Roman"/>
                <w:sz w:val="21"/>
                <w:szCs w:val="21"/>
              </w:rPr>
              <w:t>百分位上日平均</w:t>
            </w:r>
          </w:p>
        </w:tc>
        <w:tc>
          <w:tcPr>
            <w:tcW w:w="733" w:type="dxa"/>
            <w:tcBorders>
              <w:top w:val="single" w:sz="4" w:space="0" w:color="auto"/>
              <w:left w:val="nil"/>
              <w:bottom w:val="single" w:sz="4" w:space="0" w:color="auto"/>
              <w:right w:val="single" w:sz="4" w:space="0" w:color="auto"/>
            </w:tcBorders>
            <w:vAlign w:val="center"/>
          </w:tcPr>
          <w:p w:rsidR="00A81A9A" w:rsidRPr="00923157" w:rsidRDefault="00A81A9A" w:rsidP="0011434C">
            <w:pPr>
              <w:pStyle w:val="a6"/>
              <w:adjustRightInd w:val="0"/>
              <w:snapToGrid w:val="0"/>
              <w:spacing w:after="0"/>
              <w:jc w:val="center"/>
              <w:rPr>
                <w:rFonts w:ascii="Times New Roman" w:eastAsiaTheme="minorEastAsia" w:hAnsi="Times New Roman"/>
                <w:sz w:val="21"/>
                <w:szCs w:val="21"/>
              </w:rPr>
            </w:pPr>
            <w:r w:rsidRPr="00923157">
              <w:rPr>
                <w:rFonts w:ascii="Times New Roman" w:eastAsiaTheme="minorEastAsia" w:hAnsi="Times New Roman"/>
                <w:sz w:val="21"/>
                <w:szCs w:val="21"/>
              </w:rPr>
              <w:t>98</w:t>
            </w:r>
          </w:p>
        </w:tc>
        <w:tc>
          <w:tcPr>
            <w:tcW w:w="1145" w:type="dxa"/>
            <w:tcBorders>
              <w:top w:val="single" w:sz="4" w:space="0" w:color="auto"/>
              <w:left w:val="nil"/>
              <w:bottom w:val="single" w:sz="4" w:space="0" w:color="auto"/>
              <w:right w:val="single" w:sz="4" w:space="0" w:color="auto"/>
            </w:tcBorders>
            <w:vAlign w:val="center"/>
          </w:tcPr>
          <w:p w:rsidR="00A81A9A" w:rsidRPr="00923157" w:rsidRDefault="00A81A9A" w:rsidP="0011434C">
            <w:pPr>
              <w:pStyle w:val="a6"/>
              <w:adjustRightInd w:val="0"/>
              <w:snapToGrid w:val="0"/>
              <w:spacing w:after="0"/>
              <w:jc w:val="center"/>
              <w:rPr>
                <w:rFonts w:ascii="Times New Roman" w:eastAsiaTheme="minorEastAsia" w:hAnsi="Times New Roman"/>
                <w:sz w:val="21"/>
                <w:szCs w:val="21"/>
              </w:rPr>
            </w:pPr>
            <w:r w:rsidRPr="00923157">
              <w:rPr>
                <w:rFonts w:ascii="Times New Roman" w:eastAsiaTheme="minorEastAsia" w:hAnsi="Times New Roman"/>
                <w:sz w:val="21"/>
                <w:szCs w:val="21"/>
              </w:rPr>
              <w:t>14</w:t>
            </w:r>
          </w:p>
        </w:tc>
        <w:tc>
          <w:tcPr>
            <w:tcW w:w="1134" w:type="dxa"/>
            <w:tcBorders>
              <w:top w:val="single" w:sz="4" w:space="0" w:color="auto"/>
              <w:left w:val="nil"/>
              <w:bottom w:val="single" w:sz="4" w:space="0" w:color="auto"/>
              <w:right w:val="single" w:sz="4" w:space="0" w:color="auto"/>
            </w:tcBorders>
            <w:vAlign w:val="center"/>
          </w:tcPr>
          <w:p w:rsidR="00A81A9A" w:rsidRPr="00923157" w:rsidRDefault="00A81A9A" w:rsidP="0011434C">
            <w:pPr>
              <w:pStyle w:val="a6"/>
              <w:adjustRightInd w:val="0"/>
              <w:snapToGrid w:val="0"/>
              <w:spacing w:after="0"/>
              <w:jc w:val="center"/>
              <w:rPr>
                <w:rFonts w:ascii="Times New Roman" w:eastAsiaTheme="minorEastAsia" w:hAnsi="Times New Roman"/>
                <w:sz w:val="21"/>
                <w:szCs w:val="21"/>
              </w:rPr>
            </w:pPr>
            <w:r w:rsidRPr="00923157">
              <w:rPr>
                <w:rFonts w:ascii="Times New Roman" w:eastAsiaTheme="minorEastAsia" w:hAnsi="Times New Roman"/>
                <w:sz w:val="21"/>
                <w:szCs w:val="21"/>
              </w:rPr>
              <w:t>150</w:t>
            </w:r>
          </w:p>
        </w:tc>
        <w:tc>
          <w:tcPr>
            <w:tcW w:w="1032" w:type="dxa"/>
            <w:tcBorders>
              <w:top w:val="single" w:sz="4" w:space="0" w:color="auto"/>
              <w:left w:val="nil"/>
              <w:bottom w:val="single" w:sz="4" w:space="0" w:color="auto"/>
              <w:right w:val="single" w:sz="4" w:space="0" w:color="auto"/>
            </w:tcBorders>
            <w:vAlign w:val="center"/>
          </w:tcPr>
          <w:p w:rsidR="00A81A9A" w:rsidRPr="00923157" w:rsidRDefault="00A81A9A" w:rsidP="0011434C">
            <w:pPr>
              <w:pStyle w:val="a6"/>
              <w:adjustRightInd w:val="0"/>
              <w:snapToGrid w:val="0"/>
              <w:spacing w:after="0"/>
              <w:jc w:val="center"/>
              <w:rPr>
                <w:rFonts w:ascii="Times New Roman" w:eastAsiaTheme="minorEastAsia" w:hAnsi="Times New Roman"/>
                <w:sz w:val="21"/>
                <w:szCs w:val="21"/>
              </w:rPr>
            </w:pPr>
            <w:r w:rsidRPr="00923157">
              <w:rPr>
                <w:rFonts w:ascii="Times New Roman" w:eastAsiaTheme="minorEastAsia" w:hAnsi="Times New Roman"/>
                <w:sz w:val="21"/>
                <w:szCs w:val="21"/>
              </w:rPr>
              <w:t>9.3</w:t>
            </w:r>
          </w:p>
        </w:tc>
        <w:tc>
          <w:tcPr>
            <w:tcW w:w="894" w:type="dxa"/>
            <w:tcBorders>
              <w:top w:val="single" w:sz="4" w:space="0" w:color="auto"/>
              <w:left w:val="nil"/>
              <w:bottom w:val="single" w:sz="4" w:space="0" w:color="auto"/>
              <w:right w:val="single" w:sz="4" w:space="0" w:color="auto"/>
            </w:tcBorders>
            <w:vAlign w:val="center"/>
          </w:tcPr>
          <w:p w:rsidR="00A81A9A" w:rsidRPr="00923157" w:rsidRDefault="00A81A9A" w:rsidP="0011434C">
            <w:pPr>
              <w:pStyle w:val="a6"/>
              <w:adjustRightInd w:val="0"/>
              <w:snapToGrid w:val="0"/>
              <w:spacing w:after="0"/>
              <w:jc w:val="center"/>
              <w:rPr>
                <w:rFonts w:ascii="Times New Roman" w:eastAsiaTheme="minorEastAsia" w:hAnsi="Times New Roman"/>
                <w:sz w:val="21"/>
                <w:szCs w:val="21"/>
              </w:rPr>
            </w:pPr>
            <w:r w:rsidRPr="00923157">
              <w:rPr>
                <w:rFonts w:ascii="Times New Roman" w:eastAsiaTheme="minorEastAsia" w:hAnsi="Times New Roman"/>
                <w:sz w:val="21"/>
                <w:szCs w:val="21"/>
              </w:rPr>
              <w:t>达标</w:t>
            </w:r>
          </w:p>
        </w:tc>
        <w:tc>
          <w:tcPr>
            <w:tcW w:w="1039" w:type="dxa"/>
            <w:tcBorders>
              <w:top w:val="single" w:sz="4" w:space="0" w:color="auto"/>
              <w:left w:val="nil"/>
              <w:bottom w:val="single" w:sz="4" w:space="0" w:color="auto"/>
              <w:right w:val="single" w:sz="12" w:space="0" w:color="auto"/>
            </w:tcBorders>
            <w:vAlign w:val="center"/>
          </w:tcPr>
          <w:p w:rsidR="00A81A9A" w:rsidRPr="00923157" w:rsidRDefault="00A81A9A" w:rsidP="0011434C">
            <w:pPr>
              <w:pStyle w:val="a6"/>
              <w:adjustRightInd w:val="0"/>
              <w:snapToGrid w:val="0"/>
              <w:spacing w:after="0"/>
              <w:jc w:val="center"/>
              <w:rPr>
                <w:rFonts w:ascii="Times New Roman" w:eastAsiaTheme="minorEastAsia" w:hAnsi="Times New Roman"/>
                <w:sz w:val="21"/>
                <w:szCs w:val="21"/>
              </w:rPr>
            </w:pPr>
            <w:r w:rsidRPr="00923157">
              <w:rPr>
                <w:rFonts w:ascii="Times New Roman" w:eastAsiaTheme="minorEastAsia" w:hAnsi="Times New Roman"/>
                <w:sz w:val="21"/>
                <w:szCs w:val="21"/>
              </w:rPr>
              <w:t>-</w:t>
            </w:r>
          </w:p>
        </w:tc>
      </w:tr>
      <w:tr w:rsidR="00923157" w:rsidRPr="00923157" w:rsidTr="0011434C">
        <w:tc>
          <w:tcPr>
            <w:tcW w:w="1022" w:type="dxa"/>
            <w:vMerge w:val="restart"/>
            <w:tcBorders>
              <w:top w:val="nil"/>
              <w:left w:val="single" w:sz="12" w:space="0" w:color="auto"/>
              <w:bottom w:val="single" w:sz="4" w:space="0" w:color="auto"/>
              <w:right w:val="single" w:sz="4" w:space="0" w:color="auto"/>
            </w:tcBorders>
            <w:vAlign w:val="center"/>
          </w:tcPr>
          <w:p w:rsidR="00A81A9A" w:rsidRPr="00923157" w:rsidRDefault="00A81A9A" w:rsidP="0011434C">
            <w:pPr>
              <w:pStyle w:val="affffffffffffa"/>
              <w:adjustRightInd w:val="0"/>
              <w:snapToGrid w:val="0"/>
              <w:rPr>
                <w:rFonts w:eastAsiaTheme="minorEastAsia"/>
                <w:szCs w:val="21"/>
              </w:rPr>
            </w:pPr>
            <w:r w:rsidRPr="00923157">
              <w:rPr>
                <w:rFonts w:eastAsiaTheme="minorEastAsia"/>
                <w:szCs w:val="21"/>
              </w:rPr>
              <w:t>NO</w:t>
            </w:r>
            <w:r w:rsidRPr="00923157">
              <w:rPr>
                <w:rFonts w:eastAsiaTheme="minorEastAsia"/>
                <w:szCs w:val="21"/>
                <w:vertAlign w:val="subscript"/>
              </w:rPr>
              <w:t>2</w:t>
            </w:r>
          </w:p>
        </w:tc>
        <w:tc>
          <w:tcPr>
            <w:tcW w:w="1530" w:type="dxa"/>
            <w:tcBorders>
              <w:top w:val="single" w:sz="4" w:space="0" w:color="auto"/>
              <w:left w:val="nil"/>
              <w:bottom w:val="single" w:sz="4" w:space="0" w:color="auto"/>
              <w:right w:val="single" w:sz="4" w:space="0" w:color="auto"/>
            </w:tcBorders>
            <w:vAlign w:val="center"/>
          </w:tcPr>
          <w:p w:rsidR="00A81A9A" w:rsidRPr="00923157" w:rsidRDefault="00A81A9A" w:rsidP="0011434C">
            <w:pPr>
              <w:pStyle w:val="a6"/>
              <w:adjustRightInd w:val="0"/>
              <w:snapToGrid w:val="0"/>
              <w:spacing w:after="0"/>
              <w:jc w:val="center"/>
              <w:rPr>
                <w:rFonts w:ascii="Times New Roman" w:eastAsiaTheme="minorEastAsia" w:hAnsi="Times New Roman"/>
                <w:sz w:val="21"/>
                <w:szCs w:val="21"/>
              </w:rPr>
            </w:pPr>
            <w:r w:rsidRPr="00923157">
              <w:rPr>
                <w:rFonts w:ascii="Times New Roman" w:eastAsiaTheme="minorEastAsia" w:hAnsi="Times New Roman"/>
                <w:sz w:val="21"/>
                <w:szCs w:val="21"/>
              </w:rPr>
              <w:t>年平均浓度</w:t>
            </w:r>
          </w:p>
        </w:tc>
        <w:tc>
          <w:tcPr>
            <w:tcW w:w="733" w:type="dxa"/>
            <w:tcBorders>
              <w:top w:val="single" w:sz="4" w:space="0" w:color="auto"/>
              <w:left w:val="nil"/>
              <w:bottom w:val="single" w:sz="4" w:space="0" w:color="auto"/>
              <w:right w:val="single" w:sz="4" w:space="0" w:color="auto"/>
            </w:tcBorders>
            <w:vAlign w:val="center"/>
          </w:tcPr>
          <w:p w:rsidR="00A81A9A" w:rsidRPr="00923157" w:rsidRDefault="00A81A9A" w:rsidP="0011434C">
            <w:pPr>
              <w:pStyle w:val="a6"/>
              <w:adjustRightInd w:val="0"/>
              <w:snapToGrid w:val="0"/>
              <w:spacing w:after="0"/>
              <w:jc w:val="center"/>
              <w:rPr>
                <w:rFonts w:ascii="Times New Roman" w:eastAsiaTheme="minorEastAsia" w:hAnsi="Times New Roman"/>
                <w:sz w:val="21"/>
                <w:szCs w:val="21"/>
              </w:rPr>
            </w:pPr>
            <w:r w:rsidRPr="00923157">
              <w:rPr>
                <w:rFonts w:ascii="Times New Roman" w:eastAsiaTheme="minorEastAsia" w:hAnsi="Times New Roman"/>
                <w:sz w:val="21"/>
                <w:szCs w:val="21"/>
              </w:rPr>
              <w:t>-</w:t>
            </w:r>
          </w:p>
        </w:tc>
        <w:tc>
          <w:tcPr>
            <w:tcW w:w="1145" w:type="dxa"/>
            <w:tcBorders>
              <w:top w:val="single" w:sz="4" w:space="0" w:color="auto"/>
              <w:left w:val="nil"/>
              <w:bottom w:val="single" w:sz="4" w:space="0" w:color="auto"/>
              <w:right w:val="single" w:sz="4" w:space="0" w:color="auto"/>
            </w:tcBorders>
            <w:vAlign w:val="center"/>
          </w:tcPr>
          <w:p w:rsidR="00A81A9A" w:rsidRPr="00923157" w:rsidRDefault="00A81A9A" w:rsidP="0011434C">
            <w:pPr>
              <w:pStyle w:val="a6"/>
              <w:adjustRightInd w:val="0"/>
              <w:snapToGrid w:val="0"/>
              <w:spacing w:after="0"/>
              <w:jc w:val="center"/>
              <w:rPr>
                <w:rFonts w:ascii="Times New Roman" w:eastAsiaTheme="minorEastAsia" w:hAnsi="Times New Roman"/>
                <w:sz w:val="21"/>
                <w:szCs w:val="21"/>
              </w:rPr>
            </w:pPr>
            <w:r w:rsidRPr="00923157">
              <w:rPr>
                <w:rFonts w:ascii="Times New Roman" w:eastAsiaTheme="minorEastAsia" w:hAnsi="Times New Roman"/>
                <w:sz w:val="21"/>
                <w:szCs w:val="21"/>
              </w:rPr>
              <w:t>17</w:t>
            </w:r>
          </w:p>
        </w:tc>
        <w:tc>
          <w:tcPr>
            <w:tcW w:w="1134" w:type="dxa"/>
            <w:tcBorders>
              <w:top w:val="single" w:sz="4" w:space="0" w:color="auto"/>
              <w:left w:val="nil"/>
              <w:bottom w:val="single" w:sz="4" w:space="0" w:color="auto"/>
              <w:right w:val="single" w:sz="4" w:space="0" w:color="auto"/>
            </w:tcBorders>
            <w:vAlign w:val="center"/>
          </w:tcPr>
          <w:p w:rsidR="00A81A9A" w:rsidRPr="00923157" w:rsidRDefault="00A81A9A" w:rsidP="0011434C">
            <w:pPr>
              <w:pStyle w:val="a6"/>
              <w:adjustRightInd w:val="0"/>
              <w:snapToGrid w:val="0"/>
              <w:spacing w:after="0"/>
              <w:jc w:val="center"/>
              <w:rPr>
                <w:rFonts w:ascii="Times New Roman" w:eastAsiaTheme="minorEastAsia" w:hAnsi="Times New Roman"/>
                <w:sz w:val="21"/>
                <w:szCs w:val="21"/>
              </w:rPr>
            </w:pPr>
            <w:r w:rsidRPr="00923157">
              <w:rPr>
                <w:rFonts w:ascii="Times New Roman" w:eastAsiaTheme="minorEastAsia" w:hAnsi="Times New Roman"/>
                <w:sz w:val="21"/>
                <w:szCs w:val="21"/>
              </w:rPr>
              <w:t>40</w:t>
            </w:r>
          </w:p>
        </w:tc>
        <w:tc>
          <w:tcPr>
            <w:tcW w:w="1032" w:type="dxa"/>
            <w:tcBorders>
              <w:top w:val="single" w:sz="4" w:space="0" w:color="auto"/>
              <w:left w:val="nil"/>
              <w:bottom w:val="single" w:sz="4" w:space="0" w:color="auto"/>
              <w:right w:val="single" w:sz="4" w:space="0" w:color="auto"/>
            </w:tcBorders>
            <w:vAlign w:val="center"/>
          </w:tcPr>
          <w:p w:rsidR="00A81A9A" w:rsidRPr="00923157" w:rsidRDefault="00A81A9A" w:rsidP="0011434C">
            <w:pPr>
              <w:pStyle w:val="a6"/>
              <w:adjustRightInd w:val="0"/>
              <w:snapToGrid w:val="0"/>
              <w:spacing w:after="0"/>
              <w:jc w:val="center"/>
              <w:rPr>
                <w:rFonts w:ascii="Times New Roman" w:eastAsiaTheme="minorEastAsia" w:hAnsi="Times New Roman"/>
                <w:sz w:val="21"/>
                <w:szCs w:val="21"/>
              </w:rPr>
            </w:pPr>
            <w:r w:rsidRPr="00923157">
              <w:rPr>
                <w:rFonts w:ascii="Times New Roman" w:eastAsiaTheme="minorEastAsia" w:hAnsi="Times New Roman"/>
                <w:sz w:val="21"/>
                <w:szCs w:val="21"/>
              </w:rPr>
              <w:t>42.5</w:t>
            </w:r>
          </w:p>
        </w:tc>
        <w:tc>
          <w:tcPr>
            <w:tcW w:w="894" w:type="dxa"/>
            <w:tcBorders>
              <w:top w:val="single" w:sz="4" w:space="0" w:color="auto"/>
              <w:left w:val="nil"/>
              <w:bottom w:val="single" w:sz="4" w:space="0" w:color="auto"/>
              <w:right w:val="single" w:sz="4" w:space="0" w:color="auto"/>
            </w:tcBorders>
            <w:vAlign w:val="center"/>
          </w:tcPr>
          <w:p w:rsidR="00A81A9A" w:rsidRPr="00923157" w:rsidRDefault="00A81A9A" w:rsidP="0011434C">
            <w:pPr>
              <w:pStyle w:val="a6"/>
              <w:adjustRightInd w:val="0"/>
              <w:snapToGrid w:val="0"/>
              <w:spacing w:after="0"/>
              <w:jc w:val="center"/>
              <w:rPr>
                <w:rFonts w:ascii="Times New Roman" w:eastAsiaTheme="minorEastAsia" w:hAnsi="Times New Roman"/>
                <w:sz w:val="21"/>
                <w:szCs w:val="21"/>
              </w:rPr>
            </w:pPr>
            <w:r w:rsidRPr="00923157">
              <w:rPr>
                <w:rFonts w:ascii="Times New Roman" w:eastAsiaTheme="minorEastAsia" w:hAnsi="Times New Roman"/>
                <w:sz w:val="21"/>
                <w:szCs w:val="21"/>
              </w:rPr>
              <w:t>达标</w:t>
            </w:r>
          </w:p>
        </w:tc>
        <w:tc>
          <w:tcPr>
            <w:tcW w:w="1039" w:type="dxa"/>
            <w:tcBorders>
              <w:top w:val="single" w:sz="4" w:space="0" w:color="auto"/>
              <w:left w:val="nil"/>
              <w:bottom w:val="single" w:sz="4" w:space="0" w:color="auto"/>
              <w:right w:val="single" w:sz="12" w:space="0" w:color="auto"/>
            </w:tcBorders>
            <w:vAlign w:val="center"/>
          </w:tcPr>
          <w:p w:rsidR="00A81A9A" w:rsidRPr="00923157" w:rsidRDefault="00A81A9A" w:rsidP="0011434C">
            <w:pPr>
              <w:pStyle w:val="a6"/>
              <w:adjustRightInd w:val="0"/>
              <w:snapToGrid w:val="0"/>
              <w:spacing w:after="0"/>
              <w:jc w:val="center"/>
              <w:rPr>
                <w:rFonts w:ascii="Times New Roman" w:eastAsiaTheme="minorEastAsia" w:hAnsi="Times New Roman"/>
                <w:sz w:val="21"/>
                <w:szCs w:val="21"/>
              </w:rPr>
            </w:pPr>
            <w:r w:rsidRPr="00923157">
              <w:rPr>
                <w:rFonts w:ascii="Times New Roman" w:eastAsiaTheme="minorEastAsia" w:hAnsi="Times New Roman"/>
                <w:sz w:val="21"/>
                <w:szCs w:val="21"/>
              </w:rPr>
              <w:t>-</w:t>
            </w:r>
          </w:p>
        </w:tc>
      </w:tr>
      <w:tr w:rsidR="00923157" w:rsidRPr="00923157" w:rsidTr="0011434C">
        <w:tc>
          <w:tcPr>
            <w:tcW w:w="1022" w:type="dxa"/>
            <w:vMerge/>
            <w:tcBorders>
              <w:top w:val="nil"/>
              <w:left w:val="single" w:sz="12" w:space="0" w:color="auto"/>
              <w:bottom w:val="single" w:sz="4" w:space="0" w:color="auto"/>
              <w:right w:val="single" w:sz="4" w:space="0" w:color="auto"/>
            </w:tcBorders>
            <w:vAlign w:val="center"/>
          </w:tcPr>
          <w:p w:rsidR="00A81A9A" w:rsidRPr="00923157" w:rsidRDefault="00A81A9A" w:rsidP="0011434C">
            <w:pPr>
              <w:widowControl/>
              <w:adjustRightInd w:val="0"/>
              <w:snapToGrid w:val="0"/>
              <w:jc w:val="left"/>
              <w:rPr>
                <w:rFonts w:eastAsiaTheme="minorEastAsia"/>
                <w:kern w:val="0"/>
                <w:szCs w:val="21"/>
              </w:rPr>
            </w:pPr>
          </w:p>
        </w:tc>
        <w:tc>
          <w:tcPr>
            <w:tcW w:w="1530" w:type="dxa"/>
            <w:tcBorders>
              <w:top w:val="single" w:sz="4" w:space="0" w:color="auto"/>
              <w:left w:val="nil"/>
              <w:bottom w:val="single" w:sz="4" w:space="0" w:color="auto"/>
              <w:right w:val="single" w:sz="4" w:space="0" w:color="auto"/>
            </w:tcBorders>
            <w:vAlign w:val="center"/>
          </w:tcPr>
          <w:p w:rsidR="00A81A9A" w:rsidRPr="00923157" w:rsidRDefault="00A81A9A" w:rsidP="0011434C">
            <w:pPr>
              <w:pStyle w:val="a6"/>
              <w:adjustRightInd w:val="0"/>
              <w:snapToGrid w:val="0"/>
              <w:spacing w:after="0"/>
              <w:jc w:val="center"/>
              <w:rPr>
                <w:rFonts w:ascii="Times New Roman" w:eastAsiaTheme="minorEastAsia" w:hAnsi="Times New Roman"/>
                <w:sz w:val="21"/>
                <w:szCs w:val="21"/>
              </w:rPr>
            </w:pPr>
            <w:r w:rsidRPr="00923157">
              <w:rPr>
                <w:rFonts w:ascii="Times New Roman" w:eastAsiaTheme="minorEastAsia" w:hAnsi="Times New Roman"/>
                <w:sz w:val="21"/>
                <w:szCs w:val="21"/>
              </w:rPr>
              <w:t>百分位上日平均</w:t>
            </w:r>
          </w:p>
        </w:tc>
        <w:tc>
          <w:tcPr>
            <w:tcW w:w="733" w:type="dxa"/>
            <w:tcBorders>
              <w:top w:val="single" w:sz="4" w:space="0" w:color="auto"/>
              <w:left w:val="nil"/>
              <w:bottom w:val="single" w:sz="4" w:space="0" w:color="auto"/>
              <w:right w:val="single" w:sz="4" w:space="0" w:color="auto"/>
            </w:tcBorders>
            <w:vAlign w:val="center"/>
          </w:tcPr>
          <w:p w:rsidR="00A81A9A" w:rsidRPr="00923157" w:rsidRDefault="00A81A9A" w:rsidP="0011434C">
            <w:pPr>
              <w:pStyle w:val="a6"/>
              <w:adjustRightInd w:val="0"/>
              <w:snapToGrid w:val="0"/>
              <w:spacing w:after="0"/>
              <w:jc w:val="center"/>
              <w:rPr>
                <w:rFonts w:ascii="Times New Roman" w:eastAsiaTheme="minorEastAsia" w:hAnsi="Times New Roman"/>
                <w:sz w:val="21"/>
                <w:szCs w:val="21"/>
              </w:rPr>
            </w:pPr>
            <w:r w:rsidRPr="00923157">
              <w:rPr>
                <w:rFonts w:ascii="Times New Roman" w:eastAsiaTheme="minorEastAsia" w:hAnsi="Times New Roman"/>
                <w:sz w:val="21"/>
                <w:szCs w:val="21"/>
              </w:rPr>
              <w:t>98</w:t>
            </w:r>
          </w:p>
        </w:tc>
        <w:tc>
          <w:tcPr>
            <w:tcW w:w="1145" w:type="dxa"/>
            <w:tcBorders>
              <w:top w:val="single" w:sz="4" w:space="0" w:color="auto"/>
              <w:left w:val="nil"/>
              <w:bottom w:val="single" w:sz="4" w:space="0" w:color="auto"/>
              <w:right w:val="single" w:sz="4" w:space="0" w:color="auto"/>
            </w:tcBorders>
            <w:vAlign w:val="center"/>
          </w:tcPr>
          <w:p w:rsidR="00A81A9A" w:rsidRPr="00923157" w:rsidRDefault="00A81A9A" w:rsidP="0011434C">
            <w:pPr>
              <w:pStyle w:val="a6"/>
              <w:adjustRightInd w:val="0"/>
              <w:snapToGrid w:val="0"/>
              <w:spacing w:after="0"/>
              <w:jc w:val="center"/>
              <w:rPr>
                <w:rFonts w:ascii="Times New Roman" w:eastAsiaTheme="minorEastAsia" w:hAnsi="Times New Roman"/>
                <w:sz w:val="21"/>
                <w:szCs w:val="21"/>
              </w:rPr>
            </w:pPr>
            <w:r w:rsidRPr="00923157">
              <w:rPr>
                <w:rFonts w:ascii="Times New Roman" w:eastAsiaTheme="minorEastAsia" w:hAnsi="Times New Roman"/>
                <w:sz w:val="21"/>
                <w:szCs w:val="21"/>
              </w:rPr>
              <w:t>47</w:t>
            </w:r>
          </w:p>
        </w:tc>
        <w:tc>
          <w:tcPr>
            <w:tcW w:w="1134" w:type="dxa"/>
            <w:tcBorders>
              <w:top w:val="single" w:sz="4" w:space="0" w:color="auto"/>
              <w:left w:val="nil"/>
              <w:bottom w:val="single" w:sz="4" w:space="0" w:color="auto"/>
              <w:right w:val="single" w:sz="4" w:space="0" w:color="auto"/>
            </w:tcBorders>
            <w:vAlign w:val="center"/>
          </w:tcPr>
          <w:p w:rsidR="00A81A9A" w:rsidRPr="00923157" w:rsidRDefault="00A81A9A" w:rsidP="0011434C">
            <w:pPr>
              <w:pStyle w:val="a6"/>
              <w:adjustRightInd w:val="0"/>
              <w:snapToGrid w:val="0"/>
              <w:spacing w:after="0"/>
              <w:jc w:val="center"/>
              <w:rPr>
                <w:rFonts w:ascii="Times New Roman" w:eastAsiaTheme="minorEastAsia" w:hAnsi="Times New Roman"/>
                <w:sz w:val="21"/>
                <w:szCs w:val="21"/>
              </w:rPr>
            </w:pPr>
            <w:r w:rsidRPr="00923157">
              <w:rPr>
                <w:rFonts w:ascii="Times New Roman" w:eastAsiaTheme="minorEastAsia" w:hAnsi="Times New Roman"/>
                <w:sz w:val="21"/>
                <w:szCs w:val="21"/>
              </w:rPr>
              <w:t>80</w:t>
            </w:r>
          </w:p>
        </w:tc>
        <w:tc>
          <w:tcPr>
            <w:tcW w:w="1032" w:type="dxa"/>
            <w:tcBorders>
              <w:top w:val="single" w:sz="4" w:space="0" w:color="auto"/>
              <w:left w:val="nil"/>
              <w:bottom w:val="single" w:sz="4" w:space="0" w:color="auto"/>
              <w:right w:val="single" w:sz="4" w:space="0" w:color="auto"/>
            </w:tcBorders>
            <w:vAlign w:val="center"/>
          </w:tcPr>
          <w:p w:rsidR="00A81A9A" w:rsidRPr="00923157" w:rsidRDefault="00A81A9A" w:rsidP="0011434C">
            <w:pPr>
              <w:pStyle w:val="a6"/>
              <w:adjustRightInd w:val="0"/>
              <w:snapToGrid w:val="0"/>
              <w:spacing w:after="0"/>
              <w:jc w:val="center"/>
              <w:rPr>
                <w:rFonts w:ascii="Times New Roman" w:eastAsiaTheme="minorEastAsia" w:hAnsi="Times New Roman"/>
                <w:sz w:val="21"/>
                <w:szCs w:val="21"/>
              </w:rPr>
            </w:pPr>
            <w:r w:rsidRPr="00923157">
              <w:rPr>
                <w:rFonts w:ascii="Times New Roman" w:eastAsiaTheme="minorEastAsia" w:hAnsi="Times New Roman"/>
                <w:sz w:val="21"/>
                <w:szCs w:val="21"/>
              </w:rPr>
              <w:t>58.75</w:t>
            </w:r>
          </w:p>
        </w:tc>
        <w:tc>
          <w:tcPr>
            <w:tcW w:w="894" w:type="dxa"/>
            <w:tcBorders>
              <w:top w:val="single" w:sz="4" w:space="0" w:color="auto"/>
              <w:left w:val="nil"/>
              <w:bottom w:val="single" w:sz="4" w:space="0" w:color="auto"/>
              <w:right w:val="single" w:sz="4" w:space="0" w:color="auto"/>
            </w:tcBorders>
            <w:vAlign w:val="center"/>
          </w:tcPr>
          <w:p w:rsidR="00A81A9A" w:rsidRPr="00923157" w:rsidRDefault="00A81A9A" w:rsidP="0011434C">
            <w:pPr>
              <w:pStyle w:val="a6"/>
              <w:adjustRightInd w:val="0"/>
              <w:snapToGrid w:val="0"/>
              <w:spacing w:after="0"/>
              <w:jc w:val="center"/>
              <w:rPr>
                <w:rFonts w:ascii="Times New Roman" w:eastAsiaTheme="minorEastAsia" w:hAnsi="Times New Roman"/>
                <w:sz w:val="21"/>
                <w:szCs w:val="21"/>
              </w:rPr>
            </w:pPr>
            <w:r w:rsidRPr="00923157">
              <w:rPr>
                <w:rFonts w:ascii="Times New Roman" w:eastAsiaTheme="minorEastAsia" w:hAnsi="Times New Roman"/>
                <w:sz w:val="21"/>
                <w:szCs w:val="21"/>
              </w:rPr>
              <w:t>达标</w:t>
            </w:r>
          </w:p>
        </w:tc>
        <w:tc>
          <w:tcPr>
            <w:tcW w:w="1039" w:type="dxa"/>
            <w:tcBorders>
              <w:top w:val="single" w:sz="4" w:space="0" w:color="auto"/>
              <w:left w:val="nil"/>
              <w:bottom w:val="single" w:sz="4" w:space="0" w:color="auto"/>
              <w:right w:val="single" w:sz="12" w:space="0" w:color="auto"/>
            </w:tcBorders>
            <w:vAlign w:val="center"/>
          </w:tcPr>
          <w:p w:rsidR="00A81A9A" w:rsidRPr="00923157" w:rsidRDefault="00A81A9A" w:rsidP="0011434C">
            <w:pPr>
              <w:pStyle w:val="a6"/>
              <w:adjustRightInd w:val="0"/>
              <w:snapToGrid w:val="0"/>
              <w:spacing w:after="0"/>
              <w:jc w:val="center"/>
              <w:rPr>
                <w:rFonts w:ascii="Times New Roman" w:eastAsiaTheme="minorEastAsia" w:hAnsi="Times New Roman"/>
                <w:sz w:val="21"/>
                <w:szCs w:val="21"/>
              </w:rPr>
            </w:pPr>
            <w:r w:rsidRPr="00923157">
              <w:rPr>
                <w:rFonts w:ascii="Times New Roman" w:eastAsiaTheme="minorEastAsia" w:hAnsi="Times New Roman"/>
                <w:sz w:val="21"/>
                <w:szCs w:val="21"/>
              </w:rPr>
              <w:t>-</w:t>
            </w:r>
          </w:p>
        </w:tc>
      </w:tr>
      <w:tr w:rsidR="00923157" w:rsidRPr="00923157" w:rsidTr="0011434C">
        <w:tc>
          <w:tcPr>
            <w:tcW w:w="1022" w:type="dxa"/>
            <w:vMerge w:val="restart"/>
            <w:tcBorders>
              <w:top w:val="nil"/>
              <w:left w:val="single" w:sz="12" w:space="0" w:color="auto"/>
              <w:bottom w:val="single" w:sz="4" w:space="0" w:color="auto"/>
              <w:right w:val="single" w:sz="4" w:space="0" w:color="auto"/>
            </w:tcBorders>
            <w:vAlign w:val="center"/>
          </w:tcPr>
          <w:p w:rsidR="00A81A9A" w:rsidRPr="00923157" w:rsidRDefault="00A81A9A" w:rsidP="0011434C">
            <w:pPr>
              <w:pStyle w:val="a6"/>
              <w:adjustRightInd w:val="0"/>
              <w:snapToGrid w:val="0"/>
              <w:spacing w:after="0"/>
              <w:jc w:val="center"/>
              <w:rPr>
                <w:rFonts w:ascii="Times New Roman" w:eastAsiaTheme="minorEastAsia" w:hAnsi="Times New Roman"/>
                <w:sz w:val="21"/>
                <w:szCs w:val="21"/>
              </w:rPr>
            </w:pPr>
            <w:r w:rsidRPr="00923157">
              <w:rPr>
                <w:rFonts w:ascii="Times New Roman" w:eastAsiaTheme="minorEastAsia" w:hAnsi="Times New Roman"/>
                <w:sz w:val="21"/>
                <w:szCs w:val="21"/>
              </w:rPr>
              <w:t>CO</w:t>
            </w:r>
          </w:p>
        </w:tc>
        <w:tc>
          <w:tcPr>
            <w:tcW w:w="1530" w:type="dxa"/>
            <w:tcBorders>
              <w:top w:val="single" w:sz="4" w:space="0" w:color="auto"/>
              <w:left w:val="nil"/>
              <w:bottom w:val="single" w:sz="4" w:space="0" w:color="auto"/>
              <w:right w:val="single" w:sz="4" w:space="0" w:color="auto"/>
            </w:tcBorders>
            <w:vAlign w:val="center"/>
          </w:tcPr>
          <w:p w:rsidR="00A81A9A" w:rsidRPr="00923157" w:rsidRDefault="00A81A9A" w:rsidP="0011434C">
            <w:pPr>
              <w:pStyle w:val="a6"/>
              <w:adjustRightInd w:val="0"/>
              <w:snapToGrid w:val="0"/>
              <w:spacing w:after="0"/>
              <w:jc w:val="center"/>
              <w:rPr>
                <w:rFonts w:ascii="Times New Roman" w:eastAsiaTheme="minorEastAsia" w:hAnsi="Times New Roman"/>
                <w:sz w:val="21"/>
                <w:szCs w:val="21"/>
              </w:rPr>
            </w:pPr>
            <w:r w:rsidRPr="00923157">
              <w:rPr>
                <w:rFonts w:ascii="Times New Roman" w:eastAsiaTheme="minorEastAsia" w:hAnsi="Times New Roman"/>
                <w:sz w:val="21"/>
                <w:szCs w:val="21"/>
              </w:rPr>
              <w:t>小时平均浓度</w:t>
            </w:r>
          </w:p>
        </w:tc>
        <w:tc>
          <w:tcPr>
            <w:tcW w:w="733" w:type="dxa"/>
            <w:tcBorders>
              <w:top w:val="single" w:sz="4" w:space="0" w:color="auto"/>
              <w:left w:val="nil"/>
              <w:bottom w:val="single" w:sz="4" w:space="0" w:color="auto"/>
              <w:right w:val="single" w:sz="4" w:space="0" w:color="auto"/>
            </w:tcBorders>
            <w:vAlign w:val="center"/>
          </w:tcPr>
          <w:p w:rsidR="00A81A9A" w:rsidRPr="00923157" w:rsidRDefault="00A81A9A" w:rsidP="0011434C">
            <w:pPr>
              <w:pStyle w:val="a6"/>
              <w:adjustRightInd w:val="0"/>
              <w:snapToGrid w:val="0"/>
              <w:spacing w:after="0"/>
              <w:jc w:val="center"/>
              <w:rPr>
                <w:rFonts w:ascii="Times New Roman" w:eastAsiaTheme="minorEastAsia" w:hAnsi="Times New Roman"/>
                <w:sz w:val="21"/>
                <w:szCs w:val="21"/>
              </w:rPr>
            </w:pPr>
            <w:r w:rsidRPr="00923157">
              <w:rPr>
                <w:rFonts w:ascii="Times New Roman" w:eastAsiaTheme="minorEastAsia" w:hAnsi="Times New Roman"/>
                <w:sz w:val="21"/>
                <w:szCs w:val="21"/>
              </w:rPr>
              <w:t>-</w:t>
            </w:r>
          </w:p>
        </w:tc>
        <w:tc>
          <w:tcPr>
            <w:tcW w:w="1145" w:type="dxa"/>
            <w:tcBorders>
              <w:top w:val="single" w:sz="4" w:space="0" w:color="auto"/>
              <w:left w:val="nil"/>
              <w:bottom w:val="single" w:sz="4" w:space="0" w:color="auto"/>
              <w:right w:val="single" w:sz="4" w:space="0" w:color="auto"/>
            </w:tcBorders>
            <w:vAlign w:val="center"/>
          </w:tcPr>
          <w:p w:rsidR="00A81A9A" w:rsidRPr="00923157" w:rsidRDefault="00A81A9A" w:rsidP="0011434C">
            <w:pPr>
              <w:pStyle w:val="a6"/>
              <w:adjustRightInd w:val="0"/>
              <w:snapToGrid w:val="0"/>
              <w:spacing w:after="0"/>
              <w:jc w:val="center"/>
              <w:rPr>
                <w:rFonts w:ascii="Times New Roman" w:eastAsiaTheme="minorEastAsia" w:hAnsi="Times New Roman"/>
                <w:sz w:val="21"/>
                <w:szCs w:val="21"/>
              </w:rPr>
            </w:pPr>
            <w:r w:rsidRPr="00923157">
              <w:rPr>
                <w:rFonts w:ascii="Times New Roman" w:eastAsiaTheme="minorEastAsia" w:hAnsi="Times New Roman"/>
                <w:sz w:val="21"/>
                <w:szCs w:val="21"/>
              </w:rPr>
              <w:t>900</w:t>
            </w:r>
          </w:p>
        </w:tc>
        <w:tc>
          <w:tcPr>
            <w:tcW w:w="1134" w:type="dxa"/>
            <w:tcBorders>
              <w:top w:val="single" w:sz="4" w:space="0" w:color="auto"/>
              <w:left w:val="nil"/>
              <w:bottom w:val="single" w:sz="4" w:space="0" w:color="auto"/>
              <w:right w:val="single" w:sz="4" w:space="0" w:color="auto"/>
            </w:tcBorders>
            <w:vAlign w:val="center"/>
          </w:tcPr>
          <w:p w:rsidR="00A81A9A" w:rsidRPr="00923157" w:rsidRDefault="00A81A9A" w:rsidP="0011434C">
            <w:pPr>
              <w:pStyle w:val="a6"/>
              <w:adjustRightInd w:val="0"/>
              <w:snapToGrid w:val="0"/>
              <w:spacing w:after="0"/>
              <w:jc w:val="center"/>
              <w:rPr>
                <w:rFonts w:ascii="Times New Roman" w:eastAsiaTheme="minorEastAsia" w:hAnsi="Times New Roman"/>
                <w:sz w:val="21"/>
                <w:szCs w:val="21"/>
              </w:rPr>
            </w:pPr>
            <w:r w:rsidRPr="00923157">
              <w:rPr>
                <w:rFonts w:ascii="Times New Roman" w:eastAsiaTheme="minorEastAsia" w:hAnsi="Times New Roman"/>
                <w:sz w:val="21"/>
                <w:szCs w:val="21"/>
              </w:rPr>
              <w:t>10000</w:t>
            </w:r>
          </w:p>
        </w:tc>
        <w:tc>
          <w:tcPr>
            <w:tcW w:w="1032" w:type="dxa"/>
            <w:tcBorders>
              <w:top w:val="single" w:sz="4" w:space="0" w:color="auto"/>
              <w:left w:val="nil"/>
              <w:bottom w:val="single" w:sz="4" w:space="0" w:color="auto"/>
              <w:right w:val="single" w:sz="4" w:space="0" w:color="auto"/>
            </w:tcBorders>
            <w:vAlign w:val="center"/>
          </w:tcPr>
          <w:p w:rsidR="00A81A9A" w:rsidRPr="00923157" w:rsidRDefault="00A81A9A" w:rsidP="0011434C">
            <w:pPr>
              <w:pStyle w:val="a6"/>
              <w:adjustRightInd w:val="0"/>
              <w:snapToGrid w:val="0"/>
              <w:spacing w:after="0"/>
              <w:jc w:val="center"/>
              <w:rPr>
                <w:rFonts w:ascii="Times New Roman" w:eastAsiaTheme="minorEastAsia" w:hAnsi="Times New Roman"/>
                <w:sz w:val="21"/>
                <w:szCs w:val="21"/>
              </w:rPr>
            </w:pPr>
            <w:r w:rsidRPr="00923157">
              <w:rPr>
                <w:rFonts w:ascii="Times New Roman" w:eastAsiaTheme="minorEastAsia" w:hAnsi="Times New Roman"/>
                <w:sz w:val="21"/>
                <w:szCs w:val="21"/>
              </w:rPr>
              <w:t>9.0</w:t>
            </w:r>
          </w:p>
        </w:tc>
        <w:tc>
          <w:tcPr>
            <w:tcW w:w="894" w:type="dxa"/>
            <w:tcBorders>
              <w:top w:val="single" w:sz="4" w:space="0" w:color="auto"/>
              <w:left w:val="nil"/>
              <w:bottom w:val="single" w:sz="4" w:space="0" w:color="auto"/>
              <w:right w:val="single" w:sz="4" w:space="0" w:color="auto"/>
            </w:tcBorders>
            <w:vAlign w:val="center"/>
          </w:tcPr>
          <w:p w:rsidR="00A81A9A" w:rsidRPr="00923157" w:rsidRDefault="00A81A9A" w:rsidP="0011434C">
            <w:pPr>
              <w:pStyle w:val="a6"/>
              <w:adjustRightInd w:val="0"/>
              <w:snapToGrid w:val="0"/>
              <w:spacing w:after="0"/>
              <w:jc w:val="center"/>
              <w:rPr>
                <w:rFonts w:ascii="Times New Roman" w:eastAsiaTheme="minorEastAsia" w:hAnsi="Times New Roman"/>
                <w:sz w:val="21"/>
                <w:szCs w:val="21"/>
              </w:rPr>
            </w:pPr>
            <w:r w:rsidRPr="00923157">
              <w:rPr>
                <w:rFonts w:ascii="Times New Roman" w:eastAsiaTheme="minorEastAsia" w:hAnsi="Times New Roman"/>
                <w:sz w:val="21"/>
                <w:szCs w:val="21"/>
              </w:rPr>
              <w:t>达标</w:t>
            </w:r>
          </w:p>
        </w:tc>
        <w:tc>
          <w:tcPr>
            <w:tcW w:w="1039" w:type="dxa"/>
            <w:tcBorders>
              <w:top w:val="single" w:sz="4" w:space="0" w:color="auto"/>
              <w:left w:val="nil"/>
              <w:bottom w:val="single" w:sz="4" w:space="0" w:color="auto"/>
              <w:right w:val="single" w:sz="12" w:space="0" w:color="auto"/>
            </w:tcBorders>
            <w:vAlign w:val="center"/>
          </w:tcPr>
          <w:p w:rsidR="00A81A9A" w:rsidRPr="00923157" w:rsidRDefault="00A81A9A" w:rsidP="0011434C">
            <w:pPr>
              <w:pStyle w:val="a6"/>
              <w:adjustRightInd w:val="0"/>
              <w:snapToGrid w:val="0"/>
              <w:spacing w:after="0"/>
              <w:jc w:val="center"/>
              <w:rPr>
                <w:rFonts w:ascii="Times New Roman" w:eastAsiaTheme="minorEastAsia" w:hAnsi="Times New Roman"/>
                <w:sz w:val="21"/>
                <w:szCs w:val="21"/>
              </w:rPr>
            </w:pPr>
            <w:r w:rsidRPr="00923157">
              <w:rPr>
                <w:rFonts w:ascii="Times New Roman" w:eastAsiaTheme="minorEastAsia" w:hAnsi="Times New Roman"/>
                <w:sz w:val="21"/>
                <w:szCs w:val="21"/>
              </w:rPr>
              <w:t>-</w:t>
            </w:r>
          </w:p>
        </w:tc>
      </w:tr>
      <w:tr w:rsidR="00923157" w:rsidRPr="00923157" w:rsidTr="0011434C">
        <w:tc>
          <w:tcPr>
            <w:tcW w:w="1022" w:type="dxa"/>
            <w:vMerge/>
            <w:tcBorders>
              <w:top w:val="nil"/>
              <w:left w:val="single" w:sz="12" w:space="0" w:color="auto"/>
              <w:bottom w:val="single" w:sz="4" w:space="0" w:color="auto"/>
              <w:right w:val="single" w:sz="4" w:space="0" w:color="auto"/>
            </w:tcBorders>
            <w:vAlign w:val="center"/>
          </w:tcPr>
          <w:p w:rsidR="00A81A9A" w:rsidRPr="00923157" w:rsidRDefault="00A81A9A" w:rsidP="0011434C">
            <w:pPr>
              <w:widowControl/>
              <w:adjustRightInd w:val="0"/>
              <w:snapToGrid w:val="0"/>
              <w:jc w:val="left"/>
              <w:rPr>
                <w:rFonts w:eastAsiaTheme="minorEastAsia"/>
                <w:szCs w:val="21"/>
              </w:rPr>
            </w:pPr>
          </w:p>
        </w:tc>
        <w:tc>
          <w:tcPr>
            <w:tcW w:w="1530" w:type="dxa"/>
            <w:tcBorders>
              <w:top w:val="single" w:sz="4" w:space="0" w:color="auto"/>
              <w:left w:val="nil"/>
              <w:bottom w:val="single" w:sz="4" w:space="0" w:color="auto"/>
              <w:right w:val="single" w:sz="4" w:space="0" w:color="auto"/>
            </w:tcBorders>
            <w:vAlign w:val="center"/>
          </w:tcPr>
          <w:p w:rsidR="00A81A9A" w:rsidRPr="00923157" w:rsidRDefault="00A81A9A" w:rsidP="0011434C">
            <w:pPr>
              <w:pStyle w:val="a6"/>
              <w:adjustRightInd w:val="0"/>
              <w:snapToGrid w:val="0"/>
              <w:spacing w:after="0"/>
              <w:jc w:val="center"/>
              <w:rPr>
                <w:rFonts w:ascii="Times New Roman" w:eastAsiaTheme="minorEastAsia" w:hAnsi="Times New Roman"/>
                <w:sz w:val="21"/>
                <w:szCs w:val="21"/>
              </w:rPr>
            </w:pPr>
            <w:r w:rsidRPr="00923157">
              <w:rPr>
                <w:rFonts w:ascii="Times New Roman" w:eastAsiaTheme="minorEastAsia" w:hAnsi="Times New Roman"/>
                <w:sz w:val="21"/>
                <w:szCs w:val="21"/>
              </w:rPr>
              <w:t>百分位上日平均</w:t>
            </w:r>
          </w:p>
        </w:tc>
        <w:tc>
          <w:tcPr>
            <w:tcW w:w="733" w:type="dxa"/>
            <w:tcBorders>
              <w:top w:val="single" w:sz="4" w:space="0" w:color="auto"/>
              <w:left w:val="nil"/>
              <w:bottom w:val="single" w:sz="4" w:space="0" w:color="auto"/>
              <w:right w:val="single" w:sz="4" w:space="0" w:color="auto"/>
            </w:tcBorders>
            <w:vAlign w:val="center"/>
          </w:tcPr>
          <w:p w:rsidR="00A81A9A" w:rsidRPr="00923157" w:rsidRDefault="00A81A9A" w:rsidP="0011434C">
            <w:pPr>
              <w:pStyle w:val="a6"/>
              <w:adjustRightInd w:val="0"/>
              <w:snapToGrid w:val="0"/>
              <w:spacing w:after="0"/>
              <w:jc w:val="center"/>
              <w:rPr>
                <w:rFonts w:ascii="Times New Roman" w:eastAsiaTheme="minorEastAsia" w:hAnsi="Times New Roman"/>
                <w:sz w:val="21"/>
                <w:szCs w:val="21"/>
              </w:rPr>
            </w:pPr>
            <w:r w:rsidRPr="00923157">
              <w:rPr>
                <w:rFonts w:ascii="Times New Roman" w:eastAsiaTheme="minorEastAsia" w:hAnsi="Times New Roman"/>
                <w:sz w:val="21"/>
                <w:szCs w:val="21"/>
              </w:rPr>
              <w:t>95</w:t>
            </w:r>
          </w:p>
        </w:tc>
        <w:tc>
          <w:tcPr>
            <w:tcW w:w="1145" w:type="dxa"/>
            <w:tcBorders>
              <w:top w:val="single" w:sz="4" w:space="0" w:color="auto"/>
              <w:left w:val="nil"/>
              <w:bottom w:val="single" w:sz="4" w:space="0" w:color="auto"/>
              <w:right w:val="single" w:sz="4" w:space="0" w:color="auto"/>
            </w:tcBorders>
            <w:vAlign w:val="center"/>
          </w:tcPr>
          <w:p w:rsidR="00A81A9A" w:rsidRPr="00923157" w:rsidRDefault="00A81A9A" w:rsidP="0011434C">
            <w:pPr>
              <w:pStyle w:val="a6"/>
              <w:adjustRightInd w:val="0"/>
              <w:snapToGrid w:val="0"/>
              <w:spacing w:after="0"/>
              <w:jc w:val="center"/>
              <w:rPr>
                <w:rFonts w:ascii="Times New Roman" w:eastAsiaTheme="minorEastAsia" w:hAnsi="Times New Roman"/>
                <w:sz w:val="21"/>
                <w:szCs w:val="21"/>
              </w:rPr>
            </w:pPr>
            <w:r w:rsidRPr="00923157">
              <w:rPr>
                <w:rFonts w:ascii="Times New Roman" w:eastAsiaTheme="minorEastAsia" w:hAnsi="Times New Roman"/>
                <w:sz w:val="21"/>
                <w:szCs w:val="21"/>
              </w:rPr>
              <w:t>900.0</w:t>
            </w:r>
          </w:p>
        </w:tc>
        <w:tc>
          <w:tcPr>
            <w:tcW w:w="1134" w:type="dxa"/>
            <w:tcBorders>
              <w:top w:val="single" w:sz="4" w:space="0" w:color="auto"/>
              <w:left w:val="nil"/>
              <w:bottom w:val="single" w:sz="4" w:space="0" w:color="auto"/>
              <w:right w:val="single" w:sz="4" w:space="0" w:color="auto"/>
            </w:tcBorders>
            <w:vAlign w:val="center"/>
          </w:tcPr>
          <w:p w:rsidR="00A81A9A" w:rsidRPr="00923157" w:rsidRDefault="00A81A9A" w:rsidP="0011434C">
            <w:pPr>
              <w:pStyle w:val="a6"/>
              <w:adjustRightInd w:val="0"/>
              <w:snapToGrid w:val="0"/>
              <w:spacing w:after="0"/>
              <w:jc w:val="center"/>
              <w:rPr>
                <w:rFonts w:ascii="Times New Roman" w:eastAsiaTheme="minorEastAsia" w:hAnsi="Times New Roman"/>
                <w:sz w:val="21"/>
                <w:szCs w:val="21"/>
              </w:rPr>
            </w:pPr>
            <w:r w:rsidRPr="00923157">
              <w:rPr>
                <w:rFonts w:ascii="Times New Roman" w:eastAsiaTheme="minorEastAsia" w:hAnsi="Times New Roman"/>
                <w:sz w:val="21"/>
                <w:szCs w:val="21"/>
              </w:rPr>
              <w:t>4000</w:t>
            </w:r>
          </w:p>
        </w:tc>
        <w:tc>
          <w:tcPr>
            <w:tcW w:w="1032" w:type="dxa"/>
            <w:tcBorders>
              <w:top w:val="single" w:sz="4" w:space="0" w:color="auto"/>
              <w:left w:val="nil"/>
              <w:bottom w:val="single" w:sz="4" w:space="0" w:color="auto"/>
              <w:right w:val="single" w:sz="4" w:space="0" w:color="auto"/>
            </w:tcBorders>
            <w:vAlign w:val="center"/>
          </w:tcPr>
          <w:p w:rsidR="00A81A9A" w:rsidRPr="00923157" w:rsidRDefault="00A81A9A" w:rsidP="0011434C">
            <w:pPr>
              <w:pStyle w:val="a6"/>
              <w:adjustRightInd w:val="0"/>
              <w:snapToGrid w:val="0"/>
              <w:spacing w:after="0"/>
              <w:jc w:val="center"/>
              <w:rPr>
                <w:rFonts w:ascii="Times New Roman" w:eastAsiaTheme="minorEastAsia" w:hAnsi="Times New Roman"/>
                <w:sz w:val="21"/>
                <w:szCs w:val="21"/>
              </w:rPr>
            </w:pPr>
            <w:r w:rsidRPr="00923157">
              <w:rPr>
                <w:rFonts w:ascii="Times New Roman" w:eastAsiaTheme="minorEastAsia" w:hAnsi="Times New Roman"/>
                <w:sz w:val="21"/>
                <w:szCs w:val="21"/>
              </w:rPr>
              <w:t>22.5</w:t>
            </w:r>
          </w:p>
        </w:tc>
        <w:tc>
          <w:tcPr>
            <w:tcW w:w="894" w:type="dxa"/>
            <w:tcBorders>
              <w:top w:val="single" w:sz="4" w:space="0" w:color="auto"/>
              <w:left w:val="nil"/>
              <w:bottom w:val="single" w:sz="4" w:space="0" w:color="auto"/>
              <w:right w:val="single" w:sz="4" w:space="0" w:color="auto"/>
            </w:tcBorders>
            <w:vAlign w:val="center"/>
          </w:tcPr>
          <w:p w:rsidR="00A81A9A" w:rsidRPr="00923157" w:rsidRDefault="00A81A9A" w:rsidP="0011434C">
            <w:pPr>
              <w:pStyle w:val="a6"/>
              <w:adjustRightInd w:val="0"/>
              <w:snapToGrid w:val="0"/>
              <w:spacing w:after="0"/>
              <w:jc w:val="center"/>
              <w:rPr>
                <w:rFonts w:ascii="Times New Roman" w:eastAsiaTheme="minorEastAsia" w:hAnsi="Times New Roman"/>
                <w:sz w:val="21"/>
                <w:szCs w:val="21"/>
              </w:rPr>
            </w:pPr>
            <w:r w:rsidRPr="00923157">
              <w:rPr>
                <w:rFonts w:ascii="Times New Roman" w:eastAsiaTheme="minorEastAsia" w:hAnsi="Times New Roman"/>
                <w:sz w:val="21"/>
                <w:szCs w:val="21"/>
              </w:rPr>
              <w:t>达标</w:t>
            </w:r>
          </w:p>
        </w:tc>
        <w:tc>
          <w:tcPr>
            <w:tcW w:w="1039" w:type="dxa"/>
            <w:tcBorders>
              <w:top w:val="single" w:sz="4" w:space="0" w:color="auto"/>
              <w:left w:val="nil"/>
              <w:bottom w:val="single" w:sz="4" w:space="0" w:color="auto"/>
              <w:right w:val="single" w:sz="12" w:space="0" w:color="auto"/>
            </w:tcBorders>
            <w:vAlign w:val="center"/>
          </w:tcPr>
          <w:p w:rsidR="00A81A9A" w:rsidRPr="00923157" w:rsidRDefault="00A81A9A" w:rsidP="0011434C">
            <w:pPr>
              <w:pStyle w:val="a6"/>
              <w:adjustRightInd w:val="0"/>
              <w:snapToGrid w:val="0"/>
              <w:spacing w:after="0"/>
              <w:jc w:val="center"/>
              <w:rPr>
                <w:rFonts w:ascii="Times New Roman" w:eastAsiaTheme="minorEastAsia" w:hAnsi="Times New Roman"/>
                <w:sz w:val="21"/>
                <w:szCs w:val="21"/>
              </w:rPr>
            </w:pPr>
            <w:r w:rsidRPr="00923157">
              <w:rPr>
                <w:rFonts w:ascii="Times New Roman" w:eastAsiaTheme="minorEastAsia" w:hAnsi="Times New Roman"/>
                <w:sz w:val="21"/>
                <w:szCs w:val="21"/>
              </w:rPr>
              <w:t>-</w:t>
            </w:r>
          </w:p>
        </w:tc>
      </w:tr>
      <w:tr w:rsidR="00923157" w:rsidRPr="00923157" w:rsidTr="0011434C">
        <w:tc>
          <w:tcPr>
            <w:tcW w:w="1022" w:type="dxa"/>
            <w:vMerge w:val="restart"/>
            <w:tcBorders>
              <w:top w:val="nil"/>
              <w:left w:val="single" w:sz="12" w:space="0" w:color="auto"/>
              <w:bottom w:val="single" w:sz="4" w:space="0" w:color="auto"/>
              <w:right w:val="single" w:sz="4" w:space="0" w:color="auto"/>
            </w:tcBorders>
            <w:vAlign w:val="center"/>
          </w:tcPr>
          <w:p w:rsidR="00A81A9A" w:rsidRPr="00923157" w:rsidRDefault="00A81A9A" w:rsidP="0011434C">
            <w:pPr>
              <w:pStyle w:val="a6"/>
              <w:adjustRightInd w:val="0"/>
              <w:snapToGrid w:val="0"/>
              <w:spacing w:after="0"/>
              <w:jc w:val="center"/>
              <w:rPr>
                <w:rFonts w:ascii="Times New Roman" w:eastAsiaTheme="minorEastAsia" w:hAnsi="Times New Roman"/>
                <w:sz w:val="21"/>
                <w:szCs w:val="21"/>
              </w:rPr>
            </w:pPr>
            <w:r w:rsidRPr="00923157">
              <w:rPr>
                <w:rFonts w:ascii="Times New Roman" w:eastAsiaTheme="minorEastAsia" w:hAnsi="Times New Roman"/>
                <w:sz w:val="21"/>
                <w:szCs w:val="21"/>
              </w:rPr>
              <w:t>臭氧</w:t>
            </w:r>
          </w:p>
        </w:tc>
        <w:tc>
          <w:tcPr>
            <w:tcW w:w="1530" w:type="dxa"/>
            <w:tcBorders>
              <w:top w:val="single" w:sz="4" w:space="0" w:color="auto"/>
              <w:left w:val="nil"/>
              <w:bottom w:val="single" w:sz="4" w:space="0" w:color="auto"/>
              <w:right w:val="single" w:sz="4" w:space="0" w:color="auto"/>
            </w:tcBorders>
            <w:vAlign w:val="center"/>
          </w:tcPr>
          <w:p w:rsidR="00A81A9A" w:rsidRPr="00923157" w:rsidRDefault="00A81A9A" w:rsidP="0011434C">
            <w:pPr>
              <w:pStyle w:val="a6"/>
              <w:adjustRightInd w:val="0"/>
              <w:snapToGrid w:val="0"/>
              <w:spacing w:after="0"/>
              <w:jc w:val="center"/>
              <w:rPr>
                <w:rFonts w:ascii="Times New Roman" w:eastAsiaTheme="minorEastAsia" w:hAnsi="Times New Roman"/>
                <w:sz w:val="21"/>
                <w:szCs w:val="21"/>
              </w:rPr>
            </w:pPr>
            <w:r w:rsidRPr="00923157">
              <w:rPr>
                <w:rFonts w:ascii="Times New Roman" w:eastAsiaTheme="minorEastAsia" w:hAnsi="Times New Roman"/>
                <w:sz w:val="21"/>
                <w:szCs w:val="21"/>
              </w:rPr>
              <w:t>小时平均浓度</w:t>
            </w:r>
          </w:p>
        </w:tc>
        <w:tc>
          <w:tcPr>
            <w:tcW w:w="733" w:type="dxa"/>
            <w:tcBorders>
              <w:top w:val="single" w:sz="4" w:space="0" w:color="auto"/>
              <w:left w:val="nil"/>
              <w:bottom w:val="single" w:sz="4" w:space="0" w:color="auto"/>
              <w:right w:val="single" w:sz="4" w:space="0" w:color="auto"/>
            </w:tcBorders>
            <w:vAlign w:val="center"/>
          </w:tcPr>
          <w:p w:rsidR="00A81A9A" w:rsidRPr="00923157" w:rsidRDefault="00A81A9A" w:rsidP="0011434C">
            <w:pPr>
              <w:pStyle w:val="a6"/>
              <w:adjustRightInd w:val="0"/>
              <w:snapToGrid w:val="0"/>
              <w:spacing w:after="0"/>
              <w:jc w:val="center"/>
              <w:rPr>
                <w:rFonts w:ascii="Times New Roman" w:eastAsiaTheme="minorEastAsia" w:hAnsi="Times New Roman"/>
                <w:sz w:val="21"/>
                <w:szCs w:val="21"/>
              </w:rPr>
            </w:pPr>
            <w:r w:rsidRPr="00923157">
              <w:rPr>
                <w:rFonts w:ascii="Times New Roman" w:eastAsiaTheme="minorEastAsia" w:hAnsi="Times New Roman"/>
                <w:sz w:val="21"/>
                <w:szCs w:val="21"/>
              </w:rPr>
              <w:t>-</w:t>
            </w:r>
          </w:p>
        </w:tc>
        <w:tc>
          <w:tcPr>
            <w:tcW w:w="1145" w:type="dxa"/>
            <w:tcBorders>
              <w:top w:val="single" w:sz="4" w:space="0" w:color="auto"/>
              <w:left w:val="nil"/>
              <w:bottom w:val="single" w:sz="4" w:space="0" w:color="auto"/>
              <w:right w:val="single" w:sz="4" w:space="0" w:color="auto"/>
            </w:tcBorders>
            <w:vAlign w:val="center"/>
          </w:tcPr>
          <w:p w:rsidR="00A81A9A" w:rsidRPr="00923157" w:rsidRDefault="00A81A9A" w:rsidP="0011434C">
            <w:pPr>
              <w:pStyle w:val="a6"/>
              <w:adjustRightInd w:val="0"/>
              <w:snapToGrid w:val="0"/>
              <w:spacing w:after="0"/>
              <w:jc w:val="center"/>
              <w:rPr>
                <w:rFonts w:ascii="Times New Roman" w:eastAsiaTheme="minorEastAsia" w:hAnsi="Times New Roman"/>
                <w:sz w:val="21"/>
                <w:szCs w:val="21"/>
              </w:rPr>
            </w:pPr>
            <w:r w:rsidRPr="00923157">
              <w:rPr>
                <w:rFonts w:ascii="Times New Roman" w:eastAsiaTheme="minorEastAsia" w:hAnsi="Times New Roman"/>
                <w:sz w:val="21"/>
                <w:szCs w:val="21"/>
              </w:rPr>
              <w:t>99</w:t>
            </w:r>
          </w:p>
        </w:tc>
        <w:tc>
          <w:tcPr>
            <w:tcW w:w="1134" w:type="dxa"/>
            <w:tcBorders>
              <w:top w:val="single" w:sz="4" w:space="0" w:color="auto"/>
              <w:left w:val="nil"/>
              <w:bottom w:val="single" w:sz="4" w:space="0" w:color="auto"/>
              <w:right w:val="single" w:sz="4" w:space="0" w:color="auto"/>
            </w:tcBorders>
            <w:vAlign w:val="center"/>
          </w:tcPr>
          <w:p w:rsidR="00A81A9A" w:rsidRPr="00923157" w:rsidRDefault="00A81A9A" w:rsidP="0011434C">
            <w:pPr>
              <w:pStyle w:val="a6"/>
              <w:adjustRightInd w:val="0"/>
              <w:snapToGrid w:val="0"/>
              <w:spacing w:after="0"/>
              <w:jc w:val="center"/>
              <w:rPr>
                <w:rFonts w:ascii="Times New Roman" w:eastAsiaTheme="minorEastAsia" w:hAnsi="Times New Roman"/>
                <w:sz w:val="21"/>
                <w:szCs w:val="21"/>
              </w:rPr>
            </w:pPr>
            <w:r w:rsidRPr="00923157">
              <w:rPr>
                <w:rFonts w:ascii="Times New Roman" w:eastAsiaTheme="minorEastAsia" w:hAnsi="Times New Roman"/>
                <w:sz w:val="21"/>
                <w:szCs w:val="21"/>
              </w:rPr>
              <w:t>200</w:t>
            </w:r>
          </w:p>
        </w:tc>
        <w:tc>
          <w:tcPr>
            <w:tcW w:w="1032" w:type="dxa"/>
            <w:tcBorders>
              <w:top w:val="single" w:sz="4" w:space="0" w:color="auto"/>
              <w:left w:val="nil"/>
              <w:bottom w:val="single" w:sz="4" w:space="0" w:color="auto"/>
              <w:right w:val="single" w:sz="4" w:space="0" w:color="auto"/>
            </w:tcBorders>
            <w:vAlign w:val="center"/>
          </w:tcPr>
          <w:p w:rsidR="00A81A9A" w:rsidRPr="00923157" w:rsidRDefault="00A81A9A" w:rsidP="0011434C">
            <w:pPr>
              <w:pStyle w:val="a6"/>
              <w:adjustRightInd w:val="0"/>
              <w:snapToGrid w:val="0"/>
              <w:spacing w:after="0"/>
              <w:jc w:val="center"/>
              <w:rPr>
                <w:rFonts w:ascii="Times New Roman" w:eastAsiaTheme="minorEastAsia" w:hAnsi="Times New Roman"/>
                <w:sz w:val="21"/>
                <w:szCs w:val="21"/>
              </w:rPr>
            </w:pPr>
            <w:r w:rsidRPr="00923157">
              <w:rPr>
                <w:rFonts w:ascii="Times New Roman" w:eastAsiaTheme="minorEastAsia" w:hAnsi="Times New Roman"/>
                <w:sz w:val="21"/>
                <w:szCs w:val="21"/>
              </w:rPr>
              <w:t>49.5</w:t>
            </w:r>
          </w:p>
        </w:tc>
        <w:tc>
          <w:tcPr>
            <w:tcW w:w="894" w:type="dxa"/>
            <w:tcBorders>
              <w:top w:val="single" w:sz="4" w:space="0" w:color="auto"/>
              <w:left w:val="nil"/>
              <w:bottom w:val="single" w:sz="4" w:space="0" w:color="auto"/>
              <w:right w:val="single" w:sz="4" w:space="0" w:color="auto"/>
            </w:tcBorders>
            <w:vAlign w:val="center"/>
          </w:tcPr>
          <w:p w:rsidR="00A81A9A" w:rsidRPr="00923157" w:rsidRDefault="00A81A9A" w:rsidP="0011434C">
            <w:pPr>
              <w:pStyle w:val="a6"/>
              <w:adjustRightInd w:val="0"/>
              <w:snapToGrid w:val="0"/>
              <w:spacing w:after="0"/>
              <w:jc w:val="center"/>
              <w:rPr>
                <w:rFonts w:ascii="Times New Roman" w:eastAsiaTheme="minorEastAsia" w:hAnsi="Times New Roman"/>
                <w:sz w:val="21"/>
                <w:szCs w:val="21"/>
              </w:rPr>
            </w:pPr>
            <w:r w:rsidRPr="00923157">
              <w:rPr>
                <w:rFonts w:ascii="Times New Roman" w:eastAsiaTheme="minorEastAsia" w:hAnsi="Times New Roman"/>
                <w:sz w:val="21"/>
                <w:szCs w:val="21"/>
              </w:rPr>
              <w:t>达标</w:t>
            </w:r>
          </w:p>
        </w:tc>
        <w:tc>
          <w:tcPr>
            <w:tcW w:w="1039" w:type="dxa"/>
            <w:tcBorders>
              <w:top w:val="single" w:sz="4" w:space="0" w:color="auto"/>
              <w:left w:val="nil"/>
              <w:bottom w:val="single" w:sz="4" w:space="0" w:color="auto"/>
              <w:right w:val="single" w:sz="12" w:space="0" w:color="auto"/>
            </w:tcBorders>
            <w:vAlign w:val="center"/>
          </w:tcPr>
          <w:p w:rsidR="00A81A9A" w:rsidRPr="00923157" w:rsidRDefault="00A81A9A" w:rsidP="0011434C">
            <w:pPr>
              <w:pStyle w:val="a6"/>
              <w:adjustRightInd w:val="0"/>
              <w:snapToGrid w:val="0"/>
              <w:spacing w:after="0"/>
              <w:jc w:val="center"/>
              <w:rPr>
                <w:rFonts w:ascii="Times New Roman" w:eastAsiaTheme="minorEastAsia" w:hAnsi="Times New Roman"/>
                <w:sz w:val="21"/>
                <w:szCs w:val="21"/>
              </w:rPr>
            </w:pPr>
            <w:r w:rsidRPr="00923157">
              <w:rPr>
                <w:rFonts w:ascii="Times New Roman" w:eastAsiaTheme="minorEastAsia" w:hAnsi="Times New Roman"/>
                <w:sz w:val="21"/>
                <w:szCs w:val="21"/>
              </w:rPr>
              <w:t>-</w:t>
            </w:r>
          </w:p>
        </w:tc>
      </w:tr>
      <w:tr w:rsidR="00923157" w:rsidRPr="00923157" w:rsidTr="0011434C">
        <w:tc>
          <w:tcPr>
            <w:tcW w:w="1022" w:type="dxa"/>
            <w:vMerge/>
            <w:tcBorders>
              <w:top w:val="nil"/>
              <w:left w:val="single" w:sz="12" w:space="0" w:color="auto"/>
              <w:bottom w:val="single" w:sz="4" w:space="0" w:color="auto"/>
              <w:right w:val="single" w:sz="4" w:space="0" w:color="auto"/>
            </w:tcBorders>
            <w:vAlign w:val="center"/>
          </w:tcPr>
          <w:p w:rsidR="00A81A9A" w:rsidRPr="00923157" w:rsidRDefault="00A81A9A" w:rsidP="0011434C">
            <w:pPr>
              <w:widowControl/>
              <w:adjustRightInd w:val="0"/>
              <w:snapToGrid w:val="0"/>
              <w:jc w:val="left"/>
              <w:rPr>
                <w:rFonts w:eastAsiaTheme="minorEastAsia"/>
                <w:szCs w:val="21"/>
              </w:rPr>
            </w:pPr>
          </w:p>
        </w:tc>
        <w:tc>
          <w:tcPr>
            <w:tcW w:w="1530" w:type="dxa"/>
            <w:tcBorders>
              <w:top w:val="single" w:sz="4" w:space="0" w:color="auto"/>
              <w:left w:val="nil"/>
              <w:bottom w:val="single" w:sz="4" w:space="0" w:color="auto"/>
              <w:right w:val="single" w:sz="4" w:space="0" w:color="auto"/>
            </w:tcBorders>
            <w:vAlign w:val="center"/>
          </w:tcPr>
          <w:p w:rsidR="00A81A9A" w:rsidRPr="00923157" w:rsidRDefault="00A81A9A" w:rsidP="0011434C">
            <w:pPr>
              <w:pStyle w:val="a6"/>
              <w:adjustRightInd w:val="0"/>
              <w:snapToGrid w:val="0"/>
              <w:spacing w:after="0"/>
              <w:jc w:val="center"/>
              <w:rPr>
                <w:rFonts w:ascii="Times New Roman" w:eastAsiaTheme="minorEastAsia" w:hAnsi="Times New Roman"/>
                <w:sz w:val="21"/>
                <w:szCs w:val="21"/>
              </w:rPr>
            </w:pPr>
            <w:r w:rsidRPr="00923157">
              <w:rPr>
                <w:rFonts w:ascii="Times New Roman" w:eastAsiaTheme="minorEastAsia" w:hAnsi="Times New Roman"/>
                <w:sz w:val="21"/>
                <w:szCs w:val="21"/>
              </w:rPr>
              <w:t>百分位上</w:t>
            </w:r>
            <w:r w:rsidRPr="00923157">
              <w:rPr>
                <w:rFonts w:ascii="Times New Roman" w:eastAsiaTheme="minorEastAsia" w:hAnsi="Times New Roman"/>
                <w:sz w:val="21"/>
                <w:szCs w:val="21"/>
              </w:rPr>
              <w:t>8h</w:t>
            </w:r>
            <w:r w:rsidRPr="00923157">
              <w:rPr>
                <w:rFonts w:ascii="Times New Roman" w:eastAsiaTheme="minorEastAsia" w:hAnsi="Times New Roman"/>
                <w:sz w:val="21"/>
                <w:szCs w:val="21"/>
              </w:rPr>
              <w:t>平均质量浓度</w:t>
            </w:r>
          </w:p>
        </w:tc>
        <w:tc>
          <w:tcPr>
            <w:tcW w:w="733" w:type="dxa"/>
            <w:tcBorders>
              <w:top w:val="single" w:sz="4" w:space="0" w:color="auto"/>
              <w:left w:val="nil"/>
              <w:bottom w:val="single" w:sz="4" w:space="0" w:color="auto"/>
              <w:right w:val="single" w:sz="4" w:space="0" w:color="auto"/>
            </w:tcBorders>
            <w:vAlign w:val="center"/>
          </w:tcPr>
          <w:p w:rsidR="00A81A9A" w:rsidRPr="00923157" w:rsidRDefault="00A81A9A" w:rsidP="0011434C">
            <w:pPr>
              <w:pStyle w:val="a6"/>
              <w:adjustRightInd w:val="0"/>
              <w:snapToGrid w:val="0"/>
              <w:spacing w:after="0"/>
              <w:jc w:val="center"/>
              <w:rPr>
                <w:rFonts w:ascii="Times New Roman" w:eastAsiaTheme="minorEastAsia" w:hAnsi="Times New Roman"/>
                <w:sz w:val="21"/>
                <w:szCs w:val="21"/>
              </w:rPr>
            </w:pPr>
            <w:r w:rsidRPr="00923157">
              <w:rPr>
                <w:rFonts w:ascii="Times New Roman" w:eastAsiaTheme="minorEastAsia" w:hAnsi="Times New Roman"/>
                <w:sz w:val="21"/>
                <w:szCs w:val="21"/>
              </w:rPr>
              <w:t>90</w:t>
            </w:r>
          </w:p>
        </w:tc>
        <w:tc>
          <w:tcPr>
            <w:tcW w:w="1145" w:type="dxa"/>
            <w:tcBorders>
              <w:top w:val="single" w:sz="4" w:space="0" w:color="auto"/>
              <w:left w:val="nil"/>
              <w:bottom w:val="single" w:sz="4" w:space="0" w:color="auto"/>
              <w:right w:val="single" w:sz="4" w:space="0" w:color="auto"/>
            </w:tcBorders>
            <w:vAlign w:val="center"/>
          </w:tcPr>
          <w:p w:rsidR="00A81A9A" w:rsidRPr="00923157" w:rsidRDefault="00A81A9A" w:rsidP="0011434C">
            <w:pPr>
              <w:pStyle w:val="a6"/>
              <w:adjustRightInd w:val="0"/>
              <w:snapToGrid w:val="0"/>
              <w:spacing w:after="0"/>
              <w:jc w:val="center"/>
              <w:rPr>
                <w:rFonts w:ascii="Times New Roman" w:eastAsiaTheme="minorEastAsia" w:hAnsi="Times New Roman"/>
                <w:sz w:val="21"/>
                <w:szCs w:val="21"/>
              </w:rPr>
            </w:pPr>
            <w:r w:rsidRPr="00923157">
              <w:rPr>
                <w:rFonts w:ascii="Times New Roman" w:eastAsiaTheme="minorEastAsia" w:hAnsi="Times New Roman"/>
                <w:sz w:val="21"/>
                <w:szCs w:val="21"/>
              </w:rPr>
              <w:t>60</w:t>
            </w:r>
          </w:p>
        </w:tc>
        <w:tc>
          <w:tcPr>
            <w:tcW w:w="1134" w:type="dxa"/>
            <w:tcBorders>
              <w:top w:val="single" w:sz="4" w:space="0" w:color="auto"/>
              <w:left w:val="nil"/>
              <w:bottom w:val="single" w:sz="4" w:space="0" w:color="auto"/>
              <w:right w:val="single" w:sz="4" w:space="0" w:color="auto"/>
            </w:tcBorders>
            <w:vAlign w:val="center"/>
          </w:tcPr>
          <w:p w:rsidR="00A81A9A" w:rsidRPr="00923157" w:rsidRDefault="00A81A9A" w:rsidP="0011434C">
            <w:pPr>
              <w:pStyle w:val="a6"/>
              <w:adjustRightInd w:val="0"/>
              <w:snapToGrid w:val="0"/>
              <w:spacing w:after="0"/>
              <w:jc w:val="center"/>
              <w:rPr>
                <w:rFonts w:ascii="Times New Roman" w:eastAsiaTheme="minorEastAsia" w:hAnsi="Times New Roman"/>
                <w:sz w:val="21"/>
                <w:szCs w:val="21"/>
              </w:rPr>
            </w:pPr>
            <w:r w:rsidRPr="00923157">
              <w:rPr>
                <w:rFonts w:ascii="Times New Roman" w:eastAsiaTheme="minorEastAsia" w:hAnsi="Times New Roman"/>
                <w:sz w:val="21"/>
                <w:szCs w:val="21"/>
              </w:rPr>
              <w:t>160</w:t>
            </w:r>
          </w:p>
        </w:tc>
        <w:tc>
          <w:tcPr>
            <w:tcW w:w="1032" w:type="dxa"/>
            <w:tcBorders>
              <w:top w:val="single" w:sz="4" w:space="0" w:color="auto"/>
              <w:left w:val="nil"/>
              <w:bottom w:val="single" w:sz="4" w:space="0" w:color="auto"/>
              <w:right w:val="single" w:sz="4" w:space="0" w:color="auto"/>
            </w:tcBorders>
            <w:vAlign w:val="center"/>
          </w:tcPr>
          <w:p w:rsidR="00A81A9A" w:rsidRPr="00923157" w:rsidRDefault="00A81A9A" w:rsidP="0011434C">
            <w:pPr>
              <w:pStyle w:val="a6"/>
              <w:adjustRightInd w:val="0"/>
              <w:snapToGrid w:val="0"/>
              <w:spacing w:after="0"/>
              <w:jc w:val="center"/>
              <w:rPr>
                <w:rFonts w:ascii="Times New Roman" w:eastAsiaTheme="minorEastAsia" w:hAnsi="Times New Roman"/>
                <w:sz w:val="21"/>
                <w:szCs w:val="21"/>
              </w:rPr>
            </w:pPr>
            <w:r w:rsidRPr="00923157">
              <w:rPr>
                <w:rFonts w:ascii="Times New Roman" w:eastAsiaTheme="minorEastAsia" w:hAnsi="Times New Roman"/>
                <w:sz w:val="21"/>
                <w:szCs w:val="21"/>
              </w:rPr>
              <w:t>37.5</w:t>
            </w:r>
          </w:p>
        </w:tc>
        <w:tc>
          <w:tcPr>
            <w:tcW w:w="894" w:type="dxa"/>
            <w:tcBorders>
              <w:top w:val="single" w:sz="4" w:space="0" w:color="auto"/>
              <w:left w:val="nil"/>
              <w:bottom w:val="single" w:sz="4" w:space="0" w:color="auto"/>
              <w:right w:val="single" w:sz="4" w:space="0" w:color="auto"/>
            </w:tcBorders>
            <w:vAlign w:val="center"/>
          </w:tcPr>
          <w:p w:rsidR="00A81A9A" w:rsidRPr="00923157" w:rsidRDefault="00A81A9A" w:rsidP="0011434C">
            <w:pPr>
              <w:pStyle w:val="a6"/>
              <w:adjustRightInd w:val="0"/>
              <w:snapToGrid w:val="0"/>
              <w:spacing w:after="0"/>
              <w:jc w:val="center"/>
              <w:rPr>
                <w:rFonts w:ascii="Times New Roman" w:eastAsiaTheme="minorEastAsia" w:hAnsi="Times New Roman"/>
                <w:sz w:val="21"/>
                <w:szCs w:val="21"/>
              </w:rPr>
            </w:pPr>
            <w:r w:rsidRPr="00923157">
              <w:rPr>
                <w:rFonts w:ascii="Times New Roman" w:eastAsiaTheme="minorEastAsia" w:hAnsi="Times New Roman"/>
                <w:sz w:val="21"/>
                <w:szCs w:val="21"/>
              </w:rPr>
              <w:t>达标</w:t>
            </w:r>
          </w:p>
        </w:tc>
        <w:tc>
          <w:tcPr>
            <w:tcW w:w="1039" w:type="dxa"/>
            <w:tcBorders>
              <w:top w:val="single" w:sz="4" w:space="0" w:color="auto"/>
              <w:left w:val="nil"/>
              <w:bottom w:val="single" w:sz="4" w:space="0" w:color="auto"/>
              <w:right w:val="single" w:sz="12" w:space="0" w:color="auto"/>
            </w:tcBorders>
            <w:vAlign w:val="center"/>
          </w:tcPr>
          <w:p w:rsidR="00A81A9A" w:rsidRPr="00923157" w:rsidRDefault="00A81A9A" w:rsidP="0011434C">
            <w:pPr>
              <w:pStyle w:val="a6"/>
              <w:adjustRightInd w:val="0"/>
              <w:snapToGrid w:val="0"/>
              <w:spacing w:after="0"/>
              <w:jc w:val="center"/>
              <w:rPr>
                <w:rFonts w:ascii="Times New Roman" w:eastAsiaTheme="minorEastAsia" w:hAnsi="Times New Roman"/>
                <w:sz w:val="21"/>
                <w:szCs w:val="21"/>
              </w:rPr>
            </w:pPr>
            <w:r w:rsidRPr="00923157">
              <w:rPr>
                <w:rFonts w:ascii="Times New Roman" w:eastAsiaTheme="minorEastAsia" w:hAnsi="Times New Roman"/>
                <w:sz w:val="21"/>
                <w:szCs w:val="21"/>
              </w:rPr>
              <w:t>-</w:t>
            </w:r>
          </w:p>
        </w:tc>
      </w:tr>
      <w:tr w:rsidR="00923157" w:rsidRPr="00923157" w:rsidTr="0011434C">
        <w:tc>
          <w:tcPr>
            <w:tcW w:w="1022" w:type="dxa"/>
            <w:vMerge w:val="restart"/>
            <w:tcBorders>
              <w:top w:val="nil"/>
              <w:left w:val="single" w:sz="12" w:space="0" w:color="auto"/>
              <w:bottom w:val="single" w:sz="4" w:space="0" w:color="auto"/>
              <w:right w:val="single" w:sz="4" w:space="0" w:color="auto"/>
            </w:tcBorders>
            <w:vAlign w:val="center"/>
          </w:tcPr>
          <w:p w:rsidR="00A81A9A" w:rsidRPr="00923157" w:rsidRDefault="00A81A9A" w:rsidP="0011434C">
            <w:pPr>
              <w:pStyle w:val="affffffffffffa"/>
              <w:adjustRightInd w:val="0"/>
              <w:snapToGrid w:val="0"/>
              <w:rPr>
                <w:rFonts w:eastAsiaTheme="minorEastAsia"/>
                <w:szCs w:val="21"/>
              </w:rPr>
            </w:pPr>
            <w:r w:rsidRPr="00923157">
              <w:rPr>
                <w:rFonts w:eastAsiaTheme="minorEastAsia"/>
                <w:szCs w:val="21"/>
              </w:rPr>
              <w:t>PM</w:t>
            </w:r>
            <w:r w:rsidRPr="00923157">
              <w:rPr>
                <w:rFonts w:eastAsiaTheme="minorEastAsia"/>
                <w:szCs w:val="21"/>
                <w:vertAlign w:val="subscript"/>
              </w:rPr>
              <w:t>2.5</w:t>
            </w:r>
          </w:p>
        </w:tc>
        <w:tc>
          <w:tcPr>
            <w:tcW w:w="1530" w:type="dxa"/>
            <w:tcBorders>
              <w:top w:val="single" w:sz="4" w:space="0" w:color="auto"/>
              <w:left w:val="nil"/>
              <w:bottom w:val="single" w:sz="4" w:space="0" w:color="auto"/>
              <w:right w:val="single" w:sz="4" w:space="0" w:color="auto"/>
            </w:tcBorders>
            <w:vAlign w:val="center"/>
          </w:tcPr>
          <w:p w:rsidR="00A81A9A" w:rsidRPr="00923157" w:rsidRDefault="00A81A9A" w:rsidP="0011434C">
            <w:pPr>
              <w:pStyle w:val="a6"/>
              <w:adjustRightInd w:val="0"/>
              <w:snapToGrid w:val="0"/>
              <w:spacing w:after="0"/>
              <w:jc w:val="center"/>
              <w:rPr>
                <w:rFonts w:ascii="Times New Roman" w:eastAsiaTheme="minorEastAsia" w:hAnsi="Times New Roman"/>
                <w:sz w:val="21"/>
                <w:szCs w:val="21"/>
              </w:rPr>
            </w:pPr>
            <w:r w:rsidRPr="00923157">
              <w:rPr>
                <w:rFonts w:ascii="Times New Roman" w:eastAsiaTheme="minorEastAsia" w:hAnsi="Times New Roman"/>
                <w:sz w:val="21"/>
                <w:szCs w:val="21"/>
              </w:rPr>
              <w:t>年平均浓度</w:t>
            </w:r>
          </w:p>
        </w:tc>
        <w:tc>
          <w:tcPr>
            <w:tcW w:w="733" w:type="dxa"/>
            <w:tcBorders>
              <w:top w:val="single" w:sz="4" w:space="0" w:color="auto"/>
              <w:left w:val="nil"/>
              <w:bottom w:val="single" w:sz="4" w:space="0" w:color="auto"/>
              <w:right w:val="single" w:sz="4" w:space="0" w:color="auto"/>
            </w:tcBorders>
            <w:vAlign w:val="center"/>
          </w:tcPr>
          <w:p w:rsidR="00A81A9A" w:rsidRPr="00923157" w:rsidRDefault="00A81A9A" w:rsidP="0011434C">
            <w:pPr>
              <w:pStyle w:val="a6"/>
              <w:adjustRightInd w:val="0"/>
              <w:snapToGrid w:val="0"/>
              <w:spacing w:after="0"/>
              <w:jc w:val="center"/>
              <w:rPr>
                <w:rFonts w:ascii="Times New Roman" w:eastAsiaTheme="minorEastAsia" w:hAnsi="Times New Roman"/>
                <w:sz w:val="21"/>
                <w:szCs w:val="21"/>
              </w:rPr>
            </w:pPr>
            <w:r w:rsidRPr="00923157">
              <w:rPr>
                <w:rFonts w:ascii="Times New Roman" w:eastAsiaTheme="minorEastAsia" w:hAnsi="Times New Roman"/>
                <w:sz w:val="21"/>
                <w:szCs w:val="21"/>
              </w:rPr>
              <w:t>-</w:t>
            </w:r>
          </w:p>
        </w:tc>
        <w:tc>
          <w:tcPr>
            <w:tcW w:w="1145" w:type="dxa"/>
            <w:tcBorders>
              <w:top w:val="single" w:sz="4" w:space="0" w:color="auto"/>
              <w:left w:val="nil"/>
              <w:bottom w:val="single" w:sz="4" w:space="0" w:color="auto"/>
              <w:right w:val="single" w:sz="4" w:space="0" w:color="auto"/>
            </w:tcBorders>
            <w:vAlign w:val="center"/>
          </w:tcPr>
          <w:p w:rsidR="00A81A9A" w:rsidRPr="00923157" w:rsidRDefault="00A81A9A" w:rsidP="0011434C">
            <w:pPr>
              <w:pStyle w:val="a6"/>
              <w:adjustRightInd w:val="0"/>
              <w:snapToGrid w:val="0"/>
              <w:spacing w:after="0"/>
              <w:jc w:val="center"/>
              <w:rPr>
                <w:rFonts w:ascii="Times New Roman" w:eastAsiaTheme="minorEastAsia" w:hAnsi="Times New Roman"/>
                <w:sz w:val="21"/>
                <w:szCs w:val="21"/>
              </w:rPr>
            </w:pPr>
            <w:r w:rsidRPr="00923157">
              <w:rPr>
                <w:rFonts w:ascii="Times New Roman" w:eastAsiaTheme="minorEastAsia" w:hAnsi="Times New Roman"/>
                <w:sz w:val="21"/>
                <w:szCs w:val="21"/>
              </w:rPr>
              <w:t>46</w:t>
            </w:r>
          </w:p>
        </w:tc>
        <w:tc>
          <w:tcPr>
            <w:tcW w:w="1134" w:type="dxa"/>
            <w:tcBorders>
              <w:top w:val="single" w:sz="4" w:space="0" w:color="auto"/>
              <w:left w:val="nil"/>
              <w:bottom w:val="single" w:sz="4" w:space="0" w:color="auto"/>
              <w:right w:val="single" w:sz="4" w:space="0" w:color="auto"/>
            </w:tcBorders>
            <w:vAlign w:val="center"/>
          </w:tcPr>
          <w:p w:rsidR="00A81A9A" w:rsidRPr="00923157" w:rsidRDefault="00A81A9A" w:rsidP="0011434C">
            <w:pPr>
              <w:pStyle w:val="a6"/>
              <w:adjustRightInd w:val="0"/>
              <w:snapToGrid w:val="0"/>
              <w:spacing w:after="0"/>
              <w:jc w:val="center"/>
              <w:rPr>
                <w:rFonts w:ascii="Times New Roman" w:eastAsiaTheme="minorEastAsia" w:hAnsi="Times New Roman"/>
                <w:sz w:val="21"/>
                <w:szCs w:val="21"/>
              </w:rPr>
            </w:pPr>
            <w:r w:rsidRPr="00923157">
              <w:rPr>
                <w:rFonts w:ascii="Times New Roman" w:eastAsiaTheme="minorEastAsia" w:hAnsi="Times New Roman"/>
                <w:sz w:val="21"/>
                <w:szCs w:val="21"/>
              </w:rPr>
              <w:t>35</w:t>
            </w:r>
          </w:p>
        </w:tc>
        <w:tc>
          <w:tcPr>
            <w:tcW w:w="1032" w:type="dxa"/>
            <w:tcBorders>
              <w:top w:val="single" w:sz="4" w:space="0" w:color="auto"/>
              <w:left w:val="nil"/>
              <w:bottom w:val="single" w:sz="4" w:space="0" w:color="auto"/>
              <w:right w:val="single" w:sz="4" w:space="0" w:color="auto"/>
            </w:tcBorders>
            <w:vAlign w:val="center"/>
          </w:tcPr>
          <w:p w:rsidR="00A81A9A" w:rsidRPr="00923157" w:rsidRDefault="00A81A9A" w:rsidP="0011434C">
            <w:pPr>
              <w:pStyle w:val="a6"/>
              <w:adjustRightInd w:val="0"/>
              <w:snapToGrid w:val="0"/>
              <w:spacing w:after="0"/>
              <w:jc w:val="center"/>
              <w:rPr>
                <w:rFonts w:ascii="Times New Roman" w:eastAsiaTheme="minorEastAsia" w:hAnsi="Times New Roman"/>
                <w:sz w:val="21"/>
                <w:szCs w:val="21"/>
              </w:rPr>
            </w:pPr>
            <w:r w:rsidRPr="00923157">
              <w:rPr>
                <w:rFonts w:ascii="Times New Roman" w:eastAsiaTheme="minorEastAsia" w:hAnsi="Times New Roman"/>
                <w:sz w:val="21"/>
                <w:szCs w:val="21"/>
              </w:rPr>
              <w:t>131.4</w:t>
            </w:r>
          </w:p>
        </w:tc>
        <w:tc>
          <w:tcPr>
            <w:tcW w:w="894" w:type="dxa"/>
            <w:tcBorders>
              <w:top w:val="single" w:sz="4" w:space="0" w:color="auto"/>
              <w:left w:val="nil"/>
              <w:bottom w:val="single" w:sz="4" w:space="0" w:color="auto"/>
              <w:right w:val="single" w:sz="4" w:space="0" w:color="auto"/>
            </w:tcBorders>
            <w:vAlign w:val="center"/>
          </w:tcPr>
          <w:p w:rsidR="00A81A9A" w:rsidRPr="00923157" w:rsidRDefault="00A81A9A" w:rsidP="0011434C">
            <w:pPr>
              <w:pStyle w:val="a6"/>
              <w:adjustRightInd w:val="0"/>
              <w:snapToGrid w:val="0"/>
              <w:spacing w:after="0"/>
              <w:jc w:val="center"/>
              <w:rPr>
                <w:rFonts w:ascii="Times New Roman" w:eastAsiaTheme="minorEastAsia" w:hAnsi="Times New Roman"/>
                <w:sz w:val="21"/>
                <w:szCs w:val="21"/>
              </w:rPr>
            </w:pPr>
            <w:r w:rsidRPr="00923157">
              <w:rPr>
                <w:rFonts w:ascii="Times New Roman" w:eastAsiaTheme="minorEastAsia" w:hAnsi="Times New Roman"/>
                <w:sz w:val="21"/>
                <w:szCs w:val="21"/>
              </w:rPr>
              <w:t>不达标</w:t>
            </w:r>
          </w:p>
        </w:tc>
        <w:tc>
          <w:tcPr>
            <w:tcW w:w="1039" w:type="dxa"/>
            <w:tcBorders>
              <w:top w:val="single" w:sz="4" w:space="0" w:color="auto"/>
              <w:left w:val="nil"/>
              <w:bottom w:val="single" w:sz="4" w:space="0" w:color="auto"/>
              <w:right w:val="single" w:sz="12" w:space="0" w:color="auto"/>
            </w:tcBorders>
            <w:vAlign w:val="center"/>
          </w:tcPr>
          <w:p w:rsidR="00A81A9A" w:rsidRPr="00923157" w:rsidRDefault="00A81A9A" w:rsidP="0011434C">
            <w:pPr>
              <w:pStyle w:val="a6"/>
              <w:adjustRightInd w:val="0"/>
              <w:snapToGrid w:val="0"/>
              <w:spacing w:after="0"/>
              <w:jc w:val="center"/>
              <w:rPr>
                <w:rFonts w:ascii="Times New Roman" w:eastAsiaTheme="minorEastAsia" w:hAnsi="Times New Roman"/>
                <w:sz w:val="21"/>
                <w:szCs w:val="21"/>
              </w:rPr>
            </w:pPr>
            <w:r w:rsidRPr="00923157">
              <w:rPr>
                <w:rFonts w:ascii="Times New Roman" w:eastAsiaTheme="minorEastAsia" w:hAnsi="Times New Roman"/>
                <w:sz w:val="21"/>
                <w:szCs w:val="21"/>
              </w:rPr>
              <w:t>0.31</w:t>
            </w:r>
          </w:p>
        </w:tc>
      </w:tr>
      <w:tr w:rsidR="00923157" w:rsidRPr="00923157" w:rsidTr="0011434C">
        <w:tc>
          <w:tcPr>
            <w:tcW w:w="1022" w:type="dxa"/>
            <w:vMerge/>
            <w:tcBorders>
              <w:top w:val="nil"/>
              <w:left w:val="single" w:sz="12" w:space="0" w:color="auto"/>
              <w:bottom w:val="single" w:sz="4" w:space="0" w:color="auto"/>
              <w:right w:val="single" w:sz="4" w:space="0" w:color="auto"/>
            </w:tcBorders>
            <w:vAlign w:val="center"/>
          </w:tcPr>
          <w:p w:rsidR="00A81A9A" w:rsidRPr="00923157" w:rsidRDefault="00A81A9A" w:rsidP="0011434C">
            <w:pPr>
              <w:widowControl/>
              <w:adjustRightInd w:val="0"/>
              <w:snapToGrid w:val="0"/>
              <w:jc w:val="left"/>
              <w:rPr>
                <w:rFonts w:eastAsiaTheme="minorEastAsia"/>
                <w:kern w:val="0"/>
                <w:szCs w:val="21"/>
              </w:rPr>
            </w:pPr>
          </w:p>
        </w:tc>
        <w:tc>
          <w:tcPr>
            <w:tcW w:w="1530" w:type="dxa"/>
            <w:tcBorders>
              <w:top w:val="single" w:sz="4" w:space="0" w:color="auto"/>
              <w:left w:val="nil"/>
              <w:bottom w:val="single" w:sz="4" w:space="0" w:color="auto"/>
              <w:right w:val="single" w:sz="4" w:space="0" w:color="auto"/>
            </w:tcBorders>
            <w:vAlign w:val="center"/>
          </w:tcPr>
          <w:p w:rsidR="00A81A9A" w:rsidRPr="00923157" w:rsidRDefault="00A81A9A" w:rsidP="0011434C">
            <w:pPr>
              <w:pStyle w:val="a6"/>
              <w:adjustRightInd w:val="0"/>
              <w:snapToGrid w:val="0"/>
              <w:spacing w:after="0"/>
              <w:jc w:val="center"/>
              <w:rPr>
                <w:rFonts w:ascii="Times New Roman" w:eastAsiaTheme="minorEastAsia" w:hAnsi="Times New Roman"/>
                <w:sz w:val="21"/>
                <w:szCs w:val="21"/>
              </w:rPr>
            </w:pPr>
            <w:r w:rsidRPr="00923157">
              <w:rPr>
                <w:rFonts w:ascii="Times New Roman" w:eastAsiaTheme="minorEastAsia" w:hAnsi="Times New Roman"/>
                <w:sz w:val="21"/>
                <w:szCs w:val="21"/>
              </w:rPr>
              <w:t>百分位上日平均</w:t>
            </w:r>
          </w:p>
        </w:tc>
        <w:tc>
          <w:tcPr>
            <w:tcW w:w="733" w:type="dxa"/>
            <w:tcBorders>
              <w:top w:val="single" w:sz="4" w:space="0" w:color="auto"/>
              <w:left w:val="nil"/>
              <w:bottom w:val="single" w:sz="4" w:space="0" w:color="auto"/>
              <w:right w:val="single" w:sz="4" w:space="0" w:color="auto"/>
            </w:tcBorders>
            <w:vAlign w:val="center"/>
          </w:tcPr>
          <w:p w:rsidR="00A81A9A" w:rsidRPr="00923157" w:rsidRDefault="00A81A9A" w:rsidP="0011434C">
            <w:pPr>
              <w:pStyle w:val="a6"/>
              <w:adjustRightInd w:val="0"/>
              <w:snapToGrid w:val="0"/>
              <w:spacing w:after="0"/>
              <w:jc w:val="center"/>
              <w:rPr>
                <w:rFonts w:ascii="Times New Roman" w:eastAsiaTheme="minorEastAsia" w:hAnsi="Times New Roman"/>
                <w:sz w:val="21"/>
                <w:szCs w:val="21"/>
              </w:rPr>
            </w:pPr>
            <w:r w:rsidRPr="00923157">
              <w:rPr>
                <w:rFonts w:ascii="Times New Roman" w:eastAsiaTheme="minorEastAsia" w:hAnsi="Times New Roman"/>
                <w:sz w:val="21"/>
                <w:szCs w:val="21"/>
              </w:rPr>
              <w:t>95</w:t>
            </w:r>
          </w:p>
        </w:tc>
        <w:tc>
          <w:tcPr>
            <w:tcW w:w="1145" w:type="dxa"/>
            <w:tcBorders>
              <w:top w:val="single" w:sz="4" w:space="0" w:color="auto"/>
              <w:left w:val="nil"/>
              <w:bottom w:val="single" w:sz="4" w:space="0" w:color="auto"/>
              <w:right w:val="single" w:sz="4" w:space="0" w:color="auto"/>
            </w:tcBorders>
            <w:vAlign w:val="center"/>
          </w:tcPr>
          <w:p w:rsidR="00A81A9A" w:rsidRPr="00923157" w:rsidRDefault="00A81A9A" w:rsidP="0011434C">
            <w:pPr>
              <w:pStyle w:val="a6"/>
              <w:adjustRightInd w:val="0"/>
              <w:snapToGrid w:val="0"/>
              <w:spacing w:after="0"/>
              <w:jc w:val="center"/>
              <w:rPr>
                <w:rFonts w:ascii="Times New Roman" w:eastAsiaTheme="minorEastAsia" w:hAnsi="Times New Roman"/>
                <w:sz w:val="21"/>
                <w:szCs w:val="21"/>
              </w:rPr>
            </w:pPr>
            <w:r w:rsidRPr="00923157">
              <w:rPr>
                <w:rFonts w:ascii="Times New Roman" w:eastAsiaTheme="minorEastAsia" w:hAnsi="Times New Roman"/>
                <w:sz w:val="21"/>
                <w:szCs w:val="21"/>
              </w:rPr>
              <w:t>55</w:t>
            </w:r>
          </w:p>
        </w:tc>
        <w:tc>
          <w:tcPr>
            <w:tcW w:w="1134" w:type="dxa"/>
            <w:tcBorders>
              <w:top w:val="single" w:sz="4" w:space="0" w:color="auto"/>
              <w:left w:val="nil"/>
              <w:bottom w:val="single" w:sz="4" w:space="0" w:color="auto"/>
              <w:right w:val="single" w:sz="4" w:space="0" w:color="auto"/>
            </w:tcBorders>
            <w:vAlign w:val="center"/>
          </w:tcPr>
          <w:p w:rsidR="00A81A9A" w:rsidRPr="00923157" w:rsidRDefault="00A81A9A" w:rsidP="0011434C">
            <w:pPr>
              <w:pStyle w:val="a6"/>
              <w:adjustRightInd w:val="0"/>
              <w:snapToGrid w:val="0"/>
              <w:spacing w:after="0"/>
              <w:jc w:val="center"/>
              <w:rPr>
                <w:rFonts w:ascii="Times New Roman" w:eastAsiaTheme="minorEastAsia" w:hAnsi="Times New Roman"/>
                <w:sz w:val="21"/>
                <w:szCs w:val="21"/>
              </w:rPr>
            </w:pPr>
            <w:r w:rsidRPr="00923157">
              <w:rPr>
                <w:rFonts w:ascii="Times New Roman" w:eastAsiaTheme="minorEastAsia" w:hAnsi="Times New Roman"/>
                <w:sz w:val="21"/>
                <w:szCs w:val="21"/>
              </w:rPr>
              <w:t>75</w:t>
            </w:r>
          </w:p>
        </w:tc>
        <w:tc>
          <w:tcPr>
            <w:tcW w:w="1032" w:type="dxa"/>
            <w:tcBorders>
              <w:top w:val="single" w:sz="4" w:space="0" w:color="auto"/>
              <w:left w:val="nil"/>
              <w:bottom w:val="single" w:sz="4" w:space="0" w:color="auto"/>
              <w:right w:val="single" w:sz="4" w:space="0" w:color="auto"/>
            </w:tcBorders>
            <w:vAlign w:val="center"/>
          </w:tcPr>
          <w:p w:rsidR="00A81A9A" w:rsidRPr="00923157" w:rsidRDefault="00A81A9A" w:rsidP="0011434C">
            <w:pPr>
              <w:pStyle w:val="a6"/>
              <w:adjustRightInd w:val="0"/>
              <w:snapToGrid w:val="0"/>
              <w:spacing w:after="0"/>
              <w:jc w:val="center"/>
              <w:rPr>
                <w:rFonts w:ascii="Times New Roman" w:eastAsiaTheme="minorEastAsia" w:hAnsi="Times New Roman"/>
                <w:sz w:val="21"/>
                <w:szCs w:val="21"/>
              </w:rPr>
            </w:pPr>
            <w:r w:rsidRPr="00923157">
              <w:rPr>
                <w:rFonts w:ascii="Times New Roman" w:eastAsiaTheme="minorEastAsia" w:hAnsi="Times New Roman"/>
                <w:sz w:val="21"/>
                <w:szCs w:val="21"/>
              </w:rPr>
              <w:t>73.3</w:t>
            </w:r>
          </w:p>
        </w:tc>
        <w:tc>
          <w:tcPr>
            <w:tcW w:w="894" w:type="dxa"/>
            <w:tcBorders>
              <w:top w:val="single" w:sz="4" w:space="0" w:color="auto"/>
              <w:left w:val="nil"/>
              <w:bottom w:val="single" w:sz="4" w:space="0" w:color="auto"/>
              <w:right w:val="single" w:sz="4" w:space="0" w:color="auto"/>
            </w:tcBorders>
            <w:vAlign w:val="center"/>
          </w:tcPr>
          <w:p w:rsidR="00A81A9A" w:rsidRPr="00923157" w:rsidRDefault="00A81A9A" w:rsidP="0011434C">
            <w:pPr>
              <w:pStyle w:val="a6"/>
              <w:adjustRightInd w:val="0"/>
              <w:snapToGrid w:val="0"/>
              <w:spacing w:after="0"/>
              <w:jc w:val="center"/>
              <w:rPr>
                <w:rFonts w:ascii="Times New Roman" w:eastAsiaTheme="minorEastAsia" w:hAnsi="Times New Roman"/>
                <w:sz w:val="21"/>
                <w:szCs w:val="21"/>
              </w:rPr>
            </w:pPr>
            <w:r w:rsidRPr="00923157">
              <w:rPr>
                <w:rFonts w:ascii="Times New Roman" w:eastAsiaTheme="minorEastAsia" w:hAnsi="Times New Roman"/>
                <w:sz w:val="21"/>
                <w:szCs w:val="21"/>
              </w:rPr>
              <w:t>达标</w:t>
            </w:r>
          </w:p>
        </w:tc>
        <w:tc>
          <w:tcPr>
            <w:tcW w:w="1039" w:type="dxa"/>
            <w:tcBorders>
              <w:top w:val="single" w:sz="4" w:space="0" w:color="auto"/>
              <w:left w:val="nil"/>
              <w:bottom w:val="single" w:sz="4" w:space="0" w:color="auto"/>
              <w:right w:val="single" w:sz="12" w:space="0" w:color="auto"/>
            </w:tcBorders>
            <w:vAlign w:val="center"/>
          </w:tcPr>
          <w:p w:rsidR="00A81A9A" w:rsidRPr="00923157" w:rsidRDefault="00A81A9A" w:rsidP="0011434C">
            <w:pPr>
              <w:pStyle w:val="a6"/>
              <w:adjustRightInd w:val="0"/>
              <w:snapToGrid w:val="0"/>
              <w:spacing w:after="0"/>
              <w:jc w:val="center"/>
              <w:rPr>
                <w:rFonts w:ascii="Times New Roman" w:eastAsiaTheme="minorEastAsia" w:hAnsi="Times New Roman"/>
                <w:sz w:val="21"/>
                <w:szCs w:val="21"/>
              </w:rPr>
            </w:pPr>
            <w:r w:rsidRPr="00923157">
              <w:rPr>
                <w:rFonts w:ascii="Times New Roman" w:eastAsiaTheme="minorEastAsia" w:hAnsi="Times New Roman"/>
                <w:sz w:val="21"/>
                <w:szCs w:val="21"/>
              </w:rPr>
              <w:t>-</w:t>
            </w:r>
          </w:p>
        </w:tc>
      </w:tr>
      <w:tr w:rsidR="00923157" w:rsidRPr="00923157" w:rsidTr="0011434C">
        <w:tc>
          <w:tcPr>
            <w:tcW w:w="1022" w:type="dxa"/>
            <w:vMerge w:val="restart"/>
            <w:tcBorders>
              <w:top w:val="nil"/>
              <w:left w:val="single" w:sz="12" w:space="0" w:color="auto"/>
              <w:bottom w:val="single" w:sz="4" w:space="0" w:color="auto"/>
              <w:right w:val="single" w:sz="4" w:space="0" w:color="auto"/>
            </w:tcBorders>
            <w:vAlign w:val="center"/>
          </w:tcPr>
          <w:p w:rsidR="00A81A9A" w:rsidRPr="00923157" w:rsidRDefault="00A81A9A" w:rsidP="0011434C">
            <w:pPr>
              <w:pStyle w:val="affffffffffffa"/>
              <w:adjustRightInd w:val="0"/>
              <w:snapToGrid w:val="0"/>
              <w:rPr>
                <w:rFonts w:eastAsiaTheme="minorEastAsia"/>
                <w:szCs w:val="21"/>
              </w:rPr>
            </w:pPr>
            <w:r w:rsidRPr="00923157">
              <w:rPr>
                <w:rFonts w:eastAsiaTheme="minorEastAsia"/>
                <w:szCs w:val="21"/>
              </w:rPr>
              <w:t>PM</w:t>
            </w:r>
            <w:r w:rsidRPr="00923157">
              <w:rPr>
                <w:rFonts w:eastAsiaTheme="minorEastAsia"/>
                <w:szCs w:val="21"/>
                <w:vertAlign w:val="subscript"/>
              </w:rPr>
              <w:t>10</w:t>
            </w:r>
          </w:p>
        </w:tc>
        <w:tc>
          <w:tcPr>
            <w:tcW w:w="1530" w:type="dxa"/>
            <w:tcBorders>
              <w:top w:val="single" w:sz="4" w:space="0" w:color="auto"/>
              <w:left w:val="nil"/>
              <w:bottom w:val="single" w:sz="4" w:space="0" w:color="auto"/>
              <w:right w:val="single" w:sz="4" w:space="0" w:color="auto"/>
            </w:tcBorders>
            <w:vAlign w:val="center"/>
          </w:tcPr>
          <w:p w:rsidR="00A81A9A" w:rsidRPr="00923157" w:rsidRDefault="00A81A9A" w:rsidP="0011434C">
            <w:pPr>
              <w:pStyle w:val="a6"/>
              <w:adjustRightInd w:val="0"/>
              <w:snapToGrid w:val="0"/>
              <w:spacing w:after="0"/>
              <w:jc w:val="center"/>
              <w:rPr>
                <w:rFonts w:ascii="Times New Roman" w:eastAsiaTheme="minorEastAsia" w:hAnsi="Times New Roman"/>
                <w:sz w:val="21"/>
                <w:szCs w:val="21"/>
              </w:rPr>
            </w:pPr>
            <w:r w:rsidRPr="00923157">
              <w:rPr>
                <w:rFonts w:ascii="Times New Roman" w:eastAsiaTheme="minorEastAsia" w:hAnsi="Times New Roman"/>
                <w:sz w:val="21"/>
                <w:szCs w:val="21"/>
              </w:rPr>
              <w:t>年平均浓度</w:t>
            </w:r>
          </w:p>
        </w:tc>
        <w:tc>
          <w:tcPr>
            <w:tcW w:w="733" w:type="dxa"/>
            <w:tcBorders>
              <w:top w:val="single" w:sz="4" w:space="0" w:color="auto"/>
              <w:left w:val="nil"/>
              <w:bottom w:val="single" w:sz="4" w:space="0" w:color="auto"/>
              <w:right w:val="single" w:sz="4" w:space="0" w:color="auto"/>
            </w:tcBorders>
            <w:vAlign w:val="center"/>
          </w:tcPr>
          <w:p w:rsidR="00A81A9A" w:rsidRPr="00923157" w:rsidRDefault="00A81A9A" w:rsidP="0011434C">
            <w:pPr>
              <w:pStyle w:val="a6"/>
              <w:adjustRightInd w:val="0"/>
              <w:snapToGrid w:val="0"/>
              <w:spacing w:after="0"/>
              <w:jc w:val="center"/>
              <w:rPr>
                <w:rFonts w:ascii="Times New Roman" w:eastAsiaTheme="minorEastAsia" w:hAnsi="Times New Roman"/>
                <w:sz w:val="21"/>
                <w:szCs w:val="21"/>
              </w:rPr>
            </w:pPr>
            <w:r w:rsidRPr="00923157">
              <w:rPr>
                <w:rFonts w:ascii="Times New Roman" w:eastAsiaTheme="minorEastAsia" w:hAnsi="Times New Roman"/>
                <w:sz w:val="21"/>
                <w:szCs w:val="21"/>
              </w:rPr>
              <w:t>-</w:t>
            </w:r>
          </w:p>
        </w:tc>
        <w:tc>
          <w:tcPr>
            <w:tcW w:w="1145" w:type="dxa"/>
            <w:tcBorders>
              <w:top w:val="single" w:sz="4" w:space="0" w:color="auto"/>
              <w:left w:val="nil"/>
              <w:bottom w:val="single" w:sz="4" w:space="0" w:color="auto"/>
              <w:right w:val="single" w:sz="4" w:space="0" w:color="auto"/>
            </w:tcBorders>
            <w:vAlign w:val="center"/>
          </w:tcPr>
          <w:p w:rsidR="00A81A9A" w:rsidRPr="00923157" w:rsidRDefault="00A81A9A" w:rsidP="0011434C">
            <w:pPr>
              <w:pStyle w:val="a6"/>
              <w:adjustRightInd w:val="0"/>
              <w:snapToGrid w:val="0"/>
              <w:spacing w:after="0"/>
              <w:jc w:val="center"/>
              <w:rPr>
                <w:rFonts w:ascii="Times New Roman" w:eastAsiaTheme="minorEastAsia" w:hAnsi="Times New Roman"/>
                <w:sz w:val="21"/>
                <w:szCs w:val="21"/>
              </w:rPr>
            </w:pPr>
            <w:r w:rsidRPr="00923157">
              <w:rPr>
                <w:rFonts w:ascii="Times New Roman" w:eastAsiaTheme="minorEastAsia" w:hAnsi="Times New Roman"/>
                <w:sz w:val="21"/>
                <w:szCs w:val="21"/>
              </w:rPr>
              <w:t>65</w:t>
            </w:r>
          </w:p>
        </w:tc>
        <w:tc>
          <w:tcPr>
            <w:tcW w:w="1134" w:type="dxa"/>
            <w:tcBorders>
              <w:top w:val="single" w:sz="4" w:space="0" w:color="auto"/>
              <w:left w:val="nil"/>
              <w:bottom w:val="single" w:sz="4" w:space="0" w:color="auto"/>
              <w:right w:val="single" w:sz="4" w:space="0" w:color="auto"/>
            </w:tcBorders>
            <w:vAlign w:val="center"/>
          </w:tcPr>
          <w:p w:rsidR="00A81A9A" w:rsidRPr="00923157" w:rsidRDefault="00A81A9A" w:rsidP="0011434C">
            <w:pPr>
              <w:pStyle w:val="a6"/>
              <w:adjustRightInd w:val="0"/>
              <w:snapToGrid w:val="0"/>
              <w:spacing w:after="0"/>
              <w:jc w:val="center"/>
              <w:rPr>
                <w:rFonts w:ascii="Times New Roman" w:eastAsiaTheme="minorEastAsia" w:hAnsi="Times New Roman"/>
                <w:sz w:val="21"/>
                <w:szCs w:val="21"/>
              </w:rPr>
            </w:pPr>
            <w:r w:rsidRPr="00923157">
              <w:rPr>
                <w:rFonts w:ascii="Times New Roman" w:eastAsiaTheme="minorEastAsia" w:hAnsi="Times New Roman"/>
                <w:sz w:val="21"/>
                <w:szCs w:val="21"/>
              </w:rPr>
              <w:t>70</w:t>
            </w:r>
          </w:p>
        </w:tc>
        <w:tc>
          <w:tcPr>
            <w:tcW w:w="1032" w:type="dxa"/>
            <w:tcBorders>
              <w:top w:val="single" w:sz="4" w:space="0" w:color="auto"/>
              <w:left w:val="nil"/>
              <w:bottom w:val="single" w:sz="4" w:space="0" w:color="auto"/>
              <w:right w:val="single" w:sz="4" w:space="0" w:color="auto"/>
            </w:tcBorders>
            <w:vAlign w:val="center"/>
          </w:tcPr>
          <w:p w:rsidR="00A81A9A" w:rsidRPr="00923157" w:rsidRDefault="00A81A9A" w:rsidP="0011434C">
            <w:pPr>
              <w:pStyle w:val="a6"/>
              <w:adjustRightInd w:val="0"/>
              <w:snapToGrid w:val="0"/>
              <w:spacing w:after="0"/>
              <w:jc w:val="center"/>
              <w:rPr>
                <w:rFonts w:ascii="Times New Roman" w:eastAsiaTheme="minorEastAsia" w:hAnsi="Times New Roman"/>
                <w:sz w:val="21"/>
                <w:szCs w:val="21"/>
              </w:rPr>
            </w:pPr>
            <w:r w:rsidRPr="00923157">
              <w:rPr>
                <w:rFonts w:ascii="Times New Roman" w:eastAsiaTheme="minorEastAsia" w:hAnsi="Times New Roman"/>
                <w:sz w:val="21"/>
                <w:szCs w:val="21"/>
              </w:rPr>
              <w:t>92.8</w:t>
            </w:r>
          </w:p>
        </w:tc>
        <w:tc>
          <w:tcPr>
            <w:tcW w:w="894" w:type="dxa"/>
            <w:tcBorders>
              <w:top w:val="single" w:sz="4" w:space="0" w:color="auto"/>
              <w:left w:val="nil"/>
              <w:bottom w:val="single" w:sz="4" w:space="0" w:color="auto"/>
              <w:right w:val="single" w:sz="4" w:space="0" w:color="auto"/>
            </w:tcBorders>
            <w:vAlign w:val="center"/>
          </w:tcPr>
          <w:p w:rsidR="00A81A9A" w:rsidRPr="00923157" w:rsidRDefault="00A81A9A" w:rsidP="0011434C">
            <w:pPr>
              <w:pStyle w:val="a6"/>
              <w:adjustRightInd w:val="0"/>
              <w:snapToGrid w:val="0"/>
              <w:spacing w:after="0"/>
              <w:jc w:val="center"/>
              <w:rPr>
                <w:rFonts w:ascii="Times New Roman" w:eastAsiaTheme="minorEastAsia" w:hAnsi="Times New Roman"/>
                <w:sz w:val="21"/>
                <w:szCs w:val="21"/>
              </w:rPr>
            </w:pPr>
            <w:r w:rsidRPr="00923157">
              <w:rPr>
                <w:rFonts w:ascii="Times New Roman" w:eastAsiaTheme="minorEastAsia" w:hAnsi="Times New Roman"/>
                <w:sz w:val="21"/>
                <w:szCs w:val="21"/>
              </w:rPr>
              <w:t>达标</w:t>
            </w:r>
          </w:p>
        </w:tc>
        <w:tc>
          <w:tcPr>
            <w:tcW w:w="1039" w:type="dxa"/>
            <w:tcBorders>
              <w:top w:val="single" w:sz="4" w:space="0" w:color="auto"/>
              <w:left w:val="nil"/>
              <w:bottom w:val="single" w:sz="4" w:space="0" w:color="auto"/>
              <w:right w:val="single" w:sz="12" w:space="0" w:color="auto"/>
            </w:tcBorders>
            <w:vAlign w:val="center"/>
          </w:tcPr>
          <w:p w:rsidR="00A81A9A" w:rsidRPr="00923157" w:rsidRDefault="00A81A9A" w:rsidP="0011434C">
            <w:pPr>
              <w:pStyle w:val="a6"/>
              <w:adjustRightInd w:val="0"/>
              <w:snapToGrid w:val="0"/>
              <w:spacing w:after="0"/>
              <w:jc w:val="center"/>
              <w:rPr>
                <w:rFonts w:ascii="Times New Roman" w:eastAsiaTheme="minorEastAsia" w:hAnsi="Times New Roman"/>
                <w:sz w:val="21"/>
                <w:szCs w:val="21"/>
              </w:rPr>
            </w:pPr>
            <w:r w:rsidRPr="00923157">
              <w:rPr>
                <w:rFonts w:ascii="Times New Roman" w:eastAsiaTheme="minorEastAsia" w:hAnsi="Times New Roman"/>
                <w:sz w:val="21"/>
                <w:szCs w:val="21"/>
              </w:rPr>
              <w:t>-</w:t>
            </w:r>
          </w:p>
        </w:tc>
      </w:tr>
      <w:tr w:rsidR="00923157" w:rsidRPr="00923157" w:rsidTr="0011434C">
        <w:tc>
          <w:tcPr>
            <w:tcW w:w="1022" w:type="dxa"/>
            <w:vMerge/>
            <w:tcBorders>
              <w:top w:val="nil"/>
              <w:left w:val="single" w:sz="12" w:space="0" w:color="auto"/>
              <w:bottom w:val="single" w:sz="12" w:space="0" w:color="auto"/>
              <w:right w:val="single" w:sz="4" w:space="0" w:color="auto"/>
            </w:tcBorders>
            <w:vAlign w:val="center"/>
          </w:tcPr>
          <w:p w:rsidR="00A81A9A" w:rsidRPr="00923157" w:rsidRDefault="00A81A9A" w:rsidP="0011434C">
            <w:pPr>
              <w:widowControl/>
              <w:adjustRightInd w:val="0"/>
              <w:snapToGrid w:val="0"/>
              <w:jc w:val="left"/>
              <w:rPr>
                <w:rFonts w:eastAsiaTheme="minorEastAsia"/>
                <w:kern w:val="0"/>
                <w:szCs w:val="21"/>
              </w:rPr>
            </w:pPr>
          </w:p>
        </w:tc>
        <w:tc>
          <w:tcPr>
            <w:tcW w:w="1530" w:type="dxa"/>
            <w:tcBorders>
              <w:top w:val="single" w:sz="4" w:space="0" w:color="auto"/>
              <w:left w:val="nil"/>
              <w:bottom w:val="single" w:sz="12" w:space="0" w:color="auto"/>
              <w:right w:val="single" w:sz="4" w:space="0" w:color="auto"/>
            </w:tcBorders>
            <w:vAlign w:val="center"/>
          </w:tcPr>
          <w:p w:rsidR="00A81A9A" w:rsidRPr="00923157" w:rsidRDefault="00A81A9A" w:rsidP="0011434C">
            <w:pPr>
              <w:pStyle w:val="a6"/>
              <w:adjustRightInd w:val="0"/>
              <w:snapToGrid w:val="0"/>
              <w:spacing w:after="0"/>
              <w:jc w:val="center"/>
              <w:rPr>
                <w:rFonts w:ascii="Times New Roman" w:eastAsiaTheme="minorEastAsia" w:hAnsi="Times New Roman"/>
                <w:sz w:val="21"/>
                <w:szCs w:val="21"/>
              </w:rPr>
            </w:pPr>
            <w:r w:rsidRPr="00923157">
              <w:rPr>
                <w:rFonts w:ascii="Times New Roman" w:eastAsiaTheme="minorEastAsia" w:hAnsi="Times New Roman"/>
                <w:sz w:val="21"/>
                <w:szCs w:val="21"/>
              </w:rPr>
              <w:t>百分位上日平均</w:t>
            </w:r>
          </w:p>
        </w:tc>
        <w:tc>
          <w:tcPr>
            <w:tcW w:w="733" w:type="dxa"/>
            <w:tcBorders>
              <w:top w:val="single" w:sz="4" w:space="0" w:color="auto"/>
              <w:left w:val="nil"/>
              <w:bottom w:val="single" w:sz="12" w:space="0" w:color="auto"/>
              <w:right w:val="single" w:sz="4" w:space="0" w:color="auto"/>
            </w:tcBorders>
            <w:vAlign w:val="center"/>
          </w:tcPr>
          <w:p w:rsidR="00A81A9A" w:rsidRPr="00923157" w:rsidRDefault="00A81A9A" w:rsidP="0011434C">
            <w:pPr>
              <w:pStyle w:val="a6"/>
              <w:adjustRightInd w:val="0"/>
              <w:snapToGrid w:val="0"/>
              <w:spacing w:after="0"/>
              <w:jc w:val="center"/>
              <w:rPr>
                <w:rFonts w:ascii="Times New Roman" w:eastAsiaTheme="minorEastAsia" w:hAnsi="Times New Roman"/>
                <w:sz w:val="21"/>
                <w:szCs w:val="21"/>
              </w:rPr>
            </w:pPr>
            <w:r w:rsidRPr="00923157">
              <w:rPr>
                <w:rFonts w:ascii="Times New Roman" w:eastAsiaTheme="minorEastAsia" w:hAnsi="Times New Roman"/>
                <w:sz w:val="21"/>
                <w:szCs w:val="21"/>
              </w:rPr>
              <w:t>95</w:t>
            </w:r>
          </w:p>
        </w:tc>
        <w:tc>
          <w:tcPr>
            <w:tcW w:w="1145" w:type="dxa"/>
            <w:tcBorders>
              <w:top w:val="single" w:sz="4" w:space="0" w:color="auto"/>
              <w:left w:val="nil"/>
              <w:bottom w:val="single" w:sz="12" w:space="0" w:color="auto"/>
              <w:right w:val="single" w:sz="4" w:space="0" w:color="auto"/>
            </w:tcBorders>
            <w:vAlign w:val="center"/>
          </w:tcPr>
          <w:p w:rsidR="00A81A9A" w:rsidRPr="00923157" w:rsidRDefault="00A81A9A" w:rsidP="0011434C">
            <w:pPr>
              <w:pStyle w:val="a6"/>
              <w:adjustRightInd w:val="0"/>
              <w:snapToGrid w:val="0"/>
              <w:spacing w:after="0"/>
              <w:jc w:val="center"/>
              <w:rPr>
                <w:rFonts w:ascii="Times New Roman" w:eastAsiaTheme="minorEastAsia" w:hAnsi="Times New Roman"/>
                <w:sz w:val="21"/>
                <w:szCs w:val="21"/>
              </w:rPr>
            </w:pPr>
            <w:r w:rsidRPr="00923157">
              <w:rPr>
                <w:rFonts w:ascii="Times New Roman" w:eastAsiaTheme="minorEastAsia" w:hAnsi="Times New Roman"/>
                <w:sz w:val="21"/>
                <w:szCs w:val="21"/>
              </w:rPr>
              <w:t>67</w:t>
            </w:r>
          </w:p>
        </w:tc>
        <w:tc>
          <w:tcPr>
            <w:tcW w:w="1134" w:type="dxa"/>
            <w:tcBorders>
              <w:top w:val="single" w:sz="4" w:space="0" w:color="auto"/>
              <w:left w:val="nil"/>
              <w:bottom w:val="single" w:sz="12" w:space="0" w:color="auto"/>
              <w:right w:val="single" w:sz="4" w:space="0" w:color="auto"/>
            </w:tcBorders>
            <w:vAlign w:val="center"/>
          </w:tcPr>
          <w:p w:rsidR="00A81A9A" w:rsidRPr="00923157" w:rsidRDefault="00A81A9A" w:rsidP="0011434C">
            <w:pPr>
              <w:pStyle w:val="a6"/>
              <w:adjustRightInd w:val="0"/>
              <w:snapToGrid w:val="0"/>
              <w:spacing w:after="0"/>
              <w:jc w:val="center"/>
              <w:rPr>
                <w:rFonts w:ascii="Times New Roman" w:eastAsiaTheme="minorEastAsia" w:hAnsi="Times New Roman"/>
                <w:sz w:val="21"/>
                <w:szCs w:val="21"/>
              </w:rPr>
            </w:pPr>
            <w:r w:rsidRPr="00923157">
              <w:rPr>
                <w:rFonts w:ascii="Times New Roman" w:eastAsiaTheme="minorEastAsia" w:hAnsi="Times New Roman"/>
                <w:sz w:val="21"/>
                <w:szCs w:val="21"/>
              </w:rPr>
              <w:t>150</w:t>
            </w:r>
          </w:p>
        </w:tc>
        <w:tc>
          <w:tcPr>
            <w:tcW w:w="1032" w:type="dxa"/>
            <w:tcBorders>
              <w:top w:val="single" w:sz="4" w:space="0" w:color="auto"/>
              <w:left w:val="nil"/>
              <w:bottom w:val="single" w:sz="12" w:space="0" w:color="auto"/>
              <w:right w:val="single" w:sz="4" w:space="0" w:color="auto"/>
            </w:tcBorders>
            <w:vAlign w:val="center"/>
          </w:tcPr>
          <w:p w:rsidR="00A81A9A" w:rsidRPr="00923157" w:rsidRDefault="00A81A9A" w:rsidP="0011434C">
            <w:pPr>
              <w:pStyle w:val="a6"/>
              <w:adjustRightInd w:val="0"/>
              <w:snapToGrid w:val="0"/>
              <w:spacing w:after="0"/>
              <w:jc w:val="center"/>
              <w:rPr>
                <w:rFonts w:ascii="Times New Roman" w:eastAsiaTheme="minorEastAsia" w:hAnsi="Times New Roman"/>
                <w:sz w:val="21"/>
                <w:szCs w:val="21"/>
              </w:rPr>
            </w:pPr>
            <w:r w:rsidRPr="00923157">
              <w:rPr>
                <w:rFonts w:ascii="Times New Roman" w:eastAsiaTheme="minorEastAsia" w:hAnsi="Times New Roman"/>
                <w:sz w:val="21"/>
                <w:szCs w:val="21"/>
              </w:rPr>
              <w:t>44.7</w:t>
            </w:r>
          </w:p>
        </w:tc>
        <w:tc>
          <w:tcPr>
            <w:tcW w:w="894" w:type="dxa"/>
            <w:tcBorders>
              <w:top w:val="single" w:sz="4" w:space="0" w:color="auto"/>
              <w:left w:val="nil"/>
              <w:bottom w:val="single" w:sz="12" w:space="0" w:color="auto"/>
              <w:right w:val="single" w:sz="4" w:space="0" w:color="auto"/>
            </w:tcBorders>
            <w:vAlign w:val="center"/>
          </w:tcPr>
          <w:p w:rsidR="00A81A9A" w:rsidRPr="00923157" w:rsidRDefault="00A81A9A" w:rsidP="0011434C">
            <w:pPr>
              <w:pStyle w:val="a6"/>
              <w:adjustRightInd w:val="0"/>
              <w:snapToGrid w:val="0"/>
              <w:spacing w:after="0"/>
              <w:jc w:val="center"/>
              <w:rPr>
                <w:rFonts w:ascii="Times New Roman" w:eastAsiaTheme="minorEastAsia" w:hAnsi="Times New Roman"/>
                <w:sz w:val="21"/>
                <w:szCs w:val="21"/>
              </w:rPr>
            </w:pPr>
            <w:r w:rsidRPr="00923157">
              <w:rPr>
                <w:rFonts w:ascii="Times New Roman" w:eastAsiaTheme="minorEastAsia" w:hAnsi="Times New Roman"/>
                <w:sz w:val="21"/>
                <w:szCs w:val="21"/>
              </w:rPr>
              <w:t>达标</w:t>
            </w:r>
          </w:p>
        </w:tc>
        <w:tc>
          <w:tcPr>
            <w:tcW w:w="1039" w:type="dxa"/>
            <w:tcBorders>
              <w:top w:val="single" w:sz="4" w:space="0" w:color="auto"/>
              <w:left w:val="nil"/>
              <w:bottom w:val="single" w:sz="12" w:space="0" w:color="auto"/>
              <w:right w:val="single" w:sz="12" w:space="0" w:color="auto"/>
            </w:tcBorders>
            <w:vAlign w:val="center"/>
          </w:tcPr>
          <w:p w:rsidR="00A81A9A" w:rsidRPr="00923157" w:rsidRDefault="00A81A9A" w:rsidP="0011434C">
            <w:pPr>
              <w:pStyle w:val="a6"/>
              <w:adjustRightInd w:val="0"/>
              <w:snapToGrid w:val="0"/>
              <w:spacing w:after="0"/>
              <w:jc w:val="center"/>
              <w:rPr>
                <w:rFonts w:ascii="Times New Roman" w:eastAsiaTheme="minorEastAsia" w:hAnsi="Times New Roman"/>
                <w:sz w:val="21"/>
                <w:szCs w:val="21"/>
              </w:rPr>
            </w:pPr>
            <w:r w:rsidRPr="00923157">
              <w:rPr>
                <w:rFonts w:ascii="Times New Roman" w:eastAsiaTheme="minorEastAsia" w:hAnsi="Times New Roman"/>
                <w:sz w:val="21"/>
                <w:szCs w:val="21"/>
              </w:rPr>
              <w:t>-</w:t>
            </w:r>
          </w:p>
        </w:tc>
      </w:tr>
    </w:tbl>
    <w:p w:rsidR="00A81A9A" w:rsidRPr="00923157" w:rsidRDefault="00A81A9A" w:rsidP="00A81A9A">
      <w:pPr>
        <w:pStyle w:val="a6"/>
        <w:spacing w:after="0" w:line="360" w:lineRule="auto"/>
        <w:ind w:firstLineChars="200" w:firstLine="480"/>
        <w:rPr>
          <w:rFonts w:ascii="Times New Roman" w:eastAsiaTheme="minorEastAsia" w:hAnsi="Times New Roman"/>
        </w:rPr>
      </w:pPr>
      <w:r w:rsidRPr="00923157">
        <w:rPr>
          <w:rFonts w:ascii="Times New Roman" w:eastAsiaTheme="minorEastAsia" w:hAnsi="Times New Roman"/>
        </w:rPr>
        <w:t>根据上表中监测数据，以及岳阳市生态环境局汨罗分局公开发布的</w:t>
      </w:r>
      <w:r w:rsidRPr="00923157">
        <w:rPr>
          <w:rFonts w:ascii="Times New Roman" w:eastAsiaTheme="minorEastAsia" w:hAnsi="Times New Roman"/>
        </w:rPr>
        <w:t>2018</w:t>
      </w:r>
      <w:r w:rsidRPr="00923157">
        <w:rPr>
          <w:rFonts w:ascii="Times New Roman" w:eastAsiaTheme="minorEastAsia" w:hAnsi="Times New Roman"/>
        </w:rPr>
        <w:t>年环境质量公报中的结论，汨罗市环保局环境空气自动监测站的可吸入颗粒物（</w:t>
      </w:r>
      <w:r w:rsidRPr="00923157">
        <w:rPr>
          <w:rFonts w:ascii="Times New Roman" w:eastAsiaTheme="minorEastAsia" w:hAnsi="Times New Roman"/>
        </w:rPr>
        <w:t>PM</w:t>
      </w:r>
      <w:r w:rsidRPr="00923157">
        <w:rPr>
          <w:rFonts w:ascii="Times New Roman" w:eastAsiaTheme="minorEastAsia" w:hAnsi="Times New Roman"/>
          <w:vertAlign w:val="subscript"/>
        </w:rPr>
        <w:t>2.5</w:t>
      </w:r>
      <w:r w:rsidRPr="00923157">
        <w:rPr>
          <w:rFonts w:ascii="Times New Roman" w:eastAsiaTheme="minorEastAsia" w:hAnsi="Times New Roman"/>
        </w:rPr>
        <w:t>）的年平均值超过《环境空气质量</w:t>
      </w:r>
      <w:r w:rsidR="00654CF9" w:rsidRPr="00923157">
        <w:rPr>
          <w:rFonts w:ascii="Times New Roman" w:eastAsiaTheme="minorEastAsia" w:hAnsi="Times New Roman"/>
        </w:rPr>
        <w:t>标准</w:t>
      </w:r>
      <w:r w:rsidRPr="00923157">
        <w:rPr>
          <w:rFonts w:ascii="Times New Roman" w:eastAsiaTheme="minorEastAsia" w:hAnsi="Times New Roman"/>
        </w:rPr>
        <w:t>》（</w:t>
      </w:r>
      <w:r w:rsidRPr="00923157">
        <w:rPr>
          <w:rFonts w:ascii="Times New Roman" w:eastAsiaTheme="minorEastAsia" w:hAnsi="Times New Roman"/>
        </w:rPr>
        <w:t>GB3095-2012</w:t>
      </w:r>
      <w:r w:rsidRPr="00923157">
        <w:rPr>
          <w:rFonts w:ascii="Times New Roman" w:eastAsiaTheme="minorEastAsia" w:hAnsi="Times New Roman"/>
        </w:rPr>
        <w:t>）中二级标准，超标倍数为</w:t>
      </w:r>
      <w:r w:rsidRPr="00923157">
        <w:rPr>
          <w:rFonts w:ascii="Times New Roman" w:eastAsiaTheme="minorEastAsia" w:hAnsi="Times New Roman"/>
        </w:rPr>
        <w:t>0.31</w:t>
      </w:r>
      <w:r w:rsidRPr="00923157">
        <w:rPr>
          <w:rFonts w:ascii="Times New Roman" w:eastAsiaTheme="minorEastAsia" w:hAnsi="Times New Roman"/>
        </w:rPr>
        <w:t>倍，本项目所在区域</w:t>
      </w:r>
      <w:r w:rsidRPr="00923157">
        <w:rPr>
          <w:rFonts w:ascii="Times New Roman" w:eastAsiaTheme="minorEastAsia" w:hAnsi="Times New Roman"/>
        </w:rPr>
        <w:t>2018</w:t>
      </w:r>
      <w:r w:rsidRPr="00923157">
        <w:rPr>
          <w:rFonts w:ascii="Times New Roman" w:eastAsiaTheme="minorEastAsia" w:hAnsi="Times New Roman"/>
        </w:rPr>
        <w:t>年环境空气质量为不达标区域。</w:t>
      </w:r>
    </w:p>
    <w:p w:rsidR="00A81A9A" w:rsidRPr="00923157" w:rsidRDefault="00A81A9A" w:rsidP="00A81A9A">
      <w:pPr>
        <w:adjustRightInd w:val="0"/>
        <w:snapToGrid w:val="0"/>
        <w:spacing w:line="360" w:lineRule="auto"/>
        <w:ind w:firstLineChars="200" w:firstLine="480"/>
        <w:rPr>
          <w:rFonts w:eastAsiaTheme="minorEastAsia"/>
          <w:sz w:val="24"/>
        </w:rPr>
      </w:pPr>
      <w:r w:rsidRPr="00923157">
        <w:rPr>
          <w:rFonts w:eastAsiaTheme="minorEastAsia"/>
          <w:sz w:val="24"/>
        </w:rPr>
        <w:t>结合汨罗市</w:t>
      </w:r>
      <w:r w:rsidRPr="00923157">
        <w:rPr>
          <w:rFonts w:eastAsiaTheme="minorEastAsia"/>
          <w:sz w:val="24"/>
        </w:rPr>
        <w:t>2017</w:t>
      </w:r>
      <w:r w:rsidRPr="00923157">
        <w:rPr>
          <w:rFonts w:eastAsiaTheme="minorEastAsia"/>
          <w:sz w:val="24"/>
        </w:rPr>
        <w:t>年和</w:t>
      </w:r>
      <w:r w:rsidRPr="00923157">
        <w:rPr>
          <w:rFonts w:eastAsiaTheme="minorEastAsia"/>
          <w:sz w:val="24"/>
        </w:rPr>
        <w:t>2018</w:t>
      </w:r>
      <w:r w:rsidRPr="00923157">
        <w:rPr>
          <w:rFonts w:eastAsiaTheme="minorEastAsia"/>
          <w:sz w:val="24"/>
        </w:rPr>
        <w:t>年环境空气质量公报结果可知，根据《岳阳市生态环境局汨罗分局关于下达汨罗市</w:t>
      </w:r>
      <w:r w:rsidRPr="00923157">
        <w:rPr>
          <w:rFonts w:eastAsiaTheme="minorEastAsia"/>
          <w:sz w:val="24"/>
        </w:rPr>
        <w:t xml:space="preserve"> 2018 </w:t>
      </w:r>
      <w:r w:rsidRPr="00923157">
        <w:rPr>
          <w:rFonts w:eastAsiaTheme="minorEastAsia"/>
          <w:sz w:val="24"/>
        </w:rPr>
        <w:t>年</w:t>
      </w:r>
      <w:r w:rsidRPr="00923157">
        <w:rPr>
          <w:rFonts w:eastAsiaTheme="minorEastAsia"/>
          <w:sz w:val="24"/>
        </w:rPr>
        <w:t>“</w:t>
      </w:r>
      <w:r w:rsidRPr="00923157">
        <w:rPr>
          <w:rFonts w:eastAsiaTheme="minorEastAsia"/>
          <w:sz w:val="24"/>
        </w:rPr>
        <w:t>蓝天保卫战</w:t>
      </w:r>
      <w:r w:rsidRPr="00923157">
        <w:rPr>
          <w:rFonts w:eastAsiaTheme="minorEastAsia"/>
          <w:sz w:val="24"/>
        </w:rPr>
        <w:t>”</w:t>
      </w:r>
      <w:r w:rsidRPr="00923157">
        <w:rPr>
          <w:rFonts w:eastAsiaTheme="minorEastAsia"/>
          <w:sz w:val="24"/>
        </w:rPr>
        <w:t>重点减排项目的通知》和汨罗市人民政府通过《汨罗市污染防治攻坚战三年行动计划（</w:t>
      </w:r>
      <w:r w:rsidRPr="00923157">
        <w:rPr>
          <w:rFonts w:eastAsiaTheme="minorEastAsia"/>
          <w:sz w:val="24"/>
        </w:rPr>
        <w:t>2018-2020</w:t>
      </w:r>
      <w:r w:rsidRPr="00923157">
        <w:rPr>
          <w:rFonts w:eastAsiaTheme="minorEastAsia"/>
          <w:sz w:val="24"/>
        </w:rPr>
        <w:t>）》方案的实施，采取产业和能源结构调整措施、推进</w:t>
      </w:r>
      <w:r w:rsidRPr="00923157">
        <w:rPr>
          <w:rFonts w:eastAsiaTheme="minorEastAsia"/>
          <w:sz w:val="24"/>
        </w:rPr>
        <w:t>“</w:t>
      </w:r>
      <w:r w:rsidRPr="00923157">
        <w:rPr>
          <w:rFonts w:eastAsiaTheme="minorEastAsia"/>
          <w:sz w:val="24"/>
        </w:rPr>
        <w:t>散乱污</w:t>
      </w:r>
      <w:r w:rsidRPr="00923157">
        <w:rPr>
          <w:rFonts w:eastAsiaTheme="minorEastAsia"/>
          <w:sz w:val="24"/>
        </w:rPr>
        <w:t>”</w:t>
      </w:r>
      <w:r w:rsidRPr="00923157">
        <w:rPr>
          <w:rFonts w:eastAsiaTheme="minorEastAsia"/>
          <w:sz w:val="24"/>
        </w:rPr>
        <w:t>企业整治、大气污染治理等一系列措施后，</w:t>
      </w:r>
      <w:r w:rsidRPr="00923157">
        <w:rPr>
          <w:rFonts w:eastAsiaTheme="minorEastAsia"/>
          <w:sz w:val="24"/>
        </w:rPr>
        <w:t>2018</w:t>
      </w:r>
      <w:r w:rsidRPr="00923157">
        <w:rPr>
          <w:rFonts w:eastAsiaTheme="minorEastAsia"/>
          <w:sz w:val="24"/>
        </w:rPr>
        <w:t>年度</w:t>
      </w:r>
      <w:r w:rsidRPr="00923157">
        <w:rPr>
          <w:rFonts w:eastAsiaTheme="minorEastAsia"/>
          <w:sz w:val="24"/>
        </w:rPr>
        <w:t>PM</w:t>
      </w:r>
      <w:r w:rsidRPr="00923157">
        <w:rPr>
          <w:rFonts w:eastAsiaTheme="minorEastAsia"/>
          <w:sz w:val="24"/>
          <w:vertAlign w:val="subscript"/>
        </w:rPr>
        <w:t>10</w:t>
      </w:r>
      <w:r w:rsidRPr="00923157">
        <w:rPr>
          <w:rFonts w:eastAsiaTheme="minorEastAsia"/>
          <w:sz w:val="24"/>
        </w:rPr>
        <w:t>年平均质量浓度已达到《环境空气质量标准》（</w:t>
      </w:r>
      <w:r w:rsidRPr="00923157">
        <w:rPr>
          <w:rFonts w:eastAsiaTheme="minorEastAsia"/>
          <w:sz w:val="24"/>
        </w:rPr>
        <w:t>GB3095-2012</w:t>
      </w:r>
      <w:r w:rsidRPr="00923157">
        <w:rPr>
          <w:rFonts w:eastAsiaTheme="minorEastAsia"/>
          <w:sz w:val="24"/>
        </w:rPr>
        <w:t>）中二级标准要求。由此可见，汨罗市环境空气质量正持续向好改善，在</w:t>
      </w:r>
      <w:r w:rsidRPr="00923157">
        <w:rPr>
          <w:rFonts w:eastAsiaTheme="minorEastAsia"/>
          <w:sz w:val="24"/>
        </w:rPr>
        <w:t>2019</w:t>
      </w:r>
      <w:r w:rsidRPr="00923157">
        <w:rPr>
          <w:rFonts w:eastAsiaTheme="minorEastAsia"/>
          <w:sz w:val="24"/>
        </w:rPr>
        <w:t>年底预期实现</w:t>
      </w:r>
      <w:r w:rsidRPr="00923157">
        <w:rPr>
          <w:rFonts w:eastAsiaTheme="minorEastAsia"/>
          <w:sz w:val="24"/>
        </w:rPr>
        <w:t>PM</w:t>
      </w:r>
      <w:r w:rsidRPr="00923157">
        <w:rPr>
          <w:rFonts w:eastAsiaTheme="minorEastAsia"/>
          <w:sz w:val="24"/>
          <w:vertAlign w:val="subscript"/>
        </w:rPr>
        <w:t>2.5</w:t>
      </w:r>
      <w:r w:rsidRPr="00923157">
        <w:rPr>
          <w:rFonts w:eastAsiaTheme="minorEastAsia"/>
          <w:sz w:val="24"/>
        </w:rPr>
        <w:t>年平均质量浓度可达到</w:t>
      </w:r>
      <w:r w:rsidRPr="00923157">
        <w:rPr>
          <w:rFonts w:eastAsiaTheme="minorEastAsia"/>
          <w:sz w:val="24"/>
        </w:rPr>
        <w:t>0.035mg/m</w:t>
      </w:r>
      <w:r w:rsidRPr="00923157">
        <w:rPr>
          <w:rFonts w:eastAsiaTheme="minorEastAsia"/>
          <w:sz w:val="24"/>
          <w:vertAlign w:val="superscript"/>
        </w:rPr>
        <w:t>3</w:t>
      </w:r>
      <w:r w:rsidRPr="00923157">
        <w:rPr>
          <w:rFonts w:eastAsiaTheme="minorEastAsia"/>
          <w:sz w:val="24"/>
        </w:rPr>
        <w:t>的要求。</w:t>
      </w:r>
    </w:p>
    <w:p w:rsidR="007304FE" w:rsidRPr="00923157" w:rsidRDefault="007304FE" w:rsidP="00A81A9A">
      <w:pPr>
        <w:adjustRightInd w:val="0"/>
        <w:snapToGrid w:val="0"/>
        <w:spacing w:line="360" w:lineRule="auto"/>
        <w:ind w:firstLineChars="200" w:firstLine="482"/>
        <w:rPr>
          <w:rFonts w:eastAsiaTheme="minorEastAsia"/>
          <w:b/>
          <w:sz w:val="24"/>
        </w:rPr>
      </w:pPr>
    </w:p>
    <w:p w:rsidR="00A81A9A" w:rsidRPr="00923157" w:rsidRDefault="00A81A9A" w:rsidP="00A81A9A">
      <w:pPr>
        <w:adjustRightInd w:val="0"/>
        <w:snapToGrid w:val="0"/>
        <w:spacing w:line="360" w:lineRule="auto"/>
        <w:ind w:firstLineChars="200" w:firstLine="482"/>
        <w:rPr>
          <w:rFonts w:eastAsiaTheme="minorEastAsia"/>
          <w:b/>
          <w:sz w:val="24"/>
        </w:rPr>
      </w:pPr>
      <w:r w:rsidRPr="00923157">
        <w:rPr>
          <w:rFonts w:eastAsiaTheme="minorEastAsia"/>
          <w:b/>
          <w:sz w:val="24"/>
        </w:rPr>
        <w:t>二、项目评价范围</w:t>
      </w:r>
      <w:proofErr w:type="gramStart"/>
      <w:r w:rsidRPr="00923157">
        <w:rPr>
          <w:rFonts w:eastAsiaTheme="minorEastAsia"/>
          <w:b/>
          <w:sz w:val="24"/>
        </w:rPr>
        <w:t>内评价</w:t>
      </w:r>
      <w:proofErr w:type="gramEnd"/>
      <w:r w:rsidRPr="00923157">
        <w:rPr>
          <w:rFonts w:eastAsiaTheme="minorEastAsia"/>
          <w:b/>
          <w:sz w:val="24"/>
        </w:rPr>
        <w:t>因子补充监测</w:t>
      </w:r>
    </w:p>
    <w:p w:rsidR="00A81A9A" w:rsidRPr="00923157" w:rsidRDefault="00A81A9A" w:rsidP="00A81A9A">
      <w:pPr>
        <w:spacing w:line="360" w:lineRule="auto"/>
        <w:ind w:firstLineChars="200" w:firstLine="480"/>
        <w:rPr>
          <w:rFonts w:eastAsiaTheme="minorEastAsia"/>
          <w:sz w:val="24"/>
        </w:rPr>
      </w:pPr>
      <w:r w:rsidRPr="00923157">
        <w:rPr>
          <w:rFonts w:eastAsiaTheme="minorEastAsia"/>
          <w:sz w:val="24"/>
        </w:rPr>
        <w:t>环评单位委托湖南精科检测有限公司对项目所在区域进行环境空气监测，监测布点及监测结果如下。</w:t>
      </w:r>
    </w:p>
    <w:p w:rsidR="00A81A9A" w:rsidRPr="00923157" w:rsidRDefault="00A81A9A" w:rsidP="00A81A9A">
      <w:pPr>
        <w:snapToGrid w:val="0"/>
        <w:spacing w:line="360" w:lineRule="auto"/>
        <w:ind w:firstLineChars="200" w:firstLine="480"/>
        <w:rPr>
          <w:rFonts w:eastAsiaTheme="minorEastAsia"/>
          <w:sz w:val="24"/>
        </w:rPr>
      </w:pPr>
      <w:r w:rsidRPr="00923157">
        <w:rPr>
          <w:rFonts w:eastAsiaTheme="minorEastAsia"/>
          <w:sz w:val="24"/>
        </w:rPr>
        <w:lastRenderedPageBreak/>
        <w:t>（</w:t>
      </w:r>
      <w:r w:rsidRPr="00923157">
        <w:rPr>
          <w:rFonts w:eastAsiaTheme="minorEastAsia"/>
          <w:sz w:val="24"/>
        </w:rPr>
        <w:t>1</w:t>
      </w:r>
      <w:r w:rsidRPr="00923157">
        <w:rPr>
          <w:rFonts w:eastAsiaTheme="minorEastAsia"/>
          <w:sz w:val="24"/>
        </w:rPr>
        <w:t>）监测布点</w:t>
      </w:r>
    </w:p>
    <w:p w:rsidR="00A81A9A" w:rsidRPr="00923157" w:rsidRDefault="00A81A9A" w:rsidP="00A81A9A">
      <w:pPr>
        <w:rPr>
          <w:rFonts w:eastAsiaTheme="minorEastAsia"/>
          <w:b/>
          <w:sz w:val="24"/>
        </w:rPr>
      </w:pPr>
      <w:r w:rsidRPr="00923157">
        <w:rPr>
          <w:rFonts w:eastAsiaTheme="minorEastAsia"/>
          <w:b/>
          <w:szCs w:val="21"/>
        </w:rPr>
        <w:t>表</w:t>
      </w:r>
      <w:r w:rsidR="0011434C" w:rsidRPr="00923157">
        <w:rPr>
          <w:rFonts w:eastAsiaTheme="minorEastAsia" w:hint="eastAsia"/>
          <w:b/>
          <w:szCs w:val="21"/>
        </w:rPr>
        <w:t>5.3-3</w:t>
      </w:r>
      <w:r w:rsidRPr="00923157">
        <w:rPr>
          <w:rFonts w:eastAsiaTheme="minorEastAsia"/>
          <w:b/>
          <w:szCs w:val="21"/>
        </w:rPr>
        <w:t xml:space="preserve">                      </w:t>
      </w:r>
      <w:r w:rsidRPr="00923157">
        <w:rPr>
          <w:rFonts w:eastAsiaTheme="minorEastAsia"/>
          <w:b/>
          <w:szCs w:val="21"/>
        </w:rPr>
        <w:t>本</w:t>
      </w:r>
      <w:proofErr w:type="gramStart"/>
      <w:r w:rsidRPr="00923157">
        <w:rPr>
          <w:rFonts w:eastAsiaTheme="minorEastAsia"/>
          <w:b/>
          <w:szCs w:val="21"/>
        </w:rPr>
        <w:t>项目声</w:t>
      </w:r>
      <w:proofErr w:type="gramEnd"/>
      <w:r w:rsidRPr="00923157">
        <w:rPr>
          <w:rFonts w:eastAsiaTheme="minorEastAsia"/>
          <w:b/>
          <w:szCs w:val="21"/>
        </w:rPr>
        <w:t>环境监测布点一栏表</w:t>
      </w:r>
    </w:p>
    <w:tbl>
      <w:tblPr>
        <w:tblStyle w:val="affd"/>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84"/>
        <w:gridCol w:w="2482"/>
        <w:gridCol w:w="2678"/>
        <w:gridCol w:w="2678"/>
      </w:tblGrid>
      <w:tr w:rsidR="00923157" w:rsidRPr="00923157" w:rsidTr="00F62D38">
        <w:tc>
          <w:tcPr>
            <w:tcW w:w="401" w:type="pct"/>
            <w:vAlign w:val="center"/>
          </w:tcPr>
          <w:p w:rsidR="00F62D38" w:rsidRPr="00923157" w:rsidRDefault="00F62D38" w:rsidP="00C10BBF">
            <w:pPr>
              <w:jc w:val="center"/>
              <w:rPr>
                <w:rFonts w:eastAsiaTheme="minorEastAsia"/>
                <w:b/>
                <w:szCs w:val="21"/>
              </w:rPr>
            </w:pPr>
            <w:r w:rsidRPr="00923157">
              <w:rPr>
                <w:rFonts w:eastAsiaTheme="minorEastAsia"/>
                <w:b/>
                <w:szCs w:val="21"/>
              </w:rPr>
              <w:t>编号</w:t>
            </w:r>
          </w:p>
        </w:tc>
        <w:tc>
          <w:tcPr>
            <w:tcW w:w="1456" w:type="pct"/>
            <w:vAlign w:val="center"/>
          </w:tcPr>
          <w:p w:rsidR="00F62D38" w:rsidRPr="00923157" w:rsidRDefault="00F62D38" w:rsidP="00C10BBF">
            <w:pPr>
              <w:jc w:val="center"/>
              <w:rPr>
                <w:rFonts w:eastAsiaTheme="minorEastAsia"/>
                <w:b/>
                <w:szCs w:val="21"/>
              </w:rPr>
            </w:pPr>
            <w:r w:rsidRPr="00923157">
              <w:rPr>
                <w:rFonts w:eastAsiaTheme="minorEastAsia"/>
                <w:b/>
                <w:szCs w:val="21"/>
              </w:rPr>
              <w:t>监测点位</w:t>
            </w:r>
          </w:p>
        </w:tc>
        <w:tc>
          <w:tcPr>
            <w:tcW w:w="1571" w:type="pct"/>
            <w:vAlign w:val="center"/>
          </w:tcPr>
          <w:p w:rsidR="00F62D38" w:rsidRPr="00923157" w:rsidRDefault="00F62D38" w:rsidP="00C10BBF">
            <w:pPr>
              <w:jc w:val="center"/>
              <w:rPr>
                <w:rFonts w:eastAsiaTheme="minorEastAsia"/>
                <w:b/>
                <w:szCs w:val="21"/>
              </w:rPr>
            </w:pPr>
            <w:r w:rsidRPr="00923157">
              <w:rPr>
                <w:rFonts w:eastAsiaTheme="minorEastAsia"/>
                <w:b/>
                <w:szCs w:val="21"/>
              </w:rPr>
              <w:t>检测项目</w:t>
            </w:r>
          </w:p>
        </w:tc>
        <w:tc>
          <w:tcPr>
            <w:tcW w:w="1571" w:type="pct"/>
          </w:tcPr>
          <w:p w:rsidR="00F62D38" w:rsidRPr="00923157" w:rsidRDefault="00F62D38" w:rsidP="00C10BBF">
            <w:pPr>
              <w:jc w:val="center"/>
              <w:rPr>
                <w:rFonts w:eastAsiaTheme="minorEastAsia"/>
                <w:b/>
                <w:szCs w:val="21"/>
              </w:rPr>
            </w:pPr>
            <w:r w:rsidRPr="00923157">
              <w:rPr>
                <w:rFonts w:eastAsiaTheme="minorEastAsia"/>
                <w:b/>
                <w:szCs w:val="21"/>
              </w:rPr>
              <w:t>备注</w:t>
            </w:r>
          </w:p>
        </w:tc>
      </w:tr>
      <w:tr w:rsidR="00923157" w:rsidRPr="00923157" w:rsidTr="00F62D38">
        <w:tc>
          <w:tcPr>
            <w:tcW w:w="401" w:type="pct"/>
            <w:vAlign w:val="center"/>
          </w:tcPr>
          <w:p w:rsidR="00F62D38" w:rsidRPr="00923157" w:rsidRDefault="00F62D38" w:rsidP="00C10BBF">
            <w:pPr>
              <w:jc w:val="center"/>
              <w:rPr>
                <w:rFonts w:eastAsiaTheme="minorEastAsia"/>
                <w:szCs w:val="21"/>
              </w:rPr>
            </w:pPr>
            <w:r w:rsidRPr="00923157">
              <w:rPr>
                <w:rFonts w:eastAsiaTheme="minorEastAsia"/>
                <w:szCs w:val="21"/>
              </w:rPr>
              <w:t>Q1</w:t>
            </w:r>
          </w:p>
        </w:tc>
        <w:tc>
          <w:tcPr>
            <w:tcW w:w="1456" w:type="pct"/>
            <w:vAlign w:val="center"/>
          </w:tcPr>
          <w:p w:rsidR="00F62D38" w:rsidRPr="00923157" w:rsidRDefault="00F62D38" w:rsidP="003663B0">
            <w:pPr>
              <w:jc w:val="center"/>
              <w:rPr>
                <w:rFonts w:eastAsiaTheme="minorEastAsia"/>
                <w:szCs w:val="21"/>
              </w:rPr>
            </w:pPr>
            <w:r w:rsidRPr="00923157">
              <w:rPr>
                <w:rFonts w:eastAsiaTheme="minorEastAsia"/>
                <w:szCs w:val="21"/>
              </w:rPr>
              <w:t>北侧</w:t>
            </w:r>
            <w:r w:rsidRPr="00923157">
              <w:rPr>
                <w:rFonts w:eastAsiaTheme="minorEastAsia" w:hint="eastAsia"/>
                <w:szCs w:val="21"/>
              </w:rPr>
              <w:t>场</w:t>
            </w:r>
            <w:r w:rsidRPr="00923157">
              <w:rPr>
                <w:rFonts w:eastAsiaTheme="minorEastAsia"/>
                <w:szCs w:val="21"/>
              </w:rPr>
              <w:t>界</w:t>
            </w:r>
          </w:p>
        </w:tc>
        <w:tc>
          <w:tcPr>
            <w:tcW w:w="1571" w:type="pct"/>
            <w:vAlign w:val="center"/>
          </w:tcPr>
          <w:p w:rsidR="00F62D38" w:rsidRPr="00923157" w:rsidRDefault="00F62D38" w:rsidP="00C10BBF">
            <w:pPr>
              <w:jc w:val="center"/>
              <w:rPr>
                <w:rFonts w:eastAsiaTheme="minorEastAsia"/>
                <w:szCs w:val="21"/>
              </w:rPr>
            </w:pPr>
            <w:r w:rsidRPr="00923157">
              <w:rPr>
                <w:rFonts w:eastAsiaTheme="minorEastAsia"/>
                <w:szCs w:val="21"/>
              </w:rPr>
              <w:t>氨、硫化氢</w:t>
            </w:r>
          </w:p>
        </w:tc>
        <w:tc>
          <w:tcPr>
            <w:tcW w:w="1571" w:type="pct"/>
          </w:tcPr>
          <w:p w:rsidR="00F62D38" w:rsidRPr="00923157" w:rsidRDefault="00F62D38" w:rsidP="00F62D38">
            <w:pPr>
              <w:jc w:val="center"/>
              <w:rPr>
                <w:rFonts w:eastAsiaTheme="minorEastAsia"/>
                <w:szCs w:val="21"/>
              </w:rPr>
            </w:pPr>
            <w:r w:rsidRPr="00923157">
              <w:rPr>
                <w:rFonts w:eastAsiaTheme="minorEastAsia"/>
                <w:szCs w:val="21"/>
              </w:rPr>
              <w:t>上风向</w:t>
            </w:r>
          </w:p>
        </w:tc>
      </w:tr>
      <w:tr w:rsidR="00923157" w:rsidRPr="00923157" w:rsidTr="00F62D38">
        <w:tc>
          <w:tcPr>
            <w:tcW w:w="401" w:type="pct"/>
            <w:vAlign w:val="center"/>
          </w:tcPr>
          <w:p w:rsidR="00F62D38" w:rsidRPr="00923157" w:rsidRDefault="00F62D38" w:rsidP="00C10BBF">
            <w:pPr>
              <w:jc w:val="center"/>
              <w:rPr>
                <w:rFonts w:eastAsiaTheme="minorEastAsia"/>
                <w:szCs w:val="21"/>
              </w:rPr>
            </w:pPr>
            <w:r w:rsidRPr="00923157">
              <w:rPr>
                <w:rFonts w:eastAsiaTheme="minorEastAsia"/>
                <w:szCs w:val="21"/>
              </w:rPr>
              <w:t>Q2</w:t>
            </w:r>
          </w:p>
        </w:tc>
        <w:tc>
          <w:tcPr>
            <w:tcW w:w="1456" w:type="pct"/>
            <w:vAlign w:val="center"/>
          </w:tcPr>
          <w:p w:rsidR="00F62D38" w:rsidRPr="00923157" w:rsidRDefault="00F62D38" w:rsidP="00C10BBF">
            <w:pPr>
              <w:jc w:val="center"/>
              <w:rPr>
                <w:rFonts w:eastAsiaTheme="minorEastAsia"/>
                <w:szCs w:val="21"/>
              </w:rPr>
            </w:pPr>
            <w:r w:rsidRPr="00923157">
              <w:rPr>
                <w:rFonts w:eastAsiaTheme="minorEastAsia"/>
                <w:szCs w:val="21"/>
              </w:rPr>
              <w:t>南侧</w:t>
            </w:r>
            <w:r w:rsidRPr="00923157">
              <w:rPr>
                <w:rFonts w:eastAsiaTheme="minorEastAsia" w:hint="eastAsia"/>
                <w:szCs w:val="21"/>
              </w:rPr>
              <w:t>场界</w:t>
            </w:r>
          </w:p>
        </w:tc>
        <w:tc>
          <w:tcPr>
            <w:tcW w:w="1571" w:type="pct"/>
            <w:vAlign w:val="center"/>
          </w:tcPr>
          <w:p w:rsidR="00F62D38" w:rsidRPr="00923157" w:rsidRDefault="00F62D38" w:rsidP="00C10BBF">
            <w:pPr>
              <w:jc w:val="center"/>
              <w:rPr>
                <w:rFonts w:eastAsiaTheme="minorEastAsia"/>
                <w:szCs w:val="21"/>
              </w:rPr>
            </w:pPr>
            <w:r w:rsidRPr="00923157">
              <w:rPr>
                <w:rFonts w:eastAsiaTheme="minorEastAsia"/>
                <w:szCs w:val="21"/>
              </w:rPr>
              <w:t>氨、硫化氢</w:t>
            </w:r>
          </w:p>
        </w:tc>
        <w:tc>
          <w:tcPr>
            <w:tcW w:w="1571" w:type="pct"/>
          </w:tcPr>
          <w:p w:rsidR="00F62D38" w:rsidRPr="00923157" w:rsidRDefault="00F62D38" w:rsidP="00C10BBF">
            <w:pPr>
              <w:jc w:val="center"/>
              <w:rPr>
                <w:rFonts w:eastAsiaTheme="minorEastAsia"/>
                <w:szCs w:val="21"/>
              </w:rPr>
            </w:pPr>
            <w:r w:rsidRPr="00923157">
              <w:rPr>
                <w:rFonts w:eastAsiaTheme="minorEastAsia"/>
                <w:szCs w:val="21"/>
              </w:rPr>
              <w:t>下风向</w:t>
            </w:r>
          </w:p>
        </w:tc>
      </w:tr>
    </w:tbl>
    <w:p w:rsidR="00A81A9A" w:rsidRPr="00923157" w:rsidRDefault="00A81A9A" w:rsidP="00A81A9A">
      <w:pPr>
        <w:snapToGrid w:val="0"/>
        <w:spacing w:line="360" w:lineRule="auto"/>
        <w:ind w:firstLineChars="200" w:firstLine="480"/>
        <w:rPr>
          <w:rFonts w:eastAsiaTheme="minorEastAsia"/>
          <w:sz w:val="24"/>
        </w:rPr>
      </w:pPr>
      <w:r w:rsidRPr="00923157">
        <w:rPr>
          <w:rFonts w:eastAsiaTheme="minorEastAsia"/>
          <w:sz w:val="24"/>
        </w:rPr>
        <w:t>（</w:t>
      </w:r>
      <w:r w:rsidRPr="00923157">
        <w:rPr>
          <w:rFonts w:eastAsiaTheme="minorEastAsia"/>
          <w:sz w:val="24"/>
        </w:rPr>
        <w:t>2</w:t>
      </w:r>
      <w:r w:rsidRPr="00923157">
        <w:rPr>
          <w:rFonts w:eastAsiaTheme="minorEastAsia"/>
          <w:sz w:val="24"/>
        </w:rPr>
        <w:t>）监测频次</w:t>
      </w:r>
    </w:p>
    <w:p w:rsidR="00A81A9A" w:rsidRPr="00923157" w:rsidRDefault="00A81A9A" w:rsidP="00A81A9A">
      <w:pPr>
        <w:snapToGrid w:val="0"/>
        <w:spacing w:line="360" w:lineRule="auto"/>
        <w:ind w:firstLineChars="200" w:firstLine="480"/>
        <w:rPr>
          <w:rFonts w:eastAsiaTheme="minorEastAsia"/>
          <w:sz w:val="24"/>
        </w:rPr>
      </w:pPr>
      <w:r w:rsidRPr="00923157">
        <w:rPr>
          <w:rFonts w:eastAsiaTheme="minorEastAsia"/>
          <w:sz w:val="24"/>
        </w:rPr>
        <w:t>2018</w:t>
      </w:r>
      <w:r w:rsidRPr="00923157">
        <w:rPr>
          <w:rFonts w:eastAsiaTheme="minorEastAsia"/>
          <w:sz w:val="24"/>
        </w:rPr>
        <w:t>年</w:t>
      </w:r>
      <w:r w:rsidRPr="00923157">
        <w:rPr>
          <w:rFonts w:eastAsiaTheme="minorEastAsia"/>
          <w:sz w:val="24"/>
        </w:rPr>
        <w:t>9</w:t>
      </w:r>
      <w:r w:rsidRPr="00923157">
        <w:rPr>
          <w:rFonts w:eastAsiaTheme="minorEastAsia"/>
          <w:sz w:val="24"/>
        </w:rPr>
        <w:t>月</w:t>
      </w:r>
      <w:r w:rsidRPr="00923157">
        <w:rPr>
          <w:rFonts w:eastAsiaTheme="minorEastAsia"/>
          <w:sz w:val="24"/>
        </w:rPr>
        <w:t>12</w:t>
      </w:r>
      <w:r w:rsidRPr="00923157">
        <w:rPr>
          <w:rFonts w:eastAsiaTheme="minorEastAsia"/>
          <w:sz w:val="24"/>
        </w:rPr>
        <w:t>日</w:t>
      </w:r>
      <w:r w:rsidRPr="00923157">
        <w:rPr>
          <w:rFonts w:eastAsiaTheme="minorEastAsia"/>
          <w:sz w:val="24"/>
        </w:rPr>
        <w:t>~2018</w:t>
      </w:r>
      <w:r w:rsidRPr="00923157">
        <w:rPr>
          <w:rFonts w:eastAsiaTheme="minorEastAsia"/>
          <w:sz w:val="24"/>
        </w:rPr>
        <w:t>年</w:t>
      </w:r>
      <w:r w:rsidRPr="00923157">
        <w:rPr>
          <w:rFonts w:eastAsiaTheme="minorEastAsia"/>
          <w:sz w:val="24"/>
        </w:rPr>
        <w:t>9</w:t>
      </w:r>
      <w:r w:rsidRPr="00923157">
        <w:rPr>
          <w:rFonts w:eastAsiaTheme="minorEastAsia"/>
          <w:sz w:val="24"/>
        </w:rPr>
        <w:t>月</w:t>
      </w:r>
      <w:r w:rsidRPr="00923157">
        <w:rPr>
          <w:rFonts w:eastAsiaTheme="minorEastAsia"/>
          <w:sz w:val="24"/>
        </w:rPr>
        <w:t>18</w:t>
      </w:r>
      <w:r w:rsidRPr="00923157">
        <w:rPr>
          <w:rFonts w:eastAsiaTheme="minorEastAsia"/>
          <w:sz w:val="24"/>
        </w:rPr>
        <w:t>日连续监测</w:t>
      </w:r>
      <w:r w:rsidRPr="00923157">
        <w:rPr>
          <w:rFonts w:eastAsiaTheme="minorEastAsia"/>
          <w:sz w:val="24"/>
        </w:rPr>
        <w:t>7</w:t>
      </w:r>
      <w:r w:rsidRPr="00923157">
        <w:rPr>
          <w:rFonts w:eastAsiaTheme="minorEastAsia"/>
          <w:sz w:val="24"/>
        </w:rPr>
        <w:t>天，每天监测四次。</w:t>
      </w:r>
    </w:p>
    <w:p w:rsidR="00A81A9A" w:rsidRPr="00923157" w:rsidRDefault="00A81A9A" w:rsidP="00A81A9A">
      <w:pPr>
        <w:snapToGrid w:val="0"/>
        <w:spacing w:line="360" w:lineRule="auto"/>
        <w:ind w:firstLineChars="200" w:firstLine="480"/>
        <w:rPr>
          <w:rFonts w:eastAsiaTheme="minorEastAsia"/>
          <w:sz w:val="24"/>
        </w:rPr>
      </w:pPr>
      <w:r w:rsidRPr="00923157">
        <w:rPr>
          <w:rFonts w:eastAsiaTheme="minorEastAsia"/>
          <w:sz w:val="24"/>
        </w:rPr>
        <w:t>（</w:t>
      </w:r>
      <w:r w:rsidRPr="00923157">
        <w:rPr>
          <w:rFonts w:eastAsiaTheme="minorEastAsia"/>
          <w:sz w:val="24"/>
        </w:rPr>
        <w:t>3</w:t>
      </w:r>
      <w:r w:rsidRPr="00923157">
        <w:rPr>
          <w:rFonts w:eastAsiaTheme="minorEastAsia"/>
          <w:sz w:val="24"/>
        </w:rPr>
        <w:t>）监测数据与评价</w:t>
      </w:r>
    </w:p>
    <w:p w:rsidR="00A81A9A" w:rsidRPr="00923157" w:rsidRDefault="00A81A9A" w:rsidP="00A81A9A">
      <w:pPr>
        <w:rPr>
          <w:rFonts w:eastAsiaTheme="minorEastAsia"/>
          <w:b/>
          <w:szCs w:val="21"/>
        </w:rPr>
      </w:pPr>
      <w:r w:rsidRPr="00923157">
        <w:rPr>
          <w:rFonts w:eastAsiaTheme="minorEastAsia"/>
          <w:b/>
          <w:szCs w:val="21"/>
        </w:rPr>
        <w:t>表</w:t>
      </w:r>
      <w:r w:rsidR="0011434C" w:rsidRPr="00923157">
        <w:rPr>
          <w:rFonts w:eastAsiaTheme="minorEastAsia" w:hint="eastAsia"/>
          <w:b/>
          <w:szCs w:val="21"/>
        </w:rPr>
        <w:t>5.3-4</w:t>
      </w:r>
      <w:r w:rsidRPr="00923157">
        <w:rPr>
          <w:rFonts w:eastAsiaTheme="minorEastAsia"/>
          <w:b/>
          <w:szCs w:val="21"/>
        </w:rPr>
        <w:t xml:space="preserve">                      </w:t>
      </w:r>
      <w:r w:rsidRPr="00923157">
        <w:rPr>
          <w:rFonts w:eastAsiaTheme="minorEastAsia"/>
          <w:b/>
          <w:szCs w:val="21"/>
        </w:rPr>
        <w:t>本</w:t>
      </w:r>
      <w:proofErr w:type="gramStart"/>
      <w:r w:rsidRPr="00923157">
        <w:rPr>
          <w:rFonts w:eastAsiaTheme="minorEastAsia"/>
          <w:b/>
          <w:szCs w:val="21"/>
        </w:rPr>
        <w:t>项目声</w:t>
      </w:r>
      <w:proofErr w:type="gramEnd"/>
      <w:r w:rsidRPr="00923157">
        <w:rPr>
          <w:rFonts w:eastAsiaTheme="minorEastAsia"/>
          <w:b/>
          <w:szCs w:val="21"/>
        </w:rPr>
        <w:t>环境监测结果一览表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446"/>
        <w:gridCol w:w="1327"/>
        <w:gridCol w:w="719"/>
        <w:gridCol w:w="719"/>
        <w:gridCol w:w="719"/>
        <w:gridCol w:w="721"/>
        <w:gridCol w:w="719"/>
        <w:gridCol w:w="719"/>
        <w:gridCol w:w="719"/>
        <w:gridCol w:w="714"/>
      </w:tblGrid>
      <w:tr w:rsidR="00923157" w:rsidRPr="00923157" w:rsidTr="00F62D38">
        <w:trPr>
          <w:tblHeader/>
        </w:trPr>
        <w:tc>
          <w:tcPr>
            <w:tcW w:w="848" w:type="pct"/>
            <w:vMerge w:val="restart"/>
            <w:vAlign w:val="center"/>
          </w:tcPr>
          <w:p w:rsidR="00A81A9A" w:rsidRPr="00923157" w:rsidRDefault="00A81A9A" w:rsidP="00A81A9A">
            <w:pPr>
              <w:adjustRightInd w:val="0"/>
              <w:snapToGrid w:val="0"/>
              <w:jc w:val="center"/>
              <w:rPr>
                <w:rFonts w:eastAsiaTheme="minorEastAsia"/>
                <w:b/>
                <w:szCs w:val="21"/>
              </w:rPr>
            </w:pPr>
            <w:r w:rsidRPr="00923157">
              <w:rPr>
                <w:rFonts w:eastAsiaTheme="minorEastAsia"/>
                <w:b/>
                <w:szCs w:val="21"/>
              </w:rPr>
              <w:t>采样点位</w:t>
            </w:r>
          </w:p>
        </w:tc>
        <w:tc>
          <w:tcPr>
            <w:tcW w:w="778" w:type="pct"/>
            <w:vMerge w:val="restart"/>
            <w:vAlign w:val="center"/>
          </w:tcPr>
          <w:p w:rsidR="00A81A9A" w:rsidRPr="00923157" w:rsidRDefault="00A81A9A" w:rsidP="00A81A9A">
            <w:pPr>
              <w:adjustRightInd w:val="0"/>
              <w:snapToGrid w:val="0"/>
              <w:jc w:val="center"/>
              <w:rPr>
                <w:rFonts w:eastAsiaTheme="minorEastAsia"/>
                <w:b/>
                <w:szCs w:val="21"/>
              </w:rPr>
            </w:pPr>
            <w:r w:rsidRPr="00923157">
              <w:rPr>
                <w:rFonts w:eastAsiaTheme="minorEastAsia"/>
                <w:b/>
                <w:szCs w:val="21"/>
              </w:rPr>
              <w:t>采样日期</w:t>
            </w:r>
          </w:p>
        </w:tc>
        <w:tc>
          <w:tcPr>
            <w:tcW w:w="3375" w:type="pct"/>
            <w:gridSpan w:val="8"/>
            <w:vAlign w:val="center"/>
          </w:tcPr>
          <w:p w:rsidR="00A81A9A" w:rsidRPr="00923157" w:rsidRDefault="00A81A9A" w:rsidP="00A81A9A">
            <w:pPr>
              <w:adjustRightInd w:val="0"/>
              <w:snapToGrid w:val="0"/>
              <w:jc w:val="center"/>
              <w:rPr>
                <w:rFonts w:eastAsiaTheme="minorEastAsia"/>
                <w:b/>
                <w:szCs w:val="21"/>
              </w:rPr>
            </w:pPr>
            <w:r w:rsidRPr="00923157">
              <w:rPr>
                <w:rFonts w:eastAsiaTheme="minorEastAsia"/>
                <w:b/>
                <w:szCs w:val="21"/>
              </w:rPr>
              <w:t>一次值（</w:t>
            </w:r>
            <w:r w:rsidRPr="00923157">
              <w:rPr>
                <w:rFonts w:eastAsiaTheme="minorEastAsia"/>
                <w:b/>
                <w:szCs w:val="21"/>
              </w:rPr>
              <w:t>mg/m</w:t>
            </w:r>
            <w:r w:rsidRPr="00923157">
              <w:rPr>
                <w:rFonts w:eastAsiaTheme="minorEastAsia"/>
                <w:b/>
                <w:szCs w:val="21"/>
                <w:vertAlign w:val="superscript"/>
              </w:rPr>
              <w:t>3</w:t>
            </w:r>
            <w:r w:rsidRPr="00923157">
              <w:rPr>
                <w:rFonts w:eastAsiaTheme="minorEastAsia"/>
                <w:b/>
                <w:szCs w:val="21"/>
              </w:rPr>
              <w:t>）</w:t>
            </w:r>
          </w:p>
        </w:tc>
      </w:tr>
      <w:tr w:rsidR="00923157" w:rsidRPr="00923157" w:rsidTr="00F62D38">
        <w:trPr>
          <w:tblHeader/>
        </w:trPr>
        <w:tc>
          <w:tcPr>
            <w:tcW w:w="848" w:type="pct"/>
            <w:vMerge/>
            <w:vAlign w:val="center"/>
          </w:tcPr>
          <w:p w:rsidR="00A81A9A" w:rsidRPr="00923157" w:rsidRDefault="00A81A9A" w:rsidP="00A81A9A">
            <w:pPr>
              <w:adjustRightInd w:val="0"/>
              <w:snapToGrid w:val="0"/>
              <w:jc w:val="center"/>
              <w:rPr>
                <w:rFonts w:eastAsiaTheme="minorEastAsia"/>
                <w:b/>
                <w:szCs w:val="21"/>
              </w:rPr>
            </w:pPr>
          </w:p>
        </w:tc>
        <w:tc>
          <w:tcPr>
            <w:tcW w:w="778" w:type="pct"/>
            <w:vMerge/>
            <w:vAlign w:val="center"/>
          </w:tcPr>
          <w:p w:rsidR="00A81A9A" w:rsidRPr="00923157" w:rsidRDefault="00A81A9A" w:rsidP="00A81A9A">
            <w:pPr>
              <w:adjustRightInd w:val="0"/>
              <w:snapToGrid w:val="0"/>
              <w:jc w:val="center"/>
              <w:rPr>
                <w:rFonts w:eastAsiaTheme="minorEastAsia"/>
                <w:b/>
                <w:szCs w:val="21"/>
              </w:rPr>
            </w:pPr>
          </w:p>
        </w:tc>
        <w:tc>
          <w:tcPr>
            <w:tcW w:w="1689" w:type="pct"/>
            <w:gridSpan w:val="4"/>
            <w:vAlign w:val="center"/>
          </w:tcPr>
          <w:p w:rsidR="00A81A9A" w:rsidRPr="00923157" w:rsidRDefault="00A81A9A" w:rsidP="00A81A9A">
            <w:pPr>
              <w:adjustRightInd w:val="0"/>
              <w:snapToGrid w:val="0"/>
              <w:jc w:val="center"/>
              <w:rPr>
                <w:rFonts w:eastAsiaTheme="minorEastAsia"/>
                <w:b/>
                <w:szCs w:val="21"/>
              </w:rPr>
            </w:pPr>
            <w:r w:rsidRPr="00923157">
              <w:rPr>
                <w:rFonts w:eastAsiaTheme="minorEastAsia"/>
                <w:b/>
                <w:szCs w:val="21"/>
              </w:rPr>
              <w:t>硫化氢</w:t>
            </w:r>
          </w:p>
        </w:tc>
        <w:tc>
          <w:tcPr>
            <w:tcW w:w="1686" w:type="pct"/>
            <w:gridSpan w:val="4"/>
            <w:vAlign w:val="center"/>
          </w:tcPr>
          <w:p w:rsidR="00A81A9A" w:rsidRPr="00923157" w:rsidRDefault="00A81A9A" w:rsidP="00A81A9A">
            <w:pPr>
              <w:adjustRightInd w:val="0"/>
              <w:snapToGrid w:val="0"/>
              <w:jc w:val="center"/>
              <w:rPr>
                <w:rFonts w:eastAsiaTheme="minorEastAsia"/>
                <w:b/>
                <w:szCs w:val="21"/>
              </w:rPr>
            </w:pPr>
            <w:r w:rsidRPr="00923157">
              <w:rPr>
                <w:rFonts w:eastAsiaTheme="minorEastAsia"/>
                <w:b/>
                <w:szCs w:val="21"/>
              </w:rPr>
              <w:t>氨</w:t>
            </w:r>
          </w:p>
        </w:tc>
      </w:tr>
      <w:tr w:rsidR="00923157" w:rsidRPr="00923157" w:rsidTr="00F62D38">
        <w:trPr>
          <w:tblHeader/>
        </w:trPr>
        <w:tc>
          <w:tcPr>
            <w:tcW w:w="848" w:type="pct"/>
            <w:vMerge/>
            <w:vAlign w:val="center"/>
          </w:tcPr>
          <w:p w:rsidR="00A81A9A" w:rsidRPr="00923157" w:rsidRDefault="00A81A9A" w:rsidP="00A81A9A">
            <w:pPr>
              <w:adjustRightInd w:val="0"/>
              <w:snapToGrid w:val="0"/>
              <w:jc w:val="center"/>
              <w:rPr>
                <w:rFonts w:eastAsiaTheme="minorEastAsia"/>
                <w:szCs w:val="21"/>
              </w:rPr>
            </w:pPr>
          </w:p>
        </w:tc>
        <w:tc>
          <w:tcPr>
            <w:tcW w:w="778" w:type="pct"/>
            <w:vMerge/>
            <w:vAlign w:val="center"/>
          </w:tcPr>
          <w:p w:rsidR="00A81A9A" w:rsidRPr="00923157" w:rsidRDefault="00A81A9A" w:rsidP="00A81A9A">
            <w:pPr>
              <w:adjustRightInd w:val="0"/>
              <w:snapToGrid w:val="0"/>
              <w:jc w:val="center"/>
              <w:rPr>
                <w:rFonts w:eastAsiaTheme="minorEastAsia"/>
                <w:szCs w:val="21"/>
              </w:rPr>
            </w:pPr>
          </w:p>
        </w:tc>
        <w:tc>
          <w:tcPr>
            <w:tcW w:w="422" w:type="pct"/>
            <w:vAlign w:val="center"/>
          </w:tcPr>
          <w:p w:rsidR="00A81A9A" w:rsidRPr="00923157" w:rsidRDefault="00A81A9A" w:rsidP="00A81A9A">
            <w:pPr>
              <w:adjustRightInd w:val="0"/>
              <w:snapToGrid w:val="0"/>
              <w:jc w:val="center"/>
              <w:rPr>
                <w:rFonts w:eastAsiaTheme="minorEastAsia"/>
                <w:b/>
                <w:szCs w:val="21"/>
              </w:rPr>
            </w:pPr>
            <w:r w:rsidRPr="00923157">
              <w:rPr>
                <w:rFonts w:eastAsiaTheme="minorEastAsia"/>
                <w:b/>
                <w:szCs w:val="21"/>
              </w:rPr>
              <w:t>2:00</w:t>
            </w:r>
          </w:p>
        </w:tc>
        <w:tc>
          <w:tcPr>
            <w:tcW w:w="422" w:type="pct"/>
            <w:vAlign w:val="center"/>
          </w:tcPr>
          <w:p w:rsidR="00A81A9A" w:rsidRPr="00923157" w:rsidRDefault="00A81A9A" w:rsidP="00A81A9A">
            <w:pPr>
              <w:adjustRightInd w:val="0"/>
              <w:snapToGrid w:val="0"/>
              <w:jc w:val="center"/>
              <w:rPr>
                <w:rFonts w:eastAsiaTheme="minorEastAsia"/>
                <w:b/>
                <w:szCs w:val="21"/>
              </w:rPr>
            </w:pPr>
            <w:r w:rsidRPr="00923157">
              <w:rPr>
                <w:rFonts w:eastAsiaTheme="minorEastAsia"/>
                <w:b/>
                <w:szCs w:val="21"/>
              </w:rPr>
              <w:t>8:00</w:t>
            </w:r>
          </w:p>
        </w:tc>
        <w:tc>
          <w:tcPr>
            <w:tcW w:w="422" w:type="pct"/>
            <w:vAlign w:val="center"/>
          </w:tcPr>
          <w:p w:rsidR="00A81A9A" w:rsidRPr="00923157" w:rsidRDefault="00A81A9A" w:rsidP="00A81A9A">
            <w:pPr>
              <w:adjustRightInd w:val="0"/>
              <w:snapToGrid w:val="0"/>
              <w:jc w:val="center"/>
              <w:rPr>
                <w:rFonts w:eastAsiaTheme="minorEastAsia"/>
                <w:b/>
                <w:szCs w:val="21"/>
              </w:rPr>
            </w:pPr>
            <w:r w:rsidRPr="00923157">
              <w:rPr>
                <w:rFonts w:eastAsiaTheme="minorEastAsia"/>
                <w:b/>
                <w:szCs w:val="21"/>
              </w:rPr>
              <w:t>14:00</w:t>
            </w:r>
          </w:p>
        </w:tc>
        <w:tc>
          <w:tcPr>
            <w:tcW w:w="422" w:type="pct"/>
            <w:vAlign w:val="center"/>
          </w:tcPr>
          <w:p w:rsidR="00A81A9A" w:rsidRPr="00923157" w:rsidRDefault="00A81A9A" w:rsidP="00A81A9A">
            <w:pPr>
              <w:adjustRightInd w:val="0"/>
              <w:snapToGrid w:val="0"/>
              <w:jc w:val="center"/>
              <w:rPr>
                <w:rFonts w:eastAsiaTheme="minorEastAsia"/>
                <w:b/>
                <w:szCs w:val="21"/>
              </w:rPr>
            </w:pPr>
            <w:r w:rsidRPr="00923157">
              <w:rPr>
                <w:rFonts w:eastAsiaTheme="minorEastAsia"/>
                <w:b/>
                <w:szCs w:val="21"/>
              </w:rPr>
              <w:t>20:00</w:t>
            </w:r>
          </w:p>
        </w:tc>
        <w:tc>
          <w:tcPr>
            <w:tcW w:w="422" w:type="pct"/>
            <w:vAlign w:val="center"/>
          </w:tcPr>
          <w:p w:rsidR="00A81A9A" w:rsidRPr="00923157" w:rsidRDefault="00A81A9A" w:rsidP="00A81A9A">
            <w:pPr>
              <w:adjustRightInd w:val="0"/>
              <w:snapToGrid w:val="0"/>
              <w:jc w:val="center"/>
              <w:rPr>
                <w:rFonts w:eastAsiaTheme="minorEastAsia"/>
                <w:b/>
                <w:szCs w:val="21"/>
              </w:rPr>
            </w:pPr>
            <w:r w:rsidRPr="00923157">
              <w:rPr>
                <w:rFonts w:eastAsiaTheme="minorEastAsia"/>
                <w:b/>
                <w:szCs w:val="21"/>
              </w:rPr>
              <w:t>2:00</w:t>
            </w:r>
          </w:p>
        </w:tc>
        <w:tc>
          <w:tcPr>
            <w:tcW w:w="422" w:type="pct"/>
            <w:vAlign w:val="center"/>
          </w:tcPr>
          <w:p w:rsidR="00A81A9A" w:rsidRPr="00923157" w:rsidRDefault="00A81A9A" w:rsidP="00A81A9A">
            <w:pPr>
              <w:adjustRightInd w:val="0"/>
              <w:snapToGrid w:val="0"/>
              <w:jc w:val="center"/>
              <w:rPr>
                <w:rFonts w:eastAsiaTheme="minorEastAsia"/>
                <w:b/>
                <w:szCs w:val="21"/>
              </w:rPr>
            </w:pPr>
            <w:r w:rsidRPr="00923157">
              <w:rPr>
                <w:rFonts w:eastAsiaTheme="minorEastAsia"/>
                <w:b/>
                <w:szCs w:val="21"/>
              </w:rPr>
              <w:t>8:00</w:t>
            </w:r>
          </w:p>
        </w:tc>
        <w:tc>
          <w:tcPr>
            <w:tcW w:w="422" w:type="pct"/>
            <w:vAlign w:val="center"/>
          </w:tcPr>
          <w:p w:rsidR="00A81A9A" w:rsidRPr="00923157" w:rsidRDefault="00A81A9A" w:rsidP="00A81A9A">
            <w:pPr>
              <w:adjustRightInd w:val="0"/>
              <w:snapToGrid w:val="0"/>
              <w:jc w:val="center"/>
              <w:rPr>
                <w:rFonts w:eastAsiaTheme="minorEastAsia"/>
                <w:b/>
                <w:szCs w:val="21"/>
              </w:rPr>
            </w:pPr>
            <w:r w:rsidRPr="00923157">
              <w:rPr>
                <w:rFonts w:eastAsiaTheme="minorEastAsia"/>
                <w:b/>
                <w:szCs w:val="21"/>
              </w:rPr>
              <w:t>14:00</w:t>
            </w:r>
          </w:p>
        </w:tc>
        <w:tc>
          <w:tcPr>
            <w:tcW w:w="419" w:type="pct"/>
            <w:vAlign w:val="center"/>
          </w:tcPr>
          <w:p w:rsidR="00A81A9A" w:rsidRPr="00923157" w:rsidRDefault="00A81A9A" w:rsidP="00A81A9A">
            <w:pPr>
              <w:adjustRightInd w:val="0"/>
              <w:snapToGrid w:val="0"/>
              <w:jc w:val="center"/>
              <w:rPr>
                <w:rFonts w:eastAsiaTheme="minorEastAsia"/>
                <w:b/>
                <w:szCs w:val="21"/>
              </w:rPr>
            </w:pPr>
            <w:r w:rsidRPr="00923157">
              <w:rPr>
                <w:rFonts w:eastAsiaTheme="minorEastAsia"/>
                <w:b/>
                <w:szCs w:val="21"/>
              </w:rPr>
              <w:t>20:00</w:t>
            </w:r>
          </w:p>
        </w:tc>
      </w:tr>
      <w:tr w:rsidR="00923157" w:rsidRPr="00923157" w:rsidTr="00F62D38">
        <w:tc>
          <w:tcPr>
            <w:tcW w:w="848" w:type="pct"/>
            <w:vMerge w:val="restart"/>
            <w:vAlign w:val="center"/>
          </w:tcPr>
          <w:p w:rsidR="00A81A9A" w:rsidRPr="00923157" w:rsidRDefault="00A81A9A" w:rsidP="00A81A9A">
            <w:pPr>
              <w:adjustRightInd w:val="0"/>
              <w:snapToGrid w:val="0"/>
              <w:jc w:val="center"/>
              <w:rPr>
                <w:rFonts w:eastAsiaTheme="minorEastAsia"/>
                <w:szCs w:val="21"/>
              </w:rPr>
            </w:pPr>
            <w:r w:rsidRPr="00923157">
              <w:rPr>
                <w:rFonts w:eastAsiaTheme="minorEastAsia"/>
                <w:szCs w:val="21"/>
              </w:rPr>
              <w:t>Q</w:t>
            </w:r>
            <w:r w:rsidRPr="00923157">
              <w:rPr>
                <w:rFonts w:eastAsiaTheme="minorEastAsia"/>
                <w:szCs w:val="21"/>
                <w:vertAlign w:val="subscript"/>
              </w:rPr>
              <w:t>1</w:t>
            </w:r>
            <w:r w:rsidRPr="00923157">
              <w:rPr>
                <w:rFonts w:eastAsiaTheme="minorEastAsia"/>
                <w:szCs w:val="21"/>
              </w:rPr>
              <w:t>北侧</w:t>
            </w:r>
            <w:r w:rsidR="00855E94" w:rsidRPr="00923157">
              <w:rPr>
                <w:rFonts w:eastAsiaTheme="minorEastAsia" w:hint="eastAsia"/>
                <w:szCs w:val="21"/>
              </w:rPr>
              <w:t>场</w:t>
            </w:r>
            <w:r w:rsidRPr="00923157">
              <w:rPr>
                <w:rFonts w:eastAsiaTheme="minorEastAsia"/>
                <w:szCs w:val="21"/>
              </w:rPr>
              <w:t>界</w:t>
            </w:r>
          </w:p>
        </w:tc>
        <w:tc>
          <w:tcPr>
            <w:tcW w:w="778" w:type="pct"/>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r w:rsidRPr="00923157">
              <w:rPr>
                <w:rFonts w:eastAsiaTheme="minorEastAsia"/>
                <w:sz w:val="21"/>
                <w:szCs w:val="21"/>
              </w:rPr>
              <w:t>2018.9.12</w:t>
            </w:r>
          </w:p>
        </w:tc>
        <w:tc>
          <w:tcPr>
            <w:tcW w:w="422" w:type="pct"/>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r w:rsidRPr="00923157">
              <w:rPr>
                <w:rFonts w:eastAsiaTheme="minorEastAsia"/>
                <w:sz w:val="21"/>
                <w:szCs w:val="21"/>
              </w:rPr>
              <w:t>0.004</w:t>
            </w:r>
          </w:p>
        </w:tc>
        <w:tc>
          <w:tcPr>
            <w:tcW w:w="422" w:type="pct"/>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r w:rsidRPr="00923157">
              <w:rPr>
                <w:rFonts w:eastAsiaTheme="minorEastAsia"/>
                <w:sz w:val="21"/>
                <w:szCs w:val="21"/>
              </w:rPr>
              <w:t>0.003</w:t>
            </w:r>
          </w:p>
        </w:tc>
        <w:tc>
          <w:tcPr>
            <w:tcW w:w="422" w:type="pct"/>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r w:rsidRPr="00923157">
              <w:rPr>
                <w:rFonts w:eastAsiaTheme="minorEastAsia"/>
                <w:sz w:val="21"/>
                <w:szCs w:val="21"/>
              </w:rPr>
              <w:t>0.006</w:t>
            </w:r>
          </w:p>
        </w:tc>
        <w:tc>
          <w:tcPr>
            <w:tcW w:w="422" w:type="pct"/>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r w:rsidRPr="00923157">
              <w:rPr>
                <w:rFonts w:eastAsiaTheme="minorEastAsia"/>
                <w:sz w:val="21"/>
                <w:szCs w:val="21"/>
              </w:rPr>
              <w:t>0.005</w:t>
            </w:r>
          </w:p>
        </w:tc>
        <w:tc>
          <w:tcPr>
            <w:tcW w:w="422" w:type="pct"/>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r w:rsidRPr="00923157">
              <w:rPr>
                <w:rFonts w:eastAsiaTheme="minorEastAsia"/>
                <w:sz w:val="21"/>
                <w:szCs w:val="21"/>
              </w:rPr>
              <w:t>0.03</w:t>
            </w:r>
          </w:p>
        </w:tc>
        <w:tc>
          <w:tcPr>
            <w:tcW w:w="422" w:type="pct"/>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r w:rsidRPr="00923157">
              <w:rPr>
                <w:rFonts w:eastAsiaTheme="minorEastAsia"/>
                <w:sz w:val="21"/>
                <w:szCs w:val="21"/>
              </w:rPr>
              <w:t>0.05</w:t>
            </w:r>
          </w:p>
        </w:tc>
        <w:tc>
          <w:tcPr>
            <w:tcW w:w="422" w:type="pct"/>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r w:rsidRPr="00923157">
              <w:rPr>
                <w:rFonts w:eastAsiaTheme="minorEastAsia"/>
                <w:sz w:val="21"/>
                <w:szCs w:val="21"/>
              </w:rPr>
              <w:t>0.07</w:t>
            </w:r>
          </w:p>
        </w:tc>
        <w:tc>
          <w:tcPr>
            <w:tcW w:w="419" w:type="pct"/>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r w:rsidRPr="00923157">
              <w:rPr>
                <w:rFonts w:eastAsiaTheme="minorEastAsia"/>
                <w:sz w:val="21"/>
                <w:szCs w:val="21"/>
              </w:rPr>
              <w:t>0.04</w:t>
            </w:r>
          </w:p>
        </w:tc>
      </w:tr>
      <w:tr w:rsidR="00923157" w:rsidRPr="00923157" w:rsidTr="00F62D38">
        <w:tc>
          <w:tcPr>
            <w:tcW w:w="848" w:type="pct"/>
            <w:vMerge/>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p>
        </w:tc>
        <w:tc>
          <w:tcPr>
            <w:tcW w:w="778" w:type="pct"/>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r w:rsidRPr="00923157">
              <w:rPr>
                <w:rFonts w:eastAsiaTheme="minorEastAsia"/>
                <w:sz w:val="21"/>
                <w:szCs w:val="21"/>
              </w:rPr>
              <w:t>2018.9.13</w:t>
            </w:r>
          </w:p>
        </w:tc>
        <w:tc>
          <w:tcPr>
            <w:tcW w:w="422" w:type="pct"/>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r w:rsidRPr="00923157">
              <w:rPr>
                <w:rFonts w:eastAsiaTheme="minorEastAsia"/>
                <w:sz w:val="21"/>
                <w:szCs w:val="21"/>
              </w:rPr>
              <w:t>0.003</w:t>
            </w:r>
          </w:p>
        </w:tc>
        <w:tc>
          <w:tcPr>
            <w:tcW w:w="422" w:type="pct"/>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r w:rsidRPr="00923157">
              <w:rPr>
                <w:rFonts w:eastAsiaTheme="minorEastAsia"/>
                <w:sz w:val="21"/>
                <w:szCs w:val="21"/>
              </w:rPr>
              <w:t>0.006</w:t>
            </w:r>
          </w:p>
        </w:tc>
        <w:tc>
          <w:tcPr>
            <w:tcW w:w="422" w:type="pct"/>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r w:rsidRPr="00923157">
              <w:rPr>
                <w:rFonts w:eastAsiaTheme="minorEastAsia"/>
                <w:sz w:val="21"/>
                <w:szCs w:val="21"/>
              </w:rPr>
              <w:t>0.008</w:t>
            </w:r>
          </w:p>
        </w:tc>
        <w:tc>
          <w:tcPr>
            <w:tcW w:w="422" w:type="pct"/>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r w:rsidRPr="00923157">
              <w:rPr>
                <w:rFonts w:eastAsiaTheme="minorEastAsia"/>
                <w:sz w:val="21"/>
                <w:szCs w:val="21"/>
              </w:rPr>
              <w:t>0.004</w:t>
            </w:r>
          </w:p>
        </w:tc>
        <w:tc>
          <w:tcPr>
            <w:tcW w:w="422" w:type="pct"/>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r w:rsidRPr="00923157">
              <w:rPr>
                <w:rFonts w:eastAsiaTheme="minorEastAsia"/>
                <w:sz w:val="21"/>
                <w:szCs w:val="21"/>
              </w:rPr>
              <w:t>0.05</w:t>
            </w:r>
          </w:p>
        </w:tc>
        <w:tc>
          <w:tcPr>
            <w:tcW w:w="422" w:type="pct"/>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r w:rsidRPr="00923157">
              <w:rPr>
                <w:rFonts w:eastAsiaTheme="minorEastAsia"/>
                <w:sz w:val="21"/>
                <w:szCs w:val="21"/>
              </w:rPr>
              <w:t>0.07</w:t>
            </w:r>
          </w:p>
        </w:tc>
        <w:tc>
          <w:tcPr>
            <w:tcW w:w="422" w:type="pct"/>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r w:rsidRPr="00923157">
              <w:rPr>
                <w:rFonts w:eastAsiaTheme="minorEastAsia"/>
                <w:sz w:val="21"/>
                <w:szCs w:val="21"/>
              </w:rPr>
              <w:t>0.09</w:t>
            </w:r>
          </w:p>
        </w:tc>
        <w:tc>
          <w:tcPr>
            <w:tcW w:w="419" w:type="pct"/>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r w:rsidRPr="00923157">
              <w:rPr>
                <w:rFonts w:eastAsiaTheme="minorEastAsia"/>
                <w:sz w:val="21"/>
                <w:szCs w:val="21"/>
              </w:rPr>
              <w:t>0.05</w:t>
            </w:r>
          </w:p>
        </w:tc>
      </w:tr>
      <w:tr w:rsidR="00923157" w:rsidRPr="00923157" w:rsidTr="00F62D38">
        <w:tc>
          <w:tcPr>
            <w:tcW w:w="848" w:type="pct"/>
            <w:vMerge/>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p>
        </w:tc>
        <w:tc>
          <w:tcPr>
            <w:tcW w:w="778" w:type="pct"/>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r w:rsidRPr="00923157">
              <w:rPr>
                <w:rFonts w:eastAsiaTheme="minorEastAsia"/>
                <w:sz w:val="21"/>
                <w:szCs w:val="21"/>
              </w:rPr>
              <w:t>2018.9.14</w:t>
            </w:r>
          </w:p>
        </w:tc>
        <w:tc>
          <w:tcPr>
            <w:tcW w:w="422" w:type="pct"/>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r w:rsidRPr="00923157">
              <w:rPr>
                <w:rFonts w:eastAsiaTheme="minorEastAsia"/>
                <w:sz w:val="21"/>
                <w:szCs w:val="21"/>
              </w:rPr>
              <w:t>0.004</w:t>
            </w:r>
          </w:p>
        </w:tc>
        <w:tc>
          <w:tcPr>
            <w:tcW w:w="422" w:type="pct"/>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r w:rsidRPr="00923157">
              <w:rPr>
                <w:rFonts w:eastAsiaTheme="minorEastAsia"/>
                <w:sz w:val="21"/>
                <w:szCs w:val="21"/>
              </w:rPr>
              <w:t>0.005</w:t>
            </w:r>
          </w:p>
        </w:tc>
        <w:tc>
          <w:tcPr>
            <w:tcW w:w="422" w:type="pct"/>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r w:rsidRPr="00923157">
              <w:rPr>
                <w:rFonts w:eastAsiaTheme="minorEastAsia"/>
                <w:sz w:val="21"/>
                <w:szCs w:val="21"/>
              </w:rPr>
              <w:t>0.007</w:t>
            </w:r>
          </w:p>
        </w:tc>
        <w:tc>
          <w:tcPr>
            <w:tcW w:w="422" w:type="pct"/>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r w:rsidRPr="00923157">
              <w:rPr>
                <w:rFonts w:eastAsiaTheme="minorEastAsia"/>
                <w:sz w:val="21"/>
                <w:szCs w:val="21"/>
              </w:rPr>
              <w:t>0.005</w:t>
            </w:r>
          </w:p>
        </w:tc>
        <w:tc>
          <w:tcPr>
            <w:tcW w:w="422" w:type="pct"/>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r w:rsidRPr="00923157">
              <w:rPr>
                <w:rFonts w:eastAsiaTheme="minorEastAsia"/>
                <w:sz w:val="21"/>
                <w:szCs w:val="21"/>
              </w:rPr>
              <w:t>0.04</w:t>
            </w:r>
          </w:p>
        </w:tc>
        <w:tc>
          <w:tcPr>
            <w:tcW w:w="422" w:type="pct"/>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r w:rsidRPr="00923157">
              <w:rPr>
                <w:rFonts w:eastAsiaTheme="minorEastAsia"/>
                <w:sz w:val="21"/>
                <w:szCs w:val="21"/>
              </w:rPr>
              <w:t>0.08</w:t>
            </w:r>
          </w:p>
        </w:tc>
        <w:tc>
          <w:tcPr>
            <w:tcW w:w="422" w:type="pct"/>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r w:rsidRPr="00923157">
              <w:rPr>
                <w:rFonts w:eastAsiaTheme="minorEastAsia"/>
                <w:sz w:val="21"/>
                <w:szCs w:val="21"/>
              </w:rPr>
              <w:t>0.09</w:t>
            </w:r>
          </w:p>
        </w:tc>
        <w:tc>
          <w:tcPr>
            <w:tcW w:w="419" w:type="pct"/>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r w:rsidRPr="00923157">
              <w:rPr>
                <w:rFonts w:eastAsiaTheme="minorEastAsia"/>
                <w:sz w:val="21"/>
                <w:szCs w:val="21"/>
              </w:rPr>
              <w:t>0.05</w:t>
            </w:r>
          </w:p>
        </w:tc>
      </w:tr>
      <w:tr w:rsidR="00923157" w:rsidRPr="00923157" w:rsidTr="00F62D38">
        <w:tc>
          <w:tcPr>
            <w:tcW w:w="848" w:type="pct"/>
            <w:vMerge/>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p>
        </w:tc>
        <w:tc>
          <w:tcPr>
            <w:tcW w:w="778" w:type="pct"/>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r w:rsidRPr="00923157">
              <w:rPr>
                <w:rFonts w:eastAsiaTheme="minorEastAsia"/>
                <w:sz w:val="21"/>
                <w:szCs w:val="21"/>
              </w:rPr>
              <w:t>2018.9.15</w:t>
            </w:r>
          </w:p>
        </w:tc>
        <w:tc>
          <w:tcPr>
            <w:tcW w:w="422" w:type="pct"/>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r w:rsidRPr="00923157">
              <w:rPr>
                <w:rFonts w:eastAsiaTheme="minorEastAsia"/>
                <w:sz w:val="21"/>
                <w:szCs w:val="21"/>
              </w:rPr>
              <w:t>0.003</w:t>
            </w:r>
          </w:p>
        </w:tc>
        <w:tc>
          <w:tcPr>
            <w:tcW w:w="422" w:type="pct"/>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r w:rsidRPr="00923157">
              <w:rPr>
                <w:rFonts w:eastAsiaTheme="minorEastAsia"/>
                <w:sz w:val="21"/>
                <w:szCs w:val="21"/>
              </w:rPr>
              <w:t>0.005</w:t>
            </w:r>
          </w:p>
        </w:tc>
        <w:tc>
          <w:tcPr>
            <w:tcW w:w="422" w:type="pct"/>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r w:rsidRPr="00923157">
              <w:rPr>
                <w:rFonts w:eastAsiaTheme="minorEastAsia"/>
                <w:sz w:val="21"/>
                <w:szCs w:val="21"/>
              </w:rPr>
              <w:t>0.006</w:t>
            </w:r>
          </w:p>
        </w:tc>
        <w:tc>
          <w:tcPr>
            <w:tcW w:w="422" w:type="pct"/>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r w:rsidRPr="00923157">
              <w:rPr>
                <w:rFonts w:eastAsiaTheme="minorEastAsia"/>
                <w:sz w:val="21"/>
                <w:szCs w:val="21"/>
              </w:rPr>
              <w:t>0.004</w:t>
            </w:r>
          </w:p>
        </w:tc>
        <w:tc>
          <w:tcPr>
            <w:tcW w:w="422" w:type="pct"/>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r w:rsidRPr="00923157">
              <w:rPr>
                <w:rFonts w:eastAsiaTheme="minorEastAsia"/>
                <w:sz w:val="21"/>
                <w:szCs w:val="21"/>
              </w:rPr>
              <w:t>0.02</w:t>
            </w:r>
          </w:p>
        </w:tc>
        <w:tc>
          <w:tcPr>
            <w:tcW w:w="422" w:type="pct"/>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r w:rsidRPr="00923157">
              <w:rPr>
                <w:rFonts w:eastAsiaTheme="minorEastAsia"/>
                <w:sz w:val="21"/>
                <w:szCs w:val="21"/>
              </w:rPr>
              <w:t>0.04</w:t>
            </w:r>
          </w:p>
        </w:tc>
        <w:tc>
          <w:tcPr>
            <w:tcW w:w="422" w:type="pct"/>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r w:rsidRPr="00923157">
              <w:rPr>
                <w:rFonts w:eastAsiaTheme="minorEastAsia"/>
                <w:sz w:val="21"/>
                <w:szCs w:val="21"/>
              </w:rPr>
              <w:t>0.05</w:t>
            </w:r>
          </w:p>
        </w:tc>
        <w:tc>
          <w:tcPr>
            <w:tcW w:w="419" w:type="pct"/>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r w:rsidRPr="00923157">
              <w:rPr>
                <w:rFonts w:eastAsiaTheme="minorEastAsia"/>
                <w:sz w:val="21"/>
                <w:szCs w:val="21"/>
              </w:rPr>
              <w:t>0.03</w:t>
            </w:r>
          </w:p>
        </w:tc>
      </w:tr>
      <w:tr w:rsidR="00923157" w:rsidRPr="00923157" w:rsidTr="00F62D38">
        <w:tc>
          <w:tcPr>
            <w:tcW w:w="848" w:type="pct"/>
            <w:vMerge/>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p>
        </w:tc>
        <w:tc>
          <w:tcPr>
            <w:tcW w:w="778" w:type="pct"/>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r w:rsidRPr="00923157">
              <w:rPr>
                <w:rFonts w:eastAsiaTheme="minorEastAsia"/>
                <w:sz w:val="21"/>
                <w:szCs w:val="21"/>
              </w:rPr>
              <w:t>2018.9.16</w:t>
            </w:r>
          </w:p>
        </w:tc>
        <w:tc>
          <w:tcPr>
            <w:tcW w:w="422" w:type="pct"/>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r w:rsidRPr="00923157">
              <w:rPr>
                <w:rFonts w:eastAsiaTheme="minorEastAsia"/>
                <w:sz w:val="21"/>
                <w:szCs w:val="21"/>
              </w:rPr>
              <w:t>0.002</w:t>
            </w:r>
          </w:p>
        </w:tc>
        <w:tc>
          <w:tcPr>
            <w:tcW w:w="422" w:type="pct"/>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r w:rsidRPr="00923157">
              <w:rPr>
                <w:rFonts w:eastAsiaTheme="minorEastAsia"/>
                <w:sz w:val="21"/>
                <w:szCs w:val="21"/>
              </w:rPr>
              <w:t>0.006</w:t>
            </w:r>
          </w:p>
        </w:tc>
        <w:tc>
          <w:tcPr>
            <w:tcW w:w="422" w:type="pct"/>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r w:rsidRPr="00923157">
              <w:rPr>
                <w:rFonts w:eastAsiaTheme="minorEastAsia"/>
                <w:sz w:val="21"/>
                <w:szCs w:val="21"/>
              </w:rPr>
              <w:t>0.007</w:t>
            </w:r>
          </w:p>
        </w:tc>
        <w:tc>
          <w:tcPr>
            <w:tcW w:w="422" w:type="pct"/>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r w:rsidRPr="00923157">
              <w:rPr>
                <w:rFonts w:eastAsiaTheme="minorEastAsia"/>
                <w:sz w:val="21"/>
                <w:szCs w:val="21"/>
              </w:rPr>
              <w:t>0.003</w:t>
            </w:r>
          </w:p>
        </w:tc>
        <w:tc>
          <w:tcPr>
            <w:tcW w:w="422" w:type="pct"/>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r w:rsidRPr="00923157">
              <w:rPr>
                <w:rFonts w:eastAsiaTheme="minorEastAsia"/>
                <w:sz w:val="21"/>
                <w:szCs w:val="21"/>
              </w:rPr>
              <w:t>0.05</w:t>
            </w:r>
          </w:p>
        </w:tc>
        <w:tc>
          <w:tcPr>
            <w:tcW w:w="422" w:type="pct"/>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r w:rsidRPr="00923157">
              <w:rPr>
                <w:rFonts w:eastAsiaTheme="minorEastAsia"/>
                <w:sz w:val="21"/>
                <w:szCs w:val="21"/>
              </w:rPr>
              <w:t>0.06</w:t>
            </w:r>
          </w:p>
        </w:tc>
        <w:tc>
          <w:tcPr>
            <w:tcW w:w="422" w:type="pct"/>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r w:rsidRPr="00923157">
              <w:rPr>
                <w:rFonts w:eastAsiaTheme="minorEastAsia"/>
                <w:sz w:val="21"/>
                <w:szCs w:val="21"/>
              </w:rPr>
              <w:t>0.09</w:t>
            </w:r>
          </w:p>
        </w:tc>
        <w:tc>
          <w:tcPr>
            <w:tcW w:w="419" w:type="pct"/>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r w:rsidRPr="00923157">
              <w:rPr>
                <w:rFonts w:eastAsiaTheme="minorEastAsia"/>
                <w:sz w:val="21"/>
                <w:szCs w:val="21"/>
              </w:rPr>
              <w:t>0.07</w:t>
            </w:r>
          </w:p>
        </w:tc>
      </w:tr>
      <w:tr w:rsidR="00923157" w:rsidRPr="00923157" w:rsidTr="00F62D38">
        <w:tc>
          <w:tcPr>
            <w:tcW w:w="848" w:type="pct"/>
            <w:vMerge/>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p>
        </w:tc>
        <w:tc>
          <w:tcPr>
            <w:tcW w:w="778" w:type="pct"/>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r w:rsidRPr="00923157">
              <w:rPr>
                <w:rFonts w:eastAsiaTheme="minorEastAsia"/>
                <w:sz w:val="21"/>
                <w:szCs w:val="21"/>
              </w:rPr>
              <w:t>2018.9.17</w:t>
            </w:r>
          </w:p>
        </w:tc>
        <w:tc>
          <w:tcPr>
            <w:tcW w:w="422" w:type="pct"/>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r w:rsidRPr="00923157">
              <w:rPr>
                <w:rFonts w:eastAsiaTheme="minorEastAsia"/>
                <w:sz w:val="21"/>
                <w:szCs w:val="21"/>
              </w:rPr>
              <w:t>0.004</w:t>
            </w:r>
          </w:p>
        </w:tc>
        <w:tc>
          <w:tcPr>
            <w:tcW w:w="422" w:type="pct"/>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r w:rsidRPr="00923157">
              <w:rPr>
                <w:rFonts w:eastAsiaTheme="minorEastAsia"/>
                <w:sz w:val="21"/>
                <w:szCs w:val="21"/>
              </w:rPr>
              <w:t>0.005</w:t>
            </w:r>
          </w:p>
        </w:tc>
        <w:tc>
          <w:tcPr>
            <w:tcW w:w="422" w:type="pct"/>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r w:rsidRPr="00923157">
              <w:rPr>
                <w:rFonts w:eastAsiaTheme="minorEastAsia"/>
                <w:sz w:val="21"/>
                <w:szCs w:val="21"/>
              </w:rPr>
              <w:t>0.006</w:t>
            </w:r>
          </w:p>
        </w:tc>
        <w:tc>
          <w:tcPr>
            <w:tcW w:w="422" w:type="pct"/>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r w:rsidRPr="00923157">
              <w:rPr>
                <w:rFonts w:eastAsiaTheme="minorEastAsia"/>
                <w:sz w:val="21"/>
                <w:szCs w:val="21"/>
              </w:rPr>
              <w:t>0.004</w:t>
            </w:r>
          </w:p>
        </w:tc>
        <w:tc>
          <w:tcPr>
            <w:tcW w:w="422" w:type="pct"/>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r w:rsidRPr="00923157">
              <w:rPr>
                <w:rFonts w:eastAsiaTheme="minorEastAsia"/>
                <w:sz w:val="21"/>
                <w:szCs w:val="21"/>
              </w:rPr>
              <w:t>0.03</w:t>
            </w:r>
          </w:p>
        </w:tc>
        <w:tc>
          <w:tcPr>
            <w:tcW w:w="422" w:type="pct"/>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r w:rsidRPr="00923157">
              <w:rPr>
                <w:rFonts w:eastAsiaTheme="minorEastAsia"/>
                <w:sz w:val="21"/>
                <w:szCs w:val="21"/>
              </w:rPr>
              <w:t>0.05</w:t>
            </w:r>
          </w:p>
        </w:tc>
        <w:tc>
          <w:tcPr>
            <w:tcW w:w="422" w:type="pct"/>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r w:rsidRPr="00923157">
              <w:rPr>
                <w:rFonts w:eastAsiaTheme="minorEastAsia"/>
                <w:sz w:val="21"/>
                <w:szCs w:val="21"/>
              </w:rPr>
              <w:t>0.08</w:t>
            </w:r>
          </w:p>
        </w:tc>
        <w:tc>
          <w:tcPr>
            <w:tcW w:w="419" w:type="pct"/>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r w:rsidRPr="00923157">
              <w:rPr>
                <w:rFonts w:eastAsiaTheme="minorEastAsia"/>
                <w:sz w:val="21"/>
                <w:szCs w:val="21"/>
              </w:rPr>
              <w:t>0.06</w:t>
            </w:r>
          </w:p>
        </w:tc>
      </w:tr>
      <w:tr w:rsidR="00923157" w:rsidRPr="00923157" w:rsidTr="00F62D38">
        <w:tc>
          <w:tcPr>
            <w:tcW w:w="848" w:type="pct"/>
            <w:vMerge/>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p>
        </w:tc>
        <w:tc>
          <w:tcPr>
            <w:tcW w:w="778" w:type="pct"/>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r w:rsidRPr="00923157">
              <w:rPr>
                <w:rFonts w:eastAsiaTheme="minorEastAsia"/>
                <w:sz w:val="21"/>
                <w:szCs w:val="21"/>
              </w:rPr>
              <w:t>2018.9.18</w:t>
            </w:r>
          </w:p>
        </w:tc>
        <w:tc>
          <w:tcPr>
            <w:tcW w:w="422" w:type="pct"/>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r w:rsidRPr="00923157">
              <w:rPr>
                <w:rFonts w:eastAsiaTheme="minorEastAsia"/>
                <w:sz w:val="21"/>
                <w:szCs w:val="21"/>
              </w:rPr>
              <w:t>0.003</w:t>
            </w:r>
          </w:p>
        </w:tc>
        <w:tc>
          <w:tcPr>
            <w:tcW w:w="422" w:type="pct"/>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r w:rsidRPr="00923157">
              <w:rPr>
                <w:rFonts w:eastAsiaTheme="minorEastAsia"/>
                <w:sz w:val="21"/>
                <w:szCs w:val="21"/>
              </w:rPr>
              <w:t>0.004</w:t>
            </w:r>
          </w:p>
        </w:tc>
        <w:tc>
          <w:tcPr>
            <w:tcW w:w="422" w:type="pct"/>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r w:rsidRPr="00923157">
              <w:rPr>
                <w:rFonts w:eastAsiaTheme="minorEastAsia"/>
                <w:sz w:val="21"/>
                <w:szCs w:val="21"/>
              </w:rPr>
              <w:t>0.006</w:t>
            </w:r>
          </w:p>
        </w:tc>
        <w:tc>
          <w:tcPr>
            <w:tcW w:w="422" w:type="pct"/>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r w:rsidRPr="00923157">
              <w:rPr>
                <w:rFonts w:eastAsiaTheme="minorEastAsia"/>
                <w:sz w:val="21"/>
                <w:szCs w:val="21"/>
              </w:rPr>
              <w:t>0.005</w:t>
            </w:r>
          </w:p>
        </w:tc>
        <w:tc>
          <w:tcPr>
            <w:tcW w:w="422" w:type="pct"/>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r w:rsidRPr="00923157">
              <w:rPr>
                <w:rFonts w:eastAsiaTheme="minorEastAsia"/>
                <w:sz w:val="21"/>
                <w:szCs w:val="21"/>
              </w:rPr>
              <w:t>0.05</w:t>
            </w:r>
          </w:p>
        </w:tc>
        <w:tc>
          <w:tcPr>
            <w:tcW w:w="422" w:type="pct"/>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r w:rsidRPr="00923157">
              <w:rPr>
                <w:rFonts w:eastAsiaTheme="minorEastAsia"/>
                <w:sz w:val="21"/>
                <w:szCs w:val="21"/>
              </w:rPr>
              <w:t>0.07</w:t>
            </w:r>
          </w:p>
        </w:tc>
        <w:tc>
          <w:tcPr>
            <w:tcW w:w="422" w:type="pct"/>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r w:rsidRPr="00923157">
              <w:rPr>
                <w:rFonts w:eastAsiaTheme="minorEastAsia"/>
                <w:sz w:val="21"/>
                <w:szCs w:val="21"/>
              </w:rPr>
              <w:t>0.09</w:t>
            </w:r>
          </w:p>
        </w:tc>
        <w:tc>
          <w:tcPr>
            <w:tcW w:w="419" w:type="pct"/>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r w:rsidRPr="00923157">
              <w:rPr>
                <w:rFonts w:eastAsiaTheme="minorEastAsia"/>
                <w:sz w:val="21"/>
                <w:szCs w:val="21"/>
              </w:rPr>
              <w:t>0.04</w:t>
            </w:r>
          </w:p>
        </w:tc>
      </w:tr>
      <w:tr w:rsidR="00923157" w:rsidRPr="00923157" w:rsidTr="00F62D38">
        <w:tc>
          <w:tcPr>
            <w:tcW w:w="848" w:type="pct"/>
            <w:vMerge w:val="restart"/>
            <w:vAlign w:val="center"/>
          </w:tcPr>
          <w:p w:rsidR="00A81A9A" w:rsidRPr="00923157" w:rsidRDefault="00A81A9A" w:rsidP="00A81A9A">
            <w:pPr>
              <w:adjustRightInd w:val="0"/>
              <w:snapToGrid w:val="0"/>
              <w:jc w:val="center"/>
              <w:outlineLvl w:val="2"/>
              <w:rPr>
                <w:rFonts w:eastAsiaTheme="minorEastAsia"/>
                <w:szCs w:val="21"/>
              </w:rPr>
            </w:pPr>
            <w:r w:rsidRPr="00923157">
              <w:rPr>
                <w:rFonts w:eastAsiaTheme="minorEastAsia"/>
                <w:szCs w:val="21"/>
              </w:rPr>
              <w:t>Q</w:t>
            </w:r>
            <w:r w:rsidRPr="00923157">
              <w:rPr>
                <w:rFonts w:eastAsiaTheme="minorEastAsia"/>
                <w:szCs w:val="21"/>
                <w:vertAlign w:val="subscript"/>
              </w:rPr>
              <w:t>2</w:t>
            </w:r>
            <w:r w:rsidRPr="00923157">
              <w:rPr>
                <w:rFonts w:eastAsiaTheme="minorEastAsia"/>
                <w:szCs w:val="21"/>
              </w:rPr>
              <w:t>南侧</w:t>
            </w:r>
            <w:r w:rsidR="00855E94" w:rsidRPr="00923157">
              <w:rPr>
                <w:rFonts w:eastAsiaTheme="minorEastAsia" w:hint="eastAsia"/>
                <w:szCs w:val="21"/>
              </w:rPr>
              <w:t>场</w:t>
            </w:r>
            <w:r w:rsidRPr="00923157">
              <w:rPr>
                <w:rFonts w:eastAsiaTheme="minorEastAsia"/>
                <w:szCs w:val="21"/>
              </w:rPr>
              <w:t>界</w:t>
            </w:r>
          </w:p>
        </w:tc>
        <w:tc>
          <w:tcPr>
            <w:tcW w:w="778" w:type="pct"/>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r w:rsidRPr="00923157">
              <w:rPr>
                <w:rFonts w:eastAsiaTheme="minorEastAsia"/>
                <w:sz w:val="21"/>
                <w:szCs w:val="21"/>
              </w:rPr>
              <w:t>2018.9.12</w:t>
            </w:r>
          </w:p>
        </w:tc>
        <w:tc>
          <w:tcPr>
            <w:tcW w:w="422" w:type="pct"/>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r w:rsidRPr="00923157">
              <w:rPr>
                <w:rFonts w:eastAsiaTheme="minorEastAsia"/>
                <w:sz w:val="21"/>
                <w:szCs w:val="21"/>
              </w:rPr>
              <w:t>0.007</w:t>
            </w:r>
          </w:p>
        </w:tc>
        <w:tc>
          <w:tcPr>
            <w:tcW w:w="422" w:type="pct"/>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r w:rsidRPr="00923157">
              <w:rPr>
                <w:rFonts w:eastAsiaTheme="minorEastAsia"/>
                <w:sz w:val="21"/>
                <w:szCs w:val="21"/>
              </w:rPr>
              <w:t>0.008</w:t>
            </w:r>
          </w:p>
        </w:tc>
        <w:tc>
          <w:tcPr>
            <w:tcW w:w="422" w:type="pct"/>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r w:rsidRPr="00923157">
              <w:rPr>
                <w:rFonts w:eastAsiaTheme="minorEastAsia"/>
                <w:sz w:val="21"/>
                <w:szCs w:val="21"/>
              </w:rPr>
              <w:t>0.007</w:t>
            </w:r>
          </w:p>
        </w:tc>
        <w:tc>
          <w:tcPr>
            <w:tcW w:w="422" w:type="pct"/>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r w:rsidRPr="00923157">
              <w:rPr>
                <w:rFonts w:eastAsiaTheme="minorEastAsia"/>
                <w:sz w:val="21"/>
                <w:szCs w:val="21"/>
              </w:rPr>
              <w:t>0.006</w:t>
            </w:r>
          </w:p>
        </w:tc>
        <w:tc>
          <w:tcPr>
            <w:tcW w:w="422" w:type="pct"/>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r w:rsidRPr="00923157">
              <w:rPr>
                <w:rFonts w:eastAsiaTheme="minorEastAsia"/>
                <w:sz w:val="21"/>
                <w:szCs w:val="21"/>
              </w:rPr>
              <w:t>0.05</w:t>
            </w:r>
          </w:p>
        </w:tc>
        <w:tc>
          <w:tcPr>
            <w:tcW w:w="422" w:type="pct"/>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r w:rsidRPr="00923157">
              <w:rPr>
                <w:rFonts w:eastAsiaTheme="minorEastAsia"/>
                <w:sz w:val="21"/>
                <w:szCs w:val="21"/>
              </w:rPr>
              <w:t>0.06</w:t>
            </w:r>
          </w:p>
        </w:tc>
        <w:tc>
          <w:tcPr>
            <w:tcW w:w="422" w:type="pct"/>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r w:rsidRPr="00923157">
              <w:rPr>
                <w:rFonts w:eastAsiaTheme="minorEastAsia"/>
                <w:sz w:val="21"/>
                <w:szCs w:val="21"/>
              </w:rPr>
              <w:t>0.08</w:t>
            </w:r>
          </w:p>
        </w:tc>
        <w:tc>
          <w:tcPr>
            <w:tcW w:w="419" w:type="pct"/>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r w:rsidRPr="00923157">
              <w:rPr>
                <w:rFonts w:eastAsiaTheme="minorEastAsia"/>
                <w:sz w:val="21"/>
                <w:szCs w:val="21"/>
              </w:rPr>
              <w:t>0.05</w:t>
            </w:r>
          </w:p>
        </w:tc>
      </w:tr>
      <w:tr w:rsidR="00923157" w:rsidRPr="00923157" w:rsidTr="00F62D38">
        <w:tc>
          <w:tcPr>
            <w:tcW w:w="848" w:type="pct"/>
            <w:vMerge/>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p>
        </w:tc>
        <w:tc>
          <w:tcPr>
            <w:tcW w:w="778" w:type="pct"/>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r w:rsidRPr="00923157">
              <w:rPr>
                <w:rFonts w:eastAsiaTheme="minorEastAsia"/>
                <w:sz w:val="21"/>
                <w:szCs w:val="21"/>
              </w:rPr>
              <w:t>2018.9.13</w:t>
            </w:r>
          </w:p>
        </w:tc>
        <w:tc>
          <w:tcPr>
            <w:tcW w:w="422" w:type="pct"/>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r w:rsidRPr="00923157">
              <w:rPr>
                <w:rFonts w:eastAsiaTheme="minorEastAsia"/>
                <w:sz w:val="21"/>
                <w:szCs w:val="21"/>
              </w:rPr>
              <w:t>0.005</w:t>
            </w:r>
          </w:p>
        </w:tc>
        <w:tc>
          <w:tcPr>
            <w:tcW w:w="422" w:type="pct"/>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r w:rsidRPr="00923157">
              <w:rPr>
                <w:rFonts w:eastAsiaTheme="minorEastAsia"/>
                <w:sz w:val="21"/>
                <w:szCs w:val="21"/>
              </w:rPr>
              <w:t>0.008</w:t>
            </w:r>
          </w:p>
        </w:tc>
        <w:tc>
          <w:tcPr>
            <w:tcW w:w="422" w:type="pct"/>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r w:rsidRPr="00923157">
              <w:rPr>
                <w:rFonts w:eastAsiaTheme="minorEastAsia"/>
                <w:sz w:val="21"/>
                <w:szCs w:val="21"/>
              </w:rPr>
              <w:t>0.006</w:t>
            </w:r>
          </w:p>
        </w:tc>
        <w:tc>
          <w:tcPr>
            <w:tcW w:w="422" w:type="pct"/>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r w:rsidRPr="00923157">
              <w:rPr>
                <w:rFonts w:eastAsiaTheme="minorEastAsia"/>
                <w:sz w:val="21"/>
                <w:szCs w:val="21"/>
              </w:rPr>
              <w:t>0.007</w:t>
            </w:r>
          </w:p>
        </w:tc>
        <w:tc>
          <w:tcPr>
            <w:tcW w:w="422" w:type="pct"/>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r w:rsidRPr="00923157">
              <w:rPr>
                <w:rFonts w:eastAsiaTheme="minorEastAsia"/>
                <w:sz w:val="21"/>
                <w:szCs w:val="21"/>
              </w:rPr>
              <w:t>0.07</w:t>
            </w:r>
          </w:p>
        </w:tc>
        <w:tc>
          <w:tcPr>
            <w:tcW w:w="422" w:type="pct"/>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r w:rsidRPr="00923157">
              <w:rPr>
                <w:rFonts w:eastAsiaTheme="minorEastAsia"/>
                <w:sz w:val="21"/>
                <w:szCs w:val="21"/>
              </w:rPr>
              <w:t>0.09</w:t>
            </w:r>
          </w:p>
        </w:tc>
        <w:tc>
          <w:tcPr>
            <w:tcW w:w="422" w:type="pct"/>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r w:rsidRPr="00923157">
              <w:rPr>
                <w:rFonts w:eastAsiaTheme="minorEastAsia"/>
                <w:sz w:val="21"/>
                <w:szCs w:val="21"/>
              </w:rPr>
              <w:t>0.12</w:t>
            </w:r>
          </w:p>
        </w:tc>
        <w:tc>
          <w:tcPr>
            <w:tcW w:w="419" w:type="pct"/>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r w:rsidRPr="00923157">
              <w:rPr>
                <w:rFonts w:eastAsiaTheme="minorEastAsia"/>
                <w:sz w:val="21"/>
                <w:szCs w:val="21"/>
              </w:rPr>
              <w:t>0.10</w:t>
            </w:r>
          </w:p>
        </w:tc>
      </w:tr>
      <w:tr w:rsidR="00923157" w:rsidRPr="00923157" w:rsidTr="00F62D38">
        <w:tc>
          <w:tcPr>
            <w:tcW w:w="848" w:type="pct"/>
            <w:vMerge/>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p>
        </w:tc>
        <w:tc>
          <w:tcPr>
            <w:tcW w:w="778" w:type="pct"/>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r w:rsidRPr="00923157">
              <w:rPr>
                <w:rFonts w:eastAsiaTheme="minorEastAsia"/>
                <w:sz w:val="21"/>
                <w:szCs w:val="21"/>
              </w:rPr>
              <w:t>2018.9.14</w:t>
            </w:r>
          </w:p>
        </w:tc>
        <w:tc>
          <w:tcPr>
            <w:tcW w:w="422" w:type="pct"/>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r w:rsidRPr="00923157">
              <w:rPr>
                <w:rFonts w:eastAsiaTheme="minorEastAsia"/>
                <w:sz w:val="21"/>
                <w:szCs w:val="21"/>
              </w:rPr>
              <w:t>0.006</w:t>
            </w:r>
          </w:p>
        </w:tc>
        <w:tc>
          <w:tcPr>
            <w:tcW w:w="422" w:type="pct"/>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r w:rsidRPr="00923157">
              <w:rPr>
                <w:rFonts w:eastAsiaTheme="minorEastAsia"/>
                <w:sz w:val="21"/>
                <w:szCs w:val="21"/>
              </w:rPr>
              <w:t>0.006</w:t>
            </w:r>
          </w:p>
        </w:tc>
        <w:tc>
          <w:tcPr>
            <w:tcW w:w="422" w:type="pct"/>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r w:rsidRPr="00923157">
              <w:rPr>
                <w:rFonts w:eastAsiaTheme="minorEastAsia"/>
                <w:sz w:val="21"/>
                <w:szCs w:val="21"/>
              </w:rPr>
              <w:t>0.008</w:t>
            </w:r>
          </w:p>
        </w:tc>
        <w:tc>
          <w:tcPr>
            <w:tcW w:w="422" w:type="pct"/>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r w:rsidRPr="00923157">
              <w:rPr>
                <w:rFonts w:eastAsiaTheme="minorEastAsia"/>
                <w:sz w:val="21"/>
                <w:szCs w:val="21"/>
              </w:rPr>
              <w:t>0.006</w:t>
            </w:r>
          </w:p>
        </w:tc>
        <w:tc>
          <w:tcPr>
            <w:tcW w:w="422" w:type="pct"/>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r w:rsidRPr="00923157">
              <w:rPr>
                <w:rFonts w:eastAsiaTheme="minorEastAsia"/>
                <w:sz w:val="21"/>
                <w:szCs w:val="21"/>
              </w:rPr>
              <w:t>0.06</w:t>
            </w:r>
          </w:p>
        </w:tc>
        <w:tc>
          <w:tcPr>
            <w:tcW w:w="422" w:type="pct"/>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r w:rsidRPr="00923157">
              <w:rPr>
                <w:rFonts w:eastAsiaTheme="minorEastAsia"/>
                <w:sz w:val="21"/>
                <w:szCs w:val="21"/>
              </w:rPr>
              <w:t>0.08</w:t>
            </w:r>
          </w:p>
        </w:tc>
        <w:tc>
          <w:tcPr>
            <w:tcW w:w="422" w:type="pct"/>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r w:rsidRPr="00923157">
              <w:rPr>
                <w:rFonts w:eastAsiaTheme="minorEastAsia"/>
                <w:sz w:val="21"/>
                <w:szCs w:val="21"/>
              </w:rPr>
              <w:t>0.11</w:t>
            </w:r>
          </w:p>
        </w:tc>
        <w:tc>
          <w:tcPr>
            <w:tcW w:w="419" w:type="pct"/>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r w:rsidRPr="00923157">
              <w:rPr>
                <w:rFonts w:eastAsiaTheme="minorEastAsia"/>
                <w:sz w:val="21"/>
                <w:szCs w:val="21"/>
              </w:rPr>
              <w:t>0.07</w:t>
            </w:r>
          </w:p>
        </w:tc>
      </w:tr>
      <w:tr w:rsidR="00923157" w:rsidRPr="00923157" w:rsidTr="00F62D38">
        <w:tc>
          <w:tcPr>
            <w:tcW w:w="848" w:type="pct"/>
            <w:vMerge/>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p>
        </w:tc>
        <w:tc>
          <w:tcPr>
            <w:tcW w:w="778" w:type="pct"/>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r w:rsidRPr="00923157">
              <w:rPr>
                <w:rFonts w:eastAsiaTheme="minorEastAsia"/>
                <w:sz w:val="21"/>
                <w:szCs w:val="21"/>
              </w:rPr>
              <w:t>2018.9.15</w:t>
            </w:r>
          </w:p>
        </w:tc>
        <w:tc>
          <w:tcPr>
            <w:tcW w:w="422" w:type="pct"/>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r w:rsidRPr="00923157">
              <w:rPr>
                <w:rFonts w:eastAsiaTheme="minorEastAsia"/>
                <w:sz w:val="21"/>
                <w:szCs w:val="21"/>
              </w:rPr>
              <w:t>0.008</w:t>
            </w:r>
          </w:p>
        </w:tc>
        <w:tc>
          <w:tcPr>
            <w:tcW w:w="422" w:type="pct"/>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r w:rsidRPr="00923157">
              <w:rPr>
                <w:rFonts w:eastAsiaTheme="minorEastAsia"/>
                <w:sz w:val="21"/>
                <w:szCs w:val="21"/>
              </w:rPr>
              <w:t>0.008</w:t>
            </w:r>
          </w:p>
        </w:tc>
        <w:tc>
          <w:tcPr>
            <w:tcW w:w="422" w:type="pct"/>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r w:rsidRPr="00923157">
              <w:rPr>
                <w:rFonts w:eastAsiaTheme="minorEastAsia"/>
                <w:sz w:val="21"/>
                <w:szCs w:val="21"/>
              </w:rPr>
              <w:t>0.007</w:t>
            </w:r>
          </w:p>
        </w:tc>
        <w:tc>
          <w:tcPr>
            <w:tcW w:w="422" w:type="pct"/>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r w:rsidRPr="00923157">
              <w:rPr>
                <w:rFonts w:eastAsiaTheme="minorEastAsia"/>
                <w:sz w:val="21"/>
                <w:szCs w:val="21"/>
              </w:rPr>
              <w:t>0.005</w:t>
            </w:r>
          </w:p>
        </w:tc>
        <w:tc>
          <w:tcPr>
            <w:tcW w:w="422" w:type="pct"/>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r w:rsidRPr="00923157">
              <w:rPr>
                <w:rFonts w:eastAsiaTheme="minorEastAsia"/>
                <w:sz w:val="21"/>
                <w:szCs w:val="21"/>
              </w:rPr>
              <w:t>0.03</w:t>
            </w:r>
          </w:p>
        </w:tc>
        <w:tc>
          <w:tcPr>
            <w:tcW w:w="422" w:type="pct"/>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r w:rsidRPr="00923157">
              <w:rPr>
                <w:rFonts w:eastAsiaTheme="minorEastAsia"/>
                <w:sz w:val="21"/>
                <w:szCs w:val="21"/>
              </w:rPr>
              <w:t>0.06</w:t>
            </w:r>
          </w:p>
        </w:tc>
        <w:tc>
          <w:tcPr>
            <w:tcW w:w="422" w:type="pct"/>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r w:rsidRPr="00923157">
              <w:rPr>
                <w:rFonts w:eastAsiaTheme="minorEastAsia"/>
                <w:sz w:val="21"/>
                <w:szCs w:val="21"/>
              </w:rPr>
              <w:t>0.08</w:t>
            </w:r>
          </w:p>
        </w:tc>
        <w:tc>
          <w:tcPr>
            <w:tcW w:w="419" w:type="pct"/>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r w:rsidRPr="00923157">
              <w:rPr>
                <w:rFonts w:eastAsiaTheme="minorEastAsia"/>
                <w:sz w:val="21"/>
                <w:szCs w:val="21"/>
              </w:rPr>
              <w:t>0.05</w:t>
            </w:r>
          </w:p>
        </w:tc>
      </w:tr>
      <w:tr w:rsidR="00923157" w:rsidRPr="00923157" w:rsidTr="00F62D38">
        <w:tc>
          <w:tcPr>
            <w:tcW w:w="848" w:type="pct"/>
            <w:vMerge/>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p>
        </w:tc>
        <w:tc>
          <w:tcPr>
            <w:tcW w:w="778" w:type="pct"/>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r w:rsidRPr="00923157">
              <w:rPr>
                <w:rFonts w:eastAsiaTheme="minorEastAsia"/>
                <w:sz w:val="21"/>
                <w:szCs w:val="21"/>
              </w:rPr>
              <w:t>2018.9.16</w:t>
            </w:r>
          </w:p>
        </w:tc>
        <w:tc>
          <w:tcPr>
            <w:tcW w:w="422" w:type="pct"/>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r w:rsidRPr="00923157">
              <w:rPr>
                <w:rFonts w:eastAsiaTheme="minorEastAsia"/>
                <w:sz w:val="21"/>
                <w:szCs w:val="21"/>
              </w:rPr>
              <w:t>0.008</w:t>
            </w:r>
          </w:p>
        </w:tc>
        <w:tc>
          <w:tcPr>
            <w:tcW w:w="422" w:type="pct"/>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r w:rsidRPr="00923157">
              <w:rPr>
                <w:rFonts w:eastAsiaTheme="minorEastAsia"/>
                <w:sz w:val="21"/>
                <w:szCs w:val="21"/>
              </w:rPr>
              <w:t>0.006</w:t>
            </w:r>
          </w:p>
        </w:tc>
        <w:tc>
          <w:tcPr>
            <w:tcW w:w="422" w:type="pct"/>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r w:rsidRPr="00923157">
              <w:rPr>
                <w:rFonts w:eastAsiaTheme="minorEastAsia"/>
                <w:sz w:val="21"/>
                <w:szCs w:val="21"/>
              </w:rPr>
              <w:t>0.008</w:t>
            </w:r>
          </w:p>
        </w:tc>
        <w:tc>
          <w:tcPr>
            <w:tcW w:w="422" w:type="pct"/>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r w:rsidRPr="00923157">
              <w:rPr>
                <w:rFonts w:eastAsiaTheme="minorEastAsia"/>
                <w:sz w:val="21"/>
                <w:szCs w:val="21"/>
              </w:rPr>
              <w:t>0.007</w:t>
            </w:r>
          </w:p>
        </w:tc>
        <w:tc>
          <w:tcPr>
            <w:tcW w:w="422" w:type="pct"/>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r w:rsidRPr="00923157">
              <w:rPr>
                <w:rFonts w:eastAsiaTheme="minorEastAsia"/>
                <w:sz w:val="21"/>
                <w:szCs w:val="21"/>
              </w:rPr>
              <w:t>0.07</w:t>
            </w:r>
          </w:p>
        </w:tc>
        <w:tc>
          <w:tcPr>
            <w:tcW w:w="422" w:type="pct"/>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r w:rsidRPr="00923157">
              <w:rPr>
                <w:rFonts w:eastAsiaTheme="minorEastAsia"/>
                <w:sz w:val="21"/>
                <w:szCs w:val="21"/>
              </w:rPr>
              <w:t>0.09</w:t>
            </w:r>
          </w:p>
        </w:tc>
        <w:tc>
          <w:tcPr>
            <w:tcW w:w="422" w:type="pct"/>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r w:rsidRPr="00923157">
              <w:rPr>
                <w:rFonts w:eastAsiaTheme="minorEastAsia"/>
                <w:sz w:val="21"/>
                <w:szCs w:val="21"/>
              </w:rPr>
              <w:t>0.10</w:t>
            </w:r>
          </w:p>
        </w:tc>
        <w:tc>
          <w:tcPr>
            <w:tcW w:w="419" w:type="pct"/>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r w:rsidRPr="00923157">
              <w:rPr>
                <w:rFonts w:eastAsiaTheme="minorEastAsia"/>
                <w:sz w:val="21"/>
                <w:szCs w:val="21"/>
              </w:rPr>
              <w:t>0.09</w:t>
            </w:r>
          </w:p>
        </w:tc>
      </w:tr>
      <w:tr w:rsidR="00923157" w:rsidRPr="00923157" w:rsidTr="00F62D38">
        <w:tc>
          <w:tcPr>
            <w:tcW w:w="848" w:type="pct"/>
            <w:vMerge/>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p>
        </w:tc>
        <w:tc>
          <w:tcPr>
            <w:tcW w:w="778" w:type="pct"/>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r w:rsidRPr="00923157">
              <w:rPr>
                <w:rFonts w:eastAsiaTheme="minorEastAsia"/>
                <w:sz w:val="21"/>
                <w:szCs w:val="21"/>
              </w:rPr>
              <w:t>2018.9.17</w:t>
            </w:r>
          </w:p>
        </w:tc>
        <w:tc>
          <w:tcPr>
            <w:tcW w:w="422" w:type="pct"/>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r w:rsidRPr="00923157">
              <w:rPr>
                <w:rFonts w:eastAsiaTheme="minorEastAsia"/>
                <w:sz w:val="21"/>
                <w:szCs w:val="21"/>
              </w:rPr>
              <w:t>0.006</w:t>
            </w:r>
          </w:p>
        </w:tc>
        <w:tc>
          <w:tcPr>
            <w:tcW w:w="422" w:type="pct"/>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r w:rsidRPr="00923157">
              <w:rPr>
                <w:rFonts w:eastAsiaTheme="minorEastAsia"/>
                <w:sz w:val="21"/>
                <w:szCs w:val="21"/>
              </w:rPr>
              <w:t>0.005</w:t>
            </w:r>
          </w:p>
        </w:tc>
        <w:tc>
          <w:tcPr>
            <w:tcW w:w="422" w:type="pct"/>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r w:rsidRPr="00923157">
              <w:rPr>
                <w:rFonts w:eastAsiaTheme="minorEastAsia"/>
                <w:sz w:val="21"/>
                <w:szCs w:val="21"/>
              </w:rPr>
              <w:t>0.008</w:t>
            </w:r>
          </w:p>
        </w:tc>
        <w:tc>
          <w:tcPr>
            <w:tcW w:w="422" w:type="pct"/>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r w:rsidRPr="00923157">
              <w:rPr>
                <w:rFonts w:eastAsiaTheme="minorEastAsia"/>
                <w:sz w:val="21"/>
                <w:szCs w:val="21"/>
              </w:rPr>
              <w:t>0.006</w:t>
            </w:r>
          </w:p>
        </w:tc>
        <w:tc>
          <w:tcPr>
            <w:tcW w:w="422" w:type="pct"/>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r w:rsidRPr="00923157">
              <w:rPr>
                <w:rFonts w:eastAsiaTheme="minorEastAsia"/>
                <w:sz w:val="21"/>
                <w:szCs w:val="21"/>
              </w:rPr>
              <w:t>0.08</w:t>
            </w:r>
          </w:p>
        </w:tc>
        <w:tc>
          <w:tcPr>
            <w:tcW w:w="422" w:type="pct"/>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r w:rsidRPr="00923157">
              <w:rPr>
                <w:rFonts w:eastAsiaTheme="minorEastAsia"/>
                <w:sz w:val="21"/>
                <w:szCs w:val="21"/>
              </w:rPr>
              <w:t>0.06</w:t>
            </w:r>
          </w:p>
        </w:tc>
        <w:tc>
          <w:tcPr>
            <w:tcW w:w="422" w:type="pct"/>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r w:rsidRPr="00923157">
              <w:rPr>
                <w:rFonts w:eastAsiaTheme="minorEastAsia"/>
                <w:sz w:val="21"/>
                <w:szCs w:val="21"/>
              </w:rPr>
              <w:t>0.12</w:t>
            </w:r>
          </w:p>
        </w:tc>
        <w:tc>
          <w:tcPr>
            <w:tcW w:w="419" w:type="pct"/>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r w:rsidRPr="00923157">
              <w:rPr>
                <w:rFonts w:eastAsiaTheme="minorEastAsia"/>
                <w:sz w:val="21"/>
                <w:szCs w:val="21"/>
              </w:rPr>
              <w:t>0.07</w:t>
            </w:r>
          </w:p>
        </w:tc>
      </w:tr>
      <w:tr w:rsidR="00923157" w:rsidRPr="00923157" w:rsidTr="00F62D38">
        <w:tc>
          <w:tcPr>
            <w:tcW w:w="848" w:type="pct"/>
            <w:vMerge/>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p>
        </w:tc>
        <w:tc>
          <w:tcPr>
            <w:tcW w:w="778" w:type="pct"/>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r w:rsidRPr="00923157">
              <w:rPr>
                <w:rFonts w:eastAsiaTheme="minorEastAsia"/>
                <w:sz w:val="21"/>
                <w:szCs w:val="21"/>
              </w:rPr>
              <w:t>2018.9.18</w:t>
            </w:r>
          </w:p>
        </w:tc>
        <w:tc>
          <w:tcPr>
            <w:tcW w:w="422" w:type="pct"/>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r w:rsidRPr="00923157">
              <w:rPr>
                <w:rFonts w:eastAsiaTheme="minorEastAsia"/>
                <w:sz w:val="21"/>
                <w:szCs w:val="21"/>
              </w:rPr>
              <w:t>0.005</w:t>
            </w:r>
          </w:p>
        </w:tc>
        <w:tc>
          <w:tcPr>
            <w:tcW w:w="422" w:type="pct"/>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r w:rsidRPr="00923157">
              <w:rPr>
                <w:rFonts w:eastAsiaTheme="minorEastAsia"/>
                <w:sz w:val="21"/>
                <w:szCs w:val="21"/>
              </w:rPr>
              <w:t>0.005</w:t>
            </w:r>
          </w:p>
        </w:tc>
        <w:tc>
          <w:tcPr>
            <w:tcW w:w="422" w:type="pct"/>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r w:rsidRPr="00923157">
              <w:rPr>
                <w:rFonts w:eastAsiaTheme="minorEastAsia"/>
                <w:sz w:val="21"/>
                <w:szCs w:val="21"/>
              </w:rPr>
              <w:t>0.008</w:t>
            </w:r>
          </w:p>
        </w:tc>
        <w:tc>
          <w:tcPr>
            <w:tcW w:w="422" w:type="pct"/>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r w:rsidRPr="00923157">
              <w:rPr>
                <w:rFonts w:eastAsiaTheme="minorEastAsia"/>
                <w:sz w:val="21"/>
                <w:szCs w:val="21"/>
              </w:rPr>
              <w:t>0.007</w:t>
            </w:r>
          </w:p>
        </w:tc>
        <w:tc>
          <w:tcPr>
            <w:tcW w:w="422" w:type="pct"/>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r w:rsidRPr="00923157">
              <w:rPr>
                <w:rFonts w:eastAsiaTheme="minorEastAsia"/>
                <w:sz w:val="21"/>
                <w:szCs w:val="21"/>
              </w:rPr>
              <w:t>0.09</w:t>
            </w:r>
          </w:p>
        </w:tc>
        <w:tc>
          <w:tcPr>
            <w:tcW w:w="422" w:type="pct"/>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r w:rsidRPr="00923157">
              <w:rPr>
                <w:rFonts w:eastAsiaTheme="minorEastAsia"/>
                <w:sz w:val="21"/>
                <w:szCs w:val="21"/>
              </w:rPr>
              <w:t>0.08</w:t>
            </w:r>
          </w:p>
        </w:tc>
        <w:tc>
          <w:tcPr>
            <w:tcW w:w="422" w:type="pct"/>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r w:rsidRPr="00923157">
              <w:rPr>
                <w:rFonts w:eastAsiaTheme="minorEastAsia"/>
                <w:sz w:val="21"/>
                <w:szCs w:val="21"/>
              </w:rPr>
              <w:t>0.11</w:t>
            </w:r>
          </w:p>
        </w:tc>
        <w:tc>
          <w:tcPr>
            <w:tcW w:w="419" w:type="pct"/>
            <w:vAlign w:val="center"/>
          </w:tcPr>
          <w:p w:rsidR="00A81A9A" w:rsidRPr="00923157" w:rsidRDefault="00A81A9A" w:rsidP="00A81A9A">
            <w:pPr>
              <w:pStyle w:val="affff5"/>
              <w:snapToGrid w:val="0"/>
              <w:spacing w:before="0" w:after="0" w:line="240" w:lineRule="auto"/>
              <w:jc w:val="center"/>
              <w:rPr>
                <w:rFonts w:eastAsiaTheme="minorEastAsia"/>
                <w:sz w:val="21"/>
                <w:szCs w:val="21"/>
              </w:rPr>
            </w:pPr>
            <w:r w:rsidRPr="00923157">
              <w:rPr>
                <w:rFonts w:eastAsiaTheme="minorEastAsia"/>
                <w:sz w:val="21"/>
                <w:szCs w:val="21"/>
              </w:rPr>
              <w:t>0.05</w:t>
            </w:r>
          </w:p>
        </w:tc>
      </w:tr>
    </w:tbl>
    <w:p w:rsidR="00380056" w:rsidRPr="00923157" w:rsidRDefault="00071A05">
      <w:pPr>
        <w:spacing w:line="360" w:lineRule="auto"/>
        <w:ind w:firstLineChars="200" w:firstLine="482"/>
        <w:rPr>
          <w:rFonts w:eastAsiaTheme="minorEastAsia"/>
          <w:b/>
          <w:sz w:val="24"/>
        </w:rPr>
      </w:pPr>
      <w:r w:rsidRPr="00923157">
        <w:rPr>
          <w:rFonts w:eastAsiaTheme="minorEastAsia"/>
          <w:b/>
          <w:sz w:val="24"/>
        </w:rPr>
        <w:t>二、现状评价</w:t>
      </w:r>
    </w:p>
    <w:p w:rsidR="00380056" w:rsidRPr="00923157" w:rsidRDefault="00B67312" w:rsidP="00B67312">
      <w:pPr>
        <w:spacing w:line="480" w:lineRule="exact"/>
        <w:ind w:firstLineChars="200" w:firstLine="496"/>
        <w:rPr>
          <w:rFonts w:eastAsiaTheme="minorEastAsia"/>
          <w:sz w:val="24"/>
        </w:rPr>
      </w:pPr>
      <w:proofErr w:type="gramStart"/>
      <w:r w:rsidRPr="00923157">
        <w:rPr>
          <w:rFonts w:eastAsiaTheme="minorEastAsia"/>
          <w:spacing w:val="4"/>
          <w:sz w:val="24"/>
        </w:rPr>
        <w:t>本评价</w:t>
      </w:r>
      <w:proofErr w:type="gramEnd"/>
      <w:r w:rsidR="00071A05" w:rsidRPr="00923157">
        <w:rPr>
          <w:rFonts w:eastAsiaTheme="minorEastAsia"/>
          <w:sz w:val="24"/>
        </w:rPr>
        <w:t>对环境空气现状监测数据进行了达标统计分析，结果见表</w:t>
      </w:r>
      <w:r w:rsidR="0011434C" w:rsidRPr="00923157">
        <w:rPr>
          <w:rFonts w:eastAsiaTheme="minorEastAsia" w:hint="eastAsia"/>
          <w:sz w:val="24"/>
        </w:rPr>
        <w:t>5.3-5</w:t>
      </w:r>
      <w:r w:rsidR="00071A05" w:rsidRPr="00923157">
        <w:rPr>
          <w:rFonts w:eastAsiaTheme="minorEastAsia"/>
          <w:sz w:val="24"/>
        </w:rPr>
        <w:t>。</w:t>
      </w:r>
    </w:p>
    <w:p w:rsidR="00380056" w:rsidRPr="00923157" w:rsidRDefault="00071A05" w:rsidP="00377BE4">
      <w:pPr>
        <w:rPr>
          <w:rFonts w:eastAsiaTheme="minorEastAsia"/>
          <w:b/>
          <w:szCs w:val="21"/>
          <w:vertAlign w:val="superscript"/>
        </w:rPr>
      </w:pPr>
      <w:r w:rsidRPr="00923157">
        <w:rPr>
          <w:rFonts w:eastAsiaTheme="minorEastAsia"/>
          <w:b/>
          <w:szCs w:val="21"/>
        </w:rPr>
        <w:t>表</w:t>
      </w:r>
      <w:r w:rsidR="0011434C" w:rsidRPr="00923157">
        <w:rPr>
          <w:rFonts w:eastAsiaTheme="minorEastAsia" w:hint="eastAsia"/>
          <w:b/>
          <w:szCs w:val="21"/>
        </w:rPr>
        <w:t>5.3-5</w:t>
      </w:r>
      <w:r w:rsidRPr="00923157">
        <w:rPr>
          <w:rFonts w:eastAsiaTheme="minorEastAsia"/>
          <w:b/>
          <w:szCs w:val="21"/>
        </w:rPr>
        <w:t xml:space="preserve">                </w:t>
      </w:r>
      <w:r w:rsidR="00377BE4" w:rsidRPr="00923157">
        <w:rPr>
          <w:rFonts w:eastAsiaTheme="minorEastAsia"/>
          <w:b/>
          <w:szCs w:val="21"/>
        </w:rPr>
        <w:t>其它污染物环境质量现状（监测结果）</w:t>
      </w:r>
      <w:r w:rsidRPr="00923157">
        <w:rPr>
          <w:rFonts w:eastAsiaTheme="minorEastAsia"/>
          <w:b/>
          <w:szCs w:val="21"/>
        </w:rPr>
        <w:t>表单位：</w:t>
      </w:r>
      <w:proofErr w:type="gramStart"/>
      <w:r w:rsidR="004F0D74" w:rsidRPr="00923157">
        <w:rPr>
          <w:rFonts w:eastAsiaTheme="minorEastAsia"/>
          <w:b/>
          <w:szCs w:val="21"/>
        </w:rPr>
        <w:t>μ</w:t>
      </w:r>
      <w:r w:rsidRPr="00923157">
        <w:rPr>
          <w:rFonts w:eastAsiaTheme="minorEastAsia"/>
          <w:b/>
          <w:szCs w:val="21"/>
        </w:rPr>
        <w:t>g/m</w:t>
      </w:r>
      <w:r w:rsidRPr="00923157">
        <w:rPr>
          <w:rFonts w:eastAsiaTheme="minorEastAsia"/>
          <w:b/>
          <w:szCs w:val="21"/>
          <w:vertAlign w:val="superscript"/>
        </w:rPr>
        <w:t>3</w:t>
      </w:r>
      <w:proofErr w:type="gramEnd"/>
    </w:p>
    <w:tbl>
      <w:tblPr>
        <w:tblStyle w:val="affd"/>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04"/>
        <w:gridCol w:w="791"/>
        <w:gridCol w:w="1054"/>
        <w:gridCol w:w="648"/>
        <w:gridCol w:w="1101"/>
        <w:gridCol w:w="1165"/>
        <w:gridCol w:w="1165"/>
        <w:gridCol w:w="904"/>
        <w:gridCol w:w="571"/>
        <w:gridCol w:w="519"/>
      </w:tblGrid>
      <w:tr w:rsidR="00923157" w:rsidRPr="00923157" w:rsidTr="00F62D38">
        <w:trPr>
          <w:trHeight w:val="441"/>
          <w:tblHeader/>
        </w:trPr>
        <w:tc>
          <w:tcPr>
            <w:tcW w:w="394" w:type="pct"/>
            <w:vMerge w:val="restart"/>
            <w:vAlign w:val="center"/>
          </w:tcPr>
          <w:p w:rsidR="00377BE4" w:rsidRPr="00923157" w:rsidRDefault="00377BE4" w:rsidP="00563DA4">
            <w:pPr>
              <w:jc w:val="center"/>
              <w:rPr>
                <w:rFonts w:eastAsiaTheme="minorEastAsia"/>
                <w:b/>
                <w:szCs w:val="21"/>
              </w:rPr>
            </w:pPr>
            <w:r w:rsidRPr="00923157">
              <w:rPr>
                <w:rFonts w:eastAsiaTheme="minorEastAsia"/>
                <w:b/>
                <w:szCs w:val="21"/>
              </w:rPr>
              <w:t>监测点位</w:t>
            </w:r>
          </w:p>
        </w:tc>
        <w:tc>
          <w:tcPr>
            <w:tcW w:w="1000" w:type="pct"/>
            <w:gridSpan w:val="2"/>
            <w:tcBorders>
              <w:bottom w:val="single" w:sz="4" w:space="0" w:color="auto"/>
            </w:tcBorders>
            <w:vAlign w:val="center"/>
          </w:tcPr>
          <w:p w:rsidR="00377BE4" w:rsidRPr="00923157" w:rsidRDefault="00377BE4" w:rsidP="00563DA4">
            <w:pPr>
              <w:jc w:val="center"/>
              <w:rPr>
                <w:rFonts w:eastAsiaTheme="minorEastAsia"/>
                <w:b/>
                <w:szCs w:val="21"/>
              </w:rPr>
            </w:pPr>
            <w:r w:rsidRPr="00923157">
              <w:rPr>
                <w:rFonts w:eastAsiaTheme="minorEastAsia"/>
                <w:b/>
                <w:szCs w:val="21"/>
              </w:rPr>
              <w:t>监测点坐标</w:t>
            </w:r>
            <w:r w:rsidRPr="00923157">
              <w:rPr>
                <w:rFonts w:eastAsiaTheme="minorEastAsia"/>
                <w:b/>
                <w:szCs w:val="21"/>
              </w:rPr>
              <w:t>/m</w:t>
            </w:r>
          </w:p>
        </w:tc>
        <w:tc>
          <w:tcPr>
            <w:tcW w:w="420" w:type="pct"/>
            <w:vMerge w:val="restart"/>
            <w:vAlign w:val="center"/>
          </w:tcPr>
          <w:p w:rsidR="00377BE4" w:rsidRPr="00923157" w:rsidRDefault="00377BE4" w:rsidP="00563DA4">
            <w:pPr>
              <w:jc w:val="center"/>
              <w:rPr>
                <w:rFonts w:eastAsiaTheme="minorEastAsia"/>
                <w:b/>
                <w:szCs w:val="21"/>
              </w:rPr>
            </w:pPr>
            <w:r w:rsidRPr="00923157">
              <w:rPr>
                <w:rFonts w:eastAsiaTheme="minorEastAsia"/>
                <w:b/>
                <w:szCs w:val="21"/>
              </w:rPr>
              <w:t>污染物</w:t>
            </w:r>
          </w:p>
        </w:tc>
        <w:tc>
          <w:tcPr>
            <w:tcW w:w="686" w:type="pct"/>
            <w:vMerge w:val="restart"/>
            <w:vAlign w:val="center"/>
          </w:tcPr>
          <w:p w:rsidR="00377BE4" w:rsidRPr="00923157" w:rsidRDefault="00377BE4" w:rsidP="00563DA4">
            <w:pPr>
              <w:jc w:val="center"/>
              <w:rPr>
                <w:rFonts w:eastAsiaTheme="minorEastAsia"/>
                <w:b/>
                <w:szCs w:val="21"/>
              </w:rPr>
            </w:pPr>
            <w:r w:rsidRPr="00923157">
              <w:rPr>
                <w:rFonts w:eastAsiaTheme="minorEastAsia"/>
                <w:b/>
                <w:szCs w:val="21"/>
              </w:rPr>
              <w:t>平均时间</w:t>
            </w:r>
          </w:p>
        </w:tc>
        <w:tc>
          <w:tcPr>
            <w:tcW w:w="611" w:type="pct"/>
            <w:vMerge w:val="restart"/>
            <w:vAlign w:val="center"/>
          </w:tcPr>
          <w:p w:rsidR="00377BE4" w:rsidRPr="00923157" w:rsidRDefault="00377BE4" w:rsidP="00563DA4">
            <w:pPr>
              <w:jc w:val="center"/>
              <w:rPr>
                <w:rFonts w:eastAsiaTheme="minorEastAsia"/>
                <w:b/>
                <w:szCs w:val="21"/>
              </w:rPr>
            </w:pPr>
            <w:r w:rsidRPr="00923157">
              <w:rPr>
                <w:rFonts w:eastAsiaTheme="minorEastAsia"/>
                <w:b/>
                <w:szCs w:val="21"/>
              </w:rPr>
              <w:t>评价标准</w:t>
            </w:r>
            <w:r w:rsidRPr="00923157">
              <w:rPr>
                <w:rFonts w:eastAsiaTheme="minorEastAsia"/>
                <w:b/>
                <w:szCs w:val="21"/>
              </w:rPr>
              <w:t>/</w:t>
            </w:r>
            <w:r w:rsidRPr="00923157">
              <w:rPr>
                <w:rFonts w:eastAsiaTheme="minorEastAsia"/>
                <w:b/>
                <w:szCs w:val="21"/>
              </w:rPr>
              <w:t>（</w:t>
            </w:r>
            <w:r w:rsidRPr="00923157">
              <w:rPr>
                <w:rFonts w:eastAsiaTheme="minorEastAsia"/>
                <w:b/>
                <w:szCs w:val="21"/>
              </w:rPr>
              <w:t>μg/m</w:t>
            </w:r>
            <w:r w:rsidRPr="00923157">
              <w:rPr>
                <w:rFonts w:eastAsiaTheme="minorEastAsia"/>
                <w:b/>
                <w:szCs w:val="21"/>
                <w:vertAlign w:val="superscript"/>
              </w:rPr>
              <w:t>3</w:t>
            </w:r>
            <w:r w:rsidRPr="00923157">
              <w:rPr>
                <w:rFonts w:eastAsiaTheme="minorEastAsia"/>
                <w:b/>
                <w:szCs w:val="21"/>
              </w:rPr>
              <w:t>）</w:t>
            </w:r>
          </w:p>
        </w:tc>
        <w:tc>
          <w:tcPr>
            <w:tcW w:w="600" w:type="pct"/>
            <w:vMerge w:val="restart"/>
            <w:vAlign w:val="center"/>
          </w:tcPr>
          <w:p w:rsidR="00377BE4" w:rsidRPr="00923157" w:rsidRDefault="00377BE4" w:rsidP="00563DA4">
            <w:pPr>
              <w:jc w:val="center"/>
              <w:rPr>
                <w:rFonts w:eastAsiaTheme="minorEastAsia"/>
                <w:b/>
                <w:szCs w:val="21"/>
              </w:rPr>
            </w:pPr>
            <w:r w:rsidRPr="00923157">
              <w:rPr>
                <w:rFonts w:eastAsiaTheme="minorEastAsia"/>
                <w:b/>
                <w:szCs w:val="21"/>
              </w:rPr>
              <w:t>监测浓度范围</w:t>
            </w:r>
            <w:r w:rsidRPr="00923157">
              <w:rPr>
                <w:rFonts w:eastAsiaTheme="minorEastAsia"/>
                <w:b/>
                <w:szCs w:val="21"/>
              </w:rPr>
              <w:t>/</w:t>
            </w:r>
            <w:r w:rsidRPr="00923157">
              <w:rPr>
                <w:rFonts w:eastAsiaTheme="minorEastAsia"/>
                <w:b/>
                <w:szCs w:val="21"/>
              </w:rPr>
              <w:t>（</w:t>
            </w:r>
            <w:r w:rsidRPr="00923157">
              <w:rPr>
                <w:rFonts w:eastAsiaTheme="minorEastAsia"/>
                <w:b/>
                <w:szCs w:val="21"/>
              </w:rPr>
              <w:t>μg/m</w:t>
            </w:r>
            <w:r w:rsidRPr="00923157">
              <w:rPr>
                <w:rFonts w:eastAsiaTheme="minorEastAsia"/>
                <w:b/>
                <w:szCs w:val="21"/>
                <w:vertAlign w:val="superscript"/>
              </w:rPr>
              <w:t>3</w:t>
            </w:r>
            <w:r w:rsidRPr="00923157">
              <w:rPr>
                <w:rFonts w:eastAsiaTheme="minorEastAsia"/>
                <w:b/>
                <w:szCs w:val="21"/>
              </w:rPr>
              <w:t>）</w:t>
            </w:r>
          </w:p>
        </w:tc>
        <w:tc>
          <w:tcPr>
            <w:tcW w:w="570" w:type="pct"/>
            <w:vMerge w:val="restart"/>
            <w:vAlign w:val="center"/>
          </w:tcPr>
          <w:p w:rsidR="00377BE4" w:rsidRPr="00923157" w:rsidRDefault="00377BE4" w:rsidP="00563DA4">
            <w:pPr>
              <w:jc w:val="center"/>
              <w:rPr>
                <w:rFonts w:eastAsiaTheme="minorEastAsia"/>
                <w:b/>
                <w:szCs w:val="21"/>
              </w:rPr>
            </w:pPr>
            <w:r w:rsidRPr="00923157">
              <w:rPr>
                <w:rFonts w:eastAsiaTheme="minorEastAsia"/>
                <w:b/>
                <w:szCs w:val="21"/>
              </w:rPr>
              <w:t>最大浓度占标率</w:t>
            </w:r>
            <w:r w:rsidRPr="00923157">
              <w:rPr>
                <w:rFonts w:eastAsiaTheme="minorEastAsia"/>
                <w:b/>
                <w:szCs w:val="21"/>
              </w:rPr>
              <w:t>/%</w:t>
            </w:r>
          </w:p>
        </w:tc>
        <w:tc>
          <w:tcPr>
            <w:tcW w:w="375" w:type="pct"/>
            <w:vMerge w:val="restart"/>
            <w:vAlign w:val="center"/>
          </w:tcPr>
          <w:p w:rsidR="00377BE4" w:rsidRPr="00923157" w:rsidRDefault="00377BE4" w:rsidP="00563DA4">
            <w:pPr>
              <w:jc w:val="center"/>
              <w:rPr>
                <w:rFonts w:eastAsiaTheme="minorEastAsia"/>
                <w:b/>
                <w:szCs w:val="21"/>
              </w:rPr>
            </w:pPr>
            <w:r w:rsidRPr="00923157">
              <w:rPr>
                <w:rFonts w:eastAsiaTheme="minorEastAsia"/>
                <w:b/>
                <w:szCs w:val="21"/>
              </w:rPr>
              <w:t>超标率</w:t>
            </w:r>
            <w:r w:rsidRPr="00923157">
              <w:rPr>
                <w:rFonts w:eastAsiaTheme="minorEastAsia"/>
                <w:b/>
                <w:szCs w:val="21"/>
              </w:rPr>
              <w:t>/%</w:t>
            </w:r>
          </w:p>
        </w:tc>
        <w:tc>
          <w:tcPr>
            <w:tcW w:w="345" w:type="pct"/>
            <w:vMerge w:val="restart"/>
            <w:vAlign w:val="center"/>
          </w:tcPr>
          <w:p w:rsidR="00377BE4" w:rsidRPr="00923157" w:rsidRDefault="00377BE4" w:rsidP="00563DA4">
            <w:pPr>
              <w:jc w:val="center"/>
              <w:rPr>
                <w:rFonts w:eastAsiaTheme="minorEastAsia"/>
                <w:b/>
                <w:szCs w:val="21"/>
              </w:rPr>
            </w:pPr>
            <w:r w:rsidRPr="00923157">
              <w:rPr>
                <w:rFonts w:eastAsiaTheme="minorEastAsia"/>
                <w:b/>
                <w:szCs w:val="21"/>
              </w:rPr>
              <w:t>达标情况</w:t>
            </w:r>
          </w:p>
        </w:tc>
      </w:tr>
      <w:tr w:rsidR="00923157" w:rsidRPr="00923157" w:rsidTr="00F62D38">
        <w:trPr>
          <w:trHeight w:val="376"/>
          <w:tblHeader/>
        </w:trPr>
        <w:tc>
          <w:tcPr>
            <w:tcW w:w="394" w:type="pct"/>
            <w:vMerge/>
            <w:vAlign w:val="center"/>
          </w:tcPr>
          <w:p w:rsidR="00377BE4" w:rsidRPr="00923157" w:rsidRDefault="00377BE4" w:rsidP="00563DA4">
            <w:pPr>
              <w:jc w:val="center"/>
              <w:rPr>
                <w:rFonts w:eastAsiaTheme="minorEastAsia"/>
                <w:b/>
                <w:szCs w:val="21"/>
              </w:rPr>
            </w:pPr>
          </w:p>
        </w:tc>
        <w:tc>
          <w:tcPr>
            <w:tcW w:w="504" w:type="pct"/>
            <w:tcBorders>
              <w:top w:val="single" w:sz="4" w:space="0" w:color="auto"/>
              <w:right w:val="single" w:sz="4" w:space="0" w:color="auto"/>
            </w:tcBorders>
            <w:vAlign w:val="center"/>
          </w:tcPr>
          <w:p w:rsidR="00377BE4" w:rsidRPr="00923157" w:rsidRDefault="00A81A9A" w:rsidP="00563DA4">
            <w:pPr>
              <w:jc w:val="center"/>
              <w:rPr>
                <w:rFonts w:eastAsiaTheme="minorEastAsia"/>
                <w:b/>
                <w:szCs w:val="21"/>
              </w:rPr>
            </w:pPr>
            <w:r w:rsidRPr="00923157">
              <w:rPr>
                <w:rFonts w:eastAsiaTheme="minorEastAsia"/>
                <w:b/>
                <w:szCs w:val="21"/>
              </w:rPr>
              <w:t>东经</w:t>
            </w:r>
          </w:p>
        </w:tc>
        <w:tc>
          <w:tcPr>
            <w:tcW w:w="496" w:type="pct"/>
            <w:tcBorders>
              <w:top w:val="single" w:sz="4" w:space="0" w:color="auto"/>
              <w:left w:val="single" w:sz="4" w:space="0" w:color="auto"/>
            </w:tcBorders>
            <w:vAlign w:val="center"/>
          </w:tcPr>
          <w:p w:rsidR="00377BE4" w:rsidRPr="00923157" w:rsidRDefault="00A81A9A" w:rsidP="00563DA4">
            <w:pPr>
              <w:jc w:val="center"/>
              <w:rPr>
                <w:rFonts w:eastAsiaTheme="minorEastAsia"/>
                <w:b/>
                <w:szCs w:val="21"/>
              </w:rPr>
            </w:pPr>
            <w:r w:rsidRPr="00923157">
              <w:rPr>
                <w:rFonts w:eastAsiaTheme="minorEastAsia"/>
                <w:b/>
                <w:szCs w:val="21"/>
              </w:rPr>
              <w:t>北纬</w:t>
            </w:r>
          </w:p>
        </w:tc>
        <w:tc>
          <w:tcPr>
            <w:tcW w:w="420" w:type="pct"/>
            <w:vMerge/>
            <w:vAlign w:val="center"/>
          </w:tcPr>
          <w:p w:rsidR="00377BE4" w:rsidRPr="00923157" w:rsidRDefault="00377BE4" w:rsidP="00563DA4">
            <w:pPr>
              <w:jc w:val="center"/>
              <w:rPr>
                <w:rFonts w:eastAsiaTheme="minorEastAsia"/>
                <w:b/>
                <w:szCs w:val="21"/>
              </w:rPr>
            </w:pPr>
          </w:p>
        </w:tc>
        <w:tc>
          <w:tcPr>
            <w:tcW w:w="686" w:type="pct"/>
            <w:vMerge/>
            <w:vAlign w:val="center"/>
          </w:tcPr>
          <w:p w:rsidR="00377BE4" w:rsidRPr="00923157" w:rsidRDefault="00377BE4" w:rsidP="00563DA4">
            <w:pPr>
              <w:jc w:val="center"/>
              <w:rPr>
                <w:rFonts w:eastAsiaTheme="minorEastAsia"/>
                <w:b/>
                <w:szCs w:val="21"/>
              </w:rPr>
            </w:pPr>
          </w:p>
        </w:tc>
        <w:tc>
          <w:tcPr>
            <w:tcW w:w="611" w:type="pct"/>
            <w:vMerge/>
            <w:vAlign w:val="center"/>
          </w:tcPr>
          <w:p w:rsidR="00377BE4" w:rsidRPr="00923157" w:rsidRDefault="00377BE4" w:rsidP="00563DA4">
            <w:pPr>
              <w:jc w:val="center"/>
              <w:rPr>
                <w:rFonts w:eastAsiaTheme="minorEastAsia"/>
                <w:b/>
                <w:szCs w:val="21"/>
              </w:rPr>
            </w:pPr>
          </w:p>
        </w:tc>
        <w:tc>
          <w:tcPr>
            <w:tcW w:w="600" w:type="pct"/>
            <w:vMerge/>
            <w:vAlign w:val="center"/>
          </w:tcPr>
          <w:p w:rsidR="00377BE4" w:rsidRPr="00923157" w:rsidRDefault="00377BE4" w:rsidP="00563DA4">
            <w:pPr>
              <w:jc w:val="center"/>
              <w:rPr>
                <w:rFonts w:eastAsiaTheme="minorEastAsia"/>
                <w:b/>
                <w:szCs w:val="21"/>
              </w:rPr>
            </w:pPr>
          </w:p>
        </w:tc>
        <w:tc>
          <w:tcPr>
            <w:tcW w:w="570" w:type="pct"/>
            <w:vMerge/>
            <w:vAlign w:val="center"/>
          </w:tcPr>
          <w:p w:rsidR="00377BE4" w:rsidRPr="00923157" w:rsidRDefault="00377BE4" w:rsidP="00563DA4">
            <w:pPr>
              <w:jc w:val="center"/>
              <w:rPr>
                <w:rFonts w:eastAsiaTheme="minorEastAsia"/>
                <w:b/>
                <w:szCs w:val="21"/>
              </w:rPr>
            </w:pPr>
          </w:p>
        </w:tc>
        <w:tc>
          <w:tcPr>
            <w:tcW w:w="375" w:type="pct"/>
            <w:vMerge/>
            <w:vAlign w:val="center"/>
          </w:tcPr>
          <w:p w:rsidR="00377BE4" w:rsidRPr="00923157" w:rsidRDefault="00377BE4" w:rsidP="00563DA4">
            <w:pPr>
              <w:jc w:val="center"/>
              <w:rPr>
                <w:rFonts w:eastAsiaTheme="minorEastAsia"/>
                <w:b/>
                <w:szCs w:val="21"/>
              </w:rPr>
            </w:pPr>
          </w:p>
        </w:tc>
        <w:tc>
          <w:tcPr>
            <w:tcW w:w="345" w:type="pct"/>
            <w:vMerge/>
            <w:vAlign w:val="center"/>
          </w:tcPr>
          <w:p w:rsidR="00377BE4" w:rsidRPr="00923157" w:rsidRDefault="00377BE4" w:rsidP="00563DA4">
            <w:pPr>
              <w:jc w:val="center"/>
              <w:rPr>
                <w:rFonts w:eastAsiaTheme="minorEastAsia"/>
                <w:b/>
                <w:szCs w:val="21"/>
              </w:rPr>
            </w:pPr>
          </w:p>
        </w:tc>
      </w:tr>
      <w:tr w:rsidR="00923157" w:rsidRPr="00923157" w:rsidTr="00F62D38">
        <w:tc>
          <w:tcPr>
            <w:tcW w:w="394" w:type="pct"/>
            <w:vMerge w:val="restart"/>
            <w:vAlign w:val="center"/>
          </w:tcPr>
          <w:p w:rsidR="00A81A9A" w:rsidRPr="00923157" w:rsidRDefault="00A81A9A" w:rsidP="00C10BBF">
            <w:pPr>
              <w:adjustRightInd w:val="0"/>
              <w:snapToGrid w:val="0"/>
              <w:jc w:val="center"/>
              <w:rPr>
                <w:rFonts w:eastAsiaTheme="minorEastAsia"/>
                <w:szCs w:val="21"/>
              </w:rPr>
            </w:pPr>
            <w:r w:rsidRPr="00923157">
              <w:rPr>
                <w:rFonts w:eastAsiaTheme="minorEastAsia"/>
                <w:szCs w:val="21"/>
              </w:rPr>
              <w:t>Q</w:t>
            </w:r>
            <w:r w:rsidRPr="00923157">
              <w:rPr>
                <w:rFonts w:eastAsiaTheme="minorEastAsia"/>
                <w:szCs w:val="21"/>
                <w:vertAlign w:val="subscript"/>
              </w:rPr>
              <w:t>1</w:t>
            </w:r>
            <w:r w:rsidRPr="00923157">
              <w:rPr>
                <w:rFonts w:eastAsiaTheme="minorEastAsia"/>
                <w:szCs w:val="21"/>
              </w:rPr>
              <w:t>北侧</w:t>
            </w:r>
            <w:r w:rsidR="00855E94" w:rsidRPr="00923157">
              <w:rPr>
                <w:rFonts w:eastAsiaTheme="minorEastAsia" w:hint="eastAsia"/>
                <w:szCs w:val="21"/>
              </w:rPr>
              <w:t>场</w:t>
            </w:r>
            <w:r w:rsidRPr="00923157">
              <w:rPr>
                <w:rFonts w:eastAsiaTheme="minorEastAsia"/>
                <w:szCs w:val="21"/>
              </w:rPr>
              <w:t>界</w:t>
            </w:r>
          </w:p>
        </w:tc>
        <w:tc>
          <w:tcPr>
            <w:tcW w:w="504" w:type="pct"/>
            <w:vMerge w:val="restart"/>
            <w:tcBorders>
              <w:right w:val="single" w:sz="4" w:space="0" w:color="auto"/>
            </w:tcBorders>
            <w:vAlign w:val="center"/>
          </w:tcPr>
          <w:p w:rsidR="00A81A9A" w:rsidRPr="00923157" w:rsidRDefault="00A81A9A" w:rsidP="00A81A9A">
            <w:pPr>
              <w:jc w:val="center"/>
              <w:rPr>
                <w:rFonts w:eastAsiaTheme="minorEastAsia"/>
                <w:szCs w:val="21"/>
              </w:rPr>
            </w:pPr>
            <w:r w:rsidRPr="00923157">
              <w:rPr>
                <w:rFonts w:eastAsiaTheme="minorEastAsia"/>
                <w:szCs w:val="21"/>
              </w:rPr>
              <w:t>113° 4'36"</w:t>
            </w:r>
          </w:p>
        </w:tc>
        <w:tc>
          <w:tcPr>
            <w:tcW w:w="496" w:type="pct"/>
            <w:vMerge w:val="restart"/>
            <w:tcBorders>
              <w:left w:val="single" w:sz="4" w:space="0" w:color="auto"/>
            </w:tcBorders>
            <w:vAlign w:val="center"/>
          </w:tcPr>
          <w:p w:rsidR="00A81A9A" w:rsidRPr="00923157" w:rsidRDefault="00A81A9A" w:rsidP="00A81A9A">
            <w:pPr>
              <w:jc w:val="center"/>
              <w:rPr>
                <w:rFonts w:eastAsiaTheme="minorEastAsia"/>
                <w:szCs w:val="21"/>
              </w:rPr>
            </w:pPr>
            <w:r w:rsidRPr="00923157">
              <w:rPr>
                <w:rFonts w:eastAsiaTheme="minorEastAsia"/>
                <w:szCs w:val="21"/>
              </w:rPr>
              <w:t>28°49'27"</w:t>
            </w:r>
          </w:p>
        </w:tc>
        <w:tc>
          <w:tcPr>
            <w:tcW w:w="420" w:type="pct"/>
            <w:vAlign w:val="center"/>
          </w:tcPr>
          <w:p w:rsidR="00A81A9A" w:rsidRPr="00923157" w:rsidRDefault="00A81A9A" w:rsidP="00197F52">
            <w:pPr>
              <w:jc w:val="center"/>
              <w:rPr>
                <w:rFonts w:eastAsiaTheme="minorEastAsia"/>
                <w:szCs w:val="21"/>
              </w:rPr>
            </w:pPr>
            <w:r w:rsidRPr="00923157">
              <w:rPr>
                <w:rFonts w:eastAsiaTheme="minorEastAsia"/>
                <w:szCs w:val="21"/>
              </w:rPr>
              <w:t>硫化氢</w:t>
            </w:r>
          </w:p>
        </w:tc>
        <w:tc>
          <w:tcPr>
            <w:tcW w:w="686" w:type="pct"/>
            <w:vAlign w:val="center"/>
          </w:tcPr>
          <w:p w:rsidR="00A81A9A" w:rsidRPr="00923157" w:rsidRDefault="00A81A9A" w:rsidP="00197F52">
            <w:pPr>
              <w:jc w:val="center"/>
              <w:rPr>
                <w:rFonts w:eastAsiaTheme="minorEastAsia"/>
                <w:szCs w:val="21"/>
              </w:rPr>
            </w:pPr>
            <w:r w:rsidRPr="00923157">
              <w:rPr>
                <w:rFonts w:eastAsiaTheme="minorEastAsia"/>
                <w:szCs w:val="21"/>
              </w:rPr>
              <w:t>1h</w:t>
            </w:r>
            <w:r w:rsidRPr="00923157">
              <w:rPr>
                <w:rFonts w:eastAsiaTheme="minorEastAsia"/>
                <w:szCs w:val="21"/>
              </w:rPr>
              <w:t>平均值</w:t>
            </w:r>
          </w:p>
        </w:tc>
        <w:tc>
          <w:tcPr>
            <w:tcW w:w="611" w:type="pct"/>
            <w:vAlign w:val="center"/>
          </w:tcPr>
          <w:p w:rsidR="00A81A9A" w:rsidRPr="00923157" w:rsidRDefault="00A81A9A" w:rsidP="00C10BBF">
            <w:pPr>
              <w:jc w:val="center"/>
              <w:rPr>
                <w:rFonts w:eastAsiaTheme="minorEastAsia"/>
                <w:szCs w:val="21"/>
              </w:rPr>
            </w:pPr>
            <w:r w:rsidRPr="00923157">
              <w:rPr>
                <w:rFonts w:eastAsiaTheme="minorEastAsia"/>
                <w:szCs w:val="21"/>
              </w:rPr>
              <w:t>10</w:t>
            </w:r>
          </w:p>
        </w:tc>
        <w:tc>
          <w:tcPr>
            <w:tcW w:w="600" w:type="pct"/>
            <w:vAlign w:val="center"/>
          </w:tcPr>
          <w:p w:rsidR="00A81A9A" w:rsidRPr="00923157" w:rsidRDefault="00A81A9A" w:rsidP="00563DA4">
            <w:pPr>
              <w:jc w:val="center"/>
              <w:rPr>
                <w:rFonts w:eastAsiaTheme="minorEastAsia"/>
                <w:szCs w:val="21"/>
              </w:rPr>
            </w:pPr>
            <w:r w:rsidRPr="00923157">
              <w:rPr>
                <w:rFonts w:eastAsiaTheme="minorEastAsia"/>
                <w:szCs w:val="21"/>
              </w:rPr>
              <w:t>2~8</w:t>
            </w:r>
          </w:p>
        </w:tc>
        <w:tc>
          <w:tcPr>
            <w:tcW w:w="570" w:type="pct"/>
            <w:vAlign w:val="center"/>
          </w:tcPr>
          <w:p w:rsidR="00A81A9A" w:rsidRPr="00923157" w:rsidRDefault="00A81A9A" w:rsidP="00563DA4">
            <w:pPr>
              <w:jc w:val="center"/>
              <w:rPr>
                <w:rFonts w:eastAsiaTheme="minorEastAsia"/>
                <w:szCs w:val="21"/>
              </w:rPr>
            </w:pPr>
            <w:r w:rsidRPr="00923157">
              <w:rPr>
                <w:rFonts w:eastAsiaTheme="minorEastAsia"/>
                <w:szCs w:val="21"/>
              </w:rPr>
              <w:t>80%</w:t>
            </w:r>
          </w:p>
        </w:tc>
        <w:tc>
          <w:tcPr>
            <w:tcW w:w="375" w:type="pct"/>
            <w:vAlign w:val="center"/>
          </w:tcPr>
          <w:p w:rsidR="00A81A9A" w:rsidRPr="00923157" w:rsidRDefault="00A81A9A" w:rsidP="00563DA4">
            <w:pPr>
              <w:jc w:val="center"/>
              <w:rPr>
                <w:rFonts w:eastAsiaTheme="minorEastAsia"/>
                <w:szCs w:val="21"/>
              </w:rPr>
            </w:pPr>
            <w:r w:rsidRPr="00923157">
              <w:rPr>
                <w:rFonts w:eastAsiaTheme="minorEastAsia"/>
                <w:szCs w:val="21"/>
              </w:rPr>
              <w:t>0</w:t>
            </w:r>
          </w:p>
        </w:tc>
        <w:tc>
          <w:tcPr>
            <w:tcW w:w="345" w:type="pct"/>
            <w:vAlign w:val="center"/>
          </w:tcPr>
          <w:p w:rsidR="00A81A9A" w:rsidRPr="00923157" w:rsidRDefault="00A81A9A" w:rsidP="00563DA4">
            <w:pPr>
              <w:jc w:val="center"/>
              <w:rPr>
                <w:rFonts w:eastAsiaTheme="minorEastAsia"/>
                <w:szCs w:val="21"/>
              </w:rPr>
            </w:pPr>
            <w:r w:rsidRPr="00923157">
              <w:rPr>
                <w:rFonts w:eastAsiaTheme="minorEastAsia"/>
                <w:szCs w:val="21"/>
              </w:rPr>
              <w:t>达标</w:t>
            </w:r>
          </w:p>
        </w:tc>
      </w:tr>
      <w:tr w:rsidR="00923157" w:rsidRPr="00923157" w:rsidTr="00F62D38">
        <w:tc>
          <w:tcPr>
            <w:tcW w:w="394" w:type="pct"/>
            <w:vMerge/>
            <w:vAlign w:val="center"/>
          </w:tcPr>
          <w:p w:rsidR="00A81A9A" w:rsidRPr="00923157" w:rsidRDefault="00A81A9A" w:rsidP="00197F52">
            <w:pPr>
              <w:jc w:val="center"/>
              <w:rPr>
                <w:rFonts w:eastAsiaTheme="minorEastAsia"/>
                <w:szCs w:val="21"/>
              </w:rPr>
            </w:pPr>
          </w:p>
        </w:tc>
        <w:tc>
          <w:tcPr>
            <w:tcW w:w="504" w:type="pct"/>
            <w:vMerge/>
            <w:tcBorders>
              <w:right w:val="single" w:sz="4" w:space="0" w:color="auto"/>
            </w:tcBorders>
            <w:vAlign w:val="center"/>
          </w:tcPr>
          <w:p w:rsidR="00A81A9A" w:rsidRPr="00923157" w:rsidRDefault="00A81A9A" w:rsidP="00A81A9A">
            <w:pPr>
              <w:jc w:val="center"/>
              <w:rPr>
                <w:rFonts w:eastAsiaTheme="minorEastAsia"/>
                <w:szCs w:val="21"/>
              </w:rPr>
            </w:pPr>
          </w:p>
        </w:tc>
        <w:tc>
          <w:tcPr>
            <w:tcW w:w="496" w:type="pct"/>
            <w:vMerge/>
            <w:tcBorders>
              <w:left w:val="single" w:sz="4" w:space="0" w:color="auto"/>
            </w:tcBorders>
            <w:vAlign w:val="center"/>
          </w:tcPr>
          <w:p w:rsidR="00A81A9A" w:rsidRPr="00923157" w:rsidRDefault="00A81A9A" w:rsidP="00A81A9A">
            <w:pPr>
              <w:jc w:val="center"/>
              <w:rPr>
                <w:rFonts w:eastAsiaTheme="minorEastAsia"/>
                <w:szCs w:val="21"/>
              </w:rPr>
            </w:pPr>
          </w:p>
        </w:tc>
        <w:tc>
          <w:tcPr>
            <w:tcW w:w="420" w:type="pct"/>
            <w:vAlign w:val="center"/>
          </w:tcPr>
          <w:p w:rsidR="00A81A9A" w:rsidRPr="00923157" w:rsidRDefault="00A81A9A" w:rsidP="00C10BBF">
            <w:pPr>
              <w:adjustRightInd w:val="0"/>
              <w:snapToGrid w:val="0"/>
              <w:jc w:val="center"/>
              <w:rPr>
                <w:rFonts w:eastAsiaTheme="minorEastAsia"/>
                <w:szCs w:val="21"/>
              </w:rPr>
            </w:pPr>
            <w:r w:rsidRPr="00923157">
              <w:rPr>
                <w:rFonts w:eastAsiaTheme="minorEastAsia"/>
                <w:szCs w:val="21"/>
              </w:rPr>
              <w:t>氨</w:t>
            </w:r>
          </w:p>
        </w:tc>
        <w:tc>
          <w:tcPr>
            <w:tcW w:w="686" w:type="pct"/>
            <w:vAlign w:val="center"/>
          </w:tcPr>
          <w:p w:rsidR="00A81A9A" w:rsidRPr="00923157" w:rsidRDefault="00A81A9A" w:rsidP="00C10BBF">
            <w:pPr>
              <w:jc w:val="center"/>
              <w:rPr>
                <w:rFonts w:eastAsiaTheme="minorEastAsia"/>
                <w:szCs w:val="21"/>
              </w:rPr>
            </w:pPr>
            <w:r w:rsidRPr="00923157">
              <w:rPr>
                <w:rFonts w:eastAsiaTheme="minorEastAsia"/>
                <w:szCs w:val="21"/>
              </w:rPr>
              <w:t>1h</w:t>
            </w:r>
            <w:r w:rsidRPr="00923157">
              <w:rPr>
                <w:rFonts w:eastAsiaTheme="minorEastAsia"/>
                <w:szCs w:val="21"/>
              </w:rPr>
              <w:t>平均值</w:t>
            </w:r>
          </w:p>
        </w:tc>
        <w:tc>
          <w:tcPr>
            <w:tcW w:w="611" w:type="pct"/>
            <w:vAlign w:val="center"/>
          </w:tcPr>
          <w:p w:rsidR="00A81A9A" w:rsidRPr="00923157" w:rsidRDefault="00A81A9A" w:rsidP="00C10BBF">
            <w:pPr>
              <w:jc w:val="center"/>
              <w:rPr>
                <w:rFonts w:eastAsiaTheme="minorEastAsia"/>
                <w:szCs w:val="21"/>
              </w:rPr>
            </w:pPr>
            <w:r w:rsidRPr="00923157">
              <w:rPr>
                <w:rFonts w:eastAsiaTheme="minorEastAsia"/>
                <w:szCs w:val="21"/>
              </w:rPr>
              <w:t>200</w:t>
            </w:r>
          </w:p>
        </w:tc>
        <w:tc>
          <w:tcPr>
            <w:tcW w:w="600" w:type="pct"/>
            <w:vAlign w:val="center"/>
          </w:tcPr>
          <w:p w:rsidR="00A81A9A" w:rsidRPr="00923157" w:rsidRDefault="00A81A9A" w:rsidP="00563DA4">
            <w:pPr>
              <w:jc w:val="center"/>
              <w:rPr>
                <w:rFonts w:eastAsiaTheme="minorEastAsia"/>
                <w:szCs w:val="21"/>
              </w:rPr>
            </w:pPr>
            <w:r w:rsidRPr="00923157">
              <w:rPr>
                <w:rFonts w:eastAsiaTheme="minorEastAsia"/>
                <w:szCs w:val="21"/>
              </w:rPr>
              <w:t>20~90</w:t>
            </w:r>
          </w:p>
        </w:tc>
        <w:tc>
          <w:tcPr>
            <w:tcW w:w="570" w:type="pct"/>
            <w:vAlign w:val="center"/>
          </w:tcPr>
          <w:p w:rsidR="00A81A9A" w:rsidRPr="00923157" w:rsidRDefault="00A81A9A" w:rsidP="00563DA4">
            <w:pPr>
              <w:jc w:val="center"/>
              <w:rPr>
                <w:rFonts w:eastAsiaTheme="minorEastAsia"/>
                <w:szCs w:val="21"/>
              </w:rPr>
            </w:pPr>
            <w:r w:rsidRPr="00923157">
              <w:rPr>
                <w:rFonts w:eastAsiaTheme="minorEastAsia"/>
                <w:szCs w:val="21"/>
              </w:rPr>
              <w:t>45%</w:t>
            </w:r>
          </w:p>
        </w:tc>
        <w:tc>
          <w:tcPr>
            <w:tcW w:w="375" w:type="pct"/>
            <w:vAlign w:val="center"/>
          </w:tcPr>
          <w:p w:rsidR="00A81A9A" w:rsidRPr="00923157" w:rsidRDefault="00A81A9A" w:rsidP="00C10BBF">
            <w:pPr>
              <w:jc w:val="center"/>
              <w:rPr>
                <w:rFonts w:eastAsiaTheme="minorEastAsia"/>
                <w:szCs w:val="21"/>
              </w:rPr>
            </w:pPr>
            <w:r w:rsidRPr="00923157">
              <w:rPr>
                <w:rFonts w:eastAsiaTheme="minorEastAsia"/>
                <w:szCs w:val="21"/>
              </w:rPr>
              <w:t>0</w:t>
            </w:r>
          </w:p>
        </w:tc>
        <w:tc>
          <w:tcPr>
            <w:tcW w:w="345" w:type="pct"/>
            <w:vAlign w:val="center"/>
          </w:tcPr>
          <w:p w:rsidR="00A81A9A" w:rsidRPr="00923157" w:rsidRDefault="00A81A9A" w:rsidP="00C10BBF">
            <w:pPr>
              <w:jc w:val="center"/>
              <w:rPr>
                <w:rFonts w:eastAsiaTheme="minorEastAsia"/>
                <w:szCs w:val="21"/>
              </w:rPr>
            </w:pPr>
            <w:r w:rsidRPr="00923157">
              <w:rPr>
                <w:rFonts w:eastAsiaTheme="minorEastAsia"/>
                <w:szCs w:val="21"/>
              </w:rPr>
              <w:t>达标</w:t>
            </w:r>
          </w:p>
        </w:tc>
      </w:tr>
      <w:tr w:rsidR="00923157" w:rsidRPr="00923157" w:rsidTr="00F62D38">
        <w:tc>
          <w:tcPr>
            <w:tcW w:w="394" w:type="pct"/>
            <w:vMerge w:val="restart"/>
            <w:vAlign w:val="center"/>
          </w:tcPr>
          <w:p w:rsidR="00A81A9A" w:rsidRPr="00923157" w:rsidRDefault="00A81A9A" w:rsidP="00C10BBF">
            <w:pPr>
              <w:adjustRightInd w:val="0"/>
              <w:snapToGrid w:val="0"/>
              <w:jc w:val="center"/>
              <w:outlineLvl w:val="2"/>
              <w:rPr>
                <w:rFonts w:eastAsiaTheme="minorEastAsia"/>
                <w:szCs w:val="21"/>
              </w:rPr>
            </w:pPr>
            <w:r w:rsidRPr="00923157">
              <w:rPr>
                <w:rFonts w:eastAsiaTheme="minorEastAsia"/>
                <w:szCs w:val="21"/>
              </w:rPr>
              <w:t>Q</w:t>
            </w:r>
            <w:r w:rsidRPr="00923157">
              <w:rPr>
                <w:rFonts w:eastAsiaTheme="minorEastAsia"/>
                <w:szCs w:val="21"/>
                <w:vertAlign w:val="subscript"/>
              </w:rPr>
              <w:t>2</w:t>
            </w:r>
            <w:r w:rsidRPr="00923157">
              <w:rPr>
                <w:rFonts w:eastAsiaTheme="minorEastAsia"/>
                <w:szCs w:val="21"/>
              </w:rPr>
              <w:t>南侧</w:t>
            </w:r>
            <w:r w:rsidR="00855E94" w:rsidRPr="00923157">
              <w:rPr>
                <w:rFonts w:eastAsiaTheme="minorEastAsia" w:hint="eastAsia"/>
                <w:szCs w:val="21"/>
              </w:rPr>
              <w:t>场</w:t>
            </w:r>
            <w:r w:rsidRPr="00923157">
              <w:rPr>
                <w:rFonts w:eastAsiaTheme="minorEastAsia"/>
                <w:szCs w:val="21"/>
              </w:rPr>
              <w:t>界</w:t>
            </w:r>
          </w:p>
        </w:tc>
        <w:tc>
          <w:tcPr>
            <w:tcW w:w="504" w:type="pct"/>
            <w:vMerge w:val="restart"/>
            <w:tcBorders>
              <w:right w:val="single" w:sz="4" w:space="0" w:color="auto"/>
            </w:tcBorders>
            <w:vAlign w:val="center"/>
          </w:tcPr>
          <w:p w:rsidR="00A81A9A" w:rsidRPr="00923157" w:rsidRDefault="00A81A9A" w:rsidP="00197F52">
            <w:pPr>
              <w:jc w:val="center"/>
              <w:rPr>
                <w:rFonts w:eastAsiaTheme="minorEastAsia"/>
                <w:szCs w:val="21"/>
              </w:rPr>
            </w:pPr>
            <w:r w:rsidRPr="00923157">
              <w:rPr>
                <w:rFonts w:eastAsiaTheme="minorEastAsia"/>
                <w:szCs w:val="21"/>
              </w:rPr>
              <w:t>113° 4'34"</w:t>
            </w:r>
          </w:p>
        </w:tc>
        <w:tc>
          <w:tcPr>
            <w:tcW w:w="496" w:type="pct"/>
            <w:vMerge w:val="restart"/>
            <w:tcBorders>
              <w:left w:val="single" w:sz="4" w:space="0" w:color="auto"/>
            </w:tcBorders>
            <w:vAlign w:val="center"/>
          </w:tcPr>
          <w:p w:rsidR="00A81A9A" w:rsidRPr="00923157" w:rsidRDefault="00A81A9A" w:rsidP="00197F52">
            <w:pPr>
              <w:jc w:val="center"/>
              <w:rPr>
                <w:rFonts w:eastAsiaTheme="minorEastAsia"/>
                <w:szCs w:val="21"/>
              </w:rPr>
            </w:pPr>
            <w:r w:rsidRPr="00923157">
              <w:rPr>
                <w:rFonts w:eastAsiaTheme="minorEastAsia"/>
                <w:szCs w:val="21"/>
              </w:rPr>
              <w:t>28°49'19"</w:t>
            </w:r>
          </w:p>
        </w:tc>
        <w:tc>
          <w:tcPr>
            <w:tcW w:w="420" w:type="pct"/>
            <w:vAlign w:val="center"/>
          </w:tcPr>
          <w:p w:rsidR="00A81A9A" w:rsidRPr="00923157" w:rsidRDefault="00A81A9A" w:rsidP="00C10BBF">
            <w:pPr>
              <w:jc w:val="center"/>
              <w:rPr>
                <w:rFonts w:eastAsiaTheme="minorEastAsia"/>
                <w:szCs w:val="21"/>
              </w:rPr>
            </w:pPr>
            <w:r w:rsidRPr="00923157">
              <w:rPr>
                <w:rFonts w:eastAsiaTheme="minorEastAsia"/>
                <w:szCs w:val="21"/>
              </w:rPr>
              <w:t>硫化氢</w:t>
            </w:r>
          </w:p>
        </w:tc>
        <w:tc>
          <w:tcPr>
            <w:tcW w:w="686" w:type="pct"/>
            <w:vAlign w:val="center"/>
          </w:tcPr>
          <w:p w:rsidR="00A81A9A" w:rsidRPr="00923157" w:rsidRDefault="00A81A9A" w:rsidP="00C10BBF">
            <w:pPr>
              <w:jc w:val="center"/>
              <w:rPr>
                <w:rFonts w:eastAsiaTheme="minorEastAsia"/>
                <w:szCs w:val="21"/>
              </w:rPr>
            </w:pPr>
            <w:r w:rsidRPr="00923157">
              <w:rPr>
                <w:rFonts w:eastAsiaTheme="minorEastAsia"/>
                <w:szCs w:val="21"/>
              </w:rPr>
              <w:t>1h</w:t>
            </w:r>
            <w:r w:rsidRPr="00923157">
              <w:rPr>
                <w:rFonts w:eastAsiaTheme="minorEastAsia"/>
                <w:szCs w:val="21"/>
              </w:rPr>
              <w:t>平均值</w:t>
            </w:r>
          </w:p>
        </w:tc>
        <w:tc>
          <w:tcPr>
            <w:tcW w:w="611" w:type="pct"/>
            <w:vAlign w:val="center"/>
          </w:tcPr>
          <w:p w:rsidR="00A81A9A" w:rsidRPr="00923157" w:rsidRDefault="00A81A9A" w:rsidP="00C10BBF">
            <w:pPr>
              <w:jc w:val="center"/>
              <w:rPr>
                <w:rFonts w:eastAsiaTheme="minorEastAsia"/>
                <w:szCs w:val="21"/>
              </w:rPr>
            </w:pPr>
            <w:r w:rsidRPr="00923157">
              <w:rPr>
                <w:rFonts w:eastAsiaTheme="minorEastAsia"/>
                <w:szCs w:val="21"/>
              </w:rPr>
              <w:t>10</w:t>
            </w:r>
          </w:p>
        </w:tc>
        <w:tc>
          <w:tcPr>
            <w:tcW w:w="600" w:type="pct"/>
            <w:vAlign w:val="center"/>
          </w:tcPr>
          <w:p w:rsidR="00A81A9A" w:rsidRPr="00923157" w:rsidRDefault="00A81A9A" w:rsidP="00563DA4">
            <w:pPr>
              <w:jc w:val="center"/>
              <w:rPr>
                <w:rFonts w:eastAsiaTheme="minorEastAsia"/>
                <w:szCs w:val="21"/>
              </w:rPr>
            </w:pPr>
            <w:r w:rsidRPr="00923157">
              <w:rPr>
                <w:rFonts w:eastAsiaTheme="minorEastAsia"/>
                <w:szCs w:val="21"/>
              </w:rPr>
              <w:t>5~8</w:t>
            </w:r>
          </w:p>
        </w:tc>
        <w:tc>
          <w:tcPr>
            <w:tcW w:w="570" w:type="pct"/>
            <w:vAlign w:val="center"/>
          </w:tcPr>
          <w:p w:rsidR="00A81A9A" w:rsidRPr="00923157" w:rsidRDefault="00A81A9A" w:rsidP="00C10BBF">
            <w:pPr>
              <w:jc w:val="center"/>
              <w:rPr>
                <w:rFonts w:eastAsiaTheme="minorEastAsia"/>
                <w:szCs w:val="21"/>
              </w:rPr>
            </w:pPr>
            <w:r w:rsidRPr="00923157">
              <w:rPr>
                <w:rFonts w:eastAsiaTheme="minorEastAsia"/>
                <w:szCs w:val="21"/>
              </w:rPr>
              <w:t>80%</w:t>
            </w:r>
          </w:p>
        </w:tc>
        <w:tc>
          <w:tcPr>
            <w:tcW w:w="375" w:type="pct"/>
            <w:vAlign w:val="center"/>
          </w:tcPr>
          <w:p w:rsidR="00A81A9A" w:rsidRPr="00923157" w:rsidRDefault="00A81A9A" w:rsidP="00C10BBF">
            <w:pPr>
              <w:jc w:val="center"/>
              <w:rPr>
                <w:rFonts w:eastAsiaTheme="minorEastAsia"/>
                <w:szCs w:val="21"/>
              </w:rPr>
            </w:pPr>
            <w:r w:rsidRPr="00923157">
              <w:rPr>
                <w:rFonts w:eastAsiaTheme="minorEastAsia"/>
                <w:szCs w:val="21"/>
              </w:rPr>
              <w:t>0</w:t>
            </w:r>
          </w:p>
        </w:tc>
        <w:tc>
          <w:tcPr>
            <w:tcW w:w="345" w:type="pct"/>
            <w:vAlign w:val="center"/>
          </w:tcPr>
          <w:p w:rsidR="00A81A9A" w:rsidRPr="00923157" w:rsidRDefault="00A81A9A" w:rsidP="00C10BBF">
            <w:pPr>
              <w:jc w:val="center"/>
              <w:rPr>
                <w:rFonts w:eastAsiaTheme="minorEastAsia"/>
                <w:szCs w:val="21"/>
              </w:rPr>
            </w:pPr>
            <w:r w:rsidRPr="00923157">
              <w:rPr>
                <w:rFonts w:eastAsiaTheme="minorEastAsia"/>
                <w:szCs w:val="21"/>
              </w:rPr>
              <w:t>达标</w:t>
            </w:r>
          </w:p>
        </w:tc>
      </w:tr>
      <w:tr w:rsidR="00923157" w:rsidRPr="00923157" w:rsidTr="00F62D38">
        <w:tc>
          <w:tcPr>
            <w:tcW w:w="394" w:type="pct"/>
            <w:vMerge/>
            <w:vAlign w:val="center"/>
          </w:tcPr>
          <w:p w:rsidR="00A81A9A" w:rsidRPr="00923157" w:rsidRDefault="00A81A9A" w:rsidP="00197F52">
            <w:pPr>
              <w:jc w:val="center"/>
              <w:rPr>
                <w:rFonts w:eastAsiaTheme="minorEastAsia"/>
                <w:szCs w:val="21"/>
              </w:rPr>
            </w:pPr>
          </w:p>
        </w:tc>
        <w:tc>
          <w:tcPr>
            <w:tcW w:w="504" w:type="pct"/>
            <w:vMerge/>
            <w:tcBorders>
              <w:right w:val="single" w:sz="4" w:space="0" w:color="auto"/>
            </w:tcBorders>
            <w:vAlign w:val="center"/>
          </w:tcPr>
          <w:p w:rsidR="00A81A9A" w:rsidRPr="00923157" w:rsidRDefault="00A81A9A" w:rsidP="00197F52">
            <w:pPr>
              <w:jc w:val="center"/>
              <w:rPr>
                <w:rFonts w:eastAsiaTheme="minorEastAsia"/>
                <w:szCs w:val="21"/>
              </w:rPr>
            </w:pPr>
          </w:p>
        </w:tc>
        <w:tc>
          <w:tcPr>
            <w:tcW w:w="496" w:type="pct"/>
            <w:vMerge/>
            <w:tcBorders>
              <w:left w:val="single" w:sz="4" w:space="0" w:color="auto"/>
            </w:tcBorders>
            <w:vAlign w:val="center"/>
          </w:tcPr>
          <w:p w:rsidR="00A81A9A" w:rsidRPr="00923157" w:rsidRDefault="00A81A9A" w:rsidP="00197F52">
            <w:pPr>
              <w:jc w:val="center"/>
              <w:rPr>
                <w:rFonts w:eastAsiaTheme="minorEastAsia"/>
                <w:szCs w:val="21"/>
              </w:rPr>
            </w:pPr>
          </w:p>
        </w:tc>
        <w:tc>
          <w:tcPr>
            <w:tcW w:w="420" w:type="pct"/>
            <w:vAlign w:val="center"/>
          </w:tcPr>
          <w:p w:rsidR="00A81A9A" w:rsidRPr="00923157" w:rsidRDefault="00A81A9A" w:rsidP="00C10BBF">
            <w:pPr>
              <w:adjustRightInd w:val="0"/>
              <w:snapToGrid w:val="0"/>
              <w:jc w:val="center"/>
              <w:rPr>
                <w:rFonts w:eastAsiaTheme="minorEastAsia"/>
                <w:szCs w:val="21"/>
              </w:rPr>
            </w:pPr>
            <w:r w:rsidRPr="00923157">
              <w:rPr>
                <w:rFonts w:eastAsiaTheme="minorEastAsia"/>
                <w:szCs w:val="21"/>
              </w:rPr>
              <w:t>氨</w:t>
            </w:r>
          </w:p>
        </w:tc>
        <w:tc>
          <w:tcPr>
            <w:tcW w:w="686" w:type="pct"/>
            <w:vAlign w:val="center"/>
          </w:tcPr>
          <w:p w:rsidR="00A81A9A" w:rsidRPr="00923157" w:rsidRDefault="00A81A9A" w:rsidP="00C10BBF">
            <w:pPr>
              <w:jc w:val="center"/>
              <w:rPr>
                <w:rFonts w:eastAsiaTheme="minorEastAsia"/>
                <w:szCs w:val="21"/>
              </w:rPr>
            </w:pPr>
            <w:r w:rsidRPr="00923157">
              <w:rPr>
                <w:rFonts w:eastAsiaTheme="minorEastAsia"/>
                <w:szCs w:val="21"/>
              </w:rPr>
              <w:t>1h</w:t>
            </w:r>
            <w:r w:rsidRPr="00923157">
              <w:rPr>
                <w:rFonts w:eastAsiaTheme="minorEastAsia"/>
                <w:szCs w:val="21"/>
              </w:rPr>
              <w:t>平均值</w:t>
            </w:r>
          </w:p>
        </w:tc>
        <w:tc>
          <w:tcPr>
            <w:tcW w:w="611" w:type="pct"/>
            <w:vAlign w:val="center"/>
          </w:tcPr>
          <w:p w:rsidR="00A81A9A" w:rsidRPr="00923157" w:rsidRDefault="00A81A9A" w:rsidP="00C10BBF">
            <w:pPr>
              <w:jc w:val="center"/>
              <w:rPr>
                <w:rFonts w:eastAsiaTheme="minorEastAsia"/>
                <w:szCs w:val="21"/>
              </w:rPr>
            </w:pPr>
            <w:r w:rsidRPr="00923157">
              <w:rPr>
                <w:rFonts w:eastAsiaTheme="minorEastAsia"/>
                <w:szCs w:val="21"/>
              </w:rPr>
              <w:t>200</w:t>
            </w:r>
          </w:p>
        </w:tc>
        <w:tc>
          <w:tcPr>
            <w:tcW w:w="600" w:type="pct"/>
            <w:vAlign w:val="center"/>
          </w:tcPr>
          <w:p w:rsidR="00A81A9A" w:rsidRPr="00923157" w:rsidRDefault="00A81A9A" w:rsidP="00563DA4">
            <w:pPr>
              <w:jc w:val="center"/>
              <w:rPr>
                <w:rFonts w:eastAsiaTheme="minorEastAsia"/>
                <w:szCs w:val="21"/>
              </w:rPr>
            </w:pPr>
            <w:r w:rsidRPr="00923157">
              <w:rPr>
                <w:rFonts w:eastAsiaTheme="minorEastAsia"/>
                <w:szCs w:val="21"/>
              </w:rPr>
              <w:t>30~120</w:t>
            </w:r>
          </w:p>
        </w:tc>
        <w:tc>
          <w:tcPr>
            <w:tcW w:w="570" w:type="pct"/>
            <w:vAlign w:val="center"/>
          </w:tcPr>
          <w:p w:rsidR="00A81A9A" w:rsidRPr="00923157" w:rsidRDefault="00A81A9A" w:rsidP="00563DA4">
            <w:pPr>
              <w:jc w:val="center"/>
              <w:rPr>
                <w:rFonts w:eastAsiaTheme="minorEastAsia"/>
                <w:szCs w:val="21"/>
              </w:rPr>
            </w:pPr>
            <w:r w:rsidRPr="00923157">
              <w:rPr>
                <w:rFonts w:eastAsiaTheme="minorEastAsia"/>
                <w:szCs w:val="21"/>
              </w:rPr>
              <w:t>60%</w:t>
            </w:r>
          </w:p>
        </w:tc>
        <w:tc>
          <w:tcPr>
            <w:tcW w:w="375" w:type="pct"/>
            <w:vAlign w:val="center"/>
          </w:tcPr>
          <w:p w:rsidR="00A81A9A" w:rsidRPr="00923157" w:rsidRDefault="00A81A9A" w:rsidP="00C10BBF">
            <w:pPr>
              <w:jc w:val="center"/>
              <w:rPr>
                <w:rFonts w:eastAsiaTheme="minorEastAsia"/>
                <w:szCs w:val="21"/>
              </w:rPr>
            </w:pPr>
            <w:r w:rsidRPr="00923157">
              <w:rPr>
                <w:rFonts w:eastAsiaTheme="minorEastAsia"/>
                <w:szCs w:val="21"/>
              </w:rPr>
              <w:t>0</w:t>
            </w:r>
          </w:p>
        </w:tc>
        <w:tc>
          <w:tcPr>
            <w:tcW w:w="345" w:type="pct"/>
            <w:vAlign w:val="center"/>
          </w:tcPr>
          <w:p w:rsidR="00A81A9A" w:rsidRPr="00923157" w:rsidRDefault="00A81A9A" w:rsidP="00C10BBF">
            <w:pPr>
              <w:jc w:val="center"/>
              <w:rPr>
                <w:rFonts w:eastAsiaTheme="minorEastAsia"/>
                <w:szCs w:val="21"/>
              </w:rPr>
            </w:pPr>
            <w:r w:rsidRPr="00923157">
              <w:rPr>
                <w:rFonts w:eastAsiaTheme="minorEastAsia"/>
                <w:szCs w:val="21"/>
              </w:rPr>
              <w:t>达标</w:t>
            </w:r>
          </w:p>
        </w:tc>
      </w:tr>
    </w:tbl>
    <w:p w:rsidR="00563DA4" w:rsidRPr="00923157" w:rsidRDefault="00A81A9A" w:rsidP="004323D6">
      <w:pPr>
        <w:spacing w:line="360" w:lineRule="auto"/>
        <w:ind w:firstLineChars="232" w:firstLine="557"/>
        <w:rPr>
          <w:rFonts w:eastAsiaTheme="minorEastAsia"/>
          <w:sz w:val="24"/>
        </w:rPr>
      </w:pPr>
      <w:r w:rsidRPr="00923157">
        <w:rPr>
          <w:rFonts w:eastAsiaTheme="minorEastAsia"/>
          <w:sz w:val="24"/>
        </w:rPr>
        <w:t>根据湖南精科检测有限公司</w:t>
      </w:r>
      <w:r w:rsidRPr="00923157">
        <w:rPr>
          <w:rFonts w:eastAsiaTheme="minorEastAsia"/>
          <w:sz w:val="24"/>
        </w:rPr>
        <w:t>2018</w:t>
      </w:r>
      <w:r w:rsidRPr="00923157">
        <w:rPr>
          <w:rFonts w:eastAsiaTheme="minorEastAsia"/>
          <w:sz w:val="24"/>
        </w:rPr>
        <w:t>年</w:t>
      </w:r>
      <w:r w:rsidRPr="00923157">
        <w:rPr>
          <w:rFonts w:eastAsiaTheme="minorEastAsia"/>
          <w:sz w:val="24"/>
        </w:rPr>
        <w:t>9</w:t>
      </w:r>
      <w:r w:rsidRPr="00923157">
        <w:rPr>
          <w:rFonts w:eastAsiaTheme="minorEastAsia"/>
          <w:sz w:val="24"/>
        </w:rPr>
        <w:t>月</w:t>
      </w:r>
      <w:r w:rsidRPr="00923157">
        <w:rPr>
          <w:rFonts w:eastAsiaTheme="minorEastAsia"/>
          <w:sz w:val="24"/>
        </w:rPr>
        <w:t>12</w:t>
      </w:r>
      <w:r w:rsidRPr="00923157">
        <w:rPr>
          <w:rFonts w:eastAsiaTheme="minorEastAsia"/>
          <w:sz w:val="24"/>
        </w:rPr>
        <w:t>日</w:t>
      </w:r>
      <w:r w:rsidRPr="00923157">
        <w:rPr>
          <w:rFonts w:eastAsiaTheme="minorEastAsia"/>
          <w:sz w:val="24"/>
        </w:rPr>
        <w:t>~2018</w:t>
      </w:r>
      <w:r w:rsidRPr="00923157">
        <w:rPr>
          <w:rFonts w:eastAsiaTheme="minorEastAsia"/>
          <w:sz w:val="24"/>
        </w:rPr>
        <w:t>年</w:t>
      </w:r>
      <w:r w:rsidRPr="00923157">
        <w:rPr>
          <w:rFonts w:eastAsiaTheme="minorEastAsia"/>
          <w:sz w:val="24"/>
        </w:rPr>
        <w:t>9</w:t>
      </w:r>
      <w:r w:rsidRPr="00923157">
        <w:rPr>
          <w:rFonts w:eastAsiaTheme="minorEastAsia"/>
          <w:sz w:val="24"/>
        </w:rPr>
        <w:t>月</w:t>
      </w:r>
      <w:r w:rsidRPr="00923157">
        <w:rPr>
          <w:rFonts w:eastAsiaTheme="minorEastAsia"/>
          <w:sz w:val="24"/>
        </w:rPr>
        <w:t>18</w:t>
      </w:r>
      <w:r w:rsidRPr="00923157">
        <w:rPr>
          <w:rFonts w:eastAsiaTheme="minorEastAsia"/>
          <w:sz w:val="24"/>
        </w:rPr>
        <w:t>日</w:t>
      </w:r>
      <w:r w:rsidR="004323D6" w:rsidRPr="00923157">
        <w:rPr>
          <w:rFonts w:eastAsiaTheme="minorEastAsia"/>
          <w:sz w:val="24"/>
        </w:rPr>
        <w:t>对项目所在地的北</w:t>
      </w:r>
      <w:r w:rsidR="00855E94" w:rsidRPr="00923157">
        <w:rPr>
          <w:rFonts w:eastAsiaTheme="minorEastAsia"/>
          <w:sz w:val="24"/>
        </w:rPr>
        <w:t>侧场界</w:t>
      </w:r>
      <w:r w:rsidR="004323D6" w:rsidRPr="00923157">
        <w:rPr>
          <w:rFonts w:eastAsiaTheme="minorEastAsia"/>
          <w:sz w:val="24"/>
        </w:rPr>
        <w:t>和西</w:t>
      </w:r>
      <w:r w:rsidR="00855E94" w:rsidRPr="00923157">
        <w:rPr>
          <w:rFonts w:eastAsiaTheme="minorEastAsia"/>
          <w:sz w:val="24"/>
        </w:rPr>
        <w:t>侧场界</w:t>
      </w:r>
      <w:r w:rsidR="004323D6" w:rsidRPr="00923157">
        <w:rPr>
          <w:rFonts w:eastAsiaTheme="minorEastAsia"/>
          <w:sz w:val="24"/>
        </w:rPr>
        <w:t>进行环境空气监测数据，监测结果表明，</w:t>
      </w:r>
      <w:r w:rsidR="006962D3" w:rsidRPr="00923157">
        <w:rPr>
          <w:rFonts w:eastAsiaTheme="minorEastAsia"/>
          <w:bCs/>
          <w:sz w:val="24"/>
        </w:rPr>
        <w:t>本项目所在</w:t>
      </w:r>
      <w:r w:rsidR="006962D3" w:rsidRPr="00923157">
        <w:rPr>
          <w:rFonts w:eastAsiaTheme="minorEastAsia"/>
          <w:bCs/>
          <w:sz w:val="24"/>
        </w:rPr>
        <w:lastRenderedPageBreak/>
        <w:t>区域特征因子：</w:t>
      </w:r>
      <w:r w:rsidR="004323D6" w:rsidRPr="00923157">
        <w:rPr>
          <w:rFonts w:eastAsiaTheme="minorEastAsia"/>
          <w:bCs/>
          <w:sz w:val="24"/>
        </w:rPr>
        <w:t>硫化氢、</w:t>
      </w:r>
      <w:proofErr w:type="gramStart"/>
      <w:r w:rsidR="004323D6" w:rsidRPr="00923157">
        <w:rPr>
          <w:rFonts w:eastAsiaTheme="minorEastAsia"/>
          <w:bCs/>
          <w:sz w:val="24"/>
        </w:rPr>
        <w:t>氨</w:t>
      </w:r>
      <w:r w:rsidR="006962D3" w:rsidRPr="00923157">
        <w:rPr>
          <w:rFonts w:eastAsiaTheme="minorEastAsia"/>
          <w:bCs/>
          <w:sz w:val="24"/>
        </w:rPr>
        <w:t>满足</w:t>
      </w:r>
      <w:proofErr w:type="gramEnd"/>
      <w:r w:rsidR="006962D3" w:rsidRPr="00923157">
        <w:rPr>
          <w:rFonts w:eastAsiaTheme="minorEastAsia"/>
          <w:bCs/>
          <w:sz w:val="24"/>
        </w:rPr>
        <w:t>《环境影响评价技术导则大气环境》</w:t>
      </w:r>
      <w:r w:rsidR="006962D3" w:rsidRPr="00923157">
        <w:rPr>
          <w:rFonts w:eastAsiaTheme="minorEastAsia"/>
          <w:bCs/>
          <w:sz w:val="24"/>
        </w:rPr>
        <w:t>(HJ2.2-2018)</w:t>
      </w:r>
      <w:r w:rsidR="006962D3" w:rsidRPr="00923157">
        <w:rPr>
          <w:rFonts w:eastAsiaTheme="minorEastAsia"/>
          <w:bCs/>
          <w:sz w:val="24"/>
        </w:rPr>
        <w:t>附录</w:t>
      </w:r>
      <w:r w:rsidR="006962D3" w:rsidRPr="00923157">
        <w:rPr>
          <w:rFonts w:eastAsiaTheme="minorEastAsia"/>
          <w:bCs/>
          <w:sz w:val="24"/>
        </w:rPr>
        <w:t>D</w:t>
      </w:r>
      <w:r w:rsidR="006962D3" w:rsidRPr="00923157">
        <w:rPr>
          <w:rFonts w:eastAsiaTheme="minorEastAsia"/>
          <w:bCs/>
          <w:sz w:val="24"/>
        </w:rPr>
        <w:t>限值要求。</w:t>
      </w:r>
    </w:p>
    <w:p w:rsidR="00380056" w:rsidRPr="00923157" w:rsidRDefault="00DD1CC5">
      <w:pPr>
        <w:pStyle w:val="2"/>
        <w:spacing w:before="0" w:after="0" w:line="360" w:lineRule="auto"/>
        <w:rPr>
          <w:rFonts w:ascii="Times New Roman" w:eastAsiaTheme="minorEastAsia" w:hAnsi="Times New Roman"/>
          <w:sz w:val="28"/>
          <w:lang w:val="zh-CN"/>
        </w:rPr>
      </w:pPr>
      <w:bookmarkStart w:id="81" w:name="_Toc25161798"/>
      <w:r w:rsidRPr="00923157">
        <w:rPr>
          <w:rFonts w:ascii="Times New Roman" w:eastAsiaTheme="minorEastAsia" w:hAnsi="Times New Roman"/>
          <w:sz w:val="28"/>
          <w:lang w:val="zh-CN"/>
        </w:rPr>
        <w:t>5.4</w:t>
      </w:r>
      <w:r w:rsidR="00071A05" w:rsidRPr="00923157">
        <w:rPr>
          <w:rFonts w:ascii="Times New Roman" w:eastAsiaTheme="minorEastAsia" w:hAnsi="Times New Roman"/>
          <w:sz w:val="28"/>
          <w:lang w:val="zh-CN"/>
        </w:rPr>
        <w:t xml:space="preserve"> </w:t>
      </w:r>
      <w:r w:rsidR="00071A05" w:rsidRPr="00923157">
        <w:rPr>
          <w:rFonts w:ascii="Times New Roman" w:eastAsiaTheme="minorEastAsia" w:hAnsi="Times New Roman"/>
          <w:sz w:val="28"/>
          <w:lang w:val="zh-CN"/>
        </w:rPr>
        <w:t>声环境质量现状调查与评价</w:t>
      </w:r>
      <w:bookmarkEnd w:id="81"/>
    </w:p>
    <w:p w:rsidR="009A4092" w:rsidRPr="00923157" w:rsidRDefault="009A4092" w:rsidP="009A4092">
      <w:pPr>
        <w:spacing w:line="360" w:lineRule="auto"/>
        <w:ind w:firstLineChars="200" w:firstLine="480"/>
        <w:rPr>
          <w:rFonts w:eastAsiaTheme="minorEastAsia"/>
          <w:bCs/>
          <w:sz w:val="24"/>
        </w:rPr>
      </w:pPr>
      <w:r w:rsidRPr="00923157">
        <w:rPr>
          <w:rFonts w:eastAsiaTheme="minorEastAsia"/>
          <w:bCs/>
          <w:sz w:val="24"/>
        </w:rPr>
        <w:t>环评单位委托湖南精科检测有限公司</w:t>
      </w:r>
      <w:r w:rsidRPr="00923157">
        <w:rPr>
          <w:rFonts w:eastAsiaTheme="minorEastAsia"/>
          <w:bCs/>
          <w:sz w:val="24"/>
        </w:rPr>
        <w:t>2018</w:t>
      </w:r>
      <w:r w:rsidRPr="00923157">
        <w:rPr>
          <w:rFonts w:eastAsiaTheme="minorEastAsia"/>
          <w:bCs/>
          <w:sz w:val="24"/>
        </w:rPr>
        <w:t>年</w:t>
      </w:r>
      <w:r w:rsidRPr="00923157">
        <w:rPr>
          <w:rFonts w:eastAsiaTheme="minorEastAsia"/>
          <w:bCs/>
          <w:sz w:val="24"/>
        </w:rPr>
        <w:t>9</w:t>
      </w:r>
      <w:r w:rsidRPr="00923157">
        <w:rPr>
          <w:rFonts w:eastAsiaTheme="minorEastAsia"/>
          <w:bCs/>
          <w:sz w:val="24"/>
        </w:rPr>
        <w:t>月</w:t>
      </w:r>
      <w:r w:rsidRPr="00923157">
        <w:rPr>
          <w:rFonts w:eastAsiaTheme="minorEastAsia"/>
          <w:bCs/>
          <w:sz w:val="24"/>
        </w:rPr>
        <w:t>12</w:t>
      </w:r>
      <w:r w:rsidRPr="00923157">
        <w:rPr>
          <w:rFonts w:eastAsiaTheme="minorEastAsia"/>
          <w:bCs/>
          <w:sz w:val="24"/>
        </w:rPr>
        <w:t>日</w:t>
      </w:r>
      <w:r w:rsidRPr="00923157">
        <w:rPr>
          <w:rFonts w:eastAsiaTheme="minorEastAsia"/>
          <w:bCs/>
          <w:sz w:val="24"/>
        </w:rPr>
        <w:t>~2018</w:t>
      </w:r>
      <w:r w:rsidRPr="00923157">
        <w:rPr>
          <w:rFonts w:eastAsiaTheme="minorEastAsia"/>
          <w:bCs/>
          <w:sz w:val="24"/>
        </w:rPr>
        <w:t>年</w:t>
      </w:r>
      <w:r w:rsidRPr="00923157">
        <w:rPr>
          <w:rFonts w:eastAsiaTheme="minorEastAsia"/>
          <w:bCs/>
          <w:sz w:val="24"/>
        </w:rPr>
        <w:t>9</w:t>
      </w:r>
      <w:r w:rsidRPr="00923157">
        <w:rPr>
          <w:rFonts w:eastAsiaTheme="minorEastAsia"/>
          <w:bCs/>
          <w:sz w:val="24"/>
        </w:rPr>
        <w:t>月</w:t>
      </w:r>
      <w:r w:rsidRPr="00923157">
        <w:rPr>
          <w:rFonts w:eastAsiaTheme="minorEastAsia"/>
          <w:bCs/>
          <w:sz w:val="24"/>
        </w:rPr>
        <w:t>13</w:t>
      </w:r>
      <w:r w:rsidRPr="00923157">
        <w:rPr>
          <w:rFonts w:eastAsiaTheme="minorEastAsia"/>
          <w:bCs/>
          <w:sz w:val="24"/>
        </w:rPr>
        <w:t>日对项目所在地周边区域进行的环境监测。</w:t>
      </w:r>
    </w:p>
    <w:p w:rsidR="00B84B5F" w:rsidRPr="00923157" w:rsidRDefault="00AC207A">
      <w:pPr>
        <w:snapToGrid w:val="0"/>
        <w:spacing w:line="360" w:lineRule="auto"/>
        <w:ind w:firstLineChars="200" w:firstLine="480"/>
        <w:rPr>
          <w:rFonts w:eastAsiaTheme="minorEastAsia"/>
          <w:sz w:val="24"/>
        </w:rPr>
      </w:pPr>
      <w:r w:rsidRPr="00923157">
        <w:rPr>
          <w:rFonts w:eastAsiaTheme="minorEastAsia"/>
          <w:sz w:val="24"/>
        </w:rPr>
        <w:t>（</w:t>
      </w:r>
      <w:r w:rsidRPr="00923157">
        <w:rPr>
          <w:rFonts w:eastAsiaTheme="minorEastAsia"/>
          <w:sz w:val="24"/>
        </w:rPr>
        <w:t>1</w:t>
      </w:r>
      <w:r w:rsidRPr="00923157">
        <w:rPr>
          <w:rFonts w:eastAsiaTheme="minorEastAsia"/>
          <w:sz w:val="24"/>
        </w:rPr>
        <w:t>）监测布点</w:t>
      </w:r>
    </w:p>
    <w:p w:rsidR="00AC207A" w:rsidRPr="00923157" w:rsidRDefault="00AC207A" w:rsidP="00AC207A">
      <w:pPr>
        <w:rPr>
          <w:rFonts w:eastAsiaTheme="minorEastAsia"/>
          <w:b/>
          <w:sz w:val="24"/>
        </w:rPr>
      </w:pPr>
      <w:r w:rsidRPr="00923157">
        <w:rPr>
          <w:rFonts w:eastAsiaTheme="minorEastAsia"/>
          <w:b/>
          <w:szCs w:val="21"/>
        </w:rPr>
        <w:t>表</w:t>
      </w:r>
      <w:r w:rsidR="0011434C" w:rsidRPr="00923157">
        <w:rPr>
          <w:rFonts w:eastAsiaTheme="minorEastAsia" w:hint="eastAsia"/>
          <w:b/>
          <w:szCs w:val="21"/>
        </w:rPr>
        <w:t>5.4-1</w:t>
      </w:r>
      <w:r w:rsidRPr="00923157">
        <w:rPr>
          <w:rFonts w:eastAsiaTheme="minorEastAsia"/>
          <w:b/>
          <w:szCs w:val="21"/>
        </w:rPr>
        <w:t xml:space="preserve">                     </w:t>
      </w:r>
      <w:r w:rsidRPr="00923157">
        <w:rPr>
          <w:rFonts w:eastAsiaTheme="minorEastAsia"/>
          <w:b/>
          <w:szCs w:val="21"/>
        </w:rPr>
        <w:t>本</w:t>
      </w:r>
      <w:proofErr w:type="gramStart"/>
      <w:r w:rsidRPr="00923157">
        <w:rPr>
          <w:rFonts w:eastAsiaTheme="minorEastAsia"/>
          <w:b/>
          <w:szCs w:val="21"/>
        </w:rPr>
        <w:t>项目声</w:t>
      </w:r>
      <w:proofErr w:type="gramEnd"/>
      <w:r w:rsidRPr="00923157">
        <w:rPr>
          <w:rFonts w:eastAsiaTheme="minorEastAsia"/>
          <w:b/>
          <w:szCs w:val="21"/>
        </w:rPr>
        <w:t>环境监测布点一栏表</w:t>
      </w:r>
    </w:p>
    <w:tbl>
      <w:tblPr>
        <w:tblStyle w:val="affd"/>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98"/>
        <w:gridCol w:w="3618"/>
        <w:gridCol w:w="3906"/>
      </w:tblGrid>
      <w:tr w:rsidR="00923157" w:rsidRPr="00923157" w:rsidTr="00AC207A">
        <w:tc>
          <w:tcPr>
            <w:tcW w:w="585" w:type="pct"/>
            <w:vAlign w:val="center"/>
          </w:tcPr>
          <w:p w:rsidR="00AC207A" w:rsidRPr="00923157" w:rsidRDefault="00AC207A" w:rsidP="00AC207A">
            <w:pPr>
              <w:jc w:val="center"/>
              <w:rPr>
                <w:rFonts w:eastAsiaTheme="minorEastAsia"/>
                <w:b/>
                <w:szCs w:val="21"/>
              </w:rPr>
            </w:pPr>
            <w:r w:rsidRPr="00923157">
              <w:rPr>
                <w:rFonts w:eastAsiaTheme="minorEastAsia"/>
                <w:b/>
                <w:szCs w:val="21"/>
              </w:rPr>
              <w:t>编号</w:t>
            </w:r>
          </w:p>
        </w:tc>
        <w:tc>
          <w:tcPr>
            <w:tcW w:w="2123" w:type="pct"/>
            <w:vAlign w:val="center"/>
          </w:tcPr>
          <w:p w:rsidR="00AC207A" w:rsidRPr="00923157" w:rsidRDefault="00AC207A" w:rsidP="00AC207A">
            <w:pPr>
              <w:jc w:val="center"/>
              <w:rPr>
                <w:rFonts w:eastAsiaTheme="minorEastAsia"/>
                <w:b/>
                <w:szCs w:val="21"/>
              </w:rPr>
            </w:pPr>
            <w:r w:rsidRPr="00923157">
              <w:rPr>
                <w:rFonts w:eastAsiaTheme="minorEastAsia"/>
                <w:b/>
                <w:szCs w:val="21"/>
              </w:rPr>
              <w:t>监测点位</w:t>
            </w:r>
          </w:p>
        </w:tc>
        <w:tc>
          <w:tcPr>
            <w:tcW w:w="2292" w:type="pct"/>
            <w:vAlign w:val="center"/>
          </w:tcPr>
          <w:p w:rsidR="00AC207A" w:rsidRPr="00923157" w:rsidRDefault="00AC207A" w:rsidP="00AC207A">
            <w:pPr>
              <w:jc w:val="center"/>
              <w:rPr>
                <w:rFonts w:eastAsiaTheme="minorEastAsia"/>
                <w:b/>
                <w:szCs w:val="21"/>
              </w:rPr>
            </w:pPr>
            <w:r w:rsidRPr="00923157">
              <w:rPr>
                <w:rFonts w:eastAsiaTheme="minorEastAsia"/>
                <w:b/>
                <w:szCs w:val="21"/>
              </w:rPr>
              <w:t>相对拟建项目距离（</w:t>
            </w:r>
            <w:r w:rsidRPr="00923157">
              <w:rPr>
                <w:rFonts w:eastAsiaTheme="minorEastAsia"/>
                <w:b/>
                <w:szCs w:val="21"/>
              </w:rPr>
              <w:t>m</w:t>
            </w:r>
            <w:r w:rsidRPr="00923157">
              <w:rPr>
                <w:rFonts w:eastAsiaTheme="minorEastAsia"/>
                <w:b/>
                <w:szCs w:val="21"/>
              </w:rPr>
              <w:t>）</w:t>
            </w:r>
          </w:p>
        </w:tc>
      </w:tr>
      <w:tr w:rsidR="00923157" w:rsidRPr="00923157" w:rsidTr="00AC207A">
        <w:tc>
          <w:tcPr>
            <w:tcW w:w="585" w:type="pct"/>
            <w:vAlign w:val="center"/>
          </w:tcPr>
          <w:p w:rsidR="00AC207A" w:rsidRPr="00923157" w:rsidRDefault="00AC207A" w:rsidP="00AC207A">
            <w:pPr>
              <w:jc w:val="center"/>
              <w:rPr>
                <w:rFonts w:eastAsiaTheme="minorEastAsia"/>
                <w:szCs w:val="21"/>
              </w:rPr>
            </w:pPr>
            <w:r w:rsidRPr="00923157">
              <w:rPr>
                <w:rFonts w:eastAsiaTheme="minorEastAsia"/>
                <w:szCs w:val="21"/>
              </w:rPr>
              <w:t>N1</w:t>
            </w:r>
          </w:p>
        </w:tc>
        <w:tc>
          <w:tcPr>
            <w:tcW w:w="2123" w:type="pct"/>
            <w:vAlign w:val="center"/>
          </w:tcPr>
          <w:p w:rsidR="00AC207A" w:rsidRPr="00923157" w:rsidRDefault="00AC207A" w:rsidP="00AC207A">
            <w:pPr>
              <w:jc w:val="center"/>
              <w:rPr>
                <w:rFonts w:eastAsiaTheme="minorEastAsia"/>
                <w:szCs w:val="21"/>
              </w:rPr>
            </w:pPr>
            <w:r w:rsidRPr="00923157">
              <w:rPr>
                <w:rFonts w:eastAsiaTheme="minorEastAsia"/>
                <w:szCs w:val="21"/>
              </w:rPr>
              <w:t>东</w:t>
            </w:r>
            <w:r w:rsidR="00855E94" w:rsidRPr="00923157">
              <w:rPr>
                <w:rFonts w:eastAsiaTheme="minorEastAsia"/>
                <w:szCs w:val="21"/>
              </w:rPr>
              <w:t>侧场界</w:t>
            </w:r>
          </w:p>
        </w:tc>
        <w:tc>
          <w:tcPr>
            <w:tcW w:w="2292" w:type="pct"/>
            <w:vAlign w:val="center"/>
          </w:tcPr>
          <w:p w:rsidR="00AC207A" w:rsidRPr="00923157" w:rsidRDefault="00AC207A" w:rsidP="00AC207A">
            <w:pPr>
              <w:jc w:val="center"/>
              <w:rPr>
                <w:rFonts w:eastAsiaTheme="minorEastAsia"/>
                <w:szCs w:val="21"/>
              </w:rPr>
            </w:pPr>
            <w:r w:rsidRPr="00923157">
              <w:rPr>
                <w:rFonts w:eastAsiaTheme="minorEastAsia"/>
                <w:szCs w:val="21"/>
              </w:rPr>
              <w:t>厂界东侧</w:t>
            </w:r>
            <w:r w:rsidRPr="00923157">
              <w:rPr>
                <w:rFonts w:eastAsiaTheme="minorEastAsia"/>
                <w:szCs w:val="21"/>
              </w:rPr>
              <w:t>1</w:t>
            </w:r>
            <w:r w:rsidRPr="00923157">
              <w:rPr>
                <w:rFonts w:eastAsiaTheme="minorEastAsia"/>
                <w:szCs w:val="21"/>
              </w:rPr>
              <w:t>米</w:t>
            </w:r>
          </w:p>
        </w:tc>
      </w:tr>
      <w:tr w:rsidR="00923157" w:rsidRPr="00923157" w:rsidTr="00AC207A">
        <w:tc>
          <w:tcPr>
            <w:tcW w:w="585" w:type="pct"/>
            <w:vAlign w:val="center"/>
          </w:tcPr>
          <w:p w:rsidR="00AC207A" w:rsidRPr="00923157" w:rsidRDefault="00AC207A" w:rsidP="00AC207A">
            <w:pPr>
              <w:jc w:val="center"/>
              <w:rPr>
                <w:rFonts w:eastAsiaTheme="minorEastAsia"/>
                <w:szCs w:val="21"/>
              </w:rPr>
            </w:pPr>
            <w:r w:rsidRPr="00923157">
              <w:rPr>
                <w:rFonts w:eastAsiaTheme="minorEastAsia"/>
                <w:szCs w:val="21"/>
              </w:rPr>
              <w:t>N2</w:t>
            </w:r>
          </w:p>
        </w:tc>
        <w:tc>
          <w:tcPr>
            <w:tcW w:w="2123" w:type="pct"/>
            <w:vAlign w:val="center"/>
          </w:tcPr>
          <w:p w:rsidR="00AC207A" w:rsidRPr="00923157" w:rsidRDefault="00AC207A" w:rsidP="00AC207A">
            <w:pPr>
              <w:jc w:val="center"/>
              <w:rPr>
                <w:rFonts w:eastAsiaTheme="minorEastAsia"/>
                <w:szCs w:val="21"/>
              </w:rPr>
            </w:pPr>
            <w:r w:rsidRPr="00923157">
              <w:rPr>
                <w:rFonts w:eastAsiaTheme="minorEastAsia"/>
                <w:szCs w:val="21"/>
              </w:rPr>
              <w:t>南</w:t>
            </w:r>
            <w:r w:rsidR="00855E94" w:rsidRPr="00923157">
              <w:rPr>
                <w:rFonts w:eastAsiaTheme="minorEastAsia"/>
                <w:szCs w:val="21"/>
              </w:rPr>
              <w:t>侧场界</w:t>
            </w:r>
          </w:p>
        </w:tc>
        <w:tc>
          <w:tcPr>
            <w:tcW w:w="2292" w:type="pct"/>
            <w:vAlign w:val="center"/>
          </w:tcPr>
          <w:p w:rsidR="00AC207A" w:rsidRPr="00923157" w:rsidRDefault="00AC207A" w:rsidP="00AC207A">
            <w:pPr>
              <w:jc w:val="center"/>
              <w:rPr>
                <w:rFonts w:eastAsiaTheme="minorEastAsia"/>
                <w:szCs w:val="21"/>
              </w:rPr>
            </w:pPr>
            <w:r w:rsidRPr="00923157">
              <w:rPr>
                <w:rFonts w:eastAsiaTheme="minorEastAsia"/>
                <w:szCs w:val="21"/>
              </w:rPr>
              <w:t>厂界南侧</w:t>
            </w:r>
            <w:r w:rsidRPr="00923157">
              <w:rPr>
                <w:rFonts w:eastAsiaTheme="minorEastAsia"/>
                <w:szCs w:val="21"/>
              </w:rPr>
              <w:t>1</w:t>
            </w:r>
            <w:r w:rsidRPr="00923157">
              <w:rPr>
                <w:rFonts w:eastAsiaTheme="minorEastAsia"/>
                <w:szCs w:val="21"/>
              </w:rPr>
              <w:t>米</w:t>
            </w:r>
          </w:p>
        </w:tc>
      </w:tr>
      <w:tr w:rsidR="00923157" w:rsidRPr="00923157" w:rsidTr="00AC207A">
        <w:tc>
          <w:tcPr>
            <w:tcW w:w="585" w:type="pct"/>
            <w:vAlign w:val="center"/>
          </w:tcPr>
          <w:p w:rsidR="00AC207A" w:rsidRPr="00923157" w:rsidRDefault="00AC207A" w:rsidP="00AC207A">
            <w:pPr>
              <w:jc w:val="center"/>
              <w:rPr>
                <w:rFonts w:eastAsiaTheme="minorEastAsia"/>
                <w:szCs w:val="21"/>
              </w:rPr>
            </w:pPr>
            <w:r w:rsidRPr="00923157">
              <w:rPr>
                <w:rFonts w:eastAsiaTheme="minorEastAsia"/>
                <w:szCs w:val="21"/>
              </w:rPr>
              <w:t>N3</w:t>
            </w:r>
          </w:p>
        </w:tc>
        <w:tc>
          <w:tcPr>
            <w:tcW w:w="2123" w:type="pct"/>
            <w:vAlign w:val="center"/>
          </w:tcPr>
          <w:p w:rsidR="00AC207A" w:rsidRPr="00923157" w:rsidRDefault="00AC207A" w:rsidP="00AC207A">
            <w:pPr>
              <w:jc w:val="center"/>
              <w:rPr>
                <w:rFonts w:eastAsiaTheme="minorEastAsia"/>
                <w:szCs w:val="21"/>
              </w:rPr>
            </w:pPr>
            <w:r w:rsidRPr="00923157">
              <w:rPr>
                <w:rFonts w:eastAsiaTheme="minorEastAsia"/>
                <w:szCs w:val="21"/>
              </w:rPr>
              <w:t>西</w:t>
            </w:r>
            <w:r w:rsidR="00855E94" w:rsidRPr="00923157">
              <w:rPr>
                <w:rFonts w:eastAsiaTheme="minorEastAsia"/>
                <w:szCs w:val="21"/>
              </w:rPr>
              <w:t>侧场界</w:t>
            </w:r>
          </w:p>
        </w:tc>
        <w:tc>
          <w:tcPr>
            <w:tcW w:w="2292" w:type="pct"/>
            <w:vAlign w:val="center"/>
          </w:tcPr>
          <w:p w:rsidR="00AC207A" w:rsidRPr="00923157" w:rsidRDefault="00AC207A" w:rsidP="00AC207A">
            <w:pPr>
              <w:jc w:val="center"/>
              <w:rPr>
                <w:rFonts w:eastAsiaTheme="minorEastAsia"/>
                <w:szCs w:val="21"/>
              </w:rPr>
            </w:pPr>
            <w:r w:rsidRPr="00923157">
              <w:rPr>
                <w:rFonts w:eastAsiaTheme="minorEastAsia"/>
                <w:szCs w:val="21"/>
              </w:rPr>
              <w:t>厂界西侧</w:t>
            </w:r>
            <w:r w:rsidRPr="00923157">
              <w:rPr>
                <w:rFonts w:eastAsiaTheme="minorEastAsia"/>
                <w:szCs w:val="21"/>
              </w:rPr>
              <w:t>1</w:t>
            </w:r>
            <w:r w:rsidRPr="00923157">
              <w:rPr>
                <w:rFonts w:eastAsiaTheme="minorEastAsia"/>
                <w:szCs w:val="21"/>
              </w:rPr>
              <w:t>米</w:t>
            </w:r>
          </w:p>
        </w:tc>
      </w:tr>
      <w:tr w:rsidR="00923157" w:rsidRPr="00923157" w:rsidTr="00AC207A">
        <w:tc>
          <w:tcPr>
            <w:tcW w:w="585" w:type="pct"/>
            <w:vAlign w:val="center"/>
          </w:tcPr>
          <w:p w:rsidR="00AC207A" w:rsidRPr="00923157" w:rsidRDefault="00AC207A" w:rsidP="00AC207A">
            <w:pPr>
              <w:jc w:val="center"/>
              <w:rPr>
                <w:rFonts w:eastAsiaTheme="minorEastAsia"/>
                <w:szCs w:val="21"/>
              </w:rPr>
            </w:pPr>
            <w:r w:rsidRPr="00923157">
              <w:rPr>
                <w:rFonts w:eastAsiaTheme="minorEastAsia"/>
                <w:szCs w:val="21"/>
              </w:rPr>
              <w:t>N4</w:t>
            </w:r>
          </w:p>
        </w:tc>
        <w:tc>
          <w:tcPr>
            <w:tcW w:w="2123" w:type="pct"/>
            <w:vAlign w:val="center"/>
          </w:tcPr>
          <w:p w:rsidR="00AC207A" w:rsidRPr="00923157" w:rsidRDefault="00AC207A" w:rsidP="00AC207A">
            <w:pPr>
              <w:jc w:val="center"/>
              <w:rPr>
                <w:rFonts w:eastAsiaTheme="minorEastAsia"/>
                <w:szCs w:val="21"/>
              </w:rPr>
            </w:pPr>
            <w:r w:rsidRPr="00923157">
              <w:rPr>
                <w:rFonts w:eastAsiaTheme="minorEastAsia"/>
                <w:szCs w:val="21"/>
              </w:rPr>
              <w:t>北</w:t>
            </w:r>
            <w:r w:rsidR="00855E94" w:rsidRPr="00923157">
              <w:rPr>
                <w:rFonts w:eastAsiaTheme="minorEastAsia"/>
                <w:szCs w:val="21"/>
              </w:rPr>
              <w:t>侧场界</w:t>
            </w:r>
          </w:p>
        </w:tc>
        <w:tc>
          <w:tcPr>
            <w:tcW w:w="2292" w:type="pct"/>
            <w:vAlign w:val="center"/>
          </w:tcPr>
          <w:p w:rsidR="00AC207A" w:rsidRPr="00923157" w:rsidRDefault="00AC207A" w:rsidP="00AC207A">
            <w:pPr>
              <w:jc w:val="center"/>
              <w:rPr>
                <w:rFonts w:eastAsiaTheme="minorEastAsia"/>
                <w:szCs w:val="21"/>
              </w:rPr>
            </w:pPr>
            <w:r w:rsidRPr="00923157">
              <w:rPr>
                <w:rFonts w:eastAsiaTheme="minorEastAsia"/>
                <w:szCs w:val="21"/>
              </w:rPr>
              <w:t>厂界北侧</w:t>
            </w:r>
            <w:r w:rsidRPr="00923157">
              <w:rPr>
                <w:rFonts w:eastAsiaTheme="minorEastAsia"/>
                <w:szCs w:val="21"/>
              </w:rPr>
              <w:t>1</w:t>
            </w:r>
            <w:r w:rsidRPr="00923157">
              <w:rPr>
                <w:rFonts w:eastAsiaTheme="minorEastAsia"/>
                <w:szCs w:val="21"/>
              </w:rPr>
              <w:t>米</w:t>
            </w:r>
          </w:p>
        </w:tc>
      </w:tr>
      <w:tr w:rsidR="00923157" w:rsidRPr="00923157" w:rsidTr="00AC207A">
        <w:tc>
          <w:tcPr>
            <w:tcW w:w="585" w:type="pct"/>
            <w:vAlign w:val="center"/>
          </w:tcPr>
          <w:p w:rsidR="009A4092" w:rsidRPr="00923157" w:rsidRDefault="009A4092" w:rsidP="00AC207A">
            <w:pPr>
              <w:jc w:val="center"/>
              <w:rPr>
                <w:rFonts w:eastAsiaTheme="minorEastAsia"/>
                <w:szCs w:val="21"/>
              </w:rPr>
            </w:pPr>
            <w:r w:rsidRPr="00923157">
              <w:rPr>
                <w:rFonts w:eastAsiaTheme="minorEastAsia"/>
                <w:szCs w:val="21"/>
              </w:rPr>
              <w:t>N5</w:t>
            </w:r>
          </w:p>
        </w:tc>
        <w:tc>
          <w:tcPr>
            <w:tcW w:w="2123" w:type="pct"/>
            <w:vAlign w:val="center"/>
          </w:tcPr>
          <w:p w:rsidR="009A4092" w:rsidRPr="00923157" w:rsidRDefault="009A4092" w:rsidP="00AC207A">
            <w:pPr>
              <w:jc w:val="center"/>
              <w:rPr>
                <w:rFonts w:eastAsiaTheme="minorEastAsia"/>
                <w:szCs w:val="21"/>
              </w:rPr>
            </w:pPr>
            <w:r w:rsidRPr="00923157">
              <w:rPr>
                <w:rFonts w:eastAsiaTheme="minorEastAsia"/>
              </w:rPr>
              <w:t>茶园社区</w:t>
            </w:r>
          </w:p>
        </w:tc>
        <w:tc>
          <w:tcPr>
            <w:tcW w:w="2292" w:type="pct"/>
            <w:vAlign w:val="center"/>
          </w:tcPr>
          <w:p w:rsidR="009A4092" w:rsidRPr="00923157" w:rsidRDefault="009A4092" w:rsidP="00F62D38">
            <w:pPr>
              <w:jc w:val="center"/>
              <w:rPr>
                <w:rFonts w:eastAsiaTheme="minorEastAsia"/>
                <w:szCs w:val="21"/>
              </w:rPr>
            </w:pPr>
            <w:r w:rsidRPr="00923157">
              <w:rPr>
                <w:rFonts w:eastAsiaTheme="minorEastAsia"/>
              </w:rPr>
              <w:t>项目西侧</w:t>
            </w:r>
            <w:r w:rsidR="00F62D38" w:rsidRPr="00923157">
              <w:rPr>
                <w:rFonts w:eastAsiaTheme="minorEastAsia" w:hint="eastAsia"/>
              </w:rPr>
              <w:t>20</w:t>
            </w:r>
            <w:r w:rsidR="00F62D38" w:rsidRPr="00923157">
              <w:rPr>
                <w:rFonts w:eastAsiaTheme="minorEastAsia" w:hint="eastAsia"/>
              </w:rPr>
              <w:t>米</w:t>
            </w:r>
          </w:p>
        </w:tc>
      </w:tr>
      <w:tr w:rsidR="00923157" w:rsidRPr="00923157" w:rsidTr="00AC207A">
        <w:tc>
          <w:tcPr>
            <w:tcW w:w="585" w:type="pct"/>
            <w:vAlign w:val="center"/>
          </w:tcPr>
          <w:p w:rsidR="00AC207A" w:rsidRPr="00923157" w:rsidRDefault="009A4092" w:rsidP="00AC207A">
            <w:pPr>
              <w:jc w:val="center"/>
              <w:rPr>
                <w:rFonts w:eastAsiaTheme="minorEastAsia"/>
                <w:szCs w:val="21"/>
              </w:rPr>
            </w:pPr>
            <w:r w:rsidRPr="00923157">
              <w:rPr>
                <w:rFonts w:eastAsiaTheme="minorEastAsia"/>
                <w:szCs w:val="21"/>
              </w:rPr>
              <w:t>N6</w:t>
            </w:r>
          </w:p>
        </w:tc>
        <w:tc>
          <w:tcPr>
            <w:tcW w:w="2123" w:type="pct"/>
            <w:vAlign w:val="center"/>
          </w:tcPr>
          <w:p w:rsidR="00AC207A" w:rsidRPr="00923157" w:rsidRDefault="009A4092" w:rsidP="00AC207A">
            <w:pPr>
              <w:jc w:val="center"/>
              <w:rPr>
                <w:rFonts w:eastAsiaTheme="minorEastAsia"/>
                <w:szCs w:val="21"/>
              </w:rPr>
            </w:pPr>
            <w:r w:rsidRPr="00923157">
              <w:rPr>
                <w:rFonts w:eastAsiaTheme="minorEastAsia"/>
              </w:rPr>
              <w:t>龙舟社区</w:t>
            </w:r>
          </w:p>
        </w:tc>
        <w:tc>
          <w:tcPr>
            <w:tcW w:w="2292" w:type="pct"/>
            <w:vAlign w:val="center"/>
          </w:tcPr>
          <w:p w:rsidR="00AC207A" w:rsidRPr="00923157" w:rsidRDefault="009A4092" w:rsidP="00F62D38">
            <w:pPr>
              <w:jc w:val="center"/>
              <w:rPr>
                <w:rFonts w:eastAsiaTheme="minorEastAsia"/>
                <w:szCs w:val="21"/>
              </w:rPr>
            </w:pPr>
            <w:r w:rsidRPr="00923157">
              <w:rPr>
                <w:rFonts w:eastAsiaTheme="minorEastAsia"/>
              </w:rPr>
              <w:t>项目东侧</w:t>
            </w:r>
            <w:r w:rsidR="00F62D38" w:rsidRPr="00923157">
              <w:rPr>
                <w:rFonts w:eastAsiaTheme="minorEastAsia" w:hint="eastAsia"/>
              </w:rPr>
              <w:t>10</w:t>
            </w:r>
            <w:r w:rsidR="00F62D38" w:rsidRPr="00923157">
              <w:rPr>
                <w:rFonts w:eastAsiaTheme="minorEastAsia" w:hint="eastAsia"/>
              </w:rPr>
              <w:t>米</w:t>
            </w:r>
          </w:p>
        </w:tc>
      </w:tr>
    </w:tbl>
    <w:p w:rsidR="00AC207A" w:rsidRPr="00923157" w:rsidRDefault="00AC207A" w:rsidP="00AC207A">
      <w:pPr>
        <w:snapToGrid w:val="0"/>
        <w:spacing w:line="360" w:lineRule="auto"/>
        <w:ind w:firstLineChars="200" w:firstLine="480"/>
        <w:rPr>
          <w:rFonts w:eastAsiaTheme="minorEastAsia"/>
          <w:sz w:val="24"/>
        </w:rPr>
      </w:pPr>
      <w:r w:rsidRPr="00923157">
        <w:rPr>
          <w:rFonts w:eastAsiaTheme="minorEastAsia"/>
          <w:sz w:val="24"/>
        </w:rPr>
        <w:t>（</w:t>
      </w:r>
      <w:r w:rsidRPr="00923157">
        <w:rPr>
          <w:rFonts w:eastAsiaTheme="minorEastAsia"/>
          <w:sz w:val="24"/>
        </w:rPr>
        <w:t>2</w:t>
      </w:r>
      <w:r w:rsidRPr="00923157">
        <w:rPr>
          <w:rFonts w:eastAsiaTheme="minorEastAsia"/>
          <w:sz w:val="24"/>
        </w:rPr>
        <w:t>）监测频次</w:t>
      </w:r>
    </w:p>
    <w:p w:rsidR="00B84B5F" w:rsidRPr="00923157" w:rsidRDefault="00AC207A" w:rsidP="00AC207A">
      <w:pPr>
        <w:snapToGrid w:val="0"/>
        <w:spacing w:line="360" w:lineRule="auto"/>
        <w:ind w:firstLineChars="200" w:firstLine="480"/>
        <w:rPr>
          <w:rFonts w:eastAsiaTheme="minorEastAsia"/>
          <w:sz w:val="24"/>
        </w:rPr>
      </w:pPr>
      <w:r w:rsidRPr="00923157">
        <w:rPr>
          <w:rFonts w:eastAsiaTheme="minorEastAsia"/>
          <w:sz w:val="24"/>
        </w:rPr>
        <w:t>2018</w:t>
      </w:r>
      <w:r w:rsidRPr="00923157">
        <w:rPr>
          <w:rFonts w:eastAsiaTheme="minorEastAsia"/>
          <w:sz w:val="24"/>
        </w:rPr>
        <w:t>年</w:t>
      </w:r>
      <w:r w:rsidRPr="00923157">
        <w:rPr>
          <w:rFonts w:eastAsiaTheme="minorEastAsia"/>
          <w:sz w:val="24"/>
        </w:rPr>
        <w:t>9</w:t>
      </w:r>
      <w:r w:rsidRPr="00923157">
        <w:rPr>
          <w:rFonts w:eastAsiaTheme="minorEastAsia"/>
          <w:sz w:val="24"/>
        </w:rPr>
        <w:t>月</w:t>
      </w:r>
      <w:r w:rsidR="009A4092" w:rsidRPr="00923157">
        <w:rPr>
          <w:rFonts w:eastAsiaTheme="minorEastAsia"/>
          <w:sz w:val="24"/>
        </w:rPr>
        <w:t>12</w:t>
      </w:r>
      <w:r w:rsidRPr="00923157">
        <w:rPr>
          <w:rFonts w:eastAsiaTheme="minorEastAsia"/>
          <w:sz w:val="24"/>
        </w:rPr>
        <w:t>日</w:t>
      </w:r>
      <w:r w:rsidR="009A4092" w:rsidRPr="00923157">
        <w:rPr>
          <w:rFonts w:eastAsiaTheme="minorEastAsia"/>
          <w:sz w:val="24"/>
        </w:rPr>
        <w:t>~13</w:t>
      </w:r>
      <w:r w:rsidRPr="00923157">
        <w:rPr>
          <w:rFonts w:eastAsiaTheme="minorEastAsia"/>
          <w:sz w:val="24"/>
        </w:rPr>
        <w:t>日连续监测两天，每天昼间、夜间各监测一次。</w:t>
      </w:r>
    </w:p>
    <w:p w:rsidR="00B84B5F" w:rsidRPr="00923157" w:rsidRDefault="00AC207A">
      <w:pPr>
        <w:snapToGrid w:val="0"/>
        <w:spacing w:line="360" w:lineRule="auto"/>
        <w:ind w:firstLineChars="200" w:firstLine="480"/>
        <w:rPr>
          <w:rFonts w:eastAsiaTheme="minorEastAsia"/>
          <w:sz w:val="24"/>
        </w:rPr>
      </w:pPr>
      <w:r w:rsidRPr="00923157">
        <w:rPr>
          <w:rFonts w:eastAsiaTheme="minorEastAsia"/>
          <w:sz w:val="24"/>
        </w:rPr>
        <w:t>（</w:t>
      </w:r>
      <w:r w:rsidRPr="00923157">
        <w:rPr>
          <w:rFonts w:eastAsiaTheme="minorEastAsia"/>
          <w:sz w:val="24"/>
        </w:rPr>
        <w:t>3</w:t>
      </w:r>
      <w:r w:rsidRPr="00923157">
        <w:rPr>
          <w:rFonts w:eastAsiaTheme="minorEastAsia"/>
          <w:sz w:val="24"/>
        </w:rPr>
        <w:t>）监测数据与评价</w:t>
      </w:r>
    </w:p>
    <w:p w:rsidR="00AC207A" w:rsidRPr="00923157" w:rsidRDefault="00AC207A" w:rsidP="00AC207A">
      <w:pPr>
        <w:snapToGrid w:val="0"/>
        <w:rPr>
          <w:rFonts w:eastAsiaTheme="minorEastAsia"/>
          <w:b/>
          <w:szCs w:val="21"/>
        </w:rPr>
      </w:pPr>
      <w:r w:rsidRPr="00923157">
        <w:rPr>
          <w:rFonts w:eastAsiaTheme="minorEastAsia"/>
          <w:b/>
          <w:szCs w:val="21"/>
        </w:rPr>
        <w:t>表</w:t>
      </w:r>
      <w:r w:rsidR="0011434C" w:rsidRPr="00923157">
        <w:rPr>
          <w:rFonts w:eastAsiaTheme="minorEastAsia" w:hint="eastAsia"/>
          <w:b/>
          <w:szCs w:val="21"/>
        </w:rPr>
        <w:t>5.4-2</w:t>
      </w:r>
      <w:r w:rsidRPr="00923157">
        <w:rPr>
          <w:rFonts w:eastAsiaTheme="minorEastAsia"/>
          <w:b/>
          <w:szCs w:val="21"/>
        </w:rPr>
        <w:t xml:space="preserve">              </w:t>
      </w:r>
      <w:r w:rsidRPr="00923157">
        <w:rPr>
          <w:rFonts w:eastAsiaTheme="minorEastAsia"/>
          <w:b/>
          <w:szCs w:val="21"/>
        </w:rPr>
        <w:t>声环境质量现状监测数据与评价一览表</w:t>
      </w:r>
    </w:p>
    <w:tbl>
      <w:tblPr>
        <w:tblStyle w:val="affd"/>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77"/>
        <w:gridCol w:w="1401"/>
        <w:gridCol w:w="1369"/>
        <w:gridCol w:w="1696"/>
        <w:gridCol w:w="1696"/>
        <w:gridCol w:w="1283"/>
      </w:tblGrid>
      <w:tr w:rsidR="00923157" w:rsidRPr="00923157" w:rsidTr="0011434C">
        <w:trPr>
          <w:tblHeader/>
        </w:trPr>
        <w:tc>
          <w:tcPr>
            <w:tcW w:w="632" w:type="pct"/>
            <w:vAlign w:val="center"/>
          </w:tcPr>
          <w:p w:rsidR="00EA088E" w:rsidRPr="00923157" w:rsidRDefault="00EA088E" w:rsidP="00EA088E">
            <w:pPr>
              <w:snapToGrid w:val="0"/>
              <w:jc w:val="center"/>
              <w:rPr>
                <w:rFonts w:eastAsiaTheme="minorEastAsia"/>
                <w:b/>
                <w:szCs w:val="21"/>
              </w:rPr>
            </w:pPr>
            <w:r w:rsidRPr="00923157">
              <w:rPr>
                <w:rFonts w:eastAsiaTheme="minorEastAsia"/>
                <w:b/>
                <w:szCs w:val="21"/>
              </w:rPr>
              <w:t>采样点位</w:t>
            </w:r>
          </w:p>
        </w:tc>
        <w:tc>
          <w:tcPr>
            <w:tcW w:w="1625" w:type="pct"/>
            <w:gridSpan w:val="2"/>
            <w:vAlign w:val="center"/>
          </w:tcPr>
          <w:p w:rsidR="00EA088E" w:rsidRPr="00923157" w:rsidRDefault="00EA088E" w:rsidP="00EA088E">
            <w:pPr>
              <w:snapToGrid w:val="0"/>
              <w:jc w:val="center"/>
              <w:rPr>
                <w:rFonts w:eastAsiaTheme="minorEastAsia"/>
                <w:b/>
                <w:szCs w:val="21"/>
              </w:rPr>
            </w:pPr>
            <w:r w:rsidRPr="00923157">
              <w:rPr>
                <w:rFonts w:eastAsiaTheme="minorEastAsia"/>
                <w:b/>
                <w:szCs w:val="21"/>
              </w:rPr>
              <w:t>采样日期</w:t>
            </w:r>
          </w:p>
        </w:tc>
        <w:tc>
          <w:tcPr>
            <w:tcW w:w="995" w:type="pct"/>
            <w:vAlign w:val="center"/>
          </w:tcPr>
          <w:p w:rsidR="00EA088E" w:rsidRPr="00923157" w:rsidRDefault="00EA088E" w:rsidP="00EA088E">
            <w:pPr>
              <w:snapToGrid w:val="0"/>
              <w:jc w:val="center"/>
              <w:rPr>
                <w:rFonts w:eastAsiaTheme="minorEastAsia"/>
                <w:b/>
                <w:szCs w:val="21"/>
              </w:rPr>
            </w:pPr>
            <w:r w:rsidRPr="00923157">
              <w:rPr>
                <w:rFonts w:eastAsiaTheme="minorEastAsia"/>
                <w:b/>
                <w:szCs w:val="21"/>
              </w:rPr>
              <w:t>监测结果</w:t>
            </w:r>
          </w:p>
          <w:p w:rsidR="00EA088E" w:rsidRPr="00923157" w:rsidRDefault="00EA088E" w:rsidP="00EA088E">
            <w:pPr>
              <w:snapToGrid w:val="0"/>
              <w:jc w:val="center"/>
              <w:rPr>
                <w:rFonts w:eastAsiaTheme="minorEastAsia"/>
                <w:b/>
                <w:szCs w:val="21"/>
              </w:rPr>
            </w:pPr>
            <w:r w:rsidRPr="00923157">
              <w:rPr>
                <w:rFonts w:eastAsiaTheme="minorEastAsia"/>
                <w:b/>
                <w:szCs w:val="21"/>
              </w:rPr>
              <w:t>（</w:t>
            </w:r>
            <w:r w:rsidRPr="00923157">
              <w:rPr>
                <w:rFonts w:eastAsiaTheme="minorEastAsia"/>
                <w:b/>
                <w:szCs w:val="21"/>
              </w:rPr>
              <w:t>Leq[dB(A)]</w:t>
            </w:r>
            <w:r w:rsidRPr="00923157">
              <w:rPr>
                <w:rFonts w:eastAsiaTheme="minorEastAsia"/>
                <w:b/>
                <w:szCs w:val="21"/>
              </w:rPr>
              <w:t>）</w:t>
            </w:r>
          </w:p>
        </w:tc>
        <w:tc>
          <w:tcPr>
            <w:tcW w:w="995" w:type="pct"/>
            <w:vAlign w:val="center"/>
          </w:tcPr>
          <w:p w:rsidR="00EA088E" w:rsidRPr="00923157" w:rsidRDefault="00EA088E" w:rsidP="00EA088E">
            <w:pPr>
              <w:snapToGrid w:val="0"/>
              <w:jc w:val="center"/>
              <w:rPr>
                <w:rFonts w:eastAsiaTheme="minorEastAsia"/>
                <w:b/>
                <w:szCs w:val="21"/>
              </w:rPr>
            </w:pPr>
            <w:r w:rsidRPr="00923157">
              <w:rPr>
                <w:rFonts w:eastAsiaTheme="minorEastAsia"/>
                <w:b/>
                <w:szCs w:val="21"/>
              </w:rPr>
              <w:t>标准限制</w:t>
            </w:r>
          </w:p>
          <w:p w:rsidR="00EA088E" w:rsidRPr="00923157" w:rsidRDefault="00EA088E" w:rsidP="00EA088E">
            <w:pPr>
              <w:snapToGrid w:val="0"/>
              <w:jc w:val="center"/>
              <w:rPr>
                <w:rFonts w:eastAsiaTheme="minorEastAsia"/>
                <w:b/>
                <w:szCs w:val="21"/>
              </w:rPr>
            </w:pPr>
            <w:r w:rsidRPr="00923157">
              <w:rPr>
                <w:rFonts w:eastAsiaTheme="minorEastAsia"/>
                <w:b/>
                <w:szCs w:val="21"/>
              </w:rPr>
              <w:t>（</w:t>
            </w:r>
            <w:r w:rsidRPr="00923157">
              <w:rPr>
                <w:rFonts w:eastAsiaTheme="minorEastAsia"/>
                <w:b/>
                <w:szCs w:val="21"/>
              </w:rPr>
              <w:t>Leq[dB(A)]</w:t>
            </w:r>
            <w:r w:rsidRPr="00923157">
              <w:rPr>
                <w:rFonts w:eastAsiaTheme="minorEastAsia"/>
                <w:b/>
                <w:szCs w:val="21"/>
              </w:rPr>
              <w:t>）</w:t>
            </w:r>
          </w:p>
        </w:tc>
        <w:tc>
          <w:tcPr>
            <w:tcW w:w="753" w:type="pct"/>
            <w:vAlign w:val="center"/>
          </w:tcPr>
          <w:p w:rsidR="00EA088E" w:rsidRPr="00923157" w:rsidRDefault="00EA088E" w:rsidP="00EA088E">
            <w:pPr>
              <w:snapToGrid w:val="0"/>
              <w:jc w:val="center"/>
              <w:rPr>
                <w:rFonts w:eastAsiaTheme="minorEastAsia"/>
                <w:b/>
                <w:szCs w:val="21"/>
              </w:rPr>
            </w:pPr>
            <w:r w:rsidRPr="00923157">
              <w:rPr>
                <w:rFonts w:eastAsiaTheme="minorEastAsia"/>
                <w:b/>
                <w:szCs w:val="21"/>
              </w:rPr>
              <w:t>达标情况</w:t>
            </w:r>
          </w:p>
        </w:tc>
      </w:tr>
      <w:tr w:rsidR="00923157" w:rsidRPr="00923157" w:rsidTr="002152CD">
        <w:tc>
          <w:tcPr>
            <w:tcW w:w="632" w:type="pct"/>
            <w:vMerge w:val="restart"/>
            <w:vAlign w:val="center"/>
          </w:tcPr>
          <w:p w:rsidR="00EA088E" w:rsidRPr="00923157" w:rsidRDefault="00EA088E" w:rsidP="00EA088E">
            <w:pPr>
              <w:snapToGrid w:val="0"/>
              <w:jc w:val="center"/>
              <w:rPr>
                <w:rFonts w:eastAsiaTheme="minorEastAsia"/>
                <w:szCs w:val="21"/>
              </w:rPr>
            </w:pPr>
            <w:r w:rsidRPr="00923157">
              <w:rPr>
                <w:rFonts w:eastAsiaTheme="minorEastAsia"/>
                <w:szCs w:val="21"/>
              </w:rPr>
              <w:t>N1</w:t>
            </w:r>
            <w:r w:rsidRPr="00923157">
              <w:rPr>
                <w:rFonts w:eastAsiaTheme="minorEastAsia"/>
                <w:szCs w:val="21"/>
              </w:rPr>
              <w:tab/>
            </w:r>
            <w:r w:rsidRPr="00923157">
              <w:rPr>
                <w:rFonts w:eastAsiaTheme="minorEastAsia"/>
                <w:szCs w:val="21"/>
              </w:rPr>
              <w:t>东</w:t>
            </w:r>
            <w:r w:rsidR="00855E94" w:rsidRPr="00923157">
              <w:rPr>
                <w:rFonts w:eastAsiaTheme="minorEastAsia"/>
                <w:szCs w:val="21"/>
              </w:rPr>
              <w:t>侧场界</w:t>
            </w:r>
          </w:p>
        </w:tc>
        <w:tc>
          <w:tcPr>
            <w:tcW w:w="822" w:type="pct"/>
            <w:tcBorders>
              <w:right w:val="single" w:sz="4" w:space="0" w:color="auto"/>
            </w:tcBorders>
            <w:vAlign w:val="center"/>
          </w:tcPr>
          <w:p w:rsidR="00EA088E" w:rsidRPr="00923157" w:rsidRDefault="00EA088E" w:rsidP="009A4092">
            <w:pPr>
              <w:snapToGrid w:val="0"/>
              <w:jc w:val="center"/>
              <w:rPr>
                <w:rFonts w:eastAsiaTheme="minorEastAsia"/>
                <w:szCs w:val="21"/>
              </w:rPr>
            </w:pPr>
            <w:r w:rsidRPr="00923157">
              <w:rPr>
                <w:rFonts w:eastAsiaTheme="minorEastAsia"/>
                <w:szCs w:val="21"/>
              </w:rPr>
              <w:t>2018.9.</w:t>
            </w:r>
            <w:r w:rsidR="009A4092" w:rsidRPr="00923157">
              <w:rPr>
                <w:rFonts w:eastAsiaTheme="minorEastAsia"/>
                <w:szCs w:val="21"/>
              </w:rPr>
              <w:t>12</w:t>
            </w:r>
          </w:p>
        </w:tc>
        <w:tc>
          <w:tcPr>
            <w:tcW w:w="803" w:type="pct"/>
            <w:tcBorders>
              <w:left w:val="single" w:sz="4" w:space="0" w:color="auto"/>
            </w:tcBorders>
          </w:tcPr>
          <w:p w:rsidR="00EA088E" w:rsidRPr="00923157" w:rsidRDefault="00EA088E" w:rsidP="002152CD">
            <w:pPr>
              <w:snapToGrid w:val="0"/>
              <w:jc w:val="center"/>
              <w:rPr>
                <w:rFonts w:eastAsiaTheme="minorEastAsia"/>
                <w:szCs w:val="21"/>
              </w:rPr>
            </w:pPr>
            <w:r w:rsidRPr="00923157">
              <w:rPr>
                <w:rFonts w:eastAsiaTheme="minorEastAsia"/>
                <w:szCs w:val="21"/>
              </w:rPr>
              <w:t>昼间</w:t>
            </w:r>
          </w:p>
        </w:tc>
        <w:tc>
          <w:tcPr>
            <w:tcW w:w="995" w:type="pct"/>
            <w:vAlign w:val="center"/>
          </w:tcPr>
          <w:p w:rsidR="00EA088E" w:rsidRPr="00923157" w:rsidRDefault="009A4092" w:rsidP="00EA088E">
            <w:pPr>
              <w:snapToGrid w:val="0"/>
              <w:jc w:val="center"/>
              <w:rPr>
                <w:rFonts w:eastAsiaTheme="minorEastAsia"/>
                <w:szCs w:val="21"/>
              </w:rPr>
            </w:pPr>
            <w:r w:rsidRPr="00923157">
              <w:rPr>
                <w:rFonts w:eastAsiaTheme="minorEastAsia"/>
                <w:szCs w:val="21"/>
              </w:rPr>
              <w:t>48.5</w:t>
            </w:r>
          </w:p>
        </w:tc>
        <w:tc>
          <w:tcPr>
            <w:tcW w:w="995" w:type="pct"/>
            <w:vAlign w:val="center"/>
          </w:tcPr>
          <w:p w:rsidR="00EA088E" w:rsidRPr="00923157" w:rsidRDefault="009A4092" w:rsidP="00EA088E">
            <w:pPr>
              <w:snapToGrid w:val="0"/>
              <w:jc w:val="center"/>
              <w:rPr>
                <w:rFonts w:eastAsiaTheme="minorEastAsia"/>
                <w:szCs w:val="21"/>
              </w:rPr>
            </w:pPr>
            <w:r w:rsidRPr="00923157">
              <w:rPr>
                <w:rFonts w:eastAsiaTheme="minorEastAsia"/>
                <w:szCs w:val="21"/>
              </w:rPr>
              <w:t>60</w:t>
            </w:r>
          </w:p>
        </w:tc>
        <w:tc>
          <w:tcPr>
            <w:tcW w:w="753" w:type="pct"/>
            <w:vAlign w:val="center"/>
          </w:tcPr>
          <w:p w:rsidR="00EA088E" w:rsidRPr="00923157" w:rsidRDefault="00EA088E" w:rsidP="00EA088E">
            <w:pPr>
              <w:snapToGrid w:val="0"/>
              <w:jc w:val="center"/>
              <w:rPr>
                <w:rFonts w:eastAsiaTheme="minorEastAsia"/>
                <w:szCs w:val="21"/>
              </w:rPr>
            </w:pPr>
            <w:r w:rsidRPr="00923157">
              <w:rPr>
                <w:rFonts w:eastAsiaTheme="minorEastAsia"/>
                <w:szCs w:val="21"/>
              </w:rPr>
              <w:t>达标</w:t>
            </w:r>
          </w:p>
        </w:tc>
      </w:tr>
      <w:tr w:rsidR="00923157" w:rsidRPr="00923157" w:rsidTr="002152CD">
        <w:tc>
          <w:tcPr>
            <w:tcW w:w="632" w:type="pct"/>
            <w:vMerge/>
            <w:vAlign w:val="center"/>
          </w:tcPr>
          <w:p w:rsidR="00EA088E" w:rsidRPr="00923157" w:rsidRDefault="00EA088E" w:rsidP="00EA088E">
            <w:pPr>
              <w:snapToGrid w:val="0"/>
              <w:jc w:val="center"/>
              <w:rPr>
                <w:rFonts w:eastAsiaTheme="minorEastAsia"/>
                <w:szCs w:val="21"/>
              </w:rPr>
            </w:pPr>
          </w:p>
        </w:tc>
        <w:tc>
          <w:tcPr>
            <w:tcW w:w="822" w:type="pct"/>
            <w:tcBorders>
              <w:right w:val="single" w:sz="4" w:space="0" w:color="auto"/>
            </w:tcBorders>
            <w:vAlign w:val="center"/>
          </w:tcPr>
          <w:p w:rsidR="00EA088E" w:rsidRPr="00923157" w:rsidRDefault="00EA088E" w:rsidP="009A4092">
            <w:pPr>
              <w:snapToGrid w:val="0"/>
              <w:jc w:val="center"/>
              <w:rPr>
                <w:rFonts w:eastAsiaTheme="minorEastAsia"/>
                <w:szCs w:val="21"/>
              </w:rPr>
            </w:pPr>
            <w:r w:rsidRPr="00923157">
              <w:rPr>
                <w:rFonts w:eastAsiaTheme="minorEastAsia"/>
                <w:szCs w:val="21"/>
              </w:rPr>
              <w:t>2018.9.</w:t>
            </w:r>
            <w:r w:rsidR="009A4092" w:rsidRPr="00923157">
              <w:rPr>
                <w:rFonts w:eastAsiaTheme="minorEastAsia"/>
                <w:szCs w:val="21"/>
              </w:rPr>
              <w:t>12</w:t>
            </w:r>
          </w:p>
        </w:tc>
        <w:tc>
          <w:tcPr>
            <w:tcW w:w="803" w:type="pct"/>
            <w:tcBorders>
              <w:left w:val="single" w:sz="4" w:space="0" w:color="auto"/>
            </w:tcBorders>
          </w:tcPr>
          <w:p w:rsidR="00EA088E" w:rsidRPr="00923157" w:rsidRDefault="00EA088E" w:rsidP="002152CD">
            <w:pPr>
              <w:snapToGrid w:val="0"/>
              <w:jc w:val="center"/>
              <w:rPr>
                <w:rFonts w:eastAsiaTheme="minorEastAsia"/>
                <w:szCs w:val="21"/>
              </w:rPr>
            </w:pPr>
            <w:r w:rsidRPr="00923157">
              <w:rPr>
                <w:rFonts w:eastAsiaTheme="minorEastAsia"/>
                <w:szCs w:val="21"/>
              </w:rPr>
              <w:t>夜间</w:t>
            </w:r>
          </w:p>
        </w:tc>
        <w:tc>
          <w:tcPr>
            <w:tcW w:w="995" w:type="pct"/>
            <w:vAlign w:val="center"/>
          </w:tcPr>
          <w:p w:rsidR="00EA088E" w:rsidRPr="00923157" w:rsidRDefault="009A4092" w:rsidP="00EA088E">
            <w:pPr>
              <w:snapToGrid w:val="0"/>
              <w:jc w:val="center"/>
              <w:rPr>
                <w:rFonts w:eastAsiaTheme="minorEastAsia"/>
                <w:szCs w:val="21"/>
              </w:rPr>
            </w:pPr>
            <w:r w:rsidRPr="00923157">
              <w:rPr>
                <w:rFonts w:eastAsiaTheme="minorEastAsia"/>
                <w:szCs w:val="21"/>
              </w:rPr>
              <w:t>41.2</w:t>
            </w:r>
          </w:p>
        </w:tc>
        <w:tc>
          <w:tcPr>
            <w:tcW w:w="995" w:type="pct"/>
            <w:vAlign w:val="center"/>
          </w:tcPr>
          <w:p w:rsidR="00EA088E" w:rsidRPr="00923157" w:rsidRDefault="009A4092" w:rsidP="00EA088E">
            <w:pPr>
              <w:snapToGrid w:val="0"/>
              <w:jc w:val="center"/>
              <w:rPr>
                <w:rFonts w:eastAsiaTheme="minorEastAsia"/>
                <w:szCs w:val="21"/>
              </w:rPr>
            </w:pPr>
            <w:r w:rsidRPr="00923157">
              <w:rPr>
                <w:rFonts w:eastAsiaTheme="minorEastAsia"/>
                <w:szCs w:val="21"/>
              </w:rPr>
              <w:t>50</w:t>
            </w:r>
          </w:p>
        </w:tc>
        <w:tc>
          <w:tcPr>
            <w:tcW w:w="753" w:type="pct"/>
            <w:vAlign w:val="center"/>
          </w:tcPr>
          <w:p w:rsidR="00EA088E" w:rsidRPr="00923157" w:rsidRDefault="00EA088E" w:rsidP="002152CD">
            <w:pPr>
              <w:snapToGrid w:val="0"/>
              <w:jc w:val="center"/>
              <w:rPr>
                <w:rFonts w:eastAsiaTheme="minorEastAsia"/>
                <w:szCs w:val="21"/>
              </w:rPr>
            </w:pPr>
            <w:r w:rsidRPr="00923157">
              <w:rPr>
                <w:rFonts w:eastAsiaTheme="minorEastAsia"/>
                <w:szCs w:val="21"/>
              </w:rPr>
              <w:t>达标</w:t>
            </w:r>
          </w:p>
        </w:tc>
      </w:tr>
      <w:tr w:rsidR="00923157" w:rsidRPr="00923157" w:rsidTr="002152CD">
        <w:tc>
          <w:tcPr>
            <w:tcW w:w="632" w:type="pct"/>
            <w:vMerge/>
            <w:vAlign w:val="center"/>
          </w:tcPr>
          <w:p w:rsidR="009A4092" w:rsidRPr="00923157" w:rsidRDefault="009A4092" w:rsidP="00EA088E">
            <w:pPr>
              <w:snapToGrid w:val="0"/>
              <w:jc w:val="center"/>
              <w:rPr>
                <w:rFonts w:eastAsiaTheme="minorEastAsia"/>
                <w:szCs w:val="21"/>
              </w:rPr>
            </w:pPr>
          </w:p>
        </w:tc>
        <w:tc>
          <w:tcPr>
            <w:tcW w:w="822" w:type="pct"/>
            <w:tcBorders>
              <w:right w:val="single" w:sz="4" w:space="0" w:color="auto"/>
            </w:tcBorders>
            <w:vAlign w:val="center"/>
          </w:tcPr>
          <w:p w:rsidR="009A4092" w:rsidRPr="00923157" w:rsidRDefault="009A4092" w:rsidP="009A4092">
            <w:pPr>
              <w:snapToGrid w:val="0"/>
              <w:jc w:val="center"/>
              <w:rPr>
                <w:rFonts w:eastAsiaTheme="minorEastAsia"/>
                <w:szCs w:val="21"/>
              </w:rPr>
            </w:pPr>
            <w:r w:rsidRPr="00923157">
              <w:rPr>
                <w:rFonts w:eastAsiaTheme="minorEastAsia"/>
                <w:szCs w:val="21"/>
              </w:rPr>
              <w:t>2018.9.13</w:t>
            </w:r>
          </w:p>
        </w:tc>
        <w:tc>
          <w:tcPr>
            <w:tcW w:w="803" w:type="pct"/>
            <w:tcBorders>
              <w:left w:val="single" w:sz="4" w:space="0" w:color="auto"/>
            </w:tcBorders>
          </w:tcPr>
          <w:p w:rsidR="009A4092" w:rsidRPr="00923157" w:rsidRDefault="009A4092" w:rsidP="002152CD">
            <w:pPr>
              <w:snapToGrid w:val="0"/>
              <w:jc w:val="center"/>
              <w:rPr>
                <w:rFonts w:eastAsiaTheme="minorEastAsia"/>
                <w:szCs w:val="21"/>
              </w:rPr>
            </w:pPr>
            <w:r w:rsidRPr="00923157">
              <w:rPr>
                <w:rFonts w:eastAsiaTheme="minorEastAsia"/>
                <w:szCs w:val="21"/>
              </w:rPr>
              <w:t>昼间</w:t>
            </w:r>
          </w:p>
        </w:tc>
        <w:tc>
          <w:tcPr>
            <w:tcW w:w="995" w:type="pct"/>
            <w:vAlign w:val="center"/>
          </w:tcPr>
          <w:p w:rsidR="009A4092" w:rsidRPr="00923157" w:rsidRDefault="009A4092" w:rsidP="00EA088E">
            <w:pPr>
              <w:snapToGrid w:val="0"/>
              <w:jc w:val="center"/>
              <w:rPr>
                <w:rFonts w:eastAsiaTheme="minorEastAsia"/>
                <w:szCs w:val="21"/>
              </w:rPr>
            </w:pPr>
            <w:r w:rsidRPr="00923157">
              <w:rPr>
                <w:rFonts w:eastAsiaTheme="minorEastAsia"/>
                <w:szCs w:val="21"/>
              </w:rPr>
              <w:t>49.6</w:t>
            </w:r>
          </w:p>
        </w:tc>
        <w:tc>
          <w:tcPr>
            <w:tcW w:w="995" w:type="pct"/>
            <w:vAlign w:val="center"/>
          </w:tcPr>
          <w:p w:rsidR="009A4092" w:rsidRPr="00923157" w:rsidRDefault="009A4092" w:rsidP="00C10BBF">
            <w:pPr>
              <w:snapToGrid w:val="0"/>
              <w:jc w:val="center"/>
              <w:rPr>
                <w:rFonts w:eastAsiaTheme="minorEastAsia"/>
                <w:szCs w:val="21"/>
              </w:rPr>
            </w:pPr>
            <w:r w:rsidRPr="00923157">
              <w:rPr>
                <w:rFonts w:eastAsiaTheme="minorEastAsia"/>
                <w:szCs w:val="21"/>
              </w:rPr>
              <w:t>60</w:t>
            </w:r>
          </w:p>
        </w:tc>
        <w:tc>
          <w:tcPr>
            <w:tcW w:w="753" w:type="pct"/>
            <w:vAlign w:val="center"/>
          </w:tcPr>
          <w:p w:rsidR="009A4092" w:rsidRPr="00923157" w:rsidRDefault="009A4092" w:rsidP="002152CD">
            <w:pPr>
              <w:snapToGrid w:val="0"/>
              <w:jc w:val="center"/>
              <w:rPr>
                <w:rFonts w:eastAsiaTheme="minorEastAsia"/>
                <w:szCs w:val="21"/>
              </w:rPr>
            </w:pPr>
            <w:r w:rsidRPr="00923157">
              <w:rPr>
                <w:rFonts w:eastAsiaTheme="minorEastAsia"/>
                <w:szCs w:val="21"/>
              </w:rPr>
              <w:t>达标</w:t>
            </w:r>
          </w:p>
        </w:tc>
      </w:tr>
      <w:tr w:rsidR="00923157" w:rsidRPr="00923157" w:rsidTr="002152CD">
        <w:tc>
          <w:tcPr>
            <w:tcW w:w="632" w:type="pct"/>
            <w:vMerge/>
            <w:vAlign w:val="center"/>
          </w:tcPr>
          <w:p w:rsidR="009A4092" w:rsidRPr="00923157" w:rsidRDefault="009A4092" w:rsidP="00EA088E">
            <w:pPr>
              <w:snapToGrid w:val="0"/>
              <w:jc w:val="center"/>
              <w:rPr>
                <w:rFonts w:eastAsiaTheme="minorEastAsia"/>
                <w:szCs w:val="21"/>
              </w:rPr>
            </w:pPr>
          </w:p>
        </w:tc>
        <w:tc>
          <w:tcPr>
            <w:tcW w:w="822" w:type="pct"/>
            <w:tcBorders>
              <w:right w:val="single" w:sz="4" w:space="0" w:color="auto"/>
            </w:tcBorders>
            <w:vAlign w:val="center"/>
          </w:tcPr>
          <w:p w:rsidR="009A4092" w:rsidRPr="00923157" w:rsidRDefault="009A4092" w:rsidP="009A4092">
            <w:pPr>
              <w:snapToGrid w:val="0"/>
              <w:jc w:val="center"/>
              <w:rPr>
                <w:rFonts w:eastAsiaTheme="minorEastAsia"/>
                <w:szCs w:val="21"/>
              </w:rPr>
            </w:pPr>
            <w:r w:rsidRPr="00923157">
              <w:rPr>
                <w:rFonts w:eastAsiaTheme="minorEastAsia"/>
                <w:szCs w:val="21"/>
              </w:rPr>
              <w:t>2018.9.13</w:t>
            </w:r>
          </w:p>
        </w:tc>
        <w:tc>
          <w:tcPr>
            <w:tcW w:w="803" w:type="pct"/>
            <w:tcBorders>
              <w:left w:val="single" w:sz="4" w:space="0" w:color="auto"/>
            </w:tcBorders>
          </w:tcPr>
          <w:p w:rsidR="009A4092" w:rsidRPr="00923157" w:rsidRDefault="009A4092" w:rsidP="002152CD">
            <w:pPr>
              <w:snapToGrid w:val="0"/>
              <w:jc w:val="center"/>
              <w:rPr>
                <w:rFonts w:eastAsiaTheme="minorEastAsia"/>
                <w:szCs w:val="21"/>
              </w:rPr>
            </w:pPr>
            <w:r w:rsidRPr="00923157">
              <w:rPr>
                <w:rFonts w:eastAsiaTheme="minorEastAsia"/>
                <w:szCs w:val="21"/>
              </w:rPr>
              <w:t>夜间</w:t>
            </w:r>
          </w:p>
        </w:tc>
        <w:tc>
          <w:tcPr>
            <w:tcW w:w="995" w:type="pct"/>
            <w:vAlign w:val="center"/>
          </w:tcPr>
          <w:p w:rsidR="009A4092" w:rsidRPr="00923157" w:rsidRDefault="009A4092" w:rsidP="00EA088E">
            <w:pPr>
              <w:snapToGrid w:val="0"/>
              <w:jc w:val="center"/>
              <w:rPr>
                <w:rFonts w:eastAsiaTheme="minorEastAsia"/>
                <w:szCs w:val="21"/>
              </w:rPr>
            </w:pPr>
            <w:r w:rsidRPr="00923157">
              <w:rPr>
                <w:rFonts w:eastAsiaTheme="minorEastAsia"/>
                <w:szCs w:val="21"/>
              </w:rPr>
              <w:t>42.1</w:t>
            </w:r>
          </w:p>
        </w:tc>
        <w:tc>
          <w:tcPr>
            <w:tcW w:w="995" w:type="pct"/>
            <w:vAlign w:val="center"/>
          </w:tcPr>
          <w:p w:rsidR="009A4092" w:rsidRPr="00923157" w:rsidRDefault="009A4092" w:rsidP="00C10BBF">
            <w:pPr>
              <w:snapToGrid w:val="0"/>
              <w:jc w:val="center"/>
              <w:rPr>
                <w:rFonts w:eastAsiaTheme="minorEastAsia"/>
                <w:szCs w:val="21"/>
              </w:rPr>
            </w:pPr>
            <w:r w:rsidRPr="00923157">
              <w:rPr>
                <w:rFonts w:eastAsiaTheme="minorEastAsia"/>
                <w:szCs w:val="21"/>
              </w:rPr>
              <w:t>50</w:t>
            </w:r>
          </w:p>
        </w:tc>
        <w:tc>
          <w:tcPr>
            <w:tcW w:w="753" w:type="pct"/>
            <w:vAlign w:val="center"/>
          </w:tcPr>
          <w:p w:rsidR="009A4092" w:rsidRPr="00923157" w:rsidRDefault="009A4092" w:rsidP="002152CD">
            <w:pPr>
              <w:snapToGrid w:val="0"/>
              <w:jc w:val="center"/>
              <w:rPr>
                <w:rFonts w:eastAsiaTheme="minorEastAsia"/>
                <w:szCs w:val="21"/>
              </w:rPr>
            </w:pPr>
            <w:r w:rsidRPr="00923157">
              <w:rPr>
                <w:rFonts w:eastAsiaTheme="minorEastAsia"/>
                <w:szCs w:val="21"/>
              </w:rPr>
              <w:t>达标</w:t>
            </w:r>
          </w:p>
        </w:tc>
      </w:tr>
      <w:tr w:rsidR="00923157" w:rsidRPr="00923157" w:rsidTr="002152CD">
        <w:tc>
          <w:tcPr>
            <w:tcW w:w="632" w:type="pct"/>
            <w:vMerge w:val="restart"/>
            <w:vAlign w:val="center"/>
          </w:tcPr>
          <w:p w:rsidR="009A4092" w:rsidRPr="00923157" w:rsidRDefault="009A4092" w:rsidP="00EA088E">
            <w:pPr>
              <w:snapToGrid w:val="0"/>
              <w:jc w:val="center"/>
              <w:rPr>
                <w:rFonts w:eastAsiaTheme="minorEastAsia"/>
                <w:szCs w:val="21"/>
              </w:rPr>
            </w:pPr>
            <w:r w:rsidRPr="00923157">
              <w:rPr>
                <w:rFonts w:eastAsiaTheme="minorEastAsia"/>
                <w:szCs w:val="21"/>
              </w:rPr>
              <w:t>N2</w:t>
            </w:r>
            <w:r w:rsidRPr="00923157">
              <w:rPr>
                <w:rFonts w:eastAsiaTheme="minorEastAsia"/>
                <w:szCs w:val="21"/>
              </w:rPr>
              <w:tab/>
            </w:r>
            <w:r w:rsidRPr="00923157">
              <w:rPr>
                <w:rFonts w:eastAsiaTheme="minorEastAsia"/>
                <w:szCs w:val="21"/>
              </w:rPr>
              <w:t>南</w:t>
            </w:r>
            <w:r w:rsidR="00855E94" w:rsidRPr="00923157">
              <w:rPr>
                <w:rFonts w:eastAsiaTheme="minorEastAsia"/>
                <w:szCs w:val="21"/>
              </w:rPr>
              <w:t>侧场界</w:t>
            </w:r>
          </w:p>
        </w:tc>
        <w:tc>
          <w:tcPr>
            <w:tcW w:w="822" w:type="pct"/>
            <w:tcBorders>
              <w:right w:val="single" w:sz="4" w:space="0" w:color="auto"/>
            </w:tcBorders>
            <w:vAlign w:val="center"/>
          </w:tcPr>
          <w:p w:rsidR="009A4092" w:rsidRPr="00923157" w:rsidRDefault="009A4092" w:rsidP="00C10BBF">
            <w:pPr>
              <w:snapToGrid w:val="0"/>
              <w:jc w:val="center"/>
              <w:rPr>
                <w:rFonts w:eastAsiaTheme="minorEastAsia"/>
                <w:szCs w:val="21"/>
              </w:rPr>
            </w:pPr>
            <w:r w:rsidRPr="00923157">
              <w:rPr>
                <w:rFonts w:eastAsiaTheme="minorEastAsia"/>
                <w:szCs w:val="21"/>
              </w:rPr>
              <w:t>2018.9.12</w:t>
            </w:r>
          </w:p>
        </w:tc>
        <w:tc>
          <w:tcPr>
            <w:tcW w:w="803" w:type="pct"/>
            <w:tcBorders>
              <w:left w:val="single" w:sz="4" w:space="0" w:color="auto"/>
            </w:tcBorders>
          </w:tcPr>
          <w:p w:rsidR="009A4092" w:rsidRPr="00923157" w:rsidRDefault="009A4092" w:rsidP="002152CD">
            <w:pPr>
              <w:snapToGrid w:val="0"/>
              <w:jc w:val="center"/>
              <w:rPr>
                <w:rFonts w:eastAsiaTheme="minorEastAsia"/>
                <w:szCs w:val="21"/>
              </w:rPr>
            </w:pPr>
            <w:r w:rsidRPr="00923157">
              <w:rPr>
                <w:rFonts w:eastAsiaTheme="minorEastAsia"/>
                <w:szCs w:val="21"/>
              </w:rPr>
              <w:t>昼间</w:t>
            </w:r>
          </w:p>
        </w:tc>
        <w:tc>
          <w:tcPr>
            <w:tcW w:w="995" w:type="pct"/>
            <w:vAlign w:val="center"/>
          </w:tcPr>
          <w:p w:rsidR="009A4092" w:rsidRPr="00923157" w:rsidRDefault="009A4092" w:rsidP="00EA088E">
            <w:pPr>
              <w:snapToGrid w:val="0"/>
              <w:jc w:val="center"/>
              <w:rPr>
                <w:rFonts w:eastAsiaTheme="minorEastAsia"/>
                <w:szCs w:val="21"/>
              </w:rPr>
            </w:pPr>
            <w:r w:rsidRPr="00923157">
              <w:rPr>
                <w:rFonts w:eastAsiaTheme="minorEastAsia"/>
                <w:szCs w:val="21"/>
              </w:rPr>
              <w:t>56.9</w:t>
            </w:r>
          </w:p>
        </w:tc>
        <w:tc>
          <w:tcPr>
            <w:tcW w:w="995" w:type="pct"/>
            <w:vAlign w:val="center"/>
          </w:tcPr>
          <w:p w:rsidR="009A4092" w:rsidRPr="00923157" w:rsidRDefault="009A4092" w:rsidP="00C10BBF">
            <w:pPr>
              <w:snapToGrid w:val="0"/>
              <w:jc w:val="center"/>
              <w:rPr>
                <w:rFonts w:eastAsiaTheme="minorEastAsia"/>
                <w:szCs w:val="21"/>
              </w:rPr>
            </w:pPr>
            <w:r w:rsidRPr="00923157">
              <w:rPr>
                <w:rFonts w:eastAsiaTheme="minorEastAsia"/>
                <w:szCs w:val="21"/>
              </w:rPr>
              <w:t>60</w:t>
            </w:r>
          </w:p>
        </w:tc>
        <w:tc>
          <w:tcPr>
            <w:tcW w:w="753" w:type="pct"/>
            <w:vAlign w:val="center"/>
          </w:tcPr>
          <w:p w:rsidR="009A4092" w:rsidRPr="00923157" w:rsidRDefault="009A4092" w:rsidP="002152CD">
            <w:pPr>
              <w:snapToGrid w:val="0"/>
              <w:jc w:val="center"/>
              <w:rPr>
                <w:rFonts w:eastAsiaTheme="minorEastAsia"/>
                <w:szCs w:val="21"/>
              </w:rPr>
            </w:pPr>
            <w:r w:rsidRPr="00923157">
              <w:rPr>
                <w:rFonts w:eastAsiaTheme="minorEastAsia"/>
                <w:szCs w:val="21"/>
              </w:rPr>
              <w:t>达标</w:t>
            </w:r>
          </w:p>
        </w:tc>
      </w:tr>
      <w:tr w:rsidR="00923157" w:rsidRPr="00923157" w:rsidTr="002152CD">
        <w:tc>
          <w:tcPr>
            <w:tcW w:w="632" w:type="pct"/>
            <w:vMerge/>
            <w:vAlign w:val="center"/>
          </w:tcPr>
          <w:p w:rsidR="009A4092" w:rsidRPr="00923157" w:rsidRDefault="009A4092" w:rsidP="00EA088E">
            <w:pPr>
              <w:snapToGrid w:val="0"/>
              <w:jc w:val="center"/>
              <w:rPr>
                <w:rFonts w:eastAsiaTheme="minorEastAsia"/>
                <w:szCs w:val="21"/>
              </w:rPr>
            </w:pPr>
          </w:p>
        </w:tc>
        <w:tc>
          <w:tcPr>
            <w:tcW w:w="822" w:type="pct"/>
            <w:tcBorders>
              <w:right w:val="single" w:sz="4" w:space="0" w:color="auto"/>
            </w:tcBorders>
            <w:vAlign w:val="center"/>
          </w:tcPr>
          <w:p w:rsidR="009A4092" w:rsidRPr="00923157" w:rsidRDefault="009A4092" w:rsidP="00C10BBF">
            <w:pPr>
              <w:snapToGrid w:val="0"/>
              <w:jc w:val="center"/>
              <w:rPr>
                <w:rFonts w:eastAsiaTheme="minorEastAsia"/>
                <w:szCs w:val="21"/>
              </w:rPr>
            </w:pPr>
            <w:r w:rsidRPr="00923157">
              <w:rPr>
                <w:rFonts w:eastAsiaTheme="minorEastAsia"/>
                <w:szCs w:val="21"/>
              </w:rPr>
              <w:t>2018.9.12</w:t>
            </w:r>
          </w:p>
        </w:tc>
        <w:tc>
          <w:tcPr>
            <w:tcW w:w="803" w:type="pct"/>
            <w:tcBorders>
              <w:left w:val="single" w:sz="4" w:space="0" w:color="auto"/>
            </w:tcBorders>
          </w:tcPr>
          <w:p w:rsidR="009A4092" w:rsidRPr="00923157" w:rsidRDefault="009A4092" w:rsidP="002152CD">
            <w:pPr>
              <w:snapToGrid w:val="0"/>
              <w:jc w:val="center"/>
              <w:rPr>
                <w:rFonts w:eastAsiaTheme="minorEastAsia"/>
                <w:szCs w:val="21"/>
              </w:rPr>
            </w:pPr>
            <w:r w:rsidRPr="00923157">
              <w:rPr>
                <w:rFonts w:eastAsiaTheme="minorEastAsia"/>
                <w:szCs w:val="21"/>
              </w:rPr>
              <w:t>夜间</w:t>
            </w:r>
          </w:p>
        </w:tc>
        <w:tc>
          <w:tcPr>
            <w:tcW w:w="995" w:type="pct"/>
            <w:vAlign w:val="center"/>
          </w:tcPr>
          <w:p w:rsidR="009A4092" w:rsidRPr="00923157" w:rsidRDefault="009A4092" w:rsidP="00EA088E">
            <w:pPr>
              <w:snapToGrid w:val="0"/>
              <w:jc w:val="center"/>
              <w:rPr>
                <w:rFonts w:eastAsiaTheme="minorEastAsia"/>
                <w:szCs w:val="21"/>
              </w:rPr>
            </w:pPr>
            <w:r w:rsidRPr="00923157">
              <w:rPr>
                <w:rFonts w:eastAsiaTheme="minorEastAsia"/>
                <w:szCs w:val="21"/>
              </w:rPr>
              <w:t>44.5</w:t>
            </w:r>
          </w:p>
        </w:tc>
        <w:tc>
          <w:tcPr>
            <w:tcW w:w="995" w:type="pct"/>
            <w:vAlign w:val="center"/>
          </w:tcPr>
          <w:p w:rsidR="009A4092" w:rsidRPr="00923157" w:rsidRDefault="009A4092" w:rsidP="00C10BBF">
            <w:pPr>
              <w:snapToGrid w:val="0"/>
              <w:jc w:val="center"/>
              <w:rPr>
                <w:rFonts w:eastAsiaTheme="minorEastAsia"/>
                <w:szCs w:val="21"/>
              </w:rPr>
            </w:pPr>
            <w:r w:rsidRPr="00923157">
              <w:rPr>
                <w:rFonts w:eastAsiaTheme="minorEastAsia"/>
                <w:szCs w:val="21"/>
              </w:rPr>
              <w:t>50</w:t>
            </w:r>
          </w:p>
        </w:tc>
        <w:tc>
          <w:tcPr>
            <w:tcW w:w="753" w:type="pct"/>
            <w:vAlign w:val="center"/>
          </w:tcPr>
          <w:p w:rsidR="009A4092" w:rsidRPr="00923157" w:rsidRDefault="009A4092" w:rsidP="002152CD">
            <w:pPr>
              <w:snapToGrid w:val="0"/>
              <w:jc w:val="center"/>
              <w:rPr>
                <w:rFonts w:eastAsiaTheme="minorEastAsia"/>
                <w:szCs w:val="21"/>
              </w:rPr>
            </w:pPr>
            <w:r w:rsidRPr="00923157">
              <w:rPr>
                <w:rFonts w:eastAsiaTheme="minorEastAsia"/>
                <w:szCs w:val="21"/>
              </w:rPr>
              <w:t>达标</w:t>
            </w:r>
          </w:p>
        </w:tc>
      </w:tr>
      <w:tr w:rsidR="00923157" w:rsidRPr="00923157" w:rsidTr="002152CD">
        <w:tc>
          <w:tcPr>
            <w:tcW w:w="632" w:type="pct"/>
            <w:vMerge/>
            <w:vAlign w:val="center"/>
          </w:tcPr>
          <w:p w:rsidR="009A4092" w:rsidRPr="00923157" w:rsidRDefault="009A4092" w:rsidP="00EA088E">
            <w:pPr>
              <w:snapToGrid w:val="0"/>
              <w:jc w:val="center"/>
              <w:rPr>
                <w:rFonts w:eastAsiaTheme="minorEastAsia"/>
                <w:szCs w:val="21"/>
              </w:rPr>
            </w:pPr>
          </w:p>
        </w:tc>
        <w:tc>
          <w:tcPr>
            <w:tcW w:w="822" w:type="pct"/>
            <w:tcBorders>
              <w:right w:val="single" w:sz="4" w:space="0" w:color="auto"/>
            </w:tcBorders>
            <w:vAlign w:val="center"/>
          </w:tcPr>
          <w:p w:rsidR="009A4092" w:rsidRPr="00923157" w:rsidRDefault="009A4092" w:rsidP="00C10BBF">
            <w:pPr>
              <w:snapToGrid w:val="0"/>
              <w:jc w:val="center"/>
              <w:rPr>
                <w:rFonts w:eastAsiaTheme="minorEastAsia"/>
                <w:szCs w:val="21"/>
              </w:rPr>
            </w:pPr>
            <w:r w:rsidRPr="00923157">
              <w:rPr>
                <w:rFonts w:eastAsiaTheme="minorEastAsia"/>
                <w:szCs w:val="21"/>
              </w:rPr>
              <w:t>2018.9.13</w:t>
            </w:r>
          </w:p>
        </w:tc>
        <w:tc>
          <w:tcPr>
            <w:tcW w:w="803" w:type="pct"/>
            <w:tcBorders>
              <w:left w:val="single" w:sz="4" w:space="0" w:color="auto"/>
            </w:tcBorders>
          </w:tcPr>
          <w:p w:rsidR="009A4092" w:rsidRPr="00923157" w:rsidRDefault="009A4092" w:rsidP="002152CD">
            <w:pPr>
              <w:snapToGrid w:val="0"/>
              <w:jc w:val="center"/>
              <w:rPr>
                <w:rFonts w:eastAsiaTheme="minorEastAsia"/>
                <w:szCs w:val="21"/>
              </w:rPr>
            </w:pPr>
            <w:r w:rsidRPr="00923157">
              <w:rPr>
                <w:rFonts w:eastAsiaTheme="minorEastAsia"/>
                <w:szCs w:val="21"/>
              </w:rPr>
              <w:t>昼间</w:t>
            </w:r>
          </w:p>
        </w:tc>
        <w:tc>
          <w:tcPr>
            <w:tcW w:w="995" w:type="pct"/>
            <w:vAlign w:val="center"/>
          </w:tcPr>
          <w:p w:rsidR="009A4092" w:rsidRPr="00923157" w:rsidRDefault="009A4092" w:rsidP="00EA088E">
            <w:pPr>
              <w:snapToGrid w:val="0"/>
              <w:jc w:val="center"/>
              <w:rPr>
                <w:rFonts w:eastAsiaTheme="minorEastAsia"/>
                <w:szCs w:val="21"/>
              </w:rPr>
            </w:pPr>
            <w:r w:rsidRPr="00923157">
              <w:rPr>
                <w:rFonts w:eastAsiaTheme="minorEastAsia"/>
                <w:szCs w:val="21"/>
              </w:rPr>
              <w:t>55.4</w:t>
            </w:r>
          </w:p>
        </w:tc>
        <w:tc>
          <w:tcPr>
            <w:tcW w:w="995" w:type="pct"/>
            <w:vAlign w:val="center"/>
          </w:tcPr>
          <w:p w:rsidR="009A4092" w:rsidRPr="00923157" w:rsidRDefault="009A4092" w:rsidP="00C10BBF">
            <w:pPr>
              <w:snapToGrid w:val="0"/>
              <w:jc w:val="center"/>
              <w:rPr>
                <w:rFonts w:eastAsiaTheme="minorEastAsia"/>
                <w:szCs w:val="21"/>
              </w:rPr>
            </w:pPr>
            <w:r w:rsidRPr="00923157">
              <w:rPr>
                <w:rFonts w:eastAsiaTheme="minorEastAsia"/>
                <w:szCs w:val="21"/>
              </w:rPr>
              <w:t>60</w:t>
            </w:r>
          </w:p>
        </w:tc>
        <w:tc>
          <w:tcPr>
            <w:tcW w:w="753" w:type="pct"/>
            <w:vAlign w:val="center"/>
          </w:tcPr>
          <w:p w:rsidR="009A4092" w:rsidRPr="00923157" w:rsidRDefault="009A4092" w:rsidP="002152CD">
            <w:pPr>
              <w:snapToGrid w:val="0"/>
              <w:jc w:val="center"/>
              <w:rPr>
                <w:rFonts w:eastAsiaTheme="minorEastAsia"/>
                <w:szCs w:val="21"/>
              </w:rPr>
            </w:pPr>
            <w:r w:rsidRPr="00923157">
              <w:rPr>
                <w:rFonts w:eastAsiaTheme="minorEastAsia"/>
                <w:szCs w:val="21"/>
              </w:rPr>
              <w:t>达标</w:t>
            </w:r>
          </w:p>
        </w:tc>
      </w:tr>
      <w:tr w:rsidR="00923157" w:rsidRPr="00923157" w:rsidTr="002152CD">
        <w:tc>
          <w:tcPr>
            <w:tcW w:w="632" w:type="pct"/>
            <w:vMerge/>
            <w:vAlign w:val="center"/>
          </w:tcPr>
          <w:p w:rsidR="009A4092" w:rsidRPr="00923157" w:rsidRDefault="009A4092" w:rsidP="00EA088E">
            <w:pPr>
              <w:snapToGrid w:val="0"/>
              <w:jc w:val="center"/>
              <w:rPr>
                <w:rFonts w:eastAsiaTheme="minorEastAsia"/>
                <w:szCs w:val="21"/>
              </w:rPr>
            </w:pPr>
          </w:p>
        </w:tc>
        <w:tc>
          <w:tcPr>
            <w:tcW w:w="822" w:type="pct"/>
            <w:tcBorders>
              <w:right w:val="single" w:sz="4" w:space="0" w:color="auto"/>
            </w:tcBorders>
            <w:vAlign w:val="center"/>
          </w:tcPr>
          <w:p w:rsidR="009A4092" w:rsidRPr="00923157" w:rsidRDefault="009A4092" w:rsidP="00C10BBF">
            <w:pPr>
              <w:snapToGrid w:val="0"/>
              <w:jc w:val="center"/>
              <w:rPr>
                <w:rFonts w:eastAsiaTheme="minorEastAsia"/>
                <w:szCs w:val="21"/>
              </w:rPr>
            </w:pPr>
            <w:r w:rsidRPr="00923157">
              <w:rPr>
                <w:rFonts w:eastAsiaTheme="minorEastAsia"/>
                <w:szCs w:val="21"/>
              </w:rPr>
              <w:t>2018.9.13</w:t>
            </w:r>
          </w:p>
        </w:tc>
        <w:tc>
          <w:tcPr>
            <w:tcW w:w="803" w:type="pct"/>
            <w:tcBorders>
              <w:left w:val="single" w:sz="4" w:space="0" w:color="auto"/>
            </w:tcBorders>
          </w:tcPr>
          <w:p w:rsidR="009A4092" w:rsidRPr="00923157" w:rsidRDefault="009A4092" w:rsidP="002152CD">
            <w:pPr>
              <w:snapToGrid w:val="0"/>
              <w:jc w:val="center"/>
              <w:rPr>
                <w:rFonts w:eastAsiaTheme="minorEastAsia"/>
                <w:szCs w:val="21"/>
              </w:rPr>
            </w:pPr>
            <w:r w:rsidRPr="00923157">
              <w:rPr>
                <w:rFonts w:eastAsiaTheme="minorEastAsia"/>
                <w:szCs w:val="21"/>
              </w:rPr>
              <w:t>夜间</w:t>
            </w:r>
          </w:p>
        </w:tc>
        <w:tc>
          <w:tcPr>
            <w:tcW w:w="995" w:type="pct"/>
            <w:vAlign w:val="center"/>
          </w:tcPr>
          <w:p w:rsidR="009A4092" w:rsidRPr="00923157" w:rsidRDefault="009A4092" w:rsidP="00EA088E">
            <w:pPr>
              <w:snapToGrid w:val="0"/>
              <w:jc w:val="center"/>
              <w:rPr>
                <w:rFonts w:eastAsiaTheme="minorEastAsia"/>
                <w:szCs w:val="21"/>
              </w:rPr>
            </w:pPr>
            <w:r w:rsidRPr="00923157">
              <w:rPr>
                <w:rFonts w:eastAsiaTheme="minorEastAsia"/>
                <w:szCs w:val="21"/>
              </w:rPr>
              <w:t>43.1</w:t>
            </w:r>
          </w:p>
        </w:tc>
        <w:tc>
          <w:tcPr>
            <w:tcW w:w="995" w:type="pct"/>
            <w:vAlign w:val="center"/>
          </w:tcPr>
          <w:p w:rsidR="009A4092" w:rsidRPr="00923157" w:rsidRDefault="009A4092" w:rsidP="00C10BBF">
            <w:pPr>
              <w:snapToGrid w:val="0"/>
              <w:jc w:val="center"/>
              <w:rPr>
                <w:rFonts w:eastAsiaTheme="minorEastAsia"/>
                <w:szCs w:val="21"/>
              </w:rPr>
            </w:pPr>
            <w:r w:rsidRPr="00923157">
              <w:rPr>
                <w:rFonts w:eastAsiaTheme="minorEastAsia"/>
                <w:szCs w:val="21"/>
              </w:rPr>
              <w:t>50</w:t>
            </w:r>
          </w:p>
        </w:tc>
        <w:tc>
          <w:tcPr>
            <w:tcW w:w="753" w:type="pct"/>
            <w:vAlign w:val="center"/>
          </w:tcPr>
          <w:p w:rsidR="009A4092" w:rsidRPr="00923157" w:rsidRDefault="009A4092" w:rsidP="002152CD">
            <w:pPr>
              <w:snapToGrid w:val="0"/>
              <w:jc w:val="center"/>
              <w:rPr>
                <w:rFonts w:eastAsiaTheme="minorEastAsia"/>
                <w:szCs w:val="21"/>
              </w:rPr>
            </w:pPr>
            <w:r w:rsidRPr="00923157">
              <w:rPr>
                <w:rFonts w:eastAsiaTheme="minorEastAsia"/>
                <w:szCs w:val="21"/>
              </w:rPr>
              <w:t>达标</w:t>
            </w:r>
          </w:p>
        </w:tc>
      </w:tr>
      <w:tr w:rsidR="00923157" w:rsidRPr="00923157" w:rsidTr="002152CD">
        <w:tc>
          <w:tcPr>
            <w:tcW w:w="632" w:type="pct"/>
            <w:vMerge w:val="restart"/>
            <w:vAlign w:val="center"/>
          </w:tcPr>
          <w:p w:rsidR="009A4092" w:rsidRPr="00923157" w:rsidRDefault="009A4092" w:rsidP="00EA088E">
            <w:pPr>
              <w:snapToGrid w:val="0"/>
              <w:jc w:val="center"/>
              <w:rPr>
                <w:rFonts w:eastAsiaTheme="minorEastAsia"/>
                <w:szCs w:val="21"/>
              </w:rPr>
            </w:pPr>
            <w:r w:rsidRPr="00923157">
              <w:rPr>
                <w:rFonts w:eastAsiaTheme="minorEastAsia"/>
                <w:szCs w:val="21"/>
              </w:rPr>
              <w:t>N3</w:t>
            </w:r>
            <w:r w:rsidRPr="00923157">
              <w:rPr>
                <w:rFonts w:eastAsiaTheme="minorEastAsia"/>
                <w:szCs w:val="21"/>
              </w:rPr>
              <w:tab/>
            </w:r>
            <w:r w:rsidRPr="00923157">
              <w:rPr>
                <w:rFonts w:eastAsiaTheme="minorEastAsia"/>
                <w:szCs w:val="21"/>
              </w:rPr>
              <w:t>西</w:t>
            </w:r>
            <w:r w:rsidR="00855E94" w:rsidRPr="00923157">
              <w:rPr>
                <w:rFonts w:eastAsiaTheme="minorEastAsia"/>
                <w:szCs w:val="21"/>
              </w:rPr>
              <w:t>侧场界</w:t>
            </w:r>
          </w:p>
        </w:tc>
        <w:tc>
          <w:tcPr>
            <w:tcW w:w="822" w:type="pct"/>
            <w:tcBorders>
              <w:right w:val="single" w:sz="4" w:space="0" w:color="auto"/>
            </w:tcBorders>
            <w:vAlign w:val="center"/>
          </w:tcPr>
          <w:p w:rsidR="009A4092" w:rsidRPr="00923157" w:rsidRDefault="009A4092" w:rsidP="00C10BBF">
            <w:pPr>
              <w:snapToGrid w:val="0"/>
              <w:jc w:val="center"/>
              <w:rPr>
                <w:rFonts w:eastAsiaTheme="minorEastAsia"/>
                <w:szCs w:val="21"/>
              </w:rPr>
            </w:pPr>
            <w:r w:rsidRPr="00923157">
              <w:rPr>
                <w:rFonts w:eastAsiaTheme="minorEastAsia"/>
                <w:szCs w:val="21"/>
              </w:rPr>
              <w:t>2018.9.12</w:t>
            </w:r>
          </w:p>
        </w:tc>
        <w:tc>
          <w:tcPr>
            <w:tcW w:w="803" w:type="pct"/>
            <w:tcBorders>
              <w:left w:val="single" w:sz="4" w:space="0" w:color="auto"/>
            </w:tcBorders>
          </w:tcPr>
          <w:p w:rsidR="009A4092" w:rsidRPr="00923157" w:rsidRDefault="009A4092" w:rsidP="002152CD">
            <w:pPr>
              <w:snapToGrid w:val="0"/>
              <w:jc w:val="center"/>
              <w:rPr>
                <w:rFonts w:eastAsiaTheme="minorEastAsia"/>
                <w:szCs w:val="21"/>
              </w:rPr>
            </w:pPr>
            <w:r w:rsidRPr="00923157">
              <w:rPr>
                <w:rFonts w:eastAsiaTheme="minorEastAsia"/>
                <w:szCs w:val="21"/>
              </w:rPr>
              <w:t>昼间</w:t>
            </w:r>
          </w:p>
        </w:tc>
        <w:tc>
          <w:tcPr>
            <w:tcW w:w="995" w:type="pct"/>
            <w:vAlign w:val="center"/>
          </w:tcPr>
          <w:p w:rsidR="009A4092" w:rsidRPr="00923157" w:rsidRDefault="009A4092" w:rsidP="00EA088E">
            <w:pPr>
              <w:snapToGrid w:val="0"/>
              <w:jc w:val="center"/>
              <w:rPr>
                <w:rFonts w:eastAsiaTheme="minorEastAsia"/>
                <w:szCs w:val="21"/>
              </w:rPr>
            </w:pPr>
            <w:r w:rsidRPr="00923157">
              <w:rPr>
                <w:rFonts w:eastAsiaTheme="minorEastAsia"/>
                <w:szCs w:val="21"/>
              </w:rPr>
              <w:t>52.1</w:t>
            </w:r>
          </w:p>
        </w:tc>
        <w:tc>
          <w:tcPr>
            <w:tcW w:w="995" w:type="pct"/>
            <w:vAlign w:val="center"/>
          </w:tcPr>
          <w:p w:rsidR="009A4092" w:rsidRPr="00923157" w:rsidRDefault="009A4092" w:rsidP="00C10BBF">
            <w:pPr>
              <w:snapToGrid w:val="0"/>
              <w:jc w:val="center"/>
              <w:rPr>
                <w:rFonts w:eastAsiaTheme="minorEastAsia"/>
                <w:szCs w:val="21"/>
              </w:rPr>
            </w:pPr>
            <w:r w:rsidRPr="00923157">
              <w:rPr>
                <w:rFonts w:eastAsiaTheme="minorEastAsia"/>
                <w:szCs w:val="21"/>
              </w:rPr>
              <w:t>60</w:t>
            </w:r>
          </w:p>
        </w:tc>
        <w:tc>
          <w:tcPr>
            <w:tcW w:w="753" w:type="pct"/>
            <w:vAlign w:val="center"/>
          </w:tcPr>
          <w:p w:rsidR="009A4092" w:rsidRPr="00923157" w:rsidRDefault="009A4092" w:rsidP="002152CD">
            <w:pPr>
              <w:snapToGrid w:val="0"/>
              <w:jc w:val="center"/>
              <w:rPr>
                <w:rFonts w:eastAsiaTheme="minorEastAsia"/>
                <w:szCs w:val="21"/>
              </w:rPr>
            </w:pPr>
            <w:r w:rsidRPr="00923157">
              <w:rPr>
                <w:rFonts w:eastAsiaTheme="minorEastAsia"/>
                <w:szCs w:val="21"/>
              </w:rPr>
              <w:t>达标</w:t>
            </w:r>
          </w:p>
        </w:tc>
      </w:tr>
      <w:tr w:rsidR="00923157" w:rsidRPr="00923157" w:rsidTr="002152CD">
        <w:tc>
          <w:tcPr>
            <w:tcW w:w="632" w:type="pct"/>
            <w:vMerge/>
            <w:vAlign w:val="center"/>
          </w:tcPr>
          <w:p w:rsidR="009A4092" w:rsidRPr="00923157" w:rsidRDefault="009A4092" w:rsidP="00EA088E">
            <w:pPr>
              <w:snapToGrid w:val="0"/>
              <w:jc w:val="center"/>
              <w:rPr>
                <w:rFonts w:eastAsiaTheme="minorEastAsia"/>
                <w:szCs w:val="21"/>
              </w:rPr>
            </w:pPr>
          </w:p>
        </w:tc>
        <w:tc>
          <w:tcPr>
            <w:tcW w:w="822" w:type="pct"/>
            <w:tcBorders>
              <w:right w:val="single" w:sz="4" w:space="0" w:color="auto"/>
            </w:tcBorders>
            <w:vAlign w:val="center"/>
          </w:tcPr>
          <w:p w:rsidR="009A4092" w:rsidRPr="00923157" w:rsidRDefault="009A4092" w:rsidP="00C10BBF">
            <w:pPr>
              <w:snapToGrid w:val="0"/>
              <w:jc w:val="center"/>
              <w:rPr>
                <w:rFonts w:eastAsiaTheme="minorEastAsia"/>
                <w:szCs w:val="21"/>
              </w:rPr>
            </w:pPr>
            <w:r w:rsidRPr="00923157">
              <w:rPr>
                <w:rFonts w:eastAsiaTheme="minorEastAsia"/>
                <w:szCs w:val="21"/>
              </w:rPr>
              <w:t>2018.9.12</w:t>
            </w:r>
          </w:p>
        </w:tc>
        <w:tc>
          <w:tcPr>
            <w:tcW w:w="803" w:type="pct"/>
            <w:tcBorders>
              <w:left w:val="single" w:sz="4" w:space="0" w:color="auto"/>
            </w:tcBorders>
          </w:tcPr>
          <w:p w:rsidR="009A4092" w:rsidRPr="00923157" w:rsidRDefault="009A4092" w:rsidP="002152CD">
            <w:pPr>
              <w:snapToGrid w:val="0"/>
              <w:jc w:val="center"/>
              <w:rPr>
                <w:rFonts w:eastAsiaTheme="minorEastAsia"/>
                <w:szCs w:val="21"/>
              </w:rPr>
            </w:pPr>
            <w:r w:rsidRPr="00923157">
              <w:rPr>
                <w:rFonts w:eastAsiaTheme="minorEastAsia"/>
                <w:szCs w:val="21"/>
              </w:rPr>
              <w:t>夜间</w:t>
            </w:r>
          </w:p>
        </w:tc>
        <w:tc>
          <w:tcPr>
            <w:tcW w:w="995" w:type="pct"/>
            <w:vAlign w:val="center"/>
          </w:tcPr>
          <w:p w:rsidR="009A4092" w:rsidRPr="00923157" w:rsidRDefault="009A4092" w:rsidP="00EA088E">
            <w:pPr>
              <w:snapToGrid w:val="0"/>
              <w:jc w:val="center"/>
              <w:rPr>
                <w:rFonts w:eastAsiaTheme="minorEastAsia"/>
                <w:szCs w:val="21"/>
              </w:rPr>
            </w:pPr>
            <w:r w:rsidRPr="00923157">
              <w:rPr>
                <w:rFonts w:eastAsiaTheme="minorEastAsia"/>
                <w:szCs w:val="21"/>
              </w:rPr>
              <w:t>40.5</w:t>
            </w:r>
          </w:p>
        </w:tc>
        <w:tc>
          <w:tcPr>
            <w:tcW w:w="995" w:type="pct"/>
            <w:vAlign w:val="center"/>
          </w:tcPr>
          <w:p w:rsidR="009A4092" w:rsidRPr="00923157" w:rsidRDefault="009A4092" w:rsidP="00C10BBF">
            <w:pPr>
              <w:snapToGrid w:val="0"/>
              <w:jc w:val="center"/>
              <w:rPr>
                <w:rFonts w:eastAsiaTheme="minorEastAsia"/>
                <w:szCs w:val="21"/>
              </w:rPr>
            </w:pPr>
            <w:r w:rsidRPr="00923157">
              <w:rPr>
                <w:rFonts w:eastAsiaTheme="minorEastAsia"/>
                <w:szCs w:val="21"/>
              </w:rPr>
              <w:t>50</w:t>
            </w:r>
          </w:p>
        </w:tc>
        <w:tc>
          <w:tcPr>
            <w:tcW w:w="753" w:type="pct"/>
            <w:vAlign w:val="center"/>
          </w:tcPr>
          <w:p w:rsidR="009A4092" w:rsidRPr="00923157" w:rsidRDefault="009A4092" w:rsidP="002152CD">
            <w:pPr>
              <w:snapToGrid w:val="0"/>
              <w:jc w:val="center"/>
              <w:rPr>
                <w:rFonts w:eastAsiaTheme="minorEastAsia"/>
                <w:szCs w:val="21"/>
              </w:rPr>
            </w:pPr>
            <w:r w:rsidRPr="00923157">
              <w:rPr>
                <w:rFonts w:eastAsiaTheme="minorEastAsia"/>
                <w:szCs w:val="21"/>
              </w:rPr>
              <w:t>达标</w:t>
            </w:r>
          </w:p>
        </w:tc>
      </w:tr>
      <w:tr w:rsidR="00923157" w:rsidRPr="00923157" w:rsidTr="002152CD">
        <w:tc>
          <w:tcPr>
            <w:tcW w:w="632" w:type="pct"/>
            <w:vMerge/>
            <w:vAlign w:val="center"/>
          </w:tcPr>
          <w:p w:rsidR="009A4092" w:rsidRPr="00923157" w:rsidRDefault="009A4092" w:rsidP="00EA088E">
            <w:pPr>
              <w:snapToGrid w:val="0"/>
              <w:jc w:val="center"/>
              <w:rPr>
                <w:rFonts w:eastAsiaTheme="minorEastAsia"/>
                <w:szCs w:val="21"/>
              </w:rPr>
            </w:pPr>
          </w:p>
        </w:tc>
        <w:tc>
          <w:tcPr>
            <w:tcW w:w="822" w:type="pct"/>
            <w:tcBorders>
              <w:right w:val="single" w:sz="4" w:space="0" w:color="auto"/>
            </w:tcBorders>
            <w:vAlign w:val="center"/>
          </w:tcPr>
          <w:p w:rsidR="009A4092" w:rsidRPr="00923157" w:rsidRDefault="009A4092" w:rsidP="00C10BBF">
            <w:pPr>
              <w:snapToGrid w:val="0"/>
              <w:jc w:val="center"/>
              <w:rPr>
                <w:rFonts w:eastAsiaTheme="minorEastAsia"/>
                <w:szCs w:val="21"/>
              </w:rPr>
            </w:pPr>
            <w:r w:rsidRPr="00923157">
              <w:rPr>
                <w:rFonts w:eastAsiaTheme="minorEastAsia"/>
                <w:szCs w:val="21"/>
              </w:rPr>
              <w:t>2018.9.13</w:t>
            </w:r>
          </w:p>
        </w:tc>
        <w:tc>
          <w:tcPr>
            <w:tcW w:w="803" w:type="pct"/>
            <w:tcBorders>
              <w:left w:val="single" w:sz="4" w:space="0" w:color="auto"/>
            </w:tcBorders>
          </w:tcPr>
          <w:p w:rsidR="009A4092" w:rsidRPr="00923157" w:rsidRDefault="009A4092" w:rsidP="002152CD">
            <w:pPr>
              <w:snapToGrid w:val="0"/>
              <w:jc w:val="center"/>
              <w:rPr>
                <w:rFonts w:eastAsiaTheme="minorEastAsia"/>
                <w:szCs w:val="21"/>
              </w:rPr>
            </w:pPr>
            <w:r w:rsidRPr="00923157">
              <w:rPr>
                <w:rFonts w:eastAsiaTheme="minorEastAsia"/>
                <w:szCs w:val="21"/>
              </w:rPr>
              <w:t>昼间</w:t>
            </w:r>
          </w:p>
        </w:tc>
        <w:tc>
          <w:tcPr>
            <w:tcW w:w="995" w:type="pct"/>
            <w:vAlign w:val="center"/>
          </w:tcPr>
          <w:p w:rsidR="009A4092" w:rsidRPr="00923157" w:rsidRDefault="009A4092" w:rsidP="00EA088E">
            <w:pPr>
              <w:snapToGrid w:val="0"/>
              <w:jc w:val="center"/>
              <w:rPr>
                <w:rFonts w:eastAsiaTheme="minorEastAsia"/>
                <w:szCs w:val="21"/>
              </w:rPr>
            </w:pPr>
            <w:r w:rsidRPr="00923157">
              <w:rPr>
                <w:rFonts w:eastAsiaTheme="minorEastAsia"/>
                <w:szCs w:val="21"/>
              </w:rPr>
              <w:t>53.6</w:t>
            </w:r>
          </w:p>
        </w:tc>
        <w:tc>
          <w:tcPr>
            <w:tcW w:w="995" w:type="pct"/>
            <w:vAlign w:val="center"/>
          </w:tcPr>
          <w:p w:rsidR="009A4092" w:rsidRPr="00923157" w:rsidRDefault="009A4092" w:rsidP="00C10BBF">
            <w:pPr>
              <w:snapToGrid w:val="0"/>
              <w:jc w:val="center"/>
              <w:rPr>
                <w:rFonts w:eastAsiaTheme="minorEastAsia"/>
                <w:szCs w:val="21"/>
              </w:rPr>
            </w:pPr>
            <w:r w:rsidRPr="00923157">
              <w:rPr>
                <w:rFonts w:eastAsiaTheme="minorEastAsia"/>
                <w:szCs w:val="21"/>
              </w:rPr>
              <w:t>60</w:t>
            </w:r>
          </w:p>
        </w:tc>
        <w:tc>
          <w:tcPr>
            <w:tcW w:w="753" w:type="pct"/>
            <w:vAlign w:val="center"/>
          </w:tcPr>
          <w:p w:rsidR="009A4092" w:rsidRPr="00923157" w:rsidRDefault="009A4092" w:rsidP="002152CD">
            <w:pPr>
              <w:snapToGrid w:val="0"/>
              <w:jc w:val="center"/>
              <w:rPr>
                <w:rFonts w:eastAsiaTheme="minorEastAsia"/>
                <w:szCs w:val="21"/>
              </w:rPr>
            </w:pPr>
            <w:r w:rsidRPr="00923157">
              <w:rPr>
                <w:rFonts w:eastAsiaTheme="minorEastAsia"/>
                <w:szCs w:val="21"/>
              </w:rPr>
              <w:t>达标</w:t>
            </w:r>
          </w:p>
        </w:tc>
      </w:tr>
      <w:tr w:rsidR="00923157" w:rsidRPr="00923157" w:rsidTr="002152CD">
        <w:tc>
          <w:tcPr>
            <w:tcW w:w="632" w:type="pct"/>
            <w:vMerge/>
            <w:vAlign w:val="center"/>
          </w:tcPr>
          <w:p w:rsidR="009A4092" w:rsidRPr="00923157" w:rsidRDefault="009A4092" w:rsidP="00EA088E">
            <w:pPr>
              <w:snapToGrid w:val="0"/>
              <w:jc w:val="center"/>
              <w:rPr>
                <w:rFonts w:eastAsiaTheme="minorEastAsia"/>
                <w:szCs w:val="21"/>
              </w:rPr>
            </w:pPr>
          </w:p>
        </w:tc>
        <w:tc>
          <w:tcPr>
            <w:tcW w:w="822" w:type="pct"/>
            <w:tcBorders>
              <w:right w:val="single" w:sz="4" w:space="0" w:color="auto"/>
            </w:tcBorders>
            <w:vAlign w:val="center"/>
          </w:tcPr>
          <w:p w:rsidR="009A4092" w:rsidRPr="00923157" w:rsidRDefault="009A4092" w:rsidP="00C10BBF">
            <w:pPr>
              <w:snapToGrid w:val="0"/>
              <w:jc w:val="center"/>
              <w:rPr>
                <w:rFonts w:eastAsiaTheme="minorEastAsia"/>
                <w:szCs w:val="21"/>
              </w:rPr>
            </w:pPr>
            <w:r w:rsidRPr="00923157">
              <w:rPr>
                <w:rFonts w:eastAsiaTheme="minorEastAsia"/>
                <w:szCs w:val="21"/>
              </w:rPr>
              <w:t>2018.9.13</w:t>
            </w:r>
          </w:p>
        </w:tc>
        <w:tc>
          <w:tcPr>
            <w:tcW w:w="803" w:type="pct"/>
            <w:tcBorders>
              <w:left w:val="single" w:sz="4" w:space="0" w:color="auto"/>
            </w:tcBorders>
          </w:tcPr>
          <w:p w:rsidR="009A4092" w:rsidRPr="00923157" w:rsidRDefault="009A4092" w:rsidP="002152CD">
            <w:pPr>
              <w:snapToGrid w:val="0"/>
              <w:jc w:val="center"/>
              <w:rPr>
                <w:rFonts w:eastAsiaTheme="minorEastAsia"/>
                <w:szCs w:val="21"/>
              </w:rPr>
            </w:pPr>
            <w:r w:rsidRPr="00923157">
              <w:rPr>
                <w:rFonts w:eastAsiaTheme="minorEastAsia"/>
                <w:szCs w:val="21"/>
              </w:rPr>
              <w:t>夜间</w:t>
            </w:r>
          </w:p>
        </w:tc>
        <w:tc>
          <w:tcPr>
            <w:tcW w:w="995" w:type="pct"/>
            <w:vAlign w:val="center"/>
          </w:tcPr>
          <w:p w:rsidR="009A4092" w:rsidRPr="00923157" w:rsidRDefault="009A4092" w:rsidP="00EA088E">
            <w:pPr>
              <w:snapToGrid w:val="0"/>
              <w:jc w:val="center"/>
              <w:rPr>
                <w:rFonts w:eastAsiaTheme="minorEastAsia"/>
                <w:szCs w:val="21"/>
              </w:rPr>
            </w:pPr>
            <w:r w:rsidRPr="00923157">
              <w:rPr>
                <w:rFonts w:eastAsiaTheme="minorEastAsia"/>
                <w:szCs w:val="21"/>
              </w:rPr>
              <w:t>41.6</w:t>
            </w:r>
          </w:p>
        </w:tc>
        <w:tc>
          <w:tcPr>
            <w:tcW w:w="995" w:type="pct"/>
            <w:vAlign w:val="center"/>
          </w:tcPr>
          <w:p w:rsidR="009A4092" w:rsidRPr="00923157" w:rsidRDefault="009A4092" w:rsidP="00C10BBF">
            <w:pPr>
              <w:snapToGrid w:val="0"/>
              <w:jc w:val="center"/>
              <w:rPr>
                <w:rFonts w:eastAsiaTheme="minorEastAsia"/>
                <w:szCs w:val="21"/>
              </w:rPr>
            </w:pPr>
            <w:r w:rsidRPr="00923157">
              <w:rPr>
                <w:rFonts w:eastAsiaTheme="minorEastAsia"/>
                <w:szCs w:val="21"/>
              </w:rPr>
              <w:t>50</w:t>
            </w:r>
          </w:p>
        </w:tc>
        <w:tc>
          <w:tcPr>
            <w:tcW w:w="753" w:type="pct"/>
            <w:vAlign w:val="center"/>
          </w:tcPr>
          <w:p w:rsidR="009A4092" w:rsidRPr="00923157" w:rsidRDefault="009A4092" w:rsidP="002152CD">
            <w:pPr>
              <w:snapToGrid w:val="0"/>
              <w:jc w:val="center"/>
              <w:rPr>
                <w:rFonts w:eastAsiaTheme="minorEastAsia"/>
                <w:szCs w:val="21"/>
              </w:rPr>
            </w:pPr>
            <w:r w:rsidRPr="00923157">
              <w:rPr>
                <w:rFonts w:eastAsiaTheme="minorEastAsia"/>
                <w:szCs w:val="21"/>
              </w:rPr>
              <w:t>达标</w:t>
            </w:r>
          </w:p>
        </w:tc>
      </w:tr>
      <w:tr w:rsidR="00923157" w:rsidRPr="00923157" w:rsidTr="002152CD">
        <w:tc>
          <w:tcPr>
            <w:tcW w:w="632" w:type="pct"/>
            <w:vMerge w:val="restart"/>
            <w:vAlign w:val="center"/>
          </w:tcPr>
          <w:p w:rsidR="009A4092" w:rsidRPr="00923157" w:rsidRDefault="009A4092" w:rsidP="00EA088E">
            <w:pPr>
              <w:snapToGrid w:val="0"/>
              <w:jc w:val="center"/>
              <w:rPr>
                <w:rFonts w:eastAsiaTheme="minorEastAsia"/>
                <w:szCs w:val="21"/>
              </w:rPr>
            </w:pPr>
            <w:r w:rsidRPr="00923157">
              <w:rPr>
                <w:rFonts w:eastAsiaTheme="minorEastAsia"/>
                <w:szCs w:val="21"/>
              </w:rPr>
              <w:t>N4</w:t>
            </w:r>
            <w:r w:rsidRPr="00923157">
              <w:rPr>
                <w:rFonts w:eastAsiaTheme="minorEastAsia"/>
                <w:szCs w:val="21"/>
              </w:rPr>
              <w:tab/>
            </w:r>
            <w:r w:rsidRPr="00923157">
              <w:rPr>
                <w:rFonts w:eastAsiaTheme="minorEastAsia"/>
                <w:szCs w:val="21"/>
              </w:rPr>
              <w:t>北</w:t>
            </w:r>
            <w:r w:rsidR="00855E94" w:rsidRPr="00923157">
              <w:rPr>
                <w:rFonts w:eastAsiaTheme="minorEastAsia"/>
                <w:szCs w:val="21"/>
              </w:rPr>
              <w:t>侧场界</w:t>
            </w:r>
          </w:p>
        </w:tc>
        <w:tc>
          <w:tcPr>
            <w:tcW w:w="822" w:type="pct"/>
            <w:tcBorders>
              <w:right w:val="single" w:sz="4" w:space="0" w:color="auto"/>
            </w:tcBorders>
            <w:vAlign w:val="center"/>
          </w:tcPr>
          <w:p w:rsidR="009A4092" w:rsidRPr="00923157" w:rsidRDefault="009A4092" w:rsidP="00C10BBF">
            <w:pPr>
              <w:snapToGrid w:val="0"/>
              <w:jc w:val="center"/>
              <w:rPr>
                <w:rFonts w:eastAsiaTheme="minorEastAsia"/>
                <w:szCs w:val="21"/>
              </w:rPr>
            </w:pPr>
            <w:r w:rsidRPr="00923157">
              <w:rPr>
                <w:rFonts w:eastAsiaTheme="minorEastAsia"/>
                <w:szCs w:val="21"/>
              </w:rPr>
              <w:t>2018.9.12</w:t>
            </w:r>
          </w:p>
        </w:tc>
        <w:tc>
          <w:tcPr>
            <w:tcW w:w="803" w:type="pct"/>
            <w:tcBorders>
              <w:left w:val="single" w:sz="4" w:space="0" w:color="auto"/>
            </w:tcBorders>
          </w:tcPr>
          <w:p w:rsidR="009A4092" w:rsidRPr="00923157" w:rsidRDefault="009A4092" w:rsidP="002152CD">
            <w:pPr>
              <w:snapToGrid w:val="0"/>
              <w:jc w:val="center"/>
              <w:rPr>
                <w:rFonts w:eastAsiaTheme="minorEastAsia"/>
                <w:szCs w:val="21"/>
              </w:rPr>
            </w:pPr>
            <w:r w:rsidRPr="00923157">
              <w:rPr>
                <w:rFonts w:eastAsiaTheme="minorEastAsia"/>
                <w:szCs w:val="21"/>
              </w:rPr>
              <w:t>昼间</w:t>
            </w:r>
          </w:p>
        </w:tc>
        <w:tc>
          <w:tcPr>
            <w:tcW w:w="995" w:type="pct"/>
            <w:vAlign w:val="center"/>
          </w:tcPr>
          <w:p w:rsidR="009A4092" w:rsidRPr="00923157" w:rsidRDefault="009A4092" w:rsidP="00EA088E">
            <w:pPr>
              <w:snapToGrid w:val="0"/>
              <w:jc w:val="center"/>
              <w:rPr>
                <w:rFonts w:eastAsiaTheme="minorEastAsia"/>
                <w:szCs w:val="21"/>
              </w:rPr>
            </w:pPr>
            <w:r w:rsidRPr="00923157">
              <w:rPr>
                <w:rFonts w:eastAsiaTheme="minorEastAsia"/>
                <w:szCs w:val="21"/>
              </w:rPr>
              <w:t>48.5</w:t>
            </w:r>
          </w:p>
        </w:tc>
        <w:tc>
          <w:tcPr>
            <w:tcW w:w="995" w:type="pct"/>
            <w:vAlign w:val="center"/>
          </w:tcPr>
          <w:p w:rsidR="009A4092" w:rsidRPr="00923157" w:rsidRDefault="009A4092" w:rsidP="00C10BBF">
            <w:pPr>
              <w:snapToGrid w:val="0"/>
              <w:jc w:val="center"/>
              <w:rPr>
                <w:rFonts w:eastAsiaTheme="minorEastAsia"/>
                <w:szCs w:val="21"/>
              </w:rPr>
            </w:pPr>
            <w:r w:rsidRPr="00923157">
              <w:rPr>
                <w:rFonts w:eastAsiaTheme="minorEastAsia"/>
                <w:szCs w:val="21"/>
              </w:rPr>
              <w:t>60</w:t>
            </w:r>
          </w:p>
        </w:tc>
        <w:tc>
          <w:tcPr>
            <w:tcW w:w="753" w:type="pct"/>
            <w:vAlign w:val="center"/>
          </w:tcPr>
          <w:p w:rsidR="009A4092" w:rsidRPr="00923157" w:rsidRDefault="009A4092" w:rsidP="002152CD">
            <w:pPr>
              <w:snapToGrid w:val="0"/>
              <w:jc w:val="center"/>
              <w:rPr>
                <w:rFonts w:eastAsiaTheme="minorEastAsia"/>
                <w:szCs w:val="21"/>
              </w:rPr>
            </w:pPr>
            <w:r w:rsidRPr="00923157">
              <w:rPr>
                <w:rFonts w:eastAsiaTheme="minorEastAsia"/>
                <w:szCs w:val="21"/>
              </w:rPr>
              <w:t>达标</w:t>
            </w:r>
          </w:p>
        </w:tc>
      </w:tr>
      <w:tr w:rsidR="00923157" w:rsidRPr="00923157" w:rsidTr="002152CD">
        <w:tc>
          <w:tcPr>
            <w:tcW w:w="632" w:type="pct"/>
            <w:vMerge/>
            <w:vAlign w:val="center"/>
          </w:tcPr>
          <w:p w:rsidR="009A4092" w:rsidRPr="00923157" w:rsidRDefault="009A4092" w:rsidP="00EA088E">
            <w:pPr>
              <w:snapToGrid w:val="0"/>
              <w:jc w:val="center"/>
              <w:rPr>
                <w:rFonts w:eastAsiaTheme="minorEastAsia"/>
                <w:szCs w:val="21"/>
              </w:rPr>
            </w:pPr>
          </w:p>
        </w:tc>
        <w:tc>
          <w:tcPr>
            <w:tcW w:w="822" w:type="pct"/>
            <w:tcBorders>
              <w:right w:val="single" w:sz="4" w:space="0" w:color="auto"/>
            </w:tcBorders>
            <w:vAlign w:val="center"/>
          </w:tcPr>
          <w:p w:rsidR="009A4092" w:rsidRPr="00923157" w:rsidRDefault="009A4092" w:rsidP="00C10BBF">
            <w:pPr>
              <w:snapToGrid w:val="0"/>
              <w:jc w:val="center"/>
              <w:rPr>
                <w:rFonts w:eastAsiaTheme="minorEastAsia"/>
                <w:szCs w:val="21"/>
              </w:rPr>
            </w:pPr>
            <w:r w:rsidRPr="00923157">
              <w:rPr>
                <w:rFonts w:eastAsiaTheme="minorEastAsia"/>
                <w:szCs w:val="21"/>
              </w:rPr>
              <w:t>2018.9.12</w:t>
            </w:r>
          </w:p>
        </w:tc>
        <w:tc>
          <w:tcPr>
            <w:tcW w:w="803" w:type="pct"/>
            <w:tcBorders>
              <w:left w:val="single" w:sz="4" w:space="0" w:color="auto"/>
            </w:tcBorders>
          </w:tcPr>
          <w:p w:rsidR="009A4092" w:rsidRPr="00923157" w:rsidRDefault="009A4092" w:rsidP="002152CD">
            <w:pPr>
              <w:snapToGrid w:val="0"/>
              <w:jc w:val="center"/>
              <w:rPr>
                <w:rFonts w:eastAsiaTheme="minorEastAsia"/>
                <w:szCs w:val="21"/>
              </w:rPr>
            </w:pPr>
            <w:r w:rsidRPr="00923157">
              <w:rPr>
                <w:rFonts w:eastAsiaTheme="minorEastAsia"/>
                <w:szCs w:val="21"/>
              </w:rPr>
              <w:t>夜间</w:t>
            </w:r>
          </w:p>
        </w:tc>
        <w:tc>
          <w:tcPr>
            <w:tcW w:w="995" w:type="pct"/>
            <w:vAlign w:val="center"/>
          </w:tcPr>
          <w:p w:rsidR="009A4092" w:rsidRPr="00923157" w:rsidRDefault="009A4092" w:rsidP="00EA088E">
            <w:pPr>
              <w:snapToGrid w:val="0"/>
              <w:jc w:val="center"/>
              <w:rPr>
                <w:rFonts w:eastAsiaTheme="minorEastAsia"/>
                <w:szCs w:val="21"/>
              </w:rPr>
            </w:pPr>
            <w:r w:rsidRPr="00923157">
              <w:rPr>
                <w:rFonts w:eastAsiaTheme="minorEastAsia"/>
                <w:szCs w:val="21"/>
              </w:rPr>
              <w:t>40.9</w:t>
            </w:r>
          </w:p>
        </w:tc>
        <w:tc>
          <w:tcPr>
            <w:tcW w:w="995" w:type="pct"/>
            <w:vAlign w:val="center"/>
          </w:tcPr>
          <w:p w:rsidR="009A4092" w:rsidRPr="00923157" w:rsidRDefault="009A4092" w:rsidP="00C10BBF">
            <w:pPr>
              <w:snapToGrid w:val="0"/>
              <w:jc w:val="center"/>
              <w:rPr>
                <w:rFonts w:eastAsiaTheme="minorEastAsia"/>
                <w:szCs w:val="21"/>
              </w:rPr>
            </w:pPr>
            <w:r w:rsidRPr="00923157">
              <w:rPr>
                <w:rFonts w:eastAsiaTheme="minorEastAsia"/>
                <w:szCs w:val="21"/>
              </w:rPr>
              <w:t>50</w:t>
            </w:r>
          </w:p>
        </w:tc>
        <w:tc>
          <w:tcPr>
            <w:tcW w:w="753" w:type="pct"/>
            <w:vAlign w:val="center"/>
          </w:tcPr>
          <w:p w:rsidR="009A4092" w:rsidRPr="00923157" w:rsidRDefault="009A4092" w:rsidP="002152CD">
            <w:pPr>
              <w:snapToGrid w:val="0"/>
              <w:jc w:val="center"/>
              <w:rPr>
                <w:rFonts w:eastAsiaTheme="minorEastAsia"/>
                <w:szCs w:val="21"/>
              </w:rPr>
            </w:pPr>
            <w:r w:rsidRPr="00923157">
              <w:rPr>
                <w:rFonts w:eastAsiaTheme="minorEastAsia"/>
                <w:szCs w:val="21"/>
              </w:rPr>
              <w:t>达标</w:t>
            </w:r>
          </w:p>
        </w:tc>
      </w:tr>
      <w:tr w:rsidR="00923157" w:rsidRPr="00923157" w:rsidTr="002152CD">
        <w:tc>
          <w:tcPr>
            <w:tcW w:w="632" w:type="pct"/>
            <w:vMerge/>
            <w:vAlign w:val="center"/>
          </w:tcPr>
          <w:p w:rsidR="009A4092" w:rsidRPr="00923157" w:rsidRDefault="009A4092" w:rsidP="00EA088E">
            <w:pPr>
              <w:snapToGrid w:val="0"/>
              <w:jc w:val="center"/>
              <w:rPr>
                <w:rFonts w:eastAsiaTheme="minorEastAsia"/>
                <w:szCs w:val="21"/>
              </w:rPr>
            </w:pPr>
          </w:p>
        </w:tc>
        <w:tc>
          <w:tcPr>
            <w:tcW w:w="822" w:type="pct"/>
            <w:tcBorders>
              <w:right w:val="single" w:sz="4" w:space="0" w:color="auto"/>
            </w:tcBorders>
            <w:vAlign w:val="center"/>
          </w:tcPr>
          <w:p w:rsidR="009A4092" w:rsidRPr="00923157" w:rsidRDefault="009A4092" w:rsidP="00C10BBF">
            <w:pPr>
              <w:snapToGrid w:val="0"/>
              <w:jc w:val="center"/>
              <w:rPr>
                <w:rFonts w:eastAsiaTheme="minorEastAsia"/>
                <w:szCs w:val="21"/>
              </w:rPr>
            </w:pPr>
            <w:r w:rsidRPr="00923157">
              <w:rPr>
                <w:rFonts w:eastAsiaTheme="minorEastAsia"/>
                <w:szCs w:val="21"/>
              </w:rPr>
              <w:t>2018.9.13</w:t>
            </w:r>
          </w:p>
        </w:tc>
        <w:tc>
          <w:tcPr>
            <w:tcW w:w="803" w:type="pct"/>
            <w:tcBorders>
              <w:left w:val="single" w:sz="4" w:space="0" w:color="auto"/>
            </w:tcBorders>
          </w:tcPr>
          <w:p w:rsidR="009A4092" w:rsidRPr="00923157" w:rsidRDefault="009A4092" w:rsidP="002152CD">
            <w:pPr>
              <w:snapToGrid w:val="0"/>
              <w:jc w:val="center"/>
              <w:rPr>
                <w:rFonts w:eastAsiaTheme="minorEastAsia"/>
                <w:szCs w:val="21"/>
              </w:rPr>
            </w:pPr>
            <w:r w:rsidRPr="00923157">
              <w:rPr>
                <w:rFonts w:eastAsiaTheme="minorEastAsia"/>
                <w:szCs w:val="21"/>
              </w:rPr>
              <w:t>昼间</w:t>
            </w:r>
          </w:p>
        </w:tc>
        <w:tc>
          <w:tcPr>
            <w:tcW w:w="995" w:type="pct"/>
            <w:vAlign w:val="center"/>
          </w:tcPr>
          <w:p w:rsidR="009A4092" w:rsidRPr="00923157" w:rsidRDefault="009A4092" w:rsidP="00EA088E">
            <w:pPr>
              <w:snapToGrid w:val="0"/>
              <w:jc w:val="center"/>
              <w:rPr>
                <w:rFonts w:eastAsiaTheme="minorEastAsia"/>
                <w:szCs w:val="21"/>
              </w:rPr>
            </w:pPr>
            <w:r w:rsidRPr="00923157">
              <w:rPr>
                <w:rFonts w:eastAsiaTheme="minorEastAsia"/>
                <w:szCs w:val="21"/>
              </w:rPr>
              <w:t>49.6</w:t>
            </w:r>
          </w:p>
        </w:tc>
        <w:tc>
          <w:tcPr>
            <w:tcW w:w="995" w:type="pct"/>
            <w:vAlign w:val="center"/>
          </w:tcPr>
          <w:p w:rsidR="009A4092" w:rsidRPr="00923157" w:rsidRDefault="009A4092" w:rsidP="00C10BBF">
            <w:pPr>
              <w:snapToGrid w:val="0"/>
              <w:jc w:val="center"/>
              <w:rPr>
                <w:rFonts w:eastAsiaTheme="minorEastAsia"/>
                <w:szCs w:val="21"/>
              </w:rPr>
            </w:pPr>
            <w:r w:rsidRPr="00923157">
              <w:rPr>
                <w:rFonts w:eastAsiaTheme="minorEastAsia"/>
                <w:szCs w:val="21"/>
              </w:rPr>
              <w:t>60</w:t>
            </w:r>
          </w:p>
        </w:tc>
        <w:tc>
          <w:tcPr>
            <w:tcW w:w="753" w:type="pct"/>
            <w:vAlign w:val="center"/>
          </w:tcPr>
          <w:p w:rsidR="009A4092" w:rsidRPr="00923157" w:rsidRDefault="009A4092" w:rsidP="002152CD">
            <w:pPr>
              <w:snapToGrid w:val="0"/>
              <w:jc w:val="center"/>
              <w:rPr>
                <w:rFonts w:eastAsiaTheme="minorEastAsia"/>
                <w:szCs w:val="21"/>
              </w:rPr>
            </w:pPr>
            <w:r w:rsidRPr="00923157">
              <w:rPr>
                <w:rFonts w:eastAsiaTheme="minorEastAsia"/>
                <w:szCs w:val="21"/>
              </w:rPr>
              <w:t>达标</w:t>
            </w:r>
          </w:p>
        </w:tc>
      </w:tr>
      <w:tr w:rsidR="00923157" w:rsidRPr="00923157" w:rsidTr="002152CD">
        <w:tc>
          <w:tcPr>
            <w:tcW w:w="632" w:type="pct"/>
            <w:vMerge/>
            <w:vAlign w:val="center"/>
          </w:tcPr>
          <w:p w:rsidR="009A4092" w:rsidRPr="00923157" w:rsidRDefault="009A4092" w:rsidP="00EA088E">
            <w:pPr>
              <w:snapToGrid w:val="0"/>
              <w:jc w:val="center"/>
              <w:rPr>
                <w:rFonts w:eastAsiaTheme="minorEastAsia"/>
                <w:szCs w:val="21"/>
              </w:rPr>
            </w:pPr>
          </w:p>
        </w:tc>
        <w:tc>
          <w:tcPr>
            <w:tcW w:w="822" w:type="pct"/>
            <w:tcBorders>
              <w:right w:val="single" w:sz="4" w:space="0" w:color="auto"/>
            </w:tcBorders>
            <w:vAlign w:val="center"/>
          </w:tcPr>
          <w:p w:rsidR="009A4092" w:rsidRPr="00923157" w:rsidRDefault="009A4092" w:rsidP="00C10BBF">
            <w:pPr>
              <w:snapToGrid w:val="0"/>
              <w:jc w:val="center"/>
              <w:rPr>
                <w:rFonts w:eastAsiaTheme="minorEastAsia"/>
                <w:szCs w:val="21"/>
              </w:rPr>
            </w:pPr>
            <w:r w:rsidRPr="00923157">
              <w:rPr>
                <w:rFonts w:eastAsiaTheme="minorEastAsia"/>
                <w:szCs w:val="21"/>
              </w:rPr>
              <w:t>2018.9.13</w:t>
            </w:r>
          </w:p>
        </w:tc>
        <w:tc>
          <w:tcPr>
            <w:tcW w:w="803" w:type="pct"/>
            <w:tcBorders>
              <w:left w:val="single" w:sz="4" w:space="0" w:color="auto"/>
            </w:tcBorders>
          </w:tcPr>
          <w:p w:rsidR="009A4092" w:rsidRPr="00923157" w:rsidRDefault="009A4092" w:rsidP="002152CD">
            <w:pPr>
              <w:snapToGrid w:val="0"/>
              <w:jc w:val="center"/>
              <w:rPr>
                <w:rFonts w:eastAsiaTheme="minorEastAsia"/>
                <w:szCs w:val="21"/>
              </w:rPr>
            </w:pPr>
            <w:r w:rsidRPr="00923157">
              <w:rPr>
                <w:rFonts w:eastAsiaTheme="minorEastAsia"/>
                <w:szCs w:val="21"/>
              </w:rPr>
              <w:t>夜间</w:t>
            </w:r>
          </w:p>
        </w:tc>
        <w:tc>
          <w:tcPr>
            <w:tcW w:w="995" w:type="pct"/>
            <w:vAlign w:val="center"/>
          </w:tcPr>
          <w:p w:rsidR="009A4092" w:rsidRPr="00923157" w:rsidRDefault="009A4092" w:rsidP="00EA088E">
            <w:pPr>
              <w:snapToGrid w:val="0"/>
              <w:jc w:val="center"/>
              <w:rPr>
                <w:rFonts w:eastAsiaTheme="minorEastAsia"/>
                <w:szCs w:val="21"/>
              </w:rPr>
            </w:pPr>
            <w:r w:rsidRPr="00923157">
              <w:rPr>
                <w:rFonts w:eastAsiaTheme="minorEastAsia"/>
                <w:szCs w:val="21"/>
              </w:rPr>
              <w:t>41.0</w:t>
            </w:r>
          </w:p>
        </w:tc>
        <w:tc>
          <w:tcPr>
            <w:tcW w:w="995" w:type="pct"/>
            <w:vAlign w:val="center"/>
          </w:tcPr>
          <w:p w:rsidR="009A4092" w:rsidRPr="00923157" w:rsidRDefault="009A4092" w:rsidP="00C10BBF">
            <w:pPr>
              <w:snapToGrid w:val="0"/>
              <w:jc w:val="center"/>
              <w:rPr>
                <w:rFonts w:eastAsiaTheme="minorEastAsia"/>
                <w:szCs w:val="21"/>
              </w:rPr>
            </w:pPr>
            <w:r w:rsidRPr="00923157">
              <w:rPr>
                <w:rFonts w:eastAsiaTheme="minorEastAsia"/>
                <w:szCs w:val="21"/>
              </w:rPr>
              <w:t>50</w:t>
            </w:r>
          </w:p>
        </w:tc>
        <w:tc>
          <w:tcPr>
            <w:tcW w:w="753" w:type="pct"/>
            <w:vAlign w:val="center"/>
          </w:tcPr>
          <w:p w:rsidR="009A4092" w:rsidRPr="00923157" w:rsidRDefault="009A4092" w:rsidP="002152CD">
            <w:pPr>
              <w:snapToGrid w:val="0"/>
              <w:jc w:val="center"/>
              <w:rPr>
                <w:rFonts w:eastAsiaTheme="minorEastAsia"/>
                <w:szCs w:val="21"/>
              </w:rPr>
            </w:pPr>
            <w:r w:rsidRPr="00923157">
              <w:rPr>
                <w:rFonts w:eastAsiaTheme="minorEastAsia"/>
                <w:szCs w:val="21"/>
              </w:rPr>
              <w:t>达标</w:t>
            </w:r>
          </w:p>
        </w:tc>
      </w:tr>
      <w:tr w:rsidR="00923157" w:rsidRPr="00923157" w:rsidTr="002152CD">
        <w:tc>
          <w:tcPr>
            <w:tcW w:w="632" w:type="pct"/>
            <w:vMerge w:val="restart"/>
            <w:vAlign w:val="center"/>
          </w:tcPr>
          <w:p w:rsidR="009A4092" w:rsidRPr="00923157" w:rsidRDefault="009A4092" w:rsidP="00EA088E">
            <w:pPr>
              <w:snapToGrid w:val="0"/>
              <w:jc w:val="center"/>
              <w:rPr>
                <w:rFonts w:eastAsiaTheme="minorEastAsia"/>
                <w:szCs w:val="21"/>
              </w:rPr>
            </w:pPr>
            <w:r w:rsidRPr="00923157">
              <w:rPr>
                <w:rFonts w:eastAsiaTheme="minorEastAsia"/>
                <w:szCs w:val="21"/>
              </w:rPr>
              <w:t>N5</w:t>
            </w:r>
            <w:r w:rsidRPr="00923157">
              <w:rPr>
                <w:rFonts w:eastAsiaTheme="minorEastAsia"/>
                <w:szCs w:val="21"/>
              </w:rPr>
              <w:tab/>
            </w:r>
            <w:r w:rsidRPr="00923157">
              <w:rPr>
                <w:rFonts w:eastAsiaTheme="minorEastAsia"/>
                <w:szCs w:val="21"/>
              </w:rPr>
              <w:t>茶园社区</w:t>
            </w:r>
          </w:p>
        </w:tc>
        <w:tc>
          <w:tcPr>
            <w:tcW w:w="822" w:type="pct"/>
            <w:tcBorders>
              <w:right w:val="single" w:sz="4" w:space="0" w:color="auto"/>
            </w:tcBorders>
            <w:vAlign w:val="center"/>
          </w:tcPr>
          <w:p w:rsidR="009A4092" w:rsidRPr="00923157" w:rsidRDefault="009A4092" w:rsidP="00C10BBF">
            <w:pPr>
              <w:snapToGrid w:val="0"/>
              <w:jc w:val="center"/>
              <w:rPr>
                <w:rFonts w:eastAsiaTheme="minorEastAsia"/>
                <w:szCs w:val="21"/>
              </w:rPr>
            </w:pPr>
            <w:r w:rsidRPr="00923157">
              <w:rPr>
                <w:rFonts w:eastAsiaTheme="minorEastAsia"/>
                <w:szCs w:val="21"/>
              </w:rPr>
              <w:t>2018.9.12</w:t>
            </w:r>
          </w:p>
        </w:tc>
        <w:tc>
          <w:tcPr>
            <w:tcW w:w="803" w:type="pct"/>
            <w:tcBorders>
              <w:left w:val="single" w:sz="4" w:space="0" w:color="auto"/>
            </w:tcBorders>
          </w:tcPr>
          <w:p w:rsidR="009A4092" w:rsidRPr="00923157" w:rsidRDefault="009A4092" w:rsidP="002152CD">
            <w:pPr>
              <w:snapToGrid w:val="0"/>
              <w:jc w:val="center"/>
              <w:rPr>
                <w:rFonts w:eastAsiaTheme="minorEastAsia"/>
                <w:szCs w:val="21"/>
              </w:rPr>
            </w:pPr>
            <w:r w:rsidRPr="00923157">
              <w:rPr>
                <w:rFonts w:eastAsiaTheme="minorEastAsia"/>
                <w:szCs w:val="21"/>
              </w:rPr>
              <w:t>昼间</w:t>
            </w:r>
          </w:p>
        </w:tc>
        <w:tc>
          <w:tcPr>
            <w:tcW w:w="995" w:type="pct"/>
            <w:vAlign w:val="center"/>
          </w:tcPr>
          <w:p w:rsidR="009A4092" w:rsidRPr="00923157" w:rsidRDefault="009A4092" w:rsidP="00EA088E">
            <w:pPr>
              <w:snapToGrid w:val="0"/>
              <w:jc w:val="center"/>
              <w:rPr>
                <w:rFonts w:eastAsiaTheme="minorEastAsia"/>
                <w:szCs w:val="21"/>
              </w:rPr>
            </w:pPr>
            <w:r w:rsidRPr="00923157">
              <w:rPr>
                <w:rFonts w:eastAsiaTheme="minorEastAsia"/>
                <w:szCs w:val="21"/>
              </w:rPr>
              <w:t>52.6</w:t>
            </w:r>
          </w:p>
        </w:tc>
        <w:tc>
          <w:tcPr>
            <w:tcW w:w="995" w:type="pct"/>
            <w:vAlign w:val="center"/>
          </w:tcPr>
          <w:p w:rsidR="009A4092" w:rsidRPr="00923157" w:rsidRDefault="009A4092" w:rsidP="00C10BBF">
            <w:pPr>
              <w:snapToGrid w:val="0"/>
              <w:jc w:val="center"/>
              <w:rPr>
                <w:rFonts w:eastAsiaTheme="minorEastAsia"/>
                <w:szCs w:val="21"/>
              </w:rPr>
            </w:pPr>
            <w:r w:rsidRPr="00923157">
              <w:rPr>
                <w:rFonts w:eastAsiaTheme="minorEastAsia"/>
                <w:szCs w:val="21"/>
              </w:rPr>
              <w:t>60</w:t>
            </w:r>
          </w:p>
        </w:tc>
        <w:tc>
          <w:tcPr>
            <w:tcW w:w="753" w:type="pct"/>
            <w:vAlign w:val="center"/>
          </w:tcPr>
          <w:p w:rsidR="009A4092" w:rsidRPr="00923157" w:rsidRDefault="009A4092" w:rsidP="002152CD">
            <w:pPr>
              <w:snapToGrid w:val="0"/>
              <w:jc w:val="center"/>
              <w:rPr>
                <w:rFonts w:eastAsiaTheme="minorEastAsia"/>
                <w:szCs w:val="21"/>
              </w:rPr>
            </w:pPr>
            <w:r w:rsidRPr="00923157">
              <w:rPr>
                <w:rFonts w:eastAsiaTheme="minorEastAsia"/>
                <w:szCs w:val="21"/>
              </w:rPr>
              <w:t>达标</w:t>
            </w:r>
          </w:p>
        </w:tc>
      </w:tr>
      <w:tr w:rsidR="00923157" w:rsidRPr="00923157" w:rsidTr="002152CD">
        <w:tc>
          <w:tcPr>
            <w:tcW w:w="632" w:type="pct"/>
            <w:vMerge/>
            <w:vAlign w:val="center"/>
          </w:tcPr>
          <w:p w:rsidR="009A4092" w:rsidRPr="00923157" w:rsidRDefault="009A4092" w:rsidP="00EA088E">
            <w:pPr>
              <w:snapToGrid w:val="0"/>
              <w:jc w:val="center"/>
              <w:rPr>
                <w:rFonts w:eastAsiaTheme="minorEastAsia"/>
                <w:szCs w:val="21"/>
              </w:rPr>
            </w:pPr>
          </w:p>
        </w:tc>
        <w:tc>
          <w:tcPr>
            <w:tcW w:w="822" w:type="pct"/>
            <w:tcBorders>
              <w:right w:val="single" w:sz="4" w:space="0" w:color="auto"/>
            </w:tcBorders>
            <w:vAlign w:val="center"/>
          </w:tcPr>
          <w:p w:rsidR="009A4092" w:rsidRPr="00923157" w:rsidRDefault="009A4092" w:rsidP="00C10BBF">
            <w:pPr>
              <w:snapToGrid w:val="0"/>
              <w:jc w:val="center"/>
              <w:rPr>
                <w:rFonts w:eastAsiaTheme="minorEastAsia"/>
                <w:szCs w:val="21"/>
              </w:rPr>
            </w:pPr>
            <w:r w:rsidRPr="00923157">
              <w:rPr>
                <w:rFonts w:eastAsiaTheme="minorEastAsia"/>
                <w:szCs w:val="21"/>
              </w:rPr>
              <w:t>2018.9.12</w:t>
            </w:r>
          </w:p>
        </w:tc>
        <w:tc>
          <w:tcPr>
            <w:tcW w:w="803" w:type="pct"/>
            <w:tcBorders>
              <w:left w:val="single" w:sz="4" w:space="0" w:color="auto"/>
            </w:tcBorders>
          </w:tcPr>
          <w:p w:rsidR="009A4092" w:rsidRPr="00923157" w:rsidRDefault="009A4092" w:rsidP="002152CD">
            <w:pPr>
              <w:snapToGrid w:val="0"/>
              <w:jc w:val="center"/>
              <w:rPr>
                <w:rFonts w:eastAsiaTheme="minorEastAsia"/>
                <w:szCs w:val="21"/>
              </w:rPr>
            </w:pPr>
            <w:r w:rsidRPr="00923157">
              <w:rPr>
                <w:rFonts w:eastAsiaTheme="minorEastAsia"/>
                <w:szCs w:val="21"/>
              </w:rPr>
              <w:t>夜间</w:t>
            </w:r>
          </w:p>
        </w:tc>
        <w:tc>
          <w:tcPr>
            <w:tcW w:w="995" w:type="pct"/>
            <w:vAlign w:val="center"/>
          </w:tcPr>
          <w:p w:rsidR="009A4092" w:rsidRPr="00923157" w:rsidRDefault="009A4092" w:rsidP="00EA088E">
            <w:pPr>
              <w:snapToGrid w:val="0"/>
              <w:jc w:val="center"/>
              <w:rPr>
                <w:rFonts w:eastAsiaTheme="minorEastAsia"/>
                <w:szCs w:val="21"/>
              </w:rPr>
            </w:pPr>
            <w:r w:rsidRPr="00923157">
              <w:rPr>
                <w:rFonts w:eastAsiaTheme="minorEastAsia"/>
                <w:szCs w:val="21"/>
              </w:rPr>
              <w:t>41.2</w:t>
            </w:r>
          </w:p>
        </w:tc>
        <w:tc>
          <w:tcPr>
            <w:tcW w:w="995" w:type="pct"/>
            <w:vAlign w:val="center"/>
          </w:tcPr>
          <w:p w:rsidR="009A4092" w:rsidRPr="00923157" w:rsidRDefault="009A4092" w:rsidP="00C10BBF">
            <w:pPr>
              <w:snapToGrid w:val="0"/>
              <w:jc w:val="center"/>
              <w:rPr>
                <w:rFonts w:eastAsiaTheme="minorEastAsia"/>
                <w:szCs w:val="21"/>
              </w:rPr>
            </w:pPr>
            <w:r w:rsidRPr="00923157">
              <w:rPr>
                <w:rFonts w:eastAsiaTheme="minorEastAsia"/>
                <w:szCs w:val="21"/>
              </w:rPr>
              <w:t>50</w:t>
            </w:r>
          </w:p>
        </w:tc>
        <w:tc>
          <w:tcPr>
            <w:tcW w:w="753" w:type="pct"/>
            <w:vAlign w:val="center"/>
          </w:tcPr>
          <w:p w:rsidR="009A4092" w:rsidRPr="00923157" w:rsidRDefault="009A4092" w:rsidP="002152CD">
            <w:pPr>
              <w:snapToGrid w:val="0"/>
              <w:jc w:val="center"/>
              <w:rPr>
                <w:rFonts w:eastAsiaTheme="minorEastAsia"/>
                <w:szCs w:val="21"/>
              </w:rPr>
            </w:pPr>
            <w:r w:rsidRPr="00923157">
              <w:rPr>
                <w:rFonts w:eastAsiaTheme="minorEastAsia"/>
                <w:szCs w:val="21"/>
              </w:rPr>
              <w:t>达标</w:t>
            </w:r>
          </w:p>
        </w:tc>
      </w:tr>
      <w:tr w:rsidR="00923157" w:rsidRPr="00923157" w:rsidTr="002152CD">
        <w:tc>
          <w:tcPr>
            <w:tcW w:w="632" w:type="pct"/>
            <w:vMerge/>
            <w:vAlign w:val="center"/>
          </w:tcPr>
          <w:p w:rsidR="009A4092" w:rsidRPr="00923157" w:rsidRDefault="009A4092" w:rsidP="00EA088E">
            <w:pPr>
              <w:snapToGrid w:val="0"/>
              <w:jc w:val="center"/>
              <w:rPr>
                <w:rFonts w:eastAsiaTheme="minorEastAsia"/>
                <w:szCs w:val="21"/>
              </w:rPr>
            </w:pPr>
          </w:p>
        </w:tc>
        <w:tc>
          <w:tcPr>
            <w:tcW w:w="822" w:type="pct"/>
            <w:tcBorders>
              <w:right w:val="single" w:sz="4" w:space="0" w:color="auto"/>
            </w:tcBorders>
            <w:vAlign w:val="center"/>
          </w:tcPr>
          <w:p w:rsidR="009A4092" w:rsidRPr="00923157" w:rsidRDefault="009A4092" w:rsidP="00C10BBF">
            <w:pPr>
              <w:snapToGrid w:val="0"/>
              <w:jc w:val="center"/>
              <w:rPr>
                <w:rFonts w:eastAsiaTheme="minorEastAsia"/>
                <w:szCs w:val="21"/>
              </w:rPr>
            </w:pPr>
            <w:r w:rsidRPr="00923157">
              <w:rPr>
                <w:rFonts w:eastAsiaTheme="minorEastAsia"/>
                <w:szCs w:val="21"/>
              </w:rPr>
              <w:t>2018.9.13</w:t>
            </w:r>
          </w:p>
        </w:tc>
        <w:tc>
          <w:tcPr>
            <w:tcW w:w="803" w:type="pct"/>
            <w:tcBorders>
              <w:left w:val="single" w:sz="4" w:space="0" w:color="auto"/>
            </w:tcBorders>
          </w:tcPr>
          <w:p w:rsidR="009A4092" w:rsidRPr="00923157" w:rsidRDefault="009A4092" w:rsidP="002152CD">
            <w:pPr>
              <w:snapToGrid w:val="0"/>
              <w:jc w:val="center"/>
              <w:rPr>
                <w:rFonts w:eastAsiaTheme="minorEastAsia"/>
                <w:szCs w:val="21"/>
              </w:rPr>
            </w:pPr>
            <w:r w:rsidRPr="00923157">
              <w:rPr>
                <w:rFonts w:eastAsiaTheme="minorEastAsia"/>
                <w:szCs w:val="21"/>
              </w:rPr>
              <w:t>昼间</w:t>
            </w:r>
          </w:p>
        </w:tc>
        <w:tc>
          <w:tcPr>
            <w:tcW w:w="995" w:type="pct"/>
            <w:vAlign w:val="center"/>
          </w:tcPr>
          <w:p w:rsidR="009A4092" w:rsidRPr="00923157" w:rsidRDefault="009A4092" w:rsidP="00EA088E">
            <w:pPr>
              <w:snapToGrid w:val="0"/>
              <w:jc w:val="center"/>
              <w:rPr>
                <w:rFonts w:eastAsiaTheme="minorEastAsia"/>
                <w:szCs w:val="21"/>
              </w:rPr>
            </w:pPr>
            <w:r w:rsidRPr="00923157">
              <w:rPr>
                <w:rFonts w:eastAsiaTheme="minorEastAsia"/>
                <w:szCs w:val="21"/>
              </w:rPr>
              <w:t>53.2</w:t>
            </w:r>
          </w:p>
        </w:tc>
        <w:tc>
          <w:tcPr>
            <w:tcW w:w="995" w:type="pct"/>
            <w:vAlign w:val="center"/>
          </w:tcPr>
          <w:p w:rsidR="009A4092" w:rsidRPr="00923157" w:rsidRDefault="009A4092" w:rsidP="00C10BBF">
            <w:pPr>
              <w:snapToGrid w:val="0"/>
              <w:jc w:val="center"/>
              <w:rPr>
                <w:rFonts w:eastAsiaTheme="minorEastAsia"/>
                <w:szCs w:val="21"/>
              </w:rPr>
            </w:pPr>
            <w:r w:rsidRPr="00923157">
              <w:rPr>
                <w:rFonts w:eastAsiaTheme="minorEastAsia"/>
                <w:szCs w:val="21"/>
              </w:rPr>
              <w:t>60</w:t>
            </w:r>
          </w:p>
        </w:tc>
        <w:tc>
          <w:tcPr>
            <w:tcW w:w="753" w:type="pct"/>
            <w:vAlign w:val="center"/>
          </w:tcPr>
          <w:p w:rsidR="009A4092" w:rsidRPr="00923157" w:rsidRDefault="009A4092" w:rsidP="002152CD">
            <w:pPr>
              <w:snapToGrid w:val="0"/>
              <w:jc w:val="center"/>
              <w:rPr>
                <w:rFonts w:eastAsiaTheme="minorEastAsia"/>
                <w:szCs w:val="21"/>
              </w:rPr>
            </w:pPr>
            <w:r w:rsidRPr="00923157">
              <w:rPr>
                <w:rFonts w:eastAsiaTheme="minorEastAsia"/>
                <w:szCs w:val="21"/>
              </w:rPr>
              <w:t>达标</w:t>
            </w:r>
          </w:p>
        </w:tc>
      </w:tr>
      <w:tr w:rsidR="00923157" w:rsidRPr="00923157" w:rsidTr="002152CD">
        <w:tc>
          <w:tcPr>
            <w:tcW w:w="632" w:type="pct"/>
            <w:vMerge/>
            <w:vAlign w:val="center"/>
          </w:tcPr>
          <w:p w:rsidR="009A4092" w:rsidRPr="00923157" w:rsidRDefault="009A4092" w:rsidP="00EA088E">
            <w:pPr>
              <w:snapToGrid w:val="0"/>
              <w:jc w:val="center"/>
              <w:rPr>
                <w:rFonts w:eastAsiaTheme="minorEastAsia"/>
                <w:szCs w:val="21"/>
              </w:rPr>
            </w:pPr>
          </w:p>
        </w:tc>
        <w:tc>
          <w:tcPr>
            <w:tcW w:w="822" w:type="pct"/>
            <w:tcBorders>
              <w:right w:val="single" w:sz="4" w:space="0" w:color="auto"/>
            </w:tcBorders>
            <w:vAlign w:val="center"/>
          </w:tcPr>
          <w:p w:rsidR="009A4092" w:rsidRPr="00923157" w:rsidRDefault="009A4092" w:rsidP="00C10BBF">
            <w:pPr>
              <w:snapToGrid w:val="0"/>
              <w:jc w:val="center"/>
              <w:rPr>
                <w:rFonts w:eastAsiaTheme="minorEastAsia"/>
                <w:szCs w:val="21"/>
              </w:rPr>
            </w:pPr>
            <w:r w:rsidRPr="00923157">
              <w:rPr>
                <w:rFonts w:eastAsiaTheme="minorEastAsia"/>
                <w:szCs w:val="21"/>
              </w:rPr>
              <w:t>2018.9.13</w:t>
            </w:r>
          </w:p>
        </w:tc>
        <w:tc>
          <w:tcPr>
            <w:tcW w:w="803" w:type="pct"/>
            <w:tcBorders>
              <w:left w:val="single" w:sz="4" w:space="0" w:color="auto"/>
            </w:tcBorders>
          </w:tcPr>
          <w:p w:rsidR="009A4092" w:rsidRPr="00923157" w:rsidRDefault="009A4092" w:rsidP="002152CD">
            <w:pPr>
              <w:snapToGrid w:val="0"/>
              <w:jc w:val="center"/>
              <w:rPr>
                <w:rFonts w:eastAsiaTheme="minorEastAsia"/>
                <w:szCs w:val="21"/>
              </w:rPr>
            </w:pPr>
            <w:r w:rsidRPr="00923157">
              <w:rPr>
                <w:rFonts w:eastAsiaTheme="minorEastAsia"/>
                <w:szCs w:val="21"/>
              </w:rPr>
              <w:t>夜间</w:t>
            </w:r>
          </w:p>
        </w:tc>
        <w:tc>
          <w:tcPr>
            <w:tcW w:w="995" w:type="pct"/>
            <w:vAlign w:val="center"/>
          </w:tcPr>
          <w:p w:rsidR="009A4092" w:rsidRPr="00923157" w:rsidRDefault="009A4092" w:rsidP="00EA088E">
            <w:pPr>
              <w:snapToGrid w:val="0"/>
              <w:jc w:val="center"/>
              <w:rPr>
                <w:rFonts w:eastAsiaTheme="minorEastAsia"/>
                <w:szCs w:val="21"/>
              </w:rPr>
            </w:pPr>
            <w:r w:rsidRPr="00923157">
              <w:rPr>
                <w:rFonts w:eastAsiaTheme="minorEastAsia"/>
                <w:szCs w:val="21"/>
              </w:rPr>
              <w:t>40.5</w:t>
            </w:r>
          </w:p>
        </w:tc>
        <w:tc>
          <w:tcPr>
            <w:tcW w:w="995" w:type="pct"/>
            <w:vAlign w:val="center"/>
          </w:tcPr>
          <w:p w:rsidR="009A4092" w:rsidRPr="00923157" w:rsidRDefault="009A4092" w:rsidP="00C10BBF">
            <w:pPr>
              <w:snapToGrid w:val="0"/>
              <w:jc w:val="center"/>
              <w:rPr>
                <w:rFonts w:eastAsiaTheme="minorEastAsia"/>
                <w:szCs w:val="21"/>
              </w:rPr>
            </w:pPr>
            <w:r w:rsidRPr="00923157">
              <w:rPr>
                <w:rFonts w:eastAsiaTheme="minorEastAsia"/>
                <w:szCs w:val="21"/>
              </w:rPr>
              <w:t>50</w:t>
            </w:r>
          </w:p>
        </w:tc>
        <w:tc>
          <w:tcPr>
            <w:tcW w:w="753" w:type="pct"/>
            <w:vAlign w:val="center"/>
          </w:tcPr>
          <w:p w:rsidR="009A4092" w:rsidRPr="00923157" w:rsidRDefault="009A4092" w:rsidP="002152CD">
            <w:pPr>
              <w:snapToGrid w:val="0"/>
              <w:jc w:val="center"/>
              <w:rPr>
                <w:rFonts w:eastAsiaTheme="minorEastAsia"/>
                <w:szCs w:val="21"/>
              </w:rPr>
            </w:pPr>
            <w:r w:rsidRPr="00923157">
              <w:rPr>
                <w:rFonts w:eastAsiaTheme="minorEastAsia"/>
                <w:szCs w:val="21"/>
              </w:rPr>
              <w:t>达标</w:t>
            </w:r>
          </w:p>
        </w:tc>
      </w:tr>
      <w:tr w:rsidR="00923157" w:rsidRPr="00923157" w:rsidTr="002152CD">
        <w:tc>
          <w:tcPr>
            <w:tcW w:w="632" w:type="pct"/>
            <w:vMerge w:val="restart"/>
            <w:vAlign w:val="center"/>
          </w:tcPr>
          <w:p w:rsidR="009A4092" w:rsidRPr="00923157" w:rsidRDefault="009A4092" w:rsidP="00EA088E">
            <w:pPr>
              <w:snapToGrid w:val="0"/>
              <w:jc w:val="center"/>
              <w:rPr>
                <w:rFonts w:eastAsiaTheme="minorEastAsia"/>
                <w:szCs w:val="21"/>
              </w:rPr>
            </w:pPr>
            <w:r w:rsidRPr="00923157">
              <w:rPr>
                <w:rFonts w:eastAsiaTheme="minorEastAsia"/>
                <w:szCs w:val="21"/>
              </w:rPr>
              <w:t>N6</w:t>
            </w:r>
            <w:r w:rsidRPr="00923157">
              <w:rPr>
                <w:rFonts w:eastAsiaTheme="minorEastAsia"/>
                <w:szCs w:val="21"/>
              </w:rPr>
              <w:tab/>
            </w:r>
            <w:r w:rsidRPr="00923157">
              <w:rPr>
                <w:rFonts w:eastAsiaTheme="minorEastAsia"/>
                <w:szCs w:val="21"/>
              </w:rPr>
              <w:t>龙舟社区</w:t>
            </w:r>
          </w:p>
        </w:tc>
        <w:tc>
          <w:tcPr>
            <w:tcW w:w="822" w:type="pct"/>
            <w:tcBorders>
              <w:right w:val="single" w:sz="4" w:space="0" w:color="auto"/>
            </w:tcBorders>
            <w:vAlign w:val="center"/>
          </w:tcPr>
          <w:p w:rsidR="009A4092" w:rsidRPr="00923157" w:rsidRDefault="009A4092" w:rsidP="00C10BBF">
            <w:pPr>
              <w:snapToGrid w:val="0"/>
              <w:jc w:val="center"/>
              <w:rPr>
                <w:rFonts w:eastAsiaTheme="minorEastAsia"/>
                <w:szCs w:val="21"/>
              </w:rPr>
            </w:pPr>
            <w:r w:rsidRPr="00923157">
              <w:rPr>
                <w:rFonts w:eastAsiaTheme="minorEastAsia"/>
                <w:szCs w:val="21"/>
              </w:rPr>
              <w:t>2018.9.12</w:t>
            </w:r>
          </w:p>
        </w:tc>
        <w:tc>
          <w:tcPr>
            <w:tcW w:w="803" w:type="pct"/>
            <w:tcBorders>
              <w:left w:val="single" w:sz="4" w:space="0" w:color="auto"/>
            </w:tcBorders>
          </w:tcPr>
          <w:p w:rsidR="009A4092" w:rsidRPr="00923157" w:rsidRDefault="009A4092" w:rsidP="00C10BBF">
            <w:pPr>
              <w:snapToGrid w:val="0"/>
              <w:jc w:val="center"/>
              <w:rPr>
                <w:rFonts w:eastAsiaTheme="minorEastAsia"/>
                <w:szCs w:val="21"/>
              </w:rPr>
            </w:pPr>
            <w:r w:rsidRPr="00923157">
              <w:rPr>
                <w:rFonts w:eastAsiaTheme="minorEastAsia"/>
                <w:szCs w:val="21"/>
              </w:rPr>
              <w:t>昼间</w:t>
            </w:r>
          </w:p>
        </w:tc>
        <w:tc>
          <w:tcPr>
            <w:tcW w:w="995" w:type="pct"/>
            <w:vAlign w:val="center"/>
          </w:tcPr>
          <w:p w:rsidR="009A4092" w:rsidRPr="00923157" w:rsidRDefault="009A4092" w:rsidP="00EA088E">
            <w:pPr>
              <w:snapToGrid w:val="0"/>
              <w:jc w:val="center"/>
              <w:rPr>
                <w:rFonts w:eastAsiaTheme="minorEastAsia"/>
                <w:szCs w:val="21"/>
              </w:rPr>
            </w:pPr>
            <w:r w:rsidRPr="00923157">
              <w:rPr>
                <w:rFonts w:eastAsiaTheme="minorEastAsia"/>
                <w:szCs w:val="21"/>
              </w:rPr>
              <w:t>51.5</w:t>
            </w:r>
          </w:p>
        </w:tc>
        <w:tc>
          <w:tcPr>
            <w:tcW w:w="995" w:type="pct"/>
            <w:vAlign w:val="center"/>
          </w:tcPr>
          <w:p w:rsidR="009A4092" w:rsidRPr="00923157" w:rsidRDefault="009A4092" w:rsidP="00C10BBF">
            <w:pPr>
              <w:snapToGrid w:val="0"/>
              <w:jc w:val="center"/>
              <w:rPr>
                <w:rFonts w:eastAsiaTheme="minorEastAsia"/>
                <w:szCs w:val="21"/>
              </w:rPr>
            </w:pPr>
            <w:r w:rsidRPr="00923157">
              <w:rPr>
                <w:rFonts w:eastAsiaTheme="minorEastAsia"/>
                <w:szCs w:val="21"/>
              </w:rPr>
              <w:t>60</w:t>
            </w:r>
          </w:p>
        </w:tc>
        <w:tc>
          <w:tcPr>
            <w:tcW w:w="753" w:type="pct"/>
            <w:vAlign w:val="center"/>
          </w:tcPr>
          <w:p w:rsidR="009A4092" w:rsidRPr="00923157" w:rsidRDefault="009A4092" w:rsidP="00C10BBF">
            <w:pPr>
              <w:snapToGrid w:val="0"/>
              <w:jc w:val="center"/>
              <w:rPr>
                <w:rFonts w:eastAsiaTheme="minorEastAsia"/>
                <w:szCs w:val="21"/>
              </w:rPr>
            </w:pPr>
            <w:r w:rsidRPr="00923157">
              <w:rPr>
                <w:rFonts w:eastAsiaTheme="minorEastAsia"/>
                <w:szCs w:val="21"/>
              </w:rPr>
              <w:t>达标</w:t>
            </w:r>
          </w:p>
        </w:tc>
      </w:tr>
      <w:tr w:rsidR="00923157" w:rsidRPr="00923157" w:rsidTr="002152CD">
        <w:tc>
          <w:tcPr>
            <w:tcW w:w="632" w:type="pct"/>
            <w:vMerge/>
            <w:vAlign w:val="center"/>
          </w:tcPr>
          <w:p w:rsidR="009A4092" w:rsidRPr="00923157" w:rsidRDefault="009A4092" w:rsidP="00EA088E">
            <w:pPr>
              <w:snapToGrid w:val="0"/>
              <w:jc w:val="center"/>
              <w:rPr>
                <w:rFonts w:eastAsiaTheme="minorEastAsia"/>
                <w:szCs w:val="21"/>
              </w:rPr>
            </w:pPr>
          </w:p>
        </w:tc>
        <w:tc>
          <w:tcPr>
            <w:tcW w:w="822" w:type="pct"/>
            <w:tcBorders>
              <w:right w:val="single" w:sz="4" w:space="0" w:color="auto"/>
            </w:tcBorders>
            <w:vAlign w:val="center"/>
          </w:tcPr>
          <w:p w:rsidR="009A4092" w:rsidRPr="00923157" w:rsidRDefault="009A4092" w:rsidP="00C10BBF">
            <w:pPr>
              <w:snapToGrid w:val="0"/>
              <w:jc w:val="center"/>
              <w:rPr>
                <w:rFonts w:eastAsiaTheme="minorEastAsia"/>
                <w:szCs w:val="21"/>
              </w:rPr>
            </w:pPr>
            <w:r w:rsidRPr="00923157">
              <w:rPr>
                <w:rFonts w:eastAsiaTheme="minorEastAsia"/>
                <w:szCs w:val="21"/>
              </w:rPr>
              <w:t>2018.9.12</w:t>
            </w:r>
          </w:p>
        </w:tc>
        <w:tc>
          <w:tcPr>
            <w:tcW w:w="803" w:type="pct"/>
            <w:tcBorders>
              <w:left w:val="single" w:sz="4" w:space="0" w:color="auto"/>
            </w:tcBorders>
          </w:tcPr>
          <w:p w:rsidR="009A4092" w:rsidRPr="00923157" w:rsidRDefault="009A4092" w:rsidP="00C10BBF">
            <w:pPr>
              <w:snapToGrid w:val="0"/>
              <w:jc w:val="center"/>
              <w:rPr>
                <w:rFonts w:eastAsiaTheme="minorEastAsia"/>
                <w:szCs w:val="21"/>
              </w:rPr>
            </w:pPr>
            <w:r w:rsidRPr="00923157">
              <w:rPr>
                <w:rFonts w:eastAsiaTheme="minorEastAsia"/>
                <w:szCs w:val="21"/>
              </w:rPr>
              <w:t>夜间</w:t>
            </w:r>
          </w:p>
        </w:tc>
        <w:tc>
          <w:tcPr>
            <w:tcW w:w="995" w:type="pct"/>
            <w:vAlign w:val="center"/>
          </w:tcPr>
          <w:p w:rsidR="009A4092" w:rsidRPr="00923157" w:rsidRDefault="009A4092" w:rsidP="00EA088E">
            <w:pPr>
              <w:snapToGrid w:val="0"/>
              <w:jc w:val="center"/>
              <w:rPr>
                <w:rFonts w:eastAsiaTheme="minorEastAsia"/>
                <w:szCs w:val="21"/>
              </w:rPr>
            </w:pPr>
            <w:r w:rsidRPr="00923157">
              <w:rPr>
                <w:rFonts w:eastAsiaTheme="minorEastAsia"/>
                <w:szCs w:val="21"/>
              </w:rPr>
              <w:t>42.5</w:t>
            </w:r>
          </w:p>
        </w:tc>
        <w:tc>
          <w:tcPr>
            <w:tcW w:w="995" w:type="pct"/>
            <w:vAlign w:val="center"/>
          </w:tcPr>
          <w:p w:rsidR="009A4092" w:rsidRPr="00923157" w:rsidRDefault="009A4092" w:rsidP="00C10BBF">
            <w:pPr>
              <w:snapToGrid w:val="0"/>
              <w:jc w:val="center"/>
              <w:rPr>
                <w:rFonts w:eastAsiaTheme="minorEastAsia"/>
                <w:szCs w:val="21"/>
              </w:rPr>
            </w:pPr>
            <w:r w:rsidRPr="00923157">
              <w:rPr>
                <w:rFonts w:eastAsiaTheme="minorEastAsia"/>
                <w:szCs w:val="21"/>
              </w:rPr>
              <w:t>50</w:t>
            </w:r>
          </w:p>
        </w:tc>
        <w:tc>
          <w:tcPr>
            <w:tcW w:w="753" w:type="pct"/>
            <w:vAlign w:val="center"/>
          </w:tcPr>
          <w:p w:rsidR="009A4092" w:rsidRPr="00923157" w:rsidRDefault="009A4092" w:rsidP="00C10BBF">
            <w:pPr>
              <w:snapToGrid w:val="0"/>
              <w:jc w:val="center"/>
              <w:rPr>
                <w:rFonts w:eastAsiaTheme="minorEastAsia"/>
                <w:szCs w:val="21"/>
              </w:rPr>
            </w:pPr>
            <w:r w:rsidRPr="00923157">
              <w:rPr>
                <w:rFonts w:eastAsiaTheme="minorEastAsia"/>
                <w:szCs w:val="21"/>
              </w:rPr>
              <w:t>达标</w:t>
            </w:r>
          </w:p>
        </w:tc>
      </w:tr>
      <w:tr w:rsidR="00923157" w:rsidRPr="00923157" w:rsidTr="002152CD">
        <w:tc>
          <w:tcPr>
            <w:tcW w:w="632" w:type="pct"/>
            <w:vMerge/>
            <w:vAlign w:val="center"/>
          </w:tcPr>
          <w:p w:rsidR="009A4092" w:rsidRPr="00923157" w:rsidRDefault="009A4092" w:rsidP="00EA088E">
            <w:pPr>
              <w:snapToGrid w:val="0"/>
              <w:jc w:val="center"/>
              <w:rPr>
                <w:rFonts w:eastAsiaTheme="minorEastAsia"/>
                <w:szCs w:val="21"/>
              </w:rPr>
            </w:pPr>
          </w:p>
        </w:tc>
        <w:tc>
          <w:tcPr>
            <w:tcW w:w="822" w:type="pct"/>
            <w:tcBorders>
              <w:right w:val="single" w:sz="4" w:space="0" w:color="auto"/>
            </w:tcBorders>
            <w:vAlign w:val="center"/>
          </w:tcPr>
          <w:p w:rsidR="009A4092" w:rsidRPr="00923157" w:rsidRDefault="009A4092" w:rsidP="00C10BBF">
            <w:pPr>
              <w:snapToGrid w:val="0"/>
              <w:jc w:val="center"/>
              <w:rPr>
                <w:rFonts w:eastAsiaTheme="minorEastAsia"/>
                <w:szCs w:val="21"/>
              </w:rPr>
            </w:pPr>
            <w:r w:rsidRPr="00923157">
              <w:rPr>
                <w:rFonts w:eastAsiaTheme="minorEastAsia"/>
                <w:szCs w:val="21"/>
              </w:rPr>
              <w:t>2018.9.13</w:t>
            </w:r>
          </w:p>
        </w:tc>
        <w:tc>
          <w:tcPr>
            <w:tcW w:w="803" w:type="pct"/>
            <w:tcBorders>
              <w:left w:val="single" w:sz="4" w:space="0" w:color="auto"/>
            </w:tcBorders>
          </w:tcPr>
          <w:p w:rsidR="009A4092" w:rsidRPr="00923157" w:rsidRDefault="009A4092" w:rsidP="00C10BBF">
            <w:pPr>
              <w:snapToGrid w:val="0"/>
              <w:jc w:val="center"/>
              <w:rPr>
                <w:rFonts w:eastAsiaTheme="minorEastAsia"/>
                <w:szCs w:val="21"/>
              </w:rPr>
            </w:pPr>
            <w:r w:rsidRPr="00923157">
              <w:rPr>
                <w:rFonts w:eastAsiaTheme="minorEastAsia"/>
                <w:szCs w:val="21"/>
              </w:rPr>
              <w:t>昼间</w:t>
            </w:r>
          </w:p>
        </w:tc>
        <w:tc>
          <w:tcPr>
            <w:tcW w:w="995" w:type="pct"/>
            <w:vAlign w:val="center"/>
          </w:tcPr>
          <w:p w:rsidR="009A4092" w:rsidRPr="00923157" w:rsidRDefault="009A4092" w:rsidP="00EA088E">
            <w:pPr>
              <w:snapToGrid w:val="0"/>
              <w:jc w:val="center"/>
              <w:rPr>
                <w:rFonts w:eastAsiaTheme="minorEastAsia"/>
                <w:szCs w:val="21"/>
              </w:rPr>
            </w:pPr>
            <w:r w:rsidRPr="00923157">
              <w:rPr>
                <w:rFonts w:eastAsiaTheme="minorEastAsia"/>
                <w:szCs w:val="21"/>
              </w:rPr>
              <w:t>40.8</w:t>
            </w:r>
          </w:p>
        </w:tc>
        <w:tc>
          <w:tcPr>
            <w:tcW w:w="995" w:type="pct"/>
            <w:vAlign w:val="center"/>
          </w:tcPr>
          <w:p w:rsidR="009A4092" w:rsidRPr="00923157" w:rsidRDefault="009A4092" w:rsidP="00C10BBF">
            <w:pPr>
              <w:snapToGrid w:val="0"/>
              <w:jc w:val="center"/>
              <w:rPr>
                <w:rFonts w:eastAsiaTheme="minorEastAsia"/>
                <w:szCs w:val="21"/>
              </w:rPr>
            </w:pPr>
            <w:r w:rsidRPr="00923157">
              <w:rPr>
                <w:rFonts w:eastAsiaTheme="minorEastAsia"/>
                <w:szCs w:val="21"/>
              </w:rPr>
              <w:t>60</w:t>
            </w:r>
          </w:p>
        </w:tc>
        <w:tc>
          <w:tcPr>
            <w:tcW w:w="753" w:type="pct"/>
            <w:vAlign w:val="center"/>
          </w:tcPr>
          <w:p w:rsidR="009A4092" w:rsidRPr="00923157" w:rsidRDefault="009A4092" w:rsidP="00C10BBF">
            <w:pPr>
              <w:snapToGrid w:val="0"/>
              <w:jc w:val="center"/>
              <w:rPr>
                <w:rFonts w:eastAsiaTheme="minorEastAsia"/>
                <w:szCs w:val="21"/>
              </w:rPr>
            </w:pPr>
            <w:r w:rsidRPr="00923157">
              <w:rPr>
                <w:rFonts w:eastAsiaTheme="minorEastAsia"/>
                <w:szCs w:val="21"/>
              </w:rPr>
              <w:t>达标</w:t>
            </w:r>
          </w:p>
        </w:tc>
      </w:tr>
      <w:tr w:rsidR="00923157" w:rsidRPr="00923157" w:rsidTr="002152CD">
        <w:tc>
          <w:tcPr>
            <w:tcW w:w="632" w:type="pct"/>
            <w:vMerge/>
            <w:vAlign w:val="center"/>
          </w:tcPr>
          <w:p w:rsidR="009A4092" w:rsidRPr="00923157" w:rsidRDefault="009A4092" w:rsidP="00EA088E">
            <w:pPr>
              <w:snapToGrid w:val="0"/>
              <w:jc w:val="center"/>
              <w:rPr>
                <w:rFonts w:eastAsiaTheme="minorEastAsia"/>
                <w:szCs w:val="21"/>
              </w:rPr>
            </w:pPr>
          </w:p>
        </w:tc>
        <w:tc>
          <w:tcPr>
            <w:tcW w:w="822" w:type="pct"/>
            <w:tcBorders>
              <w:right w:val="single" w:sz="4" w:space="0" w:color="auto"/>
            </w:tcBorders>
            <w:vAlign w:val="center"/>
          </w:tcPr>
          <w:p w:rsidR="009A4092" w:rsidRPr="00923157" w:rsidRDefault="009A4092" w:rsidP="00C10BBF">
            <w:pPr>
              <w:snapToGrid w:val="0"/>
              <w:jc w:val="center"/>
              <w:rPr>
                <w:rFonts w:eastAsiaTheme="minorEastAsia"/>
                <w:szCs w:val="21"/>
              </w:rPr>
            </w:pPr>
            <w:r w:rsidRPr="00923157">
              <w:rPr>
                <w:rFonts w:eastAsiaTheme="minorEastAsia"/>
                <w:szCs w:val="21"/>
              </w:rPr>
              <w:t>2018.9.13</w:t>
            </w:r>
          </w:p>
        </w:tc>
        <w:tc>
          <w:tcPr>
            <w:tcW w:w="803" w:type="pct"/>
            <w:tcBorders>
              <w:left w:val="single" w:sz="4" w:space="0" w:color="auto"/>
            </w:tcBorders>
          </w:tcPr>
          <w:p w:rsidR="009A4092" w:rsidRPr="00923157" w:rsidRDefault="009A4092" w:rsidP="00C10BBF">
            <w:pPr>
              <w:snapToGrid w:val="0"/>
              <w:jc w:val="center"/>
              <w:rPr>
                <w:rFonts w:eastAsiaTheme="minorEastAsia"/>
                <w:szCs w:val="21"/>
              </w:rPr>
            </w:pPr>
            <w:r w:rsidRPr="00923157">
              <w:rPr>
                <w:rFonts w:eastAsiaTheme="minorEastAsia"/>
                <w:szCs w:val="21"/>
              </w:rPr>
              <w:t>夜间</w:t>
            </w:r>
          </w:p>
        </w:tc>
        <w:tc>
          <w:tcPr>
            <w:tcW w:w="995" w:type="pct"/>
            <w:vAlign w:val="center"/>
          </w:tcPr>
          <w:p w:rsidR="009A4092" w:rsidRPr="00923157" w:rsidRDefault="009A4092" w:rsidP="00EA088E">
            <w:pPr>
              <w:snapToGrid w:val="0"/>
              <w:jc w:val="center"/>
              <w:rPr>
                <w:rFonts w:eastAsiaTheme="minorEastAsia"/>
                <w:szCs w:val="21"/>
              </w:rPr>
            </w:pPr>
            <w:r w:rsidRPr="00923157">
              <w:rPr>
                <w:rFonts w:eastAsiaTheme="minorEastAsia"/>
                <w:szCs w:val="21"/>
              </w:rPr>
              <w:t>40.6</w:t>
            </w:r>
          </w:p>
        </w:tc>
        <w:tc>
          <w:tcPr>
            <w:tcW w:w="995" w:type="pct"/>
            <w:vAlign w:val="center"/>
          </w:tcPr>
          <w:p w:rsidR="009A4092" w:rsidRPr="00923157" w:rsidRDefault="009A4092" w:rsidP="00C10BBF">
            <w:pPr>
              <w:snapToGrid w:val="0"/>
              <w:jc w:val="center"/>
              <w:rPr>
                <w:rFonts w:eastAsiaTheme="minorEastAsia"/>
                <w:szCs w:val="21"/>
              </w:rPr>
            </w:pPr>
            <w:r w:rsidRPr="00923157">
              <w:rPr>
                <w:rFonts w:eastAsiaTheme="minorEastAsia"/>
                <w:szCs w:val="21"/>
              </w:rPr>
              <w:t>50</w:t>
            </w:r>
          </w:p>
        </w:tc>
        <w:tc>
          <w:tcPr>
            <w:tcW w:w="753" w:type="pct"/>
            <w:vAlign w:val="center"/>
          </w:tcPr>
          <w:p w:rsidR="009A4092" w:rsidRPr="00923157" w:rsidRDefault="009A4092" w:rsidP="00C10BBF">
            <w:pPr>
              <w:snapToGrid w:val="0"/>
              <w:jc w:val="center"/>
              <w:rPr>
                <w:rFonts w:eastAsiaTheme="minorEastAsia"/>
                <w:szCs w:val="21"/>
              </w:rPr>
            </w:pPr>
            <w:r w:rsidRPr="00923157">
              <w:rPr>
                <w:rFonts w:eastAsiaTheme="minorEastAsia"/>
                <w:szCs w:val="21"/>
              </w:rPr>
              <w:t>达标</w:t>
            </w:r>
          </w:p>
        </w:tc>
      </w:tr>
    </w:tbl>
    <w:p w:rsidR="00EA088E" w:rsidRPr="00923157" w:rsidRDefault="00EA088E" w:rsidP="00EA088E">
      <w:pPr>
        <w:snapToGrid w:val="0"/>
        <w:spacing w:line="360" w:lineRule="auto"/>
        <w:ind w:firstLineChars="200" w:firstLine="480"/>
        <w:rPr>
          <w:rFonts w:eastAsiaTheme="minorEastAsia"/>
          <w:sz w:val="24"/>
        </w:rPr>
      </w:pPr>
      <w:r w:rsidRPr="00923157">
        <w:rPr>
          <w:rFonts w:eastAsiaTheme="minorEastAsia"/>
          <w:sz w:val="24"/>
        </w:rPr>
        <w:t>（</w:t>
      </w:r>
      <w:r w:rsidRPr="00923157">
        <w:rPr>
          <w:rFonts w:eastAsiaTheme="minorEastAsia"/>
          <w:sz w:val="24"/>
        </w:rPr>
        <w:t>4</w:t>
      </w:r>
      <w:r w:rsidRPr="00923157">
        <w:rPr>
          <w:rFonts w:eastAsiaTheme="minorEastAsia"/>
          <w:sz w:val="24"/>
        </w:rPr>
        <w:t>）评价结果</w:t>
      </w:r>
    </w:p>
    <w:p w:rsidR="00AC207A" w:rsidRPr="00923157" w:rsidRDefault="006962D3" w:rsidP="009233C4">
      <w:pPr>
        <w:snapToGrid w:val="0"/>
        <w:spacing w:line="360" w:lineRule="auto"/>
        <w:ind w:firstLineChars="200" w:firstLine="480"/>
        <w:rPr>
          <w:rFonts w:eastAsiaTheme="minorEastAsia"/>
          <w:sz w:val="24"/>
        </w:rPr>
      </w:pPr>
      <w:r w:rsidRPr="00923157">
        <w:rPr>
          <w:rFonts w:eastAsiaTheme="minorEastAsia"/>
          <w:sz w:val="24"/>
        </w:rPr>
        <w:t>根据湖南精科检测有限公司</w:t>
      </w:r>
      <w:r w:rsidRPr="00923157">
        <w:rPr>
          <w:rFonts w:eastAsiaTheme="minorEastAsia"/>
          <w:sz w:val="24"/>
        </w:rPr>
        <w:t>2018</w:t>
      </w:r>
      <w:r w:rsidRPr="00923157">
        <w:rPr>
          <w:rFonts w:eastAsiaTheme="minorEastAsia"/>
          <w:sz w:val="24"/>
        </w:rPr>
        <w:t>年</w:t>
      </w:r>
      <w:r w:rsidRPr="00923157">
        <w:rPr>
          <w:rFonts w:eastAsiaTheme="minorEastAsia"/>
          <w:sz w:val="24"/>
        </w:rPr>
        <w:t>9</w:t>
      </w:r>
      <w:r w:rsidRPr="00923157">
        <w:rPr>
          <w:rFonts w:eastAsiaTheme="minorEastAsia"/>
          <w:sz w:val="24"/>
        </w:rPr>
        <w:t>月</w:t>
      </w:r>
      <w:r w:rsidR="009A4092" w:rsidRPr="00923157">
        <w:rPr>
          <w:rFonts w:eastAsiaTheme="minorEastAsia"/>
          <w:sz w:val="24"/>
        </w:rPr>
        <w:t>12</w:t>
      </w:r>
      <w:r w:rsidRPr="00923157">
        <w:rPr>
          <w:rFonts w:eastAsiaTheme="minorEastAsia"/>
          <w:sz w:val="24"/>
        </w:rPr>
        <w:t>日</w:t>
      </w:r>
      <w:r w:rsidRPr="00923157">
        <w:rPr>
          <w:rFonts w:eastAsiaTheme="minorEastAsia"/>
          <w:sz w:val="24"/>
        </w:rPr>
        <w:t>~9</w:t>
      </w:r>
      <w:r w:rsidRPr="00923157">
        <w:rPr>
          <w:rFonts w:eastAsiaTheme="minorEastAsia"/>
          <w:sz w:val="24"/>
        </w:rPr>
        <w:t>月</w:t>
      </w:r>
      <w:r w:rsidR="009A4092" w:rsidRPr="00923157">
        <w:rPr>
          <w:rFonts w:eastAsiaTheme="minorEastAsia"/>
          <w:sz w:val="24"/>
        </w:rPr>
        <w:t>13</w:t>
      </w:r>
      <w:r w:rsidRPr="00923157">
        <w:rPr>
          <w:rFonts w:eastAsiaTheme="minorEastAsia"/>
          <w:sz w:val="24"/>
        </w:rPr>
        <w:t>日对周边厂界及敏感点进行的声环境监测数据，</w:t>
      </w:r>
      <w:r w:rsidR="009A4092" w:rsidRPr="00923157">
        <w:rPr>
          <w:rFonts w:eastAsiaTheme="minorEastAsia"/>
          <w:sz w:val="24"/>
        </w:rPr>
        <w:t>项目所在地</w:t>
      </w:r>
      <w:r w:rsidR="00F62D38" w:rsidRPr="00923157">
        <w:rPr>
          <w:rFonts w:eastAsiaTheme="minorEastAsia" w:hint="eastAsia"/>
          <w:sz w:val="24"/>
        </w:rPr>
        <w:t>及</w:t>
      </w:r>
      <w:r w:rsidR="009A4092" w:rsidRPr="00923157">
        <w:rPr>
          <w:rFonts w:eastAsiaTheme="minorEastAsia"/>
          <w:sz w:val="24"/>
        </w:rPr>
        <w:t>周边敏感点</w:t>
      </w:r>
      <w:r w:rsidR="009233C4" w:rsidRPr="00923157">
        <w:rPr>
          <w:rFonts w:eastAsiaTheme="minorEastAsia"/>
          <w:sz w:val="24"/>
        </w:rPr>
        <w:t>能满足《声环境质量标准》（</w:t>
      </w:r>
      <w:r w:rsidR="009233C4" w:rsidRPr="00923157">
        <w:rPr>
          <w:rFonts w:eastAsiaTheme="minorEastAsia"/>
          <w:sz w:val="24"/>
        </w:rPr>
        <w:t>GB3096-2008</w:t>
      </w:r>
      <w:r w:rsidR="009233C4" w:rsidRPr="00923157">
        <w:rPr>
          <w:rFonts w:eastAsiaTheme="minorEastAsia"/>
          <w:sz w:val="24"/>
        </w:rPr>
        <w:t>）中</w:t>
      </w:r>
      <w:r w:rsidR="009A4092" w:rsidRPr="00923157">
        <w:rPr>
          <w:rFonts w:eastAsiaTheme="minorEastAsia"/>
          <w:sz w:val="24"/>
        </w:rPr>
        <w:t>2</w:t>
      </w:r>
      <w:r w:rsidR="009233C4" w:rsidRPr="00923157">
        <w:rPr>
          <w:rFonts w:eastAsiaTheme="minorEastAsia"/>
          <w:sz w:val="24"/>
        </w:rPr>
        <w:t>类标准要求。</w:t>
      </w:r>
    </w:p>
    <w:bookmarkEnd w:id="67"/>
    <w:p w:rsidR="009A4092" w:rsidRPr="00923157" w:rsidRDefault="009A4092">
      <w:pPr>
        <w:pStyle w:val="1"/>
        <w:snapToGrid/>
        <w:spacing w:after="0" w:line="480" w:lineRule="auto"/>
        <w:jc w:val="center"/>
        <w:rPr>
          <w:rFonts w:ascii="Times New Roman" w:eastAsiaTheme="minorEastAsia"/>
          <w:b/>
          <w:bCs/>
          <w:sz w:val="36"/>
          <w:szCs w:val="36"/>
          <w:lang w:val="zh-CN"/>
        </w:rPr>
        <w:sectPr w:rsidR="009A4092" w:rsidRPr="00923157" w:rsidSect="00304006">
          <w:footerReference w:type="default" r:id="rId37"/>
          <w:pgSz w:w="11906" w:h="16838"/>
          <w:pgMar w:top="1440" w:right="1800" w:bottom="1440" w:left="1800" w:header="851" w:footer="680" w:gutter="0"/>
          <w:cols w:space="720"/>
          <w:docGrid w:linePitch="312"/>
        </w:sectPr>
      </w:pPr>
    </w:p>
    <w:p w:rsidR="00380056" w:rsidRPr="00923157" w:rsidRDefault="00DD1CC5">
      <w:pPr>
        <w:pStyle w:val="1"/>
        <w:snapToGrid/>
        <w:spacing w:after="0" w:line="480" w:lineRule="auto"/>
        <w:jc w:val="center"/>
        <w:rPr>
          <w:rFonts w:ascii="Times New Roman" w:eastAsiaTheme="minorEastAsia"/>
          <w:b/>
          <w:bCs/>
          <w:sz w:val="36"/>
          <w:szCs w:val="36"/>
          <w:lang w:val="zh-CN"/>
        </w:rPr>
      </w:pPr>
      <w:bookmarkStart w:id="82" w:name="_Toc25161799"/>
      <w:r w:rsidRPr="00923157">
        <w:rPr>
          <w:rFonts w:ascii="Times New Roman" w:eastAsiaTheme="minorEastAsia"/>
          <w:b/>
          <w:bCs/>
          <w:sz w:val="36"/>
          <w:szCs w:val="36"/>
          <w:lang w:val="zh-CN"/>
        </w:rPr>
        <w:lastRenderedPageBreak/>
        <w:t>6</w:t>
      </w:r>
      <w:r w:rsidR="00071A05" w:rsidRPr="00923157">
        <w:rPr>
          <w:rFonts w:ascii="Times New Roman" w:eastAsiaTheme="minorEastAsia"/>
          <w:b/>
          <w:bCs/>
          <w:sz w:val="36"/>
          <w:szCs w:val="36"/>
          <w:lang w:val="zh-CN"/>
        </w:rPr>
        <w:t xml:space="preserve"> </w:t>
      </w:r>
      <w:r w:rsidR="00071A05" w:rsidRPr="00923157">
        <w:rPr>
          <w:rFonts w:ascii="Times New Roman" w:eastAsiaTheme="minorEastAsia"/>
          <w:b/>
          <w:bCs/>
          <w:sz w:val="36"/>
          <w:szCs w:val="36"/>
          <w:lang w:val="zh-CN"/>
        </w:rPr>
        <w:t>环境影响预测与评价</w:t>
      </w:r>
      <w:bookmarkEnd w:id="82"/>
    </w:p>
    <w:p w:rsidR="00380056" w:rsidRPr="00923157" w:rsidRDefault="00DD1CC5">
      <w:pPr>
        <w:pStyle w:val="2"/>
        <w:spacing w:before="0" w:after="0" w:line="360" w:lineRule="auto"/>
        <w:rPr>
          <w:rFonts w:ascii="Times New Roman" w:eastAsiaTheme="minorEastAsia" w:hAnsi="Times New Roman"/>
          <w:sz w:val="28"/>
          <w:lang w:val="zh-CN"/>
        </w:rPr>
      </w:pPr>
      <w:bookmarkStart w:id="83" w:name="_Toc25161800"/>
      <w:r w:rsidRPr="00923157">
        <w:rPr>
          <w:rFonts w:ascii="Times New Roman" w:eastAsiaTheme="minorEastAsia" w:hAnsi="Times New Roman"/>
          <w:sz w:val="28"/>
          <w:lang w:val="zh-CN"/>
        </w:rPr>
        <w:t>6</w:t>
      </w:r>
      <w:r w:rsidR="00071A05" w:rsidRPr="00923157">
        <w:rPr>
          <w:rFonts w:ascii="Times New Roman" w:eastAsiaTheme="minorEastAsia" w:hAnsi="Times New Roman"/>
          <w:sz w:val="28"/>
          <w:lang w:val="zh-CN"/>
        </w:rPr>
        <w:t xml:space="preserve">.1 </w:t>
      </w:r>
      <w:r w:rsidR="00071A05" w:rsidRPr="00923157">
        <w:rPr>
          <w:rFonts w:ascii="Times New Roman" w:eastAsiaTheme="minorEastAsia" w:hAnsi="Times New Roman"/>
          <w:sz w:val="28"/>
          <w:lang w:val="zh-CN"/>
        </w:rPr>
        <w:t>施工期环境影响分析与评价</w:t>
      </w:r>
      <w:bookmarkEnd w:id="83"/>
    </w:p>
    <w:p w:rsidR="00380056" w:rsidRPr="00923157" w:rsidRDefault="00DD1CC5">
      <w:pPr>
        <w:pStyle w:val="3"/>
        <w:spacing w:before="0" w:after="0" w:line="360" w:lineRule="auto"/>
        <w:rPr>
          <w:rFonts w:eastAsiaTheme="minorEastAsia"/>
          <w:kern w:val="0"/>
          <w:sz w:val="24"/>
        </w:rPr>
      </w:pPr>
      <w:r w:rsidRPr="00923157">
        <w:rPr>
          <w:rFonts w:eastAsiaTheme="minorEastAsia"/>
          <w:kern w:val="0"/>
          <w:sz w:val="24"/>
        </w:rPr>
        <w:t>6</w:t>
      </w:r>
      <w:r w:rsidR="00071A05" w:rsidRPr="00923157">
        <w:rPr>
          <w:rFonts w:eastAsiaTheme="minorEastAsia"/>
          <w:kern w:val="0"/>
          <w:sz w:val="24"/>
        </w:rPr>
        <w:t xml:space="preserve">.1.1 </w:t>
      </w:r>
      <w:r w:rsidR="00071A05" w:rsidRPr="00923157">
        <w:rPr>
          <w:rFonts w:eastAsiaTheme="minorEastAsia"/>
          <w:kern w:val="0"/>
          <w:sz w:val="24"/>
        </w:rPr>
        <w:t>施工期水环境影响分析</w:t>
      </w:r>
    </w:p>
    <w:p w:rsidR="00C10BBF" w:rsidRPr="00923157" w:rsidRDefault="00C10BBF" w:rsidP="00C10BBF">
      <w:pPr>
        <w:spacing w:line="360" w:lineRule="auto"/>
        <w:ind w:firstLineChars="200" w:firstLine="480"/>
        <w:rPr>
          <w:rFonts w:eastAsiaTheme="minorEastAsia"/>
          <w:sz w:val="24"/>
        </w:rPr>
      </w:pPr>
      <w:r w:rsidRPr="00923157">
        <w:rPr>
          <w:rFonts w:eastAsiaTheme="minorEastAsia"/>
          <w:sz w:val="24"/>
        </w:rPr>
        <w:t>（</w:t>
      </w:r>
      <w:r w:rsidRPr="00923157">
        <w:rPr>
          <w:rFonts w:eastAsiaTheme="minorEastAsia"/>
          <w:sz w:val="24"/>
        </w:rPr>
        <w:t>1</w:t>
      </w:r>
      <w:r w:rsidRPr="00923157">
        <w:rPr>
          <w:rFonts w:eastAsiaTheme="minorEastAsia"/>
          <w:sz w:val="24"/>
        </w:rPr>
        <w:t>）施工作业污水</w:t>
      </w:r>
    </w:p>
    <w:p w:rsidR="00C10BBF" w:rsidRPr="00923157" w:rsidRDefault="00C10BBF" w:rsidP="00C10BBF">
      <w:pPr>
        <w:spacing w:line="360" w:lineRule="auto"/>
        <w:ind w:firstLineChars="200" w:firstLine="480"/>
        <w:rPr>
          <w:rFonts w:eastAsiaTheme="minorEastAsia"/>
          <w:sz w:val="24"/>
        </w:rPr>
      </w:pPr>
      <w:r w:rsidRPr="00923157">
        <w:rPr>
          <w:rFonts w:eastAsiaTheme="minorEastAsia"/>
          <w:sz w:val="24"/>
        </w:rPr>
        <w:t>本项目施工废水主要来源于地面和运输车冲洗、泥浆水、基坑废水，其中主要污染物有</w:t>
      </w:r>
      <w:r w:rsidRPr="00923157">
        <w:rPr>
          <w:rFonts w:eastAsiaTheme="minorEastAsia"/>
          <w:sz w:val="24"/>
        </w:rPr>
        <w:t>COD</w:t>
      </w:r>
      <w:r w:rsidRPr="00923157">
        <w:rPr>
          <w:rFonts w:eastAsiaTheme="minorEastAsia"/>
          <w:sz w:val="24"/>
        </w:rPr>
        <w:t>、石油类、</w:t>
      </w:r>
      <w:r w:rsidRPr="00923157">
        <w:rPr>
          <w:rFonts w:eastAsiaTheme="minorEastAsia"/>
          <w:sz w:val="24"/>
        </w:rPr>
        <w:t>SS</w:t>
      </w:r>
      <w:r w:rsidRPr="00923157">
        <w:rPr>
          <w:rFonts w:eastAsiaTheme="minorEastAsia"/>
          <w:sz w:val="24"/>
        </w:rPr>
        <w:t>，其含量分别是</w:t>
      </w:r>
      <w:r w:rsidRPr="00923157">
        <w:rPr>
          <w:rFonts w:eastAsiaTheme="minorEastAsia"/>
          <w:sz w:val="24"/>
        </w:rPr>
        <w:t>25</w:t>
      </w:r>
      <w:r w:rsidRPr="00923157">
        <w:rPr>
          <w:rFonts w:eastAsiaTheme="minorEastAsia"/>
          <w:sz w:val="24"/>
        </w:rPr>
        <w:t>～</w:t>
      </w:r>
      <w:r w:rsidRPr="00923157">
        <w:rPr>
          <w:rFonts w:eastAsiaTheme="minorEastAsia"/>
          <w:sz w:val="24"/>
        </w:rPr>
        <w:t>200mg/L</w:t>
      </w:r>
      <w:r w:rsidRPr="00923157">
        <w:rPr>
          <w:rFonts w:eastAsiaTheme="minorEastAsia"/>
          <w:sz w:val="24"/>
        </w:rPr>
        <w:t>、</w:t>
      </w:r>
      <w:r w:rsidRPr="00923157">
        <w:rPr>
          <w:rFonts w:eastAsiaTheme="minorEastAsia"/>
          <w:sz w:val="24"/>
        </w:rPr>
        <w:t>10</w:t>
      </w:r>
      <w:r w:rsidRPr="00923157">
        <w:rPr>
          <w:rFonts w:eastAsiaTheme="minorEastAsia"/>
          <w:sz w:val="24"/>
        </w:rPr>
        <w:t>～</w:t>
      </w:r>
      <w:r w:rsidRPr="00923157">
        <w:rPr>
          <w:rFonts w:eastAsiaTheme="minorEastAsia"/>
          <w:sz w:val="24"/>
        </w:rPr>
        <w:t>30mg/L</w:t>
      </w:r>
      <w:r w:rsidRPr="00923157">
        <w:rPr>
          <w:rFonts w:eastAsiaTheme="minorEastAsia"/>
          <w:sz w:val="24"/>
        </w:rPr>
        <w:t>、</w:t>
      </w:r>
      <w:r w:rsidRPr="00923157">
        <w:rPr>
          <w:rFonts w:eastAsiaTheme="minorEastAsia"/>
          <w:sz w:val="24"/>
        </w:rPr>
        <w:t>500</w:t>
      </w:r>
      <w:r w:rsidRPr="00923157">
        <w:rPr>
          <w:rFonts w:eastAsiaTheme="minorEastAsia"/>
          <w:sz w:val="24"/>
        </w:rPr>
        <w:t>～</w:t>
      </w:r>
      <w:r w:rsidRPr="00923157">
        <w:rPr>
          <w:rFonts w:eastAsiaTheme="minorEastAsia"/>
          <w:sz w:val="24"/>
        </w:rPr>
        <w:t>4000mg/L</w:t>
      </w:r>
      <w:r w:rsidRPr="00923157">
        <w:rPr>
          <w:rFonts w:eastAsiaTheme="minorEastAsia"/>
          <w:sz w:val="24"/>
        </w:rPr>
        <w:t>，预计施工期施工污水排放量约为</w:t>
      </w:r>
      <w:r w:rsidRPr="00923157">
        <w:rPr>
          <w:rFonts w:eastAsiaTheme="minorEastAsia"/>
          <w:sz w:val="24"/>
        </w:rPr>
        <w:t>10</w:t>
      </w:r>
      <w:r w:rsidRPr="00923157">
        <w:rPr>
          <w:rFonts w:eastAsiaTheme="minorEastAsia"/>
          <w:sz w:val="24"/>
        </w:rPr>
        <w:t>～</w:t>
      </w:r>
      <w:r w:rsidRPr="00923157">
        <w:rPr>
          <w:rFonts w:eastAsiaTheme="minorEastAsia"/>
          <w:sz w:val="24"/>
        </w:rPr>
        <w:t>20m</w:t>
      </w:r>
      <w:r w:rsidRPr="00923157">
        <w:rPr>
          <w:rFonts w:eastAsiaTheme="minorEastAsia"/>
          <w:sz w:val="24"/>
          <w:vertAlign w:val="superscript"/>
        </w:rPr>
        <w:t>3</w:t>
      </w:r>
      <w:r w:rsidRPr="00923157">
        <w:rPr>
          <w:rFonts w:eastAsiaTheme="minorEastAsia"/>
          <w:sz w:val="24"/>
        </w:rPr>
        <w:t>/d</w:t>
      </w:r>
      <w:r w:rsidRPr="00923157">
        <w:rPr>
          <w:rFonts w:eastAsiaTheme="minorEastAsia"/>
          <w:sz w:val="24"/>
        </w:rPr>
        <w:t>，最大排放量为</w:t>
      </w:r>
      <w:r w:rsidRPr="00923157">
        <w:rPr>
          <w:rFonts w:eastAsiaTheme="minorEastAsia"/>
          <w:sz w:val="24"/>
        </w:rPr>
        <w:t>10m</w:t>
      </w:r>
      <w:r w:rsidRPr="00923157">
        <w:rPr>
          <w:rFonts w:eastAsiaTheme="minorEastAsia"/>
          <w:sz w:val="24"/>
          <w:vertAlign w:val="superscript"/>
        </w:rPr>
        <w:t>3</w:t>
      </w:r>
      <w:r w:rsidRPr="00923157">
        <w:rPr>
          <w:rFonts w:eastAsiaTheme="minorEastAsia"/>
          <w:sz w:val="24"/>
        </w:rPr>
        <w:t>/h</w:t>
      </w:r>
      <w:r w:rsidRPr="00923157">
        <w:rPr>
          <w:rFonts w:eastAsiaTheme="minorEastAsia"/>
          <w:sz w:val="24"/>
        </w:rPr>
        <w:t>（冲洗车辆时）。</w:t>
      </w:r>
    </w:p>
    <w:p w:rsidR="00C10BBF" w:rsidRPr="00923157" w:rsidRDefault="00C10BBF" w:rsidP="00C10BBF">
      <w:pPr>
        <w:spacing w:line="360" w:lineRule="auto"/>
        <w:ind w:firstLineChars="200" w:firstLine="480"/>
        <w:rPr>
          <w:rFonts w:eastAsiaTheme="minorEastAsia"/>
          <w:sz w:val="24"/>
        </w:rPr>
      </w:pPr>
      <w:r w:rsidRPr="00923157">
        <w:rPr>
          <w:rFonts w:eastAsiaTheme="minorEastAsia"/>
          <w:sz w:val="24"/>
        </w:rPr>
        <w:t>项目产生的施工作业废水，经隔油沉淀池处理后</w:t>
      </w:r>
      <w:proofErr w:type="gramStart"/>
      <w:r w:rsidRPr="00923157">
        <w:rPr>
          <w:rFonts w:eastAsiaTheme="minorEastAsia"/>
          <w:sz w:val="24"/>
        </w:rPr>
        <w:t>尽量回</w:t>
      </w:r>
      <w:proofErr w:type="gramEnd"/>
      <w:r w:rsidRPr="00923157">
        <w:rPr>
          <w:rFonts w:eastAsiaTheme="minorEastAsia"/>
          <w:sz w:val="24"/>
        </w:rPr>
        <w:t>用于车辆冲洗、场地洒水抑尘。项目洗车平台拟布置在沿江大道出入口附近，方便进、出车辆的清洁。</w:t>
      </w:r>
    </w:p>
    <w:p w:rsidR="00C10BBF" w:rsidRPr="00923157" w:rsidRDefault="00C10BBF" w:rsidP="00C10BBF">
      <w:pPr>
        <w:spacing w:line="360" w:lineRule="auto"/>
        <w:ind w:firstLineChars="200" w:firstLine="480"/>
        <w:rPr>
          <w:rFonts w:eastAsiaTheme="minorEastAsia"/>
          <w:sz w:val="24"/>
        </w:rPr>
      </w:pPr>
      <w:r w:rsidRPr="00923157">
        <w:rPr>
          <w:rFonts w:eastAsiaTheme="minorEastAsia"/>
          <w:sz w:val="24"/>
        </w:rPr>
        <w:t>（</w:t>
      </w:r>
      <w:r w:rsidRPr="00923157">
        <w:rPr>
          <w:rFonts w:eastAsiaTheme="minorEastAsia"/>
          <w:sz w:val="24"/>
        </w:rPr>
        <w:t>2</w:t>
      </w:r>
      <w:r w:rsidRPr="00923157">
        <w:rPr>
          <w:rFonts w:eastAsiaTheme="minorEastAsia"/>
          <w:sz w:val="24"/>
        </w:rPr>
        <w:t>）施工生活污水</w:t>
      </w:r>
    </w:p>
    <w:p w:rsidR="00C10BBF" w:rsidRPr="00923157" w:rsidRDefault="00C10BBF" w:rsidP="00C10BBF">
      <w:pPr>
        <w:spacing w:line="360" w:lineRule="auto"/>
        <w:ind w:firstLineChars="200" w:firstLine="480"/>
        <w:rPr>
          <w:rFonts w:eastAsiaTheme="minorEastAsia"/>
          <w:sz w:val="24"/>
        </w:rPr>
      </w:pPr>
      <w:r w:rsidRPr="00923157">
        <w:rPr>
          <w:rFonts w:eastAsiaTheme="minorEastAsia"/>
          <w:sz w:val="24"/>
        </w:rPr>
        <w:t>本项目在施工场地内将成立工程指挥部，设简易住宿、食堂、厕所，项目指挥部拟布置在沿江大道一侧，便于生活污水排入沿江大道污水管网。由于项目施工量大，施工周期长，现场施工人数难以较准确地估算，高峰期施工人数可达</w:t>
      </w:r>
      <w:r w:rsidRPr="00923157">
        <w:rPr>
          <w:rFonts w:eastAsiaTheme="minorEastAsia"/>
          <w:sz w:val="24"/>
        </w:rPr>
        <w:t>200</w:t>
      </w:r>
      <w:r w:rsidRPr="00923157">
        <w:rPr>
          <w:rFonts w:eastAsiaTheme="minorEastAsia"/>
          <w:sz w:val="24"/>
        </w:rPr>
        <w:t>人，用水量约</w:t>
      </w:r>
      <w:r w:rsidRPr="00923157">
        <w:rPr>
          <w:rFonts w:eastAsiaTheme="minorEastAsia"/>
          <w:sz w:val="24"/>
        </w:rPr>
        <w:t>20m</w:t>
      </w:r>
      <w:r w:rsidRPr="00923157">
        <w:rPr>
          <w:rFonts w:eastAsiaTheme="minorEastAsia"/>
          <w:sz w:val="24"/>
          <w:vertAlign w:val="superscript"/>
        </w:rPr>
        <w:t>3</w:t>
      </w:r>
      <w:r w:rsidRPr="00923157">
        <w:rPr>
          <w:rFonts w:eastAsiaTheme="minorEastAsia"/>
          <w:sz w:val="24"/>
        </w:rPr>
        <w:t>/d</w:t>
      </w:r>
      <w:r w:rsidRPr="00923157">
        <w:rPr>
          <w:rFonts w:eastAsiaTheme="minorEastAsia"/>
          <w:sz w:val="24"/>
        </w:rPr>
        <w:t>，排水量以用水量的</w:t>
      </w:r>
      <w:r w:rsidRPr="00923157">
        <w:rPr>
          <w:rFonts w:eastAsiaTheme="minorEastAsia"/>
          <w:sz w:val="24"/>
        </w:rPr>
        <w:t>0.8</w:t>
      </w:r>
      <w:r w:rsidRPr="00923157">
        <w:rPr>
          <w:rFonts w:eastAsiaTheme="minorEastAsia"/>
          <w:sz w:val="24"/>
        </w:rPr>
        <w:t>计，</w:t>
      </w:r>
      <w:proofErr w:type="gramStart"/>
      <w:r w:rsidRPr="00923157">
        <w:rPr>
          <w:rFonts w:eastAsiaTheme="minorEastAsia"/>
          <w:sz w:val="24"/>
        </w:rPr>
        <w:t>则施工</w:t>
      </w:r>
      <w:proofErr w:type="gramEnd"/>
      <w:r w:rsidRPr="00923157">
        <w:rPr>
          <w:rFonts w:eastAsiaTheme="minorEastAsia"/>
          <w:sz w:val="24"/>
        </w:rPr>
        <w:t>人员生活污水排放量为</w:t>
      </w:r>
      <w:r w:rsidRPr="00923157">
        <w:rPr>
          <w:rFonts w:eastAsiaTheme="minorEastAsia"/>
          <w:sz w:val="24"/>
        </w:rPr>
        <w:t>16m</w:t>
      </w:r>
      <w:r w:rsidRPr="00923157">
        <w:rPr>
          <w:rFonts w:eastAsiaTheme="minorEastAsia"/>
          <w:sz w:val="24"/>
          <w:vertAlign w:val="superscript"/>
        </w:rPr>
        <w:t>3</w:t>
      </w:r>
      <w:r w:rsidRPr="00923157">
        <w:rPr>
          <w:rFonts w:eastAsiaTheme="minorEastAsia"/>
          <w:sz w:val="24"/>
        </w:rPr>
        <w:t>/a</w:t>
      </w:r>
      <w:r w:rsidRPr="00923157">
        <w:rPr>
          <w:rFonts w:eastAsiaTheme="minorEastAsia"/>
          <w:sz w:val="24"/>
        </w:rPr>
        <w:t>，主要污染物浓度一般为</w:t>
      </w:r>
      <w:r w:rsidRPr="00923157">
        <w:rPr>
          <w:rFonts w:eastAsiaTheme="minorEastAsia"/>
          <w:sz w:val="24"/>
        </w:rPr>
        <w:t>COD</w:t>
      </w:r>
      <w:r w:rsidRPr="00923157">
        <w:rPr>
          <w:rFonts w:eastAsiaTheme="minorEastAsia"/>
          <w:sz w:val="24"/>
          <w:vertAlign w:val="subscript"/>
        </w:rPr>
        <w:t>cr</w:t>
      </w:r>
      <w:r w:rsidRPr="00923157">
        <w:rPr>
          <w:rFonts w:eastAsiaTheme="minorEastAsia"/>
          <w:sz w:val="24"/>
        </w:rPr>
        <w:t>：</w:t>
      </w:r>
      <w:r w:rsidRPr="00923157">
        <w:rPr>
          <w:rFonts w:eastAsiaTheme="minorEastAsia"/>
          <w:sz w:val="24"/>
        </w:rPr>
        <w:t>50</w:t>
      </w:r>
      <w:r w:rsidRPr="00923157">
        <w:rPr>
          <w:rFonts w:eastAsiaTheme="minorEastAsia"/>
          <w:sz w:val="24"/>
        </w:rPr>
        <w:t>～</w:t>
      </w:r>
      <w:r w:rsidRPr="00923157">
        <w:rPr>
          <w:rFonts w:eastAsiaTheme="minorEastAsia"/>
          <w:sz w:val="24"/>
        </w:rPr>
        <w:t>250mg/L</w:t>
      </w:r>
      <w:r w:rsidRPr="00923157">
        <w:rPr>
          <w:rFonts w:eastAsiaTheme="minorEastAsia"/>
          <w:sz w:val="24"/>
        </w:rPr>
        <w:t>，</w:t>
      </w:r>
      <w:r w:rsidRPr="00923157">
        <w:rPr>
          <w:rFonts w:eastAsiaTheme="minorEastAsia"/>
          <w:sz w:val="24"/>
        </w:rPr>
        <w:t>BOD</w:t>
      </w:r>
      <w:r w:rsidRPr="00923157">
        <w:rPr>
          <w:rFonts w:eastAsiaTheme="minorEastAsia"/>
          <w:sz w:val="24"/>
          <w:vertAlign w:val="subscript"/>
        </w:rPr>
        <w:t>5</w:t>
      </w:r>
      <w:r w:rsidRPr="00923157">
        <w:rPr>
          <w:rFonts w:eastAsiaTheme="minorEastAsia"/>
          <w:sz w:val="24"/>
        </w:rPr>
        <w:t>：</w:t>
      </w:r>
      <w:r w:rsidRPr="00923157">
        <w:rPr>
          <w:rFonts w:eastAsiaTheme="minorEastAsia"/>
          <w:sz w:val="24"/>
        </w:rPr>
        <w:t>25~150mg/L</w:t>
      </w:r>
      <w:r w:rsidRPr="00923157">
        <w:rPr>
          <w:rFonts w:eastAsiaTheme="minorEastAsia"/>
          <w:sz w:val="24"/>
        </w:rPr>
        <w:t>，</w:t>
      </w:r>
      <w:r w:rsidRPr="00923157">
        <w:rPr>
          <w:rFonts w:eastAsiaTheme="minorEastAsia"/>
          <w:sz w:val="24"/>
        </w:rPr>
        <w:t>NH</w:t>
      </w:r>
      <w:r w:rsidRPr="00923157">
        <w:rPr>
          <w:rFonts w:eastAsiaTheme="minorEastAsia"/>
          <w:sz w:val="24"/>
          <w:vertAlign w:val="subscript"/>
        </w:rPr>
        <w:t>3</w:t>
      </w:r>
      <w:r w:rsidRPr="00923157">
        <w:rPr>
          <w:rFonts w:eastAsiaTheme="minorEastAsia"/>
          <w:sz w:val="24"/>
        </w:rPr>
        <w:t>-N15-30mg/L</w:t>
      </w:r>
      <w:r w:rsidRPr="00923157">
        <w:rPr>
          <w:rFonts w:eastAsiaTheme="minorEastAsia"/>
          <w:sz w:val="24"/>
        </w:rPr>
        <w:t>。据调查，施工工地上的废水经隔油沉淀</w:t>
      </w:r>
      <w:r w:rsidRPr="00923157">
        <w:rPr>
          <w:rFonts w:eastAsiaTheme="minorEastAsia"/>
          <w:sz w:val="24"/>
        </w:rPr>
        <w:t>+</w:t>
      </w:r>
      <w:r w:rsidRPr="00923157">
        <w:rPr>
          <w:rFonts w:eastAsiaTheme="minorEastAsia"/>
          <w:sz w:val="24"/>
        </w:rPr>
        <w:t>三级化粪池处理后，各污染物含量均低于一般的城市污水，施工生活污水经处理后，可就近排入项目南侧沿江大道已建成的污水管道，纳入汨罗市城市污水处理厂集中处理。</w:t>
      </w:r>
    </w:p>
    <w:p w:rsidR="00C10BBF" w:rsidRPr="00923157" w:rsidRDefault="00C10BBF" w:rsidP="00C10BBF">
      <w:pPr>
        <w:spacing w:line="360" w:lineRule="auto"/>
        <w:ind w:firstLineChars="200" w:firstLine="480"/>
        <w:rPr>
          <w:rFonts w:eastAsiaTheme="minorEastAsia"/>
          <w:sz w:val="24"/>
        </w:rPr>
      </w:pPr>
      <w:r w:rsidRPr="00923157">
        <w:rPr>
          <w:rFonts w:eastAsiaTheme="minorEastAsia"/>
          <w:sz w:val="24"/>
        </w:rPr>
        <w:t>本项目施工废水经预处理后可排入沿江大道污水管网，该管网为区域污水主管网，已接通至汨罗市城市污水处理厂，本项目施工期废水经污水处理厂处理达标后排入地表水体，对纳污水体的水环境质量影响较小。因此，本项目施工期的水环境影响是可以接受的。</w:t>
      </w:r>
    </w:p>
    <w:p w:rsidR="00380056" w:rsidRPr="00923157" w:rsidRDefault="00DD1CC5">
      <w:pPr>
        <w:pStyle w:val="3"/>
        <w:spacing w:before="0" w:after="0" w:line="360" w:lineRule="auto"/>
        <w:rPr>
          <w:rFonts w:eastAsiaTheme="minorEastAsia"/>
          <w:kern w:val="0"/>
          <w:sz w:val="24"/>
        </w:rPr>
      </w:pPr>
      <w:r w:rsidRPr="00923157">
        <w:rPr>
          <w:rFonts w:eastAsiaTheme="minorEastAsia"/>
          <w:kern w:val="0"/>
          <w:sz w:val="24"/>
        </w:rPr>
        <w:t>6</w:t>
      </w:r>
      <w:r w:rsidR="00071A05" w:rsidRPr="00923157">
        <w:rPr>
          <w:rFonts w:eastAsiaTheme="minorEastAsia"/>
          <w:kern w:val="0"/>
          <w:sz w:val="24"/>
        </w:rPr>
        <w:t>.1.2</w:t>
      </w:r>
      <w:r w:rsidRPr="00923157">
        <w:rPr>
          <w:rFonts w:eastAsiaTheme="minorEastAsia"/>
          <w:kern w:val="0"/>
          <w:sz w:val="24"/>
        </w:rPr>
        <w:t xml:space="preserve"> </w:t>
      </w:r>
      <w:r w:rsidR="00071A05" w:rsidRPr="00923157">
        <w:rPr>
          <w:rFonts w:eastAsiaTheme="minorEastAsia"/>
          <w:kern w:val="0"/>
          <w:sz w:val="24"/>
        </w:rPr>
        <w:t>施工期环境空气影响分析</w:t>
      </w:r>
    </w:p>
    <w:p w:rsidR="00C10BBF" w:rsidRPr="00923157" w:rsidRDefault="00C10BBF" w:rsidP="00C10BBF">
      <w:pPr>
        <w:spacing w:line="360" w:lineRule="auto"/>
        <w:ind w:firstLineChars="200" w:firstLine="480"/>
        <w:rPr>
          <w:rFonts w:eastAsiaTheme="minorEastAsia"/>
          <w:sz w:val="24"/>
        </w:rPr>
      </w:pPr>
      <w:r w:rsidRPr="00923157">
        <w:rPr>
          <w:rFonts w:eastAsiaTheme="minorEastAsia"/>
          <w:sz w:val="24"/>
        </w:rPr>
        <w:t>项目施工期大气污染物主要包括基建扬尘及施工垃圾运输产生的扬尘、施工机械产生燃油废气、装修产生的有机废气。</w:t>
      </w:r>
    </w:p>
    <w:p w:rsidR="00C10BBF" w:rsidRPr="00923157" w:rsidRDefault="00C10BBF" w:rsidP="00C10BBF">
      <w:pPr>
        <w:spacing w:line="360" w:lineRule="auto"/>
        <w:ind w:firstLineChars="200" w:firstLine="480"/>
        <w:rPr>
          <w:rFonts w:eastAsiaTheme="minorEastAsia"/>
          <w:sz w:val="24"/>
        </w:rPr>
      </w:pPr>
      <w:r w:rsidRPr="00923157">
        <w:rPr>
          <w:rFonts w:eastAsiaTheme="minorEastAsia"/>
          <w:sz w:val="24"/>
        </w:rPr>
        <w:t>（</w:t>
      </w:r>
      <w:r w:rsidRPr="00923157">
        <w:rPr>
          <w:rFonts w:eastAsiaTheme="minorEastAsia"/>
          <w:sz w:val="24"/>
        </w:rPr>
        <w:t>1</w:t>
      </w:r>
      <w:r w:rsidRPr="00923157">
        <w:rPr>
          <w:rFonts w:eastAsiaTheme="minorEastAsia"/>
          <w:sz w:val="24"/>
        </w:rPr>
        <w:t>）扬尘</w:t>
      </w:r>
    </w:p>
    <w:p w:rsidR="00C10BBF" w:rsidRPr="00923157" w:rsidRDefault="00C10BBF" w:rsidP="00C10BBF">
      <w:pPr>
        <w:spacing w:line="360" w:lineRule="auto"/>
        <w:ind w:firstLineChars="200" w:firstLine="480"/>
        <w:rPr>
          <w:rFonts w:eastAsiaTheme="minorEastAsia"/>
          <w:sz w:val="24"/>
        </w:rPr>
      </w:pPr>
      <w:r w:rsidRPr="00923157">
        <w:rPr>
          <w:rFonts w:eastAsiaTheme="minorEastAsia"/>
          <w:sz w:val="24"/>
        </w:rPr>
        <w:t>经现场勘察，项目拟建地目前大部分是荒地，从施工工序分析，施工期场地地基开挖、结构施工、装修、道路、绿化施工过程，由于土地裸露、建筑材料运</w:t>
      </w:r>
      <w:r w:rsidRPr="00923157">
        <w:rPr>
          <w:rFonts w:eastAsiaTheme="minorEastAsia"/>
          <w:sz w:val="24"/>
        </w:rPr>
        <w:lastRenderedPageBreak/>
        <w:t>输、水泥砂石搅拌等而产生大量扬尘。</w:t>
      </w:r>
    </w:p>
    <w:p w:rsidR="00C10BBF" w:rsidRPr="00923157" w:rsidRDefault="00C10BBF" w:rsidP="00C10BBF">
      <w:pPr>
        <w:spacing w:line="360" w:lineRule="auto"/>
        <w:ind w:firstLineChars="200" w:firstLine="480"/>
        <w:rPr>
          <w:rFonts w:eastAsiaTheme="minorEastAsia"/>
          <w:sz w:val="24"/>
        </w:rPr>
      </w:pPr>
      <w:r w:rsidRPr="00923157">
        <w:rPr>
          <w:rFonts w:eastAsiaTheme="minorEastAsia"/>
          <w:sz w:val="24"/>
        </w:rPr>
        <w:t>据有关调查显示，施工工地的扬尘主要是运输车辆行驶产生，与路面及车辆行驶速度有关，约占扬尘总量的</w:t>
      </w:r>
      <w:r w:rsidRPr="00923157">
        <w:rPr>
          <w:rFonts w:eastAsiaTheme="minorEastAsia"/>
          <w:sz w:val="24"/>
        </w:rPr>
        <w:t>60%</w:t>
      </w:r>
      <w:r w:rsidRPr="00923157">
        <w:rPr>
          <w:rFonts w:eastAsiaTheme="minorEastAsia"/>
          <w:sz w:val="24"/>
        </w:rPr>
        <w:t>，按经验公式计算得出：一辆载重</w:t>
      </w:r>
      <w:r w:rsidRPr="00923157">
        <w:rPr>
          <w:rFonts w:eastAsiaTheme="minorEastAsia"/>
          <w:sz w:val="24"/>
        </w:rPr>
        <w:t>5t</w:t>
      </w:r>
      <w:r w:rsidRPr="00923157">
        <w:rPr>
          <w:rFonts w:eastAsiaTheme="minorEastAsia"/>
          <w:sz w:val="24"/>
        </w:rPr>
        <w:t>的卡车，通过一段长度为</w:t>
      </w:r>
      <w:r w:rsidRPr="00923157">
        <w:rPr>
          <w:rFonts w:eastAsiaTheme="minorEastAsia"/>
          <w:sz w:val="24"/>
        </w:rPr>
        <w:t>500m</w:t>
      </w:r>
      <w:r w:rsidRPr="00923157">
        <w:rPr>
          <w:rFonts w:eastAsiaTheme="minorEastAsia"/>
          <w:sz w:val="24"/>
        </w:rPr>
        <w:t>的路面时，不同表面清洁程度，不同形式速度情况下产生的扬尘量见下表：</w:t>
      </w:r>
    </w:p>
    <w:p w:rsidR="00C10BBF" w:rsidRPr="00923157" w:rsidRDefault="00C10BBF" w:rsidP="00C10BBF">
      <w:pPr>
        <w:adjustRightInd w:val="0"/>
        <w:snapToGrid w:val="0"/>
        <w:jc w:val="left"/>
        <w:rPr>
          <w:rFonts w:eastAsiaTheme="minorEastAsia"/>
          <w:b/>
          <w:szCs w:val="21"/>
        </w:rPr>
      </w:pPr>
      <w:r w:rsidRPr="00923157">
        <w:rPr>
          <w:rFonts w:eastAsiaTheme="minorEastAsia"/>
          <w:b/>
          <w:szCs w:val="21"/>
        </w:rPr>
        <w:t>表</w:t>
      </w:r>
      <w:r w:rsidR="0011434C" w:rsidRPr="00923157">
        <w:rPr>
          <w:rFonts w:eastAsiaTheme="minorEastAsia" w:hint="eastAsia"/>
          <w:b/>
          <w:szCs w:val="21"/>
        </w:rPr>
        <w:t>6.1-1</w:t>
      </w:r>
      <w:r w:rsidRPr="00923157">
        <w:rPr>
          <w:rFonts w:eastAsiaTheme="minorEastAsia"/>
          <w:b/>
          <w:szCs w:val="21"/>
        </w:rPr>
        <w:t xml:space="preserve">             </w:t>
      </w:r>
      <w:r w:rsidRPr="00923157">
        <w:rPr>
          <w:rFonts w:eastAsiaTheme="minorEastAsia"/>
          <w:b/>
          <w:szCs w:val="21"/>
        </w:rPr>
        <w:t>不同车速和地面清洁程度时的汽车扬尘</w:t>
      </w:r>
      <w:r w:rsidRPr="00923157">
        <w:rPr>
          <w:rFonts w:eastAsiaTheme="minorEastAsia"/>
          <w:b/>
          <w:szCs w:val="21"/>
        </w:rPr>
        <w:t xml:space="preserve">           </w:t>
      </w:r>
      <w:r w:rsidRPr="00923157">
        <w:rPr>
          <w:rFonts w:eastAsiaTheme="minorEastAsia"/>
          <w:b/>
          <w:szCs w:val="21"/>
        </w:rPr>
        <w:t>单位：</w:t>
      </w:r>
      <w:r w:rsidRPr="00923157">
        <w:rPr>
          <w:rFonts w:eastAsiaTheme="minorEastAsia"/>
          <w:b/>
          <w:szCs w:val="21"/>
        </w:rPr>
        <w:t>kg/km·</w:t>
      </w:r>
      <w:r w:rsidRPr="00923157">
        <w:rPr>
          <w:rFonts w:eastAsiaTheme="minorEastAsia"/>
          <w:b/>
          <w:szCs w:val="21"/>
        </w:rPr>
        <w:t>辆</w:t>
      </w:r>
    </w:p>
    <w:tbl>
      <w:tblPr>
        <w:tblStyle w:val="aff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17"/>
        <w:gridCol w:w="1217"/>
        <w:gridCol w:w="1217"/>
        <w:gridCol w:w="1217"/>
        <w:gridCol w:w="1218"/>
        <w:gridCol w:w="1218"/>
        <w:gridCol w:w="1218"/>
      </w:tblGrid>
      <w:tr w:rsidR="00923157" w:rsidRPr="00923157" w:rsidTr="00C10BBF">
        <w:tc>
          <w:tcPr>
            <w:tcW w:w="1217" w:type="dxa"/>
            <w:vMerge w:val="restart"/>
            <w:vAlign w:val="center"/>
          </w:tcPr>
          <w:p w:rsidR="00C10BBF" w:rsidRPr="00923157" w:rsidRDefault="00C10BBF" w:rsidP="00C10BBF">
            <w:pPr>
              <w:adjustRightInd w:val="0"/>
              <w:snapToGrid w:val="0"/>
              <w:jc w:val="center"/>
              <w:rPr>
                <w:rFonts w:eastAsiaTheme="minorEastAsia"/>
                <w:b/>
                <w:szCs w:val="21"/>
              </w:rPr>
            </w:pPr>
            <w:r w:rsidRPr="00923157">
              <w:rPr>
                <w:rFonts w:eastAsiaTheme="minorEastAsia"/>
                <w:b/>
                <w:szCs w:val="21"/>
              </w:rPr>
              <w:t>车速（</w:t>
            </w:r>
            <w:r w:rsidRPr="00923157">
              <w:rPr>
                <w:rFonts w:eastAsiaTheme="minorEastAsia"/>
                <w:b/>
                <w:szCs w:val="21"/>
              </w:rPr>
              <w:t>km/h</w:t>
            </w:r>
            <w:r w:rsidRPr="00923157">
              <w:rPr>
                <w:rFonts w:eastAsiaTheme="minorEastAsia"/>
                <w:b/>
                <w:szCs w:val="21"/>
              </w:rPr>
              <w:t>）</w:t>
            </w:r>
          </w:p>
        </w:tc>
        <w:tc>
          <w:tcPr>
            <w:tcW w:w="7305" w:type="dxa"/>
            <w:gridSpan w:val="6"/>
            <w:vAlign w:val="center"/>
          </w:tcPr>
          <w:p w:rsidR="00C10BBF" w:rsidRPr="00923157" w:rsidRDefault="00C10BBF" w:rsidP="00C10BBF">
            <w:pPr>
              <w:adjustRightInd w:val="0"/>
              <w:snapToGrid w:val="0"/>
              <w:jc w:val="center"/>
              <w:rPr>
                <w:rFonts w:eastAsiaTheme="minorEastAsia"/>
                <w:b/>
                <w:szCs w:val="21"/>
              </w:rPr>
            </w:pPr>
            <w:r w:rsidRPr="00923157">
              <w:rPr>
                <w:rFonts w:eastAsiaTheme="minorEastAsia"/>
                <w:b/>
                <w:szCs w:val="21"/>
              </w:rPr>
              <w:t>P</w:t>
            </w:r>
            <w:r w:rsidRPr="00923157">
              <w:rPr>
                <w:rFonts w:eastAsiaTheme="minorEastAsia"/>
                <w:b/>
                <w:szCs w:val="21"/>
              </w:rPr>
              <w:t>（</w:t>
            </w:r>
            <w:r w:rsidRPr="00923157">
              <w:rPr>
                <w:rFonts w:eastAsiaTheme="minorEastAsia"/>
                <w:b/>
                <w:szCs w:val="21"/>
              </w:rPr>
              <w:t>kg/m</w:t>
            </w:r>
            <w:r w:rsidRPr="00923157">
              <w:rPr>
                <w:rFonts w:eastAsiaTheme="minorEastAsia"/>
                <w:b/>
                <w:szCs w:val="21"/>
                <w:vertAlign w:val="superscript"/>
              </w:rPr>
              <w:t>2</w:t>
            </w:r>
            <w:r w:rsidRPr="00923157">
              <w:rPr>
                <w:rFonts w:eastAsiaTheme="minorEastAsia"/>
                <w:b/>
                <w:szCs w:val="21"/>
              </w:rPr>
              <w:t>）</w:t>
            </w:r>
          </w:p>
        </w:tc>
      </w:tr>
      <w:tr w:rsidR="00923157" w:rsidRPr="00923157" w:rsidTr="00C10BBF">
        <w:tc>
          <w:tcPr>
            <w:tcW w:w="1217" w:type="dxa"/>
            <w:vMerge/>
            <w:vAlign w:val="center"/>
          </w:tcPr>
          <w:p w:rsidR="00C10BBF" w:rsidRPr="00923157" w:rsidRDefault="00C10BBF" w:rsidP="00C10BBF">
            <w:pPr>
              <w:adjustRightInd w:val="0"/>
              <w:snapToGrid w:val="0"/>
              <w:jc w:val="center"/>
              <w:rPr>
                <w:rFonts w:eastAsiaTheme="minorEastAsia"/>
                <w:b/>
                <w:szCs w:val="21"/>
              </w:rPr>
            </w:pPr>
          </w:p>
        </w:tc>
        <w:tc>
          <w:tcPr>
            <w:tcW w:w="1217" w:type="dxa"/>
            <w:vAlign w:val="center"/>
          </w:tcPr>
          <w:p w:rsidR="00C10BBF" w:rsidRPr="00923157" w:rsidRDefault="00C10BBF" w:rsidP="00C10BBF">
            <w:pPr>
              <w:adjustRightInd w:val="0"/>
              <w:snapToGrid w:val="0"/>
              <w:jc w:val="center"/>
              <w:rPr>
                <w:rFonts w:eastAsiaTheme="minorEastAsia"/>
                <w:b/>
                <w:szCs w:val="21"/>
              </w:rPr>
            </w:pPr>
            <w:r w:rsidRPr="00923157">
              <w:rPr>
                <w:rFonts w:eastAsiaTheme="minorEastAsia"/>
                <w:b/>
                <w:szCs w:val="21"/>
              </w:rPr>
              <w:t>0.1</w:t>
            </w:r>
          </w:p>
        </w:tc>
        <w:tc>
          <w:tcPr>
            <w:tcW w:w="1217" w:type="dxa"/>
            <w:vAlign w:val="center"/>
          </w:tcPr>
          <w:p w:rsidR="00C10BBF" w:rsidRPr="00923157" w:rsidRDefault="00C10BBF" w:rsidP="00C10BBF">
            <w:pPr>
              <w:adjustRightInd w:val="0"/>
              <w:snapToGrid w:val="0"/>
              <w:jc w:val="center"/>
              <w:rPr>
                <w:rFonts w:eastAsiaTheme="minorEastAsia"/>
                <w:b/>
                <w:szCs w:val="21"/>
              </w:rPr>
            </w:pPr>
            <w:r w:rsidRPr="00923157">
              <w:rPr>
                <w:rFonts w:eastAsiaTheme="minorEastAsia"/>
                <w:b/>
                <w:szCs w:val="21"/>
              </w:rPr>
              <w:t>0.2</w:t>
            </w:r>
          </w:p>
        </w:tc>
        <w:tc>
          <w:tcPr>
            <w:tcW w:w="1217" w:type="dxa"/>
            <w:vAlign w:val="center"/>
          </w:tcPr>
          <w:p w:rsidR="00C10BBF" w:rsidRPr="00923157" w:rsidRDefault="00C10BBF" w:rsidP="00C10BBF">
            <w:pPr>
              <w:adjustRightInd w:val="0"/>
              <w:snapToGrid w:val="0"/>
              <w:jc w:val="center"/>
              <w:rPr>
                <w:rFonts w:eastAsiaTheme="minorEastAsia"/>
                <w:b/>
                <w:szCs w:val="21"/>
              </w:rPr>
            </w:pPr>
            <w:r w:rsidRPr="00923157">
              <w:rPr>
                <w:rFonts w:eastAsiaTheme="minorEastAsia"/>
                <w:b/>
                <w:szCs w:val="21"/>
              </w:rPr>
              <w:t>0.3</w:t>
            </w:r>
          </w:p>
        </w:tc>
        <w:tc>
          <w:tcPr>
            <w:tcW w:w="1218" w:type="dxa"/>
            <w:vAlign w:val="center"/>
          </w:tcPr>
          <w:p w:rsidR="00C10BBF" w:rsidRPr="00923157" w:rsidRDefault="00C10BBF" w:rsidP="00C10BBF">
            <w:pPr>
              <w:adjustRightInd w:val="0"/>
              <w:snapToGrid w:val="0"/>
              <w:jc w:val="center"/>
              <w:rPr>
                <w:rFonts w:eastAsiaTheme="minorEastAsia"/>
                <w:b/>
                <w:szCs w:val="21"/>
              </w:rPr>
            </w:pPr>
            <w:r w:rsidRPr="00923157">
              <w:rPr>
                <w:rFonts w:eastAsiaTheme="minorEastAsia"/>
                <w:b/>
                <w:szCs w:val="21"/>
              </w:rPr>
              <w:t>0.4</w:t>
            </w:r>
          </w:p>
        </w:tc>
        <w:tc>
          <w:tcPr>
            <w:tcW w:w="1218" w:type="dxa"/>
            <w:vAlign w:val="center"/>
          </w:tcPr>
          <w:p w:rsidR="00C10BBF" w:rsidRPr="00923157" w:rsidRDefault="00C10BBF" w:rsidP="00C10BBF">
            <w:pPr>
              <w:adjustRightInd w:val="0"/>
              <w:snapToGrid w:val="0"/>
              <w:jc w:val="center"/>
              <w:rPr>
                <w:rFonts w:eastAsiaTheme="minorEastAsia"/>
                <w:b/>
                <w:szCs w:val="21"/>
              </w:rPr>
            </w:pPr>
            <w:r w:rsidRPr="00923157">
              <w:rPr>
                <w:rFonts w:eastAsiaTheme="minorEastAsia"/>
                <w:b/>
                <w:szCs w:val="21"/>
              </w:rPr>
              <w:t>0.5</w:t>
            </w:r>
          </w:p>
        </w:tc>
        <w:tc>
          <w:tcPr>
            <w:tcW w:w="1218" w:type="dxa"/>
            <w:vAlign w:val="center"/>
          </w:tcPr>
          <w:p w:rsidR="00C10BBF" w:rsidRPr="00923157" w:rsidRDefault="00C10BBF" w:rsidP="00C10BBF">
            <w:pPr>
              <w:adjustRightInd w:val="0"/>
              <w:snapToGrid w:val="0"/>
              <w:jc w:val="center"/>
              <w:rPr>
                <w:rFonts w:eastAsiaTheme="minorEastAsia"/>
                <w:b/>
                <w:szCs w:val="21"/>
              </w:rPr>
            </w:pPr>
            <w:r w:rsidRPr="00923157">
              <w:rPr>
                <w:rFonts w:eastAsiaTheme="minorEastAsia"/>
                <w:b/>
                <w:szCs w:val="21"/>
              </w:rPr>
              <w:t>0.6</w:t>
            </w:r>
          </w:p>
        </w:tc>
      </w:tr>
      <w:tr w:rsidR="00923157" w:rsidRPr="00923157" w:rsidTr="00C10BBF">
        <w:tc>
          <w:tcPr>
            <w:tcW w:w="1217" w:type="dxa"/>
            <w:vAlign w:val="center"/>
          </w:tcPr>
          <w:p w:rsidR="00C10BBF" w:rsidRPr="00923157" w:rsidRDefault="00C10BBF" w:rsidP="00C10BBF">
            <w:pPr>
              <w:adjustRightInd w:val="0"/>
              <w:snapToGrid w:val="0"/>
              <w:jc w:val="center"/>
              <w:rPr>
                <w:rFonts w:eastAsiaTheme="minorEastAsia"/>
                <w:szCs w:val="21"/>
              </w:rPr>
            </w:pPr>
            <w:r w:rsidRPr="00923157">
              <w:rPr>
                <w:rFonts w:eastAsiaTheme="minorEastAsia"/>
                <w:szCs w:val="21"/>
              </w:rPr>
              <w:t>5</w:t>
            </w:r>
          </w:p>
        </w:tc>
        <w:tc>
          <w:tcPr>
            <w:tcW w:w="1217" w:type="dxa"/>
            <w:vAlign w:val="center"/>
          </w:tcPr>
          <w:p w:rsidR="00C10BBF" w:rsidRPr="00923157" w:rsidRDefault="00C10BBF" w:rsidP="00C10BBF">
            <w:pPr>
              <w:adjustRightInd w:val="0"/>
              <w:snapToGrid w:val="0"/>
              <w:jc w:val="center"/>
              <w:rPr>
                <w:rFonts w:eastAsiaTheme="minorEastAsia"/>
                <w:szCs w:val="21"/>
              </w:rPr>
            </w:pPr>
            <w:r w:rsidRPr="00923157">
              <w:rPr>
                <w:rFonts w:eastAsiaTheme="minorEastAsia"/>
                <w:szCs w:val="21"/>
              </w:rPr>
              <w:t>0.0283</w:t>
            </w:r>
          </w:p>
        </w:tc>
        <w:tc>
          <w:tcPr>
            <w:tcW w:w="1217" w:type="dxa"/>
            <w:vAlign w:val="center"/>
          </w:tcPr>
          <w:p w:rsidR="00C10BBF" w:rsidRPr="00923157" w:rsidRDefault="00C10BBF" w:rsidP="00C10BBF">
            <w:pPr>
              <w:adjustRightInd w:val="0"/>
              <w:snapToGrid w:val="0"/>
              <w:jc w:val="center"/>
              <w:rPr>
                <w:rFonts w:eastAsiaTheme="minorEastAsia"/>
                <w:szCs w:val="21"/>
              </w:rPr>
            </w:pPr>
            <w:r w:rsidRPr="00923157">
              <w:rPr>
                <w:rFonts w:eastAsiaTheme="minorEastAsia"/>
                <w:szCs w:val="21"/>
              </w:rPr>
              <w:t>0.0476</w:t>
            </w:r>
          </w:p>
        </w:tc>
        <w:tc>
          <w:tcPr>
            <w:tcW w:w="1217" w:type="dxa"/>
            <w:vAlign w:val="center"/>
          </w:tcPr>
          <w:p w:rsidR="00C10BBF" w:rsidRPr="00923157" w:rsidRDefault="00C10BBF" w:rsidP="00C10BBF">
            <w:pPr>
              <w:adjustRightInd w:val="0"/>
              <w:snapToGrid w:val="0"/>
              <w:jc w:val="center"/>
              <w:rPr>
                <w:rFonts w:eastAsiaTheme="minorEastAsia"/>
                <w:szCs w:val="21"/>
              </w:rPr>
            </w:pPr>
            <w:r w:rsidRPr="00923157">
              <w:rPr>
                <w:rFonts w:eastAsiaTheme="minorEastAsia"/>
                <w:szCs w:val="21"/>
              </w:rPr>
              <w:t>0.0646</w:t>
            </w:r>
          </w:p>
        </w:tc>
        <w:tc>
          <w:tcPr>
            <w:tcW w:w="1218" w:type="dxa"/>
            <w:vAlign w:val="center"/>
          </w:tcPr>
          <w:p w:rsidR="00C10BBF" w:rsidRPr="00923157" w:rsidRDefault="00C10BBF" w:rsidP="00C10BBF">
            <w:pPr>
              <w:adjustRightInd w:val="0"/>
              <w:snapToGrid w:val="0"/>
              <w:jc w:val="center"/>
              <w:rPr>
                <w:rFonts w:eastAsiaTheme="minorEastAsia"/>
                <w:szCs w:val="21"/>
              </w:rPr>
            </w:pPr>
            <w:r w:rsidRPr="00923157">
              <w:rPr>
                <w:rFonts w:eastAsiaTheme="minorEastAsia"/>
                <w:szCs w:val="21"/>
              </w:rPr>
              <w:t>0.0801</w:t>
            </w:r>
          </w:p>
        </w:tc>
        <w:tc>
          <w:tcPr>
            <w:tcW w:w="1218" w:type="dxa"/>
            <w:vAlign w:val="center"/>
          </w:tcPr>
          <w:p w:rsidR="00C10BBF" w:rsidRPr="00923157" w:rsidRDefault="00C10BBF" w:rsidP="00C10BBF">
            <w:pPr>
              <w:adjustRightInd w:val="0"/>
              <w:snapToGrid w:val="0"/>
              <w:jc w:val="center"/>
              <w:rPr>
                <w:rFonts w:eastAsiaTheme="minorEastAsia"/>
                <w:szCs w:val="21"/>
              </w:rPr>
            </w:pPr>
            <w:r w:rsidRPr="00923157">
              <w:rPr>
                <w:rFonts w:eastAsiaTheme="minorEastAsia"/>
                <w:szCs w:val="21"/>
              </w:rPr>
              <w:t>0.0947</w:t>
            </w:r>
          </w:p>
        </w:tc>
        <w:tc>
          <w:tcPr>
            <w:tcW w:w="1218" w:type="dxa"/>
            <w:vAlign w:val="center"/>
          </w:tcPr>
          <w:p w:rsidR="00C10BBF" w:rsidRPr="00923157" w:rsidRDefault="00C10BBF" w:rsidP="00C10BBF">
            <w:pPr>
              <w:adjustRightInd w:val="0"/>
              <w:snapToGrid w:val="0"/>
              <w:jc w:val="center"/>
              <w:rPr>
                <w:rFonts w:eastAsiaTheme="minorEastAsia"/>
                <w:szCs w:val="21"/>
              </w:rPr>
            </w:pPr>
            <w:r w:rsidRPr="00923157">
              <w:rPr>
                <w:rFonts w:eastAsiaTheme="minorEastAsia"/>
                <w:szCs w:val="21"/>
              </w:rPr>
              <w:t>0.1593</w:t>
            </w:r>
          </w:p>
        </w:tc>
      </w:tr>
      <w:tr w:rsidR="00923157" w:rsidRPr="00923157" w:rsidTr="00C10BBF">
        <w:tc>
          <w:tcPr>
            <w:tcW w:w="1217" w:type="dxa"/>
            <w:vAlign w:val="center"/>
          </w:tcPr>
          <w:p w:rsidR="00C10BBF" w:rsidRPr="00923157" w:rsidRDefault="00C10BBF" w:rsidP="00C10BBF">
            <w:pPr>
              <w:adjustRightInd w:val="0"/>
              <w:snapToGrid w:val="0"/>
              <w:jc w:val="center"/>
              <w:rPr>
                <w:rFonts w:eastAsiaTheme="minorEastAsia"/>
                <w:szCs w:val="21"/>
              </w:rPr>
            </w:pPr>
            <w:r w:rsidRPr="00923157">
              <w:rPr>
                <w:rFonts w:eastAsiaTheme="minorEastAsia"/>
                <w:szCs w:val="21"/>
              </w:rPr>
              <w:t>10</w:t>
            </w:r>
          </w:p>
        </w:tc>
        <w:tc>
          <w:tcPr>
            <w:tcW w:w="1217" w:type="dxa"/>
            <w:vAlign w:val="center"/>
          </w:tcPr>
          <w:p w:rsidR="00C10BBF" w:rsidRPr="00923157" w:rsidRDefault="00C10BBF" w:rsidP="00C10BBF">
            <w:pPr>
              <w:adjustRightInd w:val="0"/>
              <w:snapToGrid w:val="0"/>
              <w:jc w:val="center"/>
              <w:rPr>
                <w:rFonts w:eastAsiaTheme="minorEastAsia"/>
                <w:szCs w:val="21"/>
              </w:rPr>
            </w:pPr>
            <w:r w:rsidRPr="00923157">
              <w:rPr>
                <w:rFonts w:eastAsiaTheme="minorEastAsia"/>
                <w:szCs w:val="21"/>
              </w:rPr>
              <w:t>0.0566</w:t>
            </w:r>
          </w:p>
        </w:tc>
        <w:tc>
          <w:tcPr>
            <w:tcW w:w="1217" w:type="dxa"/>
            <w:vAlign w:val="center"/>
          </w:tcPr>
          <w:p w:rsidR="00C10BBF" w:rsidRPr="00923157" w:rsidRDefault="00C10BBF" w:rsidP="00C10BBF">
            <w:pPr>
              <w:adjustRightInd w:val="0"/>
              <w:snapToGrid w:val="0"/>
              <w:jc w:val="center"/>
              <w:rPr>
                <w:rFonts w:eastAsiaTheme="minorEastAsia"/>
                <w:szCs w:val="21"/>
              </w:rPr>
            </w:pPr>
            <w:r w:rsidRPr="00923157">
              <w:rPr>
                <w:rFonts w:eastAsiaTheme="minorEastAsia"/>
                <w:szCs w:val="21"/>
              </w:rPr>
              <w:t>0.0953</w:t>
            </w:r>
          </w:p>
        </w:tc>
        <w:tc>
          <w:tcPr>
            <w:tcW w:w="1217" w:type="dxa"/>
            <w:vAlign w:val="center"/>
          </w:tcPr>
          <w:p w:rsidR="00C10BBF" w:rsidRPr="00923157" w:rsidRDefault="00C10BBF" w:rsidP="00C10BBF">
            <w:pPr>
              <w:adjustRightInd w:val="0"/>
              <w:snapToGrid w:val="0"/>
              <w:jc w:val="center"/>
              <w:rPr>
                <w:rFonts w:eastAsiaTheme="minorEastAsia"/>
                <w:szCs w:val="21"/>
              </w:rPr>
            </w:pPr>
            <w:r w:rsidRPr="00923157">
              <w:rPr>
                <w:rFonts w:eastAsiaTheme="minorEastAsia"/>
                <w:szCs w:val="21"/>
              </w:rPr>
              <w:t>0.1291</w:t>
            </w:r>
          </w:p>
        </w:tc>
        <w:tc>
          <w:tcPr>
            <w:tcW w:w="1218" w:type="dxa"/>
            <w:vAlign w:val="center"/>
          </w:tcPr>
          <w:p w:rsidR="00C10BBF" w:rsidRPr="00923157" w:rsidRDefault="00C10BBF" w:rsidP="00C10BBF">
            <w:pPr>
              <w:adjustRightInd w:val="0"/>
              <w:snapToGrid w:val="0"/>
              <w:jc w:val="center"/>
              <w:rPr>
                <w:rFonts w:eastAsiaTheme="minorEastAsia"/>
                <w:szCs w:val="21"/>
              </w:rPr>
            </w:pPr>
            <w:r w:rsidRPr="00923157">
              <w:rPr>
                <w:rFonts w:eastAsiaTheme="minorEastAsia"/>
                <w:szCs w:val="21"/>
              </w:rPr>
              <w:t>0.1602</w:t>
            </w:r>
          </w:p>
        </w:tc>
        <w:tc>
          <w:tcPr>
            <w:tcW w:w="1218" w:type="dxa"/>
            <w:vAlign w:val="center"/>
          </w:tcPr>
          <w:p w:rsidR="00C10BBF" w:rsidRPr="00923157" w:rsidRDefault="00C10BBF" w:rsidP="00C10BBF">
            <w:pPr>
              <w:adjustRightInd w:val="0"/>
              <w:snapToGrid w:val="0"/>
              <w:jc w:val="center"/>
              <w:rPr>
                <w:rFonts w:eastAsiaTheme="minorEastAsia"/>
                <w:szCs w:val="21"/>
              </w:rPr>
            </w:pPr>
            <w:r w:rsidRPr="00923157">
              <w:rPr>
                <w:rFonts w:eastAsiaTheme="minorEastAsia"/>
                <w:szCs w:val="21"/>
              </w:rPr>
              <w:t>0.1894</w:t>
            </w:r>
          </w:p>
        </w:tc>
        <w:tc>
          <w:tcPr>
            <w:tcW w:w="1218" w:type="dxa"/>
            <w:vAlign w:val="center"/>
          </w:tcPr>
          <w:p w:rsidR="00C10BBF" w:rsidRPr="00923157" w:rsidRDefault="00C10BBF" w:rsidP="00C10BBF">
            <w:pPr>
              <w:adjustRightInd w:val="0"/>
              <w:snapToGrid w:val="0"/>
              <w:jc w:val="center"/>
              <w:rPr>
                <w:rFonts w:eastAsiaTheme="minorEastAsia"/>
                <w:szCs w:val="21"/>
              </w:rPr>
            </w:pPr>
            <w:r w:rsidRPr="00923157">
              <w:rPr>
                <w:rFonts w:eastAsiaTheme="minorEastAsia"/>
                <w:szCs w:val="21"/>
              </w:rPr>
              <w:t>0.3186</w:t>
            </w:r>
          </w:p>
        </w:tc>
      </w:tr>
      <w:tr w:rsidR="00923157" w:rsidRPr="00923157" w:rsidTr="00C10BBF">
        <w:tc>
          <w:tcPr>
            <w:tcW w:w="1217" w:type="dxa"/>
            <w:vAlign w:val="center"/>
          </w:tcPr>
          <w:p w:rsidR="00C10BBF" w:rsidRPr="00923157" w:rsidRDefault="00C10BBF" w:rsidP="00C10BBF">
            <w:pPr>
              <w:adjustRightInd w:val="0"/>
              <w:snapToGrid w:val="0"/>
              <w:jc w:val="center"/>
              <w:rPr>
                <w:rFonts w:eastAsiaTheme="minorEastAsia"/>
                <w:szCs w:val="21"/>
              </w:rPr>
            </w:pPr>
            <w:r w:rsidRPr="00923157">
              <w:rPr>
                <w:rFonts w:eastAsiaTheme="minorEastAsia"/>
                <w:szCs w:val="21"/>
              </w:rPr>
              <w:t>15</w:t>
            </w:r>
          </w:p>
        </w:tc>
        <w:tc>
          <w:tcPr>
            <w:tcW w:w="1217" w:type="dxa"/>
            <w:vAlign w:val="center"/>
          </w:tcPr>
          <w:p w:rsidR="00C10BBF" w:rsidRPr="00923157" w:rsidRDefault="00C10BBF" w:rsidP="00C10BBF">
            <w:pPr>
              <w:adjustRightInd w:val="0"/>
              <w:snapToGrid w:val="0"/>
              <w:jc w:val="center"/>
              <w:rPr>
                <w:rFonts w:eastAsiaTheme="minorEastAsia"/>
                <w:szCs w:val="21"/>
              </w:rPr>
            </w:pPr>
            <w:r w:rsidRPr="00923157">
              <w:rPr>
                <w:rFonts w:eastAsiaTheme="minorEastAsia"/>
                <w:szCs w:val="21"/>
              </w:rPr>
              <w:t>0.0850</w:t>
            </w:r>
          </w:p>
        </w:tc>
        <w:tc>
          <w:tcPr>
            <w:tcW w:w="1217" w:type="dxa"/>
            <w:vAlign w:val="center"/>
          </w:tcPr>
          <w:p w:rsidR="00C10BBF" w:rsidRPr="00923157" w:rsidRDefault="00C10BBF" w:rsidP="00C10BBF">
            <w:pPr>
              <w:adjustRightInd w:val="0"/>
              <w:snapToGrid w:val="0"/>
              <w:jc w:val="center"/>
              <w:rPr>
                <w:rFonts w:eastAsiaTheme="minorEastAsia"/>
                <w:szCs w:val="21"/>
              </w:rPr>
            </w:pPr>
            <w:r w:rsidRPr="00923157">
              <w:rPr>
                <w:rFonts w:eastAsiaTheme="minorEastAsia"/>
                <w:szCs w:val="21"/>
              </w:rPr>
              <w:t>0.1429</w:t>
            </w:r>
          </w:p>
        </w:tc>
        <w:tc>
          <w:tcPr>
            <w:tcW w:w="1217" w:type="dxa"/>
            <w:vAlign w:val="center"/>
          </w:tcPr>
          <w:p w:rsidR="00C10BBF" w:rsidRPr="00923157" w:rsidRDefault="00C10BBF" w:rsidP="00C10BBF">
            <w:pPr>
              <w:adjustRightInd w:val="0"/>
              <w:snapToGrid w:val="0"/>
              <w:jc w:val="center"/>
              <w:rPr>
                <w:rFonts w:eastAsiaTheme="minorEastAsia"/>
                <w:szCs w:val="21"/>
              </w:rPr>
            </w:pPr>
            <w:r w:rsidRPr="00923157">
              <w:rPr>
                <w:rFonts w:eastAsiaTheme="minorEastAsia"/>
                <w:szCs w:val="21"/>
              </w:rPr>
              <w:t>0.1937</w:t>
            </w:r>
          </w:p>
        </w:tc>
        <w:tc>
          <w:tcPr>
            <w:tcW w:w="1218" w:type="dxa"/>
            <w:vAlign w:val="center"/>
          </w:tcPr>
          <w:p w:rsidR="00C10BBF" w:rsidRPr="00923157" w:rsidRDefault="00C10BBF" w:rsidP="00C10BBF">
            <w:pPr>
              <w:adjustRightInd w:val="0"/>
              <w:snapToGrid w:val="0"/>
              <w:jc w:val="center"/>
              <w:rPr>
                <w:rFonts w:eastAsiaTheme="minorEastAsia"/>
                <w:szCs w:val="21"/>
              </w:rPr>
            </w:pPr>
            <w:r w:rsidRPr="00923157">
              <w:rPr>
                <w:rFonts w:eastAsiaTheme="minorEastAsia"/>
                <w:szCs w:val="21"/>
              </w:rPr>
              <w:t>0.2403</w:t>
            </w:r>
          </w:p>
        </w:tc>
        <w:tc>
          <w:tcPr>
            <w:tcW w:w="1218" w:type="dxa"/>
            <w:vAlign w:val="center"/>
          </w:tcPr>
          <w:p w:rsidR="00C10BBF" w:rsidRPr="00923157" w:rsidRDefault="00C10BBF" w:rsidP="00C10BBF">
            <w:pPr>
              <w:adjustRightInd w:val="0"/>
              <w:snapToGrid w:val="0"/>
              <w:jc w:val="center"/>
              <w:rPr>
                <w:rFonts w:eastAsiaTheme="minorEastAsia"/>
                <w:szCs w:val="21"/>
              </w:rPr>
            </w:pPr>
            <w:r w:rsidRPr="00923157">
              <w:rPr>
                <w:rFonts w:eastAsiaTheme="minorEastAsia"/>
                <w:szCs w:val="21"/>
              </w:rPr>
              <w:t>0.2841</w:t>
            </w:r>
          </w:p>
        </w:tc>
        <w:tc>
          <w:tcPr>
            <w:tcW w:w="1218" w:type="dxa"/>
            <w:vAlign w:val="center"/>
          </w:tcPr>
          <w:p w:rsidR="00C10BBF" w:rsidRPr="00923157" w:rsidRDefault="00C10BBF" w:rsidP="00C10BBF">
            <w:pPr>
              <w:adjustRightInd w:val="0"/>
              <w:snapToGrid w:val="0"/>
              <w:jc w:val="center"/>
              <w:rPr>
                <w:rFonts w:eastAsiaTheme="minorEastAsia"/>
                <w:szCs w:val="21"/>
              </w:rPr>
            </w:pPr>
            <w:r w:rsidRPr="00923157">
              <w:rPr>
                <w:rFonts w:eastAsiaTheme="minorEastAsia"/>
                <w:szCs w:val="21"/>
              </w:rPr>
              <w:t>0.4778</w:t>
            </w:r>
          </w:p>
        </w:tc>
      </w:tr>
      <w:tr w:rsidR="00923157" w:rsidRPr="00923157" w:rsidTr="00C10BBF">
        <w:tc>
          <w:tcPr>
            <w:tcW w:w="1217" w:type="dxa"/>
            <w:vAlign w:val="center"/>
          </w:tcPr>
          <w:p w:rsidR="00C10BBF" w:rsidRPr="00923157" w:rsidRDefault="00C10BBF" w:rsidP="00C10BBF">
            <w:pPr>
              <w:adjustRightInd w:val="0"/>
              <w:snapToGrid w:val="0"/>
              <w:jc w:val="center"/>
              <w:rPr>
                <w:rFonts w:eastAsiaTheme="minorEastAsia"/>
                <w:szCs w:val="21"/>
              </w:rPr>
            </w:pPr>
            <w:r w:rsidRPr="00923157">
              <w:rPr>
                <w:rFonts w:eastAsiaTheme="minorEastAsia"/>
                <w:szCs w:val="21"/>
              </w:rPr>
              <w:t>20</w:t>
            </w:r>
          </w:p>
        </w:tc>
        <w:tc>
          <w:tcPr>
            <w:tcW w:w="1217" w:type="dxa"/>
            <w:vAlign w:val="center"/>
          </w:tcPr>
          <w:p w:rsidR="00C10BBF" w:rsidRPr="00923157" w:rsidRDefault="00C10BBF" w:rsidP="00C10BBF">
            <w:pPr>
              <w:adjustRightInd w:val="0"/>
              <w:snapToGrid w:val="0"/>
              <w:jc w:val="center"/>
              <w:rPr>
                <w:rFonts w:eastAsiaTheme="minorEastAsia"/>
                <w:szCs w:val="21"/>
              </w:rPr>
            </w:pPr>
            <w:r w:rsidRPr="00923157">
              <w:rPr>
                <w:rFonts w:eastAsiaTheme="minorEastAsia"/>
                <w:szCs w:val="21"/>
              </w:rPr>
              <w:t>0.1133</w:t>
            </w:r>
          </w:p>
        </w:tc>
        <w:tc>
          <w:tcPr>
            <w:tcW w:w="1217" w:type="dxa"/>
            <w:vAlign w:val="center"/>
          </w:tcPr>
          <w:p w:rsidR="00C10BBF" w:rsidRPr="00923157" w:rsidRDefault="00C10BBF" w:rsidP="00C10BBF">
            <w:pPr>
              <w:adjustRightInd w:val="0"/>
              <w:snapToGrid w:val="0"/>
              <w:jc w:val="center"/>
              <w:rPr>
                <w:rFonts w:eastAsiaTheme="minorEastAsia"/>
                <w:szCs w:val="21"/>
              </w:rPr>
            </w:pPr>
            <w:r w:rsidRPr="00923157">
              <w:rPr>
                <w:rFonts w:eastAsiaTheme="minorEastAsia"/>
                <w:szCs w:val="21"/>
              </w:rPr>
              <w:t>0.1905</w:t>
            </w:r>
          </w:p>
        </w:tc>
        <w:tc>
          <w:tcPr>
            <w:tcW w:w="1217" w:type="dxa"/>
            <w:vAlign w:val="center"/>
          </w:tcPr>
          <w:p w:rsidR="00C10BBF" w:rsidRPr="00923157" w:rsidRDefault="00C10BBF" w:rsidP="00C10BBF">
            <w:pPr>
              <w:adjustRightInd w:val="0"/>
              <w:snapToGrid w:val="0"/>
              <w:jc w:val="center"/>
              <w:rPr>
                <w:rFonts w:eastAsiaTheme="minorEastAsia"/>
                <w:szCs w:val="21"/>
              </w:rPr>
            </w:pPr>
            <w:r w:rsidRPr="00923157">
              <w:rPr>
                <w:rFonts w:eastAsiaTheme="minorEastAsia"/>
                <w:szCs w:val="21"/>
              </w:rPr>
              <w:t>0.2583</w:t>
            </w:r>
          </w:p>
        </w:tc>
        <w:tc>
          <w:tcPr>
            <w:tcW w:w="1218" w:type="dxa"/>
            <w:vAlign w:val="center"/>
          </w:tcPr>
          <w:p w:rsidR="00C10BBF" w:rsidRPr="00923157" w:rsidRDefault="00C10BBF" w:rsidP="00C10BBF">
            <w:pPr>
              <w:adjustRightInd w:val="0"/>
              <w:snapToGrid w:val="0"/>
              <w:jc w:val="center"/>
              <w:rPr>
                <w:rFonts w:eastAsiaTheme="minorEastAsia"/>
                <w:szCs w:val="21"/>
              </w:rPr>
            </w:pPr>
            <w:r w:rsidRPr="00923157">
              <w:rPr>
                <w:rFonts w:eastAsiaTheme="minorEastAsia"/>
                <w:szCs w:val="21"/>
              </w:rPr>
              <w:t>0.3204</w:t>
            </w:r>
          </w:p>
        </w:tc>
        <w:tc>
          <w:tcPr>
            <w:tcW w:w="1218" w:type="dxa"/>
            <w:vAlign w:val="center"/>
          </w:tcPr>
          <w:p w:rsidR="00C10BBF" w:rsidRPr="00923157" w:rsidRDefault="00C10BBF" w:rsidP="00C10BBF">
            <w:pPr>
              <w:adjustRightInd w:val="0"/>
              <w:snapToGrid w:val="0"/>
              <w:jc w:val="center"/>
              <w:rPr>
                <w:rFonts w:eastAsiaTheme="minorEastAsia"/>
                <w:szCs w:val="21"/>
              </w:rPr>
            </w:pPr>
            <w:r w:rsidRPr="00923157">
              <w:rPr>
                <w:rFonts w:eastAsiaTheme="minorEastAsia"/>
                <w:szCs w:val="21"/>
              </w:rPr>
              <w:t>0.3788</w:t>
            </w:r>
          </w:p>
        </w:tc>
        <w:tc>
          <w:tcPr>
            <w:tcW w:w="1218" w:type="dxa"/>
            <w:vAlign w:val="center"/>
          </w:tcPr>
          <w:p w:rsidR="00C10BBF" w:rsidRPr="00923157" w:rsidRDefault="00C10BBF" w:rsidP="00C10BBF">
            <w:pPr>
              <w:adjustRightInd w:val="0"/>
              <w:snapToGrid w:val="0"/>
              <w:jc w:val="center"/>
              <w:rPr>
                <w:rFonts w:eastAsiaTheme="minorEastAsia"/>
                <w:szCs w:val="21"/>
              </w:rPr>
            </w:pPr>
            <w:r w:rsidRPr="00923157">
              <w:rPr>
                <w:rFonts w:eastAsiaTheme="minorEastAsia"/>
                <w:szCs w:val="21"/>
              </w:rPr>
              <w:t>0.6371</w:t>
            </w:r>
          </w:p>
        </w:tc>
      </w:tr>
    </w:tbl>
    <w:p w:rsidR="00C10BBF" w:rsidRPr="00923157" w:rsidRDefault="00C10BBF" w:rsidP="00C10BBF">
      <w:pPr>
        <w:spacing w:line="360" w:lineRule="auto"/>
        <w:ind w:firstLineChars="200" w:firstLine="480"/>
        <w:rPr>
          <w:rFonts w:eastAsiaTheme="minorEastAsia"/>
          <w:sz w:val="24"/>
        </w:rPr>
      </w:pPr>
      <w:r w:rsidRPr="00923157">
        <w:rPr>
          <w:rFonts w:eastAsiaTheme="minorEastAsia"/>
          <w:sz w:val="24"/>
        </w:rPr>
        <w:t>在路面清洁情况下，车速越大，扬尘量越大；而在同样车速情况下，路面清洁度越差，则扬尘量越大，根据类比调查，一般情况下，施工场地、施工道路在自然风作用下产生的扬尘所影响的范围在</w:t>
      </w:r>
      <w:r w:rsidRPr="00923157">
        <w:rPr>
          <w:rFonts w:eastAsiaTheme="minorEastAsia"/>
          <w:sz w:val="24"/>
        </w:rPr>
        <w:t>100m</w:t>
      </w:r>
      <w:r w:rsidRPr="00923157">
        <w:rPr>
          <w:rFonts w:eastAsiaTheme="minorEastAsia"/>
          <w:sz w:val="24"/>
        </w:rPr>
        <w:t>以内。</w:t>
      </w:r>
    </w:p>
    <w:p w:rsidR="00C10BBF" w:rsidRPr="00923157" w:rsidRDefault="00C10BBF" w:rsidP="00C10BBF">
      <w:pPr>
        <w:spacing w:line="360" w:lineRule="auto"/>
        <w:ind w:firstLineChars="200" w:firstLine="480"/>
        <w:rPr>
          <w:rFonts w:eastAsiaTheme="minorEastAsia"/>
          <w:sz w:val="24"/>
        </w:rPr>
      </w:pPr>
      <w:r w:rsidRPr="00923157">
        <w:rPr>
          <w:rFonts w:eastAsiaTheme="minorEastAsia"/>
          <w:sz w:val="24"/>
        </w:rPr>
        <w:t>根据汨罗市气象资料，汨罗市常年主导风向为西北风；冬季主导风向为北</w:t>
      </w:r>
      <w:proofErr w:type="gramStart"/>
      <w:r w:rsidRPr="00923157">
        <w:rPr>
          <w:rFonts w:eastAsiaTheme="minorEastAsia"/>
          <w:sz w:val="24"/>
        </w:rPr>
        <w:t>北</w:t>
      </w:r>
      <w:proofErr w:type="gramEnd"/>
      <w:r w:rsidRPr="00923157">
        <w:rPr>
          <w:rFonts w:eastAsiaTheme="minorEastAsia"/>
          <w:sz w:val="24"/>
        </w:rPr>
        <w:t>西风、北风；夏季主导风向为东南南风。因此项目在大多数天气条件下，施工粉尘的影响范围不大，主要限于项目施工场地半径约</w:t>
      </w:r>
      <w:r w:rsidRPr="00923157">
        <w:rPr>
          <w:rFonts w:eastAsiaTheme="minorEastAsia"/>
          <w:sz w:val="24"/>
        </w:rPr>
        <w:t>200m</w:t>
      </w:r>
      <w:r w:rsidRPr="00923157">
        <w:rPr>
          <w:rFonts w:eastAsiaTheme="minorEastAsia"/>
          <w:sz w:val="24"/>
        </w:rPr>
        <w:t>的范围内。根据现场勘查，本项目拟建地</w:t>
      </w:r>
      <w:r w:rsidRPr="00923157">
        <w:rPr>
          <w:rFonts w:eastAsiaTheme="minorEastAsia"/>
          <w:sz w:val="24"/>
        </w:rPr>
        <w:t>200m</w:t>
      </w:r>
      <w:r w:rsidRPr="00923157">
        <w:rPr>
          <w:rFonts w:eastAsiaTheme="minorEastAsia"/>
          <w:sz w:val="24"/>
        </w:rPr>
        <w:t>范围内主要有：项目北侧和</w:t>
      </w:r>
      <w:proofErr w:type="gramStart"/>
      <w:r w:rsidRPr="00923157">
        <w:rPr>
          <w:rFonts w:eastAsiaTheme="minorEastAsia"/>
          <w:sz w:val="24"/>
        </w:rPr>
        <w:t>东侧农舟社区</w:t>
      </w:r>
      <w:proofErr w:type="gramEnd"/>
      <w:r w:rsidRPr="00923157">
        <w:rPr>
          <w:rFonts w:eastAsiaTheme="minorEastAsia"/>
          <w:sz w:val="24"/>
        </w:rPr>
        <w:t>居民点、西侧和南侧茶园社区居民点，施工扬尘不可避免会对其产生影响，因此必须严格控制本项目施工期扬尘对周边环境的影响。根据《湖南省大气污染防治特护期实施方案（</w:t>
      </w:r>
      <w:r w:rsidRPr="00923157">
        <w:rPr>
          <w:rFonts w:eastAsiaTheme="minorEastAsia"/>
          <w:sz w:val="24"/>
        </w:rPr>
        <w:t>2018-2020</w:t>
      </w:r>
      <w:r w:rsidRPr="00923157">
        <w:rPr>
          <w:rFonts w:eastAsiaTheme="minorEastAsia"/>
          <w:sz w:val="24"/>
        </w:rPr>
        <w:t>年）》、《关于进一步加强建设工地扬尘污染防治工作的通知（岳建质安监发〔</w:t>
      </w:r>
      <w:r w:rsidRPr="00923157">
        <w:rPr>
          <w:rFonts w:eastAsiaTheme="minorEastAsia"/>
          <w:sz w:val="24"/>
        </w:rPr>
        <w:t>2018</w:t>
      </w:r>
      <w:r w:rsidRPr="00923157">
        <w:rPr>
          <w:rFonts w:eastAsiaTheme="minorEastAsia"/>
          <w:sz w:val="24"/>
        </w:rPr>
        <w:t>〕</w:t>
      </w:r>
      <w:r w:rsidRPr="00923157">
        <w:rPr>
          <w:rFonts w:eastAsiaTheme="minorEastAsia"/>
          <w:sz w:val="24"/>
        </w:rPr>
        <w:t>18</w:t>
      </w:r>
      <w:r w:rsidRPr="00923157">
        <w:rPr>
          <w:rFonts w:eastAsiaTheme="minorEastAsia"/>
          <w:sz w:val="24"/>
        </w:rPr>
        <w:t>号）》等相关要求，建设单位需严格落实施工扬尘污染防治</w:t>
      </w:r>
      <w:r w:rsidRPr="00923157">
        <w:rPr>
          <w:rFonts w:eastAsiaTheme="minorEastAsia"/>
          <w:sz w:val="24"/>
        </w:rPr>
        <w:t>“6</w:t>
      </w:r>
      <w:r w:rsidRPr="00923157">
        <w:rPr>
          <w:rFonts w:eastAsiaTheme="minorEastAsia"/>
          <w:sz w:val="24"/>
        </w:rPr>
        <w:t>个</w:t>
      </w:r>
      <w:r w:rsidRPr="00923157">
        <w:rPr>
          <w:rFonts w:eastAsiaTheme="minorEastAsia"/>
          <w:sz w:val="24"/>
        </w:rPr>
        <w:t>100%”</w:t>
      </w:r>
      <w:r w:rsidRPr="00923157">
        <w:rPr>
          <w:rFonts w:eastAsiaTheme="minorEastAsia"/>
          <w:sz w:val="24"/>
        </w:rPr>
        <w:t>等防治措施后，项目施工扬尘对周边敏感目标影响是可以接受的。</w:t>
      </w:r>
    </w:p>
    <w:p w:rsidR="00C10BBF" w:rsidRPr="00923157" w:rsidRDefault="00C10BBF" w:rsidP="00C10BBF">
      <w:pPr>
        <w:spacing w:line="360" w:lineRule="auto"/>
        <w:ind w:firstLineChars="200" w:firstLine="480"/>
        <w:rPr>
          <w:rFonts w:eastAsiaTheme="minorEastAsia"/>
          <w:sz w:val="24"/>
        </w:rPr>
      </w:pPr>
      <w:r w:rsidRPr="00923157">
        <w:rPr>
          <w:rFonts w:eastAsiaTheme="minorEastAsia"/>
          <w:sz w:val="24"/>
        </w:rPr>
        <w:t>（</w:t>
      </w:r>
      <w:r w:rsidRPr="00923157">
        <w:rPr>
          <w:rFonts w:eastAsiaTheme="minorEastAsia"/>
          <w:sz w:val="24"/>
        </w:rPr>
        <w:t>2</w:t>
      </w:r>
      <w:r w:rsidRPr="00923157">
        <w:rPr>
          <w:rFonts w:eastAsiaTheme="minorEastAsia"/>
          <w:sz w:val="24"/>
        </w:rPr>
        <w:t>）施工机械、汽车燃油废气</w:t>
      </w:r>
    </w:p>
    <w:p w:rsidR="00C10BBF" w:rsidRPr="00923157" w:rsidRDefault="00C10BBF" w:rsidP="00C10BBF">
      <w:pPr>
        <w:spacing w:line="360" w:lineRule="auto"/>
        <w:ind w:firstLineChars="200" w:firstLine="480"/>
        <w:rPr>
          <w:rFonts w:eastAsiaTheme="minorEastAsia"/>
          <w:sz w:val="24"/>
        </w:rPr>
      </w:pPr>
      <w:r w:rsidRPr="00923157">
        <w:rPr>
          <w:rFonts w:eastAsiaTheme="minorEastAsia"/>
          <w:sz w:val="24"/>
        </w:rPr>
        <w:t>施工期各类燃油动力机械进行场地清理平整、运输、建筑结构等施工作业时，排出的各类废气中主要污染物为</w:t>
      </w:r>
      <w:r w:rsidRPr="00923157">
        <w:rPr>
          <w:rFonts w:eastAsiaTheme="minorEastAsia"/>
          <w:sz w:val="24"/>
        </w:rPr>
        <w:t>SO</w:t>
      </w:r>
      <w:r w:rsidRPr="00923157">
        <w:rPr>
          <w:rFonts w:eastAsiaTheme="minorEastAsia"/>
          <w:sz w:val="24"/>
          <w:vertAlign w:val="subscript"/>
        </w:rPr>
        <w:t>2</w:t>
      </w:r>
      <w:r w:rsidRPr="00923157">
        <w:rPr>
          <w:rFonts w:eastAsiaTheme="minorEastAsia"/>
          <w:sz w:val="24"/>
        </w:rPr>
        <w:t>、</w:t>
      </w:r>
      <w:r w:rsidR="004F1BD7" w:rsidRPr="00923157">
        <w:rPr>
          <w:rFonts w:eastAsiaTheme="minorEastAsia"/>
          <w:sz w:val="24"/>
        </w:rPr>
        <w:t>NO</w:t>
      </w:r>
      <w:r w:rsidR="004F1BD7" w:rsidRPr="00923157">
        <w:rPr>
          <w:rFonts w:eastAsiaTheme="minorEastAsia" w:hint="eastAsia"/>
          <w:sz w:val="24"/>
          <w:vertAlign w:val="subscript"/>
        </w:rPr>
        <w:t>x</w:t>
      </w:r>
      <w:r w:rsidRPr="00923157">
        <w:rPr>
          <w:rFonts w:eastAsiaTheme="minorEastAsia"/>
          <w:sz w:val="24"/>
        </w:rPr>
        <w:t>、</w:t>
      </w:r>
      <w:r w:rsidRPr="00923157">
        <w:rPr>
          <w:rFonts w:eastAsiaTheme="minorEastAsia"/>
          <w:sz w:val="24"/>
        </w:rPr>
        <w:t>CO</w:t>
      </w:r>
      <w:r w:rsidRPr="00923157">
        <w:rPr>
          <w:rFonts w:eastAsiaTheme="minorEastAsia"/>
          <w:sz w:val="24"/>
        </w:rPr>
        <w:t>。由于施工机械为间断作业，因此所排废气污染物仅对施工点的空气质量产生间断的较小的不利影响，但仍应对施工机械加强管理，严禁施工机械的超负荷运行。燃油烟气及汽车尾气排放后，经空气迅速稀释扩散，基本不会对敏感点处的环境空气质量造成太大影响。在施工期间通过加强施工机械和车辆的管理，执行定期检查维护制度，提前规划</w:t>
      </w:r>
      <w:proofErr w:type="gramStart"/>
      <w:r w:rsidRPr="00923157">
        <w:rPr>
          <w:rFonts w:eastAsiaTheme="minorEastAsia"/>
          <w:sz w:val="24"/>
        </w:rPr>
        <w:t>好运输</w:t>
      </w:r>
      <w:proofErr w:type="gramEnd"/>
      <w:r w:rsidRPr="00923157">
        <w:rPr>
          <w:rFonts w:eastAsiaTheme="minorEastAsia"/>
          <w:sz w:val="24"/>
        </w:rPr>
        <w:t>线路，尽量避开周边居民住宅等环境敏感目标的等措施；施工机械使用无铅汽油等优质燃料、严禁使用劣质油品，杜绝冒黑烟现象；使施工期间车辆尾气对环</w:t>
      </w:r>
      <w:r w:rsidRPr="00923157">
        <w:rPr>
          <w:rFonts w:eastAsiaTheme="minorEastAsia"/>
          <w:sz w:val="24"/>
        </w:rPr>
        <w:lastRenderedPageBreak/>
        <w:t>境的污染减少到最低程度。另外，机械燃油废气将随着施工结束后影响消除。</w:t>
      </w:r>
    </w:p>
    <w:p w:rsidR="00C10BBF" w:rsidRPr="00923157" w:rsidRDefault="00C10BBF" w:rsidP="00C10BBF">
      <w:pPr>
        <w:spacing w:line="360" w:lineRule="auto"/>
        <w:ind w:firstLineChars="200" w:firstLine="480"/>
        <w:rPr>
          <w:rFonts w:eastAsiaTheme="minorEastAsia"/>
          <w:sz w:val="24"/>
        </w:rPr>
      </w:pPr>
      <w:r w:rsidRPr="00923157">
        <w:rPr>
          <w:rFonts w:eastAsiaTheme="minorEastAsia"/>
          <w:sz w:val="24"/>
        </w:rPr>
        <w:t>（</w:t>
      </w:r>
      <w:r w:rsidRPr="00923157">
        <w:rPr>
          <w:rFonts w:eastAsiaTheme="minorEastAsia"/>
          <w:sz w:val="24"/>
        </w:rPr>
        <w:t>3</w:t>
      </w:r>
      <w:r w:rsidRPr="00923157">
        <w:rPr>
          <w:rFonts w:eastAsiaTheme="minorEastAsia"/>
          <w:sz w:val="24"/>
        </w:rPr>
        <w:t>）装修过程废气</w:t>
      </w:r>
    </w:p>
    <w:p w:rsidR="00C10BBF" w:rsidRPr="00923157" w:rsidRDefault="00C10BBF" w:rsidP="00C10BBF">
      <w:pPr>
        <w:spacing w:line="360" w:lineRule="auto"/>
        <w:ind w:firstLineChars="200" w:firstLine="480"/>
        <w:rPr>
          <w:rFonts w:eastAsiaTheme="minorEastAsia"/>
          <w:sz w:val="24"/>
        </w:rPr>
      </w:pPr>
      <w:r w:rsidRPr="00923157">
        <w:rPr>
          <w:rFonts w:eastAsiaTheme="minorEastAsia"/>
          <w:sz w:val="24"/>
        </w:rPr>
        <w:t>项目装修阶段向周围环境空气排放的废气主要为油漆废气，包括甲苯、二甲苯、甲醛等有毒有害物质，如不采取必要的室内空气污染物控制措施，使其达到室内空气环境的相关标准，必将对人体健康造成极大的危害。长期生活在这样的室内环境中，会因污染物的不断累积而诱发各种疾病，危害人体健康。因此，在选择装修材料和涂料的时候应选用对环境污染小、有益于人体健康的建筑材料产品，室内装修材料应采用符合国家现行有关标准规定的环保型装修材料，其中各项指标均应符合《室内装饰装修材料内墙涂料中有害物质限量》（</w:t>
      </w:r>
      <w:r w:rsidRPr="00923157">
        <w:rPr>
          <w:rFonts w:eastAsiaTheme="minorEastAsia"/>
          <w:sz w:val="24"/>
        </w:rPr>
        <w:t>GB18582-2001</w:t>
      </w:r>
      <w:r w:rsidRPr="00923157">
        <w:rPr>
          <w:rFonts w:eastAsiaTheme="minorEastAsia"/>
          <w:sz w:val="24"/>
        </w:rPr>
        <w:t>）、《民用建筑工程室内环境污染控制规范》（</w:t>
      </w:r>
      <w:r w:rsidRPr="00923157">
        <w:rPr>
          <w:rFonts w:eastAsiaTheme="minorEastAsia"/>
          <w:sz w:val="24"/>
        </w:rPr>
        <w:t>GB50325-2010</w:t>
      </w:r>
      <w:r w:rsidRPr="00923157">
        <w:rPr>
          <w:rFonts w:eastAsiaTheme="minorEastAsia"/>
          <w:sz w:val="24"/>
        </w:rPr>
        <w:t>）要求。应防止装修材料中有毒、有害气体的挥发导致室内空气污染，危害人体健康。采用符合标准的建筑材料，保证建材、有机溶剂和辅助添加剂无毒无害，做到健康设计原则，装修完成后应保持室内通风一段时间，确保室内空气质量满足《室内空气质量标准》（</w:t>
      </w:r>
      <w:r w:rsidRPr="00923157">
        <w:rPr>
          <w:rFonts w:eastAsiaTheme="minorEastAsia"/>
          <w:sz w:val="24"/>
        </w:rPr>
        <w:t>GB/T18883-2002</w:t>
      </w:r>
      <w:r w:rsidRPr="00923157">
        <w:rPr>
          <w:rFonts w:eastAsiaTheme="minorEastAsia"/>
          <w:sz w:val="24"/>
        </w:rPr>
        <w:t>）后方可投入使用；采取上述措施后，基本不会对环境产生较大的影响。</w:t>
      </w:r>
    </w:p>
    <w:p w:rsidR="00380056" w:rsidRPr="00923157" w:rsidRDefault="00DD1CC5">
      <w:pPr>
        <w:pStyle w:val="3"/>
        <w:spacing w:before="0" w:after="0" w:line="360" w:lineRule="auto"/>
        <w:rPr>
          <w:rFonts w:eastAsiaTheme="minorEastAsia"/>
          <w:kern w:val="0"/>
          <w:sz w:val="24"/>
        </w:rPr>
      </w:pPr>
      <w:r w:rsidRPr="00923157">
        <w:rPr>
          <w:rFonts w:eastAsiaTheme="minorEastAsia"/>
          <w:kern w:val="0"/>
          <w:sz w:val="24"/>
        </w:rPr>
        <w:t>6</w:t>
      </w:r>
      <w:r w:rsidR="00071A05" w:rsidRPr="00923157">
        <w:rPr>
          <w:rFonts w:eastAsiaTheme="minorEastAsia"/>
          <w:kern w:val="0"/>
          <w:sz w:val="24"/>
        </w:rPr>
        <w:t>.1.3</w:t>
      </w:r>
      <w:r w:rsidRPr="00923157">
        <w:rPr>
          <w:rFonts w:eastAsiaTheme="minorEastAsia"/>
          <w:kern w:val="0"/>
          <w:sz w:val="24"/>
        </w:rPr>
        <w:t xml:space="preserve"> </w:t>
      </w:r>
      <w:r w:rsidR="00071A05" w:rsidRPr="00923157">
        <w:rPr>
          <w:rFonts w:eastAsiaTheme="minorEastAsia"/>
          <w:kern w:val="0"/>
          <w:sz w:val="24"/>
        </w:rPr>
        <w:t>施工期声环境影响分析</w:t>
      </w:r>
    </w:p>
    <w:p w:rsidR="00C10BBF" w:rsidRPr="00923157" w:rsidRDefault="00C10BBF" w:rsidP="00C10BBF">
      <w:pPr>
        <w:spacing w:line="360" w:lineRule="auto"/>
        <w:ind w:firstLineChars="200" w:firstLine="480"/>
        <w:rPr>
          <w:rFonts w:eastAsiaTheme="minorEastAsia"/>
          <w:sz w:val="24"/>
        </w:rPr>
      </w:pPr>
      <w:r w:rsidRPr="00923157">
        <w:rPr>
          <w:rFonts w:eastAsiaTheme="minorEastAsia"/>
          <w:sz w:val="24"/>
        </w:rPr>
        <w:t>施工期间的噪声主要来自施工机械和运输车辆的噪声，施工期噪声具有阶段性、临时性和不固定性的特征。施工期噪声的影响随着工程不同施工阶段，以及使用不同的施工机械而有所不同。施工期间最大噪声主要来源于土石方阶段、基础施工阶段的打桩机、空压机、挖掘机、</w:t>
      </w:r>
      <w:proofErr w:type="gramStart"/>
      <w:r w:rsidRPr="00923157">
        <w:rPr>
          <w:rFonts w:eastAsiaTheme="minorEastAsia"/>
          <w:sz w:val="24"/>
        </w:rPr>
        <w:t>转载机</w:t>
      </w:r>
      <w:proofErr w:type="gramEnd"/>
      <w:r w:rsidRPr="00923157">
        <w:rPr>
          <w:rFonts w:eastAsiaTheme="minorEastAsia"/>
          <w:sz w:val="24"/>
        </w:rPr>
        <w:t>等。在多台机械设施同时施工时，叠加后增加值一般不超过</w:t>
      </w:r>
      <w:r w:rsidRPr="00923157">
        <w:rPr>
          <w:rFonts w:eastAsiaTheme="minorEastAsia"/>
          <w:sz w:val="24"/>
        </w:rPr>
        <w:t>5dB</w:t>
      </w:r>
      <w:r w:rsidRPr="00923157">
        <w:rPr>
          <w:rFonts w:eastAsiaTheme="minorEastAsia"/>
          <w:sz w:val="24"/>
        </w:rPr>
        <w:t>（</w:t>
      </w:r>
      <w:r w:rsidRPr="00923157">
        <w:rPr>
          <w:rFonts w:eastAsiaTheme="minorEastAsia"/>
          <w:sz w:val="24"/>
        </w:rPr>
        <w:t>A</w:t>
      </w:r>
      <w:r w:rsidRPr="00923157">
        <w:rPr>
          <w:rFonts w:eastAsiaTheme="minorEastAsia"/>
          <w:sz w:val="24"/>
        </w:rPr>
        <w:t>）。</w:t>
      </w:r>
    </w:p>
    <w:p w:rsidR="00C10BBF" w:rsidRPr="00923157" w:rsidRDefault="00C10BBF" w:rsidP="00C10BBF">
      <w:pPr>
        <w:spacing w:line="360" w:lineRule="auto"/>
        <w:ind w:firstLineChars="200" w:firstLine="480"/>
        <w:rPr>
          <w:rFonts w:eastAsiaTheme="minorEastAsia"/>
          <w:sz w:val="24"/>
        </w:rPr>
      </w:pPr>
      <w:r w:rsidRPr="00923157">
        <w:rPr>
          <w:rFonts w:eastAsiaTheme="minorEastAsia"/>
          <w:sz w:val="24"/>
        </w:rPr>
        <w:t>根据施工机械的声源强度以及点源模式，可以计算出噪声声级随距离变化的衰减值，计算公式如下：</w:t>
      </w:r>
    </w:p>
    <w:p w:rsidR="00C10BBF" w:rsidRPr="00923157" w:rsidRDefault="00C10BBF" w:rsidP="00C10BBF">
      <w:pPr>
        <w:spacing w:line="360" w:lineRule="auto"/>
        <w:jc w:val="center"/>
        <w:rPr>
          <w:rFonts w:eastAsiaTheme="minorEastAsia"/>
          <w:sz w:val="24"/>
        </w:rPr>
      </w:pPr>
      <w:r w:rsidRPr="00923157">
        <w:rPr>
          <w:rFonts w:eastAsiaTheme="minorEastAsia"/>
          <w:noProof/>
        </w:rPr>
        <w:drawing>
          <wp:inline distT="0" distB="0" distL="0" distR="0" wp14:anchorId="1788FEEA" wp14:editId="7DA80323">
            <wp:extent cx="3021496" cy="368651"/>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cstate="print"/>
                    <a:stretch>
                      <a:fillRect/>
                    </a:stretch>
                  </pic:blipFill>
                  <pic:spPr>
                    <a:xfrm>
                      <a:off x="0" y="0"/>
                      <a:ext cx="3026143" cy="369218"/>
                    </a:xfrm>
                    <a:prstGeom prst="rect">
                      <a:avLst/>
                    </a:prstGeom>
                  </pic:spPr>
                </pic:pic>
              </a:graphicData>
            </a:graphic>
          </wp:inline>
        </w:drawing>
      </w:r>
    </w:p>
    <w:p w:rsidR="00C10BBF" w:rsidRPr="00923157" w:rsidRDefault="00C10BBF" w:rsidP="00C10BBF">
      <w:pPr>
        <w:spacing w:line="360" w:lineRule="auto"/>
        <w:ind w:firstLineChars="200" w:firstLine="480"/>
        <w:rPr>
          <w:rFonts w:eastAsiaTheme="minorEastAsia"/>
          <w:sz w:val="24"/>
        </w:rPr>
      </w:pPr>
      <w:r w:rsidRPr="00923157">
        <w:rPr>
          <w:rFonts w:eastAsiaTheme="minorEastAsia"/>
          <w:sz w:val="24"/>
        </w:rPr>
        <w:t>式中：</w:t>
      </w:r>
      <w:r w:rsidRPr="00923157">
        <w:rPr>
          <w:rFonts w:eastAsiaTheme="minorEastAsia"/>
          <w:sz w:val="24"/>
        </w:rPr>
        <w:t>Lp</w:t>
      </w:r>
      <w:r w:rsidR="00290D6D" w:rsidRPr="00923157">
        <w:rPr>
          <w:rFonts w:eastAsiaTheme="minorEastAsia"/>
          <w:sz w:val="24"/>
        </w:rPr>
        <w:t>(</w:t>
      </w:r>
      <w:r w:rsidRPr="00923157">
        <w:rPr>
          <w:rFonts w:eastAsiaTheme="minorEastAsia"/>
          <w:sz w:val="24"/>
        </w:rPr>
        <w:t>r</w:t>
      </w:r>
      <w:r w:rsidRPr="00923157">
        <w:rPr>
          <w:rFonts w:eastAsiaTheme="minorEastAsia"/>
          <w:sz w:val="24"/>
          <w:vertAlign w:val="subscript"/>
        </w:rPr>
        <w:t>0</w:t>
      </w:r>
      <w:r w:rsidR="00290D6D" w:rsidRPr="00923157">
        <w:rPr>
          <w:rFonts w:eastAsiaTheme="minorEastAsia"/>
          <w:sz w:val="24"/>
        </w:rPr>
        <w:t>)</w:t>
      </w:r>
      <w:r w:rsidRPr="00923157">
        <w:rPr>
          <w:rFonts w:eastAsiaTheme="minorEastAsia"/>
          <w:sz w:val="24"/>
        </w:rPr>
        <w:t>——</w:t>
      </w:r>
      <w:proofErr w:type="gramStart"/>
      <w:r w:rsidRPr="00923157">
        <w:rPr>
          <w:rFonts w:eastAsiaTheme="minorEastAsia"/>
          <w:sz w:val="24"/>
        </w:rPr>
        <w:t>受声点</w:t>
      </w:r>
      <w:proofErr w:type="gramEnd"/>
      <w:r w:rsidRPr="00923157">
        <w:rPr>
          <w:rFonts w:eastAsiaTheme="minorEastAsia"/>
          <w:sz w:val="24"/>
        </w:rPr>
        <w:t>声压级，</w:t>
      </w:r>
      <w:r w:rsidRPr="00923157">
        <w:rPr>
          <w:rFonts w:eastAsiaTheme="minorEastAsia"/>
          <w:sz w:val="24"/>
        </w:rPr>
        <w:t>dB</w:t>
      </w:r>
      <w:r w:rsidRPr="00923157">
        <w:rPr>
          <w:rFonts w:eastAsiaTheme="minorEastAsia"/>
          <w:sz w:val="24"/>
        </w:rPr>
        <w:t>（</w:t>
      </w:r>
      <w:r w:rsidRPr="00923157">
        <w:rPr>
          <w:rFonts w:eastAsiaTheme="minorEastAsia"/>
          <w:sz w:val="24"/>
        </w:rPr>
        <w:t>A</w:t>
      </w:r>
      <w:r w:rsidRPr="00923157">
        <w:rPr>
          <w:rFonts w:eastAsiaTheme="minorEastAsia"/>
          <w:sz w:val="24"/>
        </w:rPr>
        <w:t>）；</w:t>
      </w:r>
    </w:p>
    <w:p w:rsidR="00C10BBF" w:rsidRPr="00923157" w:rsidRDefault="00C10BBF" w:rsidP="00290D6D">
      <w:pPr>
        <w:spacing w:line="360" w:lineRule="auto"/>
        <w:ind w:firstLineChars="500" w:firstLine="1200"/>
        <w:rPr>
          <w:rFonts w:eastAsiaTheme="minorEastAsia"/>
          <w:sz w:val="24"/>
        </w:rPr>
      </w:pPr>
      <w:r w:rsidRPr="00923157">
        <w:rPr>
          <w:rFonts w:eastAsiaTheme="minorEastAsia"/>
          <w:sz w:val="24"/>
        </w:rPr>
        <w:t>L</w:t>
      </w:r>
      <w:r w:rsidR="00290D6D" w:rsidRPr="00923157">
        <w:rPr>
          <w:rFonts w:eastAsiaTheme="minorEastAsia"/>
          <w:sz w:val="24"/>
        </w:rPr>
        <w:t>(</w:t>
      </w:r>
      <w:r w:rsidRPr="00923157">
        <w:rPr>
          <w:rFonts w:eastAsiaTheme="minorEastAsia"/>
          <w:sz w:val="24"/>
        </w:rPr>
        <w:t>r0</w:t>
      </w:r>
      <w:r w:rsidR="00290D6D" w:rsidRPr="00923157">
        <w:rPr>
          <w:rFonts w:eastAsiaTheme="minorEastAsia"/>
          <w:sz w:val="24"/>
        </w:rPr>
        <w:t>)</w:t>
      </w:r>
      <w:r w:rsidRPr="00923157">
        <w:rPr>
          <w:rFonts w:eastAsiaTheme="minorEastAsia"/>
          <w:sz w:val="24"/>
        </w:rPr>
        <w:t>——</w:t>
      </w:r>
      <w:r w:rsidRPr="00923157">
        <w:rPr>
          <w:rFonts w:eastAsiaTheme="minorEastAsia"/>
          <w:sz w:val="24"/>
        </w:rPr>
        <w:t>参考点</w:t>
      </w:r>
      <w:r w:rsidRPr="00923157">
        <w:rPr>
          <w:rFonts w:eastAsiaTheme="minorEastAsia"/>
          <w:sz w:val="24"/>
        </w:rPr>
        <w:t>r0</w:t>
      </w:r>
      <w:r w:rsidRPr="00923157">
        <w:rPr>
          <w:rFonts w:eastAsiaTheme="minorEastAsia"/>
          <w:sz w:val="24"/>
        </w:rPr>
        <w:t>处声压级，</w:t>
      </w:r>
      <w:r w:rsidRPr="00923157">
        <w:rPr>
          <w:rFonts w:eastAsiaTheme="minorEastAsia"/>
          <w:sz w:val="24"/>
        </w:rPr>
        <w:t>dB</w:t>
      </w:r>
      <w:r w:rsidRPr="00923157">
        <w:rPr>
          <w:rFonts w:eastAsiaTheme="minorEastAsia"/>
          <w:sz w:val="24"/>
        </w:rPr>
        <w:t>（</w:t>
      </w:r>
      <w:r w:rsidRPr="00923157">
        <w:rPr>
          <w:rFonts w:eastAsiaTheme="minorEastAsia"/>
          <w:sz w:val="24"/>
        </w:rPr>
        <w:t>A</w:t>
      </w:r>
      <w:r w:rsidRPr="00923157">
        <w:rPr>
          <w:rFonts w:eastAsiaTheme="minorEastAsia"/>
          <w:sz w:val="24"/>
        </w:rPr>
        <w:t>）；</w:t>
      </w:r>
    </w:p>
    <w:p w:rsidR="00C10BBF" w:rsidRPr="00923157" w:rsidRDefault="00C10BBF" w:rsidP="00290D6D">
      <w:pPr>
        <w:spacing w:line="360" w:lineRule="auto"/>
        <w:ind w:firstLineChars="500" w:firstLine="1200"/>
        <w:rPr>
          <w:rFonts w:eastAsiaTheme="minorEastAsia"/>
          <w:sz w:val="24"/>
        </w:rPr>
      </w:pPr>
      <w:r w:rsidRPr="00923157">
        <w:rPr>
          <w:rFonts w:eastAsiaTheme="minorEastAsia"/>
          <w:sz w:val="24"/>
        </w:rPr>
        <w:t>r0——</w:t>
      </w:r>
      <w:proofErr w:type="gramStart"/>
      <w:r w:rsidRPr="00923157">
        <w:rPr>
          <w:rFonts w:eastAsiaTheme="minorEastAsia"/>
          <w:sz w:val="24"/>
        </w:rPr>
        <w:t>受声点</w:t>
      </w:r>
      <w:proofErr w:type="gramEnd"/>
      <w:r w:rsidRPr="00923157">
        <w:rPr>
          <w:rFonts w:eastAsiaTheme="minorEastAsia"/>
          <w:sz w:val="24"/>
        </w:rPr>
        <w:t>至声源距离，</w:t>
      </w:r>
      <w:r w:rsidRPr="00923157">
        <w:rPr>
          <w:rFonts w:eastAsiaTheme="minorEastAsia"/>
          <w:sz w:val="24"/>
        </w:rPr>
        <w:t>m</w:t>
      </w:r>
      <w:r w:rsidRPr="00923157">
        <w:rPr>
          <w:rFonts w:eastAsiaTheme="minorEastAsia"/>
          <w:sz w:val="24"/>
        </w:rPr>
        <w:t>；</w:t>
      </w:r>
    </w:p>
    <w:p w:rsidR="00C10BBF" w:rsidRPr="00923157" w:rsidRDefault="00C10BBF" w:rsidP="00C10BBF">
      <w:pPr>
        <w:spacing w:line="360" w:lineRule="auto"/>
        <w:ind w:firstLineChars="500" w:firstLine="1200"/>
        <w:rPr>
          <w:rFonts w:eastAsiaTheme="minorEastAsia"/>
          <w:sz w:val="24"/>
        </w:rPr>
      </w:pPr>
      <w:r w:rsidRPr="00923157">
        <w:rPr>
          <w:rFonts w:eastAsiaTheme="minorEastAsia"/>
          <w:sz w:val="24"/>
        </w:rPr>
        <w:t>r——</w:t>
      </w:r>
      <w:r w:rsidRPr="00923157">
        <w:rPr>
          <w:rFonts w:eastAsiaTheme="minorEastAsia"/>
          <w:sz w:val="24"/>
        </w:rPr>
        <w:t>参考点至声源距离，</w:t>
      </w:r>
      <w:r w:rsidRPr="00923157">
        <w:rPr>
          <w:rFonts w:eastAsiaTheme="minorEastAsia"/>
          <w:sz w:val="24"/>
        </w:rPr>
        <w:t>m</w:t>
      </w:r>
    </w:p>
    <w:p w:rsidR="00C10BBF" w:rsidRPr="00923157" w:rsidRDefault="00C10BBF" w:rsidP="00C10BBF">
      <w:pPr>
        <w:spacing w:line="360" w:lineRule="auto"/>
        <w:ind w:firstLineChars="200" w:firstLine="480"/>
        <w:rPr>
          <w:rFonts w:eastAsiaTheme="minorEastAsia"/>
          <w:sz w:val="24"/>
        </w:rPr>
      </w:pPr>
      <w:r w:rsidRPr="00923157">
        <w:rPr>
          <w:rFonts w:eastAsiaTheme="minorEastAsia"/>
          <w:sz w:val="24"/>
        </w:rPr>
        <w:t>采用上述模式，通过计算可得不同施工阶段不同类型施工机械在不同距离处</w:t>
      </w:r>
      <w:r w:rsidRPr="00923157">
        <w:rPr>
          <w:rFonts w:eastAsiaTheme="minorEastAsia"/>
          <w:sz w:val="24"/>
        </w:rPr>
        <w:lastRenderedPageBreak/>
        <w:t>的噪声预测值，预测结果详见表</w:t>
      </w:r>
      <w:r w:rsidR="0011434C" w:rsidRPr="00923157">
        <w:rPr>
          <w:rFonts w:eastAsiaTheme="minorEastAsia" w:hint="eastAsia"/>
          <w:sz w:val="24"/>
        </w:rPr>
        <w:t>6.1-2</w:t>
      </w:r>
      <w:r w:rsidRPr="00923157">
        <w:rPr>
          <w:rFonts w:eastAsiaTheme="minorEastAsia"/>
          <w:sz w:val="24"/>
        </w:rPr>
        <w:t>。</w:t>
      </w:r>
    </w:p>
    <w:p w:rsidR="00C10BBF" w:rsidRPr="00923157" w:rsidRDefault="00C10BBF" w:rsidP="00C10BBF">
      <w:pPr>
        <w:rPr>
          <w:rFonts w:eastAsiaTheme="minorEastAsia"/>
          <w:b/>
          <w:szCs w:val="21"/>
        </w:rPr>
      </w:pPr>
      <w:r w:rsidRPr="00923157">
        <w:rPr>
          <w:rFonts w:eastAsiaTheme="minorEastAsia"/>
          <w:b/>
          <w:szCs w:val="21"/>
        </w:rPr>
        <w:t>表</w:t>
      </w:r>
      <w:r w:rsidR="0011434C" w:rsidRPr="00923157">
        <w:rPr>
          <w:rFonts w:eastAsiaTheme="minorEastAsia" w:hint="eastAsia"/>
          <w:b/>
          <w:szCs w:val="21"/>
        </w:rPr>
        <w:t>6.1-2</w:t>
      </w:r>
      <w:r w:rsidRPr="00923157">
        <w:rPr>
          <w:rFonts w:eastAsiaTheme="minorEastAsia"/>
          <w:b/>
          <w:szCs w:val="21"/>
        </w:rPr>
        <w:t xml:space="preserve">     </w:t>
      </w:r>
      <w:r w:rsidRPr="00923157">
        <w:rPr>
          <w:rFonts w:eastAsiaTheme="minorEastAsia"/>
          <w:b/>
          <w:szCs w:val="21"/>
        </w:rPr>
        <w:t>几种主要施工机械的噪声源强及在不同距离处的噪声值</w:t>
      </w:r>
      <w:r w:rsidRPr="00923157">
        <w:rPr>
          <w:rFonts w:eastAsiaTheme="minorEastAsia"/>
          <w:b/>
          <w:szCs w:val="21"/>
        </w:rPr>
        <w:t xml:space="preserve">       </w:t>
      </w:r>
      <w:r w:rsidRPr="00923157">
        <w:rPr>
          <w:rFonts w:eastAsiaTheme="minorEastAsia"/>
          <w:b/>
          <w:szCs w:val="21"/>
        </w:rPr>
        <w:t>单位：</w:t>
      </w:r>
      <w:proofErr w:type="gramStart"/>
      <w:r w:rsidRPr="00923157">
        <w:rPr>
          <w:rFonts w:eastAsiaTheme="minorEastAsia"/>
          <w:b/>
          <w:szCs w:val="21"/>
        </w:rPr>
        <w:t>dB(</w:t>
      </w:r>
      <w:proofErr w:type="gramEnd"/>
      <w:r w:rsidRPr="00923157">
        <w:rPr>
          <w:rFonts w:eastAsiaTheme="minorEastAsia"/>
          <w:b/>
          <w:szCs w:val="21"/>
        </w:rPr>
        <w:t>A)</w:t>
      </w:r>
    </w:p>
    <w:tbl>
      <w:tblPr>
        <w:tblStyle w:val="affd"/>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683"/>
        <w:gridCol w:w="787"/>
        <w:gridCol w:w="953"/>
        <w:gridCol w:w="953"/>
        <w:gridCol w:w="953"/>
        <w:gridCol w:w="953"/>
        <w:gridCol w:w="1120"/>
        <w:gridCol w:w="1120"/>
      </w:tblGrid>
      <w:tr w:rsidR="00923157" w:rsidRPr="00923157" w:rsidTr="00B519D3">
        <w:tc>
          <w:tcPr>
            <w:tcW w:w="987" w:type="pct"/>
            <w:tcBorders>
              <w:tl2br w:val="single" w:sz="4" w:space="0" w:color="auto"/>
            </w:tcBorders>
          </w:tcPr>
          <w:p w:rsidR="00B519D3" w:rsidRPr="00923157" w:rsidRDefault="00B519D3" w:rsidP="00B519D3">
            <w:pPr>
              <w:jc w:val="right"/>
              <w:rPr>
                <w:rFonts w:eastAsiaTheme="minorEastAsia"/>
                <w:b/>
                <w:szCs w:val="21"/>
              </w:rPr>
            </w:pPr>
            <w:r w:rsidRPr="00923157">
              <w:rPr>
                <w:rFonts w:eastAsiaTheme="minorEastAsia"/>
                <w:b/>
                <w:szCs w:val="21"/>
              </w:rPr>
              <w:t>距离</w:t>
            </w:r>
          </w:p>
          <w:p w:rsidR="00B519D3" w:rsidRPr="00923157" w:rsidRDefault="00B519D3" w:rsidP="00C10BBF">
            <w:pPr>
              <w:rPr>
                <w:rFonts w:eastAsiaTheme="minorEastAsia"/>
                <w:b/>
                <w:szCs w:val="21"/>
              </w:rPr>
            </w:pPr>
            <w:r w:rsidRPr="00923157">
              <w:rPr>
                <w:rFonts w:eastAsiaTheme="minorEastAsia"/>
                <w:b/>
                <w:szCs w:val="21"/>
              </w:rPr>
              <w:t>机械类型</w:t>
            </w:r>
          </w:p>
        </w:tc>
        <w:tc>
          <w:tcPr>
            <w:tcW w:w="462" w:type="pct"/>
          </w:tcPr>
          <w:p w:rsidR="00B519D3" w:rsidRPr="00923157" w:rsidRDefault="00B519D3" w:rsidP="00C10BBF">
            <w:pPr>
              <w:rPr>
                <w:rFonts w:eastAsiaTheme="minorEastAsia"/>
                <w:b/>
                <w:szCs w:val="21"/>
              </w:rPr>
            </w:pPr>
            <w:r w:rsidRPr="00923157">
              <w:rPr>
                <w:rFonts w:eastAsiaTheme="minorEastAsia"/>
                <w:b/>
                <w:szCs w:val="21"/>
              </w:rPr>
              <w:t>5m</w:t>
            </w:r>
          </w:p>
        </w:tc>
        <w:tc>
          <w:tcPr>
            <w:tcW w:w="559" w:type="pct"/>
          </w:tcPr>
          <w:p w:rsidR="00B519D3" w:rsidRPr="00923157" w:rsidRDefault="00B519D3" w:rsidP="00C10BBF">
            <w:pPr>
              <w:rPr>
                <w:rFonts w:eastAsiaTheme="minorEastAsia"/>
                <w:b/>
                <w:szCs w:val="21"/>
              </w:rPr>
            </w:pPr>
            <w:r w:rsidRPr="00923157">
              <w:rPr>
                <w:rFonts w:eastAsiaTheme="minorEastAsia"/>
                <w:b/>
                <w:szCs w:val="21"/>
              </w:rPr>
              <w:t>10m</w:t>
            </w:r>
          </w:p>
        </w:tc>
        <w:tc>
          <w:tcPr>
            <w:tcW w:w="559" w:type="pct"/>
          </w:tcPr>
          <w:p w:rsidR="00B519D3" w:rsidRPr="00923157" w:rsidRDefault="00B519D3" w:rsidP="00C10BBF">
            <w:pPr>
              <w:rPr>
                <w:rFonts w:eastAsiaTheme="minorEastAsia"/>
                <w:b/>
                <w:szCs w:val="21"/>
              </w:rPr>
            </w:pPr>
            <w:r w:rsidRPr="00923157">
              <w:rPr>
                <w:rFonts w:eastAsiaTheme="minorEastAsia"/>
                <w:b/>
                <w:szCs w:val="21"/>
              </w:rPr>
              <w:t>20m</w:t>
            </w:r>
          </w:p>
        </w:tc>
        <w:tc>
          <w:tcPr>
            <w:tcW w:w="559" w:type="pct"/>
          </w:tcPr>
          <w:p w:rsidR="00B519D3" w:rsidRPr="00923157" w:rsidRDefault="00B519D3" w:rsidP="00C10BBF">
            <w:pPr>
              <w:rPr>
                <w:rFonts w:eastAsiaTheme="minorEastAsia"/>
                <w:b/>
                <w:szCs w:val="21"/>
              </w:rPr>
            </w:pPr>
            <w:r w:rsidRPr="00923157">
              <w:rPr>
                <w:rFonts w:eastAsiaTheme="minorEastAsia"/>
                <w:b/>
                <w:szCs w:val="21"/>
              </w:rPr>
              <w:t>40m</w:t>
            </w:r>
          </w:p>
        </w:tc>
        <w:tc>
          <w:tcPr>
            <w:tcW w:w="559" w:type="pct"/>
          </w:tcPr>
          <w:p w:rsidR="00B519D3" w:rsidRPr="00923157" w:rsidRDefault="00B519D3" w:rsidP="00C10BBF">
            <w:pPr>
              <w:rPr>
                <w:rFonts w:eastAsiaTheme="minorEastAsia"/>
                <w:b/>
                <w:szCs w:val="21"/>
              </w:rPr>
            </w:pPr>
            <w:r w:rsidRPr="00923157">
              <w:rPr>
                <w:rFonts w:eastAsiaTheme="minorEastAsia"/>
                <w:b/>
                <w:szCs w:val="21"/>
              </w:rPr>
              <w:t>50m</w:t>
            </w:r>
          </w:p>
        </w:tc>
        <w:tc>
          <w:tcPr>
            <w:tcW w:w="657" w:type="pct"/>
          </w:tcPr>
          <w:p w:rsidR="00B519D3" w:rsidRPr="00923157" w:rsidRDefault="00B519D3" w:rsidP="00C10BBF">
            <w:pPr>
              <w:rPr>
                <w:rFonts w:eastAsiaTheme="minorEastAsia"/>
                <w:b/>
                <w:szCs w:val="21"/>
              </w:rPr>
            </w:pPr>
            <w:r w:rsidRPr="00923157">
              <w:rPr>
                <w:rFonts w:eastAsiaTheme="minorEastAsia"/>
                <w:b/>
                <w:szCs w:val="21"/>
              </w:rPr>
              <w:t>100m</w:t>
            </w:r>
          </w:p>
        </w:tc>
        <w:tc>
          <w:tcPr>
            <w:tcW w:w="657" w:type="pct"/>
          </w:tcPr>
          <w:p w:rsidR="00B519D3" w:rsidRPr="00923157" w:rsidRDefault="00B519D3" w:rsidP="00C10BBF">
            <w:pPr>
              <w:rPr>
                <w:rFonts w:eastAsiaTheme="minorEastAsia"/>
                <w:b/>
                <w:szCs w:val="21"/>
              </w:rPr>
            </w:pPr>
            <w:r w:rsidRPr="00923157">
              <w:rPr>
                <w:rFonts w:eastAsiaTheme="minorEastAsia"/>
                <w:b/>
                <w:szCs w:val="21"/>
              </w:rPr>
              <w:t>150m</w:t>
            </w:r>
          </w:p>
        </w:tc>
      </w:tr>
      <w:tr w:rsidR="00923157" w:rsidRPr="00923157" w:rsidTr="00B519D3">
        <w:tc>
          <w:tcPr>
            <w:tcW w:w="987" w:type="pct"/>
          </w:tcPr>
          <w:p w:rsidR="00B519D3" w:rsidRPr="00923157" w:rsidRDefault="00B519D3" w:rsidP="00C10BBF">
            <w:pPr>
              <w:rPr>
                <w:rFonts w:eastAsiaTheme="minorEastAsia"/>
                <w:szCs w:val="21"/>
              </w:rPr>
            </w:pPr>
            <w:r w:rsidRPr="00923157">
              <w:rPr>
                <w:rFonts w:eastAsiaTheme="minorEastAsia"/>
                <w:szCs w:val="21"/>
              </w:rPr>
              <w:t>振捣机</w:t>
            </w:r>
          </w:p>
        </w:tc>
        <w:tc>
          <w:tcPr>
            <w:tcW w:w="462" w:type="pct"/>
          </w:tcPr>
          <w:p w:rsidR="00B519D3" w:rsidRPr="00923157" w:rsidRDefault="00B519D3" w:rsidP="00C10BBF">
            <w:pPr>
              <w:rPr>
                <w:rFonts w:eastAsiaTheme="minorEastAsia"/>
                <w:szCs w:val="21"/>
              </w:rPr>
            </w:pPr>
            <w:r w:rsidRPr="00923157">
              <w:rPr>
                <w:rFonts w:eastAsiaTheme="minorEastAsia"/>
                <w:szCs w:val="21"/>
              </w:rPr>
              <w:t>84</w:t>
            </w:r>
          </w:p>
        </w:tc>
        <w:tc>
          <w:tcPr>
            <w:tcW w:w="559" w:type="pct"/>
          </w:tcPr>
          <w:p w:rsidR="00B519D3" w:rsidRPr="00923157" w:rsidRDefault="00B519D3" w:rsidP="00C10BBF">
            <w:pPr>
              <w:rPr>
                <w:rFonts w:eastAsiaTheme="minorEastAsia"/>
                <w:szCs w:val="21"/>
              </w:rPr>
            </w:pPr>
            <w:r w:rsidRPr="00923157">
              <w:rPr>
                <w:rFonts w:eastAsiaTheme="minorEastAsia"/>
                <w:szCs w:val="21"/>
              </w:rPr>
              <w:t>78</w:t>
            </w:r>
          </w:p>
        </w:tc>
        <w:tc>
          <w:tcPr>
            <w:tcW w:w="559" w:type="pct"/>
          </w:tcPr>
          <w:p w:rsidR="00B519D3" w:rsidRPr="00923157" w:rsidRDefault="00B519D3" w:rsidP="00C10BBF">
            <w:pPr>
              <w:rPr>
                <w:rFonts w:eastAsiaTheme="minorEastAsia"/>
                <w:szCs w:val="21"/>
              </w:rPr>
            </w:pPr>
            <w:r w:rsidRPr="00923157">
              <w:rPr>
                <w:rFonts w:eastAsiaTheme="minorEastAsia"/>
                <w:szCs w:val="21"/>
              </w:rPr>
              <w:t>72</w:t>
            </w:r>
          </w:p>
        </w:tc>
        <w:tc>
          <w:tcPr>
            <w:tcW w:w="559" w:type="pct"/>
          </w:tcPr>
          <w:p w:rsidR="00B519D3" w:rsidRPr="00923157" w:rsidRDefault="00B519D3" w:rsidP="00C10BBF">
            <w:pPr>
              <w:rPr>
                <w:rFonts w:eastAsiaTheme="minorEastAsia"/>
                <w:szCs w:val="21"/>
              </w:rPr>
            </w:pPr>
            <w:r w:rsidRPr="00923157">
              <w:rPr>
                <w:rFonts w:eastAsiaTheme="minorEastAsia"/>
                <w:szCs w:val="21"/>
              </w:rPr>
              <w:t>66</w:t>
            </w:r>
          </w:p>
        </w:tc>
        <w:tc>
          <w:tcPr>
            <w:tcW w:w="559" w:type="pct"/>
          </w:tcPr>
          <w:p w:rsidR="00B519D3" w:rsidRPr="00923157" w:rsidRDefault="00B519D3" w:rsidP="00C10BBF">
            <w:pPr>
              <w:rPr>
                <w:rFonts w:eastAsiaTheme="minorEastAsia"/>
                <w:szCs w:val="21"/>
              </w:rPr>
            </w:pPr>
            <w:r w:rsidRPr="00923157">
              <w:rPr>
                <w:rFonts w:eastAsiaTheme="minorEastAsia"/>
                <w:szCs w:val="21"/>
              </w:rPr>
              <w:t>64</w:t>
            </w:r>
          </w:p>
        </w:tc>
        <w:tc>
          <w:tcPr>
            <w:tcW w:w="657" w:type="pct"/>
          </w:tcPr>
          <w:p w:rsidR="00B519D3" w:rsidRPr="00923157" w:rsidRDefault="00B519D3" w:rsidP="00C10BBF">
            <w:pPr>
              <w:rPr>
                <w:rFonts w:eastAsiaTheme="minorEastAsia"/>
                <w:szCs w:val="21"/>
              </w:rPr>
            </w:pPr>
            <w:r w:rsidRPr="00923157">
              <w:rPr>
                <w:rFonts w:eastAsiaTheme="minorEastAsia"/>
                <w:szCs w:val="21"/>
              </w:rPr>
              <w:t>58</w:t>
            </w:r>
          </w:p>
        </w:tc>
        <w:tc>
          <w:tcPr>
            <w:tcW w:w="657" w:type="pct"/>
          </w:tcPr>
          <w:p w:rsidR="00B519D3" w:rsidRPr="00923157" w:rsidRDefault="00B519D3" w:rsidP="00C10BBF">
            <w:pPr>
              <w:rPr>
                <w:rFonts w:eastAsiaTheme="minorEastAsia"/>
                <w:szCs w:val="21"/>
              </w:rPr>
            </w:pPr>
            <w:r w:rsidRPr="00923157">
              <w:rPr>
                <w:rFonts w:eastAsiaTheme="minorEastAsia"/>
                <w:szCs w:val="21"/>
              </w:rPr>
              <w:t>54</w:t>
            </w:r>
          </w:p>
        </w:tc>
      </w:tr>
      <w:tr w:rsidR="00923157" w:rsidRPr="00923157" w:rsidTr="00B519D3">
        <w:tc>
          <w:tcPr>
            <w:tcW w:w="987" w:type="pct"/>
          </w:tcPr>
          <w:p w:rsidR="00B519D3" w:rsidRPr="00923157" w:rsidRDefault="00B519D3" w:rsidP="00C10BBF">
            <w:pPr>
              <w:rPr>
                <w:rFonts w:eastAsiaTheme="minorEastAsia"/>
                <w:szCs w:val="21"/>
              </w:rPr>
            </w:pPr>
            <w:r w:rsidRPr="00923157">
              <w:rPr>
                <w:rFonts w:eastAsiaTheme="minorEastAsia"/>
                <w:szCs w:val="21"/>
              </w:rPr>
              <w:t>轮式装载机</w:t>
            </w:r>
          </w:p>
        </w:tc>
        <w:tc>
          <w:tcPr>
            <w:tcW w:w="462" w:type="pct"/>
          </w:tcPr>
          <w:p w:rsidR="00B519D3" w:rsidRPr="00923157" w:rsidRDefault="00B519D3" w:rsidP="00C10BBF">
            <w:pPr>
              <w:rPr>
                <w:rFonts w:eastAsiaTheme="minorEastAsia"/>
                <w:szCs w:val="21"/>
              </w:rPr>
            </w:pPr>
            <w:r w:rsidRPr="00923157">
              <w:rPr>
                <w:rFonts w:eastAsiaTheme="minorEastAsia"/>
                <w:szCs w:val="21"/>
              </w:rPr>
              <w:t>94</w:t>
            </w:r>
          </w:p>
        </w:tc>
        <w:tc>
          <w:tcPr>
            <w:tcW w:w="559" w:type="pct"/>
          </w:tcPr>
          <w:p w:rsidR="00B519D3" w:rsidRPr="00923157" w:rsidRDefault="00B519D3" w:rsidP="00C10BBF">
            <w:pPr>
              <w:rPr>
                <w:rFonts w:eastAsiaTheme="minorEastAsia"/>
                <w:szCs w:val="21"/>
              </w:rPr>
            </w:pPr>
            <w:r w:rsidRPr="00923157">
              <w:rPr>
                <w:rFonts w:eastAsiaTheme="minorEastAsia"/>
                <w:szCs w:val="21"/>
              </w:rPr>
              <w:t>88</w:t>
            </w:r>
          </w:p>
        </w:tc>
        <w:tc>
          <w:tcPr>
            <w:tcW w:w="559" w:type="pct"/>
          </w:tcPr>
          <w:p w:rsidR="00B519D3" w:rsidRPr="00923157" w:rsidRDefault="00B519D3" w:rsidP="00C10BBF">
            <w:pPr>
              <w:rPr>
                <w:rFonts w:eastAsiaTheme="minorEastAsia"/>
                <w:szCs w:val="21"/>
              </w:rPr>
            </w:pPr>
            <w:r w:rsidRPr="00923157">
              <w:rPr>
                <w:rFonts w:eastAsiaTheme="minorEastAsia"/>
                <w:szCs w:val="21"/>
              </w:rPr>
              <w:t>82</w:t>
            </w:r>
          </w:p>
        </w:tc>
        <w:tc>
          <w:tcPr>
            <w:tcW w:w="559" w:type="pct"/>
          </w:tcPr>
          <w:p w:rsidR="00B519D3" w:rsidRPr="00923157" w:rsidRDefault="00B519D3" w:rsidP="00C10BBF">
            <w:pPr>
              <w:rPr>
                <w:rFonts w:eastAsiaTheme="minorEastAsia"/>
                <w:szCs w:val="21"/>
              </w:rPr>
            </w:pPr>
            <w:r w:rsidRPr="00923157">
              <w:rPr>
                <w:rFonts w:eastAsiaTheme="minorEastAsia"/>
                <w:szCs w:val="21"/>
              </w:rPr>
              <w:t>76</w:t>
            </w:r>
          </w:p>
        </w:tc>
        <w:tc>
          <w:tcPr>
            <w:tcW w:w="559" w:type="pct"/>
          </w:tcPr>
          <w:p w:rsidR="00B519D3" w:rsidRPr="00923157" w:rsidRDefault="00B519D3" w:rsidP="00C10BBF">
            <w:pPr>
              <w:rPr>
                <w:rFonts w:eastAsiaTheme="minorEastAsia"/>
                <w:szCs w:val="21"/>
              </w:rPr>
            </w:pPr>
            <w:r w:rsidRPr="00923157">
              <w:rPr>
                <w:rFonts w:eastAsiaTheme="minorEastAsia"/>
                <w:szCs w:val="21"/>
              </w:rPr>
              <w:t>74</w:t>
            </w:r>
          </w:p>
        </w:tc>
        <w:tc>
          <w:tcPr>
            <w:tcW w:w="657" w:type="pct"/>
          </w:tcPr>
          <w:p w:rsidR="00B519D3" w:rsidRPr="00923157" w:rsidRDefault="00B519D3" w:rsidP="00C10BBF">
            <w:pPr>
              <w:rPr>
                <w:rFonts w:eastAsiaTheme="minorEastAsia"/>
                <w:szCs w:val="21"/>
              </w:rPr>
            </w:pPr>
            <w:r w:rsidRPr="00923157">
              <w:rPr>
                <w:rFonts w:eastAsiaTheme="minorEastAsia"/>
                <w:szCs w:val="21"/>
              </w:rPr>
              <w:t>68</w:t>
            </w:r>
          </w:p>
        </w:tc>
        <w:tc>
          <w:tcPr>
            <w:tcW w:w="657" w:type="pct"/>
          </w:tcPr>
          <w:p w:rsidR="00B519D3" w:rsidRPr="00923157" w:rsidRDefault="00B519D3" w:rsidP="00C10BBF">
            <w:pPr>
              <w:rPr>
                <w:rFonts w:eastAsiaTheme="minorEastAsia"/>
                <w:szCs w:val="21"/>
              </w:rPr>
            </w:pPr>
            <w:r w:rsidRPr="00923157">
              <w:rPr>
                <w:rFonts w:eastAsiaTheme="minorEastAsia"/>
                <w:szCs w:val="21"/>
              </w:rPr>
              <w:t>64</w:t>
            </w:r>
          </w:p>
        </w:tc>
      </w:tr>
      <w:tr w:rsidR="00923157" w:rsidRPr="00923157" w:rsidTr="00B519D3">
        <w:tc>
          <w:tcPr>
            <w:tcW w:w="987" w:type="pct"/>
          </w:tcPr>
          <w:p w:rsidR="00B519D3" w:rsidRPr="00923157" w:rsidRDefault="00B519D3" w:rsidP="00C10BBF">
            <w:pPr>
              <w:rPr>
                <w:rFonts w:eastAsiaTheme="minorEastAsia"/>
                <w:szCs w:val="21"/>
              </w:rPr>
            </w:pPr>
            <w:r w:rsidRPr="00923157">
              <w:rPr>
                <w:rFonts w:eastAsiaTheme="minorEastAsia"/>
                <w:szCs w:val="21"/>
              </w:rPr>
              <w:t>卡车</w:t>
            </w:r>
          </w:p>
        </w:tc>
        <w:tc>
          <w:tcPr>
            <w:tcW w:w="462" w:type="pct"/>
          </w:tcPr>
          <w:p w:rsidR="00B519D3" w:rsidRPr="00923157" w:rsidRDefault="00B519D3" w:rsidP="00C10BBF">
            <w:pPr>
              <w:rPr>
                <w:rFonts w:eastAsiaTheme="minorEastAsia"/>
                <w:szCs w:val="21"/>
              </w:rPr>
            </w:pPr>
            <w:r w:rsidRPr="00923157">
              <w:rPr>
                <w:rFonts w:eastAsiaTheme="minorEastAsia"/>
                <w:szCs w:val="21"/>
              </w:rPr>
              <w:t>92</w:t>
            </w:r>
          </w:p>
        </w:tc>
        <w:tc>
          <w:tcPr>
            <w:tcW w:w="559" w:type="pct"/>
          </w:tcPr>
          <w:p w:rsidR="00B519D3" w:rsidRPr="00923157" w:rsidRDefault="00B519D3" w:rsidP="00C10BBF">
            <w:pPr>
              <w:rPr>
                <w:rFonts w:eastAsiaTheme="minorEastAsia"/>
                <w:szCs w:val="21"/>
              </w:rPr>
            </w:pPr>
            <w:r w:rsidRPr="00923157">
              <w:rPr>
                <w:rFonts w:eastAsiaTheme="minorEastAsia"/>
                <w:szCs w:val="21"/>
              </w:rPr>
              <w:t>86</w:t>
            </w:r>
          </w:p>
        </w:tc>
        <w:tc>
          <w:tcPr>
            <w:tcW w:w="559" w:type="pct"/>
          </w:tcPr>
          <w:p w:rsidR="00B519D3" w:rsidRPr="00923157" w:rsidRDefault="00B519D3" w:rsidP="00C10BBF">
            <w:pPr>
              <w:rPr>
                <w:rFonts w:eastAsiaTheme="minorEastAsia"/>
                <w:szCs w:val="21"/>
              </w:rPr>
            </w:pPr>
            <w:r w:rsidRPr="00923157">
              <w:rPr>
                <w:rFonts w:eastAsiaTheme="minorEastAsia"/>
                <w:szCs w:val="21"/>
              </w:rPr>
              <w:t>80</w:t>
            </w:r>
          </w:p>
        </w:tc>
        <w:tc>
          <w:tcPr>
            <w:tcW w:w="559" w:type="pct"/>
          </w:tcPr>
          <w:p w:rsidR="00B519D3" w:rsidRPr="00923157" w:rsidRDefault="00B519D3" w:rsidP="00C10BBF">
            <w:pPr>
              <w:rPr>
                <w:rFonts w:eastAsiaTheme="minorEastAsia"/>
                <w:szCs w:val="21"/>
              </w:rPr>
            </w:pPr>
            <w:r w:rsidRPr="00923157">
              <w:rPr>
                <w:rFonts w:eastAsiaTheme="minorEastAsia"/>
                <w:szCs w:val="21"/>
              </w:rPr>
              <w:t>74</w:t>
            </w:r>
          </w:p>
        </w:tc>
        <w:tc>
          <w:tcPr>
            <w:tcW w:w="559" w:type="pct"/>
          </w:tcPr>
          <w:p w:rsidR="00B519D3" w:rsidRPr="00923157" w:rsidRDefault="00B519D3" w:rsidP="00C10BBF">
            <w:pPr>
              <w:rPr>
                <w:rFonts w:eastAsiaTheme="minorEastAsia"/>
                <w:szCs w:val="21"/>
              </w:rPr>
            </w:pPr>
            <w:r w:rsidRPr="00923157">
              <w:rPr>
                <w:rFonts w:eastAsiaTheme="minorEastAsia"/>
                <w:szCs w:val="21"/>
              </w:rPr>
              <w:t>72</w:t>
            </w:r>
          </w:p>
        </w:tc>
        <w:tc>
          <w:tcPr>
            <w:tcW w:w="657" w:type="pct"/>
          </w:tcPr>
          <w:p w:rsidR="00B519D3" w:rsidRPr="00923157" w:rsidRDefault="00B519D3" w:rsidP="00C10BBF">
            <w:pPr>
              <w:rPr>
                <w:rFonts w:eastAsiaTheme="minorEastAsia"/>
                <w:szCs w:val="21"/>
              </w:rPr>
            </w:pPr>
            <w:r w:rsidRPr="00923157">
              <w:rPr>
                <w:rFonts w:eastAsiaTheme="minorEastAsia"/>
                <w:szCs w:val="21"/>
              </w:rPr>
              <w:t>66</w:t>
            </w:r>
          </w:p>
        </w:tc>
        <w:tc>
          <w:tcPr>
            <w:tcW w:w="657" w:type="pct"/>
          </w:tcPr>
          <w:p w:rsidR="00B519D3" w:rsidRPr="00923157" w:rsidRDefault="00B519D3" w:rsidP="00C10BBF">
            <w:pPr>
              <w:rPr>
                <w:rFonts w:eastAsiaTheme="minorEastAsia"/>
                <w:szCs w:val="21"/>
              </w:rPr>
            </w:pPr>
            <w:r w:rsidRPr="00923157">
              <w:rPr>
                <w:rFonts w:eastAsiaTheme="minorEastAsia"/>
                <w:szCs w:val="21"/>
              </w:rPr>
              <w:t>62</w:t>
            </w:r>
          </w:p>
        </w:tc>
      </w:tr>
      <w:tr w:rsidR="00923157" w:rsidRPr="00923157" w:rsidTr="00B519D3">
        <w:tc>
          <w:tcPr>
            <w:tcW w:w="987" w:type="pct"/>
          </w:tcPr>
          <w:p w:rsidR="00B519D3" w:rsidRPr="00923157" w:rsidRDefault="00B519D3" w:rsidP="00C10BBF">
            <w:pPr>
              <w:rPr>
                <w:rFonts w:eastAsiaTheme="minorEastAsia"/>
                <w:szCs w:val="21"/>
              </w:rPr>
            </w:pPr>
            <w:r w:rsidRPr="00923157">
              <w:rPr>
                <w:rFonts w:eastAsiaTheme="minorEastAsia"/>
                <w:szCs w:val="21"/>
              </w:rPr>
              <w:t>移动式吊车</w:t>
            </w:r>
          </w:p>
        </w:tc>
        <w:tc>
          <w:tcPr>
            <w:tcW w:w="462" w:type="pct"/>
          </w:tcPr>
          <w:p w:rsidR="00B519D3" w:rsidRPr="00923157" w:rsidRDefault="00B519D3" w:rsidP="00C10BBF">
            <w:pPr>
              <w:rPr>
                <w:rFonts w:eastAsiaTheme="minorEastAsia"/>
                <w:szCs w:val="21"/>
              </w:rPr>
            </w:pPr>
            <w:r w:rsidRPr="00923157">
              <w:rPr>
                <w:rFonts w:eastAsiaTheme="minorEastAsia"/>
                <w:szCs w:val="21"/>
              </w:rPr>
              <w:t>96</w:t>
            </w:r>
          </w:p>
        </w:tc>
        <w:tc>
          <w:tcPr>
            <w:tcW w:w="559" w:type="pct"/>
          </w:tcPr>
          <w:p w:rsidR="00B519D3" w:rsidRPr="00923157" w:rsidRDefault="00B519D3" w:rsidP="00C10BBF">
            <w:pPr>
              <w:rPr>
                <w:rFonts w:eastAsiaTheme="minorEastAsia"/>
                <w:szCs w:val="21"/>
              </w:rPr>
            </w:pPr>
            <w:r w:rsidRPr="00923157">
              <w:rPr>
                <w:rFonts w:eastAsiaTheme="minorEastAsia"/>
                <w:szCs w:val="21"/>
              </w:rPr>
              <w:t>90</w:t>
            </w:r>
          </w:p>
        </w:tc>
        <w:tc>
          <w:tcPr>
            <w:tcW w:w="559" w:type="pct"/>
          </w:tcPr>
          <w:p w:rsidR="00B519D3" w:rsidRPr="00923157" w:rsidRDefault="00B519D3" w:rsidP="00C10BBF">
            <w:pPr>
              <w:rPr>
                <w:rFonts w:eastAsiaTheme="minorEastAsia"/>
                <w:szCs w:val="21"/>
              </w:rPr>
            </w:pPr>
            <w:r w:rsidRPr="00923157">
              <w:rPr>
                <w:rFonts w:eastAsiaTheme="minorEastAsia"/>
                <w:szCs w:val="21"/>
              </w:rPr>
              <w:t>84</w:t>
            </w:r>
          </w:p>
        </w:tc>
        <w:tc>
          <w:tcPr>
            <w:tcW w:w="559" w:type="pct"/>
          </w:tcPr>
          <w:p w:rsidR="00B519D3" w:rsidRPr="00923157" w:rsidRDefault="00B519D3" w:rsidP="00C10BBF">
            <w:pPr>
              <w:rPr>
                <w:rFonts w:eastAsiaTheme="minorEastAsia"/>
                <w:szCs w:val="21"/>
              </w:rPr>
            </w:pPr>
            <w:r w:rsidRPr="00923157">
              <w:rPr>
                <w:rFonts w:eastAsiaTheme="minorEastAsia"/>
                <w:szCs w:val="21"/>
              </w:rPr>
              <w:t>78</w:t>
            </w:r>
          </w:p>
        </w:tc>
        <w:tc>
          <w:tcPr>
            <w:tcW w:w="559" w:type="pct"/>
          </w:tcPr>
          <w:p w:rsidR="00B519D3" w:rsidRPr="00923157" w:rsidRDefault="00B519D3" w:rsidP="00C10BBF">
            <w:pPr>
              <w:rPr>
                <w:rFonts w:eastAsiaTheme="minorEastAsia"/>
                <w:szCs w:val="21"/>
              </w:rPr>
            </w:pPr>
            <w:r w:rsidRPr="00923157">
              <w:rPr>
                <w:rFonts w:eastAsiaTheme="minorEastAsia"/>
                <w:szCs w:val="21"/>
              </w:rPr>
              <w:t>76</w:t>
            </w:r>
          </w:p>
        </w:tc>
        <w:tc>
          <w:tcPr>
            <w:tcW w:w="657" w:type="pct"/>
          </w:tcPr>
          <w:p w:rsidR="00B519D3" w:rsidRPr="00923157" w:rsidRDefault="00B519D3" w:rsidP="00C10BBF">
            <w:pPr>
              <w:rPr>
                <w:rFonts w:eastAsiaTheme="minorEastAsia"/>
                <w:szCs w:val="21"/>
              </w:rPr>
            </w:pPr>
            <w:r w:rsidRPr="00923157">
              <w:rPr>
                <w:rFonts w:eastAsiaTheme="minorEastAsia"/>
                <w:szCs w:val="21"/>
              </w:rPr>
              <w:t>70</w:t>
            </w:r>
          </w:p>
        </w:tc>
        <w:tc>
          <w:tcPr>
            <w:tcW w:w="657" w:type="pct"/>
          </w:tcPr>
          <w:p w:rsidR="00B519D3" w:rsidRPr="00923157" w:rsidRDefault="00B519D3" w:rsidP="00C10BBF">
            <w:pPr>
              <w:rPr>
                <w:rFonts w:eastAsiaTheme="minorEastAsia"/>
                <w:szCs w:val="21"/>
              </w:rPr>
            </w:pPr>
            <w:r w:rsidRPr="00923157">
              <w:rPr>
                <w:rFonts w:eastAsiaTheme="minorEastAsia"/>
                <w:szCs w:val="21"/>
              </w:rPr>
              <w:t>66</w:t>
            </w:r>
          </w:p>
        </w:tc>
      </w:tr>
      <w:tr w:rsidR="00923157" w:rsidRPr="00923157" w:rsidTr="00B519D3">
        <w:tc>
          <w:tcPr>
            <w:tcW w:w="987" w:type="pct"/>
          </w:tcPr>
          <w:p w:rsidR="00B519D3" w:rsidRPr="00923157" w:rsidRDefault="00B519D3" w:rsidP="00C10BBF">
            <w:pPr>
              <w:rPr>
                <w:rFonts w:eastAsiaTheme="minorEastAsia"/>
                <w:szCs w:val="21"/>
              </w:rPr>
            </w:pPr>
            <w:r w:rsidRPr="00923157">
              <w:rPr>
                <w:rFonts w:eastAsiaTheme="minorEastAsia"/>
                <w:szCs w:val="21"/>
              </w:rPr>
              <w:t>气动扳手</w:t>
            </w:r>
          </w:p>
        </w:tc>
        <w:tc>
          <w:tcPr>
            <w:tcW w:w="462" w:type="pct"/>
          </w:tcPr>
          <w:p w:rsidR="00B519D3" w:rsidRPr="00923157" w:rsidRDefault="00B519D3" w:rsidP="00C10BBF">
            <w:pPr>
              <w:rPr>
                <w:rFonts w:eastAsiaTheme="minorEastAsia"/>
                <w:szCs w:val="21"/>
              </w:rPr>
            </w:pPr>
            <w:r w:rsidRPr="00923157">
              <w:rPr>
                <w:rFonts w:eastAsiaTheme="minorEastAsia"/>
                <w:szCs w:val="21"/>
              </w:rPr>
              <w:t>85</w:t>
            </w:r>
          </w:p>
        </w:tc>
        <w:tc>
          <w:tcPr>
            <w:tcW w:w="559" w:type="pct"/>
          </w:tcPr>
          <w:p w:rsidR="00B519D3" w:rsidRPr="00923157" w:rsidRDefault="00B519D3" w:rsidP="00C10BBF">
            <w:pPr>
              <w:rPr>
                <w:rFonts w:eastAsiaTheme="minorEastAsia"/>
                <w:szCs w:val="21"/>
              </w:rPr>
            </w:pPr>
            <w:r w:rsidRPr="00923157">
              <w:rPr>
                <w:rFonts w:eastAsiaTheme="minorEastAsia"/>
                <w:szCs w:val="21"/>
              </w:rPr>
              <w:t>79</w:t>
            </w:r>
          </w:p>
        </w:tc>
        <w:tc>
          <w:tcPr>
            <w:tcW w:w="559" w:type="pct"/>
          </w:tcPr>
          <w:p w:rsidR="00B519D3" w:rsidRPr="00923157" w:rsidRDefault="00B519D3" w:rsidP="00C10BBF">
            <w:pPr>
              <w:rPr>
                <w:rFonts w:eastAsiaTheme="minorEastAsia"/>
                <w:szCs w:val="21"/>
              </w:rPr>
            </w:pPr>
            <w:r w:rsidRPr="00923157">
              <w:rPr>
                <w:rFonts w:eastAsiaTheme="minorEastAsia"/>
                <w:szCs w:val="21"/>
              </w:rPr>
              <w:t>73</w:t>
            </w:r>
          </w:p>
        </w:tc>
        <w:tc>
          <w:tcPr>
            <w:tcW w:w="559" w:type="pct"/>
          </w:tcPr>
          <w:p w:rsidR="00B519D3" w:rsidRPr="00923157" w:rsidRDefault="00B519D3" w:rsidP="00C10BBF">
            <w:pPr>
              <w:rPr>
                <w:rFonts w:eastAsiaTheme="minorEastAsia"/>
                <w:szCs w:val="21"/>
              </w:rPr>
            </w:pPr>
            <w:r w:rsidRPr="00923157">
              <w:rPr>
                <w:rFonts w:eastAsiaTheme="minorEastAsia"/>
                <w:szCs w:val="21"/>
              </w:rPr>
              <w:t>67</w:t>
            </w:r>
          </w:p>
        </w:tc>
        <w:tc>
          <w:tcPr>
            <w:tcW w:w="559" w:type="pct"/>
          </w:tcPr>
          <w:p w:rsidR="00B519D3" w:rsidRPr="00923157" w:rsidRDefault="00B519D3" w:rsidP="00C10BBF">
            <w:pPr>
              <w:rPr>
                <w:rFonts w:eastAsiaTheme="minorEastAsia"/>
                <w:szCs w:val="21"/>
              </w:rPr>
            </w:pPr>
            <w:r w:rsidRPr="00923157">
              <w:rPr>
                <w:rFonts w:eastAsiaTheme="minorEastAsia"/>
                <w:szCs w:val="21"/>
              </w:rPr>
              <w:t>65</w:t>
            </w:r>
          </w:p>
        </w:tc>
        <w:tc>
          <w:tcPr>
            <w:tcW w:w="657" w:type="pct"/>
          </w:tcPr>
          <w:p w:rsidR="00B519D3" w:rsidRPr="00923157" w:rsidRDefault="00B519D3" w:rsidP="00C10BBF">
            <w:pPr>
              <w:rPr>
                <w:rFonts w:eastAsiaTheme="minorEastAsia"/>
                <w:szCs w:val="21"/>
              </w:rPr>
            </w:pPr>
            <w:r w:rsidRPr="00923157">
              <w:rPr>
                <w:rFonts w:eastAsiaTheme="minorEastAsia"/>
                <w:szCs w:val="21"/>
              </w:rPr>
              <w:t>59</w:t>
            </w:r>
          </w:p>
        </w:tc>
        <w:tc>
          <w:tcPr>
            <w:tcW w:w="657" w:type="pct"/>
          </w:tcPr>
          <w:p w:rsidR="00B519D3" w:rsidRPr="00923157" w:rsidRDefault="00B519D3" w:rsidP="00C10BBF">
            <w:pPr>
              <w:rPr>
                <w:rFonts w:eastAsiaTheme="minorEastAsia"/>
                <w:szCs w:val="21"/>
              </w:rPr>
            </w:pPr>
            <w:r w:rsidRPr="00923157">
              <w:rPr>
                <w:rFonts w:eastAsiaTheme="minorEastAsia"/>
                <w:szCs w:val="21"/>
              </w:rPr>
              <w:t>55</w:t>
            </w:r>
          </w:p>
        </w:tc>
      </w:tr>
    </w:tbl>
    <w:p w:rsidR="00C10BBF" w:rsidRPr="00923157" w:rsidRDefault="00B519D3" w:rsidP="00B519D3">
      <w:pPr>
        <w:spacing w:line="360" w:lineRule="auto"/>
        <w:ind w:firstLineChars="200" w:firstLine="480"/>
        <w:rPr>
          <w:rFonts w:eastAsiaTheme="minorEastAsia"/>
          <w:sz w:val="24"/>
        </w:rPr>
      </w:pPr>
      <w:r w:rsidRPr="00923157">
        <w:rPr>
          <w:rFonts w:eastAsiaTheme="minorEastAsia"/>
          <w:sz w:val="24"/>
        </w:rPr>
        <w:t>项目建设期不同阶段机械设备噪声对环境的影响参照《建筑施工场界环境噪声排放标准》（</w:t>
      </w:r>
      <w:r w:rsidRPr="00923157">
        <w:rPr>
          <w:rFonts w:eastAsiaTheme="minorEastAsia"/>
          <w:sz w:val="24"/>
        </w:rPr>
        <w:t>GB12523-2011</w:t>
      </w:r>
      <w:r w:rsidRPr="00923157">
        <w:rPr>
          <w:rFonts w:eastAsiaTheme="minorEastAsia"/>
          <w:sz w:val="24"/>
        </w:rPr>
        <w:t>）执行，其标限值见表</w:t>
      </w:r>
      <w:r w:rsidR="0011434C" w:rsidRPr="00923157">
        <w:rPr>
          <w:rFonts w:eastAsiaTheme="minorEastAsia" w:hint="eastAsia"/>
          <w:sz w:val="24"/>
        </w:rPr>
        <w:t>6.1-3</w:t>
      </w:r>
      <w:r w:rsidRPr="00923157">
        <w:rPr>
          <w:rFonts w:eastAsiaTheme="minorEastAsia"/>
          <w:sz w:val="24"/>
        </w:rPr>
        <w:t>。</w:t>
      </w:r>
    </w:p>
    <w:p w:rsidR="00C10BBF" w:rsidRPr="00923157" w:rsidRDefault="00B519D3" w:rsidP="00B519D3">
      <w:pPr>
        <w:rPr>
          <w:rFonts w:eastAsiaTheme="minorEastAsia"/>
          <w:b/>
          <w:szCs w:val="21"/>
        </w:rPr>
      </w:pPr>
      <w:r w:rsidRPr="00923157">
        <w:rPr>
          <w:rFonts w:eastAsiaTheme="minorEastAsia"/>
          <w:b/>
          <w:szCs w:val="21"/>
        </w:rPr>
        <w:t>表</w:t>
      </w:r>
      <w:r w:rsidRPr="00923157">
        <w:rPr>
          <w:rFonts w:eastAsiaTheme="minorEastAsia"/>
          <w:b/>
          <w:szCs w:val="21"/>
        </w:rPr>
        <w:t>6</w:t>
      </w:r>
      <w:r w:rsidR="0011434C" w:rsidRPr="00923157">
        <w:rPr>
          <w:rFonts w:eastAsiaTheme="minorEastAsia" w:hint="eastAsia"/>
          <w:b/>
          <w:szCs w:val="21"/>
        </w:rPr>
        <w:t>.1</w:t>
      </w:r>
      <w:r w:rsidRPr="00923157">
        <w:rPr>
          <w:rFonts w:eastAsiaTheme="minorEastAsia"/>
          <w:b/>
          <w:szCs w:val="21"/>
        </w:rPr>
        <w:t xml:space="preserve">-3                 </w:t>
      </w:r>
      <w:r w:rsidRPr="00923157">
        <w:rPr>
          <w:rFonts w:eastAsiaTheme="minorEastAsia"/>
          <w:b/>
          <w:szCs w:val="21"/>
        </w:rPr>
        <w:t>建筑施工场界环境噪声排放限值</w:t>
      </w:r>
      <w:r w:rsidRPr="00923157">
        <w:rPr>
          <w:rFonts w:eastAsiaTheme="minorEastAsia"/>
          <w:b/>
          <w:szCs w:val="21"/>
        </w:rPr>
        <w:t xml:space="preserve">              </w:t>
      </w:r>
      <w:r w:rsidRPr="00923157">
        <w:rPr>
          <w:rFonts w:eastAsiaTheme="minorEastAsia"/>
          <w:b/>
          <w:szCs w:val="21"/>
        </w:rPr>
        <w:t>单位：</w:t>
      </w:r>
      <w:r w:rsidRPr="00923157">
        <w:rPr>
          <w:rFonts w:eastAsiaTheme="minorEastAsia"/>
          <w:b/>
          <w:szCs w:val="21"/>
        </w:rPr>
        <w:t>dB</w:t>
      </w:r>
      <w:r w:rsidRPr="00923157">
        <w:rPr>
          <w:rFonts w:eastAsiaTheme="minorEastAsia"/>
          <w:b/>
          <w:szCs w:val="21"/>
        </w:rPr>
        <w:t>（</w:t>
      </w:r>
      <w:r w:rsidRPr="00923157">
        <w:rPr>
          <w:rFonts w:eastAsiaTheme="minorEastAsia"/>
          <w:b/>
          <w:szCs w:val="21"/>
        </w:rPr>
        <w:t>A</w:t>
      </w:r>
      <w:r w:rsidRPr="00923157">
        <w:rPr>
          <w:rFonts w:eastAsiaTheme="minorEastAsia"/>
          <w:b/>
          <w:szCs w:val="21"/>
        </w:rPr>
        <w:t>）</w:t>
      </w:r>
    </w:p>
    <w:tbl>
      <w:tblPr>
        <w:tblStyle w:val="aff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261"/>
        <w:gridCol w:w="4261"/>
      </w:tblGrid>
      <w:tr w:rsidR="00923157" w:rsidRPr="00923157" w:rsidTr="00B519D3">
        <w:tc>
          <w:tcPr>
            <w:tcW w:w="4261" w:type="dxa"/>
            <w:vAlign w:val="center"/>
          </w:tcPr>
          <w:p w:rsidR="00B519D3" w:rsidRPr="00923157" w:rsidRDefault="00B519D3" w:rsidP="00B519D3">
            <w:pPr>
              <w:jc w:val="center"/>
              <w:rPr>
                <w:rFonts w:eastAsiaTheme="minorEastAsia"/>
                <w:b/>
                <w:szCs w:val="21"/>
              </w:rPr>
            </w:pPr>
            <w:r w:rsidRPr="00923157">
              <w:rPr>
                <w:rFonts w:eastAsiaTheme="minorEastAsia"/>
                <w:b/>
                <w:szCs w:val="21"/>
              </w:rPr>
              <w:t>昼间</w:t>
            </w:r>
          </w:p>
        </w:tc>
        <w:tc>
          <w:tcPr>
            <w:tcW w:w="4261" w:type="dxa"/>
            <w:vAlign w:val="center"/>
          </w:tcPr>
          <w:p w:rsidR="00B519D3" w:rsidRPr="00923157" w:rsidRDefault="00B519D3" w:rsidP="00B519D3">
            <w:pPr>
              <w:jc w:val="center"/>
              <w:rPr>
                <w:rFonts w:eastAsiaTheme="minorEastAsia"/>
                <w:b/>
                <w:szCs w:val="21"/>
              </w:rPr>
            </w:pPr>
            <w:r w:rsidRPr="00923157">
              <w:rPr>
                <w:rFonts w:eastAsiaTheme="minorEastAsia"/>
                <w:b/>
                <w:szCs w:val="21"/>
              </w:rPr>
              <w:t>夜间</w:t>
            </w:r>
          </w:p>
        </w:tc>
      </w:tr>
      <w:tr w:rsidR="00923157" w:rsidRPr="00923157" w:rsidTr="00B519D3">
        <w:tc>
          <w:tcPr>
            <w:tcW w:w="4261" w:type="dxa"/>
            <w:vAlign w:val="center"/>
          </w:tcPr>
          <w:p w:rsidR="00B519D3" w:rsidRPr="00923157" w:rsidRDefault="00B519D3" w:rsidP="00B519D3">
            <w:pPr>
              <w:jc w:val="center"/>
              <w:rPr>
                <w:rFonts w:eastAsiaTheme="minorEastAsia"/>
                <w:szCs w:val="21"/>
              </w:rPr>
            </w:pPr>
            <w:r w:rsidRPr="00923157">
              <w:rPr>
                <w:rFonts w:eastAsiaTheme="minorEastAsia"/>
                <w:szCs w:val="21"/>
              </w:rPr>
              <w:t>70</w:t>
            </w:r>
          </w:p>
        </w:tc>
        <w:tc>
          <w:tcPr>
            <w:tcW w:w="4261" w:type="dxa"/>
            <w:vAlign w:val="center"/>
          </w:tcPr>
          <w:p w:rsidR="00B519D3" w:rsidRPr="00923157" w:rsidRDefault="00B519D3" w:rsidP="00B519D3">
            <w:pPr>
              <w:jc w:val="center"/>
              <w:rPr>
                <w:rFonts w:eastAsiaTheme="minorEastAsia"/>
                <w:szCs w:val="21"/>
              </w:rPr>
            </w:pPr>
            <w:r w:rsidRPr="00923157">
              <w:rPr>
                <w:rFonts w:eastAsiaTheme="minorEastAsia"/>
                <w:szCs w:val="21"/>
              </w:rPr>
              <w:t>55</w:t>
            </w:r>
          </w:p>
        </w:tc>
      </w:tr>
    </w:tbl>
    <w:p w:rsidR="00B519D3" w:rsidRPr="00923157" w:rsidRDefault="00B519D3" w:rsidP="00B519D3">
      <w:pPr>
        <w:spacing w:line="360" w:lineRule="auto"/>
        <w:ind w:firstLineChars="200" w:firstLine="480"/>
        <w:rPr>
          <w:rFonts w:eastAsiaTheme="minorEastAsia"/>
          <w:sz w:val="24"/>
        </w:rPr>
      </w:pPr>
      <w:r w:rsidRPr="00923157">
        <w:rPr>
          <w:rFonts w:eastAsiaTheme="minorEastAsia"/>
          <w:sz w:val="24"/>
        </w:rPr>
        <w:t>由表</w:t>
      </w:r>
      <w:r w:rsidR="0011434C" w:rsidRPr="00923157">
        <w:rPr>
          <w:rFonts w:eastAsiaTheme="minorEastAsia" w:hint="eastAsia"/>
          <w:sz w:val="24"/>
        </w:rPr>
        <w:t>6.1-3</w:t>
      </w:r>
      <w:r w:rsidRPr="00923157">
        <w:rPr>
          <w:rFonts w:eastAsiaTheme="minorEastAsia"/>
          <w:sz w:val="24"/>
        </w:rPr>
        <w:t>可看出，昼间施工机械产生的噪声主要对</w:t>
      </w:r>
      <w:r w:rsidRPr="00923157">
        <w:rPr>
          <w:rFonts w:eastAsiaTheme="minorEastAsia"/>
          <w:sz w:val="24"/>
        </w:rPr>
        <w:t>100m</w:t>
      </w:r>
      <w:r w:rsidRPr="00923157">
        <w:rPr>
          <w:rFonts w:eastAsiaTheme="minorEastAsia"/>
          <w:sz w:val="24"/>
        </w:rPr>
        <w:t>以内的敏感目标造成干扰，施工工地</w:t>
      </w:r>
      <w:r w:rsidRPr="00923157">
        <w:rPr>
          <w:rFonts w:eastAsiaTheme="minorEastAsia"/>
          <w:sz w:val="24"/>
        </w:rPr>
        <w:t>100m</w:t>
      </w:r>
      <w:proofErr w:type="gramStart"/>
      <w:r w:rsidRPr="00923157">
        <w:rPr>
          <w:rFonts w:eastAsiaTheme="minorEastAsia"/>
          <w:sz w:val="24"/>
        </w:rPr>
        <w:t>范围内声环境</w:t>
      </w:r>
      <w:proofErr w:type="gramEnd"/>
      <w:r w:rsidRPr="00923157">
        <w:rPr>
          <w:rFonts w:eastAsiaTheme="minorEastAsia"/>
          <w:sz w:val="24"/>
        </w:rPr>
        <w:t>敏感目标包括东侧的龙舟社区、西侧和南侧的茶园社区。</w:t>
      </w:r>
    </w:p>
    <w:p w:rsidR="00290D6D" w:rsidRPr="00923157" w:rsidRDefault="00B519D3" w:rsidP="00B519D3">
      <w:pPr>
        <w:spacing w:line="360" w:lineRule="auto"/>
        <w:ind w:firstLineChars="200" w:firstLine="480"/>
        <w:rPr>
          <w:rFonts w:eastAsiaTheme="minorEastAsia"/>
          <w:sz w:val="24"/>
        </w:rPr>
      </w:pPr>
      <w:r w:rsidRPr="00923157">
        <w:rPr>
          <w:rFonts w:eastAsiaTheme="minorEastAsia"/>
          <w:sz w:val="24"/>
        </w:rPr>
        <w:t>因此，施工单位应合理安排施工工序，严格控制高噪声设备运行时段，尽量避免高噪声设备同时运行，并按照《中华人民共和国环境噪声污染防治法》要求，严禁夜间施工（夜间</w:t>
      </w:r>
      <w:r w:rsidRPr="00923157">
        <w:rPr>
          <w:rFonts w:eastAsiaTheme="minorEastAsia"/>
          <w:sz w:val="24"/>
        </w:rPr>
        <w:t>22</w:t>
      </w:r>
      <w:r w:rsidRPr="00923157">
        <w:rPr>
          <w:rFonts w:eastAsiaTheme="minorEastAsia"/>
          <w:sz w:val="24"/>
        </w:rPr>
        <w:t>：</w:t>
      </w:r>
      <w:r w:rsidRPr="00923157">
        <w:rPr>
          <w:rFonts w:eastAsiaTheme="minorEastAsia"/>
          <w:sz w:val="24"/>
        </w:rPr>
        <w:t>00</w:t>
      </w:r>
      <w:r w:rsidRPr="00923157">
        <w:rPr>
          <w:rFonts w:eastAsiaTheme="minorEastAsia"/>
          <w:sz w:val="24"/>
        </w:rPr>
        <w:t>～</w:t>
      </w:r>
      <w:r w:rsidRPr="00923157">
        <w:rPr>
          <w:rFonts w:eastAsiaTheme="minorEastAsia"/>
          <w:sz w:val="24"/>
        </w:rPr>
        <w:t>06</w:t>
      </w:r>
      <w:r w:rsidRPr="00923157">
        <w:rPr>
          <w:rFonts w:eastAsiaTheme="minorEastAsia"/>
          <w:sz w:val="24"/>
        </w:rPr>
        <w:t>：</w:t>
      </w:r>
      <w:r w:rsidRPr="00923157">
        <w:rPr>
          <w:rFonts w:eastAsiaTheme="minorEastAsia"/>
          <w:sz w:val="24"/>
        </w:rPr>
        <w:t>00</w:t>
      </w:r>
      <w:r w:rsidRPr="00923157">
        <w:rPr>
          <w:rFonts w:eastAsiaTheme="minorEastAsia"/>
          <w:sz w:val="24"/>
        </w:rPr>
        <w:t>），避免夜间施工产生扰民现象，通过采取</w:t>
      </w:r>
      <w:r w:rsidR="00290D6D" w:rsidRPr="00923157">
        <w:rPr>
          <w:rFonts w:eastAsiaTheme="minorEastAsia"/>
          <w:sz w:val="24"/>
        </w:rPr>
        <w:t>一定的环保</w:t>
      </w:r>
      <w:r w:rsidRPr="00923157">
        <w:rPr>
          <w:rFonts w:eastAsiaTheme="minorEastAsia"/>
          <w:sz w:val="24"/>
        </w:rPr>
        <w:t>措施，同时通过场地四周围挡的阻隔以及距离衰减，施工期噪声对周边环境敏感点影响较小。</w:t>
      </w:r>
    </w:p>
    <w:p w:rsidR="00B519D3" w:rsidRPr="00923157" w:rsidRDefault="00B519D3" w:rsidP="00B519D3">
      <w:pPr>
        <w:spacing w:line="360" w:lineRule="auto"/>
        <w:ind w:firstLineChars="200" w:firstLine="480"/>
        <w:rPr>
          <w:rFonts w:eastAsiaTheme="minorEastAsia"/>
          <w:sz w:val="24"/>
        </w:rPr>
      </w:pPr>
      <w:r w:rsidRPr="00923157">
        <w:rPr>
          <w:rFonts w:eastAsiaTheme="minorEastAsia"/>
          <w:sz w:val="24"/>
        </w:rPr>
        <w:t>施工期噪声污染是短暂的，随着施工的结束，施工噪声也随之结束，项目施工期对</w:t>
      </w:r>
      <w:proofErr w:type="gramStart"/>
      <w:r w:rsidRPr="00923157">
        <w:rPr>
          <w:rFonts w:eastAsiaTheme="minorEastAsia"/>
          <w:sz w:val="24"/>
        </w:rPr>
        <w:t>周边声</w:t>
      </w:r>
      <w:proofErr w:type="gramEnd"/>
      <w:r w:rsidRPr="00923157">
        <w:rPr>
          <w:rFonts w:eastAsiaTheme="minorEastAsia"/>
          <w:sz w:val="24"/>
        </w:rPr>
        <w:t>环境的影响是可以接受的。</w:t>
      </w:r>
    </w:p>
    <w:p w:rsidR="00380056" w:rsidRPr="00923157" w:rsidRDefault="00DD1CC5">
      <w:pPr>
        <w:pStyle w:val="3"/>
        <w:spacing w:before="0" w:after="0" w:line="360" w:lineRule="auto"/>
        <w:rPr>
          <w:rFonts w:eastAsiaTheme="minorEastAsia"/>
          <w:kern w:val="0"/>
          <w:sz w:val="24"/>
        </w:rPr>
      </w:pPr>
      <w:r w:rsidRPr="00923157">
        <w:rPr>
          <w:rFonts w:eastAsiaTheme="minorEastAsia"/>
          <w:kern w:val="0"/>
          <w:sz w:val="24"/>
        </w:rPr>
        <w:t>6</w:t>
      </w:r>
      <w:r w:rsidR="00071A05" w:rsidRPr="00923157">
        <w:rPr>
          <w:rFonts w:eastAsiaTheme="minorEastAsia"/>
          <w:kern w:val="0"/>
          <w:sz w:val="24"/>
        </w:rPr>
        <w:t>.1.4</w:t>
      </w:r>
      <w:r w:rsidRPr="00923157">
        <w:rPr>
          <w:rFonts w:eastAsiaTheme="minorEastAsia"/>
          <w:kern w:val="0"/>
          <w:sz w:val="24"/>
        </w:rPr>
        <w:t xml:space="preserve"> </w:t>
      </w:r>
      <w:r w:rsidR="00071A05" w:rsidRPr="00923157">
        <w:rPr>
          <w:rFonts w:eastAsiaTheme="minorEastAsia"/>
          <w:kern w:val="0"/>
          <w:sz w:val="24"/>
        </w:rPr>
        <w:t>施工期固体废物影响分析</w:t>
      </w:r>
    </w:p>
    <w:p w:rsidR="00290D6D" w:rsidRPr="00923157" w:rsidRDefault="00290D6D" w:rsidP="00290D6D">
      <w:pPr>
        <w:spacing w:line="360" w:lineRule="auto"/>
        <w:ind w:firstLineChars="200" w:firstLine="480"/>
        <w:rPr>
          <w:rFonts w:eastAsiaTheme="minorEastAsia"/>
          <w:sz w:val="24"/>
        </w:rPr>
      </w:pPr>
      <w:r w:rsidRPr="00923157">
        <w:rPr>
          <w:rFonts w:eastAsiaTheme="minorEastAsia"/>
          <w:sz w:val="24"/>
        </w:rPr>
        <w:t>施工过程会产生弃土、建筑垃圾、生活垃圾。</w:t>
      </w:r>
    </w:p>
    <w:p w:rsidR="00290D6D" w:rsidRPr="00923157" w:rsidRDefault="00290D6D" w:rsidP="00290D6D">
      <w:pPr>
        <w:spacing w:line="360" w:lineRule="auto"/>
        <w:ind w:firstLineChars="200" w:firstLine="480"/>
        <w:rPr>
          <w:rFonts w:eastAsiaTheme="minorEastAsia"/>
          <w:sz w:val="24"/>
        </w:rPr>
      </w:pPr>
      <w:r w:rsidRPr="00923157">
        <w:rPr>
          <w:rFonts w:eastAsiaTheme="minorEastAsia"/>
          <w:sz w:val="24"/>
        </w:rPr>
        <w:t>（</w:t>
      </w:r>
      <w:r w:rsidRPr="00923157">
        <w:rPr>
          <w:rFonts w:eastAsiaTheme="minorEastAsia"/>
          <w:sz w:val="24"/>
        </w:rPr>
        <w:t>1</w:t>
      </w:r>
      <w:r w:rsidRPr="00923157">
        <w:rPr>
          <w:rFonts w:eastAsiaTheme="minorEastAsia"/>
          <w:sz w:val="24"/>
        </w:rPr>
        <w:t>）弃土、建筑垃圾</w:t>
      </w:r>
    </w:p>
    <w:p w:rsidR="00290D6D" w:rsidRPr="00923157" w:rsidRDefault="00290D6D" w:rsidP="00290D6D">
      <w:pPr>
        <w:spacing w:line="360" w:lineRule="auto"/>
        <w:ind w:firstLineChars="200" w:firstLine="480"/>
        <w:rPr>
          <w:rFonts w:eastAsiaTheme="minorEastAsia"/>
          <w:sz w:val="24"/>
        </w:rPr>
      </w:pPr>
      <w:r w:rsidRPr="00923157">
        <w:rPr>
          <w:rFonts w:eastAsiaTheme="minorEastAsia"/>
          <w:sz w:val="24"/>
        </w:rPr>
        <w:t>施工过程中产生的建筑垃圾，主要包括一些包装袋、碎木块、废水泥浇注体、地基开挖渣土等，这些废渣处理不当，不仅占用土地，造成水土流失，对环境造成影响。</w:t>
      </w:r>
    </w:p>
    <w:p w:rsidR="00290D6D" w:rsidRPr="00923157" w:rsidRDefault="00290D6D" w:rsidP="00290D6D">
      <w:pPr>
        <w:spacing w:line="360" w:lineRule="auto"/>
        <w:ind w:firstLineChars="200" w:firstLine="480"/>
        <w:rPr>
          <w:rFonts w:eastAsiaTheme="minorEastAsia"/>
          <w:sz w:val="24"/>
        </w:rPr>
      </w:pPr>
      <w:r w:rsidRPr="00923157">
        <w:rPr>
          <w:rFonts w:eastAsiaTheme="minorEastAsia"/>
          <w:sz w:val="24"/>
        </w:rPr>
        <w:t>建筑工地施工过程中会产生大量渣土、地基开挖的余泥、施工剩余包装袋、碎木块、废水泥浇注体等，其中废弃建材的多少，与施工水平的优劣有关，除金属建材和部分木材经再加工后可再利用外，其它固体废物一般都不能重新利用，需要进行处理或堆置存放。在长期堆存过程中，某些废物会因表面干燥风化而引</w:t>
      </w:r>
      <w:r w:rsidRPr="00923157">
        <w:rPr>
          <w:rFonts w:eastAsiaTheme="minorEastAsia"/>
          <w:sz w:val="24"/>
        </w:rPr>
        <w:lastRenderedPageBreak/>
        <w:t>起扬尘，造成危害，污染周围环境空气。</w:t>
      </w:r>
    </w:p>
    <w:p w:rsidR="00290D6D" w:rsidRPr="00923157" w:rsidRDefault="00290D6D" w:rsidP="00290D6D">
      <w:pPr>
        <w:spacing w:line="360" w:lineRule="auto"/>
        <w:ind w:firstLineChars="200" w:firstLine="480"/>
        <w:rPr>
          <w:rFonts w:eastAsiaTheme="minorEastAsia"/>
          <w:sz w:val="24"/>
        </w:rPr>
      </w:pPr>
      <w:r w:rsidRPr="00923157">
        <w:rPr>
          <w:rFonts w:eastAsiaTheme="minorEastAsia"/>
          <w:sz w:val="24"/>
        </w:rPr>
        <w:t>根据工程分析，项目建设过程中预计建筑垃圾产生量为</w:t>
      </w:r>
      <w:r w:rsidRPr="00923157">
        <w:rPr>
          <w:rFonts w:eastAsiaTheme="minorEastAsia"/>
          <w:sz w:val="24"/>
        </w:rPr>
        <w:t>8000t</w:t>
      </w:r>
      <w:r w:rsidRPr="00923157">
        <w:rPr>
          <w:rFonts w:eastAsiaTheme="minorEastAsia"/>
          <w:sz w:val="24"/>
        </w:rPr>
        <w:t>，包括砂石、石块、碎砖瓦、废木料、废金属、废钢筋等杂物，弃土量约为</w:t>
      </w:r>
      <w:r w:rsidRPr="00923157">
        <w:rPr>
          <w:rFonts w:eastAsiaTheme="minorEastAsia"/>
          <w:sz w:val="24"/>
        </w:rPr>
        <w:t>58670m</w:t>
      </w:r>
      <w:r w:rsidRPr="00923157">
        <w:rPr>
          <w:rFonts w:eastAsiaTheme="minorEastAsia"/>
          <w:sz w:val="24"/>
          <w:vertAlign w:val="superscript"/>
        </w:rPr>
        <w:t>3</w:t>
      </w:r>
      <w:r w:rsidRPr="00923157">
        <w:rPr>
          <w:rFonts w:eastAsiaTheme="minorEastAsia"/>
          <w:sz w:val="24"/>
        </w:rPr>
        <w:t>。渣土应按照《关于印发</w:t>
      </w:r>
      <w:r w:rsidRPr="00923157">
        <w:rPr>
          <w:rFonts w:eastAsiaTheme="minorEastAsia"/>
          <w:sz w:val="24"/>
        </w:rPr>
        <w:t>&lt;</w:t>
      </w:r>
      <w:r w:rsidRPr="00923157">
        <w:rPr>
          <w:rFonts w:eastAsiaTheme="minorEastAsia"/>
          <w:sz w:val="24"/>
        </w:rPr>
        <w:t>汨罗市城市建筑垃圾运输处置管理暂行办法</w:t>
      </w:r>
      <w:r w:rsidRPr="00923157">
        <w:rPr>
          <w:rFonts w:eastAsiaTheme="minorEastAsia"/>
          <w:sz w:val="24"/>
        </w:rPr>
        <w:t>&gt;</w:t>
      </w:r>
      <w:r w:rsidRPr="00923157">
        <w:rPr>
          <w:rFonts w:eastAsiaTheme="minorEastAsia"/>
          <w:sz w:val="24"/>
        </w:rPr>
        <w:t>的通知，汨政办发〔</w:t>
      </w:r>
      <w:r w:rsidRPr="00923157">
        <w:rPr>
          <w:rFonts w:eastAsiaTheme="minorEastAsia"/>
          <w:sz w:val="24"/>
        </w:rPr>
        <w:t>2017</w:t>
      </w:r>
      <w:r w:rsidRPr="00923157">
        <w:rPr>
          <w:rFonts w:eastAsiaTheme="minorEastAsia"/>
          <w:sz w:val="24"/>
        </w:rPr>
        <w:t>〕</w:t>
      </w:r>
      <w:r w:rsidRPr="00923157">
        <w:rPr>
          <w:rFonts w:eastAsiaTheme="minorEastAsia"/>
          <w:sz w:val="24"/>
        </w:rPr>
        <w:t>56</w:t>
      </w:r>
      <w:r w:rsidRPr="00923157">
        <w:rPr>
          <w:rFonts w:eastAsiaTheme="minorEastAsia"/>
          <w:sz w:val="24"/>
        </w:rPr>
        <w:t>号》有关规定，建设单位应在建设项目开工前向市住建局提出申请，并签订建筑垃圾运输卫生保证协议，经批准并按规定缴纳建筑垃圾处理费后委托取得建筑垃圾准运证的车辆进行运输。并按照规定的数量、运输线路、时间、倾倒地点进行处置。不得超载运输，不得车轮带泥，不得遗撒、泄露。运载建筑垃圾的车辆应严格执行汨罗市关于施工渣土管理的相关规定，建设单位应当督促运输单位在清运时间内组织人力、物力或委托专业市容环境卫生服务单位做好沿途的污染清理工作；清运过程中造成交通安全设施损坏的，应予以赔偿。</w:t>
      </w:r>
    </w:p>
    <w:p w:rsidR="00290D6D" w:rsidRPr="00923157" w:rsidRDefault="00290D6D" w:rsidP="00290D6D">
      <w:pPr>
        <w:spacing w:line="360" w:lineRule="auto"/>
        <w:ind w:firstLineChars="200" w:firstLine="480"/>
        <w:rPr>
          <w:rFonts w:eastAsiaTheme="minorEastAsia"/>
          <w:sz w:val="24"/>
        </w:rPr>
      </w:pPr>
      <w:r w:rsidRPr="00923157">
        <w:rPr>
          <w:rFonts w:eastAsiaTheme="minorEastAsia"/>
          <w:sz w:val="24"/>
        </w:rPr>
        <w:t>因此，通过严格管理，所有的建筑垃圾可全部综合利用，使固体废物全部无害化处置，可最大限度减少废弃土方随意倾倒所产生的不良影响。</w:t>
      </w:r>
    </w:p>
    <w:p w:rsidR="00290D6D" w:rsidRPr="00923157" w:rsidRDefault="00290D6D" w:rsidP="00290D6D">
      <w:pPr>
        <w:spacing w:line="360" w:lineRule="auto"/>
        <w:ind w:firstLineChars="200" w:firstLine="480"/>
        <w:rPr>
          <w:rFonts w:eastAsiaTheme="minorEastAsia"/>
          <w:sz w:val="24"/>
        </w:rPr>
      </w:pPr>
      <w:r w:rsidRPr="00923157">
        <w:rPr>
          <w:rFonts w:eastAsiaTheme="minorEastAsia"/>
          <w:sz w:val="24"/>
        </w:rPr>
        <w:t>（</w:t>
      </w:r>
      <w:r w:rsidRPr="00923157">
        <w:rPr>
          <w:rFonts w:eastAsiaTheme="minorEastAsia"/>
          <w:sz w:val="24"/>
        </w:rPr>
        <w:t>2</w:t>
      </w:r>
      <w:r w:rsidRPr="00923157">
        <w:rPr>
          <w:rFonts w:eastAsiaTheme="minorEastAsia"/>
          <w:sz w:val="24"/>
        </w:rPr>
        <w:t>）生活垃圾</w:t>
      </w:r>
    </w:p>
    <w:p w:rsidR="00290D6D" w:rsidRPr="00923157" w:rsidRDefault="00290D6D" w:rsidP="00290D6D">
      <w:pPr>
        <w:spacing w:line="360" w:lineRule="auto"/>
        <w:ind w:firstLineChars="200" w:firstLine="480"/>
        <w:rPr>
          <w:rFonts w:eastAsiaTheme="minorEastAsia"/>
          <w:sz w:val="24"/>
        </w:rPr>
      </w:pPr>
      <w:r w:rsidRPr="00923157">
        <w:rPr>
          <w:rFonts w:eastAsiaTheme="minorEastAsia"/>
          <w:sz w:val="24"/>
        </w:rPr>
        <w:t>根据工程分析，本项目施工人员生活垃圾产生量为</w:t>
      </w:r>
      <w:r w:rsidRPr="00923157">
        <w:rPr>
          <w:rFonts w:eastAsiaTheme="minorEastAsia"/>
          <w:sz w:val="24"/>
        </w:rPr>
        <w:t>100kg/d</w:t>
      </w:r>
      <w:r w:rsidRPr="00923157">
        <w:rPr>
          <w:rFonts w:eastAsiaTheme="minorEastAsia"/>
          <w:sz w:val="24"/>
        </w:rPr>
        <w:t>，集中收集后由环卫部门统一清运处理，对环境影响较小。</w:t>
      </w:r>
    </w:p>
    <w:p w:rsidR="00290D6D" w:rsidRPr="00923157" w:rsidRDefault="00290D6D" w:rsidP="00290D6D">
      <w:pPr>
        <w:spacing w:line="360" w:lineRule="auto"/>
        <w:ind w:firstLineChars="200" w:firstLine="480"/>
        <w:rPr>
          <w:rFonts w:eastAsiaTheme="minorEastAsia"/>
          <w:sz w:val="24"/>
        </w:rPr>
      </w:pPr>
      <w:r w:rsidRPr="00923157">
        <w:rPr>
          <w:rFonts w:eastAsiaTheme="minorEastAsia"/>
          <w:sz w:val="24"/>
        </w:rPr>
        <w:t>上述废物在采取相应的措施后，将不会对周围环境及敏感点造成明显影响。</w:t>
      </w:r>
    </w:p>
    <w:p w:rsidR="00380056" w:rsidRPr="00923157" w:rsidRDefault="00DD1CC5">
      <w:pPr>
        <w:pStyle w:val="3"/>
        <w:spacing w:before="0" w:after="0" w:line="360" w:lineRule="auto"/>
        <w:rPr>
          <w:rFonts w:eastAsiaTheme="minorEastAsia"/>
          <w:kern w:val="0"/>
          <w:sz w:val="24"/>
        </w:rPr>
      </w:pPr>
      <w:bookmarkStart w:id="84" w:name="_Toc27283"/>
      <w:r w:rsidRPr="00923157">
        <w:rPr>
          <w:rFonts w:eastAsiaTheme="minorEastAsia"/>
          <w:kern w:val="0"/>
          <w:sz w:val="24"/>
        </w:rPr>
        <w:t>6</w:t>
      </w:r>
      <w:r w:rsidR="00071A05" w:rsidRPr="00923157">
        <w:rPr>
          <w:rFonts w:eastAsiaTheme="minorEastAsia"/>
          <w:kern w:val="0"/>
          <w:sz w:val="24"/>
        </w:rPr>
        <w:t>.1.5</w:t>
      </w:r>
      <w:r w:rsidRPr="00923157">
        <w:rPr>
          <w:rFonts w:eastAsiaTheme="minorEastAsia"/>
          <w:kern w:val="0"/>
          <w:sz w:val="24"/>
        </w:rPr>
        <w:t xml:space="preserve"> </w:t>
      </w:r>
      <w:r w:rsidR="00071A05" w:rsidRPr="00923157">
        <w:rPr>
          <w:rFonts w:eastAsiaTheme="minorEastAsia"/>
          <w:kern w:val="0"/>
          <w:sz w:val="24"/>
        </w:rPr>
        <w:t>施工期</w:t>
      </w:r>
      <w:r w:rsidR="00F746C3" w:rsidRPr="00923157">
        <w:rPr>
          <w:rFonts w:eastAsiaTheme="minorEastAsia"/>
          <w:kern w:val="0"/>
          <w:sz w:val="24"/>
        </w:rPr>
        <w:t>生态环境</w:t>
      </w:r>
      <w:r w:rsidR="00071A05" w:rsidRPr="00923157">
        <w:rPr>
          <w:rFonts w:eastAsiaTheme="minorEastAsia"/>
          <w:kern w:val="0"/>
          <w:sz w:val="24"/>
        </w:rPr>
        <w:t>影响分析</w:t>
      </w:r>
      <w:bookmarkEnd w:id="84"/>
    </w:p>
    <w:p w:rsidR="00290D6D" w:rsidRPr="00923157" w:rsidRDefault="00290D6D" w:rsidP="00290D6D">
      <w:pPr>
        <w:spacing w:line="360" w:lineRule="auto"/>
        <w:ind w:firstLineChars="200" w:firstLine="480"/>
        <w:rPr>
          <w:rFonts w:eastAsiaTheme="minorEastAsia"/>
          <w:sz w:val="24"/>
        </w:rPr>
      </w:pPr>
      <w:r w:rsidRPr="00923157">
        <w:rPr>
          <w:rFonts w:eastAsiaTheme="minorEastAsia"/>
          <w:sz w:val="24"/>
        </w:rPr>
        <w:t>（</w:t>
      </w:r>
      <w:r w:rsidRPr="00923157">
        <w:rPr>
          <w:rFonts w:eastAsiaTheme="minorEastAsia"/>
          <w:sz w:val="24"/>
        </w:rPr>
        <w:t>1</w:t>
      </w:r>
      <w:r w:rsidRPr="00923157">
        <w:rPr>
          <w:rFonts w:eastAsiaTheme="minorEastAsia"/>
          <w:sz w:val="24"/>
        </w:rPr>
        <w:t>）施工期对植被的影响分析</w:t>
      </w:r>
    </w:p>
    <w:p w:rsidR="00290D6D" w:rsidRPr="00923157" w:rsidRDefault="00290D6D" w:rsidP="00290D6D">
      <w:pPr>
        <w:spacing w:line="360" w:lineRule="auto"/>
        <w:ind w:firstLineChars="200" w:firstLine="480"/>
        <w:rPr>
          <w:rFonts w:eastAsiaTheme="minorEastAsia"/>
          <w:sz w:val="24"/>
        </w:rPr>
      </w:pPr>
      <w:r w:rsidRPr="00923157">
        <w:rPr>
          <w:rFonts w:eastAsiaTheme="minorEastAsia"/>
          <w:sz w:val="24"/>
        </w:rPr>
        <w:t>根据现场勘查，本项目拟建地目前绝大部分区域为荒地，场地原有生态主要为杂草等，项目区域野生动物主要为一些常见鸟类。根据项目规划设计，用地施工完成后以人工绿化方式恢复植被，取而代之的是人工绿化、人造景观，通过采取相应的生态保护和恢复措施，尤其是通过施工管理和强化施工期的保护和恢复，项目建成后，其绿地率将达到</w:t>
      </w:r>
      <w:r w:rsidRPr="00923157">
        <w:rPr>
          <w:rFonts w:eastAsiaTheme="minorEastAsia"/>
          <w:sz w:val="24"/>
        </w:rPr>
        <w:t>33.38%</w:t>
      </w:r>
      <w:r w:rsidRPr="00923157">
        <w:rPr>
          <w:rFonts w:eastAsiaTheme="minorEastAsia"/>
          <w:sz w:val="24"/>
        </w:rPr>
        <w:t>，将大量种植乔、灌木、花草、人工草坪和绿化植物等，届时评价区内的树木蓄积量和生物量都有提高，因此，项目的建设对</w:t>
      </w:r>
      <w:proofErr w:type="gramStart"/>
      <w:r w:rsidRPr="00923157">
        <w:rPr>
          <w:rFonts w:eastAsiaTheme="minorEastAsia"/>
          <w:sz w:val="24"/>
        </w:rPr>
        <w:t>评价区</w:t>
      </w:r>
      <w:proofErr w:type="gramEnd"/>
      <w:r w:rsidRPr="00923157">
        <w:rPr>
          <w:rFonts w:eastAsiaTheme="minorEastAsia"/>
          <w:sz w:val="24"/>
        </w:rPr>
        <w:t>自然植被的破坏程度较小。</w:t>
      </w:r>
    </w:p>
    <w:p w:rsidR="00290D6D" w:rsidRPr="00923157" w:rsidRDefault="00290D6D" w:rsidP="00290D6D">
      <w:pPr>
        <w:spacing w:line="360" w:lineRule="auto"/>
        <w:ind w:firstLineChars="200" w:firstLine="480"/>
        <w:rPr>
          <w:rFonts w:eastAsiaTheme="minorEastAsia"/>
          <w:sz w:val="24"/>
        </w:rPr>
      </w:pPr>
      <w:r w:rsidRPr="00923157">
        <w:rPr>
          <w:rFonts w:eastAsiaTheme="minorEastAsia"/>
          <w:sz w:val="24"/>
        </w:rPr>
        <w:t>（</w:t>
      </w:r>
      <w:r w:rsidRPr="00923157">
        <w:rPr>
          <w:rFonts w:eastAsiaTheme="minorEastAsia"/>
          <w:sz w:val="24"/>
        </w:rPr>
        <w:t>2</w:t>
      </w:r>
      <w:r w:rsidRPr="00923157">
        <w:rPr>
          <w:rFonts w:eastAsiaTheme="minorEastAsia"/>
          <w:sz w:val="24"/>
        </w:rPr>
        <w:t>）水土流失影响分析</w:t>
      </w:r>
    </w:p>
    <w:p w:rsidR="00290D6D" w:rsidRPr="00923157" w:rsidRDefault="00290D6D" w:rsidP="00290D6D">
      <w:pPr>
        <w:spacing w:line="360" w:lineRule="auto"/>
        <w:ind w:firstLineChars="200" w:firstLine="480"/>
        <w:rPr>
          <w:rFonts w:eastAsiaTheme="minorEastAsia"/>
          <w:sz w:val="24"/>
        </w:rPr>
      </w:pPr>
      <w:r w:rsidRPr="00923157">
        <w:rPr>
          <w:rFonts w:eastAsiaTheme="minorEastAsia"/>
          <w:sz w:val="24"/>
        </w:rPr>
        <w:t>在项目建设中，土地平整、植被清除，扰动和破坏了原生地貌，将可能加剧施工区的水土流失，如果不采取有力的水土保持措施，将对施工区土壤与生态环境带来不利影响，其危害主要表现在：</w:t>
      </w:r>
    </w:p>
    <w:p w:rsidR="00290D6D" w:rsidRPr="00923157" w:rsidRDefault="00290D6D" w:rsidP="00290D6D">
      <w:pPr>
        <w:spacing w:line="360" w:lineRule="auto"/>
        <w:ind w:firstLineChars="200" w:firstLine="480"/>
        <w:rPr>
          <w:rFonts w:eastAsiaTheme="minorEastAsia"/>
          <w:sz w:val="24"/>
        </w:rPr>
      </w:pPr>
      <w:r w:rsidRPr="00923157">
        <w:rPr>
          <w:rFonts w:eastAsiaTheme="minorEastAsia"/>
          <w:sz w:val="24"/>
        </w:rPr>
        <w:lastRenderedPageBreak/>
        <w:t>1.</w:t>
      </w:r>
      <w:r w:rsidRPr="00923157">
        <w:rPr>
          <w:rFonts w:eastAsiaTheme="minorEastAsia"/>
          <w:sz w:val="24"/>
        </w:rPr>
        <w:t>损坏水土保持设施，降低水土保持功能</w:t>
      </w:r>
    </w:p>
    <w:p w:rsidR="00290D6D" w:rsidRPr="00923157" w:rsidRDefault="00290D6D" w:rsidP="00290D6D">
      <w:pPr>
        <w:spacing w:line="360" w:lineRule="auto"/>
        <w:ind w:firstLineChars="200" w:firstLine="480"/>
        <w:rPr>
          <w:rFonts w:eastAsiaTheme="minorEastAsia"/>
          <w:sz w:val="24"/>
        </w:rPr>
      </w:pPr>
      <w:r w:rsidRPr="00923157">
        <w:rPr>
          <w:rFonts w:eastAsiaTheme="minorEastAsia"/>
          <w:sz w:val="24"/>
        </w:rPr>
        <w:t>工程施工损坏原地表土壤覆盖物，降低原地貌水土保持功能，加剧施工区内水土流失，土壤营养成分流失、肥力下降和生产力降低。</w:t>
      </w:r>
    </w:p>
    <w:p w:rsidR="00290D6D" w:rsidRPr="00923157" w:rsidRDefault="00290D6D" w:rsidP="00290D6D">
      <w:pPr>
        <w:spacing w:line="360" w:lineRule="auto"/>
        <w:ind w:firstLineChars="200" w:firstLine="480"/>
        <w:rPr>
          <w:rFonts w:eastAsiaTheme="minorEastAsia"/>
          <w:sz w:val="24"/>
        </w:rPr>
      </w:pPr>
      <w:r w:rsidRPr="00923157">
        <w:rPr>
          <w:rFonts w:eastAsiaTheme="minorEastAsia"/>
          <w:sz w:val="24"/>
        </w:rPr>
        <w:t>2.</w:t>
      </w:r>
      <w:r w:rsidRPr="00923157">
        <w:rPr>
          <w:rFonts w:eastAsiaTheme="minorEastAsia"/>
          <w:sz w:val="24"/>
        </w:rPr>
        <w:t>加剧水土流失</w:t>
      </w:r>
    </w:p>
    <w:p w:rsidR="00290D6D" w:rsidRPr="00923157" w:rsidRDefault="00290D6D" w:rsidP="00290D6D">
      <w:pPr>
        <w:spacing w:line="360" w:lineRule="auto"/>
        <w:ind w:firstLineChars="200" w:firstLine="480"/>
        <w:rPr>
          <w:rFonts w:eastAsiaTheme="minorEastAsia"/>
          <w:sz w:val="24"/>
        </w:rPr>
      </w:pPr>
      <w:r w:rsidRPr="00923157">
        <w:rPr>
          <w:rFonts w:eastAsiaTheme="minorEastAsia"/>
          <w:sz w:val="24"/>
        </w:rPr>
        <w:t>由于本工程建设过程中破坏了原地貌状态和自然侵蚀状态下的水文网络系统，植被受到破坏，极易诱发水土流失，同时施工裸露地面面积增加，扰动了原土层，为面蚀、细沟等土壤侵蚀的产生创造了一定的条件。</w:t>
      </w:r>
    </w:p>
    <w:p w:rsidR="00290D6D" w:rsidRPr="00923157" w:rsidRDefault="00290D6D" w:rsidP="00290D6D">
      <w:pPr>
        <w:spacing w:line="360" w:lineRule="auto"/>
        <w:ind w:firstLineChars="200" w:firstLine="480"/>
        <w:rPr>
          <w:rFonts w:eastAsiaTheme="minorEastAsia"/>
          <w:sz w:val="24"/>
        </w:rPr>
      </w:pPr>
      <w:r w:rsidRPr="00923157">
        <w:rPr>
          <w:rFonts w:eastAsiaTheme="minorEastAsia"/>
          <w:sz w:val="24"/>
        </w:rPr>
        <w:t>3.</w:t>
      </w:r>
      <w:r w:rsidRPr="00923157">
        <w:rPr>
          <w:rFonts w:eastAsiaTheme="minorEastAsia"/>
          <w:sz w:val="24"/>
        </w:rPr>
        <w:t>破坏视觉形象和区域景观</w:t>
      </w:r>
    </w:p>
    <w:p w:rsidR="00290D6D" w:rsidRPr="00923157" w:rsidRDefault="00290D6D" w:rsidP="00290D6D">
      <w:pPr>
        <w:spacing w:line="360" w:lineRule="auto"/>
        <w:ind w:firstLineChars="200" w:firstLine="480"/>
        <w:rPr>
          <w:rFonts w:eastAsiaTheme="minorEastAsia"/>
          <w:sz w:val="24"/>
        </w:rPr>
      </w:pPr>
      <w:r w:rsidRPr="00923157">
        <w:rPr>
          <w:rFonts w:eastAsiaTheme="minorEastAsia"/>
          <w:sz w:val="24"/>
        </w:rPr>
        <w:t>水土流失现象的发生，裸露地面等的出现将与自然景观形成鲜明的视觉反差，影响景观环境。</w:t>
      </w:r>
    </w:p>
    <w:p w:rsidR="00290D6D" w:rsidRPr="00923157" w:rsidRDefault="00290D6D" w:rsidP="00290D6D">
      <w:pPr>
        <w:spacing w:line="360" w:lineRule="auto"/>
        <w:ind w:firstLineChars="200" w:firstLine="480"/>
        <w:rPr>
          <w:rFonts w:eastAsiaTheme="minorEastAsia"/>
          <w:sz w:val="24"/>
        </w:rPr>
      </w:pPr>
      <w:r w:rsidRPr="00923157">
        <w:rPr>
          <w:rFonts w:eastAsiaTheme="minorEastAsia"/>
          <w:sz w:val="24"/>
        </w:rPr>
        <w:t>因此，在施工过程中应及时采取必要的水土保持措施，如对施工基地采取平整和夯实的工程措施和绿化美化的生物措施，减少因项目建设地表扰动产生的水土流失和对生态环境的不利影响。</w:t>
      </w:r>
    </w:p>
    <w:p w:rsidR="00290D6D" w:rsidRPr="00923157" w:rsidRDefault="00290D6D" w:rsidP="00290D6D">
      <w:pPr>
        <w:spacing w:line="360" w:lineRule="auto"/>
        <w:ind w:firstLineChars="200" w:firstLine="480"/>
        <w:rPr>
          <w:rFonts w:eastAsiaTheme="minorEastAsia"/>
          <w:sz w:val="24"/>
        </w:rPr>
      </w:pPr>
      <w:r w:rsidRPr="00923157">
        <w:rPr>
          <w:rFonts w:eastAsiaTheme="minorEastAsia"/>
          <w:sz w:val="24"/>
        </w:rPr>
        <w:t>综上所述，在落实环</w:t>
      </w:r>
      <w:proofErr w:type="gramStart"/>
      <w:r w:rsidRPr="00923157">
        <w:rPr>
          <w:rFonts w:eastAsiaTheme="minorEastAsia"/>
          <w:sz w:val="24"/>
        </w:rPr>
        <w:t>评提出</w:t>
      </w:r>
      <w:proofErr w:type="gramEnd"/>
      <w:r w:rsidRPr="00923157">
        <w:rPr>
          <w:rFonts w:eastAsiaTheme="minorEastAsia"/>
          <w:sz w:val="24"/>
        </w:rPr>
        <w:t>的各项污染防治措施后，本项目施工期对外环境的影响较小。</w:t>
      </w:r>
    </w:p>
    <w:p w:rsidR="00380056" w:rsidRPr="00923157" w:rsidRDefault="00DD1CC5">
      <w:pPr>
        <w:pStyle w:val="2"/>
        <w:spacing w:before="0" w:after="0" w:line="360" w:lineRule="auto"/>
        <w:rPr>
          <w:rFonts w:ascii="Times New Roman" w:eastAsiaTheme="minorEastAsia" w:hAnsi="Times New Roman"/>
          <w:sz w:val="28"/>
          <w:lang w:val="zh-CN"/>
        </w:rPr>
      </w:pPr>
      <w:bookmarkStart w:id="85" w:name="_Toc25161801"/>
      <w:r w:rsidRPr="00923157">
        <w:rPr>
          <w:rFonts w:ascii="Times New Roman" w:eastAsiaTheme="minorEastAsia" w:hAnsi="Times New Roman"/>
          <w:sz w:val="28"/>
          <w:lang w:val="zh-CN"/>
        </w:rPr>
        <w:t>6</w:t>
      </w:r>
      <w:r w:rsidR="00071A05" w:rsidRPr="00923157">
        <w:rPr>
          <w:rFonts w:ascii="Times New Roman" w:eastAsiaTheme="minorEastAsia" w:hAnsi="Times New Roman"/>
          <w:sz w:val="28"/>
          <w:lang w:val="zh-CN"/>
        </w:rPr>
        <w:t>.2</w:t>
      </w:r>
      <w:r w:rsidRPr="00923157">
        <w:rPr>
          <w:rFonts w:ascii="Times New Roman" w:eastAsiaTheme="minorEastAsia" w:hAnsi="Times New Roman"/>
          <w:sz w:val="28"/>
          <w:lang w:val="zh-CN"/>
        </w:rPr>
        <w:t xml:space="preserve"> </w:t>
      </w:r>
      <w:r w:rsidR="00071A05" w:rsidRPr="00923157">
        <w:rPr>
          <w:rFonts w:ascii="Times New Roman" w:eastAsiaTheme="minorEastAsia" w:hAnsi="Times New Roman"/>
          <w:sz w:val="28"/>
          <w:lang w:val="zh-CN"/>
        </w:rPr>
        <w:t>营运期大气环境影响预测与评价</w:t>
      </w:r>
      <w:bookmarkEnd w:id="85"/>
    </w:p>
    <w:p w:rsidR="00D81370" w:rsidRPr="00923157" w:rsidRDefault="008F2166" w:rsidP="008F2166">
      <w:pPr>
        <w:spacing w:line="360" w:lineRule="auto"/>
        <w:ind w:firstLineChars="200" w:firstLine="480"/>
        <w:rPr>
          <w:rFonts w:eastAsiaTheme="minorEastAsia"/>
          <w:sz w:val="24"/>
          <w:szCs w:val="28"/>
        </w:rPr>
      </w:pPr>
      <w:bookmarkStart w:id="86" w:name="_Toc401594831"/>
      <w:bookmarkStart w:id="87" w:name="_Toc305696370"/>
      <w:r w:rsidRPr="00923157">
        <w:rPr>
          <w:rFonts w:eastAsiaTheme="minorEastAsia"/>
          <w:sz w:val="24"/>
          <w:szCs w:val="28"/>
        </w:rPr>
        <w:t>项目拟采用集中供暖，根据项目规划，工程建成投入营运后，所用能源全部为电和天然气，从源头上控制了废气污染物的产生。项目建成后废气主要包括锅炉燃气废气、污水处理站臭气、检验科废气、垃圾站恶臭、备用柴油发电机废气、食堂油烟废气</w:t>
      </w:r>
      <w:r w:rsidR="00C146A5" w:rsidRPr="00923157">
        <w:rPr>
          <w:rFonts w:eastAsiaTheme="minorEastAsia" w:hint="eastAsia"/>
          <w:sz w:val="24"/>
          <w:szCs w:val="28"/>
        </w:rPr>
        <w:t>、</w:t>
      </w:r>
      <w:r w:rsidR="00C146A5" w:rsidRPr="00923157">
        <w:rPr>
          <w:rFonts w:eastAsiaTheme="minorEastAsia"/>
          <w:sz w:val="24"/>
          <w:szCs w:val="28"/>
        </w:rPr>
        <w:t>地下车库</w:t>
      </w:r>
      <w:r w:rsidR="00C146A5" w:rsidRPr="00923157">
        <w:rPr>
          <w:rFonts w:eastAsiaTheme="minorEastAsia" w:hint="eastAsia"/>
          <w:sz w:val="24"/>
          <w:szCs w:val="28"/>
        </w:rPr>
        <w:t>汽车</w:t>
      </w:r>
      <w:r w:rsidR="00C146A5" w:rsidRPr="00923157">
        <w:rPr>
          <w:rFonts w:eastAsiaTheme="minorEastAsia"/>
          <w:sz w:val="24"/>
          <w:szCs w:val="28"/>
        </w:rPr>
        <w:t>尾气</w:t>
      </w:r>
      <w:r w:rsidRPr="00923157">
        <w:rPr>
          <w:rFonts w:eastAsiaTheme="minorEastAsia"/>
          <w:sz w:val="24"/>
          <w:szCs w:val="28"/>
        </w:rPr>
        <w:t>。</w:t>
      </w:r>
    </w:p>
    <w:p w:rsidR="008F2166" w:rsidRPr="00923157" w:rsidRDefault="00DD1CC5" w:rsidP="00DD1CC5">
      <w:pPr>
        <w:spacing w:line="360" w:lineRule="auto"/>
        <w:ind w:firstLineChars="200" w:firstLine="482"/>
        <w:rPr>
          <w:rFonts w:eastAsiaTheme="minorEastAsia"/>
          <w:b/>
          <w:sz w:val="24"/>
          <w:szCs w:val="28"/>
        </w:rPr>
      </w:pPr>
      <w:r w:rsidRPr="00923157">
        <w:rPr>
          <w:rFonts w:eastAsiaTheme="minorEastAsia"/>
          <w:b/>
          <w:sz w:val="24"/>
          <w:szCs w:val="28"/>
        </w:rPr>
        <w:t>一、</w:t>
      </w:r>
      <w:r w:rsidR="008F2166" w:rsidRPr="00923157">
        <w:rPr>
          <w:rFonts w:eastAsiaTheme="minorEastAsia"/>
          <w:b/>
          <w:sz w:val="24"/>
          <w:szCs w:val="28"/>
        </w:rPr>
        <w:t>锅炉燃气废气</w:t>
      </w:r>
    </w:p>
    <w:p w:rsidR="008F2166" w:rsidRPr="00923157" w:rsidRDefault="00D433A9" w:rsidP="008F2166">
      <w:pPr>
        <w:spacing w:line="360" w:lineRule="auto"/>
        <w:ind w:firstLineChars="200" w:firstLine="480"/>
        <w:rPr>
          <w:rFonts w:eastAsiaTheme="minorEastAsia"/>
          <w:sz w:val="24"/>
          <w:szCs w:val="28"/>
        </w:rPr>
      </w:pPr>
      <w:r w:rsidRPr="00923157">
        <w:rPr>
          <w:rFonts w:eastAsiaTheme="minorEastAsia"/>
          <w:sz w:val="24"/>
        </w:rPr>
        <w:t>本项目拟在地下室设置锅炉房，锅炉房采用</w:t>
      </w:r>
      <w:r w:rsidRPr="00923157">
        <w:rPr>
          <w:rFonts w:eastAsiaTheme="minorEastAsia"/>
          <w:sz w:val="24"/>
        </w:rPr>
        <w:t>2</w:t>
      </w:r>
      <w:r w:rsidRPr="00923157">
        <w:rPr>
          <w:rFonts w:eastAsiaTheme="minorEastAsia"/>
          <w:sz w:val="24"/>
        </w:rPr>
        <w:t>台单台蒸发量为</w:t>
      </w:r>
      <w:r w:rsidRPr="00923157">
        <w:rPr>
          <w:rFonts w:eastAsiaTheme="minorEastAsia"/>
          <w:sz w:val="24"/>
        </w:rPr>
        <w:t>2t/h</w:t>
      </w:r>
      <w:r w:rsidRPr="00923157">
        <w:rPr>
          <w:rFonts w:eastAsiaTheme="minorEastAsia"/>
          <w:sz w:val="24"/>
        </w:rPr>
        <w:t>、额定压力为</w:t>
      </w:r>
      <w:r w:rsidRPr="00923157">
        <w:rPr>
          <w:rFonts w:eastAsiaTheme="minorEastAsia"/>
          <w:sz w:val="24"/>
        </w:rPr>
        <w:t>1.0MPa</w:t>
      </w:r>
      <w:r w:rsidRPr="00923157">
        <w:rPr>
          <w:rFonts w:eastAsiaTheme="minorEastAsia"/>
          <w:sz w:val="24"/>
        </w:rPr>
        <w:t>的燃气锅炉提供冬季所需蒸汽和日常所需热水。</w:t>
      </w:r>
      <w:r w:rsidR="008F2166" w:rsidRPr="00923157">
        <w:rPr>
          <w:rFonts w:eastAsiaTheme="minorEastAsia"/>
          <w:sz w:val="24"/>
          <w:szCs w:val="28"/>
        </w:rPr>
        <w:t>根据《锅炉大气污染物排放标准》</w:t>
      </w:r>
      <w:r w:rsidR="008F2166" w:rsidRPr="00923157">
        <w:rPr>
          <w:rFonts w:eastAsiaTheme="minorEastAsia"/>
          <w:sz w:val="24"/>
          <w:szCs w:val="28"/>
        </w:rPr>
        <w:t>4.6.1.1</w:t>
      </w:r>
      <w:r w:rsidR="008F2166" w:rsidRPr="00923157">
        <w:rPr>
          <w:rFonts w:eastAsiaTheme="minorEastAsia"/>
          <w:sz w:val="24"/>
          <w:szCs w:val="28"/>
        </w:rPr>
        <w:t>的要求，每个新建锅炉房只能设一根烟囱，本项目多台锅炉燃气废气均经有组织收集后由同一预留排烟竖井由住院楼屋顶高空排放，住院楼共</w:t>
      </w:r>
      <w:r w:rsidRPr="00923157">
        <w:rPr>
          <w:rFonts w:eastAsiaTheme="minorEastAsia"/>
          <w:sz w:val="24"/>
          <w:szCs w:val="28"/>
        </w:rPr>
        <w:t>19</w:t>
      </w:r>
      <w:r w:rsidR="001E3D52" w:rsidRPr="00923157">
        <w:rPr>
          <w:rFonts w:eastAsiaTheme="minorEastAsia"/>
          <w:sz w:val="24"/>
          <w:szCs w:val="28"/>
        </w:rPr>
        <w:t>层，住院部</w:t>
      </w:r>
      <w:r w:rsidR="008F2166" w:rsidRPr="00923157">
        <w:rPr>
          <w:rFonts w:eastAsiaTheme="minorEastAsia"/>
          <w:sz w:val="24"/>
          <w:szCs w:val="28"/>
        </w:rPr>
        <w:t>高度约</w:t>
      </w:r>
      <w:r w:rsidRPr="00923157">
        <w:rPr>
          <w:rFonts w:eastAsiaTheme="minorEastAsia"/>
          <w:sz w:val="24"/>
          <w:szCs w:val="28"/>
        </w:rPr>
        <w:t>78.6</w:t>
      </w:r>
      <w:r w:rsidR="008F2166" w:rsidRPr="00923157">
        <w:rPr>
          <w:rFonts w:eastAsiaTheme="minorEastAsia"/>
          <w:sz w:val="24"/>
          <w:szCs w:val="28"/>
        </w:rPr>
        <w:t>m</w:t>
      </w:r>
      <w:r w:rsidR="001E3D52" w:rsidRPr="00923157">
        <w:rPr>
          <w:rFonts w:eastAsiaTheme="minorEastAsia" w:hint="eastAsia"/>
          <w:sz w:val="24"/>
          <w:szCs w:val="28"/>
        </w:rPr>
        <w:t>；</w:t>
      </w:r>
      <w:r w:rsidR="001E3D52" w:rsidRPr="00923157">
        <w:rPr>
          <w:rFonts w:eastAsiaTheme="minorEastAsia"/>
          <w:sz w:val="24"/>
          <w:szCs w:val="28"/>
        </w:rPr>
        <w:t>锅炉燃气排气筒高于住院部</w:t>
      </w:r>
      <w:r w:rsidR="001E3D52" w:rsidRPr="00923157">
        <w:rPr>
          <w:rFonts w:eastAsiaTheme="minorEastAsia" w:hint="eastAsia"/>
          <w:sz w:val="24"/>
          <w:szCs w:val="28"/>
        </w:rPr>
        <w:t>3m</w:t>
      </w:r>
      <w:r w:rsidR="001E3D52" w:rsidRPr="00923157">
        <w:rPr>
          <w:rFonts w:eastAsiaTheme="minorEastAsia" w:hint="eastAsia"/>
          <w:sz w:val="24"/>
          <w:szCs w:val="28"/>
        </w:rPr>
        <w:t>；排放高度为</w:t>
      </w:r>
      <w:r w:rsidR="001E3D52" w:rsidRPr="00923157">
        <w:rPr>
          <w:rFonts w:eastAsiaTheme="minorEastAsia" w:hint="eastAsia"/>
          <w:sz w:val="24"/>
          <w:szCs w:val="28"/>
        </w:rPr>
        <w:t>82m</w:t>
      </w:r>
      <w:r w:rsidR="001E3D52" w:rsidRPr="00923157">
        <w:rPr>
          <w:rFonts w:eastAsiaTheme="minorEastAsia" w:hint="eastAsia"/>
          <w:sz w:val="24"/>
          <w:szCs w:val="28"/>
        </w:rPr>
        <w:t>。</w:t>
      </w:r>
    </w:p>
    <w:p w:rsidR="008F2166" w:rsidRPr="00923157" w:rsidRDefault="008F2166" w:rsidP="008F2166">
      <w:pPr>
        <w:spacing w:line="360" w:lineRule="auto"/>
        <w:ind w:firstLineChars="200" w:firstLine="480"/>
        <w:rPr>
          <w:rFonts w:eastAsiaTheme="minorEastAsia"/>
          <w:sz w:val="24"/>
          <w:szCs w:val="28"/>
        </w:rPr>
      </w:pPr>
      <w:r w:rsidRPr="00923157">
        <w:rPr>
          <w:rFonts w:eastAsiaTheme="minorEastAsia"/>
          <w:sz w:val="24"/>
          <w:szCs w:val="28"/>
        </w:rPr>
        <w:t>根据工程分析，本项目正常情况下污染源排放参数见下表。</w:t>
      </w:r>
    </w:p>
    <w:p w:rsidR="008F2166" w:rsidRPr="00923157" w:rsidRDefault="008F2166" w:rsidP="008F2166">
      <w:pPr>
        <w:autoSpaceDE w:val="0"/>
        <w:autoSpaceDN w:val="0"/>
        <w:adjustRightInd w:val="0"/>
        <w:snapToGrid w:val="0"/>
        <w:rPr>
          <w:rFonts w:eastAsiaTheme="minorEastAsia"/>
          <w:b/>
          <w:szCs w:val="21"/>
        </w:rPr>
      </w:pPr>
      <w:r w:rsidRPr="00923157">
        <w:rPr>
          <w:rFonts w:eastAsiaTheme="minorEastAsia"/>
          <w:b/>
          <w:szCs w:val="21"/>
        </w:rPr>
        <w:t>表</w:t>
      </w:r>
      <w:r w:rsidR="0011434C" w:rsidRPr="00923157">
        <w:rPr>
          <w:rFonts w:eastAsiaTheme="minorEastAsia" w:hint="eastAsia"/>
          <w:b/>
          <w:szCs w:val="21"/>
        </w:rPr>
        <w:t>6</w:t>
      </w:r>
      <w:r w:rsidRPr="00923157">
        <w:rPr>
          <w:rFonts w:eastAsiaTheme="minorEastAsia"/>
          <w:b/>
          <w:szCs w:val="21"/>
        </w:rPr>
        <w:t xml:space="preserve">.2-1               </w:t>
      </w:r>
      <w:r w:rsidRPr="00923157">
        <w:rPr>
          <w:rFonts w:eastAsiaTheme="minorEastAsia"/>
          <w:b/>
          <w:szCs w:val="21"/>
        </w:rPr>
        <w:t>预测模式计算参数表（点源）</w:t>
      </w:r>
    </w:p>
    <w:tbl>
      <w:tblPr>
        <w:tblStyle w:val="affd"/>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752"/>
        <w:gridCol w:w="1046"/>
        <w:gridCol w:w="950"/>
        <w:gridCol w:w="880"/>
        <w:gridCol w:w="455"/>
        <w:gridCol w:w="433"/>
        <w:gridCol w:w="898"/>
        <w:gridCol w:w="1176"/>
        <w:gridCol w:w="886"/>
        <w:gridCol w:w="886"/>
      </w:tblGrid>
      <w:tr w:rsidR="00923157" w:rsidRPr="00923157" w:rsidTr="00D433A9">
        <w:tc>
          <w:tcPr>
            <w:tcW w:w="450" w:type="pct"/>
            <w:vMerge w:val="restart"/>
            <w:vAlign w:val="center"/>
          </w:tcPr>
          <w:p w:rsidR="008F2166" w:rsidRPr="00923157" w:rsidRDefault="008F2166" w:rsidP="00D433A9">
            <w:pPr>
              <w:adjustRightInd w:val="0"/>
              <w:snapToGrid w:val="0"/>
              <w:jc w:val="center"/>
              <w:rPr>
                <w:rFonts w:eastAsiaTheme="minorEastAsia"/>
                <w:b/>
                <w:szCs w:val="21"/>
              </w:rPr>
            </w:pPr>
            <w:r w:rsidRPr="00923157">
              <w:rPr>
                <w:rFonts w:eastAsiaTheme="minorEastAsia"/>
                <w:b/>
                <w:szCs w:val="21"/>
              </w:rPr>
              <w:t>污染源</w:t>
            </w:r>
            <w:r w:rsidRPr="00923157">
              <w:rPr>
                <w:rFonts w:eastAsiaTheme="minorEastAsia"/>
                <w:b/>
                <w:szCs w:val="21"/>
              </w:rPr>
              <w:lastRenderedPageBreak/>
              <w:t>名称</w:t>
            </w:r>
          </w:p>
        </w:tc>
        <w:tc>
          <w:tcPr>
            <w:tcW w:w="1193" w:type="pct"/>
            <w:gridSpan w:val="2"/>
            <w:vAlign w:val="center"/>
          </w:tcPr>
          <w:p w:rsidR="008F2166" w:rsidRPr="00923157" w:rsidRDefault="008F2166" w:rsidP="00D433A9">
            <w:pPr>
              <w:adjustRightInd w:val="0"/>
              <w:snapToGrid w:val="0"/>
              <w:jc w:val="center"/>
              <w:rPr>
                <w:rFonts w:eastAsiaTheme="minorEastAsia"/>
                <w:b/>
                <w:szCs w:val="21"/>
              </w:rPr>
            </w:pPr>
            <w:r w:rsidRPr="00923157">
              <w:rPr>
                <w:rFonts w:eastAsiaTheme="minorEastAsia"/>
                <w:b/>
                <w:szCs w:val="21"/>
              </w:rPr>
              <w:lastRenderedPageBreak/>
              <w:t>坐标</w:t>
            </w:r>
            <w:r w:rsidRPr="00923157">
              <w:rPr>
                <w:rFonts w:eastAsiaTheme="minorEastAsia"/>
                <w:b/>
                <w:szCs w:val="21"/>
              </w:rPr>
              <w:t>(</w:t>
            </w:r>
            <w:r w:rsidRPr="00923157">
              <w:rPr>
                <w:rFonts w:eastAsiaTheme="minorEastAsia"/>
                <w:b/>
                <w:szCs w:val="21"/>
                <w:vertAlign w:val="superscript"/>
              </w:rPr>
              <w:t>o</w:t>
            </w:r>
            <w:r w:rsidRPr="00923157">
              <w:rPr>
                <w:rFonts w:eastAsiaTheme="minorEastAsia"/>
                <w:b/>
                <w:szCs w:val="21"/>
              </w:rPr>
              <w:t>)</w:t>
            </w:r>
          </w:p>
        </w:tc>
        <w:tc>
          <w:tcPr>
            <w:tcW w:w="526" w:type="pct"/>
            <w:vMerge w:val="restart"/>
            <w:vAlign w:val="center"/>
          </w:tcPr>
          <w:p w:rsidR="008F2166" w:rsidRPr="00923157" w:rsidRDefault="008F2166" w:rsidP="00D433A9">
            <w:pPr>
              <w:adjustRightInd w:val="0"/>
              <w:snapToGrid w:val="0"/>
              <w:jc w:val="center"/>
              <w:rPr>
                <w:rFonts w:eastAsiaTheme="minorEastAsia"/>
                <w:b/>
                <w:szCs w:val="21"/>
              </w:rPr>
            </w:pPr>
            <w:r w:rsidRPr="00923157">
              <w:rPr>
                <w:rFonts w:eastAsiaTheme="minorEastAsia"/>
                <w:b/>
                <w:szCs w:val="21"/>
              </w:rPr>
              <w:t>海拔高</w:t>
            </w:r>
            <w:r w:rsidRPr="00923157">
              <w:rPr>
                <w:rFonts w:eastAsiaTheme="minorEastAsia"/>
                <w:b/>
                <w:szCs w:val="21"/>
              </w:rPr>
              <w:lastRenderedPageBreak/>
              <w:t>度</w:t>
            </w:r>
            <w:r w:rsidRPr="00923157">
              <w:rPr>
                <w:rFonts w:eastAsiaTheme="minorEastAsia"/>
                <w:b/>
                <w:szCs w:val="21"/>
              </w:rPr>
              <w:t>(m)</w:t>
            </w:r>
          </w:p>
        </w:tc>
        <w:tc>
          <w:tcPr>
            <w:tcW w:w="1771" w:type="pct"/>
            <w:gridSpan w:val="4"/>
            <w:vAlign w:val="center"/>
          </w:tcPr>
          <w:p w:rsidR="008F2166" w:rsidRPr="00923157" w:rsidRDefault="008F2166" w:rsidP="00D433A9">
            <w:pPr>
              <w:adjustRightInd w:val="0"/>
              <w:snapToGrid w:val="0"/>
              <w:jc w:val="center"/>
              <w:rPr>
                <w:rFonts w:eastAsiaTheme="minorEastAsia"/>
                <w:b/>
                <w:szCs w:val="21"/>
              </w:rPr>
            </w:pPr>
            <w:r w:rsidRPr="00923157">
              <w:rPr>
                <w:rFonts w:eastAsiaTheme="minorEastAsia"/>
                <w:b/>
                <w:szCs w:val="21"/>
              </w:rPr>
              <w:lastRenderedPageBreak/>
              <w:t>排气筒参数</w:t>
            </w:r>
          </w:p>
        </w:tc>
        <w:tc>
          <w:tcPr>
            <w:tcW w:w="530" w:type="pct"/>
            <w:vMerge w:val="restart"/>
            <w:vAlign w:val="center"/>
          </w:tcPr>
          <w:p w:rsidR="008F2166" w:rsidRPr="00923157" w:rsidRDefault="008F2166" w:rsidP="00D433A9">
            <w:pPr>
              <w:adjustRightInd w:val="0"/>
              <w:snapToGrid w:val="0"/>
              <w:jc w:val="center"/>
              <w:rPr>
                <w:rFonts w:eastAsiaTheme="minorEastAsia"/>
                <w:b/>
                <w:szCs w:val="21"/>
              </w:rPr>
            </w:pPr>
            <w:r w:rsidRPr="00923157">
              <w:rPr>
                <w:rFonts w:eastAsiaTheme="minorEastAsia"/>
                <w:b/>
                <w:szCs w:val="21"/>
              </w:rPr>
              <w:t>污染物</w:t>
            </w:r>
            <w:r w:rsidRPr="00923157">
              <w:rPr>
                <w:rFonts w:eastAsiaTheme="minorEastAsia"/>
                <w:b/>
                <w:szCs w:val="21"/>
              </w:rPr>
              <w:lastRenderedPageBreak/>
              <w:t>名称</w:t>
            </w:r>
          </w:p>
        </w:tc>
        <w:tc>
          <w:tcPr>
            <w:tcW w:w="530" w:type="pct"/>
            <w:vMerge w:val="restart"/>
            <w:vAlign w:val="center"/>
          </w:tcPr>
          <w:p w:rsidR="008F2166" w:rsidRPr="00923157" w:rsidRDefault="008F2166" w:rsidP="00D433A9">
            <w:pPr>
              <w:adjustRightInd w:val="0"/>
              <w:snapToGrid w:val="0"/>
              <w:jc w:val="center"/>
              <w:rPr>
                <w:rFonts w:eastAsiaTheme="minorEastAsia"/>
                <w:b/>
                <w:szCs w:val="21"/>
              </w:rPr>
            </w:pPr>
            <w:r w:rsidRPr="00923157">
              <w:rPr>
                <w:rFonts w:eastAsiaTheme="minorEastAsia"/>
                <w:b/>
                <w:szCs w:val="21"/>
              </w:rPr>
              <w:lastRenderedPageBreak/>
              <w:t>排放速</w:t>
            </w:r>
            <w:r w:rsidRPr="00923157">
              <w:rPr>
                <w:rFonts w:eastAsiaTheme="minorEastAsia"/>
                <w:b/>
                <w:szCs w:val="21"/>
              </w:rPr>
              <w:lastRenderedPageBreak/>
              <w:t>率</w:t>
            </w:r>
          </w:p>
          <w:p w:rsidR="008F2166" w:rsidRPr="00923157" w:rsidRDefault="008F2166" w:rsidP="00D433A9">
            <w:pPr>
              <w:adjustRightInd w:val="0"/>
              <w:snapToGrid w:val="0"/>
              <w:jc w:val="center"/>
              <w:rPr>
                <w:rFonts w:eastAsiaTheme="minorEastAsia"/>
                <w:b/>
                <w:szCs w:val="21"/>
              </w:rPr>
            </w:pPr>
            <w:r w:rsidRPr="00923157">
              <w:rPr>
                <w:rFonts w:eastAsiaTheme="minorEastAsia"/>
                <w:b/>
                <w:szCs w:val="21"/>
              </w:rPr>
              <w:t>（</w:t>
            </w:r>
            <w:r w:rsidRPr="00923157">
              <w:rPr>
                <w:rFonts w:eastAsiaTheme="minorEastAsia"/>
                <w:b/>
                <w:szCs w:val="21"/>
              </w:rPr>
              <w:t>kg/h</w:t>
            </w:r>
            <w:r w:rsidRPr="00923157">
              <w:rPr>
                <w:rFonts w:eastAsiaTheme="minorEastAsia"/>
                <w:b/>
                <w:szCs w:val="21"/>
              </w:rPr>
              <w:t>）</w:t>
            </w:r>
          </w:p>
        </w:tc>
      </w:tr>
      <w:tr w:rsidR="00923157" w:rsidRPr="00923157" w:rsidTr="00D433A9">
        <w:tc>
          <w:tcPr>
            <w:tcW w:w="450" w:type="pct"/>
            <w:vMerge/>
            <w:vAlign w:val="center"/>
          </w:tcPr>
          <w:p w:rsidR="008F2166" w:rsidRPr="00923157" w:rsidRDefault="008F2166" w:rsidP="00D433A9">
            <w:pPr>
              <w:adjustRightInd w:val="0"/>
              <w:snapToGrid w:val="0"/>
              <w:jc w:val="center"/>
              <w:rPr>
                <w:rFonts w:eastAsiaTheme="minorEastAsia"/>
                <w:b/>
                <w:szCs w:val="21"/>
              </w:rPr>
            </w:pPr>
          </w:p>
        </w:tc>
        <w:tc>
          <w:tcPr>
            <w:tcW w:w="625" w:type="pct"/>
            <w:vAlign w:val="center"/>
          </w:tcPr>
          <w:p w:rsidR="008F2166" w:rsidRPr="00923157" w:rsidRDefault="008F2166" w:rsidP="00D433A9">
            <w:pPr>
              <w:adjustRightInd w:val="0"/>
              <w:snapToGrid w:val="0"/>
              <w:jc w:val="center"/>
              <w:rPr>
                <w:rFonts w:eastAsiaTheme="minorEastAsia"/>
                <w:b/>
                <w:szCs w:val="21"/>
              </w:rPr>
            </w:pPr>
            <w:r w:rsidRPr="00923157">
              <w:rPr>
                <w:rFonts w:eastAsiaTheme="minorEastAsia"/>
                <w:b/>
                <w:szCs w:val="21"/>
              </w:rPr>
              <w:t>经度</w:t>
            </w:r>
          </w:p>
        </w:tc>
        <w:tc>
          <w:tcPr>
            <w:tcW w:w="568" w:type="pct"/>
            <w:vAlign w:val="center"/>
          </w:tcPr>
          <w:p w:rsidR="008F2166" w:rsidRPr="00923157" w:rsidRDefault="008F2166" w:rsidP="00D433A9">
            <w:pPr>
              <w:adjustRightInd w:val="0"/>
              <w:snapToGrid w:val="0"/>
              <w:jc w:val="center"/>
              <w:rPr>
                <w:rFonts w:eastAsiaTheme="minorEastAsia"/>
                <w:b/>
                <w:szCs w:val="21"/>
              </w:rPr>
            </w:pPr>
            <w:r w:rsidRPr="00923157">
              <w:rPr>
                <w:rFonts w:eastAsiaTheme="minorEastAsia"/>
                <w:b/>
                <w:szCs w:val="21"/>
              </w:rPr>
              <w:t>经度</w:t>
            </w:r>
          </w:p>
        </w:tc>
        <w:tc>
          <w:tcPr>
            <w:tcW w:w="526" w:type="pct"/>
            <w:vMerge/>
            <w:vAlign w:val="center"/>
          </w:tcPr>
          <w:p w:rsidR="008F2166" w:rsidRPr="00923157" w:rsidRDefault="008F2166" w:rsidP="00D433A9">
            <w:pPr>
              <w:adjustRightInd w:val="0"/>
              <w:snapToGrid w:val="0"/>
              <w:jc w:val="center"/>
              <w:rPr>
                <w:rFonts w:eastAsiaTheme="minorEastAsia"/>
                <w:b/>
                <w:szCs w:val="21"/>
              </w:rPr>
            </w:pPr>
          </w:p>
        </w:tc>
        <w:tc>
          <w:tcPr>
            <w:tcW w:w="272" w:type="pct"/>
            <w:vAlign w:val="center"/>
          </w:tcPr>
          <w:p w:rsidR="008F2166" w:rsidRPr="00923157" w:rsidRDefault="008F2166" w:rsidP="00D433A9">
            <w:pPr>
              <w:adjustRightInd w:val="0"/>
              <w:snapToGrid w:val="0"/>
              <w:jc w:val="center"/>
              <w:rPr>
                <w:rFonts w:eastAsiaTheme="minorEastAsia"/>
                <w:b/>
                <w:szCs w:val="21"/>
              </w:rPr>
            </w:pPr>
            <w:r w:rsidRPr="00923157">
              <w:rPr>
                <w:rFonts w:eastAsiaTheme="minorEastAsia"/>
                <w:b/>
                <w:szCs w:val="21"/>
              </w:rPr>
              <w:t>高度</w:t>
            </w:r>
          </w:p>
          <w:p w:rsidR="008F2166" w:rsidRPr="00923157" w:rsidRDefault="008F2166" w:rsidP="00D433A9">
            <w:pPr>
              <w:adjustRightInd w:val="0"/>
              <w:snapToGrid w:val="0"/>
              <w:jc w:val="center"/>
              <w:rPr>
                <w:rFonts w:eastAsiaTheme="minorEastAsia"/>
                <w:b/>
                <w:szCs w:val="21"/>
              </w:rPr>
            </w:pPr>
            <w:r w:rsidRPr="00923157">
              <w:rPr>
                <w:rFonts w:eastAsiaTheme="minorEastAsia"/>
                <w:b/>
                <w:szCs w:val="21"/>
              </w:rPr>
              <w:t>(m)</w:t>
            </w:r>
          </w:p>
        </w:tc>
        <w:tc>
          <w:tcPr>
            <w:tcW w:w="259" w:type="pct"/>
            <w:vAlign w:val="center"/>
          </w:tcPr>
          <w:p w:rsidR="008F2166" w:rsidRPr="00923157" w:rsidRDefault="008F2166" w:rsidP="00D433A9">
            <w:pPr>
              <w:adjustRightInd w:val="0"/>
              <w:snapToGrid w:val="0"/>
              <w:jc w:val="center"/>
              <w:rPr>
                <w:rFonts w:eastAsiaTheme="minorEastAsia"/>
                <w:b/>
                <w:szCs w:val="21"/>
              </w:rPr>
            </w:pPr>
            <w:r w:rsidRPr="00923157">
              <w:rPr>
                <w:rFonts w:eastAsiaTheme="minorEastAsia"/>
                <w:b/>
                <w:szCs w:val="21"/>
              </w:rPr>
              <w:t>内径</w:t>
            </w:r>
          </w:p>
          <w:p w:rsidR="008F2166" w:rsidRPr="00923157" w:rsidRDefault="008F2166" w:rsidP="00D433A9">
            <w:pPr>
              <w:adjustRightInd w:val="0"/>
              <w:snapToGrid w:val="0"/>
              <w:jc w:val="center"/>
              <w:rPr>
                <w:rFonts w:eastAsiaTheme="minorEastAsia"/>
                <w:b/>
                <w:szCs w:val="21"/>
              </w:rPr>
            </w:pPr>
            <w:r w:rsidRPr="00923157">
              <w:rPr>
                <w:rFonts w:eastAsiaTheme="minorEastAsia"/>
                <w:b/>
                <w:szCs w:val="21"/>
              </w:rPr>
              <w:t>(m)</w:t>
            </w:r>
          </w:p>
        </w:tc>
        <w:tc>
          <w:tcPr>
            <w:tcW w:w="537" w:type="pct"/>
            <w:vAlign w:val="center"/>
          </w:tcPr>
          <w:p w:rsidR="008F2166" w:rsidRPr="00923157" w:rsidRDefault="008F2166" w:rsidP="00D433A9">
            <w:pPr>
              <w:adjustRightInd w:val="0"/>
              <w:snapToGrid w:val="0"/>
              <w:jc w:val="center"/>
              <w:rPr>
                <w:rFonts w:eastAsiaTheme="minorEastAsia"/>
                <w:b/>
                <w:szCs w:val="21"/>
              </w:rPr>
            </w:pPr>
            <w:r w:rsidRPr="00923157">
              <w:rPr>
                <w:rFonts w:eastAsiaTheme="minorEastAsia"/>
                <w:b/>
                <w:szCs w:val="21"/>
              </w:rPr>
              <w:t>烟气流量</w:t>
            </w:r>
          </w:p>
          <w:p w:rsidR="008F2166" w:rsidRPr="00923157" w:rsidRDefault="008F2166" w:rsidP="00D433A9">
            <w:pPr>
              <w:adjustRightInd w:val="0"/>
              <w:snapToGrid w:val="0"/>
              <w:jc w:val="center"/>
              <w:rPr>
                <w:rFonts w:eastAsiaTheme="minorEastAsia"/>
                <w:b/>
                <w:szCs w:val="21"/>
              </w:rPr>
            </w:pPr>
            <w:r w:rsidRPr="00923157">
              <w:rPr>
                <w:rFonts w:eastAsiaTheme="minorEastAsia"/>
                <w:b/>
                <w:szCs w:val="21"/>
              </w:rPr>
              <w:t>（</w:t>
            </w:r>
            <w:r w:rsidRPr="00923157">
              <w:rPr>
                <w:rFonts w:eastAsiaTheme="minorEastAsia"/>
                <w:b/>
                <w:szCs w:val="21"/>
              </w:rPr>
              <w:t>m</w:t>
            </w:r>
            <w:r w:rsidRPr="00923157">
              <w:rPr>
                <w:rFonts w:eastAsiaTheme="minorEastAsia"/>
                <w:b/>
                <w:szCs w:val="21"/>
                <w:vertAlign w:val="superscript"/>
              </w:rPr>
              <w:t>3</w:t>
            </w:r>
            <w:r w:rsidRPr="00923157">
              <w:rPr>
                <w:rFonts w:eastAsiaTheme="minorEastAsia"/>
                <w:b/>
                <w:szCs w:val="21"/>
              </w:rPr>
              <w:t>/h</w:t>
            </w:r>
            <w:r w:rsidRPr="00923157">
              <w:rPr>
                <w:rFonts w:eastAsiaTheme="minorEastAsia"/>
                <w:b/>
                <w:szCs w:val="21"/>
              </w:rPr>
              <w:t>）</w:t>
            </w:r>
          </w:p>
        </w:tc>
        <w:tc>
          <w:tcPr>
            <w:tcW w:w="703" w:type="pct"/>
            <w:vAlign w:val="center"/>
          </w:tcPr>
          <w:p w:rsidR="008F2166" w:rsidRPr="00923157" w:rsidRDefault="008F2166" w:rsidP="00D433A9">
            <w:pPr>
              <w:adjustRightInd w:val="0"/>
              <w:snapToGrid w:val="0"/>
              <w:jc w:val="center"/>
              <w:rPr>
                <w:rFonts w:eastAsiaTheme="minorEastAsia"/>
                <w:b/>
                <w:szCs w:val="21"/>
              </w:rPr>
            </w:pPr>
            <w:r w:rsidRPr="00923157">
              <w:rPr>
                <w:rFonts w:eastAsiaTheme="minorEastAsia"/>
                <w:b/>
                <w:szCs w:val="21"/>
              </w:rPr>
              <w:t>烟气温度（</w:t>
            </w:r>
            <w:r w:rsidRPr="00923157">
              <w:rPr>
                <w:rFonts w:eastAsiaTheme="minorEastAsia"/>
                <w:b/>
                <w:szCs w:val="21"/>
              </w:rPr>
              <w:t>℃</w:t>
            </w:r>
            <w:r w:rsidRPr="00923157">
              <w:rPr>
                <w:rFonts w:eastAsiaTheme="minorEastAsia"/>
                <w:b/>
                <w:szCs w:val="21"/>
              </w:rPr>
              <w:t>）</w:t>
            </w:r>
          </w:p>
        </w:tc>
        <w:tc>
          <w:tcPr>
            <w:tcW w:w="530" w:type="pct"/>
            <w:vMerge/>
            <w:vAlign w:val="center"/>
          </w:tcPr>
          <w:p w:rsidR="008F2166" w:rsidRPr="00923157" w:rsidRDefault="008F2166" w:rsidP="00D433A9">
            <w:pPr>
              <w:adjustRightInd w:val="0"/>
              <w:snapToGrid w:val="0"/>
              <w:jc w:val="center"/>
              <w:rPr>
                <w:rFonts w:eastAsiaTheme="minorEastAsia"/>
                <w:b/>
                <w:szCs w:val="21"/>
              </w:rPr>
            </w:pPr>
          </w:p>
        </w:tc>
        <w:tc>
          <w:tcPr>
            <w:tcW w:w="530" w:type="pct"/>
            <w:vMerge/>
            <w:vAlign w:val="center"/>
          </w:tcPr>
          <w:p w:rsidR="008F2166" w:rsidRPr="00923157" w:rsidRDefault="008F2166" w:rsidP="00D433A9">
            <w:pPr>
              <w:adjustRightInd w:val="0"/>
              <w:snapToGrid w:val="0"/>
              <w:jc w:val="center"/>
              <w:rPr>
                <w:rFonts w:eastAsiaTheme="minorEastAsia"/>
                <w:b/>
                <w:szCs w:val="21"/>
              </w:rPr>
            </w:pPr>
          </w:p>
        </w:tc>
      </w:tr>
      <w:tr w:rsidR="00923157" w:rsidRPr="00923157" w:rsidTr="00D433A9">
        <w:trPr>
          <w:trHeight w:val="170"/>
        </w:trPr>
        <w:tc>
          <w:tcPr>
            <w:tcW w:w="450" w:type="pct"/>
            <w:vMerge w:val="restart"/>
            <w:vAlign w:val="center"/>
          </w:tcPr>
          <w:p w:rsidR="00D433A9" w:rsidRPr="00923157" w:rsidRDefault="00D433A9" w:rsidP="00D433A9">
            <w:pPr>
              <w:adjustRightInd w:val="0"/>
              <w:snapToGrid w:val="0"/>
              <w:jc w:val="center"/>
              <w:rPr>
                <w:rFonts w:eastAsiaTheme="minorEastAsia"/>
                <w:szCs w:val="21"/>
              </w:rPr>
            </w:pPr>
            <w:r w:rsidRPr="00923157">
              <w:rPr>
                <w:rFonts w:eastAsiaTheme="minorEastAsia"/>
                <w:szCs w:val="21"/>
              </w:rPr>
              <w:lastRenderedPageBreak/>
              <w:t>锅炉废气排气筒</w:t>
            </w:r>
          </w:p>
        </w:tc>
        <w:tc>
          <w:tcPr>
            <w:tcW w:w="625" w:type="pct"/>
            <w:vMerge w:val="restart"/>
            <w:vAlign w:val="center"/>
          </w:tcPr>
          <w:p w:rsidR="00D433A9" w:rsidRPr="00923157" w:rsidRDefault="00D433A9" w:rsidP="00D433A9">
            <w:pPr>
              <w:adjustRightInd w:val="0"/>
              <w:snapToGrid w:val="0"/>
              <w:jc w:val="center"/>
              <w:rPr>
                <w:rFonts w:eastAsiaTheme="minorEastAsia"/>
                <w:szCs w:val="21"/>
              </w:rPr>
            </w:pPr>
            <w:r w:rsidRPr="00923157">
              <w:rPr>
                <w:rFonts w:eastAsiaTheme="minorEastAsia"/>
                <w:szCs w:val="21"/>
              </w:rPr>
              <w:t>113.076944</w:t>
            </w:r>
          </w:p>
        </w:tc>
        <w:tc>
          <w:tcPr>
            <w:tcW w:w="568" w:type="pct"/>
            <w:vMerge w:val="restart"/>
            <w:vAlign w:val="center"/>
          </w:tcPr>
          <w:p w:rsidR="00D433A9" w:rsidRPr="00923157" w:rsidRDefault="00D433A9" w:rsidP="00D433A9">
            <w:pPr>
              <w:adjustRightInd w:val="0"/>
              <w:snapToGrid w:val="0"/>
              <w:jc w:val="center"/>
              <w:rPr>
                <w:rFonts w:eastAsiaTheme="minorEastAsia"/>
                <w:szCs w:val="21"/>
              </w:rPr>
            </w:pPr>
            <w:r w:rsidRPr="00923157">
              <w:rPr>
                <w:rFonts w:eastAsiaTheme="minorEastAsia"/>
                <w:szCs w:val="21"/>
              </w:rPr>
              <w:t>28.823889</w:t>
            </w:r>
          </w:p>
        </w:tc>
        <w:tc>
          <w:tcPr>
            <w:tcW w:w="526" w:type="pct"/>
            <w:vMerge w:val="restart"/>
            <w:vAlign w:val="center"/>
          </w:tcPr>
          <w:p w:rsidR="00D433A9" w:rsidRPr="00923157" w:rsidRDefault="00D433A9" w:rsidP="00D433A9">
            <w:pPr>
              <w:adjustRightInd w:val="0"/>
              <w:snapToGrid w:val="0"/>
              <w:jc w:val="center"/>
              <w:rPr>
                <w:rFonts w:eastAsiaTheme="minorEastAsia"/>
                <w:szCs w:val="21"/>
              </w:rPr>
            </w:pPr>
            <w:r w:rsidRPr="00923157">
              <w:rPr>
                <w:rFonts w:eastAsiaTheme="minorEastAsia"/>
                <w:szCs w:val="21"/>
              </w:rPr>
              <w:t>30</w:t>
            </w:r>
          </w:p>
        </w:tc>
        <w:tc>
          <w:tcPr>
            <w:tcW w:w="272" w:type="pct"/>
            <w:vMerge w:val="restart"/>
            <w:vAlign w:val="center"/>
          </w:tcPr>
          <w:p w:rsidR="00D433A9" w:rsidRPr="00923157" w:rsidRDefault="001E3D52" w:rsidP="00D433A9">
            <w:pPr>
              <w:adjustRightInd w:val="0"/>
              <w:snapToGrid w:val="0"/>
              <w:jc w:val="center"/>
              <w:rPr>
                <w:rFonts w:eastAsiaTheme="minorEastAsia"/>
                <w:szCs w:val="21"/>
              </w:rPr>
            </w:pPr>
            <w:r w:rsidRPr="00923157">
              <w:rPr>
                <w:rFonts w:eastAsiaTheme="minorEastAsia" w:hint="eastAsia"/>
                <w:szCs w:val="21"/>
              </w:rPr>
              <w:t>82</w:t>
            </w:r>
          </w:p>
        </w:tc>
        <w:tc>
          <w:tcPr>
            <w:tcW w:w="259" w:type="pct"/>
            <w:vMerge w:val="restart"/>
            <w:vAlign w:val="center"/>
          </w:tcPr>
          <w:p w:rsidR="00D433A9" w:rsidRPr="00923157" w:rsidRDefault="001E3D52" w:rsidP="00D433A9">
            <w:pPr>
              <w:adjustRightInd w:val="0"/>
              <w:snapToGrid w:val="0"/>
              <w:jc w:val="center"/>
              <w:rPr>
                <w:rFonts w:eastAsiaTheme="minorEastAsia"/>
                <w:szCs w:val="21"/>
              </w:rPr>
            </w:pPr>
            <w:r w:rsidRPr="00923157">
              <w:rPr>
                <w:rFonts w:eastAsiaTheme="minorEastAsia" w:hint="eastAsia"/>
                <w:szCs w:val="21"/>
              </w:rPr>
              <w:t>0.3</w:t>
            </w:r>
          </w:p>
        </w:tc>
        <w:tc>
          <w:tcPr>
            <w:tcW w:w="537" w:type="pct"/>
            <w:vMerge w:val="restart"/>
            <w:vAlign w:val="center"/>
          </w:tcPr>
          <w:p w:rsidR="00D433A9" w:rsidRPr="00923157" w:rsidRDefault="00D433A9" w:rsidP="00D433A9">
            <w:pPr>
              <w:adjustRightInd w:val="0"/>
              <w:snapToGrid w:val="0"/>
              <w:jc w:val="center"/>
              <w:rPr>
                <w:rFonts w:eastAsiaTheme="minorEastAsia"/>
                <w:szCs w:val="21"/>
              </w:rPr>
            </w:pPr>
            <w:r w:rsidRPr="00923157">
              <w:rPr>
                <w:rFonts w:eastAsiaTheme="minorEastAsia"/>
                <w:szCs w:val="21"/>
              </w:rPr>
              <w:t>4033.27</w:t>
            </w:r>
          </w:p>
        </w:tc>
        <w:tc>
          <w:tcPr>
            <w:tcW w:w="703" w:type="pct"/>
            <w:vMerge w:val="restart"/>
            <w:vAlign w:val="center"/>
          </w:tcPr>
          <w:p w:rsidR="00D433A9" w:rsidRPr="00923157" w:rsidRDefault="00A20012" w:rsidP="00D433A9">
            <w:pPr>
              <w:adjustRightInd w:val="0"/>
              <w:snapToGrid w:val="0"/>
              <w:jc w:val="center"/>
              <w:rPr>
                <w:rFonts w:eastAsiaTheme="minorEastAsia"/>
                <w:szCs w:val="21"/>
              </w:rPr>
            </w:pPr>
            <w:r w:rsidRPr="00923157">
              <w:rPr>
                <w:rFonts w:eastAsiaTheme="minorEastAsia" w:hint="eastAsia"/>
                <w:szCs w:val="21"/>
              </w:rPr>
              <w:t>1</w:t>
            </w:r>
            <w:r w:rsidR="00D433A9" w:rsidRPr="00923157">
              <w:rPr>
                <w:rFonts w:eastAsiaTheme="minorEastAsia"/>
                <w:szCs w:val="21"/>
              </w:rPr>
              <w:t>20</w:t>
            </w:r>
          </w:p>
        </w:tc>
        <w:tc>
          <w:tcPr>
            <w:tcW w:w="530" w:type="pct"/>
            <w:tcBorders>
              <w:bottom w:val="single" w:sz="4" w:space="0" w:color="auto"/>
            </w:tcBorders>
            <w:vAlign w:val="center"/>
          </w:tcPr>
          <w:p w:rsidR="00D433A9" w:rsidRPr="00923157" w:rsidRDefault="00D433A9" w:rsidP="00D433A9">
            <w:pPr>
              <w:adjustRightInd w:val="0"/>
              <w:snapToGrid w:val="0"/>
              <w:jc w:val="center"/>
              <w:rPr>
                <w:rFonts w:eastAsiaTheme="minorEastAsia"/>
                <w:szCs w:val="21"/>
              </w:rPr>
            </w:pPr>
            <w:r w:rsidRPr="00923157">
              <w:rPr>
                <w:rFonts w:eastAsiaTheme="minorEastAsia"/>
                <w:szCs w:val="21"/>
              </w:rPr>
              <w:t>SO</w:t>
            </w:r>
            <w:r w:rsidRPr="00923157">
              <w:rPr>
                <w:rFonts w:eastAsiaTheme="minorEastAsia"/>
                <w:szCs w:val="21"/>
                <w:vertAlign w:val="subscript"/>
              </w:rPr>
              <w:t>2</w:t>
            </w:r>
          </w:p>
        </w:tc>
        <w:tc>
          <w:tcPr>
            <w:tcW w:w="530" w:type="pct"/>
            <w:tcBorders>
              <w:bottom w:val="single" w:sz="4" w:space="0" w:color="auto"/>
            </w:tcBorders>
            <w:vAlign w:val="center"/>
          </w:tcPr>
          <w:p w:rsidR="00D433A9" w:rsidRPr="00923157" w:rsidRDefault="00D433A9" w:rsidP="00D433A9">
            <w:pPr>
              <w:adjustRightInd w:val="0"/>
              <w:snapToGrid w:val="0"/>
              <w:jc w:val="center"/>
              <w:rPr>
                <w:rFonts w:eastAsiaTheme="minorEastAsia"/>
                <w:szCs w:val="21"/>
              </w:rPr>
            </w:pPr>
            <w:r w:rsidRPr="00923157">
              <w:rPr>
                <w:rFonts w:eastAsiaTheme="minorEastAsia"/>
                <w:szCs w:val="21"/>
              </w:rPr>
              <w:t>0.12</w:t>
            </w:r>
          </w:p>
        </w:tc>
      </w:tr>
      <w:tr w:rsidR="00923157" w:rsidRPr="00923157" w:rsidTr="00D433A9">
        <w:trPr>
          <w:trHeight w:val="340"/>
        </w:trPr>
        <w:tc>
          <w:tcPr>
            <w:tcW w:w="450" w:type="pct"/>
            <w:vMerge/>
            <w:vAlign w:val="center"/>
          </w:tcPr>
          <w:p w:rsidR="00D433A9" w:rsidRPr="00923157" w:rsidRDefault="00D433A9" w:rsidP="00D433A9">
            <w:pPr>
              <w:adjustRightInd w:val="0"/>
              <w:snapToGrid w:val="0"/>
              <w:jc w:val="center"/>
              <w:rPr>
                <w:rFonts w:eastAsiaTheme="minorEastAsia"/>
                <w:szCs w:val="21"/>
              </w:rPr>
            </w:pPr>
          </w:p>
        </w:tc>
        <w:tc>
          <w:tcPr>
            <w:tcW w:w="625" w:type="pct"/>
            <w:vMerge/>
            <w:vAlign w:val="center"/>
          </w:tcPr>
          <w:p w:rsidR="00D433A9" w:rsidRPr="00923157" w:rsidRDefault="00D433A9" w:rsidP="00D433A9">
            <w:pPr>
              <w:adjustRightInd w:val="0"/>
              <w:snapToGrid w:val="0"/>
              <w:jc w:val="center"/>
              <w:rPr>
                <w:rFonts w:eastAsiaTheme="minorEastAsia"/>
                <w:szCs w:val="21"/>
              </w:rPr>
            </w:pPr>
          </w:p>
        </w:tc>
        <w:tc>
          <w:tcPr>
            <w:tcW w:w="568" w:type="pct"/>
            <w:vMerge/>
            <w:vAlign w:val="center"/>
          </w:tcPr>
          <w:p w:rsidR="00D433A9" w:rsidRPr="00923157" w:rsidRDefault="00D433A9" w:rsidP="00D433A9">
            <w:pPr>
              <w:adjustRightInd w:val="0"/>
              <w:snapToGrid w:val="0"/>
              <w:jc w:val="center"/>
              <w:rPr>
                <w:rFonts w:eastAsiaTheme="minorEastAsia"/>
                <w:szCs w:val="21"/>
              </w:rPr>
            </w:pPr>
          </w:p>
        </w:tc>
        <w:tc>
          <w:tcPr>
            <w:tcW w:w="526" w:type="pct"/>
            <w:vMerge/>
            <w:vAlign w:val="center"/>
          </w:tcPr>
          <w:p w:rsidR="00D433A9" w:rsidRPr="00923157" w:rsidRDefault="00D433A9" w:rsidP="00D433A9">
            <w:pPr>
              <w:adjustRightInd w:val="0"/>
              <w:snapToGrid w:val="0"/>
              <w:jc w:val="center"/>
              <w:rPr>
                <w:rFonts w:eastAsiaTheme="minorEastAsia"/>
                <w:szCs w:val="21"/>
              </w:rPr>
            </w:pPr>
          </w:p>
        </w:tc>
        <w:tc>
          <w:tcPr>
            <w:tcW w:w="272" w:type="pct"/>
            <w:vMerge/>
            <w:vAlign w:val="center"/>
          </w:tcPr>
          <w:p w:rsidR="00D433A9" w:rsidRPr="00923157" w:rsidRDefault="00D433A9" w:rsidP="00D433A9">
            <w:pPr>
              <w:adjustRightInd w:val="0"/>
              <w:snapToGrid w:val="0"/>
              <w:jc w:val="center"/>
              <w:rPr>
                <w:rFonts w:eastAsiaTheme="minorEastAsia"/>
                <w:szCs w:val="21"/>
              </w:rPr>
            </w:pPr>
          </w:p>
        </w:tc>
        <w:tc>
          <w:tcPr>
            <w:tcW w:w="259" w:type="pct"/>
            <w:vMerge/>
            <w:vAlign w:val="center"/>
          </w:tcPr>
          <w:p w:rsidR="00D433A9" w:rsidRPr="00923157" w:rsidRDefault="00D433A9" w:rsidP="00D433A9">
            <w:pPr>
              <w:adjustRightInd w:val="0"/>
              <w:snapToGrid w:val="0"/>
              <w:jc w:val="center"/>
              <w:rPr>
                <w:rFonts w:eastAsiaTheme="minorEastAsia"/>
                <w:szCs w:val="21"/>
              </w:rPr>
            </w:pPr>
          </w:p>
        </w:tc>
        <w:tc>
          <w:tcPr>
            <w:tcW w:w="537" w:type="pct"/>
            <w:vMerge/>
            <w:vAlign w:val="center"/>
          </w:tcPr>
          <w:p w:rsidR="00D433A9" w:rsidRPr="00923157" w:rsidRDefault="00D433A9" w:rsidP="00D433A9">
            <w:pPr>
              <w:adjustRightInd w:val="0"/>
              <w:snapToGrid w:val="0"/>
              <w:jc w:val="center"/>
              <w:rPr>
                <w:rFonts w:eastAsiaTheme="minorEastAsia"/>
                <w:szCs w:val="21"/>
              </w:rPr>
            </w:pPr>
          </w:p>
        </w:tc>
        <w:tc>
          <w:tcPr>
            <w:tcW w:w="703" w:type="pct"/>
            <w:vMerge/>
            <w:vAlign w:val="center"/>
          </w:tcPr>
          <w:p w:rsidR="00D433A9" w:rsidRPr="00923157" w:rsidRDefault="00D433A9" w:rsidP="00D433A9">
            <w:pPr>
              <w:adjustRightInd w:val="0"/>
              <w:snapToGrid w:val="0"/>
              <w:jc w:val="center"/>
              <w:rPr>
                <w:rFonts w:eastAsiaTheme="minorEastAsia"/>
                <w:szCs w:val="21"/>
              </w:rPr>
            </w:pPr>
          </w:p>
        </w:tc>
        <w:tc>
          <w:tcPr>
            <w:tcW w:w="530" w:type="pct"/>
            <w:tcBorders>
              <w:top w:val="single" w:sz="4" w:space="0" w:color="auto"/>
              <w:bottom w:val="single" w:sz="4" w:space="0" w:color="auto"/>
            </w:tcBorders>
            <w:vAlign w:val="center"/>
          </w:tcPr>
          <w:p w:rsidR="00D433A9" w:rsidRPr="00923157" w:rsidRDefault="00D433A9" w:rsidP="00D433A9">
            <w:pPr>
              <w:adjustRightInd w:val="0"/>
              <w:snapToGrid w:val="0"/>
              <w:jc w:val="center"/>
              <w:rPr>
                <w:rFonts w:eastAsiaTheme="minorEastAsia"/>
                <w:szCs w:val="21"/>
              </w:rPr>
            </w:pPr>
            <w:r w:rsidRPr="00923157">
              <w:rPr>
                <w:rFonts w:eastAsiaTheme="minorEastAsia"/>
                <w:szCs w:val="21"/>
              </w:rPr>
              <w:t>NO</w:t>
            </w:r>
            <w:r w:rsidRPr="00923157">
              <w:rPr>
                <w:rFonts w:eastAsiaTheme="minorEastAsia"/>
                <w:szCs w:val="21"/>
                <w:vertAlign w:val="subscript"/>
              </w:rPr>
              <w:t>X</w:t>
            </w:r>
          </w:p>
        </w:tc>
        <w:tc>
          <w:tcPr>
            <w:tcW w:w="530" w:type="pct"/>
            <w:tcBorders>
              <w:top w:val="single" w:sz="4" w:space="0" w:color="auto"/>
              <w:bottom w:val="single" w:sz="4" w:space="0" w:color="auto"/>
            </w:tcBorders>
            <w:vAlign w:val="center"/>
          </w:tcPr>
          <w:p w:rsidR="00D433A9" w:rsidRPr="00923157" w:rsidRDefault="00D433A9" w:rsidP="00D433A9">
            <w:pPr>
              <w:adjustRightInd w:val="0"/>
              <w:snapToGrid w:val="0"/>
              <w:jc w:val="center"/>
              <w:rPr>
                <w:rFonts w:eastAsiaTheme="minorEastAsia"/>
                <w:szCs w:val="21"/>
              </w:rPr>
            </w:pPr>
            <w:r w:rsidRPr="00923157">
              <w:rPr>
                <w:rFonts w:eastAsiaTheme="minorEastAsia"/>
                <w:szCs w:val="21"/>
              </w:rPr>
              <w:t>0.54</w:t>
            </w:r>
          </w:p>
        </w:tc>
      </w:tr>
      <w:tr w:rsidR="00923157" w:rsidRPr="00923157" w:rsidTr="00D433A9">
        <w:trPr>
          <w:trHeight w:val="300"/>
        </w:trPr>
        <w:tc>
          <w:tcPr>
            <w:tcW w:w="450" w:type="pct"/>
            <w:vMerge/>
            <w:vAlign w:val="center"/>
          </w:tcPr>
          <w:p w:rsidR="00D433A9" w:rsidRPr="00923157" w:rsidRDefault="00D433A9" w:rsidP="00D433A9">
            <w:pPr>
              <w:adjustRightInd w:val="0"/>
              <w:snapToGrid w:val="0"/>
              <w:jc w:val="center"/>
              <w:rPr>
                <w:rFonts w:eastAsiaTheme="minorEastAsia"/>
                <w:szCs w:val="21"/>
              </w:rPr>
            </w:pPr>
          </w:p>
        </w:tc>
        <w:tc>
          <w:tcPr>
            <w:tcW w:w="625" w:type="pct"/>
            <w:vMerge/>
            <w:vAlign w:val="center"/>
          </w:tcPr>
          <w:p w:rsidR="00D433A9" w:rsidRPr="00923157" w:rsidRDefault="00D433A9" w:rsidP="00D433A9">
            <w:pPr>
              <w:adjustRightInd w:val="0"/>
              <w:snapToGrid w:val="0"/>
              <w:jc w:val="center"/>
              <w:rPr>
                <w:rFonts w:eastAsiaTheme="minorEastAsia"/>
                <w:szCs w:val="21"/>
              </w:rPr>
            </w:pPr>
          </w:p>
        </w:tc>
        <w:tc>
          <w:tcPr>
            <w:tcW w:w="568" w:type="pct"/>
            <w:vMerge/>
            <w:vAlign w:val="center"/>
          </w:tcPr>
          <w:p w:rsidR="00D433A9" w:rsidRPr="00923157" w:rsidRDefault="00D433A9" w:rsidP="00D433A9">
            <w:pPr>
              <w:adjustRightInd w:val="0"/>
              <w:snapToGrid w:val="0"/>
              <w:jc w:val="center"/>
              <w:rPr>
                <w:rFonts w:eastAsiaTheme="minorEastAsia"/>
                <w:szCs w:val="21"/>
              </w:rPr>
            </w:pPr>
          </w:p>
        </w:tc>
        <w:tc>
          <w:tcPr>
            <w:tcW w:w="526" w:type="pct"/>
            <w:vMerge/>
            <w:vAlign w:val="center"/>
          </w:tcPr>
          <w:p w:rsidR="00D433A9" w:rsidRPr="00923157" w:rsidRDefault="00D433A9" w:rsidP="00D433A9">
            <w:pPr>
              <w:adjustRightInd w:val="0"/>
              <w:snapToGrid w:val="0"/>
              <w:jc w:val="center"/>
              <w:rPr>
                <w:rFonts w:eastAsiaTheme="minorEastAsia"/>
                <w:szCs w:val="21"/>
              </w:rPr>
            </w:pPr>
          </w:p>
        </w:tc>
        <w:tc>
          <w:tcPr>
            <w:tcW w:w="272" w:type="pct"/>
            <w:vMerge/>
            <w:vAlign w:val="center"/>
          </w:tcPr>
          <w:p w:rsidR="00D433A9" w:rsidRPr="00923157" w:rsidRDefault="00D433A9" w:rsidP="00D433A9">
            <w:pPr>
              <w:adjustRightInd w:val="0"/>
              <w:snapToGrid w:val="0"/>
              <w:jc w:val="center"/>
              <w:rPr>
                <w:rFonts w:eastAsiaTheme="minorEastAsia"/>
                <w:szCs w:val="21"/>
              </w:rPr>
            </w:pPr>
          </w:p>
        </w:tc>
        <w:tc>
          <w:tcPr>
            <w:tcW w:w="259" w:type="pct"/>
            <w:vMerge/>
            <w:vAlign w:val="center"/>
          </w:tcPr>
          <w:p w:rsidR="00D433A9" w:rsidRPr="00923157" w:rsidRDefault="00D433A9" w:rsidP="00D433A9">
            <w:pPr>
              <w:adjustRightInd w:val="0"/>
              <w:snapToGrid w:val="0"/>
              <w:jc w:val="center"/>
              <w:rPr>
                <w:rFonts w:eastAsiaTheme="minorEastAsia"/>
                <w:szCs w:val="21"/>
              </w:rPr>
            </w:pPr>
          </w:p>
        </w:tc>
        <w:tc>
          <w:tcPr>
            <w:tcW w:w="537" w:type="pct"/>
            <w:vMerge/>
            <w:vAlign w:val="center"/>
          </w:tcPr>
          <w:p w:rsidR="00D433A9" w:rsidRPr="00923157" w:rsidRDefault="00D433A9" w:rsidP="00D433A9">
            <w:pPr>
              <w:adjustRightInd w:val="0"/>
              <w:snapToGrid w:val="0"/>
              <w:jc w:val="center"/>
              <w:rPr>
                <w:rFonts w:eastAsiaTheme="minorEastAsia"/>
                <w:szCs w:val="21"/>
              </w:rPr>
            </w:pPr>
          </w:p>
        </w:tc>
        <w:tc>
          <w:tcPr>
            <w:tcW w:w="703" w:type="pct"/>
            <w:vMerge/>
            <w:vAlign w:val="center"/>
          </w:tcPr>
          <w:p w:rsidR="00D433A9" w:rsidRPr="00923157" w:rsidRDefault="00D433A9" w:rsidP="00D433A9">
            <w:pPr>
              <w:adjustRightInd w:val="0"/>
              <w:snapToGrid w:val="0"/>
              <w:jc w:val="center"/>
              <w:rPr>
                <w:rFonts w:eastAsiaTheme="minorEastAsia"/>
                <w:szCs w:val="21"/>
              </w:rPr>
            </w:pPr>
          </w:p>
        </w:tc>
        <w:tc>
          <w:tcPr>
            <w:tcW w:w="530" w:type="pct"/>
            <w:tcBorders>
              <w:top w:val="single" w:sz="4" w:space="0" w:color="auto"/>
            </w:tcBorders>
            <w:vAlign w:val="center"/>
          </w:tcPr>
          <w:p w:rsidR="00D433A9" w:rsidRPr="00923157" w:rsidRDefault="00D433A9" w:rsidP="00D433A9">
            <w:pPr>
              <w:adjustRightInd w:val="0"/>
              <w:snapToGrid w:val="0"/>
              <w:jc w:val="center"/>
              <w:rPr>
                <w:rFonts w:eastAsiaTheme="minorEastAsia"/>
                <w:szCs w:val="21"/>
              </w:rPr>
            </w:pPr>
            <w:r w:rsidRPr="00923157">
              <w:rPr>
                <w:rFonts w:eastAsiaTheme="minorEastAsia"/>
                <w:szCs w:val="21"/>
              </w:rPr>
              <w:t>颗粒物</w:t>
            </w:r>
          </w:p>
        </w:tc>
        <w:tc>
          <w:tcPr>
            <w:tcW w:w="530" w:type="pct"/>
            <w:tcBorders>
              <w:top w:val="single" w:sz="4" w:space="0" w:color="auto"/>
            </w:tcBorders>
            <w:vAlign w:val="center"/>
          </w:tcPr>
          <w:p w:rsidR="00D433A9" w:rsidRPr="00923157" w:rsidRDefault="00D433A9" w:rsidP="00D433A9">
            <w:pPr>
              <w:adjustRightInd w:val="0"/>
              <w:snapToGrid w:val="0"/>
              <w:jc w:val="center"/>
              <w:rPr>
                <w:rFonts w:eastAsiaTheme="minorEastAsia"/>
                <w:szCs w:val="21"/>
              </w:rPr>
            </w:pPr>
            <w:r w:rsidRPr="00923157">
              <w:rPr>
                <w:rFonts w:eastAsiaTheme="minorEastAsia"/>
                <w:szCs w:val="21"/>
              </w:rPr>
              <w:t>0.07</w:t>
            </w:r>
          </w:p>
        </w:tc>
      </w:tr>
    </w:tbl>
    <w:p w:rsidR="008F2166" w:rsidRPr="00923157" w:rsidRDefault="008F2166" w:rsidP="008F2166">
      <w:pPr>
        <w:spacing w:line="360" w:lineRule="auto"/>
        <w:ind w:firstLineChars="200" w:firstLine="480"/>
        <w:rPr>
          <w:rFonts w:eastAsiaTheme="minorEastAsia"/>
          <w:sz w:val="24"/>
          <w:szCs w:val="28"/>
        </w:rPr>
      </w:pPr>
      <w:r w:rsidRPr="00923157">
        <w:rPr>
          <w:rFonts w:eastAsiaTheme="minorEastAsia"/>
          <w:sz w:val="24"/>
          <w:szCs w:val="28"/>
        </w:rPr>
        <w:t>根据《环境影响评价技术导则</w:t>
      </w:r>
      <w:r w:rsidRPr="00923157">
        <w:rPr>
          <w:rFonts w:eastAsiaTheme="minorEastAsia"/>
          <w:sz w:val="24"/>
          <w:szCs w:val="28"/>
        </w:rPr>
        <w:t>-</w:t>
      </w:r>
      <w:r w:rsidRPr="00923157">
        <w:rPr>
          <w:rFonts w:eastAsiaTheme="minorEastAsia"/>
          <w:sz w:val="24"/>
          <w:szCs w:val="28"/>
        </w:rPr>
        <w:t>大气环境》（</w:t>
      </w:r>
      <w:r w:rsidRPr="00923157">
        <w:rPr>
          <w:rFonts w:eastAsiaTheme="minorEastAsia"/>
          <w:sz w:val="24"/>
          <w:szCs w:val="28"/>
        </w:rPr>
        <w:t>HJ2.2-2018</w:t>
      </w:r>
      <w:r w:rsidRPr="00923157">
        <w:rPr>
          <w:rFonts w:eastAsiaTheme="minorEastAsia"/>
          <w:sz w:val="24"/>
          <w:szCs w:val="28"/>
        </w:rPr>
        <w:t>），选用大气估算模式（</w:t>
      </w:r>
      <w:r w:rsidRPr="00923157">
        <w:rPr>
          <w:rFonts w:eastAsiaTheme="minorEastAsia"/>
          <w:sz w:val="24"/>
          <w:szCs w:val="28"/>
        </w:rPr>
        <w:t>A</w:t>
      </w:r>
      <w:r w:rsidR="00420B5D" w:rsidRPr="00923157">
        <w:rPr>
          <w:rFonts w:eastAsiaTheme="minorEastAsia" w:hint="eastAsia"/>
          <w:sz w:val="24"/>
          <w:szCs w:val="28"/>
        </w:rPr>
        <w:t>er</w:t>
      </w:r>
      <w:r w:rsidRPr="00923157">
        <w:rPr>
          <w:rFonts w:eastAsiaTheme="minorEastAsia"/>
          <w:sz w:val="24"/>
          <w:szCs w:val="28"/>
        </w:rPr>
        <w:t>Screen</w:t>
      </w:r>
      <w:r w:rsidRPr="00923157">
        <w:rPr>
          <w:rFonts w:eastAsiaTheme="minorEastAsia"/>
          <w:sz w:val="24"/>
          <w:szCs w:val="28"/>
        </w:rPr>
        <w:t>）进行预测，预测计算结果见下表。</w:t>
      </w:r>
    </w:p>
    <w:p w:rsidR="008F2166" w:rsidRPr="00923157" w:rsidRDefault="008F2166" w:rsidP="008F2166">
      <w:pPr>
        <w:rPr>
          <w:rFonts w:eastAsiaTheme="minorEastAsia"/>
          <w:b/>
          <w:szCs w:val="21"/>
        </w:rPr>
      </w:pPr>
      <w:r w:rsidRPr="00923157">
        <w:rPr>
          <w:rFonts w:eastAsiaTheme="minorEastAsia"/>
          <w:b/>
          <w:szCs w:val="21"/>
        </w:rPr>
        <w:t>表</w:t>
      </w:r>
      <w:r w:rsidRPr="00923157">
        <w:rPr>
          <w:rFonts w:eastAsiaTheme="minorEastAsia"/>
          <w:b/>
          <w:szCs w:val="21"/>
        </w:rPr>
        <w:t xml:space="preserve"> </w:t>
      </w:r>
      <w:r w:rsidR="0011434C" w:rsidRPr="00923157">
        <w:rPr>
          <w:rFonts w:eastAsiaTheme="minorEastAsia" w:hint="eastAsia"/>
          <w:b/>
          <w:szCs w:val="21"/>
        </w:rPr>
        <w:t>6.2-2</w:t>
      </w:r>
      <w:r w:rsidRPr="00923157">
        <w:rPr>
          <w:rFonts w:eastAsiaTheme="minorEastAsia"/>
          <w:b/>
          <w:szCs w:val="21"/>
        </w:rPr>
        <w:t xml:space="preserve">                 </w:t>
      </w:r>
      <w:r w:rsidRPr="00923157">
        <w:rPr>
          <w:rFonts w:eastAsiaTheme="minorEastAsia"/>
          <w:b/>
          <w:szCs w:val="21"/>
        </w:rPr>
        <w:t>项目点源（</w:t>
      </w:r>
      <w:r w:rsidR="00D433A9" w:rsidRPr="00923157">
        <w:rPr>
          <w:rFonts w:eastAsiaTheme="minorEastAsia"/>
          <w:b/>
          <w:szCs w:val="21"/>
        </w:rPr>
        <w:t>锅炉废气</w:t>
      </w:r>
      <w:r w:rsidRPr="00923157">
        <w:rPr>
          <w:rFonts w:eastAsiaTheme="minorEastAsia"/>
          <w:b/>
          <w:szCs w:val="21"/>
        </w:rPr>
        <w:t>）废气估算情况表</w:t>
      </w:r>
    </w:p>
    <w:tbl>
      <w:tblPr>
        <w:tblStyle w:val="affd"/>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16"/>
        <w:gridCol w:w="1217"/>
        <w:gridCol w:w="1219"/>
        <w:gridCol w:w="1217"/>
        <w:gridCol w:w="1219"/>
        <w:gridCol w:w="1217"/>
        <w:gridCol w:w="1217"/>
      </w:tblGrid>
      <w:tr w:rsidR="00923157" w:rsidRPr="00923157" w:rsidTr="002E12C9">
        <w:trPr>
          <w:tblHeader/>
        </w:trPr>
        <w:tc>
          <w:tcPr>
            <w:tcW w:w="713" w:type="pct"/>
            <w:vMerge w:val="restart"/>
            <w:vAlign w:val="center"/>
          </w:tcPr>
          <w:p w:rsidR="00D433A9" w:rsidRPr="00923157" w:rsidRDefault="00D433A9" w:rsidP="002E12C9">
            <w:pPr>
              <w:jc w:val="center"/>
              <w:rPr>
                <w:rFonts w:eastAsiaTheme="minorEastAsia"/>
                <w:b/>
                <w:szCs w:val="21"/>
              </w:rPr>
            </w:pPr>
            <w:r w:rsidRPr="00923157">
              <w:rPr>
                <w:rFonts w:eastAsiaTheme="minorEastAsia"/>
                <w:b/>
                <w:szCs w:val="21"/>
              </w:rPr>
              <w:t>下方向距离</w:t>
            </w:r>
            <w:r w:rsidRPr="00923157">
              <w:rPr>
                <w:rFonts w:eastAsiaTheme="minorEastAsia"/>
                <w:b/>
                <w:szCs w:val="21"/>
              </w:rPr>
              <w:t>(m)</w:t>
            </w:r>
          </w:p>
        </w:tc>
        <w:tc>
          <w:tcPr>
            <w:tcW w:w="1429" w:type="pct"/>
            <w:gridSpan w:val="2"/>
            <w:vAlign w:val="center"/>
          </w:tcPr>
          <w:p w:rsidR="00D433A9" w:rsidRPr="00923157" w:rsidRDefault="00D433A9" w:rsidP="002E12C9">
            <w:pPr>
              <w:jc w:val="center"/>
              <w:rPr>
                <w:rFonts w:eastAsiaTheme="minorEastAsia"/>
                <w:b/>
                <w:szCs w:val="21"/>
              </w:rPr>
            </w:pPr>
            <w:r w:rsidRPr="00923157">
              <w:rPr>
                <w:rFonts w:eastAsiaTheme="minorEastAsia"/>
                <w:b/>
                <w:szCs w:val="21"/>
              </w:rPr>
              <w:t>二氧化硫</w:t>
            </w:r>
          </w:p>
        </w:tc>
        <w:tc>
          <w:tcPr>
            <w:tcW w:w="1429" w:type="pct"/>
            <w:gridSpan w:val="2"/>
            <w:vAlign w:val="center"/>
          </w:tcPr>
          <w:p w:rsidR="00D433A9" w:rsidRPr="00923157" w:rsidRDefault="00D433A9" w:rsidP="002E12C9">
            <w:pPr>
              <w:jc w:val="center"/>
              <w:rPr>
                <w:rFonts w:eastAsiaTheme="minorEastAsia"/>
                <w:b/>
                <w:szCs w:val="21"/>
              </w:rPr>
            </w:pPr>
            <w:r w:rsidRPr="00923157">
              <w:rPr>
                <w:rFonts w:eastAsiaTheme="minorEastAsia"/>
                <w:b/>
                <w:szCs w:val="21"/>
              </w:rPr>
              <w:t>氮氧化物</w:t>
            </w:r>
          </w:p>
        </w:tc>
        <w:tc>
          <w:tcPr>
            <w:tcW w:w="1428" w:type="pct"/>
            <w:gridSpan w:val="2"/>
            <w:vAlign w:val="center"/>
          </w:tcPr>
          <w:p w:rsidR="00D433A9" w:rsidRPr="00923157" w:rsidRDefault="00D433A9" w:rsidP="002E12C9">
            <w:pPr>
              <w:jc w:val="center"/>
              <w:rPr>
                <w:rFonts w:eastAsiaTheme="minorEastAsia"/>
                <w:b/>
                <w:szCs w:val="21"/>
              </w:rPr>
            </w:pPr>
            <w:r w:rsidRPr="00923157">
              <w:rPr>
                <w:rFonts w:eastAsiaTheme="minorEastAsia"/>
                <w:b/>
                <w:szCs w:val="21"/>
              </w:rPr>
              <w:t>颗粒物</w:t>
            </w:r>
          </w:p>
        </w:tc>
      </w:tr>
      <w:tr w:rsidR="00923157" w:rsidRPr="00923157" w:rsidTr="002E12C9">
        <w:trPr>
          <w:tblHeader/>
        </w:trPr>
        <w:tc>
          <w:tcPr>
            <w:tcW w:w="713" w:type="pct"/>
            <w:vMerge/>
            <w:vAlign w:val="center"/>
          </w:tcPr>
          <w:p w:rsidR="00D433A9" w:rsidRPr="00923157" w:rsidRDefault="00D433A9" w:rsidP="002E12C9">
            <w:pPr>
              <w:jc w:val="center"/>
              <w:rPr>
                <w:rFonts w:eastAsiaTheme="minorEastAsia"/>
                <w:b/>
                <w:szCs w:val="21"/>
              </w:rPr>
            </w:pPr>
          </w:p>
        </w:tc>
        <w:tc>
          <w:tcPr>
            <w:tcW w:w="714" w:type="pct"/>
            <w:vAlign w:val="center"/>
          </w:tcPr>
          <w:p w:rsidR="00D433A9" w:rsidRPr="00923157" w:rsidRDefault="00D433A9" w:rsidP="002E12C9">
            <w:pPr>
              <w:jc w:val="center"/>
              <w:rPr>
                <w:rFonts w:eastAsiaTheme="minorEastAsia"/>
                <w:b/>
                <w:szCs w:val="21"/>
              </w:rPr>
            </w:pPr>
            <w:r w:rsidRPr="00923157">
              <w:rPr>
                <w:rFonts w:eastAsiaTheme="minorEastAsia"/>
                <w:b/>
                <w:szCs w:val="21"/>
              </w:rPr>
              <w:t>浓度（</w:t>
            </w:r>
            <w:r w:rsidRPr="00923157">
              <w:rPr>
                <w:rFonts w:eastAsiaTheme="minorEastAsia"/>
                <w:b/>
                <w:szCs w:val="21"/>
              </w:rPr>
              <w:t>μg/m</w:t>
            </w:r>
            <w:r w:rsidRPr="00923157">
              <w:rPr>
                <w:rFonts w:eastAsiaTheme="minorEastAsia"/>
                <w:b/>
                <w:szCs w:val="21"/>
                <w:vertAlign w:val="superscript"/>
              </w:rPr>
              <w:t>3</w:t>
            </w:r>
            <w:r w:rsidRPr="00923157">
              <w:rPr>
                <w:rFonts w:eastAsiaTheme="minorEastAsia"/>
                <w:b/>
                <w:szCs w:val="21"/>
              </w:rPr>
              <w:t>）</w:t>
            </w:r>
          </w:p>
        </w:tc>
        <w:tc>
          <w:tcPr>
            <w:tcW w:w="715" w:type="pct"/>
            <w:vAlign w:val="center"/>
          </w:tcPr>
          <w:p w:rsidR="00D433A9" w:rsidRPr="00923157" w:rsidRDefault="00D433A9" w:rsidP="002E12C9">
            <w:pPr>
              <w:jc w:val="center"/>
              <w:rPr>
                <w:rFonts w:eastAsiaTheme="minorEastAsia"/>
                <w:b/>
                <w:szCs w:val="21"/>
              </w:rPr>
            </w:pPr>
            <w:r w:rsidRPr="00923157">
              <w:rPr>
                <w:rFonts w:eastAsiaTheme="minorEastAsia"/>
                <w:b/>
                <w:szCs w:val="21"/>
              </w:rPr>
              <w:t>占标率（</w:t>
            </w:r>
            <w:r w:rsidRPr="00923157">
              <w:rPr>
                <w:rFonts w:eastAsiaTheme="minorEastAsia"/>
                <w:b/>
                <w:szCs w:val="21"/>
              </w:rPr>
              <w:t>%</w:t>
            </w:r>
            <w:r w:rsidRPr="00923157">
              <w:rPr>
                <w:rFonts w:eastAsiaTheme="minorEastAsia"/>
                <w:b/>
                <w:szCs w:val="21"/>
              </w:rPr>
              <w:t>）</w:t>
            </w:r>
          </w:p>
        </w:tc>
        <w:tc>
          <w:tcPr>
            <w:tcW w:w="714" w:type="pct"/>
            <w:vAlign w:val="center"/>
          </w:tcPr>
          <w:p w:rsidR="00D433A9" w:rsidRPr="00923157" w:rsidRDefault="00D433A9" w:rsidP="002E12C9">
            <w:pPr>
              <w:jc w:val="center"/>
              <w:rPr>
                <w:rFonts w:eastAsiaTheme="minorEastAsia"/>
                <w:b/>
                <w:szCs w:val="21"/>
              </w:rPr>
            </w:pPr>
            <w:r w:rsidRPr="00923157">
              <w:rPr>
                <w:rFonts w:eastAsiaTheme="minorEastAsia"/>
                <w:b/>
                <w:szCs w:val="21"/>
              </w:rPr>
              <w:t>浓度（</w:t>
            </w:r>
            <w:r w:rsidRPr="00923157">
              <w:rPr>
                <w:rFonts w:eastAsiaTheme="minorEastAsia"/>
                <w:b/>
                <w:szCs w:val="21"/>
              </w:rPr>
              <w:t>μg/m</w:t>
            </w:r>
            <w:r w:rsidRPr="00923157">
              <w:rPr>
                <w:rFonts w:eastAsiaTheme="minorEastAsia"/>
                <w:b/>
                <w:szCs w:val="21"/>
                <w:vertAlign w:val="superscript"/>
              </w:rPr>
              <w:t>3</w:t>
            </w:r>
            <w:r w:rsidRPr="00923157">
              <w:rPr>
                <w:rFonts w:eastAsiaTheme="minorEastAsia"/>
                <w:b/>
                <w:szCs w:val="21"/>
              </w:rPr>
              <w:t>）</w:t>
            </w:r>
          </w:p>
        </w:tc>
        <w:tc>
          <w:tcPr>
            <w:tcW w:w="715" w:type="pct"/>
            <w:vAlign w:val="center"/>
          </w:tcPr>
          <w:p w:rsidR="00D433A9" w:rsidRPr="00923157" w:rsidRDefault="00D433A9" w:rsidP="002E12C9">
            <w:pPr>
              <w:jc w:val="center"/>
              <w:rPr>
                <w:rFonts w:eastAsiaTheme="minorEastAsia"/>
                <w:b/>
                <w:szCs w:val="21"/>
              </w:rPr>
            </w:pPr>
            <w:r w:rsidRPr="00923157">
              <w:rPr>
                <w:rFonts w:eastAsiaTheme="minorEastAsia"/>
                <w:b/>
                <w:szCs w:val="21"/>
              </w:rPr>
              <w:t>占标率（</w:t>
            </w:r>
            <w:r w:rsidRPr="00923157">
              <w:rPr>
                <w:rFonts w:eastAsiaTheme="minorEastAsia"/>
                <w:b/>
                <w:szCs w:val="21"/>
              </w:rPr>
              <w:t>%</w:t>
            </w:r>
            <w:r w:rsidRPr="00923157">
              <w:rPr>
                <w:rFonts w:eastAsiaTheme="minorEastAsia"/>
                <w:b/>
                <w:szCs w:val="21"/>
              </w:rPr>
              <w:t>）</w:t>
            </w:r>
          </w:p>
        </w:tc>
        <w:tc>
          <w:tcPr>
            <w:tcW w:w="714" w:type="pct"/>
            <w:vAlign w:val="center"/>
          </w:tcPr>
          <w:p w:rsidR="00D433A9" w:rsidRPr="00923157" w:rsidRDefault="00D433A9" w:rsidP="002E12C9">
            <w:pPr>
              <w:jc w:val="center"/>
              <w:rPr>
                <w:rFonts w:eastAsiaTheme="minorEastAsia"/>
                <w:b/>
                <w:szCs w:val="21"/>
              </w:rPr>
            </w:pPr>
            <w:r w:rsidRPr="00923157">
              <w:rPr>
                <w:rFonts w:eastAsiaTheme="minorEastAsia"/>
                <w:b/>
                <w:szCs w:val="21"/>
              </w:rPr>
              <w:t>浓度（</w:t>
            </w:r>
            <w:r w:rsidRPr="00923157">
              <w:rPr>
                <w:rFonts w:eastAsiaTheme="minorEastAsia"/>
                <w:b/>
                <w:szCs w:val="21"/>
              </w:rPr>
              <w:t>μg/m</w:t>
            </w:r>
            <w:r w:rsidRPr="00923157">
              <w:rPr>
                <w:rFonts w:eastAsiaTheme="minorEastAsia"/>
                <w:b/>
                <w:szCs w:val="21"/>
                <w:vertAlign w:val="superscript"/>
              </w:rPr>
              <w:t>3</w:t>
            </w:r>
            <w:r w:rsidRPr="00923157">
              <w:rPr>
                <w:rFonts w:eastAsiaTheme="minorEastAsia"/>
                <w:b/>
                <w:szCs w:val="21"/>
              </w:rPr>
              <w:t>）</w:t>
            </w:r>
          </w:p>
        </w:tc>
        <w:tc>
          <w:tcPr>
            <w:tcW w:w="714" w:type="pct"/>
            <w:vAlign w:val="center"/>
          </w:tcPr>
          <w:p w:rsidR="00D433A9" w:rsidRPr="00923157" w:rsidRDefault="00D433A9" w:rsidP="002E12C9">
            <w:pPr>
              <w:jc w:val="center"/>
              <w:rPr>
                <w:rFonts w:eastAsiaTheme="minorEastAsia"/>
                <w:b/>
                <w:szCs w:val="21"/>
              </w:rPr>
            </w:pPr>
            <w:r w:rsidRPr="00923157">
              <w:rPr>
                <w:rFonts w:eastAsiaTheme="minorEastAsia"/>
                <w:b/>
                <w:szCs w:val="21"/>
              </w:rPr>
              <w:t>占标率（</w:t>
            </w:r>
            <w:r w:rsidRPr="00923157">
              <w:rPr>
                <w:rFonts w:eastAsiaTheme="minorEastAsia"/>
                <w:b/>
                <w:szCs w:val="21"/>
              </w:rPr>
              <w:t>%</w:t>
            </w:r>
            <w:r w:rsidRPr="00923157">
              <w:rPr>
                <w:rFonts w:eastAsiaTheme="minorEastAsia"/>
                <w:b/>
                <w:szCs w:val="21"/>
              </w:rPr>
              <w:t>）</w:t>
            </w:r>
          </w:p>
        </w:tc>
      </w:tr>
      <w:tr w:rsidR="00923157" w:rsidRPr="00923157" w:rsidTr="002E12C9">
        <w:tc>
          <w:tcPr>
            <w:tcW w:w="713" w:type="pct"/>
            <w:vAlign w:val="center"/>
          </w:tcPr>
          <w:p w:rsidR="00D433A9" w:rsidRPr="00923157" w:rsidRDefault="00D433A9" w:rsidP="002E12C9">
            <w:pPr>
              <w:jc w:val="center"/>
              <w:rPr>
                <w:rFonts w:eastAsiaTheme="minorEastAsia"/>
                <w:szCs w:val="21"/>
              </w:rPr>
            </w:pPr>
            <w:r w:rsidRPr="00923157">
              <w:rPr>
                <w:rFonts w:eastAsiaTheme="minorEastAsia"/>
                <w:szCs w:val="21"/>
              </w:rPr>
              <w:t>50</w:t>
            </w:r>
          </w:p>
        </w:tc>
        <w:tc>
          <w:tcPr>
            <w:tcW w:w="714" w:type="pct"/>
            <w:vAlign w:val="center"/>
          </w:tcPr>
          <w:p w:rsidR="00D433A9" w:rsidRPr="00923157" w:rsidRDefault="00420B5D" w:rsidP="002E12C9">
            <w:pPr>
              <w:jc w:val="center"/>
              <w:rPr>
                <w:rFonts w:eastAsiaTheme="minorEastAsia"/>
                <w:szCs w:val="21"/>
              </w:rPr>
            </w:pPr>
            <w:r w:rsidRPr="00923157">
              <w:rPr>
                <w:rFonts w:eastAsiaTheme="minorEastAsia" w:hint="eastAsia"/>
                <w:szCs w:val="21"/>
              </w:rPr>
              <w:t>0.3103</w:t>
            </w:r>
          </w:p>
        </w:tc>
        <w:tc>
          <w:tcPr>
            <w:tcW w:w="715" w:type="pct"/>
            <w:vAlign w:val="center"/>
          </w:tcPr>
          <w:p w:rsidR="00D433A9" w:rsidRPr="00923157" w:rsidRDefault="00420B5D" w:rsidP="002E12C9">
            <w:pPr>
              <w:jc w:val="center"/>
              <w:rPr>
                <w:rFonts w:eastAsiaTheme="minorEastAsia"/>
                <w:szCs w:val="21"/>
              </w:rPr>
            </w:pPr>
            <w:r w:rsidRPr="00923157">
              <w:rPr>
                <w:rFonts w:eastAsiaTheme="minorEastAsia" w:hint="eastAsia"/>
                <w:szCs w:val="21"/>
              </w:rPr>
              <w:t>0.06</w:t>
            </w:r>
          </w:p>
        </w:tc>
        <w:tc>
          <w:tcPr>
            <w:tcW w:w="714" w:type="pct"/>
            <w:vAlign w:val="center"/>
          </w:tcPr>
          <w:p w:rsidR="00D433A9" w:rsidRPr="00923157" w:rsidRDefault="00420B5D" w:rsidP="002E12C9">
            <w:pPr>
              <w:jc w:val="center"/>
              <w:rPr>
                <w:rFonts w:eastAsiaTheme="minorEastAsia"/>
                <w:szCs w:val="21"/>
              </w:rPr>
            </w:pPr>
            <w:r w:rsidRPr="00923157">
              <w:rPr>
                <w:rFonts w:eastAsiaTheme="minorEastAsia" w:hint="eastAsia"/>
                <w:szCs w:val="21"/>
              </w:rPr>
              <w:t>1.3961</w:t>
            </w:r>
          </w:p>
        </w:tc>
        <w:tc>
          <w:tcPr>
            <w:tcW w:w="715" w:type="pct"/>
            <w:vAlign w:val="center"/>
          </w:tcPr>
          <w:p w:rsidR="00D433A9" w:rsidRPr="00923157" w:rsidRDefault="00420B5D" w:rsidP="002E12C9">
            <w:pPr>
              <w:jc w:val="center"/>
              <w:rPr>
                <w:rFonts w:eastAsiaTheme="minorEastAsia"/>
                <w:szCs w:val="21"/>
              </w:rPr>
            </w:pPr>
            <w:r w:rsidRPr="00923157">
              <w:rPr>
                <w:rFonts w:eastAsiaTheme="minorEastAsia" w:hint="eastAsia"/>
                <w:szCs w:val="21"/>
              </w:rPr>
              <w:t>0.56</w:t>
            </w:r>
          </w:p>
        </w:tc>
        <w:tc>
          <w:tcPr>
            <w:tcW w:w="714" w:type="pct"/>
            <w:vAlign w:val="center"/>
          </w:tcPr>
          <w:p w:rsidR="00D433A9" w:rsidRPr="00923157" w:rsidRDefault="00420B5D" w:rsidP="002E12C9">
            <w:pPr>
              <w:jc w:val="center"/>
              <w:rPr>
                <w:rFonts w:eastAsiaTheme="minorEastAsia"/>
                <w:szCs w:val="21"/>
              </w:rPr>
            </w:pPr>
            <w:r w:rsidRPr="00923157">
              <w:rPr>
                <w:rFonts w:eastAsiaTheme="minorEastAsia" w:hint="eastAsia"/>
                <w:szCs w:val="21"/>
              </w:rPr>
              <w:t>0.1810</w:t>
            </w:r>
          </w:p>
        </w:tc>
        <w:tc>
          <w:tcPr>
            <w:tcW w:w="714" w:type="pct"/>
            <w:vAlign w:val="center"/>
          </w:tcPr>
          <w:p w:rsidR="00D433A9" w:rsidRPr="00923157" w:rsidRDefault="00420B5D" w:rsidP="002E12C9">
            <w:pPr>
              <w:jc w:val="center"/>
              <w:rPr>
                <w:rFonts w:eastAsiaTheme="minorEastAsia"/>
                <w:szCs w:val="21"/>
              </w:rPr>
            </w:pPr>
            <w:r w:rsidRPr="00923157">
              <w:rPr>
                <w:rFonts w:eastAsiaTheme="minorEastAsia" w:hint="eastAsia"/>
                <w:szCs w:val="21"/>
              </w:rPr>
              <w:t>0.02</w:t>
            </w:r>
          </w:p>
        </w:tc>
      </w:tr>
      <w:tr w:rsidR="00923157" w:rsidRPr="00923157" w:rsidTr="002E12C9">
        <w:tc>
          <w:tcPr>
            <w:tcW w:w="713" w:type="pct"/>
            <w:vAlign w:val="center"/>
          </w:tcPr>
          <w:p w:rsidR="00420B5D" w:rsidRPr="00923157" w:rsidRDefault="00420B5D" w:rsidP="002E12C9">
            <w:pPr>
              <w:jc w:val="center"/>
              <w:rPr>
                <w:rFonts w:eastAsiaTheme="minorEastAsia"/>
                <w:szCs w:val="21"/>
              </w:rPr>
            </w:pPr>
            <w:r w:rsidRPr="00923157">
              <w:rPr>
                <w:rFonts w:eastAsiaTheme="minorEastAsia"/>
                <w:szCs w:val="21"/>
              </w:rPr>
              <w:t>100</w:t>
            </w:r>
          </w:p>
        </w:tc>
        <w:tc>
          <w:tcPr>
            <w:tcW w:w="714" w:type="pct"/>
            <w:vAlign w:val="center"/>
          </w:tcPr>
          <w:p w:rsidR="00420B5D" w:rsidRPr="00923157" w:rsidRDefault="00420B5D" w:rsidP="002E12C9">
            <w:pPr>
              <w:jc w:val="center"/>
              <w:rPr>
                <w:rFonts w:eastAsiaTheme="minorEastAsia"/>
                <w:szCs w:val="21"/>
              </w:rPr>
            </w:pPr>
            <w:r w:rsidRPr="00923157">
              <w:rPr>
                <w:rFonts w:eastAsiaTheme="minorEastAsia" w:hint="eastAsia"/>
                <w:szCs w:val="21"/>
              </w:rPr>
              <w:t>0.3615</w:t>
            </w:r>
          </w:p>
        </w:tc>
        <w:tc>
          <w:tcPr>
            <w:tcW w:w="715" w:type="pct"/>
            <w:vAlign w:val="center"/>
          </w:tcPr>
          <w:p w:rsidR="00420B5D" w:rsidRPr="00923157" w:rsidRDefault="00420B5D" w:rsidP="002E12C9">
            <w:pPr>
              <w:jc w:val="center"/>
              <w:rPr>
                <w:rFonts w:eastAsiaTheme="minorEastAsia"/>
                <w:szCs w:val="21"/>
              </w:rPr>
            </w:pPr>
            <w:r w:rsidRPr="00923157">
              <w:rPr>
                <w:rFonts w:eastAsiaTheme="minorEastAsia" w:hint="eastAsia"/>
                <w:szCs w:val="21"/>
              </w:rPr>
              <w:t>0.07</w:t>
            </w:r>
          </w:p>
        </w:tc>
        <w:tc>
          <w:tcPr>
            <w:tcW w:w="714" w:type="pct"/>
            <w:vAlign w:val="center"/>
          </w:tcPr>
          <w:p w:rsidR="00420B5D" w:rsidRPr="00923157" w:rsidRDefault="00420B5D" w:rsidP="00420B5D">
            <w:pPr>
              <w:jc w:val="center"/>
              <w:rPr>
                <w:rFonts w:eastAsiaTheme="minorEastAsia"/>
                <w:szCs w:val="21"/>
              </w:rPr>
            </w:pPr>
            <w:r w:rsidRPr="00923157">
              <w:rPr>
                <w:rFonts w:eastAsiaTheme="minorEastAsia" w:hint="eastAsia"/>
                <w:szCs w:val="21"/>
              </w:rPr>
              <w:t>1.6268</w:t>
            </w:r>
          </w:p>
        </w:tc>
        <w:tc>
          <w:tcPr>
            <w:tcW w:w="715" w:type="pct"/>
            <w:vAlign w:val="center"/>
          </w:tcPr>
          <w:p w:rsidR="00420B5D" w:rsidRPr="00923157" w:rsidRDefault="00420B5D" w:rsidP="002E12C9">
            <w:pPr>
              <w:jc w:val="center"/>
              <w:rPr>
                <w:rFonts w:eastAsiaTheme="minorEastAsia"/>
                <w:szCs w:val="21"/>
              </w:rPr>
            </w:pPr>
            <w:r w:rsidRPr="00923157">
              <w:rPr>
                <w:rFonts w:eastAsiaTheme="minorEastAsia" w:hint="eastAsia"/>
                <w:szCs w:val="21"/>
              </w:rPr>
              <w:t>0.65</w:t>
            </w:r>
          </w:p>
        </w:tc>
        <w:tc>
          <w:tcPr>
            <w:tcW w:w="714" w:type="pct"/>
            <w:vAlign w:val="center"/>
          </w:tcPr>
          <w:p w:rsidR="00420B5D" w:rsidRPr="00923157" w:rsidRDefault="00420B5D" w:rsidP="002E12C9">
            <w:pPr>
              <w:jc w:val="center"/>
              <w:rPr>
                <w:rFonts w:eastAsiaTheme="minorEastAsia"/>
                <w:szCs w:val="21"/>
              </w:rPr>
            </w:pPr>
            <w:r w:rsidRPr="00923157">
              <w:rPr>
                <w:rFonts w:eastAsiaTheme="minorEastAsia" w:hint="eastAsia"/>
                <w:szCs w:val="21"/>
              </w:rPr>
              <w:t>0.2109</w:t>
            </w:r>
          </w:p>
        </w:tc>
        <w:tc>
          <w:tcPr>
            <w:tcW w:w="714" w:type="pct"/>
            <w:vAlign w:val="center"/>
          </w:tcPr>
          <w:p w:rsidR="00420B5D" w:rsidRPr="00923157" w:rsidRDefault="00420B5D" w:rsidP="002E12C9">
            <w:pPr>
              <w:jc w:val="center"/>
              <w:rPr>
                <w:rFonts w:eastAsiaTheme="minorEastAsia"/>
                <w:szCs w:val="21"/>
              </w:rPr>
            </w:pPr>
            <w:r w:rsidRPr="00923157">
              <w:rPr>
                <w:rFonts w:eastAsiaTheme="minorEastAsia" w:hint="eastAsia"/>
                <w:szCs w:val="21"/>
              </w:rPr>
              <w:t>0.02</w:t>
            </w:r>
          </w:p>
        </w:tc>
      </w:tr>
      <w:tr w:rsidR="00923157" w:rsidRPr="00923157" w:rsidTr="002E12C9">
        <w:tc>
          <w:tcPr>
            <w:tcW w:w="713" w:type="pct"/>
            <w:vAlign w:val="center"/>
          </w:tcPr>
          <w:p w:rsidR="00420B5D" w:rsidRPr="00923157" w:rsidRDefault="00420B5D" w:rsidP="002E12C9">
            <w:pPr>
              <w:jc w:val="center"/>
              <w:rPr>
                <w:rFonts w:eastAsiaTheme="minorEastAsia"/>
                <w:szCs w:val="21"/>
              </w:rPr>
            </w:pPr>
            <w:r w:rsidRPr="00923157">
              <w:rPr>
                <w:rFonts w:eastAsiaTheme="minorEastAsia"/>
                <w:szCs w:val="21"/>
              </w:rPr>
              <w:t>200</w:t>
            </w:r>
          </w:p>
        </w:tc>
        <w:tc>
          <w:tcPr>
            <w:tcW w:w="714" w:type="pct"/>
            <w:vAlign w:val="center"/>
          </w:tcPr>
          <w:p w:rsidR="00420B5D" w:rsidRPr="00923157" w:rsidRDefault="00420B5D" w:rsidP="002E12C9">
            <w:pPr>
              <w:jc w:val="center"/>
              <w:rPr>
                <w:rFonts w:eastAsiaTheme="minorEastAsia"/>
                <w:szCs w:val="21"/>
              </w:rPr>
            </w:pPr>
            <w:r w:rsidRPr="00923157">
              <w:rPr>
                <w:rFonts w:eastAsiaTheme="minorEastAsia" w:hint="eastAsia"/>
                <w:szCs w:val="21"/>
              </w:rPr>
              <w:t>0.2489</w:t>
            </w:r>
          </w:p>
        </w:tc>
        <w:tc>
          <w:tcPr>
            <w:tcW w:w="715" w:type="pct"/>
            <w:vAlign w:val="center"/>
          </w:tcPr>
          <w:p w:rsidR="00420B5D" w:rsidRPr="00923157" w:rsidRDefault="00420B5D" w:rsidP="002E12C9">
            <w:pPr>
              <w:jc w:val="center"/>
              <w:rPr>
                <w:rFonts w:eastAsiaTheme="minorEastAsia"/>
                <w:szCs w:val="21"/>
              </w:rPr>
            </w:pPr>
            <w:r w:rsidRPr="00923157">
              <w:rPr>
                <w:rFonts w:eastAsiaTheme="minorEastAsia" w:hint="eastAsia"/>
                <w:szCs w:val="21"/>
              </w:rPr>
              <w:t>0.05</w:t>
            </w:r>
          </w:p>
        </w:tc>
        <w:tc>
          <w:tcPr>
            <w:tcW w:w="714" w:type="pct"/>
            <w:vAlign w:val="center"/>
          </w:tcPr>
          <w:p w:rsidR="00420B5D" w:rsidRPr="00923157" w:rsidRDefault="00420B5D" w:rsidP="00420B5D">
            <w:pPr>
              <w:jc w:val="center"/>
              <w:rPr>
                <w:rFonts w:eastAsiaTheme="minorEastAsia"/>
                <w:szCs w:val="21"/>
              </w:rPr>
            </w:pPr>
            <w:r w:rsidRPr="00923157">
              <w:rPr>
                <w:rFonts w:eastAsiaTheme="minorEastAsia" w:hint="eastAsia"/>
                <w:szCs w:val="21"/>
              </w:rPr>
              <w:t>1.1200</w:t>
            </w:r>
          </w:p>
        </w:tc>
        <w:tc>
          <w:tcPr>
            <w:tcW w:w="715" w:type="pct"/>
            <w:vAlign w:val="center"/>
          </w:tcPr>
          <w:p w:rsidR="00420B5D" w:rsidRPr="00923157" w:rsidRDefault="00420B5D" w:rsidP="002E12C9">
            <w:pPr>
              <w:jc w:val="center"/>
              <w:rPr>
                <w:rFonts w:eastAsiaTheme="minorEastAsia"/>
                <w:szCs w:val="21"/>
              </w:rPr>
            </w:pPr>
            <w:r w:rsidRPr="00923157">
              <w:rPr>
                <w:rFonts w:eastAsiaTheme="minorEastAsia" w:hint="eastAsia"/>
                <w:szCs w:val="21"/>
              </w:rPr>
              <w:t>0.45</w:t>
            </w:r>
          </w:p>
        </w:tc>
        <w:tc>
          <w:tcPr>
            <w:tcW w:w="714" w:type="pct"/>
            <w:vAlign w:val="center"/>
          </w:tcPr>
          <w:p w:rsidR="00420B5D" w:rsidRPr="00923157" w:rsidRDefault="00420B5D" w:rsidP="002E12C9">
            <w:pPr>
              <w:jc w:val="center"/>
              <w:rPr>
                <w:rFonts w:eastAsiaTheme="minorEastAsia"/>
                <w:szCs w:val="21"/>
              </w:rPr>
            </w:pPr>
            <w:r w:rsidRPr="00923157">
              <w:rPr>
                <w:rFonts w:eastAsiaTheme="minorEastAsia" w:hint="eastAsia"/>
                <w:szCs w:val="21"/>
              </w:rPr>
              <w:t>0.1452</w:t>
            </w:r>
          </w:p>
        </w:tc>
        <w:tc>
          <w:tcPr>
            <w:tcW w:w="714" w:type="pct"/>
            <w:vAlign w:val="center"/>
          </w:tcPr>
          <w:p w:rsidR="00420B5D" w:rsidRPr="00923157" w:rsidRDefault="00420B5D" w:rsidP="002E12C9">
            <w:pPr>
              <w:jc w:val="center"/>
              <w:rPr>
                <w:rFonts w:eastAsiaTheme="minorEastAsia"/>
                <w:szCs w:val="21"/>
              </w:rPr>
            </w:pPr>
            <w:r w:rsidRPr="00923157">
              <w:rPr>
                <w:rFonts w:eastAsiaTheme="minorEastAsia" w:hint="eastAsia"/>
                <w:szCs w:val="21"/>
              </w:rPr>
              <w:t>0.02</w:t>
            </w:r>
          </w:p>
        </w:tc>
      </w:tr>
      <w:tr w:rsidR="00923157" w:rsidRPr="00923157" w:rsidTr="002E12C9">
        <w:tc>
          <w:tcPr>
            <w:tcW w:w="713" w:type="pct"/>
            <w:vAlign w:val="center"/>
          </w:tcPr>
          <w:p w:rsidR="00420B5D" w:rsidRPr="00923157" w:rsidRDefault="00420B5D" w:rsidP="002E12C9">
            <w:pPr>
              <w:jc w:val="center"/>
              <w:rPr>
                <w:rFonts w:eastAsiaTheme="minorEastAsia"/>
                <w:szCs w:val="21"/>
              </w:rPr>
            </w:pPr>
            <w:r w:rsidRPr="00923157">
              <w:rPr>
                <w:rFonts w:eastAsiaTheme="minorEastAsia"/>
                <w:szCs w:val="21"/>
              </w:rPr>
              <w:t>300</w:t>
            </w:r>
          </w:p>
        </w:tc>
        <w:tc>
          <w:tcPr>
            <w:tcW w:w="714" w:type="pct"/>
            <w:vAlign w:val="center"/>
          </w:tcPr>
          <w:p w:rsidR="00420B5D" w:rsidRPr="00923157" w:rsidRDefault="00420B5D" w:rsidP="002E12C9">
            <w:pPr>
              <w:jc w:val="center"/>
              <w:rPr>
                <w:rFonts w:eastAsiaTheme="minorEastAsia"/>
                <w:szCs w:val="21"/>
              </w:rPr>
            </w:pPr>
            <w:r w:rsidRPr="00923157">
              <w:rPr>
                <w:rFonts w:eastAsiaTheme="minorEastAsia" w:hint="eastAsia"/>
                <w:szCs w:val="21"/>
              </w:rPr>
              <w:t>0.2479</w:t>
            </w:r>
          </w:p>
        </w:tc>
        <w:tc>
          <w:tcPr>
            <w:tcW w:w="715" w:type="pct"/>
            <w:vAlign w:val="center"/>
          </w:tcPr>
          <w:p w:rsidR="00420B5D" w:rsidRPr="00923157" w:rsidRDefault="00420B5D" w:rsidP="002E12C9">
            <w:pPr>
              <w:jc w:val="center"/>
              <w:rPr>
                <w:rFonts w:eastAsiaTheme="minorEastAsia"/>
                <w:szCs w:val="21"/>
              </w:rPr>
            </w:pPr>
            <w:r w:rsidRPr="00923157">
              <w:rPr>
                <w:rFonts w:eastAsiaTheme="minorEastAsia" w:hint="eastAsia"/>
                <w:szCs w:val="21"/>
              </w:rPr>
              <w:t>0.05</w:t>
            </w:r>
          </w:p>
        </w:tc>
        <w:tc>
          <w:tcPr>
            <w:tcW w:w="714" w:type="pct"/>
            <w:vAlign w:val="center"/>
          </w:tcPr>
          <w:p w:rsidR="00420B5D" w:rsidRPr="00923157" w:rsidRDefault="00420B5D" w:rsidP="002E12C9">
            <w:pPr>
              <w:jc w:val="center"/>
              <w:rPr>
                <w:rFonts w:eastAsiaTheme="minorEastAsia"/>
                <w:szCs w:val="21"/>
              </w:rPr>
            </w:pPr>
            <w:r w:rsidRPr="00923157">
              <w:rPr>
                <w:rFonts w:eastAsiaTheme="minorEastAsia" w:hint="eastAsia"/>
                <w:szCs w:val="21"/>
              </w:rPr>
              <w:t>1.1156</w:t>
            </w:r>
          </w:p>
        </w:tc>
        <w:tc>
          <w:tcPr>
            <w:tcW w:w="715" w:type="pct"/>
            <w:vAlign w:val="center"/>
          </w:tcPr>
          <w:p w:rsidR="00420B5D" w:rsidRPr="00923157" w:rsidRDefault="00420B5D" w:rsidP="002E12C9">
            <w:pPr>
              <w:jc w:val="center"/>
              <w:rPr>
                <w:rFonts w:eastAsiaTheme="minorEastAsia"/>
                <w:szCs w:val="21"/>
              </w:rPr>
            </w:pPr>
            <w:r w:rsidRPr="00923157">
              <w:rPr>
                <w:rFonts w:eastAsiaTheme="minorEastAsia" w:hint="eastAsia"/>
                <w:szCs w:val="21"/>
              </w:rPr>
              <w:t>0.45</w:t>
            </w:r>
          </w:p>
        </w:tc>
        <w:tc>
          <w:tcPr>
            <w:tcW w:w="714" w:type="pct"/>
            <w:vAlign w:val="center"/>
          </w:tcPr>
          <w:p w:rsidR="00420B5D" w:rsidRPr="00923157" w:rsidRDefault="00420B5D" w:rsidP="002E12C9">
            <w:pPr>
              <w:jc w:val="center"/>
              <w:rPr>
                <w:rFonts w:eastAsiaTheme="minorEastAsia"/>
                <w:szCs w:val="21"/>
              </w:rPr>
            </w:pPr>
            <w:r w:rsidRPr="00923157">
              <w:rPr>
                <w:rFonts w:eastAsiaTheme="minorEastAsia" w:hint="eastAsia"/>
                <w:szCs w:val="21"/>
              </w:rPr>
              <w:t>0.1446</w:t>
            </w:r>
          </w:p>
        </w:tc>
        <w:tc>
          <w:tcPr>
            <w:tcW w:w="714" w:type="pct"/>
            <w:vAlign w:val="center"/>
          </w:tcPr>
          <w:p w:rsidR="00420B5D" w:rsidRPr="00923157" w:rsidRDefault="00420B5D" w:rsidP="002E12C9">
            <w:pPr>
              <w:jc w:val="center"/>
              <w:rPr>
                <w:rFonts w:eastAsiaTheme="minorEastAsia"/>
                <w:szCs w:val="21"/>
              </w:rPr>
            </w:pPr>
            <w:r w:rsidRPr="00923157">
              <w:rPr>
                <w:rFonts w:eastAsiaTheme="minorEastAsia" w:hint="eastAsia"/>
                <w:szCs w:val="21"/>
              </w:rPr>
              <w:t>0.02</w:t>
            </w:r>
          </w:p>
        </w:tc>
      </w:tr>
      <w:tr w:rsidR="00923157" w:rsidRPr="00923157" w:rsidTr="002E12C9">
        <w:tc>
          <w:tcPr>
            <w:tcW w:w="713" w:type="pct"/>
            <w:vAlign w:val="center"/>
          </w:tcPr>
          <w:p w:rsidR="00420B5D" w:rsidRPr="00923157" w:rsidRDefault="00420B5D" w:rsidP="002E12C9">
            <w:pPr>
              <w:jc w:val="center"/>
              <w:rPr>
                <w:rFonts w:eastAsiaTheme="minorEastAsia"/>
                <w:szCs w:val="21"/>
              </w:rPr>
            </w:pPr>
            <w:r w:rsidRPr="00923157">
              <w:rPr>
                <w:rFonts w:eastAsiaTheme="minorEastAsia"/>
                <w:szCs w:val="21"/>
              </w:rPr>
              <w:t>400</w:t>
            </w:r>
          </w:p>
        </w:tc>
        <w:tc>
          <w:tcPr>
            <w:tcW w:w="714" w:type="pct"/>
            <w:vAlign w:val="center"/>
          </w:tcPr>
          <w:p w:rsidR="00420B5D" w:rsidRPr="00923157" w:rsidRDefault="00420B5D" w:rsidP="002E12C9">
            <w:pPr>
              <w:jc w:val="center"/>
              <w:rPr>
                <w:rFonts w:eastAsiaTheme="minorEastAsia"/>
                <w:szCs w:val="21"/>
              </w:rPr>
            </w:pPr>
            <w:r w:rsidRPr="00923157">
              <w:rPr>
                <w:rFonts w:eastAsiaTheme="minorEastAsia" w:hint="eastAsia"/>
                <w:szCs w:val="21"/>
              </w:rPr>
              <w:t>0.2585</w:t>
            </w:r>
          </w:p>
        </w:tc>
        <w:tc>
          <w:tcPr>
            <w:tcW w:w="715" w:type="pct"/>
            <w:vAlign w:val="center"/>
          </w:tcPr>
          <w:p w:rsidR="00420B5D" w:rsidRPr="00923157" w:rsidRDefault="00420B5D" w:rsidP="002E12C9">
            <w:pPr>
              <w:jc w:val="center"/>
              <w:rPr>
                <w:rFonts w:eastAsiaTheme="minorEastAsia"/>
                <w:szCs w:val="21"/>
              </w:rPr>
            </w:pPr>
            <w:r w:rsidRPr="00923157">
              <w:rPr>
                <w:rFonts w:eastAsiaTheme="minorEastAsia" w:hint="eastAsia"/>
                <w:szCs w:val="21"/>
              </w:rPr>
              <w:t>0.05</w:t>
            </w:r>
          </w:p>
        </w:tc>
        <w:tc>
          <w:tcPr>
            <w:tcW w:w="714" w:type="pct"/>
            <w:vAlign w:val="center"/>
          </w:tcPr>
          <w:p w:rsidR="00420B5D" w:rsidRPr="00923157" w:rsidRDefault="00420B5D" w:rsidP="002E12C9">
            <w:pPr>
              <w:jc w:val="center"/>
              <w:rPr>
                <w:rFonts w:eastAsiaTheme="minorEastAsia"/>
                <w:szCs w:val="21"/>
              </w:rPr>
            </w:pPr>
            <w:r w:rsidRPr="00923157">
              <w:rPr>
                <w:rFonts w:eastAsiaTheme="minorEastAsia" w:hint="eastAsia"/>
                <w:szCs w:val="21"/>
              </w:rPr>
              <w:t>1.1633</w:t>
            </w:r>
          </w:p>
        </w:tc>
        <w:tc>
          <w:tcPr>
            <w:tcW w:w="715" w:type="pct"/>
            <w:vAlign w:val="center"/>
          </w:tcPr>
          <w:p w:rsidR="00420B5D" w:rsidRPr="00923157" w:rsidRDefault="00420B5D" w:rsidP="002E12C9">
            <w:pPr>
              <w:jc w:val="center"/>
              <w:rPr>
                <w:rFonts w:eastAsiaTheme="minorEastAsia"/>
                <w:szCs w:val="21"/>
              </w:rPr>
            </w:pPr>
            <w:r w:rsidRPr="00923157">
              <w:rPr>
                <w:rFonts w:eastAsiaTheme="minorEastAsia" w:hint="eastAsia"/>
                <w:szCs w:val="21"/>
              </w:rPr>
              <w:t>0.47</w:t>
            </w:r>
          </w:p>
        </w:tc>
        <w:tc>
          <w:tcPr>
            <w:tcW w:w="714" w:type="pct"/>
            <w:vAlign w:val="center"/>
          </w:tcPr>
          <w:p w:rsidR="00420B5D" w:rsidRPr="00923157" w:rsidRDefault="00420B5D" w:rsidP="002E12C9">
            <w:pPr>
              <w:jc w:val="center"/>
              <w:rPr>
                <w:rFonts w:eastAsiaTheme="minorEastAsia"/>
                <w:szCs w:val="21"/>
              </w:rPr>
            </w:pPr>
            <w:r w:rsidRPr="00923157">
              <w:rPr>
                <w:rFonts w:eastAsiaTheme="minorEastAsia" w:hint="eastAsia"/>
                <w:szCs w:val="21"/>
              </w:rPr>
              <w:t>0.1508</w:t>
            </w:r>
          </w:p>
        </w:tc>
        <w:tc>
          <w:tcPr>
            <w:tcW w:w="714" w:type="pct"/>
            <w:vAlign w:val="center"/>
          </w:tcPr>
          <w:p w:rsidR="00420B5D" w:rsidRPr="00923157" w:rsidRDefault="00420B5D" w:rsidP="002E12C9">
            <w:pPr>
              <w:jc w:val="center"/>
              <w:rPr>
                <w:rFonts w:eastAsiaTheme="minorEastAsia"/>
                <w:szCs w:val="21"/>
              </w:rPr>
            </w:pPr>
            <w:r w:rsidRPr="00923157">
              <w:rPr>
                <w:rFonts w:eastAsiaTheme="minorEastAsia" w:hint="eastAsia"/>
                <w:szCs w:val="21"/>
              </w:rPr>
              <w:t>0.02</w:t>
            </w:r>
          </w:p>
        </w:tc>
      </w:tr>
      <w:tr w:rsidR="00923157" w:rsidRPr="00923157" w:rsidTr="002E12C9">
        <w:tc>
          <w:tcPr>
            <w:tcW w:w="713" w:type="pct"/>
            <w:vAlign w:val="center"/>
          </w:tcPr>
          <w:p w:rsidR="00420B5D" w:rsidRPr="00923157" w:rsidRDefault="00420B5D" w:rsidP="002E12C9">
            <w:pPr>
              <w:jc w:val="center"/>
              <w:rPr>
                <w:rFonts w:eastAsiaTheme="minorEastAsia"/>
                <w:szCs w:val="21"/>
              </w:rPr>
            </w:pPr>
            <w:r w:rsidRPr="00923157">
              <w:rPr>
                <w:rFonts w:eastAsiaTheme="minorEastAsia"/>
                <w:szCs w:val="21"/>
              </w:rPr>
              <w:t>500</w:t>
            </w:r>
          </w:p>
        </w:tc>
        <w:tc>
          <w:tcPr>
            <w:tcW w:w="714" w:type="pct"/>
            <w:vAlign w:val="center"/>
          </w:tcPr>
          <w:p w:rsidR="00420B5D" w:rsidRPr="00923157" w:rsidRDefault="00420B5D" w:rsidP="002E12C9">
            <w:pPr>
              <w:jc w:val="center"/>
              <w:rPr>
                <w:rFonts w:eastAsiaTheme="minorEastAsia"/>
                <w:szCs w:val="21"/>
              </w:rPr>
            </w:pPr>
            <w:r w:rsidRPr="00923157">
              <w:rPr>
                <w:rFonts w:eastAsiaTheme="minorEastAsia" w:hint="eastAsia"/>
                <w:szCs w:val="21"/>
              </w:rPr>
              <w:t>0.2966</w:t>
            </w:r>
          </w:p>
        </w:tc>
        <w:tc>
          <w:tcPr>
            <w:tcW w:w="715" w:type="pct"/>
            <w:vAlign w:val="center"/>
          </w:tcPr>
          <w:p w:rsidR="00420B5D" w:rsidRPr="00923157" w:rsidRDefault="00420B5D" w:rsidP="002E12C9">
            <w:pPr>
              <w:jc w:val="center"/>
              <w:rPr>
                <w:rFonts w:eastAsiaTheme="minorEastAsia"/>
                <w:szCs w:val="21"/>
              </w:rPr>
            </w:pPr>
            <w:r w:rsidRPr="00923157">
              <w:rPr>
                <w:rFonts w:eastAsiaTheme="minorEastAsia" w:hint="eastAsia"/>
                <w:szCs w:val="21"/>
              </w:rPr>
              <w:t>0.05</w:t>
            </w:r>
          </w:p>
        </w:tc>
        <w:tc>
          <w:tcPr>
            <w:tcW w:w="714" w:type="pct"/>
            <w:vAlign w:val="center"/>
          </w:tcPr>
          <w:p w:rsidR="00420B5D" w:rsidRPr="00923157" w:rsidRDefault="00420B5D" w:rsidP="002E12C9">
            <w:pPr>
              <w:jc w:val="center"/>
              <w:rPr>
                <w:rFonts w:eastAsiaTheme="minorEastAsia"/>
                <w:szCs w:val="21"/>
              </w:rPr>
            </w:pPr>
            <w:r w:rsidRPr="00923157">
              <w:rPr>
                <w:rFonts w:eastAsiaTheme="minorEastAsia" w:hint="eastAsia"/>
                <w:szCs w:val="21"/>
              </w:rPr>
              <w:t>1.3346</w:t>
            </w:r>
          </w:p>
        </w:tc>
        <w:tc>
          <w:tcPr>
            <w:tcW w:w="715" w:type="pct"/>
            <w:vAlign w:val="center"/>
          </w:tcPr>
          <w:p w:rsidR="00420B5D" w:rsidRPr="00923157" w:rsidRDefault="00420B5D" w:rsidP="002E12C9">
            <w:pPr>
              <w:jc w:val="center"/>
              <w:rPr>
                <w:rFonts w:eastAsiaTheme="minorEastAsia"/>
                <w:szCs w:val="21"/>
              </w:rPr>
            </w:pPr>
            <w:r w:rsidRPr="00923157">
              <w:rPr>
                <w:rFonts w:eastAsiaTheme="minorEastAsia" w:hint="eastAsia"/>
                <w:szCs w:val="21"/>
              </w:rPr>
              <w:t>0.53</w:t>
            </w:r>
          </w:p>
        </w:tc>
        <w:tc>
          <w:tcPr>
            <w:tcW w:w="714" w:type="pct"/>
            <w:vAlign w:val="center"/>
          </w:tcPr>
          <w:p w:rsidR="00420B5D" w:rsidRPr="00923157" w:rsidRDefault="00420B5D" w:rsidP="002E12C9">
            <w:pPr>
              <w:jc w:val="center"/>
              <w:rPr>
                <w:rFonts w:eastAsiaTheme="minorEastAsia"/>
                <w:szCs w:val="21"/>
              </w:rPr>
            </w:pPr>
            <w:r w:rsidRPr="00923157">
              <w:rPr>
                <w:rFonts w:eastAsiaTheme="minorEastAsia" w:hint="eastAsia"/>
                <w:szCs w:val="21"/>
              </w:rPr>
              <w:t>0.1730</w:t>
            </w:r>
          </w:p>
        </w:tc>
        <w:tc>
          <w:tcPr>
            <w:tcW w:w="714" w:type="pct"/>
            <w:vAlign w:val="center"/>
          </w:tcPr>
          <w:p w:rsidR="00420B5D" w:rsidRPr="00923157" w:rsidRDefault="00420B5D" w:rsidP="002E12C9">
            <w:pPr>
              <w:jc w:val="center"/>
              <w:rPr>
                <w:rFonts w:eastAsiaTheme="minorEastAsia"/>
                <w:szCs w:val="21"/>
              </w:rPr>
            </w:pPr>
            <w:r w:rsidRPr="00923157">
              <w:rPr>
                <w:rFonts w:eastAsiaTheme="minorEastAsia" w:hint="eastAsia"/>
                <w:szCs w:val="21"/>
              </w:rPr>
              <w:t>0.02</w:t>
            </w:r>
          </w:p>
        </w:tc>
      </w:tr>
      <w:tr w:rsidR="00923157" w:rsidRPr="00923157" w:rsidTr="002E12C9">
        <w:tc>
          <w:tcPr>
            <w:tcW w:w="713" w:type="pct"/>
            <w:vAlign w:val="center"/>
          </w:tcPr>
          <w:p w:rsidR="00420B5D" w:rsidRPr="00923157" w:rsidRDefault="00420B5D" w:rsidP="002E12C9">
            <w:pPr>
              <w:jc w:val="center"/>
              <w:rPr>
                <w:rFonts w:eastAsiaTheme="minorEastAsia"/>
                <w:szCs w:val="21"/>
              </w:rPr>
            </w:pPr>
            <w:r w:rsidRPr="00923157">
              <w:rPr>
                <w:rFonts w:eastAsiaTheme="minorEastAsia"/>
                <w:szCs w:val="21"/>
              </w:rPr>
              <w:t>600</w:t>
            </w:r>
          </w:p>
        </w:tc>
        <w:tc>
          <w:tcPr>
            <w:tcW w:w="714" w:type="pct"/>
            <w:vAlign w:val="center"/>
          </w:tcPr>
          <w:p w:rsidR="00420B5D" w:rsidRPr="00923157" w:rsidRDefault="00420B5D" w:rsidP="002E12C9">
            <w:pPr>
              <w:jc w:val="center"/>
              <w:rPr>
                <w:rFonts w:eastAsiaTheme="minorEastAsia"/>
                <w:szCs w:val="21"/>
              </w:rPr>
            </w:pPr>
            <w:r w:rsidRPr="00923157">
              <w:rPr>
                <w:rFonts w:eastAsiaTheme="minorEastAsia" w:hint="eastAsia"/>
                <w:szCs w:val="21"/>
              </w:rPr>
              <w:t>0.3058</w:t>
            </w:r>
          </w:p>
        </w:tc>
        <w:tc>
          <w:tcPr>
            <w:tcW w:w="715" w:type="pct"/>
            <w:vAlign w:val="center"/>
          </w:tcPr>
          <w:p w:rsidR="00420B5D" w:rsidRPr="00923157" w:rsidRDefault="00420B5D" w:rsidP="002E12C9">
            <w:pPr>
              <w:jc w:val="center"/>
              <w:rPr>
                <w:rFonts w:eastAsiaTheme="minorEastAsia"/>
                <w:szCs w:val="21"/>
              </w:rPr>
            </w:pPr>
            <w:r w:rsidRPr="00923157">
              <w:rPr>
                <w:rFonts w:eastAsiaTheme="minorEastAsia" w:hint="eastAsia"/>
                <w:szCs w:val="21"/>
              </w:rPr>
              <w:t>0.06</w:t>
            </w:r>
          </w:p>
        </w:tc>
        <w:tc>
          <w:tcPr>
            <w:tcW w:w="714" w:type="pct"/>
            <w:vAlign w:val="center"/>
          </w:tcPr>
          <w:p w:rsidR="00420B5D" w:rsidRPr="00923157" w:rsidRDefault="00420B5D" w:rsidP="002E12C9">
            <w:pPr>
              <w:jc w:val="center"/>
              <w:rPr>
                <w:rFonts w:eastAsiaTheme="minorEastAsia"/>
                <w:szCs w:val="21"/>
              </w:rPr>
            </w:pPr>
            <w:r w:rsidRPr="00923157">
              <w:rPr>
                <w:rFonts w:eastAsiaTheme="minorEastAsia" w:hint="eastAsia"/>
                <w:szCs w:val="21"/>
              </w:rPr>
              <w:t>1.3761</w:t>
            </w:r>
          </w:p>
        </w:tc>
        <w:tc>
          <w:tcPr>
            <w:tcW w:w="715" w:type="pct"/>
            <w:vAlign w:val="center"/>
          </w:tcPr>
          <w:p w:rsidR="00420B5D" w:rsidRPr="00923157" w:rsidRDefault="00420B5D" w:rsidP="002E12C9">
            <w:pPr>
              <w:jc w:val="center"/>
              <w:rPr>
                <w:rFonts w:eastAsiaTheme="minorEastAsia"/>
                <w:szCs w:val="21"/>
              </w:rPr>
            </w:pPr>
            <w:r w:rsidRPr="00923157">
              <w:rPr>
                <w:rFonts w:eastAsiaTheme="minorEastAsia" w:hint="eastAsia"/>
                <w:szCs w:val="21"/>
              </w:rPr>
              <w:t>0.55</w:t>
            </w:r>
          </w:p>
        </w:tc>
        <w:tc>
          <w:tcPr>
            <w:tcW w:w="714" w:type="pct"/>
            <w:vAlign w:val="center"/>
          </w:tcPr>
          <w:p w:rsidR="00420B5D" w:rsidRPr="00923157" w:rsidRDefault="00420B5D" w:rsidP="002E12C9">
            <w:pPr>
              <w:jc w:val="center"/>
              <w:rPr>
                <w:rFonts w:eastAsiaTheme="minorEastAsia"/>
                <w:szCs w:val="21"/>
              </w:rPr>
            </w:pPr>
            <w:r w:rsidRPr="00923157">
              <w:rPr>
                <w:rFonts w:eastAsiaTheme="minorEastAsia" w:hint="eastAsia"/>
                <w:szCs w:val="21"/>
              </w:rPr>
              <w:t>0.1784</w:t>
            </w:r>
          </w:p>
        </w:tc>
        <w:tc>
          <w:tcPr>
            <w:tcW w:w="714" w:type="pct"/>
            <w:vAlign w:val="center"/>
          </w:tcPr>
          <w:p w:rsidR="00420B5D" w:rsidRPr="00923157" w:rsidRDefault="00420B5D" w:rsidP="002E12C9">
            <w:pPr>
              <w:jc w:val="center"/>
              <w:rPr>
                <w:rFonts w:eastAsiaTheme="minorEastAsia"/>
                <w:szCs w:val="21"/>
              </w:rPr>
            </w:pPr>
            <w:r w:rsidRPr="00923157">
              <w:rPr>
                <w:rFonts w:eastAsiaTheme="minorEastAsia" w:hint="eastAsia"/>
                <w:szCs w:val="21"/>
              </w:rPr>
              <w:t>0.02</w:t>
            </w:r>
          </w:p>
        </w:tc>
      </w:tr>
      <w:tr w:rsidR="00923157" w:rsidRPr="00923157" w:rsidTr="002E12C9">
        <w:tc>
          <w:tcPr>
            <w:tcW w:w="713" w:type="pct"/>
            <w:vAlign w:val="center"/>
          </w:tcPr>
          <w:p w:rsidR="00420B5D" w:rsidRPr="00923157" w:rsidRDefault="00420B5D" w:rsidP="002E12C9">
            <w:pPr>
              <w:jc w:val="center"/>
              <w:rPr>
                <w:rFonts w:eastAsiaTheme="minorEastAsia"/>
                <w:szCs w:val="21"/>
              </w:rPr>
            </w:pPr>
            <w:r w:rsidRPr="00923157">
              <w:rPr>
                <w:rFonts w:eastAsiaTheme="minorEastAsia"/>
                <w:szCs w:val="21"/>
              </w:rPr>
              <w:t>700</w:t>
            </w:r>
          </w:p>
        </w:tc>
        <w:tc>
          <w:tcPr>
            <w:tcW w:w="714" w:type="pct"/>
            <w:vAlign w:val="center"/>
          </w:tcPr>
          <w:p w:rsidR="00420B5D" w:rsidRPr="00923157" w:rsidRDefault="00420B5D" w:rsidP="002E12C9">
            <w:pPr>
              <w:jc w:val="center"/>
              <w:rPr>
                <w:rFonts w:eastAsiaTheme="minorEastAsia"/>
                <w:szCs w:val="21"/>
              </w:rPr>
            </w:pPr>
            <w:r w:rsidRPr="00923157">
              <w:rPr>
                <w:rFonts w:eastAsiaTheme="minorEastAsia" w:hint="eastAsia"/>
                <w:szCs w:val="21"/>
              </w:rPr>
              <w:t>0.2993</w:t>
            </w:r>
          </w:p>
        </w:tc>
        <w:tc>
          <w:tcPr>
            <w:tcW w:w="715" w:type="pct"/>
            <w:vAlign w:val="center"/>
          </w:tcPr>
          <w:p w:rsidR="00420B5D" w:rsidRPr="00923157" w:rsidRDefault="00420B5D" w:rsidP="002E12C9">
            <w:pPr>
              <w:jc w:val="center"/>
              <w:rPr>
                <w:rFonts w:eastAsiaTheme="minorEastAsia"/>
                <w:szCs w:val="21"/>
              </w:rPr>
            </w:pPr>
            <w:r w:rsidRPr="00923157">
              <w:rPr>
                <w:rFonts w:eastAsiaTheme="minorEastAsia" w:hint="eastAsia"/>
                <w:szCs w:val="21"/>
              </w:rPr>
              <w:t>0.06</w:t>
            </w:r>
          </w:p>
        </w:tc>
        <w:tc>
          <w:tcPr>
            <w:tcW w:w="714" w:type="pct"/>
            <w:vAlign w:val="center"/>
          </w:tcPr>
          <w:p w:rsidR="00420B5D" w:rsidRPr="00923157" w:rsidRDefault="00420B5D" w:rsidP="002E12C9">
            <w:pPr>
              <w:jc w:val="center"/>
              <w:rPr>
                <w:rFonts w:eastAsiaTheme="minorEastAsia"/>
                <w:szCs w:val="21"/>
              </w:rPr>
            </w:pPr>
            <w:r w:rsidRPr="00923157">
              <w:rPr>
                <w:rFonts w:eastAsiaTheme="minorEastAsia" w:hint="eastAsia"/>
                <w:szCs w:val="21"/>
              </w:rPr>
              <w:t>1.3470</w:t>
            </w:r>
          </w:p>
        </w:tc>
        <w:tc>
          <w:tcPr>
            <w:tcW w:w="715" w:type="pct"/>
            <w:vAlign w:val="center"/>
          </w:tcPr>
          <w:p w:rsidR="00420B5D" w:rsidRPr="00923157" w:rsidRDefault="00420B5D" w:rsidP="002E12C9">
            <w:pPr>
              <w:jc w:val="center"/>
              <w:rPr>
                <w:rFonts w:eastAsiaTheme="minorEastAsia"/>
                <w:szCs w:val="21"/>
              </w:rPr>
            </w:pPr>
            <w:r w:rsidRPr="00923157">
              <w:rPr>
                <w:rFonts w:eastAsiaTheme="minorEastAsia" w:hint="eastAsia"/>
                <w:szCs w:val="21"/>
              </w:rPr>
              <w:t>0.54</w:t>
            </w:r>
          </w:p>
        </w:tc>
        <w:tc>
          <w:tcPr>
            <w:tcW w:w="714" w:type="pct"/>
            <w:vAlign w:val="center"/>
          </w:tcPr>
          <w:p w:rsidR="00420B5D" w:rsidRPr="00923157" w:rsidRDefault="00420B5D" w:rsidP="002E12C9">
            <w:pPr>
              <w:jc w:val="center"/>
              <w:rPr>
                <w:rFonts w:eastAsiaTheme="minorEastAsia"/>
                <w:szCs w:val="21"/>
              </w:rPr>
            </w:pPr>
            <w:r w:rsidRPr="00923157">
              <w:rPr>
                <w:rFonts w:eastAsiaTheme="minorEastAsia" w:hint="eastAsia"/>
                <w:szCs w:val="21"/>
              </w:rPr>
              <w:t>0.1746</w:t>
            </w:r>
          </w:p>
        </w:tc>
        <w:tc>
          <w:tcPr>
            <w:tcW w:w="714" w:type="pct"/>
            <w:vAlign w:val="center"/>
          </w:tcPr>
          <w:p w:rsidR="00420B5D" w:rsidRPr="00923157" w:rsidRDefault="00420B5D" w:rsidP="002E12C9">
            <w:pPr>
              <w:jc w:val="center"/>
              <w:rPr>
                <w:rFonts w:eastAsiaTheme="minorEastAsia"/>
                <w:szCs w:val="21"/>
              </w:rPr>
            </w:pPr>
            <w:r w:rsidRPr="00923157">
              <w:rPr>
                <w:rFonts w:eastAsiaTheme="minorEastAsia" w:hint="eastAsia"/>
                <w:szCs w:val="21"/>
              </w:rPr>
              <w:t>0.02</w:t>
            </w:r>
          </w:p>
        </w:tc>
      </w:tr>
      <w:tr w:rsidR="00923157" w:rsidRPr="00923157" w:rsidTr="002E12C9">
        <w:tc>
          <w:tcPr>
            <w:tcW w:w="713" w:type="pct"/>
            <w:vAlign w:val="center"/>
          </w:tcPr>
          <w:p w:rsidR="00420B5D" w:rsidRPr="00923157" w:rsidRDefault="00420B5D" w:rsidP="002E12C9">
            <w:pPr>
              <w:jc w:val="center"/>
              <w:rPr>
                <w:rFonts w:eastAsiaTheme="minorEastAsia"/>
                <w:szCs w:val="21"/>
              </w:rPr>
            </w:pPr>
            <w:r w:rsidRPr="00923157">
              <w:rPr>
                <w:rFonts w:eastAsiaTheme="minorEastAsia"/>
                <w:szCs w:val="21"/>
              </w:rPr>
              <w:t>800</w:t>
            </w:r>
          </w:p>
        </w:tc>
        <w:tc>
          <w:tcPr>
            <w:tcW w:w="714" w:type="pct"/>
            <w:vAlign w:val="center"/>
          </w:tcPr>
          <w:p w:rsidR="00420B5D" w:rsidRPr="00923157" w:rsidRDefault="00420B5D" w:rsidP="002E12C9">
            <w:pPr>
              <w:jc w:val="center"/>
              <w:rPr>
                <w:rFonts w:eastAsiaTheme="minorEastAsia"/>
                <w:szCs w:val="21"/>
              </w:rPr>
            </w:pPr>
            <w:r w:rsidRPr="00923157">
              <w:rPr>
                <w:rFonts w:eastAsiaTheme="minorEastAsia" w:hint="eastAsia"/>
                <w:szCs w:val="21"/>
              </w:rPr>
              <w:t>0.2858</w:t>
            </w:r>
          </w:p>
        </w:tc>
        <w:tc>
          <w:tcPr>
            <w:tcW w:w="715" w:type="pct"/>
            <w:vAlign w:val="center"/>
          </w:tcPr>
          <w:p w:rsidR="00420B5D" w:rsidRPr="00923157" w:rsidRDefault="00420B5D" w:rsidP="002E12C9">
            <w:pPr>
              <w:jc w:val="center"/>
              <w:rPr>
                <w:rFonts w:eastAsiaTheme="minorEastAsia"/>
                <w:szCs w:val="21"/>
              </w:rPr>
            </w:pPr>
            <w:r w:rsidRPr="00923157">
              <w:rPr>
                <w:rFonts w:eastAsiaTheme="minorEastAsia" w:hint="eastAsia"/>
                <w:szCs w:val="21"/>
              </w:rPr>
              <w:t>0.06</w:t>
            </w:r>
          </w:p>
        </w:tc>
        <w:tc>
          <w:tcPr>
            <w:tcW w:w="714" w:type="pct"/>
            <w:vAlign w:val="center"/>
          </w:tcPr>
          <w:p w:rsidR="00420B5D" w:rsidRPr="00923157" w:rsidRDefault="00420B5D" w:rsidP="002E12C9">
            <w:pPr>
              <w:jc w:val="center"/>
              <w:rPr>
                <w:rFonts w:eastAsiaTheme="minorEastAsia"/>
                <w:szCs w:val="21"/>
              </w:rPr>
            </w:pPr>
            <w:r w:rsidRPr="00923157">
              <w:rPr>
                <w:rFonts w:eastAsiaTheme="minorEastAsia" w:hint="eastAsia"/>
                <w:szCs w:val="21"/>
              </w:rPr>
              <w:t>1.2863</w:t>
            </w:r>
          </w:p>
        </w:tc>
        <w:tc>
          <w:tcPr>
            <w:tcW w:w="715" w:type="pct"/>
            <w:vAlign w:val="center"/>
          </w:tcPr>
          <w:p w:rsidR="00420B5D" w:rsidRPr="00923157" w:rsidRDefault="00420B5D" w:rsidP="002E12C9">
            <w:pPr>
              <w:jc w:val="center"/>
              <w:rPr>
                <w:rFonts w:eastAsiaTheme="minorEastAsia"/>
                <w:szCs w:val="21"/>
              </w:rPr>
            </w:pPr>
            <w:r w:rsidRPr="00923157">
              <w:rPr>
                <w:rFonts w:eastAsiaTheme="minorEastAsia" w:hint="eastAsia"/>
                <w:szCs w:val="21"/>
              </w:rPr>
              <w:t>0.51</w:t>
            </w:r>
          </w:p>
        </w:tc>
        <w:tc>
          <w:tcPr>
            <w:tcW w:w="714" w:type="pct"/>
            <w:vAlign w:val="center"/>
          </w:tcPr>
          <w:p w:rsidR="00420B5D" w:rsidRPr="00923157" w:rsidRDefault="00420B5D" w:rsidP="002E12C9">
            <w:pPr>
              <w:jc w:val="center"/>
              <w:rPr>
                <w:rFonts w:eastAsiaTheme="minorEastAsia"/>
                <w:szCs w:val="21"/>
              </w:rPr>
            </w:pPr>
            <w:r w:rsidRPr="00923157">
              <w:rPr>
                <w:rFonts w:eastAsiaTheme="minorEastAsia" w:hint="eastAsia"/>
                <w:szCs w:val="21"/>
              </w:rPr>
              <w:t>0.1667</w:t>
            </w:r>
          </w:p>
        </w:tc>
        <w:tc>
          <w:tcPr>
            <w:tcW w:w="714" w:type="pct"/>
            <w:vAlign w:val="center"/>
          </w:tcPr>
          <w:p w:rsidR="00420B5D" w:rsidRPr="00923157" w:rsidRDefault="00420B5D" w:rsidP="00420B5D">
            <w:pPr>
              <w:jc w:val="center"/>
              <w:rPr>
                <w:rFonts w:eastAsiaTheme="minorEastAsia"/>
                <w:szCs w:val="21"/>
              </w:rPr>
            </w:pPr>
            <w:r w:rsidRPr="00923157">
              <w:rPr>
                <w:rFonts w:eastAsiaTheme="minorEastAsia" w:hint="eastAsia"/>
                <w:szCs w:val="21"/>
              </w:rPr>
              <w:t>0.02</w:t>
            </w:r>
          </w:p>
        </w:tc>
      </w:tr>
      <w:tr w:rsidR="00923157" w:rsidRPr="00923157" w:rsidTr="002E12C9">
        <w:tc>
          <w:tcPr>
            <w:tcW w:w="713" w:type="pct"/>
            <w:vAlign w:val="center"/>
          </w:tcPr>
          <w:p w:rsidR="00420B5D" w:rsidRPr="00923157" w:rsidRDefault="00420B5D" w:rsidP="002E12C9">
            <w:pPr>
              <w:jc w:val="center"/>
              <w:rPr>
                <w:rFonts w:eastAsiaTheme="minorEastAsia"/>
                <w:szCs w:val="21"/>
              </w:rPr>
            </w:pPr>
            <w:r w:rsidRPr="00923157">
              <w:rPr>
                <w:rFonts w:eastAsiaTheme="minorEastAsia"/>
                <w:szCs w:val="21"/>
              </w:rPr>
              <w:t>900</w:t>
            </w:r>
          </w:p>
        </w:tc>
        <w:tc>
          <w:tcPr>
            <w:tcW w:w="714" w:type="pct"/>
            <w:vAlign w:val="center"/>
          </w:tcPr>
          <w:p w:rsidR="00420B5D" w:rsidRPr="00923157" w:rsidRDefault="00420B5D" w:rsidP="002E12C9">
            <w:pPr>
              <w:jc w:val="center"/>
              <w:rPr>
                <w:rFonts w:eastAsiaTheme="minorEastAsia"/>
                <w:szCs w:val="21"/>
              </w:rPr>
            </w:pPr>
            <w:r w:rsidRPr="00923157">
              <w:rPr>
                <w:rFonts w:eastAsiaTheme="minorEastAsia" w:hint="eastAsia"/>
                <w:szCs w:val="21"/>
              </w:rPr>
              <w:t>0.2697</w:t>
            </w:r>
          </w:p>
        </w:tc>
        <w:tc>
          <w:tcPr>
            <w:tcW w:w="715" w:type="pct"/>
            <w:vAlign w:val="center"/>
          </w:tcPr>
          <w:p w:rsidR="00420B5D" w:rsidRPr="00923157" w:rsidRDefault="00420B5D" w:rsidP="002E12C9">
            <w:pPr>
              <w:jc w:val="center"/>
              <w:rPr>
                <w:rFonts w:eastAsiaTheme="minorEastAsia"/>
                <w:szCs w:val="21"/>
              </w:rPr>
            </w:pPr>
            <w:r w:rsidRPr="00923157">
              <w:rPr>
                <w:rFonts w:eastAsiaTheme="minorEastAsia" w:hint="eastAsia"/>
                <w:szCs w:val="21"/>
              </w:rPr>
              <w:t>0.05</w:t>
            </w:r>
          </w:p>
        </w:tc>
        <w:tc>
          <w:tcPr>
            <w:tcW w:w="714" w:type="pct"/>
            <w:vAlign w:val="center"/>
          </w:tcPr>
          <w:p w:rsidR="00420B5D" w:rsidRPr="00923157" w:rsidRDefault="00420B5D" w:rsidP="002E12C9">
            <w:pPr>
              <w:jc w:val="center"/>
              <w:rPr>
                <w:rFonts w:eastAsiaTheme="minorEastAsia"/>
                <w:szCs w:val="21"/>
              </w:rPr>
            </w:pPr>
            <w:r w:rsidRPr="00923157">
              <w:rPr>
                <w:rFonts w:eastAsiaTheme="minorEastAsia" w:hint="eastAsia"/>
                <w:szCs w:val="21"/>
              </w:rPr>
              <w:t>1.2135</w:t>
            </w:r>
          </w:p>
        </w:tc>
        <w:tc>
          <w:tcPr>
            <w:tcW w:w="715" w:type="pct"/>
            <w:vAlign w:val="center"/>
          </w:tcPr>
          <w:p w:rsidR="00420B5D" w:rsidRPr="00923157" w:rsidRDefault="00420B5D" w:rsidP="002E12C9">
            <w:pPr>
              <w:jc w:val="center"/>
              <w:rPr>
                <w:rFonts w:eastAsiaTheme="minorEastAsia"/>
                <w:szCs w:val="21"/>
              </w:rPr>
            </w:pPr>
            <w:r w:rsidRPr="00923157">
              <w:rPr>
                <w:rFonts w:eastAsiaTheme="minorEastAsia" w:hint="eastAsia"/>
                <w:szCs w:val="21"/>
              </w:rPr>
              <w:t>0.49</w:t>
            </w:r>
          </w:p>
        </w:tc>
        <w:tc>
          <w:tcPr>
            <w:tcW w:w="714" w:type="pct"/>
            <w:vAlign w:val="center"/>
          </w:tcPr>
          <w:p w:rsidR="00420B5D" w:rsidRPr="00923157" w:rsidRDefault="00420B5D" w:rsidP="002E12C9">
            <w:pPr>
              <w:jc w:val="center"/>
              <w:rPr>
                <w:rFonts w:eastAsiaTheme="minorEastAsia"/>
                <w:szCs w:val="21"/>
              </w:rPr>
            </w:pPr>
            <w:r w:rsidRPr="00923157">
              <w:rPr>
                <w:rFonts w:eastAsiaTheme="minorEastAsia" w:hint="eastAsia"/>
                <w:szCs w:val="21"/>
              </w:rPr>
              <w:t>0.1573</w:t>
            </w:r>
          </w:p>
        </w:tc>
        <w:tc>
          <w:tcPr>
            <w:tcW w:w="714" w:type="pct"/>
            <w:vAlign w:val="center"/>
          </w:tcPr>
          <w:p w:rsidR="00420B5D" w:rsidRPr="00923157" w:rsidRDefault="00420B5D" w:rsidP="00420B5D">
            <w:pPr>
              <w:jc w:val="center"/>
              <w:rPr>
                <w:rFonts w:eastAsiaTheme="minorEastAsia"/>
                <w:szCs w:val="21"/>
              </w:rPr>
            </w:pPr>
            <w:r w:rsidRPr="00923157">
              <w:rPr>
                <w:rFonts w:eastAsiaTheme="minorEastAsia" w:hint="eastAsia"/>
                <w:szCs w:val="21"/>
              </w:rPr>
              <w:t>0.02</w:t>
            </w:r>
          </w:p>
        </w:tc>
      </w:tr>
      <w:tr w:rsidR="00923157" w:rsidRPr="00923157" w:rsidTr="002E12C9">
        <w:tc>
          <w:tcPr>
            <w:tcW w:w="713" w:type="pct"/>
            <w:vAlign w:val="center"/>
          </w:tcPr>
          <w:p w:rsidR="00420B5D" w:rsidRPr="00923157" w:rsidRDefault="00420B5D" w:rsidP="002E12C9">
            <w:pPr>
              <w:jc w:val="center"/>
              <w:rPr>
                <w:rFonts w:eastAsiaTheme="minorEastAsia"/>
                <w:szCs w:val="21"/>
              </w:rPr>
            </w:pPr>
            <w:r w:rsidRPr="00923157">
              <w:rPr>
                <w:rFonts w:eastAsiaTheme="minorEastAsia"/>
                <w:szCs w:val="21"/>
              </w:rPr>
              <w:t>1000</w:t>
            </w:r>
          </w:p>
        </w:tc>
        <w:tc>
          <w:tcPr>
            <w:tcW w:w="714" w:type="pct"/>
            <w:vAlign w:val="center"/>
          </w:tcPr>
          <w:p w:rsidR="00420B5D" w:rsidRPr="00923157" w:rsidRDefault="00420B5D" w:rsidP="002E12C9">
            <w:pPr>
              <w:jc w:val="center"/>
              <w:rPr>
                <w:rFonts w:eastAsiaTheme="minorEastAsia"/>
                <w:szCs w:val="21"/>
              </w:rPr>
            </w:pPr>
            <w:r w:rsidRPr="00923157">
              <w:rPr>
                <w:rFonts w:eastAsiaTheme="minorEastAsia" w:hint="eastAsia"/>
                <w:szCs w:val="21"/>
              </w:rPr>
              <w:t>0.2530</w:t>
            </w:r>
          </w:p>
        </w:tc>
        <w:tc>
          <w:tcPr>
            <w:tcW w:w="715" w:type="pct"/>
            <w:vAlign w:val="center"/>
          </w:tcPr>
          <w:p w:rsidR="00420B5D" w:rsidRPr="00923157" w:rsidRDefault="00420B5D" w:rsidP="002E12C9">
            <w:pPr>
              <w:jc w:val="center"/>
              <w:rPr>
                <w:rFonts w:eastAsiaTheme="minorEastAsia"/>
                <w:szCs w:val="21"/>
              </w:rPr>
            </w:pPr>
            <w:r w:rsidRPr="00923157">
              <w:rPr>
                <w:rFonts w:eastAsiaTheme="minorEastAsia" w:hint="eastAsia"/>
                <w:szCs w:val="21"/>
              </w:rPr>
              <w:t>0.05</w:t>
            </w:r>
          </w:p>
        </w:tc>
        <w:tc>
          <w:tcPr>
            <w:tcW w:w="714" w:type="pct"/>
            <w:vAlign w:val="center"/>
          </w:tcPr>
          <w:p w:rsidR="00420B5D" w:rsidRPr="00923157" w:rsidRDefault="00420B5D" w:rsidP="002E12C9">
            <w:pPr>
              <w:jc w:val="center"/>
              <w:rPr>
                <w:rFonts w:eastAsiaTheme="minorEastAsia"/>
                <w:szCs w:val="21"/>
              </w:rPr>
            </w:pPr>
            <w:r w:rsidRPr="00923157">
              <w:rPr>
                <w:rFonts w:eastAsiaTheme="minorEastAsia" w:hint="eastAsia"/>
                <w:szCs w:val="21"/>
              </w:rPr>
              <w:t>1.1385</w:t>
            </w:r>
          </w:p>
        </w:tc>
        <w:tc>
          <w:tcPr>
            <w:tcW w:w="715" w:type="pct"/>
            <w:vAlign w:val="center"/>
          </w:tcPr>
          <w:p w:rsidR="00420B5D" w:rsidRPr="00923157" w:rsidRDefault="00420B5D" w:rsidP="002E12C9">
            <w:pPr>
              <w:jc w:val="center"/>
              <w:rPr>
                <w:rFonts w:eastAsiaTheme="minorEastAsia"/>
                <w:szCs w:val="21"/>
              </w:rPr>
            </w:pPr>
            <w:r w:rsidRPr="00923157">
              <w:rPr>
                <w:rFonts w:eastAsiaTheme="minorEastAsia" w:hint="eastAsia"/>
                <w:szCs w:val="21"/>
              </w:rPr>
              <w:t>0.46</w:t>
            </w:r>
          </w:p>
        </w:tc>
        <w:tc>
          <w:tcPr>
            <w:tcW w:w="714" w:type="pct"/>
            <w:vAlign w:val="center"/>
          </w:tcPr>
          <w:p w:rsidR="00420B5D" w:rsidRPr="00923157" w:rsidRDefault="00420B5D" w:rsidP="002E12C9">
            <w:pPr>
              <w:jc w:val="center"/>
              <w:rPr>
                <w:rFonts w:eastAsiaTheme="minorEastAsia"/>
                <w:szCs w:val="21"/>
              </w:rPr>
            </w:pPr>
            <w:r w:rsidRPr="00923157">
              <w:rPr>
                <w:rFonts w:eastAsiaTheme="minorEastAsia" w:hint="eastAsia"/>
                <w:szCs w:val="21"/>
              </w:rPr>
              <w:t>0.1476</w:t>
            </w:r>
          </w:p>
        </w:tc>
        <w:tc>
          <w:tcPr>
            <w:tcW w:w="714" w:type="pct"/>
            <w:vAlign w:val="center"/>
          </w:tcPr>
          <w:p w:rsidR="00420B5D" w:rsidRPr="00923157" w:rsidRDefault="00420B5D" w:rsidP="00420B5D">
            <w:pPr>
              <w:jc w:val="center"/>
              <w:rPr>
                <w:rFonts w:eastAsiaTheme="minorEastAsia"/>
                <w:szCs w:val="21"/>
              </w:rPr>
            </w:pPr>
            <w:r w:rsidRPr="00923157">
              <w:rPr>
                <w:rFonts w:eastAsiaTheme="minorEastAsia" w:hint="eastAsia"/>
                <w:szCs w:val="21"/>
              </w:rPr>
              <w:t>0.02</w:t>
            </w:r>
          </w:p>
        </w:tc>
      </w:tr>
      <w:tr w:rsidR="00923157" w:rsidRPr="00923157" w:rsidTr="002E12C9">
        <w:tc>
          <w:tcPr>
            <w:tcW w:w="713" w:type="pct"/>
            <w:vAlign w:val="center"/>
          </w:tcPr>
          <w:p w:rsidR="00420B5D" w:rsidRPr="00923157" w:rsidRDefault="00420B5D" w:rsidP="002E12C9">
            <w:pPr>
              <w:jc w:val="center"/>
              <w:rPr>
                <w:rFonts w:eastAsiaTheme="minorEastAsia"/>
                <w:szCs w:val="21"/>
              </w:rPr>
            </w:pPr>
            <w:r w:rsidRPr="00923157">
              <w:rPr>
                <w:rFonts w:eastAsiaTheme="minorEastAsia"/>
                <w:szCs w:val="21"/>
              </w:rPr>
              <w:t>1500</w:t>
            </w:r>
          </w:p>
        </w:tc>
        <w:tc>
          <w:tcPr>
            <w:tcW w:w="714" w:type="pct"/>
            <w:vAlign w:val="center"/>
          </w:tcPr>
          <w:p w:rsidR="00420B5D" w:rsidRPr="00923157" w:rsidRDefault="00420B5D" w:rsidP="002E12C9">
            <w:pPr>
              <w:jc w:val="center"/>
              <w:rPr>
                <w:rFonts w:eastAsiaTheme="minorEastAsia"/>
                <w:szCs w:val="21"/>
              </w:rPr>
            </w:pPr>
            <w:r w:rsidRPr="00923157">
              <w:rPr>
                <w:rFonts w:eastAsiaTheme="minorEastAsia" w:hint="eastAsia"/>
                <w:szCs w:val="21"/>
              </w:rPr>
              <w:t>0.1878</w:t>
            </w:r>
          </w:p>
        </w:tc>
        <w:tc>
          <w:tcPr>
            <w:tcW w:w="715" w:type="pct"/>
            <w:vAlign w:val="center"/>
          </w:tcPr>
          <w:p w:rsidR="00420B5D" w:rsidRPr="00923157" w:rsidRDefault="00420B5D" w:rsidP="002E12C9">
            <w:pPr>
              <w:jc w:val="center"/>
              <w:rPr>
                <w:rFonts w:eastAsiaTheme="minorEastAsia"/>
                <w:szCs w:val="21"/>
              </w:rPr>
            </w:pPr>
            <w:r w:rsidRPr="00923157">
              <w:rPr>
                <w:rFonts w:eastAsiaTheme="minorEastAsia" w:hint="eastAsia"/>
                <w:szCs w:val="21"/>
              </w:rPr>
              <w:t>0.04</w:t>
            </w:r>
          </w:p>
        </w:tc>
        <w:tc>
          <w:tcPr>
            <w:tcW w:w="714" w:type="pct"/>
            <w:vAlign w:val="center"/>
          </w:tcPr>
          <w:p w:rsidR="00420B5D" w:rsidRPr="00923157" w:rsidRDefault="00420B5D" w:rsidP="002E12C9">
            <w:pPr>
              <w:jc w:val="center"/>
              <w:rPr>
                <w:rFonts w:eastAsiaTheme="minorEastAsia"/>
                <w:szCs w:val="21"/>
              </w:rPr>
            </w:pPr>
            <w:r w:rsidRPr="00923157">
              <w:rPr>
                <w:rFonts w:eastAsiaTheme="minorEastAsia" w:hint="eastAsia"/>
                <w:szCs w:val="21"/>
              </w:rPr>
              <w:t>0.8452</w:t>
            </w:r>
          </w:p>
        </w:tc>
        <w:tc>
          <w:tcPr>
            <w:tcW w:w="715" w:type="pct"/>
            <w:vAlign w:val="center"/>
          </w:tcPr>
          <w:p w:rsidR="00420B5D" w:rsidRPr="00923157" w:rsidRDefault="00420B5D" w:rsidP="002E12C9">
            <w:pPr>
              <w:jc w:val="center"/>
              <w:rPr>
                <w:rFonts w:eastAsiaTheme="minorEastAsia"/>
                <w:szCs w:val="21"/>
              </w:rPr>
            </w:pPr>
            <w:r w:rsidRPr="00923157">
              <w:rPr>
                <w:rFonts w:eastAsiaTheme="minorEastAsia" w:hint="eastAsia"/>
                <w:szCs w:val="21"/>
              </w:rPr>
              <w:t>0.34</w:t>
            </w:r>
          </w:p>
        </w:tc>
        <w:tc>
          <w:tcPr>
            <w:tcW w:w="714" w:type="pct"/>
            <w:vAlign w:val="center"/>
          </w:tcPr>
          <w:p w:rsidR="00420B5D" w:rsidRPr="00923157" w:rsidRDefault="00420B5D" w:rsidP="002E12C9">
            <w:pPr>
              <w:jc w:val="center"/>
              <w:rPr>
                <w:rFonts w:eastAsiaTheme="minorEastAsia"/>
                <w:szCs w:val="21"/>
              </w:rPr>
            </w:pPr>
            <w:r w:rsidRPr="00923157">
              <w:rPr>
                <w:rFonts w:eastAsiaTheme="minorEastAsia" w:hint="eastAsia"/>
                <w:szCs w:val="21"/>
              </w:rPr>
              <w:t>0.1096</w:t>
            </w:r>
          </w:p>
        </w:tc>
        <w:tc>
          <w:tcPr>
            <w:tcW w:w="714" w:type="pct"/>
            <w:vAlign w:val="center"/>
          </w:tcPr>
          <w:p w:rsidR="00420B5D" w:rsidRPr="00923157" w:rsidRDefault="00420B5D" w:rsidP="002E12C9">
            <w:pPr>
              <w:jc w:val="center"/>
              <w:rPr>
                <w:rFonts w:eastAsiaTheme="minorEastAsia"/>
                <w:szCs w:val="21"/>
              </w:rPr>
            </w:pPr>
            <w:r w:rsidRPr="00923157">
              <w:rPr>
                <w:rFonts w:eastAsiaTheme="minorEastAsia" w:hint="eastAsia"/>
                <w:szCs w:val="21"/>
              </w:rPr>
              <w:t>0.01</w:t>
            </w:r>
          </w:p>
        </w:tc>
      </w:tr>
      <w:tr w:rsidR="00923157" w:rsidRPr="00923157" w:rsidTr="002E12C9">
        <w:tc>
          <w:tcPr>
            <w:tcW w:w="713" w:type="pct"/>
            <w:vAlign w:val="center"/>
          </w:tcPr>
          <w:p w:rsidR="00420B5D" w:rsidRPr="00923157" w:rsidRDefault="00420B5D" w:rsidP="002E12C9">
            <w:pPr>
              <w:jc w:val="center"/>
              <w:rPr>
                <w:rFonts w:eastAsiaTheme="minorEastAsia"/>
                <w:szCs w:val="21"/>
              </w:rPr>
            </w:pPr>
            <w:r w:rsidRPr="00923157">
              <w:rPr>
                <w:rFonts w:eastAsiaTheme="minorEastAsia"/>
                <w:szCs w:val="21"/>
              </w:rPr>
              <w:t>2000</w:t>
            </w:r>
          </w:p>
        </w:tc>
        <w:tc>
          <w:tcPr>
            <w:tcW w:w="714" w:type="pct"/>
            <w:vAlign w:val="center"/>
          </w:tcPr>
          <w:p w:rsidR="00420B5D" w:rsidRPr="00923157" w:rsidRDefault="00420B5D" w:rsidP="002E12C9">
            <w:pPr>
              <w:jc w:val="center"/>
              <w:rPr>
                <w:rFonts w:eastAsiaTheme="minorEastAsia"/>
                <w:szCs w:val="21"/>
              </w:rPr>
            </w:pPr>
            <w:r w:rsidRPr="00923157">
              <w:rPr>
                <w:rFonts w:eastAsiaTheme="minorEastAsia" w:hint="eastAsia"/>
                <w:szCs w:val="21"/>
              </w:rPr>
              <w:t>0.1594</w:t>
            </w:r>
          </w:p>
        </w:tc>
        <w:tc>
          <w:tcPr>
            <w:tcW w:w="715" w:type="pct"/>
            <w:vAlign w:val="center"/>
          </w:tcPr>
          <w:p w:rsidR="00420B5D" w:rsidRPr="00923157" w:rsidRDefault="00420B5D" w:rsidP="002E12C9">
            <w:pPr>
              <w:jc w:val="center"/>
              <w:rPr>
                <w:rFonts w:eastAsiaTheme="minorEastAsia"/>
                <w:szCs w:val="21"/>
              </w:rPr>
            </w:pPr>
            <w:r w:rsidRPr="00923157">
              <w:rPr>
                <w:rFonts w:eastAsiaTheme="minorEastAsia" w:hint="eastAsia"/>
                <w:szCs w:val="21"/>
              </w:rPr>
              <w:t>0.03</w:t>
            </w:r>
          </w:p>
        </w:tc>
        <w:tc>
          <w:tcPr>
            <w:tcW w:w="714" w:type="pct"/>
            <w:vAlign w:val="center"/>
          </w:tcPr>
          <w:p w:rsidR="00420B5D" w:rsidRPr="00923157" w:rsidRDefault="00420B5D" w:rsidP="002E12C9">
            <w:pPr>
              <w:jc w:val="center"/>
              <w:rPr>
                <w:rFonts w:eastAsiaTheme="minorEastAsia"/>
                <w:szCs w:val="21"/>
              </w:rPr>
            </w:pPr>
            <w:r w:rsidRPr="00923157">
              <w:rPr>
                <w:rFonts w:eastAsiaTheme="minorEastAsia" w:hint="eastAsia"/>
                <w:szCs w:val="21"/>
              </w:rPr>
              <w:t>0.7173</w:t>
            </w:r>
          </w:p>
        </w:tc>
        <w:tc>
          <w:tcPr>
            <w:tcW w:w="715" w:type="pct"/>
            <w:vAlign w:val="center"/>
          </w:tcPr>
          <w:p w:rsidR="00420B5D" w:rsidRPr="00923157" w:rsidRDefault="00420B5D" w:rsidP="002E12C9">
            <w:pPr>
              <w:jc w:val="center"/>
              <w:rPr>
                <w:rFonts w:eastAsiaTheme="minorEastAsia"/>
                <w:szCs w:val="21"/>
              </w:rPr>
            </w:pPr>
            <w:r w:rsidRPr="00923157">
              <w:rPr>
                <w:rFonts w:eastAsiaTheme="minorEastAsia" w:hint="eastAsia"/>
                <w:szCs w:val="21"/>
              </w:rPr>
              <w:t>0.29</w:t>
            </w:r>
          </w:p>
        </w:tc>
        <w:tc>
          <w:tcPr>
            <w:tcW w:w="714" w:type="pct"/>
            <w:vAlign w:val="center"/>
          </w:tcPr>
          <w:p w:rsidR="00420B5D" w:rsidRPr="00923157" w:rsidRDefault="00420B5D" w:rsidP="002E12C9">
            <w:pPr>
              <w:jc w:val="center"/>
              <w:rPr>
                <w:rFonts w:eastAsiaTheme="minorEastAsia"/>
                <w:szCs w:val="21"/>
              </w:rPr>
            </w:pPr>
            <w:r w:rsidRPr="00923157">
              <w:rPr>
                <w:rFonts w:eastAsiaTheme="minorEastAsia" w:hint="eastAsia"/>
                <w:szCs w:val="21"/>
              </w:rPr>
              <w:t>0.0930</w:t>
            </w:r>
          </w:p>
        </w:tc>
        <w:tc>
          <w:tcPr>
            <w:tcW w:w="714" w:type="pct"/>
            <w:vAlign w:val="center"/>
          </w:tcPr>
          <w:p w:rsidR="00420B5D" w:rsidRPr="00923157" w:rsidRDefault="00420B5D" w:rsidP="00420B5D">
            <w:pPr>
              <w:jc w:val="center"/>
              <w:rPr>
                <w:rFonts w:eastAsiaTheme="minorEastAsia"/>
                <w:szCs w:val="21"/>
              </w:rPr>
            </w:pPr>
            <w:r w:rsidRPr="00923157">
              <w:rPr>
                <w:rFonts w:eastAsiaTheme="minorEastAsia" w:hint="eastAsia"/>
                <w:szCs w:val="21"/>
              </w:rPr>
              <w:t>0.01</w:t>
            </w:r>
          </w:p>
        </w:tc>
      </w:tr>
      <w:tr w:rsidR="00923157" w:rsidRPr="00923157" w:rsidTr="002E12C9">
        <w:tc>
          <w:tcPr>
            <w:tcW w:w="713" w:type="pct"/>
            <w:vAlign w:val="center"/>
          </w:tcPr>
          <w:p w:rsidR="00420B5D" w:rsidRPr="00923157" w:rsidRDefault="00420B5D" w:rsidP="002E12C9">
            <w:pPr>
              <w:jc w:val="center"/>
              <w:rPr>
                <w:rFonts w:eastAsiaTheme="minorEastAsia"/>
                <w:szCs w:val="21"/>
              </w:rPr>
            </w:pPr>
            <w:r w:rsidRPr="00923157">
              <w:rPr>
                <w:rFonts w:eastAsiaTheme="minorEastAsia"/>
                <w:szCs w:val="21"/>
              </w:rPr>
              <w:t>2500</w:t>
            </w:r>
          </w:p>
        </w:tc>
        <w:tc>
          <w:tcPr>
            <w:tcW w:w="714" w:type="pct"/>
            <w:vAlign w:val="center"/>
          </w:tcPr>
          <w:p w:rsidR="00420B5D" w:rsidRPr="00923157" w:rsidRDefault="00420B5D" w:rsidP="002E12C9">
            <w:pPr>
              <w:jc w:val="center"/>
              <w:rPr>
                <w:rFonts w:eastAsiaTheme="minorEastAsia"/>
                <w:szCs w:val="21"/>
              </w:rPr>
            </w:pPr>
            <w:r w:rsidRPr="00923157">
              <w:rPr>
                <w:rFonts w:eastAsiaTheme="minorEastAsia" w:hint="eastAsia"/>
                <w:szCs w:val="21"/>
              </w:rPr>
              <w:t>0.1339</w:t>
            </w:r>
          </w:p>
        </w:tc>
        <w:tc>
          <w:tcPr>
            <w:tcW w:w="715" w:type="pct"/>
            <w:vAlign w:val="center"/>
          </w:tcPr>
          <w:p w:rsidR="00420B5D" w:rsidRPr="00923157" w:rsidRDefault="00420B5D" w:rsidP="002E12C9">
            <w:pPr>
              <w:jc w:val="center"/>
              <w:rPr>
                <w:rFonts w:eastAsiaTheme="minorEastAsia"/>
                <w:szCs w:val="21"/>
              </w:rPr>
            </w:pPr>
            <w:r w:rsidRPr="00923157">
              <w:rPr>
                <w:rFonts w:eastAsiaTheme="minorEastAsia" w:hint="eastAsia"/>
                <w:szCs w:val="21"/>
              </w:rPr>
              <w:t>0.03</w:t>
            </w:r>
          </w:p>
        </w:tc>
        <w:tc>
          <w:tcPr>
            <w:tcW w:w="714" w:type="pct"/>
            <w:vAlign w:val="center"/>
          </w:tcPr>
          <w:p w:rsidR="00420B5D" w:rsidRPr="00923157" w:rsidRDefault="00420B5D" w:rsidP="002E12C9">
            <w:pPr>
              <w:jc w:val="center"/>
              <w:rPr>
                <w:rFonts w:eastAsiaTheme="minorEastAsia"/>
                <w:szCs w:val="21"/>
              </w:rPr>
            </w:pPr>
            <w:r w:rsidRPr="00923157">
              <w:rPr>
                <w:rFonts w:eastAsiaTheme="minorEastAsia" w:hint="eastAsia"/>
                <w:szCs w:val="21"/>
              </w:rPr>
              <w:t>0.6024</w:t>
            </w:r>
          </w:p>
        </w:tc>
        <w:tc>
          <w:tcPr>
            <w:tcW w:w="715" w:type="pct"/>
            <w:vAlign w:val="center"/>
          </w:tcPr>
          <w:p w:rsidR="00420B5D" w:rsidRPr="00923157" w:rsidRDefault="00420B5D" w:rsidP="002E12C9">
            <w:pPr>
              <w:jc w:val="center"/>
              <w:rPr>
                <w:rFonts w:eastAsiaTheme="minorEastAsia"/>
                <w:szCs w:val="21"/>
              </w:rPr>
            </w:pPr>
            <w:r w:rsidRPr="00923157">
              <w:rPr>
                <w:rFonts w:eastAsiaTheme="minorEastAsia" w:hint="eastAsia"/>
                <w:szCs w:val="21"/>
              </w:rPr>
              <w:t>0.24</w:t>
            </w:r>
          </w:p>
        </w:tc>
        <w:tc>
          <w:tcPr>
            <w:tcW w:w="714" w:type="pct"/>
            <w:vAlign w:val="center"/>
          </w:tcPr>
          <w:p w:rsidR="00420B5D" w:rsidRPr="00923157" w:rsidRDefault="00420B5D" w:rsidP="002E12C9">
            <w:pPr>
              <w:jc w:val="center"/>
              <w:rPr>
                <w:rFonts w:eastAsiaTheme="minorEastAsia"/>
                <w:szCs w:val="21"/>
              </w:rPr>
            </w:pPr>
            <w:r w:rsidRPr="00923157">
              <w:rPr>
                <w:rFonts w:eastAsiaTheme="minorEastAsia" w:hint="eastAsia"/>
                <w:szCs w:val="21"/>
              </w:rPr>
              <w:t>0.0774</w:t>
            </w:r>
          </w:p>
        </w:tc>
        <w:tc>
          <w:tcPr>
            <w:tcW w:w="714" w:type="pct"/>
            <w:vAlign w:val="center"/>
          </w:tcPr>
          <w:p w:rsidR="00420B5D" w:rsidRPr="00923157" w:rsidRDefault="00420B5D" w:rsidP="00420B5D">
            <w:pPr>
              <w:jc w:val="center"/>
              <w:rPr>
                <w:rFonts w:eastAsiaTheme="minorEastAsia"/>
                <w:szCs w:val="21"/>
              </w:rPr>
            </w:pPr>
            <w:r w:rsidRPr="00923157">
              <w:rPr>
                <w:rFonts w:eastAsiaTheme="minorEastAsia" w:hint="eastAsia"/>
                <w:szCs w:val="21"/>
              </w:rPr>
              <w:t>0.01</w:t>
            </w:r>
          </w:p>
        </w:tc>
      </w:tr>
      <w:tr w:rsidR="00923157" w:rsidRPr="00923157" w:rsidTr="002E12C9">
        <w:tc>
          <w:tcPr>
            <w:tcW w:w="713" w:type="pct"/>
            <w:vAlign w:val="center"/>
          </w:tcPr>
          <w:p w:rsidR="00420B5D" w:rsidRPr="00923157" w:rsidRDefault="00420B5D" w:rsidP="002E12C9">
            <w:pPr>
              <w:jc w:val="center"/>
              <w:rPr>
                <w:rFonts w:eastAsiaTheme="minorEastAsia"/>
                <w:szCs w:val="21"/>
              </w:rPr>
            </w:pPr>
            <w:r w:rsidRPr="00923157">
              <w:rPr>
                <w:rFonts w:eastAsiaTheme="minorEastAsia"/>
                <w:szCs w:val="21"/>
              </w:rPr>
              <w:t>3000</w:t>
            </w:r>
          </w:p>
        </w:tc>
        <w:tc>
          <w:tcPr>
            <w:tcW w:w="714" w:type="pct"/>
            <w:vAlign w:val="center"/>
          </w:tcPr>
          <w:p w:rsidR="00420B5D" w:rsidRPr="00923157" w:rsidRDefault="00420B5D" w:rsidP="002E12C9">
            <w:pPr>
              <w:jc w:val="center"/>
              <w:rPr>
                <w:rFonts w:eastAsiaTheme="minorEastAsia"/>
                <w:szCs w:val="21"/>
              </w:rPr>
            </w:pPr>
            <w:r w:rsidRPr="00923157">
              <w:rPr>
                <w:rFonts w:eastAsiaTheme="minorEastAsia" w:hint="eastAsia"/>
                <w:szCs w:val="21"/>
              </w:rPr>
              <w:t>0.1135</w:t>
            </w:r>
          </w:p>
        </w:tc>
        <w:tc>
          <w:tcPr>
            <w:tcW w:w="715" w:type="pct"/>
            <w:vAlign w:val="center"/>
          </w:tcPr>
          <w:p w:rsidR="00420B5D" w:rsidRPr="00923157" w:rsidRDefault="00420B5D" w:rsidP="002E12C9">
            <w:pPr>
              <w:jc w:val="center"/>
              <w:rPr>
                <w:rFonts w:eastAsiaTheme="minorEastAsia"/>
                <w:szCs w:val="21"/>
              </w:rPr>
            </w:pPr>
            <w:r w:rsidRPr="00923157">
              <w:rPr>
                <w:rFonts w:eastAsiaTheme="minorEastAsia" w:hint="eastAsia"/>
                <w:szCs w:val="21"/>
              </w:rPr>
              <w:t>0.02</w:t>
            </w:r>
          </w:p>
        </w:tc>
        <w:tc>
          <w:tcPr>
            <w:tcW w:w="714" w:type="pct"/>
            <w:vAlign w:val="center"/>
          </w:tcPr>
          <w:p w:rsidR="00420B5D" w:rsidRPr="00923157" w:rsidRDefault="00420B5D" w:rsidP="002E12C9">
            <w:pPr>
              <w:jc w:val="center"/>
              <w:rPr>
                <w:rFonts w:eastAsiaTheme="minorEastAsia"/>
                <w:szCs w:val="21"/>
              </w:rPr>
            </w:pPr>
            <w:r w:rsidRPr="00923157">
              <w:rPr>
                <w:rFonts w:eastAsiaTheme="minorEastAsia" w:hint="eastAsia"/>
                <w:szCs w:val="21"/>
              </w:rPr>
              <w:t>0.5107</w:t>
            </w:r>
          </w:p>
        </w:tc>
        <w:tc>
          <w:tcPr>
            <w:tcW w:w="715" w:type="pct"/>
            <w:vAlign w:val="center"/>
          </w:tcPr>
          <w:p w:rsidR="00420B5D" w:rsidRPr="00923157" w:rsidRDefault="00420B5D" w:rsidP="002E12C9">
            <w:pPr>
              <w:jc w:val="center"/>
              <w:rPr>
                <w:rFonts w:eastAsiaTheme="minorEastAsia"/>
                <w:szCs w:val="21"/>
              </w:rPr>
            </w:pPr>
            <w:r w:rsidRPr="00923157">
              <w:rPr>
                <w:rFonts w:eastAsiaTheme="minorEastAsia" w:hint="eastAsia"/>
                <w:szCs w:val="21"/>
              </w:rPr>
              <w:t>0.20</w:t>
            </w:r>
          </w:p>
        </w:tc>
        <w:tc>
          <w:tcPr>
            <w:tcW w:w="714" w:type="pct"/>
            <w:vAlign w:val="center"/>
          </w:tcPr>
          <w:p w:rsidR="00420B5D" w:rsidRPr="00923157" w:rsidRDefault="00420B5D" w:rsidP="002E12C9">
            <w:pPr>
              <w:jc w:val="center"/>
              <w:rPr>
                <w:rFonts w:eastAsiaTheme="minorEastAsia"/>
                <w:szCs w:val="21"/>
              </w:rPr>
            </w:pPr>
            <w:r w:rsidRPr="00923157">
              <w:rPr>
                <w:rFonts w:eastAsiaTheme="minorEastAsia" w:hint="eastAsia"/>
                <w:szCs w:val="21"/>
              </w:rPr>
              <w:t>0.0662</w:t>
            </w:r>
          </w:p>
        </w:tc>
        <w:tc>
          <w:tcPr>
            <w:tcW w:w="714" w:type="pct"/>
            <w:vAlign w:val="center"/>
          </w:tcPr>
          <w:p w:rsidR="00420B5D" w:rsidRPr="00923157" w:rsidRDefault="00420B5D" w:rsidP="00420B5D">
            <w:pPr>
              <w:jc w:val="center"/>
              <w:rPr>
                <w:rFonts w:eastAsiaTheme="minorEastAsia"/>
                <w:szCs w:val="21"/>
              </w:rPr>
            </w:pPr>
            <w:r w:rsidRPr="00923157">
              <w:rPr>
                <w:rFonts w:eastAsiaTheme="minorEastAsia" w:hint="eastAsia"/>
                <w:szCs w:val="21"/>
              </w:rPr>
              <w:t>0.01</w:t>
            </w:r>
          </w:p>
        </w:tc>
      </w:tr>
      <w:tr w:rsidR="00923157" w:rsidRPr="00923157" w:rsidTr="002E12C9">
        <w:tc>
          <w:tcPr>
            <w:tcW w:w="713" w:type="pct"/>
            <w:vAlign w:val="center"/>
          </w:tcPr>
          <w:p w:rsidR="00420B5D" w:rsidRPr="00923157" w:rsidRDefault="00420B5D" w:rsidP="002E12C9">
            <w:pPr>
              <w:jc w:val="center"/>
              <w:rPr>
                <w:rFonts w:eastAsiaTheme="minorEastAsia"/>
                <w:szCs w:val="21"/>
              </w:rPr>
            </w:pPr>
            <w:r w:rsidRPr="00923157">
              <w:rPr>
                <w:rFonts w:eastAsiaTheme="minorEastAsia"/>
                <w:szCs w:val="21"/>
              </w:rPr>
              <w:t>下风向最大浓度</w:t>
            </w:r>
          </w:p>
        </w:tc>
        <w:tc>
          <w:tcPr>
            <w:tcW w:w="714" w:type="pct"/>
            <w:vAlign w:val="center"/>
          </w:tcPr>
          <w:p w:rsidR="00420B5D" w:rsidRPr="00923157" w:rsidRDefault="00420B5D" w:rsidP="002E12C9">
            <w:pPr>
              <w:jc w:val="center"/>
              <w:rPr>
                <w:rFonts w:eastAsiaTheme="minorEastAsia"/>
                <w:szCs w:val="21"/>
              </w:rPr>
            </w:pPr>
            <w:r w:rsidRPr="00923157">
              <w:rPr>
                <w:rFonts w:eastAsiaTheme="minorEastAsia" w:hint="eastAsia"/>
                <w:szCs w:val="21"/>
              </w:rPr>
              <w:t>0.4198</w:t>
            </w:r>
          </w:p>
        </w:tc>
        <w:tc>
          <w:tcPr>
            <w:tcW w:w="715" w:type="pct"/>
            <w:vAlign w:val="center"/>
          </w:tcPr>
          <w:p w:rsidR="00420B5D" w:rsidRPr="00923157" w:rsidRDefault="00420B5D" w:rsidP="002E12C9">
            <w:pPr>
              <w:jc w:val="center"/>
              <w:rPr>
                <w:rFonts w:eastAsiaTheme="minorEastAsia"/>
                <w:szCs w:val="21"/>
              </w:rPr>
            </w:pPr>
            <w:r w:rsidRPr="00923157">
              <w:rPr>
                <w:rFonts w:eastAsiaTheme="minorEastAsia" w:hint="eastAsia"/>
                <w:szCs w:val="21"/>
              </w:rPr>
              <w:t>0.08</w:t>
            </w:r>
          </w:p>
        </w:tc>
        <w:tc>
          <w:tcPr>
            <w:tcW w:w="714" w:type="pct"/>
            <w:vAlign w:val="center"/>
          </w:tcPr>
          <w:p w:rsidR="00420B5D" w:rsidRPr="00923157" w:rsidRDefault="00420B5D" w:rsidP="002E12C9">
            <w:pPr>
              <w:jc w:val="center"/>
              <w:rPr>
                <w:rFonts w:eastAsiaTheme="minorEastAsia"/>
                <w:szCs w:val="21"/>
              </w:rPr>
            </w:pPr>
            <w:r w:rsidRPr="00923157">
              <w:rPr>
                <w:rFonts w:eastAsiaTheme="minorEastAsia" w:hint="eastAsia"/>
                <w:szCs w:val="21"/>
              </w:rPr>
              <w:t>1.8892</w:t>
            </w:r>
          </w:p>
        </w:tc>
        <w:tc>
          <w:tcPr>
            <w:tcW w:w="715" w:type="pct"/>
            <w:vAlign w:val="center"/>
          </w:tcPr>
          <w:p w:rsidR="00420B5D" w:rsidRPr="00923157" w:rsidRDefault="00420B5D" w:rsidP="002E12C9">
            <w:pPr>
              <w:jc w:val="center"/>
              <w:rPr>
                <w:rFonts w:eastAsiaTheme="minorEastAsia"/>
                <w:szCs w:val="21"/>
              </w:rPr>
            </w:pPr>
            <w:r w:rsidRPr="00923157">
              <w:rPr>
                <w:rFonts w:eastAsiaTheme="minorEastAsia" w:hint="eastAsia"/>
                <w:szCs w:val="21"/>
              </w:rPr>
              <w:t>0.76</w:t>
            </w:r>
          </w:p>
        </w:tc>
        <w:tc>
          <w:tcPr>
            <w:tcW w:w="714" w:type="pct"/>
            <w:vAlign w:val="center"/>
          </w:tcPr>
          <w:p w:rsidR="00420B5D" w:rsidRPr="00923157" w:rsidRDefault="00420B5D" w:rsidP="002E12C9">
            <w:pPr>
              <w:jc w:val="center"/>
              <w:rPr>
                <w:rFonts w:eastAsiaTheme="minorEastAsia"/>
                <w:szCs w:val="21"/>
              </w:rPr>
            </w:pPr>
            <w:r w:rsidRPr="00923157">
              <w:rPr>
                <w:rFonts w:eastAsiaTheme="minorEastAsia" w:hint="eastAsia"/>
                <w:szCs w:val="21"/>
              </w:rPr>
              <w:t>0.2449</w:t>
            </w:r>
          </w:p>
        </w:tc>
        <w:tc>
          <w:tcPr>
            <w:tcW w:w="714" w:type="pct"/>
            <w:vAlign w:val="center"/>
          </w:tcPr>
          <w:p w:rsidR="00420B5D" w:rsidRPr="00923157" w:rsidRDefault="00420B5D" w:rsidP="002E12C9">
            <w:pPr>
              <w:jc w:val="center"/>
              <w:rPr>
                <w:rFonts w:eastAsiaTheme="minorEastAsia"/>
                <w:szCs w:val="21"/>
              </w:rPr>
            </w:pPr>
            <w:r w:rsidRPr="00923157">
              <w:rPr>
                <w:rFonts w:eastAsiaTheme="minorEastAsia" w:hint="eastAsia"/>
                <w:szCs w:val="21"/>
              </w:rPr>
              <w:t>0.03</w:t>
            </w:r>
          </w:p>
        </w:tc>
      </w:tr>
      <w:tr w:rsidR="00923157" w:rsidRPr="00923157" w:rsidTr="002E12C9">
        <w:tc>
          <w:tcPr>
            <w:tcW w:w="713" w:type="pct"/>
            <w:vAlign w:val="center"/>
          </w:tcPr>
          <w:p w:rsidR="00420B5D" w:rsidRPr="00923157" w:rsidRDefault="00420B5D" w:rsidP="002E12C9">
            <w:pPr>
              <w:jc w:val="center"/>
              <w:rPr>
                <w:rFonts w:eastAsiaTheme="minorEastAsia"/>
                <w:szCs w:val="21"/>
              </w:rPr>
            </w:pPr>
            <w:r w:rsidRPr="00923157">
              <w:rPr>
                <w:rFonts w:eastAsiaTheme="minorEastAsia"/>
                <w:szCs w:val="21"/>
              </w:rPr>
              <w:t>下风向最大浓度出现距离（</w:t>
            </w:r>
            <w:r w:rsidRPr="00923157">
              <w:rPr>
                <w:rFonts w:eastAsiaTheme="minorEastAsia"/>
                <w:szCs w:val="21"/>
              </w:rPr>
              <w:t>m</w:t>
            </w:r>
            <w:r w:rsidRPr="00923157">
              <w:rPr>
                <w:rFonts w:eastAsiaTheme="minorEastAsia"/>
                <w:szCs w:val="21"/>
              </w:rPr>
              <w:t>）</w:t>
            </w:r>
          </w:p>
        </w:tc>
        <w:tc>
          <w:tcPr>
            <w:tcW w:w="714" w:type="pct"/>
            <w:vAlign w:val="center"/>
          </w:tcPr>
          <w:p w:rsidR="00420B5D" w:rsidRPr="00923157" w:rsidRDefault="00420B5D" w:rsidP="002E12C9">
            <w:pPr>
              <w:jc w:val="center"/>
              <w:rPr>
                <w:rFonts w:eastAsiaTheme="minorEastAsia"/>
                <w:szCs w:val="21"/>
              </w:rPr>
            </w:pPr>
            <w:r w:rsidRPr="00923157">
              <w:rPr>
                <w:rFonts w:eastAsiaTheme="minorEastAsia" w:hint="eastAsia"/>
                <w:szCs w:val="21"/>
              </w:rPr>
              <w:t>75</w:t>
            </w:r>
          </w:p>
        </w:tc>
        <w:tc>
          <w:tcPr>
            <w:tcW w:w="715" w:type="pct"/>
            <w:vAlign w:val="center"/>
          </w:tcPr>
          <w:p w:rsidR="00420B5D" w:rsidRPr="00923157" w:rsidRDefault="00420B5D" w:rsidP="002E12C9">
            <w:pPr>
              <w:jc w:val="center"/>
              <w:rPr>
                <w:rFonts w:eastAsiaTheme="minorEastAsia"/>
                <w:szCs w:val="21"/>
              </w:rPr>
            </w:pPr>
            <w:r w:rsidRPr="00923157">
              <w:rPr>
                <w:rFonts w:eastAsiaTheme="minorEastAsia"/>
                <w:szCs w:val="21"/>
              </w:rPr>
              <w:t>/</w:t>
            </w:r>
          </w:p>
        </w:tc>
        <w:tc>
          <w:tcPr>
            <w:tcW w:w="714" w:type="pct"/>
            <w:vAlign w:val="center"/>
          </w:tcPr>
          <w:p w:rsidR="00420B5D" w:rsidRPr="00923157" w:rsidRDefault="00420B5D" w:rsidP="002E12C9">
            <w:pPr>
              <w:jc w:val="center"/>
              <w:rPr>
                <w:rFonts w:eastAsiaTheme="minorEastAsia"/>
                <w:szCs w:val="21"/>
              </w:rPr>
            </w:pPr>
            <w:r w:rsidRPr="00923157">
              <w:rPr>
                <w:rFonts w:eastAsiaTheme="minorEastAsia" w:hint="eastAsia"/>
                <w:szCs w:val="21"/>
              </w:rPr>
              <w:t>75</w:t>
            </w:r>
          </w:p>
        </w:tc>
        <w:tc>
          <w:tcPr>
            <w:tcW w:w="715" w:type="pct"/>
            <w:vAlign w:val="center"/>
          </w:tcPr>
          <w:p w:rsidR="00420B5D" w:rsidRPr="00923157" w:rsidRDefault="00420B5D" w:rsidP="002E12C9">
            <w:pPr>
              <w:jc w:val="center"/>
              <w:rPr>
                <w:rFonts w:eastAsiaTheme="minorEastAsia"/>
                <w:szCs w:val="21"/>
              </w:rPr>
            </w:pPr>
            <w:r w:rsidRPr="00923157">
              <w:rPr>
                <w:rFonts w:eastAsiaTheme="minorEastAsia"/>
                <w:szCs w:val="21"/>
              </w:rPr>
              <w:t>/</w:t>
            </w:r>
          </w:p>
        </w:tc>
        <w:tc>
          <w:tcPr>
            <w:tcW w:w="714" w:type="pct"/>
            <w:vAlign w:val="center"/>
          </w:tcPr>
          <w:p w:rsidR="00420B5D" w:rsidRPr="00923157" w:rsidRDefault="00420B5D" w:rsidP="002E12C9">
            <w:pPr>
              <w:jc w:val="center"/>
              <w:rPr>
                <w:rFonts w:eastAsiaTheme="minorEastAsia"/>
                <w:szCs w:val="21"/>
              </w:rPr>
            </w:pPr>
            <w:r w:rsidRPr="00923157">
              <w:rPr>
                <w:rFonts w:eastAsiaTheme="minorEastAsia" w:hint="eastAsia"/>
                <w:szCs w:val="21"/>
              </w:rPr>
              <w:t>75</w:t>
            </w:r>
          </w:p>
        </w:tc>
        <w:tc>
          <w:tcPr>
            <w:tcW w:w="714" w:type="pct"/>
            <w:vAlign w:val="center"/>
          </w:tcPr>
          <w:p w:rsidR="00420B5D" w:rsidRPr="00923157" w:rsidRDefault="00420B5D" w:rsidP="002E12C9">
            <w:pPr>
              <w:jc w:val="center"/>
              <w:rPr>
                <w:rFonts w:eastAsiaTheme="minorEastAsia"/>
                <w:szCs w:val="21"/>
              </w:rPr>
            </w:pPr>
            <w:r w:rsidRPr="00923157">
              <w:rPr>
                <w:rFonts w:eastAsiaTheme="minorEastAsia"/>
                <w:szCs w:val="21"/>
              </w:rPr>
              <w:t>/</w:t>
            </w:r>
          </w:p>
        </w:tc>
      </w:tr>
      <w:tr w:rsidR="00923157" w:rsidRPr="00923157" w:rsidTr="002E12C9">
        <w:tc>
          <w:tcPr>
            <w:tcW w:w="713" w:type="pct"/>
            <w:vAlign w:val="center"/>
          </w:tcPr>
          <w:p w:rsidR="00420B5D" w:rsidRPr="00923157" w:rsidRDefault="00420B5D" w:rsidP="002E12C9">
            <w:pPr>
              <w:jc w:val="center"/>
              <w:rPr>
                <w:rFonts w:eastAsiaTheme="minorEastAsia"/>
                <w:szCs w:val="21"/>
              </w:rPr>
            </w:pPr>
            <w:r w:rsidRPr="00923157">
              <w:rPr>
                <w:rFonts w:eastAsiaTheme="minorEastAsia"/>
                <w:szCs w:val="21"/>
              </w:rPr>
              <w:t>D10%</w:t>
            </w:r>
            <w:r w:rsidRPr="00923157">
              <w:rPr>
                <w:rFonts w:eastAsiaTheme="minorEastAsia"/>
                <w:szCs w:val="21"/>
              </w:rPr>
              <w:t>最远距离</w:t>
            </w:r>
          </w:p>
        </w:tc>
        <w:tc>
          <w:tcPr>
            <w:tcW w:w="714" w:type="pct"/>
            <w:vAlign w:val="center"/>
          </w:tcPr>
          <w:p w:rsidR="00420B5D" w:rsidRPr="00923157" w:rsidRDefault="00420B5D" w:rsidP="002E12C9">
            <w:pPr>
              <w:jc w:val="center"/>
              <w:rPr>
                <w:rFonts w:eastAsiaTheme="minorEastAsia"/>
                <w:szCs w:val="21"/>
              </w:rPr>
            </w:pPr>
            <w:r w:rsidRPr="00923157">
              <w:rPr>
                <w:rFonts w:eastAsiaTheme="minorEastAsia"/>
                <w:szCs w:val="21"/>
              </w:rPr>
              <w:t>/</w:t>
            </w:r>
          </w:p>
        </w:tc>
        <w:tc>
          <w:tcPr>
            <w:tcW w:w="715" w:type="pct"/>
            <w:vAlign w:val="center"/>
          </w:tcPr>
          <w:p w:rsidR="00420B5D" w:rsidRPr="00923157" w:rsidRDefault="00420B5D" w:rsidP="002E12C9">
            <w:pPr>
              <w:jc w:val="center"/>
              <w:rPr>
                <w:rFonts w:eastAsiaTheme="minorEastAsia"/>
                <w:szCs w:val="21"/>
              </w:rPr>
            </w:pPr>
            <w:r w:rsidRPr="00923157">
              <w:rPr>
                <w:rFonts w:eastAsiaTheme="minorEastAsia"/>
                <w:szCs w:val="21"/>
              </w:rPr>
              <w:t>/</w:t>
            </w:r>
          </w:p>
        </w:tc>
        <w:tc>
          <w:tcPr>
            <w:tcW w:w="714" w:type="pct"/>
            <w:vAlign w:val="center"/>
          </w:tcPr>
          <w:p w:rsidR="00420B5D" w:rsidRPr="00923157" w:rsidRDefault="00420B5D" w:rsidP="002E12C9">
            <w:pPr>
              <w:jc w:val="center"/>
              <w:rPr>
                <w:rFonts w:eastAsiaTheme="minorEastAsia"/>
                <w:szCs w:val="21"/>
              </w:rPr>
            </w:pPr>
            <w:r w:rsidRPr="00923157">
              <w:rPr>
                <w:rFonts w:eastAsiaTheme="minorEastAsia"/>
                <w:szCs w:val="21"/>
              </w:rPr>
              <w:t>/</w:t>
            </w:r>
          </w:p>
        </w:tc>
        <w:tc>
          <w:tcPr>
            <w:tcW w:w="715" w:type="pct"/>
            <w:vAlign w:val="center"/>
          </w:tcPr>
          <w:p w:rsidR="00420B5D" w:rsidRPr="00923157" w:rsidRDefault="00420B5D" w:rsidP="002E12C9">
            <w:pPr>
              <w:jc w:val="center"/>
              <w:rPr>
                <w:rFonts w:eastAsiaTheme="minorEastAsia"/>
                <w:szCs w:val="21"/>
              </w:rPr>
            </w:pPr>
            <w:r w:rsidRPr="00923157">
              <w:rPr>
                <w:rFonts w:eastAsiaTheme="minorEastAsia"/>
                <w:szCs w:val="21"/>
              </w:rPr>
              <w:t>/</w:t>
            </w:r>
          </w:p>
        </w:tc>
        <w:tc>
          <w:tcPr>
            <w:tcW w:w="714" w:type="pct"/>
            <w:vAlign w:val="center"/>
          </w:tcPr>
          <w:p w:rsidR="00420B5D" w:rsidRPr="00923157" w:rsidRDefault="00420B5D" w:rsidP="002E12C9">
            <w:pPr>
              <w:jc w:val="center"/>
              <w:rPr>
                <w:rFonts w:eastAsiaTheme="minorEastAsia"/>
                <w:szCs w:val="21"/>
              </w:rPr>
            </w:pPr>
            <w:r w:rsidRPr="00923157">
              <w:rPr>
                <w:rFonts w:eastAsiaTheme="minorEastAsia"/>
                <w:szCs w:val="21"/>
              </w:rPr>
              <w:t>/</w:t>
            </w:r>
          </w:p>
        </w:tc>
        <w:tc>
          <w:tcPr>
            <w:tcW w:w="714" w:type="pct"/>
            <w:vAlign w:val="center"/>
          </w:tcPr>
          <w:p w:rsidR="00420B5D" w:rsidRPr="00923157" w:rsidRDefault="00420B5D" w:rsidP="002E12C9">
            <w:pPr>
              <w:jc w:val="center"/>
              <w:rPr>
                <w:rFonts w:eastAsiaTheme="minorEastAsia"/>
                <w:szCs w:val="21"/>
              </w:rPr>
            </w:pPr>
            <w:r w:rsidRPr="00923157">
              <w:rPr>
                <w:rFonts w:eastAsiaTheme="minorEastAsia"/>
                <w:szCs w:val="21"/>
              </w:rPr>
              <w:t>/</w:t>
            </w:r>
          </w:p>
        </w:tc>
      </w:tr>
    </w:tbl>
    <w:p w:rsidR="008F2166" w:rsidRPr="00923157" w:rsidRDefault="008F2166" w:rsidP="008F2166">
      <w:pPr>
        <w:spacing w:line="360" w:lineRule="auto"/>
        <w:ind w:firstLineChars="200" w:firstLine="480"/>
        <w:rPr>
          <w:rFonts w:eastAsiaTheme="minorEastAsia"/>
          <w:sz w:val="24"/>
          <w:szCs w:val="28"/>
        </w:rPr>
      </w:pPr>
      <w:r w:rsidRPr="00923157">
        <w:rPr>
          <w:rFonts w:eastAsiaTheme="minorEastAsia"/>
          <w:sz w:val="24"/>
          <w:szCs w:val="28"/>
        </w:rPr>
        <w:t>根据上表预测结果可知，</w:t>
      </w:r>
      <w:r w:rsidRPr="00923157">
        <w:rPr>
          <w:rFonts w:eastAsiaTheme="minorEastAsia"/>
          <w:sz w:val="24"/>
          <w:szCs w:val="28"/>
        </w:rPr>
        <w:t>SO</w:t>
      </w:r>
      <w:r w:rsidRPr="00923157">
        <w:rPr>
          <w:rFonts w:eastAsiaTheme="minorEastAsia"/>
          <w:sz w:val="24"/>
          <w:szCs w:val="28"/>
          <w:vertAlign w:val="subscript"/>
        </w:rPr>
        <w:t>2</w:t>
      </w:r>
      <w:r w:rsidRPr="00923157">
        <w:rPr>
          <w:rFonts w:eastAsiaTheme="minorEastAsia"/>
          <w:sz w:val="24"/>
          <w:szCs w:val="28"/>
        </w:rPr>
        <w:t>、</w:t>
      </w:r>
      <w:r w:rsidRPr="00923157">
        <w:rPr>
          <w:rFonts w:eastAsiaTheme="minorEastAsia"/>
          <w:sz w:val="24"/>
          <w:szCs w:val="28"/>
        </w:rPr>
        <w:t>NO</w:t>
      </w:r>
      <w:r w:rsidR="002E12C9" w:rsidRPr="00923157">
        <w:rPr>
          <w:rFonts w:eastAsiaTheme="minorEastAsia"/>
          <w:sz w:val="24"/>
          <w:szCs w:val="28"/>
          <w:vertAlign w:val="subscript"/>
        </w:rPr>
        <w:t>x</w:t>
      </w:r>
      <w:r w:rsidRPr="00923157">
        <w:rPr>
          <w:rFonts w:eastAsiaTheme="minorEastAsia"/>
          <w:sz w:val="24"/>
          <w:szCs w:val="28"/>
        </w:rPr>
        <w:t>、颗粒</w:t>
      </w:r>
      <w:proofErr w:type="gramStart"/>
      <w:r w:rsidRPr="00923157">
        <w:rPr>
          <w:rFonts w:eastAsiaTheme="minorEastAsia"/>
          <w:sz w:val="24"/>
          <w:szCs w:val="28"/>
        </w:rPr>
        <w:t>物最大</w:t>
      </w:r>
      <w:proofErr w:type="gramEnd"/>
      <w:r w:rsidRPr="00923157">
        <w:rPr>
          <w:rFonts w:eastAsiaTheme="minorEastAsia"/>
          <w:sz w:val="24"/>
          <w:szCs w:val="28"/>
        </w:rPr>
        <w:t>落地浓度分别为</w:t>
      </w:r>
      <w:r w:rsidR="00420B5D" w:rsidRPr="00923157">
        <w:rPr>
          <w:rFonts w:eastAsiaTheme="minorEastAsia" w:hint="eastAsia"/>
          <w:sz w:val="24"/>
          <w:szCs w:val="28"/>
        </w:rPr>
        <w:t>0.4198</w:t>
      </w:r>
      <w:r w:rsidR="002E12C9" w:rsidRPr="00923157">
        <w:rPr>
          <w:rFonts w:eastAsiaTheme="minorEastAsia"/>
          <w:sz w:val="24"/>
          <w:szCs w:val="28"/>
        </w:rPr>
        <w:t>μ</w:t>
      </w:r>
      <w:r w:rsidRPr="00923157">
        <w:rPr>
          <w:rFonts w:eastAsiaTheme="minorEastAsia"/>
          <w:sz w:val="24"/>
          <w:szCs w:val="28"/>
        </w:rPr>
        <w:t>g/m</w:t>
      </w:r>
      <w:r w:rsidRPr="00923157">
        <w:rPr>
          <w:rFonts w:eastAsiaTheme="minorEastAsia"/>
          <w:sz w:val="24"/>
          <w:szCs w:val="28"/>
          <w:vertAlign w:val="superscript"/>
        </w:rPr>
        <w:t>3</w:t>
      </w:r>
      <w:r w:rsidRPr="00923157">
        <w:rPr>
          <w:rFonts w:eastAsiaTheme="minorEastAsia"/>
          <w:sz w:val="24"/>
          <w:szCs w:val="28"/>
        </w:rPr>
        <w:t>、</w:t>
      </w:r>
      <w:r w:rsidR="00420B5D" w:rsidRPr="00923157">
        <w:rPr>
          <w:rFonts w:eastAsiaTheme="minorEastAsia" w:hint="eastAsia"/>
          <w:sz w:val="24"/>
          <w:szCs w:val="28"/>
        </w:rPr>
        <w:t>1.8892</w:t>
      </w:r>
      <w:r w:rsidR="002E12C9" w:rsidRPr="00923157">
        <w:rPr>
          <w:rFonts w:eastAsiaTheme="minorEastAsia"/>
          <w:sz w:val="24"/>
          <w:szCs w:val="28"/>
        </w:rPr>
        <w:t>μ</w:t>
      </w:r>
      <w:r w:rsidRPr="00923157">
        <w:rPr>
          <w:rFonts w:eastAsiaTheme="minorEastAsia"/>
          <w:sz w:val="24"/>
          <w:szCs w:val="28"/>
        </w:rPr>
        <w:t>g/m</w:t>
      </w:r>
      <w:r w:rsidRPr="00923157">
        <w:rPr>
          <w:rFonts w:eastAsiaTheme="minorEastAsia"/>
          <w:sz w:val="24"/>
          <w:szCs w:val="28"/>
          <w:vertAlign w:val="superscript"/>
        </w:rPr>
        <w:t>3</w:t>
      </w:r>
      <w:r w:rsidRPr="00923157">
        <w:rPr>
          <w:rFonts w:eastAsiaTheme="minorEastAsia"/>
          <w:sz w:val="24"/>
          <w:szCs w:val="28"/>
        </w:rPr>
        <w:t>、</w:t>
      </w:r>
      <w:r w:rsidR="002E12C9" w:rsidRPr="00923157">
        <w:rPr>
          <w:rFonts w:eastAsiaTheme="minorEastAsia"/>
          <w:sz w:val="24"/>
          <w:szCs w:val="28"/>
        </w:rPr>
        <w:t>0.</w:t>
      </w:r>
      <w:r w:rsidR="00420B5D" w:rsidRPr="00923157">
        <w:rPr>
          <w:rFonts w:eastAsiaTheme="minorEastAsia" w:hint="eastAsia"/>
          <w:sz w:val="24"/>
          <w:szCs w:val="28"/>
        </w:rPr>
        <w:t>2449</w:t>
      </w:r>
      <w:r w:rsidR="002E12C9" w:rsidRPr="00923157">
        <w:rPr>
          <w:rFonts w:eastAsiaTheme="minorEastAsia"/>
          <w:sz w:val="24"/>
          <w:szCs w:val="28"/>
        </w:rPr>
        <w:t>μ</w:t>
      </w:r>
      <w:r w:rsidRPr="00923157">
        <w:rPr>
          <w:rFonts w:eastAsiaTheme="minorEastAsia"/>
          <w:sz w:val="24"/>
          <w:szCs w:val="28"/>
        </w:rPr>
        <w:t>g/m</w:t>
      </w:r>
      <w:r w:rsidRPr="00923157">
        <w:rPr>
          <w:rFonts w:eastAsiaTheme="minorEastAsia"/>
          <w:sz w:val="24"/>
          <w:szCs w:val="28"/>
          <w:vertAlign w:val="superscript"/>
        </w:rPr>
        <w:t>3</w:t>
      </w:r>
      <w:r w:rsidRPr="00923157">
        <w:rPr>
          <w:rFonts w:eastAsiaTheme="minorEastAsia"/>
          <w:sz w:val="24"/>
          <w:szCs w:val="28"/>
        </w:rPr>
        <w:t>，</w:t>
      </w:r>
      <w:proofErr w:type="gramStart"/>
      <w:r w:rsidRPr="00923157">
        <w:rPr>
          <w:rFonts w:eastAsiaTheme="minorEastAsia"/>
          <w:sz w:val="24"/>
          <w:szCs w:val="28"/>
        </w:rPr>
        <w:t>最大占</w:t>
      </w:r>
      <w:proofErr w:type="gramEnd"/>
      <w:r w:rsidRPr="00923157">
        <w:rPr>
          <w:rFonts w:eastAsiaTheme="minorEastAsia"/>
          <w:sz w:val="24"/>
          <w:szCs w:val="28"/>
        </w:rPr>
        <w:t>标率分别为</w:t>
      </w:r>
      <w:r w:rsidR="00420B5D" w:rsidRPr="00923157">
        <w:rPr>
          <w:rFonts w:eastAsiaTheme="minorEastAsia" w:hint="eastAsia"/>
          <w:sz w:val="24"/>
          <w:szCs w:val="28"/>
        </w:rPr>
        <w:t>0.08</w:t>
      </w:r>
      <w:r w:rsidRPr="00923157">
        <w:rPr>
          <w:rFonts w:eastAsiaTheme="minorEastAsia"/>
          <w:sz w:val="24"/>
          <w:szCs w:val="28"/>
        </w:rPr>
        <w:t>%</w:t>
      </w:r>
      <w:r w:rsidRPr="00923157">
        <w:rPr>
          <w:rFonts w:eastAsiaTheme="minorEastAsia"/>
          <w:sz w:val="24"/>
          <w:szCs w:val="28"/>
        </w:rPr>
        <w:t>、</w:t>
      </w:r>
      <w:r w:rsidR="00420B5D" w:rsidRPr="00923157">
        <w:rPr>
          <w:rFonts w:eastAsiaTheme="minorEastAsia" w:hint="eastAsia"/>
          <w:sz w:val="24"/>
          <w:szCs w:val="28"/>
        </w:rPr>
        <w:t>0.76</w:t>
      </w:r>
      <w:r w:rsidRPr="00923157">
        <w:rPr>
          <w:rFonts w:eastAsiaTheme="minorEastAsia"/>
          <w:sz w:val="24"/>
          <w:szCs w:val="28"/>
        </w:rPr>
        <w:t>%</w:t>
      </w:r>
      <w:r w:rsidRPr="00923157">
        <w:rPr>
          <w:rFonts w:eastAsiaTheme="minorEastAsia"/>
          <w:sz w:val="24"/>
          <w:szCs w:val="28"/>
        </w:rPr>
        <w:t>、</w:t>
      </w:r>
      <w:r w:rsidRPr="00923157">
        <w:rPr>
          <w:rFonts w:eastAsiaTheme="minorEastAsia"/>
          <w:sz w:val="24"/>
          <w:szCs w:val="28"/>
        </w:rPr>
        <w:t>0.</w:t>
      </w:r>
      <w:r w:rsidR="002E12C9" w:rsidRPr="00923157">
        <w:rPr>
          <w:rFonts w:eastAsiaTheme="minorEastAsia"/>
          <w:sz w:val="24"/>
          <w:szCs w:val="28"/>
        </w:rPr>
        <w:t>0</w:t>
      </w:r>
      <w:r w:rsidR="00420B5D" w:rsidRPr="00923157">
        <w:rPr>
          <w:rFonts w:eastAsiaTheme="minorEastAsia" w:hint="eastAsia"/>
          <w:sz w:val="24"/>
          <w:szCs w:val="28"/>
        </w:rPr>
        <w:t>3</w:t>
      </w:r>
      <w:r w:rsidRPr="00923157">
        <w:rPr>
          <w:rFonts w:eastAsiaTheme="minorEastAsia"/>
          <w:sz w:val="24"/>
          <w:szCs w:val="28"/>
        </w:rPr>
        <w:t>%</w:t>
      </w:r>
      <w:r w:rsidRPr="00923157">
        <w:rPr>
          <w:rFonts w:eastAsiaTheme="minorEastAsia"/>
          <w:sz w:val="24"/>
          <w:szCs w:val="28"/>
        </w:rPr>
        <w:t>，最大落地浓度对应距离均为</w:t>
      </w:r>
      <w:r w:rsidR="00420B5D" w:rsidRPr="00923157">
        <w:rPr>
          <w:rFonts w:eastAsiaTheme="minorEastAsia" w:hint="eastAsia"/>
          <w:sz w:val="24"/>
          <w:szCs w:val="28"/>
        </w:rPr>
        <w:t>66</w:t>
      </w:r>
      <w:r w:rsidRPr="00923157">
        <w:rPr>
          <w:rFonts w:eastAsiaTheme="minorEastAsia"/>
          <w:sz w:val="24"/>
          <w:szCs w:val="28"/>
        </w:rPr>
        <w:t>m</w:t>
      </w:r>
      <w:r w:rsidRPr="00923157">
        <w:rPr>
          <w:rFonts w:eastAsiaTheme="minorEastAsia"/>
          <w:sz w:val="24"/>
          <w:szCs w:val="28"/>
        </w:rPr>
        <w:t>。从预测结果可以看出，评价区域内</w:t>
      </w:r>
      <w:r w:rsidRPr="00923157">
        <w:rPr>
          <w:rFonts w:eastAsiaTheme="minorEastAsia"/>
          <w:sz w:val="24"/>
          <w:szCs w:val="28"/>
        </w:rPr>
        <w:t>SO</w:t>
      </w:r>
      <w:r w:rsidRPr="00923157">
        <w:rPr>
          <w:rFonts w:eastAsiaTheme="minorEastAsia"/>
          <w:sz w:val="24"/>
          <w:szCs w:val="28"/>
          <w:vertAlign w:val="subscript"/>
        </w:rPr>
        <w:t>2</w:t>
      </w:r>
      <w:r w:rsidRPr="00923157">
        <w:rPr>
          <w:rFonts w:eastAsiaTheme="minorEastAsia"/>
          <w:sz w:val="24"/>
          <w:szCs w:val="28"/>
        </w:rPr>
        <w:t>、</w:t>
      </w:r>
      <w:r w:rsidRPr="00923157">
        <w:rPr>
          <w:rFonts w:eastAsiaTheme="minorEastAsia"/>
          <w:sz w:val="24"/>
          <w:szCs w:val="28"/>
        </w:rPr>
        <w:t>NO</w:t>
      </w:r>
      <w:r w:rsidR="002E12C9" w:rsidRPr="00923157">
        <w:rPr>
          <w:rFonts w:eastAsiaTheme="minorEastAsia"/>
          <w:sz w:val="24"/>
          <w:szCs w:val="28"/>
          <w:vertAlign w:val="subscript"/>
        </w:rPr>
        <w:t>x</w:t>
      </w:r>
      <w:r w:rsidRPr="00923157">
        <w:rPr>
          <w:rFonts w:eastAsiaTheme="minorEastAsia"/>
          <w:sz w:val="24"/>
          <w:szCs w:val="28"/>
        </w:rPr>
        <w:t>、颗粒物浓度均满足《环境空气质量标准》（</w:t>
      </w:r>
      <w:r w:rsidRPr="00923157">
        <w:rPr>
          <w:rFonts w:eastAsiaTheme="minorEastAsia"/>
          <w:sz w:val="24"/>
          <w:szCs w:val="28"/>
        </w:rPr>
        <w:t>GB3095-2012</w:t>
      </w:r>
      <w:r w:rsidRPr="00923157">
        <w:rPr>
          <w:rFonts w:eastAsiaTheme="minorEastAsia"/>
          <w:sz w:val="24"/>
          <w:szCs w:val="28"/>
        </w:rPr>
        <w:t>）中二级标准要求，说明锅炉燃气废气对周围空气环境质量影响较小。</w:t>
      </w:r>
    </w:p>
    <w:p w:rsidR="008F2166" w:rsidRPr="00923157" w:rsidRDefault="00DD1CC5" w:rsidP="00DD1CC5">
      <w:pPr>
        <w:spacing w:line="360" w:lineRule="auto"/>
        <w:ind w:firstLineChars="200" w:firstLine="482"/>
        <w:rPr>
          <w:rFonts w:eastAsiaTheme="minorEastAsia"/>
          <w:b/>
          <w:sz w:val="24"/>
          <w:szCs w:val="28"/>
        </w:rPr>
      </w:pPr>
      <w:r w:rsidRPr="00923157">
        <w:rPr>
          <w:rFonts w:eastAsiaTheme="minorEastAsia"/>
          <w:b/>
          <w:sz w:val="24"/>
          <w:szCs w:val="28"/>
        </w:rPr>
        <w:t>二、</w:t>
      </w:r>
      <w:r w:rsidR="008F2166" w:rsidRPr="00923157">
        <w:rPr>
          <w:rFonts w:eastAsiaTheme="minorEastAsia"/>
          <w:b/>
          <w:sz w:val="24"/>
          <w:szCs w:val="28"/>
        </w:rPr>
        <w:t>污水处理站臭气</w:t>
      </w:r>
    </w:p>
    <w:p w:rsidR="008F2166" w:rsidRPr="00923157" w:rsidRDefault="008F2166" w:rsidP="008F2166">
      <w:pPr>
        <w:spacing w:line="360" w:lineRule="auto"/>
        <w:ind w:firstLineChars="200" w:firstLine="480"/>
        <w:rPr>
          <w:rFonts w:eastAsiaTheme="minorEastAsia"/>
          <w:sz w:val="24"/>
          <w:szCs w:val="28"/>
        </w:rPr>
      </w:pPr>
      <w:r w:rsidRPr="00923157">
        <w:rPr>
          <w:rFonts w:eastAsiaTheme="minorEastAsia"/>
          <w:sz w:val="24"/>
          <w:szCs w:val="28"/>
        </w:rPr>
        <w:t>1</w:t>
      </w:r>
      <w:r w:rsidRPr="00923157">
        <w:rPr>
          <w:rFonts w:eastAsiaTheme="minorEastAsia"/>
          <w:sz w:val="24"/>
          <w:szCs w:val="28"/>
        </w:rPr>
        <w:t>）污水处理站臭气有组织排放</w:t>
      </w:r>
    </w:p>
    <w:p w:rsidR="008F2166" w:rsidRPr="00923157" w:rsidRDefault="008F2166" w:rsidP="008F2166">
      <w:pPr>
        <w:spacing w:line="360" w:lineRule="auto"/>
        <w:ind w:firstLineChars="200" w:firstLine="480"/>
        <w:rPr>
          <w:rFonts w:eastAsiaTheme="minorEastAsia"/>
          <w:sz w:val="24"/>
          <w:szCs w:val="28"/>
        </w:rPr>
      </w:pPr>
      <w:r w:rsidRPr="00923157">
        <w:rPr>
          <w:rFonts w:eastAsiaTheme="minorEastAsia"/>
          <w:sz w:val="24"/>
          <w:szCs w:val="28"/>
        </w:rPr>
        <w:t>医院拟设置</w:t>
      </w:r>
      <w:r w:rsidRPr="00923157">
        <w:rPr>
          <w:rFonts w:eastAsiaTheme="minorEastAsia"/>
          <w:sz w:val="24"/>
          <w:szCs w:val="28"/>
        </w:rPr>
        <w:t>1</w:t>
      </w:r>
      <w:proofErr w:type="gramStart"/>
      <w:r w:rsidRPr="00923157">
        <w:rPr>
          <w:rFonts w:eastAsiaTheme="minorEastAsia"/>
          <w:sz w:val="24"/>
          <w:szCs w:val="28"/>
        </w:rPr>
        <w:t>座地</w:t>
      </w:r>
      <w:proofErr w:type="gramEnd"/>
      <w:r w:rsidRPr="00923157">
        <w:rPr>
          <w:rFonts w:eastAsiaTheme="minorEastAsia"/>
          <w:sz w:val="24"/>
          <w:szCs w:val="28"/>
        </w:rPr>
        <w:t>埋式废水处理站，位置设计在院区东北角空地，拟采用</w:t>
      </w:r>
      <w:r w:rsidRPr="00923157">
        <w:rPr>
          <w:rFonts w:eastAsiaTheme="minorEastAsia"/>
          <w:sz w:val="24"/>
          <w:szCs w:val="28"/>
        </w:rPr>
        <w:t>“</w:t>
      </w:r>
      <w:r w:rsidRPr="00923157">
        <w:rPr>
          <w:rFonts w:eastAsiaTheme="minorEastAsia"/>
          <w:sz w:val="24"/>
          <w:szCs w:val="28"/>
        </w:rPr>
        <w:t>调</w:t>
      </w:r>
      <w:r w:rsidRPr="00923157">
        <w:rPr>
          <w:rFonts w:eastAsiaTheme="minorEastAsia"/>
          <w:sz w:val="24"/>
          <w:szCs w:val="28"/>
        </w:rPr>
        <w:lastRenderedPageBreak/>
        <w:t>节</w:t>
      </w:r>
      <w:r w:rsidRPr="00923157">
        <w:rPr>
          <w:rFonts w:eastAsiaTheme="minorEastAsia"/>
          <w:sz w:val="24"/>
          <w:szCs w:val="28"/>
        </w:rPr>
        <w:t>+</w:t>
      </w:r>
      <w:r w:rsidRPr="00923157">
        <w:rPr>
          <w:rFonts w:eastAsiaTheme="minorEastAsia"/>
          <w:sz w:val="24"/>
          <w:szCs w:val="28"/>
        </w:rPr>
        <w:t>水解酸化</w:t>
      </w:r>
      <w:r w:rsidRPr="00923157">
        <w:rPr>
          <w:rFonts w:eastAsiaTheme="minorEastAsia"/>
          <w:sz w:val="24"/>
          <w:szCs w:val="28"/>
        </w:rPr>
        <w:t>+</w:t>
      </w:r>
      <w:r w:rsidRPr="00923157">
        <w:rPr>
          <w:rFonts w:eastAsiaTheme="minorEastAsia"/>
          <w:sz w:val="24"/>
          <w:szCs w:val="28"/>
        </w:rPr>
        <w:t>生物接触氧化</w:t>
      </w:r>
      <w:r w:rsidRPr="00923157">
        <w:rPr>
          <w:rFonts w:eastAsiaTheme="minorEastAsia"/>
          <w:sz w:val="24"/>
          <w:szCs w:val="28"/>
        </w:rPr>
        <w:t>+</w:t>
      </w:r>
      <w:r w:rsidRPr="00923157">
        <w:rPr>
          <w:rFonts w:eastAsiaTheme="minorEastAsia"/>
          <w:sz w:val="24"/>
          <w:szCs w:val="28"/>
        </w:rPr>
        <w:t>斜管沉淀池</w:t>
      </w:r>
      <w:r w:rsidRPr="00923157">
        <w:rPr>
          <w:rFonts w:eastAsiaTheme="minorEastAsia"/>
          <w:sz w:val="24"/>
          <w:szCs w:val="28"/>
        </w:rPr>
        <w:t>+</w:t>
      </w:r>
      <w:r w:rsidRPr="00923157">
        <w:rPr>
          <w:rFonts w:eastAsiaTheme="minorEastAsia"/>
          <w:sz w:val="24"/>
          <w:szCs w:val="28"/>
        </w:rPr>
        <w:t>接触消毒</w:t>
      </w:r>
      <w:r w:rsidRPr="00923157">
        <w:rPr>
          <w:rFonts w:eastAsiaTheme="minorEastAsia"/>
          <w:sz w:val="24"/>
          <w:szCs w:val="28"/>
        </w:rPr>
        <w:t>”</w:t>
      </w:r>
      <w:r w:rsidRPr="00923157">
        <w:rPr>
          <w:rFonts w:eastAsiaTheme="minorEastAsia"/>
          <w:sz w:val="24"/>
          <w:szCs w:val="28"/>
        </w:rPr>
        <w:t>工艺，</w:t>
      </w:r>
      <w:proofErr w:type="gramStart"/>
      <w:r w:rsidRPr="00923157">
        <w:rPr>
          <w:rFonts w:eastAsiaTheme="minorEastAsia"/>
          <w:sz w:val="24"/>
          <w:szCs w:val="28"/>
        </w:rPr>
        <w:t>本环评</w:t>
      </w:r>
      <w:r w:rsidR="00BB566E" w:rsidRPr="00923157">
        <w:rPr>
          <w:rFonts w:eastAsiaTheme="minorEastAsia" w:hint="eastAsia"/>
          <w:sz w:val="24"/>
          <w:szCs w:val="28"/>
        </w:rPr>
        <w:t>要求</w:t>
      </w:r>
      <w:proofErr w:type="gramEnd"/>
      <w:r w:rsidR="00BB566E" w:rsidRPr="00923157">
        <w:rPr>
          <w:rFonts w:eastAsiaTheme="minorEastAsia"/>
          <w:sz w:val="24"/>
          <w:szCs w:val="28"/>
        </w:rPr>
        <w:t>建设单位</w:t>
      </w:r>
      <w:r w:rsidRPr="00923157">
        <w:rPr>
          <w:rFonts w:eastAsiaTheme="minorEastAsia"/>
          <w:sz w:val="24"/>
          <w:szCs w:val="28"/>
        </w:rPr>
        <w:t>对污水处理站格栅井、调节池、水解酸化池、生物接触氧化池、接触消毒池等产生恶臭的构筑物采取有效的封闭处理，并设通风管与引风机相通，密闭盖板上预留进、出气口，把处于自由扩散状态的气体组织起来，</w:t>
      </w:r>
      <w:r w:rsidRPr="00923157">
        <w:rPr>
          <w:rFonts w:eastAsiaTheme="minorEastAsia"/>
          <w:sz w:val="24"/>
          <w:szCs w:val="28"/>
          <w:u w:val="single"/>
        </w:rPr>
        <w:t>采用引风机送入</w:t>
      </w:r>
      <w:r w:rsidR="006F2C97" w:rsidRPr="00923157">
        <w:rPr>
          <w:rFonts w:eastAsiaTheme="minorEastAsia" w:hint="eastAsia"/>
          <w:sz w:val="24"/>
          <w:szCs w:val="28"/>
          <w:u w:val="single"/>
        </w:rPr>
        <w:t>生物过滤</w:t>
      </w:r>
      <w:r w:rsidR="006F2C97" w:rsidRPr="00923157">
        <w:rPr>
          <w:rFonts w:eastAsiaTheme="minorEastAsia"/>
          <w:sz w:val="24"/>
          <w:szCs w:val="28"/>
          <w:u w:val="single"/>
        </w:rPr>
        <w:t>除臭装置</w:t>
      </w:r>
      <w:r w:rsidRPr="00923157">
        <w:rPr>
          <w:rFonts w:eastAsiaTheme="minorEastAsia"/>
          <w:sz w:val="24"/>
          <w:szCs w:val="28"/>
          <w:u w:val="single"/>
        </w:rPr>
        <w:t>除臭</w:t>
      </w:r>
      <w:r w:rsidRPr="00923157">
        <w:rPr>
          <w:rFonts w:eastAsiaTheme="minorEastAsia"/>
          <w:sz w:val="24"/>
          <w:szCs w:val="28"/>
        </w:rPr>
        <w:t>后</w:t>
      </w:r>
      <w:r w:rsidR="001E3D52" w:rsidRPr="00923157">
        <w:rPr>
          <w:rFonts w:eastAsiaTheme="minorEastAsia"/>
          <w:sz w:val="24"/>
          <w:szCs w:val="28"/>
        </w:rPr>
        <w:t>经排气筒排放</w:t>
      </w:r>
      <w:r w:rsidR="001E3D52" w:rsidRPr="00923157">
        <w:rPr>
          <w:rFonts w:eastAsiaTheme="minorEastAsia" w:hint="eastAsia"/>
          <w:sz w:val="24"/>
          <w:szCs w:val="28"/>
        </w:rPr>
        <w:t>，</w:t>
      </w:r>
      <w:r w:rsidR="001E3D52" w:rsidRPr="00923157">
        <w:rPr>
          <w:rFonts w:eastAsiaTheme="minorEastAsia"/>
          <w:sz w:val="24"/>
          <w:szCs w:val="28"/>
        </w:rPr>
        <w:t>排气筒为</w:t>
      </w:r>
      <w:r w:rsidR="001E3D52" w:rsidRPr="00923157">
        <w:rPr>
          <w:rFonts w:eastAsiaTheme="minorEastAsia" w:hint="eastAsia"/>
          <w:sz w:val="24"/>
          <w:szCs w:val="28"/>
        </w:rPr>
        <w:t>15m</w:t>
      </w:r>
      <w:r w:rsidR="001E3D52" w:rsidRPr="00923157">
        <w:rPr>
          <w:rFonts w:eastAsiaTheme="minorEastAsia" w:hint="eastAsia"/>
          <w:sz w:val="24"/>
          <w:szCs w:val="28"/>
        </w:rPr>
        <w:t>，内径</w:t>
      </w:r>
      <w:r w:rsidR="001E3D52" w:rsidRPr="00923157">
        <w:rPr>
          <w:rFonts w:eastAsiaTheme="minorEastAsia" w:hint="eastAsia"/>
          <w:sz w:val="24"/>
          <w:szCs w:val="28"/>
        </w:rPr>
        <w:t>0.3m</w:t>
      </w:r>
      <w:r w:rsidRPr="00923157">
        <w:rPr>
          <w:rFonts w:eastAsiaTheme="minorEastAsia"/>
          <w:sz w:val="24"/>
          <w:szCs w:val="28"/>
        </w:rPr>
        <w:t>。根据工程分析，本项目正常情况下污水处理站臭气排放参数见下表。</w:t>
      </w:r>
    </w:p>
    <w:p w:rsidR="008F2166" w:rsidRPr="00923157" w:rsidRDefault="008F2166" w:rsidP="008F2166">
      <w:pPr>
        <w:autoSpaceDE w:val="0"/>
        <w:autoSpaceDN w:val="0"/>
        <w:adjustRightInd w:val="0"/>
        <w:snapToGrid w:val="0"/>
        <w:rPr>
          <w:rFonts w:eastAsiaTheme="minorEastAsia"/>
          <w:b/>
          <w:szCs w:val="21"/>
        </w:rPr>
      </w:pPr>
      <w:r w:rsidRPr="00923157">
        <w:rPr>
          <w:rFonts w:eastAsiaTheme="minorEastAsia"/>
          <w:b/>
          <w:szCs w:val="21"/>
        </w:rPr>
        <w:t>表</w:t>
      </w:r>
      <w:r w:rsidR="0011434C" w:rsidRPr="00923157">
        <w:rPr>
          <w:rFonts w:eastAsiaTheme="minorEastAsia" w:hint="eastAsia"/>
          <w:b/>
          <w:szCs w:val="21"/>
        </w:rPr>
        <w:t>6.2-3</w:t>
      </w:r>
      <w:r w:rsidRPr="00923157">
        <w:rPr>
          <w:rFonts w:eastAsiaTheme="minorEastAsia"/>
          <w:b/>
          <w:szCs w:val="21"/>
        </w:rPr>
        <w:t xml:space="preserve">             </w:t>
      </w:r>
      <w:r w:rsidRPr="00923157">
        <w:rPr>
          <w:rFonts w:eastAsiaTheme="minorEastAsia"/>
          <w:b/>
          <w:szCs w:val="21"/>
        </w:rPr>
        <w:t>预测模式计算参数表（点源）</w:t>
      </w:r>
    </w:p>
    <w:tbl>
      <w:tblPr>
        <w:tblStyle w:val="affd"/>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752"/>
        <w:gridCol w:w="1046"/>
        <w:gridCol w:w="950"/>
        <w:gridCol w:w="880"/>
        <w:gridCol w:w="455"/>
        <w:gridCol w:w="433"/>
        <w:gridCol w:w="898"/>
        <w:gridCol w:w="1176"/>
        <w:gridCol w:w="886"/>
        <w:gridCol w:w="886"/>
      </w:tblGrid>
      <w:tr w:rsidR="00923157" w:rsidRPr="00923157" w:rsidTr="00D433A9">
        <w:tc>
          <w:tcPr>
            <w:tcW w:w="450" w:type="pct"/>
            <w:vMerge w:val="restart"/>
            <w:vAlign w:val="center"/>
          </w:tcPr>
          <w:p w:rsidR="008F2166" w:rsidRPr="00923157" w:rsidRDefault="008F2166" w:rsidP="00D433A9">
            <w:pPr>
              <w:adjustRightInd w:val="0"/>
              <w:snapToGrid w:val="0"/>
              <w:jc w:val="center"/>
              <w:rPr>
                <w:rFonts w:eastAsiaTheme="minorEastAsia"/>
                <w:b/>
                <w:szCs w:val="21"/>
              </w:rPr>
            </w:pPr>
            <w:r w:rsidRPr="00923157">
              <w:rPr>
                <w:rFonts w:eastAsiaTheme="minorEastAsia"/>
                <w:b/>
                <w:szCs w:val="21"/>
              </w:rPr>
              <w:t>污染源名称</w:t>
            </w:r>
          </w:p>
        </w:tc>
        <w:tc>
          <w:tcPr>
            <w:tcW w:w="1193" w:type="pct"/>
            <w:gridSpan w:val="2"/>
            <w:vAlign w:val="center"/>
          </w:tcPr>
          <w:p w:rsidR="008F2166" w:rsidRPr="00923157" w:rsidRDefault="008F2166" w:rsidP="00D433A9">
            <w:pPr>
              <w:adjustRightInd w:val="0"/>
              <w:snapToGrid w:val="0"/>
              <w:jc w:val="center"/>
              <w:rPr>
                <w:rFonts w:eastAsiaTheme="minorEastAsia"/>
                <w:b/>
                <w:szCs w:val="21"/>
              </w:rPr>
            </w:pPr>
            <w:r w:rsidRPr="00923157">
              <w:rPr>
                <w:rFonts w:eastAsiaTheme="minorEastAsia"/>
                <w:b/>
                <w:szCs w:val="21"/>
              </w:rPr>
              <w:t>坐标</w:t>
            </w:r>
            <w:r w:rsidRPr="00923157">
              <w:rPr>
                <w:rFonts w:eastAsiaTheme="minorEastAsia"/>
                <w:b/>
                <w:szCs w:val="21"/>
              </w:rPr>
              <w:t>(</w:t>
            </w:r>
            <w:r w:rsidRPr="00923157">
              <w:rPr>
                <w:rFonts w:eastAsiaTheme="minorEastAsia"/>
                <w:b/>
                <w:szCs w:val="21"/>
                <w:vertAlign w:val="superscript"/>
              </w:rPr>
              <w:t>o</w:t>
            </w:r>
            <w:r w:rsidRPr="00923157">
              <w:rPr>
                <w:rFonts w:eastAsiaTheme="minorEastAsia"/>
                <w:b/>
                <w:szCs w:val="21"/>
              </w:rPr>
              <w:t>)</w:t>
            </w:r>
          </w:p>
        </w:tc>
        <w:tc>
          <w:tcPr>
            <w:tcW w:w="526" w:type="pct"/>
            <w:vMerge w:val="restart"/>
            <w:vAlign w:val="center"/>
          </w:tcPr>
          <w:p w:rsidR="008F2166" w:rsidRPr="00923157" w:rsidRDefault="008F2166" w:rsidP="00D433A9">
            <w:pPr>
              <w:adjustRightInd w:val="0"/>
              <w:snapToGrid w:val="0"/>
              <w:jc w:val="center"/>
              <w:rPr>
                <w:rFonts w:eastAsiaTheme="minorEastAsia"/>
                <w:b/>
                <w:szCs w:val="21"/>
              </w:rPr>
            </w:pPr>
            <w:r w:rsidRPr="00923157">
              <w:rPr>
                <w:rFonts w:eastAsiaTheme="minorEastAsia"/>
                <w:b/>
                <w:szCs w:val="21"/>
              </w:rPr>
              <w:t>海拔高度</w:t>
            </w:r>
            <w:r w:rsidRPr="00923157">
              <w:rPr>
                <w:rFonts w:eastAsiaTheme="minorEastAsia"/>
                <w:b/>
                <w:szCs w:val="21"/>
              </w:rPr>
              <w:t>(m)</w:t>
            </w:r>
          </w:p>
        </w:tc>
        <w:tc>
          <w:tcPr>
            <w:tcW w:w="1771" w:type="pct"/>
            <w:gridSpan w:val="4"/>
            <w:vAlign w:val="center"/>
          </w:tcPr>
          <w:p w:rsidR="008F2166" w:rsidRPr="00923157" w:rsidRDefault="008F2166" w:rsidP="00D433A9">
            <w:pPr>
              <w:adjustRightInd w:val="0"/>
              <w:snapToGrid w:val="0"/>
              <w:jc w:val="center"/>
              <w:rPr>
                <w:rFonts w:eastAsiaTheme="minorEastAsia"/>
                <w:b/>
                <w:szCs w:val="21"/>
              </w:rPr>
            </w:pPr>
            <w:r w:rsidRPr="00923157">
              <w:rPr>
                <w:rFonts w:eastAsiaTheme="minorEastAsia"/>
                <w:b/>
                <w:szCs w:val="21"/>
              </w:rPr>
              <w:t>排气筒参数</w:t>
            </w:r>
          </w:p>
        </w:tc>
        <w:tc>
          <w:tcPr>
            <w:tcW w:w="530" w:type="pct"/>
            <w:vMerge w:val="restart"/>
            <w:vAlign w:val="center"/>
          </w:tcPr>
          <w:p w:rsidR="008F2166" w:rsidRPr="00923157" w:rsidRDefault="008F2166" w:rsidP="00D433A9">
            <w:pPr>
              <w:adjustRightInd w:val="0"/>
              <w:snapToGrid w:val="0"/>
              <w:jc w:val="center"/>
              <w:rPr>
                <w:rFonts w:eastAsiaTheme="minorEastAsia"/>
                <w:b/>
                <w:szCs w:val="21"/>
              </w:rPr>
            </w:pPr>
            <w:r w:rsidRPr="00923157">
              <w:rPr>
                <w:rFonts w:eastAsiaTheme="minorEastAsia"/>
                <w:b/>
                <w:szCs w:val="21"/>
              </w:rPr>
              <w:t>污染物名称</w:t>
            </w:r>
          </w:p>
        </w:tc>
        <w:tc>
          <w:tcPr>
            <w:tcW w:w="530" w:type="pct"/>
            <w:vMerge w:val="restart"/>
            <w:vAlign w:val="center"/>
          </w:tcPr>
          <w:p w:rsidR="008F2166" w:rsidRPr="00923157" w:rsidRDefault="008F2166" w:rsidP="00D433A9">
            <w:pPr>
              <w:adjustRightInd w:val="0"/>
              <w:snapToGrid w:val="0"/>
              <w:jc w:val="center"/>
              <w:rPr>
                <w:rFonts w:eastAsiaTheme="minorEastAsia"/>
                <w:b/>
                <w:szCs w:val="21"/>
              </w:rPr>
            </w:pPr>
            <w:r w:rsidRPr="00923157">
              <w:rPr>
                <w:rFonts w:eastAsiaTheme="minorEastAsia"/>
                <w:b/>
                <w:szCs w:val="21"/>
              </w:rPr>
              <w:t>排放速率</w:t>
            </w:r>
          </w:p>
          <w:p w:rsidR="008F2166" w:rsidRPr="00923157" w:rsidRDefault="008F2166" w:rsidP="00D433A9">
            <w:pPr>
              <w:adjustRightInd w:val="0"/>
              <w:snapToGrid w:val="0"/>
              <w:jc w:val="center"/>
              <w:rPr>
                <w:rFonts w:eastAsiaTheme="minorEastAsia"/>
                <w:b/>
                <w:szCs w:val="21"/>
              </w:rPr>
            </w:pPr>
            <w:r w:rsidRPr="00923157">
              <w:rPr>
                <w:rFonts w:eastAsiaTheme="minorEastAsia"/>
                <w:b/>
                <w:szCs w:val="21"/>
              </w:rPr>
              <w:t>（</w:t>
            </w:r>
            <w:r w:rsidRPr="00923157">
              <w:rPr>
                <w:rFonts w:eastAsiaTheme="minorEastAsia"/>
                <w:b/>
                <w:szCs w:val="21"/>
              </w:rPr>
              <w:t>kg/h</w:t>
            </w:r>
            <w:r w:rsidRPr="00923157">
              <w:rPr>
                <w:rFonts w:eastAsiaTheme="minorEastAsia"/>
                <w:b/>
                <w:szCs w:val="21"/>
              </w:rPr>
              <w:t>）</w:t>
            </w:r>
          </w:p>
        </w:tc>
      </w:tr>
      <w:tr w:rsidR="00923157" w:rsidRPr="00923157" w:rsidTr="00D433A9">
        <w:tc>
          <w:tcPr>
            <w:tcW w:w="450" w:type="pct"/>
            <w:vMerge/>
            <w:vAlign w:val="center"/>
          </w:tcPr>
          <w:p w:rsidR="008F2166" w:rsidRPr="00923157" w:rsidRDefault="008F2166" w:rsidP="00D433A9">
            <w:pPr>
              <w:adjustRightInd w:val="0"/>
              <w:snapToGrid w:val="0"/>
              <w:jc w:val="center"/>
              <w:rPr>
                <w:rFonts w:eastAsiaTheme="minorEastAsia"/>
                <w:b/>
                <w:szCs w:val="21"/>
              </w:rPr>
            </w:pPr>
          </w:p>
        </w:tc>
        <w:tc>
          <w:tcPr>
            <w:tcW w:w="625" w:type="pct"/>
            <w:vAlign w:val="center"/>
          </w:tcPr>
          <w:p w:rsidR="008F2166" w:rsidRPr="00923157" w:rsidRDefault="008F2166" w:rsidP="00D433A9">
            <w:pPr>
              <w:adjustRightInd w:val="0"/>
              <w:snapToGrid w:val="0"/>
              <w:jc w:val="center"/>
              <w:rPr>
                <w:rFonts w:eastAsiaTheme="minorEastAsia"/>
                <w:b/>
                <w:szCs w:val="21"/>
              </w:rPr>
            </w:pPr>
            <w:r w:rsidRPr="00923157">
              <w:rPr>
                <w:rFonts w:eastAsiaTheme="minorEastAsia"/>
                <w:b/>
                <w:szCs w:val="21"/>
              </w:rPr>
              <w:t>经度</w:t>
            </w:r>
          </w:p>
        </w:tc>
        <w:tc>
          <w:tcPr>
            <w:tcW w:w="568" w:type="pct"/>
            <w:vAlign w:val="center"/>
          </w:tcPr>
          <w:p w:rsidR="008F2166" w:rsidRPr="00923157" w:rsidRDefault="008F2166" w:rsidP="00D433A9">
            <w:pPr>
              <w:adjustRightInd w:val="0"/>
              <w:snapToGrid w:val="0"/>
              <w:jc w:val="center"/>
              <w:rPr>
                <w:rFonts w:eastAsiaTheme="minorEastAsia"/>
                <w:b/>
                <w:szCs w:val="21"/>
              </w:rPr>
            </w:pPr>
            <w:r w:rsidRPr="00923157">
              <w:rPr>
                <w:rFonts w:eastAsiaTheme="minorEastAsia"/>
                <w:b/>
                <w:szCs w:val="21"/>
              </w:rPr>
              <w:t>经度</w:t>
            </w:r>
          </w:p>
        </w:tc>
        <w:tc>
          <w:tcPr>
            <w:tcW w:w="526" w:type="pct"/>
            <w:vMerge/>
            <w:vAlign w:val="center"/>
          </w:tcPr>
          <w:p w:rsidR="008F2166" w:rsidRPr="00923157" w:rsidRDefault="008F2166" w:rsidP="00D433A9">
            <w:pPr>
              <w:adjustRightInd w:val="0"/>
              <w:snapToGrid w:val="0"/>
              <w:jc w:val="center"/>
              <w:rPr>
                <w:rFonts w:eastAsiaTheme="minorEastAsia"/>
                <w:b/>
                <w:szCs w:val="21"/>
              </w:rPr>
            </w:pPr>
          </w:p>
        </w:tc>
        <w:tc>
          <w:tcPr>
            <w:tcW w:w="272" w:type="pct"/>
            <w:vAlign w:val="center"/>
          </w:tcPr>
          <w:p w:rsidR="008F2166" w:rsidRPr="00923157" w:rsidRDefault="008F2166" w:rsidP="00D433A9">
            <w:pPr>
              <w:adjustRightInd w:val="0"/>
              <w:snapToGrid w:val="0"/>
              <w:jc w:val="center"/>
              <w:rPr>
                <w:rFonts w:eastAsiaTheme="minorEastAsia"/>
                <w:b/>
                <w:szCs w:val="21"/>
              </w:rPr>
            </w:pPr>
            <w:r w:rsidRPr="00923157">
              <w:rPr>
                <w:rFonts w:eastAsiaTheme="minorEastAsia"/>
                <w:b/>
                <w:szCs w:val="21"/>
              </w:rPr>
              <w:t>高度</w:t>
            </w:r>
          </w:p>
          <w:p w:rsidR="008F2166" w:rsidRPr="00923157" w:rsidRDefault="008F2166" w:rsidP="00D433A9">
            <w:pPr>
              <w:adjustRightInd w:val="0"/>
              <w:snapToGrid w:val="0"/>
              <w:jc w:val="center"/>
              <w:rPr>
                <w:rFonts w:eastAsiaTheme="minorEastAsia"/>
                <w:b/>
                <w:szCs w:val="21"/>
              </w:rPr>
            </w:pPr>
            <w:r w:rsidRPr="00923157">
              <w:rPr>
                <w:rFonts w:eastAsiaTheme="minorEastAsia"/>
                <w:b/>
                <w:szCs w:val="21"/>
              </w:rPr>
              <w:t>(m)</w:t>
            </w:r>
          </w:p>
        </w:tc>
        <w:tc>
          <w:tcPr>
            <w:tcW w:w="259" w:type="pct"/>
            <w:vAlign w:val="center"/>
          </w:tcPr>
          <w:p w:rsidR="008F2166" w:rsidRPr="00923157" w:rsidRDefault="008F2166" w:rsidP="00D433A9">
            <w:pPr>
              <w:adjustRightInd w:val="0"/>
              <w:snapToGrid w:val="0"/>
              <w:jc w:val="center"/>
              <w:rPr>
                <w:rFonts w:eastAsiaTheme="minorEastAsia"/>
                <w:b/>
                <w:szCs w:val="21"/>
              </w:rPr>
            </w:pPr>
            <w:r w:rsidRPr="00923157">
              <w:rPr>
                <w:rFonts w:eastAsiaTheme="minorEastAsia"/>
                <w:b/>
                <w:szCs w:val="21"/>
              </w:rPr>
              <w:t>内径</w:t>
            </w:r>
          </w:p>
          <w:p w:rsidR="008F2166" w:rsidRPr="00923157" w:rsidRDefault="008F2166" w:rsidP="00D433A9">
            <w:pPr>
              <w:adjustRightInd w:val="0"/>
              <w:snapToGrid w:val="0"/>
              <w:jc w:val="center"/>
              <w:rPr>
                <w:rFonts w:eastAsiaTheme="minorEastAsia"/>
                <w:b/>
                <w:szCs w:val="21"/>
              </w:rPr>
            </w:pPr>
            <w:r w:rsidRPr="00923157">
              <w:rPr>
                <w:rFonts w:eastAsiaTheme="minorEastAsia"/>
                <w:b/>
                <w:szCs w:val="21"/>
              </w:rPr>
              <w:t>(m)</w:t>
            </w:r>
          </w:p>
        </w:tc>
        <w:tc>
          <w:tcPr>
            <w:tcW w:w="537" w:type="pct"/>
            <w:vAlign w:val="center"/>
          </w:tcPr>
          <w:p w:rsidR="008F2166" w:rsidRPr="00923157" w:rsidRDefault="008F2166" w:rsidP="00D433A9">
            <w:pPr>
              <w:adjustRightInd w:val="0"/>
              <w:snapToGrid w:val="0"/>
              <w:jc w:val="center"/>
              <w:rPr>
                <w:rFonts w:eastAsiaTheme="minorEastAsia"/>
                <w:b/>
                <w:szCs w:val="21"/>
              </w:rPr>
            </w:pPr>
            <w:r w:rsidRPr="00923157">
              <w:rPr>
                <w:rFonts w:eastAsiaTheme="minorEastAsia"/>
                <w:b/>
                <w:szCs w:val="21"/>
              </w:rPr>
              <w:t>烟气流量</w:t>
            </w:r>
          </w:p>
          <w:p w:rsidR="008F2166" w:rsidRPr="00923157" w:rsidRDefault="008F2166" w:rsidP="00D433A9">
            <w:pPr>
              <w:adjustRightInd w:val="0"/>
              <w:snapToGrid w:val="0"/>
              <w:jc w:val="center"/>
              <w:rPr>
                <w:rFonts w:eastAsiaTheme="minorEastAsia"/>
                <w:b/>
                <w:szCs w:val="21"/>
              </w:rPr>
            </w:pPr>
            <w:r w:rsidRPr="00923157">
              <w:rPr>
                <w:rFonts w:eastAsiaTheme="minorEastAsia"/>
                <w:b/>
                <w:szCs w:val="21"/>
              </w:rPr>
              <w:t>（</w:t>
            </w:r>
            <w:r w:rsidRPr="00923157">
              <w:rPr>
                <w:rFonts w:eastAsiaTheme="minorEastAsia"/>
                <w:b/>
                <w:szCs w:val="21"/>
              </w:rPr>
              <w:t>m</w:t>
            </w:r>
            <w:r w:rsidRPr="00923157">
              <w:rPr>
                <w:rFonts w:eastAsiaTheme="minorEastAsia"/>
                <w:b/>
                <w:szCs w:val="21"/>
                <w:vertAlign w:val="superscript"/>
              </w:rPr>
              <w:t>3</w:t>
            </w:r>
            <w:r w:rsidRPr="00923157">
              <w:rPr>
                <w:rFonts w:eastAsiaTheme="minorEastAsia"/>
                <w:b/>
                <w:szCs w:val="21"/>
              </w:rPr>
              <w:t>/h</w:t>
            </w:r>
            <w:r w:rsidRPr="00923157">
              <w:rPr>
                <w:rFonts w:eastAsiaTheme="minorEastAsia"/>
                <w:b/>
                <w:szCs w:val="21"/>
              </w:rPr>
              <w:t>）</w:t>
            </w:r>
          </w:p>
        </w:tc>
        <w:tc>
          <w:tcPr>
            <w:tcW w:w="703" w:type="pct"/>
            <w:vAlign w:val="center"/>
          </w:tcPr>
          <w:p w:rsidR="008F2166" w:rsidRPr="00923157" w:rsidRDefault="008F2166" w:rsidP="00D433A9">
            <w:pPr>
              <w:adjustRightInd w:val="0"/>
              <w:snapToGrid w:val="0"/>
              <w:jc w:val="center"/>
              <w:rPr>
                <w:rFonts w:eastAsiaTheme="minorEastAsia"/>
                <w:b/>
                <w:szCs w:val="21"/>
              </w:rPr>
            </w:pPr>
            <w:r w:rsidRPr="00923157">
              <w:rPr>
                <w:rFonts w:eastAsiaTheme="minorEastAsia"/>
                <w:b/>
                <w:szCs w:val="21"/>
              </w:rPr>
              <w:t>烟气温度（</w:t>
            </w:r>
            <w:r w:rsidRPr="00923157">
              <w:rPr>
                <w:rFonts w:eastAsiaTheme="minorEastAsia"/>
                <w:b/>
                <w:szCs w:val="21"/>
              </w:rPr>
              <w:t>℃</w:t>
            </w:r>
            <w:r w:rsidRPr="00923157">
              <w:rPr>
                <w:rFonts w:eastAsiaTheme="minorEastAsia"/>
                <w:b/>
                <w:szCs w:val="21"/>
              </w:rPr>
              <w:t>）</w:t>
            </w:r>
          </w:p>
        </w:tc>
        <w:tc>
          <w:tcPr>
            <w:tcW w:w="530" w:type="pct"/>
            <w:vMerge/>
            <w:vAlign w:val="center"/>
          </w:tcPr>
          <w:p w:rsidR="008F2166" w:rsidRPr="00923157" w:rsidRDefault="008F2166" w:rsidP="00D433A9">
            <w:pPr>
              <w:adjustRightInd w:val="0"/>
              <w:snapToGrid w:val="0"/>
              <w:jc w:val="center"/>
              <w:rPr>
                <w:rFonts w:eastAsiaTheme="minorEastAsia"/>
                <w:b/>
                <w:szCs w:val="21"/>
              </w:rPr>
            </w:pPr>
          </w:p>
        </w:tc>
        <w:tc>
          <w:tcPr>
            <w:tcW w:w="530" w:type="pct"/>
            <w:vMerge/>
            <w:vAlign w:val="center"/>
          </w:tcPr>
          <w:p w:rsidR="008F2166" w:rsidRPr="00923157" w:rsidRDefault="008F2166" w:rsidP="00D433A9">
            <w:pPr>
              <w:adjustRightInd w:val="0"/>
              <w:snapToGrid w:val="0"/>
              <w:jc w:val="center"/>
              <w:rPr>
                <w:rFonts w:eastAsiaTheme="minorEastAsia"/>
                <w:b/>
                <w:szCs w:val="21"/>
              </w:rPr>
            </w:pPr>
          </w:p>
        </w:tc>
      </w:tr>
      <w:tr w:rsidR="00923157" w:rsidRPr="00923157" w:rsidTr="00D433A9">
        <w:trPr>
          <w:trHeight w:val="450"/>
        </w:trPr>
        <w:tc>
          <w:tcPr>
            <w:tcW w:w="450" w:type="pct"/>
            <w:vMerge w:val="restart"/>
            <w:vAlign w:val="center"/>
          </w:tcPr>
          <w:p w:rsidR="00D433A9" w:rsidRPr="00923157" w:rsidRDefault="00D433A9" w:rsidP="00D433A9">
            <w:pPr>
              <w:adjustRightInd w:val="0"/>
              <w:snapToGrid w:val="0"/>
              <w:jc w:val="center"/>
              <w:rPr>
                <w:rFonts w:eastAsiaTheme="minorEastAsia"/>
                <w:szCs w:val="21"/>
              </w:rPr>
            </w:pPr>
            <w:r w:rsidRPr="00923157">
              <w:rPr>
                <w:rFonts w:eastAsiaTheme="minorEastAsia"/>
                <w:szCs w:val="21"/>
              </w:rPr>
              <w:t>污水处理站臭气排气筒</w:t>
            </w:r>
          </w:p>
        </w:tc>
        <w:tc>
          <w:tcPr>
            <w:tcW w:w="625" w:type="pct"/>
            <w:vMerge w:val="restart"/>
            <w:vAlign w:val="center"/>
          </w:tcPr>
          <w:p w:rsidR="00D433A9" w:rsidRPr="00923157" w:rsidRDefault="00D433A9" w:rsidP="00D433A9">
            <w:pPr>
              <w:adjustRightInd w:val="0"/>
              <w:snapToGrid w:val="0"/>
              <w:jc w:val="center"/>
              <w:rPr>
                <w:rFonts w:eastAsiaTheme="minorEastAsia"/>
                <w:szCs w:val="21"/>
              </w:rPr>
            </w:pPr>
            <w:r w:rsidRPr="00923157">
              <w:rPr>
                <w:rFonts w:eastAsiaTheme="minorEastAsia"/>
                <w:szCs w:val="21"/>
              </w:rPr>
              <w:t>113.077910</w:t>
            </w:r>
          </w:p>
        </w:tc>
        <w:tc>
          <w:tcPr>
            <w:tcW w:w="568" w:type="pct"/>
            <w:vMerge w:val="restart"/>
            <w:vAlign w:val="center"/>
          </w:tcPr>
          <w:p w:rsidR="00D433A9" w:rsidRPr="00923157" w:rsidRDefault="00D433A9" w:rsidP="00D433A9">
            <w:pPr>
              <w:adjustRightInd w:val="0"/>
              <w:snapToGrid w:val="0"/>
              <w:jc w:val="center"/>
              <w:rPr>
                <w:rFonts w:eastAsiaTheme="minorEastAsia"/>
                <w:szCs w:val="21"/>
              </w:rPr>
            </w:pPr>
            <w:r w:rsidRPr="00923157">
              <w:rPr>
                <w:rFonts w:eastAsiaTheme="minorEastAsia"/>
                <w:szCs w:val="21"/>
              </w:rPr>
              <w:t>28.823419</w:t>
            </w:r>
          </w:p>
        </w:tc>
        <w:tc>
          <w:tcPr>
            <w:tcW w:w="526" w:type="pct"/>
            <w:vMerge w:val="restart"/>
            <w:vAlign w:val="center"/>
          </w:tcPr>
          <w:p w:rsidR="00D433A9" w:rsidRPr="00923157" w:rsidRDefault="00D433A9" w:rsidP="00D433A9">
            <w:pPr>
              <w:adjustRightInd w:val="0"/>
              <w:snapToGrid w:val="0"/>
              <w:jc w:val="center"/>
              <w:rPr>
                <w:rFonts w:eastAsiaTheme="minorEastAsia"/>
                <w:szCs w:val="21"/>
              </w:rPr>
            </w:pPr>
            <w:r w:rsidRPr="00923157">
              <w:rPr>
                <w:rFonts w:eastAsiaTheme="minorEastAsia"/>
                <w:szCs w:val="21"/>
              </w:rPr>
              <w:t>30</w:t>
            </w:r>
          </w:p>
        </w:tc>
        <w:tc>
          <w:tcPr>
            <w:tcW w:w="272" w:type="pct"/>
            <w:vMerge w:val="restart"/>
            <w:vAlign w:val="center"/>
          </w:tcPr>
          <w:p w:rsidR="00D433A9" w:rsidRPr="00923157" w:rsidRDefault="001E3D52" w:rsidP="00D433A9">
            <w:pPr>
              <w:adjustRightInd w:val="0"/>
              <w:snapToGrid w:val="0"/>
              <w:jc w:val="center"/>
              <w:rPr>
                <w:rFonts w:eastAsiaTheme="minorEastAsia"/>
                <w:szCs w:val="21"/>
              </w:rPr>
            </w:pPr>
            <w:r w:rsidRPr="00923157">
              <w:rPr>
                <w:rFonts w:eastAsiaTheme="minorEastAsia" w:hint="eastAsia"/>
                <w:szCs w:val="21"/>
              </w:rPr>
              <w:t>15</w:t>
            </w:r>
          </w:p>
        </w:tc>
        <w:tc>
          <w:tcPr>
            <w:tcW w:w="259" w:type="pct"/>
            <w:vMerge w:val="restart"/>
            <w:vAlign w:val="center"/>
          </w:tcPr>
          <w:p w:rsidR="00D433A9" w:rsidRPr="00923157" w:rsidRDefault="001E3D52" w:rsidP="00D433A9">
            <w:pPr>
              <w:adjustRightInd w:val="0"/>
              <w:snapToGrid w:val="0"/>
              <w:jc w:val="center"/>
              <w:rPr>
                <w:rFonts w:eastAsiaTheme="minorEastAsia"/>
                <w:szCs w:val="21"/>
              </w:rPr>
            </w:pPr>
            <w:r w:rsidRPr="00923157">
              <w:rPr>
                <w:rFonts w:eastAsiaTheme="minorEastAsia" w:hint="eastAsia"/>
                <w:szCs w:val="21"/>
              </w:rPr>
              <w:t>0.3</w:t>
            </w:r>
          </w:p>
        </w:tc>
        <w:tc>
          <w:tcPr>
            <w:tcW w:w="537" w:type="pct"/>
            <w:vMerge w:val="restart"/>
            <w:vAlign w:val="center"/>
          </w:tcPr>
          <w:p w:rsidR="00D433A9" w:rsidRPr="00923157" w:rsidRDefault="00D433A9" w:rsidP="00D433A9">
            <w:pPr>
              <w:adjustRightInd w:val="0"/>
              <w:snapToGrid w:val="0"/>
              <w:jc w:val="center"/>
              <w:rPr>
                <w:rFonts w:eastAsiaTheme="minorEastAsia"/>
                <w:szCs w:val="21"/>
              </w:rPr>
            </w:pPr>
            <w:r w:rsidRPr="00923157">
              <w:rPr>
                <w:rFonts w:eastAsiaTheme="minorEastAsia"/>
                <w:szCs w:val="21"/>
              </w:rPr>
              <w:t>5000</w:t>
            </w:r>
          </w:p>
        </w:tc>
        <w:tc>
          <w:tcPr>
            <w:tcW w:w="703" w:type="pct"/>
            <w:vMerge w:val="restart"/>
            <w:vAlign w:val="center"/>
          </w:tcPr>
          <w:p w:rsidR="00D433A9" w:rsidRPr="00923157" w:rsidRDefault="00D433A9" w:rsidP="00D433A9">
            <w:pPr>
              <w:adjustRightInd w:val="0"/>
              <w:snapToGrid w:val="0"/>
              <w:jc w:val="center"/>
              <w:rPr>
                <w:rFonts w:eastAsiaTheme="minorEastAsia"/>
                <w:szCs w:val="21"/>
              </w:rPr>
            </w:pPr>
            <w:r w:rsidRPr="00923157">
              <w:rPr>
                <w:rFonts w:eastAsiaTheme="minorEastAsia"/>
                <w:szCs w:val="21"/>
              </w:rPr>
              <w:t>20</w:t>
            </w:r>
          </w:p>
        </w:tc>
        <w:tc>
          <w:tcPr>
            <w:tcW w:w="530" w:type="pct"/>
            <w:tcBorders>
              <w:bottom w:val="single" w:sz="4" w:space="0" w:color="auto"/>
            </w:tcBorders>
            <w:vAlign w:val="center"/>
          </w:tcPr>
          <w:p w:rsidR="00D433A9" w:rsidRPr="00923157" w:rsidRDefault="00D433A9" w:rsidP="00D433A9">
            <w:pPr>
              <w:adjustRightInd w:val="0"/>
              <w:snapToGrid w:val="0"/>
              <w:jc w:val="center"/>
              <w:rPr>
                <w:rFonts w:eastAsiaTheme="minorEastAsia"/>
                <w:szCs w:val="21"/>
              </w:rPr>
            </w:pPr>
            <w:r w:rsidRPr="00923157">
              <w:rPr>
                <w:rFonts w:eastAsiaTheme="minorEastAsia"/>
                <w:szCs w:val="21"/>
              </w:rPr>
              <w:t>H</w:t>
            </w:r>
            <w:r w:rsidRPr="00923157">
              <w:rPr>
                <w:rFonts w:eastAsiaTheme="minorEastAsia"/>
                <w:szCs w:val="21"/>
                <w:vertAlign w:val="subscript"/>
              </w:rPr>
              <w:t>2</w:t>
            </w:r>
            <w:r w:rsidRPr="00923157">
              <w:rPr>
                <w:rFonts w:eastAsiaTheme="minorEastAsia"/>
                <w:szCs w:val="21"/>
              </w:rPr>
              <w:t>S</w:t>
            </w:r>
          </w:p>
        </w:tc>
        <w:tc>
          <w:tcPr>
            <w:tcW w:w="530" w:type="pct"/>
            <w:tcBorders>
              <w:bottom w:val="single" w:sz="4" w:space="0" w:color="auto"/>
            </w:tcBorders>
            <w:vAlign w:val="center"/>
          </w:tcPr>
          <w:p w:rsidR="00D433A9" w:rsidRPr="00923157" w:rsidRDefault="00D433A9" w:rsidP="00D433A9">
            <w:pPr>
              <w:adjustRightInd w:val="0"/>
              <w:snapToGrid w:val="0"/>
              <w:jc w:val="center"/>
              <w:rPr>
                <w:rFonts w:eastAsiaTheme="minorEastAsia"/>
                <w:szCs w:val="21"/>
              </w:rPr>
            </w:pPr>
            <w:r w:rsidRPr="00923157">
              <w:rPr>
                <w:rFonts w:eastAsiaTheme="minorEastAsia"/>
                <w:szCs w:val="21"/>
              </w:rPr>
              <w:t>0.00134</w:t>
            </w:r>
          </w:p>
        </w:tc>
      </w:tr>
      <w:tr w:rsidR="00923157" w:rsidRPr="00923157" w:rsidTr="00D433A9">
        <w:trPr>
          <w:trHeight w:val="640"/>
        </w:trPr>
        <w:tc>
          <w:tcPr>
            <w:tcW w:w="450" w:type="pct"/>
            <w:vMerge/>
            <w:vAlign w:val="center"/>
          </w:tcPr>
          <w:p w:rsidR="00D433A9" w:rsidRPr="00923157" w:rsidRDefault="00D433A9" w:rsidP="00D433A9">
            <w:pPr>
              <w:adjustRightInd w:val="0"/>
              <w:snapToGrid w:val="0"/>
              <w:jc w:val="center"/>
              <w:rPr>
                <w:rFonts w:eastAsiaTheme="minorEastAsia"/>
                <w:szCs w:val="21"/>
              </w:rPr>
            </w:pPr>
          </w:p>
        </w:tc>
        <w:tc>
          <w:tcPr>
            <w:tcW w:w="625" w:type="pct"/>
            <w:vMerge/>
            <w:vAlign w:val="center"/>
          </w:tcPr>
          <w:p w:rsidR="00D433A9" w:rsidRPr="00923157" w:rsidRDefault="00D433A9" w:rsidP="00D433A9">
            <w:pPr>
              <w:adjustRightInd w:val="0"/>
              <w:snapToGrid w:val="0"/>
              <w:jc w:val="center"/>
              <w:rPr>
                <w:rFonts w:eastAsiaTheme="minorEastAsia"/>
                <w:szCs w:val="21"/>
              </w:rPr>
            </w:pPr>
          </w:p>
        </w:tc>
        <w:tc>
          <w:tcPr>
            <w:tcW w:w="568" w:type="pct"/>
            <w:vMerge/>
            <w:vAlign w:val="center"/>
          </w:tcPr>
          <w:p w:rsidR="00D433A9" w:rsidRPr="00923157" w:rsidRDefault="00D433A9" w:rsidP="00D433A9">
            <w:pPr>
              <w:adjustRightInd w:val="0"/>
              <w:snapToGrid w:val="0"/>
              <w:jc w:val="center"/>
              <w:rPr>
                <w:rFonts w:eastAsiaTheme="minorEastAsia"/>
                <w:szCs w:val="21"/>
              </w:rPr>
            </w:pPr>
          </w:p>
        </w:tc>
        <w:tc>
          <w:tcPr>
            <w:tcW w:w="526" w:type="pct"/>
            <w:vMerge/>
            <w:vAlign w:val="center"/>
          </w:tcPr>
          <w:p w:rsidR="00D433A9" w:rsidRPr="00923157" w:rsidRDefault="00D433A9" w:rsidP="00D433A9">
            <w:pPr>
              <w:adjustRightInd w:val="0"/>
              <w:snapToGrid w:val="0"/>
              <w:jc w:val="center"/>
              <w:rPr>
                <w:rFonts w:eastAsiaTheme="minorEastAsia"/>
                <w:szCs w:val="21"/>
              </w:rPr>
            </w:pPr>
          </w:p>
        </w:tc>
        <w:tc>
          <w:tcPr>
            <w:tcW w:w="272" w:type="pct"/>
            <w:vMerge/>
            <w:vAlign w:val="center"/>
          </w:tcPr>
          <w:p w:rsidR="00D433A9" w:rsidRPr="00923157" w:rsidRDefault="00D433A9" w:rsidP="00D433A9">
            <w:pPr>
              <w:adjustRightInd w:val="0"/>
              <w:snapToGrid w:val="0"/>
              <w:jc w:val="center"/>
              <w:rPr>
                <w:rFonts w:eastAsiaTheme="minorEastAsia"/>
                <w:szCs w:val="21"/>
              </w:rPr>
            </w:pPr>
          </w:p>
        </w:tc>
        <w:tc>
          <w:tcPr>
            <w:tcW w:w="259" w:type="pct"/>
            <w:vMerge/>
            <w:vAlign w:val="center"/>
          </w:tcPr>
          <w:p w:rsidR="00D433A9" w:rsidRPr="00923157" w:rsidRDefault="00D433A9" w:rsidP="00D433A9">
            <w:pPr>
              <w:adjustRightInd w:val="0"/>
              <w:snapToGrid w:val="0"/>
              <w:jc w:val="center"/>
              <w:rPr>
                <w:rFonts w:eastAsiaTheme="minorEastAsia"/>
                <w:szCs w:val="21"/>
              </w:rPr>
            </w:pPr>
          </w:p>
        </w:tc>
        <w:tc>
          <w:tcPr>
            <w:tcW w:w="537" w:type="pct"/>
            <w:vMerge/>
            <w:vAlign w:val="center"/>
          </w:tcPr>
          <w:p w:rsidR="00D433A9" w:rsidRPr="00923157" w:rsidRDefault="00D433A9" w:rsidP="00D433A9">
            <w:pPr>
              <w:adjustRightInd w:val="0"/>
              <w:snapToGrid w:val="0"/>
              <w:jc w:val="center"/>
              <w:rPr>
                <w:rFonts w:eastAsiaTheme="minorEastAsia"/>
                <w:szCs w:val="21"/>
              </w:rPr>
            </w:pPr>
          </w:p>
        </w:tc>
        <w:tc>
          <w:tcPr>
            <w:tcW w:w="703" w:type="pct"/>
            <w:vMerge/>
            <w:vAlign w:val="center"/>
          </w:tcPr>
          <w:p w:rsidR="00D433A9" w:rsidRPr="00923157" w:rsidRDefault="00D433A9" w:rsidP="00D433A9">
            <w:pPr>
              <w:adjustRightInd w:val="0"/>
              <w:snapToGrid w:val="0"/>
              <w:jc w:val="center"/>
              <w:rPr>
                <w:rFonts w:eastAsiaTheme="minorEastAsia"/>
                <w:szCs w:val="21"/>
              </w:rPr>
            </w:pPr>
          </w:p>
        </w:tc>
        <w:tc>
          <w:tcPr>
            <w:tcW w:w="530" w:type="pct"/>
            <w:tcBorders>
              <w:top w:val="single" w:sz="4" w:space="0" w:color="auto"/>
            </w:tcBorders>
            <w:vAlign w:val="center"/>
          </w:tcPr>
          <w:p w:rsidR="00D433A9" w:rsidRPr="00923157" w:rsidRDefault="00D433A9" w:rsidP="00D433A9">
            <w:pPr>
              <w:adjustRightInd w:val="0"/>
              <w:snapToGrid w:val="0"/>
              <w:jc w:val="center"/>
              <w:rPr>
                <w:rFonts w:eastAsiaTheme="minorEastAsia"/>
                <w:szCs w:val="21"/>
              </w:rPr>
            </w:pPr>
            <w:r w:rsidRPr="00923157">
              <w:rPr>
                <w:rFonts w:eastAsiaTheme="minorEastAsia"/>
                <w:szCs w:val="21"/>
              </w:rPr>
              <w:t>NH</w:t>
            </w:r>
            <w:r w:rsidRPr="00923157">
              <w:rPr>
                <w:rFonts w:eastAsiaTheme="minorEastAsia"/>
                <w:szCs w:val="21"/>
                <w:vertAlign w:val="subscript"/>
              </w:rPr>
              <w:t>3</w:t>
            </w:r>
          </w:p>
        </w:tc>
        <w:tc>
          <w:tcPr>
            <w:tcW w:w="530" w:type="pct"/>
            <w:tcBorders>
              <w:top w:val="single" w:sz="4" w:space="0" w:color="auto"/>
            </w:tcBorders>
            <w:vAlign w:val="center"/>
          </w:tcPr>
          <w:p w:rsidR="00D433A9" w:rsidRPr="00923157" w:rsidRDefault="00D433A9" w:rsidP="00D433A9">
            <w:pPr>
              <w:adjustRightInd w:val="0"/>
              <w:snapToGrid w:val="0"/>
              <w:jc w:val="center"/>
              <w:rPr>
                <w:rFonts w:eastAsiaTheme="minorEastAsia"/>
                <w:szCs w:val="21"/>
              </w:rPr>
            </w:pPr>
            <w:r w:rsidRPr="00923157">
              <w:rPr>
                <w:rFonts w:eastAsiaTheme="minorEastAsia"/>
                <w:szCs w:val="21"/>
              </w:rPr>
              <w:t>0.0024</w:t>
            </w:r>
          </w:p>
        </w:tc>
      </w:tr>
    </w:tbl>
    <w:p w:rsidR="008F2166" w:rsidRPr="00923157" w:rsidRDefault="008F2166" w:rsidP="008F2166">
      <w:pPr>
        <w:spacing w:line="360" w:lineRule="auto"/>
        <w:ind w:firstLineChars="200" w:firstLine="480"/>
        <w:rPr>
          <w:rFonts w:eastAsiaTheme="minorEastAsia"/>
          <w:sz w:val="24"/>
          <w:szCs w:val="28"/>
        </w:rPr>
      </w:pPr>
      <w:r w:rsidRPr="00923157">
        <w:rPr>
          <w:rFonts w:eastAsiaTheme="minorEastAsia"/>
          <w:sz w:val="24"/>
          <w:szCs w:val="28"/>
        </w:rPr>
        <w:t>根据《环境影响评价技术导则</w:t>
      </w:r>
      <w:r w:rsidRPr="00923157">
        <w:rPr>
          <w:rFonts w:eastAsiaTheme="minorEastAsia"/>
          <w:sz w:val="24"/>
          <w:szCs w:val="28"/>
        </w:rPr>
        <w:t>-</w:t>
      </w:r>
      <w:r w:rsidRPr="00923157">
        <w:rPr>
          <w:rFonts w:eastAsiaTheme="minorEastAsia"/>
          <w:sz w:val="24"/>
          <w:szCs w:val="28"/>
        </w:rPr>
        <w:t>大气环境》（</w:t>
      </w:r>
      <w:r w:rsidRPr="00923157">
        <w:rPr>
          <w:rFonts w:eastAsiaTheme="minorEastAsia"/>
          <w:sz w:val="24"/>
          <w:szCs w:val="28"/>
        </w:rPr>
        <w:t>HJ2.2-2018</w:t>
      </w:r>
      <w:r w:rsidRPr="00923157">
        <w:rPr>
          <w:rFonts w:eastAsiaTheme="minorEastAsia"/>
          <w:sz w:val="24"/>
          <w:szCs w:val="28"/>
        </w:rPr>
        <w:t>），选用大气估算模式（</w:t>
      </w:r>
      <w:r w:rsidRPr="00923157">
        <w:rPr>
          <w:rFonts w:eastAsiaTheme="minorEastAsia"/>
          <w:sz w:val="24"/>
          <w:szCs w:val="28"/>
        </w:rPr>
        <w:t>AERScreen</w:t>
      </w:r>
      <w:r w:rsidRPr="00923157">
        <w:rPr>
          <w:rFonts w:eastAsiaTheme="minorEastAsia"/>
          <w:sz w:val="24"/>
          <w:szCs w:val="28"/>
        </w:rPr>
        <w:t>）进行预测，预测计算结果见下表。</w:t>
      </w:r>
    </w:p>
    <w:p w:rsidR="008F2166" w:rsidRPr="00923157" w:rsidRDefault="008F2166" w:rsidP="008F2166">
      <w:pPr>
        <w:rPr>
          <w:rFonts w:eastAsiaTheme="minorEastAsia"/>
          <w:b/>
          <w:szCs w:val="21"/>
        </w:rPr>
      </w:pPr>
      <w:r w:rsidRPr="00923157">
        <w:rPr>
          <w:rFonts w:eastAsiaTheme="minorEastAsia"/>
          <w:b/>
          <w:szCs w:val="21"/>
        </w:rPr>
        <w:t>表</w:t>
      </w:r>
      <w:r w:rsidR="0011434C" w:rsidRPr="00923157">
        <w:rPr>
          <w:rFonts w:eastAsiaTheme="minorEastAsia" w:hint="eastAsia"/>
          <w:b/>
          <w:szCs w:val="21"/>
        </w:rPr>
        <w:t>6.2-4</w:t>
      </w:r>
      <w:r w:rsidRPr="00923157">
        <w:rPr>
          <w:rFonts w:eastAsiaTheme="minorEastAsia"/>
          <w:b/>
          <w:szCs w:val="21"/>
        </w:rPr>
        <w:t xml:space="preserve">            </w:t>
      </w:r>
      <w:r w:rsidRPr="00923157">
        <w:rPr>
          <w:rFonts w:eastAsiaTheme="minorEastAsia"/>
          <w:b/>
          <w:szCs w:val="21"/>
        </w:rPr>
        <w:t>项目点源（</w:t>
      </w:r>
      <w:r w:rsidR="00D433A9" w:rsidRPr="00923157">
        <w:rPr>
          <w:rFonts w:eastAsiaTheme="minorEastAsia"/>
          <w:b/>
          <w:szCs w:val="21"/>
        </w:rPr>
        <w:t>污水处理站臭气排气筒</w:t>
      </w:r>
      <w:r w:rsidRPr="00923157">
        <w:rPr>
          <w:rFonts w:eastAsiaTheme="minorEastAsia"/>
          <w:b/>
          <w:szCs w:val="21"/>
        </w:rPr>
        <w:t>）废气估算情况表</w:t>
      </w:r>
    </w:p>
    <w:tbl>
      <w:tblPr>
        <w:tblStyle w:val="affd"/>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705"/>
        <w:gridCol w:w="1705"/>
        <w:gridCol w:w="1704"/>
        <w:gridCol w:w="1704"/>
        <w:gridCol w:w="1704"/>
      </w:tblGrid>
      <w:tr w:rsidR="00923157" w:rsidRPr="00923157" w:rsidTr="00420B5D">
        <w:trPr>
          <w:tblHeader/>
        </w:trPr>
        <w:tc>
          <w:tcPr>
            <w:tcW w:w="1000" w:type="pct"/>
            <w:vMerge w:val="restart"/>
            <w:vAlign w:val="center"/>
          </w:tcPr>
          <w:p w:rsidR="00D433A9" w:rsidRPr="00923157" w:rsidRDefault="00D433A9" w:rsidP="00420B5D">
            <w:pPr>
              <w:jc w:val="center"/>
              <w:rPr>
                <w:rFonts w:eastAsiaTheme="minorEastAsia"/>
                <w:b/>
                <w:szCs w:val="21"/>
              </w:rPr>
            </w:pPr>
            <w:r w:rsidRPr="00923157">
              <w:rPr>
                <w:rFonts w:eastAsiaTheme="minorEastAsia"/>
                <w:b/>
                <w:szCs w:val="21"/>
              </w:rPr>
              <w:t>下方向距离</w:t>
            </w:r>
            <w:r w:rsidRPr="00923157">
              <w:rPr>
                <w:rFonts w:eastAsiaTheme="minorEastAsia"/>
                <w:b/>
                <w:szCs w:val="21"/>
              </w:rPr>
              <w:t>(m)</w:t>
            </w:r>
          </w:p>
        </w:tc>
        <w:tc>
          <w:tcPr>
            <w:tcW w:w="2000" w:type="pct"/>
            <w:gridSpan w:val="2"/>
            <w:vAlign w:val="center"/>
          </w:tcPr>
          <w:p w:rsidR="00D433A9" w:rsidRPr="00923157" w:rsidRDefault="00D433A9" w:rsidP="00420B5D">
            <w:pPr>
              <w:jc w:val="center"/>
              <w:rPr>
                <w:rFonts w:eastAsiaTheme="minorEastAsia"/>
                <w:b/>
                <w:szCs w:val="21"/>
              </w:rPr>
            </w:pPr>
            <w:r w:rsidRPr="00923157">
              <w:rPr>
                <w:rFonts w:eastAsiaTheme="minorEastAsia"/>
                <w:b/>
                <w:szCs w:val="21"/>
              </w:rPr>
              <w:t>氨气</w:t>
            </w:r>
          </w:p>
        </w:tc>
        <w:tc>
          <w:tcPr>
            <w:tcW w:w="2000" w:type="pct"/>
            <w:gridSpan w:val="2"/>
            <w:vAlign w:val="center"/>
          </w:tcPr>
          <w:p w:rsidR="00D433A9" w:rsidRPr="00923157" w:rsidRDefault="00D433A9" w:rsidP="00420B5D">
            <w:pPr>
              <w:jc w:val="center"/>
              <w:rPr>
                <w:rFonts w:eastAsiaTheme="minorEastAsia"/>
                <w:b/>
                <w:szCs w:val="21"/>
              </w:rPr>
            </w:pPr>
            <w:r w:rsidRPr="00923157">
              <w:rPr>
                <w:rFonts w:eastAsiaTheme="minorEastAsia"/>
                <w:b/>
                <w:szCs w:val="21"/>
              </w:rPr>
              <w:t>硫化氢</w:t>
            </w:r>
          </w:p>
        </w:tc>
      </w:tr>
      <w:tr w:rsidR="00923157" w:rsidRPr="00923157" w:rsidTr="00420B5D">
        <w:trPr>
          <w:tblHeader/>
        </w:trPr>
        <w:tc>
          <w:tcPr>
            <w:tcW w:w="1000" w:type="pct"/>
            <w:vMerge/>
            <w:vAlign w:val="center"/>
          </w:tcPr>
          <w:p w:rsidR="00D433A9" w:rsidRPr="00923157" w:rsidRDefault="00D433A9" w:rsidP="00420B5D">
            <w:pPr>
              <w:jc w:val="center"/>
              <w:rPr>
                <w:rFonts w:eastAsiaTheme="minorEastAsia"/>
                <w:b/>
                <w:szCs w:val="21"/>
              </w:rPr>
            </w:pPr>
          </w:p>
        </w:tc>
        <w:tc>
          <w:tcPr>
            <w:tcW w:w="1000" w:type="pct"/>
            <w:vAlign w:val="center"/>
          </w:tcPr>
          <w:p w:rsidR="00D433A9" w:rsidRPr="00923157" w:rsidRDefault="00D433A9" w:rsidP="00420B5D">
            <w:pPr>
              <w:jc w:val="center"/>
              <w:rPr>
                <w:rFonts w:eastAsiaTheme="minorEastAsia"/>
                <w:b/>
                <w:szCs w:val="21"/>
              </w:rPr>
            </w:pPr>
            <w:r w:rsidRPr="00923157">
              <w:rPr>
                <w:rFonts w:eastAsiaTheme="minorEastAsia"/>
                <w:b/>
                <w:szCs w:val="21"/>
              </w:rPr>
              <w:t>浓度（</w:t>
            </w:r>
            <w:r w:rsidRPr="00923157">
              <w:rPr>
                <w:rFonts w:eastAsiaTheme="minorEastAsia"/>
                <w:b/>
                <w:szCs w:val="21"/>
              </w:rPr>
              <w:t>μg/m</w:t>
            </w:r>
            <w:r w:rsidRPr="00923157">
              <w:rPr>
                <w:rFonts w:eastAsiaTheme="minorEastAsia"/>
                <w:b/>
                <w:szCs w:val="21"/>
                <w:vertAlign w:val="superscript"/>
              </w:rPr>
              <w:t>3</w:t>
            </w:r>
            <w:r w:rsidRPr="00923157">
              <w:rPr>
                <w:rFonts w:eastAsiaTheme="minorEastAsia"/>
                <w:b/>
                <w:szCs w:val="21"/>
              </w:rPr>
              <w:t>）</w:t>
            </w:r>
          </w:p>
        </w:tc>
        <w:tc>
          <w:tcPr>
            <w:tcW w:w="1000" w:type="pct"/>
            <w:vAlign w:val="center"/>
          </w:tcPr>
          <w:p w:rsidR="00D433A9" w:rsidRPr="00923157" w:rsidRDefault="00D433A9" w:rsidP="00420B5D">
            <w:pPr>
              <w:jc w:val="center"/>
              <w:rPr>
                <w:rFonts w:eastAsiaTheme="minorEastAsia"/>
                <w:b/>
                <w:szCs w:val="21"/>
              </w:rPr>
            </w:pPr>
            <w:r w:rsidRPr="00923157">
              <w:rPr>
                <w:rFonts w:eastAsiaTheme="minorEastAsia"/>
                <w:b/>
                <w:szCs w:val="21"/>
              </w:rPr>
              <w:t>占标率（</w:t>
            </w:r>
            <w:r w:rsidRPr="00923157">
              <w:rPr>
                <w:rFonts w:eastAsiaTheme="minorEastAsia"/>
                <w:b/>
                <w:szCs w:val="21"/>
              </w:rPr>
              <w:t>%</w:t>
            </w:r>
            <w:r w:rsidRPr="00923157">
              <w:rPr>
                <w:rFonts w:eastAsiaTheme="minorEastAsia"/>
                <w:b/>
                <w:szCs w:val="21"/>
              </w:rPr>
              <w:t>）</w:t>
            </w:r>
          </w:p>
        </w:tc>
        <w:tc>
          <w:tcPr>
            <w:tcW w:w="1000" w:type="pct"/>
            <w:vAlign w:val="center"/>
          </w:tcPr>
          <w:p w:rsidR="00D433A9" w:rsidRPr="00923157" w:rsidRDefault="00D433A9" w:rsidP="00420B5D">
            <w:pPr>
              <w:jc w:val="center"/>
              <w:rPr>
                <w:rFonts w:eastAsiaTheme="minorEastAsia"/>
                <w:b/>
                <w:szCs w:val="21"/>
              </w:rPr>
            </w:pPr>
            <w:r w:rsidRPr="00923157">
              <w:rPr>
                <w:rFonts w:eastAsiaTheme="minorEastAsia"/>
                <w:b/>
                <w:szCs w:val="21"/>
              </w:rPr>
              <w:t>浓度（</w:t>
            </w:r>
            <w:r w:rsidRPr="00923157">
              <w:rPr>
                <w:rFonts w:eastAsiaTheme="minorEastAsia"/>
                <w:b/>
                <w:szCs w:val="21"/>
              </w:rPr>
              <w:t>μg/m</w:t>
            </w:r>
            <w:r w:rsidRPr="00923157">
              <w:rPr>
                <w:rFonts w:eastAsiaTheme="minorEastAsia"/>
                <w:b/>
                <w:szCs w:val="21"/>
                <w:vertAlign w:val="superscript"/>
              </w:rPr>
              <w:t>3</w:t>
            </w:r>
            <w:r w:rsidRPr="00923157">
              <w:rPr>
                <w:rFonts w:eastAsiaTheme="minorEastAsia"/>
                <w:b/>
                <w:szCs w:val="21"/>
              </w:rPr>
              <w:t>）</w:t>
            </w:r>
          </w:p>
        </w:tc>
        <w:tc>
          <w:tcPr>
            <w:tcW w:w="1000" w:type="pct"/>
            <w:vAlign w:val="center"/>
          </w:tcPr>
          <w:p w:rsidR="00D433A9" w:rsidRPr="00923157" w:rsidRDefault="00D433A9" w:rsidP="00420B5D">
            <w:pPr>
              <w:jc w:val="center"/>
              <w:rPr>
                <w:rFonts w:eastAsiaTheme="minorEastAsia"/>
                <w:b/>
                <w:szCs w:val="21"/>
              </w:rPr>
            </w:pPr>
            <w:r w:rsidRPr="00923157">
              <w:rPr>
                <w:rFonts w:eastAsiaTheme="minorEastAsia"/>
                <w:b/>
                <w:szCs w:val="21"/>
              </w:rPr>
              <w:t>占标率（</w:t>
            </w:r>
            <w:r w:rsidRPr="00923157">
              <w:rPr>
                <w:rFonts w:eastAsiaTheme="minorEastAsia"/>
                <w:b/>
                <w:szCs w:val="21"/>
              </w:rPr>
              <w:t>%</w:t>
            </w:r>
            <w:r w:rsidRPr="00923157">
              <w:rPr>
                <w:rFonts w:eastAsiaTheme="minorEastAsia"/>
                <w:b/>
                <w:szCs w:val="21"/>
              </w:rPr>
              <w:t>）</w:t>
            </w:r>
          </w:p>
        </w:tc>
      </w:tr>
      <w:tr w:rsidR="00923157" w:rsidRPr="00923157" w:rsidTr="00420B5D">
        <w:tc>
          <w:tcPr>
            <w:tcW w:w="1000" w:type="pct"/>
            <w:vAlign w:val="center"/>
          </w:tcPr>
          <w:p w:rsidR="002E12C9" w:rsidRPr="00923157" w:rsidRDefault="002E12C9" w:rsidP="00420B5D">
            <w:pPr>
              <w:jc w:val="center"/>
              <w:rPr>
                <w:rFonts w:eastAsiaTheme="minorEastAsia"/>
                <w:szCs w:val="21"/>
              </w:rPr>
            </w:pPr>
            <w:r w:rsidRPr="00923157">
              <w:rPr>
                <w:rFonts w:eastAsiaTheme="minorEastAsia"/>
                <w:szCs w:val="21"/>
              </w:rPr>
              <w:t>50</w:t>
            </w:r>
          </w:p>
        </w:tc>
        <w:tc>
          <w:tcPr>
            <w:tcW w:w="1000" w:type="pct"/>
            <w:vAlign w:val="center"/>
          </w:tcPr>
          <w:p w:rsidR="002E12C9" w:rsidRPr="00923157" w:rsidRDefault="004657C0" w:rsidP="00420B5D">
            <w:pPr>
              <w:jc w:val="center"/>
              <w:rPr>
                <w:rFonts w:eastAsiaTheme="minorEastAsia"/>
                <w:szCs w:val="21"/>
              </w:rPr>
            </w:pPr>
            <w:r w:rsidRPr="00923157">
              <w:rPr>
                <w:rFonts w:eastAsiaTheme="minorEastAsia" w:hint="eastAsia"/>
                <w:szCs w:val="21"/>
              </w:rPr>
              <w:t>0.0769</w:t>
            </w:r>
          </w:p>
        </w:tc>
        <w:tc>
          <w:tcPr>
            <w:tcW w:w="1000" w:type="pct"/>
            <w:vAlign w:val="center"/>
          </w:tcPr>
          <w:p w:rsidR="002E12C9" w:rsidRPr="00923157" w:rsidRDefault="004657C0" w:rsidP="00420B5D">
            <w:pPr>
              <w:jc w:val="center"/>
              <w:rPr>
                <w:rFonts w:eastAsiaTheme="minorEastAsia"/>
                <w:szCs w:val="21"/>
              </w:rPr>
            </w:pPr>
            <w:r w:rsidRPr="00923157">
              <w:rPr>
                <w:rFonts w:eastAsiaTheme="minorEastAsia" w:hint="eastAsia"/>
                <w:szCs w:val="21"/>
              </w:rPr>
              <w:t>0.04</w:t>
            </w:r>
          </w:p>
        </w:tc>
        <w:tc>
          <w:tcPr>
            <w:tcW w:w="1000" w:type="pct"/>
            <w:vAlign w:val="center"/>
          </w:tcPr>
          <w:p w:rsidR="002E12C9" w:rsidRPr="00923157" w:rsidRDefault="004657C0" w:rsidP="00420B5D">
            <w:pPr>
              <w:jc w:val="center"/>
              <w:rPr>
                <w:rFonts w:eastAsiaTheme="minorEastAsia"/>
                <w:szCs w:val="21"/>
              </w:rPr>
            </w:pPr>
            <w:r w:rsidRPr="00923157">
              <w:rPr>
                <w:rFonts w:eastAsiaTheme="minorEastAsia" w:hint="eastAsia"/>
                <w:szCs w:val="21"/>
              </w:rPr>
              <w:t>0.0429</w:t>
            </w:r>
          </w:p>
        </w:tc>
        <w:tc>
          <w:tcPr>
            <w:tcW w:w="1000" w:type="pct"/>
            <w:vAlign w:val="center"/>
          </w:tcPr>
          <w:p w:rsidR="002E12C9" w:rsidRPr="00923157" w:rsidRDefault="004657C0" w:rsidP="00420B5D">
            <w:pPr>
              <w:jc w:val="center"/>
              <w:rPr>
                <w:rFonts w:eastAsiaTheme="minorEastAsia"/>
                <w:szCs w:val="21"/>
              </w:rPr>
            </w:pPr>
            <w:r w:rsidRPr="00923157">
              <w:rPr>
                <w:rFonts w:eastAsiaTheme="minorEastAsia" w:hint="eastAsia"/>
                <w:szCs w:val="21"/>
              </w:rPr>
              <w:t>0.43</w:t>
            </w:r>
          </w:p>
        </w:tc>
      </w:tr>
      <w:tr w:rsidR="00923157" w:rsidRPr="00923157" w:rsidTr="00420B5D">
        <w:tc>
          <w:tcPr>
            <w:tcW w:w="1000" w:type="pct"/>
            <w:vAlign w:val="center"/>
          </w:tcPr>
          <w:p w:rsidR="002E12C9" w:rsidRPr="00923157" w:rsidRDefault="002E12C9" w:rsidP="00420B5D">
            <w:pPr>
              <w:jc w:val="center"/>
              <w:rPr>
                <w:rFonts w:eastAsiaTheme="minorEastAsia"/>
                <w:szCs w:val="21"/>
              </w:rPr>
            </w:pPr>
            <w:r w:rsidRPr="00923157">
              <w:rPr>
                <w:rFonts w:eastAsiaTheme="minorEastAsia"/>
                <w:szCs w:val="21"/>
              </w:rPr>
              <w:t>100</w:t>
            </w:r>
          </w:p>
        </w:tc>
        <w:tc>
          <w:tcPr>
            <w:tcW w:w="1000" w:type="pct"/>
            <w:vAlign w:val="center"/>
          </w:tcPr>
          <w:p w:rsidR="002E12C9" w:rsidRPr="00923157" w:rsidRDefault="004657C0" w:rsidP="00420B5D">
            <w:pPr>
              <w:jc w:val="center"/>
              <w:rPr>
                <w:rFonts w:eastAsiaTheme="minorEastAsia"/>
                <w:szCs w:val="21"/>
              </w:rPr>
            </w:pPr>
            <w:r w:rsidRPr="00923157">
              <w:rPr>
                <w:rFonts w:eastAsiaTheme="minorEastAsia" w:hint="eastAsia"/>
                <w:szCs w:val="21"/>
              </w:rPr>
              <w:t>0.0618</w:t>
            </w:r>
          </w:p>
        </w:tc>
        <w:tc>
          <w:tcPr>
            <w:tcW w:w="1000" w:type="pct"/>
            <w:vAlign w:val="center"/>
          </w:tcPr>
          <w:p w:rsidR="002E12C9" w:rsidRPr="00923157" w:rsidRDefault="004657C0" w:rsidP="00420B5D">
            <w:pPr>
              <w:jc w:val="center"/>
              <w:rPr>
                <w:rFonts w:eastAsiaTheme="minorEastAsia"/>
                <w:szCs w:val="21"/>
              </w:rPr>
            </w:pPr>
            <w:r w:rsidRPr="00923157">
              <w:rPr>
                <w:rFonts w:eastAsiaTheme="minorEastAsia" w:hint="eastAsia"/>
                <w:szCs w:val="21"/>
              </w:rPr>
              <w:t>0.03</w:t>
            </w:r>
          </w:p>
        </w:tc>
        <w:tc>
          <w:tcPr>
            <w:tcW w:w="1000" w:type="pct"/>
            <w:vAlign w:val="center"/>
          </w:tcPr>
          <w:p w:rsidR="002E12C9" w:rsidRPr="00923157" w:rsidRDefault="004657C0" w:rsidP="00420B5D">
            <w:pPr>
              <w:jc w:val="center"/>
              <w:rPr>
                <w:rFonts w:eastAsiaTheme="minorEastAsia"/>
                <w:szCs w:val="21"/>
              </w:rPr>
            </w:pPr>
            <w:r w:rsidRPr="00923157">
              <w:rPr>
                <w:rFonts w:eastAsiaTheme="minorEastAsia" w:hint="eastAsia"/>
                <w:szCs w:val="21"/>
              </w:rPr>
              <w:t>0.0345</w:t>
            </w:r>
          </w:p>
        </w:tc>
        <w:tc>
          <w:tcPr>
            <w:tcW w:w="1000" w:type="pct"/>
            <w:vAlign w:val="center"/>
          </w:tcPr>
          <w:p w:rsidR="002E12C9" w:rsidRPr="00923157" w:rsidRDefault="004657C0" w:rsidP="00420B5D">
            <w:pPr>
              <w:jc w:val="center"/>
              <w:rPr>
                <w:rFonts w:eastAsiaTheme="minorEastAsia"/>
                <w:szCs w:val="21"/>
              </w:rPr>
            </w:pPr>
            <w:r w:rsidRPr="00923157">
              <w:rPr>
                <w:rFonts w:eastAsiaTheme="minorEastAsia" w:hint="eastAsia"/>
                <w:szCs w:val="21"/>
              </w:rPr>
              <w:t>0.35</w:t>
            </w:r>
          </w:p>
        </w:tc>
      </w:tr>
      <w:tr w:rsidR="00923157" w:rsidRPr="00923157" w:rsidTr="00420B5D">
        <w:tc>
          <w:tcPr>
            <w:tcW w:w="1000" w:type="pct"/>
            <w:vAlign w:val="center"/>
          </w:tcPr>
          <w:p w:rsidR="002E12C9" w:rsidRPr="00923157" w:rsidRDefault="002E12C9" w:rsidP="00420B5D">
            <w:pPr>
              <w:jc w:val="center"/>
              <w:rPr>
                <w:rFonts w:eastAsiaTheme="minorEastAsia"/>
                <w:szCs w:val="21"/>
              </w:rPr>
            </w:pPr>
            <w:r w:rsidRPr="00923157">
              <w:rPr>
                <w:rFonts w:eastAsiaTheme="minorEastAsia"/>
                <w:szCs w:val="21"/>
              </w:rPr>
              <w:t>200</w:t>
            </w:r>
          </w:p>
        </w:tc>
        <w:tc>
          <w:tcPr>
            <w:tcW w:w="1000" w:type="pct"/>
            <w:vAlign w:val="center"/>
          </w:tcPr>
          <w:p w:rsidR="002E12C9" w:rsidRPr="00923157" w:rsidRDefault="004657C0" w:rsidP="00420B5D">
            <w:pPr>
              <w:jc w:val="center"/>
              <w:rPr>
                <w:rFonts w:eastAsiaTheme="minorEastAsia"/>
                <w:szCs w:val="21"/>
              </w:rPr>
            </w:pPr>
            <w:r w:rsidRPr="00923157">
              <w:rPr>
                <w:rFonts w:eastAsiaTheme="minorEastAsia" w:hint="eastAsia"/>
                <w:szCs w:val="21"/>
              </w:rPr>
              <w:t>0.0706</w:t>
            </w:r>
          </w:p>
        </w:tc>
        <w:tc>
          <w:tcPr>
            <w:tcW w:w="1000" w:type="pct"/>
            <w:vAlign w:val="center"/>
          </w:tcPr>
          <w:p w:rsidR="002E12C9" w:rsidRPr="00923157" w:rsidRDefault="004657C0" w:rsidP="00420B5D">
            <w:pPr>
              <w:jc w:val="center"/>
              <w:rPr>
                <w:rFonts w:eastAsiaTheme="minorEastAsia"/>
                <w:szCs w:val="21"/>
              </w:rPr>
            </w:pPr>
            <w:r w:rsidRPr="00923157">
              <w:rPr>
                <w:rFonts w:eastAsiaTheme="minorEastAsia" w:hint="eastAsia"/>
                <w:szCs w:val="21"/>
              </w:rPr>
              <w:t>0.04</w:t>
            </w:r>
          </w:p>
        </w:tc>
        <w:tc>
          <w:tcPr>
            <w:tcW w:w="1000" w:type="pct"/>
            <w:vAlign w:val="center"/>
          </w:tcPr>
          <w:p w:rsidR="002E12C9" w:rsidRPr="00923157" w:rsidRDefault="004657C0" w:rsidP="00420B5D">
            <w:pPr>
              <w:jc w:val="center"/>
              <w:rPr>
                <w:rFonts w:eastAsiaTheme="minorEastAsia"/>
                <w:szCs w:val="21"/>
              </w:rPr>
            </w:pPr>
            <w:r w:rsidRPr="00923157">
              <w:rPr>
                <w:rFonts w:eastAsiaTheme="minorEastAsia" w:hint="eastAsia"/>
                <w:szCs w:val="21"/>
              </w:rPr>
              <w:t>0.0394</w:t>
            </w:r>
          </w:p>
        </w:tc>
        <w:tc>
          <w:tcPr>
            <w:tcW w:w="1000" w:type="pct"/>
            <w:vAlign w:val="center"/>
          </w:tcPr>
          <w:p w:rsidR="002E12C9" w:rsidRPr="00923157" w:rsidRDefault="004657C0" w:rsidP="00420B5D">
            <w:pPr>
              <w:jc w:val="center"/>
              <w:rPr>
                <w:rFonts w:eastAsiaTheme="minorEastAsia"/>
                <w:szCs w:val="21"/>
              </w:rPr>
            </w:pPr>
            <w:r w:rsidRPr="00923157">
              <w:rPr>
                <w:rFonts w:eastAsiaTheme="minorEastAsia" w:hint="eastAsia"/>
                <w:szCs w:val="21"/>
              </w:rPr>
              <w:t>0.39</w:t>
            </w:r>
          </w:p>
        </w:tc>
      </w:tr>
      <w:tr w:rsidR="00923157" w:rsidRPr="00923157" w:rsidTr="00420B5D">
        <w:tc>
          <w:tcPr>
            <w:tcW w:w="1000" w:type="pct"/>
            <w:vAlign w:val="center"/>
          </w:tcPr>
          <w:p w:rsidR="002E12C9" w:rsidRPr="00923157" w:rsidRDefault="002E12C9" w:rsidP="00420B5D">
            <w:pPr>
              <w:jc w:val="center"/>
              <w:rPr>
                <w:rFonts w:eastAsiaTheme="minorEastAsia"/>
                <w:szCs w:val="21"/>
              </w:rPr>
            </w:pPr>
            <w:r w:rsidRPr="00923157">
              <w:rPr>
                <w:rFonts w:eastAsiaTheme="minorEastAsia"/>
                <w:szCs w:val="21"/>
              </w:rPr>
              <w:t>300</w:t>
            </w:r>
          </w:p>
        </w:tc>
        <w:tc>
          <w:tcPr>
            <w:tcW w:w="1000" w:type="pct"/>
            <w:vAlign w:val="center"/>
          </w:tcPr>
          <w:p w:rsidR="002E12C9" w:rsidRPr="00923157" w:rsidRDefault="004657C0" w:rsidP="00420B5D">
            <w:pPr>
              <w:jc w:val="center"/>
              <w:rPr>
                <w:rFonts w:eastAsiaTheme="minorEastAsia"/>
                <w:szCs w:val="21"/>
              </w:rPr>
            </w:pPr>
            <w:r w:rsidRPr="00923157">
              <w:rPr>
                <w:rFonts w:eastAsiaTheme="minorEastAsia" w:hint="eastAsia"/>
                <w:szCs w:val="21"/>
              </w:rPr>
              <w:t>0.0619</w:t>
            </w:r>
          </w:p>
        </w:tc>
        <w:tc>
          <w:tcPr>
            <w:tcW w:w="1000" w:type="pct"/>
            <w:vAlign w:val="center"/>
          </w:tcPr>
          <w:p w:rsidR="002E12C9" w:rsidRPr="00923157" w:rsidRDefault="004657C0" w:rsidP="00420B5D">
            <w:pPr>
              <w:jc w:val="center"/>
              <w:rPr>
                <w:rFonts w:eastAsiaTheme="minorEastAsia"/>
                <w:szCs w:val="21"/>
              </w:rPr>
            </w:pPr>
            <w:r w:rsidRPr="00923157">
              <w:rPr>
                <w:rFonts w:eastAsiaTheme="minorEastAsia" w:hint="eastAsia"/>
                <w:szCs w:val="21"/>
              </w:rPr>
              <w:t>0.03</w:t>
            </w:r>
          </w:p>
        </w:tc>
        <w:tc>
          <w:tcPr>
            <w:tcW w:w="1000" w:type="pct"/>
            <w:vAlign w:val="center"/>
          </w:tcPr>
          <w:p w:rsidR="002E12C9" w:rsidRPr="00923157" w:rsidRDefault="004657C0" w:rsidP="00420B5D">
            <w:pPr>
              <w:jc w:val="center"/>
              <w:rPr>
                <w:rFonts w:eastAsiaTheme="minorEastAsia"/>
                <w:szCs w:val="21"/>
              </w:rPr>
            </w:pPr>
            <w:r w:rsidRPr="00923157">
              <w:rPr>
                <w:rFonts w:eastAsiaTheme="minorEastAsia" w:hint="eastAsia"/>
                <w:szCs w:val="21"/>
              </w:rPr>
              <w:t>0.0346</w:t>
            </w:r>
          </w:p>
        </w:tc>
        <w:tc>
          <w:tcPr>
            <w:tcW w:w="1000" w:type="pct"/>
            <w:vAlign w:val="center"/>
          </w:tcPr>
          <w:p w:rsidR="002E12C9" w:rsidRPr="00923157" w:rsidRDefault="004657C0" w:rsidP="00420B5D">
            <w:pPr>
              <w:jc w:val="center"/>
              <w:rPr>
                <w:rFonts w:eastAsiaTheme="minorEastAsia"/>
                <w:szCs w:val="21"/>
              </w:rPr>
            </w:pPr>
            <w:r w:rsidRPr="00923157">
              <w:rPr>
                <w:rFonts w:eastAsiaTheme="minorEastAsia" w:hint="eastAsia"/>
                <w:szCs w:val="21"/>
              </w:rPr>
              <w:t>0.35</w:t>
            </w:r>
          </w:p>
        </w:tc>
      </w:tr>
      <w:tr w:rsidR="00923157" w:rsidRPr="00923157" w:rsidTr="00420B5D">
        <w:tc>
          <w:tcPr>
            <w:tcW w:w="1000" w:type="pct"/>
            <w:vAlign w:val="center"/>
          </w:tcPr>
          <w:p w:rsidR="002E12C9" w:rsidRPr="00923157" w:rsidRDefault="002E12C9" w:rsidP="00420B5D">
            <w:pPr>
              <w:jc w:val="center"/>
              <w:rPr>
                <w:rFonts w:eastAsiaTheme="minorEastAsia"/>
                <w:szCs w:val="21"/>
              </w:rPr>
            </w:pPr>
            <w:r w:rsidRPr="00923157">
              <w:rPr>
                <w:rFonts w:eastAsiaTheme="minorEastAsia"/>
                <w:szCs w:val="21"/>
              </w:rPr>
              <w:t>400</w:t>
            </w:r>
          </w:p>
        </w:tc>
        <w:tc>
          <w:tcPr>
            <w:tcW w:w="1000" w:type="pct"/>
            <w:vAlign w:val="center"/>
          </w:tcPr>
          <w:p w:rsidR="002E12C9" w:rsidRPr="00923157" w:rsidRDefault="004657C0" w:rsidP="00420B5D">
            <w:pPr>
              <w:jc w:val="center"/>
              <w:rPr>
                <w:rFonts w:eastAsiaTheme="minorEastAsia"/>
                <w:szCs w:val="21"/>
              </w:rPr>
            </w:pPr>
            <w:r w:rsidRPr="00923157">
              <w:rPr>
                <w:rFonts w:eastAsiaTheme="minorEastAsia" w:hint="eastAsia"/>
                <w:szCs w:val="21"/>
              </w:rPr>
              <w:t>0.0552</w:t>
            </w:r>
          </w:p>
        </w:tc>
        <w:tc>
          <w:tcPr>
            <w:tcW w:w="1000" w:type="pct"/>
            <w:vAlign w:val="center"/>
          </w:tcPr>
          <w:p w:rsidR="002E12C9" w:rsidRPr="00923157" w:rsidRDefault="004657C0" w:rsidP="00420B5D">
            <w:pPr>
              <w:jc w:val="center"/>
              <w:rPr>
                <w:rFonts w:eastAsiaTheme="minorEastAsia"/>
                <w:szCs w:val="21"/>
              </w:rPr>
            </w:pPr>
            <w:r w:rsidRPr="00923157">
              <w:rPr>
                <w:rFonts w:eastAsiaTheme="minorEastAsia" w:hint="eastAsia"/>
                <w:szCs w:val="21"/>
              </w:rPr>
              <w:t>0.03</w:t>
            </w:r>
          </w:p>
        </w:tc>
        <w:tc>
          <w:tcPr>
            <w:tcW w:w="1000" w:type="pct"/>
            <w:vAlign w:val="center"/>
          </w:tcPr>
          <w:p w:rsidR="002E12C9" w:rsidRPr="00923157" w:rsidRDefault="004657C0" w:rsidP="00420B5D">
            <w:pPr>
              <w:jc w:val="center"/>
              <w:rPr>
                <w:rFonts w:eastAsiaTheme="minorEastAsia"/>
                <w:szCs w:val="21"/>
              </w:rPr>
            </w:pPr>
            <w:r w:rsidRPr="00923157">
              <w:rPr>
                <w:rFonts w:eastAsiaTheme="minorEastAsia" w:hint="eastAsia"/>
                <w:szCs w:val="21"/>
              </w:rPr>
              <w:t>0.0308</w:t>
            </w:r>
          </w:p>
        </w:tc>
        <w:tc>
          <w:tcPr>
            <w:tcW w:w="1000" w:type="pct"/>
            <w:vAlign w:val="center"/>
          </w:tcPr>
          <w:p w:rsidR="002E12C9" w:rsidRPr="00923157" w:rsidRDefault="004657C0" w:rsidP="00420B5D">
            <w:pPr>
              <w:jc w:val="center"/>
              <w:rPr>
                <w:rFonts w:eastAsiaTheme="minorEastAsia"/>
                <w:szCs w:val="21"/>
              </w:rPr>
            </w:pPr>
            <w:r w:rsidRPr="00923157">
              <w:rPr>
                <w:rFonts w:eastAsiaTheme="minorEastAsia" w:hint="eastAsia"/>
                <w:szCs w:val="21"/>
              </w:rPr>
              <w:t>0.31</w:t>
            </w:r>
          </w:p>
        </w:tc>
      </w:tr>
      <w:tr w:rsidR="00923157" w:rsidRPr="00923157" w:rsidTr="00420B5D">
        <w:tc>
          <w:tcPr>
            <w:tcW w:w="1000" w:type="pct"/>
            <w:vAlign w:val="center"/>
          </w:tcPr>
          <w:p w:rsidR="002E12C9" w:rsidRPr="00923157" w:rsidRDefault="002E12C9" w:rsidP="00420B5D">
            <w:pPr>
              <w:jc w:val="center"/>
              <w:rPr>
                <w:rFonts w:eastAsiaTheme="minorEastAsia"/>
                <w:szCs w:val="21"/>
              </w:rPr>
            </w:pPr>
            <w:r w:rsidRPr="00923157">
              <w:rPr>
                <w:rFonts w:eastAsiaTheme="minorEastAsia"/>
                <w:szCs w:val="21"/>
              </w:rPr>
              <w:t>500</w:t>
            </w:r>
          </w:p>
        </w:tc>
        <w:tc>
          <w:tcPr>
            <w:tcW w:w="1000" w:type="pct"/>
            <w:vAlign w:val="center"/>
          </w:tcPr>
          <w:p w:rsidR="002E12C9" w:rsidRPr="00923157" w:rsidRDefault="004657C0" w:rsidP="00420B5D">
            <w:pPr>
              <w:jc w:val="center"/>
              <w:rPr>
                <w:rFonts w:eastAsiaTheme="minorEastAsia"/>
                <w:szCs w:val="21"/>
              </w:rPr>
            </w:pPr>
            <w:r w:rsidRPr="00923157">
              <w:rPr>
                <w:rFonts w:eastAsiaTheme="minorEastAsia" w:hint="eastAsia"/>
                <w:szCs w:val="21"/>
              </w:rPr>
              <w:t>0.0474</w:t>
            </w:r>
          </w:p>
        </w:tc>
        <w:tc>
          <w:tcPr>
            <w:tcW w:w="1000" w:type="pct"/>
            <w:vAlign w:val="center"/>
          </w:tcPr>
          <w:p w:rsidR="002E12C9" w:rsidRPr="00923157" w:rsidRDefault="004657C0" w:rsidP="00420B5D">
            <w:pPr>
              <w:jc w:val="center"/>
              <w:rPr>
                <w:rFonts w:eastAsiaTheme="minorEastAsia"/>
                <w:szCs w:val="21"/>
              </w:rPr>
            </w:pPr>
            <w:r w:rsidRPr="00923157">
              <w:rPr>
                <w:rFonts w:eastAsiaTheme="minorEastAsia" w:hint="eastAsia"/>
                <w:szCs w:val="21"/>
              </w:rPr>
              <w:t>0.02</w:t>
            </w:r>
          </w:p>
        </w:tc>
        <w:tc>
          <w:tcPr>
            <w:tcW w:w="1000" w:type="pct"/>
            <w:vAlign w:val="center"/>
          </w:tcPr>
          <w:p w:rsidR="002E12C9" w:rsidRPr="00923157" w:rsidRDefault="004657C0" w:rsidP="00420B5D">
            <w:pPr>
              <w:jc w:val="center"/>
              <w:rPr>
                <w:rFonts w:eastAsiaTheme="minorEastAsia"/>
                <w:szCs w:val="21"/>
              </w:rPr>
            </w:pPr>
            <w:r w:rsidRPr="00923157">
              <w:rPr>
                <w:rFonts w:eastAsiaTheme="minorEastAsia" w:hint="eastAsia"/>
                <w:szCs w:val="21"/>
              </w:rPr>
              <w:t>0.0265</w:t>
            </w:r>
          </w:p>
        </w:tc>
        <w:tc>
          <w:tcPr>
            <w:tcW w:w="1000" w:type="pct"/>
            <w:vAlign w:val="center"/>
          </w:tcPr>
          <w:p w:rsidR="002E12C9" w:rsidRPr="00923157" w:rsidRDefault="004657C0" w:rsidP="00420B5D">
            <w:pPr>
              <w:jc w:val="center"/>
              <w:rPr>
                <w:rFonts w:eastAsiaTheme="minorEastAsia"/>
                <w:szCs w:val="21"/>
              </w:rPr>
            </w:pPr>
            <w:r w:rsidRPr="00923157">
              <w:rPr>
                <w:rFonts w:eastAsiaTheme="minorEastAsia" w:hint="eastAsia"/>
                <w:szCs w:val="21"/>
              </w:rPr>
              <w:t>0.26</w:t>
            </w:r>
          </w:p>
        </w:tc>
      </w:tr>
      <w:tr w:rsidR="00923157" w:rsidRPr="00923157" w:rsidTr="00420B5D">
        <w:tc>
          <w:tcPr>
            <w:tcW w:w="1000" w:type="pct"/>
            <w:vAlign w:val="center"/>
          </w:tcPr>
          <w:p w:rsidR="002E12C9" w:rsidRPr="00923157" w:rsidRDefault="002E12C9" w:rsidP="00420B5D">
            <w:pPr>
              <w:jc w:val="center"/>
              <w:rPr>
                <w:rFonts w:eastAsiaTheme="minorEastAsia"/>
                <w:szCs w:val="21"/>
              </w:rPr>
            </w:pPr>
            <w:r w:rsidRPr="00923157">
              <w:rPr>
                <w:rFonts w:eastAsiaTheme="minorEastAsia"/>
                <w:szCs w:val="21"/>
              </w:rPr>
              <w:t>600</w:t>
            </w:r>
          </w:p>
        </w:tc>
        <w:tc>
          <w:tcPr>
            <w:tcW w:w="1000" w:type="pct"/>
            <w:vAlign w:val="center"/>
          </w:tcPr>
          <w:p w:rsidR="002E12C9" w:rsidRPr="00923157" w:rsidRDefault="004657C0" w:rsidP="00420B5D">
            <w:pPr>
              <w:jc w:val="center"/>
              <w:rPr>
                <w:rFonts w:eastAsiaTheme="minorEastAsia"/>
                <w:szCs w:val="21"/>
              </w:rPr>
            </w:pPr>
            <w:r w:rsidRPr="00923157">
              <w:rPr>
                <w:rFonts w:eastAsiaTheme="minorEastAsia" w:hint="eastAsia"/>
                <w:szCs w:val="21"/>
              </w:rPr>
              <w:t>0.0406</w:t>
            </w:r>
          </w:p>
        </w:tc>
        <w:tc>
          <w:tcPr>
            <w:tcW w:w="1000" w:type="pct"/>
            <w:vAlign w:val="center"/>
          </w:tcPr>
          <w:p w:rsidR="002E12C9" w:rsidRPr="00923157" w:rsidRDefault="004657C0" w:rsidP="00420B5D">
            <w:pPr>
              <w:jc w:val="center"/>
              <w:rPr>
                <w:rFonts w:eastAsiaTheme="minorEastAsia"/>
                <w:szCs w:val="21"/>
              </w:rPr>
            </w:pPr>
            <w:r w:rsidRPr="00923157">
              <w:rPr>
                <w:rFonts w:eastAsiaTheme="minorEastAsia" w:hint="eastAsia"/>
                <w:szCs w:val="21"/>
              </w:rPr>
              <w:t>0.02</w:t>
            </w:r>
          </w:p>
        </w:tc>
        <w:tc>
          <w:tcPr>
            <w:tcW w:w="1000" w:type="pct"/>
            <w:vAlign w:val="center"/>
          </w:tcPr>
          <w:p w:rsidR="002E12C9" w:rsidRPr="00923157" w:rsidRDefault="004657C0" w:rsidP="00420B5D">
            <w:pPr>
              <w:jc w:val="center"/>
              <w:rPr>
                <w:rFonts w:eastAsiaTheme="minorEastAsia"/>
                <w:szCs w:val="21"/>
              </w:rPr>
            </w:pPr>
            <w:r w:rsidRPr="00923157">
              <w:rPr>
                <w:rFonts w:eastAsiaTheme="minorEastAsia" w:hint="eastAsia"/>
                <w:szCs w:val="21"/>
              </w:rPr>
              <w:t>0.0227</w:t>
            </w:r>
          </w:p>
        </w:tc>
        <w:tc>
          <w:tcPr>
            <w:tcW w:w="1000" w:type="pct"/>
            <w:vAlign w:val="center"/>
          </w:tcPr>
          <w:p w:rsidR="002E12C9" w:rsidRPr="00923157" w:rsidRDefault="004657C0" w:rsidP="00420B5D">
            <w:pPr>
              <w:jc w:val="center"/>
              <w:rPr>
                <w:rFonts w:eastAsiaTheme="minorEastAsia"/>
                <w:szCs w:val="21"/>
              </w:rPr>
            </w:pPr>
            <w:r w:rsidRPr="00923157">
              <w:rPr>
                <w:rFonts w:eastAsiaTheme="minorEastAsia" w:hint="eastAsia"/>
                <w:szCs w:val="21"/>
              </w:rPr>
              <w:t>0.23</w:t>
            </w:r>
          </w:p>
        </w:tc>
      </w:tr>
      <w:tr w:rsidR="00923157" w:rsidRPr="00923157" w:rsidTr="00420B5D">
        <w:tc>
          <w:tcPr>
            <w:tcW w:w="1000" w:type="pct"/>
            <w:vAlign w:val="center"/>
          </w:tcPr>
          <w:p w:rsidR="002E12C9" w:rsidRPr="00923157" w:rsidRDefault="002E12C9" w:rsidP="00420B5D">
            <w:pPr>
              <w:jc w:val="center"/>
              <w:rPr>
                <w:rFonts w:eastAsiaTheme="minorEastAsia"/>
                <w:szCs w:val="21"/>
              </w:rPr>
            </w:pPr>
            <w:r w:rsidRPr="00923157">
              <w:rPr>
                <w:rFonts w:eastAsiaTheme="minorEastAsia"/>
                <w:szCs w:val="21"/>
              </w:rPr>
              <w:t>700</w:t>
            </w:r>
          </w:p>
        </w:tc>
        <w:tc>
          <w:tcPr>
            <w:tcW w:w="1000" w:type="pct"/>
            <w:vAlign w:val="center"/>
          </w:tcPr>
          <w:p w:rsidR="002E12C9" w:rsidRPr="00923157" w:rsidRDefault="004657C0" w:rsidP="00420B5D">
            <w:pPr>
              <w:jc w:val="center"/>
              <w:rPr>
                <w:rFonts w:eastAsiaTheme="minorEastAsia"/>
                <w:szCs w:val="21"/>
              </w:rPr>
            </w:pPr>
            <w:r w:rsidRPr="00923157">
              <w:rPr>
                <w:rFonts w:eastAsiaTheme="minorEastAsia" w:hint="eastAsia"/>
                <w:szCs w:val="21"/>
              </w:rPr>
              <w:t>0.0351</w:t>
            </w:r>
          </w:p>
        </w:tc>
        <w:tc>
          <w:tcPr>
            <w:tcW w:w="1000" w:type="pct"/>
            <w:vAlign w:val="center"/>
          </w:tcPr>
          <w:p w:rsidR="002E12C9" w:rsidRPr="00923157" w:rsidRDefault="004657C0" w:rsidP="00420B5D">
            <w:pPr>
              <w:jc w:val="center"/>
              <w:rPr>
                <w:rFonts w:eastAsiaTheme="minorEastAsia"/>
                <w:szCs w:val="21"/>
              </w:rPr>
            </w:pPr>
            <w:r w:rsidRPr="00923157">
              <w:rPr>
                <w:rFonts w:eastAsiaTheme="minorEastAsia" w:hint="eastAsia"/>
                <w:szCs w:val="21"/>
              </w:rPr>
              <w:t>0.02</w:t>
            </w:r>
          </w:p>
        </w:tc>
        <w:tc>
          <w:tcPr>
            <w:tcW w:w="1000" w:type="pct"/>
            <w:vAlign w:val="center"/>
          </w:tcPr>
          <w:p w:rsidR="002E12C9" w:rsidRPr="00923157" w:rsidRDefault="004657C0" w:rsidP="00420B5D">
            <w:pPr>
              <w:jc w:val="center"/>
              <w:rPr>
                <w:rFonts w:eastAsiaTheme="minorEastAsia"/>
                <w:szCs w:val="21"/>
              </w:rPr>
            </w:pPr>
            <w:r w:rsidRPr="00923157">
              <w:rPr>
                <w:rFonts w:eastAsiaTheme="minorEastAsia" w:hint="eastAsia"/>
                <w:szCs w:val="21"/>
              </w:rPr>
              <w:t>0.0196</w:t>
            </w:r>
          </w:p>
        </w:tc>
        <w:tc>
          <w:tcPr>
            <w:tcW w:w="1000" w:type="pct"/>
            <w:vAlign w:val="center"/>
          </w:tcPr>
          <w:p w:rsidR="002E12C9" w:rsidRPr="00923157" w:rsidRDefault="004657C0" w:rsidP="00420B5D">
            <w:pPr>
              <w:jc w:val="center"/>
              <w:rPr>
                <w:rFonts w:eastAsiaTheme="minorEastAsia"/>
                <w:szCs w:val="21"/>
              </w:rPr>
            </w:pPr>
            <w:r w:rsidRPr="00923157">
              <w:rPr>
                <w:rFonts w:eastAsiaTheme="minorEastAsia" w:hint="eastAsia"/>
                <w:szCs w:val="21"/>
              </w:rPr>
              <w:t>0.20</w:t>
            </w:r>
          </w:p>
        </w:tc>
      </w:tr>
      <w:tr w:rsidR="00923157" w:rsidRPr="00923157" w:rsidTr="00420B5D">
        <w:tc>
          <w:tcPr>
            <w:tcW w:w="1000" w:type="pct"/>
            <w:vAlign w:val="center"/>
          </w:tcPr>
          <w:p w:rsidR="002E12C9" w:rsidRPr="00923157" w:rsidRDefault="002E12C9" w:rsidP="00420B5D">
            <w:pPr>
              <w:jc w:val="center"/>
              <w:rPr>
                <w:rFonts w:eastAsiaTheme="minorEastAsia"/>
                <w:szCs w:val="21"/>
              </w:rPr>
            </w:pPr>
            <w:r w:rsidRPr="00923157">
              <w:rPr>
                <w:rFonts w:eastAsiaTheme="minorEastAsia"/>
                <w:szCs w:val="21"/>
              </w:rPr>
              <w:t>800</w:t>
            </w:r>
          </w:p>
        </w:tc>
        <w:tc>
          <w:tcPr>
            <w:tcW w:w="1000" w:type="pct"/>
            <w:vAlign w:val="center"/>
          </w:tcPr>
          <w:p w:rsidR="002E12C9" w:rsidRPr="00923157" w:rsidRDefault="004657C0" w:rsidP="00420B5D">
            <w:pPr>
              <w:jc w:val="center"/>
              <w:rPr>
                <w:rFonts w:eastAsiaTheme="minorEastAsia"/>
                <w:szCs w:val="21"/>
              </w:rPr>
            </w:pPr>
            <w:r w:rsidRPr="00923157">
              <w:rPr>
                <w:rFonts w:eastAsiaTheme="minorEastAsia" w:hint="eastAsia"/>
                <w:szCs w:val="21"/>
              </w:rPr>
              <w:t>0.0306</w:t>
            </w:r>
          </w:p>
        </w:tc>
        <w:tc>
          <w:tcPr>
            <w:tcW w:w="1000" w:type="pct"/>
            <w:vAlign w:val="center"/>
          </w:tcPr>
          <w:p w:rsidR="002E12C9" w:rsidRPr="00923157" w:rsidRDefault="004657C0" w:rsidP="00420B5D">
            <w:pPr>
              <w:jc w:val="center"/>
              <w:rPr>
                <w:rFonts w:eastAsiaTheme="minorEastAsia"/>
                <w:szCs w:val="21"/>
              </w:rPr>
            </w:pPr>
            <w:r w:rsidRPr="00923157">
              <w:rPr>
                <w:rFonts w:eastAsiaTheme="minorEastAsia" w:hint="eastAsia"/>
                <w:szCs w:val="21"/>
              </w:rPr>
              <w:t>0.02</w:t>
            </w:r>
          </w:p>
        </w:tc>
        <w:tc>
          <w:tcPr>
            <w:tcW w:w="1000" w:type="pct"/>
            <w:vAlign w:val="center"/>
          </w:tcPr>
          <w:p w:rsidR="002E12C9" w:rsidRPr="00923157" w:rsidRDefault="004657C0" w:rsidP="00420B5D">
            <w:pPr>
              <w:jc w:val="center"/>
              <w:rPr>
                <w:rFonts w:eastAsiaTheme="minorEastAsia"/>
                <w:szCs w:val="21"/>
              </w:rPr>
            </w:pPr>
            <w:r w:rsidRPr="00923157">
              <w:rPr>
                <w:rFonts w:eastAsiaTheme="minorEastAsia" w:hint="eastAsia"/>
                <w:szCs w:val="21"/>
              </w:rPr>
              <w:t>0.0171</w:t>
            </w:r>
          </w:p>
        </w:tc>
        <w:tc>
          <w:tcPr>
            <w:tcW w:w="1000" w:type="pct"/>
            <w:vAlign w:val="center"/>
          </w:tcPr>
          <w:p w:rsidR="002E12C9" w:rsidRPr="00923157" w:rsidRDefault="004657C0" w:rsidP="00420B5D">
            <w:pPr>
              <w:jc w:val="center"/>
              <w:rPr>
                <w:rFonts w:eastAsiaTheme="minorEastAsia"/>
                <w:szCs w:val="21"/>
              </w:rPr>
            </w:pPr>
            <w:r w:rsidRPr="00923157">
              <w:rPr>
                <w:rFonts w:eastAsiaTheme="minorEastAsia" w:hint="eastAsia"/>
                <w:szCs w:val="21"/>
              </w:rPr>
              <w:t>0.17</w:t>
            </w:r>
          </w:p>
        </w:tc>
      </w:tr>
      <w:tr w:rsidR="00923157" w:rsidRPr="00923157" w:rsidTr="00420B5D">
        <w:tc>
          <w:tcPr>
            <w:tcW w:w="1000" w:type="pct"/>
            <w:vAlign w:val="center"/>
          </w:tcPr>
          <w:p w:rsidR="002E12C9" w:rsidRPr="00923157" w:rsidRDefault="002E12C9" w:rsidP="00420B5D">
            <w:pPr>
              <w:jc w:val="center"/>
              <w:rPr>
                <w:rFonts w:eastAsiaTheme="minorEastAsia"/>
                <w:szCs w:val="21"/>
              </w:rPr>
            </w:pPr>
            <w:r w:rsidRPr="00923157">
              <w:rPr>
                <w:rFonts w:eastAsiaTheme="minorEastAsia"/>
                <w:szCs w:val="21"/>
              </w:rPr>
              <w:t>900</w:t>
            </w:r>
          </w:p>
        </w:tc>
        <w:tc>
          <w:tcPr>
            <w:tcW w:w="1000" w:type="pct"/>
            <w:vAlign w:val="center"/>
          </w:tcPr>
          <w:p w:rsidR="002E12C9" w:rsidRPr="00923157" w:rsidRDefault="004657C0" w:rsidP="00420B5D">
            <w:pPr>
              <w:jc w:val="center"/>
              <w:rPr>
                <w:rFonts w:eastAsiaTheme="minorEastAsia"/>
                <w:szCs w:val="21"/>
              </w:rPr>
            </w:pPr>
            <w:r w:rsidRPr="00923157">
              <w:rPr>
                <w:rFonts w:eastAsiaTheme="minorEastAsia" w:hint="eastAsia"/>
                <w:szCs w:val="21"/>
              </w:rPr>
              <w:t>0.0270</w:t>
            </w:r>
          </w:p>
        </w:tc>
        <w:tc>
          <w:tcPr>
            <w:tcW w:w="1000" w:type="pct"/>
            <w:vAlign w:val="center"/>
          </w:tcPr>
          <w:p w:rsidR="002E12C9" w:rsidRPr="00923157" w:rsidRDefault="004657C0" w:rsidP="00420B5D">
            <w:pPr>
              <w:jc w:val="center"/>
              <w:rPr>
                <w:rFonts w:eastAsiaTheme="minorEastAsia"/>
                <w:szCs w:val="21"/>
              </w:rPr>
            </w:pPr>
            <w:r w:rsidRPr="00923157">
              <w:rPr>
                <w:rFonts w:eastAsiaTheme="minorEastAsia" w:hint="eastAsia"/>
                <w:szCs w:val="21"/>
              </w:rPr>
              <w:t>0.01</w:t>
            </w:r>
          </w:p>
        </w:tc>
        <w:tc>
          <w:tcPr>
            <w:tcW w:w="1000" w:type="pct"/>
            <w:vAlign w:val="center"/>
          </w:tcPr>
          <w:p w:rsidR="002E12C9" w:rsidRPr="00923157" w:rsidRDefault="004657C0" w:rsidP="00420B5D">
            <w:pPr>
              <w:jc w:val="center"/>
              <w:rPr>
                <w:rFonts w:eastAsiaTheme="minorEastAsia"/>
                <w:szCs w:val="21"/>
              </w:rPr>
            </w:pPr>
            <w:r w:rsidRPr="00923157">
              <w:rPr>
                <w:rFonts w:eastAsiaTheme="minorEastAsia" w:hint="eastAsia"/>
                <w:szCs w:val="21"/>
              </w:rPr>
              <w:t>0.0151</w:t>
            </w:r>
          </w:p>
        </w:tc>
        <w:tc>
          <w:tcPr>
            <w:tcW w:w="1000" w:type="pct"/>
            <w:vAlign w:val="center"/>
          </w:tcPr>
          <w:p w:rsidR="002E12C9" w:rsidRPr="00923157" w:rsidRDefault="004657C0" w:rsidP="00420B5D">
            <w:pPr>
              <w:jc w:val="center"/>
              <w:rPr>
                <w:rFonts w:eastAsiaTheme="minorEastAsia"/>
                <w:szCs w:val="21"/>
              </w:rPr>
            </w:pPr>
            <w:r w:rsidRPr="00923157">
              <w:rPr>
                <w:rFonts w:eastAsiaTheme="minorEastAsia" w:hint="eastAsia"/>
                <w:szCs w:val="21"/>
              </w:rPr>
              <w:t>0.15</w:t>
            </w:r>
          </w:p>
        </w:tc>
      </w:tr>
      <w:tr w:rsidR="00923157" w:rsidRPr="00923157" w:rsidTr="00420B5D">
        <w:tc>
          <w:tcPr>
            <w:tcW w:w="1000" w:type="pct"/>
            <w:vAlign w:val="center"/>
          </w:tcPr>
          <w:p w:rsidR="002E12C9" w:rsidRPr="00923157" w:rsidRDefault="002E12C9" w:rsidP="00420B5D">
            <w:pPr>
              <w:jc w:val="center"/>
              <w:rPr>
                <w:rFonts w:eastAsiaTheme="minorEastAsia"/>
                <w:szCs w:val="21"/>
              </w:rPr>
            </w:pPr>
            <w:r w:rsidRPr="00923157">
              <w:rPr>
                <w:rFonts w:eastAsiaTheme="minorEastAsia"/>
                <w:szCs w:val="21"/>
              </w:rPr>
              <w:t>1000</w:t>
            </w:r>
          </w:p>
        </w:tc>
        <w:tc>
          <w:tcPr>
            <w:tcW w:w="1000" w:type="pct"/>
            <w:vAlign w:val="center"/>
          </w:tcPr>
          <w:p w:rsidR="002E12C9" w:rsidRPr="00923157" w:rsidRDefault="004657C0" w:rsidP="00420B5D">
            <w:pPr>
              <w:jc w:val="center"/>
              <w:rPr>
                <w:rFonts w:eastAsiaTheme="minorEastAsia"/>
                <w:szCs w:val="21"/>
              </w:rPr>
            </w:pPr>
            <w:r w:rsidRPr="00923157">
              <w:rPr>
                <w:rFonts w:eastAsiaTheme="minorEastAsia" w:hint="eastAsia"/>
                <w:szCs w:val="21"/>
              </w:rPr>
              <w:t>0.0240</w:t>
            </w:r>
          </w:p>
        </w:tc>
        <w:tc>
          <w:tcPr>
            <w:tcW w:w="1000" w:type="pct"/>
            <w:vAlign w:val="center"/>
          </w:tcPr>
          <w:p w:rsidR="002E12C9" w:rsidRPr="00923157" w:rsidRDefault="004657C0" w:rsidP="00420B5D">
            <w:pPr>
              <w:jc w:val="center"/>
              <w:rPr>
                <w:rFonts w:eastAsiaTheme="minorEastAsia"/>
                <w:szCs w:val="21"/>
              </w:rPr>
            </w:pPr>
            <w:r w:rsidRPr="00923157">
              <w:rPr>
                <w:rFonts w:eastAsiaTheme="minorEastAsia" w:hint="eastAsia"/>
                <w:szCs w:val="21"/>
              </w:rPr>
              <w:t>0.01</w:t>
            </w:r>
          </w:p>
        </w:tc>
        <w:tc>
          <w:tcPr>
            <w:tcW w:w="1000" w:type="pct"/>
            <w:vAlign w:val="center"/>
          </w:tcPr>
          <w:p w:rsidR="002E12C9" w:rsidRPr="00923157" w:rsidRDefault="004657C0" w:rsidP="00420B5D">
            <w:pPr>
              <w:jc w:val="center"/>
              <w:rPr>
                <w:rFonts w:eastAsiaTheme="minorEastAsia"/>
                <w:szCs w:val="21"/>
              </w:rPr>
            </w:pPr>
            <w:r w:rsidRPr="00923157">
              <w:rPr>
                <w:rFonts w:eastAsiaTheme="minorEastAsia" w:hint="eastAsia"/>
                <w:szCs w:val="21"/>
              </w:rPr>
              <w:t>0.0134</w:t>
            </w:r>
          </w:p>
        </w:tc>
        <w:tc>
          <w:tcPr>
            <w:tcW w:w="1000" w:type="pct"/>
            <w:vAlign w:val="center"/>
          </w:tcPr>
          <w:p w:rsidR="002E12C9" w:rsidRPr="00923157" w:rsidRDefault="004657C0" w:rsidP="00420B5D">
            <w:pPr>
              <w:jc w:val="center"/>
              <w:rPr>
                <w:rFonts w:eastAsiaTheme="minorEastAsia"/>
                <w:szCs w:val="21"/>
              </w:rPr>
            </w:pPr>
            <w:r w:rsidRPr="00923157">
              <w:rPr>
                <w:rFonts w:eastAsiaTheme="minorEastAsia" w:hint="eastAsia"/>
                <w:szCs w:val="21"/>
              </w:rPr>
              <w:t>0.13</w:t>
            </w:r>
          </w:p>
        </w:tc>
      </w:tr>
      <w:tr w:rsidR="00923157" w:rsidRPr="00923157" w:rsidTr="00420B5D">
        <w:tc>
          <w:tcPr>
            <w:tcW w:w="1000" w:type="pct"/>
            <w:vAlign w:val="center"/>
          </w:tcPr>
          <w:p w:rsidR="002E12C9" w:rsidRPr="00923157" w:rsidRDefault="002E12C9" w:rsidP="00420B5D">
            <w:pPr>
              <w:jc w:val="center"/>
              <w:rPr>
                <w:rFonts w:eastAsiaTheme="minorEastAsia"/>
                <w:szCs w:val="21"/>
              </w:rPr>
            </w:pPr>
            <w:r w:rsidRPr="00923157">
              <w:rPr>
                <w:rFonts w:eastAsiaTheme="minorEastAsia"/>
                <w:szCs w:val="21"/>
              </w:rPr>
              <w:t>1500</w:t>
            </w:r>
          </w:p>
        </w:tc>
        <w:tc>
          <w:tcPr>
            <w:tcW w:w="1000" w:type="pct"/>
            <w:vAlign w:val="center"/>
          </w:tcPr>
          <w:p w:rsidR="002E12C9" w:rsidRPr="00923157" w:rsidRDefault="004657C0" w:rsidP="00420B5D">
            <w:pPr>
              <w:jc w:val="center"/>
              <w:rPr>
                <w:rFonts w:eastAsiaTheme="minorEastAsia"/>
                <w:szCs w:val="21"/>
              </w:rPr>
            </w:pPr>
            <w:r w:rsidRPr="00923157">
              <w:rPr>
                <w:rFonts w:eastAsiaTheme="minorEastAsia" w:hint="eastAsia"/>
                <w:szCs w:val="21"/>
              </w:rPr>
              <w:t>0.0148</w:t>
            </w:r>
          </w:p>
        </w:tc>
        <w:tc>
          <w:tcPr>
            <w:tcW w:w="1000" w:type="pct"/>
            <w:vAlign w:val="center"/>
          </w:tcPr>
          <w:p w:rsidR="002E12C9" w:rsidRPr="00923157" w:rsidRDefault="004657C0" w:rsidP="00420B5D">
            <w:pPr>
              <w:jc w:val="center"/>
              <w:rPr>
                <w:rFonts w:eastAsiaTheme="minorEastAsia"/>
                <w:szCs w:val="21"/>
              </w:rPr>
            </w:pPr>
            <w:r w:rsidRPr="00923157">
              <w:rPr>
                <w:rFonts w:eastAsiaTheme="minorEastAsia" w:hint="eastAsia"/>
                <w:szCs w:val="21"/>
              </w:rPr>
              <w:t>0.01</w:t>
            </w:r>
          </w:p>
        </w:tc>
        <w:tc>
          <w:tcPr>
            <w:tcW w:w="1000" w:type="pct"/>
            <w:vAlign w:val="center"/>
          </w:tcPr>
          <w:p w:rsidR="002E12C9" w:rsidRPr="00923157" w:rsidRDefault="004657C0" w:rsidP="00420B5D">
            <w:pPr>
              <w:jc w:val="center"/>
              <w:rPr>
                <w:rFonts w:eastAsiaTheme="minorEastAsia"/>
                <w:szCs w:val="21"/>
              </w:rPr>
            </w:pPr>
            <w:r w:rsidRPr="00923157">
              <w:rPr>
                <w:rFonts w:eastAsiaTheme="minorEastAsia" w:hint="eastAsia"/>
                <w:szCs w:val="21"/>
              </w:rPr>
              <w:t>0.0083</w:t>
            </w:r>
          </w:p>
        </w:tc>
        <w:tc>
          <w:tcPr>
            <w:tcW w:w="1000" w:type="pct"/>
            <w:vAlign w:val="center"/>
          </w:tcPr>
          <w:p w:rsidR="002E12C9" w:rsidRPr="00923157" w:rsidRDefault="004657C0" w:rsidP="00420B5D">
            <w:pPr>
              <w:jc w:val="center"/>
              <w:rPr>
                <w:rFonts w:eastAsiaTheme="minorEastAsia"/>
                <w:szCs w:val="21"/>
              </w:rPr>
            </w:pPr>
            <w:r w:rsidRPr="00923157">
              <w:rPr>
                <w:rFonts w:eastAsiaTheme="minorEastAsia" w:hint="eastAsia"/>
                <w:szCs w:val="21"/>
              </w:rPr>
              <w:t>0.08</w:t>
            </w:r>
          </w:p>
        </w:tc>
      </w:tr>
      <w:tr w:rsidR="00923157" w:rsidRPr="00923157" w:rsidTr="00420B5D">
        <w:tc>
          <w:tcPr>
            <w:tcW w:w="1000" w:type="pct"/>
            <w:vAlign w:val="center"/>
          </w:tcPr>
          <w:p w:rsidR="002E12C9" w:rsidRPr="00923157" w:rsidRDefault="002E12C9" w:rsidP="00420B5D">
            <w:pPr>
              <w:jc w:val="center"/>
              <w:rPr>
                <w:rFonts w:eastAsiaTheme="minorEastAsia"/>
                <w:szCs w:val="21"/>
              </w:rPr>
            </w:pPr>
            <w:r w:rsidRPr="00923157">
              <w:rPr>
                <w:rFonts w:eastAsiaTheme="minorEastAsia"/>
                <w:szCs w:val="21"/>
              </w:rPr>
              <w:t>2000</w:t>
            </w:r>
          </w:p>
        </w:tc>
        <w:tc>
          <w:tcPr>
            <w:tcW w:w="1000" w:type="pct"/>
            <w:vAlign w:val="center"/>
          </w:tcPr>
          <w:p w:rsidR="002E12C9" w:rsidRPr="00923157" w:rsidRDefault="004657C0" w:rsidP="00420B5D">
            <w:pPr>
              <w:jc w:val="center"/>
              <w:rPr>
                <w:rFonts w:eastAsiaTheme="minorEastAsia"/>
                <w:szCs w:val="21"/>
              </w:rPr>
            </w:pPr>
            <w:r w:rsidRPr="00923157">
              <w:rPr>
                <w:rFonts w:eastAsiaTheme="minorEastAsia" w:hint="eastAsia"/>
                <w:szCs w:val="21"/>
              </w:rPr>
              <w:t>0.0103</w:t>
            </w:r>
          </w:p>
        </w:tc>
        <w:tc>
          <w:tcPr>
            <w:tcW w:w="1000" w:type="pct"/>
            <w:vAlign w:val="center"/>
          </w:tcPr>
          <w:p w:rsidR="002E12C9" w:rsidRPr="00923157" w:rsidRDefault="004657C0" w:rsidP="00420B5D">
            <w:pPr>
              <w:jc w:val="center"/>
              <w:rPr>
                <w:rFonts w:eastAsiaTheme="minorEastAsia"/>
                <w:szCs w:val="21"/>
              </w:rPr>
            </w:pPr>
            <w:r w:rsidRPr="00923157">
              <w:rPr>
                <w:rFonts w:eastAsiaTheme="minorEastAsia" w:hint="eastAsia"/>
                <w:szCs w:val="21"/>
              </w:rPr>
              <w:t>0.01</w:t>
            </w:r>
          </w:p>
        </w:tc>
        <w:tc>
          <w:tcPr>
            <w:tcW w:w="1000" w:type="pct"/>
            <w:vAlign w:val="center"/>
          </w:tcPr>
          <w:p w:rsidR="002E12C9" w:rsidRPr="00923157" w:rsidRDefault="004657C0" w:rsidP="00420B5D">
            <w:pPr>
              <w:jc w:val="center"/>
              <w:rPr>
                <w:rFonts w:eastAsiaTheme="minorEastAsia"/>
                <w:szCs w:val="21"/>
              </w:rPr>
            </w:pPr>
            <w:r w:rsidRPr="00923157">
              <w:rPr>
                <w:rFonts w:eastAsiaTheme="minorEastAsia" w:hint="eastAsia"/>
                <w:szCs w:val="21"/>
              </w:rPr>
              <w:t>0.0057</w:t>
            </w:r>
          </w:p>
        </w:tc>
        <w:tc>
          <w:tcPr>
            <w:tcW w:w="1000" w:type="pct"/>
            <w:vAlign w:val="center"/>
          </w:tcPr>
          <w:p w:rsidR="002E12C9" w:rsidRPr="00923157" w:rsidRDefault="004657C0" w:rsidP="00420B5D">
            <w:pPr>
              <w:jc w:val="center"/>
              <w:rPr>
                <w:rFonts w:eastAsiaTheme="minorEastAsia"/>
                <w:szCs w:val="21"/>
              </w:rPr>
            </w:pPr>
            <w:r w:rsidRPr="00923157">
              <w:rPr>
                <w:rFonts w:eastAsiaTheme="minorEastAsia" w:hint="eastAsia"/>
                <w:szCs w:val="21"/>
              </w:rPr>
              <w:t>0.06</w:t>
            </w:r>
          </w:p>
        </w:tc>
      </w:tr>
      <w:tr w:rsidR="00923157" w:rsidRPr="00923157" w:rsidTr="00420B5D">
        <w:tc>
          <w:tcPr>
            <w:tcW w:w="1000" w:type="pct"/>
            <w:vAlign w:val="center"/>
          </w:tcPr>
          <w:p w:rsidR="002E12C9" w:rsidRPr="00923157" w:rsidRDefault="002E12C9" w:rsidP="00420B5D">
            <w:pPr>
              <w:jc w:val="center"/>
              <w:rPr>
                <w:rFonts w:eastAsiaTheme="minorEastAsia"/>
                <w:szCs w:val="21"/>
              </w:rPr>
            </w:pPr>
            <w:r w:rsidRPr="00923157">
              <w:rPr>
                <w:rFonts w:eastAsiaTheme="minorEastAsia"/>
                <w:szCs w:val="21"/>
              </w:rPr>
              <w:t>2500</w:t>
            </w:r>
          </w:p>
        </w:tc>
        <w:tc>
          <w:tcPr>
            <w:tcW w:w="1000" w:type="pct"/>
            <w:vAlign w:val="center"/>
          </w:tcPr>
          <w:p w:rsidR="002E12C9" w:rsidRPr="00923157" w:rsidRDefault="004657C0" w:rsidP="00420B5D">
            <w:pPr>
              <w:jc w:val="center"/>
              <w:rPr>
                <w:rFonts w:eastAsiaTheme="minorEastAsia"/>
                <w:szCs w:val="21"/>
              </w:rPr>
            </w:pPr>
            <w:r w:rsidRPr="00923157">
              <w:rPr>
                <w:rFonts w:eastAsiaTheme="minorEastAsia" w:hint="eastAsia"/>
                <w:szCs w:val="21"/>
              </w:rPr>
              <w:t>0.0077</w:t>
            </w:r>
          </w:p>
        </w:tc>
        <w:tc>
          <w:tcPr>
            <w:tcW w:w="1000" w:type="pct"/>
            <w:vAlign w:val="center"/>
          </w:tcPr>
          <w:p w:rsidR="002E12C9" w:rsidRPr="00923157" w:rsidRDefault="004657C0" w:rsidP="00420B5D">
            <w:pPr>
              <w:jc w:val="center"/>
              <w:rPr>
                <w:rFonts w:eastAsiaTheme="minorEastAsia"/>
                <w:szCs w:val="21"/>
              </w:rPr>
            </w:pPr>
            <w:r w:rsidRPr="00923157">
              <w:rPr>
                <w:rFonts w:eastAsiaTheme="minorEastAsia" w:hint="eastAsia"/>
                <w:szCs w:val="21"/>
              </w:rPr>
              <w:t>0.00</w:t>
            </w:r>
          </w:p>
        </w:tc>
        <w:tc>
          <w:tcPr>
            <w:tcW w:w="1000" w:type="pct"/>
            <w:vAlign w:val="center"/>
          </w:tcPr>
          <w:p w:rsidR="002E12C9" w:rsidRPr="00923157" w:rsidRDefault="004657C0" w:rsidP="00420B5D">
            <w:pPr>
              <w:jc w:val="center"/>
              <w:rPr>
                <w:rFonts w:eastAsiaTheme="minorEastAsia"/>
                <w:szCs w:val="21"/>
              </w:rPr>
            </w:pPr>
            <w:r w:rsidRPr="00923157">
              <w:rPr>
                <w:rFonts w:eastAsiaTheme="minorEastAsia" w:hint="eastAsia"/>
                <w:szCs w:val="21"/>
              </w:rPr>
              <w:t>0.0043</w:t>
            </w:r>
          </w:p>
        </w:tc>
        <w:tc>
          <w:tcPr>
            <w:tcW w:w="1000" w:type="pct"/>
            <w:vAlign w:val="center"/>
          </w:tcPr>
          <w:p w:rsidR="002E12C9" w:rsidRPr="00923157" w:rsidRDefault="004657C0" w:rsidP="00420B5D">
            <w:pPr>
              <w:jc w:val="center"/>
              <w:rPr>
                <w:rFonts w:eastAsiaTheme="minorEastAsia"/>
                <w:szCs w:val="21"/>
              </w:rPr>
            </w:pPr>
            <w:r w:rsidRPr="00923157">
              <w:rPr>
                <w:rFonts w:eastAsiaTheme="minorEastAsia" w:hint="eastAsia"/>
                <w:szCs w:val="21"/>
              </w:rPr>
              <w:t>0.04</w:t>
            </w:r>
          </w:p>
        </w:tc>
      </w:tr>
      <w:tr w:rsidR="00923157" w:rsidRPr="00923157" w:rsidTr="00420B5D">
        <w:tc>
          <w:tcPr>
            <w:tcW w:w="1000" w:type="pct"/>
            <w:vAlign w:val="center"/>
          </w:tcPr>
          <w:p w:rsidR="00D433A9" w:rsidRPr="00923157" w:rsidRDefault="00D433A9" w:rsidP="00420B5D">
            <w:pPr>
              <w:jc w:val="center"/>
              <w:rPr>
                <w:rFonts w:eastAsiaTheme="minorEastAsia"/>
                <w:szCs w:val="21"/>
              </w:rPr>
            </w:pPr>
            <w:r w:rsidRPr="00923157">
              <w:rPr>
                <w:rFonts w:eastAsiaTheme="minorEastAsia"/>
                <w:szCs w:val="21"/>
              </w:rPr>
              <w:t>3000</w:t>
            </w:r>
          </w:p>
        </w:tc>
        <w:tc>
          <w:tcPr>
            <w:tcW w:w="1000" w:type="pct"/>
            <w:vAlign w:val="center"/>
          </w:tcPr>
          <w:p w:rsidR="00D433A9" w:rsidRPr="00923157" w:rsidRDefault="004657C0" w:rsidP="00420B5D">
            <w:pPr>
              <w:jc w:val="center"/>
              <w:rPr>
                <w:rFonts w:eastAsiaTheme="minorEastAsia"/>
                <w:szCs w:val="21"/>
              </w:rPr>
            </w:pPr>
            <w:r w:rsidRPr="00923157">
              <w:rPr>
                <w:rFonts w:eastAsiaTheme="minorEastAsia" w:hint="eastAsia"/>
                <w:szCs w:val="21"/>
              </w:rPr>
              <w:t>0.0061</w:t>
            </w:r>
          </w:p>
        </w:tc>
        <w:tc>
          <w:tcPr>
            <w:tcW w:w="1000" w:type="pct"/>
            <w:vAlign w:val="center"/>
          </w:tcPr>
          <w:p w:rsidR="00D433A9" w:rsidRPr="00923157" w:rsidRDefault="004657C0" w:rsidP="00420B5D">
            <w:pPr>
              <w:jc w:val="center"/>
              <w:rPr>
                <w:rFonts w:eastAsiaTheme="minorEastAsia"/>
                <w:szCs w:val="21"/>
              </w:rPr>
            </w:pPr>
            <w:r w:rsidRPr="00923157">
              <w:rPr>
                <w:rFonts w:eastAsiaTheme="minorEastAsia" w:hint="eastAsia"/>
                <w:szCs w:val="21"/>
              </w:rPr>
              <w:t>0.00</w:t>
            </w:r>
          </w:p>
        </w:tc>
        <w:tc>
          <w:tcPr>
            <w:tcW w:w="1000" w:type="pct"/>
            <w:vAlign w:val="center"/>
          </w:tcPr>
          <w:p w:rsidR="00D433A9" w:rsidRPr="00923157" w:rsidRDefault="004657C0" w:rsidP="00420B5D">
            <w:pPr>
              <w:jc w:val="center"/>
              <w:rPr>
                <w:rFonts w:eastAsiaTheme="minorEastAsia"/>
                <w:szCs w:val="21"/>
              </w:rPr>
            </w:pPr>
            <w:r w:rsidRPr="00923157">
              <w:rPr>
                <w:rFonts w:eastAsiaTheme="minorEastAsia" w:hint="eastAsia"/>
                <w:szCs w:val="21"/>
              </w:rPr>
              <w:t>0.0034</w:t>
            </w:r>
          </w:p>
        </w:tc>
        <w:tc>
          <w:tcPr>
            <w:tcW w:w="1000" w:type="pct"/>
            <w:vAlign w:val="center"/>
          </w:tcPr>
          <w:p w:rsidR="00D433A9" w:rsidRPr="00923157" w:rsidRDefault="004657C0" w:rsidP="00420B5D">
            <w:pPr>
              <w:jc w:val="center"/>
              <w:rPr>
                <w:rFonts w:eastAsiaTheme="minorEastAsia"/>
                <w:szCs w:val="21"/>
              </w:rPr>
            </w:pPr>
            <w:r w:rsidRPr="00923157">
              <w:rPr>
                <w:rFonts w:eastAsiaTheme="minorEastAsia" w:hint="eastAsia"/>
                <w:szCs w:val="21"/>
              </w:rPr>
              <w:t>0.03</w:t>
            </w:r>
          </w:p>
        </w:tc>
      </w:tr>
      <w:tr w:rsidR="00923157" w:rsidRPr="00923157" w:rsidTr="00420B5D">
        <w:tc>
          <w:tcPr>
            <w:tcW w:w="1000" w:type="pct"/>
            <w:vAlign w:val="center"/>
          </w:tcPr>
          <w:p w:rsidR="00D433A9" w:rsidRPr="00923157" w:rsidRDefault="00D433A9" w:rsidP="00420B5D">
            <w:pPr>
              <w:jc w:val="center"/>
              <w:rPr>
                <w:rFonts w:eastAsiaTheme="minorEastAsia"/>
                <w:szCs w:val="21"/>
              </w:rPr>
            </w:pPr>
            <w:r w:rsidRPr="00923157">
              <w:rPr>
                <w:rFonts w:eastAsiaTheme="minorEastAsia"/>
                <w:szCs w:val="21"/>
              </w:rPr>
              <w:t>下风向最大浓度</w:t>
            </w:r>
          </w:p>
        </w:tc>
        <w:tc>
          <w:tcPr>
            <w:tcW w:w="1000" w:type="pct"/>
            <w:vAlign w:val="center"/>
          </w:tcPr>
          <w:p w:rsidR="00D433A9" w:rsidRPr="00923157" w:rsidRDefault="004657C0" w:rsidP="00420B5D">
            <w:pPr>
              <w:jc w:val="center"/>
              <w:rPr>
                <w:rFonts w:eastAsiaTheme="minorEastAsia"/>
                <w:szCs w:val="21"/>
              </w:rPr>
            </w:pPr>
            <w:r w:rsidRPr="00923157">
              <w:rPr>
                <w:rFonts w:eastAsiaTheme="minorEastAsia" w:hint="eastAsia"/>
                <w:szCs w:val="21"/>
              </w:rPr>
              <w:t>0.0993</w:t>
            </w:r>
          </w:p>
        </w:tc>
        <w:tc>
          <w:tcPr>
            <w:tcW w:w="1000" w:type="pct"/>
            <w:vAlign w:val="center"/>
          </w:tcPr>
          <w:p w:rsidR="00D433A9" w:rsidRPr="00923157" w:rsidRDefault="004657C0" w:rsidP="00420B5D">
            <w:pPr>
              <w:jc w:val="center"/>
              <w:rPr>
                <w:rFonts w:eastAsiaTheme="minorEastAsia"/>
                <w:szCs w:val="21"/>
              </w:rPr>
            </w:pPr>
            <w:r w:rsidRPr="00923157">
              <w:rPr>
                <w:rFonts w:eastAsiaTheme="minorEastAsia" w:hint="eastAsia"/>
                <w:szCs w:val="21"/>
              </w:rPr>
              <w:t>0.05</w:t>
            </w:r>
          </w:p>
        </w:tc>
        <w:tc>
          <w:tcPr>
            <w:tcW w:w="1000" w:type="pct"/>
            <w:vAlign w:val="center"/>
          </w:tcPr>
          <w:p w:rsidR="00D433A9" w:rsidRPr="00923157" w:rsidRDefault="004657C0" w:rsidP="00420B5D">
            <w:pPr>
              <w:jc w:val="center"/>
              <w:rPr>
                <w:rFonts w:eastAsiaTheme="minorEastAsia"/>
                <w:szCs w:val="21"/>
              </w:rPr>
            </w:pPr>
            <w:r w:rsidRPr="00923157">
              <w:rPr>
                <w:rFonts w:eastAsiaTheme="minorEastAsia" w:hint="eastAsia"/>
                <w:szCs w:val="21"/>
              </w:rPr>
              <w:t>0.0555</w:t>
            </w:r>
          </w:p>
        </w:tc>
        <w:tc>
          <w:tcPr>
            <w:tcW w:w="1000" w:type="pct"/>
            <w:vAlign w:val="center"/>
          </w:tcPr>
          <w:p w:rsidR="00D433A9" w:rsidRPr="00923157" w:rsidRDefault="004657C0" w:rsidP="00420B5D">
            <w:pPr>
              <w:jc w:val="center"/>
              <w:rPr>
                <w:rFonts w:eastAsiaTheme="minorEastAsia"/>
                <w:szCs w:val="21"/>
              </w:rPr>
            </w:pPr>
            <w:r w:rsidRPr="00923157">
              <w:rPr>
                <w:rFonts w:eastAsiaTheme="minorEastAsia" w:hint="eastAsia"/>
                <w:szCs w:val="21"/>
              </w:rPr>
              <w:t>0.55</w:t>
            </w:r>
          </w:p>
        </w:tc>
      </w:tr>
      <w:tr w:rsidR="00923157" w:rsidRPr="00923157" w:rsidTr="00420B5D">
        <w:tc>
          <w:tcPr>
            <w:tcW w:w="1000" w:type="pct"/>
            <w:vAlign w:val="center"/>
          </w:tcPr>
          <w:p w:rsidR="00D433A9" w:rsidRPr="00923157" w:rsidRDefault="00D433A9" w:rsidP="00420B5D">
            <w:pPr>
              <w:jc w:val="center"/>
              <w:rPr>
                <w:rFonts w:eastAsiaTheme="minorEastAsia"/>
                <w:szCs w:val="21"/>
              </w:rPr>
            </w:pPr>
            <w:r w:rsidRPr="00923157">
              <w:rPr>
                <w:rFonts w:eastAsiaTheme="minorEastAsia"/>
                <w:szCs w:val="21"/>
              </w:rPr>
              <w:t>下风向最大浓度出现距离（</w:t>
            </w:r>
            <w:r w:rsidRPr="00923157">
              <w:rPr>
                <w:rFonts w:eastAsiaTheme="minorEastAsia"/>
                <w:szCs w:val="21"/>
              </w:rPr>
              <w:t>m</w:t>
            </w:r>
            <w:r w:rsidRPr="00923157">
              <w:rPr>
                <w:rFonts w:eastAsiaTheme="minorEastAsia"/>
                <w:szCs w:val="21"/>
              </w:rPr>
              <w:t>）</w:t>
            </w:r>
          </w:p>
        </w:tc>
        <w:tc>
          <w:tcPr>
            <w:tcW w:w="1000" w:type="pct"/>
            <w:vAlign w:val="center"/>
          </w:tcPr>
          <w:p w:rsidR="00D433A9" w:rsidRPr="00923157" w:rsidRDefault="004657C0" w:rsidP="00420B5D">
            <w:pPr>
              <w:jc w:val="center"/>
              <w:rPr>
                <w:rFonts w:eastAsiaTheme="minorEastAsia"/>
                <w:szCs w:val="21"/>
              </w:rPr>
            </w:pPr>
            <w:r w:rsidRPr="00923157">
              <w:rPr>
                <w:rFonts w:eastAsiaTheme="minorEastAsia" w:hint="eastAsia"/>
                <w:szCs w:val="21"/>
              </w:rPr>
              <w:t>26</w:t>
            </w:r>
          </w:p>
        </w:tc>
        <w:tc>
          <w:tcPr>
            <w:tcW w:w="1000" w:type="pct"/>
            <w:vAlign w:val="center"/>
          </w:tcPr>
          <w:p w:rsidR="00D433A9" w:rsidRPr="00923157" w:rsidRDefault="00D433A9" w:rsidP="00420B5D">
            <w:pPr>
              <w:jc w:val="center"/>
              <w:rPr>
                <w:rFonts w:eastAsiaTheme="minorEastAsia"/>
                <w:szCs w:val="21"/>
              </w:rPr>
            </w:pPr>
            <w:r w:rsidRPr="00923157">
              <w:rPr>
                <w:rFonts w:eastAsiaTheme="minorEastAsia"/>
                <w:szCs w:val="21"/>
              </w:rPr>
              <w:t>/</w:t>
            </w:r>
          </w:p>
        </w:tc>
        <w:tc>
          <w:tcPr>
            <w:tcW w:w="1000" w:type="pct"/>
            <w:vAlign w:val="center"/>
          </w:tcPr>
          <w:p w:rsidR="00D433A9" w:rsidRPr="00923157" w:rsidRDefault="004657C0" w:rsidP="00420B5D">
            <w:pPr>
              <w:jc w:val="center"/>
              <w:rPr>
                <w:rFonts w:eastAsiaTheme="minorEastAsia"/>
                <w:szCs w:val="21"/>
              </w:rPr>
            </w:pPr>
            <w:r w:rsidRPr="00923157">
              <w:rPr>
                <w:rFonts w:eastAsiaTheme="minorEastAsia" w:hint="eastAsia"/>
                <w:szCs w:val="21"/>
              </w:rPr>
              <w:t>26</w:t>
            </w:r>
          </w:p>
        </w:tc>
        <w:tc>
          <w:tcPr>
            <w:tcW w:w="1000" w:type="pct"/>
            <w:vAlign w:val="center"/>
          </w:tcPr>
          <w:p w:rsidR="00D433A9" w:rsidRPr="00923157" w:rsidRDefault="002E12C9" w:rsidP="00420B5D">
            <w:pPr>
              <w:jc w:val="center"/>
              <w:rPr>
                <w:rFonts w:eastAsiaTheme="minorEastAsia"/>
                <w:szCs w:val="21"/>
              </w:rPr>
            </w:pPr>
            <w:r w:rsidRPr="00923157">
              <w:rPr>
                <w:rFonts w:eastAsiaTheme="minorEastAsia"/>
                <w:szCs w:val="21"/>
              </w:rPr>
              <w:t>/</w:t>
            </w:r>
          </w:p>
        </w:tc>
      </w:tr>
      <w:tr w:rsidR="00923157" w:rsidRPr="00923157" w:rsidTr="00420B5D">
        <w:tc>
          <w:tcPr>
            <w:tcW w:w="1000" w:type="pct"/>
            <w:vAlign w:val="center"/>
          </w:tcPr>
          <w:p w:rsidR="00D433A9" w:rsidRPr="00923157" w:rsidRDefault="00D433A9" w:rsidP="00420B5D">
            <w:pPr>
              <w:jc w:val="center"/>
              <w:rPr>
                <w:rFonts w:eastAsiaTheme="minorEastAsia"/>
                <w:szCs w:val="21"/>
              </w:rPr>
            </w:pPr>
            <w:r w:rsidRPr="00923157">
              <w:rPr>
                <w:rFonts w:eastAsiaTheme="minorEastAsia"/>
                <w:szCs w:val="21"/>
              </w:rPr>
              <w:t>D10%</w:t>
            </w:r>
            <w:r w:rsidRPr="00923157">
              <w:rPr>
                <w:rFonts w:eastAsiaTheme="minorEastAsia"/>
                <w:szCs w:val="21"/>
              </w:rPr>
              <w:t>最远距离</w:t>
            </w:r>
          </w:p>
        </w:tc>
        <w:tc>
          <w:tcPr>
            <w:tcW w:w="1000" w:type="pct"/>
            <w:vAlign w:val="center"/>
          </w:tcPr>
          <w:p w:rsidR="00D433A9" w:rsidRPr="00923157" w:rsidRDefault="00D433A9" w:rsidP="00420B5D">
            <w:pPr>
              <w:jc w:val="center"/>
              <w:rPr>
                <w:rFonts w:eastAsiaTheme="minorEastAsia"/>
                <w:szCs w:val="21"/>
              </w:rPr>
            </w:pPr>
            <w:r w:rsidRPr="00923157">
              <w:rPr>
                <w:rFonts w:eastAsiaTheme="minorEastAsia"/>
                <w:szCs w:val="21"/>
              </w:rPr>
              <w:t>/</w:t>
            </w:r>
          </w:p>
        </w:tc>
        <w:tc>
          <w:tcPr>
            <w:tcW w:w="1000" w:type="pct"/>
            <w:vAlign w:val="center"/>
          </w:tcPr>
          <w:p w:rsidR="00D433A9" w:rsidRPr="00923157" w:rsidRDefault="00D433A9" w:rsidP="00420B5D">
            <w:pPr>
              <w:jc w:val="center"/>
              <w:rPr>
                <w:rFonts w:eastAsiaTheme="minorEastAsia"/>
                <w:szCs w:val="21"/>
              </w:rPr>
            </w:pPr>
            <w:r w:rsidRPr="00923157">
              <w:rPr>
                <w:rFonts w:eastAsiaTheme="minorEastAsia"/>
                <w:szCs w:val="21"/>
              </w:rPr>
              <w:t>/</w:t>
            </w:r>
          </w:p>
        </w:tc>
        <w:tc>
          <w:tcPr>
            <w:tcW w:w="1000" w:type="pct"/>
            <w:vAlign w:val="center"/>
          </w:tcPr>
          <w:p w:rsidR="00D433A9" w:rsidRPr="00923157" w:rsidRDefault="002E12C9" w:rsidP="00420B5D">
            <w:pPr>
              <w:jc w:val="center"/>
              <w:rPr>
                <w:rFonts w:eastAsiaTheme="minorEastAsia"/>
                <w:szCs w:val="21"/>
              </w:rPr>
            </w:pPr>
            <w:r w:rsidRPr="00923157">
              <w:rPr>
                <w:rFonts w:eastAsiaTheme="minorEastAsia"/>
                <w:szCs w:val="21"/>
              </w:rPr>
              <w:t>/</w:t>
            </w:r>
          </w:p>
        </w:tc>
        <w:tc>
          <w:tcPr>
            <w:tcW w:w="1000" w:type="pct"/>
            <w:vAlign w:val="center"/>
          </w:tcPr>
          <w:p w:rsidR="00D433A9" w:rsidRPr="00923157" w:rsidRDefault="002E12C9" w:rsidP="00420B5D">
            <w:pPr>
              <w:jc w:val="center"/>
              <w:rPr>
                <w:rFonts w:eastAsiaTheme="minorEastAsia"/>
                <w:szCs w:val="21"/>
              </w:rPr>
            </w:pPr>
            <w:r w:rsidRPr="00923157">
              <w:rPr>
                <w:rFonts w:eastAsiaTheme="minorEastAsia"/>
                <w:szCs w:val="21"/>
              </w:rPr>
              <w:t>/</w:t>
            </w:r>
          </w:p>
        </w:tc>
      </w:tr>
    </w:tbl>
    <w:p w:rsidR="008F2166" w:rsidRPr="00923157" w:rsidRDefault="008F2166" w:rsidP="008F2166">
      <w:pPr>
        <w:spacing w:line="360" w:lineRule="auto"/>
        <w:ind w:firstLineChars="200" w:firstLine="480"/>
        <w:rPr>
          <w:rFonts w:eastAsiaTheme="minorEastAsia"/>
          <w:sz w:val="24"/>
        </w:rPr>
      </w:pPr>
      <w:r w:rsidRPr="00923157">
        <w:rPr>
          <w:rFonts w:eastAsiaTheme="minorEastAsia"/>
          <w:sz w:val="24"/>
        </w:rPr>
        <w:t>根据上表预测结果可知，经除臭处理后氨气、硫化氢最大落地浓度分别为</w:t>
      </w:r>
      <w:r w:rsidR="002E12C9" w:rsidRPr="00923157">
        <w:rPr>
          <w:rFonts w:eastAsiaTheme="minorEastAsia"/>
          <w:sz w:val="24"/>
        </w:rPr>
        <w:t>0.0</w:t>
      </w:r>
      <w:r w:rsidR="004657C0" w:rsidRPr="00923157">
        <w:rPr>
          <w:rFonts w:eastAsiaTheme="minorEastAsia" w:hint="eastAsia"/>
          <w:sz w:val="24"/>
        </w:rPr>
        <w:t>993</w:t>
      </w:r>
      <w:r w:rsidR="002E12C9" w:rsidRPr="00923157">
        <w:rPr>
          <w:rFonts w:eastAsiaTheme="minorEastAsia"/>
          <w:sz w:val="24"/>
        </w:rPr>
        <w:t>μ</w:t>
      </w:r>
      <w:r w:rsidRPr="00923157">
        <w:rPr>
          <w:rFonts w:eastAsiaTheme="minorEastAsia"/>
          <w:sz w:val="24"/>
        </w:rPr>
        <w:t>g/m</w:t>
      </w:r>
      <w:r w:rsidRPr="00923157">
        <w:rPr>
          <w:rFonts w:eastAsiaTheme="minorEastAsia"/>
          <w:sz w:val="24"/>
          <w:vertAlign w:val="superscript"/>
        </w:rPr>
        <w:t>3</w:t>
      </w:r>
      <w:r w:rsidRPr="00923157">
        <w:rPr>
          <w:rFonts w:eastAsiaTheme="minorEastAsia"/>
          <w:sz w:val="24"/>
        </w:rPr>
        <w:t>、</w:t>
      </w:r>
      <w:r w:rsidR="002E12C9" w:rsidRPr="00923157">
        <w:rPr>
          <w:rFonts w:eastAsiaTheme="minorEastAsia"/>
          <w:sz w:val="24"/>
        </w:rPr>
        <w:t>0.0</w:t>
      </w:r>
      <w:r w:rsidR="004657C0" w:rsidRPr="00923157">
        <w:rPr>
          <w:rFonts w:eastAsiaTheme="minorEastAsia" w:hint="eastAsia"/>
          <w:sz w:val="24"/>
        </w:rPr>
        <w:t>555</w:t>
      </w:r>
      <w:r w:rsidR="002E12C9" w:rsidRPr="00923157">
        <w:rPr>
          <w:rFonts w:eastAsiaTheme="minorEastAsia"/>
          <w:sz w:val="24"/>
        </w:rPr>
        <w:t>μ</w:t>
      </w:r>
      <w:r w:rsidRPr="00923157">
        <w:rPr>
          <w:rFonts w:eastAsiaTheme="minorEastAsia"/>
          <w:sz w:val="24"/>
        </w:rPr>
        <w:t>g/m</w:t>
      </w:r>
      <w:r w:rsidRPr="00923157">
        <w:rPr>
          <w:rFonts w:eastAsiaTheme="minorEastAsia"/>
          <w:sz w:val="24"/>
          <w:vertAlign w:val="superscript"/>
        </w:rPr>
        <w:t>3</w:t>
      </w:r>
      <w:r w:rsidRPr="00923157">
        <w:rPr>
          <w:rFonts w:eastAsiaTheme="minorEastAsia"/>
          <w:sz w:val="24"/>
        </w:rPr>
        <w:t>，</w:t>
      </w:r>
      <w:proofErr w:type="gramStart"/>
      <w:r w:rsidRPr="00923157">
        <w:rPr>
          <w:rFonts w:eastAsiaTheme="minorEastAsia"/>
          <w:sz w:val="24"/>
        </w:rPr>
        <w:t>最大占</w:t>
      </w:r>
      <w:proofErr w:type="gramEnd"/>
      <w:r w:rsidRPr="00923157">
        <w:rPr>
          <w:rFonts w:eastAsiaTheme="minorEastAsia"/>
          <w:sz w:val="24"/>
        </w:rPr>
        <w:t>标率分别为</w:t>
      </w:r>
      <w:r w:rsidRPr="00923157">
        <w:rPr>
          <w:rFonts w:eastAsiaTheme="minorEastAsia"/>
          <w:sz w:val="24"/>
        </w:rPr>
        <w:t>0.0</w:t>
      </w:r>
      <w:r w:rsidR="004657C0" w:rsidRPr="00923157">
        <w:rPr>
          <w:rFonts w:eastAsiaTheme="minorEastAsia" w:hint="eastAsia"/>
          <w:sz w:val="24"/>
        </w:rPr>
        <w:t>5</w:t>
      </w:r>
      <w:r w:rsidRPr="00923157">
        <w:rPr>
          <w:rFonts w:eastAsiaTheme="minorEastAsia"/>
          <w:sz w:val="24"/>
        </w:rPr>
        <w:t>%</w:t>
      </w:r>
      <w:r w:rsidRPr="00923157">
        <w:rPr>
          <w:rFonts w:eastAsiaTheme="minorEastAsia"/>
          <w:sz w:val="24"/>
        </w:rPr>
        <w:t>、</w:t>
      </w:r>
      <w:r w:rsidRPr="00923157">
        <w:rPr>
          <w:rFonts w:eastAsiaTheme="minorEastAsia"/>
          <w:sz w:val="24"/>
        </w:rPr>
        <w:t>0.</w:t>
      </w:r>
      <w:r w:rsidR="004657C0" w:rsidRPr="00923157">
        <w:rPr>
          <w:rFonts w:eastAsiaTheme="minorEastAsia" w:hint="eastAsia"/>
          <w:sz w:val="24"/>
        </w:rPr>
        <w:t>55</w:t>
      </w:r>
      <w:r w:rsidRPr="00923157">
        <w:rPr>
          <w:rFonts w:eastAsiaTheme="minorEastAsia"/>
          <w:sz w:val="24"/>
        </w:rPr>
        <w:t>%</w:t>
      </w:r>
      <w:r w:rsidRPr="00923157">
        <w:rPr>
          <w:rFonts w:eastAsiaTheme="minorEastAsia"/>
          <w:sz w:val="24"/>
        </w:rPr>
        <w:t>，最大落地浓度对应距离均为</w:t>
      </w:r>
      <w:r w:rsidR="004657C0" w:rsidRPr="00923157">
        <w:rPr>
          <w:rFonts w:eastAsiaTheme="minorEastAsia" w:hint="eastAsia"/>
          <w:sz w:val="24"/>
        </w:rPr>
        <w:t>26</w:t>
      </w:r>
      <w:r w:rsidRPr="00923157">
        <w:rPr>
          <w:rFonts w:eastAsiaTheme="minorEastAsia"/>
          <w:sz w:val="24"/>
        </w:rPr>
        <w:t>m</w:t>
      </w:r>
      <w:r w:rsidRPr="00923157">
        <w:rPr>
          <w:rFonts w:eastAsiaTheme="minorEastAsia"/>
          <w:sz w:val="24"/>
        </w:rPr>
        <w:t>。从预测结果可以看出，评价区域内氨气、硫化氢最大落地浓度均满足相应环境质量标准的要求，说明污水处理站臭气经集中收集除臭处理后对</w:t>
      </w:r>
      <w:r w:rsidRPr="00923157">
        <w:rPr>
          <w:rFonts w:eastAsiaTheme="minorEastAsia"/>
          <w:sz w:val="24"/>
        </w:rPr>
        <w:lastRenderedPageBreak/>
        <w:t>周围空气环境质量影响较小。</w:t>
      </w:r>
    </w:p>
    <w:p w:rsidR="008F2166" w:rsidRPr="00923157" w:rsidRDefault="008F2166" w:rsidP="008F2166">
      <w:pPr>
        <w:spacing w:line="360" w:lineRule="auto"/>
        <w:ind w:firstLineChars="200" w:firstLine="480"/>
        <w:rPr>
          <w:rFonts w:eastAsiaTheme="minorEastAsia"/>
          <w:sz w:val="24"/>
          <w:szCs w:val="28"/>
        </w:rPr>
      </w:pPr>
      <w:r w:rsidRPr="00923157">
        <w:rPr>
          <w:rFonts w:eastAsiaTheme="minorEastAsia"/>
          <w:sz w:val="24"/>
          <w:szCs w:val="28"/>
        </w:rPr>
        <w:t>2</w:t>
      </w:r>
      <w:r w:rsidRPr="00923157">
        <w:rPr>
          <w:rFonts w:eastAsiaTheme="minorEastAsia"/>
          <w:sz w:val="24"/>
          <w:szCs w:val="28"/>
        </w:rPr>
        <w:t>）污水处理站臭气无组织排放</w:t>
      </w:r>
    </w:p>
    <w:p w:rsidR="008F2166" w:rsidRPr="00923157" w:rsidRDefault="008F2166" w:rsidP="008F2166">
      <w:pPr>
        <w:spacing w:line="360" w:lineRule="auto"/>
        <w:ind w:firstLineChars="200" w:firstLine="480"/>
        <w:rPr>
          <w:rFonts w:eastAsiaTheme="minorEastAsia"/>
          <w:sz w:val="24"/>
          <w:szCs w:val="28"/>
        </w:rPr>
      </w:pPr>
      <w:r w:rsidRPr="00923157">
        <w:rPr>
          <w:rFonts w:eastAsiaTheme="minorEastAsia"/>
          <w:sz w:val="24"/>
          <w:szCs w:val="28"/>
        </w:rPr>
        <w:t>有工程分析可知，本项目污水处理站采用地埋式封闭的池体，仅极少量未被收集的废气无组织排放，项目无组织排放的废气约为</w:t>
      </w:r>
      <w:r w:rsidRPr="00923157">
        <w:rPr>
          <w:rFonts w:eastAsiaTheme="minorEastAsia"/>
          <w:sz w:val="24"/>
          <w:szCs w:val="28"/>
        </w:rPr>
        <w:t>H</w:t>
      </w:r>
      <w:r w:rsidRPr="00923157">
        <w:rPr>
          <w:rFonts w:eastAsiaTheme="minorEastAsia"/>
          <w:sz w:val="24"/>
          <w:szCs w:val="28"/>
          <w:vertAlign w:val="subscript"/>
        </w:rPr>
        <w:t>2</w:t>
      </w:r>
      <w:r w:rsidRPr="00923157">
        <w:rPr>
          <w:rFonts w:eastAsiaTheme="minorEastAsia"/>
          <w:sz w:val="24"/>
          <w:szCs w:val="28"/>
        </w:rPr>
        <w:t>S</w:t>
      </w:r>
      <w:r w:rsidR="00D433A9" w:rsidRPr="00923157">
        <w:rPr>
          <w:rFonts w:eastAsiaTheme="minorEastAsia"/>
          <w:sz w:val="24"/>
          <w:szCs w:val="28"/>
        </w:rPr>
        <w:t>：</w:t>
      </w:r>
      <w:r w:rsidRPr="00923157">
        <w:rPr>
          <w:rFonts w:eastAsiaTheme="minorEastAsia"/>
          <w:sz w:val="24"/>
          <w:szCs w:val="28"/>
        </w:rPr>
        <w:t>0.00028kg/h</w:t>
      </w:r>
      <w:r w:rsidRPr="00923157">
        <w:rPr>
          <w:rFonts w:eastAsiaTheme="minorEastAsia"/>
          <w:sz w:val="24"/>
          <w:szCs w:val="28"/>
        </w:rPr>
        <w:t>、</w:t>
      </w:r>
      <w:r w:rsidRPr="00923157">
        <w:rPr>
          <w:rFonts w:eastAsiaTheme="minorEastAsia"/>
          <w:sz w:val="24"/>
          <w:szCs w:val="28"/>
        </w:rPr>
        <w:t>NH</w:t>
      </w:r>
      <w:r w:rsidRPr="00923157">
        <w:rPr>
          <w:rFonts w:eastAsiaTheme="minorEastAsia"/>
          <w:sz w:val="24"/>
          <w:szCs w:val="28"/>
          <w:vertAlign w:val="subscript"/>
        </w:rPr>
        <w:t>3</w:t>
      </w:r>
      <w:r w:rsidR="00D433A9" w:rsidRPr="00923157">
        <w:rPr>
          <w:rFonts w:eastAsiaTheme="minorEastAsia"/>
          <w:sz w:val="24"/>
          <w:szCs w:val="28"/>
        </w:rPr>
        <w:t>：</w:t>
      </w:r>
      <w:r w:rsidRPr="00923157">
        <w:rPr>
          <w:rFonts w:eastAsiaTheme="minorEastAsia"/>
          <w:sz w:val="24"/>
          <w:szCs w:val="28"/>
        </w:rPr>
        <w:t>0.00052kg/h</w:t>
      </w:r>
      <w:r w:rsidRPr="00923157">
        <w:rPr>
          <w:rFonts w:eastAsiaTheme="minorEastAsia"/>
          <w:sz w:val="24"/>
          <w:szCs w:val="28"/>
        </w:rPr>
        <w:t>。</w:t>
      </w:r>
    </w:p>
    <w:p w:rsidR="008F2166" w:rsidRPr="00923157" w:rsidRDefault="008F2166" w:rsidP="008F2166">
      <w:pPr>
        <w:spacing w:line="360" w:lineRule="auto"/>
        <w:ind w:firstLineChars="200" w:firstLine="480"/>
        <w:rPr>
          <w:rFonts w:eastAsiaTheme="minorEastAsia"/>
          <w:sz w:val="24"/>
          <w:szCs w:val="28"/>
        </w:rPr>
      </w:pPr>
      <w:r w:rsidRPr="00923157">
        <w:rPr>
          <w:rFonts w:eastAsiaTheme="minorEastAsia"/>
          <w:sz w:val="24"/>
          <w:szCs w:val="28"/>
        </w:rPr>
        <w:t>污水处理站无组织排放</w:t>
      </w:r>
      <w:proofErr w:type="gramStart"/>
      <w:r w:rsidRPr="00923157">
        <w:rPr>
          <w:rFonts w:eastAsiaTheme="minorEastAsia"/>
          <w:sz w:val="24"/>
          <w:szCs w:val="28"/>
        </w:rPr>
        <w:t>源预测</w:t>
      </w:r>
      <w:proofErr w:type="gramEnd"/>
      <w:r w:rsidRPr="00923157">
        <w:rPr>
          <w:rFonts w:eastAsiaTheme="minorEastAsia"/>
          <w:sz w:val="24"/>
          <w:szCs w:val="28"/>
        </w:rPr>
        <w:t>参数如下：</w:t>
      </w:r>
    </w:p>
    <w:p w:rsidR="008F2166" w:rsidRPr="00923157" w:rsidRDefault="008F2166" w:rsidP="008F2166">
      <w:pPr>
        <w:adjustRightInd w:val="0"/>
        <w:snapToGrid w:val="0"/>
        <w:jc w:val="left"/>
        <w:rPr>
          <w:rFonts w:eastAsiaTheme="minorEastAsia"/>
          <w:b/>
          <w:szCs w:val="21"/>
        </w:rPr>
      </w:pPr>
      <w:r w:rsidRPr="00923157">
        <w:rPr>
          <w:rFonts w:eastAsiaTheme="minorEastAsia"/>
          <w:b/>
          <w:szCs w:val="21"/>
        </w:rPr>
        <w:t>表</w:t>
      </w:r>
      <w:r w:rsidR="0011434C" w:rsidRPr="00923157">
        <w:rPr>
          <w:rFonts w:eastAsiaTheme="minorEastAsia" w:hint="eastAsia"/>
          <w:b/>
          <w:szCs w:val="21"/>
        </w:rPr>
        <w:t>6.2-5</w:t>
      </w:r>
      <w:r w:rsidRPr="00923157">
        <w:rPr>
          <w:rFonts w:eastAsiaTheme="minorEastAsia"/>
          <w:b/>
          <w:szCs w:val="21"/>
        </w:rPr>
        <w:t xml:space="preserve">             </w:t>
      </w:r>
      <w:r w:rsidRPr="00923157">
        <w:rPr>
          <w:rFonts w:eastAsiaTheme="minorEastAsia"/>
          <w:b/>
          <w:szCs w:val="21"/>
        </w:rPr>
        <w:t>主要废气污染源参数一览表（面源）</w:t>
      </w:r>
    </w:p>
    <w:tbl>
      <w:tblPr>
        <w:tblStyle w:val="affd"/>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864"/>
        <w:gridCol w:w="1046"/>
        <w:gridCol w:w="950"/>
        <w:gridCol w:w="612"/>
        <w:gridCol w:w="1045"/>
        <w:gridCol w:w="1042"/>
        <w:gridCol w:w="900"/>
        <w:gridCol w:w="891"/>
        <w:gridCol w:w="1012"/>
      </w:tblGrid>
      <w:tr w:rsidR="00923157" w:rsidRPr="00923157" w:rsidTr="008F2166">
        <w:trPr>
          <w:trHeight w:val="80"/>
        </w:trPr>
        <w:tc>
          <w:tcPr>
            <w:tcW w:w="517" w:type="pct"/>
            <w:vMerge w:val="restart"/>
            <w:vAlign w:val="center"/>
          </w:tcPr>
          <w:p w:rsidR="008F2166" w:rsidRPr="00923157" w:rsidRDefault="008F2166" w:rsidP="00D433A9">
            <w:pPr>
              <w:adjustRightInd w:val="0"/>
              <w:snapToGrid w:val="0"/>
              <w:jc w:val="center"/>
              <w:rPr>
                <w:rFonts w:eastAsiaTheme="minorEastAsia"/>
                <w:b/>
                <w:szCs w:val="21"/>
              </w:rPr>
            </w:pPr>
            <w:r w:rsidRPr="00923157">
              <w:rPr>
                <w:rFonts w:eastAsiaTheme="minorEastAsia"/>
                <w:b/>
                <w:szCs w:val="21"/>
              </w:rPr>
              <w:t>污染源名称</w:t>
            </w:r>
          </w:p>
        </w:tc>
        <w:tc>
          <w:tcPr>
            <w:tcW w:w="1193" w:type="pct"/>
            <w:gridSpan w:val="2"/>
            <w:vAlign w:val="center"/>
          </w:tcPr>
          <w:p w:rsidR="008F2166" w:rsidRPr="00923157" w:rsidRDefault="008F2166" w:rsidP="00D433A9">
            <w:pPr>
              <w:adjustRightInd w:val="0"/>
              <w:snapToGrid w:val="0"/>
              <w:jc w:val="center"/>
              <w:rPr>
                <w:rFonts w:eastAsiaTheme="minorEastAsia"/>
                <w:b/>
                <w:szCs w:val="21"/>
              </w:rPr>
            </w:pPr>
            <w:r w:rsidRPr="00923157">
              <w:rPr>
                <w:rFonts w:eastAsiaTheme="minorEastAsia"/>
                <w:b/>
                <w:szCs w:val="21"/>
              </w:rPr>
              <w:t>中心坐标</w:t>
            </w:r>
            <w:r w:rsidRPr="00923157">
              <w:rPr>
                <w:rFonts w:eastAsiaTheme="minorEastAsia"/>
                <w:b/>
                <w:szCs w:val="21"/>
              </w:rPr>
              <w:t>(</w:t>
            </w:r>
            <w:r w:rsidRPr="00923157">
              <w:rPr>
                <w:rFonts w:eastAsiaTheme="minorEastAsia"/>
                <w:b/>
                <w:szCs w:val="21"/>
                <w:vertAlign w:val="superscript"/>
              </w:rPr>
              <w:t>o</w:t>
            </w:r>
            <w:r w:rsidRPr="00923157">
              <w:rPr>
                <w:rFonts w:eastAsiaTheme="minorEastAsia"/>
                <w:b/>
                <w:szCs w:val="21"/>
              </w:rPr>
              <w:t>)</w:t>
            </w:r>
          </w:p>
        </w:tc>
        <w:tc>
          <w:tcPr>
            <w:tcW w:w="366" w:type="pct"/>
            <w:vMerge w:val="restart"/>
            <w:vAlign w:val="center"/>
          </w:tcPr>
          <w:p w:rsidR="008F2166" w:rsidRPr="00923157" w:rsidRDefault="008F2166" w:rsidP="00D433A9">
            <w:pPr>
              <w:adjustRightInd w:val="0"/>
              <w:snapToGrid w:val="0"/>
              <w:jc w:val="center"/>
              <w:rPr>
                <w:rFonts w:eastAsiaTheme="minorEastAsia"/>
                <w:b/>
                <w:szCs w:val="21"/>
              </w:rPr>
            </w:pPr>
            <w:r w:rsidRPr="00923157">
              <w:rPr>
                <w:rFonts w:eastAsiaTheme="minorEastAsia"/>
                <w:b/>
                <w:szCs w:val="21"/>
              </w:rPr>
              <w:t>海拔高度</w:t>
            </w:r>
            <w:r w:rsidRPr="00923157">
              <w:rPr>
                <w:rFonts w:eastAsiaTheme="minorEastAsia"/>
                <w:b/>
                <w:szCs w:val="21"/>
              </w:rPr>
              <w:t>(m)</w:t>
            </w:r>
          </w:p>
        </w:tc>
        <w:tc>
          <w:tcPr>
            <w:tcW w:w="625" w:type="pct"/>
            <w:vMerge w:val="restart"/>
            <w:vAlign w:val="center"/>
          </w:tcPr>
          <w:p w:rsidR="008F2166" w:rsidRPr="00923157" w:rsidRDefault="008F2166" w:rsidP="00D433A9">
            <w:pPr>
              <w:adjustRightInd w:val="0"/>
              <w:snapToGrid w:val="0"/>
              <w:jc w:val="center"/>
              <w:rPr>
                <w:rFonts w:eastAsiaTheme="minorEastAsia"/>
                <w:b/>
                <w:szCs w:val="21"/>
              </w:rPr>
            </w:pPr>
            <w:r w:rsidRPr="00923157">
              <w:rPr>
                <w:rFonts w:eastAsiaTheme="minorEastAsia"/>
                <w:b/>
                <w:szCs w:val="21"/>
              </w:rPr>
              <w:t>面源宽度（</w:t>
            </w:r>
            <w:r w:rsidRPr="00923157">
              <w:rPr>
                <w:rFonts w:eastAsiaTheme="minorEastAsia"/>
                <w:b/>
                <w:szCs w:val="21"/>
              </w:rPr>
              <w:t>m</w:t>
            </w:r>
            <w:r w:rsidRPr="00923157">
              <w:rPr>
                <w:rFonts w:eastAsiaTheme="minorEastAsia"/>
                <w:b/>
                <w:szCs w:val="21"/>
              </w:rPr>
              <w:t>）</w:t>
            </w:r>
          </w:p>
        </w:tc>
        <w:tc>
          <w:tcPr>
            <w:tcW w:w="623" w:type="pct"/>
            <w:vMerge w:val="restart"/>
            <w:vAlign w:val="center"/>
          </w:tcPr>
          <w:p w:rsidR="008F2166" w:rsidRPr="00923157" w:rsidRDefault="008F2166" w:rsidP="00D433A9">
            <w:pPr>
              <w:adjustRightInd w:val="0"/>
              <w:snapToGrid w:val="0"/>
              <w:jc w:val="center"/>
              <w:rPr>
                <w:rFonts w:eastAsiaTheme="minorEastAsia"/>
                <w:b/>
                <w:szCs w:val="21"/>
              </w:rPr>
            </w:pPr>
            <w:r w:rsidRPr="00923157">
              <w:rPr>
                <w:rFonts w:eastAsiaTheme="minorEastAsia"/>
                <w:b/>
                <w:szCs w:val="21"/>
              </w:rPr>
              <w:t>面源长度（</w:t>
            </w:r>
            <w:r w:rsidRPr="00923157">
              <w:rPr>
                <w:rFonts w:eastAsiaTheme="minorEastAsia"/>
                <w:b/>
                <w:szCs w:val="21"/>
              </w:rPr>
              <w:t>m</w:t>
            </w:r>
            <w:r w:rsidRPr="00923157">
              <w:rPr>
                <w:rFonts w:eastAsiaTheme="minorEastAsia"/>
                <w:b/>
                <w:szCs w:val="21"/>
              </w:rPr>
              <w:t>）</w:t>
            </w:r>
          </w:p>
        </w:tc>
        <w:tc>
          <w:tcPr>
            <w:tcW w:w="538" w:type="pct"/>
            <w:vMerge w:val="restart"/>
            <w:vAlign w:val="center"/>
          </w:tcPr>
          <w:p w:rsidR="008F2166" w:rsidRPr="00923157" w:rsidRDefault="008F2166" w:rsidP="00D433A9">
            <w:pPr>
              <w:adjustRightInd w:val="0"/>
              <w:snapToGrid w:val="0"/>
              <w:jc w:val="center"/>
              <w:rPr>
                <w:rFonts w:eastAsiaTheme="minorEastAsia"/>
                <w:b/>
                <w:szCs w:val="21"/>
              </w:rPr>
            </w:pPr>
            <w:r w:rsidRPr="00923157">
              <w:rPr>
                <w:rFonts w:eastAsiaTheme="minorEastAsia"/>
                <w:b/>
                <w:szCs w:val="21"/>
              </w:rPr>
              <w:t>面源平均释放高度</w:t>
            </w:r>
            <w:r w:rsidRPr="00923157">
              <w:rPr>
                <w:rFonts w:eastAsiaTheme="minorEastAsia"/>
                <w:b/>
                <w:szCs w:val="21"/>
              </w:rPr>
              <w:t>(m)</w:t>
            </w:r>
          </w:p>
        </w:tc>
        <w:tc>
          <w:tcPr>
            <w:tcW w:w="533" w:type="pct"/>
            <w:vMerge w:val="restart"/>
            <w:vAlign w:val="center"/>
          </w:tcPr>
          <w:p w:rsidR="008F2166" w:rsidRPr="00923157" w:rsidRDefault="008F2166" w:rsidP="00D433A9">
            <w:pPr>
              <w:adjustRightInd w:val="0"/>
              <w:snapToGrid w:val="0"/>
              <w:jc w:val="center"/>
              <w:rPr>
                <w:rFonts w:eastAsiaTheme="minorEastAsia"/>
                <w:b/>
                <w:szCs w:val="21"/>
              </w:rPr>
            </w:pPr>
            <w:r w:rsidRPr="00923157">
              <w:rPr>
                <w:rFonts w:eastAsiaTheme="minorEastAsia"/>
                <w:b/>
                <w:szCs w:val="21"/>
              </w:rPr>
              <w:t>污染物名称</w:t>
            </w:r>
          </w:p>
        </w:tc>
        <w:tc>
          <w:tcPr>
            <w:tcW w:w="605" w:type="pct"/>
            <w:vMerge w:val="restart"/>
            <w:vAlign w:val="center"/>
          </w:tcPr>
          <w:p w:rsidR="008F2166" w:rsidRPr="00923157" w:rsidRDefault="008F2166" w:rsidP="00D433A9">
            <w:pPr>
              <w:adjustRightInd w:val="0"/>
              <w:snapToGrid w:val="0"/>
              <w:jc w:val="center"/>
              <w:rPr>
                <w:rFonts w:eastAsiaTheme="minorEastAsia"/>
                <w:b/>
                <w:szCs w:val="21"/>
              </w:rPr>
            </w:pPr>
            <w:r w:rsidRPr="00923157">
              <w:rPr>
                <w:rFonts w:eastAsiaTheme="minorEastAsia"/>
                <w:b/>
                <w:szCs w:val="21"/>
              </w:rPr>
              <w:t>排放速率（</w:t>
            </w:r>
            <w:r w:rsidRPr="00923157">
              <w:rPr>
                <w:rFonts w:eastAsiaTheme="minorEastAsia"/>
                <w:b/>
                <w:szCs w:val="21"/>
              </w:rPr>
              <w:t>kg/h</w:t>
            </w:r>
            <w:r w:rsidRPr="00923157">
              <w:rPr>
                <w:rFonts w:eastAsiaTheme="minorEastAsia"/>
                <w:b/>
                <w:szCs w:val="21"/>
              </w:rPr>
              <w:t>）</w:t>
            </w:r>
          </w:p>
        </w:tc>
      </w:tr>
      <w:tr w:rsidR="00923157" w:rsidRPr="00923157" w:rsidTr="00C67516">
        <w:tc>
          <w:tcPr>
            <w:tcW w:w="517" w:type="pct"/>
            <w:vMerge/>
            <w:vAlign w:val="center"/>
          </w:tcPr>
          <w:p w:rsidR="008F2166" w:rsidRPr="00923157" w:rsidRDefault="008F2166" w:rsidP="00D433A9">
            <w:pPr>
              <w:adjustRightInd w:val="0"/>
              <w:snapToGrid w:val="0"/>
              <w:jc w:val="center"/>
              <w:rPr>
                <w:rFonts w:eastAsiaTheme="minorEastAsia"/>
                <w:b/>
                <w:szCs w:val="21"/>
              </w:rPr>
            </w:pPr>
          </w:p>
        </w:tc>
        <w:tc>
          <w:tcPr>
            <w:tcW w:w="625" w:type="pct"/>
            <w:vAlign w:val="center"/>
          </w:tcPr>
          <w:p w:rsidR="008F2166" w:rsidRPr="00923157" w:rsidRDefault="008F2166" w:rsidP="00D433A9">
            <w:pPr>
              <w:adjustRightInd w:val="0"/>
              <w:snapToGrid w:val="0"/>
              <w:jc w:val="center"/>
              <w:rPr>
                <w:rFonts w:eastAsiaTheme="minorEastAsia"/>
                <w:b/>
                <w:szCs w:val="21"/>
              </w:rPr>
            </w:pPr>
            <w:r w:rsidRPr="00923157">
              <w:rPr>
                <w:rFonts w:eastAsiaTheme="minorEastAsia"/>
                <w:b/>
                <w:szCs w:val="21"/>
              </w:rPr>
              <w:t>经度</w:t>
            </w:r>
          </w:p>
        </w:tc>
        <w:tc>
          <w:tcPr>
            <w:tcW w:w="568" w:type="pct"/>
            <w:vAlign w:val="center"/>
          </w:tcPr>
          <w:p w:rsidR="008F2166" w:rsidRPr="00923157" w:rsidRDefault="008F2166" w:rsidP="00D433A9">
            <w:pPr>
              <w:adjustRightInd w:val="0"/>
              <w:snapToGrid w:val="0"/>
              <w:jc w:val="center"/>
              <w:rPr>
                <w:rFonts w:eastAsiaTheme="minorEastAsia"/>
                <w:b/>
                <w:szCs w:val="21"/>
              </w:rPr>
            </w:pPr>
            <w:r w:rsidRPr="00923157">
              <w:rPr>
                <w:rFonts w:eastAsiaTheme="minorEastAsia"/>
                <w:b/>
                <w:szCs w:val="21"/>
              </w:rPr>
              <w:t>纬度</w:t>
            </w:r>
          </w:p>
        </w:tc>
        <w:tc>
          <w:tcPr>
            <w:tcW w:w="366" w:type="pct"/>
            <w:vMerge/>
            <w:vAlign w:val="center"/>
          </w:tcPr>
          <w:p w:rsidR="008F2166" w:rsidRPr="00923157" w:rsidRDefault="008F2166" w:rsidP="00D433A9">
            <w:pPr>
              <w:adjustRightInd w:val="0"/>
              <w:snapToGrid w:val="0"/>
              <w:jc w:val="center"/>
              <w:rPr>
                <w:rFonts w:eastAsiaTheme="minorEastAsia"/>
                <w:b/>
                <w:szCs w:val="21"/>
              </w:rPr>
            </w:pPr>
          </w:p>
        </w:tc>
        <w:tc>
          <w:tcPr>
            <w:tcW w:w="625" w:type="pct"/>
            <w:vMerge/>
            <w:vAlign w:val="center"/>
          </w:tcPr>
          <w:p w:rsidR="008F2166" w:rsidRPr="00923157" w:rsidRDefault="008F2166" w:rsidP="00D433A9">
            <w:pPr>
              <w:adjustRightInd w:val="0"/>
              <w:snapToGrid w:val="0"/>
              <w:jc w:val="center"/>
              <w:rPr>
                <w:rFonts w:eastAsiaTheme="minorEastAsia"/>
                <w:b/>
                <w:szCs w:val="21"/>
              </w:rPr>
            </w:pPr>
          </w:p>
        </w:tc>
        <w:tc>
          <w:tcPr>
            <w:tcW w:w="623" w:type="pct"/>
            <w:vMerge/>
            <w:vAlign w:val="center"/>
          </w:tcPr>
          <w:p w:rsidR="008F2166" w:rsidRPr="00923157" w:rsidRDefault="008F2166" w:rsidP="00D433A9">
            <w:pPr>
              <w:adjustRightInd w:val="0"/>
              <w:snapToGrid w:val="0"/>
              <w:jc w:val="center"/>
              <w:rPr>
                <w:rFonts w:eastAsiaTheme="minorEastAsia"/>
                <w:b/>
                <w:szCs w:val="21"/>
              </w:rPr>
            </w:pPr>
          </w:p>
        </w:tc>
        <w:tc>
          <w:tcPr>
            <w:tcW w:w="538" w:type="pct"/>
            <w:vMerge/>
            <w:vAlign w:val="center"/>
          </w:tcPr>
          <w:p w:rsidR="008F2166" w:rsidRPr="00923157" w:rsidRDefault="008F2166" w:rsidP="00D433A9">
            <w:pPr>
              <w:adjustRightInd w:val="0"/>
              <w:snapToGrid w:val="0"/>
              <w:jc w:val="center"/>
              <w:rPr>
                <w:rFonts w:eastAsiaTheme="minorEastAsia"/>
                <w:b/>
                <w:szCs w:val="21"/>
              </w:rPr>
            </w:pPr>
          </w:p>
        </w:tc>
        <w:tc>
          <w:tcPr>
            <w:tcW w:w="533" w:type="pct"/>
            <w:vMerge/>
            <w:vAlign w:val="center"/>
          </w:tcPr>
          <w:p w:rsidR="008F2166" w:rsidRPr="00923157" w:rsidRDefault="008F2166" w:rsidP="00D433A9">
            <w:pPr>
              <w:adjustRightInd w:val="0"/>
              <w:snapToGrid w:val="0"/>
              <w:jc w:val="center"/>
              <w:rPr>
                <w:rFonts w:eastAsiaTheme="minorEastAsia"/>
                <w:b/>
                <w:szCs w:val="21"/>
              </w:rPr>
            </w:pPr>
          </w:p>
        </w:tc>
        <w:tc>
          <w:tcPr>
            <w:tcW w:w="605" w:type="pct"/>
            <w:vMerge/>
            <w:vAlign w:val="center"/>
          </w:tcPr>
          <w:p w:rsidR="008F2166" w:rsidRPr="00923157" w:rsidRDefault="008F2166" w:rsidP="00D433A9">
            <w:pPr>
              <w:adjustRightInd w:val="0"/>
              <w:snapToGrid w:val="0"/>
              <w:jc w:val="center"/>
              <w:rPr>
                <w:rFonts w:eastAsiaTheme="minorEastAsia"/>
                <w:b/>
                <w:szCs w:val="21"/>
              </w:rPr>
            </w:pPr>
          </w:p>
        </w:tc>
      </w:tr>
      <w:tr w:rsidR="00923157" w:rsidRPr="00923157" w:rsidTr="00C67516">
        <w:trPr>
          <w:trHeight w:val="460"/>
        </w:trPr>
        <w:tc>
          <w:tcPr>
            <w:tcW w:w="517" w:type="pct"/>
            <w:vMerge w:val="restart"/>
            <w:vAlign w:val="center"/>
          </w:tcPr>
          <w:p w:rsidR="00C67516" w:rsidRPr="00923157" w:rsidRDefault="00C67516" w:rsidP="00D433A9">
            <w:pPr>
              <w:adjustRightInd w:val="0"/>
              <w:snapToGrid w:val="0"/>
              <w:jc w:val="center"/>
              <w:rPr>
                <w:rFonts w:eastAsiaTheme="minorEastAsia"/>
                <w:szCs w:val="21"/>
              </w:rPr>
            </w:pPr>
            <w:r w:rsidRPr="00923157">
              <w:rPr>
                <w:rFonts w:eastAsiaTheme="minorEastAsia"/>
                <w:szCs w:val="21"/>
              </w:rPr>
              <w:t>污水处理站无组织臭气</w:t>
            </w:r>
          </w:p>
        </w:tc>
        <w:tc>
          <w:tcPr>
            <w:tcW w:w="625" w:type="pct"/>
            <w:vMerge w:val="restart"/>
            <w:vAlign w:val="center"/>
          </w:tcPr>
          <w:p w:rsidR="00C67516" w:rsidRPr="00923157" w:rsidRDefault="00C67516" w:rsidP="00D433A9">
            <w:pPr>
              <w:adjustRightInd w:val="0"/>
              <w:snapToGrid w:val="0"/>
              <w:jc w:val="center"/>
              <w:rPr>
                <w:rFonts w:eastAsiaTheme="minorEastAsia"/>
                <w:szCs w:val="21"/>
              </w:rPr>
            </w:pPr>
            <w:r w:rsidRPr="00923157">
              <w:rPr>
                <w:rFonts w:eastAsiaTheme="minorEastAsia"/>
                <w:szCs w:val="21"/>
              </w:rPr>
              <w:t>113.078151</w:t>
            </w:r>
          </w:p>
        </w:tc>
        <w:tc>
          <w:tcPr>
            <w:tcW w:w="568" w:type="pct"/>
            <w:vMerge w:val="restart"/>
            <w:vAlign w:val="center"/>
          </w:tcPr>
          <w:p w:rsidR="00C67516" w:rsidRPr="00923157" w:rsidRDefault="00C67516" w:rsidP="00D433A9">
            <w:pPr>
              <w:adjustRightInd w:val="0"/>
              <w:snapToGrid w:val="0"/>
              <w:jc w:val="center"/>
              <w:rPr>
                <w:rFonts w:eastAsiaTheme="minorEastAsia"/>
                <w:szCs w:val="21"/>
              </w:rPr>
            </w:pPr>
            <w:r w:rsidRPr="00923157">
              <w:rPr>
                <w:rFonts w:eastAsiaTheme="minorEastAsia"/>
                <w:szCs w:val="21"/>
              </w:rPr>
              <w:t>28.823331</w:t>
            </w:r>
          </w:p>
        </w:tc>
        <w:tc>
          <w:tcPr>
            <w:tcW w:w="366" w:type="pct"/>
            <w:vMerge w:val="restart"/>
            <w:vAlign w:val="center"/>
          </w:tcPr>
          <w:p w:rsidR="00C67516" w:rsidRPr="00923157" w:rsidRDefault="00C67516" w:rsidP="00D433A9">
            <w:pPr>
              <w:adjustRightInd w:val="0"/>
              <w:snapToGrid w:val="0"/>
              <w:jc w:val="center"/>
              <w:rPr>
                <w:rFonts w:eastAsiaTheme="minorEastAsia"/>
                <w:szCs w:val="21"/>
              </w:rPr>
            </w:pPr>
            <w:r w:rsidRPr="00923157">
              <w:rPr>
                <w:rFonts w:eastAsiaTheme="minorEastAsia"/>
                <w:szCs w:val="21"/>
              </w:rPr>
              <w:t>30</w:t>
            </w:r>
          </w:p>
        </w:tc>
        <w:tc>
          <w:tcPr>
            <w:tcW w:w="625" w:type="pct"/>
            <w:vMerge w:val="restart"/>
            <w:vAlign w:val="center"/>
          </w:tcPr>
          <w:p w:rsidR="00C67516" w:rsidRPr="00923157" w:rsidRDefault="0072493F" w:rsidP="00D433A9">
            <w:pPr>
              <w:adjustRightInd w:val="0"/>
              <w:snapToGrid w:val="0"/>
              <w:jc w:val="center"/>
              <w:rPr>
                <w:rFonts w:eastAsiaTheme="minorEastAsia"/>
                <w:szCs w:val="21"/>
              </w:rPr>
            </w:pPr>
            <w:r w:rsidRPr="00923157">
              <w:rPr>
                <w:rFonts w:eastAsiaTheme="minorEastAsia"/>
                <w:szCs w:val="21"/>
              </w:rPr>
              <w:t>40</w:t>
            </w:r>
          </w:p>
        </w:tc>
        <w:tc>
          <w:tcPr>
            <w:tcW w:w="623" w:type="pct"/>
            <w:vMerge w:val="restart"/>
            <w:vAlign w:val="center"/>
          </w:tcPr>
          <w:p w:rsidR="00C67516" w:rsidRPr="00923157" w:rsidRDefault="0072493F" w:rsidP="00D433A9">
            <w:pPr>
              <w:adjustRightInd w:val="0"/>
              <w:snapToGrid w:val="0"/>
              <w:jc w:val="center"/>
              <w:rPr>
                <w:rFonts w:eastAsiaTheme="minorEastAsia"/>
                <w:szCs w:val="21"/>
              </w:rPr>
            </w:pPr>
            <w:r w:rsidRPr="00923157">
              <w:rPr>
                <w:rFonts w:eastAsiaTheme="minorEastAsia"/>
                <w:szCs w:val="21"/>
              </w:rPr>
              <w:t>20</w:t>
            </w:r>
          </w:p>
        </w:tc>
        <w:tc>
          <w:tcPr>
            <w:tcW w:w="538" w:type="pct"/>
            <w:vMerge w:val="restart"/>
            <w:vAlign w:val="center"/>
          </w:tcPr>
          <w:p w:rsidR="00C67516" w:rsidRPr="00923157" w:rsidRDefault="0072493F" w:rsidP="00D433A9">
            <w:pPr>
              <w:adjustRightInd w:val="0"/>
              <w:snapToGrid w:val="0"/>
              <w:jc w:val="center"/>
              <w:rPr>
                <w:rFonts w:eastAsiaTheme="minorEastAsia"/>
                <w:szCs w:val="21"/>
              </w:rPr>
            </w:pPr>
            <w:r w:rsidRPr="00923157">
              <w:rPr>
                <w:rFonts w:eastAsiaTheme="minorEastAsia"/>
                <w:szCs w:val="21"/>
              </w:rPr>
              <w:t>5</w:t>
            </w:r>
          </w:p>
        </w:tc>
        <w:tc>
          <w:tcPr>
            <w:tcW w:w="533" w:type="pct"/>
            <w:tcBorders>
              <w:bottom w:val="single" w:sz="4" w:space="0" w:color="auto"/>
            </w:tcBorders>
            <w:vAlign w:val="center"/>
          </w:tcPr>
          <w:p w:rsidR="00C67516" w:rsidRPr="00923157" w:rsidRDefault="00C67516" w:rsidP="00D433A9">
            <w:pPr>
              <w:adjustRightInd w:val="0"/>
              <w:snapToGrid w:val="0"/>
              <w:jc w:val="center"/>
              <w:rPr>
                <w:rFonts w:eastAsiaTheme="minorEastAsia"/>
                <w:szCs w:val="21"/>
              </w:rPr>
            </w:pPr>
            <w:r w:rsidRPr="00923157">
              <w:rPr>
                <w:rFonts w:eastAsiaTheme="minorEastAsia"/>
                <w:szCs w:val="21"/>
              </w:rPr>
              <w:t>H</w:t>
            </w:r>
            <w:r w:rsidRPr="00923157">
              <w:rPr>
                <w:rFonts w:eastAsiaTheme="minorEastAsia"/>
                <w:szCs w:val="21"/>
                <w:vertAlign w:val="subscript"/>
              </w:rPr>
              <w:t>2</w:t>
            </w:r>
            <w:r w:rsidRPr="00923157">
              <w:rPr>
                <w:rFonts w:eastAsiaTheme="minorEastAsia"/>
                <w:szCs w:val="21"/>
              </w:rPr>
              <w:t>S</w:t>
            </w:r>
          </w:p>
        </w:tc>
        <w:tc>
          <w:tcPr>
            <w:tcW w:w="605" w:type="pct"/>
            <w:tcBorders>
              <w:bottom w:val="single" w:sz="4" w:space="0" w:color="auto"/>
            </w:tcBorders>
            <w:vAlign w:val="center"/>
          </w:tcPr>
          <w:p w:rsidR="00C67516" w:rsidRPr="00923157" w:rsidRDefault="00C67516" w:rsidP="00D433A9">
            <w:pPr>
              <w:adjustRightInd w:val="0"/>
              <w:snapToGrid w:val="0"/>
              <w:jc w:val="center"/>
              <w:rPr>
                <w:rFonts w:eastAsiaTheme="minorEastAsia"/>
                <w:szCs w:val="21"/>
              </w:rPr>
            </w:pPr>
            <w:r w:rsidRPr="00923157">
              <w:rPr>
                <w:rFonts w:eastAsiaTheme="minorEastAsia"/>
                <w:szCs w:val="21"/>
              </w:rPr>
              <w:t>0.00028</w:t>
            </w:r>
          </w:p>
        </w:tc>
      </w:tr>
      <w:tr w:rsidR="00923157" w:rsidRPr="00923157" w:rsidTr="00C67516">
        <w:trPr>
          <w:trHeight w:val="620"/>
        </w:trPr>
        <w:tc>
          <w:tcPr>
            <w:tcW w:w="517" w:type="pct"/>
            <w:vMerge/>
            <w:vAlign w:val="center"/>
          </w:tcPr>
          <w:p w:rsidR="00C67516" w:rsidRPr="00923157" w:rsidRDefault="00C67516" w:rsidP="00D433A9">
            <w:pPr>
              <w:adjustRightInd w:val="0"/>
              <w:snapToGrid w:val="0"/>
              <w:jc w:val="center"/>
              <w:rPr>
                <w:rFonts w:eastAsiaTheme="minorEastAsia"/>
                <w:szCs w:val="21"/>
              </w:rPr>
            </w:pPr>
          </w:p>
        </w:tc>
        <w:tc>
          <w:tcPr>
            <w:tcW w:w="625" w:type="pct"/>
            <w:vMerge/>
            <w:vAlign w:val="center"/>
          </w:tcPr>
          <w:p w:rsidR="00C67516" w:rsidRPr="00923157" w:rsidRDefault="00C67516" w:rsidP="00D433A9">
            <w:pPr>
              <w:adjustRightInd w:val="0"/>
              <w:snapToGrid w:val="0"/>
              <w:jc w:val="center"/>
              <w:rPr>
                <w:rFonts w:eastAsiaTheme="minorEastAsia"/>
                <w:szCs w:val="21"/>
              </w:rPr>
            </w:pPr>
          </w:p>
        </w:tc>
        <w:tc>
          <w:tcPr>
            <w:tcW w:w="568" w:type="pct"/>
            <w:vMerge/>
            <w:vAlign w:val="center"/>
          </w:tcPr>
          <w:p w:rsidR="00C67516" w:rsidRPr="00923157" w:rsidRDefault="00C67516" w:rsidP="00D433A9">
            <w:pPr>
              <w:adjustRightInd w:val="0"/>
              <w:snapToGrid w:val="0"/>
              <w:jc w:val="center"/>
              <w:rPr>
                <w:rFonts w:eastAsiaTheme="minorEastAsia"/>
                <w:szCs w:val="21"/>
              </w:rPr>
            </w:pPr>
          </w:p>
        </w:tc>
        <w:tc>
          <w:tcPr>
            <w:tcW w:w="366" w:type="pct"/>
            <w:vMerge/>
            <w:vAlign w:val="center"/>
          </w:tcPr>
          <w:p w:rsidR="00C67516" w:rsidRPr="00923157" w:rsidRDefault="00C67516" w:rsidP="00D433A9">
            <w:pPr>
              <w:adjustRightInd w:val="0"/>
              <w:snapToGrid w:val="0"/>
              <w:jc w:val="center"/>
              <w:rPr>
                <w:rFonts w:eastAsiaTheme="minorEastAsia"/>
                <w:szCs w:val="21"/>
              </w:rPr>
            </w:pPr>
          </w:p>
        </w:tc>
        <w:tc>
          <w:tcPr>
            <w:tcW w:w="625" w:type="pct"/>
            <w:vMerge/>
            <w:vAlign w:val="center"/>
          </w:tcPr>
          <w:p w:rsidR="00C67516" w:rsidRPr="00923157" w:rsidRDefault="00C67516" w:rsidP="00D433A9">
            <w:pPr>
              <w:adjustRightInd w:val="0"/>
              <w:snapToGrid w:val="0"/>
              <w:jc w:val="center"/>
              <w:rPr>
                <w:rFonts w:eastAsiaTheme="minorEastAsia"/>
                <w:szCs w:val="21"/>
              </w:rPr>
            </w:pPr>
          </w:p>
        </w:tc>
        <w:tc>
          <w:tcPr>
            <w:tcW w:w="623" w:type="pct"/>
            <w:vMerge/>
            <w:vAlign w:val="center"/>
          </w:tcPr>
          <w:p w:rsidR="00C67516" w:rsidRPr="00923157" w:rsidRDefault="00C67516" w:rsidP="00D433A9">
            <w:pPr>
              <w:adjustRightInd w:val="0"/>
              <w:snapToGrid w:val="0"/>
              <w:jc w:val="center"/>
              <w:rPr>
                <w:rFonts w:eastAsiaTheme="minorEastAsia"/>
                <w:szCs w:val="21"/>
              </w:rPr>
            </w:pPr>
          </w:p>
        </w:tc>
        <w:tc>
          <w:tcPr>
            <w:tcW w:w="538" w:type="pct"/>
            <w:vMerge/>
            <w:vAlign w:val="center"/>
          </w:tcPr>
          <w:p w:rsidR="00C67516" w:rsidRPr="00923157" w:rsidRDefault="00C67516" w:rsidP="00D433A9">
            <w:pPr>
              <w:adjustRightInd w:val="0"/>
              <w:snapToGrid w:val="0"/>
              <w:jc w:val="center"/>
              <w:rPr>
                <w:rFonts w:eastAsiaTheme="minorEastAsia"/>
                <w:szCs w:val="21"/>
              </w:rPr>
            </w:pPr>
          </w:p>
        </w:tc>
        <w:tc>
          <w:tcPr>
            <w:tcW w:w="533" w:type="pct"/>
            <w:tcBorders>
              <w:top w:val="single" w:sz="4" w:space="0" w:color="auto"/>
            </w:tcBorders>
            <w:vAlign w:val="center"/>
          </w:tcPr>
          <w:p w:rsidR="00C67516" w:rsidRPr="00923157" w:rsidRDefault="00C67516" w:rsidP="00D433A9">
            <w:pPr>
              <w:adjustRightInd w:val="0"/>
              <w:snapToGrid w:val="0"/>
              <w:jc w:val="center"/>
              <w:rPr>
                <w:rFonts w:eastAsiaTheme="minorEastAsia"/>
                <w:szCs w:val="21"/>
              </w:rPr>
            </w:pPr>
            <w:r w:rsidRPr="00923157">
              <w:rPr>
                <w:rFonts w:eastAsiaTheme="minorEastAsia"/>
                <w:szCs w:val="21"/>
              </w:rPr>
              <w:t>NH</w:t>
            </w:r>
            <w:r w:rsidRPr="00923157">
              <w:rPr>
                <w:rFonts w:eastAsiaTheme="minorEastAsia"/>
                <w:szCs w:val="21"/>
                <w:vertAlign w:val="subscript"/>
              </w:rPr>
              <w:t>3</w:t>
            </w:r>
          </w:p>
        </w:tc>
        <w:tc>
          <w:tcPr>
            <w:tcW w:w="605" w:type="pct"/>
            <w:tcBorders>
              <w:top w:val="single" w:sz="4" w:space="0" w:color="auto"/>
            </w:tcBorders>
            <w:vAlign w:val="center"/>
          </w:tcPr>
          <w:p w:rsidR="00C67516" w:rsidRPr="00923157" w:rsidRDefault="00C67516" w:rsidP="00D433A9">
            <w:pPr>
              <w:adjustRightInd w:val="0"/>
              <w:snapToGrid w:val="0"/>
              <w:jc w:val="center"/>
              <w:rPr>
                <w:rFonts w:eastAsiaTheme="minorEastAsia"/>
                <w:szCs w:val="21"/>
              </w:rPr>
            </w:pPr>
            <w:r w:rsidRPr="00923157">
              <w:rPr>
                <w:rFonts w:eastAsiaTheme="minorEastAsia"/>
                <w:szCs w:val="21"/>
              </w:rPr>
              <w:t>0.00052</w:t>
            </w:r>
          </w:p>
        </w:tc>
      </w:tr>
    </w:tbl>
    <w:p w:rsidR="008F2166" w:rsidRPr="00923157" w:rsidRDefault="008F2166" w:rsidP="008F2166">
      <w:pPr>
        <w:spacing w:line="360" w:lineRule="auto"/>
        <w:ind w:firstLineChars="200" w:firstLine="480"/>
        <w:rPr>
          <w:rFonts w:eastAsiaTheme="minorEastAsia"/>
          <w:sz w:val="24"/>
          <w:szCs w:val="28"/>
        </w:rPr>
      </w:pPr>
      <w:r w:rsidRPr="00923157">
        <w:rPr>
          <w:rFonts w:eastAsiaTheme="minorEastAsia"/>
          <w:sz w:val="24"/>
          <w:szCs w:val="28"/>
        </w:rPr>
        <w:t>根据《环境影响评价技术导则</w:t>
      </w:r>
      <w:r w:rsidRPr="00923157">
        <w:rPr>
          <w:rFonts w:eastAsiaTheme="minorEastAsia"/>
          <w:sz w:val="24"/>
          <w:szCs w:val="28"/>
        </w:rPr>
        <w:t>-</w:t>
      </w:r>
      <w:r w:rsidRPr="00923157">
        <w:rPr>
          <w:rFonts w:eastAsiaTheme="minorEastAsia"/>
          <w:sz w:val="24"/>
          <w:szCs w:val="28"/>
        </w:rPr>
        <w:t>大气环境》（</w:t>
      </w:r>
      <w:r w:rsidRPr="00923157">
        <w:rPr>
          <w:rFonts w:eastAsiaTheme="minorEastAsia"/>
          <w:sz w:val="24"/>
          <w:szCs w:val="28"/>
        </w:rPr>
        <w:t>HJ2.2-2018</w:t>
      </w:r>
      <w:r w:rsidRPr="00923157">
        <w:rPr>
          <w:rFonts w:eastAsiaTheme="minorEastAsia"/>
          <w:sz w:val="24"/>
          <w:szCs w:val="28"/>
        </w:rPr>
        <w:t>），选用大气估算模式（</w:t>
      </w:r>
      <w:r w:rsidRPr="00923157">
        <w:rPr>
          <w:rFonts w:eastAsiaTheme="minorEastAsia"/>
          <w:sz w:val="24"/>
          <w:szCs w:val="28"/>
        </w:rPr>
        <w:t>AERScreen</w:t>
      </w:r>
      <w:r w:rsidRPr="00923157">
        <w:rPr>
          <w:rFonts w:eastAsiaTheme="minorEastAsia"/>
          <w:sz w:val="24"/>
          <w:szCs w:val="28"/>
        </w:rPr>
        <w:t>）进行预测，预测计算结果见下表。</w:t>
      </w:r>
    </w:p>
    <w:p w:rsidR="008F2166" w:rsidRPr="00923157" w:rsidRDefault="008F2166" w:rsidP="008F2166">
      <w:pPr>
        <w:rPr>
          <w:rFonts w:eastAsiaTheme="minorEastAsia"/>
          <w:b/>
          <w:szCs w:val="21"/>
        </w:rPr>
      </w:pPr>
      <w:r w:rsidRPr="00923157">
        <w:rPr>
          <w:rFonts w:eastAsiaTheme="minorEastAsia"/>
          <w:b/>
          <w:szCs w:val="21"/>
        </w:rPr>
        <w:t>表</w:t>
      </w:r>
      <w:r w:rsidR="0011434C" w:rsidRPr="00923157">
        <w:rPr>
          <w:rFonts w:eastAsiaTheme="minorEastAsia" w:hint="eastAsia"/>
          <w:b/>
          <w:szCs w:val="21"/>
        </w:rPr>
        <w:t>6.2-6</w:t>
      </w:r>
      <w:r w:rsidRPr="00923157">
        <w:rPr>
          <w:rFonts w:eastAsiaTheme="minorEastAsia"/>
          <w:b/>
          <w:szCs w:val="21"/>
        </w:rPr>
        <w:t xml:space="preserve">             </w:t>
      </w:r>
      <w:r w:rsidRPr="00923157">
        <w:rPr>
          <w:rFonts w:eastAsiaTheme="minorEastAsia"/>
          <w:b/>
          <w:szCs w:val="21"/>
        </w:rPr>
        <w:t>项目</w:t>
      </w:r>
      <w:r w:rsidR="00C67516" w:rsidRPr="00923157">
        <w:rPr>
          <w:rFonts w:eastAsiaTheme="minorEastAsia"/>
          <w:b/>
          <w:szCs w:val="21"/>
        </w:rPr>
        <w:t>面</w:t>
      </w:r>
      <w:r w:rsidRPr="00923157">
        <w:rPr>
          <w:rFonts w:eastAsiaTheme="minorEastAsia"/>
          <w:b/>
          <w:szCs w:val="21"/>
        </w:rPr>
        <w:t>源（</w:t>
      </w:r>
      <w:r w:rsidR="00C67516" w:rsidRPr="00923157">
        <w:rPr>
          <w:rFonts w:eastAsiaTheme="minorEastAsia"/>
          <w:b/>
          <w:szCs w:val="21"/>
        </w:rPr>
        <w:t>污水处理站无组织臭气</w:t>
      </w:r>
      <w:r w:rsidRPr="00923157">
        <w:rPr>
          <w:rFonts w:eastAsiaTheme="minorEastAsia"/>
          <w:b/>
          <w:szCs w:val="21"/>
        </w:rPr>
        <w:t>）废气估算情况表</w:t>
      </w:r>
    </w:p>
    <w:tbl>
      <w:tblPr>
        <w:tblStyle w:val="affd"/>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705"/>
        <w:gridCol w:w="1705"/>
        <w:gridCol w:w="1704"/>
        <w:gridCol w:w="1704"/>
        <w:gridCol w:w="1704"/>
      </w:tblGrid>
      <w:tr w:rsidR="00923157" w:rsidRPr="00923157" w:rsidTr="000012F1">
        <w:trPr>
          <w:tblHeader/>
        </w:trPr>
        <w:tc>
          <w:tcPr>
            <w:tcW w:w="1000" w:type="pct"/>
            <w:vMerge w:val="restart"/>
            <w:vAlign w:val="center"/>
          </w:tcPr>
          <w:p w:rsidR="00C67516" w:rsidRPr="00923157" w:rsidRDefault="00C67516" w:rsidP="000012F1">
            <w:pPr>
              <w:jc w:val="center"/>
              <w:rPr>
                <w:rFonts w:eastAsiaTheme="minorEastAsia"/>
                <w:b/>
                <w:szCs w:val="21"/>
              </w:rPr>
            </w:pPr>
            <w:r w:rsidRPr="00923157">
              <w:rPr>
                <w:rFonts w:eastAsiaTheme="minorEastAsia"/>
                <w:b/>
                <w:szCs w:val="21"/>
              </w:rPr>
              <w:t>下方向距离</w:t>
            </w:r>
            <w:r w:rsidRPr="00923157">
              <w:rPr>
                <w:rFonts w:eastAsiaTheme="minorEastAsia"/>
                <w:b/>
                <w:szCs w:val="21"/>
              </w:rPr>
              <w:t>(m)</w:t>
            </w:r>
          </w:p>
        </w:tc>
        <w:tc>
          <w:tcPr>
            <w:tcW w:w="2000" w:type="pct"/>
            <w:gridSpan w:val="2"/>
            <w:vAlign w:val="center"/>
          </w:tcPr>
          <w:p w:rsidR="00C67516" w:rsidRPr="00923157" w:rsidRDefault="00C67516" w:rsidP="000012F1">
            <w:pPr>
              <w:jc w:val="center"/>
              <w:rPr>
                <w:rFonts w:eastAsiaTheme="minorEastAsia"/>
                <w:b/>
                <w:szCs w:val="21"/>
              </w:rPr>
            </w:pPr>
            <w:r w:rsidRPr="00923157">
              <w:rPr>
                <w:rFonts w:eastAsiaTheme="minorEastAsia"/>
                <w:b/>
                <w:szCs w:val="21"/>
              </w:rPr>
              <w:t>氨气</w:t>
            </w:r>
          </w:p>
        </w:tc>
        <w:tc>
          <w:tcPr>
            <w:tcW w:w="2000" w:type="pct"/>
            <w:gridSpan w:val="2"/>
            <w:vAlign w:val="center"/>
          </w:tcPr>
          <w:p w:rsidR="00C67516" w:rsidRPr="00923157" w:rsidRDefault="00C67516" w:rsidP="000012F1">
            <w:pPr>
              <w:jc w:val="center"/>
              <w:rPr>
                <w:rFonts w:eastAsiaTheme="minorEastAsia"/>
                <w:b/>
                <w:szCs w:val="21"/>
              </w:rPr>
            </w:pPr>
            <w:r w:rsidRPr="00923157">
              <w:rPr>
                <w:rFonts w:eastAsiaTheme="minorEastAsia"/>
                <w:b/>
                <w:szCs w:val="21"/>
              </w:rPr>
              <w:t>硫化氢</w:t>
            </w:r>
          </w:p>
        </w:tc>
      </w:tr>
      <w:tr w:rsidR="00923157" w:rsidRPr="00923157" w:rsidTr="000012F1">
        <w:trPr>
          <w:tblHeader/>
        </w:trPr>
        <w:tc>
          <w:tcPr>
            <w:tcW w:w="1000" w:type="pct"/>
            <w:vMerge/>
            <w:vAlign w:val="center"/>
          </w:tcPr>
          <w:p w:rsidR="00C67516" w:rsidRPr="00923157" w:rsidRDefault="00C67516" w:rsidP="000012F1">
            <w:pPr>
              <w:jc w:val="center"/>
              <w:rPr>
                <w:rFonts w:eastAsiaTheme="minorEastAsia"/>
                <w:b/>
                <w:szCs w:val="21"/>
              </w:rPr>
            </w:pPr>
          </w:p>
        </w:tc>
        <w:tc>
          <w:tcPr>
            <w:tcW w:w="1000" w:type="pct"/>
            <w:vAlign w:val="center"/>
          </w:tcPr>
          <w:p w:rsidR="00C67516" w:rsidRPr="00923157" w:rsidRDefault="00C67516" w:rsidP="000012F1">
            <w:pPr>
              <w:jc w:val="center"/>
              <w:rPr>
                <w:rFonts w:eastAsiaTheme="minorEastAsia"/>
                <w:b/>
                <w:szCs w:val="21"/>
              </w:rPr>
            </w:pPr>
            <w:r w:rsidRPr="00923157">
              <w:rPr>
                <w:rFonts w:eastAsiaTheme="minorEastAsia"/>
                <w:b/>
                <w:szCs w:val="21"/>
              </w:rPr>
              <w:t>浓度（</w:t>
            </w:r>
            <w:r w:rsidRPr="00923157">
              <w:rPr>
                <w:rFonts w:eastAsiaTheme="minorEastAsia"/>
                <w:b/>
                <w:szCs w:val="21"/>
              </w:rPr>
              <w:t>μg/m</w:t>
            </w:r>
            <w:r w:rsidRPr="00923157">
              <w:rPr>
                <w:rFonts w:eastAsiaTheme="minorEastAsia"/>
                <w:b/>
                <w:szCs w:val="21"/>
                <w:vertAlign w:val="superscript"/>
              </w:rPr>
              <w:t>3</w:t>
            </w:r>
            <w:r w:rsidRPr="00923157">
              <w:rPr>
                <w:rFonts w:eastAsiaTheme="minorEastAsia"/>
                <w:b/>
                <w:szCs w:val="21"/>
              </w:rPr>
              <w:t>）</w:t>
            </w:r>
          </w:p>
        </w:tc>
        <w:tc>
          <w:tcPr>
            <w:tcW w:w="1000" w:type="pct"/>
            <w:vAlign w:val="center"/>
          </w:tcPr>
          <w:p w:rsidR="00C67516" w:rsidRPr="00923157" w:rsidRDefault="00C67516" w:rsidP="000012F1">
            <w:pPr>
              <w:jc w:val="center"/>
              <w:rPr>
                <w:rFonts w:eastAsiaTheme="minorEastAsia"/>
                <w:b/>
                <w:szCs w:val="21"/>
              </w:rPr>
            </w:pPr>
            <w:r w:rsidRPr="00923157">
              <w:rPr>
                <w:rFonts w:eastAsiaTheme="minorEastAsia"/>
                <w:b/>
                <w:szCs w:val="21"/>
              </w:rPr>
              <w:t>占标率（</w:t>
            </w:r>
            <w:r w:rsidRPr="00923157">
              <w:rPr>
                <w:rFonts w:eastAsiaTheme="minorEastAsia"/>
                <w:b/>
                <w:szCs w:val="21"/>
              </w:rPr>
              <w:t>%</w:t>
            </w:r>
            <w:r w:rsidRPr="00923157">
              <w:rPr>
                <w:rFonts w:eastAsiaTheme="minorEastAsia"/>
                <w:b/>
                <w:szCs w:val="21"/>
              </w:rPr>
              <w:t>）</w:t>
            </w:r>
          </w:p>
        </w:tc>
        <w:tc>
          <w:tcPr>
            <w:tcW w:w="1000" w:type="pct"/>
            <w:vAlign w:val="center"/>
          </w:tcPr>
          <w:p w:rsidR="00C67516" w:rsidRPr="00923157" w:rsidRDefault="00C67516" w:rsidP="000012F1">
            <w:pPr>
              <w:jc w:val="center"/>
              <w:rPr>
                <w:rFonts w:eastAsiaTheme="minorEastAsia"/>
                <w:b/>
                <w:szCs w:val="21"/>
              </w:rPr>
            </w:pPr>
            <w:r w:rsidRPr="00923157">
              <w:rPr>
                <w:rFonts w:eastAsiaTheme="minorEastAsia"/>
                <w:b/>
                <w:szCs w:val="21"/>
              </w:rPr>
              <w:t>浓度（</w:t>
            </w:r>
            <w:r w:rsidRPr="00923157">
              <w:rPr>
                <w:rFonts w:eastAsiaTheme="minorEastAsia"/>
                <w:b/>
                <w:szCs w:val="21"/>
              </w:rPr>
              <w:t>μg/m</w:t>
            </w:r>
            <w:r w:rsidRPr="00923157">
              <w:rPr>
                <w:rFonts w:eastAsiaTheme="minorEastAsia"/>
                <w:b/>
                <w:szCs w:val="21"/>
                <w:vertAlign w:val="superscript"/>
              </w:rPr>
              <w:t>3</w:t>
            </w:r>
            <w:r w:rsidRPr="00923157">
              <w:rPr>
                <w:rFonts w:eastAsiaTheme="minorEastAsia"/>
                <w:b/>
                <w:szCs w:val="21"/>
              </w:rPr>
              <w:t>）</w:t>
            </w:r>
          </w:p>
        </w:tc>
        <w:tc>
          <w:tcPr>
            <w:tcW w:w="1000" w:type="pct"/>
            <w:vAlign w:val="center"/>
          </w:tcPr>
          <w:p w:rsidR="00C67516" w:rsidRPr="00923157" w:rsidRDefault="00C67516" w:rsidP="000012F1">
            <w:pPr>
              <w:jc w:val="center"/>
              <w:rPr>
                <w:rFonts w:eastAsiaTheme="minorEastAsia"/>
                <w:b/>
                <w:szCs w:val="21"/>
              </w:rPr>
            </w:pPr>
            <w:r w:rsidRPr="00923157">
              <w:rPr>
                <w:rFonts w:eastAsiaTheme="minorEastAsia"/>
                <w:b/>
                <w:szCs w:val="21"/>
              </w:rPr>
              <w:t>占标率（</w:t>
            </w:r>
            <w:r w:rsidRPr="00923157">
              <w:rPr>
                <w:rFonts w:eastAsiaTheme="minorEastAsia"/>
                <w:b/>
                <w:szCs w:val="21"/>
              </w:rPr>
              <w:t>%</w:t>
            </w:r>
            <w:r w:rsidRPr="00923157">
              <w:rPr>
                <w:rFonts w:eastAsiaTheme="minorEastAsia"/>
                <w:b/>
                <w:szCs w:val="21"/>
              </w:rPr>
              <w:t>）</w:t>
            </w:r>
          </w:p>
        </w:tc>
      </w:tr>
      <w:tr w:rsidR="00923157" w:rsidRPr="00923157" w:rsidTr="000012F1">
        <w:tc>
          <w:tcPr>
            <w:tcW w:w="1000" w:type="pct"/>
            <w:vAlign w:val="center"/>
          </w:tcPr>
          <w:p w:rsidR="00C67516" w:rsidRPr="00923157" w:rsidRDefault="00C67516" w:rsidP="000012F1">
            <w:pPr>
              <w:jc w:val="center"/>
              <w:rPr>
                <w:rFonts w:eastAsiaTheme="minorEastAsia"/>
                <w:szCs w:val="21"/>
              </w:rPr>
            </w:pPr>
            <w:r w:rsidRPr="00923157">
              <w:rPr>
                <w:rFonts w:eastAsiaTheme="minorEastAsia"/>
                <w:szCs w:val="21"/>
              </w:rPr>
              <w:t>50</w:t>
            </w:r>
          </w:p>
        </w:tc>
        <w:tc>
          <w:tcPr>
            <w:tcW w:w="1000" w:type="pct"/>
            <w:vAlign w:val="center"/>
          </w:tcPr>
          <w:p w:rsidR="00C67516" w:rsidRPr="00923157" w:rsidRDefault="002E12C9" w:rsidP="000012F1">
            <w:pPr>
              <w:jc w:val="center"/>
              <w:rPr>
                <w:rFonts w:eastAsiaTheme="minorEastAsia"/>
                <w:szCs w:val="21"/>
              </w:rPr>
            </w:pPr>
            <w:r w:rsidRPr="00923157">
              <w:rPr>
                <w:rFonts w:eastAsiaTheme="minorEastAsia"/>
                <w:szCs w:val="21"/>
              </w:rPr>
              <w:t>0.7096</w:t>
            </w:r>
          </w:p>
        </w:tc>
        <w:tc>
          <w:tcPr>
            <w:tcW w:w="1000" w:type="pct"/>
            <w:vAlign w:val="center"/>
          </w:tcPr>
          <w:p w:rsidR="00C67516" w:rsidRPr="00923157" w:rsidRDefault="000012F1" w:rsidP="000012F1">
            <w:pPr>
              <w:jc w:val="center"/>
              <w:rPr>
                <w:rFonts w:eastAsiaTheme="minorEastAsia"/>
                <w:szCs w:val="21"/>
              </w:rPr>
            </w:pPr>
            <w:r w:rsidRPr="00923157">
              <w:rPr>
                <w:rFonts w:eastAsiaTheme="minorEastAsia"/>
                <w:szCs w:val="21"/>
              </w:rPr>
              <w:t>0.35</w:t>
            </w:r>
          </w:p>
        </w:tc>
        <w:tc>
          <w:tcPr>
            <w:tcW w:w="1000" w:type="pct"/>
            <w:vAlign w:val="center"/>
          </w:tcPr>
          <w:p w:rsidR="00C67516" w:rsidRPr="00923157" w:rsidRDefault="002E12C9" w:rsidP="000012F1">
            <w:pPr>
              <w:jc w:val="center"/>
              <w:rPr>
                <w:rFonts w:eastAsiaTheme="minorEastAsia"/>
                <w:szCs w:val="21"/>
              </w:rPr>
            </w:pPr>
            <w:r w:rsidRPr="00923157">
              <w:rPr>
                <w:rFonts w:eastAsiaTheme="minorEastAsia"/>
                <w:szCs w:val="21"/>
              </w:rPr>
              <w:t>0.3821</w:t>
            </w:r>
          </w:p>
        </w:tc>
        <w:tc>
          <w:tcPr>
            <w:tcW w:w="1000" w:type="pct"/>
            <w:vAlign w:val="center"/>
          </w:tcPr>
          <w:p w:rsidR="00C67516" w:rsidRPr="00923157" w:rsidRDefault="000012F1" w:rsidP="000012F1">
            <w:pPr>
              <w:jc w:val="center"/>
              <w:rPr>
                <w:rFonts w:eastAsiaTheme="minorEastAsia"/>
                <w:szCs w:val="21"/>
              </w:rPr>
            </w:pPr>
            <w:r w:rsidRPr="00923157">
              <w:rPr>
                <w:rFonts w:eastAsiaTheme="minorEastAsia"/>
                <w:szCs w:val="21"/>
              </w:rPr>
              <w:t>3.82</w:t>
            </w:r>
          </w:p>
        </w:tc>
      </w:tr>
      <w:tr w:rsidR="00923157" w:rsidRPr="00923157" w:rsidTr="000012F1">
        <w:tc>
          <w:tcPr>
            <w:tcW w:w="1000" w:type="pct"/>
            <w:vAlign w:val="center"/>
          </w:tcPr>
          <w:p w:rsidR="00C67516" w:rsidRPr="00923157" w:rsidRDefault="00C67516" w:rsidP="000012F1">
            <w:pPr>
              <w:jc w:val="center"/>
              <w:rPr>
                <w:rFonts w:eastAsiaTheme="minorEastAsia"/>
                <w:szCs w:val="21"/>
              </w:rPr>
            </w:pPr>
            <w:r w:rsidRPr="00923157">
              <w:rPr>
                <w:rFonts w:eastAsiaTheme="minorEastAsia"/>
                <w:szCs w:val="21"/>
              </w:rPr>
              <w:t>100</w:t>
            </w:r>
          </w:p>
        </w:tc>
        <w:tc>
          <w:tcPr>
            <w:tcW w:w="1000" w:type="pct"/>
            <w:vAlign w:val="center"/>
          </w:tcPr>
          <w:p w:rsidR="00C67516" w:rsidRPr="00923157" w:rsidRDefault="002E12C9" w:rsidP="000012F1">
            <w:pPr>
              <w:jc w:val="center"/>
              <w:rPr>
                <w:rFonts w:eastAsiaTheme="minorEastAsia"/>
                <w:szCs w:val="21"/>
              </w:rPr>
            </w:pPr>
            <w:r w:rsidRPr="00923157">
              <w:rPr>
                <w:rFonts w:eastAsiaTheme="minorEastAsia"/>
                <w:szCs w:val="21"/>
              </w:rPr>
              <w:t>0.2669</w:t>
            </w:r>
          </w:p>
        </w:tc>
        <w:tc>
          <w:tcPr>
            <w:tcW w:w="1000" w:type="pct"/>
            <w:vAlign w:val="center"/>
          </w:tcPr>
          <w:p w:rsidR="00C67516" w:rsidRPr="00923157" w:rsidRDefault="000012F1" w:rsidP="000012F1">
            <w:pPr>
              <w:jc w:val="center"/>
              <w:rPr>
                <w:rFonts w:eastAsiaTheme="minorEastAsia"/>
                <w:szCs w:val="21"/>
              </w:rPr>
            </w:pPr>
            <w:r w:rsidRPr="00923157">
              <w:rPr>
                <w:rFonts w:eastAsiaTheme="minorEastAsia"/>
                <w:szCs w:val="21"/>
              </w:rPr>
              <w:t>0.13</w:t>
            </w:r>
          </w:p>
        </w:tc>
        <w:tc>
          <w:tcPr>
            <w:tcW w:w="1000" w:type="pct"/>
            <w:vAlign w:val="center"/>
          </w:tcPr>
          <w:p w:rsidR="00C67516" w:rsidRPr="00923157" w:rsidRDefault="002E12C9" w:rsidP="000012F1">
            <w:pPr>
              <w:jc w:val="center"/>
              <w:rPr>
                <w:rFonts w:eastAsiaTheme="minorEastAsia"/>
                <w:szCs w:val="21"/>
              </w:rPr>
            </w:pPr>
            <w:r w:rsidRPr="00923157">
              <w:rPr>
                <w:rFonts w:eastAsiaTheme="minorEastAsia"/>
                <w:szCs w:val="21"/>
              </w:rPr>
              <w:t>0.1437</w:t>
            </w:r>
          </w:p>
        </w:tc>
        <w:tc>
          <w:tcPr>
            <w:tcW w:w="1000" w:type="pct"/>
            <w:vAlign w:val="center"/>
          </w:tcPr>
          <w:p w:rsidR="00C67516" w:rsidRPr="00923157" w:rsidRDefault="000012F1" w:rsidP="000012F1">
            <w:pPr>
              <w:jc w:val="center"/>
              <w:rPr>
                <w:rFonts w:eastAsiaTheme="minorEastAsia"/>
                <w:szCs w:val="21"/>
              </w:rPr>
            </w:pPr>
            <w:r w:rsidRPr="00923157">
              <w:rPr>
                <w:rFonts w:eastAsiaTheme="minorEastAsia"/>
                <w:szCs w:val="21"/>
              </w:rPr>
              <w:t>1.44</w:t>
            </w:r>
          </w:p>
        </w:tc>
      </w:tr>
      <w:tr w:rsidR="00923157" w:rsidRPr="00923157" w:rsidTr="000012F1">
        <w:tc>
          <w:tcPr>
            <w:tcW w:w="1000" w:type="pct"/>
            <w:vAlign w:val="center"/>
          </w:tcPr>
          <w:p w:rsidR="00C67516" w:rsidRPr="00923157" w:rsidRDefault="00C67516" w:rsidP="000012F1">
            <w:pPr>
              <w:jc w:val="center"/>
              <w:rPr>
                <w:rFonts w:eastAsiaTheme="minorEastAsia"/>
                <w:szCs w:val="21"/>
              </w:rPr>
            </w:pPr>
            <w:r w:rsidRPr="00923157">
              <w:rPr>
                <w:rFonts w:eastAsiaTheme="minorEastAsia"/>
                <w:szCs w:val="21"/>
              </w:rPr>
              <w:t>200</w:t>
            </w:r>
          </w:p>
        </w:tc>
        <w:tc>
          <w:tcPr>
            <w:tcW w:w="1000" w:type="pct"/>
            <w:vAlign w:val="center"/>
          </w:tcPr>
          <w:p w:rsidR="00C67516" w:rsidRPr="00923157" w:rsidRDefault="002E12C9" w:rsidP="000012F1">
            <w:pPr>
              <w:jc w:val="center"/>
              <w:rPr>
                <w:rFonts w:eastAsiaTheme="minorEastAsia"/>
                <w:szCs w:val="21"/>
              </w:rPr>
            </w:pPr>
            <w:r w:rsidRPr="00923157">
              <w:rPr>
                <w:rFonts w:eastAsiaTheme="minorEastAsia"/>
                <w:szCs w:val="21"/>
              </w:rPr>
              <w:t>0.1014</w:t>
            </w:r>
          </w:p>
        </w:tc>
        <w:tc>
          <w:tcPr>
            <w:tcW w:w="1000" w:type="pct"/>
            <w:vAlign w:val="center"/>
          </w:tcPr>
          <w:p w:rsidR="00C67516" w:rsidRPr="00923157" w:rsidRDefault="000012F1" w:rsidP="000012F1">
            <w:pPr>
              <w:jc w:val="center"/>
              <w:rPr>
                <w:rFonts w:eastAsiaTheme="minorEastAsia"/>
                <w:szCs w:val="21"/>
              </w:rPr>
            </w:pPr>
            <w:r w:rsidRPr="00923157">
              <w:rPr>
                <w:rFonts w:eastAsiaTheme="minorEastAsia"/>
                <w:szCs w:val="21"/>
              </w:rPr>
              <w:t>0.05</w:t>
            </w:r>
          </w:p>
        </w:tc>
        <w:tc>
          <w:tcPr>
            <w:tcW w:w="1000" w:type="pct"/>
            <w:vAlign w:val="center"/>
          </w:tcPr>
          <w:p w:rsidR="00C67516" w:rsidRPr="00923157" w:rsidRDefault="002E12C9" w:rsidP="000012F1">
            <w:pPr>
              <w:jc w:val="center"/>
              <w:rPr>
                <w:rFonts w:eastAsiaTheme="minorEastAsia"/>
                <w:szCs w:val="21"/>
              </w:rPr>
            </w:pPr>
            <w:r w:rsidRPr="00923157">
              <w:rPr>
                <w:rFonts w:eastAsiaTheme="minorEastAsia"/>
                <w:szCs w:val="21"/>
              </w:rPr>
              <w:t>0.0546</w:t>
            </w:r>
          </w:p>
        </w:tc>
        <w:tc>
          <w:tcPr>
            <w:tcW w:w="1000" w:type="pct"/>
            <w:vAlign w:val="center"/>
          </w:tcPr>
          <w:p w:rsidR="00C67516" w:rsidRPr="00923157" w:rsidRDefault="000012F1" w:rsidP="000012F1">
            <w:pPr>
              <w:jc w:val="center"/>
              <w:rPr>
                <w:rFonts w:eastAsiaTheme="minorEastAsia"/>
                <w:szCs w:val="21"/>
              </w:rPr>
            </w:pPr>
            <w:r w:rsidRPr="00923157">
              <w:rPr>
                <w:rFonts w:eastAsiaTheme="minorEastAsia"/>
                <w:szCs w:val="21"/>
              </w:rPr>
              <w:t>0.55</w:t>
            </w:r>
          </w:p>
        </w:tc>
      </w:tr>
      <w:tr w:rsidR="00923157" w:rsidRPr="00923157" w:rsidTr="000012F1">
        <w:tc>
          <w:tcPr>
            <w:tcW w:w="1000" w:type="pct"/>
            <w:vAlign w:val="center"/>
          </w:tcPr>
          <w:p w:rsidR="00C67516" w:rsidRPr="00923157" w:rsidRDefault="00C67516" w:rsidP="000012F1">
            <w:pPr>
              <w:jc w:val="center"/>
              <w:rPr>
                <w:rFonts w:eastAsiaTheme="minorEastAsia"/>
                <w:szCs w:val="21"/>
              </w:rPr>
            </w:pPr>
            <w:r w:rsidRPr="00923157">
              <w:rPr>
                <w:rFonts w:eastAsiaTheme="minorEastAsia"/>
                <w:szCs w:val="21"/>
              </w:rPr>
              <w:t>300</w:t>
            </w:r>
          </w:p>
        </w:tc>
        <w:tc>
          <w:tcPr>
            <w:tcW w:w="1000" w:type="pct"/>
            <w:vAlign w:val="center"/>
          </w:tcPr>
          <w:p w:rsidR="00C67516" w:rsidRPr="00923157" w:rsidRDefault="002E12C9" w:rsidP="000012F1">
            <w:pPr>
              <w:jc w:val="center"/>
              <w:rPr>
                <w:rFonts w:eastAsiaTheme="minorEastAsia"/>
                <w:szCs w:val="21"/>
              </w:rPr>
            </w:pPr>
            <w:r w:rsidRPr="00923157">
              <w:rPr>
                <w:rFonts w:eastAsiaTheme="minorEastAsia"/>
                <w:szCs w:val="21"/>
              </w:rPr>
              <w:t>0.0578</w:t>
            </w:r>
          </w:p>
        </w:tc>
        <w:tc>
          <w:tcPr>
            <w:tcW w:w="1000" w:type="pct"/>
            <w:vAlign w:val="center"/>
          </w:tcPr>
          <w:p w:rsidR="00C67516" w:rsidRPr="00923157" w:rsidRDefault="000012F1" w:rsidP="000012F1">
            <w:pPr>
              <w:jc w:val="center"/>
              <w:rPr>
                <w:rFonts w:eastAsiaTheme="minorEastAsia"/>
                <w:szCs w:val="21"/>
              </w:rPr>
            </w:pPr>
            <w:r w:rsidRPr="00923157">
              <w:rPr>
                <w:rFonts w:eastAsiaTheme="minorEastAsia"/>
                <w:szCs w:val="21"/>
              </w:rPr>
              <w:t>0.03</w:t>
            </w:r>
          </w:p>
        </w:tc>
        <w:tc>
          <w:tcPr>
            <w:tcW w:w="1000" w:type="pct"/>
            <w:vAlign w:val="center"/>
          </w:tcPr>
          <w:p w:rsidR="00C67516" w:rsidRPr="00923157" w:rsidRDefault="002E12C9" w:rsidP="000012F1">
            <w:pPr>
              <w:jc w:val="center"/>
              <w:rPr>
                <w:rFonts w:eastAsiaTheme="minorEastAsia"/>
                <w:szCs w:val="21"/>
              </w:rPr>
            </w:pPr>
            <w:r w:rsidRPr="00923157">
              <w:rPr>
                <w:rFonts w:eastAsiaTheme="minorEastAsia"/>
                <w:szCs w:val="21"/>
              </w:rPr>
              <w:t>0.0311</w:t>
            </w:r>
          </w:p>
        </w:tc>
        <w:tc>
          <w:tcPr>
            <w:tcW w:w="1000" w:type="pct"/>
            <w:vAlign w:val="center"/>
          </w:tcPr>
          <w:p w:rsidR="00C67516" w:rsidRPr="00923157" w:rsidRDefault="000012F1" w:rsidP="000012F1">
            <w:pPr>
              <w:jc w:val="center"/>
              <w:rPr>
                <w:rFonts w:eastAsiaTheme="minorEastAsia"/>
                <w:szCs w:val="21"/>
              </w:rPr>
            </w:pPr>
            <w:r w:rsidRPr="00923157">
              <w:rPr>
                <w:rFonts w:eastAsiaTheme="minorEastAsia"/>
                <w:szCs w:val="21"/>
              </w:rPr>
              <w:t>0.31</w:t>
            </w:r>
          </w:p>
        </w:tc>
      </w:tr>
      <w:tr w:rsidR="00923157" w:rsidRPr="00923157" w:rsidTr="000012F1">
        <w:tc>
          <w:tcPr>
            <w:tcW w:w="1000" w:type="pct"/>
            <w:vAlign w:val="center"/>
          </w:tcPr>
          <w:p w:rsidR="00C67516" w:rsidRPr="00923157" w:rsidRDefault="00C67516" w:rsidP="000012F1">
            <w:pPr>
              <w:jc w:val="center"/>
              <w:rPr>
                <w:rFonts w:eastAsiaTheme="minorEastAsia"/>
                <w:szCs w:val="21"/>
              </w:rPr>
            </w:pPr>
            <w:r w:rsidRPr="00923157">
              <w:rPr>
                <w:rFonts w:eastAsiaTheme="minorEastAsia"/>
                <w:szCs w:val="21"/>
              </w:rPr>
              <w:t>400</w:t>
            </w:r>
          </w:p>
        </w:tc>
        <w:tc>
          <w:tcPr>
            <w:tcW w:w="1000" w:type="pct"/>
            <w:vAlign w:val="center"/>
          </w:tcPr>
          <w:p w:rsidR="00C67516" w:rsidRPr="00923157" w:rsidRDefault="002E12C9" w:rsidP="000012F1">
            <w:pPr>
              <w:jc w:val="center"/>
              <w:rPr>
                <w:rFonts w:eastAsiaTheme="minorEastAsia"/>
                <w:szCs w:val="21"/>
              </w:rPr>
            </w:pPr>
            <w:r w:rsidRPr="00923157">
              <w:rPr>
                <w:rFonts w:eastAsiaTheme="minorEastAsia"/>
                <w:szCs w:val="21"/>
              </w:rPr>
              <w:t>0.0389</w:t>
            </w:r>
          </w:p>
        </w:tc>
        <w:tc>
          <w:tcPr>
            <w:tcW w:w="1000" w:type="pct"/>
            <w:vAlign w:val="center"/>
          </w:tcPr>
          <w:p w:rsidR="00C67516" w:rsidRPr="00923157" w:rsidRDefault="000012F1" w:rsidP="000012F1">
            <w:pPr>
              <w:jc w:val="center"/>
              <w:rPr>
                <w:rFonts w:eastAsiaTheme="minorEastAsia"/>
                <w:szCs w:val="21"/>
              </w:rPr>
            </w:pPr>
            <w:r w:rsidRPr="00923157">
              <w:rPr>
                <w:rFonts w:eastAsiaTheme="minorEastAsia"/>
                <w:szCs w:val="21"/>
              </w:rPr>
              <w:t>0.02</w:t>
            </w:r>
          </w:p>
        </w:tc>
        <w:tc>
          <w:tcPr>
            <w:tcW w:w="1000" w:type="pct"/>
            <w:vAlign w:val="center"/>
          </w:tcPr>
          <w:p w:rsidR="00C67516" w:rsidRPr="00923157" w:rsidRDefault="002E12C9" w:rsidP="000012F1">
            <w:pPr>
              <w:jc w:val="center"/>
              <w:rPr>
                <w:rFonts w:eastAsiaTheme="minorEastAsia"/>
                <w:szCs w:val="21"/>
              </w:rPr>
            </w:pPr>
            <w:r w:rsidRPr="00923157">
              <w:rPr>
                <w:rFonts w:eastAsiaTheme="minorEastAsia"/>
                <w:szCs w:val="21"/>
              </w:rPr>
              <w:t>0.0210</w:t>
            </w:r>
          </w:p>
        </w:tc>
        <w:tc>
          <w:tcPr>
            <w:tcW w:w="1000" w:type="pct"/>
            <w:vAlign w:val="center"/>
          </w:tcPr>
          <w:p w:rsidR="00C67516" w:rsidRPr="00923157" w:rsidRDefault="000012F1" w:rsidP="000012F1">
            <w:pPr>
              <w:jc w:val="center"/>
              <w:rPr>
                <w:rFonts w:eastAsiaTheme="minorEastAsia"/>
                <w:szCs w:val="21"/>
              </w:rPr>
            </w:pPr>
            <w:r w:rsidRPr="00923157">
              <w:rPr>
                <w:rFonts w:eastAsiaTheme="minorEastAsia"/>
                <w:szCs w:val="21"/>
              </w:rPr>
              <w:t>0.21</w:t>
            </w:r>
          </w:p>
        </w:tc>
      </w:tr>
      <w:tr w:rsidR="00923157" w:rsidRPr="00923157" w:rsidTr="000012F1">
        <w:tc>
          <w:tcPr>
            <w:tcW w:w="1000" w:type="pct"/>
            <w:vAlign w:val="center"/>
          </w:tcPr>
          <w:p w:rsidR="00C67516" w:rsidRPr="00923157" w:rsidRDefault="00C67516" w:rsidP="000012F1">
            <w:pPr>
              <w:jc w:val="center"/>
              <w:rPr>
                <w:rFonts w:eastAsiaTheme="minorEastAsia"/>
                <w:szCs w:val="21"/>
              </w:rPr>
            </w:pPr>
            <w:r w:rsidRPr="00923157">
              <w:rPr>
                <w:rFonts w:eastAsiaTheme="minorEastAsia"/>
                <w:szCs w:val="21"/>
              </w:rPr>
              <w:t>500</w:t>
            </w:r>
          </w:p>
        </w:tc>
        <w:tc>
          <w:tcPr>
            <w:tcW w:w="1000" w:type="pct"/>
            <w:vAlign w:val="center"/>
          </w:tcPr>
          <w:p w:rsidR="00C67516" w:rsidRPr="00923157" w:rsidRDefault="002E12C9" w:rsidP="000012F1">
            <w:pPr>
              <w:jc w:val="center"/>
              <w:rPr>
                <w:rFonts w:eastAsiaTheme="minorEastAsia"/>
                <w:szCs w:val="21"/>
              </w:rPr>
            </w:pPr>
            <w:r w:rsidRPr="00923157">
              <w:rPr>
                <w:rFonts w:eastAsiaTheme="minorEastAsia"/>
                <w:szCs w:val="21"/>
              </w:rPr>
              <w:t>0.0286</w:t>
            </w:r>
          </w:p>
        </w:tc>
        <w:tc>
          <w:tcPr>
            <w:tcW w:w="1000" w:type="pct"/>
            <w:vAlign w:val="center"/>
          </w:tcPr>
          <w:p w:rsidR="00C67516" w:rsidRPr="00923157" w:rsidRDefault="000012F1" w:rsidP="000012F1">
            <w:pPr>
              <w:jc w:val="center"/>
              <w:rPr>
                <w:rFonts w:eastAsiaTheme="minorEastAsia"/>
                <w:szCs w:val="21"/>
              </w:rPr>
            </w:pPr>
            <w:r w:rsidRPr="00923157">
              <w:rPr>
                <w:rFonts w:eastAsiaTheme="minorEastAsia"/>
                <w:szCs w:val="21"/>
              </w:rPr>
              <w:t>0.01</w:t>
            </w:r>
          </w:p>
        </w:tc>
        <w:tc>
          <w:tcPr>
            <w:tcW w:w="1000" w:type="pct"/>
            <w:vAlign w:val="center"/>
          </w:tcPr>
          <w:p w:rsidR="00C67516" w:rsidRPr="00923157" w:rsidRDefault="002E12C9" w:rsidP="000012F1">
            <w:pPr>
              <w:jc w:val="center"/>
              <w:rPr>
                <w:rFonts w:eastAsiaTheme="minorEastAsia"/>
                <w:szCs w:val="21"/>
              </w:rPr>
            </w:pPr>
            <w:r w:rsidRPr="00923157">
              <w:rPr>
                <w:rFonts w:eastAsiaTheme="minorEastAsia"/>
                <w:szCs w:val="21"/>
              </w:rPr>
              <w:t>0.0154</w:t>
            </w:r>
          </w:p>
        </w:tc>
        <w:tc>
          <w:tcPr>
            <w:tcW w:w="1000" w:type="pct"/>
            <w:vAlign w:val="center"/>
          </w:tcPr>
          <w:p w:rsidR="00C67516" w:rsidRPr="00923157" w:rsidRDefault="000012F1" w:rsidP="000012F1">
            <w:pPr>
              <w:jc w:val="center"/>
              <w:rPr>
                <w:rFonts w:eastAsiaTheme="minorEastAsia"/>
                <w:szCs w:val="21"/>
              </w:rPr>
            </w:pPr>
            <w:r w:rsidRPr="00923157">
              <w:rPr>
                <w:rFonts w:eastAsiaTheme="minorEastAsia"/>
                <w:szCs w:val="21"/>
              </w:rPr>
              <w:t>0.15</w:t>
            </w:r>
          </w:p>
        </w:tc>
      </w:tr>
      <w:tr w:rsidR="00923157" w:rsidRPr="00923157" w:rsidTr="000012F1">
        <w:tc>
          <w:tcPr>
            <w:tcW w:w="1000" w:type="pct"/>
            <w:vAlign w:val="center"/>
          </w:tcPr>
          <w:p w:rsidR="000012F1" w:rsidRPr="00923157" w:rsidRDefault="000012F1" w:rsidP="000012F1">
            <w:pPr>
              <w:jc w:val="center"/>
              <w:rPr>
                <w:rFonts w:eastAsiaTheme="minorEastAsia"/>
                <w:szCs w:val="21"/>
              </w:rPr>
            </w:pPr>
            <w:r w:rsidRPr="00923157">
              <w:rPr>
                <w:rFonts w:eastAsiaTheme="minorEastAsia"/>
                <w:szCs w:val="21"/>
              </w:rPr>
              <w:t>600</w:t>
            </w:r>
          </w:p>
        </w:tc>
        <w:tc>
          <w:tcPr>
            <w:tcW w:w="1000" w:type="pct"/>
            <w:vAlign w:val="center"/>
          </w:tcPr>
          <w:p w:rsidR="000012F1" w:rsidRPr="00923157" w:rsidRDefault="000012F1" w:rsidP="000012F1">
            <w:pPr>
              <w:jc w:val="center"/>
              <w:rPr>
                <w:rFonts w:eastAsiaTheme="minorEastAsia"/>
                <w:szCs w:val="21"/>
              </w:rPr>
            </w:pPr>
            <w:r w:rsidRPr="00923157">
              <w:rPr>
                <w:rFonts w:eastAsiaTheme="minorEastAsia"/>
                <w:szCs w:val="21"/>
              </w:rPr>
              <w:t>0.0223</w:t>
            </w:r>
          </w:p>
        </w:tc>
        <w:tc>
          <w:tcPr>
            <w:tcW w:w="1000" w:type="pct"/>
            <w:vAlign w:val="center"/>
          </w:tcPr>
          <w:p w:rsidR="000012F1" w:rsidRPr="00923157" w:rsidRDefault="000012F1" w:rsidP="000012F1">
            <w:pPr>
              <w:jc w:val="center"/>
              <w:rPr>
                <w:rFonts w:eastAsiaTheme="minorEastAsia"/>
              </w:rPr>
            </w:pPr>
            <w:r w:rsidRPr="00923157">
              <w:rPr>
                <w:rFonts w:eastAsiaTheme="minorEastAsia"/>
              </w:rPr>
              <w:t>0.01</w:t>
            </w:r>
          </w:p>
        </w:tc>
        <w:tc>
          <w:tcPr>
            <w:tcW w:w="1000" w:type="pct"/>
            <w:vAlign w:val="center"/>
          </w:tcPr>
          <w:p w:rsidR="000012F1" w:rsidRPr="00923157" w:rsidRDefault="000012F1" w:rsidP="000012F1">
            <w:pPr>
              <w:jc w:val="center"/>
              <w:rPr>
                <w:rFonts w:eastAsiaTheme="minorEastAsia"/>
                <w:szCs w:val="21"/>
              </w:rPr>
            </w:pPr>
            <w:r w:rsidRPr="00923157">
              <w:rPr>
                <w:rFonts w:eastAsiaTheme="minorEastAsia"/>
                <w:szCs w:val="21"/>
              </w:rPr>
              <w:t>0.0120</w:t>
            </w:r>
          </w:p>
        </w:tc>
        <w:tc>
          <w:tcPr>
            <w:tcW w:w="1000" w:type="pct"/>
            <w:vAlign w:val="center"/>
          </w:tcPr>
          <w:p w:rsidR="000012F1" w:rsidRPr="00923157" w:rsidRDefault="000012F1" w:rsidP="000012F1">
            <w:pPr>
              <w:jc w:val="center"/>
              <w:rPr>
                <w:rFonts w:eastAsiaTheme="minorEastAsia"/>
                <w:szCs w:val="21"/>
              </w:rPr>
            </w:pPr>
            <w:r w:rsidRPr="00923157">
              <w:rPr>
                <w:rFonts w:eastAsiaTheme="minorEastAsia"/>
                <w:szCs w:val="21"/>
              </w:rPr>
              <w:t>0.12</w:t>
            </w:r>
          </w:p>
        </w:tc>
      </w:tr>
      <w:tr w:rsidR="00923157" w:rsidRPr="00923157" w:rsidTr="000012F1">
        <w:tc>
          <w:tcPr>
            <w:tcW w:w="1000" w:type="pct"/>
            <w:vAlign w:val="center"/>
          </w:tcPr>
          <w:p w:rsidR="000012F1" w:rsidRPr="00923157" w:rsidRDefault="000012F1" w:rsidP="000012F1">
            <w:pPr>
              <w:jc w:val="center"/>
              <w:rPr>
                <w:rFonts w:eastAsiaTheme="minorEastAsia"/>
                <w:szCs w:val="21"/>
              </w:rPr>
            </w:pPr>
            <w:r w:rsidRPr="00923157">
              <w:rPr>
                <w:rFonts w:eastAsiaTheme="minorEastAsia"/>
                <w:szCs w:val="21"/>
              </w:rPr>
              <w:t>700</w:t>
            </w:r>
          </w:p>
        </w:tc>
        <w:tc>
          <w:tcPr>
            <w:tcW w:w="1000" w:type="pct"/>
            <w:vAlign w:val="center"/>
          </w:tcPr>
          <w:p w:rsidR="000012F1" w:rsidRPr="00923157" w:rsidRDefault="000012F1" w:rsidP="000012F1">
            <w:pPr>
              <w:jc w:val="center"/>
              <w:rPr>
                <w:rFonts w:eastAsiaTheme="minorEastAsia"/>
                <w:szCs w:val="21"/>
              </w:rPr>
            </w:pPr>
            <w:r w:rsidRPr="00923157">
              <w:rPr>
                <w:rFonts w:eastAsiaTheme="minorEastAsia"/>
                <w:szCs w:val="21"/>
              </w:rPr>
              <w:t>0.0180</w:t>
            </w:r>
          </w:p>
        </w:tc>
        <w:tc>
          <w:tcPr>
            <w:tcW w:w="1000" w:type="pct"/>
            <w:vAlign w:val="center"/>
          </w:tcPr>
          <w:p w:rsidR="000012F1" w:rsidRPr="00923157" w:rsidRDefault="000012F1" w:rsidP="000012F1">
            <w:pPr>
              <w:jc w:val="center"/>
              <w:rPr>
                <w:rFonts w:eastAsiaTheme="minorEastAsia"/>
              </w:rPr>
            </w:pPr>
            <w:r w:rsidRPr="00923157">
              <w:rPr>
                <w:rFonts w:eastAsiaTheme="minorEastAsia"/>
              </w:rPr>
              <w:t>0.01</w:t>
            </w:r>
          </w:p>
        </w:tc>
        <w:tc>
          <w:tcPr>
            <w:tcW w:w="1000" w:type="pct"/>
            <w:vAlign w:val="center"/>
          </w:tcPr>
          <w:p w:rsidR="000012F1" w:rsidRPr="00923157" w:rsidRDefault="000012F1" w:rsidP="000012F1">
            <w:pPr>
              <w:jc w:val="center"/>
              <w:rPr>
                <w:rFonts w:eastAsiaTheme="minorEastAsia"/>
                <w:szCs w:val="21"/>
              </w:rPr>
            </w:pPr>
            <w:r w:rsidRPr="00923157">
              <w:rPr>
                <w:rFonts w:eastAsiaTheme="minorEastAsia"/>
                <w:szCs w:val="21"/>
              </w:rPr>
              <w:t>0.0097</w:t>
            </w:r>
          </w:p>
        </w:tc>
        <w:tc>
          <w:tcPr>
            <w:tcW w:w="1000" w:type="pct"/>
            <w:vAlign w:val="center"/>
          </w:tcPr>
          <w:p w:rsidR="000012F1" w:rsidRPr="00923157" w:rsidRDefault="000012F1" w:rsidP="000012F1">
            <w:pPr>
              <w:jc w:val="center"/>
              <w:rPr>
                <w:rFonts w:eastAsiaTheme="minorEastAsia"/>
                <w:szCs w:val="21"/>
              </w:rPr>
            </w:pPr>
            <w:r w:rsidRPr="00923157">
              <w:rPr>
                <w:rFonts w:eastAsiaTheme="minorEastAsia"/>
                <w:szCs w:val="21"/>
              </w:rPr>
              <w:t>0.10</w:t>
            </w:r>
          </w:p>
        </w:tc>
      </w:tr>
      <w:tr w:rsidR="00923157" w:rsidRPr="00923157" w:rsidTr="000012F1">
        <w:tc>
          <w:tcPr>
            <w:tcW w:w="1000" w:type="pct"/>
            <w:vAlign w:val="center"/>
          </w:tcPr>
          <w:p w:rsidR="000012F1" w:rsidRPr="00923157" w:rsidRDefault="000012F1" w:rsidP="000012F1">
            <w:pPr>
              <w:jc w:val="center"/>
              <w:rPr>
                <w:rFonts w:eastAsiaTheme="minorEastAsia"/>
                <w:szCs w:val="21"/>
              </w:rPr>
            </w:pPr>
            <w:r w:rsidRPr="00923157">
              <w:rPr>
                <w:rFonts w:eastAsiaTheme="minorEastAsia"/>
                <w:szCs w:val="21"/>
              </w:rPr>
              <w:t>800</w:t>
            </w:r>
          </w:p>
        </w:tc>
        <w:tc>
          <w:tcPr>
            <w:tcW w:w="1000" w:type="pct"/>
            <w:vAlign w:val="center"/>
          </w:tcPr>
          <w:p w:rsidR="000012F1" w:rsidRPr="00923157" w:rsidRDefault="000012F1" w:rsidP="000012F1">
            <w:pPr>
              <w:jc w:val="center"/>
              <w:rPr>
                <w:rFonts w:eastAsiaTheme="minorEastAsia"/>
                <w:szCs w:val="21"/>
              </w:rPr>
            </w:pPr>
            <w:r w:rsidRPr="00923157">
              <w:rPr>
                <w:rFonts w:eastAsiaTheme="minorEastAsia"/>
                <w:szCs w:val="21"/>
              </w:rPr>
              <w:t>0.0150</w:t>
            </w:r>
          </w:p>
        </w:tc>
        <w:tc>
          <w:tcPr>
            <w:tcW w:w="1000" w:type="pct"/>
            <w:vAlign w:val="center"/>
          </w:tcPr>
          <w:p w:rsidR="000012F1" w:rsidRPr="00923157" w:rsidRDefault="000012F1" w:rsidP="000012F1">
            <w:pPr>
              <w:jc w:val="center"/>
              <w:rPr>
                <w:rFonts w:eastAsiaTheme="minorEastAsia"/>
              </w:rPr>
            </w:pPr>
            <w:r w:rsidRPr="00923157">
              <w:rPr>
                <w:rFonts w:eastAsiaTheme="minorEastAsia"/>
              </w:rPr>
              <w:t>0.01</w:t>
            </w:r>
          </w:p>
        </w:tc>
        <w:tc>
          <w:tcPr>
            <w:tcW w:w="1000" w:type="pct"/>
            <w:vAlign w:val="center"/>
          </w:tcPr>
          <w:p w:rsidR="000012F1" w:rsidRPr="00923157" w:rsidRDefault="000012F1" w:rsidP="000012F1">
            <w:pPr>
              <w:jc w:val="center"/>
              <w:rPr>
                <w:rFonts w:eastAsiaTheme="minorEastAsia"/>
                <w:szCs w:val="21"/>
              </w:rPr>
            </w:pPr>
            <w:r w:rsidRPr="00923157">
              <w:rPr>
                <w:rFonts w:eastAsiaTheme="minorEastAsia"/>
                <w:szCs w:val="21"/>
              </w:rPr>
              <w:t>0.0081</w:t>
            </w:r>
          </w:p>
        </w:tc>
        <w:tc>
          <w:tcPr>
            <w:tcW w:w="1000" w:type="pct"/>
            <w:vAlign w:val="center"/>
          </w:tcPr>
          <w:p w:rsidR="000012F1" w:rsidRPr="00923157" w:rsidRDefault="000012F1" w:rsidP="000012F1">
            <w:pPr>
              <w:jc w:val="center"/>
              <w:rPr>
                <w:rFonts w:eastAsiaTheme="minorEastAsia"/>
                <w:szCs w:val="21"/>
              </w:rPr>
            </w:pPr>
            <w:r w:rsidRPr="00923157">
              <w:rPr>
                <w:rFonts w:eastAsiaTheme="minorEastAsia"/>
                <w:szCs w:val="21"/>
              </w:rPr>
              <w:t>0.08</w:t>
            </w:r>
          </w:p>
        </w:tc>
      </w:tr>
      <w:tr w:rsidR="00923157" w:rsidRPr="00923157" w:rsidTr="000012F1">
        <w:tc>
          <w:tcPr>
            <w:tcW w:w="1000" w:type="pct"/>
            <w:vAlign w:val="center"/>
          </w:tcPr>
          <w:p w:rsidR="000012F1" w:rsidRPr="00923157" w:rsidRDefault="000012F1" w:rsidP="000012F1">
            <w:pPr>
              <w:jc w:val="center"/>
              <w:rPr>
                <w:rFonts w:eastAsiaTheme="minorEastAsia"/>
                <w:szCs w:val="21"/>
              </w:rPr>
            </w:pPr>
            <w:r w:rsidRPr="00923157">
              <w:rPr>
                <w:rFonts w:eastAsiaTheme="minorEastAsia"/>
                <w:szCs w:val="21"/>
              </w:rPr>
              <w:t>900</w:t>
            </w:r>
          </w:p>
        </w:tc>
        <w:tc>
          <w:tcPr>
            <w:tcW w:w="1000" w:type="pct"/>
            <w:vAlign w:val="center"/>
          </w:tcPr>
          <w:p w:rsidR="000012F1" w:rsidRPr="00923157" w:rsidRDefault="000012F1" w:rsidP="000012F1">
            <w:pPr>
              <w:jc w:val="center"/>
              <w:rPr>
                <w:rFonts w:eastAsiaTheme="minorEastAsia"/>
                <w:szCs w:val="21"/>
              </w:rPr>
            </w:pPr>
            <w:r w:rsidRPr="00923157">
              <w:rPr>
                <w:rFonts w:eastAsiaTheme="minorEastAsia"/>
                <w:szCs w:val="21"/>
              </w:rPr>
              <w:t>0.0128</w:t>
            </w:r>
          </w:p>
        </w:tc>
        <w:tc>
          <w:tcPr>
            <w:tcW w:w="1000" w:type="pct"/>
            <w:vAlign w:val="center"/>
          </w:tcPr>
          <w:p w:rsidR="000012F1" w:rsidRPr="00923157" w:rsidRDefault="000012F1" w:rsidP="000012F1">
            <w:pPr>
              <w:jc w:val="center"/>
              <w:rPr>
                <w:rFonts w:eastAsiaTheme="minorEastAsia"/>
              </w:rPr>
            </w:pPr>
            <w:r w:rsidRPr="00923157">
              <w:rPr>
                <w:rFonts w:eastAsiaTheme="minorEastAsia"/>
              </w:rPr>
              <w:t>0.01</w:t>
            </w:r>
          </w:p>
        </w:tc>
        <w:tc>
          <w:tcPr>
            <w:tcW w:w="1000" w:type="pct"/>
            <w:vAlign w:val="center"/>
          </w:tcPr>
          <w:p w:rsidR="000012F1" w:rsidRPr="00923157" w:rsidRDefault="000012F1" w:rsidP="000012F1">
            <w:pPr>
              <w:jc w:val="center"/>
              <w:rPr>
                <w:rFonts w:eastAsiaTheme="minorEastAsia"/>
                <w:szCs w:val="21"/>
              </w:rPr>
            </w:pPr>
            <w:r w:rsidRPr="00923157">
              <w:rPr>
                <w:rFonts w:eastAsiaTheme="minorEastAsia"/>
                <w:szCs w:val="21"/>
              </w:rPr>
              <w:t>0.0069</w:t>
            </w:r>
          </w:p>
        </w:tc>
        <w:tc>
          <w:tcPr>
            <w:tcW w:w="1000" w:type="pct"/>
            <w:vAlign w:val="center"/>
          </w:tcPr>
          <w:p w:rsidR="000012F1" w:rsidRPr="00923157" w:rsidRDefault="000012F1" w:rsidP="000012F1">
            <w:pPr>
              <w:jc w:val="center"/>
              <w:rPr>
                <w:rFonts w:eastAsiaTheme="minorEastAsia"/>
                <w:szCs w:val="21"/>
              </w:rPr>
            </w:pPr>
            <w:r w:rsidRPr="00923157">
              <w:rPr>
                <w:rFonts w:eastAsiaTheme="minorEastAsia"/>
                <w:szCs w:val="21"/>
              </w:rPr>
              <w:t>0.07</w:t>
            </w:r>
          </w:p>
        </w:tc>
      </w:tr>
      <w:tr w:rsidR="00923157" w:rsidRPr="00923157" w:rsidTr="000012F1">
        <w:tc>
          <w:tcPr>
            <w:tcW w:w="1000" w:type="pct"/>
            <w:vAlign w:val="center"/>
          </w:tcPr>
          <w:p w:rsidR="000012F1" w:rsidRPr="00923157" w:rsidRDefault="000012F1" w:rsidP="000012F1">
            <w:pPr>
              <w:jc w:val="center"/>
              <w:rPr>
                <w:rFonts w:eastAsiaTheme="minorEastAsia"/>
                <w:szCs w:val="21"/>
              </w:rPr>
            </w:pPr>
            <w:r w:rsidRPr="00923157">
              <w:rPr>
                <w:rFonts w:eastAsiaTheme="minorEastAsia"/>
                <w:szCs w:val="21"/>
              </w:rPr>
              <w:t>1000</w:t>
            </w:r>
          </w:p>
        </w:tc>
        <w:tc>
          <w:tcPr>
            <w:tcW w:w="1000" w:type="pct"/>
            <w:vAlign w:val="center"/>
          </w:tcPr>
          <w:p w:rsidR="000012F1" w:rsidRPr="00923157" w:rsidRDefault="000012F1" w:rsidP="000012F1">
            <w:pPr>
              <w:jc w:val="center"/>
              <w:rPr>
                <w:rFonts w:eastAsiaTheme="minorEastAsia"/>
                <w:szCs w:val="21"/>
              </w:rPr>
            </w:pPr>
            <w:r w:rsidRPr="00923157">
              <w:rPr>
                <w:rFonts w:eastAsiaTheme="minorEastAsia"/>
                <w:szCs w:val="21"/>
              </w:rPr>
              <w:t>0.0110</w:t>
            </w:r>
          </w:p>
        </w:tc>
        <w:tc>
          <w:tcPr>
            <w:tcW w:w="1000" w:type="pct"/>
            <w:vAlign w:val="center"/>
          </w:tcPr>
          <w:p w:rsidR="000012F1" w:rsidRPr="00923157" w:rsidRDefault="000012F1" w:rsidP="000012F1">
            <w:pPr>
              <w:jc w:val="center"/>
              <w:rPr>
                <w:rFonts w:eastAsiaTheme="minorEastAsia"/>
              </w:rPr>
            </w:pPr>
            <w:r w:rsidRPr="00923157">
              <w:rPr>
                <w:rFonts w:eastAsiaTheme="minorEastAsia"/>
              </w:rPr>
              <w:t>0.01</w:t>
            </w:r>
          </w:p>
        </w:tc>
        <w:tc>
          <w:tcPr>
            <w:tcW w:w="1000" w:type="pct"/>
            <w:vAlign w:val="center"/>
          </w:tcPr>
          <w:p w:rsidR="000012F1" w:rsidRPr="00923157" w:rsidRDefault="000012F1" w:rsidP="000012F1">
            <w:pPr>
              <w:jc w:val="center"/>
              <w:rPr>
                <w:rFonts w:eastAsiaTheme="minorEastAsia"/>
                <w:szCs w:val="21"/>
              </w:rPr>
            </w:pPr>
            <w:r w:rsidRPr="00923157">
              <w:rPr>
                <w:rFonts w:eastAsiaTheme="minorEastAsia"/>
                <w:szCs w:val="21"/>
              </w:rPr>
              <w:t>0.0059</w:t>
            </w:r>
          </w:p>
        </w:tc>
        <w:tc>
          <w:tcPr>
            <w:tcW w:w="1000" w:type="pct"/>
            <w:vAlign w:val="center"/>
          </w:tcPr>
          <w:p w:rsidR="000012F1" w:rsidRPr="00923157" w:rsidRDefault="000012F1" w:rsidP="000012F1">
            <w:pPr>
              <w:jc w:val="center"/>
              <w:rPr>
                <w:rFonts w:eastAsiaTheme="minorEastAsia"/>
                <w:szCs w:val="21"/>
              </w:rPr>
            </w:pPr>
            <w:r w:rsidRPr="00923157">
              <w:rPr>
                <w:rFonts w:eastAsiaTheme="minorEastAsia"/>
                <w:szCs w:val="21"/>
              </w:rPr>
              <w:t>0.06</w:t>
            </w:r>
          </w:p>
        </w:tc>
      </w:tr>
      <w:tr w:rsidR="00923157" w:rsidRPr="00923157" w:rsidTr="000012F1">
        <w:tc>
          <w:tcPr>
            <w:tcW w:w="1000" w:type="pct"/>
            <w:vAlign w:val="center"/>
          </w:tcPr>
          <w:p w:rsidR="00C67516" w:rsidRPr="00923157" w:rsidRDefault="00C67516" w:rsidP="000012F1">
            <w:pPr>
              <w:jc w:val="center"/>
              <w:rPr>
                <w:rFonts w:eastAsiaTheme="minorEastAsia"/>
                <w:szCs w:val="21"/>
              </w:rPr>
            </w:pPr>
            <w:r w:rsidRPr="00923157">
              <w:rPr>
                <w:rFonts w:eastAsiaTheme="minorEastAsia"/>
                <w:szCs w:val="21"/>
              </w:rPr>
              <w:t>1500</w:t>
            </w:r>
          </w:p>
        </w:tc>
        <w:tc>
          <w:tcPr>
            <w:tcW w:w="1000" w:type="pct"/>
            <w:vAlign w:val="center"/>
          </w:tcPr>
          <w:p w:rsidR="00C67516" w:rsidRPr="00923157" w:rsidRDefault="002E12C9" w:rsidP="000012F1">
            <w:pPr>
              <w:jc w:val="center"/>
              <w:rPr>
                <w:rFonts w:eastAsiaTheme="minorEastAsia"/>
                <w:szCs w:val="21"/>
              </w:rPr>
            </w:pPr>
            <w:r w:rsidRPr="00923157">
              <w:rPr>
                <w:rFonts w:eastAsiaTheme="minorEastAsia"/>
                <w:szCs w:val="21"/>
              </w:rPr>
              <w:t>0.0063</w:t>
            </w:r>
          </w:p>
        </w:tc>
        <w:tc>
          <w:tcPr>
            <w:tcW w:w="1000" w:type="pct"/>
            <w:vAlign w:val="center"/>
          </w:tcPr>
          <w:p w:rsidR="00C67516" w:rsidRPr="00923157" w:rsidRDefault="000012F1" w:rsidP="000012F1">
            <w:pPr>
              <w:jc w:val="center"/>
              <w:rPr>
                <w:rFonts w:eastAsiaTheme="minorEastAsia"/>
                <w:szCs w:val="21"/>
              </w:rPr>
            </w:pPr>
            <w:r w:rsidRPr="00923157">
              <w:rPr>
                <w:rFonts w:eastAsiaTheme="minorEastAsia"/>
                <w:szCs w:val="21"/>
              </w:rPr>
              <w:t>0.00</w:t>
            </w:r>
          </w:p>
        </w:tc>
        <w:tc>
          <w:tcPr>
            <w:tcW w:w="1000" w:type="pct"/>
            <w:vAlign w:val="center"/>
          </w:tcPr>
          <w:p w:rsidR="00C67516" w:rsidRPr="00923157" w:rsidRDefault="002E12C9" w:rsidP="000012F1">
            <w:pPr>
              <w:jc w:val="center"/>
              <w:rPr>
                <w:rFonts w:eastAsiaTheme="minorEastAsia"/>
                <w:szCs w:val="21"/>
              </w:rPr>
            </w:pPr>
            <w:r w:rsidRPr="00923157">
              <w:rPr>
                <w:rFonts w:eastAsiaTheme="minorEastAsia"/>
                <w:szCs w:val="21"/>
              </w:rPr>
              <w:t>0.0034</w:t>
            </w:r>
          </w:p>
        </w:tc>
        <w:tc>
          <w:tcPr>
            <w:tcW w:w="1000" w:type="pct"/>
            <w:vAlign w:val="center"/>
          </w:tcPr>
          <w:p w:rsidR="00C67516" w:rsidRPr="00923157" w:rsidRDefault="000012F1" w:rsidP="000012F1">
            <w:pPr>
              <w:jc w:val="center"/>
              <w:rPr>
                <w:rFonts w:eastAsiaTheme="minorEastAsia"/>
                <w:szCs w:val="21"/>
              </w:rPr>
            </w:pPr>
            <w:r w:rsidRPr="00923157">
              <w:rPr>
                <w:rFonts w:eastAsiaTheme="minorEastAsia"/>
                <w:szCs w:val="21"/>
              </w:rPr>
              <w:t>0.03</w:t>
            </w:r>
          </w:p>
        </w:tc>
      </w:tr>
      <w:tr w:rsidR="00923157" w:rsidRPr="00923157" w:rsidTr="000012F1">
        <w:tc>
          <w:tcPr>
            <w:tcW w:w="1000" w:type="pct"/>
            <w:vAlign w:val="center"/>
          </w:tcPr>
          <w:p w:rsidR="000012F1" w:rsidRPr="00923157" w:rsidRDefault="000012F1" w:rsidP="000012F1">
            <w:pPr>
              <w:jc w:val="center"/>
              <w:rPr>
                <w:rFonts w:eastAsiaTheme="minorEastAsia"/>
                <w:szCs w:val="21"/>
              </w:rPr>
            </w:pPr>
            <w:r w:rsidRPr="00923157">
              <w:rPr>
                <w:rFonts w:eastAsiaTheme="minorEastAsia"/>
                <w:szCs w:val="21"/>
              </w:rPr>
              <w:t>2000</w:t>
            </w:r>
          </w:p>
        </w:tc>
        <w:tc>
          <w:tcPr>
            <w:tcW w:w="1000" w:type="pct"/>
            <w:vAlign w:val="center"/>
          </w:tcPr>
          <w:p w:rsidR="000012F1" w:rsidRPr="00923157" w:rsidRDefault="000012F1" w:rsidP="000012F1">
            <w:pPr>
              <w:jc w:val="center"/>
              <w:rPr>
                <w:rFonts w:eastAsiaTheme="minorEastAsia"/>
                <w:szCs w:val="21"/>
              </w:rPr>
            </w:pPr>
            <w:r w:rsidRPr="00923157">
              <w:rPr>
                <w:rFonts w:eastAsiaTheme="minorEastAsia"/>
                <w:szCs w:val="21"/>
              </w:rPr>
              <w:t>0.0043</w:t>
            </w:r>
          </w:p>
        </w:tc>
        <w:tc>
          <w:tcPr>
            <w:tcW w:w="1000" w:type="pct"/>
            <w:vAlign w:val="center"/>
          </w:tcPr>
          <w:p w:rsidR="000012F1" w:rsidRPr="00923157" w:rsidRDefault="000012F1" w:rsidP="000012F1">
            <w:pPr>
              <w:jc w:val="center"/>
              <w:rPr>
                <w:rFonts w:eastAsiaTheme="minorEastAsia"/>
                <w:szCs w:val="21"/>
              </w:rPr>
            </w:pPr>
            <w:r w:rsidRPr="00923157">
              <w:rPr>
                <w:rFonts w:eastAsiaTheme="minorEastAsia"/>
                <w:szCs w:val="21"/>
              </w:rPr>
              <w:t>0.00</w:t>
            </w:r>
          </w:p>
        </w:tc>
        <w:tc>
          <w:tcPr>
            <w:tcW w:w="1000" w:type="pct"/>
            <w:vAlign w:val="center"/>
          </w:tcPr>
          <w:p w:rsidR="000012F1" w:rsidRPr="00923157" w:rsidRDefault="000012F1" w:rsidP="000012F1">
            <w:pPr>
              <w:jc w:val="center"/>
              <w:rPr>
                <w:rFonts w:eastAsiaTheme="minorEastAsia"/>
                <w:szCs w:val="21"/>
              </w:rPr>
            </w:pPr>
            <w:r w:rsidRPr="00923157">
              <w:rPr>
                <w:rFonts w:eastAsiaTheme="minorEastAsia"/>
                <w:szCs w:val="21"/>
              </w:rPr>
              <w:t>0.0023</w:t>
            </w:r>
          </w:p>
        </w:tc>
        <w:tc>
          <w:tcPr>
            <w:tcW w:w="1000" w:type="pct"/>
            <w:vAlign w:val="center"/>
          </w:tcPr>
          <w:p w:rsidR="000012F1" w:rsidRPr="00923157" w:rsidRDefault="000012F1" w:rsidP="000012F1">
            <w:pPr>
              <w:jc w:val="center"/>
              <w:rPr>
                <w:rFonts w:eastAsiaTheme="minorEastAsia"/>
                <w:szCs w:val="21"/>
              </w:rPr>
            </w:pPr>
            <w:r w:rsidRPr="00923157">
              <w:rPr>
                <w:rFonts w:eastAsiaTheme="minorEastAsia"/>
                <w:szCs w:val="21"/>
              </w:rPr>
              <w:t>0.02</w:t>
            </w:r>
          </w:p>
        </w:tc>
      </w:tr>
      <w:tr w:rsidR="00923157" w:rsidRPr="00923157" w:rsidTr="000012F1">
        <w:tc>
          <w:tcPr>
            <w:tcW w:w="1000" w:type="pct"/>
            <w:vAlign w:val="center"/>
          </w:tcPr>
          <w:p w:rsidR="000012F1" w:rsidRPr="00923157" w:rsidRDefault="000012F1" w:rsidP="000012F1">
            <w:pPr>
              <w:jc w:val="center"/>
              <w:rPr>
                <w:rFonts w:eastAsiaTheme="minorEastAsia"/>
                <w:szCs w:val="21"/>
              </w:rPr>
            </w:pPr>
            <w:r w:rsidRPr="00923157">
              <w:rPr>
                <w:rFonts w:eastAsiaTheme="minorEastAsia"/>
                <w:szCs w:val="21"/>
              </w:rPr>
              <w:t>2500</w:t>
            </w:r>
          </w:p>
        </w:tc>
        <w:tc>
          <w:tcPr>
            <w:tcW w:w="1000" w:type="pct"/>
            <w:vAlign w:val="center"/>
          </w:tcPr>
          <w:p w:rsidR="000012F1" w:rsidRPr="00923157" w:rsidRDefault="000012F1" w:rsidP="000012F1">
            <w:pPr>
              <w:jc w:val="center"/>
              <w:rPr>
                <w:rFonts w:eastAsiaTheme="minorEastAsia"/>
                <w:szCs w:val="21"/>
              </w:rPr>
            </w:pPr>
            <w:r w:rsidRPr="00923157">
              <w:rPr>
                <w:rFonts w:eastAsiaTheme="minorEastAsia"/>
                <w:szCs w:val="21"/>
              </w:rPr>
              <w:t>0.0032</w:t>
            </w:r>
          </w:p>
        </w:tc>
        <w:tc>
          <w:tcPr>
            <w:tcW w:w="1000" w:type="pct"/>
            <w:vAlign w:val="center"/>
          </w:tcPr>
          <w:p w:rsidR="000012F1" w:rsidRPr="00923157" w:rsidRDefault="000012F1" w:rsidP="000012F1">
            <w:pPr>
              <w:jc w:val="center"/>
              <w:rPr>
                <w:rFonts w:eastAsiaTheme="minorEastAsia"/>
                <w:szCs w:val="21"/>
              </w:rPr>
            </w:pPr>
            <w:r w:rsidRPr="00923157">
              <w:rPr>
                <w:rFonts w:eastAsiaTheme="minorEastAsia"/>
                <w:szCs w:val="21"/>
              </w:rPr>
              <w:t>0.00</w:t>
            </w:r>
          </w:p>
        </w:tc>
        <w:tc>
          <w:tcPr>
            <w:tcW w:w="1000" w:type="pct"/>
            <w:vAlign w:val="center"/>
          </w:tcPr>
          <w:p w:rsidR="000012F1" w:rsidRPr="00923157" w:rsidRDefault="000012F1" w:rsidP="000012F1">
            <w:pPr>
              <w:jc w:val="center"/>
              <w:rPr>
                <w:rFonts w:eastAsiaTheme="minorEastAsia"/>
                <w:szCs w:val="21"/>
              </w:rPr>
            </w:pPr>
            <w:r w:rsidRPr="00923157">
              <w:rPr>
                <w:rFonts w:eastAsiaTheme="minorEastAsia"/>
                <w:szCs w:val="21"/>
              </w:rPr>
              <w:t>0.0017</w:t>
            </w:r>
          </w:p>
        </w:tc>
        <w:tc>
          <w:tcPr>
            <w:tcW w:w="1000" w:type="pct"/>
            <w:vAlign w:val="center"/>
          </w:tcPr>
          <w:p w:rsidR="000012F1" w:rsidRPr="00923157" w:rsidRDefault="000012F1" w:rsidP="000012F1">
            <w:pPr>
              <w:jc w:val="center"/>
              <w:rPr>
                <w:rFonts w:eastAsiaTheme="minorEastAsia"/>
                <w:szCs w:val="21"/>
              </w:rPr>
            </w:pPr>
            <w:r w:rsidRPr="00923157">
              <w:rPr>
                <w:rFonts w:eastAsiaTheme="minorEastAsia"/>
                <w:szCs w:val="21"/>
              </w:rPr>
              <w:t>0.02</w:t>
            </w:r>
          </w:p>
        </w:tc>
      </w:tr>
      <w:tr w:rsidR="00923157" w:rsidRPr="00923157" w:rsidTr="000012F1">
        <w:tc>
          <w:tcPr>
            <w:tcW w:w="1000" w:type="pct"/>
            <w:vAlign w:val="center"/>
          </w:tcPr>
          <w:p w:rsidR="000012F1" w:rsidRPr="00923157" w:rsidRDefault="000012F1" w:rsidP="000012F1">
            <w:pPr>
              <w:jc w:val="center"/>
              <w:rPr>
                <w:rFonts w:eastAsiaTheme="minorEastAsia"/>
                <w:szCs w:val="21"/>
              </w:rPr>
            </w:pPr>
            <w:r w:rsidRPr="00923157">
              <w:rPr>
                <w:rFonts w:eastAsiaTheme="minorEastAsia"/>
                <w:szCs w:val="21"/>
              </w:rPr>
              <w:t>3000</w:t>
            </w:r>
          </w:p>
        </w:tc>
        <w:tc>
          <w:tcPr>
            <w:tcW w:w="1000" w:type="pct"/>
            <w:vAlign w:val="center"/>
          </w:tcPr>
          <w:p w:rsidR="000012F1" w:rsidRPr="00923157" w:rsidRDefault="000012F1" w:rsidP="000012F1">
            <w:pPr>
              <w:jc w:val="center"/>
              <w:rPr>
                <w:rFonts w:eastAsiaTheme="minorEastAsia"/>
                <w:szCs w:val="21"/>
              </w:rPr>
            </w:pPr>
            <w:r w:rsidRPr="00923157">
              <w:rPr>
                <w:rFonts w:eastAsiaTheme="minorEastAsia"/>
                <w:szCs w:val="21"/>
              </w:rPr>
              <w:t>0.0025</w:t>
            </w:r>
          </w:p>
        </w:tc>
        <w:tc>
          <w:tcPr>
            <w:tcW w:w="1000" w:type="pct"/>
            <w:vAlign w:val="center"/>
          </w:tcPr>
          <w:p w:rsidR="000012F1" w:rsidRPr="00923157" w:rsidRDefault="000012F1" w:rsidP="000012F1">
            <w:pPr>
              <w:jc w:val="center"/>
              <w:rPr>
                <w:rFonts w:eastAsiaTheme="minorEastAsia"/>
                <w:szCs w:val="21"/>
              </w:rPr>
            </w:pPr>
            <w:r w:rsidRPr="00923157">
              <w:rPr>
                <w:rFonts w:eastAsiaTheme="minorEastAsia"/>
                <w:szCs w:val="21"/>
              </w:rPr>
              <w:t>0.00</w:t>
            </w:r>
          </w:p>
        </w:tc>
        <w:tc>
          <w:tcPr>
            <w:tcW w:w="1000" w:type="pct"/>
            <w:vAlign w:val="center"/>
          </w:tcPr>
          <w:p w:rsidR="000012F1" w:rsidRPr="00923157" w:rsidRDefault="000012F1" w:rsidP="000012F1">
            <w:pPr>
              <w:jc w:val="center"/>
              <w:rPr>
                <w:rFonts w:eastAsiaTheme="minorEastAsia"/>
                <w:szCs w:val="21"/>
              </w:rPr>
            </w:pPr>
            <w:r w:rsidRPr="00923157">
              <w:rPr>
                <w:rFonts w:eastAsiaTheme="minorEastAsia"/>
                <w:szCs w:val="21"/>
              </w:rPr>
              <w:t>0.0013</w:t>
            </w:r>
          </w:p>
        </w:tc>
        <w:tc>
          <w:tcPr>
            <w:tcW w:w="1000" w:type="pct"/>
            <w:vAlign w:val="center"/>
          </w:tcPr>
          <w:p w:rsidR="000012F1" w:rsidRPr="00923157" w:rsidRDefault="000012F1" w:rsidP="000012F1">
            <w:pPr>
              <w:jc w:val="center"/>
              <w:rPr>
                <w:rFonts w:eastAsiaTheme="minorEastAsia"/>
                <w:szCs w:val="21"/>
              </w:rPr>
            </w:pPr>
            <w:r w:rsidRPr="00923157">
              <w:rPr>
                <w:rFonts w:eastAsiaTheme="minorEastAsia"/>
                <w:szCs w:val="21"/>
              </w:rPr>
              <w:t>0.01</w:t>
            </w:r>
          </w:p>
        </w:tc>
      </w:tr>
      <w:tr w:rsidR="00923157" w:rsidRPr="00923157" w:rsidTr="000012F1">
        <w:tc>
          <w:tcPr>
            <w:tcW w:w="1000" w:type="pct"/>
            <w:vAlign w:val="center"/>
          </w:tcPr>
          <w:p w:rsidR="00C67516" w:rsidRPr="00923157" w:rsidRDefault="00C67516" w:rsidP="000012F1">
            <w:pPr>
              <w:jc w:val="center"/>
              <w:rPr>
                <w:rFonts w:eastAsiaTheme="minorEastAsia"/>
                <w:szCs w:val="21"/>
              </w:rPr>
            </w:pPr>
            <w:r w:rsidRPr="00923157">
              <w:rPr>
                <w:rFonts w:eastAsiaTheme="minorEastAsia"/>
                <w:szCs w:val="21"/>
              </w:rPr>
              <w:t>下风向最大浓度</w:t>
            </w:r>
          </w:p>
        </w:tc>
        <w:tc>
          <w:tcPr>
            <w:tcW w:w="1000" w:type="pct"/>
            <w:vAlign w:val="center"/>
          </w:tcPr>
          <w:p w:rsidR="00C67516" w:rsidRPr="00923157" w:rsidRDefault="000012F1" w:rsidP="000012F1">
            <w:pPr>
              <w:jc w:val="center"/>
              <w:rPr>
                <w:rFonts w:eastAsiaTheme="minorEastAsia"/>
                <w:szCs w:val="21"/>
              </w:rPr>
            </w:pPr>
            <w:r w:rsidRPr="00923157">
              <w:rPr>
                <w:rFonts w:eastAsiaTheme="minorEastAsia"/>
                <w:szCs w:val="21"/>
              </w:rPr>
              <w:t>1.4196</w:t>
            </w:r>
          </w:p>
        </w:tc>
        <w:tc>
          <w:tcPr>
            <w:tcW w:w="1000" w:type="pct"/>
            <w:vAlign w:val="center"/>
          </w:tcPr>
          <w:p w:rsidR="00C67516" w:rsidRPr="00923157" w:rsidRDefault="000012F1" w:rsidP="000012F1">
            <w:pPr>
              <w:jc w:val="center"/>
              <w:rPr>
                <w:rFonts w:eastAsiaTheme="minorEastAsia"/>
                <w:szCs w:val="21"/>
              </w:rPr>
            </w:pPr>
            <w:r w:rsidRPr="00923157">
              <w:rPr>
                <w:rFonts w:eastAsiaTheme="minorEastAsia"/>
                <w:szCs w:val="21"/>
              </w:rPr>
              <w:t>0.71</w:t>
            </w:r>
          </w:p>
        </w:tc>
        <w:tc>
          <w:tcPr>
            <w:tcW w:w="1000" w:type="pct"/>
            <w:vAlign w:val="center"/>
          </w:tcPr>
          <w:p w:rsidR="00C67516" w:rsidRPr="00923157" w:rsidRDefault="000012F1" w:rsidP="000012F1">
            <w:pPr>
              <w:jc w:val="center"/>
              <w:rPr>
                <w:rFonts w:eastAsiaTheme="minorEastAsia"/>
                <w:szCs w:val="21"/>
              </w:rPr>
            </w:pPr>
            <w:r w:rsidRPr="00923157">
              <w:rPr>
                <w:rFonts w:eastAsiaTheme="minorEastAsia"/>
                <w:szCs w:val="21"/>
              </w:rPr>
              <w:t>0.7644</w:t>
            </w:r>
          </w:p>
        </w:tc>
        <w:tc>
          <w:tcPr>
            <w:tcW w:w="1000" w:type="pct"/>
            <w:vAlign w:val="center"/>
          </w:tcPr>
          <w:p w:rsidR="00C67516" w:rsidRPr="00923157" w:rsidRDefault="000012F1" w:rsidP="000012F1">
            <w:pPr>
              <w:jc w:val="center"/>
              <w:rPr>
                <w:rFonts w:eastAsiaTheme="minorEastAsia"/>
                <w:szCs w:val="21"/>
              </w:rPr>
            </w:pPr>
            <w:r w:rsidRPr="00923157">
              <w:rPr>
                <w:rFonts w:eastAsiaTheme="minorEastAsia"/>
                <w:szCs w:val="21"/>
              </w:rPr>
              <w:t>7.64</w:t>
            </w:r>
          </w:p>
        </w:tc>
      </w:tr>
      <w:tr w:rsidR="00923157" w:rsidRPr="00923157" w:rsidTr="000012F1">
        <w:tc>
          <w:tcPr>
            <w:tcW w:w="1000" w:type="pct"/>
            <w:vAlign w:val="center"/>
          </w:tcPr>
          <w:p w:rsidR="000012F1" w:rsidRPr="00923157" w:rsidRDefault="000012F1" w:rsidP="000012F1">
            <w:pPr>
              <w:jc w:val="center"/>
              <w:rPr>
                <w:rFonts w:eastAsiaTheme="minorEastAsia"/>
                <w:szCs w:val="21"/>
              </w:rPr>
            </w:pPr>
            <w:r w:rsidRPr="00923157">
              <w:rPr>
                <w:rFonts w:eastAsiaTheme="minorEastAsia"/>
                <w:szCs w:val="21"/>
              </w:rPr>
              <w:t>下风向最大浓度出现距离</w:t>
            </w:r>
          </w:p>
        </w:tc>
        <w:tc>
          <w:tcPr>
            <w:tcW w:w="1000" w:type="pct"/>
            <w:vAlign w:val="center"/>
          </w:tcPr>
          <w:p w:rsidR="000012F1" w:rsidRPr="00923157" w:rsidRDefault="000012F1" w:rsidP="000012F1">
            <w:pPr>
              <w:jc w:val="center"/>
              <w:rPr>
                <w:rFonts w:eastAsiaTheme="minorEastAsia"/>
                <w:szCs w:val="21"/>
              </w:rPr>
            </w:pPr>
            <w:r w:rsidRPr="00923157">
              <w:rPr>
                <w:rFonts w:eastAsiaTheme="minorEastAsia"/>
                <w:szCs w:val="21"/>
              </w:rPr>
              <w:t>24</w:t>
            </w:r>
          </w:p>
        </w:tc>
        <w:tc>
          <w:tcPr>
            <w:tcW w:w="1000" w:type="pct"/>
            <w:vAlign w:val="center"/>
          </w:tcPr>
          <w:p w:rsidR="000012F1" w:rsidRPr="00923157" w:rsidRDefault="000012F1" w:rsidP="000012F1">
            <w:pPr>
              <w:jc w:val="center"/>
              <w:rPr>
                <w:rFonts w:eastAsiaTheme="minorEastAsia"/>
                <w:szCs w:val="21"/>
              </w:rPr>
            </w:pPr>
            <w:r w:rsidRPr="00923157">
              <w:rPr>
                <w:rFonts w:eastAsiaTheme="minorEastAsia"/>
                <w:szCs w:val="21"/>
              </w:rPr>
              <w:t>/</w:t>
            </w:r>
          </w:p>
        </w:tc>
        <w:tc>
          <w:tcPr>
            <w:tcW w:w="1000" w:type="pct"/>
            <w:vAlign w:val="center"/>
          </w:tcPr>
          <w:p w:rsidR="000012F1" w:rsidRPr="00923157" w:rsidRDefault="000012F1" w:rsidP="000012F1">
            <w:pPr>
              <w:jc w:val="center"/>
              <w:rPr>
                <w:rFonts w:eastAsiaTheme="minorEastAsia"/>
                <w:szCs w:val="21"/>
              </w:rPr>
            </w:pPr>
            <w:r w:rsidRPr="00923157">
              <w:rPr>
                <w:rFonts w:eastAsiaTheme="minorEastAsia"/>
                <w:szCs w:val="21"/>
              </w:rPr>
              <w:t>24</w:t>
            </w:r>
          </w:p>
        </w:tc>
        <w:tc>
          <w:tcPr>
            <w:tcW w:w="1000" w:type="pct"/>
            <w:vAlign w:val="center"/>
          </w:tcPr>
          <w:p w:rsidR="000012F1" w:rsidRPr="00923157" w:rsidRDefault="000012F1" w:rsidP="000012F1">
            <w:pPr>
              <w:jc w:val="center"/>
              <w:rPr>
                <w:rFonts w:eastAsiaTheme="minorEastAsia"/>
                <w:szCs w:val="21"/>
              </w:rPr>
            </w:pPr>
            <w:r w:rsidRPr="00923157">
              <w:rPr>
                <w:rFonts w:eastAsiaTheme="minorEastAsia"/>
                <w:szCs w:val="21"/>
              </w:rPr>
              <w:t>/</w:t>
            </w:r>
          </w:p>
        </w:tc>
      </w:tr>
      <w:tr w:rsidR="00923157" w:rsidRPr="00923157" w:rsidTr="000012F1">
        <w:tc>
          <w:tcPr>
            <w:tcW w:w="1000" w:type="pct"/>
            <w:vAlign w:val="center"/>
          </w:tcPr>
          <w:p w:rsidR="000012F1" w:rsidRPr="00923157" w:rsidRDefault="000012F1" w:rsidP="000012F1">
            <w:pPr>
              <w:jc w:val="center"/>
              <w:rPr>
                <w:rFonts w:eastAsiaTheme="minorEastAsia"/>
                <w:szCs w:val="21"/>
              </w:rPr>
            </w:pPr>
            <w:r w:rsidRPr="00923157">
              <w:rPr>
                <w:rFonts w:eastAsiaTheme="minorEastAsia"/>
                <w:szCs w:val="21"/>
              </w:rPr>
              <w:t>D10%</w:t>
            </w:r>
            <w:r w:rsidRPr="00923157">
              <w:rPr>
                <w:rFonts w:eastAsiaTheme="minorEastAsia"/>
                <w:szCs w:val="21"/>
              </w:rPr>
              <w:t>最远距离</w:t>
            </w:r>
          </w:p>
        </w:tc>
        <w:tc>
          <w:tcPr>
            <w:tcW w:w="1000" w:type="pct"/>
            <w:vAlign w:val="center"/>
          </w:tcPr>
          <w:p w:rsidR="000012F1" w:rsidRPr="00923157" w:rsidRDefault="000012F1" w:rsidP="000012F1">
            <w:pPr>
              <w:jc w:val="center"/>
              <w:rPr>
                <w:rFonts w:eastAsiaTheme="minorEastAsia"/>
                <w:szCs w:val="21"/>
              </w:rPr>
            </w:pPr>
            <w:r w:rsidRPr="00923157">
              <w:rPr>
                <w:rFonts w:eastAsiaTheme="minorEastAsia"/>
                <w:szCs w:val="21"/>
              </w:rPr>
              <w:t>/</w:t>
            </w:r>
          </w:p>
        </w:tc>
        <w:tc>
          <w:tcPr>
            <w:tcW w:w="1000" w:type="pct"/>
            <w:vAlign w:val="center"/>
          </w:tcPr>
          <w:p w:rsidR="000012F1" w:rsidRPr="00923157" w:rsidRDefault="000012F1" w:rsidP="000012F1">
            <w:pPr>
              <w:jc w:val="center"/>
              <w:rPr>
                <w:rFonts w:eastAsiaTheme="minorEastAsia"/>
                <w:szCs w:val="21"/>
              </w:rPr>
            </w:pPr>
            <w:r w:rsidRPr="00923157">
              <w:rPr>
                <w:rFonts w:eastAsiaTheme="minorEastAsia"/>
                <w:szCs w:val="21"/>
              </w:rPr>
              <w:t>/</w:t>
            </w:r>
          </w:p>
        </w:tc>
        <w:tc>
          <w:tcPr>
            <w:tcW w:w="1000" w:type="pct"/>
            <w:vAlign w:val="center"/>
          </w:tcPr>
          <w:p w:rsidR="000012F1" w:rsidRPr="00923157" w:rsidRDefault="000012F1" w:rsidP="000012F1">
            <w:pPr>
              <w:jc w:val="center"/>
              <w:rPr>
                <w:rFonts w:eastAsiaTheme="minorEastAsia"/>
                <w:szCs w:val="21"/>
              </w:rPr>
            </w:pPr>
            <w:r w:rsidRPr="00923157">
              <w:rPr>
                <w:rFonts w:eastAsiaTheme="minorEastAsia"/>
                <w:szCs w:val="21"/>
              </w:rPr>
              <w:t>/</w:t>
            </w:r>
          </w:p>
        </w:tc>
        <w:tc>
          <w:tcPr>
            <w:tcW w:w="1000" w:type="pct"/>
            <w:vAlign w:val="center"/>
          </w:tcPr>
          <w:p w:rsidR="000012F1" w:rsidRPr="00923157" w:rsidRDefault="000012F1" w:rsidP="000012F1">
            <w:pPr>
              <w:jc w:val="center"/>
              <w:rPr>
                <w:rFonts w:eastAsiaTheme="minorEastAsia"/>
                <w:szCs w:val="21"/>
              </w:rPr>
            </w:pPr>
            <w:r w:rsidRPr="00923157">
              <w:rPr>
                <w:rFonts w:eastAsiaTheme="minorEastAsia"/>
                <w:szCs w:val="21"/>
              </w:rPr>
              <w:t>/</w:t>
            </w:r>
          </w:p>
        </w:tc>
      </w:tr>
    </w:tbl>
    <w:p w:rsidR="008F2166" w:rsidRPr="00923157" w:rsidRDefault="008F2166" w:rsidP="008F2166">
      <w:pPr>
        <w:spacing w:line="360" w:lineRule="auto"/>
        <w:ind w:firstLineChars="200" w:firstLine="480"/>
        <w:rPr>
          <w:rFonts w:eastAsiaTheme="minorEastAsia"/>
          <w:sz w:val="24"/>
          <w:szCs w:val="28"/>
        </w:rPr>
      </w:pPr>
      <w:r w:rsidRPr="00923157">
        <w:rPr>
          <w:rFonts w:eastAsiaTheme="minorEastAsia"/>
          <w:sz w:val="24"/>
          <w:szCs w:val="28"/>
        </w:rPr>
        <w:t>根据上表预测结果可知，污水厂处理站无组织排放的氨气、硫化氢最大落地浓度分别为</w:t>
      </w:r>
      <w:r w:rsidR="000012F1" w:rsidRPr="00923157">
        <w:rPr>
          <w:rFonts w:eastAsiaTheme="minorEastAsia"/>
          <w:sz w:val="24"/>
          <w:szCs w:val="28"/>
        </w:rPr>
        <w:t>1.4196μ</w:t>
      </w:r>
      <w:r w:rsidRPr="00923157">
        <w:rPr>
          <w:rFonts w:eastAsiaTheme="minorEastAsia"/>
          <w:sz w:val="24"/>
          <w:szCs w:val="28"/>
        </w:rPr>
        <w:t>g/m</w:t>
      </w:r>
      <w:r w:rsidRPr="00923157">
        <w:rPr>
          <w:rFonts w:eastAsiaTheme="minorEastAsia"/>
          <w:sz w:val="24"/>
          <w:szCs w:val="28"/>
          <w:vertAlign w:val="superscript"/>
        </w:rPr>
        <w:t>3</w:t>
      </w:r>
      <w:r w:rsidRPr="00923157">
        <w:rPr>
          <w:rFonts w:eastAsiaTheme="minorEastAsia"/>
          <w:sz w:val="24"/>
          <w:szCs w:val="28"/>
        </w:rPr>
        <w:t>、</w:t>
      </w:r>
      <w:r w:rsidR="000012F1" w:rsidRPr="00923157">
        <w:rPr>
          <w:rFonts w:eastAsiaTheme="minorEastAsia"/>
          <w:sz w:val="24"/>
          <w:szCs w:val="28"/>
        </w:rPr>
        <w:t>0.7644μ</w:t>
      </w:r>
      <w:r w:rsidRPr="00923157">
        <w:rPr>
          <w:rFonts w:eastAsiaTheme="minorEastAsia"/>
          <w:sz w:val="24"/>
          <w:szCs w:val="28"/>
        </w:rPr>
        <w:t>g/m</w:t>
      </w:r>
      <w:r w:rsidRPr="00923157">
        <w:rPr>
          <w:rFonts w:eastAsiaTheme="minorEastAsia"/>
          <w:sz w:val="24"/>
          <w:szCs w:val="28"/>
          <w:vertAlign w:val="superscript"/>
        </w:rPr>
        <w:t>3</w:t>
      </w:r>
      <w:r w:rsidRPr="00923157">
        <w:rPr>
          <w:rFonts w:eastAsiaTheme="minorEastAsia"/>
          <w:sz w:val="24"/>
          <w:szCs w:val="28"/>
        </w:rPr>
        <w:t>，</w:t>
      </w:r>
      <w:proofErr w:type="gramStart"/>
      <w:r w:rsidRPr="00923157">
        <w:rPr>
          <w:rFonts w:eastAsiaTheme="minorEastAsia"/>
          <w:sz w:val="24"/>
          <w:szCs w:val="28"/>
        </w:rPr>
        <w:t>最大占</w:t>
      </w:r>
      <w:proofErr w:type="gramEnd"/>
      <w:r w:rsidRPr="00923157">
        <w:rPr>
          <w:rFonts w:eastAsiaTheme="minorEastAsia"/>
          <w:sz w:val="24"/>
          <w:szCs w:val="28"/>
        </w:rPr>
        <w:t>标率分别为</w:t>
      </w:r>
      <w:r w:rsidRPr="00923157">
        <w:rPr>
          <w:rFonts w:eastAsiaTheme="minorEastAsia"/>
          <w:sz w:val="24"/>
          <w:szCs w:val="28"/>
        </w:rPr>
        <w:t>0.</w:t>
      </w:r>
      <w:r w:rsidR="000012F1" w:rsidRPr="00923157">
        <w:rPr>
          <w:rFonts w:eastAsiaTheme="minorEastAsia"/>
          <w:sz w:val="24"/>
          <w:szCs w:val="28"/>
        </w:rPr>
        <w:t>71</w:t>
      </w:r>
      <w:r w:rsidRPr="00923157">
        <w:rPr>
          <w:rFonts w:eastAsiaTheme="minorEastAsia"/>
          <w:sz w:val="24"/>
          <w:szCs w:val="28"/>
        </w:rPr>
        <w:t>%</w:t>
      </w:r>
      <w:r w:rsidRPr="00923157">
        <w:rPr>
          <w:rFonts w:eastAsiaTheme="minorEastAsia"/>
          <w:sz w:val="24"/>
          <w:szCs w:val="28"/>
        </w:rPr>
        <w:t>、</w:t>
      </w:r>
      <w:r w:rsidR="000012F1" w:rsidRPr="00923157">
        <w:rPr>
          <w:rFonts w:eastAsiaTheme="minorEastAsia"/>
          <w:sz w:val="24"/>
          <w:szCs w:val="28"/>
        </w:rPr>
        <w:t>7.64</w:t>
      </w:r>
      <w:r w:rsidRPr="00923157">
        <w:rPr>
          <w:rFonts w:eastAsiaTheme="minorEastAsia"/>
          <w:sz w:val="24"/>
          <w:szCs w:val="28"/>
        </w:rPr>
        <w:t>%</w:t>
      </w:r>
      <w:r w:rsidRPr="00923157">
        <w:rPr>
          <w:rFonts w:eastAsiaTheme="minorEastAsia"/>
          <w:sz w:val="24"/>
          <w:szCs w:val="28"/>
        </w:rPr>
        <w:t>，最大落地浓度对应距离均为</w:t>
      </w:r>
      <w:r w:rsidR="000012F1" w:rsidRPr="00923157">
        <w:rPr>
          <w:rFonts w:eastAsiaTheme="minorEastAsia"/>
          <w:sz w:val="24"/>
          <w:szCs w:val="28"/>
        </w:rPr>
        <w:t>24</w:t>
      </w:r>
      <w:r w:rsidRPr="00923157">
        <w:rPr>
          <w:rFonts w:eastAsiaTheme="minorEastAsia"/>
          <w:sz w:val="24"/>
          <w:szCs w:val="28"/>
        </w:rPr>
        <w:t>m</w:t>
      </w:r>
      <w:r w:rsidRPr="00923157">
        <w:rPr>
          <w:rFonts w:eastAsiaTheme="minorEastAsia"/>
          <w:sz w:val="24"/>
          <w:szCs w:val="28"/>
        </w:rPr>
        <w:t>。从预测结果可以看出，评价区域内氨气、硫化氢最大落地浓度均满足相应环境质量标准的要求，最大落地浓度位于项目场界内，说</w:t>
      </w:r>
      <w:r w:rsidRPr="00923157">
        <w:rPr>
          <w:rFonts w:eastAsiaTheme="minorEastAsia"/>
          <w:sz w:val="24"/>
          <w:szCs w:val="28"/>
        </w:rPr>
        <w:lastRenderedPageBreak/>
        <w:t>明污水处理站少量无组织排放的臭气对周围空气环境质量影响较小。</w:t>
      </w:r>
    </w:p>
    <w:p w:rsidR="008F2166" w:rsidRPr="00923157" w:rsidRDefault="008F2166" w:rsidP="008F2166">
      <w:pPr>
        <w:spacing w:line="360" w:lineRule="auto"/>
        <w:ind w:firstLineChars="200" w:firstLine="480"/>
        <w:rPr>
          <w:rFonts w:eastAsiaTheme="minorEastAsia"/>
          <w:sz w:val="24"/>
          <w:szCs w:val="28"/>
        </w:rPr>
      </w:pPr>
      <w:r w:rsidRPr="00923157">
        <w:rPr>
          <w:rFonts w:eastAsiaTheme="minorEastAsia"/>
          <w:sz w:val="24"/>
          <w:szCs w:val="28"/>
        </w:rPr>
        <w:t>大气环境防护距离：根据大气估算模式（</w:t>
      </w:r>
      <w:r w:rsidRPr="00923157">
        <w:rPr>
          <w:rFonts w:eastAsiaTheme="minorEastAsia"/>
          <w:sz w:val="24"/>
          <w:szCs w:val="28"/>
        </w:rPr>
        <w:t>AERScreen</w:t>
      </w:r>
      <w:r w:rsidRPr="00923157">
        <w:rPr>
          <w:rFonts w:eastAsiaTheme="minorEastAsia"/>
          <w:sz w:val="24"/>
          <w:szCs w:val="28"/>
        </w:rPr>
        <w:t>）估算结果可知，项目无组织排放的硫化氢和氨气</w:t>
      </w:r>
      <w:proofErr w:type="gramStart"/>
      <w:r w:rsidRPr="00923157">
        <w:rPr>
          <w:rFonts w:eastAsiaTheme="minorEastAsia"/>
          <w:sz w:val="24"/>
          <w:szCs w:val="28"/>
        </w:rPr>
        <w:t>最大占</w:t>
      </w:r>
      <w:proofErr w:type="gramEnd"/>
      <w:r w:rsidRPr="00923157">
        <w:rPr>
          <w:rFonts w:eastAsiaTheme="minorEastAsia"/>
          <w:sz w:val="24"/>
          <w:szCs w:val="28"/>
        </w:rPr>
        <w:t>标率均小于</w:t>
      </w:r>
      <w:r w:rsidRPr="00923157">
        <w:rPr>
          <w:rFonts w:eastAsiaTheme="minorEastAsia"/>
          <w:sz w:val="24"/>
          <w:szCs w:val="28"/>
        </w:rPr>
        <w:t>10%</w:t>
      </w:r>
      <w:r w:rsidRPr="00923157">
        <w:rPr>
          <w:rFonts w:eastAsiaTheme="minorEastAsia"/>
          <w:sz w:val="24"/>
          <w:szCs w:val="28"/>
        </w:rPr>
        <w:t>，厂界外各点的大气污染物短期贡献浓度均不会超出环境质量浓度限值，项目大气环境影响评价等级为二级，无需设置大气环境防护距离。</w:t>
      </w:r>
    </w:p>
    <w:p w:rsidR="008F2166" w:rsidRPr="00923157" w:rsidRDefault="00DD1CC5" w:rsidP="00DD1CC5">
      <w:pPr>
        <w:spacing w:line="360" w:lineRule="auto"/>
        <w:ind w:firstLineChars="200" w:firstLine="482"/>
        <w:rPr>
          <w:rFonts w:eastAsiaTheme="minorEastAsia"/>
          <w:b/>
          <w:sz w:val="24"/>
          <w:szCs w:val="28"/>
        </w:rPr>
      </w:pPr>
      <w:r w:rsidRPr="00923157">
        <w:rPr>
          <w:rFonts w:eastAsiaTheme="minorEastAsia"/>
          <w:b/>
          <w:sz w:val="24"/>
          <w:szCs w:val="28"/>
        </w:rPr>
        <w:t>三、</w:t>
      </w:r>
      <w:r w:rsidR="008F2166" w:rsidRPr="00923157">
        <w:rPr>
          <w:rFonts w:eastAsiaTheme="minorEastAsia"/>
          <w:b/>
          <w:sz w:val="24"/>
          <w:szCs w:val="28"/>
        </w:rPr>
        <w:t>检验科废气</w:t>
      </w:r>
    </w:p>
    <w:p w:rsidR="008F2166" w:rsidRPr="00923157" w:rsidRDefault="008F2166" w:rsidP="008F2166">
      <w:pPr>
        <w:spacing w:line="360" w:lineRule="auto"/>
        <w:ind w:firstLineChars="200" w:firstLine="480"/>
        <w:rPr>
          <w:rFonts w:eastAsiaTheme="minorEastAsia"/>
          <w:sz w:val="24"/>
          <w:szCs w:val="28"/>
        </w:rPr>
      </w:pPr>
      <w:r w:rsidRPr="00923157">
        <w:rPr>
          <w:rFonts w:eastAsiaTheme="minorEastAsia"/>
          <w:sz w:val="24"/>
          <w:szCs w:val="28"/>
        </w:rPr>
        <w:t>在检验科各类实验和检验过程中，常会产生各种有毒、有腐蚀性、异嗅的气体，这些有害气体需要及时排出室外，避免造成室内污染，保障实验人员的健康与安全，延长仪器设备的使用寿命。本项目检验室废气通过集中收集后采用活性炭吸附装置净化处理达标后经</w:t>
      </w:r>
      <w:r w:rsidR="00BB566E" w:rsidRPr="00923157">
        <w:rPr>
          <w:rFonts w:eastAsiaTheme="minorEastAsia" w:hint="eastAsia"/>
          <w:sz w:val="24"/>
          <w:szCs w:val="28"/>
        </w:rPr>
        <w:t>门诊</w:t>
      </w:r>
      <w:r w:rsidRPr="00923157">
        <w:rPr>
          <w:rFonts w:eastAsiaTheme="minorEastAsia"/>
          <w:sz w:val="24"/>
          <w:szCs w:val="28"/>
        </w:rPr>
        <w:t>大楼预留排气竖井高空排放。检验废气排放量较小，且为间歇排放，由工程分析可知，检验室废气经处理后，排气筒排放的</w:t>
      </w:r>
      <w:r w:rsidR="008712BD" w:rsidRPr="00923157">
        <w:rPr>
          <w:rFonts w:eastAsiaTheme="minorEastAsia"/>
          <w:sz w:val="24"/>
          <w:szCs w:val="28"/>
        </w:rPr>
        <w:t>VOC</w:t>
      </w:r>
      <w:r w:rsidR="008712BD" w:rsidRPr="00923157">
        <w:rPr>
          <w:rFonts w:eastAsiaTheme="minorEastAsia" w:hint="eastAsia"/>
          <w:sz w:val="24"/>
          <w:szCs w:val="28"/>
        </w:rPr>
        <w:t>s</w:t>
      </w:r>
      <w:r w:rsidRPr="00923157">
        <w:rPr>
          <w:rFonts w:eastAsiaTheme="minorEastAsia"/>
          <w:sz w:val="24"/>
          <w:szCs w:val="28"/>
        </w:rPr>
        <w:t>的浓度为</w:t>
      </w:r>
      <w:r w:rsidR="000012F1" w:rsidRPr="00923157">
        <w:rPr>
          <w:rFonts w:eastAsiaTheme="minorEastAsia"/>
          <w:sz w:val="24"/>
          <w:szCs w:val="28"/>
        </w:rPr>
        <w:t>1.15</w:t>
      </w:r>
      <w:r w:rsidRPr="00923157">
        <w:rPr>
          <w:rFonts w:eastAsiaTheme="minorEastAsia"/>
          <w:sz w:val="24"/>
          <w:szCs w:val="28"/>
        </w:rPr>
        <w:t>mg/m</w:t>
      </w:r>
      <w:r w:rsidRPr="00923157">
        <w:rPr>
          <w:rFonts w:eastAsiaTheme="minorEastAsia"/>
          <w:sz w:val="24"/>
          <w:szCs w:val="28"/>
          <w:vertAlign w:val="superscript"/>
        </w:rPr>
        <w:t>3</w:t>
      </w:r>
      <w:r w:rsidRPr="00923157">
        <w:rPr>
          <w:rFonts w:eastAsiaTheme="minorEastAsia"/>
          <w:sz w:val="24"/>
          <w:szCs w:val="28"/>
        </w:rPr>
        <w:t>，排放速率</w:t>
      </w:r>
      <w:r w:rsidRPr="00923157">
        <w:rPr>
          <w:rFonts w:eastAsiaTheme="minorEastAsia"/>
          <w:sz w:val="24"/>
          <w:szCs w:val="28"/>
        </w:rPr>
        <w:t>0.002</w:t>
      </w:r>
      <w:r w:rsidR="000012F1" w:rsidRPr="00923157">
        <w:rPr>
          <w:rFonts w:eastAsiaTheme="minorEastAsia"/>
          <w:sz w:val="24"/>
          <w:szCs w:val="28"/>
        </w:rPr>
        <w:t>3</w:t>
      </w:r>
      <w:r w:rsidRPr="00923157">
        <w:rPr>
          <w:rFonts w:eastAsiaTheme="minorEastAsia"/>
          <w:sz w:val="24"/>
          <w:szCs w:val="28"/>
        </w:rPr>
        <w:t>kg/h</w:t>
      </w:r>
      <w:r w:rsidRPr="00923157">
        <w:rPr>
          <w:rFonts w:eastAsiaTheme="minorEastAsia"/>
          <w:sz w:val="24"/>
          <w:szCs w:val="28"/>
        </w:rPr>
        <w:t>，远远低于天津市《工业企业挥发性有机物排放控制标准》（</w:t>
      </w:r>
      <w:r w:rsidRPr="00923157">
        <w:rPr>
          <w:rFonts w:eastAsiaTheme="minorEastAsia"/>
          <w:sz w:val="24"/>
          <w:szCs w:val="28"/>
        </w:rPr>
        <w:t>DB12/524-2014</w:t>
      </w:r>
      <w:r w:rsidRPr="00923157">
        <w:rPr>
          <w:rFonts w:eastAsiaTheme="minorEastAsia"/>
          <w:sz w:val="24"/>
          <w:szCs w:val="28"/>
        </w:rPr>
        <w:t>）表</w:t>
      </w:r>
      <w:r w:rsidRPr="00923157">
        <w:rPr>
          <w:rFonts w:eastAsiaTheme="minorEastAsia"/>
          <w:sz w:val="24"/>
          <w:szCs w:val="28"/>
        </w:rPr>
        <w:t>2</w:t>
      </w:r>
      <w:r w:rsidRPr="00923157">
        <w:rPr>
          <w:rFonts w:eastAsiaTheme="minorEastAsia"/>
          <w:sz w:val="24"/>
          <w:szCs w:val="28"/>
        </w:rPr>
        <w:t>其他行业标准限值，且废气经过排烟竖井高空排放，排放高度达</w:t>
      </w:r>
      <w:r w:rsidR="000012F1" w:rsidRPr="00923157">
        <w:rPr>
          <w:rFonts w:eastAsiaTheme="minorEastAsia"/>
          <w:sz w:val="24"/>
          <w:szCs w:val="28"/>
        </w:rPr>
        <w:t>23.4</w:t>
      </w:r>
      <w:r w:rsidRPr="00923157">
        <w:rPr>
          <w:rFonts w:eastAsiaTheme="minorEastAsia"/>
          <w:sz w:val="24"/>
          <w:szCs w:val="28"/>
        </w:rPr>
        <w:t>m</w:t>
      </w:r>
      <w:r w:rsidRPr="00923157">
        <w:rPr>
          <w:rFonts w:eastAsiaTheme="minorEastAsia"/>
          <w:sz w:val="24"/>
          <w:szCs w:val="28"/>
        </w:rPr>
        <w:t>，预计不会对周围大气环境产生明显影响。</w:t>
      </w:r>
    </w:p>
    <w:p w:rsidR="008F2166" w:rsidRPr="00923157" w:rsidRDefault="00DD1CC5" w:rsidP="00DD1CC5">
      <w:pPr>
        <w:spacing w:line="360" w:lineRule="auto"/>
        <w:ind w:firstLineChars="200" w:firstLine="482"/>
        <w:rPr>
          <w:rFonts w:eastAsiaTheme="minorEastAsia"/>
          <w:b/>
          <w:sz w:val="24"/>
          <w:szCs w:val="28"/>
        </w:rPr>
      </w:pPr>
      <w:r w:rsidRPr="00923157">
        <w:rPr>
          <w:rFonts w:eastAsiaTheme="minorEastAsia"/>
          <w:b/>
          <w:sz w:val="24"/>
          <w:szCs w:val="28"/>
        </w:rPr>
        <w:t>四、</w:t>
      </w:r>
      <w:r w:rsidR="008F2166" w:rsidRPr="00923157">
        <w:rPr>
          <w:rFonts w:eastAsiaTheme="minorEastAsia"/>
          <w:b/>
          <w:sz w:val="24"/>
          <w:szCs w:val="28"/>
        </w:rPr>
        <w:t>医疗废物暂存间异味</w:t>
      </w:r>
    </w:p>
    <w:p w:rsidR="008F2166" w:rsidRPr="00923157" w:rsidRDefault="008F2166" w:rsidP="008F2166">
      <w:pPr>
        <w:spacing w:line="360" w:lineRule="auto"/>
        <w:ind w:firstLineChars="200" w:firstLine="480"/>
        <w:rPr>
          <w:rFonts w:eastAsiaTheme="minorEastAsia"/>
          <w:sz w:val="24"/>
          <w:szCs w:val="28"/>
        </w:rPr>
      </w:pPr>
      <w:r w:rsidRPr="00923157">
        <w:rPr>
          <w:rFonts w:eastAsiaTheme="minorEastAsia"/>
          <w:sz w:val="24"/>
          <w:szCs w:val="28"/>
        </w:rPr>
        <w:t>项目医疗废物暂存间拟设于</w:t>
      </w:r>
      <w:r w:rsidR="000012F1" w:rsidRPr="00923157">
        <w:rPr>
          <w:rFonts w:eastAsiaTheme="minorEastAsia"/>
          <w:sz w:val="24"/>
          <w:szCs w:val="28"/>
        </w:rPr>
        <w:t>地下室</w:t>
      </w:r>
      <w:r w:rsidRPr="00923157">
        <w:rPr>
          <w:rFonts w:eastAsiaTheme="minorEastAsia"/>
          <w:sz w:val="24"/>
          <w:szCs w:val="28"/>
        </w:rPr>
        <w:t>，面积约</w:t>
      </w:r>
      <w:r w:rsidR="00F62D38" w:rsidRPr="00923157">
        <w:rPr>
          <w:rFonts w:eastAsiaTheme="minorEastAsia" w:hint="eastAsia"/>
          <w:sz w:val="24"/>
          <w:szCs w:val="28"/>
        </w:rPr>
        <w:t>3</w:t>
      </w:r>
      <w:r w:rsidR="000012F1" w:rsidRPr="00923157">
        <w:rPr>
          <w:rFonts w:eastAsiaTheme="minorEastAsia"/>
          <w:sz w:val="24"/>
          <w:szCs w:val="28"/>
        </w:rPr>
        <w:t>0</w:t>
      </w:r>
      <w:r w:rsidRPr="00923157">
        <w:rPr>
          <w:rFonts w:eastAsiaTheme="minorEastAsia"/>
          <w:sz w:val="24"/>
          <w:szCs w:val="28"/>
        </w:rPr>
        <w:t>0m</w:t>
      </w:r>
      <w:r w:rsidRPr="00923157">
        <w:rPr>
          <w:rFonts w:eastAsiaTheme="minorEastAsia"/>
          <w:sz w:val="24"/>
          <w:szCs w:val="28"/>
          <w:vertAlign w:val="superscript"/>
        </w:rPr>
        <w:t>2</w:t>
      </w:r>
      <w:r w:rsidRPr="00923157">
        <w:rPr>
          <w:rFonts w:eastAsiaTheme="minorEastAsia"/>
          <w:sz w:val="24"/>
          <w:szCs w:val="28"/>
        </w:rPr>
        <w:t>，与生活垃圾站布置在一起，</w:t>
      </w:r>
      <w:proofErr w:type="gramStart"/>
      <w:r w:rsidRPr="00923157">
        <w:rPr>
          <w:rFonts w:eastAsiaTheme="minorEastAsia"/>
          <w:sz w:val="24"/>
          <w:szCs w:val="28"/>
        </w:rPr>
        <w:t>医疗固废</w:t>
      </w:r>
      <w:proofErr w:type="gramEnd"/>
      <w:r w:rsidRPr="00923157">
        <w:rPr>
          <w:rFonts w:eastAsiaTheme="minorEastAsia"/>
          <w:sz w:val="24"/>
          <w:szCs w:val="28"/>
        </w:rPr>
        <w:t>堆积会产生一定的异味，各类</w:t>
      </w:r>
      <w:proofErr w:type="gramStart"/>
      <w:r w:rsidRPr="00923157">
        <w:rPr>
          <w:rFonts w:eastAsiaTheme="minorEastAsia"/>
          <w:sz w:val="24"/>
          <w:szCs w:val="28"/>
        </w:rPr>
        <w:t>医疗固废</w:t>
      </w:r>
      <w:proofErr w:type="gramEnd"/>
      <w:r w:rsidRPr="00923157">
        <w:rPr>
          <w:rFonts w:eastAsiaTheme="minorEastAsia"/>
          <w:sz w:val="24"/>
          <w:szCs w:val="28"/>
        </w:rPr>
        <w:t>收集后分别用密封袋、专用的锐器收集筒包装后分类存放。此类废物</w:t>
      </w:r>
      <w:r w:rsidR="000012F1" w:rsidRPr="00923157">
        <w:rPr>
          <w:rFonts w:eastAsiaTheme="minorEastAsia"/>
          <w:sz w:val="24"/>
          <w:szCs w:val="28"/>
        </w:rPr>
        <w:t>每</w:t>
      </w:r>
      <w:r w:rsidR="000012F1" w:rsidRPr="00923157">
        <w:rPr>
          <w:rFonts w:eastAsiaTheme="minorEastAsia"/>
          <w:sz w:val="24"/>
          <w:szCs w:val="28"/>
        </w:rPr>
        <w:t>2</w:t>
      </w:r>
      <w:r w:rsidR="000012F1" w:rsidRPr="00923157">
        <w:rPr>
          <w:rFonts w:eastAsiaTheme="minorEastAsia"/>
          <w:sz w:val="24"/>
          <w:szCs w:val="28"/>
        </w:rPr>
        <w:t>天清运一次</w:t>
      </w:r>
      <w:r w:rsidRPr="00923157">
        <w:rPr>
          <w:rFonts w:eastAsiaTheme="minorEastAsia"/>
          <w:sz w:val="24"/>
          <w:szCs w:val="28"/>
        </w:rPr>
        <w:t>，产生的异味气味少，医疗废物暂存间为地埋式，布设的位置人流量小，且设有专门的污物出口</w:t>
      </w:r>
      <w:r w:rsidR="000012F1" w:rsidRPr="00923157">
        <w:rPr>
          <w:rFonts w:eastAsiaTheme="minorEastAsia"/>
          <w:sz w:val="24"/>
          <w:szCs w:val="28"/>
        </w:rPr>
        <w:t>运出</w:t>
      </w:r>
      <w:r w:rsidRPr="00923157">
        <w:rPr>
          <w:rFonts w:eastAsiaTheme="minorEastAsia"/>
          <w:sz w:val="24"/>
          <w:szCs w:val="28"/>
        </w:rPr>
        <w:t>，对周围环境影响不明显。</w:t>
      </w:r>
    </w:p>
    <w:p w:rsidR="008F2166" w:rsidRPr="00923157" w:rsidRDefault="00DD1CC5" w:rsidP="00DD1CC5">
      <w:pPr>
        <w:spacing w:line="360" w:lineRule="auto"/>
        <w:ind w:firstLineChars="200" w:firstLine="482"/>
        <w:rPr>
          <w:rFonts w:eastAsiaTheme="minorEastAsia"/>
          <w:b/>
          <w:sz w:val="24"/>
          <w:szCs w:val="28"/>
        </w:rPr>
      </w:pPr>
      <w:r w:rsidRPr="00923157">
        <w:rPr>
          <w:rFonts w:eastAsiaTheme="minorEastAsia"/>
          <w:b/>
          <w:sz w:val="24"/>
          <w:szCs w:val="28"/>
        </w:rPr>
        <w:t>五、</w:t>
      </w:r>
      <w:r w:rsidR="000012F1" w:rsidRPr="00923157">
        <w:rPr>
          <w:rFonts w:eastAsiaTheme="minorEastAsia"/>
          <w:b/>
          <w:sz w:val="24"/>
          <w:szCs w:val="28"/>
        </w:rPr>
        <w:t>生活垃圾暂存间</w:t>
      </w:r>
      <w:r w:rsidR="008F2166" w:rsidRPr="00923157">
        <w:rPr>
          <w:rFonts w:eastAsiaTheme="minorEastAsia"/>
          <w:b/>
          <w:sz w:val="24"/>
          <w:szCs w:val="28"/>
        </w:rPr>
        <w:t>恶臭</w:t>
      </w:r>
    </w:p>
    <w:p w:rsidR="008F2166" w:rsidRPr="00923157" w:rsidRDefault="008F2166" w:rsidP="000012F1">
      <w:pPr>
        <w:spacing w:line="360" w:lineRule="auto"/>
        <w:ind w:firstLineChars="200" w:firstLine="480"/>
        <w:rPr>
          <w:rFonts w:eastAsiaTheme="minorEastAsia"/>
          <w:sz w:val="24"/>
          <w:szCs w:val="28"/>
        </w:rPr>
      </w:pPr>
      <w:r w:rsidRPr="00923157">
        <w:rPr>
          <w:rFonts w:eastAsiaTheme="minorEastAsia"/>
          <w:sz w:val="24"/>
          <w:szCs w:val="28"/>
        </w:rPr>
        <w:t>项目营运期间垃圾产生量较大，由于生活垃圾中含有</w:t>
      </w:r>
      <w:proofErr w:type="gramStart"/>
      <w:r w:rsidRPr="00923157">
        <w:rPr>
          <w:rFonts w:eastAsiaTheme="minorEastAsia"/>
          <w:sz w:val="24"/>
          <w:szCs w:val="28"/>
        </w:rPr>
        <w:t>各类易发酵</w:t>
      </w:r>
      <w:proofErr w:type="gramEnd"/>
      <w:r w:rsidRPr="00923157">
        <w:rPr>
          <w:rFonts w:eastAsiaTheme="minorEastAsia"/>
          <w:sz w:val="24"/>
          <w:szCs w:val="28"/>
        </w:rPr>
        <w:t>的有机物，尤其是在气温较高时，生活垃圾在堆存、运输过程中会散发出较难闻的恶臭气体，其主要成份为</w:t>
      </w:r>
      <w:r w:rsidRPr="00923157">
        <w:rPr>
          <w:rFonts w:eastAsiaTheme="minorEastAsia"/>
          <w:sz w:val="24"/>
          <w:szCs w:val="28"/>
        </w:rPr>
        <w:t>H</w:t>
      </w:r>
      <w:r w:rsidRPr="00923157">
        <w:rPr>
          <w:rFonts w:eastAsiaTheme="minorEastAsia"/>
          <w:sz w:val="24"/>
          <w:szCs w:val="28"/>
          <w:vertAlign w:val="subscript"/>
        </w:rPr>
        <w:t>2</w:t>
      </w:r>
      <w:r w:rsidRPr="00923157">
        <w:rPr>
          <w:rFonts w:eastAsiaTheme="minorEastAsia"/>
          <w:sz w:val="24"/>
          <w:szCs w:val="28"/>
        </w:rPr>
        <w:t>S</w:t>
      </w:r>
      <w:r w:rsidRPr="00923157">
        <w:rPr>
          <w:rFonts w:eastAsiaTheme="minorEastAsia"/>
          <w:sz w:val="24"/>
          <w:szCs w:val="28"/>
        </w:rPr>
        <w:t>和</w:t>
      </w:r>
      <w:r w:rsidRPr="00923157">
        <w:rPr>
          <w:rFonts w:eastAsiaTheme="minorEastAsia"/>
          <w:sz w:val="24"/>
          <w:szCs w:val="28"/>
        </w:rPr>
        <w:t>NH</w:t>
      </w:r>
      <w:r w:rsidRPr="00923157">
        <w:rPr>
          <w:rFonts w:eastAsiaTheme="minorEastAsia"/>
          <w:sz w:val="24"/>
          <w:szCs w:val="28"/>
          <w:vertAlign w:val="subscript"/>
        </w:rPr>
        <w:t>3</w:t>
      </w:r>
      <w:r w:rsidRPr="00923157">
        <w:rPr>
          <w:rFonts w:eastAsiaTheme="minorEastAsia"/>
          <w:sz w:val="24"/>
          <w:szCs w:val="28"/>
        </w:rPr>
        <w:t>，项目拟设一座</w:t>
      </w:r>
      <w:r w:rsidR="000012F1" w:rsidRPr="00923157">
        <w:rPr>
          <w:rFonts w:eastAsiaTheme="minorEastAsia"/>
          <w:sz w:val="24"/>
          <w:szCs w:val="28"/>
        </w:rPr>
        <w:t>生活垃圾暂存间</w:t>
      </w:r>
      <w:r w:rsidRPr="00923157">
        <w:rPr>
          <w:rFonts w:eastAsiaTheme="minorEastAsia"/>
          <w:sz w:val="24"/>
          <w:szCs w:val="28"/>
        </w:rPr>
        <w:t>，位于</w:t>
      </w:r>
      <w:r w:rsidR="000012F1" w:rsidRPr="00923157">
        <w:rPr>
          <w:rFonts w:eastAsiaTheme="minorEastAsia"/>
          <w:sz w:val="24"/>
          <w:szCs w:val="28"/>
        </w:rPr>
        <w:t>地下室</w:t>
      </w:r>
      <w:r w:rsidRPr="00923157">
        <w:rPr>
          <w:rFonts w:eastAsiaTheme="minorEastAsia"/>
          <w:sz w:val="24"/>
          <w:szCs w:val="28"/>
        </w:rPr>
        <w:t>，</w:t>
      </w:r>
      <w:r w:rsidR="000012F1" w:rsidRPr="00923157">
        <w:rPr>
          <w:rFonts w:eastAsiaTheme="minorEastAsia"/>
          <w:sz w:val="24"/>
          <w:szCs w:val="28"/>
        </w:rPr>
        <w:t>医疗废物暂存间</w:t>
      </w:r>
      <w:r w:rsidRPr="00923157">
        <w:rPr>
          <w:rFonts w:eastAsiaTheme="minorEastAsia"/>
          <w:sz w:val="24"/>
          <w:szCs w:val="28"/>
        </w:rPr>
        <w:t>旁</w:t>
      </w:r>
      <w:r w:rsidR="000012F1" w:rsidRPr="00923157">
        <w:rPr>
          <w:rFonts w:eastAsiaTheme="minorEastAsia"/>
          <w:sz w:val="24"/>
          <w:szCs w:val="28"/>
        </w:rPr>
        <w:t>。</w:t>
      </w:r>
      <w:r w:rsidR="000012F1" w:rsidRPr="00923157">
        <w:rPr>
          <w:rFonts w:eastAsiaTheme="minorEastAsia"/>
          <w:sz w:val="24"/>
        </w:rPr>
        <w:t>生活垃圾经集中收集后，经专用的通道运送至位于地下室的生活垃圾暂存间，每日由环卫部门进行清运处理，</w:t>
      </w:r>
      <w:r w:rsidRPr="00923157">
        <w:rPr>
          <w:rFonts w:eastAsiaTheme="minorEastAsia"/>
          <w:sz w:val="24"/>
          <w:szCs w:val="28"/>
        </w:rPr>
        <w:t>垃圾站临近道路，便于污物运出；垃圾站位于院区的侧风向，对医院环境影响较小；垃圾站周边</w:t>
      </w:r>
      <w:r w:rsidRPr="00923157">
        <w:rPr>
          <w:rFonts w:eastAsiaTheme="minorEastAsia"/>
          <w:sz w:val="24"/>
          <w:szCs w:val="28"/>
        </w:rPr>
        <w:t>100m</w:t>
      </w:r>
      <w:r w:rsidRPr="00923157">
        <w:rPr>
          <w:rFonts w:eastAsiaTheme="minorEastAsia"/>
          <w:sz w:val="24"/>
          <w:szCs w:val="28"/>
        </w:rPr>
        <w:t>内无居民等敏感点，周边规划为道路、人工河等，同时垃圾站与周边建筑物之间的距离满足《生活垃圾收集站技术规程》</w:t>
      </w:r>
      <w:r w:rsidRPr="00923157">
        <w:rPr>
          <w:rFonts w:eastAsiaTheme="minorEastAsia"/>
          <w:sz w:val="24"/>
          <w:szCs w:val="28"/>
        </w:rPr>
        <w:t>CJJ179-2012</w:t>
      </w:r>
      <w:r w:rsidRPr="00923157">
        <w:rPr>
          <w:rFonts w:eastAsiaTheme="minorEastAsia"/>
          <w:sz w:val="24"/>
          <w:szCs w:val="28"/>
        </w:rPr>
        <w:t>中大于</w:t>
      </w:r>
      <w:r w:rsidRPr="00923157">
        <w:rPr>
          <w:rFonts w:eastAsiaTheme="minorEastAsia"/>
          <w:sz w:val="24"/>
          <w:szCs w:val="28"/>
        </w:rPr>
        <w:t>8m</w:t>
      </w:r>
      <w:r w:rsidRPr="00923157">
        <w:rPr>
          <w:rFonts w:eastAsiaTheme="minorEastAsia"/>
          <w:sz w:val="24"/>
          <w:szCs w:val="28"/>
        </w:rPr>
        <w:t>的要求，预计垃圾站恶臭</w:t>
      </w:r>
      <w:r w:rsidRPr="00923157">
        <w:rPr>
          <w:rFonts w:eastAsiaTheme="minorEastAsia"/>
          <w:sz w:val="24"/>
          <w:szCs w:val="28"/>
        </w:rPr>
        <w:lastRenderedPageBreak/>
        <w:t>不会对周边居民产生明显影响。</w:t>
      </w:r>
    </w:p>
    <w:p w:rsidR="008F2166" w:rsidRPr="00923157" w:rsidRDefault="00DD1CC5" w:rsidP="00DD1CC5">
      <w:pPr>
        <w:spacing w:line="360" w:lineRule="auto"/>
        <w:ind w:firstLineChars="200" w:firstLine="482"/>
        <w:rPr>
          <w:rFonts w:eastAsiaTheme="minorEastAsia"/>
          <w:b/>
          <w:sz w:val="24"/>
          <w:szCs w:val="28"/>
        </w:rPr>
      </w:pPr>
      <w:r w:rsidRPr="00923157">
        <w:rPr>
          <w:rFonts w:eastAsiaTheme="minorEastAsia"/>
          <w:b/>
          <w:sz w:val="24"/>
          <w:szCs w:val="28"/>
        </w:rPr>
        <w:t>六、</w:t>
      </w:r>
      <w:r w:rsidR="008F2166" w:rsidRPr="00923157">
        <w:rPr>
          <w:rFonts w:eastAsiaTheme="minorEastAsia"/>
          <w:b/>
          <w:sz w:val="24"/>
          <w:szCs w:val="28"/>
        </w:rPr>
        <w:t>备用柴油发电机燃油废气影响分析</w:t>
      </w:r>
    </w:p>
    <w:p w:rsidR="008F2166" w:rsidRPr="00923157" w:rsidRDefault="008F2166" w:rsidP="008F2166">
      <w:pPr>
        <w:spacing w:line="360" w:lineRule="auto"/>
        <w:ind w:firstLineChars="200" w:firstLine="480"/>
        <w:rPr>
          <w:rFonts w:eastAsiaTheme="minorEastAsia"/>
          <w:sz w:val="24"/>
          <w:szCs w:val="28"/>
        </w:rPr>
      </w:pPr>
      <w:r w:rsidRPr="00923157">
        <w:rPr>
          <w:rFonts w:eastAsiaTheme="minorEastAsia"/>
          <w:sz w:val="24"/>
          <w:szCs w:val="28"/>
        </w:rPr>
        <w:t>根据工程消防设施、手术室、</w:t>
      </w:r>
      <w:r w:rsidRPr="00923157">
        <w:rPr>
          <w:rFonts w:eastAsiaTheme="minorEastAsia"/>
          <w:sz w:val="24"/>
          <w:szCs w:val="28"/>
        </w:rPr>
        <w:t>ICU</w:t>
      </w:r>
      <w:r w:rsidRPr="00923157">
        <w:rPr>
          <w:rFonts w:eastAsiaTheme="minorEastAsia"/>
          <w:sz w:val="24"/>
          <w:szCs w:val="28"/>
        </w:rPr>
        <w:t>等重要医疗负荷分布情况，拟在地下一层发电机房设置</w:t>
      </w:r>
      <w:r w:rsidR="000012F1" w:rsidRPr="00923157">
        <w:rPr>
          <w:rFonts w:eastAsiaTheme="minorEastAsia"/>
          <w:sz w:val="24"/>
          <w:szCs w:val="28"/>
        </w:rPr>
        <w:t>1</w:t>
      </w:r>
      <w:r w:rsidRPr="00923157">
        <w:rPr>
          <w:rFonts w:eastAsiaTheme="minorEastAsia"/>
          <w:sz w:val="24"/>
          <w:szCs w:val="28"/>
        </w:rPr>
        <w:t>台柴油发电机组作为本工程的应急备用电源，确保医院重要负荷和高层建筑消防负荷的供电可靠性。在区域停电时，启用柴油发电机发电将产生尾气，其主要污染物是</w:t>
      </w:r>
      <w:r w:rsidRPr="00923157">
        <w:rPr>
          <w:rFonts w:eastAsiaTheme="minorEastAsia"/>
          <w:sz w:val="24"/>
          <w:szCs w:val="28"/>
        </w:rPr>
        <w:t>NO</w:t>
      </w:r>
      <w:r w:rsidRPr="00923157">
        <w:rPr>
          <w:rFonts w:eastAsiaTheme="minorEastAsia"/>
          <w:sz w:val="24"/>
          <w:szCs w:val="28"/>
          <w:vertAlign w:val="subscript"/>
        </w:rPr>
        <w:t>x</w:t>
      </w:r>
      <w:r w:rsidRPr="00923157">
        <w:rPr>
          <w:rFonts w:eastAsiaTheme="minorEastAsia"/>
          <w:sz w:val="24"/>
          <w:szCs w:val="28"/>
        </w:rPr>
        <w:t>、</w:t>
      </w:r>
      <w:r w:rsidRPr="00923157">
        <w:rPr>
          <w:rFonts w:eastAsiaTheme="minorEastAsia"/>
          <w:sz w:val="24"/>
          <w:szCs w:val="28"/>
        </w:rPr>
        <w:t>SO</w:t>
      </w:r>
      <w:r w:rsidRPr="00923157">
        <w:rPr>
          <w:rFonts w:eastAsiaTheme="minorEastAsia"/>
          <w:sz w:val="24"/>
          <w:szCs w:val="28"/>
          <w:vertAlign w:val="subscript"/>
        </w:rPr>
        <w:t>2</w:t>
      </w:r>
      <w:r w:rsidRPr="00923157">
        <w:rPr>
          <w:rFonts w:eastAsiaTheme="minorEastAsia"/>
          <w:sz w:val="24"/>
          <w:szCs w:val="28"/>
        </w:rPr>
        <w:t>，根据工程分析，项目柴油发电机污染物排放量为</w:t>
      </w:r>
      <w:r w:rsidRPr="00923157">
        <w:rPr>
          <w:rFonts w:eastAsiaTheme="minorEastAsia"/>
          <w:sz w:val="24"/>
          <w:szCs w:val="28"/>
        </w:rPr>
        <w:t>SO</w:t>
      </w:r>
      <w:r w:rsidRPr="00923157">
        <w:rPr>
          <w:rFonts w:eastAsiaTheme="minorEastAsia"/>
          <w:sz w:val="24"/>
          <w:szCs w:val="28"/>
          <w:vertAlign w:val="subscript"/>
        </w:rPr>
        <w:t>2</w:t>
      </w:r>
      <w:r w:rsidR="000012F1" w:rsidRPr="00923157">
        <w:rPr>
          <w:rFonts w:eastAsiaTheme="minorEastAsia"/>
          <w:sz w:val="24"/>
          <w:szCs w:val="28"/>
        </w:rPr>
        <w:t>：</w:t>
      </w:r>
      <w:r w:rsidRPr="00923157">
        <w:rPr>
          <w:rFonts w:eastAsiaTheme="minorEastAsia"/>
          <w:sz w:val="24"/>
          <w:szCs w:val="28"/>
        </w:rPr>
        <w:t>133.</w:t>
      </w:r>
      <w:r w:rsidR="000012F1" w:rsidRPr="00923157">
        <w:rPr>
          <w:rFonts w:eastAsiaTheme="minorEastAsia"/>
          <w:sz w:val="24"/>
          <w:szCs w:val="28"/>
        </w:rPr>
        <w:t>26</w:t>
      </w:r>
      <w:r w:rsidRPr="00923157">
        <w:rPr>
          <w:rFonts w:eastAsiaTheme="minorEastAsia"/>
          <w:sz w:val="24"/>
          <w:szCs w:val="28"/>
        </w:rPr>
        <w:t>mg/m</w:t>
      </w:r>
      <w:r w:rsidRPr="00923157">
        <w:rPr>
          <w:rFonts w:eastAsiaTheme="minorEastAsia"/>
          <w:sz w:val="24"/>
          <w:szCs w:val="28"/>
          <w:vertAlign w:val="superscript"/>
        </w:rPr>
        <w:t>3</w:t>
      </w:r>
      <w:r w:rsidRPr="00923157">
        <w:rPr>
          <w:rFonts w:eastAsiaTheme="minorEastAsia"/>
          <w:sz w:val="24"/>
          <w:szCs w:val="28"/>
        </w:rPr>
        <w:t>、烟尘</w:t>
      </w:r>
      <w:r w:rsidR="000012F1" w:rsidRPr="00923157">
        <w:rPr>
          <w:rFonts w:eastAsiaTheme="minorEastAsia"/>
          <w:sz w:val="24"/>
          <w:szCs w:val="28"/>
        </w:rPr>
        <w:t>：</w:t>
      </w:r>
      <w:r w:rsidR="000012F1" w:rsidRPr="00923157">
        <w:rPr>
          <w:rFonts w:eastAsiaTheme="minorEastAsia"/>
          <w:sz w:val="24"/>
          <w:szCs w:val="28"/>
        </w:rPr>
        <w:t>22.58</w:t>
      </w:r>
      <w:r w:rsidRPr="00923157">
        <w:rPr>
          <w:rFonts w:eastAsiaTheme="minorEastAsia"/>
          <w:sz w:val="24"/>
          <w:szCs w:val="28"/>
        </w:rPr>
        <w:t>mg/m</w:t>
      </w:r>
      <w:r w:rsidRPr="00923157">
        <w:rPr>
          <w:rFonts w:eastAsiaTheme="minorEastAsia"/>
          <w:sz w:val="24"/>
          <w:szCs w:val="28"/>
          <w:vertAlign w:val="superscript"/>
        </w:rPr>
        <w:t>3</w:t>
      </w:r>
      <w:r w:rsidRPr="00923157">
        <w:rPr>
          <w:rFonts w:eastAsiaTheme="minorEastAsia"/>
          <w:sz w:val="24"/>
          <w:szCs w:val="28"/>
        </w:rPr>
        <w:t>、</w:t>
      </w:r>
      <w:r w:rsidRPr="00923157">
        <w:rPr>
          <w:rFonts w:eastAsiaTheme="minorEastAsia"/>
          <w:sz w:val="24"/>
          <w:szCs w:val="28"/>
        </w:rPr>
        <w:t>NO</w:t>
      </w:r>
      <w:r w:rsidR="000012F1" w:rsidRPr="00923157">
        <w:rPr>
          <w:rFonts w:eastAsiaTheme="minorEastAsia"/>
          <w:sz w:val="24"/>
          <w:szCs w:val="28"/>
          <w:vertAlign w:val="subscript"/>
        </w:rPr>
        <w:t>X</w:t>
      </w:r>
      <w:r w:rsidR="000012F1" w:rsidRPr="00923157">
        <w:rPr>
          <w:rFonts w:eastAsiaTheme="minorEastAsia"/>
          <w:sz w:val="24"/>
          <w:szCs w:val="28"/>
        </w:rPr>
        <w:t>：</w:t>
      </w:r>
      <w:r w:rsidR="000012F1" w:rsidRPr="00923157">
        <w:rPr>
          <w:rFonts w:eastAsiaTheme="minorEastAsia"/>
          <w:sz w:val="24"/>
          <w:szCs w:val="28"/>
        </w:rPr>
        <w:t>85.48</w:t>
      </w:r>
      <w:r w:rsidRPr="00923157">
        <w:rPr>
          <w:rFonts w:eastAsiaTheme="minorEastAsia"/>
          <w:sz w:val="24"/>
          <w:szCs w:val="28"/>
        </w:rPr>
        <w:t>mg/m</w:t>
      </w:r>
      <w:r w:rsidRPr="00923157">
        <w:rPr>
          <w:rFonts w:eastAsiaTheme="minorEastAsia"/>
          <w:sz w:val="24"/>
          <w:szCs w:val="28"/>
          <w:vertAlign w:val="superscript"/>
        </w:rPr>
        <w:t>3</w:t>
      </w:r>
      <w:r w:rsidRPr="00923157">
        <w:rPr>
          <w:rFonts w:eastAsiaTheme="minorEastAsia"/>
          <w:sz w:val="24"/>
          <w:szCs w:val="28"/>
        </w:rPr>
        <w:t>，污染物排放浓度大大低于《大气污染物综合排放标准》（</w:t>
      </w:r>
      <w:r w:rsidRPr="00923157">
        <w:rPr>
          <w:rFonts w:eastAsiaTheme="minorEastAsia"/>
          <w:sz w:val="24"/>
          <w:szCs w:val="28"/>
        </w:rPr>
        <w:t>GB16297-1996</w:t>
      </w:r>
      <w:r w:rsidRPr="00923157">
        <w:rPr>
          <w:rFonts w:eastAsiaTheme="minorEastAsia"/>
          <w:sz w:val="24"/>
          <w:szCs w:val="28"/>
        </w:rPr>
        <w:t>）的标准要求，</w:t>
      </w:r>
      <w:r w:rsidR="006F2C97" w:rsidRPr="00923157">
        <w:rPr>
          <w:rFonts w:eastAsiaTheme="minorEastAsia"/>
          <w:sz w:val="24"/>
          <w:u w:val="single"/>
        </w:rPr>
        <w:t>备用柴油发电机废气与</w:t>
      </w:r>
      <w:r w:rsidR="006F2C97" w:rsidRPr="00923157">
        <w:rPr>
          <w:rFonts w:eastAsiaTheme="minorEastAsia" w:hint="eastAsia"/>
          <w:sz w:val="24"/>
          <w:u w:val="single"/>
        </w:rPr>
        <w:t>锅炉烟气</w:t>
      </w:r>
      <w:proofErr w:type="gramStart"/>
      <w:r w:rsidR="006F2C97" w:rsidRPr="00923157">
        <w:rPr>
          <w:rFonts w:eastAsiaTheme="minorEastAsia" w:hint="eastAsia"/>
          <w:sz w:val="24"/>
          <w:u w:val="single"/>
        </w:rPr>
        <w:t>一同经</w:t>
      </w:r>
      <w:proofErr w:type="gramEnd"/>
      <w:r w:rsidR="006F2C97" w:rsidRPr="00923157">
        <w:rPr>
          <w:rFonts w:eastAsiaTheme="minorEastAsia" w:hint="eastAsia"/>
          <w:sz w:val="24"/>
          <w:u w:val="single"/>
        </w:rPr>
        <w:t>排烟竖井引至住院楼楼顶高空排放</w:t>
      </w:r>
      <w:r w:rsidRPr="00923157">
        <w:rPr>
          <w:rFonts w:eastAsiaTheme="minorEastAsia"/>
          <w:sz w:val="24"/>
          <w:szCs w:val="28"/>
        </w:rPr>
        <w:t>，</w:t>
      </w:r>
      <w:proofErr w:type="gramStart"/>
      <w:r w:rsidRPr="00923157">
        <w:rPr>
          <w:rFonts w:eastAsiaTheme="minorEastAsia"/>
          <w:sz w:val="24"/>
          <w:szCs w:val="28"/>
        </w:rPr>
        <w:t>鉴于本</w:t>
      </w:r>
      <w:proofErr w:type="gramEnd"/>
      <w:r w:rsidRPr="00923157">
        <w:rPr>
          <w:rFonts w:eastAsiaTheme="minorEastAsia"/>
          <w:sz w:val="24"/>
          <w:szCs w:val="28"/>
        </w:rPr>
        <w:t>项目采用双回路供电，停电情况较少，柴油发电机不常使用，废气不会对医院内部和外界造成明显影响。</w:t>
      </w:r>
    </w:p>
    <w:p w:rsidR="008F2166" w:rsidRPr="00923157" w:rsidRDefault="00DD1CC5" w:rsidP="00DD1CC5">
      <w:pPr>
        <w:spacing w:line="360" w:lineRule="auto"/>
        <w:ind w:firstLineChars="200" w:firstLine="482"/>
        <w:rPr>
          <w:rFonts w:eastAsiaTheme="minorEastAsia"/>
          <w:b/>
          <w:sz w:val="24"/>
          <w:szCs w:val="28"/>
        </w:rPr>
      </w:pPr>
      <w:r w:rsidRPr="00923157">
        <w:rPr>
          <w:rFonts w:eastAsiaTheme="minorEastAsia"/>
          <w:b/>
          <w:sz w:val="24"/>
          <w:szCs w:val="28"/>
        </w:rPr>
        <w:t>七、</w:t>
      </w:r>
      <w:r w:rsidR="008F2166" w:rsidRPr="00923157">
        <w:rPr>
          <w:rFonts w:eastAsiaTheme="minorEastAsia"/>
          <w:b/>
          <w:sz w:val="24"/>
          <w:szCs w:val="28"/>
        </w:rPr>
        <w:t>食堂餐饮油烟影响分析</w:t>
      </w:r>
    </w:p>
    <w:p w:rsidR="008F2166" w:rsidRPr="00923157" w:rsidRDefault="008F2166" w:rsidP="008F2166">
      <w:pPr>
        <w:spacing w:line="360" w:lineRule="auto"/>
        <w:ind w:firstLineChars="200" w:firstLine="480"/>
        <w:rPr>
          <w:rFonts w:eastAsiaTheme="minorEastAsia"/>
          <w:sz w:val="24"/>
          <w:szCs w:val="28"/>
        </w:rPr>
      </w:pPr>
      <w:r w:rsidRPr="00923157">
        <w:rPr>
          <w:rFonts w:eastAsiaTheme="minorEastAsia"/>
          <w:sz w:val="24"/>
          <w:szCs w:val="28"/>
        </w:rPr>
        <w:t>本项目食堂</w:t>
      </w:r>
      <w:r w:rsidR="0095615F" w:rsidRPr="00923157">
        <w:rPr>
          <w:rFonts w:eastAsiaTheme="minorEastAsia"/>
          <w:sz w:val="24"/>
          <w:szCs w:val="28"/>
        </w:rPr>
        <w:t>需</w:t>
      </w:r>
      <w:r w:rsidRPr="00923157">
        <w:rPr>
          <w:rFonts w:eastAsiaTheme="minorEastAsia"/>
          <w:sz w:val="24"/>
          <w:szCs w:val="28"/>
        </w:rPr>
        <w:t>采用油烟净化效率在</w:t>
      </w:r>
      <w:r w:rsidRPr="00923157">
        <w:rPr>
          <w:rFonts w:eastAsiaTheme="minorEastAsia"/>
          <w:sz w:val="24"/>
          <w:szCs w:val="28"/>
        </w:rPr>
        <w:t>85%</w:t>
      </w:r>
      <w:r w:rsidRPr="00923157">
        <w:rPr>
          <w:rFonts w:eastAsiaTheme="minorEastAsia"/>
          <w:sz w:val="24"/>
          <w:szCs w:val="28"/>
        </w:rPr>
        <w:t>以上的油烟净化装置处理，经处理后的油烟排放浓度小于</w:t>
      </w:r>
      <w:r w:rsidRPr="00923157">
        <w:rPr>
          <w:rFonts w:eastAsiaTheme="minorEastAsia"/>
          <w:sz w:val="24"/>
          <w:szCs w:val="28"/>
        </w:rPr>
        <w:t>2mg/m</w:t>
      </w:r>
      <w:r w:rsidRPr="00923157">
        <w:rPr>
          <w:rFonts w:eastAsiaTheme="minorEastAsia"/>
          <w:sz w:val="24"/>
          <w:szCs w:val="28"/>
          <w:vertAlign w:val="superscript"/>
        </w:rPr>
        <w:t>3</w:t>
      </w:r>
      <w:r w:rsidRPr="00923157">
        <w:rPr>
          <w:rFonts w:eastAsiaTheme="minorEastAsia"/>
          <w:sz w:val="24"/>
          <w:szCs w:val="28"/>
        </w:rPr>
        <w:t>，低于《饮食业油烟排放标准（试行）》（</w:t>
      </w:r>
      <w:r w:rsidRPr="00923157">
        <w:rPr>
          <w:rFonts w:eastAsiaTheme="minorEastAsia"/>
          <w:sz w:val="24"/>
          <w:szCs w:val="28"/>
        </w:rPr>
        <w:t>GB18483-2001</w:t>
      </w:r>
      <w:r w:rsidRPr="00923157">
        <w:rPr>
          <w:rFonts w:eastAsiaTheme="minorEastAsia"/>
          <w:sz w:val="24"/>
          <w:szCs w:val="28"/>
        </w:rPr>
        <w:t>）的油烟最高允许排放浓度</w:t>
      </w:r>
      <w:r w:rsidRPr="00923157">
        <w:rPr>
          <w:rFonts w:eastAsiaTheme="minorEastAsia"/>
          <w:sz w:val="24"/>
          <w:szCs w:val="28"/>
        </w:rPr>
        <w:t>2.0mg/m</w:t>
      </w:r>
      <w:r w:rsidRPr="00923157">
        <w:rPr>
          <w:rFonts w:eastAsiaTheme="minorEastAsia"/>
          <w:sz w:val="24"/>
          <w:szCs w:val="28"/>
          <w:vertAlign w:val="superscript"/>
        </w:rPr>
        <w:t>3</w:t>
      </w:r>
      <w:r w:rsidRPr="00923157">
        <w:rPr>
          <w:rFonts w:eastAsiaTheme="minorEastAsia"/>
          <w:sz w:val="24"/>
          <w:szCs w:val="28"/>
        </w:rPr>
        <w:t>的标准限值要求，经住院大楼预留专用烟道引出大楼屋顶集中排放，排放高度约</w:t>
      </w:r>
      <w:r w:rsidR="000012F1" w:rsidRPr="00923157">
        <w:rPr>
          <w:rFonts w:eastAsiaTheme="minorEastAsia"/>
          <w:sz w:val="24"/>
          <w:szCs w:val="28"/>
        </w:rPr>
        <w:t>78.6</w:t>
      </w:r>
      <w:r w:rsidRPr="00923157">
        <w:rPr>
          <w:rFonts w:eastAsiaTheme="minorEastAsia"/>
          <w:sz w:val="24"/>
          <w:szCs w:val="28"/>
        </w:rPr>
        <w:t>m</w:t>
      </w:r>
      <w:r w:rsidRPr="00923157">
        <w:rPr>
          <w:rFonts w:eastAsiaTheme="minorEastAsia"/>
          <w:sz w:val="24"/>
          <w:szCs w:val="28"/>
        </w:rPr>
        <w:t>，项目周边多为低矮建筑及农田荒地，废气排放远远高于周边建筑物，油烟废气经净化处理后高空排放对周围空气环境影响较小。</w:t>
      </w:r>
    </w:p>
    <w:p w:rsidR="00C146A5" w:rsidRPr="00923157" w:rsidRDefault="00C146A5" w:rsidP="00B146B9">
      <w:pPr>
        <w:spacing w:line="360" w:lineRule="auto"/>
        <w:ind w:firstLineChars="200" w:firstLine="482"/>
        <w:rPr>
          <w:rFonts w:eastAsiaTheme="minorEastAsia"/>
          <w:b/>
          <w:sz w:val="24"/>
          <w:szCs w:val="28"/>
        </w:rPr>
      </w:pPr>
      <w:r w:rsidRPr="00923157">
        <w:rPr>
          <w:rFonts w:eastAsiaTheme="minorEastAsia" w:hint="eastAsia"/>
          <w:b/>
          <w:sz w:val="24"/>
          <w:szCs w:val="28"/>
        </w:rPr>
        <w:t>八、地下停车库停车尾气</w:t>
      </w:r>
    </w:p>
    <w:p w:rsidR="00C146A5" w:rsidRPr="00923157" w:rsidRDefault="00C146A5" w:rsidP="008F2166">
      <w:pPr>
        <w:spacing w:line="360" w:lineRule="auto"/>
        <w:ind w:firstLineChars="200" w:firstLine="480"/>
        <w:rPr>
          <w:rFonts w:eastAsiaTheme="minorEastAsia"/>
          <w:sz w:val="24"/>
          <w:szCs w:val="28"/>
        </w:rPr>
      </w:pPr>
      <w:r w:rsidRPr="00923157">
        <w:rPr>
          <w:rFonts w:eastAsiaTheme="minorEastAsia" w:hint="eastAsia"/>
          <w:sz w:val="24"/>
          <w:szCs w:val="28"/>
        </w:rPr>
        <w:t>本项目地下室总建筑面积为</w:t>
      </w:r>
      <w:r w:rsidRPr="00923157">
        <w:rPr>
          <w:rFonts w:eastAsiaTheme="minorEastAsia" w:hint="eastAsia"/>
          <w:sz w:val="24"/>
          <w:szCs w:val="28"/>
        </w:rPr>
        <w:t>28332m</w:t>
      </w:r>
      <w:r w:rsidRPr="00923157">
        <w:rPr>
          <w:rFonts w:eastAsiaTheme="minorEastAsia" w:hint="eastAsia"/>
          <w:sz w:val="24"/>
          <w:szCs w:val="28"/>
          <w:vertAlign w:val="superscript"/>
        </w:rPr>
        <w:t>2</w:t>
      </w:r>
      <w:r w:rsidRPr="00923157">
        <w:rPr>
          <w:rFonts w:eastAsiaTheme="minorEastAsia" w:hint="eastAsia"/>
          <w:sz w:val="24"/>
          <w:szCs w:val="28"/>
        </w:rPr>
        <w:t>，地下停车位共计</w:t>
      </w:r>
      <w:r w:rsidRPr="00923157">
        <w:rPr>
          <w:rFonts w:eastAsiaTheme="minorEastAsia" w:hint="eastAsia"/>
          <w:sz w:val="24"/>
          <w:szCs w:val="28"/>
        </w:rPr>
        <w:t>400</w:t>
      </w:r>
      <w:r w:rsidRPr="00923157">
        <w:rPr>
          <w:rFonts w:eastAsiaTheme="minorEastAsia" w:hint="eastAsia"/>
          <w:sz w:val="24"/>
          <w:szCs w:val="28"/>
        </w:rPr>
        <w:t>个。</w:t>
      </w:r>
    </w:p>
    <w:p w:rsidR="00C146A5" w:rsidRPr="00923157" w:rsidRDefault="00C146A5" w:rsidP="00C146A5">
      <w:pPr>
        <w:spacing w:line="360" w:lineRule="auto"/>
        <w:ind w:firstLineChars="200" w:firstLine="480"/>
        <w:rPr>
          <w:sz w:val="24"/>
        </w:rPr>
      </w:pPr>
      <w:r w:rsidRPr="00923157">
        <w:rPr>
          <w:sz w:val="24"/>
        </w:rPr>
        <w:t>本项目停车以轻型机动车为主，根据相关资料，轻型机动车尾气中污染物排放参数为：</w:t>
      </w:r>
      <w:r w:rsidRPr="00923157">
        <w:rPr>
          <w:sz w:val="24"/>
        </w:rPr>
        <w:t>NO</w:t>
      </w:r>
      <w:r w:rsidRPr="00923157">
        <w:rPr>
          <w:sz w:val="24"/>
          <w:vertAlign w:val="subscript"/>
        </w:rPr>
        <w:t>x</w:t>
      </w:r>
      <w:r w:rsidRPr="00923157">
        <w:rPr>
          <w:sz w:val="24"/>
        </w:rPr>
        <w:t>：</w:t>
      </w:r>
      <w:r w:rsidRPr="00923157">
        <w:rPr>
          <w:sz w:val="24"/>
        </w:rPr>
        <w:t>0.91g/km</w:t>
      </w:r>
      <w:r w:rsidRPr="00923157">
        <w:rPr>
          <w:sz w:val="24"/>
        </w:rPr>
        <w:t>；</w:t>
      </w:r>
      <w:r w:rsidRPr="00923157">
        <w:rPr>
          <w:sz w:val="24"/>
        </w:rPr>
        <w:t>CO</w:t>
      </w:r>
      <w:r w:rsidRPr="00923157">
        <w:rPr>
          <w:sz w:val="24"/>
        </w:rPr>
        <w:t>：</w:t>
      </w:r>
      <w:r w:rsidRPr="00923157">
        <w:rPr>
          <w:sz w:val="24"/>
        </w:rPr>
        <w:t>9.13g/km</w:t>
      </w:r>
      <w:r w:rsidRPr="00923157">
        <w:rPr>
          <w:sz w:val="24"/>
        </w:rPr>
        <w:t>。车速按</w:t>
      </w:r>
      <w:r w:rsidRPr="00923157">
        <w:rPr>
          <w:sz w:val="24"/>
        </w:rPr>
        <w:t>10km/h</w:t>
      </w:r>
      <w:r w:rsidRPr="00923157">
        <w:rPr>
          <w:sz w:val="24"/>
        </w:rPr>
        <w:t>、停车时间按</w:t>
      </w:r>
      <w:r w:rsidRPr="00923157">
        <w:rPr>
          <w:sz w:val="24"/>
        </w:rPr>
        <w:t>2min/</w:t>
      </w:r>
      <w:r w:rsidRPr="00923157">
        <w:rPr>
          <w:sz w:val="24"/>
        </w:rPr>
        <w:t>（辆</w:t>
      </w:r>
      <w:r w:rsidRPr="00923157">
        <w:rPr>
          <w:sz w:val="24"/>
        </w:rPr>
        <w:t>·</w:t>
      </w:r>
      <w:r w:rsidRPr="00923157">
        <w:rPr>
          <w:sz w:val="24"/>
        </w:rPr>
        <w:t>次）、每天停车</w:t>
      </w:r>
      <w:r w:rsidRPr="00923157">
        <w:rPr>
          <w:sz w:val="24"/>
        </w:rPr>
        <w:t>2</w:t>
      </w:r>
      <w:r w:rsidRPr="00923157">
        <w:rPr>
          <w:sz w:val="24"/>
        </w:rPr>
        <w:t>次，经计算地下停车位汽车尾气污染物的排放量为：</w:t>
      </w:r>
      <w:r w:rsidRPr="00923157">
        <w:rPr>
          <w:sz w:val="24"/>
        </w:rPr>
        <w:t>NO</w:t>
      </w:r>
      <w:r w:rsidRPr="00923157">
        <w:rPr>
          <w:sz w:val="24"/>
          <w:vertAlign w:val="subscript"/>
        </w:rPr>
        <w:t>x</w:t>
      </w:r>
      <w:r w:rsidRPr="00923157">
        <w:rPr>
          <w:sz w:val="24"/>
        </w:rPr>
        <w:t>：</w:t>
      </w:r>
      <w:r w:rsidRPr="00923157">
        <w:rPr>
          <w:sz w:val="24"/>
        </w:rPr>
        <w:t>0.25kg/d</w:t>
      </w:r>
      <w:r w:rsidRPr="00923157">
        <w:rPr>
          <w:sz w:val="24"/>
        </w:rPr>
        <w:t>；</w:t>
      </w:r>
      <w:r w:rsidRPr="00923157">
        <w:rPr>
          <w:sz w:val="24"/>
        </w:rPr>
        <w:t>CO</w:t>
      </w:r>
      <w:r w:rsidRPr="00923157">
        <w:rPr>
          <w:sz w:val="24"/>
        </w:rPr>
        <w:t>：</w:t>
      </w:r>
      <w:r w:rsidRPr="00923157">
        <w:rPr>
          <w:sz w:val="24"/>
        </w:rPr>
        <w:t>2.55kg/d</w:t>
      </w:r>
      <w:r w:rsidRPr="00923157">
        <w:rPr>
          <w:sz w:val="24"/>
        </w:rPr>
        <w:t>。</w:t>
      </w:r>
    </w:p>
    <w:p w:rsidR="00C146A5" w:rsidRPr="00923157" w:rsidRDefault="00C146A5" w:rsidP="00C146A5">
      <w:pPr>
        <w:spacing w:line="360" w:lineRule="auto"/>
        <w:ind w:firstLineChars="200" w:firstLine="480"/>
        <w:rPr>
          <w:sz w:val="24"/>
        </w:rPr>
      </w:pPr>
      <w:r w:rsidRPr="00923157">
        <w:rPr>
          <w:rFonts w:eastAsiaTheme="minorEastAsia" w:hint="eastAsia"/>
          <w:sz w:val="24"/>
          <w:szCs w:val="28"/>
        </w:rPr>
        <w:t>根据本项目初步设计，</w:t>
      </w:r>
      <w:r w:rsidRPr="00923157">
        <w:rPr>
          <w:rFonts w:hint="eastAsia"/>
          <w:sz w:val="24"/>
        </w:rPr>
        <w:t>地下室</w:t>
      </w:r>
      <w:r w:rsidRPr="00923157">
        <w:rPr>
          <w:sz w:val="24"/>
        </w:rPr>
        <w:t>设计机械排烟系统，排烟量按换气次数</w:t>
      </w:r>
      <w:r w:rsidRPr="00923157">
        <w:rPr>
          <w:sz w:val="24"/>
        </w:rPr>
        <w:t>6</w:t>
      </w:r>
      <w:r w:rsidRPr="00923157">
        <w:rPr>
          <w:sz w:val="24"/>
        </w:rPr>
        <w:t>次</w:t>
      </w:r>
      <w:r w:rsidRPr="00923157">
        <w:rPr>
          <w:sz w:val="24"/>
        </w:rPr>
        <w:t>/h</w:t>
      </w:r>
      <w:r w:rsidRPr="00923157">
        <w:rPr>
          <w:sz w:val="24"/>
        </w:rPr>
        <w:t>计。本项目地下车库排气口</w:t>
      </w:r>
      <w:r w:rsidRPr="00923157">
        <w:rPr>
          <w:bCs/>
          <w:sz w:val="24"/>
        </w:rPr>
        <w:t>设置于楼房的墙体内</w:t>
      </w:r>
      <w:r w:rsidRPr="00923157">
        <w:rPr>
          <w:sz w:val="24"/>
        </w:rPr>
        <w:t>，排气速度控制在</w:t>
      </w:r>
      <w:r w:rsidRPr="00923157">
        <w:rPr>
          <w:sz w:val="24"/>
        </w:rPr>
        <w:t>3-5m/s</w:t>
      </w:r>
      <w:r w:rsidRPr="00923157">
        <w:rPr>
          <w:sz w:val="24"/>
        </w:rPr>
        <w:t>，排气筒高度高于人群呼吸带，</w:t>
      </w:r>
      <w:r w:rsidRPr="00923157">
        <w:rPr>
          <w:bCs/>
          <w:sz w:val="24"/>
        </w:rPr>
        <w:t>既保证送风质量又与周围环境相协调。</w:t>
      </w:r>
      <w:r w:rsidRPr="00923157">
        <w:rPr>
          <w:sz w:val="24"/>
        </w:rPr>
        <w:t>地下车库汽车尾气的大气污染物的浓度能够满足《大气污染物综合排放标准》</w:t>
      </w:r>
      <w:r w:rsidRPr="00923157">
        <w:rPr>
          <w:sz w:val="24"/>
        </w:rPr>
        <w:t xml:space="preserve">(GB16297-1996) </w:t>
      </w:r>
      <w:r w:rsidRPr="00923157">
        <w:rPr>
          <w:sz w:val="24"/>
        </w:rPr>
        <w:t>表</w:t>
      </w:r>
      <w:r w:rsidRPr="00923157">
        <w:rPr>
          <w:sz w:val="24"/>
        </w:rPr>
        <w:t>2</w:t>
      </w:r>
      <w:r w:rsidRPr="00923157">
        <w:rPr>
          <w:sz w:val="24"/>
        </w:rPr>
        <w:t>二级标准。</w:t>
      </w:r>
    </w:p>
    <w:p w:rsidR="00F62D38" w:rsidRPr="00923157" w:rsidRDefault="00F62D38" w:rsidP="00F62D38">
      <w:pPr>
        <w:spacing w:line="360" w:lineRule="auto"/>
        <w:ind w:firstLineChars="200" w:firstLine="482"/>
        <w:rPr>
          <w:rFonts w:eastAsiaTheme="minorEastAsia"/>
          <w:b/>
          <w:sz w:val="24"/>
        </w:rPr>
      </w:pPr>
      <w:r w:rsidRPr="00923157">
        <w:rPr>
          <w:rFonts w:eastAsiaTheme="minorEastAsia" w:hint="eastAsia"/>
          <w:b/>
          <w:sz w:val="24"/>
        </w:rPr>
        <w:t>九、</w:t>
      </w:r>
      <w:r w:rsidRPr="00923157">
        <w:rPr>
          <w:rFonts w:eastAsiaTheme="minorEastAsia"/>
          <w:b/>
          <w:sz w:val="24"/>
        </w:rPr>
        <w:t>大气污染物排放量核算</w:t>
      </w:r>
    </w:p>
    <w:p w:rsidR="00F62D38" w:rsidRPr="00923157" w:rsidRDefault="00F62D38" w:rsidP="00F62D38">
      <w:pPr>
        <w:spacing w:line="360" w:lineRule="auto"/>
        <w:ind w:firstLineChars="200" w:firstLine="480"/>
        <w:rPr>
          <w:rFonts w:eastAsiaTheme="minorEastAsia"/>
          <w:sz w:val="24"/>
        </w:rPr>
      </w:pPr>
      <w:r w:rsidRPr="00923157">
        <w:rPr>
          <w:rFonts w:eastAsiaTheme="minorEastAsia"/>
          <w:sz w:val="24"/>
        </w:rPr>
        <w:lastRenderedPageBreak/>
        <w:t>有组织排放量核算：</w:t>
      </w:r>
    </w:p>
    <w:p w:rsidR="00F62D38" w:rsidRPr="00923157" w:rsidRDefault="00F62D38" w:rsidP="00F62D38">
      <w:pPr>
        <w:rPr>
          <w:rFonts w:eastAsiaTheme="minorEastAsia"/>
          <w:b/>
          <w:szCs w:val="21"/>
        </w:rPr>
      </w:pPr>
      <w:r w:rsidRPr="00923157">
        <w:rPr>
          <w:rFonts w:eastAsiaTheme="minorEastAsia"/>
          <w:b/>
          <w:szCs w:val="21"/>
        </w:rPr>
        <w:t>表</w:t>
      </w:r>
      <w:r w:rsidRPr="00923157">
        <w:rPr>
          <w:rFonts w:eastAsiaTheme="minorEastAsia" w:hint="eastAsia"/>
          <w:b/>
          <w:szCs w:val="21"/>
        </w:rPr>
        <w:t>6.2-7</w:t>
      </w:r>
      <w:r w:rsidRPr="00923157">
        <w:rPr>
          <w:rFonts w:eastAsiaTheme="minorEastAsia"/>
          <w:b/>
          <w:szCs w:val="21"/>
        </w:rPr>
        <w:t xml:space="preserve">                   </w:t>
      </w:r>
      <w:r w:rsidRPr="00923157">
        <w:rPr>
          <w:rFonts w:eastAsiaTheme="minorEastAsia"/>
          <w:b/>
          <w:szCs w:val="21"/>
        </w:rPr>
        <w:t>大气污染物有组织排放量核算表</w:t>
      </w:r>
    </w:p>
    <w:tbl>
      <w:tblPr>
        <w:tblStyle w:val="aff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386"/>
        <w:gridCol w:w="1386"/>
        <w:gridCol w:w="1432"/>
        <w:gridCol w:w="1440"/>
        <w:gridCol w:w="1439"/>
        <w:gridCol w:w="1439"/>
      </w:tblGrid>
      <w:tr w:rsidR="00923157" w:rsidRPr="00923157" w:rsidTr="0042403C">
        <w:tc>
          <w:tcPr>
            <w:tcW w:w="1547" w:type="dxa"/>
            <w:vAlign w:val="center"/>
          </w:tcPr>
          <w:p w:rsidR="00F62D38" w:rsidRPr="00923157" w:rsidRDefault="00F62D38" w:rsidP="0042403C">
            <w:pPr>
              <w:jc w:val="center"/>
              <w:rPr>
                <w:rFonts w:eastAsiaTheme="minorEastAsia"/>
                <w:b/>
                <w:szCs w:val="21"/>
              </w:rPr>
            </w:pPr>
            <w:r w:rsidRPr="00923157">
              <w:rPr>
                <w:rFonts w:eastAsiaTheme="minorEastAsia"/>
                <w:b/>
                <w:szCs w:val="21"/>
              </w:rPr>
              <w:t>序号</w:t>
            </w:r>
          </w:p>
        </w:tc>
        <w:tc>
          <w:tcPr>
            <w:tcW w:w="1548" w:type="dxa"/>
            <w:vAlign w:val="center"/>
          </w:tcPr>
          <w:p w:rsidR="00F62D38" w:rsidRPr="00923157" w:rsidRDefault="00F62D38" w:rsidP="0042403C">
            <w:pPr>
              <w:jc w:val="center"/>
              <w:rPr>
                <w:rFonts w:eastAsiaTheme="minorEastAsia"/>
                <w:b/>
                <w:szCs w:val="21"/>
              </w:rPr>
            </w:pPr>
            <w:r w:rsidRPr="00923157">
              <w:rPr>
                <w:rFonts w:eastAsiaTheme="minorEastAsia"/>
                <w:b/>
                <w:szCs w:val="21"/>
              </w:rPr>
              <w:t>排放口编号</w:t>
            </w:r>
          </w:p>
        </w:tc>
        <w:tc>
          <w:tcPr>
            <w:tcW w:w="1548" w:type="dxa"/>
            <w:vAlign w:val="center"/>
          </w:tcPr>
          <w:p w:rsidR="00F62D38" w:rsidRPr="00923157" w:rsidRDefault="00F62D38" w:rsidP="0042403C">
            <w:pPr>
              <w:jc w:val="center"/>
              <w:rPr>
                <w:rFonts w:eastAsiaTheme="minorEastAsia"/>
                <w:b/>
                <w:szCs w:val="21"/>
              </w:rPr>
            </w:pPr>
            <w:r w:rsidRPr="00923157">
              <w:rPr>
                <w:rFonts w:eastAsiaTheme="minorEastAsia"/>
                <w:b/>
                <w:szCs w:val="21"/>
              </w:rPr>
              <w:t>污染物</w:t>
            </w:r>
          </w:p>
        </w:tc>
        <w:tc>
          <w:tcPr>
            <w:tcW w:w="1548" w:type="dxa"/>
            <w:vAlign w:val="center"/>
          </w:tcPr>
          <w:p w:rsidR="00F62D38" w:rsidRPr="00923157" w:rsidRDefault="00F62D38" w:rsidP="0042403C">
            <w:pPr>
              <w:jc w:val="center"/>
              <w:rPr>
                <w:rFonts w:eastAsiaTheme="minorEastAsia"/>
                <w:b/>
                <w:szCs w:val="21"/>
              </w:rPr>
            </w:pPr>
            <w:r w:rsidRPr="00923157">
              <w:rPr>
                <w:rFonts w:eastAsiaTheme="minorEastAsia"/>
                <w:b/>
                <w:szCs w:val="21"/>
              </w:rPr>
              <w:t>核算排放浓度</w:t>
            </w:r>
          </w:p>
          <w:p w:rsidR="00F62D38" w:rsidRPr="00923157" w:rsidRDefault="00F62D38" w:rsidP="0042403C">
            <w:pPr>
              <w:jc w:val="center"/>
              <w:rPr>
                <w:rFonts w:eastAsiaTheme="minorEastAsia"/>
                <w:b/>
                <w:szCs w:val="21"/>
              </w:rPr>
            </w:pPr>
            <w:r w:rsidRPr="00923157">
              <w:rPr>
                <w:rFonts w:eastAsiaTheme="minorEastAsia"/>
                <w:b/>
                <w:szCs w:val="21"/>
              </w:rPr>
              <w:t>mg/m</w:t>
            </w:r>
            <w:r w:rsidRPr="00923157">
              <w:rPr>
                <w:rFonts w:eastAsiaTheme="minorEastAsia"/>
                <w:b/>
                <w:szCs w:val="21"/>
                <w:vertAlign w:val="superscript"/>
              </w:rPr>
              <w:t>3</w:t>
            </w:r>
          </w:p>
        </w:tc>
        <w:tc>
          <w:tcPr>
            <w:tcW w:w="1548" w:type="dxa"/>
            <w:vAlign w:val="center"/>
          </w:tcPr>
          <w:p w:rsidR="00F62D38" w:rsidRPr="00923157" w:rsidRDefault="00F62D38" w:rsidP="0042403C">
            <w:pPr>
              <w:jc w:val="center"/>
              <w:rPr>
                <w:rFonts w:eastAsiaTheme="minorEastAsia"/>
                <w:b/>
                <w:szCs w:val="21"/>
              </w:rPr>
            </w:pPr>
            <w:r w:rsidRPr="00923157">
              <w:rPr>
                <w:rFonts w:eastAsiaTheme="minorEastAsia"/>
                <w:b/>
                <w:szCs w:val="21"/>
              </w:rPr>
              <w:t>核算排放速率</w:t>
            </w:r>
          </w:p>
          <w:p w:rsidR="00F62D38" w:rsidRPr="00923157" w:rsidRDefault="00F62D38" w:rsidP="0042403C">
            <w:pPr>
              <w:jc w:val="center"/>
              <w:rPr>
                <w:rFonts w:eastAsiaTheme="minorEastAsia"/>
                <w:b/>
                <w:szCs w:val="21"/>
              </w:rPr>
            </w:pPr>
            <w:r w:rsidRPr="00923157">
              <w:rPr>
                <w:rFonts w:eastAsiaTheme="minorEastAsia"/>
                <w:b/>
                <w:szCs w:val="21"/>
              </w:rPr>
              <w:t>kg/h</w:t>
            </w:r>
          </w:p>
        </w:tc>
        <w:tc>
          <w:tcPr>
            <w:tcW w:w="1548" w:type="dxa"/>
            <w:vAlign w:val="center"/>
          </w:tcPr>
          <w:p w:rsidR="00F62D38" w:rsidRPr="00923157" w:rsidRDefault="00F62D38" w:rsidP="0042403C">
            <w:pPr>
              <w:jc w:val="center"/>
              <w:rPr>
                <w:rFonts w:eastAsiaTheme="minorEastAsia"/>
                <w:b/>
                <w:szCs w:val="21"/>
              </w:rPr>
            </w:pPr>
            <w:r w:rsidRPr="00923157">
              <w:rPr>
                <w:rFonts w:eastAsiaTheme="minorEastAsia"/>
                <w:b/>
                <w:szCs w:val="21"/>
              </w:rPr>
              <w:t>核算年排放量</w:t>
            </w:r>
            <w:r w:rsidRPr="00923157">
              <w:rPr>
                <w:rFonts w:eastAsiaTheme="minorEastAsia"/>
                <w:b/>
                <w:szCs w:val="21"/>
              </w:rPr>
              <w:t>t/a</w:t>
            </w:r>
          </w:p>
        </w:tc>
      </w:tr>
      <w:tr w:rsidR="00923157" w:rsidRPr="00923157" w:rsidTr="0042403C">
        <w:tc>
          <w:tcPr>
            <w:tcW w:w="1547" w:type="dxa"/>
            <w:vMerge w:val="restart"/>
            <w:vAlign w:val="center"/>
          </w:tcPr>
          <w:p w:rsidR="00F62D38" w:rsidRPr="00923157" w:rsidRDefault="00F62D38" w:rsidP="0042403C">
            <w:pPr>
              <w:jc w:val="center"/>
              <w:rPr>
                <w:rFonts w:eastAsiaTheme="minorEastAsia"/>
                <w:szCs w:val="21"/>
              </w:rPr>
            </w:pPr>
            <w:r w:rsidRPr="00923157">
              <w:rPr>
                <w:rFonts w:eastAsiaTheme="minorEastAsia"/>
                <w:szCs w:val="21"/>
              </w:rPr>
              <w:t>1</w:t>
            </w:r>
          </w:p>
        </w:tc>
        <w:tc>
          <w:tcPr>
            <w:tcW w:w="1548" w:type="dxa"/>
            <w:vMerge w:val="restart"/>
            <w:vAlign w:val="center"/>
          </w:tcPr>
          <w:p w:rsidR="00F62D38" w:rsidRPr="00923157" w:rsidRDefault="00F62D38" w:rsidP="0042403C">
            <w:pPr>
              <w:jc w:val="center"/>
              <w:rPr>
                <w:rFonts w:eastAsiaTheme="minorEastAsia"/>
                <w:szCs w:val="21"/>
              </w:rPr>
            </w:pPr>
            <w:r w:rsidRPr="00923157">
              <w:rPr>
                <w:rFonts w:eastAsiaTheme="minorEastAsia"/>
                <w:szCs w:val="21"/>
              </w:rPr>
              <w:t>锅炉排气筒</w:t>
            </w:r>
          </w:p>
        </w:tc>
        <w:tc>
          <w:tcPr>
            <w:tcW w:w="1548" w:type="dxa"/>
            <w:vAlign w:val="center"/>
          </w:tcPr>
          <w:p w:rsidR="00F62D38" w:rsidRPr="00923157" w:rsidRDefault="00F62D38" w:rsidP="0042403C">
            <w:pPr>
              <w:jc w:val="center"/>
              <w:rPr>
                <w:rFonts w:eastAsiaTheme="minorEastAsia"/>
                <w:szCs w:val="21"/>
              </w:rPr>
            </w:pPr>
            <w:r w:rsidRPr="00923157">
              <w:rPr>
                <w:rFonts w:eastAsiaTheme="minorEastAsia"/>
                <w:szCs w:val="21"/>
              </w:rPr>
              <w:t>二氧化硫</w:t>
            </w:r>
          </w:p>
        </w:tc>
        <w:tc>
          <w:tcPr>
            <w:tcW w:w="1548" w:type="dxa"/>
            <w:vAlign w:val="center"/>
          </w:tcPr>
          <w:p w:rsidR="00F62D38" w:rsidRPr="00923157" w:rsidRDefault="00F62D38" w:rsidP="0042403C">
            <w:pPr>
              <w:jc w:val="center"/>
              <w:rPr>
                <w:rFonts w:eastAsiaTheme="minorEastAsia"/>
                <w:szCs w:val="21"/>
              </w:rPr>
            </w:pPr>
            <w:r w:rsidRPr="00923157">
              <w:rPr>
                <w:rFonts w:eastAsiaTheme="minorEastAsia"/>
                <w:szCs w:val="21"/>
              </w:rPr>
              <w:t>29.75</w:t>
            </w:r>
          </w:p>
        </w:tc>
        <w:tc>
          <w:tcPr>
            <w:tcW w:w="1548" w:type="dxa"/>
            <w:vAlign w:val="center"/>
          </w:tcPr>
          <w:p w:rsidR="00F62D38" w:rsidRPr="00923157" w:rsidRDefault="00F62D38" w:rsidP="0042403C">
            <w:pPr>
              <w:jc w:val="center"/>
              <w:rPr>
                <w:rFonts w:eastAsiaTheme="minorEastAsia"/>
                <w:szCs w:val="21"/>
              </w:rPr>
            </w:pPr>
            <w:r w:rsidRPr="00923157">
              <w:rPr>
                <w:rFonts w:eastAsiaTheme="minorEastAsia"/>
                <w:szCs w:val="21"/>
              </w:rPr>
              <w:t>0.12</w:t>
            </w:r>
          </w:p>
        </w:tc>
        <w:tc>
          <w:tcPr>
            <w:tcW w:w="1548" w:type="dxa"/>
            <w:vAlign w:val="center"/>
          </w:tcPr>
          <w:p w:rsidR="00F62D38" w:rsidRPr="00923157" w:rsidRDefault="00F62D38" w:rsidP="0042403C">
            <w:pPr>
              <w:jc w:val="center"/>
              <w:rPr>
                <w:rFonts w:eastAsiaTheme="minorEastAsia"/>
                <w:szCs w:val="21"/>
              </w:rPr>
            </w:pPr>
            <w:r w:rsidRPr="00923157">
              <w:rPr>
                <w:rFonts w:eastAsiaTheme="minorEastAsia"/>
                <w:szCs w:val="21"/>
              </w:rPr>
              <w:t>0.035</w:t>
            </w:r>
          </w:p>
        </w:tc>
      </w:tr>
      <w:tr w:rsidR="00923157" w:rsidRPr="00923157" w:rsidTr="0042403C">
        <w:tc>
          <w:tcPr>
            <w:tcW w:w="1547" w:type="dxa"/>
            <w:vMerge/>
            <w:vAlign w:val="center"/>
          </w:tcPr>
          <w:p w:rsidR="00F62D38" w:rsidRPr="00923157" w:rsidRDefault="00F62D38" w:rsidP="0042403C">
            <w:pPr>
              <w:jc w:val="center"/>
              <w:rPr>
                <w:rFonts w:eastAsiaTheme="minorEastAsia"/>
                <w:szCs w:val="21"/>
              </w:rPr>
            </w:pPr>
          </w:p>
        </w:tc>
        <w:tc>
          <w:tcPr>
            <w:tcW w:w="1548" w:type="dxa"/>
            <w:vMerge/>
            <w:vAlign w:val="center"/>
          </w:tcPr>
          <w:p w:rsidR="00F62D38" w:rsidRPr="00923157" w:rsidRDefault="00F62D38" w:rsidP="0042403C">
            <w:pPr>
              <w:jc w:val="center"/>
              <w:rPr>
                <w:rFonts w:eastAsiaTheme="minorEastAsia"/>
                <w:szCs w:val="21"/>
              </w:rPr>
            </w:pPr>
          </w:p>
        </w:tc>
        <w:tc>
          <w:tcPr>
            <w:tcW w:w="1548" w:type="dxa"/>
            <w:vAlign w:val="center"/>
          </w:tcPr>
          <w:p w:rsidR="00F62D38" w:rsidRPr="00923157" w:rsidRDefault="00F62D38" w:rsidP="0042403C">
            <w:pPr>
              <w:jc w:val="center"/>
              <w:rPr>
                <w:rFonts w:eastAsiaTheme="minorEastAsia"/>
                <w:szCs w:val="21"/>
              </w:rPr>
            </w:pPr>
            <w:r w:rsidRPr="00923157">
              <w:rPr>
                <w:rFonts w:eastAsiaTheme="minorEastAsia"/>
                <w:szCs w:val="21"/>
              </w:rPr>
              <w:t>氮氧化物</w:t>
            </w:r>
          </w:p>
        </w:tc>
        <w:tc>
          <w:tcPr>
            <w:tcW w:w="1548" w:type="dxa"/>
            <w:vAlign w:val="center"/>
          </w:tcPr>
          <w:p w:rsidR="00F62D38" w:rsidRPr="00923157" w:rsidRDefault="00F62D38" w:rsidP="0042403C">
            <w:pPr>
              <w:jc w:val="center"/>
              <w:rPr>
                <w:rFonts w:eastAsiaTheme="minorEastAsia"/>
                <w:szCs w:val="21"/>
              </w:rPr>
            </w:pPr>
            <w:r w:rsidRPr="00923157">
              <w:rPr>
                <w:rFonts w:eastAsiaTheme="minorEastAsia"/>
                <w:szCs w:val="21"/>
              </w:rPr>
              <w:t>133.89</w:t>
            </w:r>
          </w:p>
        </w:tc>
        <w:tc>
          <w:tcPr>
            <w:tcW w:w="1548" w:type="dxa"/>
            <w:vAlign w:val="center"/>
          </w:tcPr>
          <w:p w:rsidR="00F62D38" w:rsidRPr="00923157" w:rsidRDefault="00F62D38" w:rsidP="0042403C">
            <w:pPr>
              <w:jc w:val="center"/>
              <w:rPr>
                <w:rFonts w:eastAsiaTheme="minorEastAsia"/>
                <w:szCs w:val="21"/>
              </w:rPr>
            </w:pPr>
            <w:r w:rsidRPr="00923157">
              <w:rPr>
                <w:rFonts w:eastAsiaTheme="minorEastAsia"/>
                <w:szCs w:val="21"/>
              </w:rPr>
              <w:t>0.54</w:t>
            </w:r>
          </w:p>
        </w:tc>
        <w:tc>
          <w:tcPr>
            <w:tcW w:w="1548" w:type="dxa"/>
            <w:vAlign w:val="center"/>
          </w:tcPr>
          <w:p w:rsidR="00F62D38" w:rsidRPr="00923157" w:rsidRDefault="00F62D38" w:rsidP="0042403C">
            <w:pPr>
              <w:jc w:val="center"/>
              <w:rPr>
                <w:rFonts w:eastAsiaTheme="minorEastAsia"/>
                <w:szCs w:val="21"/>
              </w:rPr>
            </w:pPr>
            <w:r w:rsidRPr="00923157">
              <w:rPr>
                <w:rFonts w:eastAsiaTheme="minorEastAsia"/>
                <w:szCs w:val="21"/>
              </w:rPr>
              <w:t>1.57</w:t>
            </w:r>
          </w:p>
        </w:tc>
      </w:tr>
      <w:tr w:rsidR="00923157" w:rsidRPr="00923157" w:rsidTr="0042403C">
        <w:tc>
          <w:tcPr>
            <w:tcW w:w="1547" w:type="dxa"/>
            <w:vMerge/>
            <w:vAlign w:val="center"/>
          </w:tcPr>
          <w:p w:rsidR="00F62D38" w:rsidRPr="00923157" w:rsidRDefault="00F62D38" w:rsidP="0042403C">
            <w:pPr>
              <w:jc w:val="center"/>
              <w:rPr>
                <w:rFonts w:eastAsiaTheme="minorEastAsia"/>
                <w:szCs w:val="21"/>
              </w:rPr>
            </w:pPr>
          </w:p>
        </w:tc>
        <w:tc>
          <w:tcPr>
            <w:tcW w:w="1548" w:type="dxa"/>
            <w:vMerge/>
            <w:vAlign w:val="center"/>
          </w:tcPr>
          <w:p w:rsidR="00F62D38" w:rsidRPr="00923157" w:rsidRDefault="00F62D38" w:rsidP="0042403C">
            <w:pPr>
              <w:jc w:val="center"/>
              <w:rPr>
                <w:rFonts w:eastAsiaTheme="minorEastAsia"/>
                <w:szCs w:val="21"/>
              </w:rPr>
            </w:pPr>
          </w:p>
        </w:tc>
        <w:tc>
          <w:tcPr>
            <w:tcW w:w="1548" w:type="dxa"/>
            <w:vAlign w:val="center"/>
          </w:tcPr>
          <w:p w:rsidR="00F62D38" w:rsidRPr="00923157" w:rsidRDefault="00F62D38" w:rsidP="0042403C">
            <w:pPr>
              <w:jc w:val="center"/>
              <w:rPr>
                <w:rFonts w:eastAsiaTheme="minorEastAsia"/>
                <w:szCs w:val="21"/>
              </w:rPr>
            </w:pPr>
            <w:r w:rsidRPr="00923157">
              <w:rPr>
                <w:rFonts w:eastAsiaTheme="minorEastAsia"/>
                <w:szCs w:val="21"/>
              </w:rPr>
              <w:t>颗粒物</w:t>
            </w:r>
          </w:p>
        </w:tc>
        <w:tc>
          <w:tcPr>
            <w:tcW w:w="1548" w:type="dxa"/>
            <w:vAlign w:val="center"/>
          </w:tcPr>
          <w:p w:rsidR="00F62D38" w:rsidRPr="00923157" w:rsidRDefault="00F62D38" w:rsidP="0042403C">
            <w:pPr>
              <w:jc w:val="center"/>
              <w:rPr>
                <w:rFonts w:eastAsiaTheme="minorEastAsia"/>
                <w:szCs w:val="21"/>
              </w:rPr>
            </w:pPr>
            <w:r w:rsidRPr="00923157">
              <w:rPr>
                <w:rFonts w:eastAsiaTheme="minorEastAsia"/>
                <w:szCs w:val="21"/>
              </w:rPr>
              <w:t>17.36</w:t>
            </w:r>
          </w:p>
        </w:tc>
        <w:tc>
          <w:tcPr>
            <w:tcW w:w="1548" w:type="dxa"/>
            <w:vAlign w:val="center"/>
          </w:tcPr>
          <w:p w:rsidR="00F62D38" w:rsidRPr="00923157" w:rsidRDefault="00F62D38" w:rsidP="0042403C">
            <w:pPr>
              <w:jc w:val="center"/>
              <w:rPr>
                <w:rFonts w:eastAsiaTheme="minorEastAsia"/>
                <w:szCs w:val="21"/>
              </w:rPr>
            </w:pPr>
            <w:r w:rsidRPr="00923157">
              <w:rPr>
                <w:rFonts w:eastAsiaTheme="minorEastAsia"/>
                <w:szCs w:val="21"/>
              </w:rPr>
              <w:t>0.07</w:t>
            </w:r>
          </w:p>
        </w:tc>
        <w:tc>
          <w:tcPr>
            <w:tcW w:w="1548" w:type="dxa"/>
            <w:vAlign w:val="center"/>
          </w:tcPr>
          <w:p w:rsidR="00F62D38" w:rsidRPr="00923157" w:rsidRDefault="00F62D38" w:rsidP="0042403C">
            <w:pPr>
              <w:jc w:val="center"/>
              <w:rPr>
                <w:rFonts w:eastAsiaTheme="minorEastAsia"/>
                <w:szCs w:val="21"/>
              </w:rPr>
            </w:pPr>
            <w:r w:rsidRPr="00923157">
              <w:rPr>
                <w:rFonts w:eastAsiaTheme="minorEastAsia"/>
                <w:szCs w:val="21"/>
              </w:rPr>
              <w:t>0.21</w:t>
            </w:r>
          </w:p>
        </w:tc>
      </w:tr>
      <w:tr w:rsidR="00923157" w:rsidRPr="00923157" w:rsidTr="0042403C">
        <w:tc>
          <w:tcPr>
            <w:tcW w:w="1547" w:type="dxa"/>
            <w:vMerge w:val="restart"/>
            <w:vAlign w:val="center"/>
          </w:tcPr>
          <w:p w:rsidR="00F62D38" w:rsidRPr="00923157" w:rsidRDefault="00F62D38" w:rsidP="0042403C">
            <w:pPr>
              <w:jc w:val="center"/>
              <w:rPr>
                <w:rFonts w:eastAsiaTheme="minorEastAsia"/>
                <w:szCs w:val="21"/>
              </w:rPr>
            </w:pPr>
            <w:r w:rsidRPr="00923157">
              <w:rPr>
                <w:rFonts w:eastAsiaTheme="minorEastAsia"/>
                <w:szCs w:val="21"/>
              </w:rPr>
              <w:t>2</w:t>
            </w:r>
          </w:p>
        </w:tc>
        <w:tc>
          <w:tcPr>
            <w:tcW w:w="1548" w:type="dxa"/>
            <w:vMerge w:val="restart"/>
            <w:vAlign w:val="center"/>
          </w:tcPr>
          <w:p w:rsidR="00F62D38" w:rsidRPr="00923157" w:rsidRDefault="00F62D38" w:rsidP="0042403C">
            <w:pPr>
              <w:jc w:val="center"/>
              <w:rPr>
                <w:rFonts w:eastAsiaTheme="minorEastAsia"/>
                <w:szCs w:val="21"/>
              </w:rPr>
            </w:pPr>
            <w:r w:rsidRPr="00923157">
              <w:rPr>
                <w:rFonts w:eastAsiaTheme="minorEastAsia"/>
                <w:szCs w:val="21"/>
              </w:rPr>
              <w:t>污水处理站臭气排放口</w:t>
            </w:r>
          </w:p>
        </w:tc>
        <w:tc>
          <w:tcPr>
            <w:tcW w:w="1548" w:type="dxa"/>
            <w:vAlign w:val="center"/>
          </w:tcPr>
          <w:p w:rsidR="00F62D38" w:rsidRPr="00923157" w:rsidRDefault="00F62D38" w:rsidP="0042403C">
            <w:pPr>
              <w:jc w:val="center"/>
              <w:rPr>
                <w:rFonts w:eastAsiaTheme="minorEastAsia"/>
                <w:szCs w:val="21"/>
              </w:rPr>
            </w:pPr>
            <w:r w:rsidRPr="00923157">
              <w:rPr>
                <w:rFonts w:eastAsiaTheme="minorEastAsia"/>
                <w:szCs w:val="21"/>
              </w:rPr>
              <w:t>氨气</w:t>
            </w:r>
          </w:p>
        </w:tc>
        <w:tc>
          <w:tcPr>
            <w:tcW w:w="1548" w:type="dxa"/>
            <w:vAlign w:val="center"/>
          </w:tcPr>
          <w:p w:rsidR="00F62D38" w:rsidRPr="00923157" w:rsidRDefault="00F62D38" w:rsidP="0042403C">
            <w:pPr>
              <w:jc w:val="center"/>
              <w:rPr>
                <w:rFonts w:eastAsiaTheme="minorEastAsia"/>
                <w:szCs w:val="21"/>
              </w:rPr>
            </w:pPr>
            <w:r w:rsidRPr="00923157">
              <w:rPr>
                <w:rFonts w:eastAsiaTheme="minorEastAsia"/>
                <w:szCs w:val="21"/>
              </w:rPr>
              <w:t>0.5</w:t>
            </w:r>
          </w:p>
        </w:tc>
        <w:tc>
          <w:tcPr>
            <w:tcW w:w="1548" w:type="dxa"/>
            <w:vAlign w:val="center"/>
          </w:tcPr>
          <w:p w:rsidR="00F62D38" w:rsidRPr="00923157" w:rsidRDefault="00F62D38" w:rsidP="0042403C">
            <w:pPr>
              <w:jc w:val="center"/>
              <w:rPr>
                <w:rFonts w:eastAsiaTheme="minorEastAsia"/>
                <w:szCs w:val="21"/>
              </w:rPr>
            </w:pPr>
            <w:r w:rsidRPr="00923157">
              <w:rPr>
                <w:rFonts w:eastAsiaTheme="minorEastAsia"/>
                <w:szCs w:val="21"/>
              </w:rPr>
              <w:t>0.0025</w:t>
            </w:r>
          </w:p>
        </w:tc>
        <w:tc>
          <w:tcPr>
            <w:tcW w:w="1548" w:type="dxa"/>
            <w:vAlign w:val="center"/>
          </w:tcPr>
          <w:p w:rsidR="00F62D38" w:rsidRPr="00923157" w:rsidRDefault="00F62D38" w:rsidP="0042403C">
            <w:pPr>
              <w:jc w:val="center"/>
              <w:rPr>
                <w:rFonts w:eastAsiaTheme="minorEastAsia"/>
                <w:szCs w:val="21"/>
              </w:rPr>
            </w:pPr>
            <w:r w:rsidRPr="00923157">
              <w:rPr>
                <w:rFonts w:eastAsiaTheme="minorEastAsia"/>
                <w:szCs w:val="21"/>
              </w:rPr>
              <w:t>0.022</w:t>
            </w:r>
          </w:p>
        </w:tc>
      </w:tr>
      <w:tr w:rsidR="00923157" w:rsidRPr="00923157" w:rsidTr="0042403C">
        <w:tc>
          <w:tcPr>
            <w:tcW w:w="1547" w:type="dxa"/>
            <w:vMerge/>
            <w:vAlign w:val="center"/>
          </w:tcPr>
          <w:p w:rsidR="00F62D38" w:rsidRPr="00923157" w:rsidRDefault="00F62D38" w:rsidP="0042403C">
            <w:pPr>
              <w:jc w:val="center"/>
              <w:rPr>
                <w:rFonts w:eastAsiaTheme="minorEastAsia"/>
                <w:szCs w:val="21"/>
              </w:rPr>
            </w:pPr>
          </w:p>
        </w:tc>
        <w:tc>
          <w:tcPr>
            <w:tcW w:w="1548" w:type="dxa"/>
            <w:vMerge/>
            <w:vAlign w:val="center"/>
          </w:tcPr>
          <w:p w:rsidR="00F62D38" w:rsidRPr="00923157" w:rsidRDefault="00F62D38" w:rsidP="0042403C">
            <w:pPr>
              <w:jc w:val="center"/>
              <w:rPr>
                <w:rFonts w:eastAsiaTheme="minorEastAsia"/>
                <w:szCs w:val="21"/>
              </w:rPr>
            </w:pPr>
          </w:p>
        </w:tc>
        <w:tc>
          <w:tcPr>
            <w:tcW w:w="1548" w:type="dxa"/>
            <w:vAlign w:val="center"/>
          </w:tcPr>
          <w:p w:rsidR="00F62D38" w:rsidRPr="00923157" w:rsidRDefault="00F62D38" w:rsidP="0042403C">
            <w:pPr>
              <w:jc w:val="center"/>
              <w:rPr>
                <w:rFonts w:eastAsiaTheme="minorEastAsia"/>
                <w:szCs w:val="21"/>
              </w:rPr>
            </w:pPr>
            <w:r w:rsidRPr="00923157">
              <w:rPr>
                <w:rFonts w:eastAsiaTheme="minorEastAsia"/>
                <w:szCs w:val="21"/>
              </w:rPr>
              <w:t>硫化氢</w:t>
            </w:r>
          </w:p>
        </w:tc>
        <w:tc>
          <w:tcPr>
            <w:tcW w:w="1548" w:type="dxa"/>
            <w:vAlign w:val="center"/>
          </w:tcPr>
          <w:p w:rsidR="00F62D38" w:rsidRPr="00923157" w:rsidRDefault="00F62D38" w:rsidP="0042403C">
            <w:pPr>
              <w:jc w:val="center"/>
              <w:rPr>
                <w:rFonts w:eastAsiaTheme="minorEastAsia"/>
                <w:szCs w:val="21"/>
              </w:rPr>
            </w:pPr>
            <w:r w:rsidRPr="00923157">
              <w:rPr>
                <w:rFonts w:eastAsiaTheme="minorEastAsia"/>
                <w:szCs w:val="21"/>
              </w:rPr>
              <w:t>0.27</w:t>
            </w:r>
          </w:p>
        </w:tc>
        <w:tc>
          <w:tcPr>
            <w:tcW w:w="1548" w:type="dxa"/>
            <w:vAlign w:val="center"/>
          </w:tcPr>
          <w:p w:rsidR="00F62D38" w:rsidRPr="00923157" w:rsidRDefault="00F62D38" w:rsidP="0042403C">
            <w:pPr>
              <w:jc w:val="center"/>
              <w:rPr>
                <w:rFonts w:eastAsiaTheme="minorEastAsia"/>
                <w:szCs w:val="21"/>
              </w:rPr>
            </w:pPr>
            <w:r w:rsidRPr="00923157">
              <w:rPr>
                <w:rFonts w:eastAsiaTheme="minorEastAsia"/>
                <w:szCs w:val="21"/>
              </w:rPr>
              <w:t>0.0013</w:t>
            </w:r>
          </w:p>
        </w:tc>
        <w:tc>
          <w:tcPr>
            <w:tcW w:w="1548" w:type="dxa"/>
            <w:vAlign w:val="center"/>
          </w:tcPr>
          <w:p w:rsidR="00F62D38" w:rsidRPr="00923157" w:rsidRDefault="00F62D38" w:rsidP="0042403C">
            <w:pPr>
              <w:jc w:val="center"/>
              <w:rPr>
                <w:rFonts w:eastAsiaTheme="minorEastAsia"/>
                <w:szCs w:val="21"/>
              </w:rPr>
            </w:pPr>
            <w:r w:rsidRPr="00923157">
              <w:rPr>
                <w:rFonts w:eastAsiaTheme="minorEastAsia"/>
                <w:szCs w:val="21"/>
              </w:rPr>
              <w:t>0.012</w:t>
            </w:r>
          </w:p>
        </w:tc>
      </w:tr>
      <w:tr w:rsidR="00923157" w:rsidRPr="00923157" w:rsidTr="0042403C">
        <w:tc>
          <w:tcPr>
            <w:tcW w:w="1547" w:type="dxa"/>
            <w:vAlign w:val="center"/>
          </w:tcPr>
          <w:p w:rsidR="00F62D38" w:rsidRPr="00923157" w:rsidRDefault="00F62D38" w:rsidP="0042403C">
            <w:pPr>
              <w:jc w:val="center"/>
              <w:rPr>
                <w:rFonts w:eastAsiaTheme="minorEastAsia"/>
                <w:szCs w:val="21"/>
              </w:rPr>
            </w:pPr>
            <w:r w:rsidRPr="00923157">
              <w:rPr>
                <w:rFonts w:eastAsiaTheme="minorEastAsia"/>
                <w:szCs w:val="21"/>
              </w:rPr>
              <w:t>3</w:t>
            </w:r>
          </w:p>
        </w:tc>
        <w:tc>
          <w:tcPr>
            <w:tcW w:w="1548" w:type="dxa"/>
            <w:vAlign w:val="center"/>
          </w:tcPr>
          <w:p w:rsidR="00F62D38" w:rsidRPr="00923157" w:rsidRDefault="00F62D38" w:rsidP="0042403C">
            <w:pPr>
              <w:jc w:val="center"/>
              <w:rPr>
                <w:rFonts w:eastAsiaTheme="minorEastAsia"/>
                <w:szCs w:val="21"/>
              </w:rPr>
            </w:pPr>
            <w:r w:rsidRPr="00923157">
              <w:rPr>
                <w:rFonts w:eastAsiaTheme="minorEastAsia"/>
                <w:szCs w:val="21"/>
              </w:rPr>
              <w:t>检验室废气</w:t>
            </w:r>
          </w:p>
        </w:tc>
        <w:tc>
          <w:tcPr>
            <w:tcW w:w="1548" w:type="dxa"/>
            <w:vAlign w:val="center"/>
          </w:tcPr>
          <w:p w:rsidR="00F62D38" w:rsidRPr="00923157" w:rsidRDefault="00F62D38" w:rsidP="0042403C">
            <w:pPr>
              <w:jc w:val="center"/>
              <w:rPr>
                <w:rFonts w:eastAsiaTheme="minorEastAsia"/>
                <w:szCs w:val="21"/>
              </w:rPr>
            </w:pPr>
            <w:r w:rsidRPr="00923157">
              <w:rPr>
                <w:rFonts w:eastAsiaTheme="minorEastAsia"/>
                <w:szCs w:val="21"/>
              </w:rPr>
              <w:t>VOCs</w:t>
            </w:r>
          </w:p>
        </w:tc>
        <w:tc>
          <w:tcPr>
            <w:tcW w:w="1548" w:type="dxa"/>
            <w:vAlign w:val="center"/>
          </w:tcPr>
          <w:p w:rsidR="00F62D38" w:rsidRPr="00923157" w:rsidRDefault="00F62D38" w:rsidP="0042403C">
            <w:pPr>
              <w:jc w:val="center"/>
              <w:rPr>
                <w:rFonts w:eastAsiaTheme="minorEastAsia"/>
                <w:szCs w:val="21"/>
              </w:rPr>
            </w:pPr>
            <w:r w:rsidRPr="00923157">
              <w:rPr>
                <w:rFonts w:eastAsiaTheme="minorEastAsia"/>
                <w:szCs w:val="21"/>
              </w:rPr>
              <w:t>0.23</w:t>
            </w:r>
          </w:p>
        </w:tc>
        <w:tc>
          <w:tcPr>
            <w:tcW w:w="1548" w:type="dxa"/>
            <w:vAlign w:val="center"/>
          </w:tcPr>
          <w:p w:rsidR="00F62D38" w:rsidRPr="00923157" w:rsidRDefault="00F62D38" w:rsidP="0042403C">
            <w:pPr>
              <w:jc w:val="center"/>
              <w:rPr>
                <w:rFonts w:eastAsiaTheme="minorEastAsia"/>
                <w:szCs w:val="21"/>
              </w:rPr>
            </w:pPr>
            <w:r w:rsidRPr="00923157">
              <w:rPr>
                <w:rFonts w:eastAsiaTheme="minorEastAsia"/>
                <w:szCs w:val="21"/>
              </w:rPr>
              <w:t>0.0023</w:t>
            </w:r>
          </w:p>
        </w:tc>
        <w:tc>
          <w:tcPr>
            <w:tcW w:w="1548" w:type="dxa"/>
            <w:vAlign w:val="center"/>
          </w:tcPr>
          <w:p w:rsidR="00F62D38" w:rsidRPr="00923157" w:rsidRDefault="00F62D38" w:rsidP="0042403C">
            <w:pPr>
              <w:jc w:val="center"/>
              <w:rPr>
                <w:rFonts w:eastAsiaTheme="minorEastAsia"/>
                <w:szCs w:val="21"/>
              </w:rPr>
            </w:pPr>
            <w:r w:rsidRPr="00923157">
              <w:rPr>
                <w:rFonts w:eastAsiaTheme="minorEastAsia"/>
                <w:szCs w:val="21"/>
              </w:rPr>
              <w:t>0.0068</w:t>
            </w:r>
          </w:p>
        </w:tc>
      </w:tr>
      <w:tr w:rsidR="00923157" w:rsidRPr="00923157" w:rsidTr="0042403C">
        <w:tc>
          <w:tcPr>
            <w:tcW w:w="1547" w:type="dxa"/>
            <w:vMerge w:val="restart"/>
            <w:vAlign w:val="center"/>
          </w:tcPr>
          <w:p w:rsidR="00F62D38" w:rsidRPr="00923157" w:rsidRDefault="00F62D38" w:rsidP="0042403C">
            <w:pPr>
              <w:jc w:val="center"/>
              <w:rPr>
                <w:rFonts w:eastAsiaTheme="minorEastAsia"/>
                <w:szCs w:val="21"/>
              </w:rPr>
            </w:pPr>
            <w:r w:rsidRPr="00923157">
              <w:rPr>
                <w:rFonts w:eastAsiaTheme="minorEastAsia"/>
                <w:szCs w:val="21"/>
              </w:rPr>
              <w:t>4</w:t>
            </w:r>
          </w:p>
        </w:tc>
        <w:tc>
          <w:tcPr>
            <w:tcW w:w="1548" w:type="dxa"/>
            <w:vMerge w:val="restart"/>
            <w:vAlign w:val="center"/>
          </w:tcPr>
          <w:p w:rsidR="00F62D38" w:rsidRPr="00923157" w:rsidRDefault="00F62D38" w:rsidP="0042403C">
            <w:pPr>
              <w:jc w:val="center"/>
              <w:rPr>
                <w:rFonts w:eastAsiaTheme="minorEastAsia"/>
                <w:szCs w:val="21"/>
              </w:rPr>
            </w:pPr>
            <w:r w:rsidRPr="00923157">
              <w:rPr>
                <w:rFonts w:eastAsiaTheme="minorEastAsia"/>
                <w:szCs w:val="21"/>
              </w:rPr>
              <w:t>备用柴油发电机废气</w:t>
            </w:r>
          </w:p>
        </w:tc>
        <w:tc>
          <w:tcPr>
            <w:tcW w:w="1548" w:type="dxa"/>
            <w:vAlign w:val="center"/>
          </w:tcPr>
          <w:p w:rsidR="00F62D38" w:rsidRPr="00923157" w:rsidRDefault="00F62D38" w:rsidP="0042403C">
            <w:pPr>
              <w:jc w:val="center"/>
              <w:rPr>
                <w:rFonts w:eastAsiaTheme="minorEastAsia"/>
                <w:szCs w:val="21"/>
              </w:rPr>
            </w:pPr>
            <w:r w:rsidRPr="00923157">
              <w:rPr>
                <w:rFonts w:eastAsiaTheme="minorEastAsia"/>
                <w:szCs w:val="21"/>
              </w:rPr>
              <w:t>二氧化硫</w:t>
            </w:r>
          </w:p>
        </w:tc>
        <w:tc>
          <w:tcPr>
            <w:tcW w:w="1548" w:type="dxa"/>
            <w:vAlign w:val="center"/>
          </w:tcPr>
          <w:p w:rsidR="00F62D38" w:rsidRPr="00923157" w:rsidRDefault="00F62D38" w:rsidP="0042403C">
            <w:pPr>
              <w:jc w:val="center"/>
              <w:rPr>
                <w:rFonts w:eastAsiaTheme="minorEastAsia"/>
                <w:szCs w:val="21"/>
              </w:rPr>
            </w:pPr>
            <w:r w:rsidRPr="00923157">
              <w:rPr>
                <w:rFonts w:eastAsiaTheme="minorEastAsia"/>
                <w:szCs w:val="21"/>
              </w:rPr>
              <w:t>132.26</w:t>
            </w:r>
          </w:p>
        </w:tc>
        <w:tc>
          <w:tcPr>
            <w:tcW w:w="1548" w:type="dxa"/>
            <w:vAlign w:val="center"/>
          </w:tcPr>
          <w:p w:rsidR="00F62D38" w:rsidRPr="00923157" w:rsidRDefault="00F62D38" w:rsidP="0042403C">
            <w:pPr>
              <w:jc w:val="center"/>
              <w:rPr>
                <w:rFonts w:eastAsiaTheme="minorEastAsia"/>
                <w:szCs w:val="21"/>
              </w:rPr>
            </w:pPr>
            <w:r w:rsidRPr="00923157">
              <w:rPr>
                <w:rFonts w:eastAsiaTheme="minorEastAsia"/>
                <w:szCs w:val="21"/>
              </w:rPr>
              <w:t>0.82</w:t>
            </w:r>
          </w:p>
        </w:tc>
        <w:tc>
          <w:tcPr>
            <w:tcW w:w="1548" w:type="dxa"/>
            <w:vAlign w:val="center"/>
          </w:tcPr>
          <w:p w:rsidR="00F62D38" w:rsidRPr="00923157" w:rsidRDefault="00F62D38" w:rsidP="0042403C">
            <w:pPr>
              <w:jc w:val="center"/>
              <w:rPr>
                <w:rFonts w:eastAsiaTheme="minorEastAsia"/>
                <w:szCs w:val="21"/>
              </w:rPr>
            </w:pPr>
            <w:r w:rsidRPr="00923157">
              <w:rPr>
                <w:rFonts w:eastAsiaTheme="minorEastAsia"/>
                <w:szCs w:val="21"/>
              </w:rPr>
              <w:t>0.0066</w:t>
            </w:r>
          </w:p>
        </w:tc>
      </w:tr>
      <w:tr w:rsidR="00923157" w:rsidRPr="00923157" w:rsidTr="0042403C">
        <w:tc>
          <w:tcPr>
            <w:tcW w:w="1547" w:type="dxa"/>
            <w:vMerge/>
            <w:vAlign w:val="center"/>
          </w:tcPr>
          <w:p w:rsidR="00F62D38" w:rsidRPr="00923157" w:rsidRDefault="00F62D38" w:rsidP="0042403C">
            <w:pPr>
              <w:jc w:val="center"/>
              <w:rPr>
                <w:rFonts w:eastAsiaTheme="minorEastAsia"/>
                <w:szCs w:val="21"/>
              </w:rPr>
            </w:pPr>
          </w:p>
        </w:tc>
        <w:tc>
          <w:tcPr>
            <w:tcW w:w="1548" w:type="dxa"/>
            <w:vMerge/>
            <w:vAlign w:val="center"/>
          </w:tcPr>
          <w:p w:rsidR="00F62D38" w:rsidRPr="00923157" w:rsidRDefault="00F62D38" w:rsidP="0042403C">
            <w:pPr>
              <w:jc w:val="center"/>
              <w:rPr>
                <w:rFonts w:eastAsiaTheme="minorEastAsia"/>
                <w:szCs w:val="21"/>
              </w:rPr>
            </w:pPr>
          </w:p>
        </w:tc>
        <w:tc>
          <w:tcPr>
            <w:tcW w:w="1548" w:type="dxa"/>
            <w:vAlign w:val="center"/>
          </w:tcPr>
          <w:p w:rsidR="00F62D38" w:rsidRPr="00923157" w:rsidRDefault="00F62D38" w:rsidP="0042403C">
            <w:pPr>
              <w:jc w:val="center"/>
              <w:rPr>
                <w:rFonts w:eastAsiaTheme="minorEastAsia"/>
                <w:szCs w:val="21"/>
              </w:rPr>
            </w:pPr>
            <w:r w:rsidRPr="00923157">
              <w:rPr>
                <w:rFonts w:eastAsiaTheme="minorEastAsia"/>
                <w:szCs w:val="21"/>
              </w:rPr>
              <w:t>氮氧化物</w:t>
            </w:r>
          </w:p>
        </w:tc>
        <w:tc>
          <w:tcPr>
            <w:tcW w:w="1548" w:type="dxa"/>
            <w:vAlign w:val="center"/>
          </w:tcPr>
          <w:p w:rsidR="00F62D38" w:rsidRPr="00923157" w:rsidRDefault="00F62D38" w:rsidP="0042403C">
            <w:pPr>
              <w:jc w:val="center"/>
              <w:rPr>
                <w:rFonts w:eastAsiaTheme="minorEastAsia"/>
                <w:szCs w:val="21"/>
              </w:rPr>
            </w:pPr>
            <w:r w:rsidRPr="00923157">
              <w:rPr>
                <w:rFonts w:eastAsiaTheme="minorEastAsia"/>
                <w:szCs w:val="21"/>
              </w:rPr>
              <w:t>85.48</w:t>
            </w:r>
          </w:p>
        </w:tc>
        <w:tc>
          <w:tcPr>
            <w:tcW w:w="1548" w:type="dxa"/>
            <w:vAlign w:val="center"/>
          </w:tcPr>
          <w:p w:rsidR="00F62D38" w:rsidRPr="00923157" w:rsidRDefault="00F62D38" w:rsidP="0042403C">
            <w:pPr>
              <w:jc w:val="center"/>
              <w:rPr>
                <w:rFonts w:eastAsiaTheme="minorEastAsia"/>
                <w:szCs w:val="21"/>
              </w:rPr>
            </w:pPr>
            <w:r w:rsidRPr="00923157">
              <w:rPr>
                <w:rFonts w:eastAsiaTheme="minorEastAsia"/>
                <w:szCs w:val="21"/>
              </w:rPr>
              <w:t>0.53</w:t>
            </w:r>
          </w:p>
        </w:tc>
        <w:tc>
          <w:tcPr>
            <w:tcW w:w="1548" w:type="dxa"/>
            <w:vAlign w:val="center"/>
          </w:tcPr>
          <w:p w:rsidR="00F62D38" w:rsidRPr="00923157" w:rsidRDefault="00F62D38" w:rsidP="0042403C">
            <w:pPr>
              <w:jc w:val="center"/>
              <w:rPr>
                <w:rFonts w:eastAsiaTheme="minorEastAsia"/>
                <w:szCs w:val="21"/>
              </w:rPr>
            </w:pPr>
            <w:r w:rsidRPr="00923157">
              <w:rPr>
                <w:rFonts w:eastAsiaTheme="minorEastAsia"/>
                <w:szCs w:val="21"/>
              </w:rPr>
              <w:t>0.0042</w:t>
            </w:r>
          </w:p>
        </w:tc>
      </w:tr>
      <w:tr w:rsidR="00923157" w:rsidRPr="00923157" w:rsidTr="0042403C">
        <w:tc>
          <w:tcPr>
            <w:tcW w:w="1547" w:type="dxa"/>
            <w:vMerge/>
            <w:vAlign w:val="center"/>
          </w:tcPr>
          <w:p w:rsidR="00F62D38" w:rsidRPr="00923157" w:rsidRDefault="00F62D38" w:rsidP="0042403C">
            <w:pPr>
              <w:jc w:val="center"/>
              <w:rPr>
                <w:rFonts w:eastAsiaTheme="minorEastAsia"/>
                <w:szCs w:val="21"/>
              </w:rPr>
            </w:pPr>
          </w:p>
        </w:tc>
        <w:tc>
          <w:tcPr>
            <w:tcW w:w="1548" w:type="dxa"/>
            <w:vMerge/>
            <w:vAlign w:val="center"/>
          </w:tcPr>
          <w:p w:rsidR="00F62D38" w:rsidRPr="00923157" w:rsidRDefault="00F62D38" w:rsidP="0042403C">
            <w:pPr>
              <w:jc w:val="center"/>
              <w:rPr>
                <w:rFonts w:eastAsiaTheme="minorEastAsia"/>
                <w:szCs w:val="21"/>
              </w:rPr>
            </w:pPr>
          </w:p>
        </w:tc>
        <w:tc>
          <w:tcPr>
            <w:tcW w:w="1548" w:type="dxa"/>
            <w:vAlign w:val="center"/>
          </w:tcPr>
          <w:p w:rsidR="00F62D38" w:rsidRPr="00923157" w:rsidRDefault="00F62D38" w:rsidP="0042403C">
            <w:pPr>
              <w:jc w:val="center"/>
              <w:rPr>
                <w:rFonts w:eastAsiaTheme="minorEastAsia"/>
                <w:szCs w:val="21"/>
              </w:rPr>
            </w:pPr>
            <w:r w:rsidRPr="00923157">
              <w:rPr>
                <w:rFonts w:eastAsiaTheme="minorEastAsia"/>
                <w:szCs w:val="21"/>
              </w:rPr>
              <w:t>颗粒物</w:t>
            </w:r>
          </w:p>
        </w:tc>
        <w:tc>
          <w:tcPr>
            <w:tcW w:w="1548" w:type="dxa"/>
            <w:vAlign w:val="center"/>
          </w:tcPr>
          <w:p w:rsidR="00F62D38" w:rsidRPr="00923157" w:rsidRDefault="00F62D38" w:rsidP="0042403C">
            <w:pPr>
              <w:jc w:val="center"/>
              <w:rPr>
                <w:rFonts w:eastAsiaTheme="minorEastAsia"/>
                <w:szCs w:val="21"/>
              </w:rPr>
            </w:pPr>
            <w:r w:rsidRPr="00923157">
              <w:rPr>
                <w:rFonts w:eastAsiaTheme="minorEastAsia"/>
                <w:szCs w:val="21"/>
              </w:rPr>
              <w:t>22.58</w:t>
            </w:r>
          </w:p>
        </w:tc>
        <w:tc>
          <w:tcPr>
            <w:tcW w:w="1548" w:type="dxa"/>
            <w:vAlign w:val="center"/>
          </w:tcPr>
          <w:p w:rsidR="00F62D38" w:rsidRPr="00923157" w:rsidRDefault="00F62D38" w:rsidP="0042403C">
            <w:pPr>
              <w:jc w:val="center"/>
              <w:rPr>
                <w:rFonts w:eastAsiaTheme="minorEastAsia"/>
                <w:szCs w:val="21"/>
              </w:rPr>
            </w:pPr>
            <w:r w:rsidRPr="00923157">
              <w:rPr>
                <w:rFonts w:eastAsiaTheme="minorEastAsia"/>
                <w:szCs w:val="21"/>
              </w:rPr>
              <w:t>0.14</w:t>
            </w:r>
          </w:p>
        </w:tc>
        <w:tc>
          <w:tcPr>
            <w:tcW w:w="1548" w:type="dxa"/>
            <w:vAlign w:val="center"/>
          </w:tcPr>
          <w:p w:rsidR="00F62D38" w:rsidRPr="00923157" w:rsidRDefault="00F62D38" w:rsidP="0042403C">
            <w:pPr>
              <w:jc w:val="center"/>
              <w:rPr>
                <w:rFonts w:eastAsiaTheme="minorEastAsia"/>
                <w:szCs w:val="21"/>
              </w:rPr>
            </w:pPr>
            <w:r w:rsidRPr="00923157">
              <w:rPr>
                <w:rFonts w:eastAsiaTheme="minorEastAsia"/>
                <w:szCs w:val="21"/>
              </w:rPr>
              <w:t>0.0012</w:t>
            </w:r>
          </w:p>
        </w:tc>
      </w:tr>
      <w:tr w:rsidR="00923157" w:rsidRPr="00923157" w:rsidTr="0042403C">
        <w:tc>
          <w:tcPr>
            <w:tcW w:w="1547" w:type="dxa"/>
            <w:vAlign w:val="center"/>
          </w:tcPr>
          <w:p w:rsidR="00F62D38" w:rsidRPr="00923157" w:rsidRDefault="00F62D38" w:rsidP="0042403C">
            <w:pPr>
              <w:jc w:val="center"/>
              <w:rPr>
                <w:rFonts w:eastAsiaTheme="minorEastAsia"/>
                <w:szCs w:val="21"/>
              </w:rPr>
            </w:pPr>
            <w:r w:rsidRPr="00923157">
              <w:rPr>
                <w:rFonts w:eastAsiaTheme="minorEastAsia"/>
                <w:szCs w:val="21"/>
              </w:rPr>
              <w:t>5</w:t>
            </w:r>
          </w:p>
        </w:tc>
        <w:tc>
          <w:tcPr>
            <w:tcW w:w="1548" w:type="dxa"/>
            <w:vAlign w:val="center"/>
          </w:tcPr>
          <w:p w:rsidR="00F62D38" w:rsidRPr="00923157" w:rsidRDefault="00F62D38" w:rsidP="0042403C">
            <w:pPr>
              <w:jc w:val="center"/>
              <w:rPr>
                <w:rFonts w:eastAsiaTheme="minorEastAsia"/>
                <w:szCs w:val="21"/>
              </w:rPr>
            </w:pPr>
            <w:r w:rsidRPr="00923157">
              <w:rPr>
                <w:rFonts w:eastAsiaTheme="minorEastAsia"/>
                <w:szCs w:val="21"/>
              </w:rPr>
              <w:t>食堂油烟废气</w:t>
            </w:r>
          </w:p>
        </w:tc>
        <w:tc>
          <w:tcPr>
            <w:tcW w:w="1548" w:type="dxa"/>
            <w:vAlign w:val="center"/>
          </w:tcPr>
          <w:p w:rsidR="00F62D38" w:rsidRPr="00923157" w:rsidRDefault="00F62D38" w:rsidP="0042403C">
            <w:pPr>
              <w:jc w:val="center"/>
              <w:rPr>
                <w:rFonts w:eastAsiaTheme="minorEastAsia"/>
                <w:szCs w:val="21"/>
              </w:rPr>
            </w:pPr>
            <w:r w:rsidRPr="00923157">
              <w:rPr>
                <w:rFonts w:eastAsiaTheme="minorEastAsia"/>
                <w:szCs w:val="21"/>
              </w:rPr>
              <w:t>食堂油烟</w:t>
            </w:r>
          </w:p>
        </w:tc>
        <w:tc>
          <w:tcPr>
            <w:tcW w:w="1548" w:type="dxa"/>
            <w:vAlign w:val="center"/>
          </w:tcPr>
          <w:p w:rsidR="00F62D38" w:rsidRPr="00923157" w:rsidRDefault="00F62D38" w:rsidP="0042403C">
            <w:pPr>
              <w:jc w:val="center"/>
              <w:rPr>
                <w:rFonts w:eastAsiaTheme="minorEastAsia"/>
                <w:szCs w:val="21"/>
              </w:rPr>
            </w:pPr>
            <w:r w:rsidRPr="00923157">
              <w:rPr>
                <w:rFonts w:eastAsiaTheme="minorEastAsia"/>
                <w:szCs w:val="21"/>
              </w:rPr>
              <w:t>1.69</w:t>
            </w:r>
          </w:p>
        </w:tc>
        <w:tc>
          <w:tcPr>
            <w:tcW w:w="1548" w:type="dxa"/>
            <w:vAlign w:val="center"/>
          </w:tcPr>
          <w:p w:rsidR="00F62D38" w:rsidRPr="00923157" w:rsidRDefault="00F62D38" w:rsidP="0042403C">
            <w:pPr>
              <w:jc w:val="center"/>
              <w:rPr>
                <w:rFonts w:eastAsiaTheme="minorEastAsia"/>
                <w:szCs w:val="21"/>
              </w:rPr>
            </w:pPr>
            <w:r w:rsidRPr="00923157">
              <w:rPr>
                <w:rFonts w:eastAsiaTheme="minorEastAsia"/>
                <w:szCs w:val="21"/>
              </w:rPr>
              <w:t>0.41</w:t>
            </w:r>
          </w:p>
        </w:tc>
        <w:tc>
          <w:tcPr>
            <w:tcW w:w="1548" w:type="dxa"/>
            <w:vAlign w:val="center"/>
          </w:tcPr>
          <w:p w:rsidR="00F62D38" w:rsidRPr="00923157" w:rsidRDefault="00F62D38" w:rsidP="0042403C">
            <w:pPr>
              <w:jc w:val="center"/>
              <w:rPr>
                <w:rFonts w:eastAsiaTheme="minorEastAsia"/>
                <w:szCs w:val="21"/>
              </w:rPr>
            </w:pPr>
            <w:r w:rsidRPr="00923157">
              <w:rPr>
                <w:rFonts w:eastAsiaTheme="minorEastAsia"/>
                <w:szCs w:val="21"/>
              </w:rPr>
              <w:t>0.15</w:t>
            </w:r>
          </w:p>
        </w:tc>
      </w:tr>
      <w:tr w:rsidR="00923157" w:rsidRPr="00923157" w:rsidTr="0042403C">
        <w:tc>
          <w:tcPr>
            <w:tcW w:w="9287" w:type="dxa"/>
            <w:gridSpan w:val="6"/>
            <w:vAlign w:val="center"/>
          </w:tcPr>
          <w:p w:rsidR="00F62D38" w:rsidRPr="00923157" w:rsidRDefault="00F62D38" w:rsidP="0042403C">
            <w:pPr>
              <w:jc w:val="center"/>
              <w:rPr>
                <w:rFonts w:eastAsiaTheme="minorEastAsia"/>
                <w:szCs w:val="21"/>
              </w:rPr>
            </w:pPr>
            <w:r w:rsidRPr="00923157">
              <w:rPr>
                <w:rFonts w:eastAsiaTheme="minorEastAsia"/>
                <w:szCs w:val="21"/>
              </w:rPr>
              <w:t>有组织排放总计</w:t>
            </w:r>
          </w:p>
        </w:tc>
      </w:tr>
      <w:tr w:rsidR="00923157" w:rsidRPr="00923157" w:rsidTr="0042403C">
        <w:tc>
          <w:tcPr>
            <w:tcW w:w="3095" w:type="dxa"/>
            <w:gridSpan w:val="2"/>
            <w:vMerge w:val="restart"/>
            <w:vAlign w:val="center"/>
          </w:tcPr>
          <w:p w:rsidR="00F62D38" w:rsidRPr="00923157" w:rsidRDefault="00F62D38" w:rsidP="0042403C">
            <w:pPr>
              <w:jc w:val="center"/>
              <w:rPr>
                <w:rFonts w:eastAsiaTheme="minorEastAsia"/>
                <w:szCs w:val="21"/>
              </w:rPr>
            </w:pPr>
            <w:r w:rsidRPr="00923157">
              <w:rPr>
                <w:rFonts w:eastAsiaTheme="minorEastAsia"/>
                <w:szCs w:val="21"/>
              </w:rPr>
              <w:t>有组织排放总计</w:t>
            </w:r>
          </w:p>
        </w:tc>
        <w:tc>
          <w:tcPr>
            <w:tcW w:w="4644" w:type="dxa"/>
            <w:gridSpan w:val="3"/>
            <w:vAlign w:val="center"/>
          </w:tcPr>
          <w:p w:rsidR="00F62D38" w:rsidRPr="00923157" w:rsidRDefault="00F62D38" w:rsidP="0042403C">
            <w:pPr>
              <w:jc w:val="center"/>
              <w:rPr>
                <w:rFonts w:eastAsiaTheme="minorEastAsia"/>
                <w:szCs w:val="21"/>
              </w:rPr>
            </w:pPr>
            <w:r w:rsidRPr="00923157">
              <w:rPr>
                <w:rFonts w:eastAsiaTheme="minorEastAsia"/>
                <w:szCs w:val="21"/>
              </w:rPr>
              <w:t>二氧化硫</w:t>
            </w:r>
          </w:p>
        </w:tc>
        <w:tc>
          <w:tcPr>
            <w:tcW w:w="1548" w:type="dxa"/>
            <w:vAlign w:val="center"/>
          </w:tcPr>
          <w:p w:rsidR="00F62D38" w:rsidRPr="00923157" w:rsidRDefault="00F62D38" w:rsidP="0042403C">
            <w:pPr>
              <w:jc w:val="center"/>
              <w:rPr>
                <w:rFonts w:eastAsiaTheme="minorEastAsia"/>
                <w:szCs w:val="21"/>
              </w:rPr>
            </w:pPr>
            <w:r w:rsidRPr="00923157">
              <w:rPr>
                <w:rFonts w:eastAsiaTheme="minorEastAsia"/>
                <w:szCs w:val="21"/>
              </w:rPr>
              <w:t>0.042</w:t>
            </w:r>
          </w:p>
        </w:tc>
      </w:tr>
      <w:tr w:rsidR="00923157" w:rsidRPr="00923157" w:rsidTr="0042403C">
        <w:tc>
          <w:tcPr>
            <w:tcW w:w="3095" w:type="dxa"/>
            <w:gridSpan w:val="2"/>
            <w:vMerge/>
            <w:vAlign w:val="center"/>
          </w:tcPr>
          <w:p w:rsidR="00F62D38" w:rsidRPr="00923157" w:rsidRDefault="00F62D38" w:rsidP="0042403C">
            <w:pPr>
              <w:jc w:val="center"/>
              <w:rPr>
                <w:rFonts w:eastAsiaTheme="minorEastAsia"/>
                <w:szCs w:val="21"/>
              </w:rPr>
            </w:pPr>
          </w:p>
        </w:tc>
        <w:tc>
          <w:tcPr>
            <w:tcW w:w="4644" w:type="dxa"/>
            <w:gridSpan w:val="3"/>
            <w:vAlign w:val="center"/>
          </w:tcPr>
          <w:p w:rsidR="00F62D38" w:rsidRPr="00923157" w:rsidRDefault="00F62D38" w:rsidP="0042403C">
            <w:pPr>
              <w:jc w:val="center"/>
              <w:rPr>
                <w:rFonts w:eastAsiaTheme="minorEastAsia"/>
                <w:szCs w:val="21"/>
              </w:rPr>
            </w:pPr>
            <w:r w:rsidRPr="00923157">
              <w:rPr>
                <w:rFonts w:eastAsiaTheme="minorEastAsia"/>
                <w:szCs w:val="21"/>
              </w:rPr>
              <w:t>氮氧化物</w:t>
            </w:r>
          </w:p>
        </w:tc>
        <w:tc>
          <w:tcPr>
            <w:tcW w:w="1548" w:type="dxa"/>
            <w:vAlign w:val="center"/>
          </w:tcPr>
          <w:p w:rsidR="00F62D38" w:rsidRPr="00923157" w:rsidRDefault="00F62D38" w:rsidP="0042403C">
            <w:pPr>
              <w:jc w:val="center"/>
              <w:rPr>
                <w:rFonts w:eastAsiaTheme="minorEastAsia"/>
                <w:szCs w:val="21"/>
              </w:rPr>
            </w:pPr>
            <w:r w:rsidRPr="00923157">
              <w:rPr>
                <w:rFonts w:eastAsiaTheme="minorEastAsia"/>
                <w:szCs w:val="21"/>
              </w:rPr>
              <w:t>1.57</w:t>
            </w:r>
          </w:p>
        </w:tc>
      </w:tr>
      <w:tr w:rsidR="00923157" w:rsidRPr="00923157" w:rsidTr="0042403C">
        <w:tc>
          <w:tcPr>
            <w:tcW w:w="3095" w:type="dxa"/>
            <w:gridSpan w:val="2"/>
            <w:vMerge/>
            <w:vAlign w:val="center"/>
          </w:tcPr>
          <w:p w:rsidR="00F62D38" w:rsidRPr="00923157" w:rsidRDefault="00F62D38" w:rsidP="0042403C">
            <w:pPr>
              <w:jc w:val="center"/>
              <w:rPr>
                <w:rFonts w:eastAsiaTheme="minorEastAsia"/>
                <w:szCs w:val="21"/>
              </w:rPr>
            </w:pPr>
          </w:p>
        </w:tc>
        <w:tc>
          <w:tcPr>
            <w:tcW w:w="4644" w:type="dxa"/>
            <w:gridSpan w:val="3"/>
            <w:vAlign w:val="center"/>
          </w:tcPr>
          <w:p w:rsidR="00F62D38" w:rsidRPr="00923157" w:rsidRDefault="00F62D38" w:rsidP="0042403C">
            <w:pPr>
              <w:jc w:val="center"/>
              <w:rPr>
                <w:rFonts w:eastAsiaTheme="minorEastAsia"/>
                <w:szCs w:val="21"/>
              </w:rPr>
            </w:pPr>
            <w:r w:rsidRPr="00923157">
              <w:rPr>
                <w:rFonts w:eastAsiaTheme="minorEastAsia"/>
                <w:szCs w:val="21"/>
              </w:rPr>
              <w:t>颗粒物</w:t>
            </w:r>
          </w:p>
        </w:tc>
        <w:tc>
          <w:tcPr>
            <w:tcW w:w="1548" w:type="dxa"/>
            <w:vAlign w:val="center"/>
          </w:tcPr>
          <w:p w:rsidR="00F62D38" w:rsidRPr="00923157" w:rsidRDefault="00F62D38" w:rsidP="0042403C">
            <w:pPr>
              <w:jc w:val="center"/>
              <w:rPr>
                <w:rFonts w:eastAsiaTheme="minorEastAsia"/>
                <w:szCs w:val="21"/>
              </w:rPr>
            </w:pPr>
            <w:r w:rsidRPr="00923157">
              <w:rPr>
                <w:rFonts w:eastAsiaTheme="minorEastAsia"/>
                <w:szCs w:val="21"/>
              </w:rPr>
              <w:t>0.21</w:t>
            </w:r>
          </w:p>
        </w:tc>
      </w:tr>
      <w:tr w:rsidR="00923157" w:rsidRPr="00923157" w:rsidTr="0042403C">
        <w:tc>
          <w:tcPr>
            <w:tcW w:w="3095" w:type="dxa"/>
            <w:gridSpan w:val="2"/>
            <w:vMerge/>
            <w:vAlign w:val="center"/>
          </w:tcPr>
          <w:p w:rsidR="00F62D38" w:rsidRPr="00923157" w:rsidRDefault="00F62D38" w:rsidP="0042403C">
            <w:pPr>
              <w:jc w:val="center"/>
              <w:rPr>
                <w:rFonts w:eastAsiaTheme="minorEastAsia"/>
                <w:szCs w:val="21"/>
              </w:rPr>
            </w:pPr>
          </w:p>
        </w:tc>
        <w:tc>
          <w:tcPr>
            <w:tcW w:w="4644" w:type="dxa"/>
            <w:gridSpan w:val="3"/>
            <w:vAlign w:val="center"/>
          </w:tcPr>
          <w:p w:rsidR="00F62D38" w:rsidRPr="00923157" w:rsidRDefault="00F62D38" w:rsidP="0042403C">
            <w:pPr>
              <w:jc w:val="center"/>
              <w:rPr>
                <w:rFonts w:eastAsiaTheme="minorEastAsia"/>
                <w:szCs w:val="21"/>
              </w:rPr>
            </w:pPr>
            <w:r w:rsidRPr="00923157">
              <w:rPr>
                <w:rFonts w:eastAsiaTheme="minorEastAsia"/>
                <w:szCs w:val="21"/>
              </w:rPr>
              <w:t>氨气</w:t>
            </w:r>
          </w:p>
        </w:tc>
        <w:tc>
          <w:tcPr>
            <w:tcW w:w="1548" w:type="dxa"/>
            <w:vAlign w:val="center"/>
          </w:tcPr>
          <w:p w:rsidR="00F62D38" w:rsidRPr="00923157" w:rsidRDefault="00F62D38" w:rsidP="0042403C">
            <w:pPr>
              <w:jc w:val="center"/>
              <w:rPr>
                <w:rFonts w:eastAsiaTheme="minorEastAsia"/>
                <w:szCs w:val="21"/>
              </w:rPr>
            </w:pPr>
            <w:r w:rsidRPr="00923157">
              <w:rPr>
                <w:rFonts w:eastAsiaTheme="minorEastAsia"/>
                <w:szCs w:val="21"/>
              </w:rPr>
              <w:t>0.022</w:t>
            </w:r>
          </w:p>
        </w:tc>
      </w:tr>
      <w:tr w:rsidR="00923157" w:rsidRPr="00923157" w:rsidTr="0042403C">
        <w:tc>
          <w:tcPr>
            <w:tcW w:w="3095" w:type="dxa"/>
            <w:gridSpan w:val="2"/>
            <w:vMerge/>
            <w:vAlign w:val="center"/>
          </w:tcPr>
          <w:p w:rsidR="00F62D38" w:rsidRPr="00923157" w:rsidRDefault="00F62D38" w:rsidP="0042403C">
            <w:pPr>
              <w:jc w:val="center"/>
              <w:rPr>
                <w:rFonts w:eastAsiaTheme="minorEastAsia"/>
                <w:szCs w:val="21"/>
              </w:rPr>
            </w:pPr>
          </w:p>
        </w:tc>
        <w:tc>
          <w:tcPr>
            <w:tcW w:w="4644" w:type="dxa"/>
            <w:gridSpan w:val="3"/>
            <w:vAlign w:val="center"/>
          </w:tcPr>
          <w:p w:rsidR="00F62D38" w:rsidRPr="00923157" w:rsidRDefault="00F62D38" w:rsidP="0042403C">
            <w:pPr>
              <w:jc w:val="center"/>
              <w:rPr>
                <w:rFonts w:eastAsiaTheme="minorEastAsia"/>
                <w:szCs w:val="21"/>
              </w:rPr>
            </w:pPr>
            <w:r w:rsidRPr="00923157">
              <w:rPr>
                <w:rFonts w:eastAsiaTheme="minorEastAsia"/>
                <w:szCs w:val="21"/>
              </w:rPr>
              <w:t>硫化氢</w:t>
            </w:r>
          </w:p>
        </w:tc>
        <w:tc>
          <w:tcPr>
            <w:tcW w:w="1548" w:type="dxa"/>
            <w:vAlign w:val="center"/>
          </w:tcPr>
          <w:p w:rsidR="00F62D38" w:rsidRPr="00923157" w:rsidRDefault="00F62D38" w:rsidP="0042403C">
            <w:pPr>
              <w:jc w:val="center"/>
              <w:rPr>
                <w:rFonts w:eastAsiaTheme="minorEastAsia"/>
                <w:szCs w:val="21"/>
              </w:rPr>
            </w:pPr>
            <w:r w:rsidRPr="00923157">
              <w:rPr>
                <w:rFonts w:eastAsiaTheme="minorEastAsia"/>
                <w:szCs w:val="21"/>
              </w:rPr>
              <w:t>0.012</w:t>
            </w:r>
          </w:p>
        </w:tc>
      </w:tr>
      <w:tr w:rsidR="00923157" w:rsidRPr="00923157" w:rsidTr="0042403C">
        <w:tc>
          <w:tcPr>
            <w:tcW w:w="3095" w:type="dxa"/>
            <w:gridSpan w:val="2"/>
            <w:vMerge/>
            <w:vAlign w:val="center"/>
          </w:tcPr>
          <w:p w:rsidR="00F62D38" w:rsidRPr="00923157" w:rsidRDefault="00F62D38" w:rsidP="0042403C">
            <w:pPr>
              <w:jc w:val="center"/>
              <w:rPr>
                <w:rFonts w:eastAsiaTheme="minorEastAsia"/>
                <w:szCs w:val="21"/>
              </w:rPr>
            </w:pPr>
          </w:p>
        </w:tc>
        <w:tc>
          <w:tcPr>
            <w:tcW w:w="4644" w:type="dxa"/>
            <w:gridSpan w:val="3"/>
            <w:vAlign w:val="center"/>
          </w:tcPr>
          <w:p w:rsidR="00F62D38" w:rsidRPr="00923157" w:rsidRDefault="00F62D38" w:rsidP="0042403C">
            <w:pPr>
              <w:jc w:val="center"/>
              <w:rPr>
                <w:rFonts w:eastAsiaTheme="minorEastAsia"/>
                <w:szCs w:val="21"/>
              </w:rPr>
            </w:pPr>
            <w:r w:rsidRPr="00923157">
              <w:rPr>
                <w:rFonts w:eastAsiaTheme="minorEastAsia"/>
                <w:szCs w:val="21"/>
              </w:rPr>
              <w:t>VOCs</w:t>
            </w:r>
          </w:p>
        </w:tc>
        <w:tc>
          <w:tcPr>
            <w:tcW w:w="1548" w:type="dxa"/>
            <w:vAlign w:val="center"/>
          </w:tcPr>
          <w:p w:rsidR="00F62D38" w:rsidRPr="00923157" w:rsidRDefault="00F62D38" w:rsidP="0042403C">
            <w:pPr>
              <w:jc w:val="center"/>
              <w:rPr>
                <w:rFonts w:eastAsiaTheme="minorEastAsia"/>
                <w:szCs w:val="21"/>
              </w:rPr>
            </w:pPr>
            <w:r w:rsidRPr="00923157">
              <w:rPr>
                <w:rFonts w:eastAsiaTheme="minorEastAsia"/>
                <w:szCs w:val="21"/>
              </w:rPr>
              <w:t>0.0068</w:t>
            </w:r>
          </w:p>
        </w:tc>
      </w:tr>
      <w:tr w:rsidR="00923157" w:rsidRPr="00923157" w:rsidTr="0042403C">
        <w:tc>
          <w:tcPr>
            <w:tcW w:w="3095" w:type="dxa"/>
            <w:gridSpan w:val="2"/>
            <w:vMerge/>
            <w:vAlign w:val="center"/>
          </w:tcPr>
          <w:p w:rsidR="00F62D38" w:rsidRPr="00923157" w:rsidRDefault="00F62D38" w:rsidP="0042403C">
            <w:pPr>
              <w:jc w:val="center"/>
              <w:rPr>
                <w:rFonts w:eastAsiaTheme="minorEastAsia"/>
                <w:szCs w:val="21"/>
              </w:rPr>
            </w:pPr>
          </w:p>
        </w:tc>
        <w:tc>
          <w:tcPr>
            <w:tcW w:w="4644" w:type="dxa"/>
            <w:gridSpan w:val="3"/>
            <w:vAlign w:val="center"/>
          </w:tcPr>
          <w:p w:rsidR="00F62D38" w:rsidRPr="00923157" w:rsidRDefault="00F62D38" w:rsidP="0042403C">
            <w:pPr>
              <w:jc w:val="center"/>
              <w:rPr>
                <w:rFonts w:eastAsiaTheme="minorEastAsia"/>
                <w:szCs w:val="21"/>
              </w:rPr>
            </w:pPr>
            <w:r w:rsidRPr="00923157">
              <w:rPr>
                <w:rFonts w:eastAsiaTheme="minorEastAsia"/>
                <w:szCs w:val="21"/>
              </w:rPr>
              <w:t>食堂油烟</w:t>
            </w:r>
          </w:p>
        </w:tc>
        <w:tc>
          <w:tcPr>
            <w:tcW w:w="1548" w:type="dxa"/>
            <w:vAlign w:val="center"/>
          </w:tcPr>
          <w:p w:rsidR="00F62D38" w:rsidRPr="00923157" w:rsidRDefault="00F62D38" w:rsidP="0042403C">
            <w:pPr>
              <w:jc w:val="center"/>
              <w:rPr>
                <w:rFonts w:eastAsiaTheme="minorEastAsia"/>
                <w:szCs w:val="21"/>
              </w:rPr>
            </w:pPr>
            <w:r w:rsidRPr="00923157">
              <w:rPr>
                <w:rFonts w:eastAsiaTheme="minorEastAsia"/>
                <w:szCs w:val="21"/>
              </w:rPr>
              <w:t>0.15</w:t>
            </w:r>
          </w:p>
        </w:tc>
      </w:tr>
    </w:tbl>
    <w:p w:rsidR="00F62D38" w:rsidRPr="00923157" w:rsidRDefault="00F62D38" w:rsidP="00F62D38">
      <w:pPr>
        <w:spacing w:line="360" w:lineRule="auto"/>
        <w:ind w:firstLineChars="200" w:firstLine="480"/>
        <w:rPr>
          <w:rFonts w:eastAsiaTheme="minorEastAsia"/>
          <w:sz w:val="24"/>
        </w:rPr>
      </w:pPr>
      <w:r w:rsidRPr="00923157">
        <w:rPr>
          <w:rFonts w:eastAsiaTheme="minorEastAsia"/>
          <w:sz w:val="24"/>
        </w:rPr>
        <w:t>无组织排放量核算：</w:t>
      </w:r>
    </w:p>
    <w:p w:rsidR="00F62D38" w:rsidRPr="00923157" w:rsidRDefault="00F62D38" w:rsidP="00F62D38">
      <w:pPr>
        <w:rPr>
          <w:rFonts w:eastAsiaTheme="minorEastAsia"/>
          <w:b/>
          <w:szCs w:val="21"/>
        </w:rPr>
      </w:pPr>
      <w:r w:rsidRPr="00923157">
        <w:rPr>
          <w:rFonts w:eastAsiaTheme="minorEastAsia"/>
          <w:b/>
          <w:szCs w:val="21"/>
        </w:rPr>
        <w:t>表</w:t>
      </w:r>
      <w:r w:rsidRPr="00923157">
        <w:rPr>
          <w:rFonts w:eastAsiaTheme="minorEastAsia" w:hint="eastAsia"/>
          <w:b/>
          <w:szCs w:val="21"/>
        </w:rPr>
        <w:t>6.2-8</w:t>
      </w:r>
      <w:r w:rsidRPr="00923157">
        <w:rPr>
          <w:rFonts w:eastAsiaTheme="minorEastAsia"/>
          <w:b/>
          <w:szCs w:val="21"/>
        </w:rPr>
        <w:t xml:space="preserve">                   </w:t>
      </w:r>
      <w:r w:rsidRPr="00923157">
        <w:rPr>
          <w:rFonts w:eastAsiaTheme="minorEastAsia"/>
          <w:b/>
          <w:szCs w:val="21"/>
        </w:rPr>
        <w:t>大气污染物无组织排放量核算表</w:t>
      </w:r>
    </w:p>
    <w:tbl>
      <w:tblPr>
        <w:tblStyle w:val="affd"/>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02"/>
        <w:gridCol w:w="1035"/>
        <w:gridCol w:w="995"/>
        <w:gridCol w:w="919"/>
        <w:gridCol w:w="2471"/>
        <w:gridCol w:w="1306"/>
        <w:gridCol w:w="537"/>
        <w:gridCol w:w="857"/>
      </w:tblGrid>
      <w:tr w:rsidR="00923157" w:rsidRPr="00923157" w:rsidTr="0042403C">
        <w:trPr>
          <w:trHeight w:val="365"/>
        </w:trPr>
        <w:tc>
          <w:tcPr>
            <w:tcW w:w="236" w:type="pct"/>
            <w:vMerge w:val="restart"/>
            <w:vAlign w:val="center"/>
          </w:tcPr>
          <w:p w:rsidR="00F62D38" w:rsidRPr="00923157" w:rsidRDefault="00F62D38" w:rsidP="0042403C">
            <w:pPr>
              <w:adjustRightInd w:val="0"/>
              <w:snapToGrid w:val="0"/>
              <w:jc w:val="center"/>
              <w:rPr>
                <w:rFonts w:eastAsiaTheme="minorEastAsia"/>
                <w:b/>
                <w:szCs w:val="21"/>
              </w:rPr>
            </w:pPr>
            <w:r w:rsidRPr="00923157">
              <w:rPr>
                <w:rFonts w:eastAsiaTheme="minorEastAsia"/>
                <w:b/>
                <w:szCs w:val="21"/>
              </w:rPr>
              <w:t>序号</w:t>
            </w:r>
          </w:p>
        </w:tc>
        <w:tc>
          <w:tcPr>
            <w:tcW w:w="607" w:type="pct"/>
            <w:vMerge w:val="restart"/>
            <w:vAlign w:val="center"/>
          </w:tcPr>
          <w:p w:rsidR="00F62D38" w:rsidRPr="00923157" w:rsidRDefault="00F62D38" w:rsidP="0042403C">
            <w:pPr>
              <w:adjustRightInd w:val="0"/>
              <w:snapToGrid w:val="0"/>
              <w:jc w:val="center"/>
              <w:rPr>
                <w:rFonts w:eastAsiaTheme="minorEastAsia"/>
                <w:b/>
                <w:szCs w:val="21"/>
              </w:rPr>
            </w:pPr>
            <w:r w:rsidRPr="00923157">
              <w:rPr>
                <w:rFonts w:eastAsiaTheme="minorEastAsia"/>
                <w:b/>
                <w:szCs w:val="21"/>
              </w:rPr>
              <w:t>排放口编号</w:t>
            </w:r>
          </w:p>
        </w:tc>
        <w:tc>
          <w:tcPr>
            <w:tcW w:w="584" w:type="pct"/>
            <w:vMerge w:val="restart"/>
            <w:vAlign w:val="center"/>
          </w:tcPr>
          <w:p w:rsidR="00F62D38" w:rsidRPr="00923157" w:rsidRDefault="00F62D38" w:rsidP="0042403C">
            <w:pPr>
              <w:adjustRightInd w:val="0"/>
              <w:snapToGrid w:val="0"/>
              <w:jc w:val="center"/>
              <w:rPr>
                <w:rFonts w:eastAsiaTheme="minorEastAsia"/>
                <w:b/>
                <w:szCs w:val="21"/>
              </w:rPr>
            </w:pPr>
            <w:r w:rsidRPr="00923157">
              <w:rPr>
                <w:rFonts w:eastAsiaTheme="minorEastAsia"/>
                <w:b/>
                <w:szCs w:val="21"/>
              </w:rPr>
              <w:t>污染物</w:t>
            </w:r>
          </w:p>
        </w:tc>
        <w:tc>
          <w:tcPr>
            <w:tcW w:w="539" w:type="pct"/>
            <w:vMerge w:val="restart"/>
            <w:vAlign w:val="center"/>
          </w:tcPr>
          <w:p w:rsidR="00F62D38" w:rsidRPr="00923157" w:rsidRDefault="00F62D38" w:rsidP="0042403C">
            <w:pPr>
              <w:adjustRightInd w:val="0"/>
              <w:snapToGrid w:val="0"/>
              <w:jc w:val="center"/>
              <w:rPr>
                <w:rFonts w:eastAsiaTheme="minorEastAsia"/>
                <w:b/>
                <w:szCs w:val="21"/>
              </w:rPr>
            </w:pPr>
            <w:proofErr w:type="gramStart"/>
            <w:r w:rsidRPr="00923157">
              <w:rPr>
                <w:rFonts w:eastAsiaTheme="minorEastAsia"/>
                <w:b/>
                <w:szCs w:val="21"/>
              </w:rPr>
              <w:t>产污环节</w:t>
            </w:r>
            <w:proofErr w:type="gramEnd"/>
          </w:p>
        </w:tc>
        <w:tc>
          <w:tcPr>
            <w:tcW w:w="1450" w:type="pct"/>
            <w:vMerge w:val="restart"/>
            <w:vAlign w:val="center"/>
          </w:tcPr>
          <w:p w:rsidR="00F62D38" w:rsidRPr="00923157" w:rsidRDefault="00F62D38" w:rsidP="0042403C">
            <w:pPr>
              <w:adjustRightInd w:val="0"/>
              <w:snapToGrid w:val="0"/>
              <w:jc w:val="center"/>
              <w:rPr>
                <w:rFonts w:eastAsiaTheme="minorEastAsia"/>
                <w:b/>
                <w:szCs w:val="21"/>
              </w:rPr>
            </w:pPr>
            <w:r w:rsidRPr="00923157">
              <w:rPr>
                <w:rFonts w:eastAsiaTheme="minorEastAsia"/>
                <w:b/>
                <w:szCs w:val="21"/>
              </w:rPr>
              <w:t>主要防治措施</w:t>
            </w:r>
          </w:p>
        </w:tc>
        <w:tc>
          <w:tcPr>
            <w:tcW w:w="1081" w:type="pct"/>
            <w:gridSpan w:val="2"/>
            <w:vAlign w:val="center"/>
          </w:tcPr>
          <w:p w:rsidR="00F62D38" w:rsidRPr="00923157" w:rsidRDefault="00F62D38" w:rsidP="0042403C">
            <w:pPr>
              <w:adjustRightInd w:val="0"/>
              <w:snapToGrid w:val="0"/>
              <w:jc w:val="center"/>
              <w:rPr>
                <w:rFonts w:eastAsiaTheme="minorEastAsia"/>
                <w:b/>
                <w:szCs w:val="21"/>
              </w:rPr>
            </w:pPr>
            <w:r w:rsidRPr="00923157">
              <w:rPr>
                <w:rFonts w:eastAsiaTheme="minorEastAsia"/>
                <w:b/>
                <w:szCs w:val="21"/>
              </w:rPr>
              <w:t>污染物排放标准</w:t>
            </w:r>
          </w:p>
        </w:tc>
        <w:tc>
          <w:tcPr>
            <w:tcW w:w="503" w:type="pct"/>
            <w:vMerge w:val="restart"/>
            <w:vAlign w:val="center"/>
          </w:tcPr>
          <w:p w:rsidR="00F62D38" w:rsidRPr="00923157" w:rsidRDefault="00F62D38" w:rsidP="0042403C">
            <w:pPr>
              <w:adjustRightInd w:val="0"/>
              <w:snapToGrid w:val="0"/>
              <w:jc w:val="center"/>
              <w:rPr>
                <w:rFonts w:eastAsiaTheme="minorEastAsia"/>
                <w:b/>
                <w:szCs w:val="21"/>
              </w:rPr>
            </w:pPr>
            <w:r w:rsidRPr="00923157">
              <w:rPr>
                <w:rFonts w:eastAsiaTheme="minorEastAsia"/>
                <w:b/>
                <w:szCs w:val="21"/>
              </w:rPr>
              <w:t>年排放量</w:t>
            </w:r>
          </w:p>
        </w:tc>
      </w:tr>
      <w:tr w:rsidR="00923157" w:rsidRPr="00923157" w:rsidTr="0042403C">
        <w:trPr>
          <w:trHeight w:val="441"/>
        </w:trPr>
        <w:tc>
          <w:tcPr>
            <w:tcW w:w="236" w:type="pct"/>
            <w:vMerge/>
            <w:vAlign w:val="center"/>
          </w:tcPr>
          <w:p w:rsidR="00F62D38" w:rsidRPr="00923157" w:rsidRDefault="00F62D38" w:rsidP="0042403C">
            <w:pPr>
              <w:adjustRightInd w:val="0"/>
              <w:snapToGrid w:val="0"/>
              <w:jc w:val="center"/>
              <w:rPr>
                <w:rFonts w:eastAsiaTheme="minorEastAsia"/>
                <w:b/>
                <w:szCs w:val="21"/>
              </w:rPr>
            </w:pPr>
          </w:p>
        </w:tc>
        <w:tc>
          <w:tcPr>
            <w:tcW w:w="607" w:type="pct"/>
            <w:vMerge/>
            <w:vAlign w:val="center"/>
          </w:tcPr>
          <w:p w:rsidR="00F62D38" w:rsidRPr="00923157" w:rsidRDefault="00F62D38" w:rsidP="0042403C">
            <w:pPr>
              <w:adjustRightInd w:val="0"/>
              <w:snapToGrid w:val="0"/>
              <w:jc w:val="center"/>
              <w:rPr>
                <w:rFonts w:eastAsiaTheme="minorEastAsia"/>
                <w:b/>
                <w:szCs w:val="21"/>
              </w:rPr>
            </w:pPr>
          </w:p>
        </w:tc>
        <w:tc>
          <w:tcPr>
            <w:tcW w:w="584" w:type="pct"/>
            <w:vMerge/>
            <w:vAlign w:val="center"/>
          </w:tcPr>
          <w:p w:rsidR="00F62D38" w:rsidRPr="00923157" w:rsidRDefault="00F62D38" w:rsidP="0042403C">
            <w:pPr>
              <w:adjustRightInd w:val="0"/>
              <w:snapToGrid w:val="0"/>
              <w:jc w:val="center"/>
              <w:rPr>
                <w:rFonts w:eastAsiaTheme="minorEastAsia"/>
                <w:b/>
                <w:szCs w:val="21"/>
              </w:rPr>
            </w:pPr>
          </w:p>
        </w:tc>
        <w:tc>
          <w:tcPr>
            <w:tcW w:w="539" w:type="pct"/>
            <w:vMerge/>
            <w:vAlign w:val="center"/>
          </w:tcPr>
          <w:p w:rsidR="00F62D38" w:rsidRPr="00923157" w:rsidRDefault="00F62D38" w:rsidP="0042403C">
            <w:pPr>
              <w:adjustRightInd w:val="0"/>
              <w:snapToGrid w:val="0"/>
              <w:jc w:val="center"/>
              <w:rPr>
                <w:rFonts w:eastAsiaTheme="minorEastAsia"/>
                <w:b/>
                <w:szCs w:val="21"/>
              </w:rPr>
            </w:pPr>
          </w:p>
        </w:tc>
        <w:tc>
          <w:tcPr>
            <w:tcW w:w="1450" w:type="pct"/>
            <w:vMerge/>
            <w:vAlign w:val="center"/>
          </w:tcPr>
          <w:p w:rsidR="00F62D38" w:rsidRPr="00923157" w:rsidRDefault="00F62D38" w:rsidP="0042403C">
            <w:pPr>
              <w:adjustRightInd w:val="0"/>
              <w:snapToGrid w:val="0"/>
              <w:jc w:val="center"/>
              <w:rPr>
                <w:rFonts w:eastAsiaTheme="minorEastAsia"/>
                <w:b/>
                <w:szCs w:val="21"/>
              </w:rPr>
            </w:pPr>
          </w:p>
        </w:tc>
        <w:tc>
          <w:tcPr>
            <w:tcW w:w="766" w:type="pct"/>
            <w:vAlign w:val="center"/>
          </w:tcPr>
          <w:p w:rsidR="00F62D38" w:rsidRPr="00923157" w:rsidRDefault="00F62D38" w:rsidP="0042403C">
            <w:pPr>
              <w:adjustRightInd w:val="0"/>
              <w:snapToGrid w:val="0"/>
              <w:jc w:val="center"/>
              <w:rPr>
                <w:rFonts w:eastAsiaTheme="minorEastAsia"/>
                <w:b/>
                <w:szCs w:val="21"/>
              </w:rPr>
            </w:pPr>
            <w:r w:rsidRPr="00923157">
              <w:rPr>
                <w:rFonts w:eastAsiaTheme="minorEastAsia"/>
                <w:b/>
                <w:szCs w:val="21"/>
              </w:rPr>
              <w:t>标准名称</w:t>
            </w:r>
          </w:p>
        </w:tc>
        <w:tc>
          <w:tcPr>
            <w:tcW w:w="315" w:type="pct"/>
            <w:vAlign w:val="center"/>
          </w:tcPr>
          <w:p w:rsidR="00F62D38" w:rsidRPr="00923157" w:rsidRDefault="00F62D38" w:rsidP="0042403C">
            <w:pPr>
              <w:adjustRightInd w:val="0"/>
              <w:snapToGrid w:val="0"/>
              <w:jc w:val="center"/>
              <w:rPr>
                <w:rFonts w:eastAsiaTheme="minorEastAsia"/>
                <w:b/>
                <w:szCs w:val="21"/>
              </w:rPr>
            </w:pPr>
            <w:r w:rsidRPr="00923157">
              <w:rPr>
                <w:rFonts w:eastAsiaTheme="minorEastAsia"/>
                <w:b/>
                <w:szCs w:val="21"/>
              </w:rPr>
              <w:t>浓度</w:t>
            </w:r>
          </w:p>
        </w:tc>
        <w:tc>
          <w:tcPr>
            <w:tcW w:w="503" w:type="pct"/>
            <w:vMerge/>
            <w:vAlign w:val="center"/>
          </w:tcPr>
          <w:p w:rsidR="00F62D38" w:rsidRPr="00923157" w:rsidRDefault="00F62D38" w:rsidP="0042403C">
            <w:pPr>
              <w:adjustRightInd w:val="0"/>
              <w:snapToGrid w:val="0"/>
              <w:jc w:val="center"/>
              <w:rPr>
                <w:rFonts w:eastAsiaTheme="minorEastAsia"/>
                <w:b/>
                <w:szCs w:val="21"/>
              </w:rPr>
            </w:pPr>
          </w:p>
        </w:tc>
      </w:tr>
      <w:tr w:rsidR="00923157" w:rsidRPr="00923157" w:rsidTr="0042403C">
        <w:tc>
          <w:tcPr>
            <w:tcW w:w="236" w:type="pct"/>
            <w:vMerge w:val="restart"/>
            <w:vAlign w:val="center"/>
          </w:tcPr>
          <w:p w:rsidR="00F62D38" w:rsidRPr="00923157" w:rsidRDefault="00F62D38" w:rsidP="0042403C">
            <w:pPr>
              <w:adjustRightInd w:val="0"/>
              <w:snapToGrid w:val="0"/>
              <w:jc w:val="center"/>
              <w:rPr>
                <w:rFonts w:eastAsiaTheme="minorEastAsia"/>
                <w:szCs w:val="21"/>
              </w:rPr>
            </w:pPr>
            <w:r w:rsidRPr="00923157">
              <w:rPr>
                <w:rFonts w:eastAsiaTheme="minorEastAsia"/>
                <w:szCs w:val="21"/>
              </w:rPr>
              <w:t>1</w:t>
            </w:r>
          </w:p>
        </w:tc>
        <w:tc>
          <w:tcPr>
            <w:tcW w:w="607" w:type="pct"/>
            <w:vMerge w:val="restart"/>
            <w:vAlign w:val="center"/>
          </w:tcPr>
          <w:p w:rsidR="00F62D38" w:rsidRPr="00923157" w:rsidRDefault="00F62D38" w:rsidP="0042403C">
            <w:pPr>
              <w:adjustRightInd w:val="0"/>
              <w:snapToGrid w:val="0"/>
              <w:jc w:val="center"/>
              <w:rPr>
                <w:rFonts w:eastAsiaTheme="minorEastAsia"/>
                <w:szCs w:val="21"/>
              </w:rPr>
            </w:pPr>
            <w:r w:rsidRPr="00923157">
              <w:rPr>
                <w:rFonts w:eastAsiaTheme="minorEastAsia"/>
                <w:szCs w:val="21"/>
              </w:rPr>
              <w:t>污水处理</w:t>
            </w:r>
          </w:p>
          <w:p w:rsidR="00F62D38" w:rsidRPr="00923157" w:rsidRDefault="00F62D38" w:rsidP="0042403C">
            <w:pPr>
              <w:adjustRightInd w:val="0"/>
              <w:snapToGrid w:val="0"/>
              <w:jc w:val="center"/>
              <w:rPr>
                <w:rFonts w:eastAsiaTheme="minorEastAsia"/>
                <w:szCs w:val="21"/>
              </w:rPr>
            </w:pPr>
            <w:r w:rsidRPr="00923157">
              <w:rPr>
                <w:rFonts w:eastAsiaTheme="minorEastAsia"/>
                <w:szCs w:val="21"/>
              </w:rPr>
              <w:t>站无组织</w:t>
            </w:r>
          </w:p>
          <w:p w:rsidR="00F62D38" w:rsidRPr="00923157" w:rsidRDefault="00F62D38" w:rsidP="0042403C">
            <w:pPr>
              <w:adjustRightInd w:val="0"/>
              <w:snapToGrid w:val="0"/>
              <w:jc w:val="center"/>
              <w:rPr>
                <w:rFonts w:eastAsiaTheme="minorEastAsia"/>
                <w:szCs w:val="21"/>
              </w:rPr>
            </w:pPr>
            <w:r w:rsidRPr="00923157">
              <w:rPr>
                <w:rFonts w:eastAsiaTheme="minorEastAsia"/>
                <w:szCs w:val="21"/>
              </w:rPr>
              <w:t>排放</w:t>
            </w:r>
          </w:p>
        </w:tc>
        <w:tc>
          <w:tcPr>
            <w:tcW w:w="584" w:type="pct"/>
            <w:vAlign w:val="center"/>
          </w:tcPr>
          <w:p w:rsidR="00F62D38" w:rsidRPr="00923157" w:rsidRDefault="00F62D38" w:rsidP="0042403C">
            <w:pPr>
              <w:adjustRightInd w:val="0"/>
              <w:snapToGrid w:val="0"/>
              <w:jc w:val="center"/>
              <w:rPr>
                <w:rFonts w:eastAsiaTheme="minorEastAsia"/>
                <w:szCs w:val="21"/>
              </w:rPr>
            </w:pPr>
            <w:r w:rsidRPr="00923157">
              <w:rPr>
                <w:rFonts w:eastAsiaTheme="minorEastAsia"/>
                <w:szCs w:val="21"/>
              </w:rPr>
              <w:t>氨气</w:t>
            </w:r>
          </w:p>
        </w:tc>
        <w:tc>
          <w:tcPr>
            <w:tcW w:w="539" w:type="pct"/>
            <w:vMerge w:val="restart"/>
            <w:vAlign w:val="center"/>
          </w:tcPr>
          <w:p w:rsidR="00F62D38" w:rsidRPr="00923157" w:rsidRDefault="00F62D38" w:rsidP="0042403C">
            <w:pPr>
              <w:adjustRightInd w:val="0"/>
              <w:snapToGrid w:val="0"/>
              <w:jc w:val="center"/>
              <w:rPr>
                <w:rFonts w:eastAsiaTheme="minorEastAsia"/>
                <w:szCs w:val="21"/>
              </w:rPr>
            </w:pPr>
            <w:r w:rsidRPr="00923157">
              <w:rPr>
                <w:rFonts w:eastAsiaTheme="minorEastAsia"/>
                <w:szCs w:val="21"/>
              </w:rPr>
              <w:t>污水处</w:t>
            </w:r>
          </w:p>
          <w:p w:rsidR="00F62D38" w:rsidRPr="00923157" w:rsidRDefault="00F62D38" w:rsidP="0042403C">
            <w:pPr>
              <w:adjustRightInd w:val="0"/>
              <w:snapToGrid w:val="0"/>
              <w:jc w:val="center"/>
              <w:rPr>
                <w:rFonts w:eastAsiaTheme="minorEastAsia"/>
                <w:szCs w:val="21"/>
              </w:rPr>
            </w:pPr>
            <w:r w:rsidRPr="00923157">
              <w:rPr>
                <w:rFonts w:eastAsiaTheme="minorEastAsia"/>
                <w:szCs w:val="21"/>
              </w:rPr>
              <w:t>理</w:t>
            </w:r>
          </w:p>
        </w:tc>
        <w:tc>
          <w:tcPr>
            <w:tcW w:w="1450" w:type="pct"/>
            <w:vMerge w:val="restart"/>
            <w:vAlign w:val="center"/>
          </w:tcPr>
          <w:p w:rsidR="00F62D38" w:rsidRPr="00923157" w:rsidRDefault="00F62D38" w:rsidP="0042403C">
            <w:pPr>
              <w:adjustRightInd w:val="0"/>
              <w:snapToGrid w:val="0"/>
              <w:jc w:val="center"/>
              <w:rPr>
                <w:rFonts w:eastAsiaTheme="minorEastAsia"/>
                <w:szCs w:val="21"/>
              </w:rPr>
            </w:pPr>
            <w:r w:rsidRPr="00923157">
              <w:rPr>
                <w:rFonts w:eastAsiaTheme="minorEastAsia"/>
                <w:szCs w:val="21"/>
              </w:rPr>
              <w:t>污水站采用地下密闭结构，预留进、出气口，把恶臭气体有组织收集除臭处理，无组织排放加强周边绿化，保持与周边建筑物的距离</w:t>
            </w:r>
            <w:r w:rsidR="00481331" w:rsidRPr="00923157">
              <w:rPr>
                <w:rFonts w:eastAsiaTheme="minorEastAsia" w:hint="eastAsia"/>
                <w:szCs w:val="21"/>
              </w:rPr>
              <w:t>。</w:t>
            </w:r>
          </w:p>
        </w:tc>
        <w:tc>
          <w:tcPr>
            <w:tcW w:w="766" w:type="pct"/>
            <w:vMerge w:val="restart"/>
            <w:vAlign w:val="center"/>
          </w:tcPr>
          <w:p w:rsidR="00F62D38" w:rsidRPr="00923157" w:rsidRDefault="00F62D38" w:rsidP="0042403C">
            <w:pPr>
              <w:adjustRightInd w:val="0"/>
              <w:snapToGrid w:val="0"/>
              <w:rPr>
                <w:rFonts w:eastAsiaTheme="minorEastAsia"/>
                <w:szCs w:val="21"/>
              </w:rPr>
            </w:pPr>
            <w:r w:rsidRPr="00923157">
              <w:rPr>
                <w:rFonts w:eastAsiaTheme="minorEastAsia"/>
                <w:szCs w:val="21"/>
              </w:rPr>
              <w:t>《医疗机构水污染物排放标准》（</w:t>
            </w:r>
            <w:r w:rsidRPr="00923157">
              <w:rPr>
                <w:rFonts w:eastAsiaTheme="minorEastAsia"/>
                <w:szCs w:val="21"/>
              </w:rPr>
              <w:t>GB18466-2005</w:t>
            </w:r>
            <w:r w:rsidRPr="00923157">
              <w:rPr>
                <w:rFonts w:eastAsiaTheme="minorEastAsia"/>
                <w:szCs w:val="21"/>
              </w:rPr>
              <w:t>）表</w:t>
            </w:r>
            <w:r w:rsidRPr="00923157">
              <w:rPr>
                <w:rFonts w:eastAsiaTheme="minorEastAsia"/>
                <w:szCs w:val="21"/>
              </w:rPr>
              <w:t xml:space="preserve"> 3</w:t>
            </w:r>
          </w:p>
        </w:tc>
        <w:tc>
          <w:tcPr>
            <w:tcW w:w="315" w:type="pct"/>
            <w:vAlign w:val="center"/>
          </w:tcPr>
          <w:p w:rsidR="00F62D38" w:rsidRPr="00923157" w:rsidRDefault="00F62D38" w:rsidP="0042403C">
            <w:pPr>
              <w:adjustRightInd w:val="0"/>
              <w:snapToGrid w:val="0"/>
              <w:jc w:val="center"/>
              <w:rPr>
                <w:rFonts w:eastAsiaTheme="minorEastAsia"/>
                <w:szCs w:val="21"/>
              </w:rPr>
            </w:pPr>
            <w:r w:rsidRPr="00923157">
              <w:rPr>
                <w:rFonts w:eastAsiaTheme="minorEastAsia"/>
                <w:szCs w:val="21"/>
              </w:rPr>
              <w:t>1.0</w:t>
            </w:r>
          </w:p>
        </w:tc>
        <w:tc>
          <w:tcPr>
            <w:tcW w:w="503" w:type="pct"/>
            <w:vAlign w:val="center"/>
          </w:tcPr>
          <w:p w:rsidR="00F62D38" w:rsidRPr="00923157" w:rsidRDefault="00F62D38" w:rsidP="0042403C">
            <w:pPr>
              <w:adjustRightInd w:val="0"/>
              <w:snapToGrid w:val="0"/>
              <w:jc w:val="center"/>
              <w:rPr>
                <w:rFonts w:eastAsiaTheme="minorEastAsia"/>
                <w:szCs w:val="21"/>
              </w:rPr>
            </w:pPr>
            <w:r w:rsidRPr="00923157">
              <w:rPr>
                <w:rFonts w:eastAsiaTheme="minorEastAsia"/>
                <w:szCs w:val="21"/>
              </w:rPr>
              <w:t>0.00456t/a</w:t>
            </w:r>
          </w:p>
        </w:tc>
      </w:tr>
      <w:tr w:rsidR="00923157" w:rsidRPr="00923157" w:rsidTr="0042403C">
        <w:tc>
          <w:tcPr>
            <w:tcW w:w="236" w:type="pct"/>
            <w:vMerge/>
            <w:vAlign w:val="center"/>
          </w:tcPr>
          <w:p w:rsidR="00F62D38" w:rsidRPr="00923157" w:rsidRDefault="00F62D38" w:rsidP="0042403C">
            <w:pPr>
              <w:adjustRightInd w:val="0"/>
              <w:snapToGrid w:val="0"/>
              <w:jc w:val="center"/>
              <w:rPr>
                <w:rFonts w:eastAsiaTheme="minorEastAsia"/>
                <w:szCs w:val="21"/>
              </w:rPr>
            </w:pPr>
          </w:p>
        </w:tc>
        <w:tc>
          <w:tcPr>
            <w:tcW w:w="607" w:type="pct"/>
            <w:vMerge/>
            <w:vAlign w:val="center"/>
          </w:tcPr>
          <w:p w:rsidR="00F62D38" w:rsidRPr="00923157" w:rsidRDefault="00F62D38" w:rsidP="0042403C">
            <w:pPr>
              <w:adjustRightInd w:val="0"/>
              <w:snapToGrid w:val="0"/>
              <w:jc w:val="center"/>
              <w:rPr>
                <w:rFonts w:eastAsiaTheme="minorEastAsia"/>
                <w:szCs w:val="21"/>
              </w:rPr>
            </w:pPr>
          </w:p>
        </w:tc>
        <w:tc>
          <w:tcPr>
            <w:tcW w:w="584" w:type="pct"/>
            <w:vAlign w:val="center"/>
          </w:tcPr>
          <w:p w:rsidR="00F62D38" w:rsidRPr="00923157" w:rsidRDefault="00F62D38" w:rsidP="0042403C">
            <w:pPr>
              <w:adjustRightInd w:val="0"/>
              <w:snapToGrid w:val="0"/>
              <w:jc w:val="center"/>
              <w:rPr>
                <w:rFonts w:eastAsiaTheme="minorEastAsia"/>
                <w:szCs w:val="21"/>
              </w:rPr>
            </w:pPr>
            <w:r w:rsidRPr="00923157">
              <w:rPr>
                <w:rFonts w:eastAsiaTheme="minorEastAsia"/>
                <w:szCs w:val="21"/>
              </w:rPr>
              <w:t>硫化氢</w:t>
            </w:r>
          </w:p>
        </w:tc>
        <w:tc>
          <w:tcPr>
            <w:tcW w:w="539" w:type="pct"/>
            <w:vMerge/>
            <w:vAlign w:val="center"/>
          </w:tcPr>
          <w:p w:rsidR="00F62D38" w:rsidRPr="00923157" w:rsidRDefault="00F62D38" w:rsidP="0042403C">
            <w:pPr>
              <w:adjustRightInd w:val="0"/>
              <w:snapToGrid w:val="0"/>
              <w:jc w:val="center"/>
              <w:rPr>
                <w:rFonts w:eastAsiaTheme="minorEastAsia"/>
                <w:szCs w:val="21"/>
              </w:rPr>
            </w:pPr>
          </w:p>
        </w:tc>
        <w:tc>
          <w:tcPr>
            <w:tcW w:w="1450" w:type="pct"/>
            <w:vMerge/>
            <w:vAlign w:val="center"/>
          </w:tcPr>
          <w:p w:rsidR="00F62D38" w:rsidRPr="00923157" w:rsidRDefault="00F62D38" w:rsidP="0042403C">
            <w:pPr>
              <w:adjustRightInd w:val="0"/>
              <w:snapToGrid w:val="0"/>
              <w:jc w:val="center"/>
              <w:rPr>
                <w:rFonts w:eastAsiaTheme="minorEastAsia"/>
                <w:szCs w:val="21"/>
              </w:rPr>
            </w:pPr>
          </w:p>
        </w:tc>
        <w:tc>
          <w:tcPr>
            <w:tcW w:w="766" w:type="pct"/>
            <w:vMerge/>
            <w:vAlign w:val="center"/>
          </w:tcPr>
          <w:p w:rsidR="00F62D38" w:rsidRPr="00923157" w:rsidRDefault="00F62D38" w:rsidP="0042403C">
            <w:pPr>
              <w:adjustRightInd w:val="0"/>
              <w:snapToGrid w:val="0"/>
              <w:jc w:val="center"/>
              <w:rPr>
                <w:rFonts w:eastAsiaTheme="minorEastAsia"/>
                <w:szCs w:val="21"/>
              </w:rPr>
            </w:pPr>
          </w:p>
        </w:tc>
        <w:tc>
          <w:tcPr>
            <w:tcW w:w="315" w:type="pct"/>
            <w:vAlign w:val="center"/>
          </w:tcPr>
          <w:p w:rsidR="00F62D38" w:rsidRPr="00923157" w:rsidRDefault="00F62D38" w:rsidP="0042403C">
            <w:pPr>
              <w:adjustRightInd w:val="0"/>
              <w:snapToGrid w:val="0"/>
              <w:jc w:val="center"/>
              <w:rPr>
                <w:rFonts w:eastAsiaTheme="minorEastAsia"/>
                <w:szCs w:val="21"/>
              </w:rPr>
            </w:pPr>
            <w:r w:rsidRPr="00923157">
              <w:rPr>
                <w:rFonts w:eastAsiaTheme="minorEastAsia"/>
                <w:szCs w:val="21"/>
              </w:rPr>
              <w:t>0.03</w:t>
            </w:r>
          </w:p>
        </w:tc>
        <w:tc>
          <w:tcPr>
            <w:tcW w:w="503" w:type="pct"/>
            <w:vAlign w:val="center"/>
          </w:tcPr>
          <w:p w:rsidR="00F62D38" w:rsidRPr="00923157" w:rsidRDefault="00F62D38" w:rsidP="0042403C">
            <w:pPr>
              <w:adjustRightInd w:val="0"/>
              <w:snapToGrid w:val="0"/>
              <w:jc w:val="center"/>
              <w:rPr>
                <w:rFonts w:eastAsiaTheme="minorEastAsia"/>
                <w:szCs w:val="21"/>
              </w:rPr>
            </w:pPr>
            <w:r w:rsidRPr="00923157">
              <w:rPr>
                <w:rFonts w:eastAsiaTheme="minorEastAsia"/>
                <w:szCs w:val="21"/>
              </w:rPr>
              <w:t>0.00245 t/a</w:t>
            </w:r>
          </w:p>
        </w:tc>
      </w:tr>
      <w:tr w:rsidR="00923157" w:rsidRPr="00923157" w:rsidTr="0042403C">
        <w:tc>
          <w:tcPr>
            <w:tcW w:w="5000" w:type="pct"/>
            <w:gridSpan w:val="8"/>
            <w:vAlign w:val="center"/>
          </w:tcPr>
          <w:p w:rsidR="00F62D38" w:rsidRPr="00923157" w:rsidRDefault="00F62D38" w:rsidP="0042403C">
            <w:pPr>
              <w:adjustRightInd w:val="0"/>
              <w:snapToGrid w:val="0"/>
              <w:jc w:val="center"/>
              <w:rPr>
                <w:rFonts w:eastAsiaTheme="minorEastAsia"/>
                <w:szCs w:val="21"/>
              </w:rPr>
            </w:pPr>
            <w:r w:rsidRPr="00923157">
              <w:rPr>
                <w:rFonts w:eastAsiaTheme="minorEastAsia"/>
                <w:szCs w:val="21"/>
              </w:rPr>
              <w:t>无组织排放总计</w:t>
            </w:r>
          </w:p>
        </w:tc>
      </w:tr>
      <w:tr w:rsidR="00923157" w:rsidRPr="00923157" w:rsidTr="0042403C">
        <w:tc>
          <w:tcPr>
            <w:tcW w:w="843" w:type="pct"/>
            <w:gridSpan w:val="2"/>
            <w:vMerge w:val="restart"/>
            <w:vAlign w:val="center"/>
          </w:tcPr>
          <w:p w:rsidR="00F62D38" w:rsidRPr="00923157" w:rsidRDefault="00F62D38" w:rsidP="0042403C">
            <w:pPr>
              <w:adjustRightInd w:val="0"/>
              <w:snapToGrid w:val="0"/>
              <w:jc w:val="center"/>
              <w:rPr>
                <w:rFonts w:eastAsiaTheme="minorEastAsia"/>
                <w:szCs w:val="21"/>
              </w:rPr>
            </w:pPr>
            <w:r w:rsidRPr="00923157">
              <w:rPr>
                <w:rFonts w:eastAsiaTheme="minorEastAsia"/>
                <w:szCs w:val="21"/>
              </w:rPr>
              <w:t>无组织排放总计</w:t>
            </w:r>
          </w:p>
        </w:tc>
        <w:tc>
          <w:tcPr>
            <w:tcW w:w="3654" w:type="pct"/>
            <w:gridSpan w:val="5"/>
            <w:vAlign w:val="center"/>
          </w:tcPr>
          <w:p w:rsidR="00F62D38" w:rsidRPr="00923157" w:rsidRDefault="00F62D38" w:rsidP="0042403C">
            <w:pPr>
              <w:adjustRightInd w:val="0"/>
              <w:snapToGrid w:val="0"/>
              <w:jc w:val="center"/>
              <w:rPr>
                <w:rFonts w:eastAsiaTheme="minorEastAsia"/>
                <w:szCs w:val="21"/>
              </w:rPr>
            </w:pPr>
            <w:r w:rsidRPr="00923157">
              <w:rPr>
                <w:rFonts w:eastAsiaTheme="minorEastAsia"/>
                <w:szCs w:val="21"/>
              </w:rPr>
              <w:t>氨气</w:t>
            </w:r>
          </w:p>
        </w:tc>
        <w:tc>
          <w:tcPr>
            <w:tcW w:w="503" w:type="pct"/>
            <w:vAlign w:val="center"/>
          </w:tcPr>
          <w:p w:rsidR="00F62D38" w:rsidRPr="00923157" w:rsidRDefault="00F62D38" w:rsidP="0042403C">
            <w:pPr>
              <w:adjustRightInd w:val="0"/>
              <w:snapToGrid w:val="0"/>
              <w:jc w:val="center"/>
              <w:rPr>
                <w:rFonts w:eastAsiaTheme="minorEastAsia"/>
                <w:szCs w:val="21"/>
              </w:rPr>
            </w:pPr>
            <w:r w:rsidRPr="00923157">
              <w:rPr>
                <w:rFonts w:eastAsiaTheme="minorEastAsia"/>
                <w:szCs w:val="21"/>
              </w:rPr>
              <w:t>0.00456</w:t>
            </w:r>
          </w:p>
        </w:tc>
      </w:tr>
      <w:tr w:rsidR="00923157" w:rsidRPr="00923157" w:rsidTr="0042403C">
        <w:tc>
          <w:tcPr>
            <w:tcW w:w="843" w:type="pct"/>
            <w:gridSpan w:val="2"/>
            <w:vMerge/>
            <w:vAlign w:val="center"/>
          </w:tcPr>
          <w:p w:rsidR="00F62D38" w:rsidRPr="00923157" w:rsidRDefault="00F62D38" w:rsidP="0042403C">
            <w:pPr>
              <w:adjustRightInd w:val="0"/>
              <w:snapToGrid w:val="0"/>
              <w:jc w:val="center"/>
              <w:rPr>
                <w:rFonts w:eastAsiaTheme="minorEastAsia"/>
                <w:szCs w:val="21"/>
              </w:rPr>
            </w:pPr>
          </w:p>
        </w:tc>
        <w:tc>
          <w:tcPr>
            <w:tcW w:w="3654" w:type="pct"/>
            <w:gridSpan w:val="5"/>
            <w:vAlign w:val="center"/>
          </w:tcPr>
          <w:p w:rsidR="00F62D38" w:rsidRPr="00923157" w:rsidRDefault="00F62D38" w:rsidP="0042403C">
            <w:pPr>
              <w:adjustRightInd w:val="0"/>
              <w:snapToGrid w:val="0"/>
              <w:jc w:val="center"/>
              <w:rPr>
                <w:rFonts w:eastAsiaTheme="minorEastAsia"/>
                <w:szCs w:val="21"/>
              </w:rPr>
            </w:pPr>
            <w:r w:rsidRPr="00923157">
              <w:rPr>
                <w:rFonts w:eastAsiaTheme="minorEastAsia"/>
                <w:szCs w:val="21"/>
              </w:rPr>
              <w:t>硫化氢</w:t>
            </w:r>
          </w:p>
        </w:tc>
        <w:tc>
          <w:tcPr>
            <w:tcW w:w="503" w:type="pct"/>
            <w:vAlign w:val="center"/>
          </w:tcPr>
          <w:p w:rsidR="00F62D38" w:rsidRPr="00923157" w:rsidRDefault="00F62D38" w:rsidP="0042403C">
            <w:pPr>
              <w:adjustRightInd w:val="0"/>
              <w:snapToGrid w:val="0"/>
              <w:jc w:val="center"/>
              <w:rPr>
                <w:rFonts w:eastAsiaTheme="minorEastAsia"/>
                <w:szCs w:val="21"/>
              </w:rPr>
            </w:pPr>
            <w:r w:rsidRPr="00923157">
              <w:rPr>
                <w:rFonts w:eastAsiaTheme="minorEastAsia"/>
                <w:szCs w:val="21"/>
              </w:rPr>
              <w:t>0.00245</w:t>
            </w:r>
          </w:p>
        </w:tc>
      </w:tr>
    </w:tbl>
    <w:p w:rsidR="00380056" w:rsidRPr="00923157" w:rsidRDefault="00DD1CC5">
      <w:pPr>
        <w:pStyle w:val="2"/>
        <w:spacing w:before="0" w:after="0" w:line="360" w:lineRule="auto"/>
        <w:rPr>
          <w:rFonts w:ascii="Times New Roman" w:eastAsiaTheme="minorEastAsia" w:hAnsi="Times New Roman"/>
          <w:sz w:val="28"/>
          <w:lang w:val="zh-CN"/>
        </w:rPr>
      </w:pPr>
      <w:bookmarkStart w:id="88" w:name="_Toc25161802"/>
      <w:bookmarkEnd w:id="86"/>
      <w:bookmarkEnd w:id="87"/>
      <w:r w:rsidRPr="00923157">
        <w:rPr>
          <w:rFonts w:ascii="Times New Roman" w:eastAsiaTheme="minorEastAsia" w:hAnsi="Times New Roman"/>
          <w:sz w:val="28"/>
          <w:lang w:val="zh-CN"/>
        </w:rPr>
        <w:t>6</w:t>
      </w:r>
      <w:r w:rsidR="00071A05" w:rsidRPr="00923157">
        <w:rPr>
          <w:rFonts w:ascii="Times New Roman" w:eastAsiaTheme="minorEastAsia" w:hAnsi="Times New Roman"/>
          <w:sz w:val="28"/>
          <w:lang w:val="zh-CN"/>
        </w:rPr>
        <w:t xml:space="preserve">.3 </w:t>
      </w:r>
      <w:r w:rsidR="00071A05" w:rsidRPr="00923157">
        <w:rPr>
          <w:rFonts w:ascii="Times New Roman" w:eastAsiaTheme="minorEastAsia" w:hAnsi="Times New Roman"/>
          <w:sz w:val="28"/>
          <w:lang w:val="zh-CN"/>
        </w:rPr>
        <w:t>营运期地表水环境影响评价</w:t>
      </w:r>
      <w:bookmarkEnd w:id="88"/>
    </w:p>
    <w:p w:rsidR="008B61A3" w:rsidRPr="00923157" w:rsidRDefault="00290D6D" w:rsidP="007E738B">
      <w:pPr>
        <w:spacing w:line="360" w:lineRule="auto"/>
        <w:ind w:firstLineChars="200" w:firstLine="480"/>
        <w:rPr>
          <w:rFonts w:eastAsiaTheme="minorEastAsia"/>
          <w:sz w:val="24"/>
        </w:rPr>
      </w:pPr>
      <w:r w:rsidRPr="00923157">
        <w:rPr>
          <w:rFonts w:eastAsiaTheme="minorEastAsia"/>
          <w:sz w:val="24"/>
        </w:rPr>
        <w:t>项目建成后，废水主要包括</w:t>
      </w:r>
      <w:r w:rsidR="008B61A3" w:rsidRPr="00923157">
        <w:rPr>
          <w:rFonts w:eastAsiaTheme="minorEastAsia"/>
          <w:sz w:val="24"/>
        </w:rPr>
        <w:t>普通医疗废水（医院住院部综合废水、医务人员废水、医院门诊急诊废水、体检中心废水）、特殊医疗废水（检验室检验废水、口腔科废水、</w:t>
      </w:r>
      <w:proofErr w:type="gramStart"/>
      <w:r w:rsidR="008B61A3" w:rsidRPr="00923157">
        <w:rPr>
          <w:rFonts w:eastAsiaTheme="minorEastAsia"/>
          <w:sz w:val="24"/>
        </w:rPr>
        <w:t>感染楼废水</w:t>
      </w:r>
      <w:proofErr w:type="gramEnd"/>
      <w:r w:rsidR="008B61A3" w:rsidRPr="00923157">
        <w:rPr>
          <w:rFonts w:eastAsiaTheme="minorEastAsia"/>
          <w:sz w:val="24"/>
        </w:rPr>
        <w:t>）和食堂餐饮废水。</w:t>
      </w:r>
    </w:p>
    <w:p w:rsidR="008B61A3" w:rsidRPr="00923157" w:rsidRDefault="00290D6D" w:rsidP="00290D6D">
      <w:pPr>
        <w:spacing w:line="360" w:lineRule="auto"/>
        <w:ind w:firstLineChars="200" w:firstLine="480"/>
        <w:rPr>
          <w:rFonts w:eastAsiaTheme="minorEastAsia"/>
          <w:sz w:val="24"/>
        </w:rPr>
      </w:pPr>
      <w:r w:rsidRPr="00923157">
        <w:rPr>
          <w:rFonts w:eastAsiaTheme="minorEastAsia"/>
          <w:sz w:val="24"/>
        </w:rPr>
        <w:t>项目建成后，废水总排放量为</w:t>
      </w:r>
      <w:r w:rsidR="008B61A3" w:rsidRPr="00923157">
        <w:rPr>
          <w:rFonts w:eastAsiaTheme="minorEastAsia"/>
          <w:sz w:val="24"/>
        </w:rPr>
        <w:t>887.89</w:t>
      </w:r>
      <w:r w:rsidRPr="00923157">
        <w:rPr>
          <w:rFonts w:eastAsiaTheme="minorEastAsia"/>
          <w:sz w:val="24"/>
        </w:rPr>
        <w:t>m</w:t>
      </w:r>
      <w:r w:rsidRPr="00923157">
        <w:rPr>
          <w:rFonts w:eastAsiaTheme="minorEastAsia"/>
          <w:sz w:val="24"/>
          <w:vertAlign w:val="superscript"/>
        </w:rPr>
        <w:t>3</w:t>
      </w:r>
      <w:r w:rsidRPr="00923157">
        <w:rPr>
          <w:rFonts w:eastAsiaTheme="minorEastAsia"/>
          <w:sz w:val="24"/>
        </w:rPr>
        <w:t>/d</w:t>
      </w:r>
      <w:r w:rsidRPr="00923157">
        <w:rPr>
          <w:rFonts w:eastAsiaTheme="minorEastAsia"/>
          <w:sz w:val="24"/>
        </w:rPr>
        <w:t>，包括</w:t>
      </w:r>
      <w:r w:rsidR="008B61A3" w:rsidRPr="00923157">
        <w:rPr>
          <w:rFonts w:eastAsiaTheme="minorEastAsia"/>
          <w:sz w:val="24"/>
        </w:rPr>
        <w:t>普通医疗废水（</w:t>
      </w:r>
      <w:r w:rsidR="008B61A3" w:rsidRPr="00923157">
        <w:rPr>
          <w:rFonts w:eastAsiaTheme="minorEastAsia"/>
          <w:sz w:val="24"/>
        </w:rPr>
        <w:t>749.41m</w:t>
      </w:r>
      <w:r w:rsidR="008B61A3" w:rsidRPr="00923157">
        <w:rPr>
          <w:rFonts w:eastAsiaTheme="minorEastAsia"/>
          <w:sz w:val="24"/>
          <w:vertAlign w:val="superscript"/>
        </w:rPr>
        <w:t>3</w:t>
      </w:r>
      <w:r w:rsidR="008B61A3" w:rsidRPr="00923157">
        <w:rPr>
          <w:rFonts w:eastAsiaTheme="minorEastAsia"/>
          <w:sz w:val="24"/>
        </w:rPr>
        <w:t>/d</w:t>
      </w:r>
      <w:r w:rsidR="008B61A3" w:rsidRPr="00923157">
        <w:rPr>
          <w:rFonts w:eastAsiaTheme="minorEastAsia"/>
          <w:sz w:val="24"/>
        </w:rPr>
        <w:t>）、</w:t>
      </w:r>
      <w:r w:rsidR="008B61A3" w:rsidRPr="00923157">
        <w:rPr>
          <w:rFonts w:eastAsiaTheme="minorEastAsia"/>
          <w:sz w:val="24"/>
        </w:rPr>
        <w:lastRenderedPageBreak/>
        <w:t>检验室检验废水（</w:t>
      </w:r>
      <w:r w:rsidR="008B61A3" w:rsidRPr="00923157">
        <w:rPr>
          <w:rFonts w:eastAsiaTheme="minorEastAsia"/>
          <w:sz w:val="24"/>
        </w:rPr>
        <w:t>1.7 m</w:t>
      </w:r>
      <w:r w:rsidR="008B61A3" w:rsidRPr="00923157">
        <w:rPr>
          <w:rFonts w:eastAsiaTheme="minorEastAsia"/>
          <w:sz w:val="24"/>
          <w:vertAlign w:val="superscript"/>
        </w:rPr>
        <w:t>3</w:t>
      </w:r>
      <w:r w:rsidR="008B61A3" w:rsidRPr="00923157">
        <w:rPr>
          <w:rFonts w:eastAsiaTheme="minorEastAsia"/>
          <w:sz w:val="24"/>
        </w:rPr>
        <w:t>/d</w:t>
      </w:r>
      <w:r w:rsidR="008B61A3" w:rsidRPr="00923157">
        <w:rPr>
          <w:rFonts w:eastAsiaTheme="minorEastAsia"/>
          <w:sz w:val="24"/>
        </w:rPr>
        <w:t>）、口腔科废水（</w:t>
      </w:r>
      <w:r w:rsidR="008B61A3" w:rsidRPr="00923157">
        <w:rPr>
          <w:rFonts w:eastAsiaTheme="minorEastAsia"/>
          <w:sz w:val="24"/>
        </w:rPr>
        <w:t>1.7 m</w:t>
      </w:r>
      <w:r w:rsidR="008B61A3" w:rsidRPr="00923157">
        <w:rPr>
          <w:rFonts w:eastAsiaTheme="minorEastAsia"/>
          <w:sz w:val="24"/>
          <w:vertAlign w:val="superscript"/>
        </w:rPr>
        <w:t>3</w:t>
      </w:r>
      <w:r w:rsidR="008B61A3" w:rsidRPr="00923157">
        <w:rPr>
          <w:rFonts w:eastAsiaTheme="minorEastAsia"/>
          <w:sz w:val="24"/>
        </w:rPr>
        <w:t>/d</w:t>
      </w:r>
      <w:r w:rsidR="008B61A3" w:rsidRPr="00923157">
        <w:rPr>
          <w:rFonts w:eastAsiaTheme="minorEastAsia"/>
          <w:sz w:val="24"/>
        </w:rPr>
        <w:t>）、</w:t>
      </w:r>
      <w:proofErr w:type="gramStart"/>
      <w:r w:rsidR="008B61A3" w:rsidRPr="00923157">
        <w:rPr>
          <w:rFonts w:eastAsiaTheme="minorEastAsia"/>
          <w:sz w:val="24"/>
        </w:rPr>
        <w:t>感染楼废水</w:t>
      </w:r>
      <w:proofErr w:type="gramEnd"/>
      <w:r w:rsidR="008B61A3" w:rsidRPr="00923157">
        <w:rPr>
          <w:rFonts w:eastAsiaTheme="minorEastAsia"/>
          <w:sz w:val="24"/>
        </w:rPr>
        <w:t>（</w:t>
      </w:r>
      <w:r w:rsidR="008B61A3" w:rsidRPr="00923157">
        <w:rPr>
          <w:rFonts w:eastAsiaTheme="minorEastAsia"/>
          <w:sz w:val="24"/>
        </w:rPr>
        <w:t>58.59 m</w:t>
      </w:r>
      <w:r w:rsidR="008B61A3" w:rsidRPr="00923157">
        <w:rPr>
          <w:rFonts w:eastAsiaTheme="minorEastAsia"/>
          <w:sz w:val="24"/>
          <w:vertAlign w:val="superscript"/>
        </w:rPr>
        <w:t>3</w:t>
      </w:r>
      <w:r w:rsidR="008B61A3" w:rsidRPr="00923157">
        <w:rPr>
          <w:rFonts w:eastAsiaTheme="minorEastAsia"/>
          <w:sz w:val="24"/>
        </w:rPr>
        <w:t>/d</w:t>
      </w:r>
      <w:r w:rsidR="008B61A3" w:rsidRPr="00923157">
        <w:rPr>
          <w:rFonts w:eastAsiaTheme="minorEastAsia"/>
          <w:sz w:val="24"/>
        </w:rPr>
        <w:t>）、食堂餐饮废水（</w:t>
      </w:r>
      <w:r w:rsidR="008B61A3" w:rsidRPr="00923157">
        <w:rPr>
          <w:rFonts w:eastAsiaTheme="minorEastAsia"/>
          <w:sz w:val="24"/>
        </w:rPr>
        <w:t>76.5 m</w:t>
      </w:r>
      <w:r w:rsidR="008B61A3" w:rsidRPr="00923157">
        <w:rPr>
          <w:rFonts w:eastAsiaTheme="minorEastAsia"/>
          <w:sz w:val="24"/>
          <w:vertAlign w:val="superscript"/>
        </w:rPr>
        <w:t>3</w:t>
      </w:r>
      <w:r w:rsidR="008B61A3" w:rsidRPr="00923157">
        <w:rPr>
          <w:rFonts w:eastAsiaTheme="minorEastAsia"/>
          <w:sz w:val="24"/>
        </w:rPr>
        <w:t>/d</w:t>
      </w:r>
      <w:r w:rsidR="008B61A3" w:rsidRPr="00923157">
        <w:rPr>
          <w:rFonts w:eastAsiaTheme="minorEastAsia"/>
          <w:sz w:val="24"/>
        </w:rPr>
        <w:t>）。</w:t>
      </w:r>
    </w:p>
    <w:p w:rsidR="008B61A3" w:rsidRPr="00923157" w:rsidRDefault="008B61A3" w:rsidP="008B61A3">
      <w:pPr>
        <w:widowControl/>
        <w:shd w:val="clear" w:color="auto" w:fill="FFFFFF"/>
        <w:spacing w:line="360" w:lineRule="auto"/>
        <w:ind w:firstLineChars="200" w:firstLine="480"/>
        <w:rPr>
          <w:rFonts w:eastAsiaTheme="minorEastAsia"/>
          <w:sz w:val="24"/>
          <w:u w:val="single"/>
        </w:rPr>
      </w:pPr>
      <w:r w:rsidRPr="00923157">
        <w:rPr>
          <w:rFonts w:eastAsiaTheme="minorEastAsia"/>
          <w:sz w:val="24"/>
          <w:u w:val="single"/>
        </w:rPr>
        <w:t>项目</w:t>
      </w:r>
      <w:r w:rsidR="00F62D38" w:rsidRPr="00923157">
        <w:rPr>
          <w:rFonts w:eastAsiaTheme="minorEastAsia" w:hint="eastAsia"/>
          <w:sz w:val="24"/>
          <w:u w:val="single"/>
        </w:rPr>
        <w:t>产生</w:t>
      </w:r>
      <w:r w:rsidR="00F62D38" w:rsidRPr="00923157">
        <w:rPr>
          <w:rFonts w:eastAsiaTheme="minorEastAsia"/>
          <w:sz w:val="24"/>
          <w:u w:val="single"/>
        </w:rPr>
        <w:t>各类废水需分类收集</w:t>
      </w:r>
      <w:r w:rsidR="00F62D38" w:rsidRPr="00923157">
        <w:rPr>
          <w:rFonts w:eastAsiaTheme="minorEastAsia" w:hint="eastAsia"/>
          <w:sz w:val="24"/>
          <w:u w:val="single"/>
        </w:rPr>
        <w:t>，</w:t>
      </w:r>
      <w:r w:rsidR="00F62D38" w:rsidRPr="00923157">
        <w:rPr>
          <w:rFonts w:eastAsiaTheme="minorEastAsia"/>
          <w:sz w:val="24"/>
          <w:u w:val="single"/>
        </w:rPr>
        <w:t>分类预处理</w:t>
      </w:r>
      <w:r w:rsidR="00F62D38" w:rsidRPr="00923157">
        <w:rPr>
          <w:rFonts w:eastAsiaTheme="minorEastAsia" w:hint="eastAsia"/>
          <w:sz w:val="24"/>
          <w:u w:val="single"/>
        </w:rPr>
        <w:t>，</w:t>
      </w:r>
      <w:r w:rsidRPr="00923157">
        <w:rPr>
          <w:rFonts w:eastAsiaTheme="minorEastAsia"/>
          <w:sz w:val="24"/>
          <w:u w:val="single"/>
        </w:rPr>
        <w:t>拟采取的废水处理方式为</w:t>
      </w:r>
      <w:r w:rsidR="00F62D38" w:rsidRPr="00923157">
        <w:rPr>
          <w:rFonts w:eastAsiaTheme="minorEastAsia" w:hint="eastAsia"/>
          <w:sz w:val="24"/>
          <w:u w:val="single"/>
        </w:rPr>
        <w:t>：</w:t>
      </w:r>
      <w:r w:rsidRPr="00923157">
        <w:rPr>
          <w:rFonts w:eastAsiaTheme="minorEastAsia"/>
          <w:sz w:val="24"/>
          <w:u w:val="single"/>
        </w:rPr>
        <w:t>食堂废水经隔油预处理后排入化粪池，与其他污水一同处理；检验室酸碱废水经预处理槽中和预处理，含氰废水采用预处理槽碱式氯化法预处理，检验科生化标本清洗废水经</w:t>
      </w:r>
      <w:r w:rsidRPr="00923157">
        <w:rPr>
          <w:rFonts w:eastAsiaTheme="minorEastAsia"/>
          <w:sz w:val="24"/>
          <w:u w:val="single"/>
        </w:rPr>
        <w:t>84</w:t>
      </w:r>
      <w:r w:rsidRPr="00923157">
        <w:rPr>
          <w:rFonts w:eastAsiaTheme="minorEastAsia"/>
          <w:sz w:val="24"/>
          <w:u w:val="single"/>
        </w:rPr>
        <w:t>消毒液（次氯酸钠）预处理后，排入污水处理站；检验室产生的少量含重金属废水在</w:t>
      </w:r>
      <w:r w:rsidR="00655B44" w:rsidRPr="00923157">
        <w:rPr>
          <w:rFonts w:eastAsiaTheme="minorEastAsia" w:hint="eastAsia"/>
          <w:sz w:val="24"/>
          <w:u w:val="single"/>
        </w:rPr>
        <w:t>检验科</w:t>
      </w:r>
      <w:r w:rsidRPr="00923157">
        <w:rPr>
          <w:rFonts w:eastAsiaTheme="minorEastAsia"/>
          <w:sz w:val="24"/>
          <w:u w:val="single"/>
        </w:rPr>
        <w:t>废液桶内收集</w:t>
      </w:r>
      <w:proofErr w:type="gramStart"/>
      <w:r w:rsidRPr="00923157">
        <w:rPr>
          <w:rFonts w:eastAsiaTheme="minorEastAsia"/>
          <w:sz w:val="24"/>
          <w:u w:val="single"/>
        </w:rPr>
        <w:t>作为危废交有</w:t>
      </w:r>
      <w:proofErr w:type="gramEnd"/>
      <w:r w:rsidRPr="00923157">
        <w:rPr>
          <w:rFonts w:eastAsiaTheme="minorEastAsia"/>
          <w:sz w:val="24"/>
          <w:u w:val="single"/>
        </w:rPr>
        <w:t>资质单位处理；口腔科漱口废水经</w:t>
      </w:r>
      <w:r w:rsidRPr="00923157">
        <w:rPr>
          <w:rFonts w:eastAsiaTheme="minorEastAsia"/>
          <w:sz w:val="24"/>
          <w:u w:val="single"/>
        </w:rPr>
        <w:t>84</w:t>
      </w:r>
      <w:r w:rsidRPr="00923157">
        <w:rPr>
          <w:rFonts w:eastAsiaTheme="minorEastAsia"/>
          <w:sz w:val="24"/>
          <w:u w:val="single"/>
        </w:rPr>
        <w:t>消毒液（次氯酸钠）消毒后排入污水处理站；</w:t>
      </w:r>
      <w:proofErr w:type="gramStart"/>
      <w:r w:rsidRPr="00923157">
        <w:rPr>
          <w:rFonts w:eastAsiaTheme="minorEastAsia"/>
          <w:sz w:val="24"/>
          <w:u w:val="single"/>
        </w:rPr>
        <w:t>感染楼废水</w:t>
      </w:r>
      <w:proofErr w:type="gramEnd"/>
      <w:r w:rsidRPr="00923157">
        <w:rPr>
          <w:rFonts w:eastAsiaTheme="minorEastAsia"/>
          <w:sz w:val="24"/>
          <w:u w:val="single"/>
        </w:rPr>
        <w:t>经单独消毒后排入污水处理站。</w:t>
      </w:r>
    </w:p>
    <w:p w:rsidR="008B61A3" w:rsidRPr="00923157" w:rsidRDefault="00BF4777" w:rsidP="00BF4777">
      <w:pPr>
        <w:spacing w:line="360" w:lineRule="auto"/>
        <w:ind w:firstLineChars="200" w:firstLine="480"/>
        <w:rPr>
          <w:rFonts w:eastAsiaTheme="minorEastAsia"/>
          <w:sz w:val="24"/>
        </w:rPr>
      </w:pPr>
      <w:proofErr w:type="gramStart"/>
      <w:r w:rsidRPr="00923157">
        <w:rPr>
          <w:rFonts w:eastAsiaTheme="minorEastAsia"/>
          <w:sz w:val="24"/>
        </w:rPr>
        <w:t>废水处理站拟采用</w:t>
      </w:r>
      <w:proofErr w:type="gramEnd"/>
      <w:r w:rsidRPr="00923157">
        <w:rPr>
          <w:rFonts w:eastAsiaTheme="minorEastAsia"/>
          <w:sz w:val="24"/>
        </w:rPr>
        <w:t>调节</w:t>
      </w:r>
      <w:r w:rsidRPr="00923157">
        <w:rPr>
          <w:rFonts w:eastAsiaTheme="minorEastAsia"/>
          <w:sz w:val="24"/>
        </w:rPr>
        <w:t>+</w:t>
      </w:r>
      <w:r w:rsidRPr="00923157">
        <w:rPr>
          <w:rFonts w:eastAsiaTheme="minorEastAsia"/>
          <w:sz w:val="24"/>
        </w:rPr>
        <w:t>水解酸化</w:t>
      </w:r>
      <w:r w:rsidRPr="00923157">
        <w:rPr>
          <w:rFonts w:eastAsiaTheme="minorEastAsia"/>
          <w:sz w:val="24"/>
        </w:rPr>
        <w:t>+</w:t>
      </w:r>
      <w:r w:rsidRPr="00923157">
        <w:rPr>
          <w:rFonts w:eastAsiaTheme="minorEastAsia"/>
          <w:sz w:val="24"/>
        </w:rPr>
        <w:t>生物接触氧化</w:t>
      </w:r>
      <w:r w:rsidRPr="00923157">
        <w:rPr>
          <w:rFonts w:eastAsiaTheme="minorEastAsia"/>
          <w:sz w:val="24"/>
        </w:rPr>
        <w:t>+</w:t>
      </w:r>
      <w:r w:rsidRPr="00923157">
        <w:rPr>
          <w:rFonts w:eastAsiaTheme="minorEastAsia"/>
          <w:sz w:val="24"/>
        </w:rPr>
        <w:t>斜管沉淀池</w:t>
      </w:r>
      <w:r w:rsidRPr="00923157">
        <w:rPr>
          <w:rFonts w:eastAsiaTheme="minorEastAsia"/>
          <w:sz w:val="24"/>
        </w:rPr>
        <w:t>+</w:t>
      </w:r>
      <w:r w:rsidRPr="00923157">
        <w:rPr>
          <w:rFonts w:eastAsiaTheme="minorEastAsia"/>
          <w:sz w:val="24"/>
        </w:rPr>
        <w:t>接触消毒处理工艺，该工艺是医疗废水处理中较为成熟的工艺。项目一期共有床位</w:t>
      </w:r>
      <w:r w:rsidR="008B61A3" w:rsidRPr="00923157">
        <w:rPr>
          <w:rFonts w:eastAsiaTheme="minorEastAsia"/>
          <w:sz w:val="24"/>
        </w:rPr>
        <w:t>1200</w:t>
      </w:r>
      <w:r w:rsidRPr="00923157">
        <w:rPr>
          <w:rFonts w:eastAsiaTheme="minorEastAsia"/>
          <w:sz w:val="24"/>
        </w:rPr>
        <w:t>张，废水总排放量为</w:t>
      </w:r>
      <w:r w:rsidR="008B61A3" w:rsidRPr="00923157">
        <w:rPr>
          <w:rFonts w:eastAsiaTheme="minorEastAsia"/>
          <w:sz w:val="24"/>
        </w:rPr>
        <w:t>887.89</w:t>
      </w:r>
      <w:r w:rsidRPr="00923157">
        <w:rPr>
          <w:rFonts w:eastAsiaTheme="minorEastAsia"/>
          <w:sz w:val="24"/>
        </w:rPr>
        <w:t>m</w:t>
      </w:r>
      <w:r w:rsidRPr="00923157">
        <w:rPr>
          <w:rFonts w:eastAsiaTheme="minorEastAsia"/>
          <w:sz w:val="24"/>
          <w:vertAlign w:val="superscript"/>
        </w:rPr>
        <w:t>3</w:t>
      </w:r>
      <w:r w:rsidRPr="00923157">
        <w:rPr>
          <w:rFonts w:eastAsiaTheme="minorEastAsia"/>
          <w:sz w:val="24"/>
        </w:rPr>
        <w:t>/d</w:t>
      </w:r>
      <w:r w:rsidRPr="00923157">
        <w:rPr>
          <w:rFonts w:eastAsiaTheme="minorEastAsia"/>
          <w:sz w:val="24"/>
        </w:rPr>
        <w:t>，</w:t>
      </w:r>
      <w:r w:rsidR="008B61A3" w:rsidRPr="00923157">
        <w:rPr>
          <w:rFonts w:eastAsiaTheme="minorEastAsia"/>
          <w:sz w:val="24"/>
        </w:rPr>
        <w:t>考虑到医院废水量的波动，</w:t>
      </w:r>
      <w:r w:rsidRPr="00923157">
        <w:rPr>
          <w:rFonts w:eastAsiaTheme="minorEastAsia"/>
          <w:sz w:val="24"/>
        </w:rPr>
        <w:t>污水处理站设计的日处理规模不小于</w:t>
      </w:r>
      <w:r w:rsidR="008B61A3" w:rsidRPr="00923157">
        <w:rPr>
          <w:rFonts w:eastAsiaTheme="minorEastAsia"/>
          <w:sz w:val="24"/>
        </w:rPr>
        <w:t>1100</w:t>
      </w:r>
      <w:r w:rsidRPr="00923157">
        <w:rPr>
          <w:rFonts w:eastAsiaTheme="minorEastAsia"/>
          <w:sz w:val="24"/>
        </w:rPr>
        <w:t>m</w:t>
      </w:r>
      <w:r w:rsidRPr="00923157">
        <w:rPr>
          <w:rFonts w:eastAsiaTheme="minorEastAsia"/>
          <w:sz w:val="24"/>
          <w:vertAlign w:val="superscript"/>
        </w:rPr>
        <w:t>3</w:t>
      </w:r>
      <w:r w:rsidRPr="00923157">
        <w:rPr>
          <w:rFonts w:eastAsiaTheme="minorEastAsia"/>
          <w:sz w:val="24"/>
        </w:rPr>
        <w:t>/d</w:t>
      </w:r>
      <w:r w:rsidRPr="00923157">
        <w:rPr>
          <w:rFonts w:eastAsiaTheme="minorEastAsia"/>
          <w:sz w:val="24"/>
        </w:rPr>
        <w:t>。</w:t>
      </w:r>
    </w:p>
    <w:p w:rsidR="00290D6D" w:rsidRPr="00923157" w:rsidRDefault="008B61A3" w:rsidP="00BF4777">
      <w:pPr>
        <w:spacing w:line="360" w:lineRule="auto"/>
        <w:ind w:firstLineChars="200" w:firstLine="480"/>
        <w:rPr>
          <w:rFonts w:eastAsiaTheme="minorEastAsia"/>
          <w:sz w:val="24"/>
        </w:rPr>
      </w:pPr>
      <w:r w:rsidRPr="00923157">
        <w:rPr>
          <w:rFonts w:eastAsiaTheme="minorEastAsia"/>
          <w:sz w:val="24"/>
        </w:rPr>
        <w:t>现汨罗市人民医院</w:t>
      </w:r>
      <w:r w:rsidR="00BF4777" w:rsidRPr="00923157">
        <w:rPr>
          <w:rFonts w:eastAsiaTheme="minorEastAsia"/>
          <w:sz w:val="24"/>
        </w:rPr>
        <w:t>采用</w:t>
      </w:r>
      <w:r w:rsidRPr="00923157">
        <w:rPr>
          <w:rFonts w:eastAsiaTheme="minorEastAsia"/>
          <w:sz w:val="24"/>
        </w:rPr>
        <w:t xml:space="preserve"> “</w:t>
      </w:r>
      <w:r w:rsidRPr="00923157">
        <w:rPr>
          <w:rFonts w:eastAsiaTheme="minorEastAsia"/>
          <w:sz w:val="24"/>
        </w:rPr>
        <w:t>水解酸化</w:t>
      </w:r>
      <w:r w:rsidRPr="00923157">
        <w:rPr>
          <w:rFonts w:eastAsiaTheme="minorEastAsia"/>
          <w:sz w:val="24"/>
        </w:rPr>
        <w:t>+</w:t>
      </w:r>
      <w:r w:rsidR="00BF4777" w:rsidRPr="00923157">
        <w:rPr>
          <w:rFonts w:eastAsiaTheme="minorEastAsia"/>
          <w:sz w:val="24"/>
        </w:rPr>
        <w:t>接触氧化</w:t>
      </w:r>
      <w:r w:rsidR="00BF4777" w:rsidRPr="00923157">
        <w:rPr>
          <w:rFonts w:eastAsiaTheme="minorEastAsia"/>
          <w:sz w:val="24"/>
        </w:rPr>
        <w:t>+</w:t>
      </w:r>
      <w:r w:rsidR="00BF4777" w:rsidRPr="00923157">
        <w:rPr>
          <w:rFonts w:eastAsiaTheme="minorEastAsia"/>
          <w:sz w:val="24"/>
        </w:rPr>
        <w:t>接触消毒</w:t>
      </w:r>
      <w:r w:rsidRPr="00923157">
        <w:rPr>
          <w:rFonts w:eastAsiaTheme="minorEastAsia"/>
          <w:sz w:val="24"/>
        </w:rPr>
        <w:t>”</w:t>
      </w:r>
      <w:r w:rsidR="00BF4777" w:rsidRPr="00923157">
        <w:rPr>
          <w:rFonts w:eastAsiaTheme="minorEastAsia"/>
          <w:sz w:val="24"/>
        </w:rPr>
        <w:t>的处理工艺，现有医院监测报告显示，出水水质可达到《医疗机构水污染物排放标准》（</w:t>
      </w:r>
      <w:r w:rsidR="00BF4777" w:rsidRPr="00923157">
        <w:rPr>
          <w:rFonts w:eastAsiaTheme="minorEastAsia"/>
          <w:sz w:val="24"/>
        </w:rPr>
        <w:t>GB18466-2005</w:t>
      </w:r>
      <w:r w:rsidR="00BF4777" w:rsidRPr="00923157">
        <w:rPr>
          <w:rFonts w:eastAsiaTheme="minorEastAsia"/>
          <w:sz w:val="24"/>
        </w:rPr>
        <w:t>）表</w:t>
      </w:r>
      <w:r w:rsidR="00BF4777" w:rsidRPr="00923157">
        <w:rPr>
          <w:rFonts w:eastAsiaTheme="minorEastAsia"/>
          <w:sz w:val="24"/>
        </w:rPr>
        <w:t>2</w:t>
      </w:r>
      <w:r w:rsidR="00BF4777" w:rsidRPr="00923157">
        <w:rPr>
          <w:rFonts w:eastAsiaTheme="minorEastAsia"/>
          <w:sz w:val="24"/>
        </w:rPr>
        <w:t>中的预处理标准，迁建后污水处理工艺更先进，增加了水解酸化以及处理效率更高的斜管沉淀工艺，处理效果将较现有项目更好，可实现达标排放。本项目废水经自建污水处理站处理达《医疗机构水污染物排放标准》（</w:t>
      </w:r>
      <w:r w:rsidR="00BF4777" w:rsidRPr="00923157">
        <w:rPr>
          <w:rFonts w:eastAsiaTheme="minorEastAsia"/>
          <w:sz w:val="24"/>
        </w:rPr>
        <w:t>GB18466-2005</w:t>
      </w:r>
      <w:r w:rsidR="00BF4777" w:rsidRPr="00923157">
        <w:rPr>
          <w:rFonts w:eastAsiaTheme="minorEastAsia"/>
          <w:sz w:val="24"/>
        </w:rPr>
        <w:t>）表</w:t>
      </w:r>
      <w:r w:rsidR="00BF4777" w:rsidRPr="00923157">
        <w:rPr>
          <w:rFonts w:eastAsiaTheme="minorEastAsia"/>
          <w:sz w:val="24"/>
        </w:rPr>
        <w:t>2</w:t>
      </w:r>
      <w:r w:rsidR="00BF4777" w:rsidRPr="00923157">
        <w:rPr>
          <w:rFonts w:eastAsiaTheme="minorEastAsia"/>
          <w:sz w:val="24"/>
        </w:rPr>
        <w:t>中的预处理标准后再排入市政管网，最后进入</w:t>
      </w:r>
      <w:r w:rsidR="00D81370" w:rsidRPr="00923157">
        <w:rPr>
          <w:rFonts w:eastAsiaTheme="minorEastAsia"/>
          <w:sz w:val="24"/>
        </w:rPr>
        <w:t>汨罗市城市污水处理厂</w:t>
      </w:r>
      <w:r w:rsidR="00BF4777" w:rsidRPr="00923157">
        <w:rPr>
          <w:rFonts w:eastAsiaTheme="minorEastAsia"/>
          <w:sz w:val="24"/>
        </w:rPr>
        <w:t>处理。</w:t>
      </w:r>
      <w:r w:rsidR="00F62D38" w:rsidRPr="00923157">
        <w:rPr>
          <w:rFonts w:eastAsiaTheme="minorEastAsia"/>
          <w:sz w:val="24"/>
        </w:rPr>
        <w:t>本项目产生的各类废水经</w:t>
      </w:r>
      <w:r w:rsidR="00F62D38" w:rsidRPr="00923157">
        <w:rPr>
          <w:rFonts w:eastAsiaTheme="minorEastAsia" w:hint="eastAsia"/>
          <w:sz w:val="24"/>
        </w:rPr>
        <w:t>妥善处理</w:t>
      </w:r>
      <w:r w:rsidR="00F62D38" w:rsidRPr="00923157">
        <w:rPr>
          <w:rFonts w:eastAsiaTheme="minorEastAsia"/>
          <w:sz w:val="24"/>
        </w:rPr>
        <w:t>后</w:t>
      </w:r>
      <w:r w:rsidR="00F62D38" w:rsidRPr="00923157">
        <w:rPr>
          <w:rFonts w:eastAsiaTheme="minorEastAsia" w:hint="eastAsia"/>
          <w:sz w:val="24"/>
        </w:rPr>
        <w:t>，</w:t>
      </w:r>
      <w:r w:rsidR="00F62D38" w:rsidRPr="00923157">
        <w:rPr>
          <w:rFonts w:eastAsiaTheme="minorEastAsia"/>
          <w:sz w:val="24"/>
        </w:rPr>
        <w:t>对周边水环境影响较小</w:t>
      </w:r>
      <w:r w:rsidR="00F62D38" w:rsidRPr="00923157">
        <w:rPr>
          <w:rFonts w:eastAsiaTheme="minorEastAsia" w:hint="eastAsia"/>
          <w:sz w:val="24"/>
        </w:rPr>
        <w:t>。</w:t>
      </w:r>
    </w:p>
    <w:p w:rsidR="00380056" w:rsidRPr="00923157" w:rsidRDefault="00DD1CC5">
      <w:pPr>
        <w:pStyle w:val="2"/>
        <w:spacing w:before="0" w:after="0" w:line="360" w:lineRule="auto"/>
        <w:rPr>
          <w:rFonts w:ascii="Times New Roman" w:eastAsiaTheme="minorEastAsia" w:hAnsi="Times New Roman"/>
          <w:sz w:val="28"/>
          <w:lang w:val="zh-CN"/>
        </w:rPr>
      </w:pPr>
      <w:bookmarkStart w:id="89" w:name="_Toc25161803"/>
      <w:r w:rsidRPr="00923157">
        <w:rPr>
          <w:rFonts w:ascii="Times New Roman" w:eastAsiaTheme="minorEastAsia" w:hAnsi="Times New Roman"/>
          <w:sz w:val="28"/>
          <w:lang w:val="zh-CN"/>
        </w:rPr>
        <w:t>6.4</w:t>
      </w:r>
      <w:r w:rsidR="00071A05" w:rsidRPr="00923157">
        <w:rPr>
          <w:rFonts w:ascii="Times New Roman" w:eastAsiaTheme="minorEastAsia" w:hAnsi="Times New Roman"/>
          <w:sz w:val="28"/>
          <w:lang w:val="zh-CN"/>
        </w:rPr>
        <w:t xml:space="preserve"> </w:t>
      </w:r>
      <w:r w:rsidR="00071A05" w:rsidRPr="00923157">
        <w:rPr>
          <w:rFonts w:ascii="Times New Roman" w:eastAsiaTheme="minorEastAsia" w:hAnsi="Times New Roman"/>
          <w:sz w:val="28"/>
          <w:lang w:val="zh-CN"/>
        </w:rPr>
        <w:t>营运期地下水环境影响评价</w:t>
      </w:r>
      <w:bookmarkEnd w:id="89"/>
    </w:p>
    <w:p w:rsidR="00D81370" w:rsidRPr="00923157" w:rsidRDefault="00D81370" w:rsidP="00D81370">
      <w:pPr>
        <w:spacing w:line="360" w:lineRule="auto"/>
        <w:ind w:firstLineChars="200" w:firstLine="480"/>
        <w:rPr>
          <w:rFonts w:eastAsiaTheme="minorEastAsia"/>
          <w:sz w:val="24"/>
        </w:rPr>
      </w:pPr>
      <w:r w:rsidRPr="00923157">
        <w:rPr>
          <w:rFonts w:eastAsiaTheme="minorEastAsia"/>
          <w:sz w:val="24"/>
        </w:rPr>
        <w:t>本项目可能对地下水造成污染的途径的是：（</w:t>
      </w:r>
      <w:r w:rsidRPr="00923157">
        <w:rPr>
          <w:rFonts w:eastAsiaTheme="minorEastAsia"/>
          <w:sz w:val="24"/>
        </w:rPr>
        <w:t>1</w:t>
      </w:r>
      <w:r w:rsidRPr="00923157">
        <w:rPr>
          <w:rFonts w:eastAsiaTheme="minorEastAsia"/>
          <w:sz w:val="24"/>
        </w:rPr>
        <w:t>）污水处理设施、管沟中的污染物质下渗，（</w:t>
      </w:r>
      <w:r w:rsidRPr="00923157">
        <w:rPr>
          <w:rFonts w:eastAsiaTheme="minorEastAsia"/>
          <w:sz w:val="24"/>
        </w:rPr>
        <w:t>2</w:t>
      </w:r>
      <w:r w:rsidRPr="00923157">
        <w:rPr>
          <w:rFonts w:eastAsiaTheme="minorEastAsia"/>
          <w:sz w:val="24"/>
        </w:rPr>
        <w:t>）生活垃圾暂存间和医疗废物暂存间污染物泄露通过地面下渗，进入土壤中，通过包气带进入地下水中而对其造成不利影响。</w:t>
      </w:r>
    </w:p>
    <w:p w:rsidR="00D81370" w:rsidRPr="00923157" w:rsidRDefault="00D81370" w:rsidP="00D81370">
      <w:pPr>
        <w:spacing w:line="360" w:lineRule="auto"/>
        <w:ind w:firstLineChars="200" w:firstLine="480"/>
        <w:rPr>
          <w:rFonts w:eastAsiaTheme="minorEastAsia"/>
          <w:sz w:val="24"/>
        </w:rPr>
      </w:pPr>
      <w:r w:rsidRPr="00923157">
        <w:rPr>
          <w:rFonts w:eastAsiaTheme="minorEastAsia"/>
          <w:sz w:val="24"/>
        </w:rPr>
        <w:t>本项目生活垃圾暂存间、医疗废物暂存间地面、污水处理站池体均为重点防渗区，满足相关防渗要求，项目废水经收集后进入东北角的污水处理设施处理后排入市政污水管网；各沟渠均为水泥砌筑，泄露可能性不大；因此通过包气带垂直渗透进入地下水的可能性小，对地下水影响很小。</w:t>
      </w:r>
    </w:p>
    <w:p w:rsidR="00D81370" w:rsidRPr="00923157" w:rsidRDefault="00D81370" w:rsidP="00D81370">
      <w:pPr>
        <w:spacing w:line="360" w:lineRule="auto"/>
        <w:ind w:firstLineChars="200" w:firstLine="480"/>
        <w:rPr>
          <w:rFonts w:eastAsiaTheme="minorEastAsia"/>
          <w:sz w:val="24"/>
        </w:rPr>
      </w:pPr>
      <w:r w:rsidRPr="00923157">
        <w:rPr>
          <w:rFonts w:eastAsiaTheme="minorEastAsia"/>
          <w:sz w:val="24"/>
        </w:rPr>
        <w:t>建设单位严格按照《危险废物贮存污染控制标准》（</w:t>
      </w:r>
      <w:r w:rsidRPr="00923157">
        <w:rPr>
          <w:rFonts w:eastAsiaTheme="minorEastAsia"/>
          <w:sz w:val="24"/>
        </w:rPr>
        <w:t>GB18597-2001</w:t>
      </w:r>
      <w:r w:rsidRPr="00923157">
        <w:rPr>
          <w:rFonts w:eastAsiaTheme="minorEastAsia"/>
          <w:sz w:val="24"/>
        </w:rPr>
        <w:t>）要求建</w:t>
      </w:r>
      <w:r w:rsidRPr="00923157">
        <w:rPr>
          <w:rFonts w:eastAsiaTheme="minorEastAsia"/>
          <w:sz w:val="24"/>
        </w:rPr>
        <w:lastRenderedPageBreak/>
        <w:t>设的危险废物暂存间（医疗废物暂存间位于地下一层可做到防雨、防风、防晒，地面进行防腐、防渗和硬化处理，危险废物采用符合标准的容器盛装，并建设泄漏液体收集装置和堵截泄漏的裙角）。因此，本项目危险废物贮存过程中对地下水环境造成不利影响的可能性很小。</w:t>
      </w:r>
    </w:p>
    <w:p w:rsidR="00D81370" w:rsidRPr="00923157" w:rsidRDefault="00D81370" w:rsidP="00D81370">
      <w:pPr>
        <w:spacing w:line="360" w:lineRule="auto"/>
        <w:ind w:firstLineChars="200" w:firstLine="480"/>
        <w:rPr>
          <w:rFonts w:eastAsiaTheme="minorEastAsia"/>
          <w:sz w:val="24"/>
        </w:rPr>
      </w:pPr>
      <w:r w:rsidRPr="00923157">
        <w:rPr>
          <w:rFonts w:eastAsiaTheme="minorEastAsia"/>
          <w:sz w:val="24"/>
        </w:rPr>
        <w:t>地下水污染是一个漫长的过程，在污染过程中土壤会截留大部分，并且有部分污染物会在土壤中降解、稀释，而最终进入到地下水含水层中的量较少。综上所述，本项目在落实污水处理站、化学品仓库及危险废物暂存区规范建设，确保重点防渗区地面硬化、防腐及防渗，按要求建设事故池等，加强对污水处理设施防渗设施的建设与监管，确保污水处理设施、医疗废物暂存间、生活垃圾暂存间等的防渗措施安全正常运行，并每年例行检查，加强管理的前提下，本项目对区域地下水环境影响较小。</w:t>
      </w:r>
    </w:p>
    <w:p w:rsidR="00380056" w:rsidRPr="00923157" w:rsidRDefault="00DD1CC5">
      <w:pPr>
        <w:pStyle w:val="2"/>
        <w:tabs>
          <w:tab w:val="left" w:pos="1418"/>
        </w:tabs>
        <w:spacing w:before="0" w:after="0" w:line="360" w:lineRule="auto"/>
        <w:rPr>
          <w:rFonts w:ascii="Times New Roman" w:eastAsiaTheme="minorEastAsia" w:hAnsi="Times New Roman"/>
          <w:sz w:val="28"/>
          <w:lang w:val="zh-CN"/>
        </w:rPr>
      </w:pPr>
      <w:bookmarkStart w:id="90" w:name="_Toc25161804"/>
      <w:r w:rsidRPr="00923157">
        <w:rPr>
          <w:rFonts w:ascii="Times New Roman" w:eastAsiaTheme="minorEastAsia" w:hAnsi="Times New Roman"/>
          <w:sz w:val="28"/>
          <w:lang w:val="zh-CN"/>
        </w:rPr>
        <w:t>6</w:t>
      </w:r>
      <w:r w:rsidR="00071A05" w:rsidRPr="00923157">
        <w:rPr>
          <w:rFonts w:ascii="Times New Roman" w:eastAsiaTheme="minorEastAsia" w:hAnsi="Times New Roman"/>
          <w:sz w:val="28"/>
          <w:lang w:val="zh-CN"/>
        </w:rPr>
        <w:t xml:space="preserve">.5 </w:t>
      </w:r>
      <w:r w:rsidR="00071A05" w:rsidRPr="00923157">
        <w:rPr>
          <w:rFonts w:ascii="Times New Roman" w:eastAsiaTheme="minorEastAsia" w:hAnsi="Times New Roman"/>
          <w:sz w:val="28"/>
          <w:lang w:val="zh-CN"/>
        </w:rPr>
        <w:t>营运期固体废物环境影响评价</w:t>
      </w:r>
      <w:bookmarkEnd w:id="90"/>
    </w:p>
    <w:p w:rsidR="005D4824" w:rsidRPr="00923157" w:rsidRDefault="005D4824" w:rsidP="005D4824">
      <w:pPr>
        <w:spacing w:line="360" w:lineRule="auto"/>
        <w:ind w:firstLineChars="200" w:firstLine="480"/>
        <w:rPr>
          <w:rFonts w:eastAsiaTheme="minorEastAsia"/>
          <w:sz w:val="24"/>
        </w:rPr>
      </w:pPr>
      <w:bookmarkStart w:id="91" w:name="_Toc299451037"/>
      <w:bookmarkStart w:id="92" w:name="_Toc299451607"/>
      <w:bookmarkStart w:id="93" w:name="_Toc299450937"/>
      <w:bookmarkStart w:id="94" w:name="_Toc299450837"/>
      <w:bookmarkStart w:id="95" w:name="_Toc299451799"/>
      <w:bookmarkEnd w:id="68"/>
      <w:bookmarkEnd w:id="69"/>
      <w:bookmarkEnd w:id="70"/>
      <w:bookmarkEnd w:id="71"/>
      <w:bookmarkEnd w:id="72"/>
      <w:r w:rsidRPr="00923157">
        <w:rPr>
          <w:rFonts w:eastAsiaTheme="minorEastAsia"/>
          <w:sz w:val="24"/>
        </w:rPr>
        <w:t>项目产生的固体废物主要包括医疗废物、废水处理污泥、生活垃圾、餐厨垃圾</w:t>
      </w:r>
      <w:r w:rsidR="00074505" w:rsidRPr="00923157">
        <w:rPr>
          <w:rFonts w:eastAsiaTheme="minorEastAsia" w:hint="eastAsia"/>
          <w:sz w:val="24"/>
        </w:rPr>
        <w:t>、一次性输液瓶（袋）</w:t>
      </w:r>
      <w:r w:rsidRPr="00923157">
        <w:rPr>
          <w:rFonts w:eastAsiaTheme="minorEastAsia"/>
          <w:sz w:val="24"/>
        </w:rPr>
        <w:t>等，医疗废物、污水处理站污泥属于危险废物，生活垃圾、餐厨垃圾</w:t>
      </w:r>
      <w:r w:rsidR="00074505" w:rsidRPr="00923157">
        <w:rPr>
          <w:rFonts w:eastAsiaTheme="minorEastAsia" w:hint="eastAsia"/>
          <w:sz w:val="24"/>
        </w:rPr>
        <w:t>、一次性输液瓶（袋）</w:t>
      </w:r>
      <w:r w:rsidRPr="00923157">
        <w:rPr>
          <w:rFonts w:eastAsiaTheme="minorEastAsia"/>
          <w:sz w:val="24"/>
        </w:rPr>
        <w:t>为一般固体废物。</w:t>
      </w:r>
    </w:p>
    <w:p w:rsidR="005D4824" w:rsidRPr="00923157" w:rsidRDefault="00DD1CC5" w:rsidP="005D4824">
      <w:pPr>
        <w:pStyle w:val="3"/>
        <w:spacing w:before="0" w:after="0" w:line="360" w:lineRule="auto"/>
        <w:rPr>
          <w:rFonts w:eastAsiaTheme="minorEastAsia"/>
          <w:kern w:val="0"/>
          <w:sz w:val="24"/>
        </w:rPr>
      </w:pPr>
      <w:r w:rsidRPr="00923157">
        <w:rPr>
          <w:rFonts w:eastAsiaTheme="minorEastAsia"/>
          <w:kern w:val="0"/>
          <w:sz w:val="24"/>
        </w:rPr>
        <w:t>6.5</w:t>
      </w:r>
      <w:r w:rsidR="005D4824" w:rsidRPr="00923157">
        <w:rPr>
          <w:rFonts w:eastAsiaTheme="minorEastAsia"/>
          <w:kern w:val="0"/>
          <w:sz w:val="24"/>
        </w:rPr>
        <w:t xml:space="preserve">.1 </w:t>
      </w:r>
      <w:r w:rsidR="005D4824" w:rsidRPr="00923157">
        <w:rPr>
          <w:rFonts w:eastAsiaTheme="minorEastAsia"/>
          <w:kern w:val="0"/>
          <w:sz w:val="24"/>
        </w:rPr>
        <w:t>医疗废物影响分析</w:t>
      </w:r>
    </w:p>
    <w:p w:rsidR="009A50B7" w:rsidRPr="00923157" w:rsidRDefault="009A50B7" w:rsidP="009A50B7">
      <w:pPr>
        <w:spacing w:line="360" w:lineRule="auto"/>
        <w:ind w:firstLineChars="200" w:firstLine="480"/>
        <w:rPr>
          <w:rFonts w:eastAsiaTheme="minorEastAsia"/>
          <w:sz w:val="24"/>
        </w:rPr>
      </w:pPr>
      <w:r w:rsidRPr="00923157">
        <w:rPr>
          <w:rFonts w:eastAsiaTheme="minorEastAsia"/>
          <w:sz w:val="24"/>
        </w:rPr>
        <w:t>（</w:t>
      </w:r>
      <w:r w:rsidRPr="00923157">
        <w:rPr>
          <w:rFonts w:eastAsiaTheme="minorEastAsia"/>
          <w:sz w:val="24"/>
        </w:rPr>
        <w:t>1</w:t>
      </w:r>
      <w:r w:rsidRPr="00923157">
        <w:rPr>
          <w:rFonts w:eastAsiaTheme="minorEastAsia"/>
          <w:sz w:val="24"/>
        </w:rPr>
        <w:t>）医疗废物影响分析</w:t>
      </w:r>
    </w:p>
    <w:p w:rsidR="009A50B7" w:rsidRPr="00923157" w:rsidRDefault="009A50B7" w:rsidP="009A50B7">
      <w:pPr>
        <w:spacing w:line="360" w:lineRule="auto"/>
        <w:ind w:firstLineChars="200" w:firstLine="480"/>
        <w:rPr>
          <w:rFonts w:eastAsiaTheme="minorEastAsia"/>
          <w:sz w:val="24"/>
          <w:u w:val="single"/>
        </w:rPr>
      </w:pPr>
      <w:r w:rsidRPr="00923157">
        <w:rPr>
          <w:rFonts w:eastAsiaTheme="minorEastAsia"/>
          <w:sz w:val="24"/>
          <w:u w:val="single"/>
        </w:rPr>
        <w:t>项目运营期间医疗废物产生量为</w:t>
      </w:r>
      <w:r w:rsidRPr="00923157">
        <w:rPr>
          <w:rFonts w:eastAsiaTheme="minorEastAsia"/>
          <w:sz w:val="24"/>
          <w:u w:val="single"/>
        </w:rPr>
        <w:t>413.79t/a</w:t>
      </w:r>
      <w:r w:rsidRPr="00923157">
        <w:rPr>
          <w:rFonts w:eastAsiaTheme="minorEastAsia"/>
          <w:sz w:val="24"/>
          <w:u w:val="single"/>
        </w:rPr>
        <w:t>，</w:t>
      </w:r>
      <w:r w:rsidR="00777B97" w:rsidRPr="00923157">
        <w:rPr>
          <w:rFonts w:eastAsiaTheme="minorEastAsia"/>
          <w:sz w:val="24"/>
          <w:u w:val="single"/>
        </w:rPr>
        <w:t>建设单位需按照医疗废物分类名录</w:t>
      </w:r>
      <w:r w:rsidR="00777B97" w:rsidRPr="00923157">
        <w:rPr>
          <w:rFonts w:eastAsiaTheme="minorEastAsia" w:hint="eastAsia"/>
          <w:sz w:val="24"/>
          <w:u w:val="single"/>
        </w:rPr>
        <w:t>，</w:t>
      </w:r>
      <w:r w:rsidR="00777B97" w:rsidRPr="00923157">
        <w:rPr>
          <w:rFonts w:eastAsiaTheme="minorEastAsia"/>
          <w:sz w:val="24"/>
          <w:u w:val="single"/>
        </w:rPr>
        <w:t>对医疗废物分类收集</w:t>
      </w:r>
      <w:r w:rsidRPr="00923157">
        <w:rPr>
          <w:rFonts w:eastAsiaTheme="minorEastAsia"/>
          <w:sz w:val="24"/>
          <w:u w:val="single"/>
        </w:rPr>
        <w:t>后由专用运输通道和工具运往地下室的医疗废物暂存间</w:t>
      </w:r>
      <w:r w:rsidR="00777B97" w:rsidRPr="00923157">
        <w:rPr>
          <w:rFonts w:eastAsiaTheme="minorEastAsia" w:hint="eastAsia"/>
          <w:sz w:val="24"/>
          <w:u w:val="single"/>
        </w:rPr>
        <w:t>分类暂存</w:t>
      </w:r>
      <w:r w:rsidRPr="00923157">
        <w:rPr>
          <w:rFonts w:eastAsiaTheme="minorEastAsia"/>
          <w:sz w:val="24"/>
          <w:u w:val="single"/>
        </w:rPr>
        <w:t>。感染性废物、病理性废物用密封袋包装，检验废液采用防渗漏的废液桶盛装，损伤性废物采用专用的锐器收集筒分类单独存放；暂存于危险废物暂存间内。</w:t>
      </w:r>
    </w:p>
    <w:p w:rsidR="009A50B7" w:rsidRPr="00923157" w:rsidRDefault="009A50B7" w:rsidP="009A50B7">
      <w:pPr>
        <w:spacing w:line="360" w:lineRule="auto"/>
        <w:ind w:firstLineChars="200" w:firstLine="480"/>
        <w:rPr>
          <w:rFonts w:eastAsiaTheme="minorEastAsia"/>
          <w:sz w:val="24"/>
        </w:rPr>
      </w:pPr>
      <w:proofErr w:type="gramStart"/>
      <w:r w:rsidRPr="00923157">
        <w:rPr>
          <w:rFonts w:eastAsiaTheme="minorEastAsia"/>
          <w:sz w:val="24"/>
        </w:rPr>
        <w:t>医疗固废</w:t>
      </w:r>
      <w:proofErr w:type="gramEnd"/>
      <w:r w:rsidRPr="00923157">
        <w:rPr>
          <w:rFonts w:eastAsiaTheme="minorEastAsia"/>
          <w:sz w:val="24"/>
        </w:rPr>
        <w:t>暂存间设计必须符合《医疗废物集中处置技术规范（试行）》中要求，医疗废物尽量一日一清，储存时间不得超过</w:t>
      </w:r>
      <w:r w:rsidRPr="00923157">
        <w:rPr>
          <w:rFonts w:eastAsiaTheme="minorEastAsia"/>
          <w:sz w:val="24"/>
        </w:rPr>
        <w:t xml:space="preserve"> 2 </w:t>
      </w:r>
      <w:r w:rsidRPr="00923157">
        <w:rPr>
          <w:rFonts w:eastAsiaTheme="minorEastAsia"/>
          <w:sz w:val="24"/>
        </w:rPr>
        <w:t>天，同时建议医疗废物暂存间配备低温储存设备，确保特殊条件下医疗废物的安全储存。严格按照《危险废物贮存污染控制标准》（</w:t>
      </w:r>
      <w:r w:rsidRPr="00923157">
        <w:rPr>
          <w:rFonts w:eastAsiaTheme="minorEastAsia"/>
          <w:sz w:val="24"/>
        </w:rPr>
        <w:t>GB18597-2001</w:t>
      </w:r>
      <w:r w:rsidRPr="00923157">
        <w:rPr>
          <w:rFonts w:eastAsiaTheme="minorEastAsia"/>
          <w:sz w:val="24"/>
        </w:rPr>
        <w:t>）及标准修改单中相关要求，建设医疗废物暂存间，并定期交由有资质的处置单位外运并妥善处置，不会对外环境产生明显污染影响。</w:t>
      </w:r>
    </w:p>
    <w:p w:rsidR="009A50B7" w:rsidRPr="00923157" w:rsidRDefault="009A50B7" w:rsidP="009A50B7">
      <w:pPr>
        <w:spacing w:line="360" w:lineRule="auto"/>
        <w:ind w:firstLineChars="200" w:firstLine="480"/>
        <w:rPr>
          <w:rFonts w:eastAsiaTheme="minorEastAsia"/>
          <w:sz w:val="24"/>
        </w:rPr>
      </w:pPr>
      <w:r w:rsidRPr="00923157">
        <w:rPr>
          <w:rFonts w:eastAsiaTheme="minorEastAsia"/>
          <w:sz w:val="24"/>
        </w:rPr>
        <w:t>（</w:t>
      </w:r>
      <w:r w:rsidRPr="00923157">
        <w:rPr>
          <w:rFonts w:eastAsiaTheme="minorEastAsia"/>
          <w:sz w:val="24"/>
        </w:rPr>
        <w:t>2</w:t>
      </w:r>
      <w:r w:rsidRPr="00923157">
        <w:rPr>
          <w:rFonts w:eastAsiaTheme="minorEastAsia"/>
          <w:sz w:val="24"/>
        </w:rPr>
        <w:t>）废水处理污泥影响分析</w:t>
      </w:r>
    </w:p>
    <w:p w:rsidR="009A50B7" w:rsidRPr="00923157" w:rsidRDefault="009A50B7" w:rsidP="009A50B7">
      <w:pPr>
        <w:spacing w:line="360" w:lineRule="auto"/>
        <w:ind w:firstLineChars="200" w:firstLine="480"/>
        <w:rPr>
          <w:rFonts w:eastAsiaTheme="minorEastAsia"/>
          <w:sz w:val="24"/>
        </w:rPr>
      </w:pPr>
      <w:r w:rsidRPr="00923157">
        <w:rPr>
          <w:rFonts w:eastAsiaTheme="minorEastAsia"/>
          <w:sz w:val="24"/>
        </w:rPr>
        <w:t>医疗污水处理站格栅渣、污泥和病区化粪池污泥也属于危险固废，产生量约</w:t>
      </w:r>
      <w:r w:rsidRPr="00923157">
        <w:rPr>
          <w:rFonts w:eastAsiaTheme="minorEastAsia"/>
          <w:sz w:val="24"/>
        </w:rPr>
        <w:lastRenderedPageBreak/>
        <w:t>为</w:t>
      </w:r>
      <w:r w:rsidRPr="00923157">
        <w:rPr>
          <w:rFonts w:eastAsiaTheme="minorEastAsia"/>
          <w:sz w:val="24"/>
        </w:rPr>
        <w:t>122t/a</w:t>
      </w:r>
      <w:r w:rsidRPr="00923157">
        <w:rPr>
          <w:rFonts w:eastAsiaTheme="minorEastAsia"/>
          <w:sz w:val="24"/>
        </w:rPr>
        <w:t>，由于含水率较高，且含有致病菌等污染物，在污水处理站的污泥贮存池内收集，</w:t>
      </w:r>
      <w:r w:rsidRPr="00923157">
        <w:rPr>
          <w:rFonts w:eastAsiaTheme="minorEastAsia"/>
          <w:sz w:val="24"/>
          <w:u w:val="single"/>
        </w:rPr>
        <w:t>经石灰消毒</w:t>
      </w:r>
      <w:r w:rsidR="00777B97" w:rsidRPr="00923157">
        <w:rPr>
          <w:rFonts w:eastAsiaTheme="minorEastAsia" w:hint="eastAsia"/>
          <w:sz w:val="24"/>
          <w:u w:val="single"/>
        </w:rPr>
        <w:t>和污泥</w:t>
      </w:r>
      <w:r w:rsidR="00777B97" w:rsidRPr="00923157">
        <w:rPr>
          <w:rFonts w:eastAsiaTheme="minorEastAsia"/>
          <w:sz w:val="24"/>
          <w:u w:val="single"/>
        </w:rPr>
        <w:t>脱水机脱水</w:t>
      </w:r>
      <w:r w:rsidRPr="00923157">
        <w:rPr>
          <w:rFonts w:eastAsiaTheme="minorEastAsia"/>
          <w:sz w:val="24"/>
          <w:u w:val="single"/>
        </w:rPr>
        <w:t>，</w:t>
      </w:r>
      <w:r w:rsidRPr="00923157">
        <w:rPr>
          <w:rFonts w:eastAsiaTheme="minorEastAsia"/>
          <w:sz w:val="24"/>
        </w:rPr>
        <w:t>达到《医疗机构水污染物排放标准》（</w:t>
      </w:r>
      <w:r w:rsidRPr="00923157">
        <w:rPr>
          <w:rFonts w:eastAsiaTheme="minorEastAsia"/>
          <w:sz w:val="24"/>
        </w:rPr>
        <w:t>GB18466-2005</w:t>
      </w:r>
      <w:r w:rsidRPr="00923157">
        <w:rPr>
          <w:rFonts w:eastAsiaTheme="minorEastAsia"/>
          <w:sz w:val="24"/>
        </w:rPr>
        <w:t>）中的医疗机构污泥控制标准，</w:t>
      </w:r>
      <w:r w:rsidRPr="00923157">
        <w:rPr>
          <w:rFonts w:eastAsiaTheme="minorEastAsia"/>
          <w:sz w:val="24"/>
          <w:u w:val="single"/>
        </w:rPr>
        <w:t>采用防渗漏</w:t>
      </w:r>
      <w:proofErr w:type="gramStart"/>
      <w:r w:rsidRPr="00923157">
        <w:rPr>
          <w:rFonts w:eastAsiaTheme="minorEastAsia"/>
          <w:sz w:val="24"/>
          <w:u w:val="single"/>
        </w:rPr>
        <w:t>的危废收集</w:t>
      </w:r>
      <w:proofErr w:type="gramEnd"/>
      <w:r w:rsidRPr="00923157">
        <w:rPr>
          <w:rFonts w:eastAsiaTheme="minorEastAsia"/>
          <w:sz w:val="24"/>
          <w:u w:val="single"/>
        </w:rPr>
        <w:t>桶密封储存</w:t>
      </w:r>
      <w:r w:rsidR="00777B97" w:rsidRPr="00923157">
        <w:rPr>
          <w:rFonts w:eastAsiaTheme="minorEastAsia"/>
          <w:sz w:val="24"/>
          <w:u w:val="single"/>
        </w:rPr>
        <w:t>在医疗废物暂存间</w:t>
      </w:r>
      <w:r w:rsidRPr="00923157">
        <w:rPr>
          <w:rFonts w:eastAsiaTheme="minorEastAsia"/>
          <w:sz w:val="24"/>
          <w:u w:val="single"/>
        </w:rPr>
        <w:t>，储存时间不超过</w:t>
      </w:r>
      <w:r w:rsidRPr="00923157">
        <w:rPr>
          <w:rFonts w:eastAsiaTheme="minorEastAsia"/>
          <w:sz w:val="24"/>
          <w:u w:val="single"/>
        </w:rPr>
        <w:t xml:space="preserve"> </w:t>
      </w:r>
      <w:r w:rsidR="00777B97" w:rsidRPr="00923157">
        <w:rPr>
          <w:rFonts w:eastAsiaTheme="minorEastAsia" w:hint="eastAsia"/>
          <w:sz w:val="24"/>
          <w:u w:val="single"/>
        </w:rPr>
        <w:t>15</w:t>
      </w:r>
      <w:r w:rsidRPr="00923157">
        <w:rPr>
          <w:rFonts w:eastAsiaTheme="minorEastAsia"/>
          <w:sz w:val="24"/>
          <w:u w:val="single"/>
        </w:rPr>
        <w:t>d</w:t>
      </w:r>
      <w:r w:rsidRPr="00923157">
        <w:rPr>
          <w:rFonts w:eastAsiaTheme="minorEastAsia"/>
          <w:sz w:val="24"/>
          <w:u w:val="single"/>
        </w:rPr>
        <w:t>，</w:t>
      </w:r>
      <w:r w:rsidRPr="00923157">
        <w:rPr>
          <w:rFonts w:eastAsiaTheme="minorEastAsia"/>
          <w:sz w:val="24"/>
        </w:rPr>
        <w:t>及时交由有资质单位处置，污水处理站污泥采取上述方式处理后可实现无害化处理要求，不会对区域环境产生明显影响。</w:t>
      </w:r>
    </w:p>
    <w:p w:rsidR="009A50B7" w:rsidRPr="00923157" w:rsidRDefault="009A50B7" w:rsidP="009A50B7">
      <w:pPr>
        <w:spacing w:line="360" w:lineRule="auto"/>
        <w:ind w:firstLineChars="200" w:firstLine="480"/>
        <w:rPr>
          <w:rFonts w:eastAsiaTheme="minorEastAsia"/>
          <w:sz w:val="24"/>
        </w:rPr>
      </w:pPr>
      <w:r w:rsidRPr="00923157">
        <w:rPr>
          <w:rFonts w:eastAsiaTheme="minorEastAsia"/>
          <w:sz w:val="24"/>
        </w:rPr>
        <w:t>（</w:t>
      </w:r>
      <w:r w:rsidRPr="00923157">
        <w:rPr>
          <w:rFonts w:eastAsiaTheme="minorEastAsia"/>
          <w:sz w:val="24"/>
        </w:rPr>
        <w:t>3</w:t>
      </w:r>
      <w:r w:rsidRPr="00923157">
        <w:rPr>
          <w:rFonts w:eastAsiaTheme="minorEastAsia"/>
          <w:sz w:val="24"/>
        </w:rPr>
        <w:t>）检验室废气处理产生的废活性炭</w:t>
      </w:r>
    </w:p>
    <w:p w:rsidR="009A50B7" w:rsidRPr="00923157" w:rsidRDefault="009A50B7" w:rsidP="009A50B7">
      <w:pPr>
        <w:spacing w:line="360" w:lineRule="auto"/>
        <w:ind w:firstLineChars="200" w:firstLine="480"/>
        <w:rPr>
          <w:rFonts w:eastAsiaTheme="minorEastAsia"/>
          <w:sz w:val="24"/>
        </w:rPr>
      </w:pPr>
      <w:r w:rsidRPr="00923157">
        <w:rPr>
          <w:rFonts w:eastAsiaTheme="minorEastAsia"/>
          <w:sz w:val="24"/>
        </w:rPr>
        <w:t>项目检验室废气采用活性炭吸附处理后外排，吸附饱和的活性炭属于</w:t>
      </w:r>
      <w:r w:rsidRPr="00923157">
        <w:rPr>
          <w:rFonts w:eastAsiaTheme="minorEastAsia"/>
          <w:sz w:val="24"/>
        </w:rPr>
        <w:t xml:space="preserve"> HW49 </w:t>
      </w:r>
      <w:r w:rsidRPr="00923157">
        <w:rPr>
          <w:rFonts w:eastAsiaTheme="minorEastAsia"/>
          <w:sz w:val="24"/>
        </w:rPr>
        <w:t>危险废物，项目检验室废气被活性炭吸附量为</w:t>
      </w:r>
      <w:r w:rsidRPr="00923157">
        <w:rPr>
          <w:rFonts w:eastAsiaTheme="minorEastAsia"/>
          <w:sz w:val="24"/>
        </w:rPr>
        <w:t xml:space="preserve"> 68.8kg/a</w:t>
      </w:r>
      <w:r w:rsidRPr="00923157">
        <w:rPr>
          <w:rFonts w:eastAsiaTheme="minorEastAsia"/>
          <w:sz w:val="24"/>
        </w:rPr>
        <w:t>，则废活性炭产生量约为</w:t>
      </w:r>
      <w:r w:rsidRPr="00923157">
        <w:rPr>
          <w:rFonts w:eastAsiaTheme="minorEastAsia"/>
          <w:sz w:val="24"/>
        </w:rPr>
        <w:t xml:space="preserve"> 0.2t/a</w:t>
      </w:r>
      <w:r w:rsidRPr="00923157">
        <w:rPr>
          <w:rFonts w:eastAsiaTheme="minorEastAsia"/>
          <w:sz w:val="24"/>
        </w:rPr>
        <w:t>，活性炭每半年</w:t>
      </w:r>
      <w:r w:rsidR="0095615F" w:rsidRPr="00923157">
        <w:rPr>
          <w:rFonts w:eastAsiaTheme="minorEastAsia"/>
          <w:sz w:val="24"/>
        </w:rPr>
        <w:t>需</w:t>
      </w:r>
      <w:r w:rsidRPr="00923157">
        <w:rPr>
          <w:rFonts w:eastAsiaTheme="minorEastAsia"/>
          <w:sz w:val="24"/>
        </w:rPr>
        <w:t>更换一次，更换下来的废活性炭采用防渗漏的容器密闭包装暂存于</w:t>
      </w:r>
      <w:proofErr w:type="gramStart"/>
      <w:r w:rsidRPr="00923157">
        <w:rPr>
          <w:rFonts w:eastAsiaTheme="minorEastAsia"/>
          <w:sz w:val="24"/>
        </w:rPr>
        <w:t>危废间</w:t>
      </w:r>
      <w:proofErr w:type="gramEnd"/>
      <w:r w:rsidRPr="00923157">
        <w:rPr>
          <w:rFonts w:eastAsiaTheme="minorEastAsia"/>
          <w:sz w:val="24"/>
        </w:rPr>
        <w:t>内，定期交由有资质单位处理，不会对区域环境产生明显影响。</w:t>
      </w:r>
    </w:p>
    <w:p w:rsidR="009A50B7" w:rsidRPr="00923157" w:rsidRDefault="009A50B7" w:rsidP="009A50B7">
      <w:pPr>
        <w:spacing w:line="360" w:lineRule="auto"/>
        <w:ind w:firstLineChars="200" w:firstLine="480"/>
        <w:rPr>
          <w:rFonts w:eastAsiaTheme="minorEastAsia"/>
          <w:sz w:val="24"/>
        </w:rPr>
      </w:pPr>
      <w:r w:rsidRPr="00923157">
        <w:rPr>
          <w:rFonts w:eastAsiaTheme="minorEastAsia"/>
          <w:sz w:val="24"/>
        </w:rPr>
        <w:t>根据工程分析，本项目危险废物产生及处置情况见表</w:t>
      </w:r>
      <w:r w:rsidR="0011434C" w:rsidRPr="00923157">
        <w:rPr>
          <w:rFonts w:eastAsiaTheme="minorEastAsia" w:hint="eastAsia"/>
          <w:sz w:val="24"/>
        </w:rPr>
        <w:t>6.5-1</w:t>
      </w:r>
      <w:r w:rsidRPr="00923157">
        <w:rPr>
          <w:rFonts w:eastAsiaTheme="minorEastAsia"/>
          <w:sz w:val="24"/>
        </w:rPr>
        <w:t>。</w:t>
      </w:r>
    </w:p>
    <w:p w:rsidR="009A50B7" w:rsidRPr="00923157" w:rsidRDefault="009A50B7" w:rsidP="009A50B7">
      <w:pPr>
        <w:rPr>
          <w:rFonts w:eastAsiaTheme="minorEastAsia"/>
          <w:b/>
          <w:szCs w:val="21"/>
        </w:rPr>
      </w:pPr>
      <w:r w:rsidRPr="00923157">
        <w:rPr>
          <w:rFonts w:eastAsiaTheme="minorEastAsia"/>
          <w:b/>
          <w:szCs w:val="21"/>
        </w:rPr>
        <w:t>表</w:t>
      </w:r>
      <w:r w:rsidR="0011434C" w:rsidRPr="00923157">
        <w:rPr>
          <w:rFonts w:eastAsiaTheme="minorEastAsia" w:hint="eastAsia"/>
          <w:b/>
          <w:szCs w:val="21"/>
        </w:rPr>
        <w:t>6.5-1</w:t>
      </w:r>
      <w:r w:rsidRPr="00923157">
        <w:rPr>
          <w:rFonts w:eastAsiaTheme="minorEastAsia"/>
          <w:b/>
          <w:szCs w:val="21"/>
        </w:rPr>
        <w:t xml:space="preserve">             </w:t>
      </w:r>
      <w:r w:rsidRPr="00923157">
        <w:rPr>
          <w:rFonts w:eastAsiaTheme="minorEastAsia"/>
          <w:b/>
          <w:szCs w:val="21"/>
        </w:rPr>
        <w:t>危险废物处置方法汇总一览表</w:t>
      </w:r>
    </w:p>
    <w:tbl>
      <w:tblPr>
        <w:tblStyle w:val="aff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27"/>
        <w:gridCol w:w="700"/>
        <w:gridCol w:w="807"/>
        <w:gridCol w:w="695"/>
        <w:gridCol w:w="1143"/>
        <w:gridCol w:w="636"/>
        <w:gridCol w:w="776"/>
        <w:gridCol w:w="1004"/>
        <w:gridCol w:w="652"/>
        <w:gridCol w:w="1682"/>
      </w:tblGrid>
      <w:tr w:rsidR="00923157" w:rsidRPr="00923157" w:rsidTr="009A50B7">
        <w:tc>
          <w:tcPr>
            <w:tcW w:w="0" w:type="auto"/>
            <w:vAlign w:val="center"/>
          </w:tcPr>
          <w:p w:rsidR="009A50B7" w:rsidRPr="00923157" w:rsidRDefault="009A50B7" w:rsidP="007E6203">
            <w:pPr>
              <w:jc w:val="center"/>
              <w:rPr>
                <w:rFonts w:eastAsiaTheme="minorEastAsia"/>
                <w:b/>
                <w:szCs w:val="21"/>
              </w:rPr>
            </w:pPr>
            <w:r w:rsidRPr="00923157">
              <w:rPr>
                <w:rFonts w:eastAsiaTheme="minorEastAsia"/>
                <w:b/>
                <w:szCs w:val="21"/>
              </w:rPr>
              <w:t>序号</w:t>
            </w:r>
          </w:p>
        </w:tc>
        <w:tc>
          <w:tcPr>
            <w:tcW w:w="700" w:type="dxa"/>
            <w:vAlign w:val="center"/>
          </w:tcPr>
          <w:p w:rsidR="009A50B7" w:rsidRPr="00923157" w:rsidRDefault="009A50B7" w:rsidP="007E6203">
            <w:pPr>
              <w:jc w:val="center"/>
              <w:rPr>
                <w:rFonts w:eastAsiaTheme="minorEastAsia"/>
                <w:b/>
                <w:szCs w:val="21"/>
              </w:rPr>
            </w:pPr>
            <w:proofErr w:type="gramStart"/>
            <w:r w:rsidRPr="00923157">
              <w:rPr>
                <w:rFonts w:eastAsiaTheme="minorEastAsia"/>
                <w:b/>
                <w:szCs w:val="21"/>
              </w:rPr>
              <w:t>危废名称</w:t>
            </w:r>
            <w:proofErr w:type="gramEnd"/>
          </w:p>
        </w:tc>
        <w:tc>
          <w:tcPr>
            <w:tcW w:w="807" w:type="dxa"/>
            <w:vAlign w:val="center"/>
          </w:tcPr>
          <w:p w:rsidR="009A50B7" w:rsidRPr="00923157" w:rsidRDefault="009A50B7" w:rsidP="007E6203">
            <w:pPr>
              <w:jc w:val="center"/>
              <w:rPr>
                <w:rFonts w:eastAsiaTheme="minorEastAsia"/>
                <w:b/>
                <w:szCs w:val="21"/>
              </w:rPr>
            </w:pPr>
            <w:r w:rsidRPr="00923157">
              <w:rPr>
                <w:rFonts w:eastAsiaTheme="minorEastAsia"/>
                <w:b/>
                <w:szCs w:val="21"/>
              </w:rPr>
              <w:t>产生工序</w:t>
            </w:r>
          </w:p>
        </w:tc>
        <w:tc>
          <w:tcPr>
            <w:tcW w:w="695" w:type="dxa"/>
            <w:vAlign w:val="center"/>
          </w:tcPr>
          <w:p w:rsidR="009A50B7" w:rsidRPr="00923157" w:rsidRDefault="009A50B7" w:rsidP="007E6203">
            <w:pPr>
              <w:jc w:val="center"/>
              <w:rPr>
                <w:rFonts w:eastAsiaTheme="minorEastAsia"/>
                <w:b/>
                <w:szCs w:val="21"/>
              </w:rPr>
            </w:pPr>
            <w:r w:rsidRPr="00923157">
              <w:rPr>
                <w:rFonts w:eastAsiaTheme="minorEastAsia"/>
                <w:b/>
                <w:szCs w:val="21"/>
              </w:rPr>
              <w:t>形态</w:t>
            </w:r>
          </w:p>
        </w:tc>
        <w:tc>
          <w:tcPr>
            <w:tcW w:w="1143" w:type="dxa"/>
            <w:vAlign w:val="center"/>
          </w:tcPr>
          <w:p w:rsidR="009A50B7" w:rsidRPr="00923157" w:rsidRDefault="009A50B7" w:rsidP="007E6203">
            <w:pPr>
              <w:jc w:val="center"/>
              <w:rPr>
                <w:rFonts w:eastAsiaTheme="minorEastAsia"/>
                <w:b/>
                <w:szCs w:val="21"/>
              </w:rPr>
            </w:pPr>
            <w:r w:rsidRPr="00923157">
              <w:rPr>
                <w:rFonts w:eastAsiaTheme="minorEastAsia"/>
                <w:b/>
                <w:szCs w:val="21"/>
              </w:rPr>
              <w:t>主要成分</w:t>
            </w:r>
          </w:p>
        </w:tc>
        <w:tc>
          <w:tcPr>
            <w:tcW w:w="0" w:type="auto"/>
            <w:vAlign w:val="center"/>
          </w:tcPr>
          <w:p w:rsidR="009A50B7" w:rsidRPr="00923157" w:rsidRDefault="009A50B7" w:rsidP="007E6203">
            <w:pPr>
              <w:jc w:val="center"/>
              <w:rPr>
                <w:rFonts w:eastAsiaTheme="minorEastAsia"/>
                <w:b/>
                <w:szCs w:val="21"/>
              </w:rPr>
            </w:pPr>
            <w:r w:rsidRPr="00923157">
              <w:rPr>
                <w:rFonts w:eastAsiaTheme="minorEastAsia"/>
                <w:b/>
                <w:szCs w:val="21"/>
              </w:rPr>
              <w:t>有害成分</w:t>
            </w:r>
          </w:p>
        </w:tc>
        <w:tc>
          <w:tcPr>
            <w:tcW w:w="0" w:type="auto"/>
            <w:vAlign w:val="center"/>
          </w:tcPr>
          <w:p w:rsidR="009A50B7" w:rsidRPr="00923157" w:rsidRDefault="009A50B7" w:rsidP="007E6203">
            <w:pPr>
              <w:jc w:val="center"/>
              <w:rPr>
                <w:rFonts w:eastAsiaTheme="minorEastAsia"/>
                <w:b/>
                <w:szCs w:val="21"/>
              </w:rPr>
            </w:pPr>
            <w:proofErr w:type="gramStart"/>
            <w:r w:rsidRPr="00923157">
              <w:rPr>
                <w:rFonts w:eastAsiaTheme="minorEastAsia"/>
                <w:b/>
                <w:szCs w:val="21"/>
              </w:rPr>
              <w:t>危废类别</w:t>
            </w:r>
            <w:proofErr w:type="gramEnd"/>
          </w:p>
        </w:tc>
        <w:tc>
          <w:tcPr>
            <w:tcW w:w="1004" w:type="dxa"/>
            <w:vAlign w:val="center"/>
          </w:tcPr>
          <w:p w:rsidR="009A50B7" w:rsidRPr="00923157" w:rsidRDefault="009A50B7" w:rsidP="007E6203">
            <w:pPr>
              <w:jc w:val="center"/>
              <w:rPr>
                <w:rFonts w:eastAsiaTheme="minorEastAsia"/>
                <w:b/>
                <w:szCs w:val="21"/>
              </w:rPr>
            </w:pPr>
            <w:r w:rsidRPr="00923157">
              <w:rPr>
                <w:rFonts w:eastAsiaTheme="minorEastAsia"/>
                <w:b/>
                <w:szCs w:val="21"/>
              </w:rPr>
              <w:t>产生量</w:t>
            </w:r>
            <w:r w:rsidRPr="00923157">
              <w:rPr>
                <w:rFonts w:eastAsiaTheme="minorEastAsia"/>
                <w:b/>
                <w:szCs w:val="21"/>
              </w:rPr>
              <w:t>t/a</w:t>
            </w:r>
          </w:p>
        </w:tc>
        <w:tc>
          <w:tcPr>
            <w:tcW w:w="652" w:type="dxa"/>
            <w:vAlign w:val="center"/>
          </w:tcPr>
          <w:p w:rsidR="009A50B7" w:rsidRPr="00923157" w:rsidRDefault="009A50B7" w:rsidP="007E6203">
            <w:pPr>
              <w:jc w:val="center"/>
              <w:rPr>
                <w:rFonts w:eastAsiaTheme="minorEastAsia"/>
                <w:b/>
                <w:szCs w:val="21"/>
              </w:rPr>
            </w:pPr>
            <w:r w:rsidRPr="00923157">
              <w:rPr>
                <w:rFonts w:eastAsiaTheme="minorEastAsia"/>
                <w:b/>
                <w:szCs w:val="21"/>
              </w:rPr>
              <w:t>产生周期</w:t>
            </w:r>
          </w:p>
        </w:tc>
        <w:tc>
          <w:tcPr>
            <w:tcW w:w="1682" w:type="dxa"/>
            <w:vAlign w:val="center"/>
          </w:tcPr>
          <w:p w:rsidR="009A50B7" w:rsidRPr="00923157" w:rsidRDefault="009A50B7" w:rsidP="007E6203">
            <w:pPr>
              <w:jc w:val="center"/>
              <w:rPr>
                <w:rFonts w:eastAsiaTheme="minorEastAsia"/>
                <w:b/>
                <w:szCs w:val="21"/>
              </w:rPr>
            </w:pPr>
            <w:r w:rsidRPr="00923157">
              <w:rPr>
                <w:rFonts w:eastAsiaTheme="minorEastAsia"/>
                <w:b/>
                <w:szCs w:val="21"/>
              </w:rPr>
              <w:t>污染防治措施</w:t>
            </w:r>
          </w:p>
        </w:tc>
      </w:tr>
      <w:tr w:rsidR="00923157" w:rsidRPr="00923157" w:rsidTr="009A50B7">
        <w:tc>
          <w:tcPr>
            <w:tcW w:w="0" w:type="auto"/>
            <w:vAlign w:val="center"/>
          </w:tcPr>
          <w:p w:rsidR="009A50B7" w:rsidRPr="00923157" w:rsidRDefault="009A50B7" w:rsidP="007E6203">
            <w:pPr>
              <w:jc w:val="center"/>
              <w:rPr>
                <w:rFonts w:eastAsiaTheme="minorEastAsia"/>
                <w:szCs w:val="21"/>
              </w:rPr>
            </w:pPr>
            <w:r w:rsidRPr="00923157">
              <w:rPr>
                <w:rFonts w:eastAsiaTheme="minorEastAsia"/>
                <w:szCs w:val="21"/>
              </w:rPr>
              <w:t>1</w:t>
            </w:r>
          </w:p>
        </w:tc>
        <w:tc>
          <w:tcPr>
            <w:tcW w:w="700" w:type="dxa"/>
            <w:vAlign w:val="center"/>
          </w:tcPr>
          <w:p w:rsidR="009A50B7" w:rsidRPr="00923157" w:rsidRDefault="009A50B7" w:rsidP="007E6203">
            <w:pPr>
              <w:jc w:val="center"/>
              <w:rPr>
                <w:rFonts w:eastAsiaTheme="minorEastAsia"/>
                <w:szCs w:val="21"/>
              </w:rPr>
            </w:pPr>
            <w:r w:rsidRPr="00923157">
              <w:rPr>
                <w:rFonts w:eastAsiaTheme="minorEastAsia"/>
                <w:szCs w:val="21"/>
              </w:rPr>
              <w:t>医疗废物</w:t>
            </w:r>
          </w:p>
        </w:tc>
        <w:tc>
          <w:tcPr>
            <w:tcW w:w="807" w:type="dxa"/>
            <w:vAlign w:val="center"/>
          </w:tcPr>
          <w:p w:rsidR="009A50B7" w:rsidRPr="00923157" w:rsidRDefault="009A50B7" w:rsidP="007E6203">
            <w:pPr>
              <w:jc w:val="center"/>
              <w:rPr>
                <w:rFonts w:eastAsiaTheme="minorEastAsia"/>
                <w:szCs w:val="21"/>
              </w:rPr>
            </w:pPr>
            <w:r w:rsidRPr="00923157">
              <w:rPr>
                <w:rFonts w:eastAsiaTheme="minorEastAsia"/>
                <w:szCs w:val="21"/>
              </w:rPr>
              <w:t>诊疗、手术、检验</w:t>
            </w:r>
          </w:p>
        </w:tc>
        <w:tc>
          <w:tcPr>
            <w:tcW w:w="695" w:type="dxa"/>
            <w:vAlign w:val="center"/>
          </w:tcPr>
          <w:p w:rsidR="009A50B7" w:rsidRPr="00923157" w:rsidRDefault="009A50B7" w:rsidP="007E6203">
            <w:pPr>
              <w:rPr>
                <w:rFonts w:eastAsiaTheme="minorEastAsia"/>
                <w:szCs w:val="21"/>
              </w:rPr>
            </w:pPr>
            <w:r w:rsidRPr="00923157">
              <w:rPr>
                <w:rFonts w:eastAsiaTheme="minorEastAsia"/>
                <w:szCs w:val="21"/>
              </w:rPr>
              <w:t>固态、液体</w:t>
            </w:r>
          </w:p>
        </w:tc>
        <w:tc>
          <w:tcPr>
            <w:tcW w:w="1143" w:type="dxa"/>
            <w:vAlign w:val="center"/>
          </w:tcPr>
          <w:p w:rsidR="009A50B7" w:rsidRPr="00923157" w:rsidRDefault="009A50B7" w:rsidP="007E6203">
            <w:pPr>
              <w:jc w:val="center"/>
              <w:rPr>
                <w:rFonts w:eastAsiaTheme="minorEastAsia"/>
                <w:szCs w:val="21"/>
              </w:rPr>
            </w:pPr>
            <w:r w:rsidRPr="00923157">
              <w:rPr>
                <w:rFonts w:eastAsiaTheme="minorEastAsia"/>
                <w:szCs w:val="21"/>
              </w:rPr>
              <w:t>塑料、玻璃、棉纱、组织、血液、体液等</w:t>
            </w:r>
          </w:p>
        </w:tc>
        <w:tc>
          <w:tcPr>
            <w:tcW w:w="0" w:type="auto"/>
            <w:vAlign w:val="center"/>
          </w:tcPr>
          <w:p w:rsidR="009A50B7" w:rsidRPr="00923157" w:rsidRDefault="009A50B7" w:rsidP="007E6203">
            <w:pPr>
              <w:jc w:val="center"/>
              <w:rPr>
                <w:rFonts w:eastAsiaTheme="minorEastAsia"/>
                <w:szCs w:val="21"/>
              </w:rPr>
            </w:pPr>
            <w:r w:rsidRPr="00923157">
              <w:rPr>
                <w:rFonts w:eastAsiaTheme="minorEastAsia"/>
                <w:szCs w:val="21"/>
              </w:rPr>
              <w:t>致病菌、化学试剂等</w:t>
            </w:r>
          </w:p>
        </w:tc>
        <w:tc>
          <w:tcPr>
            <w:tcW w:w="0" w:type="auto"/>
            <w:vAlign w:val="center"/>
          </w:tcPr>
          <w:p w:rsidR="009A50B7" w:rsidRPr="00923157" w:rsidRDefault="009A50B7" w:rsidP="007E6203">
            <w:pPr>
              <w:jc w:val="center"/>
              <w:rPr>
                <w:rFonts w:eastAsiaTheme="minorEastAsia"/>
                <w:szCs w:val="21"/>
              </w:rPr>
            </w:pPr>
            <w:r w:rsidRPr="00923157">
              <w:rPr>
                <w:rFonts w:eastAsiaTheme="minorEastAsia"/>
                <w:szCs w:val="21"/>
              </w:rPr>
              <w:t>HW01</w:t>
            </w:r>
          </w:p>
        </w:tc>
        <w:tc>
          <w:tcPr>
            <w:tcW w:w="1004" w:type="dxa"/>
            <w:vAlign w:val="center"/>
          </w:tcPr>
          <w:p w:rsidR="009A50B7" w:rsidRPr="00923157" w:rsidRDefault="009A50B7" w:rsidP="007E6203">
            <w:pPr>
              <w:jc w:val="center"/>
              <w:rPr>
                <w:rFonts w:eastAsiaTheme="minorEastAsia"/>
                <w:szCs w:val="21"/>
              </w:rPr>
            </w:pPr>
            <w:r w:rsidRPr="00923157">
              <w:rPr>
                <w:rFonts w:eastAsiaTheme="minorEastAsia"/>
                <w:szCs w:val="21"/>
              </w:rPr>
              <w:t>413.79 t/a</w:t>
            </w:r>
          </w:p>
        </w:tc>
        <w:tc>
          <w:tcPr>
            <w:tcW w:w="652" w:type="dxa"/>
            <w:vAlign w:val="center"/>
          </w:tcPr>
          <w:p w:rsidR="009A50B7" w:rsidRPr="00923157" w:rsidRDefault="009A50B7" w:rsidP="007E6203">
            <w:pPr>
              <w:jc w:val="center"/>
              <w:rPr>
                <w:rFonts w:eastAsiaTheme="minorEastAsia"/>
                <w:szCs w:val="21"/>
              </w:rPr>
            </w:pPr>
            <w:r w:rsidRPr="00923157">
              <w:rPr>
                <w:rFonts w:eastAsiaTheme="minorEastAsia"/>
                <w:szCs w:val="21"/>
              </w:rPr>
              <w:t>每天</w:t>
            </w:r>
          </w:p>
        </w:tc>
        <w:tc>
          <w:tcPr>
            <w:tcW w:w="1682" w:type="dxa"/>
            <w:vAlign w:val="center"/>
          </w:tcPr>
          <w:p w:rsidR="009A50B7" w:rsidRPr="00923157" w:rsidRDefault="009A50B7" w:rsidP="007E6203">
            <w:pPr>
              <w:jc w:val="center"/>
              <w:rPr>
                <w:rFonts w:eastAsiaTheme="minorEastAsia"/>
                <w:szCs w:val="21"/>
              </w:rPr>
            </w:pPr>
            <w:r w:rsidRPr="00923157">
              <w:rPr>
                <w:rFonts w:eastAsiaTheme="minorEastAsia"/>
                <w:szCs w:val="21"/>
              </w:rPr>
              <w:t>分类暂存于医疗垃圾暂存间中，委托岳阳市方向固</w:t>
            </w:r>
            <w:proofErr w:type="gramStart"/>
            <w:r w:rsidRPr="00923157">
              <w:rPr>
                <w:rFonts w:eastAsiaTheme="minorEastAsia"/>
                <w:szCs w:val="21"/>
              </w:rPr>
              <w:t>废安全</w:t>
            </w:r>
            <w:proofErr w:type="gramEnd"/>
            <w:r w:rsidRPr="00923157">
              <w:rPr>
                <w:rFonts w:eastAsiaTheme="minorEastAsia"/>
                <w:szCs w:val="21"/>
              </w:rPr>
              <w:t>处置有限公司每</w:t>
            </w:r>
            <w:r w:rsidRPr="00923157">
              <w:rPr>
                <w:rFonts w:eastAsiaTheme="minorEastAsia"/>
                <w:szCs w:val="21"/>
              </w:rPr>
              <w:t>2</w:t>
            </w:r>
            <w:r w:rsidRPr="00923157">
              <w:rPr>
                <w:rFonts w:eastAsiaTheme="minorEastAsia"/>
                <w:szCs w:val="21"/>
              </w:rPr>
              <w:t>天清运一次。</w:t>
            </w:r>
          </w:p>
        </w:tc>
      </w:tr>
      <w:tr w:rsidR="00923157" w:rsidRPr="00923157" w:rsidTr="009A50B7">
        <w:tc>
          <w:tcPr>
            <w:tcW w:w="0" w:type="auto"/>
            <w:vAlign w:val="center"/>
          </w:tcPr>
          <w:p w:rsidR="00777B97" w:rsidRPr="00923157" w:rsidRDefault="00777B97" w:rsidP="007E6203">
            <w:pPr>
              <w:jc w:val="center"/>
              <w:rPr>
                <w:rFonts w:eastAsiaTheme="minorEastAsia"/>
                <w:szCs w:val="21"/>
              </w:rPr>
            </w:pPr>
            <w:r w:rsidRPr="00923157">
              <w:rPr>
                <w:rFonts w:eastAsiaTheme="minorEastAsia"/>
                <w:szCs w:val="21"/>
              </w:rPr>
              <w:t>2</w:t>
            </w:r>
          </w:p>
        </w:tc>
        <w:tc>
          <w:tcPr>
            <w:tcW w:w="700" w:type="dxa"/>
            <w:vAlign w:val="center"/>
          </w:tcPr>
          <w:p w:rsidR="00777B97" w:rsidRPr="00923157" w:rsidRDefault="00777B97" w:rsidP="007E6203">
            <w:pPr>
              <w:jc w:val="center"/>
              <w:rPr>
                <w:rFonts w:eastAsiaTheme="minorEastAsia"/>
                <w:szCs w:val="21"/>
              </w:rPr>
            </w:pPr>
            <w:r w:rsidRPr="00923157">
              <w:rPr>
                <w:rFonts w:eastAsiaTheme="minorEastAsia"/>
                <w:szCs w:val="21"/>
              </w:rPr>
              <w:t>污水处理站污泥</w:t>
            </w:r>
          </w:p>
        </w:tc>
        <w:tc>
          <w:tcPr>
            <w:tcW w:w="807" w:type="dxa"/>
            <w:vAlign w:val="center"/>
          </w:tcPr>
          <w:p w:rsidR="00777B97" w:rsidRPr="00923157" w:rsidRDefault="00777B97" w:rsidP="007E6203">
            <w:pPr>
              <w:jc w:val="center"/>
              <w:rPr>
                <w:rFonts w:eastAsiaTheme="minorEastAsia"/>
                <w:szCs w:val="21"/>
              </w:rPr>
            </w:pPr>
            <w:r w:rsidRPr="00923157">
              <w:rPr>
                <w:rFonts w:eastAsiaTheme="minorEastAsia"/>
                <w:szCs w:val="21"/>
              </w:rPr>
              <w:t>废水处理</w:t>
            </w:r>
          </w:p>
        </w:tc>
        <w:tc>
          <w:tcPr>
            <w:tcW w:w="695" w:type="dxa"/>
            <w:vAlign w:val="center"/>
          </w:tcPr>
          <w:p w:rsidR="00777B97" w:rsidRPr="00923157" w:rsidRDefault="00777B97" w:rsidP="007E6203">
            <w:pPr>
              <w:jc w:val="center"/>
              <w:rPr>
                <w:rFonts w:eastAsiaTheme="minorEastAsia"/>
                <w:szCs w:val="21"/>
              </w:rPr>
            </w:pPr>
            <w:r w:rsidRPr="00923157">
              <w:rPr>
                <w:rFonts w:eastAsiaTheme="minorEastAsia"/>
                <w:szCs w:val="21"/>
              </w:rPr>
              <w:t>固态</w:t>
            </w:r>
          </w:p>
        </w:tc>
        <w:tc>
          <w:tcPr>
            <w:tcW w:w="1143" w:type="dxa"/>
            <w:vAlign w:val="center"/>
          </w:tcPr>
          <w:p w:rsidR="00777B97" w:rsidRPr="00923157" w:rsidRDefault="00777B97" w:rsidP="007E6203">
            <w:pPr>
              <w:jc w:val="center"/>
              <w:rPr>
                <w:rFonts w:eastAsiaTheme="minorEastAsia"/>
                <w:szCs w:val="21"/>
              </w:rPr>
            </w:pPr>
            <w:r w:rsidRPr="00923157">
              <w:rPr>
                <w:rFonts w:eastAsiaTheme="minorEastAsia"/>
                <w:szCs w:val="21"/>
              </w:rPr>
              <w:t>有机物质、啥事</w:t>
            </w:r>
          </w:p>
        </w:tc>
        <w:tc>
          <w:tcPr>
            <w:tcW w:w="0" w:type="auto"/>
            <w:vAlign w:val="center"/>
          </w:tcPr>
          <w:p w:rsidR="00777B97" w:rsidRPr="00923157" w:rsidRDefault="00777B97" w:rsidP="007E6203">
            <w:pPr>
              <w:jc w:val="center"/>
              <w:rPr>
                <w:rFonts w:eastAsiaTheme="minorEastAsia"/>
                <w:szCs w:val="21"/>
              </w:rPr>
            </w:pPr>
            <w:r w:rsidRPr="00923157">
              <w:rPr>
                <w:rFonts w:eastAsiaTheme="minorEastAsia"/>
                <w:szCs w:val="21"/>
              </w:rPr>
              <w:t>致病毒</w:t>
            </w:r>
          </w:p>
        </w:tc>
        <w:tc>
          <w:tcPr>
            <w:tcW w:w="0" w:type="auto"/>
            <w:vAlign w:val="center"/>
          </w:tcPr>
          <w:p w:rsidR="00777B97" w:rsidRPr="00923157" w:rsidRDefault="00777B97" w:rsidP="007E6203">
            <w:pPr>
              <w:jc w:val="center"/>
              <w:rPr>
                <w:rFonts w:eastAsiaTheme="minorEastAsia"/>
                <w:szCs w:val="21"/>
              </w:rPr>
            </w:pPr>
            <w:r w:rsidRPr="00923157">
              <w:rPr>
                <w:rFonts w:eastAsiaTheme="minorEastAsia"/>
                <w:szCs w:val="21"/>
              </w:rPr>
              <w:t>HW01</w:t>
            </w:r>
          </w:p>
        </w:tc>
        <w:tc>
          <w:tcPr>
            <w:tcW w:w="1004" w:type="dxa"/>
            <w:vAlign w:val="center"/>
          </w:tcPr>
          <w:p w:rsidR="00777B97" w:rsidRPr="00923157" w:rsidRDefault="00777B97" w:rsidP="007E6203">
            <w:pPr>
              <w:jc w:val="center"/>
              <w:rPr>
                <w:rFonts w:eastAsiaTheme="minorEastAsia"/>
                <w:szCs w:val="21"/>
              </w:rPr>
            </w:pPr>
            <w:r w:rsidRPr="00923157">
              <w:rPr>
                <w:rFonts w:eastAsiaTheme="minorEastAsia"/>
                <w:szCs w:val="21"/>
              </w:rPr>
              <w:t>162.04t/a</w:t>
            </w:r>
          </w:p>
        </w:tc>
        <w:tc>
          <w:tcPr>
            <w:tcW w:w="652" w:type="dxa"/>
            <w:vAlign w:val="center"/>
          </w:tcPr>
          <w:p w:rsidR="00777B97" w:rsidRPr="00923157" w:rsidRDefault="00777B97" w:rsidP="000910B4">
            <w:pPr>
              <w:jc w:val="center"/>
              <w:rPr>
                <w:rFonts w:eastAsiaTheme="minorEastAsia"/>
                <w:szCs w:val="21"/>
                <w:u w:val="single"/>
              </w:rPr>
            </w:pPr>
            <w:r w:rsidRPr="00923157">
              <w:rPr>
                <w:rFonts w:eastAsiaTheme="minorEastAsia"/>
                <w:szCs w:val="21"/>
                <w:u w:val="single"/>
              </w:rPr>
              <w:t>半年一次</w:t>
            </w:r>
          </w:p>
        </w:tc>
        <w:tc>
          <w:tcPr>
            <w:tcW w:w="1682" w:type="dxa"/>
            <w:vAlign w:val="center"/>
          </w:tcPr>
          <w:p w:rsidR="00777B97" w:rsidRPr="00923157" w:rsidRDefault="00777B97" w:rsidP="007E6203">
            <w:pPr>
              <w:jc w:val="center"/>
              <w:rPr>
                <w:rFonts w:eastAsiaTheme="minorEastAsia"/>
                <w:szCs w:val="21"/>
                <w:u w:val="single"/>
              </w:rPr>
            </w:pPr>
            <w:r w:rsidRPr="00923157">
              <w:rPr>
                <w:rFonts w:eastAsiaTheme="minorEastAsia"/>
                <w:szCs w:val="21"/>
                <w:u w:val="single"/>
              </w:rPr>
              <w:t>石灰消毒和机械脱水后交由有资质的单位回收处置。</w:t>
            </w:r>
          </w:p>
        </w:tc>
      </w:tr>
      <w:tr w:rsidR="00923157" w:rsidRPr="00923157" w:rsidTr="009A50B7">
        <w:tc>
          <w:tcPr>
            <w:tcW w:w="0" w:type="auto"/>
            <w:vAlign w:val="center"/>
          </w:tcPr>
          <w:p w:rsidR="009A50B7" w:rsidRPr="00923157" w:rsidRDefault="009A50B7" w:rsidP="007E6203">
            <w:pPr>
              <w:jc w:val="center"/>
              <w:rPr>
                <w:rFonts w:eastAsiaTheme="minorEastAsia"/>
                <w:szCs w:val="21"/>
              </w:rPr>
            </w:pPr>
            <w:r w:rsidRPr="00923157">
              <w:rPr>
                <w:rFonts w:eastAsiaTheme="minorEastAsia"/>
                <w:szCs w:val="21"/>
              </w:rPr>
              <w:t>3</w:t>
            </w:r>
          </w:p>
        </w:tc>
        <w:tc>
          <w:tcPr>
            <w:tcW w:w="700" w:type="dxa"/>
            <w:vAlign w:val="center"/>
          </w:tcPr>
          <w:p w:rsidR="009A50B7" w:rsidRPr="00923157" w:rsidRDefault="009A50B7" w:rsidP="007E6203">
            <w:pPr>
              <w:jc w:val="center"/>
              <w:rPr>
                <w:rFonts w:eastAsiaTheme="minorEastAsia"/>
                <w:szCs w:val="21"/>
              </w:rPr>
            </w:pPr>
            <w:r w:rsidRPr="00923157">
              <w:rPr>
                <w:rFonts w:eastAsiaTheme="minorEastAsia"/>
                <w:szCs w:val="21"/>
              </w:rPr>
              <w:t>废活性炭</w:t>
            </w:r>
          </w:p>
        </w:tc>
        <w:tc>
          <w:tcPr>
            <w:tcW w:w="807" w:type="dxa"/>
            <w:vAlign w:val="center"/>
          </w:tcPr>
          <w:p w:rsidR="009A50B7" w:rsidRPr="00923157" w:rsidRDefault="009A50B7" w:rsidP="007E6203">
            <w:pPr>
              <w:jc w:val="center"/>
              <w:rPr>
                <w:rFonts w:eastAsiaTheme="minorEastAsia"/>
                <w:szCs w:val="21"/>
              </w:rPr>
            </w:pPr>
            <w:r w:rsidRPr="00923157">
              <w:rPr>
                <w:rFonts w:eastAsiaTheme="minorEastAsia"/>
                <w:szCs w:val="21"/>
              </w:rPr>
              <w:t>废气处理</w:t>
            </w:r>
          </w:p>
        </w:tc>
        <w:tc>
          <w:tcPr>
            <w:tcW w:w="695" w:type="dxa"/>
            <w:vAlign w:val="center"/>
          </w:tcPr>
          <w:p w:rsidR="009A50B7" w:rsidRPr="00923157" w:rsidRDefault="009A50B7" w:rsidP="007E6203">
            <w:pPr>
              <w:jc w:val="center"/>
              <w:rPr>
                <w:rFonts w:eastAsiaTheme="minorEastAsia"/>
                <w:szCs w:val="21"/>
              </w:rPr>
            </w:pPr>
            <w:r w:rsidRPr="00923157">
              <w:rPr>
                <w:rFonts w:eastAsiaTheme="minorEastAsia"/>
                <w:szCs w:val="21"/>
              </w:rPr>
              <w:t>固态</w:t>
            </w:r>
          </w:p>
        </w:tc>
        <w:tc>
          <w:tcPr>
            <w:tcW w:w="1143" w:type="dxa"/>
            <w:vAlign w:val="center"/>
          </w:tcPr>
          <w:p w:rsidR="009A50B7" w:rsidRPr="00923157" w:rsidRDefault="009A50B7" w:rsidP="007E6203">
            <w:pPr>
              <w:jc w:val="center"/>
              <w:rPr>
                <w:rFonts w:eastAsiaTheme="minorEastAsia"/>
                <w:szCs w:val="21"/>
              </w:rPr>
            </w:pPr>
            <w:r w:rsidRPr="00923157">
              <w:rPr>
                <w:rFonts w:eastAsiaTheme="minorEastAsia"/>
                <w:szCs w:val="21"/>
              </w:rPr>
              <w:t>有机化学试</w:t>
            </w:r>
          </w:p>
          <w:p w:rsidR="009A50B7" w:rsidRPr="00923157" w:rsidRDefault="009A50B7" w:rsidP="007E6203">
            <w:pPr>
              <w:jc w:val="center"/>
              <w:rPr>
                <w:rFonts w:eastAsiaTheme="minorEastAsia"/>
                <w:szCs w:val="21"/>
              </w:rPr>
            </w:pPr>
            <w:r w:rsidRPr="00923157">
              <w:rPr>
                <w:rFonts w:eastAsiaTheme="minorEastAsia"/>
                <w:szCs w:val="21"/>
              </w:rPr>
              <w:t>剂、活性炭</w:t>
            </w:r>
          </w:p>
        </w:tc>
        <w:tc>
          <w:tcPr>
            <w:tcW w:w="0" w:type="auto"/>
            <w:vAlign w:val="center"/>
          </w:tcPr>
          <w:p w:rsidR="009A50B7" w:rsidRPr="00923157" w:rsidRDefault="009A50B7" w:rsidP="007E6203">
            <w:pPr>
              <w:jc w:val="center"/>
              <w:rPr>
                <w:rFonts w:eastAsiaTheme="minorEastAsia"/>
                <w:szCs w:val="21"/>
              </w:rPr>
            </w:pPr>
            <w:r w:rsidRPr="00923157">
              <w:rPr>
                <w:rFonts w:eastAsiaTheme="minorEastAsia"/>
                <w:szCs w:val="21"/>
              </w:rPr>
              <w:t>有机化学试剂</w:t>
            </w:r>
          </w:p>
        </w:tc>
        <w:tc>
          <w:tcPr>
            <w:tcW w:w="0" w:type="auto"/>
            <w:vAlign w:val="center"/>
          </w:tcPr>
          <w:p w:rsidR="009A50B7" w:rsidRPr="00923157" w:rsidRDefault="009A50B7" w:rsidP="007E6203">
            <w:pPr>
              <w:jc w:val="center"/>
              <w:rPr>
                <w:rFonts w:eastAsiaTheme="minorEastAsia"/>
                <w:szCs w:val="21"/>
              </w:rPr>
            </w:pPr>
            <w:r w:rsidRPr="00923157">
              <w:rPr>
                <w:rFonts w:eastAsiaTheme="minorEastAsia"/>
                <w:szCs w:val="21"/>
              </w:rPr>
              <w:t>HW49</w:t>
            </w:r>
          </w:p>
        </w:tc>
        <w:tc>
          <w:tcPr>
            <w:tcW w:w="1004" w:type="dxa"/>
            <w:vAlign w:val="center"/>
          </w:tcPr>
          <w:p w:rsidR="009A50B7" w:rsidRPr="00923157" w:rsidRDefault="009A50B7" w:rsidP="007E6203">
            <w:pPr>
              <w:jc w:val="center"/>
              <w:rPr>
                <w:rFonts w:eastAsiaTheme="minorEastAsia"/>
                <w:szCs w:val="21"/>
              </w:rPr>
            </w:pPr>
            <w:r w:rsidRPr="00923157">
              <w:rPr>
                <w:rFonts w:eastAsiaTheme="minorEastAsia"/>
                <w:szCs w:val="21"/>
              </w:rPr>
              <w:t>0.2t/a</w:t>
            </w:r>
          </w:p>
        </w:tc>
        <w:tc>
          <w:tcPr>
            <w:tcW w:w="652" w:type="dxa"/>
            <w:vAlign w:val="center"/>
          </w:tcPr>
          <w:p w:rsidR="009A50B7" w:rsidRPr="00923157" w:rsidRDefault="009A50B7" w:rsidP="007E6203">
            <w:pPr>
              <w:jc w:val="center"/>
              <w:rPr>
                <w:rFonts w:eastAsiaTheme="minorEastAsia"/>
                <w:szCs w:val="21"/>
              </w:rPr>
            </w:pPr>
            <w:r w:rsidRPr="00923157">
              <w:rPr>
                <w:rFonts w:eastAsiaTheme="minorEastAsia"/>
                <w:szCs w:val="21"/>
              </w:rPr>
              <w:t>半年一次</w:t>
            </w:r>
          </w:p>
        </w:tc>
        <w:tc>
          <w:tcPr>
            <w:tcW w:w="1682" w:type="dxa"/>
            <w:vAlign w:val="center"/>
          </w:tcPr>
          <w:p w:rsidR="009A50B7" w:rsidRPr="00923157" w:rsidRDefault="009A50B7" w:rsidP="007E6203">
            <w:pPr>
              <w:jc w:val="center"/>
              <w:rPr>
                <w:rFonts w:eastAsiaTheme="minorEastAsia"/>
                <w:szCs w:val="21"/>
              </w:rPr>
            </w:pPr>
            <w:r w:rsidRPr="00923157">
              <w:rPr>
                <w:rFonts w:eastAsiaTheme="minorEastAsia"/>
                <w:szCs w:val="21"/>
              </w:rPr>
              <w:t>采用防渗漏的容器密闭包装暂存，定期交由有资质单位处理。</w:t>
            </w:r>
          </w:p>
        </w:tc>
      </w:tr>
    </w:tbl>
    <w:p w:rsidR="009A50B7" w:rsidRPr="00923157" w:rsidRDefault="00DD1CC5" w:rsidP="009A50B7">
      <w:pPr>
        <w:pStyle w:val="3"/>
        <w:spacing w:before="0" w:after="0" w:line="360" w:lineRule="auto"/>
        <w:rPr>
          <w:rFonts w:eastAsiaTheme="minorEastAsia"/>
          <w:kern w:val="0"/>
          <w:sz w:val="24"/>
        </w:rPr>
      </w:pPr>
      <w:r w:rsidRPr="00923157">
        <w:rPr>
          <w:rFonts w:eastAsiaTheme="minorEastAsia"/>
          <w:kern w:val="0"/>
          <w:sz w:val="24"/>
        </w:rPr>
        <w:t>6.5</w:t>
      </w:r>
      <w:r w:rsidR="009A50B7" w:rsidRPr="00923157">
        <w:rPr>
          <w:rFonts w:eastAsiaTheme="minorEastAsia"/>
          <w:kern w:val="0"/>
          <w:sz w:val="24"/>
        </w:rPr>
        <w:t xml:space="preserve">.2 </w:t>
      </w:r>
      <w:r w:rsidR="009A50B7" w:rsidRPr="00923157">
        <w:rPr>
          <w:rFonts w:eastAsiaTheme="minorEastAsia"/>
          <w:kern w:val="0"/>
          <w:sz w:val="24"/>
        </w:rPr>
        <w:t>一般固体废物影响分析</w:t>
      </w:r>
    </w:p>
    <w:p w:rsidR="009A50B7" w:rsidRPr="00923157" w:rsidRDefault="009A50B7" w:rsidP="009A50B7">
      <w:pPr>
        <w:spacing w:line="360" w:lineRule="auto"/>
        <w:ind w:firstLineChars="200" w:firstLine="480"/>
        <w:rPr>
          <w:rFonts w:eastAsiaTheme="minorEastAsia"/>
          <w:sz w:val="24"/>
        </w:rPr>
      </w:pPr>
      <w:r w:rsidRPr="00923157">
        <w:rPr>
          <w:rFonts w:eastAsiaTheme="minorEastAsia"/>
          <w:sz w:val="24"/>
        </w:rPr>
        <w:t>（</w:t>
      </w:r>
      <w:r w:rsidRPr="00923157">
        <w:rPr>
          <w:rFonts w:eastAsiaTheme="minorEastAsia"/>
          <w:sz w:val="24"/>
        </w:rPr>
        <w:t>1</w:t>
      </w:r>
      <w:r w:rsidRPr="00923157">
        <w:rPr>
          <w:rFonts w:eastAsiaTheme="minorEastAsia"/>
          <w:sz w:val="24"/>
        </w:rPr>
        <w:t>）生活垃圾影响分析</w:t>
      </w:r>
    </w:p>
    <w:p w:rsidR="009A50B7" w:rsidRPr="00923157" w:rsidRDefault="009A50B7" w:rsidP="009A50B7">
      <w:pPr>
        <w:spacing w:line="360" w:lineRule="auto"/>
        <w:ind w:firstLineChars="200" w:firstLine="480"/>
        <w:rPr>
          <w:rFonts w:eastAsiaTheme="minorEastAsia"/>
          <w:sz w:val="24"/>
        </w:rPr>
      </w:pPr>
      <w:r w:rsidRPr="00923157">
        <w:rPr>
          <w:rFonts w:eastAsiaTheme="minorEastAsia"/>
          <w:sz w:val="24"/>
        </w:rPr>
        <w:t>本项目生活垃圾产生总量为</w:t>
      </w:r>
      <w:r w:rsidRPr="00923157">
        <w:rPr>
          <w:rFonts w:eastAsiaTheme="minorEastAsia"/>
          <w:sz w:val="24"/>
        </w:rPr>
        <w:t>753.83t/a</w:t>
      </w:r>
      <w:r w:rsidRPr="00923157">
        <w:rPr>
          <w:rFonts w:eastAsiaTheme="minorEastAsia"/>
          <w:sz w:val="24"/>
        </w:rPr>
        <w:t>，生活垃圾暂存于院区东北角的垃圾收集站，实行日产日清，由环卫部门</w:t>
      </w:r>
      <w:r w:rsidR="008E371E" w:rsidRPr="00923157">
        <w:rPr>
          <w:rFonts w:eastAsiaTheme="minorEastAsia"/>
          <w:sz w:val="24"/>
        </w:rPr>
        <w:t>及时清运处理</w:t>
      </w:r>
      <w:r w:rsidRPr="00923157">
        <w:rPr>
          <w:rFonts w:eastAsiaTheme="minorEastAsia"/>
          <w:sz w:val="24"/>
        </w:rPr>
        <w:t>，不会对区域环境产生明显影响。</w:t>
      </w:r>
    </w:p>
    <w:p w:rsidR="009A50B7" w:rsidRPr="00923157" w:rsidRDefault="009A50B7" w:rsidP="009A50B7">
      <w:pPr>
        <w:spacing w:line="360" w:lineRule="auto"/>
        <w:ind w:firstLineChars="200" w:firstLine="480"/>
        <w:rPr>
          <w:rFonts w:eastAsiaTheme="minorEastAsia"/>
          <w:sz w:val="24"/>
        </w:rPr>
      </w:pPr>
      <w:r w:rsidRPr="00923157">
        <w:rPr>
          <w:rFonts w:eastAsiaTheme="minorEastAsia"/>
          <w:sz w:val="24"/>
        </w:rPr>
        <w:lastRenderedPageBreak/>
        <w:t>（</w:t>
      </w:r>
      <w:r w:rsidRPr="00923157">
        <w:rPr>
          <w:rFonts w:eastAsiaTheme="minorEastAsia"/>
          <w:sz w:val="24"/>
        </w:rPr>
        <w:t>2</w:t>
      </w:r>
      <w:r w:rsidRPr="00923157">
        <w:rPr>
          <w:rFonts w:eastAsiaTheme="minorEastAsia"/>
          <w:sz w:val="24"/>
        </w:rPr>
        <w:t>）餐厨垃圾</w:t>
      </w:r>
    </w:p>
    <w:p w:rsidR="009A50B7" w:rsidRPr="00923157" w:rsidRDefault="009A50B7" w:rsidP="009A50B7">
      <w:pPr>
        <w:spacing w:line="360" w:lineRule="auto"/>
        <w:ind w:firstLineChars="200" w:firstLine="480"/>
        <w:rPr>
          <w:rFonts w:eastAsiaTheme="minorEastAsia"/>
          <w:sz w:val="24"/>
        </w:rPr>
      </w:pPr>
      <w:r w:rsidRPr="00923157">
        <w:rPr>
          <w:rFonts w:eastAsiaTheme="minorEastAsia"/>
          <w:sz w:val="24"/>
        </w:rPr>
        <w:t>食堂产生的餐厨垃圾量约为</w:t>
      </w:r>
      <w:r w:rsidRPr="00923157">
        <w:rPr>
          <w:rFonts w:eastAsiaTheme="minorEastAsia"/>
          <w:sz w:val="24"/>
        </w:rPr>
        <w:t>333.98t/a</w:t>
      </w:r>
      <w:r w:rsidRPr="00923157">
        <w:rPr>
          <w:rFonts w:eastAsiaTheme="minorEastAsia"/>
          <w:sz w:val="24"/>
        </w:rPr>
        <w:t>，项目食堂产生的食物残渣、废弃食用油脂必须用专门容器收集，交有资质单位回收处理，对不能进行资源化利用的餐厨垃圾应当进行无害化处理；严禁将废弃食用油脂加工后作为食用油使用或者销售；严禁将餐厨垃圾排入雨水、污水排水管道等公共设施和河道等天然水体。</w:t>
      </w:r>
    </w:p>
    <w:p w:rsidR="009A50B7" w:rsidRPr="00923157" w:rsidRDefault="009A50B7" w:rsidP="009A50B7">
      <w:pPr>
        <w:spacing w:line="360" w:lineRule="auto"/>
        <w:ind w:firstLineChars="200" w:firstLine="480"/>
        <w:rPr>
          <w:rFonts w:eastAsiaTheme="minorEastAsia"/>
          <w:sz w:val="24"/>
        </w:rPr>
      </w:pPr>
      <w:r w:rsidRPr="00923157">
        <w:rPr>
          <w:rFonts w:eastAsiaTheme="minorEastAsia"/>
          <w:sz w:val="24"/>
        </w:rPr>
        <w:t>汨罗市人民政府于</w:t>
      </w:r>
      <w:r w:rsidRPr="00923157">
        <w:rPr>
          <w:rFonts w:eastAsiaTheme="minorEastAsia"/>
          <w:sz w:val="24"/>
        </w:rPr>
        <w:t>2019</w:t>
      </w:r>
      <w:r w:rsidRPr="00923157">
        <w:rPr>
          <w:rFonts w:eastAsiaTheme="minorEastAsia"/>
          <w:sz w:val="24"/>
        </w:rPr>
        <w:t>年</w:t>
      </w:r>
      <w:r w:rsidRPr="00923157">
        <w:rPr>
          <w:rFonts w:eastAsiaTheme="minorEastAsia"/>
          <w:sz w:val="24"/>
        </w:rPr>
        <w:t>1</w:t>
      </w:r>
      <w:r w:rsidRPr="00923157">
        <w:rPr>
          <w:rFonts w:eastAsiaTheme="minorEastAsia"/>
          <w:sz w:val="24"/>
        </w:rPr>
        <w:t>月</w:t>
      </w:r>
      <w:r w:rsidRPr="00923157">
        <w:rPr>
          <w:rFonts w:eastAsiaTheme="minorEastAsia"/>
          <w:sz w:val="24"/>
        </w:rPr>
        <w:t>10</w:t>
      </w:r>
      <w:r w:rsidRPr="00923157">
        <w:rPr>
          <w:rFonts w:eastAsiaTheme="minorEastAsia"/>
          <w:sz w:val="24"/>
        </w:rPr>
        <w:t>日印发了《关于加强餐厨剩余物管理的通告》，通告中要求</w:t>
      </w:r>
      <w:r w:rsidRPr="00923157">
        <w:rPr>
          <w:rFonts w:eastAsiaTheme="minorEastAsia"/>
          <w:sz w:val="24"/>
        </w:rPr>
        <w:t>“</w:t>
      </w:r>
      <w:r w:rsidRPr="00923157">
        <w:rPr>
          <w:rFonts w:eastAsiaTheme="minorEastAsia"/>
          <w:sz w:val="24"/>
        </w:rPr>
        <w:t>餐厨剩余物产生单位要与有关企业签订餐厨剩余物收集、运输协议或直接运送到指定地点，严禁将餐厨剩余物交给生猪养殖场户或个人。餐厨剩余物收集运输单位要建立台账，真实、完整记录收集运输餐厨剩余物的来源、数量、去向等情况。餐厨剩余物处理企业要建立台账，详细记录相关情况，并按照相关技术标准和要求进行处置。</w:t>
      </w:r>
      <w:r w:rsidRPr="00923157">
        <w:rPr>
          <w:rFonts w:eastAsiaTheme="minorEastAsia"/>
          <w:sz w:val="24"/>
        </w:rPr>
        <w:t>”</w:t>
      </w:r>
    </w:p>
    <w:p w:rsidR="009A50B7" w:rsidRPr="00923157" w:rsidRDefault="009A50B7" w:rsidP="009A50B7">
      <w:pPr>
        <w:spacing w:line="360" w:lineRule="auto"/>
        <w:ind w:firstLineChars="200" w:firstLine="480"/>
        <w:rPr>
          <w:rFonts w:eastAsiaTheme="minorEastAsia"/>
          <w:sz w:val="24"/>
        </w:rPr>
      </w:pPr>
      <w:r w:rsidRPr="00923157">
        <w:rPr>
          <w:rFonts w:eastAsiaTheme="minorEastAsia"/>
          <w:sz w:val="24"/>
        </w:rPr>
        <w:t>汨罗市人民医院需按照上述要求与有关企业签订餐厨剩余物收集、运输协议，按上述要求对餐厨垃圾进行收集并交由专业的餐厨垃圾收集单位运输、处置后，本项目餐厨垃圾对区域环境不产生明显影响。</w:t>
      </w:r>
    </w:p>
    <w:p w:rsidR="00074505" w:rsidRPr="00923157" w:rsidRDefault="00074505" w:rsidP="00074505">
      <w:pPr>
        <w:spacing w:line="360" w:lineRule="auto"/>
        <w:ind w:firstLineChars="200" w:firstLine="480"/>
        <w:rPr>
          <w:rFonts w:eastAsiaTheme="minorEastAsia"/>
          <w:sz w:val="24"/>
          <w:u w:val="single"/>
        </w:rPr>
      </w:pPr>
      <w:r w:rsidRPr="00923157">
        <w:rPr>
          <w:rFonts w:eastAsiaTheme="minorEastAsia" w:hint="eastAsia"/>
          <w:sz w:val="24"/>
          <w:u w:val="single"/>
        </w:rPr>
        <w:t>（</w:t>
      </w:r>
      <w:r w:rsidRPr="00923157">
        <w:rPr>
          <w:rFonts w:eastAsiaTheme="minorEastAsia" w:hint="eastAsia"/>
          <w:sz w:val="24"/>
          <w:u w:val="single"/>
        </w:rPr>
        <w:t>3</w:t>
      </w:r>
      <w:r w:rsidRPr="00923157">
        <w:rPr>
          <w:rFonts w:eastAsiaTheme="minorEastAsia" w:hint="eastAsia"/>
          <w:sz w:val="24"/>
          <w:u w:val="single"/>
        </w:rPr>
        <w:t>）一次性输液瓶（袋）</w:t>
      </w:r>
    </w:p>
    <w:p w:rsidR="00074505" w:rsidRPr="00923157" w:rsidRDefault="00074505" w:rsidP="009A50B7">
      <w:pPr>
        <w:spacing w:line="360" w:lineRule="auto"/>
        <w:ind w:firstLineChars="200" w:firstLine="480"/>
        <w:rPr>
          <w:rFonts w:eastAsiaTheme="minorEastAsia"/>
          <w:sz w:val="24"/>
        </w:rPr>
      </w:pPr>
      <w:r w:rsidRPr="00923157">
        <w:rPr>
          <w:rFonts w:eastAsiaTheme="minorEastAsia" w:hint="eastAsia"/>
          <w:sz w:val="24"/>
          <w:u w:val="single"/>
        </w:rPr>
        <w:t>根据《关于明确医疗废物分类的有关问题的通知》（卫办医发</w:t>
      </w:r>
      <w:r w:rsidRPr="00923157">
        <w:rPr>
          <w:rFonts w:eastAsiaTheme="minorEastAsia" w:hint="eastAsia"/>
          <w:sz w:val="24"/>
          <w:u w:val="single"/>
        </w:rPr>
        <w:t>[2005]292</w:t>
      </w:r>
      <w:r w:rsidRPr="00923157">
        <w:rPr>
          <w:rFonts w:eastAsiaTheme="minorEastAsia" w:hint="eastAsia"/>
          <w:sz w:val="24"/>
          <w:u w:val="single"/>
        </w:rPr>
        <w:t>号），本项目产生的各类玻璃（一次性塑料）输液瓶（袋），未被病人血液、体液、排泄物污染物的，不属于医疗废物，不必按照医疗废物进行管理。根据建设单位提供的资料，此类固体废物产生量约为</w:t>
      </w:r>
      <w:r w:rsidRPr="00923157">
        <w:rPr>
          <w:rFonts w:eastAsiaTheme="minorEastAsia" w:hint="eastAsia"/>
          <w:sz w:val="24"/>
          <w:u w:val="single"/>
        </w:rPr>
        <w:t>100t/a</w:t>
      </w:r>
      <w:r w:rsidRPr="00923157">
        <w:rPr>
          <w:rFonts w:eastAsiaTheme="minorEastAsia" w:hint="eastAsia"/>
          <w:sz w:val="24"/>
          <w:u w:val="single"/>
        </w:rPr>
        <w:t>。一次性输液瓶（袋）经收集后，委托有此类废物处置资质单位处置（例如汨罗市工业园的湖南宝叶再生资源开发有限公司）。</w:t>
      </w:r>
    </w:p>
    <w:p w:rsidR="0055184F" w:rsidRPr="00923157" w:rsidRDefault="00DD1CC5" w:rsidP="0055184F">
      <w:pPr>
        <w:pStyle w:val="3"/>
        <w:spacing w:before="0" w:after="0" w:line="360" w:lineRule="auto"/>
        <w:rPr>
          <w:rFonts w:eastAsiaTheme="minorEastAsia"/>
          <w:kern w:val="0"/>
          <w:sz w:val="24"/>
        </w:rPr>
      </w:pPr>
      <w:r w:rsidRPr="00923157">
        <w:rPr>
          <w:rFonts w:eastAsiaTheme="minorEastAsia"/>
          <w:kern w:val="0"/>
          <w:sz w:val="24"/>
        </w:rPr>
        <w:t xml:space="preserve">6.5.3 </w:t>
      </w:r>
      <w:r w:rsidR="0055184F" w:rsidRPr="00923157">
        <w:rPr>
          <w:rFonts w:eastAsiaTheme="minorEastAsia"/>
          <w:sz w:val="24"/>
        </w:rPr>
        <w:t>危险废物全过程影响分析</w:t>
      </w:r>
    </w:p>
    <w:p w:rsidR="0055184F" w:rsidRPr="00923157" w:rsidRDefault="0055184F" w:rsidP="0055184F">
      <w:pPr>
        <w:spacing w:line="360" w:lineRule="auto"/>
        <w:ind w:firstLineChars="200" w:firstLine="480"/>
        <w:rPr>
          <w:rFonts w:eastAsiaTheme="minorEastAsia"/>
          <w:sz w:val="24"/>
        </w:rPr>
      </w:pPr>
      <w:r w:rsidRPr="00923157">
        <w:rPr>
          <w:rFonts w:eastAsiaTheme="minorEastAsia"/>
          <w:sz w:val="24"/>
        </w:rPr>
        <w:t>（</w:t>
      </w:r>
      <w:r w:rsidRPr="00923157">
        <w:rPr>
          <w:rFonts w:eastAsiaTheme="minorEastAsia"/>
          <w:sz w:val="24"/>
        </w:rPr>
        <w:t>1</w:t>
      </w:r>
      <w:r w:rsidRPr="00923157">
        <w:rPr>
          <w:rFonts w:eastAsiaTheme="minorEastAsia"/>
          <w:sz w:val="24"/>
        </w:rPr>
        <w:t>）危险固废与生活垃圾混放对环境的影响</w:t>
      </w:r>
    </w:p>
    <w:p w:rsidR="0055184F" w:rsidRPr="00923157" w:rsidRDefault="0055184F" w:rsidP="0055184F">
      <w:pPr>
        <w:spacing w:line="360" w:lineRule="auto"/>
        <w:ind w:firstLineChars="200" w:firstLine="480"/>
        <w:rPr>
          <w:rFonts w:eastAsiaTheme="minorEastAsia"/>
          <w:sz w:val="24"/>
        </w:rPr>
      </w:pPr>
      <w:r w:rsidRPr="00923157">
        <w:rPr>
          <w:rFonts w:eastAsiaTheme="minorEastAsia"/>
          <w:sz w:val="24"/>
        </w:rPr>
        <w:t>本项目危险废物主要是医疗废物，具有各种毒性、腐蚀性、化学反应性和传染性的废物，会对生态环境和人类健康构成严重危害。将医疗废物与垃圾混合存放可能造成的影响有两类：</w:t>
      </w:r>
      <w:r w:rsidRPr="00923157">
        <w:rPr>
          <w:rFonts w:eastAsiaTheme="minorEastAsia"/>
          <w:sz w:val="24"/>
        </w:rPr>
        <w:t>a</w:t>
      </w:r>
      <w:r w:rsidRPr="00923157">
        <w:rPr>
          <w:rFonts w:eastAsiaTheme="minorEastAsia"/>
          <w:sz w:val="24"/>
        </w:rPr>
        <w:t>若为避免有毒有害物质下渗对地下水及土壤造成影响，贮存场所必须按《危险废物贮存污染控制标准》</w:t>
      </w:r>
      <w:r w:rsidRPr="00923157">
        <w:rPr>
          <w:rFonts w:eastAsiaTheme="minorEastAsia"/>
          <w:sz w:val="24"/>
        </w:rPr>
        <w:t>(GB18597-2001)</w:t>
      </w:r>
      <w:r w:rsidRPr="00923157">
        <w:rPr>
          <w:rFonts w:eastAsiaTheme="minorEastAsia"/>
          <w:sz w:val="24"/>
        </w:rPr>
        <w:t>建设，势必增加企业的投资及管理费用；</w:t>
      </w:r>
      <w:r w:rsidRPr="00923157">
        <w:rPr>
          <w:rFonts w:eastAsiaTheme="minorEastAsia"/>
          <w:sz w:val="24"/>
        </w:rPr>
        <w:t>b</w:t>
      </w:r>
      <w:r w:rsidRPr="00923157">
        <w:rPr>
          <w:rFonts w:eastAsiaTheme="minorEastAsia"/>
          <w:sz w:val="24"/>
        </w:rPr>
        <w:t>若贮存场所按《一般工业固体废物贮存、处置场污染控制标准》（</w:t>
      </w:r>
      <w:r w:rsidRPr="00923157">
        <w:rPr>
          <w:rFonts w:eastAsiaTheme="minorEastAsia"/>
          <w:sz w:val="24"/>
        </w:rPr>
        <w:t>GB18599-2001</w:t>
      </w:r>
      <w:r w:rsidRPr="00923157">
        <w:rPr>
          <w:rFonts w:eastAsiaTheme="minorEastAsia"/>
          <w:sz w:val="24"/>
        </w:rPr>
        <w:t>）建设，由于防渗、防漏、防逸散措施不够必将造成土壤及局部空气污染。</w:t>
      </w:r>
    </w:p>
    <w:p w:rsidR="0076295D" w:rsidRPr="00923157" w:rsidRDefault="0055184F" w:rsidP="0055184F">
      <w:pPr>
        <w:spacing w:line="360" w:lineRule="auto"/>
        <w:ind w:firstLineChars="200" w:firstLine="480"/>
        <w:rPr>
          <w:rFonts w:eastAsiaTheme="minorEastAsia"/>
          <w:sz w:val="24"/>
        </w:rPr>
      </w:pPr>
      <w:r w:rsidRPr="00923157">
        <w:rPr>
          <w:rFonts w:eastAsiaTheme="minorEastAsia"/>
          <w:sz w:val="24"/>
        </w:rPr>
        <w:lastRenderedPageBreak/>
        <w:t>因此，</w:t>
      </w:r>
      <w:proofErr w:type="gramStart"/>
      <w:r w:rsidRPr="00923157">
        <w:rPr>
          <w:rFonts w:eastAsiaTheme="minorEastAsia"/>
          <w:sz w:val="24"/>
        </w:rPr>
        <w:t>本评价</w:t>
      </w:r>
      <w:proofErr w:type="gramEnd"/>
      <w:r w:rsidRPr="00923157">
        <w:rPr>
          <w:rFonts w:eastAsiaTheme="minorEastAsia"/>
          <w:sz w:val="24"/>
        </w:rPr>
        <w:t>要求建设单位应杜绝医疗废物与生活垃圾混合存放。</w:t>
      </w:r>
    </w:p>
    <w:p w:rsidR="0055184F" w:rsidRPr="00923157" w:rsidRDefault="0055184F" w:rsidP="0055184F">
      <w:pPr>
        <w:spacing w:line="360" w:lineRule="auto"/>
        <w:ind w:firstLineChars="200" w:firstLine="480"/>
        <w:rPr>
          <w:rFonts w:eastAsiaTheme="minorEastAsia"/>
          <w:sz w:val="24"/>
        </w:rPr>
      </w:pPr>
      <w:r w:rsidRPr="00923157">
        <w:rPr>
          <w:rFonts w:eastAsiaTheme="minorEastAsia"/>
          <w:sz w:val="24"/>
        </w:rPr>
        <w:t>（</w:t>
      </w:r>
      <w:r w:rsidRPr="00923157">
        <w:rPr>
          <w:rFonts w:eastAsiaTheme="minorEastAsia"/>
          <w:sz w:val="24"/>
        </w:rPr>
        <w:t>2</w:t>
      </w:r>
      <w:r w:rsidRPr="00923157">
        <w:rPr>
          <w:rFonts w:eastAsiaTheme="minorEastAsia"/>
          <w:sz w:val="24"/>
        </w:rPr>
        <w:t>）包装、运输过程中散落、泄漏对环境的影响</w:t>
      </w:r>
    </w:p>
    <w:p w:rsidR="0055184F" w:rsidRPr="00923157" w:rsidRDefault="0055184F" w:rsidP="0055184F">
      <w:pPr>
        <w:spacing w:line="360" w:lineRule="auto"/>
        <w:ind w:firstLineChars="200" w:firstLine="480"/>
        <w:rPr>
          <w:rFonts w:eastAsiaTheme="minorEastAsia"/>
          <w:sz w:val="24"/>
        </w:rPr>
      </w:pPr>
      <w:r w:rsidRPr="00923157">
        <w:rPr>
          <w:rFonts w:eastAsiaTheme="minorEastAsia"/>
          <w:sz w:val="24"/>
        </w:rPr>
        <w:t>危险废物收集、贮存、运输过程中一旦发生意外事故，散落与泄漏必将对地表土壤、附近地表水体、地下水、环境空气等环境介质造成影响。</w:t>
      </w:r>
    </w:p>
    <w:p w:rsidR="0055184F" w:rsidRPr="00923157" w:rsidRDefault="0055184F" w:rsidP="0055184F">
      <w:pPr>
        <w:spacing w:line="360" w:lineRule="auto"/>
        <w:ind w:firstLineChars="200" w:firstLine="480"/>
        <w:rPr>
          <w:rFonts w:eastAsiaTheme="minorEastAsia"/>
          <w:sz w:val="24"/>
        </w:rPr>
      </w:pPr>
      <w:r w:rsidRPr="00923157">
        <w:rPr>
          <w:rFonts w:eastAsiaTheme="minorEastAsia"/>
          <w:sz w:val="24"/>
        </w:rPr>
        <w:t>各类危险废物必须分别盛装于防渗漏的容器或防漏胶袋中，设专项专用设施分类存贮。建设单位在选择包装材料时，要求危险废物包装应能有效隔断危险废物迁移扩散途径，并达到防渗、防漏要求。包装好的危险废物应设置相应的标签，标签信息应填写完整翔实。盛装过危险废物的包装袋或包装容器破损后应</w:t>
      </w:r>
      <w:proofErr w:type="gramStart"/>
      <w:r w:rsidRPr="00923157">
        <w:rPr>
          <w:rFonts w:eastAsiaTheme="minorEastAsia"/>
          <w:sz w:val="24"/>
        </w:rPr>
        <w:t>按危险</w:t>
      </w:r>
      <w:proofErr w:type="gramEnd"/>
      <w:r w:rsidRPr="00923157">
        <w:rPr>
          <w:rFonts w:eastAsiaTheme="minorEastAsia"/>
          <w:sz w:val="24"/>
        </w:rPr>
        <w:t>废物进行管理和处置。</w:t>
      </w:r>
      <w:proofErr w:type="gramStart"/>
      <w:r w:rsidRPr="00923157">
        <w:rPr>
          <w:rFonts w:eastAsiaTheme="minorEastAsia"/>
          <w:sz w:val="24"/>
        </w:rPr>
        <w:t>本评价</w:t>
      </w:r>
      <w:proofErr w:type="gramEnd"/>
      <w:r w:rsidRPr="00923157">
        <w:rPr>
          <w:rFonts w:eastAsiaTheme="minorEastAsia"/>
          <w:sz w:val="24"/>
        </w:rPr>
        <w:t>认为，建设单位在严格执行《危险废物收集贮存运输技术规范》</w:t>
      </w:r>
      <w:r w:rsidRPr="00923157">
        <w:rPr>
          <w:rFonts w:eastAsiaTheme="minorEastAsia"/>
          <w:sz w:val="24"/>
        </w:rPr>
        <w:t>(HJ2025-2012)</w:t>
      </w:r>
      <w:r w:rsidRPr="00923157">
        <w:rPr>
          <w:rFonts w:eastAsiaTheme="minorEastAsia"/>
          <w:sz w:val="24"/>
        </w:rPr>
        <w:t>后对环境的影响较小。</w:t>
      </w:r>
    </w:p>
    <w:p w:rsidR="0055184F" w:rsidRPr="00923157" w:rsidRDefault="0055184F" w:rsidP="0055184F">
      <w:pPr>
        <w:spacing w:line="360" w:lineRule="auto"/>
        <w:ind w:firstLineChars="200" w:firstLine="480"/>
        <w:rPr>
          <w:rFonts w:eastAsiaTheme="minorEastAsia"/>
          <w:sz w:val="24"/>
        </w:rPr>
      </w:pPr>
      <w:r w:rsidRPr="00923157">
        <w:rPr>
          <w:rFonts w:eastAsiaTheme="minorEastAsia"/>
          <w:sz w:val="24"/>
        </w:rPr>
        <w:t>（</w:t>
      </w:r>
      <w:r w:rsidRPr="00923157">
        <w:rPr>
          <w:rFonts w:eastAsiaTheme="minorEastAsia"/>
          <w:sz w:val="24"/>
        </w:rPr>
        <w:t>3</w:t>
      </w:r>
      <w:r w:rsidRPr="00923157">
        <w:rPr>
          <w:rFonts w:eastAsiaTheme="minorEastAsia"/>
          <w:sz w:val="24"/>
        </w:rPr>
        <w:t>）堆放、贮存场所的环境影响</w:t>
      </w:r>
    </w:p>
    <w:p w:rsidR="0055184F" w:rsidRPr="00923157" w:rsidRDefault="0055184F" w:rsidP="0055184F">
      <w:pPr>
        <w:spacing w:line="360" w:lineRule="auto"/>
        <w:ind w:firstLineChars="200" w:firstLine="480"/>
        <w:rPr>
          <w:rFonts w:eastAsiaTheme="minorEastAsia"/>
          <w:sz w:val="24"/>
        </w:rPr>
      </w:pPr>
      <w:r w:rsidRPr="00923157">
        <w:rPr>
          <w:rFonts w:eastAsiaTheme="minorEastAsia"/>
          <w:sz w:val="24"/>
        </w:rPr>
        <w:t>建设单位应严格按照《危险废物贮存污染控制标准》（</w:t>
      </w:r>
      <w:r w:rsidRPr="00923157">
        <w:rPr>
          <w:rFonts w:eastAsiaTheme="minorEastAsia"/>
          <w:sz w:val="24"/>
        </w:rPr>
        <w:t>GB18597-2001</w:t>
      </w:r>
      <w:r w:rsidRPr="00923157">
        <w:rPr>
          <w:rFonts w:eastAsiaTheme="minorEastAsia"/>
          <w:sz w:val="24"/>
        </w:rPr>
        <w:t>）要求建设危险固废暂存间，暂存</w:t>
      </w:r>
      <w:proofErr w:type="gramStart"/>
      <w:r w:rsidRPr="00923157">
        <w:rPr>
          <w:rFonts w:eastAsiaTheme="minorEastAsia"/>
          <w:sz w:val="24"/>
        </w:rPr>
        <w:t>间做到</w:t>
      </w:r>
      <w:proofErr w:type="gramEnd"/>
      <w:r w:rsidRPr="00923157">
        <w:rPr>
          <w:rFonts w:eastAsiaTheme="minorEastAsia"/>
          <w:sz w:val="24"/>
        </w:rPr>
        <w:t>防雨、防风、防晒，地面进行防腐、防渗和硬化处理，危险废物采用符合标准的容器盛装，并建设泄漏液体收集装置和堵截泄漏的裙角。危险废物贮存于防风、防雨、防渗、防漏的专用暂存间内。项目拟在地下室设立危险废物暂存间，面积约</w:t>
      </w:r>
      <w:r w:rsidR="00F62D38" w:rsidRPr="00923157">
        <w:rPr>
          <w:rFonts w:eastAsiaTheme="minorEastAsia" w:hint="eastAsia"/>
          <w:sz w:val="24"/>
        </w:rPr>
        <w:t>30</w:t>
      </w:r>
      <w:r w:rsidRPr="00923157">
        <w:rPr>
          <w:rFonts w:eastAsiaTheme="minorEastAsia"/>
          <w:sz w:val="24"/>
        </w:rPr>
        <w:t>0m</w:t>
      </w:r>
      <w:r w:rsidRPr="00923157">
        <w:rPr>
          <w:rFonts w:eastAsiaTheme="minorEastAsia"/>
          <w:sz w:val="24"/>
          <w:vertAlign w:val="superscript"/>
        </w:rPr>
        <w:t>2</w:t>
      </w:r>
      <w:r w:rsidRPr="00923157">
        <w:rPr>
          <w:rFonts w:eastAsiaTheme="minorEastAsia"/>
          <w:sz w:val="24"/>
        </w:rPr>
        <w:t>，</w:t>
      </w:r>
      <w:proofErr w:type="gramStart"/>
      <w:r w:rsidRPr="00923157">
        <w:rPr>
          <w:rFonts w:eastAsiaTheme="minorEastAsia"/>
          <w:sz w:val="24"/>
        </w:rPr>
        <w:t>本评价</w:t>
      </w:r>
      <w:proofErr w:type="gramEnd"/>
      <w:r w:rsidRPr="00923157">
        <w:rPr>
          <w:rFonts w:eastAsiaTheme="minorEastAsia"/>
          <w:sz w:val="24"/>
        </w:rPr>
        <w:t>认为，只要建设单位严格按照《危险废物贮存污染控制标准》</w:t>
      </w:r>
      <w:r w:rsidRPr="00923157">
        <w:rPr>
          <w:rFonts w:eastAsiaTheme="minorEastAsia"/>
          <w:sz w:val="24"/>
        </w:rPr>
        <w:t>(GB18597-2001)</w:t>
      </w:r>
      <w:r w:rsidRPr="00923157">
        <w:rPr>
          <w:rFonts w:eastAsiaTheme="minorEastAsia"/>
          <w:sz w:val="24"/>
        </w:rPr>
        <w:t>要求对贮存场所进行设计、施工、管理，预计不会对周边环境造成不良影响。</w:t>
      </w:r>
    </w:p>
    <w:p w:rsidR="0055184F" w:rsidRPr="00923157" w:rsidRDefault="0055184F" w:rsidP="0055184F">
      <w:pPr>
        <w:spacing w:line="360" w:lineRule="auto"/>
        <w:ind w:firstLineChars="200" w:firstLine="480"/>
        <w:rPr>
          <w:rFonts w:eastAsiaTheme="minorEastAsia"/>
          <w:sz w:val="24"/>
        </w:rPr>
      </w:pPr>
      <w:r w:rsidRPr="00923157">
        <w:rPr>
          <w:rFonts w:eastAsiaTheme="minorEastAsia"/>
          <w:sz w:val="24"/>
        </w:rPr>
        <w:t>（</w:t>
      </w:r>
      <w:r w:rsidRPr="00923157">
        <w:rPr>
          <w:rFonts w:eastAsiaTheme="minorEastAsia"/>
          <w:sz w:val="24"/>
        </w:rPr>
        <w:t>4</w:t>
      </w:r>
      <w:r w:rsidRPr="00923157">
        <w:rPr>
          <w:rFonts w:eastAsiaTheme="minorEastAsia"/>
          <w:sz w:val="24"/>
        </w:rPr>
        <w:t>）委托处置的环境影响分析</w:t>
      </w:r>
    </w:p>
    <w:p w:rsidR="0055184F" w:rsidRPr="00923157" w:rsidRDefault="0055184F" w:rsidP="0055184F">
      <w:pPr>
        <w:spacing w:line="360" w:lineRule="auto"/>
        <w:ind w:firstLineChars="200" w:firstLine="480"/>
        <w:rPr>
          <w:rFonts w:eastAsiaTheme="minorEastAsia"/>
          <w:sz w:val="24"/>
        </w:rPr>
      </w:pPr>
      <w:proofErr w:type="gramStart"/>
      <w:r w:rsidRPr="00923157">
        <w:rPr>
          <w:rFonts w:eastAsiaTheme="minorEastAsia"/>
          <w:sz w:val="24"/>
        </w:rPr>
        <w:t>本环评要求</w:t>
      </w:r>
      <w:proofErr w:type="gramEnd"/>
      <w:r w:rsidRPr="00923157">
        <w:rPr>
          <w:rFonts w:eastAsiaTheme="minorEastAsia"/>
          <w:sz w:val="24"/>
        </w:rPr>
        <w:t>建设单位与有资质</w:t>
      </w:r>
      <w:proofErr w:type="gramStart"/>
      <w:r w:rsidRPr="00923157">
        <w:rPr>
          <w:rFonts w:eastAsiaTheme="minorEastAsia"/>
          <w:sz w:val="24"/>
        </w:rPr>
        <w:t>的危废处置</w:t>
      </w:r>
      <w:proofErr w:type="gramEnd"/>
      <w:r w:rsidRPr="00923157">
        <w:rPr>
          <w:rFonts w:eastAsiaTheme="minorEastAsia"/>
          <w:sz w:val="24"/>
        </w:rPr>
        <w:t>单位签订相关处置协议，资质单位将严格按照危险废物运输、处置的要求对项目危险废物进行处置与处置，采用专门的均有冷藏功能的运输车辆，专职人员进行运输，处置，</w:t>
      </w:r>
      <w:proofErr w:type="gramStart"/>
      <w:r w:rsidRPr="00923157">
        <w:rPr>
          <w:rFonts w:eastAsiaTheme="minorEastAsia"/>
          <w:sz w:val="24"/>
        </w:rPr>
        <w:t>执行危废转运</w:t>
      </w:r>
      <w:proofErr w:type="gramEnd"/>
      <w:r w:rsidRPr="00923157">
        <w:rPr>
          <w:rFonts w:eastAsiaTheme="minorEastAsia"/>
          <w:sz w:val="24"/>
        </w:rPr>
        <w:t>联单制度，</w:t>
      </w:r>
      <w:proofErr w:type="gramStart"/>
      <w:r w:rsidRPr="00923157">
        <w:rPr>
          <w:rFonts w:eastAsiaTheme="minorEastAsia"/>
          <w:sz w:val="24"/>
        </w:rPr>
        <w:t>本评价</w:t>
      </w:r>
      <w:proofErr w:type="gramEnd"/>
      <w:r w:rsidRPr="00923157">
        <w:rPr>
          <w:rFonts w:eastAsiaTheme="minorEastAsia"/>
          <w:sz w:val="24"/>
        </w:rPr>
        <w:t>认为，只要建设单位严格按照《危险废物贮存污染控制标准》</w:t>
      </w:r>
      <w:r w:rsidRPr="00923157">
        <w:rPr>
          <w:rFonts w:eastAsiaTheme="minorEastAsia"/>
          <w:sz w:val="24"/>
        </w:rPr>
        <w:t>(GB18597-2001)</w:t>
      </w:r>
      <w:r w:rsidRPr="00923157">
        <w:rPr>
          <w:rFonts w:eastAsiaTheme="minorEastAsia"/>
          <w:sz w:val="24"/>
        </w:rPr>
        <w:t>要求对贮存场所进行设计、施工、管理，按照环</w:t>
      </w:r>
      <w:proofErr w:type="gramStart"/>
      <w:r w:rsidRPr="00923157">
        <w:rPr>
          <w:rFonts w:eastAsiaTheme="minorEastAsia"/>
          <w:sz w:val="24"/>
        </w:rPr>
        <w:t>评要求</w:t>
      </w:r>
      <w:proofErr w:type="gramEnd"/>
      <w:r w:rsidRPr="00923157">
        <w:rPr>
          <w:rFonts w:eastAsiaTheme="minorEastAsia"/>
          <w:sz w:val="24"/>
        </w:rPr>
        <w:t>对各</w:t>
      </w:r>
      <w:proofErr w:type="gramStart"/>
      <w:r w:rsidRPr="00923157">
        <w:rPr>
          <w:rFonts w:eastAsiaTheme="minorEastAsia"/>
          <w:sz w:val="24"/>
        </w:rPr>
        <w:t>类固废</w:t>
      </w:r>
      <w:proofErr w:type="gramEnd"/>
      <w:r w:rsidRPr="00923157">
        <w:rPr>
          <w:rFonts w:eastAsiaTheme="minorEastAsia"/>
          <w:sz w:val="24"/>
        </w:rPr>
        <w:t>进行处理处置，并</w:t>
      </w:r>
      <w:proofErr w:type="gramStart"/>
      <w:r w:rsidRPr="00923157">
        <w:rPr>
          <w:rFonts w:eastAsiaTheme="minorEastAsia"/>
          <w:sz w:val="24"/>
        </w:rPr>
        <w:t>将危废交由</w:t>
      </w:r>
      <w:proofErr w:type="gramEnd"/>
      <w:r w:rsidRPr="00923157">
        <w:rPr>
          <w:rFonts w:eastAsiaTheme="minorEastAsia"/>
          <w:sz w:val="24"/>
        </w:rPr>
        <w:t>有资质单位进行处理，预计不会对周边环境造成明显影响。</w:t>
      </w:r>
    </w:p>
    <w:p w:rsidR="0055184F" w:rsidRPr="00923157" w:rsidRDefault="0055184F" w:rsidP="0055184F">
      <w:pPr>
        <w:spacing w:line="360" w:lineRule="auto"/>
        <w:ind w:firstLineChars="200" w:firstLine="480"/>
        <w:rPr>
          <w:rFonts w:eastAsiaTheme="minorEastAsia"/>
          <w:sz w:val="24"/>
        </w:rPr>
      </w:pPr>
      <w:r w:rsidRPr="00923157">
        <w:rPr>
          <w:rFonts w:eastAsiaTheme="minorEastAsia"/>
          <w:sz w:val="24"/>
        </w:rPr>
        <w:t>综上所述，本项目</w:t>
      </w:r>
      <w:proofErr w:type="gramStart"/>
      <w:r w:rsidRPr="00923157">
        <w:rPr>
          <w:rFonts w:eastAsiaTheme="minorEastAsia"/>
          <w:sz w:val="24"/>
        </w:rPr>
        <w:t>固废按要求</w:t>
      </w:r>
      <w:proofErr w:type="gramEnd"/>
      <w:r w:rsidRPr="00923157">
        <w:rPr>
          <w:rFonts w:eastAsiaTheme="minorEastAsia"/>
          <w:sz w:val="24"/>
        </w:rPr>
        <w:t>妥善处置的情况下，不会对周边环境造成明显影响。</w:t>
      </w:r>
    </w:p>
    <w:p w:rsidR="00380056" w:rsidRPr="00923157" w:rsidRDefault="00DD1CC5">
      <w:pPr>
        <w:pStyle w:val="2"/>
        <w:spacing w:before="0" w:after="0" w:line="360" w:lineRule="auto"/>
        <w:rPr>
          <w:rFonts w:ascii="Times New Roman" w:eastAsiaTheme="minorEastAsia" w:hAnsi="Times New Roman"/>
          <w:sz w:val="28"/>
          <w:lang w:val="zh-CN"/>
        </w:rPr>
      </w:pPr>
      <w:bookmarkStart w:id="96" w:name="_Toc504511785"/>
      <w:bookmarkStart w:id="97" w:name="_Toc25161805"/>
      <w:bookmarkStart w:id="98" w:name="_Toc19278"/>
      <w:bookmarkStart w:id="99" w:name="_Toc433376100"/>
      <w:bookmarkStart w:id="100" w:name="_Toc299450838"/>
      <w:bookmarkStart w:id="101" w:name="_Toc299451608"/>
      <w:bookmarkStart w:id="102" w:name="_Toc299451800"/>
      <w:bookmarkStart w:id="103" w:name="_Toc299450938"/>
      <w:bookmarkStart w:id="104" w:name="_Toc299451038"/>
      <w:bookmarkStart w:id="105" w:name="_Toc4672"/>
      <w:bookmarkStart w:id="106" w:name="_Toc433376087"/>
      <w:r w:rsidRPr="00923157">
        <w:rPr>
          <w:rFonts w:ascii="Times New Roman" w:eastAsiaTheme="minorEastAsia" w:hAnsi="Times New Roman"/>
          <w:sz w:val="28"/>
          <w:lang w:val="zh-CN"/>
        </w:rPr>
        <w:lastRenderedPageBreak/>
        <w:t>6</w:t>
      </w:r>
      <w:r w:rsidR="00071A05" w:rsidRPr="00923157">
        <w:rPr>
          <w:rFonts w:ascii="Times New Roman" w:eastAsiaTheme="minorEastAsia" w:hAnsi="Times New Roman"/>
          <w:sz w:val="28"/>
          <w:lang w:val="zh-CN"/>
        </w:rPr>
        <w:t xml:space="preserve">.6 </w:t>
      </w:r>
      <w:proofErr w:type="gramStart"/>
      <w:r w:rsidR="00071A05" w:rsidRPr="00923157">
        <w:rPr>
          <w:rFonts w:ascii="Times New Roman" w:eastAsiaTheme="minorEastAsia" w:hAnsi="Times New Roman"/>
          <w:sz w:val="28"/>
          <w:lang w:val="zh-CN"/>
        </w:rPr>
        <w:t>营运期声环境影响评价</w:t>
      </w:r>
      <w:bookmarkEnd w:id="96"/>
      <w:bookmarkEnd w:id="97"/>
      <w:proofErr w:type="gramEnd"/>
    </w:p>
    <w:p w:rsidR="00E72F6E" w:rsidRPr="00923157" w:rsidRDefault="00DD1CC5" w:rsidP="00E72F6E">
      <w:pPr>
        <w:pStyle w:val="3"/>
        <w:spacing w:before="0" w:after="0" w:line="360" w:lineRule="auto"/>
        <w:rPr>
          <w:rFonts w:eastAsiaTheme="minorEastAsia"/>
          <w:kern w:val="0"/>
          <w:sz w:val="24"/>
        </w:rPr>
      </w:pPr>
      <w:r w:rsidRPr="00923157">
        <w:rPr>
          <w:rFonts w:eastAsiaTheme="minorEastAsia"/>
          <w:kern w:val="0"/>
          <w:sz w:val="24"/>
        </w:rPr>
        <w:t>6</w:t>
      </w:r>
      <w:r w:rsidR="00E72F6E" w:rsidRPr="00923157">
        <w:rPr>
          <w:rFonts w:eastAsiaTheme="minorEastAsia"/>
          <w:kern w:val="0"/>
          <w:sz w:val="24"/>
        </w:rPr>
        <w:t xml:space="preserve">.6.1 </w:t>
      </w:r>
      <w:r w:rsidR="0076295D" w:rsidRPr="00923157">
        <w:rPr>
          <w:rFonts w:eastAsiaTheme="minorEastAsia"/>
          <w:kern w:val="0"/>
          <w:sz w:val="24"/>
        </w:rPr>
        <w:t>本项目噪声对外环境的影响</w:t>
      </w:r>
    </w:p>
    <w:p w:rsidR="0076295D" w:rsidRPr="00923157" w:rsidRDefault="0076295D" w:rsidP="0076295D">
      <w:pPr>
        <w:spacing w:line="480" w:lineRule="exact"/>
        <w:ind w:firstLineChars="200" w:firstLine="482"/>
        <w:rPr>
          <w:rFonts w:eastAsiaTheme="minorEastAsia"/>
          <w:b/>
          <w:sz w:val="24"/>
        </w:rPr>
      </w:pPr>
      <w:r w:rsidRPr="00923157">
        <w:rPr>
          <w:rFonts w:eastAsiaTheme="minorEastAsia"/>
          <w:b/>
          <w:sz w:val="24"/>
        </w:rPr>
        <w:t>一、停车场的声环境影响分析</w:t>
      </w:r>
    </w:p>
    <w:p w:rsidR="0076295D" w:rsidRPr="00923157" w:rsidRDefault="0076295D" w:rsidP="0076295D">
      <w:pPr>
        <w:spacing w:line="480" w:lineRule="exact"/>
        <w:ind w:firstLineChars="200" w:firstLine="480"/>
        <w:rPr>
          <w:rFonts w:eastAsiaTheme="minorEastAsia"/>
          <w:sz w:val="24"/>
        </w:rPr>
      </w:pPr>
      <w:r w:rsidRPr="00923157">
        <w:rPr>
          <w:rFonts w:eastAsiaTheme="minorEastAsia"/>
          <w:sz w:val="24"/>
        </w:rPr>
        <w:t>根据工程分析，汽车行驶、启动、鸣笛时的噪声在</w:t>
      </w:r>
      <w:r w:rsidRPr="00923157">
        <w:rPr>
          <w:rFonts w:eastAsiaTheme="minorEastAsia"/>
          <w:sz w:val="24"/>
        </w:rPr>
        <w:t xml:space="preserve"> 66.2</w:t>
      </w:r>
      <w:r w:rsidRPr="00923157">
        <w:rPr>
          <w:rFonts w:eastAsiaTheme="minorEastAsia"/>
          <w:sz w:val="24"/>
        </w:rPr>
        <w:t>～</w:t>
      </w:r>
      <w:r w:rsidRPr="00923157">
        <w:rPr>
          <w:rFonts w:eastAsiaTheme="minorEastAsia"/>
          <w:sz w:val="24"/>
        </w:rPr>
        <w:t>85 dB(A)</w:t>
      </w:r>
      <w:r w:rsidRPr="00923157">
        <w:rPr>
          <w:rFonts w:eastAsiaTheme="minorEastAsia"/>
          <w:sz w:val="24"/>
        </w:rPr>
        <w:t>之间。本项目院区道路平整，交通路线设计合理，分别设置主出入口、次出入口、急诊出入口。</w:t>
      </w:r>
    </w:p>
    <w:p w:rsidR="0076295D" w:rsidRPr="00923157" w:rsidRDefault="0076295D" w:rsidP="0076295D">
      <w:pPr>
        <w:spacing w:line="480" w:lineRule="exact"/>
        <w:ind w:firstLineChars="200" w:firstLine="480"/>
        <w:rPr>
          <w:rFonts w:eastAsiaTheme="minorEastAsia"/>
          <w:sz w:val="24"/>
        </w:rPr>
      </w:pPr>
      <w:r w:rsidRPr="00923157">
        <w:rPr>
          <w:rFonts w:eastAsiaTheme="minorEastAsia"/>
          <w:sz w:val="24"/>
        </w:rPr>
        <w:t>救护车等急诊车辆直接通过急诊出入口出入；社会车辆通过主、次出入口进入地下停车场。因此，只要加强进出车辆的管理，严格执行禁鸣和限速制度（如限速在</w:t>
      </w:r>
      <w:r w:rsidRPr="00923157">
        <w:rPr>
          <w:rFonts w:eastAsiaTheme="minorEastAsia"/>
          <w:sz w:val="24"/>
        </w:rPr>
        <w:t xml:space="preserve"> 20km/h </w:t>
      </w:r>
      <w:r w:rsidRPr="00923157">
        <w:rPr>
          <w:rFonts w:eastAsiaTheme="minorEastAsia"/>
          <w:sz w:val="24"/>
        </w:rPr>
        <w:t>以内），停车场汽车噪声对项目内部和</w:t>
      </w:r>
      <w:proofErr w:type="gramStart"/>
      <w:r w:rsidRPr="00923157">
        <w:rPr>
          <w:rFonts w:eastAsiaTheme="minorEastAsia"/>
          <w:sz w:val="24"/>
        </w:rPr>
        <w:t>周边声</w:t>
      </w:r>
      <w:proofErr w:type="gramEnd"/>
      <w:r w:rsidRPr="00923157">
        <w:rPr>
          <w:rFonts w:eastAsiaTheme="minorEastAsia"/>
          <w:sz w:val="24"/>
        </w:rPr>
        <w:t>环境影响不大。</w:t>
      </w:r>
    </w:p>
    <w:p w:rsidR="0076295D" w:rsidRPr="00923157" w:rsidRDefault="0076295D" w:rsidP="0076295D">
      <w:pPr>
        <w:spacing w:line="480" w:lineRule="exact"/>
        <w:ind w:firstLineChars="200" w:firstLine="482"/>
        <w:rPr>
          <w:rFonts w:eastAsiaTheme="minorEastAsia"/>
          <w:b/>
          <w:sz w:val="24"/>
        </w:rPr>
      </w:pPr>
      <w:r w:rsidRPr="00923157">
        <w:rPr>
          <w:rFonts w:eastAsiaTheme="minorEastAsia"/>
          <w:b/>
          <w:sz w:val="24"/>
        </w:rPr>
        <w:t>二、高噪声设备的声环境影响分析</w:t>
      </w:r>
    </w:p>
    <w:p w:rsidR="0076295D" w:rsidRPr="00923157" w:rsidRDefault="0076295D" w:rsidP="0076295D">
      <w:pPr>
        <w:spacing w:line="480" w:lineRule="exact"/>
        <w:ind w:firstLineChars="200" w:firstLine="480"/>
        <w:rPr>
          <w:rFonts w:eastAsiaTheme="minorEastAsia"/>
          <w:sz w:val="24"/>
        </w:rPr>
      </w:pPr>
      <w:r w:rsidRPr="00923157">
        <w:rPr>
          <w:rFonts w:eastAsiaTheme="minorEastAsia"/>
          <w:sz w:val="24"/>
        </w:rPr>
        <w:t>项目营运期产生高噪声设备主要有水泵、空调制冷机组、风机、冷却塔</w:t>
      </w:r>
      <w:r w:rsidR="00224D58" w:rsidRPr="00923157">
        <w:rPr>
          <w:rFonts w:eastAsiaTheme="minorEastAsia" w:hint="eastAsia"/>
          <w:sz w:val="24"/>
        </w:rPr>
        <w:t>、发电机</w:t>
      </w:r>
      <w:r w:rsidRPr="00923157">
        <w:rPr>
          <w:rFonts w:eastAsiaTheme="minorEastAsia"/>
          <w:sz w:val="24"/>
        </w:rPr>
        <w:t>等运行噪声，</w:t>
      </w:r>
      <w:proofErr w:type="gramStart"/>
      <w:r w:rsidRPr="00923157">
        <w:rPr>
          <w:rFonts w:eastAsiaTheme="minorEastAsia"/>
          <w:sz w:val="24"/>
        </w:rPr>
        <w:t>本环评采用</w:t>
      </w:r>
      <w:proofErr w:type="gramEnd"/>
      <w:r w:rsidRPr="00923157">
        <w:rPr>
          <w:rFonts w:eastAsiaTheme="minorEastAsia"/>
          <w:sz w:val="24"/>
        </w:rPr>
        <w:t>《环境影响评价技术导则</w:t>
      </w:r>
      <w:r w:rsidRPr="00923157">
        <w:rPr>
          <w:rFonts w:eastAsiaTheme="minorEastAsia"/>
          <w:sz w:val="24"/>
        </w:rPr>
        <w:t>——</w:t>
      </w:r>
      <w:r w:rsidRPr="00923157">
        <w:rPr>
          <w:rFonts w:eastAsiaTheme="minorEastAsia"/>
          <w:sz w:val="24"/>
        </w:rPr>
        <w:t>声环境》（</w:t>
      </w:r>
      <w:r w:rsidRPr="00923157">
        <w:rPr>
          <w:rFonts w:eastAsiaTheme="minorEastAsia"/>
          <w:sz w:val="24"/>
        </w:rPr>
        <w:t>HJ2.4-2009</w:t>
      </w:r>
      <w:r w:rsidRPr="00923157">
        <w:rPr>
          <w:rFonts w:eastAsiaTheme="minorEastAsia"/>
          <w:sz w:val="24"/>
        </w:rPr>
        <w:t>）中推荐的噪声传播衰减计算方法进行预测</w:t>
      </w:r>
    </w:p>
    <w:p w:rsidR="0076295D" w:rsidRPr="00923157" w:rsidRDefault="0076295D" w:rsidP="0076295D">
      <w:pPr>
        <w:spacing w:line="480" w:lineRule="exact"/>
        <w:ind w:firstLineChars="200" w:firstLine="480"/>
        <w:rPr>
          <w:rFonts w:eastAsiaTheme="minorEastAsia"/>
          <w:sz w:val="24"/>
        </w:rPr>
      </w:pPr>
      <w:r w:rsidRPr="00923157">
        <w:rPr>
          <w:rFonts w:eastAsiaTheme="minorEastAsia"/>
          <w:sz w:val="24"/>
        </w:rPr>
        <w:t>1</w:t>
      </w:r>
      <w:r w:rsidRPr="00923157">
        <w:rPr>
          <w:rFonts w:eastAsiaTheme="minorEastAsia"/>
          <w:sz w:val="24"/>
        </w:rPr>
        <w:t>、项目主要设备及噪声源强</w:t>
      </w:r>
    </w:p>
    <w:p w:rsidR="0076295D" w:rsidRPr="00923157" w:rsidRDefault="0076295D" w:rsidP="0076295D">
      <w:pPr>
        <w:spacing w:line="480" w:lineRule="exact"/>
        <w:ind w:firstLineChars="200" w:firstLine="480"/>
        <w:rPr>
          <w:rFonts w:eastAsiaTheme="minorEastAsia"/>
          <w:sz w:val="24"/>
        </w:rPr>
      </w:pPr>
      <w:r w:rsidRPr="00923157">
        <w:rPr>
          <w:rFonts w:eastAsiaTheme="minorEastAsia"/>
          <w:sz w:val="24"/>
        </w:rPr>
        <w:t>各</w:t>
      </w:r>
      <w:proofErr w:type="gramStart"/>
      <w:r w:rsidRPr="00923157">
        <w:rPr>
          <w:rFonts w:eastAsiaTheme="minorEastAsia"/>
          <w:sz w:val="24"/>
        </w:rPr>
        <w:t>噪声源产生源</w:t>
      </w:r>
      <w:proofErr w:type="gramEnd"/>
      <w:r w:rsidRPr="00923157">
        <w:rPr>
          <w:rFonts w:eastAsiaTheme="minorEastAsia"/>
          <w:sz w:val="24"/>
        </w:rPr>
        <w:t>强及采取隔声消音后的排放源强详见下表</w:t>
      </w:r>
    </w:p>
    <w:p w:rsidR="0076295D" w:rsidRPr="00923157" w:rsidRDefault="0076295D" w:rsidP="0076295D">
      <w:pPr>
        <w:jc w:val="left"/>
        <w:rPr>
          <w:rFonts w:eastAsiaTheme="minorEastAsia"/>
          <w:b/>
          <w:szCs w:val="21"/>
        </w:rPr>
      </w:pPr>
      <w:r w:rsidRPr="00923157">
        <w:rPr>
          <w:rFonts w:eastAsiaTheme="minorEastAsia"/>
          <w:b/>
          <w:szCs w:val="21"/>
        </w:rPr>
        <w:t>表</w:t>
      </w:r>
      <w:r w:rsidR="0011434C" w:rsidRPr="00923157">
        <w:rPr>
          <w:rFonts w:eastAsiaTheme="minorEastAsia" w:hint="eastAsia"/>
          <w:b/>
          <w:szCs w:val="21"/>
        </w:rPr>
        <w:t>6.6-1</w:t>
      </w:r>
      <w:r w:rsidRPr="00923157">
        <w:rPr>
          <w:rFonts w:eastAsiaTheme="minorEastAsia"/>
          <w:b/>
          <w:szCs w:val="21"/>
        </w:rPr>
        <w:t xml:space="preserve">                  </w:t>
      </w:r>
      <w:r w:rsidRPr="00923157">
        <w:rPr>
          <w:rFonts w:eastAsiaTheme="minorEastAsia"/>
          <w:b/>
          <w:szCs w:val="21"/>
        </w:rPr>
        <w:t>拟建项目主要设备及其噪声源强</w:t>
      </w:r>
      <w:r w:rsidRPr="00923157">
        <w:rPr>
          <w:rFonts w:eastAsiaTheme="minorEastAsia"/>
          <w:b/>
          <w:szCs w:val="21"/>
        </w:rPr>
        <w:t xml:space="preserve">            </w:t>
      </w:r>
      <w:r w:rsidRPr="00923157">
        <w:rPr>
          <w:rFonts w:eastAsiaTheme="minorEastAsia"/>
          <w:b/>
          <w:szCs w:val="21"/>
        </w:rPr>
        <w:t>单位：</w:t>
      </w:r>
      <w:r w:rsidRPr="00923157">
        <w:rPr>
          <w:rFonts w:eastAsiaTheme="minorEastAsia"/>
          <w:b/>
          <w:szCs w:val="21"/>
        </w:rPr>
        <w:t>dB</w:t>
      </w:r>
      <w:r w:rsidRPr="00923157">
        <w:rPr>
          <w:rFonts w:eastAsiaTheme="minorEastAsia"/>
          <w:b/>
          <w:szCs w:val="21"/>
        </w:rPr>
        <w:t>（</w:t>
      </w:r>
      <w:r w:rsidRPr="00923157">
        <w:rPr>
          <w:rFonts w:eastAsiaTheme="minorEastAsia"/>
          <w:b/>
          <w:szCs w:val="21"/>
        </w:rPr>
        <w:t>A</w:t>
      </w:r>
      <w:r w:rsidRPr="00923157">
        <w:rPr>
          <w:rFonts w:eastAsiaTheme="minorEastAsia"/>
          <w:b/>
          <w:szCs w:val="21"/>
        </w:rPr>
        <w:t>）</w:t>
      </w:r>
    </w:p>
    <w:tbl>
      <w:tblPr>
        <w:tblStyle w:val="aff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83"/>
        <w:gridCol w:w="1001"/>
        <w:gridCol w:w="934"/>
        <w:gridCol w:w="680"/>
        <w:gridCol w:w="877"/>
        <w:gridCol w:w="3646"/>
        <w:gridCol w:w="901"/>
      </w:tblGrid>
      <w:tr w:rsidR="00923157" w:rsidRPr="00923157" w:rsidTr="0076295D">
        <w:tc>
          <w:tcPr>
            <w:tcW w:w="483" w:type="dxa"/>
            <w:vAlign w:val="center"/>
          </w:tcPr>
          <w:p w:rsidR="0076295D" w:rsidRPr="00923157" w:rsidRDefault="0076295D" w:rsidP="0076295D">
            <w:pPr>
              <w:jc w:val="center"/>
              <w:rPr>
                <w:rFonts w:eastAsiaTheme="minorEastAsia"/>
                <w:b/>
                <w:szCs w:val="21"/>
              </w:rPr>
            </w:pPr>
            <w:r w:rsidRPr="00923157">
              <w:rPr>
                <w:rFonts w:eastAsiaTheme="minorEastAsia"/>
                <w:b/>
                <w:szCs w:val="21"/>
              </w:rPr>
              <w:t>序号</w:t>
            </w:r>
          </w:p>
        </w:tc>
        <w:tc>
          <w:tcPr>
            <w:tcW w:w="1001" w:type="dxa"/>
            <w:vAlign w:val="center"/>
          </w:tcPr>
          <w:p w:rsidR="0076295D" w:rsidRPr="00923157" w:rsidRDefault="0076295D" w:rsidP="0076295D">
            <w:pPr>
              <w:jc w:val="center"/>
              <w:rPr>
                <w:rFonts w:eastAsiaTheme="minorEastAsia"/>
                <w:b/>
                <w:szCs w:val="21"/>
              </w:rPr>
            </w:pPr>
            <w:r w:rsidRPr="00923157">
              <w:rPr>
                <w:rFonts w:eastAsiaTheme="minorEastAsia"/>
                <w:b/>
                <w:szCs w:val="21"/>
              </w:rPr>
              <w:t>设备名称</w:t>
            </w:r>
          </w:p>
        </w:tc>
        <w:tc>
          <w:tcPr>
            <w:tcW w:w="934" w:type="dxa"/>
            <w:vAlign w:val="center"/>
          </w:tcPr>
          <w:p w:rsidR="0076295D" w:rsidRPr="00923157" w:rsidRDefault="0076295D" w:rsidP="0076295D">
            <w:pPr>
              <w:jc w:val="center"/>
              <w:rPr>
                <w:rFonts w:eastAsiaTheme="minorEastAsia"/>
                <w:b/>
                <w:szCs w:val="21"/>
              </w:rPr>
            </w:pPr>
            <w:r w:rsidRPr="00923157">
              <w:rPr>
                <w:rFonts w:eastAsiaTheme="minorEastAsia"/>
                <w:b/>
                <w:szCs w:val="21"/>
              </w:rPr>
              <w:t>噪声值范围</w:t>
            </w:r>
          </w:p>
        </w:tc>
        <w:tc>
          <w:tcPr>
            <w:tcW w:w="680" w:type="dxa"/>
            <w:vAlign w:val="center"/>
          </w:tcPr>
          <w:p w:rsidR="0076295D" w:rsidRPr="00923157" w:rsidRDefault="0076295D" w:rsidP="0076295D">
            <w:pPr>
              <w:jc w:val="center"/>
              <w:rPr>
                <w:rFonts w:eastAsiaTheme="minorEastAsia"/>
                <w:szCs w:val="21"/>
              </w:rPr>
            </w:pPr>
            <w:r w:rsidRPr="00923157">
              <w:rPr>
                <w:rFonts w:eastAsiaTheme="minorEastAsia"/>
                <w:b/>
                <w:szCs w:val="21"/>
              </w:rPr>
              <w:t>数量</w:t>
            </w:r>
            <w:r w:rsidRPr="00923157">
              <w:rPr>
                <w:rFonts w:eastAsiaTheme="minorEastAsia"/>
                <w:b/>
                <w:szCs w:val="21"/>
              </w:rPr>
              <w:t>(</w:t>
            </w:r>
            <w:r w:rsidRPr="00923157">
              <w:rPr>
                <w:rFonts w:eastAsiaTheme="minorEastAsia"/>
                <w:b/>
                <w:szCs w:val="21"/>
              </w:rPr>
              <w:t>台</w:t>
            </w:r>
            <w:r w:rsidRPr="00923157">
              <w:rPr>
                <w:rFonts w:eastAsiaTheme="minorEastAsia"/>
                <w:b/>
                <w:szCs w:val="21"/>
              </w:rPr>
              <w:t>)</w:t>
            </w:r>
          </w:p>
        </w:tc>
        <w:tc>
          <w:tcPr>
            <w:tcW w:w="877" w:type="dxa"/>
            <w:vAlign w:val="center"/>
          </w:tcPr>
          <w:p w:rsidR="0076295D" w:rsidRPr="00923157" w:rsidRDefault="0076295D" w:rsidP="0076295D">
            <w:pPr>
              <w:jc w:val="center"/>
              <w:rPr>
                <w:rFonts w:eastAsiaTheme="minorEastAsia"/>
                <w:b/>
                <w:szCs w:val="21"/>
              </w:rPr>
            </w:pPr>
            <w:r w:rsidRPr="00923157">
              <w:rPr>
                <w:rFonts w:eastAsiaTheme="minorEastAsia"/>
                <w:b/>
                <w:szCs w:val="21"/>
              </w:rPr>
              <w:t>设备位置</w:t>
            </w:r>
          </w:p>
        </w:tc>
        <w:tc>
          <w:tcPr>
            <w:tcW w:w="3646" w:type="dxa"/>
            <w:vAlign w:val="center"/>
          </w:tcPr>
          <w:p w:rsidR="0076295D" w:rsidRPr="00923157" w:rsidRDefault="0076295D" w:rsidP="0076295D">
            <w:pPr>
              <w:jc w:val="center"/>
              <w:rPr>
                <w:rFonts w:eastAsiaTheme="minorEastAsia"/>
                <w:b/>
                <w:szCs w:val="21"/>
              </w:rPr>
            </w:pPr>
            <w:r w:rsidRPr="00923157">
              <w:rPr>
                <w:rFonts w:eastAsiaTheme="minorEastAsia"/>
                <w:b/>
                <w:szCs w:val="21"/>
              </w:rPr>
              <w:t>噪声防治措施</w:t>
            </w:r>
          </w:p>
        </w:tc>
        <w:tc>
          <w:tcPr>
            <w:tcW w:w="901" w:type="dxa"/>
            <w:vAlign w:val="center"/>
          </w:tcPr>
          <w:p w:rsidR="0076295D" w:rsidRPr="00923157" w:rsidRDefault="0076295D" w:rsidP="0076295D">
            <w:pPr>
              <w:jc w:val="center"/>
              <w:rPr>
                <w:rFonts w:eastAsiaTheme="minorEastAsia"/>
                <w:b/>
                <w:szCs w:val="21"/>
              </w:rPr>
            </w:pPr>
            <w:r w:rsidRPr="00923157">
              <w:rPr>
                <w:rFonts w:eastAsiaTheme="minorEastAsia"/>
                <w:b/>
                <w:szCs w:val="21"/>
              </w:rPr>
              <w:t>最大排</w:t>
            </w:r>
          </w:p>
          <w:p w:rsidR="0076295D" w:rsidRPr="00923157" w:rsidRDefault="0076295D" w:rsidP="0076295D">
            <w:pPr>
              <w:jc w:val="center"/>
              <w:rPr>
                <w:rFonts w:eastAsiaTheme="minorEastAsia"/>
                <w:b/>
                <w:szCs w:val="21"/>
              </w:rPr>
            </w:pPr>
            <w:proofErr w:type="gramStart"/>
            <w:r w:rsidRPr="00923157">
              <w:rPr>
                <w:rFonts w:eastAsiaTheme="minorEastAsia"/>
                <w:b/>
                <w:szCs w:val="21"/>
              </w:rPr>
              <w:t>放源强</w:t>
            </w:r>
            <w:proofErr w:type="gramEnd"/>
          </w:p>
        </w:tc>
      </w:tr>
      <w:tr w:rsidR="00923157" w:rsidRPr="00923157" w:rsidTr="0076295D">
        <w:tc>
          <w:tcPr>
            <w:tcW w:w="483" w:type="dxa"/>
            <w:vAlign w:val="center"/>
          </w:tcPr>
          <w:p w:rsidR="0076295D" w:rsidRPr="00923157" w:rsidRDefault="0076295D" w:rsidP="0076295D">
            <w:pPr>
              <w:jc w:val="center"/>
              <w:rPr>
                <w:rFonts w:eastAsiaTheme="minorEastAsia"/>
              </w:rPr>
            </w:pPr>
            <w:r w:rsidRPr="00923157">
              <w:rPr>
                <w:rFonts w:eastAsiaTheme="minorEastAsia"/>
              </w:rPr>
              <w:t>1</w:t>
            </w:r>
          </w:p>
        </w:tc>
        <w:tc>
          <w:tcPr>
            <w:tcW w:w="1001" w:type="dxa"/>
            <w:vAlign w:val="center"/>
          </w:tcPr>
          <w:p w:rsidR="0076295D" w:rsidRPr="00923157" w:rsidRDefault="0076295D" w:rsidP="0076295D">
            <w:pPr>
              <w:jc w:val="center"/>
              <w:rPr>
                <w:rFonts w:eastAsiaTheme="minorEastAsia"/>
              </w:rPr>
            </w:pPr>
            <w:r w:rsidRPr="00923157">
              <w:rPr>
                <w:rFonts w:eastAsiaTheme="minorEastAsia"/>
              </w:rPr>
              <w:t>锅炉</w:t>
            </w:r>
          </w:p>
        </w:tc>
        <w:tc>
          <w:tcPr>
            <w:tcW w:w="934" w:type="dxa"/>
            <w:vAlign w:val="center"/>
          </w:tcPr>
          <w:p w:rsidR="0076295D" w:rsidRPr="00923157" w:rsidRDefault="0076295D" w:rsidP="0076295D">
            <w:pPr>
              <w:jc w:val="center"/>
              <w:rPr>
                <w:rFonts w:eastAsiaTheme="minorEastAsia"/>
                <w:szCs w:val="21"/>
              </w:rPr>
            </w:pPr>
            <w:r w:rsidRPr="00923157">
              <w:rPr>
                <w:rFonts w:eastAsiaTheme="minorEastAsia"/>
                <w:szCs w:val="21"/>
              </w:rPr>
              <w:t>80~85</w:t>
            </w:r>
          </w:p>
        </w:tc>
        <w:tc>
          <w:tcPr>
            <w:tcW w:w="680" w:type="dxa"/>
            <w:vAlign w:val="center"/>
          </w:tcPr>
          <w:p w:rsidR="0076295D" w:rsidRPr="00923157" w:rsidRDefault="0076295D" w:rsidP="0076295D">
            <w:pPr>
              <w:jc w:val="center"/>
              <w:rPr>
                <w:rFonts w:eastAsiaTheme="minorEastAsia"/>
                <w:szCs w:val="21"/>
              </w:rPr>
            </w:pPr>
            <w:r w:rsidRPr="00923157">
              <w:rPr>
                <w:rFonts w:eastAsiaTheme="minorEastAsia"/>
                <w:szCs w:val="21"/>
              </w:rPr>
              <w:t>2</w:t>
            </w:r>
          </w:p>
        </w:tc>
        <w:tc>
          <w:tcPr>
            <w:tcW w:w="877" w:type="dxa"/>
            <w:vAlign w:val="center"/>
          </w:tcPr>
          <w:p w:rsidR="0076295D" w:rsidRPr="00923157" w:rsidRDefault="0076295D" w:rsidP="0076295D">
            <w:pPr>
              <w:jc w:val="center"/>
              <w:rPr>
                <w:rFonts w:eastAsiaTheme="minorEastAsia"/>
                <w:szCs w:val="21"/>
              </w:rPr>
            </w:pPr>
            <w:r w:rsidRPr="00923157">
              <w:rPr>
                <w:rFonts w:eastAsiaTheme="minorEastAsia"/>
                <w:szCs w:val="21"/>
              </w:rPr>
              <w:t>地下室锅炉房</w:t>
            </w:r>
          </w:p>
        </w:tc>
        <w:tc>
          <w:tcPr>
            <w:tcW w:w="3646" w:type="dxa"/>
            <w:vAlign w:val="center"/>
          </w:tcPr>
          <w:p w:rsidR="0076295D" w:rsidRPr="00923157" w:rsidRDefault="0076295D" w:rsidP="0076295D">
            <w:pPr>
              <w:jc w:val="center"/>
              <w:rPr>
                <w:rFonts w:eastAsiaTheme="minorEastAsia"/>
                <w:szCs w:val="21"/>
              </w:rPr>
            </w:pPr>
            <w:r w:rsidRPr="00923157">
              <w:rPr>
                <w:rFonts w:eastAsiaTheme="minorEastAsia"/>
                <w:szCs w:val="21"/>
              </w:rPr>
              <w:t>拟选用低噪声设备，安装于地下设备间内，设有减震装置，房间采取密闭隔声、吸声，管道软连接等措施，对有振动设备机组设柔性连接等。</w:t>
            </w:r>
          </w:p>
        </w:tc>
        <w:tc>
          <w:tcPr>
            <w:tcW w:w="901" w:type="dxa"/>
            <w:vAlign w:val="center"/>
          </w:tcPr>
          <w:p w:rsidR="0076295D" w:rsidRPr="00923157" w:rsidRDefault="0076295D" w:rsidP="0076295D">
            <w:pPr>
              <w:jc w:val="center"/>
              <w:rPr>
                <w:rFonts w:eastAsiaTheme="minorEastAsia"/>
                <w:szCs w:val="21"/>
              </w:rPr>
            </w:pPr>
            <w:r w:rsidRPr="00923157">
              <w:rPr>
                <w:rFonts w:eastAsiaTheme="minorEastAsia"/>
                <w:szCs w:val="21"/>
              </w:rPr>
              <w:t>65</w:t>
            </w:r>
          </w:p>
        </w:tc>
      </w:tr>
      <w:tr w:rsidR="00923157" w:rsidRPr="00923157" w:rsidTr="0076295D">
        <w:tc>
          <w:tcPr>
            <w:tcW w:w="483" w:type="dxa"/>
            <w:vAlign w:val="center"/>
          </w:tcPr>
          <w:p w:rsidR="0076295D" w:rsidRPr="00923157" w:rsidRDefault="0076295D" w:rsidP="0076295D">
            <w:pPr>
              <w:jc w:val="center"/>
              <w:rPr>
                <w:rFonts w:eastAsiaTheme="minorEastAsia"/>
              </w:rPr>
            </w:pPr>
            <w:r w:rsidRPr="00923157">
              <w:rPr>
                <w:rFonts w:eastAsiaTheme="minorEastAsia"/>
              </w:rPr>
              <w:t>2</w:t>
            </w:r>
          </w:p>
        </w:tc>
        <w:tc>
          <w:tcPr>
            <w:tcW w:w="1001" w:type="dxa"/>
            <w:vAlign w:val="center"/>
          </w:tcPr>
          <w:p w:rsidR="0076295D" w:rsidRPr="00923157" w:rsidRDefault="0076295D" w:rsidP="0076295D">
            <w:pPr>
              <w:jc w:val="center"/>
              <w:rPr>
                <w:rFonts w:eastAsiaTheme="minorEastAsia"/>
              </w:rPr>
            </w:pPr>
            <w:r w:rsidRPr="00923157">
              <w:rPr>
                <w:rFonts w:eastAsiaTheme="minorEastAsia"/>
              </w:rPr>
              <w:t>备用柴油发电机</w:t>
            </w:r>
          </w:p>
        </w:tc>
        <w:tc>
          <w:tcPr>
            <w:tcW w:w="934" w:type="dxa"/>
            <w:vAlign w:val="center"/>
          </w:tcPr>
          <w:p w:rsidR="0076295D" w:rsidRPr="00923157" w:rsidRDefault="0076295D" w:rsidP="0076295D">
            <w:pPr>
              <w:jc w:val="center"/>
              <w:rPr>
                <w:rFonts w:eastAsiaTheme="minorEastAsia"/>
                <w:szCs w:val="21"/>
              </w:rPr>
            </w:pPr>
            <w:r w:rsidRPr="00923157">
              <w:rPr>
                <w:rFonts w:eastAsiaTheme="minorEastAsia"/>
                <w:szCs w:val="21"/>
              </w:rPr>
              <w:t>90~95</w:t>
            </w:r>
          </w:p>
        </w:tc>
        <w:tc>
          <w:tcPr>
            <w:tcW w:w="680" w:type="dxa"/>
            <w:vAlign w:val="center"/>
          </w:tcPr>
          <w:p w:rsidR="0076295D" w:rsidRPr="00923157" w:rsidRDefault="0076295D" w:rsidP="0076295D">
            <w:pPr>
              <w:jc w:val="center"/>
              <w:rPr>
                <w:rFonts w:eastAsiaTheme="minorEastAsia"/>
                <w:szCs w:val="21"/>
              </w:rPr>
            </w:pPr>
            <w:r w:rsidRPr="00923157">
              <w:rPr>
                <w:rFonts w:eastAsiaTheme="minorEastAsia"/>
                <w:szCs w:val="21"/>
              </w:rPr>
              <w:t>1</w:t>
            </w:r>
          </w:p>
        </w:tc>
        <w:tc>
          <w:tcPr>
            <w:tcW w:w="877" w:type="dxa"/>
            <w:vAlign w:val="center"/>
          </w:tcPr>
          <w:p w:rsidR="0076295D" w:rsidRPr="00923157" w:rsidRDefault="0076295D" w:rsidP="0076295D">
            <w:pPr>
              <w:jc w:val="center"/>
              <w:rPr>
                <w:rFonts w:eastAsiaTheme="minorEastAsia"/>
                <w:szCs w:val="21"/>
              </w:rPr>
            </w:pPr>
            <w:r w:rsidRPr="00923157">
              <w:rPr>
                <w:rFonts w:eastAsiaTheme="minorEastAsia"/>
                <w:szCs w:val="21"/>
              </w:rPr>
              <w:t>地下室柴油发电机房</w:t>
            </w:r>
          </w:p>
        </w:tc>
        <w:tc>
          <w:tcPr>
            <w:tcW w:w="3646" w:type="dxa"/>
            <w:vAlign w:val="center"/>
          </w:tcPr>
          <w:p w:rsidR="0076295D" w:rsidRPr="00923157" w:rsidRDefault="0076295D" w:rsidP="0076295D">
            <w:pPr>
              <w:jc w:val="center"/>
              <w:rPr>
                <w:rFonts w:eastAsiaTheme="minorEastAsia"/>
                <w:szCs w:val="21"/>
              </w:rPr>
            </w:pPr>
            <w:r w:rsidRPr="00923157">
              <w:rPr>
                <w:rFonts w:eastAsiaTheme="minorEastAsia"/>
                <w:szCs w:val="21"/>
              </w:rPr>
              <w:t>拟选用低噪声设备，安装于地下，设有减震装置，房间采取密闭隔声、吸声材料。</w:t>
            </w:r>
          </w:p>
        </w:tc>
        <w:tc>
          <w:tcPr>
            <w:tcW w:w="901" w:type="dxa"/>
            <w:vAlign w:val="center"/>
          </w:tcPr>
          <w:p w:rsidR="0076295D" w:rsidRPr="00923157" w:rsidRDefault="0076295D" w:rsidP="0076295D">
            <w:pPr>
              <w:jc w:val="center"/>
              <w:rPr>
                <w:rFonts w:eastAsiaTheme="minorEastAsia"/>
                <w:szCs w:val="21"/>
              </w:rPr>
            </w:pPr>
            <w:r w:rsidRPr="00923157">
              <w:rPr>
                <w:rFonts w:eastAsiaTheme="minorEastAsia"/>
                <w:szCs w:val="21"/>
              </w:rPr>
              <w:t>70</w:t>
            </w:r>
          </w:p>
        </w:tc>
      </w:tr>
      <w:tr w:rsidR="00923157" w:rsidRPr="00923157" w:rsidTr="0076295D">
        <w:tc>
          <w:tcPr>
            <w:tcW w:w="483" w:type="dxa"/>
            <w:vAlign w:val="center"/>
          </w:tcPr>
          <w:p w:rsidR="0076295D" w:rsidRPr="00923157" w:rsidRDefault="0076295D" w:rsidP="0076295D">
            <w:pPr>
              <w:jc w:val="center"/>
              <w:rPr>
                <w:rFonts w:eastAsiaTheme="minorEastAsia"/>
              </w:rPr>
            </w:pPr>
            <w:r w:rsidRPr="00923157">
              <w:rPr>
                <w:rFonts w:eastAsiaTheme="minorEastAsia"/>
              </w:rPr>
              <w:t>3</w:t>
            </w:r>
          </w:p>
        </w:tc>
        <w:tc>
          <w:tcPr>
            <w:tcW w:w="1001" w:type="dxa"/>
            <w:vAlign w:val="center"/>
          </w:tcPr>
          <w:p w:rsidR="0076295D" w:rsidRPr="00923157" w:rsidRDefault="0076295D" w:rsidP="0076295D">
            <w:pPr>
              <w:jc w:val="center"/>
              <w:rPr>
                <w:rFonts w:eastAsiaTheme="minorEastAsia"/>
              </w:rPr>
            </w:pPr>
            <w:r w:rsidRPr="00923157">
              <w:rPr>
                <w:rFonts w:eastAsiaTheme="minorEastAsia"/>
              </w:rPr>
              <w:t>热水泵</w:t>
            </w:r>
          </w:p>
        </w:tc>
        <w:tc>
          <w:tcPr>
            <w:tcW w:w="934" w:type="dxa"/>
            <w:vAlign w:val="center"/>
          </w:tcPr>
          <w:p w:rsidR="0076295D" w:rsidRPr="00923157" w:rsidRDefault="0076295D" w:rsidP="0076295D">
            <w:pPr>
              <w:jc w:val="center"/>
              <w:rPr>
                <w:rFonts w:eastAsiaTheme="minorEastAsia"/>
                <w:szCs w:val="21"/>
              </w:rPr>
            </w:pPr>
            <w:r w:rsidRPr="00923157">
              <w:rPr>
                <w:rFonts w:eastAsiaTheme="minorEastAsia"/>
                <w:szCs w:val="21"/>
              </w:rPr>
              <w:t>80~90</w:t>
            </w:r>
          </w:p>
        </w:tc>
        <w:tc>
          <w:tcPr>
            <w:tcW w:w="680" w:type="dxa"/>
            <w:vAlign w:val="center"/>
          </w:tcPr>
          <w:p w:rsidR="0076295D" w:rsidRPr="00923157" w:rsidRDefault="0076295D" w:rsidP="0076295D">
            <w:pPr>
              <w:jc w:val="center"/>
              <w:rPr>
                <w:rFonts w:eastAsiaTheme="minorEastAsia"/>
                <w:szCs w:val="21"/>
              </w:rPr>
            </w:pPr>
            <w:r w:rsidRPr="00923157">
              <w:rPr>
                <w:rFonts w:eastAsiaTheme="minorEastAsia"/>
                <w:szCs w:val="21"/>
              </w:rPr>
              <w:t>2</w:t>
            </w:r>
          </w:p>
        </w:tc>
        <w:tc>
          <w:tcPr>
            <w:tcW w:w="877" w:type="dxa"/>
            <w:vAlign w:val="center"/>
          </w:tcPr>
          <w:p w:rsidR="0076295D" w:rsidRPr="00923157" w:rsidRDefault="0076295D" w:rsidP="0076295D">
            <w:pPr>
              <w:jc w:val="center"/>
              <w:rPr>
                <w:rFonts w:eastAsiaTheme="minorEastAsia"/>
                <w:szCs w:val="21"/>
              </w:rPr>
            </w:pPr>
            <w:r w:rsidRPr="00923157">
              <w:rPr>
                <w:rFonts w:eastAsiaTheme="minorEastAsia"/>
                <w:szCs w:val="21"/>
              </w:rPr>
              <w:t>地下室锅炉房</w:t>
            </w:r>
          </w:p>
        </w:tc>
        <w:tc>
          <w:tcPr>
            <w:tcW w:w="3646" w:type="dxa"/>
            <w:vAlign w:val="center"/>
          </w:tcPr>
          <w:p w:rsidR="0076295D" w:rsidRPr="00923157" w:rsidRDefault="0076295D" w:rsidP="0076295D">
            <w:pPr>
              <w:jc w:val="center"/>
              <w:rPr>
                <w:rFonts w:eastAsiaTheme="minorEastAsia"/>
                <w:szCs w:val="21"/>
              </w:rPr>
            </w:pPr>
            <w:r w:rsidRPr="00923157">
              <w:rPr>
                <w:rFonts w:eastAsiaTheme="minorEastAsia"/>
                <w:szCs w:val="21"/>
              </w:rPr>
              <w:t>拟选用低噪声设备，设有减震装置，设置在专用设备间内，房间采取密闭隔声、吸声材料。</w:t>
            </w:r>
          </w:p>
        </w:tc>
        <w:tc>
          <w:tcPr>
            <w:tcW w:w="901" w:type="dxa"/>
            <w:vAlign w:val="center"/>
          </w:tcPr>
          <w:p w:rsidR="0076295D" w:rsidRPr="00923157" w:rsidRDefault="0076295D" w:rsidP="0076295D">
            <w:pPr>
              <w:jc w:val="center"/>
              <w:rPr>
                <w:rFonts w:eastAsiaTheme="minorEastAsia"/>
                <w:szCs w:val="21"/>
              </w:rPr>
            </w:pPr>
            <w:r w:rsidRPr="00923157">
              <w:rPr>
                <w:rFonts w:eastAsiaTheme="minorEastAsia"/>
                <w:szCs w:val="21"/>
              </w:rPr>
              <w:t>65</w:t>
            </w:r>
          </w:p>
        </w:tc>
      </w:tr>
      <w:tr w:rsidR="00923157" w:rsidRPr="00923157" w:rsidTr="0076295D">
        <w:tc>
          <w:tcPr>
            <w:tcW w:w="483" w:type="dxa"/>
            <w:vAlign w:val="center"/>
          </w:tcPr>
          <w:p w:rsidR="0076295D" w:rsidRPr="00923157" w:rsidRDefault="0076295D" w:rsidP="0076295D">
            <w:pPr>
              <w:jc w:val="center"/>
              <w:rPr>
                <w:rFonts w:eastAsiaTheme="minorEastAsia"/>
              </w:rPr>
            </w:pPr>
            <w:r w:rsidRPr="00923157">
              <w:rPr>
                <w:rFonts w:eastAsiaTheme="minorEastAsia"/>
              </w:rPr>
              <w:t>4</w:t>
            </w:r>
          </w:p>
        </w:tc>
        <w:tc>
          <w:tcPr>
            <w:tcW w:w="1001" w:type="dxa"/>
            <w:vAlign w:val="center"/>
          </w:tcPr>
          <w:p w:rsidR="0076295D" w:rsidRPr="00923157" w:rsidRDefault="0076295D" w:rsidP="0076295D">
            <w:pPr>
              <w:tabs>
                <w:tab w:val="left" w:pos="1279"/>
              </w:tabs>
              <w:jc w:val="center"/>
              <w:rPr>
                <w:rFonts w:eastAsiaTheme="minorEastAsia"/>
              </w:rPr>
            </w:pPr>
            <w:r w:rsidRPr="00923157">
              <w:rPr>
                <w:rFonts w:eastAsiaTheme="minorEastAsia"/>
              </w:rPr>
              <w:t>冷却水泵</w:t>
            </w:r>
          </w:p>
        </w:tc>
        <w:tc>
          <w:tcPr>
            <w:tcW w:w="934" w:type="dxa"/>
            <w:vAlign w:val="center"/>
          </w:tcPr>
          <w:p w:rsidR="0076295D" w:rsidRPr="00923157" w:rsidRDefault="0076295D" w:rsidP="0076295D">
            <w:pPr>
              <w:jc w:val="center"/>
              <w:rPr>
                <w:rFonts w:eastAsiaTheme="minorEastAsia"/>
                <w:szCs w:val="21"/>
              </w:rPr>
            </w:pPr>
            <w:r w:rsidRPr="00923157">
              <w:rPr>
                <w:rFonts w:eastAsiaTheme="minorEastAsia"/>
                <w:szCs w:val="21"/>
              </w:rPr>
              <w:t>80~90</w:t>
            </w:r>
          </w:p>
        </w:tc>
        <w:tc>
          <w:tcPr>
            <w:tcW w:w="680" w:type="dxa"/>
            <w:vAlign w:val="center"/>
          </w:tcPr>
          <w:p w:rsidR="0076295D" w:rsidRPr="00923157" w:rsidRDefault="0076295D" w:rsidP="0076295D">
            <w:pPr>
              <w:jc w:val="center"/>
              <w:rPr>
                <w:rFonts w:eastAsiaTheme="minorEastAsia"/>
                <w:szCs w:val="21"/>
              </w:rPr>
            </w:pPr>
            <w:r w:rsidRPr="00923157">
              <w:rPr>
                <w:rFonts w:eastAsiaTheme="minorEastAsia"/>
                <w:szCs w:val="21"/>
              </w:rPr>
              <w:t>7</w:t>
            </w:r>
          </w:p>
        </w:tc>
        <w:tc>
          <w:tcPr>
            <w:tcW w:w="877" w:type="dxa"/>
            <w:vAlign w:val="center"/>
          </w:tcPr>
          <w:p w:rsidR="0076295D" w:rsidRPr="00923157" w:rsidRDefault="0076295D" w:rsidP="0076295D">
            <w:pPr>
              <w:jc w:val="center"/>
              <w:rPr>
                <w:rFonts w:eastAsiaTheme="minorEastAsia"/>
                <w:szCs w:val="21"/>
              </w:rPr>
            </w:pPr>
            <w:r w:rsidRPr="00923157">
              <w:rPr>
                <w:rFonts w:eastAsiaTheme="minorEastAsia"/>
                <w:szCs w:val="21"/>
              </w:rPr>
              <w:t>地下室设备间</w:t>
            </w:r>
          </w:p>
        </w:tc>
        <w:tc>
          <w:tcPr>
            <w:tcW w:w="3646" w:type="dxa"/>
            <w:vAlign w:val="center"/>
          </w:tcPr>
          <w:p w:rsidR="0076295D" w:rsidRPr="00923157" w:rsidRDefault="0076295D" w:rsidP="0076295D">
            <w:pPr>
              <w:jc w:val="center"/>
              <w:rPr>
                <w:rFonts w:eastAsiaTheme="minorEastAsia"/>
                <w:szCs w:val="21"/>
              </w:rPr>
            </w:pPr>
            <w:r w:rsidRPr="00923157">
              <w:rPr>
                <w:rFonts w:eastAsiaTheme="minorEastAsia"/>
                <w:szCs w:val="21"/>
              </w:rPr>
              <w:t>拟选用低噪声设备，设有减震装置，设置在专用设备间内，房间采取密闭隔声、吸声材料。</w:t>
            </w:r>
          </w:p>
        </w:tc>
        <w:tc>
          <w:tcPr>
            <w:tcW w:w="901" w:type="dxa"/>
            <w:vAlign w:val="center"/>
          </w:tcPr>
          <w:p w:rsidR="0076295D" w:rsidRPr="00923157" w:rsidRDefault="0076295D" w:rsidP="0076295D">
            <w:pPr>
              <w:jc w:val="center"/>
              <w:rPr>
                <w:rFonts w:eastAsiaTheme="minorEastAsia"/>
                <w:szCs w:val="21"/>
              </w:rPr>
            </w:pPr>
            <w:r w:rsidRPr="00923157">
              <w:rPr>
                <w:rFonts w:eastAsiaTheme="minorEastAsia"/>
                <w:szCs w:val="21"/>
              </w:rPr>
              <w:t>65</w:t>
            </w:r>
          </w:p>
        </w:tc>
      </w:tr>
      <w:tr w:rsidR="00923157" w:rsidRPr="00923157" w:rsidTr="0076295D">
        <w:tc>
          <w:tcPr>
            <w:tcW w:w="483" w:type="dxa"/>
            <w:vAlign w:val="center"/>
          </w:tcPr>
          <w:p w:rsidR="0076295D" w:rsidRPr="00923157" w:rsidRDefault="0076295D" w:rsidP="0076295D">
            <w:pPr>
              <w:jc w:val="center"/>
              <w:rPr>
                <w:rFonts w:eastAsiaTheme="minorEastAsia"/>
              </w:rPr>
            </w:pPr>
            <w:r w:rsidRPr="00923157">
              <w:rPr>
                <w:rFonts w:eastAsiaTheme="minorEastAsia"/>
              </w:rPr>
              <w:t>5</w:t>
            </w:r>
          </w:p>
        </w:tc>
        <w:tc>
          <w:tcPr>
            <w:tcW w:w="1001" w:type="dxa"/>
            <w:vAlign w:val="center"/>
          </w:tcPr>
          <w:p w:rsidR="0076295D" w:rsidRPr="00923157" w:rsidRDefault="0076295D" w:rsidP="0076295D">
            <w:pPr>
              <w:tabs>
                <w:tab w:val="left" w:pos="1279"/>
              </w:tabs>
              <w:jc w:val="center"/>
              <w:rPr>
                <w:rFonts w:eastAsiaTheme="minorEastAsia"/>
              </w:rPr>
            </w:pPr>
            <w:r w:rsidRPr="00923157">
              <w:rPr>
                <w:rFonts w:eastAsiaTheme="minorEastAsia"/>
              </w:rPr>
              <w:t>离心式冷水机组</w:t>
            </w:r>
          </w:p>
        </w:tc>
        <w:tc>
          <w:tcPr>
            <w:tcW w:w="934" w:type="dxa"/>
            <w:vAlign w:val="center"/>
          </w:tcPr>
          <w:p w:rsidR="0076295D" w:rsidRPr="00923157" w:rsidRDefault="0076295D" w:rsidP="0076295D">
            <w:pPr>
              <w:jc w:val="center"/>
              <w:rPr>
                <w:rFonts w:eastAsiaTheme="minorEastAsia"/>
                <w:szCs w:val="21"/>
              </w:rPr>
            </w:pPr>
            <w:r w:rsidRPr="00923157">
              <w:rPr>
                <w:rFonts w:eastAsiaTheme="minorEastAsia"/>
                <w:szCs w:val="21"/>
              </w:rPr>
              <w:t>80~85</w:t>
            </w:r>
          </w:p>
        </w:tc>
        <w:tc>
          <w:tcPr>
            <w:tcW w:w="680" w:type="dxa"/>
            <w:vAlign w:val="center"/>
          </w:tcPr>
          <w:p w:rsidR="0076295D" w:rsidRPr="00923157" w:rsidRDefault="0076295D" w:rsidP="0076295D">
            <w:pPr>
              <w:jc w:val="center"/>
              <w:rPr>
                <w:rFonts w:eastAsiaTheme="minorEastAsia"/>
                <w:szCs w:val="21"/>
              </w:rPr>
            </w:pPr>
            <w:r w:rsidRPr="00923157">
              <w:rPr>
                <w:rFonts w:eastAsiaTheme="minorEastAsia"/>
                <w:szCs w:val="21"/>
              </w:rPr>
              <w:t>3</w:t>
            </w:r>
          </w:p>
        </w:tc>
        <w:tc>
          <w:tcPr>
            <w:tcW w:w="877" w:type="dxa"/>
            <w:vAlign w:val="center"/>
          </w:tcPr>
          <w:p w:rsidR="0076295D" w:rsidRPr="00923157" w:rsidRDefault="0076295D" w:rsidP="0076295D">
            <w:pPr>
              <w:jc w:val="center"/>
              <w:rPr>
                <w:rFonts w:eastAsiaTheme="minorEastAsia"/>
                <w:szCs w:val="21"/>
              </w:rPr>
            </w:pPr>
            <w:r w:rsidRPr="00923157">
              <w:rPr>
                <w:rFonts w:eastAsiaTheme="minorEastAsia"/>
                <w:szCs w:val="21"/>
              </w:rPr>
              <w:t>地下室设备间</w:t>
            </w:r>
          </w:p>
        </w:tc>
        <w:tc>
          <w:tcPr>
            <w:tcW w:w="3646" w:type="dxa"/>
            <w:vAlign w:val="center"/>
          </w:tcPr>
          <w:p w:rsidR="0076295D" w:rsidRPr="00923157" w:rsidRDefault="0076295D" w:rsidP="0076295D">
            <w:pPr>
              <w:jc w:val="center"/>
              <w:rPr>
                <w:rFonts w:eastAsiaTheme="minorEastAsia"/>
                <w:szCs w:val="21"/>
              </w:rPr>
            </w:pPr>
            <w:r w:rsidRPr="00923157">
              <w:rPr>
                <w:rFonts w:eastAsiaTheme="minorEastAsia"/>
                <w:szCs w:val="21"/>
              </w:rPr>
              <w:t>安装于地下，进出口安装消声器，并采取密闭隔声、吸声等措施，设有减震装置，对有振动设备机组设柔性连接等。</w:t>
            </w:r>
          </w:p>
        </w:tc>
        <w:tc>
          <w:tcPr>
            <w:tcW w:w="901" w:type="dxa"/>
            <w:vAlign w:val="center"/>
          </w:tcPr>
          <w:p w:rsidR="0076295D" w:rsidRPr="00923157" w:rsidRDefault="0076295D" w:rsidP="0076295D">
            <w:pPr>
              <w:jc w:val="center"/>
              <w:rPr>
                <w:rFonts w:eastAsiaTheme="minorEastAsia"/>
                <w:szCs w:val="21"/>
              </w:rPr>
            </w:pPr>
            <w:r w:rsidRPr="00923157">
              <w:rPr>
                <w:rFonts w:eastAsiaTheme="minorEastAsia"/>
                <w:szCs w:val="21"/>
              </w:rPr>
              <w:t>65</w:t>
            </w:r>
          </w:p>
        </w:tc>
      </w:tr>
      <w:tr w:rsidR="00923157" w:rsidRPr="00923157" w:rsidTr="0076295D">
        <w:tc>
          <w:tcPr>
            <w:tcW w:w="483" w:type="dxa"/>
            <w:vAlign w:val="center"/>
          </w:tcPr>
          <w:p w:rsidR="0076295D" w:rsidRPr="00923157" w:rsidRDefault="0076295D" w:rsidP="0076295D">
            <w:pPr>
              <w:jc w:val="center"/>
              <w:rPr>
                <w:rFonts w:eastAsiaTheme="minorEastAsia"/>
              </w:rPr>
            </w:pPr>
            <w:r w:rsidRPr="00923157">
              <w:rPr>
                <w:rFonts w:eastAsiaTheme="minorEastAsia"/>
              </w:rPr>
              <w:t>6</w:t>
            </w:r>
          </w:p>
        </w:tc>
        <w:tc>
          <w:tcPr>
            <w:tcW w:w="1001" w:type="dxa"/>
            <w:vAlign w:val="center"/>
          </w:tcPr>
          <w:p w:rsidR="0076295D" w:rsidRPr="00923157" w:rsidRDefault="0076295D" w:rsidP="0076295D">
            <w:pPr>
              <w:tabs>
                <w:tab w:val="left" w:pos="1279"/>
              </w:tabs>
              <w:jc w:val="center"/>
              <w:rPr>
                <w:rFonts w:eastAsiaTheme="minorEastAsia"/>
              </w:rPr>
            </w:pPr>
            <w:r w:rsidRPr="00923157">
              <w:rPr>
                <w:rFonts w:eastAsiaTheme="minorEastAsia"/>
              </w:rPr>
              <w:t>螺杆式冷水机组</w:t>
            </w:r>
          </w:p>
        </w:tc>
        <w:tc>
          <w:tcPr>
            <w:tcW w:w="934" w:type="dxa"/>
            <w:vAlign w:val="center"/>
          </w:tcPr>
          <w:p w:rsidR="0076295D" w:rsidRPr="00923157" w:rsidRDefault="0076295D" w:rsidP="0076295D">
            <w:pPr>
              <w:jc w:val="center"/>
              <w:rPr>
                <w:rFonts w:eastAsiaTheme="minorEastAsia"/>
                <w:szCs w:val="21"/>
              </w:rPr>
            </w:pPr>
            <w:r w:rsidRPr="00923157">
              <w:rPr>
                <w:rFonts w:eastAsiaTheme="minorEastAsia"/>
                <w:szCs w:val="21"/>
              </w:rPr>
              <w:t>80~85</w:t>
            </w:r>
          </w:p>
        </w:tc>
        <w:tc>
          <w:tcPr>
            <w:tcW w:w="680" w:type="dxa"/>
            <w:vAlign w:val="center"/>
          </w:tcPr>
          <w:p w:rsidR="0076295D" w:rsidRPr="00923157" w:rsidRDefault="0076295D" w:rsidP="0076295D">
            <w:pPr>
              <w:jc w:val="center"/>
              <w:rPr>
                <w:rFonts w:eastAsiaTheme="minorEastAsia"/>
                <w:szCs w:val="21"/>
              </w:rPr>
            </w:pPr>
            <w:r w:rsidRPr="00923157">
              <w:rPr>
                <w:rFonts w:eastAsiaTheme="minorEastAsia"/>
                <w:szCs w:val="21"/>
              </w:rPr>
              <w:t>1</w:t>
            </w:r>
          </w:p>
        </w:tc>
        <w:tc>
          <w:tcPr>
            <w:tcW w:w="877" w:type="dxa"/>
            <w:vAlign w:val="center"/>
          </w:tcPr>
          <w:p w:rsidR="0076295D" w:rsidRPr="00923157" w:rsidRDefault="0076295D" w:rsidP="0076295D">
            <w:pPr>
              <w:jc w:val="center"/>
              <w:rPr>
                <w:rFonts w:eastAsiaTheme="minorEastAsia"/>
                <w:szCs w:val="21"/>
              </w:rPr>
            </w:pPr>
            <w:r w:rsidRPr="00923157">
              <w:rPr>
                <w:rFonts w:eastAsiaTheme="minorEastAsia"/>
                <w:szCs w:val="21"/>
              </w:rPr>
              <w:t>地下室设备间</w:t>
            </w:r>
          </w:p>
        </w:tc>
        <w:tc>
          <w:tcPr>
            <w:tcW w:w="3646" w:type="dxa"/>
            <w:vAlign w:val="center"/>
          </w:tcPr>
          <w:p w:rsidR="0076295D" w:rsidRPr="00923157" w:rsidRDefault="0076295D" w:rsidP="0076295D">
            <w:pPr>
              <w:jc w:val="center"/>
              <w:rPr>
                <w:rFonts w:eastAsiaTheme="minorEastAsia"/>
                <w:szCs w:val="21"/>
              </w:rPr>
            </w:pPr>
            <w:r w:rsidRPr="00923157">
              <w:rPr>
                <w:rFonts w:eastAsiaTheme="minorEastAsia"/>
                <w:szCs w:val="21"/>
              </w:rPr>
              <w:t>安装于地下，进出口安装消声器，并采取密闭隔声、吸声等措施，设有减震装置，对有振动设备机组设柔性连接等。</w:t>
            </w:r>
          </w:p>
        </w:tc>
        <w:tc>
          <w:tcPr>
            <w:tcW w:w="901" w:type="dxa"/>
            <w:vAlign w:val="center"/>
          </w:tcPr>
          <w:p w:rsidR="0076295D" w:rsidRPr="00923157" w:rsidRDefault="0076295D" w:rsidP="0076295D">
            <w:pPr>
              <w:jc w:val="center"/>
              <w:rPr>
                <w:rFonts w:eastAsiaTheme="minorEastAsia"/>
                <w:szCs w:val="21"/>
              </w:rPr>
            </w:pPr>
            <w:r w:rsidRPr="00923157">
              <w:rPr>
                <w:rFonts w:eastAsiaTheme="minorEastAsia"/>
                <w:szCs w:val="21"/>
              </w:rPr>
              <w:t>65</w:t>
            </w:r>
          </w:p>
        </w:tc>
      </w:tr>
    </w:tbl>
    <w:p w:rsidR="0076295D" w:rsidRPr="00923157" w:rsidRDefault="0076295D" w:rsidP="0076295D">
      <w:pPr>
        <w:spacing w:line="480" w:lineRule="exact"/>
        <w:ind w:firstLineChars="200" w:firstLine="480"/>
        <w:rPr>
          <w:rFonts w:eastAsiaTheme="minorEastAsia"/>
          <w:sz w:val="24"/>
        </w:rPr>
      </w:pPr>
      <w:r w:rsidRPr="00923157">
        <w:rPr>
          <w:rFonts w:eastAsiaTheme="minorEastAsia"/>
          <w:sz w:val="24"/>
        </w:rPr>
        <w:lastRenderedPageBreak/>
        <w:t>本项目制冷机组、水泵、锅炉、备用发电机等均布置在建筑物地下一层，采取隔声、减振、消声等措施，因位于地下一层受构筑物屏蔽，该部分设备噪声对外环境的影响较小。项目各噪声设备主要噪声设备对厂界噪声的贡献值见表</w:t>
      </w:r>
      <w:r w:rsidRPr="00923157">
        <w:rPr>
          <w:rFonts w:eastAsiaTheme="minorEastAsia"/>
          <w:sz w:val="24"/>
        </w:rPr>
        <w:t xml:space="preserve"> </w:t>
      </w:r>
      <w:r w:rsidR="0011434C" w:rsidRPr="00923157">
        <w:rPr>
          <w:rFonts w:eastAsiaTheme="minorEastAsia" w:hint="eastAsia"/>
          <w:sz w:val="24"/>
        </w:rPr>
        <w:t>6.6-2</w:t>
      </w:r>
      <w:r w:rsidRPr="00923157">
        <w:rPr>
          <w:rFonts w:eastAsiaTheme="minorEastAsia"/>
          <w:sz w:val="24"/>
        </w:rPr>
        <w:t>。</w:t>
      </w:r>
    </w:p>
    <w:p w:rsidR="007304FE" w:rsidRPr="00923157" w:rsidRDefault="007304FE" w:rsidP="0076295D">
      <w:pPr>
        <w:spacing w:line="480" w:lineRule="exact"/>
        <w:ind w:firstLineChars="200" w:firstLine="480"/>
        <w:rPr>
          <w:rFonts w:eastAsiaTheme="minorEastAsia"/>
          <w:sz w:val="24"/>
        </w:rPr>
      </w:pPr>
    </w:p>
    <w:p w:rsidR="007304FE" w:rsidRPr="00923157" w:rsidRDefault="007304FE" w:rsidP="0076295D">
      <w:pPr>
        <w:spacing w:line="480" w:lineRule="exact"/>
        <w:ind w:firstLineChars="200" w:firstLine="480"/>
        <w:rPr>
          <w:rFonts w:eastAsiaTheme="minorEastAsia"/>
          <w:sz w:val="24"/>
        </w:rPr>
      </w:pPr>
    </w:p>
    <w:p w:rsidR="0076295D" w:rsidRPr="00923157" w:rsidRDefault="0011434C" w:rsidP="0076295D">
      <w:pPr>
        <w:jc w:val="left"/>
        <w:rPr>
          <w:rFonts w:eastAsiaTheme="minorEastAsia"/>
          <w:b/>
          <w:szCs w:val="21"/>
        </w:rPr>
      </w:pPr>
      <w:r w:rsidRPr="00923157">
        <w:rPr>
          <w:rFonts w:eastAsiaTheme="minorEastAsia" w:hint="eastAsia"/>
          <w:b/>
          <w:szCs w:val="21"/>
        </w:rPr>
        <w:t>表</w:t>
      </w:r>
      <w:r w:rsidRPr="00923157">
        <w:rPr>
          <w:rFonts w:eastAsiaTheme="minorEastAsia" w:hint="eastAsia"/>
          <w:b/>
          <w:szCs w:val="21"/>
        </w:rPr>
        <w:t>6.6-2</w:t>
      </w:r>
      <w:r w:rsidR="0076295D" w:rsidRPr="00923157">
        <w:rPr>
          <w:rFonts w:eastAsiaTheme="minorEastAsia"/>
          <w:b/>
          <w:szCs w:val="21"/>
        </w:rPr>
        <w:t xml:space="preserve">                   </w:t>
      </w:r>
      <w:r w:rsidR="0076295D" w:rsidRPr="00923157">
        <w:rPr>
          <w:rFonts w:eastAsiaTheme="minorEastAsia"/>
          <w:b/>
          <w:szCs w:val="21"/>
        </w:rPr>
        <w:t>拟建项目主要设备及其噪声源强</w:t>
      </w:r>
      <w:r w:rsidR="0076295D" w:rsidRPr="00923157">
        <w:rPr>
          <w:rFonts w:eastAsiaTheme="minorEastAsia"/>
          <w:b/>
          <w:szCs w:val="21"/>
        </w:rPr>
        <w:t xml:space="preserve">            </w:t>
      </w:r>
      <w:r w:rsidR="0076295D" w:rsidRPr="00923157">
        <w:rPr>
          <w:rFonts w:eastAsiaTheme="minorEastAsia"/>
          <w:b/>
          <w:szCs w:val="21"/>
        </w:rPr>
        <w:t>单位：</w:t>
      </w:r>
      <w:r w:rsidR="0076295D" w:rsidRPr="00923157">
        <w:rPr>
          <w:rFonts w:eastAsiaTheme="minorEastAsia"/>
          <w:b/>
          <w:szCs w:val="21"/>
        </w:rPr>
        <w:t>dB</w:t>
      </w:r>
      <w:r w:rsidR="0076295D" w:rsidRPr="00923157">
        <w:rPr>
          <w:rFonts w:eastAsiaTheme="minorEastAsia"/>
          <w:b/>
          <w:szCs w:val="21"/>
        </w:rPr>
        <w:t>（</w:t>
      </w:r>
      <w:r w:rsidR="0076295D" w:rsidRPr="00923157">
        <w:rPr>
          <w:rFonts w:eastAsiaTheme="minorEastAsia"/>
          <w:b/>
          <w:szCs w:val="21"/>
        </w:rPr>
        <w:t>A</w:t>
      </w:r>
      <w:r w:rsidR="0076295D" w:rsidRPr="00923157">
        <w:rPr>
          <w:rFonts w:eastAsiaTheme="minorEastAsia"/>
          <w:b/>
          <w:szCs w:val="21"/>
        </w:rPr>
        <w:t>）</w:t>
      </w:r>
    </w:p>
    <w:tbl>
      <w:tblPr>
        <w:tblStyle w:val="affd"/>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56"/>
        <w:gridCol w:w="2006"/>
        <w:gridCol w:w="1176"/>
        <w:gridCol w:w="1411"/>
        <w:gridCol w:w="793"/>
        <w:gridCol w:w="793"/>
        <w:gridCol w:w="793"/>
        <w:gridCol w:w="794"/>
      </w:tblGrid>
      <w:tr w:rsidR="00923157" w:rsidRPr="00923157" w:rsidTr="0076295D">
        <w:tc>
          <w:tcPr>
            <w:tcW w:w="444" w:type="pct"/>
            <w:vMerge w:val="restart"/>
            <w:vAlign w:val="center"/>
          </w:tcPr>
          <w:p w:rsidR="0076295D" w:rsidRPr="00923157" w:rsidRDefault="0076295D" w:rsidP="0076295D">
            <w:pPr>
              <w:jc w:val="center"/>
              <w:rPr>
                <w:rFonts w:eastAsiaTheme="minorEastAsia"/>
                <w:b/>
                <w:szCs w:val="21"/>
              </w:rPr>
            </w:pPr>
            <w:r w:rsidRPr="00923157">
              <w:rPr>
                <w:rFonts w:eastAsiaTheme="minorEastAsia"/>
                <w:b/>
                <w:szCs w:val="21"/>
              </w:rPr>
              <w:t>序号</w:t>
            </w:r>
          </w:p>
        </w:tc>
        <w:tc>
          <w:tcPr>
            <w:tcW w:w="1177" w:type="pct"/>
            <w:vMerge w:val="restart"/>
            <w:vAlign w:val="center"/>
          </w:tcPr>
          <w:p w:rsidR="0076295D" w:rsidRPr="00923157" w:rsidRDefault="0076295D" w:rsidP="0076295D">
            <w:pPr>
              <w:jc w:val="center"/>
              <w:rPr>
                <w:rFonts w:eastAsiaTheme="minorEastAsia"/>
                <w:b/>
                <w:szCs w:val="21"/>
              </w:rPr>
            </w:pPr>
            <w:r w:rsidRPr="00923157">
              <w:rPr>
                <w:rFonts w:eastAsiaTheme="minorEastAsia"/>
                <w:b/>
                <w:szCs w:val="21"/>
              </w:rPr>
              <w:t>设备名称</w:t>
            </w:r>
          </w:p>
        </w:tc>
        <w:tc>
          <w:tcPr>
            <w:tcW w:w="690" w:type="pct"/>
            <w:vMerge w:val="restart"/>
            <w:vAlign w:val="center"/>
          </w:tcPr>
          <w:p w:rsidR="0076295D" w:rsidRPr="00923157" w:rsidRDefault="0076295D" w:rsidP="0076295D">
            <w:pPr>
              <w:jc w:val="center"/>
              <w:rPr>
                <w:rFonts w:eastAsiaTheme="minorEastAsia"/>
                <w:szCs w:val="21"/>
              </w:rPr>
            </w:pPr>
            <w:r w:rsidRPr="00923157">
              <w:rPr>
                <w:rFonts w:eastAsiaTheme="minorEastAsia"/>
                <w:b/>
                <w:szCs w:val="21"/>
              </w:rPr>
              <w:t>数量</w:t>
            </w:r>
            <w:r w:rsidRPr="00923157">
              <w:rPr>
                <w:rFonts w:eastAsiaTheme="minorEastAsia"/>
                <w:b/>
                <w:szCs w:val="21"/>
              </w:rPr>
              <w:t>(</w:t>
            </w:r>
            <w:r w:rsidRPr="00923157">
              <w:rPr>
                <w:rFonts w:eastAsiaTheme="minorEastAsia"/>
                <w:b/>
                <w:szCs w:val="21"/>
              </w:rPr>
              <w:t>台</w:t>
            </w:r>
            <w:r w:rsidRPr="00923157">
              <w:rPr>
                <w:rFonts w:eastAsiaTheme="minorEastAsia"/>
                <w:b/>
                <w:szCs w:val="21"/>
              </w:rPr>
              <w:t>)</w:t>
            </w:r>
          </w:p>
        </w:tc>
        <w:tc>
          <w:tcPr>
            <w:tcW w:w="828" w:type="pct"/>
            <w:vMerge w:val="restart"/>
            <w:vAlign w:val="center"/>
          </w:tcPr>
          <w:p w:rsidR="0076295D" w:rsidRPr="00923157" w:rsidRDefault="0076295D" w:rsidP="0076295D">
            <w:pPr>
              <w:jc w:val="center"/>
              <w:rPr>
                <w:rFonts w:eastAsiaTheme="minorEastAsia"/>
                <w:b/>
                <w:szCs w:val="21"/>
              </w:rPr>
            </w:pPr>
            <w:r w:rsidRPr="00923157">
              <w:rPr>
                <w:rFonts w:eastAsiaTheme="minorEastAsia"/>
                <w:b/>
                <w:szCs w:val="21"/>
              </w:rPr>
              <w:t>多设备叠</w:t>
            </w:r>
          </w:p>
          <w:p w:rsidR="0076295D" w:rsidRPr="00923157" w:rsidRDefault="0076295D" w:rsidP="0076295D">
            <w:pPr>
              <w:jc w:val="center"/>
              <w:rPr>
                <w:rFonts w:eastAsiaTheme="minorEastAsia"/>
                <w:b/>
                <w:szCs w:val="21"/>
              </w:rPr>
            </w:pPr>
            <w:r w:rsidRPr="00923157">
              <w:rPr>
                <w:rFonts w:eastAsiaTheme="minorEastAsia"/>
                <w:b/>
                <w:szCs w:val="21"/>
              </w:rPr>
              <w:t>加后源强</w:t>
            </w:r>
          </w:p>
          <w:p w:rsidR="0076295D" w:rsidRPr="00923157" w:rsidRDefault="0076295D" w:rsidP="0076295D">
            <w:pPr>
              <w:jc w:val="center"/>
              <w:rPr>
                <w:rFonts w:eastAsiaTheme="minorEastAsia"/>
                <w:b/>
                <w:szCs w:val="21"/>
              </w:rPr>
            </w:pPr>
            <w:r w:rsidRPr="00923157">
              <w:rPr>
                <w:rFonts w:eastAsiaTheme="minorEastAsia"/>
                <w:b/>
                <w:szCs w:val="21"/>
              </w:rPr>
              <w:t>（</w:t>
            </w:r>
            <w:r w:rsidRPr="00923157">
              <w:rPr>
                <w:rFonts w:eastAsiaTheme="minorEastAsia"/>
                <w:b/>
                <w:szCs w:val="21"/>
              </w:rPr>
              <w:t>dB(A)</w:t>
            </w:r>
            <w:r w:rsidRPr="00923157">
              <w:rPr>
                <w:rFonts w:eastAsiaTheme="minorEastAsia"/>
                <w:b/>
                <w:szCs w:val="21"/>
              </w:rPr>
              <w:t>）</w:t>
            </w:r>
          </w:p>
        </w:tc>
        <w:tc>
          <w:tcPr>
            <w:tcW w:w="1861" w:type="pct"/>
            <w:gridSpan w:val="4"/>
            <w:tcBorders>
              <w:bottom w:val="single" w:sz="4" w:space="0" w:color="auto"/>
            </w:tcBorders>
          </w:tcPr>
          <w:p w:rsidR="0076295D" w:rsidRPr="00923157" w:rsidRDefault="0076295D" w:rsidP="0076295D">
            <w:pPr>
              <w:jc w:val="center"/>
              <w:rPr>
                <w:rFonts w:eastAsiaTheme="minorEastAsia"/>
                <w:b/>
                <w:szCs w:val="21"/>
              </w:rPr>
            </w:pPr>
            <w:r w:rsidRPr="00923157">
              <w:rPr>
                <w:rFonts w:eastAsiaTheme="minorEastAsia"/>
                <w:b/>
                <w:szCs w:val="21"/>
              </w:rPr>
              <w:t>预测点出贡献值（</w:t>
            </w:r>
            <w:r w:rsidRPr="00923157">
              <w:rPr>
                <w:rFonts w:eastAsiaTheme="minorEastAsia"/>
                <w:b/>
                <w:szCs w:val="21"/>
              </w:rPr>
              <w:t>dB(A)</w:t>
            </w:r>
            <w:r w:rsidRPr="00923157">
              <w:rPr>
                <w:rFonts w:eastAsiaTheme="minorEastAsia"/>
                <w:b/>
                <w:szCs w:val="21"/>
              </w:rPr>
              <w:t>）</w:t>
            </w:r>
          </w:p>
        </w:tc>
      </w:tr>
      <w:tr w:rsidR="00923157" w:rsidRPr="00923157" w:rsidTr="0076295D">
        <w:tc>
          <w:tcPr>
            <w:tcW w:w="444" w:type="pct"/>
            <w:vMerge/>
            <w:vAlign w:val="center"/>
          </w:tcPr>
          <w:p w:rsidR="0076295D" w:rsidRPr="00923157" w:rsidRDefault="0076295D" w:rsidP="0076295D">
            <w:pPr>
              <w:jc w:val="center"/>
              <w:rPr>
                <w:rFonts w:eastAsiaTheme="minorEastAsia"/>
                <w:b/>
                <w:szCs w:val="21"/>
              </w:rPr>
            </w:pPr>
          </w:p>
        </w:tc>
        <w:tc>
          <w:tcPr>
            <w:tcW w:w="1177" w:type="pct"/>
            <w:vMerge/>
            <w:vAlign w:val="center"/>
          </w:tcPr>
          <w:p w:rsidR="0076295D" w:rsidRPr="00923157" w:rsidRDefault="0076295D" w:rsidP="0076295D">
            <w:pPr>
              <w:jc w:val="center"/>
              <w:rPr>
                <w:rFonts w:eastAsiaTheme="minorEastAsia"/>
                <w:b/>
                <w:szCs w:val="21"/>
              </w:rPr>
            </w:pPr>
          </w:p>
        </w:tc>
        <w:tc>
          <w:tcPr>
            <w:tcW w:w="690" w:type="pct"/>
            <w:vMerge/>
            <w:vAlign w:val="center"/>
          </w:tcPr>
          <w:p w:rsidR="0076295D" w:rsidRPr="00923157" w:rsidRDefault="0076295D" w:rsidP="0076295D">
            <w:pPr>
              <w:jc w:val="center"/>
              <w:rPr>
                <w:rFonts w:eastAsiaTheme="minorEastAsia"/>
                <w:b/>
                <w:szCs w:val="21"/>
              </w:rPr>
            </w:pPr>
          </w:p>
        </w:tc>
        <w:tc>
          <w:tcPr>
            <w:tcW w:w="828" w:type="pct"/>
            <w:vMerge/>
            <w:vAlign w:val="center"/>
          </w:tcPr>
          <w:p w:rsidR="0076295D" w:rsidRPr="00923157" w:rsidRDefault="0076295D" w:rsidP="0076295D">
            <w:pPr>
              <w:jc w:val="center"/>
              <w:rPr>
                <w:rFonts w:eastAsiaTheme="minorEastAsia"/>
                <w:b/>
                <w:szCs w:val="21"/>
              </w:rPr>
            </w:pPr>
          </w:p>
        </w:tc>
        <w:tc>
          <w:tcPr>
            <w:tcW w:w="465" w:type="pct"/>
            <w:tcBorders>
              <w:top w:val="single" w:sz="4" w:space="0" w:color="auto"/>
            </w:tcBorders>
          </w:tcPr>
          <w:p w:rsidR="0076295D" w:rsidRPr="00923157" w:rsidRDefault="0076295D" w:rsidP="0076295D">
            <w:pPr>
              <w:jc w:val="center"/>
              <w:rPr>
                <w:rFonts w:eastAsiaTheme="minorEastAsia"/>
                <w:b/>
                <w:szCs w:val="21"/>
              </w:rPr>
            </w:pPr>
            <w:r w:rsidRPr="00923157">
              <w:rPr>
                <w:rFonts w:eastAsiaTheme="minorEastAsia"/>
                <w:b/>
                <w:szCs w:val="21"/>
              </w:rPr>
              <w:t>东</w:t>
            </w:r>
          </w:p>
        </w:tc>
        <w:tc>
          <w:tcPr>
            <w:tcW w:w="465" w:type="pct"/>
            <w:tcBorders>
              <w:top w:val="single" w:sz="4" w:space="0" w:color="auto"/>
            </w:tcBorders>
          </w:tcPr>
          <w:p w:rsidR="0076295D" w:rsidRPr="00923157" w:rsidRDefault="0076295D" w:rsidP="0076295D">
            <w:pPr>
              <w:jc w:val="center"/>
              <w:rPr>
                <w:rFonts w:eastAsiaTheme="minorEastAsia"/>
                <w:b/>
                <w:szCs w:val="21"/>
              </w:rPr>
            </w:pPr>
            <w:r w:rsidRPr="00923157">
              <w:rPr>
                <w:rFonts w:eastAsiaTheme="minorEastAsia"/>
                <w:b/>
                <w:szCs w:val="21"/>
              </w:rPr>
              <w:t>南</w:t>
            </w:r>
          </w:p>
        </w:tc>
        <w:tc>
          <w:tcPr>
            <w:tcW w:w="465" w:type="pct"/>
            <w:tcBorders>
              <w:top w:val="single" w:sz="4" w:space="0" w:color="auto"/>
            </w:tcBorders>
          </w:tcPr>
          <w:p w:rsidR="0076295D" w:rsidRPr="00923157" w:rsidRDefault="0076295D" w:rsidP="0076295D">
            <w:pPr>
              <w:jc w:val="center"/>
              <w:rPr>
                <w:rFonts w:eastAsiaTheme="minorEastAsia"/>
                <w:b/>
                <w:szCs w:val="21"/>
              </w:rPr>
            </w:pPr>
            <w:r w:rsidRPr="00923157">
              <w:rPr>
                <w:rFonts w:eastAsiaTheme="minorEastAsia"/>
                <w:b/>
                <w:szCs w:val="21"/>
              </w:rPr>
              <w:t>西</w:t>
            </w:r>
          </w:p>
        </w:tc>
        <w:tc>
          <w:tcPr>
            <w:tcW w:w="465" w:type="pct"/>
            <w:tcBorders>
              <w:top w:val="single" w:sz="4" w:space="0" w:color="auto"/>
            </w:tcBorders>
          </w:tcPr>
          <w:p w:rsidR="0076295D" w:rsidRPr="00923157" w:rsidRDefault="0076295D" w:rsidP="0076295D">
            <w:pPr>
              <w:jc w:val="center"/>
              <w:rPr>
                <w:rFonts w:eastAsiaTheme="minorEastAsia"/>
                <w:b/>
                <w:szCs w:val="21"/>
              </w:rPr>
            </w:pPr>
            <w:r w:rsidRPr="00923157">
              <w:rPr>
                <w:rFonts w:eastAsiaTheme="minorEastAsia"/>
                <w:b/>
                <w:szCs w:val="21"/>
              </w:rPr>
              <w:t>北</w:t>
            </w:r>
          </w:p>
        </w:tc>
      </w:tr>
      <w:tr w:rsidR="00923157" w:rsidRPr="00923157" w:rsidTr="0076295D">
        <w:tc>
          <w:tcPr>
            <w:tcW w:w="444" w:type="pct"/>
            <w:vAlign w:val="center"/>
          </w:tcPr>
          <w:p w:rsidR="0076295D" w:rsidRPr="00923157" w:rsidRDefault="0076295D" w:rsidP="0076295D">
            <w:pPr>
              <w:jc w:val="center"/>
              <w:rPr>
                <w:rFonts w:eastAsiaTheme="minorEastAsia"/>
              </w:rPr>
            </w:pPr>
            <w:r w:rsidRPr="00923157">
              <w:rPr>
                <w:rFonts w:eastAsiaTheme="minorEastAsia"/>
              </w:rPr>
              <w:t>1</w:t>
            </w:r>
          </w:p>
        </w:tc>
        <w:tc>
          <w:tcPr>
            <w:tcW w:w="1177" w:type="pct"/>
            <w:vAlign w:val="center"/>
          </w:tcPr>
          <w:p w:rsidR="0076295D" w:rsidRPr="00923157" w:rsidRDefault="0076295D" w:rsidP="0076295D">
            <w:pPr>
              <w:jc w:val="center"/>
              <w:rPr>
                <w:rFonts w:eastAsiaTheme="minorEastAsia"/>
              </w:rPr>
            </w:pPr>
            <w:r w:rsidRPr="00923157">
              <w:rPr>
                <w:rFonts w:eastAsiaTheme="minorEastAsia"/>
              </w:rPr>
              <w:t>锅炉</w:t>
            </w:r>
          </w:p>
        </w:tc>
        <w:tc>
          <w:tcPr>
            <w:tcW w:w="690" w:type="pct"/>
            <w:vAlign w:val="center"/>
          </w:tcPr>
          <w:p w:rsidR="0076295D" w:rsidRPr="00923157" w:rsidRDefault="0076295D" w:rsidP="0076295D">
            <w:pPr>
              <w:jc w:val="center"/>
              <w:rPr>
                <w:rFonts w:eastAsiaTheme="minorEastAsia"/>
                <w:szCs w:val="21"/>
              </w:rPr>
            </w:pPr>
            <w:r w:rsidRPr="00923157">
              <w:rPr>
                <w:rFonts w:eastAsiaTheme="minorEastAsia"/>
                <w:szCs w:val="21"/>
              </w:rPr>
              <w:t>2</w:t>
            </w:r>
          </w:p>
        </w:tc>
        <w:tc>
          <w:tcPr>
            <w:tcW w:w="828" w:type="pct"/>
            <w:vAlign w:val="center"/>
          </w:tcPr>
          <w:p w:rsidR="0076295D" w:rsidRPr="00923157" w:rsidRDefault="0076295D" w:rsidP="0076295D">
            <w:pPr>
              <w:jc w:val="center"/>
              <w:rPr>
                <w:rFonts w:eastAsiaTheme="minorEastAsia"/>
                <w:szCs w:val="21"/>
              </w:rPr>
            </w:pPr>
            <w:r w:rsidRPr="00923157">
              <w:rPr>
                <w:rFonts w:eastAsiaTheme="minorEastAsia"/>
                <w:szCs w:val="21"/>
              </w:rPr>
              <w:t>68</w:t>
            </w:r>
          </w:p>
        </w:tc>
        <w:tc>
          <w:tcPr>
            <w:tcW w:w="465" w:type="pct"/>
          </w:tcPr>
          <w:p w:rsidR="0076295D" w:rsidRPr="00923157" w:rsidRDefault="0076295D" w:rsidP="0076295D">
            <w:pPr>
              <w:jc w:val="center"/>
              <w:rPr>
                <w:rFonts w:eastAsiaTheme="minorEastAsia"/>
                <w:szCs w:val="21"/>
              </w:rPr>
            </w:pPr>
            <w:r w:rsidRPr="00923157">
              <w:rPr>
                <w:rFonts w:eastAsiaTheme="minorEastAsia"/>
                <w:szCs w:val="21"/>
              </w:rPr>
              <w:t>33</w:t>
            </w:r>
          </w:p>
        </w:tc>
        <w:tc>
          <w:tcPr>
            <w:tcW w:w="465" w:type="pct"/>
          </w:tcPr>
          <w:p w:rsidR="0076295D" w:rsidRPr="00923157" w:rsidRDefault="0076295D" w:rsidP="0076295D">
            <w:pPr>
              <w:jc w:val="center"/>
              <w:rPr>
                <w:rFonts w:eastAsiaTheme="minorEastAsia"/>
                <w:szCs w:val="21"/>
              </w:rPr>
            </w:pPr>
            <w:r w:rsidRPr="00923157">
              <w:rPr>
                <w:rFonts w:eastAsiaTheme="minorEastAsia"/>
                <w:szCs w:val="21"/>
              </w:rPr>
              <w:t>39</w:t>
            </w:r>
          </w:p>
        </w:tc>
        <w:tc>
          <w:tcPr>
            <w:tcW w:w="465" w:type="pct"/>
          </w:tcPr>
          <w:p w:rsidR="0076295D" w:rsidRPr="00923157" w:rsidRDefault="0076295D" w:rsidP="0076295D">
            <w:pPr>
              <w:jc w:val="center"/>
              <w:rPr>
                <w:rFonts w:eastAsiaTheme="minorEastAsia"/>
                <w:szCs w:val="21"/>
              </w:rPr>
            </w:pPr>
            <w:r w:rsidRPr="00923157">
              <w:rPr>
                <w:rFonts w:eastAsiaTheme="minorEastAsia"/>
                <w:szCs w:val="21"/>
              </w:rPr>
              <w:t>22</w:t>
            </w:r>
          </w:p>
        </w:tc>
        <w:tc>
          <w:tcPr>
            <w:tcW w:w="465" w:type="pct"/>
          </w:tcPr>
          <w:p w:rsidR="0076295D" w:rsidRPr="00923157" w:rsidRDefault="0076295D" w:rsidP="0076295D">
            <w:pPr>
              <w:jc w:val="center"/>
              <w:rPr>
                <w:rFonts w:eastAsiaTheme="minorEastAsia"/>
                <w:szCs w:val="21"/>
              </w:rPr>
            </w:pPr>
            <w:r w:rsidRPr="00923157">
              <w:rPr>
                <w:rFonts w:eastAsiaTheme="minorEastAsia"/>
                <w:szCs w:val="21"/>
              </w:rPr>
              <w:t>21</w:t>
            </w:r>
          </w:p>
        </w:tc>
      </w:tr>
      <w:tr w:rsidR="00923157" w:rsidRPr="00923157" w:rsidTr="0076295D">
        <w:tc>
          <w:tcPr>
            <w:tcW w:w="444" w:type="pct"/>
            <w:vAlign w:val="center"/>
          </w:tcPr>
          <w:p w:rsidR="0076295D" w:rsidRPr="00923157" w:rsidRDefault="0076295D" w:rsidP="0076295D">
            <w:pPr>
              <w:jc w:val="center"/>
              <w:rPr>
                <w:rFonts w:eastAsiaTheme="minorEastAsia"/>
              </w:rPr>
            </w:pPr>
            <w:r w:rsidRPr="00923157">
              <w:rPr>
                <w:rFonts w:eastAsiaTheme="minorEastAsia"/>
              </w:rPr>
              <w:t>2</w:t>
            </w:r>
          </w:p>
        </w:tc>
        <w:tc>
          <w:tcPr>
            <w:tcW w:w="1177" w:type="pct"/>
            <w:vAlign w:val="center"/>
          </w:tcPr>
          <w:p w:rsidR="0076295D" w:rsidRPr="00923157" w:rsidRDefault="0076295D" w:rsidP="0076295D">
            <w:pPr>
              <w:jc w:val="center"/>
              <w:rPr>
                <w:rFonts w:eastAsiaTheme="minorEastAsia"/>
              </w:rPr>
            </w:pPr>
            <w:r w:rsidRPr="00923157">
              <w:rPr>
                <w:rFonts w:eastAsiaTheme="minorEastAsia"/>
              </w:rPr>
              <w:t>备用柴油发电机</w:t>
            </w:r>
          </w:p>
        </w:tc>
        <w:tc>
          <w:tcPr>
            <w:tcW w:w="690" w:type="pct"/>
            <w:vAlign w:val="center"/>
          </w:tcPr>
          <w:p w:rsidR="0076295D" w:rsidRPr="00923157" w:rsidRDefault="0076295D" w:rsidP="0076295D">
            <w:pPr>
              <w:jc w:val="center"/>
              <w:rPr>
                <w:rFonts w:eastAsiaTheme="minorEastAsia"/>
                <w:szCs w:val="21"/>
              </w:rPr>
            </w:pPr>
            <w:r w:rsidRPr="00923157">
              <w:rPr>
                <w:rFonts w:eastAsiaTheme="minorEastAsia"/>
                <w:szCs w:val="21"/>
              </w:rPr>
              <w:t>1</w:t>
            </w:r>
          </w:p>
        </w:tc>
        <w:tc>
          <w:tcPr>
            <w:tcW w:w="828" w:type="pct"/>
            <w:vAlign w:val="center"/>
          </w:tcPr>
          <w:p w:rsidR="0076295D" w:rsidRPr="00923157" w:rsidRDefault="0076295D" w:rsidP="0076295D">
            <w:pPr>
              <w:jc w:val="center"/>
              <w:rPr>
                <w:rFonts w:eastAsiaTheme="minorEastAsia"/>
                <w:szCs w:val="21"/>
              </w:rPr>
            </w:pPr>
            <w:r w:rsidRPr="00923157">
              <w:rPr>
                <w:rFonts w:eastAsiaTheme="minorEastAsia"/>
                <w:szCs w:val="21"/>
              </w:rPr>
              <w:t>70</w:t>
            </w:r>
          </w:p>
        </w:tc>
        <w:tc>
          <w:tcPr>
            <w:tcW w:w="465" w:type="pct"/>
          </w:tcPr>
          <w:p w:rsidR="0076295D" w:rsidRPr="00923157" w:rsidRDefault="0076295D" w:rsidP="0076295D">
            <w:pPr>
              <w:jc w:val="center"/>
              <w:rPr>
                <w:rFonts w:eastAsiaTheme="minorEastAsia"/>
                <w:szCs w:val="21"/>
              </w:rPr>
            </w:pPr>
            <w:r w:rsidRPr="00923157">
              <w:rPr>
                <w:rFonts w:eastAsiaTheme="minorEastAsia"/>
                <w:szCs w:val="21"/>
              </w:rPr>
              <w:t>38</w:t>
            </w:r>
          </w:p>
        </w:tc>
        <w:tc>
          <w:tcPr>
            <w:tcW w:w="465" w:type="pct"/>
          </w:tcPr>
          <w:p w:rsidR="0076295D" w:rsidRPr="00923157" w:rsidRDefault="0076295D" w:rsidP="0076295D">
            <w:pPr>
              <w:jc w:val="center"/>
              <w:rPr>
                <w:rFonts w:eastAsiaTheme="minorEastAsia"/>
                <w:szCs w:val="21"/>
              </w:rPr>
            </w:pPr>
            <w:r w:rsidRPr="00923157">
              <w:rPr>
                <w:rFonts w:eastAsiaTheme="minorEastAsia"/>
                <w:szCs w:val="21"/>
              </w:rPr>
              <w:t>24</w:t>
            </w:r>
          </w:p>
        </w:tc>
        <w:tc>
          <w:tcPr>
            <w:tcW w:w="465" w:type="pct"/>
          </w:tcPr>
          <w:p w:rsidR="0076295D" w:rsidRPr="00923157" w:rsidRDefault="0076295D" w:rsidP="0076295D">
            <w:pPr>
              <w:jc w:val="center"/>
              <w:rPr>
                <w:rFonts w:eastAsiaTheme="minorEastAsia"/>
                <w:szCs w:val="21"/>
              </w:rPr>
            </w:pPr>
            <w:r w:rsidRPr="00923157">
              <w:rPr>
                <w:rFonts w:eastAsiaTheme="minorEastAsia"/>
                <w:szCs w:val="21"/>
              </w:rPr>
              <w:t>24</w:t>
            </w:r>
          </w:p>
        </w:tc>
        <w:tc>
          <w:tcPr>
            <w:tcW w:w="465" w:type="pct"/>
          </w:tcPr>
          <w:p w:rsidR="0076295D" w:rsidRPr="00923157" w:rsidRDefault="0076295D" w:rsidP="0076295D">
            <w:pPr>
              <w:jc w:val="center"/>
              <w:rPr>
                <w:rFonts w:eastAsiaTheme="minorEastAsia"/>
                <w:szCs w:val="21"/>
              </w:rPr>
            </w:pPr>
            <w:r w:rsidRPr="00923157">
              <w:rPr>
                <w:rFonts w:eastAsiaTheme="minorEastAsia"/>
                <w:szCs w:val="21"/>
              </w:rPr>
              <w:t>36</w:t>
            </w:r>
          </w:p>
        </w:tc>
      </w:tr>
      <w:tr w:rsidR="00923157" w:rsidRPr="00923157" w:rsidTr="0076295D">
        <w:tc>
          <w:tcPr>
            <w:tcW w:w="444" w:type="pct"/>
            <w:vAlign w:val="center"/>
          </w:tcPr>
          <w:p w:rsidR="0076295D" w:rsidRPr="00923157" w:rsidRDefault="0076295D" w:rsidP="0076295D">
            <w:pPr>
              <w:jc w:val="center"/>
              <w:rPr>
                <w:rFonts w:eastAsiaTheme="minorEastAsia"/>
              </w:rPr>
            </w:pPr>
            <w:r w:rsidRPr="00923157">
              <w:rPr>
                <w:rFonts w:eastAsiaTheme="minorEastAsia"/>
              </w:rPr>
              <w:t>3</w:t>
            </w:r>
          </w:p>
        </w:tc>
        <w:tc>
          <w:tcPr>
            <w:tcW w:w="1177" w:type="pct"/>
            <w:vAlign w:val="center"/>
          </w:tcPr>
          <w:p w:rsidR="0076295D" w:rsidRPr="00923157" w:rsidRDefault="0076295D" w:rsidP="0076295D">
            <w:pPr>
              <w:jc w:val="center"/>
              <w:rPr>
                <w:rFonts w:eastAsiaTheme="minorEastAsia"/>
              </w:rPr>
            </w:pPr>
            <w:r w:rsidRPr="00923157">
              <w:rPr>
                <w:rFonts w:eastAsiaTheme="minorEastAsia"/>
              </w:rPr>
              <w:t>热水泵</w:t>
            </w:r>
          </w:p>
        </w:tc>
        <w:tc>
          <w:tcPr>
            <w:tcW w:w="690" w:type="pct"/>
            <w:vAlign w:val="center"/>
          </w:tcPr>
          <w:p w:rsidR="0076295D" w:rsidRPr="00923157" w:rsidRDefault="0076295D" w:rsidP="0076295D">
            <w:pPr>
              <w:jc w:val="center"/>
              <w:rPr>
                <w:rFonts w:eastAsiaTheme="minorEastAsia"/>
                <w:szCs w:val="21"/>
              </w:rPr>
            </w:pPr>
            <w:r w:rsidRPr="00923157">
              <w:rPr>
                <w:rFonts w:eastAsiaTheme="minorEastAsia"/>
                <w:szCs w:val="21"/>
              </w:rPr>
              <w:t>2</w:t>
            </w:r>
          </w:p>
        </w:tc>
        <w:tc>
          <w:tcPr>
            <w:tcW w:w="828" w:type="pct"/>
            <w:vAlign w:val="center"/>
          </w:tcPr>
          <w:p w:rsidR="0076295D" w:rsidRPr="00923157" w:rsidRDefault="0076295D" w:rsidP="0076295D">
            <w:pPr>
              <w:jc w:val="center"/>
              <w:rPr>
                <w:rFonts w:eastAsiaTheme="minorEastAsia"/>
                <w:szCs w:val="21"/>
              </w:rPr>
            </w:pPr>
            <w:r w:rsidRPr="00923157">
              <w:rPr>
                <w:rFonts w:eastAsiaTheme="minorEastAsia"/>
                <w:szCs w:val="21"/>
              </w:rPr>
              <w:t>68</w:t>
            </w:r>
          </w:p>
        </w:tc>
        <w:tc>
          <w:tcPr>
            <w:tcW w:w="465" w:type="pct"/>
          </w:tcPr>
          <w:p w:rsidR="0076295D" w:rsidRPr="00923157" w:rsidRDefault="0076295D" w:rsidP="0076295D">
            <w:pPr>
              <w:jc w:val="center"/>
              <w:rPr>
                <w:rFonts w:eastAsiaTheme="minorEastAsia"/>
                <w:szCs w:val="21"/>
              </w:rPr>
            </w:pPr>
            <w:r w:rsidRPr="00923157">
              <w:rPr>
                <w:rFonts w:eastAsiaTheme="minorEastAsia"/>
                <w:szCs w:val="21"/>
              </w:rPr>
              <w:t>33</w:t>
            </w:r>
          </w:p>
        </w:tc>
        <w:tc>
          <w:tcPr>
            <w:tcW w:w="465" w:type="pct"/>
          </w:tcPr>
          <w:p w:rsidR="0076295D" w:rsidRPr="00923157" w:rsidRDefault="0076295D" w:rsidP="0076295D">
            <w:pPr>
              <w:jc w:val="center"/>
              <w:rPr>
                <w:rFonts w:eastAsiaTheme="minorEastAsia"/>
                <w:szCs w:val="21"/>
              </w:rPr>
            </w:pPr>
            <w:r w:rsidRPr="00923157">
              <w:rPr>
                <w:rFonts w:eastAsiaTheme="minorEastAsia"/>
                <w:szCs w:val="21"/>
              </w:rPr>
              <w:t>38</w:t>
            </w:r>
          </w:p>
        </w:tc>
        <w:tc>
          <w:tcPr>
            <w:tcW w:w="465" w:type="pct"/>
          </w:tcPr>
          <w:p w:rsidR="0076295D" w:rsidRPr="00923157" w:rsidRDefault="0076295D" w:rsidP="0076295D">
            <w:pPr>
              <w:jc w:val="center"/>
              <w:rPr>
                <w:rFonts w:eastAsiaTheme="minorEastAsia"/>
                <w:szCs w:val="21"/>
              </w:rPr>
            </w:pPr>
            <w:r w:rsidRPr="00923157">
              <w:rPr>
                <w:rFonts w:eastAsiaTheme="minorEastAsia"/>
                <w:szCs w:val="21"/>
              </w:rPr>
              <w:t>22</w:t>
            </w:r>
          </w:p>
        </w:tc>
        <w:tc>
          <w:tcPr>
            <w:tcW w:w="465" w:type="pct"/>
          </w:tcPr>
          <w:p w:rsidR="0076295D" w:rsidRPr="00923157" w:rsidRDefault="0076295D" w:rsidP="0076295D">
            <w:pPr>
              <w:jc w:val="center"/>
              <w:rPr>
                <w:rFonts w:eastAsiaTheme="minorEastAsia"/>
                <w:szCs w:val="21"/>
              </w:rPr>
            </w:pPr>
            <w:r w:rsidRPr="00923157">
              <w:rPr>
                <w:rFonts w:eastAsiaTheme="minorEastAsia"/>
                <w:szCs w:val="21"/>
              </w:rPr>
              <w:t>21</w:t>
            </w:r>
          </w:p>
        </w:tc>
      </w:tr>
      <w:tr w:rsidR="00923157" w:rsidRPr="00923157" w:rsidTr="0076295D">
        <w:tc>
          <w:tcPr>
            <w:tcW w:w="444" w:type="pct"/>
            <w:vAlign w:val="center"/>
          </w:tcPr>
          <w:p w:rsidR="0076295D" w:rsidRPr="00923157" w:rsidRDefault="0076295D" w:rsidP="0076295D">
            <w:pPr>
              <w:jc w:val="center"/>
              <w:rPr>
                <w:rFonts w:eastAsiaTheme="minorEastAsia"/>
              </w:rPr>
            </w:pPr>
            <w:r w:rsidRPr="00923157">
              <w:rPr>
                <w:rFonts w:eastAsiaTheme="minorEastAsia"/>
              </w:rPr>
              <w:t>4</w:t>
            </w:r>
          </w:p>
        </w:tc>
        <w:tc>
          <w:tcPr>
            <w:tcW w:w="1177" w:type="pct"/>
            <w:vAlign w:val="center"/>
          </w:tcPr>
          <w:p w:rsidR="0076295D" w:rsidRPr="00923157" w:rsidRDefault="0076295D" w:rsidP="0076295D">
            <w:pPr>
              <w:tabs>
                <w:tab w:val="left" w:pos="1279"/>
              </w:tabs>
              <w:jc w:val="center"/>
              <w:rPr>
                <w:rFonts w:eastAsiaTheme="minorEastAsia"/>
              </w:rPr>
            </w:pPr>
            <w:r w:rsidRPr="00923157">
              <w:rPr>
                <w:rFonts w:eastAsiaTheme="minorEastAsia"/>
              </w:rPr>
              <w:t>冷却水泵</w:t>
            </w:r>
          </w:p>
        </w:tc>
        <w:tc>
          <w:tcPr>
            <w:tcW w:w="690" w:type="pct"/>
            <w:vAlign w:val="center"/>
          </w:tcPr>
          <w:p w:rsidR="0076295D" w:rsidRPr="00923157" w:rsidRDefault="0076295D" w:rsidP="0076295D">
            <w:pPr>
              <w:jc w:val="center"/>
              <w:rPr>
                <w:rFonts w:eastAsiaTheme="minorEastAsia"/>
                <w:szCs w:val="21"/>
              </w:rPr>
            </w:pPr>
            <w:r w:rsidRPr="00923157">
              <w:rPr>
                <w:rFonts w:eastAsiaTheme="minorEastAsia"/>
                <w:szCs w:val="21"/>
              </w:rPr>
              <w:t>7</w:t>
            </w:r>
          </w:p>
        </w:tc>
        <w:tc>
          <w:tcPr>
            <w:tcW w:w="828" w:type="pct"/>
            <w:vAlign w:val="center"/>
          </w:tcPr>
          <w:p w:rsidR="0076295D" w:rsidRPr="00923157" w:rsidRDefault="0076295D" w:rsidP="0076295D">
            <w:pPr>
              <w:jc w:val="center"/>
              <w:rPr>
                <w:rFonts w:eastAsiaTheme="minorEastAsia"/>
                <w:szCs w:val="21"/>
              </w:rPr>
            </w:pPr>
            <w:r w:rsidRPr="00923157">
              <w:rPr>
                <w:rFonts w:eastAsiaTheme="minorEastAsia"/>
                <w:szCs w:val="21"/>
              </w:rPr>
              <w:t>75</w:t>
            </w:r>
          </w:p>
        </w:tc>
        <w:tc>
          <w:tcPr>
            <w:tcW w:w="465" w:type="pct"/>
          </w:tcPr>
          <w:p w:rsidR="0076295D" w:rsidRPr="00923157" w:rsidRDefault="0076295D" w:rsidP="0076295D">
            <w:pPr>
              <w:jc w:val="center"/>
              <w:rPr>
                <w:rFonts w:eastAsiaTheme="minorEastAsia"/>
                <w:szCs w:val="21"/>
              </w:rPr>
            </w:pPr>
            <w:r w:rsidRPr="00923157">
              <w:rPr>
                <w:rFonts w:eastAsiaTheme="minorEastAsia"/>
                <w:szCs w:val="21"/>
              </w:rPr>
              <w:t>35</w:t>
            </w:r>
          </w:p>
        </w:tc>
        <w:tc>
          <w:tcPr>
            <w:tcW w:w="465" w:type="pct"/>
          </w:tcPr>
          <w:p w:rsidR="0076295D" w:rsidRPr="00923157" w:rsidRDefault="0076295D" w:rsidP="0076295D">
            <w:pPr>
              <w:jc w:val="center"/>
              <w:rPr>
                <w:rFonts w:eastAsiaTheme="minorEastAsia"/>
                <w:szCs w:val="21"/>
              </w:rPr>
            </w:pPr>
            <w:r w:rsidRPr="00923157">
              <w:rPr>
                <w:rFonts w:eastAsiaTheme="minorEastAsia"/>
                <w:szCs w:val="21"/>
              </w:rPr>
              <w:t>33</w:t>
            </w:r>
          </w:p>
        </w:tc>
        <w:tc>
          <w:tcPr>
            <w:tcW w:w="465" w:type="pct"/>
          </w:tcPr>
          <w:p w:rsidR="0076295D" w:rsidRPr="00923157" w:rsidRDefault="0076295D" w:rsidP="0076295D">
            <w:pPr>
              <w:jc w:val="center"/>
              <w:rPr>
                <w:rFonts w:eastAsiaTheme="minorEastAsia"/>
                <w:szCs w:val="21"/>
              </w:rPr>
            </w:pPr>
            <w:r w:rsidRPr="00923157">
              <w:rPr>
                <w:rFonts w:eastAsiaTheme="minorEastAsia"/>
                <w:szCs w:val="21"/>
              </w:rPr>
              <w:t>30</w:t>
            </w:r>
          </w:p>
        </w:tc>
        <w:tc>
          <w:tcPr>
            <w:tcW w:w="465" w:type="pct"/>
          </w:tcPr>
          <w:p w:rsidR="0076295D" w:rsidRPr="00923157" w:rsidRDefault="0076295D" w:rsidP="0076295D">
            <w:pPr>
              <w:jc w:val="center"/>
              <w:rPr>
                <w:rFonts w:eastAsiaTheme="minorEastAsia"/>
                <w:szCs w:val="21"/>
              </w:rPr>
            </w:pPr>
            <w:r w:rsidRPr="00923157">
              <w:rPr>
                <w:rFonts w:eastAsiaTheme="minorEastAsia"/>
                <w:szCs w:val="21"/>
              </w:rPr>
              <w:t>32</w:t>
            </w:r>
          </w:p>
        </w:tc>
      </w:tr>
      <w:tr w:rsidR="00923157" w:rsidRPr="00923157" w:rsidTr="0076295D">
        <w:tc>
          <w:tcPr>
            <w:tcW w:w="444" w:type="pct"/>
            <w:vAlign w:val="center"/>
          </w:tcPr>
          <w:p w:rsidR="0076295D" w:rsidRPr="00923157" w:rsidRDefault="0076295D" w:rsidP="0076295D">
            <w:pPr>
              <w:jc w:val="center"/>
              <w:rPr>
                <w:rFonts w:eastAsiaTheme="minorEastAsia"/>
              </w:rPr>
            </w:pPr>
            <w:r w:rsidRPr="00923157">
              <w:rPr>
                <w:rFonts w:eastAsiaTheme="minorEastAsia"/>
              </w:rPr>
              <w:t>5</w:t>
            </w:r>
          </w:p>
        </w:tc>
        <w:tc>
          <w:tcPr>
            <w:tcW w:w="1177" w:type="pct"/>
            <w:vAlign w:val="center"/>
          </w:tcPr>
          <w:p w:rsidR="0076295D" w:rsidRPr="00923157" w:rsidRDefault="0076295D" w:rsidP="0076295D">
            <w:pPr>
              <w:tabs>
                <w:tab w:val="left" w:pos="1279"/>
              </w:tabs>
              <w:jc w:val="center"/>
              <w:rPr>
                <w:rFonts w:eastAsiaTheme="minorEastAsia"/>
              </w:rPr>
            </w:pPr>
            <w:r w:rsidRPr="00923157">
              <w:rPr>
                <w:rFonts w:eastAsiaTheme="minorEastAsia"/>
              </w:rPr>
              <w:t>离心式冷水机组</w:t>
            </w:r>
          </w:p>
        </w:tc>
        <w:tc>
          <w:tcPr>
            <w:tcW w:w="690" w:type="pct"/>
            <w:vAlign w:val="center"/>
          </w:tcPr>
          <w:p w:rsidR="0076295D" w:rsidRPr="00923157" w:rsidRDefault="0076295D" w:rsidP="0076295D">
            <w:pPr>
              <w:jc w:val="center"/>
              <w:rPr>
                <w:rFonts w:eastAsiaTheme="minorEastAsia"/>
                <w:szCs w:val="21"/>
              </w:rPr>
            </w:pPr>
            <w:r w:rsidRPr="00923157">
              <w:rPr>
                <w:rFonts w:eastAsiaTheme="minorEastAsia"/>
                <w:szCs w:val="21"/>
              </w:rPr>
              <w:t>3</w:t>
            </w:r>
          </w:p>
        </w:tc>
        <w:tc>
          <w:tcPr>
            <w:tcW w:w="828" w:type="pct"/>
            <w:vAlign w:val="center"/>
          </w:tcPr>
          <w:p w:rsidR="0076295D" w:rsidRPr="00923157" w:rsidRDefault="0076295D" w:rsidP="0076295D">
            <w:pPr>
              <w:jc w:val="center"/>
              <w:rPr>
                <w:rFonts w:eastAsiaTheme="minorEastAsia"/>
                <w:szCs w:val="21"/>
              </w:rPr>
            </w:pPr>
            <w:r w:rsidRPr="00923157">
              <w:rPr>
                <w:rFonts w:eastAsiaTheme="minorEastAsia"/>
                <w:szCs w:val="21"/>
              </w:rPr>
              <w:t>72</w:t>
            </w:r>
          </w:p>
        </w:tc>
        <w:tc>
          <w:tcPr>
            <w:tcW w:w="465" w:type="pct"/>
          </w:tcPr>
          <w:p w:rsidR="0076295D" w:rsidRPr="00923157" w:rsidRDefault="0076295D" w:rsidP="0076295D">
            <w:pPr>
              <w:jc w:val="center"/>
              <w:rPr>
                <w:rFonts w:eastAsiaTheme="minorEastAsia"/>
                <w:szCs w:val="21"/>
              </w:rPr>
            </w:pPr>
            <w:r w:rsidRPr="00923157">
              <w:rPr>
                <w:rFonts w:eastAsiaTheme="minorEastAsia"/>
                <w:szCs w:val="21"/>
              </w:rPr>
              <w:t>38</w:t>
            </w:r>
          </w:p>
        </w:tc>
        <w:tc>
          <w:tcPr>
            <w:tcW w:w="465" w:type="pct"/>
          </w:tcPr>
          <w:p w:rsidR="0076295D" w:rsidRPr="00923157" w:rsidRDefault="0076295D" w:rsidP="0076295D">
            <w:pPr>
              <w:jc w:val="center"/>
              <w:rPr>
                <w:rFonts w:eastAsiaTheme="minorEastAsia"/>
                <w:szCs w:val="21"/>
              </w:rPr>
            </w:pPr>
            <w:r w:rsidRPr="00923157">
              <w:rPr>
                <w:rFonts w:eastAsiaTheme="minorEastAsia"/>
                <w:szCs w:val="21"/>
              </w:rPr>
              <w:t>24</w:t>
            </w:r>
          </w:p>
        </w:tc>
        <w:tc>
          <w:tcPr>
            <w:tcW w:w="465" w:type="pct"/>
          </w:tcPr>
          <w:p w:rsidR="0076295D" w:rsidRPr="00923157" w:rsidRDefault="0076295D" w:rsidP="0076295D">
            <w:pPr>
              <w:jc w:val="center"/>
              <w:rPr>
                <w:rFonts w:eastAsiaTheme="minorEastAsia"/>
                <w:szCs w:val="21"/>
              </w:rPr>
            </w:pPr>
            <w:r w:rsidRPr="00923157">
              <w:rPr>
                <w:rFonts w:eastAsiaTheme="minorEastAsia"/>
                <w:szCs w:val="21"/>
              </w:rPr>
              <w:t>24</w:t>
            </w:r>
          </w:p>
        </w:tc>
        <w:tc>
          <w:tcPr>
            <w:tcW w:w="465" w:type="pct"/>
          </w:tcPr>
          <w:p w:rsidR="0076295D" w:rsidRPr="00923157" w:rsidRDefault="0076295D" w:rsidP="0076295D">
            <w:pPr>
              <w:jc w:val="center"/>
              <w:rPr>
                <w:rFonts w:eastAsiaTheme="minorEastAsia"/>
                <w:szCs w:val="21"/>
              </w:rPr>
            </w:pPr>
            <w:r w:rsidRPr="00923157">
              <w:rPr>
                <w:rFonts w:eastAsiaTheme="minorEastAsia"/>
                <w:szCs w:val="21"/>
              </w:rPr>
              <w:t>36</w:t>
            </w:r>
          </w:p>
        </w:tc>
      </w:tr>
      <w:tr w:rsidR="00923157" w:rsidRPr="00923157" w:rsidTr="0076295D">
        <w:tc>
          <w:tcPr>
            <w:tcW w:w="444" w:type="pct"/>
            <w:vAlign w:val="center"/>
          </w:tcPr>
          <w:p w:rsidR="0076295D" w:rsidRPr="00923157" w:rsidRDefault="0076295D" w:rsidP="0076295D">
            <w:pPr>
              <w:jc w:val="center"/>
              <w:rPr>
                <w:rFonts w:eastAsiaTheme="minorEastAsia"/>
              </w:rPr>
            </w:pPr>
            <w:r w:rsidRPr="00923157">
              <w:rPr>
                <w:rFonts w:eastAsiaTheme="minorEastAsia"/>
              </w:rPr>
              <w:t>6</w:t>
            </w:r>
          </w:p>
        </w:tc>
        <w:tc>
          <w:tcPr>
            <w:tcW w:w="1177" w:type="pct"/>
            <w:vAlign w:val="center"/>
          </w:tcPr>
          <w:p w:rsidR="0076295D" w:rsidRPr="00923157" w:rsidRDefault="0076295D" w:rsidP="0076295D">
            <w:pPr>
              <w:tabs>
                <w:tab w:val="left" w:pos="1279"/>
              </w:tabs>
              <w:jc w:val="center"/>
              <w:rPr>
                <w:rFonts w:eastAsiaTheme="minorEastAsia"/>
              </w:rPr>
            </w:pPr>
            <w:r w:rsidRPr="00923157">
              <w:rPr>
                <w:rFonts w:eastAsiaTheme="minorEastAsia"/>
              </w:rPr>
              <w:t>螺杆式冷水机组</w:t>
            </w:r>
          </w:p>
        </w:tc>
        <w:tc>
          <w:tcPr>
            <w:tcW w:w="690" w:type="pct"/>
            <w:vAlign w:val="center"/>
          </w:tcPr>
          <w:p w:rsidR="0076295D" w:rsidRPr="00923157" w:rsidRDefault="0076295D" w:rsidP="0076295D">
            <w:pPr>
              <w:jc w:val="center"/>
              <w:rPr>
                <w:rFonts w:eastAsiaTheme="minorEastAsia"/>
                <w:szCs w:val="21"/>
              </w:rPr>
            </w:pPr>
            <w:r w:rsidRPr="00923157">
              <w:rPr>
                <w:rFonts w:eastAsiaTheme="minorEastAsia"/>
                <w:szCs w:val="21"/>
              </w:rPr>
              <w:t>1</w:t>
            </w:r>
          </w:p>
        </w:tc>
        <w:tc>
          <w:tcPr>
            <w:tcW w:w="828" w:type="pct"/>
            <w:vAlign w:val="center"/>
          </w:tcPr>
          <w:p w:rsidR="0076295D" w:rsidRPr="00923157" w:rsidRDefault="0076295D" w:rsidP="0076295D">
            <w:pPr>
              <w:jc w:val="center"/>
              <w:rPr>
                <w:rFonts w:eastAsiaTheme="minorEastAsia"/>
                <w:szCs w:val="21"/>
              </w:rPr>
            </w:pPr>
            <w:r w:rsidRPr="00923157">
              <w:rPr>
                <w:rFonts w:eastAsiaTheme="minorEastAsia"/>
                <w:szCs w:val="21"/>
              </w:rPr>
              <w:t>65</w:t>
            </w:r>
          </w:p>
        </w:tc>
        <w:tc>
          <w:tcPr>
            <w:tcW w:w="465" w:type="pct"/>
          </w:tcPr>
          <w:p w:rsidR="0076295D" w:rsidRPr="00923157" w:rsidRDefault="0076295D" w:rsidP="0076295D">
            <w:pPr>
              <w:jc w:val="center"/>
              <w:rPr>
                <w:rFonts w:eastAsiaTheme="minorEastAsia"/>
                <w:szCs w:val="21"/>
              </w:rPr>
            </w:pPr>
            <w:r w:rsidRPr="00923157">
              <w:rPr>
                <w:rFonts w:eastAsiaTheme="minorEastAsia"/>
                <w:szCs w:val="21"/>
              </w:rPr>
              <w:t>23</w:t>
            </w:r>
          </w:p>
        </w:tc>
        <w:tc>
          <w:tcPr>
            <w:tcW w:w="465" w:type="pct"/>
          </w:tcPr>
          <w:p w:rsidR="0076295D" w:rsidRPr="00923157" w:rsidRDefault="0076295D" w:rsidP="0076295D">
            <w:pPr>
              <w:jc w:val="center"/>
              <w:rPr>
                <w:rFonts w:eastAsiaTheme="minorEastAsia"/>
                <w:szCs w:val="21"/>
              </w:rPr>
            </w:pPr>
            <w:r w:rsidRPr="00923157">
              <w:rPr>
                <w:rFonts w:eastAsiaTheme="minorEastAsia"/>
                <w:szCs w:val="21"/>
              </w:rPr>
              <w:t>24</w:t>
            </w:r>
          </w:p>
        </w:tc>
        <w:tc>
          <w:tcPr>
            <w:tcW w:w="465" w:type="pct"/>
          </w:tcPr>
          <w:p w:rsidR="0076295D" w:rsidRPr="00923157" w:rsidRDefault="0076295D" w:rsidP="0076295D">
            <w:pPr>
              <w:jc w:val="center"/>
              <w:rPr>
                <w:rFonts w:eastAsiaTheme="minorEastAsia"/>
                <w:szCs w:val="21"/>
              </w:rPr>
            </w:pPr>
            <w:r w:rsidRPr="00923157">
              <w:rPr>
                <w:rFonts w:eastAsiaTheme="minorEastAsia"/>
                <w:szCs w:val="21"/>
              </w:rPr>
              <w:t>24</w:t>
            </w:r>
          </w:p>
        </w:tc>
        <w:tc>
          <w:tcPr>
            <w:tcW w:w="465" w:type="pct"/>
          </w:tcPr>
          <w:p w:rsidR="0076295D" w:rsidRPr="00923157" w:rsidRDefault="0076295D" w:rsidP="0076295D">
            <w:pPr>
              <w:jc w:val="center"/>
              <w:rPr>
                <w:rFonts w:eastAsiaTheme="minorEastAsia"/>
                <w:szCs w:val="21"/>
              </w:rPr>
            </w:pPr>
            <w:r w:rsidRPr="00923157">
              <w:rPr>
                <w:rFonts w:eastAsiaTheme="minorEastAsia"/>
                <w:szCs w:val="21"/>
              </w:rPr>
              <w:t>24</w:t>
            </w:r>
          </w:p>
        </w:tc>
      </w:tr>
      <w:tr w:rsidR="00923157" w:rsidRPr="00923157" w:rsidTr="0076295D">
        <w:tc>
          <w:tcPr>
            <w:tcW w:w="3139" w:type="pct"/>
            <w:gridSpan w:val="4"/>
            <w:vAlign w:val="center"/>
          </w:tcPr>
          <w:p w:rsidR="0076295D" w:rsidRPr="00923157" w:rsidRDefault="0076295D" w:rsidP="0076295D">
            <w:pPr>
              <w:jc w:val="center"/>
              <w:rPr>
                <w:rFonts w:eastAsiaTheme="minorEastAsia"/>
                <w:szCs w:val="21"/>
              </w:rPr>
            </w:pPr>
            <w:r w:rsidRPr="00923157">
              <w:rPr>
                <w:rFonts w:eastAsiaTheme="minorEastAsia"/>
                <w:szCs w:val="21"/>
              </w:rPr>
              <w:t>多声源在预测点出的贡献值叠加</w:t>
            </w:r>
          </w:p>
        </w:tc>
        <w:tc>
          <w:tcPr>
            <w:tcW w:w="465" w:type="pct"/>
          </w:tcPr>
          <w:p w:rsidR="0076295D" w:rsidRPr="00923157" w:rsidRDefault="0076295D" w:rsidP="0076295D">
            <w:pPr>
              <w:jc w:val="center"/>
              <w:rPr>
                <w:rFonts w:eastAsiaTheme="minorEastAsia"/>
                <w:szCs w:val="21"/>
              </w:rPr>
            </w:pPr>
            <w:r w:rsidRPr="00923157">
              <w:rPr>
                <w:rFonts w:eastAsiaTheme="minorEastAsia"/>
                <w:szCs w:val="21"/>
              </w:rPr>
              <w:t>45</w:t>
            </w:r>
          </w:p>
        </w:tc>
        <w:tc>
          <w:tcPr>
            <w:tcW w:w="465" w:type="pct"/>
          </w:tcPr>
          <w:p w:rsidR="0076295D" w:rsidRPr="00923157" w:rsidRDefault="0076295D" w:rsidP="0076295D">
            <w:pPr>
              <w:jc w:val="center"/>
              <w:rPr>
                <w:rFonts w:eastAsiaTheme="minorEastAsia"/>
                <w:szCs w:val="21"/>
              </w:rPr>
            </w:pPr>
            <w:r w:rsidRPr="00923157">
              <w:rPr>
                <w:rFonts w:eastAsiaTheme="minorEastAsia"/>
                <w:szCs w:val="21"/>
              </w:rPr>
              <w:t>44</w:t>
            </w:r>
          </w:p>
        </w:tc>
        <w:tc>
          <w:tcPr>
            <w:tcW w:w="465" w:type="pct"/>
          </w:tcPr>
          <w:p w:rsidR="0076295D" w:rsidRPr="00923157" w:rsidRDefault="0076295D" w:rsidP="0076295D">
            <w:pPr>
              <w:jc w:val="center"/>
              <w:rPr>
                <w:rFonts w:eastAsiaTheme="minorEastAsia"/>
                <w:szCs w:val="21"/>
              </w:rPr>
            </w:pPr>
            <w:r w:rsidRPr="00923157">
              <w:rPr>
                <w:rFonts w:eastAsiaTheme="minorEastAsia"/>
                <w:szCs w:val="21"/>
              </w:rPr>
              <w:t>35</w:t>
            </w:r>
          </w:p>
        </w:tc>
        <w:tc>
          <w:tcPr>
            <w:tcW w:w="465" w:type="pct"/>
          </w:tcPr>
          <w:p w:rsidR="0076295D" w:rsidRPr="00923157" w:rsidRDefault="0076295D" w:rsidP="0076295D">
            <w:pPr>
              <w:jc w:val="center"/>
              <w:rPr>
                <w:rFonts w:eastAsiaTheme="minorEastAsia"/>
                <w:szCs w:val="21"/>
              </w:rPr>
            </w:pPr>
            <w:r w:rsidRPr="00923157">
              <w:rPr>
                <w:rFonts w:eastAsiaTheme="minorEastAsia"/>
                <w:szCs w:val="21"/>
              </w:rPr>
              <w:t>42</w:t>
            </w:r>
          </w:p>
        </w:tc>
      </w:tr>
    </w:tbl>
    <w:p w:rsidR="0076295D" w:rsidRPr="00923157" w:rsidRDefault="0076295D" w:rsidP="0076295D">
      <w:pPr>
        <w:spacing w:line="480" w:lineRule="exact"/>
        <w:ind w:firstLineChars="200" w:firstLine="480"/>
        <w:rPr>
          <w:rFonts w:eastAsiaTheme="minorEastAsia"/>
          <w:sz w:val="24"/>
        </w:rPr>
      </w:pPr>
      <w:r w:rsidRPr="00923157">
        <w:rPr>
          <w:rFonts w:eastAsiaTheme="minorEastAsia"/>
          <w:sz w:val="24"/>
        </w:rPr>
        <w:t>由</w:t>
      </w:r>
      <w:proofErr w:type="gramStart"/>
      <w:r w:rsidRPr="00923157">
        <w:rPr>
          <w:rFonts w:eastAsiaTheme="minorEastAsia"/>
          <w:sz w:val="24"/>
        </w:rPr>
        <w:t>表上述</w:t>
      </w:r>
      <w:proofErr w:type="gramEnd"/>
      <w:r w:rsidRPr="00923157">
        <w:rPr>
          <w:rFonts w:eastAsiaTheme="minorEastAsia"/>
          <w:sz w:val="24"/>
        </w:rPr>
        <w:t>预测结果可以看出，设备噪声项目场界及周边敏感点贡献值较小，东、南、西、北厂界均能够满足《工业企业厂界环境噪声排放标准》（</w:t>
      </w:r>
      <w:r w:rsidRPr="00923157">
        <w:rPr>
          <w:rFonts w:eastAsiaTheme="minorEastAsia"/>
          <w:sz w:val="24"/>
        </w:rPr>
        <w:t>GB12348-2008</w:t>
      </w:r>
      <w:r w:rsidRPr="00923157">
        <w:rPr>
          <w:rFonts w:eastAsiaTheme="minorEastAsia"/>
          <w:sz w:val="24"/>
        </w:rPr>
        <w:t>）</w:t>
      </w:r>
      <w:r w:rsidRPr="00923157">
        <w:rPr>
          <w:rFonts w:eastAsiaTheme="minorEastAsia"/>
          <w:sz w:val="24"/>
        </w:rPr>
        <w:t>2</w:t>
      </w:r>
      <w:r w:rsidRPr="00923157">
        <w:rPr>
          <w:rFonts w:eastAsiaTheme="minorEastAsia"/>
          <w:sz w:val="24"/>
        </w:rPr>
        <w:t>类标准要求，由此可见，</w:t>
      </w:r>
      <w:proofErr w:type="gramStart"/>
      <w:r w:rsidRPr="00923157">
        <w:rPr>
          <w:rFonts w:eastAsiaTheme="minorEastAsia"/>
          <w:sz w:val="24"/>
        </w:rPr>
        <w:t>被项目</w:t>
      </w:r>
      <w:proofErr w:type="gramEnd"/>
      <w:r w:rsidRPr="00923157">
        <w:rPr>
          <w:rFonts w:eastAsiaTheme="minorEastAsia"/>
          <w:sz w:val="24"/>
        </w:rPr>
        <w:t>设备噪声对</w:t>
      </w:r>
      <w:proofErr w:type="gramStart"/>
      <w:r w:rsidRPr="00923157">
        <w:rPr>
          <w:rFonts w:eastAsiaTheme="minorEastAsia"/>
          <w:sz w:val="24"/>
        </w:rPr>
        <w:t>周边声</w:t>
      </w:r>
      <w:proofErr w:type="gramEnd"/>
      <w:r w:rsidRPr="00923157">
        <w:rPr>
          <w:rFonts w:eastAsiaTheme="minorEastAsia"/>
          <w:sz w:val="24"/>
        </w:rPr>
        <w:t>环境影响较小。</w:t>
      </w:r>
    </w:p>
    <w:p w:rsidR="0076295D" w:rsidRPr="00923157" w:rsidRDefault="00DD1CC5" w:rsidP="0076295D">
      <w:pPr>
        <w:pStyle w:val="3"/>
        <w:spacing w:before="0" w:after="0" w:line="360" w:lineRule="auto"/>
        <w:rPr>
          <w:rFonts w:eastAsiaTheme="minorEastAsia"/>
          <w:kern w:val="0"/>
          <w:sz w:val="24"/>
        </w:rPr>
      </w:pPr>
      <w:r w:rsidRPr="00923157">
        <w:rPr>
          <w:rFonts w:eastAsiaTheme="minorEastAsia"/>
          <w:kern w:val="0"/>
          <w:sz w:val="24"/>
        </w:rPr>
        <w:t>6</w:t>
      </w:r>
      <w:r w:rsidR="0076295D" w:rsidRPr="00923157">
        <w:rPr>
          <w:rFonts w:eastAsiaTheme="minorEastAsia"/>
          <w:kern w:val="0"/>
          <w:sz w:val="24"/>
        </w:rPr>
        <w:t xml:space="preserve">.6.2 </w:t>
      </w:r>
      <w:r w:rsidR="0076295D" w:rsidRPr="00923157">
        <w:rPr>
          <w:rFonts w:eastAsiaTheme="minorEastAsia"/>
          <w:kern w:val="0"/>
          <w:sz w:val="24"/>
        </w:rPr>
        <w:t>外环境对本项目的影响</w:t>
      </w:r>
    </w:p>
    <w:p w:rsidR="0076295D" w:rsidRPr="00923157" w:rsidRDefault="0076295D" w:rsidP="0076295D">
      <w:pPr>
        <w:spacing w:line="480" w:lineRule="exact"/>
        <w:ind w:firstLineChars="200" w:firstLine="480"/>
        <w:rPr>
          <w:rFonts w:eastAsiaTheme="minorEastAsia"/>
          <w:sz w:val="24"/>
        </w:rPr>
      </w:pPr>
      <w:r w:rsidRPr="00923157">
        <w:rPr>
          <w:rFonts w:eastAsiaTheme="minorEastAsia"/>
          <w:sz w:val="24"/>
        </w:rPr>
        <w:t>外环境对本项目的噪声影响主要来源于</w:t>
      </w:r>
      <w:r w:rsidR="008E371E" w:rsidRPr="00923157">
        <w:rPr>
          <w:rFonts w:eastAsiaTheme="minorEastAsia"/>
          <w:sz w:val="24"/>
        </w:rPr>
        <w:t>南侧沿江大道</w:t>
      </w:r>
      <w:r w:rsidRPr="00923157">
        <w:rPr>
          <w:rFonts w:eastAsiaTheme="minorEastAsia"/>
          <w:sz w:val="24"/>
        </w:rPr>
        <w:t>行驶的车辆，</w:t>
      </w:r>
      <w:r w:rsidR="008E371E" w:rsidRPr="00923157">
        <w:rPr>
          <w:rFonts w:eastAsiaTheme="minorEastAsia"/>
          <w:sz w:val="24"/>
        </w:rPr>
        <w:t>沿江大道</w:t>
      </w:r>
      <w:r w:rsidRPr="00923157">
        <w:rPr>
          <w:rFonts w:eastAsiaTheme="minorEastAsia"/>
          <w:sz w:val="24"/>
        </w:rPr>
        <w:t>为双向六车道城市主干道，沿江大道（本项目所在区域段）目前交通流量较小，</w:t>
      </w:r>
      <w:r w:rsidR="005D4824" w:rsidRPr="00923157">
        <w:rPr>
          <w:rFonts w:eastAsiaTheme="minorEastAsia"/>
          <w:sz w:val="24"/>
        </w:rPr>
        <w:t>沿江大道两侧属于汨罗市城市发展区，</w:t>
      </w:r>
      <w:r w:rsidRPr="00923157">
        <w:rPr>
          <w:rFonts w:eastAsiaTheme="minorEastAsia"/>
          <w:sz w:val="24"/>
        </w:rPr>
        <w:t>但随着城市的不断扩展，</w:t>
      </w:r>
      <w:r w:rsidR="005D4824" w:rsidRPr="00923157">
        <w:rPr>
          <w:rFonts w:eastAsiaTheme="minorEastAsia"/>
          <w:sz w:val="24"/>
        </w:rPr>
        <w:t>沿江</w:t>
      </w:r>
      <w:r w:rsidRPr="00923157">
        <w:rPr>
          <w:rFonts w:eastAsiaTheme="minorEastAsia"/>
          <w:sz w:val="24"/>
        </w:rPr>
        <w:t>大道交通流量将大大增加。</w:t>
      </w:r>
    </w:p>
    <w:p w:rsidR="0076295D" w:rsidRPr="00923157" w:rsidRDefault="0076295D" w:rsidP="0076295D">
      <w:pPr>
        <w:spacing w:line="480" w:lineRule="exact"/>
        <w:ind w:firstLineChars="200" w:firstLine="480"/>
        <w:rPr>
          <w:rFonts w:eastAsiaTheme="minorEastAsia"/>
          <w:sz w:val="24"/>
        </w:rPr>
      </w:pPr>
      <w:r w:rsidRPr="00923157">
        <w:rPr>
          <w:rFonts w:eastAsiaTheme="minorEastAsia"/>
          <w:sz w:val="24"/>
        </w:rPr>
        <w:t>根据项目初步设计方案，本项目距离</w:t>
      </w:r>
      <w:r w:rsidR="008E371E" w:rsidRPr="00923157">
        <w:rPr>
          <w:rFonts w:eastAsiaTheme="minorEastAsia"/>
          <w:sz w:val="24"/>
        </w:rPr>
        <w:t>沿江大道</w:t>
      </w:r>
      <w:r w:rsidRPr="00923157">
        <w:rPr>
          <w:rFonts w:eastAsiaTheme="minorEastAsia"/>
          <w:sz w:val="24"/>
        </w:rPr>
        <w:t>最近的是</w:t>
      </w:r>
      <w:r w:rsidR="005D4824" w:rsidRPr="00923157">
        <w:rPr>
          <w:rFonts w:eastAsiaTheme="minorEastAsia"/>
          <w:sz w:val="24"/>
        </w:rPr>
        <w:t>门急诊医技综合楼</w:t>
      </w:r>
      <w:r w:rsidRPr="00923157">
        <w:rPr>
          <w:rFonts w:eastAsiaTheme="minorEastAsia"/>
          <w:sz w:val="24"/>
        </w:rPr>
        <w:t>，</w:t>
      </w:r>
      <w:r w:rsidR="005D4824" w:rsidRPr="00923157">
        <w:rPr>
          <w:rFonts w:eastAsiaTheme="minorEastAsia"/>
          <w:sz w:val="24"/>
        </w:rPr>
        <w:t>门急诊医技综合楼</w:t>
      </w:r>
      <w:r w:rsidRPr="00923157">
        <w:rPr>
          <w:rFonts w:eastAsiaTheme="minorEastAsia"/>
          <w:sz w:val="24"/>
        </w:rPr>
        <w:t>与</w:t>
      </w:r>
      <w:r w:rsidR="005D4824" w:rsidRPr="00923157">
        <w:rPr>
          <w:rFonts w:eastAsiaTheme="minorEastAsia"/>
          <w:sz w:val="24"/>
        </w:rPr>
        <w:t>沿江大</w:t>
      </w:r>
      <w:r w:rsidRPr="00923157">
        <w:rPr>
          <w:rFonts w:eastAsiaTheme="minorEastAsia"/>
          <w:sz w:val="24"/>
        </w:rPr>
        <w:t>道之间为人行广场，退让距离达</w:t>
      </w:r>
      <w:r w:rsidR="005D4824" w:rsidRPr="00923157">
        <w:rPr>
          <w:rFonts w:eastAsiaTheme="minorEastAsia"/>
          <w:sz w:val="24"/>
        </w:rPr>
        <w:t>80</w:t>
      </w:r>
      <w:r w:rsidRPr="00923157">
        <w:rPr>
          <w:rFonts w:eastAsiaTheme="minorEastAsia"/>
          <w:sz w:val="24"/>
        </w:rPr>
        <w:t>m</w:t>
      </w:r>
      <w:r w:rsidRPr="00923157">
        <w:rPr>
          <w:rFonts w:eastAsiaTheme="minorEastAsia"/>
          <w:sz w:val="24"/>
        </w:rPr>
        <w:t>，距离衰减值可达</w:t>
      </w:r>
      <w:r w:rsidR="005D4824" w:rsidRPr="00923157">
        <w:rPr>
          <w:rFonts w:eastAsiaTheme="minorEastAsia"/>
          <w:sz w:val="24"/>
        </w:rPr>
        <w:t>40</w:t>
      </w:r>
      <w:r w:rsidRPr="00923157">
        <w:rPr>
          <w:rFonts w:eastAsiaTheme="minorEastAsia"/>
          <w:sz w:val="24"/>
        </w:rPr>
        <w:t>dB</w:t>
      </w:r>
      <w:r w:rsidRPr="00923157">
        <w:rPr>
          <w:rFonts w:eastAsiaTheme="minorEastAsia"/>
          <w:sz w:val="24"/>
        </w:rPr>
        <w:t>（</w:t>
      </w:r>
      <w:r w:rsidRPr="00923157">
        <w:rPr>
          <w:rFonts w:eastAsiaTheme="minorEastAsia"/>
          <w:sz w:val="24"/>
        </w:rPr>
        <w:t>A</w:t>
      </w:r>
      <w:r w:rsidRPr="00923157">
        <w:rPr>
          <w:rFonts w:eastAsiaTheme="minorEastAsia"/>
          <w:sz w:val="24"/>
        </w:rPr>
        <w:t>），同时</w:t>
      </w:r>
      <w:r w:rsidR="0095615F" w:rsidRPr="00923157">
        <w:rPr>
          <w:rFonts w:eastAsiaTheme="minorEastAsia" w:hint="eastAsia"/>
          <w:sz w:val="24"/>
        </w:rPr>
        <w:t>要求</w:t>
      </w:r>
      <w:r w:rsidRPr="00923157">
        <w:rPr>
          <w:rFonts w:eastAsiaTheme="minorEastAsia"/>
          <w:sz w:val="24"/>
        </w:rPr>
        <w:t>本项目所在路段设施限速标志、禁止鸣笛的要求，同时在临道路一侧种植高大乔木，起到一定的噪声阻隔作用，采取上述措施后，交通噪声对本项目的影响较小。</w:t>
      </w:r>
    </w:p>
    <w:p w:rsidR="00380056" w:rsidRPr="00923157" w:rsidRDefault="00DD1CC5">
      <w:pPr>
        <w:pStyle w:val="2"/>
        <w:tabs>
          <w:tab w:val="left" w:pos="1418"/>
        </w:tabs>
        <w:spacing w:before="0" w:after="0" w:line="360" w:lineRule="auto"/>
        <w:rPr>
          <w:rFonts w:ascii="Times New Roman" w:eastAsiaTheme="minorEastAsia" w:hAnsi="Times New Roman"/>
          <w:sz w:val="28"/>
          <w:lang w:val="zh-CN"/>
        </w:rPr>
      </w:pPr>
      <w:bookmarkStart w:id="107" w:name="_Toc25161806"/>
      <w:bookmarkEnd w:id="98"/>
      <w:bookmarkEnd w:id="99"/>
      <w:bookmarkEnd w:id="100"/>
      <w:bookmarkEnd w:id="101"/>
      <w:bookmarkEnd w:id="102"/>
      <w:bookmarkEnd w:id="103"/>
      <w:bookmarkEnd w:id="104"/>
      <w:r w:rsidRPr="00923157">
        <w:rPr>
          <w:rFonts w:ascii="Times New Roman" w:eastAsiaTheme="minorEastAsia" w:hAnsi="Times New Roman"/>
          <w:sz w:val="28"/>
          <w:lang w:val="zh-CN"/>
        </w:rPr>
        <w:t>6</w:t>
      </w:r>
      <w:r w:rsidR="00071A05" w:rsidRPr="00923157">
        <w:rPr>
          <w:rFonts w:ascii="Times New Roman" w:eastAsiaTheme="minorEastAsia" w:hAnsi="Times New Roman"/>
          <w:sz w:val="28"/>
          <w:lang w:val="zh-CN"/>
        </w:rPr>
        <w:t>.</w:t>
      </w:r>
      <w:r w:rsidR="006130BE" w:rsidRPr="00923157">
        <w:rPr>
          <w:rFonts w:ascii="Times New Roman" w:eastAsiaTheme="minorEastAsia" w:hAnsi="Times New Roman"/>
          <w:sz w:val="28"/>
          <w:lang w:val="zh-CN"/>
        </w:rPr>
        <w:t>7</w:t>
      </w:r>
      <w:r w:rsidR="00D33485" w:rsidRPr="00923157">
        <w:rPr>
          <w:rFonts w:ascii="Times New Roman" w:eastAsiaTheme="minorEastAsia" w:hAnsi="Times New Roman"/>
          <w:sz w:val="28"/>
          <w:lang w:val="zh-CN"/>
        </w:rPr>
        <w:t xml:space="preserve"> </w:t>
      </w:r>
      <w:r w:rsidR="00071A05" w:rsidRPr="00923157">
        <w:rPr>
          <w:rFonts w:ascii="Times New Roman" w:eastAsiaTheme="minorEastAsia" w:hAnsi="Times New Roman"/>
          <w:sz w:val="28"/>
          <w:lang w:val="zh-CN"/>
        </w:rPr>
        <w:t>环境风险</w:t>
      </w:r>
      <w:bookmarkEnd w:id="105"/>
      <w:bookmarkEnd w:id="106"/>
      <w:r w:rsidR="00071A05" w:rsidRPr="00923157">
        <w:rPr>
          <w:rFonts w:ascii="Times New Roman" w:eastAsiaTheme="minorEastAsia" w:hAnsi="Times New Roman"/>
          <w:sz w:val="28"/>
          <w:lang w:val="zh-CN"/>
        </w:rPr>
        <w:t>评价</w:t>
      </w:r>
      <w:bookmarkEnd w:id="107"/>
    </w:p>
    <w:p w:rsidR="00FB7EB7" w:rsidRPr="00923157" w:rsidRDefault="00FB7EB7" w:rsidP="003354AE">
      <w:pPr>
        <w:spacing w:line="360" w:lineRule="auto"/>
        <w:ind w:firstLineChars="200" w:firstLine="480"/>
        <w:rPr>
          <w:rFonts w:eastAsiaTheme="minorEastAsia"/>
          <w:sz w:val="24"/>
        </w:rPr>
      </w:pPr>
      <w:r w:rsidRPr="00923157">
        <w:rPr>
          <w:rFonts w:eastAsiaTheme="minorEastAsia"/>
          <w:sz w:val="24"/>
        </w:rPr>
        <w:t>环境风险评价的目的是分析和预测建设项目存在的潜在危险、有害因素，分析建设项目建设期和运营期可能发生的突发性事件或事故（一般不包括自然灾害</w:t>
      </w:r>
      <w:r w:rsidRPr="00923157">
        <w:rPr>
          <w:rFonts w:eastAsiaTheme="minorEastAsia"/>
          <w:sz w:val="24"/>
        </w:rPr>
        <w:lastRenderedPageBreak/>
        <w:t>及人为破坏），引起有毒有害易燃易爆物质的泄漏所造成的人身安全、环境影响及其损害程度。提出合理可行的防范、应急和减缓措施，以使建设项目事故率、损失和环境影响达到可接受的水平。</w:t>
      </w:r>
    </w:p>
    <w:p w:rsidR="0094632D" w:rsidRPr="00923157" w:rsidRDefault="00DD1CC5" w:rsidP="001351E1">
      <w:pPr>
        <w:pStyle w:val="3"/>
        <w:tabs>
          <w:tab w:val="left" w:pos="1701"/>
        </w:tabs>
        <w:spacing w:before="0" w:after="0" w:line="360" w:lineRule="auto"/>
        <w:rPr>
          <w:rFonts w:eastAsiaTheme="minorEastAsia"/>
          <w:kern w:val="0"/>
          <w:sz w:val="24"/>
        </w:rPr>
      </w:pPr>
      <w:r w:rsidRPr="00923157">
        <w:rPr>
          <w:rFonts w:eastAsiaTheme="minorEastAsia"/>
          <w:kern w:val="0"/>
          <w:sz w:val="24"/>
        </w:rPr>
        <w:t>6</w:t>
      </w:r>
      <w:r w:rsidR="0094632D" w:rsidRPr="00923157">
        <w:rPr>
          <w:rFonts w:eastAsiaTheme="minorEastAsia"/>
          <w:kern w:val="0"/>
          <w:sz w:val="24"/>
        </w:rPr>
        <w:t>.7.1</w:t>
      </w:r>
      <w:r w:rsidR="006E451C" w:rsidRPr="00923157">
        <w:rPr>
          <w:rFonts w:eastAsiaTheme="minorEastAsia"/>
          <w:kern w:val="0"/>
          <w:sz w:val="24"/>
        </w:rPr>
        <w:t xml:space="preserve"> </w:t>
      </w:r>
      <w:r w:rsidR="0094632D" w:rsidRPr="00923157">
        <w:rPr>
          <w:rFonts w:eastAsiaTheme="minorEastAsia"/>
          <w:kern w:val="0"/>
          <w:sz w:val="24"/>
        </w:rPr>
        <w:t>环境</w:t>
      </w:r>
      <w:r w:rsidR="0055184F" w:rsidRPr="00923157">
        <w:rPr>
          <w:rFonts w:eastAsiaTheme="minorEastAsia"/>
          <w:kern w:val="0"/>
          <w:sz w:val="24"/>
        </w:rPr>
        <w:t>风险评价等级判定</w:t>
      </w:r>
    </w:p>
    <w:p w:rsidR="0055184F" w:rsidRPr="00923157" w:rsidRDefault="0055184F" w:rsidP="0055184F">
      <w:pPr>
        <w:adjustRightInd w:val="0"/>
        <w:snapToGrid w:val="0"/>
        <w:spacing w:line="360" w:lineRule="auto"/>
        <w:ind w:firstLineChars="200" w:firstLine="482"/>
        <w:rPr>
          <w:rFonts w:eastAsiaTheme="minorEastAsia"/>
          <w:b/>
          <w:sz w:val="24"/>
        </w:rPr>
      </w:pPr>
      <w:r w:rsidRPr="00923157">
        <w:rPr>
          <w:rFonts w:eastAsiaTheme="minorEastAsia"/>
          <w:b/>
          <w:sz w:val="24"/>
        </w:rPr>
        <w:t>1</w:t>
      </w:r>
      <w:r w:rsidRPr="00923157">
        <w:rPr>
          <w:rFonts w:eastAsiaTheme="minorEastAsia"/>
          <w:b/>
          <w:sz w:val="24"/>
        </w:rPr>
        <w:t>、</w:t>
      </w:r>
      <w:r w:rsidRPr="00923157">
        <w:rPr>
          <w:rFonts w:eastAsiaTheme="minorEastAsia"/>
          <w:b/>
          <w:sz w:val="24"/>
        </w:rPr>
        <w:t>Q</w:t>
      </w:r>
      <w:r w:rsidRPr="00923157">
        <w:rPr>
          <w:rFonts w:eastAsiaTheme="minorEastAsia"/>
          <w:b/>
          <w:sz w:val="24"/>
        </w:rPr>
        <w:t>值确定</w:t>
      </w:r>
    </w:p>
    <w:p w:rsidR="0055184F" w:rsidRPr="00923157" w:rsidRDefault="0055184F" w:rsidP="0055184F">
      <w:pPr>
        <w:autoSpaceDE w:val="0"/>
        <w:autoSpaceDN w:val="0"/>
        <w:adjustRightInd w:val="0"/>
        <w:spacing w:line="360" w:lineRule="auto"/>
        <w:ind w:firstLine="480"/>
        <w:rPr>
          <w:rFonts w:eastAsiaTheme="minorEastAsia"/>
          <w:kern w:val="0"/>
          <w:sz w:val="24"/>
          <w:lang w:val="zh-CN"/>
        </w:rPr>
      </w:pPr>
      <w:r w:rsidRPr="00923157">
        <w:rPr>
          <w:rFonts w:eastAsiaTheme="minorEastAsia"/>
          <w:kern w:val="0"/>
          <w:sz w:val="24"/>
          <w:lang w:val="zh-CN"/>
        </w:rPr>
        <w:t>计算所涉及的每种危险物质在厂界内的最大存在总量与其在附录</w:t>
      </w:r>
      <w:r w:rsidRPr="00923157">
        <w:rPr>
          <w:rFonts w:eastAsiaTheme="minorEastAsia"/>
          <w:kern w:val="0"/>
          <w:sz w:val="24"/>
          <w:lang w:val="zh-CN"/>
        </w:rPr>
        <w:t>B</w:t>
      </w:r>
      <w:r w:rsidRPr="00923157">
        <w:rPr>
          <w:rFonts w:eastAsiaTheme="minorEastAsia"/>
          <w:kern w:val="0"/>
          <w:sz w:val="24"/>
          <w:lang w:val="zh-CN"/>
        </w:rPr>
        <w:t>中对应临界量的比值</w:t>
      </w:r>
      <w:r w:rsidRPr="00923157">
        <w:rPr>
          <w:rFonts w:eastAsiaTheme="minorEastAsia"/>
          <w:kern w:val="0"/>
          <w:sz w:val="24"/>
          <w:lang w:val="zh-CN"/>
        </w:rPr>
        <w:t>Q</w:t>
      </w:r>
      <w:r w:rsidRPr="00923157">
        <w:rPr>
          <w:rFonts w:eastAsiaTheme="minorEastAsia"/>
          <w:kern w:val="0"/>
          <w:sz w:val="24"/>
          <w:lang w:val="zh-CN"/>
        </w:rPr>
        <w:t>。在不同厂区的同一种物质，按其在厂界内的最大存在总量计算。对于长输管线项目，按照两个</w:t>
      </w:r>
      <w:proofErr w:type="gramStart"/>
      <w:r w:rsidRPr="00923157">
        <w:rPr>
          <w:rFonts w:eastAsiaTheme="minorEastAsia"/>
          <w:kern w:val="0"/>
          <w:sz w:val="24"/>
          <w:lang w:val="zh-CN"/>
        </w:rPr>
        <w:t>截断阀室之间</w:t>
      </w:r>
      <w:proofErr w:type="gramEnd"/>
      <w:r w:rsidRPr="00923157">
        <w:rPr>
          <w:rFonts w:eastAsiaTheme="minorEastAsia"/>
          <w:kern w:val="0"/>
          <w:sz w:val="24"/>
          <w:lang w:val="zh-CN"/>
        </w:rPr>
        <w:t>管段危险物质最大存在总量计算。</w:t>
      </w:r>
    </w:p>
    <w:p w:rsidR="0055184F" w:rsidRPr="00923157" w:rsidRDefault="0055184F" w:rsidP="0055184F">
      <w:pPr>
        <w:autoSpaceDE w:val="0"/>
        <w:autoSpaceDN w:val="0"/>
        <w:adjustRightInd w:val="0"/>
        <w:spacing w:line="360" w:lineRule="auto"/>
        <w:ind w:firstLine="480"/>
        <w:rPr>
          <w:rFonts w:eastAsiaTheme="minorEastAsia"/>
          <w:kern w:val="0"/>
          <w:sz w:val="24"/>
          <w:lang w:val="zh-CN"/>
        </w:rPr>
      </w:pPr>
      <m:oMathPara>
        <m:oMath>
          <m:r>
            <w:rPr>
              <w:rFonts w:ascii="Cambria Math" w:eastAsiaTheme="minorEastAsia" w:hAnsi="Cambria Math"/>
              <w:kern w:val="0"/>
              <w:sz w:val="24"/>
              <w:lang w:val="zh-CN"/>
            </w:rPr>
            <m:t>Q</m:t>
          </m:r>
          <m:r>
            <m:rPr>
              <m:sty m:val="p"/>
            </m:rPr>
            <w:rPr>
              <w:rFonts w:ascii="Cambria Math" w:eastAsiaTheme="minorEastAsia" w:hAnsi="Cambria Math"/>
              <w:kern w:val="0"/>
              <w:sz w:val="24"/>
              <w:lang w:val="zh-CN"/>
            </w:rPr>
            <m:t>=</m:t>
          </m:r>
          <m:f>
            <m:fPr>
              <m:ctrlPr>
                <w:rPr>
                  <w:rFonts w:ascii="Cambria Math" w:eastAsiaTheme="minorEastAsia" w:hAnsi="Cambria Math"/>
                  <w:kern w:val="0"/>
                  <w:sz w:val="24"/>
                  <w:lang w:val="zh-CN"/>
                </w:rPr>
              </m:ctrlPr>
            </m:fPr>
            <m:num>
              <m:sSub>
                <m:sSubPr>
                  <m:ctrlPr>
                    <w:rPr>
                      <w:rFonts w:ascii="Cambria Math" w:eastAsiaTheme="minorEastAsia" w:hAnsi="Cambria Math"/>
                      <w:i/>
                      <w:kern w:val="0"/>
                      <w:sz w:val="24"/>
                      <w:lang w:val="zh-CN"/>
                    </w:rPr>
                  </m:ctrlPr>
                </m:sSubPr>
                <m:e>
                  <m:r>
                    <w:rPr>
                      <w:rFonts w:ascii="Cambria Math" w:eastAsiaTheme="minorEastAsia" w:hAnsi="Cambria Math"/>
                      <w:kern w:val="0"/>
                      <w:sz w:val="24"/>
                      <w:lang w:val="zh-CN"/>
                    </w:rPr>
                    <m:t>q</m:t>
                  </m:r>
                </m:e>
                <m:sub>
                  <m:r>
                    <w:rPr>
                      <w:rFonts w:ascii="Cambria Math" w:eastAsiaTheme="minorEastAsia" w:hAnsi="Cambria Math"/>
                      <w:kern w:val="0"/>
                      <w:sz w:val="24"/>
                      <w:lang w:val="zh-CN"/>
                    </w:rPr>
                    <m:t>1</m:t>
                  </m:r>
                </m:sub>
              </m:sSub>
            </m:num>
            <m:den>
              <m:sSub>
                <m:sSubPr>
                  <m:ctrlPr>
                    <w:rPr>
                      <w:rFonts w:ascii="Cambria Math" w:eastAsiaTheme="minorEastAsia" w:hAnsi="Cambria Math"/>
                      <w:i/>
                      <w:kern w:val="0"/>
                      <w:sz w:val="24"/>
                      <w:lang w:val="zh-CN"/>
                    </w:rPr>
                  </m:ctrlPr>
                </m:sSubPr>
                <m:e>
                  <m:r>
                    <w:rPr>
                      <w:rFonts w:ascii="Cambria Math" w:eastAsiaTheme="minorEastAsia" w:hAnsi="Cambria Math"/>
                      <w:kern w:val="0"/>
                      <w:sz w:val="24"/>
                      <w:lang w:val="zh-CN"/>
                    </w:rPr>
                    <m:t>Q</m:t>
                  </m:r>
                </m:e>
                <m:sub>
                  <m:r>
                    <w:rPr>
                      <w:rFonts w:ascii="Cambria Math" w:eastAsiaTheme="minorEastAsia" w:hAnsi="Cambria Math"/>
                      <w:kern w:val="0"/>
                      <w:sz w:val="24"/>
                      <w:lang w:val="zh-CN"/>
                    </w:rPr>
                    <m:t>1</m:t>
                  </m:r>
                </m:sub>
              </m:sSub>
            </m:den>
          </m:f>
          <m:r>
            <w:rPr>
              <w:rFonts w:ascii="Cambria Math" w:eastAsiaTheme="minorEastAsia" w:hAnsi="Cambria Math"/>
              <w:kern w:val="0"/>
              <w:sz w:val="24"/>
              <w:lang w:val="zh-CN"/>
            </w:rPr>
            <m:t>+</m:t>
          </m:r>
          <m:f>
            <m:fPr>
              <m:ctrlPr>
                <w:rPr>
                  <w:rFonts w:ascii="Cambria Math" w:eastAsiaTheme="minorEastAsia" w:hAnsi="Cambria Math"/>
                  <w:kern w:val="0"/>
                  <w:sz w:val="24"/>
                  <w:lang w:val="zh-CN"/>
                </w:rPr>
              </m:ctrlPr>
            </m:fPr>
            <m:num>
              <m:sSub>
                <m:sSubPr>
                  <m:ctrlPr>
                    <w:rPr>
                      <w:rFonts w:ascii="Cambria Math" w:eastAsiaTheme="minorEastAsia" w:hAnsi="Cambria Math"/>
                      <w:i/>
                      <w:kern w:val="0"/>
                      <w:sz w:val="24"/>
                      <w:lang w:val="zh-CN"/>
                    </w:rPr>
                  </m:ctrlPr>
                </m:sSubPr>
                <m:e>
                  <m:r>
                    <w:rPr>
                      <w:rFonts w:ascii="Cambria Math" w:eastAsiaTheme="minorEastAsia" w:hAnsi="Cambria Math"/>
                      <w:kern w:val="0"/>
                      <w:sz w:val="24"/>
                      <w:lang w:val="zh-CN"/>
                    </w:rPr>
                    <m:t>q</m:t>
                  </m:r>
                </m:e>
                <m:sub>
                  <m:r>
                    <w:rPr>
                      <w:rFonts w:ascii="Cambria Math" w:eastAsiaTheme="minorEastAsia" w:hAnsi="Cambria Math"/>
                      <w:kern w:val="0"/>
                      <w:sz w:val="24"/>
                      <w:lang w:val="zh-CN"/>
                    </w:rPr>
                    <m:t>2</m:t>
                  </m:r>
                </m:sub>
              </m:sSub>
            </m:num>
            <m:den>
              <m:sSub>
                <m:sSubPr>
                  <m:ctrlPr>
                    <w:rPr>
                      <w:rFonts w:ascii="Cambria Math" w:eastAsiaTheme="minorEastAsia" w:hAnsi="Cambria Math"/>
                      <w:i/>
                      <w:kern w:val="0"/>
                      <w:sz w:val="24"/>
                      <w:lang w:val="zh-CN"/>
                    </w:rPr>
                  </m:ctrlPr>
                </m:sSubPr>
                <m:e>
                  <m:r>
                    <w:rPr>
                      <w:rFonts w:ascii="Cambria Math" w:eastAsiaTheme="minorEastAsia" w:hAnsi="Cambria Math"/>
                      <w:kern w:val="0"/>
                      <w:sz w:val="24"/>
                      <w:lang w:val="zh-CN"/>
                    </w:rPr>
                    <m:t>Q</m:t>
                  </m:r>
                </m:e>
                <m:sub>
                  <m:r>
                    <w:rPr>
                      <w:rFonts w:ascii="Cambria Math" w:eastAsiaTheme="minorEastAsia" w:hAnsi="Cambria Math"/>
                      <w:kern w:val="0"/>
                      <w:sz w:val="24"/>
                      <w:lang w:val="zh-CN"/>
                    </w:rPr>
                    <m:t>2</m:t>
                  </m:r>
                </m:sub>
              </m:sSub>
            </m:den>
          </m:f>
          <m:r>
            <w:rPr>
              <w:rFonts w:ascii="Cambria Math" w:eastAsiaTheme="minorEastAsia" w:hAnsi="Cambria Math"/>
              <w:kern w:val="0"/>
              <w:sz w:val="24"/>
              <w:lang w:val="zh-CN"/>
            </w:rPr>
            <m:t>⋯+</m:t>
          </m:r>
          <m:f>
            <m:fPr>
              <m:ctrlPr>
                <w:rPr>
                  <w:rFonts w:ascii="Cambria Math" w:eastAsiaTheme="minorEastAsia" w:hAnsi="Cambria Math"/>
                  <w:kern w:val="0"/>
                  <w:sz w:val="24"/>
                  <w:lang w:val="zh-CN"/>
                </w:rPr>
              </m:ctrlPr>
            </m:fPr>
            <m:num>
              <m:sSub>
                <m:sSubPr>
                  <m:ctrlPr>
                    <w:rPr>
                      <w:rFonts w:ascii="Cambria Math" w:eastAsiaTheme="minorEastAsia" w:hAnsi="Cambria Math"/>
                      <w:i/>
                      <w:kern w:val="0"/>
                      <w:sz w:val="24"/>
                      <w:lang w:val="zh-CN"/>
                    </w:rPr>
                  </m:ctrlPr>
                </m:sSubPr>
                <m:e>
                  <m:r>
                    <w:rPr>
                      <w:rFonts w:ascii="Cambria Math" w:eastAsiaTheme="minorEastAsia" w:hAnsi="Cambria Math"/>
                      <w:kern w:val="0"/>
                      <w:sz w:val="24"/>
                      <w:lang w:val="zh-CN"/>
                    </w:rPr>
                    <m:t>q</m:t>
                  </m:r>
                </m:e>
                <m:sub>
                  <m:r>
                    <w:rPr>
                      <w:rFonts w:ascii="Cambria Math" w:eastAsiaTheme="minorEastAsia" w:hAnsi="Cambria Math"/>
                      <w:kern w:val="0"/>
                      <w:sz w:val="24"/>
                      <w:lang w:val="zh-CN"/>
                    </w:rPr>
                    <m:t>n</m:t>
                  </m:r>
                </m:sub>
              </m:sSub>
            </m:num>
            <m:den>
              <m:sSub>
                <m:sSubPr>
                  <m:ctrlPr>
                    <w:rPr>
                      <w:rFonts w:ascii="Cambria Math" w:eastAsiaTheme="minorEastAsia" w:hAnsi="Cambria Math"/>
                      <w:i/>
                      <w:kern w:val="0"/>
                      <w:sz w:val="24"/>
                      <w:lang w:val="zh-CN"/>
                    </w:rPr>
                  </m:ctrlPr>
                </m:sSubPr>
                <m:e>
                  <m:r>
                    <w:rPr>
                      <w:rFonts w:ascii="Cambria Math" w:eastAsiaTheme="minorEastAsia" w:hAnsi="Cambria Math"/>
                      <w:kern w:val="0"/>
                      <w:sz w:val="24"/>
                      <w:lang w:val="zh-CN"/>
                    </w:rPr>
                    <m:t>Q</m:t>
                  </m:r>
                </m:e>
                <m:sub>
                  <m:r>
                    <w:rPr>
                      <w:rFonts w:ascii="Cambria Math" w:eastAsiaTheme="minorEastAsia" w:hAnsi="Cambria Math"/>
                      <w:kern w:val="0"/>
                      <w:sz w:val="24"/>
                      <w:lang w:val="zh-CN"/>
                    </w:rPr>
                    <m:t>n</m:t>
                  </m:r>
                </m:sub>
              </m:sSub>
            </m:den>
          </m:f>
        </m:oMath>
      </m:oMathPara>
    </w:p>
    <w:p w:rsidR="0055184F" w:rsidRPr="00923157" w:rsidRDefault="0055184F" w:rsidP="0055184F">
      <w:pPr>
        <w:autoSpaceDE w:val="0"/>
        <w:autoSpaceDN w:val="0"/>
        <w:adjustRightInd w:val="0"/>
        <w:spacing w:line="360" w:lineRule="auto"/>
        <w:ind w:firstLine="480"/>
        <w:rPr>
          <w:rFonts w:eastAsiaTheme="minorEastAsia"/>
          <w:kern w:val="0"/>
          <w:sz w:val="24"/>
          <w:lang w:val="zh-CN"/>
        </w:rPr>
      </w:pPr>
      <w:r w:rsidRPr="00923157">
        <w:rPr>
          <w:rFonts w:eastAsiaTheme="minorEastAsia"/>
          <w:kern w:val="0"/>
          <w:sz w:val="24"/>
          <w:lang w:val="zh-CN"/>
        </w:rPr>
        <w:t>式中：</w:t>
      </w:r>
      <w:r w:rsidRPr="00923157">
        <w:rPr>
          <w:rFonts w:eastAsiaTheme="minorEastAsia"/>
          <w:kern w:val="0"/>
          <w:sz w:val="24"/>
          <w:lang w:val="zh-CN"/>
        </w:rPr>
        <w:t>q</w:t>
      </w:r>
      <w:r w:rsidRPr="00923157">
        <w:rPr>
          <w:rFonts w:eastAsiaTheme="minorEastAsia"/>
          <w:kern w:val="0"/>
          <w:sz w:val="24"/>
          <w:vertAlign w:val="subscript"/>
          <w:lang w:val="zh-CN"/>
        </w:rPr>
        <w:t>1</w:t>
      </w:r>
      <w:r w:rsidRPr="00923157">
        <w:rPr>
          <w:rFonts w:eastAsiaTheme="minorEastAsia"/>
          <w:kern w:val="0"/>
          <w:sz w:val="24"/>
          <w:lang w:val="zh-CN"/>
        </w:rPr>
        <w:t>，</w:t>
      </w:r>
      <w:r w:rsidRPr="00923157">
        <w:rPr>
          <w:rFonts w:eastAsiaTheme="minorEastAsia"/>
          <w:kern w:val="0"/>
          <w:sz w:val="24"/>
          <w:lang w:val="zh-CN"/>
        </w:rPr>
        <w:t>q</w:t>
      </w:r>
      <w:r w:rsidRPr="00923157">
        <w:rPr>
          <w:rFonts w:eastAsiaTheme="minorEastAsia"/>
          <w:kern w:val="0"/>
          <w:sz w:val="24"/>
          <w:vertAlign w:val="subscript"/>
          <w:lang w:val="zh-CN"/>
        </w:rPr>
        <w:t>2</w:t>
      </w:r>
      <w:r w:rsidRPr="00923157">
        <w:rPr>
          <w:rFonts w:eastAsiaTheme="minorEastAsia"/>
          <w:kern w:val="0"/>
          <w:sz w:val="24"/>
          <w:lang w:val="zh-CN"/>
        </w:rPr>
        <w:t>，</w:t>
      </w:r>
      <w:r w:rsidRPr="00923157">
        <w:rPr>
          <w:rFonts w:eastAsiaTheme="minorEastAsia"/>
          <w:kern w:val="0"/>
          <w:sz w:val="24"/>
          <w:lang w:val="zh-CN"/>
        </w:rPr>
        <w:t>…</w:t>
      </w:r>
      <w:r w:rsidRPr="00923157">
        <w:rPr>
          <w:rFonts w:eastAsiaTheme="minorEastAsia"/>
          <w:kern w:val="0"/>
          <w:sz w:val="24"/>
          <w:lang w:val="zh-CN"/>
        </w:rPr>
        <w:t>，</w:t>
      </w:r>
      <w:r w:rsidRPr="00923157">
        <w:rPr>
          <w:rFonts w:eastAsiaTheme="minorEastAsia"/>
          <w:kern w:val="0"/>
          <w:sz w:val="24"/>
          <w:lang w:val="zh-CN"/>
        </w:rPr>
        <w:t>q</w:t>
      </w:r>
      <w:r w:rsidRPr="00923157">
        <w:rPr>
          <w:rFonts w:eastAsiaTheme="minorEastAsia"/>
          <w:kern w:val="0"/>
          <w:sz w:val="24"/>
          <w:vertAlign w:val="subscript"/>
          <w:lang w:val="zh-CN"/>
        </w:rPr>
        <w:t>n</w:t>
      </w:r>
      <w:r w:rsidRPr="00923157">
        <w:rPr>
          <w:rFonts w:eastAsiaTheme="minorEastAsia"/>
          <w:kern w:val="0"/>
          <w:sz w:val="24"/>
          <w:lang w:val="zh-CN"/>
        </w:rPr>
        <w:t>——</w:t>
      </w:r>
      <w:r w:rsidRPr="00923157">
        <w:rPr>
          <w:rFonts w:eastAsiaTheme="minorEastAsia"/>
          <w:kern w:val="0"/>
          <w:sz w:val="24"/>
          <w:lang w:val="zh-CN"/>
        </w:rPr>
        <w:t>每种危险物质的最大存在总量，</w:t>
      </w:r>
      <w:r w:rsidRPr="00923157">
        <w:rPr>
          <w:rFonts w:eastAsiaTheme="minorEastAsia"/>
          <w:kern w:val="0"/>
          <w:sz w:val="24"/>
          <w:lang w:val="zh-CN"/>
        </w:rPr>
        <w:t>t</w:t>
      </w:r>
      <w:r w:rsidRPr="00923157">
        <w:rPr>
          <w:rFonts w:eastAsiaTheme="minorEastAsia"/>
          <w:kern w:val="0"/>
          <w:sz w:val="24"/>
          <w:lang w:val="zh-CN"/>
        </w:rPr>
        <w:t>；</w:t>
      </w:r>
    </w:p>
    <w:p w:rsidR="0055184F" w:rsidRPr="00923157" w:rsidRDefault="0055184F" w:rsidP="0055184F">
      <w:pPr>
        <w:autoSpaceDE w:val="0"/>
        <w:autoSpaceDN w:val="0"/>
        <w:adjustRightInd w:val="0"/>
        <w:spacing w:line="360" w:lineRule="auto"/>
        <w:ind w:firstLine="480"/>
        <w:rPr>
          <w:rFonts w:eastAsiaTheme="minorEastAsia"/>
          <w:kern w:val="0"/>
          <w:sz w:val="24"/>
          <w:lang w:val="zh-CN"/>
        </w:rPr>
      </w:pPr>
      <w:r w:rsidRPr="00923157">
        <w:rPr>
          <w:rFonts w:eastAsiaTheme="minorEastAsia"/>
          <w:kern w:val="0"/>
          <w:sz w:val="24"/>
          <w:lang w:val="zh-CN"/>
        </w:rPr>
        <w:t>Q</w:t>
      </w:r>
      <w:r w:rsidRPr="00923157">
        <w:rPr>
          <w:rFonts w:eastAsiaTheme="minorEastAsia"/>
          <w:kern w:val="0"/>
          <w:sz w:val="24"/>
          <w:vertAlign w:val="subscript"/>
          <w:lang w:val="zh-CN"/>
        </w:rPr>
        <w:t>1</w:t>
      </w:r>
      <w:r w:rsidRPr="00923157">
        <w:rPr>
          <w:rFonts w:eastAsiaTheme="minorEastAsia"/>
          <w:kern w:val="0"/>
          <w:sz w:val="24"/>
          <w:lang w:val="zh-CN"/>
        </w:rPr>
        <w:t>，</w:t>
      </w:r>
      <w:r w:rsidRPr="00923157">
        <w:rPr>
          <w:rFonts w:eastAsiaTheme="minorEastAsia"/>
          <w:kern w:val="0"/>
          <w:sz w:val="24"/>
          <w:lang w:val="zh-CN"/>
        </w:rPr>
        <w:t>Q</w:t>
      </w:r>
      <w:r w:rsidRPr="00923157">
        <w:rPr>
          <w:rFonts w:eastAsiaTheme="minorEastAsia"/>
          <w:kern w:val="0"/>
          <w:sz w:val="24"/>
          <w:vertAlign w:val="subscript"/>
          <w:lang w:val="zh-CN"/>
        </w:rPr>
        <w:t>2</w:t>
      </w:r>
      <w:r w:rsidRPr="00923157">
        <w:rPr>
          <w:rFonts w:eastAsiaTheme="minorEastAsia"/>
          <w:kern w:val="0"/>
          <w:sz w:val="24"/>
          <w:lang w:val="zh-CN"/>
        </w:rPr>
        <w:t>，</w:t>
      </w:r>
      <w:r w:rsidRPr="00923157">
        <w:rPr>
          <w:rFonts w:eastAsiaTheme="minorEastAsia"/>
          <w:kern w:val="0"/>
          <w:sz w:val="24"/>
          <w:lang w:val="zh-CN"/>
        </w:rPr>
        <w:t>…</w:t>
      </w:r>
      <w:r w:rsidRPr="00923157">
        <w:rPr>
          <w:rFonts w:eastAsiaTheme="minorEastAsia"/>
          <w:kern w:val="0"/>
          <w:sz w:val="24"/>
          <w:lang w:val="zh-CN"/>
        </w:rPr>
        <w:t>，</w:t>
      </w:r>
      <w:r w:rsidRPr="00923157">
        <w:rPr>
          <w:rFonts w:eastAsiaTheme="minorEastAsia"/>
          <w:kern w:val="0"/>
          <w:sz w:val="24"/>
          <w:lang w:val="zh-CN"/>
        </w:rPr>
        <w:t>Q</w:t>
      </w:r>
      <w:r w:rsidRPr="00923157">
        <w:rPr>
          <w:rFonts w:eastAsiaTheme="minorEastAsia"/>
          <w:kern w:val="0"/>
          <w:sz w:val="24"/>
          <w:vertAlign w:val="subscript"/>
          <w:lang w:val="zh-CN"/>
        </w:rPr>
        <w:t>n</w:t>
      </w:r>
      <w:r w:rsidRPr="00923157">
        <w:rPr>
          <w:rFonts w:eastAsiaTheme="minorEastAsia"/>
          <w:kern w:val="0"/>
          <w:sz w:val="24"/>
          <w:lang w:val="zh-CN"/>
        </w:rPr>
        <w:t>.</w:t>
      </w:r>
      <w:r w:rsidRPr="00923157">
        <w:rPr>
          <w:rFonts w:eastAsiaTheme="minorEastAsia"/>
          <w:kern w:val="0"/>
          <w:sz w:val="24"/>
          <w:lang w:val="zh-CN"/>
        </w:rPr>
        <w:t>每种危险物质的临界量，</w:t>
      </w:r>
      <w:r w:rsidRPr="00923157">
        <w:rPr>
          <w:rFonts w:eastAsiaTheme="minorEastAsia"/>
          <w:kern w:val="0"/>
          <w:sz w:val="24"/>
          <w:lang w:val="zh-CN"/>
        </w:rPr>
        <w:t>t</w:t>
      </w:r>
      <w:r w:rsidRPr="00923157">
        <w:rPr>
          <w:rFonts w:eastAsiaTheme="minorEastAsia"/>
          <w:kern w:val="0"/>
          <w:sz w:val="24"/>
          <w:lang w:val="zh-CN"/>
        </w:rPr>
        <w:t>。</w:t>
      </w:r>
    </w:p>
    <w:p w:rsidR="0055184F" w:rsidRPr="00923157" w:rsidRDefault="0055184F" w:rsidP="0055184F">
      <w:pPr>
        <w:autoSpaceDE w:val="0"/>
        <w:autoSpaceDN w:val="0"/>
        <w:adjustRightInd w:val="0"/>
        <w:spacing w:line="360" w:lineRule="auto"/>
        <w:ind w:firstLine="480"/>
        <w:rPr>
          <w:rFonts w:eastAsiaTheme="minorEastAsia"/>
          <w:kern w:val="0"/>
          <w:sz w:val="24"/>
          <w:lang w:val="zh-CN"/>
        </w:rPr>
      </w:pPr>
      <w:r w:rsidRPr="00923157">
        <w:rPr>
          <w:rFonts w:eastAsiaTheme="minorEastAsia"/>
          <w:kern w:val="0"/>
          <w:sz w:val="24"/>
          <w:lang w:val="zh-CN"/>
        </w:rPr>
        <w:t>当</w:t>
      </w:r>
      <w:r w:rsidRPr="00923157">
        <w:rPr>
          <w:rFonts w:eastAsiaTheme="minorEastAsia"/>
          <w:kern w:val="0"/>
          <w:sz w:val="24"/>
          <w:lang w:val="zh-CN"/>
        </w:rPr>
        <w:t>Q&lt;1</w:t>
      </w:r>
      <w:r w:rsidRPr="00923157">
        <w:rPr>
          <w:rFonts w:eastAsiaTheme="minorEastAsia"/>
          <w:kern w:val="0"/>
          <w:sz w:val="24"/>
          <w:lang w:val="zh-CN"/>
        </w:rPr>
        <w:t>时，该项目环境风险潜势为</w:t>
      </w:r>
      <w:r w:rsidRPr="00923157">
        <w:rPr>
          <w:rFonts w:eastAsiaTheme="minorEastAsia"/>
          <w:kern w:val="0"/>
          <w:sz w:val="24"/>
          <w:lang w:val="zh-CN"/>
        </w:rPr>
        <w:t>I</w:t>
      </w:r>
      <w:r w:rsidRPr="00923157">
        <w:rPr>
          <w:rFonts w:eastAsiaTheme="minorEastAsia"/>
          <w:kern w:val="0"/>
          <w:sz w:val="24"/>
          <w:lang w:val="zh-CN"/>
        </w:rPr>
        <w:t>。</w:t>
      </w:r>
    </w:p>
    <w:p w:rsidR="0055184F" w:rsidRPr="00923157" w:rsidRDefault="0055184F" w:rsidP="0055184F">
      <w:pPr>
        <w:autoSpaceDE w:val="0"/>
        <w:autoSpaceDN w:val="0"/>
        <w:adjustRightInd w:val="0"/>
        <w:spacing w:line="360" w:lineRule="auto"/>
        <w:ind w:firstLine="480"/>
        <w:rPr>
          <w:rFonts w:eastAsiaTheme="minorEastAsia"/>
          <w:kern w:val="0"/>
          <w:sz w:val="24"/>
          <w:lang w:val="zh-CN"/>
        </w:rPr>
      </w:pPr>
      <w:r w:rsidRPr="00923157">
        <w:rPr>
          <w:rFonts w:eastAsiaTheme="minorEastAsia"/>
          <w:kern w:val="0"/>
          <w:sz w:val="24"/>
          <w:lang w:val="zh-CN"/>
        </w:rPr>
        <w:t>当</w:t>
      </w:r>
      <w:r w:rsidRPr="00923157">
        <w:rPr>
          <w:rFonts w:eastAsiaTheme="minorEastAsia"/>
          <w:kern w:val="0"/>
          <w:sz w:val="24"/>
          <w:lang w:val="zh-CN"/>
        </w:rPr>
        <w:t>Q≥1</w:t>
      </w:r>
      <w:r w:rsidRPr="00923157">
        <w:rPr>
          <w:rFonts w:eastAsiaTheme="minorEastAsia"/>
          <w:kern w:val="0"/>
          <w:sz w:val="24"/>
          <w:lang w:val="zh-CN"/>
        </w:rPr>
        <w:t>时，将</w:t>
      </w:r>
      <w:r w:rsidRPr="00923157">
        <w:rPr>
          <w:rFonts w:eastAsiaTheme="minorEastAsia"/>
          <w:kern w:val="0"/>
          <w:sz w:val="24"/>
          <w:lang w:val="zh-CN"/>
        </w:rPr>
        <w:t>Q</w:t>
      </w:r>
      <w:r w:rsidRPr="00923157">
        <w:rPr>
          <w:rFonts w:eastAsiaTheme="minorEastAsia"/>
          <w:kern w:val="0"/>
          <w:sz w:val="24"/>
          <w:lang w:val="zh-CN"/>
        </w:rPr>
        <w:t>值划分为：（</w:t>
      </w:r>
      <w:r w:rsidRPr="00923157">
        <w:rPr>
          <w:rFonts w:eastAsiaTheme="minorEastAsia"/>
          <w:kern w:val="0"/>
          <w:sz w:val="24"/>
          <w:lang w:val="zh-CN"/>
        </w:rPr>
        <w:t>1</w:t>
      </w:r>
      <w:r w:rsidRPr="00923157">
        <w:rPr>
          <w:rFonts w:eastAsiaTheme="minorEastAsia"/>
          <w:kern w:val="0"/>
          <w:sz w:val="24"/>
          <w:lang w:val="zh-CN"/>
        </w:rPr>
        <w:t>）</w:t>
      </w:r>
      <w:r w:rsidRPr="00923157">
        <w:rPr>
          <w:rFonts w:eastAsiaTheme="minorEastAsia"/>
          <w:kern w:val="0"/>
          <w:sz w:val="24"/>
          <w:lang w:val="zh-CN"/>
        </w:rPr>
        <w:t>1≤Q&lt;10</w:t>
      </w:r>
      <w:r w:rsidRPr="00923157">
        <w:rPr>
          <w:rFonts w:eastAsiaTheme="minorEastAsia"/>
          <w:kern w:val="0"/>
          <w:sz w:val="24"/>
          <w:lang w:val="zh-CN"/>
        </w:rPr>
        <w:t>；（</w:t>
      </w:r>
      <w:r w:rsidRPr="00923157">
        <w:rPr>
          <w:rFonts w:eastAsiaTheme="minorEastAsia"/>
          <w:kern w:val="0"/>
          <w:sz w:val="24"/>
          <w:lang w:val="zh-CN"/>
        </w:rPr>
        <w:t>2</w:t>
      </w:r>
      <w:r w:rsidRPr="00923157">
        <w:rPr>
          <w:rFonts w:eastAsiaTheme="minorEastAsia"/>
          <w:kern w:val="0"/>
          <w:sz w:val="24"/>
          <w:lang w:val="zh-CN"/>
        </w:rPr>
        <w:t>）</w:t>
      </w:r>
      <w:r w:rsidRPr="00923157">
        <w:rPr>
          <w:rFonts w:eastAsiaTheme="minorEastAsia"/>
          <w:kern w:val="0"/>
          <w:sz w:val="24"/>
          <w:lang w:val="zh-CN"/>
        </w:rPr>
        <w:t>10≤Q&lt;100</w:t>
      </w:r>
      <w:r w:rsidRPr="00923157">
        <w:rPr>
          <w:rFonts w:eastAsiaTheme="minorEastAsia"/>
          <w:kern w:val="0"/>
          <w:sz w:val="24"/>
          <w:lang w:val="zh-CN"/>
        </w:rPr>
        <w:t>；（</w:t>
      </w:r>
      <w:r w:rsidRPr="00923157">
        <w:rPr>
          <w:rFonts w:eastAsiaTheme="minorEastAsia"/>
          <w:kern w:val="0"/>
          <w:sz w:val="24"/>
          <w:lang w:val="zh-CN"/>
        </w:rPr>
        <w:t>3</w:t>
      </w:r>
      <w:r w:rsidRPr="00923157">
        <w:rPr>
          <w:rFonts w:eastAsiaTheme="minorEastAsia"/>
          <w:kern w:val="0"/>
          <w:sz w:val="24"/>
          <w:lang w:val="zh-CN"/>
        </w:rPr>
        <w:t>）</w:t>
      </w:r>
      <w:r w:rsidRPr="00923157">
        <w:rPr>
          <w:rFonts w:eastAsiaTheme="minorEastAsia"/>
          <w:kern w:val="0"/>
          <w:sz w:val="24"/>
          <w:lang w:val="zh-CN"/>
        </w:rPr>
        <w:t>Q≥100</w:t>
      </w:r>
      <w:r w:rsidRPr="00923157">
        <w:rPr>
          <w:rFonts w:eastAsiaTheme="minorEastAsia"/>
          <w:kern w:val="0"/>
          <w:sz w:val="24"/>
          <w:lang w:val="zh-CN"/>
        </w:rPr>
        <w:t>。</w:t>
      </w:r>
    </w:p>
    <w:p w:rsidR="0055184F" w:rsidRPr="00923157" w:rsidRDefault="0055184F" w:rsidP="0055184F">
      <w:pPr>
        <w:adjustRightInd w:val="0"/>
        <w:snapToGrid w:val="0"/>
        <w:rPr>
          <w:rFonts w:eastAsiaTheme="minorEastAsia"/>
          <w:b/>
          <w:szCs w:val="21"/>
        </w:rPr>
      </w:pPr>
      <w:r w:rsidRPr="00923157">
        <w:rPr>
          <w:rFonts w:eastAsiaTheme="minorEastAsia"/>
          <w:b/>
          <w:szCs w:val="21"/>
        </w:rPr>
        <w:t>表</w:t>
      </w:r>
      <w:r w:rsidR="0011434C" w:rsidRPr="00923157">
        <w:rPr>
          <w:rFonts w:eastAsiaTheme="minorEastAsia" w:hint="eastAsia"/>
          <w:b/>
          <w:szCs w:val="21"/>
        </w:rPr>
        <w:t>6.7-1</w:t>
      </w:r>
      <w:r w:rsidRPr="00923157">
        <w:rPr>
          <w:rFonts w:eastAsiaTheme="minorEastAsia"/>
          <w:b/>
          <w:szCs w:val="21"/>
        </w:rPr>
        <w:t xml:space="preserve">        </w:t>
      </w:r>
      <w:r w:rsidRPr="00923157">
        <w:rPr>
          <w:rFonts w:eastAsiaTheme="minorEastAsia"/>
          <w:b/>
          <w:szCs w:val="21"/>
        </w:rPr>
        <w:t>本项目危险物质数量与临界量比值计算一览表</w:t>
      </w:r>
    </w:p>
    <w:tbl>
      <w:tblPr>
        <w:tblStyle w:val="affd"/>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615"/>
        <w:gridCol w:w="1542"/>
        <w:gridCol w:w="2563"/>
        <w:gridCol w:w="1952"/>
        <w:gridCol w:w="850"/>
      </w:tblGrid>
      <w:tr w:rsidR="00923157" w:rsidRPr="00923157" w:rsidTr="00734EAB">
        <w:tc>
          <w:tcPr>
            <w:tcW w:w="947" w:type="pct"/>
            <w:vAlign w:val="center"/>
          </w:tcPr>
          <w:p w:rsidR="0055184F" w:rsidRPr="00923157" w:rsidRDefault="0055184F" w:rsidP="007E6203">
            <w:pPr>
              <w:adjustRightInd w:val="0"/>
              <w:snapToGrid w:val="0"/>
              <w:jc w:val="center"/>
              <w:rPr>
                <w:rFonts w:eastAsiaTheme="minorEastAsia"/>
                <w:b/>
                <w:szCs w:val="21"/>
              </w:rPr>
            </w:pPr>
            <w:r w:rsidRPr="00923157">
              <w:rPr>
                <w:rFonts w:eastAsiaTheme="minorEastAsia"/>
                <w:b/>
                <w:szCs w:val="21"/>
              </w:rPr>
              <w:t>储存物质</w:t>
            </w:r>
          </w:p>
        </w:tc>
        <w:tc>
          <w:tcPr>
            <w:tcW w:w="905" w:type="pct"/>
            <w:vAlign w:val="center"/>
          </w:tcPr>
          <w:p w:rsidR="0055184F" w:rsidRPr="00923157" w:rsidRDefault="0055184F" w:rsidP="007E6203">
            <w:pPr>
              <w:adjustRightInd w:val="0"/>
              <w:snapToGrid w:val="0"/>
              <w:jc w:val="center"/>
              <w:rPr>
                <w:rFonts w:eastAsiaTheme="minorEastAsia"/>
                <w:b/>
                <w:szCs w:val="21"/>
              </w:rPr>
            </w:pPr>
            <w:r w:rsidRPr="00923157">
              <w:rPr>
                <w:rFonts w:eastAsiaTheme="minorEastAsia"/>
                <w:b/>
                <w:szCs w:val="21"/>
              </w:rPr>
              <w:t>主要成分</w:t>
            </w:r>
          </w:p>
        </w:tc>
        <w:tc>
          <w:tcPr>
            <w:tcW w:w="1504" w:type="pct"/>
            <w:vAlign w:val="center"/>
          </w:tcPr>
          <w:p w:rsidR="0055184F" w:rsidRPr="00923157" w:rsidRDefault="0055184F" w:rsidP="007E6203">
            <w:pPr>
              <w:adjustRightInd w:val="0"/>
              <w:snapToGrid w:val="0"/>
              <w:jc w:val="center"/>
              <w:rPr>
                <w:rFonts w:eastAsiaTheme="minorEastAsia"/>
                <w:b/>
                <w:szCs w:val="21"/>
              </w:rPr>
            </w:pPr>
            <w:r w:rsidRPr="00923157">
              <w:rPr>
                <w:rFonts w:eastAsiaTheme="minorEastAsia"/>
                <w:b/>
                <w:szCs w:val="21"/>
              </w:rPr>
              <w:t>最大储存量（</w:t>
            </w:r>
            <w:r w:rsidRPr="00923157">
              <w:rPr>
                <w:rFonts w:eastAsiaTheme="minorEastAsia"/>
                <w:b/>
                <w:szCs w:val="21"/>
              </w:rPr>
              <w:t>t</w:t>
            </w:r>
            <w:r w:rsidRPr="00923157">
              <w:rPr>
                <w:rFonts w:eastAsiaTheme="minorEastAsia"/>
                <w:b/>
                <w:szCs w:val="21"/>
              </w:rPr>
              <w:t>）</w:t>
            </w:r>
          </w:p>
        </w:tc>
        <w:tc>
          <w:tcPr>
            <w:tcW w:w="1145" w:type="pct"/>
            <w:vAlign w:val="center"/>
          </w:tcPr>
          <w:p w:rsidR="0055184F" w:rsidRPr="00923157" w:rsidRDefault="0055184F" w:rsidP="007E6203">
            <w:pPr>
              <w:adjustRightInd w:val="0"/>
              <w:snapToGrid w:val="0"/>
              <w:jc w:val="center"/>
              <w:rPr>
                <w:rFonts w:eastAsiaTheme="minorEastAsia"/>
                <w:b/>
                <w:szCs w:val="21"/>
              </w:rPr>
            </w:pPr>
            <w:r w:rsidRPr="00923157">
              <w:rPr>
                <w:rFonts w:eastAsiaTheme="minorEastAsia"/>
                <w:b/>
                <w:szCs w:val="21"/>
              </w:rPr>
              <w:t>临界量（</w:t>
            </w:r>
            <w:r w:rsidRPr="00923157">
              <w:rPr>
                <w:rFonts w:eastAsiaTheme="minorEastAsia"/>
                <w:b/>
                <w:szCs w:val="21"/>
              </w:rPr>
              <w:t>t</w:t>
            </w:r>
            <w:r w:rsidRPr="00923157">
              <w:rPr>
                <w:rFonts w:eastAsiaTheme="minorEastAsia"/>
                <w:b/>
                <w:szCs w:val="21"/>
              </w:rPr>
              <w:t>）</w:t>
            </w:r>
          </w:p>
        </w:tc>
        <w:tc>
          <w:tcPr>
            <w:tcW w:w="499" w:type="pct"/>
            <w:vAlign w:val="center"/>
          </w:tcPr>
          <w:p w:rsidR="0055184F" w:rsidRPr="00923157" w:rsidRDefault="0055184F" w:rsidP="007E6203">
            <w:pPr>
              <w:adjustRightInd w:val="0"/>
              <w:snapToGrid w:val="0"/>
              <w:jc w:val="center"/>
              <w:rPr>
                <w:rFonts w:eastAsiaTheme="minorEastAsia"/>
                <w:b/>
                <w:szCs w:val="21"/>
              </w:rPr>
            </w:pPr>
            <w:r w:rsidRPr="00923157">
              <w:rPr>
                <w:rFonts w:eastAsiaTheme="minorEastAsia"/>
                <w:b/>
                <w:szCs w:val="21"/>
              </w:rPr>
              <w:t>q/Q</w:t>
            </w:r>
          </w:p>
        </w:tc>
      </w:tr>
      <w:tr w:rsidR="00923157" w:rsidRPr="00923157" w:rsidTr="00734EAB">
        <w:tc>
          <w:tcPr>
            <w:tcW w:w="947" w:type="pct"/>
            <w:vAlign w:val="center"/>
          </w:tcPr>
          <w:p w:rsidR="0055184F" w:rsidRPr="00923157" w:rsidRDefault="0055184F" w:rsidP="007E6203">
            <w:pPr>
              <w:jc w:val="center"/>
              <w:rPr>
                <w:rFonts w:eastAsiaTheme="minorEastAsia"/>
                <w:szCs w:val="21"/>
              </w:rPr>
            </w:pPr>
            <w:r w:rsidRPr="00923157">
              <w:rPr>
                <w:rFonts w:eastAsiaTheme="minorEastAsia"/>
                <w:szCs w:val="21"/>
              </w:rPr>
              <w:t>84</w:t>
            </w:r>
            <w:r w:rsidRPr="00923157">
              <w:rPr>
                <w:rFonts w:eastAsiaTheme="minorEastAsia"/>
                <w:szCs w:val="21"/>
              </w:rPr>
              <w:t>消毒剂</w:t>
            </w:r>
          </w:p>
        </w:tc>
        <w:tc>
          <w:tcPr>
            <w:tcW w:w="905" w:type="pct"/>
            <w:vAlign w:val="center"/>
          </w:tcPr>
          <w:p w:rsidR="0055184F" w:rsidRPr="00923157" w:rsidRDefault="0055184F" w:rsidP="007E6203">
            <w:pPr>
              <w:jc w:val="center"/>
              <w:rPr>
                <w:rFonts w:eastAsiaTheme="minorEastAsia"/>
                <w:szCs w:val="21"/>
              </w:rPr>
            </w:pPr>
            <w:r w:rsidRPr="00923157">
              <w:rPr>
                <w:rFonts w:eastAsiaTheme="minorEastAsia"/>
                <w:szCs w:val="21"/>
              </w:rPr>
              <w:t>次氯酸钠</w:t>
            </w:r>
          </w:p>
        </w:tc>
        <w:tc>
          <w:tcPr>
            <w:tcW w:w="1504" w:type="pct"/>
            <w:vAlign w:val="center"/>
          </w:tcPr>
          <w:p w:rsidR="0055184F" w:rsidRPr="00923157" w:rsidRDefault="0055184F" w:rsidP="0055184F">
            <w:pPr>
              <w:jc w:val="center"/>
              <w:rPr>
                <w:rFonts w:eastAsiaTheme="minorEastAsia"/>
                <w:szCs w:val="21"/>
              </w:rPr>
            </w:pPr>
            <w:r w:rsidRPr="00923157">
              <w:rPr>
                <w:rFonts w:eastAsiaTheme="minorEastAsia"/>
                <w:szCs w:val="21"/>
              </w:rPr>
              <w:t>2</w:t>
            </w:r>
          </w:p>
        </w:tc>
        <w:tc>
          <w:tcPr>
            <w:tcW w:w="1145" w:type="pct"/>
            <w:vAlign w:val="center"/>
          </w:tcPr>
          <w:p w:rsidR="0055184F" w:rsidRPr="00923157" w:rsidRDefault="0055184F" w:rsidP="007E6203">
            <w:pPr>
              <w:adjustRightInd w:val="0"/>
              <w:snapToGrid w:val="0"/>
              <w:jc w:val="center"/>
              <w:rPr>
                <w:rFonts w:eastAsiaTheme="minorEastAsia"/>
                <w:szCs w:val="21"/>
              </w:rPr>
            </w:pPr>
            <w:r w:rsidRPr="00923157">
              <w:rPr>
                <w:rFonts w:eastAsiaTheme="minorEastAsia"/>
                <w:szCs w:val="21"/>
              </w:rPr>
              <w:t>5</w:t>
            </w:r>
          </w:p>
        </w:tc>
        <w:tc>
          <w:tcPr>
            <w:tcW w:w="499" w:type="pct"/>
            <w:vAlign w:val="center"/>
          </w:tcPr>
          <w:p w:rsidR="0055184F" w:rsidRPr="00923157" w:rsidRDefault="0055184F" w:rsidP="007E6203">
            <w:pPr>
              <w:adjustRightInd w:val="0"/>
              <w:snapToGrid w:val="0"/>
              <w:jc w:val="center"/>
              <w:rPr>
                <w:rFonts w:eastAsiaTheme="minorEastAsia"/>
                <w:szCs w:val="21"/>
              </w:rPr>
            </w:pPr>
            <w:r w:rsidRPr="00923157">
              <w:rPr>
                <w:rFonts w:eastAsiaTheme="minorEastAsia"/>
                <w:szCs w:val="21"/>
              </w:rPr>
              <w:t>0.4</w:t>
            </w:r>
          </w:p>
        </w:tc>
      </w:tr>
      <w:tr w:rsidR="00923157" w:rsidRPr="00923157" w:rsidTr="00734EAB">
        <w:tc>
          <w:tcPr>
            <w:tcW w:w="947" w:type="pct"/>
          </w:tcPr>
          <w:p w:rsidR="0055184F" w:rsidRPr="00923157" w:rsidRDefault="0055184F" w:rsidP="007E6203">
            <w:pPr>
              <w:jc w:val="center"/>
              <w:rPr>
                <w:rFonts w:eastAsiaTheme="minorEastAsia"/>
                <w:szCs w:val="21"/>
              </w:rPr>
            </w:pPr>
            <w:r w:rsidRPr="00923157">
              <w:rPr>
                <w:rFonts w:eastAsiaTheme="minorEastAsia"/>
                <w:szCs w:val="21"/>
              </w:rPr>
              <w:t>甲醛</w:t>
            </w:r>
          </w:p>
        </w:tc>
        <w:tc>
          <w:tcPr>
            <w:tcW w:w="905" w:type="pct"/>
          </w:tcPr>
          <w:p w:rsidR="0055184F" w:rsidRPr="00923157" w:rsidRDefault="0055184F" w:rsidP="007E6203">
            <w:pPr>
              <w:jc w:val="center"/>
              <w:rPr>
                <w:rFonts w:eastAsiaTheme="minorEastAsia"/>
                <w:szCs w:val="21"/>
              </w:rPr>
            </w:pPr>
            <w:r w:rsidRPr="00923157">
              <w:rPr>
                <w:rFonts w:eastAsiaTheme="minorEastAsia"/>
                <w:szCs w:val="21"/>
              </w:rPr>
              <w:t>甲醛</w:t>
            </w:r>
          </w:p>
        </w:tc>
        <w:tc>
          <w:tcPr>
            <w:tcW w:w="1504" w:type="pct"/>
          </w:tcPr>
          <w:p w:rsidR="0055184F" w:rsidRPr="00923157" w:rsidRDefault="0055184F" w:rsidP="007E6203">
            <w:pPr>
              <w:jc w:val="center"/>
              <w:rPr>
                <w:rFonts w:eastAsiaTheme="minorEastAsia"/>
                <w:szCs w:val="21"/>
              </w:rPr>
            </w:pPr>
            <w:r w:rsidRPr="00923157">
              <w:rPr>
                <w:rFonts w:eastAsiaTheme="minorEastAsia"/>
                <w:szCs w:val="21"/>
              </w:rPr>
              <w:t>0.03</w:t>
            </w:r>
          </w:p>
        </w:tc>
        <w:tc>
          <w:tcPr>
            <w:tcW w:w="1145" w:type="pct"/>
            <w:vAlign w:val="center"/>
          </w:tcPr>
          <w:p w:rsidR="0055184F" w:rsidRPr="00923157" w:rsidRDefault="0055184F" w:rsidP="007E6203">
            <w:pPr>
              <w:adjustRightInd w:val="0"/>
              <w:snapToGrid w:val="0"/>
              <w:jc w:val="center"/>
              <w:rPr>
                <w:rFonts w:eastAsiaTheme="minorEastAsia"/>
                <w:szCs w:val="21"/>
              </w:rPr>
            </w:pPr>
            <w:r w:rsidRPr="00923157">
              <w:rPr>
                <w:rFonts w:eastAsiaTheme="minorEastAsia"/>
                <w:szCs w:val="21"/>
              </w:rPr>
              <w:t>0.5</w:t>
            </w:r>
          </w:p>
        </w:tc>
        <w:tc>
          <w:tcPr>
            <w:tcW w:w="499" w:type="pct"/>
            <w:vAlign w:val="center"/>
          </w:tcPr>
          <w:p w:rsidR="0055184F" w:rsidRPr="00923157" w:rsidRDefault="0055184F" w:rsidP="007E6203">
            <w:pPr>
              <w:adjustRightInd w:val="0"/>
              <w:snapToGrid w:val="0"/>
              <w:jc w:val="center"/>
              <w:rPr>
                <w:rFonts w:eastAsiaTheme="minorEastAsia"/>
                <w:szCs w:val="21"/>
              </w:rPr>
            </w:pPr>
            <w:r w:rsidRPr="00923157">
              <w:rPr>
                <w:rFonts w:eastAsiaTheme="minorEastAsia"/>
                <w:szCs w:val="21"/>
              </w:rPr>
              <w:t>0.06</w:t>
            </w:r>
          </w:p>
        </w:tc>
      </w:tr>
      <w:tr w:rsidR="00923157" w:rsidRPr="00923157" w:rsidTr="00734EAB">
        <w:tc>
          <w:tcPr>
            <w:tcW w:w="4501" w:type="pct"/>
            <w:gridSpan w:val="4"/>
            <w:vAlign w:val="center"/>
          </w:tcPr>
          <w:p w:rsidR="0055184F" w:rsidRPr="00923157" w:rsidRDefault="0055184F" w:rsidP="007E6203">
            <w:pPr>
              <w:adjustRightInd w:val="0"/>
              <w:snapToGrid w:val="0"/>
              <w:jc w:val="center"/>
              <w:rPr>
                <w:rFonts w:eastAsiaTheme="minorEastAsia"/>
                <w:szCs w:val="21"/>
              </w:rPr>
            </w:pPr>
            <w:r w:rsidRPr="00923157">
              <w:rPr>
                <w:rFonts w:eastAsiaTheme="minorEastAsia"/>
                <w:szCs w:val="21"/>
              </w:rPr>
              <w:t>合计</w:t>
            </w:r>
          </w:p>
        </w:tc>
        <w:tc>
          <w:tcPr>
            <w:tcW w:w="499" w:type="pct"/>
            <w:vAlign w:val="center"/>
          </w:tcPr>
          <w:p w:rsidR="0055184F" w:rsidRPr="00923157" w:rsidRDefault="0055184F" w:rsidP="007E6203">
            <w:pPr>
              <w:adjustRightInd w:val="0"/>
              <w:snapToGrid w:val="0"/>
              <w:jc w:val="center"/>
              <w:rPr>
                <w:rFonts w:eastAsiaTheme="minorEastAsia"/>
                <w:szCs w:val="21"/>
              </w:rPr>
            </w:pPr>
            <w:r w:rsidRPr="00923157">
              <w:rPr>
                <w:rFonts w:eastAsiaTheme="minorEastAsia"/>
                <w:szCs w:val="21"/>
              </w:rPr>
              <w:t>0.46</w:t>
            </w:r>
          </w:p>
        </w:tc>
      </w:tr>
    </w:tbl>
    <w:p w:rsidR="0055184F" w:rsidRPr="00923157" w:rsidRDefault="0055184F" w:rsidP="00734EAB">
      <w:pPr>
        <w:adjustRightInd w:val="0"/>
        <w:snapToGrid w:val="0"/>
        <w:spacing w:line="360" w:lineRule="auto"/>
        <w:ind w:firstLineChars="200" w:firstLine="482"/>
        <w:rPr>
          <w:rFonts w:eastAsiaTheme="minorEastAsia"/>
          <w:b/>
          <w:sz w:val="24"/>
        </w:rPr>
      </w:pPr>
      <w:r w:rsidRPr="00923157">
        <w:rPr>
          <w:rFonts w:eastAsiaTheme="minorEastAsia"/>
          <w:b/>
          <w:sz w:val="24"/>
        </w:rPr>
        <w:t>经计算，</w:t>
      </w:r>
      <w:r w:rsidRPr="00923157">
        <w:rPr>
          <w:rFonts w:eastAsiaTheme="minorEastAsia"/>
          <w:b/>
          <w:sz w:val="24"/>
        </w:rPr>
        <w:t>Q</w:t>
      </w:r>
      <w:r w:rsidRPr="00923157">
        <w:rPr>
          <w:rFonts w:eastAsiaTheme="minorEastAsia"/>
          <w:b/>
          <w:sz w:val="24"/>
        </w:rPr>
        <w:t>值为</w:t>
      </w:r>
      <w:r w:rsidRPr="00923157">
        <w:rPr>
          <w:rFonts w:eastAsiaTheme="minorEastAsia"/>
          <w:b/>
          <w:sz w:val="24"/>
        </w:rPr>
        <w:t>0.46</w:t>
      </w:r>
      <w:r w:rsidRPr="00923157">
        <w:rPr>
          <w:rFonts w:eastAsiaTheme="minorEastAsia"/>
          <w:b/>
          <w:sz w:val="24"/>
        </w:rPr>
        <w:t>，</w:t>
      </w:r>
      <w:r w:rsidR="00734EAB" w:rsidRPr="00923157">
        <w:rPr>
          <w:rFonts w:eastAsiaTheme="minorEastAsia"/>
          <w:b/>
          <w:sz w:val="24"/>
        </w:rPr>
        <w:t>Q</w:t>
      </w:r>
      <w:r w:rsidR="00734EAB" w:rsidRPr="00923157">
        <w:rPr>
          <w:rFonts w:eastAsiaTheme="minorEastAsia"/>
          <w:b/>
          <w:sz w:val="24"/>
        </w:rPr>
        <w:t>＜</w:t>
      </w:r>
      <w:r w:rsidR="00734EAB" w:rsidRPr="00923157">
        <w:rPr>
          <w:rFonts w:eastAsiaTheme="minorEastAsia"/>
          <w:b/>
          <w:sz w:val="24"/>
        </w:rPr>
        <w:t>1</w:t>
      </w:r>
      <w:r w:rsidR="00734EAB" w:rsidRPr="00923157">
        <w:rPr>
          <w:rFonts w:eastAsiaTheme="minorEastAsia"/>
          <w:b/>
          <w:sz w:val="24"/>
        </w:rPr>
        <w:t>，该项目环境风险潜势为</w:t>
      </w:r>
      <w:r w:rsidR="00734EAB" w:rsidRPr="00923157">
        <w:rPr>
          <w:rFonts w:eastAsiaTheme="minorEastAsia"/>
          <w:b/>
          <w:sz w:val="24"/>
        </w:rPr>
        <w:t>I</w:t>
      </w:r>
      <w:r w:rsidR="00734EAB" w:rsidRPr="00923157">
        <w:rPr>
          <w:rFonts w:eastAsiaTheme="minorEastAsia"/>
          <w:b/>
          <w:sz w:val="24"/>
        </w:rPr>
        <w:t>。</w:t>
      </w:r>
      <w:r w:rsidR="00734EAB" w:rsidRPr="00923157">
        <w:rPr>
          <w:rFonts w:eastAsiaTheme="minorEastAsia"/>
          <w:b/>
          <w:kern w:val="0"/>
          <w:sz w:val="24"/>
          <w:lang w:val="zh-CN"/>
        </w:rPr>
        <w:t>根据环境风险工作等级划分，本项目环境风险评价等级直接判定为简单分析。</w:t>
      </w:r>
    </w:p>
    <w:p w:rsidR="0094632D" w:rsidRPr="00923157" w:rsidRDefault="00DD1CC5" w:rsidP="0094632D">
      <w:pPr>
        <w:pStyle w:val="3"/>
        <w:spacing w:before="0" w:after="0" w:line="360" w:lineRule="auto"/>
        <w:rPr>
          <w:rFonts w:eastAsiaTheme="minorEastAsia"/>
          <w:kern w:val="0"/>
          <w:sz w:val="24"/>
        </w:rPr>
      </w:pPr>
      <w:r w:rsidRPr="00923157">
        <w:rPr>
          <w:rFonts w:eastAsiaTheme="minorEastAsia"/>
          <w:kern w:val="0"/>
          <w:sz w:val="24"/>
        </w:rPr>
        <w:t>6.7.2</w:t>
      </w:r>
      <w:r w:rsidR="0094632D" w:rsidRPr="00923157">
        <w:rPr>
          <w:rFonts w:eastAsiaTheme="minorEastAsia"/>
          <w:kern w:val="0"/>
          <w:sz w:val="24"/>
        </w:rPr>
        <w:t xml:space="preserve"> </w:t>
      </w:r>
      <w:r w:rsidR="0094632D" w:rsidRPr="00923157">
        <w:rPr>
          <w:rFonts w:eastAsiaTheme="minorEastAsia"/>
          <w:kern w:val="0"/>
          <w:sz w:val="24"/>
        </w:rPr>
        <w:t>风险识别</w:t>
      </w:r>
    </w:p>
    <w:p w:rsidR="00734EAB" w:rsidRPr="00923157" w:rsidRDefault="00734EAB" w:rsidP="00734EAB">
      <w:pPr>
        <w:spacing w:line="360" w:lineRule="auto"/>
        <w:ind w:firstLineChars="200" w:firstLine="480"/>
        <w:rPr>
          <w:rFonts w:eastAsiaTheme="minorEastAsia"/>
          <w:sz w:val="24"/>
          <w:u w:val="single"/>
        </w:rPr>
      </w:pPr>
      <w:r w:rsidRPr="00923157">
        <w:rPr>
          <w:rFonts w:eastAsiaTheme="minorEastAsia"/>
          <w:sz w:val="24"/>
        </w:rPr>
        <w:t>本项目主要风险为医疗废物贮存和运输的泄漏事故、废水非正常排放事故、乙醇等化学品泄露风险事故</w:t>
      </w:r>
      <w:r w:rsidR="0012674D" w:rsidRPr="00923157">
        <w:rPr>
          <w:rFonts w:eastAsiaTheme="minorEastAsia" w:hint="eastAsia"/>
          <w:sz w:val="24"/>
          <w:u w:val="single"/>
        </w:rPr>
        <w:t>、</w:t>
      </w:r>
      <w:r w:rsidR="00B05CB5" w:rsidRPr="00923157">
        <w:rPr>
          <w:rFonts w:eastAsiaTheme="minorEastAsia" w:hint="eastAsia"/>
          <w:sz w:val="24"/>
          <w:u w:val="single"/>
        </w:rPr>
        <w:t>病原</w:t>
      </w:r>
      <w:r w:rsidR="0012674D" w:rsidRPr="00923157">
        <w:rPr>
          <w:rFonts w:eastAsiaTheme="minorEastAsia" w:hint="eastAsia"/>
          <w:sz w:val="24"/>
          <w:u w:val="single"/>
        </w:rPr>
        <w:t>微生物风险事故</w:t>
      </w:r>
      <w:r w:rsidRPr="00923157">
        <w:rPr>
          <w:rFonts w:eastAsiaTheme="minorEastAsia"/>
          <w:sz w:val="24"/>
          <w:u w:val="single"/>
        </w:rPr>
        <w:t>。</w:t>
      </w:r>
    </w:p>
    <w:p w:rsidR="00734EAB" w:rsidRPr="00923157" w:rsidRDefault="00DD1CC5" w:rsidP="00734EAB">
      <w:pPr>
        <w:pStyle w:val="3"/>
        <w:spacing w:before="0" w:after="0" w:line="360" w:lineRule="auto"/>
        <w:rPr>
          <w:rFonts w:eastAsiaTheme="minorEastAsia"/>
          <w:kern w:val="0"/>
          <w:sz w:val="24"/>
        </w:rPr>
      </w:pPr>
      <w:r w:rsidRPr="00923157">
        <w:rPr>
          <w:rFonts w:eastAsiaTheme="minorEastAsia"/>
          <w:kern w:val="0"/>
          <w:sz w:val="24"/>
        </w:rPr>
        <w:t>6</w:t>
      </w:r>
      <w:r w:rsidR="00734EAB" w:rsidRPr="00923157">
        <w:rPr>
          <w:rFonts w:eastAsiaTheme="minorEastAsia"/>
          <w:kern w:val="0"/>
          <w:sz w:val="24"/>
        </w:rPr>
        <w:t xml:space="preserve">.7.3 </w:t>
      </w:r>
      <w:r w:rsidR="00734EAB" w:rsidRPr="00923157">
        <w:rPr>
          <w:rFonts w:eastAsiaTheme="minorEastAsia"/>
          <w:kern w:val="0"/>
          <w:sz w:val="24"/>
        </w:rPr>
        <w:t>风险危害</w:t>
      </w:r>
    </w:p>
    <w:p w:rsidR="00734EAB" w:rsidRPr="00923157" w:rsidRDefault="00734EAB" w:rsidP="00734EAB">
      <w:pPr>
        <w:spacing w:line="360" w:lineRule="auto"/>
        <w:ind w:firstLineChars="200" w:firstLine="482"/>
        <w:rPr>
          <w:rFonts w:eastAsiaTheme="minorEastAsia"/>
          <w:b/>
          <w:sz w:val="24"/>
        </w:rPr>
      </w:pPr>
      <w:r w:rsidRPr="00923157">
        <w:rPr>
          <w:rFonts w:eastAsiaTheme="minorEastAsia"/>
          <w:b/>
          <w:sz w:val="24"/>
        </w:rPr>
        <w:t>一、医疗废物贮存和运输泄漏事故影响</w:t>
      </w:r>
    </w:p>
    <w:p w:rsidR="00734EAB" w:rsidRPr="00923157" w:rsidRDefault="00734EAB" w:rsidP="00734EAB">
      <w:pPr>
        <w:spacing w:line="360" w:lineRule="auto"/>
        <w:ind w:firstLineChars="200" w:firstLine="480"/>
        <w:rPr>
          <w:rFonts w:eastAsiaTheme="minorEastAsia"/>
          <w:sz w:val="24"/>
        </w:rPr>
      </w:pPr>
      <w:r w:rsidRPr="00923157">
        <w:rPr>
          <w:rFonts w:eastAsiaTheme="minorEastAsia"/>
          <w:sz w:val="24"/>
        </w:rPr>
        <w:t>医疗废物含有大量的致病菌、病毒、放射性物质以及较多的化学毒物等，具有极强的传染性、生物病毒性和腐蚀性，其病毒、病菌的危害性是普通生活垃圾的几十、几百甚至上千</w:t>
      </w:r>
      <w:proofErr w:type="gramStart"/>
      <w:r w:rsidRPr="00923157">
        <w:rPr>
          <w:rFonts w:eastAsiaTheme="minorEastAsia"/>
          <w:sz w:val="24"/>
        </w:rPr>
        <w:t>倍</w:t>
      </w:r>
      <w:proofErr w:type="gramEnd"/>
      <w:r w:rsidRPr="00923157">
        <w:rPr>
          <w:rFonts w:eastAsiaTheme="minorEastAsia"/>
          <w:sz w:val="24"/>
        </w:rPr>
        <w:t>，对医疗废物的疏忽管理、处置不当，不仅会污染环境，会造成对水体、大气、土壤的污染，而且可能导致传染性疾病的流行，直接危害人们的人体健康。医疗垃圾由于携带病菌的数量巨大，种类繁多，具有空间传染、急性传染、交叉传染和潜伏传染等特征，其危害性更大。其具体危害性有以下几</w:t>
      </w:r>
      <w:r w:rsidRPr="00923157">
        <w:rPr>
          <w:rFonts w:eastAsiaTheme="minorEastAsia"/>
          <w:sz w:val="24"/>
        </w:rPr>
        <w:lastRenderedPageBreak/>
        <w:t>种：</w:t>
      </w:r>
    </w:p>
    <w:p w:rsidR="00734EAB" w:rsidRPr="00923157" w:rsidRDefault="00734EAB" w:rsidP="00734EAB">
      <w:pPr>
        <w:spacing w:line="360" w:lineRule="auto"/>
        <w:ind w:firstLineChars="200" w:firstLine="480"/>
        <w:rPr>
          <w:rFonts w:eastAsiaTheme="minorEastAsia"/>
          <w:sz w:val="24"/>
        </w:rPr>
      </w:pPr>
      <w:r w:rsidRPr="00923157">
        <w:rPr>
          <w:rFonts w:ascii="宋体" w:hAnsi="宋体" w:cs="宋体" w:hint="eastAsia"/>
          <w:sz w:val="24"/>
        </w:rPr>
        <w:t>①</w:t>
      </w:r>
      <w:r w:rsidRPr="00923157">
        <w:rPr>
          <w:rFonts w:eastAsiaTheme="minorEastAsia"/>
          <w:sz w:val="24"/>
        </w:rPr>
        <w:t>物理危害：物理危害主要是指来自锐利的物品，如碎玻璃、注射器、一次性手术刀和刀片等。物理危害的问题不在于他们</w:t>
      </w:r>
      <w:proofErr w:type="gramStart"/>
      <w:r w:rsidRPr="00923157">
        <w:rPr>
          <w:rFonts w:eastAsiaTheme="minorEastAsia"/>
          <w:sz w:val="24"/>
        </w:rPr>
        <w:t>身造成</w:t>
      </w:r>
      <w:proofErr w:type="gramEnd"/>
      <w:r w:rsidRPr="00923157">
        <w:rPr>
          <w:rFonts w:eastAsiaTheme="minorEastAsia"/>
          <w:sz w:val="24"/>
        </w:rPr>
        <w:t>的伤害，而是入侵了人体的防护屏障，从而使各类病菌进入人体。</w:t>
      </w:r>
    </w:p>
    <w:p w:rsidR="00734EAB" w:rsidRPr="00923157" w:rsidRDefault="00734EAB" w:rsidP="00734EAB">
      <w:pPr>
        <w:spacing w:line="360" w:lineRule="auto"/>
        <w:ind w:firstLineChars="200" w:firstLine="480"/>
        <w:rPr>
          <w:rFonts w:eastAsiaTheme="minorEastAsia"/>
          <w:sz w:val="24"/>
        </w:rPr>
      </w:pPr>
      <w:r w:rsidRPr="00923157">
        <w:rPr>
          <w:rFonts w:ascii="宋体" w:hAnsi="宋体" w:cs="宋体" w:hint="eastAsia"/>
          <w:sz w:val="24"/>
        </w:rPr>
        <w:t>②</w:t>
      </w:r>
      <w:r w:rsidRPr="00923157">
        <w:rPr>
          <w:rFonts w:eastAsiaTheme="minorEastAsia"/>
          <w:sz w:val="24"/>
        </w:rPr>
        <w:t>化学危害：包括可燃性、反应性和毒性。</w:t>
      </w:r>
    </w:p>
    <w:p w:rsidR="00734EAB" w:rsidRPr="00923157" w:rsidRDefault="00734EAB" w:rsidP="00734EAB">
      <w:pPr>
        <w:spacing w:line="360" w:lineRule="auto"/>
        <w:ind w:firstLineChars="200" w:firstLine="480"/>
        <w:rPr>
          <w:rFonts w:eastAsiaTheme="minorEastAsia"/>
          <w:sz w:val="24"/>
        </w:rPr>
      </w:pPr>
      <w:r w:rsidRPr="00923157">
        <w:rPr>
          <w:rFonts w:ascii="宋体" w:hAnsi="宋体" w:cs="宋体" w:hint="eastAsia"/>
          <w:sz w:val="24"/>
        </w:rPr>
        <w:t>③</w:t>
      </w:r>
      <w:r w:rsidRPr="00923157">
        <w:rPr>
          <w:rFonts w:eastAsiaTheme="minorEastAsia"/>
          <w:sz w:val="24"/>
        </w:rPr>
        <w:t>微生物危害：医疗废物的微生物危害来自于被病菌污染的物质。</w:t>
      </w:r>
    </w:p>
    <w:p w:rsidR="00734EAB" w:rsidRPr="00923157" w:rsidRDefault="00734EAB" w:rsidP="00734EAB">
      <w:pPr>
        <w:spacing w:line="360" w:lineRule="auto"/>
        <w:ind w:firstLineChars="200" w:firstLine="482"/>
        <w:rPr>
          <w:rFonts w:eastAsiaTheme="minorEastAsia"/>
          <w:b/>
          <w:sz w:val="24"/>
        </w:rPr>
      </w:pPr>
      <w:r w:rsidRPr="00923157">
        <w:rPr>
          <w:rFonts w:eastAsiaTheme="minorEastAsia"/>
          <w:b/>
          <w:sz w:val="24"/>
        </w:rPr>
        <w:t>二、医疗废水非正常排放的影响</w:t>
      </w:r>
    </w:p>
    <w:p w:rsidR="00734EAB" w:rsidRPr="00923157" w:rsidRDefault="00734EAB" w:rsidP="00734EAB">
      <w:pPr>
        <w:spacing w:line="360" w:lineRule="auto"/>
        <w:ind w:firstLineChars="200" w:firstLine="480"/>
        <w:rPr>
          <w:rFonts w:eastAsiaTheme="minorEastAsia"/>
          <w:sz w:val="24"/>
        </w:rPr>
      </w:pPr>
      <w:r w:rsidRPr="00923157">
        <w:rPr>
          <w:rFonts w:eastAsiaTheme="minorEastAsia"/>
          <w:sz w:val="24"/>
        </w:rPr>
        <w:t>医疗废水中的病原微生物主要有病原性细菌、肠道病毒、蠕虫卵和原虫四类。具体包括沙门氏菌属痢疾杆菌、霍乱弧菌、致病性大肠杆菌、传染性肝炎病毒、脊髓灰质炎病毒、</w:t>
      </w:r>
      <w:proofErr w:type="gramStart"/>
      <w:r w:rsidRPr="00923157">
        <w:rPr>
          <w:rFonts w:eastAsiaTheme="minorEastAsia"/>
          <w:sz w:val="24"/>
        </w:rPr>
        <w:t>柯萨</w:t>
      </w:r>
      <w:proofErr w:type="gramEnd"/>
      <w:r w:rsidRPr="00923157">
        <w:rPr>
          <w:rFonts w:eastAsiaTheme="minorEastAsia"/>
          <w:sz w:val="24"/>
        </w:rPr>
        <w:t>基病毒、蛔虫卵、钩虫卵、血吸虫卵、阿米巴原虫。我国大多数医疗废水中细菌总数每毫升达几百万至几千万个，其中大肠菌群数每毫升污水大多在</w:t>
      </w:r>
      <w:r w:rsidRPr="00923157">
        <w:rPr>
          <w:rFonts w:eastAsiaTheme="minorEastAsia"/>
          <w:sz w:val="24"/>
        </w:rPr>
        <w:t>20</w:t>
      </w:r>
      <w:r w:rsidRPr="00923157">
        <w:rPr>
          <w:rFonts w:eastAsiaTheme="minorEastAsia"/>
          <w:sz w:val="24"/>
        </w:rPr>
        <w:t>万个以上，肠道致病菌检出率达</w:t>
      </w:r>
      <w:r w:rsidRPr="00923157">
        <w:rPr>
          <w:rFonts w:eastAsiaTheme="minorEastAsia"/>
          <w:sz w:val="24"/>
        </w:rPr>
        <w:t>30%</w:t>
      </w:r>
      <w:r w:rsidRPr="00923157">
        <w:rPr>
          <w:rFonts w:eastAsiaTheme="minorEastAsia"/>
          <w:sz w:val="24"/>
        </w:rPr>
        <w:t>～</w:t>
      </w:r>
      <w:r w:rsidRPr="00923157">
        <w:rPr>
          <w:rFonts w:eastAsiaTheme="minorEastAsia"/>
          <w:sz w:val="24"/>
        </w:rPr>
        <w:t>100%</w:t>
      </w:r>
      <w:r w:rsidRPr="00923157">
        <w:rPr>
          <w:rFonts w:eastAsiaTheme="minorEastAsia"/>
          <w:sz w:val="24"/>
        </w:rPr>
        <w:t>，医院每天排出几百吨含有传染性病原菌的医疗废水，这些废水如不及时处理，通过市政污水管道进入污水处理厂后，造成处理后水的质量下降，影响人民身体健康。</w:t>
      </w:r>
    </w:p>
    <w:p w:rsidR="00734EAB" w:rsidRPr="00923157" w:rsidRDefault="00734EAB" w:rsidP="00734EAB">
      <w:pPr>
        <w:spacing w:line="360" w:lineRule="auto"/>
        <w:ind w:firstLineChars="200" w:firstLine="480"/>
        <w:rPr>
          <w:rFonts w:eastAsiaTheme="minorEastAsia"/>
          <w:sz w:val="24"/>
        </w:rPr>
      </w:pPr>
      <w:r w:rsidRPr="00923157">
        <w:rPr>
          <w:rFonts w:eastAsiaTheme="minorEastAsia"/>
          <w:sz w:val="24"/>
        </w:rPr>
        <w:t>理化实验、</w:t>
      </w:r>
      <w:r w:rsidR="00655B44" w:rsidRPr="00923157">
        <w:rPr>
          <w:rFonts w:eastAsiaTheme="minorEastAsia" w:hint="eastAsia"/>
          <w:sz w:val="24"/>
        </w:rPr>
        <w:t>生化实验</w:t>
      </w:r>
      <w:r w:rsidRPr="00923157">
        <w:rPr>
          <w:rFonts w:eastAsiaTheme="minorEastAsia"/>
          <w:sz w:val="24"/>
        </w:rPr>
        <w:t>废水中含有酸碱、</w:t>
      </w:r>
      <w:r w:rsidRPr="00923157">
        <w:rPr>
          <w:rFonts w:eastAsiaTheme="minorEastAsia"/>
          <w:sz w:val="24"/>
        </w:rPr>
        <w:t>CN-</w:t>
      </w:r>
      <w:r w:rsidRPr="00923157">
        <w:rPr>
          <w:rFonts w:eastAsiaTheme="minorEastAsia"/>
          <w:sz w:val="24"/>
        </w:rPr>
        <w:t>废水等，应单独收集分别预处理后在进入污水处理站，含有有机溶剂、重金属的废液应单独收集作为废液处理，如直接进入本项目污水处理站，有可能导致微生物中毒，造成处理效率下降，难以保证正常达标排放。</w:t>
      </w:r>
    </w:p>
    <w:p w:rsidR="00734EAB" w:rsidRPr="00923157" w:rsidRDefault="00734EAB" w:rsidP="00734EAB">
      <w:pPr>
        <w:spacing w:line="360" w:lineRule="auto"/>
        <w:ind w:firstLineChars="200" w:firstLine="480"/>
        <w:rPr>
          <w:rFonts w:eastAsiaTheme="minorEastAsia"/>
          <w:sz w:val="24"/>
        </w:rPr>
      </w:pPr>
      <w:r w:rsidRPr="00923157">
        <w:rPr>
          <w:rFonts w:eastAsiaTheme="minorEastAsia"/>
          <w:sz w:val="24"/>
        </w:rPr>
        <w:t>项目医疗废水非正常排放时，即未经污水处理站处理，直接进入市政污水管网，排入汨罗市城市污水处理厂，项目非正常排放的污水中</w:t>
      </w:r>
      <w:r w:rsidR="00F62D38" w:rsidRPr="00923157">
        <w:rPr>
          <w:rFonts w:eastAsiaTheme="minorEastAsia"/>
          <w:sz w:val="24"/>
        </w:rPr>
        <w:t>各类污染物不能满足</w:t>
      </w:r>
      <w:r w:rsidR="008E371E" w:rsidRPr="00923157">
        <w:rPr>
          <w:rFonts w:eastAsiaTheme="minorEastAsia"/>
          <w:sz w:val="24"/>
        </w:rPr>
        <w:t>汨罗市城市污</w:t>
      </w:r>
      <w:r w:rsidR="00F62D38" w:rsidRPr="00923157">
        <w:rPr>
          <w:rFonts w:eastAsiaTheme="minorEastAsia"/>
          <w:sz w:val="24"/>
        </w:rPr>
        <w:t>水处理厂进水水质的要求</w:t>
      </w:r>
      <w:r w:rsidRPr="00923157">
        <w:rPr>
          <w:rFonts w:eastAsiaTheme="minorEastAsia"/>
          <w:sz w:val="24"/>
        </w:rPr>
        <w:t>，</w:t>
      </w:r>
      <w:proofErr w:type="gramStart"/>
      <w:r w:rsidRPr="00923157">
        <w:rPr>
          <w:rFonts w:eastAsiaTheme="minorEastAsia"/>
          <w:sz w:val="24"/>
        </w:rPr>
        <w:t>且医院</w:t>
      </w:r>
      <w:proofErr w:type="gramEnd"/>
      <w:r w:rsidRPr="00923157">
        <w:rPr>
          <w:rFonts w:eastAsiaTheme="minorEastAsia"/>
          <w:sz w:val="24"/>
        </w:rPr>
        <w:t>废水中粪大肠杆菌的数量则明显高于普通生活污水的</w:t>
      </w:r>
      <w:r w:rsidRPr="00923157">
        <w:rPr>
          <w:rFonts w:eastAsiaTheme="minorEastAsia"/>
          <w:sz w:val="24"/>
        </w:rPr>
        <w:t>10</w:t>
      </w:r>
      <w:r w:rsidRPr="00923157">
        <w:rPr>
          <w:rFonts w:eastAsiaTheme="minorEastAsia"/>
          <w:sz w:val="24"/>
          <w:vertAlign w:val="superscript"/>
        </w:rPr>
        <w:t>6</w:t>
      </w:r>
      <w:r w:rsidRPr="00923157">
        <w:rPr>
          <w:rFonts w:eastAsiaTheme="minorEastAsia"/>
          <w:sz w:val="24"/>
        </w:rPr>
        <w:t>个</w:t>
      </w:r>
      <w:r w:rsidRPr="00923157">
        <w:rPr>
          <w:rFonts w:eastAsiaTheme="minorEastAsia"/>
          <w:sz w:val="24"/>
        </w:rPr>
        <w:t>/L</w:t>
      </w:r>
      <w:r w:rsidRPr="00923157">
        <w:rPr>
          <w:rFonts w:eastAsiaTheme="minorEastAsia"/>
          <w:sz w:val="24"/>
        </w:rPr>
        <w:t>的浓度，本项目排水量为</w:t>
      </w:r>
      <w:r w:rsidR="008E371E" w:rsidRPr="00923157">
        <w:rPr>
          <w:rFonts w:eastAsiaTheme="minorEastAsia"/>
          <w:sz w:val="24"/>
        </w:rPr>
        <w:t>887.89</w:t>
      </w:r>
      <w:r w:rsidRPr="00923157">
        <w:rPr>
          <w:rFonts w:eastAsiaTheme="minorEastAsia"/>
          <w:sz w:val="24"/>
        </w:rPr>
        <w:t>m</w:t>
      </w:r>
      <w:r w:rsidRPr="00923157">
        <w:rPr>
          <w:rFonts w:eastAsiaTheme="minorEastAsia"/>
          <w:sz w:val="24"/>
          <w:vertAlign w:val="superscript"/>
        </w:rPr>
        <w:t>3</w:t>
      </w:r>
      <w:r w:rsidRPr="00923157">
        <w:rPr>
          <w:rFonts w:eastAsiaTheme="minorEastAsia"/>
          <w:sz w:val="24"/>
        </w:rPr>
        <w:t>/d</w:t>
      </w:r>
      <w:r w:rsidRPr="00923157">
        <w:rPr>
          <w:rFonts w:eastAsiaTheme="minorEastAsia"/>
          <w:sz w:val="24"/>
        </w:rPr>
        <w:t>，</w:t>
      </w:r>
      <w:r w:rsidR="008E371E" w:rsidRPr="00923157">
        <w:rPr>
          <w:rFonts w:eastAsiaTheme="minorEastAsia"/>
          <w:sz w:val="24"/>
        </w:rPr>
        <w:t>汨罗市城市</w:t>
      </w:r>
      <w:r w:rsidRPr="00923157">
        <w:rPr>
          <w:rFonts w:eastAsiaTheme="minorEastAsia"/>
          <w:sz w:val="24"/>
        </w:rPr>
        <w:t>污水处理厂处理规模为</w:t>
      </w:r>
      <w:r w:rsidR="008E371E" w:rsidRPr="00923157">
        <w:rPr>
          <w:rFonts w:eastAsiaTheme="minorEastAsia"/>
          <w:sz w:val="24"/>
        </w:rPr>
        <w:t>5</w:t>
      </w:r>
      <w:r w:rsidRPr="00923157">
        <w:rPr>
          <w:rFonts w:eastAsiaTheme="minorEastAsia"/>
          <w:sz w:val="24"/>
        </w:rPr>
        <w:t>万</w:t>
      </w:r>
      <w:r w:rsidRPr="00923157">
        <w:rPr>
          <w:rFonts w:eastAsiaTheme="minorEastAsia"/>
          <w:sz w:val="24"/>
        </w:rPr>
        <w:t>t/d</w:t>
      </w:r>
      <w:r w:rsidRPr="00923157">
        <w:rPr>
          <w:rFonts w:eastAsiaTheme="minorEastAsia"/>
          <w:sz w:val="24"/>
        </w:rPr>
        <w:t>，本项目非正常排放的废水与进入污水处理厂的其他生活污水混合后，</w:t>
      </w:r>
      <w:r w:rsidR="008E371E" w:rsidRPr="00923157">
        <w:rPr>
          <w:rFonts w:eastAsiaTheme="minorEastAsia"/>
          <w:sz w:val="24"/>
        </w:rPr>
        <w:t>将</w:t>
      </w:r>
      <w:r w:rsidRPr="00923157">
        <w:rPr>
          <w:rFonts w:eastAsiaTheme="minorEastAsia"/>
          <w:sz w:val="24"/>
        </w:rPr>
        <w:t>对</w:t>
      </w:r>
      <w:r w:rsidR="008E371E" w:rsidRPr="00923157">
        <w:rPr>
          <w:rFonts w:eastAsiaTheme="minorEastAsia"/>
          <w:sz w:val="24"/>
        </w:rPr>
        <w:t>汨罗市城市</w:t>
      </w:r>
      <w:r w:rsidRPr="00923157">
        <w:rPr>
          <w:rFonts w:eastAsiaTheme="minorEastAsia"/>
          <w:sz w:val="24"/>
        </w:rPr>
        <w:t>污水处理厂水质</w:t>
      </w:r>
      <w:r w:rsidR="008E371E" w:rsidRPr="00923157">
        <w:rPr>
          <w:rFonts w:eastAsiaTheme="minorEastAsia"/>
          <w:sz w:val="24"/>
        </w:rPr>
        <w:t>造成一定的</w:t>
      </w:r>
      <w:r w:rsidRPr="00923157">
        <w:rPr>
          <w:rFonts w:eastAsiaTheme="minorEastAsia"/>
          <w:sz w:val="24"/>
        </w:rPr>
        <w:t>负荷冲击，可能影响污水处理厂出水水质。因此</w:t>
      </w:r>
      <w:r w:rsidR="00F62D38" w:rsidRPr="00923157">
        <w:rPr>
          <w:rFonts w:eastAsiaTheme="minorEastAsia" w:hint="eastAsia"/>
          <w:sz w:val="24"/>
        </w:rPr>
        <w:t>，</w:t>
      </w:r>
      <w:r w:rsidRPr="00923157">
        <w:rPr>
          <w:rFonts w:eastAsiaTheme="minorEastAsia"/>
          <w:sz w:val="24"/>
        </w:rPr>
        <w:t>必须杜绝</w:t>
      </w:r>
      <w:r w:rsidR="008E371E" w:rsidRPr="00923157">
        <w:rPr>
          <w:rFonts w:eastAsiaTheme="minorEastAsia"/>
          <w:sz w:val="24"/>
        </w:rPr>
        <w:t>本项目</w:t>
      </w:r>
      <w:r w:rsidRPr="00923157">
        <w:rPr>
          <w:rFonts w:eastAsiaTheme="minorEastAsia"/>
          <w:sz w:val="24"/>
        </w:rPr>
        <w:t>废水非正常排放。</w:t>
      </w:r>
    </w:p>
    <w:p w:rsidR="00734EAB" w:rsidRPr="00923157" w:rsidRDefault="00734EAB" w:rsidP="00734EAB">
      <w:pPr>
        <w:spacing w:line="360" w:lineRule="auto"/>
        <w:ind w:firstLineChars="200" w:firstLine="482"/>
        <w:rPr>
          <w:rFonts w:eastAsiaTheme="minorEastAsia"/>
          <w:b/>
          <w:sz w:val="24"/>
        </w:rPr>
      </w:pPr>
      <w:r w:rsidRPr="00923157">
        <w:rPr>
          <w:rFonts w:eastAsiaTheme="minorEastAsia"/>
          <w:b/>
          <w:sz w:val="24"/>
        </w:rPr>
        <w:t>三、乙醇等化学品泄露风险</w:t>
      </w:r>
    </w:p>
    <w:p w:rsidR="0012674D" w:rsidRPr="00923157" w:rsidRDefault="00734EAB" w:rsidP="00734EAB">
      <w:pPr>
        <w:spacing w:line="360" w:lineRule="auto"/>
        <w:ind w:firstLineChars="200" w:firstLine="480"/>
        <w:rPr>
          <w:rFonts w:eastAsiaTheme="minorEastAsia"/>
          <w:sz w:val="24"/>
        </w:rPr>
      </w:pPr>
      <w:r w:rsidRPr="00923157">
        <w:rPr>
          <w:rFonts w:eastAsiaTheme="minorEastAsia"/>
          <w:sz w:val="24"/>
        </w:rPr>
        <w:t>乙醇属于易燃物品，同时对人体健康有一定危害性。乙醇为中枢神经系统抑制剂，首先会引起神经兴奋，随后抑制。其急性中毒多发生于口服，一般可分为兴奋、催眠、麻醉、窒息四阶段。患者进入第三或第四阶段，出现意识丧失、瞳孔扩大、呼吸不规律、休克、心力循环衰竭及呼吸停止。在生产中长期接触高浓</w:t>
      </w:r>
      <w:r w:rsidRPr="00923157">
        <w:rPr>
          <w:rFonts w:eastAsiaTheme="minorEastAsia"/>
          <w:sz w:val="24"/>
        </w:rPr>
        <w:lastRenderedPageBreak/>
        <w:t>度本品可引起鼻、眼、粘膜刺激症状，以及头痛、头晕、疲乏、易激动、震颤、恶心等。皮肤长期接触可引起干燥、脱屑、皲裂和皮炎。</w:t>
      </w:r>
    </w:p>
    <w:p w:rsidR="0012674D" w:rsidRPr="00923157" w:rsidRDefault="0012674D" w:rsidP="0012674D">
      <w:pPr>
        <w:spacing w:line="360" w:lineRule="auto"/>
        <w:ind w:firstLineChars="200" w:firstLine="482"/>
        <w:rPr>
          <w:rFonts w:eastAsiaTheme="minorEastAsia"/>
          <w:b/>
          <w:sz w:val="24"/>
          <w:u w:val="single"/>
        </w:rPr>
      </w:pPr>
      <w:r w:rsidRPr="00923157">
        <w:rPr>
          <w:rFonts w:eastAsiaTheme="minorEastAsia"/>
          <w:b/>
          <w:sz w:val="24"/>
          <w:u w:val="single"/>
        </w:rPr>
        <w:t>四</w:t>
      </w:r>
      <w:r w:rsidRPr="00923157">
        <w:rPr>
          <w:rFonts w:eastAsiaTheme="minorEastAsia" w:hint="eastAsia"/>
          <w:b/>
          <w:sz w:val="24"/>
          <w:u w:val="single"/>
        </w:rPr>
        <w:t>、</w:t>
      </w:r>
      <w:r w:rsidR="00B05CB5" w:rsidRPr="00923157">
        <w:rPr>
          <w:rFonts w:eastAsiaTheme="minorEastAsia" w:hint="eastAsia"/>
          <w:b/>
          <w:sz w:val="24"/>
          <w:u w:val="single"/>
        </w:rPr>
        <w:t>病原</w:t>
      </w:r>
      <w:r w:rsidRPr="00923157">
        <w:rPr>
          <w:rFonts w:eastAsiaTheme="minorEastAsia"/>
          <w:b/>
          <w:sz w:val="24"/>
          <w:u w:val="single"/>
        </w:rPr>
        <w:t>微生物传播风险</w:t>
      </w:r>
    </w:p>
    <w:p w:rsidR="0012674D" w:rsidRPr="00923157" w:rsidRDefault="0012674D" w:rsidP="0012674D">
      <w:pPr>
        <w:spacing w:line="360" w:lineRule="auto"/>
        <w:ind w:firstLineChars="200" w:firstLine="480"/>
        <w:rPr>
          <w:rFonts w:eastAsiaTheme="minorEastAsia"/>
          <w:sz w:val="24"/>
          <w:u w:val="single"/>
        </w:rPr>
      </w:pPr>
      <w:r w:rsidRPr="00923157">
        <w:rPr>
          <w:rFonts w:eastAsiaTheme="minorEastAsia"/>
          <w:sz w:val="24"/>
          <w:u w:val="single"/>
        </w:rPr>
        <w:t>由于医院方与众多病患及家属的高频接触，日常医疗过程中会接触到带有致病性微生物的病人，存在产生环境风险的可能性。</w:t>
      </w:r>
    </w:p>
    <w:p w:rsidR="0012674D" w:rsidRPr="00923157" w:rsidRDefault="0012674D" w:rsidP="0012674D">
      <w:pPr>
        <w:spacing w:line="360" w:lineRule="auto"/>
        <w:ind w:firstLineChars="200" w:firstLine="480"/>
        <w:rPr>
          <w:rFonts w:eastAsiaTheme="minorEastAsia"/>
          <w:sz w:val="24"/>
          <w:u w:val="single"/>
        </w:rPr>
      </w:pPr>
      <w:r w:rsidRPr="00923157">
        <w:rPr>
          <w:rFonts w:eastAsiaTheme="minorEastAsia"/>
          <w:sz w:val="24"/>
          <w:u w:val="single"/>
        </w:rPr>
        <w:t>血液、体液、消化道传播的传染病的主要特征是指接触除与病人的接触和医疗操作感染外，因医院环境污染而造成的人体接触或饮用水、食物的污染，其主要表现在医疗垃圾泄漏到环境中，发生与人接触的事件；污水收集处理系统不完善，带菌毒的污水进入外环境，污染饮用水、食物等。</w:t>
      </w:r>
    </w:p>
    <w:p w:rsidR="0012674D" w:rsidRPr="00923157" w:rsidRDefault="0012674D" w:rsidP="0012674D">
      <w:pPr>
        <w:spacing w:line="360" w:lineRule="auto"/>
        <w:ind w:firstLineChars="200" w:firstLine="480"/>
        <w:rPr>
          <w:rFonts w:eastAsiaTheme="minorEastAsia"/>
          <w:sz w:val="24"/>
          <w:u w:val="single"/>
        </w:rPr>
      </w:pPr>
      <w:r w:rsidRPr="00923157">
        <w:rPr>
          <w:rFonts w:eastAsiaTheme="minorEastAsia"/>
          <w:sz w:val="24"/>
          <w:u w:val="single"/>
        </w:rPr>
        <w:t>呼吸道传播的传染病是因为病毒、细菌本身悬浮在空气中，或依附在尘埃上悬浮于空气中，进入人的呼吸系统，病毒、微生物空气传播污染范围大，难于防护，易引起人群和社会恐慌，但能导致疾病的传播主要是近距离的飞沫传播。</w:t>
      </w:r>
    </w:p>
    <w:p w:rsidR="0012674D" w:rsidRPr="00923157" w:rsidRDefault="0012674D" w:rsidP="0012674D">
      <w:pPr>
        <w:spacing w:line="360" w:lineRule="auto"/>
        <w:ind w:firstLineChars="200" w:firstLine="480"/>
        <w:rPr>
          <w:rFonts w:eastAsiaTheme="minorEastAsia"/>
          <w:sz w:val="24"/>
          <w:u w:val="single"/>
        </w:rPr>
      </w:pPr>
      <w:r w:rsidRPr="00923157">
        <w:rPr>
          <w:rFonts w:eastAsiaTheme="minorEastAsia"/>
          <w:sz w:val="24"/>
          <w:u w:val="single"/>
        </w:rPr>
        <w:t>因此应对传染病诊治规模进行控制，尽量将传染病进行单独诊治，并给予特殊管理，严格控制传染病对外蔓延。</w:t>
      </w:r>
    </w:p>
    <w:p w:rsidR="0012674D" w:rsidRPr="00923157" w:rsidRDefault="0012674D" w:rsidP="0012674D">
      <w:pPr>
        <w:spacing w:line="360" w:lineRule="auto"/>
        <w:ind w:firstLineChars="200" w:firstLine="480"/>
        <w:rPr>
          <w:rFonts w:eastAsiaTheme="minorEastAsia"/>
          <w:sz w:val="24"/>
          <w:u w:val="single"/>
        </w:rPr>
      </w:pPr>
      <w:r w:rsidRPr="00923157">
        <w:rPr>
          <w:rFonts w:eastAsiaTheme="minorEastAsia"/>
          <w:sz w:val="24"/>
          <w:u w:val="single"/>
        </w:rPr>
        <w:t>防范措施：</w:t>
      </w:r>
    </w:p>
    <w:p w:rsidR="0012674D" w:rsidRPr="00923157" w:rsidRDefault="0012674D" w:rsidP="0012674D">
      <w:pPr>
        <w:spacing w:line="360" w:lineRule="auto"/>
        <w:ind w:firstLineChars="200" w:firstLine="480"/>
        <w:rPr>
          <w:rFonts w:eastAsiaTheme="minorEastAsia"/>
          <w:sz w:val="24"/>
          <w:u w:val="single"/>
        </w:rPr>
      </w:pPr>
      <w:r w:rsidRPr="00923157">
        <w:rPr>
          <w:rFonts w:eastAsiaTheme="minorEastAsia"/>
          <w:sz w:val="24"/>
          <w:u w:val="single"/>
        </w:rPr>
        <w:t>a.</w:t>
      </w:r>
      <w:r w:rsidRPr="00923157">
        <w:rPr>
          <w:rFonts w:eastAsiaTheme="minorEastAsia"/>
          <w:sz w:val="24"/>
          <w:u w:val="single"/>
        </w:rPr>
        <w:t>避免皮肤破损：病毒可能破损皮肤侵入人体，日常工作中，教育员工避免皮肤破损，避免锐器损伤，熟练掌握锐利器械的使用，可避免病毒侵入产生的危害。</w:t>
      </w:r>
    </w:p>
    <w:p w:rsidR="0012674D" w:rsidRPr="00923157" w:rsidRDefault="0012674D" w:rsidP="0012674D">
      <w:pPr>
        <w:spacing w:line="360" w:lineRule="auto"/>
        <w:ind w:firstLineChars="200" w:firstLine="480"/>
        <w:rPr>
          <w:rFonts w:eastAsiaTheme="minorEastAsia"/>
          <w:sz w:val="24"/>
          <w:u w:val="single"/>
        </w:rPr>
      </w:pPr>
      <w:r w:rsidRPr="00923157">
        <w:rPr>
          <w:rFonts w:eastAsiaTheme="minorEastAsia"/>
          <w:sz w:val="24"/>
          <w:u w:val="single"/>
        </w:rPr>
        <w:t>b.</w:t>
      </w:r>
      <w:r w:rsidRPr="00923157">
        <w:rPr>
          <w:rFonts w:eastAsiaTheme="minorEastAsia"/>
          <w:sz w:val="24"/>
          <w:u w:val="single"/>
        </w:rPr>
        <w:t>重视手部清洁：感染病原体传播最主要媒介是污染的手。正确的洗手方法可使手表面的暂居</w:t>
      </w:r>
      <w:proofErr w:type="gramStart"/>
      <w:r w:rsidRPr="00923157">
        <w:rPr>
          <w:rFonts w:eastAsiaTheme="minorEastAsia"/>
          <w:sz w:val="24"/>
          <w:u w:val="single"/>
        </w:rPr>
        <w:t>菌</w:t>
      </w:r>
      <w:proofErr w:type="gramEnd"/>
      <w:r w:rsidRPr="00923157">
        <w:rPr>
          <w:rFonts w:eastAsiaTheme="minorEastAsia"/>
          <w:sz w:val="24"/>
          <w:u w:val="single"/>
        </w:rPr>
        <w:t>减少</w:t>
      </w:r>
      <w:r w:rsidRPr="00923157">
        <w:rPr>
          <w:rFonts w:eastAsiaTheme="minorEastAsia"/>
          <w:sz w:val="24"/>
          <w:u w:val="single"/>
        </w:rPr>
        <w:t xml:space="preserve"> 1000 </w:t>
      </w:r>
      <w:proofErr w:type="gramStart"/>
      <w:r w:rsidRPr="00923157">
        <w:rPr>
          <w:rFonts w:eastAsiaTheme="minorEastAsia"/>
          <w:sz w:val="24"/>
          <w:u w:val="single"/>
        </w:rPr>
        <w:t>倍</w:t>
      </w:r>
      <w:proofErr w:type="gramEnd"/>
      <w:r w:rsidRPr="00923157">
        <w:rPr>
          <w:rFonts w:eastAsiaTheme="minorEastAsia"/>
          <w:sz w:val="24"/>
          <w:u w:val="single"/>
        </w:rPr>
        <w:t>，用普通肥皂和清水擦揉</w:t>
      </w:r>
      <w:r w:rsidRPr="00923157">
        <w:rPr>
          <w:rFonts w:eastAsiaTheme="minorEastAsia"/>
          <w:sz w:val="24"/>
          <w:u w:val="single"/>
        </w:rPr>
        <w:t xml:space="preserve"> 15s </w:t>
      </w:r>
      <w:r w:rsidRPr="00923157">
        <w:rPr>
          <w:rFonts w:eastAsiaTheme="minorEastAsia"/>
          <w:sz w:val="24"/>
          <w:u w:val="single"/>
        </w:rPr>
        <w:t>以上，可清除暂居菌或降低其在皮肤上的密度，搓洗</w:t>
      </w:r>
      <w:r w:rsidRPr="00923157">
        <w:rPr>
          <w:rFonts w:eastAsiaTheme="minorEastAsia"/>
          <w:sz w:val="24"/>
          <w:u w:val="single"/>
        </w:rPr>
        <w:t xml:space="preserve"> 15s</w:t>
      </w:r>
      <w:r w:rsidRPr="00923157">
        <w:rPr>
          <w:rFonts w:eastAsiaTheme="minorEastAsia"/>
          <w:sz w:val="24"/>
          <w:u w:val="single"/>
        </w:rPr>
        <w:t>，手表面的金黄色葡萄球菌可下降</w:t>
      </w:r>
      <w:r w:rsidRPr="00923157">
        <w:rPr>
          <w:rFonts w:eastAsiaTheme="minorEastAsia"/>
          <w:sz w:val="24"/>
          <w:u w:val="single"/>
        </w:rPr>
        <w:t xml:space="preserve"> 77%</w:t>
      </w:r>
      <w:r w:rsidRPr="00923157">
        <w:rPr>
          <w:rFonts w:eastAsiaTheme="minorEastAsia"/>
          <w:sz w:val="24"/>
          <w:u w:val="single"/>
        </w:rPr>
        <w:t>，洗</w:t>
      </w:r>
      <w:r w:rsidRPr="00923157">
        <w:rPr>
          <w:rFonts w:eastAsiaTheme="minorEastAsia"/>
          <w:sz w:val="24"/>
          <w:u w:val="single"/>
        </w:rPr>
        <w:t xml:space="preserve"> 2 </w:t>
      </w:r>
      <w:proofErr w:type="gramStart"/>
      <w:r w:rsidRPr="00923157">
        <w:rPr>
          <w:rFonts w:eastAsiaTheme="minorEastAsia"/>
          <w:sz w:val="24"/>
          <w:u w:val="single"/>
        </w:rPr>
        <w:t>分钟可</w:t>
      </w:r>
      <w:proofErr w:type="gramEnd"/>
      <w:r w:rsidRPr="00923157">
        <w:rPr>
          <w:rFonts w:eastAsiaTheme="minorEastAsia"/>
          <w:sz w:val="24"/>
          <w:u w:val="single"/>
        </w:rPr>
        <w:t>降低</w:t>
      </w:r>
      <w:r w:rsidRPr="00923157">
        <w:rPr>
          <w:rFonts w:eastAsiaTheme="minorEastAsia"/>
          <w:sz w:val="24"/>
          <w:u w:val="single"/>
        </w:rPr>
        <w:t xml:space="preserve"> 85%;</w:t>
      </w:r>
      <w:r w:rsidRPr="00923157">
        <w:rPr>
          <w:rFonts w:eastAsiaTheme="minorEastAsia"/>
          <w:sz w:val="24"/>
          <w:u w:val="single"/>
        </w:rPr>
        <w:t>对铜绿假单胞</w:t>
      </w:r>
      <w:proofErr w:type="gramStart"/>
      <w:r w:rsidRPr="00923157">
        <w:rPr>
          <w:rFonts w:eastAsiaTheme="minorEastAsia"/>
          <w:sz w:val="24"/>
          <w:u w:val="single"/>
        </w:rPr>
        <w:t>菌效果</w:t>
      </w:r>
      <w:proofErr w:type="gramEnd"/>
      <w:r w:rsidRPr="00923157">
        <w:rPr>
          <w:rFonts w:eastAsiaTheme="minorEastAsia"/>
          <w:sz w:val="24"/>
          <w:u w:val="single"/>
        </w:rPr>
        <w:t>更好，搓洗</w:t>
      </w:r>
      <w:r w:rsidRPr="00923157">
        <w:rPr>
          <w:rFonts w:eastAsiaTheme="minorEastAsia"/>
          <w:sz w:val="24"/>
          <w:u w:val="single"/>
        </w:rPr>
        <w:t xml:space="preserve"> 12s </w:t>
      </w:r>
      <w:r w:rsidRPr="00923157">
        <w:rPr>
          <w:rFonts w:eastAsiaTheme="minorEastAsia"/>
          <w:sz w:val="24"/>
          <w:u w:val="single"/>
        </w:rPr>
        <w:t>便可去除</w:t>
      </w:r>
      <w:r w:rsidRPr="00923157">
        <w:rPr>
          <w:rFonts w:eastAsiaTheme="minorEastAsia"/>
          <w:sz w:val="24"/>
          <w:u w:val="single"/>
        </w:rPr>
        <w:t xml:space="preserve"> 92%</w:t>
      </w:r>
      <w:r w:rsidRPr="00923157">
        <w:rPr>
          <w:rFonts w:eastAsiaTheme="minorEastAsia"/>
          <w:sz w:val="24"/>
          <w:u w:val="single"/>
        </w:rPr>
        <w:t>，洗</w:t>
      </w:r>
      <w:r w:rsidRPr="00923157">
        <w:rPr>
          <w:rFonts w:eastAsiaTheme="minorEastAsia"/>
          <w:sz w:val="24"/>
          <w:u w:val="single"/>
        </w:rPr>
        <w:t xml:space="preserve"> 2 </w:t>
      </w:r>
      <w:proofErr w:type="gramStart"/>
      <w:r w:rsidRPr="00923157">
        <w:rPr>
          <w:rFonts w:eastAsiaTheme="minorEastAsia"/>
          <w:sz w:val="24"/>
          <w:u w:val="single"/>
        </w:rPr>
        <w:t>分钟可</w:t>
      </w:r>
      <w:proofErr w:type="gramEnd"/>
      <w:r w:rsidRPr="00923157">
        <w:rPr>
          <w:rFonts w:eastAsiaTheme="minorEastAsia"/>
          <w:sz w:val="24"/>
          <w:u w:val="single"/>
        </w:rPr>
        <w:t>去除</w:t>
      </w:r>
      <w:r w:rsidRPr="00923157">
        <w:rPr>
          <w:rFonts w:eastAsiaTheme="minorEastAsia"/>
          <w:sz w:val="24"/>
          <w:u w:val="single"/>
        </w:rPr>
        <w:t xml:space="preserve"> 97.8%</w:t>
      </w:r>
      <w:r w:rsidRPr="00923157">
        <w:rPr>
          <w:rFonts w:eastAsiaTheme="minorEastAsia"/>
          <w:sz w:val="24"/>
          <w:u w:val="single"/>
        </w:rPr>
        <w:t>。</w:t>
      </w:r>
    </w:p>
    <w:p w:rsidR="0012674D" w:rsidRPr="00923157" w:rsidRDefault="0012674D" w:rsidP="0012674D">
      <w:pPr>
        <w:spacing w:line="360" w:lineRule="auto"/>
        <w:ind w:firstLineChars="200" w:firstLine="480"/>
        <w:rPr>
          <w:rFonts w:eastAsiaTheme="minorEastAsia"/>
          <w:sz w:val="24"/>
          <w:u w:val="single"/>
        </w:rPr>
      </w:pPr>
      <w:r w:rsidRPr="00923157">
        <w:rPr>
          <w:rFonts w:eastAsiaTheme="minorEastAsia"/>
          <w:sz w:val="24"/>
          <w:u w:val="single"/>
        </w:rPr>
        <w:t>c.</w:t>
      </w:r>
      <w:r w:rsidRPr="00923157">
        <w:rPr>
          <w:rFonts w:eastAsiaTheme="minorEastAsia"/>
          <w:sz w:val="24"/>
          <w:u w:val="single"/>
        </w:rPr>
        <w:t>增强全体人员的防护意识及防护行为：为了最大限度地减少危害，全体人员应主动地从多方面了解关于流行病等相关的知识，了解各种病毒的传播方式，使自己知道采取什么样的防护措施。</w:t>
      </w:r>
    </w:p>
    <w:p w:rsidR="00734EAB" w:rsidRPr="00923157" w:rsidRDefault="00DD1CC5" w:rsidP="00734EAB">
      <w:pPr>
        <w:pStyle w:val="3"/>
        <w:spacing w:before="0" w:after="0" w:line="360" w:lineRule="auto"/>
        <w:rPr>
          <w:rFonts w:eastAsiaTheme="minorEastAsia"/>
          <w:kern w:val="0"/>
          <w:sz w:val="24"/>
        </w:rPr>
      </w:pPr>
      <w:r w:rsidRPr="00923157">
        <w:rPr>
          <w:rFonts w:eastAsiaTheme="minorEastAsia"/>
          <w:kern w:val="0"/>
          <w:sz w:val="24"/>
        </w:rPr>
        <w:t>6</w:t>
      </w:r>
      <w:r w:rsidR="00734EAB" w:rsidRPr="00923157">
        <w:rPr>
          <w:rFonts w:eastAsiaTheme="minorEastAsia"/>
          <w:kern w:val="0"/>
          <w:sz w:val="24"/>
        </w:rPr>
        <w:t xml:space="preserve">.7.4 </w:t>
      </w:r>
      <w:r w:rsidR="00734EAB" w:rsidRPr="00923157">
        <w:rPr>
          <w:rFonts w:eastAsiaTheme="minorEastAsia"/>
          <w:kern w:val="0"/>
          <w:sz w:val="24"/>
        </w:rPr>
        <w:t>风险防范措施</w:t>
      </w:r>
    </w:p>
    <w:p w:rsidR="00734EAB" w:rsidRPr="00923157" w:rsidRDefault="003725BC" w:rsidP="003725BC">
      <w:pPr>
        <w:spacing w:line="360" w:lineRule="auto"/>
        <w:ind w:firstLineChars="200" w:firstLine="482"/>
        <w:rPr>
          <w:rFonts w:eastAsiaTheme="minorEastAsia"/>
          <w:b/>
          <w:sz w:val="24"/>
        </w:rPr>
      </w:pPr>
      <w:r w:rsidRPr="00923157">
        <w:rPr>
          <w:rFonts w:eastAsiaTheme="minorEastAsia"/>
          <w:b/>
          <w:sz w:val="24"/>
        </w:rPr>
        <w:t>一、</w:t>
      </w:r>
      <w:r w:rsidR="00734EAB" w:rsidRPr="00923157">
        <w:rPr>
          <w:rFonts w:eastAsiaTheme="minorEastAsia"/>
          <w:b/>
          <w:sz w:val="24"/>
        </w:rPr>
        <w:t>医疗废物贮存和运输泄漏事故防范措施</w:t>
      </w:r>
    </w:p>
    <w:p w:rsidR="00734EAB" w:rsidRPr="00923157" w:rsidRDefault="003725BC" w:rsidP="003725BC">
      <w:pPr>
        <w:spacing w:line="360" w:lineRule="auto"/>
        <w:ind w:firstLineChars="200" w:firstLine="482"/>
        <w:rPr>
          <w:rFonts w:eastAsiaTheme="minorEastAsia"/>
          <w:b/>
          <w:sz w:val="24"/>
        </w:rPr>
      </w:pPr>
      <w:r w:rsidRPr="00923157">
        <w:rPr>
          <w:rFonts w:eastAsiaTheme="minorEastAsia"/>
          <w:b/>
          <w:sz w:val="24"/>
        </w:rPr>
        <w:t>（一）</w:t>
      </w:r>
      <w:r w:rsidR="00734EAB" w:rsidRPr="00923157">
        <w:rPr>
          <w:rFonts w:eastAsiaTheme="minorEastAsia"/>
          <w:b/>
          <w:sz w:val="24"/>
        </w:rPr>
        <w:t>分类收集、运送与暂时贮存</w:t>
      </w:r>
    </w:p>
    <w:p w:rsidR="00734EAB" w:rsidRPr="00923157" w:rsidRDefault="003725BC" w:rsidP="00734EAB">
      <w:pPr>
        <w:spacing w:line="360" w:lineRule="auto"/>
        <w:ind w:firstLineChars="200" w:firstLine="480"/>
        <w:rPr>
          <w:rFonts w:eastAsiaTheme="minorEastAsia"/>
          <w:sz w:val="24"/>
        </w:rPr>
      </w:pPr>
      <w:r w:rsidRPr="00923157">
        <w:rPr>
          <w:rFonts w:eastAsiaTheme="minorEastAsia"/>
          <w:sz w:val="24"/>
        </w:rPr>
        <w:t>1</w:t>
      </w:r>
      <w:r w:rsidRPr="00923157">
        <w:rPr>
          <w:rFonts w:eastAsiaTheme="minorEastAsia"/>
          <w:sz w:val="24"/>
        </w:rPr>
        <w:t>、</w:t>
      </w:r>
      <w:r w:rsidR="00734EAB" w:rsidRPr="00923157">
        <w:rPr>
          <w:rFonts w:eastAsiaTheme="minorEastAsia"/>
          <w:sz w:val="24"/>
        </w:rPr>
        <w:t>项目应当根据《医疗废物分类目录》，对医疗废物实施分类管理。</w:t>
      </w:r>
    </w:p>
    <w:p w:rsidR="00734EAB" w:rsidRPr="00923157" w:rsidRDefault="003725BC" w:rsidP="00734EAB">
      <w:pPr>
        <w:spacing w:line="360" w:lineRule="auto"/>
        <w:ind w:firstLineChars="200" w:firstLine="480"/>
        <w:rPr>
          <w:rFonts w:eastAsiaTheme="minorEastAsia"/>
          <w:sz w:val="24"/>
        </w:rPr>
      </w:pPr>
      <w:r w:rsidRPr="00923157">
        <w:rPr>
          <w:rFonts w:eastAsiaTheme="minorEastAsia"/>
          <w:sz w:val="24"/>
        </w:rPr>
        <w:lastRenderedPageBreak/>
        <w:t>2</w:t>
      </w:r>
      <w:r w:rsidRPr="00923157">
        <w:rPr>
          <w:rFonts w:eastAsiaTheme="minorEastAsia"/>
        </w:rPr>
        <w:t>、</w:t>
      </w:r>
      <w:r w:rsidR="00734EAB" w:rsidRPr="00923157">
        <w:rPr>
          <w:rFonts w:eastAsiaTheme="minorEastAsia"/>
          <w:sz w:val="24"/>
        </w:rPr>
        <w:t>项目应当按照以下要求，及时分类收集医疗废物：</w:t>
      </w:r>
    </w:p>
    <w:p w:rsidR="00734EAB" w:rsidRPr="00923157" w:rsidRDefault="003725BC" w:rsidP="00734EAB">
      <w:pPr>
        <w:spacing w:line="360" w:lineRule="auto"/>
        <w:ind w:firstLineChars="200" w:firstLine="480"/>
        <w:rPr>
          <w:rFonts w:eastAsiaTheme="minorEastAsia"/>
          <w:sz w:val="24"/>
        </w:rPr>
      </w:pPr>
      <w:r w:rsidRPr="00923157">
        <w:rPr>
          <w:rFonts w:eastAsiaTheme="minorEastAsia"/>
          <w:sz w:val="24"/>
        </w:rPr>
        <w:t>(1)</w:t>
      </w:r>
      <w:r w:rsidR="00734EAB" w:rsidRPr="00923157">
        <w:rPr>
          <w:rFonts w:eastAsiaTheme="minorEastAsia"/>
          <w:sz w:val="24"/>
        </w:rPr>
        <w:t>根据医疗废物的类别，将医疗废物分置于符合《医疗废物专用包装物、容器的标准和警示标识的规定》的包装物或者容器内；</w:t>
      </w:r>
    </w:p>
    <w:p w:rsidR="00734EAB" w:rsidRPr="00923157" w:rsidRDefault="003725BC" w:rsidP="00734EAB">
      <w:pPr>
        <w:spacing w:line="360" w:lineRule="auto"/>
        <w:ind w:firstLineChars="200" w:firstLine="480"/>
        <w:rPr>
          <w:rFonts w:eastAsiaTheme="minorEastAsia"/>
          <w:sz w:val="24"/>
        </w:rPr>
      </w:pPr>
      <w:r w:rsidRPr="00923157">
        <w:rPr>
          <w:rFonts w:eastAsiaTheme="minorEastAsia"/>
          <w:sz w:val="24"/>
        </w:rPr>
        <w:t>(2)</w:t>
      </w:r>
      <w:r w:rsidR="00734EAB" w:rsidRPr="00923157">
        <w:rPr>
          <w:rFonts w:eastAsiaTheme="minorEastAsia"/>
          <w:sz w:val="24"/>
        </w:rPr>
        <w:t>在盛装医疗废物前，应当对医疗废物包装物或者容器进行认真检查，确保无破损、渗漏和其它缺陷；</w:t>
      </w:r>
    </w:p>
    <w:p w:rsidR="00734EAB" w:rsidRPr="00923157" w:rsidRDefault="003725BC" w:rsidP="00734EAB">
      <w:pPr>
        <w:spacing w:line="360" w:lineRule="auto"/>
        <w:ind w:firstLineChars="200" w:firstLine="480"/>
        <w:rPr>
          <w:rFonts w:eastAsiaTheme="minorEastAsia"/>
          <w:sz w:val="24"/>
        </w:rPr>
      </w:pPr>
      <w:r w:rsidRPr="00923157">
        <w:rPr>
          <w:rFonts w:eastAsiaTheme="minorEastAsia"/>
          <w:sz w:val="24"/>
        </w:rPr>
        <w:t>(3)</w:t>
      </w:r>
      <w:r w:rsidR="00734EAB" w:rsidRPr="00923157">
        <w:rPr>
          <w:rFonts w:eastAsiaTheme="minorEastAsia"/>
          <w:sz w:val="24"/>
        </w:rPr>
        <w:t>感染性废物、病理性废物、损伤性废物、药物性废物及化学性废物不能混合收集。少量的药物性废物可以混入感染性废物，但应当在标签上注明；</w:t>
      </w:r>
    </w:p>
    <w:p w:rsidR="00734EAB" w:rsidRPr="00923157" w:rsidRDefault="003725BC" w:rsidP="00734EAB">
      <w:pPr>
        <w:spacing w:line="360" w:lineRule="auto"/>
        <w:ind w:firstLineChars="200" w:firstLine="480"/>
        <w:rPr>
          <w:rFonts w:eastAsiaTheme="minorEastAsia"/>
          <w:sz w:val="24"/>
        </w:rPr>
      </w:pPr>
      <w:r w:rsidRPr="00923157">
        <w:rPr>
          <w:rFonts w:eastAsiaTheme="minorEastAsia"/>
          <w:sz w:val="24"/>
        </w:rPr>
        <w:t>(4)</w:t>
      </w:r>
      <w:r w:rsidR="00734EAB" w:rsidRPr="00923157">
        <w:rPr>
          <w:rFonts w:eastAsiaTheme="minorEastAsia"/>
          <w:sz w:val="24"/>
        </w:rPr>
        <w:t>废弃的麻醉、精神、放射性、毒性等药品及其相关的废物的管理，依照有关法律、行政法规和国家有关规定、标准执行；</w:t>
      </w:r>
    </w:p>
    <w:p w:rsidR="00734EAB" w:rsidRPr="00923157" w:rsidRDefault="003725BC" w:rsidP="00734EAB">
      <w:pPr>
        <w:spacing w:line="360" w:lineRule="auto"/>
        <w:ind w:firstLineChars="200" w:firstLine="480"/>
        <w:rPr>
          <w:rFonts w:eastAsiaTheme="minorEastAsia"/>
          <w:sz w:val="24"/>
        </w:rPr>
      </w:pPr>
      <w:r w:rsidRPr="00923157">
        <w:rPr>
          <w:rFonts w:eastAsiaTheme="minorEastAsia"/>
          <w:sz w:val="24"/>
        </w:rPr>
        <w:t>(5)</w:t>
      </w:r>
      <w:r w:rsidR="00734EAB" w:rsidRPr="00923157">
        <w:rPr>
          <w:rFonts w:eastAsiaTheme="minorEastAsia"/>
          <w:sz w:val="24"/>
        </w:rPr>
        <w:t>化学性废物中批量的废化学试剂、废消毒剂应当交由专门机构处置；</w:t>
      </w:r>
    </w:p>
    <w:p w:rsidR="00734EAB" w:rsidRPr="00923157" w:rsidRDefault="003725BC" w:rsidP="00734EAB">
      <w:pPr>
        <w:spacing w:line="360" w:lineRule="auto"/>
        <w:ind w:firstLineChars="200" w:firstLine="480"/>
        <w:rPr>
          <w:rFonts w:eastAsiaTheme="minorEastAsia"/>
          <w:sz w:val="24"/>
        </w:rPr>
      </w:pPr>
      <w:r w:rsidRPr="00923157">
        <w:rPr>
          <w:rFonts w:eastAsiaTheme="minorEastAsia"/>
          <w:sz w:val="24"/>
        </w:rPr>
        <w:t>(6)</w:t>
      </w:r>
      <w:r w:rsidR="00734EAB" w:rsidRPr="00923157">
        <w:rPr>
          <w:rFonts w:eastAsiaTheme="minorEastAsia"/>
          <w:sz w:val="24"/>
        </w:rPr>
        <w:t>批量的含有汞的体温计、血压计等医疗器具报废时，应当交由专门机构处置；</w:t>
      </w:r>
    </w:p>
    <w:p w:rsidR="00734EAB" w:rsidRPr="00923157" w:rsidRDefault="003725BC" w:rsidP="00734EAB">
      <w:pPr>
        <w:spacing w:line="360" w:lineRule="auto"/>
        <w:ind w:firstLineChars="200" w:firstLine="480"/>
        <w:rPr>
          <w:rFonts w:eastAsiaTheme="minorEastAsia"/>
          <w:sz w:val="24"/>
        </w:rPr>
      </w:pPr>
      <w:r w:rsidRPr="00923157">
        <w:rPr>
          <w:rFonts w:eastAsiaTheme="minorEastAsia"/>
          <w:sz w:val="24"/>
        </w:rPr>
        <w:t>(7)</w:t>
      </w:r>
      <w:r w:rsidR="00734EAB" w:rsidRPr="00923157">
        <w:rPr>
          <w:rFonts w:eastAsiaTheme="minorEastAsia"/>
          <w:sz w:val="24"/>
        </w:rPr>
        <w:t>医疗废物中病原体的培养基、标和菌种、毒种保存液等高危险废物，应当首先在产生地点进行压力蒸汽灭菌或者化学消毒处理，然后按感染性废物收集处理；</w:t>
      </w:r>
    </w:p>
    <w:p w:rsidR="00734EAB" w:rsidRPr="00923157" w:rsidRDefault="003725BC" w:rsidP="00734EAB">
      <w:pPr>
        <w:spacing w:line="360" w:lineRule="auto"/>
        <w:ind w:firstLineChars="200" w:firstLine="480"/>
        <w:rPr>
          <w:rFonts w:eastAsiaTheme="minorEastAsia"/>
          <w:sz w:val="24"/>
        </w:rPr>
      </w:pPr>
      <w:r w:rsidRPr="00923157">
        <w:rPr>
          <w:rFonts w:eastAsiaTheme="minorEastAsia"/>
          <w:sz w:val="24"/>
        </w:rPr>
        <w:t>(8)</w:t>
      </w:r>
      <w:r w:rsidR="00734EAB" w:rsidRPr="00923157">
        <w:rPr>
          <w:rFonts w:eastAsiaTheme="minorEastAsia"/>
          <w:sz w:val="24"/>
        </w:rPr>
        <w:t>放入包装物或者容器内的感染性废物、病理性废物、损伤性废物不得取出。</w:t>
      </w:r>
    </w:p>
    <w:p w:rsidR="00734EAB" w:rsidRPr="00923157" w:rsidRDefault="003725BC" w:rsidP="00734EAB">
      <w:pPr>
        <w:spacing w:line="360" w:lineRule="auto"/>
        <w:ind w:firstLineChars="200" w:firstLine="480"/>
        <w:rPr>
          <w:rFonts w:eastAsiaTheme="minorEastAsia"/>
          <w:sz w:val="24"/>
        </w:rPr>
      </w:pPr>
      <w:r w:rsidRPr="00923157">
        <w:rPr>
          <w:rFonts w:eastAsiaTheme="minorEastAsia"/>
          <w:sz w:val="24"/>
        </w:rPr>
        <w:t>3</w:t>
      </w:r>
      <w:r w:rsidRPr="00923157">
        <w:rPr>
          <w:rFonts w:eastAsiaTheme="minorEastAsia"/>
          <w:sz w:val="24"/>
        </w:rPr>
        <w:t>、</w:t>
      </w:r>
      <w:r w:rsidR="00734EAB" w:rsidRPr="00923157">
        <w:rPr>
          <w:rFonts w:eastAsiaTheme="minorEastAsia"/>
          <w:sz w:val="24"/>
        </w:rPr>
        <w:t>项目内医疗废物产生地点应当有医疗废物分类收集方法的示意图或者文字说明。</w:t>
      </w:r>
    </w:p>
    <w:p w:rsidR="00734EAB" w:rsidRPr="00923157" w:rsidRDefault="003725BC" w:rsidP="00734EAB">
      <w:pPr>
        <w:spacing w:line="360" w:lineRule="auto"/>
        <w:ind w:firstLineChars="200" w:firstLine="480"/>
        <w:rPr>
          <w:rFonts w:eastAsiaTheme="minorEastAsia"/>
          <w:sz w:val="24"/>
        </w:rPr>
      </w:pPr>
      <w:r w:rsidRPr="00923157">
        <w:rPr>
          <w:rFonts w:eastAsiaTheme="minorEastAsia"/>
          <w:sz w:val="24"/>
        </w:rPr>
        <w:t>4</w:t>
      </w:r>
      <w:r w:rsidRPr="00923157">
        <w:rPr>
          <w:rFonts w:eastAsiaTheme="minorEastAsia"/>
          <w:sz w:val="24"/>
        </w:rPr>
        <w:t>、</w:t>
      </w:r>
      <w:r w:rsidR="00734EAB" w:rsidRPr="00923157">
        <w:rPr>
          <w:rFonts w:eastAsiaTheme="minorEastAsia"/>
          <w:sz w:val="24"/>
        </w:rPr>
        <w:t>盛装的医疗废物达到包装物或者容器的</w:t>
      </w:r>
      <w:r w:rsidR="00734EAB" w:rsidRPr="00923157">
        <w:rPr>
          <w:rFonts w:eastAsiaTheme="minorEastAsia"/>
          <w:sz w:val="24"/>
        </w:rPr>
        <w:t>3/4</w:t>
      </w:r>
      <w:r w:rsidR="00734EAB" w:rsidRPr="00923157">
        <w:rPr>
          <w:rFonts w:eastAsiaTheme="minorEastAsia"/>
          <w:sz w:val="24"/>
        </w:rPr>
        <w:t>时，应当使用有效的封口方式，使包装物或者容器的封口紧实、严密。</w:t>
      </w:r>
    </w:p>
    <w:p w:rsidR="00734EAB" w:rsidRPr="00923157" w:rsidRDefault="003725BC" w:rsidP="00734EAB">
      <w:pPr>
        <w:spacing w:line="360" w:lineRule="auto"/>
        <w:ind w:firstLineChars="200" w:firstLine="480"/>
        <w:rPr>
          <w:rFonts w:eastAsiaTheme="minorEastAsia"/>
          <w:sz w:val="24"/>
        </w:rPr>
      </w:pPr>
      <w:r w:rsidRPr="00923157">
        <w:rPr>
          <w:rFonts w:eastAsiaTheme="minorEastAsia"/>
          <w:sz w:val="24"/>
        </w:rPr>
        <w:t>5</w:t>
      </w:r>
      <w:r w:rsidRPr="00923157">
        <w:rPr>
          <w:rFonts w:eastAsiaTheme="minorEastAsia"/>
          <w:sz w:val="24"/>
        </w:rPr>
        <w:t>、</w:t>
      </w:r>
      <w:r w:rsidR="00734EAB" w:rsidRPr="00923157">
        <w:rPr>
          <w:rFonts w:eastAsiaTheme="minorEastAsia"/>
          <w:sz w:val="24"/>
        </w:rPr>
        <w:t>包装物或者容器的外表面被感染性废物污染时，应当对被污染处进行消毒处理或者增加一层包装。</w:t>
      </w:r>
    </w:p>
    <w:p w:rsidR="00734EAB" w:rsidRPr="00923157" w:rsidRDefault="003725BC" w:rsidP="00734EAB">
      <w:pPr>
        <w:spacing w:line="360" w:lineRule="auto"/>
        <w:ind w:firstLineChars="200" w:firstLine="480"/>
        <w:rPr>
          <w:rFonts w:eastAsiaTheme="minorEastAsia"/>
          <w:sz w:val="24"/>
        </w:rPr>
      </w:pPr>
      <w:r w:rsidRPr="00923157">
        <w:rPr>
          <w:rFonts w:eastAsiaTheme="minorEastAsia"/>
          <w:sz w:val="24"/>
        </w:rPr>
        <w:t>6</w:t>
      </w:r>
      <w:r w:rsidRPr="00923157">
        <w:rPr>
          <w:rFonts w:eastAsiaTheme="minorEastAsia"/>
          <w:sz w:val="24"/>
        </w:rPr>
        <w:t>、</w:t>
      </w:r>
      <w:r w:rsidR="00734EAB" w:rsidRPr="00923157">
        <w:rPr>
          <w:rFonts w:eastAsiaTheme="minorEastAsia"/>
          <w:sz w:val="24"/>
        </w:rPr>
        <w:t>运送人员每天从医疗废物产生地点将分类包装的医疗废物按照规定的时间和路线运送</w:t>
      </w:r>
      <w:proofErr w:type="gramStart"/>
      <w:r w:rsidR="00734EAB" w:rsidRPr="00923157">
        <w:rPr>
          <w:rFonts w:eastAsiaTheme="minorEastAsia"/>
          <w:sz w:val="24"/>
        </w:rPr>
        <w:t>至内部</w:t>
      </w:r>
      <w:proofErr w:type="gramEnd"/>
      <w:r w:rsidR="00734EAB" w:rsidRPr="00923157">
        <w:rPr>
          <w:rFonts w:eastAsiaTheme="minorEastAsia"/>
          <w:sz w:val="24"/>
        </w:rPr>
        <w:t>指定的暂时贮存地点。运送人员在运送医疗废物前，应当检查包装物或者容器的标识、标签及封口是否符合要求；在运送医疗废物时，应当防止造成包装物或容器破损和医疗废物的流失、泄漏和扩散，并防止医疗废物直接接触身体；运送医疗废物应当使用防渗漏、防遗撒、无锐利边角、易于装卸和清洁的专用运送工具。每天运送工作结束后，应当对运送工具及时进行清洁和消毒。</w:t>
      </w:r>
    </w:p>
    <w:p w:rsidR="00734EAB" w:rsidRPr="00923157" w:rsidRDefault="003725BC" w:rsidP="00734EAB">
      <w:pPr>
        <w:spacing w:line="360" w:lineRule="auto"/>
        <w:ind w:firstLineChars="200" w:firstLine="480"/>
        <w:rPr>
          <w:rFonts w:eastAsiaTheme="minorEastAsia"/>
          <w:sz w:val="24"/>
        </w:rPr>
      </w:pPr>
      <w:r w:rsidRPr="00923157">
        <w:rPr>
          <w:rFonts w:eastAsiaTheme="minorEastAsia"/>
          <w:sz w:val="24"/>
        </w:rPr>
        <w:lastRenderedPageBreak/>
        <w:t>7</w:t>
      </w:r>
      <w:r w:rsidRPr="00923157">
        <w:rPr>
          <w:rFonts w:eastAsiaTheme="minorEastAsia"/>
          <w:sz w:val="24"/>
        </w:rPr>
        <w:t>、</w:t>
      </w:r>
      <w:r w:rsidR="00734EAB" w:rsidRPr="00923157">
        <w:rPr>
          <w:rFonts w:eastAsiaTheme="minorEastAsia"/>
          <w:sz w:val="24"/>
        </w:rPr>
        <w:t>项目新建立医疗废物暂时贮存设施、设备，不得露天存放医疗废物；医疗废物暂时贮存的时间不得超过</w:t>
      </w:r>
      <w:r w:rsidR="00734EAB" w:rsidRPr="00923157">
        <w:rPr>
          <w:rFonts w:eastAsiaTheme="minorEastAsia"/>
          <w:sz w:val="24"/>
        </w:rPr>
        <w:t>2</w:t>
      </w:r>
      <w:r w:rsidR="00734EAB" w:rsidRPr="00923157">
        <w:rPr>
          <w:rFonts w:eastAsiaTheme="minorEastAsia"/>
          <w:sz w:val="24"/>
        </w:rPr>
        <w:t>天。暂时贮存病理性废物，应当具备低温贮存或者防腐条件。</w:t>
      </w:r>
    </w:p>
    <w:p w:rsidR="00734EAB" w:rsidRPr="00923157" w:rsidRDefault="003725BC" w:rsidP="00734EAB">
      <w:pPr>
        <w:spacing w:line="360" w:lineRule="auto"/>
        <w:ind w:firstLineChars="200" w:firstLine="480"/>
        <w:rPr>
          <w:rFonts w:eastAsiaTheme="minorEastAsia"/>
          <w:sz w:val="24"/>
        </w:rPr>
      </w:pPr>
      <w:r w:rsidRPr="00923157">
        <w:rPr>
          <w:rFonts w:eastAsiaTheme="minorEastAsia"/>
          <w:sz w:val="24"/>
        </w:rPr>
        <w:t>8</w:t>
      </w:r>
      <w:r w:rsidRPr="00923157">
        <w:rPr>
          <w:rFonts w:eastAsiaTheme="minorEastAsia"/>
          <w:sz w:val="24"/>
        </w:rPr>
        <w:t>、</w:t>
      </w:r>
      <w:r w:rsidR="00734EAB" w:rsidRPr="00923157">
        <w:rPr>
          <w:rFonts w:eastAsiaTheme="minorEastAsia"/>
          <w:sz w:val="24"/>
        </w:rPr>
        <w:t>项目应当对医疗废物进行登记，登记内容应当包括医疗废物的来源、种类、重量或者数量、交接时间、最终去向以及经办人签名等项目。登记资料至少保存</w:t>
      </w:r>
      <w:r w:rsidR="00734EAB" w:rsidRPr="00923157">
        <w:rPr>
          <w:rFonts w:eastAsiaTheme="minorEastAsia"/>
          <w:sz w:val="24"/>
        </w:rPr>
        <w:t>3</w:t>
      </w:r>
      <w:r w:rsidR="00734EAB" w:rsidRPr="00923157">
        <w:rPr>
          <w:rFonts w:eastAsiaTheme="minorEastAsia"/>
          <w:sz w:val="24"/>
        </w:rPr>
        <w:t>年。</w:t>
      </w:r>
    </w:p>
    <w:p w:rsidR="00734EAB" w:rsidRPr="00923157" w:rsidRDefault="003725BC" w:rsidP="00734EAB">
      <w:pPr>
        <w:spacing w:line="360" w:lineRule="auto"/>
        <w:ind w:firstLineChars="200" w:firstLine="480"/>
        <w:rPr>
          <w:rFonts w:eastAsiaTheme="minorEastAsia"/>
          <w:sz w:val="24"/>
        </w:rPr>
      </w:pPr>
      <w:r w:rsidRPr="00923157">
        <w:rPr>
          <w:rFonts w:eastAsiaTheme="minorEastAsia"/>
          <w:sz w:val="24"/>
        </w:rPr>
        <w:t>9</w:t>
      </w:r>
      <w:r w:rsidRPr="00923157">
        <w:rPr>
          <w:rFonts w:eastAsiaTheme="minorEastAsia"/>
          <w:sz w:val="24"/>
        </w:rPr>
        <w:t>、</w:t>
      </w:r>
      <w:r w:rsidR="00734EAB" w:rsidRPr="00923157">
        <w:rPr>
          <w:rFonts w:eastAsiaTheme="minorEastAsia"/>
          <w:sz w:val="24"/>
        </w:rPr>
        <w:t>运送人员每天从医疗废物产生地点将分类包装的医疗废物按照规定的时间和路线运送</w:t>
      </w:r>
      <w:proofErr w:type="gramStart"/>
      <w:r w:rsidR="00734EAB" w:rsidRPr="00923157">
        <w:rPr>
          <w:rFonts w:eastAsiaTheme="minorEastAsia"/>
          <w:sz w:val="24"/>
        </w:rPr>
        <w:t>至内部</w:t>
      </w:r>
      <w:proofErr w:type="gramEnd"/>
      <w:r w:rsidR="00734EAB" w:rsidRPr="00923157">
        <w:rPr>
          <w:rFonts w:eastAsiaTheme="minorEastAsia"/>
          <w:sz w:val="24"/>
        </w:rPr>
        <w:t>指定的暂时贮存地点。</w:t>
      </w:r>
    </w:p>
    <w:p w:rsidR="00734EAB" w:rsidRPr="00923157" w:rsidRDefault="003725BC" w:rsidP="00734EAB">
      <w:pPr>
        <w:spacing w:line="360" w:lineRule="auto"/>
        <w:ind w:firstLineChars="200" w:firstLine="480"/>
        <w:rPr>
          <w:rFonts w:eastAsiaTheme="minorEastAsia"/>
          <w:sz w:val="24"/>
        </w:rPr>
      </w:pPr>
      <w:r w:rsidRPr="00923157">
        <w:rPr>
          <w:rFonts w:eastAsiaTheme="minorEastAsia"/>
          <w:sz w:val="24"/>
        </w:rPr>
        <w:t>10</w:t>
      </w:r>
      <w:r w:rsidRPr="00923157">
        <w:rPr>
          <w:rFonts w:eastAsiaTheme="minorEastAsia"/>
          <w:sz w:val="24"/>
        </w:rPr>
        <w:t>、</w:t>
      </w:r>
      <w:r w:rsidR="00734EAB" w:rsidRPr="00923157">
        <w:rPr>
          <w:rFonts w:eastAsiaTheme="minorEastAsia"/>
          <w:sz w:val="24"/>
        </w:rPr>
        <w:t>运送人员在运送医疗废物前，应当检查包装物或者容器的标识、标签及封口是否符合要求，不得将不符合要求的医疗废物运送至暂时贮存地点。</w:t>
      </w:r>
    </w:p>
    <w:p w:rsidR="00734EAB" w:rsidRPr="00923157" w:rsidRDefault="003725BC" w:rsidP="00734EAB">
      <w:pPr>
        <w:spacing w:line="360" w:lineRule="auto"/>
        <w:ind w:firstLineChars="200" w:firstLine="480"/>
        <w:rPr>
          <w:rFonts w:eastAsiaTheme="minorEastAsia"/>
          <w:sz w:val="24"/>
        </w:rPr>
      </w:pPr>
      <w:r w:rsidRPr="00923157">
        <w:rPr>
          <w:rFonts w:eastAsiaTheme="minorEastAsia"/>
          <w:sz w:val="24"/>
        </w:rPr>
        <w:t>11</w:t>
      </w:r>
      <w:r w:rsidRPr="00923157">
        <w:rPr>
          <w:rFonts w:eastAsiaTheme="minorEastAsia"/>
          <w:sz w:val="24"/>
        </w:rPr>
        <w:t>、</w:t>
      </w:r>
      <w:r w:rsidR="00734EAB" w:rsidRPr="00923157">
        <w:rPr>
          <w:rFonts w:eastAsiaTheme="minorEastAsia"/>
          <w:sz w:val="24"/>
        </w:rPr>
        <w:t>运送人员在运送医疗废物时，应当防止造成包装物或容器破损和医疗废物的流失、泄漏和扩散，并防止医疗废物直接接触身体。</w:t>
      </w:r>
    </w:p>
    <w:p w:rsidR="00734EAB" w:rsidRPr="00923157" w:rsidRDefault="003725BC" w:rsidP="00734EAB">
      <w:pPr>
        <w:spacing w:line="360" w:lineRule="auto"/>
        <w:ind w:firstLineChars="200" w:firstLine="480"/>
        <w:rPr>
          <w:rFonts w:eastAsiaTheme="minorEastAsia"/>
          <w:sz w:val="24"/>
        </w:rPr>
      </w:pPr>
      <w:r w:rsidRPr="00923157">
        <w:rPr>
          <w:rFonts w:eastAsiaTheme="minorEastAsia"/>
          <w:sz w:val="24"/>
        </w:rPr>
        <w:t>12</w:t>
      </w:r>
      <w:r w:rsidRPr="00923157">
        <w:rPr>
          <w:rFonts w:eastAsiaTheme="minorEastAsia"/>
          <w:sz w:val="24"/>
        </w:rPr>
        <w:t>、</w:t>
      </w:r>
      <w:r w:rsidR="00734EAB" w:rsidRPr="00923157">
        <w:rPr>
          <w:rFonts w:eastAsiaTheme="minorEastAsia"/>
          <w:sz w:val="24"/>
        </w:rPr>
        <w:t>运送医疗废物应当使用防渗漏、防遗撒、无锐利边角、易于装卸和清洁的专用运送工具。每天运送工作结束后，应当对运送工具及时进行清洁和消毒。</w:t>
      </w:r>
    </w:p>
    <w:p w:rsidR="00734EAB" w:rsidRPr="00923157" w:rsidRDefault="003725BC" w:rsidP="00734EAB">
      <w:pPr>
        <w:spacing w:line="360" w:lineRule="auto"/>
        <w:ind w:firstLineChars="200" w:firstLine="480"/>
        <w:rPr>
          <w:rFonts w:eastAsiaTheme="minorEastAsia"/>
          <w:sz w:val="24"/>
        </w:rPr>
      </w:pPr>
      <w:r w:rsidRPr="00923157">
        <w:rPr>
          <w:rFonts w:eastAsiaTheme="minorEastAsia"/>
          <w:sz w:val="24"/>
        </w:rPr>
        <w:t>13</w:t>
      </w:r>
      <w:r w:rsidRPr="00923157">
        <w:rPr>
          <w:rFonts w:eastAsiaTheme="minorEastAsia"/>
          <w:sz w:val="24"/>
        </w:rPr>
        <w:t>、</w:t>
      </w:r>
      <w:r w:rsidR="00734EAB" w:rsidRPr="00923157">
        <w:rPr>
          <w:rFonts w:eastAsiaTheme="minorEastAsia"/>
          <w:sz w:val="24"/>
        </w:rPr>
        <w:t>项目应当建立医疗废物暂时贮存设施、设备，不得露天存放医疗废物；医疗废物暂时贮存的时间不得超过</w:t>
      </w:r>
      <w:r w:rsidR="00734EAB" w:rsidRPr="00923157">
        <w:rPr>
          <w:rFonts w:eastAsiaTheme="minorEastAsia"/>
          <w:sz w:val="24"/>
        </w:rPr>
        <w:t>2</w:t>
      </w:r>
      <w:r w:rsidR="00734EAB" w:rsidRPr="00923157">
        <w:rPr>
          <w:rFonts w:eastAsiaTheme="minorEastAsia"/>
          <w:sz w:val="24"/>
        </w:rPr>
        <w:t>天。</w:t>
      </w:r>
    </w:p>
    <w:p w:rsidR="00734EAB" w:rsidRPr="00923157" w:rsidRDefault="003725BC" w:rsidP="00734EAB">
      <w:pPr>
        <w:spacing w:line="360" w:lineRule="auto"/>
        <w:ind w:firstLineChars="200" w:firstLine="480"/>
        <w:rPr>
          <w:rFonts w:eastAsiaTheme="minorEastAsia"/>
          <w:sz w:val="24"/>
        </w:rPr>
      </w:pPr>
      <w:r w:rsidRPr="00923157">
        <w:rPr>
          <w:rFonts w:eastAsiaTheme="minorEastAsia"/>
          <w:sz w:val="24"/>
        </w:rPr>
        <w:t>14</w:t>
      </w:r>
      <w:r w:rsidRPr="00923157">
        <w:rPr>
          <w:rFonts w:eastAsiaTheme="minorEastAsia"/>
          <w:sz w:val="24"/>
        </w:rPr>
        <w:t>、</w:t>
      </w:r>
      <w:r w:rsidR="00734EAB" w:rsidRPr="00923157">
        <w:rPr>
          <w:rFonts w:eastAsiaTheme="minorEastAsia"/>
          <w:sz w:val="24"/>
        </w:rPr>
        <w:t>项目建立的医疗废物暂时贮存设施、设备应当达到以下要求：</w:t>
      </w:r>
    </w:p>
    <w:p w:rsidR="00734EAB" w:rsidRPr="00923157" w:rsidRDefault="003725BC" w:rsidP="00734EAB">
      <w:pPr>
        <w:spacing w:line="360" w:lineRule="auto"/>
        <w:ind w:firstLineChars="200" w:firstLine="480"/>
        <w:rPr>
          <w:rFonts w:eastAsiaTheme="minorEastAsia"/>
          <w:sz w:val="24"/>
        </w:rPr>
      </w:pPr>
      <w:r w:rsidRPr="00923157">
        <w:rPr>
          <w:rFonts w:eastAsiaTheme="minorEastAsia"/>
          <w:sz w:val="24"/>
        </w:rPr>
        <w:t>(1)</w:t>
      </w:r>
      <w:r w:rsidR="00734EAB" w:rsidRPr="00923157">
        <w:rPr>
          <w:rFonts w:eastAsiaTheme="minorEastAsia"/>
          <w:sz w:val="24"/>
        </w:rPr>
        <w:t>远离医疗区、食品加工区、人员活动区和生活垃圾存放场所，方便医疗废物运送人员及运送工具、车辆的出入；</w:t>
      </w:r>
    </w:p>
    <w:p w:rsidR="00734EAB" w:rsidRPr="00923157" w:rsidRDefault="003725BC" w:rsidP="00734EAB">
      <w:pPr>
        <w:spacing w:line="360" w:lineRule="auto"/>
        <w:ind w:firstLineChars="200" w:firstLine="480"/>
        <w:rPr>
          <w:rFonts w:eastAsiaTheme="minorEastAsia"/>
          <w:sz w:val="24"/>
        </w:rPr>
      </w:pPr>
      <w:r w:rsidRPr="00923157">
        <w:rPr>
          <w:rFonts w:eastAsiaTheme="minorEastAsia"/>
          <w:sz w:val="24"/>
        </w:rPr>
        <w:t>(2)</w:t>
      </w:r>
      <w:r w:rsidR="00734EAB" w:rsidRPr="00923157">
        <w:rPr>
          <w:rFonts w:eastAsiaTheme="minorEastAsia"/>
          <w:sz w:val="24"/>
        </w:rPr>
        <w:t>有严密的封闭措施，设专（兼）职人员管理，防止非工作人员接触医疗废物；</w:t>
      </w:r>
    </w:p>
    <w:p w:rsidR="00734EAB" w:rsidRPr="00923157" w:rsidRDefault="003725BC" w:rsidP="00734EAB">
      <w:pPr>
        <w:spacing w:line="360" w:lineRule="auto"/>
        <w:ind w:firstLineChars="200" w:firstLine="480"/>
        <w:rPr>
          <w:rFonts w:eastAsiaTheme="minorEastAsia"/>
          <w:sz w:val="24"/>
        </w:rPr>
      </w:pPr>
      <w:r w:rsidRPr="00923157">
        <w:rPr>
          <w:rFonts w:eastAsiaTheme="minorEastAsia"/>
          <w:sz w:val="24"/>
        </w:rPr>
        <w:t>(3)</w:t>
      </w:r>
      <w:r w:rsidR="00734EAB" w:rsidRPr="00923157">
        <w:rPr>
          <w:rFonts w:eastAsiaTheme="minorEastAsia"/>
          <w:sz w:val="24"/>
        </w:rPr>
        <w:t>有防鼠、防蚊蝇、防蟑螂的安全措施；</w:t>
      </w:r>
    </w:p>
    <w:p w:rsidR="00734EAB" w:rsidRPr="00923157" w:rsidRDefault="003725BC" w:rsidP="00734EAB">
      <w:pPr>
        <w:spacing w:line="360" w:lineRule="auto"/>
        <w:ind w:firstLineChars="200" w:firstLine="480"/>
        <w:rPr>
          <w:rFonts w:eastAsiaTheme="minorEastAsia"/>
          <w:sz w:val="24"/>
        </w:rPr>
      </w:pPr>
      <w:r w:rsidRPr="00923157">
        <w:rPr>
          <w:rFonts w:eastAsiaTheme="minorEastAsia"/>
          <w:sz w:val="24"/>
        </w:rPr>
        <w:t>(4)</w:t>
      </w:r>
      <w:r w:rsidR="00734EAB" w:rsidRPr="00923157">
        <w:rPr>
          <w:rFonts w:eastAsiaTheme="minorEastAsia"/>
          <w:sz w:val="24"/>
        </w:rPr>
        <w:t>防止渗漏和雨水冲刷；</w:t>
      </w:r>
    </w:p>
    <w:p w:rsidR="00734EAB" w:rsidRPr="00923157" w:rsidRDefault="003725BC" w:rsidP="00734EAB">
      <w:pPr>
        <w:spacing w:line="360" w:lineRule="auto"/>
        <w:ind w:firstLineChars="200" w:firstLine="480"/>
        <w:rPr>
          <w:rFonts w:eastAsiaTheme="minorEastAsia"/>
          <w:sz w:val="24"/>
        </w:rPr>
      </w:pPr>
      <w:r w:rsidRPr="00923157">
        <w:rPr>
          <w:rFonts w:eastAsiaTheme="minorEastAsia"/>
          <w:sz w:val="24"/>
        </w:rPr>
        <w:t>(5)</w:t>
      </w:r>
      <w:r w:rsidR="00734EAB" w:rsidRPr="00923157">
        <w:rPr>
          <w:rFonts w:eastAsiaTheme="minorEastAsia"/>
          <w:sz w:val="24"/>
        </w:rPr>
        <w:t>易于清洁和消毒；</w:t>
      </w:r>
    </w:p>
    <w:p w:rsidR="00734EAB" w:rsidRPr="00923157" w:rsidRDefault="003725BC" w:rsidP="00734EAB">
      <w:pPr>
        <w:spacing w:line="360" w:lineRule="auto"/>
        <w:ind w:firstLineChars="200" w:firstLine="480"/>
        <w:rPr>
          <w:rFonts w:eastAsiaTheme="minorEastAsia"/>
          <w:sz w:val="24"/>
        </w:rPr>
      </w:pPr>
      <w:r w:rsidRPr="00923157">
        <w:rPr>
          <w:rFonts w:eastAsiaTheme="minorEastAsia"/>
          <w:sz w:val="24"/>
        </w:rPr>
        <w:t>(6)</w:t>
      </w:r>
      <w:r w:rsidR="00734EAB" w:rsidRPr="00923157">
        <w:rPr>
          <w:rFonts w:eastAsiaTheme="minorEastAsia"/>
          <w:sz w:val="24"/>
        </w:rPr>
        <w:t>避免阳光直射；</w:t>
      </w:r>
    </w:p>
    <w:p w:rsidR="00734EAB" w:rsidRPr="00923157" w:rsidRDefault="003725BC" w:rsidP="00734EAB">
      <w:pPr>
        <w:spacing w:line="360" w:lineRule="auto"/>
        <w:ind w:firstLineChars="200" w:firstLine="480"/>
        <w:rPr>
          <w:rFonts w:eastAsiaTheme="minorEastAsia"/>
          <w:sz w:val="24"/>
        </w:rPr>
      </w:pPr>
      <w:r w:rsidRPr="00923157">
        <w:rPr>
          <w:rFonts w:eastAsiaTheme="minorEastAsia"/>
          <w:sz w:val="24"/>
        </w:rPr>
        <w:t>(7)</w:t>
      </w:r>
      <w:r w:rsidR="00734EAB" w:rsidRPr="00923157">
        <w:rPr>
          <w:rFonts w:eastAsiaTheme="minorEastAsia"/>
          <w:sz w:val="24"/>
        </w:rPr>
        <w:t>设有明显的医疗废物警示标识和</w:t>
      </w:r>
      <w:r w:rsidR="00734EAB" w:rsidRPr="00923157">
        <w:rPr>
          <w:rFonts w:eastAsiaTheme="minorEastAsia"/>
          <w:sz w:val="24"/>
        </w:rPr>
        <w:t>“</w:t>
      </w:r>
      <w:r w:rsidR="00734EAB" w:rsidRPr="00923157">
        <w:rPr>
          <w:rFonts w:eastAsiaTheme="minorEastAsia"/>
          <w:sz w:val="24"/>
        </w:rPr>
        <w:t>禁止吸烟、饮食</w:t>
      </w:r>
      <w:r w:rsidR="00734EAB" w:rsidRPr="00923157">
        <w:rPr>
          <w:rFonts w:eastAsiaTheme="minorEastAsia"/>
          <w:sz w:val="24"/>
        </w:rPr>
        <w:t>”</w:t>
      </w:r>
      <w:r w:rsidR="00734EAB" w:rsidRPr="00923157">
        <w:rPr>
          <w:rFonts w:eastAsiaTheme="minorEastAsia"/>
          <w:sz w:val="24"/>
        </w:rPr>
        <w:t>的警示标识。</w:t>
      </w:r>
    </w:p>
    <w:p w:rsidR="00734EAB" w:rsidRPr="00923157" w:rsidRDefault="003725BC" w:rsidP="00734EAB">
      <w:pPr>
        <w:spacing w:line="360" w:lineRule="auto"/>
        <w:ind w:firstLineChars="200" w:firstLine="480"/>
        <w:rPr>
          <w:rFonts w:eastAsiaTheme="minorEastAsia"/>
          <w:sz w:val="24"/>
        </w:rPr>
      </w:pPr>
      <w:r w:rsidRPr="00923157">
        <w:rPr>
          <w:rFonts w:eastAsiaTheme="minorEastAsia"/>
          <w:sz w:val="24"/>
        </w:rPr>
        <w:t>15</w:t>
      </w:r>
      <w:r w:rsidRPr="00923157">
        <w:rPr>
          <w:rFonts w:eastAsiaTheme="minorEastAsia"/>
          <w:sz w:val="24"/>
        </w:rPr>
        <w:t>、</w:t>
      </w:r>
      <w:r w:rsidR="00734EAB" w:rsidRPr="00923157">
        <w:rPr>
          <w:rFonts w:eastAsiaTheme="minorEastAsia"/>
          <w:sz w:val="24"/>
        </w:rPr>
        <w:t>暂时贮存病理性废物，应当具备低温贮存或者防腐条件。</w:t>
      </w:r>
    </w:p>
    <w:p w:rsidR="00734EAB" w:rsidRPr="00923157" w:rsidRDefault="00734EAB" w:rsidP="00734EAB">
      <w:pPr>
        <w:spacing w:line="360" w:lineRule="auto"/>
        <w:ind w:firstLineChars="200" w:firstLine="480"/>
        <w:rPr>
          <w:rFonts w:eastAsiaTheme="minorEastAsia"/>
          <w:sz w:val="24"/>
        </w:rPr>
      </w:pPr>
      <w:r w:rsidRPr="00923157">
        <w:rPr>
          <w:rFonts w:eastAsiaTheme="minorEastAsia"/>
          <w:sz w:val="24"/>
        </w:rPr>
        <w:t>16</w:t>
      </w:r>
      <w:r w:rsidRPr="00923157">
        <w:rPr>
          <w:rFonts w:eastAsiaTheme="minorEastAsia"/>
          <w:sz w:val="24"/>
        </w:rPr>
        <w:t>、项目应当将医疗废物交由取得县级以上人民政府环境保护行政主管部门许可的医疗废物集中处置单位处置，依照危险废物转移联单制度填写和保存转移联单。</w:t>
      </w:r>
    </w:p>
    <w:p w:rsidR="00734EAB" w:rsidRPr="00923157" w:rsidRDefault="00734EAB" w:rsidP="00734EAB">
      <w:pPr>
        <w:spacing w:line="360" w:lineRule="auto"/>
        <w:ind w:firstLineChars="200" w:firstLine="480"/>
        <w:rPr>
          <w:rFonts w:eastAsiaTheme="minorEastAsia"/>
          <w:sz w:val="24"/>
        </w:rPr>
      </w:pPr>
      <w:r w:rsidRPr="00923157">
        <w:rPr>
          <w:rFonts w:eastAsiaTheme="minorEastAsia"/>
          <w:sz w:val="24"/>
        </w:rPr>
        <w:lastRenderedPageBreak/>
        <w:t>17</w:t>
      </w:r>
      <w:r w:rsidRPr="00923157">
        <w:rPr>
          <w:rFonts w:eastAsiaTheme="minorEastAsia"/>
          <w:sz w:val="24"/>
        </w:rPr>
        <w:t>、项目应当对医疗废物进行登记，登记内容应当包括医疗废物的来源、种类、重量或者数量、交接时间、最终去向以及经办人签名等项目。登记资料至少保存</w:t>
      </w:r>
      <w:r w:rsidRPr="00923157">
        <w:rPr>
          <w:rFonts w:eastAsiaTheme="minorEastAsia"/>
          <w:sz w:val="24"/>
        </w:rPr>
        <w:t>3</w:t>
      </w:r>
      <w:r w:rsidRPr="00923157">
        <w:rPr>
          <w:rFonts w:eastAsiaTheme="minorEastAsia"/>
          <w:sz w:val="24"/>
        </w:rPr>
        <w:t>年。</w:t>
      </w:r>
    </w:p>
    <w:p w:rsidR="00734EAB" w:rsidRPr="00923157" w:rsidRDefault="00734EAB" w:rsidP="00734EAB">
      <w:pPr>
        <w:spacing w:line="360" w:lineRule="auto"/>
        <w:ind w:firstLineChars="200" w:firstLine="480"/>
        <w:rPr>
          <w:rFonts w:eastAsiaTheme="minorEastAsia"/>
          <w:sz w:val="24"/>
        </w:rPr>
      </w:pPr>
      <w:r w:rsidRPr="00923157">
        <w:rPr>
          <w:rFonts w:eastAsiaTheme="minorEastAsia"/>
          <w:sz w:val="24"/>
        </w:rPr>
        <w:t>18</w:t>
      </w:r>
      <w:r w:rsidRPr="00923157">
        <w:rPr>
          <w:rFonts w:eastAsiaTheme="minorEastAsia"/>
          <w:sz w:val="24"/>
        </w:rPr>
        <w:t>、医疗废物转交出去后，应当对暂时贮存地点、设施及时进行清洁和消毒处理。</w:t>
      </w:r>
    </w:p>
    <w:p w:rsidR="00734EAB" w:rsidRPr="00923157" w:rsidRDefault="00734EAB" w:rsidP="00734EAB">
      <w:pPr>
        <w:spacing w:line="360" w:lineRule="auto"/>
        <w:ind w:firstLineChars="200" w:firstLine="480"/>
        <w:rPr>
          <w:rFonts w:eastAsiaTheme="minorEastAsia"/>
          <w:sz w:val="24"/>
        </w:rPr>
      </w:pPr>
      <w:r w:rsidRPr="00923157">
        <w:rPr>
          <w:rFonts w:eastAsiaTheme="minorEastAsia"/>
          <w:sz w:val="24"/>
        </w:rPr>
        <w:t>19</w:t>
      </w:r>
      <w:r w:rsidRPr="00923157">
        <w:rPr>
          <w:rFonts w:eastAsiaTheme="minorEastAsia"/>
          <w:sz w:val="24"/>
        </w:rPr>
        <w:t>、禁止项目及其工作人员转让、买卖医疗废物。禁止在非收集、非暂时贮存地点倾倒、堆放医疗废物，禁止将医疗废物混入其它废物和生活垃圾。</w:t>
      </w:r>
    </w:p>
    <w:p w:rsidR="00734EAB" w:rsidRPr="00923157" w:rsidRDefault="003725BC" w:rsidP="00734EAB">
      <w:pPr>
        <w:spacing w:line="360" w:lineRule="auto"/>
        <w:ind w:firstLineChars="200" w:firstLine="480"/>
        <w:rPr>
          <w:rFonts w:eastAsiaTheme="minorEastAsia"/>
          <w:sz w:val="24"/>
        </w:rPr>
      </w:pPr>
      <w:r w:rsidRPr="00923157">
        <w:rPr>
          <w:rFonts w:eastAsiaTheme="minorEastAsia"/>
          <w:sz w:val="24"/>
        </w:rPr>
        <w:t>20</w:t>
      </w:r>
      <w:r w:rsidR="00734EAB" w:rsidRPr="00923157">
        <w:rPr>
          <w:rFonts w:eastAsiaTheme="minorEastAsia"/>
          <w:sz w:val="24"/>
        </w:rPr>
        <w:t>、自行处置医疗废物的，应当符合以下基本要求：</w:t>
      </w:r>
    </w:p>
    <w:p w:rsidR="00734EAB" w:rsidRPr="00923157" w:rsidRDefault="003725BC" w:rsidP="00734EAB">
      <w:pPr>
        <w:spacing w:line="360" w:lineRule="auto"/>
        <w:ind w:firstLineChars="200" w:firstLine="480"/>
        <w:rPr>
          <w:rFonts w:eastAsiaTheme="minorEastAsia"/>
          <w:sz w:val="24"/>
        </w:rPr>
      </w:pPr>
      <w:r w:rsidRPr="00923157">
        <w:rPr>
          <w:rFonts w:eastAsiaTheme="minorEastAsia"/>
          <w:sz w:val="24"/>
        </w:rPr>
        <w:t>(1)</w:t>
      </w:r>
      <w:r w:rsidR="00734EAB" w:rsidRPr="00923157">
        <w:rPr>
          <w:rFonts w:eastAsiaTheme="minorEastAsia"/>
          <w:sz w:val="24"/>
        </w:rPr>
        <w:t>使用后的一次性医疗器具和容易致人损伤的医疗废物应当消毒并作毁形处理；</w:t>
      </w:r>
    </w:p>
    <w:p w:rsidR="00734EAB" w:rsidRPr="00923157" w:rsidRDefault="003725BC" w:rsidP="00734EAB">
      <w:pPr>
        <w:spacing w:line="360" w:lineRule="auto"/>
        <w:ind w:firstLineChars="200" w:firstLine="480"/>
        <w:rPr>
          <w:rFonts w:eastAsiaTheme="minorEastAsia"/>
          <w:sz w:val="24"/>
        </w:rPr>
      </w:pPr>
      <w:r w:rsidRPr="00923157">
        <w:rPr>
          <w:rFonts w:eastAsiaTheme="minorEastAsia"/>
          <w:sz w:val="24"/>
        </w:rPr>
        <w:t>(2)</w:t>
      </w:r>
      <w:r w:rsidR="00734EAB" w:rsidRPr="00923157">
        <w:rPr>
          <w:rFonts w:eastAsiaTheme="minorEastAsia"/>
          <w:sz w:val="24"/>
        </w:rPr>
        <w:t>能够焚烧的，应当及时焚烧；</w:t>
      </w:r>
    </w:p>
    <w:p w:rsidR="00734EAB" w:rsidRPr="00923157" w:rsidRDefault="003725BC" w:rsidP="00734EAB">
      <w:pPr>
        <w:spacing w:line="360" w:lineRule="auto"/>
        <w:ind w:firstLineChars="200" w:firstLine="480"/>
        <w:rPr>
          <w:rFonts w:eastAsiaTheme="minorEastAsia"/>
          <w:sz w:val="24"/>
        </w:rPr>
      </w:pPr>
      <w:r w:rsidRPr="00923157">
        <w:rPr>
          <w:rFonts w:eastAsiaTheme="minorEastAsia"/>
          <w:sz w:val="24"/>
        </w:rPr>
        <w:t>(3)</w:t>
      </w:r>
      <w:r w:rsidR="00734EAB" w:rsidRPr="00923157">
        <w:rPr>
          <w:rFonts w:eastAsiaTheme="minorEastAsia"/>
          <w:sz w:val="24"/>
        </w:rPr>
        <w:t>不能焚烧的，应当消毒后集中填埋。</w:t>
      </w:r>
    </w:p>
    <w:p w:rsidR="00734EAB" w:rsidRPr="00923157" w:rsidRDefault="003725BC" w:rsidP="00734EAB">
      <w:pPr>
        <w:spacing w:line="360" w:lineRule="auto"/>
        <w:ind w:firstLineChars="200" w:firstLine="480"/>
        <w:rPr>
          <w:rFonts w:eastAsiaTheme="minorEastAsia"/>
          <w:sz w:val="24"/>
        </w:rPr>
      </w:pPr>
      <w:r w:rsidRPr="00923157">
        <w:rPr>
          <w:rFonts w:eastAsiaTheme="minorEastAsia"/>
          <w:sz w:val="24"/>
        </w:rPr>
        <w:t>21</w:t>
      </w:r>
      <w:r w:rsidR="00734EAB" w:rsidRPr="00923157">
        <w:rPr>
          <w:rFonts w:eastAsiaTheme="minorEastAsia"/>
          <w:sz w:val="24"/>
        </w:rPr>
        <w:t>、医疗卫生机构发生医疗废物流失、泄漏、扩散和意外事故时，应当按照以下要求及时采取紧急处理措施：</w:t>
      </w:r>
    </w:p>
    <w:p w:rsidR="00734EAB" w:rsidRPr="00923157" w:rsidRDefault="003725BC" w:rsidP="00734EAB">
      <w:pPr>
        <w:spacing w:line="360" w:lineRule="auto"/>
        <w:ind w:firstLineChars="200" w:firstLine="480"/>
        <w:rPr>
          <w:rFonts w:eastAsiaTheme="minorEastAsia"/>
          <w:sz w:val="24"/>
        </w:rPr>
      </w:pPr>
      <w:r w:rsidRPr="00923157">
        <w:rPr>
          <w:rFonts w:eastAsiaTheme="minorEastAsia"/>
          <w:sz w:val="24"/>
        </w:rPr>
        <w:t>(1)</w:t>
      </w:r>
      <w:r w:rsidR="00734EAB" w:rsidRPr="00923157">
        <w:rPr>
          <w:rFonts w:eastAsiaTheme="minorEastAsia"/>
          <w:sz w:val="24"/>
        </w:rPr>
        <w:t>确定流失、泄漏、扩散的医疗废物的类别、数量、发生时间、影响范围及严重程度；</w:t>
      </w:r>
    </w:p>
    <w:p w:rsidR="00734EAB" w:rsidRPr="00923157" w:rsidRDefault="003725BC" w:rsidP="00734EAB">
      <w:pPr>
        <w:spacing w:line="360" w:lineRule="auto"/>
        <w:ind w:firstLineChars="200" w:firstLine="480"/>
        <w:rPr>
          <w:rFonts w:eastAsiaTheme="minorEastAsia"/>
          <w:sz w:val="24"/>
        </w:rPr>
      </w:pPr>
      <w:r w:rsidRPr="00923157">
        <w:rPr>
          <w:rFonts w:eastAsiaTheme="minorEastAsia"/>
          <w:sz w:val="24"/>
        </w:rPr>
        <w:t>(2)</w:t>
      </w:r>
      <w:r w:rsidR="00734EAB" w:rsidRPr="00923157">
        <w:rPr>
          <w:rFonts w:eastAsiaTheme="minorEastAsia"/>
          <w:sz w:val="24"/>
        </w:rPr>
        <w:t>组织有关人员尽快按照应急方案，对发生医疗废物泄漏、扩散的现场进行处理；</w:t>
      </w:r>
    </w:p>
    <w:p w:rsidR="00734EAB" w:rsidRPr="00923157" w:rsidRDefault="003725BC" w:rsidP="00734EAB">
      <w:pPr>
        <w:spacing w:line="360" w:lineRule="auto"/>
        <w:ind w:firstLineChars="200" w:firstLine="480"/>
        <w:rPr>
          <w:rFonts w:eastAsiaTheme="minorEastAsia"/>
          <w:sz w:val="24"/>
        </w:rPr>
      </w:pPr>
      <w:r w:rsidRPr="00923157">
        <w:rPr>
          <w:rFonts w:eastAsiaTheme="minorEastAsia"/>
          <w:sz w:val="24"/>
        </w:rPr>
        <w:t>(3)</w:t>
      </w:r>
      <w:r w:rsidR="00734EAB" w:rsidRPr="00923157">
        <w:rPr>
          <w:rFonts w:eastAsiaTheme="minorEastAsia"/>
          <w:sz w:val="24"/>
        </w:rPr>
        <w:t>对被医疗废物污染的区域进行处理时，应当尽可能减少对病人、医务人员、其它现场人员及环境的影响；</w:t>
      </w:r>
    </w:p>
    <w:p w:rsidR="00734EAB" w:rsidRPr="00923157" w:rsidRDefault="003725BC" w:rsidP="00734EAB">
      <w:pPr>
        <w:spacing w:line="360" w:lineRule="auto"/>
        <w:ind w:firstLineChars="200" w:firstLine="480"/>
        <w:rPr>
          <w:rFonts w:eastAsiaTheme="minorEastAsia"/>
          <w:sz w:val="24"/>
        </w:rPr>
      </w:pPr>
      <w:r w:rsidRPr="00923157">
        <w:rPr>
          <w:rFonts w:eastAsiaTheme="minorEastAsia"/>
          <w:sz w:val="24"/>
        </w:rPr>
        <w:t>(4)</w:t>
      </w:r>
      <w:r w:rsidR="00734EAB" w:rsidRPr="00923157">
        <w:rPr>
          <w:rFonts w:eastAsiaTheme="minorEastAsia"/>
          <w:sz w:val="24"/>
        </w:rPr>
        <w:t>采取适当的安全处置措施，对泄漏物及受污染的区域、物品进行消毒或者其他无害化处置，必要时封锁污染区域，以防扩大污染；</w:t>
      </w:r>
    </w:p>
    <w:p w:rsidR="00734EAB" w:rsidRPr="00923157" w:rsidRDefault="003725BC" w:rsidP="00734EAB">
      <w:pPr>
        <w:spacing w:line="360" w:lineRule="auto"/>
        <w:ind w:firstLineChars="200" w:firstLine="480"/>
        <w:rPr>
          <w:rFonts w:eastAsiaTheme="minorEastAsia"/>
          <w:sz w:val="24"/>
        </w:rPr>
      </w:pPr>
      <w:r w:rsidRPr="00923157">
        <w:rPr>
          <w:rFonts w:eastAsiaTheme="minorEastAsia"/>
          <w:sz w:val="24"/>
        </w:rPr>
        <w:t>(5)</w:t>
      </w:r>
      <w:r w:rsidR="00734EAB" w:rsidRPr="00923157">
        <w:rPr>
          <w:rFonts w:eastAsiaTheme="minorEastAsia"/>
          <w:sz w:val="24"/>
        </w:rPr>
        <w:t>对感染性废物污染区域进行消毒时，消毒工作从污染最轻区域向污染最严重区域进行，对可能被污染的所有使用过的工具也应当进行消毒；</w:t>
      </w:r>
    </w:p>
    <w:p w:rsidR="00734EAB" w:rsidRPr="00923157" w:rsidRDefault="003725BC" w:rsidP="00734EAB">
      <w:pPr>
        <w:spacing w:line="360" w:lineRule="auto"/>
        <w:ind w:firstLineChars="200" w:firstLine="480"/>
        <w:rPr>
          <w:rFonts w:eastAsiaTheme="minorEastAsia"/>
          <w:sz w:val="24"/>
        </w:rPr>
      </w:pPr>
      <w:r w:rsidRPr="00923157">
        <w:rPr>
          <w:rFonts w:eastAsiaTheme="minorEastAsia"/>
          <w:sz w:val="24"/>
        </w:rPr>
        <w:t>(6)</w:t>
      </w:r>
      <w:r w:rsidR="00734EAB" w:rsidRPr="00923157">
        <w:rPr>
          <w:rFonts w:eastAsiaTheme="minorEastAsia"/>
          <w:sz w:val="24"/>
        </w:rPr>
        <w:t>工作人员应当做好卫生安全防护后进行工作。处理工作结束后，项目应当对事件的起因进行调查，并采取有效的防范措施预防类似事件的发生。</w:t>
      </w:r>
    </w:p>
    <w:p w:rsidR="00734EAB" w:rsidRPr="00923157" w:rsidRDefault="003725BC" w:rsidP="003725BC">
      <w:pPr>
        <w:spacing w:line="360" w:lineRule="auto"/>
        <w:ind w:firstLineChars="200" w:firstLine="482"/>
        <w:rPr>
          <w:rFonts w:eastAsiaTheme="minorEastAsia"/>
          <w:b/>
          <w:sz w:val="24"/>
        </w:rPr>
      </w:pPr>
      <w:r w:rsidRPr="00923157">
        <w:rPr>
          <w:rFonts w:eastAsiaTheme="minorEastAsia"/>
          <w:b/>
          <w:sz w:val="24"/>
        </w:rPr>
        <w:t>（二）</w:t>
      </w:r>
      <w:r w:rsidR="00734EAB" w:rsidRPr="00923157">
        <w:rPr>
          <w:rFonts w:eastAsiaTheme="minorEastAsia"/>
          <w:b/>
          <w:sz w:val="24"/>
        </w:rPr>
        <w:t>人员培训和职业安全防护</w:t>
      </w:r>
    </w:p>
    <w:p w:rsidR="00734EAB" w:rsidRPr="00923157" w:rsidRDefault="003725BC" w:rsidP="00734EAB">
      <w:pPr>
        <w:spacing w:line="360" w:lineRule="auto"/>
        <w:ind w:firstLineChars="200" w:firstLine="480"/>
        <w:rPr>
          <w:rFonts w:eastAsiaTheme="minorEastAsia"/>
          <w:sz w:val="24"/>
        </w:rPr>
      </w:pPr>
      <w:r w:rsidRPr="00923157">
        <w:rPr>
          <w:rFonts w:eastAsiaTheme="minorEastAsia"/>
          <w:sz w:val="24"/>
        </w:rPr>
        <w:t>1</w:t>
      </w:r>
      <w:r w:rsidR="00734EAB" w:rsidRPr="00923157">
        <w:rPr>
          <w:rFonts w:eastAsiaTheme="minorEastAsia"/>
          <w:sz w:val="24"/>
        </w:rPr>
        <w:t>、项目应当对机构工作人员进行培训，提高全体工作人员对医疗废物管理工作的认识。对从事医疗废物分类收集、运送、暂时贮存、处置等工作的人员和管理人员，进行相关法律和专业技术、安全防护以及紧急处理等知识的培训。</w:t>
      </w:r>
    </w:p>
    <w:p w:rsidR="00734EAB" w:rsidRPr="00923157" w:rsidRDefault="003725BC" w:rsidP="00734EAB">
      <w:pPr>
        <w:spacing w:line="360" w:lineRule="auto"/>
        <w:ind w:firstLineChars="200" w:firstLine="480"/>
        <w:rPr>
          <w:rFonts w:eastAsiaTheme="minorEastAsia"/>
          <w:sz w:val="24"/>
        </w:rPr>
      </w:pPr>
      <w:r w:rsidRPr="00923157">
        <w:rPr>
          <w:rFonts w:eastAsiaTheme="minorEastAsia"/>
          <w:sz w:val="24"/>
        </w:rPr>
        <w:lastRenderedPageBreak/>
        <w:t>2</w:t>
      </w:r>
      <w:r w:rsidR="00734EAB" w:rsidRPr="00923157">
        <w:rPr>
          <w:rFonts w:eastAsiaTheme="minorEastAsia"/>
          <w:sz w:val="24"/>
        </w:rPr>
        <w:t>、医疗废物相关工作人员和管理人员应当达到以下要求：</w:t>
      </w:r>
    </w:p>
    <w:p w:rsidR="00734EAB" w:rsidRPr="00923157" w:rsidRDefault="003725BC" w:rsidP="00734EAB">
      <w:pPr>
        <w:spacing w:line="360" w:lineRule="auto"/>
        <w:ind w:firstLineChars="200" w:firstLine="480"/>
        <w:rPr>
          <w:rFonts w:eastAsiaTheme="minorEastAsia"/>
          <w:sz w:val="24"/>
        </w:rPr>
      </w:pPr>
      <w:r w:rsidRPr="00923157">
        <w:rPr>
          <w:rFonts w:eastAsiaTheme="minorEastAsia"/>
          <w:sz w:val="24"/>
        </w:rPr>
        <w:t>(1)</w:t>
      </w:r>
      <w:r w:rsidR="00734EAB" w:rsidRPr="00923157">
        <w:rPr>
          <w:rFonts w:eastAsiaTheme="minorEastAsia"/>
          <w:sz w:val="24"/>
        </w:rPr>
        <w:t>掌握国家相关法律、法规、规章和有关规范性文件的规定，熟悉机构制定的医疗废物管理的规章制度、工作流程和各项工作要求；</w:t>
      </w:r>
    </w:p>
    <w:p w:rsidR="00734EAB" w:rsidRPr="00923157" w:rsidRDefault="003725BC" w:rsidP="00734EAB">
      <w:pPr>
        <w:spacing w:line="360" w:lineRule="auto"/>
        <w:ind w:firstLineChars="200" w:firstLine="480"/>
        <w:rPr>
          <w:rFonts w:eastAsiaTheme="minorEastAsia"/>
          <w:sz w:val="24"/>
        </w:rPr>
      </w:pPr>
      <w:r w:rsidRPr="00923157">
        <w:rPr>
          <w:rFonts w:eastAsiaTheme="minorEastAsia"/>
          <w:sz w:val="24"/>
        </w:rPr>
        <w:t>(2)</w:t>
      </w:r>
      <w:r w:rsidR="00734EAB" w:rsidRPr="00923157">
        <w:rPr>
          <w:rFonts w:eastAsiaTheme="minorEastAsia"/>
          <w:sz w:val="24"/>
        </w:rPr>
        <w:t>掌握医疗废物分类收集、运送、暂时贮存的正确方法和操作程序；</w:t>
      </w:r>
    </w:p>
    <w:p w:rsidR="00734EAB" w:rsidRPr="00923157" w:rsidRDefault="003725BC" w:rsidP="00734EAB">
      <w:pPr>
        <w:spacing w:line="360" w:lineRule="auto"/>
        <w:ind w:firstLineChars="200" w:firstLine="480"/>
        <w:rPr>
          <w:rFonts w:eastAsiaTheme="minorEastAsia"/>
          <w:sz w:val="24"/>
        </w:rPr>
      </w:pPr>
      <w:r w:rsidRPr="00923157">
        <w:rPr>
          <w:rFonts w:eastAsiaTheme="minorEastAsia"/>
          <w:sz w:val="24"/>
        </w:rPr>
        <w:t>(3)</w:t>
      </w:r>
      <w:r w:rsidR="00734EAB" w:rsidRPr="00923157">
        <w:rPr>
          <w:rFonts w:eastAsiaTheme="minorEastAsia"/>
          <w:sz w:val="24"/>
        </w:rPr>
        <w:t>掌握医疗废物分类中的安全知识、专业技术、职业卫生安全防护等知识；</w:t>
      </w:r>
    </w:p>
    <w:p w:rsidR="00734EAB" w:rsidRPr="00923157" w:rsidRDefault="003725BC" w:rsidP="00734EAB">
      <w:pPr>
        <w:spacing w:line="360" w:lineRule="auto"/>
        <w:ind w:firstLineChars="200" w:firstLine="480"/>
        <w:rPr>
          <w:rFonts w:eastAsiaTheme="minorEastAsia"/>
          <w:sz w:val="24"/>
        </w:rPr>
      </w:pPr>
      <w:r w:rsidRPr="00923157">
        <w:rPr>
          <w:rFonts w:eastAsiaTheme="minorEastAsia"/>
          <w:sz w:val="24"/>
        </w:rPr>
        <w:t>(4)</w:t>
      </w:r>
      <w:r w:rsidR="00734EAB" w:rsidRPr="00923157">
        <w:rPr>
          <w:rFonts w:eastAsiaTheme="minorEastAsia"/>
          <w:sz w:val="24"/>
        </w:rPr>
        <w:t>掌握在医疗废物分类收集、运送、暂时贮存及处置过程中预防被医疗废物刺伤、擦伤等伤害的措施及发生后的处理措施；</w:t>
      </w:r>
    </w:p>
    <w:p w:rsidR="00734EAB" w:rsidRPr="00923157" w:rsidRDefault="003725BC" w:rsidP="00734EAB">
      <w:pPr>
        <w:spacing w:line="360" w:lineRule="auto"/>
        <w:ind w:firstLineChars="200" w:firstLine="480"/>
        <w:rPr>
          <w:rFonts w:eastAsiaTheme="minorEastAsia"/>
          <w:sz w:val="24"/>
        </w:rPr>
      </w:pPr>
      <w:r w:rsidRPr="00923157">
        <w:rPr>
          <w:rFonts w:eastAsiaTheme="minorEastAsia"/>
          <w:sz w:val="24"/>
        </w:rPr>
        <w:t>(5)</w:t>
      </w:r>
      <w:r w:rsidR="00734EAB" w:rsidRPr="00923157">
        <w:rPr>
          <w:rFonts w:eastAsiaTheme="minorEastAsia"/>
          <w:sz w:val="24"/>
        </w:rPr>
        <w:t>掌握发生医疗废物流失、泄漏、扩散和意外事故情况时的紧急处理措施。</w:t>
      </w:r>
    </w:p>
    <w:p w:rsidR="00734EAB" w:rsidRPr="00923157" w:rsidRDefault="003725BC" w:rsidP="00734EAB">
      <w:pPr>
        <w:spacing w:line="360" w:lineRule="auto"/>
        <w:ind w:firstLineChars="200" w:firstLine="480"/>
        <w:rPr>
          <w:rFonts w:eastAsiaTheme="minorEastAsia"/>
          <w:sz w:val="24"/>
        </w:rPr>
      </w:pPr>
      <w:r w:rsidRPr="00923157">
        <w:rPr>
          <w:rFonts w:eastAsiaTheme="minorEastAsia"/>
          <w:sz w:val="24"/>
        </w:rPr>
        <w:t>3</w:t>
      </w:r>
      <w:r w:rsidR="00734EAB" w:rsidRPr="00923157">
        <w:rPr>
          <w:rFonts w:eastAsiaTheme="minorEastAsia"/>
          <w:sz w:val="24"/>
        </w:rPr>
        <w:t>、项目应当根据接触医疗废物种类及风险大小的不同，采取适宜、有效的职业卫生防护措施，为机构内从事医疗废物分类收集、运送、暂时贮存和处置等工作的人员和管理人员配备必要的防护用品，定期进行健康检查，必要时，对有关人员进行免疫接种，防止其受到健康损害。</w:t>
      </w:r>
    </w:p>
    <w:p w:rsidR="00734EAB" w:rsidRPr="00923157" w:rsidRDefault="003725BC" w:rsidP="00734EAB">
      <w:pPr>
        <w:spacing w:line="360" w:lineRule="auto"/>
        <w:ind w:firstLineChars="200" w:firstLine="480"/>
        <w:rPr>
          <w:rFonts w:eastAsiaTheme="minorEastAsia"/>
          <w:sz w:val="24"/>
        </w:rPr>
      </w:pPr>
      <w:r w:rsidRPr="00923157">
        <w:rPr>
          <w:rFonts w:eastAsiaTheme="minorEastAsia"/>
          <w:sz w:val="24"/>
        </w:rPr>
        <w:t>4</w:t>
      </w:r>
      <w:r w:rsidR="00734EAB" w:rsidRPr="00923157">
        <w:rPr>
          <w:rFonts w:eastAsiaTheme="minorEastAsia"/>
          <w:sz w:val="24"/>
        </w:rPr>
        <w:t>、项目工作人员在工作中发生被医疗废物刺伤、擦伤等伤害时，应当采取相应的处理措施，并及时报告机构内的相关部门。</w:t>
      </w:r>
    </w:p>
    <w:p w:rsidR="00734EAB" w:rsidRPr="00923157" w:rsidRDefault="003725BC" w:rsidP="003725BC">
      <w:pPr>
        <w:spacing w:line="360" w:lineRule="auto"/>
        <w:ind w:firstLineChars="200" w:firstLine="482"/>
        <w:rPr>
          <w:rFonts w:eastAsiaTheme="minorEastAsia"/>
          <w:b/>
          <w:sz w:val="24"/>
        </w:rPr>
      </w:pPr>
      <w:r w:rsidRPr="00923157">
        <w:rPr>
          <w:rFonts w:eastAsiaTheme="minorEastAsia"/>
          <w:b/>
          <w:sz w:val="24"/>
        </w:rPr>
        <w:t>二、</w:t>
      </w:r>
      <w:r w:rsidR="00734EAB" w:rsidRPr="00923157">
        <w:rPr>
          <w:rFonts w:eastAsiaTheme="minorEastAsia"/>
          <w:b/>
          <w:sz w:val="24"/>
        </w:rPr>
        <w:t>废水非正常排放防范措施</w:t>
      </w:r>
    </w:p>
    <w:p w:rsidR="00734EAB" w:rsidRPr="00923157" w:rsidRDefault="003725BC" w:rsidP="00734EAB">
      <w:pPr>
        <w:spacing w:line="360" w:lineRule="auto"/>
        <w:ind w:firstLineChars="200" w:firstLine="480"/>
        <w:rPr>
          <w:rFonts w:eastAsiaTheme="minorEastAsia"/>
          <w:sz w:val="24"/>
        </w:rPr>
      </w:pPr>
      <w:r w:rsidRPr="00923157">
        <w:rPr>
          <w:rFonts w:eastAsiaTheme="minorEastAsia"/>
          <w:sz w:val="24"/>
        </w:rPr>
        <w:t>1</w:t>
      </w:r>
      <w:r w:rsidRPr="00923157">
        <w:rPr>
          <w:rFonts w:eastAsiaTheme="minorEastAsia"/>
          <w:sz w:val="24"/>
        </w:rPr>
        <w:t>、</w:t>
      </w:r>
      <w:r w:rsidR="00734EAB" w:rsidRPr="00923157">
        <w:rPr>
          <w:rFonts w:eastAsiaTheme="minorEastAsia"/>
          <w:sz w:val="24"/>
        </w:rPr>
        <w:t>提高污水处理设施的自动化程度，提高投药准确率和污水处理站的处理效果。</w:t>
      </w:r>
    </w:p>
    <w:p w:rsidR="00734EAB" w:rsidRPr="00923157" w:rsidRDefault="003725BC" w:rsidP="003725BC">
      <w:pPr>
        <w:spacing w:line="360" w:lineRule="auto"/>
        <w:ind w:firstLineChars="200" w:firstLine="480"/>
        <w:rPr>
          <w:rFonts w:eastAsiaTheme="minorEastAsia"/>
          <w:sz w:val="24"/>
        </w:rPr>
      </w:pPr>
      <w:r w:rsidRPr="00923157">
        <w:rPr>
          <w:rFonts w:eastAsiaTheme="minorEastAsia"/>
          <w:sz w:val="24"/>
        </w:rPr>
        <w:t>2</w:t>
      </w:r>
      <w:r w:rsidRPr="00923157">
        <w:rPr>
          <w:rFonts w:eastAsiaTheme="minorEastAsia"/>
          <w:sz w:val="24"/>
        </w:rPr>
        <w:t>、</w:t>
      </w:r>
      <w:r w:rsidR="00734EAB" w:rsidRPr="00923157">
        <w:rPr>
          <w:rFonts w:eastAsiaTheme="minorEastAsia"/>
          <w:sz w:val="24"/>
        </w:rPr>
        <w:t>加强环保设备的保养和维护，保证设备的正常运转率。</w:t>
      </w:r>
    </w:p>
    <w:p w:rsidR="00734EAB" w:rsidRPr="00923157" w:rsidRDefault="003725BC" w:rsidP="00734EAB">
      <w:pPr>
        <w:spacing w:line="360" w:lineRule="auto"/>
        <w:ind w:firstLineChars="200" w:firstLine="480"/>
        <w:rPr>
          <w:rFonts w:eastAsiaTheme="minorEastAsia"/>
          <w:sz w:val="24"/>
        </w:rPr>
      </w:pPr>
      <w:r w:rsidRPr="00923157">
        <w:rPr>
          <w:rFonts w:eastAsiaTheme="minorEastAsia"/>
          <w:sz w:val="24"/>
        </w:rPr>
        <w:t>3</w:t>
      </w:r>
      <w:r w:rsidRPr="00923157">
        <w:rPr>
          <w:rFonts w:eastAsiaTheme="minorEastAsia"/>
          <w:sz w:val="24"/>
        </w:rPr>
        <w:t>、</w:t>
      </w:r>
      <w:r w:rsidR="00734EAB" w:rsidRPr="00923157">
        <w:rPr>
          <w:rFonts w:eastAsiaTheme="minorEastAsia"/>
          <w:sz w:val="24"/>
        </w:rPr>
        <w:t>加强对污水处理站技术人员和操作人员的培训，熟练掌握污水处理站工艺技术原理和运行经验及设备的操作说明，加强工作人员的岗位责任管理，减少人员因素产生的故障。</w:t>
      </w:r>
    </w:p>
    <w:p w:rsidR="00734EAB" w:rsidRPr="00923157" w:rsidRDefault="003725BC" w:rsidP="00734EAB">
      <w:pPr>
        <w:spacing w:line="360" w:lineRule="auto"/>
        <w:ind w:firstLineChars="200" w:firstLine="480"/>
        <w:rPr>
          <w:rFonts w:eastAsiaTheme="minorEastAsia"/>
          <w:sz w:val="24"/>
        </w:rPr>
      </w:pPr>
      <w:r w:rsidRPr="00923157">
        <w:rPr>
          <w:rFonts w:eastAsiaTheme="minorEastAsia"/>
          <w:sz w:val="24"/>
        </w:rPr>
        <w:t>4</w:t>
      </w:r>
      <w:r w:rsidRPr="00923157">
        <w:rPr>
          <w:rFonts w:eastAsiaTheme="minorEastAsia"/>
          <w:sz w:val="24"/>
        </w:rPr>
        <w:t>、</w:t>
      </w:r>
      <w:r w:rsidR="00734EAB" w:rsidRPr="00923157">
        <w:rPr>
          <w:rFonts w:eastAsiaTheme="minorEastAsia"/>
          <w:sz w:val="24"/>
        </w:rPr>
        <w:t>对污水处理站的供电系统实行双回路控制，确保和污水处理站的运行率；处理站机电设备关键部位</w:t>
      </w:r>
      <w:r w:rsidR="0095615F" w:rsidRPr="00923157">
        <w:rPr>
          <w:rFonts w:eastAsiaTheme="minorEastAsia" w:hint="eastAsia"/>
          <w:sz w:val="24"/>
        </w:rPr>
        <w:t>需</w:t>
      </w:r>
      <w:r w:rsidR="00734EAB" w:rsidRPr="00923157">
        <w:rPr>
          <w:rFonts w:eastAsiaTheme="minorEastAsia"/>
          <w:sz w:val="24"/>
        </w:rPr>
        <w:t>采用一用</w:t>
      </w:r>
      <w:proofErr w:type="gramStart"/>
      <w:r w:rsidR="00734EAB" w:rsidRPr="00923157">
        <w:rPr>
          <w:rFonts w:eastAsiaTheme="minorEastAsia"/>
          <w:sz w:val="24"/>
        </w:rPr>
        <w:t>一</w:t>
      </w:r>
      <w:proofErr w:type="gramEnd"/>
      <w:r w:rsidR="00734EAB" w:rsidRPr="00923157">
        <w:rPr>
          <w:rFonts w:eastAsiaTheme="minorEastAsia"/>
          <w:sz w:val="24"/>
        </w:rPr>
        <w:t>备方式。</w:t>
      </w:r>
    </w:p>
    <w:p w:rsidR="00734EAB" w:rsidRPr="00923157" w:rsidRDefault="006827FF" w:rsidP="00734EAB">
      <w:pPr>
        <w:spacing w:line="360" w:lineRule="auto"/>
        <w:ind w:firstLineChars="200" w:firstLine="480"/>
        <w:rPr>
          <w:rFonts w:eastAsiaTheme="minorEastAsia"/>
          <w:sz w:val="24"/>
        </w:rPr>
      </w:pPr>
      <w:r w:rsidRPr="00923157">
        <w:rPr>
          <w:rFonts w:eastAsiaTheme="minorEastAsia" w:hint="eastAsia"/>
          <w:sz w:val="24"/>
        </w:rPr>
        <w:t>5</w:t>
      </w:r>
      <w:r w:rsidR="003725BC" w:rsidRPr="00923157">
        <w:rPr>
          <w:rFonts w:eastAsiaTheme="minorEastAsia"/>
          <w:sz w:val="24"/>
        </w:rPr>
        <w:t>、</w:t>
      </w:r>
      <w:r w:rsidR="00734EAB" w:rsidRPr="00923157">
        <w:rPr>
          <w:rFonts w:eastAsiaTheme="minorEastAsia"/>
          <w:sz w:val="24"/>
        </w:rPr>
        <w:t>处理站设计上应考虑留有一定的回流的处理缓冲能力和设施；建立废水非正常排放事故应急池，约</w:t>
      </w:r>
      <w:r w:rsidR="003725BC" w:rsidRPr="00923157">
        <w:rPr>
          <w:rFonts w:eastAsiaTheme="minorEastAsia"/>
          <w:sz w:val="24"/>
        </w:rPr>
        <w:t>1000</w:t>
      </w:r>
      <w:r w:rsidR="00734EAB" w:rsidRPr="00923157">
        <w:rPr>
          <w:rFonts w:eastAsiaTheme="minorEastAsia"/>
          <w:sz w:val="24"/>
        </w:rPr>
        <w:t>m</w:t>
      </w:r>
      <w:r w:rsidR="00734EAB" w:rsidRPr="00923157">
        <w:rPr>
          <w:rFonts w:eastAsiaTheme="minorEastAsia"/>
          <w:sz w:val="24"/>
          <w:vertAlign w:val="superscript"/>
        </w:rPr>
        <w:t>3</w:t>
      </w:r>
      <w:r w:rsidR="00734EAB" w:rsidRPr="00923157">
        <w:rPr>
          <w:rFonts w:eastAsiaTheme="minorEastAsia"/>
          <w:sz w:val="24"/>
        </w:rPr>
        <w:t>，可储存本项目</w:t>
      </w:r>
      <w:r w:rsidR="00734EAB" w:rsidRPr="00923157">
        <w:rPr>
          <w:rFonts w:eastAsiaTheme="minorEastAsia"/>
          <w:sz w:val="24"/>
        </w:rPr>
        <w:t>12h</w:t>
      </w:r>
      <w:r w:rsidR="00734EAB" w:rsidRPr="00923157">
        <w:rPr>
          <w:rFonts w:eastAsiaTheme="minorEastAsia"/>
          <w:sz w:val="24"/>
        </w:rPr>
        <w:t>的废水量；另外项目调节池也具有一定的缓冲能力，可储存项目半天的排水量。</w:t>
      </w:r>
    </w:p>
    <w:p w:rsidR="00734EAB" w:rsidRPr="00923157" w:rsidRDefault="006827FF" w:rsidP="00734EAB">
      <w:pPr>
        <w:spacing w:line="360" w:lineRule="auto"/>
        <w:ind w:firstLineChars="200" w:firstLine="480"/>
        <w:rPr>
          <w:rFonts w:eastAsiaTheme="minorEastAsia"/>
          <w:sz w:val="24"/>
        </w:rPr>
      </w:pPr>
      <w:r w:rsidRPr="00923157">
        <w:rPr>
          <w:rFonts w:eastAsiaTheme="minorEastAsia" w:hint="eastAsia"/>
          <w:sz w:val="24"/>
        </w:rPr>
        <w:t>6</w:t>
      </w:r>
      <w:r w:rsidR="003725BC" w:rsidRPr="00923157">
        <w:rPr>
          <w:rFonts w:eastAsiaTheme="minorEastAsia"/>
          <w:sz w:val="24"/>
        </w:rPr>
        <w:t>、</w:t>
      </w:r>
      <w:r w:rsidR="00734EAB" w:rsidRPr="00923157">
        <w:rPr>
          <w:rFonts w:eastAsiaTheme="minorEastAsia"/>
          <w:sz w:val="24"/>
        </w:rPr>
        <w:t>由于项目非正常排水主要是粪大肠杆菌超标可能对污水处理厂产生影响，因此</w:t>
      </w:r>
      <w:r w:rsidR="0095615F" w:rsidRPr="00923157">
        <w:rPr>
          <w:rFonts w:eastAsiaTheme="minorEastAsia" w:hint="eastAsia"/>
          <w:sz w:val="24"/>
        </w:rPr>
        <w:t>要求</w:t>
      </w:r>
      <w:r w:rsidR="00734EAB" w:rsidRPr="00923157">
        <w:rPr>
          <w:rFonts w:eastAsiaTheme="minorEastAsia"/>
          <w:sz w:val="24"/>
        </w:rPr>
        <w:t>建设单位应确保污水消毒的正常，可配备其他快速消毒剂等应急物资，确保污水消毒的正常运行。</w:t>
      </w:r>
    </w:p>
    <w:p w:rsidR="006827FF" w:rsidRPr="00923157" w:rsidRDefault="006827FF" w:rsidP="00734EAB">
      <w:pPr>
        <w:spacing w:line="360" w:lineRule="auto"/>
        <w:ind w:firstLineChars="200" w:firstLine="480"/>
        <w:rPr>
          <w:rFonts w:eastAsiaTheme="minorEastAsia"/>
          <w:sz w:val="24"/>
        </w:rPr>
      </w:pPr>
    </w:p>
    <w:p w:rsidR="00734EAB" w:rsidRPr="00923157" w:rsidRDefault="003725BC" w:rsidP="003725BC">
      <w:pPr>
        <w:spacing w:line="360" w:lineRule="auto"/>
        <w:ind w:firstLineChars="200" w:firstLine="482"/>
        <w:rPr>
          <w:rFonts w:eastAsiaTheme="minorEastAsia"/>
          <w:b/>
          <w:sz w:val="24"/>
        </w:rPr>
      </w:pPr>
      <w:r w:rsidRPr="00923157">
        <w:rPr>
          <w:rFonts w:eastAsiaTheme="minorEastAsia"/>
          <w:b/>
          <w:sz w:val="24"/>
        </w:rPr>
        <w:lastRenderedPageBreak/>
        <w:t>三、</w:t>
      </w:r>
      <w:r w:rsidR="00734EAB" w:rsidRPr="00923157">
        <w:rPr>
          <w:rFonts w:eastAsiaTheme="minorEastAsia"/>
          <w:b/>
          <w:sz w:val="24"/>
        </w:rPr>
        <w:t>盐酸及氯酸钠泄漏后的风险防范措施</w:t>
      </w:r>
    </w:p>
    <w:p w:rsidR="00734EAB" w:rsidRPr="00923157" w:rsidRDefault="00734EAB" w:rsidP="00734EAB">
      <w:pPr>
        <w:spacing w:line="360" w:lineRule="auto"/>
        <w:ind w:firstLineChars="200" w:firstLine="480"/>
        <w:rPr>
          <w:rFonts w:eastAsiaTheme="minorEastAsia"/>
          <w:sz w:val="24"/>
        </w:rPr>
      </w:pPr>
      <w:r w:rsidRPr="00923157">
        <w:rPr>
          <w:rFonts w:eastAsiaTheme="minorEastAsia"/>
          <w:sz w:val="24"/>
        </w:rPr>
        <w:t>操作注意事项：密闭操作，注意通风。操作尽可能机械化、自动化。操作人员必须经过专门培训，严格遵守操作规程。操作人员</w:t>
      </w:r>
      <w:r w:rsidR="0095615F" w:rsidRPr="00923157">
        <w:rPr>
          <w:rFonts w:eastAsiaTheme="minorEastAsia"/>
          <w:sz w:val="24"/>
        </w:rPr>
        <w:t>需</w:t>
      </w:r>
      <w:r w:rsidRPr="00923157">
        <w:rPr>
          <w:rFonts w:eastAsiaTheme="minorEastAsia"/>
          <w:sz w:val="24"/>
        </w:rPr>
        <w:t>佩戴自吸过滤式防毒面具（全面罩），穿橡胶耐酸碱服，戴橡胶耐酸碱手套。远离易燃、可燃物。防止</w:t>
      </w:r>
      <w:proofErr w:type="gramStart"/>
      <w:r w:rsidRPr="00923157">
        <w:rPr>
          <w:rFonts w:eastAsiaTheme="minorEastAsia"/>
          <w:sz w:val="24"/>
        </w:rPr>
        <w:t>蒸气</w:t>
      </w:r>
      <w:proofErr w:type="gramEnd"/>
      <w:r w:rsidRPr="00923157">
        <w:rPr>
          <w:rFonts w:eastAsiaTheme="minorEastAsia"/>
          <w:sz w:val="24"/>
        </w:rPr>
        <w:t>泄漏到工作场所空气中。避免与碱类、胺类、碱金属接触。搬运时要轻装轻卸，防止包装及容器损坏。配备泄漏应急处理设备，注意倒空的容器可能残留有害物。</w:t>
      </w:r>
    </w:p>
    <w:p w:rsidR="00734EAB" w:rsidRPr="00923157" w:rsidRDefault="00734EAB" w:rsidP="00734EAB">
      <w:pPr>
        <w:spacing w:line="360" w:lineRule="auto"/>
        <w:ind w:firstLineChars="200" w:firstLine="480"/>
        <w:rPr>
          <w:rFonts w:eastAsiaTheme="minorEastAsia"/>
          <w:sz w:val="24"/>
        </w:rPr>
      </w:pPr>
      <w:r w:rsidRPr="00923157">
        <w:rPr>
          <w:rFonts w:eastAsiaTheme="minorEastAsia"/>
          <w:sz w:val="24"/>
        </w:rPr>
        <w:t>氯酸钠泄漏处置措施：隔离泄露污染区，周围设警告标志。应急处理人员带好防护面具，穿化学防护服。不要直接接触泄漏物，勿使泄漏物与可燃物、有机物、还原性物质接触，避免扬尘，用清洁铲子收集于干燥洁净有盖的容器中，运至废物处理泄露，回收后无害处理或废弃。</w:t>
      </w:r>
    </w:p>
    <w:p w:rsidR="00734EAB" w:rsidRPr="00923157" w:rsidRDefault="00734EAB" w:rsidP="00734EAB">
      <w:pPr>
        <w:spacing w:line="360" w:lineRule="auto"/>
        <w:ind w:firstLineChars="200" w:firstLine="480"/>
        <w:rPr>
          <w:rFonts w:eastAsiaTheme="minorEastAsia"/>
          <w:sz w:val="24"/>
        </w:rPr>
      </w:pPr>
      <w:r w:rsidRPr="00923157">
        <w:rPr>
          <w:rFonts w:eastAsiaTheme="minorEastAsia"/>
          <w:sz w:val="24"/>
        </w:rPr>
        <w:t>盐酸泄漏处置措施：迅速撤离泄漏污染区人员至安全区，并进行隔离，严格限制出入。应急处理人员戴自给正压式呼吸器，穿防酸碱工作服。不要直接接触泄漏物。尽可能切断泄漏源。小量泄漏：用砂土、干燥石灰或苏打灰混合。也可以用大量水冲洗，清水稀释后放入废水系统。大量泄漏：构筑围堤或挖坑收容。用泵转移至槽车或专用收集器内，回收或运至废物处理场所处置。</w:t>
      </w:r>
    </w:p>
    <w:p w:rsidR="00734EAB" w:rsidRPr="00923157" w:rsidRDefault="00734EAB" w:rsidP="00734EAB">
      <w:pPr>
        <w:spacing w:line="360" w:lineRule="auto"/>
        <w:ind w:firstLineChars="200" w:firstLine="480"/>
        <w:rPr>
          <w:rFonts w:eastAsiaTheme="minorEastAsia"/>
          <w:sz w:val="24"/>
        </w:rPr>
      </w:pPr>
      <w:r w:rsidRPr="00923157">
        <w:rPr>
          <w:rFonts w:eastAsiaTheme="minorEastAsia"/>
          <w:sz w:val="24"/>
        </w:rPr>
        <w:t>项目化学品仓库各类化学品应分类分区存放，对于液态化学品存放区应设置围堰，围堵容积不小于最大一个储存容器的储存量。</w:t>
      </w:r>
    </w:p>
    <w:p w:rsidR="0012674D" w:rsidRPr="00923157" w:rsidRDefault="0012674D" w:rsidP="0012674D">
      <w:pPr>
        <w:spacing w:line="360" w:lineRule="auto"/>
        <w:ind w:firstLineChars="200" w:firstLine="482"/>
        <w:rPr>
          <w:rFonts w:eastAsiaTheme="minorEastAsia"/>
          <w:b/>
          <w:sz w:val="24"/>
          <w:u w:val="single"/>
        </w:rPr>
      </w:pPr>
      <w:r w:rsidRPr="00923157">
        <w:rPr>
          <w:rFonts w:eastAsiaTheme="minorEastAsia"/>
          <w:b/>
          <w:sz w:val="24"/>
          <w:u w:val="single"/>
        </w:rPr>
        <w:t>四</w:t>
      </w:r>
      <w:r w:rsidRPr="00923157">
        <w:rPr>
          <w:rFonts w:eastAsiaTheme="minorEastAsia" w:hint="eastAsia"/>
          <w:b/>
          <w:sz w:val="24"/>
          <w:u w:val="single"/>
        </w:rPr>
        <w:t>、</w:t>
      </w:r>
      <w:r w:rsidR="00B05CB5" w:rsidRPr="00923157">
        <w:rPr>
          <w:rFonts w:eastAsiaTheme="minorEastAsia" w:hint="eastAsia"/>
          <w:b/>
          <w:sz w:val="24"/>
          <w:u w:val="single"/>
        </w:rPr>
        <w:t>病原</w:t>
      </w:r>
      <w:r w:rsidRPr="00923157">
        <w:rPr>
          <w:rFonts w:eastAsiaTheme="minorEastAsia"/>
          <w:b/>
          <w:sz w:val="24"/>
          <w:u w:val="single"/>
        </w:rPr>
        <w:t>微生物传播风险防范措施</w:t>
      </w:r>
    </w:p>
    <w:p w:rsidR="0012674D" w:rsidRPr="00923157" w:rsidRDefault="0012674D" w:rsidP="0012674D">
      <w:pPr>
        <w:spacing w:line="360" w:lineRule="auto"/>
        <w:ind w:firstLineChars="200" w:firstLine="480"/>
        <w:rPr>
          <w:rFonts w:eastAsiaTheme="minorEastAsia"/>
          <w:sz w:val="24"/>
          <w:u w:val="single"/>
        </w:rPr>
      </w:pPr>
      <w:r w:rsidRPr="00923157">
        <w:rPr>
          <w:rFonts w:eastAsiaTheme="minorEastAsia"/>
          <w:sz w:val="24"/>
          <w:u w:val="single"/>
        </w:rPr>
        <w:t>a.</w:t>
      </w:r>
      <w:r w:rsidRPr="00923157">
        <w:rPr>
          <w:rFonts w:eastAsiaTheme="minorEastAsia"/>
          <w:sz w:val="24"/>
          <w:u w:val="single"/>
        </w:rPr>
        <w:t>避免皮肤破损：病毒可能破损皮肤侵入人体，日常工作中，教育员工避免皮肤破损，避免锐器损伤，熟练掌握锐利器械的使用，可避免病毒侵入产生的危害。</w:t>
      </w:r>
    </w:p>
    <w:p w:rsidR="0012674D" w:rsidRPr="00923157" w:rsidRDefault="0012674D" w:rsidP="0012674D">
      <w:pPr>
        <w:spacing w:line="360" w:lineRule="auto"/>
        <w:ind w:firstLineChars="200" w:firstLine="480"/>
        <w:rPr>
          <w:rFonts w:eastAsiaTheme="minorEastAsia"/>
          <w:sz w:val="24"/>
          <w:u w:val="single"/>
        </w:rPr>
      </w:pPr>
      <w:r w:rsidRPr="00923157">
        <w:rPr>
          <w:rFonts w:eastAsiaTheme="minorEastAsia"/>
          <w:sz w:val="24"/>
          <w:u w:val="single"/>
        </w:rPr>
        <w:t>b.</w:t>
      </w:r>
      <w:r w:rsidRPr="00923157">
        <w:rPr>
          <w:rFonts w:eastAsiaTheme="minorEastAsia"/>
          <w:sz w:val="24"/>
          <w:u w:val="single"/>
        </w:rPr>
        <w:t>重视手部清洁：感染病原体传播最主要媒介是污染的手。正确的洗手方法可使手表面的暂居</w:t>
      </w:r>
      <w:proofErr w:type="gramStart"/>
      <w:r w:rsidRPr="00923157">
        <w:rPr>
          <w:rFonts w:eastAsiaTheme="minorEastAsia"/>
          <w:sz w:val="24"/>
          <w:u w:val="single"/>
        </w:rPr>
        <w:t>菌</w:t>
      </w:r>
      <w:proofErr w:type="gramEnd"/>
      <w:r w:rsidRPr="00923157">
        <w:rPr>
          <w:rFonts w:eastAsiaTheme="minorEastAsia"/>
          <w:sz w:val="24"/>
          <w:u w:val="single"/>
        </w:rPr>
        <w:t>减少</w:t>
      </w:r>
      <w:r w:rsidRPr="00923157">
        <w:rPr>
          <w:rFonts w:eastAsiaTheme="minorEastAsia"/>
          <w:sz w:val="24"/>
          <w:u w:val="single"/>
        </w:rPr>
        <w:t xml:space="preserve"> 1000 </w:t>
      </w:r>
      <w:proofErr w:type="gramStart"/>
      <w:r w:rsidRPr="00923157">
        <w:rPr>
          <w:rFonts w:eastAsiaTheme="minorEastAsia"/>
          <w:sz w:val="24"/>
          <w:u w:val="single"/>
        </w:rPr>
        <w:t>倍</w:t>
      </w:r>
      <w:proofErr w:type="gramEnd"/>
      <w:r w:rsidRPr="00923157">
        <w:rPr>
          <w:rFonts w:eastAsiaTheme="minorEastAsia"/>
          <w:sz w:val="24"/>
          <w:u w:val="single"/>
        </w:rPr>
        <w:t>，用普通肥皂和清水擦揉</w:t>
      </w:r>
      <w:r w:rsidRPr="00923157">
        <w:rPr>
          <w:rFonts w:eastAsiaTheme="minorEastAsia"/>
          <w:sz w:val="24"/>
          <w:u w:val="single"/>
        </w:rPr>
        <w:t xml:space="preserve"> 15s </w:t>
      </w:r>
      <w:r w:rsidRPr="00923157">
        <w:rPr>
          <w:rFonts w:eastAsiaTheme="minorEastAsia"/>
          <w:sz w:val="24"/>
          <w:u w:val="single"/>
        </w:rPr>
        <w:t>以上，可清除暂居菌或降低其在皮肤上的密度，搓洗</w:t>
      </w:r>
      <w:r w:rsidRPr="00923157">
        <w:rPr>
          <w:rFonts w:eastAsiaTheme="minorEastAsia"/>
          <w:sz w:val="24"/>
          <w:u w:val="single"/>
        </w:rPr>
        <w:t xml:space="preserve"> 15s</w:t>
      </w:r>
      <w:r w:rsidRPr="00923157">
        <w:rPr>
          <w:rFonts w:eastAsiaTheme="minorEastAsia"/>
          <w:sz w:val="24"/>
          <w:u w:val="single"/>
        </w:rPr>
        <w:t>，手表面的金黄色葡萄球菌可下降</w:t>
      </w:r>
      <w:r w:rsidRPr="00923157">
        <w:rPr>
          <w:rFonts w:eastAsiaTheme="minorEastAsia"/>
          <w:sz w:val="24"/>
          <w:u w:val="single"/>
        </w:rPr>
        <w:t xml:space="preserve"> 77%</w:t>
      </w:r>
      <w:r w:rsidRPr="00923157">
        <w:rPr>
          <w:rFonts w:eastAsiaTheme="minorEastAsia"/>
          <w:sz w:val="24"/>
          <w:u w:val="single"/>
        </w:rPr>
        <w:t>，洗</w:t>
      </w:r>
      <w:r w:rsidRPr="00923157">
        <w:rPr>
          <w:rFonts w:eastAsiaTheme="minorEastAsia"/>
          <w:sz w:val="24"/>
          <w:u w:val="single"/>
        </w:rPr>
        <w:t xml:space="preserve"> 2 </w:t>
      </w:r>
      <w:proofErr w:type="gramStart"/>
      <w:r w:rsidRPr="00923157">
        <w:rPr>
          <w:rFonts w:eastAsiaTheme="minorEastAsia"/>
          <w:sz w:val="24"/>
          <w:u w:val="single"/>
        </w:rPr>
        <w:t>分钟可</w:t>
      </w:r>
      <w:proofErr w:type="gramEnd"/>
      <w:r w:rsidRPr="00923157">
        <w:rPr>
          <w:rFonts w:eastAsiaTheme="minorEastAsia"/>
          <w:sz w:val="24"/>
          <w:u w:val="single"/>
        </w:rPr>
        <w:t>降低</w:t>
      </w:r>
      <w:r w:rsidRPr="00923157">
        <w:rPr>
          <w:rFonts w:eastAsiaTheme="minorEastAsia"/>
          <w:sz w:val="24"/>
          <w:u w:val="single"/>
        </w:rPr>
        <w:t xml:space="preserve"> 85%;</w:t>
      </w:r>
      <w:r w:rsidRPr="00923157">
        <w:rPr>
          <w:rFonts w:eastAsiaTheme="minorEastAsia"/>
          <w:sz w:val="24"/>
          <w:u w:val="single"/>
        </w:rPr>
        <w:t>对铜绿假单胞</w:t>
      </w:r>
      <w:proofErr w:type="gramStart"/>
      <w:r w:rsidRPr="00923157">
        <w:rPr>
          <w:rFonts w:eastAsiaTheme="minorEastAsia"/>
          <w:sz w:val="24"/>
          <w:u w:val="single"/>
        </w:rPr>
        <w:t>菌效果</w:t>
      </w:r>
      <w:proofErr w:type="gramEnd"/>
      <w:r w:rsidRPr="00923157">
        <w:rPr>
          <w:rFonts w:eastAsiaTheme="minorEastAsia"/>
          <w:sz w:val="24"/>
          <w:u w:val="single"/>
        </w:rPr>
        <w:t>更好，搓洗</w:t>
      </w:r>
      <w:r w:rsidRPr="00923157">
        <w:rPr>
          <w:rFonts w:eastAsiaTheme="minorEastAsia"/>
          <w:sz w:val="24"/>
          <w:u w:val="single"/>
        </w:rPr>
        <w:t xml:space="preserve"> 12s </w:t>
      </w:r>
      <w:r w:rsidRPr="00923157">
        <w:rPr>
          <w:rFonts w:eastAsiaTheme="minorEastAsia"/>
          <w:sz w:val="24"/>
          <w:u w:val="single"/>
        </w:rPr>
        <w:t>便可去除</w:t>
      </w:r>
      <w:r w:rsidRPr="00923157">
        <w:rPr>
          <w:rFonts w:eastAsiaTheme="minorEastAsia"/>
          <w:sz w:val="24"/>
          <w:u w:val="single"/>
        </w:rPr>
        <w:t xml:space="preserve"> 92%</w:t>
      </w:r>
      <w:r w:rsidRPr="00923157">
        <w:rPr>
          <w:rFonts w:eastAsiaTheme="minorEastAsia"/>
          <w:sz w:val="24"/>
          <w:u w:val="single"/>
        </w:rPr>
        <w:t>，洗</w:t>
      </w:r>
      <w:r w:rsidRPr="00923157">
        <w:rPr>
          <w:rFonts w:eastAsiaTheme="minorEastAsia"/>
          <w:sz w:val="24"/>
          <w:u w:val="single"/>
        </w:rPr>
        <w:t xml:space="preserve"> 2 </w:t>
      </w:r>
      <w:proofErr w:type="gramStart"/>
      <w:r w:rsidRPr="00923157">
        <w:rPr>
          <w:rFonts w:eastAsiaTheme="minorEastAsia"/>
          <w:sz w:val="24"/>
          <w:u w:val="single"/>
        </w:rPr>
        <w:t>分钟可</w:t>
      </w:r>
      <w:proofErr w:type="gramEnd"/>
      <w:r w:rsidRPr="00923157">
        <w:rPr>
          <w:rFonts w:eastAsiaTheme="minorEastAsia"/>
          <w:sz w:val="24"/>
          <w:u w:val="single"/>
        </w:rPr>
        <w:t>去除</w:t>
      </w:r>
      <w:r w:rsidRPr="00923157">
        <w:rPr>
          <w:rFonts w:eastAsiaTheme="minorEastAsia"/>
          <w:sz w:val="24"/>
          <w:u w:val="single"/>
        </w:rPr>
        <w:t xml:space="preserve"> 97.8%</w:t>
      </w:r>
      <w:r w:rsidRPr="00923157">
        <w:rPr>
          <w:rFonts w:eastAsiaTheme="minorEastAsia"/>
          <w:sz w:val="24"/>
          <w:u w:val="single"/>
        </w:rPr>
        <w:t>。</w:t>
      </w:r>
    </w:p>
    <w:p w:rsidR="0012674D" w:rsidRPr="00923157" w:rsidRDefault="0012674D" w:rsidP="0012674D">
      <w:pPr>
        <w:spacing w:line="360" w:lineRule="auto"/>
        <w:ind w:firstLineChars="200" w:firstLine="480"/>
        <w:rPr>
          <w:rFonts w:eastAsiaTheme="minorEastAsia"/>
          <w:sz w:val="24"/>
        </w:rPr>
      </w:pPr>
      <w:r w:rsidRPr="00923157">
        <w:rPr>
          <w:rFonts w:eastAsiaTheme="minorEastAsia"/>
          <w:sz w:val="24"/>
          <w:u w:val="single"/>
        </w:rPr>
        <w:t>c.</w:t>
      </w:r>
      <w:r w:rsidRPr="00923157">
        <w:rPr>
          <w:rFonts w:eastAsiaTheme="minorEastAsia"/>
          <w:sz w:val="24"/>
          <w:u w:val="single"/>
        </w:rPr>
        <w:t>增强全体人员的防护意识及防护行为：为了最大限度地减少危害，全体人员应主动地从多方面了解关于流行病等相关的知识，了解各种病毒的传播方式，使自己知道采取什么样的防护措施。</w:t>
      </w:r>
    </w:p>
    <w:p w:rsidR="00734EAB" w:rsidRPr="00923157" w:rsidRDefault="00DD1CC5" w:rsidP="003725BC">
      <w:pPr>
        <w:pStyle w:val="3"/>
        <w:spacing w:before="0" w:after="0" w:line="360" w:lineRule="auto"/>
        <w:rPr>
          <w:rFonts w:eastAsiaTheme="minorEastAsia"/>
          <w:kern w:val="0"/>
          <w:sz w:val="24"/>
        </w:rPr>
      </w:pPr>
      <w:r w:rsidRPr="00923157">
        <w:rPr>
          <w:rFonts w:eastAsiaTheme="minorEastAsia"/>
          <w:kern w:val="0"/>
          <w:sz w:val="24"/>
        </w:rPr>
        <w:lastRenderedPageBreak/>
        <w:t xml:space="preserve">6.7.5 </w:t>
      </w:r>
      <w:r w:rsidR="00734EAB" w:rsidRPr="00923157">
        <w:rPr>
          <w:rFonts w:eastAsiaTheme="minorEastAsia"/>
          <w:kern w:val="0"/>
          <w:sz w:val="24"/>
        </w:rPr>
        <w:t>应急措施和应急预案</w:t>
      </w:r>
    </w:p>
    <w:p w:rsidR="00734EAB" w:rsidRPr="00923157" w:rsidRDefault="00734EAB" w:rsidP="00734EAB">
      <w:pPr>
        <w:spacing w:line="360" w:lineRule="auto"/>
        <w:ind w:firstLineChars="200" w:firstLine="480"/>
        <w:rPr>
          <w:rFonts w:eastAsiaTheme="minorEastAsia"/>
          <w:sz w:val="24"/>
        </w:rPr>
      </w:pPr>
      <w:r w:rsidRPr="00923157">
        <w:rPr>
          <w:rFonts w:eastAsiaTheme="minorEastAsia"/>
          <w:sz w:val="24"/>
        </w:rPr>
        <w:t>（</w:t>
      </w:r>
      <w:r w:rsidRPr="00923157">
        <w:rPr>
          <w:rFonts w:eastAsiaTheme="minorEastAsia"/>
          <w:sz w:val="24"/>
        </w:rPr>
        <w:t>1</w:t>
      </w:r>
      <w:r w:rsidRPr="00923157">
        <w:rPr>
          <w:rFonts w:eastAsiaTheme="minorEastAsia"/>
          <w:sz w:val="24"/>
        </w:rPr>
        <w:t>）应急预案</w:t>
      </w:r>
    </w:p>
    <w:p w:rsidR="00734EAB" w:rsidRPr="00923157" w:rsidRDefault="00734EAB" w:rsidP="00734EAB">
      <w:pPr>
        <w:spacing w:line="360" w:lineRule="auto"/>
        <w:ind w:firstLineChars="200" w:firstLine="480"/>
        <w:rPr>
          <w:rFonts w:eastAsiaTheme="minorEastAsia"/>
          <w:sz w:val="24"/>
        </w:rPr>
      </w:pPr>
      <w:r w:rsidRPr="00923157">
        <w:rPr>
          <w:rFonts w:ascii="宋体" w:hAnsi="宋体" w:cs="宋体" w:hint="eastAsia"/>
          <w:sz w:val="24"/>
        </w:rPr>
        <w:t>①</w:t>
      </w:r>
      <w:r w:rsidRPr="00923157">
        <w:rPr>
          <w:rFonts w:eastAsiaTheme="minorEastAsia"/>
          <w:sz w:val="24"/>
        </w:rPr>
        <w:t>应急预案的一般内容与管理要求</w:t>
      </w:r>
    </w:p>
    <w:p w:rsidR="00734EAB" w:rsidRPr="00923157" w:rsidRDefault="00734EAB" w:rsidP="00734EAB">
      <w:pPr>
        <w:spacing w:line="360" w:lineRule="auto"/>
        <w:ind w:firstLineChars="200" w:firstLine="480"/>
        <w:rPr>
          <w:rFonts w:eastAsiaTheme="minorEastAsia"/>
          <w:sz w:val="24"/>
        </w:rPr>
      </w:pPr>
      <w:r w:rsidRPr="00923157">
        <w:rPr>
          <w:rFonts w:eastAsiaTheme="minorEastAsia"/>
          <w:sz w:val="24"/>
        </w:rPr>
        <w:t>项目制订了详细的事故应急预案，将应急预案要点细化列入，并上报当地政府，其主要内容和</w:t>
      </w:r>
      <w:proofErr w:type="gramStart"/>
      <w:r w:rsidRPr="00923157">
        <w:rPr>
          <w:rFonts w:eastAsiaTheme="minorEastAsia"/>
          <w:sz w:val="24"/>
        </w:rPr>
        <w:t>要</w:t>
      </w:r>
      <w:proofErr w:type="gramEnd"/>
      <w:r w:rsidRPr="00923157">
        <w:rPr>
          <w:rFonts w:eastAsiaTheme="minorEastAsia"/>
          <w:sz w:val="24"/>
        </w:rPr>
        <w:t>求见表</w:t>
      </w:r>
      <w:r w:rsidRPr="00923157">
        <w:rPr>
          <w:rFonts w:eastAsiaTheme="minorEastAsia"/>
          <w:sz w:val="24"/>
        </w:rPr>
        <w:t>8-1</w:t>
      </w:r>
      <w:r w:rsidRPr="00923157">
        <w:rPr>
          <w:rFonts w:eastAsiaTheme="minorEastAsia"/>
          <w:sz w:val="24"/>
        </w:rPr>
        <w:t>。</w:t>
      </w:r>
    </w:p>
    <w:p w:rsidR="00734EAB" w:rsidRPr="00923157" w:rsidRDefault="00734EAB" w:rsidP="00734EAB">
      <w:pPr>
        <w:spacing w:line="360" w:lineRule="auto"/>
        <w:ind w:firstLineChars="200" w:firstLine="480"/>
        <w:rPr>
          <w:rFonts w:eastAsiaTheme="minorEastAsia"/>
          <w:sz w:val="24"/>
        </w:rPr>
      </w:pPr>
      <w:r w:rsidRPr="00923157">
        <w:rPr>
          <w:rFonts w:ascii="宋体" w:hAnsi="宋体" w:cs="宋体" w:hint="eastAsia"/>
          <w:sz w:val="24"/>
        </w:rPr>
        <w:t>②</w:t>
      </w:r>
      <w:r w:rsidRPr="00923157">
        <w:rPr>
          <w:rFonts w:eastAsiaTheme="minorEastAsia"/>
          <w:sz w:val="24"/>
        </w:rPr>
        <w:t>应急计划</w:t>
      </w:r>
    </w:p>
    <w:p w:rsidR="00734EAB" w:rsidRPr="00923157" w:rsidRDefault="00734EAB" w:rsidP="00734EAB">
      <w:pPr>
        <w:spacing w:line="360" w:lineRule="auto"/>
        <w:ind w:firstLineChars="200" w:firstLine="480"/>
        <w:rPr>
          <w:rFonts w:eastAsiaTheme="minorEastAsia"/>
          <w:sz w:val="24"/>
        </w:rPr>
      </w:pPr>
      <w:r w:rsidRPr="00923157">
        <w:rPr>
          <w:rFonts w:eastAsiaTheme="minorEastAsia"/>
          <w:sz w:val="24"/>
        </w:rPr>
        <w:t>A</w:t>
      </w:r>
      <w:r w:rsidRPr="00923157">
        <w:rPr>
          <w:rFonts w:eastAsiaTheme="minorEastAsia"/>
          <w:sz w:val="24"/>
        </w:rPr>
        <w:t>、机构与指责</w:t>
      </w:r>
    </w:p>
    <w:p w:rsidR="003725BC" w:rsidRPr="00923157" w:rsidRDefault="00734EAB" w:rsidP="00734EAB">
      <w:pPr>
        <w:spacing w:line="360" w:lineRule="auto"/>
        <w:ind w:firstLineChars="200" w:firstLine="480"/>
        <w:rPr>
          <w:rFonts w:eastAsiaTheme="minorEastAsia"/>
          <w:sz w:val="24"/>
        </w:rPr>
      </w:pPr>
      <w:r w:rsidRPr="00923157">
        <w:rPr>
          <w:rFonts w:eastAsiaTheme="minorEastAsia"/>
          <w:sz w:val="24"/>
        </w:rPr>
        <w:t>a.</w:t>
      </w:r>
      <w:r w:rsidRPr="00923157">
        <w:rPr>
          <w:rFonts w:eastAsiaTheme="minorEastAsia"/>
          <w:sz w:val="24"/>
        </w:rPr>
        <w:t>成立安全领导小组和应急指挥部门：明确其负责人和组成人员，规定其职责，包括制定并实施应急计划，组建应急队伍和组织应急行动，发布和解除应急信号，通报事故情况，必要时请求支援，组织抢修抢建，分析事故原因并</w:t>
      </w:r>
      <w:proofErr w:type="gramStart"/>
      <w:r w:rsidRPr="00923157">
        <w:rPr>
          <w:rFonts w:eastAsiaTheme="minorEastAsia"/>
          <w:sz w:val="24"/>
        </w:rPr>
        <w:t>作出</w:t>
      </w:r>
      <w:proofErr w:type="gramEnd"/>
      <w:r w:rsidRPr="00923157">
        <w:rPr>
          <w:rFonts w:eastAsiaTheme="minorEastAsia"/>
          <w:sz w:val="24"/>
        </w:rPr>
        <w:t>处理；</w:t>
      </w:r>
    </w:p>
    <w:p w:rsidR="00734EAB" w:rsidRPr="00923157" w:rsidRDefault="00734EAB" w:rsidP="00734EAB">
      <w:pPr>
        <w:spacing w:line="360" w:lineRule="auto"/>
        <w:ind w:firstLineChars="200" w:firstLine="480"/>
        <w:rPr>
          <w:rFonts w:eastAsiaTheme="minorEastAsia"/>
          <w:sz w:val="24"/>
        </w:rPr>
      </w:pPr>
      <w:r w:rsidRPr="00923157">
        <w:rPr>
          <w:rFonts w:eastAsiaTheme="minorEastAsia"/>
          <w:sz w:val="24"/>
        </w:rPr>
        <w:t>b.</w:t>
      </w:r>
      <w:r w:rsidRPr="00923157">
        <w:rPr>
          <w:rFonts w:eastAsiaTheme="minorEastAsia"/>
          <w:sz w:val="24"/>
        </w:rPr>
        <w:t>组织应急专业队：包括消防、清污、救护等，并明确其职责。</w:t>
      </w:r>
    </w:p>
    <w:p w:rsidR="00734EAB" w:rsidRPr="00923157" w:rsidRDefault="00734EAB" w:rsidP="00734EAB">
      <w:pPr>
        <w:spacing w:line="360" w:lineRule="auto"/>
        <w:ind w:firstLineChars="200" w:firstLine="480"/>
        <w:rPr>
          <w:rFonts w:eastAsiaTheme="minorEastAsia"/>
          <w:sz w:val="24"/>
        </w:rPr>
      </w:pPr>
      <w:r w:rsidRPr="00923157">
        <w:rPr>
          <w:rFonts w:eastAsiaTheme="minorEastAsia"/>
          <w:sz w:val="24"/>
        </w:rPr>
        <w:t>B</w:t>
      </w:r>
      <w:r w:rsidRPr="00923157">
        <w:rPr>
          <w:rFonts w:eastAsiaTheme="minorEastAsia"/>
          <w:sz w:val="24"/>
        </w:rPr>
        <w:t>、应急报告程序和</w:t>
      </w:r>
      <w:proofErr w:type="gramStart"/>
      <w:r w:rsidRPr="00923157">
        <w:rPr>
          <w:rFonts w:eastAsiaTheme="minorEastAsia"/>
          <w:sz w:val="24"/>
        </w:rPr>
        <w:t>通讯联络</w:t>
      </w:r>
      <w:proofErr w:type="gramEnd"/>
      <w:r w:rsidRPr="00923157">
        <w:rPr>
          <w:rFonts w:eastAsiaTheme="minorEastAsia"/>
          <w:sz w:val="24"/>
        </w:rPr>
        <w:t>系统</w:t>
      </w:r>
    </w:p>
    <w:p w:rsidR="00734EAB" w:rsidRPr="00923157" w:rsidRDefault="00734EAB" w:rsidP="00734EAB">
      <w:pPr>
        <w:spacing w:line="360" w:lineRule="auto"/>
        <w:ind w:firstLineChars="200" w:firstLine="480"/>
        <w:rPr>
          <w:rFonts w:eastAsiaTheme="minorEastAsia"/>
          <w:sz w:val="24"/>
        </w:rPr>
      </w:pPr>
      <w:r w:rsidRPr="00923157">
        <w:rPr>
          <w:rFonts w:eastAsiaTheme="minorEastAsia"/>
          <w:sz w:val="24"/>
        </w:rPr>
        <w:t>应急报告程序，包括企业内部的报告程序和要点，外部的报告程序和要点。</w:t>
      </w:r>
    </w:p>
    <w:p w:rsidR="00734EAB" w:rsidRPr="00923157" w:rsidRDefault="00734EAB" w:rsidP="00734EAB">
      <w:pPr>
        <w:spacing w:line="360" w:lineRule="auto"/>
        <w:ind w:firstLineChars="200" w:firstLine="480"/>
        <w:rPr>
          <w:rFonts w:eastAsiaTheme="minorEastAsia"/>
          <w:sz w:val="24"/>
        </w:rPr>
      </w:pPr>
      <w:r w:rsidRPr="00923157">
        <w:rPr>
          <w:rFonts w:eastAsiaTheme="minorEastAsia"/>
          <w:sz w:val="24"/>
        </w:rPr>
        <w:t>列出企业安全领导小组、应急指挥部、应急专业队负责人名单及联络方式和政府主管机关、职责部门、友好单位以及社区负责人名单及联络方式。</w:t>
      </w:r>
    </w:p>
    <w:p w:rsidR="00734EAB" w:rsidRPr="00923157" w:rsidRDefault="00734EAB" w:rsidP="003725BC">
      <w:pPr>
        <w:adjustRightInd w:val="0"/>
        <w:snapToGrid w:val="0"/>
        <w:rPr>
          <w:rFonts w:eastAsiaTheme="minorEastAsia"/>
          <w:b/>
          <w:szCs w:val="21"/>
        </w:rPr>
      </w:pPr>
      <w:r w:rsidRPr="00923157">
        <w:rPr>
          <w:rFonts w:eastAsiaTheme="minorEastAsia"/>
          <w:b/>
          <w:szCs w:val="21"/>
        </w:rPr>
        <w:t>表</w:t>
      </w:r>
      <w:r w:rsidR="0011434C" w:rsidRPr="00923157">
        <w:rPr>
          <w:rFonts w:eastAsiaTheme="minorEastAsia" w:hint="eastAsia"/>
          <w:b/>
          <w:szCs w:val="21"/>
        </w:rPr>
        <w:t>6.7-2</w:t>
      </w:r>
      <w:r w:rsidRPr="00923157">
        <w:rPr>
          <w:rFonts w:eastAsiaTheme="minorEastAsia"/>
          <w:b/>
          <w:szCs w:val="21"/>
        </w:rPr>
        <w:t xml:space="preserve">   </w:t>
      </w:r>
      <w:r w:rsidR="003725BC" w:rsidRPr="00923157">
        <w:rPr>
          <w:rFonts w:eastAsiaTheme="minorEastAsia"/>
          <w:b/>
          <w:szCs w:val="21"/>
        </w:rPr>
        <w:t xml:space="preserve">                       </w:t>
      </w:r>
      <w:r w:rsidRPr="00923157">
        <w:rPr>
          <w:rFonts w:eastAsiaTheme="minorEastAsia"/>
          <w:b/>
          <w:szCs w:val="21"/>
        </w:rPr>
        <w:t xml:space="preserve"> </w:t>
      </w:r>
      <w:r w:rsidRPr="00923157">
        <w:rPr>
          <w:rFonts w:eastAsiaTheme="minorEastAsia"/>
          <w:b/>
          <w:szCs w:val="21"/>
        </w:rPr>
        <w:t>环境事故应急预案</w:t>
      </w:r>
    </w:p>
    <w:tbl>
      <w:tblPr>
        <w:tblStyle w:val="aff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17"/>
        <w:gridCol w:w="2126"/>
        <w:gridCol w:w="5579"/>
      </w:tblGrid>
      <w:tr w:rsidR="00923157" w:rsidRPr="00923157" w:rsidTr="003725BC">
        <w:tc>
          <w:tcPr>
            <w:tcW w:w="817" w:type="dxa"/>
            <w:vAlign w:val="center"/>
          </w:tcPr>
          <w:p w:rsidR="00734EAB" w:rsidRPr="00923157" w:rsidRDefault="003725BC" w:rsidP="003725BC">
            <w:pPr>
              <w:adjustRightInd w:val="0"/>
              <w:snapToGrid w:val="0"/>
              <w:rPr>
                <w:rFonts w:eastAsiaTheme="minorEastAsia"/>
                <w:b/>
                <w:szCs w:val="21"/>
              </w:rPr>
            </w:pPr>
            <w:r w:rsidRPr="00923157">
              <w:rPr>
                <w:rFonts w:eastAsiaTheme="minorEastAsia"/>
                <w:b/>
                <w:szCs w:val="21"/>
              </w:rPr>
              <w:t>序号</w:t>
            </w:r>
          </w:p>
        </w:tc>
        <w:tc>
          <w:tcPr>
            <w:tcW w:w="2126" w:type="dxa"/>
            <w:vAlign w:val="center"/>
          </w:tcPr>
          <w:p w:rsidR="00734EAB" w:rsidRPr="00923157" w:rsidRDefault="003725BC" w:rsidP="003725BC">
            <w:pPr>
              <w:adjustRightInd w:val="0"/>
              <w:snapToGrid w:val="0"/>
              <w:rPr>
                <w:rFonts w:eastAsiaTheme="minorEastAsia"/>
                <w:b/>
                <w:szCs w:val="21"/>
              </w:rPr>
            </w:pPr>
            <w:r w:rsidRPr="00923157">
              <w:rPr>
                <w:rFonts w:eastAsiaTheme="minorEastAsia"/>
                <w:b/>
                <w:szCs w:val="21"/>
              </w:rPr>
              <w:t>项</w:t>
            </w:r>
            <w:r w:rsidRPr="00923157">
              <w:rPr>
                <w:rFonts w:eastAsiaTheme="minorEastAsia"/>
                <w:b/>
                <w:szCs w:val="21"/>
              </w:rPr>
              <w:t xml:space="preserve"> </w:t>
            </w:r>
            <w:r w:rsidRPr="00923157">
              <w:rPr>
                <w:rFonts w:eastAsiaTheme="minorEastAsia"/>
                <w:b/>
                <w:szCs w:val="21"/>
              </w:rPr>
              <w:t>目</w:t>
            </w:r>
          </w:p>
        </w:tc>
        <w:tc>
          <w:tcPr>
            <w:tcW w:w="5579" w:type="dxa"/>
            <w:vAlign w:val="center"/>
          </w:tcPr>
          <w:p w:rsidR="00734EAB" w:rsidRPr="00923157" w:rsidRDefault="003725BC" w:rsidP="003725BC">
            <w:pPr>
              <w:adjustRightInd w:val="0"/>
              <w:snapToGrid w:val="0"/>
              <w:rPr>
                <w:rFonts w:eastAsiaTheme="minorEastAsia"/>
                <w:b/>
                <w:szCs w:val="21"/>
              </w:rPr>
            </w:pPr>
            <w:r w:rsidRPr="00923157">
              <w:rPr>
                <w:rFonts w:eastAsiaTheme="minorEastAsia"/>
                <w:b/>
                <w:szCs w:val="21"/>
              </w:rPr>
              <w:t>内</w:t>
            </w:r>
            <w:r w:rsidRPr="00923157">
              <w:rPr>
                <w:rFonts w:eastAsiaTheme="minorEastAsia"/>
                <w:b/>
                <w:szCs w:val="21"/>
              </w:rPr>
              <w:t xml:space="preserve"> </w:t>
            </w:r>
            <w:r w:rsidRPr="00923157">
              <w:rPr>
                <w:rFonts w:eastAsiaTheme="minorEastAsia"/>
                <w:b/>
                <w:szCs w:val="21"/>
              </w:rPr>
              <w:t>容</w:t>
            </w:r>
            <w:r w:rsidRPr="00923157">
              <w:rPr>
                <w:rFonts w:eastAsiaTheme="minorEastAsia"/>
                <w:b/>
                <w:szCs w:val="21"/>
              </w:rPr>
              <w:t xml:space="preserve"> </w:t>
            </w:r>
            <w:r w:rsidRPr="00923157">
              <w:rPr>
                <w:rFonts w:eastAsiaTheme="minorEastAsia"/>
                <w:b/>
                <w:szCs w:val="21"/>
              </w:rPr>
              <w:t>及</w:t>
            </w:r>
            <w:r w:rsidRPr="00923157">
              <w:rPr>
                <w:rFonts w:eastAsiaTheme="minorEastAsia"/>
                <w:b/>
                <w:szCs w:val="21"/>
              </w:rPr>
              <w:t xml:space="preserve"> </w:t>
            </w:r>
            <w:r w:rsidRPr="00923157">
              <w:rPr>
                <w:rFonts w:eastAsiaTheme="minorEastAsia"/>
                <w:b/>
                <w:szCs w:val="21"/>
              </w:rPr>
              <w:t>要</w:t>
            </w:r>
            <w:r w:rsidRPr="00923157">
              <w:rPr>
                <w:rFonts w:eastAsiaTheme="minorEastAsia"/>
                <w:b/>
                <w:szCs w:val="21"/>
              </w:rPr>
              <w:t xml:space="preserve"> </w:t>
            </w:r>
            <w:r w:rsidRPr="00923157">
              <w:rPr>
                <w:rFonts w:eastAsiaTheme="minorEastAsia"/>
                <w:b/>
                <w:szCs w:val="21"/>
              </w:rPr>
              <w:t>求</w:t>
            </w:r>
          </w:p>
        </w:tc>
      </w:tr>
      <w:tr w:rsidR="00923157" w:rsidRPr="00923157" w:rsidTr="003725BC">
        <w:tc>
          <w:tcPr>
            <w:tcW w:w="817" w:type="dxa"/>
            <w:vAlign w:val="center"/>
          </w:tcPr>
          <w:p w:rsidR="00734EAB" w:rsidRPr="00923157" w:rsidRDefault="003725BC" w:rsidP="003725BC">
            <w:pPr>
              <w:adjustRightInd w:val="0"/>
              <w:snapToGrid w:val="0"/>
              <w:rPr>
                <w:rFonts w:eastAsiaTheme="minorEastAsia"/>
                <w:szCs w:val="21"/>
              </w:rPr>
            </w:pPr>
            <w:r w:rsidRPr="00923157">
              <w:rPr>
                <w:rFonts w:eastAsiaTheme="minorEastAsia"/>
                <w:szCs w:val="21"/>
              </w:rPr>
              <w:t>1</w:t>
            </w:r>
          </w:p>
        </w:tc>
        <w:tc>
          <w:tcPr>
            <w:tcW w:w="2126" w:type="dxa"/>
            <w:vAlign w:val="center"/>
          </w:tcPr>
          <w:p w:rsidR="00734EAB" w:rsidRPr="00923157" w:rsidRDefault="003725BC" w:rsidP="003725BC">
            <w:pPr>
              <w:adjustRightInd w:val="0"/>
              <w:snapToGrid w:val="0"/>
              <w:rPr>
                <w:rFonts w:eastAsiaTheme="minorEastAsia"/>
                <w:szCs w:val="21"/>
              </w:rPr>
            </w:pPr>
            <w:r w:rsidRPr="00923157">
              <w:rPr>
                <w:rFonts w:eastAsiaTheme="minorEastAsia"/>
                <w:szCs w:val="21"/>
              </w:rPr>
              <w:t>应急计划区</w:t>
            </w:r>
          </w:p>
        </w:tc>
        <w:tc>
          <w:tcPr>
            <w:tcW w:w="5579" w:type="dxa"/>
            <w:vAlign w:val="center"/>
          </w:tcPr>
          <w:p w:rsidR="003725BC" w:rsidRPr="00923157" w:rsidRDefault="003725BC" w:rsidP="003725BC">
            <w:pPr>
              <w:adjustRightInd w:val="0"/>
              <w:snapToGrid w:val="0"/>
              <w:rPr>
                <w:rFonts w:eastAsiaTheme="minorEastAsia"/>
                <w:szCs w:val="21"/>
              </w:rPr>
            </w:pPr>
            <w:r w:rsidRPr="00923157">
              <w:rPr>
                <w:rFonts w:eastAsiaTheme="minorEastAsia"/>
                <w:szCs w:val="21"/>
              </w:rPr>
              <w:t>危险目标：危险废物暂存区及运输沿线环境保护目标、</w:t>
            </w:r>
          </w:p>
          <w:p w:rsidR="00734EAB" w:rsidRPr="00923157" w:rsidRDefault="003725BC" w:rsidP="003725BC">
            <w:pPr>
              <w:adjustRightInd w:val="0"/>
              <w:snapToGrid w:val="0"/>
              <w:rPr>
                <w:rFonts w:eastAsiaTheme="minorEastAsia"/>
                <w:szCs w:val="21"/>
              </w:rPr>
            </w:pPr>
            <w:r w:rsidRPr="00923157">
              <w:rPr>
                <w:rFonts w:eastAsiaTheme="minorEastAsia"/>
                <w:szCs w:val="21"/>
              </w:rPr>
              <w:t>污水处理站环境保护目标</w:t>
            </w:r>
          </w:p>
        </w:tc>
      </w:tr>
      <w:tr w:rsidR="00923157" w:rsidRPr="00923157" w:rsidTr="003725BC">
        <w:tc>
          <w:tcPr>
            <w:tcW w:w="817" w:type="dxa"/>
            <w:vAlign w:val="center"/>
          </w:tcPr>
          <w:p w:rsidR="00734EAB" w:rsidRPr="00923157" w:rsidRDefault="003725BC" w:rsidP="003725BC">
            <w:pPr>
              <w:adjustRightInd w:val="0"/>
              <w:snapToGrid w:val="0"/>
              <w:rPr>
                <w:rFonts w:eastAsiaTheme="minorEastAsia"/>
                <w:szCs w:val="21"/>
              </w:rPr>
            </w:pPr>
            <w:r w:rsidRPr="00923157">
              <w:rPr>
                <w:rFonts w:eastAsiaTheme="minorEastAsia"/>
                <w:szCs w:val="21"/>
              </w:rPr>
              <w:t>2</w:t>
            </w:r>
          </w:p>
        </w:tc>
        <w:tc>
          <w:tcPr>
            <w:tcW w:w="2126" w:type="dxa"/>
            <w:vAlign w:val="center"/>
          </w:tcPr>
          <w:p w:rsidR="00734EAB" w:rsidRPr="00923157" w:rsidRDefault="003725BC" w:rsidP="003725BC">
            <w:pPr>
              <w:adjustRightInd w:val="0"/>
              <w:snapToGrid w:val="0"/>
              <w:rPr>
                <w:rFonts w:eastAsiaTheme="minorEastAsia"/>
                <w:szCs w:val="21"/>
              </w:rPr>
            </w:pPr>
            <w:r w:rsidRPr="00923157">
              <w:rPr>
                <w:rFonts w:eastAsiaTheme="minorEastAsia"/>
                <w:szCs w:val="21"/>
              </w:rPr>
              <w:t>应急组织机构、人员</w:t>
            </w:r>
          </w:p>
        </w:tc>
        <w:tc>
          <w:tcPr>
            <w:tcW w:w="5579" w:type="dxa"/>
            <w:vAlign w:val="center"/>
          </w:tcPr>
          <w:p w:rsidR="00734EAB" w:rsidRPr="00923157" w:rsidRDefault="003725BC" w:rsidP="003725BC">
            <w:pPr>
              <w:adjustRightInd w:val="0"/>
              <w:snapToGrid w:val="0"/>
              <w:rPr>
                <w:rFonts w:eastAsiaTheme="minorEastAsia"/>
                <w:szCs w:val="21"/>
              </w:rPr>
            </w:pPr>
            <w:r w:rsidRPr="00923157">
              <w:rPr>
                <w:rFonts w:eastAsiaTheme="minorEastAsia"/>
                <w:szCs w:val="21"/>
              </w:rPr>
              <w:t>医院、地区应急组织机构、人员</w:t>
            </w:r>
          </w:p>
        </w:tc>
      </w:tr>
      <w:tr w:rsidR="00923157" w:rsidRPr="00923157" w:rsidTr="003725BC">
        <w:tc>
          <w:tcPr>
            <w:tcW w:w="817" w:type="dxa"/>
            <w:vAlign w:val="center"/>
          </w:tcPr>
          <w:p w:rsidR="00734EAB" w:rsidRPr="00923157" w:rsidRDefault="003725BC" w:rsidP="003725BC">
            <w:pPr>
              <w:adjustRightInd w:val="0"/>
              <w:snapToGrid w:val="0"/>
              <w:rPr>
                <w:rFonts w:eastAsiaTheme="minorEastAsia"/>
                <w:szCs w:val="21"/>
              </w:rPr>
            </w:pPr>
            <w:r w:rsidRPr="00923157">
              <w:rPr>
                <w:rFonts w:eastAsiaTheme="minorEastAsia"/>
                <w:szCs w:val="21"/>
              </w:rPr>
              <w:t>3</w:t>
            </w:r>
          </w:p>
        </w:tc>
        <w:tc>
          <w:tcPr>
            <w:tcW w:w="2126" w:type="dxa"/>
            <w:vAlign w:val="center"/>
          </w:tcPr>
          <w:p w:rsidR="00734EAB" w:rsidRPr="00923157" w:rsidRDefault="003725BC" w:rsidP="003725BC">
            <w:pPr>
              <w:adjustRightInd w:val="0"/>
              <w:snapToGrid w:val="0"/>
              <w:rPr>
                <w:rFonts w:eastAsiaTheme="minorEastAsia"/>
                <w:szCs w:val="21"/>
              </w:rPr>
            </w:pPr>
            <w:r w:rsidRPr="00923157">
              <w:rPr>
                <w:rFonts w:eastAsiaTheme="minorEastAsia"/>
                <w:szCs w:val="21"/>
              </w:rPr>
              <w:t>预案分级响应条件</w:t>
            </w:r>
          </w:p>
        </w:tc>
        <w:tc>
          <w:tcPr>
            <w:tcW w:w="5579" w:type="dxa"/>
            <w:vAlign w:val="center"/>
          </w:tcPr>
          <w:p w:rsidR="00734EAB" w:rsidRPr="00923157" w:rsidRDefault="003725BC" w:rsidP="003725BC">
            <w:pPr>
              <w:adjustRightInd w:val="0"/>
              <w:snapToGrid w:val="0"/>
              <w:rPr>
                <w:rFonts w:eastAsiaTheme="minorEastAsia"/>
                <w:szCs w:val="21"/>
              </w:rPr>
            </w:pPr>
            <w:r w:rsidRPr="00923157">
              <w:rPr>
                <w:rFonts w:eastAsiaTheme="minorEastAsia"/>
                <w:szCs w:val="21"/>
              </w:rPr>
              <w:t>规定预案的级别及分级响应程序</w:t>
            </w:r>
          </w:p>
        </w:tc>
      </w:tr>
      <w:tr w:rsidR="00923157" w:rsidRPr="00923157" w:rsidTr="003725BC">
        <w:tc>
          <w:tcPr>
            <w:tcW w:w="817" w:type="dxa"/>
            <w:vAlign w:val="center"/>
          </w:tcPr>
          <w:p w:rsidR="00734EAB" w:rsidRPr="00923157" w:rsidRDefault="003725BC" w:rsidP="003725BC">
            <w:pPr>
              <w:adjustRightInd w:val="0"/>
              <w:snapToGrid w:val="0"/>
              <w:rPr>
                <w:rFonts w:eastAsiaTheme="minorEastAsia"/>
                <w:szCs w:val="21"/>
              </w:rPr>
            </w:pPr>
            <w:r w:rsidRPr="00923157">
              <w:rPr>
                <w:rFonts w:eastAsiaTheme="minorEastAsia"/>
                <w:szCs w:val="21"/>
              </w:rPr>
              <w:t>4</w:t>
            </w:r>
          </w:p>
        </w:tc>
        <w:tc>
          <w:tcPr>
            <w:tcW w:w="2126" w:type="dxa"/>
            <w:vAlign w:val="center"/>
          </w:tcPr>
          <w:p w:rsidR="00734EAB" w:rsidRPr="00923157" w:rsidRDefault="003725BC" w:rsidP="003725BC">
            <w:pPr>
              <w:adjustRightInd w:val="0"/>
              <w:snapToGrid w:val="0"/>
              <w:rPr>
                <w:rFonts w:eastAsiaTheme="minorEastAsia"/>
                <w:szCs w:val="21"/>
              </w:rPr>
            </w:pPr>
            <w:r w:rsidRPr="00923157">
              <w:rPr>
                <w:rFonts w:eastAsiaTheme="minorEastAsia"/>
                <w:szCs w:val="21"/>
              </w:rPr>
              <w:t>应急救援保障</w:t>
            </w:r>
          </w:p>
        </w:tc>
        <w:tc>
          <w:tcPr>
            <w:tcW w:w="5579" w:type="dxa"/>
            <w:vAlign w:val="center"/>
          </w:tcPr>
          <w:p w:rsidR="00734EAB" w:rsidRPr="00923157" w:rsidRDefault="003725BC" w:rsidP="003725BC">
            <w:pPr>
              <w:adjustRightInd w:val="0"/>
              <w:snapToGrid w:val="0"/>
              <w:rPr>
                <w:rFonts w:eastAsiaTheme="minorEastAsia"/>
                <w:szCs w:val="21"/>
              </w:rPr>
            </w:pPr>
            <w:r w:rsidRPr="00923157">
              <w:rPr>
                <w:rFonts w:eastAsiaTheme="minorEastAsia"/>
                <w:szCs w:val="21"/>
              </w:rPr>
              <w:t>应急设施，设备与器材等</w:t>
            </w:r>
          </w:p>
        </w:tc>
      </w:tr>
      <w:tr w:rsidR="00923157" w:rsidRPr="00923157" w:rsidTr="003725BC">
        <w:tc>
          <w:tcPr>
            <w:tcW w:w="817" w:type="dxa"/>
            <w:vAlign w:val="center"/>
          </w:tcPr>
          <w:p w:rsidR="00734EAB" w:rsidRPr="00923157" w:rsidRDefault="003725BC" w:rsidP="003725BC">
            <w:pPr>
              <w:adjustRightInd w:val="0"/>
              <w:snapToGrid w:val="0"/>
              <w:rPr>
                <w:rFonts w:eastAsiaTheme="minorEastAsia"/>
                <w:szCs w:val="21"/>
              </w:rPr>
            </w:pPr>
            <w:r w:rsidRPr="00923157">
              <w:rPr>
                <w:rFonts w:eastAsiaTheme="minorEastAsia"/>
                <w:szCs w:val="21"/>
              </w:rPr>
              <w:t>5</w:t>
            </w:r>
          </w:p>
        </w:tc>
        <w:tc>
          <w:tcPr>
            <w:tcW w:w="2126" w:type="dxa"/>
            <w:vAlign w:val="center"/>
          </w:tcPr>
          <w:p w:rsidR="00734EAB" w:rsidRPr="00923157" w:rsidRDefault="003725BC" w:rsidP="003725BC">
            <w:pPr>
              <w:adjustRightInd w:val="0"/>
              <w:snapToGrid w:val="0"/>
              <w:rPr>
                <w:rFonts w:eastAsiaTheme="minorEastAsia"/>
                <w:szCs w:val="21"/>
              </w:rPr>
            </w:pPr>
            <w:r w:rsidRPr="00923157">
              <w:rPr>
                <w:rFonts w:eastAsiaTheme="minorEastAsia"/>
                <w:szCs w:val="21"/>
              </w:rPr>
              <w:t>报警、</w:t>
            </w:r>
            <w:proofErr w:type="gramStart"/>
            <w:r w:rsidRPr="00923157">
              <w:rPr>
                <w:rFonts w:eastAsiaTheme="minorEastAsia"/>
                <w:szCs w:val="21"/>
              </w:rPr>
              <w:t>通讯联络</w:t>
            </w:r>
            <w:proofErr w:type="gramEnd"/>
            <w:r w:rsidRPr="00923157">
              <w:rPr>
                <w:rFonts w:eastAsiaTheme="minorEastAsia"/>
                <w:szCs w:val="21"/>
              </w:rPr>
              <w:t>方式</w:t>
            </w:r>
          </w:p>
        </w:tc>
        <w:tc>
          <w:tcPr>
            <w:tcW w:w="5579" w:type="dxa"/>
            <w:vAlign w:val="center"/>
          </w:tcPr>
          <w:p w:rsidR="003725BC" w:rsidRPr="00923157" w:rsidRDefault="003725BC" w:rsidP="003725BC">
            <w:pPr>
              <w:adjustRightInd w:val="0"/>
              <w:snapToGrid w:val="0"/>
              <w:rPr>
                <w:rFonts w:eastAsiaTheme="minorEastAsia"/>
                <w:szCs w:val="21"/>
              </w:rPr>
            </w:pPr>
            <w:r w:rsidRPr="00923157">
              <w:rPr>
                <w:rFonts w:eastAsiaTheme="minorEastAsia"/>
                <w:szCs w:val="21"/>
              </w:rPr>
              <w:t>规定应急状态下的报警通讯方式、通知方式和交通保</w:t>
            </w:r>
          </w:p>
          <w:p w:rsidR="00734EAB" w:rsidRPr="00923157" w:rsidRDefault="003725BC" w:rsidP="003725BC">
            <w:pPr>
              <w:adjustRightInd w:val="0"/>
              <w:snapToGrid w:val="0"/>
              <w:rPr>
                <w:rFonts w:eastAsiaTheme="minorEastAsia"/>
                <w:szCs w:val="21"/>
              </w:rPr>
            </w:pPr>
            <w:r w:rsidRPr="00923157">
              <w:rPr>
                <w:rFonts w:eastAsiaTheme="minorEastAsia"/>
                <w:szCs w:val="21"/>
              </w:rPr>
              <w:t>障、管制</w:t>
            </w:r>
          </w:p>
        </w:tc>
      </w:tr>
      <w:tr w:rsidR="00923157" w:rsidRPr="00923157" w:rsidTr="003725BC">
        <w:tc>
          <w:tcPr>
            <w:tcW w:w="817" w:type="dxa"/>
            <w:vAlign w:val="center"/>
          </w:tcPr>
          <w:p w:rsidR="003725BC" w:rsidRPr="00923157" w:rsidRDefault="003725BC" w:rsidP="003725BC">
            <w:pPr>
              <w:adjustRightInd w:val="0"/>
              <w:snapToGrid w:val="0"/>
              <w:rPr>
                <w:rFonts w:eastAsiaTheme="minorEastAsia"/>
                <w:szCs w:val="21"/>
              </w:rPr>
            </w:pPr>
            <w:r w:rsidRPr="00923157">
              <w:rPr>
                <w:rFonts w:eastAsiaTheme="minorEastAsia"/>
                <w:szCs w:val="21"/>
              </w:rPr>
              <w:t>6</w:t>
            </w:r>
          </w:p>
        </w:tc>
        <w:tc>
          <w:tcPr>
            <w:tcW w:w="2126" w:type="dxa"/>
            <w:vAlign w:val="center"/>
          </w:tcPr>
          <w:p w:rsidR="003725BC" w:rsidRPr="00923157" w:rsidRDefault="003725BC" w:rsidP="003725BC">
            <w:pPr>
              <w:adjustRightInd w:val="0"/>
              <w:snapToGrid w:val="0"/>
              <w:rPr>
                <w:rFonts w:eastAsiaTheme="minorEastAsia"/>
                <w:szCs w:val="21"/>
              </w:rPr>
            </w:pPr>
            <w:r w:rsidRPr="00923157">
              <w:rPr>
                <w:rFonts w:eastAsiaTheme="minorEastAsia"/>
                <w:szCs w:val="21"/>
              </w:rPr>
              <w:t>应急环境监测、抢险、救援及</w:t>
            </w:r>
          </w:p>
          <w:p w:rsidR="003725BC" w:rsidRPr="00923157" w:rsidRDefault="003725BC" w:rsidP="003725BC">
            <w:pPr>
              <w:adjustRightInd w:val="0"/>
              <w:snapToGrid w:val="0"/>
              <w:rPr>
                <w:rFonts w:eastAsiaTheme="minorEastAsia"/>
                <w:szCs w:val="21"/>
              </w:rPr>
            </w:pPr>
            <w:r w:rsidRPr="00923157">
              <w:rPr>
                <w:rFonts w:eastAsiaTheme="minorEastAsia"/>
                <w:szCs w:val="21"/>
              </w:rPr>
              <w:t>控制措施</w:t>
            </w:r>
          </w:p>
        </w:tc>
        <w:tc>
          <w:tcPr>
            <w:tcW w:w="5579" w:type="dxa"/>
            <w:vAlign w:val="center"/>
          </w:tcPr>
          <w:p w:rsidR="003725BC" w:rsidRPr="00923157" w:rsidRDefault="003725BC" w:rsidP="003725BC">
            <w:pPr>
              <w:adjustRightInd w:val="0"/>
              <w:snapToGrid w:val="0"/>
              <w:rPr>
                <w:rFonts w:eastAsiaTheme="minorEastAsia"/>
                <w:szCs w:val="21"/>
              </w:rPr>
            </w:pPr>
            <w:r w:rsidRPr="00923157">
              <w:rPr>
                <w:rFonts w:eastAsiaTheme="minorEastAsia"/>
                <w:szCs w:val="21"/>
              </w:rPr>
              <w:t>由专业队伍负责对事故现场进行侦察监测，对事故性</w:t>
            </w:r>
          </w:p>
          <w:p w:rsidR="003725BC" w:rsidRPr="00923157" w:rsidRDefault="003725BC" w:rsidP="003725BC">
            <w:pPr>
              <w:adjustRightInd w:val="0"/>
              <w:snapToGrid w:val="0"/>
              <w:rPr>
                <w:rFonts w:eastAsiaTheme="minorEastAsia"/>
                <w:szCs w:val="21"/>
              </w:rPr>
            </w:pPr>
            <w:r w:rsidRPr="00923157">
              <w:rPr>
                <w:rFonts w:eastAsiaTheme="minorEastAsia"/>
                <w:szCs w:val="21"/>
              </w:rPr>
              <w:t>质、参数与后果进行评估，为指挥部门提供决策依据</w:t>
            </w:r>
          </w:p>
        </w:tc>
      </w:tr>
      <w:tr w:rsidR="00923157" w:rsidRPr="00923157" w:rsidTr="003725BC">
        <w:tc>
          <w:tcPr>
            <w:tcW w:w="817" w:type="dxa"/>
            <w:vAlign w:val="center"/>
          </w:tcPr>
          <w:p w:rsidR="003725BC" w:rsidRPr="00923157" w:rsidRDefault="003725BC" w:rsidP="003725BC">
            <w:pPr>
              <w:adjustRightInd w:val="0"/>
              <w:snapToGrid w:val="0"/>
              <w:rPr>
                <w:rFonts w:eastAsiaTheme="minorEastAsia"/>
                <w:szCs w:val="21"/>
              </w:rPr>
            </w:pPr>
            <w:r w:rsidRPr="00923157">
              <w:rPr>
                <w:rFonts w:eastAsiaTheme="minorEastAsia"/>
                <w:szCs w:val="21"/>
              </w:rPr>
              <w:t>7</w:t>
            </w:r>
          </w:p>
        </w:tc>
        <w:tc>
          <w:tcPr>
            <w:tcW w:w="2126" w:type="dxa"/>
            <w:vAlign w:val="center"/>
          </w:tcPr>
          <w:p w:rsidR="003725BC" w:rsidRPr="00923157" w:rsidRDefault="003725BC" w:rsidP="003725BC">
            <w:pPr>
              <w:adjustRightInd w:val="0"/>
              <w:snapToGrid w:val="0"/>
              <w:rPr>
                <w:rFonts w:eastAsiaTheme="minorEastAsia"/>
                <w:szCs w:val="21"/>
              </w:rPr>
            </w:pPr>
            <w:r w:rsidRPr="00923157">
              <w:rPr>
                <w:rFonts w:eastAsiaTheme="minorEastAsia"/>
                <w:szCs w:val="21"/>
              </w:rPr>
              <w:t>应急检测、防护措施、清除</w:t>
            </w:r>
            <w:proofErr w:type="gramStart"/>
            <w:r w:rsidRPr="00923157">
              <w:rPr>
                <w:rFonts w:eastAsiaTheme="minorEastAsia"/>
                <w:szCs w:val="21"/>
              </w:rPr>
              <w:t>泄</w:t>
            </w:r>
            <w:proofErr w:type="gramEnd"/>
          </w:p>
          <w:p w:rsidR="003725BC" w:rsidRPr="00923157" w:rsidRDefault="003725BC" w:rsidP="003725BC">
            <w:pPr>
              <w:adjustRightInd w:val="0"/>
              <w:snapToGrid w:val="0"/>
              <w:rPr>
                <w:rFonts w:eastAsiaTheme="minorEastAsia"/>
                <w:szCs w:val="21"/>
              </w:rPr>
            </w:pPr>
            <w:proofErr w:type="gramStart"/>
            <w:r w:rsidRPr="00923157">
              <w:rPr>
                <w:rFonts w:eastAsiaTheme="minorEastAsia"/>
                <w:szCs w:val="21"/>
              </w:rPr>
              <w:t>漏措施</w:t>
            </w:r>
            <w:proofErr w:type="gramEnd"/>
            <w:r w:rsidRPr="00923157">
              <w:rPr>
                <w:rFonts w:eastAsiaTheme="minorEastAsia"/>
                <w:szCs w:val="21"/>
              </w:rPr>
              <w:t>和器材</w:t>
            </w:r>
          </w:p>
        </w:tc>
        <w:tc>
          <w:tcPr>
            <w:tcW w:w="5579" w:type="dxa"/>
            <w:vAlign w:val="center"/>
          </w:tcPr>
          <w:p w:rsidR="003725BC" w:rsidRPr="00923157" w:rsidRDefault="003725BC" w:rsidP="003725BC">
            <w:pPr>
              <w:adjustRightInd w:val="0"/>
              <w:snapToGrid w:val="0"/>
              <w:rPr>
                <w:rFonts w:eastAsiaTheme="minorEastAsia"/>
                <w:szCs w:val="21"/>
              </w:rPr>
            </w:pPr>
            <w:r w:rsidRPr="00923157">
              <w:rPr>
                <w:rFonts w:eastAsiaTheme="minorEastAsia"/>
                <w:szCs w:val="21"/>
              </w:rPr>
              <w:t>事故现场、邻近区域、控制区域，控制和清除污染</w:t>
            </w:r>
            <w:proofErr w:type="gramStart"/>
            <w:r w:rsidRPr="00923157">
              <w:rPr>
                <w:rFonts w:eastAsiaTheme="minorEastAsia"/>
                <w:szCs w:val="21"/>
              </w:rPr>
              <w:t>措</w:t>
            </w:r>
            <w:proofErr w:type="gramEnd"/>
          </w:p>
          <w:p w:rsidR="003725BC" w:rsidRPr="00923157" w:rsidRDefault="003725BC" w:rsidP="003725BC">
            <w:pPr>
              <w:adjustRightInd w:val="0"/>
              <w:snapToGrid w:val="0"/>
              <w:rPr>
                <w:rFonts w:eastAsiaTheme="minorEastAsia"/>
                <w:szCs w:val="21"/>
              </w:rPr>
            </w:pPr>
            <w:r w:rsidRPr="00923157">
              <w:rPr>
                <w:rFonts w:eastAsiaTheme="minorEastAsia"/>
                <w:szCs w:val="21"/>
              </w:rPr>
              <w:t>施及相应设备</w:t>
            </w:r>
          </w:p>
        </w:tc>
      </w:tr>
      <w:tr w:rsidR="00923157" w:rsidRPr="00923157" w:rsidTr="003725BC">
        <w:tc>
          <w:tcPr>
            <w:tcW w:w="817" w:type="dxa"/>
            <w:vAlign w:val="center"/>
          </w:tcPr>
          <w:p w:rsidR="003725BC" w:rsidRPr="00923157" w:rsidRDefault="003725BC" w:rsidP="003725BC">
            <w:pPr>
              <w:adjustRightInd w:val="0"/>
              <w:snapToGrid w:val="0"/>
              <w:rPr>
                <w:rFonts w:eastAsiaTheme="minorEastAsia"/>
                <w:szCs w:val="21"/>
              </w:rPr>
            </w:pPr>
            <w:r w:rsidRPr="00923157">
              <w:rPr>
                <w:rFonts w:eastAsiaTheme="minorEastAsia"/>
                <w:szCs w:val="21"/>
              </w:rPr>
              <w:t>8</w:t>
            </w:r>
          </w:p>
        </w:tc>
        <w:tc>
          <w:tcPr>
            <w:tcW w:w="2126" w:type="dxa"/>
            <w:vAlign w:val="center"/>
          </w:tcPr>
          <w:p w:rsidR="003725BC" w:rsidRPr="00923157" w:rsidRDefault="003725BC" w:rsidP="003725BC">
            <w:pPr>
              <w:adjustRightInd w:val="0"/>
              <w:snapToGrid w:val="0"/>
              <w:rPr>
                <w:rFonts w:eastAsiaTheme="minorEastAsia"/>
                <w:szCs w:val="21"/>
              </w:rPr>
            </w:pPr>
            <w:r w:rsidRPr="00923157">
              <w:rPr>
                <w:rFonts w:eastAsiaTheme="minorEastAsia"/>
                <w:szCs w:val="21"/>
              </w:rPr>
              <w:t>人员紧急撤离、疏散，应急剂</w:t>
            </w:r>
          </w:p>
          <w:p w:rsidR="003725BC" w:rsidRPr="00923157" w:rsidRDefault="003725BC" w:rsidP="003725BC">
            <w:pPr>
              <w:adjustRightInd w:val="0"/>
              <w:snapToGrid w:val="0"/>
              <w:rPr>
                <w:rFonts w:eastAsiaTheme="minorEastAsia"/>
                <w:szCs w:val="21"/>
              </w:rPr>
            </w:pPr>
            <w:r w:rsidRPr="00923157">
              <w:rPr>
                <w:rFonts w:eastAsiaTheme="minorEastAsia"/>
                <w:szCs w:val="21"/>
              </w:rPr>
              <w:t>量控制、撤离组织计划</w:t>
            </w:r>
          </w:p>
        </w:tc>
        <w:tc>
          <w:tcPr>
            <w:tcW w:w="5579" w:type="dxa"/>
            <w:vAlign w:val="center"/>
          </w:tcPr>
          <w:p w:rsidR="003725BC" w:rsidRPr="00923157" w:rsidRDefault="003725BC" w:rsidP="003725BC">
            <w:pPr>
              <w:adjustRightInd w:val="0"/>
              <w:snapToGrid w:val="0"/>
              <w:rPr>
                <w:rFonts w:eastAsiaTheme="minorEastAsia"/>
                <w:szCs w:val="21"/>
              </w:rPr>
            </w:pPr>
            <w:r w:rsidRPr="00923157">
              <w:rPr>
                <w:rFonts w:eastAsiaTheme="minorEastAsia"/>
                <w:szCs w:val="21"/>
              </w:rPr>
              <w:t>事故现场、邻近区、受事故影响的区域人员及公众对</w:t>
            </w:r>
          </w:p>
          <w:p w:rsidR="003725BC" w:rsidRPr="00923157" w:rsidRDefault="003725BC" w:rsidP="003725BC">
            <w:pPr>
              <w:adjustRightInd w:val="0"/>
              <w:snapToGrid w:val="0"/>
              <w:rPr>
                <w:rFonts w:eastAsiaTheme="minorEastAsia"/>
                <w:szCs w:val="21"/>
              </w:rPr>
            </w:pPr>
            <w:r w:rsidRPr="00923157">
              <w:rPr>
                <w:rFonts w:eastAsiaTheme="minorEastAsia"/>
                <w:szCs w:val="21"/>
              </w:rPr>
              <w:t>毒物应急剂量控制规定，撤离组织计划及救护，医疗</w:t>
            </w:r>
          </w:p>
          <w:p w:rsidR="003725BC" w:rsidRPr="00923157" w:rsidRDefault="003725BC" w:rsidP="003725BC">
            <w:pPr>
              <w:adjustRightInd w:val="0"/>
              <w:snapToGrid w:val="0"/>
              <w:rPr>
                <w:rFonts w:eastAsiaTheme="minorEastAsia"/>
                <w:szCs w:val="21"/>
              </w:rPr>
            </w:pPr>
            <w:r w:rsidRPr="00923157">
              <w:rPr>
                <w:rFonts w:eastAsiaTheme="minorEastAsia"/>
                <w:szCs w:val="21"/>
              </w:rPr>
              <w:t>救护与公众健康</w:t>
            </w:r>
          </w:p>
        </w:tc>
      </w:tr>
      <w:tr w:rsidR="00923157" w:rsidRPr="00923157" w:rsidTr="003725BC">
        <w:tc>
          <w:tcPr>
            <w:tcW w:w="817" w:type="dxa"/>
            <w:vAlign w:val="center"/>
          </w:tcPr>
          <w:p w:rsidR="00734EAB" w:rsidRPr="00923157" w:rsidRDefault="003725BC" w:rsidP="003725BC">
            <w:pPr>
              <w:adjustRightInd w:val="0"/>
              <w:snapToGrid w:val="0"/>
              <w:rPr>
                <w:rFonts w:eastAsiaTheme="minorEastAsia"/>
                <w:szCs w:val="21"/>
              </w:rPr>
            </w:pPr>
            <w:r w:rsidRPr="00923157">
              <w:rPr>
                <w:rFonts w:eastAsiaTheme="minorEastAsia"/>
                <w:szCs w:val="21"/>
              </w:rPr>
              <w:t>9</w:t>
            </w:r>
          </w:p>
        </w:tc>
        <w:tc>
          <w:tcPr>
            <w:tcW w:w="2126" w:type="dxa"/>
            <w:vAlign w:val="center"/>
          </w:tcPr>
          <w:p w:rsidR="003725BC" w:rsidRPr="00923157" w:rsidRDefault="003725BC" w:rsidP="003725BC">
            <w:pPr>
              <w:adjustRightInd w:val="0"/>
              <w:snapToGrid w:val="0"/>
              <w:rPr>
                <w:rFonts w:eastAsiaTheme="minorEastAsia"/>
                <w:szCs w:val="21"/>
              </w:rPr>
            </w:pPr>
            <w:r w:rsidRPr="00923157">
              <w:rPr>
                <w:rFonts w:eastAsiaTheme="minorEastAsia"/>
                <w:szCs w:val="21"/>
              </w:rPr>
              <w:t>事故应急救援关闭程序与</w:t>
            </w:r>
            <w:proofErr w:type="gramStart"/>
            <w:r w:rsidRPr="00923157">
              <w:rPr>
                <w:rFonts w:eastAsiaTheme="minorEastAsia"/>
                <w:szCs w:val="21"/>
              </w:rPr>
              <w:t>恢</w:t>
            </w:r>
            <w:proofErr w:type="gramEnd"/>
          </w:p>
          <w:p w:rsidR="00734EAB" w:rsidRPr="00923157" w:rsidRDefault="003725BC" w:rsidP="003725BC">
            <w:pPr>
              <w:adjustRightInd w:val="0"/>
              <w:snapToGrid w:val="0"/>
              <w:rPr>
                <w:rFonts w:eastAsiaTheme="minorEastAsia"/>
                <w:szCs w:val="21"/>
              </w:rPr>
            </w:pPr>
            <w:proofErr w:type="gramStart"/>
            <w:r w:rsidRPr="00923157">
              <w:rPr>
                <w:rFonts w:eastAsiaTheme="minorEastAsia"/>
                <w:szCs w:val="21"/>
              </w:rPr>
              <w:t>复措施</w:t>
            </w:r>
            <w:proofErr w:type="gramEnd"/>
          </w:p>
        </w:tc>
        <w:tc>
          <w:tcPr>
            <w:tcW w:w="5579" w:type="dxa"/>
            <w:vAlign w:val="center"/>
          </w:tcPr>
          <w:p w:rsidR="003725BC" w:rsidRPr="00923157" w:rsidRDefault="003725BC" w:rsidP="003725BC">
            <w:pPr>
              <w:adjustRightInd w:val="0"/>
              <w:snapToGrid w:val="0"/>
              <w:rPr>
                <w:rFonts w:eastAsiaTheme="minorEastAsia"/>
                <w:szCs w:val="21"/>
              </w:rPr>
            </w:pPr>
            <w:r w:rsidRPr="00923157">
              <w:rPr>
                <w:rFonts w:eastAsiaTheme="minorEastAsia"/>
                <w:szCs w:val="21"/>
              </w:rPr>
              <w:t>规定应急状态终止程序</w:t>
            </w:r>
          </w:p>
          <w:p w:rsidR="003725BC" w:rsidRPr="00923157" w:rsidRDefault="003725BC" w:rsidP="003725BC">
            <w:pPr>
              <w:adjustRightInd w:val="0"/>
              <w:snapToGrid w:val="0"/>
              <w:rPr>
                <w:rFonts w:eastAsiaTheme="minorEastAsia"/>
                <w:szCs w:val="21"/>
              </w:rPr>
            </w:pPr>
            <w:r w:rsidRPr="00923157">
              <w:rPr>
                <w:rFonts w:eastAsiaTheme="minorEastAsia"/>
                <w:szCs w:val="21"/>
              </w:rPr>
              <w:t>事故现场善后处理，恢复措施</w:t>
            </w:r>
          </w:p>
          <w:p w:rsidR="00734EAB" w:rsidRPr="00923157" w:rsidRDefault="003725BC" w:rsidP="003725BC">
            <w:pPr>
              <w:adjustRightInd w:val="0"/>
              <w:snapToGrid w:val="0"/>
              <w:rPr>
                <w:rFonts w:eastAsiaTheme="minorEastAsia"/>
                <w:szCs w:val="21"/>
              </w:rPr>
            </w:pPr>
            <w:r w:rsidRPr="00923157">
              <w:rPr>
                <w:rFonts w:eastAsiaTheme="minorEastAsia"/>
                <w:szCs w:val="21"/>
              </w:rPr>
              <w:t>邻近区域解除事故警戒及善后恢复措施</w:t>
            </w:r>
          </w:p>
        </w:tc>
      </w:tr>
      <w:tr w:rsidR="00923157" w:rsidRPr="00923157" w:rsidTr="003725BC">
        <w:tc>
          <w:tcPr>
            <w:tcW w:w="817" w:type="dxa"/>
            <w:vAlign w:val="center"/>
          </w:tcPr>
          <w:p w:rsidR="00734EAB" w:rsidRPr="00923157" w:rsidRDefault="003725BC" w:rsidP="003725BC">
            <w:pPr>
              <w:adjustRightInd w:val="0"/>
              <w:snapToGrid w:val="0"/>
              <w:rPr>
                <w:rFonts w:eastAsiaTheme="minorEastAsia"/>
                <w:szCs w:val="21"/>
              </w:rPr>
            </w:pPr>
            <w:r w:rsidRPr="00923157">
              <w:rPr>
                <w:rFonts w:eastAsiaTheme="minorEastAsia"/>
                <w:szCs w:val="21"/>
              </w:rPr>
              <w:t>10</w:t>
            </w:r>
          </w:p>
        </w:tc>
        <w:tc>
          <w:tcPr>
            <w:tcW w:w="2126" w:type="dxa"/>
            <w:vAlign w:val="center"/>
          </w:tcPr>
          <w:p w:rsidR="00734EAB" w:rsidRPr="00923157" w:rsidRDefault="003725BC" w:rsidP="003725BC">
            <w:pPr>
              <w:adjustRightInd w:val="0"/>
              <w:snapToGrid w:val="0"/>
              <w:rPr>
                <w:rFonts w:eastAsiaTheme="minorEastAsia"/>
                <w:szCs w:val="21"/>
              </w:rPr>
            </w:pPr>
            <w:r w:rsidRPr="00923157">
              <w:rPr>
                <w:rFonts w:eastAsiaTheme="minorEastAsia"/>
                <w:szCs w:val="21"/>
              </w:rPr>
              <w:t>应急培训计划</w:t>
            </w:r>
          </w:p>
        </w:tc>
        <w:tc>
          <w:tcPr>
            <w:tcW w:w="5579" w:type="dxa"/>
            <w:vAlign w:val="center"/>
          </w:tcPr>
          <w:p w:rsidR="00734EAB" w:rsidRPr="00923157" w:rsidRDefault="003725BC" w:rsidP="003725BC">
            <w:pPr>
              <w:adjustRightInd w:val="0"/>
              <w:snapToGrid w:val="0"/>
              <w:rPr>
                <w:rFonts w:eastAsiaTheme="minorEastAsia"/>
                <w:szCs w:val="21"/>
              </w:rPr>
            </w:pPr>
            <w:r w:rsidRPr="00923157">
              <w:rPr>
                <w:rFonts w:eastAsiaTheme="minorEastAsia"/>
                <w:szCs w:val="21"/>
              </w:rPr>
              <w:t>应急计划制定后，平时安排人员培训与演练</w:t>
            </w:r>
          </w:p>
        </w:tc>
      </w:tr>
      <w:tr w:rsidR="00923157" w:rsidRPr="00923157" w:rsidTr="003725BC">
        <w:tc>
          <w:tcPr>
            <w:tcW w:w="817" w:type="dxa"/>
            <w:vAlign w:val="center"/>
          </w:tcPr>
          <w:p w:rsidR="003725BC" w:rsidRPr="00923157" w:rsidRDefault="003725BC" w:rsidP="003725BC">
            <w:pPr>
              <w:adjustRightInd w:val="0"/>
              <w:snapToGrid w:val="0"/>
              <w:rPr>
                <w:rFonts w:eastAsiaTheme="minorEastAsia"/>
                <w:szCs w:val="21"/>
              </w:rPr>
            </w:pPr>
            <w:r w:rsidRPr="00923157">
              <w:rPr>
                <w:rFonts w:eastAsiaTheme="minorEastAsia"/>
                <w:szCs w:val="21"/>
              </w:rPr>
              <w:lastRenderedPageBreak/>
              <w:t>12</w:t>
            </w:r>
          </w:p>
        </w:tc>
        <w:tc>
          <w:tcPr>
            <w:tcW w:w="2126" w:type="dxa"/>
            <w:vAlign w:val="center"/>
          </w:tcPr>
          <w:p w:rsidR="003725BC" w:rsidRPr="00923157" w:rsidRDefault="003725BC" w:rsidP="003725BC">
            <w:pPr>
              <w:adjustRightInd w:val="0"/>
              <w:snapToGrid w:val="0"/>
              <w:rPr>
                <w:rFonts w:eastAsiaTheme="minorEastAsia"/>
                <w:szCs w:val="21"/>
              </w:rPr>
            </w:pPr>
            <w:r w:rsidRPr="00923157">
              <w:rPr>
                <w:rFonts w:eastAsiaTheme="minorEastAsia"/>
                <w:szCs w:val="21"/>
              </w:rPr>
              <w:t>公众教育和信息</w:t>
            </w:r>
          </w:p>
        </w:tc>
        <w:tc>
          <w:tcPr>
            <w:tcW w:w="5579" w:type="dxa"/>
            <w:vAlign w:val="center"/>
          </w:tcPr>
          <w:p w:rsidR="003725BC" w:rsidRPr="00923157" w:rsidRDefault="003725BC" w:rsidP="003725BC">
            <w:pPr>
              <w:adjustRightInd w:val="0"/>
              <w:snapToGrid w:val="0"/>
              <w:rPr>
                <w:rFonts w:eastAsiaTheme="minorEastAsia"/>
                <w:szCs w:val="21"/>
              </w:rPr>
            </w:pPr>
            <w:r w:rsidRPr="00923157">
              <w:rPr>
                <w:rFonts w:eastAsiaTheme="minorEastAsia"/>
                <w:szCs w:val="21"/>
              </w:rPr>
              <w:t>对医院邻近地区开展公众教育、培训和发布有关信息</w:t>
            </w:r>
          </w:p>
        </w:tc>
      </w:tr>
    </w:tbl>
    <w:p w:rsidR="00734EAB" w:rsidRPr="00923157" w:rsidRDefault="00734EAB" w:rsidP="003725BC">
      <w:pPr>
        <w:spacing w:line="360" w:lineRule="auto"/>
        <w:ind w:firstLineChars="200" w:firstLine="480"/>
        <w:rPr>
          <w:rFonts w:eastAsiaTheme="minorEastAsia"/>
          <w:sz w:val="24"/>
        </w:rPr>
      </w:pPr>
      <w:r w:rsidRPr="00923157">
        <w:rPr>
          <w:rFonts w:ascii="宋体" w:hAnsi="宋体" w:cs="宋体" w:hint="eastAsia"/>
          <w:sz w:val="24"/>
        </w:rPr>
        <w:t>③</w:t>
      </w:r>
      <w:r w:rsidRPr="00923157">
        <w:rPr>
          <w:rFonts w:eastAsiaTheme="minorEastAsia"/>
          <w:sz w:val="24"/>
        </w:rPr>
        <w:t>应急程序</w:t>
      </w:r>
    </w:p>
    <w:p w:rsidR="00734EAB" w:rsidRPr="00923157" w:rsidRDefault="00734EAB" w:rsidP="003725BC">
      <w:pPr>
        <w:spacing w:line="360" w:lineRule="auto"/>
        <w:ind w:firstLineChars="200" w:firstLine="480"/>
        <w:rPr>
          <w:rFonts w:eastAsiaTheme="minorEastAsia"/>
          <w:sz w:val="24"/>
        </w:rPr>
      </w:pPr>
      <w:r w:rsidRPr="00923157">
        <w:rPr>
          <w:rFonts w:eastAsiaTheme="minorEastAsia"/>
          <w:sz w:val="24"/>
        </w:rPr>
        <w:t>A</w:t>
      </w:r>
      <w:r w:rsidRPr="00923157">
        <w:rPr>
          <w:rFonts w:eastAsiaTheme="minorEastAsia"/>
          <w:sz w:val="24"/>
        </w:rPr>
        <w:t>、确定应急等级</w:t>
      </w:r>
    </w:p>
    <w:p w:rsidR="00734EAB" w:rsidRPr="00923157" w:rsidRDefault="00734EAB" w:rsidP="003725BC">
      <w:pPr>
        <w:spacing w:line="360" w:lineRule="auto"/>
        <w:ind w:firstLineChars="200" w:firstLine="480"/>
        <w:rPr>
          <w:rFonts w:eastAsiaTheme="minorEastAsia"/>
          <w:sz w:val="24"/>
        </w:rPr>
      </w:pPr>
      <w:r w:rsidRPr="00923157">
        <w:rPr>
          <w:rFonts w:eastAsiaTheme="minorEastAsia"/>
          <w:sz w:val="24"/>
        </w:rPr>
        <w:t>根据污染事故危害程度和区域，区分一般、重大、特大事故，决定应急行动等级、规模、方法和器材。</w:t>
      </w:r>
    </w:p>
    <w:p w:rsidR="00734EAB" w:rsidRPr="00923157" w:rsidRDefault="00734EAB" w:rsidP="003725BC">
      <w:pPr>
        <w:spacing w:line="360" w:lineRule="auto"/>
        <w:ind w:firstLineChars="200" w:firstLine="480"/>
        <w:rPr>
          <w:rFonts w:eastAsiaTheme="minorEastAsia"/>
          <w:sz w:val="24"/>
        </w:rPr>
      </w:pPr>
      <w:r w:rsidRPr="00923157">
        <w:rPr>
          <w:rFonts w:eastAsiaTheme="minorEastAsia"/>
          <w:sz w:val="24"/>
        </w:rPr>
        <w:t>B</w:t>
      </w:r>
      <w:r w:rsidRPr="00923157">
        <w:rPr>
          <w:rFonts w:eastAsiaTheme="minorEastAsia"/>
          <w:sz w:val="24"/>
        </w:rPr>
        <w:t>、重点保护敏感区域</w:t>
      </w:r>
    </w:p>
    <w:p w:rsidR="00734EAB" w:rsidRPr="00923157" w:rsidRDefault="00734EAB" w:rsidP="003725BC">
      <w:pPr>
        <w:spacing w:line="360" w:lineRule="auto"/>
        <w:ind w:firstLineChars="200" w:firstLine="480"/>
        <w:rPr>
          <w:rFonts w:eastAsiaTheme="minorEastAsia"/>
          <w:sz w:val="24"/>
        </w:rPr>
      </w:pPr>
      <w:r w:rsidRPr="00923157">
        <w:rPr>
          <w:rFonts w:eastAsiaTheme="minorEastAsia"/>
          <w:sz w:val="24"/>
        </w:rPr>
        <w:t>敏感区域，如自来水厂取水口、工农业用水点、轮渡线、船舶密集水域、学校、医院、水源保护区等。</w:t>
      </w:r>
    </w:p>
    <w:p w:rsidR="00734EAB" w:rsidRPr="00923157" w:rsidRDefault="00734EAB" w:rsidP="003725BC">
      <w:pPr>
        <w:spacing w:line="360" w:lineRule="auto"/>
        <w:ind w:firstLineChars="200" w:firstLine="480"/>
        <w:rPr>
          <w:rFonts w:eastAsiaTheme="minorEastAsia"/>
          <w:sz w:val="24"/>
        </w:rPr>
      </w:pPr>
      <w:r w:rsidRPr="00923157">
        <w:rPr>
          <w:rFonts w:eastAsiaTheme="minorEastAsia"/>
          <w:sz w:val="24"/>
        </w:rPr>
        <w:t>C</w:t>
      </w:r>
      <w:r w:rsidRPr="00923157">
        <w:rPr>
          <w:rFonts w:eastAsiaTheme="minorEastAsia"/>
          <w:sz w:val="24"/>
        </w:rPr>
        <w:t>、应急程序</w:t>
      </w:r>
    </w:p>
    <w:p w:rsidR="00734EAB" w:rsidRPr="00923157" w:rsidRDefault="00734EAB" w:rsidP="003725BC">
      <w:pPr>
        <w:spacing w:line="360" w:lineRule="auto"/>
        <w:ind w:firstLineChars="200" w:firstLine="480"/>
        <w:rPr>
          <w:rFonts w:eastAsiaTheme="minorEastAsia"/>
          <w:sz w:val="24"/>
        </w:rPr>
      </w:pPr>
      <w:r w:rsidRPr="00923157">
        <w:rPr>
          <w:rFonts w:eastAsiaTheme="minorEastAsia"/>
          <w:sz w:val="24"/>
        </w:rPr>
        <w:t>应急程序包括报警、接报、发出应急救援命令、应急救援行动、现场处置、结束应急行动。</w:t>
      </w:r>
    </w:p>
    <w:p w:rsidR="00734EAB" w:rsidRPr="00923157" w:rsidRDefault="00734EAB" w:rsidP="003725BC">
      <w:pPr>
        <w:spacing w:line="360" w:lineRule="auto"/>
        <w:ind w:firstLineChars="200" w:firstLine="480"/>
        <w:rPr>
          <w:rFonts w:eastAsiaTheme="minorEastAsia"/>
          <w:sz w:val="24"/>
        </w:rPr>
      </w:pPr>
      <w:r w:rsidRPr="00923157">
        <w:rPr>
          <w:rFonts w:eastAsiaTheme="minorEastAsia"/>
          <w:sz w:val="24"/>
        </w:rPr>
        <w:t>a.</w:t>
      </w:r>
      <w:r w:rsidRPr="00923157">
        <w:rPr>
          <w:rFonts w:eastAsiaTheme="minorEastAsia"/>
          <w:sz w:val="24"/>
        </w:rPr>
        <w:t>报警</w:t>
      </w:r>
    </w:p>
    <w:p w:rsidR="00734EAB" w:rsidRPr="00923157" w:rsidRDefault="00734EAB" w:rsidP="00734EAB">
      <w:pPr>
        <w:spacing w:line="360" w:lineRule="auto"/>
        <w:ind w:firstLineChars="200" w:firstLine="480"/>
        <w:rPr>
          <w:rFonts w:eastAsiaTheme="minorEastAsia"/>
          <w:sz w:val="24"/>
        </w:rPr>
      </w:pPr>
      <w:r w:rsidRPr="00923157">
        <w:rPr>
          <w:rFonts w:eastAsiaTheme="minorEastAsia"/>
          <w:sz w:val="24"/>
        </w:rPr>
        <w:t>事故发生后立即打报警电话，报警内容包括：事故详细地点、现场伤亡人员数量、事故原因、性质、危害程度、事故的现状、采取的措施、其他相关情况。</w:t>
      </w:r>
    </w:p>
    <w:p w:rsidR="00734EAB" w:rsidRPr="00923157" w:rsidRDefault="00734EAB" w:rsidP="00734EAB">
      <w:pPr>
        <w:spacing w:line="360" w:lineRule="auto"/>
        <w:ind w:firstLineChars="200" w:firstLine="480"/>
        <w:rPr>
          <w:rFonts w:eastAsiaTheme="minorEastAsia"/>
          <w:sz w:val="24"/>
        </w:rPr>
      </w:pPr>
      <w:r w:rsidRPr="00923157">
        <w:rPr>
          <w:rFonts w:eastAsiaTheme="minorEastAsia"/>
          <w:sz w:val="24"/>
        </w:rPr>
        <w:t>b.</w:t>
      </w:r>
      <w:r w:rsidRPr="00923157">
        <w:rPr>
          <w:rFonts w:eastAsiaTheme="minorEastAsia"/>
          <w:sz w:val="24"/>
        </w:rPr>
        <w:t>接报</w:t>
      </w:r>
    </w:p>
    <w:p w:rsidR="00734EAB" w:rsidRPr="00923157" w:rsidRDefault="00734EAB" w:rsidP="00734EAB">
      <w:pPr>
        <w:spacing w:line="360" w:lineRule="auto"/>
        <w:ind w:firstLineChars="200" w:firstLine="480"/>
        <w:rPr>
          <w:rFonts w:eastAsiaTheme="minorEastAsia"/>
          <w:sz w:val="24"/>
        </w:rPr>
      </w:pPr>
      <w:r w:rsidRPr="00923157">
        <w:rPr>
          <w:rFonts w:eastAsiaTheme="minorEastAsia"/>
          <w:sz w:val="24"/>
        </w:rPr>
        <w:t>接报人一般由值班人员担任，其任务是：接到报警电话后，问清报告人姓名和联系电话；事故发生时间、地点、事故原因、事故性质、危害程度、范围等；做好记录；通知救援队伍；向上级报告。</w:t>
      </w:r>
    </w:p>
    <w:p w:rsidR="00734EAB" w:rsidRPr="00923157" w:rsidRDefault="00734EAB" w:rsidP="00734EAB">
      <w:pPr>
        <w:spacing w:line="360" w:lineRule="auto"/>
        <w:ind w:firstLineChars="200" w:firstLine="480"/>
        <w:rPr>
          <w:rFonts w:eastAsiaTheme="minorEastAsia"/>
          <w:sz w:val="24"/>
        </w:rPr>
      </w:pPr>
      <w:r w:rsidRPr="00923157">
        <w:rPr>
          <w:rFonts w:eastAsiaTheme="minorEastAsia"/>
          <w:sz w:val="24"/>
        </w:rPr>
        <w:t>c.</w:t>
      </w:r>
      <w:r w:rsidRPr="00923157">
        <w:rPr>
          <w:rFonts w:eastAsiaTheme="minorEastAsia"/>
          <w:sz w:val="24"/>
        </w:rPr>
        <w:t>发出应急救援命令</w:t>
      </w:r>
    </w:p>
    <w:p w:rsidR="00734EAB" w:rsidRPr="00923157" w:rsidRDefault="00734EAB" w:rsidP="00734EAB">
      <w:pPr>
        <w:spacing w:line="360" w:lineRule="auto"/>
        <w:ind w:firstLineChars="200" w:firstLine="480"/>
        <w:rPr>
          <w:rFonts w:eastAsiaTheme="minorEastAsia"/>
          <w:sz w:val="24"/>
        </w:rPr>
      </w:pPr>
      <w:r w:rsidRPr="00923157">
        <w:rPr>
          <w:rFonts w:eastAsiaTheme="minorEastAsia"/>
          <w:sz w:val="24"/>
        </w:rPr>
        <w:t>当事故规模较小（无人员伤亡、事故情况简单、现场救援力量充分）、接警人员熟悉救援部署的情况下，救援命令可由接警值班人员直接发出。当事故规模较大，具有同时通知各救援分队的通讯手段时，也可由接警值班人员直接发出救援命令。当事故情况复杂难以判断，应报告指挥中心，由指挥中心分别通知。无论何种情况，接报人员在发出救援通知后，必须报告指挥中心（指挥部）。</w:t>
      </w:r>
    </w:p>
    <w:p w:rsidR="00734EAB" w:rsidRPr="00923157" w:rsidRDefault="00734EAB" w:rsidP="00734EAB">
      <w:pPr>
        <w:spacing w:line="360" w:lineRule="auto"/>
        <w:ind w:firstLineChars="200" w:firstLine="480"/>
        <w:rPr>
          <w:rFonts w:eastAsiaTheme="minorEastAsia"/>
          <w:sz w:val="24"/>
        </w:rPr>
      </w:pPr>
      <w:r w:rsidRPr="00923157">
        <w:rPr>
          <w:rFonts w:eastAsiaTheme="minorEastAsia"/>
          <w:sz w:val="24"/>
        </w:rPr>
        <w:t>d.</w:t>
      </w:r>
      <w:r w:rsidRPr="00923157">
        <w:rPr>
          <w:rFonts w:eastAsiaTheme="minorEastAsia"/>
          <w:sz w:val="24"/>
        </w:rPr>
        <w:t>应急救援行动</w:t>
      </w:r>
    </w:p>
    <w:p w:rsidR="00734EAB" w:rsidRPr="00923157" w:rsidRDefault="00734EAB" w:rsidP="00734EAB">
      <w:pPr>
        <w:spacing w:line="360" w:lineRule="auto"/>
        <w:ind w:firstLineChars="200" w:firstLine="480"/>
        <w:rPr>
          <w:rFonts w:eastAsiaTheme="minorEastAsia"/>
          <w:sz w:val="24"/>
        </w:rPr>
      </w:pPr>
      <w:r w:rsidRPr="00923157">
        <w:rPr>
          <w:rFonts w:eastAsiaTheme="minorEastAsia"/>
          <w:sz w:val="24"/>
        </w:rPr>
        <w:t>接到应急救援命令后，确定选择相应专业应急预案，制定并组织实施。</w:t>
      </w:r>
    </w:p>
    <w:p w:rsidR="00734EAB" w:rsidRPr="00923157" w:rsidRDefault="00734EAB" w:rsidP="00734EAB">
      <w:pPr>
        <w:spacing w:line="360" w:lineRule="auto"/>
        <w:ind w:firstLineChars="200" w:firstLine="480"/>
        <w:rPr>
          <w:rFonts w:eastAsiaTheme="minorEastAsia"/>
          <w:sz w:val="24"/>
        </w:rPr>
      </w:pPr>
      <w:r w:rsidRPr="00923157">
        <w:rPr>
          <w:rFonts w:eastAsiaTheme="minorEastAsia"/>
          <w:sz w:val="24"/>
        </w:rPr>
        <w:t>监督抢险、抢救人员穿戴好防护用品。</w:t>
      </w:r>
    </w:p>
    <w:p w:rsidR="00734EAB" w:rsidRPr="00923157" w:rsidRDefault="00734EAB" w:rsidP="00734EAB">
      <w:pPr>
        <w:spacing w:line="360" w:lineRule="auto"/>
        <w:ind w:firstLineChars="200" w:firstLine="480"/>
        <w:rPr>
          <w:rFonts w:eastAsiaTheme="minorEastAsia"/>
          <w:sz w:val="24"/>
        </w:rPr>
      </w:pPr>
      <w:r w:rsidRPr="00923157">
        <w:rPr>
          <w:rFonts w:eastAsiaTheme="minorEastAsia"/>
          <w:sz w:val="24"/>
        </w:rPr>
        <w:t>应急疏散人员，进入相应岗位。建立疏散和营救遇险者可以进入的安全区域。</w:t>
      </w:r>
    </w:p>
    <w:p w:rsidR="00734EAB" w:rsidRPr="00923157" w:rsidRDefault="00734EAB" w:rsidP="00734EAB">
      <w:pPr>
        <w:spacing w:line="360" w:lineRule="auto"/>
        <w:ind w:firstLineChars="200" w:firstLine="480"/>
        <w:rPr>
          <w:rFonts w:eastAsiaTheme="minorEastAsia"/>
          <w:sz w:val="24"/>
        </w:rPr>
      </w:pPr>
      <w:r w:rsidRPr="00923157">
        <w:rPr>
          <w:rFonts w:eastAsiaTheme="minorEastAsia"/>
          <w:sz w:val="24"/>
        </w:rPr>
        <w:t>事故处理（危险排除、工程抢险、灭火等）。</w:t>
      </w:r>
    </w:p>
    <w:p w:rsidR="00734EAB" w:rsidRPr="00923157" w:rsidRDefault="00734EAB" w:rsidP="00734EAB">
      <w:pPr>
        <w:spacing w:line="360" w:lineRule="auto"/>
        <w:ind w:firstLineChars="200" w:firstLine="480"/>
        <w:rPr>
          <w:rFonts w:eastAsiaTheme="minorEastAsia"/>
          <w:sz w:val="24"/>
        </w:rPr>
      </w:pPr>
      <w:r w:rsidRPr="00923157">
        <w:rPr>
          <w:rFonts w:eastAsiaTheme="minorEastAsia"/>
          <w:sz w:val="24"/>
        </w:rPr>
        <w:t>现场救护，现场处置等。</w:t>
      </w:r>
    </w:p>
    <w:p w:rsidR="00734EAB" w:rsidRPr="00923157" w:rsidRDefault="00734EAB" w:rsidP="00734EAB">
      <w:pPr>
        <w:spacing w:line="360" w:lineRule="auto"/>
        <w:ind w:firstLineChars="200" w:firstLine="480"/>
        <w:rPr>
          <w:rFonts w:eastAsiaTheme="minorEastAsia"/>
          <w:sz w:val="24"/>
        </w:rPr>
      </w:pPr>
      <w:r w:rsidRPr="00923157">
        <w:rPr>
          <w:rFonts w:eastAsiaTheme="minorEastAsia"/>
          <w:sz w:val="24"/>
        </w:rPr>
        <w:lastRenderedPageBreak/>
        <w:t>具体程序见图</w:t>
      </w:r>
      <w:r w:rsidRPr="00923157">
        <w:rPr>
          <w:rFonts w:eastAsiaTheme="minorEastAsia"/>
          <w:sz w:val="24"/>
        </w:rPr>
        <w:t>8-1</w:t>
      </w:r>
      <w:r w:rsidRPr="00923157">
        <w:rPr>
          <w:rFonts w:eastAsiaTheme="minorEastAsia"/>
          <w:sz w:val="24"/>
        </w:rPr>
        <w:t>。</w:t>
      </w:r>
    </w:p>
    <w:p w:rsidR="00734EAB" w:rsidRPr="00923157" w:rsidRDefault="00734EAB" w:rsidP="000A1088">
      <w:pPr>
        <w:ind w:firstLineChars="200" w:firstLine="422"/>
        <w:jc w:val="center"/>
        <w:rPr>
          <w:rFonts w:eastAsiaTheme="minorEastAsia"/>
          <w:b/>
          <w:szCs w:val="21"/>
        </w:rPr>
      </w:pPr>
      <w:r w:rsidRPr="00923157">
        <w:rPr>
          <w:rFonts w:eastAsiaTheme="minorEastAsia"/>
          <w:b/>
          <w:noProof/>
          <w:szCs w:val="21"/>
        </w:rPr>
        <w:drawing>
          <wp:inline distT="0" distB="0" distL="0" distR="0" wp14:anchorId="318D5565" wp14:editId="1611CAF3">
            <wp:extent cx="4905375" cy="208597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cstate="print"/>
                    <a:stretch>
                      <a:fillRect/>
                    </a:stretch>
                  </pic:blipFill>
                  <pic:spPr>
                    <a:xfrm>
                      <a:off x="0" y="0"/>
                      <a:ext cx="4905375" cy="2085975"/>
                    </a:xfrm>
                    <a:prstGeom prst="rect">
                      <a:avLst/>
                    </a:prstGeom>
                  </pic:spPr>
                </pic:pic>
              </a:graphicData>
            </a:graphic>
          </wp:inline>
        </w:drawing>
      </w:r>
    </w:p>
    <w:p w:rsidR="00734EAB" w:rsidRPr="00923157" w:rsidRDefault="00734EAB" w:rsidP="000A1088">
      <w:pPr>
        <w:ind w:firstLineChars="200" w:firstLine="422"/>
        <w:jc w:val="center"/>
        <w:rPr>
          <w:rFonts w:eastAsiaTheme="minorEastAsia"/>
          <w:b/>
          <w:szCs w:val="21"/>
        </w:rPr>
      </w:pPr>
      <w:r w:rsidRPr="00923157">
        <w:rPr>
          <w:rFonts w:eastAsiaTheme="minorEastAsia"/>
          <w:b/>
          <w:szCs w:val="21"/>
        </w:rPr>
        <w:t>图</w:t>
      </w:r>
      <w:r w:rsidR="000A1088" w:rsidRPr="00923157">
        <w:rPr>
          <w:rFonts w:eastAsiaTheme="minorEastAsia"/>
          <w:b/>
          <w:szCs w:val="21"/>
        </w:rPr>
        <w:t xml:space="preserve">6.7-1    </w:t>
      </w:r>
      <w:r w:rsidRPr="00923157">
        <w:rPr>
          <w:rFonts w:eastAsiaTheme="minorEastAsia"/>
          <w:b/>
          <w:szCs w:val="21"/>
        </w:rPr>
        <w:t>事故应急程序示意图</w:t>
      </w:r>
    </w:p>
    <w:p w:rsidR="00734EAB" w:rsidRPr="00923157" w:rsidRDefault="00734EAB" w:rsidP="00734EAB">
      <w:pPr>
        <w:spacing w:line="360" w:lineRule="auto"/>
        <w:ind w:firstLineChars="200" w:firstLine="480"/>
        <w:rPr>
          <w:rFonts w:eastAsiaTheme="minorEastAsia"/>
          <w:sz w:val="24"/>
        </w:rPr>
      </w:pPr>
      <w:r w:rsidRPr="00923157">
        <w:rPr>
          <w:rFonts w:eastAsiaTheme="minorEastAsia"/>
          <w:sz w:val="24"/>
        </w:rPr>
        <w:t>D</w:t>
      </w:r>
      <w:r w:rsidRPr="00923157">
        <w:rPr>
          <w:rFonts w:eastAsiaTheme="minorEastAsia"/>
          <w:sz w:val="24"/>
        </w:rPr>
        <w:t>、应急行动</w:t>
      </w:r>
    </w:p>
    <w:p w:rsidR="00734EAB" w:rsidRPr="00923157" w:rsidRDefault="00734EAB" w:rsidP="00734EAB">
      <w:pPr>
        <w:spacing w:line="360" w:lineRule="auto"/>
        <w:ind w:firstLineChars="200" w:firstLine="480"/>
        <w:rPr>
          <w:rFonts w:eastAsiaTheme="minorEastAsia"/>
          <w:sz w:val="24"/>
        </w:rPr>
      </w:pPr>
      <w:r w:rsidRPr="00923157">
        <w:rPr>
          <w:rFonts w:eastAsiaTheme="minorEastAsia"/>
          <w:sz w:val="24"/>
        </w:rPr>
        <w:t>包括及时控制事故源和防止事故扩大，抢救受害人员和组织民众撤离，消除危害后果等。</w:t>
      </w:r>
    </w:p>
    <w:p w:rsidR="00734EAB" w:rsidRPr="00923157" w:rsidRDefault="00734EAB" w:rsidP="00734EAB">
      <w:pPr>
        <w:spacing w:line="360" w:lineRule="auto"/>
        <w:ind w:firstLineChars="200" w:firstLine="480"/>
        <w:rPr>
          <w:rFonts w:eastAsiaTheme="minorEastAsia"/>
          <w:sz w:val="24"/>
        </w:rPr>
      </w:pPr>
      <w:r w:rsidRPr="00923157">
        <w:rPr>
          <w:rFonts w:eastAsiaTheme="minorEastAsia"/>
          <w:sz w:val="24"/>
        </w:rPr>
        <w:t>E</w:t>
      </w:r>
      <w:r w:rsidRPr="00923157">
        <w:rPr>
          <w:rFonts w:eastAsiaTheme="minorEastAsia"/>
          <w:sz w:val="24"/>
        </w:rPr>
        <w:t>、应急设备和器材清单</w:t>
      </w:r>
    </w:p>
    <w:p w:rsidR="00734EAB" w:rsidRPr="00923157" w:rsidRDefault="00734EAB" w:rsidP="00734EAB">
      <w:pPr>
        <w:spacing w:line="360" w:lineRule="auto"/>
        <w:ind w:firstLineChars="200" w:firstLine="480"/>
        <w:rPr>
          <w:rFonts w:eastAsiaTheme="minorEastAsia"/>
          <w:sz w:val="24"/>
        </w:rPr>
      </w:pPr>
      <w:r w:rsidRPr="00923157">
        <w:rPr>
          <w:rFonts w:eastAsiaTheme="minorEastAsia"/>
          <w:sz w:val="24"/>
        </w:rPr>
        <w:t>包括消防、医疗急救、污染物处理和处置、</w:t>
      </w:r>
      <w:proofErr w:type="gramStart"/>
      <w:r w:rsidRPr="00923157">
        <w:rPr>
          <w:rFonts w:eastAsiaTheme="minorEastAsia"/>
          <w:sz w:val="24"/>
        </w:rPr>
        <w:t>通讯联络</w:t>
      </w:r>
      <w:proofErr w:type="gramEnd"/>
      <w:r w:rsidRPr="00923157">
        <w:rPr>
          <w:rFonts w:eastAsiaTheme="minorEastAsia"/>
          <w:sz w:val="24"/>
        </w:rPr>
        <w:t>、交通运输等设备和器材。（</w:t>
      </w:r>
      <w:r w:rsidRPr="00923157">
        <w:rPr>
          <w:rFonts w:eastAsiaTheme="minorEastAsia"/>
          <w:sz w:val="24"/>
        </w:rPr>
        <w:t>2</w:t>
      </w:r>
      <w:r w:rsidRPr="00923157">
        <w:rPr>
          <w:rFonts w:eastAsiaTheme="minorEastAsia"/>
          <w:sz w:val="24"/>
        </w:rPr>
        <w:t>）医疗废物贮存和运输泄漏事故应急措施</w:t>
      </w:r>
    </w:p>
    <w:p w:rsidR="00734EAB" w:rsidRPr="00923157" w:rsidRDefault="00734EAB" w:rsidP="00734EAB">
      <w:pPr>
        <w:spacing w:line="360" w:lineRule="auto"/>
        <w:ind w:firstLineChars="200" w:firstLine="480"/>
        <w:rPr>
          <w:rFonts w:eastAsiaTheme="minorEastAsia"/>
          <w:sz w:val="24"/>
        </w:rPr>
      </w:pPr>
      <w:r w:rsidRPr="00923157">
        <w:rPr>
          <w:rFonts w:eastAsiaTheme="minorEastAsia"/>
          <w:sz w:val="24"/>
        </w:rPr>
        <w:t>当发生医疗废物流失、泄漏、扩散和意外事故时，应按照以下要求及时采取紧急处理措施。</w:t>
      </w:r>
    </w:p>
    <w:p w:rsidR="00734EAB" w:rsidRPr="00923157" w:rsidRDefault="00734EAB" w:rsidP="00734EAB">
      <w:pPr>
        <w:spacing w:line="360" w:lineRule="auto"/>
        <w:ind w:firstLineChars="200" w:firstLine="480"/>
        <w:rPr>
          <w:rFonts w:eastAsiaTheme="minorEastAsia"/>
          <w:sz w:val="24"/>
        </w:rPr>
      </w:pPr>
      <w:r w:rsidRPr="00923157">
        <w:rPr>
          <w:rFonts w:ascii="宋体" w:hAnsi="宋体" w:cs="宋体" w:hint="eastAsia"/>
          <w:sz w:val="24"/>
        </w:rPr>
        <w:t>①</w:t>
      </w:r>
      <w:r w:rsidRPr="00923157">
        <w:rPr>
          <w:rFonts w:eastAsiaTheme="minorEastAsia"/>
          <w:sz w:val="24"/>
        </w:rPr>
        <w:t>确定流失、泄漏、扩散的医疗废物的类别、数量、发生时间，影响范围及严重程度；</w:t>
      </w:r>
    </w:p>
    <w:p w:rsidR="00734EAB" w:rsidRPr="00923157" w:rsidRDefault="00734EAB" w:rsidP="00734EAB">
      <w:pPr>
        <w:spacing w:line="360" w:lineRule="auto"/>
        <w:ind w:firstLineChars="200" w:firstLine="480"/>
        <w:rPr>
          <w:rFonts w:eastAsiaTheme="minorEastAsia"/>
          <w:sz w:val="24"/>
        </w:rPr>
      </w:pPr>
      <w:r w:rsidRPr="00923157">
        <w:rPr>
          <w:rFonts w:ascii="宋体" w:hAnsi="宋体" w:cs="宋体" w:hint="eastAsia"/>
          <w:sz w:val="24"/>
        </w:rPr>
        <w:t>②</w:t>
      </w:r>
      <w:r w:rsidRPr="00923157">
        <w:rPr>
          <w:rFonts w:eastAsiaTheme="minorEastAsia"/>
          <w:sz w:val="24"/>
        </w:rPr>
        <w:t>组织有关人员对发生医疗废物泄漏、扩散的现场处理；</w:t>
      </w:r>
    </w:p>
    <w:p w:rsidR="00734EAB" w:rsidRPr="00923157" w:rsidRDefault="00734EAB" w:rsidP="00734EAB">
      <w:pPr>
        <w:spacing w:line="360" w:lineRule="auto"/>
        <w:ind w:firstLineChars="200" w:firstLine="480"/>
        <w:rPr>
          <w:rFonts w:eastAsiaTheme="minorEastAsia"/>
          <w:sz w:val="24"/>
        </w:rPr>
      </w:pPr>
      <w:r w:rsidRPr="00923157">
        <w:rPr>
          <w:rFonts w:ascii="宋体" w:hAnsi="宋体" w:cs="宋体" w:hint="eastAsia"/>
          <w:sz w:val="24"/>
        </w:rPr>
        <w:t>③</w:t>
      </w:r>
      <w:r w:rsidRPr="00923157">
        <w:rPr>
          <w:rFonts w:eastAsiaTheme="minorEastAsia"/>
          <w:sz w:val="24"/>
        </w:rPr>
        <w:t>对被医疗废物污染的区域进行处理时，应当尽可能减少对病人、医务人员、其它现场人员及环境的影响。</w:t>
      </w:r>
    </w:p>
    <w:p w:rsidR="00734EAB" w:rsidRPr="00923157" w:rsidRDefault="00734EAB" w:rsidP="00734EAB">
      <w:pPr>
        <w:spacing w:line="360" w:lineRule="auto"/>
        <w:ind w:firstLineChars="200" w:firstLine="480"/>
        <w:rPr>
          <w:rFonts w:eastAsiaTheme="minorEastAsia"/>
          <w:sz w:val="24"/>
        </w:rPr>
      </w:pPr>
      <w:r w:rsidRPr="00923157">
        <w:rPr>
          <w:rFonts w:ascii="宋体" w:hAnsi="宋体" w:cs="宋体" w:hint="eastAsia"/>
          <w:sz w:val="24"/>
        </w:rPr>
        <w:t>④</w:t>
      </w:r>
      <w:r w:rsidRPr="00923157">
        <w:rPr>
          <w:rFonts w:eastAsiaTheme="minorEastAsia"/>
          <w:sz w:val="24"/>
        </w:rPr>
        <w:t>采取适当的安全处置措施，对泄漏及受污染的区域、物品进行消毒或者其他无害化处理，必要时封锁污染区域，以防扩大污染。</w:t>
      </w:r>
    </w:p>
    <w:p w:rsidR="00734EAB" w:rsidRPr="00923157" w:rsidRDefault="00734EAB" w:rsidP="00734EAB">
      <w:pPr>
        <w:spacing w:line="360" w:lineRule="auto"/>
        <w:ind w:firstLineChars="200" w:firstLine="480"/>
        <w:rPr>
          <w:rFonts w:eastAsiaTheme="minorEastAsia"/>
          <w:sz w:val="24"/>
        </w:rPr>
      </w:pPr>
      <w:r w:rsidRPr="00923157">
        <w:rPr>
          <w:rFonts w:ascii="宋体" w:hAnsi="宋体" w:cs="宋体" w:hint="eastAsia"/>
          <w:sz w:val="24"/>
        </w:rPr>
        <w:t>⑤</w:t>
      </w:r>
      <w:r w:rsidRPr="00923157">
        <w:rPr>
          <w:rFonts w:eastAsiaTheme="minorEastAsia"/>
          <w:sz w:val="24"/>
        </w:rPr>
        <w:t>对感染性废物污染区域进行消毒时，消毒工作从污染最轻区域向污染最严重区域进行，对可能被污染的所有使用过的工具也应当进行消毒。</w:t>
      </w:r>
    </w:p>
    <w:p w:rsidR="00734EAB" w:rsidRPr="00923157" w:rsidRDefault="00734EAB" w:rsidP="00734EAB">
      <w:pPr>
        <w:spacing w:line="360" w:lineRule="auto"/>
        <w:ind w:firstLineChars="200" w:firstLine="480"/>
        <w:rPr>
          <w:rFonts w:eastAsiaTheme="minorEastAsia"/>
          <w:sz w:val="24"/>
        </w:rPr>
      </w:pPr>
      <w:r w:rsidRPr="00923157">
        <w:rPr>
          <w:rFonts w:ascii="宋体" w:hAnsi="宋体" w:cs="宋体" w:hint="eastAsia"/>
          <w:sz w:val="24"/>
        </w:rPr>
        <w:t>⑥</w:t>
      </w:r>
      <w:r w:rsidRPr="00923157">
        <w:rPr>
          <w:rFonts w:eastAsiaTheme="minorEastAsia"/>
          <w:sz w:val="24"/>
        </w:rPr>
        <w:t>工作人员应当做好卫生安全防护后进行工作。处理工作结束后，应对事件的起因进行调查，并采取有效的防范措施、预防类似事件发生。</w:t>
      </w:r>
    </w:p>
    <w:p w:rsidR="00734EAB" w:rsidRPr="00923157" w:rsidRDefault="00734EAB" w:rsidP="00734EAB">
      <w:pPr>
        <w:spacing w:line="360" w:lineRule="auto"/>
        <w:ind w:firstLineChars="200" w:firstLine="480"/>
        <w:rPr>
          <w:rFonts w:eastAsiaTheme="minorEastAsia"/>
          <w:sz w:val="24"/>
        </w:rPr>
      </w:pPr>
      <w:r w:rsidRPr="00923157">
        <w:rPr>
          <w:rFonts w:eastAsiaTheme="minorEastAsia"/>
          <w:sz w:val="24"/>
        </w:rPr>
        <w:t>（</w:t>
      </w:r>
      <w:r w:rsidRPr="00923157">
        <w:rPr>
          <w:rFonts w:eastAsiaTheme="minorEastAsia"/>
          <w:sz w:val="24"/>
        </w:rPr>
        <w:t>3</w:t>
      </w:r>
      <w:r w:rsidRPr="00923157">
        <w:rPr>
          <w:rFonts w:eastAsiaTheme="minorEastAsia"/>
          <w:sz w:val="24"/>
        </w:rPr>
        <w:t>）废水非正常排放应急措施</w:t>
      </w:r>
    </w:p>
    <w:p w:rsidR="00734EAB" w:rsidRPr="00923157" w:rsidRDefault="00734EAB" w:rsidP="00734EAB">
      <w:pPr>
        <w:spacing w:line="360" w:lineRule="auto"/>
        <w:ind w:firstLineChars="200" w:firstLine="480"/>
        <w:rPr>
          <w:rFonts w:eastAsiaTheme="minorEastAsia"/>
          <w:sz w:val="24"/>
        </w:rPr>
      </w:pPr>
      <w:r w:rsidRPr="00923157">
        <w:rPr>
          <w:rFonts w:eastAsiaTheme="minorEastAsia"/>
          <w:sz w:val="24"/>
        </w:rPr>
        <w:t>从项目总体出发，建立完善的医疗废水、雨水</w:t>
      </w:r>
      <w:r w:rsidRPr="00923157">
        <w:rPr>
          <w:rFonts w:eastAsiaTheme="minorEastAsia"/>
          <w:sz w:val="24"/>
        </w:rPr>
        <w:t>(</w:t>
      </w:r>
      <w:r w:rsidRPr="00923157">
        <w:rPr>
          <w:rFonts w:eastAsiaTheme="minorEastAsia"/>
          <w:sz w:val="24"/>
        </w:rPr>
        <w:t>初、后期</w:t>
      </w:r>
      <w:r w:rsidRPr="00923157">
        <w:rPr>
          <w:rFonts w:eastAsiaTheme="minorEastAsia"/>
          <w:sz w:val="24"/>
        </w:rPr>
        <w:t>)</w:t>
      </w:r>
      <w:r w:rsidRPr="00923157">
        <w:rPr>
          <w:rFonts w:eastAsiaTheme="minorEastAsia"/>
          <w:sz w:val="24"/>
        </w:rPr>
        <w:t>、</w:t>
      </w:r>
      <w:proofErr w:type="gramStart"/>
      <w:r w:rsidRPr="00923157">
        <w:rPr>
          <w:rFonts w:eastAsiaTheme="minorEastAsia"/>
          <w:sz w:val="24"/>
        </w:rPr>
        <w:t>事故消防</w:t>
      </w:r>
      <w:proofErr w:type="gramEnd"/>
      <w:r w:rsidRPr="00923157">
        <w:rPr>
          <w:rFonts w:eastAsiaTheme="minorEastAsia"/>
          <w:sz w:val="24"/>
        </w:rPr>
        <w:t>水等切</w:t>
      </w:r>
      <w:r w:rsidRPr="00923157">
        <w:rPr>
          <w:rFonts w:eastAsiaTheme="minorEastAsia"/>
          <w:sz w:val="24"/>
        </w:rPr>
        <w:lastRenderedPageBreak/>
        <w:t>换、排放系统，分两级把关，防止事故污水向环境转移。</w:t>
      </w:r>
    </w:p>
    <w:p w:rsidR="00734EAB" w:rsidRPr="00923157" w:rsidRDefault="00734EAB" w:rsidP="00734EAB">
      <w:pPr>
        <w:spacing w:line="360" w:lineRule="auto"/>
        <w:ind w:firstLineChars="200" w:firstLine="480"/>
        <w:rPr>
          <w:rFonts w:eastAsiaTheme="minorEastAsia"/>
          <w:sz w:val="24"/>
        </w:rPr>
      </w:pPr>
      <w:r w:rsidRPr="00923157">
        <w:rPr>
          <w:rFonts w:eastAsiaTheme="minorEastAsia"/>
          <w:sz w:val="24"/>
        </w:rPr>
        <w:t>一级：在医疗区相关地面周围设立排水沟，在排污口设立正常排放和事故排放切换闸门，在废水非正常排放时切换至事故池。</w:t>
      </w:r>
    </w:p>
    <w:p w:rsidR="00734EAB" w:rsidRPr="00923157" w:rsidRDefault="00734EAB" w:rsidP="00734EAB">
      <w:pPr>
        <w:spacing w:line="360" w:lineRule="auto"/>
        <w:ind w:firstLineChars="200" w:firstLine="480"/>
        <w:rPr>
          <w:rFonts w:eastAsiaTheme="minorEastAsia"/>
          <w:sz w:val="24"/>
        </w:rPr>
      </w:pPr>
      <w:r w:rsidRPr="00923157">
        <w:rPr>
          <w:rFonts w:eastAsiaTheme="minorEastAsia"/>
          <w:sz w:val="24"/>
        </w:rPr>
        <w:t>二级：一旦发生非正常排放事故，及时切换闸门，</w:t>
      </w:r>
      <w:proofErr w:type="gramStart"/>
      <w:r w:rsidRPr="00923157">
        <w:rPr>
          <w:rFonts w:eastAsiaTheme="minorEastAsia"/>
          <w:sz w:val="24"/>
        </w:rPr>
        <w:t>待医疗</w:t>
      </w:r>
      <w:proofErr w:type="gramEnd"/>
      <w:r w:rsidRPr="00923157">
        <w:rPr>
          <w:rFonts w:eastAsiaTheme="minorEastAsia"/>
          <w:sz w:val="24"/>
        </w:rPr>
        <w:t>污水处理站检修运行正常后，再将事故池中的非正常排放废水分别泵送至污水处理站处理。</w:t>
      </w:r>
    </w:p>
    <w:p w:rsidR="00F62D38" w:rsidRPr="00923157" w:rsidRDefault="00F62D38" w:rsidP="00F62D38">
      <w:pPr>
        <w:pStyle w:val="3"/>
        <w:tabs>
          <w:tab w:val="left" w:pos="1701"/>
        </w:tabs>
        <w:spacing w:before="0" w:after="0" w:line="360" w:lineRule="auto"/>
        <w:rPr>
          <w:rFonts w:eastAsiaTheme="minorEastAsia"/>
          <w:kern w:val="0"/>
          <w:sz w:val="24"/>
        </w:rPr>
      </w:pPr>
      <w:r w:rsidRPr="00923157">
        <w:rPr>
          <w:rFonts w:eastAsiaTheme="minorEastAsia"/>
          <w:kern w:val="0"/>
          <w:sz w:val="24"/>
        </w:rPr>
        <w:t>6.7.</w:t>
      </w:r>
      <w:r w:rsidRPr="00923157">
        <w:rPr>
          <w:rFonts w:eastAsiaTheme="minorEastAsia" w:hint="eastAsia"/>
          <w:kern w:val="0"/>
          <w:sz w:val="24"/>
        </w:rPr>
        <w:t>6</w:t>
      </w:r>
      <w:r w:rsidRPr="00923157">
        <w:rPr>
          <w:rFonts w:eastAsiaTheme="minorEastAsia"/>
          <w:kern w:val="0"/>
          <w:sz w:val="24"/>
        </w:rPr>
        <w:t xml:space="preserve"> </w:t>
      </w:r>
      <w:r w:rsidRPr="00923157">
        <w:rPr>
          <w:rFonts w:eastAsiaTheme="minorEastAsia"/>
          <w:kern w:val="0"/>
          <w:sz w:val="24"/>
        </w:rPr>
        <w:t>环境风险评价</w:t>
      </w:r>
      <w:r w:rsidRPr="00923157">
        <w:rPr>
          <w:rFonts w:eastAsiaTheme="minorEastAsia" w:hint="eastAsia"/>
          <w:kern w:val="0"/>
          <w:sz w:val="24"/>
        </w:rPr>
        <w:t>结论</w:t>
      </w:r>
    </w:p>
    <w:p w:rsidR="00F62D38" w:rsidRPr="00923157" w:rsidRDefault="00F62D38" w:rsidP="00F62D38">
      <w:pPr>
        <w:widowControl/>
        <w:wordWrap w:val="0"/>
        <w:spacing w:line="360" w:lineRule="auto"/>
        <w:ind w:firstLineChars="150" w:firstLine="360"/>
        <w:jc w:val="left"/>
        <w:rPr>
          <w:sz w:val="24"/>
        </w:rPr>
      </w:pPr>
      <w:r w:rsidRPr="00923157">
        <w:rPr>
          <w:sz w:val="24"/>
        </w:rPr>
        <w:t>本项目通过制定风险防范措施及安全生产规范，通过加强</w:t>
      </w:r>
      <w:r w:rsidRPr="00923157">
        <w:rPr>
          <w:rFonts w:hint="eastAsia"/>
          <w:sz w:val="24"/>
        </w:rPr>
        <w:t>医院</w:t>
      </w:r>
      <w:r w:rsidRPr="00923157">
        <w:rPr>
          <w:sz w:val="24"/>
        </w:rPr>
        <w:t>工作人员的环保知识和风险事故安全教育，提高</w:t>
      </w:r>
      <w:r w:rsidRPr="00923157">
        <w:rPr>
          <w:rFonts w:hint="eastAsia"/>
          <w:sz w:val="24"/>
        </w:rPr>
        <w:t>员工</w:t>
      </w:r>
      <w:r w:rsidRPr="00923157">
        <w:rPr>
          <w:sz w:val="24"/>
        </w:rPr>
        <w:t>的环境风险意识，以减少风险发生的概率。因此，项目通过落实上述风险防范措施，其发生的概率可以进一步降低，其影响可进一步减少，环境风险是可以承受的。</w:t>
      </w:r>
    </w:p>
    <w:p w:rsidR="00F62D38" w:rsidRPr="00923157" w:rsidRDefault="00F62D38" w:rsidP="00F62D38">
      <w:pPr>
        <w:pStyle w:val="a5"/>
        <w:widowControl/>
        <w:ind w:firstLine="211"/>
        <w:jc w:val="center"/>
        <w:rPr>
          <w:b/>
          <w:szCs w:val="21"/>
        </w:rPr>
      </w:pPr>
      <w:r w:rsidRPr="00923157">
        <w:rPr>
          <w:b/>
          <w:szCs w:val="21"/>
        </w:rPr>
        <w:t>表</w:t>
      </w:r>
      <w:r w:rsidRPr="00923157">
        <w:rPr>
          <w:b/>
          <w:szCs w:val="21"/>
        </w:rPr>
        <w:t>7-</w:t>
      </w:r>
      <w:r w:rsidRPr="00923157">
        <w:rPr>
          <w:rFonts w:hint="eastAsia"/>
          <w:b/>
          <w:szCs w:val="21"/>
        </w:rPr>
        <w:t>27</w:t>
      </w:r>
      <w:r w:rsidRPr="00923157">
        <w:rPr>
          <w:b/>
          <w:szCs w:val="21"/>
        </w:rPr>
        <w:t xml:space="preserve">  </w:t>
      </w:r>
      <w:r w:rsidRPr="00923157">
        <w:rPr>
          <w:b/>
          <w:szCs w:val="21"/>
        </w:rPr>
        <w:t>建设项目环境风险简单分析内容表</w:t>
      </w:r>
    </w:p>
    <w:tbl>
      <w:tblPr>
        <w:tblW w:w="904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777"/>
        <w:gridCol w:w="1027"/>
        <w:gridCol w:w="1241"/>
        <w:gridCol w:w="992"/>
        <w:gridCol w:w="3003"/>
      </w:tblGrid>
      <w:tr w:rsidR="00923157" w:rsidRPr="00923157" w:rsidTr="00F62D38">
        <w:trPr>
          <w:trHeight w:val="295"/>
          <w:jc w:val="center"/>
        </w:trPr>
        <w:tc>
          <w:tcPr>
            <w:tcW w:w="2777" w:type="dxa"/>
            <w:tcBorders>
              <w:top w:val="single" w:sz="12" w:space="0" w:color="auto"/>
              <w:left w:val="single" w:sz="12" w:space="0" w:color="auto"/>
              <w:bottom w:val="single" w:sz="4" w:space="0" w:color="auto"/>
              <w:right w:val="single" w:sz="4" w:space="0" w:color="auto"/>
            </w:tcBorders>
            <w:vAlign w:val="center"/>
          </w:tcPr>
          <w:p w:rsidR="00F62D38" w:rsidRPr="00923157" w:rsidRDefault="00F62D38" w:rsidP="0042403C">
            <w:pPr>
              <w:jc w:val="center"/>
            </w:pPr>
            <w:r w:rsidRPr="00923157">
              <w:t>建设项目名称</w:t>
            </w:r>
          </w:p>
        </w:tc>
        <w:tc>
          <w:tcPr>
            <w:tcW w:w="6263" w:type="dxa"/>
            <w:gridSpan w:val="4"/>
            <w:tcBorders>
              <w:top w:val="single" w:sz="12" w:space="0" w:color="auto"/>
              <w:left w:val="single" w:sz="4" w:space="0" w:color="auto"/>
              <w:bottom w:val="single" w:sz="4" w:space="0" w:color="auto"/>
              <w:right w:val="single" w:sz="12" w:space="0" w:color="auto"/>
            </w:tcBorders>
            <w:vAlign w:val="center"/>
          </w:tcPr>
          <w:p w:rsidR="00F62D38" w:rsidRPr="00923157" w:rsidRDefault="00F62D38" w:rsidP="0042403C">
            <w:pPr>
              <w:adjustRightInd w:val="0"/>
              <w:snapToGrid w:val="0"/>
              <w:jc w:val="center"/>
            </w:pPr>
            <w:r w:rsidRPr="00923157">
              <w:rPr>
                <w:rFonts w:hint="eastAsia"/>
              </w:rPr>
              <w:t>汨罗市人民医院整体迁建项目一期建设项目</w:t>
            </w:r>
          </w:p>
        </w:tc>
      </w:tr>
      <w:tr w:rsidR="00923157" w:rsidRPr="00923157" w:rsidTr="00F62D38">
        <w:trPr>
          <w:trHeight w:val="295"/>
          <w:jc w:val="center"/>
        </w:trPr>
        <w:tc>
          <w:tcPr>
            <w:tcW w:w="2777" w:type="dxa"/>
            <w:tcBorders>
              <w:top w:val="single" w:sz="4" w:space="0" w:color="auto"/>
              <w:left w:val="single" w:sz="12" w:space="0" w:color="auto"/>
              <w:bottom w:val="single" w:sz="4" w:space="0" w:color="auto"/>
              <w:right w:val="single" w:sz="4" w:space="0" w:color="auto"/>
            </w:tcBorders>
            <w:vAlign w:val="center"/>
          </w:tcPr>
          <w:p w:rsidR="00F62D38" w:rsidRPr="00923157" w:rsidRDefault="00F62D38" w:rsidP="0042403C">
            <w:pPr>
              <w:jc w:val="center"/>
            </w:pPr>
            <w:r w:rsidRPr="00923157">
              <w:t>建设地点</w:t>
            </w:r>
          </w:p>
        </w:tc>
        <w:tc>
          <w:tcPr>
            <w:tcW w:w="1027" w:type="dxa"/>
            <w:tcBorders>
              <w:top w:val="single" w:sz="4" w:space="0" w:color="auto"/>
              <w:left w:val="single" w:sz="4" w:space="0" w:color="auto"/>
              <w:bottom w:val="single" w:sz="4" w:space="0" w:color="auto"/>
              <w:right w:val="single" w:sz="4" w:space="0" w:color="auto"/>
            </w:tcBorders>
            <w:vAlign w:val="center"/>
          </w:tcPr>
          <w:p w:rsidR="00F62D38" w:rsidRPr="00923157" w:rsidRDefault="00F62D38" w:rsidP="0042403C">
            <w:pPr>
              <w:snapToGrid w:val="0"/>
              <w:jc w:val="center"/>
            </w:pPr>
            <w:r w:rsidRPr="00923157">
              <w:t>湖南省</w:t>
            </w:r>
          </w:p>
        </w:tc>
        <w:tc>
          <w:tcPr>
            <w:tcW w:w="1241" w:type="dxa"/>
            <w:tcBorders>
              <w:top w:val="single" w:sz="4" w:space="0" w:color="auto"/>
              <w:left w:val="single" w:sz="4" w:space="0" w:color="auto"/>
              <w:bottom w:val="single" w:sz="4" w:space="0" w:color="auto"/>
              <w:right w:val="single" w:sz="4" w:space="0" w:color="auto"/>
            </w:tcBorders>
            <w:vAlign w:val="center"/>
          </w:tcPr>
          <w:p w:rsidR="00F62D38" w:rsidRPr="00923157" w:rsidRDefault="00F62D38" w:rsidP="0042403C">
            <w:pPr>
              <w:snapToGrid w:val="0"/>
              <w:jc w:val="center"/>
            </w:pPr>
            <w:r w:rsidRPr="00923157">
              <w:t>岳阳市</w:t>
            </w:r>
          </w:p>
        </w:tc>
        <w:tc>
          <w:tcPr>
            <w:tcW w:w="992" w:type="dxa"/>
            <w:tcBorders>
              <w:top w:val="single" w:sz="4" w:space="0" w:color="auto"/>
              <w:left w:val="single" w:sz="4" w:space="0" w:color="auto"/>
              <w:bottom w:val="single" w:sz="4" w:space="0" w:color="auto"/>
              <w:right w:val="single" w:sz="4" w:space="0" w:color="auto"/>
            </w:tcBorders>
            <w:vAlign w:val="center"/>
          </w:tcPr>
          <w:p w:rsidR="00F62D38" w:rsidRPr="00923157" w:rsidRDefault="00F62D38" w:rsidP="0042403C">
            <w:pPr>
              <w:snapToGrid w:val="0"/>
              <w:jc w:val="center"/>
            </w:pPr>
            <w:r w:rsidRPr="00923157">
              <w:rPr>
                <w:rFonts w:hint="eastAsia"/>
              </w:rPr>
              <w:t>汨罗市</w:t>
            </w:r>
          </w:p>
        </w:tc>
        <w:tc>
          <w:tcPr>
            <w:tcW w:w="3003" w:type="dxa"/>
            <w:tcBorders>
              <w:top w:val="single" w:sz="4" w:space="0" w:color="auto"/>
              <w:left w:val="single" w:sz="4" w:space="0" w:color="auto"/>
              <w:bottom w:val="single" w:sz="4" w:space="0" w:color="auto"/>
              <w:right w:val="single" w:sz="12" w:space="0" w:color="auto"/>
            </w:tcBorders>
            <w:vAlign w:val="center"/>
          </w:tcPr>
          <w:p w:rsidR="00F62D38" w:rsidRPr="00923157" w:rsidRDefault="00F62D38" w:rsidP="0042403C">
            <w:pPr>
              <w:jc w:val="center"/>
            </w:pPr>
            <w:r w:rsidRPr="00923157">
              <w:rPr>
                <w:rFonts w:hint="eastAsia"/>
              </w:rPr>
              <w:t>高泉新城（沿江大道西沿线与劳动北路延伸线交叉东北角）</w:t>
            </w:r>
          </w:p>
        </w:tc>
      </w:tr>
      <w:tr w:rsidR="00923157" w:rsidRPr="00923157" w:rsidTr="00F62D38">
        <w:trPr>
          <w:trHeight w:val="295"/>
          <w:jc w:val="center"/>
        </w:trPr>
        <w:tc>
          <w:tcPr>
            <w:tcW w:w="2777" w:type="dxa"/>
            <w:tcBorders>
              <w:top w:val="single" w:sz="4" w:space="0" w:color="auto"/>
              <w:left w:val="single" w:sz="12" w:space="0" w:color="auto"/>
              <w:bottom w:val="single" w:sz="4" w:space="0" w:color="auto"/>
              <w:right w:val="single" w:sz="4" w:space="0" w:color="auto"/>
            </w:tcBorders>
            <w:vAlign w:val="center"/>
          </w:tcPr>
          <w:p w:rsidR="00F62D38" w:rsidRPr="00923157" w:rsidRDefault="00F62D38" w:rsidP="0042403C">
            <w:pPr>
              <w:jc w:val="center"/>
            </w:pPr>
            <w:r w:rsidRPr="00923157">
              <w:t>地理坐标</w:t>
            </w:r>
          </w:p>
        </w:tc>
        <w:tc>
          <w:tcPr>
            <w:tcW w:w="1027" w:type="dxa"/>
            <w:tcBorders>
              <w:top w:val="single" w:sz="4" w:space="0" w:color="auto"/>
              <w:left w:val="single" w:sz="4" w:space="0" w:color="auto"/>
              <w:bottom w:val="single" w:sz="4" w:space="0" w:color="auto"/>
              <w:right w:val="single" w:sz="4" w:space="0" w:color="auto"/>
            </w:tcBorders>
            <w:vAlign w:val="center"/>
          </w:tcPr>
          <w:p w:rsidR="00F62D38" w:rsidRPr="00923157" w:rsidRDefault="00F62D38" w:rsidP="0042403C">
            <w:pPr>
              <w:snapToGrid w:val="0"/>
              <w:jc w:val="center"/>
            </w:pPr>
            <w:r w:rsidRPr="00923157">
              <w:t>经度</w:t>
            </w:r>
          </w:p>
        </w:tc>
        <w:tc>
          <w:tcPr>
            <w:tcW w:w="1241" w:type="dxa"/>
            <w:tcBorders>
              <w:top w:val="single" w:sz="4" w:space="0" w:color="auto"/>
              <w:left w:val="single" w:sz="4" w:space="0" w:color="auto"/>
              <w:bottom w:val="single" w:sz="4" w:space="0" w:color="auto"/>
              <w:right w:val="single" w:sz="4" w:space="0" w:color="auto"/>
            </w:tcBorders>
            <w:vAlign w:val="center"/>
          </w:tcPr>
          <w:p w:rsidR="00F62D38" w:rsidRPr="00923157" w:rsidRDefault="00F62D38" w:rsidP="0042403C">
            <w:pPr>
              <w:snapToGrid w:val="0"/>
              <w:jc w:val="center"/>
              <w:rPr>
                <w:szCs w:val="21"/>
              </w:rPr>
            </w:pPr>
            <w:r w:rsidRPr="00923157">
              <w:rPr>
                <w:rFonts w:eastAsiaTheme="minorEastAsia"/>
                <w:szCs w:val="21"/>
              </w:rPr>
              <w:t>113°4'34"</w:t>
            </w:r>
          </w:p>
        </w:tc>
        <w:tc>
          <w:tcPr>
            <w:tcW w:w="992" w:type="dxa"/>
            <w:tcBorders>
              <w:top w:val="single" w:sz="4" w:space="0" w:color="auto"/>
              <w:left w:val="single" w:sz="4" w:space="0" w:color="auto"/>
              <w:bottom w:val="single" w:sz="4" w:space="0" w:color="auto"/>
              <w:right w:val="single" w:sz="4" w:space="0" w:color="auto"/>
            </w:tcBorders>
            <w:vAlign w:val="center"/>
          </w:tcPr>
          <w:p w:rsidR="00F62D38" w:rsidRPr="00923157" w:rsidRDefault="00F62D38" w:rsidP="0042403C">
            <w:pPr>
              <w:snapToGrid w:val="0"/>
              <w:jc w:val="center"/>
              <w:rPr>
                <w:szCs w:val="21"/>
              </w:rPr>
            </w:pPr>
            <w:r w:rsidRPr="00923157">
              <w:rPr>
                <w:szCs w:val="21"/>
              </w:rPr>
              <w:t>纬度</w:t>
            </w:r>
          </w:p>
        </w:tc>
        <w:tc>
          <w:tcPr>
            <w:tcW w:w="3003" w:type="dxa"/>
            <w:tcBorders>
              <w:top w:val="single" w:sz="4" w:space="0" w:color="auto"/>
              <w:left w:val="single" w:sz="4" w:space="0" w:color="auto"/>
              <w:bottom w:val="single" w:sz="4" w:space="0" w:color="auto"/>
              <w:right w:val="single" w:sz="12" w:space="0" w:color="auto"/>
            </w:tcBorders>
            <w:vAlign w:val="center"/>
          </w:tcPr>
          <w:p w:rsidR="00F62D38" w:rsidRPr="00923157" w:rsidRDefault="00F62D38" w:rsidP="0042403C">
            <w:pPr>
              <w:jc w:val="center"/>
              <w:rPr>
                <w:szCs w:val="21"/>
              </w:rPr>
            </w:pPr>
            <w:r w:rsidRPr="00923157">
              <w:rPr>
                <w:rFonts w:eastAsiaTheme="minorEastAsia"/>
                <w:szCs w:val="21"/>
              </w:rPr>
              <w:t>28°49'23"</w:t>
            </w:r>
          </w:p>
        </w:tc>
      </w:tr>
      <w:tr w:rsidR="00923157" w:rsidRPr="00923157" w:rsidTr="00F62D38">
        <w:trPr>
          <w:trHeight w:val="295"/>
          <w:jc w:val="center"/>
        </w:trPr>
        <w:tc>
          <w:tcPr>
            <w:tcW w:w="2777" w:type="dxa"/>
            <w:tcBorders>
              <w:top w:val="single" w:sz="4" w:space="0" w:color="auto"/>
              <w:left w:val="single" w:sz="12" w:space="0" w:color="auto"/>
              <w:bottom w:val="single" w:sz="4" w:space="0" w:color="auto"/>
              <w:right w:val="single" w:sz="4" w:space="0" w:color="auto"/>
            </w:tcBorders>
            <w:vAlign w:val="center"/>
          </w:tcPr>
          <w:p w:rsidR="00F62D38" w:rsidRPr="00923157" w:rsidRDefault="00F62D38" w:rsidP="0042403C">
            <w:pPr>
              <w:jc w:val="center"/>
            </w:pPr>
            <w:r w:rsidRPr="00923157">
              <w:t>主要危险物质及分布</w:t>
            </w:r>
          </w:p>
        </w:tc>
        <w:tc>
          <w:tcPr>
            <w:tcW w:w="6263" w:type="dxa"/>
            <w:gridSpan w:val="4"/>
            <w:tcBorders>
              <w:top w:val="single" w:sz="4" w:space="0" w:color="auto"/>
              <w:left w:val="single" w:sz="4" w:space="0" w:color="auto"/>
              <w:bottom w:val="single" w:sz="4" w:space="0" w:color="auto"/>
              <w:right w:val="single" w:sz="12" w:space="0" w:color="auto"/>
            </w:tcBorders>
            <w:vAlign w:val="center"/>
          </w:tcPr>
          <w:p w:rsidR="00F62D38" w:rsidRPr="00923157" w:rsidRDefault="00F62D38" w:rsidP="00F62D38">
            <w:pPr>
              <w:jc w:val="center"/>
            </w:pPr>
            <w:r w:rsidRPr="00923157">
              <w:rPr>
                <w:rFonts w:hint="eastAsia"/>
              </w:rPr>
              <w:t>医疗废物致病菌（医疗废物暂存间）、医疗废水（污水处理站）</w:t>
            </w:r>
          </w:p>
        </w:tc>
      </w:tr>
      <w:tr w:rsidR="00923157" w:rsidRPr="00923157" w:rsidTr="00F62D38">
        <w:trPr>
          <w:trHeight w:val="295"/>
          <w:jc w:val="center"/>
        </w:trPr>
        <w:tc>
          <w:tcPr>
            <w:tcW w:w="2777" w:type="dxa"/>
            <w:tcBorders>
              <w:top w:val="single" w:sz="4" w:space="0" w:color="auto"/>
              <w:left w:val="single" w:sz="12" w:space="0" w:color="auto"/>
              <w:bottom w:val="single" w:sz="4" w:space="0" w:color="auto"/>
              <w:right w:val="single" w:sz="4" w:space="0" w:color="auto"/>
            </w:tcBorders>
            <w:vAlign w:val="center"/>
          </w:tcPr>
          <w:p w:rsidR="00F62D38" w:rsidRPr="00923157" w:rsidRDefault="00F62D38" w:rsidP="0042403C">
            <w:pPr>
              <w:jc w:val="center"/>
            </w:pPr>
            <w:r w:rsidRPr="00923157">
              <w:t>环境影响途径及危害后果</w:t>
            </w:r>
          </w:p>
        </w:tc>
        <w:tc>
          <w:tcPr>
            <w:tcW w:w="6263" w:type="dxa"/>
            <w:gridSpan w:val="4"/>
            <w:tcBorders>
              <w:top w:val="single" w:sz="4" w:space="0" w:color="auto"/>
              <w:left w:val="single" w:sz="4" w:space="0" w:color="auto"/>
              <w:bottom w:val="single" w:sz="4" w:space="0" w:color="auto"/>
              <w:right w:val="single" w:sz="12" w:space="0" w:color="auto"/>
            </w:tcBorders>
            <w:vAlign w:val="center"/>
          </w:tcPr>
          <w:p w:rsidR="00F62D38" w:rsidRPr="00923157" w:rsidRDefault="00F62D38" w:rsidP="0042403C">
            <w:pPr>
              <w:jc w:val="center"/>
            </w:pPr>
            <w:r w:rsidRPr="00923157">
              <w:t>大气环境影响，影响较小，风险可承受</w:t>
            </w:r>
          </w:p>
        </w:tc>
      </w:tr>
      <w:tr w:rsidR="00923157" w:rsidRPr="00923157" w:rsidTr="00F62D38">
        <w:trPr>
          <w:trHeight w:val="295"/>
          <w:jc w:val="center"/>
        </w:trPr>
        <w:tc>
          <w:tcPr>
            <w:tcW w:w="2777" w:type="dxa"/>
            <w:tcBorders>
              <w:top w:val="single" w:sz="4" w:space="0" w:color="auto"/>
              <w:left w:val="single" w:sz="12" w:space="0" w:color="auto"/>
              <w:bottom w:val="single" w:sz="12" w:space="0" w:color="auto"/>
              <w:right w:val="single" w:sz="4" w:space="0" w:color="auto"/>
            </w:tcBorders>
            <w:vAlign w:val="center"/>
          </w:tcPr>
          <w:p w:rsidR="00F62D38" w:rsidRPr="00923157" w:rsidRDefault="00F62D38" w:rsidP="0042403C">
            <w:pPr>
              <w:jc w:val="center"/>
            </w:pPr>
            <w:r w:rsidRPr="00923157">
              <w:t>风险防范措施要求</w:t>
            </w:r>
          </w:p>
        </w:tc>
        <w:tc>
          <w:tcPr>
            <w:tcW w:w="6263" w:type="dxa"/>
            <w:gridSpan w:val="4"/>
            <w:tcBorders>
              <w:top w:val="single" w:sz="4" w:space="0" w:color="auto"/>
              <w:left w:val="single" w:sz="4" w:space="0" w:color="auto"/>
              <w:bottom w:val="single" w:sz="12" w:space="0" w:color="auto"/>
              <w:right w:val="single" w:sz="12" w:space="0" w:color="auto"/>
            </w:tcBorders>
            <w:vAlign w:val="center"/>
          </w:tcPr>
          <w:p w:rsidR="00F62D38" w:rsidRPr="00923157" w:rsidRDefault="00F62D38" w:rsidP="0042403C">
            <w:pPr>
              <w:jc w:val="center"/>
            </w:pPr>
            <w:r w:rsidRPr="00923157">
              <w:t>加强环保设施管理，定期进行检修，确保各环保设施的正常运行；若出现故障造成环保设施无法运行，项目须停产，杜绝污染物直排现象。</w:t>
            </w:r>
          </w:p>
        </w:tc>
      </w:tr>
    </w:tbl>
    <w:p w:rsidR="00380056" w:rsidRPr="00923157" w:rsidRDefault="00380056">
      <w:pPr>
        <w:tabs>
          <w:tab w:val="left" w:pos="900"/>
          <w:tab w:val="left" w:pos="1080"/>
        </w:tabs>
        <w:spacing w:line="360" w:lineRule="auto"/>
        <w:ind w:firstLineChars="200" w:firstLine="480"/>
        <w:rPr>
          <w:rFonts w:eastAsiaTheme="minorEastAsia"/>
          <w:sz w:val="24"/>
        </w:rPr>
        <w:sectPr w:rsidR="00380056" w:rsidRPr="00923157" w:rsidSect="00304006">
          <w:pgSz w:w="11906" w:h="16838"/>
          <w:pgMar w:top="1440" w:right="1800" w:bottom="1440" w:left="1800" w:header="851" w:footer="680" w:gutter="0"/>
          <w:cols w:space="720"/>
          <w:docGrid w:linePitch="312"/>
        </w:sectPr>
      </w:pPr>
    </w:p>
    <w:p w:rsidR="00380056" w:rsidRPr="00923157" w:rsidRDefault="00DD1CC5">
      <w:pPr>
        <w:pStyle w:val="1"/>
        <w:snapToGrid/>
        <w:spacing w:after="0" w:line="480" w:lineRule="auto"/>
        <w:jc w:val="center"/>
        <w:rPr>
          <w:rFonts w:ascii="Times New Roman" w:eastAsiaTheme="minorEastAsia"/>
          <w:b/>
          <w:bCs/>
          <w:sz w:val="36"/>
          <w:szCs w:val="36"/>
          <w:lang w:val="zh-CN"/>
        </w:rPr>
      </w:pPr>
      <w:bookmarkStart w:id="108" w:name="_Toc25161807"/>
      <w:r w:rsidRPr="00923157">
        <w:rPr>
          <w:rFonts w:ascii="Times New Roman" w:eastAsiaTheme="minorEastAsia"/>
          <w:b/>
          <w:bCs/>
          <w:sz w:val="36"/>
          <w:szCs w:val="36"/>
          <w:lang w:val="zh-CN"/>
        </w:rPr>
        <w:lastRenderedPageBreak/>
        <w:t xml:space="preserve">7 </w:t>
      </w:r>
      <w:r w:rsidR="00071A05" w:rsidRPr="00923157">
        <w:rPr>
          <w:rFonts w:ascii="Times New Roman" w:eastAsiaTheme="minorEastAsia"/>
          <w:b/>
          <w:bCs/>
          <w:sz w:val="36"/>
          <w:szCs w:val="36"/>
          <w:lang w:val="zh-CN"/>
        </w:rPr>
        <w:t>环境保护措施及其可行性论证</w:t>
      </w:r>
      <w:bookmarkEnd w:id="108"/>
    </w:p>
    <w:p w:rsidR="003725BC" w:rsidRPr="00923157" w:rsidRDefault="00DD1CC5" w:rsidP="003725BC">
      <w:pPr>
        <w:pStyle w:val="2"/>
        <w:spacing w:before="0" w:after="0" w:line="360" w:lineRule="auto"/>
        <w:rPr>
          <w:rFonts w:ascii="Times New Roman" w:eastAsiaTheme="minorEastAsia" w:hAnsi="Times New Roman"/>
          <w:kern w:val="0"/>
          <w:sz w:val="28"/>
        </w:rPr>
      </w:pPr>
      <w:bookmarkStart w:id="109" w:name="_Toc25161808"/>
      <w:r w:rsidRPr="00923157">
        <w:rPr>
          <w:rFonts w:ascii="Times New Roman" w:eastAsiaTheme="minorEastAsia" w:hAnsi="Times New Roman"/>
          <w:kern w:val="0"/>
          <w:sz w:val="28"/>
        </w:rPr>
        <w:t>7</w:t>
      </w:r>
      <w:r w:rsidR="003725BC" w:rsidRPr="00923157">
        <w:rPr>
          <w:rFonts w:ascii="Times New Roman" w:eastAsiaTheme="minorEastAsia" w:hAnsi="Times New Roman"/>
          <w:kern w:val="0"/>
          <w:sz w:val="28"/>
        </w:rPr>
        <w:t>.1</w:t>
      </w:r>
      <w:r w:rsidRPr="00923157">
        <w:rPr>
          <w:rFonts w:ascii="Times New Roman" w:eastAsiaTheme="minorEastAsia" w:hAnsi="Times New Roman"/>
          <w:kern w:val="0"/>
          <w:sz w:val="28"/>
        </w:rPr>
        <w:t xml:space="preserve"> </w:t>
      </w:r>
      <w:r w:rsidR="003725BC" w:rsidRPr="00923157">
        <w:rPr>
          <w:rFonts w:ascii="Times New Roman" w:eastAsiaTheme="minorEastAsia" w:hAnsi="Times New Roman"/>
          <w:kern w:val="0"/>
          <w:sz w:val="28"/>
        </w:rPr>
        <w:t>施工期环境保护措施及其可行性分析</w:t>
      </w:r>
      <w:bookmarkEnd w:id="109"/>
    </w:p>
    <w:p w:rsidR="003725BC" w:rsidRPr="00923157" w:rsidRDefault="00DD1CC5" w:rsidP="001351E1">
      <w:pPr>
        <w:pStyle w:val="3"/>
        <w:tabs>
          <w:tab w:val="left" w:pos="1701"/>
        </w:tabs>
        <w:spacing w:before="0" w:after="0" w:line="360" w:lineRule="auto"/>
        <w:rPr>
          <w:rFonts w:eastAsiaTheme="minorEastAsia"/>
          <w:kern w:val="0"/>
          <w:sz w:val="24"/>
        </w:rPr>
      </w:pPr>
      <w:r w:rsidRPr="00923157">
        <w:rPr>
          <w:rFonts w:eastAsiaTheme="minorEastAsia"/>
          <w:kern w:val="0"/>
          <w:sz w:val="24"/>
        </w:rPr>
        <w:t>7</w:t>
      </w:r>
      <w:r w:rsidR="001351E1" w:rsidRPr="00923157">
        <w:rPr>
          <w:rFonts w:eastAsiaTheme="minorEastAsia"/>
          <w:kern w:val="0"/>
          <w:sz w:val="24"/>
        </w:rPr>
        <w:t>.1.1</w:t>
      </w:r>
      <w:r w:rsidRPr="00923157">
        <w:rPr>
          <w:rFonts w:eastAsiaTheme="minorEastAsia"/>
          <w:kern w:val="0"/>
          <w:sz w:val="24"/>
        </w:rPr>
        <w:t xml:space="preserve"> </w:t>
      </w:r>
      <w:r w:rsidR="007A4D59" w:rsidRPr="00923157">
        <w:rPr>
          <w:rFonts w:eastAsiaTheme="minorEastAsia"/>
          <w:kern w:val="0"/>
          <w:sz w:val="24"/>
        </w:rPr>
        <w:t>施工期</w:t>
      </w:r>
      <w:r w:rsidR="003725BC" w:rsidRPr="00923157">
        <w:rPr>
          <w:rFonts w:eastAsiaTheme="minorEastAsia"/>
          <w:kern w:val="0"/>
          <w:sz w:val="24"/>
        </w:rPr>
        <w:t>大气环境保护措施可行性分析</w:t>
      </w:r>
    </w:p>
    <w:p w:rsidR="003725BC" w:rsidRPr="00923157" w:rsidRDefault="001351E1" w:rsidP="001351E1">
      <w:pPr>
        <w:widowControl/>
        <w:shd w:val="clear" w:color="auto" w:fill="FFFFFF"/>
        <w:spacing w:line="360" w:lineRule="auto"/>
        <w:ind w:firstLineChars="200" w:firstLine="482"/>
        <w:rPr>
          <w:rFonts w:eastAsiaTheme="minorEastAsia"/>
          <w:b/>
          <w:sz w:val="24"/>
        </w:rPr>
      </w:pPr>
      <w:r w:rsidRPr="00923157">
        <w:rPr>
          <w:rFonts w:eastAsiaTheme="minorEastAsia"/>
          <w:b/>
          <w:sz w:val="24"/>
        </w:rPr>
        <w:t>一、</w:t>
      </w:r>
      <w:r w:rsidR="003725BC" w:rsidRPr="00923157">
        <w:rPr>
          <w:rFonts w:eastAsiaTheme="minorEastAsia"/>
          <w:b/>
          <w:sz w:val="24"/>
        </w:rPr>
        <w:t>施工扬尘</w:t>
      </w:r>
    </w:p>
    <w:p w:rsidR="003725BC" w:rsidRPr="00923157" w:rsidRDefault="003725BC" w:rsidP="001351E1">
      <w:pPr>
        <w:widowControl/>
        <w:shd w:val="clear" w:color="auto" w:fill="FFFFFF"/>
        <w:spacing w:line="360" w:lineRule="auto"/>
        <w:ind w:firstLineChars="200" w:firstLine="482"/>
        <w:rPr>
          <w:rFonts w:eastAsiaTheme="minorEastAsia"/>
          <w:b/>
          <w:sz w:val="24"/>
        </w:rPr>
      </w:pPr>
      <w:r w:rsidRPr="00923157">
        <w:rPr>
          <w:rFonts w:eastAsiaTheme="minorEastAsia"/>
          <w:b/>
          <w:sz w:val="24"/>
        </w:rPr>
        <w:t>（</w:t>
      </w:r>
      <w:r w:rsidR="001351E1" w:rsidRPr="00923157">
        <w:rPr>
          <w:rFonts w:eastAsiaTheme="minorEastAsia"/>
          <w:b/>
          <w:sz w:val="24"/>
        </w:rPr>
        <w:t>一</w:t>
      </w:r>
      <w:r w:rsidRPr="00923157">
        <w:rPr>
          <w:rFonts w:eastAsiaTheme="minorEastAsia"/>
          <w:b/>
          <w:sz w:val="24"/>
        </w:rPr>
        <w:t>）施工期防治扬尘污染环境管理及相关责任</w:t>
      </w:r>
    </w:p>
    <w:p w:rsidR="003725BC" w:rsidRPr="00923157" w:rsidRDefault="003725BC" w:rsidP="001351E1">
      <w:pPr>
        <w:widowControl/>
        <w:shd w:val="clear" w:color="auto" w:fill="FFFFFF"/>
        <w:spacing w:line="360" w:lineRule="auto"/>
        <w:ind w:firstLineChars="200" w:firstLine="480"/>
        <w:rPr>
          <w:rFonts w:eastAsiaTheme="minorEastAsia"/>
          <w:sz w:val="24"/>
        </w:rPr>
      </w:pPr>
      <w:r w:rsidRPr="00923157">
        <w:rPr>
          <w:rFonts w:ascii="宋体" w:hAnsi="宋体" w:cs="宋体" w:hint="eastAsia"/>
          <w:sz w:val="24"/>
        </w:rPr>
        <w:t>①</w:t>
      </w:r>
      <w:r w:rsidRPr="00923157">
        <w:rPr>
          <w:rFonts w:eastAsiaTheme="minorEastAsia"/>
          <w:sz w:val="24"/>
        </w:rPr>
        <w:t>为保证施工期防治扬尘环境管理任务的顺利实施，项目的法定负责人，又是控制环境污染，保护环境的法律责任者，项目应该设立专门的环保机构和专职负责人，负责项目的施工期防治扬尘环境管理。</w:t>
      </w:r>
    </w:p>
    <w:p w:rsidR="003725BC" w:rsidRPr="00923157" w:rsidRDefault="003725BC" w:rsidP="001351E1">
      <w:pPr>
        <w:widowControl/>
        <w:shd w:val="clear" w:color="auto" w:fill="FFFFFF"/>
        <w:spacing w:line="360" w:lineRule="auto"/>
        <w:ind w:firstLineChars="200" w:firstLine="480"/>
        <w:rPr>
          <w:rFonts w:eastAsiaTheme="minorEastAsia"/>
          <w:sz w:val="24"/>
        </w:rPr>
      </w:pPr>
      <w:r w:rsidRPr="00923157">
        <w:rPr>
          <w:rFonts w:eastAsiaTheme="minorEastAsia"/>
          <w:sz w:val="24"/>
        </w:rPr>
        <w:t>建设单位必须确定防治扬尘污染现场监督员，专门负责施工期环境管理与监督，监督施工单位落实各项扬尘污染防治措施，重点是地基处理和建筑物建设过程中防治施工扬尘环境管理，并明确各部门专门分共负责。</w:t>
      </w:r>
    </w:p>
    <w:p w:rsidR="003725BC" w:rsidRPr="00923157" w:rsidRDefault="003725BC" w:rsidP="001351E1">
      <w:pPr>
        <w:widowControl/>
        <w:shd w:val="clear" w:color="auto" w:fill="FFFFFF"/>
        <w:spacing w:line="360" w:lineRule="auto"/>
        <w:ind w:firstLineChars="200" w:firstLine="480"/>
        <w:rPr>
          <w:rFonts w:eastAsiaTheme="minorEastAsia"/>
          <w:sz w:val="24"/>
        </w:rPr>
      </w:pPr>
      <w:r w:rsidRPr="00923157">
        <w:rPr>
          <w:rFonts w:ascii="宋体" w:hAnsi="宋体" w:cs="宋体" w:hint="eastAsia"/>
          <w:sz w:val="24"/>
        </w:rPr>
        <w:t>②</w:t>
      </w:r>
      <w:r w:rsidRPr="00923157">
        <w:rPr>
          <w:rFonts w:eastAsiaTheme="minorEastAsia"/>
          <w:sz w:val="24"/>
        </w:rPr>
        <w:t>施工单位须遵守《中华人民共和国环境影响评价法》和《建设项目环境保护管理条例》的相关规定，向当地环境保护行政主管部门提供施工扬尘防治实施</w:t>
      </w:r>
      <w:r w:rsidR="001351E1" w:rsidRPr="00923157">
        <w:rPr>
          <w:rFonts w:eastAsiaTheme="minorEastAsia"/>
          <w:sz w:val="24"/>
        </w:rPr>
        <w:t>方案</w:t>
      </w:r>
      <w:r w:rsidRPr="00923157">
        <w:rPr>
          <w:rFonts w:eastAsiaTheme="minorEastAsia"/>
          <w:sz w:val="24"/>
        </w:rPr>
        <w:t>，签订《建筑施工防治扬尘污染责任书》。建设单位应将建筑施工扬尘治理列入工程合同，并督促施工单位组织编制施工场地扬尘防治方案，</w:t>
      </w:r>
    </w:p>
    <w:p w:rsidR="003725BC" w:rsidRPr="00923157" w:rsidRDefault="003725BC" w:rsidP="001351E1">
      <w:pPr>
        <w:widowControl/>
        <w:shd w:val="clear" w:color="auto" w:fill="FFFFFF"/>
        <w:spacing w:line="360" w:lineRule="auto"/>
        <w:ind w:firstLineChars="200" w:firstLine="480"/>
        <w:rPr>
          <w:rFonts w:eastAsiaTheme="minorEastAsia"/>
          <w:sz w:val="24"/>
        </w:rPr>
      </w:pPr>
      <w:r w:rsidRPr="00923157">
        <w:rPr>
          <w:rFonts w:eastAsiaTheme="minorEastAsia"/>
          <w:sz w:val="24"/>
        </w:rPr>
        <w:t>向建设主管部门备案，严格落实施工扬尘污染防治</w:t>
      </w:r>
      <w:r w:rsidRPr="00923157">
        <w:rPr>
          <w:rFonts w:eastAsiaTheme="minorEastAsia"/>
          <w:sz w:val="24"/>
        </w:rPr>
        <w:t>“6</w:t>
      </w:r>
      <w:r w:rsidRPr="00923157">
        <w:rPr>
          <w:rFonts w:eastAsiaTheme="minorEastAsia"/>
          <w:sz w:val="24"/>
        </w:rPr>
        <w:t>个</w:t>
      </w:r>
      <w:r w:rsidRPr="00923157">
        <w:rPr>
          <w:rFonts w:eastAsiaTheme="minorEastAsia"/>
          <w:sz w:val="24"/>
        </w:rPr>
        <w:t>100%”</w:t>
      </w:r>
      <w:proofErr w:type="gramStart"/>
      <w:r w:rsidRPr="00923157">
        <w:rPr>
          <w:rFonts w:eastAsiaTheme="minorEastAsia"/>
          <w:sz w:val="24"/>
        </w:rPr>
        <w:t>抑尘措施</w:t>
      </w:r>
      <w:proofErr w:type="gramEnd"/>
      <w:r w:rsidRPr="00923157">
        <w:rPr>
          <w:rFonts w:eastAsiaTheme="minorEastAsia"/>
          <w:sz w:val="24"/>
        </w:rPr>
        <w:t>：</w:t>
      </w:r>
      <w:proofErr w:type="gramStart"/>
      <w:r w:rsidRPr="00923157">
        <w:rPr>
          <w:rFonts w:eastAsiaTheme="minorEastAsia"/>
          <w:sz w:val="24"/>
        </w:rPr>
        <w:t>即</w:t>
      </w:r>
      <w:r w:rsidR="001351E1" w:rsidRPr="00923157">
        <w:rPr>
          <w:rFonts w:eastAsiaTheme="minorEastAsia"/>
          <w:sz w:val="24"/>
        </w:rPr>
        <w:t>施工</w:t>
      </w:r>
      <w:proofErr w:type="gramEnd"/>
      <w:r w:rsidR="001351E1" w:rsidRPr="00923157">
        <w:rPr>
          <w:rFonts w:eastAsiaTheme="minorEastAsia"/>
          <w:sz w:val="24"/>
        </w:rPr>
        <w:t>工地周边围挡、物料堆放和裸露土地覆盖、土方开挖湿法作业、路面硬化、出入车辆冲洗、渣土车辆密闭运输</w:t>
      </w:r>
      <w:r w:rsidRPr="00923157">
        <w:rPr>
          <w:rFonts w:eastAsiaTheme="minorEastAsia"/>
          <w:sz w:val="24"/>
        </w:rPr>
        <w:t>。</w:t>
      </w:r>
    </w:p>
    <w:p w:rsidR="001351E1" w:rsidRPr="00923157" w:rsidRDefault="001351E1" w:rsidP="001351E1">
      <w:pPr>
        <w:widowControl/>
        <w:shd w:val="clear" w:color="auto" w:fill="FFFFFF"/>
        <w:spacing w:line="360" w:lineRule="auto"/>
        <w:ind w:firstLineChars="200" w:firstLine="480"/>
        <w:rPr>
          <w:rFonts w:eastAsiaTheme="minorEastAsia"/>
          <w:sz w:val="24"/>
        </w:rPr>
      </w:pPr>
      <w:r w:rsidRPr="00923157">
        <w:rPr>
          <w:rFonts w:ascii="宋体" w:hAnsi="宋体" w:cs="宋体" w:hint="eastAsia"/>
          <w:sz w:val="24"/>
        </w:rPr>
        <w:t>③</w:t>
      </w:r>
      <w:r w:rsidRPr="00923157">
        <w:rPr>
          <w:rFonts w:eastAsiaTheme="minorEastAsia"/>
          <w:sz w:val="24"/>
        </w:rPr>
        <w:t>工程建设单位应按照《防治城市扬尘污染技术规范》条款制定施工扬尘污染防治方案，根据施工工序编制施工期内扬尘污染防治任务书，实施扬尘</w:t>
      </w:r>
      <w:proofErr w:type="gramStart"/>
      <w:r w:rsidRPr="00923157">
        <w:rPr>
          <w:rFonts w:eastAsiaTheme="minorEastAsia"/>
          <w:sz w:val="24"/>
        </w:rPr>
        <w:t>防治全</w:t>
      </w:r>
      <w:proofErr w:type="gramEnd"/>
      <w:r w:rsidRPr="00923157">
        <w:rPr>
          <w:rFonts w:eastAsiaTheme="minorEastAsia"/>
          <w:sz w:val="24"/>
        </w:rPr>
        <w:t>过程管理，责任到每个施工工序。</w:t>
      </w:r>
    </w:p>
    <w:p w:rsidR="003725BC" w:rsidRPr="00923157" w:rsidRDefault="001351E1" w:rsidP="001351E1">
      <w:pPr>
        <w:widowControl/>
        <w:shd w:val="clear" w:color="auto" w:fill="FFFFFF"/>
        <w:spacing w:line="360" w:lineRule="auto"/>
        <w:ind w:firstLineChars="200" w:firstLine="480"/>
        <w:rPr>
          <w:rFonts w:eastAsiaTheme="minorEastAsia"/>
          <w:sz w:val="24"/>
        </w:rPr>
      </w:pPr>
      <w:r w:rsidRPr="00923157">
        <w:rPr>
          <w:rFonts w:ascii="宋体" w:hAnsi="宋体" w:cs="宋体" w:hint="eastAsia"/>
          <w:sz w:val="24"/>
        </w:rPr>
        <w:t>④</w:t>
      </w:r>
      <w:r w:rsidRPr="00923157">
        <w:rPr>
          <w:rFonts w:eastAsiaTheme="minorEastAsia"/>
          <w:sz w:val="24"/>
        </w:rPr>
        <w:t>各施工队伍（承包商）应配备一名环保员负责逸散性材料、垃圾、渣土、裸地等密闭、覆盖、洒水作业以及车辆清洗作业等，根据承包工程的环境问题提出环保实施计划，并根据审批的计划进行实施、监督、管理，并记录扬尘控制措施的实施情况，对发生的它污染事故应组织处理，并及时向建设单位和地方环保部门报告。</w:t>
      </w:r>
    </w:p>
    <w:p w:rsidR="001351E1" w:rsidRPr="00923157" w:rsidRDefault="001351E1" w:rsidP="001351E1">
      <w:pPr>
        <w:widowControl/>
        <w:shd w:val="clear" w:color="auto" w:fill="FFFFFF"/>
        <w:spacing w:line="360" w:lineRule="auto"/>
        <w:ind w:firstLineChars="200" w:firstLine="480"/>
        <w:rPr>
          <w:rFonts w:eastAsiaTheme="minorEastAsia"/>
          <w:sz w:val="24"/>
        </w:rPr>
      </w:pPr>
      <w:r w:rsidRPr="00923157">
        <w:rPr>
          <w:rFonts w:ascii="宋体" w:hAnsi="宋体" w:cs="宋体" w:hint="eastAsia"/>
          <w:sz w:val="24"/>
        </w:rPr>
        <w:t>⑤</w:t>
      </w:r>
      <w:r w:rsidRPr="00923157">
        <w:rPr>
          <w:rFonts w:eastAsiaTheme="minorEastAsia"/>
          <w:sz w:val="24"/>
        </w:rPr>
        <w:t>根据《关于进一步加强建设工地扬尘污染防治工作的通知（岳建质安监发〔</w:t>
      </w:r>
      <w:r w:rsidRPr="00923157">
        <w:rPr>
          <w:rFonts w:eastAsiaTheme="minorEastAsia"/>
          <w:sz w:val="24"/>
        </w:rPr>
        <w:t>2018</w:t>
      </w:r>
      <w:r w:rsidRPr="00923157">
        <w:rPr>
          <w:rFonts w:eastAsiaTheme="minorEastAsia"/>
          <w:sz w:val="24"/>
        </w:rPr>
        <w:t>〕</w:t>
      </w:r>
      <w:r w:rsidRPr="00923157">
        <w:rPr>
          <w:rFonts w:eastAsiaTheme="minorEastAsia"/>
          <w:sz w:val="24"/>
        </w:rPr>
        <w:t>18</w:t>
      </w:r>
      <w:r w:rsidRPr="00923157">
        <w:rPr>
          <w:rFonts w:eastAsiaTheme="minorEastAsia"/>
          <w:sz w:val="24"/>
        </w:rPr>
        <w:t>号）》，施工单位必须在施工现场每个出入口安装扬尘在线监测和远</w:t>
      </w:r>
      <w:r w:rsidRPr="00923157">
        <w:rPr>
          <w:rFonts w:eastAsiaTheme="minorEastAsia"/>
          <w:sz w:val="24"/>
        </w:rPr>
        <w:lastRenderedPageBreak/>
        <w:t>程视频监控设备，监测和视频监控设备必须能够与主管部门联网，并能清晰监控车辆出场冲洗情况及运输车辆车牌号码。</w:t>
      </w:r>
    </w:p>
    <w:p w:rsidR="001351E1" w:rsidRPr="00923157" w:rsidRDefault="001351E1" w:rsidP="001351E1">
      <w:pPr>
        <w:widowControl/>
        <w:shd w:val="clear" w:color="auto" w:fill="FFFFFF"/>
        <w:spacing w:line="360" w:lineRule="auto"/>
        <w:ind w:firstLineChars="200" w:firstLine="482"/>
        <w:rPr>
          <w:rFonts w:eastAsiaTheme="minorEastAsia"/>
          <w:b/>
          <w:sz w:val="24"/>
        </w:rPr>
      </w:pPr>
      <w:r w:rsidRPr="00923157">
        <w:rPr>
          <w:rFonts w:eastAsiaTheme="minorEastAsia"/>
          <w:b/>
          <w:sz w:val="24"/>
        </w:rPr>
        <w:t>（二）项目施工期扬尘污染防治范围和管理</w:t>
      </w:r>
    </w:p>
    <w:p w:rsidR="001351E1" w:rsidRPr="00923157" w:rsidRDefault="001351E1" w:rsidP="001351E1">
      <w:pPr>
        <w:widowControl/>
        <w:shd w:val="clear" w:color="auto" w:fill="FFFFFF"/>
        <w:spacing w:line="360" w:lineRule="auto"/>
        <w:ind w:firstLineChars="200" w:firstLine="480"/>
        <w:rPr>
          <w:rFonts w:eastAsiaTheme="minorEastAsia"/>
          <w:sz w:val="24"/>
        </w:rPr>
      </w:pPr>
      <w:r w:rsidRPr="00923157">
        <w:rPr>
          <w:rFonts w:eastAsiaTheme="minorEastAsia"/>
          <w:sz w:val="24"/>
        </w:rPr>
        <w:t>1</w:t>
      </w:r>
      <w:r w:rsidRPr="00923157">
        <w:rPr>
          <w:rFonts w:eastAsiaTheme="minorEastAsia"/>
          <w:sz w:val="24"/>
        </w:rPr>
        <w:t>、施工单位扬尘污染控制区</w:t>
      </w:r>
      <w:r w:rsidRPr="00923157">
        <w:rPr>
          <w:rFonts w:eastAsiaTheme="minorEastAsia"/>
          <w:sz w:val="24"/>
        </w:rPr>
        <w:t>(</w:t>
      </w:r>
      <w:r w:rsidRPr="00923157">
        <w:rPr>
          <w:rFonts w:eastAsiaTheme="minorEastAsia"/>
          <w:sz w:val="24"/>
        </w:rPr>
        <w:t>保洁责任区）的范围</w:t>
      </w:r>
    </w:p>
    <w:p w:rsidR="001351E1" w:rsidRPr="00923157" w:rsidRDefault="001351E1" w:rsidP="001351E1">
      <w:pPr>
        <w:widowControl/>
        <w:shd w:val="clear" w:color="auto" w:fill="FFFFFF"/>
        <w:spacing w:line="360" w:lineRule="auto"/>
        <w:ind w:firstLineChars="200" w:firstLine="480"/>
        <w:rPr>
          <w:rFonts w:eastAsiaTheme="minorEastAsia"/>
          <w:sz w:val="24"/>
        </w:rPr>
      </w:pPr>
      <w:r w:rsidRPr="00923157">
        <w:rPr>
          <w:rFonts w:eastAsiaTheme="minorEastAsia"/>
          <w:sz w:val="24"/>
        </w:rPr>
        <w:t>应根据施工扬尘影响情况确定，一般设在施工工地周围</w:t>
      </w:r>
      <w:r w:rsidRPr="00923157">
        <w:rPr>
          <w:rFonts w:eastAsiaTheme="minorEastAsia"/>
          <w:sz w:val="24"/>
        </w:rPr>
        <w:t>20m</w:t>
      </w:r>
      <w:r w:rsidRPr="00923157">
        <w:rPr>
          <w:rFonts w:eastAsiaTheme="minorEastAsia"/>
          <w:sz w:val="24"/>
        </w:rPr>
        <w:t>范围内。</w:t>
      </w:r>
    </w:p>
    <w:p w:rsidR="001351E1" w:rsidRPr="00923157" w:rsidRDefault="001351E1" w:rsidP="001351E1">
      <w:pPr>
        <w:widowControl/>
        <w:shd w:val="clear" w:color="auto" w:fill="FFFFFF"/>
        <w:spacing w:line="360" w:lineRule="auto"/>
        <w:ind w:firstLineChars="200" w:firstLine="480"/>
        <w:rPr>
          <w:rFonts w:eastAsiaTheme="minorEastAsia"/>
          <w:sz w:val="24"/>
        </w:rPr>
      </w:pPr>
      <w:r w:rsidRPr="00923157">
        <w:rPr>
          <w:rFonts w:eastAsiaTheme="minorEastAsia"/>
          <w:sz w:val="24"/>
        </w:rPr>
        <w:t>2</w:t>
      </w:r>
      <w:r w:rsidRPr="00923157">
        <w:rPr>
          <w:rFonts w:eastAsiaTheme="minorEastAsia"/>
          <w:sz w:val="24"/>
        </w:rPr>
        <w:t>、设置施工环境保护标志牌，落实施工扬尘控制管理人员</w:t>
      </w:r>
    </w:p>
    <w:p w:rsidR="001351E1" w:rsidRPr="00923157" w:rsidRDefault="001351E1" w:rsidP="001351E1">
      <w:pPr>
        <w:widowControl/>
        <w:shd w:val="clear" w:color="auto" w:fill="FFFFFF"/>
        <w:spacing w:line="360" w:lineRule="auto"/>
        <w:ind w:firstLineChars="200" w:firstLine="480"/>
        <w:rPr>
          <w:rFonts w:eastAsiaTheme="minorEastAsia"/>
          <w:sz w:val="24"/>
        </w:rPr>
      </w:pPr>
      <w:r w:rsidRPr="00923157">
        <w:rPr>
          <w:rFonts w:eastAsiaTheme="minorEastAsia"/>
          <w:sz w:val="24"/>
        </w:rPr>
        <w:t>施工单位应根据《建筑施工防治扬尘污染责任书》的规定规格和内容设置项目施工环境保护标志牌，内容包括：建设单位、施工单位、工期、防治扬尘污染现场管理人员名单、监督电话牌及有关防尘措施等。</w:t>
      </w:r>
    </w:p>
    <w:p w:rsidR="001351E1" w:rsidRPr="00923157" w:rsidRDefault="001351E1" w:rsidP="001351E1">
      <w:pPr>
        <w:widowControl/>
        <w:shd w:val="clear" w:color="auto" w:fill="FFFFFF"/>
        <w:spacing w:line="360" w:lineRule="auto"/>
        <w:ind w:firstLineChars="200" w:firstLine="480"/>
        <w:rPr>
          <w:rFonts w:eastAsiaTheme="minorEastAsia"/>
          <w:sz w:val="24"/>
        </w:rPr>
      </w:pPr>
      <w:r w:rsidRPr="00923157">
        <w:rPr>
          <w:rFonts w:eastAsiaTheme="minorEastAsia"/>
          <w:sz w:val="24"/>
        </w:rPr>
        <w:t>本项目根据施工工期、阶段和进度，整个施工期必须设专职保洁员</w:t>
      </w:r>
      <w:r w:rsidRPr="00923157">
        <w:rPr>
          <w:rFonts w:eastAsiaTheme="minorEastAsia"/>
          <w:sz w:val="24"/>
        </w:rPr>
        <w:t>2</w:t>
      </w:r>
      <w:r w:rsidRPr="00923157">
        <w:rPr>
          <w:rFonts w:eastAsiaTheme="minorEastAsia"/>
          <w:sz w:val="24"/>
        </w:rPr>
        <w:t>人。主要职责：车辆进出场冲洗、项目施工场地洒水降尘、场内裸露堆场覆盖、场内裸露地面覆盖、道路冲洗清扫及日常扬尘控制管理。</w:t>
      </w:r>
    </w:p>
    <w:p w:rsidR="001351E1" w:rsidRPr="00923157" w:rsidRDefault="001351E1" w:rsidP="001351E1">
      <w:pPr>
        <w:widowControl/>
        <w:shd w:val="clear" w:color="auto" w:fill="FFFFFF"/>
        <w:spacing w:line="360" w:lineRule="auto"/>
        <w:ind w:firstLineChars="200" w:firstLine="480"/>
        <w:rPr>
          <w:rFonts w:eastAsiaTheme="minorEastAsia"/>
          <w:sz w:val="24"/>
        </w:rPr>
      </w:pPr>
      <w:r w:rsidRPr="00923157">
        <w:rPr>
          <w:rFonts w:eastAsiaTheme="minorEastAsia"/>
          <w:sz w:val="24"/>
        </w:rPr>
        <w:t>3</w:t>
      </w:r>
      <w:r w:rsidRPr="00923157">
        <w:rPr>
          <w:rFonts w:eastAsiaTheme="minorEastAsia"/>
          <w:sz w:val="24"/>
        </w:rPr>
        <w:t>、围挡、围栏及防溢座的设置</w:t>
      </w:r>
    </w:p>
    <w:p w:rsidR="001351E1" w:rsidRPr="00923157" w:rsidRDefault="001351E1" w:rsidP="001351E1">
      <w:pPr>
        <w:widowControl/>
        <w:shd w:val="clear" w:color="auto" w:fill="FFFFFF"/>
        <w:spacing w:line="360" w:lineRule="auto"/>
        <w:ind w:firstLineChars="200" w:firstLine="480"/>
        <w:rPr>
          <w:rFonts w:eastAsiaTheme="minorEastAsia"/>
          <w:sz w:val="24"/>
        </w:rPr>
      </w:pPr>
      <w:r w:rsidRPr="00923157">
        <w:rPr>
          <w:rFonts w:eastAsiaTheme="minorEastAsia"/>
          <w:sz w:val="24"/>
        </w:rPr>
        <w:t>施工期间，土建工地边界临敏感区应设置高度</w:t>
      </w:r>
      <w:r w:rsidRPr="00923157">
        <w:rPr>
          <w:rFonts w:eastAsiaTheme="minorEastAsia"/>
          <w:sz w:val="24"/>
        </w:rPr>
        <w:t>1.8m</w:t>
      </w:r>
      <w:r w:rsidRPr="00923157">
        <w:rPr>
          <w:rFonts w:eastAsiaTheme="minorEastAsia"/>
          <w:sz w:val="24"/>
        </w:rPr>
        <w:t>以上的围挡，围挡底端应设置防溢座，围挡之间以及围挡与防溢座之间无缝隙。</w:t>
      </w:r>
    </w:p>
    <w:p w:rsidR="001351E1" w:rsidRPr="00923157" w:rsidRDefault="001351E1" w:rsidP="001351E1">
      <w:pPr>
        <w:widowControl/>
        <w:shd w:val="clear" w:color="auto" w:fill="FFFFFF"/>
        <w:spacing w:line="360" w:lineRule="auto"/>
        <w:ind w:firstLineChars="200" w:firstLine="480"/>
        <w:rPr>
          <w:rFonts w:eastAsiaTheme="minorEastAsia"/>
          <w:sz w:val="24"/>
        </w:rPr>
      </w:pPr>
      <w:r w:rsidRPr="00923157">
        <w:rPr>
          <w:rFonts w:eastAsiaTheme="minorEastAsia"/>
          <w:sz w:val="24"/>
        </w:rPr>
        <w:t>4</w:t>
      </w:r>
      <w:r w:rsidRPr="00923157">
        <w:rPr>
          <w:rFonts w:eastAsiaTheme="minorEastAsia"/>
          <w:sz w:val="24"/>
        </w:rPr>
        <w:t>、施工场地防尘措施</w:t>
      </w:r>
    </w:p>
    <w:p w:rsidR="001351E1" w:rsidRPr="00923157" w:rsidRDefault="001351E1" w:rsidP="001351E1">
      <w:pPr>
        <w:widowControl/>
        <w:shd w:val="clear" w:color="auto" w:fill="FFFFFF"/>
        <w:spacing w:line="360" w:lineRule="auto"/>
        <w:ind w:firstLineChars="200" w:firstLine="480"/>
        <w:rPr>
          <w:rFonts w:eastAsiaTheme="minorEastAsia"/>
          <w:sz w:val="24"/>
        </w:rPr>
      </w:pPr>
      <w:r w:rsidRPr="00923157">
        <w:rPr>
          <w:rFonts w:eastAsiaTheme="minorEastAsia"/>
          <w:sz w:val="24"/>
        </w:rPr>
        <w:t>在施工期间，施工场地应根据不同空气污染指数范围和大风、高温、干燥、晴天、雨天等各种不同气象条件要求，明确防尘措施及管理责任制度。</w:t>
      </w:r>
    </w:p>
    <w:p w:rsidR="001351E1" w:rsidRPr="00923157" w:rsidRDefault="001351E1" w:rsidP="001351E1">
      <w:pPr>
        <w:widowControl/>
        <w:shd w:val="clear" w:color="auto" w:fill="FFFFFF"/>
        <w:spacing w:line="360" w:lineRule="auto"/>
        <w:ind w:firstLineChars="200" w:firstLine="480"/>
        <w:rPr>
          <w:rFonts w:eastAsiaTheme="minorEastAsia"/>
          <w:sz w:val="24"/>
        </w:rPr>
      </w:pPr>
      <w:r w:rsidRPr="00923157">
        <w:rPr>
          <w:rFonts w:eastAsiaTheme="minorEastAsia"/>
          <w:sz w:val="24"/>
        </w:rPr>
        <w:t>(1)</w:t>
      </w:r>
      <w:r w:rsidRPr="00923157">
        <w:rPr>
          <w:rFonts w:eastAsiaTheme="minorEastAsia"/>
          <w:sz w:val="24"/>
        </w:rPr>
        <w:t>施工场地洒水</w:t>
      </w:r>
    </w:p>
    <w:p w:rsidR="001351E1" w:rsidRPr="00923157" w:rsidRDefault="001351E1" w:rsidP="001351E1">
      <w:pPr>
        <w:widowControl/>
        <w:shd w:val="clear" w:color="auto" w:fill="FFFFFF"/>
        <w:spacing w:line="360" w:lineRule="auto"/>
        <w:ind w:firstLineChars="200" w:firstLine="480"/>
        <w:rPr>
          <w:rFonts w:eastAsiaTheme="minorEastAsia"/>
          <w:sz w:val="24"/>
        </w:rPr>
      </w:pPr>
      <w:r w:rsidRPr="00923157">
        <w:rPr>
          <w:rFonts w:eastAsiaTheme="minorEastAsia"/>
          <w:sz w:val="24"/>
        </w:rPr>
        <w:t>场地内施工区采用人力洒水车或雾炮车洒水，辅以洒水抑尘，尽量缩短起尘操作时间。在施工期间，应根据不同空气污染指数范围和大风、高温、干燥、晴天、雨天等各种不同气象条件要求，明确保洁制度，包括洒水、清扫方式、频率等。当空气质量轻微污染（污染指数大于</w:t>
      </w:r>
      <w:r w:rsidRPr="00923157">
        <w:rPr>
          <w:rFonts w:eastAsiaTheme="minorEastAsia"/>
          <w:sz w:val="24"/>
        </w:rPr>
        <w:t>100</w:t>
      </w:r>
      <w:r w:rsidRPr="00923157">
        <w:rPr>
          <w:rFonts w:eastAsiaTheme="minorEastAsia"/>
          <w:sz w:val="24"/>
        </w:rPr>
        <w:t>）或</w:t>
      </w:r>
      <w:r w:rsidRPr="00923157">
        <w:rPr>
          <w:rFonts w:eastAsiaTheme="minorEastAsia"/>
          <w:sz w:val="24"/>
        </w:rPr>
        <w:t>4</w:t>
      </w:r>
      <w:r w:rsidRPr="00923157">
        <w:rPr>
          <w:rFonts w:eastAsiaTheme="minorEastAsia"/>
          <w:sz w:val="24"/>
        </w:rPr>
        <w:t>级以上大风干燥天气不许建筑拆除、土方作业和人工干扫；当空气质量预报中毒污染天气或</w:t>
      </w:r>
      <w:r w:rsidRPr="00923157">
        <w:rPr>
          <w:rFonts w:eastAsiaTheme="minorEastAsia"/>
          <w:sz w:val="24"/>
        </w:rPr>
        <w:t>5</w:t>
      </w:r>
      <w:r w:rsidRPr="00923157">
        <w:rPr>
          <w:rFonts w:eastAsiaTheme="minorEastAsia"/>
          <w:sz w:val="24"/>
        </w:rPr>
        <w:t>级以上大风时，严禁进行可能产生扬尘污染的施工，并做好施工场地的覆盖工作；在空气质量良好（污染指数</w:t>
      </w:r>
      <w:r w:rsidRPr="00923157">
        <w:rPr>
          <w:rFonts w:eastAsiaTheme="minorEastAsia"/>
          <w:sz w:val="24"/>
        </w:rPr>
        <w:t>80~100</w:t>
      </w:r>
      <w:r w:rsidRPr="00923157">
        <w:rPr>
          <w:rFonts w:eastAsiaTheme="minorEastAsia"/>
          <w:sz w:val="24"/>
        </w:rPr>
        <w:t>）时，应每隔</w:t>
      </w:r>
      <w:r w:rsidRPr="00923157">
        <w:rPr>
          <w:rFonts w:eastAsiaTheme="minorEastAsia"/>
          <w:sz w:val="24"/>
        </w:rPr>
        <w:t>4</w:t>
      </w:r>
      <w:r w:rsidRPr="00923157">
        <w:rPr>
          <w:rFonts w:eastAsiaTheme="minorEastAsia"/>
          <w:sz w:val="24"/>
        </w:rPr>
        <w:t>小时保洁一次，洒水与清扫交替使用。当空气质量轻微污染（污染指数大于</w:t>
      </w:r>
      <w:r w:rsidRPr="00923157">
        <w:rPr>
          <w:rFonts w:eastAsiaTheme="minorEastAsia"/>
          <w:sz w:val="24"/>
        </w:rPr>
        <w:t>100</w:t>
      </w:r>
      <w:r w:rsidRPr="00923157">
        <w:rPr>
          <w:rFonts w:eastAsiaTheme="minorEastAsia"/>
          <w:sz w:val="24"/>
        </w:rPr>
        <w:t>）应加密保洁。当空气质量优良（污染指数低于</w:t>
      </w:r>
      <w:r w:rsidRPr="00923157">
        <w:rPr>
          <w:rFonts w:eastAsiaTheme="minorEastAsia"/>
          <w:sz w:val="24"/>
        </w:rPr>
        <w:t>50</w:t>
      </w:r>
      <w:r w:rsidRPr="00923157">
        <w:rPr>
          <w:rFonts w:eastAsiaTheme="minorEastAsia"/>
          <w:sz w:val="24"/>
        </w:rPr>
        <w:t>）时，可以在保持清洁的前提下适度降低保洁强度。</w:t>
      </w:r>
    </w:p>
    <w:p w:rsidR="001351E1" w:rsidRPr="00923157" w:rsidRDefault="001351E1" w:rsidP="001351E1">
      <w:pPr>
        <w:widowControl/>
        <w:shd w:val="clear" w:color="auto" w:fill="FFFFFF"/>
        <w:spacing w:line="360" w:lineRule="auto"/>
        <w:ind w:firstLineChars="200" w:firstLine="480"/>
        <w:rPr>
          <w:rFonts w:eastAsiaTheme="minorEastAsia"/>
          <w:sz w:val="24"/>
        </w:rPr>
      </w:pPr>
      <w:r w:rsidRPr="00923157">
        <w:rPr>
          <w:rFonts w:eastAsiaTheme="minorEastAsia"/>
          <w:sz w:val="24"/>
        </w:rPr>
        <w:t>(2)</w:t>
      </w:r>
      <w:r w:rsidRPr="00923157">
        <w:rPr>
          <w:rFonts w:eastAsiaTheme="minorEastAsia"/>
          <w:sz w:val="24"/>
        </w:rPr>
        <w:t>项目渣土堆、裸地防尘措施</w:t>
      </w:r>
    </w:p>
    <w:p w:rsidR="001351E1" w:rsidRPr="00923157" w:rsidRDefault="001351E1" w:rsidP="001351E1">
      <w:pPr>
        <w:widowControl/>
        <w:shd w:val="clear" w:color="auto" w:fill="FFFFFF"/>
        <w:spacing w:line="360" w:lineRule="auto"/>
        <w:ind w:firstLineChars="200" w:firstLine="480"/>
        <w:rPr>
          <w:rFonts w:eastAsiaTheme="minorEastAsia"/>
          <w:sz w:val="24"/>
        </w:rPr>
      </w:pPr>
      <w:r w:rsidRPr="00923157">
        <w:rPr>
          <w:rFonts w:eastAsiaTheme="minorEastAsia"/>
          <w:sz w:val="24"/>
        </w:rPr>
        <w:lastRenderedPageBreak/>
        <w:t>项目建设产生的建筑垃圾、工程渣土应及时清运，</w:t>
      </w:r>
      <w:r w:rsidRPr="00923157">
        <w:rPr>
          <w:rFonts w:eastAsiaTheme="minorEastAsia"/>
          <w:sz w:val="24"/>
        </w:rPr>
        <w:t>48</w:t>
      </w:r>
      <w:r w:rsidRPr="00923157">
        <w:rPr>
          <w:rFonts w:eastAsiaTheme="minorEastAsia"/>
          <w:sz w:val="24"/>
        </w:rPr>
        <w:t>小时内不能完成清运的，必须设置临时堆放场，合理选择堆场位置，</w:t>
      </w:r>
      <w:proofErr w:type="gramStart"/>
      <w:r w:rsidRPr="00923157">
        <w:rPr>
          <w:rFonts w:eastAsiaTheme="minorEastAsia"/>
          <w:sz w:val="24"/>
        </w:rPr>
        <w:t>须位于</w:t>
      </w:r>
      <w:proofErr w:type="gramEnd"/>
      <w:r w:rsidRPr="00923157">
        <w:rPr>
          <w:rFonts w:eastAsiaTheme="minorEastAsia"/>
          <w:sz w:val="24"/>
        </w:rPr>
        <w:t>场界周边住宅区等主要环境敏感保护目标的下风向，并应有</w:t>
      </w:r>
      <w:r w:rsidRPr="00923157">
        <w:rPr>
          <w:rFonts w:eastAsiaTheme="minorEastAsia"/>
          <w:sz w:val="24"/>
        </w:rPr>
        <w:t>100m</w:t>
      </w:r>
      <w:r w:rsidRPr="00923157">
        <w:rPr>
          <w:rFonts w:eastAsiaTheme="minorEastAsia"/>
          <w:sz w:val="24"/>
        </w:rPr>
        <w:t>以上的防护距离，采取围挡、覆盖等防尘措施。</w:t>
      </w:r>
    </w:p>
    <w:p w:rsidR="001351E1" w:rsidRPr="00923157" w:rsidRDefault="001351E1" w:rsidP="001351E1">
      <w:pPr>
        <w:widowControl/>
        <w:shd w:val="clear" w:color="auto" w:fill="FFFFFF"/>
        <w:spacing w:line="360" w:lineRule="auto"/>
        <w:ind w:firstLineChars="200" w:firstLine="480"/>
        <w:rPr>
          <w:rFonts w:eastAsiaTheme="minorEastAsia"/>
          <w:sz w:val="24"/>
        </w:rPr>
      </w:pPr>
      <w:r w:rsidRPr="00923157">
        <w:rPr>
          <w:rFonts w:eastAsiaTheme="minorEastAsia"/>
          <w:sz w:val="24"/>
        </w:rPr>
        <w:t>暴露时间在</w:t>
      </w:r>
      <w:r w:rsidRPr="00923157">
        <w:rPr>
          <w:rFonts w:eastAsiaTheme="minorEastAsia"/>
          <w:sz w:val="24"/>
        </w:rPr>
        <w:t>3</w:t>
      </w:r>
      <w:r w:rsidRPr="00923157">
        <w:rPr>
          <w:rFonts w:eastAsiaTheme="minorEastAsia"/>
          <w:sz w:val="24"/>
        </w:rPr>
        <w:t>个月以内的渣土堆、开挖及平整后裸地应使用定期喷水压尘或定期喷涂凝固剂和使用防尘布或铺设礁渣、细石或其他功能相当的材料覆盖等方式防尘。晴朗天气时使用定期喷水压尘，视情况每天洒水二至六次，扬尘严重时应加大洒水。</w:t>
      </w:r>
    </w:p>
    <w:p w:rsidR="001351E1" w:rsidRPr="00923157" w:rsidRDefault="001351E1" w:rsidP="001351E1">
      <w:pPr>
        <w:widowControl/>
        <w:shd w:val="clear" w:color="auto" w:fill="FFFFFF"/>
        <w:spacing w:line="360" w:lineRule="auto"/>
        <w:ind w:firstLineChars="200" w:firstLine="480"/>
        <w:rPr>
          <w:rFonts w:eastAsiaTheme="minorEastAsia"/>
          <w:sz w:val="24"/>
        </w:rPr>
      </w:pPr>
      <w:r w:rsidRPr="00923157">
        <w:rPr>
          <w:rFonts w:eastAsiaTheme="minorEastAsia"/>
          <w:sz w:val="24"/>
        </w:rPr>
        <w:t>施工工地闲置</w:t>
      </w:r>
      <w:r w:rsidRPr="00923157">
        <w:rPr>
          <w:rFonts w:eastAsiaTheme="minorEastAsia"/>
          <w:sz w:val="24"/>
        </w:rPr>
        <w:t>3</w:t>
      </w:r>
      <w:r w:rsidRPr="00923157">
        <w:rPr>
          <w:rFonts w:eastAsiaTheme="minorEastAsia"/>
          <w:sz w:val="24"/>
        </w:rPr>
        <w:t>个月以上的，应采用植草等方式，对裸露泥地进行临时绿化；对因施工而破坏的场地外植被，应先行办理临时占绿审批手续，采取覆盖等措施，并在施工结束后及时恢复。</w:t>
      </w:r>
    </w:p>
    <w:p w:rsidR="003725BC" w:rsidRPr="00923157" w:rsidRDefault="001351E1" w:rsidP="001351E1">
      <w:pPr>
        <w:widowControl/>
        <w:shd w:val="clear" w:color="auto" w:fill="FFFFFF"/>
        <w:spacing w:line="360" w:lineRule="auto"/>
        <w:ind w:firstLineChars="200" w:firstLine="480"/>
        <w:rPr>
          <w:rFonts w:eastAsiaTheme="minorEastAsia"/>
          <w:sz w:val="24"/>
        </w:rPr>
      </w:pPr>
      <w:r w:rsidRPr="00923157">
        <w:rPr>
          <w:rFonts w:eastAsiaTheme="minorEastAsia"/>
          <w:sz w:val="24"/>
        </w:rPr>
        <w:t>(3)</w:t>
      </w:r>
      <w:r w:rsidRPr="00923157">
        <w:rPr>
          <w:rFonts w:eastAsiaTheme="minorEastAsia"/>
          <w:sz w:val="24"/>
        </w:rPr>
        <w:t>地面及临时道路硬化</w:t>
      </w:r>
    </w:p>
    <w:p w:rsidR="001351E1" w:rsidRPr="00923157" w:rsidRDefault="001351E1" w:rsidP="001351E1">
      <w:pPr>
        <w:widowControl/>
        <w:shd w:val="clear" w:color="auto" w:fill="FFFFFF"/>
        <w:spacing w:line="360" w:lineRule="auto"/>
        <w:ind w:firstLineChars="200" w:firstLine="480"/>
        <w:rPr>
          <w:rFonts w:eastAsiaTheme="minorEastAsia"/>
          <w:sz w:val="24"/>
        </w:rPr>
      </w:pPr>
      <w:r w:rsidRPr="00923157">
        <w:rPr>
          <w:rFonts w:eastAsiaTheme="minorEastAsia"/>
          <w:sz w:val="24"/>
        </w:rPr>
        <w:t>根据现场调查，施工工地作业地面和连接进出道路和场地内渣土运输道路已进行硬化处理。</w:t>
      </w:r>
    </w:p>
    <w:p w:rsidR="001351E1" w:rsidRPr="00923157" w:rsidRDefault="001351E1" w:rsidP="001351E1">
      <w:pPr>
        <w:widowControl/>
        <w:shd w:val="clear" w:color="auto" w:fill="FFFFFF"/>
        <w:spacing w:line="360" w:lineRule="auto"/>
        <w:ind w:firstLineChars="200" w:firstLine="480"/>
        <w:rPr>
          <w:rFonts w:eastAsiaTheme="minorEastAsia"/>
          <w:sz w:val="24"/>
        </w:rPr>
      </w:pPr>
      <w:r w:rsidRPr="00923157">
        <w:rPr>
          <w:rFonts w:eastAsiaTheme="minorEastAsia"/>
          <w:sz w:val="24"/>
        </w:rPr>
        <w:t>施工场内车行道路采用钢板、混凝土、</w:t>
      </w:r>
      <w:proofErr w:type="gramStart"/>
      <w:r w:rsidRPr="00923157">
        <w:rPr>
          <w:rFonts w:eastAsiaTheme="minorEastAsia"/>
          <w:sz w:val="24"/>
        </w:rPr>
        <w:t>礁渣或</w:t>
      </w:r>
      <w:proofErr w:type="gramEnd"/>
      <w:r w:rsidRPr="00923157">
        <w:rPr>
          <w:rFonts w:eastAsiaTheme="minorEastAsia"/>
          <w:sz w:val="24"/>
        </w:rPr>
        <w:t>细石等进行路面硬化，宽度</w:t>
      </w:r>
      <w:r w:rsidRPr="00923157">
        <w:rPr>
          <w:rFonts w:eastAsiaTheme="minorEastAsia"/>
          <w:sz w:val="24"/>
        </w:rPr>
        <w:t>3</w:t>
      </w:r>
      <w:r w:rsidRPr="00923157">
        <w:rPr>
          <w:rFonts w:eastAsiaTheme="minorEastAsia"/>
          <w:sz w:val="24"/>
        </w:rPr>
        <w:t>～</w:t>
      </w:r>
      <w:r w:rsidRPr="00923157">
        <w:rPr>
          <w:rFonts w:eastAsiaTheme="minorEastAsia"/>
          <w:sz w:val="24"/>
        </w:rPr>
        <w:t>5m</w:t>
      </w:r>
      <w:r w:rsidRPr="00923157">
        <w:rPr>
          <w:rFonts w:eastAsiaTheme="minorEastAsia"/>
          <w:sz w:val="24"/>
        </w:rPr>
        <w:t>，并辅以洒水、喷洒</w:t>
      </w:r>
      <w:proofErr w:type="gramStart"/>
      <w:r w:rsidRPr="00923157">
        <w:rPr>
          <w:rFonts w:eastAsiaTheme="minorEastAsia"/>
          <w:sz w:val="24"/>
        </w:rPr>
        <w:t>抑尘剂</w:t>
      </w:r>
      <w:proofErr w:type="gramEnd"/>
      <w:r w:rsidRPr="00923157">
        <w:rPr>
          <w:rFonts w:eastAsiaTheme="minorEastAsia"/>
          <w:sz w:val="24"/>
        </w:rPr>
        <w:t>等措施加强保洁清扫，出场道路两侧进行临进绿化，道路两侧不得有裸露的地面。</w:t>
      </w:r>
    </w:p>
    <w:p w:rsidR="001351E1" w:rsidRPr="00923157" w:rsidRDefault="001351E1" w:rsidP="001351E1">
      <w:pPr>
        <w:widowControl/>
        <w:shd w:val="clear" w:color="auto" w:fill="FFFFFF"/>
        <w:spacing w:line="360" w:lineRule="auto"/>
        <w:ind w:firstLineChars="200" w:firstLine="480"/>
        <w:rPr>
          <w:rFonts w:eastAsiaTheme="minorEastAsia"/>
          <w:sz w:val="24"/>
        </w:rPr>
      </w:pPr>
      <w:r w:rsidRPr="00923157">
        <w:rPr>
          <w:rFonts w:eastAsiaTheme="minorEastAsia"/>
          <w:sz w:val="24"/>
        </w:rPr>
        <w:t>每台运输车辆出场前均需清洗，不得将泥土带出施工场外。洗车作业地面及进出口路段须硬化，宽度应大于</w:t>
      </w:r>
      <w:r w:rsidRPr="00923157">
        <w:rPr>
          <w:rFonts w:eastAsiaTheme="minorEastAsia"/>
          <w:sz w:val="24"/>
        </w:rPr>
        <w:t>5m</w:t>
      </w:r>
      <w:r w:rsidRPr="00923157">
        <w:rPr>
          <w:rFonts w:eastAsiaTheme="minorEastAsia"/>
          <w:sz w:val="24"/>
        </w:rPr>
        <w:t>，并铺设加湿的麻袋、毛毡或</w:t>
      </w:r>
      <w:proofErr w:type="gramStart"/>
      <w:r w:rsidRPr="00923157">
        <w:rPr>
          <w:rFonts w:eastAsiaTheme="minorEastAsia"/>
          <w:sz w:val="24"/>
        </w:rPr>
        <w:t>毛纺布毡等</w:t>
      </w:r>
      <w:proofErr w:type="gramEnd"/>
      <w:r w:rsidRPr="00923157">
        <w:rPr>
          <w:rFonts w:eastAsiaTheme="minorEastAsia"/>
          <w:sz w:val="24"/>
        </w:rPr>
        <w:t>。根据施工扬尘影响情况划定施工单位工地周围保洁责任区范围。</w:t>
      </w:r>
    </w:p>
    <w:p w:rsidR="001351E1" w:rsidRPr="00923157" w:rsidRDefault="001351E1" w:rsidP="001351E1">
      <w:pPr>
        <w:widowControl/>
        <w:shd w:val="clear" w:color="auto" w:fill="FFFFFF"/>
        <w:spacing w:line="360" w:lineRule="auto"/>
        <w:ind w:firstLineChars="200" w:firstLine="480"/>
        <w:rPr>
          <w:rFonts w:eastAsiaTheme="minorEastAsia"/>
          <w:sz w:val="24"/>
        </w:rPr>
      </w:pPr>
      <w:r w:rsidRPr="00923157">
        <w:rPr>
          <w:rFonts w:eastAsiaTheme="minorEastAsia"/>
          <w:sz w:val="24"/>
        </w:rPr>
        <w:t>(4)</w:t>
      </w:r>
      <w:r w:rsidRPr="00923157">
        <w:rPr>
          <w:rFonts w:eastAsiaTheme="minorEastAsia"/>
          <w:sz w:val="24"/>
        </w:rPr>
        <w:t>建筑材料的防尘管理措施</w:t>
      </w:r>
    </w:p>
    <w:p w:rsidR="001351E1" w:rsidRPr="00923157" w:rsidRDefault="001351E1" w:rsidP="001351E1">
      <w:pPr>
        <w:widowControl/>
        <w:shd w:val="clear" w:color="auto" w:fill="FFFFFF"/>
        <w:spacing w:line="360" w:lineRule="auto"/>
        <w:ind w:firstLineChars="200" w:firstLine="480"/>
        <w:rPr>
          <w:rFonts w:eastAsiaTheme="minorEastAsia"/>
          <w:sz w:val="24"/>
        </w:rPr>
      </w:pPr>
      <w:r w:rsidRPr="00923157">
        <w:rPr>
          <w:rFonts w:eastAsiaTheme="minorEastAsia"/>
          <w:sz w:val="24"/>
        </w:rPr>
        <w:t>施工过程中使用水泥、石灰、砂石、涂料、铺装材料等易产生扬尘的建筑材料，需合理布置临时料场位置，</w:t>
      </w:r>
      <w:proofErr w:type="gramStart"/>
      <w:r w:rsidRPr="00923157">
        <w:rPr>
          <w:rFonts w:eastAsiaTheme="minorEastAsia"/>
          <w:sz w:val="24"/>
        </w:rPr>
        <w:t>须位于</w:t>
      </w:r>
      <w:proofErr w:type="gramEnd"/>
      <w:r w:rsidRPr="00923157">
        <w:rPr>
          <w:rFonts w:eastAsiaTheme="minorEastAsia"/>
          <w:sz w:val="24"/>
        </w:rPr>
        <w:t>住宅区等主要环境敏感保护目标的下风向，应有</w:t>
      </w:r>
      <w:r w:rsidRPr="00923157">
        <w:rPr>
          <w:rFonts w:eastAsiaTheme="minorEastAsia"/>
          <w:sz w:val="24"/>
        </w:rPr>
        <w:t>100</w:t>
      </w:r>
      <w:r w:rsidRPr="00923157">
        <w:rPr>
          <w:rFonts w:eastAsiaTheme="minorEastAsia"/>
          <w:sz w:val="24"/>
        </w:rPr>
        <w:t>米以上的防护距离；并应采取下列措施之一：</w:t>
      </w:r>
    </w:p>
    <w:p w:rsidR="001351E1" w:rsidRPr="00923157" w:rsidRDefault="001351E1" w:rsidP="001351E1">
      <w:pPr>
        <w:widowControl/>
        <w:shd w:val="clear" w:color="auto" w:fill="FFFFFF"/>
        <w:spacing w:line="360" w:lineRule="auto"/>
        <w:ind w:firstLineChars="200" w:firstLine="480"/>
        <w:rPr>
          <w:rFonts w:eastAsiaTheme="minorEastAsia"/>
          <w:sz w:val="24"/>
        </w:rPr>
      </w:pPr>
      <w:r w:rsidRPr="00923157">
        <w:rPr>
          <w:rFonts w:eastAsiaTheme="minorEastAsia"/>
          <w:sz w:val="24"/>
        </w:rPr>
        <w:t>a)</w:t>
      </w:r>
      <w:r w:rsidRPr="00923157">
        <w:rPr>
          <w:rFonts w:eastAsiaTheme="minorEastAsia"/>
          <w:sz w:val="24"/>
        </w:rPr>
        <w:t>密闭方式存储及运输；</w:t>
      </w:r>
    </w:p>
    <w:p w:rsidR="001351E1" w:rsidRPr="00923157" w:rsidRDefault="001351E1" w:rsidP="001351E1">
      <w:pPr>
        <w:widowControl/>
        <w:shd w:val="clear" w:color="auto" w:fill="FFFFFF"/>
        <w:spacing w:line="360" w:lineRule="auto"/>
        <w:ind w:firstLineChars="200" w:firstLine="480"/>
        <w:rPr>
          <w:rFonts w:eastAsiaTheme="minorEastAsia"/>
          <w:sz w:val="24"/>
        </w:rPr>
      </w:pPr>
      <w:r w:rsidRPr="00923157">
        <w:rPr>
          <w:rFonts w:eastAsiaTheme="minorEastAsia"/>
          <w:sz w:val="24"/>
        </w:rPr>
        <w:t>b)</w:t>
      </w:r>
      <w:r w:rsidRPr="00923157">
        <w:rPr>
          <w:rFonts w:eastAsiaTheme="minorEastAsia"/>
          <w:sz w:val="24"/>
        </w:rPr>
        <w:t>设置围挡或堆砌围墙；</w:t>
      </w:r>
    </w:p>
    <w:p w:rsidR="001351E1" w:rsidRPr="00923157" w:rsidRDefault="001351E1" w:rsidP="001351E1">
      <w:pPr>
        <w:widowControl/>
        <w:shd w:val="clear" w:color="auto" w:fill="FFFFFF"/>
        <w:spacing w:line="360" w:lineRule="auto"/>
        <w:ind w:firstLineChars="200" w:firstLine="480"/>
        <w:rPr>
          <w:rFonts w:eastAsiaTheme="minorEastAsia"/>
          <w:sz w:val="24"/>
        </w:rPr>
      </w:pPr>
      <w:r w:rsidRPr="00923157">
        <w:rPr>
          <w:rFonts w:eastAsiaTheme="minorEastAsia"/>
          <w:sz w:val="24"/>
        </w:rPr>
        <w:t>c)</w:t>
      </w:r>
      <w:r w:rsidRPr="00923157">
        <w:rPr>
          <w:rFonts w:eastAsiaTheme="minorEastAsia"/>
          <w:sz w:val="24"/>
        </w:rPr>
        <w:t>采用防尘布苫盖；</w:t>
      </w:r>
    </w:p>
    <w:p w:rsidR="001351E1" w:rsidRPr="00923157" w:rsidRDefault="001351E1" w:rsidP="001351E1">
      <w:pPr>
        <w:widowControl/>
        <w:shd w:val="clear" w:color="auto" w:fill="FFFFFF"/>
        <w:spacing w:line="360" w:lineRule="auto"/>
        <w:ind w:firstLineChars="200" w:firstLine="480"/>
        <w:rPr>
          <w:rFonts w:eastAsiaTheme="minorEastAsia"/>
          <w:sz w:val="24"/>
        </w:rPr>
      </w:pPr>
      <w:r w:rsidRPr="00923157">
        <w:rPr>
          <w:rFonts w:eastAsiaTheme="minorEastAsia"/>
          <w:sz w:val="24"/>
        </w:rPr>
        <w:t>d)</w:t>
      </w:r>
      <w:r w:rsidRPr="00923157">
        <w:rPr>
          <w:rFonts w:eastAsiaTheme="minorEastAsia"/>
          <w:sz w:val="24"/>
        </w:rPr>
        <w:t>其他有效的防尘措施。</w:t>
      </w:r>
    </w:p>
    <w:p w:rsidR="001351E1" w:rsidRPr="00923157" w:rsidRDefault="001351E1" w:rsidP="001351E1">
      <w:pPr>
        <w:widowControl/>
        <w:shd w:val="clear" w:color="auto" w:fill="FFFFFF"/>
        <w:spacing w:line="360" w:lineRule="auto"/>
        <w:ind w:firstLineChars="200" w:firstLine="480"/>
        <w:rPr>
          <w:rFonts w:eastAsiaTheme="minorEastAsia"/>
          <w:sz w:val="24"/>
        </w:rPr>
      </w:pPr>
      <w:r w:rsidRPr="00923157">
        <w:rPr>
          <w:rFonts w:eastAsiaTheme="minorEastAsia"/>
          <w:sz w:val="24"/>
        </w:rPr>
        <w:t>施工期间需使用混凝土时，可使用预拌商品混凝土或者进行密闭搅拌并配备防尘除尘装置，不得现场露天搅拌混凝土、消化石灰及拌石灰土等。应尽量采用</w:t>
      </w:r>
      <w:r w:rsidRPr="00923157">
        <w:rPr>
          <w:rFonts w:eastAsiaTheme="minorEastAsia"/>
          <w:sz w:val="24"/>
        </w:rPr>
        <w:lastRenderedPageBreak/>
        <w:t>石材、木制等成品或半成品，实施装配式施工，减少因石材、木制品切割所造成的扬尘污染，切割、粉碎、干料搅拌须进行搭棚防尘隔声处理。</w:t>
      </w:r>
    </w:p>
    <w:p w:rsidR="001351E1" w:rsidRPr="00923157" w:rsidRDefault="001351E1" w:rsidP="001351E1">
      <w:pPr>
        <w:widowControl/>
        <w:shd w:val="clear" w:color="auto" w:fill="FFFFFF"/>
        <w:spacing w:line="360" w:lineRule="auto"/>
        <w:ind w:firstLineChars="200" w:firstLine="480"/>
        <w:rPr>
          <w:rFonts w:eastAsiaTheme="minorEastAsia"/>
          <w:sz w:val="24"/>
        </w:rPr>
      </w:pPr>
      <w:r w:rsidRPr="00923157">
        <w:rPr>
          <w:rFonts w:eastAsiaTheme="minorEastAsia"/>
          <w:sz w:val="24"/>
        </w:rPr>
        <w:t>施工期间，运输渣土、泥浆、建筑垃圾及砂石等散体建筑材料，应采用密闭运输车辆或采取</w:t>
      </w:r>
      <w:proofErr w:type="gramStart"/>
      <w:r w:rsidRPr="00923157">
        <w:rPr>
          <w:rFonts w:eastAsiaTheme="minorEastAsia"/>
          <w:sz w:val="24"/>
        </w:rPr>
        <w:t>篷覆式遮盖</w:t>
      </w:r>
      <w:proofErr w:type="gramEnd"/>
      <w:r w:rsidRPr="00923157">
        <w:rPr>
          <w:rFonts w:eastAsiaTheme="minorEastAsia"/>
          <w:sz w:val="24"/>
        </w:rPr>
        <w:t>等措施，严禁发生抛、洒、滴、漏现象。工地内从建筑上层将具有粉尘逸散性的物料、渣土或废弃物输送至地面或地下楼层时，可从电梯孔道、建筑内部管道或密闭输送管道输送，或者打包装框搬运，不得凌空抛撒。</w:t>
      </w:r>
    </w:p>
    <w:p w:rsidR="001351E1" w:rsidRPr="00923157" w:rsidRDefault="001351E1" w:rsidP="001351E1">
      <w:pPr>
        <w:widowControl/>
        <w:shd w:val="clear" w:color="auto" w:fill="FFFFFF"/>
        <w:spacing w:line="360" w:lineRule="auto"/>
        <w:ind w:firstLineChars="200" w:firstLine="480"/>
        <w:rPr>
          <w:rFonts w:eastAsiaTheme="minorEastAsia"/>
          <w:sz w:val="24"/>
        </w:rPr>
      </w:pPr>
      <w:r w:rsidRPr="00923157">
        <w:rPr>
          <w:rFonts w:eastAsiaTheme="minorEastAsia"/>
          <w:sz w:val="24"/>
        </w:rPr>
        <w:t>(5)</w:t>
      </w:r>
      <w:r w:rsidRPr="00923157">
        <w:rPr>
          <w:rFonts w:eastAsiaTheme="minorEastAsia"/>
          <w:sz w:val="24"/>
        </w:rPr>
        <w:t>建筑物设置防尘布（网）防尘措施</w:t>
      </w:r>
    </w:p>
    <w:p w:rsidR="001351E1" w:rsidRPr="00923157" w:rsidRDefault="001351E1" w:rsidP="001351E1">
      <w:pPr>
        <w:widowControl/>
        <w:shd w:val="clear" w:color="auto" w:fill="FFFFFF"/>
        <w:spacing w:line="360" w:lineRule="auto"/>
        <w:ind w:firstLineChars="200" w:firstLine="480"/>
        <w:rPr>
          <w:rFonts w:eastAsiaTheme="minorEastAsia"/>
          <w:sz w:val="24"/>
        </w:rPr>
      </w:pPr>
      <w:r w:rsidRPr="00923157">
        <w:rPr>
          <w:rFonts w:eastAsiaTheme="minorEastAsia"/>
          <w:sz w:val="24"/>
        </w:rPr>
        <w:t>根据现场调查，砖混结构建筑物工程脚手架外侧均使用密闭安全网进行封闭，设置</w:t>
      </w:r>
      <w:proofErr w:type="gramStart"/>
      <w:r w:rsidRPr="00923157">
        <w:rPr>
          <w:rFonts w:eastAsiaTheme="minorEastAsia"/>
          <w:sz w:val="24"/>
        </w:rPr>
        <w:t>有效抑尘的</w:t>
      </w:r>
      <w:proofErr w:type="gramEnd"/>
      <w:r w:rsidRPr="00923157">
        <w:rPr>
          <w:rFonts w:eastAsiaTheme="minorEastAsia"/>
          <w:sz w:val="24"/>
        </w:rPr>
        <w:t>密目防尘网（不低于</w:t>
      </w:r>
      <w:r w:rsidRPr="00923157">
        <w:rPr>
          <w:rFonts w:eastAsiaTheme="minorEastAsia"/>
          <w:sz w:val="24"/>
        </w:rPr>
        <w:t>2000</w:t>
      </w:r>
      <w:r w:rsidRPr="00923157">
        <w:rPr>
          <w:rFonts w:eastAsiaTheme="minorEastAsia"/>
          <w:sz w:val="24"/>
        </w:rPr>
        <w:t>目</w:t>
      </w:r>
      <w:r w:rsidRPr="00923157">
        <w:rPr>
          <w:rFonts w:eastAsiaTheme="minorEastAsia"/>
          <w:sz w:val="24"/>
        </w:rPr>
        <w:t>/100</w:t>
      </w:r>
      <w:r w:rsidRPr="00923157">
        <w:rPr>
          <w:rFonts w:eastAsiaTheme="minorEastAsia"/>
          <w:sz w:val="24"/>
        </w:rPr>
        <w:t>厘米）。建筑物四周</w:t>
      </w:r>
      <w:r w:rsidRPr="00923157">
        <w:rPr>
          <w:rFonts w:eastAsiaTheme="minorEastAsia"/>
          <w:sz w:val="24"/>
        </w:rPr>
        <w:t>15m</w:t>
      </w:r>
      <w:r w:rsidRPr="00923157">
        <w:rPr>
          <w:rFonts w:eastAsiaTheme="minorEastAsia"/>
          <w:sz w:val="24"/>
        </w:rPr>
        <w:t>外全部设置防尘布网，防尘布网顶端应高于施工作业面</w:t>
      </w:r>
      <w:r w:rsidRPr="00923157">
        <w:rPr>
          <w:rFonts w:eastAsiaTheme="minorEastAsia"/>
          <w:sz w:val="24"/>
        </w:rPr>
        <w:t>2m</w:t>
      </w:r>
      <w:r w:rsidRPr="00923157">
        <w:rPr>
          <w:rFonts w:eastAsiaTheme="minorEastAsia"/>
          <w:sz w:val="24"/>
        </w:rPr>
        <w:t>以上；裸露的施工场地闲置时间在</w:t>
      </w:r>
      <w:r w:rsidRPr="00923157">
        <w:rPr>
          <w:rFonts w:eastAsiaTheme="minorEastAsia"/>
          <w:sz w:val="24"/>
        </w:rPr>
        <w:t>3</w:t>
      </w:r>
      <w:r w:rsidRPr="00923157">
        <w:rPr>
          <w:rFonts w:eastAsiaTheme="minorEastAsia"/>
          <w:sz w:val="24"/>
        </w:rPr>
        <w:t>个月以内的，应采取防尘布网覆盖，并加强管理，确保覆盖到位；限定物料堆放场地；施工现场易飞扬的细颗粒散体材料应密闭存放；易产生扬尘的砂石等散体材料，应设置高度不低于</w:t>
      </w:r>
      <w:r w:rsidRPr="00923157">
        <w:rPr>
          <w:rFonts w:eastAsiaTheme="minorEastAsia"/>
          <w:sz w:val="24"/>
        </w:rPr>
        <w:t>0.5m</w:t>
      </w:r>
      <w:r w:rsidRPr="00923157">
        <w:rPr>
          <w:rFonts w:eastAsiaTheme="minorEastAsia"/>
          <w:sz w:val="24"/>
        </w:rPr>
        <w:t>的堆放池，位于工地主导风下风向，并采取覆盖措施。</w:t>
      </w:r>
    </w:p>
    <w:p w:rsidR="001351E1" w:rsidRPr="00923157" w:rsidRDefault="001351E1" w:rsidP="001351E1">
      <w:pPr>
        <w:widowControl/>
        <w:shd w:val="clear" w:color="auto" w:fill="FFFFFF"/>
        <w:spacing w:line="360" w:lineRule="auto"/>
        <w:ind w:firstLineChars="200" w:firstLine="482"/>
        <w:rPr>
          <w:rFonts w:eastAsiaTheme="minorEastAsia"/>
          <w:b/>
          <w:sz w:val="24"/>
        </w:rPr>
      </w:pPr>
      <w:r w:rsidRPr="00923157">
        <w:rPr>
          <w:rFonts w:eastAsiaTheme="minorEastAsia"/>
          <w:b/>
          <w:sz w:val="24"/>
        </w:rPr>
        <w:t>二、机械废气</w:t>
      </w:r>
    </w:p>
    <w:p w:rsidR="001351E1" w:rsidRPr="00923157" w:rsidRDefault="001351E1" w:rsidP="001351E1">
      <w:pPr>
        <w:widowControl/>
        <w:shd w:val="clear" w:color="auto" w:fill="FFFFFF"/>
        <w:spacing w:line="360" w:lineRule="auto"/>
        <w:ind w:firstLineChars="200" w:firstLine="480"/>
        <w:rPr>
          <w:rFonts w:eastAsiaTheme="minorEastAsia"/>
          <w:sz w:val="24"/>
        </w:rPr>
      </w:pPr>
      <w:r w:rsidRPr="00923157">
        <w:rPr>
          <w:rFonts w:eastAsiaTheme="minorEastAsia"/>
          <w:sz w:val="24"/>
        </w:rPr>
        <w:t>施工期各类燃油动力机械进行场地清理平整、挖、填土石方、运输、建筑结构等施工作业时，排出的各类废气，其主要污染物为</w:t>
      </w:r>
      <w:r w:rsidRPr="00923157">
        <w:rPr>
          <w:rFonts w:eastAsiaTheme="minorEastAsia"/>
          <w:sz w:val="24"/>
        </w:rPr>
        <w:t>SO</w:t>
      </w:r>
      <w:r w:rsidRPr="00923157">
        <w:rPr>
          <w:rFonts w:eastAsiaTheme="minorEastAsia"/>
          <w:sz w:val="24"/>
          <w:vertAlign w:val="subscript"/>
        </w:rPr>
        <w:t>2</w:t>
      </w:r>
      <w:r w:rsidRPr="00923157">
        <w:rPr>
          <w:rFonts w:eastAsiaTheme="minorEastAsia"/>
          <w:sz w:val="24"/>
        </w:rPr>
        <w:t>、</w:t>
      </w:r>
      <w:r w:rsidR="00334963" w:rsidRPr="00923157">
        <w:rPr>
          <w:rFonts w:eastAsiaTheme="minorEastAsia"/>
          <w:sz w:val="24"/>
        </w:rPr>
        <w:t>NO</w:t>
      </w:r>
      <w:r w:rsidR="00334963" w:rsidRPr="00923157">
        <w:rPr>
          <w:rFonts w:eastAsiaTheme="minorEastAsia" w:hint="eastAsia"/>
          <w:sz w:val="24"/>
          <w:vertAlign w:val="subscript"/>
        </w:rPr>
        <w:t>x</w:t>
      </w:r>
      <w:r w:rsidRPr="00923157">
        <w:rPr>
          <w:rFonts w:eastAsiaTheme="minorEastAsia"/>
          <w:sz w:val="24"/>
        </w:rPr>
        <w:t>、</w:t>
      </w:r>
      <w:r w:rsidRPr="00923157">
        <w:rPr>
          <w:rFonts w:eastAsiaTheme="minorEastAsia"/>
          <w:sz w:val="24"/>
        </w:rPr>
        <w:t>CO</w:t>
      </w:r>
      <w:r w:rsidRPr="00923157">
        <w:rPr>
          <w:rFonts w:eastAsiaTheme="minorEastAsia"/>
          <w:sz w:val="24"/>
        </w:rPr>
        <w:t>。</w:t>
      </w:r>
    </w:p>
    <w:p w:rsidR="001351E1" w:rsidRPr="00923157" w:rsidRDefault="001351E1" w:rsidP="001351E1">
      <w:pPr>
        <w:widowControl/>
        <w:shd w:val="clear" w:color="auto" w:fill="FFFFFF"/>
        <w:spacing w:line="360" w:lineRule="auto"/>
        <w:ind w:firstLineChars="200" w:firstLine="480"/>
        <w:rPr>
          <w:rFonts w:eastAsiaTheme="minorEastAsia"/>
          <w:sz w:val="24"/>
        </w:rPr>
      </w:pPr>
      <w:r w:rsidRPr="00923157">
        <w:rPr>
          <w:rFonts w:eastAsiaTheme="minorEastAsia"/>
          <w:sz w:val="24"/>
        </w:rPr>
        <w:t>由于施工机械为间断作业，因此所排废气污染物仅对施工点的空气质量产生间断的较小的不利影响，施工机械使用无铅汽油</w:t>
      </w:r>
      <w:r w:rsidR="00334963" w:rsidRPr="00923157">
        <w:rPr>
          <w:rFonts w:eastAsiaTheme="minorEastAsia" w:hint="eastAsia"/>
          <w:sz w:val="24"/>
        </w:rPr>
        <w:t>、</w:t>
      </w:r>
      <w:r w:rsidR="00334963" w:rsidRPr="00923157">
        <w:rPr>
          <w:rFonts w:eastAsiaTheme="minorEastAsia" w:hint="eastAsia"/>
          <w:sz w:val="24"/>
        </w:rPr>
        <w:t>0#</w:t>
      </w:r>
      <w:r w:rsidR="00334963" w:rsidRPr="00923157">
        <w:rPr>
          <w:rFonts w:eastAsiaTheme="minorEastAsia" w:hint="eastAsia"/>
          <w:sz w:val="24"/>
        </w:rPr>
        <w:t>柴油</w:t>
      </w:r>
      <w:r w:rsidRPr="00923157">
        <w:rPr>
          <w:rFonts w:eastAsiaTheme="minorEastAsia"/>
          <w:sz w:val="24"/>
        </w:rPr>
        <w:t>等优质燃料、杜绝冒黑烟现象，同时应对施工机械加强管理，对施工机械定期检查维护，严禁施工机械的超负荷运行。</w:t>
      </w:r>
    </w:p>
    <w:p w:rsidR="001351E1" w:rsidRPr="00923157" w:rsidRDefault="001351E1" w:rsidP="001351E1">
      <w:pPr>
        <w:widowControl/>
        <w:shd w:val="clear" w:color="auto" w:fill="FFFFFF"/>
        <w:spacing w:line="360" w:lineRule="auto"/>
        <w:ind w:firstLineChars="200" w:firstLine="480"/>
        <w:rPr>
          <w:rFonts w:eastAsiaTheme="minorEastAsia"/>
          <w:sz w:val="24"/>
        </w:rPr>
      </w:pPr>
      <w:r w:rsidRPr="00923157">
        <w:rPr>
          <w:rFonts w:eastAsiaTheme="minorEastAsia"/>
          <w:sz w:val="24"/>
        </w:rPr>
        <w:t>在上述措施采取后，项目在施工期产生的扬尘和施工废气对外环境影响较小。施工扬尘及燃油废气将随着施工结束后影响逐渐消除。</w:t>
      </w:r>
    </w:p>
    <w:p w:rsidR="001351E1" w:rsidRPr="00923157" w:rsidRDefault="001351E1" w:rsidP="001351E1">
      <w:pPr>
        <w:widowControl/>
        <w:shd w:val="clear" w:color="auto" w:fill="FFFFFF"/>
        <w:spacing w:line="360" w:lineRule="auto"/>
        <w:ind w:firstLineChars="200" w:firstLine="482"/>
        <w:rPr>
          <w:rFonts w:eastAsiaTheme="minorEastAsia"/>
          <w:b/>
          <w:sz w:val="24"/>
        </w:rPr>
      </w:pPr>
      <w:r w:rsidRPr="00923157">
        <w:rPr>
          <w:rFonts w:eastAsiaTheme="minorEastAsia"/>
          <w:b/>
          <w:sz w:val="24"/>
        </w:rPr>
        <w:t>三、装修过程废气</w:t>
      </w:r>
    </w:p>
    <w:p w:rsidR="003725BC" w:rsidRPr="00923157" w:rsidRDefault="001351E1" w:rsidP="001351E1">
      <w:pPr>
        <w:widowControl/>
        <w:shd w:val="clear" w:color="auto" w:fill="FFFFFF"/>
        <w:spacing w:line="360" w:lineRule="auto"/>
        <w:ind w:firstLineChars="200" w:firstLine="480"/>
        <w:rPr>
          <w:rFonts w:eastAsiaTheme="minorEastAsia"/>
          <w:sz w:val="24"/>
        </w:rPr>
      </w:pPr>
      <w:r w:rsidRPr="00923157">
        <w:rPr>
          <w:rFonts w:eastAsiaTheme="minorEastAsia"/>
          <w:sz w:val="24"/>
        </w:rPr>
        <w:t>选择装修材料和涂料的时候应选用对环境污染小、有益于人体健康的建筑材料产品，室内装修材料应采用符合国家现行有关标准规定的环保型装修材料，应防止装修材料中有毒、有害气体的挥发导致室内空气污染，危害人体健康。建设单位只要采用符合标准的建筑材料，保证建材、有机溶剂和辅助添加剂无毒无害，做到健康设计原则，装修完成后应保持室内通风一段时间，室内空气质量必须控</w:t>
      </w:r>
      <w:r w:rsidRPr="00923157">
        <w:rPr>
          <w:rFonts w:eastAsiaTheme="minorEastAsia"/>
          <w:sz w:val="24"/>
        </w:rPr>
        <w:lastRenderedPageBreak/>
        <w:t>制在《室内空气质量标准》（</w:t>
      </w:r>
      <w:r w:rsidRPr="00923157">
        <w:rPr>
          <w:rFonts w:eastAsiaTheme="minorEastAsia"/>
          <w:sz w:val="24"/>
        </w:rPr>
        <w:t>GB/T18883-2002</w:t>
      </w:r>
      <w:r w:rsidRPr="00923157">
        <w:rPr>
          <w:rFonts w:eastAsiaTheme="minorEastAsia"/>
          <w:sz w:val="24"/>
        </w:rPr>
        <w:t>）中相应标准内再进行交房使用，采取上述措施后项目装修废气基本不会对环境产生较大的影响。</w:t>
      </w:r>
    </w:p>
    <w:p w:rsidR="001351E1" w:rsidRPr="00923157" w:rsidRDefault="00DD1CC5" w:rsidP="001351E1">
      <w:pPr>
        <w:pStyle w:val="3"/>
        <w:tabs>
          <w:tab w:val="left" w:pos="1701"/>
        </w:tabs>
        <w:spacing w:before="0" w:after="0" w:line="360" w:lineRule="auto"/>
        <w:rPr>
          <w:rFonts w:eastAsiaTheme="minorEastAsia"/>
          <w:kern w:val="0"/>
          <w:sz w:val="24"/>
        </w:rPr>
      </w:pPr>
      <w:r w:rsidRPr="00923157">
        <w:rPr>
          <w:rFonts w:eastAsiaTheme="minorEastAsia"/>
          <w:kern w:val="0"/>
          <w:sz w:val="24"/>
        </w:rPr>
        <w:t>7</w:t>
      </w:r>
      <w:r w:rsidR="001351E1" w:rsidRPr="00923157">
        <w:rPr>
          <w:rFonts w:eastAsiaTheme="minorEastAsia"/>
          <w:kern w:val="0"/>
          <w:sz w:val="24"/>
        </w:rPr>
        <w:t>.1.</w:t>
      </w:r>
      <w:r w:rsidRPr="00923157">
        <w:rPr>
          <w:rFonts w:eastAsiaTheme="minorEastAsia"/>
          <w:kern w:val="0"/>
          <w:sz w:val="24"/>
        </w:rPr>
        <w:t xml:space="preserve">2 </w:t>
      </w:r>
      <w:r w:rsidR="007A4D59" w:rsidRPr="00923157">
        <w:rPr>
          <w:rFonts w:eastAsiaTheme="minorEastAsia"/>
          <w:kern w:val="0"/>
          <w:sz w:val="24"/>
        </w:rPr>
        <w:t>施工期水环境</w:t>
      </w:r>
      <w:r w:rsidR="001351E1" w:rsidRPr="00923157">
        <w:rPr>
          <w:rFonts w:eastAsiaTheme="minorEastAsia"/>
          <w:kern w:val="0"/>
          <w:sz w:val="24"/>
        </w:rPr>
        <w:t>保护措施可行性分析</w:t>
      </w:r>
    </w:p>
    <w:p w:rsidR="007A4D59" w:rsidRPr="00923157" w:rsidRDefault="007A4D59" w:rsidP="007A4D59">
      <w:pPr>
        <w:widowControl/>
        <w:shd w:val="clear" w:color="auto" w:fill="FFFFFF"/>
        <w:spacing w:line="360" w:lineRule="auto"/>
        <w:ind w:firstLineChars="200" w:firstLine="480"/>
        <w:rPr>
          <w:rFonts w:eastAsiaTheme="minorEastAsia"/>
          <w:sz w:val="24"/>
        </w:rPr>
      </w:pPr>
      <w:r w:rsidRPr="00923157">
        <w:rPr>
          <w:rFonts w:eastAsiaTheme="minorEastAsia"/>
          <w:sz w:val="24"/>
        </w:rPr>
        <w:t>施工期废水主要有施工作业废水和生活污水，施工单位已采取下列减缓措施，以使施工活动对水环境的影响减少到最小限度。</w:t>
      </w:r>
    </w:p>
    <w:p w:rsidR="007A4D59" w:rsidRPr="00923157" w:rsidRDefault="007A4D59" w:rsidP="007A4D59">
      <w:pPr>
        <w:widowControl/>
        <w:shd w:val="clear" w:color="auto" w:fill="FFFFFF"/>
        <w:spacing w:line="360" w:lineRule="auto"/>
        <w:ind w:firstLineChars="200" w:firstLine="480"/>
        <w:rPr>
          <w:rFonts w:eastAsiaTheme="minorEastAsia"/>
          <w:sz w:val="24"/>
        </w:rPr>
      </w:pPr>
      <w:r w:rsidRPr="00923157">
        <w:rPr>
          <w:rFonts w:eastAsiaTheme="minorEastAsia"/>
          <w:sz w:val="24"/>
        </w:rPr>
        <w:t>1</w:t>
      </w:r>
      <w:r w:rsidRPr="00923157">
        <w:rPr>
          <w:rFonts w:eastAsiaTheme="minorEastAsia"/>
          <w:sz w:val="24"/>
        </w:rPr>
        <w:t>、施工废水处理采用重力沉淀处理工艺，设置有隔油沉淀池</w:t>
      </w:r>
      <w:r w:rsidRPr="00923157">
        <w:rPr>
          <w:rFonts w:eastAsiaTheme="minorEastAsia"/>
          <w:sz w:val="24"/>
        </w:rPr>
        <w:t>1</w:t>
      </w:r>
      <w:r w:rsidRPr="00923157">
        <w:rPr>
          <w:rFonts w:eastAsiaTheme="minorEastAsia"/>
          <w:sz w:val="24"/>
        </w:rPr>
        <w:t>座。隔油沉淀池尺寸为：</w:t>
      </w:r>
      <w:r w:rsidRPr="00923157">
        <w:rPr>
          <w:rFonts w:eastAsiaTheme="minorEastAsia"/>
          <w:sz w:val="24"/>
        </w:rPr>
        <w:t>5×4×1m</w:t>
      </w:r>
      <w:r w:rsidRPr="00923157">
        <w:rPr>
          <w:rFonts w:eastAsiaTheme="minorEastAsia"/>
          <w:sz w:val="24"/>
        </w:rPr>
        <w:t>，污水沉淀时间应大于</w:t>
      </w:r>
      <w:r w:rsidRPr="00923157">
        <w:rPr>
          <w:rFonts w:eastAsiaTheme="minorEastAsia"/>
          <w:sz w:val="24"/>
        </w:rPr>
        <w:t>2</w:t>
      </w:r>
      <w:r w:rsidRPr="00923157">
        <w:rPr>
          <w:rFonts w:eastAsiaTheme="minorEastAsia"/>
          <w:sz w:val="24"/>
        </w:rPr>
        <w:t>小时，设置位置位于南侧沿江大道一侧，便于污水外排，在施工围墙（档）内四周应设置排水沟。在对冲洗废水进行沉淀处理后的废水循环使用。</w:t>
      </w:r>
    </w:p>
    <w:p w:rsidR="001351E1" w:rsidRPr="00923157" w:rsidRDefault="007A4D59" w:rsidP="007A4D59">
      <w:pPr>
        <w:widowControl/>
        <w:shd w:val="clear" w:color="auto" w:fill="FFFFFF"/>
        <w:spacing w:line="360" w:lineRule="auto"/>
        <w:ind w:firstLineChars="200" w:firstLine="480"/>
        <w:rPr>
          <w:rFonts w:eastAsiaTheme="minorEastAsia"/>
          <w:sz w:val="24"/>
        </w:rPr>
      </w:pPr>
      <w:r w:rsidRPr="00923157">
        <w:rPr>
          <w:rFonts w:eastAsiaTheme="minorEastAsia"/>
          <w:sz w:val="24"/>
        </w:rPr>
        <w:t>施工现场设置排水系统，围档内四周设置排水沟，洗车平台四周设置防溢座和污水倒流渠，将所有施工污水引至沉淀池，防止施工污水溢出工地，禁止将施工污水不经处理直接排入河道或市政管网。</w:t>
      </w:r>
    </w:p>
    <w:p w:rsidR="007A4D59" w:rsidRPr="00923157" w:rsidRDefault="007A4D59" w:rsidP="007A4D59">
      <w:pPr>
        <w:widowControl/>
        <w:shd w:val="clear" w:color="auto" w:fill="FFFFFF"/>
        <w:spacing w:line="360" w:lineRule="auto"/>
        <w:ind w:firstLineChars="200" w:firstLine="480"/>
        <w:rPr>
          <w:rFonts w:eastAsiaTheme="minorEastAsia"/>
          <w:sz w:val="24"/>
        </w:rPr>
      </w:pPr>
      <w:r w:rsidRPr="00923157">
        <w:rPr>
          <w:rFonts w:eastAsiaTheme="minorEastAsia"/>
          <w:sz w:val="24"/>
        </w:rPr>
        <w:t>2</w:t>
      </w:r>
      <w:r w:rsidRPr="00923157">
        <w:rPr>
          <w:rFonts w:eastAsiaTheme="minorEastAsia"/>
          <w:sz w:val="24"/>
        </w:rPr>
        <w:t>、施工期生活污水：施工期食堂废水应经隔油沉淀池处理后与其他生活污水</w:t>
      </w:r>
      <w:proofErr w:type="gramStart"/>
      <w:r w:rsidRPr="00923157">
        <w:rPr>
          <w:rFonts w:eastAsiaTheme="minorEastAsia"/>
          <w:sz w:val="24"/>
        </w:rPr>
        <w:t>一同经</w:t>
      </w:r>
      <w:proofErr w:type="gramEnd"/>
      <w:r w:rsidRPr="00923157">
        <w:rPr>
          <w:rFonts w:eastAsiaTheme="minorEastAsia"/>
          <w:sz w:val="24"/>
        </w:rPr>
        <w:t>化粪池进行初级处理后再排至</w:t>
      </w:r>
      <w:r w:rsidR="008E371E" w:rsidRPr="00923157">
        <w:rPr>
          <w:rFonts w:eastAsiaTheme="minorEastAsia"/>
          <w:sz w:val="24"/>
        </w:rPr>
        <w:t>南侧沿江大道</w:t>
      </w:r>
      <w:r w:rsidRPr="00923157">
        <w:rPr>
          <w:rFonts w:eastAsiaTheme="minorEastAsia"/>
          <w:sz w:val="24"/>
        </w:rPr>
        <w:t>市政污水管网。</w:t>
      </w:r>
    </w:p>
    <w:p w:rsidR="007A4D59" w:rsidRPr="00923157" w:rsidRDefault="007A4D59" w:rsidP="007A4D59">
      <w:pPr>
        <w:widowControl/>
        <w:shd w:val="clear" w:color="auto" w:fill="FFFFFF"/>
        <w:spacing w:line="360" w:lineRule="auto"/>
        <w:ind w:firstLineChars="200" w:firstLine="480"/>
        <w:rPr>
          <w:rFonts w:eastAsiaTheme="minorEastAsia"/>
          <w:sz w:val="24"/>
        </w:rPr>
      </w:pPr>
      <w:r w:rsidRPr="00923157">
        <w:rPr>
          <w:rFonts w:eastAsiaTheme="minorEastAsia"/>
          <w:sz w:val="24"/>
        </w:rPr>
        <w:t>3</w:t>
      </w:r>
      <w:r w:rsidRPr="00923157">
        <w:rPr>
          <w:rFonts w:eastAsiaTheme="minorEastAsia"/>
          <w:sz w:val="24"/>
        </w:rPr>
        <w:t>、施工中采取临时防护措施，如在场地设置临时排水沟、泥浆沉淀设施，用草席、砂袋、挡土墙等对开挖坡面进行护坡，以稳定边坡，减少水土流失，控制施工期间污泥水悬浮物的浓度。</w:t>
      </w:r>
    </w:p>
    <w:p w:rsidR="007A4D59" w:rsidRPr="00923157" w:rsidRDefault="00DD1CC5" w:rsidP="007A4D59">
      <w:pPr>
        <w:pStyle w:val="3"/>
        <w:tabs>
          <w:tab w:val="left" w:pos="1701"/>
        </w:tabs>
        <w:spacing w:before="0" w:after="0" w:line="360" w:lineRule="auto"/>
        <w:rPr>
          <w:rFonts w:eastAsiaTheme="minorEastAsia"/>
          <w:kern w:val="0"/>
          <w:sz w:val="24"/>
        </w:rPr>
      </w:pPr>
      <w:r w:rsidRPr="00923157">
        <w:rPr>
          <w:rFonts w:eastAsiaTheme="minorEastAsia"/>
          <w:kern w:val="0"/>
          <w:sz w:val="24"/>
        </w:rPr>
        <w:t>7</w:t>
      </w:r>
      <w:r w:rsidR="007A4D59" w:rsidRPr="00923157">
        <w:rPr>
          <w:rFonts w:eastAsiaTheme="minorEastAsia"/>
          <w:kern w:val="0"/>
          <w:sz w:val="24"/>
        </w:rPr>
        <w:t>.1.</w:t>
      </w:r>
      <w:r w:rsidRPr="00923157">
        <w:rPr>
          <w:rFonts w:eastAsiaTheme="minorEastAsia"/>
          <w:kern w:val="0"/>
          <w:sz w:val="24"/>
        </w:rPr>
        <w:t xml:space="preserve">3 </w:t>
      </w:r>
      <w:r w:rsidR="007A4D59" w:rsidRPr="00923157">
        <w:rPr>
          <w:rFonts w:eastAsiaTheme="minorEastAsia"/>
          <w:kern w:val="0"/>
          <w:sz w:val="24"/>
        </w:rPr>
        <w:t>施工期噪声保护措施可行性分析</w:t>
      </w:r>
    </w:p>
    <w:p w:rsidR="007A4D59" w:rsidRPr="00923157" w:rsidRDefault="007A4D59" w:rsidP="007A4D59">
      <w:pPr>
        <w:widowControl/>
        <w:shd w:val="clear" w:color="auto" w:fill="FFFFFF"/>
        <w:spacing w:line="360" w:lineRule="auto"/>
        <w:ind w:firstLineChars="200" w:firstLine="480"/>
        <w:rPr>
          <w:rFonts w:eastAsiaTheme="minorEastAsia"/>
          <w:sz w:val="24"/>
        </w:rPr>
      </w:pPr>
      <w:r w:rsidRPr="00923157">
        <w:rPr>
          <w:rFonts w:eastAsiaTheme="minorEastAsia"/>
          <w:sz w:val="24"/>
        </w:rPr>
        <w:t>本项目在工程施工期间建筑施工噪声对</w:t>
      </w:r>
      <w:proofErr w:type="gramStart"/>
      <w:r w:rsidRPr="00923157">
        <w:rPr>
          <w:rFonts w:eastAsiaTheme="minorEastAsia"/>
          <w:sz w:val="24"/>
        </w:rPr>
        <w:t>周围声</w:t>
      </w:r>
      <w:proofErr w:type="gramEnd"/>
      <w:r w:rsidRPr="00923157">
        <w:rPr>
          <w:rFonts w:eastAsiaTheme="minorEastAsia"/>
          <w:sz w:val="24"/>
        </w:rPr>
        <w:t>环境质量有一定影响，施工期产生噪声干扰无法完全避免，但还是可以采取一定的环保措施使施工噪声对周围环境的影响降低到一定程度。</w:t>
      </w:r>
    </w:p>
    <w:p w:rsidR="007A4D59" w:rsidRPr="00923157" w:rsidRDefault="007A4D59" w:rsidP="007A4D59">
      <w:pPr>
        <w:widowControl/>
        <w:shd w:val="clear" w:color="auto" w:fill="FFFFFF"/>
        <w:spacing w:line="360" w:lineRule="auto"/>
        <w:ind w:firstLineChars="200" w:firstLine="480"/>
        <w:rPr>
          <w:rFonts w:eastAsiaTheme="minorEastAsia"/>
          <w:sz w:val="24"/>
        </w:rPr>
      </w:pPr>
      <w:r w:rsidRPr="00923157">
        <w:rPr>
          <w:rFonts w:eastAsiaTheme="minorEastAsia"/>
          <w:sz w:val="24"/>
        </w:rPr>
        <w:t>建筑施工由于各阶段使用的机械设备组合情况不同，所以噪声辐射影响的程度也不尽相同。在主体施工阶段，噪声特点是持续时间长，强度高。相比之下，装饰期间的噪声相对较弱，主要是一些噪声较强的木工机械作业噪声。由于建筑施工是露天作业，流动性和间歇性较强，对各生产环节中的噪声治理具有一定难度，结合施工特点</w:t>
      </w:r>
    </w:p>
    <w:p w:rsidR="007A4D59" w:rsidRPr="00923157" w:rsidRDefault="007A4D59" w:rsidP="007A4D59">
      <w:pPr>
        <w:widowControl/>
        <w:shd w:val="clear" w:color="auto" w:fill="FFFFFF"/>
        <w:spacing w:line="360" w:lineRule="auto"/>
        <w:ind w:firstLineChars="200" w:firstLine="480"/>
        <w:rPr>
          <w:rFonts w:eastAsiaTheme="minorEastAsia"/>
          <w:sz w:val="24"/>
        </w:rPr>
      </w:pPr>
      <w:r w:rsidRPr="00923157">
        <w:rPr>
          <w:rFonts w:eastAsiaTheme="minorEastAsia"/>
          <w:sz w:val="24"/>
        </w:rPr>
        <w:t>对一些重点噪声设备和声源，提出一些治理措施：</w:t>
      </w:r>
    </w:p>
    <w:p w:rsidR="007A4D59" w:rsidRPr="00923157" w:rsidRDefault="007A4D59" w:rsidP="007A4D59">
      <w:pPr>
        <w:widowControl/>
        <w:shd w:val="clear" w:color="auto" w:fill="FFFFFF"/>
        <w:spacing w:line="360" w:lineRule="auto"/>
        <w:ind w:firstLineChars="200" w:firstLine="480"/>
        <w:rPr>
          <w:rFonts w:eastAsiaTheme="minorEastAsia"/>
          <w:sz w:val="24"/>
        </w:rPr>
      </w:pPr>
      <w:r w:rsidRPr="00923157">
        <w:rPr>
          <w:rFonts w:eastAsiaTheme="minorEastAsia"/>
          <w:sz w:val="24"/>
        </w:rPr>
        <w:t>（</w:t>
      </w:r>
      <w:r w:rsidRPr="00923157">
        <w:rPr>
          <w:rFonts w:eastAsiaTheme="minorEastAsia"/>
          <w:sz w:val="24"/>
        </w:rPr>
        <w:t>1</w:t>
      </w:r>
      <w:r w:rsidRPr="00923157">
        <w:rPr>
          <w:rFonts w:eastAsiaTheme="minorEastAsia"/>
          <w:sz w:val="24"/>
        </w:rPr>
        <w:t>）选用低噪声设备及施工工艺</w:t>
      </w:r>
    </w:p>
    <w:p w:rsidR="007A4D59" w:rsidRPr="00923157" w:rsidRDefault="007A4D59" w:rsidP="007A4D59">
      <w:pPr>
        <w:widowControl/>
        <w:shd w:val="clear" w:color="auto" w:fill="FFFFFF"/>
        <w:spacing w:line="360" w:lineRule="auto"/>
        <w:ind w:firstLineChars="200" w:firstLine="480"/>
        <w:rPr>
          <w:rFonts w:eastAsiaTheme="minorEastAsia"/>
          <w:sz w:val="24"/>
        </w:rPr>
      </w:pPr>
      <w:r w:rsidRPr="00923157">
        <w:rPr>
          <w:rFonts w:eastAsiaTheme="minorEastAsia"/>
          <w:sz w:val="24"/>
        </w:rPr>
        <w:t>采用低噪声施工机械设备和先进的施工技术是控制施工期噪声有效手段之一，如本工程拟采用静压、喷注式打桩机进行桩基工程，相对于冲击式打桩机，</w:t>
      </w:r>
      <w:r w:rsidRPr="00923157">
        <w:rPr>
          <w:rFonts w:eastAsiaTheme="minorEastAsia"/>
          <w:sz w:val="24"/>
        </w:rPr>
        <w:lastRenderedPageBreak/>
        <w:t>其噪声值可降低</w:t>
      </w:r>
      <w:r w:rsidRPr="00923157">
        <w:rPr>
          <w:rFonts w:eastAsiaTheme="minorEastAsia"/>
          <w:sz w:val="24"/>
        </w:rPr>
        <w:t>10~20dB</w:t>
      </w:r>
      <w:r w:rsidRPr="00923157">
        <w:rPr>
          <w:rFonts w:eastAsiaTheme="minorEastAsia"/>
          <w:sz w:val="24"/>
        </w:rPr>
        <w:t>（</w:t>
      </w:r>
      <w:r w:rsidRPr="00923157">
        <w:rPr>
          <w:rFonts w:eastAsiaTheme="minorEastAsia"/>
          <w:sz w:val="24"/>
        </w:rPr>
        <w:t>A</w:t>
      </w:r>
      <w:r w:rsidRPr="00923157">
        <w:rPr>
          <w:rFonts w:eastAsiaTheme="minorEastAsia"/>
          <w:sz w:val="24"/>
        </w:rPr>
        <w:t>）。其他施工机械进场应得到环保或有关部门的批准，对落后的施工设备进行淘汰。</w:t>
      </w:r>
    </w:p>
    <w:p w:rsidR="007A4D59" w:rsidRPr="00923157" w:rsidRDefault="007A4D59" w:rsidP="007A4D59">
      <w:pPr>
        <w:widowControl/>
        <w:shd w:val="clear" w:color="auto" w:fill="FFFFFF"/>
        <w:spacing w:line="360" w:lineRule="auto"/>
        <w:ind w:firstLineChars="200" w:firstLine="480"/>
        <w:rPr>
          <w:rFonts w:eastAsiaTheme="minorEastAsia"/>
          <w:sz w:val="24"/>
        </w:rPr>
      </w:pPr>
      <w:r w:rsidRPr="00923157">
        <w:rPr>
          <w:rFonts w:eastAsiaTheme="minorEastAsia"/>
          <w:sz w:val="24"/>
        </w:rPr>
        <w:t>（</w:t>
      </w:r>
      <w:r w:rsidRPr="00923157">
        <w:rPr>
          <w:rFonts w:eastAsiaTheme="minorEastAsia"/>
          <w:sz w:val="24"/>
        </w:rPr>
        <w:t>2</w:t>
      </w:r>
      <w:r w:rsidRPr="00923157">
        <w:rPr>
          <w:rFonts w:eastAsiaTheme="minorEastAsia"/>
          <w:sz w:val="24"/>
        </w:rPr>
        <w:t>）采用局部吸声、隔声降噪技术</w:t>
      </w:r>
    </w:p>
    <w:p w:rsidR="007A4D59" w:rsidRPr="00923157" w:rsidRDefault="007A4D59" w:rsidP="007A4D59">
      <w:pPr>
        <w:widowControl/>
        <w:shd w:val="clear" w:color="auto" w:fill="FFFFFF"/>
        <w:spacing w:line="360" w:lineRule="auto"/>
        <w:ind w:firstLineChars="200" w:firstLine="480"/>
        <w:rPr>
          <w:rFonts w:eastAsiaTheme="minorEastAsia"/>
          <w:sz w:val="24"/>
        </w:rPr>
      </w:pPr>
      <w:r w:rsidRPr="00923157">
        <w:rPr>
          <w:rFonts w:eastAsiaTheme="minorEastAsia"/>
          <w:sz w:val="24"/>
        </w:rPr>
        <w:t>对各施工环节中噪声较为突出且又难以对声源进行降噪可能的设备装置，应采取临时隔声屏障措施，隔声屏障最好敷以吸声材料，以此达到降噪效果。据相关研究资料表明，在打桩机、搅拌机、电锯、振捣棒等强噪声设备周围设临时隔声屏障（木板或珍珠岩板等），可降噪</w:t>
      </w:r>
      <w:r w:rsidRPr="00923157">
        <w:rPr>
          <w:rFonts w:eastAsiaTheme="minorEastAsia"/>
          <w:sz w:val="24"/>
        </w:rPr>
        <w:t>15dB</w:t>
      </w:r>
      <w:r w:rsidRPr="00923157">
        <w:rPr>
          <w:rFonts w:eastAsiaTheme="minorEastAsia"/>
          <w:sz w:val="24"/>
        </w:rPr>
        <w:t>（</w:t>
      </w:r>
      <w:r w:rsidRPr="00923157">
        <w:rPr>
          <w:rFonts w:eastAsiaTheme="minorEastAsia"/>
          <w:sz w:val="24"/>
        </w:rPr>
        <w:t>A</w:t>
      </w:r>
      <w:r w:rsidRPr="00923157">
        <w:rPr>
          <w:rFonts w:eastAsiaTheme="minorEastAsia"/>
          <w:sz w:val="24"/>
        </w:rPr>
        <w:t>）。</w:t>
      </w:r>
    </w:p>
    <w:p w:rsidR="007A4D59" w:rsidRPr="00923157" w:rsidRDefault="007A4D59" w:rsidP="007A4D59">
      <w:pPr>
        <w:widowControl/>
        <w:shd w:val="clear" w:color="auto" w:fill="FFFFFF"/>
        <w:spacing w:line="360" w:lineRule="auto"/>
        <w:ind w:firstLineChars="200" w:firstLine="480"/>
        <w:rPr>
          <w:rFonts w:eastAsiaTheme="minorEastAsia"/>
          <w:sz w:val="24"/>
        </w:rPr>
      </w:pPr>
      <w:r w:rsidRPr="00923157">
        <w:rPr>
          <w:rFonts w:eastAsiaTheme="minorEastAsia"/>
          <w:sz w:val="24"/>
        </w:rPr>
        <w:t>除此之外，施工期还应该注意以下几点：</w:t>
      </w:r>
    </w:p>
    <w:p w:rsidR="007A4D59" w:rsidRPr="00923157" w:rsidRDefault="00F62D38" w:rsidP="00F62D38">
      <w:pPr>
        <w:widowControl/>
        <w:shd w:val="clear" w:color="auto" w:fill="FFFFFF"/>
        <w:spacing w:line="360" w:lineRule="auto"/>
        <w:ind w:firstLineChars="200" w:firstLine="480"/>
        <w:rPr>
          <w:rFonts w:eastAsiaTheme="minorEastAsia"/>
          <w:sz w:val="24"/>
        </w:rPr>
      </w:pPr>
      <w:r w:rsidRPr="00923157">
        <w:rPr>
          <w:rFonts w:asciiTheme="minorEastAsia" w:eastAsiaTheme="minorEastAsia" w:hAnsiTheme="minorEastAsia" w:hint="eastAsia"/>
          <w:sz w:val="24"/>
        </w:rPr>
        <w:t>①</w:t>
      </w:r>
      <w:r w:rsidRPr="00923157">
        <w:rPr>
          <w:rFonts w:eastAsiaTheme="minorEastAsia" w:hint="eastAsia"/>
          <w:sz w:val="24"/>
        </w:rPr>
        <w:t>合</w:t>
      </w:r>
      <w:r w:rsidR="007A4D59" w:rsidRPr="00923157">
        <w:rPr>
          <w:rFonts w:eastAsiaTheme="minorEastAsia"/>
          <w:sz w:val="24"/>
        </w:rPr>
        <w:t>理安排施工时间：禁止夜间（晚二十二点到</w:t>
      </w:r>
      <w:r w:rsidR="00676DB6" w:rsidRPr="00923157">
        <w:rPr>
          <w:rFonts w:eastAsiaTheme="minorEastAsia"/>
          <w:sz w:val="24"/>
        </w:rPr>
        <w:t>早晨</w:t>
      </w:r>
      <w:r w:rsidR="007A4D59" w:rsidRPr="00923157">
        <w:rPr>
          <w:rFonts w:eastAsiaTheme="minorEastAsia"/>
          <w:sz w:val="24"/>
        </w:rPr>
        <w:t>六点之间）进行产生环境噪声污染的建筑施工作业。建筑施工单位生产工艺上要求或者特殊需要必须进行夜间连续作业的，应事先征得周边居民同意，并向环保主管部门进行申报；</w:t>
      </w:r>
    </w:p>
    <w:p w:rsidR="007A4D59" w:rsidRPr="00923157" w:rsidRDefault="007A4D59" w:rsidP="007A4D59">
      <w:pPr>
        <w:widowControl/>
        <w:shd w:val="clear" w:color="auto" w:fill="FFFFFF"/>
        <w:spacing w:line="360" w:lineRule="auto"/>
        <w:ind w:firstLineChars="200" w:firstLine="480"/>
        <w:rPr>
          <w:rFonts w:eastAsiaTheme="minorEastAsia"/>
          <w:sz w:val="24"/>
        </w:rPr>
      </w:pPr>
      <w:r w:rsidRPr="00923157">
        <w:rPr>
          <w:rFonts w:ascii="宋体" w:hAnsi="宋体" w:cs="宋体" w:hint="eastAsia"/>
          <w:sz w:val="24"/>
        </w:rPr>
        <w:t>②</w:t>
      </w:r>
      <w:r w:rsidRPr="00923157">
        <w:rPr>
          <w:rFonts w:eastAsiaTheme="minorEastAsia"/>
          <w:sz w:val="24"/>
        </w:rPr>
        <w:t>合理布置噪声源设备：在不影响施工情况下将噪声设置尽量不集中安排，为保障居民区有一个良好的生活环境，强噪声设备至敏感点距离至少在</w:t>
      </w:r>
      <w:r w:rsidRPr="00923157">
        <w:rPr>
          <w:rFonts w:eastAsiaTheme="minorEastAsia"/>
          <w:sz w:val="24"/>
        </w:rPr>
        <w:t>50m</w:t>
      </w:r>
      <w:r w:rsidRPr="00923157">
        <w:rPr>
          <w:rFonts w:eastAsiaTheme="minorEastAsia"/>
          <w:sz w:val="24"/>
        </w:rPr>
        <w:t>以外，同时固定的机械设备尽量入棚操作。</w:t>
      </w:r>
    </w:p>
    <w:p w:rsidR="007A4D59" w:rsidRPr="00923157" w:rsidRDefault="007A4D59" w:rsidP="007A4D59">
      <w:pPr>
        <w:widowControl/>
        <w:shd w:val="clear" w:color="auto" w:fill="FFFFFF"/>
        <w:spacing w:line="360" w:lineRule="auto"/>
        <w:ind w:firstLineChars="200" w:firstLine="480"/>
        <w:rPr>
          <w:rFonts w:eastAsiaTheme="minorEastAsia"/>
          <w:sz w:val="24"/>
        </w:rPr>
      </w:pPr>
      <w:r w:rsidRPr="00923157">
        <w:rPr>
          <w:rFonts w:ascii="宋体" w:hAnsi="宋体" w:cs="宋体" w:hint="eastAsia"/>
          <w:sz w:val="24"/>
        </w:rPr>
        <w:t>③</w:t>
      </w:r>
      <w:r w:rsidRPr="00923157">
        <w:rPr>
          <w:rFonts w:eastAsiaTheme="minorEastAsia"/>
          <w:sz w:val="24"/>
        </w:rPr>
        <w:t>在施工过程中，采用商品</w:t>
      </w:r>
      <w:proofErr w:type="gramStart"/>
      <w:r w:rsidRPr="00923157">
        <w:rPr>
          <w:rFonts w:eastAsiaTheme="minorEastAsia"/>
          <w:sz w:val="24"/>
        </w:rPr>
        <w:t>混凝士和</w:t>
      </w:r>
      <w:proofErr w:type="gramEnd"/>
      <w:r w:rsidRPr="00923157">
        <w:rPr>
          <w:rFonts w:eastAsiaTheme="minorEastAsia"/>
          <w:sz w:val="24"/>
        </w:rPr>
        <w:t>成品窗；大型建筑构件，应在施工现场外预制，然后运到施工现场再行安装。</w:t>
      </w:r>
    </w:p>
    <w:p w:rsidR="007A4D59" w:rsidRPr="00923157" w:rsidRDefault="007A4D59" w:rsidP="007A4D59">
      <w:pPr>
        <w:widowControl/>
        <w:shd w:val="clear" w:color="auto" w:fill="FFFFFF"/>
        <w:spacing w:line="360" w:lineRule="auto"/>
        <w:ind w:firstLineChars="200" w:firstLine="480"/>
        <w:rPr>
          <w:rFonts w:eastAsiaTheme="minorEastAsia"/>
          <w:sz w:val="24"/>
        </w:rPr>
      </w:pPr>
      <w:r w:rsidRPr="00923157">
        <w:rPr>
          <w:rFonts w:ascii="宋体" w:hAnsi="宋体" w:cs="宋体" w:hint="eastAsia"/>
          <w:sz w:val="24"/>
        </w:rPr>
        <w:t>④</w:t>
      </w:r>
      <w:r w:rsidRPr="00923157">
        <w:rPr>
          <w:rFonts w:eastAsiaTheme="minorEastAsia"/>
          <w:sz w:val="24"/>
        </w:rPr>
        <w:t>降低人为噪声：按规定操作机械设备，模板、支架装卸过程中，尽量减少碰撞声音。</w:t>
      </w:r>
    </w:p>
    <w:p w:rsidR="007A4D59" w:rsidRPr="00923157" w:rsidRDefault="007A4D59" w:rsidP="007A4D59">
      <w:pPr>
        <w:widowControl/>
        <w:shd w:val="clear" w:color="auto" w:fill="FFFFFF"/>
        <w:spacing w:line="360" w:lineRule="auto"/>
        <w:ind w:firstLineChars="200" w:firstLine="480"/>
        <w:rPr>
          <w:rFonts w:eastAsiaTheme="minorEastAsia"/>
          <w:sz w:val="24"/>
        </w:rPr>
      </w:pPr>
      <w:r w:rsidRPr="00923157">
        <w:rPr>
          <w:rFonts w:eastAsiaTheme="minorEastAsia"/>
          <w:sz w:val="24"/>
        </w:rPr>
        <w:t>（</w:t>
      </w:r>
      <w:r w:rsidRPr="00923157">
        <w:rPr>
          <w:rFonts w:eastAsiaTheme="minorEastAsia"/>
          <w:sz w:val="24"/>
        </w:rPr>
        <w:t>3</w:t>
      </w:r>
      <w:r w:rsidRPr="00923157">
        <w:rPr>
          <w:rFonts w:eastAsiaTheme="minorEastAsia"/>
          <w:sz w:val="24"/>
        </w:rPr>
        <w:t>）严格执行施工申报制度</w:t>
      </w:r>
    </w:p>
    <w:p w:rsidR="007A4D59" w:rsidRPr="00923157" w:rsidRDefault="007A4D59" w:rsidP="007A4D59">
      <w:pPr>
        <w:widowControl/>
        <w:shd w:val="clear" w:color="auto" w:fill="FFFFFF"/>
        <w:spacing w:line="360" w:lineRule="auto"/>
        <w:ind w:firstLineChars="200" w:firstLine="480"/>
        <w:rPr>
          <w:rFonts w:eastAsiaTheme="minorEastAsia"/>
          <w:sz w:val="24"/>
        </w:rPr>
      </w:pPr>
      <w:r w:rsidRPr="00923157">
        <w:rPr>
          <w:rFonts w:eastAsiaTheme="minorEastAsia"/>
          <w:sz w:val="24"/>
        </w:rPr>
        <w:t>（</w:t>
      </w:r>
      <w:r w:rsidRPr="00923157">
        <w:rPr>
          <w:rFonts w:eastAsiaTheme="minorEastAsia"/>
          <w:sz w:val="24"/>
        </w:rPr>
        <w:t>4</w:t>
      </w:r>
      <w:r w:rsidRPr="00923157">
        <w:rPr>
          <w:rFonts w:eastAsiaTheme="minorEastAsia"/>
          <w:sz w:val="24"/>
        </w:rPr>
        <w:t>）对于确需夜间施工的施工活动，施工单位必须事前报经城管部门批准，一同时执行建筑施工噪声申报登记制度，在工程开工</w:t>
      </w:r>
      <w:r w:rsidRPr="00923157">
        <w:rPr>
          <w:rFonts w:eastAsiaTheme="minorEastAsia"/>
          <w:sz w:val="24"/>
        </w:rPr>
        <w:t>15</w:t>
      </w:r>
      <w:r w:rsidRPr="00923157">
        <w:rPr>
          <w:rFonts w:eastAsiaTheme="minorEastAsia"/>
          <w:sz w:val="24"/>
        </w:rPr>
        <w:t>日前填写《建筑施工场地噪声管理审批表》，向当地环境保护主管部门申报。并于施工前两天公告</w:t>
      </w:r>
      <w:proofErr w:type="gramStart"/>
      <w:r w:rsidRPr="00923157">
        <w:rPr>
          <w:rFonts w:eastAsiaTheme="minorEastAsia"/>
          <w:sz w:val="24"/>
        </w:rPr>
        <w:t>附近启</w:t>
      </w:r>
      <w:proofErr w:type="gramEnd"/>
      <w:r w:rsidRPr="00923157">
        <w:rPr>
          <w:rFonts w:eastAsiaTheme="minorEastAsia"/>
          <w:sz w:val="24"/>
        </w:rPr>
        <w:t>民。如有发出高分贝噪声的施工内容或必须进行夜间施工时，施工单位在施工前，应当主动地将发出高分贝噪声的施工及夜间施工的时间、内容、降噪措施以及应急情况处置等情况以</w:t>
      </w:r>
      <w:r w:rsidRPr="00923157">
        <w:rPr>
          <w:rFonts w:eastAsiaTheme="minorEastAsia"/>
          <w:sz w:val="24"/>
        </w:rPr>
        <w:t>“</w:t>
      </w:r>
      <w:r w:rsidRPr="00923157">
        <w:rPr>
          <w:rFonts w:eastAsiaTheme="minorEastAsia"/>
          <w:sz w:val="24"/>
        </w:rPr>
        <w:t>告示</w:t>
      </w:r>
      <w:r w:rsidRPr="00923157">
        <w:rPr>
          <w:rFonts w:eastAsiaTheme="minorEastAsia"/>
          <w:sz w:val="24"/>
        </w:rPr>
        <w:t>”</w:t>
      </w:r>
      <w:r w:rsidRPr="00923157">
        <w:rPr>
          <w:rFonts w:eastAsiaTheme="minorEastAsia"/>
          <w:sz w:val="24"/>
        </w:rPr>
        <w:t>形式张贴在施工现场周围，接受社会的监督。</w:t>
      </w:r>
    </w:p>
    <w:p w:rsidR="007A4D59" w:rsidRPr="00923157" w:rsidRDefault="007A4D59" w:rsidP="007A4D59">
      <w:pPr>
        <w:widowControl/>
        <w:shd w:val="clear" w:color="auto" w:fill="FFFFFF"/>
        <w:spacing w:line="360" w:lineRule="auto"/>
        <w:ind w:firstLineChars="200" w:firstLine="480"/>
        <w:rPr>
          <w:rFonts w:eastAsiaTheme="minorEastAsia"/>
          <w:sz w:val="24"/>
        </w:rPr>
      </w:pPr>
      <w:r w:rsidRPr="00923157">
        <w:rPr>
          <w:rFonts w:ascii="宋体" w:hAnsi="宋体" w:cs="宋体" w:hint="eastAsia"/>
          <w:sz w:val="24"/>
        </w:rPr>
        <w:t>①</w:t>
      </w:r>
      <w:r w:rsidRPr="00923157">
        <w:rPr>
          <w:rFonts w:eastAsiaTheme="minorEastAsia"/>
          <w:sz w:val="24"/>
        </w:rPr>
        <w:t>控制或禁止运输车辆进出施工现场时鸣喇叭，减少交通噪声。</w:t>
      </w:r>
    </w:p>
    <w:p w:rsidR="007A4D59" w:rsidRPr="00923157" w:rsidRDefault="007A4D59" w:rsidP="007A4D59">
      <w:pPr>
        <w:widowControl/>
        <w:shd w:val="clear" w:color="auto" w:fill="FFFFFF"/>
        <w:spacing w:line="360" w:lineRule="auto"/>
        <w:ind w:firstLineChars="200" w:firstLine="480"/>
        <w:rPr>
          <w:rFonts w:eastAsiaTheme="minorEastAsia"/>
          <w:sz w:val="24"/>
        </w:rPr>
      </w:pPr>
      <w:r w:rsidRPr="00923157">
        <w:rPr>
          <w:rFonts w:ascii="宋体" w:hAnsi="宋体" w:cs="宋体" w:hint="eastAsia"/>
          <w:sz w:val="24"/>
        </w:rPr>
        <w:t>②</w:t>
      </w:r>
      <w:r w:rsidRPr="00923157">
        <w:rPr>
          <w:rFonts w:eastAsiaTheme="minorEastAsia"/>
          <w:sz w:val="24"/>
        </w:rPr>
        <w:t>制定施工噪声控制备用应急方案，重视噪声源头的治理工作。当常规噪声控制措施不能满足要求，出现噪声扰民情况，应及时对产生噪声的设备和施工工艺停止施工，并检测噪声防治措施的可靠性。</w:t>
      </w:r>
    </w:p>
    <w:p w:rsidR="007A4D59" w:rsidRPr="00923157" w:rsidRDefault="007A4D59" w:rsidP="007A4D59">
      <w:pPr>
        <w:widowControl/>
        <w:shd w:val="clear" w:color="auto" w:fill="FFFFFF"/>
        <w:spacing w:line="360" w:lineRule="auto"/>
        <w:ind w:firstLineChars="200" w:firstLine="480"/>
        <w:rPr>
          <w:rFonts w:eastAsiaTheme="minorEastAsia"/>
          <w:sz w:val="24"/>
        </w:rPr>
      </w:pPr>
      <w:r w:rsidRPr="00923157">
        <w:rPr>
          <w:rFonts w:ascii="宋体" w:hAnsi="宋体" w:cs="宋体" w:hint="eastAsia"/>
          <w:sz w:val="24"/>
        </w:rPr>
        <w:lastRenderedPageBreak/>
        <w:t>③</w:t>
      </w:r>
      <w:r w:rsidRPr="00923157">
        <w:rPr>
          <w:rFonts w:eastAsiaTheme="minorEastAsia"/>
          <w:sz w:val="24"/>
        </w:rPr>
        <w:t>合理安排施工场地内部的布局，使得噪声较大的施工工程（如钢筋工程）远离周边敏感点。本项目钢筋工程可布置于中部，减小对周边敏感点的噪声影响。</w:t>
      </w:r>
    </w:p>
    <w:p w:rsidR="007A4D59" w:rsidRPr="00923157" w:rsidRDefault="007A4D59" w:rsidP="007A4D59">
      <w:pPr>
        <w:widowControl/>
        <w:shd w:val="clear" w:color="auto" w:fill="FFFFFF"/>
        <w:spacing w:line="360" w:lineRule="auto"/>
        <w:ind w:firstLineChars="200" w:firstLine="480"/>
        <w:rPr>
          <w:rFonts w:eastAsiaTheme="minorEastAsia"/>
          <w:sz w:val="24"/>
        </w:rPr>
      </w:pPr>
      <w:r w:rsidRPr="00923157">
        <w:rPr>
          <w:rFonts w:eastAsiaTheme="minorEastAsia"/>
          <w:sz w:val="24"/>
        </w:rPr>
        <w:t>只要本项目建筑施工单位加强管理，严格执行以上有关的管理规定，本项目施工过程中产生噪声是可以得到有效的控制。尽管施工噪声和振动对外环境产生一定的不利影响，但是施工期影响是短暂的，一旦施工活动结束，施工噪声和振动也就随之结束。</w:t>
      </w:r>
    </w:p>
    <w:p w:rsidR="007A4D59" w:rsidRPr="00923157" w:rsidRDefault="00DD1CC5" w:rsidP="007A4D59">
      <w:pPr>
        <w:pStyle w:val="3"/>
        <w:tabs>
          <w:tab w:val="left" w:pos="1701"/>
        </w:tabs>
        <w:spacing w:before="0" w:after="0" w:line="360" w:lineRule="auto"/>
        <w:rPr>
          <w:rFonts w:eastAsiaTheme="minorEastAsia"/>
          <w:kern w:val="0"/>
          <w:sz w:val="24"/>
        </w:rPr>
      </w:pPr>
      <w:r w:rsidRPr="00923157">
        <w:rPr>
          <w:rFonts w:eastAsiaTheme="minorEastAsia"/>
          <w:kern w:val="0"/>
          <w:sz w:val="24"/>
        </w:rPr>
        <w:t>7</w:t>
      </w:r>
      <w:r w:rsidR="007A4D59" w:rsidRPr="00923157">
        <w:rPr>
          <w:rFonts w:eastAsiaTheme="minorEastAsia"/>
          <w:kern w:val="0"/>
          <w:sz w:val="24"/>
        </w:rPr>
        <w:t>.1.</w:t>
      </w:r>
      <w:r w:rsidRPr="00923157">
        <w:rPr>
          <w:rFonts w:eastAsiaTheme="minorEastAsia"/>
          <w:kern w:val="0"/>
          <w:sz w:val="24"/>
        </w:rPr>
        <w:t xml:space="preserve">4 </w:t>
      </w:r>
      <w:r w:rsidR="007A4D59" w:rsidRPr="00923157">
        <w:rPr>
          <w:rFonts w:eastAsiaTheme="minorEastAsia"/>
          <w:kern w:val="0"/>
          <w:sz w:val="24"/>
        </w:rPr>
        <w:t>施工期固体废物保护措施可行性分析</w:t>
      </w:r>
    </w:p>
    <w:p w:rsidR="007A4D59" w:rsidRPr="00923157" w:rsidRDefault="007A4D59" w:rsidP="007A4D59">
      <w:pPr>
        <w:spacing w:line="360" w:lineRule="auto"/>
        <w:ind w:firstLineChars="200" w:firstLine="480"/>
        <w:rPr>
          <w:rFonts w:eastAsiaTheme="minorEastAsia"/>
          <w:sz w:val="24"/>
        </w:rPr>
      </w:pPr>
      <w:r w:rsidRPr="00923157">
        <w:rPr>
          <w:rFonts w:eastAsiaTheme="minorEastAsia"/>
          <w:sz w:val="24"/>
        </w:rPr>
        <w:t>建筑垃圾包括砂石、石块、碎砖瓦、废木料、废金属、废钢筋等杂物，在长期堆存过程中，某些废物会因表面干燥风化而引起扬尘，造成危害，污染周围环境空气。为了控制建筑废物对环境的污染，减少堆放和运输过程中对环境的影响，</w:t>
      </w:r>
      <w:r w:rsidR="0095615F" w:rsidRPr="00923157">
        <w:rPr>
          <w:rFonts w:eastAsiaTheme="minorEastAsia" w:hint="eastAsia"/>
          <w:sz w:val="24"/>
        </w:rPr>
        <w:t>建设</w:t>
      </w:r>
      <w:r w:rsidR="0095615F" w:rsidRPr="00923157">
        <w:rPr>
          <w:rFonts w:eastAsiaTheme="minorEastAsia"/>
          <w:sz w:val="24"/>
        </w:rPr>
        <w:t>单位需</w:t>
      </w:r>
      <w:r w:rsidRPr="00923157">
        <w:rPr>
          <w:rFonts w:eastAsiaTheme="minorEastAsia"/>
          <w:sz w:val="24"/>
        </w:rPr>
        <w:t>采取如下措施：</w:t>
      </w:r>
    </w:p>
    <w:p w:rsidR="007A4D59" w:rsidRPr="00923157" w:rsidRDefault="007A4D59" w:rsidP="007A4D59">
      <w:pPr>
        <w:spacing w:line="360" w:lineRule="auto"/>
        <w:ind w:firstLineChars="200" w:firstLine="480"/>
        <w:rPr>
          <w:rFonts w:eastAsiaTheme="minorEastAsia"/>
          <w:sz w:val="24"/>
        </w:rPr>
      </w:pPr>
      <w:r w:rsidRPr="00923157">
        <w:rPr>
          <w:rFonts w:ascii="宋体" w:hAnsi="宋体" w:cs="宋体" w:hint="eastAsia"/>
          <w:sz w:val="24"/>
        </w:rPr>
        <w:t>①</w:t>
      </w:r>
      <w:r w:rsidRPr="00923157">
        <w:rPr>
          <w:rFonts w:eastAsiaTheme="minorEastAsia"/>
          <w:sz w:val="24"/>
        </w:rPr>
        <w:t>施工单位应当及时回填、处置建筑施工过程中产生的垃圾，并采取有效措施，防止污染环境。</w:t>
      </w:r>
    </w:p>
    <w:p w:rsidR="007A4D59" w:rsidRPr="00923157" w:rsidRDefault="007A4D59" w:rsidP="007A4D59">
      <w:pPr>
        <w:spacing w:line="360" w:lineRule="auto"/>
        <w:ind w:firstLineChars="200" w:firstLine="480"/>
        <w:rPr>
          <w:rFonts w:eastAsiaTheme="minorEastAsia"/>
          <w:sz w:val="24"/>
        </w:rPr>
      </w:pPr>
      <w:r w:rsidRPr="00923157">
        <w:rPr>
          <w:rFonts w:ascii="宋体" w:hAnsi="宋体" w:cs="宋体" w:hint="eastAsia"/>
          <w:sz w:val="24"/>
        </w:rPr>
        <w:t>②</w:t>
      </w:r>
      <w:r w:rsidRPr="00923157">
        <w:rPr>
          <w:rFonts w:eastAsiaTheme="minorEastAsia"/>
          <w:sz w:val="24"/>
        </w:rPr>
        <w:t>若无法回填的材料应及时清运，车辆运输散体材料和废物时，必须密闭、包扎、覆盖，不得沿途漏撒；运载土方的车辆必须在规定的时间内，按指定路段行驶，不经过住宅区，以免污染。</w:t>
      </w:r>
    </w:p>
    <w:p w:rsidR="007A4D59" w:rsidRPr="00923157" w:rsidRDefault="007A4D59" w:rsidP="007A4D59">
      <w:pPr>
        <w:spacing w:line="360" w:lineRule="auto"/>
        <w:ind w:firstLineChars="200" w:firstLine="480"/>
        <w:rPr>
          <w:rFonts w:eastAsiaTheme="minorEastAsia"/>
          <w:sz w:val="24"/>
        </w:rPr>
      </w:pPr>
      <w:r w:rsidRPr="00923157">
        <w:rPr>
          <w:rFonts w:ascii="宋体" w:hAnsi="宋体" w:cs="宋体" w:hint="eastAsia"/>
          <w:sz w:val="24"/>
        </w:rPr>
        <w:t>③</w:t>
      </w:r>
      <w:r w:rsidRPr="00923157">
        <w:rPr>
          <w:rFonts w:eastAsiaTheme="minorEastAsia"/>
          <w:sz w:val="24"/>
        </w:rPr>
        <w:t>收集、贮存、运输、处置固体废物的单位和个人，必须采取防扬散、防流失、防渗漏或者其它防止污染环境的措施。</w:t>
      </w:r>
    </w:p>
    <w:p w:rsidR="007A4D59" w:rsidRPr="00923157" w:rsidRDefault="007A4D59" w:rsidP="007A4D59">
      <w:pPr>
        <w:spacing w:line="360" w:lineRule="auto"/>
        <w:ind w:firstLineChars="200" w:firstLine="480"/>
        <w:rPr>
          <w:rFonts w:eastAsiaTheme="minorEastAsia"/>
          <w:sz w:val="24"/>
        </w:rPr>
      </w:pPr>
      <w:r w:rsidRPr="00923157">
        <w:rPr>
          <w:rFonts w:ascii="宋体" w:hAnsi="宋体" w:cs="宋体" w:hint="eastAsia"/>
          <w:sz w:val="24"/>
        </w:rPr>
        <w:t>④</w:t>
      </w:r>
      <w:r w:rsidRPr="00923157">
        <w:rPr>
          <w:rFonts w:eastAsiaTheme="minorEastAsia"/>
          <w:sz w:val="24"/>
        </w:rPr>
        <w:t>项目弃土消纳场地由汨罗市渣土办统一调度处理，按照规定的数量、运输线路、时间、倾倒地点进行处置。不得超载运输，不得车轮带泥，不得遗撒、泄露。通过汨罗渣土办严格管理，所有的施工渣土、废料和建筑垃圾可全部综合利用，使固体废物全部无害化处置，可最大限度减少废弃土方随意倾倒所产生的不良影响。通过当地渣土办、建设单位及工程施工单位加强管理，本项目所有的施工渣土、废料和建筑垃圾可全部综合利用，使固体废物全部无害化处置，可最大限度减少废弃土方随意倾倒所产生的不良影响。</w:t>
      </w:r>
    </w:p>
    <w:p w:rsidR="007A4D59" w:rsidRPr="00923157" w:rsidRDefault="007A4D59" w:rsidP="007A4D59">
      <w:pPr>
        <w:spacing w:line="360" w:lineRule="auto"/>
        <w:ind w:firstLineChars="200" w:firstLine="480"/>
        <w:rPr>
          <w:rFonts w:eastAsiaTheme="minorEastAsia"/>
          <w:sz w:val="24"/>
        </w:rPr>
      </w:pPr>
      <w:r w:rsidRPr="00923157">
        <w:rPr>
          <w:rFonts w:eastAsiaTheme="minorEastAsia"/>
          <w:sz w:val="24"/>
        </w:rPr>
        <w:t>施工期生活垃圾集中存放委托环卫清运、卫生填埋处理。采取上述措施，本项目施工期</w:t>
      </w:r>
      <w:proofErr w:type="gramStart"/>
      <w:r w:rsidRPr="00923157">
        <w:rPr>
          <w:rFonts w:eastAsiaTheme="minorEastAsia"/>
          <w:sz w:val="24"/>
        </w:rPr>
        <w:t>固废均可</w:t>
      </w:r>
      <w:proofErr w:type="gramEnd"/>
      <w:r w:rsidRPr="00923157">
        <w:rPr>
          <w:rFonts w:eastAsiaTheme="minorEastAsia"/>
          <w:sz w:val="24"/>
        </w:rPr>
        <w:t>得到妥善处置，措施可行。</w:t>
      </w:r>
    </w:p>
    <w:p w:rsidR="007A4D59" w:rsidRPr="00923157" w:rsidRDefault="00DD1CC5" w:rsidP="007A4D59">
      <w:pPr>
        <w:pStyle w:val="3"/>
        <w:tabs>
          <w:tab w:val="left" w:pos="1701"/>
        </w:tabs>
        <w:spacing w:before="0" w:after="0" w:line="360" w:lineRule="auto"/>
        <w:rPr>
          <w:rFonts w:eastAsiaTheme="minorEastAsia"/>
          <w:kern w:val="0"/>
          <w:sz w:val="24"/>
        </w:rPr>
      </w:pPr>
      <w:r w:rsidRPr="00923157">
        <w:rPr>
          <w:rFonts w:eastAsiaTheme="minorEastAsia"/>
          <w:kern w:val="0"/>
          <w:sz w:val="24"/>
        </w:rPr>
        <w:t>7</w:t>
      </w:r>
      <w:r w:rsidR="007A4D59" w:rsidRPr="00923157">
        <w:rPr>
          <w:rFonts w:eastAsiaTheme="minorEastAsia"/>
          <w:kern w:val="0"/>
          <w:sz w:val="24"/>
        </w:rPr>
        <w:t>.1.</w:t>
      </w:r>
      <w:r w:rsidRPr="00923157">
        <w:rPr>
          <w:rFonts w:eastAsiaTheme="minorEastAsia"/>
          <w:kern w:val="0"/>
          <w:sz w:val="24"/>
        </w:rPr>
        <w:t xml:space="preserve">5 </w:t>
      </w:r>
      <w:r w:rsidR="007A4D59" w:rsidRPr="00923157">
        <w:rPr>
          <w:rFonts w:eastAsiaTheme="minorEastAsia"/>
          <w:kern w:val="0"/>
          <w:sz w:val="24"/>
        </w:rPr>
        <w:t>施工期生态环境保护措施可行性分析</w:t>
      </w:r>
    </w:p>
    <w:p w:rsidR="007A4D59" w:rsidRPr="00923157" w:rsidRDefault="007A4D59" w:rsidP="007A4D59">
      <w:pPr>
        <w:widowControl/>
        <w:shd w:val="clear" w:color="auto" w:fill="FFFFFF"/>
        <w:spacing w:line="360" w:lineRule="auto"/>
        <w:ind w:firstLineChars="200" w:firstLine="480"/>
        <w:rPr>
          <w:rFonts w:eastAsiaTheme="minorEastAsia"/>
          <w:sz w:val="24"/>
        </w:rPr>
      </w:pPr>
      <w:r w:rsidRPr="00923157">
        <w:rPr>
          <w:rFonts w:eastAsiaTheme="minorEastAsia"/>
          <w:sz w:val="24"/>
        </w:rPr>
        <w:t>施工期难以避免对生态环境造成一定的破坏，应采取一些事中防治、事后恢复的措施，减轻项目建设对生态环境的影响。</w:t>
      </w:r>
    </w:p>
    <w:p w:rsidR="001351E1" w:rsidRPr="00923157" w:rsidRDefault="007A4D59" w:rsidP="007A4D59">
      <w:pPr>
        <w:widowControl/>
        <w:shd w:val="clear" w:color="auto" w:fill="FFFFFF"/>
        <w:spacing w:line="360" w:lineRule="auto"/>
        <w:ind w:firstLineChars="200" w:firstLine="480"/>
        <w:rPr>
          <w:rFonts w:eastAsiaTheme="minorEastAsia"/>
          <w:sz w:val="24"/>
        </w:rPr>
      </w:pPr>
      <w:r w:rsidRPr="00923157">
        <w:rPr>
          <w:rFonts w:ascii="宋体" w:hAnsi="宋体" w:cs="宋体" w:hint="eastAsia"/>
          <w:sz w:val="24"/>
        </w:rPr>
        <w:lastRenderedPageBreak/>
        <w:t>①</w:t>
      </w:r>
      <w:r w:rsidRPr="00923157">
        <w:rPr>
          <w:rFonts w:eastAsiaTheme="minorEastAsia"/>
          <w:sz w:val="24"/>
        </w:rPr>
        <w:t>施工上，要尽量求得土石工程的平衡，减少弃土，做好各项排水、截水、防止水土流失的设计。建设单位在动土前在施工地段完成了拦土堤及护坡垒砌工程，在总体上形成整个区域内完整的挡土墙体系。在这总的体系内，应分区分期设置径流蓄洪池。</w:t>
      </w:r>
    </w:p>
    <w:p w:rsidR="007A4D59" w:rsidRPr="00923157" w:rsidRDefault="007A4D59" w:rsidP="007A4D59">
      <w:pPr>
        <w:widowControl/>
        <w:shd w:val="clear" w:color="auto" w:fill="FFFFFF"/>
        <w:spacing w:line="360" w:lineRule="auto"/>
        <w:ind w:firstLineChars="200" w:firstLine="480"/>
        <w:rPr>
          <w:rFonts w:eastAsiaTheme="minorEastAsia"/>
          <w:sz w:val="24"/>
        </w:rPr>
      </w:pPr>
      <w:r w:rsidRPr="00923157">
        <w:rPr>
          <w:rFonts w:ascii="宋体" w:hAnsi="宋体" w:cs="宋体" w:hint="eastAsia"/>
          <w:sz w:val="24"/>
        </w:rPr>
        <w:t>②</w:t>
      </w:r>
      <w:r w:rsidRPr="00923157">
        <w:rPr>
          <w:rFonts w:eastAsiaTheme="minorEastAsia"/>
          <w:sz w:val="24"/>
        </w:rPr>
        <w:t>在推挖填土工程完成后，工地往往还要裸露一个阶段才能完成建设或重新绿化，这就要及时地在地面的径流汇集线上设置缓流泥沙阻隔带。阻隔带可以采用透水的高强</w:t>
      </w:r>
      <w:r w:rsidRPr="00923157">
        <w:rPr>
          <w:rFonts w:eastAsiaTheme="minorEastAsia"/>
          <w:sz w:val="24"/>
        </w:rPr>
        <w:t>PVC</w:t>
      </w:r>
      <w:r w:rsidRPr="00923157">
        <w:rPr>
          <w:rFonts w:eastAsiaTheme="minorEastAsia"/>
          <w:sz w:val="24"/>
        </w:rPr>
        <w:t>编织带，用角铁或木桩将</w:t>
      </w:r>
      <w:proofErr w:type="gramStart"/>
      <w:r w:rsidRPr="00923157">
        <w:rPr>
          <w:rFonts w:eastAsiaTheme="minorEastAsia"/>
          <w:sz w:val="24"/>
        </w:rPr>
        <w:t>编织带固置于</w:t>
      </w:r>
      <w:proofErr w:type="gramEnd"/>
      <w:r w:rsidRPr="00923157">
        <w:rPr>
          <w:rFonts w:eastAsiaTheme="minorEastAsia"/>
          <w:sz w:val="24"/>
        </w:rPr>
        <w:t>与汇流线相切的方向上，带高一般为</w:t>
      </w:r>
      <w:r w:rsidRPr="00923157">
        <w:rPr>
          <w:rFonts w:eastAsiaTheme="minorEastAsia"/>
          <w:sz w:val="24"/>
        </w:rPr>
        <w:t>50</w:t>
      </w:r>
      <w:r w:rsidRPr="00923157">
        <w:rPr>
          <w:rFonts w:eastAsiaTheme="minorEastAsia"/>
          <w:sz w:val="24"/>
        </w:rPr>
        <w:t>厘米就已足够，带长可以视地形而定，一般为数米至数十米不等。这样可以有效地阻止泥沙随径流的初始流动，控制住施工期的水土流失。</w:t>
      </w:r>
    </w:p>
    <w:p w:rsidR="007A4D59" w:rsidRPr="00923157" w:rsidRDefault="007A4D59" w:rsidP="007A4D59">
      <w:pPr>
        <w:widowControl/>
        <w:shd w:val="clear" w:color="auto" w:fill="FFFFFF"/>
        <w:spacing w:line="360" w:lineRule="auto"/>
        <w:ind w:firstLineChars="200" w:firstLine="480"/>
        <w:rPr>
          <w:rFonts w:eastAsiaTheme="minorEastAsia"/>
          <w:sz w:val="24"/>
        </w:rPr>
      </w:pPr>
      <w:r w:rsidRPr="00923157">
        <w:rPr>
          <w:rFonts w:ascii="宋体" w:hAnsi="宋体" w:cs="宋体" w:hint="eastAsia"/>
          <w:sz w:val="24"/>
        </w:rPr>
        <w:t>③</w:t>
      </w:r>
      <w:r w:rsidRPr="00923157">
        <w:rPr>
          <w:rFonts w:eastAsiaTheme="minorEastAsia"/>
          <w:sz w:val="24"/>
        </w:rPr>
        <w:t>要强调边施工边绿化的原则，实现绿化与主体工程同时规划设计、同时施工、同时达标验收使用。</w:t>
      </w:r>
    </w:p>
    <w:p w:rsidR="007A4D59" w:rsidRPr="00923157" w:rsidRDefault="007A4D59" w:rsidP="007A4D59">
      <w:pPr>
        <w:widowControl/>
        <w:shd w:val="clear" w:color="auto" w:fill="FFFFFF"/>
        <w:spacing w:line="360" w:lineRule="auto"/>
        <w:ind w:firstLineChars="200" w:firstLine="480"/>
        <w:rPr>
          <w:rFonts w:eastAsiaTheme="minorEastAsia"/>
          <w:sz w:val="24"/>
        </w:rPr>
      </w:pPr>
      <w:r w:rsidRPr="00923157">
        <w:rPr>
          <w:rFonts w:ascii="宋体" w:hAnsi="宋体" w:cs="宋体" w:hint="eastAsia"/>
          <w:sz w:val="24"/>
        </w:rPr>
        <w:t>④</w:t>
      </w:r>
      <w:r w:rsidRPr="00923157">
        <w:rPr>
          <w:rFonts w:eastAsiaTheme="minorEastAsia"/>
          <w:sz w:val="24"/>
        </w:rPr>
        <w:t>设备堆放场、材料堆放场的防径流冲刷措施应加强，废土、渣应及时运出填埋，不得随意堆放，并应注意挖填平衡，防止出现废土、渣处置不当而导致的水土流失。</w:t>
      </w:r>
    </w:p>
    <w:p w:rsidR="001351E1" w:rsidRPr="00923157" w:rsidRDefault="007A4D59" w:rsidP="007A4D59">
      <w:pPr>
        <w:widowControl/>
        <w:shd w:val="clear" w:color="auto" w:fill="FFFFFF"/>
        <w:spacing w:line="360" w:lineRule="auto"/>
        <w:ind w:firstLineChars="200" w:firstLine="480"/>
        <w:rPr>
          <w:rFonts w:eastAsiaTheme="minorEastAsia"/>
          <w:sz w:val="24"/>
        </w:rPr>
      </w:pPr>
      <w:r w:rsidRPr="00923157">
        <w:rPr>
          <w:rFonts w:ascii="宋体" w:hAnsi="宋体" w:cs="宋体" w:hint="eastAsia"/>
          <w:sz w:val="24"/>
        </w:rPr>
        <w:t>⑤</w:t>
      </w:r>
      <w:r w:rsidRPr="00923157">
        <w:rPr>
          <w:rFonts w:eastAsiaTheme="minorEastAsia"/>
          <w:sz w:val="24"/>
        </w:rPr>
        <w:t>项目建成后，对建设中不需要再用水泥覆盖的地面进行绿化，大量种植乔、灌木、花草、人工草坪和绿化植物等，其绿地率不低于</w:t>
      </w:r>
      <w:r w:rsidRPr="00923157">
        <w:rPr>
          <w:rFonts w:eastAsiaTheme="minorEastAsia"/>
          <w:sz w:val="24"/>
        </w:rPr>
        <w:t>33.38%</w:t>
      </w:r>
      <w:r w:rsidRPr="00923157">
        <w:rPr>
          <w:rFonts w:eastAsiaTheme="minorEastAsia"/>
          <w:sz w:val="24"/>
        </w:rPr>
        <w:t>，生态破坏将得以补偿。</w:t>
      </w:r>
    </w:p>
    <w:p w:rsidR="00BB2963" w:rsidRPr="00923157" w:rsidRDefault="00DD1CC5" w:rsidP="00BB2963">
      <w:pPr>
        <w:pStyle w:val="2"/>
        <w:spacing w:before="0" w:after="0" w:line="360" w:lineRule="auto"/>
        <w:rPr>
          <w:rFonts w:ascii="Times New Roman" w:eastAsiaTheme="minorEastAsia" w:hAnsi="Times New Roman"/>
          <w:kern w:val="0"/>
          <w:sz w:val="28"/>
        </w:rPr>
      </w:pPr>
      <w:bookmarkStart w:id="110" w:name="_Toc25161809"/>
      <w:bookmarkStart w:id="111" w:name="_Toc299451812"/>
      <w:bookmarkStart w:id="112" w:name="_Toc299451050"/>
      <w:bookmarkStart w:id="113" w:name="_Toc299450950"/>
      <w:bookmarkStart w:id="114" w:name="_Toc299450850"/>
      <w:bookmarkStart w:id="115" w:name="_Toc299451620"/>
      <w:r w:rsidRPr="00923157">
        <w:rPr>
          <w:rFonts w:ascii="Times New Roman" w:eastAsiaTheme="minorEastAsia" w:hAnsi="Times New Roman"/>
          <w:kern w:val="0"/>
          <w:sz w:val="28"/>
        </w:rPr>
        <w:t>7</w:t>
      </w:r>
      <w:r w:rsidR="00BB2963" w:rsidRPr="00923157">
        <w:rPr>
          <w:rFonts w:ascii="Times New Roman" w:eastAsiaTheme="minorEastAsia" w:hAnsi="Times New Roman"/>
          <w:kern w:val="0"/>
          <w:sz w:val="28"/>
        </w:rPr>
        <w:t>.</w:t>
      </w:r>
      <w:r w:rsidR="003725BC" w:rsidRPr="00923157">
        <w:rPr>
          <w:rFonts w:ascii="Times New Roman" w:eastAsiaTheme="minorEastAsia" w:hAnsi="Times New Roman"/>
          <w:kern w:val="0"/>
          <w:sz w:val="28"/>
        </w:rPr>
        <w:t>2</w:t>
      </w:r>
      <w:r w:rsidRPr="00923157">
        <w:rPr>
          <w:rFonts w:ascii="Times New Roman" w:eastAsiaTheme="minorEastAsia" w:hAnsi="Times New Roman"/>
          <w:kern w:val="0"/>
          <w:sz w:val="28"/>
        </w:rPr>
        <w:t xml:space="preserve"> </w:t>
      </w:r>
      <w:r w:rsidR="00BB2963" w:rsidRPr="00923157">
        <w:rPr>
          <w:rFonts w:ascii="Times New Roman" w:eastAsiaTheme="minorEastAsia" w:hAnsi="Times New Roman"/>
          <w:kern w:val="0"/>
          <w:sz w:val="28"/>
        </w:rPr>
        <w:t>营运期废水治理措施</w:t>
      </w:r>
      <w:bookmarkEnd w:id="110"/>
    </w:p>
    <w:p w:rsidR="007E6203" w:rsidRPr="00923157" w:rsidRDefault="007E6203" w:rsidP="007E6203">
      <w:pPr>
        <w:widowControl/>
        <w:shd w:val="clear" w:color="auto" w:fill="FFFFFF"/>
        <w:spacing w:line="360" w:lineRule="auto"/>
        <w:ind w:firstLineChars="200" w:firstLine="482"/>
        <w:rPr>
          <w:rFonts w:eastAsiaTheme="minorEastAsia"/>
          <w:b/>
          <w:sz w:val="24"/>
        </w:rPr>
      </w:pPr>
      <w:r w:rsidRPr="00923157">
        <w:rPr>
          <w:rFonts w:eastAsiaTheme="minorEastAsia"/>
          <w:b/>
          <w:sz w:val="24"/>
        </w:rPr>
        <w:t>一、地表水环境治理措施</w:t>
      </w:r>
    </w:p>
    <w:p w:rsidR="007E6203" w:rsidRPr="00923157" w:rsidRDefault="007E6203" w:rsidP="007E6203">
      <w:pPr>
        <w:widowControl/>
        <w:shd w:val="clear" w:color="auto" w:fill="FFFFFF"/>
        <w:spacing w:line="360" w:lineRule="auto"/>
        <w:ind w:firstLineChars="200" w:firstLine="480"/>
        <w:rPr>
          <w:rFonts w:eastAsiaTheme="minorEastAsia"/>
          <w:sz w:val="24"/>
        </w:rPr>
      </w:pPr>
      <w:r w:rsidRPr="00923157">
        <w:rPr>
          <w:rFonts w:eastAsiaTheme="minorEastAsia"/>
          <w:sz w:val="24"/>
        </w:rPr>
        <w:t>（</w:t>
      </w:r>
      <w:r w:rsidRPr="00923157">
        <w:rPr>
          <w:rFonts w:eastAsiaTheme="minorEastAsia"/>
          <w:sz w:val="24"/>
        </w:rPr>
        <w:t>1</w:t>
      </w:r>
      <w:r w:rsidRPr="00923157">
        <w:rPr>
          <w:rFonts w:eastAsiaTheme="minorEastAsia"/>
          <w:sz w:val="24"/>
        </w:rPr>
        <w:t>）项目拟采取的医疗废水污染防治措施</w:t>
      </w:r>
    </w:p>
    <w:p w:rsidR="007E6203" w:rsidRPr="00923157" w:rsidRDefault="007E6203" w:rsidP="007E6203">
      <w:pPr>
        <w:widowControl/>
        <w:shd w:val="clear" w:color="auto" w:fill="FFFFFF"/>
        <w:spacing w:line="360" w:lineRule="auto"/>
        <w:ind w:firstLineChars="200" w:firstLine="480"/>
        <w:rPr>
          <w:rFonts w:eastAsiaTheme="minorEastAsia"/>
          <w:sz w:val="24"/>
        </w:rPr>
      </w:pPr>
      <w:r w:rsidRPr="00923157">
        <w:rPr>
          <w:rFonts w:eastAsiaTheme="minorEastAsia"/>
          <w:sz w:val="24"/>
        </w:rPr>
        <w:t>项目拟采取的废水处理方式为：食堂废水经隔油预处理后排入化粪池，与其他污水一同处理；检验室酸碱废水经预处理槽中和预处理，含氰废水采用预处理槽碱式氯化法预处理，检验科生化标本清洗废水经</w:t>
      </w:r>
      <w:r w:rsidRPr="00923157">
        <w:rPr>
          <w:rFonts w:eastAsiaTheme="minorEastAsia"/>
          <w:sz w:val="24"/>
        </w:rPr>
        <w:t>84</w:t>
      </w:r>
      <w:r w:rsidRPr="00923157">
        <w:rPr>
          <w:rFonts w:eastAsiaTheme="minorEastAsia"/>
          <w:sz w:val="24"/>
        </w:rPr>
        <w:t>消毒液（次氯酸钠）预处理后，排入污水处理站；检验室产生的少量含重金属废水在</w:t>
      </w:r>
      <w:r w:rsidR="00655B44" w:rsidRPr="00923157">
        <w:rPr>
          <w:rFonts w:eastAsiaTheme="minorEastAsia" w:hint="eastAsia"/>
          <w:sz w:val="24"/>
        </w:rPr>
        <w:t>检验科</w:t>
      </w:r>
      <w:r w:rsidRPr="00923157">
        <w:rPr>
          <w:rFonts w:eastAsiaTheme="minorEastAsia"/>
          <w:sz w:val="24"/>
        </w:rPr>
        <w:t>废液桶内收集</w:t>
      </w:r>
      <w:proofErr w:type="gramStart"/>
      <w:r w:rsidRPr="00923157">
        <w:rPr>
          <w:rFonts w:eastAsiaTheme="minorEastAsia"/>
          <w:sz w:val="24"/>
        </w:rPr>
        <w:t>作为危废交有</w:t>
      </w:r>
      <w:proofErr w:type="gramEnd"/>
      <w:r w:rsidRPr="00923157">
        <w:rPr>
          <w:rFonts w:eastAsiaTheme="minorEastAsia"/>
          <w:sz w:val="24"/>
        </w:rPr>
        <w:t>资质单位处理；口腔科漱口废水经</w:t>
      </w:r>
      <w:r w:rsidRPr="00923157">
        <w:rPr>
          <w:rFonts w:eastAsiaTheme="minorEastAsia"/>
          <w:sz w:val="24"/>
        </w:rPr>
        <w:t>84</w:t>
      </w:r>
      <w:r w:rsidRPr="00923157">
        <w:rPr>
          <w:rFonts w:eastAsiaTheme="minorEastAsia"/>
          <w:sz w:val="24"/>
        </w:rPr>
        <w:t>消毒液（次氯酸钠）消毒后排入污水处理站；</w:t>
      </w:r>
      <w:proofErr w:type="gramStart"/>
      <w:r w:rsidRPr="00923157">
        <w:rPr>
          <w:rFonts w:eastAsiaTheme="minorEastAsia"/>
          <w:sz w:val="24"/>
        </w:rPr>
        <w:t>感染楼废水</w:t>
      </w:r>
      <w:proofErr w:type="gramEnd"/>
      <w:r w:rsidRPr="00923157">
        <w:rPr>
          <w:rFonts w:eastAsiaTheme="minorEastAsia"/>
          <w:sz w:val="24"/>
        </w:rPr>
        <w:t>经单独消毒后排入污水处理站。</w:t>
      </w:r>
    </w:p>
    <w:p w:rsidR="007E6203" w:rsidRPr="00923157" w:rsidRDefault="007E6203" w:rsidP="007E6203">
      <w:pPr>
        <w:widowControl/>
        <w:shd w:val="clear" w:color="auto" w:fill="FFFFFF"/>
        <w:spacing w:line="360" w:lineRule="auto"/>
        <w:ind w:firstLineChars="200" w:firstLine="480"/>
        <w:rPr>
          <w:rFonts w:eastAsiaTheme="minorEastAsia"/>
          <w:sz w:val="24"/>
        </w:rPr>
      </w:pPr>
      <w:r w:rsidRPr="00923157">
        <w:rPr>
          <w:rFonts w:eastAsiaTheme="minorEastAsia"/>
          <w:sz w:val="24"/>
        </w:rPr>
        <w:t>（</w:t>
      </w:r>
      <w:r w:rsidRPr="00923157">
        <w:rPr>
          <w:rFonts w:eastAsiaTheme="minorEastAsia"/>
          <w:sz w:val="24"/>
        </w:rPr>
        <w:t>2</w:t>
      </w:r>
      <w:r w:rsidRPr="00923157">
        <w:rPr>
          <w:rFonts w:eastAsiaTheme="minorEastAsia"/>
          <w:sz w:val="24"/>
        </w:rPr>
        <w:t>）污水处理站污水处理工艺可行性分析</w:t>
      </w:r>
    </w:p>
    <w:p w:rsidR="00352C52" w:rsidRPr="00923157" w:rsidRDefault="00352C52" w:rsidP="00352C52">
      <w:pPr>
        <w:spacing w:line="360" w:lineRule="auto"/>
        <w:ind w:firstLineChars="200" w:firstLine="480"/>
        <w:rPr>
          <w:rFonts w:eastAsiaTheme="minorEastAsia"/>
          <w:sz w:val="24"/>
        </w:rPr>
      </w:pPr>
      <w:proofErr w:type="gramStart"/>
      <w:r w:rsidRPr="00923157">
        <w:rPr>
          <w:rFonts w:eastAsiaTheme="minorEastAsia"/>
          <w:sz w:val="24"/>
        </w:rPr>
        <w:t>废水处理站拟采用</w:t>
      </w:r>
      <w:proofErr w:type="gramEnd"/>
      <w:r w:rsidRPr="00923157">
        <w:rPr>
          <w:rFonts w:eastAsiaTheme="minorEastAsia"/>
          <w:sz w:val="24"/>
        </w:rPr>
        <w:t>调节</w:t>
      </w:r>
      <w:r w:rsidRPr="00923157">
        <w:rPr>
          <w:rFonts w:eastAsiaTheme="minorEastAsia"/>
          <w:sz w:val="24"/>
        </w:rPr>
        <w:t>+</w:t>
      </w:r>
      <w:r w:rsidRPr="00923157">
        <w:rPr>
          <w:rFonts w:eastAsiaTheme="minorEastAsia"/>
          <w:sz w:val="24"/>
        </w:rPr>
        <w:t>水解酸化</w:t>
      </w:r>
      <w:r w:rsidRPr="00923157">
        <w:rPr>
          <w:rFonts w:eastAsiaTheme="minorEastAsia"/>
          <w:sz w:val="24"/>
        </w:rPr>
        <w:t>+</w:t>
      </w:r>
      <w:r w:rsidRPr="00923157">
        <w:rPr>
          <w:rFonts w:eastAsiaTheme="minorEastAsia"/>
          <w:sz w:val="24"/>
        </w:rPr>
        <w:t>生物接触氧化</w:t>
      </w:r>
      <w:r w:rsidRPr="00923157">
        <w:rPr>
          <w:rFonts w:eastAsiaTheme="minorEastAsia"/>
          <w:sz w:val="24"/>
        </w:rPr>
        <w:t>+</w:t>
      </w:r>
      <w:r w:rsidRPr="00923157">
        <w:rPr>
          <w:rFonts w:eastAsiaTheme="minorEastAsia"/>
          <w:sz w:val="24"/>
        </w:rPr>
        <w:t>斜管沉淀池</w:t>
      </w:r>
      <w:r w:rsidRPr="00923157">
        <w:rPr>
          <w:rFonts w:eastAsiaTheme="minorEastAsia"/>
          <w:sz w:val="24"/>
        </w:rPr>
        <w:t>+</w:t>
      </w:r>
      <w:r w:rsidRPr="00923157">
        <w:rPr>
          <w:rFonts w:eastAsiaTheme="minorEastAsia"/>
          <w:sz w:val="24"/>
        </w:rPr>
        <w:t>接触消毒处理工艺，该工艺是医疗废水处理中较为成熟的工艺。项目一期共有床位</w:t>
      </w:r>
      <w:r w:rsidR="00855E94" w:rsidRPr="00923157">
        <w:rPr>
          <w:rFonts w:eastAsiaTheme="minorEastAsia" w:hint="eastAsia"/>
          <w:sz w:val="24"/>
        </w:rPr>
        <w:t>1200</w:t>
      </w:r>
      <w:r w:rsidRPr="00923157">
        <w:rPr>
          <w:rFonts w:eastAsiaTheme="minorEastAsia"/>
          <w:sz w:val="24"/>
        </w:rPr>
        <w:t>张</w:t>
      </w:r>
      <w:r w:rsidR="00855E94" w:rsidRPr="00923157">
        <w:rPr>
          <w:rFonts w:eastAsiaTheme="minorEastAsia" w:hint="eastAsia"/>
          <w:sz w:val="24"/>
        </w:rPr>
        <w:t>（不含感染科病床）</w:t>
      </w:r>
      <w:r w:rsidRPr="00923157">
        <w:rPr>
          <w:rFonts w:eastAsiaTheme="minorEastAsia"/>
          <w:sz w:val="24"/>
        </w:rPr>
        <w:t>，废水总排放量为</w:t>
      </w:r>
      <w:r w:rsidRPr="00923157">
        <w:rPr>
          <w:rFonts w:eastAsiaTheme="minorEastAsia"/>
          <w:sz w:val="24"/>
        </w:rPr>
        <w:t>887.89m</w:t>
      </w:r>
      <w:r w:rsidRPr="00923157">
        <w:rPr>
          <w:rFonts w:eastAsiaTheme="minorEastAsia"/>
          <w:sz w:val="24"/>
          <w:vertAlign w:val="superscript"/>
        </w:rPr>
        <w:t>3</w:t>
      </w:r>
      <w:r w:rsidRPr="00923157">
        <w:rPr>
          <w:rFonts w:eastAsiaTheme="minorEastAsia"/>
          <w:sz w:val="24"/>
        </w:rPr>
        <w:t>/d</w:t>
      </w:r>
      <w:r w:rsidRPr="00923157">
        <w:rPr>
          <w:rFonts w:eastAsiaTheme="minorEastAsia"/>
          <w:sz w:val="24"/>
        </w:rPr>
        <w:t>，考虑到医院废水量的波动，</w:t>
      </w:r>
      <w:r w:rsidRPr="00923157">
        <w:rPr>
          <w:rFonts w:eastAsiaTheme="minorEastAsia"/>
          <w:sz w:val="24"/>
        </w:rPr>
        <w:lastRenderedPageBreak/>
        <w:t>污水处理站设计的日处理规模</w:t>
      </w:r>
      <w:r w:rsidRPr="00923157">
        <w:rPr>
          <w:rFonts w:eastAsiaTheme="minorEastAsia"/>
          <w:sz w:val="24"/>
          <w:u w:val="single"/>
        </w:rPr>
        <w:t>不小于</w:t>
      </w:r>
      <w:r w:rsidRPr="00923157">
        <w:rPr>
          <w:rFonts w:eastAsiaTheme="minorEastAsia"/>
          <w:sz w:val="24"/>
          <w:u w:val="single"/>
        </w:rPr>
        <w:t>1100m</w:t>
      </w:r>
      <w:r w:rsidRPr="00923157">
        <w:rPr>
          <w:rFonts w:eastAsiaTheme="minorEastAsia"/>
          <w:sz w:val="24"/>
          <w:u w:val="single"/>
          <w:vertAlign w:val="superscript"/>
        </w:rPr>
        <w:t>3</w:t>
      </w:r>
      <w:r w:rsidRPr="00923157">
        <w:rPr>
          <w:rFonts w:eastAsiaTheme="minorEastAsia"/>
          <w:sz w:val="24"/>
          <w:u w:val="single"/>
        </w:rPr>
        <w:t>/d</w:t>
      </w:r>
      <w:r w:rsidRPr="00923157">
        <w:rPr>
          <w:rFonts w:eastAsiaTheme="minorEastAsia"/>
          <w:sz w:val="24"/>
          <w:u w:val="single"/>
        </w:rPr>
        <w:t>。</w:t>
      </w:r>
    </w:p>
    <w:p w:rsidR="007E6203" w:rsidRPr="00923157" w:rsidRDefault="007E6203" w:rsidP="007E6203">
      <w:pPr>
        <w:widowControl/>
        <w:shd w:val="clear" w:color="auto" w:fill="FFFFFF"/>
        <w:spacing w:line="360" w:lineRule="auto"/>
        <w:ind w:firstLineChars="200" w:firstLine="480"/>
        <w:rPr>
          <w:rFonts w:eastAsiaTheme="minorEastAsia"/>
          <w:sz w:val="24"/>
        </w:rPr>
      </w:pPr>
      <w:r w:rsidRPr="00923157">
        <w:rPr>
          <w:rFonts w:eastAsiaTheme="minorEastAsia"/>
          <w:sz w:val="24"/>
        </w:rPr>
        <w:t>废水处理工艺见图</w:t>
      </w:r>
      <w:r w:rsidR="000A1088" w:rsidRPr="00923157">
        <w:rPr>
          <w:rFonts w:eastAsiaTheme="minorEastAsia"/>
          <w:sz w:val="24"/>
        </w:rPr>
        <w:t>7.2-1</w:t>
      </w:r>
      <w:r w:rsidRPr="00923157">
        <w:rPr>
          <w:rFonts w:eastAsiaTheme="minorEastAsia"/>
          <w:sz w:val="24"/>
        </w:rPr>
        <w:t>。</w:t>
      </w:r>
    </w:p>
    <w:p w:rsidR="007E6203" w:rsidRPr="00923157" w:rsidRDefault="000C329E" w:rsidP="007E6203">
      <w:pPr>
        <w:widowControl/>
        <w:shd w:val="clear" w:color="auto" w:fill="FFFFFF"/>
        <w:jc w:val="center"/>
        <w:rPr>
          <w:rFonts w:eastAsiaTheme="minorEastAsia"/>
          <w:b/>
          <w:szCs w:val="21"/>
        </w:rPr>
      </w:pPr>
      <w:r>
        <w:rPr>
          <w:rFonts w:eastAsiaTheme="minorEastAsia"/>
          <w:b/>
          <w:noProof/>
          <w:szCs w:val="21"/>
        </w:rPr>
      </w:r>
      <w:r>
        <w:rPr>
          <w:rFonts w:eastAsiaTheme="minorEastAsia"/>
          <w:b/>
          <w:noProof/>
          <w:szCs w:val="21"/>
        </w:rPr>
        <w:pict>
          <v:group id="画布 14" o:spid="_x0000_s1217" editas="canvas" style="width:415.15pt;height:477.1pt;mso-position-horizontal-relative:char;mso-position-vertical-relative:line" coordsize="52717,60588">
            <v:shape id="_x0000_s1218" type="#_x0000_t75" style="position:absolute;width:52717;height:60588;visibility:visible">
              <v:fill o:detectmouseclick="t"/>
              <v:path o:connecttype="none"/>
            </v:shape>
            <v:shape id="文本框 15" o:spid="_x0000_s1219" type="#_x0000_t202" style="position:absolute;left:18814;top:16335;width:21658;height:269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DI+r8A&#10;AADbAAAADwAAAGRycy9kb3ducmV2LnhtbERPTWsCMRC9F/ofwhR6q9kWKutqFFtsKXiqiudhMybB&#10;zWRJ0nX77xtB6G0e73MWq9F3YqCYXGAFz5MKBHEbtGOj4LD/eKpBpIyssQtMCn4pwWp5f7fARocL&#10;f9Owy0aUEE4NKrA5942UqbXkMU1CT1y4U4gec4HRSB3xUsJ9J1+qaio9Oi4NFnt6t9Sedz9ewebN&#10;zExbY7SbWjs3jMfT1nwq9fgwrucgMo35X3xzf+ky/xWuv5QD5PI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IMj6vwAAANsAAAAPAAAAAAAAAAAAAAAAAJgCAABkcnMvZG93bnJl&#10;di54bWxQSwUGAAAAAAQABAD1AAAAhAMAAAAA&#10;" fillcolor="white [3201]" strokeweight=".5pt">
              <v:textbox>
                <w:txbxContent>
                  <w:p w:rsidR="000B566F" w:rsidRDefault="000B566F" w:rsidP="007E6203">
                    <w:pPr>
                      <w:jc w:val="center"/>
                    </w:pPr>
                    <w:r>
                      <w:rPr>
                        <w:rFonts w:hint="eastAsia"/>
                      </w:rPr>
                      <w:t>化粪池</w:t>
                    </w:r>
                  </w:p>
                </w:txbxContent>
              </v:textbox>
            </v:shape>
            <v:shape id="直接箭头连接符 17" o:spid="_x0000_s1220" type="#_x0000_t32" style="position:absolute;left:26269;top:13217;width:0;height:3118;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lFhSsAAAADbAAAADwAAAGRycy9kb3ducmV2LnhtbERPTWsCMRC9C/6HMIXe3KyFVlmNooVi&#10;T0JV6HWajJulm8mSpOvaX28KBW/zeJ+zXA+uFT2F2HhWMC1KEMTam4ZrBafj22QOIiZkg61nUnCl&#10;COvVeLTEyvgLf1B/SLXIIRwrVGBT6iopo7bkMBa+I87c2QeHKcNQSxPwksNdK5/K8kU6bDg3WOzo&#10;1ZL+Pvw4Bfy128nttNdpeNaf13YfNvY3KPX4MGwWIBIN6S7+d7+bPH8Gf7/kA+TqB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5RYUrAAAAA2wAAAA8AAAAAAAAAAAAAAAAA&#10;oQIAAGRycy9kb3ducmV2LnhtbFBLBQYAAAAABAAEAPkAAACOAwAAAAA=&#10;" strokecolor="black [3213]">
              <v:stroke startarrow="block"/>
            </v:shape>
            <v:shape id="文本框 25" o:spid="_x0000_s1221" type="#_x0000_t202" style="position:absolute;left:23575;top:9044;width:4811;height:41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wCR8IA&#10;AADbAAAADwAAAGRycy9kb3ducmV2LnhtbESPQWsCMRSE74X+h/AK3mq2grKuRmmLLQVP1dLzY/NM&#10;gpuXJUnX7b9vBKHHYWa+Ydbb0XdioJhcYAVP0woEcRu0Y6Pg6/j2WINIGVljF5gU/FKC7eb+bo2N&#10;Dhf+pOGQjSgQTg0qsDn3jZSpteQxTUNPXLxTiB5zkdFIHfFS4L6Ts6paSI+Oy4LFnl4ttefDj1ew&#10;ezFL09YY7a7Wzg3j92lv3pWaPIzPKxCZxvwfvrU/tILZHK5fyg+Qm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TAJHwgAAANsAAAAPAAAAAAAAAAAAAAAAAJgCAABkcnMvZG93&#10;bnJldi54bWxQSwUGAAAAAAQABAD1AAAAhwMAAAAA&#10;" fillcolor="white [3201]" strokeweight=".5pt">
              <v:textbox>
                <w:txbxContent>
                  <w:p w:rsidR="000B566F" w:rsidRDefault="000B566F" w:rsidP="007E6203">
                    <w:proofErr w:type="gramStart"/>
                    <w:r w:rsidRPr="007E6203">
                      <w:rPr>
                        <w:rFonts w:hint="eastAsia"/>
                      </w:rPr>
                      <w:t>碱式氯化</w:t>
                    </w:r>
                    <w:proofErr w:type="gramEnd"/>
                  </w:p>
                </w:txbxContent>
              </v:textbox>
            </v:shape>
            <v:shape id="直接箭头连接符 275" o:spid="_x0000_s1222" type="#_x0000_t32" style="position:absolute;left:26216;top:5869;width:0;height:3118;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QBIcMAAADcAAAADwAAAGRycy9kb3ducmV2LnhtbESPQWsCMRSE74X+h/AK3mpWQSurUWxB&#10;9FSoCl6fyXOzdPOyJOm6+usbodDjMDPfMItV7xrRUYi1ZwWjYQGCWHtTc6XgeNi8zkDEhGyw8UwK&#10;bhRhtXx+WmBp/JW/qNunSmQIxxIV2JTaUsqoLTmMQ98SZ+/ig8OUZaikCXjNcNfIcVFMpcOa84LF&#10;lj4s6e/9j1PA5+1Wvo86nfqJPt2az7C296DU4KVfz0Ek6tN/+K+9MwrGbxN4nMlH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ZkASHDAAAA3AAAAA8AAAAAAAAAAAAA&#10;AAAAoQIAAGRycy9kb3ducmV2LnhtbFBLBQYAAAAABAAEAPkAAACRAwAAAAA=&#10;" strokecolor="black [3213]">
              <v:stroke startarrow="block"/>
            </v:shape>
            <v:shape id="文本框 277" o:spid="_x0000_s1223" type="#_x0000_t202" style="position:absolute;left:22612;top:1749;width:7399;height:44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6AdscA&#10;AADcAAAADwAAAGRycy9kb3ducmV2LnhtbESPzWrDMBCE74G+g9hCbolcQ5vgRjHGYFJCesjPpbet&#10;tbFNrZVrKY7Tp68KhRyHmfmGWaWjacVAvWssK3iaRyCIS6sbrhScjsVsCcJ5ZI2tZVJwIwfp+mGy&#10;wkTbK+9pOPhKBAi7BBXU3neJlK6syaCb2444eGfbG/RB9pXUPV4D3LQyjqIXabDhsFBjR3lN5dfh&#10;YhRs8+Id95+xWf60+WZ3zrrv08ezUtPHMXsF4Wn09/B/+00riBcL+DsTjoBc/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VegHbHAAAA3AAAAA8AAAAAAAAAAAAAAAAAmAIAAGRy&#10;cy9kb3ducmV2LnhtbFBLBQYAAAAABAAEAPUAAACMAwAAAAA=&#10;" filled="f" stroked="f" strokeweight=".5pt">
              <v:textbox>
                <w:txbxContent>
                  <w:p w:rsidR="000B566F" w:rsidRDefault="000B566F" w:rsidP="007E6203">
                    <w:proofErr w:type="gramStart"/>
                    <w:r>
                      <w:rPr>
                        <w:rFonts w:hint="eastAsia"/>
                      </w:rPr>
                      <w:t>检验科</w:t>
                    </w:r>
                    <w:r w:rsidRPr="007E6203">
                      <w:rPr>
                        <w:rFonts w:hint="eastAsia"/>
                      </w:rPr>
                      <w:t>含氰</w:t>
                    </w:r>
                    <w:proofErr w:type="gramEnd"/>
                    <w:r w:rsidRPr="007E6203">
                      <w:rPr>
                        <w:rFonts w:hint="eastAsia"/>
                      </w:rPr>
                      <w:t>废水</w:t>
                    </w:r>
                  </w:p>
                </w:txbxContent>
              </v:textbox>
            </v:shape>
            <v:shape id="直接箭头连接符 279" o:spid="_x0000_s1224" type="#_x0000_t32" style="position:absolute;left:19450;top:13274;width:0;height:3118;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ykLJMMAAADcAAAADwAAAGRycy9kb3ducmV2LnhtbESPQWsCMRSE74L/IbxCb5pVaLVbo2ih&#10;2JOgFnp9TV43SzcvS5Kua3+9EQSPw8x8wyxWvWtERyHWnhVMxgUIYu1NzZWCz+P7aA4iJmSDjWdS&#10;cKYIq+VwsMDS+BPvqTukSmQIxxIV2JTaUsqoLTmMY98SZ+/HB4cpy1BJE/CU4a6R06J4lg5rzgsW&#10;W3qzpH8Pf04Bf2+3cjPpdOqf9Ne52YW1/Q9KPT7061cQifp0D9/aH0bBdPYC1zP5CMjl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cpCyTDAAAA3AAAAA8AAAAAAAAAAAAA&#10;AAAAoQIAAGRycy9kb3ducmV2LnhtbFBLBQYAAAAABAAEAPkAAACRAwAAAAA=&#10;" strokecolor="black [3213]">
              <v:stroke startarrow="block"/>
            </v:shape>
            <v:shape id="文本框 280" o:spid="_x0000_s1225" type="#_x0000_t202" style="position:absolute;left:16966;top:9044;width:4810;height:41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Htd78A&#10;AADcAAAADwAAAGRycy9kb3ducmV2LnhtbERPTWsCMRC9F/wPYYTealYPZbs1ShWVgqeq9DxsxiR0&#10;M1mSuG7/fXMoeHy87+V69J0YKCYXWMF8VoEgboN2bBRczvuXGkTKyBq7wKTglxKsV5OnJTY63PmL&#10;hlM2ooRwalCBzblvpEytJY9pFnriwl1D9JgLjEbqiPcS7ju5qKpX6dFxabDY09ZS+3O6eQW7jXkz&#10;bY3R7mrt3DB+X4/moNTzdPx4B5FpzA/xv/tTK1jUZX45U46AXP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p8e13vwAAANwAAAAPAAAAAAAAAAAAAAAAAJgCAABkcnMvZG93bnJl&#10;di54bWxQSwUGAAAAAAQABAD1AAAAhAMAAAAA&#10;" fillcolor="white [3201]" strokeweight=".5pt">
              <v:textbox>
                <w:txbxContent>
                  <w:p w:rsidR="000B566F" w:rsidRDefault="000B566F" w:rsidP="007E6203">
                    <w:r>
                      <w:rPr>
                        <w:rFonts w:hint="eastAsia"/>
                      </w:rPr>
                      <w:t>酸碱中和</w:t>
                    </w:r>
                  </w:p>
                </w:txbxContent>
              </v:textbox>
            </v:shape>
            <v:shape id="直接箭头连接符 283" o:spid="_x0000_s1226" type="#_x0000_t32" style="position:absolute;left:19397;top:5926;width:0;height:3118;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RM6cMAAADcAAAADwAAAGRycy9kb3ducmV2LnhtbESPT2sCMRTE7wW/Q3iCt5pVscjWKCoU&#10;eyr4B7y+Jq+bpZuXJUnXtZ++EYQeh5n5DbNc964RHYVYe1YwGRcgiLU3NVcKzqe35wWImJANNp5J&#10;wY0irFeDpyWWxl/5QN0xVSJDOJaowKbUllJGbclhHPuWOHtfPjhMWYZKmoDXDHeNnBbFi3RYc16w&#10;2NLOkv4+/jgF/Lnfy+2k06mf68ut+Qgb+xuUGg37zSuIRH36Dz/a70bBdDGD+5l8BOTq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MUTOnDAAAA3AAAAA8AAAAAAAAAAAAA&#10;AAAAoQIAAGRycy9kb3ducmV2LnhtbFBLBQYAAAAABAAEAPkAAACRAwAAAAA=&#10;" strokecolor="black [3213]">
              <v:stroke startarrow="block"/>
            </v:shape>
            <v:shape id="文本框 284" o:spid="_x0000_s1227" type="#_x0000_t202" style="position:absolute;left:15800;top:1749;width:7400;height:44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luJscA&#10;AADcAAAADwAAAGRycy9kb3ducmV2LnhtbESPT2vCQBTE74V+h+UVeqsbQ1tCdCMSkEppD2ou3p7Z&#10;lz+YfZtmV0399G6h4HGYmd8w88VoOnGmwbWWFUwnEQji0uqWawXFbvWSgHAeWWNnmRT8koNF9vgw&#10;x1TbC2/ovPW1CBB2KSpovO9TKV3ZkEE3sT1x8Co7GPRBDrXUA14C3HQyjqJ3abDlsNBgT3lD5XF7&#10;Mgo+89U3bg6xSa5d/vFVLfufYv+m1PPTuJyB8DT6e/i/vdYK4uQV/s6EIyC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BZbibHAAAA3AAAAA8AAAAAAAAAAAAAAAAAmAIAAGRy&#10;cy9kb3ducmV2LnhtbFBLBQYAAAAABAAEAPUAAACMAwAAAAA=&#10;" filled="f" stroked="f" strokeweight=".5pt">
              <v:textbox>
                <w:txbxContent>
                  <w:p w:rsidR="000B566F" w:rsidRDefault="000B566F" w:rsidP="007E6203">
                    <w:r>
                      <w:rPr>
                        <w:rFonts w:hint="eastAsia"/>
                      </w:rPr>
                      <w:t>检验科</w:t>
                    </w:r>
                    <w:r w:rsidRPr="007E6203">
                      <w:rPr>
                        <w:rFonts w:hint="eastAsia"/>
                      </w:rPr>
                      <w:t>酸碱废水</w:t>
                    </w:r>
                  </w:p>
                </w:txbxContent>
              </v:textbox>
            </v:shape>
            <v:shape id="直接箭头连接符 285" o:spid="_x0000_s1228" type="#_x0000_t32" style="position:absolute;left:32876;top:13330;width:0;height:3119;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7FxBsMAAADcAAAADwAAAGRycy9kb3ducmV2LnhtbESPT2sCMRTE70K/Q3iF3jSroMhqFFso&#10;eir4B3p9TZ6bpZuXJYnr2k/fCILHYWZ+wyzXvWtERyHWnhWMRwUIYu1NzZWC0/FzOAcRE7LBxjMp&#10;uFGE9eplsMTS+CvvqTukSmQIxxIV2JTaUsqoLTmMI98SZ+/sg8OUZaikCXjNcNfISVHMpMOa84LF&#10;lj4s6d/DxSngn+1Wvo87nfqp/r41X2Fj/4JSb6/9ZgEiUZ+e4Ud7ZxRM5lO4n8lHQK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OxcQbDAAAA3AAAAA8AAAAAAAAAAAAA&#10;AAAAoQIAAGRycy9kb3ducmV2LnhtbFBLBQYAAAAABAAEAPkAAACRAwAAAAA=&#10;" strokecolor="black [3213]">
              <v:stroke startarrow="block"/>
            </v:shape>
            <v:shape id="文本框 286" o:spid="_x0000_s1229" type="#_x0000_t202" style="position:absolute;left:29834;top:9100;width:6238;height:41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TQmMIA&#10;AADcAAAADwAAAGRycy9kb3ducmV2LnhtbESPQWsCMRSE74X+h/AKvdWsHmS7GkWLLYWequL5sXkm&#10;wc3LkqTr9t83BcHjMDPfMMv16DsxUEwusILppAJB3Abt2Cg4Ht5fahApI2vsApOCX0qwXj0+LLHR&#10;4crfNOyzEQXCqUEFNue+kTK1ljymSeiJi3cO0WMuMhqpI14L3HdyVlVz6dFxWbDY05ul9rL/8Qp2&#10;W/Nq2hqj3dXauWE8nb/Mh1LPT+NmASLTmO/hW/tTK5jVc/g/U46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VNCYwgAAANwAAAAPAAAAAAAAAAAAAAAAAJgCAABkcnMvZG93&#10;bnJldi54bWxQSwUGAAAAAAQABAD1AAAAhwMAAAAA&#10;" fillcolor="white [3201]" strokeweight=".5pt">
              <v:textbox>
                <w:txbxContent>
                  <w:p w:rsidR="000B566F" w:rsidRDefault="000B566F" w:rsidP="007E6203">
                    <w:r w:rsidRPr="007E6203">
                      <w:rPr>
                        <w:rFonts w:hint="eastAsia"/>
                      </w:rPr>
                      <w:t>次氯酸钠</w:t>
                    </w:r>
                    <w:r>
                      <w:rPr>
                        <w:rFonts w:hint="eastAsia"/>
                      </w:rPr>
                      <w:t>消毒</w:t>
                    </w:r>
                  </w:p>
                </w:txbxContent>
              </v:textbox>
            </v:shape>
            <v:shape id="直接箭头连接符 287" o:spid="_x0000_s1230" type="#_x0000_t32" style="position:absolute;left:32823;top:5982;width:0;height:3119;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9K6sMAAADcAAAADwAAAGRycy9kb3ducmV2LnhtbESPT2sCMRTE7wW/Q3iCt5pV0MrWKCoU&#10;eyr4B7y+Jq+bpZuXJUnXtZ++EYQeh5n5DbNc964RHYVYe1YwGRcgiLU3NVcKzqe35wWImJANNp5J&#10;wY0irFeDpyWWxl/5QN0xVSJDOJaowKbUllJGbclhHPuWOHtfPjhMWYZKmoDXDHeNnBbFXDqsOS9Y&#10;bGlnSX8ff5wC/tzv5XbS6dTP9OXWfISN/Q1KjYb95hVEoj79hx/td6NguniB+5l8BOTq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wvSurDAAAA3AAAAA8AAAAAAAAAAAAA&#10;AAAAoQIAAGRycy9kb3ducmV2LnhtbFBLBQYAAAAABAAEAPkAAACRAwAAAAA=&#10;" strokecolor="black [3213]">
              <v:stroke startarrow="block"/>
            </v:shape>
            <v:shape id="文本框 288" o:spid="_x0000_s1231" type="#_x0000_t202" style="position:absolute;left:29222;width:7400;height:63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RkI8MA&#10;AADcAAAADwAAAGRycy9kb3ducmV2LnhtbERPTWvCQBC9F/wPywi91Y2BlhBdQwhIi7SHqBdvY3ZM&#10;gtnZmF1N2l/fPRR6fLzvdTaZTjxocK1lBctFBIK4srrlWsHxsH1JQDiPrLGzTAq+yUG2mT2tMdV2&#10;5JIee1+LEMIuRQWN930qpasaMugWticO3MUOBn2AQy31gGMIN52Mo+hNGmw5NDTYU9FQdd3fjYJd&#10;sf3C8hyb5Kcr3j8veX87nl6Vep5P+QqEp8n/i//cH1pBnIS14Uw4An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RRkI8MAAADcAAAADwAAAAAAAAAAAAAAAACYAgAAZHJzL2Rv&#10;d25yZXYueG1sUEsFBgAAAAAEAAQA9QAAAIgDAAAAAA==&#10;" filled="f" stroked="f" strokeweight=".5pt">
              <v:textbox>
                <w:txbxContent>
                  <w:p w:rsidR="000B566F" w:rsidRDefault="000B566F" w:rsidP="007E6203">
                    <w:r w:rsidRPr="007E6203">
                      <w:rPr>
                        <w:rFonts w:hint="eastAsia"/>
                      </w:rPr>
                      <w:t>检验科生化标本清洗废水</w:t>
                    </w:r>
                  </w:p>
                </w:txbxContent>
              </v:textbox>
            </v:shape>
            <v:shape id="直接箭头连接符 26" o:spid="_x0000_s1232" type="#_x0000_t32" style="position:absolute;left:14218;top:17710;width:459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FvxcQAAADbAAAADwAAAGRycy9kb3ducmV2LnhtbESPQWsCMRSE7wX/Q3iCt5rVg5TVKFUp&#10;FE92bZHeHpvXzdbNy5rE3fXfN4VCj8PMfMOsNoNtREc+1I4VzKYZCOLS6ZorBe+nl8cnECEia2wc&#10;k4I7BdisRw8rzLXr+Y26IlYiQTjkqMDE2OZShtKQxTB1LXHyvpy3GJP0ldQe+wS3jZxn2UJarDkt&#10;GGxpZ6i8FDeroOkO/fXj9n01+2N3KnbnT7P1rVKT8fC8BBFpiP/hv/arVjBfwO+X9APk+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W/FxAAAANsAAAAPAAAAAAAAAAAA&#10;AAAAAKECAABkcnMvZG93bnJldi54bWxQSwUGAAAAAAQABAD5AAAAkgMAAAAA&#10;" strokecolor="black [3213]">
              <v:stroke endarrow="block"/>
            </v:shape>
            <v:shape id="文本框 289" o:spid="_x0000_s1233" type="#_x0000_t202" style="position:absolute;left:9408;top:15757;width:4810;height:41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tE6sIA&#10;AADcAAAADwAAAGRycy9kb3ducmV2LnhtbESPQWsCMRSE74X+h/AKvdWsHsq6GkWLSqEnbfH82DyT&#10;4OZlSdJ1+++bQsHjMDPfMMv16DsxUEwusILppAJB3Abt2Cj4+ty/1CBSRtbYBSYFP5RgvXp8WGKj&#10;w42PNJyyEQXCqUEFNue+kTK1ljymSeiJi3cJ0WMuMhqpI94K3HdyVlWv0qPjsmCxpzdL7fX07RXs&#10;tmZu2hqj3dXauWE8Xz7MQannp3GzAJFpzPfwf/tdK5jVc/g7U46AX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y0TqwgAAANwAAAAPAAAAAAAAAAAAAAAAAJgCAABkcnMvZG93&#10;bnJldi54bWxQSwUGAAAAAAQABAD1AAAAhwMAAAAA&#10;" fillcolor="white [3201]" strokeweight=".5pt">
              <v:textbox>
                <w:txbxContent>
                  <w:p w:rsidR="000B566F" w:rsidRDefault="000B566F" w:rsidP="007E6203">
                    <w:r>
                      <w:rPr>
                        <w:rFonts w:hint="eastAsia"/>
                      </w:rPr>
                      <w:t>隔油池</w:t>
                    </w:r>
                  </w:p>
                </w:txbxContent>
              </v:textbox>
            </v:shape>
            <v:shape id="直接箭头连接符 290" o:spid="_x0000_s1234" type="#_x0000_t32" style="position:absolute;left:39864;top:13330;width:0;height:3119;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h9EQ8AAAADcAAAADwAAAGRycy9kb3ducmV2LnhtbERPTWsCMRC9F/wPYYTealbBUlejaEHs&#10;qVAVvI7JuFncTJYkXVd/vTkUeny878Wqd43oKMTas4LxqABBrL2puVJwPGzfPkDEhGyw8UwK7hRh&#10;tRy8LLA0/sY/1O1TJXIIxxIV2JTaUsqoLTmMI98SZ+7ig8OUYaikCXjL4a6Rk6J4lw5rzg0WW/q0&#10;pK/7X6eAz7ud3Iw7nfqpPt2b77C2j6DU67Bfz0Ek6tO/+M/9ZRRMZnl+PpOPgFw+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YfREPAAAAA3AAAAA8AAAAAAAAAAAAAAAAA&#10;oQIAAGRycy9kb3ducmV2LnhtbFBLBQYAAAAABAAEAPkAAACOAwAAAAA=&#10;" strokecolor="black [3213]">
              <v:stroke startarrow="block"/>
            </v:shape>
            <v:shape id="文本框 291" o:spid="_x0000_s1235" type="#_x0000_t202" style="position:absolute;left:36823;top:9100;width:6237;height:41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TeMcIA&#10;AADcAAAADwAAAGRycy9kb3ducmV2LnhtbESPQWsCMRSE70L/Q3gFb5rVg6xbo7RFReipWnp+bJ5J&#10;6OZlSdJ1++8bodDjMDPfMJvd6DsxUEwusILFvAJB3Abt2Cj4uBxmNYiUkTV2gUnBDyXYbR8mG2x0&#10;uPE7DedsRIFwalCBzblvpEytJY9pHnri4l1D9JiLjEbqiLcC951cVtVKenRcFiz29Gqp/Tp/ewX7&#10;F7M2bY3R7mvt3DB+Xt/MUanp4/j8BCLTmP/Df+2TVrBcL+B+phwBuf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ZN4xwgAAANwAAAAPAAAAAAAAAAAAAAAAAJgCAABkcnMvZG93&#10;bnJldi54bWxQSwUGAAAAAAQABAD1AAAAhwMAAAAA&#10;" fillcolor="white [3201]" strokeweight=".5pt">
              <v:textbox>
                <w:txbxContent>
                  <w:p w:rsidR="000B566F" w:rsidRDefault="000B566F" w:rsidP="007E6203">
                    <w:r w:rsidRPr="007E6203">
                      <w:rPr>
                        <w:rFonts w:hint="eastAsia"/>
                      </w:rPr>
                      <w:t>次氯酸钠</w:t>
                    </w:r>
                    <w:r>
                      <w:rPr>
                        <w:rFonts w:hint="eastAsia"/>
                      </w:rPr>
                      <w:t>消毒</w:t>
                    </w:r>
                  </w:p>
                </w:txbxContent>
              </v:textbox>
            </v:shape>
            <v:shape id="直接箭头连接符 292" o:spid="_x0000_s1236" type="#_x0000_t32" style="position:absolute;left:39811;top:5982;width:0;height:3119;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F/r8MAAADcAAAADwAAAGRycy9kb3ducmV2LnhtbESPQWsCMRSE7wX/Q3iCt5p1wVK3RlFB&#10;9FSoLXh9TV43SzcvSxLX1V/fFAo9DjPzDbNcD64VPYXYeFYwmxYgiLU3DdcKPt73j88gYkI22Hom&#10;BTeKsF6NHpZYGX/lN+pPqRYZwrFCBTalrpIyaksO49R3xNn78sFhyjLU0gS8ZrhrZVkUT9Jhw3nB&#10;Ykc7S/r7dHEK+PNwkNtZr9Mw1+db+xo29h6UmoyHzQuIREP6D/+1j0ZBuSjh90w+AnL1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mBf6/DAAAA3AAAAA8AAAAAAAAAAAAA&#10;AAAAoQIAAGRycy9kb3ducmV2LnhtbFBLBQYAAAAABAAEAPkAAACRAwAAAAA=&#10;" strokecolor="black [3213]">
              <v:stroke startarrow="block"/>
            </v:shape>
            <v:shape id="文本框 297" o:spid="_x0000_s1237" type="#_x0000_t202" style="position:absolute;left:36206;top:1749;width:7400;height:45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JmjMcA&#10;AADcAAAADwAAAGRycy9kb3ducmV2LnhtbESPzWvCQBTE7wX/h+UJ3urGQFuNWUUC0lLswY+Lt2f2&#10;5QOzb2N21dS/vlso9DjMzG+YdNmbRtyoc7VlBZNxBII4t7rmUsFhv36egnAeWWNjmRR8k4PlYvCU&#10;YqLtnbd02/lSBAi7BBVU3reJlC6vyKAb25Y4eIXtDPogu1LqDu8BbhoZR9GrNFhzWKiwpayi/Ly7&#10;GgWf2foLt6fYTB9N9r4pVu3lcHxRajTsV3MQnnr/H/5rf2gF8ewNfs+EIyA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VSZozHAAAA3AAAAA8AAAAAAAAAAAAAAAAAmAIAAGRy&#10;cy9kb3ducmV2LnhtbFBLBQYAAAAABAAEAPUAAACMAwAAAAA=&#10;" filled="f" stroked="f" strokeweight=".5pt">
              <v:textbox>
                <w:txbxContent>
                  <w:p w:rsidR="000B566F" w:rsidRDefault="000B566F" w:rsidP="007E6203">
                    <w:r w:rsidRPr="007E6203">
                      <w:rPr>
                        <w:rFonts w:hint="eastAsia"/>
                      </w:rPr>
                      <w:t>口腔科漱口废水</w:t>
                    </w:r>
                  </w:p>
                </w:txbxContent>
              </v:textbox>
            </v:shape>
            <v:shape id="直接箭头连接符 299" o:spid="_x0000_s1238" type="#_x0000_t32" style="position:absolute;left:4811;top:17767;width:459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VBjsYAAADcAAAADwAAAGRycy9kb3ducmV2LnhtbESPQWsCMRSE7wX/Q3hCbzWrh1JXo1il&#10;UHpq1xbx9tg8N2s3L2sSd7f/vikUPA4z8w2zXA+2ER35UDtWMJ1kIIhLp2uuFHzuXx6eQISIrLFx&#10;TAp+KMB6NbpbYq5dzx/UFbESCcIhRwUmxjaXMpSGLIaJa4mTd3LeYkzSV1J77BPcNnKWZY/SYs1p&#10;wWBLW0Pld3G1Cprurb98Xc8Xs3vv9sX2cDTPvlXqfjxsFiAiDfEW/m+/agWz+Rz+zqQjIF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s1QY7GAAAA3AAAAA8AAAAAAAAA&#10;AAAAAAAAoQIAAGRycy9kb3ducmV2LnhtbFBLBQYAAAAABAAEAPkAAACUAwAAAAA=&#10;" strokecolor="black [3213]">
              <v:stroke endarrow="block"/>
            </v:shape>
            <v:shape id="文本框 301" o:spid="_x0000_s1239" type="#_x0000_t202" style="position:absolute;top:15755;width:4810;height:44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zBecYA&#10;AADcAAAADwAAAGRycy9kb3ducmV2LnhtbESPQWvCQBSE74L/YXlCb7qJxSLRVUJAWooetF68PbPP&#10;JJh9m2a3Sdpf3xUKPQ4z8w2z3g6mFh21rrKsIJ5FIIhzqysuFJw/dtMlCOeRNdaWScE3OdhuxqM1&#10;Jtr2fKTu5AsRIOwSVFB63yRSurwkg25mG+Lg3Wxr0AfZFlK32Ae4qeU8il6kwYrDQokNZSXl99OX&#10;UfCe7Q54vM7N8qfOXve3tPk8XxZKPU2GdAXC0+D/w3/tN63gOYrhcSYcAbn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xzBecYAAADcAAAADwAAAAAAAAAAAAAAAACYAgAAZHJz&#10;L2Rvd25yZXYueG1sUEsFBgAAAAAEAAQA9QAAAIsDAAAAAA==&#10;" filled="f" stroked="f" strokeweight=".5pt">
              <v:textbox>
                <w:txbxContent>
                  <w:p w:rsidR="000B566F" w:rsidRDefault="000B566F" w:rsidP="007E6203">
                    <w:r>
                      <w:rPr>
                        <w:rFonts w:hint="eastAsia"/>
                      </w:rPr>
                      <w:t>食堂废水</w:t>
                    </w:r>
                  </w:p>
                </w:txbxContent>
              </v:textbox>
            </v:shape>
            <v:shape id="直接箭头连接符 307" o:spid="_x0000_s1240" type="#_x0000_t32" style="position:absolute;left:40468;top:17561;width:459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uhrMYAAADcAAAADwAAAGRycy9kb3ducmV2LnhtbESPzWrCQBSF94LvMNxCdzppQ2pNHUWE&#10;toJujAXp7jZzmwQzd0JmTNK3d4SCy8P5+TiL1WBq0VHrKssKnqYRCOLc6ooLBV/H98krCOeRNdaW&#10;ScEfOVgtx6MFptr2fKAu84UII+xSVFB636RSurwkg25qG+Lg/drWoA+yLaRusQ/jppbPUfQiDVYc&#10;CCU2tCkpP2cXE7j0Gc9+vj+6y+aUJHG8n693R63U48OwfgPhafD38H97qxXE0QxuZ8IRkMs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yLoazGAAAA3AAAAA8AAAAAAAAA&#10;AAAAAAAAoQIAAGRycy9kb3ducmV2LnhtbFBLBQYAAAAABAAEAPkAAACUAwAAAAA=&#10;" strokecolor="black [3213]">
              <v:stroke startarrow="block"/>
            </v:shape>
            <v:shape id="文本框 309" o:spid="_x0000_s1241" type="#_x0000_t202" style="position:absolute;left:45056;top:15446;width:5991;height:44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rNf8cA&#10;AADcAAAADwAAAGRycy9kb3ducmV2LnhtbESPQWvCQBSE74L/YXmF3nTTSMWmriKBYCl6SOqlt9fs&#10;MwnNvo3Zrab+elco9DjMzDfMcj2YVpypd41lBU/TCARxaXXDlYLDRzZZgHAeWWNrmRT8koP1ajxa&#10;YqLthXM6F74SAcIuQQW1910ipStrMuimtiMO3tH2Bn2QfSV1j5cAN62Mo2guDTYcFmrsKK2p/C5+&#10;jIL3NNtj/hWbxbVNt7vjpjsdPp+VenwYNq8gPA3+P/zXftMKZtEL3M+EIyB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VqzX/HAAAA3AAAAA8AAAAAAAAAAAAAAAAAmAIAAGRy&#10;cy9kb3ducmV2LnhtbFBLBQYAAAAABAAEAPUAAACMAwAAAAA=&#10;" filled="f" stroked="f" strokeweight=".5pt">
              <v:textbox>
                <w:txbxContent>
                  <w:p w:rsidR="000B566F" w:rsidRDefault="000B566F" w:rsidP="007E6203">
                    <w:r>
                      <w:rPr>
                        <w:rFonts w:hint="eastAsia"/>
                      </w:rPr>
                      <w:t>常规医疗废水</w:t>
                    </w:r>
                  </w:p>
                </w:txbxContent>
              </v:textbox>
            </v:shape>
            <v:shape id="直接箭头连接符 311" o:spid="_x0000_s1242" type="#_x0000_t32" style="position:absolute;left:29646;top:19030;width:0;height:3118;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tH8MAAADcAAAADwAAAGRycy9kb3ducmV2LnhtbESPQWsCMRSE74X+h/AK3mp2Ky2yGsUW&#10;RE+FquD1mTw3SzcvSxLX1V/fFAo9DjPzDTNfDq4VPYXYeFZQjgsQxNqbhmsFh/36eQoiJmSDrWdS&#10;cKMIy8Xjwxwr46/8Rf0u1SJDOFaowKbUVVJGbclhHPuOOHtnHxymLEMtTcBrhrtWvhTFm3TYcF6w&#10;2NGHJf29uzgFfNps5HvZ6zS86uOt/Qwrew9KjZ6G1QxEoiH9h//aW6NgUpbweyYfAb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Jh7R/DAAAA3AAAAA8AAAAAAAAAAAAA&#10;AAAAoQIAAGRycy9kb3ducmV2LnhtbFBLBQYAAAAABAAEAPkAAACRAwAAAAA=&#10;" strokecolor="black [3213]">
              <v:stroke startarrow="block"/>
            </v:shape>
            <v:shape id="文本框 313" o:spid="_x0000_s1243" type="#_x0000_t202" style="position:absolute;left:25520;top:22101;width:8432;height:25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jpGsMA&#10;AADcAAAADwAAAGRycy9kb3ducmV2LnhtbESPQWsCMRSE74X+h/AKvdWsFWS7GsUWWwqeqsXzY/NM&#10;gpuXJUnX7b9vBKHHYWa+YZbr0XdioJhcYAXTSQWCuA3asVHwfXh/qkGkjKyxC0wKfinBenV/t8RG&#10;hwt/0bDPRhQIpwYV2Jz7RsrUWvKYJqEnLt4pRI+5yGikjngpcN/J56qaS4+Oy4LFnt4stef9j1ew&#10;fTUvpq0x2m2tnRvG42lnPpR6fBg3CxCZxvwfvrU/tYLZdAbXM+UI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8jpGsMAAADcAAAADwAAAAAAAAAAAAAAAACYAgAAZHJzL2Rv&#10;d25yZXYueG1sUEsFBgAAAAAEAAQA9QAAAIgDAAAAAA==&#10;" fillcolor="white [3201]" strokeweight=".5pt">
              <v:textbox>
                <w:txbxContent>
                  <w:p w:rsidR="000B566F" w:rsidRDefault="000B566F" w:rsidP="00430464">
                    <w:pPr>
                      <w:jc w:val="center"/>
                    </w:pPr>
                    <w:r>
                      <w:rPr>
                        <w:rFonts w:hint="eastAsia"/>
                      </w:rPr>
                      <w:t>格栅</w:t>
                    </w:r>
                  </w:p>
                </w:txbxContent>
              </v:textbox>
            </v:shape>
            <v:shape id="文本框 316" o:spid="_x0000_s1244" type="#_x0000_t202" style="position:absolute;left:16966;top:22148;width:4810;height:41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79KgsMA&#10;AADcAAAADwAAAGRycy9kb3ducmV2LnhtbESPQWsCMRSE70L/Q3gFb5q1BdlujdIWWwRP1dLzY/NM&#10;QjcvS5Ku679vBKHHYWa+YVab0XdioJhcYAWLeQWCuA3asVHwdXyf1SBSRtbYBSYFF0qwWd9NVtjo&#10;cOZPGg7ZiALh1KACm3PfSJlaSx7TPPTExTuF6DEXGY3UEc8F7jv5UFVL6dFxWbDY05ul9ufw6xVs&#10;X82TaWuMdltr54bx+7Q3H0pN78eXZxCZxvwfvrV3WsHjYgnXM+UIy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79KgsMAAADcAAAADwAAAAAAAAAAAAAAAACYAgAAZHJzL2Rv&#10;d25yZXYueG1sUEsFBgAAAAAEAAQA9QAAAIgDAAAAAA==&#10;" fillcolor="white [3201]" strokeweight=".5pt">
              <v:textbox>
                <w:txbxContent>
                  <w:p w:rsidR="000B566F" w:rsidRDefault="000B566F" w:rsidP="007E6203">
                    <w:r>
                      <w:rPr>
                        <w:rFonts w:hint="eastAsia"/>
                      </w:rPr>
                      <w:t>单独消毒</w:t>
                    </w:r>
                  </w:p>
                </w:txbxContent>
              </v:textbox>
            </v:shape>
            <v:shape id="直接箭头连接符 317" o:spid="_x0000_s1245" type="#_x0000_t32" style="position:absolute;left:19397;top:19030;width:0;height:3118;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omBsYAAADcAAAADwAAAGRycy9kb3ducmV2LnhtbESPzWrDMBCE74G+g9hCb4lsB5LUtWxK&#10;ID/NrW6gyW2xtraptTKWmrhvXxUCOQ4z8w2TFaPpxIUG11pWEM8iEMSV1S3XCo4fm+kKhPPIGjvL&#10;pOCXHBT5wyTDVNsrv9Ol9LUIEHYpKmi871MpXdWQQTezPXHwvuxg0Ac51FIPeA1w08kkihbSYMth&#10;ocGe1g1V3+WPUbCUn7toVe2T+Hl+PJ3XpX07bK1ST4/j6wsIT6O/h2/tvVYwj5fwfyYcAZn/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taJgbGAAAA3AAAAA8AAAAAAAAA&#10;AAAAAAAAoQIAAGRycy9kb3ducmV2LnhtbFBLBQYAAAAABAAEAPkAAACUAwAAAAA=&#10;" strokecolor="black [3213]">
              <v:stroke endarrow="block"/>
            </v:shape>
            <v:shape id="直接箭头连接符 325" o:spid="_x0000_s1246" type="#_x0000_t32" style="position:absolute;left:12368;top:24388;width:459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aN8cYAAADcAAAADwAAAGRycy9kb3ducmV2LnhtbESPQUsDMRSE70L/Q3iF3mzWiiLbpkUr&#10;QvGk25bS22PzulndvGyTdHf990YoeBxm5htmsRpsIzryoXas4G6agSAuna65UrDbvt0+gQgRWWPj&#10;mBT8UIDVcnSzwFy7nj+pK2IlEoRDjgpMjG0uZSgNWQxT1xIn7+S8xZikr6T22Ce4beQsyx6lxZrT&#10;gsGW1obK7+JiFTTde3/eX77O5vWj2xbrw9G8+FapyXh4noOINMT/8LW90QruZw/wdyYdAbn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8mjfHGAAAA3AAAAA8AAAAAAAAA&#10;AAAAAAAAoQIAAGRycy9kb3ducmV2LnhtbFBLBQYAAAAABAAEAPkAAACUAwAAAAA=&#10;" strokecolor="black [3213]">
              <v:stroke endarrow="block"/>
            </v:shape>
            <v:shape id="文本框 334" o:spid="_x0000_s1247" type="#_x0000_t202" style="position:absolute;left:6122;top:22158;width:6244;height:44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eoXMcA&#10;AADcAAAADwAAAGRycy9kb3ducmV2LnhtbESPQWvCQBSE70L/w/IKvemmxhaJriIBqUh7iPXS2zP7&#10;TEKzb9PsNon99a4g9DjMzDfMcj2YWnTUusqygudJBII4t7riQsHxczueg3AeWWNtmRRcyMF69TBa&#10;YqJtzxl1B1+IAGGXoILS+yaR0uUlGXQT2xAH72xbgz7ItpC6xT7ATS2nUfQqDVYcFkpsKC0p/z78&#10;GgX7dPuB2Wlq5n91+vZ+3jQ/x68XpZ4eh80ChKfB/4fv7Z1WEMczuJ0JR0C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UHqFzHAAAA3AAAAA8AAAAAAAAAAAAAAAAAmAIAAGRy&#10;cy9kb3ducmV2LnhtbFBLBQYAAAAABAAEAPUAAACMAwAAAAA=&#10;" filled="f" stroked="f" strokeweight=".5pt">
              <v:textbox>
                <w:txbxContent>
                  <w:p w:rsidR="000B566F" w:rsidRDefault="000B566F" w:rsidP="007E6203">
                    <w:proofErr w:type="gramStart"/>
                    <w:r>
                      <w:rPr>
                        <w:rFonts w:hint="eastAsia"/>
                      </w:rPr>
                      <w:t>感染楼废水</w:t>
                    </w:r>
                    <w:proofErr w:type="gramEnd"/>
                  </w:p>
                </w:txbxContent>
              </v:textbox>
            </v:shape>
            <v:shape id="直接箭头连接符 335" o:spid="_x0000_s1248" type="#_x0000_t32" style="position:absolute;left:29646;top:24705;width:0;height:3119;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3fMMAAADcAAAADwAAAGRycy9kb3ducmV2LnhtbESPQWsCMRSE7wX/Q3iF3mpWxSKrUVQo&#10;9iRUhV5fk+dm6eZlSdJ19dcbodDjMDPfMItV7xrRUYi1ZwWjYQGCWHtTc6XgdHx/nYGICdlg45kU&#10;XCnCajl4WmBp/IU/qTukSmQIxxIV2JTaUsqoLTmMQ98SZ+/sg8OUZaikCXjJcNfIcVG8SYc15wWL&#10;LW0t6Z/Dr1PA37ud3Iw6nfqp/ro2+7C2t6DUy3O/noNI1Kf/8F/7wyiYTKbwOJOPgF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bvt3zDAAAA3AAAAA8AAAAAAAAAAAAA&#10;AAAAoQIAAGRycy9kb3ducmV2LnhtbFBLBQYAAAAABAAEAPkAAACRAwAAAAA=&#10;" strokecolor="black [3213]">
              <v:stroke startarrow="block"/>
            </v:shape>
            <v:shape id="文本框 336" o:spid="_x0000_s1249" type="#_x0000_t202" style="position:absolute;left:25520;top:27777;width:8432;height:25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oW4sMA&#10;AADcAAAADwAAAGRycy9kb3ducmV2LnhtbESPQWsCMRSE74X+h/AK3mq2FWS7GsUWLYWeqsXzY/NM&#10;gpuXJYnr+u+bQqHHYWa+YZbr0XdioJhcYAVP0woEcRu0Y6Pg+7B7rEGkjKyxC0wKbpRgvbq/W2Kj&#10;w5W/aNhnIwqEU4MKbM59I2VqLXlM09ATF+8UosdcZDRSR7wWuO/kc1XNpUfHZcFiT2+W2vP+4hVs&#10;X82LaWuMdltr54bxePo070pNHsbNAkSmMf+H/9ofWsFsNoffM+UIyN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AoW4sMAAADcAAAADwAAAAAAAAAAAAAAAACYAgAAZHJzL2Rv&#10;d25yZXYueG1sUEsFBgAAAAAEAAQA9QAAAIgDAAAAAA==&#10;" fillcolor="white [3201]" strokeweight=".5pt">
              <v:textbox>
                <w:txbxContent>
                  <w:p w:rsidR="000B566F" w:rsidRDefault="000B566F" w:rsidP="00430464">
                    <w:pPr>
                      <w:jc w:val="center"/>
                    </w:pPr>
                    <w:r>
                      <w:rPr>
                        <w:rFonts w:hint="eastAsia"/>
                      </w:rPr>
                      <w:t>调节池</w:t>
                    </w:r>
                  </w:p>
                </w:txbxContent>
              </v:textbox>
            </v:shape>
            <v:shape id="直接箭头连接符 337" o:spid="_x0000_s1250" type="#_x0000_t32" style="position:absolute;left:34038;top:23354;width:459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EgwMYAAADcAAAADwAAAGRycy9kb3ducmV2LnhtbESPQUsDMRSE70L/Q3gFbzZrCypr02Ir&#10;gniqW6X09tg8N6ubl22S7m7/fVMoeBxm5htmvhxsIzryoXas4H6SgSAuna65UvC1fbt7AhEissbG&#10;MSk4UYDlYnQzx1y7nj+pK2IlEoRDjgpMjG0uZSgNWQwT1xIn78d5izFJX0ntsU9w28hplj1IizWn&#10;BYMtrQ2Vf8XRKmi6j/7wffw9mNdNty3Wu71Z+Vap2/Hw8gwi0hD/w9f2u1Ywmz3C5Uw6AnJx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VhIMDGAAAA3AAAAA8AAAAAAAAA&#10;AAAAAAAAoQIAAGRycy9kb3ducmV2LnhtbFBLBQYAAAAABAAEAPkAAACUAwAAAAA=&#10;" strokecolor="black [3213]">
              <v:stroke endarrow="block"/>
            </v:shape>
            <v:shape id="文本框 338" o:spid="_x0000_s1251" type="#_x0000_t202" style="position:absolute;left:38633;top:21432;width:4811;height:41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knC8AA&#10;AADcAAAADwAAAGRycy9kb3ducmV2LnhtbERPy2oCMRTdF/oP4Ra6q5lWKONoFFtsKbjygevL5JoE&#10;JzdDko7Tv28WgsvDeS9Wo+/EQDG5wApeJxUI4jZox0bB8fD1UoNIGVljF5gU/FGC1fLxYYGNDlfe&#10;0bDPRpQQTg0qsDn3jZSpteQxTUJPXLhziB5zgdFIHfFawn0n36rqXXp0XBos9vRpqb3sf72CzYeZ&#10;mbbGaDe1dm4YT+et+Vbq+Wlcz0FkGvNdfHP/aAXTaVlbzpQjIJ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tknC8AAAADcAAAADwAAAAAAAAAAAAAAAACYAgAAZHJzL2Rvd25y&#10;ZXYueG1sUEsFBgAAAAAEAAQA9QAAAIUDAAAAAA==&#10;" fillcolor="white [3201]" strokeweight=".5pt">
              <v:textbox>
                <w:txbxContent>
                  <w:p w:rsidR="000B566F" w:rsidRDefault="000B566F" w:rsidP="007E6203">
                    <w:r>
                      <w:rPr>
                        <w:rFonts w:hint="eastAsia"/>
                      </w:rPr>
                      <w:t>周转箱</w:t>
                    </w:r>
                  </w:p>
                </w:txbxContent>
              </v:textbox>
            </v:shape>
            <v:shape id="直接箭头连接符 339" o:spid="_x0000_s1252" type="#_x0000_t32" style="position:absolute;left:43443;top:23489;width:459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7IRKcYAAADcAAAADwAAAGRycy9kb3ducmV2LnhtbESPQUsDMRSE70L/Q3gFbzZrC6Jr02Ir&#10;gniqW6X09tg8N6ubl22S7m7/fVMoeBxm5htmvhxsIzryoXas4H6SgSAuna65UvC1fbt7BBEissbG&#10;MSk4UYDlYnQzx1y7nj+pK2IlEoRDjgpMjG0uZSgNWQwT1xIn78d5izFJX0ntsU9w28hplj1IizWn&#10;BYMtrQ2Vf8XRKmi6j/7wffw9mNdNty3Wu71Z+Vap2/Hw8gwi0hD/w9f2u1Ywmz3B5Uw6AnJx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uyESnGAAAA3AAAAA8AAAAAAAAA&#10;AAAAAAAAoQIAAGRycy9kb3ducmV2LnhtbFBLBQYAAAAABAAEAPkAAACUAwAAAAA=&#10;" strokecolor="black [3213]">
              <v:stroke endarrow="block"/>
            </v:shape>
            <v:shape id="文本框 340" o:spid="_x0000_s1253" type="#_x0000_t202" style="position:absolute;left:46805;top:21191;width:5912;height:58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rdIsIA&#10;AADcAAAADwAAAGRycy9kb3ducmV2LnhtbERPy4rCMBTdD/gP4QruxtTHiFSjSEEUcRY+Nu6uzbUt&#10;Nje1iVr9+sliwOXhvKfzxpTiQbUrLCvodSMQxKnVBWcKjofl9xiE88gaS8uk4EUO5rPW1xRjbZ+8&#10;o8feZyKEsItRQe59FUvp0pwMuq6tiAN3sbVBH2CdSV3jM4SbUvajaCQNFhwacqwoySm97u9GwSZZ&#10;/uLu3Dfjd5mstpdFdTuefpTqtJvFBISnxn/E/+61VjAYhvnhTDgCcv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Ot0iwgAAANwAAAAPAAAAAAAAAAAAAAAAAJgCAABkcnMvZG93&#10;bnJldi54bWxQSwUGAAAAAAQABAD1AAAAhwMAAAAA&#10;" filled="f" stroked="f" strokeweight=".5pt">
              <v:textbox>
                <w:txbxContent>
                  <w:p w:rsidR="000B566F" w:rsidRDefault="000B566F" w:rsidP="007E6203">
                    <w:r>
                      <w:rPr>
                        <w:rFonts w:hint="eastAsia"/>
                      </w:rPr>
                      <w:t>委托</w:t>
                    </w:r>
                    <w:proofErr w:type="gramStart"/>
                    <w:r>
                      <w:rPr>
                        <w:rFonts w:hint="eastAsia"/>
                      </w:rPr>
                      <w:t>危废单位</w:t>
                    </w:r>
                    <w:proofErr w:type="gramEnd"/>
                    <w:r>
                      <w:rPr>
                        <w:rFonts w:hint="eastAsia"/>
                      </w:rPr>
                      <w:t>处置</w:t>
                    </w:r>
                  </w:p>
                </w:txbxContent>
              </v:textbox>
            </v:shape>
            <v:shape id="文本框 348" o:spid="_x0000_s1254" type="#_x0000_t202" style="position:absolute;left:33609;top:21070;width:5991;height:449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zRJMIA&#10;AADcAAAADwAAAGRycy9kb3ducmV2LnhtbERPy4rCMBTdD/gP4QruxtTHiFSjSEEUcRY+Nu6uzbUt&#10;Nje1iVr9+sliwOXhvKfzxpTiQbUrLCvodSMQxKnVBWcKjofl9xiE88gaS8uk4EUO5rPW1xRjbZ+8&#10;o8feZyKEsItRQe59FUvp0pwMuq6tiAN3sbVBH2CdSV3jM4SbUvajaCQNFhwacqwoySm97u9GwSZZ&#10;/uLu3Dfjd5mstpdFdTuefpTqtJvFBISnxn/E/+61VjAYhrXhTDgCcv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TNEkwgAAANwAAAAPAAAAAAAAAAAAAAAAAJgCAABkcnMvZG93&#10;bnJldi54bWxQSwUGAAAAAAQABAD1AAAAhwMAAAAA&#10;" filled="f" stroked="f" strokeweight=".5pt">
              <v:textbox>
                <w:txbxContent>
                  <w:p w:rsidR="000B566F" w:rsidRDefault="000B566F" w:rsidP="007E6203">
                    <w:r>
                      <w:rPr>
                        <w:rFonts w:hint="eastAsia"/>
                      </w:rPr>
                      <w:t>格栅渣</w:t>
                    </w:r>
                  </w:p>
                </w:txbxContent>
              </v:textbox>
            </v:shape>
            <v:shape id="直接箭头连接符 379" o:spid="_x0000_s1255" type="#_x0000_t32" style="position:absolute;left:29646;top:30322;width:0;height:3118;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gEucQAAADcAAAADwAAAGRycy9kb3ducmV2LnhtbESPT2sCMRTE7wW/Q3hCbzWrpdVujaJC&#10;saeCf6DX1+S5Wdy8LElc1376plDocZiZ3zDzZe8a0VGItWcF41EBglh7U3Ol4Hh4e5iBiAnZYOOZ&#10;FNwownIxuJtjafyVd9TtUyUyhGOJCmxKbSll1JYcxpFvibN38sFhyjJU0gS8Zrhr5KQonqXDmvOC&#10;xZY2lvR5f3EK+Gu7letxp1P/pD9vzUdY2e+g1P2wX72CSNSn//Bf+90oeJy+wO+ZfATk4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yAS5xAAAANwAAAAPAAAAAAAAAAAA&#10;AAAAAKECAABkcnMvZG93bnJldi54bWxQSwUGAAAAAAQABAD5AAAAkgMAAAAA&#10;" strokecolor="black [3213]">
              <v:stroke startarrow="block"/>
            </v:shape>
            <v:shape id="文本框 384" o:spid="_x0000_s1256" type="#_x0000_t202" style="position:absolute;left:25520;top:33393;width:8432;height:25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vk6cMA&#10;AADcAAAADwAAAGRycy9kb3ducmV2LnhtbESPQUsDMRSE74L/ITzBm81qi6zbpkWlFsFTW+n5sXlN&#10;gpuXJUm36783QqHHYWa+YRar0XdioJhcYAWPkwoEcRu0Y6Pge//xUINIGVljF5gU/FKC1fL2ZoGN&#10;Dmfe0rDLRhQIpwYV2Jz7RsrUWvKYJqEnLt4xRI+5yGikjngucN/Jp6p6lh4dlwWLPb1ban92J69g&#10;/WZeTFtjtOtaOzeMh+OX2Sh1fze+zkFkGvM1fGl/agXTegb/Z8oR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vk6cMAAADcAAAADwAAAAAAAAAAAAAAAACYAgAAZHJzL2Rv&#10;d25yZXYueG1sUEsFBgAAAAAEAAQA9QAAAIgDAAAAAA==&#10;" fillcolor="white [3201]" strokeweight=".5pt">
              <v:textbox>
                <w:txbxContent>
                  <w:p w:rsidR="000B566F" w:rsidRDefault="000B566F" w:rsidP="00430464">
                    <w:pPr>
                      <w:jc w:val="center"/>
                    </w:pPr>
                    <w:r>
                      <w:rPr>
                        <w:rFonts w:hint="eastAsia"/>
                      </w:rPr>
                      <w:t>水解酸化</w:t>
                    </w:r>
                  </w:p>
                </w:txbxContent>
              </v:textbox>
            </v:shape>
            <v:shape id="直接箭头连接符 385" o:spid="_x0000_s1257" type="#_x0000_t32" style="position:absolute;left:29733;top:35967;width:0;height:3119;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B+m8MAAADcAAAADwAAAGRycy9kb3ducmV2LnhtbESPQWsCMRSE7wX/Q3iCt5q1YpGtUVQQ&#10;PQlVwetr8rpZunlZknRd++sbodDjMDPfMItV7xrRUYi1ZwWTcQGCWHtTc6Xgct49z0HEhGyw8UwK&#10;7hRhtRw8LbA0/sbv1J1SJTKEY4kKbEptKWXUlhzGsW+Js/fpg8OUZaikCXjLcNfIl6J4lQ5rzgsW&#10;W9pa0l+nb6eAP/Z7uZl0OvUzfb03x7C2P0Gp0bBfv4FI1Kf/8F/7YBRM5zN4nMlH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VQfpvDAAAA3AAAAA8AAAAAAAAAAAAA&#10;AAAAoQIAAGRycy9kb3ducmV2LnhtbFBLBQYAAAAABAAEAPkAAACRAwAAAAA=&#10;" strokecolor="black [3213]">
              <v:stroke startarrow="block"/>
            </v:shape>
            <v:shape id="文本框 396" o:spid="_x0000_s1258" type="#_x0000_t202" style="position:absolute;left:24570;top:39036;width:10464;height:25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xJ2MMA&#10;AADcAAAADwAAAGRycy9kb3ducmV2LnhtbESPQWsCMRSE70L/Q3gFb5ptC7JujdIWWwRP1dLzY/NM&#10;QjcvS5Ku679vBKHHYWa+YVab0XdioJhcYAUP8woEcRu0Y6Pg6/g+q0GkjKyxC0wKLpRgs76brLDR&#10;4cyfNByyEQXCqUEFNue+kTK1ljymeeiJi3cK0WMuMhqpI54L3HfysaoW0qPjsmCxpzdL7c/h1yvY&#10;vpqlaWuMdltr54bx+7Q3H0pN78eXZxCZxvwfvrV3WsHTcgHXM+UIy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mxJ2MMAAADcAAAADwAAAAAAAAAAAAAAAACYAgAAZHJzL2Rv&#10;d25yZXYueG1sUEsFBgAAAAAEAAQA9QAAAIgDAAAAAA==&#10;" fillcolor="white [3201]" strokeweight=".5pt">
              <v:textbox>
                <w:txbxContent>
                  <w:p w:rsidR="000B566F" w:rsidRDefault="000B566F" w:rsidP="00430464">
                    <w:pPr>
                      <w:jc w:val="center"/>
                    </w:pPr>
                    <w:r>
                      <w:rPr>
                        <w:rFonts w:hint="eastAsia"/>
                      </w:rPr>
                      <w:t>生物接触氧化</w:t>
                    </w:r>
                  </w:p>
                </w:txbxContent>
              </v:textbox>
            </v:shape>
            <v:shape id="直接箭头连接符 399" o:spid="_x0000_s1259" type="#_x0000_t32" style="position:absolute;left:29733;top:41613;width:0;height:3118;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TiQ8MAAADcAAAADwAAAGRycy9kb3ducmV2LnhtbESPQWsCMRSE74X+h/AK3mpWi0W3RtFC&#10;0ZNQLfT6mrxulm5eliRdV3+9EQSPw8x8w8yXvWtERyHWnhWMhgUIYu1NzZWCr8PH8xRETMgGG8+k&#10;4EQRlovHhzmWxh/5k7p9qkSGcCxRgU2pLaWM2pLDOPQtcfZ+fXCYsgyVNAGPGe4aOS6KV+mw5rxg&#10;saV3S/pv/+8U8M9mI9ejTqd+or9PzS6s7DkoNXjqV28gEvXpHr61t0bBy2wG1zP5CMjF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HE4kPDAAAA3AAAAA8AAAAAAAAAAAAA&#10;AAAAoQIAAGRycy9kb3ducmV2LnhtbFBLBQYAAAAABAAEAPkAAACRAwAAAAA=&#10;" strokecolor="black [3213]">
              <v:stroke startarrow="block"/>
            </v:shape>
            <v:shape id="文本框 403" o:spid="_x0000_s1260" type="#_x0000_t202" style="position:absolute;left:25607;top:44684;width:8431;height:25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uyosMA&#10;AADcAAAADwAAAGRycy9kb3ducmV2LnhtbESPQUsDMRSE74L/ITzBm81qi6zbpkWlFsFTW+n5sXlN&#10;gpuXJUm36783QqHHYWa+YRar0XdioJhcYAWPkwoEcRu0Y6Pge//xUINIGVljF5gU/FKC1fL2ZoGN&#10;Dmfe0rDLRhQIpwYV2Jz7RsrUWvKYJqEnLt4xRI+5yGikjngucN/Jp6p6lh4dlwWLPb1ban92J69g&#10;/WZeTFtjtOtaOzeMh+OX2Sh1fze+zkFkGvM1fGl/agWzagr/Z8oR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ruyosMAAADcAAAADwAAAAAAAAAAAAAAAACYAgAAZHJzL2Rv&#10;d25yZXYueG1sUEsFBgAAAAAEAAQA9QAAAIgDAAAAAA==&#10;" fillcolor="white [3201]" strokeweight=".5pt">
              <v:textbox>
                <w:txbxContent>
                  <w:p w:rsidR="000B566F" w:rsidRDefault="000B566F" w:rsidP="00430464">
                    <w:pPr>
                      <w:jc w:val="center"/>
                    </w:pPr>
                    <w:r>
                      <w:rPr>
                        <w:rFonts w:hint="eastAsia"/>
                      </w:rPr>
                      <w:t>斜管沉淀</w:t>
                    </w:r>
                  </w:p>
                </w:txbxContent>
              </v:textbox>
            </v:shape>
            <v:shape id="直接箭头连接符 410" o:spid="_x0000_s1261" type="#_x0000_t32" style="position:absolute;left:29733;top:47229;width:0;height:3119;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eF4cAAAADcAAAADwAAAGRycy9kb3ducmV2LnhtbERPTWsCMRC9F/wPYYTeanaLLbIaRQWx&#10;p0JtweuYjJvFzWRJ0nX115tDocfH+16sBteKnkJsPCsoJwUIYu1Nw7WCn+/dywxETMgGW8+k4EYR&#10;VsvR0wIr46/8Rf0h1SKHcKxQgU2pq6SM2pLDOPEdcebOPjhMGYZamoDXHO5a+VoU79Jhw7nBYkdb&#10;S/py+HUK+LTfy03Z6zS86eOt/Qxrew9KPY+H9RxEoiH9i//cH0bBtMzz85l8BOTy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2HheHAAAAA3AAAAA8AAAAAAAAAAAAAAAAA&#10;oQIAAGRycy9kb3ducmV2LnhtbFBLBQYAAAAABAAEAPkAAACOAwAAAAA=&#10;" strokecolor="black [3213]">
              <v:stroke startarrow="block"/>
            </v:shape>
            <v:shape id="文本框 418" o:spid="_x0000_s1262" type="#_x0000_t202" style="position:absolute;left:25607;top:50301;width:8431;height:25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a2DsAA&#10;AADcAAAADwAAAGRycy9kb3ducmV2LnhtbERPTWsCMRC9C/0PYQreNKsU2W6NYostQk/V0vOwGZPg&#10;ZrIkcV3/fXMo9Ph43+vt6DsxUEwusILFvAJB3Abt2Cj4Pr3PahApI2vsApOCOyXYbh4ma2x0uPEX&#10;DcdsRAnh1KACm3PfSJlaSx7TPPTEhTuH6DEXGI3UEW8l3HdyWVUr6dFxabDY05ul9nK8egX7V/Ns&#10;2hqj3dfauWH8OX+aD6Wmj+PuBUSmMf+L/9wHreBpUdaWM+UIyM0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ca2DsAAAADcAAAADwAAAAAAAAAAAAAAAACYAgAAZHJzL2Rvd25y&#10;ZXYueG1sUEsFBgAAAAAEAAQA9QAAAIUDAAAAAA==&#10;" fillcolor="white [3201]" strokeweight=".5pt">
              <v:textbox>
                <w:txbxContent>
                  <w:p w:rsidR="000B566F" w:rsidRDefault="000B566F" w:rsidP="00430464">
                    <w:pPr>
                      <w:jc w:val="center"/>
                    </w:pPr>
                    <w:r>
                      <w:rPr>
                        <w:rFonts w:hint="eastAsia"/>
                      </w:rPr>
                      <w:t>接触消毒池</w:t>
                    </w:r>
                  </w:p>
                </w:txbxContent>
              </v:textbox>
            </v:shape>
            <v:shape id="直接箭头连接符 420" o:spid="_x0000_s1263" type="#_x0000_t32" style="position:absolute;left:29834;top:52846;width:0;height:3118;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tPXMAAAADcAAAADwAAAGRycy9kb3ducmV2LnhtbERPTWsCMRC9F/wPYYTealaxRVajaEHs&#10;qVAVvI7JuFncTJYkXVd/vTkUeny878Wqd43oKMTas4LxqABBrL2puVJwPGzfZiBiQjbYeCYFd4qw&#10;Wg5eFlgaf+Mf6vapEjmEY4kKbEptKWXUlhzGkW+JM3fxwWHKMFTSBLzlcNfISVF8SIc15waLLX1a&#10;0tf9r1PA591ObsadTv27Pt2b77C2j6DU67Bfz0Ek6tO/+M/9ZRRMJ3l+PpOPgFw+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rT1zAAAAA3AAAAA8AAAAAAAAAAAAAAAAA&#10;oQIAAGRycy9kb3ducmV2LnhtbFBLBQYAAAAABAAEAPkAAACOAwAAAAA=&#10;" strokecolor="black [3213]">
              <v:stroke startarrow="block"/>
            </v:shape>
            <v:shape id="文本框 423" o:spid="_x0000_s1264" type="#_x0000_t202" style="position:absolute;left:25706;top:55914;width:8431;height:46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lebccA&#10;AADcAAAADwAAAGRycy9kb3ducmV2LnhtbESPQUvDQBSE74L/YXlCL2I3Nm2V2G0RqW3prYlaentk&#10;n0kw+zZk1yT9992C4HGYmW+YxWowteiodZVlBY/jCARxbnXFhYKP7P3hGYTzyBpry6TgTA5Wy9ub&#10;BSba9nygLvWFCBB2CSoovW8SKV1ekkE3tg1x8L5ta9AH2RZSt9gHuKnlJIrm0mDFYaHEht5Kyn/S&#10;X6PgdF8c927YfPbxLG7W2y57+tKZUqO74fUFhKfB/4f/2jutYDqJ4XomHAG5v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E5Xm3HAAAA3AAAAA8AAAAAAAAAAAAAAAAAmAIAAGRy&#10;cy9kb3ducmV2LnhtbFBLBQYAAAAABAAEAPUAAACMAwAAAAA=&#10;" fillcolor="white [3201]" stroked="f" strokeweight=".5pt">
              <v:textbox>
                <w:txbxContent>
                  <w:p w:rsidR="000B566F" w:rsidRDefault="000B566F" w:rsidP="00430464">
                    <w:pPr>
                      <w:jc w:val="center"/>
                    </w:pPr>
                    <w:r>
                      <w:rPr>
                        <w:rFonts w:hint="eastAsia"/>
                      </w:rPr>
                      <w:t>沿江大道污水管网</w:t>
                    </w:r>
                  </w:p>
                </w:txbxContent>
              </v:textbox>
            </v:shape>
            <v:shape id="直接箭头连接符 424" o:spid="_x0000_s1265" type="#_x0000_t32" style="position:absolute;left:34168;top:46015;width:459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DlD8YAAADcAAAADwAAAGRycy9kb3ducmV2LnhtbESPQWsCMRSE7wX/Q3hCbzWrSCmrUaxS&#10;KD21a4t4e2yem7WblzWJu9t/3xQKHoeZ+YZZrgfbiI58qB0rmE4yEMSl0zVXCj73Lw9PIEJE1tg4&#10;JgU/FGC9Gt0tMdeu5w/qiliJBOGQowITY5tLGUpDFsPEtcTJOzlvMSbpK6k99gluGznLskdpsea0&#10;YLClraHyu7haBU331l++rueL2b13+2J7OJpn3yp1Px42CxCRhngL/7dftYL5bA5/Z9IRkK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DA5Q/GAAAA3AAAAA8AAAAAAAAA&#10;AAAAAAAAoQIAAGRycy9kb3ducmV2LnhtbFBLBQYAAAAABAAEAPkAAACUAwAAAAA=&#10;" strokecolor="black [3213]">
              <v:stroke endarrow="block"/>
            </v:shape>
            <v:shape id="文本框 435" o:spid="_x0000_s1266" type="#_x0000_t202" style="position:absolute;left:38659;top:43243;width:6402;height:59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JF8MMA&#10;AADcAAAADwAAAGRycy9kb3ducmV2LnhtbESPQUsDMRSE74L/ITyhN5vVVlnXpkVLK0JPVvH82Lwm&#10;wc3LkqTb7b9vBMHjMDPfMIvV6DsxUEwusIK7aQWCuA3asVHw9bm9rUGkjKyxC0wKzpRgtby+WmCj&#10;w4k/aNhnIwqEU4MKbM59I2VqLXlM09ATF+8QosdcZDRSRzwVuO/kfVU9So+Oy4LFntaW2p/90SvY&#10;vJon09YY7abWzg3j92Fn3pSa3IwvzyAyjfk//Nd+1wrmswf4PVOOgFx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HJF8MMAAADcAAAADwAAAAAAAAAAAAAAAACYAgAAZHJzL2Rv&#10;d25yZXYueG1sUEsFBgAAAAAEAAQA9QAAAIgDAAAAAA==&#10;" fillcolor="white [3201]" strokeweight=".5pt">
              <v:textbox>
                <w:txbxContent>
                  <w:p w:rsidR="000B566F" w:rsidRDefault="000B566F" w:rsidP="007E6203">
                    <w:r>
                      <w:rPr>
                        <w:rFonts w:hint="eastAsia"/>
                      </w:rPr>
                      <w:t>污泥浓缩消毒池</w:t>
                    </w:r>
                  </w:p>
                </w:txbxContent>
              </v:textbox>
            </v:shape>
            <v:shape id="直接箭头连接符 438" o:spid="_x0000_s1267" type="#_x0000_t32" style="position:absolute;left:45158;top:46145;width:2199;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R518MAAADcAAAADwAAAGRycy9kb3ducmV2LnhtbERPz0vDMBS+C/sfwht4c+mmiNRlw20I&#10;4mlrFfH2aJ5NtXnpkqzt/vvlIOz48f1erkfbip58aBwrmM8yEMSV0w3XCj7K17snECEia2wdk4Iz&#10;BVivJjdLzLUb+EB9EWuRQjjkqMDE2OVShsqQxTBzHXHifpy3GBP0tdQehxRuW7nIskdpseHUYLCj&#10;raHqrzhZBW3/Phw/T79Hs9v3ZbH9+jYb3yl1Ox1fnkFEGuNV/O9+0woe7tPadCYdAbm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RUedfDAAAA3AAAAA8AAAAAAAAAAAAA&#10;AAAAoQIAAGRycy9kb3ducmV2LnhtbFBLBQYAAAAABAAEAPkAAACRAwAAAAA=&#10;" strokecolor="black [3213]">
              <v:stroke endarrow="block"/>
            </v:shape>
            <v:shape id="文本框 439" o:spid="_x0000_s1268" type="#_x0000_t202" style="position:absolute;left:33739;top:43731;width:5991;height:44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zKp8cA&#10;AADcAAAADwAAAGRycy9kb3ducmV2LnhtbESPQWvCQBSE70L/w/IK3nRTtUXTbEQCUhE9mHrp7Zl9&#10;JqHZt2l2q7G/visUehxm5hsmWfamERfqXG1ZwdM4AkFcWF1zqeD4vh7NQTiPrLGxTApu5GCZPgwS&#10;jLW98oEuuS9FgLCLUUHlfRtL6YqKDLqxbYmDd7adQR9kV0rd4TXATSMnUfQiDdYcFipsKauo+My/&#10;jYJttt7j4TQx858me9udV+3X8eNZqeFjv3oF4an3/+G/9kYrmE0XcD8TjoBM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usyqfHAAAA3AAAAA8AAAAAAAAAAAAAAAAAmAIAAGRy&#10;cy9kb3ducmV2LnhtbFBLBQYAAAAABAAEAPUAAACMAwAAAAA=&#10;" filled="f" stroked="f" strokeweight=".5pt">
              <v:textbox>
                <w:txbxContent>
                  <w:p w:rsidR="000B566F" w:rsidRDefault="000B566F" w:rsidP="007E6203">
                    <w:r>
                      <w:rPr>
                        <w:rFonts w:hint="eastAsia"/>
                      </w:rPr>
                      <w:t>污泥</w:t>
                    </w:r>
                  </w:p>
                </w:txbxContent>
              </v:textbox>
            </v:shape>
            <v:shape id="文本框 440" o:spid="_x0000_s1269" type="#_x0000_t202" style="position:absolute;left:46805;top:43242;width:5912;height:58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AQR8IA&#10;AADcAAAADwAAAGRycy9kb3ducmV2LnhtbERPy4rCMBTdC/5DuII7TUcckY6pSEEU0YWOm9ndaW4f&#10;THNTm6h1vt4sBJeH814sO1OLG7WusqzgYxyBIM6srrhQcP5ej+YgnEfWWFsmBQ9ysEz6vQXG2t75&#10;SLeTL0QIYRejgtL7JpbSZSUZdGPbEAcut61BH2BbSN3iPYSbWk6iaCYNVhwaSmwoLSn7O12Ngl26&#10;PuDxd2Lm/3W62eer5nL++VRqOOhWXyA8df4tfrm3WsF0GuaHM+EIyOQ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kBBHwgAAANwAAAAPAAAAAAAAAAAAAAAAAJgCAABkcnMvZG93&#10;bnJldi54bWxQSwUGAAAAAAQABAD1AAAAhwMAAAAA&#10;" filled="f" stroked="f" strokeweight=".5pt">
              <v:textbox>
                <w:txbxContent>
                  <w:p w:rsidR="000B566F" w:rsidRDefault="000B566F" w:rsidP="007E6203">
                    <w:r>
                      <w:rPr>
                        <w:rFonts w:hint="eastAsia"/>
                      </w:rPr>
                      <w:t>委托</w:t>
                    </w:r>
                    <w:proofErr w:type="gramStart"/>
                    <w:r>
                      <w:rPr>
                        <w:rFonts w:hint="eastAsia"/>
                      </w:rPr>
                      <w:t>危废单位</w:t>
                    </w:r>
                    <w:proofErr w:type="gramEnd"/>
                    <w:r>
                      <w:rPr>
                        <w:rFonts w:hint="eastAsia"/>
                      </w:rPr>
                      <w:t>处置</w:t>
                    </w:r>
                  </w:p>
                </w:txbxContent>
              </v:textbox>
            </v:shape>
            <v:shape id="文本框 441" o:spid="_x0000_s1270" type="#_x0000_t202" style="position:absolute;left:36070;top:37094;width:13853;height:254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iAIcYA&#10;AADcAAAADwAAAGRycy9kb3ducmV2LnhtbESPQWvCQBSE74L/YXmFXqRurFolukoptRVvGlvx9si+&#10;JsHs25DdJum/dwuCx2FmvmGW686UoqHaFZYVjIYRCOLU6oIzBcdk8zQH4TyyxtIyKfgjB+tVv7fE&#10;WNuW99QcfCYChF2MCnLvq1hKl+Zk0A1tRRy8H1sb9EHWmdQ1tgFuSvkcRS/SYMFhIceK3nJKL4df&#10;o+A8yE471318tePpuHr/bJLZt06UenzoXhcgPHX+Hr61t1rBZDKC/zPhCMjV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3iAIcYAAADcAAAADwAAAAAAAAAAAAAAAACYAgAAZHJz&#10;L2Rvd25yZXYueG1sUEsFBgAAAAAEAAQA9QAAAIsDAAAAAA==&#10;" fillcolor="white [3201]" stroked="f" strokeweight=".5pt">
              <v:textbox>
                <w:txbxContent>
                  <w:p w:rsidR="000B566F" w:rsidRDefault="000B566F" w:rsidP="00430464">
                    <w:pPr>
                      <w:jc w:val="center"/>
                    </w:pPr>
                    <w:r>
                      <w:rPr>
                        <w:rFonts w:hint="eastAsia"/>
                      </w:rPr>
                      <w:t>石灰和机械脱水</w:t>
                    </w:r>
                  </w:p>
                </w:txbxContent>
              </v:textbox>
            </v:shape>
            <v:shape id="直接箭头连接符 442" o:spid="_x0000_s1271" type="#_x0000_t32" style="position:absolute;left:41698;top:40123;width:0;height:3119;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qREMMAAADcAAAADwAAAGRycy9kb3ducmV2LnhtbESPQWsCMRSE74X+h/AK3mpW0SKrUWxB&#10;9FSoCl6fyXOzdPOyJOm6+usbodDjMDPfMItV7xrRUYi1ZwWjYQGCWHtTc6XgeNi8zkDEhGyw8UwK&#10;bhRhtXx+WmBp/JW/qNunSmQIxxIV2JTaUsqoLTmMQ98SZ+/ig8OUZaikCXjNcNfIcVG8SYc15wWL&#10;LX1Y0t/7H6eAz9utfB91OvVTfbo1n2Ft70GpwUu/noNI1Kf/8F97ZxRMJmN4nMlH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GqkRDDAAAA3AAAAA8AAAAAAAAAAAAA&#10;AAAAoQIAAGRycy9kb3ducmV2LnhtbFBLBQYAAAAABAAEAPkAAACRAwAAAAA=&#10;" strokecolor="black [3213]">
              <v:stroke startarrow="block"/>
            </v:shape>
            <v:shape id="直接箭头连接符 325" o:spid="_x0000_s1290" type="#_x0000_t32" style="position:absolute;left:20921;top:51499;width:4596;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aN8cYAAADcAAAADwAAAGRycy9kb3ducmV2LnhtbESPQUsDMRSE70L/Q3iF3mzWiiLbpkUr&#10;QvGk25bS22PzulndvGyTdHf990YoeBxm5htmsRpsIzryoXas4G6agSAuna65UrDbvt0+gQgRWWPj&#10;mBT8UIDVcnSzwFy7nj+pK2IlEoRDjgpMjG0uZSgNWQxT1xIn7+S8xZikr6T22Ce4beQsyx6lxZrT&#10;gsGW1obK7+JiFTTde3/eX77O5vWj2xbrw9G8+FapyXh4noOINMT/8LW90QruZw/wdyYdAbn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8mjfHGAAAA3AAAAA8AAAAAAAAA&#10;AAAAAAAAoQIAAGRycy9kb3ducmV2LnhtbFBLBQYAAAAABAAEAPkAAACUAwAAAAA=&#10;" strokecolor="black [3213]">
              <v:stroke endarrow="block"/>
            </v:shape>
            <v:shape id="文本框 334" o:spid="_x0000_s1291" type="#_x0000_t202" style="position:absolute;left:14216;top:49216;width:6247;height:44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eoXMcA&#10;AADcAAAADwAAAGRycy9kb3ducmV2LnhtbESPQWvCQBSE70L/w/IKvemmxhaJriIBqUh7iPXS2zP7&#10;TEKzb9PsNon99a4g9DjMzDfMcj2YWnTUusqygudJBII4t7riQsHxczueg3AeWWNtmRRcyMF69TBa&#10;YqJtzxl1B1+IAGGXoILS+yaR0uUlGXQT2xAH72xbgz7ItpC6xT7ATS2nUfQqDVYcFkpsKC0p/z78&#10;GgX7dPuB2Wlq5n91+vZ+3jQ/x68XpZ4eh80ChKfB/4fv7Z1WEMczuJ0JR0C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UHqFzHAAAA3AAAAA8AAAAAAAAAAAAAAAAAmAIAAGRy&#10;cy9kb3ducmV2LnhtbFBLBQYAAAAABAAEAPUAAACMAwAAAAA=&#10;" filled="f" stroked="f" strokeweight=".5pt">
              <v:textbox>
                <w:txbxContent>
                  <w:p w:rsidR="000B566F" w:rsidRDefault="000B566F" w:rsidP="007E6203">
                    <w:r>
                      <w:rPr>
                        <w:rFonts w:hint="eastAsia"/>
                      </w:rPr>
                      <w:t>二氧化氯</w:t>
                    </w:r>
                  </w:p>
                </w:txbxContent>
              </v:textbox>
            </v:shape>
            <w10:wrap type="none"/>
            <w10:anchorlock/>
          </v:group>
        </w:pict>
      </w:r>
    </w:p>
    <w:p w:rsidR="007E6203" w:rsidRPr="00923157" w:rsidRDefault="007E6203" w:rsidP="007E6203">
      <w:pPr>
        <w:widowControl/>
        <w:shd w:val="clear" w:color="auto" w:fill="FFFFFF"/>
        <w:jc w:val="center"/>
        <w:rPr>
          <w:rFonts w:eastAsiaTheme="minorEastAsia"/>
          <w:b/>
          <w:szCs w:val="21"/>
          <w:u w:val="single"/>
        </w:rPr>
      </w:pPr>
      <w:r w:rsidRPr="00923157">
        <w:rPr>
          <w:rFonts w:eastAsiaTheme="minorEastAsia"/>
          <w:b/>
          <w:szCs w:val="21"/>
          <w:u w:val="single"/>
        </w:rPr>
        <w:t>图</w:t>
      </w:r>
      <w:r w:rsidR="000A1088" w:rsidRPr="00923157">
        <w:rPr>
          <w:rFonts w:eastAsiaTheme="minorEastAsia"/>
          <w:b/>
          <w:szCs w:val="21"/>
          <w:u w:val="single"/>
        </w:rPr>
        <w:t>7.2-1</w:t>
      </w:r>
      <w:r w:rsidRPr="00923157">
        <w:rPr>
          <w:rFonts w:eastAsiaTheme="minorEastAsia"/>
          <w:b/>
          <w:szCs w:val="21"/>
          <w:u w:val="single"/>
        </w:rPr>
        <w:t xml:space="preserve">    </w:t>
      </w:r>
      <w:r w:rsidRPr="00923157">
        <w:rPr>
          <w:rFonts w:eastAsiaTheme="minorEastAsia"/>
          <w:b/>
          <w:szCs w:val="21"/>
          <w:u w:val="single"/>
        </w:rPr>
        <w:t>废水处理工艺流程图</w:t>
      </w:r>
    </w:p>
    <w:p w:rsidR="00C31830" w:rsidRPr="00923157" w:rsidRDefault="00C31830" w:rsidP="007E6203">
      <w:pPr>
        <w:widowControl/>
        <w:shd w:val="clear" w:color="auto" w:fill="FFFFFF"/>
        <w:spacing w:line="360" w:lineRule="auto"/>
        <w:ind w:firstLineChars="200" w:firstLine="480"/>
        <w:rPr>
          <w:rFonts w:eastAsiaTheme="minorEastAsia"/>
          <w:sz w:val="24"/>
        </w:rPr>
      </w:pPr>
      <w:proofErr w:type="gramStart"/>
      <w:r w:rsidRPr="00923157">
        <w:rPr>
          <w:rFonts w:eastAsiaTheme="minorEastAsia" w:hint="eastAsia"/>
          <w:sz w:val="24"/>
        </w:rPr>
        <w:t>本环评</w:t>
      </w:r>
      <w:proofErr w:type="gramEnd"/>
      <w:r w:rsidRPr="00923157">
        <w:rPr>
          <w:rFonts w:eastAsiaTheme="minorEastAsia" w:hint="eastAsia"/>
          <w:sz w:val="24"/>
        </w:rPr>
        <w:t>推荐使用二氧化氯消毒</w:t>
      </w:r>
      <w:r w:rsidR="007304FE" w:rsidRPr="00923157">
        <w:rPr>
          <w:rFonts w:eastAsiaTheme="minorEastAsia" w:hint="eastAsia"/>
          <w:sz w:val="24"/>
        </w:rPr>
        <w:t>。根据《医院污水处理工程技术规范》（</w:t>
      </w:r>
      <w:r w:rsidR="007304FE" w:rsidRPr="00923157">
        <w:rPr>
          <w:rFonts w:eastAsiaTheme="minorEastAsia" w:hint="eastAsia"/>
          <w:sz w:val="24"/>
        </w:rPr>
        <w:t>HJ2029-2013</w:t>
      </w:r>
      <w:r w:rsidR="007304FE" w:rsidRPr="00923157">
        <w:rPr>
          <w:rFonts w:eastAsiaTheme="minorEastAsia" w:hint="eastAsia"/>
          <w:sz w:val="24"/>
        </w:rPr>
        <w:t>），</w:t>
      </w:r>
      <w:r w:rsidRPr="00923157">
        <w:rPr>
          <w:rFonts w:eastAsiaTheme="minorEastAsia" w:hint="eastAsia"/>
          <w:sz w:val="24"/>
        </w:rPr>
        <w:t>消毒加药设备</w:t>
      </w:r>
      <w:r w:rsidR="007304FE" w:rsidRPr="00923157">
        <w:rPr>
          <w:rFonts w:eastAsiaTheme="minorEastAsia" w:hint="eastAsia"/>
          <w:sz w:val="24"/>
        </w:rPr>
        <w:t>应为</w:t>
      </w:r>
      <w:r w:rsidR="007304FE" w:rsidRPr="00923157">
        <w:rPr>
          <w:rFonts w:eastAsiaTheme="minorEastAsia" w:hint="eastAsia"/>
          <w:sz w:val="24"/>
        </w:rPr>
        <w:t>2</w:t>
      </w:r>
      <w:r w:rsidR="007304FE" w:rsidRPr="00923157">
        <w:rPr>
          <w:rFonts w:eastAsiaTheme="minorEastAsia" w:hint="eastAsia"/>
          <w:sz w:val="24"/>
        </w:rPr>
        <w:t>套，</w:t>
      </w:r>
      <w:r w:rsidRPr="00923157">
        <w:rPr>
          <w:rFonts w:eastAsiaTheme="minorEastAsia" w:hint="eastAsia"/>
          <w:sz w:val="24"/>
        </w:rPr>
        <w:t>“一用</w:t>
      </w:r>
      <w:proofErr w:type="gramStart"/>
      <w:r w:rsidRPr="00923157">
        <w:rPr>
          <w:rFonts w:eastAsiaTheme="minorEastAsia" w:hint="eastAsia"/>
          <w:sz w:val="24"/>
        </w:rPr>
        <w:t>一</w:t>
      </w:r>
      <w:proofErr w:type="gramEnd"/>
      <w:r w:rsidRPr="00923157">
        <w:rPr>
          <w:rFonts w:eastAsiaTheme="minorEastAsia" w:hint="eastAsia"/>
          <w:sz w:val="24"/>
        </w:rPr>
        <w:t>备”，加药设备设置有手动投药口。</w:t>
      </w:r>
    </w:p>
    <w:p w:rsidR="007E6203" w:rsidRPr="00923157" w:rsidRDefault="007E6203" w:rsidP="007E6203">
      <w:pPr>
        <w:widowControl/>
        <w:shd w:val="clear" w:color="auto" w:fill="FFFFFF"/>
        <w:spacing w:line="360" w:lineRule="auto"/>
        <w:ind w:firstLineChars="200" w:firstLine="480"/>
        <w:rPr>
          <w:rFonts w:eastAsiaTheme="minorEastAsia"/>
          <w:sz w:val="24"/>
        </w:rPr>
      </w:pPr>
      <w:r w:rsidRPr="00923157">
        <w:rPr>
          <w:rFonts w:eastAsiaTheme="minorEastAsia"/>
          <w:sz w:val="24"/>
        </w:rPr>
        <w:t>现有项目采用</w:t>
      </w:r>
      <w:r w:rsidRPr="00923157">
        <w:rPr>
          <w:rFonts w:eastAsiaTheme="minorEastAsia"/>
          <w:sz w:val="24"/>
        </w:rPr>
        <w:t>“</w:t>
      </w:r>
      <w:r w:rsidRPr="00923157">
        <w:rPr>
          <w:rFonts w:eastAsiaTheme="minorEastAsia"/>
          <w:sz w:val="24"/>
        </w:rPr>
        <w:t>水解酸化</w:t>
      </w:r>
      <w:r w:rsidRPr="00923157">
        <w:rPr>
          <w:rFonts w:eastAsiaTheme="minorEastAsia"/>
          <w:sz w:val="24"/>
        </w:rPr>
        <w:t>+</w:t>
      </w:r>
      <w:r w:rsidRPr="00923157">
        <w:rPr>
          <w:rFonts w:eastAsiaTheme="minorEastAsia"/>
          <w:sz w:val="24"/>
        </w:rPr>
        <w:t>接触氧化</w:t>
      </w:r>
      <w:r w:rsidRPr="00923157">
        <w:rPr>
          <w:rFonts w:eastAsiaTheme="minorEastAsia"/>
          <w:sz w:val="24"/>
        </w:rPr>
        <w:t>+</w:t>
      </w:r>
      <w:r w:rsidRPr="00923157">
        <w:rPr>
          <w:rFonts w:eastAsiaTheme="minorEastAsia"/>
          <w:sz w:val="24"/>
        </w:rPr>
        <w:t>接触消毒</w:t>
      </w:r>
      <w:r w:rsidRPr="00923157">
        <w:rPr>
          <w:rFonts w:eastAsiaTheme="minorEastAsia"/>
          <w:sz w:val="24"/>
        </w:rPr>
        <w:t>”</w:t>
      </w:r>
      <w:r w:rsidRPr="00923157">
        <w:rPr>
          <w:rFonts w:eastAsiaTheme="minorEastAsia"/>
          <w:sz w:val="24"/>
        </w:rPr>
        <w:t>的处理工艺，可实现达标排放。迁建后采用</w:t>
      </w:r>
      <w:r w:rsidRPr="00923157">
        <w:rPr>
          <w:rFonts w:eastAsiaTheme="minorEastAsia"/>
          <w:sz w:val="24"/>
        </w:rPr>
        <w:t>“</w:t>
      </w:r>
      <w:r w:rsidRPr="00923157">
        <w:rPr>
          <w:rFonts w:eastAsiaTheme="minorEastAsia"/>
          <w:sz w:val="24"/>
        </w:rPr>
        <w:t>调节</w:t>
      </w:r>
      <w:r w:rsidRPr="00923157">
        <w:rPr>
          <w:rFonts w:eastAsiaTheme="minorEastAsia"/>
          <w:sz w:val="24"/>
        </w:rPr>
        <w:t>+</w:t>
      </w:r>
      <w:r w:rsidRPr="00923157">
        <w:rPr>
          <w:rFonts w:eastAsiaTheme="minorEastAsia"/>
          <w:sz w:val="24"/>
        </w:rPr>
        <w:t>水解酸化</w:t>
      </w:r>
      <w:r w:rsidRPr="00923157">
        <w:rPr>
          <w:rFonts w:eastAsiaTheme="minorEastAsia"/>
          <w:sz w:val="24"/>
        </w:rPr>
        <w:t>+</w:t>
      </w:r>
      <w:r w:rsidRPr="00923157">
        <w:rPr>
          <w:rFonts w:eastAsiaTheme="minorEastAsia"/>
          <w:sz w:val="24"/>
        </w:rPr>
        <w:t>生物接触氧化</w:t>
      </w:r>
      <w:r w:rsidRPr="00923157">
        <w:rPr>
          <w:rFonts w:eastAsiaTheme="minorEastAsia"/>
          <w:sz w:val="24"/>
        </w:rPr>
        <w:t>+</w:t>
      </w:r>
      <w:r w:rsidRPr="00923157">
        <w:rPr>
          <w:rFonts w:eastAsiaTheme="minorEastAsia"/>
          <w:sz w:val="24"/>
        </w:rPr>
        <w:t>斜管沉淀池</w:t>
      </w:r>
      <w:r w:rsidRPr="00923157">
        <w:rPr>
          <w:rFonts w:eastAsiaTheme="minorEastAsia"/>
          <w:sz w:val="24"/>
        </w:rPr>
        <w:t>+</w:t>
      </w:r>
      <w:r w:rsidRPr="00923157">
        <w:rPr>
          <w:rFonts w:eastAsiaTheme="minorEastAsia"/>
          <w:sz w:val="24"/>
        </w:rPr>
        <w:t>接触消毒</w:t>
      </w:r>
      <w:r w:rsidRPr="00923157">
        <w:rPr>
          <w:rFonts w:eastAsiaTheme="minorEastAsia"/>
          <w:sz w:val="24"/>
        </w:rPr>
        <w:t>”</w:t>
      </w:r>
      <w:r w:rsidRPr="00923157">
        <w:rPr>
          <w:rFonts w:eastAsiaTheme="minorEastAsia"/>
          <w:sz w:val="24"/>
        </w:rPr>
        <w:t>，比现有工艺更先进，增加了水解酸化以及处理效率更高的斜管沉淀工艺，处理效果将较现</w:t>
      </w:r>
      <w:r w:rsidRPr="00923157">
        <w:rPr>
          <w:rFonts w:eastAsiaTheme="minorEastAsia"/>
          <w:sz w:val="24"/>
        </w:rPr>
        <w:lastRenderedPageBreak/>
        <w:t>有项目更好。故本项目污水处理站出水水质可达《医疗机构水污染物排放标准》（</w:t>
      </w:r>
      <w:r w:rsidRPr="00923157">
        <w:rPr>
          <w:rFonts w:eastAsiaTheme="minorEastAsia"/>
          <w:sz w:val="24"/>
        </w:rPr>
        <w:t>GB18466-2005</w:t>
      </w:r>
      <w:r w:rsidRPr="00923157">
        <w:rPr>
          <w:rFonts w:eastAsiaTheme="minorEastAsia"/>
          <w:sz w:val="24"/>
        </w:rPr>
        <w:t>）表</w:t>
      </w:r>
      <w:r w:rsidRPr="00923157">
        <w:rPr>
          <w:rFonts w:eastAsiaTheme="minorEastAsia"/>
          <w:sz w:val="24"/>
        </w:rPr>
        <w:t>2</w:t>
      </w:r>
      <w:r w:rsidRPr="00923157">
        <w:rPr>
          <w:rFonts w:eastAsiaTheme="minorEastAsia"/>
          <w:sz w:val="24"/>
        </w:rPr>
        <w:t>中的预处理标准，处理措施可行。</w:t>
      </w:r>
    </w:p>
    <w:p w:rsidR="007E6203" w:rsidRPr="00923157" w:rsidRDefault="007E6203" w:rsidP="007E6203">
      <w:pPr>
        <w:widowControl/>
        <w:shd w:val="clear" w:color="auto" w:fill="FFFFFF"/>
        <w:spacing w:line="360" w:lineRule="auto"/>
        <w:ind w:firstLineChars="200" w:firstLine="480"/>
        <w:rPr>
          <w:rFonts w:eastAsiaTheme="minorEastAsia"/>
          <w:sz w:val="24"/>
        </w:rPr>
      </w:pPr>
      <w:r w:rsidRPr="00923157">
        <w:rPr>
          <w:rFonts w:eastAsiaTheme="minorEastAsia"/>
          <w:sz w:val="24"/>
        </w:rPr>
        <w:t>（</w:t>
      </w:r>
      <w:r w:rsidRPr="00923157">
        <w:rPr>
          <w:rFonts w:eastAsiaTheme="minorEastAsia"/>
          <w:sz w:val="24"/>
        </w:rPr>
        <w:t>3</w:t>
      </w:r>
      <w:r w:rsidRPr="00923157">
        <w:rPr>
          <w:rFonts w:eastAsiaTheme="minorEastAsia"/>
          <w:sz w:val="24"/>
        </w:rPr>
        <w:t>）污水进入汨罗市城市污水处理厂的可行性</w:t>
      </w:r>
    </w:p>
    <w:p w:rsidR="00F62D38" w:rsidRPr="00923157" w:rsidRDefault="007E6203" w:rsidP="007E6203">
      <w:pPr>
        <w:widowControl/>
        <w:shd w:val="clear" w:color="auto" w:fill="FFFFFF"/>
        <w:spacing w:line="360" w:lineRule="auto"/>
        <w:ind w:firstLineChars="200" w:firstLine="480"/>
        <w:rPr>
          <w:rFonts w:eastAsiaTheme="minorEastAsia"/>
          <w:sz w:val="24"/>
        </w:rPr>
      </w:pPr>
      <w:r w:rsidRPr="00923157">
        <w:rPr>
          <w:rFonts w:eastAsiaTheme="minorEastAsia"/>
          <w:sz w:val="24"/>
        </w:rPr>
        <w:t>汨罗市城市污水处理厂及配套污水管网于</w:t>
      </w:r>
      <w:r w:rsidRPr="00923157">
        <w:rPr>
          <w:rFonts w:eastAsiaTheme="minorEastAsia"/>
          <w:sz w:val="24"/>
        </w:rPr>
        <w:t>2009</w:t>
      </w:r>
      <w:r w:rsidRPr="00923157">
        <w:rPr>
          <w:rFonts w:eastAsiaTheme="minorEastAsia"/>
          <w:sz w:val="24"/>
        </w:rPr>
        <w:t>年</w:t>
      </w:r>
      <w:r w:rsidRPr="00923157">
        <w:rPr>
          <w:rFonts w:eastAsiaTheme="minorEastAsia"/>
          <w:sz w:val="24"/>
        </w:rPr>
        <w:t>12</w:t>
      </w:r>
      <w:r w:rsidRPr="00923157">
        <w:rPr>
          <w:rFonts w:eastAsiaTheme="minorEastAsia"/>
          <w:sz w:val="24"/>
        </w:rPr>
        <w:t>月投入运行，</w:t>
      </w:r>
      <w:r w:rsidRPr="00923157">
        <w:rPr>
          <w:rFonts w:eastAsiaTheme="minorEastAsia"/>
          <w:sz w:val="24"/>
        </w:rPr>
        <w:t>2009</w:t>
      </w:r>
      <w:r w:rsidRPr="00923157">
        <w:rPr>
          <w:rFonts w:eastAsiaTheme="minorEastAsia"/>
          <w:sz w:val="24"/>
        </w:rPr>
        <w:t>年</w:t>
      </w:r>
      <w:r w:rsidRPr="00923157">
        <w:rPr>
          <w:rFonts w:eastAsiaTheme="minorEastAsia"/>
          <w:sz w:val="24"/>
        </w:rPr>
        <w:t>11</w:t>
      </w:r>
      <w:r w:rsidRPr="00923157">
        <w:rPr>
          <w:rFonts w:eastAsiaTheme="minorEastAsia"/>
          <w:sz w:val="24"/>
        </w:rPr>
        <w:t>月</w:t>
      </w:r>
      <w:r w:rsidRPr="00923157">
        <w:rPr>
          <w:rFonts w:eastAsiaTheme="minorEastAsia"/>
          <w:sz w:val="24"/>
        </w:rPr>
        <w:t>29</w:t>
      </w:r>
      <w:r w:rsidRPr="00923157">
        <w:rPr>
          <w:rFonts w:eastAsiaTheme="minorEastAsia"/>
          <w:sz w:val="24"/>
        </w:rPr>
        <w:t>日获得了岳阳市环保局对于汨罗市城市污水处理项目（一期规划</w:t>
      </w:r>
      <w:r w:rsidRPr="00923157">
        <w:rPr>
          <w:rFonts w:eastAsiaTheme="minorEastAsia"/>
          <w:sz w:val="24"/>
        </w:rPr>
        <w:t>2.5</w:t>
      </w:r>
      <w:r w:rsidRPr="00923157">
        <w:rPr>
          <w:rFonts w:eastAsiaTheme="minorEastAsia"/>
          <w:sz w:val="24"/>
        </w:rPr>
        <w:t>万</w:t>
      </w:r>
      <w:r w:rsidRPr="00923157">
        <w:rPr>
          <w:rFonts w:eastAsiaTheme="minorEastAsia"/>
          <w:sz w:val="24"/>
        </w:rPr>
        <w:t>m</w:t>
      </w:r>
      <w:r w:rsidRPr="00923157">
        <w:rPr>
          <w:rFonts w:eastAsiaTheme="minorEastAsia"/>
          <w:sz w:val="24"/>
          <w:vertAlign w:val="superscript"/>
        </w:rPr>
        <w:t>3</w:t>
      </w:r>
      <w:r w:rsidRPr="00923157">
        <w:rPr>
          <w:rFonts w:eastAsiaTheme="minorEastAsia"/>
          <w:sz w:val="24"/>
        </w:rPr>
        <w:t>/d</w:t>
      </w:r>
      <w:r w:rsidRPr="00923157">
        <w:rPr>
          <w:rFonts w:eastAsiaTheme="minorEastAsia"/>
          <w:sz w:val="24"/>
        </w:rPr>
        <w:t>）的验收批复（批文号：</w:t>
      </w:r>
      <w:proofErr w:type="gramStart"/>
      <w:r w:rsidRPr="00923157">
        <w:rPr>
          <w:rFonts w:eastAsiaTheme="minorEastAsia"/>
          <w:sz w:val="24"/>
        </w:rPr>
        <w:t>岳环评验</w:t>
      </w:r>
      <w:proofErr w:type="gramEnd"/>
      <w:r w:rsidRPr="00923157">
        <w:rPr>
          <w:rFonts w:eastAsiaTheme="minorEastAsia"/>
          <w:sz w:val="24"/>
        </w:rPr>
        <w:t>[2009]26</w:t>
      </w:r>
      <w:r w:rsidRPr="00923157">
        <w:rPr>
          <w:rFonts w:eastAsiaTheme="minorEastAsia"/>
          <w:sz w:val="24"/>
        </w:rPr>
        <w:t>号）。目前汨罗市城市污水处理厂设计处理规模为</w:t>
      </w:r>
      <w:r w:rsidRPr="00923157">
        <w:rPr>
          <w:rFonts w:eastAsiaTheme="minorEastAsia"/>
          <w:sz w:val="24"/>
        </w:rPr>
        <w:t>2.5</w:t>
      </w:r>
      <w:r w:rsidRPr="00923157">
        <w:rPr>
          <w:rFonts w:eastAsiaTheme="minorEastAsia"/>
          <w:sz w:val="24"/>
        </w:rPr>
        <w:t>万</w:t>
      </w:r>
      <w:r w:rsidRPr="00923157">
        <w:rPr>
          <w:rFonts w:eastAsiaTheme="minorEastAsia"/>
          <w:sz w:val="24"/>
        </w:rPr>
        <w:t>m</w:t>
      </w:r>
      <w:r w:rsidRPr="00923157">
        <w:rPr>
          <w:rFonts w:eastAsiaTheme="minorEastAsia"/>
          <w:sz w:val="24"/>
          <w:vertAlign w:val="superscript"/>
        </w:rPr>
        <w:t>3</w:t>
      </w:r>
      <w:r w:rsidRPr="00923157">
        <w:rPr>
          <w:rFonts w:eastAsiaTheme="minorEastAsia"/>
          <w:sz w:val="24"/>
        </w:rPr>
        <w:t>/d</w:t>
      </w:r>
      <w:r w:rsidRPr="00923157">
        <w:rPr>
          <w:rFonts w:eastAsiaTheme="minorEastAsia"/>
          <w:sz w:val="24"/>
        </w:rPr>
        <w:t>，实际处理水量约为</w:t>
      </w:r>
      <w:r w:rsidRPr="00923157">
        <w:rPr>
          <w:rFonts w:eastAsiaTheme="minorEastAsia"/>
          <w:sz w:val="24"/>
        </w:rPr>
        <w:t>2.3</w:t>
      </w:r>
      <w:r w:rsidRPr="00923157">
        <w:rPr>
          <w:rFonts w:eastAsiaTheme="minorEastAsia"/>
          <w:sz w:val="24"/>
        </w:rPr>
        <w:t>万</w:t>
      </w:r>
      <w:r w:rsidRPr="00923157">
        <w:rPr>
          <w:rFonts w:eastAsiaTheme="minorEastAsia"/>
          <w:sz w:val="24"/>
        </w:rPr>
        <w:t>m</w:t>
      </w:r>
      <w:r w:rsidRPr="00923157">
        <w:rPr>
          <w:rFonts w:eastAsiaTheme="minorEastAsia"/>
          <w:sz w:val="24"/>
          <w:vertAlign w:val="superscript"/>
        </w:rPr>
        <w:t>3</w:t>
      </w:r>
      <w:r w:rsidRPr="00923157">
        <w:rPr>
          <w:rFonts w:eastAsiaTheme="minorEastAsia"/>
          <w:sz w:val="24"/>
        </w:rPr>
        <w:t>/d</w:t>
      </w:r>
      <w:r w:rsidRPr="00923157">
        <w:rPr>
          <w:rFonts w:eastAsiaTheme="minorEastAsia"/>
          <w:sz w:val="24"/>
        </w:rPr>
        <w:t>，处于高负荷状态，污水处理工艺采用氧化沟工艺。目前汨罗市城市污水处理厂正在进行提</w:t>
      </w:r>
      <w:proofErr w:type="gramStart"/>
      <w:r w:rsidRPr="00923157">
        <w:rPr>
          <w:rFonts w:eastAsiaTheme="minorEastAsia"/>
          <w:sz w:val="24"/>
        </w:rPr>
        <w:t>标改造</w:t>
      </w:r>
      <w:proofErr w:type="gramEnd"/>
      <w:r w:rsidRPr="00923157">
        <w:rPr>
          <w:rFonts w:eastAsiaTheme="minorEastAsia"/>
          <w:sz w:val="24"/>
        </w:rPr>
        <w:t>及二期扩建工程，汨罗市城市</w:t>
      </w:r>
      <w:proofErr w:type="gramStart"/>
      <w:r w:rsidRPr="00923157">
        <w:rPr>
          <w:rFonts w:eastAsiaTheme="minorEastAsia"/>
          <w:sz w:val="24"/>
        </w:rPr>
        <w:t>污水处理厂改扩建</w:t>
      </w:r>
      <w:proofErr w:type="gramEnd"/>
      <w:r w:rsidRPr="00923157">
        <w:rPr>
          <w:rFonts w:eastAsiaTheme="minorEastAsia"/>
          <w:sz w:val="24"/>
        </w:rPr>
        <w:t>工程环评已取得岳阳市环保局的环评批复，预计</w:t>
      </w:r>
      <w:r w:rsidRPr="00923157">
        <w:rPr>
          <w:rFonts w:eastAsiaTheme="minorEastAsia"/>
          <w:sz w:val="24"/>
        </w:rPr>
        <w:t>2021</w:t>
      </w:r>
      <w:r w:rsidRPr="00923157">
        <w:rPr>
          <w:rFonts w:eastAsiaTheme="minorEastAsia"/>
          <w:sz w:val="24"/>
        </w:rPr>
        <w:t>年改扩建完成。改造后汨罗市城市污水处理厂处理规模将达到</w:t>
      </w:r>
      <w:r w:rsidRPr="00923157">
        <w:rPr>
          <w:rFonts w:eastAsiaTheme="minorEastAsia"/>
          <w:sz w:val="24"/>
        </w:rPr>
        <w:t>5</w:t>
      </w:r>
      <w:r w:rsidRPr="00923157">
        <w:rPr>
          <w:rFonts w:eastAsiaTheme="minorEastAsia"/>
          <w:sz w:val="24"/>
        </w:rPr>
        <w:t>万</w:t>
      </w:r>
      <w:r w:rsidRPr="00923157">
        <w:rPr>
          <w:rFonts w:eastAsiaTheme="minorEastAsia"/>
          <w:sz w:val="24"/>
        </w:rPr>
        <w:t>m</w:t>
      </w:r>
      <w:r w:rsidRPr="00923157">
        <w:rPr>
          <w:rFonts w:eastAsiaTheme="minorEastAsia"/>
          <w:sz w:val="24"/>
          <w:vertAlign w:val="superscript"/>
        </w:rPr>
        <w:t>3</w:t>
      </w:r>
      <w:r w:rsidRPr="00923157">
        <w:rPr>
          <w:rFonts w:eastAsiaTheme="minorEastAsia"/>
          <w:sz w:val="24"/>
        </w:rPr>
        <w:t>/d</w:t>
      </w:r>
      <w:r w:rsidRPr="00923157">
        <w:rPr>
          <w:rFonts w:eastAsiaTheme="minorEastAsia"/>
          <w:sz w:val="24"/>
        </w:rPr>
        <w:t>，污水处理工艺优化为</w:t>
      </w:r>
      <w:r w:rsidRPr="00923157">
        <w:rPr>
          <w:rFonts w:eastAsiaTheme="minorEastAsia"/>
          <w:sz w:val="24"/>
        </w:rPr>
        <w:t>“</w:t>
      </w:r>
      <w:r w:rsidRPr="00923157">
        <w:rPr>
          <w:rFonts w:eastAsiaTheme="minorEastAsia"/>
          <w:sz w:val="24"/>
        </w:rPr>
        <w:t>氧化沟工艺和改良型</w:t>
      </w:r>
      <w:r w:rsidRPr="00923157">
        <w:rPr>
          <w:rFonts w:eastAsiaTheme="minorEastAsia"/>
          <w:sz w:val="24"/>
        </w:rPr>
        <w:t>AAO</w:t>
      </w:r>
      <w:r w:rsidRPr="00923157">
        <w:rPr>
          <w:rFonts w:eastAsiaTheme="minorEastAsia"/>
          <w:sz w:val="24"/>
        </w:rPr>
        <w:t>生化池</w:t>
      </w:r>
      <w:r w:rsidRPr="00923157">
        <w:rPr>
          <w:rFonts w:eastAsiaTheme="minorEastAsia"/>
          <w:sz w:val="24"/>
        </w:rPr>
        <w:t>+</w:t>
      </w:r>
      <w:r w:rsidRPr="00923157">
        <w:rPr>
          <w:rFonts w:eastAsiaTheme="minorEastAsia"/>
          <w:sz w:val="24"/>
        </w:rPr>
        <w:t>高效滤池</w:t>
      </w:r>
      <w:r w:rsidRPr="00923157">
        <w:rPr>
          <w:rFonts w:eastAsiaTheme="minorEastAsia"/>
          <w:sz w:val="24"/>
        </w:rPr>
        <w:t>”</w:t>
      </w:r>
      <w:r w:rsidRPr="00923157">
        <w:rPr>
          <w:rFonts w:eastAsiaTheme="minorEastAsia"/>
          <w:sz w:val="24"/>
        </w:rPr>
        <w:t>，处理后的污水满足《城镇污水处理厂污染物排放标准》（</w:t>
      </w:r>
      <w:r w:rsidRPr="00923157">
        <w:rPr>
          <w:rFonts w:eastAsiaTheme="minorEastAsia"/>
          <w:sz w:val="24"/>
        </w:rPr>
        <w:t>GB18918-2002</w:t>
      </w:r>
      <w:r w:rsidRPr="00923157">
        <w:rPr>
          <w:rFonts w:eastAsiaTheme="minorEastAsia"/>
          <w:sz w:val="24"/>
        </w:rPr>
        <w:t>）中一级</w:t>
      </w:r>
      <w:r w:rsidRPr="00923157">
        <w:rPr>
          <w:rFonts w:eastAsiaTheme="minorEastAsia"/>
          <w:sz w:val="24"/>
        </w:rPr>
        <w:t>A</w:t>
      </w:r>
      <w:r w:rsidRPr="00923157">
        <w:rPr>
          <w:rFonts w:eastAsiaTheme="minorEastAsia"/>
          <w:sz w:val="24"/>
        </w:rPr>
        <w:t>标准。</w:t>
      </w:r>
    </w:p>
    <w:p w:rsidR="00CF1B19" w:rsidRPr="00923157" w:rsidRDefault="00CF1B19" w:rsidP="00CF1B19">
      <w:pPr>
        <w:spacing w:line="360" w:lineRule="auto"/>
        <w:ind w:firstLineChars="200" w:firstLine="480"/>
        <w:rPr>
          <w:rFonts w:eastAsiaTheme="minorEastAsia"/>
          <w:sz w:val="24"/>
        </w:rPr>
      </w:pPr>
      <w:r w:rsidRPr="00923157">
        <w:rPr>
          <w:rFonts w:eastAsiaTheme="minorEastAsia" w:hint="eastAsia"/>
          <w:sz w:val="24"/>
        </w:rPr>
        <w:t>本项目产生的废水经处理后能满足</w:t>
      </w:r>
      <w:r w:rsidRPr="00923157">
        <w:rPr>
          <w:rFonts w:eastAsiaTheme="minorEastAsia"/>
          <w:sz w:val="24"/>
        </w:rPr>
        <w:t>《医疗机构水污染物排放标准》（</w:t>
      </w:r>
      <w:r w:rsidRPr="00923157">
        <w:rPr>
          <w:rFonts w:eastAsiaTheme="minorEastAsia"/>
          <w:sz w:val="24"/>
        </w:rPr>
        <w:t>GB18466-2005</w:t>
      </w:r>
      <w:r w:rsidRPr="00923157">
        <w:rPr>
          <w:rFonts w:eastAsiaTheme="minorEastAsia"/>
          <w:sz w:val="24"/>
        </w:rPr>
        <w:t>）表</w:t>
      </w:r>
      <w:r w:rsidRPr="00923157">
        <w:rPr>
          <w:rFonts w:eastAsiaTheme="minorEastAsia"/>
          <w:sz w:val="24"/>
        </w:rPr>
        <w:t>2</w:t>
      </w:r>
      <w:r w:rsidRPr="00923157">
        <w:rPr>
          <w:rFonts w:eastAsiaTheme="minorEastAsia"/>
          <w:sz w:val="24"/>
        </w:rPr>
        <w:t>中的预处理标准</w:t>
      </w:r>
      <w:r w:rsidRPr="00923157">
        <w:rPr>
          <w:rFonts w:eastAsiaTheme="minorEastAsia" w:hint="eastAsia"/>
          <w:sz w:val="24"/>
        </w:rPr>
        <w:t>。</w:t>
      </w:r>
      <w:r w:rsidRPr="00923157">
        <w:rPr>
          <w:rFonts w:eastAsiaTheme="minorEastAsia"/>
          <w:sz w:val="24"/>
        </w:rPr>
        <w:t>项目产生废水</w:t>
      </w:r>
      <w:r w:rsidRPr="00923157">
        <w:rPr>
          <w:rFonts w:eastAsiaTheme="minorEastAsia" w:hint="eastAsia"/>
          <w:sz w:val="24"/>
        </w:rPr>
        <w:t>量</w:t>
      </w:r>
      <w:r w:rsidRPr="00923157">
        <w:rPr>
          <w:rFonts w:eastAsiaTheme="minorEastAsia"/>
          <w:sz w:val="24"/>
        </w:rPr>
        <w:t>为</w:t>
      </w:r>
      <w:r w:rsidRPr="00923157">
        <w:rPr>
          <w:rFonts w:eastAsiaTheme="minorEastAsia"/>
          <w:sz w:val="24"/>
        </w:rPr>
        <w:t>887.89m</w:t>
      </w:r>
      <w:r w:rsidRPr="00923157">
        <w:rPr>
          <w:rFonts w:eastAsiaTheme="minorEastAsia"/>
          <w:sz w:val="24"/>
          <w:vertAlign w:val="superscript"/>
        </w:rPr>
        <w:t>3</w:t>
      </w:r>
      <w:r w:rsidRPr="00923157">
        <w:rPr>
          <w:rFonts w:eastAsiaTheme="minorEastAsia"/>
          <w:sz w:val="24"/>
        </w:rPr>
        <w:t>/d</w:t>
      </w:r>
      <w:r w:rsidRPr="00923157">
        <w:rPr>
          <w:rFonts w:eastAsiaTheme="minorEastAsia" w:hint="eastAsia"/>
          <w:sz w:val="24"/>
        </w:rPr>
        <w:t>。待</w:t>
      </w:r>
      <w:r w:rsidRPr="00923157">
        <w:rPr>
          <w:rFonts w:eastAsiaTheme="minorEastAsia"/>
          <w:sz w:val="24"/>
        </w:rPr>
        <w:t>汨罗市城市污水处理厂改造后处理规模为</w:t>
      </w:r>
      <w:r w:rsidRPr="00923157">
        <w:rPr>
          <w:rFonts w:eastAsiaTheme="minorEastAsia" w:hint="eastAsia"/>
          <w:sz w:val="24"/>
        </w:rPr>
        <w:t>5</w:t>
      </w:r>
      <w:r w:rsidRPr="00923157">
        <w:rPr>
          <w:rFonts w:eastAsiaTheme="minorEastAsia" w:hint="eastAsia"/>
          <w:sz w:val="24"/>
        </w:rPr>
        <w:t>万</w:t>
      </w:r>
      <w:r w:rsidRPr="00923157">
        <w:rPr>
          <w:rFonts w:eastAsiaTheme="minorEastAsia"/>
          <w:sz w:val="24"/>
        </w:rPr>
        <w:t>m</w:t>
      </w:r>
      <w:r w:rsidRPr="00923157">
        <w:rPr>
          <w:rFonts w:eastAsiaTheme="minorEastAsia"/>
          <w:sz w:val="24"/>
          <w:vertAlign w:val="superscript"/>
        </w:rPr>
        <w:t>3</w:t>
      </w:r>
      <w:r w:rsidRPr="00923157">
        <w:rPr>
          <w:rFonts w:eastAsiaTheme="minorEastAsia"/>
          <w:sz w:val="24"/>
        </w:rPr>
        <w:t>/d</w:t>
      </w:r>
      <w:r w:rsidRPr="00923157">
        <w:rPr>
          <w:rFonts w:eastAsiaTheme="minorEastAsia"/>
          <w:sz w:val="24"/>
        </w:rPr>
        <w:t>，尚有余量</w:t>
      </w:r>
      <w:r w:rsidRPr="00923157">
        <w:rPr>
          <w:rFonts w:eastAsiaTheme="minorEastAsia" w:hint="eastAsia"/>
          <w:sz w:val="24"/>
        </w:rPr>
        <w:t>2.8</w:t>
      </w:r>
      <w:r w:rsidRPr="00923157">
        <w:rPr>
          <w:rFonts w:eastAsiaTheme="minorEastAsia" w:hint="eastAsia"/>
          <w:sz w:val="24"/>
        </w:rPr>
        <w:t>万</w:t>
      </w:r>
      <w:r w:rsidRPr="00923157">
        <w:rPr>
          <w:rFonts w:eastAsiaTheme="minorEastAsia"/>
          <w:sz w:val="24"/>
        </w:rPr>
        <w:t>m</w:t>
      </w:r>
      <w:r w:rsidRPr="00923157">
        <w:rPr>
          <w:rFonts w:eastAsiaTheme="minorEastAsia"/>
          <w:sz w:val="24"/>
          <w:vertAlign w:val="superscript"/>
        </w:rPr>
        <w:t>3</w:t>
      </w:r>
      <w:r w:rsidRPr="00923157">
        <w:rPr>
          <w:rFonts w:eastAsiaTheme="minorEastAsia"/>
          <w:sz w:val="24"/>
        </w:rPr>
        <w:t>/d</w:t>
      </w:r>
      <w:r w:rsidRPr="00923157">
        <w:rPr>
          <w:rFonts w:eastAsiaTheme="minorEastAsia" w:hint="eastAsia"/>
          <w:sz w:val="24"/>
        </w:rPr>
        <w:t>。</w:t>
      </w:r>
      <w:r w:rsidRPr="00923157">
        <w:rPr>
          <w:rFonts w:eastAsiaTheme="minorEastAsia"/>
          <w:sz w:val="24"/>
        </w:rPr>
        <w:t>因此，从水量水质分析</w:t>
      </w:r>
      <w:r w:rsidRPr="00923157">
        <w:rPr>
          <w:rFonts w:eastAsiaTheme="minorEastAsia" w:hint="eastAsia"/>
          <w:sz w:val="24"/>
        </w:rPr>
        <w:t>，</w:t>
      </w:r>
      <w:r w:rsidRPr="00923157">
        <w:rPr>
          <w:rFonts w:eastAsiaTheme="minorEastAsia"/>
          <w:sz w:val="24"/>
        </w:rPr>
        <w:t>项目产生的污水</w:t>
      </w:r>
      <w:r w:rsidRPr="00923157">
        <w:rPr>
          <w:rFonts w:eastAsiaTheme="minorEastAsia" w:hint="eastAsia"/>
          <w:sz w:val="24"/>
        </w:rPr>
        <w:t>进入</w:t>
      </w:r>
      <w:r w:rsidRPr="00923157">
        <w:rPr>
          <w:rFonts w:eastAsiaTheme="minorEastAsia"/>
          <w:sz w:val="24"/>
        </w:rPr>
        <w:t>汨罗市城市污水处理厂是可行的。</w:t>
      </w:r>
    </w:p>
    <w:p w:rsidR="00CF1B19" w:rsidRPr="00923157" w:rsidRDefault="00CF1B19" w:rsidP="00CF1B19">
      <w:pPr>
        <w:spacing w:line="360" w:lineRule="auto"/>
        <w:ind w:firstLineChars="200" w:firstLine="480"/>
        <w:rPr>
          <w:rFonts w:eastAsiaTheme="minorEastAsia"/>
          <w:sz w:val="24"/>
        </w:rPr>
      </w:pPr>
      <w:r w:rsidRPr="00923157">
        <w:rPr>
          <w:rFonts w:eastAsiaTheme="minorEastAsia" w:hint="eastAsia"/>
          <w:sz w:val="24"/>
        </w:rPr>
        <w:t>项目产生废水经预处理达标后进入南侧沿江大道污水管网，然后进入屈原大道污水管网，最终进入汨罗市城市污水处理厂。项目所在地南侧沿江大道污水管网和屈原大道污水管网已与汨罗市城市污水处理厂连通。</w:t>
      </w:r>
      <w:r w:rsidRPr="00923157">
        <w:rPr>
          <w:rFonts w:eastAsiaTheme="minorEastAsia"/>
          <w:sz w:val="24"/>
        </w:rPr>
        <w:t>因此，从污水管网建设</w:t>
      </w:r>
      <w:r w:rsidRPr="00923157">
        <w:rPr>
          <w:rFonts w:eastAsiaTheme="minorEastAsia" w:hint="eastAsia"/>
          <w:sz w:val="24"/>
        </w:rPr>
        <w:t>，</w:t>
      </w:r>
      <w:r w:rsidRPr="00923157">
        <w:rPr>
          <w:rFonts w:eastAsiaTheme="minorEastAsia"/>
          <w:sz w:val="24"/>
        </w:rPr>
        <w:t>分析</w:t>
      </w:r>
      <w:r w:rsidRPr="00923157">
        <w:rPr>
          <w:rFonts w:eastAsiaTheme="minorEastAsia" w:hint="eastAsia"/>
          <w:sz w:val="24"/>
        </w:rPr>
        <w:t>，</w:t>
      </w:r>
      <w:r w:rsidRPr="00923157">
        <w:rPr>
          <w:rFonts w:eastAsiaTheme="minorEastAsia"/>
          <w:sz w:val="24"/>
        </w:rPr>
        <w:t>项目产生的污水</w:t>
      </w:r>
      <w:r w:rsidRPr="00923157">
        <w:rPr>
          <w:rFonts w:eastAsiaTheme="minorEastAsia" w:hint="eastAsia"/>
          <w:sz w:val="24"/>
        </w:rPr>
        <w:t>进入</w:t>
      </w:r>
      <w:r w:rsidRPr="00923157">
        <w:rPr>
          <w:rFonts w:eastAsiaTheme="minorEastAsia"/>
          <w:sz w:val="24"/>
        </w:rPr>
        <w:t>汨罗市城市污水处理厂是可行的。</w:t>
      </w:r>
    </w:p>
    <w:p w:rsidR="007E6203" w:rsidRPr="00923157" w:rsidRDefault="00CF1B19" w:rsidP="00CF1B19">
      <w:pPr>
        <w:spacing w:line="360" w:lineRule="auto"/>
        <w:ind w:firstLineChars="200" w:firstLine="480"/>
        <w:rPr>
          <w:rFonts w:eastAsiaTheme="minorEastAsia"/>
          <w:sz w:val="24"/>
        </w:rPr>
      </w:pPr>
      <w:r w:rsidRPr="00923157">
        <w:rPr>
          <w:rFonts w:eastAsiaTheme="minorEastAsia" w:hint="eastAsia"/>
          <w:sz w:val="24"/>
        </w:rPr>
        <w:t>综上所述，</w:t>
      </w:r>
      <w:r w:rsidRPr="00923157">
        <w:rPr>
          <w:rFonts w:eastAsiaTheme="minorEastAsia"/>
          <w:sz w:val="24"/>
        </w:rPr>
        <w:t>本项目</w:t>
      </w:r>
      <w:r w:rsidRPr="00923157">
        <w:rPr>
          <w:rFonts w:eastAsiaTheme="minorEastAsia" w:hint="eastAsia"/>
          <w:sz w:val="24"/>
        </w:rPr>
        <w:t>产生</w:t>
      </w:r>
      <w:r w:rsidRPr="00923157">
        <w:rPr>
          <w:rFonts w:eastAsiaTheme="minorEastAsia"/>
          <w:sz w:val="24"/>
        </w:rPr>
        <w:t>的废水经预处理后</w:t>
      </w:r>
      <w:r w:rsidRPr="00923157">
        <w:rPr>
          <w:rFonts w:eastAsiaTheme="minorEastAsia" w:hint="eastAsia"/>
          <w:sz w:val="24"/>
        </w:rPr>
        <w:t>，</w:t>
      </w:r>
      <w:r w:rsidRPr="00923157">
        <w:rPr>
          <w:rFonts w:eastAsiaTheme="minorEastAsia"/>
          <w:sz w:val="24"/>
        </w:rPr>
        <w:t>满足</w:t>
      </w:r>
      <w:r w:rsidRPr="00923157">
        <w:rPr>
          <w:rFonts w:eastAsiaTheme="minorEastAsia" w:hint="eastAsia"/>
          <w:sz w:val="24"/>
        </w:rPr>
        <w:t>汨罗市城市污水处理厂</w:t>
      </w:r>
      <w:r w:rsidRPr="00923157">
        <w:rPr>
          <w:rFonts w:eastAsiaTheme="minorEastAsia"/>
          <w:sz w:val="24"/>
        </w:rPr>
        <w:t>的进水水质要求和处理能力要求，项目所在区域管网也已配套完善，废水进入</w:t>
      </w:r>
      <w:r w:rsidRPr="00923157">
        <w:rPr>
          <w:rFonts w:eastAsiaTheme="minorEastAsia" w:hint="eastAsia"/>
          <w:sz w:val="24"/>
        </w:rPr>
        <w:t>汨罗市城市污水处理厂</w:t>
      </w:r>
      <w:r w:rsidRPr="00923157">
        <w:rPr>
          <w:rFonts w:eastAsiaTheme="minorEastAsia"/>
          <w:sz w:val="24"/>
        </w:rPr>
        <w:t>是可行的。</w:t>
      </w:r>
    </w:p>
    <w:p w:rsidR="007E6203" w:rsidRPr="00923157" w:rsidRDefault="007E6203" w:rsidP="007E6203">
      <w:pPr>
        <w:widowControl/>
        <w:shd w:val="clear" w:color="auto" w:fill="FFFFFF"/>
        <w:spacing w:line="360" w:lineRule="auto"/>
        <w:ind w:firstLineChars="200" w:firstLine="482"/>
        <w:rPr>
          <w:rFonts w:eastAsiaTheme="minorEastAsia"/>
          <w:b/>
          <w:sz w:val="24"/>
        </w:rPr>
      </w:pPr>
      <w:r w:rsidRPr="00923157">
        <w:rPr>
          <w:rFonts w:eastAsiaTheme="minorEastAsia"/>
          <w:b/>
          <w:sz w:val="24"/>
        </w:rPr>
        <w:t>二、地下水环境治理措施</w:t>
      </w:r>
    </w:p>
    <w:p w:rsidR="007E6203" w:rsidRPr="00923157" w:rsidRDefault="007E6203" w:rsidP="007E6203">
      <w:pPr>
        <w:spacing w:line="360" w:lineRule="auto"/>
        <w:ind w:firstLineChars="200" w:firstLine="480"/>
        <w:rPr>
          <w:rFonts w:eastAsiaTheme="minorEastAsia"/>
          <w:sz w:val="24"/>
        </w:rPr>
      </w:pPr>
      <w:r w:rsidRPr="00923157">
        <w:rPr>
          <w:rFonts w:eastAsiaTheme="minorEastAsia"/>
          <w:sz w:val="24"/>
        </w:rPr>
        <w:t>地下水污染防治措施按照</w:t>
      </w:r>
      <w:r w:rsidRPr="00923157">
        <w:rPr>
          <w:rFonts w:eastAsiaTheme="minorEastAsia"/>
          <w:sz w:val="24"/>
        </w:rPr>
        <w:t>“</w:t>
      </w:r>
      <w:r w:rsidRPr="00923157">
        <w:rPr>
          <w:rFonts w:eastAsiaTheme="minorEastAsia"/>
          <w:sz w:val="24"/>
        </w:rPr>
        <w:t>源头控制、分区防控、污染监控、应急响应</w:t>
      </w:r>
      <w:r w:rsidRPr="00923157">
        <w:rPr>
          <w:rFonts w:eastAsiaTheme="minorEastAsia"/>
          <w:sz w:val="24"/>
        </w:rPr>
        <w:t>”</w:t>
      </w:r>
      <w:r w:rsidRPr="00923157">
        <w:rPr>
          <w:rFonts w:eastAsiaTheme="minorEastAsia"/>
          <w:sz w:val="24"/>
        </w:rPr>
        <w:t>相结合的原则，从污染物的产生、入渗、扩散、应急响应全方位进行控制。为防止医疗废水泄</w:t>
      </w:r>
      <w:r w:rsidRPr="00923157">
        <w:rPr>
          <w:rFonts w:eastAsiaTheme="minorEastAsia"/>
          <w:sz w:val="24"/>
        </w:rPr>
        <w:t>/</w:t>
      </w:r>
      <w:r w:rsidRPr="00923157">
        <w:rPr>
          <w:rFonts w:eastAsiaTheme="minorEastAsia"/>
          <w:sz w:val="24"/>
        </w:rPr>
        <w:t>渗漏对地下水造成污染，对废水收集</w:t>
      </w:r>
      <w:proofErr w:type="gramStart"/>
      <w:r w:rsidRPr="00923157">
        <w:rPr>
          <w:rFonts w:eastAsiaTheme="minorEastAsia"/>
          <w:sz w:val="24"/>
        </w:rPr>
        <w:t>池采取</w:t>
      </w:r>
      <w:proofErr w:type="gramEnd"/>
      <w:r w:rsidRPr="00923157">
        <w:rPr>
          <w:rFonts w:eastAsiaTheme="minorEastAsia"/>
          <w:sz w:val="24"/>
        </w:rPr>
        <w:t>防渗措施，阻止其渗入地下水。</w:t>
      </w:r>
    </w:p>
    <w:p w:rsidR="007E6203" w:rsidRPr="00923157" w:rsidRDefault="007E6203" w:rsidP="007E6203">
      <w:pPr>
        <w:spacing w:line="360" w:lineRule="auto"/>
        <w:ind w:firstLineChars="200" w:firstLine="480"/>
        <w:rPr>
          <w:rFonts w:eastAsiaTheme="minorEastAsia"/>
          <w:sz w:val="24"/>
        </w:rPr>
      </w:pPr>
      <w:r w:rsidRPr="00923157">
        <w:rPr>
          <w:rFonts w:eastAsiaTheme="minorEastAsia"/>
          <w:sz w:val="24"/>
        </w:rPr>
        <w:t>本项目场地以一般防渗为主，医疗废物暂存间防控措施应满足《危险废物贮</w:t>
      </w:r>
      <w:r w:rsidRPr="00923157">
        <w:rPr>
          <w:rFonts w:eastAsiaTheme="minorEastAsia"/>
          <w:sz w:val="24"/>
        </w:rPr>
        <w:lastRenderedPageBreak/>
        <w:t>存污染控制标准》（</w:t>
      </w:r>
      <w:r w:rsidRPr="00923157">
        <w:rPr>
          <w:rFonts w:eastAsiaTheme="minorEastAsia"/>
          <w:sz w:val="24"/>
        </w:rPr>
        <w:t>GB18597-2001</w:t>
      </w:r>
      <w:r w:rsidRPr="00923157">
        <w:rPr>
          <w:rFonts w:eastAsiaTheme="minorEastAsia"/>
          <w:sz w:val="24"/>
        </w:rPr>
        <w:t>）的要求。场地划为重点防渗区和一般防渗区。</w:t>
      </w:r>
    </w:p>
    <w:p w:rsidR="007E6203" w:rsidRPr="00923157" w:rsidRDefault="007E6203" w:rsidP="007E6203">
      <w:pPr>
        <w:spacing w:line="360" w:lineRule="auto"/>
        <w:ind w:firstLineChars="200" w:firstLine="480"/>
        <w:rPr>
          <w:rFonts w:eastAsiaTheme="minorEastAsia"/>
          <w:sz w:val="24"/>
        </w:rPr>
      </w:pPr>
      <w:r w:rsidRPr="00923157">
        <w:rPr>
          <w:rFonts w:eastAsiaTheme="minorEastAsia"/>
          <w:sz w:val="24"/>
        </w:rPr>
        <w:t>1</w:t>
      </w:r>
      <w:r w:rsidRPr="00923157">
        <w:rPr>
          <w:rFonts w:eastAsiaTheme="minorEastAsia"/>
          <w:sz w:val="24"/>
        </w:rPr>
        <w:t>）重点防渗区</w:t>
      </w:r>
    </w:p>
    <w:p w:rsidR="007E6203" w:rsidRPr="00923157" w:rsidRDefault="007E6203" w:rsidP="007E6203">
      <w:pPr>
        <w:spacing w:line="360" w:lineRule="auto"/>
        <w:ind w:firstLineChars="200" w:firstLine="480"/>
        <w:rPr>
          <w:rFonts w:eastAsiaTheme="minorEastAsia"/>
          <w:sz w:val="24"/>
        </w:rPr>
      </w:pPr>
      <w:r w:rsidRPr="00923157">
        <w:rPr>
          <w:rFonts w:eastAsiaTheme="minorEastAsia"/>
          <w:sz w:val="24"/>
        </w:rPr>
        <w:t>重点防渗区指位于地下或者半地下的单元，污染地下水环境的污染物泄漏后不容易被及时发现和处理的区域或部位。重点防渗区主要为污水处理站、污水管线、医疗废物暂存间、生活垃圾暂存间等，应达到如下防渗技术要求：等效黏土防渗层</w:t>
      </w:r>
      <w:r w:rsidRPr="00923157">
        <w:rPr>
          <w:rFonts w:eastAsiaTheme="minorEastAsia"/>
          <w:sz w:val="24"/>
        </w:rPr>
        <w:t>Mb≥6.0m</w:t>
      </w:r>
      <w:r w:rsidRPr="00923157">
        <w:rPr>
          <w:rFonts w:eastAsiaTheme="minorEastAsia"/>
          <w:sz w:val="24"/>
        </w:rPr>
        <w:t>，渗透系数</w:t>
      </w:r>
      <w:r w:rsidRPr="00923157">
        <w:rPr>
          <w:rFonts w:eastAsiaTheme="minorEastAsia"/>
          <w:sz w:val="24"/>
        </w:rPr>
        <w:t>K≤1.0×10</w:t>
      </w:r>
      <w:r w:rsidRPr="00923157">
        <w:rPr>
          <w:rFonts w:eastAsiaTheme="minorEastAsia"/>
          <w:sz w:val="24"/>
          <w:vertAlign w:val="superscript"/>
        </w:rPr>
        <w:t>-7</w:t>
      </w:r>
      <w:r w:rsidRPr="00923157">
        <w:rPr>
          <w:rFonts w:eastAsiaTheme="minorEastAsia"/>
          <w:sz w:val="24"/>
        </w:rPr>
        <w:t>cm/s</w:t>
      </w:r>
      <w:r w:rsidRPr="00923157">
        <w:rPr>
          <w:rFonts w:eastAsiaTheme="minorEastAsia"/>
          <w:sz w:val="24"/>
        </w:rPr>
        <w:t>，或参照《危险废物填埋污染控制标准》（</w:t>
      </w:r>
      <w:r w:rsidRPr="00923157">
        <w:rPr>
          <w:rFonts w:eastAsiaTheme="minorEastAsia"/>
          <w:sz w:val="24"/>
        </w:rPr>
        <w:t>GB18598-2001</w:t>
      </w:r>
      <w:r w:rsidRPr="00923157">
        <w:rPr>
          <w:rFonts w:eastAsiaTheme="minorEastAsia"/>
          <w:sz w:val="24"/>
        </w:rPr>
        <w:t>）。采用</w:t>
      </w:r>
      <w:r w:rsidRPr="00923157">
        <w:rPr>
          <w:rFonts w:eastAsiaTheme="minorEastAsia"/>
          <w:sz w:val="24"/>
        </w:rPr>
        <w:t>2</w:t>
      </w:r>
      <w:r w:rsidRPr="00923157">
        <w:rPr>
          <w:rFonts w:eastAsiaTheme="minorEastAsia"/>
          <w:sz w:val="24"/>
        </w:rPr>
        <w:t>毫米厚高密度聚乙烯，或至少</w:t>
      </w:r>
      <w:r w:rsidRPr="00923157">
        <w:rPr>
          <w:rFonts w:eastAsiaTheme="minorEastAsia"/>
          <w:sz w:val="24"/>
        </w:rPr>
        <w:t>2</w:t>
      </w:r>
      <w:r w:rsidRPr="00923157">
        <w:rPr>
          <w:rFonts w:eastAsiaTheme="minorEastAsia"/>
          <w:sz w:val="24"/>
        </w:rPr>
        <w:t>毫米厚的其它人工材料，渗透系数</w:t>
      </w:r>
      <w:r w:rsidRPr="00923157">
        <w:rPr>
          <w:rFonts w:eastAsiaTheme="minorEastAsia"/>
          <w:sz w:val="24"/>
        </w:rPr>
        <w:t>≤10</w:t>
      </w:r>
      <w:r w:rsidRPr="00923157">
        <w:rPr>
          <w:rFonts w:eastAsiaTheme="minorEastAsia"/>
          <w:sz w:val="24"/>
          <w:vertAlign w:val="superscript"/>
        </w:rPr>
        <w:t>-10</w:t>
      </w:r>
      <w:r w:rsidRPr="00923157">
        <w:rPr>
          <w:rFonts w:eastAsiaTheme="minorEastAsia"/>
          <w:sz w:val="24"/>
        </w:rPr>
        <w:t>cm/s</w:t>
      </w:r>
      <w:r w:rsidRPr="00923157">
        <w:rPr>
          <w:rFonts w:eastAsiaTheme="minorEastAsia"/>
          <w:sz w:val="24"/>
        </w:rPr>
        <w:t>。</w:t>
      </w:r>
    </w:p>
    <w:p w:rsidR="007E6203" w:rsidRPr="00923157" w:rsidRDefault="007E6203" w:rsidP="007E6203">
      <w:pPr>
        <w:spacing w:line="360" w:lineRule="auto"/>
        <w:ind w:firstLineChars="200" w:firstLine="480"/>
        <w:rPr>
          <w:rFonts w:eastAsiaTheme="minorEastAsia"/>
          <w:sz w:val="24"/>
        </w:rPr>
      </w:pPr>
      <w:r w:rsidRPr="00923157">
        <w:rPr>
          <w:rFonts w:eastAsiaTheme="minorEastAsia"/>
          <w:sz w:val="24"/>
        </w:rPr>
        <w:t>2</w:t>
      </w:r>
      <w:r w:rsidRPr="00923157">
        <w:rPr>
          <w:rFonts w:eastAsiaTheme="minorEastAsia"/>
          <w:sz w:val="24"/>
        </w:rPr>
        <w:t>）一般防渗区</w:t>
      </w:r>
    </w:p>
    <w:p w:rsidR="007E6203" w:rsidRPr="00923157" w:rsidRDefault="007E6203" w:rsidP="007E6203">
      <w:pPr>
        <w:spacing w:line="360" w:lineRule="auto"/>
        <w:ind w:firstLineChars="200" w:firstLine="480"/>
        <w:rPr>
          <w:rFonts w:eastAsiaTheme="minorEastAsia"/>
          <w:sz w:val="24"/>
        </w:rPr>
      </w:pPr>
      <w:r w:rsidRPr="00923157">
        <w:rPr>
          <w:rFonts w:eastAsiaTheme="minorEastAsia"/>
          <w:sz w:val="24"/>
        </w:rPr>
        <w:t>项目其他硬化场地应达到如下防渗技术要求：等效黏土防渗层</w:t>
      </w:r>
      <w:r w:rsidRPr="00923157">
        <w:rPr>
          <w:rFonts w:eastAsiaTheme="minorEastAsia"/>
          <w:sz w:val="24"/>
        </w:rPr>
        <w:t>Mb≥1.5m</w:t>
      </w:r>
      <w:r w:rsidRPr="00923157">
        <w:rPr>
          <w:rFonts w:eastAsiaTheme="minorEastAsia"/>
          <w:sz w:val="24"/>
        </w:rPr>
        <w:t>，渗透系数</w:t>
      </w:r>
      <w:r w:rsidRPr="00923157">
        <w:rPr>
          <w:rFonts w:eastAsiaTheme="minorEastAsia"/>
          <w:sz w:val="24"/>
        </w:rPr>
        <w:t>K≤1.0×10</w:t>
      </w:r>
      <w:r w:rsidRPr="00923157">
        <w:rPr>
          <w:rFonts w:eastAsiaTheme="minorEastAsia"/>
          <w:sz w:val="24"/>
          <w:vertAlign w:val="superscript"/>
        </w:rPr>
        <w:t>-7</w:t>
      </w:r>
      <w:r w:rsidRPr="00923157">
        <w:rPr>
          <w:rFonts w:eastAsiaTheme="minorEastAsia"/>
          <w:sz w:val="24"/>
        </w:rPr>
        <w:t>cm/s</w:t>
      </w:r>
      <w:r w:rsidRPr="00923157">
        <w:rPr>
          <w:rFonts w:eastAsiaTheme="minorEastAsia"/>
          <w:sz w:val="24"/>
        </w:rPr>
        <w:t>，或参照《生活垃圾填埋场污染控制标准》（</w:t>
      </w:r>
      <w:r w:rsidRPr="00923157">
        <w:rPr>
          <w:rFonts w:eastAsiaTheme="minorEastAsia"/>
          <w:sz w:val="24"/>
        </w:rPr>
        <w:t>GB16889-2008</w:t>
      </w:r>
      <w:r w:rsidRPr="00923157">
        <w:rPr>
          <w:rFonts w:eastAsiaTheme="minorEastAsia"/>
          <w:sz w:val="24"/>
        </w:rPr>
        <w:t>）。场地采用抗渗钢纤维混凝土面层中</w:t>
      </w:r>
      <w:proofErr w:type="gramStart"/>
      <w:r w:rsidRPr="00923157">
        <w:rPr>
          <w:rFonts w:eastAsiaTheme="minorEastAsia"/>
          <w:sz w:val="24"/>
        </w:rPr>
        <w:t>掺水泥基渗透</w:t>
      </w:r>
      <w:proofErr w:type="gramEnd"/>
      <w:r w:rsidRPr="00923157">
        <w:rPr>
          <w:rFonts w:eastAsiaTheme="minorEastAsia"/>
          <w:sz w:val="24"/>
        </w:rPr>
        <w:t>结晶型防水剂，其下铺砌砂石基层，原土夯实，可达到防渗的目的。对于混凝土中间的伸缩缝和与实体基础的缝隙，通过填充柔性材料达到防渗的目的（渗透系数不大于</w:t>
      </w:r>
      <w:r w:rsidRPr="00923157">
        <w:rPr>
          <w:rFonts w:eastAsiaTheme="minorEastAsia"/>
          <w:sz w:val="24"/>
        </w:rPr>
        <w:t>1.0×10</w:t>
      </w:r>
      <w:r w:rsidRPr="00923157">
        <w:rPr>
          <w:rFonts w:eastAsiaTheme="minorEastAsia"/>
          <w:sz w:val="24"/>
          <w:vertAlign w:val="superscript"/>
        </w:rPr>
        <w:t>-7</w:t>
      </w:r>
      <w:r w:rsidRPr="00923157">
        <w:rPr>
          <w:rFonts w:eastAsiaTheme="minorEastAsia"/>
          <w:sz w:val="24"/>
        </w:rPr>
        <w:t>cm/s</w:t>
      </w:r>
      <w:r w:rsidRPr="00923157">
        <w:rPr>
          <w:rFonts w:eastAsiaTheme="minorEastAsia"/>
          <w:sz w:val="24"/>
        </w:rPr>
        <w:t>）。</w:t>
      </w:r>
    </w:p>
    <w:p w:rsidR="007E6203" w:rsidRPr="00923157" w:rsidRDefault="007E6203" w:rsidP="007E6203">
      <w:pPr>
        <w:spacing w:line="360" w:lineRule="auto"/>
        <w:ind w:firstLineChars="200" w:firstLine="480"/>
        <w:rPr>
          <w:rFonts w:eastAsiaTheme="minorEastAsia"/>
          <w:sz w:val="24"/>
        </w:rPr>
      </w:pPr>
      <w:r w:rsidRPr="00923157">
        <w:rPr>
          <w:rFonts w:eastAsiaTheme="minorEastAsia"/>
          <w:sz w:val="24"/>
        </w:rPr>
        <w:t>本项目在采取以上防渗措施的前提下，可有效缓解本项目废水收集池和污水管线对地下水的影响。</w:t>
      </w:r>
    </w:p>
    <w:p w:rsidR="00380056" w:rsidRPr="00923157" w:rsidRDefault="00DD1CC5">
      <w:pPr>
        <w:pStyle w:val="2"/>
        <w:spacing w:before="0" w:after="0" w:line="360" w:lineRule="auto"/>
        <w:rPr>
          <w:rFonts w:ascii="Times New Roman" w:eastAsiaTheme="minorEastAsia" w:hAnsi="Times New Roman"/>
          <w:kern w:val="0"/>
          <w:sz w:val="28"/>
        </w:rPr>
      </w:pPr>
      <w:bookmarkStart w:id="116" w:name="_Toc25161810"/>
      <w:r w:rsidRPr="00923157">
        <w:rPr>
          <w:rFonts w:ascii="Times New Roman" w:eastAsiaTheme="minorEastAsia" w:hAnsi="Times New Roman"/>
          <w:kern w:val="0"/>
          <w:sz w:val="28"/>
        </w:rPr>
        <w:t xml:space="preserve">7.3 </w:t>
      </w:r>
      <w:r w:rsidR="00071A05" w:rsidRPr="00923157">
        <w:rPr>
          <w:rFonts w:ascii="Times New Roman" w:eastAsiaTheme="minorEastAsia" w:hAnsi="Times New Roman"/>
          <w:kern w:val="0"/>
          <w:sz w:val="28"/>
        </w:rPr>
        <w:t>营运期废气治理措施</w:t>
      </w:r>
      <w:bookmarkEnd w:id="111"/>
      <w:bookmarkEnd w:id="112"/>
      <w:bookmarkEnd w:id="113"/>
      <w:bookmarkEnd w:id="114"/>
      <w:bookmarkEnd w:id="115"/>
      <w:bookmarkEnd w:id="116"/>
    </w:p>
    <w:p w:rsidR="00352C52" w:rsidRPr="00923157" w:rsidRDefault="00352C52" w:rsidP="00352C52">
      <w:pPr>
        <w:autoSpaceDE w:val="0"/>
        <w:autoSpaceDN w:val="0"/>
        <w:adjustRightInd w:val="0"/>
        <w:spacing w:line="360" w:lineRule="auto"/>
        <w:ind w:firstLineChars="200" w:firstLine="482"/>
        <w:rPr>
          <w:rFonts w:eastAsiaTheme="minorEastAsia"/>
          <w:b/>
          <w:sz w:val="24"/>
        </w:rPr>
      </w:pPr>
      <w:r w:rsidRPr="00923157">
        <w:rPr>
          <w:rFonts w:eastAsiaTheme="minorEastAsia"/>
          <w:b/>
          <w:sz w:val="24"/>
        </w:rPr>
        <w:t>（</w:t>
      </w:r>
      <w:r w:rsidRPr="00923157">
        <w:rPr>
          <w:rFonts w:eastAsiaTheme="minorEastAsia"/>
          <w:b/>
          <w:sz w:val="24"/>
        </w:rPr>
        <w:t>1</w:t>
      </w:r>
      <w:r w:rsidRPr="00923157">
        <w:rPr>
          <w:rFonts w:eastAsiaTheme="minorEastAsia"/>
          <w:b/>
          <w:sz w:val="24"/>
        </w:rPr>
        <w:t>）锅炉燃气废气</w:t>
      </w:r>
    </w:p>
    <w:p w:rsidR="00352C52" w:rsidRPr="00923157" w:rsidRDefault="00352C52" w:rsidP="00352C52">
      <w:pPr>
        <w:autoSpaceDE w:val="0"/>
        <w:autoSpaceDN w:val="0"/>
        <w:adjustRightInd w:val="0"/>
        <w:spacing w:line="360" w:lineRule="auto"/>
        <w:ind w:firstLineChars="200" w:firstLine="480"/>
        <w:rPr>
          <w:rFonts w:eastAsiaTheme="minorEastAsia"/>
          <w:sz w:val="24"/>
        </w:rPr>
      </w:pPr>
      <w:r w:rsidRPr="00923157">
        <w:rPr>
          <w:rFonts w:eastAsiaTheme="minorEastAsia"/>
          <w:sz w:val="24"/>
        </w:rPr>
        <w:t>项目建成后，医院采取集中供暖，采用市政天然气，气源可靠清洁，从源头控制了锅炉污染物的产生。燃气废气经集中收集后由预留排烟竖井</w:t>
      </w:r>
      <w:r w:rsidR="00BB566E" w:rsidRPr="00923157">
        <w:rPr>
          <w:rFonts w:eastAsiaTheme="minorEastAsia"/>
          <w:sz w:val="24"/>
        </w:rPr>
        <w:t>引至住院楼</w:t>
      </w:r>
      <w:r w:rsidRPr="00923157">
        <w:rPr>
          <w:rFonts w:eastAsiaTheme="minorEastAsia"/>
          <w:sz w:val="24"/>
        </w:rPr>
        <w:t>高空排放，排放高度约</w:t>
      </w:r>
      <w:r w:rsidR="001E3D52" w:rsidRPr="00923157">
        <w:rPr>
          <w:rFonts w:eastAsiaTheme="minorEastAsia" w:hint="eastAsia"/>
          <w:sz w:val="24"/>
        </w:rPr>
        <w:t>82</w:t>
      </w:r>
      <w:r w:rsidRPr="00923157">
        <w:rPr>
          <w:rFonts w:eastAsiaTheme="minorEastAsia"/>
          <w:sz w:val="24"/>
        </w:rPr>
        <w:t>m</w:t>
      </w:r>
      <w:r w:rsidRPr="00923157">
        <w:rPr>
          <w:rFonts w:eastAsiaTheme="minorEastAsia"/>
          <w:sz w:val="24"/>
        </w:rPr>
        <w:t>。经计算，排气筒出口处污染物浓度为</w:t>
      </w:r>
      <w:r w:rsidRPr="00923157">
        <w:rPr>
          <w:rFonts w:eastAsiaTheme="minorEastAsia"/>
          <w:sz w:val="24"/>
        </w:rPr>
        <w:t>SO</w:t>
      </w:r>
      <w:r w:rsidRPr="00923157">
        <w:rPr>
          <w:rFonts w:eastAsiaTheme="minorEastAsia"/>
          <w:sz w:val="24"/>
          <w:vertAlign w:val="subscript"/>
        </w:rPr>
        <w:t>2</w:t>
      </w:r>
      <w:r w:rsidRPr="00923157">
        <w:rPr>
          <w:rFonts w:eastAsiaTheme="minorEastAsia"/>
          <w:sz w:val="24"/>
        </w:rPr>
        <w:t>：</w:t>
      </w:r>
      <w:r w:rsidRPr="00923157">
        <w:rPr>
          <w:rFonts w:eastAsiaTheme="minorEastAsia"/>
          <w:sz w:val="24"/>
        </w:rPr>
        <w:t>29.75mg/m</w:t>
      </w:r>
      <w:r w:rsidRPr="00923157">
        <w:rPr>
          <w:rFonts w:eastAsiaTheme="minorEastAsia"/>
          <w:sz w:val="24"/>
          <w:vertAlign w:val="superscript"/>
        </w:rPr>
        <w:t>3</w:t>
      </w:r>
      <w:r w:rsidRPr="00923157">
        <w:rPr>
          <w:rFonts w:eastAsiaTheme="minorEastAsia"/>
          <w:sz w:val="24"/>
        </w:rPr>
        <w:t>、烟尘：</w:t>
      </w:r>
      <w:r w:rsidRPr="00923157">
        <w:rPr>
          <w:rFonts w:eastAsiaTheme="minorEastAsia"/>
          <w:sz w:val="24"/>
        </w:rPr>
        <w:t>17.36mg/m</w:t>
      </w:r>
      <w:r w:rsidRPr="00923157">
        <w:rPr>
          <w:rFonts w:eastAsiaTheme="minorEastAsia"/>
          <w:sz w:val="24"/>
          <w:vertAlign w:val="superscript"/>
        </w:rPr>
        <w:t>3</w:t>
      </w:r>
      <w:r w:rsidRPr="00923157">
        <w:rPr>
          <w:rFonts w:eastAsiaTheme="minorEastAsia"/>
          <w:sz w:val="24"/>
        </w:rPr>
        <w:t>、</w:t>
      </w:r>
      <w:r w:rsidRPr="00923157">
        <w:rPr>
          <w:rFonts w:eastAsiaTheme="minorEastAsia"/>
          <w:sz w:val="24"/>
        </w:rPr>
        <w:t>NO</w:t>
      </w:r>
      <w:r w:rsidRPr="00923157">
        <w:rPr>
          <w:rFonts w:eastAsiaTheme="minorEastAsia"/>
          <w:sz w:val="24"/>
          <w:vertAlign w:val="subscript"/>
        </w:rPr>
        <w:t>x</w:t>
      </w:r>
      <w:r w:rsidRPr="00923157">
        <w:rPr>
          <w:rFonts w:eastAsiaTheme="minorEastAsia"/>
          <w:sz w:val="24"/>
        </w:rPr>
        <w:t>：</w:t>
      </w:r>
      <w:r w:rsidRPr="00923157">
        <w:rPr>
          <w:rFonts w:eastAsiaTheme="minorEastAsia"/>
          <w:sz w:val="24"/>
        </w:rPr>
        <w:t>133.89mg/m</w:t>
      </w:r>
      <w:r w:rsidRPr="00923157">
        <w:rPr>
          <w:rFonts w:eastAsiaTheme="minorEastAsia"/>
          <w:sz w:val="24"/>
          <w:vertAlign w:val="superscript"/>
        </w:rPr>
        <w:t>3</w:t>
      </w:r>
      <w:r w:rsidRPr="00923157">
        <w:rPr>
          <w:rFonts w:eastAsiaTheme="minorEastAsia"/>
          <w:sz w:val="24"/>
        </w:rPr>
        <w:t>，均符合《锅炉大气污染物排放标准》（</w:t>
      </w:r>
      <w:r w:rsidRPr="00923157">
        <w:rPr>
          <w:rFonts w:eastAsiaTheme="minorEastAsia"/>
          <w:sz w:val="24"/>
        </w:rPr>
        <w:t>GB13271-2014</w:t>
      </w:r>
      <w:r w:rsidRPr="00923157">
        <w:rPr>
          <w:rFonts w:eastAsiaTheme="minorEastAsia"/>
          <w:sz w:val="24"/>
        </w:rPr>
        <w:t>）表</w:t>
      </w:r>
      <w:r w:rsidRPr="00923157">
        <w:rPr>
          <w:rFonts w:eastAsiaTheme="minorEastAsia"/>
          <w:sz w:val="24"/>
        </w:rPr>
        <w:t>3</w:t>
      </w:r>
      <w:r w:rsidRPr="00923157">
        <w:rPr>
          <w:rFonts w:eastAsiaTheme="minorEastAsia"/>
          <w:sz w:val="24"/>
        </w:rPr>
        <w:t>大气污染</w:t>
      </w:r>
      <w:proofErr w:type="gramStart"/>
      <w:r w:rsidRPr="00923157">
        <w:rPr>
          <w:rFonts w:eastAsiaTheme="minorEastAsia"/>
          <w:sz w:val="24"/>
        </w:rPr>
        <w:t>物特别</w:t>
      </w:r>
      <w:proofErr w:type="gramEnd"/>
      <w:r w:rsidRPr="00923157">
        <w:rPr>
          <w:rFonts w:eastAsiaTheme="minorEastAsia"/>
          <w:sz w:val="24"/>
        </w:rPr>
        <w:t>排放限值的要求。</w:t>
      </w:r>
    </w:p>
    <w:p w:rsidR="00352C52" w:rsidRPr="00923157" w:rsidRDefault="00352C52" w:rsidP="00352C52">
      <w:pPr>
        <w:autoSpaceDE w:val="0"/>
        <w:autoSpaceDN w:val="0"/>
        <w:adjustRightInd w:val="0"/>
        <w:spacing w:line="360" w:lineRule="auto"/>
        <w:ind w:firstLineChars="200" w:firstLine="480"/>
        <w:rPr>
          <w:rFonts w:eastAsiaTheme="minorEastAsia"/>
          <w:sz w:val="24"/>
        </w:rPr>
      </w:pPr>
      <w:r w:rsidRPr="00923157">
        <w:rPr>
          <w:rFonts w:eastAsiaTheme="minorEastAsia"/>
          <w:sz w:val="24"/>
        </w:rPr>
        <w:t>本项目周边</w:t>
      </w:r>
      <w:r w:rsidRPr="00923157">
        <w:rPr>
          <w:rFonts w:eastAsiaTheme="minorEastAsia"/>
          <w:sz w:val="24"/>
        </w:rPr>
        <w:t>200m</w:t>
      </w:r>
      <w:r w:rsidRPr="00923157">
        <w:rPr>
          <w:rFonts w:eastAsiaTheme="minorEastAsia"/>
          <w:sz w:val="24"/>
        </w:rPr>
        <w:t>范围内均为低矮居民房，最高建筑物为本项目住院大楼，</w:t>
      </w:r>
      <w:r w:rsidR="001E3D52" w:rsidRPr="00923157">
        <w:rPr>
          <w:rFonts w:eastAsiaTheme="minorEastAsia"/>
          <w:sz w:val="24"/>
        </w:rPr>
        <w:t>住院大楼建筑高楼为</w:t>
      </w:r>
      <w:r w:rsidR="001E3D52" w:rsidRPr="00923157">
        <w:rPr>
          <w:rFonts w:eastAsiaTheme="minorEastAsia" w:hint="eastAsia"/>
          <w:sz w:val="24"/>
        </w:rPr>
        <w:t>78.6m</w:t>
      </w:r>
      <w:r w:rsidRPr="00923157">
        <w:rPr>
          <w:rFonts w:eastAsiaTheme="minorEastAsia"/>
          <w:sz w:val="24"/>
        </w:rPr>
        <w:t>，锅炉排气筒高度</w:t>
      </w:r>
      <w:r w:rsidR="001E3D52" w:rsidRPr="00923157">
        <w:rPr>
          <w:rFonts w:eastAsiaTheme="minorEastAsia" w:hint="eastAsia"/>
          <w:sz w:val="24"/>
        </w:rPr>
        <w:t>82</w:t>
      </w:r>
      <w:r w:rsidRPr="00923157">
        <w:rPr>
          <w:rFonts w:eastAsiaTheme="minorEastAsia"/>
          <w:sz w:val="24"/>
        </w:rPr>
        <w:t>m</w:t>
      </w:r>
      <w:r w:rsidR="001E3D52" w:rsidRPr="00923157">
        <w:rPr>
          <w:rFonts w:eastAsiaTheme="minorEastAsia" w:hint="eastAsia"/>
          <w:sz w:val="24"/>
        </w:rPr>
        <w:t>，</w:t>
      </w:r>
      <w:r w:rsidRPr="00923157">
        <w:rPr>
          <w:rFonts w:eastAsiaTheme="minorEastAsia"/>
          <w:sz w:val="24"/>
        </w:rPr>
        <w:t>也符合</w:t>
      </w:r>
      <w:r w:rsidRPr="00923157">
        <w:rPr>
          <w:rFonts w:eastAsiaTheme="minorEastAsia"/>
          <w:sz w:val="24"/>
        </w:rPr>
        <w:t>GB13271-2014</w:t>
      </w:r>
      <w:r w:rsidRPr="00923157">
        <w:rPr>
          <w:rFonts w:eastAsiaTheme="minorEastAsia"/>
          <w:sz w:val="24"/>
        </w:rPr>
        <w:t>中规定的</w:t>
      </w:r>
      <w:r w:rsidR="001E3D52" w:rsidRPr="00923157">
        <w:rPr>
          <w:rFonts w:eastAsiaTheme="minorEastAsia" w:hint="eastAsia"/>
          <w:sz w:val="24"/>
        </w:rPr>
        <w:t>“</w:t>
      </w:r>
      <w:r w:rsidRPr="00923157">
        <w:rPr>
          <w:rFonts w:eastAsiaTheme="minorEastAsia"/>
          <w:sz w:val="24"/>
        </w:rPr>
        <w:t>燃气锅炉排气筒不低于</w:t>
      </w:r>
      <w:r w:rsidRPr="00923157">
        <w:rPr>
          <w:rFonts w:eastAsiaTheme="minorEastAsia"/>
          <w:sz w:val="24"/>
        </w:rPr>
        <w:t>8m</w:t>
      </w:r>
      <w:r w:rsidR="001E3D52" w:rsidRPr="00923157">
        <w:rPr>
          <w:rFonts w:eastAsiaTheme="minorEastAsia" w:hint="eastAsia"/>
          <w:sz w:val="24"/>
        </w:rPr>
        <w:t>”</w:t>
      </w:r>
      <w:r w:rsidRPr="00923157">
        <w:rPr>
          <w:rFonts w:eastAsiaTheme="minorEastAsia"/>
          <w:sz w:val="24"/>
        </w:rPr>
        <w:t>且</w:t>
      </w:r>
      <w:r w:rsidR="001E3D52" w:rsidRPr="00923157">
        <w:rPr>
          <w:rFonts w:eastAsiaTheme="minorEastAsia" w:hint="eastAsia"/>
          <w:sz w:val="24"/>
        </w:rPr>
        <w:t>“</w:t>
      </w:r>
      <w:r w:rsidRPr="00923157">
        <w:rPr>
          <w:rFonts w:eastAsiaTheme="minorEastAsia"/>
          <w:sz w:val="24"/>
        </w:rPr>
        <w:t>高于周边半径</w:t>
      </w:r>
      <w:r w:rsidRPr="00923157">
        <w:rPr>
          <w:rFonts w:eastAsiaTheme="minorEastAsia"/>
          <w:sz w:val="24"/>
        </w:rPr>
        <w:t>200m</w:t>
      </w:r>
      <w:r w:rsidRPr="00923157">
        <w:rPr>
          <w:rFonts w:eastAsiaTheme="minorEastAsia"/>
          <w:sz w:val="24"/>
        </w:rPr>
        <w:t>范围内最高建筑物</w:t>
      </w:r>
      <w:r w:rsidRPr="00923157">
        <w:rPr>
          <w:rFonts w:eastAsiaTheme="minorEastAsia"/>
          <w:sz w:val="24"/>
        </w:rPr>
        <w:t>3m</w:t>
      </w:r>
      <w:r w:rsidRPr="00923157">
        <w:rPr>
          <w:rFonts w:eastAsiaTheme="minorEastAsia"/>
          <w:sz w:val="24"/>
        </w:rPr>
        <w:t>以上</w:t>
      </w:r>
      <w:r w:rsidR="001E3D52" w:rsidRPr="00923157">
        <w:rPr>
          <w:rFonts w:eastAsiaTheme="minorEastAsia" w:hint="eastAsia"/>
          <w:sz w:val="24"/>
        </w:rPr>
        <w:t>”</w:t>
      </w:r>
      <w:r w:rsidRPr="00923157">
        <w:rPr>
          <w:rFonts w:eastAsiaTheme="minorEastAsia"/>
          <w:sz w:val="24"/>
        </w:rPr>
        <w:t>的要求。</w:t>
      </w:r>
    </w:p>
    <w:p w:rsidR="00352C52" w:rsidRPr="00923157" w:rsidRDefault="00352C52" w:rsidP="00352C52">
      <w:pPr>
        <w:autoSpaceDE w:val="0"/>
        <w:autoSpaceDN w:val="0"/>
        <w:adjustRightInd w:val="0"/>
        <w:spacing w:line="360" w:lineRule="auto"/>
        <w:ind w:firstLineChars="200" w:firstLine="480"/>
        <w:rPr>
          <w:rFonts w:eastAsiaTheme="minorEastAsia"/>
          <w:sz w:val="24"/>
        </w:rPr>
      </w:pPr>
      <w:r w:rsidRPr="00923157">
        <w:rPr>
          <w:rFonts w:eastAsiaTheme="minorEastAsia"/>
          <w:sz w:val="24"/>
        </w:rPr>
        <w:t>因此，项目拟采取的锅炉废气防治措施可行。</w:t>
      </w:r>
    </w:p>
    <w:p w:rsidR="00352C52" w:rsidRPr="00923157" w:rsidRDefault="00352C52" w:rsidP="00352C52">
      <w:pPr>
        <w:autoSpaceDE w:val="0"/>
        <w:autoSpaceDN w:val="0"/>
        <w:adjustRightInd w:val="0"/>
        <w:spacing w:line="360" w:lineRule="auto"/>
        <w:ind w:firstLineChars="200" w:firstLine="482"/>
        <w:rPr>
          <w:rFonts w:eastAsiaTheme="minorEastAsia"/>
          <w:b/>
          <w:sz w:val="24"/>
        </w:rPr>
      </w:pPr>
      <w:r w:rsidRPr="00923157">
        <w:rPr>
          <w:rFonts w:eastAsiaTheme="minorEastAsia"/>
          <w:b/>
          <w:sz w:val="24"/>
        </w:rPr>
        <w:t>（</w:t>
      </w:r>
      <w:r w:rsidRPr="00923157">
        <w:rPr>
          <w:rFonts w:eastAsiaTheme="minorEastAsia"/>
          <w:b/>
          <w:sz w:val="24"/>
        </w:rPr>
        <w:t>2</w:t>
      </w:r>
      <w:r w:rsidRPr="00923157">
        <w:rPr>
          <w:rFonts w:eastAsiaTheme="minorEastAsia"/>
          <w:b/>
          <w:sz w:val="24"/>
        </w:rPr>
        <w:t>）污水处理站臭气</w:t>
      </w:r>
    </w:p>
    <w:p w:rsidR="00352C52" w:rsidRPr="00923157" w:rsidRDefault="00352C52" w:rsidP="00352C52">
      <w:pPr>
        <w:autoSpaceDE w:val="0"/>
        <w:autoSpaceDN w:val="0"/>
        <w:adjustRightInd w:val="0"/>
        <w:spacing w:line="360" w:lineRule="auto"/>
        <w:ind w:firstLineChars="200" w:firstLine="480"/>
        <w:rPr>
          <w:rFonts w:eastAsiaTheme="minorEastAsia"/>
          <w:sz w:val="24"/>
        </w:rPr>
      </w:pPr>
      <w:r w:rsidRPr="00923157">
        <w:rPr>
          <w:rFonts w:eastAsiaTheme="minorEastAsia"/>
          <w:sz w:val="24"/>
        </w:rPr>
        <w:lastRenderedPageBreak/>
        <w:t>本项目拟在院区东北</w:t>
      </w:r>
      <w:proofErr w:type="gramStart"/>
      <w:r w:rsidRPr="00923157">
        <w:rPr>
          <w:rFonts w:eastAsiaTheme="minorEastAsia"/>
          <w:sz w:val="24"/>
        </w:rPr>
        <w:t>角设置</w:t>
      </w:r>
      <w:proofErr w:type="gramEnd"/>
      <w:r w:rsidRPr="00923157">
        <w:rPr>
          <w:rFonts w:eastAsiaTheme="minorEastAsia"/>
          <w:sz w:val="24"/>
        </w:rPr>
        <w:t>污水处理站一座，设计规模不小于</w:t>
      </w:r>
      <w:r w:rsidRPr="00923157">
        <w:rPr>
          <w:rFonts w:eastAsiaTheme="minorEastAsia"/>
          <w:sz w:val="24"/>
        </w:rPr>
        <w:t>1100m</w:t>
      </w:r>
      <w:r w:rsidRPr="00923157">
        <w:rPr>
          <w:rFonts w:eastAsiaTheme="minorEastAsia"/>
          <w:sz w:val="24"/>
          <w:vertAlign w:val="superscript"/>
        </w:rPr>
        <w:t>3</w:t>
      </w:r>
      <w:r w:rsidRPr="00923157">
        <w:rPr>
          <w:rFonts w:eastAsiaTheme="minorEastAsia"/>
          <w:sz w:val="24"/>
        </w:rPr>
        <w:t>/d</w:t>
      </w:r>
      <w:r w:rsidRPr="00923157">
        <w:rPr>
          <w:rFonts w:eastAsiaTheme="minorEastAsia"/>
          <w:sz w:val="24"/>
        </w:rPr>
        <w:t>。考虑到医疗污水处理站处理废水中含大量有机物，在缺氧环境下发酵产生异味气体</w:t>
      </w:r>
      <w:r w:rsidRPr="00923157">
        <w:rPr>
          <w:rFonts w:eastAsiaTheme="minorEastAsia"/>
          <w:sz w:val="24"/>
        </w:rPr>
        <w:t>----</w:t>
      </w:r>
      <w:r w:rsidRPr="00923157">
        <w:rPr>
          <w:rFonts w:eastAsiaTheme="minorEastAsia"/>
          <w:sz w:val="24"/>
        </w:rPr>
        <w:t>恶臭，其主要污染物为甲烷、</w:t>
      </w:r>
      <w:r w:rsidRPr="00923157">
        <w:rPr>
          <w:rFonts w:eastAsiaTheme="minorEastAsia"/>
          <w:sz w:val="24"/>
        </w:rPr>
        <w:t>H</w:t>
      </w:r>
      <w:r w:rsidRPr="00923157">
        <w:rPr>
          <w:rFonts w:eastAsiaTheme="minorEastAsia"/>
          <w:sz w:val="24"/>
          <w:vertAlign w:val="subscript"/>
        </w:rPr>
        <w:t>2</w:t>
      </w:r>
      <w:r w:rsidRPr="00923157">
        <w:rPr>
          <w:rFonts w:eastAsiaTheme="minorEastAsia"/>
          <w:sz w:val="24"/>
        </w:rPr>
        <w:t>S</w:t>
      </w:r>
      <w:r w:rsidRPr="00923157">
        <w:rPr>
          <w:rFonts w:eastAsiaTheme="minorEastAsia"/>
          <w:sz w:val="24"/>
        </w:rPr>
        <w:t>、</w:t>
      </w:r>
      <w:r w:rsidRPr="00923157">
        <w:rPr>
          <w:rFonts w:eastAsiaTheme="minorEastAsia"/>
          <w:sz w:val="24"/>
        </w:rPr>
        <w:t>NH</w:t>
      </w:r>
      <w:r w:rsidRPr="00923157">
        <w:rPr>
          <w:rFonts w:eastAsiaTheme="minorEastAsia"/>
          <w:sz w:val="24"/>
          <w:vertAlign w:val="subscript"/>
        </w:rPr>
        <w:t>3</w:t>
      </w:r>
      <w:r w:rsidRPr="00923157">
        <w:rPr>
          <w:rFonts w:eastAsiaTheme="minorEastAsia"/>
          <w:sz w:val="24"/>
        </w:rPr>
        <w:t>等，在污水处理站设计时考虑对臭气进行集中收集处理后高空排放，具体措施如下：</w:t>
      </w:r>
    </w:p>
    <w:p w:rsidR="00352C52" w:rsidRPr="00923157" w:rsidRDefault="001E3D52" w:rsidP="001E3D52">
      <w:pPr>
        <w:autoSpaceDE w:val="0"/>
        <w:autoSpaceDN w:val="0"/>
        <w:adjustRightInd w:val="0"/>
        <w:spacing w:line="360" w:lineRule="auto"/>
        <w:ind w:firstLineChars="200" w:firstLine="480"/>
        <w:rPr>
          <w:rFonts w:eastAsiaTheme="minorEastAsia"/>
          <w:sz w:val="24"/>
        </w:rPr>
      </w:pPr>
      <w:r w:rsidRPr="00923157">
        <w:rPr>
          <w:rFonts w:asciiTheme="minorEastAsia" w:eastAsiaTheme="minorEastAsia" w:hAnsiTheme="minorEastAsia" w:hint="eastAsia"/>
          <w:sz w:val="24"/>
        </w:rPr>
        <w:t>①</w:t>
      </w:r>
      <w:r w:rsidR="00352C52" w:rsidRPr="00923157">
        <w:rPr>
          <w:rFonts w:eastAsiaTheme="minorEastAsia"/>
          <w:sz w:val="24"/>
        </w:rPr>
        <w:t>对于发生恶臭的构筑物置于地下封闭间内。</w:t>
      </w:r>
    </w:p>
    <w:p w:rsidR="00352C52" w:rsidRPr="00923157" w:rsidRDefault="001E3D52" w:rsidP="001E3D52">
      <w:pPr>
        <w:autoSpaceDE w:val="0"/>
        <w:autoSpaceDN w:val="0"/>
        <w:adjustRightInd w:val="0"/>
        <w:spacing w:line="360" w:lineRule="auto"/>
        <w:ind w:firstLineChars="200" w:firstLine="480"/>
        <w:rPr>
          <w:rFonts w:eastAsiaTheme="minorEastAsia"/>
          <w:sz w:val="24"/>
        </w:rPr>
      </w:pPr>
      <w:r w:rsidRPr="00923157">
        <w:rPr>
          <w:rFonts w:asciiTheme="minorEastAsia" w:eastAsiaTheme="minorEastAsia" w:hAnsiTheme="minorEastAsia" w:hint="eastAsia"/>
          <w:sz w:val="24"/>
        </w:rPr>
        <w:t>②</w:t>
      </w:r>
      <w:r w:rsidRPr="00923157">
        <w:rPr>
          <w:rFonts w:eastAsiaTheme="minorEastAsia" w:hint="eastAsia"/>
          <w:sz w:val="24"/>
        </w:rPr>
        <w:t>建设</w:t>
      </w:r>
      <w:r w:rsidRPr="00923157">
        <w:rPr>
          <w:rFonts w:eastAsiaTheme="minorEastAsia"/>
          <w:sz w:val="24"/>
        </w:rPr>
        <w:t>单位于</w:t>
      </w:r>
      <w:r w:rsidR="00352C52" w:rsidRPr="00923157">
        <w:rPr>
          <w:rFonts w:eastAsiaTheme="minorEastAsia"/>
          <w:sz w:val="24"/>
        </w:rPr>
        <w:t>格栅井、调节池、生物接触氧化池、消毒池和污泥池等处理构筑物上加盖密封罩，盖板上预留进、出气口，臭气</w:t>
      </w:r>
      <w:r w:rsidRPr="00923157">
        <w:rPr>
          <w:rFonts w:eastAsiaTheme="minorEastAsia" w:hint="eastAsia"/>
          <w:sz w:val="24"/>
        </w:rPr>
        <w:t>采用引风机送入除臭塔消毒除臭后经排气筒排放，排气筒为</w:t>
      </w:r>
      <w:r w:rsidRPr="00923157">
        <w:rPr>
          <w:rFonts w:eastAsiaTheme="minorEastAsia" w:hint="eastAsia"/>
          <w:sz w:val="24"/>
        </w:rPr>
        <w:t>15m</w:t>
      </w:r>
      <w:r w:rsidRPr="00923157">
        <w:rPr>
          <w:rFonts w:eastAsiaTheme="minorEastAsia" w:hint="eastAsia"/>
          <w:sz w:val="24"/>
        </w:rPr>
        <w:t>，内径</w:t>
      </w:r>
      <w:r w:rsidRPr="00923157">
        <w:rPr>
          <w:rFonts w:eastAsiaTheme="minorEastAsia" w:hint="eastAsia"/>
          <w:sz w:val="24"/>
        </w:rPr>
        <w:t>0.3m</w:t>
      </w:r>
      <w:r w:rsidR="00352C52" w:rsidRPr="00923157">
        <w:rPr>
          <w:rFonts w:eastAsiaTheme="minorEastAsia"/>
          <w:sz w:val="24"/>
        </w:rPr>
        <w:t>。</w:t>
      </w:r>
    </w:p>
    <w:p w:rsidR="00352C52" w:rsidRPr="00923157" w:rsidRDefault="006F2C97" w:rsidP="006F2C97">
      <w:pPr>
        <w:autoSpaceDE w:val="0"/>
        <w:autoSpaceDN w:val="0"/>
        <w:adjustRightInd w:val="0"/>
        <w:spacing w:line="360" w:lineRule="auto"/>
        <w:ind w:firstLineChars="200" w:firstLine="480"/>
        <w:rPr>
          <w:rFonts w:eastAsiaTheme="minorEastAsia"/>
          <w:sz w:val="24"/>
        </w:rPr>
      </w:pPr>
      <w:r w:rsidRPr="00923157">
        <w:rPr>
          <w:rFonts w:asciiTheme="minorEastAsia" w:eastAsiaTheme="minorEastAsia" w:hAnsiTheme="minorEastAsia" w:hint="eastAsia"/>
          <w:sz w:val="24"/>
        </w:rPr>
        <w:t>③</w:t>
      </w:r>
      <w:r w:rsidR="00352C52" w:rsidRPr="00923157">
        <w:rPr>
          <w:rFonts w:eastAsiaTheme="minorEastAsia"/>
          <w:sz w:val="24"/>
        </w:rPr>
        <w:t>污水处理站臭气经</w:t>
      </w:r>
      <w:r w:rsidRPr="00923157">
        <w:rPr>
          <w:rFonts w:eastAsiaTheme="minorEastAsia" w:hint="eastAsia"/>
          <w:sz w:val="24"/>
        </w:rPr>
        <w:t>生物过滤</w:t>
      </w:r>
      <w:r w:rsidRPr="00923157">
        <w:rPr>
          <w:rFonts w:eastAsiaTheme="minorEastAsia"/>
          <w:sz w:val="24"/>
        </w:rPr>
        <w:t>除臭</w:t>
      </w:r>
      <w:r w:rsidR="00352C52" w:rsidRPr="00923157">
        <w:rPr>
          <w:rFonts w:eastAsiaTheme="minorEastAsia"/>
          <w:sz w:val="24"/>
        </w:rPr>
        <w:t>后排放。根据同类工程经验，该种方法对恶臭气体的去除效率可以达到</w:t>
      </w:r>
      <w:r w:rsidR="00352C52" w:rsidRPr="00923157">
        <w:rPr>
          <w:rFonts w:eastAsiaTheme="minorEastAsia"/>
          <w:sz w:val="24"/>
        </w:rPr>
        <w:t>80%</w:t>
      </w:r>
      <w:r w:rsidR="00352C52" w:rsidRPr="00923157">
        <w:rPr>
          <w:rFonts w:eastAsiaTheme="minorEastAsia"/>
          <w:sz w:val="24"/>
        </w:rPr>
        <w:t>左右。</w:t>
      </w:r>
    </w:p>
    <w:p w:rsidR="00352C52" w:rsidRPr="00923157" w:rsidRDefault="00352C52" w:rsidP="00352C52">
      <w:pPr>
        <w:autoSpaceDE w:val="0"/>
        <w:autoSpaceDN w:val="0"/>
        <w:adjustRightInd w:val="0"/>
        <w:spacing w:line="360" w:lineRule="auto"/>
        <w:ind w:firstLineChars="200" w:firstLine="480"/>
        <w:rPr>
          <w:rFonts w:eastAsiaTheme="minorEastAsia"/>
          <w:sz w:val="24"/>
        </w:rPr>
      </w:pPr>
      <w:r w:rsidRPr="00923157">
        <w:rPr>
          <w:rFonts w:ascii="宋体" w:hAnsi="宋体" w:cs="宋体" w:hint="eastAsia"/>
          <w:sz w:val="24"/>
        </w:rPr>
        <w:t>④</w:t>
      </w:r>
      <w:r w:rsidRPr="00923157">
        <w:rPr>
          <w:rFonts w:eastAsiaTheme="minorEastAsia"/>
          <w:sz w:val="24"/>
        </w:rPr>
        <w:t>加强污水处理站的运行操作管理，防止恶臭气体形成。经消毒处理后的污泥及时外运交有资质单位处置。</w:t>
      </w:r>
    </w:p>
    <w:p w:rsidR="00352C52" w:rsidRPr="00923157" w:rsidRDefault="00352C52" w:rsidP="00352C52">
      <w:pPr>
        <w:autoSpaceDE w:val="0"/>
        <w:autoSpaceDN w:val="0"/>
        <w:adjustRightInd w:val="0"/>
        <w:spacing w:line="360" w:lineRule="auto"/>
        <w:ind w:firstLineChars="200" w:firstLine="480"/>
        <w:rPr>
          <w:rFonts w:eastAsiaTheme="minorEastAsia"/>
          <w:sz w:val="24"/>
        </w:rPr>
      </w:pPr>
      <w:r w:rsidRPr="00923157">
        <w:rPr>
          <w:rFonts w:ascii="宋体" w:hAnsi="宋体" w:cs="宋体" w:hint="eastAsia"/>
          <w:sz w:val="24"/>
        </w:rPr>
        <w:t>⑤</w:t>
      </w:r>
      <w:r w:rsidRPr="00923157">
        <w:rPr>
          <w:rFonts w:eastAsiaTheme="minorEastAsia"/>
          <w:sz w:val="24"/>
        </w:rPr>
        <w:t>加强院区绿化，污水处理站周围广泛植花草树木，并采用灌木、乔木多层防护绿化，以降低恶臭污染的影响程度。</w:t>
      </w:r>
    </w:p>
    <w:p w:rsidR="00481331" w:rsidRPr="00923157" w:rsidRDefault="00481331" w:rsidP="00481331">
      <w:pPr>
        <w:autoSpaceDE w:val="0"/>
        <w:autoSpaceDN w:val="0"/>
        <w:adjustRightInd w:val="0"/>
        <w:spacing w:line="360" w:lineRule="auto"/>
        <w:ind w:firstLineChars="200" w:firstLine="480"/>
        <w:rPr>
          <w:rFonts w:eastAsiaTheme="minorEastAsia"/>
          <w:sz w:val="24"/>
          <w:u w:val="single"/>
        </w:rPr>
      </w:pPr>
      <w:r w:rsidRPr="00923157">
        <w:rPr>
          <w:rFonts w:eastAsiaTheme="minorEastAsia" w:hint="eastAsia"/>
          <w:sz w:val="24"/>
          <w:u w:val="single"/>
        </w:rPr>
        <w:t>生物过滤除臭装置处理恶臭气体的基本原理是：气体中引起臭味的污染物（如</w:t>
      </w:r>
      <w:r w:rsidRPr="00923157">
        <w:rPr>
          <w:rFonts w:eastAsiaTheme="minorEastAsia" w:hint="eastAsia"/>
          <w:sz w:val="24"/>
          <w:u w:val="single"/>
        </w:rPr>
        <w:t>H</w:t>
      </w:r>
      <w:r w:rsidRPr="00923157">
        <w:rPr>
          <w:rFonts w:eastAsiaTheme="minorEastAsia" w:hint="eastAsia"/>
          <w:sz w:val="24"/>
          <w:u w:val="single"/>
          <w:vertAlign w:val="subscript"/>
        </w:rPr>
        <w:t>2</w:t>
      </w:r>
      <w:r w:rsidRPr="00923157">
        <w:rPr>
          <w:rFonts w:eastAsiaTheme="minorEastAsia" w:hint="eastAsia"/>
          <w:sz w:val="24"/>
          <w:u w:val="single"/>
        </w:rPr>
        <w:t>S</w:t>
      </w:r>
      <w:r w:rsidRPr="00923157">
        <w:rPr>
          <w:rFonts w:eastAsiaTheme="minorEastAsia" w:hint="eastAsia"/>
          <w:sz w:val="24"/>
          <w:u w:val="single"/>
        </w:rPr>
        <w:t>、</w:t>
      </w:r>
      <w:r w:rsidRPr="00923157">
        <w:rPr>
          <w:rFonts w:eastAsiaTheme="minorEastAsia" w:hint="eastAsia"/>
          <w:sz w:val="24"/>
          <w:u w:val="single"/>
        </w:rPr>
        <w:t>NH</w:t>
      </w:r>
      <w:r w:rsidRPr="00923157">
        <w:rPr>
          <w:rFonts w:eastAsiaTheme="minorEastAsia" w:hint="eastAsia"/>
          <w:sz w:val="24"/>
          <w:u w:val="single"/>
          <w:vertAlign w:val="subscript"/>
        </w:rPr>
        <w:t>3</w:t>
      </w:r>
      <w:r w:rsidRPr="00923157">
        <w:rPr>
          <w:rFonts w:eastAsiaTheme="minorEastAsia" w:hint="eastAsia"/>
          <w:sz w:val="24"/>
          <w:u w:val="single"/>
        </w:rPr>
        <w:t>等）通过传质扩散过程进入填料（沸石、珍珠岩、陶粒）表面的生物中，再通过微生物的好氧代谢作用被转化为无臭味的代谢产物（如</w:t>
      </w:r>
      <w:r w:rsidRPr="00923157">
        <w:rPr>
          <w:rFonts w:eastAsiaTheme="minorEastAsia" w:hint="eastAsia"/>
          <w:sz w:val="24"/>
          <w:u w:val="single"/>
        </w:rPr>
        <w:t>H</w:t>
      </w:r>
      <w:r w:rsidRPr="00923157">
        <w:rPr>
          <w:rFonts w:eastAsiaTheme="minorEastAsia" w:hint="eastAsia"/>
          <w:sz w:val="24"/>
          <w:u w:val="single"/>
          <w:vertAlign w:val="subscript"/>
        </w:rPr>
        <w:t>2</w:t>
      </w:r>
      <w:r w:rsidRPr="00923157">
        <w:rPr>
          <w:rFonts w:eastAsiaTheme="minorEastAsia" w:hint="eastAsia"/>
          <w:sz w:val="24"/>
          <w:u w:val="single"/>
        </w:rPr>
        <w:t>O</w:t>
      </w:r>
      <w:r w:rsidRPr="00923157">
        <w:rPr>
          <w:rFonts w:eastAsiaTheme="minorEastAsia" w:hint="eastAsia"/>
          <w:sz w:val="24"/>
          <w:u w:val="single"/>
        </w:rPr>
        <w:t>、</w:t>
      </w:r>
      <w:r w:rsidRPr="00923157">
        <w:rPr>
          <w:rFonts w:eastAsiaTheme="minorEastAsia" w:hint="eastAsia"/>
          <w:sz w:val="24"/>
          <w:u w:val="single"/>
        </w:rPr>
        <w:t>CO</w:t>
      </w:r>
      <w:r w:rsidRPr="00923157">
        <w:rPr>
          <w:rFonts w:eastAsiaTheme="minorEastAsia" w:hint="eastAsia"/>
          <w:sz w:val="24"/>
          <w:u w:val="single"/>
          <w:vertAlign w:val="subscript"/>
        </w:rPr>
        <w:t>2</w:t>
      </w:r>
      <w:r w:rsidRPr="00923157">
        <w:rPr>
          <w:rFonts w:eastAsiaTheme="minorEastAsia" w:hint="eastAsia"/>
          <w:sz w:val="24"/>
          <w:u w:val="single"/>
        </w:rPr>
        <w:t>等简单无机物）。根据生物过滤除臭装置实际运转效率，</w:t>
      </w:r>
      <w:r w:rsidRPr="00923157">
        <w:rPr>
          <w:rFonts w:eastAsiaTheme="minorEastAsia" w:hint="eastAsia"/>
          <w:sz w:val="24"/>
          <w:u w:val="single"/>
        </w:rPr>
        <w:t>NH</w:t>
      </w:r>
      <w:r w:rsidRPr="00923157">
        <w:rPr>
          <w:rFonts w:eastAsiaTheme="minorEastAsia" w:hint="eastAsia"/>
          <w:sz w:val="24"/>
          <w:u w:val="single"/>
          <w:vertAlign w:val="subscript"/>
        </w:rPr>
        <w:t>3</w:t>
      </w:r>
      <w:r w:rsidRPr="00923157">
        <w:rPr>
          <w:rFonts w:eastAsiaTheme="minorEastAsia" w:hint="eastAsia"/>
          <w:sz w:val="24"/>
          <w:u w:val="single"/>
        </w:rPr>
        <w:t>和</w:t>
      </w:r>
      <w:r w:rsidRPr="00923157">
        <w:rPr>
          <w:rFonts w:eastAsiaTheme="minorEastAsia" w:hint="eastAsia"/>
          <w:sz w:val="24"/>
          <w:u w:val="single"/>
        </w:rPr>
        <w:t>H</w:t>
      </w:r>
      <w:r w:rsidRPr="00923157">
        <w:rPr>
          <w:rFonts w:eastAsiaTheme="minorEastAsia" w:hint="eastAsia"/>
          <w:sz w:val="24"/>
          <w:u w:val="single"/>
          <w:vertAlign w:val="subscript"/>
        </w:rPr>
        <w:t>2</w:t>
      </w:r>
      <w:r w:rsidRPr="00923157">
        <w:rPr>
          <w:rFonts w:eastAsiaTheme="minorEastAsia" w:hint="eastAsia"/>
          <w:sz w:val="24"/>
          <w:u w:val="single"/>
        </w:rPr>
        <w:t>S</w:t>
      </w:r>
      <w:r w:rsidRPr="00923157">
        <w:rPr>
          <w:rFonts w:eastAsiaTheme="minorEastAsia" w:hint="eastAsia"/>
          <w:sz w:val="24"/>
          <w:u w:val="single"/>
        </w:rPr>
        <w:t>去除率可达</w:t>
      </w:r>
      <w:r w:rsidRPr="00923157">
        <w:rPr>
          <w:rFonts w:eastAsiaTheme="minorEastAsia" w:hint="eastAsia"/>
          <w:sz w:val="24"/>
          <w:u w:val="single"/>
        </w:rPr>
        <w:t>80%</w:t>
      </w:r>
      <w:r w:rsidRPr="00923157">
        <w:rPr>
          <w:rFonts w:eastAsiaTheme="minorEastAsia" w:hint="eastAsia"/>
          <w:sz w:val="24"/>
          <w:u w:val="single"/>
        </w:rPr>
        <w:t>，处理后的废气经</w:t>
      </w:r>
      <w:r w:rsidRPr="00923157">
        <w:rPr>
          <w:rFonts w:eastAsiaTheme="minorEastAsia" w:hint="eastAsia"/>
          <w:sz w:val="24"/>
          <w:u w:val="single"/>
        </w:rPr>
        <w:t>15m</w:t>
      </w:r>
      <w:r w:rsidRPr="00923157">
        <w:rPr>
          <w:rFonts w:eastAsiaTheme="minorEastAsia" w:hint="eastAsia"/>
          <w:sz w:val="24"/>
          <w:u w:val="single"/>
        </w:rPr>
        <w:t>高排气筒高空排放。</w:t>
      </w:r>
    </w:p>
    <w:p w:rsidR="00352C52" w:rsidRPr="00923157" w:rsidRDefault="00BE505F" w:rsidP="00352C52">
      <w:pPr>
        <w:autoSpaceDE w:val="0"/>
        <w:autoSpaceDN w:val="0"/>
        <w:adjustRightInd w:val="0"/>
        <w:spacing w:line="360" w:lineRule="auto"/>
        <w:ind w:firstLineChars="200" w:firstLine="480"/>
        <w:rPr>
          <w:rFonts w:eastAsiaTheme="minorEastAsia"/>
          <w:sz w:val="24"/>
        </w:rPr>
      </w:pPr>
      <w:r w:rsidRPr="00923157">
        <w:rPr>
          <w:rFonts w:eastAsiaTheme="minorEastAsia"/>
          <w:sz w:val="24"/>
        </w:rPr>
        <w:t>在采取以上环保措施的前提下，</w:t>
      </w:r>
      <w:r w:rsidR="00352C52" w:rsidRPr="00923157">
        <w:rPr>
          <w:rFonts w:eastAsiaTheme="minorEastAsia"/>
          <w:sz w:val="24"/>
        </w:rPr>
        <w:t>污水处理站的</w:t>
      </w:r>
      <w:r w:rsidR="00352C52" w:rsidRPr="00923157">
        <w:rPr>
          <w:rFonts w:eastAsiaTheme="minorEastAsia"/>
          <w:sz w:val="24"/>
        </w:rPr>
        <w:t>H</w:t>
      </w:r>
      <w:r w:rsidR="00352C52" w:rsidRPr="00923157">
        <w:rPr>
          <w:rFonts w:eastAsiaTheme="minorEastAsia"/>
          <w:sz w:val="24"/>
          <w:vertAlign w:val="subscript"/>
        </w:rPr>
        <w:t>2</w:t>
      </w:r>
      <w:r w:rsidR="00352C52" w:rsidRPr="00923157">
        <w:rPr>
          <w:rFonts w:eastAsiaTheme="minorEastAsia"/>
          <w:sz w:val="24"/>
        </w:rPr>
        <w:t>S</w:t>
      </w:r>
      <w:r w:rsidR="00352C52" w:rsidRPr="00923157">
        <w:rPr>
          <w:rFonts w:eastAsiaTheme="minorEastAsia"/>
          <w:sz w:val="24"/>
        </w:rPr>
        <w:t>、</w:t>
      </w:r>
      <w:r w:rsidR="00352C52" w:rsidRPr="00923157">
        <w:rPr>
          <w:rFonts w:eastAsiaTheme="minorEastAsia"/>
          <w:sz w:val="24"/>
        </w:rPr>
        <w:t>NH</w:t>
      </w:r>
      <w:r w:rsidR="00352C52" w:rsidRPr="00923157">
        <w:rPr>
          <w:rFonts w:eastAsiaTheme="minorEastAsia"/>
          <w:sz w:val="24"/>
          <w:vertAlign w:val="subscript"/>
        </w:rPr>
        <w:t>3</w:t>
      </w:r>
      <w:r w:rsidR="00352C52" w:rsidRPr="00923157">
        <w:rPr>
          <w:rFonts w:eastAsiaTheme="minorEastAsia"/>
          <w:sz w:val="24"/>
        </w:rPr>
        <w:t>、臭气浓度等恶臭气体能够满足《医疗机构水污染排放标准》（</w:t>
      </w:r>
      <w:r w:rsidR="00352C52" w:rsidRPr="00923157">
        <w:rPr>
          <w:rFonts w:eastAsiaTheme="minorEastAsia"/>
          <w:sz w:val="24"/>
        </w:rPr>
        <w:t>GB18466-2005</w:t>
      </w:r>
      <w:r w:rsidR="00352C52" w:rsidRPr="00923157">
        <w:rPr>
          <w:rFonts w:eastAsiaTheme="minorEastAsia"/>
          <w:sz w:val="24"/>
        </w:rPr>
        <w:t>）中表</w:t>
      </w:r>
      <w:r w:rsidR="00352C52" w:rsidRPr="00923157">
        <w:rPr>
          <w:rFonts w:eastAsiaTheme="minorEastAsia"/>
          <w:sz w:val="24"/>
        </w:rPr>
        <w:t>3</w:t>
      </w:r>
      <w:r w:rsidR="00352C52" w:rsidRPr="00923157">
        <w:rPr>
          <w:rFonts w:eastAsiaTheme="minorEastAsia"/>
          <w:sz w:val="24"/>
        </w:rPr>
        <w:t>关于污水处理站周边大气污染物允许浓度的要求，在环境可接受范围内，污水处理站臭气处理措施可行。</w:t>
      </w:r>
    </w:p>
    <w:p w:rsidR="00352C52" w:rsidRPr="00923157" w:rsidRDefault="00352C52" w:rsidP="00352C52">
      <w:pPr>
        <w:autoSpaceDE w:val="0"/>
        <w:autoSpaceDN w:val="0"/>
        <w:adjustRightInd w:val="0"/>
        <w:spacing w:line="360" w:lineRule="auto"/>
        <w:ind w:firstLineChars="200" w:firstLine="480"/>
        <w:rPr>
          <w:rFonts w:eastAsiaTheme="minorEastAsia"/>
          <w:sz w:val="24"/>
        </w:rPr>
      </w:pPr>
      <w:r w:rsidRPr="00923157">
        <w:rPr>
          <w:rFonts w:eastAsiaTheme="minorEastAsia"/>
          <w:sz w:val="24"/>
        </w:rPr>
        <w:t>（</w:t>
      </w:r>
      <w:r w:rsidRPr="00923157">
        <w:rPr>
          <w:rFonts w:eastAsiaTheme="minorEastAsia"/>
          <w:sz w:val="24"/>
        </w:rPr>
        <w:t>3</w:t>
      </w:r>
      <w:r w:rsidRPr="00923157">
        <w:rPr>
          <w:rFonts w:eastAsiaTheme="minorEastAsia"/>
          <w:sz w:val="24"/>
        </w:rPr>
        <w:t>）检验科废气</w:t>
      </w:r>
    </w:p>
    <w:p w:rsidR="00352C52" w:rsidRPr="00923157" w:rsidRDefault="00352C52" w:rsidP="00352C52">
      <w:pPr>
        <w:autoSpaceDE w:val="0"/>
        <w:autoSpaceDN w:val="0"/>
        <w:adjustRightInd w:val="0"/>
        <w:spacing w:line="360" w:lineRule="auto"/>
        <w:ind w:firstLineChars="200" w:firstLine="480"/>
        <w:rPr>
          <w:rFonts w:eastAsiaTheme="minorEastAsia"/>
          <w:sz w:val="24"/>
        </w:rPr>
      </w:pPr>
      <w:r w:rsidRPr="00923157">
        <w:rPr>
          <w:rFonts w:eastAsiaTheme="minorEastAsia"/>
          <w:sz w:val="24"/>
        </w:rPr>
        <w:t>理化</w:t>
      </w:r>
      <w:r w:rsidR="00655B44" w:rsidRPr="00923157">
        <w:rPr>
          <w:rFonts w:eastAsiaTheme="minorEastAsia"/>
          <w:sz w:val="24"/>
        </w:rPr>
        <w:t>实验</w:t>
      </w:r>
      <w:r w:rsidRPr="00923157">
        <w:rPr>
          <w:rFonts w:eastAsiaTheme="minorEastAsia"/>
          <w:sz w:val="24"/>
        </w:rPr>
        <w:t>及血液检验室废气，实验、检验过程中的有害气体事前通过活性炭吸附装置处理后，再通</w:t>
      </w:r>
      <w:proofErr w:type="gramStart"/>
      <w:r w:rsidRPr="00923157">
        <w:rPr>
          <w:rFonts w:eastAsiaTheme="minorEastAsia"/>
          <w:sz w:val="24"/>
        </w:rPr>
        <w:t>过所在</w:t>
      </w:r>
      <w:proofErr w:type="gramEnd"/>
      <w:r w:rsidRPr="00923157">
        <w:rPr>
          <w:rFonts w:eastAsiaTheme="minorEastAsia"/>
          <w:sz w:val="24"/>
        </w:rPr>
        <w:t>大楼预留排气竖井高空排放，由于废气排放量小，且为间歇排放，</w:t>
      </w:r>
      <w:r w:rsidR="00B23847" w:rsidRPr="00923157">
        <w:rPr>
          <w:rFonts w:eastAsiaTheme="minorEastAsia"/>
          <w:sz w:val="24"/>
        </w:rPr>
        <w:t>检验科</w:t>
      </w:r>
      <w:r w:rsidR="00CF1B19" w:rsidRPr="00923157">
        <w:rPr>
          <w:rFonts w:eastAsiaTheme="minorEastAsia" w:hint="eastAsia"/>
          <w:sz w:val="24"/>
        </w:rPr>
        <w:t>废气</w:t>
      </w:r>
      <w:r w:rsidR="00B23847" w:rsidRPr="00923157">
        <w:rPr>
          <w:rFonts w:eastAsiaTheme="minorEastAsia"/>
          <w:sz w:val="24"/>
        </w:rPr>
        <w:t>处理措施可行</w:t>
      </w:r>
      <w:r w:rsidRPr="00923157">
        <w:rPr>
          <w:rFonts w:eastAsiaTheme="minorEastAsia"/>
          <w:sz w:val="24"/>
        </w:rPr>
        <w:t>。</w:t>
      </w:r>
    </w:p>
    <w:p w:rsidR="00352C52" w:rsidRPr="00923157" w:rsidRDefault="00352C52" w:rsidP="00352C52">
      <w:pPr>
        <w:autoSpaceDE w:val="0"/>
        <w:autoSpaceDN w:val="0"/>
        <w:adjustRightInd w:val="0"/>
        <w:spacing w:line="360" w:lineRule="auto"/>
        <w:ind w:firstLineChars="200" w:firstLine="480"/>
        <w:rPr>
          <w:rFonts w:eastAsiaTheme="minorEastAsia"/>
          <w:sz w:val="24"/>
        </w:rPr>
      </w:pPr>
      <w:r w:rsidRPr="00923157">
        <w:rPr>
          <w:rFonts w:eastAsiaTheme="minorEastAsia"/>
          <w:sz w:val="24"/>
        </w:rPr>
        <w:t>（</w:t>
      </w:r>
      <w:r w:rsidRPr="00923157">
        <w:rPr>
          <w:rFonts w:eastAsiaTheme="minorEastAsia"/>
          <w:sz w:val="24"/>
        </w:rPr>
        <w:t>4</w:t>
      </w:r>
      <w:r w:rsidRPr="00923157">
        <w:rPr>
          <w:rFonts w:eastAsiaTheme="minorEastAsia"/>
          <w:sz w:val="24"/>
        </w:rPr>
        <w:t>）医疗废物暂存间异味</w:t>
      </w:r>
    </w:p>
    <w:p w:rsidR="00352C52" w:rsidRPr="00923157" w:rsidRDefault="00352C52" w:rsidP="00352C52">
      <w:pPr>
        <w:autoSpaceDE w:val="0"/>
        <w:autoSpaceDN w:val="0"/>
        <w:adjustRightInd w:val="0"/>
        <w:spacing w:line="360" w:lineRule="auto"/>
        <w:ind w:firstLineChars="200" w:firstLine="480"/>
        <w:rPr>
          <w:rFonts w:eastAsiaTheme="minorEastAsia"/>
          <w:sz w:val="24"/>
        </w:rPr>
      </w:pPr>
      <w:r w:rsidRPr="00923157">
        <w:rPr>
          <w:rFonts w:eastAsiaTheme="minorEastAsia"/>
          <w:sz w:val="24"/>
        </w:rPr>
        <w:t>项目医疗废物暂存间拟设置在地下室，面积约</w:t>
      </w:r>
      <w:r w:rsidR="00F62D38" w:rsidRPr="00923157">
        <w:rPr>
          <w:rFonts w:eastAsiaTheme="minorEastAsia" w:hint="eastAsia"/>
          <w:sz w:val="24"/>
        </w:rPr>
        <w:t>3</w:t>
      </w:r>
      <w:r w:rsidRPr="00923157">
        <w:rPr>
          <w:rFonts w:eastAsiaTheme="minorEastAsia"/>
          <w:sz w:val="24"/>
        </w:rPr>
        <w:t>00m</w:t>
      </w:r>
      <w:r w:rsidRPr="00923157">
        <w:rPr>
          <w:rFonts w:eastAsiaTheme="minorEastAsia"/>
          <w:sz w:val="24"/>
          <w:vertAlign w:val="superscript"/>
        </w:rPr>
        <w:t>2</w:t>
      </w:r>
      <w:r w:rsidRPr="00923157">
        <w:rPr>
          <w:rFonts w:eastAsiaTheme="minorEastAsia"/>
          <w:sz w:val="24"/>
        </w:rPr>
        <w:t>，各类</w:t>
      </w:r>
      <w:proofErr w:type="gramStart"/>
      <w:r w:rsidRPr="00923157">
        <w:rPr>
          <w:rFonts w:eastAsiaTheme="minorEastAsia"/>
          <w:sz w:val="24"/>
        </w:rPr>
        <w:t>医疗固废</w:t>
      </w:r>
      <w:proofErr w:type="gramEnd"/>
      <w:r w:rsidRPr="00923157">
        <w:rPr>
          <w:rFonts w:eastAsiaTheme="minorEastAsia"/>
          <w:sz w:val="24"/>
        </w:rPr>
        <w:t>收集后分别用密封袋、专用的锐器收集筒包装后分类存放。此类废物每</w:t>
      </w:r>
      <w:r w:rsidR="00CF1B19" w:rsidRPr="00923157">
        <w:rPr>
          <w:rFonts w:eastAsiaTheme="minorEastAsia" w:hint="eastAsia"/>
          <w:sz w:val="24"/>
        </w:rPr>
        <w:t>2</w:t>
      </w:r>
      <w:r w:rsidR="00CF1B19" w:rsidRPr="00923157">
        <w:rPr>
          <w:rFonts w:eastAsiaTheme="minorEastAsia" w:hint="eastAsia"/>
          <w:sz w:val="24"/>
        </w:rPr>
        <w:t>天</w:t>
      </w:r>
      <w:r w:rsidRPr="00923157">
        <w:rPr>
          <w:rFonts w:eastAsiaTheme="minorEastAsia"/>
          <w:sz w:val="24"/>
        </w:rPr>
        <w:t>清运</w:t>
      </w:r>
      <w:r w:rsidR="00CF1B19" w:rsidRPr="00923157">
        <w:rPr>
          <w:rFonts w:eastAsiaTheme="minorEastAsia" w:hint="eastAsia"/>
          <w:sz w:val="24"/>
        </w:rPr>
        <w:t>1</w:t>
      </w:r>
      <w:r w:rsidR="00CF1B19" w:rsidRPr="00923157">
        <w:rPr>
          <w:rFonts w:eastAsiaTheme="minorEastAsia" w:hint="eastAsia"/>
          <w:sz w:val="24"/>
        </w:rPr>
        <w:t>次</w:t>
      </w:r>
      <w:r w:rsidRPr="00923157">
        <w:rPr>
          <w:rFonts w:eastAsiaTheme="minorEastAsia"/>
          <w:sz w:val="24"/>
        </w:rPr>
        <w:t>，由</w:t>
      </w:r>
      <w:r w:rsidRPr="00923157">
        <w:rPr>
          <w:rFonts w:eastAsiaTheme="minorEastAsia"/>
          <w:sz w:val="24"/>
        </w:rPr>
        <w:lastRenderedPageBreak/>
        <w:t>于暂存时间</w:t>
      </w:r>
      <w:r w:rsidR="00CF1B19" w:rsidRPr="00923157">
        <w:rPr>
          <w:rFonts w:eastAsiaTheme="minorEastAsia" w:hint="eastAsia"/>
          <w:sz w:val="24"/>
        </w:rPr>
        <w:t>短</w:t>
      </w:r>
      <w:r w:rsidRPr="00923157">
        <w:rPr>
          <w:rFonts w:eastAsiaTheme="minorEastAsia"/>
          <w:sz w:val="24"/>
        </w:rPr>
        <w:t>，产生的异味气味少</w:t>
      </w:r>
      <w:r w:rsidR="00B23847" w:rsidRPr="00923157">
        <w:rPr>
          <w:rFonts w:eastAsiaTheme="minorEastAsia"/>
          <w:sz w:val="24"/>
        </w:rPr>
        <w:t>，医疗废物暂存间处理措施可行</w:t>
      </w:r>
      <w:r w:rsidRPr="00923157">
        <w:rPr>
          <w:rFonts w:eastAsiaTheme="minorEastAsia"/>
          <w:sz w:val="24"/>
        </w:rPr>
        <w:t>。</w:t>
      </w:r>
    </w:p>
    <w:p w:rsidR="00352C52" w:rsidRPr="00923157" w:rsidRDefault="00352C52" w:rsidP="00352C52">
      <w:pPr>
        <w:spacing w:line="360" w:lineRule="auto"/>
        <w:ind w:firstLineChars="200" w:firstLine="480"/>
        <w:rPr>
          <w:rFonts w:eastAsiaTheme="minorEastAsia"/>
          <w:sz w:val="24"/>
          <w:szCs w:val="28"/>
        </w:rPr>
      </w:pPr>
      <w:r w:rsidRPr="00923157">
        <w:rPr>
          <w:rFonts w:eastAsiaTheme="minorEastAsia"/>
          <w:sz w:val="24"/>
          <w:szCs w:val="28"/>
        </w:rPr>
        <w:t>（</w:t>
      </w:r>
      <w:r w:rsidRPr="00923157">
        <w:rPr>
          <w:rFonts w:eastAsiaTheme="minorEastAsia"/>
          <w:sz w:val="24"/>
          <w:szCs w:val="28"/>
        </w:rPr>
        <w:t>5</w:t>
      </w:r>
      <w:r w:rsidRPr="00923157">
        <w:rPr>
          <w:rFonts w:eastAsiaTheme="minorEastAsia"/>
          <w:sz w:val="24"/>
          <w:szCs w:val="28"/>
        </w:rPr>
        <w:t>）生活垃圾暂存间恶臭</w:t>
      </w:r>
    </w:p>
    <w:p w:rsidR="00352C52" w:rsidRPr="00923157" w:rsidRDefault="00352C52" w:rsidP="00352C52">
      <w:pPr>
        <w:spacing w:line="360" w:lineRule="auto"/>
        <w:ind w:firstLineChars="200" w:firstLine="480"/>
        <w:rPr>
          <w:rFonts w:eastAsiaTheme="minorEastAsia"/>
          <w:sz w:val="24"/>
          <w:szCs w:val="28"/>
        </w:rPr>
      </w:pPr>
      <w:r w:rsidRPr="00923157">
        <w:rPr>
          <w:rFonts w:eastAsiaTheme="minorEastAsia"/>
          <w:sz w:val="24"/>
          <w:szCs w:val="28"/>
        </w:rPr>
        <w:t>项目拟设一座生活垃圾暂存间，位于地下室，医疗废物暂存间旁。</w:t>
      </w:r>
      <w:r w:rsidRPr="00923157">
        <w:rPr>
          <w:rFonts w:eastAsiaTheme="minorEastAsia"/>
          <w:sz w:val="24"/>
        </w:rPr>
        <w:t>生活垃圾经集中收集后，经专用的通道运送至位于地下室的生活垃圾暂存间，每日由环卫部门进行清运处理，</w:t>
      </w:r>
      <w:r w:rsidRPr="00923157">
        <w:rPr>
          <w:rFonts w:eastAsiaTheme="minorEastAsia"/>
          <w:sz w:val="24"/>
          <w:szCs w:val="28"/>
        </w:rPr>
        <w:t>垃圾站临近道路，便于污物运出；垃圾站位于院区的侧风向，对医院环境影响较小；垃圾站周边</w:t>
      </w:r>
      <w:r w:rsidRPr="00923157">
        <w:rPr>
          <w:rFonts w:eastAsiaTheme="minorEastAsia"/>
          <w:sz w:val="24"/>
          <w:szCs w:val="28"/>
        </w:rPr>
        <w:t>100m</w:t>
      </w:r>
      <w:r w:rsidR="00CF1B19" w:rsidRPr="00923157">
        <w:rPr>
          <w:rFonts w:eastAsiaTheme="minorEastAsia"/>
          <w:sz w:val="24"/>
          <w:szCs w:val="28"/>
        </w:rPr>
        <w:t>内无居民等敏感点，周边规划为道路、人工河等</w:t>
      </w:r>
      <w:r w:rsidR="00CF1B19" w:rsidRPr="00923157">
        <w:rPr>
          <w:rFonts w:eastAsiaTheme="minorEastAsia" w:hint="eastAsia"/>
          <w:sz w:val="24"/>
          <w:szCs w:val="28"/>
        </w:rPr>
        <w:t>；</w:t>
      </w:r>
      <w:r w:rsidR="00CF1B19" w:rsidRPr="00923157">
        <w:rPr>
          <w:rFonts w:eastAsiaTheme="minorEastAsia"/>
          <w:sz w:val="24"/>
          <w:szCs w:val="28"/>
        </w:rPr>
        <w:t>生活垃圾日产日清</w:t>
      </w:r>
      <w:r w:rsidR="00CF1B19" w:rsidRPr="00923157">
        <w:rPr>
          <w:rFonts w:eastAsiaTheme="minorEastAsia" w:hint="eastAsia"/>
          <w:sz w:val="24"/>
          <w:szCs w:val="28"/>
        </w:rPr>
        <w:t>，</w:t>
      </w:r>
      <w:r w:rsidR="00344AB6" w:rsidRPr="00923157">
        <w:rPr>
          <w:rFonts w:eastAsiaTheme="minorEastAsia" w:hint="eastAsia"/>
          <w:sz w:val="24"/>
          <w:szCs w:val="28"/>
        </w:rPr>
        <w:t>恶臭产生量小，对周边环境影响较小，</w:t>
      </w:r>
      <w:r w:rsidRPr="00923157">
        <w:rPr>
          <w:rFonts w:eastAsiaTheme="minorEastAsia"/>
          <w:sz w:val="24"/>
          <w:szCs w:val="28"/>
        </w:rPr>
        <w:t>因此生活垃圾暂存间恶臭处理措施可行。</w:t>
      </w:r>
    </w:p>
    <w:p w:rsidR="00352C52" w:rsidRPr="00923157" w:rsidRDefault="00352C52" w:rsidP="00352C52">
      <w:pPr>
        <w:autoSpaceDE w:val="0"/>
        <w:autoSpaceDN w:val="0"/>
        <w:adjustRightInd w:val="0"/>
        <w:spacing w:line="360" w:lineRule="auto"/>
        <w:ind w:firstLineChars="200" w:firstLine="480"/>
        <w:rPr>
          <w:rFonts w:eastAsiaTheme="minorEastAsia"/>
          <w:sz w:val="24"/>
        </w:rPr>
      </w:pPr>
      <w:r w:rsidRPr="00923157">
        <w:rPr>
          <w:rFonts w:eastAsiaTheme="minorEastAsia"/>
          <w:sz w:val="24"/>
        </w:rPr>
        <w:t>（</w:t>
      </w:r>
      <w:r w:rsidRPr="00923157">
        <w:rPr>
          <w:rFonts w:eastAsiaTheme="minorEastAsia"/>
          <w:sz w:val="24"/>
        </w:rPr>
        <w:t>6</w:t>
      </w:r>
      <w:r w:rsidRPr="00923157">
        <w:rPr>
          <w:rFonts w:eastAsiaTheme="minorEastAsia"/>
          <w:sz w:val="24"/>
        </w:rPr>
        <w:t>）备用柴油发电机燃油废气</w:t>
      </w:r>
    </w:p>
    <w:p w:rsidR="00352C52" w:rsidRPr="00923157" w:rsidRDefault="00352C52" w:rsidP="00352C52">
      <w:pPr>
        <w:autoSpaceDE w:val="0"/>
        <w:autoSpaceDN w:val="0"/>
        <w:adjustRightInd w:val="0"/>
        <w:spacing w:line="360" w:lineRule="auto"/>
        <w:ind w:firstLineChars="200" w:firstLine="480"/>
        <w:rPr>
          <w:rFonts w:eastAsiaTheme="minorEastAsia"/>
          <w:sz w:val="24"/>
        </w:rPr>
      </w:pPr>
      <w:r w:rsidRPr="00923157">
        <w:rPr>
          <w:rFonts w:eastAsiaTheme="minorEastAsia"/>
          <w:sz w:val="24"/>
        </w:rPr>
        <w:t>项目采用双回路电源，停电的概率不大，发电机使用频率极低，</w:t>
      </w:r>
      <w:r w:rsidR="006F2C97" w:rsidRPr="00923157">
        <w:rPr>
          <w:rFonts w:eastAsiaTheme="minorEastAsia"/>
          <w:sz w:val="24"/>
          <w:u w:val="single"/>
        </w:rPr>
        <w:t>备用柴油发电机废气与</w:t>
      </w:r>
      <w:r w:rsidR="006F2C97" w:rsidRPr="00923157">
        <w:rPr>
          <w:rFonts w:eastAsiaTheme="minorEastAsia" w:hint="eastAsia"/>
          <w:sz w:val="24"/>
          <w:u w:val="single"/>
        </w:rPr>
        <w:t>锅炉烟气</w:t>
      </w:r>
      <w:proofErr w:type="gramStart"/>
      <w:r w:rsidR="006F2C97" w:rsidRPr="00923157">
        <w:rPr>
          <w:rFonts w:eastAsiaTheme="minorEastAsia" w:hint="eastAsia"/>
          <w:sz w:val="24"/>
          <w:u w:val="single"/>
        </w:rPr>
        <w:t>一同经</w:t>
      </w:r>
      <w:proofErr w:type="gramEnd"/>
      <w:r w:rsidR="006F2C97" w:rsidRPr="00923157">
        <w:rPr>
          <w:rFonts w:eastAsiaTheme="minorEastAsia" w:hint="eastAsia"/>
          <w:sz w:val="24"/>
          <w:u w:val="single"/>
        </w:rPr>
        <w:t>排烟竖井引至住院楼楼顶高空排放。</w:t>
      </w:r>
      <w:r w:rsidRPr="00923157">
        <w:rPr>
          <w:rFonts w:eastAsiaTheme="minorEastAsia"/>
          <w:sz w:val="24"/>
        </w:rPr>
        <w:t>由于使用频率低，污染物排放量较少，预计短时间运行不会对周边大气敏感目标产生明显影响，根据预测分析，柴油发电机污染物排放浓度为</w:t>
      </w:r>
      <w:r w:rsidRPr="00923157">
        <w:rPr>
          <w:rFonts w:eastAsiaTheme="minorEastAsia"/>
          <w:sz w:val="24"/>
          <w:szCs w:val="28"/>
        </w:rPr>
        <w:t>SO</w:t>
      </w:r>
      <w:r w:rsidRPr="00923157">
        <w:rPr>
          <w:rFonts w:eastAsiaTheme="minorEastAsia"/>
          <w:sz w:val="24"/>
          <w:szCs w:val="28"/>
          <w:vertAlign w:val="subscript"/>
        </w:rPr>
        <w:t>2</w:t>
      </w:r>
      <w:r w:rsidRPr="00923157">
        <w:rPr>
          <w:rFonts w:eastAsiaTheme="minorEastAsia"/>
          <w:sz w:val="24"/>
          <w:szCs w:val="28"/>
        </w:rPr>
        <w:t>：</w:t>
      </w:r>
      <w:r w:rsidRPr="00923157">
        <w:rPr>
          <w:rFonts w:eastAsiaTheme="minorEastAsia"/>
          <w:sz w:val="24"/>
          <w:szCs w:val="28"/>
        </w:rPr>
        <w:t>133.26mg/m</w:t>
      </w:r>
      <w:r w:rsidRPr="00923157">
        <w:rPr>
          <w:rFonts w:eastAsiaTheme="minorEastAsia"/>
          <w:sz w:val="24"/>
          <w:szCs w:val="28"/>
          <w:vertAlign w:val="superscript"/>
        </w:rPr>
        <w:t>3</w:t>
      </w:r>
      <w:r w:rsidRPr="00923157">
        <w:rPr>
          <w:rFonts w:eastAsiaTheme="minorEastAsia"/>
          <w:sz w:val="24"/>
          <w:szCs w:val="28"/>
        </w:rPr>
        <w:t>、烟尘：</w:t>
      </w:r>
      <w:r w:rsidRPr="00923157">
        <w:rPr>
          <w:rFonts w:eastAsiaTheme="minorEastAsia"/>
          <w:sz w:val="24"/>
          <w:szCs w:val="28"/>
        </w:rPr>
        <w:t>22.58mg/m</w:t>
      </w:r>
      <w:r w:rsidRPr="00923157">
        <w:rPr>
          <w:rFonts w:eastAsiaTheme="minorEastAsia"/>
          <w:sz w:val="24"/>
          <w:szCs w:val="28"/>
          <w:vertAlign w:val="superscript"/>
        </w:rPr>
        <w:t>3</w:t>
      </w:r>
      <w:r w:rsidRPr="00923157">
        <w:rPr>
          <w:rFonts w:eastAsiaTheme="minorEastAsia"/>
          <w:sz w:val="24"/>
          <w:szCs w:val="28"/>
        </w:rPr>
        <w:t>、</w:t>
      </w:r>
      <w:r w:rsidRPr="00923157">
        <w:rPr>
          <w:rFonts w:eastAsiaTheme="minorEastAsia"/>
          <w:sz w:val="24"/>
          <w:szCs w:val="28"/>
        </w:rPr>
        <w:t>NO</w:t>
      </w:r>
      <w:r w:rsidRPr="00923157">
        <w:rPr>
          <w:rFonts w:eastAsiaTheme="minorEastAsia"/>
          <w:sz w:val="24"/>
          <w:szCs w:val="28"/>
          <w:vertAlign w:val="subscript"/>
        </w:rPr>
        <w:t>X</w:t>
      </w:r>
      <w:r w:rsidRPr="00923157">
        <w:rPr>
          <w:rFonts w:eastAsiaTheme="minorEastAsia"/>
          <w:sz w:val="24"/>
          <w:szCs w:val="28"/>
        </w:rPr>
        <w:t>：</w:t>
      </w:r>
      <w:r w:rsidRPr="00923157">
        <w:rPr>
          <w:rFonts w:eastAsiaTheme="minorEastAsia"/>
          <w:sz w:val="24"/>
          <w:szCs w:val="28"/>
        </w:rPr>
        <w:t>85.48mg/m</w:t>
      </w:r>
      <w:r w:rsidRPr="00923157">
        <w:rPr>
          <w:rFonts w:eastAsiaTheme="minorEastAsia"/>
          <w:sz w:val="24"/>
          <w:szCs w:val="28"/>
          <w:vertAlign w:val="superscript"/>
        </w:rPr>
        <w:t>3</w:t>
      </w:r>
      <w:r w:rsidRPr="00923157">
        <w:rPr>
          <w:rFonts w:eastAsiaTheme="minorEastAsia"/>
          <w:sz w:val="24"/>
        </w:rPr>
        <w:t>，排气口污染物浓度可满足《大气污染物综合排放标准》（</w:t>
      </w:r>
      <w:r w:rsidRPr="00923157">
        <w:rPr>
          <w:rFonts w:eastAsiaTheme="minorEastAsia"/>
          <w:sz w:val="24"/>
        </w:rPr>
        <w:t>GB16297-1996</w:t>
      </w:r>
      <w:r w:rsidRPr="00923157">
        <w:rPr>
          <w:rFonts w:eastAsiaTheme="minorEastAsia"/>
          <w:sz w:val="24"/>
        </w:rPr>
        <w:t>）二级标准要求，措施可行。</w:t>
      </w:r>
    </w:p>
    <w:p w:rsidR="00352C52" w:rsidRPr="00923157" w:rsidRDefault="00352C52" w:rsidP="00352C52">
      <w:pPr>
        <w:autoSpaceDE w:val="0"/>
        <w:autoSpaceDN w:val="0"/>
        <w:adjustRightInd w:val="0"/>
        <w:spacing w:line="360" w:lineRule="auto"/>
        <w:ind w:firstLineChars="200" w:firstLine="480"/>
        <w:rPr>
          <w:rFonts w:eastAsiaTheme="minorEastAsia"/>
          <w:sz w:val="24"/>
        </w:rPr>
      </w:pPr>
      <w:r w:rsidRPr="00923157">
        <w:rPr>
          <w:rFonts w:eastAsiaTheme="minorEastAsia"/>
          <w:sz w:val="24"/>
        </w:rPr>
        <w:t>（</w:t>
      </w:r>
      <w:r w:rsidRPr="00923157">
        <w:rPr>
          <w:rFonts w:eastAsiaTheme="minorEastAsia"/>
          <w:sz w:val="24"/>
        </w:rPr>
        <w:t>7</w:t>
      </w:r>
      <w:r w:rsidRPr="00923157">
        <w:rPr>
          <w:rFonts w:eastAsiaTheme="minorEastAsia"/>
          <w:sz w:val="24"/>
        </w:rPr>
        <w:t>）食堂油烟废气</w:t>
      </w:r>
    </w:p>
    <w:p w:rsidR="00352C52" w:rsidRPr="00923157" w:rsidRDefault="00352C52" w:rsidP="00352C52">
      <w:pPr>
        <w:autoSpaceDE w:val="0"/>
        <w:autoSpaceDN w:val="0"/>
        <w:adjustRightInd w:val="0"/>
        <w:spacing w:line="360" w:lineRule="auto"/>
        <w:ind w:firstLineChars="200" w:firstLine="480"/>
        <w:rPr>
          <w:rFonts w:eastAsiaTheme="minorEastAsia"/>
          <w:sz w:val="24"/>
        </w:rPr>
      </w:pPr>
      <w:r w:rsidRPr="00923157">
        <w:rPr>
          <w:rFonts w:eastAsiaTheme="minorEastAsia"/>
          <w:sz w:val="24"/>
        </w:rPr>
        <w:t>环</w:t>
      </w:r>
      <w:proofErr w:type="gramStart"/>
      <w:r w:rsidRPr="00923157">
        <w:rPr>
          <w:rFonts w:eastAsiaTheme="minorEastAsia"/>
          <w:sz w:val="24"/>
        </w:rPr>
        <w:t>评要求</w:t>
      </w:r>
      <w:proofErr w:type="gramEnd"/>
      <w:r w:rsidRPr="00923157">
        <w:rPr>
          <w:rFonts w:eastAsiaTheme="minorEastAsia"/>
          <w:sz w:val="24"/>
        </w:rPr>
        <w:t>食堂所在大楼预设餐饮油烟专业排放竖井，防治措施包括</w:t>
      </w:r>
      <w:r w:rsidRPr="00923157">
        <w:rPr>
          <w:rFonts w:eastAsiaTheme="minorEastAsia"/>
          <w:sz w:val="24"/>
        </w:rPr>
        <w:t>“</w:t>
      </w:r>
      <w:r w:rsidRPr="00923157">
        <w:rPr>
          <w:rFonts w:eastAsiaTheme="minorEastAsia"/>
          <w:sz w:val="24"/>
        </w:rPr>
        <w:t>集烟罩</w:t>
      </w:r>
      <w:r w:rsidRPr="00923157">
        <w:rPr>
          <w:rFonts w:eastAsiaTheme="minorEastAsia"/>
          <w:sz w:val="24"/>
        </w:rPr>
        <w:t>+</w:t>
      </w:r>
      <w:r w:rsidRPr="00923157">
        <w:rPr>
          <w:rFonts w:eastAsiaTheme="minorEastAsia"/>
          <w:sz w:val="24"/>
        </w:rPr>
        <w:t>排烟管道</w:t>
      </w:r>
      <w:r w:rsidRPr="00923157">
        <w:rPr>
          <w:rFonts w:eastAsiaTheme="minorEastAsia"/>
          <w:sz w:val="24"/>
        </w:rPr>
        <w:t>+</w:t>
      </w:r>
      <w:r w:rsidRPr="00923157">
        <w:rPr>
          <w:rFonts w:eastAsiaTheme="minorEastAsia"/>
          <w:sz w:val="24"/>
        </w:rPr>
        <w:t>静电除油烟</w:t>
      </w:r>
      <w:r w:rsidRPr="00923157">
        <w:rPr>
          <w:rFonts w:eastAsiaTheme="minorEastAsia"/>
          <w:sz w:val="24"/>
        </w:rPr>
        <w:t>+</w:t>
      </w:r>
      <w:r w:rsidRPr="00923157">
        <w:rPr>
          <w:rFonts w:eastAsiaTheme="minorEastAsia"/>
          <w:sz w:val="24"/>
        </w:rPr>
        <w:t>高空排放</w:t>
      </w:r>
      <w:r w:rsidRPr="00923157">
        <w:rPr>
          <w:rFonts w:eastAsiaTheme="minorEastAsia"/>
          <w:sz w:val="24"/>
        </w:rPr>
        <w:t>”</w:t>
      </w:r>
      <w:r w:rsidRPr="00923157">
        <w:rPr>
          <w:rFonts w:eastAsiaTheme="minorEastAsia"/>
          <w:sz w:val="24"/>
        </w:rPr>
        <w:t>净化设施处理</w:t>
      </w:r>
      <w:r w:rsidR="00344AB6" w:rsidRPr="00923157">
        <w:rPr>
          <w:rFonts w:eastAsiaTheme="minorEastAsia" w:hint="eastAsia"/>
          <w:sz w:val="24"/>
        </w:rPr>
        <w:t>。</w:t>
      </w:r>
    </w:p>
    <w:p w:rsidR="00352C52" w:rsidRPr="00923157" w:rsidRDefault="00352C52" w:rsidP="00352C52">
      <w:pPr>
        <w:autoSpaceDE w:val="0"/>
        <w:autoSpaceDN w:val="0"/>
        <w:adjustRightInd w:val="0"/>
        <w:spacing w:line="360" w:lineRule="auto"/>
        <w:ind w:firstLineChars="200" w:firstLine="480"/>
        <w:rPr>
          <w:rFonts w:eastAsiaTheme="minorEastAsia"/>
          <w:sz w:val="24"/>
        </w:rPr>
      </w:pPr>
      <w:r w:rsidRPr="00923157">
        <w:rPr>
          <w:rFonts w:eastAsiaTheme="minorEastAsia"/>
          <w:sz w:val="24"/>
        </w:rPr>
        <w:t>主要工艺流程为：产生的含油烟废气由集气罩收集，经静电油烟净化器处理后，进入大楼预留的独立油烟排放竖井至住院部楼顶高空排放，油烟净化器处理效率大于</w:t>
      </w:r>
      <w:r w:rsidRPr="00923157">
        <w:rPr>
          <w:rFonts w:eastAsiaTheme="minorEastAsia"/>
          <w:sz w:val="24"/>
        </w:rPr>
        <w:t>85%</w:t>
      </w:r>
      <w:r w:rsidRPr="00923157">
        <w:rPr>
          <w:rFonts w:eastAsiaTheme="minorEastAsia"/>
          <w:sz w:val="24"/>
        </w:rPr>
        <w:t>，</w:t>
      </w:r>
      <w:proofErr w:type="gramStart"/>
      <w:r w:rsidRPr="00923157">
        <w:rPr>
          <w:rFonts w:eastAsiaTheme="minorEastAsia"/>
          <w:sz w:val="24"/>
        </w:rPr>
        <w:t>经符合</w:t>
      </w:r>
      <w:proofErr w:type="gramEnd"/>
      <w:r w:rsidRPr="00923157">
        <w:rPr>
          <w:rFonts w:eastAsiaTheme="minorEastAsia"/>
          <w:sz w:val="24"/>
        </w:rPr>
        <w:t>要求的油烟净化器处理后，项目食堂油烟可实现达标排放，措施可行。</w:t>
      </w:r>
    </w:p>
    <w:p w:rsidR="00352C52" w:rsidRPr="00923157" w:rsidRDefault="00352C52" w:rsidP="00352C52">
      <w:pPr>
        <w:autoSpaceDE w:val="0"/>
        <w:autoSpaceDN w:val="0"/>
        <w:adjustRightInd w:val="0"/>
        <w:spacing w:line="360" w:lineRule="auto"/>
        <w:ind w:firstLineChars="200" w:firstLine="480"/>
        <w:rPr>
          <w:rFonts w:eastAsiaTheme="minorEastAsia"/>
          <w:sz w:val="24"/>
        </w:rPr>
      </w:pPr>
      <w:r w:rsidRPr="00923157">
        <w:rPr>
          <w:rFonts w:eastAsiaTheme="minorEastAsia"/>
          <w:sz w:val="24"/>
        </w:rPr>
        <w:t>综上所述，项目废气在采取</w:t>
      </w:r>
      <w:r w:rsidR="0095615F" w:rsidRPr="00923157">
        <w:rPr>
          <w:rFonts w:eastAsiaTheme="minorEastAsia"/>
          <w:sz w:val="24"/>
        </w:rPr>
        <w:t>对应的</w:t>
      </w:r>
      <w:r w:rsidRPr="00923157">
        <w:rPr>
          <w:rFonts w:eastAsiaTheme="minorEastAsia"/>
          <w:sz w:val="24"/>
        </w:rPr>
        <w:t>废气防治措施后，废气不会对周围大气环境产生明显影响，处理措施可行。</w:t>
      </w:r>
    </w:p>
    <w:p w:rsidR="00BB2963" w:rsidRPr="00923157" w:rsidRDefault="00DD1CC5" w:rsidP="00BB2963">
      <w:pPr>
        <w:pStyle w:val="2"/>
        <w:spacing w:before="0" w:after="0" w:line="360" w:lineRule="auto"/>
        <w:rPr>
          <w:rFonts w:ascii="Times New Roman" w:eastAsiaTheme="minorEastAsia" w:hAnsi="Times New Roman"/>
          <w:kern w:val="0"/>
          <w:sz w:val="28"/>
        </w:rPr>
      </w:pPr>
      <w:bookmarkStart w:id="117" w:name="_Toc25161811"/>
      <w:bookmarkStart w:id="118" w:name="_Toc299450853"/>
      <w:bookmarkStart w:id="119" w:name="_Toc299451815"/>
      <w:bookmarkStart w:id="120" w:name="_Toc299451623"/>
      <w:bookmarkStart w:id="121" w:name="_Toc299450953"/>
      <w:bookmarkStart w:id="122" w:name="_Toc299451053"/>
      <w:r w:rsidRPr="00923157">
        <w:rPr>
          <w:rFonts w:ascii="Times New Roman" w:eastAsiaTheme="minorEastAsia" w:hAnsi="Times New Roman"/>
          <w:kern w:val="0"/>
          <w:sz w:val="28"/>
        </w:rPr>
        <w:t xml:space="preserve">7.4 </w:t>
      </w:r>
      <w:r w:rsidR="00BB2963" w:rsidRPr="00923157">
        <w:rPr>
          <w:rFonts w:ascii="Times New Roman" w:eastAsiaTheme="minorEastAsia" w:hAnsi="Times New Roman"/>
          <w:kern w:val="0"/>
          <w:sz w:val="28"/>
        </w:rPr>
        <w:t>运营期噪声污染防治措施</w:t>
      </w:r>
      <w:bookmarkEnd w:id="117"/>
    </w:p>
    <w:p w:rsidR="00352C52" w:rsidRPr="00923157" w:rsidRDefault="00352C52" w:rsidP="00352C52">
      <w:pPr>
        <w:snapToGrid w:val="0"/>
        <w:spacing w:line="360" w:lineRule="auto"/>
        <w:ind w:firstLineChars="200" w:firstLine="480"/>
        <w:rPr>
          <w:rFonts w:eastAsiaTheme="minorEastAsia"/>
          <w:sz w:val="24"/>
        </w:rPr>
      </w:pPr>
      <w:r w:rsidRPr="00923157">
        <w:rPr>
          <w:rFonts w:eastAsiaTheme="minorEastAsia"/>
          <w:sz w:val="24"/>
        </w:rPr>
        <w:t>项目拟采取的噪声污染防治措施有：</w:t>
      </w:r>
    </w:p>
    <w:p w:rsidR="00352C52" w:rsidRPr="00923157" w:rsidRDefault="00352C52" w:rsidP="00352C52">
      <w:pPr>
        <w:snapToGrid w:val="0"/>
        <w:spacing w:line="360" w:lineRule="auto"/>
        <w:ind w:firstLineChars="200" w:firstLine="480"/>
        <w:rPr>
          <w:rFonts w:eastAsiaTheme="minorEastAsia"/>
          <w:sz w:val="24"/>
        </w:rPr>
      </w:pPr>
      <w:r w:rsidRPr="00923157">
        <w:rPr>
          <w:rFonts w:eastAsiaTheme="minorEastAsia"/>
          <w:sz w:val="24"/>
        </w:rPr>
        <w:t>（</w:t>
      </w:r>
      <w:r w:rsidRPr="00923157">
        <w:rPr>
          <w:rFonts w:eastAsiaTheme="minorEastAsia"/>
          <w:sz w:val="24"/>
        </w:rPr>
        <w:t>1</w:t>
      </w:r>
      <w:r w:rsidRPr="00923157">
        <w:rPr>
          <w:rFonts w:eastAsiaTheme="minorEastAsia"/>
          <w:sz w:val="24"/>
        </w:rPr>
        <w:t>）设备选型方面，在满足功能要求的前提下，泵、风机、中央空调及冷却塔等设备选用加工精度高、装配质量好、低噪设备；</w:t>
      </w:r>
    </w:p>
    <w:p w:rsidR="00352C52" w:rsidRPr="00923157" w:rsidRDefault="00352C52" w:rsidP="00352C52">
      <w:pPr>
        <w:snapToGrid w:val="0"/>
        <w:spacing w:line="360" w:lineRule="auto"/>
        <w:ind w:firstLineChars="200" w:firstLine="480"/>
        <w:rPr>
          <w:rFonts w:eastAsiaTheme="minorEastAsia"/>
          <w:sz w:val="24"/>
        </w:rPr>
      </w:pPr>
      <w:r w:rsidRPr="00923157">
        <w:rPr>
          <w:rFonts w:eastAsiaTheme="minorEastAsia"/>
          <w:sz w:val="24"/>
        </w:rPr>
        <w:t>（</w:t>
      </w:r>
      <w:r w:rsidRPr="00923157">
        <w:rPr>
          <w:rFonts w:eastAsiaTheme="minorEastAsia"/>
          <w:sz w:val="24"/>
        </w:rPr>
        <w:t>2</w:t>
      </w:r>
      <w:r w:rsidRPr="00923157">
        <w:rPr>
          <w:rFonts w:eastAsiaTheme="minorEastAsia"/>
          <w:sz w:val="24"/>
        </w:rPr>
        <w:t>）冷水机、水泵、风机、柴油发电机、锅炉等动力设备均布置在地下层，可利用建筑墙体进行隔声，内墙面拉毛或用吸声材料处理；风机进出口安装消声</w:t>
      </w:r>
      <w:r w:rsidRPr="00923157">
        <w:rPr>
          <w:rFonts w:eastAsiaTheme="minorEastAsia"/>
          <w:sz w:val="24"/>
        </w:rPr>
        <w:lastRenderedPageBreak/>
        <w:t>器，风机、水泵进出口与管道之间</w:t>
      </w:r>
      <w:proofErr w:type="gramStart"/>
      <w:r w:rsidRPr="00923157">
        <w:rPr>
          <w:rFonts w:eastAsiaTheme="minorEastAsia"/>
          <w:sz w:val="24"/>
        </w:rPr>
        <w:t>设可曲</w:t>
      </w:r>
      <w:proofErr w:type="gramEnd"/>
      <w:r w:rsidRPr="00923157">
        <w:rPr>
          <w:rFonts w:eastAsiaTheme="minorEastAsia"/>
          <w:sz w:val="24"/>
        </w:rPr>
        <w:t>挠性软接头，可曲挠橡胶接头使用在风机、水泵进出口时，应位于近风机、水泵一侧，与风机、水泵之间应安装</w:t>
      </w:r>
      <w:proofErr w:type="gramStart"/>
      <w:r w:rsidRPr="00923157">
        <w:rPr>
          <w:rFonts w:eastAsiaTheme="minorEastAsia"/>
          <w:sz w:val="24"/>
        </w:rPr>
        <w:t>金属变径接头</w:t>
      </w:r>
      <w:proofErr w:type="gramEnd"/>
      <w:r w:rsidRPr="00923157">
        <w:rPr>
          <w:rFonts w:eastAsiaTheme="minorEastAsia"/>
          <w:sz w:val="24"/>
        </w:rPr>
        <w:t>，且安装</w:t>
      </w:r>
      <w:proofErr w:type="gramStart"/>
      <w:r w:rsidRPr="00923157">
        <w:rPr>
          <w:rFonts w:eastAsiaTheme="minorEastAsia"/>
          <w:sz w:val="24"/>
        </w:rPr>
        <w:t>在变径的</w:t>
      </w:r>
      <w:proofErr w:type="gramEnd"/>
      <w:r w:rsidRPr="00923157">
        <w:rPr>
          <w:rFonts w:eastAsiaTheme="minorEastAsia"/>
          <w:sz w:val="24"/>
        </w:rPr>
        <w:t>大口径处。管道穿墙应加装减震垫，管道空中架设时设置减震</w:t>
      </w:r>
      <w:proofErr w:type="gramStart"/>
      <w:r w:rsidRPr="00923157">
        <w:rPr>
          <w:rFonts w:eastAsiaTheme="minorEastAsia"/>
          <w:sz w:val="24"/>
        </w:rPr>
        <w:t>钩</w:t>
      </w:r>
      <w:proofErr w:type="gramEnd"/>
      <w:r w:rsidRPr="00923157">
        <w:rPr>
          <w:rFonts w:eastAsiaTheme="minorEastAsia"/>
          <w:sz w:val="24"/>
        </w:rPr>
        <w:t>固定。对有振动设备机组设防</w:t>
      </w:r>
      <w:proofErr w:type="gramStart"/>
      <w:r w:rsidRPr="00923157">
        <w:rPr>
          <w:rFonts w:eastAsiaTheme="minorEastAsia"/>
          <w:sz w:val="24"/>
        </w:rPr>
        <w:t>振</w:t>
      </w:r>
      <w:proofErr w:type="gramEnd"/>
      <w:r w:rsidRPr="00923157">
        <w:rPr>
          <w:rFonts w:eastAsiaTheme="minorEastAsia"/>
          <w:sz w:val="24"/>
        </w:rPr>
        <w:t>支座和减震垫，以减振降噪；</w:t>
      </w:r>
    </w:p>
    <w:p w:rsidR="00352C52" w:rsidRPr="00923157" w:rsidRDefault="00352C52" w:rsidP="00352C52">
      <w:pPr>
        <w:snapToGrid w:val="0"/>
        <w:spacing w:line="360" w:lineRule="auto"/>
        <w:ind w:firstLineChars="200" w:firstLine="480"/>
        <w:rPr>
          <w:rFonts w:eastAsiaTheme="minorEastAsia"/>
          <w:sz w:val="24"/>
        </w:rPr>
      </w:pPr>
      <w:r w:rsidRPr="00923157">
        <w:rPr>
          <w:rFonts w:eastAsiaTheme="minorEastAsia"/>
          <w:sz w:val="24"/>
        </w:rPr>
        <w:t>（</w:t>
      </w:r>
      <w:r w:rsidRPr="00923157">
        <w:rPr>
          <w:rFonts w:eastAsiaTheme="minorEastAsia"/>
          <w:sz w:val="24"/>
        </w:rPr>
        <w:t>3</w:t>
      </w:r>
      <w:r w:rsidRPr="00923157">
        <w:rPr>
          <w:rFonts w:eastAsiaTheme="minorEastAsia"/>
          <w:sz w:val="24"/>
        </w:rPr>
        <w:t>）为降低冷却塔噪声对本项</w:t>
      </w:r>
      <w:r w:rsidR="0042465F" w:rsidRPr="00923157">
        <w:rPr>
          <w:rFonts w:eastAsiaTheme="minorEastAsia"/>
          <w:sz w:val="24"/>
        </w:rPr>
        <w:t>目自身的影响，拟在风机出风口设置阻性消声器以阻止噪声能量的传播</w:t>
      </w:r>
      <w:r w:rsidRPr="00923157">
        <w:rPr>
          <w:rFonts w:eastAsiaTheme="minorEastAsia"/>
          <w:sz w:val="24"/>
        </w:rPr>
        <w:t>。</w:t>
      </w:r>
    </w:p>
    <w:p w:rsidR="00352C52" w:rsidRPr="00923157" w:rsidRDefault="00352C52" w:rsidP="00352C52">
      <w:pPr>
        <w:snapToGrid w:val="0"/>
        <w:spacing w:line="360" w:lineRule="auto"/>
        <w:ind w:firstLineChars="200" w:firstLine="480"/>
        <w:rPr>
          <w:rFonts w:eastAsiaTheme="minorEastAsia"/>
          <w:sz w:val="24"/>
        </w:rPr>
      </w:pPr>
      <w:r w:rsidRPr="00923157">
        <w:rPr>
          <w:rFonts w:eastAsiaTheme="minorEastAsia"/>
          <w:sz w:val="24"/>
        </w:rPr>
        <w:t>（</w:t>
      </w:r>
      <w:r w:rsidRPr="00923157">
        <w:rPr>
          <w:rFonts w:eastAsiaTheme="minorEastAsia"/>
          <w:sz w:val="24"/>
        </w:rPr>
        <w:t>4</w:t>
      </w:r>
      <w:r w:rsidRPr="00923157">
        <w:rPr>
          <w:rFonts w:eastAsiaTheme="minorEastAsia"/>
          <w:sz w:val="24"/>
        </w:rPr>
        <w:t>）柴油发电机安装于地下一层发电机房内，电机尾气安装两级消声器：机房进、排气口安装双层消声器、排风百叶。排风机及发电机排气扇后设排风室，室内从下至上安装双层消音器，发电机组尾气管分别安装一次消声器和二次消声器。其中一次消声器为发电机组自带，二次消声器选用阻抗复合消声器。在发电机底座设置混凝土减振基础，发电机尾气管安装波纹膨胀节，以减少振动从管道传递出去。</w:t>
      </w:r>
    </w:p>
    <w:p w:rsidR="00352C52" w:rsidRPr="00923157" w:rsidRDefault="00352C52" w:rsidP="00352C52">
      <w:pPr>
        <w:snapToGrid w:val="0"/>
        <w:spacing w:line="360" w:lineRule="auto"/>
        <w:ind w:firstLineChars="200" w:firstLine="480"/>
        <w:rPr>
          <w:rFonts w:eastAsiaTheme="minorEastAsia"/>
          <w:sz w:val="24"/>
        </w:rPr>
      </w:pPr>
      <w:r w:rsidRPr="00923157">
        <w:rPr>
          <w:rFonts w:eastAsiaTheme="minorEastAsia"/>
          <w:sz w:val="24"/>
        </w:rPr>
        <w:t>经过采取以上措施后，预计项目场界噪声能够满足《工业企业厂界环境噪声排放标准》（</w:t>
      </w:r>
      <w:r w:rsidRPr="00923157">
        <w:rPr>
          <w:rFonts w:eastAsiaTheme="minorEastAsia"/>
          <w:sz w:val="24"/>
        </w:rPr>
        <w:t>GB12348</w:t>
      </w:r>
      <w:r w:rsidRPr="00923157">
        <w:rPr>
          <w:rFonts w:eastAsiaTheme="minorEastAsia"/>
          <w:sz w:val="24"/>
        </w:rPr>
        <w:t>－</w:t>
      </w:r>
      <w:r w:rsidRPr="00923157">
        <w:rPr>
          <w:rFonts w:eastAsiaTheme="minorEastAsia"/>
          <w:sz w:val="24"/>
        </w:rPr>
        <w:t>2008</w:t>
      </w:r>
      <w:r w:rsidRPr="00923157">
        <w:rPr>
          <w:rFonts w:eastAsiaTheme="minorEastAsia"/>
          <w:sz w:val="24"/>
        </w:rPr>
        <w:t>）中的</w:t>
      </w:r>
      <w:r w:rsidRPr="00923157">
        <w:rPr>
          <w:rFonts w:eastAsiaTheme="minorEastAsia"/>
          <w:sz w:val="24"/>
        </w:rPr>
        <w:t>2</w:t>
      </w:r>
      <w:r w:rsidRPr="00923157">
        <w:rPr>
          <w:rFonts w:eastAsiaTheme="minorEastAsia"/>
          <w:sz w:val="24"/>
        </w:rPr>
        <w:t>类标准要求，对周边影响较小，防治措施可行。</w:t>
      </w:r>
    </w:p>
    <w:p w:rsidR="00380056" w:rsidRPr="00923157" w:rsidRDefault="00DD1CC5">
      <w:pPr>
        <w:pStyle w:val="2"/>
        <w:spacing w:before="0" w:after="0" w:line="360" w:lineRule="auto"/>
        <w:rPr>
          <w:rFonts w:ascii="Times New Roman" w:eastAsiaTheme="minorEastAsia" w:hAnsi="Times New Roman"/>
          <w:kern w:val="0"/>
          <w:sz w:val="28"/>
        </w:rPr>
      </w:pPr>
      <w:bookmarkStart w:id="123" w:name="_Toc25161812"/>
      <w:r w:rsidRPr="00923157">
        <w:rPr>
          <w:rFonts w:ascii="Times New Roman" w:eastAsiaTheme="minorEastAsia" w:hAnsi="Times New Roman"/>
          <w:kern w:val="0"/>
          <w:sz w:val="28"/>
        </w:rPr>
        <w:t xml:space="preserve">7.5 </w:t>
      </w:r>
      <w:r w:rsidR="00074505" w:rsidRPr="00923157">
        <w:rPr>
          <w:rFonts w:ascii="Times New Roman" w:eastAsiaTheme="minorEastAsia" w:hAnsi="Times New Roman"/>
          <w:kern w:val="0"/>
          <w:sz w:val="28"/>
        </w:rPr>
        <w:t>营运期固体废物</w:t>
      </w:r>
      <w:r w:rsidR="00071A05" w:rsidRPr="00923157">
        <w:rPr>
          <w:rFonts w:ascii="Times New Roman" w:eastAsiaTheme="minorEastAsia" w:hAnsi="Times New Roman"/>
          <w:kern w:val="0"/>
          <w:sz w:val="28"/>
        </w:rPr>
        <w:t>处置措施</w:t>
      </w:r>
      <w:bookmarkEnd w:id="118"/>
      <w:bookmarkEnd w:id="119"/>
      <w:bookmarkEnd w:id="120"/>
      <w:bookmarkEnd w:id="121"/>
      <w:bookmarkEnd w:id="122"/>
      <w:bookmarkEnd w:id="123"/>
    </w:p>
    <w:p w:rsidR="00352C52" w:rsidRPr="00923157" w:rsidRDefault="00352C52" w:rsidP="00352C52">
      <w:pPr>
        <w:spacing w:line="360" w:lineRule="auto"/>
        <w:ind w:firstLineChars="200" w:firstLine="480"/>
        <w:rPr>
          <w:rFonts w:eastAsiaTheme="minorEastAsia"/>
          <w:sz w:val="24"/>
        </w:rPr>
      </w:pPr>
      <w:r w:rsidRPr="00923157">
        <w:rPr>
          <w:rFonts w:eastAsiaTheme="minorEastAsia"/>
          <w:sz w:val="24"/>
        </w:rPr>
        <w:t>项目固体废物主要有生活垃圾、医疗废物、废水处理格栅渣、污泥。建设单位必须严格执行《固体废物污染环境防治法》、《医疗废物管理条例》等国家法律法规和《危险废物贮存污染控制标准》等相关技术规范要求，做好各医疗废物的分类收集、运转、临时贮存等各个环节的管理。</w:t>
      </w:r>
    </w:p>
    <w:p w:rsidR="00352C52" w:rsidRPr="00923157" w:rsidRDefault="00352C52" w:rsidP="00352C52">
      <w:pPr>
        <w:spacing w:line="360" w:lineRule="auto"/>
        <w:ind w:firstLineChars="200" w:firstLine="480"/>
        <w:rPr>
          <w:rFonts w:eastAsiaTheme="minorEastAsia"/>
          <w:sz w:val="24"/>
        </w:rPr>
      </w:pPr>
      <w:r w:rsidRPr="00923157">
        <w:rPr>
          <w:rFonts w:eastAsiaTheme="minorEastAsia"/>
          <w:sz w:val="24"/>
        </w:rPr>
        <w:t>（</w:t>
      </w:r>
      <w:r w:rsidRPr="00923157">
        <w:rPr>
          <w:rFonts w:eastAsiaTheme="minorEastAsia"/>
          <w:sz w:val="24"/>
        </w:rPr>
        <w:t>1</w:t>
      </w:r>
      <w:r w:rsidRPr="00923157">
        <w:rPr>
          <w:rFonts w:eastAsiaTheme="minorEastAsia"/>
          <w:sz w:val="24"/>
        </w:rPr>
        <w:t>）生活垃圾及餐厨垃圾</w:t>
      </w:r>
    </w:p>
    <w:p w:rsidR="00352C52" w:rsidRPr="00923157" w:rsidRDefault="00352C52" w:rsidP="00352C52">
      <w:pPr>
        <w:spacing w:line="360" w:lineRule="auto"/>
        <w:ind w:firstLineChars="200" w:firstLine="480"/>
        <w:rPr>
          <w:rFonts w:eastAsiaTheme="minorEastAsia"/>
          <w:sz w:val="24"/>
        </w:rPr>
      </w:pPr>
      <w:r w:rsidRPr="00923157">
        <w:rPr>
          <w:rFonts w:eastAsiaTheme="minorEastAsia"/>
          <w:sz w:val="24"/>
        </w:rPr>
        <w:t>项目建成后，产生的生活垃圾统一收集至地下室生活垃圾暂存间，然后由环卫部门清运处理，措施可行。</w:t>
      </w:r>
    </w:p>
    <w:p w:rsidR="00352C52" w:rsidRPr="00923157" w:rsidRDefault="00352C52" w:rsidP="00352C52">
      <w:pPr>
        <w:spacing w:line="360" w:lineRule="auto"/>
        <w:ind w:firstLineChars="200" w:firstLine="480"/>
        <w:rPr>
          <w:rFonts w:eastAsiaTheme="minorEastAsia"/>
          <w:sz w:val="24"/>
        </w:rPr>
      </w:pPr>
      <w:r w:rsidRPr="00923157">
        <w:rPr>
          <w:rFonts w:eastAsiaTheme="minorEastAsia"/>
          <w:sz w:val="24"/>
        </w:rPr>
        <w:t>项目食堂产生的食物残余、食品加工废料、废弃食用油脂等餐厨垃圾严格按照相关要求进行处置，用专门容器收集，交有资质单位回收处理，措施可行。</w:t>
      </w:r>
    </w:p>
    <w:p w:rsidR="00B23847" w:rsidRPr="00923157" w:rsidRDefault="00B23847" w:rsidP="00B23847">
      <w:pPr>
        <w:spacing w:line="360" w:lineRule="auto"/>
        <w:ind w:firstLineChars="200" w:firstLine="480"/>
        <w:rPr>
          <w:rFonts w:eastAsiaTheme="minorEastAsia"/>
          <w:sz w:val="24"/>
        </w:rPr>
      </w:pPr>
      <w:r w:rsidRPr="00923157">
        <w:rPr>
          <w:rFonts w:eastAsiaTheme="minorEastAsia"/>
          <w:sz w:val="24"/>
        </w:rPr>
        <w:t>（</w:t>
      </w:r>
      <w:r w:rsidRPr="00923157">
        <w:rPr>
          <w:rFonts w:eastAsiaTheme="minorEastAsia"/>
          <w:sz w:val="24"/>
        </w:rPr>
        <w:t>2</w:t>
      </w:r>
      <w:r w:rsidRPr="00923157">
        <w:rPr>
          <w:rFonts w:eastAsiaTheme="minorEastAsia"/>
          <w:sz w:val="24"/>
        </w:rPr>
        <w:t>）废水处理污泥</w:t>
      </w:r>
    </w:p>
    <w:p w:rsidR="00B23847" w:rsidRPr="00923157" w:rsidRDefault="00B23847" w:rsidP="00B23847">
      <w:pPr>
        <w:spacing w:line="360" w:lineRule="auto"/>
        <w:ind w:firstLineChars="200" w:firstLine="480"/>
        <w:rPr>
          <w:rFonts w:eastAsiaTheme="minorEastAsia"/>
          <w:sz w:val="24"/>
        </w:rPr>
      </w:pPr>
      <w:r w:rsidRPr="00923157">
        <w:rPr>
          <w:rFonts w:eastAsiaTheme="minorEastAsia"/>
          <w:sz w:val="24"/>
        </w:rPr>
        <w:t>医疗污水处理站格栅渣、污泥和病区化粪池污泥也属于危险固废，产生量约为</w:t>
      </w:r>
      <w:r w:rsidRPr="00923157">
        <w:rPr>
          <w:rFonts w:eastAsiaTheme="minorEastAsia"/>
          <w:sz w:val="24"/>
        </w:rPr>
        <w:t>122t/a</w:t>
      </w:r>
      <w:r w:rsidRPr="00923157">
        <w:rPr>
          <w:rFonts w:eastAsiaTheme="minorEastAsia"/>
          <w:sz w:val="24"/>
        </w:rPr>
        <w:t>，在污水处理站的污泥贮存池内收集</w:t>
      </w:r>
      <w:r w:rsidR="00777B97" w:rsidRPr="00923157">
        <w:rPr>
          <w:rFonts w:eastAsiaTheme="minorEastAsia" w:hint="eastAsia"/>
          <w:sz w:val="24"/>
        </w:rPr>
        <w:t>，</w:t>
      </w:r>
      <w:r w:rsidR="00777B97" w:rsidRPr="00923157">
        <w:rPr>
          <w:rFonts w:eastAsiaTheme="minorEastAsia" w:hint="eastAsia"/>
          <w:sz w:val="24"/>
          <w:u w:val="single"/>
        </w:rPr>
        <w:t>经石灰消毒和污泥脱水机脱水，</w:t>
      </w:r>
      <w:r w:rsidRPr="00923157">
        <w:rPr>
          <w:rFonts w:eastAsiaTheme="minorEastAsia"/>
          <w:sz w:val="24"/>
          <w:u w:val="single"/>
        </w:rPr>
        <w:t>处理后达到《医疗机构水污染物排放标准》（</w:t>
      </w:r>
      <w:r w:rsidRPr="00923157">
        <w:rPr>
          <w:rFonts w:eastAsiaTheme="minorEastAsia"/>
          <w:sz w:val="24"/>
          <w:u w:val="single"/>
        </w:rPr>
        <w:t>GB18466-2005</w:t>
      </w:r>
      <w:r w:rsidRPr="00923157">
        <w:rPr>
          <w:rFonts w:eastAsiaTheme="minorEastAsia"/>
          <w:sz w:val="24"/>
          <w:u w:val="single"/>
        </w:rPr>
        <w:t>）中的医疗机构污泥</w:t>
      </w:r>
      <w:r w:rsidRPr="00923157">
        <w:rPr>
          <w:rFonts w:eastAsiaTheme="minorEastAsia"/>
          <w:sz w:val="24"/>
        </w:rPr>
        <w:t>控制标准，采用防渗漏</w:t>
      </w:r>
      <w:proofErr w:type="gramStart"/>
      <w:r w:rsidRPr="00923157">
        <w:rPr>
          <w:rFonts w:eastAsiaTheme="minorEastAsia"/>
          <w:sz w:val="24"/>
        </w:rPr>
        <w:t>的危废收集</w:t>
      </w:r>
      <w:proofErr w:type="gramEnd"/>
      <w:r w:rsidRPr="00923157">
        <w:rPr>
          <w:rFonts w:eastAsiaTheme="minorEastAsia"/>
          <w:sz w:val="24"/>
        </w:rPr>
        <w:t>桶密封储存，储存时间不超过</w:t>
      </w:r>
      <w:r w:rsidRPr="00923157">
        <w:rPr>
          <w:rFonts w:eastAsiaTheme="minorEastAsia"/>
          <w:sz w:val="24"/>
        </w:rPr>
        <w:t xml:space="preserve"> 2d</w:t>
      </w:r>
      <w:r w:rsidRPr="00923157">
        <w:rPr>
          <w:rFonts w:eastAsiaTheme="minorEastAsia"/>
          <w:sz w:val="24"/>
        </w:rPr>
        <w:t>，及时交由</w:t>
      </w:r>
      <w:r w:rsidRPr="00923157">
        <w:rPr>
          <w:rFonts w:eastAsiaTheme="minorEastAsia"/>
          <w:sz w:val="24"/>
        </w:rPr>
        <w:lastRenderedPageBreak/>
        <w:t>有资质单位处置，污水处理站污泥采取上述方式处理后可实现无害化处理要求。</w:t>
      </w:r>
    </w:p>
    <w:p w:rsidR="00B23847" w:rsidRPr="00923157" w:rsidRDefault="00B23847" w:rsidP="00B23847">
      <w:pPr>
        <w:spacing w:line="360" w:lineRule="auto"/>
        <w:ind w:firstLineChars="200" w:firstLine="480"/>
        <w:rPr>
          <w:rFonts w:eastAsiaTheme="minorEastAsia"/>
          <w:sz w:val="24"/>
        </w:rPr>
      </w:pPr>
      <w:r w:rsidRPr="00923157">
        <w:rPr>
          <w:rFonts w:eastAsiaTheme="minorEastAsia"/>
          <w:sz w:val="24"/>
        </w:rPr>
        <w:t>（</w:t>
      </w:r>
      <w:r w:rsidRPr="00923157">
        <w:rPr>
          <w:rFonts w:eastAsiaTheme="minorEastAsia"/>
          <w:sz w:val="24"/>
        </w:rPr>
        <w:t>3</w:t>
      </w:r>
      <w:r w:rsidRPr="00923157">
        <w:rPr>
          <w:rFonts w:eastAsiaTheme="minorEastAsia"/>
          <w:sz w:val="24"/>
        </w:rPr>
        <w:t>）检验室废气处理产生的废活性炭</w:t>
      </w:r>
    </w:p>
    <w:p w:rsidR="00B23847" w:rsidRPr="00923157" w:rsidRDefault="00B23847" w:rsidP="00352C52">
      <w:pPr>
        <w:spacing w:line="360" w:lineRule="auto"/>
        <w:ind w:firstLineChars="200" w:firstLine="480"/>
        <w:rPr>
          <w:rFonts w:eastAsiaTheme="minorEastAsia"/>
          <w:sz w:val="24"/>
        </w:rPr>
      </w:pPr>
      <w:r w:rsidRPr="00923157">
        <w:rPr>
          <w:rFonts w:eastAsiaTheme="minorEastAsia"/>
          <w:sz w:val="24"/>
        </w:rPr>
        <w:t>项目检验室废气采用活性炭吸附处理后外排，更换下来的废活性炭采用防渗漏的容器密闭包装暂存于</w:t>
      </w:r>
      <w:proofErr w:type="gramStart"/>
      <w:r w:rsidRPr="00923157">
        <w:rPr>
          <w:rFonts w:eastAsiaTheme="minorEastAsia"/>
          <w:sz w:val="24"/>
        </w:rPr>
        <w:t>危废间</w:t>
      </w:r>
      <w:proofErr w:type="gramEnd"/>
      <w:r w:rsidRPr="00923157">
        <w:rPr>
          <w:rFonts w:eastAsiaTheme="minorEastAsia"/>
          <w:sz w:val="24"/>
        </w:rPr>
        <w:t>内，定期交由有资质单位处理，不会对区域环境产生明显影响。</w:t>
      </w:r>
    </w:p>
    <w:p w:rsidR="00074505" w:rsidRPr="00923157" w:rsidRDefault="00074505" w:rsidP="00074505">
      <w:pPr>
        <w:spacing w:line="360" w:lineRule="auto"/>
        <w:ind w:firstLineChars="200" w:firstLine="480"/>
        <w:rPr>
          <w:rFonts w:eastAsiaTheme="minorEastAsia"/>
          <w:sz w:val="24"/>
          <w:u w:val="single"/>
        </w:rPr>
      </w:pPr>
      <w:r w:rsidRPr="00923157">
        <w:rPr>
          <w:rFonts w:eastAsiaTheme="minorEastAsia" w:hint="eastAsia"/>
          <w:sz w:val="24"/>
          <w:u w:val="single"/>
        </w:rPr>
        <w:t>（</w:t>
      </w:r>
      <w:r w:rsidRPr="00923157">
        <w:rPr>
          <w:rFonts w:eastAsiaTheme="minorEastAsia" w:hint="eastAsia"/>
          <w:sz w:val="24"/>
          <w:u w:val="single"/>
        </w:rPr>
        <w:t>4</w:t>
      </w:r>
      <w:r w:rsidRPr="00923157">
        <w:rPr>
          <w:rFonts w:eastAsiaTheme="minorEastAsia" w:hint="eastAsia"/>
          <w:sz w:val="24"/>
          <w:u w:val="single"/>
        </w:rPr>
        <w:t>）一次性输液瓶（袋）</w:t>
      </w:r>
    </w:p>
    <w:p w:rsidR="00074505" w:rsidRPr="00923157" w:rsidRDefault="00074505" w:rsidP="00352C52">
      <w:pPr>
        <w:spacing w:line="360" w:lineRule="auto"/>
        <w:ind w:firstLineChars="200" w:firstLine="480"/>
        <w:rPr>
          <w:rFonts w:eastAsiaTheme="minorEastAsia"/>
          <w:sz w:val="24"/>
        </w:rPr>
      </w:pPr>
      <w:r w:rsidRPr="00923157">
        <w:rPr>
          <w:rFonts w:eastAsiaTheme="minorEastAsia" w:hint="eastAsia"/>
          <w:sz w:val="24"/>
          <w:u w:val="single"/>
        </w:rPr>
        <w:t>根据《关于明确医疗废物分类的有关问题的通知》（卫办医发</w:t>
      </w:r>
      <w:r w:rsidRPr="00923157">
        <w:rPr>
          <w:rFonts w:eastAsiaTheme="minorEastAsia" w:hint="eastAsia"/>
          <w:sz w:val="24"/>
          <w:u w:val="single"/>
        </w:rPr>
        <w:t>[2005]292</w:t>
      </w:r>
      <w:r w:rsidRPr="00923157">
        <w:rPr>
          <w:rFonts w:eastAsiaTheme="minorEastAsia" w:hint="eastAsia"/>
          <w:sz w:val="24"/>
          <w:u w:val="single"/>
        </w:rPr>
        <w:t>号），本项目产生的各类玻璃（一次性塑料）输液瓶（袋），未被病人血液、体液、排泄物污染物的，不属于医疗废物，不必按照医疗废物进行管理。根据建设单位提供的资料，此类固体废物产生量约为</w:t>
      </w:r>
      <w:r w:rsidRPr="00923157">
        <w:rPr>
          <w:rFonts w:eastAsiaTheme="minorEastAsia" w:hint="eastAsia"/>
          <w:sz w:val="24"/>
          <w:u w:val="single"/>
        </w:rPr>
        <w:t>100t/a</w:t>
      </w:r>
      <w:r w:rsidRPr="00923157">
        <w:rPr>
          <w:rFonts w:eastAsiaTheme="minorEastAsia" w:hint="eastAsia"/>
          <w:sz w:val="24"/>
          <w:u w:val="single"/>
        </w:rPr>
        <w:t>。一次性输液瓶（袋）经收集后，委托有此类废物处置资质单位处置（例如汨罗市工业园的湖南宝叶再生资源开发有限公司）。此类固体废物不得混入各类医疗废物以及含有过期、淘汰、变质或者被污染废弃的药品。</w:t>
      </w:r>
    </w:p>
    <w:p w:rsidR="00352C52" w:rsidRPr="00923157" w:rsidRDefault="00352C52" w:rsidP="00352C52">
      <w:pPr>
        <w:spacing w:line="360" w:lineRule="auto"/>
        <w:ind w:firstLineChars="200" w:firstLine="480"/>
        <w:rPr>
          <w:rFonts w:eastAsiaTheme="minorEastAsia"/>
          <w:sz w:val="24"/>
        </w:rPr>
      </w:pPr>
      <w:r w:rsidRPr="00923157">
        <w:rPr>
          <w:rFonts w:eastAsiaTheme="minorEastAsia"/>
          <w:sz w:val="24"/>
        </w:rPr>
        <w:t>（</w:t>
      </w:r>
      <w:r w:rsidR="00B23847" w:rsidRPr="00923157">
        <w:rPr>
          <w:rFonts w:eastAsiaTheme="minorEastAsia"/>
          <w:sz w:val="24"/>
        </w:rPr>
        <w:t>4</w:t>
      </w:r>
      <w:r w:rsidRPr="00923157">
        <w:rPr>
          <w:rFonts w:eastAsiaTheme="minorEastAsia"/>
          <w:sz w:val="24"/>
        </w:rPr>
        <w:t>）</w:t>
      </w:r>
      <w:r w:rsidR="00BB566E" w:rsidRPr="00923157">
        <w:rPr>
          <w:rFonts w:eastAsiaTheme="minorEastAsia" w:hint="eastAsia"/>
          <w:sz w:val="24"/>
        </w:rPr>
        <w:t>医疗废物</w:t>
      </w:r>
    </w:p>
    <w:p w:rsidR="002D0DE5" w:rsidRPr="00923157" w:rsidRDefault="00352C52" w:rsidP="00352C52">
      <w:pPr>
        <w:spacing w:line="360" w:lineRule="auto"/>
        <w:ind w:firstLineChars="200" w:firstLine="480"/>
        <w:rPr>
          <w:rFonts w:eastAsiaTheme="minorEastAsia"/>
          <w:sz w:val="24"/>
        </w:rPr>
      </w:pPr>
      <w:r w:rsidRPr="00923157">
        <w:rPr>
          <w:rFonts w:eastAsiaTheme="minorEastAsia"/>
          <w:sz w:val="24"/>
          <w:u w:val="single"/>
        </w:rPr>
        <w:t>本项目拟在地下室设置</w:t>
      </w:r>
      <w:r w:rsidR="00F62D38" w:rsidRPr="00923157">
        <w:rPr>
          <w:rFonts w:eastAsiaTheme="minorEastAsia" w:hint="eastAsia"/>
          <w:sz w:val="24"/>
          <w:u w:val="single"/>
        </w:rPr>
        <w:t>3</w:t>
      </w:r>
      <w:r w:rsidRPr="00923157">
        <w:rPr>
          <w:rFonts w:eastAsiaTheme="minorEastAsia"/>
          <w:sz w:val="24"/>
          <w:u w:val="single"/>
        </w:rPr>
        <w:t>00m</w:t>
      </w:r>
      <w:r w:rsidRPr="00923157">
        <w:rPr>
          <w:rFonts w:eastAsiaTheme="minorEastAsia"/>
          <w:sz w:val="24"/>
          <w:u w:val="single"/>
          <w:vertAlign w:val="superscript"/>
        </w:rPr>
        <w:t>2</w:t>
      </w:r>
      <w:r w:rsidRPr="00923157">
        <w:rPr>
          <w:rFonts w:eastAsiaTheme="minorEastAsia"/>
          <w:sz w:val="24"/>
          <w:u w:val="single"/>
        </w:rPr>
        <w:t>医疗废物暂存间一间，项目各种</w:t>
      </w:r>
      <w:proofErr w:type="gramStart"/>
      <w:r w:rsidRPr="00923157">
        <w:rPr>
          <w:rFonts w:eastAsiaTheme="minorEastAsia"/>
          <w:sz w:val="24"/>
          <w:u w:val="single"/>
        </w:rPr>
        <w:t>医疗废物</w:t>
      </w:r>
      <w:r w:rsidR="00777B97" w:rsidRPr="00923157">
        <w:rPr>
          <w:rFonts w:eastAsiaTheme="minorEastAsia" w:hint="eastAsia"/>
          <w:sz w:val="24"/>
          <w:u w:val="single"/>
        </w:rPr>
        <w:t>医疗废物</w:t>
      </w:r>
      <w:proofErr w:type="gramEnd"/>
      <w:r w:rsidR="00777B97" w:rsidRPr="00923157">
        <w:rPr>
          <w:rFonts w:eastAsiaTheme="minorEastAsia" w:hint="eastAsia"/>
          <w:sz w:val="24"/>
          <w:u w:val="single"/>
        </w:rPr>
        <w:t>分类名录，对医疗废物分类收集后由专用运输通道和工具运往地下室的医疗废物暂存间分类暂存。</w:t>
      </w:r>
      <w:r w:rsidRPr="00923157">
        <w:rPr>
          <w:rFonts w:eastAsiaTheme="minorEastAsia"/>
          <w:sz w:val="24"/>
        </w:rPr>
        <w:t>暂存间北侧设有专门的污物出口，避免运送过程中的交叉感染，且产生的医疗废物在运走之前，医疗废物均暂存于密闭的</w:t>
      </w:r>
      <w:proofErr w:type="gramStart"/>
      <w:r w:rsidRPr="00923157">
        <w:rPr>
          <w:rFonts w:eastAsiaTheme="minorEastAsia"/>
          <w:sz w:val="24"/>
        </w:rPr>
        <w:t>医疗固废临时</w:t>
      </w:r>
      <w:proofErr w:type="gramEnd"/>
      <w:r w:rsidRPr="00923157">
        <w:rPr>
          <w:rFonts w:eastAsiaTheme="minorEastAsia"/>
          <w:sz w:val="24"/>
        </w:rPr>
        <w:t>贮存间，暂存时间为</w:t>
      </w:r>
      <w:r w:rsidRPr="00923157">
        <w:rPr>
          <w:rFonts w:eastAsiaTheme="minorEastAsia"/>
          <w:sz w:val="24"/>
        </w:rPr>
        <w:t>1</w:t>
      </w:r>
      <w:r w:rsidRPr="00923157">
        <w:rPr>
          <w:rFonts w:eastAsiaTheme="minorEastAsia"/>
          <w:sz w:val="24"/>
        </w:rPr>
        <w:t>～</w:t>
      </w:r>
      <w:r w:rsidRPr="00923157">
        <w:rPr>
          <w:rFonts w:eastAsiaTheme="minorEastAsia"/>
          <w:sz w:val="24"/>
        </w:rPr>
        <w:t>2</w:t>
      </w:r>
      <w:r w:rsidRPr="00923157">
        <w:rPr>
          <w:rFonts w:eastAsiaTheme="minorEastAsia"/>
          <w:sz w:val="24"/>
        </w:rPr>
        <w:t>天；本项目医疗废物产生量合计为</w:t>
      </w:r>
      <w:r w:rsidRPr="00923157">
        <w:rPr>
          <w:rFonts w:eastAsiaTheme="minorEastAsia"/>
          <w:sz w:val="24"/>
        </w:rPr>
        <w:t>413.79t/a</w:t>
      </w:r>
      <w:r w:rsidR="002D0DE5" w:rsidRPr="00923157">
        <w:rPr>
          <w:rFonts w:eastAsiaTheme="minorEastAsia" w:hint="eastAsia"/>
          <w:sz w:val="24"/>
        </w:rPr>
        <w:t>。</w:t>
      </w:r>
    </w:p>
    <w:p w:rsidR="00352C52" w:rsidRPr="00923157" w:rsidRDefault="00352C52" w:rsidP="00352C52">
      <w:pPr>
        <w:spacing w:line="360" w:lineRule="auto"/>
        <w:ind w:firstLineChars="200" w:firstLine="480"/>
        <w:rPr>
          <w:rFonts w:eastAsiaTheme="minorEastAsia"/>
          <w:sz w:val="24"/>
        </w:rPr>
      </w:pPr>
      <w:r w:rsidRPr="00923157">
        <w:rPr>
          <w:rFonts w:eastAsiaTheme="minorEastAsia"/>
          <w:sz w:val="24"/>
        </w:rPr>
        <w:t>医疗废物暂存间设计容积能满足项目医疗废物暂存的需要，符合《医疗废物管理条例》（</w:t>
      </w:r>
      <w:r w:rsidRPr="00923157">
        <w:rPr>
          <w:rFonts w:eastAsiaTheme="minorEastAsia"/>
          <w:sz w:val="24"/>
        </w:rPr>
        <w:t>HJ421-2008</w:t>
      </w:r>
      <w:r w:rsidRPr="00923157">
        <w:rPr>
          <w:rFonts w:eastAsiaTheme="minorEastAsia"/>
          <w:sz w:val="24"/>
        </w:rPr>
        <w:t>）。同时，本项目应按照《危险废物贮存污染控制标准》（</w:t>
      </w:r>
      <w:r w:rsidRPr="00923157">
        <w:rPr>
          <w:rFonts w:eastAsiaTheme="minorEastAsia"/>
          <w:sz w:val="24"/>
        </w:rPr>
        <w:t>GB18597-2001</w:t>
      </w:r>
      <w:r w:rsidRPr="00923157">
        <w:rPr>
          <w:rFonts w:eastAsiaTheme="minorEastAsia"/>
          <w:sz w:val="24"/>
        </w:rPr>
        <w:t>）以及《医疗废物集中处置技术规范》的要求建设危险废物暂存间，地面进行防腐防渗处理，</w:t>
      </w:r>
      <w:proofErr w:type="gramStart"/>
      <w:r w:rsidRPr="00923157">
        <w:rPr>
          <w:rFonts w:eastAsiaTheme="minorEastAsia"/>
          <w:sz w:val="24"/>
        </w:rPr>
        <w:t>危废间</w:t>
      </w:r>
      <w:proofErr w:type="gramEnd"/>
      <w:r w:rsidRPr="00923157">
        <w:rPr>
          <w:rFonts w:eastAsiaTheme="minorEastAsia"/>
          <w:sz w:val="24"/>
        </w:rPr>
        <w:t>防雨、防渗、防风、防晒，</w:t>
      </w:r>
      <w:proofErr w:type="gramStart"/>
      <w:r w:rsidRPr="00923157">
        <w:rPr>
          <w:rFonts w:eastAsiaTheme="minorEastAsia"/>
          <w:sz w:val="24"/>
        </w:rPr>
        <w:t>且建议</w:t>
      </w:r>
      <w:proofErr w:type="gramEnd"/>
      <w:r w:rsidRPr="00923157">
        <w:rPr>
          <w:rFonts w:eastAsiaTheme="minorEastAsia"/>
          <w:sz w:val="24"/>
        </w:rPr>
        <w:t>本项目在暂存间内设置冷冻柜或空调，保持暂存间的温度在</w:t>
      </w:r>
      <w:r w:rsidRPr="00923157">
        <w:rPr>
          <w:rFonts w:eastAsiaTheme="minorEastAsia"/>
          <w:sz w:val="24"/>
        </w:rPr>
        <w:t>0℃</w:t>
      </w:r>
      <w:r w:rsidRPr="00923157">
        <w:rPr>
          <w:rFonts w:eastAsiaTheme="minorEastAsia"/>
          <w:sz w:val="24"/>
        </w:rPr>
        <w:t>左右，在高温季节和非正常工况（未及时清运处置）时，使各类医疗废物不会腐烂变质并产生高传染性细菌，抑制细菌的生长和繁殖，有效防止高致病性细菌的传播。从以上分析可知，本项目暂存间设置合理，能适应高温季节天气变化和非正常工况下的堆放，措施可行。</w:t>
      </w:r>
    </w:p>
    <w:p w:rsidR="00352C52" w:rsidRPr="00923157" w:rsidRDefault="00352C52" w:rsidP="00352C52">
      <w:pPr>
        <w:spacing w:line="360" w:lineRule="auto"/>
        <w:ind w:firstLineChars="200" w:firstLine="480"/>
        <w:rPr>
          <w:rFonts w:eastAsiaTheme="minorEastAsia"/>
          <w:sz w:val="24"/>
        </w:rPr>
      </w:pPr>
      <w:r w:rsidRPr="00923157">
        <w:rPr>
          <w:rFonts w:eastAsiaTheme="minorEastAsia"/>
          <w:sz w:val="24"/>
        </w:rPr>
        <w:t>对医疗废物按照《危险废物贮存污染控制标准》（</w:t>
      </w:r>
      <w:r w:rsidRPr="00923157">
        <w:rPr>
          <w:rFonts w:eastAsiaTheme="minorEastAsia"/>
          <w:sz w:val="24"/>
        </w:rPr>
        <w:t>GB18597-2001</w:t>
      </w:r>
      <w:r w:rsidRPr="00923157">
        <w:rPr>
          <w:rFonts w:eastAsiaTheme="minorEastAsia"/>
          <w:sz w:val="24"/>
        </w:rPr>
        <w:t>）及标准修改单中相关要求交有资质单位处置；对于污水处理</w:t>
      </w:r>
      <w:proofErr w:type="gramStart"/>
      <w:r w:rsidRPr="00923157">
        <w:rPr>
          <w:rFonts w:eastAsiaTheme="minorEastAsia"/>
          <w:sz w:val="24"/>
        </w:rPr>
        <w:t>站产生</w:t>
      </w:r>
      <w:proofErr w:type="gramEnd"/>
      <w:r w:rsidRPr="00923157">
        <w:rPr>
          <w:rFonts w:eastAsiaTheme="minorEastAsia"/>
          <w:sz w:val="24"/>
        </w:rPr>
        <w:t>的污泥、格栅渣及病区</w:t>
      </w:r>
      <w:r w:rsidRPr="00923157">
        <w:rPr>
          <w:rFonts w:eastAsiaTheme="minorEastAsia"/>
          <w:sz w:val="24"/>
        </w:rPr>
        <w:lastRenderedPageBreak/>
        <w:t>化粪池污泥经</w:t>
      </w:r>
      <w:r w:rsidRPr="00923157">
        <w:rPr>
          <w:rFonts w:eastAsiaTheme="minorEastAsia"/>
          <w:sz w:val="24"/>
          <w:u w:val="single"/>
        </w:rPr>
        <w:t>石灰消毒</w:t>
      </w:r>
      <w:r w:rsidR="00777B97" w:rsidRPr="00923157">
        <w:rPr>
          <w:rFonts w:eastAsiaTheme="minorEastAsia"/>
          <w:sz w:val="24"/>
          <w:u w:val="single"/>
        </w:rPr>
        <w:t>和机械脱水</w:t>
      </w:r>
      <w:r w:rsidRPr="00923157">
        <w:rPr>
          <w:rFonts w:eastAsiaTheme="minorEastAsia"/>
          <w:sz w:val="24"/>
        </w:rPr>
        <w:t>后交有资质单位处置。</w:t>
      </w:r>
    </w:p>
    <w:p w:rsidR="00352C52" w:rsidRPr="00923157" w:rsidRDefault="00352C52" w:rsidP="00352C52">
      <w:pPr>
        <w:spacing w:line="360" w:lineRule="auto"/>
        <w:ind w:firstLineChars="200" w:firstLine="480"/>
        <w:rPr>
          <w:rFonts w:eastAsiaTheme="minorEastAsia"/>
          <w:sz w:val="24"/>
        </w:rPr>
      </w:pPr>
      <w:r w:rsidRPr="00923157">
        <w:rPr>
          <w:rFonts w:eastAsiaTheme="minorEastAsia"/>
          <w:sz w:val="24"/>
        </w:rPr>
        <w:t>环</w:t>
      </w:r>
      <w:proofErr w:type="gramStart"/>
      <w:r w:rsidRPr="00923157">
        <w:rPr>
          <w:rFonts w:eastAsiaTheme="minorEastAsia"/>
          <w:sz w:val="24"/>
        </w:rPr>
        <w:t>评要求</w:t>
      </w:r>
      <w:proofErr w:type="gramEnd"/>
      <w:r w:rsidRPr="00923157">
        <w:rPr>
          <w:rFonts w:eastAsiaTheme="minorEastAsia"/>
          <w:sz w:val="24"/>
        </w:rPr>
        <w:t>医疗废物暂存间必须按《医疗废物集中处置技术规范》</w:t>
      </w:r>
      <w:r w:rsidR="00466BF6" w:rsidRPr="00923157">
        <w:rPr>
          <w:rFonts w:eastAsiaTheme="minorEastAsia" w:hint="eastAsia"/>
          <w:sz w:val="24"/>
        </w:rPr>
        <w:t>（环发</w:t>
      </w:r>
      <w:r w:rsidR="00466BF6" w:rsidRPr="00923157">
        <w:rPr>
          <w:rFonts w:eastAsiaTheme="minorEastAsia" w:hint="eastAsia"/>
          <w:sz w:val="24"/>
        </w:rPr>
        <w:t>[2003]206</w:t>
      </w:r>
      <w:r w:rsidR="00466BF6" w:rsidRPr="00923157">
        <w:rPr>
          <w:rFonts w:eastAsiaTheme="minorEastAsia" w:hint="eastAsia"/>
          <w:sz w:val="24"/>
        </w:rPr>
        <w:t>号）</w:t>
      </w:r>
      <w:r w:rsidRPr="00923157">
        <w:rPr>
          <w:rFonts w:eastAsiaTheme="minorEastAsia"/>
          <w:sz w:val="24"/>
        </w:rPr>
        <w:t>相关要求进行设计、建设，医疗废物的处置必须采取以下措施：</w:t>
      </w:r>
    </w:p>
    <w:p w:rsidR="005B0B13" w:rsidRPr="00923157" w:rsidRDefault="005B0B13" w:rsidP="005B0B13">
      <w:pPr>
        <w:spacing w:line="360" w:lineRule="auto"/>
        <w:ind w:firstLineChars="200" w:firstLine="480"/>
        <w:rPr>
          <w:rFonts w:eastAsiaTheme="minorEastAsia"/>
          <w:sz w:val="24"/>
        </w:rPr>
      </w:pPr>
      <w:r w:rsidRPr="00923157">
        <w:rPr>
          <w:rFonts w:ascii="宋体" w:hAnsi="宋体" w:cs="宋体" w:hint="eastAsia"/>
          <w:sz w:val="24"/>
        </w:rPr>
        <w:t>①</w:t>
      </w:r>
      <w:r w:rsidRPr="00923157">
        <w:rPr>
          <w:rFonts w:eastAsiaTheme="minorEastAsia"/>
          <w:sz w:val="24"/>
        </w:rPr>
        <w:t>分类收集</w:t>
      </w:r>
    </w:p>
    <w:p w:rsidR="005B0B13" w:rsidRPr="00923157" w:rsidRDefault="005B0B13" w:rsidP="005B0B13">
      <w:pPr>
        <w:spacing w:line="360" w:lineRule="auto"/>
        <w:ind w:firstLineChars="200" w:firstLine="480"/>
        <w:rPr>
          <w:rFonts w:eastAsiaTheme="minorEastAsia"/>
          <w:sz w:val="24"/>
        </w:rPr>
      </w:pPr>
      <w:r w:rsidRPr="00923157">
        <w:rPr>
          <w:rFonts w:eastAsiaTheme="minorEastAsia"/>
          <w:sz w:val="24"/>
        </w:rPr>
        <w:t>分类收集是减少危害和安全处理的前提，收集废物所使用的容器主要是塑料袋、锐器容器和废物箱等。</w:t>
      </w:r>
    </w:p>
    <w:p w:rsidR="005B0B13" w:rsidRPr="00923157" w:rsidRDefault="005B0B13" w:rsidP="005B0B13">
      <w:pPr>
        <w:spacing w:line="360" w:lineRule="auto"/>
        <w:ind w:firstLineChars="200" w:firstLine="480"/>
        <w:rPr>
          <w:rFonts w:eastAsiaTheme="minorEastAsia"/>
          <w:sz w:val="24"/>
        </w:rPr>
      </w:pPr>
      <w:r w:rsidRPr="00923157">
        <w:rPr>
          <w:rFonts w:eastAsiaTheme="minorEastAsia"/>
          <w:sz w:val="24"/>
        </w:rPr>
        <w:t>废物塑料袋应有清晰的颜色标志和注明用途，并放在相应的污物桶中。需高压灭菌（或其他消毒处理）的</w:t>
      </w:r>
      <w:proofErr w:type="gramStart"/>
      <w:r w:rsidRPr="00923157">
        <w:rPr>
          <w:rFonts w:eastAsiaTheme="minorEastAsia"/>
          <w:sz w:val="24"/>
        </w:rPr>
        <w:t>废物袋应采用</w:t>
      </w:r>
      <w:proofErr w:type="gramEnd"/>
      <w:r w:rsidRPr="00923157">
        <w:rPr>
          <w:rFonts w:eastAsiaTheme="minorEastAsia"/>
          <w:sz w:val="24"/>
        </w:rPr>
        <w:t>合适的材料制造，并作颜色标记，可加有标志以显示是否经过所规定的处理程序（如高压消毒指示袋等），袋子上还应有清晰的文字标志，如</w:t>
      </w:r>
      <w:r w:rsidRPr="00923157">
        <w:rPr>
          <w:rFonts w:eastAsiaTheme="minorEastAsia"/>
          <w:sz w:val="24"/>
        </w:rPr>
        <w:t>“</w:t>
      </w:r>
      <w:r w:rsidRPr="00923157">
        <w:rPr>
          <w:rFonts w:eastAsiaTheme="minorEastAsia"/>
          <w:sz w:val="24"/>
        </w:rPr>
        <w:t>需消毒废物</w:t>
      </w:r>
      <w:r w:rsidRPr="00923157">
        <w:rPr>
          <w:rFonts w:eastAsiaTheme="minorEastAsia"/>
          <w:sz w:val="24"/>
        </w:rPr>
        <w:t>”</w:t>
      </w:r>
      <w:r w:rsidRPr="00923157">
        <w:rPr>
          <w:rFonts w:eastAsiaTheme="minorEastAsia"/>
          <w:sz w:val="24"/>
        </w:rPr>
        <w:t>或</w:t>
      </w:r>
      <w:r w:rsidRPr="00923157">
        <w:rPr>
          <w:rFonts w:eastAsiaTheme="minorEastAsia"/>
          <w:sz w:val="24"/>
        </w:rPr>
        <w:t>“</w:t>
      </w:r>
      <w:r w:rsidRPr="00923157">
        <w:rPr>
          <w:rFonts w:eastAsiaTheme="minorEastAsia"/>
          <w:sz w:val="24"/>
        </w:rPr>
        <w:t>无危害标志</w:t>
      </w:r>
      <w:r w:rsidRPr="00923157">
        <w:rPr>
          <w:rFonts w:eastAsiaTheme="minorEastAsia"/>
          <w:sz w:val="24"/>
        </w:rPr>
        <w:t>”</w:t>
      </w:r>
      <w:r w:rsidRPr="00923157">
        <w:rPr>
          <w:rFonts w:eastAsiaTheme="minorEastAsia"/>
          <w:sz w:val="24"/>
        </w:rPr>
        <w:t>。高压灭菌（或其它消毒处理）后的</w:t>
      </w:r>
      <w:proofErr w:type="gramStart"/>
      <w:r w:rsidRPr="00923157">
        <w:rPr>
          <w:rFonts w:eastAsiaTheme="minorEastAsia"/>
          <w:sz w:val="24"/>
        </w:rPr>
        <w:t>废物袋小容器</w:t>
      </w:r>
      <w:proofErr w:type="gramEnd"/>
      <w:r w:rsidRPr="00923157">
        <w:rPr>
          <w:rFonts w:eastAsiaTheme="minorEastAsia"/>
          <w:sz w:val="24"/>
        </w:rPr>
        <w:t>应放入另一种颜色标记的袋子或容器中，以便进行下一步的处置。</w:t>
      </w:r>
    </w:p>
    <w:p w:rsidR="005B0B13" w:rsidRPr="00923157" w:rsidRDefault="005B0B13" w:rsidP="005B0B13">
      <w:pPr>
        <w:spacing w:line="360" w:lineRule="auto"/>
        <w:ind w:firstLineChars="200" w:firstLine="480"/>
        <w:rPr>
          <w:rFonts w:eastAsiaTheme="minorEastAsia"/>
          <w:sz w:val="24"/>
        </w:rPr>
      </w:pPr>
      <w:r w:rsidRPr="00923157">
        <w:rPr>
          <w:rFonts w:eastAsiaTheme="minorEastAsia"/>
          <w:sz w:val="24"/>
        </w:rPr>
        <w:t>锐器（主要是指用过废弃的或一次性的注射器、针头、玻璃、锯片、解剖刀、手术刀片及其他可能引起切伤刺伤的器物）不应与其它废物混放，用后应稳妥安全地置入锐器容器中。</w:t>
      </w:r>
    </w:p>
    <w:p w:rsidR="00352C52" w:rsidRPr="00923157" w:rsidRDefault="005B0B13" w:rsidP="005B0B13">
      <w:pPr>
        <w:spacing w:line="360" w:lineRule="auto"/>
        <w:ind w:firstLineChars="200" w:firstLine="480"/>
        <w:rPr>
          <w:rFonts w:eastAsiaTheme="minorEastAsia"/>
          <w:sz w:val="24"/>
        </w:rPr>
      </w:pPr>
      <w:r w:rsidRPr="00923157">
        <w:rPr>
          <w:rFonts w:eastAsiaTheme="minorEastAsia"/>
          <w:sz w:val="24"/>
        </w:rPr>
        <w:t>锐器容器应标以适当的颜色，并用文字清晰标明专用，并以国际标志符号标志，如</w:t>
      </w:r>
      <w:r w:rsidRPr="00923157">
        <w:rPr>
          <w:rFonts w:eastAsiaTheme="minorEastAsia"/>
          <w:sz w:val="24"/>
        </w:rPr>
        <w:t>“</w:t>
      </w:r>
      <w:r w:rsidRPr="00923157">
        <w:rPr>
          <w:rFonts w:eastAsiaTheme="minorEastAsia"/>
          <w:sz w:val="24"/>
        </w:rPr>
        <w:t>只能用于锐器</w:t>
      </w:r>
      <w:r w:rsidRPr="00923157">
        <w:rPr>
          <w:rFonts w:eastAsiaTheme="minorEastAsia"/>
          <w:sz w:val="24"/>
        </w:rPr>
        <w:t>”</w:t>
      </w:r>
      <w:r w:rsidRPr="00923157">
        <w:rPr>
          <w:rFonts w:eastAsiaTheme="minorEastAsia"/>
          <w:sz w:val="24"/>
        </w:rPr>
        <w:t>、</w:t>
      </w:r>
      <w:r w:rsidRPr="00923157">
        <w:rPr>
          <w:rFonts w:eastAsiaTheme="minorEastAsia"/>
          <w:sz w:val="24"/>
        </w:rPr>
        <w:t>“</w:t>
      </w:r>
      <w:r w:rsidRPr="00923157">
        <w:rPr>
          <w:rFonts w:eastAsiaTheme="minorEastAsia"/>
          <w:sz w:val="24"/>
        </w:rPr>
        <w:t>生物危险品</w:t>
      </w:r>
      <w:r w:rsidRPr="00923157">
        <w:rPr>
          <w:rFonts w:eastAsiaTheme="minorEastAsia"/>
          <w:sz w:val="24"/>
        </w:rPr>
        <w:t>”</w:t>
      </w:r>
      <w:r w:rsidRPr="00923157">
        <w:rPr>
          <w:rFonts w:eastAsiaTheme="minorEastAsia"/>
          <w:sz w:val="24"/>
        </w:rPr>
        <w:t>。</w:t>
      </w:r>
    </w:p>
    <w:p w:rsidR="005B0B13" w:rsidRPr="00923157" w:rsidRDefault="005B0B13" w:rsidP="005B0B13">
      <w:pPr>
        <w:spacing w:line="360" w:lineRule="auto"/>
        <w:ind w:firstLineChars="200" w:firstLine="480"/>
        <w:rPr>
          <w:rFonts w:eastAsiaTheme="minorEastAsia"/>
          <w:sz w:val="24"/>
        </w:rPr>
      </w:pPr>
      <w:r w:rsidRPr="00923157">
        <w:rPr>
          <w:rFonts w:ascii="宋体" w:hAnsi="宋体" w:cs="宋体" w:hint="eastAsia"/>
          <w:sz w:val="24"/>
        </w:rPr>
        <w:t>②</w:t>
      </w:r>
      <w:r w:rsidRPr="00923157">
        <w:rPr>
          <w:rFonts w:eastAsiaTheme="minorEastAsia"/>
          <w:sz w:val="24"/>
        </w:rPr>
        <w:t>废物收集与存放</w:t>
      </w:r>
    </w:p>
    <w:p w:rsidR="00352C52" w:rsidRPr="00923157" w:rsidRDefault="005B0B13" w:rsidP="005B0B13">
      <w:pPr>
        <w:spacing w:line="360" w:lineRule="auto"/>
        <w:ind w:firstLineChars="200" w:firstLine="480"/>
        <w:rPr>
          <w:rFonts w:eastAsiaTheme="minorEastAsia"/>
          <w:sz w:val="24"/>
        </w:rPr>
      </w:pPr>
      <w:r w:rsidRPr="00923157">
        <w:rPr>
          <w:rFonts w:eastAsiaTheme="minorEastAsia"/>
          <w:sz w:val="24"/>
        </w:rPr>
        <w:t>所有废物都应丢弃或放入标明适当颜色或标识的垃圾袋或污物桶中，在装满四分之三时有人负责封袋，废物一旦放入废物箱后就不宜再取出。医院中有传染性和有害的污物不能混在一起，若混在一起则应按有害废物处理。暂存时间不得超过</w:t>
      </w:r>
      <w:r w:rsidRPr="00923157">
        <w:rPr>
          <w:rFonts w:eastAsiaTheme="minorEastAsia"/>
          <w:sz w:val="24"/>
        </w:rPr>
        <w:t>2</w:t>
      </w:r>
      <w:r w:rsidRPr="00923157">
        <w:rPr>
          <w:rFonts w:eastAsiaTheme="minorEastAsia"/>
          <w:sz w:val="24"/>
        </w:rPr>
        <w:t>天。</w:t>
      </w:r>
    </w:p>
    <w:p w:rsidR="005B0B13" w:rsidRPr="00923157" w:rsidRDefault="005B0B13" w:rsidP="005B0B13">
      <w:pPr>
        <w:spacing w:line="360" w:lineRule="auto"/>
        <w:ind w:firstLineChars="200" w:firstLine="480"/>
        <w:rPr>
          <w:rFonts w:eastAsiaTheme="minorEastAsia"/>
          <w:sz w:val="24"/>
        </w:rPr>
      </w:pPr>
      <w:r w:rsidRPr="00923157">
        <w:rPr>
          <w:rFonts w:ascii="宋体" w:hAnsi="宋体" w:cs="宋体" w:hint="eastAsia"/>
          <w:sz w:val="24"/>
        </w:rPr>
        <w:t>③</w:t>
      </w:r>
      <w:r w:rsidRPr="00923157">
        <w:rPr>
          <w:rFonts w:eastAsiaTheme="minorEastAsia"/>
          <w:sz w:val="24"/>
        </w:rPr>
        <w:t>废物袋的搬运与集中</w:t>
      </w:r>
    </w:p>
    <w:p w:rsidR="005B0B13" w:rsidRPr="00923157" w:rsidRDefault="005B0B13" w:rsidP="005B0B13">
      <w:pPr>
        <w:spacing w:line="360" w:lineRule="auto"/>
        <w:ind w:firstLineChars="200" w:firstLine="480"/>
        <w:rPr>
          <w:rFonts w:eastAsiaTheme="minorEastAsia"/>
          <w:sz w:val="24"/>
        </w:rPr>
      </w:pPr>
      <w:proofErr w:type="gramStart"/>
      <w:r w:rsidRPr="00923157">
        <w:rPr>
          <w:rFonts w:eastAsiaTheme="minorEastAsia"/>
          <w:sz w:val="24"/>
        </w:rPr>
        <w:t>污物袋要定期</w:t>
      </w:r>
      <w:proofErr w:type="gramEnd"/>
      <w:r w:rsidRPr="00923157">
        <w:rPr>
          <w:rFonts w:eastAsiaTheme="minorEastAsia"/>
          <w:sz w:val="24"/>
        </w:rPr>
        <w:t>收集。</w:t>
      </w:r>
      <w:proofErr w:type="gramStart"/>
      <w:r w:rsidRPr="00923157">
        <w:rPr>
          <w:rFonts w:eastAsiaTheme="minorEastAsia"/>
          <w:sz w:val="24"/>
        </w:rPr>
        <w:t>废物袋应每日</w:t>
      </w:r>
      <w:proofErr w:type="gramEnd"/>
      <w:r w:rsidRPr="00923157">
        <w:rPr>
          <w:rFonts w:eastAsiaTheme="minorEastAsia"/>
          <w:sz w:val="24"/>
        </w:rPr>
        <w:t>运出病房或科室，也可根据需要决定搬运时间，无标志的废物袋不应搬出，而且应保证安全并防止泄漏。</w:t>
      </w:r>
    </w:p>
    <w:p w:rsidR="005B0B13" w:rsidRPr="00923157" w:rsidRDefault="005B0B13" w:rsidP="005B0B13">
      <w:pPr>
        <w:spacing w:line="360" w:lineRule="auto"/>
        <w:ind w:firstLineChars="200" w:firstLine="480"/>
        <w:rPr>
          <w:rFonts w:eastAsiaTheme="minorEastAsia"/>
          <w:sz w:val="24"/>
        </w:rPr>
      </w:pPr>
      <w:r w:rsidRPr="00923157">
        <w:rPr>
          <w:rFonts w:eastAsiaTheme="minorEastAsia"/>
          <w:sz w:val="24"/>
        </w:rPr>
        <w:t>封好的锐器容器或圆形废物桶搬出病房或科室之前应有明确标志。</w:t>
      </w:r>
    </w:p>
    <w:p w:rsidR="005B0B13" w:rsidRPr="00923157" w:rsidRDefault="005B0B13" w:rsidP="005B0B13">
      <w:pPr>
        <w:spacing w:line="360" w:lineRule="auto"/>
        <w:ind w:firstLineChars="200" w:firstLine="480"/>
        <w:rPr>
          <w:rFonts w:eastAsiaTheme="minorEastAsia"/>
          <w:sz w:val="24"/>
        </w:rPr>
      </w:pPr>
      <w:proofErr w:type="gramStart"/>
      <w:r w:rsidRPr="00923157">
        <w:rPr>
          <w:rFonts w:eastAsiaTheme="minorEastAsia"/>
          <w:sz w:val="24"/>
        </w:rPr>
        <w:t>废物袋应及时</w:t>
      </w:r>
      <w:proofErr w:type="gramEnd"/>
      <w:r w:rsidRPr="00923157">
        <w:rPr>
          <w:rFonts w:eastAsiaTheme="minorEastAsia"/>
          <w:sz w:val="24"/>
        </w:rPr>
        <w:t>更换，任何情况下都不能用普通袋代替有害废物袋。病房应同时有两种类型的废物袋。</w:t>
      </w:r>
    </w:p>
    <w:p w:rsidR="005B0B13" w:rsidRPr="00923157" w:rsidRDefault="005B0B13" w:rsidP="005B0B13">
      <w:pPr>
        <w:spacing w:line="360" w:lineRule="auto"/>
        <w:ind w:firstLineChars="200" w:firstLine="480"/>
        <w:rPr>
          <w:rFonts w:eastAsiaTheme="minorEastAsia"/>
          <w:sz w:val="24"/>
        </w:rPr>
      </w:pPr>
      <w:r w:rsidRPr="00923157">
        <w:rPr>
          <w:rFonts w:eastAsiaTheme="minorEastAsia"/>
          <w:sz w:val="24"/>
        </w:rPr>
        <w:t>废物袋的大小应根据需要确定，尽量满足各种需要，应</w:t>
      </w:r>
      <w:proofErr w:type="gramStart"/>
      <w:r w:rsidRPr="00923157">
        <w:rPr>
          <w:rFonts w:eastAsiaTheme="minorEastAsia"/>
          <w:sz w:val="24"/>
        </w:rPr>
        <w:t>保证外袋颜色</w:t>
      </w:r>
      <w:proofErr w:type="gramEnd"/>
      <w:r w:rsidRPr="00923157">
        <w:rPr>
          <w:rFonts w:eastAsiaTheme="minorEastAsia"/>
          <w:sz w:val="24"/>
        </w:rPr>
        <w:t>相符，袋内可衬以不同颜色和强度的内袋，工作人员应确保废物离开病房或科室时装入</w:t>
      </w:r>
      <w:r w:rsidRPr="00923157">
        <w:rPr>
          <w:rFonts w:eastAsiaTheme="minorEastAsia"/>
          <w:sz w:val="24"/>
        </w:rPr>
        <w:lastRenderedPageBreak/>
        <w:t>颜色相符的袋子中。</w:t>
      </w:r>
    </w:p>
    <w:p w:rsidR="00352C52" w:rsidRPr="00923157" w:rsidRDefault="005B0B13" w:rsidP="005B0B13">
      <w:pPr>
        <w:spacing w:line="360" w:lineRule="auto"/>
        <w:ind w:firstLineChars="200" w:firstLine="480"/>
        <w:rPr>
          <w:rFonts w:eastAsiaTheme="minorEastAsia"/>
          <w:sz w:val="24"/>
        </w:rPr>
      </w:pPr>
      <w:r w:rsidRPr="00923157">
        <w:rPr>
          <w:rFonts w:eastAsiaTheme="minorEastAsia"/>
          <w:sz w:val="24"/>
        </w:rPr>
        <w:t>医院内废物应在病区、科室与废物中心存放地之间设计规定转运路径，以缩短医院内废物通过病区与其它清洁区的路线。使用专用手推车将废物袋（箱）运至废物中心存放地时，手推车应是专门设计的，外形美观，装卸方便，有任何泄漏时均应彻底清洁与消毒。</w:t>
      </w:r>
    </w:p>
    <w:p w:rsidR="00466BF6" w:rsidRPr="00923157" w:rsidRDefault="00466BF6" w:rsidP="00466BF6">
      <w:pPr>
        <w:spacing w:line="360" w:lineRule="auto"/>
        <w:ind w:firstLineChars="200" w:firstLine="482"/>
        <w:rPr>
          <w:rFonts w:eastAsiaTheme="minorEastAsia"/>
          <w:b/>
          <w:sz w:val="24"/>
          <w:u w:val="single"/>
        </w:rPr>
      </w:pPr>
      <w:r w:rsidRPr="00923157">
        <w:rPr>
          <w:rFonts w:eastAsiaTheme="minorEastAsia" w:hint="eastAsia"/>
          <w:b/>
          <w:sz w:val="24"/>
          <w:u w:val="single"/>
        </w:rPr>
        <w:t>医疗废物暂存间建设要求：</w:t>
      </w:r>
    </w:p>
    <w:p w:rsidR="00466BF6" w:rsidRPr="00923157" w:rsidRDefault="00466BF6" w:rsidP="00466BF6">
      <w:pPr>
        <w:spacing w:line="480" w:lineRule="exact"/>
        <w:ind w:firstLineChars="200" w:firstLine="480"/>
        <w:rPr>
          <w:sz w:val="24"/>
          <w:u w:val="single"/>
        </w:rPr>
      </w:pPr>
      <w:r w:rsidRPr="00923157">
        <w:rPr>
          <w:sz w:val="24"/>
          <w:u w:val="single"/>
        </w:rPr>
        <w:t>根据《医疗废物管理条例》、《危险废物贮存污染控制标准》（</w:t>
      </w:r>
      <w:r w:rsidRPr="00923157">
        <w:rPr>
          <w:sz w:val="24"/>
          <w:u w:val="single"/>
        </w:rPr>
        <w:t>GB18597-2001</w:t>
      </w:r>
      <w:r w:rsidRPr="00923157">
        <w:rPr>
          <w:sz w:val="24"/>
          <w:u w:val="single"/>
        </w:rPr>
        <w:t>）、《医疗废物专用包装袋、容器和警示标志标准》（</w:t>
      </w:r>
      <w:r w:rsidRPr="00923157">
        <w:rPr>
          <w:sz w:val="24"/>
          <w:u w:val="single"/>
        </w:rPr>
        <w:t>HJ/T421-2008</w:t>
      </w:r>
      <w:r w:rsidRPr="00923157">
        <w:rPr>
          <w:sz w:val="24"/>
          <w:u w:val="single"/>
        </w:rPr>
        <w:t>）、《医疗废物集中处置技术规范（试行）》</w:t>
      </w:r>
      <w:r w:rsidRPr="00923157">
        <w:rPr>
          <w:rFonts w:hint="eastAsia"/>
          <w:sz w:val="24"/>
          <w:u w:val="single"/>
        </w:rPr>
        <w:t>（环发</w:t>
      </w:r>
      <w:r w:rsidRPr="00923157">
        <w:rPr>
          <w:rFonts w:hint="eastAsia"/>
          <w:sz w:val="24"/>
          <w:u w:val="single"/>
        </w:rPr>
        <w:t>[2003]206</w:t>
      </w:r>
      <w:r w:rsidRPr="00923157">
        <w:rPr>
          <w:rFonts w:hint="eastAsia"/>
          <w:sz w:val="24"/>
          <w:u w:val="single"/>
        </w:rPr>
        <w:t>号）</w:t>
      </w:r>
      <w:r w:rsidRPr="00923157">
        <w:rPr>
          <w:sz w:val="24"/>
          <w:u w:val="single"/>
        </w:rPr>
        <w:t>等相关规定。</w:t>
      </w:r>
    </w:p>
    <w:p w:rsidR="00466BF6" w:rsidRPr="00923157" w:rsidRDefault="00466BF6" w:rsidP="00466BF6">
      <w:pPr>
        <w:spacing w:line="480" w:lineRule="exact"/>
        <w:ind w:firstLineChars="200" w:firstLine="480"/>
        <w:rPr>
          <w:snapToGrid w:val="0"/>
          <w:sz w:val="24"/>
          <w:u w:val="single"/>
        </w:rPr>
      </w:pPr>
      <w:r w:rsidRPr="00923157">
        <w:rPr>
          <w:snapToGrid w:val="0"/>
          <w:sz w:val="24"/>
          <w:u w:val="single"/>
        </w:rPr>
        <w:t>卫生机构建立的医疗废物暂时贮存设施、设备应当达到以下要求：</w:t>
      </w:r>
    </w:p>
    <w:p w:rsidR="00466BF6" w:rsidRPr="00923157" w:rsidRDefault="00466BF6" w:rsidP="00466BF6">
      <w:pPr>
        <w:spacing w:line="360" w:lineRule="auto"/>
        <w:ind w:firstLineChars="200" w:firstLine="480"/>
        <w:rPr>
          <w:snapToGrid w:val="0"/>
          <w:sz w:val="24"/>
          <w:u w:val="single"/>
        </w:rPr>
      </w:pPr>
      <w:r w:rsidRPr="00923157">
        <w:rPr>
          <w:snapToGrid w:val="0"/>
          <w:sz w:val="24"/>
          <w:u w:val="single"/>
        </w:rPr>
        <w:t>（</w:t>
      </w:r>
      <w:r w:rsidRPr="00923157">
        <w:rPr>
          <w:snapToGrid w:val="0"/>
          <w:sz w:val="24"/>
          <w:u w:val="single"/>
        </w:rPr>
        <w:t>1</w:t>
      </w:r>
      <w:r w:rsidRPr="00923157">
        <w:rPr>
          <w:snapToGrid w:val="0"/>
          <w:sz w:val="24"/>
          <w:u w:val="single"/>
        </w:rPr>
        <w:t>）必须与生活垃圾存放地分开，有防雨淋的装置，地基高度应确保设施内不受</w:t>
      </w:r>
      <w:proofErr w:type="gramStart"/>
      <w:r w:rsidRPr="00923157">
        <w:rPr>
          <w:snapToGrid w:val="0"/>
          <w:sz w:val="24"/>
          <w:u w:val="single"/>
        </w:rPr>
        <w:t>雨洪冲击</w:t>
      </w:r>
      <w:proofErr w:type="gramEnd"/>
      <w:r w:rsidRPr="00923157">
        <w:rPr>
          <w:snapToGrid w:val="0"/>
          <w:sz w:val="24"/>
          <w:u w:val="single"/>
        </w:rPr>
        <w:t>或浸泡；</w:t>
      </w:r>
      <w:r w:rsidRPr="00923157">
        <w:rPr>
          <w:snapToGrid w:val="0"/>
          <w:sz w:val="24"/>
          <w:u w:val="single"/>
        </w:rPr>
        <w:t xml:space="preserve"> </w:t>
      </w:r>
    </w:p>
    <w:p w:rsidR="00541DFF" w:rsidRPr="00923157" w:rsidRDefault="00541DFF" w:rsidP="00541DFF">
      <w:pPr>
        <w:spacing w:line="360" w:lineRule="auto"/>
        <w:ind w:firstLineChars="200" w:firstLine="480"/>
        <w:rPr>
          <w:snapToGrid w:val="0"/>
          <w:sz w:val="24"/>
          <w:u w:val="single"/>
        </w:rPr>
      </w:pPr>
      <w:r w:rsidRPr="00923157">
        <w:rPr>
          <w:rFonts w:hint="eastAsia"/>
          <w:snapToGrid w:val="0"/>
          <w:sz w:val="24"/>
          <w:u w:val="single"/>
        </w:rPr>
        <w:t>（</w:t>
      </w:r>
      <w:r w:rsidRPr="00923157">
        <w:rPr>
          <w:rFonts w:hint="eastAsia"/>
          <w:snapToGrid w:val="0"/>
          <w:sz w:val="24"/>
          <w:u w:val="single"/>
        </w:rPr>
        <w:t>2</w:t>
      </w:r>
      <w:r w:rsidRPr="00923157">
        <w:rPr>
          <w:rFonts w:hint="eastAsia"/>
          <w:snapToGrid w:val="0"/>
          <w:sz w:val="24"/>
          <w:u w:val="single"/>
        </w:rPr>
        <w:t>）医疗废物暂时贮存设施内应分区，将感染性废物、病理性废物、损伤性废物、药物性废物、化学性废物、污水处理站污泥、检验室废气处理产生的废活性炭、检验室产生的少量含重金属废水分开暂存。</w:t>
      </w:r>
    </w:p>
    <w:p w:rsidR="00466BF6" w:rsidRPr="00923157" w:rsidRDefault="00466BF6" w:rsidP="00466BF6">
      <w:pPr>
        <w:spacing w:line="360" w:lineRule="auto"/>
        <w:ind w:firstLineChars="200" w:firstLine="480"/>
        <w:rPr>
          <w:snapToGrid w:val="0"/>
          <w:sz w:val="24"/>
          <w:u w:val="single"/>
        </w:rPr>
      </w:pPr>
      <w:r w:rsidRPr="00923157">
        <w:rPr>
          <w:snapToGrid w:val="0"/>
          <w:sz w:val="24"/>
          <w:u w:val="single"/>
        </w:rPr>
        <w:t>（</w:t>
      </w:r>
      <w:r w:rsidR="00541DFF" w:rsidRPr="00923157">
        <w:rPr>
          <w:rFonts w:hint="eastAsia"/>
          <w:snapToGrid w:val="0"/>
          <w:sz w:val="24"/>
          <w:u w:val="single"/>
        </w:rPr>
        <w:t>3</w:t>
      </w:r>
      <w:r w:rsidRPr="00923157">
        <w:rPr>
          <w:snapToGrid w:val="0"/>
          <w:sz w:val="24"/>
          <w:u w:val="single"/>
        </w:rPr>
        <w:t>）必须与医疗区、食品加工区和人员活动密集区隔开，方便医疗废物的装卸、装卸人员及运送车辆的出入；</w:t>
      </w:r>
      <w:r w:rsidRPr="00923157">
        <w:rPr>
          <w:snapToGrid w:val="0"/>
          <w:sz w:val="24"/>
          <w:u w:val="single"/>
        </w:rPr>
        <w:t xml:space="preserve"> </w:t>
      </w:r>
    </w:p>
    <w:p w:rsidR="00466BF6" w:rsidRPr="00923157" w:rsidRDefault="00466BF6" w:rsidP="00466BF6">
      <w:pPr>
        <w:spacing w:line="360" w:lineRule="auto"/>
        <w:ind w:firstLineChars="200" w:firstLine="480"/>
        <w:rPr>
          <w:snapToGrid w:val="0"/>
          <w:sz w:val="24"/>
          <w:u w:val="single"/>
        </w:rPr>
      </w:pPr>
      <w:r w:rsidRPr="00923157">
        <w:rPr>
          <w:snapToGrid w:val="0"/>
          <w:sz w:val="24"/>
          <w:u w:val="single"/>
        </w:rPr>
        <w:t>（</w:t>
      </w:r>
      <w:r w:rsidR="00541DFF" w:rsidRPr="00923157">
        <w:rPr>
          <w:rFonts w:hint="eastAsia"/>
          <w:snapToGrid w:val="0"/>
          <w:sz w:val="24"/>
          <w:u w:val="single"/>
        </w:rPr>
        <w:t>4</w:t>
      </w:r>
      <w:r w:rsidRPr="00923157">
        <w:rPr>
          <w:snapToGrid w:val="0"/>
          <w:sz w:val="24"/>
          <w:u w:val="single"/>
        </w:rPr>
        <w:t>）应有严密的封闭措施，设专人管理，避免非工作人员进出，以及防鼠、防蚊蝇、防蟑螂、防盗以及预防儿童接触等安全措施；</w:t>
      </w:r>
      <w:r w:rsidRPr="00923157">
        <w:rPr>
          <w:snapToGrid w:val="0"/>
          <w:sz w:val="24"/>
          <w:u w:val="single"/>
        </w:rPr>
        <w:t xml:space="preserve"> </w:t>
      </w:r>
    </w:p>
    <w:p w:rsidR="00466BF6" w:rsidRPr="00923157" w:rsidRDefault="00466BF6" w:rsidP="00466BF6">
      <w:pPr>
        <w:spacing w:line="360" w:lineRule="auto"/>
        <w:ind w:firstLineChars="200" w:firstLine="480"/>
        <w:rPr>
          <w:snapToGrid w:val="0"/>
          <w:sz w:val="24"/>
          <w:u w:val="single"/>
        </w:rPr>
      </w:pPr>
      <w:r w:rsidRPr="00923157">
        <w:rPr>
          <w:snapToGrid w:val="0"/>
          <w:sz w:val="24"/>
          <w:u w:val="single"/>
        </w:rPr>
        <w:t>（</w:t>
      </w:r>
      <w:r w:rsidR="00541DFF" w:rsidRPr="00923157">
        <w:rPr>
          <w:rFonts w:hint="eastAsia"/>
          <w:snapToGrid w:val="0"/>
          <w:sz w:val="24"/>
          <w:u w:val="single"/>
        </w:rPr>
        <w:t>5</w:t>
      </w:r>
      <w:r w:rsidRPr="00923157">
        <w:rPr>
          <w:snapToGrid w:val="0"/>
          <w:sz w:val="24"/>
          <w:u w:val="single"/>
        </w:rPr>
        <w:t>）地面和</w:t>
      </w:r>
      <w:r w:rsidRPr="00923157">
        <w:rPr>
          <w:snapToGrid w:val="0"/>
          <w:sz w:val="24"/>
          <w:u w:val="single"/>
        </w:rPr>
        <w:t>1.0</w:t>
      </w:r>
      <w:r w:rsidRPr="00923157">
        <w:rPr>
          <w:snapToGrid w:val="0"/>
          <w:sz w:val="24"/>
          <w:u w:val="single"/>
        </w:rPr>
        <w:t>米高的</w:t>
      </w:r>
      <w:proofErr w:type="gramStart"/>
      <w:r w:rsidRPr="00923157">
        <w:rPr>
          <w:snapToGrid w:val="0"/>
          <w:sz w:val="24"/>
          <w:u w:val="single"/>
        </w:rPr>
        <w:t>墙裙须</w:t>
      </w:r>
      <w:proofErr w:type="gramEnd"/>
      <w:r w:rsidRPr="00923157">
        <w:rPr>
          <w:snapToGrid w:val="0"/>
          <w:sz w:val="24"/>
          <w:u w:val="single"/>
        </w:rPr>
        <w:t>进行防渗处理，地面有良好的排水性能，易于清洁和消毒，产生的废水应采用管道直接排入医疗卫生机构内的医疗废水消毒、处理系统，禁止将产生的废水直接排入外环境；</w:t>
      </w:r>
      <w:r w:rsidRPr="00923157">
        <w:rPr>
          <w:snapToGrid w:val="0"/>
          <w:sz w:val="24"/>
          <w:u w:val="single"/>
        </w:rPr>
        <w:t xml:space="preserve"> </w:t>
      </w:r>
    </w:p>
    <w:p w:rsidR="00466BF6" w:rsidRPr="00923157" w:rsidRDefault="00466BF6" w:rsidP="00466BF6">
      <w:pPr>
        <w:spacing w:line="360" w:lineRule="auto"/>
        <w:ind w:firstLineChars="200" w:firstLine="480"/>
        <w:rPr>
          <w:snapToGrid w:val="0"/>
          <w:sz w:val="24"/>
          <w:u w:val="single"/>
        </w:rPr>
      </w:pPr>
      <w:r w:rsidRPr="00923157">
        <w:rPr>
          <w:snapToGrid w:val="0"/>
          <w:sz w:val="24"/>
          <w:u w:val="single"/>
        </w:rPr>
        <w:t>（</w:t>
      </w:r>
      <w:r w:rsidR="00541DFF" w:rsidRPr="00923157">
        <w:rPr>
          <w:rFonts w:hint="eastAsia"/>
          <w:snapToGrid w:val="0"/>
          <w:sz w:val="24"/>
          <w:u w:val="single"/>
        </w:rPr>
        <w:t>6</w:t>
      </w:r>
      <w:r w:rsidRPr="00923157">
        <w:rPr>
          <w:snapToGrid w:val="0"/>
          <w:sz w:val="24"/>
          <w:u w:val="single"/>
        </w:rPr>
        <w:t>）库房外宜设有供水龙头，以供暂时贮存库房的清洗用；</w:t>
      </w:r>
      <w:r w:rsidRPr="00923157">
        <w:rPr>
          <w:snapToGrid w:val="0"/>
          <w:sz w:val="24"/>
          <w:u w:val="single"/>
        </w:rPr>
        <w:t xml:space="preserve"> </w:t>
      </w:r>
    </w:p>
    <w:p w:rsidR="00466BF6" w:rsidRPr="00923157" w:rsidRDefault="00466BF6" w:rsidP="00466BF6">
      <w:pPr>
        <w:spacing w:line="360" w:lineRule="auto"/>
        <w:ind w:firstLineChars="200" w:firstLine="480"/>
        <w:rPr>
          <w:snapToGrid w:val="0"/>
          <w:sz w:val="24"/>
          <w:u w:val="single"/>
        </w:rPr>
      </w:pPr>
      <w:r w:rsidRPr="00923157">
        <w:rPr>
          <w:snapToGrid w:val="0"/>
          <w:sz w:val="24"/>
          <w:u w:val="single"/>
        </w:rPr>
        <w:t>（</w:t>
      </w:r>
      <w:r w:rsidR="00541DFF" w:rsidRPr="00923157">
        <w:rPr>
          <w:rFonts w:hint="eastAsia"/>
          <w:snapToGrid w:val="0"/>
          <w:sz w:val="24"/>
          <w:u w:val="single"/>
        </w:rPr>
        <w:t>7</w:t>
      </w:r>
      <w:r w:rsidRPr="00923157">
        <w:rPr>
          <w:snapToGrid w:val="0"/>
          <w:sz w:val="24"/>
          <w:u w:val="single"/>
        </w:rPr>
        <w:t>）避免阳光直射库内，应有良好的照明设备和通风条件；</w:t>
      </w:r>
      <w:r w:rsidRPr="00923157">
        <w:rPr>
          <w:snapToGrid w:val="0"/>
          <w:sz w:val="24"/>
          <w:u w:val="single"/>
        </w:rPr>
        <w:t xml:space="preserve"> </w:t>
      </w:r>
    </w:p>
    <w:p w:rsidR="00466BF6" w:rsidRPr="00923157" w:rsidRDefault="00466BF6" w:rsidP="00466BF6">
      <w:pPr>
        <w:spacing w:line="360" w:lineRule="auto"/>
        <w:ind w:firstLineChars="200" w:firstLine="480"/>
        <w:rPr>
          <w:snapToGrid w:val="0"/>
          <w:sz w:val="24"/>
          <w:u w:val="single"/>
        </w:rPr>
      </w:pPr>
      <w:r w:rsidRPr="00923157">
        <w:rPr>
          <w:snapToGrid w:val="0"/>
          <w:sz w:val="24"/>
          <w:u w:val="single"/>
        </w:rPr>
        <w:t>（</w:t>
      </w:r>
      <w:r w:rsidR="00541DFF" w:rsidRPr="00923157">
        <w:rPr>
          <w:rFonts w:hint="eastAsia"/>
          <w:snapToGrid w:val="0"/>
          <w:sz w:val="24"/>
          <w:u w:val="single"/>
        </w:rPr>
        <w:t>8</w:t>
      </w:r>
      <w:r w:rsidRPr="00923157">
        <w:rPr>
          <w:snapToGrid w:val="0"/>
          <w:sz w:val="24"/>
          <w:u w:val="single"/>
        </w:rPr>
        <w:t>）库房内应张贴</w:t>
      </w:r>
      <w:r w:rsidRPr="00923157">
        <w:rPr>
          <w:snapToGrid w:val="0"/>
          <w:sz w:val="24"/>
          <w:u w:val="single"/>
        </w:rPr>
        <w:t>“</w:t>
      </w:r>
      <w:r w:rsidRPr="00923157">
        <w:rPr>
          <w:snapToGrid w:val="0"/>
          <w:sz w:val="24"/>
          <w:u w:val="single"/>
        </w:rPr>
        <w:t>禁止吸烟、饮食</w:t>
      </w:r>
      <w:r w:rsidRPr="00923157">
        <w:rPr>
          <w:snapToGrid w:val="0"/>
          <w:sz w:val="24"/>
          <w:u w:val="single"/>
        </w:rPr>
        <w:t>”</w:t>
      </w:r>
      <w:r w:rsidRPr="00923157">
        <w:rPr>
          <w:snapToGrid w:val="0"/>
          <w:sz w:val="24"/>
          <w:u w:val="single"/>
        </w:rPr>
        <w:t>的警示标识；</w:t>
      </w:r>
      <w:r w:rsidRPr="00923157">
        <w:rPr>
          <w:snapToGrid w:val="0"/>
          <w:sz w:val="24"/>
          <w:u w:val="single"/>
        </w:rPr>
        <w:t xml:space="preserve"> </w:t>
      </w:r>
    </w:p>
    <w:p w:rsidR="00466BF6" w:rsidRPr="00923157" w:rsidRDefault="00466BF6" w:rsidP="00466BF6">
      <w:pPr>
        <w:spacing w:line="360" w:lineRule="auto"/>
        <w:ind w:firstLineChars="200" w:firstLine="480"/>
        <w:rPr>
          <w:snapToGrid w:val="0"/>
          <w:sz w:val="24"/>
          <w:u w:val="single"/>
        </w:rPr>
      </w:pPr>
      <w:r w:rsidRPr="00923157">
        <w:rPr>
          <w:rFonts w:hint="eastAsia"/>
          <w:snapToGrid w:val="0"/>
          <w:sz w:val="24"/>
          <w:u w:val="single"/>
        </w:rPr>
        <w:t>（</w:t>
      </w:r>
      <w:r w:rsidR="00541DFF" w:rsidRPr="00923157">
        <w:rPr>
          <w:rFonts w:hint="eastAsia"/>
          <w:snapToGrid w:val="0"/>
          <w:sz w:val="24"/>
          <w:u w:val="single"/>
        </w:rPr>
        <w:t>9</w:t>
      </w:r>
      <w:r w:rsidRPr="00923157">
        <w:rPr>
          <w:rFonts w:hint="eastAsia"/>
          <w:snapToGrid w:val="0"/>
          <w:sz w:val="24"/>
          <w:u w:val="single"/>
        </w:rPr>
        <w:t>）医疗废物暂存间应配备制冷装置，确保当地最高气温高于</w:t>
      </w:r>
      <w:r w:rsidRPr="00923157">
        <w:rPr>
          <w:rFonts w:hint="eastAsia"/>
          <w:snapToGrid w:val="0"/>
          <w:sz w:val="24"/>
          <w:u w:val="single"/>
        </w:rPr>
        <w:t>25</w:t>
      </w:r>
      <w:r w:rsidRPr="00923157">
        <w:rPr>
          <w:rFonts w:hint="eastAsia"/>
          <w:snapToGrid w:val="0"/>
          <w:sz w:val="24"/>
          <w:u w:val="single"/>
        </w:rPr>
        <w:t>℃时，医疗废物暂时贮存温度低于</w:t>
      </w:r>
      <w:r w:rsidRPr="00923157">
        <w:rPr>
          <w:rFonts w:hint="eastAsia"/>
          <w:snapToGrid w:val="0"/>
          <w:sz w:val="24"/>
          <w:u w:val="single"/>
        </w:rPr>
        <w:t>20</w:t>
      </w:r>
      <w:r w:rsidRPr="00923157">
        <w:rPr>
          <w:rFonts w:hint="eastAsia"/>
          <w:snapToGrid w:val="0"/>
          <w:sz w:val="24"/>
          <w:u w:val="single"/>
        </w:rPr>
        <w:t>℃。</w:t>
      </w:r>
    </w:p>
    <w:p w:rsidR="00466BF6" w:rsidRPr="00923157" w:rsidRDefault="00466BF6" w:rsidP="00466BF6">
      <w:pPr>
        <w:spacing w:line="360" w:lineRule="auto"/>
        <w:ind w:firstLineChars="200" w:firstLine="480"/>
        <w:rPr>
          <w:snapToGrid w:val="0"/>
          <w:sz w:val="24"/>
          <w:u w:val="single"/>
        </w:rPr>
      </w:pPr>
      <w:r w:rsidRPr="00923157">
        <w:rPr>
          <w:snapToGrid w:val="0"/>
          <w:sz w:val="24"/>
          <w:u w:val="single"/>
        </w:rPr>
        <w:t>（</w:t>
      </w:r>
      <w:r w:rsidR="00541DFF" w:rsidRPr="00923157">
        <w:rPr>
          <w:rFonts w:hint="eastAsia"/>
          <w:snapToGrid w:val="0"/>
          <w:sz w:val="24"/>
          <w:u w:val="single"/>
        </w:rPr>
        <w:t>10</w:t>
      </w:r>
      <w:r w:rsidRPr="00923157">
        <w:rPr>
          <w:snapToGrid w:val="0"/>
          <w:sz w:val="24"/>
          <w:u w:val="single"/>
        </w:rPr>
        <w:t>）应按</w:t>
      </w:r>
      <w:r w:rsidRPr="00923157">
        <w:rPr>
          <w:snapToGrid w:val="0"/>
          <w:sz w:val="24"/>
          <w:u w:val="single"/>
        </w:rPr>
        <w:t>GB15562.2</w:t>
      </w:r>
      <w:r w:rsidRPr="00923157">
        <w:rPr>
          <w:snapToGrid w:val="0"/>
          <w:sz w:val="24"/>
          <w:u w:val="single"/>
        </w:rPr>
        <w:t>和卫生、环保部门制定的专用医疗废物警示标识要求，在库房外的明显处同时设置危险废物和医疗废物的警示标识；</w:t>
      </w:r>
    </w:p>
    <w:p w:rsidR="00466BF6" w:rsidRPr="00923157" w:rsidRDefault="00466BF6" w:rsidP="00466BF6">
      <w:pPr>
        <w:spacing w:line="360" w:lineRule="auto"/>
        <w:ind w:firstLineChars="200" w:firstLine="480"/>
        <w:rPr>
          <w:snapToGrid w:val="0"/>
          <w:sz w:val="24"/>
          <w:u w:val="single"/>
        </w:rPr>
      </w:pPr>
      <w:r w:rsidRPr="00923157">
        <w:rPr>
          <w:snapToGrid w:val="0"/>
          <w:sz w:val="24"/>
          <w:u w:val="single"/>
        </w:rPr>
        <w:t>对于感染性废料和锐利废物，其贮存地应有</w:t>
      </w:r>
      <w:r w:rsidRPr="00923157">
        <w:rPr>
          <w:snapToGrid w:val="0"/>
          <w:sz w:val="24"/>
          <w:u w:val="single"/>
        </w:rPr>
        <w:t>“</w:t>
      </w:r>
      <w:r w:rsidRPr="00923157">
        <w:rPr>
          <w:snapToGrid w:val="0"/>
          <w:sz w:val="24"/>
          <w:u w:val="single"/>
        </w:rPr>
        <w:t>生物危险</w:t>
      </w:r>
      <w:r w:rsidRPr="00923157">
        <w:rPr>
          <w:snapToGrid w:val="0"/>
          <w:sz w:val="24"/>
          <w:u w:val="single"/>
        </w:rPr>
        <w:t>”</w:t>
      </w:r>
      <w:r w:rsidRPr="00923157">
        <w:rPr>
          <w:snapToGrid w:val="0"/>
          <w:sz w:val="24"/>
          <w:u w:val="single"/>
        </w:rPr>
        <w:t>标志和进入管理限制，</w:t>
      </w:r>
      <w:r w:rsidRPr="00923157">
        <w:rPr>
          <w:snapToGrid w:val="0"/>
          <w:sz w:val="24"/>
          <w:u w:val="single"/>
        </w:rPr>
        <w:lastRenderedPageBreak/>
        <w:t>且应位于产生废物地点附近。同时感染性废物和锐利废物的贮存应满足以下要求：</w:t>
      </w:r>
      <w:r w:rsidRPr="00923157">
        <w:rPr>
          <w:snapToGrid w:val="0"/>
          <w:sz w:val="24"/>
          <w:u w:val="single"/>
        </w:rPr>
        <w:t xml:space="preserve"> </w:t>
      </w:r>
    </w:p>
    <w:p w:rsidR="00466BF6" w:rsidRPr="00923157" w:rsidRDefault="00466BF6" w:rsidP="00466BF6">
      <w:pPr>
        <w:spacing w:line="360" w:lineRule="auto"/>
        <w:ind w:firstLineChars="200" w:firstLine="480"/>
        <w:rPr>
          <w:snapToGrid w:val="0"/>
          <w:sz w:val="24"/>
          <w:u w:val="single"/>
        </w:rPr>
      </w:pPr>
      <w:r w:rsidRPr="00923157">
        <w:rPr>
          <w:rFonts w:hAnsi="宋体" w:cs="宋体" w:hint="eastAsia"/>
          <w:snapToGrid w:val="0"/>
          <w:sz w:val="24"/>
          <w:u w:val="single"/>
        </w:rPr>
        <w:t>①</w:t>
      </w:r>
      <w:r w:rsidRPr="00923157">
        <w:rPr>
          <w:snapToGrid w:val="0"/>
          <w:sz w:val="24"/>
          <w:u w:val="single"/>
        </w:rPr>
        <w:t>保证包装内容物不暴露于空气和受潮。</w:t>
      </w:r>
    </w:p>
    <w:p w:rsidR="00466BF6" w:rsidRPr="00923157" w:rsidRDefault="00466BF6" w:rsidP="00466BF6">
      <w:pPr>
        <w:spacing w:line="360" w:lineRule="auto"/>
        <w:ind w:firstLineChars="200" w:firstLine="480"/>
        <w:rPr>
          <w:snapToGrid w:val="0"/>
          <w:sz w:val="24"/>
          <w:u w:val="single"/>
        </w:rPr>
      </w:pPr>
      <w:r w:rsidRPr="00923157">
        <w:rPr>
          <w:rFonts w:hAnsi="宋体" w:cs="宋体" w:hint="eastAsia"/>
          <w:snapToGrid w:val="0"/>
          <w:sz w:val="24"/>
          <w:u w:val="single"/>
        </w:rPr>
        <w:t>②</w:t>
      </w:r>
      <w:r w:rsidRPr="00923157">
        <w:rPr>
          <w:snapToGrid w:val="0"/>
          <w:sz w:val="24"/>
          <w:u w:val="single"/>
        </w:rPr>
        <w:t>保存温度及时间应使保存物无腐败发生，必要时，可用低温保存，以防微生物生长和产生异味。</w:t>
      </w:r>
    </w:p>
    <w:p w:rsidR="00466BF6" w:rsidRPr="00923157" w:rsidRDefault="00466BF6" w:rsidP="00466BF6">
      <w:pPr>
        <w:spacing w:line="360" w:lineRule="auto"/>
        <w:ind w:firstLineChars="200" w:firstLine="480"/>
        <w:rPr>
          <w:snapToGrid w:val="0"/>
          <w:sz w:val="24"/>
          <w:u w:val="single"/>
        </w:rPr>
      </w:pPr>
      <w:r w:rsidRPr="00923157">
        <w:rPr>
          <w:rFonts w:hAnsi="宋体" w:cs="宋体" w:hint="eastAsia"/>
          <w:snapToGrid w:val="0"/>
          <w:sz w:val="24"/>
          <w:u w:val="single"/>
        </w:rPr>
        <w:t>③</w:t>
      </w:r>
      <w:r w:rsidRPr="00923157">
        <w:rPr>
          <w:snapToGrid w:val="0"/>
          <w:sz w:val="24"/>
          <w:u w:val="single"/>
        </w:rPr>
        <w:t>贮存地及包装应确保内容物不成为鼠类或其他生物的食物来源。</w:t>
      </w:r>
    </w:p>
    <w:p w:rsidR="00466BF6" w:rsidRPr="00923157" w:rsidRDefault="00466BF6" w:rsidP="00466BF6">
      <w:pPr>
        <w:spacing w:line="360" w:lineRule="auto"/>
        <w:ind w:firstLineChars="200" w:firstLine="480"/>
        <w:rPr>
          <w:snapToGrid w:val="0"/>
          <w:sz w:val="24"/>
          <w:u w:val="single"/>
        </w:rPr>
      </w:pPr>
      <w:r w:rsidRPr="00923157">
        <w:rPr>
          <w:rFonts w:hAnsi="宋体" w:cs="宋体" w:hint="eastAsia"/>
          <w:snapToGrid w:val="0"/>
          <w:sz w:val="24"/>
          <w:u w:val="single"/>
        </w:rPr>
        <w:t>④</w:t>
      </w:r>
      <w:r w:rsidRPr="00923157">
        <w:rPr>
          <w:snapToGrid w:val="0"/>
          <w:sz w:val="24"/>
          <w:u w:val="single"/>
        </w:rPr>
        <w:t>贮存地不得对公众开放，远离敏感点。</w:t>
      </w:r>
    </w:p>
    <w:p w:rsidR="00352C52" w:rsidRPr="00923157" w:rsidRDefault="005B0B13" w:rsidP="005B0B13">
      <w:pPr>
        <w:spacing w:line="360" w:lineRule="auto"/>
        <w:ind w:firstLineChars="200" w:firstLine="480"/>
        <w:rPr>
          <w:rFonts w:eastAsiaTheme="minorEastAsia"/>
          <w:sz w:val="24"/>
        </w:rPr>
      </w:pPr>
      <w:r w:rsidRPr="00923157">
        <w:rPr>
          <w:rFonts w:eastAsiaTheme="minorEastAsia"/>
          <w:sz w:val="24"/>
        </w:rPr>
        <w:t>综上所述，在采取上述措施处理后，项目产生的固体废物</w:t>
      </w:r>
      <w:r w:rsidR="00344AB6" w:rsidRPr="00923157">
        <w:rPr>
          <w:rFonts w:eastAsiaTheme="minorEastAsia" w:hint="eastAsia"/>
          <w:sz w:val="24"/>
        </w:rPr>
        <w:t>对</w:t>
      </w:r>
      <w:r w:rsidRPr="00923157">
        <w:rPr>
          <w:rFonts w:eastAsiaTheme="minorEastAsia"/>
          <w:sz w:val="24"/>
        </w:rPr>
        <w:t>周围环境</w:t>
      </w:r>
      <w:r w:rsidR="00344AB6" w:rsidRPr="00923157">
        <w:rPr>
          <w:rFonts w:eastAsiaTheme="minorEastAsia" w:hint="eastAsia"/>
          <w:sz w:val="24"/>
        </w:rPr>
        <w:t>影响</w:t>
      </w:r>
      <w:r w:rsidR="00344AB6" w:rsidRPr="00923157">
        <w:rPr>
          <w:rFonts w:eastAsiaTheme="minorEastAsia"/>
          <w:sz w:val="24"/>
        </w:rPr>
        <w:t>较小</w:t>
      </w:r>
      <w:r w:rsidRPr="00923157">
        <w:rPr>
          <w:rFonts w:eastAsiaTheme="minorEastAsia"/>
          <w:sz w:val="24"/>
        </w:rPr>
        <w:t>，措施可行。</w:t>
      </w:r>
    </w:p>
    <w:p w:rsidR="00380056" w:rsidRPr="00923157" w:rsidRDefault="00380056">
      <w:pPr>
        <w:rPr>
          <w:rFonts w:eastAsiaTheme="minorEastAsia"/>
        </w:rPr>
        <w:sectPr w:rsidR="00380056" w:rsidRPr="00923157" w:rsidSect="00304006">
          <w:footerReference w:type="default" r:id="rId40"/>
          <w:pgSz w:w="11906" w:h="16838"/>
          <w:pgMar w:top="1440" w:right="1800" w:bottom="1440" w:left="1800" w:header="851" w:footer="680" w:gutter="0"/>
          <w:cols w:space="720"/>
          <w:docGrid w:linePitch="312"/>
        </w:sectPr>
      </w:pPr>
      <w:bookmarkStart w:id="124" w:name="_Toc299451066"/>
      <w:bookmarkStart w:id="125" w:name="_Toc299451636"/>
      <w:bookmarkStart w:id="126" w:name="_Toc299450966"/>
      <w:bookmarkStart w:id="127" w:name="_Toc299451828"/>
      <w:bookmarkStart w:id="128" w:name="_Toc299450866"/>
      <w:bookmarkEnd w:id="91"/>
      <w:bookmarkEnd w:id="92"/>
      <w:bookmarkEnd w:id="93"/>
      <w:bookmarkEnd w:id="94"/>
      <w:bookmarkEnd w:id="95"/>
    </w:p>
    <w:p w:rsidR="00380056" w:rsidRPr="00923157" w:rsidRDefault="00DD1CC5">
      <w:pPr>
        <w:pStyle w:val="1"/>
        <w:snapToGrid/>
        <w:spacing w:after="0" w:line="480" w:lineRule="auto"/>
        <w:jc w:val="center"/>
        <w:rPr>
          <w:rFonts w:ascii="Times New Roman" w:eastAsiaTheme="minorEastAsia"/>
          <w:b/>
          <w:bCs/>
          <w:sz w:val="36"/>
          <w:szCs w:val="36"/>
          <w:lang w:val="zh-CN"/>
        </w:rPr>
      </w:pPr>
      <w:bookmarkStart w:id="129" w:name="_Toc25161813"/>
      <w:bookmarkStart w:id="130" w:name="_Toc479838380"/>
      <w:bookmarkStart w:id="131" w:name="_Toc331428023"/>
      <w:bookmarkStart w:id="132" w:name="_Toc475300572"/>
      <w:r w:rsidRPr="00923157">
        <w:rPr>
          <w:rFonts w:ascii="Times New Roman" w:eastAsiaTheme="minorEastAsia"/>
          <w:b/>
          <w:bCs/>
          <w:sz w:val="36"/>
          <w:szCs w:val="36"/>
          <w:lang w:val="zh-CN"/>
        </w:rPr>
        <w:lastRenderedPageBreak/>
        <w:t xml:space="preserve">8 </w:t>
      </w:r>
      <w:r w:rsidR="00071A05" w:rsidRPr="00923157">
        <w:rPr>
          <w:rFonts w:ascii="Times New Roman" w:eastAsiaTheme="minorEastAsia"/>
          <w:b/>
          <w:bCs/>
          <w:sz w:val="36"/>
          <w:szCs w:val="36"/>
          <w:lang w:val="zh-CN"/>
        </w:rPr>
        <w:t>环境影响经济损益分析</w:t>
      </w:r>
      <w:bookmarkEnd w:id="129"/>
    </w:p>
    <w:p w:rsidR="005B0B13" w:rsidRPr="00923157" w:rsidRDefault="005B0B13" w:rsidP="005B0B13">
      <w:pPr>
        <w:adjustRightInd w:val="0"/>
        <w:snapToGrid w:val="0"/>
        <w:spacing w:line="360" w:lineRule="auto"/>
        <w:ind w:firstLineChars="200" w:firstLine="480"/>
        <w:jc w:val="left"/>
        <w:rPr>
          <w:rFonts w:eastAsiaTheme="minorEastAsia"/>
          <w:sz w:val="24"/>
        </w:rPr>
      </w:pPr>
      <w:r w:rsidRPr="00923157">
        <w:rPr>
          <w:rFonts w:eastAsiaTheme="minorEastAsia"/>
          <w:sz w:val="24"/>
        </w:rPr>
        <w:t>环境经济损益分析是环境影响评价的一项重要工作内容，其主要任务是估算建设项目需要投入的环保投资和所能收到的环境保护效果。因此，在环境经济损益分析中，除需计算用于控制污染所需投资和费用外，还要同时核算可能收到的环境与经济实效。然而，经济效益比较直观，很容易用货币直接计算，而污染影响带来的损失一般是间接的，很难用货币直接计算。因此，目前环境影响经济定量化分析难度较大，本项目环境经济损益采用定性与半定量相结合的方法进行讨论。</w:t>
      </w:r>
    </w:p>
    <w:p w:rsidR="00380056" w:rsidRPr="00923157" w:rsidRDefault="00DD1CC5">
      <w:pPr>
        <w:pStyle w:val="2"/>
        <w:spacing w:before="0" w:after="0" w:line="360" w:lineRule="auto"/>
        <w:rPr>
          <w:rFonts w:ascii="Times New Roman" w:eastAsiaTheme="minorEastAsia" w:hAnsi="Times New Roman"/>
          <w:kern w:val="0"/>
          <w:sz w:val="28"/>
        </w:rPr>
      </w:pPr>
      <w:bookmarkStart w:id="133" w:name="_Toc25161814"/>
      <w:r w:rsidRPr="00923157">
        <w:rPr>
          <w:rFonts w:ascii="Times New Roman" w:eastAsiaTheme="minorEastAsia" w:hAnsi="Times New Roman"/>
          <w:kern w:val="0"/>
          <w:sz w:val="28"/>
        </w:rPr>
        <w:t>8</w:t>
      </w:r>
      <w:r w:rsidR="00071A05" w:rsidRPr="00923157">
        <w:rPr>
          <w:rFonts w:ascii="Times New Roman" w:eastAsiaTheme="minorEastAsia" w:hAnsi="Times New Roman"/>
          <w:kern w:val="0"/>
          <w:sz w:val="28"/>
        </w:rPr>
        <w:t>.1</w:t>
      </w:r>
      <w:bookmarkEnd w:id="130"/>
      <w:bookmarkEnd w:id="131"/>
      <w:bookmarkEnd w:id="132"/>
      <w:r w:rsidRPr="00923157">
        <w:rPr>
          <w:rFonts w:ascii="Times New Roman" w:eastAsiaTheme="minorEastAsia" w:hAnsi="Times New Roman"/>
          <w:kern w:val="0"/>
          <w:sz w:val="28"/>
        </w:rPr>
        <w:t xml:space="preserve"> </w:t>
      </w:r>
      <w:r w:rsidR="005B0B13" w:rsidRPr="00923157">
        <w:rPr>
          <w:rFonts w:ascii="Times New Roman" w:eastAsiaTheme="minorEastAsia" w:hAnsi="Times New Roman"/>
          <w:kern w:val="0"/>
          <w:sz w:val="28"/>
        </w:rPr>
        <w:t>环境保护投资估算</w:t>
      </w:r>
      <w:bookmarkEnd w:id="133"/>
    </w:p>
    <w:p w:rsidR="005B0B13" w:rsidRPr="00923157" w:rsidRDefault="005B0B13" w:rsidP="005B0B13">
      <w:pPr>
        <w:adjustRightInd w:val="0"/>
        <w:snapToGrid w:val="0"/>
        <w:spacing w:line="360" w:lineRule="auto"/>
        <w:ind w:firstLineChars="200" w:firstLine="480"/>
        <w:jc w:val="left"/>
        <w:rPr>
          <w:rFonts w:eastAsiaTheme="minorEastAsia"/>
          <w:sz w:val="24"/>
        </w:rPr>
      </w:pPr>
      <w:r w:rsidRPr="00923157">
        <w:rPr>
          <w:rFonts w:eastAsiaTheme="minorEastAsia"/>
          <w:sz w:val="24"/>
          <w:u w:val="single"/>
        </w:rPr>
        <w:t>本项目建设投资约</w:t>
      </w:r>
      <w:r w:rsidR="0042465F" w:rsidRPr="00923157">
        <w:rPr>
          <w:rFonts w:eastAsiaTheme="minorEastAsia"/>
          <w:sz w:val="24"/>
          <w:u w:val="single"/>
        </w:rPr>
        <w:t>85000</w:t>
      </w:r>
      <w:r w:rsidRPr="00923157">
        <w:rPr>
          <w:rFonts w:eastAsiaTheme="minorEastAsia"/>
          <w:sz w:val="24"/>
          <w:u w:val="single"/>
        </w:rPr>
        <w:t>万元，</w:t>
      </w:r>
      <w:r w:rsidR="0042465F" w:rsidRPr="00923157">
        <w:rPr>
          <w:rFonts w:eastAsiaTheme="minorEastAsia"/>
          <w:sz w:val="24"/>
          <w:u w:val="single"/>
        </w:rPr>
        <w:t>其中</w:t>
      </w:r>
      <w:r w:rsidRPr="00923157">
        <w:rPr>
          <w:rFonts w:eastAsiaTheme="minorEastAsia"/>
          <w:sz w:val="24"/>
          <w:u w:val="single"/>
        </w:rPr>
        <w:t>环保投资约</w:t>
      </w:r>
      <w:r w:rsidR="00541DFF" w:rsidRPr="00923157">
        <w:rPr>
          <w:rFonts w:eastAsiaTheme="minorEastAsia" w:hint="eastAsia"/>
          <w:sz w:val="24"/>
          <w:u w:val="single"/>
        </w:rPr>
        <w:t>1067</w:t>
      </w:r>
      <w:r w:rsidRPr="00923157">
        <w:rPr>
          <w:rFonts w:eastAsiaTheme="minorEastAsia"/>
          <w:sz w:val="24"/>
          <w:u w:val="single"/>
        </w:rPr>
        <w:t>万元</w:t>
      </w:r>
      <w:r w:rsidR="009A0B92" w:rsidRPr="00923157">
        <w:rPr>
          <w:rFonts w:eastAsiaTheme="minorEastAsia"/>
          <w:sz w:val="24"/>
          <w:u w:val="single"/>
        </w:rPr>
        <w:t>，</w:t>
      </w:r>
      <w:r w:rsidRPr="00923157">
        <w:rPr>
          <w:rFonts w:eastAsiaTheme="minorEastAsia"/>
          <w:sz w:val="24"/>
          <w:u w:val="single"/>
        </w:rPr>
        <w:t>占总投资的</w:t>
      </w:r>
      <w:r w:rsidRPr="00923157">
        <w:rPr>
          <w:rFonts w:eastAsiaTheme="minorEastAsia"/>
          <w:sz w:val="24"/>
          <w:u w:val="single"/>
        </w:rPr>
        <w:t>1.</w:t>
      </w:r>
      <w:r w:rsidR="00541DFF" w:rsidRPr="00923157">
        <w:rPr>
          <w:rFonts w:eastAsiaTheme="minorEastAsia" w:hint="eastAsia"/>
          <w:sz w:val="24"/>
          <w:u w:val="single"/>
        </w:rPr>
        <w:t>26</w:t>
      </w:r>
      <w:r w:rsidRPr="00923157">
        <w:rPr>
          <w:rFonts w:eastAsiaTheme="minorEastAsia"/>
          <w:sz w:val="24"/>
          <w:u w:val="single"/>
        </w:rPr>
        <w:t>%</w:t>
      </w:r>
      <w:r w:rsidRPr="00923157">
        <w:rPr>
          <w:rFonts w:eastAsiaTheme="minorEastAsia"/>
          <w:sz w:val="24"/>
        </w:rPr>
        <w:t>，施工期、营运期环保投资估算见表</w:t>
      </w:r>
      <w:r w:rsidR="0011434C" w:rsidRPr="00923157">
        <w:rPr>
          <w:rFonts w:eastAsiaTheme="minorEastAsia" w:hint="eastAsia"/>
          <w:sz w:val="24"/>
        </w:rPr>
        <w:t>8.1-1</w:t>
      </w:r>
      <w:r w:rsidR="0011434C" w:rsidRPr="00923157">
        <w:rPr>
          <w:rFonts w:eastAsiaTheme="minorEastAsia" w:hint="eastAsia"/>
          <w:sz w:val="24"/>
        </w:rPr>
        <w:t>和表</w:t>
      </w:r>
      <w:r w:rsidR="0011434C" w:rsidRPr="00923157">
        <w:rPr>
          <w:rFonts w:eastAsiaTheme="minorEastAsia" w:hint="eastAsia"/>
          <w:sz w:val="24"/>
        </w:rPr>
        <w:t>8.1-2</w:t>
      </w:r>
      <w:r w:rsidRPr="00923157">
        <w:rPr>
          <w:rFonts w:eastAsiaTheme="minorEastAsia"/>
          <w:sz w:val="24"/>
        </w:rPr>
        <w:t>。</w:t>
      </w:r>
    </w:p>
    <w:p w:rsidR="005B0B13" w:rsidRPr="00923157" w:rsidRDefault="005B0B13" w:rsidP="005B0B13">
      <w:pPr>
        <w:adjustRightInd w:val="0"/>
        <w:snapToGrid w:val="0"/>
        <w:spacing w:line="360" w:lineRule="auto"/>
        <w:ind w:firstLineChars="200" w:firstLine="480"/>
        <w:jc w:val="left"/>
        <w:rPr>
          <w:rFonts w:eastAsiaTheme="minorEastAsia"/>
          <w:sz w:val="24"/>
        </w:rPr>
      </w:pPr>
      <w:r w:rsidRPr="00923157">
        <w:rPr>
          <w:rFonts w:eastAsiaTheme="minorEastAsia"/>
          <w:sz w:val="24"/>
        </w:rPr>
        <w:t>（</w:t>
      </w:r>
      <w:r w:rsidRPr="00923157">
        <w:rPr>
          <w:rFonts w:eastAsiaTheme="minorEastAsia"/>
          <w:sz w:val="24"/>
        </w:rPr>
        <w:t>1</w:t>
      </w:r>
      <w:r w:rsidRPr="00923157">
        <w:rPr>
          <w:rFonts w:eastAsiaTheme="minorEastAsia"/>
          <w:sz w:val="24"/>
        </w:rPr>
        <w:t>）施工期污染控制投资估算</w:t>
      </w:r>
    </w:p>
    <w:p w:rsidR="005B0B13" w:rsidRPr="00923157" w:rsidRDefault="00F97421" w:rsidP="005B0B13">
      <w:pPr>
        <w:adjustRightInd w:val="0"/>
        <w:snapToGrid w:val="0"/>
        <w:spacing w:line="360" w:lineRule="auto"/>
        <w:ind w:firstLineChars="200" w:firstLine="480"/>
        <w:jc w:val="left"/>
        <w:rPr>
          <w:rFonts w:eastAsiaTheme="minorEastAsia"/>
          <w:sz w:val="24"/>
        </w:rPr>
      </w:pPr>
      <w:r w:rsidRPr="00923157">
        <w:rPr>
          <w:rFonts w:eastAsiaTheme="minorEastAsia"/>
          <w:sz w:val="24"/>
        </w:rPr>
        <w:t>本</w:t>
      </w:r>
      <w:r w:rsidR="005B0B13" w:rsidRPr="00923157">
        <w:rPr>
          <w:rFonts w:eastAsiaTheme="minorEastAsia"/>
          <w:sz w:val="24"/>
        </w:rPr>
        <w:t>项目的施工期环保投资如下：</w:t>
      </w:r>
    </w:p>
    <w:p w:rsidR="005B0B13" w:rsidRPr="00923157" w:rsidRDefault="005B0B13" w:rsidP="005B0B13">
      <w:pPr>
        <w:adjustRightInd w:val="0"/>
        <w:snapToGrid w:val="0"/>
        <w:jc w:val="left"/>
        <w:rPr>
          <w:rFonts w:eastAsiaTheme="minorEastAsia"/>
          <w:b/>
          <w:szCs w:val="21"/>
        </w:rPr>
      </w:pPr>
      <w:r w:rsidRPr="00923157">
        <w:rPr>
          <w:rFonts w:eastAsiaTheme="minorEastAsia"/>
          <w:b/>
          <w:szCs w:val="21"/>
        </w:rPr>
        <w:t>表</w:t>
      </w:r>
      <w:r w:rsidR="0011434C" w:rsidRPr="00923157">
        <w:rPr>
          <w:rFonts w:eastAsiaTheme="minorEastAsia" w:hint="eastAsia"/>
          <w:b/>
          <w:szCs w:val="21"/>
        </w:rPr>
        <w:t>8.1-1</w:t>
      </w:r>
      <w:r w:rsidRPr="00923157">
        <w:rPr>
          <w:rFonts w:eastAsiaTheme="minorEastAsia"/>
          <w:b/>
          <w:szCs w:val="21"/>
        </w:rPr>
        <w:t xml:space="preserve">           </w:t>
      </w:r>
      <w:r w:rsidRPr="00923157">
        <w:rPr>
          <w:rFonts w:eastAsiaTheme="minorEastAsia"/>
          <w:b/>
          <w:szCs w:val="21"/>
        </w:rPr>
        <w:t>施工期污染控制投资</w:t>
      </w:r>
      <w:r w:rsidR="006349C5" w:rsidRPr="00923157">
        <w:rPr>
          <w:rFonts w:eastAsiaTheme="minorEastAsia"/>
          <w:b/>
          <w:szCs w:val="21"/>
        </w:rPr>
        <w:t>一览表</w:t>
      </w:r>
    </w:p>
    <w:tbl>
      <w:tblPr>
        <w:tblStyle w:val="affd"/>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79"/>
        <w:gridCol w:w="1490"/>
        <w:gridCol w:w="4668"/>
        <w:gridCol w:w="1185"/>
      </w:tblGrid>
      <w:tr w:rsidR="00923157" w:rsidRPr="00923157" w:rsidTr="00676DB6">
        <w:tc>
          <w:tcPr>
            <w:tcW w:w="692" w:type="pct"/>
            <w:vAlign w:val="center"/>
          </w:tcPr>
          <w:p w:rsidR="006349C5" w:rsidRPr="00923157" w:rsidRDefault="006349C5" w:rsidP="006349C5">
            <w:pPr>
              <w:adjustRightInd w:val="0"/>
              <w:snapToGrid w:val="0"/>
              <w:jc w:val="center"/>
              <w:rPr>
                <w:rFonts w:eastAsiaTheme="minorEastAsia"/>
                <w:b/>
                <w:szCs w:val="21"/>
              </w:rPr>
            </w:pPr>
            <w:r w:rsidRPr="00923157">
              <w:rPr>
                <w:rFonts w:eastAsiaTheme="minorEastAsia"/>
                <w:b/>
                <w:szCs w:val="21"/>
              </w:rPr>
              <w:t>序号</w:t>
            </w:r>
          </w:p>
        </w:tc>
        <w:tc>
          <w:tcPr>
            <w:tcW w:w="874" w:type="pct"/>
            <w:vAlign w:val="center"/>
          </w:tcPr>
          <w:p w:rsidR="006349C5" w:rsidRPr="00923157" w:rsidRDefault="006349C5" w:rsidP="006349C5">
            <w:pPr>
              <w:adjustRightInd w:val="0"/>
              <w:snapToGrid w:val="0"/>
              <w:jc w:val="center"/>
              <w:rPr>
                <w:rFonts w:eastAsiaTheme="minorEastAsia"/>
                <w:b/>
                <w:szCs w:val="21"/>
              </w:rPr>
            </w:pPr>
            <w:r w:rsidRPr="00923157">
              <w:rPr>
                <w:rFonts w:eastAsiaTheme="minorEastAsia"/>
                <w:b/>
                <w:szCs w:val="21"/>
              </w:rPr>
              <w:t>污染类型</w:t>
            </w:r>
          </w:p>
        </w:tc>
        <w:tc>
          <w:tcPr>
            <w:tcW w:w="2739" w:type="pct"/>
            <w:vAlign w:val="center"/>
          </w:tcPr>
          <w:p w:rsidR="006349C5" w:rsidRPr="00923157" w:rsidRDefault="006349C5" w:rsidP="006349C5">
            <w:pPr>
              <w:adjustRightInd w:val="0"/>
              <w:snapToGrid w:val="0"/>
              <w:jc w:val="center"/>
              <w:rPr>
                <w:rFonts w:eastAsiaTheme="minorEastAsia"/>
                <w:b/>
                <w:szCs w:val="21"/>
              </w:rPr>
            </w:pPr>
            <w:r w:rsidRPr="00923157">
              <w:rPr>
                <w:rFonts w:eastAsiaTheme="minorEastAsia"/>
                <w:b/>
                <w:szCs w:val="21"/>
              </w:rPr>
              <w:t>污染防治</w:t>
            </w:r>
            <w:proofErr w:type="gramStart"/>
            <w:r w:rsidRPr="00923157">
              <w:rPr>
                <w:rFonts w:eastAsiaTheme="minorEastAsia"/>
                <w:b/>
                <w:szCs w:val="21"/>
              </w:rPr>
              <w:t>措施措施</w:t>
            </w:r>
            <w:proofErr w:type="gramEnd"/>
          </w:p>
        </w:tc>
        <w:tc>
          <w:tcPr>
            <w:tcW w:w="695" w:type="pct"/>
            <w:vAlign w:val="center"/>
          </w:tcPr>
          <w:p w:rsidR="006349C5" w:rsidRPr="00923157" w:rsidRDefault="006349C5" w:rsidP="006349C5">
            <w:pPr>
              <w:adjustRightInd w:val="0"/>
              <w:snapToGrid w:val="0"/>
              <w:jc w:val="center"/>
              <w:rPr>
                <w:rFonts w:eastAsiaTheme="minorEastAsia"/>
                <w:b/>
                <w:szCs w:val="21"/>
              </w:rPr>
            </w:pPr>
            <w:r w:rsidRPr="00923157">
              <w:rPr>
                <w:rFonts w:eastAsiaTheme="minorEastAsia"/>
                <w:b/>
                <w:szCs w:val="21"/>
              </w:rPr>
              <w:t>环保投资（万元）</w:t>
            </w:r>
          </w:p>
        </w:tc>
      </w:tr>
      <w:tr w:rsidR="00923157" w:rsidRPr="00923157" w:rsidTr="00676DB6">
        <w:tc>
          <w:tcPr>
            <w:tcW w:w="692" w:type="pct"/>
            <w:vMerge w:val="restart"/>
            <w:vAlign w:val="center"/>
          </w:tcPr>
          <w:p w:rsidR="00676DB6" w:rsidRPr="00923157" w:rsidRDefault="00676DB6" w:rsidP="006349C5">
            <w:pPr>
              <w:adjustRightInd w:val="0"/>
              <w:snapToGrid w:val="0"/>
              <w:jc w:val="center"/>
              <w:rPr>
                <w:rFonts w:eastAsiaTheme="minorEastAsia"/>
                <w:szCs w:val="21"/>
              </w:rPr>
            </w:pPr>
            <w:r w:rsidRPr="00923157">
              <w:rPr>
                <w:rFonts w:eastAsiaTheme="minorEastAsia"/>
                <w:szCs w:val="21"/>
              </w:rPr>
              <w:t>1</w:t>
            </w:r>
          </w:p>
        </w:tc>
        <w:tc>
          <w:tcPr>
            <w:tcW w:w="874" w:type="pct"/>
            <w:vMerge w:val="restart"/>
            <w:vAlign w:val="center"/>
          </w:tcPr>
          <w:p w:rsidR="00676DB6" w:rsidRPr="00923157" w:rsidRDefault="00676DB6" w:rsidP="006349C5">
            <w:pPr>
              <w:adjustRightInd w:val="0"/>
              <w:snapToGrid w:val="0"/>
              <w:jc w:val="center"/>
              <w:rPr>
                <w:rFonts w:eastAsiaTheme="minorEastAsia"/>
                <w:szCs w:val="21"/>
              </w:rPr>
            </w:pPr>
            <w:r w:rsidRPr="00923157">
              <w:rPr>
                <w:rFonts w:eastAsiaTheme="minorEastAsia"/>
                <w:szCs w:val="21"/>
              </w:rPr>
              <w:t>施工粉尘</w:t>
            </w:r>
          </w:p>
        </w:tc>
        <w:tc>
          <w:tcPr>
            <w:tcW w:w="2739" w:type="pct"/>
            <w:vAlign w:val="center"/>
          </w:tcPr>
          <w:p w:rsidR="00676DB6" w:rsidRPr="00923157" w:rsidRDefault="00676DB6" w:rsidP="00F97421">
            <w:pPr>
              <w:adjustRightInd w:val="0"/>
              <w:snapToGrid w:val="0"/>
              <w:jc w:val="center"/>
              <w:rPr>
                <w:rFonts w:eastAsiaTheme="minorEastAsia"/>
                <w:szCs w:val="21"/>
              </w:rPr>
            </w:pPr>
            <w:r w:rsidRPr="00923157">
              <w:rPr>
                <w:rFonts w:eastAsiaTheme="minorEastAsia"/>
                <w:szCs w:val="21"/>
              </w:rPr>
              <w:t>施工厂界四周设置</w:t>
            </w:r>
            <w:r w:rsidRPr="00923157">
              <w:rPr>
                <w:rFonts w:eastAsiaTheme="minorEastAsia"/>
                <w:szCs w:val="21"/>
              </w:rPr>
              <w:t>1.8m</w:t>
            </w:r>
            <w:r w:rsidRPr="00923157">
              <w:rPr>
                <w:rFonts w:eastAsiaTheme="minorEastAsia"/>
                <w:szCs w:val="21"/>
              </w:rPr>
              <w:t>高以上围挡</w:t>
            </w:r>
          </w:p>
        </w:tc>
        <w:tc>
          <w:tcPr>
            <w:tcW w:w="695" w:type="pct"/>
            <w:vAlign w:val="center"/>
          </w:tcPr>
          <w:p w:rsidR="00676DB6" w:rsidRPr="00923157" w:rsidRDefault="00676DB6" w:rsidP="006349C5">
            <w:pPr>
              <w:adjustRightInd w:val="0"/>
              <w:snapToGrid w:val="0"/>
              <w:jc w:val="center"/>
              <w:rPr>
                <w:rFonts w:eastAsiaTheme="minorEastAsia"/>
                <w:szCs w:val="21"/>
              </w:rPr>
            </w:pPr>
            <w:r w:rsidRPr="00923157">
              <w:rPr>
                <w:rFonts w:eastAsiaTheme="minorEastAsia"/>
                <w:szCs w:val="21"/>
              </w:rPr>
              <w:t>15</w:t>
            </w:r>
          </w:p>
        </w:tc>
      </w:tr>
      <w:tr w:rsidR="00923157" w:rsidRPr="00923157" w:rsidTr="00676DB6">
        <w:tc>
          <w:tcPr>
            <w:tcW w:w="692" w:type="pct"/>
            <w:vMerge/>
            <w:vAlign w:val="center"/>
          </w:tcPr>
          <w:p w:rsidR="00676DB6" w:rsidRPr="00923157" w:rsidRDefault="00676DB6" w:rsidP="006349C5">
            <w:pPr>
              <w:adjustRightInd w:val="0"/>
              <w:snapToGrid w:val="0"/>
              <w:jc w:val="center"/>
              <w:rPr>
                <w:rFonts w:eastAsiaTheme="minorEastAsia"/>
                <w:szCs w:val="21"/>
              </w:rPr>
            </w:pPr>
          </w:p>
        </w:tc>
        <w:tc>
          <w:tcPr>
            <w:tcW w:w="874" w:type="pct"/>
            <w:vMerge/>
            <w:vAlign w:val="center"/>
          </w:tcPr>
          <w:p w:rsidR="00676DB6" w:rsidRPr="00923157" w:rsidRDefault="00676DB6" w:rsidP="006349C5">
            <w:pPr>
              <w:adjustRightInd w:val="0"/>
              <w:snapToGrid w:val="0"/>
              <w:jc w:val="center"/>
              <w:rPr>
                <w:rFonts w:eastAsiaTheme="minorEastAsia"/>
                <w:szCs w:val="21"/>
              </w:rPr>
            </w:pPr>
          </w:p>
        </w:tc>
        <w:tc>
          <w:tcPr>
            <w:tcW w:w="2739" w:type="pct"/>
            <w:vAlign w:val="center"/>
          </w:tcPr>
          <w:p w:rsidR="00676DB6" w:rsidRPr="00923157" w:rsidRDefault="00676DB6" w:rsidP="006349C5">
            <w:pPr>
              <w:adjustRightInd w:val="0"/>
              <w:snapToGrid w:val="0"/>
              <w:jc w:val="center"/>
              <w:rPr>
                <w:rFonts w:eastAsiaTheme="minorEastAsia"/>
                <w:szCs w:val="21"/>
              </w:rPr>
            </w:pPr>
            <w:r w:rsidRPr="00923157">
              <w:rPr>
                <w:rFonts w:eastAsiaTheme="minorEastAsia"/>
                <w:szCs w:val="21"/>
              </w:rPr>
              <w:t>施工材料堆放处及裸露的施工场地设置防尘网</w:t>
            </w:r>
          </w:p>
        </w:tc>
        <w:tc>
          <w:tcPr>
            <w:tcW w:w="695" w:type="pct"/>
            <w:vAlign w:val="center"/>
          </w:tcPr>
          <w:p w:rsidR="00676DB6" w:rsidRPr="00923157" w:rsidRDefault="00676DB6" w:rsidP="006349C5">
            <w:pPr>
              <w:adjustRightInd w:val="0"/>
              <w:snapToGrid w:val="0"/>
              <w:jc w:val="center"/>
              <w:rPr>
                <w:rFonts w:eastAsiaTheme="minorEastAsia"/>
                <w:szCs w:val="21"/>
              </w:rPr>
            </w:pPr>
            <w:r w:rsidRPr="00923157">
              <w:rPr>
                <w:rFonts w:eastAsiaTheme="minorEastAsia"/>
                <w:szCs w:val="21"/>
              </w:rPr>
              <w:t>10</w:t>
            </w:r>
          </w:p>
        </w:tc>
      </w:tr>
      <w:tr w:rsidR="00923157" w:rsidRPr="00923157" w:rsidTr="00676DB6">
        <w:tc>
          <w:tcPr>
            <w:tcW w:w="692" w:type="pct"/>
            <w:vMerge/>
            <w:vAlign w:val="center"/>
          </w:tcPr>
          <w:p w:rsidR="00676DB6" w:rsidRPr="00923157" w:rsidRDefault="00676DB6" w:rsidP="006349C5">
            <w:pPr>
              <w:adjustRightInd w:val="0"/>
              <w:snapToGrid w:val="0"/>
              <w:jc w:val="center"/>
              <w:rPr>
                <w:rFonts w:eastAsiaTheme="minorEastAsia"/>
                <w:szCs w:val="21"/>
              </w:rPr>
            </w:pPr>
          </w:p>
        </w:tc>
        <w:tc>
          <w:tcPr>
            <w:tcW w:w="874" w:type="pct"/>
            <w:vMerge/>
            <w:vAlign w:val="center"/>
          </w:tcPr>
          <w:p w:rsidR="00676DB6" w:rsidRPr="00923157" w:rsidRDefault="00676DB6" w:rsidP="006349C5">
            <w:pPr>
              <w:adjustRightInd w:val="0"/>
              <w:snapToGrid w:val="0"/>
              <w:jc w:val="center"/>
              <w:rPr>
                <w:rFonts w:eastAsiaTheme="minorEastAsia"/>
                <w:szCs w:val="21"/>
              </w:rPr>
            </w:pPr>
          </w:p>
        </w:tc>
        <w:tc>
          <w:tcPr>
            <w:tcW w:w="2739" w:type="pct"/>
            <w:vAlign w:val="center"/>
          </w:tcPr>
          <w:p w:rsidR="00676DB6" w:rsidRPr="00923157" w:rsidRDefault="00676DB6" w:rsidP="006349C5">
            <w:pPr>
              <w:adjustRightInd w:val="0"/>
              <w:snapToGrid w:val="0"/>
              <w:jc w:val="center"/>
              <w:rPr>
                <w:rFonts w:eastAsiaTheme="minorEastAsia"/>
                <w:szCs w:val="21"/>
              </w:rPr>
            </w:pPr>
            <w:r w:rsidRPr="00923157">
              <w:rPr>
                <w:rFonts w:eastAsiaTheme="minorEastAsia"/>
                <w:szCs w:val="21"/>
              </w:rPr>
              <w:t>扬尘在线监测和远程视频监控设备</w:t>
            </w:r>
          </w:p>
        </w:tc>
        <w:tc>
          <w:tcPr>
            <w:tcW w:w="695" w:type="pct"/>
            <w:vAlign w:val="center"/>
          </w:tcPr>
          <w:p w:rsidR="00676DB6" w:rsidRPr="00923157" w:rsidRDefault="00676DB6" w:rsidP="006349C5">
            <w:pPr>
              <w:adjustRightInd w:val="0"/>
              <w:snapToGrid w:val="0"/>
              <w:jc w:val="center"/>
              <w:rPr>
                <w:rFonts w:eastAsiaTheme="minorEastAsia"/>
                <w:szCs w:val="21"/>
              </w:rPr>
            </w:pPr>
            <w:r w:rsidRPr="00923157">
              <w:rPr>
                <w:rFonts w:eastAsiaTheme="minorEastAsia"/>
                <w:szCs w:val="21"/>
              </w:rPr>
              <w:t>5</w:t>
            </w:r>
          </w:p>
        </w:tc>
      </w:tr>
      <w:tr w:rsidR="00923157" w:rsidRPr="00923157" w:rsidTr="00676DB6">
        <w:tc>
          <w:tcPr>
            <w:tcW w:w="692" w:type="pct"/>
            <w:vMerge/>
            <w:vAlign w:val="center"/>
          </w:tcPr>
          <w:p w:rsidR="00676DB6" w:rsidRPr="00923157" w:rsidRDefault="00676DB6" w:rsidP="006349C5">
            <w:pPr>
              <w:adjustRightInd w:val="0"/>
              <w:snapToGrid w:val="0"/>
              <w:jc w:val="center"/>
              <w:rPr>
                <w:rFonts w:eastAsiaTheme="minorEastAsia"/>
                <w:szCs w:val="21"/>
              </w:rPr>
            </w:pPr>
          </w:p>
        </w:tc>
        <w:tc>
          <w:tcPr>
            <w:tcW w:w="874" w:type="pct"/>
            <w:vMerge/>
            <w:vAlign w:val="center"/>
          </w:tcPr>
          <w:p w:rsidR="00676DB6" w:rsidRPr="00923157" w:rsidRDefault="00676DB6" w:rsidP="006349C5">
            <w:pPr>
              <w:adjustRightInd w:val="0"/>
              <w:snapToGrid w:val="0"/>
              <w:jc w:val="center"/>
              <w:rPr>
                <w:rFonts w:eastAsiaTheme="minorEastAsia"/>
                <w:szCs w:val="21"/>
              </w:rPr>
            </w:pPr>
          </w:p>
        </w:tc>
        <w:tc>
          <w:tcPr>
            <w:tcW w:w="2739" w:type="pct"/>
            <w:vAlign w:val="center"/>
          </w:tcPr>
          <w:p w:rsidR="00676DB6" w:rsidRPr="00923157" w:rsidRDefault="00676DB6" w:rsidP="006349C5">
            <w:pPr>
              <w:adjustRightInd w:val="0"/>
              <w:snapToGrid w:val="0"/>
              <w:jc w:val="center"/>
              <w:rPr>
                <w:rFonts w:eastAsiaTheme="minorEastAsia"/>
                <w:szCs w:val="21"/>
              </w:rPr>
            </w:pPr>
            <w:proofErr w:type="gramStart"/>
            <w:r w:rsidRPr="00923157">
              <w:rPr>
                <w:rFonts w:eastAsiaTheme="minorEastAsia"/>
                <w:szCs w:val="21"/>
              </w:rPr>
              <w:t>洒水抑尘</w:t>
            </w:r>
            <w:proofErr w:type="gramEnd"/>
          </w:p>
        </w:tc>
        <w:tc>
          <w:tcPr>
            <w:tcW w:w="695" w:type="pct"/>
            <w:vAlign w:val="center"/>
          </w:tcPr>
          <w:p w:rsidR="00676DB6" w:rsidRPr="00923157" w:rsidRDefault="00676DB6" w:rsidP="006349C5">
            <w:pPr>
              <w:adjustRightInd w:val="0"/>
              <w:snapToGrid w:val="0"/>
              <w:jc w:val="center"/>
              <w:rPr>
                <w:rFonts w:eastAsiaTheme="minorEastAsia"/>
                <w:szCs w:val="21"/>
              </w:rPr>
            </w:pPr>
            <w:r w:rsidRPr="00923157">
              <w:rPr>
                <w:rFonts w:eastAsiaTheme="minorEastAsia"/>
                <w:szCs w:val="21"/>
              </w:rPr>
              <w:t>2</w:t>
            </w:r>
          </w:p>
        </w:tc>
      </w:tr>
      <w:tr w:rsidR="00923157" w:rsidRPr="00923157" w:rsidTr="00676DB6">
        <w:tc>
          <w:tcPr>
            <w:tcW w:w="692" w:type="pct"/>
            <w:vAlign w:val="center"/>
          </w:tcPr>
          <w:p w:rsidR="006349C5" w:rsidRPr="00923157" w:rsidRDefault="00676DB6" w:rsidP="006349C5">
            <w:pPr>
              <w:adjustRightInd w:val="0"/>
              <w:snapToGrid w:val="0"/>
              <w:jc w:val="center"/>
              <w:rPr>
                <w:rFonts w:eastAsiaTheme="minorEastAsia"/>
                <w:szCs w:val="21"/>
              </w:rPr>
            </w:pPr>
            <w:r w:rsidRPr="00923157">
              <w:rPr>
                <w:rFonts w:eastAsiaTheme="minorEastAsia"/>
                <w:szCs w:val="21"/>
              </w:rPr>
              <w:t>2</w:t>
            </w:r>
          </w:p>
        </w:tc>
        <w:tc>
          <w:tcPr>
            <w:tcW w:w="874" w:type="pct"/>
            <w:vAlign w:val="center"/>
          </w:tcPr>
          <w:p w:rsidR="006349C5" w:rsidRPr="00923157" w:rsidRDefault="006349C5" w:rsidP="006349C5">
            <w:pPr>
              <w:adjustRightInd w:val="0"/>
              <w:snapToGrid w:val="0"/>
              <w:jc w:val="center"/>
              <w:rPr>
                <w:rFonts w:eastAsiaTheme="minorEastAsia"/>
                <w:szCs w:val="21"/>
              </w:rPr>
            </w:pPr>
            <w:r w:rsidRPr="00923157">
              <w:rPr>
                <w:rFonts w:eastAsiaTheme="minorEastAsia"/>
                <w:szCs w:val="21"/>
              </w:rPr>
              <w:t>施工</w:t>
            </w:r>
            <w:r w:rsidR="00F97421" w:rsidRPr="00923157">
              <w:rPr>
                <w:rFonts w:eastAsiaTheme="minorEastAsia"/>
                <w:szCs w:val="21"/>
              </w:rPr>
              <w:t>生产</w:t>
            </w:r>
            <w:r w:rsidRPr="00923157">
              <w:rPr>
                <w:rFonts w:eastAsiaTheme="minorEastAsia"/>
                <w:szCs w:val="21"/>
              </w:rPr>
              <w:t>废水</w:t>
            </w:r>
          </w:p>
        </w:tc>
        <w:tc>
          <w:tcPr>
            <w:tcW w:w="2739" w:type="pct"/>
            <w:vAlign w:val="center"/>
          </w:tcPr>
          <w:p w:rsidR="006349C5" w:rsidRPr="00923157" w:rsidRDefault="00F97421" w:rsidP="006349C5">
            <w:pPr>
              <w:adjustRightInd w:val="0"/>
              <w:snapToGrid w:val="0"/>
              <w:jc w:val="center"/>
              <w:rPr>
                <w:rFonts w:eastAsiaTheme="minorEastAsia"/>
                <w:szCs w:val="21"/>
              </w:rPr>
            </w:pPr>
            <w:r w:rsidRPr="00923157">
              <w:rPr>
                <w:rFonts w:eastAsiaTheme="minorEastAsia"/>
                <w:szCs w:val="21"/>
              </w:rPr>
              <w:t>隔油沉淀池一座（</w:t>
            </w:r>
            <w:r w:rsidRPr="00923157">
              <w:rPr>
                <w:rFonts w:eastAsiaTheme="minorEastAsia"/>
                <w:szCs w:val="21"/>
              </w:rPr>
              <w:t>5×4×1m</w:t>
            </w:r>
            <w:r w:rsidRPr="00923157">
              <w:rPr>
                <w:rFonts w:eastAsiaTheme="minorEastAsia"/>
                <w:szCs w:val="21"/>
              </w:rPr>
              <w:t>）、施工围挡四周设置排水沟收集施工废水。</w:t>
            </w:r>
          </w:p>
        </w:tc>
        <w:tc>
          <w:tcPr>
            <w:tcW w:w="695" w:type="pct"/>
            <w:vAlign w:val="center"/>
          </w:tcPr>
          <w:p w:rsidR="006349C5" w:rsidRPr="00923157" w:rsidRDefault="00676DB6" w:rsidP="006349C5">
            <w:pPr>
              <w:adjustRightInd w:val="0"/>
              <w:snapToGrid w:val="0"/>
              <w:jc w:val="center"/>
              <w:rPr>
                <w:rFonts w:eastAsiaTheme="minorEastAsia"/>
                <w:szCs w:val="21"/>
              </w:rPr>
            </w:pPr>
            <w:r w:rsidRPr="00923157">
              <w:rPr>
                <w:rFonts w:eastAsiaTheme="minorEastAsia"/>
                <w:szCs w:val="21"/>
              </w:rPr>
              <w:t>10</w:t>
            </w:r>
          </w:p>
        </w:tc>
      </w:tr>
      <w:tr w:rsidR="00923157" w:rsidRPr="00923157" w:rsidTr="00676DB6">
        <w:tc>
          <w:tcPr>
            <w:tcW w:w="692" w:type="pct"/>
            <w:vAlign w:val="center"/>
          </w:tcPr>
          <w:p w:rsidR="006349C5" w:rsidRPr="00923157" w:rsidRDefault="00676DB6" w:rsidP="006349C5">
            <w:pPr>
              <w:adjustRightInd w:val="0"/>
              <w:snapToGrid w:val="0"/>
              <w:jc w:val="center"/>
              <w:rPr>
                <w:rFonts w:eastAsiaTheme="minorEastAsia"/>
                <w:szCs w:val="21"/>
              </w:rPr>
            </w:pPr>
            <w:r w:rsidRPr="00923157">
              <w:rPr>
                <w:rFonts w:eastAsiaTheme="minorEastAsia"/>
                <w:szCs w:val="21"/>
              </w:rPr>
              <w:t>3</w:t>
            </w:r>
          </w:p>
        </w:tc>
        <w:tc>
          <w:tcPr>
            <w:tcW w:w="874" w:type="pct"/>
            <w:vAlign w:val="center"/>
          </w:tcPr>
          <w:p w:rsidR="006349C5" w:rsidRPr="00923157" w:rsidRDefault="00F97421" w:rsidP="006349C5">
            <w:pPr>
              <w:adjustRightInd w:val="0"/>
              <w:snapToGrid w:val="0"/>
              <w:jc w:val="center"/>
              <w:rPr>
                <w:rFonts w:eastAsiaTheme="minorEastAsia"/>
                <w:szCs w:val="21"/>
              </w:rPr>
            </w:pPr>
            <w:r w:rsidRPr="00923157">
              <w:rPr>
                <w:rFonts w:eastAsiaTheme="minorEastAsia"/>
                <w:szCs w:val="21"/>
              </w:rPr>
              <w:t>施工生活污水</w:t>
            </w:r>
          </w:p>
        </w:tc>
        <w:tc>
          <w:tcPr>
            <w:tcW w:w="2739" w:type="pct"/>
            <w:vAlign w:val="center"/>
          </w:tcPr>
          <w:p w:rsidR="006349C5" w:rsidRPr="00923157" w:rsidRDefault="00F97421" w:rsidP="006349C5">
            <w:pPr>
              <w:adjustRightInd w:val="0"/>
              <w:snapToGrid w:val="0"/>
              <w:jc w:val="center"/>
              <w:rPr>
                <w:rFonts w:eastAsiaTheme="minorEastAsia"/>
                <w:szCs w:val="21"/>
              </w:rPr>
            </w:pPr>
            <w:r w:rsidRPr="00923157">
              <w:rPr>
                <w:rFonts w:eastAsiaTheme="minorEastAsia"/>
                <w:szCs w:val="21"/>
              </w:rPr>
              <w:t>隔油沉淀池</w:t>
            </w:r>
            <w:r w:rsidRPr="00923157">
              <w:rPr>
                <w:rFonts w:eastAsiaTheme="minorEastAsia"/>
                <w:szCs w:val="21"/>
              </w:rPr>
              <w:t>+</w:t>
            </w:r>
            <w:r w:rsidRPr="00923157">
              <w:rPr>
                <w:rFonts w:eastAsiaTheme="minorEastAsia"/>
                <w:szCs w:val="21"/>
              </w:rPr>
              <w:t>化粪池</w:t>
            </w:r>
          </w:p>
        </w:tc>
        <w:tc>
          <w:tcPr>
            <w:tcW w:w="695" w:type="pct"/>
            <w:vAlign w:val="center"/>
          </w:tcPr>
          <w:p w:rsidR="006349C5" w:rsidRPr="00923157" w:rsidRDefault="00676DB6" w:rsidP="006349C5">
            <w:pPr>
              <w:adjustRightInd w:val="0"/>
              <w:snapToGrid w:val="0"/>
              <w:jc w:val="center"/>
              <w:rPr>
                <w:rFonts w:eastAsiaTheme="minorEastAsia"/>
                <w:szCs w:val="21"/>
              </w:rPr>
            </w:pPr>
            <w:r w:rsidRPr="00923157">
              <w:rPr>
                <w:rFonts w:eastAsiaTheme="minorEastAsia"/>
                <w:szCs w:val="21"/>
              </w:rPr>
              <w:t>5</w:t>
            </w:r>
          </w:p>
        </w:tc>
      </w:tr>
      <w:tr w:rsidR="00923157" w:rsidRPr="00923157" w:rsidTr="00676DB6">
        <w:tc>
          <w:tcPr>
            <w:tcW w:w="692" w:type="pct"/>
            <w:vAlign w:val="center"/>
          </w:tcPr>
          <w:p w:rsidR="006349C5" w:rsidRPr="00923157" w:rsidRDefault="00676DB6" w:rsidP="006349C5">
            <w:pPr>
              <w:adjustRightInd w:val="0"/>
              <w:snapToGrid w:val="0"/>
              <w:jc w:val="center"/>
              <w:rPr>
                <w:rFonts w:eastAsiaTheme="minorEastAsia"/>
                <w:szCs w:val="21"/>
              </w:rPr>
            </w:pPr>
            <w:r w:rsidRPr="00923157">
              <w:rPr>
                <w:rFonts w:eastAsiaTheme="minorEastAsia"/>
                <w:szCs w:val="21"/>
              </w:rPr>
              <w:t>4</w:t>
            </w:r>
          </w:p>
        </w:tc>
        <w:tc>
          <w:tcPr>
            <w:tcW w:w="874" w:type="pct"/>
            <w:vAlign w:val="center"/>
          </w:tcPr>
          <w:p w:rsidR="006349C5" w:rsidRPr="00923157" w:rsidRDefault="00676DB6" w:rsidP="006349C5">
            <w:pPr>
              <w:adjustRightInd w:val="0"/>
              <w:snapToGrid w:val="0"/>
              <w:jc w:val="center"/>
              <w:rPr>
                <w:rFonts w:eastAsiaTheme="minorEastAsia"/>
                <w:szCs w:val="21"/>
              </w:rPr>
            </w:pPr>
            <w:r w:rsidRPr="00923157">
              <w:rPr>
                <w:rFonts w:eastAsiaTheme="minorEastAsia"/>
                <w:szCs w:val="21"/>
              </w:rPr>
              <w:t>车辆清洗废水</w:t>
            </w:r>
          </w:p>
        </w:tc>
        <w:tc>
          <w:tcPr>
            <w:tcW w:w="2739" w:type="pct"/>
            <w:vAlign w:val="center"/>
          </w:tcPr>
          <w:p w:rsidR="006349C5" w:rsidRPr="00923157" w:rsidRDefault="00676DB6" w:rsidP="006349C5">
            <w:pPr>
              <w:adjustRightInd w:val="0"/>
              <w:snapToGrid w:val="0"/>
              <w:jc w:val="center"/>
              <w:rPr>
                <w:rFonts w:eastAsiaTheme="minorEastAsia"/>
                <w:szCs w:val="21"/>
              </w:rPr>
            </w:pPr>
            <w:proofErr w:type="gramStart"/>
            <w:r w:rsidRPr="00923157">
              <w:rPr>
                <w:rFonts w:eastAsiaTheme="minorEastAsia"/>
                <w:szCs w:val="21"/>
              </w:rPr>
              <w:t>洗车台</w:t>
            </w:r>
            <w:proofErr w:type="gramEnd"/>
            <w:r w:rsidRPr="00923157">
              <w:rPr>
                <w:rFonts w:eastAsiaTheme="minorEastAsia"/>
                <w:szCs w:val="21"/>
              </w:rPr>
              <w:t>+</w:t>
            </w:r>
            <w:r w:rsidRPr="00923157">
              <w:rPr>
                <w:rFonts w:eastAsiaTheme="minorEastAsia"/>
                <w:szCs w:val="21"/>
              </w:rPr>
              <w:t>沉淀池</w:t>
            </w:r>
          </w:p>
        </w:tc>
        <w:tc>
          <w:tcPr>
            <w:tcW w:w="695" w:type="pct"/>
            <w:vAlign w:val="center"/>
          </w:tcPr>
          <w:p w:rsidR="006349C5" w:rsidRPr="00923157" w:rsidRDefault="00676DB6" w:rsidP="006349C5">
            <w:pPr>
              <w:adjustRightInd w:val="0"/>
              <w:snapToGrid w:val="0"/>
              <w:jc w:val="center"/>
              <w:rPr>
                <w:rFonts w:eastAsiaTheme="minorEastAsia"/>
                <w:szCs w:val="21"/>
              </w:rPr>
            </w:pPr>
            <w:r w:rsidRPr="00923157">
              <w:rPr>
                <w:rFonts w:eastAsiaTheme="minorEastAsia"/>
                <w:szCs w:val="21"/>
              </w:rPr>
              <w:t>10</w:t>
            </w:r>
          </w:p>
        </w:tc>
      </w:tr>
      <w:tr w:rsidR="00923157" w:rsidRPr="00923157" w:rsidTr="00676DB6">
        <w:tc>
          <w:tcPr>
            <w:tcW w:w="4305" w:type="pct"/>
            <w:gridSpan w:val="3"/>
            <w:vAlign w:val="center"/>
          </w:tcPr>
          <w:p w:rsidR="00676DB6" w:rsidRPr="00923157" w:rsidRDefault="00676DB6" w:rsidP="006349C5">
            <w:pPr>
              <w:adjustRightInd w:val="0"/>
              <w:snapToGrid w:val="0"/>
              <w:jc w:val="center"/>
              <w:rPr>
                <w:rFonts w:eastAsiaTheme="minorEastAsia"/>
                <w:szCs w:val="21"/>
              </w:rPr>
            </w:pPr>
            <w:r w:rsidRPr="00923157">
              <w:rPr>
                <w:rFonts w:eastAsiaTheme="minorEastAsia"/>
                <w:szCs w:val="21"/>
              </w:rPr>
              <w:t>合计</w:t>
            </w:r>
          </w:p>
        </w:tc>
        <w:tc>
          <w:tcPr>
            <w:tcW w:w="695" w:type="pct"/>
            <w:vAlign w:val="center"/>
          </w:tcPr>
          <w:p w:rsidR="00676DB6" w:rsidRPr="00923157" w:rsidRDefault="00676DB6" w:rsidP="006349C5">
            <w:pPr>
              <w:adjustRightInd w:val="0"/>
              <w:snapToGrid w:val="0"/>
              <w:jc w:val="center"/>
              <w:rPr>
                <w:rFonts w:eastAsiaTheme="minorEastAsia"/>
                <w:szCs w:val="21"/>
              </w:rPr>
            </w:pPr>
            <w:r w:rsidRPr="00923157">
              <w:rPr>
                <w:rFonts w:eastAsiaTheme="minorEastAsia"/>
                <w:szCs w:val="21"/>
              </w:rPr>
              <w:t>57</w:t>
            </w:r>
          </w:p>
        </w:tc>
      </w:tr>
    </w:tbl>
    <w:p w:rsidR="00F358BF" w:rsidRPr="00923157" w:rsidRDefault="00F358BF" w:rsidP="006349C5">
      <w:pPr>
        <w:adjustRightInd w:val="0"/>
        <w:snapToGrid w:val="0"/>
        <w:spacing w:line="360" w:lineRule="auto"/>
        <w:ind w:firstLineChars="200" w:firstLine="480"/>
        <w:jc w:val="left"/>
        <w:rPr>
          <w:rFonts w:eastAsiaTheme="minorEastAsia"/>
          <w:sz w:val="24"/>
        </w:rPr>
      </w:pPr>
      <w:r w:rsidRPr="00923157">
        <w:rPr>
          <w:rFonts w:eastAsiaTheme="minorEastAsia"/>
          <w:sz w:val="24"/>
        </w:rPr>
        <w:t>（</w:t>
      </w:r>
      <w:r w:rsidRPr="00923157">
        <w:rPr>
          <w:rFonts w:eastAsiaTheme="minorEastAsia"/>
          <w:sz w:val="24"/>
        </w:rPr>
        <w:t>2</w:t>
      </w:r>
      <w:r w:rsidRPr="00923157">
        <w:rPr>
          <w:rFonts w:eastAsiaTheme="minorEastAsia"/>
          <w:sz w:val="24"/>
        </w:rPr>
        <w:t>）营运</w:t>
      </w:r>
      <w:proofErr w:type="gramStart"/>
      <w:r w:rsidRPr="00923157">
        <w:rPr>
          <w:rFonts w:eastAsiaTheme="minorEastAsia"/>
          <w:sz w:val="24"/>
        </w:rPr>
        <w:t>期污染</w:t>
      </w:r>
      <w:proofErr w:type="gramEnd"/>
      <w:r w:rsidRPr="00923157">
        <w:rPr>
          <w:rFonts w:eastAsiaTheme="minorEastAsia"/>
          <w:sz w:val="24"/>
        </w:rPr>
        <w:t>控制投资估算</w:t>
      </w:r>
    </w:p>
    <w:p w:rsidR="005B0B13" w:rsidRPr="00923157" w:rsidRDefault="00F358BF" w:rsidP="006349C5">
      <w:pPr>
        <w:adjustRightInd w:val="0"/>
        <w:snapToGrid w:val="0"/>
        <w:jc w:val="left"/>
        <w:rPr>
          <w:rFonts w:eastAsiaTheme="minorEastAsia"/>
          <w:b/>
          <w:szCs w:val="21"/>
        </w:rPr>
      </w:pPr>
      <w:r w:rsidRPr="00923157">
        <w:rPr>
          <w:rFonts w:eastAsiaTheme="minorEastAsia"/>
          <w:b/>
          <w:szCs w:val="21"/>
        </w:rPr>
        <w:t>表</w:t>
      </w:r>
      <w:r w:rsidR="0011434C" w:rsidRPr="00923157">
        <w:rPr>
          <w:rFonts w:eastAsiaTheme="minorEastAsia" w:hint="eastAsia"/>
          <w:b/>
          <w:szCs w:val="21"/>
        </w:rPr>
        <w:t>8.1-2</w:t>
      </w:r>
      <w:r w:rsidR="006349C5" w:rsidRPr="00923157">
        <w:rPr>
          <w:rFonts w:eastAsiaTheme="minorEastAsia"/>
          <w:b/>
          <w:szCs w:val="21"/>
        </w:rPr>
        <w:t xml:space="preserve">               </w:t>
      </w:r>
      <w:r w:rsidRPr="00923157">
        <w:rPr>
          <w:rFonts w:eastAsiaTheme="minorEastAsia"/>
          <w:b/>
          <w:szCs w:val="21"/>
        </w:rPr>
        <w:t>项目营运</w:t>
      </w:r>
      <w:proofErr w:type="gramStart"/>
      <w:r w:rsidRPr="00923157">
        <w:rPr>
          <w:rFonts w:eastAsiaTheme="minorEastAsia"/>
          <w:b/>
          <w:szCs w:val="21"/>
        </w:rPr>
        <w:t>期污染</w:t>
      </w:r>
      <w:proofErr w:type="gramEnd"/>
      <w:r w:rsidRPr="00923157">
        <w:rPr>
          <w:rFonts w:eastAsiaTheme="minorEastAsia"/>
          <w:b/>
          <w:szCs w:val="21"/>
        </w:rPr>
        <w:t>控制的主要设备、设施及投资</w:t>
      </w:r>
    </w:p>
    <w:tbl>
      <w:tblPr>
        <w:tblStyle w:val="affd"/>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16"/>
        <w:gridCol w:w="1420"/>
        <w:gridCol w:w="4960"/>
        <w:gridCol w:w="1326"/>
      </w:tblGrid>
      <w:tr w:rsidR="00923157" w:rsidRPr="00923157" w:rsidTr="00676DB6">
        <w:trPr>
          <w:tblHeader/>
        </w:trPr>
        <w:tc>
          <w:tcPr>
            <w:tcW w:w="479" w:type="pct"/>
            <w:vAlign w:val="center"/>
          </w:tcPr>
          <w:p w:rsidR="00F358BF" w:rsidRPr="00923157" w:rsidRDefault="00F358BF" w:rsidP="00F97421">
            <w:pPr>
              <w:adjustRightInd w:val="0"/>
              <w:snapToGrid w:val="0"/>
              <w:jc w:val="center"/>
              <w:rPr>
                <w:rFonts w:eastAsiaTheme="minorEastAsia"/>
                <w:b/>
                <w:szCs w:val="21"/>
                <w:u w:val="single"/>
              </w:rPr>
            </w:pPr>
            <w:r w:rsidRPr="00923157">
              <w:rPr>
                <w:rFonts w:eastAsiaTheme="minorEastAsia"/>
                <w:b/>
                <w:szCs w:val="21"/>
                <w:u w:val="single"/>
              </w:rPr>
              <w:t>序号</w:t>
            </w:r>
          </w:p>
        </w:tc>
        <w:tc>
          <w:tcPr>
            <w:tcW w:w="833" w:type="pct"/>
            <w:vAlign w:val="center"/>
          </w:tcPr>
          <w:p w:rsidR="00F358BF" w:rsidRPr="00923157" w:rsidRDefault="00F358BF" w:rsidP="00F97421">
            <w:pPr>
              <w:adjustRightInd w:val="0"/>
              <w:snapToGrid w:val="0"/>
              <w:jc w:val="center"/>
              <w:rPr>
                <w:rFonts w:eastAsiaTheme="minorEastAsia"/>
                <w:b/>
                <w:szCs w:val="21"/>
                <w:u w:val="single"/>
              </w:rPr>
            </w:pPr>
            <w:r w:rsidRPr="00923157">
              <w:rPr>
                <w:rFonts w:eastAsiaTheme="minorEastAsia"/>
                <w:b/>
                <w:szCs w:val="21"/>
                <w:u w:val="single"/>
              </w:rPr>
              <w:t>污染类型</w:t>
            </w:r>
          </w:p>
        </w:tc>
        <w:tc>
          <w:tcPr>
            <w:tcW w:w="2910" w:type="pct"/>
            <w:vAlign w:val="center"/>
          </w:tcPr>
          <w:p w:rsidR="00F358BF" w:rsidRPr="00923157" w:rsidRDefault="00F358BF" w:rsidP="00F97421">
            <w:pPr>
              <w:adjustRightInd w:val="0"/>
              <w:snapToGrid w:val="0"/>
              <w:jc w:val="center"/>
              <w:rPr>
                <w:rFonts w:eastAsiaTheme="minorEastAsia"/>
                <w:b/>
                <w:szCs w:val="21"/>
                <w:u w:val="single"/>
              </w:rPr>
            </w:pPr>
            <w:r w:rsidRPr="00923157">
              <w:rPr>
                <w:rFonts w:eastAsiaTheme="minorEastAsia"/>
                <w:b/>
                <w:szCs w:val="21"/>
                <w:u w:val="single"/>
              </w:rPr>
              <w:t>构筑物、设备名称</w:t>
            </w:r>
          </w:p>
        </w:tc>
        <w:tc>
          <w:tcPr>
            <w:tcW w:w="778" w:type="pct"/>
            <w:vAlign w:val="center"/>
          </w:tcPr>
          <w:p w:rsidR="00F358BF" w:rsidRPr="00923157" w:rsidRDefault="00F358BF" w:rsidP="00F97421">
            <w:pPr>
              <w:adjustRightInd w:val="0"/>
              <w:snapToGrid w:val="0"/>
              <w:jc w:val="center"/>
              <w:rPr>
                <w:rFonts w:eastAsiaTheme="minorEastAsia"/>
                <w:b/>
                <w:szCs w:val="21"/>
                <w:u w:val="single"/>
              </w:rPr>
            </w:pPr>
            <w:r w:rsidRPr="00923157">
              <w:rPr>
                <w:rFonts w:eastAsiaTheme="minorEastAsia"/>
                <w:b/>
                <w:szCs w:val="21"/>
                <w:u w:val="single"/>
              </w:rPr>
              <w:t>投资估算（万元）</w:t>
            </w:r>
          </w:p>
        </w:tc>
      </w:tr>
      <w:tr w:rsidR="00923157" w:rsidRPr="00923157" w:rsidTr="00F97421">
        <w:tc>
          <w:tcPr>
            <w:tcW w:w="479" w:type="pct"/>
            <w:vAlign w:val="center"/>
          </w:tcPr>
          <w:p w:rsidR="00676DB6" w:rsidRPr="00923157" w:rsidRDefault="00676DB6" w:rsidP="00F97421">
            <w:pPr>
              <w:adjustRightInd w:val="0"/>
              <w:snapToGrid w:val="0"/>
              <w:jc w:val="center"/>
              <w:rPr>
                <w:rFonts w:eastAsiaTheme="minorEastAsia"/>
                <w:szCs w:val="21"/>
                <w:u w:val="single"/>
              </w:rPr>
            </w:pPr>
            <w:r w:rsidRPr="00923157">
              <w:rPr>
                <w:rFonts w:eastAsiaTheme="minorEastAsia"/>
                <w:szCs w:val="21"/>
                <w:u w:val="single"/>
              </w:rPr>
              <w:t>1</w:t>
            </w:r>
          </w:p>
        </w:tc>
        <w:tc>
          <w:tcPr>
            <w:tcW w:w="833" w:type="pct"/>
            <w:vMerge w:val="restart"/>
            <w:vAlign w:val="center"/>
          </w:tcPr>
          <w:p w:rsidR="00676DB6" w:rsidRPr="00923157" w:rsidRDefault="00676DB6" w:rsidP="00F97421">
            <w:pPr>
              <w:adjustRightInd w:val="0"/>
              <w:snapToGrid w:val="0"/>
              <w:jc w:val="center"/>
              <w:rPr>
                <w:rFonts w:eastAsiaTheme="minorEastAsia"/>
                <w:szCs w:val="21"/>
                <w:u w:val="single"/>
              </w:rPr>
            </w:pPr>
            <w:r w:rsidRPr="00923157">
              <w:rPr>
                <w:rFonts w:eastAsiaTheme="minorEastAsia"/>
                <w:szCs w:val="21"/>
                <w:u w:val="single"/>
              </w:rPr>
              <w:t>废水</w:t>
            </w:r>
          </w:p>
        </w:tc>
        <w:tc>
          <w:tcPr>
            <w:tcW w:w="2910" w:type="pct"/>
            <w:vAlign w:val="center"/>
          </w:tcPr>
          <w:p w:rsidR="00466BF6" w:rsidRPr="00923157" w:rsidRDefault="00676DB6" w:rsidP="00676DB6">
            <w:pPr>
              <w:adjustRightInd w:val="0"/>
              <w:snapToGrid w:val="0"/>
              <w:jc w:val="center"/>
              <w:rPr>
                <w:rFonts w:eastAsiaTheme="minorEastAsia"/>
                <w:szCs w:val="21"/>
                <w:u w:val="single"/>
              </w:rPr>
            </w:pPr>
            <w:r w:rsidRPr="00923157">
              <w:rPr>
                <w:rFonts w:eastAsiaTheme="minorEastAsia"/>
                <w:szCs w:val="21"/>
                <w:u w:val="single"/>
              </w:rPr>
              <w:t>医疗废水处理设施</w:t>
            </w:r>
            <w:r w:rsidRPr="00923157">
              <w:rPr>
                <w:rFonts w:eastAsiaTheme="minorEastAsia"/>
                <w:szCs w:val="21"/>
                <w:u w:val="single"/>
              </w:rPr>
              <w:t xml:space="preserve"> 1 </w:t>
            </w:r>
            <w:r w:rsidRPr="00923157">
              <w:rPr>
                <w:rFonts w:eastAsiaTheme="minorEastAsia"/>
                <w:szCs w:val="21"/>
                <w:u w:val="single"/>
              </w:rPr>
              <w:t>座，处理规模约</w:t>
            </w:r>
            <w:r w:rsidRPr="00923157">
              <w:rPr>
                <w:rFonts w:eastAsiaTheme="minorEastAsia"/>
                <w:szCs w:val="21"/>
                <w:u w:val="single"/>
              </w:rPr>
              <w:t>1</w:t>
            </w:r>
            <w:r w:rsidR="00344AB6" w:rsidRPr="00923157">
              <w:rPr>
                <w:rFonts w:eastAsiaTheme="minorEastAsia" w:hint="eastAsia"/>
                <w:szCs w:val="21"/>
                <w:u w:val="single"/>
              </w:rPr>
              <w:t>10</w:t>
            </w:r>
            <w:r w:rsidRPr="00923157">
              <w:rPr>
                <w:rFonts w:eastAsiaTheme="minorEastAsia"/>
                <w:szCs w:val="21"/>
                <w:u w:val="single"/>
              </w:rPr>
              <w:t>0t/d</w:t>
            </w:r>
            <w:r w:rsidRPr="00923157">
              <w:rPr>
                <w:rFonts w:eastAsiaTheme="minorEastAsia"/>
                <w:szCs w:val="21"/>
                <w:u w:val="single"/>
              </w:rPr>
              <w:t>，</w:t>
            </w:r>
            <w:r w:rsidR="00466BF6" w:rsidRPr="00923157">
              <w:rPr>
                <w:rFonts w:eastAsiaTheme="minorEastAsia"/>
                <w:szCs w:val="21"/>
                <w:u w:val="single"/>
              </w:rPr>
              <w:t>处理工艺为</w:t>
            </w:r>
            <w:r w:rsidR="00466BF6" w:rsidRPr="00923157">
              <w:rPr>
                <w:rFonts w:eastAsiaTheme="minorEastAsia" w:hint="eastAsia"/>
                <w:szCs w:val="21"/>
                <w:u w:val="single"/>
              </w:rPr>
              <w:t>：“调节</w:t>
            </w:r>
            <w:r w:rsidR="00466BF6" w:rsidRPr="00923157">
              <w:rPr>
                <w:rFonts w:eastAsiaTheme="minorEastAsia" w:hint="eastAsia"/>
                <w:szCs w:val="21"/>
                <w:u w:val="single"/>
              </w:rPr>
              <w:t>+</w:t>
            </w:r>
            <w:r w:rsidR="00466BF6" w:rsidRPr="00923157">
              <w:rPr>
                <w:rFonts w:eastAsiaTheme="minorEastAsia" w:hint="eastAsia"/>
                <w:szCs w:val="21"/>
                <w:u w:val="single"/>
              </w:rPr>
              <w:t>水解酸化</w:t>
            </w:r>
            <w:r w:rsidR="00466BF6" w:rsidRPr="00923157">
              <w:rPr>
                <w:rFonts w:eastAsiaTheme="minorEastAsia" w:hint="eastAsia"/>
                <w:szCs w:val="21"/>
                <w:u w:val="single"/>
              </w:rPr>
              <w:t>+</w:t>
            </w:r>
            <w:r w:rsidR="00466BF6" w:rsidRPr="00923157">
              <w:rPr>
                <w:rFonts w:eastAsiaTheme="minorEastAsia" w:hint="eastAsia"/>
                <w:szCs w:val="21"/>
                <w:u w:val="single"/>
              </w:rPr>
              <w:t>生物接触氧化</w:t>
            </w:r>
            <w:r w:rsidR="00466BF6" w:rsidRPr="00923157">
              <w:rPr>
                <w:rFonts w:eastAsiaTheme="minorEastAsia" w:hint="eastAsia"/>
                <w:szCs w:val="21"/>
                <w:u w:val="single"/>
              </w:rPr>
              <w:t>+</w:t>
            </w:r>
            <w:r w:rsidR="00466BF6" w:rsidRPr="00923157">
              <w:rPr>
                <w:rFonts w:eastAsiaTheme="minorEastAsia" w:hint="eastAsia"/>
                <w:szCs w:val="21"/>
                <w:u w:val="single"/>
              </w:rPr>
              <w:t>斜管沉淀池</w:t>
            </w:r>
            <w:r w:rsidR="00466BF6" w:rsidRPr="00923157">
              <w:rPr>
                <w:rFonts w:eastAsiaTheme="minorEastAsia" w:hint="eastAsia"/>
                <w:szCs w:val="21"/>
                <w:u w:val="single"/>
              </w:rPr>
              <w:t>+</w:t>
            </w:r>
            <w:r w:rsidR="00466BF6" w:rsidRPr="00923157">
              <w:rPr>
                <w:rFonts w:eastAsiaTheme="minorEastAsia" w:hint="eastAsia"/>
                <w:szCs w:val="21"/>
                <w:u w:val="single"/>
              </w:rPr>
              <w:t>接触消毒（二氧化氯消毒）”，配备污泥脱水机。</w:t>
            </w:r>
          </w:p>
          <w:p w:rsidR="00676DB6" w:rsidRPr="00923157" w:rsidRDefault="00676DB6" w:rsidP="00466BF6">
            <w:pPr>
              <w:adjustRightInd w:val="0"/>
              <w:snapToGrid w:val="0"/>
              <w:jc w:val="center"/>
              <w:rPr>
                <w:rFonts w:eastAsiaTheme="minorEastAsia"/>
                <w:szCs w:val="21"/>
                <w:u w:val="single"/>
              </w:rPr>
            </w:pPr>
            <w:r w:rsidRPr="00923157">
              <w:rPr>
                <w:rFonts w:eastAsiaTheme="minorEastAsia"/>
                <w:szCs w:val="21"/>
                <w:u w:val="single"/>
              </w:rPr>
              <w:t>废水排污</w:t>
            </w:r>
            <w:proofErr w:type="gramStart"/>
            <w:r w:rsidRPr="00923157">
              <w:rPr>
                <w:rFonts w:eastAsiaTheme="minorEastAsia"/>
                <w:szCs w:val="21"/>
                <w:u w:val="single"/>
              </w:rPr>
              <w:t>口规范</w:t>
            </w:r>
            <w:proofErr w:type="gramEnd"/>
            <w:r w:rsidRPr="00923157">
              <w:rPr>
                <w:rFonts w:eastAsiaTheme="minorEastAsia"/>
                <w:szCs w:val="21"/>
                <w:u w:val="single"/>
              </w:rPr>
              <w:t>建设</w:t>
            </w:r>
          </w:p>
        </w:tc>
        <w:tc>
          <w:tcPr>
            <w:tcW w:w="778" w:type="pct"/>
            <w:vAlign w:val="center"/>
          </w:tcPr>
          <w:p w:rsidR="00676DB6" w:rsidRPr="00923157" w:rsidRDefault="00676DB6" w:rsidP="00F97421">
            <w:pPr>
              <w:adjustRightInd w:val="0"/>
              <w:snapToGrid w:val="0"/>
              <w:jc w:val="center"/>
              <w:rPr>
                <w:rFonts w:eastAsiaTheme="minorEastAsia"/>
                <w:szCs w:val="21"/>
                <w:u w:val="single"/>
              </w:rPr>
            </w:pPr>
            <w:r w:rsidRPr="00923157">
              <w:rPr>
                <w:rFonts w:eastAsiaTheme="minorEastAsia"/>
                <w:szCs w:val="21"/>
                <w:u w:val="single"/>
              </w:rPr>
              <w:t>500</w:t>
            </w:r>
          </w:p>
        </w:tc>
      </w:tr>
      <w:tr w:rsidR="00923157" w:rsidRPr="00923157" w:rsidTr="00F97421">
        <w:tc>
          <w:tcPr>
            <w:tcW w:w="479" w:type="pct"/>
            <w:vAlign w:val="center"/>
          </w:tcPr>
          <w:p w:rsidR="00676DB6" w:rsidRPr="00923157" w:rsidRDefault="00676DB6" w:rsidP="00F97421">
            <w:pPr>
              <w:adjustRightInd w:val="0"/>
              <w:snapToGrid w:val="0"/>
              <w:jc w:val="center"/>
              <w:rPr>
                <w:rFonts w:eastAsiaTheme="minorEastAsia"/>
                <w:szCs w:val="21"/>
                <w:u w:val="single"/>
              </w:rPr>
            </w:pPr>
            <w:r w:rsidRPr="00923157">
              <w:rPr>
                <w:rFonts w:eastAsiaTheme="minorEastAsia"/>
                <w:szCs w:val="21"/>
                <w:u w:val="single"/>
              </w:rPr>
              <w:t>2</w:t>
            </w:r>
          </w:p>
        </w:tc>
        <w:tc>
          <w:tcPr>
            <w:tcW w:w="833" w:type="pct"/>
            <w:vMerge/>
            <w:vAlign w:val="center"/>
          </w:tcPr>
          <w:p w:rsidR="00676DB6" w:rsidRPr="00923157" w:rsidRDefault="00676DB6" w:rsidP="00F97421">
            <w:pPr>
              <w:adjustRightInd w:val="0"/>
              <w:snapToGrid w:val="0"/>
              <w:jc w:val="center"/>
              <w:rPr>
                <w:rFonts w:eastAsiaTheme="minorEastAsia"/>
                <w:szCs w:val="21"/>
                <w:u w:val="single"/>
              </w:rPr>
            </w:pPr>
          </w:p>
        </w:tc>
        <w:tc>
          <w:tcPr>
            <w:tcW w:w="2910" w:type="pct"/>
            <w:vAlign w:val="center"/>
          </w:tcPr>
          <w:p w:rsidR="00676DB6" w:rsidRPr="00923157" w:rsidRDefault="00676DB6" w:rsidP="00F97421">
            <w:pPr>
              <w:adjustRightInd w:val="0"/>
              <w:snapToGrid w:val="0"/>
              <w:jc w:val="center"/>
              <w:rPr>
                <w:rFonts w:eastAsiaTheme="minorEastAsia"/>
                <w:szCs w:val="21"/>
                <w:u w:val="single"/>
              </w:rPr>
            </w:pPr>
            <w:r w:rsidRPr="00923157">
              <w:rPr>
                <w:rFonts w:eastAsiaTheme="minorEastAsia"/>
                <w:szCs w:val="21"/>
                <w:u w:val="single"/>
              </w:rPr>
              <w:t>食堂隔油池一座</w:t>
            </w:r>
            <w:r w:rsidR="00466BF6" w:rsidRPr="00923157">
              <w:rPr>
                <w:rFonts w:eastAsiaTheme="minorEastAsia" w:hint="eastAsia"/>
                <w:szCs w:val="21"/>
                <w:u w:val="single"/>
              </w:rPr>
              <w:t>，</w:t>
            </w:r>
            <w:r w:rsidR="00466BF6" w:rsidRPr="00923157">
              <w:rPr>
                <w:rFonts w:eastAsiaTheme="minorEastAsia"/>
                <w:szCs w:val="21"/>
                <w:u w:val="single"/>
              </w:rPr>
              <w:t>处理规模大于</w:t>
            </w:r>
            <w:r w:rsidR="00466BF6" w:rsidRPr="00923157">
              <w:rPr>
                <w:rFonts w:eastAsiaTheme="minorEastAsia" w:hint="eastAsia"/>
                <w:szCs w:val="21"/>
                <w:u w:val="single"/>
              </w:rPr>
              <w:t>76.5t/d</w:t>
            </w:r>
          </w:p>
        </w:tc>
        <w:tc>
          <w:tcPr>
            <w:tcW w:w="778" w:type="pct"/>
            <w:vAlign w:val="center"/>
          </w:tcPr>
          <w:p w:rsidR="00676DB6" w:rsidRPr="00923157" w:rsidRDefault="00676DB6" w:rsidP="00F97421">
            <w:pPr>
              <w:adjustRightInd w:val="0"/>
              <w:snapToGrid w:val="0"/>
              <w:jc w:val="center"/>
              <w:rPr>
                <w:rFonts w:eastAsiaTheme="minorEastAsia"/>
                <w:szCs w:val="21"/>
                <w:u w:val="single"/>
              </w:rPr>
            </w:pPr>
            <w:r w:rsidRPr="00923157">
              <w:rPr>
                <w:rFonts w:eastAsiaTheme="minorEastAsia"/>
                <w:szCs w:val="21"/>
                <w:u w:val="single"/>
              </w:rPr>
              <w:t>10</w:t>
            </w:r>
          </w:p>
        </w:tc>
      </w:tr>
      <w:tr w:rsidR="00923157" w:rsidRPr="00923157" w:rsidTr="00F97421">
        <w:tc>
          <w:tcPr>
            <w:tcW w:w="479" w:type="pct"/>
            <w:vAlign w:val="center"/>
          </w:tcPr>
          <w:p w:rsidR="00676DB6" w:rsidRPr="00923157" w:rsidRDefault="00676DB6" w:rsidP="00F97421">
            <w:pPr>
              <w:adjustRightInd w:val="0"/>
              <w:snapToGrid w:val="0"/>
              <w:jc w:val="center"/>
              <w:rPr>
                <w:rFonts w:eastAsiaTheme="minorEastAsia"/>
                <w:szCs w:val="21"/>
                <w:u w:val="single"/>
              </w:rPr>
            </w:pPr>
            <w:r w:rsidRPr="00923157">
              <w:rPr>
                <w:rFonts w:eastAsiaTheme="minorEastAsia"/>
                <w:szCs w:val="21"/>
                <w:u w:val="single"/>
              </w:rPr>
              <w:t>3</w:t>
            </w:r>
          </w:p>
        </w:tc>
        <w:tc>
          <w:tcPr>
            <w:tcW w:w="833" w:type="pct"/>
            <w:vMerge/>
            <w:vAlign w:val="center"/>
          </w:tcPr>
          <w:p w:rsidR="00676DB6" w:rsidRPr="00923157" w:rsidRDefault="00676DB6" w:rsidP="00F97421">
            <w:pPr>
              <w:adjustRightInd w:val="0"/>
              <w:snapToGrid w:val="0"/>
              <w:jc w:val="center"/>
              <w:rPr>
                <w:rFonts w:eastAsiaTheme="minorEastAsia"/>
                <w:szCs w:val="21"/>
                <w:u w:val="single"/>
              </w:rPr>
            </w:pPr>
          </w:p>
        </w:tc>
        <w:tc>
          <w:tcPr>
            <w:tcW w:w="2910" w:type="pct"/>
            <w:vAlign w:val="center"/>
          </w:tcPr>
          <w:p w:rsidR="00676DB6" w:rsidRPr="00923157" w:rsidRDefault="00466BF6" w:rsidP="00466BF6">
            <w:pPr>
              <w:adjustRightInd w:val="0"/>
              <w:snapToGrid w:val="0"/>
              <w:jc w:val="center"/>
              <w:rPr>
                <w:rFonts w:eastAsiaTheme="minorEastAsia"/>
                <w:szCs w:val="21"/>
                <w:u w:val="single"/>
              </w:rPr>
            </w:pPr>
            <w:r w:rsidRPr="00923157">
              <w:rPr>
                <w:rFonts w:eastAsiaTheme="minorEastAsia"/>
                <w:szCs w:val="21"/>
                <w:u w:val="single"/>
              </w:rPr>
              <w:t>按照施工图要求建设</w:t>
            </w:r>
            <w:r w:rsidR="00676DB6" w:rsidRPr="00923157">
              <w:rPr>
                <w:rFonts w:eastAsiaTheme="minorEastAsia"/>
                <w:szCs w:val="21"/>
                <w:u w:val="single"/>
              </w:rPr>
              <w:t>9</w:t>
            </w:r>
            <w:r w:rsidR="00676DB6" w:rsidRPr="00923157">
              <w:rPr>
                <w:rFonts w:eastAsiaTheme="minorEastAsia"/>
                <w:szCs w:val="21"/>
                <w:u w:val="single"/>
              </w:rPr>
              <w:t>个化粪池</w:t>
            </w:r>
            <w:r w:rsidRPr="00923157">
              <w:rPr>
                <w:rFonts w:eastAsiaTheme="minorEastAsia" w:hint="eastAsia"/>
                <w:szCs w:val="21"/>
                <w:u w:val="single"/>
              </w:rPr>
              <w:t>，</w:t>
            </w:r>
            <w:r w:rsidRPr="00923157">
              <w:rPr>
                <w:rFonts w:eastAsiaTheme="minorEastAsia"/>
                <w:szCs w:val="21"/>
                <w:u w:val="single"/>
              </w:rPr>
              <w:t>处理规模大于</w:t>
            </w:r>
            <w:r w:rsidRPr="00923157">
              <w:rPr>
                <w:rFonts w:eastAsiaTheme="minorEastAsia" w:hint="eastAsia"/>
                <w:szCs w:val="21"/>
                <w:u w:val="single"/>
              </w:rPr>
              <w:t>1100t/d</w:t>
            </w:r>
          </w:p>
        </w:tc>
        <w:tc>
          <w:tcPr>
            <w:tcW w:w="778" w:type="pct"/>
            <w:vAlign w:val="center"/>
          </w:tcPr>
          <w:p w:rsidR="00676DB6" w:rsidRPr="00923157" w:rsidRDefault="00676DB6" w:rsidP="00F97421">
            <w:pPr>
              <w:adjustRightInd w:val="0"/>
              <w:snapToGrid w:val="0"/>
              <w:jc w:val="center"/>
              <w:rPr>
                <w:rFonts w:eastAsiaTheme="minorEastAsia"/>
                <w:szCs w:val="21"/>
                <w:u w:val="single"/>
              </w:rPr>
            </w:pPr>
            <w:r w:rsidRPr="00923157">
              <w:rPr>
                <w:rFonts w:eastAsiaTheme="minorEastAsia"/>
                <w:szCs w:val="21"/>
                <w:u w:val="single"/>
              </w:rPr>
              <w:t>100</w:t>
            </w:r>
          </w:p>
        </w:tc>
      </w:tr>
      <w:tr w:rsidR="00923157" w:rsidRPr="00923157" w:rsidTr="00F97421">
        <w:tc>
          <w:tcPr>
            <w:tcW w:w="479" w:type="pct"/>
            <w:vAlign w:val="center"/>
          </w:tcPr>
          <w:p w:rsidR="00676DB6" w:rsidRPr="00923157" w:rsidRDefault="00676DB6" w:rsidP="00F97421">
            <w:pPr>
              <w:adjustRightInd w:val="0"/>
              <w:snapToGrid w:val="0"/>
              <w:jc w:val="center"/>
              <w:rPr>
                <w:rFonts w:eastAsiaTheme="minorEastAsia"/>
                <w:szCs w:val="21"/>
                <w:u w:val="single"/>
              </w:rPr>
            </w:pPr>
            <w:r w:rsidRPr="00923157">
              <w:rPr>
                <w:rFonts w:eastAsiaTheme="minorEastAsia"/>
                <w:szCs w:val="21"/>
                <w:u w:val="single"/>
              </w:rPr>
              <w:t>4</w:t>
            </w:r>
          </w:p>
        </w:tc>
        <w:tc>
          <w:tcPr>
            <w:tcW w:w="833" w:type="pct"/>
            <w:vMerge/>
            <w:vAlign w:val="center"/>
          </w:tcPr>
          <w:p w:rsidR="00676DB6" w:rsidRPr="00923157" w:rsidRDefault="00676DB6" w:rsidP="00F97421">
            <w:pPr>
              <w:adjustRightInd w:val="0"/>
              <w:snapToGrid w:val="0"/>
              <w:jc w:val="center"/>
              <w:rPr>
                <w:rFonts w:eastAsiaTheme="minorEastAsia"/>
                <w:szCs w:val="21"/>
                <w:u w:val="single"/>
              </w:rPr>
            </w:pPr>
          </w:p>
        </w:tc>
        <w:tc>
          <w:tcPr>
            <w:tcW w:w="2910" w:type="pct"/>
            <w:vAlign w:val="center"/>
          </w:tcPr>
          <w:p w:rsidR="00676DB6" w:rsidRPr="00923157" w:rsidRDefault="00466BF6" w:rsidP="00541DFF">
            <w:pPr>
              <w:adjustRightInd w:val="0"/>
              <w:snapToGrid w:val="0"/>
              <w:jc w:val="center"/>
              <w:rPr>
                <w:rFonts w:eastAsiaTheme="minorEastAsia"/>
                <w:szCs w:val="21"/>
                <w:u w:val="single"/>
              </w:rPr>
            </w:pPr>
            <w:r w:rsidRPr="00923157">
              <w:rPr>
                <w:rFonts w:eastAsiaTheme="minorEastAsia"/>
                <w:szCs w:val="21"/>
                <w:u w:val="single"/>
              </w:rPr>
              <w:t>医院内部按照施工图要求</w:t>
            </w:r>
            <w:r w:rsidR="00676DB6" w:rsidRPr="00923157">
              <w:rPr>
                <w:rFonts w:eastAsiaTheme="minorEastAsia"/>
                <w:szCs w:val="21"/>
                <w:u w:val="single"/>
              </w:rPr>
              <w:t>雨</w:t>
            </w:r>
            <w:proofErr w:type="gramStart"/>
            <w:r w:rsidR="00676DB6" w:rsidRPr="00923157">
              <w:rPr>
                <w:rFonts w:eastAsiaTheme="minorEastAsia"/>
                <w:szCs w:val="21"/>
                <w:u w:val="single"/>
              </w:rPr>
              <w:t>污</w:t>
            </w:r>
            <w:proofErr w:type="gramEnd"/>
            <w:r w:rsidR="00676DB6" w:rsidRPr="00923157">
              <w:rPr>
                <w:rFonts w:eastAsiaTheme="minorEastAsia"/>
                <w:szCs w:val="21"/>
                <w:u w:val="single"/>
              </w:rPr>
              <w:t>分流管网</w:t>
            </w:r>
            <w:r w:rsidR="00541DFF" w:rsidRPr="00923157">
              <w:rPr>
                <w:rFonts w:eastAsiaTheme="minorEastAsia"/>
                <w:szCs w:val="21"/>
                <w:u w:val="single"/>
              </w:rPr>
              <w:t>建设</w:t>
            </w:r>
          </w:p>
        </w:tc>
        <w:tc>
          <w:tcPr>
            <w:tcW w:w="778" w:type="pct"/>
            <w:vAlign w:val="center"/>
          </w:tcPr>
          <w:p w:rsidR="00676DB6" w:rsidRPr="00923157" w:rsidRDefault="00676DB6" w:rsidP="00F97421">
            <w:pPr>
              <w:adjustRightInd w:val="0"/>
              <w:snapToGrid w:val="0"/>
              <w:jc w:val="center"/>
              <w:rPr>
                <w:rFonts w:eastAsiaTheme="minorEastAsia"/>
                <w:szCs w:val="21"/>
                <w:u w:val="single"/>
              </w:rPr>
            </w:pPr>
            <w:r w:rsidRPr="00923157">
              <w:rPr>
                <w:rFonts w:eastAsiaTheme="minorEastAsia"/>
                <w:szCs w:val="21"/>
                <w:u w:val="single"/>
              </w:rPr>
              <w:t>100</w:t>
            </w:r>
          </w:p>
        </w:tc>
      </w:tr>
      <w:tr w:rsidR="00923157" w:rsidRPr="00923157" w:rsidTr="00F97421">
        <w:tc>
          <w:tcPr>
            <w:tcW w:w="479" w:type="pct"/>
            <w:vAlign w:val="center"/>
          </w:tcPr>
          <w:p w:rsidR="00676DB6" w:rsidRPr="00923157" w:rsidRDefault="00676DB6" w:rsidP="00F97421">
            <w:pPr>
              <w:adjustRightInd w:val="0"/>
              <w:snapToGrid w:val="0"/>
              <w:jc w:val="center"/>
              <w:rPr>
                <w:rFonts w:eastAsiaTheme="minorEastAsia"/>
                <w:szCs w:val="21"/>
                <w:u w:val="single"/>
              </w:rPr>
            </w:pPr>
            <w:r w:rsidRPr="00923157">
              <w:rPr>
                <w:rFonts w:eastAsiaTheme="minorEastAsia"/>
                <w:szCs w:val="21"/>
                <w:u w:val="single"/>
              </w:rPr>
              <w:t>5</w:t>
            </w:r>
          </w:p>
        </w:tc>
        <w:tc>
          <w:tcPr>
            <w:tcW w:w="833" w:type="pct"/>
            <w:vMerge/>
            <w:vAlign w:val="center"/>
          </w:tcPr>
          <w:p w:rsidR="00676DB6" w:rsidRPr="00923157" w:rsidRDefault="00676DB6" w:rsidP="00F97421">
            <w:pPr>
              <w:adjustRightInd w:val="0"/>
              <w:snapToGrid w:val="0"/>
              <w:jc w:val="center"/>
              <w:rPr>
                <w:rFonts w:eastAsiaTheme="minorEastAsia"/>
                <w:szCs w:val="21"/>
                <w:u w:val="single"/>
              </w:rPr>
            </w:pPr>
          </w:p>
        </w:tc>
        <w:tc>
          <w:tcPr>
            <w:tcW w:w="2910" w:type="pct"/>
            <w:vAlign w:val="center"/>
          </w:tcPr>
          <w:p w:rsidR="00676DB6" w:rsidRPr="00923157" w:rsidRDefault="00676DB6" w:rsidP="00F97421">
            <w:pPr>
              <w:adjustRightInd w:val="0"/>
              <w:snapToGrid w:val="0"/>
              <w:jc w:val="center"/>
              <w:rPr>
                <w:rFonts w:eastAsiaTheme="minorEastAsia"/>
                <w:szCs w:val="21"/>
                <w:u w:val="single"/>
              </w:rPr>
            </w:pPr>
            <w:r w:rsidRPr="00923157">
              <w:rPr>
                <w:rFonts w:eastAsiaTheme="minorEastAsia"/>
                <w:szCs w:val="21"/>
                <w:u w:val="single"/>
              </w:rPr>
              <w:t>检验科废水</w:t>
            </w:r>
            <w:r w:rsidR="00541DFF" w:rsidRPr="00923157">
              <w:rPr>
                <w:rFonts w:eastAsiaTheme="minorEastAsia" w:hint="eastAsia"/>
                <w:szCs w:val="21"/>
                <w:u w:val="single"/>
              </w:rPr>
              <w:t>（</w:t>
            </w:r>
            <w:r w:rsidR="00541DFF" w:rsidRPr="00923157">
              <w:rPr>
                <w:rFonts w:eastAsiaTheme="minorEastAsia"/>
                <w:szCs w:val="21"/>
                <w:u w:val="single"/>
              </w:rPr>
              <w:t>酸碱废水</w:t>
            </w:r>
            <w:r w:rsidR="00541DFF" w:rsidRPr="00923157">
              <w:rPr>
                <w:rFonts w:eastAsiaTheme="minorEastAsia" w:hint="eastAsia"/>
                <w:szCs w:val="21"/>
                <w:u w:val="single"/>
              </w:rPr>
              <w:t>）的预处理槽，处理规模大于</w:t>
            </w:r>
            <w:r w:rsidR="00541DFF" w:rsidRPr="00923157">
              <w:rPr>
                <w:rFonts w:eastAsiaTheme="minorEastAsia" w:hint="eastAsia"/>
                <w:szCs w:val="21"/>
                <w:u w:val="single"/>
              </w:rPr>
              <w:lastRenderedPageBreak/>
              <w:t>1m</w:t>
            </w:r>
            <w:r w:rsidR="00541DFF" w:rsidRPr="00923157">
              <w:rPr>
                <w:rFonts w:eastAsiaTheme="minorEastAsia" w:hint="eastAsia"/>
                <w:szCs w:val="21"/>
                <w:u w:val="single"/>
                <w:vertAlign w:val="superscript"/>
              </w:rPr>
              <w:t>3</w:t>
            </w:r>
            <w:r w:rsidR="00541DFF" w:rsidRPr="00923157">
              <w:rPr>
                <w:rFonts w:eastAsiaTheme="minorEastAsia" w:hint="eastAsia"/>
                <w:szCs w:val="21"/>
                <w:u w:val="single"/>
              </w:rPr>
              <w:t>/d</w:t>
            </w:r>
          </w:p>
        </w:tc>
        <w:tc>
          <w:tcPr>
            <w:tcW w:w="778" w:type="pct"/>
            <w:vAlign w:val="center"/>
          </w:tcPr>
          <w:p w:rsidR="00676DB6" w:rsidRPr="00923157" w:rsidRDefault="00541DFF" w:rsidP="00F97421">
            <w:pPr>
              <w:adjustRightInd w:val="0"/>
              <w:snapToGrid w:val="0"/>
              <w:jc w:val="center"/>
              <w:rPr>
                <w:rFonts w:eastAsiaTheme="minorEastAsia"/>
                <w:szCs w:val="21"/>
                <w:u w:val="single"/>
              </w:rPr>
            </w:pPr>
            <w:r w:rsidRPr="00923157">
              <w:rPr>
                <w:rFonts w:eastAsiaTheme="minorEastAsia" w:hint="eastAsia"/>
                <w:szCs w:val="21"/>
                <w:u w:val="single"/>
              </w:rPr>
              <w:lastRenderedPageBreak/>
              <w:t>2</w:t>
            </w:r>
          </w:p>
        </w:tc>
      </w:tr>
      <w:tr w:rsidR="00923157" w:rsidRPr="00923157" w:rsidTr="00F97421">
        <w:tc>
          <w:tcPr>
            <w:tcW w:w="479" w:type="pct"/>
            <w:vAlign w:val="center"/>
          </w:tcPr>
          <w:p w:rsidR="00541DFF" w:rsidRPr="00923157" w:rsidRDefault="00541DFF" w:rsidP="000B566F">
            <w:pPr>
              <w:adjustRightInd w:val="0"/>
              <w:snapToGrid w:val="0"/>
              <w:jc w:val="center"/>
              <w:rPr>
                <w:rFonts w:eastAsiaTheme="minorEastAsia"/>
                <w:szCs w:val="21"/>
                <w:u w:val="single"/>
              </w:rPr>
            </w:pPr>
            <w:r w:rsidRPr="00923157">
              <w:rPr>
                <w:rFonts w:eastAsiaTheme="minorEastAsia"/>
                <w:szCs w:val="21"/>
                <w:u w:val="single"/>
              </w:rPr>
              <w:lastRenderedPageBreak/>
              <w:t>6</w:t>
            </w:r>
          </w:p>
        </w:tc>
        <w:tc>
          <w:tcPr>
            <w:tcW w:w="833" w:type="pct"/>
            <w:vMerge/>
            <w:vAlign w:val="center"/>
          </w:tcPr>
          <w:p w:rsidR="00541DFF" w:rsidRPr="00923157" w:rsidRDefault="00541DFF" w:rsidP="00F97421">
            <w:pPr>
              <w:adjustRightInd w:val="0"/>
              <w:snapToGrid w:val="0"/>
              <w:jc w:val="center"/>
              <w:rPr>
                <w:rFonts w:eastAsiaTheme="minorEastAsia"/>
                <w:szCs w:val="21"/>
                <w:u w:val="single"/>
              </w:rPr>
            </w:pPr>
          </w:p>
        </w:tc>
        <w:tc>
          <w:tcPr>
            <w:tcW w:w="2910" w:type="pct"/>
            <w:vAlign w:val="center"/>
          </w:tcPr>
          <w:p w:rsidR="00541DFF" w:rsidRPr="00923157" w:rsidRDefault="00541DFF" w:rsidP="000B566F">
            <w:pPr>
              <w:adjustRightInd w:val="0"/>
              <w:snapToGrid w:val="0"/>
              <w:jc w:val="center"/>
              <w:rPr>
                <w:rFonts w:eastAsiaTheme="minorEastAsia"/>
                <w:szCs w:val="21"/>
                <w:u w:val="single"/>
              </w:rPr>
            </w:pPr>
            <w:r w:rsidRPr="00923157">
              <w:rPr>
                <w:rFonts w:eastAsiaTheme="minorEastAsia"/>
                <w:szCs w:val="21"/>
                <w:u w:val="single"/>
              </w:rPr>
              <w:t>检验科废水</w:t>
            </w:r>
            <w:r w:rsidRPr="00923157">
              <w:rPr>
                <w:rFonts w:eastAsiaTheme="minorEastAsia" w:hint="eastAsia"/>
                <w:szCs w:val="21"/>
                <w:u w:val="single"/>
              </w:rPr>
              <w:t>（</w:t>
            </w:r>
            <w:r w:rsidRPr="00923157">
              <w:rPr>
                <w:rFonts w:eastAsiaTheme="minorEastAsia"/>
                <w:szCs w:val="21"/>
                <w:u w:val="single"/>
              </w:rPr>
              <w:t>酸碱废水</w:t>
            </w:r>
            <w:r w:rsidRPr="00923157">
              <w:rPr>
                <w:rFonts w:eastAsiaTheme="minorEastAsia" w:hint="eastAsia"/>
                <w:szCs w:val="21"/>
                <w:u w:val="single"/>
              </w:rPr>
              <w:t>）的预处理槽，处理规模大于</w:t>
            </w:r>
            <w:r w:rsidRPr="00923157">
              <w:rPr>
                <w:rFonts w:eastAsiaTheme="minorEastAsia" w:hint="eastAsia"/>
                <w:szCs w:val="21"/>
                <w:u w:val="single"/>
              </w:rPr>
              <w:t>1m</w:t>
            </w:r>
            <w:r w:rsidRPr="00923157">
              <w:rPr>
                <w:rFonts w:eastAsiaTheme="minorEastAsia" w:hint="eastAsia"/>
                <w:szCs w:val="21"/>
                <w:u w:val="single"/>
                <w:vertAlign w:val="superscript"/>
              </w:rPr>
              <w:t>3</w:t>
            </w:r>
            <w:r w:rsidRPr="00923157">
              <w:rPr>
                <w:rFonts w:eastAsiaTheme="minorEastAsia" w:hint="eastAsia"/>
                <w:szCs w:val="21"/>
                <w:u w:val="single"/>
              </w:rPr>
              <w:t>/d</w:t>
            </w:r>
          </w:p>
        </w:tc>
        <w:tc>
          <w:tcPr>
            <w:tcW w:w="778" w:type="pct"/>
            <w:vAlign w:val="center"/>
          </w:tcPr>
          <w:p w:rsidR="00541DFF" w:rsidRPr="00923157" w:rsidRDefault="00541DFF" w:rsidP="00F97421">
            <w:pPr>
              <w:adjustRightInd w:val="0"/>
              <w:snapToGrid w:val="0"/>
              <w:jc w:val="center"/>
              <w:rPr>
                <w:rFonts w:eastAsiaTheme="minorEastAsia"/>
                <w:szCs w:val="21"/>
                <w:u w:val="single"/>
              </w:rPr>
            </w:pPr>
            <w:r w:rsidRPr="00923157">
              <w:rPr>
                <w:rFonts w:eastAsiaTheme="minorEastAsia" w:hint="eastAsia"/>
                <w:szCs w:val="21"/>
                <w:u w:val="single"/>
              </w:rPr>
              <w:t>2</w:t>
            </w:r>
          </w:p>
        </w:tc>
      </w:tr>
      <w:tr w:rsidR="00923157" w:rsidRPr="00923157" w:rsidTr="00F97421">
        <w:tc>
          <w:tcPr>
            <w:tcW w:w="479" w:type="pct"/>
            <w:vAlign w:val="center"/>
          </w:tcPr>
          <w:p w:rsidR="00541DFF" w:rsidRPr="00923157" w:rsidRDefault="00541DFF" w:rsidP="000B566F">
            <w:pPr>
              <w:adjustRightInd w:val="0"/>
              <w:snapToGrid w:val="0"/>
              <w:jc w:val="center"/>
              <w:rPr>
                <w:rFonts w:eastAsiaTheme="minorEastAsia"/>
                <w:szCs w:val="21"/>
                <w:u w:val="single"/>
              </w:rPr>
            </w:pPr>
            <w:r w:rsidRPr="00923157">
              <w:rPr>
                <w:rFonts w:eastAsiaTheme="minorEastAsia"/>
                <w:szCs w:val="21"/>
                <w:u w:val="single"/>
              </w:rPr>
              <w:t>7</w:t>
            </w:r>
          </w:p>
        </w:tc>
        <w:tc>
          <w:tcPr>
            <w:tcW w:w="833" w:type="pct"/>
            <w:vMerge/>
            <w:vAlign w:val="center"/>
          </w:tcPr>
          <w:p w:rsidR="00541DFF" w:rsidRPr="00923157" w:rsidRDefault="00541DFF" w:rsidP="00F97421">
            <w:pPr>
              <w:adjustRightInd w:val="0"/>
              <w:snapToGrid w:val="0"/>
              <w:jc w:val="center"/>
              <w:rPr>
                <w:rFonts w:eastAsiaTheme="minorEastAsia"/>
                <w:szCs w:val="21"/>
                <w:u w:val="single"/>
              </w:rPr>
            </w:pPr>
          </w:p>
        </w:tc>
        <w:tc>
          <w:tcPr>
            <w:tcW w:w="2910" w:type="pct"/>
            <w:vAlign w:val="center"/>
          </w:tcPr>
          <w:p w:rsidR="00541DFF" w:rsidRPr="00923157" w:rsidRDefault="00541DFF" w:rsidP="000B566F">
            <w:pPr>
              <w:adjustRightInd w:val="0"/>
              <w:snapToGrid w:val="0"/>
              <w:jc w:val="center"/>
              <w:rPr>
                <w:rFonts w:eastAsiaTheme="minorEastAsia"/>
                <w:szCs w:val="21"/>
                <w:u w:val="single"/>
              </w:rPr>
            </w:pPr>
            <w:r w:rsidRPr="00923157">
              <w:rPr>
                <w:rFonts w:eastAsiaTheme="minorEastAsia"/>
                <w:szCs w:val="21"/>
                <w:u w:val="single"/>
              </w:rPr>
              <w:t>检验科废水</w:t>
            </w:r>
            <w:r w:rsidRPr="00923157">
              <w:rPr>
                <w:rFonts w:eastAsiaTheme="minorEastAsia" w:hint="eastAsia"/>
                <w:szCs w:val="21"/>
                <w:u w:val="single"/>
              </w:rPr>
              <w:t>（含氰废水）的碱式氯化法预处理槽，处理规模大于</w:t>
            </w:r>
            <w:r w:rsidRPr="00923157">
              <w:rPr>
                <w:rFonts w:eastAsiaTheme="minorEastAsia" w:hint="eastAsia"/>
                <w:szCs w:val="21"/>
                <w:u w:val="single"/>
              </w:rPr>
              <w:t>1m</w:t>
            </w:r>
            <w:r w:rsidRPr="00923157">
              <w:rPr>
                <w:rFonts w:eastAsiaTheme="minorEastAsia" w:hint="eastAsia"/>
                <w:szCs w:val="21"/>
                <w:u w:val="single"/>
                <w:vertAlign w:val="superscript"/>
              </w:rPr>
              <w:t>3</w:t>
            </w:r>
            <w:r w:rsidRPr="00923157">
              <w:rPr>
                <w:rFonts w:eastAsiaTheme="minorEastAsia" w:hint="eastAsia"/>
                <w:szCs w:val="21"/>
                <w:u w:val="single"/>
              </w:rPr>
              <w:t>/d</w:t>
            </w:r>
          </w:p>
        </w:tc>
        <w:tc>
          <w:tcPr>
            <w:tcW w:w="778" w:type="pct"/>
            <w:vAlign w:val="center"/>
          </w:tcPr>
          <w:p w:rsidR="00541DFF" w:rsidRPr="00923157" w:rsidRDefault="00541DFF" w:rsidP="00F97421">
            <w:pPr>
              <w:adjustRightInd w:val="0"/>
              <w:snapToGrid w:val="0"/>
              <w:jc w:val="center"/>
              <w:rPr>
                <w:rFonts w:eastAsiaTheme="minorEastAsia"/>
                <w:szCs w:val="21"/>
                <w:u w:val="single"/>
              </w:rPr>
            </w:pPr>
            <w:r w:rsidRPr="00923157">
              <w:rPr>
                <w:rFonts w:eastAsiaTheme="minorEastAsia" w:hint="eastAsia"/>
                <w:szCs w:val="21"/>
                <w:u w:val="single"/>
              </w:rPr>
              <w:t>2</w:t>
            </w:r>
          </w:p>
        </w:tc>
      </w:tr>
      <w:tr w:rsidR="00923157" w:rsidRPr="00923157" w:rsidTr="00F97421">
        <w:tc>
          <w:tcPr>
            <w:tcW w:w="479" w:type="pct"/>
            <w:vAlign w:val="center"/>
          </w:tcPr>
          <w:p w:rsidR="00541DFF" w:rsidRPr="00923157" w:rsidRDefault="00541DFF" w:rsidP="000B566F">
            <w:pPr>
              <w:adjustRightInd w:val="0"/>
              <w:snapToGrid w:val="0"/>
              <w:jc w:val="center"/>
              <w:rPr>
                <w:rFonts w:eastAsiaTheme="minorEastAsia"/>
                <w:szCs w:val="21"/>
                <w:u w:val="single"/>
              </w:rPr>
            </w:pPr>
            <w:r w:rsidRPr="00923157">
              <w:rPr>
                <w:rFonts w:eastAsiaTheme="minorEastAsia"/>
                <w:szCs w:val="21"/>
                <w:u w:val="single"/>
              </w:rPr>
              <w:t>8</w:t>
            </w:r>
          </w:p>
        </w:tc>
        <w:tc>
          <w:tcPr>
            <w:tcW w:w="833" w:type="pct"/>
            <w:vMerge/>
            <w:vAlign w:val="center"/>
          </w:tcPr>
          <w:p w:rsidR="00541DFF" w:rsidRPr="00923157" w:rsidRDefault="00541DFF" w:rsidP="00F97421">
            <w:pPr>
              <w:adjustRightInd w:val="0"/>
              <w:snapToGrid w:val="0"/>
              <w:jc w:val="center"/>
              <w:rPr>
                <w:rFonts w:eastAsiaTheme="minorEastAsia"/>
                <w:szCs w:val="21"/>
                <w:u w:val="single"/>
              </w:rPr>
            </w:pPr>
          </w:p>
        </w:tc>
        <w:tc>
          <w:tcPr>
            <w:tcW w:w="2910" w:type="pct"/>
            <w:vAlign w:val="center"/>
          </w:tcPr>
          <w:p w:rsidR="00541DFF" w:rsidRPr="00923157" w:rsidRDefault="00541DFF" w:rsidP="000B566F">
            <w:pPr>
              <w:adjustRightInd w:val="0"/>
              <w:snapToGrid w:val="0"/>
              <w:jc w:val="center"/>
              <w:rPr>
                <w:rFonts w:eastAsiaTheme="minorEastAsia"/>
                <w:szCs w:val="21"/>
                <w:u w:val="single"/>
              </w:rPr>
            </w:pPr>
            <w:r w:rsidRPr="00923157">
              <w:rPr>
                <w:rFonts w:eastAsiaTheme="minorEastAsia"/>
                <w:szCs w:val="21"/>
                <w:u w:val="single"/>
              </w:rPr>
              <w:t>检验科废水</w:t>
            </w:r>
            <w:r w:rsidRPr="00923157">
              <w:rPr>
                <w:rFonts w:eastAsiaTheme="minorEastAsia" w:hint="eastAsia"/>
                <w:szCs w:val="21"/>
                <w:u w:val="single"/>
              </w:rPr>
              <w:t>（生化标本清洗废水）的预处理</w:t>
            </w:r>
            <w:proofErr w:type="gramStart"/>
            <w:r w:rsidRPr="00923157">
              <w:rPr>
                <w:rFonts w:eastAsiaTheme="minorEastAsia" w:hint="eastAsia"/>
                <w:szCs w:val="21"/>
                <w:u w:val="single"/>
              </w:rPr>
              <w:t>消毒</w:t>
            </w:r>
            <w:r w:rsidRPr="00923157">
              <w:rPr>
                <w:rFonts w:eastAsiaTheme="minorEastAsia"/>
                <w:szCs w:val="21"/>
                <w:u w:val="single"/>
              </w:rPr>
              <w:t>消毒</w:t>
            </w:r>
            <w:proofErr w:type="gramEnd"/>
            <w:r w:rsidRPr="00923157">
              <w:rPr>
                <w:rFonts w:eastAsiaTheme="minorEastAsia"/>
                <w:szCs w:val="21"/>
                <w:u w:val="single"/>
              </w:rPr>
              <w:t>槽</w:t>
            </w:r>
            <w:r w:rsidRPr="00923157">
              <w:rPr>
                <w:rFonts w:eastAsiaTheme="minorEastAsia" w:hint="eastAsia"/>
                <w:szCs w:val="21"/>
                <w:u w:val="single"/>
              </w:rPr>
              <w:t>，处理规模大于</w:t>
            </w:r>
            <w:r w:rsidRPr="00923157">
              <w:rPr>
                <w:rFonts w:eastAsiaTheme="minorEastAsia" w:hint="eastAsia"/>
                <w:szCs w:val="21"/>
                <w:u w:val="single"/>
              </w:rPr>
              <w:t>1m</w:t>
            </w:r>
            <w:r w:rsidRPr="00923157">
              <w:rPr>
                <w:rFonts w:eastAsiaTheme="minorEastAsia" w:hint="eastAsia"/>
                <w:szCs w:val="21"/>
                <w:u w:val="single"/>
                <w:vertAlign w:val="superscript"/>
              </w:rPr>
              <w:t>3</w:t>
            </w:r>
            <w:r w:rsidRPr="00923157">
              <w:rPr>
                <w:rFonts w:eastAsiaTheme="minorEastAsia" w:hint="eastAsia"/>
                <w:szCs w:val="21"/>
                <w:u w:val="single"/>
              </w:rPr>
              <w:t>/d</w:t>
            </w:r>
          </w:p>
        </w:tc>
        <w:tc>
          <w:tcPr>
            <w:tcW w:w="778" w:type="pct"/>
            <w:vAlign w:val="center"/>
          </w:tcPr>
          <w:p w:rsidR="00541DFF" w:rsidRPr="00923157" w:rsidRDefault="00541DFF" w:rsidP="00F97421">
            <w:pPr>
              <w:adjustRightInd w:val="0"/>
              <w:snapToGrid w:val="0"/>
              <w:jc w:val="center"/>
              <w:rPr>
                <w:rFonts w:eastAsiaTheme="minorEastAsia"/>
                <w:szCs w:val="21"/>
                <w:u w:val="single"/>
              </w:rPr>
            </w:pPr>
            <w:r w:rsidRPr="00923157">
              <w:rPr>
                <w:rFonts w:eastAsiaTheme="minorEastAsia" w:hint="eastAsia"/>
                <w:szCs w:val="21"/>
                <w:u w:val="single"/>
              </w:rPr>
              <w:t>2</w:t>
            </w:r>
          </w:p>
        </w:tc>
      </w:tr>
      <w:tr w:rsidR="00923157" w:rsidRPr="00923157" w:rsidTr="00F97421">
        <w:tc>
          <w:tcPr>
            <w:tcW w:w="479" w:type="pct"/>
            <w:vAlign w:val="center"/>
          </w:tcPr>
          <w:p w:rsidR="00541DFF" w:rsidRPr="00923157" w:rsidRDefault="00541DFF" w:rsidP="000B566F">
            <w:pPr>
              <w:adjustRightInd w:val="0"/>
              <w:snapToGrid w:val="0"/>
              <w:jc w:val="center"/>
              <w:rPr>
                <w:rFonts w:eastAsiaTheme="minorEastAsia"/>
                <w:szCs w:val="21"/>
                <w:u w:val="single"/>
              </w:rPr>
            </w:pPr>
            <w:r w:rsidRPr="00923157">
              <w:rPr>
                <w:rFonts w:eastAsiaTheme="minorEastAsia"/>
                <w:szCs w:val="21"/>
                <w:u w:val="single"/>
              </w:rPr>
              <w:t>9</w:t>
            </w:r>
          </w:p>
        </w:tc>
        <w:tc>
          <w:tcPr>
            <w:tcW w:w="833" w:type="pct"/>
            <w:vMerge/>
            <w:vAlign w:val="center"/>
          </w:tcPr>
          <w:p w:rsidR="00541DFF" w:rsidRPr="00923157" w:rsidRDefault="00541DFF" w:rsidP="00F97421">
            <w:pPr>
              <w:adjustRightInd w:val="0"/>
              <w:snapToGrid w:val="0"/>
              <w:jc w:val="center"/>
              <w:rPr>
                <w:rFonts w:eastAsiaTheme="minorEastAsia"/>
                <w:szCs w:val="21"/>
                <w:u w:val="single"/>
              </w:rPr>
            </w:pPr>
          </w:p>
        </w:tc>
        <w:tc>
          <w:tcPr>
            <w:tcW w:w="2910" w:type="pct"/>
            <w:vAlign w:val="center"/>
          </w:tcPr>
          <w:p w:rsidR="00541DFF" w:rsidRPr="00923157" w:rsidRDefault="00541DFF" w:rsidP="00541DFF">
            <w:pPr>
              <w:adjustRightInd w:val="0"/>
              <w:snapToGrid w:val="0"/>
              <w:jc w:val="center"/>
              <w:rPr>
                <w:rFonts w:eastAsiaTheme="minorEastAsia"/>
                <w:szCs w:val="21"/>
                <w:u w:val="single"/>
              </w:rPr>
            </w:pPr>
            <w:r w:rsidRPr="00923157">
              <w:rPr>
                <w:rFonts w:eastAsiaTheme="minorEastAsia"/>
                <w:szCs w:val="21"/>
                <w:u w:val="single"/>
              </w:rPr>
              <w:t>口腔科废水</w:t>
            </w:r>
            <w:r w:rsidRPr="00923157">
              <w:rPr>
                <w:rFonts w:eastAsiaTheme="minorEastAsia" w:hint="eastAsia"/>
                <w:szCs w:val="21"/>
                <w:u w:val="single"/>
              </w:rPr>
              <w:t>的预处理</w:t>
            </w:r>
            <w:proofErr w:type="gramStart"/>
            <w:r w:rsidRPr="00923157">
              <w:rPr>
                <w:rFonts w:eastAsiaTheme="minorEastAsia" w:hint="eastAsia"/>
                <w:szCs w:val="21"/>
                <w:u w:val="single"/>
              </w:rPr>
              <w:t>消毒</w:t>
            </w:r>
            <w:r w:rsidRPr="00923157">
              <w:rPr>
                <w:rFonts w:eastAsiaTheme="minorEastAsia"/>
                <w:szCs w:val="21"/>
                <w:u w:val="single"/>
              </w:rPr>
              <w:t>消毒</w:t>
            </w:r>
            <w:proofErr w:type="gramEnd"/>
            <w:r w:rsidRPr="00923157">
              <w:rPr>
                <w:rFonts w:eastAsiaTheme="minorEastAsia"/>
                <w:szCs w:val="21"/>
                <w:u w:val="single"/>
              </w:rPr>
              <w:t>槽</w:t>
            </w:r>
            <w:r w:rsidRPr="00923157">
              <w:rPr>
                <w:rFonts w:eastAsiaTheme="minorEastAsia" w:hint="eastAsia"/>
                <w:szCs w:val="21"/>
                <w:u w:val="single"/>
              </w:rPr>
              <w:t>，处理规模大于</w:t>
            </w:r>
            <w:r w:rsidRPr="00923157">
              <w:rPr>
                <w:rFonts w:eastAsiaTheme="minorEastAsia" w:hint="eastAsia"/>
                <w:szCs w:val="21"/>
                <w:u w:val="single"/>
              </w:rPr>
              <w:t>2m</w:t>
            </w:r>
            <w:r w:rsidRPr="00923157">
              <w:rPr>
                <w:rFonts w:eastAsiaTheme="minorEastAsia" w:hint="eastAsia"/>
                <w:szCs w:val="21"/>
                <w:u w:val="single"/>
                <w:vertAlign w:val="superscript"/>
              </w:rPr>
              <w:t>3</w:t>
            </w:r>
            <w:r w:rsidRPr="00923157">
              <w:rPr>
                <w:rFonts w:eastAsiaTheme="minorEastAsia" w:hint="eastAsia"/>
                <w:szCs w:val="21"/>
                <w:u w:val="single"/>
              </w:rPr>
              <w:t>/d</w:t>
            </w:r>
          </w:p>
        </w:tc>
        <w:tc>
          <w:tcPr>
            <w:tcW w:w="778" w:type="pct"/>
            <w:vAlign w:val="center"/>
          </w:tcPr>
          <w:p w:rsidR="00541DFF" w:rsidRPr="00923157" w:rsidRDefault="00541DFF" w:rsidP="00F97421">
            <w:pPr>
              <w:adjustRightInd w:val="0"/>
              <w:snapToGrid w:val="0"/>
              <w:jc w:val="center"/>
              <w:rPr>
                <w:rFonts w:eastAsiaTheme="minorEastAsia"/>
                <w:szCs w:val="21"/>
                <w:u w:val="single"/>
              </w:rPr>
            </w:pPr>
            <w:r w:rsidRPr="00923157">
              <w:rPr>
                <w:rFonts w:eastAsiaTheme="minorEastAsia" w:hint="eastAsia"/>
                <w:szCs w:val="21"/>
                <w:u w:val="single"/>
              </w:rPr>
              <w:t>2</w:t>
            </w:r>
          </w:p>
        </w:tc>
      </w:tr>
      <w:tr w:rsidR="00923157" w:rsidRPr="00923157" w:rsidTr="00F97421">
        <w:tc>
          <w:tcPr>
            <w:tcW w:w="479" w:type="pct"/>
            <w:vAlign w:val="center"/>
          </w:tcPr>
          <w:p w:rsidR="00541DFF" w:rsidRPr="00923157" w:rsidRDefault="00541DFF" w:rsidP="000B566F">
            <w:pPr>
              <w:adjustRightInd w:val="0"/>
              <w:snapToGrid w:val="0"/>
              <w:jc w:val="center"/>
              <w:rPr>
                <w:rFonts w:eastAsiaTheme="minorEastAsia"/>
                <w:szCs w:val="21"/>
                <w:u w:val="single"/>
              </w:rPr>
            </w:pPr>
            <w:r w:rsidRPr="00923157">
              <w:rPr>
                <w:rFonts w:eastAsiaTheme="minorEastAsia"/>
                <w:szCs w:val="21"/>
                <w:u w:val="single"/>
              </w:rPr>
              <w:t>10</w:t>
            </w:r>
          </w:p>
        </w:tc>
        <w:tc>
          <w:tcPr>
            <w:tcW w:w="833" w:type="pct"/>
            <w:vMerge/>
            <w:vAlign w:val="center"/>
          </w:tcPr>
          <w:p w:rsidR="00541DFF" w:rsidRPr="00923157" w:rsidRDefault="00541DFF" w:rsidP="00F97421">
            <w:pPr>
              <w:adjustRightInd w:val="0"/>
              <w:snapToGrid w:val="0"/>
              <w:jc w:val="center"/>
              <w:rPr>
                <w:rFonts w:eastAsiaTheme="minorEastAsia"/>
                <w:szCs w:val="21"/>
                <w:u w:val="single"/>
              </w:rPr>
            </w:pPr>
          </w:p>
        </w:tc>
        <w:tc>
          <w:tcPr>
            <w:tcW w:w="2910" w:type="pct"/>
            <w:vAlign w:val="center"/>
          </w:tcPr>
          <w:p w:rsidR="00541DFF" w:rsidRPr="00923157" w:rsidRDefault="00541DFF" w:rsidP="00541DFF">
            <w:pPr>
              <w:adjustRightInd w:val="0"/>
              <w:snapToGrid w:val="0"/>
              <w:jc w:val="center"/>
              <w:rPr>
                <w:rFonts w:eastAsiaTheme="minorEastAsia"/>
                <w:szCs w:val="21"/>
                <w:u w:val="single"/>
              </w:rPr>
            </w:pPr>
            <w:proofErr w:type="gramStart"/>
            <w:r w:rsidRPr="00923157">
              <w:rPr>
                <w:rFonts w:eastAsiaTheme="minorEastAsia"/>
                <w:szCs w:val="21"/>
                <w:u w:val="single"/>
              </w:rPr>
              <w:t>感染楼废水</w:t>
            </w:r>
            <w:proofErr w:type="gramEnd"/>
            <w:r w:rsidRPr="00923157">
              <w:rPr>
                <w:rFonts w:eastAsiaTheme="minorEastAsia"/>
                <w:szCs w:val="21"/>
                <w:u w:val="single"/>
              </w:rPr>
              <w:t>单独消毒装置</w:t>
            </w:r>
            <w:r w:rsidRPr="00923157">
              <w:rPr>
                <w:rFonts w:eastAsiaTheme="minorEastAsia" w:hint="eastAsia"/>
                <w:szCs w:val="21"/>
                <w:u w:val="single"/>
              </w:rPr>
              <w:t>，处理规模大于</w:t>
            </w:r>
            <w:r w:rsidRPr="00923157">
              <w:rPr>
                <w:rFonts w:eastAsiaTheme="minorEastAsia" w:hint="eastAsia"/>
                <w:szCs w:val="21"/>
                <w:u w:val="single"/>
              </w:rPr>
              <w:t>60m</w:t>
            </w:r>
            <w:r w:rsidRPr="00923157">
              <w:rPr>
                <w:rFonts w:eastAsiaTheme="minorEastAsia" w:hint="eastAsia"/>
                <w:szCs w:val="21"/>
                <w:u w:val="single"/>
                <w:vertAlign w:val="superscript"/>
              </w:rPr>
              <w:t>3</w:t>
            </w:r>
            <w:r w:rsidRPr="00923157">
              <w:rPr>
                <w:rFonts w:eastAsiaTheme="minorEastAsia" w:hint="eastAsia"/>
                <w:szCs w:val="21"/>
                <w:u w:val="single"/>
              </w:rPr>
              <w:t>/d</w:t>
            </w:r>
          </w:p>
        </w:tc>
        <w:tc>
          <w:tcPr>
            <w:tcW w:w="778" w:type="pct"/>
            <w:vAlign w:val="center"/>
          </w:tcPr>
          <w:p w:rsidR="00541DFF" w:rsidRPr="00923157" w:rsidRDefault="00541DFF" w:rsidP="00676DB6">
            <w:pPr>
              <w:adjustRightInd w:val="0"/>
              <w:snapToGrid w:val="0"/>
              <w:jc w:val="center"/>
              <w:rPr>
                <w:rFonts w:eastAsiaTheme="minorEastAsia"/>
                <w:szCs w:val="21"/>
                <w:u w:val="single"/>
              </w:rPr>
            </w:pPr>
            <w:r w:rsidRPr="00923157">
              <w:rPr>
                <w:rFonts w:eastAsiaTheme="minorEastAsia"/>
                <w:szCs w:val="21"/>
                <w:u w:val="single"/>
              </w:rPr>
              <w:t>40</w:t>
            </w:r>
          </w:p>
        </w:tc>
      </w:tr>
      <w:tr w:rsidR="00923157" w:rsidRPr="00923157" w:rsidTr="00F97421">
        <w:tc>
          <w:tcPr>
            <w:tcW w:w="479" w:type="pct"/>
            <w:vAlign w:val="center"/>
          </w:tcPr>
          <w:p w:rsidR="00541DFF" w:rsidRPr="00923157" w:rsidRDefault="00541DFF" w:rsidP="000B566F">
            <w:pPr>
              <w:adjustRightInd w:val="0"/>
              <w:snapToGrid w:val="0"/>
              <w:jc w:val="center"/>
              <w:rPr>
                <w:rFonts w:eastAsiaTheme="minorEastAsia"/>
                <w:szCs w:val="21"/>
                <w:u w:val="single"/>
              </w:rPr>
            </w:pPr>
            <w:r w:rsidRPr="00923157">
              <w:rPr>
                <w:rFonts w:eastAsiaTheme="minorEastAsia"/>
                <w:szCs w:val="21"/>
                <w:u w:val="single"/>
              </w:rPr>
              <w:t>11</w:t>
            </w:r>
          </w:p>
        </w:tc>
        <w:tc>
          <w:tcPr>
            <w:tcW w:w="833" w:type="pct"/>
            <w:vMerge w:val="restart"/>
            <w:vAlign w:val="center"/>
          </w:tcPr>
          <w:p w:rsidR="00541DFF" w:rsidRPr="00923157" w:rsidRDefault="00541DFF" w:rsidP="00F97421">
            <w:pPr>
              <w:adjustRightInd w:val="0"/>
              <w:snapToGrid w:val="0"/>
              <w:jc w:val="center"/>
              <w:rPr>
                <w:rFonts w:eastAsiaTheme="minorEastAsia"/>
                <w:szCs w:val="21"/>
                <w:u w:val="single"/>
              </w:rPr>
            </w:pPr>
            <w:r w:rsidRPr="00923157">
              <w:rPr>
                <w:rFonts w:eastAsiaTheme="minorEastAsia"/>
                <w:szCs w:val="21"/>
                <w:u w:val="single"/>
              </w:rPr>
              <w:t>废气</w:t>
            </w:r>
          </w:p>
        </w:tc>
        <w:tc>
          <w:tcPr>
            <w:tcW w:w="2910" w:type="pct"/>
            <w:vAlign w:val="center"/>
          </w:tcPr>
          <w:p w:rsidR="00541DFF" w:rsidRPr="00923157" w:rsidRDefault="00541DFF" w:rsidP="009A0B92">
            <w:pPr>
              <w:adjustRightInd w:val="0"/>
              <w:snapToGrid w:val="0"/>
              <w:jc w:val="center"/>
              <w:rPr>
                <w:rFonts w:eastAsiaTheme="minorEastAsia"/>
                <w:szCs w:val="21"/>
                <w:u w:val="single"/>
              </w:rPr>
            </w:pPr>
            <w:r w:rsidRPr="00923157">
              <w:rPr>
                <w:rFonts w:eastAsiaTheme="minorEastAsia"/>
                <w:szCs w:val="21"/>
                <w:u w:val="single"/>
              </w:rPr>
              <w:t>食堂厨房油烟抽排设施、油烟净化器</w:t>
            </w:r>
            <w:r w:rsidRPr="00923157">
              <w:rPr>
                <w:rFonts w:eastAsiaTheme="minorEastAsia" w:hint="eastAsia"/>
                <w:szCs w:val="21"/>
                <w:u w:val="single"/>
              </w:rPr>
              <w:t>（净化效率大于等于</w:t>
            </w:r>
            <w:r w:rsidRPr="00923157">
              <w:rPr>
                <w:rFonts w:eastAsiaTheme="minorEastAsia" w:hint="eastAsia"/>
                <w:szCs w:val="21"/>
                <w:u w:val="single"/>
              </w:rPr>
              <w:t xml:space="preserve"> 85%</w:t>
            </w:r>
            <w:r w:rsidRPr="00923157">
              <w:rPr>
                <w:rFonts w:eastAsiaTheme="minorEastAsia" w:hint="eastAsia"/>
                <w:szCs w:val="21"/>
                <w:u w:val="single"/>
              </w:rPr>
              <w:t>）</w:t>
            </w:r>
            <w:r w:rsidRPr="00923157">
              <w:rPr>
                <w:rFonts w:eastAsiaTheme="minorEastAsia"/>
                <w:szCs w:val="21"/>
                <w:u w:val="single"/>
              </w:rPr>
              <w:t>+</w:t>
            </w:r>
            <w:r w:rsidRPr="00923157">
              <w:rPr>
                <w:rFonts w:eastAsiaTheme="minorEastAsia"/>
                <w:szCs w:val="21"/>
                <w:u w:val="single"/>
              </w:rPr>
              <w:t>预留排烟竖井</w:t>
            </w:r>
          </w:p>
        </w:tc>
        <w:tc>
          <w:tcPr>
            <w:tcW w:w="778" w:type="pct"/>
            <w:vAlign w:val="center"/>
          </w:tcPr>
          <w:p w:rsidR="00541DFF" w:rsidRPr="00923157" w:rsidRDefault="00541DFF" w:rsidP="00F97421">
            <w:pPr>
              <w:adjustRightInd w:val="0"/>
              <w:snapToGrid w:val="0"/>
              <w:jc w:val="center"/>
              <w:rPr>
                <w:rFonts w:eastAsiaTheme="minorEastAsia"/>
                <w:szCs w:val="21"/>
                <w:u w:val="single"/>
              </w:rPr>
            </w:pPr>
            <w:r w:rsidRPr="00923157">
              <w:rPr>
                <w:rFonts w:eastAsiaTheme="minorEastAsia" w:hint="eastAsia"/>
                <w:szCs w:val="21"/>
                <w:u w:val="single"/>
              </w:rPr>
              <w:t>5</w:t>
            </w:r>
          </w:p>
        </w:tc>
      </w:tr>
      <w:tr w:rsidR="00923157" w:rsidRPr="00923157" w:rsidTr="00F97421">
        <w:tc>
          <w:tcPr>
            <w:tcW w:w="479" w:type="pct"/>
            <w:vAlign w:val="center"/>
          </w:tcPr>
          <w:p w:rsidR="00541DFF" w:rsidRPr="00923157" w:rsidRDefault="00541DFF" w:rsidP="000B566F">
            <w:pPr>
              <w:adjustRightInd w:val="0"/>
              <w:snapToGrid w:val="0"/>
              <w:jc w:val="center"/>
              <w:rPr>
                <w:rFonts w:eastAsiaTheme="minorEastAsia"/>
                <w:szCs w:val="21"/>
                <w:u w:val="single"/>
              </w:rPr>
            </w:pPr>
            <w:r w:rsidRPr="00923157">
              <w:rPr>
                <w:rFonts w:eastAsiaTheme="minorEastAsia"/>
                <w:szCs w:val="21"/>
                <w:u w:val="single"/>
              </w:rPr>
              <w:t>12</w:t>
            </w:r>
          </w:p>
        </w:tc>
        <w:tc>
          <w:tcPr>
            <w:tcW w:w="833" w:type="pct"/>
            <w:vMerge/>
            <w:vAlign w:val="center"/>
          </w:tcPr>
          <w:p w:rsidR="00541DFF" w:rsidRPr="00923157" w:rsidRDefault="00541DFF" w:rsidP="00F97421">
            <w:pPr>
              <w:adjustRightInd w:val="0"/>
              <w:snapToGrid w:val="0"/>
              <w:jc w:val="center"/>
              <w:rPr>
                <w:rFonts w:eastAsiaTheme="minorEastAsia"/>
                <w:szCs w:val="21"/>
                <w:u w:val="single"/>
              </w:rPr>
            </w:pPr>
          </w:p>
        </w:tc>
        <w:tc>
          <w:tcPr>
            <w:tcW w:w="2910" w:type="pct"/>
            <w:vAlign w:val="center"/>
          </w:tcPr>
          <w:p w:rsidR="00541DFF" w:rsidRPr="00923157" w:rsidRDefault="00541DFF" w:rsidP="00F97421">
            <w:pPr>
              <w:adjustRightInd w:val="0"/>
              <w:snapToGrid w:val="0"/>
              <w:jc w:val="center"/>
              <w:rPr>
                <w:rFonts w:eastAsiaTheme="minorEastAsia"/>
                <w:szCs w:val="21"/>
                <w:u w:val="single"/>
              </w:rPr>
            </w:pPr>
            <w:r w:rsidRPr="00923157">
              <w:rPr>
                <w:rFonts w:eastAsiaTheme="minorEastAsia"/>
                <w:szCs w:val="21"/>
                <w:u w:val="single"/>
              </w:rPr>
              <w:t>检验科废气活性炭吸附装置及排烟</w:t>
            </w:r>
            <w:r w:rsidRPr="00923157">
              <w:rPr>
                <w:rFonts w:eastAsiaTheme="minorEastAsia"/>
                <w:szCs w:val="21"/>
                <w:u w:val="single"/>
              </w:rPr>
              <w:t>/</w:t>
            </w:r>
            <w:r w:rsidRPr="00923157">
              <w:rPr>
                <w:rFonts w:eastAsiaTheme="minorEastAsia"/>
                <w:szCs w:val="21"/>
                <w:u w:val="single"/>
              </w:rPr>
              <w:t>气竖井</w:t>
            </w:r>
          </w:p>
        </w:tc>
        <w:tc>
          <w:tcPr>
            <w:tcW w:w="778" w:type="pct"/>
            <w:vAlign w:val="center"/>
          </w:tcPr>
          <w:p w:rsidR="00541DFF" w:rsidRPr="00923157" w:rsidRDefault="00541DFF" w:rsidP="00F97421">
            <w:pPr>
              <w:adjustRightInd w:val="0"/>
              <w:snapToGrid w:val="0"/>
              <w:jc w:val="center"/>
              <w:rPr>
                <w:rFonts w:eastAsiaTheme="minorEastAsia"/>
                <w:szCs w:val="21"/>
                <w:u w:val="single"/>
              </w:rPr>
            </w:pPr>
            <w:r w:rsidRPr="00923157">
              <w:rPr>
                <w:rFonts w:eastAsiaTheme="minorEastAsia"/>
                <w:szCs w:val="21"/>
                <w:u w:val="single"/>
              </w:rPr>
              <w:t>30</w:t>
            </w:r>
          </w:p>
        </w:tc>
      </w:tr>
      <w:tr w:rsidR="00923157" w:rsidRPr="00923157" w:rsidTr="00F97421">
        <w:tc>
          <w:tcPr>
            <w:tcW w:w="479" w:type="pct"/>
            <w:vAlign w:val="center"/>
          </w:tcPr>
          <w:p w:rsidR="00541DFF" w:rsidRPr="00923157" w:rsidRDefault="00541DFF" w:rsidP="000B566F">
            <w:pPr>
              <w:adjustRightInd w:val="0"/>
              <w:snapToGrid w:val="0"/>
              <w:jc w:val="center"/>
              <w:rPr>
                <w:rFonts w:eastAsiaTheme="minorEastAsia"/>
                <w:szCs w:val="21"/>
                <w:u w:val="single"/>
              </w:rPr>
            </w:pPr>
            <w:r w:rsidRPr="00923157">
              <w:rPr>
                <w:rFonts w:eastAsiaTheme="minorEastAsia"/>
                <w:szCs w:val="21"/>
                <w:u w:val="single"/>
              </w:rPr>
              <w:t>13</w:t>
            </w:r>
          </w:p>
        </w:tc>
        <w:tc>
          <w:tcPr>
            <w:tcW w:w="833" w:type="pct"/>
            <w:vMerge/>
            <w:vAlign w:val="center"/>
          </w:tcPr>
          <w:p w:rsidR="00541DFF" w:rsidRPr="00923157" w:rsidRDefault="00541DFF" w:rsidP="00F97421">
            <w:pPr>
              <w:adjustRightInd w:val="0"/>
              <w:snapToGrid w:val="0"/>
              <w:jc w:val="center"/>
              <w:rPr>
                <w:rFonts w:eastAsiaTheme="minorEastAsia"/>
                <w:szCs w:val="21"/>
                <w:u w:val="single"/>
              </w:rPr>
            </w:pPr>
          </w:p>
        </w:tc>
        <w:tc>
          <w:tcPr>
            <w:tcW w:w="2910" w:type="pct"/>
            <w:vAlign w:val="center"/>
          </w:tcPr>
          <w:p w:rsidR="00541DFF" w:rsidRPr="00923157" w:rsidRDefault="00541DFF" w:rsidP="00F97421">
            <w:pPr>
              <w:adjustRightInd w:val="0"/>
              <w:snapToGrid w:val="0"/>
              <w:jc w:val="center"/>
              <w:rPr>
                <w:rFonts w:eastAsiaTheme="minorEastAsia"/>
                <w:szCs w:val="21"/>
                <w:u w:val="single"/>
              </w:rPr>
            </w:pPr>
            <w:r w:rsidRPr="00923157">
              <w:rPr>
                <w:rFonts w:eastAsiaTheme="minorEastAsia"/>
                <w:szCs w:val="21"/>
                <w:u w:val="single"/>
              </w:rPr>
              <w:t>污水处理站臭气收集及</w:t>
            </w:r>
            <w:r w:rsidRPr="00923157">
              <w:rPr>
                <w:rFonts w:eastAsiaTheme="minorEastAsia" w:hint="eastAsia"/>
                <w:szCs w:val="21"/>
                <w:u w:val="single"/>
              </w:rPr>
              <w:t>生物</w:t>
            </w:r>
            <w:r w:rsidRPr="00923157">
              <w:rPr>
                <w:rFonts w:eastAsiaTheme="minorEastAsia"/>
                <w:szCs w:val="21"/>
                <w:u w:val="single"/>
              </w:rPr>
              <w:t>过滤除臭装置及</w:t>
            </w:r>
            <w:r w:rsidRPr="00923157">
              <w:rPr>
                <w:rFonts w:eastAsiaTheme="minorEastAsia" w:hint="eastAsia"/>
                <w:szCs w:val="21"/>
                <w:u w:val="single"/>
              </w:rPr>
              <w:t>15m</w:t>
            </w:r>
            <w:r w:rsidRPr="00923157">
              <w:rPr>
                <w:rFonts w:eastAsiaTheme="minorEastAsia" w:hint="eastAsia"/>
                <w:szCs w:val="21"/>
                <w:u w:val="single"/>
              </w:rPr>
              <w:t>高排气筒</w:t>
            </w:r>
          </w:p>
        </w:tc>
        <w:tc>
          <w:tcPr>
            <w:tcW w:w="778" w:type="pct"/>
            <w:vAlign w:val="center"/>
          </w:tcPr>
          <w:p w:rsidR="00541DFF" w:rsidRPr="00923157" w:rsidRDefault="00541DFF" w:rsidP="00F97421">
            <w:pPr>
              <w:adjustRightInd w:val="0"/>
              <w:snapToGrid w:val="0"/>
              <w:jc w:val="center"/>
              <w:rPr>
                <w:rFonts w:eastAsiaTheme="minorEastAsia"/>
                <w:szCs w:val="21"/>
                <w:u w:val="single"/>
              </w:rPr>
            </w:pPr>
            <w:r w:rsidRPr="00923157">
              <w:rPr>
                <w:rFonts w:eastAsiaTheme="minorEastAsia"/>
                <w:szCs w:val="21"/>
                <w:u w:val="single"/>
              </w:rPr>
              <w:t>20</w:t>
            </w:r>
          </w:p>
        </w:tc>
      </w:tr>
      <w:tr w:rsidR="00923157" w:rsidRPr="00923157" w:rsidTr="00F97421">
        <w:tc>
          <w:tcPr>
            <w:tcW w:w="479" w:type="pct"/>
            <w:vAlign w:val="center"/>
          </w:tcPr>
          <w:p w:rsidR="00541DFF" w:rsidRPr="00923157" w:rsidRDefault="00541DFF" w:rsidP="000B566F">
            <w:pPr>
              <w:adjustRightInd w:val="0"/>
              <w:snapToGrid w:val="0"/>
              <w:jc w:val="center"/>
              <w:rPr>
                <w:rFonts w:eastAsiaTheme="minorEastAsia"/>
                <w:szCs w:val="21"/>
                <w:u w:val="single"/>
              </w:rPr>
            </w:pPr>
            <w:r w:rsidRPr="00923157">
              <w:rPr>
                <w:rFonts w:eastAsiaTheme="minorEastAsia"/>
                <w:szCs w:val="21"/>
                <w:u w:val="single"/>
              </w:rPr>
              <w:t>14</w:t>
            </w:r>
          </w:p>
        </w:tc>
        <w:tc>
          <w:tcPr>
            <w:tcW w:w="833" w:type="pct"/>
            <w:vMerge/>
            <w:vAlign w:val="center"/>
          </w:tcPr>
          <w:p w:rsidR="00541DFF" w:rsidRPr="00923157" w:rsidRDefault="00541DFF" w:rsidP="00F97421">
            <w:pPr>
              <w:adjustRightInd w:val="0"/>
              <w:snapToGrid w:val="0"/>
              <w:jc w:val="center"/>
              <w:rPr>
                <w:rFonts w:eastAsiaTheme="minorEastAsia"/>
                <w:szCs w:val="21"/>
                <w:u w:val="single"/>
              </w:rPr>
            </w:pPr>
          </w:p>
        </w:tc>
        <w:tc>
          <w:tcPr>
            <w:tcW w:w="2910" w:type="pct"/>
            <w:vAlign w:val="center"/>
          </w:tcPr>
          <w:p w:rsidR="00541DFF" w:rsidRPr="00923157" w:rsidRDefault="00541DFF" w:rsidP="006F2C97">
            <w:pPr>
              <w:adjustRightInd w:val="0"/>
              <w:snapToGrid w:val="0"/>
              <w:jc w:val="center"/>
              <w:rPr>
                <w:rFonts w:eastAsiaTheme="minorEastAsia"/>
                <w:szCs w:val="21"/>
                <w:u w:val="single"/>
              </w:rPr>
            </w:pPr>
            <w:r w:rsidRPr="00923157">
              <w:rPr>
                <w:rFonts w:eastAsiaTheme="minorEastAsia"/>
                <w:szCs w:val="21"/>
                <w:u w:val="single"/>
              </w:rPr>
              <w:t>锅炉、柴油发电机</w:t>
            </w:r>
            <w:r w:rsidRPr="00923157">
              <w:rPr>
                <w:rFonts w:eastAsiaTheme="minorEastAsia" w:hint="eastAsia"/>
                <w:szCs w:val="21"/>
                <w:u w:val="single"/>
              </w:rPr>
              <w:t>共</w:t>
            </w:r>
            <w:r w:rsidRPr="00923157">
              <w:rPr>
                <w:rFonts w:eastAsiaTheme="minorEastAsia"/>
                <w:szCs w:val="21"/>
                <w:u w:val="single"/>
              </w:rPr>
              <w:t>用排烟竖井</w:t>
            </w:r>
          </w:p>
        </w:tc>
        <w:tc>
          <w:tcPr>
            <w:tcW w:w="778" w:type="pct"/>
            <w:vAlign w:val="center"/>
          </w:tcPr>
          <w:p w:rsidR="00541DFF" w:rsidRPr="00923157" w:rsidRDefault="00541DFF" w:rsidP="00F97421">
            <w:pPr>
              <w:adjustRightInd w:val="0"/>
              <w:snapToGrid w:val="0"/>
              <w:jc w:val="center"/>
              <w:rPr>
                <w:rFonts w:eastAsiaTheme="minorEastAsia"/>
                <w:szCs w:val="21"/>
                <w:u w:val="single"/>
              </w:rPr>
            </w:pPr>
            <w:r w:rsidRPr="00923157">
              <w:rPr>
                <w:rFonts w:eastAsiaTheme="minorEastAsia"/>
                <w:szCs w:val="21"/>
                <w:u w:val="single"/>
              </w:rPr>
              <w:t>10</w:t>
            </w:r>
          </w:p>
        </w:tc>
      </w:tr>
      <w:tr w:rsidR="00923157" w:rsidRPr="00923157" w:rsidTr="00F97421">
        <w:tc>
          <w:tcPr>
            <w:tcW w:w="479" w:type="pct"/>
            <w:vAlign w:val="center"/>
          </w:tcPr>
          <w:p w:rsidR="00541DFF" w:rsidRPr="00923157" w:rsidRDefault="00541DFF" w:rsidP="000B566F">
            <w:pPr>
              <w:adjustRightInd w:val="0"/>
              <w:snapToGrid w:val="0"/>
              <w:jc w:val="center"/>
              <w:rPr>
                <w:rFonts w:eastAsiaTheme="minorEastAsia"/>
                <w:szCs w:val="21"/>
                <w:u w:val="single"/>
              </w:rPr>
            </w:pPr>
            <w:r w:rsidRPr="00923157">
              <w:rPr>
                <w:rFonts w:eastAsiaTheme="minorEastAsia"/>
                <w:szCs w:val="21"/>
                <w:u w:val="single"/>
              </w:rPr>
              <w:t>15</w:t>
            </w:r>
          </w:p>
        </w:tc>
        <w:tc>
          <w:tcPr>
            <w:tcW w:w="833" w:type="pct"/>
            <w:vAlign w:val="center"/>
          </w:tcPr>
          <w:p w:rsidR="00541DFF" w:rsidRPr="00923157" w:rsidRDefault="00541DFF" w:rsidP="00F97421">
            <w:pPr>
              <w:adjustRightInd w:val="0"/>
              <w:snapToGrid w:val="0"/>
              <w:jc w:val="center"/>
              <w:rPr>
                <w:rFonts w:eastAsiaTheme="minorEastAsia"/>
                <w:szCs w:val="21"/>
                <w:u w:val="single"/>
              </w:rPr>
            </w:pPr>
            <w:r w:rsidRPr="00923157">
              <w:rPr>
                <w:rFonts w:eastAsiaTheme="minorEastAsia"/>
                <w:szCs w:val="21"/>
                <w:u w:val="single"/>
              </w:rPr>
              <w:t>噪声</w:t>
            </w:r>
          </w:p>
        </w:tc>
        <w:tc>
          <w:tcPr>
            <w:tcW w:w="2910" w:type="pct"/>
            <w:vAlign w:val="center"/>
          </w:tcPr>
          <w:p w:rsidR="00541DFF" w:rsidRPr="00923157" w:rsidRDefault="00541DFF" w:rsidP="009A0B92">
            <w:pPr>
              <w:adjustRightInd w:val="0"/>
              <w:snapToGrid w:val="0"/>
              <w:jc w:val="center"/>
              <w:rPr>
                <w:rFonts w:eastAsiaTheme="minorEastAsia"/>
                <w:szCs w:val="21"/>
                <w:u w:val="single"/>
              </w:rPr>
            </w:pPr>
            <w:r w:rsidRPr="00923157">
              <w:rPr>
                <w:rFonts w:eastAsiaTheme="minorEastAsia"/>
                <w:szCs w:val="21"/>
                <w:u w:val="single"/>
              </w:rPr>
              <w:t>水泵、冷水机组、锅炉、柴油发电机等各类动力设备噪声控制；风机、冷却塔设备噪声隔声、减振、降噪措施，临路房间真空隔声玻璃等。</w:t>
            </w:r>
          </w:p>
        </w:tc>
        <w:tc>
          <w:tcPr>
            <w:tcW w:w="778" w:type="pct"/>
            <w:vAlign w:val="center"/>
          </w:tcPr>
          <w:p w:rsidR="00541DFF" w:rsidRPr="00923157" w:rsidRDefault="00541DFF" w:rsidP="00F97421">
            <w:pPr>
              <w:adjustRightInd w:val="0"/>
              <w:snapToGrid w:val="0"/>
              <w:jc w:val="center"/>
              <w:rPr>
                <w:rFonts w:eastAsiaTheme="minorEastAsia"/>
                <w:szCs w:val="21"/>
                <w:u w:val="single"/>
              </w:rPr>
            </w:pPr>
            <w:r w:rsidRPr="00923157">
              <w:rPr>
                <w:rFonts w:eastAsiaTheme="minorEastAsia" w:hint="eastAsia"/>
                <w:szCs w:val="21"/>
                <w:u w:val="single"/>
              </w:rPr>
              <w:t>25</w:t>
            </w:r>
          </w:p>
        </w:tc>
      </w:tr>
      <w:tr w:rsidR="00923157" w:rsidRPr="00923157" w:rsidTr="00F97421">
        <w:tc>
          <w:tcPr>
            <w:tcW w:w="479" w:type="pct"/>
            <w:vAlign w:val="center"/>
          </w:tcPr>
          <w:p w:rsidR="00541DFF" w:rsidRPr="00923157" w:rsidRDefault="00541DFF" w:rsidP="000B566F">
            <w:pPr>
              <w:adjustRightInd w:val="0"/>
              <w:snapToGrid w:val="0"/>
              <w:jc w:val="center"/>
              <w:rPr>
                <w:rFonts w:eastAsiaTheme="minorEastAsia"/>
                <w:szCs w:val="21"/>
                <w:u w:val="single"/>
              </w:rPr>
            </w:pPr>
            <w:r w:rsidRPr="00923157">
              <w:rPr>
                <w:rFonts w:eastAsiaTheme="minorEastAsia" w:hint="eastAsia"/>
                <w:szCs w:val="21"/>
                <w:u w:val="single"/>
              </w:rPr>
              <w:t>16</w:t>
            </w:r>
          </w:p>
        </w:tc>
        <w:tc>
          <w:tcPr>
            <w:tcW w:w="833" w:type="pct"/>
            <w:vMerge w:val="restart"/>
            <w:vAlign w:val="center"/>
          </w:tcPr>
          <w:p w:rsidR="00541DFF" w:rsidRPr="00923157" w:rsidRDefault="00541DFF" w:rsidP="00F97421">
            <w:pPr>
              <w:adjustRightInd w:val="0"/>
              <w:snapToGrid w:val="0"/>
              <w:jc w:val="center"/>
              <w:rPr>
                <w:rFonts w:eastAsiaTheme="minorEastAsia"/>
                <w:szCs w:val="21"/>
                <w:u w:val="single"/>
              </w:rPr>
            </w:pPr>
            <w:r w:rsidRPr="00923157">
              <w:rPr>
                <w:rFonts w:eastAsiaTheme="minorEastAsia"/>
                <w:szCs w:val="21"/>
                <w:u w:val="single"/>
              </w:rPr>
              <w:t>固废</w:t>
            </w:r>
          </w:p>
        </w:tc>
        <w:tc>
          <w:tcPr>
            <w:tcW w:w="2910" w:type="pct"/>
            <w:vAlign w:val="center"/>
          </w:tcPr>
          <w:p w:rsidR="00541DFF" w:rsidRPr="00923157" w:rsidRDefault="00541DFF" w:rsidP="00E056D5">
            <w:pPr>
              <w:adjustRightInd w:val="0"/>
              <w:snapToGrid w:val="0"/>
              <w:jc w:val="center"/>
              <w:rPr>
                <w:rFonts w:eastAsiaTheme="minorEastAsia"/>
                <w:szCs w:val="21"/>
                <w:u w:val="single"/>
              </w:rPr>
            </w:pPr>
            <w:r w:rsidRPr="00923157">
              <w:rPr>
                <w:rFonts w:eastAsiaTheme="minorEastAsia" w:hint="eastAsia"/>
                <w:szCs w:val="21"/>
                <w:u w:val="single"/>
              </w:rPr>
              <w:t>医疗废物</w:t>
            </w:r>
            <w:r w:rsidRPr="00923157">
              <w:rPr>
                <w:rFonts w:eastAsiaTheme="minorEastAsia"/>
                <w:szCs w:val="21"/>
                <w:u w:val="single"/>
              </w:rPr>
              <w:t>暂存间</w:t>
            </w:r>
            <w:r w:rsidRPr="00923157">
              <w:rPr>
                <w:rFonts w:eastAsiaTheme="minorEastAsia" w:hint="eastAsia"/>
                <w:szCs w:val="21"/>
                <w:u w:val="single"/>
              </w:rPr>
              <w:t>（地下室、</w:t>
            </w:r>
            <w:r w:rsidRPr="00923157">
              <w:rPr>
                <w:rFonts w:eastAsiaTheme="minorEastAsia"/>
                <w:szCs w:val="21"/>
                <w:u w:val="single"/>
              </w:rPr>
              <w:t>300m</w:t>
            </w:r>
            <w:r w:rsidRPr="00923157">
              <w:rPr>
                <w:rFonts w:eastAsiaTheme="minorEastAsia"/>
                <w:szCs w:val="21"/>
                <w:u w:val="single"/>
                <w:vertAlign w:val="superscript"/>
              </w:rPr>
              <w:t>2</w:t>
            </w:r>
            <w:r w:rsidRPr="00923157">
              <w:rPr>
                <w:rFonts w:eastAsiaTheme="minorEastAsia" w:hint="eastAsia"/>
                <w:szCs w:val="21"/>
                <w:u w:val="single"/>
              </w:rPr>
              <w:t>）</w:t>
            </w:r>
            <w:r w:rsidRPr="00923157">
              <w:rPr>
                <w:rFonts w:eastAsiaTheme="minorEastAsia"/>
                <w:szCs w:val="21"/>
                <w:u w:val="single"/>
              </w:rPr>
              <w:t>建设和</w:t>
            </w:r>
            <w:r w:rsidRPr="00923157">
              <w:rPr>
                <w:rFonts w:eastAsiaTheme="minorEastAsia" w:hint="eastAsia"/>
                <w:szCs w:val="21"/>
                <w:u w:val="single"/>
              </w:rPr>
              <w:t>医疗废物的处置费用</w:t>
            </w:r>
          </w:p>
        </w:tc>
        <w:tc>
          <w:tcPr>
            <w:tcW w:w="778" w:type="pct"/>
            <w:vAlign w:val="center"/>
          </w:tcPr>
          <w:p w:rsidR="00541DFF" w:rsidRPr="00923157" w:rsidRDefault="00541DFF" w:rsidP="00F97421">
            <w:pPr>
              <w:adjustRightInd w:val="0"/>
              <w:snapToGrid w:val="0"/>
              <w:jc w:val="center"/>
              <w:rPr>
                <w:rFonts w:eastAsiaTheme="minorEastAsia"/>
                <w:szCs w:val="21"/>
                <w:u w:val="single"/>
              </w:rPr>
            </w:pPr>
            <w:r w:rsidRPr="00923157">
              <w:rPr>
                <w:rFonts w:eastAsiaTheme="minorEastAsia"/>
                <w:szCs w:val="21"/>
                <w:u w:val="single"/>
              </w:rPr>
              <w:t>70</w:t>
            </w:r>
          </w:p>
        </w:tc>
      </w:tr>
      <w:tr w:rsidR="00923157" w:rsidRPr="00923157" w:rsidTr="00F97421">
        <w:tc>
          <w:tcPr>
            <w:tcW w:w="479" w:type="pct"/>
            <w:vAlign w:val="center"/>
          </w:tcPr>
          <w:p w:rsidR="00541DFF" w:rsidRPr="00923157" w:rsidRDefault="00541DFF" w:rsidP="000B566F">
            <w:pPr>
              <w:adjustRightInd w:val="0"/>
              <w:snapToGrid w:val="0"/>
              <w:jc w:val="center"/>
              <w:rPr>
                <w:rFonts w:eastAsiaTheme="minorEastAsia"/>
                <w:szCs w:val="21"/>
                <w:u w:val="single"/>
              </w:rPr>
            </w:pPr>
            <w:r w:rsidRPr="00923157">
              <w:rPr>
                <w:rFonts w:eastAsiaTheme="minorEastAsia"/>
                <w:szCs w:val="21"/>
                <w:u w:val="single"/>
              </w:rPr>
              <w:t>1</w:t>
            </w:r>
            <w:r w:rsidRPr="00923157">
              <w:rPr>
                <w:rFonts w:eastAsiaTheme="minorEastAsia" w:hint="eastAsia"/>
                <w:szCs w:val="21"/>
                <w:u w:val="single"/>
              </w:rPr>
              <w:t>7</w:t>
            </w:r>
          </w:p>
        </w:tc>
        <w:tc>
          <w:tcPr>
            <w:tcW w:w="833" w:type="pct"/>
            <w:vMerge/>
            <w:vAlign w:val="center"/>
          </w:tcPr>
          <w:p w:rsidR="00541DFF" w:rsidRPr="00923157" w:rsidRDefault="00541DFF" w:rsidP="00F97421">
            <w:pPr>
              <w:adjustRightInd w:val="0"/>
              <w:snapToGrid w:val="0"/>
              <w:jc w:val="center"/>
              <w:rPr>
                <w:rFonts w:eastAsiaTheme="minorEastAsia"/>
                <w:szCs w:val="21"/>
                <w:u w:val="single"/>
              </w:rPr>
            </w:pPr>
          </w:p>
        </w:tc>
        <w:tc>
          <w:tcPr>
            <w:tcW w:w="2910" w:type="pct"/>
            <w:vAlign w:val="center"/>
          </w:tcPr>
          <w:p w:rsidR="00541DFF" w:rsidRPr="00923157" w:rsidRDefault="00541DFF" w:rsidP="009A0B92">
            <w:pPr>
              <w:adjustRightInd w:val="0"/>
              <w:snapToGrid w:val="0"/>
              <w:jc w:val="center"/>
              <w:rPr>
                <w:rFonts w:eastAsiaTheme="minorEastAsia"/>
                <w:szCs w:val="21"/>
                <w:u w:val="single"/>
              </w:rPr>
            </w:pPr>
            <w:r w:rsidRPr="00923157">
              <w:rPr>
                <w:rFonts w:eastAsiaTheme="minorEastAsia"/>
                <w:szCs w:val="21"/>
                <w:u w:val="single"/>
              </w:rPr>
              <w:t>污水处理站污泥及废活性炭收集、暂存、运送和处置费用</w:t>
            </w:r>
          </w:p>
        </w:tc>
        <w:tc>
          <w:tcPr>
            <w:tcW w:w="778" w:type="pct"/>
            <w:vAlign w:val="center"/>
          </w:tcPr>
          <w:p w:rsidR="00541DFF" w:rsidRPr="00923157" w:rsidRDefault="00541DFF" w:rsidP="00F97421">
            <w:pPr>
              <w:adjustRightInd w:val="0"/>
              <w:snapToGrid w:val="0"/>
              <w:jc w:val="center"/>
              <w:rPr>
                <w:rFonts w:eastAsiaTheme="minorEastAsia"/>
                <w:szCs w:val="21"/>
                <w:u w:val="single"/>
              </w:rPr>
            </w:pPr>
            <w:r w:rsidRPr="00923157">
              <w:rPr>
                <w:rFonts w:eastAsiaTheme="minorEastAsia"/>
                <w:szCs w:val="21"/>
                <w:u w:val="single"/>
              </w:rPr>
              <w:t>10</w:t>
            </w:r>
          </w:p>
        </w:tc>
      </w:tr>
      <w:tr w:rsidR="00923157" w:rsidRPr="00923157" w:rsidTr="00F97421">
        <w:tc>
          <w:tcPr>
            <w:tcW w:w="479" w:type="pct"/>
            <w:vAlign w:val="center"/>
          </w:tcPr>
          <w:p w:rsidR="00541DFF" w:rsidRPr="00923157" w:rsidRDefault="00541DFF" w:rsidP="000910B4">
            <w:pPr>
              <w:adjustRightInd w:val="0"/>
              <w:snapToGrid w:val="0"/>
              <w:jc w:val="center"/>
              <w:rPr>
                <w:rFonts w:eastAsiaTheme="minorEastAsia"/>
                <w:szCs w:val="21"/>
                <w:u w:val="single"/>
              </w:rPr>
            </w:pPr>
            <w:r w:rsidRPr="00923157">
              <w:rPr>
                <w:rFonts w:eastAsiaTheme="minorEastAsia" w:hint="eastAsia"/>
                <w:szCs w:val="21"/>
                <w:u w:val="single"/>
              </w:rPr>
              <w:t>18</w:t>
            </w:r>
          </w:p>
        </w:tc>
        <w:tc>
          <w:tcPr>
            <w:tcW w:w="833" w:type="pct"/>
            <w:vMerge/>
            <w:vAlign w:val="center"/>
          </w:tcPr>
          <w:p w:rsidR="00541DFF" w:rsidRPr="00923157" w:rsidRDefault="00541DFF" w:rsidP="00F97421">
            <w:pPr>
              <w:adjustRightInd w:val="0"/>
              <w:snapToGrid w:val="0"/>
              <w:jc w:val="center"/>
              <w:rPr>
                <w:rFonts w:eastAsiaTheme="minorEastAsia"/>
                <w:szCs w:val="21"/>
                <w:u w:val="single"/>
              </w:rPr>
            </w:pPr>
          </w:p>
        </w:tc>
        <w:tc>
          <w:tcPr>
            <w:tcW w:w="2910" w:type="pct"/>
            <w:vAlign w:val="center"/>
          </w:tcPr>
          <w:p w:rsidR="00541DFF" w:rsidRPr="00923157" w:rsidRDefault="00541DFF" w:rsidP="00F97421">
            <w:pPr>
              <w:adjustRightInd w:val="0"/>
              <w:snapToGrid w:val="0"/>
              <w:jc w:val="center"/>
              <w:rPr>
                <w:rFonts w:eastAsiaTheme="minorEastAsia"/>
                <w:szCs w:val="21"/>
                <w:u w:val="single"/>
              </w:rPr>
            </w:pPr>
            <w:r w:rsidRPr="00923157">
              <w:rPr>
                <w:rFonts w:eastAsiaTheme="minorEastAsia"/>
                <w:szCs w:val="21"/>
                <w:u w:val="single"/>
              </w:rPr>
              <w:t>生活垃圾暂存间</w:t>
            </w:r>
          </w:p>
        </w:tc>
        <w:tc>
          <w:tcPr>
            <w:tcW w:w="778" w:type="pct"/>
            <w:vAlign w:val="center"/>
          </w:tcPr>
          <w:p w:rsidR="00541DFF" w:rsidRPr="00923157" w:rsidRDefault="00541DFF" w:rsidP="00F97421">
            <w:pPr>
              <w:adjustRightInd w:val="0"/>
              <w:snapToGrid w:val="0"/>
              <w:jc w:val="center"/>
              <w:rPr>
                <w:rFonts w:eastAsiaTheme="minorEastAsia"/>
                <w:szCs w:val="21"/>
                <w:u w:val="single"/>
              </w:rPr>
            </w:pPr>
            <w:r w:rsidRPr="00923157">
              <w:rPr>
                <w:rFonts w:eastAsiaTheme="minorEastAsia"/>
                <w:szCs w:val="21"/>
                <w:u w:val="single"/>
              </w:rPr>
              <w:t>20</w:t>
            </w:r>
          </w:p>
        </w:tc>
      </w:tr>
      <w:tr w:rsidR="00923157" w:rsidRPr="00923157" w:rsidTr="00F97421">
        <w:tc>
          <w:tcPr>
            <w:tcW w:w="479" w:type="pct"/>
            <w:vAlign w:val="center"/>
          </w:tcPr>
          <w:p w:rsidR="00541DFF" w:rsidRPr="00923157" w:rsidRDefault="00541DFF" w:rsidP="00F97421">
            <w:pPr>
              <w:adjustRightInd w:val="0"/>
              <w:snapToGrid w:val="0"/>
              <w:jc w:val="center"/>
              <w:rPr>
                <w:rFonts w:eastAsiaTheme="minorEastAsia"/>
                <w:szCs w:val="21"/>
                <w:u w:val="single"/>
              </w:rPr>
            </w:pPr>
            <w:r w:rsidRPr="00923157">
              <w:rPr>
                <w:rFonts w:eastAsiaTheme="minorEastAsia" w:hint="eastAsia"/>
                <w:szCs w:val="21"/>
                <w:u w:val="single"/>
              </w:rPr>
              <w:t>19</w:t>
            </w:r>
          </w:p>
        </w:tc>
        <w:tc>
          <w:tcPr>
            <w:tcW w:w="833" w:type="pct"/>
            <w:vMerge/>
            <w:vAlign w:val="center"/>
          </w:tcPr>
          <w:p w:rsidR="00541DFF" w:rsidRPr="00923157" w:rsidRDefault="00541DFF" w:rsidP="00F97421">
            <w:pPr>
              <w:adjustRightInd w:val="0"/>
              <w:snapToGrid w:val="0"/>
              <w:jc w:val="center"/>
              <w:rPr>
                <w:rFonts w:eastAsiaTheme="minorEastAsia"/>
                <w:szCs w:val="21"/>
                <w:u w:val="single"/>
              </w:rPr>
            </w:pPr>
          </w:p>
        </w:tc>
        <w:tc>
          <w:tcPr>
            <w:tcW w:w="2910" w:type="pct"/>
            <w:vAlign w:val="center"/>
          </w:tcPr>
          <w:p w:rsidR="00541DFF" w:rsidRPr="00923157" w:rsidRDefault="00541DFF" w:rsidP="00F97421">
            <w:pPr>
              <w:adjustRightInd w:val="0"/>
              <w:snapToGrid w:val="0"/>
              <w:jc w:val="center"/>
              <w:rPr>
                <w:rFonts w:eastAsiaTheme="minorEastAsia"/>
                <w:szCs w:val="21"/>
                <w:u w:val="single"/>
              </w:rPr>
            </w:pPr>
            <w:r w:rsidRPr="00923157">
              <w:rPr>
                <w:rFonts w:eastAsiaTheme="minorEastAsia"/>
                <w:szCs w:val="21"/>
                <w:u w:val="single"/>
              </w:rPr>
              <w:t>餐厨垃圾暂存、处置协议、转运</w:t>
            </w:r>
          </w:p>
        </w:tc>
        <w:tc>
          <w:tcPr>
            <w:tcW w:w="778" w:type="pct"/>
            <w:vAlign w:val="center"/>
          </w:tcPr>
          <w:p w:rsidR="00541DFF" w:rsidRPr="00923157" w:rsidRDefault="00541DFF" w:rsidP="00F97421">
            <w:pPr>
              <w:adjustRightInd w:val="0"/>
              <w:snapToGrid w:val="0"/>
              <w:jc w:val="center"/>
              <w:rPr>
                <w:rFonts w:eastAsiaTheme="minorEastAsia"/>
                <w:szCs w:val="21"/>
                <w:u w:val="single"/>
              </w:rPr>
            </w:pPr>
            <w:r w:rsidRPr="00923157">
              <w:rPr>
                <w:rFonts w:eastAsiaTheme="minorEastAsia"/>
                <w:szCs w:val="21"/>
                <w:u w:val="single"/>
              </w:rPr>
              <w:t>10</w:t>
            </w:r>
          </w:p>
        </w:tc>
      </w:tr>
      <w:tr w:rsidR="00923157" w:rsidRPr="00923157" w:rsidTr="00F97421">
        <w:tc>
          <w:tcPr>
            <w:tcW w:w="479" w:type="pct"/>
            <w:vAlign w:val="center"/>
          </w:tcPr>
          <w:p w:rsidR="00541DFF" w:rsidRPr="00923157" w:rsidRDefault="00541DFF" w:rsidP="00A2083A">
            <w:pPr>
              <w:adjustRightInd w:val="0"/>
              <w:snapToGrid w:val="0"/>
              <w:jc w:val="center"/>
              <w:rPr>
                <w:rFonts w:eastAsiaTheme="minorEastAsia"/>
                <w:szCs w:val="21"/>
                <w:u w:val="single"/>
              </w:rPr>
            </w:pPr>
            <w:r w:rsidRPr="00923157">
              <w:rPr>
                <w:rFonts w:eastAsiaTheme="minorEastAsia" w:hint="eastAsia"/>
                <w:szCs w:val="21"/>
                <w:u w:val="single"/>
              </w:rPr>
              <w:t>20</w:t>
            </w:r>
          </w:p>
        </w:tc>
        <w:tc>
          <w:tcPr>
            <w:tcW w:w="833" w:type="pct"/>
            <w:vAlign w:val="center"/>
          </w:tcPr>
          <w:p w:rsidR="00541DFF" w:rsidRPr="00923157" w:rsidRDefault="00541DFF" w:rsidP="00F97421">
            <w:pPr>
              <w:adjustRightInd w:val="0"/>
              <w:snapToGrid w:val="0"/>
              <w:jc w:val="center"/>
              <w:rPr>
                <w:rFonts w:eastAsiaTheme="minorEastAsia"/>
                <w:szCs w:val="21"/>
                <w:u w:val="single"/>
              </w:rPr>
            </w:pPr>
            <w:r w:rsidRPr="00923157">
              <w:rPr>
                <w:rFonts w:eastAsiaTheme="minorEastAsia"/>
                <w:szCs w:val="21"/>
                <w:u w:val="single"/>
              </w:rPr>
              <w:t>环境风险</w:t>
            </w:r>
          </w:p>
        </w:tc>
        <w:tc>
          <w:tcPr>
            <w:tcW w:w="2910" w:type="pct"/>
            <w:vAlign w:val="center"/>
          </w:tcPr>
          <w:p w:rsidR="00541DFF" w:rsidRPr="00923157" w:rsidRDefault="00541DFF" w:rsidP="009A0B92">
            <w:pPr>
              <w:adjustRightInd w:val="0"/>
              <w:snapToGrid w:val="0"/>
              <w:jc w:val="center"/>
              <w:rPr>
                <w:rFonts w:eastAsiaTheme="minorEastAsia"/>
                <w:szCs w:val="21"/>
                <w:u w:val="single"/>
              </w:rPr>
            </w:pPr>
            <w:r w:rsidRPr="00923157">
              <w:rPr>
                <w:rFonts w:eastAsiaTheme="minorEastAsia"/>
                <w:szCs w:val="21"/>
                <w:u w:val="single"/>
              </w:rPr>
              <w:t>1000m</w:t>
            </w:r>
            <w:r w:rsidRPr="00923157">
              <w:rPr>
                <w:rFonts w:eastAsiaTheme="minorEastAsia"/>
                <w:szCs w:val="21"/>
                <w:u w:val="single"/>
                <w:vertAlign w:val="superscript"/>
              </w:rPr>
              <w:t>3</w:t>
            </w:r>
            <w:r w:rsidRPr="00923157">
              <w:rPr>
                <w:rFonts w:eastAsiaTheme="minorEastAsia"/>
                <w:szCs w:val="21"/>
                <w:u w:val="single"/>
              </w:rPr>
              <w:t>事故池一座、应急物资的配备</w:t>
            </w:r>
          </w:p>
        </w:tc>
        <w:tc>
          <w:tcPr>
            <w:tcW w:w="778" w:type="pct"/>
            <w:vAlign w:val="center"/>
          </w:tcPr>
          <w:p w:rsidR="00541DFF" w:rsidRPr="00923157" w:rsidRDefault="00541DFF" w:rsidP="00F97421">
            <w:pPr>
              <w:adjustRightInd w:val="0"/>
              <w:snapToGrid w:val="0"/>
              <w:jc w:val="center"/>
              <w:rPr>
                <w:rFonts w:eastAsiaTheme="minorEastAsia"/>
                <w:szCs w:val="21"/>
                <w:u w:val="single"/>
              </w:rPr>
            </w:pPr>
            <w:r w:rsidRPr="00923157">
              <w:rPr>
                <w:rFonts w:eastAsiaTheme="minorEastAsia"/>
                <w:szCs w:val="21"/>
                <w:u w:val="single"/>
              </w:rPr>
              <w:t>50</w:t>
            </w:r>
          </w:p>
        </w:tc>
      </w:tr>
      <w:tr w:rsidR="00923157" w:rsidRPr="00923157" w:rsidTr="009A0B92">
        <w:tc>
          <w:tcPr>
            <w:tcW w:w="4222" w:type="pct"/>
            <w:gridSpan w:val="3"/>
            <w:vAlign w:val="center"/>
          </w:tcPr>
          <w:p w:rsidR="00541DFF" w:rsidRPr="00923157" w:rsidRDefault="00541DFF" w:rsidP="00F97421">
            <w:pPr>
              <w:adjustRightInd w:val="0"/>
              <w:snapToGrid w:val="0"/>
              <w:jc w:val="center"/>
              <w:rPr>
                <w:rFonts w:eastAsiaTheme="minorEastAsia"/>
                <w:szCs w:val="21"/>
                <w:u w:val="single"/>
              </w:rPr>
            </w:pPr>
            <w:r w:rsidRPr="00923157">
              <w:rPr>
                <w:rFonts w:eastAsiaTheme="minorEastAsia"/>
                <w:szCs w:val="21"/>
                <w:u w:val="single"/>
              </w:rPr>
              <w:t>合计</w:t>
            </w:r>
          </w:p>
        </w:tc>
        <w:tc>
          <w:tcPr>
            <w:tcW w:w="778" w:type="pct"/>
            <w:vAlign w:val="center"/>
          </w:tcPr>
          <w:p w:rsidR="00541DFF" w:rsidRPr="00923157" w:rsidRDefault="00541DFF" w:rsidP="00F97421">
            <w:pPr>
              <w:adjustRightInd w:val="0"/>
              <w:snapToGrid w:val="0"/>
              <w:jc w:val="center"/>
              <w:rPr>
                <w:rFonts w:eastAsiaTheme="minorEastAsia"/>
                <w:szCs w:val="21"/>
                <w:u w:val="single"/>
              </w:rPr>
            </w:pPr>
            <w:r w:rsidRPr="00923157">
              <w:rPr>
                <w:rFonts w:eastAsiaTheme="minorEastAsia"/>
                <w:szCs w:val="21"/>
                <w:u w:val="single"/>
              </w:rPr>
              <w:t>1010</w:t>
            </w:r>
          </w:p>
        </w:tc>
      </w:tr>
    </w:tbl>
    <w:p w:rsidR="00F358BF" w:rsidRPr="00923157" w:rsidRDefault="00DD1CC5" w:rsidP="00F358BF">
      <w:pPr>
        <w:pStyle w:val="2"/>
        <w:spacing w:before="0" w:after="0" w:line="360" w:lineRule="auto"/>
        <w:rPr>
          <w:rFonts w:ascii="Times New Roman" w:eastAsiaTheme="minorEastAsia" w:hAnsi="Times New Roman"/>
          <w:kern w:val="0"/>
          <w:sz w:val="28"/>
        </w:rPr>
      </w:pPr>
      <w:bookmarkStart w:id="134" w:name="_Toc25161815"/>
      <w:r w:rsidRPr="00923157">
        <w:rPr>
          <w:rFonts w:ascii="Times New Roman" w:eastAsiaTheme="minorEastAsia" w:hAnsi="Times New Roman"/>
          <w:kern w:val="0"/>
          <w:sz w:val="28"/>
        </w:rPr>
        <w:t>8</w:t>
      </w:r>
      <w:r w:rsidR="00F358BF" w:rsidRPr="00923157">
        <w:rPr>
          <w:rFonts w:ascii="Times New Roman" w:eastAsiaTheme="minorEastAsia" w:hAnsi="Times New Roman"/>
          <w:kern w:val="0"/>
          <w:sz w:val="28"/>
        </w:rPr>
        <w:t>.2</w:t>
      </w:r>
      <w:r w:rsidRPr="00923157">
        <w:rPr>
          <w:rFonts w:ascii="Times New Roman" w:eastAsiaTheme="minorEastAsia" w:hAnsi="Times New Roman"/>
          <w:kern w:val="0"/>
          <w:sz w:val="28"/>
        </w:rPr>
        <w:t xml:space="preserve"> </w:t>
      </w:r>
      <w:r w:rsidR="00F358BF" w:rsidRPr="00923157">
        <w:rPr>
          <w:rFonts w:ascii="Times New Roman" w:eastAsiaTheme="minorEastAsia" w:hAnsi="Times New Roman"/>
          <w:kern w:val="0"/>
          <w:sz w:val="28"/>
        </w:rPr>
        <w:t>经济效益分析</w:t>
      </w:r>
      <w:bookmarkEnd w:id="134"/>
    </w:p>
    <w:p w:rsidR="00F358BF" w:rsidRPr="00923157" w:rsidRDefault="00F358BF" w:rsidP="00F358BF">
      <w:pPr>
        <w:adjustRightInd w:val="0"/>
        <w:snapToGrid w:val="0"/>
        <w:spacing w:line="360" w:lineRule="auto"/>
        <w:ind w:firstLineChars="200" w:firstLine="480"/>
        <w:jc w:val="left"/>
        <w:rPr>
          <w:rFonts w:eastAsiaTheme="minorEastAsia"/>
          <w:sz w:val="24"/>
        </w:rPr>
      </w:pPr>
      <w:r w:rsidRPr="00923157">
        <w:rPr>
          <w:rFonts w:eastAsiaTheme="minorEastAsia"/>
          <w:sz w:val="24"/>
        </w:rPr>
        <w:t>项目建设所需的总资金为</w:t>
      </w:r>
      <w:r w:rsidR="0042465F" w:rsidRPr="00923157">
        <w:rPr>
          <w:rFonts w:eastAsiaTheme="minorEastAsia"/>
          <w:sz w:val="24"/>
        </w:rPr>
        <w:t>85000</w:t>
      </w:r>
      <w:r w:rsidRPr="00923157">
        <w:rPr>
          <w:rFonts w:eastAsiaTheme="minorEastAsia"/>
          <w:sz w:val="24"/>
        </w:rPr>
        <w:t>万元。</w:t>
      </w:r>
    </w:p>
    <w:p w:rsidR="005B0B13" w:rsidRPr="00923157" w:rsidRDefault="00F358BF" w:rsidP="00F358BF">
      <w:pPr>
        <w:adjustRightInd w:val="0"/>
        <w:snapToGrid w:val="0"/>
        <w:spacing w:line="360" w:lineRule="auto"/>
        <w:ind w:firstLineChars="200" w:firstLine="480"/>
        <w:jc w:val="left"/>
        <w:rPr>
          <w:rFonts w:eastAsiaTheme="minorEastAsia"/>
          <w:sz w:val="24"/>
        </w:rPr>
      </w:pPr>
      <w:r w:rsidRPr="00923157">
        <w:rPr>
          <w:rFonts w:eastAsiaTheme="minorEastAsia"/>
          <w:sz w:val="24"/>
        </w:rPr>
        <w:t>项目建成运营后，有一定的经济效益。项目投资数额较大，但具有较好的抗风险能力。项目为非营利性项目</w:t>
      </w:r>
      <w:r w:rsidRPr="00923157">
        <w:rPr>
          <w:rFonts w:eastAsiaTheme="minorEastAsia"/>
          <w:sz w:val="24"/>
        </w:rPr>
        <w:t>,</w:t>
      </w:r>
      <w:r w:rsidRPr="00923157">
        <w:rPr>
          <w:rFonts w:eastAsiaTheme="minorEastAsia"/>
          <w:sz w:val="24"/>
        </w:rPr>
        <w:t>本项目起点较高、服务水平高、辐射能力强，设备技术先进，人员素质高，具有良好的经济和社会效益，是利国利民的好项目。项目建成后不仅使</w:t>
      </w:r>
      <w:r w:rsidR="008E371E" w:rsidRPr="00923157">
        <w:rPr>
          <w:rFonts w:eastAsiaTheme="minorEastAsia"/>
          <w:sz w:val="24"/>
        </w:rPr>
        <w:t>汨罗市</w:t>
      </w:r>
      <w:r w:rsidRPr="00923157">
        <w:rPr>
          <w:rFonts w:eastAsiaTheme="minorEastAsia"/>
          <w:sz w:val="24"/>
        </w:rPr>
        <w:t>人民医院的医疗能力大大提高，促进汨罗公共事业的发展，也有利于解决区域看病难的问题，促进当地医疗事业的全面发展。</w:t>
      </w:r>
    </w:p>
    <w:p w:rsidR="00F358BF" w:rsidRPr="00923157" w:rsidRDefault="00DD1CC5" w:rsidP="00F358BF">
      <w:pPr>
        <w:pStyle w:val="2"/>
        <w:spacing w:before="0" w:after="0" w:line="360" w:lineRule="auto"/>
        <w:rPr>
          <w:rFonts w:ascii="Times New Roman" w:eastAsiaTheme="minorEastAsia" w:hAnsi="Times New Roman"/>
          <w:kern w:val="0"/>
          <w:sz w:val="28"/>
        </w:rPr>
      </w:pPr>
      <w:bookmarkStart w:id="135" w:name="_Toc25161816"/>
      <w:r w:rsidRPr="00923157">
        <w:rPr>
          <w:rFonts w:ascii="Times New Roman" w:eastAsiaTheme="minorEastAsia" w:hAnsi="Times New Roman"/>
          <w:kern w:val="0"/>
          <w:sz w:val="28"/>
        </w:rPr>
        <w:t>8</w:t>
      </w:r>
      <w:r w:rsidR="00F358BF" w:rsidRPr="00923157">
        <w:rPr>
          <w:rFonts w:ascii="Times New Roman" w:eastAsiaTheme="minorEastAsia" w:hAnsi="Times New Roman"/>
          <w:kern w:val="0"/>
          <w:sz w:val="28"/>
        </w:rPr>
        <w:t>.3</w:t>
      </w:r>
      <w:r w:rsidRPr="00923157">
        <w:rPr>
          <w:rFonts w:ascii="Times New Roman" w:eastAsiaTheme="minorEastAsia" w:hAnsi="Times New Roman"/>
          <w:kern w:val="0"/>
          <w:sz w:val="28"/>
        </w:rPr>
        <w:t xml:space="preserve"> </w:t>
      </w:r>
      <w:r w:rsidR="00F358BF" w:rsidRPr="00923157">
        <w:rPr>
          <w:rFonts w:ascii="Times New Roman" w:eastAsiaTheme="minorEastAsia" w:hAnsi="Times New Roman"/>
          <w:kern w:val="0"/>
          <w:sz w:val="28"/>
        </w:rPr>
        <w:t>社会效益分析</w:t>
      </w:r>
      <w:bookmarkEnd w:id="135"/>
    </w:p>
    <w:p w:rsidR="00F358BF" w:rsidRPr="00923157" w:rsidRDefault="00F358BF" w:rsidP="00F358BF">
      <w:pPr>
        <w:adjustRightInd w:val="0"/>
        <w:snapToGrid w:val="0"/>
        <w:spacing w:line="360" w:lineRule="auto"/>
        <w:ind w:firstLineChars="200" w:firstLine="480"/>
        <w:jc w:val="left"/>
        <w:rPr>
          <w:rFonts w:eastAsiaTheme="minorEastAsia"/>
          <w:sz w:val="24"/>
        </w:rPr>
      </w:pPr>
      <w:r w:rsidRPr="00923157">
        <w:rPr>
          <w:rFonts w:eastAsiaTheme="minorEastAsia"/>
          <w:sz w:val="24"/>
        </w:rPr>
        <w:t>（</w:t>
      </w:r>
      <w:r w:rsidRPr="00923157">
        <w:rPr>
          <w:rFonts w:eastAsiaTheme="minorEastAsia"/>
          <w:sz w:val="24"/>
        </w:rPr>
        <w:t>1</w:t>
      </w:r>
      <w:r w:rsidRPr="00923157">
        <w:rPr>
          <w:rFonts w:eastAsiaTheme="minorEastAsia"/>
          <w:sz w:val="24"/>
        </w:rPr>
        <w:t>）项目的建设符合国家的基本政策，项目建成后，将改善</w:t>
      </w:r>
      <w:r w:rsidR="008E371E" w:rsidRPr="00923157">
        <w:rPr>
          <w:rFonts w:eastAsiaTheme="minorEastAsia"/>
          <w:sz w:val="24"/>
        </w:rPr>
        <w:t>汨罗</w:t>
      </w:r>
      <w:proofErr w:type="gramStart"/>
      <w:r w:rsidR="008E371E" w:rsidRPr="00923157">
        <w:rPr>
          <w:rFonts w:eastAsiaTheme="minorEastAsia"/>
          <w:sz w:val="24"/>
        </w:rPr>
        <w:t>市</w:t>
      </w:r>
      <w:r w:rsidRPr="00923157">
        <w:rPr>
          <w:rFonts w:eastAsiaTheme="minorEastAsia"/>
          <w:sz w:val="24"/>
        </w:rPr>
        <w:t>区域</w:t>
      </w:r>
      <w:proofErr w:type="gramEnd"/>
      <w:r w:rsidRPr="00923157">
        <w:rPr>
          <w:rFonts w:eastAsiaTheme="minorEastAsia"/>
          <w:sz w:val="24"/>
        </w:rPr>
        <w:t>医疗设施条件，为日益增多的病人提供更多的专业救助，为缓解患者痛苦提供更好的关怀和服务。</w:t>
      </w:r>
    </w:p>
    <w:p w:rsidR="00F358BF" w:rsidRPr="00923157" w:rsidRDefault="00F358BF" w:rsidP="00F358BF">
      <w:pPr>
        <w:adjustRightInd w:val="0"/>
        <w:snapToGrid w:val="0"/>
        <w:spacing w:line="360" w:lineRule="auto"/>
        <w:ind w:firstLineChars="200" w:firstLine="480"/>
        <w:jc w:val="left"/>
        <w:rPr>
          <w:rFonts w:eastAsiaTheme="minorEastAsia"/>
          <w:sz w:val="24"/>
        </w:rPr>
      </w:pPr>
      <w:r w:rsidRPr="00923157">
        <w:rPr>
          <w:rFonts w:eastAsiaTheme="minorEastAsia"/>
          <w:sz w:val="24"/>
        </w:rPr>
        <w:t>（</w:t>
      </w:r>
      <w:r w:rsidRPr="00923157">
        <w:rPr>
          <w:rFonts w:eastAsiaTheme="minorEastAsia"/>
          <w:sz w:val="24"/>
        </w:rPr>
        <w:t>2</w:t>
      </w:r>
      <w:r w:rsidRPr="00923157">
        <w:rPr>
          <w:rFonts w:eastAsiaTheme="minorEastAsia"/>
          <w:sz w:val="24"/>
        </w:rPr>
        <w:t>）通过项目的建设，可使区域的医疗诊治和住院条件得到较大改善，为</w:t>
      </w:r>
      <w:r w:rsidRPr="00923157">
        <w:rPr>
          <w:rFonts w:eastAsiaTheme="minorEastAsia"/>
          <w:sz w:val="24"/>
        </w:rPr>
        <w:lastRenderedPageBreak/>
        <w:t>日益增多的病人提供更多的专业救助，为缓解患者痛苦提供更好的关怀和服务。</w:t>
      </w:r>
    </w:p>
    <w:p w:rsidR="00F358BF" w:rsidRPr="00923157" w:rsidRDefault="00F358BF" w:rsidP="00F358BF">
      <w:pPr>
        <w:adjustRightInd w:val="0"/>
        <w:snapToGrid w:val="0"/>
        <w:spacing w:line="360" w:lineRule="auto"/>
        <w:ind w:firstLineChars="200" w:firstLine="480"/>
        <w:jc w:val="left"/>
        <w:rPr>
          <w:rFonts w:eastAsiaTheme="minorEastAsia"/>
          <w:sz w:val="24"/>
        </w:rPr>
      </w:pPr>
      <w:r w:rsidRPr="00923157">
        <w:rPr>
          <w:rFonts w:eastAsiaTheme="minorEastAsia"/>
          <w:sz w:val="24"/>
        </w:rPr>
        <w:t>（</w:t>
      </w:r>
      <w:r w:rsidRPr="00923157">
        <w:rPr>
          <w:rFonts w:eastAsiaTheme="minorEastAsia"/>
          <w:sz w:val="24"/>
        </w:rPr>
        <w:t>3</w:t>
      </w:r>
      <w:r w:rsidRPr="00923157">
        <w:rPr>
          <w:rFonts w:eastAsiaTheme="minorEastAsia"/>
          <w:sz w:val="24"/>
        </w:rPr>
        <w:t>）医疗事业是一项社会福利事业，因此项目是一项利民的公益性工程，满足了广大患者疾病就医的需要，社会效益好，对医疗事业的发展将产生积极的影响。</w:t>
      </w:r>
    </w:p>
    <w:p w:rsidR="00F358BF" w:rsidRPr="00923157" w:rsidRDefault="00F358BF" w:rsidP="00F358BF">
      <w:pPr>
        <w:adjustRightInd w:val="0"/>
        <w:snapToGrid w:val="0"/>
        <w:spacing w:line="360" w:lineRule="auto"/>
        <w:ind w:firstLineChars="200" w:firstLine="480"/>
        <w:jc w:val="left"/>
        <w:rPr>
          <w:rFonts w:eastAsiaTheme="minorEastAsia"/>
          <w:sz w:val="24"/>
        </w:rPr>
      </w:pPr>
      <w:r w:rsidRPr="00923157">
        <w:rPr>
          <w:rFonts w:eastAsiaTheme="minorEastAsia"/>
          <w:sz w:val="24"/>
        </w:rPr>
        <w:t>（</w:t>
      </w:r>
      <w:r w:rsidRPr="00923157">
        <w:rPr>
          <w:rFonts w:eastAsiaTheme="minorEastAsia"/>
          <w:sz w:val="24"/>
        </w:rPr>
        <w:t>4</w:t>
      </w:r>
      <w:r w:rsidRPr="00923157">
        <w:rPr>
          <w:rFonts w:eastAsiaTheme="minorEastAsia"/>
          <w:sz w:val="24"/>
        </w:rPr>
        <w:t>）项目建设期可为当地提供大量劳务工作日机会，可增加地方收入，对稳定社会秩序具有重大意义；项目建设需要大量建筑材料，对发展当地经济，提高人民生活水平作用也很大；项目建设需配套绿化等公共工程，可以绿化城市、美化环境；项目建成后，将增加物业管理等就业岗位需大量劳务人员。</w:t>
      </w:r>
    </w:p>
    <w:p w:rsidR="00F358BF" w:rsidRPr="00923157" w:rsidRDefault="00F358BF" w:rsidP="00F358BF">
      <w:pPr>
        <w:adjustRightInd w:val="0"/>
        <w:snapToGrid w:val="0"/>
        <w:spacing w:line="360" w:lineRule="auto"/>
        <w:ind w:firstLineChars="200" w:firstLine="480"/>
        <w:jc w:val="left"/>
        <w:rPr>
          <w:rFonts w:eastAsiaTheme="minorEastAsia"/>
          <w:sz w:val="24"/>
        </w:rPr>
      </w:pPr>
      <w:r w:rsidRPr="00923157">
        <w:rPr>
          <w:rFonts w:eastAsiaTheme="minorEastAsia"/>
          <w:sz w:val="24"/>
        </w:rPr>
        <w:t>建设项目在保证环保投资落实到位，环保设施正常运行，各污染物达标排放的前提下，环保投资具有较好的环境效益、经济效益及社会效益，项目的各项基础条件已具备，既符合国家的有关方针、政策，又能产生一定的经济效益和良好的社会效益，从环境经济的角度分析，项目的建设是可行的。</w:t>
      </w:r>
    </w:p>
    <w:p w:rsidR="00F358BF" w:rsidRPr="00923157" w:rsidRDefault="00F358BF" w:rsidP="00F358BF">
      <w:pPr>
        <w:adjustRightInd w:val="0"/>
        <w:snapToGrid w:val="0"/>
        <w:spacing w:line="360" w:lineRule="auto"/>
        <w:ind w:firstLineChars="200" w:firstLine="480"/>
        <w:jc w:val="left"/>
        <w:rPr>
          <w:rFonts w:eastAsiaTheme="minorEastAsia"/>
          <w:sz w:val="24"/>
        </w:rPr>
      </w:pPr>
    </w:p>
    <w:p w:rsidR="00F358BF" w:rsidRPr="00923157" w:rsidRDefault="00F358BF" w:rsidP="00F358BF">
      <w:pPr>
        <w:adjustRightInd w:val="0"/>
        <w:snapToGrid w:val="0"/>
        <w:spacing w:line="360" w:lineRule="auto"/>
        <w:ind w:firstLineChars="200" w:firstLine="480"/>
        <w:jc w:val="left"/>
        <w:rPr>
          <w:rFonts w:eastAsiaTheme="minorEastAsia"/>
          <w:sz w:val="24"/>
        </w:rPr>
      </w:pPr>
    </w:p>
    <w:p w:rsidR="00A70AA5" w:rsidRPr="00923157" w:rsidRDefault="00A70AA5" w:rsidP="007A4A73">
      <w:pPr>
        <w:adjustRightInd w:val="0"/>
        <w:snapToGrid w:val="0"/>
        <w:spacing w:line="360" w:lineRule="auto"/>
        <w:ind w:firstLineChars="200" w:firstLine="480"/>
        <w:jc w:val="left"/>
        <w:rPr>
          <w:rFonts w:eastAsiaTheme="minorEastAsia"/>
          <w:sz w:val="24"/>
        </w:rPr>
      </w:pPr>
    </w:p>
    <w:p w:rsidR="00380056" w:rsidRPr="00923157" w:rsidRDefault="00380056">
      <w:pPr>
        <w:spacing w:line="360" w:lineRule="auto"/>
        <w:ind w:firstLineChars="200" w:firstLine="480"/>
        <w:rPr>
          <w:rFonts w:eastAsiaTheme="minorEastAsia"/>
          <w:sz w:val="24"/>
        </w:rPr>
      </w:pPr>
    </w:p>
    <w:p w:rsidR="00380056" w:rsidRPr="00923157" w:rsidRDefault="00380056">
      <w:pPr>
        <w:spacing w:line="360" w:lineRule="auto"/>
        <w:ind w:firstLineChars="200" w:firstLine="480"/>
        <w:rPr>
          <w:rFonts w:eastAsiaTheme="minorEastAsia"/>
          <w:sz w:val="24"/>
        </w:rPr>
        <w:sectPr w:rsidR="00380056" w:rsidRPr="00923157" w:rsidSect="00304006">
          <w:pgSz w:w="11906" w:h="16838"/>
          <w:pgMar w:top="1440" w:right="1800" w:bottom="1440" w:left="1800" w:header="851" w:footer="680" w:gutter="0"/>
          <w:cols w:space="720"/>
          <w:docGrid w:linePitch="312"/>
        </w:sectPr>
      </w:pPr>
    </w:p>
    <w:p w:rsidR="00380056" w:rsidRPr="00923157" w:rsidRDefault="00DD1CC5">
      <w:pPr>
        <w:pStyle w:val="1"/>
        <w:snapToGrid/>
        <w:spacing w:after="0" w:line="480" w:lineRule="auto"/>
        <w:jc w:val="center"/>
        <w:rPr>
          <w:rFonts w:ascii="Times New Roman" w:eastAsiaTheme="minorEastAsia"/>
          <w:b/>
          <w:bCs/>
          <w:sz w:val="36"/>
          <w:szCs w:val="36"/>
          <w:lang w:val="zh-CN"/>
        </w:rPr>
      </w:pPr>
      <w:bookmarkStart w:id="136" w:name="_Toc25161817"/>
      <w:bookmarkStart w:id="137" w:name="_Toc299450867"/>
      <w:bookmarkStart w:id="138" w:name="_Toc299450967"/>
      <w:bookmarkStart w:id="139" w:name="_Toc299451067"/>
      <w:bookmarkStart w:id="140" w:name="_Toc299451829"/>
      <w:bookmarkStart w:id="141" w:name="_Toc299451637"/>
      <w:bookmarkEnd w:id="124"/>
      <w:bookmarkEnd w:id="125"/>
      <w:bookmarkEnd w:id="126"/>
      <w:bookmarkEnd w:id="127"/>
      <w:bookmarkEnd w:id="128"/>
      <w:r w:rsidRPr="00923157">
        <w:rPr>
          <w:rFonts w:ascii="Times New Roman" w:eastAsiaTheme="minorEastAsia"/>
          <w:b/>
          <w:bCs/>
          <w:sz w:val="36"/>
          <w:szCs w:val="36"/>
          <w:lang w:val="zh-CN"/>
        </w:rPr>
        <w:lastRenderedPageBreak/>
        <w:t xml:space="preserve">9 </w:t>
      </w:r>
      <w:r w:rsidR="00071A05" w:rsidRPr="00923157">
        <w:rPr>
          <w:rFonts w:ascii="Times New Roman" w:eastAsiaTheme="minorEastAsia"/>
          <w:b/>
          <w:bCs/>
          <w:sz w:val="36"/>
          <w:szCs w:val="36"/>
          <w:lang w:val="zh-CN"/>
        </w:rPr>
        <w:t>环境管理与监测计划</w:t>
      </w:r>
      <w:bookmarkEnd w:id="136"/>
    </w:p>
    <w:p w:rsidR="007A4A73" w:rsidRPr="00923157" w:rsidRDefault="00DD1CC5" w:rsidP="007A4A73">
      <w:pPr>
        <w:pStyle w:val="2"/>
        <w:spacing w:before="0" w:after="0" w:line="360" w:lineRule="auto"/>
        <w:rPr>
          <w:rFonts w:ascii="Times New Roman" w:eastAsiaTheme="minorEastAsia" w:hAnsi="Times New Roman"/>
          <w:sz w:val="28"/>
          <w:lang w:val="zh-CN"/>
        </w:rPr>
      </w:pPr>
      <w:bookmarkStart w:id="142" w:name="_Toc25161818"/>
      <w:bookmarkEnd w:id="137"/>
      <w:bookmarkEnd w:id="138"/>
      <w:bookmarkEnd w:id="139"/>
      <w:bookmarkEnd w:id="140"/>
      <w:bookmarkEnd w:id="141"/>
      <w:r w:rsidRPr="00923157">
        <w:rPr>
          <w:rFonts w:ascii="Times New Roman" w:eastAsiaTheme="minorEastAsia" w:hAnsi="Times New Roman"/>
          <w:sz w:val="28"/>
          <w:lang w:val="zh-CN"/>
        </w:rPr>
        <w:t xml:space="preserve">9.1 </w:t>
      </w:r>
      <w:r w:rsidR="007A4A73" w:rsidRPr="00923157">
        <w:rPr>
          <w:rFonts w:ascii="Times New Roman" w:eastAsiaTheme="minorEastAsia" w:hAnsi="Times New Roman"/>
          <w:sz w:val="28"/>
          <w:lang w:val="zh-CN"/>
        </w:rPr>
        <w:t>环境管理</w:t>
      </w:r>
      <w:bookmarkEnd w:id="142"/>
    </w:p>
    <w:p w:rsidR="00F358BF" w:rsidRPr="00923157" w:rsidRDefault="00DD1CC5" w:rsidP="00F358BF">
      <w:pPr>
        <w:pStyle w:val="3"/>
        <w:tabs>
          <w:tab w:val="left" w:pos="1701"/>
        </w:tabs>
        <w:spacing w:before="0" w:after="0" w:line="360" w:lineRule="auto"/>
        <w:rPr>
          <w:rFonts w:eastAsiaTheme="minorEastAsia"/>
          <w:kern w:val="0"/>
          <w:sz w:val="24"/>
        </w:rPr>
      </w:pPr>
      <w:r w:rsidRPr="00923157">
        <w:rPr>
          <w:rFonts w:eastAsiaTheme="minorEastAsia"/>
          <w:kern w:val="0"/>
          <w:sz w:val="24"/>
        </w:rPr>
        <w:t>9.1</w:t>
      </w:r>
      <w:r w:rsidR="00F358BF" w:rsidRPr="00923157">
        <w:rPr>
          <w:rFonts w:eastAsiaTheme="minorEastAsia"/>
          <w:kern w:val="0"/>
          <w:sz w:val="24"/>
        </w:rPr>
        <w:t>.1</w:t>
      </w:r>
      <w:r w:rsidRPr="00923157">
        <w:rPr>
          <w:rFonts w:eastAsiaTheme="minorEastAsia"/>
          <w:kern w:val="0"/>
          <w:sz w:val="24"/>
        </w:rPr>
        <w:t xml:space="preserve"> </w:t>
      </w:r>
      <w:r w:rsidR="00F358BF" w:rsidRPr="00923157">
        <w:rPr>
          <w:rFonts w:eastAsiaTheme="minorEastAsia"/>
          <w:kern w:val="0"/>
          <w:sz w:val="24"/>
        </w:rPr>
        <w:t>环境管理机构与职能</w:t>
      </w:r>
    </w:p>
    <w:p w:rsidR="00F358BF" w:rsidRPr="00923157" w:rsidRDefault="00F358BF" w:rsidP="00F358BF">
      <w:pPr>
        <w:spacing w:line="360" w:lineRule="auto"/>
        <w:ind w:firstLineChars="200" w:firstLine="480"/>
        <w:rPr>
          <w:rFonts w:eastAsiaTheme="minorEastAsia"/>
          <w:sz w:val="24"/>
        </w:rPr>
      </w:pPr>
      <w:r w:rsidRPr="00923157">
        <w:rPr>
          <w:rFonts w:eastAsiaTheme="minorEastAsia"/>
          <w:sz w:val="24"/>
        </w:rPr>
        <w:t>（</w:t>
      </w:r>
      <w:r w:rsidRPr="00923157">
        <w:rPr>
          <w:rFonts w:eastAsiaTheme="minorEastAsia"/>
          <w:sz w:val="24"/>
        </w:rPr>
        <w:t>1</w:t>
      </w:r>
      <w:r w:rsidRPr="00923157">
        <w:rPr>
          <w:rFonts w:eastAsiaTheme="minorEastAsia"/>
          <w:sz w:val="24"/>
        </w:rPr>
        <w:t>）机构</w:t>
      </w:r>
    </w:p>
    <w:p w:rsidR="00F358BF" w:rsidRPr="00923157" w:rsidRDefault="00F358BF" w:rsidP="00F358BF">
      <w:pPr>
        <w:spacing w:line="360" w:lineRule="auto"/>
        <w:ind w:firstLineChars="200" w:firstLine="480"/>
        <w:rPr>
          <w:rFonts w:eastAsiaTheme="minorEastAsia"/>
          <w:sz w:val="24"/>
        </w:rPr>
      </w:pPr>
      <w:r w:rsidRPr="00923157">
        <w:rPr>
          <w:rFonts w:eastAsiaTheme="minorEastAsia"/>
          <w:sz w:val="24"/>
        </w:rPr>
        <w:t>为保证环境管理任务的顺利实施，医院的法定负责人，又是控制环境污染，保护环境的法律责任者。</w:t>
      </w:r>
    </w:p>
    <w:p w:rsidR="00F358BF" w:rsidRPr="00923157" w:rsidRDefault="00F358BF" w:rsidP="00F358BF">
      <w:pPr>
        <w:spacing w:line="360" w:lineRule="auto"/>
        <w:ind w:firstLineChars="200" w:firstLine="480"/>
        <w:rPr>
          <w:rFonts w:eastAsiaTheme="minorEastAsia"/>
          <w:sz w:val="24"/>
        </w:rPr>
      </w:pPr>
      <w:r w:rsidRPr="00923157">
        <w:rPr>
          <w:rFonts w:eastAsiaTheme="minorEastAsia"/>
          <w:sz w:val="24"/>
        </w:rPr>
        <w:t>此外，医院应该设立专门的环保机构和专职负责人，负责医院的施工期和营运期的环境管理工作。</w:t>
      </w:r>
    </w:p>
    <w:p w:rsidR="00F358BF" w:rsidRPr="00923157" w:rsidRDefault="00F358BF" w:rsidP="00F358BF">
      <w:pPr>
        <w:spacing w:line="360" w:lineRule="auto"/>
        <w:ind w:firstLineChars="200" w:firstLine="480"/>
        <w:rPr>
          <w:rFonts w:eastAsiaTheme="minorEastAsia"/>
          <w:sz w:val="24"/>
        </w:rPr>
      </w:pPr>
      <w:r w:rsidRPr="00923157">
        <w:rPr>
          <w:rFonts w:eastAsiaTheme="minorEastAsia"/>
          <w:sz w:val="24"/>
        </w:rPr>
        <w:t>（</w:t>
      </w:r>
      <w:r w:rsidRPr="00923157">
        <w:rPr>
          <w:rFonts w:eastAsiaTheme="minorEastAsia"/>
          <w:sz w:val="24"/>
        </w:rPr>
        <w:t>2</w:t>
      </w:r>
      <w:r w:rsidRPr="00923157">
        <w:rPr>
          <w:rFonts w:eastAsiaTheme="minorEastAsia"/>
          <w:sz w:val="24"/>
        </w:rPr>
        <w:t>）职能</w:t>
      </w:r>
    </w:p>
    <w:p w:rsidR="00F358BF" w:rsidRPr="00923157" w:rsidRDefault="00F358BF" w:rsidP="00F358BF">
      <w:pPr>
        <w:spacing w:line="360" w:lineRule="auto"/>
        <w:ind w:firstLineChars="200" w:firstLine="480"/>
        <w:rPr>
          <w:rFonts w:eastAsiaTheme="minorEastAsia"/>
          <w:sz w:val="24"/>
        </w:rPr>
      </w:pPr>
      <w:r w:rsidRPr="00923157">
        <w:rPr>
          <w:rFonts w:ascii="宋体" w:hAnsi="宋体" w:cs="宋体" w:hint="eastAsia"/>
          <w:sz w:val="24"/>
        </w:rPr>
        <w:t>①</w:t>
      </w:r>
      <w:r w:rsidRPr="00923157">
        <w:rPr>
          <w:rFonts w:eastAsiaTheme="minorEastAsia"/>
          <w:sz w:val="24"/>
        </w:rPr>
        <w:t>贯彻执行国家、省、市的有关部门环保法规、标准、政策和要求；</w:t>
      </w:r>
    </w:p>
    <w:p w:rsidR="00F358BF" w:rsidRPr="00923157" w:rsidRDefault="00F358BF" w:rsidP="00F358BF">
      <w:pPr>
        <w:spacing w:line="360" w:lineRule="auto"/>
        <w:ind w:firstLineChars="200" w:firstLine="480"/>
        <w:rPr>
          <w:rFonts w:eastAsiaTheme="minorEastAsia"/>
          <w:sz w:val="24"/>
        </w:rPr>
      </w:pPr>
      <w:r w:rsidRPr="00923157">
        <w:rPr>
          <w:rFonts w:ascii="宋体" w:hAnsi="宋体" w:cs="宋体" w:hint="eastAsia"/>
          <w:sz w:val="24"/>
        </w:rPr>
        <w:t>②</w:t>
      </w:r>
      <w:r w:rsidRPr="00923157">
        <w:rPr>
          <w:rFonts w:eastAsiaTheme="minorEastAsia"/>
          <w:sz w:val="24"/>
        </w:rPr>
        <w:t>组织制定医院的环境保护管理制度和保护目标；</w:t>
      </w:r>
    </w:p>
    <w:p w:rsidR="00F358BF" w:rsidRPr="00923157" w:rsidRDefault="00F358BF" w:rsidP="00F358BF">
      <w:pPr>
        <w:spacing w:line="360" w:lineRule="auto"/>
        <w:ind w:firstLineChars="200" w:firstLine="480"/>
        <w:rPr>
          <w:rFonts w:eastAsiaTheme="minorEastAsia"/>
          <w:sz w:val="24"/>
        </w:rPr>
      </w:pPr>
      <w:r w:rsidRPr="00923157">
        <w:rPr>
          <w:rFonts w:ascii="宋体" w:hAnsi="宋体" w:cs="宋体" w:hint="eastAsia"/>
          <w:sz w:val="24"/>
        </w:rPr>
        <w:t>③</w:t>
      </w:r>
      <w:r w:rsidRPr="00923157">
        <w:rPr>
          <w:rFonts w:eastAsiaTheme="minorEastAsia"/>
          <w:sz w:val="24"/>
        </w:rPr>
        <w:t>负责监督</w:t>
      </w:r>
      <w:r w:rsidRPr="00923157">
        <w:rPr>
          <w:rFonts w:eastAsiaTheme="minorEastAsia"/>
          <w:sz w:val="24"/>
        </w:rPr>
        <w:t>“</w:t>
      </w:r>
      <w:r w:rsidRPr="00923157">
        <w:rPr>
          <w:rFonts w:eastAsiaTheme="minorEastAsia"/>
          <w:sz w:val="24"/>
        </w:rPr>
        <w:t>三同时</w:t>
      </w:r>
      <w:r w:rsidRPr="00923157">
        <w:rPr>
          <w:rFonts w:eastAsiaTheme="minorEastAsia"/>
          <w:sz w:val="24"/>
        </w:rPr>
        <w:t>”</w:t>
      </w:r>
      <w:r w:rsidRPr="00923157">
        <w:rPr>
          <w:rFonts w:eastAsiaTheme="minorEastAsia"/>
          <w:sz w:val="24"/>
        </w:rPr>
        <w:t>的执行情况，检查各种环保设施的运行状态，负责设施的正常运转和维护；</w:t>
      </w:r>
    </w:p>
    <w:p w:rsidR="00F358BF" w:rsidRPr="00923157" w:rsidRDefault="00F358BF" w:rsidP="00F358BF">
      <w:pPr>
        <w:spacing w:line="360" w:lineRule="auto"/>
        <w:ind w:firstLineChars="200" w:firstLine="480"/>
        <w:rPr>
          <w:rFonts w:eastAsiaTheme="minorEastAsia"/>
          <w:sz w:val="24"/>
        </w:rPr>
      </w:pPr>
      <w:r w:rsidRPr="00923157">
        <w:rPr>
          <w:rFonts w:ascii="宋体" w:hAnsi="宋体" w:cs="宋体" w:hint="eastAsia"/>
          <w:sz w:val="24"/>
        </w:rPr>
        <w:t>④</w:t>
      </w:r>
      <w:r w:rsidRPr="00923157">
        <w:rPr>
          <w:rFonts w:eastAsiaTheme="minorEastAsia"/>
          <w:sz w:val="24"/>
        </w:rPr>
        <w:t>负责环境监测计划的实施；</w:t>
      </w:r>
    </w:p>
    <w:p w:rsidR="00F358BF" w:rsidRPr="00923157" w:rsidRDefault="00F358BF" w:rsidP="00F358BF">
      <w:pPr>
        <w:spacing w:line="360" w:lineRule="auto"/>
        <w:ind w:firstLineChars="200" w:firstLine="480"/>
        <w:rPr>
          <w:rFonts w:eastAsiaTheme="minorEastAsia"/>
          <w:sz w:val="24"/>
        </w:rPr>
      </w:pPr>
      <w:r w:rsidRPr="00923157">
        <w:rPr>
          <w:rFonts w:ascii="宋体" w:hAnsi="宋体" w:cs="宋体" w:hint="eastAsia"/>
          <w:sz w:val="24"/>
        </w:rPr>
        <w:t>⑤</w:t>
      </w:r>
      <w:r w:rsidRPr="00923157">
        <w:rPr>
          <w:rFonts w:eastAsiaTheme="minorEastAsia"/>
          <w:sz w:val="24"/>
        </w:rPr>
        <w:t>协助有关部门进行污染事故的监测、监视和报告；</w:t>
      </w:r>
    </w:p>
    <w:p w:rsidR="00F358BF" w:rsidRPr="00923157" w:rsidRDefault="00F358BF" w:rsidP="00F358BF">
      <w:pPr>
        <w:spacing w:line="360" w:lineRule="auto"/>
        <w:ind w:firstLineChars="200" w:firstLine="480"/>
        <w:rPr>
          <w:rFonts w:eastAsiaTheme="minorEastAsia"/>
          <w:sz w:val="24"/>
        </w:rPr>
      </w:pPr>
      <w:r w:rsidRPr="00923157">
        <w:rPr>
          <w:rFonts w:ascii="宋体" w:hAnsi="宋体" w:cs="宋体" w:hint="eastAsia"/>
          <w:sz w:val="24"/>
        </w:rPr>
        <w:t>⑥</w:t>
      </w:r>
      <w:r w:rsidRPr="00923157">
        <w:rPr>
          <w:rFonts w:eastAsiaTheme="minorEastAsia"/>
          <w:sz w:val="24"/>
        </w:rPr>
        <w:t>对医院的绿化工作进行监督管理，提出建议；</w:t>
      </w:r>
    </w:p>
    <w:p w:rsidR="00F358BF" w:rsidRPr="00923157" w:rsidRDefault="00F358BF" w:rsidP="00F358BF">
      <w:pPr>
        <w:spacing w:line="360" w:lineRule="auto"/>
        <w:ind w:firstLineChars="200" w:firstLine="480"/>
        <w:rPr>
          <w:rFonts w:eastAsiaTheme="minorEastAsia"/>
          <w:sz w:val="24"/>
        </w:rPr>
      </w:pPr>
      <w:r w:rsidRPr="00923157">
        <w:rPr>
          <w:rFonts w:ascii="宋体" w:hAnsi="宋体" w:cs="宋体" w:hint="eastAsia"/>
          <w:sz w:val="24"/>
        </w:rPr>
        <w:t>⑦</w:t>
      </w:r>
      <w:r w:rsidRPr="00923157">
        <w:rPr>
          <w:rFonts w:eastAsiaTheme="minorEastAsia"/>
          <w:sz w:val="24"/>
        </w:rPr>
        <w:t>负责环境管理及监测的档案管理和统计上报工作。</w:t>
      </w:r>
    </w:p>
    <w:p w:rsidR="00F358BF" w:rsidRPr="00923157" w:rsidRDefault="00DD1CC5" w:rsidP="00F358BF">
      <w:pPr>
        <w:pStyle w:val="3"/>
        <w:tabs>
          <w:tab w:val="left" w:pos="1701"/>
        </w:tabs>
        <w:spacing w:before="0" w:after="0" w:line="360" w:lineRule="auto"/>
        <w:rPr>
          <w:rFonts w:eastAsiaTheme="minorEastAsia"/>
          <w:kern w:val="0"/>
          <w:sz w:val="24"/>
        </w:rPr>
      </w:pPr>
      <w:r w:rsidRPr="00923157">
        <w:rPr>
          <w:rFonts w:eastAsiaTheme="minorEastAsia"/>
          <w:kern w:val="0"/>
          <w:sz w:val="24"/>
        </w:rPr>
        <w:t xml:space="preserve">9.1.2 </w:t>
      </w:r>
      <w:r w:rsidR="00F358BF" w:rsidRPr="00923157">
        <w:rPr>
          <w:rFonts w:eastAsiaTheme="minorEastAsia"/>
          <w:kern w:val="0"/>
          <w:sz w:val="24"/>
        </w:rPr>
        <w:t>环境管理制度</w:t>
      </w:r>
    </w:p>
    <w:p w:rsidR="00F358BF" w:rsidRPr="00923157" w:rsidRDefault="00F358BF" w:rsidP="00F358BF">
      <w:pPr>
        <w:spacing w:line="360" w:lineRule="auto"/>
        <w:ind w:firstLineChars="200" w:firstLine="480"/>
        <w:rPr>
          <w:rFonts w:eastAsiaTheme="minorEastAsia"/>
          <w:sz w:val="24"/>
        </w:rPr>
      </w:pPr>
      <w:r w:rsidRPr="00923157">
        <w:rPr>
          <w:rFonts w:eastAsiaTheme="minorEastAsia"/>
          <w:sz w:val="24"/>
        </w:rPr>
        <w:t>可通过建立《环境保护管理制度》、《岗位环保责任制》、《污染物排放许可细则》、《环保经济责任制考核办法》等办法，逐步完善和建立以下环境管理制度：</w:t>
      </w:r>
    </w:p>
    <w:p w:rsidR="00F358BF" w:rsidRPr="00923157" w:rsidRDefault="00F358BF" w:rsidP="00F358BF">
      <w:pPr>
        <w:spacing w:line="360" w:lineRule="auto"/>
        <w:ind w:firstLineChars="200" w:firstLine="480"/>
        <w:rPr>
          <w:rFonts w:eastAsiaTheme="minorEastAsia"/>
          <w:sz w:val="24"/>
        </w:rPr>
      </w:pPr>
      <w:r w:rsidRPr="00923157">
        <w:rPr>
          <w:rFonts w:eastAsiaTheme="minorEastAsia"/>
          <w:sz w:val="24"/>
        </w:rPr>
        <w:t>（</w:t>
      </w:r>
      <w:r w:rsidRPr="00923157">
        <w:rPr>
          <w:rFonts w:eastAsiaTheme="minorEastAsia"/>
          <w:sz w:val="24"/>
        </w:rPr>
        <w:t>1</w:t>
      </w:r>
      <w:r w:rsidRPr="00923157">
        <w:rPr>
          <w:rFonts w:eastAsiaTheme="minorEastAsia"/>
          <w:sz w:val="24"/>
        </w:rPr>
        <w:t>）每季定期开一次环保会议，各级领导准时参加，会议对当季环保工作进行总结，并布置下月的环保工作。</w:t>
      </w:r>
    </w:p>
    <w:p w:rsidR="00F358BF" w:rsidRPr="00923157" w:rsidRDefault="00F358BF" w:rsidP="00F358BF">
      <w:pPr>
        <w:spacing w:line="360" w:lineRule="auto"/>
        <w:ind w:firstLineChars="200" w:firstLine="480"/>
        <w:rPr>
          <w:rFonts w:eastAsiaTheme="minorEastAsia"/>
          <w:sz w:val="24"/>
        </w:rPr>
      </w:pPr>
      <w:r w:rsidRPr="00923157">
        <w:rPr>
          <w:rFonts w:eastAsiaTheme="minorEastAsia"/>
          <w:sz w:val="24"/>
        </w:rPr>
        <w:t>（</w:t>
      </w:r>
      <w:r w:rsidRPr="00923157">
        <w:rPr>
          <w:rFonts w:eastAsiaTheme="minorEastAsia"/>
          <w:sz w:val="24"/>
        </w:rPr>
        <w:t>2</w:t>
      </w:r>
      <w:r w:rsidRPr="00923157">
        <w:rPr>
          <w:rFonts w:eastAsiaTheme="minorEastAsia"/>
          <w:sz w:val="24"/>
        </w:rPr>
        <w:t>）实行</w:t>
      </w:r>
      <w:r w:rsidRPr="00923157">
        <w:rPr>
          <w:rFonts w:eastAsiaTheme="minorEastAsia"/>
          <w:sz w:val="24"/>
        </w:rPr>
        <w:t>“</w:t>
      </w:r>
      <w:r w:rsidRPr="00923157">
        <w:rPr>
          <w:rFonts w:eastAsiaTheme="minorEastAsia"/>
          <w:sz w:val="24"/>
        </w:rPr>
        <w:t>三级管理</w:t>
      </w:r>
      <w:r w:rsidRPr="00923157">
        <w:rPr>
          <w:rFonts w:eastAsiaTheme="minorEastAsia"/>
          <w:sz w:val="24"/>
        </w:rPr>
        <w:t>”</w:t>
      </w:r>
      <w:r w:rsidRPr="00923157">
        <w:rPr>
          <w:rFonts w:eastAsiaTheme="minorEastAsia"/>
          <w:sz w:val="24"/>
        </w:rPr>
        <w:t>。即院办、部门、科室三级管理负责制，各科室产生的污染物应按规定达标排放，院办随时督促检查，凡不达标者纳入考核进行整改。</w:t>
      </w:r>
    </w:p>
    <w:p w:rsidR="00F358BF" w:rsidRPr="00923157" w:rsidRDefault="00F358BF" w:rsidP="00F358BF">
      <w:pPr>
        <w:spacing w:line="360" w:lineRule="auto"/>
        <w:ind w:firstLineChars="200" w:firstLine="480"/>
        <w:rPr>
          <w:rFonts w:eastAsiaTheme="minorEastAsia"/>
          <w:sz w:val="24"/>
        </w:rPr>
      </w:pPr>
      <w:r w:rsidRPr="00923157">
        <w:rPr>
          <w:rFonts w:eastAsiaTheme="minorEastAsia"/>
          <w:sz w:val="24"/>
        </w:rPr>
        <w:t>（</w:t>
      </w:r>
      <w:r w:rsidRPr="00923157">
        <w:rPr>
          <w:rFonts w:eastAsiaTheme="minorEastAsia"/>
          <w:sz w:val="24"/>
        </w:rPr>
        <w:t>3</w:t>
      </w:r>
      <w:r w:rsidRPr="00923157">
        <w:rPr>
          <w:rFonts w:eastAsiaTheme="minorEastAsia"/>
          <w:sz w:val="24"/>
        </w:rPr>
        <w:t>）</w:t>
      </w:r>
      <w:r w:rsidRPr="00923157">
        <w:rPr>
          <w:rFonts w:eastAsiaTheme="minorEastAsia"/>
          <w:sz w:val="24"/>
        </w:rPr>
        <w:t>“</w:t>
      </w:r>
      <w:r w:rsidRPr="00923157">
        <w:rPr>
          <w:rFonts w:eastAsiaTheme="minorEastAsia"/>
          <w:sz w:val="24"/>
        </w:rPr>
        <w:t>一控双达标</w:t>
      </w:r>
      <w:r w:rsidRPr="00923157">
        <w:rPr>
          <w:rFonts w:eastAsiaTheme="minorEastAsia"/>
          <w:sz w:val="24"/>
        </w:rPr>
        <w:t>”</w:t>
      </w:r>
      <w:r w:rsidRPr="00923157">
        <w:rPr>
          <w:rFonts w:eastAsiaTheme="minorEastAsia"/>
          <w:sz w:val="24"/>
        </w:rPr>
        <w:t>工作由院办负责，确保以下目标的实现。</w:t>
      </w:r>
    </w:p>
    <w:p w:rsidR="00F358BF" w:rsidRPr="00923157" w:rsidRDefault="00F358BF" w:rsidP="00F358BF">
      <w:pPr>
        <w:spacing w:line="360" w:lineRule="auto"/>
        <w:ind w:firstLineChars="200" w:firstLine="480"/>
        <w:rPr>
          <w:rFonts w:eastAsiaTheme="minorEastAsia"/>
          <w:sz w:val="24"/>
        </w:rPr>
      </w:pPr>
      <w:r w:rsidRPr="00923157">
        <w:rPr>
          <w:rFonts w:eastAsiaTheme="minorEastAsia"/>
          <w:sz w:val="24"/>
        </w:rPr>
        <w:t>A</w:t>
      </w:r>
      <w:r w:rsidRPr="00923157">
        <w:rPr>
          <w:rFonts w:eastAsiaTheme="minorEastAsia"/>
          <w:sz w:val="24"/>
        </w:rPr>
        <w:t>、住院房在建筑设计上采用密闭窗、密闭门及吸音等隔声、降噪措施，以保证病房和手术房噪声值达到医院及国家规定的噪声要求。</w:t>
      </w:r>
    </w:p>
    <w:p w:rsidR="00F358BF" w:rsidRPr="00923157" w:rsidRDefault="00F358BF" w:rsidP="00F358BF">
      <w:pPr>
        <w:spacing w:line="360" w:lineRule="auto"/>
        <w:ind w:firstLineChars="200" w:firstLine="480"/>
        <w:rPr>
          <w:rFonts w:eastAsiaTheme="minorEastAsia"/>
          <w:sz w:val="24"/>
        </w:rPr>
      </w:pPr>
      <w:r w:rsidRPr="00923157">
        <w:rPr>
          <w:rFonts w:eastAsiaTheme="minorEastAsia"/>
          <w:sz w:val="24"/>
        </w:rPr>
        <w:t>B</w:t>
      </w:r>
      <w:r w:rsidRPr="00923157">
        <w:rPr>
          <w:rFonts w:eastAsiaTheme="minorEastAsia"/>
          <w:sz w:val="24"/>
        </w:rPr>
        <w:t>、各科室产生的污染物按规定要求进行处理，可利用的固体废物综合利用，防止二次污染的发生。</w:t>
      </w:r>
    </w:p>
    <w:p w:rsidR="00F358BF" w:rsidRPr="00923157" w:rsidRDefault="00F358BF" w:rsidP="00F358BF">
      <w:pPr>
        <w:spacing w:line="360" w:lineRule="auto"/>
        <w:ind w:firstLineChars="200" w:firstLine="480"/>
        <w:rPr>
          <w:rFonts w:eastAsiaTheme="minorEastAsia"/>
          <w:sz w:val="24"/>
        </w:rPr>
      </w:pPr>
      <w:r w:rsidRPr="00923157">
        <w:rPr>
          <w:rFonts w:eastAsiaTheme="minorEastAsia"/>
          <w:sz w:val="24"/>
        </w:rPr>
        <w:lastRenderedPageBreak/>
        <w:t>（</w:t>
      </w:r>
      <w:r w:rsidRPr="00923157">
        <w:rPr>
          <w:rFonts w:eastAsiaTheme="minorEastAsia"/>
          <w:sz w:val="24"/>
        </w:rPr>
        <w:t>4</w:t>
      </w:r>
      <w:r w:rsidRPr="00923157">
        <w:rPr>
          <w:rFonts w:eastAsiaTheme="minorEastAsia"/>
          <w:sz w:val="24"/>
        </w:rPr>
        <w:t>）做好环境保护的宣传工作，采取专刊、黑板报、简报的形式开展环保法的宣传，组织职工学习有关的环保资料，以提高职工的环保意识。</w:t>
      </w:r>
    </w:p>
    <w:p w:rsidR="00F358BF" w:rsidRPr="00923157" w:rsidRDefault="00F358BF" w:rsidP="00F358BF">
      <w:pPr>
        <w:spacing w:line="360" w:lineRule="auto"/>
        <w:ind w:firstLineChars="200" w:firstLine="480"/>
        <w:rPr>
          <w:rFonts w:eastAsiaTheme="minorEastAsia"/>
          <w:sz w:val="24"/>
        </w:rPr>
      </w:pPr>
      <w:r w:rsidRPr="00923157">
        <w:rPr>
          <w:rFonts w:eastAsiaTheme="minorEastAsia"/>
          <w:sz w:val="24"/>
        </w:rPr>
        <w:t>（</w:t>
      </w:r>
      <w:r w:rsidRPr="00923157">
        <w:rPr>
          <w:rFonts w:eastAsiaTheme="minorEastAsia"/>
          <w:sz w:val="24"/>
        </w:rPr>
        <w:t>5</w:t>
      </w:r>
      <w:r w:rsidRPr="00923157">
        <w:rPr>
          <w:rFonts w:eastAsiaTheme="minorEastAsia"/>
          <w:sz w:val="24"/>
        </w:rPr>
        <w:t>）抓好环境保护的管理工作，杜绝环保污染事故的发生。</w:t>
      </w:r>
    </w:p>
    <w:p w:rsidR="00F358BF" w:rsidRPr="00923157" w:rsidRDefault="00F358BF" w:rsidP="00F358BF">
      <w:pPr>
        <w:spacing w:line="360" w:lineRule="auto"/>
        <w:ind w:firstLineChars="200" w:firstLine="480"/>
        <w:rPr>
          <w:rFonts w:eastAsiaTheme="minorEastAsia"/>
          <w:sz w:val="24"/>
        </w:rPr>
      </w:pPr>
      <w:r w:rsidRPr="00923157">
        <w:rPr>
          <w:rFonts w:eastAsiaTheme="minorEastAsia"/>
          <w:sz w:val="24"/>
        </w:rPr>
        <w:t>（</w:t>
      </w:r>
      <w:r w:rsidRPr="00923157">
        <w:rPr>
          <w:rFonts w:eastAsiaTheme="minorEastAsia"/>
          <w:sz w:val="24"/>
        </w:rPr>
        <w:t>6</w:t>
      </w:r>
      <w:r w:rsidRPr="00923157">
        <w:rPr>
          <w:rFonts w:eastAsiaTheme="minorEastAsia"/>
          <w:sz w:val="24"/>
        </w:rPr>
        <w:t>）做好环保报表的统计上报工作。</w:t>
      </w:r>
    </w:p>
    <w:p w:rsidR="00F358BF" w:rsidRPr="00923157" w:rsidRDefault="00DD1CC5" w:rsidP="00CE0D65">
      <w:pPr>
        <w:pStyle w:val="3"/>
        <w:tabs>
          <w:tab w:val="left" w:pos="1701"/>
        </w:tabs>
        <w:spacing w:before="0" w:after="0" w:line="360" w:lineRule="auto"/>
        <w:rPr>
          <w:rFonts w:eastAsiaTheme="minorEastAsia"/>
          <w:kern w:val="0"/>
          <w:sz w:val="24"/>
        </w:rPr>
      </w:pPr>
      <w:r w:rsidRPr="00923157">
        <w:rPr>
          <w:rFonts w:eastAsiaTheme="minorEastAsia"/>
          <w:kern w:val="0"/>
          <w:sz w:val="24"/>
        </w:rPr>
        <w:t xml:space="preserve">9.1.3 </w:t>
      </w:r>
      <w:r w:rsidR="00CE0D65" w:rsidRPr="00923157">
        <w:rPr>
          <w:rFonts w:eastAsiaTheme="minorEastAsia"/>
          <w:kern w:val="0"/>
          <w:sz w:val="24"/>
        </w:rPr>
        <w:t>环境管理及保护计划</w:t>
      </w:r>
    </w:p>
    <w:p w:rsidR="00CE0D65" w:rsidRPr="00923157" w:rsidRDefault="00CE0D65" w:rsidP="00CE0D65">
      <w:pPr>
        <w:spacing w:line="360" w:lineRule="auto"/>
        <w:ind w:firstLineChars="200" w:firstLine="480"/>
        <w:rPr>
          <w:rFonts w:eastAsiaTheme="minorEastAsia"/>
          <w:sz w:val="24"/>
        </w:rPr>
      </w:pPr>
      <w:r w:rsidRPr="00923157">
        <w:rPr>
          <w:rFonts w:eastAsiaTheme="minorEastAsia"/>
          <w:sz w:val="24"/>
        </w:rPr>
        <w:t>（</w:t>
      </w:r>
      <w:r w:rsidRPr="00923157">
        <w:rPr>
          <w:rFonts w:eastAsiaTheme="minorEastAsia"/>
          <w:sz w:val="24"/>
        </w:rPr>
        <w:t>1</w:t>
      </w:r>
      <w:r w:rsidRPr="00923157">
        <w:rPr>
          <w:rFonts w:eastAsiaTheme="minorEastAsia"/>
          <w:sz w:val="24"/>
        </w:rPr>
        <w:t>）施工期环境管理及保护计划</w:t>
      </w:r>
    </w:p>
    <w:p w:rsidR="00CE0D65" w:rsidRPr="00923157" w:rsidRDefault="00CE0D65" w:rsidP="00CE0D65">
      <w:pPr>
        <w:spacing w:line="360" w:lineRule="auto"/>
        <w:ind w:firstLineChars="200" w:firstLine="480"/>
        <w:rPr>
          <w:rFonts w:eastAsiaTheme="minorEastAsia"/>
          <w:sz w:val="24"/>
        </w:rPr>
      </w:pPr>
      <w:r w:rsidRPr="00923157">
        <w:rPr>
          <w:rFonts w:eastAsiaTheme="minorEastAsia"/>
          <w:sz w:val="24"/>
        </w:rPr>
        <w:t>施工期环境管理是组织实施环保设施的</w:t>
      </w:r>
      <w:r w:rsidRPr="00923157">
        <w:rPr>
          <w:rFonts w:eastAsiaTheme="minorEastAsia"/>
          <w:sz w:val="24"/>
        </w:rPr>
        <w:t>“</w:t>
      </w:r>
      <w:r w:rsidRPr="00923157">
        <w:rPr>
          <w:rFonts w:eastAsiaTheme="minorEastAsia"/>
          <w:sz w:val="24"/>
        </w:rPr>
        <w:t>三同时</w:t>
      </w:r>
      <w:r w:rsidRPr="00923157">
        <w:rPr>
          <w:rFonts w:eastAsiaTheme="minorEastAsia"/>
          <w:sz w:val="24"/>
        </w:rPr>
        <w:t>”</w:t>
      </w:r>
      <w:r w:rsidRPr="00923157">
        <w:rPr>
          <w:rFonts w:eastAsiaTheme="minorEastAsia"/>
          <w:sz w:val="24"/>
        </w:rPr>
        <w:t>和施工过程污染防治。建设单位在施工开始后应配备管理人员</w:t>
      </w:r>
      <w:r w:rsidRPr="00923157">
        <w:rPr>
          <w:rFonts w:eastAsiaTheme="minorEastAsia"/>
          <w:sz w:val="24"/>
        </w:rPr>
        <w:t>1-2</w:t>
      </w:r>
      <w:r w:rsidRPr="00923157">
        <w:rPr>
          <w:rFonts w:eastAsiaTheme="minorEastAsia"/>
          <w:sz w:val="24"/>
        </w:rPr>
        <w:t>人专门负责施工期的环境管理和监督。</w:t>
      </w:r>
    </w:p>
    <w:p w:rsidR="00CE0D65" w:rsidRPr="00923157" w:rsidRDefault="00CE0D65" w:rsidP="00CE0D65">
      <w:pPr>
        <w:spacing w:line="360" w:lineRule="auto"/>
        <w:ind w:firstLineChars="200" w:firstLine="480"/>
        <w:rPr>
          <w:rFonts w:eastAsiaTheme="minorEastAsia"/>
          <w:sz w:val="24"/>
        </w:rPr>
      </w:pPr>
      <w:r w:rsidRPr="00923157">
        <w:rPr>
          <w:rFonts w:ascii="宋体" w:hAnsi="宋体" w:cs="宋体" w:hint="eastAsia"/>
          <w:sz w:val="24"/>
        </w:rPr>
        <w:t>①</w:t>
      </w:r>
      <w:r w:rsidRPr="00923157">
        <w:rPr>
          <w:rFonts w:eastAsiaTheme="minorEastAsia"/>
          <w:sz w:val="24"/>
        </w:rPr>
        <w:t>监督实施环保设施的</w:t>
      </w:r>
      <w:r w:rsidRPr="00923157">
        <w:rPr>
          <w:rFonts w:eastAsiaTheme="minorEastAsia"/>
          <w:sz w:val="24"/>
        </w:rPr>
        <w:t>“</w:t>
      </w:r>
      <w:r w:rsidRPr="00923157">
        <w:rPr>
          <w:rFonts w:eastAsiaTheme="minorEastAsia"/>
          <w:sz w:val="24"/>
        </w:rPr>
        <w:t>三同时</w:t>
      </w:r>
      <w:r w:rsidRPr="00923157">
        <w:rPr>
          <w:rFonts w:eastAsiaTheme="minorEastAsia"/>
          <w:sz w:val="24"/>
        </w:rPr>
        <w:t>”</w:t>
      </w:r>
    </w:p>
    <w:p w:rsidR="00CE0D65" w:rsidRPr="00923157" w:rsidRDefault="00CE0D65" w:rsidP="00CE0D65">
      <w:pPr>
        <w:spacing w:line="360" w:lineRule="auto"/>
        <w:ind w:firstLineChars="200" w:firstLine="480"/>
        <w:rPr>
          <w:rFonts w:eastAsiaTheme="minorEastAsia"/>
          <w:sz w:val="24"/>
        </w:rPr>
      </w:pPr>
      <w:r w:rsidRPr="00923157">
        <w:rPr>
          <w:rFonts w:eastAsiaTheme="minorEastAsia"/>
          <w:sz w:val="24"/>
        </w:rPr>
        <w:t>A</w:t>
      </w:r>
      <w:r w:rsidRPr="00923157">
        <w:rPr>
          <w:rFonts w:eastAsiaTheme="minorEastAsia"/>
          <w:sz w:val="24"/>
        </w:rPr>
        <w:t>、各项环保设施的设计、施工计划必须与主体工程同时进行，并把工程设计和施工计划报环保行政主管部门审批。</w:t>
      </w:r>
    </w:p>
    <w:p w:rsidR="00CE0D65" w:rsidRPr="00923157" w:rsidRDefault="00CE0D65" w:rsidP="00CE0D65">
      <w:pPr>
        <w:spacing w:line="360" w:lineRule="auto"/>
        <w:ind w:firstLineChars="200" w:firstLine="480"/>
        <w:rPr>
          <w:rFonts w:eastAsiaTheme="minorEastAsia"/>
          <w:sz w:val="24"/>
        </w:rPr>
      </w:pPr>
      <w:r w:rsidRPr="00923157">
        <w:rPr>
          <w:rFonts w:eastAsiaTheme="minorEastAsia"/>
          <w:sz w:val="24"/>
        </w:rPr>
        <w:t>B</w:t>
      </w:r>
      <w:r w:rsidRPr="00923157">
        <w:rPr>
          <w:rFonts w:eastAsiaTheme="minorEastAsia"/>
          <w:sz w:val="24"/>
        </w:rPr>
        <w:t>、在施工过程中必须经常检查环保设施建设进度，如有滞后，应立即纠正。</w:t>
      </w:r>
    </w:p>
    <w:p w:rsidR="00CE0D65" w:rsidRPr="00923157" w:rsidRDefault="00CE0D65" w:rsidP="00CE0D65">
      <w:pPr>
        <w:spacing w:line="360" w:lineRule="auto"/>
        <w:ind w:firstLineChars="200" w:firstLine="480"/>
        <w:rPr>
          <w:rFonts w:eastAsiaTheme="minorEastAsia"/>
          <w:sz w:val="24"/>
        </w:rPr>
      </w:pPr>
      <w:r w:rsidRPr="00923157">
        <w:rPr>
          <w:rFonts w:eastAsiaTheme="minorEastAsia"/>
          <w:sz w:val="24"/>
        </w:rPr>
        <w:t>C</w:t>
      </w:r>
      <w:r w:rsidRPr="00923157">
        <w:rPr>
          <w:rFonts w:eastAsiaTheme="minorEastAsia"/>
          <w:sz w:val="24"/>
        </w:rPr>
        <w:t>、在试营运前必须检查各项治理设施完工情况，并向环保审批部门申报营运计划，待批准后营运。</w:t>
      </w:r>
    </w:p>
    <w:p w:rsidR="00F358BF" w:rsidRPr="00923157" w:rsidRDefault="00CE0D65" w:rsidP="00CE0D65">
      <w:pPr>
        <w:spacing w:line="360" w:lineRule="auto"/>
        <w:ind w:firstLineChars="200" w:firstLine="480"/>
        <w:rPr>
          <w:rFonts w:eastAsiaTheme="minorEastAsia"/>
          <w:sz w:val="24"/>
        </w:rPr>
      </w:pPr>
      <w:r w:rsidRPr="00923157">
        <w:rPr>
          <w:rFonts w:eastAsiaTheme="minorEastAsia"/>
          <w:sz w:val="24"/>
        </w:rPr>
        <w:t>D</w:t>
      </w:r>
      <w:r w:rsidRPr="00923157">
        <w:rPr>
          <w:rFonts w:eastAsiaTheme="minorEastAsia"/>
          <w:sz w:val="24"/>
        </w:rPr>
        <w:t>、竣工验收时必须提交环保竣工验收监测报告，经竣工验收合格，并发放环保设施验收合格证及排污许可证，方可投入正式营运。</w:t>
      </w:r>
    </w:p>
    <w:p w:rsidR="00CE0D65" w:rsidRPr="00923157" w:rsidRDefault="00CE0D65" w:rsidP="00CE0D65">
      <w:pPr>
        <w:spacing w:line="360" w:lineRule="auto"/>
        <w:ind w:firstLineChars="200" w:firstLine="480"/>
        <w:rPr>
          <w:rFonts w:eastAsiaTheme="minorEastAsia"/>
          <w:sz w:val="24"/>
        </w:rPr>
      </w:pPr>
      <w:r w:rsidRPr="00923157">
        <w:rPr>
          <w:rFonts w:ascii="宋体" w:hAnsi="宋体" w:cs="宋体" w:hint="eastAsia"/>
          <w:sz w:val="24"/>
        </w:rPr>
        <w:t>②</w:t>
      </w:r>
      <w:r w:rsidRPr="00923157">
        <w:rPr>
          <w:rFonts w:eastAsiaTheme="minorEastAsia"/>
          <w:sz w:val="24"/>
        </w:rPr>
        <w:t>施工期间环境保护实施计划</w:t>
      </w:r>
    </w:p>
    <w:p w:rsidR="00CE0D65" w:rsidRPr="00923157" w:rsidRDefault="00CE0D65" w:rsidP="00CE0D65">
      <w:pPr>
        <w:spacing w:line="360" w:lineRule="auto"/>
        <w:ind w:firstLineChars="200" w:firstLine="480"/>
        <w:rPr>
          <w:rFonts w:eastAsiaTheme="minorEastAsia"/>
          <w:sz w:val="24"/>
        </w:rPr>
      </w:pPr>
      <w:r w:rsidRPr="00923157">
        <w:rPr>
          <w:rFonts w:eastAsiaTheme="minorEastAsia"/>
          <w:sz w:val="24"/>
        </w:rPr>
        <w:t>A</w:t>
      </w:r>
      <w:r w:rsidRPr="00923157">
        <w:rPr>
          <w:rFonts w:eastAsiaTheme="minorEastAsia"/>
          <w:sz w:val="24"/>
        </w:rPr>
        <w:t>、施工期环境管理</w:t>
      </w:r>
    </w:p>
    <w:p w:rsidR="00CE0D65" w:rsidRPr="00923157" w:rsidRDefault="00CE0D65" w:rsidP="00CE0D65">
      <w:pPr>
        <w:spacing w:line="360" w:lineRule="auto"/>
        <w:ind w:firstLineChars="200" w:firstLine="480"/>
        <w:rPr>
          <w:rFonts w:eastAsiaTheme="minorEastAsia"/>
          <w:sz w:val="24"/>
        </w:rPr>
      </w:pPr>
      <w:r w:rsidRPr="00923157">
        <w:rPr>
          <w:rFonts w:eastAsiaTheme="minorEastAsia"/>
          <w:sz w:val="24"/>
        </w:rPr>
        <w:t>a</w:t>
      </w:r>
      <w:r w:rsidRPr="00923157">
        <w:rPr>
          <w:rFonts w:eastAsiaTheme="minorEastAsia"/>
          <w:sz w:val="24"/>
        </w:rPr>
        <w:t>、建设单位在施工开始后应派管理人员专门负责施工期环境管理与监督，重点是地基处理和建筑物建设过程中防止泥沙砖块散落、施工噪声、粉尘及施工环境管理，并明确分工责任。</w:t>
      </w:r>
    </w:p>
    <w:p w:rsidR="00CE0D65" w:rsidRPr="00923157" w:rsidRDefault="00CE0D65" w:rsidP="00CE0D65">
      <w:pPr>
        <w:spacing w:line="360" w:lineRule="auto"/>
        <w:ind w:firstLineChars="200" w:firstLine="480"/>
        <w:rPr>
          <w:rFonts w:eastAsiaTheme="minorEastAsia"/>
          <w:sz w:val="24"/>
        </w:rPr>
      </w:pPr>
      <w:r w:rsidRPr="00923157">
        <w:rPr>
          <w:rFonts w:eastAsiaTheme="minorEastAsia"/>
          <w:sz w:val="24"/>
        </w:rPr>
        <w:t>b</w:t>
      </w:r>
      <w:r w:rsidRPr="00923157">
        <w:rPr>
          <w:rFonts w:eastAsiaTheme="minorEastAsia"/>
          <w:sz w:val="24"/>
        </w:rPr>
        <w:t>、施工期间应对各施工队伍的施工环保实施计划进行检查监督，对施工中的排污情况进行监督，对造成严重水土流失或其它重大污染事故进行调查处理，</w:t>
      </w:r>
      <w:proofErr w:type="gramStart"/>
      <w:r w:rsidRPr="00923157">
        <w:rPr>
          <w:rFonts w:eastAsiaTheme="minorEastAsia"/>
          <w:sz w:val="24"/>
        </w:rPr>
        <w:t>直至法律</w:t>
      </w:r>
      <w:proofErr w:type="gramEnd"/>
      <w:r w:rsidRPr="00923157">
        <w:rPr>
          <w:rFonts w:eastAsiaTheme="minorEastAsia"/>
          <w:sz w:val="24"/>
        </w:rPr>
        <w:t>追究。</w:t>
      </w:r>
    </w:p>
    <w:p w:rsidR="00F358BF" w:rsidRPr="00923157" w:rsidRDefault="00CE0D65" w:rsidP="00CE0D65">
      <w:pPr>
        <w:spacing w:line="360" w:lineRule="auto"/>
        <w:ind w:firstLineChars="200" w:firstLine="480"/>
        <w:rPr>
          <w:rFonts w:eastAsiaTheme="minorEastAsia"/>
          <w:sz w:val="24"/>
        </w:rPr>
      </w:pPr>
      <w:r w:rsidRPr="00923157">
        <w:rPr>
          <w:rFonts w:eastAsiaTheme="minorEastAsia"/>
          <w:sz w:val="24"/>
        </w:rPr>
        <w:t>c</w:t>
      </w:r>
      <w:r w:rsidRPr="00923157">
        <w:rPr>
          <w:rFonts w:eastAsiaTheme="minorEastAsia"/>
          <w:sz w:val="24"/>
        </w:rPr>
        <w:t>、各施工队伍（承包商）应配备一名环保员，根据承包工程的环境问题提出环保实施计划，并根据审批的计划进行实施、监督、管理，对发生的水土流失事件或其它污染事故应组织处理，并及时向建设单位和地方环保部门报告。</w:t>
      </w:r>
    </w:p>
    <w:p w:rsidR="00CE0D65" w:rsidRPr="00923157" w:rsidRDefault="00CE0D65" w:rsidP="00CE0D65">
      <w:pPr>
        <w:spacing w:line="360" w:lineRule="auto"/>
        <w:ind w:firstLineChars="200" w:firstLine="480"/>
        <w:rPr>
          <w:rFonts w:eastAsiaTheme="minorEastAsia"/>
          <w:sz w:val="24"/>
        </w:rPr>
      </w:pPr>
      <w:r w:rsidRPr="00923157">
        <w:rPr>
          <w:rFonts w:eastAsiaTheme="minorEastAsia"/>
          <w:sz w:val="24"/>
        </w:rPr>
        <w:t>B</w:t>
      </w:r>
      <w:r w:rsidRPr="00923157">
        <w:rPr>
          <w:rFonts w:eastAsiaTheme="minorEastAsia"/>
          <w:sz w:val="24"/>
        </w:rPr>
        <w:t>、施工现场环境恢复监督</w:t>
      </w:r>
    </w:p>
    <w:p w:rsidR="00CE0D65" w:rsidRPr="00923157" w:rsidRDefault="00CE0D65" w:rsidP="00CE0D65">
      <w:pPr>
        <w:spacing w:line="360" w:lineRule="auto"/>
        <w:ind w:firstLineChars="200" w:firstLine="480"/>
        <w:rPr>
          <w:rFonts w:eastAsiaTheme="minorEastAsia"/>
          <w:sz w:val="24"/>
        </w:rPr>
      </w:pPr>
      <w:r w:rsidRPr="00923157">
        <w:rPr>
          <w:rFonts w:eastAsiaTheme="minorEastAsia"/>
          <w:sz w:val="24"/>
        </w:rPr>
        <w:t>项目在营运前应全面检查施工现场的环境恢复情况，施工单位应及时撤出占用场地，拆除临时设施，恢复被破坏的地面，恢复绿化，使医院以整洁的面貌投</w:t>
      </w:r>
      <w:r w:rsidRPr="00923157">
        <w:rPr>
          <w:rFonts w:eastAsiaTheme="minorEastAsia"/>
          <w:sz w:val="24"/>
        </w:rPr>
        <w:lastRenderedPageBreak/>
        <w:t>入营运。</w:t>
      </w:r>
      <w:r w:rsidRPr="00923157">
        <w:rPr>
          <w:rFonts w:eastAsiaTheme="minorEastAsia"/>
          <w:sz w:val="24"/>
        </w:rPr>
        <w:t>C</w:t>
      </w:r>
      <w:r w:rsidRPr="00923157">
        <w:rPr>
          <w:rFonts w:eastAsiaTheme="minorEastAsia"/>
          <w:sz w:val="24"/>
        </w:rPr>
        <w:t>、环保设施的竣工验收</w:t>
      </w:r>
    </w:p>
    <w:p w:rsidR="00B41B83" w:rsidRPr="00923157" w:rsidRDefault="00CE0D65" w:rsidP="00DD1CC5">
      <w:pPr>
        <w:spacing w:line="360" w:lineRule="auto"/>
        <w:ind w:firstLineChars="200" w:firstLine="480"/>
        <w:rPr>
          <w:rFonts w:eastAsiaTheme="minorEastAsia"/>
          <w:sz w:val="24"/>
        </w:rPr>
      </w:pPr>
      <w:r w:rsidRPr="00923157">
        <w:rPr>
          <w:rFonts w:eastAsiaTheme="minorEastAsia"/>
          <w:sz w:val="24"/>
        </w:rPr>
        <w:t>项目在施工期和营运期环保设施与主体工程必须同时开工、同时建设、同时投入使用。</w:t>
      </w:r>
    </w:p>
    <w:p w:rsidR="00CE0D65" w:rsidRPr="00923157" w:rsidRDefault="00CE0D65" w:rsidP="00DD1CC5">
      <w:pPr>
        <w:spacing w:line="360" w:lineRule="auto"/>
        <w:ind w:firstLineChars="200" w:firstLine="480"/>
        <w:rPr>
          <w:rFonts w:eastAsiaTheme="minorEastAsia"/>
          <w:sz w:val="24"/>
        </w:rPr>
      </w:pPr>
      <w:r w:rsidRPr="00923157">
        <w:rPr>
          <w:rFonts w:eastAsiaTheme="minorEastAsia"/>
          <w:sz w:val="24"/>
        </w:rPr>
        <w:t>（</w:t>
      </w:r>
      <w:r w:rsidRPr="00923157">
        <w:rPr>
          <w:rFonts w:eastAsiaTheme="minorEastAsia"/>
          <w:sz w:val="24"/>
        </w:rPr>
        <w:t>2</w:t>
      </w:r>
      <w:r w:rsidRPr="00923157">
        <w:rPr>
          <w:rFonts w:eastAsiaTheme="minorEastAsia"/>
          <w:sz w:val="24"/>
        </w:rPr>
        <w:t>）营运期环境管理和保护计划</w:t>
      </w:r>
    </w:p>
    <w:p w:rsidR="00CE0D65" w:rsidRPr="00923157" w:rsidRDefault="00CE0D65" w:rsidP="00CE0D65">
      <w:pPr>
        <w:spacing w:line="360" w:lineRule="auto"/>
        <w:ind w:firstLineChars="200" w:firstLine="480"/>
        <w:rPr>
          <w:rFonts w:eastAsiaTheme="minorEastAsia"/>
          <w:sz w:val="24"/>
        </w:rPr>
      </w:pPr>
      <w:r w:rsidRPr="00923157">
        <w:rPr>
          <w:rFonts w:ascii="宋体" w:hAnsi="宋体" w:cs="宋体" w:hint="eastAsia"/>
          <w:sz w:val="24"/>
        </w:rPr>
        <w:t>①</w:t>
      </w:r>
      <w:r w:rsidRPr="00923157">
        <w:rPr>
          <w:rFonts w:eastAsiaTheme="minorEastAsia"/>
          <w:sz w:val="24"/>
        </w:rPr>
        <w:t>根据环保局对环保设施验收报告的批复意见进行补充完善；</w:t>
      </w:r>
    </w:p>
    <w:p w:rsidR="00CE0D65" w:rsidRPr="00923157" w:rsidRDefault="009A0B92" w:rsidP="00CE0D65">
      <w:pPr>
        <w:spacing w:line="360" w:lineRule="auto"/>
        <w:ind w:firstLineChars="200" w:firstLine="480"/>
        <w:rPr>
          <w:rFonts w:eastAsiaTheme="minorEastAsia"/>
          <w:sz w:val="24"/>
        </w:rPr>
      </w:pPr>
      <w:r w:rsidRPr="00923157">
        <w:rPr>
          <w:rFonts w:ascii="宋体" w:hAnsi="宋体" w:cs="宋体" w:hint="eastAsia"/>
          <w:sz w:val="24"/>
        </w:rPr>
        <w:t>②</w:t>
      </w:r>
      <w:r w:rsidR="00CE0D65" w:rsidRPr="00923157">
        <w:rPr>
          <w:rFonts w:eastAsiaTheme="minorEastAsia"/>
          <w:sz w:val="24"/>
        </w:rPr>
        <w:t>制定各环保设施操作规程，拟定定期维修制度，使各项环保设施在营运过程中处于良好的运行状态；</w:t>
      </w:r>
    </w:p>
    <w:p w:rsidR="00CE0D65" w:rsidRPr="00923157" w:rsidRDefault="009A0B92" w:rsidP="00CE0D65">
      <w:pPr>
        <w:spacing w:line="360" w:lineRule="auto"/>
        <w:ind w:firstLineChars="200" w:firstLine="480"/>
        <w:rPr>
          <w:rFonts w:eastAsiaTheme="minorEastAsia"/>
          <w:sz w:val="24"/>
        </w:rPr>
      </w:pPr>
      <w:r w:rsidRPr="00923157">
        <w:rPr>
          <w:rFonts w:ascii="宋体" w:hAnsi="宋体" w:cs="宋体" w:hint="eastAsia"/>
          <w:sz w:val="24"/>
        </w:rPr>
        <w:t>③</w:t>
      </w:r>
      <w:r w:rsidR="00CE0D65" w:rsidRPr="00923157">
        <w:rPr>
          <w:rFonts w:eastAsiaTheme="minorEastAsia"/>
          <w:sz w:val="24"/>
        </w:rPr>
        <w:t>加强对环保设施的运行管理，如环保设施出现故障，应立即停止排污并进行检修，严禁非正常排放；</w:t>
      </w:r>
    </w:p>
    <w:p w:rsidR="00CE0D65" w:rsidRPr="00923157" w:rsidRDefault="009A0B92" w:rsidP="00CE0D65">
      <w:pPr>
        <w:spacing w:line="360" w:lineRule="auto"/>
        <w:ind w:firstLineChars="200" w:firstLine="480"/>
        <w:rPr>
          <w:rFonts w:eastAsiaTheme="minorEastAsia"/>
          <w:sz w:val="24"/>
        </w:rPr>
      </w:pPr>
      <w:r w:rsidRPr="00923157">
        <w:rPr>
          <w:rFonts w:ascii="宋体" w:hAnsi="宋体" w:cs="宋体" w:hint="eastAsia"/>
          <w:sz w:val="24"/>
        </w:rPr>
        <w:t>④</w:t>
      </w:r>
      <w:r w:rsidR="00CE0D65" w:rsidRPr="00923157">
        <w:rPr>
          <w:rFonts w:eastAsiaTheme="minorEastAsia"/>
          <w:sz w:val="24"/>
        </w:rPr>
        <w:t>进行环境监测工作，重点是锅炉烟气排放监测、污水处理站恶臭、厂区周围噪声监测、医疗废水排放监测以及厂区废水排放监测，并注意做好记录，不得弄虚作假。监测中如发现异常情况应及时向有关部门通报，及时采取应急措施，防止事故排放。</w:t>
      </w:r>
    </w:p>
    <w:p w:rsidR="00CE0D65" w:rsidRPr="00923157" w:rsidRDefault="009A0B92" w:rsidP="00CE0D65">
      <w:pPr>
        <w:spacing w:line="360" w:lineRule="auto"/>
        <w:ind w:firstLineChars="200" w:firstLine="480"/>
        <w:rPr>
          <w:rFonts w:eastAsiaTheme="minorEastAsia"/>
          <w:sz w:val="24"/>
        </w:rPr>
      </w:pPr>
      <w:r w:rsidRPr="00923157">
        <w:rPr>
          <w:rFonts w:ascii="宋体" w:hAnsi="宋体" w:cs="宋体" w:hint="eastAsia"/>
          <w:sz w:val="24"/>
        </w:rPr>
        <w:t>⑤</w:t>
      </w:r>
      <w:r w:rsidR="00CE0D65" w:rsidRPr="00923157">
        <w:rPr>
          <w:rFonts w:eastAsiaTheme="minorEastAsia"/>
          <w:sz w:val="24"/>
        </w:rPr>
        <w:t>制定环境监测资料的存贮建档与上报的计划，并接受市环境保护局检查。环保档案内容包括：</w:t>
      </w:r>
      <w:r w:rsidR="00CE0D65" w:rsidRPr="00923157">
        <w:rPr>
          <w:rFonts w:eastAsiaTheme="minorEastAsia"/>
          <w:sz w:val="24"/>
        </w:rPr>
        <w:t>A</w:t>
      </w:r>
      <w:r w:rsidR="00CE0D65" w:rsidRPr="00923157">
        <w:rPr>
          <w:rFonts w:eastAsiaTheme="minorEastAsia"/>
          <w:sz w:val="24"/>
        </w:rPr>
        <w:t>、污染物排放情况；</w:t>
      </w:r>
      <w:r w:rsidR="00CE0D65" w:rsidRPr="00923157">
        <w:rPr>
          <w:rFonts w:eastAsiaTheme="minorEastAsia"/>
          <w:sz w:val="24"/>
        </w:rPr>
        <w:t>B</w:t>
      </w:r>
      <w:r w:rsidR="00CE0D65" w:rsidRPr="00923157">
        <w:rPr>
          <w:rFonts w:eastAsiaTheme="minorEastAsia"/>
          <w:sz w:val="24"/>
        </w:rPr>
        <w:t>、污染物治理设施的运行、操作和管理情况；</w:t>
      </w:r>
      <w:r w:rsidR="00CE0D65" w:rsidRPr="00923157">
        <w:rPr>
          <w:rFonts w:eastAsiaTheme="minorEastAsia"/>
          <w:sz w:val="24"/>
        </w:rPr>
        <w:t>C</w:t>
      </w:r>
      <w:r w:rsidR="00CE0D65" w:rsidRPr="00923157">
        <w:rPr>
          <w:rFonts w:eastAsiaTheme="minorEastAsia"/>
          <w:sz w:val="24"/>
        </w:rPr>
        <w:t>、各污染物的监测分析方法和监测记录；</w:t>
      </w:r>
      <w:r w:rsidR="00CE0D65" w:rsidRPr="00923157">
        <w:rPr>
          <w:rFonts w:eastAsiaTheme="minorEastAsia"/>
          <w:sz w:val="24"/>
        </w:rPr>
        <w:t>D</w:t>
      </w:r>
      <w:r w:rsidR="00CE0D65" w:rsidRPr="00923157">
        <w:rPr>
          <w:rFonts w:eastAsiaTheme="minorEastAsia"/>
          <w:sz w:val="24"/>
        </w:rPr>
        <w:t>、事故情况及有关记录；</w:t>
      </w:r>
      <w:r w:rsidR="00CE0D65" w:rsidRPr="00923157">
        <w:rPr>
          <w:rFonts w:eastAsiaTheme="minorEastAsia"/>
          <w:sz w:val="24"/>
        </w:rPr>
        <w:t>E</w:t>
      </w:r>
      <w:r w:rsidR="00CE0D65" w:rsidRPr="00923157">
        <w:rPr>
          <w:rFonts w:eastAsiaTheme="minorEastAsia"/>
          <w:sz w:val="24"/>
        </w:rPr>
        <w:t>、其他与污染防治有关的情况和资料等。</w:t>
      </w:r>
    </w:p>
    <w:p w:rsidR="00CE0D65" w:rsidRPr="00923157" w:rsidRDefault="009A0B92" w:rsidP="00CE0D65">
      <w:pPr>
        <w:spacing w:line="360" w:lineRule="auto"/>
        <w:ind w:firstLineChars="200" w:firstLine="480"/>
        <w:rPr>
          <w:rFonts w:eastAsiaTheme="minorEastAsia"/>
          <w:sz w:val="24"/>
        </w:rPr>
      </w:pPr>
      <w:r w:rsidRPr="00923157">
        <w:rPr>
          <w:rFonts w:ascii="宋体" w:hAnsi="宋体" w:cs="宋体" w:hint="eastAsia"/>
          <w:sz w:val="24"/>
        </w:rPr>
        <w:t>⑥</w:t>
      </w:r>
      <w:r w:rsidR="00CE0D65" w:rsidRPr="00923157">
        <w:rPr>
          <w:rFonts w:eastAsiaTheme="minorEastAsia"/>
          <w:sz w:val="24"/>
        </w:rPr>
        <w:t>建立污染事故报告制度。当污染事故发生时，必须在事故发生后</w:t>
      </w:r>
      <w:r w:rsidR="00CE0D65" w:rsidRPr="00923157">
        <w:rPr>
          <w:rFonts w:eastAsiaTheme="minorEastAsia"/>
          <w:sz w:val="24"/>
        </w:rPr>
        <w:t>48</w:t>
      </w:r>
      <w:r w:rsidR="00CE0D65" w:rsidRPr="00923157">
        <w:rPr>
          <w:rFonts w:eastAsiaTheme="minorEastAsia"/>
          <w:sz w:val="24"/>
        </w:rPr>
        <w:t>小时内，向环保部门</w:t>
      </w:r>
      <w:proofErr w:type="gramStart"/>
      <w:r w:rsidR="00CE0D65" w:rsidRPr="00923157">
        <w:rPr>
          <w:rFonts w:eastAsiaTheme="minorEastAsia"/>
          <w:sz w:val="24"/>
        </w:rPr>
        <w:t>作出</w:t>
      </w:r>
      <w:proofErr w:type="gramEnd"/>
      <w:r w:rsidR="00CE0D65" w:rsidRPr="00923157">
        <w:rPr>
          <w:rFonts w:eastAsiaTheme="minorEastAsia"/>
          <w:sz w:val="24"/>
        </w:rPr>
        <w:t>事故发生的时间、地点、类型和排放污染物的数量、经济损失等情况的初步报告；事故查清后，向环保部门书面报告事故发生的原因，采取的措施，处理结果，并附有关证明。建设单位有责任排除危害，并对直接受到损害的单位或个人赔偿损失。</w:t>
      </w:r>
    </w:p>
    <w:p w:rsidR="00DD1CC5" w:rsidRPr="00923157" w:rsidRDefault="00DD1CC5" w:rsidP="00DD1CC5">
      <w:pPr>
        <w:pStyle w:val="2"/>
        <w:spacing w:before="0" w:after="0" w:line="360" w:lineRule="auto"/>
        <w:rPr>
          <w:rFonts w:ascii="Times New Roman" w:eastAsiaTheme="minorEastAsia" w:hAnsi="Times New Roman"/>
          <w:sz w:val="28"/>
          <w:lang w:val="zh-CN"/>
        </w:rPr>
      </w:pPr>
      <w:bookmarkStart w:id="143" w:name="_Toc25161819"/>
      <w:r w:rsidRPr="00923157">
        <w:rPr>
          <w:rFonts w:ascii="Times New Roman" w:eastAsiaTheme="minorEastAsia" w:hAnsi="Times New Roman"/>
          <w:sz w:val="28"/>
          <w:lang w:val="zh-CN"/>
        </w:rPr>
        <w:t xml:space="preserve">9.2 </w:t>
      </w:r>
      <w:r w:rsidRPr="00923157">
        <w:rPr>
          <w:rFonts w:ascii="Times New Roman" w:eastAsiaTheme="minorEastAsia" w:hAnsi="Times New Roman"/>
          <w:sz w:val="28"/>
          <w:lang w:val="zh-CN"/>
        </w:rPr>
        <w:t>竣工环保验收</w:t>
      </w:r>
      <w:bookmarkEnd w:id="143"/>
    </w:p>
    <w:p w:rsidR="00DD1CC5" w:rsidRPr="00923157" w:rsidRDefault="00DD1CC5" w:rsidP="00DD1CC5">
      <w:pPr>
        <w:spacing w:line="360" w:lineRule="auto"/>
        <w:ind w:firstLineChars="200" w:firstLine="480"/>
        <w:rPr>
          <w:rFonts w:eastAsiaTheme="minorEastAsia"/>
          <w:sz w:val="24"/>
        </w:rPr>
      </w:pPr>
      <w:r w:rsidRPr="00923157">
        <w:rPr>
          <w:rFonts w:eastAsiaTheme="minorEastAsia"/>
          <w:sz w:val="24"/>
        </w:rPr>
        <w:t>为了便于建设单位及环保主管部门对工程项目进行竣工验收，现按照国家有关规定，提出环境保护竣工验收一览表，详见表下表。</w:t>
      </w:r>
    </w:p>
    <w:p w:rsidR="00DD1CC5" w:rsidRPr="00923157" w:rsidRDefault="00DD1CC5" w:rsidP="00DD1CC5">
      <w:pPr>
        <w:rPr>
          <w:rFonts w:eastAsiaTheme="minorEastAsia"/>
          <w:b/>
          <w:szCs w:val="21"/>
        </w:rPr>
      </w:pPr>
      <w:r w:rsidRPr="00923157">
        <w:rPr>
          <w:rFonts w:eastAsiaTheme="minorEastAsia"/>
          <w:b/>
          <w:szCs w:val="21"/>
        </w:rPr>
        <w:t>表</w:t>
      </w:r>
      <w:r w:rsidR="0011434C" w:rsidRPr="00923157">
        <w:rPr>
          <w:rFonts w:eastAsiaTheme="minorEastAsia" w:hint="eastAsia"/>
          <w:b/>
          <w:szCs w:val="21"/>
        </w:rPr>
        <w:t>9.2-1</w:t>
      </w:r>
      <w:r w:rsidRPr="00923157">
        <w:rPr>
          <w:rFonts w:eastAsiaTheme="minorEastAsia"/>
          <w:b/>
          <w:szCs w:val="21"/>
        </w:rPr>
        <w:t xml:space="preserve">            </w:t>
      </w:r>
      <w:r w:rsidRPr="00923157">
        <w:rPr>
          <w:rFonts w:eastAsiaTheme="minorEastAsia"/>
          <w:b/>
          <w:szCs w:val="21"/>
        </w:rPr>
        <w:t>环境保护竣工验收一览表</w:t>
      </w:r>
    </w:p>
    <w:tbl>
      <w:tblPr>
        <w:tblStyle w:val="affd"/>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33"/>
        <w:gridCol w:w="1277"/>
        <w:gridCol w:w="2938"/>
        <w:gridCol w:w="1456"/>
        <w:gridCol w:w="2318"/>
      </w:tblGrid>
      <w:tr w:rsidR="00923157" w:rsidRPr="00923157" w:rsidTr="007304FE">
        <w:trPr>
          <w:tblHeader/>
        </w:trPr>
        <w:tc>
          <w:tcPr>
            <w:tcW w:w="313" w:type="pct"/>
            <w:vAlign w:val="center"/>
          </w:tcPr>
          <w:p w:rsidR="00DD1CC5" w:rsidRPr="00923157" w:rsidRDefault="00DD1CC5" w:rsidP="007304FE">
            <w:pPr>
              <w:jc w:val="center"/>
              <w:rPr>
                <w:rFonts w:eastAsiaTheme="minorEastAsia"/>
                <w:b/>
                <w:szCs w:val="21"/>
              </w:rPr>
            </w:pPr>
            <w:r w:rsidRPr="00923157">
              <w:rPr>
                <w:rFonts w:eastAsiaTheme="minorEastAsia"/>
                <w:b/>
                <w:szCs w:val="21"/>
              </w:rPr>
              <w:t>项目</w:t>
            </w:r>
          </w:p>
        </w:tc>
        <w:tc>
          <w:tcPr>
            <w:tcW w:w="749" w:type="pct"/>
            <w:vAlign w:val="center"/>
          </w:tcPr>
          <w:p w:rsidR="00DD1CC5" w:rsidRPr="00923157" w:rsidRDefault="00DD1CC5" w:rsidP="007304FE">
            <w:pPr>
              <w:jc w:val="center"/>
              <w:rPr>
                <w:rFonts w:eastAsiaTheme="minorEastAsia"/>
                <w:b/>
                <w:szCs w:val="21"/>
              </w:rPr>
            </w:pPr>
            <w:r w:rsidRPr="00923157">
              <w:rPr>
                <w:rFonts w:eastAsiaTheme="minorEastAsia"/>
                <w:b/>
                <w:szCs w:val="21"/>
              </w:rPr>
              <w:t>污染源</w:t>
            </w:r>
          </w:p>
        </w:tc>
        <w:tc>
          <w:tcPr>
            <w:tcW w:w="1724" w:type="pct"/>
            <w:vAlign w:val="center"/>
          </w:tcPr>
          <w:p w:rsidR="00DD1CC5" w:rsidRPr="00923157" w:rsidRDefault="00DD1CC5" w:rsidP="007304FE">
            <w:pPr>
              <w:jc w:val="center"/>
              <w:rPr>
                <w:rFonts w:eastAsiaTheme="minorEastAsia"/>
                <w:b/>
                <w:szCs w:val="21"/>
              </w:rPr>
            </w:pPr>
            <w:r w:rsidRPr="00923157">
              <w:rPr>
                <w:rFonts w:eastAsiaTheme="minorEastAsia"/>
                <w:b/>
                <w:szCs w:val="21"/>
              </w:rPr>
              <w:t>处理设施</w:t>
            </w:r>
          </w:p>
        </w:tc>
        <w:tc>
          <w:tcPr>
            <w:tcW w:w="854" w:type="pct"/>
            <w:vAlign w:val="center"/>
          </w:tcPr>
          <w:p w:rsidR="00DD1CC5" w:rsidRPr="00923157" w:rsidRDefault="00DD1CC5" w:rsidP="007304FE">
            <w:pPr>
              <w:jc w:val="center"/>
              <w:rPr>
                <w:rFonts w:eastAsiaTheme="minorEastAsia"/>
                <w:b/>
                <w:szCs w:val="21"/>
              </w:rPr>
            </w:pPr>
            <w:r w:rsidRPr="00923157">
              <w:rPr>
                <w:rFonts w:eastAsiaTheme="minorEastAsia"/>
                <w:b/>
                <w:szCs w:val="21"/>
              </w:rPr>
              <w:t>检测项目</w:t>
            </w:r>
          </w:p>
        </w:tc>
        <w:tc>
          <w:tcPr>
            <w:tcW w:w="1360" w:type="pct"/>
            <w:vAlign w:val="center"/>
          </w:tcPr>
          <w:p w:rsidR="00DD1CC5" w:rsidRPr="00923157" w:rsidRDefault="00DD1CC5" w:rsidP="007304FE">
            <w:pPr>
              <w:jc w:val="center"/>
              <w:rPr>
                <w:rFonts w:eastAsiaTheme="minorEastAsia"/>
                <w:b/>
                <w:szCs w:val="21"/>
              </w:rPr>
            </w:pPr>
            <w:r w:rsidRPr="00923157">
              <w:rPr>
                <w:rFonts w:eastAsiaTheme="minorEastAsia"/>
                <w:b/>
                <w:szCs w:val="21"/>
              </w:rPr>
              <w:t>治理效果</w:t>
            </w:r>
          </w:p>
        </w:tc>
      </w:tr>
      <w:tr w:rsidR="00923157" w:rsidRPr="00923157" w:rsidTr="007304FE">
        <w:tc>
          <w:tcPr>
            <w:tcW w:w="313" w:type="pct"/>
            <w:vMerge w:val="restart"/>
            <w:vAlign w:val="center"/>
          </w:tcPr>
          <w:p w:rsidR="00541DFF" w:rsidRPr="00923157" w:rsidRDefault="00541DFF" w:rsidP="007304FE">
            <w:pPr>
              <w:adjustRightInd w:val="0"/>
              <w:snapToGrid w:val="0"/>
              <w:jc w:val="center"/>
              <w:rPr>
                <w:rFonts w:eastAsiaTheme="minorEastAsia"/>
                <w:szCs w:val="21"/>
              </w:rPr>
            </w:pPr>
            <w:r w:rsidRPr="00923157">
              <w:rPr>
                <w:rFonts w:eastAsiaTheme="minorEastAsia"/>
                <w:szCs w:val="21"/>
              </w:rPr>
              <w:t>废水</w:t>
            </w:r>
          </w:p>
        </w:tc>
        <w:tc>
          <w:tcPr>
            <w:tcW w:w="749" w:type="pct"/>
            <w:vMerge w:val="restart"/>
            <w:vAlign w:val="center"/>
          </w:tcPr>
          <w:p w:rsidR="00541DFF" w:rsidRPr="00923157" w:rsidRDefault="00541DFF" w:rsidP="007304FE">
            <w:pPr>
              <w:adjustRightInd w:val="0"/>
              <w:snapToGrid w:val="0"/>
              <w:jc w:val="center"/>
              <w:rPr>
                <w:rFonts w:eastAsiaTheme="minorEastAsia"/>
                <w:szCs w:val="21"/>
              </w:rPr>
            </w:pPr>
            <w:r w:rsidRPr="00923157">
              <w:rPr>
                <w:rFonts w:eastAsiaTheme="minorEastAsia"/>
                <w:szCs w:val="21"/>
              </w:rPr>
              <w:t>医疗废水</w:t>
            </w:r>
          </w:p>
        </w:tc>
        <w:tc>
          <w:tcPr>
            <w:tcW w:w="1724" w:type="pct"/>
            <w:vAlign w:val="center"/>
          </w:tcPr>
          <w:p w:rsidR="00541DFF" w:rsidRPr="00923157" w:rsidRDefault="00541DFF" w:rsidP="000B566F">
            <w:pPr>
              <w:adjustRightInd w:val="0"/>
              <w:snapToGrid w:val="0"/>
              <w:jc w:val="center"/>
              <w:rPr>
                <w:rFonts w:eastAsiaTheme="minorEastAsia"/>
                <w:szCs w:val="21"/>
                <w:u w:val="single"/>
              </w:rPr>
            </w:pPr>
            <w:r w:rsidRPr="00923157">
              <w:rPr>
                <w:rFonts w:eastAsiaTheme="minorEastAsia"/>
                <w:szCs w:val="21"/>
                <w:u w:val="single"/>
              </w:rPr>
              <w:t>医疗废水处理设施</w:t>
            </w:r>
            <w:r w:rsidRPr="00923157">
              <w:rPr>
                <w:rFonts w:eastAsiaTheme="minorEastAsia"/>
                <w:szCs w:val="21"/>
                <w:u w:val="single"/>
              </w:rPr>
              <w:t xml:space="preserve"> 1 </w:t>
            </w:r>
            <w:r w:rsidRPr="00923157">
              <w:rPr>
                <w:rFonts w:eastAsiaTheme="minorEastAsia"/>
                <w:szCs w:val="21"/>
                <w:u w:val="single"/>
              </w:rPr>
              <w:t>座，处理规模约</w:t>
            </w:r>
            <w:r w:rsidRPr="00923157">
              <w:rPr>
                <w:rFonts w:eastAsiaTheme="minorEastAsia"/>
                <w:szCs w:val="21"/>
                <w:u w:val="single"/>
              </w:rPr>
              <w:t>1</w:t>
            </w:r>
            <w:r w:rsidRPr="00923157">
              <w:rPr>
                <w:rFonts w:eastAsiaTheme="minorEastAsia" w:hint="eastAsia"/>
                <w:szCs w:val="21"/>
                <w:u w:val="single"/>
              </w:rPr>
              <w:t>10</w:t>
            </w:r>
            <w:r w:rsidRPr="00923157">
              <w:rPr>
                <w:rFonts w:eastAsiaTheme="minorEastAsia"/>
                <w:szCs w:val="21"/>
                <w:u w:val="single"/>
              </w:rPr>
              <w:t>0t/d</w:t>
            </w:r>
            <w:r w:rsidRPr="00923157">
              <w:rPr>
                <w:rFonts w:eastAsiaTheme="minorEastAsia"/>
                <w:szCs w:val="21"/>
                <w:u w:val="single"/>
              </w:rPr>
              <w:t>，处理工艺为</w:t>
            </w:r>
            <w:r w:rsidRPr="00923157">
              <w:rPr>
                <w:rFonts w:eastAsiaTheme="minorEastAsia" w:hint="eastAsia"/>
                <w:szCs w:val="21"/>
                <w:u w:val="single"/>
              </w:rPr>
              <w:t>：“调节</w:t>
            </w:r>
            <w:r w:rsidRPr="00923157">
              <w:rPr>
                <w:rFonts w:eastAsiaTheme="minorEastAsia" w:hint="eastAsia"/>
                <w:szCs w:val="21"/>
                <w:u w:val="single"/>
              </w:rPr>
              <w:t>+</w:t>
            </w:r>
            <w:r w:rsidRPr="00923157">
              <w:rPr>
                <w:rFonts w:eastAsiaTheme="minorEastAsia" w:hint="eastAsia"/>
                <w:szCs w:val="21"/>
                <w:u w:val="single"/>
              </w:rPr>
              <w:t>水解酸化</w:t>
            </w:r>
            <w:r w:rsidRPr="00923157">
              <w:rPr>
                <w:rFonts w:eastAsiaTheme="minorEastAsia" w:hint="eastAsia"/>
                <w:szCs w:val="21"/>
                <w:u w:val="single"/>
              </w:rPr>
              <w:t>+</w:t>
            </w:r>
            <w:r w:rsidRPr="00923157">
              <w:rPr>
                <w:rFonts w:eastAsiaTheme="minorEastAsia" w:hint="eastAsia"/>
                <w:szCs w:val="21"/>
                <w:u w:val="single"/>
              </w:rPr>
              <w:t>生物接触氧化</w:t>
            </w:r>
            <w:r w:rsidRPr="00923157">
              <w:rPr>
                <w:rFonts w:eastAsiaTheme="minorEastAsia" w:hint="eastAsia"/>
                <w:szCs w:val="21"/>
                <w:u w:val="single"/>
              </w:rPr>
              <w:t>+</w:t>
            </w:r>
            <w:r w:rsidRPr="00923157">
              <w:rPr>
                <w:rFonts w:eastAsiaTheme="minorEastAsia" w:hint="eastAsia"/>
                <w:szCs w:val="21"/>
                <w:u w:val="single"/>
              </w:rPr>
              <w:t>斜管沉淀池</w:t>
            </w:r>
            <w:r w:rsidRPr="00923157">
              <w:rPr>
                <w:rFonts w:eastAsiaTheme="minorEastAsia" w:hint="eastAsia"/>
                <w:szCs w:val="21"/>
                <w:u w:val="single"/>
              </w:rPr>
              <w:t>+</w:t>
            </w:r>
            <w:r w:rsidRPr="00923157">
              <w:rPr>
                <w:rFonts w:eastAsiaTheme="minorEastAsia" w:hint="eastAsia"/>
                <w:szCs w:val="21"/>
                <w:u w:val="single"/>
              </w:rPr>
              <w:t>接触消</w:t>
            </w:r>
            <w:r w:rsidRPr="00923157">
              <w:rPr>
                <w:rFonts w:eastAsiaTheme="minorEastAsia" w:hint="eastAsia"/>
                <w:szCs w:val="21"/>
                <w:u w:val="single"/>
              </w:rPr>
              <w:lastRenderedPageBreak/>
              <w:t>毒（二氧化氯消毒）”，配备污泥脱水机。</w:t>
            </w:r>
          </w:p>
          <w:p w:rsidR="00541DFF" w:rsidRPr="00923157" w:rsidRDefault="00541DFF" w:rsidP="000B566F">
            <w:pPr>
              <w:adjustRightInd w:val="0"/>
              <w:snapToGrid w:val="0"/>
              <w:jc w:val="center"/>
              <w:rPr>
                <w:rFonts w:eastAsiaTheme="minorEastAsia"/>
                <w:szCs w:val="21"/>
                <w:u w:val="single"/>
              </w:rPr>
            </w:pPr>
            <w:r w:rsidRPr="00923157">
              <w:rPr>
                <w:rFonts w:eastAsiaTheme="minorEastAsia"/>
                <w:szCs w:val="21"/>
                <w:u w:val="single"/>
              </w:rPr>
              <w:t>废水排污</w:t>
            </w:r>
            <w:proofErr w:type="gramStart"/>
            <w:r w:rsidRPr="00923157">
              <w:rPr>
                <w:rFonts w:eastAsiaTheme="minorEastAsia"/>
                <w:szCs w:val="21"/>
                <w:u w:val="single"/>
              </w:rPr>
              <w:t>口规范</w:t>
            </w:r>
            <w:proofErr w:type="gramEnd"/>
            <w:r w:rsidRPr="00923157">
              <w:rPr>
                <w:rFonts w:eastAsiaTheme="minorEastAsia"/>
                <w:szCs w:val="21"/>
                <w:u w:val="single"/>
              </w:rPr>
              <w:t>建设</w:t>
            </w:r>
          </w:p>
        </w:tc>
        <w:tc>
          <w:tcPr>
            <w:tcW w:w="854" w:type="pct"/>
            <w:vMerge w:val="restart"/>
            <w:vAlign w:val="center"/>
          </w:tcPr>
          <w:p w:rsidR="00541DFF" w:rsidRPr="00923157" w:rsidRDefault="00541DFF" w:rsidP="007304FE">
            <w:pPr>
              <w:jc w:val="center"/>
              <w:rPr>
                <w:rFonts w:eastAsiaTheme="minorEastAsia"/>
                <w:szCs w:val="21"/>
              </w:rPr>
            </w:pPr>
            <w:r w:rsidRPr="00923157">
              <w:rPr>
                <w:rFonts w:eastAsiaTheme="minorEastAsia"/>
                <w:szCs w:val="21"/>
              </w:rPr>
              <w:lastRenderedPageBreak/>
              <w:t>pH</w:t>
            </w:r>
            <w:r w:rsidRPr="00923157">
              <w:rPr>
                <w:rFonts w:eastAsiaTheme="minorEastAsia"/>
                <w:szCs w:val="21"/>
              </w:rPr>
              <w:t>、</w:t>
            </w:r>
            <w:r w:rsidRPr="00923157">
              <w:rPr>
                <w:rFonts w:eastAsiaTheme="minorEastAsia"/>
                <w:szCs w:val="21"/>
              </w:rPr>
              <w:t>COD</w:t>
            </w:r>
            <w:r w:rsidRPr="00923157">
              <w:rPr>
                <w:rFonts w:eastAsiaTheme="minorEastAsia"/>
                <w:szCs w:val="21"/>
                <w:vertAlign w:val="subscript"/>
              </w:rPr>
              <w:t>Cr</w:t>
            </w:r>
            <w:r w:rsidRPr="00923157">
              <w:rPr>
                <w:rFonts w:eastAsiaTheme="minorEastAsia"/>
                <w:szCs w:val="21"/>
              </w:rPr>
              <w:t>、</w:t>
            </w:r>
            <w:r w:rsidRPr="00923157">
              <w:rPr>
                <w:rFonts w:eastAsiaTheme="minorEastAsia"/>
                <w:szCs w:val="21"/>
              </w:rPr>
              <w:t>SS</w:t>
            </w:r>
            <w:r w:rsidRPr="00923157">
              <w:rPr>
                <w:rFonts w:eastAsiaTheme="minorEastAsia"/>
                <w:szCs w:val="21"/>
              </w:rPr>
              <w:t>、</w:t>
            </w:r>
            <w:r w:rsidRPr="00923157">
              <w:rPr>
                <w:rFonts w:eastAsiaTheme="minorEastAsia"/>
                <w:szCs w:val="21"/>
              </w:rPr>
              <w:t>BOD</w:t>
            </w:r>
            <w:r w:rsidRPr="00923157">
              <w:rPr>
                <w:rFonts w:eastAsiaTheme="minorEastAsia"/>
                <w:szCs w:val="21"/>
                <w:vertAlign w:val="subscript"/>
              </w:rPr>
              <w:t>5</w:t>
            </w:r>
            <w:r w:rsidRPr="00923157">
              <w:rPr>
                <w:rFonts w:eastAsiaTheme="minorEastAsia"/>
                <w:szCs w:val="21"/>
              </w:rPr>
              <w:t>、氨氮、动植物油、总氰化</w:t>
            </w:r>
            <w:r w:rsidRPr="00923157">
              <w:rPr>
                <w:rFonts w:eastAsiaTheme="minorEastAsia"/>
                <w:szCs w:val="21"/>
              </w:rPr>
              <w:lastRenderedPageBreak/>
              <w:t>物、粪大肠菌群、总余氯、肠道致病菌、肠道病毒</w:t>
            </w:r>
          </w:p>
        </w:tc>
        <w:tc>
          <w:tcPr>
            <w:tcW w:w="1360" w:type="pct"/>
            <w:vMerge w:val="restart"/>
            <w:vAlign w:val="center"/>
          </w:tcPr>
          <w:p w:rsidR="00541DFF" w:rsidRPr="00923157" w:rsidRDefault="00541DFF" w:rsidP="007304FE">
            <w:pPr>
              <w:jc w:val="center"/>
              <w:rPr>
                <w:rFonts w:eastAsiaTheme="minorEastAsia"/>
                <w:szCs w:val="21"/>
              </w:rPr>
            </w:pPr>
            <w:r w:rsidRPr="00923157">
              <w:rPr>
                <w:rFonts w:eastAsiaTheme="minorEastAsia"/>
                <w:szCs w:val="21"/>
              </w:rPr>
              <w:lastRenderedPageBreak/>
              <w:t>《医疗机构水污染物排放标准》（</w:t>
            </w:r>
            <w:r w:rsidRPr="00923157">
              <w:rPr>
                <w:rFonts w:eastAsiaTheme="minorEastAsia"/>
                <w:szCs w:val="21"/>
              </w:rPr>
              <w:t>GB18466-2005</w:t>
            </w:r>
            <w:r w:rsidRPr="00923157">
              <w:rPr>
                <w:rFonts w:eastAsiaTheme="minorEastAsia"/>
                <w:szCs w:val="21"/>
              </w:rPr>
              <w:t>）表</w:t>
            </w:r>
            <w:r w:rsidRPr="00923157">
              <w:rPr>
                <w:rFonts w:eastAsiaTheme="minorEastAsia"/>
                <w:szCs w:val="21"/>
              </w:rPr>
              <w:t>2</w:t>
            </w:r>
            <w:r w:rsidRPr="00923157">
              <w:rPr>
                <w:rFonts w:eastAsiaTheme="minorEastAsia"/>
                <w:szCs w:val="21"/>
              </w:rPr>
              <w:t>预处理标准</w:t>
            </w:r>
            <w:r w:rsidRPr="00923157">
              <w:rPr>
                <w:rFonts w:eastAsiaTheme="minorEastAsia" w:hint="eastAsia"/>
                <w:szCs w:val="21"/>
              </w:rPr>
              <w:t>。</w:t>
            </w:r>
          </w:p>
        </w:tc>
      </w:tr>
      <w:tr w:rsidR="00923157" w:rsidRPr="00923157" w:rsidTr="007304FE">
        <w:tc>
          <w:tcPr>
            <w:tcW w:w="313" w:type="pct"/>
            <w:vMerge/>
            <w:vAlign w:val="center"/>
          </w:tcPr>
          <w:p w:rsidR="00541DFF" w:rsidRPr="00923157" w:rsidRDefault="00541DFF" w:rsidP="007304FE">
            <w:pPr>
              <w:adjustRightInd w:val="0"/>
              <w:snapToGrid w:val="0"/>
              <w:jc w:val="center"/>
              <w:rPr>
                <w:rFonts w:eastAsiaTheme="minorEastAsia"/>
                <w:szCs w:val="21"/>
              </w:rPr>
            </w:pPr>
          </w:p>
        </w:tc>
        <w:tc>
          <w:tcPr>
            <w:tcW w:w="749" w:type="pct"/>
            <w:vMerge/>
            <w:vAlign w:val="center"/>
          </w:tcPr>
          <w:p w:rsidR="00541DFF" w:rsidRPr="00923157" w:rsidRDefault="00541DFF" w:rsidP="007304FE">
            <w:pPr>
              <w:adjustRightInd w:val="0"/>
              <w:snapToGrid w:val="0"/>
              <w:jc w:val="center"/>
              <w:rPr>
                <w:rFonts w:eastAsiaTheme="minorEastAsia"/>
                <w:szCs w:val="21"/>
              </w:rPr>
            </w:pPr>
          </w:p>
        </w:tc>
        <w:tc>
          <w:tcPr>
            <w:tcW w:w="1724" w:type="pct"/>
            <w:vAlign w:val="center"/>
          </w:tcPr>
          <w:p w:rsidR="00541DFF" w:rsidRPr="00923157" w:rsidRDefault="00541DFF" w:rsidP="000B566F">
            <w:pPr>
              <w:adjustRightInd w:val="0"/>
              <w:snapToGrid w:val="0"/>
              <w:jc w:val="center"/>
              <w:rPr>
                <w:rFonts w:eastAsiaTheme="minorEastAsia"/>
                <w:szCs w:val="21"/>
                <w:u w:val="single"/>
              </w:rPr>
            </w:pPr>
            <w:r w:rsidRPr="00923157">
              <w:rPr>
                <w:rFonts w:eastAsiaTheme="minorEastAsia"/>
                <w:szCs w:val="21"/>
                <w:u w:val="single"/>
              </w:rPr>
              <w:t>按照施工图要求建设</w:t>
            </w:r>
            <w:r w:rsidRPr="00923157">
              <w:rPr>
                <w:rFonts w:eastAsiaTheme="minorEastAsia"/>
                <w:szCs w:val="21"/>
                <w:u w:val="single"/>
              </w:rPr>
              <w:t>9</w:t>
            </w:r>
            <w:r w:rsidRPr="00923157">
              <w:rPr>
                <w:rFonts w:eastAsiaTheme="minorEastAsia"/>
                <w:szCs w:val="21"/>
                <w:u w:val="single"/>
              </w:rPr>
              <w:t>个化粪池</w:t>
            </w:r>
            <w:r w:rsidRPr="00923157">
              <w:rPr>
                <w:rFonts w:eastAsiaTheme="minorEastAsia" w:hint="eastAsia"/>
                <w:szCs w:val="21"/>
                <w:u w:val="single"/>
              </w:rPr>
              <w:t>，</w:t>
            </w:r>
            <w:r w:rsidRPr="00923157">
              <w:rPr>
                <w:rFonts w:eastAsiaTheme="minorEastAsia"/>
                <w:szCs w:val="21"/>
                <w:u w:val="single"/>
              </w:rPr>
              <w:t>处理规模大于</w:t>
            </w:r>
            <w:r w:rsidRPr="00923157">
              <w:rPr>
                <w:rFonts w:eastAsiaTheme="minorEastAsia" w:hint="eastAsia"/>
                <w:szCs w:val="21"/>
                <w:u w:val="single"/>
              </w:rPr>
              <w:t>1100t/d</w:t>
            </w:r>
          </w:p>
        </w:tc>
        <w:tc>
          <w:tcPr>
            <w:tcW w:w="854" w:type="pct"/>
            <w:vMerge/>
            <w:vAlign w:val="center"/>
          </w:tcPr>
          <w:p w:rsidR="00541DFF" w:rsidRPr="00923157" w:rsidRDefault="00541DFF" w:rsidP="007304FE">
            <w:pPr>
              <w:jc w:val="center"/>
              <w:rPr>
                <w:rFonts w:eastAsiaTheme="minorEastAsia"/>
                <w:szCs w:val="21"/>
              </w:rPr>
            </w:pPr>
          </w:p>
        </w:tc>
        <w:tc>
          <w:tcPr>
            <w:tcW w:w="1360" w:type="pct"/>
            <w:vMerge/>
            <w:vAlign w:val="center"/>
          </w:tcPr>
          <w:p w:rsidR="00541DFF" w:rsidRPr="00923157" w:rsidRDefault="00541DFF" w:rsidP="007304FE">
            <w:pPr>
              <w:jc w:val="center"/>
              <w:rPr>
                <w:rFonts w:eastAsiaTheme="minorEastAsia"/>
                <w:szCs w:val="21"/>
              </w:rPr>
            </w:pPr>
          </w:p>
        </w:tc>
      </w:tr>
      <w:tr w:rsidR="00923157" w:rsidRPr="00923157" w:rsidTr="007304FE">
        <w:tc>
          <w:tcPr>
            <w:tcW w:w="313" w:type="pct"/>
            <w:vMerge/>
            <w:vAlign w:val="center"/>
          </w:tcPr>
          <w:p w:rsidR="009A0B92" w:rsidRPr="00923157" w:rsidRDefault="009A0B92" w:rsidP="007304FE">
            <w:pPr>
              <w:adjustRightInd w:val="0"/>
              <w:snapToGrid w:val="0"/>
              <w:jc w:val="center"/>
              <w:rPr>
                <w:rFonts w:eastAsiaTheme="minorEastAsia"/>
                <w:szCs w:val="21"/>
              </w:rPr>
            </w:pPr>
          </w:p>
        </w:tc>
        <w:tc>
          <w:tcPr>
            <w:tcW w:w="749" w:type="pct"/>
            <w:vMerge/>
            <w:vAlign w:val="center"/>
          </w:tcPr>
          <w:p w:rsidR="009A0B92" w:rsidRPr="00923157" w:rsidRDefault="009A0B92" w:rsidP="007304FE">
            <w:pPr>
              <w:adjustRightInd w:val="0"/>
              <w:snapToGrid w:val="0"/>
              <w:jc w:val="center"/>
              <w:rPr>
                <w:rFonts w:eastAsiaTheme="minorEastAsia"/>
                <w:szCs w:val="21"/>
              </w:rPr>
            </w:pPr>
          </w:p>
        </w:tc>
        <w:tc>
          <w:tcPr>
            <w:tcW w:w="1724" w:type="pct"/>
            <w:vAlign w:val="center"/>
          </w:tcPr>
          <w:p w:rsidR="009A0B92" w:rsidRPr="00923157" w:rsidRDefault="009A0B92" w:rsidP="007304FE">
            <w:pPr>
              <w:adjustRightInd w:val="0"/>
              <w:snapToGrid w:val="0"/>
              <w:jc w:val="center"/>
              <w:rPr>
                <w:rFonts w:eastAsiaTheme="minorEastAsia"/>
                <w:szCs w:val="21"/>
              </w:rPr>
            </w:pPr>
            <w:r w:rsidRPr="00923157">
              <w:rPr>
                <w:rFonts w:eastAsiaTheme="minorEastAsia"/>
                <w:szCs w:val="21"/>
              </w:rPr>
              <w:t>雨污分流管网建设</w:t>
            </w:r>
          </w:p>
        </w:tc>
        <w:tc>
          <w:tcPr>
            <w:tcW w:w="854" w:type="pct"/>
            <w:vMerge/>
            <w:vAlign w:val="center"/>
          </w:tcPr>
          <w:p w:rsidR="009A0B92" w:rsidRPr="00923157" w:rsidRDefault="009A0B92" w:rsidP="007304FE">
            <w:pPr>
              <w:jc w:val="center"/>
              <w:rPr>
                <w:rFonts w:eastAsiaTheme="minorEastAsia"/>
                <w:szCs w:val="21"/>
              </w:rPr>
            </w:pPr>
          </w:p>
        </w:tc>
        <w:tc>
          <w:tcPr>
            <w:tcW w:w="1360" w:type="pct"/>
            <w:vMerge/>
            <w:vAlign w:val="center"/>
          </w:tcPr>
          <w:p w:rsidR="009A0B92" w:rsidRPr="00923157" w:rsidRDefault="009A0B92" w:rsidP="007304FE">
            <w:pPr>
              <w:jc w:val="center"/>
              <w:rPr>
                <w:rFonts w:eastAsiaTheme="minorEastAsia"/>
                <w:szCs w:val="21"/>
              </w:rPr>
            </w:pPr>
          </w:p>
        </w:tc>
      </w:tr>
      <w:tr w:rsidR="00923157" w:rsidRPr="00923157" w:rsidTr="007304FE">
        <w:tc>
          <w:tcPr>
            <w:tcW w:w="313" w:type="pct"/>
            <w:vMerge/>
            <w:vAlign w:val="center"/>
          </w:tcPr>
          <w:p w:rsidR="00541DFF" w:rsidRPr="00923157" w:rsidRDefault="00541DFF" w:rsidP="007304FE">
            <w:pPr>
              <w:adjustRightInd w:val="0"/>
              <w:snapToGrid w:val="0"/>
              <w:jc w:val="center"/>
              <w:rPr>
                <w:rFonts w:eastAsiaTheme="minorEastAsia"/>
                <w:szCs w:val="21"/>
              </w:rPr>
            </w:pPr>
          </w:p>
        </w:tc>
        <w:tc>
          <w:tcPr>
            <w:tcW w:w="749" w:type="pct"/>
            <w:vAlign w:val="center"/>
          </w:tcPr>
          <w:p w:rsidR="00541DFF" w:rsidRPr="00923157" w:rsidRDefault="00541DFF" w:rsidP="007304FE">
            <w:pPr>
              <w:adjustRightInd w:val="0"/>
              <w:snapToGrid w:val="0"/>
              <w:jc w:val="center"/>
              <w:rPr>
                <w:rFonts w:eastAsiaTheme="minorEastAsia"/>
                <w:szCs w:val="21"/>
              </w:rPr>
            </w:pPr>
            <w:r w:rsidRPr="00923157">
              <w:rPr>
                <w:rFonts w:eastAsiaTheme="minorEastAsia"/>
                <w:szCs w:val="21"/>
              </w:rPr>
              <w:t>食堂餐饮废水</w:t>
            </w:r>
          </w:p>
        </w:tc>
        <w:tc>
          <w:tcPr>
            <w:tcW w:w="1724" w:type="pct"/>
            <w:vAlign w:val="center"/>
          </w:tcPr>
          <w:p w:rsidR="00541DFF" w:rsidRPr="00923157" w:rsidRDefault="00541DFF" w:rsidP="000B566F">
            <w:pPr>
              <w:adjustRightInd w:val="0"/>
              <w:snapToGrid w:val="0"/>
              <w:jc w:val="center"/>
              <w:rPr>
                <w:rFonts w:eastAsiaTheme="minorEastAsia"/>
                <w:szCs w:val="21"/>
                <w:u w:val="single"/>
              </w:rPr>
            </w:pPr>
            <w:r w:rsidRPr="00923157">
              <w:rPr>
                <w:rFonts w:eastAsiaTheme="minorEastAsia"/>
                <w:szCs w:val="21"/>
                <w:u w:val="single"/>
              </w:rPr>
              <w:t>食堂隔油池一座</w:t>
            </w:r>
            <w:r w:rsidRPr="00923157">
              <w:rPr>
                <w:rFonts w:eastAsiaTheme="minorEastAsia" w:hint="eastAsia"/>
                <w:szCs w:val="21"/>
                <w:u w:val="single"/>
              </w:rPr>
              <w:t>，</w:t>
            </w:r>
            <w:r w:rsidRPr="00923157">
              <w:rPr>
                <w:rFonts w:eastAsiaTheme="minorEastAsia"/>
                <w:szCs w:val="21"/>
                <w:u w:val="single"/>
              </w:rPr>
              <w:t>处理规模大于</w:t>
            </w:r>
            <w:r w:rsidRPr="00923157">
              <w:rPr>
                <w:rFonts w:eastAsiaTheme="minorEastAsia" w:hint="eastAsia"/>
                <w:szCs w:val="21"/>
                <w:u w:val="single"/>
              </w:rPr>
              <w:t>76.5t/d</w:t>
            </w:r>
          </w:p>
        </w:tc>
        <w:tc>
          <w:tcPr>
            <w:tcW w:w="854" w:type="pct"/>
            <w:vMerge/>
            <w:vAlign w:val="center"/>
          </w:tcPr>
          <w:p w:rsidR="00541DFF" w:rsidRPr="00923157" w:rsidRDefault="00541DFF" w:rsidP="007304FE">
            <w:pPr>
              <w:jc w:val="center"/>
              <w:rPr>
                <w:rFonts w:eastAsiaTheme="minorEastAsia"/>
                <w:szCs w:val="21"/>
              </w:rPr>
            </w:pPr>
          </w:p>
        </w:tc>
        <w:tc>
          <w:tcPr>
            <w:tcW w:w="1360" w:type="pct"/>
            <w:vMerge/>
            <w:vAlign w:val="center"/>
          </w:tcPr>
          <w:p w:rsidR="00541DFF" w:rsidRPr="00923157" w:rsidRDefault="00541DFF" w:rsidP="007304FE">
            <w:pPr>
              <w:jc w:val="center"/>
              <w:rPr>
                <w:rFonts w:eastAsiaTheme="minorEastAsia"/>
                <w:szCs w:val="21"/>
              </w:rPr>
            </w:pPr>
          </w:p>
        </w:tc>
      </w:tr>
      <w:tr w:rsidR="00923157" w:rsidRPr="00923157" w:rsidTr="007304FE">
        <w:tc>
          <w:tcPr>
            <w:tcW w:w="313" w:type="pct"/>
            <w:vMerge/>
            <w:vAlign w:val="center"/>
          </w:tcPr>
          <w:p w:rsidR="009A0B92" w:rsidRPr="00923157" w:rsidRDefault="009A0B92" w:rsidP="007304FE">
            <w:pPr>
              <w:adjustRightInd w:val="0"/>
              <w:snapToGrid w:val="0"/>
              <w:jc w:val="center"/>
              <w:rPr>
                <w:rFonts w:eastAsiaTheme="minorEastAsia"/>
                <w:szCs w:val="21"/>
              </w:rPr>
            </w:pPr>
          </w:p>
        </w:tc>
        <w:tc>
          <w:tcPr>
            <w:tcW w:w="749" w:type="pct"/>
            <w:vAlign w:val="center"/>
          </w:tcPr>
          <w:p w:rsidR="009A0B92" w:rsidRPr="00923157" w:rsidRDefault="009A0B92" w:rsidP="007304FE">
            <w:pPr>
              <w:adjustRightInd w:val="0"/>
              <w:snapToGrid w:val="0"/>
              <w:jc w:val="center"/>
              <w:rPr>
                <w:rFonts w:eastAsiaTheme="minorEastAsia"/>
                <w:szCs w:val="21"/>
              </w:rPr>
            </w:pPr>
            <w:r w:rsidRPr="00923157">
              <w:rPr>
                <w:rFonts w:eastAsiaTheme="minorEastAsia"/>
                <w:szCs w:val="21"/>
              </w:rPr>
              <w:t>检验科废水</w:t>
            </w:r>
          </w:p>
        </w:tc>
        <w:tc>
          <w:tcPr>
            <w:tcW w:w="1724" w:type="pct"/>
            <w:vAlign w:val="center"/>
          </w:tcPr>
          <w:p w:rsidR="00541DFF" w:rsidRPr="00923157" w:rsidRDefault="00541DFF" w:rsidP="00541DFF">
            <w:pPr>
              <w:adjustRightInd w:val="0"/>
              <w:snapToGrid w:val="0"/>
              <w:jc w:val="center"/>
              <w:rPr>
                <w:rFonts w:eastAsiaTheme="minorEastAsia"/>
                <w:szCs w:val="21"/>
              </w:rPr>
            </w:pPr>
            <w:r w:rsidRPr="00923157">
              <w:rPr>
                <w:rFonts w:eastAsiaTheme="minorEastAsia" w:hint="eastAsia"/>
                <w:szCs w:val="21"/>
              </w:rPr>
              <w:t>检验科废水（酸碱废水）的预处理槽，处理规模大于</w:t>
            </w:r>
            <w:r w:rsidRPr="00923157">
              <w:rPr>
                <w:rFonts w:eastAsiaTheme="minorEastAsia" w:hint="eastAsia"/>
                <w:szCs w:val="21"/>
              </w:rPr>
              <w:t>1m</w:t>
            </w:r>
            <w:r w:rsidRPr="00923157">
              <w:rPr>
                <w:rFonts w:eastAsiaTheme="minorEastAsia" w:hint="eastAsia"/>
                <w:szCs w:val="21"/>
                <w:vertAlign w:val="superscript"/>
              </w:rPr>
              <w:t>3</w:t>
            </w:r>
            <w:r w:rsidRPr="00923157">
              <w:rPr>
                <w:rFonts w:eastAsiaTheme="minorEastAsia" w:hint="eastAsia"/>
                <w:szCs w:val="21"/>
              </w:rPr>
              <w:t>/d</w:t>
            </w:r>
          </w:p>
          <w:p w:rsidR="00541DFF" w:rsidRPr="00923157" w:rsidRDefault="00541DFF" w:rsidP="00541DFF">
            <w:pPr>
              <w:adjustRightInd w:val="0"/>
              <w:snapToGrid w:val="0"/>
              <w:jc w:val="center"/>
              <w:rPr>
                <w:rFonts w:eastAsiaTheme="minorEastAsia"/>
                <w:szCs w:val="21"/>
              </w:rPr>
            </w:pPr>
            <w:r w:rsidRPr="00923157">
              <w:rPr>
                <w:rFonts w:eastAsiaTheme="minorEastAsia" w:hint="eastAsia"/>
                <w:szCs w:val="21"/>
              </w:rPr>
              <w:t>检验科废水（含氰废水）的碱式氯化法预处理槽，处理规模大于</w:t>
            </w:r>
            <w:r w:rsidRPr="00923157">
              <w:rPr>
                <w:rFonts w:eastAsiaTheme="minorEastAsia" w:hint="eastAsia"/>
                <w:szCs w:val="21"/>
              </w:rPr>
              <w:t>1m</w:t>
            </w:r>
            <w:r w:rsidRPr="00923157">
              <w:rPr>
                <w:rFonts w:eastAsiaTheme="minorEastAsia" w:hint="eastAsia"/>
                <w:szCs w:val="21"/>
                <w:vertAlign w:val="superscript"/>
              </w:rPr>
              <w:t>3</w:t>
            </w:r>
            <w:r w:rsidRPr="00923157">
              <w:rPr>
                <w:rFonts w:eastAsiaTheme="minorEastAsia" w:hint="eastAsia"/>
                <w:szCs w:val="21"/>
              </w:rPr>
              <w:t>/d</w:t>
            </w:r>
          </w:p>
          <w:p w:rsidR="009A0B92" w:rsidRPr="00923157" w:rsidRDefault="00541DFF" w:rsidP="00541DFF">
            <w:pPr>
              <w:adjustRightInd w:val="0"/>
              <w:snapToGrid w:val="0"/>
              <w:jc w:val="center"/>
              <w:rPr>
                <w:rFonts w:eastAsiaTheme="minorEastAsia"/>
                <w:szCs w:val="21"/>
              </w:rPr>
            </w:pPr>
            <w:r w:rsidRPr="00923157">
              <w:rPr>
                <w:rFonts w:eastAsiaTheme="minorEastAsia" w:hint="eastAsia"/>
                <w:szCs w:val="21"/>
              </w:rPr>
              <w:t>检验科废水（生化标本清洗废水）的预处理</w:t>
            </w:r>
            <w:proofErr w:type="gramStart"/>
            <w:r w:rsidRPr="00923157">
              <w:rPr>
                <w:rFonts w:eastAsiaTheme="minorEastAsia" w:hint="eastAsia"/>
                <w:szCs w:val="21"/>
              </w:rPr>
              <w:t>消毒消毒</w:t>
            </w:r>
            <w:proofErr w:type="gramEnd"/>
            <w:r w:rsidRPr="00923157">
              <w:rPr>
                <w:rFonts w:eastAsiaTheme="minorEastAsia" w:hint="eastAsia"/>
                <w:szCs w:val="21"/>
              </w:rPr>
              <w:t>槽，处理规模大于</w:t>
            </w:r>
            <w:r w:rsidRPr="00923157">
              <w:rPr>
                <w:rFonts w:eastAsiaTheme="minorEastAsia" w:hint="eastAsia"/>
                <w:szCs w:val="21"/>
              </w:rPr>
              <w:t>1m</w:t>
            </w:r>
            <w:r w:rsidRPr="00923157">
              <w:rPr>
                <w:rFonts w:eastAsiaTheme="minorEastAsia" w:hint="eastAsia"/>
                <w:szCs w:val="21"/>
                <w:vertAlign w:val="superscript"/>
              </w:rPr>
              <w:t>3</w:t>
            </w:r>
            <w:r w:rsidRPr="00923157">
              <w:rPr>
                <w:rFonts w:eastAsiaTheme="minorEastAsia" w:hint="eastAsia"/>
                <w:szCs w:val="21"/>
              </w:rPr>
              <w:t>/d</w:t>
            </w:r>
          </w:p>
        </w:tc>
        <w:tc>
          <w:tcPr>
            <w:tcW w:w="854" w:type="pct"/>
            <w:vMerge/>
            <w:vAlign w:val="center"/>
          </w:tcPr>
          <w:p w:rsidR="009A0B92" w:rsidRPr="00923157" w:rsidRDefault="009A0B92" w:rsidP="007304FE">
            <w:pPr>
              <w:jc w:val="center"/>
              <w:rPr>
                <w:rFonts w:eastAsiaTheme="minorEastAsia"/>
                <w:szCs w:val="21"/>
              </w:rPr>
            </w:pPr>
          </w:p>
        </w:tc>
        <w:tc>
          <w:tcPr>
            <w:tcW w:w="1360" w:type="pct"/>
            <w:vMerge/>
            <w:vAlign w:val="center"/>
          </w:tcPr>
          <w:p w:rsidR="009A0B92" w:rsidRPr="00923157" w:rsidRDefault="009A0B92" w:rsidP="007304FE">
            <w:pPr>
              <w:jc w:val="center"/>
              <w:rPr>
                <w:rFonts w:eastAsiaTheme="minorEastAsia"/>
                <w:szCs w:val="21"/>
              </w:rPr>
            </w:pPr>
          </w:p>
        </w:tc>
      </w:tr>
      <w:tr w:rsidR="00923157" w:rsidRPr="00923157" w:rsidTr="007304FE">
        <w:tc>
          <w:tcPr>
            <w:tcW w:w="313" w:type="pct"/>
            <w:vMerge/>
            <w:vAlign w:val="center"/>
          </w:tcPr>
          <w:p w:rsidR="00541DFF" w:rsidRPr="00923157" w:rsidRDefault="00541DFF" w:rsidP="007304FE">
            <w:pPr>
              <w:adjustRightInd w:val="0"/>
              <w:snapToGrid w:val="0"/>
              <w:jc w:val="center"/>
              <w:rPr>
                <w:rFonts w:eastAsiaTheme="minorEastAsia"/>
                <w:szCs w:val="21"/>
              </w:rPr>
            </w:pPr>
          </w:p>
        </w:tc>
        <w:tc>
          <w:tcPr>
            <w:tcW w:w="749" w:type="pct"/>
            <w:vAlign w:val="center"/>
          </w:tcPr>
          <w:p w:rsidR="00541DFF" w:rsidRPr="00923157" w:rsidRDefault="00541DFF" w:rsidP="007304FE">
            <w:pPr>
              <w:adjustRightInd w:val="0"/>
              <w:snapToGrid w:val="0"/>
              <w:jc w:val="center"/>
              <w:rPr>
                <w:rFonts w:eastAsiaTheme="minorEastAsia"/>
                <w:szCs w:val="21"/>
              </w:rPr>
            </w:pPr>
            <w:r w:rsidRPr="00923157">
              <w:rPr>
                <w:rFonts w:eastAsiaTheme="minorEastAsia"/>
                <w:szCs w:val="21"/>
              </w:rPr>
              <w:t>口腔科废水</w:t>
            </w:r>
          </w:p>
        </w:tc>
        <w:tc>
          <w:tcPr>
            <w:tcW w:w="1724" w:type="pct"/>
            <w:vAlign w:val="center"/>
          </w:tcPr>
          <w:p w:rsidR="00541DFF" w:rsidRPr="00923157" w:rsidRDefault="00541DFF" w:rsidP="000B566F">
            <w:pPr>
              <w:adjustRightInd w:val="0"/>
              <w:snapToGrid w:val="0"/>
              <w:jc w:val="center"/>
              <w:rPr>
                <w:rFonts w:eastAsiaTheme="minorEastAsia"/>
                <w:szCs w:val="21"/>
                <w:u w:val="single"/>
              </w:rPr>
            </w:pPr>
            <w:r w:rsidRPr="00923157">
              <w:rPr>
                <w:rFonts w:eastAsiaTheme="minorEastAsia"/>
                <w:szCs w:val="21"/>
                <w:u w:val="single"/>
              </w:rPr>
              <w:t>口腔科废水</w:t>
            </w:r>
            <w:r w:rsidRPr="00923157">
              <w:rPr>
                <w:rFonts w:eastAsiaTheme="minorEastAsia" w:hint="eastAsia"/>
                <w:szCs w:val="21"/>
                <w:u w:val="single"/>
              </w:rPr>
              <w:t>的预处理</w:t>
            </w:r>
            <w:proofErr w:type="gramStart"/>
            <w:r w:rsidRPr="00923157">
              <w:rPr>
                <w:rFonts w:eastAsiaTheme="minorEastAsia" w:hint="eastAsia"/>
                <w:szCs w:val="21"/>
                <w:u w:val="single"/>
              </w:rPr>
              <w:t>消毒</w:t>
            </w:r>
            <w:r w:rsidRPr="00923157">
              <w:rPr>
                <w:rFonts w:eastAsiaTheme="minorEastAsia"/>
                <w:szCs w:val="21"/>
                <w:u w:val="single"/>
              </w:rPr>
              <w:t>消毒</w:t>
            </w:r>
            <w:proofErr w:type="gramEnd"/>
            <w:r w:rsidRPr="00923157">
              <w:rPr>
                <w:rFonts w:eastAsiaTheme="minorEastAsia"/>
                <w:szCs w:val="21"/>
                <w:u w:val="single"/>
              </w:rPr>
              <w:t>槽</w:t>
            </w:r>
            <w:r w:rsidRPr="00923157">
              <w:rPr>
                <w:rFonts w:eastAsiaTheme="minorEastAsia" w:hint="eastAsia"/>
                <w:szCs w:val="21"/>
                <w:u w:val="single"/>
              </w:rPr>
              <w:t>，处理规模大于</w:t>
            </w:r>
            <w:r w:rsidRPr="00923157">
              <w:rPr>
                <w:rFonts w:eastAsiaTheme="minorEastAsia" w:hint="eastAsia"/>
                <w:szCs w:val="21"/>
                <w:u w:val="single"/>
              </w:rPr>
              <w:t>2m</w:t>
            </w:r>
            <w:r w:rsidRPr="00923157">
              <w:rPr>
                <w:rFonts w:eastAsiaTheme="minorEastAsia" w:hint="eastAsia"/>
                <w:szCs w:val="21"/>
                <w:u w:val="single"/>
                <w:vertAlign w:val="superscript"/>
              </w:rPr>
              <w:t>3</w:t>
            </w:r>
            <w:r w:rsidRPr="00923157">
              <w:rPr>
                <w:rFonts w:eastAsiaTheme="minorEastAsia" w:hint="eastAsia"/>
                <w:szCs w:val="21"/>
                <w:u w:val="single"/>
              </w:rPr>
              <w:t>/d</w:t>
            </w:r>
          </w:p>
        </w:tc>
        <w:tc>
          <w:tcPr>
            <w:tcW w:w="854" w:type="pct"/>
            <w:vMerge/>
            <w:vAlign w:val="center"/>
          </w:tcPr>
          <w:p w:rsidR="00541DFF" w:rsidRPr="00923157" w:rsidRDefault="00541DFF" w:rsidP="007304FE">
            <w:pPr>
              <w:jc w:val="center"/>
              <w:rPr>
                <w:rFonts w:eastAsiaTheme="minorEastAsia"/>
                <w:szCs w:val="21"/>
              </w:rPr>
            </w:pPr>
          </w:p>
        </w:tc>
        <w:tc>
          <w:tcPr>
            <w:tcW w:w="1360" w:type="pct"/>
            <w:vMerge/>
            <w:vAlign w:val="center"/>
          </w:tcPr>
          <w:p w:rsidR="00541DFF" w:rsidRPr="00923157" w:rsidRDefault="00541DFF" w:rsidP="007304FE">
            <w:pPr>
              <w:jc w:val="center"/>
              <w:rPr>
                <w:rFonts w:eastAsiaTheme="minorEastAsia"/>
                <w:szCs w:val="21"/>
              </w:rPr>
            </w:pPr>
          </w:p>
        </w:tc>
      </w:tr>
      <w:tr w:rsidR="00923157" w:rsidRPr="00923157" w:rsidTr="007304FE">
        <w:tc>
          <w:tcPr>
            <w:tcW w:w="313" w:type="pct"/>
            <w:vMerge/>
            <w:vAlign w:val="center"/>
          </w:tcPr>
          <w:p w:rsidR="00541DFF" w:rsidRPr="00923157" w:rsidRDefault="00541DFF" w:rsidP="007304FE">
            <w:pPr>
              <w:adjustRightInd w:val="0"/>
              <w:snapToGrid w:val="0"/>
              <w:jc w:val="center"/>
              <w:rPr>
                <w:rFonts w:eastAsiaTheme="minorEastAsia"/>
                <w:szCs w:val="21"/>
              </w:rPr>
            </w:pPr>
          </w:p>
        </w:tc>
        <w:tc>
          <w:tcPr>
            <w:tcW w:w="749" w:type="pct"/>
            <w:vAlign w:val="center"/>
          </w:tcPr>
          <w:p w:rsidR="00541DFF" w:rsidRPr="00923157" w:rsidRDefault="00541DFF" w:rsidP="007304FE">
            <w:pPr>
              <w:adjustRightInd w:val="0"/>
              <w:snapToGrid w:val="0"/>
              <w:jc w:val="center"/>
              <w:rPr>
                <w:rFonts w:eastAsiaTheme="minorEastAsia"/>
                <w:szCs w:val="21"/>
              </w:rPr>
            </w:pPr>
            <w:proofErr w:type="gramStart"/>
            <w:r w:rsidRPr="00923157">
              <w:rPr>
                <w:rFonts w:eastAsiaTheme="minorEastAsia"/>
                <w:szCs w:val="21"/>
              </w:rPr>
              <w:t>感染楼废水</w:t>
            </w:r>
            <w:proofErr w:type="gramEnd"/>
          </w:p>
        </w:tc>
        <w:tc>
          <w:tcPr>
            <w:tcW w:w="1724" w:type="pct"/>
            <w:vAlign w:val="center"/>
          </w:tcPr>
          <w:p w:rsidR="00541DFF" w:rsidRPr="00923157" w:rsidRDefault="00541DFF" w:rsidP="000B566F">
            <w:pPr>
              <w:adjustRightInd w:val="0"/>
              <w:snapToGrid w:val="0"/>
              <w:jc w:val="center"/>
              <w:rPr>
                <w:rFonts w:eastAsiaTheme="minorEastAsia"/>
                <w:szCs w:val="21"/>
                <w:u w:val="single"/>
              </w:rPr>
            </w:pPr>
            <w:proofErr w:type="gramStart"/>
            <w:r w:rsidRPr="00923157">
              <w:rPr>
                <w:rFonts w:eastAsiaTheme="minorEastAsia"/>
                <w:szCs w:val="21"/>
                <w:u w:val="single"/>
              </w:rPr>
              <w:t>感染楼废水</w:t>
            </w:r>
            <w:proofErr w:type="gramEnd"/>
            <w:r w:rsidRPr="00923157">
              <w:rPr>
                <w:rFonts w:eastAsiaTheme="minorEastAsia"/>
                <w:szCs w:val="21"/>
                <w:u w:val="single"/>
              </w:rPr>
              <w:t>单独消毒装置</w:t>
            </w:r>
            <w:r w:rsidRPr="00923157">
              <w:rPr>
                <w:rFonts w:eastAsiaTheme="minorEastAsia" w:hint="eastAsia"/>
                <w:szCs w:val="21"/>
                <w:u w:val="single"/>
              </w:rPr>
              <w:t>，处理规模大于</w:t>
            </w:r>
            <w:r w:rsidRPr="00923157">
              <w:rPr>
                <w:rFonts w:eastAsiaTheme="minorEastAsia" w:hint="eastAsia"/>
                <w:szCs w:val="21"/>
                <w:u w:val="single"/>
              </w:rPr>
              <w:t>60m</w:t>
            </w:r>
            <w:r w:rsidRPr="00923157">
              <w:rPr>
                <w:rFonts w:eastAsiaTheme="minorEastAsia" w:hint="eastAsia"/>
                <w:szCs w:val="21"/>
                <w:u w:val="single"/>
                <w:vertAlign w:val="superscript"/>
              </w:rPr>
              <w:t>3</w:t>
            </w:r>
            <w:r w:rsidRPr="00923157">
              <w:rPr>
                <w:rFonts w:eastAsiaTheme="minorEastAsia" w:hint="eastAsia"/>
                <w:szCs w:val="21"/>
                <w:u w:val="single"/>
              </w:rPr>
              <w:t>/d</w:t>
            </w:r>
          </w:p>
        </w:tc>
        <w:tc>
          <w:tcPr>
            <w:tcW w:w="854" w:type="pct"/>
            <w:vMerge/>
            <w:vAlign w:val="center"/>
          </w:tcPr>
          <w:p w:rsidR="00541DFF" w:rsidRPr="00923157" w:rsidRDefault="00541DFF" w:rsidP="007304FE">
            <w:pPr>
              <w:jc w:val="center"/>
              <w:rPr>
                <w:rFonts w:eastAsiaTheme="minorEastAsia"/>
                <w:szCs w:val="21"/>
              </w:rPr>
            </w:pPr>
          </w:p>
        </w:tc>
        <w:tc>
          <w:tcPr>
            <w:tcW w:w="1360" w:type="pct"/>
            <w:vMerge/>
            <w:vAlign w:val="center"/>
          </w:tcPr>
          <w:p w:rsidR="00541DFF" w:rsidRPr="00923157" w:rsidRDefault="00541DFF" w:rsidP="007304FE">
            <w:pPr>
              <w:jc w:val="center"/>
              <w:rPr>
                <w:rFonts w:eastAsiaTheme="minorEastAsia"/>
                <w:szCs w:val="21"/>
              </w:rPr>
            </w:pPr>
          </w:p>
        </w:tc>
      </w:tr>
      <w:tr w:rsidR="00923157" w:rsidRPr="00923157" w:rsidTr="007304FE">
        <w:tc>
          <w:tcPr>
            <w:tcW w:w="313" w:type="pct"/>
            <w:vMerge w:val="restart"/>
            <w:vAlign w:val="center"/>
          </w:tcPr>
          <w:p w:rsidR="00541DFF" w:rsidRPr="00923157" w:rsidRDefault="00541DFF" w:rsidP="007304FE">
            <w:pPr>
              <w:adjustRightInd w:val="0"/>
              <w:snapToGrid w:val="0"/>
              <w:jc w:val="center"/>
              <w:rPr>
                <w:rFonts w:eastAsiaTheme="minorEastAsia"/>
                <w:szCs w:val="21"/>
              </w:rPr>
            </w:pPr>
            <w:r w:rsidRPr="00923157">
              <w:rPr>
                <w:rFonts w:eastAsiaTheme="minorEastAsia"/>
                <w:szCs w:val="21"/>
              </w:rPr>
              <w:t>废气</w:t>
            </w:r>
          </w:p>
        </w:tc>
        <w:tc>
          <w:tcPr>
            <w:tcW w:w="749" w:type="pct"/>
            <w:vAlign w:val="center"/>
          </w:tcPr>
          <w:p w:rsidR="00541DFF" w:rsidRPr="00923157" w:rsidRDefault="00541DFF" w:rsidP="007304FE">
            <w:pPr>
              <w:adjustRightInd w:val="0"/>
              <w:snapToGrid w:val="0"/>
              <w:jc w:val="center"/>
              <w:rPr>
                <w:rFonts w:eastAsiaTheme="minorEastAsia"/>
                <w:szCs w:val="21"/>
              </w:rPr>
            </w:pPr>
            <w:r w:rsidRPr="00923157">
              <w:rPr>
                <w:rFonts w:eastAsiaTheme="minorEastAsia"/>
                <w:szCs w:val="21"/>
              </w:rPr>
              <w:t>食堂油烟废气</w:t>
            </w:r>
          </w:p>
        </w:tc>
        <w:tc>
          <w:tcPr>
            <w:tcW w:w="1724" w:type="pct"/>
            <w:vAlign w:val="center"/>
          </w:tcPr>
          <w:p w:rsidR="00541DFF" w:rsidRPr="00923157" w:rsidRDefault="00541DFF" w:rsidP="000B566F">
            <w:pPr>
              <w:adjustRightInd w:val="0"/>
              <w:snapToGrid w:val="0"/>
              <w:jc w:val="center"/>
              <w:rPr>
                <w:rFonts w:eastAsiaTheme="minorEastAsia"/>
                <w:szCs w:val="21"/>
                <w:u w:val="single"/>
              </w:rPr>
            </w:pPr>
            <w:r w:rsidRPr="00923157">
              <w:rPr>
                <w:rFonts w:eastAsiaTheme="minorEastAsia"/>
                <w:szCs w:val="21"/>
                <w:u w:val="single"/>
              </w:rPr>
              <w:t>食堂厨房油烟抽排设施、油烟净化器</w:t>
            </w:r>
            <w:r w:rsidRPr="00923157">
              <w:rPr>
                <w:rFonts w:eastAsiaTheme="minorEastAsia" w:hint="eastAsia"/>
                <w:szCs w:val="21"/>
                <w:u w:val="single"/>
              </w:rPr>
              <w:t>（净化效率大于等于</w:t>
            </w:r>
            <w:r w:rsidRPr="00923157">
              <w:rPr>
                <w:rFonts w:eastAsiaTheme="minorEastAsia" w:hint="eastAsia"/>
                <w:szCs w:val="21"/>
                <w:u w:val="single"/>
              </w:rPr>
              <w:t xml:space="preserve"> 85%</w:t>
            </w:r>
            <w:r w:rsidRPr="00923157">
              <w:rPr>
                <w:rFonts w:eastAsiaTheme="minorEastAsia" w:hint="eastAsia"/>
                <w:szCs w:val="21"/>
                <w:u w:val="single"/>
              </w:rPr>
              <w:t>）</w:t>
            </w:r>
            <w:r w:rsidRPr="00923157">
              <w:rPr>
                <w:rFonts w:eastAsiaTheme="minorEastAsia"/>
                <w:szCs w:val="21"/>
                <w:u w:val="single"/>
              </w:rPr>
              <w:t>+</w:t>
            </w:r>
            <w:r w:rsidRPr="00923157">
              <w:rPr>
                <w:rFonts w:eastAsiaTheme="minorEastAsia"/>
                <w:szCs w:val="21"/>
                <w:u w:val="single"/>
              </w:rPr>
              <w:t>预留排烟竖井</w:t>
            </w:r>
          </w:p>
        </w:tc>
        <w:tc>
          <w:tcPr>
            <w:tcW w:w="854" w:type="pct"/>
            <w:vAlign w:val="center"/>
          </w:tcPr>
          <w:p w:rsidR="00541DFF" w:rsidRPr="00923157" w:rsidRDefault="00541DFF" w:rsidP="007304FE">
            <w:pPr>
              <w:jc w:val="center"/>
              <w:rPr>
                <w:rFonts w:eastAsiaTheme="minorEastAsia"/>
                <w:szCs w:val="21"/>
              </w:rPr>
            </w:pPr>
            <w:r w:rsidRPr="00923157">
              <w:rPr>
                <w:rFonts w:eastAsiaTheme="minorEastAsia"/>
                <w:szCs w:val="21"/>
              </w:rPr>
              <w:t>食堂油烟</w:t>
            </w:r>
          </w:p>
        </w:tc>
        <w:tc>
          <w:tcPr>
            <w:tcW w:w="1360" w:type="pct"/>
            <w:vAlign w:val="center"/>
          </w:tcPr>
          <w:p w:rsidR="00541DFF" w:rsidRPr="00923157" w:rsidRDefault="00541DFF" w:rsidP="007304FE">
            <w:pPr>
              <w:jc w:val="center"/>
              <w:rPr>
                <w:rFonts w:eastAsiaTheme="minorEastAsia"/>
                <w:szCs w:val="21"/>
              </w:rPr>
            </w:pPr>
            <w:r w:rsidRPr="00923157">
              <w:rPr>
                <w:rFonts w:eastAsiaTheme="minorEastAsia"/>
                <w:szCs w:val="21"/>
              </w:rPr>
              <w:t>《饮食业油烟排放标准》（</w:t>
            </w:r>
            <w:r w:rsidRPr="00923157">
              <w:rPr>
                <w:rFonts w:eastAsiaTheme="minorEastAsia"/>
                <w:szCs w:val="21"/>
              </w:rPr>
              <w:t>GB18483-2001</w:t>
            </w:r>
            <w:r w:rsidRPr="00923157">
              <w:rPr>
                <w:rFonts w:eastAsiaTheme="minorEastAsia"/>
                <w:szCs w:val="21"/>
              </w:rPr>
              <w:t>）</w:t>
            </w:r>
          </w:p>
        </w:tc>
      </w:tr>
      <w:tr w:rsidR="00923157" w:rsidRPr="00923157" w:rsidTr="007304FE">
        <w:tc>
          <w:tcPr>
            <w:tcW w:w="313" w:type="pct"/>
            <w:vMerge/>
            <w:vAlign w:val="center"/>
          </w:tcPr>
          <w:p w:rsidR="00541DFF" w:rsidRPr="00923157" w:rsidRDefault="00541DFF" w:rsidP="007304FE">
            <w:pPr>
              <w:adjustRightInd w:val="0"/>
              <w:snapToGrid w:val="0"/>
              <w:jc w:val="center"/>
              <w:rPr>
                <w:rFonts w:eastAsiaTheme="minorEastAsia"/>
                <w:szCs w:val="21"/>
              </w:rPr>
            </w:pPr>
          </w:p>
        </w:tc>
        <w:tc>
          <w:tcPr>
            <w:tcW w:w="749" w:type="pct"/>
            <w:vAlign w:val="center"/>
          </w:tcPr>
          <w:p w:rsidR="00541DFF" w:rsidRPr="00923157" w:rsidRDefault="00541DFF" w:rsidP="007304FE">
            <w:pPr>
              <w:adjustRightInd w:val="0"/>
              <w:snapToGrid w:val="0"/>
              <w:jc w:val="center"/>
              <w:rPr>
                <w:rFonts w:eastAsiaTheme="minorEastAsia"/>
                <w:szCs w:val="21"/>
              </w:rPr>
            </w:pPr>
            <w:r w:rsidRPr="00923157">
              <w:rPr>
                <w:rFonts w:eastAsiaTheme="minorEastAsia"/>
                <w:szCs w:val="21"/>
              </w:rPr>
              <w:t>检验科废气</w:t>
            </w:r>
          </w:p>
        </w:tc>
        <w:tc>
          <w:tcPr>
            <w:tcW w:w="1724" w:type="pct"/>
            <w:vAlign w:val="center"/>
          </w:tcPr>
          <w:p w:rsidR="00541DFF" w:rsidRPr="00923157" w:rsidRDefault="00541DFF" w:rsidP="000B566F">
            <w:pPr>
              <w:adjustRightInd w:val="0"/>
              <w:snapToGrid w:val="0"/>
              <w:jc w:val="center"/>
              <w:rPr>
                <w:rFonts w:eastAsiaTheme="minorEastAsia"/>
                <w:szCs w:val="21"/>
                <w:u w:val="single"/>
              </w:rPr>
            </w:pPr>
            <w:r w:rsidRPr="00923157">
              <w:rPr>
                <w:rFonts w:eastAsiaTheme="minorEastAsia"/>
                <w:szCs w:val="21"/>
                <w:u w:val="single"/>
              </w:rPr>
              <w:t>检验科废气活性炭吸附装置及排烟</w:t>
            </w:r>
            <w:r w:rsidRPr="00923157">
              <w:rPr>
                <w:rFonts w:eastAsiaTheme="minorEastAsia"/>
                <w:szCs w:val="21"/>
                <w:u w:val="single"/>
              </w:rPr>
              <w:t>/</w:t>
            </w:r>
            <w:r w:rsidRPr="00923157">
              <w:rPr>
                <w:rFonts w:eastAsiaTheme="minorEastAsia"/>
                <w:szCs w:val="21"/>
                <w:u w:val="single"/>
              </w:rPr>
              <w:t>气竖井</w:t>
            </w:r>
          </w:p>
        </w:tc>
        <w:tc>
          <w:tcPr>
            <w:tcW w:w="854" w:type="pct"/>
            <w:vAlign w:val="center"/>
          </w:tcPr>
          <w:p w:rsidR="00541DFF" w:rsidRPr="00923157" w:rsidRDefault="00541DFF" w:rsidP="007304FE">
            <w:pPr>
              <w:jc w:val="center"/>
              <w:rPr>
                <w:rFonts w:eastAsiaTheme="minorEastAsia"/>
                <w:szCs w:val="21"/>
              </w:rPr>
            </w:pPr>
            <w:r w:rsidRPr="00923157">
              <w:rPr>
                <w:rFonts w:eastAsiaTheme="minorEastAsia"/>
                <w:szCs w:val="21"/>
              </w:rPr>
              <w:t>VOCs</w:t>
            </w:r>
          </w:p>
        </w:tc>
        <w:tc>
          <w:tcPr>
            <w:tcW w:w="1360" w:type="pct"/>
            <w:vAlign w:val="center"/>
          </w:tcPr>
          <w:p w:rsidR="00541DFF" w:rsidRPr="00923157" w:rsidRDefault="00541DFF" w:rsidP="007304FE">
            <w:pPr>
              <w:jc w:val="center"/>
              <w:rPr>
                <w:rFonts w:eastAsiaTheme="minorEastAsia"/>
                <w:szCs w:val="21"/>
              </w:rPr>
            </w:pPr>
            <w:r w:rsidRPr="00923157">
              <w:rPr>
                <w:rFonts w:eastAsiaTheme="minorEastAsia"/>
                <w:szCs w:val="21"/>
              </w:rPr>
              <w:t>《工业企业挥发性有机物排放控制标准》（</w:t>
            </w:r>
            <w:r w:rsidRPr="00923157">
              <w:rPr>
                <w:rFonts w:eastAsiaTheme="minorEastAsia"/>
                <w:szCs w:val="21"/>
              </w:rPr>
              <w:t>DB12/524-2014</w:t>
            </w:r>
            <w:r w:rsidRPr="00923157">
              <w:rPr>
                <w:rFonts w:eastAsiaTheme="minorEastAsia"/>
                <w:szCs w:val="21"/>
              </w:rPr>
              <w:t>）表</w:t>
            </w:r>
            <w:r w:rsidRPr="00923157">
              <w:rPr>
                <w:rFonts w:eastAsiaTheme="minorEastAsia"/>
                <w:szCs w:val="21"/>
              </w:rPr>
              <w:t>2</w:t>
            </w:r>
            <w:r w:rsidRPr="00923157">
              <w:rPr>
                <w:rFonts w:eastAsiaTheme="minorEastAsia"/>
                <w:szCs w:val="21"/>
              </w:rPr>
              <w:t>其他行业标准执行</w:t>
            </w:r>
          </w:p>
        </w:tc>
      </w:tr>
      <w:tr w:rsidR="00923157" w:rsidRPr="00923157" w:rsidTr="007304FE">
        <w:tc>
          <w:tcPr>
            <w:tcW w:w="313" w:type="pct"/>
            <w:vMerge/>
            <w:vAlign w:val="center"/>
          </w:tcPr>
          <w:p w:rsidR="00541DFF" w:rsidRPr="00923157" w:rsidRDefault="00541DFF" w:rsidP="007304FE">
            <w:pPr>
              <w:adjustRightInd w:val="0"/>
              <w:snapToGrid w:val="0"/>
              <w:jc w:val="center"/>
              <w:rPr>
                <w:rFonts w:eastAsiaTheme="minorEastAsia"/>
                <w:szCs w:val="21"/>
              </w:rPr>
            </w:pPr>
          </w:p>
        </w:tc>
        <w:tc>
          <w:tcPr>
            <w:tcW w:w="749" w:type="pct"/>
            <w:vAlign w:val="center"/>
          </w:tcPr>
          <w:p w:rsidR="00541DFF" w:rsidRPr="00923157" w:rsidRDefault="00541DFF" w:rsidP="007304FE">
            <w:pPr>
              <w:adjustRightInd w:val="0"/>
              <w:snapToGrid w:val="0"/>
              <w:jc w:val="center"/>
              <w:rPr>
                <w:rFonts w:eastAsiaTheme="minorEastAsia"/>
                <w:szCs w:val="21"/>
              </w:rPr>
            </w:pPr>
            <w:r w:rsidRPr="00923157">
              <w:rPr>
                <w:rFonts w:eastAsiaTheme="minorEastAsia"/>
                <w:szCs w:val="21"/>
              </w:rPr>
              <w:t>污水处理站臭气</w:t>
            </w:r>
          </w:p>
        </w:tc>
        <w:tc>
          <w:tcPr>
            <w:tcW w:w="1724" w:type="pct"/>
            <w:vAlign w:val="center"/>
          </w:tcPr>
          <w:p w:rsidR="00541DFF" w:rsidRPr="00923157" w:rsidRDefault="00541DFF" w:rsidP="000B566F">
            <w:pPr>
              <w:adjustRightInd w:val="0"/>
              <w:snapToGrid w:val="0"/>
              <w:jc w:val="center"/>
              <w:rPr>
                <w:rFonts w:eastAsiaTheme="minorEastAsia"/>
                <w:szCs w:val="21"/>
                <w:u w:val="single"/>
              </w:rPr>
            </w:pPr>
            <w:r w:rsidRPr="00923157">
              <w:rPr>
                <w:rFonts w:eastAsiaTheme="minorEastAsia"/>
                <w:szCs w:val="21"/>
                <w:u w:val="single"/>
              </w:rPr>
              <w:t>污水处理站臭气收集及</w:t>
            </w:r>
            <w:r w:rsidRPr="00923157">
              <w:rPr>
                <w:rFonts w:eastAsiaTheme="minorEastAsia" w:hint="eastAsia"/>
                <w:szCs w:val="21"/>
                <w:u w:val="single"/>
              </w:rPr>
              <w:t>生物</w:t>
            </w:r>
            <w:r w:rsidRPr="00923157">
              <w:rPr>
                <w:rFonts w:eastAsiaTheme="minorEastAsia"/>
                <w:szCs w:val="21"/>
                <w:u w:val="single"/>
              </w:rPr>
              <w:t>过滤除臭装置及</w:t>
            </w:r>
            <w:r w:rsidRPr="00923157">
              <w:rPr>
                <w:rFonts w:eastAsiaTheme="minorEastAsia" w:hint="eastAsia"/>
                <w:szCs w:val="21"/>
                <w:u w:val="single"/>
              </w:rPr>
              <w:t>15m</w:t>
            </w:r>
            <w:r w:rsidRPr="00923157">
              <w:rPr>
                <w:rFonts w:eastAsiaTheme="minorEastAsia" w:hint="eastAsia"/>
                <w:szCs w:val="21"/>
                <w:u w:val="single"/>
              </w:rPr>
              <w:t>高排气筒</w:t>
            </w:r>
          </w:p>
        </w:tc>
        <w:tc>
          <w:tcPr>
            <w:tcW w:w="854" w:type="pct"/>
            <w:vAlign w:val="center"/>
          </w:tcPr>
          <w:p w:rsidR="00541DFF" w:rsidRPr="00923157" w:rsidRDefault="00541DFF" w:rsidP="007304FE">
            <w:pPr>
              <w:jc w:val="center"/>
              <w:rPr>
                <w:rFonts w:eastAsiaTheme="minorEastAsia"/>
                <w:szCs w:val="21"/>
              </w:rPr>
            </w:pPr>
            <w:r w:rsidRPr="00923157">
              <w:rPr>
                <w:rFonts w:eastAsiaTheme="minorEastAsia"/>
                <w:szCs w:val="21"/>
              </w:rPr>
              <w:t>氨、硫化氢、臭气浓度（无量纲）</w:t>
            </w:r>
          </w:p>
        </w:tc>
        <w:tc>
          <w:tcPr>
            <w:tcW w:w="1360" w:type="pct"/>
            <w:vAlign w:val="center"/>
          </w:tcPr>
          <w:p w:rsidR="00541DFF" w:rsidRPr="00923157" w:rsidRDefault="00541DFF" w:rsidP="007304FE">
            <w:pPr>
              <w:jc w:val="center"/>
              <w:rPr>
                <w:rFonts w:eastAsiaTheme="minorEastAsia"/>
                <w:szCs w:val="21"/>
              </w:rPr>
            </w:pPr>
            <w:r w:rsidRPr="00923157">
              <w:rPr>
                <w:rFonts w:eastAsiaTheme="minorEastAsia"/>
                <w:szCs w:val="21"/>
              </w:rPr>
              <w:t>《医疗机构水污染物排放标准》（</w:t>
            </w:r>
            <w:r w:rsidRPr="00923157">
              <w:rPr>
                <w:rFonts w:eastAsiaTheme="minorEastAsia"/>
                <w:szCs w:val="21"/>
              </w:rPr>
              <w:t>GB18466-2005</w:t>
            </w:r>
            <w:r w:rsidRPr="00923157">
              <w:rPr>
                <w:rFonts w:eastAsiaTheme="minorEastAsia"/>
                <w:szCs w:val="21"/>
              </w:rPr>
              <w:t>）表</w:t>
            </w:r>
            <w:r w:rsidRPr="00923157">
              <w:rPr>
                <w:rFonts w:eastAsiaTheme="minorEastAsia" w:hint="eastAsia"/>
                <w:szCs w:val="21"/>
              </w:rPr>
              <w:t>3</w:t>
            </w:r>
            <w:r w:rsidRPr="00923157">
              <w:rPr>
                <w:rFonts w:eastAsiaTheme="minorEastAsia" w:hint="eastAsia"/>
                <w:szCs w:val="21"/>
              </w:rPr>
              <w:t>污水处理站周边大气污染物最高允许浓度要求</w:t>
            </w:r>
          </w:p>
        </w:tc>
      </w:tr>
      <w:tr w:rsidR="00923157" w:rsidRPr="00923157" w:rsidTr="007304FE">
        <w:tc>
          <w:tcPr>
            <w:tcW w:w="313" w:type="pct"/>
            <w:vMerge/>
            <w:vAlign w:val="center"/>
          </w:tcPr>
          <w:p w:rsidR="009A0B92" w:rsidRPr="00923157" w:rsidRDefault="009A0B92" w:rsidP="007304FE">
            <w:pPr>
              <w:adjustRightInd w:val="0"/>
              <w:snapToGrid w:val="0"/>
              <w:jc w:val="center"/>
              <w:rPr>
                <w:rFonts w:eastAsiaTheme="minorEastAsia"/>
                <w:szCs w:val="21"/>
              </w:rPr>
            </w:pPr>
          </w:p>
        </w:tc>
        <w:tc>
          <w:tcPr>
            <w:tcW w:w="749" w:type="pct"/>
            <w:vAlign w:val="center"/>
          </w:tcPr>
          <w:p w:rsidR="009A0B92" w:rsidRPr="00923157" w:rsidRDefault="009A0B92" w:rsidP="007304FE">
            <w:pPr>
              <w:adjustRightInd w:val="0"/>
              <w:snapToGrid w:val="0"/>
              <w:jc w:val="center"/>
              <w:rPr>
                <w:rFonts w:eastAsiaTheme="minorEastAsia"/>
                <w:szCs w:val="21"/>
              </w:rPr>
            </w:pPr>
            <w:r w:rsidRPr="00923157">
              <w:rPr>
                <w:rFonts w:eastAsiaTheme="minorEastAsia"/>
                <w:szCs w:val="21"/>
              </w:rPr>
              <w:t>锅炉废气</w:t>
            </w:r>
          </w:p>
        </w:tc>
        <w:tc>
          <w:tcPr>
            <w:tcW w:w="1724" w:type="pct"/>
            <w:vAlign w:val="center"/>
          </w:tcPr>
          <w:p w:rsidR="009A0B92" w:rsidRPr="00923157" w:rsidRDefault="009A0B92" w:rsidP="007304FE">
            <w:pPr>
              <w:adjustRightInd w:val="0"/>
              <w:snapToGrid w:val="0"/>
              <w:jc w:val="center"/>
              <w:rPr>
                <w:rFonts w:eastAsiaTheme="minorEastAsia"/>
                <w:szCs w:val="21"/>
              </w:rPr>
            </w:pPr>
            <w:r w:rsidRPr="00923157">
              <w:rPr>
                <w:rFonts w:eastAsiaTheme="minorEastAsia"/>
                <w:szCs w:val="21"/>
              </w:rPr>
              <w:t>锅炉排烟</w:t>
            </w:r>
            <w:r w:rsidRPr="00923157">
              <w:rPr>
                <w:rFonts w:eastAsiaTheme="minorEastAsia"/>
                <w:szCs w:val="21"/>
              </w:rPr>
              <w:t>/</w:t>
            </w:r>
            <w:r w:rsidRPr="00923157">
              <w:rPr>
                <w:rFonts w:eastAsiaTheme="minorEastAsia"/>
                <w:szCs w:val="21"/>
              </w:rPr>
              <w:t>气竖井</w:t>
            </w:r>
            <w:r w:rsidR="00B146B9" w:rsidRPr="00923157">
              <w:rPr>
                <w:rFonts w:eastAsiaTheme="minorEastAsia" w:hint="eastAsia"/>
                <w:szCs w:val="21"/>
              </w:rPr>
              <w:t>（</w:t>
            </w:r>
            <w:r w:rsidR="00B146B9" w:rsidRPr="00923157">
              <w:rPr>
                <w:rFonts w:eastAsiaTheme="minorEastAsia" w:hint="eastAsia"/>
                <w:szCs w:val="21"/>
              </w:rPr>
              <w:t>82m</w:t>
            </w:r>
            <w:r w:rsidR="00B146B9" w:rsidRPr="00923157">
              <w:rPr>
                <w:rFonts w:eastAsiaTheme="minorEastAsia" w:hint="eastAsia"/>
                <w:szCs w:val="21"/>
              </w:rPr>
              <w:t>，高于住院楼</w:t>
            </w:r>
            <w:r w:rsidR="00B146B9" w:rsidRPr="00923157">
              <w:rPr>
                <w:rFonts w:eastAsiaTheme="minorEastAsia" w:hint="eastAsia"/>
                <w:szCs w:val="21"/>
              </w:rPr>
              <w:t>3m</w:t>
            </w:r>
            <w:r w:rsidR="00B146B9" w:rsidRPr="00923157">
              <w:rPr>
                <w:rFonts w:eastAsiaTheme="minorEastAsia" w:hint="eastAsia"/>
                <w:szCs w:val="21"/>
              </w:rPr>
              <w:t>，内径</w:t>
            </w:r>
            <w:r w:rsidR="00B146B9" w:rsidRPr="00923157">
              <w:rPr>
                <w:rFonts w:eastAsiaTheme="minorEastAsia" w:hint="eastAsia"/>
                <w:szCs w:val="21"/>
              </w:rPr>
              <w:t>0.3m</w:t>
            </w:r>
            <w:r w:rsidR="00B146B9" w:rsidRPr="00923157">
              <w:rPr>
                <w:rFonts w:eastAsiaTheme="minorEastAsia" w:hint="eastAsia"/>
                <w:szCs w:val="21"/>
              </w:rPr>
              <w:t>）</w:t>
            </w:r>
          </w:p>
        </w:tc>
        <w:tc>
          <w:tcPr>
            <w:tcW w:w="854" w:type="pct"/>
            <w:vAlign w:val="center"/>
          </w:tcPr>
          <w:p w:rsidR="009A0B92" w:rsidRPr="00923157" w:rsidRDefault="009A0B92" w:rsidP="007304FE">
            <w:pPr>
              <w:jc w:val="center"/>
              <w:rPr>
                <w:rFonts w:eastAsiaTheme="minorEastAsia"/>
                <w:szCs w:val="21"/>
              </w:rPr>
            </w:pPr>
            <w:r w:rsidRPr="00923157">
              <w:rPr>
                <w:rFonts w:eastAsiaTheme="minorEastAsia"/>
                <w:szCs w:val="21"/>
              </w:rPr>
              <w:t>颗粒物、</w:t>
            </w:r>
            <w:r w:rsidRPr="00923157">
              <w:rPr>
                <w:rFonts w:eastAsiaTheme="minorEastAsia"/>
                <w:szCs w:val="21"/>
              </w:rPr>
              <w:t>SO</w:t>
            </w:r>
            <w:r w:rsidRPr="00923157">
              <w:rPr>
                <w:rFonts w:eastAsiaTheme="minorEastAsia"/>
                <w:szCs w:val="21"/>
                <w:vertAlign w:val="subscript"/>
              </w:rPr>
              <w:t>2</w:t>
            </w:r>
            <w:r w:rsidRPr="00923157">
              <w:rPr>
                <w:rFonts w:eastAsiaTheme="minorEastAsia"/>
                <w:szCs w:val="21"/>
              </w:rPr>
              <w:t>、</w:t>
            </w:r>
            <w:r w:rsidRPr="00923157">
              <w:rPr>
                <w:rFonts w:eastAsiaTheme="minorEastAsia"/>
                <w:szCs w:val="21"/>
              </w:rPr>
              <w:t>NO</w:t>
            </w:r>
            <w:r w:rsidRPr="00923157">
              <w:rPr>
                <w:rFonts w:eastAsiaTheme="minorEastAsia"/>
                <w:szCs w:val="21"/>
                <w:vertAlign w:val="subscript"/>
              </w:rPr>
              <w:t>x</w:t>
            </w:r>
          </w:p>
        </w:tc>
        <w:tc>
          <w:tcPr>
            <w:tcW w:w="1360" w:type="pct"/>
            <w:vAlign w:val="center"/>
          </w:tcPr>
          <w:p w:rsidR="009A0B92" w:rsidRPr="00923157" w:rsidRDefault="009A0B92" w:rsidP="007304FE">
            <w:pPr>
              <w:jc w:val="center"/>
              <w:rPr>
                <w:rFonts w:eastAsiaTheme="minorEastAsia"/>
                <w:szCs w:val="21"/>
              </w:rPr>
            </w:pPr>
            <w:r w:rsidRPr="00923157">
              <w:rPr>
                <w:rFonts w:eastAsiaTheme="minorEastAsia"/>
                <w:szCs w:val="21"/>
              </w:rPr>
              <w:t>《锅炉大气污染物排放标准》（</w:t>
            </w:r>
            <w:r w:rsidRPr="00923157">
              <w:rPr>
                <w:rFonts w:eastAsiaTheme="minorEastAsia"/>
                <w:szCs w:val="21"/>
              </w:rPr>
              <w:t>GB13271-2014</w:t>
            </w:r>
            <w:r w:rsidRPr="00923157">
              <w:rPr>
                <w:rFonts w:eastAsiaTheme="minorEastAsia"/>
                <w:szCs w:val="21"/>
              </w:rPr>
              <w:t>）表</w:t>
            </w:r>
            <w:r w:rsidRPr="00923157">
              <w:rPr>
                <w:rFonts w:eastAsiaTheme="minorEastAsia"/>
                <w:szCs w:val="21"/>
              </w:rPr>
              <w:t xml:space="preserve"> 3</w:t>
            </w:r>
            <w:r w:rsidRPr="00923157">
              <w:rPr>
                <w:rFonts w:eastAsiaTheme="minorEastAsia"/>
                <w:szCs w:val="21"/>
              </w:rPr>
              <w:t>大气污染</w:t>
            </w:r>
            <w:proofErr w:type="gramStart"/>
            <w:r w:rsidRPr="00923157">
              <w:rPr>
                <w:rFonts w:eastAsiaTheme="minorEastAsia"/>
                <w:szCs w:val="21"/>
              </w:rPr>
              <w:t>物特别</w:t>
            </w:r>
            <w:proofErr w:type="gramEnd"/>
            <w:r w:rsidRPr="00923157">
              <w:rPr>
                <w:rFonts w:eastAsiaTheme="minorEastAsia"/>
                <w:szCs w:val="21"/>
              </w:rPr>
              <w:t>排放限值</w:t>
            </w:r>
          </w:p>
        </w:tc>
      </w:tr>
      <w:tr w:rsidR="00923157" w:rsidRPr="00923157" w:rsidTr="007304FE">
        <w:tc>
          <w:tcPr>
            <w:tcW w:w="313" w:type="pct"/>
            <w:vMerge/>
            <w:vAlign w:val="center"/>
          </w:tcPr>
          <w:p w:rsidR="009A0B92" w:rsidRPr="00923157" w:rsidRDefault="009A0B92" w:rsidP="007304FE">
            <w:pPr>
              <w:adjustRightInd w:val="0"/>
              <w:snapToGrid w:val="0"/>
              <w:jc w:val="center"/>
              <w:rPr>
                <w:rFonts w:eastAsiaTheme="minorEastAsia"/>
                <w:szCs w:val="21"/>
              </w:rPr>
            </w:pPr>
          </w:p>
        </w:tc>
        <w:tc>
          <w:tcPr>
            <w:tcW w:w="749" w:type="pct"/>
            <w:vAlign w:val="center"/>
          </w:tcPr>
          <w:p w:rsidR="009A0B92" w:rsidRPr="00923157" w:rsidRDefault="009A0B92" w:rsidP="007304FE">
            <w:pPr>
              <w:adjustRightInd w:val="0"/>
              <w:snapToGrid w:val="0"/>
              <w:jc w:val="center"/>
              <w:rPr>
                <w:rFonts w:eastAsiaTheme="minorEastAsia"/>
                <w:szCs w:val="21"/>
              </w:rPr>
            </w:pPr>
            <w:r w:rsidRPr="00923157">
              <w:rPr>
                <w:rFonts w:eastAsiaTheme="minorEastAsia"/>
                <w:szCs w:val="21"/>
              </w:rPr>
              <w:t>柴油发电机废气</w:t>
            </w:r>
          </w:p>
        </w:tc>
        <w:tc>
          <w:tcPr>
            <w:tcW w:w="1724" w:type="pct"/>
            <w:vAlign w:val="center"/>
          </w:tcPr>
          <w:p w:rsidR="009A0B92" w:rsidRPr="00923157" w:rsidRDefault="006F2C97" w:rsidP="006F2C97">
            <w:pPr>
              <w:adjustRightInd w:val="0"/>
              <w:snapToGrid w:val="0"/>
              <w:jc w:val="center"/>
              <w:rPr>
                <w:rFonts w:eastAsiaTheme="minorEastAsia"/>
                <w:szCs w:val="21"/>
              </w:rPr>
            </w:pPr>
            <w:r w:rsidRPr="00923157">
              <w:rPr>
                <w:rFonts w:eastAsiaTheme="minorEastAsia" w:hint="eastAsia"/>
                <w:szCs w:val="21"/>
              </w:rPr>
              <w:t>与锅炉烟气共用排烟竖井</w:t>
            </w:r>
          </w:p>
        </w:tc>
        <w:tc>
          <w:tcPr>
            <w:tcW w:w="854" w:type="pct"/>
            <w:vAlign w:val="center"/>
          </w:tcPr>
          <w:p w:rsidR="009A0B92" w:rsidRPr="00923157" w:rsidRDefault="00A47D57" w:rsidP="007304FE">
            <w:pPr>
              <w:jc w:val="center"/>
              <w:rPr>
                <w:rFonts w:eastAsiaTheme="minorEastAsia"/>
                <w:szCs w:val="21"/>
              </w:rPr>
            </w:pPr>
            <w:r w:rsidRPr="00923157">
              <w:rPr>
                <w:rFonts w:eastAsiaTheme="minorEastAsia"/>
                <w:szCs w:val="21"/>
              </w:rPr>
              <w:t>颗粒物、二氧化碳、氮氧化物</w:t>
            </w:r>
          </w:p>
        </w:tc>
        <w:tc>
          <w:tcPr>
            <w:tcW w:w="1360" w:type="pct"/>
            <w:vAlign w:val="center"/>
          </w:tcPr>
          <w:p w:rsidR="009A0B92" w:rsidRPr="00923157" w:rsidRDefault="00A47D57" w:rsidP="007304FE">
            <w:pPr>
              <w:jc w:val="center"/>
              <w:rPr>
                <w:rFonts w:eastAsiaTheme="minorEastAsia"/>
                <w:szCs w:val="21"/>
              </w:rPr>
            </w:pPr>
            <w:r w:rsidRPr="00923157">
              <w:rPr>
                <w:rFonts w:eastAsiaTheme="minorEastAsia"/>
                <w:szCs w:val="21"/>
              </w:rPr>
              <w:t>《大气污染物综合排放标准》（</w:t>
            </w:r>
            <w:r w:rsidRPr="00923157">
              <w:rPr>
                <w:rFonts w:eastAsiaTheme="minorEastAsia"/>
                <w:szCs w:val="21"/>
              </w:rPr>
              <w:t>GB16297-1996</w:t>
            </w:r>
            <w:r w:rsidRPr="00923157">
              <w:rPr>
                <w:rFonts w:eastAsiaTheme="minorEastAsia"/>
                <w:szCs w:val="21"/>
              </w:rPr>
              <w:t>）二级标准</w:t>
            </w:r>
          </w:p>
        </w:tc>
      </w:tr>
      <w:tr w:rsidR="00923157" w:rsidRPr="00923157" w:rsidTr="007304FE">
        <w:tc>
          <w:tcPr>
            <w:tcW w:w="313" w:type="pct"/>
            <w:vAlign w:val="center"/>
          </w:tcPr>
          <w:p w:rsidR="009A0B92" w:rsidRPr="00923157" w:rsidRDefault="009A0B92" w:rsidP="007304FE">
            <w:pPr>
              <w:adjustRightInd w:val="0"/>
              <w:snapToGrid w:val="0"/>
              <w:jc w:val="center"/>
              <w:rPr>
                <w:rFonts w:eastAsiaTheme="minorEastAsia"/>
                <w:szCs w:val="21"/>
              </w:rPr>
            </w:pPr>
            <w:r w:rsidRPr="00923157">
              <w:rPr>
                <w:rFonts w:eastAsiaTheme="minorEastAsia"/>
                <w:szCs w:val="21"/>
              </w:rPr>
              <w:t>噪声</w:t>
            </w:r>
          </w:p>
        </w:tc>
        <w:tc>
          <w:tcPr>
            <w:tcW w:w="749" w:type="pct"/>
            <w:vAlign w:val="center"/>
          </w:tcPr>
          <w:p w:rsidR="009A0B92" w:rsidRPr="00923157" w:rsidRDefault="00E056D5" w:rsidP="007304FE">
            <w:pPr>
              <w:adjustRightInd w:val="0"/>
              <w:snapToGrid w:val="0"/>
              <w:jc w:val="center"/>
              <w:rPr>
                <w:rFonts w:eastAsiaTheme="minorEastAsia"/>
                <w:szCs w:val="21"/>
              </w:rPr>
            </w:pPr>
            <w:r w:rsidRPr="00923157">
              <w:rPr>
                <w:rFonts w:eastAsiaTheme="minorEastAsia"/>
                <w:szCs w:val="21"/>
              </w:rPr>
              <w:t>设备噪声</w:t>
            </w:r>
          </w:p>
        </w:tc>
        <w:tc>
          <w:tcPr>
            <w:tcW w:w="1724" w:type="pct"/>
            <w:vAlign w:val="center"/>
          </w:tcPr>
          <w:p w:rsidR="009A0B92" w:rsidRPr="00923157" w:rsidRDefault="009A0B92" w:rsidP="007304FE">
            <w:pPr>
              <w:adjustRightInd w:val="0"/>
              <w:snapToGrid w:val="0"/>
              <w:jc w:val="center"/>
              <w:rPr>
                <w:rFonts w:eastAsiaTheme="minorEastAsia"/>
                <w:szCs w:val="21"/>
              </w:rPr>
            </w:pPr>
            <w:r w:rsidRPr="00923157">
              <w:rPr>
                <w:rFonts w:eastAsiaTheme="minorEastAsia"/>
                <w:szCs w:val="21"/>
              </w:rPr>
              <w:t>水泵、冷水机组、锅炉、柴油发电机等各类动力设备噪声控制；风机、冷却塔设备噪声隔声、减振、降噪措施，临路房间真空隔声玻璃等。</w:t>
            </w:r>
          </w:p>
        </w:tc>
        <w:tc>
          <w:tcPr>
            <w:tcW w:w="854" w:type="pct"/>
            <w:vAlign w:val="center"/>
          </w:tcPr>
          <w:p w:rsidR="009A0B92" w:rsidRPr="00923157" w:rsidRDefault="00A47D57" w:rsidP="007304FE">
            <w:pPr>
              <w:jc w:val="center"/>
              <w:rPr>
                <w:rFonts w:eastAsiaTheme="minorEastAsia"/>
                <w:szCs w:val="21"/>
              </w:rPr>
            </w:pPr>
            <w:r w:rsidRPr="00923157">
              <w:rPr>
                <w:rFonts w:eastAsiaTheme="minorEastAsia"/>
                <w:szCs w:val="21"/>
              </w:rPr>
              <w:t>噪声</w:t>
            </w:r>
          </w:p>
        </w:tc>
        <w:tc>
          <w:tcPr>
            <w:tcW w:w="1360" w:type="pct"/>
            <w:vAlign w:val="center"/>
          </w:tcPr>
          <w:p w:rsidR="009A0B92" w:rsidRPr="00923157" w:rsidRDefault="00A47D57" w:rsidP="007304FE">
            <w:pPr>
              <w:jc w:val="center"/>
              <w:rPr>
                <w:rFonts w:eastAsiaTheme="minorEastAsia"/>
                <w:szCs w:val="21"/>
              </w:rPr>
            </w:pPr>
            <w:r w:rsidRPr="00923157">
              <w:rPr>
                <w:rFonts w:eastAsiaTheme="minorEastAsia"/>
                <w:szCs w:val="21"/>
              </w:rPr>
              <w:t>工业企业厂界环境噪声排放标准</w:t>
            </w:r>
            <w:proofErr w:type="gramStart"/>
            <w:r w:rsidRPr="00923157">
              <w:rPr>
                <w:rFonts w:eastAsiaTheme="minorEastAsia"/>
                <w:szCs w:val="21"/>
              </w:rPr>
              <w:t>》</w:t>
            </w:r>
            <w:proofErr w:type="gramEnd"/>
            <w:r w:rsidRPr="00923157">
              <w:rPr>
                <w:rFonts w:eastAsiaTheme="minorEastAsia"/>
                <w:szCs w:val="21"/>
              </w:rPr>
              <w:t>（</w:t>
            </w:r>
            <w:r w:rsidRPr="00923157">
              <w:rPr>
                <w:rFonts w:eastAsiaTheme="minorEastAsia"/>
                <w:szCs w:val="21"/>
              </w:rPr>
              <w:t>GB12348-2008</w:t>
            </w:r>
            <w:r w:rsidRPr="00923157">
              <w:rPr>
                <w:rFonts w:eastAsiaTheme="minorEastAsia"/>
                <w:szCs w:val="21"/>
              </w:rPr>
              <w:t>）中</w:t>
            </w:r>
            <w:r w:rsidRPr="00923157">
              <w:rPr>
                <w:rFonts w:eastAsiaTheme="minorEastAsia"/>
                <w:szCs w:val="21"/>
              </w:rPr>
              <w:t xml:space="preserve"> 2 </w:t>
            </w:r>
            <w:r w:rsidRPr="00923157">
              <w:rPr>
                <w:rFonts w:eastAsiaTheme="minorEastAsia"/>
                <w:szCs w:val="21"/>
              </w:rPr>
              <w:t>类</w:t>
            </w:r>
          </w:p>
        </w:tc>
      </w:tr>
      <w:tr w:rsidR="00923157" w:rsidRPr="00923157" w:rsidTr="007304FE">
        <w:tc>
          <w:tcPr>
            <w:tcW w:w="313" w:type="pct"/>
            <w:vMerge w:val="restart"/>
            <w:vAlign w:val="center"/>
          </w:tcPr>
          <w:p w:rsidR="00541DFF" w:rsidRPr="00923157" w:rsidRDefault="00541DFF" w:rsidP="007304FE">
            <w:pPr>
              <w:adjustRightInd w:val="0"/>
              <w:snapToGrid w:val="0"/>
              <w:jc w:val="center"/>
              <w:rPr>
                <w:rFonts w:eastAsiaTheme="minorEastAsia"/>
                <w:szCs w:val="21"/>
              </w:rPr>
            </w:pPr>
            <w:r w:rsidRPr="00923157">
              <w:rPr>
                <w:rFonts w:eastAsiaTheme="minorEastAsia"/>
                <w:szCs w:val="21"/>
              </w:rPr>
              <w:t>固废</w:t>
            </w:r>
          </w:p>
        </w:tc>
        <w:tc>
          <w:tcPr>
            <w:tcW w:w="749" w:type="pct"/>
            <w:vAlign w:val="center"/>
          </w:tcPr>
          <w:p w:rsidR="00541DFF" w:rsidRPr="00923157" w:rsidRDefault="00541DFF" w:rsidP="007304FE">
            <w:pPr>
              <w:adjustRightInd w:val="0"/>
              <w:snapToGrid w:val="0"/>
              <w:jc w:val="center"/>
              <w:rPr>
                <w:rFonts w:eastAsiaTheme="minorEastAsia"/>
                <w:szCs w:val="21"/>
              </w:rPr>
            </w:pPr>
            <w:r w:rsidRPr="00923157">
              <w:rPr>
                <w:rFonts w:eastAsiaTheme="minorEastAsia"/>
                <w:szCs w:val="21"/>
              </w:rPr>
              <w:t>医疗废物</w:t>
            </w:r>
          </w:p>
        </w:tc>
        <w:tc>
          <w:tcPr>
            <w:tcW w:w="1724" w:type="pct"/>
            <w:vAlign w:val="center"/>
          </w:tcPr>
          <w:p w:rsidR="00541DFF" w:rsidRPr="00923157" w:rsidRDefault="00541DFF" w:rsidP="000B566F">
            <w:pPr>
              <w:adjustRightInd w:val="0"/>
              <w:snapToGrid w:val="0"/>
              <w:jc w:val="center"/>
              <w:rPr>
                <w:rFonts w:eastAsiaTheme="minorEastAsia"/>
                <w:szCs w:val="21"/>
                <w:u w:val="single"/>
              </w:rPr>
            </w:pPr>
            <w:r w:rsidRPr="00923157">
              <w:rPr>
                <w:rFonts w:eastAsiaTheme="minorEastAsia" w:hint="eastAsia"/>
                <w:szCs w:val="21"/>
                <w:u w:val="single"/>
              </w:rPr>
              <w:t>医疗废物</w:t>
            </w:r>
            <w:r w:rsidRPr="00923157">
              <w:rPr>
                <w:rFonts w:eastAsiaTheme="minorEastAsia"/>
                <w:szCs w:val="21"/>
                <w:u w:val="single"/>
              </w:rPr>
              <w:t>暂存间</w:t>
            </w:r>
            <w:r w:rsidRPr="00923157">
              <w:rPr>
                <w:rFonts w:eastAsiaTheme="minorEastAsia" w:hint="eastAsia"/>
                <w:szCs w:val="21"/>
                <w:u w:val="single"/>
              </w:rPr>
              <w:t>（地下室、</w:t>
            </w:r>
            <w:r w:rsidRPr="00923157">
              <w:rPr>
                <w:rFonts w:eastAsiaTheme="minorEastAsia"/>
                <w:szCs w:val="21"/>
                <w:u w:val="single"/>
              </w:rPr>
              <w:t>300m</w:t>
            </w:r>
            <w:r w:rsidRPr="00923157">
              <w:rPr>
                <w:rFonts w:eastAsiaTheme="minorEastAsia"/>
                <w:szCs w:val="21"/>
                <w:u w:val="single"/>
                <w:vertAlign w:val="superscript"/>
              </w:rPr>
              <w:t>2</w:t>
            </w:r>
            <w:r w:rsidRPr="00923157">
              <w:rPr>
                <w:rFonts w:eastAsiaTheme="minorEastAsia" w:hint="eastAsia"/>
                <w:szCs w:val="21"/>
                <w:u w:val="single"/>
              </w:rPr>
              <w:t>）</w:t>
            </w:r>
            <w:r w:rsidRPr="00923157">
              <w:rPr>
                <w:rFonts w:eastAsiaTheme="minorEastAsia"/>
                <w:szCs w:val="21"/>
                <w:u w:val="single"/>
              </w:rPr>
              <w:t>建设和</w:t>
            </w:r>
            <w:r w:rsidRPr="00923157">
              <w:rPr>
                <w:rFonts w:eastAsiaTheme="minorEastAsia" w:hint="eastAsia"/>
                <w:szCs w:val="21"/>
                <w:u w:val="single"/>
              </w:rPr>
              <w:t>医疗废物的处置费用</w:t>
            </w:r>
          </w:p>
        </w:tc>
        <w:tc>
          <w:tcPr>
            <w:tcW w:w="854" w:type="pct"/>
            <w:vAlign w:val="center"/>
          </w:tcPr>
          <w:p w:rsidR="00541DFF" w:rsidRPr="00923157" w:rsidRDefault="00541DFF" w:rsidP="007304FE">
            <w:pPr>
              <w:jc w:val="center"/>
              <w:rPr>
                <w:rFonts w:eastAsiaTheme="minorEastAsia"/>
                <w:szCs w:val="21"/>
              </w:rPr>
            </w:pPr>
            <w:r w:rsidRPr="00923157">
              <w:rPr>
                <w:rFonts w:eastAsiaTheme="minorEastAsia"/>
                <w:szCs w:val="21"/>
              </w:rPr>
              <w:t>处置协议、新</w:t>
            </w:r>
          </w:p>
          <w:p w:rsidR="00541DFF" w:rsidRPr="00923157" w:rsidRDefault="00541DFF" w:rsidP="007304FE">
            <w:pPr>
              <w:jc w:val="center"/>
              <w:rPr>
                <w:rFonts w:eastAsiaTheme="minorEastAsia"/>
                <w:szCs w:val="21"/>
              </w:rPr>
            </w:pPr>
            <w:r w:rsidRPr="00923157">
              <w:rPr>
                <w:rFonts w:eastAsiaTheme="minorEastAsia"/>
                <w:szCs w:val="21"/>
              </w:rPr>
              <w:t>建</w:t>
            </w:r>
            <w:r w:rsidRPr="00923157">
              <w:rPr>
                <w:rFonts w:eastAsiaTheme="minorEastAsia"/>
                <w:szCs w:val="21"/>
              </w:rPr>
              <w:t xml:space="preserve"> </w:t>
            </w:r>
            <w:r w:rsidRPr="00923157">
              <w:rPr>
                <w:rFonts w:eastAsiaTheme="minorEastAsia"/>
                <w:szCs w:val="21"/>
              </w:rPr>
              <w:t>暂</w:t>
            </w:r>
            <w:r w:rsidRPr="00923157">
              <w:rPr>
                <w:rFonts w:eastAsiaTheme="minorEastAsia"/>
                <w:szCs w:val="21"/>
              </w:rPr>
              <w:t xml:space="preserve"> </w:t>
            </w:r>
            <w:proofErr w:type="gramStart"/>
            <w:r w:rsidRPr="00923157">
              <w:rPr>
                <w:rFonts w:eastAsiaTheme="minorEastAsia"/>
                <w:szCs w:val="21"/>
              </w:rPr>
              <w:t>存间</w:t>
            </w:r>
            <w:proofErr w:type="gramEnd"/>
            <w:r w:rsidRPr="00923157">
              <w:rPr>
                <w:rFonts w:eastAsiaTheme="minorEastAsia"/>
                <w:szCs w:val="21"/>
              </w:rPr>
              <w:t xml:space="preserve"> </w:t>
            </w:r>
            <w:r w:rsidRPr="00923157">
              <w:rPr>
                <w:rFonts w:eastAsiaTheme="minorEastAsia"/>
                <w:szCs w:val="21"/>
              </w:rPr>
              <w:t>建设情况，暂存时间不超</w:t>
            </w:r>
            <w:r w:rsidRPr="00923157">
              <w:rPr>
                <w:rFonts w:eastAsiaTheme="minorEastAsia"/>
                <w:szCs w:val="21"/>
              </w:rPr>
              <w:lastRenderedPageBreak/>
              <w:t>过</w:t>
            </w:r>
            <w:r w:rsidRPr="00923157">
              <w:rPr>
                <w:rFonts w:eastAsiaTheme="minorEastAsia"/>
                <w:szCs w:val="21"/>
              </w:rPr>
              <w:t xml:space="preserve"> 2</w:t>
            </w:r>
            <w:r w:rsidRPr="00923157">
              <w:rPr>
                <w:rFonts w:eastAsiaTheme="minorEastAsia"/>
                <w:szCs w:val="21"/>
              </w:rPr>
              <w:t>天</w:t>
            </w:r>
          </w:p>
        </w:tc>
        <w:tc>
          <w:tcPr>
            <w:tcW w:w="1360" w:type="pct"/>
            <w:vAlign w:val="center"/>
          </w:tcPr>
          <w:p w:rsidR="00541DFF" w:rsidRPr="00923157" w:rsidRDefault="00541DFF" w:rsidP="007304FE">
            <w:pPr>
              <w:jc w:val="center"/>
              <w:rPr>
                <w:rFonts w:eastAsiaTheme="minorEastAsia"/>
                <w:szCs w:val="21"/>
              </w:rPr>
            </w:pPr>
            <w:r w:rsidRPr="00923157">
              <w:rPr>
                <w:rFonts w:eastAsiaTheme="minorEastAsia"/>
                <w:szCs w:val="21"/>
              </w:rPr>
              <w:lastRenderedPageBreak/>
              <w:t>《危险废物贮存污染控制</w:t>
            </w:r>
            <w:r w:rsidRPr="00923157">
              <w:rPr>
                <w:rFonts w:eastAsiaTheme="minorEastAsia"/>
                <w:szCs w:val="21"/>
              </w:rPr>
              <w:t xml:space="preserve"> </w:t>
            </w:r>
            <w:r w:rsidRPr="00923157">
              <w:rPr>
                <w:rFonts w:eastAsiaTheme="minorEastAsia"/>
                <w:szCs w:val="21"/>
              </w:rPr>
              <w:t>标</w:t>
            </w:r>
            <w:r w:rsidRPr="00923157">
              <w:rPr>
                <w:rFonts w:eastAsiaTheme="minorEastAsia"/>
                <w:szCs w:val="21"/>
              </w:rPr>
              <w:t xml:space="preserve"> </w:t>
            </w:r>
            <w:r w:rsidRPr="00923157">
              <w:rPr>
                <w:rFonts w:eastAsiaTheme="minorEastAsia"/>
                <w:szCs w:val="21"/>
              </w:rPr>
              <w:t>准</w:t>
            </w:r>
            <w:r w:rsidRPr="00923157">
              <w:rPr>
                <w:rFonts w:eastAsiaTheme="minorEastAsia"/>
                <w:szCs w:val="21"/>
              </w:rPr>
              <w:t xml:space="preserve"> </w:t>
            </w:r>
            <w:r w:rsidRPr="00923157">
              <w:rPr>
                <w:rFonts w:eastAsiaTheme="minorEastAsia"/>
                <w:szCs w:val="21"/>
              </w:rPr>
              <w:t>》（</w:t>
            </w:r>
            <w:r w:rsidRPr="00923157">
              <w:rPr>
                <w:rFonts w:eastAsiaTheme="minorEastAsia"/>
                <w:szCs w:val="21"/>
              </w:rPr>
              <w:t>GB18597-2001</w:t>
            </w:r>
            <w:r w:rsidRPr="00923157">
              <w:rPr>
                <w:rFonts w:eastAsiaTheme="minorEastAsia"/>
                <w:szCs w:val="21"/>
              </w:rPr>
              <w:t>）、《危险废物转移联单管理办</w:t>
            </w:r>
            <w:r w:rsidRPr="00923157">
              <w:rPr>
                <w:rFonts w:eastAsiaTheme="minorEastAsia"/>
                <w:szCs w:val="21"/>
              </w:rPr>
              <w:lastRenderedPageBreak/>
              <w:t>法》、《医疗废物转运车技术要求》（试行）废水处理污泥同时执行《医疗机构水污染物排放标准》（</w:t>
            </w:r>
            <w:r w:rsidRPr="00923157">
              <w:rPr>
                <w:rFonts w:eastAsiaTheme="minorEastAsia"/>
                <w:szCs w:val="21"/>
              </w:rPr>
              <w:t>GB18466-2005</w:t>
            </w:r>
            <w:r w:rsidRPr="00923157">
              <w:rPr>
                <w:rFonts w:eastAsiaTheme="minorEastAsia"/>
                <w:szCs w:val="21"/>
              </w:rPr>
              <w:t>）中的医疗机构污泥控制标准</w:t>
            </w:r>
          </w:p>
        </w:tc>
      </w:tr>
      <w:tr w:rsidR="00923157" w:rsidRPr="00923157" w:rsidTr="007304FE">
        <w:tc>
          <w:tcPr>
            <w:tcW w:w="313" w:type="pct"/>
            <w:vMerge/>
            <w:vAlign w:val="center"/>
          </w:tcPr>
          <w:p w:rsidR="00B41B83" w:rsidRPr="00923157" w:rsidRDefault="00B41B83" w:rsidP="007304FE">
            <w:pPr>
              <w:adjustRightInd w:val="0"/>
              <w:snapToGrid w:val="0"/>
              <w:jc w:val="center"/>
              <w:rPr>
                <w:rFonts w:eastAsiaTheme="minorEastAsia"/>
                <w:szCs w:val="21"/>
              </w:rPr>
            </w:pPr>
          </w:p>
        </w:tc>
        <w:tc>
          <w:tcPr>
            <w:tcW w:w="749" w:type="pct"/>
            <w:vAlign w:val="center"/>
          </w:tcPr>
          <w:p w:rsidR="00B41B83" w:rsidRPr="00923157" w:rsidRDefault="00B41B83" w:rsidP="007304FE">
            <w:pPr>
              <w:adjustRightInd w:val="0"/>
              <w:snapToGrid w:val="0"/>
              <w:jc w:val="center"/>
              <w:rPr>
                <w:rFonts w:eastAsiaTheme="minorEastAsia"/>
                <w:szCs w:val="21"/>
              </w:rPr>
            </w:pPr>
            <w:r w:rsidRPr="00923157">
              <w:rPr>
                <w:rFonts w:eastAsiaTheme="minorEastAsia"/>
                <w:szCs w:val="21"/>
              </w:rPr>
              <w:t>生活垃圾</w:t>
            </w:r>
          </w:p>
        </w:tc>
        <w:tc>
          <w:tcPr>
            <w:tcW w:w="1724" w:type="pct"/>
            <w:vAlign w:val="center"/>
          </w:tcPr>
          <w:p w:rsidR="00B41B83" w:rsidRPr="00923157" w:rsidRDefault="00B41B83" w:rsidP="007304FE">
            <w:pPr>
              <w:adjustRightInd w:val="0"/>
              <w:snapToGrid w:val="0"/>
              <w:jc w:val="center"/>
              <w:rPr>
                <w:rFonts w:eastAsiaTheme="minorEastAsia"/>
                <w:szCs w:val="21"/>
              </w:rPr>
            </w:pPr>
            <w:r w:rsidRPr="00923157">
              <w:rPr>
                <w:rFonts w:eastAsiaTheme="minorEastAsia"/>
                <w:szCs w:val="21"/>
              </w:rPr>
              <w:t>生活垃圾暂存间</w:t>
            </w:r>
          </w:p>
        </w:tc>
        <w:tc>
          <w:tcPr>
            <w:tcW w:w="854" w:type="pct"/>
            <w:vAlign w:val="center"/>
          </w:tcPr>
          <w:p w:rsidR="00B41B83" w:rsidRPr="00923157" w:rsidRDefault="00B41B83" w:rsidP="007304FE">
            <w:pPr>
              <w:jc w:val="center"/>
              <w:rPr>
                <w:rFonts w:eastAsiaTheme="minorEastAsia"/>
                <w:szCs w:val="21"/>
              </w:rPr>
            </w:pPr>
            <w:r w:rsidRPr="00923157">
              <w:rPr>
                <w:rFonts w:eastAsiaTheme="minorEastAsia" w:hint="eastAsia"/>
                <w:szCs w:val="21"/>
              </w:rPr>
              <w:t>日产日清</w:t>
            </w:r>
          </w:p>
        </w:tc>
        <w:tc>
          <w:tcPr>
            <w:tcW w:w="1360" w:type="pct"/>
            <w:vMerge w:val="restart"/>
            <w:vAlign w:val="center"/>
          </w:tcPr>
          <w:p w:rsidR="00B41B83" w:rsidRPr="00923157" w:rsidRDefault="00B41B83" w:rsidP="007304FE">
            <w:pPr>
              <w:jc w:val="center"/>
              <w:rPr>
                <w:rFonts w:eastAsiaTheme="minorEastAsia"/>
                <w:szCs w:val="21"/>
              </w:rPr>
            </w:pPr>
            <w:proofErr w:type="gramStart"/>
            <w:r w:rsidRPr="00923157">
              <w:rPr>
                <w:rFonts w:eastAsiaTheme="minorEastAsia"/>
                <w:szCs w:val="21"/>
              </w:rPr>
              <w:t>《</w:t>
            </w:r>
            <w:proofErr w:type="gramEnd"/>
            <w:r w:rsidRPr="00923157">
              <w:rPr>
                <w:rFonts w:eastAsiaTheme="minorEastAsia"/>
                <w:szCs w:val="21"/>
              </w:rPr>
              <w:t>生活垃圾填埋场污染</w:t>
            </w:r>
          </w:p>
          <w:p w:rsidR="00B41B83" w:rsidRPr="00923157" w:rsidRDefault="00B41B83" w:rsidP="007304FE">
            <w:pPr>
              <w:jc w:val="center"/>
              <w:rPr>
                <w:rFonts w:eastAsiaTheme="minorEastAsia"/>
                <w:szCs w:val="21"/>
              </w:rPr>
            </w:pPr>
            <w:r w:rsidRPr="00923157">
              <w:rPr>
                <w:rFonts w:eastAsiaTheme="minorEastAsia"/>
                <w:szCs w:val="21"/>
              </w:rPr>
              <w:t>控制标准</w:t>
            </w:r>
            <w:proofErr w:type="gramStart"/>
            <w:r w:rsidRPr="00923157">
              <w:rPr>
                <w:rFonts w:eastAsiaTheme="minorEastAsia"/>
                <w:szCs w:val="21"/>
              </w:rPr>
              <w:t>》</w:t>
            </w:r>
            <w:proofErr w:type="gramEnd"/>
            <w:r w:rsidRPr="00923157">
              <w:rPr>
                <w:rFonts w:eastAsiaTheme="minorEastAsia"/>
                <w:szCs w:val="21"/>
              </w:rPr>
              <w:t>（</w:t>
            </w:r>
            <w:r w:rsidRPr="00923157">
              <w:rPr>
                <w:rFonts w:eastAsiaTheme="minorEastAsia"/>
                <w:szCs w:val="21"/>
              </w:rPr>
              <w:t>GB16889-2008</w:t>
            </w:r>
            <w:r w:rsidRPr="00923157">
              <w:rPr>
                <w:rFonts w:eastAsiaTheme="minorEastAsia"/>
                <w:szCs w:val="21"/>
              </w:rPr>
              <w:t>）</w:t>
            </w:r>
          </w:p>
        </w:tc>
      </w:tr>
      <w:tr w:rsidR="00923157" w:rsidRPr="00923157" w:rsidTr="007304FE">
        <w:tc>
          <w:tcPr>
            <w:tcW w:w="313" w:type="pct"/>
            <w:vMerge/>
            <w:vAlign w:val="center"/>
          </w:tcPr>
          <w:p w:rsidR="00B41B83" w:rsidRPr="00923157" w:rsidRDefault="00B41B83" w:rsidP="007304FE">
            <w:pPr>
              <w:adjustRightInd w:val="0"/>
              <w:snapToGrid w:val="0"/>
              <w:jc w:val="center"/>
              <w:rPr>
                <w:rFonts w:eastAsiaTheme="minorEastAsia"/>
                <w:szCs w:val="21"/>
              </w:rPr>
            </w:pPr>
          </w:p>
        </w:tc>
        <w:tc>
          <w:tcPr>
            <w:tcW w:w="749" w:type="pct"/>
            <w:vAlign w:val="center"/>
          </w:tcPr>
          <w:p w:rsidR="00B41B83" w:rsidRPr="00923157" w:rsidRDefault="00B41B83" w:rsidP="007304FE">
            <w:pPr>
              <w:adjustRightInd w:val="0"/>
              <w:snapToGrid w:val="0"/>
              <w:jc w:val="center"/>
              <w:rPr>
                <w:rFonts w:eastAsiaTheme="minorEastAsia"/>
                <w:szCs w:val="21"/>
              </w:rPr>
            </w:pPr>
            <w:r w:rsidRPr="00923157">
              <w:rPr>
                <w:rFonts w:eastAsiaTheme="minorEastAsia"/>
                <w:szCs w:val="21"/>
              </w:rPr>
              <w:t>餐厨垃圾</w:t>
            </w:r>
          </w:p>
        </w:tc>
        <w:tc>
          <w:tcPr>
            <w:tcW w:w="1724" w:type="pct"/>
            <w:vAlign w:val="center"/>
          </w:tcPr>
          <w:p w:rsidR="00B41B83" w:rsidRPr="00923157" w:rsidRDefault="00B41B83" w:rsidP="007304FE">
            <w:pPr>
              <w:adjustRightInd w:val="0"/>
              <w:snapToGrid w:val="0"/>
              <w:jc w:val="center"/>
              <w:rPr>
                <w:rFonts w:eastAsiaTheme="minorEastAsia"/>
                <w:szCs w:val="21"/>
              </w:rPr>
            </w:pPr>
            <w:r w:rsidRPr="00923157">
              <w:rPr>
                <w:rFonts w:eastAsiaTheme="minorEastAsia"/>
                <w:szCs w:val="21"/>
              </w:rPr>
              <w:t>餐厨垃圾暂存、处置协议、转运</w:t>
            </w:r>
          </w:p>
        </w:tc>
        <w:tc>
          <w:tcPr>
            <w:tcW w:w="854" w:type="pct"/>
            <w:vAlign w:val="center"/>
          </w:tcPr>
          <w:p w:rsidR="00B41B83" w:rsidRPr="00923157" w:rsidRDefault="00B41B83" w:rsidP="007304FE">
            <w:pPr>
              <w:jc w:val="center"/>
              <w:rPr>
                <w:rFonts w:eastAsiaTheme="minorEastAsia"/>
                <w:szCs w:val="21"/>
              </w:rPr>
            </w:pPr>
            <w:r w:rsidRPr="00923157">
              <w:rPr>
                <w:rFonts w:eastAsiaTheme="minorEastAsia"/>
                <w:szCs w:val="21"/>
              </w:rPr>
              <w:t>处置协议</w:t>
            </w:r>
          </w:p>
        </w:tc>
        <w:tc>
          <w:tcPr>
            <w:tcW w:w="1360" w:type="pct"/>
            <w:vMerge/>
            <w:vAlign w:val="center"/>
          </w:tcPr>
          <w:p w:rsidR="00B41B83" w:rsidRPr="00923157" w:rsidRDefault="00B41B83" w:rsidP="007304FE">
            <w:pPr>
              <w:jc w:val="center"/>
              <w:rPr>
                <w:rFonts w:eastAsiaTheme="minorEastAsia"/>
                <w:szCs w:val="21"/>
              </w:rPr>
            </w:pPr>
          </w:p>
        </w:tc>
      </w:tr>
      <w:tr w:rsidR="00923157" w:rsidRPr="00923157" w:rsidTr="007304FE">
        <w:tc>
          <w:tcPr>
            <w:tcW w:w="313" w:type="pct"/>
            <w:vMerge/>
            <w:vAlign w:val="center"/>
          </w:tcPr>
          <w:p w:rsidR="00B41B83" w:rsidRPr="00923157" w:rsidRDefault="00B41B83" w:rsidP="007304FE">
            <w:pPr>
              <w:adjustRightInd w:val="0"/>
              <w:snapToGrid w:val="0"/>
              <w:jc w:val="center"/>
              <w:rPr>
                <w:rFonts w:eastAsiaTheme="minorEastAsia"/>
                <w:szCs w:val="21"/>
              </w:rPr>
            </w:pPr>
          </w:p>
        </w:tc>
        <w:tc>
          <w:tcPr>
            <w:tcW w:w="749" w:type="pct"/>
            <w:vAlign w:val="center"/>
          </w:tcPr>
          <w:p w:rsidR="00B41B83" w:rsidRPr="00923157" w:rsidRDefault="00B41B83" w:rsidP="007304FE">
            <w:pPr>
              <w:adjustRightInd w:val="0"/>
              <w:snapToGrid w:val="0"/>
              <w:jc w:val="center"/>
              <w:rPr>
                <w:rFonts w:eastAsiaTheme="minorEastAsia"/>
                <w:szCs w:val="21"/>
                <w:u w:val="single"/>
              </w:rPr>
            </w:pPr>
            <w:r w:rsidRPr="00923157">
              <w:rPr>
                <w:rFonts w:eastAsiaTheme="minorEastAsia" w:hint="eastAsia"/>
                <w:szCs w:val="21"/>
                <w:u w:val="single"/>
              </w:rPr>
              <w:t>一次性输液瓶（袋）</w:t>
            </w:r>
          </w:p>
        </w:tc>
        <w:tc>
          <w:tcPr>
            <w:tcW w:w="1724" w:type="pct"/>
            <w:vAlign w:val="center"/>
          </w:tcPr>
          <w:p w:rsidR="00B41B83" w:rsidRPr="00923157" w:rsidRDefault="00B41B83" w:rsidP="007304FE">
            <w:pPr>
              <w:adjustRightInd w:val="0"/>
              <w:snapToGrid w:val="0"/>
              <w:jc w:val="center"/>
              <w:rPr>
                <w:rFonts w:eastAsiaTheme="minorEastAsia"/>
                <w:szCs w:val="21"/>
                <w:u w:val="single"/>
              </w:rPr>
            </w:pPr>
            <w:r w:rsidRPr="00923157">
              <w:rPr>
                <w:rFonts w:eastAsiaTheme="minorEastAsia" w:hint="eastAsia"/>
                <w:szCs w:val="21"/>
                <w:u w:val="single"/>
              </w:rPr>
              <w:t>委托有此类废物处置资质单位处置（例如汨罗市工业园的湖南宝叶再生资源开发有限公司）</w:t>
            </w:r>
          </w:p>
        </w:tc>
        <w:tc>
          <w:tcPr>
            <w:tcW w:w="854" w:type="pct"/>
            <w:vAlign w:val="center"/>
          </w:tcPr>
          <w:p w:rsidR="00B41B83" w:rsidRPr="00923157" w:rsidRDefault="00B41B83" w:rsidP="00466BF6">
            <w:pPr>
              <w:jc w:val="center"/>
              <w:rPr>
                <w:rFonts w:eastAsiaTheme="minorEastAsia"/>
                <w:szCs w:val="21"/>
                <w:u w:val="single"/>
              </w:rPr>
            </w:pPr>
            <w:r w:rsidRPr="00923157">
              <w:rPr>
                <w:rFonts w:eastAsiaTheme="minorEastAsia"/>
                <w:szCs w:val="21"/>
                <w:u w:val="single"/>
              </w:rPr>
              <w:t>处置协议</w:t>
            </w:r>
          </w:p>
        </w:tc>
        <w:tc>
          <w:tcPr>
            <w:tcW w:w="1360" w:type="pct"/>
            <w:vMerge/>
            <w:vAlign w:val="center"/>
          </w:tcPr>
          <w:p w:rsidR="00B41B83" w:rsidRPr="00923157" w:rsidRDefault="00B41B83" w:rsidP="007304FE">
            <w:pPr>
              <w:jc w:val="center"/>
              <w:rPr>
                <w:rFonts w:eastAsiaTheme="minorEastAsia"/>
                <w:szCs w:val="21"/>
              </w:rPr>
            </w:pPr>
          </w:p>
        </w:tc>
      </w:tr>
      <w:tr w:rsidR="00923157" w:rsidRPr="00923157" w:rsidTr="007304FE">
        <w:tc>
          <w:tcPr>
            <w:tcW w:w="313" w:type="pct"/>
            <w:vMerge/>
            <w:vAlign w:val="center"/>
          </w:tcPr>
          <w:p w:rsidR="00B41B83" w:rsidRPr="00923157" w:rsidRDefault="00B41B83" w:rsidP="007304FE">
            <w:pPr>
              <w:adjustRightInd w:val="0"/>
              <w:snapToGrid w:val="0"/>
              <w:jc w:val="center"/>
              <w:rPr>
                <w:rFonts w:eastAsiaTheme="minorEastAsia"/>
                <w:szCs w:val="21"/>
              </w:rPr>
            </w:pPr>
          </w:p>
        </w:tc>
        <w:tc>
          <w:tcPr>
            <w:tcW w:w="749" w:type="pct"/>
            <w:vAlign w:val="center"/>
          </w:tcPr>
          <w:p w:rsidR="00B41B83" w:rsidRPr="00923157" w:rsidRDefault="00B41B83" w:rsidP="007304FE">
            <w:pPr>
              <w:adjustRightInd w:val="0"/>
              <w:snapToGrid w:val="0"/>
              <w:jc w:val="center"/>
              <w:rPr>
                <w:rFonts w:eastAsiaTheme="minorEastAsia"/>
                <w:szCs w:val="21"/>
              </w:rPr>
            </w:pPr>
            <w:r w:rsidRPr="00923157">
              <w:rPr>
                <w:rFonts w:eastAsiaTheme="minorEastAsia"/>
                <w:szCs w:val="21"/>
              </w:rPr>
              <w:t>废活性炭、格栅渣、污泥</w:t>
            </w:r>
          </w:p>
        </w:tc>
        <w:tc>
          <w:tcPr>
            <w:tcW w:w="1724" w:type="pct"/>
            <w:vAlign w:val="center"/>
          </w:tcPr>
          <w:p w:rsidR="00B41B83" w:rsidRPr="00923157" w:rsidRDefault="00B41B83" w:rsidP="007304FE">
            <w:pPr>
              <w:adjustRightInd w:val="0"/>
              <w:snapToGrid w:val="0"/>
              <w:jc w:val="center"/>
              <w:rPr>
                <w:rFonts w:eastAsiaTheme="minorEastAsia"/>
                <w:szCs w:val="21"/>
              </w:rPr>
            </w:pPr>
            <w:r w:rsidRPr="00923157">
              <w:rPr>
                <w:rFonts w:eastAsiaTheme="minorEastAsia"/>
                <w:szCs w:val="21"/>
              </w:rPr>
              <w:t>经消毒后单独储存委托有资质单位处置</w:t>
            </w:r>
          </w:p>
        </w:tc>
        <w:tc>
          <w:tcPr>
            <w:tcW w:w="854" w:type="pct"/>
            <w:vAlign w:val="center"/>
          </w:tcPr>
          <w:p w:rsidR="00B41B83" w:rsidRPr="00923157" w:rsidRDefault="00B41B83" w:rsidP="007304FE">
            <w:pPr>
              <w:jc w:val="center"/>
              <w:rPr>
                <w:rFonts w:eastAsiaTheme="minorEastAsia"/>
                <w:szCs w:val="21"/>
              </w:rPr>
            </w:pPr>
            <w:r w:rsidRPr="00923157">
              <w:rPr>
                <w:rFonts w:eastAsiaTheme="minorEastAsia"/>
                <w:szCs w:val="21"/>
              </w:rPr>
              <w:t>处置协议、新</w:t>
            </w:r>
          </w:p>
          <w:p w:rsidR="00B41B83" w:rsidRPr="00923157" w:rsidRDefault="00B41B83" w:rsidP="007304FE">
            <w:pPr>
              <w:jc w:val="center"/>
              <w:rPr>
                <w:rFonts w:eastAsiaTheme="minorEastAsia"/>
                <w:szCs w:val="21"/>
              </w:rPr>
            </w:pPr>
            <w:r w:rsidRPr="00923157">
              <w:rPr>
                <w:rFonts w:eastAsiaTheme="minorEastAsia"/>
                <w:szCs w:val="21"/>
              </w:rPr>
              <w:t>建</w:t>
            </w:r>
            <w:r w:rsidRPr="00923157">
              <w:rPr>
                <w:rFonts w:eastAsiaTheme="minorEastAsia"/>
                <w:szCs w:val="21"/>
              </w:rPr>
              <w:t xml:space="preserve"> </w:t>
            </w:r>
            <w:r w:rsidRPr="00923157">
              <w:rPr>
                <w:rFonts w:eastAsiaTheme="minorEastAsia"/>
                <w:szCs w:val="21"/>
              </w:rPr>
              <w:t>暂</w:t>
            </w:r>
            <w:r w:rsidRPr="00923157">
              <w:rPr>
                <w:rFonts w:eastAsiaTheme="minorEastAsia"/>
                <w:szCs w:val="21"/>
              </w:rPr>
              <w:t xml:space="preserve"> </w:t>
            </w:r>
            <w:proofErr w:type="gramStart"/>
            <w:r w:rsidRPr="00923157">
              <w:rPr>
                <w:rFonts w:eastAsiaTheme="minorEastAsia"/>
                <w:szCs w:val="21"/>
              </w:rPr>
              <w:t>存间</w:t>
            </w:r>
            <w:proofErr w:type="gramEnd"/>
            <w:r w:rsidRPr="00923157">
              <w:rPr>
                <w:rFonts w:eastAsiaTheme="minorEastAsia"/>
                <w:szCs w:val="21"/>
              </w:rPr>
              <w:t xml:space="preserve"> </w:t>
            </w:r>
            <w:r w:rsidRPr="00923157">
              <w:rPr>
                <w:rFonts w:eastAsiaTheme="minorEastAsia"/>
                <w:szCs w:val="21"/>
              </w:rPr>
              <w:t>建设情况，暂存时间不超过</w:t>
            </w:r>
            <w:r w:rsidRPr="00923157">
              <w:rPr>
                <w:rFonts w:eastAsiaTheme="minorEastAsia"/>
                <w:szCs w:val="21"/>
              </w:rPr>
              <w:t xml:space="preserve"> 2</w:t>
            </w:r>
            <w:r w:rsidRPr="00923157">
              <w:rPr>
                <w:rFonts w:eastAsiaTheme="minorEastAsia"/>
                <w:szCs w:val="21"/>
              </w:rPr>
              <w:t>天</w:t>
            </w:r>
          </w:p>
        </w:tc>
        <w:tc>
          <w:tcPr>
            <w:tcW w:w="1360" w:type="pct"/>
            <w:vAlign w:val="center"/>
          </w:tcPr>
          <w:p w:rsidR="00B41B83" w:rsidRPr="00923157" w:rsidRDefault="00B41B83" w:rsidP="007304FE">
            <w:pPr>
              <w:jc w:val="center"/>
              <w:rPr>
                <w:rFonts w:eastAsiaTheme="minorEastAsia"/>
                <w:szCs w:val="21"/>
              </w:rPr>
            </w:pPr>
            <w:r w:rsidRPr="00923157">
              <w:rPr>
                <w:rFonts w:eastAsiaTheme="minorEastAsia"/>
                <w:szCs w:val="21"/>
              </w:rPr>
              <w:t>《危险废物贮存污染控制</w:t>
            </w:r>
            <w:r w:rsidRPr="00923157">
              <w:rPr>
                <w:rFonts w:eastAsiaTheme="minorEastAsia"/>
                <w:szCs w:val="21"/>
              </w:rPr>
              <w:t xml:space="preserve"> </w:t>
            </w:r>
            <w:r w:rsidRPr="00923157">
              <w:rPr>
                <w:rFonts w:eastAsiaTheme="minorEastAsia"/>
                <w:szCs w:val="21"/>
              </w:rPr>
              <w:t>标</w:t>
            </w:r>
            <w:r w:rsidRPr="00923157">
              <w:rPr>
                <w:rFonts w:eastAsiaTheme="minorEastAsia"/>
                <w:szCs w:val="21"/>
              </w:rPr>
              <w:t xml:space="preserve"> </w:t>
            </w:r>
            <w:r w:rsidRPr="00923157">
              <w:rPr>
                <w:rFonts w:eastAsiaTheme="minorEastAsia"/>
                <w:szCs w:val="21"/>
              </w:rPr>
              <w:t>准</w:t>
            </w:r>
            <w:r w:rsidRPr="00923157">
              <w:rPr>
                <w:rFonts w:eastAsiaTheme="minorEastAsia"/>
                <w:szCs w:val="21"/>
              </w:rPr>
              <w:t xml:space="preserve"> </w:t>
            </w:r>
            <w:r w:rsidRPr="00923157">
              <w:rPr>
                <w:rFonts w:eastAsiaTheme="minorEastAsia"/>
                <w:szCs w:val="21"/>
              </w:rPr>
              <w:t>》（</w:t>
            </w:r>
            <w:r w:rsidRPr="00923157">
              <w:rPr>
                <w:rFonts w:eastAsiaTheme="minorEastAsia"/>
                <w:szCs w:val="21"/>
              </w:rPr>
              <w:t>GB18597-2001</w:t>
            </w:r>
            <w:r w:rsidRPr="00923157">
              <w:rPr>
                <w:rFonts w:eastAsiaTheme="minorEastAsia"/>
                <w:szCs w:val="21"/>
              </w:rPr>
              <w:t>）</w:t>
            </w:r>
          </w:p>
        </w:tc>
      </w:tr>
      <w:tr w:rsidR="00923157" w:rsidRPr="00923157" w:rsidTr="007304FE">
        <w:tc>
          <w:tcPr>
            <w:tcW w:w="313" w:type="pct"/>
            <w:vAlign w:val="center"/>
          </w:tcPr>
          <w:p w:rsidR="00B41B83" w:rsidRPr="00923157" w:rsidRDefault="00B41B83" w:rsidP="007304FE">
            <w:pPr>
              <w:adjustRightInd w:val="0"/>
              <w:snapToGrid w:val="0"/>
              <w:jc w:val="center"/>
              <w:rPr>
                <w:rFonts w:eastAsiaTheme="minorEastAsia"/>
                <w:szCs w:val="21"/>
              </w:rPr>
            </w:pPr>
            <w:r w:rsidRPr="00923157">
              <w:rPr>
                <w:rFonts w:eastAsiaTheme="minorEastAsia"/>
                <w:szCs w:val="21"/>
              </w:rPr>
              <w:t>环境风险</w:t>
            </w:r>
          </w:p>
        </w:tc>
        <w:tc>
          <w:tcPr>
            <w:tcW w:w="749" w:type="pct"/>
            <w:vAlign w:val="center"/>
          </w:tcPr>
          <w:p w:rsidR="00B41B83" w:rsidRPr="00923157" w:rsidRDefault="00B41B83" w:rsidP="007304FE">
            <w:pPr>
              <w:adjustRightInd w:val="0"/>
              <w:snapToGrid w:val="0"/>
              <w:jc w:val="center"/>
              <w:rPr>
                <w:rFonts w:eastAsiaTheme="minorEastAsia"/>
                <w:szCs w:val="21"/>
              </w:rPr>
            </w:pPr>
            <w:r w:rsidRPr="00923157">
              <w:rPr>
                <w:rFonts w:eastAsiaTheme="minorEastAsia"/>
                <w:szCs w:val="21"/>
              </w:rPr>
              <w:t>医疗废水</w:t>
            </w:r>
          </w:p>
        </w:tc>
        <w:tc>
          <w:tcPr>
            <w:tcW w:w="1724" w:type="pct"/>
            <w:vAlign w:val="center"/>
          </w:tcPr>
          <w:p w:rsidR="00B41B83" w:rsidRPr="00923157" w:rsidRDefault="00B41B83" w:rsidP="007304FE">
            <w:pPr>
              <w:adjustRightInd w:val="0"/>
              <w:snapToGrid w:val="0"/>
              <w:jc w:val="center"/>
              <w:rPr>
                <w:rFonts w:eastAsiaTheme="minorEastAsia"/>
                <w:szCs w:val="21"/>
              </w:rPr>
            </w:pPr>
            <w:r w:rsidRPr="00923157">
              <w:rPr>
                <w:rFonts w:eastAsiaTheme="minorEastAsia"/>
                <w:szCs w:val="21"/>
              </w:rPr>
              <w:t>1000m</w:t>
            </w:r>
            <w:r w:rsidRPr="00923157">
              <w:rPr>
                <w:rFonts w:eastAsiaTheme="minorEastAsia"/>
                <w:szCs w:val="21"/>
                <w:vertAlign w:val="superscript"/>
              </w:rPr>
              <w:t>3</w:t>
            </w:r>
            <w:r w:rsidRPr="00923157">
              <w:rPr>
                <w:rFonts w:eastAsiaTheme="minorEastAsia"/>
                <w:szCs w:val="21"/>
              </w:rPr>
              <w:t>事故池一座、应急物资的配备</w:t>
            </w:r>
          </w:p>
        </w:tc>
        <w:tc>
          <w:tcPr>
            <w:tcW w:w="854" w:type="pct"/>
            <w:vAlign w:val="center"/>
          </w:tcPr>
          <w:p w:rsidR="00B41B83" w:rsidRPr="00923157" w:rsidRDefault="00B41B83" w:rsidP="007304FE">
            <w:pPr>
              <w:jc w:val="center"/>
              <w:rPr>
                <w:rFonts w:eastAsiaTheme="minorEastAsia"/>
                <w:szCs w:val="21"/>
              </w:rPr>
            </w:pPr>
            <w:r w:rsidRPr="00923157">
              <w:rPr>
                <w:rFonts w:eastAsiaTheme="minorEastAsia"/>
                <w:szCs w:val="21"/>
              </w:rPr>
              <w:t>/</w:t>
            </w:r>
          </w:p>
        </w:tc>
        <w:tc>
          <w:tcPr>
            <w:tcW w:w="1360" w:type="pct"/>
            <w:vAlign w:val="center"/>
          </w:tcPr>
          <w:p w:rsidR="00B41B83" w:rsidRPr="00923157" w:rsidRDefault="00B41B83" w:rsidP="007304FE">
            <w:pPr>
              <w:jc w:val="center"/>
              <w:rPr>
                <w:rFonts w:eastAsiaTheme="minorEastAsia"/>
                <w:szCs w:val="21"/>
              </w:rPr>
            </w:pPr>
            <w:r w:rsidRPr="00923157">
              <w:rPr>
                <w:rFonts w:eastAsiaTheme="minorEastAsia"/>
                <w:szCs w:val="21"/>
              </w:rPr>
              <w:t>/</w:t>
            </w:r>
          </w:p>
        </w:tc>
      </w:tr>
    </w:tbl>
    <w:p w:rsidR="007A4A73" w:rsidRPr="00923157" w:rsidRDefault="00DD1CC5" w:rsidP="007A4A73">
      <w:pPr>
        <w:pStyle w:val="2"/>
        <w:spacing w:before="0" w:after="0" w:line="360" w:lineRule="auto"/>
        <w:rPr>
          <w:rFonts w:ascii="Times New Roman" w:eastAsiaTheme="minorEastAsia" w:hAnsi="Times New Roman"/>
          <w:sz w:val="28"/>
          <w:lang w:val="zh-CN"/>
        </w:rPr>
      </w:pPr>
      <w:bookmarkStart w:id="144" w:name="_Toc25161820"/>
      <w:r w:rsidRPr="00923157">
        <w:rPr>
          <w:rFonts w:ascii="Times New Roman" w:eastAsiaTheme="minorEastAsia" w:hAnsi="Times New Roman"/>
          <w:sz w:val="28"/>
          <w:lang w:val="zh-CN"/>
        </w:rPr>
        <w:t xml:space="preserve">9.3 </w:t>
      </w:r>
      <w:r w:rsidR="007A4A73" w:rsidRPr="00923157">
        <w:rPr>
          <w:rFonts w:ascii="Times New Roman" w:eastAsiaTheme="minorEastAsia" w:hAnsi="Times New Roman"/>
          <w:sz w:val="28"/>
          <w:lang w:val="zh-CN"/>
        </w:rPr>
        <w:t>排污许可证制度</w:t>
      </w:r>
      <w:bookmarkEnd w:id="144"/>
    </w:p>
    <w:p w:rsidR="007A4A73" w:rsidRPr="00923157" w:rsidRDefault="007A4A73" w:rsidP="007A4A73">
      <w:pPr>
        <w:spacing w:line="360" w:lineRule="auto"/>
        <w:ind w:firstLineChars="200" w:firstLine="480"/>
        <w:rPr>
          <w:rFonts w:eastAsiaTheme="minorEastAsia"/>
          <w:sz w:val="24"/>
        </w:rPr>
      </w:pPr>
      <w:r w:rsidRPr="00923157">
        <w:rPr>
          <w:rFonts w:eastAsiaTheme="minorEastAsia"/>
          <w:sz w:val="24"/>
        </w:rPr>
        <w:t>（</w:t>
      </w:r>
      <w:r w:rsidRPr="00923157">
        <w:rPr>
          <w:rFonts w:eastAsiaTheme="minorEastAsia"/>
          <w:sz w:val="24"/>
        </w:rPr>
        <w:t>1</w:t>
      </w:r>
      <w:r w:rsidRPr="00923157">
        <w:rPr>
          <w:rFonts w:eastAsiaTheme="minorEastAsia"/>
          <w:sz w:val="24"/>
        </w:rPr>
        <w:t>）落实按证排污责任</w:t>
      </w:r>
    </w:p>
    <w:p w:rsidR="007A4A73" w:rsidRPr="00923157" w:rsidRDefault="007A4A73" w:rsidP="007A4A73">
      <w:pPr>
        <w:spacing w:line="360" w:lineRule="auto"/>
        <w:ind w:firstLineChars="200" w:firstLine="480"/>
        <w:rPr>
          <w:rFonts w:eastAsiaTheme="minorEastAsia"/>
          <w:sz w:val="24"/>
        </w:rPr>
      </w:pPr>
      <w:r w:rsidRPr="00923157">
        <w:rPr>
          <w:rFonts w:eastAsiaTheme="minorEastAsia"/>
          <w:sz w:val="24"/>
        </w:rPr>
        <w:t>建设单位必须按期持证排污、按证排污，不得无证排污，及时申领排污许可证，对申请材料的真实性、准确性和完整性承担法律责任，承诺按照排污许可证的规定排污并严格执行；落实污染物排放控制措施和其他各项环境管理要求，确保污染物排放种类、浓度和排放量等达到许可要求；明确单位负责人和相关人员环境保护责任，不断提高污染治理和环境管理水平，自觉接受监督检查。</w:t>
      </w:r>
    </w:p>
    <w:p w:rsidR="007A4A73" w:rsidRPr="00923157" w:rsidRDefault="007A4A73" w:rsidP="007A4A73">
      <w:pPr>
        <w:spacing w:line="360" w:lineRule="auto"/>
        <w:ind w:firstLineChars="200" w:firstLine="480"/>
        <w:rPr>
          <w:rFonts w:eastAsiaTheme="minorEastAsia"/>
          <w:sz w:val="24"/>
        </w:rPr>
      </w:pPr>
      <w:r w:rsidRPr="00923157">
        <w:rPr>
          <w:rFonts w:eastAsiaTheme="minorEastAsia"/>
          <w:sz w:val="24"/>
        </w:rPr>
        <w:t>（</w:t>
      </w:r>
      <w:r w:rsidRPr="00923157">
        <w:rPr>
          <w:rFonts w:eastAsiaTheme="minorEastAsia"/>
          <w:sz w:val="24"/>
        </w:rPr>
        <w:t>2</w:t>
      </w:r>
      <w:r w:rsidRPr="00923157">
        <w:rPr>
          <w:rFonts w:eastAsiaTheme="minorEastAsia"/>
          <w:sz w:val="24"/>
        </w:rPr>
        <w:t>）实行自行监测和定期报告制度</w:t>
      </w:r>
    </w:p>
    <w:p w:rsidR="007A4A73" w:rsidRPr="00923157" w:rsidRDefault="007A4A73" w:rsidP="007A4A73">
      <w:pPr>
        <w:spacing w:line="360" w:lineRule="auto"/>
        <w:ind w:firstLineChars="200" w:firstLine="480"/>
        <w:rPr>
          <w:rFonts w:eastAsiaTheme="minorEastAsia"/>
          <w:sz w:val="24"/>
        </w:rPr>
      </w:pPr>
      <w:r w:rsidRPr="00923157">
        <w:rPr>
          <w:rFonts w:eastAsiaTheme="minorEastAsia"/>
          <w:sz w:val="24"/>
        </w:rPr>
        <w:t>依法开展自行监测，安装或使用监测设备应符合国家有关环境监测、计量认证规定和技术规范，保障数据合法有效，保证设备正常运行，妥善保存原始记录，建立准确完整的环境管理台账，安装在线监测设备的应与环境保护部门联网。如实向环境保护部门报告排污许可证执行情况，依法向社会公开污染物排放数据并对数据真实性负责。排放情况与排污许可证要求不符的，应及时向环境保护部门报告。</w:t>
      </w:r>
    </w:p>
    <w:p w:rsidR="007A4A73" w:rsidRPr="00923157" w:rsidRDefault="007A4A73" w:rsidP="007A4A73">
      <w:pPr>
        <w:spacing w:line="360" w:lineRule="auto"/>
        <w:ind w:firstLineChars="200" w:firstLine="480"/>
        <w:rPr>
          <w:rFonts w:eastAsiaTheme="minorEastAsia"/>
          <w:sz w:val="24"/>
        </w:rPr>
      </w:pPr>
      <w:r w:rsidRPr="00923157">
        <w:rPr>
          <w:rFonts w:eastAsiaTheme="minorEastAsia"/>
          <w:sz w:val="24"/>
        </w:rPr>
        <w:t>（</w:t>
      </w:r>
      <w:r w:rsidRPr="00923157">
        <w:rPr>
          <w:rFonts w:eastAsiaTheme="minorEastAsia"/>
          <w:sz w:val="24"/>
        </w:rPr>
        <w:t>3</w:t>
      </w:r>
      <w:r w:rsidRPr="00923157">
        <w:rPr>
          <w:rFonts w:eastAsiaTheme="minorEastAsia"/>
          <w:sz w:val="24"/>
        </w:rPr>
        <w:t>）排污许可证管理</w:t>
      </w:r>
    </w:p>
    <w:p w:rsidR="007A4A73" w:rsidRPr="00923157" w:rsidRDefault="007A4A73" w:rsidP="007A4A73">
      <w:pPr>
        <w:spacing w:line="360" w:lineRule="auto"/>
        <w:ind w:firstLineChars="200" w:firstLine="480"/>
        <w:rPr>
          <w:rFonts w:eastAsiaTheme="minorEastAsia"/>
          <w:sz w:val="24"/>
        </w:rPr>
      </w:pPr>
      <w:r w:rsidRPr="00923157">
        <w:rPr>
          <w:rFonts w:eastAsiaTheme="minorEastAsia"/>
          <w:sz w:val="24"/>
        </w:rPr>
        <w:lastRenderedPageBreak/>
        <w:t>1</w:t>
      </w:r>
      <w:r w:rsidRPr="00923157">
        <w:rPr>
          <w:rFonts w:eastAsiaTheme="minorEastAsia"/>
          <w:sz w:val="24"/>
        </w:rPr>
        <w:t>）排污许可证的变更在排污许可证有效期内，建设单位发生以下事项变化的，应当在规定时间内向原核</w:t>
      </w:r>
      <w:proofErr w:type="gramStart"/>
      <w:r w:rsidRPr="00923157">
        <w:rPr>
          <w:rFonts w:eastAsiaTheme="minorEastAsia"/>
          <w:sz w:val="24"/>
        </w:rPr>
        <w:t>发机关</w:t>
      </w:r>
      <w:proofErr w:type="gramEnd"/>
      <w:r w:rsidRPr="00923157">
        <w:rPr>
          <w:rFonts w:eastAsiaTheme="minorEastAsia"/>
          <w:sz w:val="24"/>
        </w:rPr>
        <w:t>提出变更排污许可证的申请。</w:t>
      </w:r>
    </w:p>
    <w:p w:rsidR="007A4A73" w:rsidRPr="00923157" w:rsidRDefault="007A4A73" w:rsidP="007A4A73">
      <w:pPr>
        <w:spacing w:line="360" w:lineRule="auto"/>
        <w:ind w:firstLineChars="200" w:firstLine="480"/>
        <w:rPr>
          <w:rFonts w:eastAsiaTheme="minorEastAsia"/>
          <w:sz w:val="24"/>
        </w:rPr>
      </w:pPr>
      <w:r w:rsidRPr="00923157">
        <w:rPr>
          <w:rFonts w:ascii="宋体" w:hAnsi="宋体" w:cs="宋体" w:hint="eastAsia"/>
          <w:sz w:val="24"/>
        </w:rPr>
        <w:t>①</w:t>
      </w:r>
      <w:r w:rsidRPr="00923157">
        <w:rPr>
          <w:rFonts w:eastAsiaTheme="minorEastAsia"/>
          <w:sz w:val="24"/>
        </w:rPr>
        <w:t>排污单位名称、注册地址、法定代表人或者实际负责人等正本中载明的基本信息发生变更之日起二十日内。</w:t>
      </w:r>
    </w:p>
    <w:p w:rsidR="007A4A73" w:rsidRPr="00923157" w:rsidRDefault="007A4A73" w:rsidP="007A4A73">
      <w:pPr>
        <w:spacing w:line="360" w:lineRule="auto"/>
        <w:ind w:firstLineChars="200" w:firstLine="480"/>
        <w:rPr>
          <w:rFonts w:eastAsiaTheme="minorEastAsia"/>
          <w:sz w:val="24"/>
        </w:rPr>
      </w:pPr>
      <w:r w:rsidRPr="00923157">
        <w:rPr>
          <w:rFonts w:ascii="宋体" w:hAnsi="宋体" w:cs="宋体" w:hint="eastAsia"/>
          <w:sz w:val="24"/>
        </w:rPr>
        <w:t>②</w:t>
      </w:r>
      <w:r w:rsidRPr="00923157">
        <w:rPr>
          <w:rFonts w:eastAsiaTheme="minorEastAsia"/>
          <w:sz w:val="24"/>
        </w:rPr>
        <w:t>排污单位在原场址内实施新改扩建项目应当开展环境影响评价的，在通过环境影响评价审批或者备案后，产生实际排污行为之前二十日内。</w:t>
      </w:r>
    </w:p>
    <w:p w:rsidR="007A4A73" w:rsidRPr="00923157" w:rsidRDefault="007A4A73" w:rsidP="007A4A73">
      <w:pPr>
        <w:spacing w:line="360" w:lineRule="auto"/>
        <w:ind w:firstLineChars="200" w:firstLine="480"/>
        <w:rPr>
          <w:rFonts w:eastAsiaTheme="minorEastAsia"/>
          <w:sz w:val="24"/>
        </w:rPr>
      </w:pPr>
      <w:r w:rsidRPr="00923157">
        <w:rPr>
          <w:rFonts w:ascii="宋体" w:hAnsi="宋体" w:cs="宋体" w:hint="eastAsia"/>
          <w:sz w:val="24"/>
        </w:rPr>
        <w:t>③</w:t>
      </w:r>
      <w:r w:rsidRPr="00923157">
        <w:rPr>
          <w:rFonts w:eastAsiaTheme="minorEastAsia"/>
          <w:sz w:val="24"/>
        </w:rPr>
        <w:t>国家或地方实施新污染物排放标准的，核发机关应主动通知排污单位进行变更，排污单位在接到通知后二十日内申请变更。</w:t>
      </w:r>
    </w:p>
    <w:p w:rsidR="007A4A73" w:rsidRPr="00923157" w:rsidRDefault="007A4A73" w:rsidP="007A4A73">
      <w:pPr>
        <w:spacing w:line="360" w:lineRule="auto"/>
        <w:ind w:firstLineChars="200" w:firstLine="480"/>
        <w:rPr>
          <w:rFonts w:eastAsiaTheme="minorEastAsia"/>
          <w:sz w:val="24"/>
        </w:rPr>
      </w:pPr>
      <w:r w:rsidRPr="00923157">
        <w:rPr>
          <w:rFonts w:ascii="宋体" w:hAnsi="宋体" w:cs="宋体" w:hint="eastAsia"/>
          <w:sz w:val="24"/>
        </w:rPr>
        <w:t>④</w:t>
      </w:r>
      <w:r w:rsidRPr="00923157">
        <w:rPr>
          <w:rFonts w:eastAsiaTheme="minorEastAsia"/>
          <w:sz w:val="24"/>
        </w:rPr>
        <w:t>政府相关文件或与其他企业达成协议，进行区域替代实现减量排放的，应在文件或协议规定时限内提出变更申请。</w:t>
      </w:r>
    </w:p>
    <w:p w:rsidR="007A4A73" w:rsidRPr="00923157" w:rsidRDefault="007A4A73" w:rsidP="007A4A73">
      <w:pPr>
        <w:spacing w:line="360" w:lineRule="auto"/>
        <w:ind w:firstLineChars="200" w:firstLine="480"/>
        <w:rPr>
          <w:rFonts w:eastAsiaTheme="minorEastAsia"/>
          <w:sz w:val="24"/>
        </w:rPr>
      </w:pPr>
      <w:r w:rsidRPr="00923157">
        <w:rPr>
          <w:rFonts w:ascii="宋体" w:hAnsi="宋体" w:cs="宋体" w:hint="eastAsia"/>
          <w:sz w:val="24"/>
        </w:rPr>
        <w:t>⑤</w:t>
      </w:r>
      <w:r w:rsidRPr="00923157">
        <w:rPr>
          <w:rFonts w:eastAsiaTheme="minorEastAsia"/>
          <w:sz w:val="24"/>
        </w:rPr>
        <w:t>需要进行变更的其他情形。</w:t>
      </w:r>
    </w:p>
    <w:p w:rsidR="007A4A73" w:rsidRPr="00923157" w:rsidRDefault="007A4A73" w:rsidP="007A4A73">
      <w:pPr>
        <w:spacing w:line="360" w:lineRule="auto"/>
        <w:ind w:firstLineChars="200" w:firstLine="480"/>
        <w:rPr>
          <w:rFonts w:eastAsiaTheme="minorEastAsia"/>
          <w:sz w:val="24"/>
        </w:rPr>
      </w:pPr>
      <w:r w:rsidRPr="00923157">
        <w:rPr>
          <w:rFonts w:eastAsiaTheme="minorEastAsia"/>
          <w:sz w:val="24"/>
        </w:rPr>
        <w:t>2</w:t>
      </w:r>
      <w:r w:rsidRPr="00923157">
        <w:rPr>
          <w:rFonts w:eastAsiaTheme="minorEastAsia"/>
          <w:sz w:val="24"/>
        </w:rPr>
        <w:t>）排污许可证的补办</w:t>
      </w:r>
    </w:p>
    <w:p w:rsidR="007A4A73" w:rsidRPr="00923157" w:rsidRDefault="007A4A73" w:rsidP="007A4A73">
      <w:pPr>
        <w:spacing w:line="360" w:lineRule="auto"/>
        <w:ind w:firstLineChars="200" w:firstLine="480"/>
        <w:rPr>
          <w:rFonts w:eastAsiaTheme="minorEastAsia"/>
          <w:sz w:val="24"/>
        </w:rPr>
      </w:pPr>
      <w:r w:rsidRPr="00923157">
        <w:rPr>
          <w:rFonts w:eastAsiaTheme="minorEastAsia"/>
          <w:sz w:val="24"/>
        </w:rPr>
        <w:t>排污许可证发生遗失、损毁的，建设单位应当在三十日内向原核</w:t>
      </w:r>
      <w:proofErr w:type="gramStart"/>
      <w:r w:rsidRPr="00923157">
        <w:rPr>
          <w:rFonts w:eastAsiaTheme="minorEastAsia"/>
          <w:sz w:val="24"/>
        </w:rPr>
        <w:t>发机关</w:t>
      </w:r>
      <w:proofErr w:type="gramEnd"/>
      <w:r w:rsidRPr="00923157">
        <w:rPr>
          <w:rFonts w:eastAsiaTheme="minorEastAsia"/>
          <w:sz w:val="24"/>
        </w:rPr>
        <w:t>申请补领排污许可证，遗失排污许可证的还应同时提交遗失声明，损毁排污许可证的还应同时交回被损毁的许可证。核发机关应当在收到补领申请后十日内补发排污许可证，并及时在国家排污许可证管理信息平台上进行公告。</w:t>
      </w:r>
    </w:p>
    <w:p w:rsidR="007A4A73" w:rsidRPr="00923157" w:rsidRDefault="007A4A73" w:rsidP="007A4A73">
      <w:pPr>
        <w:spacing w:line="360" w:lineRule="auto"/>
        <w:ind w:firstLineChars="200" w:firstLine="480"/>
        <w:rPr>
          <w:rFonts w:eastAsiaTheme="minorEastAsia"/>
          <w:sz w:val="24"/>
        </w:rPr>
      </w:pPr>
      <w:r w:rsidRPr="00923157">
        <w:rPr>
          <w:rFonts w:eastAsiaTheme="minorEastAsia"/>
          <w:sz w:val="24"/>
        </w:rPr>
        <w:t>3</w:t>
      </w:r>
      <w:r w:rsidRPr="00923157">
        <w:rPr>
          <w:rFonts w:eastAsiaTheme="minorEastAsia"/>
          <w:sz w:val="24"/>
        </w:rPr>
        <w:t>）其他相关要求</w:t>
      </w:r>
    </w:p>
    <w:p w:rsidR="007A4A73" w:rsidRPr="00923157" w:rsidRDefault="007A4A73" w:rsidP="007A4A73">
      <w:pPr>
        <w:spacing w:line="360" w:lineRule="auto"/>
        <w:ind w:firstLineChars="200" w:firstLine="480"/>
        <w:rPr>
          <w:rFonts w:eastAsiaTheme="minorEastAsia"/>
          <w:sz w:val="24"/>
        </w:rPr>
      </w:pPr>
      <w:r w:rsidRPr="00923157">
        <w:rPr>
          <w:rFonts w:ascii="宋体" w:hAnsi="宋体" w:cs="宋体" w:hint="eastAsia"/>
          <w:sz w:val="24"/>
        </w:rPr>
        <w:t>①</w:t>
      </w:r>
      <w:r w:rsidRPr="00923157">
        <w:rPr>
          <w:rFonts w:eastAsiaTheme="minorEastAsia"/>
          <w:sz w:val="24"/>
        </w:rPr>
        <w:t>排污口位置和数量、排放方式、排放去向、排放污染物种类、排放浓度和排放量、执行的排放标准等符合排污许可证的规定，不得私设暗管或以其他方式逃避监管。</w:t>
      </w:r>
    </w:p>
    <w:p w:rsidR="007A4A73" w:rsidRPr="00923157" w:rsidRDefault="007A4A73" w:rsidP="007A4A73">
      <w:pPr>
        <w:spacing w:line="360" w:lineRule="auto"/>
        <w:ind w:firstLineChars="200" w:firstLine="480"/>
        <w:rPr>
          <w:rFonts w:eastAsiaTheme="minorEastAsia"/>
          <w:sz w:val="24"/>
        </w:rPr>
      </w:pPr>
      <w:r w:rsidRPr="00923157">
        <w:rPr>
          <w:rFonts w:ascii="宋体" w:hAnsi="宋体" w:cs="宋体" w:hint="eastAsia"/>
          <w:sz w:val="24"/>
        </w:rPr>
        <w:t>②</w:t>
      </w:r>
      <w:r w:rsidRPr="00923157">
        <w:rPr>
          <w:rFonts w:eastAsiaTheme="minorEastAsia"/>
          <w:sz w:val="24"/>
        </w:rPr>
        <w:t>落实重污染天气应急管控措施、遵守法律规定的最新环境保护要求等。</w:t>
      </w:r>
    </w:p>
    <w:p w:rsidR="007A4A73" w:rsidRPr="00923157" w:rsidRDefault="007A4A73" w:rsidP="007A4A73">
      <w:pPr>
        <w:spacing w:line="360" w:lineRule="auto"/>
        <w:ind w:firstLineChars="200" w:firstLine="480"/>
        <w:rPr>
          <w:rFonts w:eastAsiaTheme="minorEastAsia"/>
          <w:sz w:val="24"/>
        </w:rPr>
      </w:pPr>
      <w:r w:rsidRPr="00923157">
        <w:rPr>
          <w:rFonts w:ascii="宋体" w:hAnsi="宋体" w:cs="宋体" w:hint="eastAsia"/>
          <w:sz w:val="24"/>
        </w:rPr>
        <w:t>③</w:t>
      </w:r>
      <w:proofErr w:type="gramStart"/>
      <w:r w:rsidRPr="00923157">
        <w:rPr>
          <w:rFonts w:eastAsiaTheme="minorEastAsia"/>
          <w:sz w:val="24"/>
        </w:rPr>
        <w:t>按排污</w:t>
      </w:r>
      <w:proofErr w:type="gramEnd"/>
      <w:r w:rsidRPr="00923157">
        <w:rPr>
          <w:rFonts w:eastAsiaTheme="minorEastAsia"/>
          <w:sz w:val="24"/>
        </w:rPr>
        <w:t>许可证规定的监测点位、监测因子、监测频次和相关监测技术规范开展自行监测并公开。</w:t>
      </w:r>
    </w:p>
    <w:p w:rsidR="007A4A73" w:rsidRPr="00923157" w:rsidRDefault="007A4A73" w:rsidP="007A4A73">
      <w:pPr>
        <w:spacing w:line="360" w:lineRule="auto"/>
        <w:ind w:firstLineChars="200" w:firstLine="480"/>
        <w:rPr>
          <w:rFonts w:eastAsiaTheme="minorEastAsia"/>
          <w:sz w:val="24"/>
        </w:rPr>
      </w:pPr>
      <w:r w:rsidRPr="00923157">
        <w:rPr>
          <w:rFonts w:ascii="宋体" w:hAnsi="宋体" w:cs="宋体" w:hint="eastAsia"/>
          <w:sz w:val="24"/>
        </w:rPr>
        <w:t>④</w:t>
      </w:r>
      <w:r w:rsidRPr="00923157">
        <w:rPr>
          <w:rFonts w:eastAsiaTheme="minorEastAsia"/>
          <w:sz w:val="24"/>
        </w:rPr>
        <w:t>按规范</w:t>
      </w:r>
      <w:proofErr w:type="gramStart"/>
      <w:r w:rsidRPr="00923157">
        <w:rPr>
          <w:rFonts w:eastAsiaTheme="minorEastAsia"/>
          <w:sz w:val="24"/>
        </w:rPr>
        <w:t>进行台</w:t>
      </w:r>
      <w:proofErr w:type="gramEnd"/>
      <w:r w:rsidRPr="00923157">
        <w:rPr>
          <w:rFonts w:eastAsiaTheme="minorEastAsia"/>
          <w:sz w:val="24"/>
        </w:rPr>
        <w:t>账记录，主要内容包括生产信息、燃料、原辅材料使用情况、污染防治设施运行记录、监测数据等。</w:t>
      </w:r>
    </w:p>
    <w:p w:rsidR="007A4A73" w:rsidRPr="00923157" w:rsidRDefault="007A4A73" w:rsidP="007A4A73">
      <w:pPr>
        <w:spacing w:line="360" w:lineRule="auto"/>
        <w:ind w:firstLineChars="200" w:firstLine="480"/>
        <w:rPr>
          <w:rFonts w:eastAsiaTheme="minorEastAsia"/>
          <w:sz w:val="24"/>
        </w:rPr>
      </w:pPr>
      <w:r w:rsidRPr="00923157">
        <w:rPr>
          <w:rFonts w:ascii="宋体" w:hAnsi="宋体" w:cs="宋体" w:hint="eastAsia"/>
          <w:sz w:val="24"/>
        </w:rPr>
        <w:t>⑤</w:t>
      </w:r>
      <w:proofErr w:type="gramStart"/>
      <w:r w:rsidRPr="00923157">
        <w:rPr>
          <w:rFonts w:eastAsiaTheme="minorEastAsia"/>
          <w:sz w:val="24"/>
        </w:rPr>
        <w:t>按排污</w:t>
      </w:r>
      <w:proofErr w:type="gramEnd"/>
      <w:r w:rsidRPr="00923157">
        <w:rPr>
          <w:rFonts w:eastAsiaTheme="minorEastAsia"/>
          <w:sz w:val="24"/>
        </w:rPr>
        <w:t>许可证规定，定期在国家排污许可证管理信息平台填报信息，编制排污许可证执行报告，及时报送有</w:t>
      </w:r>
      <w:proofErr w:type="gramStart"/>
      <w:r w:rsidRPr="00923157">
        <w:rPr>
          <w:rFonts w:eastAsiaTheme="minorEastAsia"/>
          <w:sz w:val="24"/>
        </w:rPr>
        <w:t>核发权</w:t>
      </w:r>
      <w:proofErr w:type="gramEnd"/>
      <w:r w:rsidRPr="00923157">
        <w:rPr>
          <w:rFonts w:eastAsiaTheme="minorEastAsia"/>
          <w:sz w:val="24"/>
        </w:rPr>
        <w:t>的环境保护主管部门并公开，执行报告主要内容包括生产信息、污染防治设施运行情况、污染物按证排放情况等。</w:t>
      </w:r>
    </w:p>
    <w:p w:rsidR="007A4A73" w:rsidRPr="00923157" w:rsidRDefault="007A4A73" w:rsidP="007A4A73">
      <w:pPr>
        <w:spacing w:line="360" w:lineRule="auto"/>
        <w:ind w:firstLineChars="200" w:firstLine="480"/>
        <w:rPr>
          <w:rFonts w:eastAsiaTheme="minorEastAsia"/>
          <w:sz w:val="24"/>
        </w:rPr>
      </w:pPr>
      <w:r w:rsidRPr="00923157">
        <w:rPr>
          <w:rFonts w:ascii="宋体" w:hAnsi="宋体" w:cs="宋体" w:hint="eastAsia"/>
          <w:sz w:val="24"/>
        </w:rPr>
        <w:t>⑥</w:t>
      </w:r>
      <w:r w:rsidRPr="00923157">
        <w:rPr>
          <w:rFonts w:eastAsiaTheme="minorEastAsia"/>
          <w:sz w:val="24"/>
        </w:rPr>
        <w:t>法律法规规定的其他义务</w:t>
      </w:r>
      <w:r w:rsidR="00317D91" w:rsidRPr="00923157">
        <w:rPr>
          <w:rFonts w:eastAsiaTheme="minorEastAsia"/>
          <w:sz w:val="24"/>
        </w:rPr>
        <w:t>。</w:t>
      </w:r>
    </w:p>
    <w:p w:rsidR="00F71EDA" w:rsidRPr="00923157" w:rsidRDefault="00DD1CC5" w:rsidP="00F71EDA">
      <w:pPr>
        <w:pStyle w:val="2"/>
        <w:spacing w:before="0" w:after="0" w:line="360" w:lineRule="auto"/>
        <w:rPr>
          <w:rFonts w:ascii="Times New Roman" w:eastAsiaTheme="minorEastAsia" w:hAnsi="Times New Roman"/>
          <w:kern w:val="0"/>
          <w:sz w:val="28"/>
        </w:rPr>
      </w:pPr>
      <w:bookmarkStart w:id="145" w:name="_Toc479838387"/>
      <w:bookmarkStart w:id="146" w:name="_Toc475474498"/>
      <w:bookmarkStart w:id="147" w:name="_Toc25161821"/>
      <w:r w:rsidRPr="00923157">
        <w:rPr>
          <w:rFonts w:ascii="Times New Roman" w:eastAsiaTheme="minorEastAsia" w:hAnsi="Times New Roman"/>
          <w:kern w:val="0"/>
          <w:sz w:val="28"/>
        </w:rPr>
        <w:lastRenderedPageBreak/>
        <w:t xml:space="preserve">9.4 </w:t>
      </w:r>
      <w:r w:rsidR="00F71EDA" w:rsidRPr="00923157">
        <w:rPr>
          <w:rFonts w:ascii="Times New Roman" w:eastAsiaTheme="minorEastAsia" w:hAnsi="Times New Roman"/>
          <w:kern w:val="0"/>
          <w:sz w:val="28"/>
        </w:rPr>
        <w:t>排污口规范化</w:t>
      </w:r>
      <w:bookmarkEnd w:id="145"/>
      <w:bookmarkEnd w:id="146"/>
      <w:bookmarkEnd w:id="147"/>
    </w:p>
    <w:p w:rsidR="00F71EDA" w:rsidRPr="00923157" w:rsidRDefault="00F71EDA" w:rsidP="00F71EDA">
      <w:pPr>
        <w:spacing w:line="500" w:lineRule="exact"/>
        <w:ind w:firstLineChars="200" w:firstLine="480"/>
        <w:rPr>
          <w:rFonts w:eastAsiaTheme="minorEastAsia"/>
          <w:sz w:val="24"/>
        </w:rPr>
      </w:pPr>
      <w:r w:rsidRPr="00923157">
        <w:rPr>
          <w:rFonts w:eastAsiaTheme="minorEastAsia"/>
          <w:sz w:val="24"/>
        </w:rPr>
        <w:t>根据国家环保总局《关于开展排污口规范化整治试点工作的意见》、《关于加快排污口规范化整治试点工作的通知》，企业所有排放口（包括水、气、声、渣）必须按照</w:t>
      </w:r>
      <w:r w:rsidR="00317D91" w:rsidRPr="00923157">
        <w:rPr>
          <w:rFonts w:eastAsiaTheme="minorEastAsia"/>
          <w:sz w:val="24"/>
        </w:rPr>
        <w:t>“</w:t>
      </w:r>
      <w:r w:rsidRPr="00923157">
        <w:rPr>
          <w:rFonts w:eastAsiaTheme="minorEastAsia"/>
          <w:sz w:val="24"/>
        </w:rPr>
        <w:t>便于采集样品、便于计量监测、便于日常现场监督检查</w:t>
      </w:r>
      <w:r w:rsidR="00317D91" w:rsidRPr="00923157">
        <w:rPr>
          <w:rFonts w:eastAsiaTheme="minorEastAsia"/>
          <w:sz w:val="24"/>
        </w:rPr>
        <w:t>”</w:t>
      </w:r>
      <w:r w:rsidRPr="00923157">
        <w:rPr>
          <w:rFonts w:eastAsiaTheme="minorEastAsia"/>
          <w:sz w:val="24"/>
        </w:rPr>
        <w:t>的原则和规范化要求，排污口要立标管理，设立国家标准规定的标志牌，根据排污口污染物的排放特点，设置提示性或警告性环境保护图形标志牌，一般污染源设置提示性标志牌，毒性污染物设置警告性环境保护图形标志牌；绘制企业排污口分布图，同时对污水排放口安装流量计，对治理设施安装运行监控装置、排污口的规范化要符合有关要求。</w:t>
      </w:r>
    </w:p>
    <w:p w:rsidR="00F71EDA" w:rsidRPr="00923157" w:rsidRDefault="00F71EDA" w:rsidP="00F71EDA">
      <w:pPr>
        <w:spacing w:line="500" w:lineRule="exact"/>
        <w:ind w:firstLineChars="200" w:firstLine="480"/>
        <w:rPr>
          <w:rFonts w:eastAsiaTheme="minorEastAsia"/>
          <w:sz w:val="24"/>
        </w:rPr>
      </w:pPr>
      <w:r w:rsidRPr="00923157">
        <w:rPr>
          <w:rFonts w:eastAsiaTheme="minorEastAsia"/>
          <w:sz w:val="24"/>
        </w:rPr>
        <w:t>1</w:t>
      </w:r>
      <w:r w:rsidRPr="00923157">
        <w:rPr>
          <w:rFonts w:eastAsiaTheme="minorEastAsia"/>
          <w:sz w:val="24"/>
        </w:rPr>
        <w:t>、废水排放口</w:t>
      </w:r>
    </w:p>
    <w:p w:rsidR="00F71EDA" w:rsidRPr="00923157" w:rsidRDefault="00F71EDA" w:rsidP="00F71EDA">
      <w:pPr>
        <w:spacing w:line="500" w:lineRule="exact"/>
        <w:ind w:firstLineChars="200" w:firstLine="480"/>
        <w:rPr>
          <w:rFonts w:eastAsiaTheme="minorEastAsia"/>
          <w:sz w:val="24"/>
        </w:rPr>
      </w:pPr>
      <w:r w:rsidRPr="00923157">
        <w:rPr>
          <w:rFonts w:eastAsiaTheme="minorEastAsia"/>
          <w:sz w:val="24"/>
        </w:rPr>
        <w:t>本项目厂区的排水体制必须实施</w:t>
      </w:r>
      <w:r w:rsidRPr="00923157">
        <w:rPr>
          <w:rFonts w:eastAsiaTheme="minorEastAsia"/>
          <w:sz w:val="24"/>
        </w:rPr>
        <w:t>“</w:t>
      </w:r>
      <w:r w:rsidRPr="00923157">
        <w:rPr>
          <w:rFonts w:eastAsiaTheme="minorEastAsia"/>
          <w:sz w:val="24"/>
        </w:rPr>
        <w:t>清污分流、雨污分流</w:t>
      </w:r>
      <w:r w:rsidRPr="00923157">
        <w:rPr>
          <w:rFonts w:eastAsiaTheme="minorEastAsia"/>
          <w:sz w:val="24"/>
        </w:rPr>
        <w:t>”</w:t>
      </w:r>
      <w:r w:rsidRPr="00923157">
        <w:rPr>
          <w:rFonts w:eastAsiaTheme="minorEastAsia"/>
          <w:sz w:val="24"/>
        </w:rPr>
        <w:t>制。</w:t>
      </w:r>
      <w:r w:rsidR="00B146B9" w:rsidRPr="00923157">
        <w:rPr>
          <w:rFonts w:eastAsiaTheme="minorEastAsia"/>
          <w:sz w:val="24"/>
        </w:rPr>
        <w:t>本项目设置一个废水排放口</w:t>
      </w:r>
      <w:r w:rsidR="00B146B9" w:rsidRPr="00923157">
        <w:rPr>
          <w:rFonts w:eastAsiaTheme="minorEastAsia" w:hint="eastAsia"/>
          <w:sz w:val="24"/>
        </w:rPr>
        <w:t>。</w:t>
      </w:r>
    </w:p>
    <w:p w:rsidR="00F71EDA" w:rsidRPr="00923157" w:rsidRDefault="00F71EDA" w:rsidP="00F71EDA">
      <w:pPr>
        <w:spacing w:line="500" w:lineRule="exact"/>
        <w:ind w:firstLineChars="200" w:firstLine="480"/>
        <w:rPr>
          <w:rFonts w:eastAsiaTheme="minorEastAsia"/>
          <w:sz w:val="24"/>
        </w:rPr>
      </w:pPr>
      <w:r w:rsidRPr="00923157">
        <w:rPr>
          <w:rFonts w:eastAsiaTheme="minorEastAsia"/>
          <w:sz w:val="24"/>
        </w:rPr>
        <w:t>2</w:t>
      </w:r>
      <w:r w:rsidRPr="00923157">
        <w:rPr>
          <w:rFonts w:eastAsiaTheme="minorEastAsia"/>
          <w:sz w:val="24"/>
        </w:rPr>
        <w:t>、废气排放口</w:t>
      </w:r>
    </w:p>
    <w:p w:rsidR="00F71EDA" w:rsidRPr="00923157" w:rsidRDefault="00F71EDA" w:rsidP="00F71EDA">
      <w:pPr>
        <w:spacing w:line="500" w:lineRule="exact"/>
        <w:ind w:firstLineChars="200" w:firstLine="480"/>
        <w:rPr>
          <w:rFonts w:eastAsiaTheme="minorEastAsia"/>
          <w:sz w:val="24"/>
        </w:rPr>
      </w:pPr>
      <w:r w:rsidRPr="00923157">
        <w:rPr>
          <w:rFonts w:eastAsiaTheme="minorEastAsia"/>
          <w:sz w:val="24"/>
        </w:rPr>
        <w:t>项目废气排气筒高度应符合国家大气污染物排放标准的有关规定，废气排放口必须符合规定的高度和按《污染源监测技术规范》便于采样、监测的要求，设置直径不大于</w:t>
      </w:r>
      <w:r w:rsidRPr="00923157">
        <w:rPr>
          <w:rFonts w:eastAsiaTheme="minorEastAsia"/>
          <w:sz w:val="24"/>
        </w:rPr>
        <w:t>75mm</w:t>
      </w:r>
      <w:r w:rsidRPr="00923157">
        <w:rPr>
          <w:rFonts w:eastAsiaTheme="minorEastAsia"/>
          <w:sz w:val="24"/>
        </w:rPr>
        <w:t>的采样口。如无法满足要求的，其采样口与环境监测部门共同确认</w:t>
      </w:r>
      <w:r w:rsidR="00CE0D65" w:rsidRPr="00923157">
        <w:rPr>
          <w:rFonts w:eastAsiaTheme="minorEastAsia"/>
          <w:sz w:val="24"/>
        </w:rPr>
        <w:t>。</w:t>
      </w:r>
      <w:r w:rsidR="00B146B9" w:rsidRPr="00923157">
        <w:rPr>
          <w:rFonts w:eastAsiaTheme="minorEastAsia"/>
          <w:sz w:val="24"/>
        </w:rPr>
        <w:t>锅炉排放口应设置一个废气排放口</w:t>
      </w:r>
      <w:r w:rsidR="00B146B9" w:rsidRPr="00923157">
        <w:rPr>
          <w:rFonts w:eastAsiaTheme="minorEastAsia" w:hint="eastAsia"/>
          <w:sz w:val="24"/>
        </w:rPr>
        <w:t>。</w:t>
      </w:r>
    </w:p>
    <w:p w:rsidR="00F71EDA" w:rsidRPr="00923157" w:rsidRDefault="00F71EDA" w:rsidP="00F71EDA">
      <w:pPr>
        <w:spacing w:line="500" w:lineRule="exact"/>
        <w:ind w:firstLineChars="200" w:firstLine="480"/>
        <w:rPr>
          <w:rFonts w:eastAsiaTheme="minorEastAsia"/>
          <w:sz w:val="24"/>
        </w:rPr>
      </w:pPr>
      <w:r w:rsidRPr="00923157">
        <w:rPr>
          <w:rFonts w:eastAsiaTheme="minorEastAsia"/>
          <w:sz w:val="24"/>
        </w:rPr>
        <w:t>3</w:t>
      </w:r>
      <w:r w:rsidRPr="00923157">
        <w:rPr>
          <w:rFonts w:eastAsiaTheme="minorEastAsia"/>
          <w:sz w:val="24"/>
        </w:rPr>
        <w:t>、固定噪声源</w:t>
      </w:r>
    </w:p>
    <w:p w:rsidR="00F71EDA" w:rsidRPr="00923157" w:rsidRDefault="00F71EDA" w:rsidP="00F71EDA">
      <w:pPr>
        <w:spacing w:line="500" w:lineRule="exact"/>
        <w:ind w:firstLineChars="200" w:firstLine="480"/>
        <w:rPr>
          <w:rFonts w:eastAsiaTheme="minorEastAsia"/>
          <w:sz w:val="24"/>
        </w:rPr>
      </w:pPr>
      <w:r w:rsidRPr="00923157">
        <w:rPr>
          <w:rFonts w:eastAsiaTheme="minorEastAsia"/>
          <w:sz w:val="24"/>
        </w:rPr>
        <w:t>按规定对固定噪声源进行治理，在固定</w:t>
      </w:r>
      <w:proofErr w:type="gramStart"/>
      <w:r w:rsidRPr="00923157">
        <w:rPr>
          <w:rFonts w:eastAsiaTheme="minorEastAsia"/>
          <w:sz w:val="24"/>
        </w:rPr>
        <w:t>噪声源处应</w:t>
      </w:r>
      <w:proofErr w:type="gramEnd"/>
      <w:r w:rsidRPr="00923157">
        <w:rPr>
          <w:rFonts w:eastAsiaTheme="minorEastAsia"/>
          <w:sz w:val="24"/>
        </w:rPr>
        <w:t>按《环境保护图形标志》（</w:t>
      </w:r>
      <w:r w:rsidRPr="00923157">
        <w:rPr>
          <w:rFonts w:eastAsiaTheme="minorEastAsia"/>
          <w:sz w:val="24"/>
        </w:rPr>
        <w:t>GB15562.2-1995</w:t>
      </w:r>
      <w:r w:rsidRPr="00923157">
        <w:rPr>
          <w:rFonts w:eastAsiaTheme="minorEastAsia"/>
          <w:sz w:val="24"/>
        </w:rPr>
        <w:t>）要求设置环境保护图形标志牌。</w:t>
      </w:r>
    </w:p>
    <w:p w:rsidR="00F71EDA" w:rsidRPr="00923157" w:rsidRDefault="00F71EDA" w:rsidP="00F71EDA">
      <w:pPr>
        <w:spacing w:line="500" w:lineRule="exact"/>
        <w:ind w:firstLineChars="200" w:firstLine="480"/>
        <w:rPr>
          <w:rFonts w:eastAsiaTheme="minorEastAsia"/>
          <w:sz w:val="24"/>
        </w:rPr>
      </w:pPr>
      <w:r w:rsidRPr="00923157">
        <w:rPr>
          <w:rFonts w:eastAsiaTheme="minorEastAsia"/>
          <w:sz w:val="24"/>
        </w:rPr>
        <w:t>4</w:t>
      </w:r>
      <w:r w:rsidRPr="00923157">
        <w:rPr>
          <w:rFonts w:eastAsiaTheme="minorEastAsia"/>
          <w:sz w:val="24"/>
        </w:rPr>
        <w:t>、固体废物储存场</w:t>
      </w:r>
    </w:p>
    <w:p w:rsidR="00F71EDA" w:rsidRPr="00923157" w:rsidRDefault="00F71EDA" w:rsidP="00F71EDA">
      <w:pPr>
        <w:spacing w:line="500" w:lineRule="exact"/>
        <w:ind w:firstLineChars="200" w:firstLine="480"/>
        <w:rPr>
          <w:rFonts w:eastAsiaTheme="minorEastAsia"/>
          <w:sz w:val="24"/>
        </w:rPr>
      </w:pPr>
      <w:r w:rsidRPr="00923157">
        <w:rPr>
          <w:rFonts w:eastAsiaTheme="minorEastAsia"/>
          <w:sz w:val="24"/>
        </w:rPr>
        <w:t>对危险废物贮存建造专用的贮存设施，并在固体废物贮存（处置）场所醒目处设置标志牌，定期送有资质处理的单位集中处置。</w:t>
      </w:r>
    </w:p>
    <w:p w:rsidR="00F71EDA" w:rsidRPr="00923157" w:rsidRDefault="00F71EDA" w:rsidP="00F71EDA">
      <w:pPr>
        <w:spacing w:line="500" w:lineRule="exact"/>
        <w:ind w:firstLineChars="200" w:firstLine="480"/>
        <w:rPr>
          <w:rFonts w:eastAsiaTheme="minorEastAsia"/>
          <w:sz w:val="24"/>
        </w:rPr>
      </w:pPr>
      <w:r w:rsidRPr="00923157">
        <w:rPr>
          <w:rFonts w:eastAsiaTheme="minorEastAsia"/>
          <w:sz w:val="24"/>
        </w:rPr>
        <w:t>一般工业固体废物和生活垃圾应设置专用堆放场地，采取防止二次扬尘措施。</w:t>
      </w:r>
    </w:p>
    <w:p w:rsidR="00F71EDA" w:rsidRPr="00923157" w:rsidRDefault="00F71EDA" w:rsidP="00F71EDA">
      <w:pPr>
        <w:spacing w:line="500" w:lineRule="exact"/>
        <w:ind w:firstLineChars="200" w:firstLine="480"/>
        <w:rPr>
          <w:rFonts w:eastAsiaTheme="minorEastAsia"/>
          <w:sz w:val="24"/>
        </w:rPr>
      </w:pPr>
      <w:r w:rsidRPr="00923157">
        <w:rPr>
          <w:rFonts w:eastAsiaTheme="minorEastAsia"/>
          <w:sz w:val="24"/>
        </w:rPr>
        <w:t>5</w:t>
      </w:r>
      <w:r w:rsidRPr="00923157">
        <w:rPr>
          <w:rFonts w:eastAsiaTheme="minorEastAsia"/>
          <w:sz w:val="24"/>
        </w:rPr>
        <w:t>、设置标志牌要求</w:t>
      </w:r>
    </w:p>
    <w:p w:rsidR="00F71EDA" w:rsidRPr="00923157" w:rsidRDefault="00F71EDA" w:rsidP="00F71EDA">
      <w:pPr>
        <w:spacing w:line="500" w:lineRule="exact"/>
        <w:ind w:firstLineChars="200" w:firstLine="480"/>
        <w:rPr>
          <w:rFonts w:eastAsiaTheme="minorEastAsia"/>
          <w:sz w:val="24"/>
        </w:rPr>
      </w:pPr>
      <w:r w:rsidRPr="00923157">
        <w:rPr>
          <w:rFonts w:eastAsiaTheme="minorEastAsia"/>
          <w:sz w:val="24"/>
        </w:rPr>
        <w:t>对废水处理、废气处理装置的排口分别设置平面固定式提示标志牌或树立式固定式提示标志牌，平面固定式标志牌为</w:t>
      </w:r>
      <w:r w:rsidRPr="00923157">
        <w:rPr>
          <w:rFonts w:eastAsiaTheme="minorEastAsia"/>
          <w:sz w:val="24"/>
        </w:rPr>
        <w:t>0.48cm×0.3cm</w:t>
      </w:r>
      <w:r w:rsidRPr="00923157">
        <w:rPr>
          <w:rFonts w:eastAsiaTheme="minorEastAsia"/>
          <w:sz w:val="24"/>
        </w:rPr>
        <w:t>的长方形冷轧钢板，树</w:t>
      </w:r>
      <w:r w:rsidRPr="00923157">
        <w:rPr>
          <w:rFonts w:eastAsiaTheme="minorEastAsia"/>
          <w:sz w:val="24"/>
        </w:rPr>
        <w:lastRenderedPageBreak/>
        <w:t>立式提示标志牌为</w:t>
      </w:r>
      <w:r w:rsidRPr="00923157">
        <w:rPr>
          <w:rFonts w:eastAsiaTheme="minorEastAsia"/>
          <w:sz w:val="24"/>
        </w:rPr>
        <w:t>0.42cm×0.42cm</w:t>
      </w:r>
      <w:r w:rsidRPr="00923157">
        <w:rPr>
          <w:rFonts w:eastAsiaTheme="minorEastAsia"/>
          <w:sz w:val="24"/>
        </w:rPr>
        <w:t>的正方形冷轧钢板，提示牌的背景和立柱为绿色，图案、边框、支架和</w:t>
      </w:r>
      <w:proofErr w:type="gramStart"/>
      <w:r w:rsidRPr="00923157">
        <w:rPr>
          <w:rFonts w:eastAsiaTheme="minorEastAsia"/>
          <w:sz w:val="24"/>
        </w:rPr>
        <w:t>铺助标志</w:t>
      </w:r>
      <w:proofErr w:type="gramEnd"/>
      <w:r w:rsidRPr="00923157">
        <w:rPr>
          <w:rFonts w:eastAsiaTheme="minorEastAsia"/>
          <w:sz w:val="24"/>
        </w:rPr>
        <w:t>的文字为白色，文字字型为黑体，标志牌辅助标志内容包括排污单位名称、标志牌名称、排污口编号和主要污染物名称，并交付当地环保部门注明。</w:t>
      </w:r>
    </w:p>
    <w:p w:rsidR="00F71EDA" w:rsidRPr="00923157" w:rsidRDefault="00F71EDA" w:rsidP="00F71EDA">
      <w:pPr>
        <w:pStyle w:val="affff0"/>
        <w:snapToGrid/>
        <w:spacing w:line="500" w:lineRule="exact"/>
        <w:rPr>
          <w:rFonts w:eastAsiaTheme="minorEastAsia" w:cs="Times New Roman"/>
          <w:szCs w:val="24"/>
        </w:rPr>
      </w:pPr>
      <w:r w:rsidRPr="00923157">
        <w:rPr>
          <w:rFonts w:eastAsiaTheme="minorEastAsia" w:cs="Times New Roman"/>
          <w:szCs w:val="24"/>
        </w:rPr>
        <w:t>环境保护图形标志的形状及颜色见表</w:t>
      </w:r>
      <w:r w:rsidR="0011434C" w:rsidRPr="00923157">
        <w:rPr>
          <w:rFonts w:eastAsiaTheme="minorEastAsia" w:cs="Times New Roman" w:hint="eastAsia"/>
          <w:szCs w:val="24"/>
        </w:rPr>
        <w:t>9</w:t>
      </w:r>
      <w:r w:rsidRPr="00923157">
        <w:rPr>
          <w:rFonts w:eastAsiaTheme="minorEastAsia" w:cs="Times New Roman"/>
          <w:szCs w:val="24"/>
        </w:rPr>
        <w:t>.</w:t>
      </w:r>
      <w:r w:rsidR="007272F3" w:rsidRPr="00923157">
        <w:rPr>
          <w:rFonts w:eastAsiaTheme="minorEastAsia" w:cs="Times New Roman"/>
          <w:szCs w:val="24"/>
        </w:rPr>
        <w:t>4</w:t>
      </w:r>
      <w:r w:rsidRPr="00923157">
        <w:rPr>
          <w:rFonts w:eastAsiaTheme="minorEastAsia" w:cs="Times New Roman"/>
          <w:szCs w:val="24"/>
        </w:rPr>
        <w:t>-1</w:t>
      </w:r>
      <w:r w:rsidRPr="00923157">
        <w:rPr>
          <w:rFonts w:eastAsiaTheme="minorEastAsia" w:cs="Times New Roman"/>
          <w:szCs w:val="24"/>
        </w:rPr>
        <w:t>，环境保护图形符号见表</w:t>
      </w:r>
      <w:r w:rsidR="0011434C" w:rsidRPr="00923157">
        <w:rPr>
          <w:rFonts w:eastAsiaTheme="minorEastAsia" w:cs="Times New Roman" w:hint="eastAsia"/>
          <w:szCs w:val="24"/>
        </w:rPr>
        <w:t>9</w:t>
      </w:r>
      <w:r w:rsidRPr="00923157">
        <w:rPr>
          <w:rFonts w:eastAsiaTheme="minorEastAsia" w:cs="Times New Roman"/>
          <w:szCs w:val="24"/>
        </w:rPr>
        <w:t>.</w:t>
      </w:r>
      <w:r w:rsidR="007272F3" w:rsidRPr="00923157">
        <w:rPr>
          <w:rFonts w:eastAsiaTheme="minorEastAsia" w:cs="Times New Roman"/>
          <w:szCs w:val="24"/>
        </w:rPr>
        <w:t>4</w:t>
      </w:r>
      <w:r w:rsidRPr="00923157">
        <w:rPr>
          <w:rFonts w:eastAsiaTheme="minorEastAsia" w:cs="Times New Roman"/>
          <w:szCs w:val="24"/>
        </w:rPr>
        <w:t>-2</w:t>
      </w:r>
      <w:r w:rsidRPr="00923157">
        <w:rPr>
          <w:rFonts w:eastAsiaTheme="minorEastAsia" w:cs="Times New Roman"/>
          <w:szCs w:val="24"/>
        </w:rPr>
        <w:t>。</w:t>
      </w:r>
    </w:p>
    <w:p w:rsidR="00F71EDA" w:rsidRPr="00923157" w:rsidRDefault="00F71EDA" w:rsidP="00F71EDA">
      <w:pPr>
        <w:pStyle w:val="affff0"/>
        <w:snapToGrid/>
        <w:spacing w:line="240" w:lineRule="auto"/>
        <w:ind w:firstLineChars="0" w:firstLine="0"/>
        <w:rPr>
          <w:rFonts w:eastAsiaTheme="minorEastAsia" w:cs="Times New Roman"/>
          <w:b/>
          <w:sz w:val="21"/>
          <w:szCs w:val="21"/>
        </w:rPr>
      </w:pPr>
      <w:r w:rsidRPr="00923157">
        <w:rPr>
          <w:rFonts w:eastAsiaTheme="minorEastAsia" w:cs="Times New Roman"/>
          <w:b/>
          <w:sz w:val="21"/>
          <w:szCs w:val="21"/>
        </w:rPr>
        <w:t>表</w:t>
      </w:r>
      <w:r w:rsidR="0011434C" w:rsidRPr="00923157">
        <w:rPr>
          <w:rFonts w:eastAsiaTheme="minorEastAsia" w:cs="Times New Roman" w:hint="eastAsia"/>
          <w:b/>
          <w:sz w:val="21"/>
          <w:szCs w:val="21"/>
        </w:rPr>
        <w:t>9</w:t>
      </w:r>
      <w:r w:rsidRPr="00923157">
        <w:rPr>
          <w:rFonts w:eastAsiaTheme="minorEastAsia" w:cs="Times New Roman"/>
          <w:b/>
          <w:sz w:val="21"/>
          <w:szCs w:val="21"/>
        </w:rPr>
        <w:t>.</w:t>
      </w:r>
      <w:r w:rsidR="007272F3" w:rsidRPr="00923157">
        <w:rPr>
          <w:rFonts w:eastAsiaTheme="minorEastAsia" w:cs="Times New Roman"/>
          <w:b/>
          <w:sz w:val="21"/>
          <w:szCs w:val="21"/>
        </w:rPr>
        <w:t>4</w:t>
      </w:r>
      <w:r w:rsidRPr="00923157">
        <w:rPr>
          <w:rFonts w:eastAsiaTheme="minorEastAsia" w:cs="Times New Roman"/>
          <w:b/>
          <w:sz w:val="21"/>
          <w:szCs w:val="21"/>
        </w:rPr>
        <w:t xml:space="preserve">-1                </w:t>
      </w:r>
      <w:r w:rsidRPr="00923157">
        <w:rPr>
          <w:rFonts w:eastAsiaTheme="minorEastAsia" w:cs="Times New Roman"/>
          <w:b/>
          <w:sz w:val="21"/>
          <w:szCs w:val="21"/>
        </w:rPr>
        <w:t>环境保护图形标志的形状及颜色表</w:t>
      </w:r>
    </w:p>
    <w:tbl>
      <w:tblPr>
        <w:tblW w:w="852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331"/>
        <w:gridCol w:w="1527"/>
        <w:gridCol w:w="2332"/>
        <w:gridCol w:w="2332"/>
      </w:tblGrid>
      <w:tr w:rsidR="00923157" w:rsidRPr="00923157" w:rsidTr="007513A3">
        <w:trPr>
          <w:trHeight w:val="340"/>
          <w:jc w:val="center"/>
        </w:trPr>
        <w:tc>
          <w:tcPr>
            <w:tcW w:w="2331" w:type="dxa"/>
            <w:vAlign w:val="center"/>
          </w:tcPr>
          <w:p w:rsidR="00F71EDA" w:rsidRPr="00923157" w:rsidRDefault="00F71EDA" w:rsidP="007513A3">
            <w:pPr>
              <w:pStyle w:val="affffe"/>
              <w:rPr>
                <w:rFonts w:eastAsiaTheme="minorEastAsia"/>
                <w:b/>
              </w:rPr>
            </w:pPr>
            <w:r w:rsidRPr="00923157">
              <w:rPr>
                <w:rFonts w:eastAsiaTheme="minorEastAsia"/>
                <w:b/>
              </w:rPr>
              <w:t>标志名称</w:t>
            </w:r>
          </w:p>
        </w:tc>
        <w:tc>
          <w:tcPr>
            <w:tcW w:w="1527" w:type="dxa"/>
            <w:vAlign w:val="center"/>
          </w:tcPr>
          <w:p w:rsidR="00F71EDA" w:rsidRPr="00923157" w:rsidRDefault="00F71EDA" w:rsidP="007513A3">
            <w:pPr>
              <w:pStyle w:val="affffe"/>
              <w:rPr>
                <w:rFonts w:eastAsiaTheme="minorEastAsia"/>
                <w:b/>
              </w:rPr>
            </w:pPr>
            <w:r w:rsidRPr="00923157">
              <w:rPr>
                <w:rFonts w:eastAsiaTheme="minorEastAsia"/>
                <w:b/>
              </w:rPr>
              <w:t>形状</w:t>
            </w:r>
          </w:p>
        </w:tc>
        <w:tc>
          <w:tcPr>
            <w:tcW w:w="2332" w:type="dxa"/>
            <w:vAlign w:val="center"/>
          </w:tcPr>
          <w:p w:rsidR="00F71EDA" w:rsidRPr="00923157" w:rsidRDefault="00F71EDA" w:rsidP="007513A3">
            <w:pPr>
              <w:pStyle w:val="affffe"/>
              <w:rPr>
                <w:rFonts w:eastAsiaTheme="minorEastAsia"/>
                <w:b/>
              </w:rPr>
            </w:pPr>
            <w:r w:rsidRPr="00923157">
              <w:rPr>
                <w:rFonts w:eastAsiaTheme="minorEastAsia"/>
                <w:b/>
              </w:rPr>
              <w:t>背景颜色</w:t>
            </w:r>
          </w:p>
        </w:tc>
        <w:tc>
          <w:tcPr>
            <w:tcW w:w="2332" w:type="dxa"/>
            <w:vAlign w:val="center"/>
          </w:tcPr>
          <w:p w:rsidR="00F71EDA" w:rsidRPr="00923157" w:rsidRDefault="00F71EDA" w:rsidP="007513A3">
            <w:pPr>
              <w:pStyle w:val="affffe"/>
              <w:rPr>
                <w:rFonts w:eastAsiaTheme="minorEastAsia"/>
                <w:b/>
              </w:rPr>
            </w:pPr>
            <w:r w:rsidRPr="00923157">
              <w:rPr>
                <w:rFonts w:eastAsiaTheme="minorEastAsia"/>
                <w:b/>
              </w:rPr>
              <w:t>图形颜色</w:t>
            </w:r>
          </w:p>
        </w:tc>
      </w:tr>
      <w:tr w:rsidR="00923157" w:rsidRPr="00923157" w:rsidTr="007513A3">
        <w:trPr>
          <w:trHeight w:val="340"/>
          <w:jc w:val="center"/>
        </w:trPr>
        <w:tc>
          <w:tcPr>
            <w:tcW w:w="2331" w:type="dxa"/>
            <w:vAlign w:val="center"/>
          </w:tcPr>
          <w:p w:rsidR="00F71EDA" w:rsidRPr="00923157" w:rsidRDefault="00F71EDA" w:rsidP="007513A3">
            <w:pPr>
              <w:pStyle w:val="affffe"/>
              <w:rPr>
                <w:rFonts w:eastAsiaTheme="minorEastAsia"/>
              </w:rPr>
            </w:pPr>
            <w:r w:rsidRPr="00923157">
              <w:rPr>
                <w:rFonts w:eastAsiaTheme="minorEastAsia"/>
              </w:rPr>
              <w:t>警告标志</w:t>
            </w:r>
          </w:p>
        </w:tc>
        <w:tc>
          <w:tcPr>
            <w:tcW w:w="1527" w:type="dxa"/>
            <w:vAlign w:val="center"/>
          </w:tcPr>
          <w:p w:rsidR="00F71EDA" w:rsidRPr="00923157" w:rsidRDefault="00F71EDA" w:rsidP="007513A3">
            <w:pPr>
              <w:pStyle w:val="affffe"/>
              <w:rPr>
                <w:rFonts w:eastAsiaTheme="minorEastAsia"/>
              </w:rPr>
            </w:pPr>
            <w:r w:rsidRPr="00923157">
              <w:rPr>
                <w:rFonts w:eastAsiaTheme="minorEastAsia"/>
              </w:rPr>
              <w:t>三角形边框</w:t>
            </w:r>
          </w:p>
        </w:tc>
        <w:tc>
          <w:tcPr>
            <w:tcW w:w="2332" w:type="dxa"/>
            <w:vAlign w:val="center"/>
          </w:tcPr>
          <w:p w:rsidR="00F71EDA" w:rsidRPr="00923157" w:rsidRDefault="00F71EDA" w:rsidP="007513A3">
            <w:pPr>
              <w:pStyle w:val="affffe"/>
              <w:rPr>
                <w:rFonts w:eastAsiaTheme="minorEastAsia"/>
              </w:rPr>
            </w:pPr>
            <w:r w:rsidRPr="00923157">
              <w:rPr>
                <w:rFonts w:eastAsiaTheme="minorEastAsia"/>
              </w:rPr>
              <w:t>黄色</w:t>
            </w:r>
          </w:p>
        </w:tc>
        <w:tc>
          <w:tcPr>
            <w:tcW w:w="2332" w:type="dxa"/>
            <w:vAlign w:val="center"/>
          </w:tcPr>
          <w:p w:rsidR="00F71EDA" w:rsidRPr="00923157" w:rsidRDefault="00F71EDA" w:rsidP="007513A3">
            <w:pPr>
              <w:pStyle w:val="affffe"/>
              <w:rPr>
                <w:rFonts w:eastAsiaTheme="minorEastAsia"/>
              </w:rPr>
            </w:pPr>
            <w:r w:rsidRPr="00923157">
              <w:rPr>
                <w:rFonts w:eastAsiaTheme="minorEastAsia"/>
              </w:rPr>
              <w:t>黑色</w:t>
            </w:r>
          </w:p>
        </w:tc>
      </w:tr>
      <w:tr w:rsidR="00923157" w:rsidRPr="00923157" w:rsidTr="007513A3">
        <w:trPr>
          <w:trHeight w:val="340"/>
          <w:jc w:val="center"/>
        </w:trPr>
        <w:tc>
          <w:tcPr>
            <w:tcW w:w="2331" w:type="dxa"/>
            <w:vAlign w:val="center"/>
          </w:tcPr>
          <w:p w:rsidR="00F71EDA" w:rsidRPr="00923157" w:rsidRDefault="00F71EDA" w:rsidP="007513A3">
            <w:pPr>
              <w:pStyle w:val="affffe"/>
              <w:rPr>
                <w:rFonts w:eastAsiaTheme="minorEastAsia"/>
              </w:rPr>
            </w:pPr>
            <w:r w:rsidRPr="00923157">
              <w:rPr>
                <w:rFonts w:eastAsiaTheme="minorEastAsia"/>
              </w:rPr>
              <w:t>提示标志</w:t>
            </w:r>
          </w:p>
        </w:tc>
        <w:tc>
          <w:tcPr>
            <w:tcW w:w="1527" w:type="dxa"/>
            <w:vAlign w:val="center"/>
          </w:tcPr>
          <w:p w:rsidR="00F71EDA" w:rsidRPr="00923157" w:rsidRDefault="00F71EDA" w:rsidP="007513A3">
            <w:pPr>
              <w:pStyle w:val="affffe"/>
              <w:rPr>
                <w:rFonts w:eastAsiaTheme="minorEastAsia"/>
              </w:rPr>
            </w:pPr>
            <w:r w:rsidRPr="00923157">
              <w:rPr>
                <w:rFonts w:eastAsiaTheme="minorEastAsia"/>
              </w:rPr>
              <w:t>正方形边框</w:t>
            </w:r>
          </w:p>
        </w:tc>
        <w:tc>
          <w:tcPr>
            <w:tcW w:w="2332" w:type="dxa"/>
            <w:vAlign w:val="center"/>
          </w:tcPr>
          <w:p w:rsidR="00F71EDA" w:rsidRPr="00923157" w:rsidRDefault="00F71EDA" w:rsidP="007513A3">
            <w:pPr>
              <w:pStyle w:val="affffe"/>
              <w:rPr>
                <w:rFonts w:eastAsiaTheme="minorEastAsia"/>
              </w:rPr>
            </w:pPr>
            <w:r w:rsidRPr="00923157">
              <w:rPr>
                <w:rFonts w:eastAsiaTheme="minorEastAsia"/>
              </w:rPr>
              <w:t>绿色</w:t>
            </w:r>
          </w:p>
        </w:tc>
        <w:tc>
          <w:tcPr>
            <w:tcW w:w="2332" w:type="dxa"/>
            <w:vAlign w:val="center"/>
          </w:tcPr>
          <w:p w:rsidR="00F71EDA" w:rsidRPr="00923157" w:rsidRDefault="00F71EDA" w:rsidP="007513A3">
            <w:pPr>
              <w:pStyle w:val="affffe"/>
              <w:rPr>
                <w:rFonts w:eastAsiaTheme="minorEastAsia"/>
              </w:rPr>
            </w:pPr>
            <w:r w:rsidRPr="00923157">
              <w:rPr>
                <w:rFonts w:eastAsiaTheme="minorEastAsia"/>
              </w:rPr>
              <w:t>白色</w:t>
            </w:r>
          </w:p>
        </w:tc>
      </w:tr>
    </w:tbl>
    <w:p w:rsidR="00F71EDA" w:rsidRPr="00923157" w:rsidRDefault="00F71EDA" w:rsidP="00F71EDA">
      <w:pPr>
        <w:pStyle w:val="affff0"/>
        <w:spacing w:line="240" w:lineRule="auto"/>
        <w:ind w:firstLineChars="0" w:firstLine="0"/>
        <w:rPr>
          <w:rFonts w:eastAsiaTheme="minorEastAsia" w:cs="Times New Roman"/>
          <w:b/>
          <w:sz w:val="21"/>
          <w:szCs w:val="21"/>
        </w:rPr>
      </w:pPr>
      <w:r w:rsidRPr="00923157">
        <w:rPr>
          <w:rFonts w:eastAsiaTheme="minorEastAsia" w:cs="Times New Roman"/>
          <w:b/>
          <w:sz w:val="21"/>
          <w:szCs w:val="21"/>
        </w:rPr>
        <w:t>表</w:t>
      </w:r>
      <w:r w:rsidR="0011434C" w:rsidRPr="00923157">
        <w:rPr>
          <w:rFonts w:eastAsiaTheme="minorEastAsia" w:cs="Times New Roman" w:hint="eastAsia"/>
          <w:b/>
          <w:sz w:val="21"/>
          <w:szCs w:val="21"/>
        </w:rPr>
        <w:t>9</w:t>
      </w:r>
      <w:r w:rsidRPr="00923157">
        <w:rPr>
          <w:rFonts w:eastAsiaTheme="minorEastAsia" w:cs="Times New Roman"/>
          <w:b/>
          <w:sz w:val="21"/>
          <w:szCs w:val="21"/>
        </w:rPr>
        <w:t>.</w:t>
      </w:r>
      <w:r w:rsidR="007272F3" w:rsidRPr="00923157">
        <w:rPr>
          <w:rFonts w:eastAsiaTheme="minorEastAsia" w:cs="Times New Roman"/>
          <w:b/>
          <w:sz w:val="21"/>
          <w:szCs w:val="21"/>
        </w:rPr>
        <w:t>4-</w:t>
      </w:r>
      <w:r w:rsidRPr="00923157">
        <w:rPr>
          <w:rFonts w:eastAsiaTheme="minorEastAsia" w:cs="Times New Roman"/>
          <w:b/>
          <w:sz w:val="21"/>
          <w:szCs w:val="21"/>
        </w:rPr>
        <w:t xml:space="preserve">2                      </w:t>
      </w:r>
      <w:r w:rsidRPr="00923157">
        <w:rPr>
          <w:rFonts w:eastAsiaTheme="minorEastAsia" w:cs="Times New Roman"/>
          <w:b/>
          <w:sz w:val="21"/>
          <w:szCs w:val="21"/>
        </w:rPr>
        <w:t>环境保护图形符号一览表</w:t>
      </w:r>
    </w:p>
    <w:tbl>
      <w:tblPr>
        <w:tblW w:w="852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96"/>
        <w:gridCol w:w="1612"/>
        <w:gridCol w:w="1720"/>
        <w:gridCol w:w="1607"/>
        <w:gridCol w:w="2887"/>
      </w:tblGrid>
      <w:tr w:rsidR="00923157" w:rsidRPr="00923157" w:rsidTr="007513A3">
        <w:trPr>
          <w:trHeight w:val="340"/>
          <w:tblHeader/>
          <w:jc w:val="center"/>
        </w:trPr>
        <w:tc>
          <w:tcPr>
            <w:tcW w:w="696" w:type="dxa"/>
            <w:vAlign w:val="center"/>
          </w:tcPr>
          <w:p w:rsidR="00F71EDA" w:rsidRPr="00923157" w:rsidRDefault="00F71EDA" w:rsidP="007513A3">
            <w:pPr>
              <w:pStyle w:val="affffe"/>
              <w:rPr>
                <w:rFonts w:eastAsiaTheme="minorEastAsia"/>
                <w:b/>
              </w:rPr>
            </w:pPr>
            <w:r w:rsidRPr="00923157">
              <w:rPr>
                <w:rFonts w:eastAsiaTheme="minorEastAsia"/>
                <w:b/>
              </w:rPr>
              <w:t>序号</w:t>
            </w:r>
          </w:p>
        </w:tc>
        <w:tc>
          <w:tcPr>
            <w:tcW w:w="1612" w:type="dxa"/>
            <w:vAlign w:val="center"/>
          </w:tcPr>
          <w:p w:rsidR="00F71EDA" w:rsidRPr="00923157" w:rsidRDefault="00F71EDA" w:rsidP="007513A3">
            <w:pPr>
              <w:pStyle w:val="affffe"/>
              <w:rPr>
                <w:rFonts w:eastAsiaTheme="minorEastAsia"/>
                <w:b/>
              </w:rPr>
            </w:pPr>
            <w:r w:rsidRPr="00923157">
              <w:rPr>
                <w:rFonts w:eastAsiaTheme="minorEastAsia"/>
                <w:b/>
              </w:rPr>
              <w:t>提示图形符号</w:t>
            </w:r>
          </w:p>
        </w:tc>
        <w:tc>
          <w:tcPr>
            <w:tcW w:w="1720" w:type="dxa"/>
            <w:vAlign w:val="center"/>
          </w:tcPr>
          <w:p w:rsidR="00F71EDA" w:rsidRPr="00923157" w:rsidRDefault="00F71EDA" w:rsidP="007513A3">
            <w:pPr>
              <w:pStyle w:val="affffe"/>
              <w:rPr>
                <w:rFonts w:eastAsiaTheme="minorEastAsia"/>
                <w:b/>
              </w:rPr>
            </w:pPr>
            <w:r w:rsidRPr="00923157">
              <w:rPr>
                <w:rFonts w:eastAsiaTheme="minorEastAsia"/>
                <w:b/>
              </w:rPr>
              <w:t>警告图形符号</w:t>
            </w:r>
          </w:p>
        </w:tc>
        <w:tc>
          <w:tcPr>
            <w:tcW w:w="1607" w:type="dxa"/>
            <w:vAlign w:val="center"/>
          </w:tcPr>
          <w:p w:rsidR="00F71EDA" w:rsidRPr="00923157" w:rsidRDefault="00F71EDA" w:rsidP="007513A3">
            <w:pPr>
              <w:pStyle w:val="affffe"/>
              <w:rPr>
                <w:rFonts w:eastAsiaTheme="minorEastAsia"/>
                <w:b/>
              </w:rPr>
            </w:pPr>
            <w:r w:rsidRPr="00923157">
              <w:rPr>
                <w:rFonts w:eastAsiaTheme="minorEastAsia"/>
                <w:b/>
              </w:rPr>
              <w:t>名称</w:t>
            </w:r>
          </w:p>
        </w:tc>
        <w:tc>
          <w:tcPr>
            <w:tcW w:w="2887" w:type="dxa"/>
            <w:vAlign w:val="center"/>
          </w:tcPr>
          <w:p w:rsidR="00F71EDA" w:rsidRPr="00923157" w:rsidRDefault="00F71EDA" w:rsidP="007513A3">
            <w:pPr>
              <w:pStyle w:val="affffe"/>
              <w:rPr>
                <w:rFonts w:eastAsiaTheme="minorEastAsia"/>
                <w:b/>
              </w:rPr>
            </w:pPr>
            <w:r w:rsidRPr="00923157">
              <w:rPr>
                <w:rFonts w:eastAsiaTheme="minorEastAsia"/>
                <w:b/>
              </w:rPr>
              <w:t>功能</w:t>
            </w:r>
          </w:p>
        </w:tc>
      </w:tr>
      <w:tr w:rsidR="00923157" w:rsidRPr="00923157" w:rsidTr="007513A3">
        <w:trPr>
          <w:trHeight w:val="340"/>
          <w:jc w:val="center"/>
        </w:trPr>
        <w:tc>
          <w:tcPr>
            <w:tcW w:w="696" w:type="dxa"/>
            <w:vAlign w:val="center"/>
          </w:tcPr>
          <w:p w:rsidR="00F71EDA" w:rsidRPr="00923157" w:rsidRDefault="00F71EDA" w:rsidP="007513A3">
            <w:pPr>
              <w:pStyle w:val="affffe"/>
              <w:rPr>
                <w:rFonts w:eastAsiaTheme="minorEastAsia"/>
              </w:rPr>
            </w:pPr>
            <w:r w:rsidRPr="00923157">
              <w:rPr>
                <w:rFonts w:eastAsiaTheme="minorEastAsia"/>
              </w:rPr>
              <w:t>1</w:t>
            </w:r>
          </w:p>
        </w:tc>
        <w:tc>
          <w:tcPr>
            <w:tcW w:w="1612" w:type="dxa"/>
            <w:vAlign w:val="center"/>
          </w:tcPr>
          <w:p w:rsidR="00F71EDA" w:rsidRPr="00923157" w:rsidRDefault="00F71EDA" w:rsidP="007513A3">
            <w:pPr>
              <w:pStyle w:val="affffe"/>
              <w:rPr>
                <w:rFonts w:eastAsiaTheme="minorEastAsia"/>
              </w:rPr>
            </w:pPr>
            <w:r w:rsidRPr="00923157">
              <w:rPr>
                <w:rFonts w:eastAsiaTheme="minorEastAsia"/>
                <w:noProof/>
              </w:rPr>
              <w:drawing>
                <wp:inline distT="0" distB="0" distL="0" distR="0" wp14:anchorId="43A39C27" wp14:editId="76AA4FC5">
                  <wp:extent cx="739140" cy="753745"/>
                  <wp:effectExtent l="0" t="0" r="3810" b="8255"/>
                  <wp:docPr id="50" name="图片 50" descr="说明: 13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descr="说明: 1300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739140" cy="753745"/>
                          </a:xfrm>
                          <a:prstGeom prst="rect">
                            <a:avLst/>
                          </a:prstGeom>
                          <a:noFill/>
                          <a:ln>
                            <a:noFill/>
                          </a:ln>
                        </pic:spPr>
                      </pic:pic>
                    </a:graphicData>
                  </a:graphic>
                </wp:inline>
              </w:drawing>
            </w:r>
          </w:p>
        </w:tc>
        <w:tc>
          <w:tcPr>
            <w:tcW w:w="1720" w:type="dxa"/>
            <w:vAlign w:val="center"/>
          </w:tcPr>
          <w:p w:rsidR="00F71EDA" w:rsidRPr="00923157" w:rsidRDefault="00F71EDA" w:rsidP="007513A3">
            <w:pPr>
              <w:pStyle w:val="affffe"/>
              <w:rPr>
                <w:rFonts w:eastAsiaTheme="minorEastAsia"/>
              </w:rPr>
            </w:pPr>
            <w:r w:rsidRPr="00923157">
              <w:rPr>
                <w:rFonts w:eastAsiaTheme="minorEastAsia"/>
                <w:noProof/>
              </w:rPr>
              <w:drawing>
                <wp:inline distT="0" distB="0" distL="0" distR="0" wp14:anchorId="7EC31CF8" wp14:editId="1E3B3F38">
                  <wp:extent cx="789940" cy="797560"/>
                  <wp:effectExtent l="0" t="0" r="0" b="2540"/>
                  <wp:docPr id="39" name="图片 39" descr="说明: 13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说明: 1300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789940" cy="797560"/>
                          </a:xfrm>
                          <a:prstGeom prst="rect">
                            <a:avLst/>
                          </a:prstGeom>
                          <a:noFill/>
                          <a:ln>
                            <a:noFill/>
                          </a:ln>
                        </pic:spPr>
                      </pic:pic>
                    </a:graphicData>
                  </a:graphic>
                </wp:inline>
              </w:drawing>
            </w:r>
          </w:p>
        </w:tc>
        <w:tc>
          <w:tcPr>
            <w:tcW w:w="1607" w:type="dxa"/>
            <w:vAlign w:val="center"/>
          </w:tcPr>
          <w:p w:rsidR="00F71EDA" w:rsidRPr="00923157" w:rsidRDefault="00F71EDA" w:rsidP="007513A3">
            <w:pPr>
              <w:pStyle w:val="affffe"/>
              <w:rPr>
                <w:rFonts w:eastAsiaTheme="minorEastAsia"/>
              </w:rPr>
            </w:pPr>
            <w:r w:rsidRPr="00923157">
              <w:rPr>
                <w:rFonts w:eastAsiaTheme="minorEastAsia"/>
              </w:rPr>
              <w:t>废水排放口</w:t>
            </w:r>
          </w:p>
        </w:tc>
        <w:tc>
          <w:tcPr>
            <w:tcW w:w="2887" w:type="dxa"/>
            <w:vAlign w:val="center"/>
          </w:tcPr>
          <w:p w:rsidR="00F71EDA" w:rsidRPr="00923157" w:rsidRDefault="00F71EDA" w:rsidP="007513A3">
            <w:pPr>
              <w:pStyle w:val="affffe"/>
              <w:rPr>
                <w:rFonts w:eastAsiaTheme="minorEastAsia"/>
              </w:rPr>
            </w:pPr>
            <w:r w:rsidRPr="00923157">
              <w:rPr>
                <w:rFonts w:eastAsiaTheme="minorEastAsia"/>
              </w:rPr>
              <w:t>表示废水向外环境排放</w:t>
            </w:r>
          </w:p>
        </w:tc>
      </w:tr>
      <w:tr w:rsidR="00923157" w:rsidRPr="00923157" w:rsidTr="007513A3">
        <w:trPr>
          <w:trHeight w:val="340"/>
          <w:jc w:val="center"/>
        </w:trPr>
        <w:tc>
          <w:tcPr>
            <w:tcW w:w="696" w:type="dxa"/>
            <w:vAlign w:val="center"/>
          </w:tcPr>
          <w:p w:rsidR="00F71EDA" w:rsidRPr="00923157" w:rsidRDefault="00F71EDA" w:rsidP="007513A3">
            <w:pPr>
              <w:pStyle w:val="affffe"/>
              <w:rPr>
                <w:rFonts w:eastAsiaTheme="minorEastAsia"/>
              </w:rPr>
            </w:pPr>
            <w:r w:rsidRPr="00923157">
              <w:rPr>
                <w:rFonts w:eastAsiaTheme="minorEastAsia"/>
              </w:rPr>
              <w:t>2</w:t>
            </w:r>
          </w:p>
        </w:tc>
        <w:tc>
          <w:tcPr>
            <w:tcW w:w="1612" w:type="dxa"/>
            <w:vAlign w:val="center"/>
          </w:tcPr>
          <w:p w:rsidR="00F71EDA" w:rsidRPr="00923157" w:rsidRDefault="00F71EDA" w:rsidP="007513A3">
            <w:pPr>
              <w:pStyle w:val="affffe"/>
              <w:rPr>
                <w:rFonts w:eastAsiaTheme="minorEastAsia"/>
              </w:rPr>
            </w:pPr>
            <w:r w:rsidRPr="00923157">
              <w:rPr>
                <w:rFonts w:eastAsiaTheme="minorEastAsia"/>
                <w:noProof/>
              </w:rPr>
              <w:drawing>
                <wp:inline distT="0" distB="0" distL="0" distR="0" wp14:anchorId="61F51B30" wp14:editId="1320E418">
                  <wp:extent cx="767751" cy="782921"/>
                  <wp:effectExtent l="0" t="0" r="0" b="0"/>
                  <wp:docPr id="38" name="图片 38" descr="说明: 13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descr="说明: 1300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771073" cy="786308"/>
                          </a:xfrm>
                          <a:prstGeom prst="rect">
                            <a:avLst/>
                          </a:prstGeom>
                          <a:noFill/>
                          <a:ln>
                            <a:noFill/>
                          </a:ln>
                        </pic:spPr>
                      </pic:pic>
                    </a:graphicData>
                  </a:graphic>
                </wp:inline>
              </w:drawing>
            </w:r>
          </w:p>
        </w:tc>
        <w:tc>
          <w:tcPr>
            <w:tcW w:w="1720" w:type="dxa"/>
            <w:vAlign w:val="center"/>
          </w:tcPr>
          <w:p w:rsidR="00F71EDA" w:rsidRPr="00923157" w:rsidRDefault="00F71EDA" w:rsidP="007513A3">
            <w:pPr>
              <w:pStyle w:val="affffe"/>
              <w:rPr>
                <w:rFonts w:eastAsiaTheme="minorEastAsia"/>
              </w:rPr>
            </w:pPr>
            <w:r w:rsidRPr="00923157">
              <w:rPr>
                <w:rFonts w:eastAsiaTheme="minorEastAsia"/>
                <w:noProof/>
              </w:rPr>
              <w:drawing>
                <wp:inline distT="0" distB="0" distL="0" distR="0" wp14:anchorId="6FDB3685" wp14:editId="47C7894C">
                  <wp:extent cx="782955" cy="782955"/>
                  <wp:effectExtent l="0" t="0" r="0" b="0"/>
                  <wp:docPr id="35" name="图片 35" descr="说明: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说明: 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782955" cy="782955"/>
                          </a:xfrm>
                          <a:prstGeom prst="rect">
                            <a:avLst/>
                          </a:prstGeom>
                          <a:noFill/>
                          <a:ln>
                            <a:noFill/>
                          </a:ln>
                        </pic:spPr>
                      </pic:pic>
                    </a:graphicData>
                  </a:graphic>
                </wp:inline>
              </w:drawing>
            </w:r>
          </w:p>
        </w:tc>
        <w:tc>
          <w:tcPr>
            <w:tcW w:w="1607" w:type="dxa"/>
            <w:vAlign w:val="center"/>
          </w:tcPr>
          <w:p w:rsidR="00F71EDA" w:rsidRPr="00923157" w:rsidRDefault="00F71EDA" w:rsidP="007513A3">
            <w:pPr>
              <w:pStyle w:val="affffe"/>
              <w:rPr>
                <w:rFonts w:eastAsiaTheme="minorEastAsia"/>
              </w:rPr>
            </w:pPr>
            <w:r w:rsidRPr="00923157">
              <w:rPr>
                <w:rFonts w:eastAsiaTheme="minorEastAsia"/>
              </w:rPr>
              <w:t>废气排放口</w:t>
            </w:r>
          </w:p>
        </w:tc>
        <w:tc>
          <w:tcPr>
            <w:tcW w:w="2887" w:type="dxa"/>
            <w:vAlign w:val="center"/>
          </w:tcPr>
          <w:p w:rsidR="00F71EDA" w:rsidRPr="00923157" w:rsidRDefault="00F71EDA" w:rsidP="007513A3">
            <w:pPr>
              <w:pStyle w:val="affffe"/>
              <w:rPr>
                <w:rFonts w:eastAsiaTheme="minorEastAsia"/>
              </w:rPr>
            </w:pPr>
            <w:r w:rsidRPr="00923157">
              <w:rPr>
                <w:rFonts w:eastAsiaTheme="minorEastAsia"/>
              </w:rPr>
              <w:t>表示废气向大气环境排放</w:t>
            </w:r>
          </w:p>
        </w:tc>
      </w:tr>
      <w:tr w:rsidR="00923157" w:rsidRPr="00923157" w:rsidTr="007513A3">
        <w:trPr>
          <w:trHeight w:val="340"/>
          <w:jc w:val="center"/>
        </w:trPr>
        <w:tc>
          <w:tcPr>
            <w:tcW w:w="696" w:type="dxa"/>
            <w:vAlign w:val="center"/>
          </w:tcPr>
          <w:p w:rsidR="00F71EDA" w:rsidRPr="00923157" w:rsidRDefault="00F71EDA" w:rsidP="007513A3">
            <w:pPr>
              <w:pStyle w:val="affffe"/>
              <w:rPr>
                <w:rFonts w:eastAsiaTheme="minorEastAsia"/>
              </w:rPr>
            </w:pPr>
            <w:r w:rsidRPr="00923157">
              <w:rPr>
                <w:rFonts w:eastAsiaTheme="minorEastAsia"/>
              </w:rPr>
              <w:t>3</w:t>
            </w:r>
          </w:p>
        </w:tc>
        <w:tc>
          <w:tcPr>
            <w:tcW w:w="1612" w:type="dxa"/>
            <w:vAlign w:val="center"/>
          </w:tcPr>
          <w:p w:rsidR="00F71EDA" w:rsidRPr="00923157" w:rsidRDefault="00F71EDA" w:rsidP="007513A3">
            <w:pPr>
              <w:pStyle w:val="affffe"/>
              <w:rPr>
                <w:rFonts w:eastAsiaTheme="minorEastAsia"/>
              </w:rPr>
            </w:pPr>
            <w:r w:rsidRPr="00923157">
              <w:rPr>
                <w:rFonts w:eastAsiaTheme="minorEastAsia"/>
                <w:noProof/>
              </w:rPr>
              <w:drawing>
                <wp:inline distT="0" distB="0" distL="0" distR="0" wp14:anchorId="4CEB018C" wp14:editId="6EA74900">
                  <wp:extent cx="782955" cy="789940"/>
                  <wp:effectExtent l="0" t="0" r="0" b="0"/>
                  <wp:docPr id="34" name="图片 34" descr="说明: 14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说明: 1400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782955" cy="789940"/>
                          </a:xfrm>
                          <a:prstGeom prst="rect">
                            <a:avLst/>
                          </a:prstGeom>
                          <a:noFill/>
                          <a:ln>
                            <a:noFill/>
                          </a:ln>
                        </pic:spPr>
                      </pic:pic>
                    </a:graphicData>
                  </a:graphic>
                </wp:inline>
              </w:drawing>
            </w:r>
          </w:p>
        </w:tc>
        <w:tc>
          <w:tcPr>
            <w:tcW w:w="1720" w:type="dxa"/>
            <w:vAlign w:val="center"/>
          </w:tcPr>
          <w:p w:rsidR="00F71EDA" w:rsidRPr="00923157" w:rsidRDefault="00F71EDA" w:rsidP="007513A3">
            <w:pPr>
              <w:pStyle w:val="affffe"/>
              <w:rPr>
                <w:rFonts w:eastAsiaTheme="minorEastAsia"/>
              </w:rPr>
            </w:pPr>
            <w:r w:rsidRPr="00923157">
              <w:rPr>
                <w:rFonts w:eastAsiaTheme="minorEastAsia"/>
                <w:noProof/>
              </w:rPr>
              <w:drawing>
                <wp:inline distT="0" distB="0" distL="0" distR="0" wp14:anchorId="22A8697B" wp14:editId="31E35D7D">
                  <wp:extent cx="768350" cy="723900"/>
                  <wp:effectExtent l="0" t="0" r="0" b="0"/>
                  <wp:docPr id="240" name="图片 240" descr="说明: 14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图片 240" descr="说明: 1400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768350" cy="723900"/>
                          </a:xfrm>
                          <a:prstGeom prst="rect">
                            <a:avLst/>
                          </a:prstGeom>
                          <a:noFill/>
                          <a:ln>
                            <a:noFill/>
                          </a:ln>
                        </pic:spPr>
                      </pic:pic>
                    </a:graphicData>
                  </a:graphic>
                </wp:inline>
              </w:drawing>
            </w:r>
          </w:p>
        </w:tc>
        <w:tc>
          <w:tcPr>
            <w:tcW w:w="1607" w:type="dxa"/>
            <w:vAlign w:val="center"/>
          </w:tcPr>
          <w:p w:rsidR="00F71EDA" w:rsidRPr="00923157" w:rsidRDefault="00F71EDA" w:rsidP="007513A3">
            <w:pPr>
              <w:pStyle w:val="affffe"/>
              <w:rPr>
                <w:rFonts w:eastAsiaTheme="minorEastAsia"/>
              </w:rPr>
            </w:pPr>
            <w:r w:rsidRPr="00923157">
              <w:rPr>
                <w:rFonts w:eastAsiaTheme="minorEastAsia"/>
              </w:rPr>
              <w:t>一般固体废物</w:t>
            </w:r>
          </w:p>
        </w:tc>
        <w:tc>
          <w:tcPr>
            <w:tcW w:w="2887" w:type="dxa"/>
            <w:vAlign w:val="center"/>
          </w:tcPr>
          <w:p w:rsidR="00F71EDA" w:rsidRPr="00923157" w:rsidRDefault="00F71EDA" w:rsidP="007513A3">
            <w:pPr>
              <w:pStyle w:val="affffe"/>
              <w:rPr>
                <w:rFonts w:eastAsiaTheme="minorEastAsia"/>
              </w:rPr>
            </w:pPr>
            <w:r w:rsidRPr="00923157">
              <w:rPr>
                <w:rFonts w:eastAsiaTheme="minorEastAsia"/>
              </w:rPr>
              <w:t>表示一般固体废物贮存、处置场</w:t>
            </w:r>
          </w:p>
        </w:tc>
      </w:tr>
      <w:tr w:rsidR="00923157" w:rsidRPr="00923157" w:rsidTr="007513A3">
        <w:trPr>
          <w:trHeight w:val="340"/>
          <w:jc w:val="center"/>
        </w:trPr>
        <w:tc>
          <w:tcPr>
            <w:tcW w:w="696" w:type="dxa"/>
            <w:vAlign w:val="center"/>
          </w:tcPr>
          <w:p w:rsidR="00F71EDA" w:rsidRPr="00923157" w:rsidRDefault="00F71EDA" w:rsidP="007513A3">
            <w:pPr>
              <w:pStyle w:val="affffe"/>
              <w:rPr>
                <w:rFonts w:eastAsiaTheme="minorEastAsia"/>
              </w:rPr>
            </w:pPr>
            <w:r w:rsidRPr="00923157">
              <w:rPr>
                <w:rFonts w:eastAsiaTheme="minorEastAsia"/>
              </w:rPr>
              <w:t>4</w:t>
            </w:r>
          </w:p>
        </w:tc>
        <w:tc>
          <w:tcPr>
            <w:tcW w:w="1612" w:type="dxa"/>
            <w:vAlign w:val="center"/>
          </w:tcPr>
          <w:p w:rsidR="00F71EDA" w:rsidRPr="00923157" w:rsidRDefault="00F71EDA" w:rsidP="007513A3">
            <w:pPr>
              <w:pStyle w:val="affffe"/>
              <w:rPr>
                <w:rFonts w:eastAsiaTheme="minorEastAsia"/>
              </w:rPr>
            </w:pPr>
            <w:r w:rsidRPr="00923157">
              <w:rPr>
                <w:rFonts w:eastAsiaTheme="minorEastAsia"/>
                <w:noProof/>
              </w:rPr>
              <w:drawing>
                <wp:inline distT="0" distB="0" distL="0" distR="0" wp14:anchorId="7A865B06" wp14:editId="0F5EF47C">
                  <wp:extent cx="789940" cy="789940"/>
                  <wp:effectExtent l="0" t="0" r="0" b="0"/>
                  <wp:docPr id="227" name="图片 227" descr="说明: 200602201518049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图片 227" descr="说明: 20060220151804985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789940" cy="789940"/>
                          </a:xfrm>
                          <a:prstGeom prst="rect">
                            <a:avLst/>
                          </a:prstGeom>
                          <a:noFill/>
                          <a:ln>
                            <a:noFill/>
                          </a:ln>
                        </pic:spPr>
                      </pic:pic>
                    </a:graphicData>
                  </a:graphic>
                </wp:inline>
              </w:drawing>
            </w:r>
          </w:p>
        </w:tc>
        <w:tc>
          <w:tcPr>
            <w:tcW w:w="1720" w:type="dxa"/>
            <w:vAlign w:val="center"/>
          </w:tcPr>
          <w:p w:rsidR="00F71EDA" w:rsidRPr="00923157" w:rsidRDefault="00F71EDA" w:rsidP="007513A3">
            <w:pPr>
              <w:pStyle w:val="affffe"/>
              <w:rPr>
                <w:rFonts w:eastAsiaTheme="minorEastAsia"/>
              </w:rPr>
            </w:pPr>
            <w:r w:rsidRPr="00923157">
              <w:rPr>
                <w:rFonts w:eastAsiaTheme="minorEastAsia"/>
                <w:noProof/>
              </w:rPr>
              <w:drawing>
                <wp:inline distT="0" distB="0" distL="0" distR="0" wp14:anchorId="48D603E6" wp14:editId="55607A00">
                  <wp:extent cx="862965" cy="768350"/>
                  <wp:effectExtent l="0" t="0" r="0" b="0"/>
                  <wp:docPr id="7" name="图片 7" descr="说明: 200602201519018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说明: 20060220151901863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862965" cy="768350"/>
                          </a:xfrm>
                          <a:prstGeom prst="rect">
                            <a:avLst/>
                          </a:prstGeom>
                          <a:noFill/>
                          <a:ln>
                            <a:noFill/>
                          </a:ln>
                        </pic:spPr>
                      </pic:pic>
                    </a:graphicData>
                  </a:graphic>
                </wp:inline>
              </w:drawing>
            </w:r>
          </w:p>
        </w:tc>
        <w:tc>
          <w:tcPr>
            <w:tcW w:w="1607" w:type="dxa"/>
            <w:vAlign w:val="center"/>
          </w:tcPr>
          <w:p w:rsidR="00F71EDA" w:rsidRPr="00923157" w:rsidRDefault="00F71EDA" w:rsidP="007513A3">
            <w:pPr>
              <w:pStyle w:val="affffe"/>
              <w:rPr>
                <w:rFonts w:eastAsiaTheme="minorEastAsia"/>
              </w:rPr>
            </w:pPr>
            <w:r w:rsidRPr="00923157">
              <w:rPr>
                <w:rFonts w:eastAsiaTheme="minorEastAsia"/>
              </w:rPr>
              <w:t>噪声排放源</w:t>
            </w:r>
          </w:p>
        </w:tc>
        <w:tc>
          <w:tcPr>
            <w:tcW w:w="2887" w:type="dxa"/>
            <w:vAlign w:val="center"/>
          </w:tcPr>
          <w:p w:rsidR="00F71EDA" w:rsidRPr="00923157" w:rsidRDefault="00F71EDA" w:rsidP="007513A3">
            <w:pPr>
              <w:pStyle w:val="affffe"/>
              <w:rPr>
                <w:rFonts w:eastAsiaTheme="minorEastAsia"/>
              </w:rPr>
            </w:pPr>
            <w:r w:rsidRPr="00923157">
              <w:rPr>
                <w:rFonts w:eastAsiaTheme="minorEastAsia"/>
              </w:rPr>
              <w:t>表示噪声向外环境排放</w:t>
            </w:r>
          </w:p>
        </w:tc>
      </w:tr>
      <w:tr w:rsidR="00923157" w:rsidRPr="00923157" w:rsidTr="007513A3">
        <w:trPr>
          <w:trHeight w:val="340"/>
          <w:jc w:val="center"/>
        </w:trPr>
        <w:tc>
          <w:tcPr>
            <w:tcW w:w="696" w:type="dxa"/>
            <w:vAlign w:val="center"/>
          </w:tcPr>
          <w:p w:rsidR="00F71EDA" w:rsidRPr="00923157" w:rsidRDefault="00F71EDA" w:rsidP="007513A3">
            <w:pPr>
              <w:pStyle w:val="affffe"/>
              <w:rPr>
                <w:rFonts w:eastAsiaTheme="minorEastAsia"/>
              </w:rPr>
            </w:pPr>
            <w:r w:rsidRPr="00923157">
              <w:rPr>
                <w:rFonts w:eastAsiaTheme="minorEastAsia"/>
              </w:rPr>
              <w:t>5</w:t>
            </w:r>
          </w:p>
        </w:tc>
        <w:tc>
          <w:tcPr>
            <w:tcW w:w="1612" w:type="dxa"/>
            <w:vAlign w:val="center"/>
          </w:tcPr>
          <w:p w:rsidR="00F71EDA" w:rsidRPr="00923157" w:rsidRDefault="00F71EDA" w:rsidP="007513A3">
            <w:pPr>
              <w:pStyle w:val="affffe"/>
              <w:rPr>
                <w:rFonts w:eastAsiaTheme="minorEastAsia"/>
              </w:rPr>
            </w:pPr>
            <w:r w:rsidRPr="00923157">
              <w:rPr>
                <w:rFonts w:eastAsiaTheme="minorEastAsia"/>
              </w:rPr>
              <w:t>/</w:t>
            </w:r>
          </w:p>
        </w:tc>
        <w:tc>
          <w:tcPr>
            <w:tcW w:w="1720" w:type="dxa"/>
            <w:vAlign w:val="center"/>
          </w:tcPr>
          <w:p w:rsidR="00F71EDA" w:rsidRPr="00923157" w:rsidRDefault="00F71EDA" w:rsidP="007513A3">
            <w:pPr>
              <w:pStyle w:val="affffe"/>
              <w:rPr>
                <w:rFonts w:eastAsiaTheme="minorEastAsia"/>
              </w:rPr>
            </w:pPr>
            <w:r w:rsidRPr="00923157">
              <w:rPr>
                <w:rFonts w:eastAsiaTheme="minorEastAsia"/>
                <w:noProof/>
              </w:rPr>
              <w:drawing>
                <wp:inline distT="0" distB="0" distL="0" distR="0" wp14:anchorId="71353DF8" wp14:editId="2297497C">
                  <wp:extent cx="855980" cy="753745"/>
                  <wp:effectExtent l="0" t="0" r="1270" b="8255"/>
                  <wp:docPr id="4" name="图片 4" descr="说明: 14003_disp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14003_disp10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855980" cy="753745"/>
                          </a:xfrm>
                          <a:prstGeom prst="rect">
                            <a:avLst/>
                          </a:prstGeom>
                          <a:noFill/>
                          <a:ln>
                            <a:noFill/>
                          </a:ln>
                        </pic:spPr>
                      </pic:pic>
                    </a:graphicData>
                  </a:graphic>
                </wp:inline>
              </w:drawing>
            </w:r>
          </w:p>
        </w:tc>
        <w:tc>
          <w:tcPr>
            <w:tcW w:w="1607" w:type="dxa"/>
            <w:vAlign w:val="center"/>
          </w:tcPr>
          <w:p w:rsidR="00F71EDA" w:rsidRPr="00923157" w:rsidRDefault="00F71EDA" w:rsidP="007513A3">
            <w:pPr>
              <w:pStyle w:val="affffe"/>
              <w:rPr>
                <w:rFonts w:eastAsiaTheme="minorEastAsia"/>
              </w:rPr>
            </w:pPr>
            <w:r w:rsidRPr="00923157">
              <w:rPr>
                <w:rFonts w:eastAsiaTheme="minorEastAsia"/>
              </w:rPr>
              <w:t>危险废物</w:t>
            </w:r>
          </w:p>
        </w:tc>
        <w:tc>
          <w:tcPr>
            <w:tcW w:w="2887" w:type="dxa"/>
            <w:vAlign w:val="center"/>
          </w:tcPr>
          <w:p w:rsidR="00F71EDA" w:rsidRPr="00923157" w:rsidRDefault="00F71EDA" w:rsidP="007513A3">
            <w:pPr>
              <w:pStyle w:val="affffe"/>
              <w:rPr>
                <w:rFonts w:eastAsiaTheme="minorEastAsia"/>
              </w:rPr>
            </w:pPr>
            <w:r w:rsidRPr="00923157">
              <w:rPr>
                <w:rFonts w:eastAsiaTheme="minorEastAsia"/>
              </w:rPr>
              <w:t>表示危险废物贮存、处置场</w:t>
            </w:r>
          </w:p>
        </w:tc>
      </w:tr>
    </w:tbl>
    <w:p w:rsidR="000B4098" w:rsidRPr="00923157" w:rsidRDefault="00DD1CC5" w:rsidP="000B4098">
      <w:pPr>
        <w:pStyle w:val="2"/>
        <w:spacing w:before="0" w:after="0" w:line="360" w:lineRule="auto"/>
        <w:rPr>
          <w:rFonts w:ascii="Times New Roman" w:eastAsiaTheme="minorEastAsia" w:hAnsi="Times New Roman"/>
          <w:kern w:val="0"/>
          <w:sz w:val="28"/>
        </w:rPr>
      </w:pPr>
      <w:bookmarkStart w:id="148" w:name="_Toc25161822"/>
      <w:r w:rsidRPr="00923157">
        <w:rPr>
          <w:rFonts w:ascii="Times New Roman" w:eastAsiaTheme="minorEastAsia" w:hAnsi="Times New Roman"/>
          <w:kern w:val="0"/>
          <w:sz w:val="28"/>
        </w:rPr>
        <w:t>9.5</w:t>
      </w:r>
      <w:r w:rsidR="00964AD5" w:rsidRPr="00923157">
        <w:rPr>
          <w:rFonts w:ascii="Times New Roman" w:eastAsiaTheme="minorEastAsia" w:hAnsi="Times New Roman"/>
          <w:kern w:val="0"/>
          <w:sz w:val="28"/>
        </w:rPr>
        <w:t xml:space="preserve"> </w:t>
      </w:r>
      <w:r w:rsidR="000B4098" w:rsidRPr="00923157">
        <w:rPr>
          <w:rFonts w:ascii="Times New Roman" w:eastAsiaTheme="minorEastAsia" w:hAnsi="Times New Roman"/>
          <w:kern w:val="0"/>
          <w:sz w:val="28"/>
        </w:rPr>
        <w:t>环境监测计划</w:t>
      </w:r>
      <w:bookmarkEnd w:id="148"/>
    </w:p>
    <w:p w:rsidR="00CE0D65" w:rsidRPr="00923157" w:rsidRDefault="00CE0D65" w:rsidP="00CE0D65">
      <w:pPr>
        <w:spacing w:line="360" w:lineRule="auto"/>
        <w:ind w:firstLineChars="200" w:firstLine="480"/>
        <w:rPr>
          <w:rFonts w:eastAsiaTheme="minorEastAsia"/>
          <w:sz w:val="24"/>
        </w:rPr>
      </w:pPr>
      <w:r w:rsidRPr="00923157">
        <w:rPr>
          <w:rFonts w:eastAsiaTheme="minorEastAsia"/>
          <w:sz w:val="24"/>
        </w:rPr>
        <w:t>为确保环境质量目标的实施，建设单位应及时组织实施工程验收监测、定期监督性监测等，医院内部需要制定常规监测计划。</w:t>
      </w:r>
    </w:p>
    <w:p w:rsidR="00CE0D65" w:rsidRPr="00923157" w:rsidRDefault="00CE0D65" w:rsidP="00CE0D65">
      <w:pPr>
        <w:spacing w:line="360" w:lineRule="auto"/>
        <w:ind w:firstLineChars="200" w:firstLine="480"/>
        <w:rPr>
          <w:rFonts w:eastAsiaTheme="minorEastAsia"/>
          <w:sz w:val="24"/>
        </w:rPr>
      </w:pPr>
      <w:r w:rsidRPr="00923157">
        <w:rPr>
          <w:rFonts w:eastAsiaTheme="minorEastAsia"/>
          <w:sz w:val="24"/>
        </w:rPr>
        <w:t>监测计划由医院环保科负责组织实施。</w:t>
      </w:r>
      <w:proofErr w:type="gramStart"/>
      <w:r w:rsidRPr="00923157">
        <w:rPr>
          <w:rFonts w:eastAsiaTheme="minorEastAsia"/>
          <w:sz w:val="24"/>
        </w:rPr>
        <w:t>如尚无条件</w:t>
      </w:r>
      <w:proofErr w:type="gramEnd"/>
      <w:r w:rsidRPr="00923157">
        <w:rPr>
          <w:rFonts w:eastAsiaTheme="minorEastAsia"/>
          <w:sz w:val="24"/>
        </w:rPr>
        <w:t>成立内部环境监测部门，则该监测工作可委托当地环境监测站或第三方机构进行，监测结果应在监测工作完成后一个月内报环保行政主管部门。</w:t>
      </w:r>
    </w:p>
    <w:p w:rsidR="00CE0D65" w:rsidRPr="00923157" w:rsidRDefault="00CE0D65" w:rsidP="00CE0D65">
      <w:pPr>
        <w:spacing w:line="360" w:lineRule="auto"/>
        <w:ind w:firstLineChars="200" w:firstLine="480"/>
        <w:rPr>
          <w:rFonts w:eastAsiaTheme="minorEastAsia"/>
          <w:sz w:val="24"/>
        </w:rPr>
      </w:pPr>
      <w:r w:rsidRPr="00923157">
        <w:rPr>
          <w:rFonts w:eastAsiaTheme="minorEastAsia"/>
          <w:sz w:val="24"/>
        </w:rPr>
        <w:lastRenderedPageBreak/>
        <w:t>监测内容主要是污染源监测和必要的外环境监测。监测项目包括医疗废水处理设施出口、锅炉废气出口、污水处理站废水、噪声监测等。</w:t>
      </w:r>
    </w:p>
    <w:p w:rsidR="00CE0D65" w:rsidRPr="00923157" w:rsidRDefault="00CE0D65" w:rsidP="00CE0D65">
      <w:pPr>
        <w:spacing w:line="360" w:lineRule="auto"/>
        <w:ind w:firstLineChars="200" w:firstLine="480"/>
        <w:rPr>
          <w:rFonts w:eastAsiaTheme="minorEastAsia"/>
          <w:sz w:val="24"/>
        </w:rPr>
      </w:pPr>
      <w:r w:rsidRPr="00923157">
        <w:rPr>
          <w:rFonts w:ascii="宋体" w:hAnsi="宋体" w:cs="宋体" w:hint="eastAsia"/>
          <w:sz w:val="24"/>
        </w:rPr>
        <w:t>①</w:t>
      </w:r>
      <w:r w:rsidRPr="00923157">
        <w:rPr>
          <w:rFonts w:eastAsiaTheme="minorEastAsia"/>
          <w:sz w:val="24"/>
        </w:rPr>
        <w:t>废水排放口监测</w:t>
      </w:r>
    </w:p>
    <w:p w:rsidR="00CE0D65" w:rsidRPr="00923157" w:rsidRDefault="00CE0D65" w:rsidP="00CE0D65">
      <w:pPr>
        <w:spacing w:line="360" w:lineRule="auto"/>
        <w:ind w:firstLineChars="200" w:firstLine="480"/>
        <w:rPr>
          <w:rFonts w:eastAsiaTheme="minorEastAsia"/>
          <w:sz w:val="24"/>
        </w:rPr>
      </w:pPr>
      <w:r w:rsidRPr="00923157">
        <w:rPr>
          <w:rFonts w:eastAsiaTheme="minorEastAsia"/>
          <w:sz w:val="24"/>
        </w:rPr>
        <w:t>监测建设的医疗污水处理站</w:t>
      </w:r>
      <w:r w:rsidR="00B23847" w:rsidRPr="00923157">
        <w:rPr>
          <w:rFonts w:eastAsiaTheme="minorEastAsia"/>
          <w:sz w:val="24"/>
        </w:rPr>
        <w:t>进出口</w:t>
      </w:r>
      <w:r w:rsidRPr="00923157">
        <w:rPr>
          <w:rFonts w:eastAsiaTheme="minorEastAsia"/>
          <w:sz w:val="24"/>
        </w:rPr>
        <w:t>废水的排放量和</w:t>
      </w:r>
      <w:r w:rsidR="00B23847" w:rsidRPr="00923157">
        <w:rPr>
          <w:rFonts w:eastAsiaTheme="minorEastAsia"/>
          <w:sz w:val="24"/>
        </w:rPr>
        <w:t>pH</w:t>
      </w:r>
      <w:r w:rsidR="00B23847" w:rsidRPr="00923157">
        <w:rPr>
          <w:rFonts w:eastAsiaTheme="minorEastAsia"/>
          <w:sz w:val="24"/>
        </w:rPr>
        <w:t>、</w:t>
      </w:r>
      <w:r w:rsidR="00B23847" w:rsidRPr="00923157">
        <w:rPr>
          <w:rFonts w:eastAsiaTheme="minorEastAsia"/>
          <w:sz w:val="24"/>
        </w:rPr>
        <w:t>COD</w:t>
      </w:r>
      <w:r w:rsidR="00B23847" w:rsidRPr="00923157">
        <w:rPr>
          <w:rFonts w:eastAsiaTheme="minorEastAsia"/>
          <w:sz w:val="24"/>
          <w:vertAlign w:val="subscript"/>
        </w:rPr>
        <w:t>Cr</w:t>
      </w:r>
      <w:r w:rsidR="00B23847" w:rsidRPr="00923157">
        <w:rPr>
          <w:rFonts w:eastAsiaTheme="minorEastAsia"/>
          <w:sz w:val="24"/>
        </w:rPr>
        <w:t>、</w:t>
      </w:r>
      <w:r w:rsidR="00B23847" w:rsidRPr="00923157">
        <w:rPr>
          <w:rFonts w:eastAsiaTheme="minorEastAsia"/>
          <w:sz w:val="24"/>
        </w:rPr>
        <w:t>SS</w:t>
      </w:r>
      <w:r w:rsidR="00B23847" w:rsidRPr="00923157">
        <w:rPr>
          <w:rFonts w:eastAsiaTheme="minorEastAsia"/>
          <w:sz w:val="24"/>
        </w:rPr>
        <w:t>、</w:t>
      </w:r>
      <w:r w:rsidR="00B23847" w:rsidRPr="00923157">
        <w:rPr>
          <w:rFonts w:eastAsiaTheme="minorEastAsia"/>
          <w:sz w:val="24"/>
        </w:rPr>
        <w:t>BOD</w:t>
      </w:r>
      <w:r w:rsidR="00B23847" w:rsidRPr="00923157">
        <w:rPr>
          <w:rFonts w:eastAsiaTheme="minorEastAsia"/>
          <w:sz w:val="24"/>
          <w:vertAlign w:val="subscript"/>
        </w:rPr>
        <w:t>5</w:t>
      </w:r>
      <w:r w:rsidR="00B23847" w:rsidRPr="00923157">
        <w:rPr>
          <w:rFonts w:eastAsiaTheme="minorEastAsia"/>
          <w:sz w:val="24"/>
        </w:rPr>
        <w:t>、氨氮、动植物油、总氰化物、粪大肠菌群、总余氯、肠道致病菌、肠道病毒</w:t>
      </w:r>
      <w:r w:rsidRPr="00923157">
        <w:rPr>
          <w:rFonts w:eastAsiaTheme="minorEastAsia"/>
          <w:sz w:val="24"/>
        </w:rPr>
        <w:t>每季</w:t>
      </w:r>
      <w:r w:rsidRPr="00923157">
        <w:rPr>
          <w:rFonts w:eastAsiaTheme="minorEastAsia"/>
          <w:sz w:val="24"/>
        </w:rPr>
        <w:t>1</w:t>
      </w:r>
      <w:r w:rsidRPr="00923157">
        <w:rPr>
          <w:rFonts w:eastAsiaTheme="minorEastAsia"/>
          <w:sz w:val="24"/>
        </w:rPr>
        <w:t>次。</w:t>
      </w:r>
    </w:p>
    <w:p w:rsidR="00CE0D65" w:rsidRPr="00923157" w:rsidRDefault="00CE0D65" w:rsidP="00CE0D65">
      <w:pPr>
        <w:spacing w:line="360" w:lineRule="auto"/>
        <w:ind w:firstLineChars="200" w:firstLine="480"/>
        <w:rPr>
          <w:rFonts w:eastAsiaTheme="minorEastAsia"/>
          <w:sz w:val="24"/>
        </w:rPr>
      </w:pPr>
      <w:r w:rsidRPr="00923157">
        <w:rPr>
          <w:rFonts w:ascii="宋体" w:hAnsi="宋体" w:cs="宋体" w:hint="eastAsia"/>
          <w:sz w:val="24"/>
        </w:rPr>
        <w:t>②</w:t>
      </w:r>
      <w:r w:rsidRPr="00923157">
        <w:rPr>
          <w:rFonts w:eastAsiaTheme="minorEastAsia"/>
          <w:sz w:val="24"/>
        </w:rPr>
        <w:t>废气排放口监测</w:t>
      </w:r>
    </w:p>
    <w:p w:rsidR="00CE0D65" w:rsidRPr="00923157" w:rsidRDefault="00CE0D65" w:rsidP="00CE0D65">
      <w:pPr>
        <w:spacing w:line="360" w:lineRule="auto"/>
        <w:ind w:firstLineChars="200" w:firstLine="480"/>
        <w:rPr>
          <w:rFonts w:eastAsiaTheme="minorEastAsia"/>
          <w:sz w:val="24"/>
        </w:rPr>
      </w:pPr>
      <w:r w:rsidRPr="00923157">
        <w:rPr>
          <w:rFonts w:eastAsiaTheme="minorEastAsia"/>
          <w:sz w:val="24"/>
        </w:rPr>
        <w:t>对污水处理站周边及</w:t>
      </w:r>
      <w:proofErr w:type="gramStart"/>
      <w:r w:rsidRPr="00923157">
        <w:rPr>
          <w:rFonts w:eastAsiaTheme="minorEastAsia"/>
          <w:sz w:val="24"/>
        </w:rPr>
        <w:t>污水处理站排气筒</w:t>
      </w:r>
      <w:proofErr w:type="gramEnd"/>
      <w:r w:rsidRPr="00923157">
        <w:rPr>
          <w:rFonts w:eastAsiaTheme="minorEastAsia"/>
          <w:sz w:val="24"/>
        </w:rPr>
        <w:t>出口处</w:t>
      </w:r>
      <w:r w:rsidRPr="00923157">
        <w:rPr>
          <w:rFonts w:eastAsiaTheme="minorEastAsia"/>
          <w:sz w:val="24"/>
        </w:rPr>
        <w:t>H</w:t>
      </w:r>
      <w:r w:rsidRPr="00923157">
        <w:rPr>
          <w:rFonts w:eastAsiaTheme="minorEastAsia"/>
          <w:sz w:val="24"/>
          <w:vertAlign w:val="subscript"/>
        </w:rPr>
        <w:t>2</w:t>
      </w:r>
      <w:r w:rsidRPr="00923157">
        <w:rPr>
          <w:rFonts w:eastAsiaTheme="minorEastAsia"/>
          <w:sz w:val="24"/>
        </w:rPr>
        <w:t>S</w:t>
      </w:r>
      <w:r w:rsidRPr="00923157">
        <w:rPr>
          <w:rFonts w:eastAsiaTheme="minorEastAsia"/>
          <w:sz w:val="24"/>
        </w:rPr>
        <w:t>、</w:t>
      </w:r>
      <w:r w:rsidRPr="00923157">
        <w:rPr>
          <w:rFonts w:eastAsiaTheme="minorEastAsia"/>
          <w:sz w:val="24"/>
        </w:rPr>
        <w:t>NH</w:t>
      </w:r>
      <w:r w:rsidRPr="00923157">
        <w:rPr>
          <w:rFonts w:eastAsiaTheme="minorEastAsia"/>
          <w:sz w:val="24"/>
          <w:vertAlign w:val="subscript"/>
        </w:rPr>
        <w:t>3</w:t>
      </w:r>
      <w:r w:rsidRPr="00923157">
        <w:rPr>
          <w:rFonts w:eastAsiaTheme="minorEastAsia"/>
          <w:sz w:val="24"/>
        </w:rPr>
        <w:t>、臭气浓度进行监测；监测频次：每季度</w:t>
      </w:r>
      <w:r w:rsidRPr="00923157">
        <w:rPr>
          <w:rFonts w:eastAsiaTheme="minorEastAsia"/>
          <w:sz w:val="24"/>
        </w:rPr>
        <w:t>1</w:t>
      </w:r>
      <w:r w:rsidRPr="00923157">
        <w:rPr>
          <w:rFonts w:eastAsiaTheme="minorEastAsia"/>
          <w:sz w:val="24"/>
        </w:rPr>
        <w:t>次。</w:t>
      </w:r>
    </w:p>
    <w:p w:rsidR="00CE0D65" w:rsidRPr="00923157" w:rsidRDefault="00CE0D65" w:rsidP="00CE0D65">
      <w:pPr>
        <w:spacing w:line="360" w:lineRule="auto"/>
        <w:ind w:firstLineChars="200" w:firstLine="480"/>
        <w:rPr>
          <w:rFonts w:eastAsiaTheme="minorEastAsia"/>
          <w:sz w:val="24"/>
        </w:rPr>
      </w:pPr>
      <w:r w:rsidRPr="00923157">
        <w:rPr>
          <w:rFonts w:eastAsiaTheme="minorEastAsia"/>
          <w:sz w:val="24"/>
        </w:rPr>
        <w:t>锅炉废气排气筒出口处</w:t>
      </w:r>
      <w:r w:rsidRPr="00923157">
        <w:rPr>
          <w:rFonts w:eastAsiaTheme="minorEastAsia"/>
          <w:sz w:val="24"/>
        </w:rPr>
        <w:t>SO</w:t>
      </w:r>
      <w:r w:rsidRPr="00923157">
        <w:rPr>
          <w:rFonts w:eastAsiaTheme="minorEastAsia"/>
          <w:sz w:val="24"/>
          <w:vertAlign w:val="subscript"/>
        </w:rPr>
        <w:t>2</w:t>
      </w:r>
      <w:r w:rsidRPr="00923157">
        <w:rPr>
          <w:rFonts w:eastAsiaTheme="minorEastAsia"/>
          <w:sz w:val="24"/>
        </w:rPr>
        <w:t>、</w:t>
      </w:r>
      <w:r w:rsidRPr="00923157">
        <w:rPr>
          <w:rFonts w:eastAsiaTheme="minorEastAsia"/>
          <w:sz w:val="24"/>
        </w:rPr>
        <w:t>NO</w:t>
      </w:r>
      <w:r w:rsidRPr="00923157">
        <w:rPr>
          <w:rFonts w:eastAsiaTheme="minorEastAsia"/>
          <w:sz w:val="24"/>
          <w:vertAlign w:val="subscript"/>
        </w:rPr>
        <w:t>x</w:t>
      </w:r>
      <w:r w:rsidRPr="00923157">
        <w:rPr>
          <w:rFonts w:eastAsiaTheme="minorEastAsia"/>
          <w:sz w:val="24"/>
        </w:rPr>
        <w:t>、烟尘浓度进行监测；监测频次：每季度</w:t>
      </w:r>
      <w:r w:rsidRPr="00923157">
        <w:rPr>
          <w:rFonts w:eastAsiaTheme="minorEastAsia"/>
          <w:sz w:val="24"/>
        </w:rPr>
        <w:t>1</w:t>
      </w:r>
      <w:r w:rsidRPr="00923157">
        <w:rPr>
          <w:rFonts w:eastAsiaTheme="minorEastAsia"/>
          <w:sz w:val="24"/>
        </w:rPr>
        <w:t>次。</w:t>
      </w:r>
    </w:p>
    <w:p w:rsidR="00CE0D65" w:rsidRPr="00923157" w:rsidRDefault="00CE0D65" w:rsidP="00CE0D65">
      <w:pPr>
        <w:spacing w:line="360" w:lineRule="auto"/>
        <w:ind w:firstLineChars="200" w:firstLine="480"/>
        <w:rPr>
          <w:rFonts w:eastAsiaTheme="minorEastAsia"/>
          <w:sz w:val="24"/>
        </w:rPr>
      </w:pPr>
      <w:proofErr w:type="gramStart"/>
      <w:r w:rsidRPr="00923157">
        <w:rPr>
          <w:rFonts w:eastAsiaTheme="minorEastAsia"/>
          <w:sz w:val="24"/>
        </w:rPr>
        <w:t>检验科排气筒</w:t>
      </w:r>
      <w:proofErr w:type="gramEnd"/>
      <w:r w:rsidRPr="00923157">
        <w:rPr>
          <w:rFonts w:eastAsiaTheme="minorEastAsia"/>
          <w:sz w:val="24"/>
        </w:rPr>
        <w:t>出口处</w:t>
      </w:r>
      <w:r w:rsidRPr="00923157">
        <w:rPr>
          <w:rFonts w:eastAsiaTheme="minorEastAsia"/>
          <w:sz w:val="24"/>
        </w:rPr>
        <w:t>VOCs</w:t>
      </w:r>
      <w:r w:rsidRPr="00923157">
        <w:rPr>
          <w:rFonts w:eastAsiaTheme="minorEastAsia"/>
          <w:sz w:val="24"/>
        </w:rPr>
        <w:t>进行监测；监测频次：每年</w:t>
      </w:r>
      <w:r w:rsidR="00B23847" w:rsidRPr="00923157">
        <w:rPr>
          <w:rFonts w:eastAsiaTheme="minorEastAsia"/>
          <w:sz w:val="24"/>
        </w:rPr>
        <w:t>1</w:t>
      </w:r>
      <w:r w:rsidRPr="00923157">
        <w:rPr>
          <w:rFonts w:eastAsiaTheme="minorEastAsia"/>
          <w:sz w:val="24"/>
        </w:rPr>
        <w:t>次。</w:t>
      </w:r>
    </w:p>
    <w:p w:rsidR="00CE0D65" w:rsidRPr="00923157" w:rsidRDefault="00CE0D65" w:rsidP="00CE0D65">
      <w:pPr>
        <w:spacing w:line="360" w:lineRule="auto"/>
        <w:ind w:firstLineChars="200" w:firstLine="480"/>
        <w:rPr>
          <w:rFonts w:eastAsiaTheme="minorEastAsia"/>
          <w:sz w:val="24"/>
        </w:rPr>
      </w:pPr>
      <w:r w:rsidRPr="00923157">
        <w:rPr>
          <w:rFonts w:ascii="宋体" w:hAnsi="宋体" w:cs="宋体" w:hint="eastAsia"/>
          <w:sz w:val="24"/>
        </w:rPr>
        <w:t>③</w:t>
      </w:r>
      <w:r w:rsidRPr="00923157">
        <w:rPr>
          <w:rFonts w:eastAsiaTheme="minorEastAsia"/>
          <w:sz w:val="24"/>
        </w:rPr>
        <w:t>噪声监测</w:t>
      </w:r>
    </w:p>
    <w:p w:rsidR="00CE0D65" w:rsidRPr="00923157" w:rsidRDefault="00CE0D65" w:rsidP="00CE0D65">
      <w:pPr>
        <w:spacing w:line="360" w:lineRule="auto"/>
        <w:ind w:firstLineChars="200" w:firstLine="480"/>
        <w:rPr>
          <w:rFonts w:eastAsiaTheme="minorEastAsia"/>
          <w:sz w:val="24"/>
        </w:rPr>
      </w:pPr>
      <w:r w:rsidRPr="00923157">
        <w:rPr>
          <w:rFonts w:eastAsiaTheme="minorEastAsia"/>
          <w:sz w:val="24"/>
        </w:rPr>
        <w:t>区域噪声：场界东、南、西、北边界及周围敏感目标；监测频次：每年</w:t>
      </w:r>
      <w:r w:rsidRPr="00923157">
        <w:rPr>
          <w:rFonts w:eastAsiaTheme="minorEastAsia"/>
          <w:sz w:val="24"/>
        </w:rPr>
        <w:t>1</w:t>
      </w:r>
      <w:r w:rsidRPr="00923157">
        <w:rPr>
          <w:rFonts w:eastAsiaTheme="minorEastAsia"/>
          <w:sz w:val="24"/>
        </w:rPr>
        <w:t>次</w:t>
      </w:r>
    </w:p>
    <w:p w:rsidR="000B4098" w:rsidRPr="00923157" w:rsidRDefault="000B4098" w:rsidP="000B4098">
      <w:pPr>
        <w:rPr>
          <w:rFonts w:eastAsiaTheme="minorEastAsia"/>
          <w:b/>
          <w:szCs w:val="21"/>
        </w:rPr>
      </w:pPr>
      <w:r w:rsidRPr="00923157">
        <w:rPr>
          <w:rFonts w:eastAsiaTheme="minorEastAsia"/>
          <w:b/>
          <w:kern w:val="0"/>
          <w:szCs w:val="21"/>
        </w:rPr>
        <w:t>表</w:t>
      </w:r>
      <w:r w:rsidR="0011434C" w:rsidRPr="00923157">
        <w:rPr>
          <w:rFonts w:eastAsiaTheme="minorEastAsia" w:hint="eastAsia"/>
          <w:b/>
          <w:kern w:val="0"/>
          <w:szCs w:val="21"/>
        </w:rPr>
        <w:t>9.5</w:t>
      </w:r>
      <w:r w:rsidRPr="00923157">
        <w:rPr>
          <w:rFonts w:eastAsiaTheme="minorEastAsia"/>
          <w:b/>
          <w:kern w:val="0"/>
          <w:szCs w:val="21"/>
        </w:rPr>
        <w:t xml:space="preserve">-1            </w:t>
      </w:r>
      <w:r w:rsidRPr="00923157">
        <w:rPr>
          <w:rFonts w:eastAsiaTheme="minorEastAsia"/>
          <w:b/>
          <w:kern w:val="0"/>
          <w:szCs w:val="21"/>
        </w:rPr>
        <w:t>污染源监测计划</w:t>
      </w:r>
    </w:p>
    <w:tbl>
      <w:tblPr>
        <w:tblStyle w:val="affd"/>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92"/>
        <w:gridCol w:w="723"/>
        <w:gridCol w:w="1098"/>
        <w:gridCol w:w="2173"/>
        <w:gridCol w:w="850"/>
        <w:gridCol w:w="2886"/>
      </w:tblGrid>
      <w:tr w:rsidR="00923157" w:rsidRPr="00923157" w:rsidTr="006827FF">
        <w:trPr>
          <w:tblHeader/>
        </w:trPr>
        <w:tc>
          <w:tcPr>
            <w:tcW w:w="889" w:type="pct"/>
            <w:gridSpan w:val="2"/>
            <w:vAlign w:val="center"/>
          </w:tcPr>
          <w:p w:rsidR="006E1B46" w:rsidRPr="00923157" w:rsidRDefault="006E1B46" w:rsidP="00006B7E">
            <w:pPr>
              <w:jc w:val="center"/>
              <w:rPr>
                <w:rFonts w:eastAsiaTheme="minorEastAsia"/>
                <w:b/>
                <w:szCs w:val="21"/>
              </w:rPr>
            </w:pPr>
            <w:r w:rsidRPr="00923157">
              <w:rPr>
                <w:rFonts w:eastAsiaTheme="minorEastAsia"/>
                <w:b/>
                <w:szCs w:val="21"/>
              </w:rPr>
              <w:t>类别</w:t>
            </w:r>
          </w:p>
        </w:tc>
        <w:tc>
          <w:tcPr>
            <w:tcW w:w="644" w:type="pct"/>
            <w:vAlign w:val="center"/>
          </w:tcPr>
          <w:p w:rsidR="006E1B46" w:rsidRPr="00923157" w:rsidRDefault="006E1B46" w:rsidP="00006B7E">
            <w:pPr>
              <w:jc w:val="center"/>
              <w:rPr>
                <w:rFonts w:eastAsiaTheme="minorEastAsia"/>
                <w:b/>
                <w:szCs w:val="21"/>
              </w:rPr>
            </w:pPr>
            <w:r w:rsidRPr="00923157">
              <w:rPr>
                <w:rFonts w:eastAsiaTheme="minorEastAsia"/>
                <w:b/>
                <w:szCs w:val="21"/>
              </w:rPr>
              <w:t>检测位置</w:t>
            </w:r>
          </w:p>
        </w:tc>
        <w:tc>
          <w:tcPr>
            <w:tcW w:w="1275" w:type="pct"/>
            <w:vAlign w:val="center"/>
          </w:tcPr>
          <w:p w:rsidR="006E1B46" w:rsidRPr="00923157" w:rsidRDefault="006E1B46" w:rsidP="00006B7E">
            <w:pPr>
              <w:jc w:val="center"/>
              <w:rPr>
                <w:rFonts w:eastAsiaTheme="minorEastAsia"/>
                <w:b/>
                <w:szCs w:val="21"/>
              </w:rPr>
            </w:pPr>
            <w:r w:rsidRPr="00923157">
              <w:rPr>
                <w:rFonts w:eastAsiaTheme="minorEastAsia"/>
                <w:b/>
                <w:szCs w:val="21"/>
              </w:rPr>
              <w:t>检测项目</w:t>
            </w:r>
          </w:p>
        </w:tc>
        <w:tc>
          <w:tcPr>
            <w:tcW w:w="499" w:type="pct"/>
            <w:vAlign w:val="center"/>
          </w:tcPr>
          <w:p w:rsidR="006E1B46" w:rsidRPr="00923157" w:rsidRDefault="006E1B46" w:rsidP="00006B7E">
            <w:pPr>
              <w:jc w:val="center"/>
              <w:rPr>
                <w:rFonts w:eastAsiaTheme="minorEastAsia"/>
                <w:b/>
                <w:szCs w:val="21"/>
              </w:rPr>
            </w:pPr>
            <w:r w:rsidRPr="00923157">
              <w:rPr>
                <w:rFonts w:eastAsiaTheme="minorEastAsia"/>
                <w:b/>
                <w:szCs w:val="21"/>
              </w:rPr>
              <w:t>监测频次</w:t>
            </w:r>
          </w:p>
        </w:tc>
        <w:tc>
          <w:tcPr>
            <w:tcW w:w="1693" w:type="pct"/>
            <w:vAlign w:val="center"/>
          </w:tcPr>
          <w:p w:rsidR="006E1B46" w:rsidRPr="00923157" w:rsidRDefault="006E1B46" w:rsidP="00006B7E">
            <w:pPr>
              <w:jc w:val="center"/>
              <w:rPr>
                <w:rFonts w:eastAsiaTheme="minorEastAsia"/>
                <w:b/>
                <w:szCs w:val="21"/>
              </w:rPr>
            </w:pPr>
            <w:r w:rsidRPr="00923157">
              <w:rPr>
                <w:rFonts w:eastAsiaTheme="minorEastAsia"/>
                <w:b/>
                <w:szCs w:val="21"/>
              </w:rPr>
              <w:t>执行标准</w:t>
            </w:r>
          </w:p>
        </w:tc>
      </w:tr>
      <w:tr w:rsidR="00923157" w:rsidRPr="00923157" w:rsidTr="006827FF">
        <w:tc>
          <w:tcPr>
            <w:tcW w:w="465" w:type="pct"/>
            <w:vMerge w:val="restart"/>
            <w:vAlign w:val="center"/>
          </w:tcPr>
          <w:p w:rsidR="007E4E55" w:rsidRPr="00923157" w:rsidRDefault="007E4E55" w:rsidP="00006B7E">
            <w:pPr>
              <w:jc w:val="center"/>
              <w:rPr>
                <w:rFonts w:eastAsiaTheme="minorEastAsia"/>
                <w:szCs w:val="21"/>
              </w:rPr>
            </w:pPr>
            <w:r w:rsidRPr="00923157">
              <w:rPr>
                <w:rFonts w:eastAsiaTheme="minorEastAsia"/>
                <w:szCs w:val="21"/>
              </w:rPr>
              <w:t>污染源</w:t>
            </w:r>
          </w:p>
          <w:p w:rsidR="007E4E55" w:rsidRPr="00923157" w:rsidRDefault="007E4E55" w:rsidP="00006B7E">
            <w:pPr>
              <w:jc w:val="center"/>
              <w:rPr>
                <w:rFonts w:eastAsiaTheme="minorEastAsia"/>
                <w:szCs w:val="21"/>
              </w:rPr>
            </w:pPr>
            <w:r w:rsidRPr="00923157">
              <w:rPr>
                <w:rFonts w:eastAsiaTheme="minorEastAsia"/>
                <w:szCs w:val="21"/>
              </w:rPr>
              <w:t>监测</w:t>
            </w:r>
          </w:p>
        </w:tc>
        <w:tc>
          <w:tcPr>
            <w:tcW w:w="424" w:type="pct"/>
            <w:vAlign w:val="center"/>
          </w:tcPr>
          <w:p w:rsidR="007E4E55" w:rsidRPr="00923157" w:rsidRDefault="007E4E55" w:rsidP="00006B7E">
            <w:pPr>
              <w:jc w:val="center"/>
              <w:rPr>
                <w:rFonts w:eastAsiaTheme="minorEastAsia"/>
                <w:szCs w:val="21"/>
              </w:rPr>
            </w:pPr>
            <w:r w:rsidRPr="00923157">
              <w:rPr>
                <w:rFonts w:eastAsiaTheme="minorEastAsia"/>
                <w:szCs w:val="21"/>
              </w:rPr>
              <w:t>废水</w:t>
            </w:r>
          </w:p>
        </w:tc>
        <w:tc>
          <w:tcPr>
            <w:tcW w:w="644" w:type="pct"/>
            <w:vAlign w:val="center"/>
          </w:tcPr>
          <w:p w:rsidR="007E4E55" w:rsidRPr="00923157" w:rsidRDefault="007E4E55" w:rsidP="00006B7E">
            <w:pPr>
              <w:jc w:val="center"/>
              <w:rPr>
                <w:rFonts w:eastAsiaTheme="minorEastAsia"/>
                <w:szCs w:val="21"/>
              </w:rPr>
            </w:pPr>
            <w:proofErr w:type="gramStart"/>
            <w:r w:rsidRPr="00923157">
              <w:rPr>
                <w:rFonts w:eastAsiaTheme="minorEastAsia"/>
                <w:szCs w:val="21"/>
              </w:rPr>
              <w:t>厂区总</w:t>
            </w:r>
            <w:proofErr w:type="gramEnd"/>
            <w:r w:rsidRPr="00923157">
              <w:rPr>
                <w:rFonts w:eastAsiaTheme="minorEastAsia"/>
                <w:szCs w:val="21"/>
              </w:rPr>
              <w:t>排口</w:t>
            </w:r>
          </w:p>
        </w:tc>
        <w:tc>
          <w:tcPr>
            <w:tcW w:w="1275" w:type="pct"/>
            <w:vAlign w:val="center"/>
          </w:tcPr>
          <w:p w:rsidR="007E4E55" w:rsidRPr="00923157" w:rsidRDefault="00B23847" w:rsidP="00006B7E">
            <w:pPr>
              <w:jc w:val="center"/>
              <w:rPr>
                <w:rFonts w:eastAsiaTheme="minorEastAsia"/>
                <w:szCs w:val="21"/>
              </w:rPr>
            </w:pPr>
            <w:r w:rsidRPr="00923157">
              <w:rPr>
                <w:rFonts w:eastAsiaTheme="minorEastAsia"/>
                <w:szCs w:val="21"/>
              </w:rPr>
              <w:t>pH</w:t>
            </w:r>
            <w:r w:rsidRPr="00923157">
              <w:rPr>
                <w:rFonts w:eastAsiaTheme="minorEastAsia"/>
                <w:szCs w:val="21"/>
              </w:rPr>
              <w:t>、</w:t>
            </w:r>
            <w:r w:rsidRPr="00923157">
              <w:rPr>
                <w:rFonts w:eastAsiaTheme="minorEastAsia"/>
                <w:szCs w:val="21"/>
              </w:rPr>
              <w:t>COD</w:t>
            </w:r>
            <w:r w:rsidRPr="00923157">
              <w:rPr>
                <w:rFonts w:eastAsiaTheme="minorEastAsia"/>
                <w:szCs w:val="21"/>
                <w:vertAlign w:val="subscript"/>
              </w:rPr>
              <w:t>Cr</w:t>
            </w:r>
            <w:r w:rsidRPr="00923157">
              <w:rPr>
                <w:rFonts w:eastAsiaTheme="minorEastAsia"/>
                <w:szCs w:val="21"/>
              </w:rPr>
              <w:t>、</w:t>
            </w:r>
            <w:r w:rsidRPr="00923157">
              <w:rPr>
                <w:rFonts w:eastAsiaTheme="minorEastAsia"/>
                <w:szCs w:val="21"/>
              </w:rPr>
              <w:t>SS</w:t>
            </w:r>
            <w:r w:rsidRPr="00923157">
              <w:rPr>
                <w:rFonts w:eastAsiaTheme="minorEastAsia"/>
                <w:szCs w:val="21"/>
              </w:rPr>
              <w:t>、</w:t>
            </w:r>
            <w:r w:rsidRPr="00923157">
              <w:rPr>
                <w:rFonts w:eastAsiaTheme="minorEastAsia"/>
                <w:szCs w:val="21"/>
              </w:rPr>
              <w:t>BOD</w:t>
            </w:r>
            <w:r w:rsidRPr="00923157">
              <w:rPr>
                <w:rFonts w:eastAsiaTheme="minorEastAsia"/>
                <w:szCs w:val="21"/>
                <w:vertAlign w:val="subscript"/>
              </w:rPr>
              <w:t>5</w:t>
            </w:r>
            <w:r w:rsidRPr="00923157">
              <w:rPr>
                <w:rFonts w:eastAsiaTheme="minorEastAsia"/>
                <w:szCs w:val="21"/>
              </w:rPr>
              <w:t>、氨氮、动植物油、总氰化物、粪大肠菌群、总余氯、肠道致病菌、肠道病毒</w:t>
            </w:r>
          </w:p>
        </w:tc>
        <w:tc>
          <w:tcPr>
            <w:tcW w:w="499" w:type="pct"/>
            <w:vAlign w:val="center"/>
          </w:tcPr>
          <w:p w:rsidR="007E4E55" w:rsidRPr="00923157" w:rsidRDefault="00B23847" w:rsidP="00006B7E">
            <w:pPr>
              <w:jc w:val="center"/>
              <w:rPr>
                <w:rFonts w:eastAsiaTheme="minorEastAsia"/>
                <w:szCs w:val="21"/>
              </w:rPr>
            </w:pPr>
            <w:r w:rsidRPr="00923157">
              <w:rPr>
                <w:rFonts w:eastAsiaTheme="minorEastAsia"/>
                <w:szCs w:val="21"/>
              </w:rPr>
              <w:t>1</w:t>
            </w:r>
            <w:r w:rsidRPr="00923157">
              <w:rPr>
                <w:rFonts w:eastAsiaTheme="minorEastAsia"/>
                <w:szCs w:val="21"/>
              </w:rPr>
              <w:t>季度</w:t>
            </w:r>
            <w:r w:rsidRPr="00923157">
              <w:rPr>
                <w:rFonts w:eastAsiaTheme="minorEastAsia"/>
                <w:szCs w:val="21"/>
              </w:rPr>
              <w:t>1</w:t>
            </w:r>
            <w:r w:rsidR="007E4E55" w:rsidRPr="00923157">
              <w:rPr>
                <w:rFonts w:eastAsiaTheme="minorEastAsia"/>
                <w:szCs w:val="21"/>
              </w:rPr>
              <w:t>次</w:t>
            </w:r>
          </w:p>
        </w:tc>
        <w:tc>
          <w:tcPr>
            <w:tcW w:w="1693" w:type="pct"/>
            <w:vAlign w:val="center"/>
          </w:tcPr>
          <w:p w:rsidR="007E4E55" w:rsidRPr="00923157" w:rsidRDefault="00B23847" w:rsidP="00006B7E">
            <w:pPr>
              <w:jc w:val="center"/>
              <w:rPr>
                <w:rFonts w:eastAsiaTheme="minorEastAsia"/>
                <w:szCs w:val="21"/>
              </w:rPr>
            </w:pPr>
            <w:r w:rsidRPr="00923157">
              <w:rPr>
                <w:rFonts w:eastAsiaTheme="minorEastAsia"/>
                <w:szCs w:val="21"/>
              </w:rPr>
              <w:t>《医疗机构水污染物排放标准》（</w:t>
            </w:r>
            <w:r w:rsidRPr="00923157">
              <w:rPr>
                <w:rFonts w:eastAsiaTheme="minorEastAsia"/>
                <w:szCs w:val="21"/>
              </w:rPr>
              <w:t>GB18466-2005</w:t>
            </w:r>
            <w:r w:rsidRPr="00923157">
              <w:rPr>
                <w:rFonts w:eastAsiaTheme="minorEastAsia"/>
                <w:szCs w:val="21"/>
              </w:rPr>
              <w:t>）表</w:t>
            </w:r>
            <w:r w:rsidRPr="00923157">
              <w:rPr>
                <w:rFonts w:eastAsiaTheme="minorEastAsia"/>
                <w:szCs w:val="21"/>
              </w:rPr>
              <w:t>2</w:t>
            </w:r>
            <w:r w:rsidRPr="00923157">
              <w:rPr>
                <w:rFonts w:eastAsiaTheme="minorEastAsia"/>
                <w:szCs w:val="21"/>
              </w:rPr>
              <w:t>预处理标准和《城镇污水处理厂污染物排放标准》</w:t>
            </w:r>
            <w:r w:rsidRPr="00923157">
              <w:rPr>
                <w:rFonts w:eastAsiaTheme="minorEastAsia"/>
                <w:szCs w:val="21"/>
              </w:rPr>
              <w:t>(GB18918-2002)</w:t>
            </w:r>
            <w:r w:rsidRPr="00923157">
              <w:rPr>
                <w:rFonts w:eastAsiaTheme="minorEastAsia"/>
                <w:szCs w:val="21"/>
              </w:rPr>
              <w:t>一级</w:t>
            </w:r>
            <w:r w:rsidRPr="00923157">
              <w:rPr>
                <w:rFonts w:eastAsiaTheme="minorEastAsia"/>
                <w:szCs w:val="21"/>
              </w:rPr>
              <w:t>A</w:t>
            </w:r>
            <w:r w:rsidRPr="00923157">
              <w:rPr>
                <w:rFonts w:eastAsiaTheme="minorEastAsia"/>
                <w:szCs w:val="21"/>
              </w:rPr>
              <w:t>标准</w:t>
            </w:r>
          </w:p>
        </w:tc>
      </w:tr>
      <w:tr w:rsidR="00923157" w:rsidRPr="00923157" w:rsidTr="006827FF">
        <w:tc>
          <w:tcPr>
            <w:tcW w:w="465" w:type="pct"/>
            <w:vMerge/>
            <w:vAlign w:val="center"/>
          </w:tcPr>
          <w:p w:rsidR="00B23847" w:rsidRPr="00923157" w:rsidRDefault="00B23847" w:rsidP="00006B7E">
            <w:pPr>
              <w:jc w:val="center"/>
              <w:rPr>
                <w:rFonts w:eastAsiaTheme="minorEastAsia"/>
                <w:szCs w:val="21"/>
              </w:rPr>
            </w:pPr>
          </w:p>
        </w:tc>
        <w:tc>
          <w:tcPr>
            <w:tcW w:w="424" w:type="pct"/>
            <w:vMerge w:val="restart"/>
            <w:vAlign w:val="center"/>
          </w:tcPr>
          <w:p w:rsidR="00B23847" w:rsidRPr="00923157" w:rsidRDefault="00B23847" w:rsidP="00BE505F">
            <w:pPr>
              <w:jc w:val="center"/>
              <w:rPr>
                <w:rFonts w:eastAsiaTheme="minorEastAsia"/>
                <w:szCs w:val="21"/>
              </w:rPr>
            </w:pPr>
            <w:r w:rsidRPr="00923157">
              <w:rPr>
                <w:rFonts w:eastAsiaTheme="minorEastAsia"/>
                <w:szCs w:val="21"/>
              </w:rPr>
              <w:t>废气</w:t>
            </w:r>
            <w:r w:rsidR="00B146B9" w:rsidRPr="00923157">
              <w:rPr>
                <w:rFonts w:eastAsiaTheme="minorEastAsia" w:hint="eastAsia"/>
                <w:szCs w:val="21"/>
              </w:rPr>
              <w:t>（</w:t>
            </w:r>
            <w:r w:rsidR="00BE505F" w:rsidRPr="00923157">
              <w:rPr>
                <w:rFonts w:eastAsiaTheme="minorEastAsia" w:hint="eastAsia"/>
                <w:szCs w:val="21"/>
              </w:rPr>
              <w:t>2</w:t>
            </w:r>
            <w:r w:rsidR="00B146B9" w:rsidRPr="00923157">
              <w:rPr>
                <w:rFonts w:eastAsiaTheme="minorEastAsia" w:hint="eastAsia"/>
                <w:szCs w:val="21"/>
              </w:rPr>
              <w:t>个有组织废气排放口）</w:t>
            </w:r>
          </w:p>
        </w:tc>
        <w:tc>
          <w:tcPr>
            <w:tcW w:w="644" w:type="pct"/>
            <w:vAlign w:val="center"/>
          </w:tcPr>
          <w:p w:rsidR="00B23847" w:rsidRPr="00923157" w:rsidRDefault="00B23847" w:rsidP="00006B7E">
            <w:pPr>
              <w:adjustRightInd w:val="0"/>
              <w:snapToGrid w:val="0"/>
              <w:jc w:val="center"/>
              <w:rPr>
                <w:rFonts w:eastAsiaTheme="minorEastAsia"/>
                <w:szCs w:val="21"/>
              </w:rPr>
            </w:pPr>
            <w:r w:rsidRPr="00923157">
              <w:rPr>
                <w:rFonts w:eastAsiaTheme="minorEastAsia"/>
                <w:szCs w:val="21"/>
              </w:rPr>
              <w:t>检验科废气排放口</w:t>
            </w:r>
            <w:r w:rsidR="00B146B9" w:rsidRPr="00923157">
              <w:rPr>
                <w:rFonts w:eastAsiaTheme="minorEastAsia" w:hint="eastAsia"/>
                <w:szCs w:val="21"/>
              </w:rPr>
              <w:t>（</w:t>
            </w:r>
            <w:r w:rsidR="00B146B9" w:rsidRPr="00923157">
              <w:rPr>
                <w:rFonts w:eastAsiaTheme="minorEastAsia" w:hint="eastAsia"/>
                <w:szCs w:val="21"/>
              </w:rPr>
              <w:t>1</w:t>
            </w:r>
            <w:r w:rsidR="00B146B9" w:rsidRPr="00923157">
              <w:rPr>
                <w:rFonts w:eastAsiaTheme="minorEastAsia" w:hint="eastAsia"/>
                <w:szCs w:val="21"/>
              </w:rPr>
              <w:t>个）</w:t>
            </w:r>
          </w:p>
        </w:tc>
        <w:tc>
          <w:tcPr>
            <w:tcW w:w="1275" w:type="pct"/>
            <w:vAlign w:val="center"/>
          </w:tcPr>
          <w:p w:rsidR="00B23847" w:rsidRPr="00923157" w:rsidRDefault="00006B7E" w:rsidP="00006B7E">
            <w:pPr>
              <w:jc w:val="center"/>
              <w:rPr>
                <w:rFonts w:eastAsiaTheme="minorEastAsia"/>
                <w:szCs w:val="21"/>
              </w:rPr>
            </w:pPr>
            <w:r w:rsidRPr="00923157">
              <w:rPr>
                <w:rFonts w:eastAsiaTheme="minorEastAsia"/>
                <w:szCs w:val="21"/>
              </w:rPr>
              <w:t>废气量</w:t>
            </w:r>
            <w:r w:rsidRPr="00923157">
              <w:rPr>
                <w:rFonts w:eastAsiaTheme="minorEastAsia" w:hint="eastAsia"/>
                <w:szCs w:val="21"/>
              </w:rPr>
              <w:t>、</w:t>
            </w:r>
            <w:r w:rsidR="00B23847" w:rsidRPr="00923157">
              <w:rPr>
                <w:rFonts w:eastAsiaTheme="minorEastAsia"/>
                <w:szCs w:val="21"/>
              </w:rPr>
              <w:t>VOCs</w:t>
            </w:r>
          </w:p>
        </w:tc>
        <w:tc>
          <w:tcPr>
            <w:tcW w:w="499" w:type="pct"/>
            <w:vAlign w:val="center"/>
          </w:tcPr>
          <w:p w:rsidR="00B23847" w:rsidRPr="00923157" w:rsidRDefault="00B23847" w:rsidP="00006B7E">
            <w:pPr>
              <w:jc w:val="center"/>
              <w:rPr>
                <w:rFonts w:eastAsiaTheme="minorEastAsia"/>
                <w:szCs w:val="21"/>
              </w:rPr>
            </w:pPr>
            <w:r w:rsidRPr="00923157">
              <w:rPr>
                <w:rFonts w:eastAsiaTheme="minorEastAsia"/>
                <w:szCs w:val="21"/>
              </w:rPr>
              <w:t>1</w:t>
            </w:r>
            <w:r w:rsidRPr="00923157">
              <w:rPr>
                <w:rFonts w:eastAsiaTheme="minorEastAsia"/>
                <w:szCs w:val="21"/>
              </w:rPr>
              <w:t>年</w:t>
            </w:r>
            <w:r w:rsidRPr="00923157">
              <w:rPr>
                <w:rFonts w:eastAsiaTheme="minorEastAsia"/>
                <w:szCs w:val="21"/>
              </w:rPr>
              <w:t>1</w:t>
            </w:r>
            <w:r w:rsidRPr="00923157">
              <w:rPr>
                <w:rFonts w:eastAsiaTheme="minorEastAsia"/>
                <w:szCs w:val="21"/>
              </w:rPr>
              <w:t>次</w:t>
            </w:r>
          </w:p>
        </w:tc>
        <w:tc>
          <w:tcPr>
            <w:tcW w:w="1693" w:type="pct"/>
            <w:vAlign w:val="center"/>
          </w:tcPr>
          <w:p w:rsidR="00B23847" w:rsidRPr="00923157" w:rsidRDefault="00B23847" w:rsidP="00006B7E">
            <w:pPr>
              <w:jc w:val="center"/>
              <w:rPr>
                <w:rFonts w:eastAsiaTheme="minorEastAsia"/>
                <w:szCs w:val="21"/>
              </w:rPr>
            </w:pPr>
            <w:r w:rsidRPr="00923157">
              <w:rPr>
                <w:rFonts w:eastAsiaTheme="minorEastAsia"/>
                <w:szCs w:val="21"/>
              </w:rPr>
              <w:t>《工业企业挥发性有机物排放控制标准》（</w:t>
            </w:r>
            <w:r w:rsidRPr="00923157">
              <w:rPr>
                <w:rFonts w:eastAsiaTheme="minorEastAsia"/>
                <w:szCs w:val="21"/>
              </w:rPr>
              <w:t>DB12/524-2014</w:t>
            </w:r>
            <w:r w:rsidRPr="00923157">
              <w:rPr>
                <w:rFonts w:eastAsiaTheme="minorEastAsia"/>
                <w:szCs w:val="21"/>
              </w:rPr>
              <w:t>）表</w:t>
            </w:r>
            <w:r w:rsidRPr="00923157">
              <w:rPr>
                <w:rFonts w:eastAsiaTheme="minorEastAsia"/>
                <w:szCs w:val="21"/>
              </w:rPr>
              <w:t>2</w:t>
            </w:r>
            <w:r w:rsidRPr="00923157">
              <w:rPr>
                <w:rFonts w:eastAsiaTheme="minorEastAsia"/>
                <w:szCs w:val="21"/>
              </w:rPr>
              <w:t>其他行业标准执行</w:t>
            </w:r>
          </w:p>
        </w:tc>
      </w:tr>
      <w:tr w:rsidR="00923157" w:rsidRPr="00923157" w:rsidTr="006827FF">
        <w:tc>
          <w:tcPr>
            <w:tcW w:w="465" w:type="pct"/>
            <w:vMerge/>
            <w:vAlign w:val="center"/>
          </w:tcPr>
          <w:p w:rsidR="00B23847" w:rsidRPr="00923157" w:rsidRDefault="00B23847" w:rsidP="00006B7E">
            <w:pPr>
              <w:jc w:val="center"/>
              <w:rPr>
                <w:rFonts w:eastAsiaTheme="minorEastAsia"/>
                <w:szCs w:val="21"/>
              </w:rPr>
            </w:pPr>
          </w:p>
        </w:tc>
        <w:tc>
          <w:tcPr>
            <w:tcW w:w="424" w:type="pct"/>
            <w:vMerge/>
            <w:vAlign w:val="center"/>
          </w:tcPr>
          <w:p w:rsidR="00B23847" w:rsidRPr="00923157" w:rsidRDefault="00B23847" w:rsidP="00006B7E">
            <w:pPr>
              <w:jc w:val="center"/>
              <w:rPr>
                <w:rFonts w:eastAsiaTheme="minorEastAsia"/>
                <w:szCs w:val="21"/>
              </w:rPr>
            </w:pPr>
          </w:p>
        </w:tc>
        <w:tc>
          <w:tcPr>
            <w:tcW w:w="644" w:type="pct"/>
            <w:vAlign w:val="center"/>
          </w:tcPr>
          <w:p w:rsidR="00B23847" w:rsidRPr="00923157" w:rsidRDefault="00B23847" w:rsidP="00006B7E">
            <w:pPr>
              <w:adjustRightInd w:val="0"/>
              <w:snapToGrid w:val="0"/>
              <w:jc w:val="center"/>
              <w:rPr>
                <w:rFonts w:eastAsiaTheme="minorEastAsia"/>
                <w:szCs w:val="21"/>
              </w:rPr>
            </w:pPr>
            <w:r w:rsidRPr="00923157">
              <w:rPr>
                <w:rFonts w:eastAsiaTheme="minorEastAsia"/>
                <w:szCs w:val="21"/>
              </w:rPr>
              <w:t>锅炉废气排放口</w:t>
            </w:r>
            <w:r w:rsidR="00B146B9" w:rsidRPr="00923157">
              <w:rPr>
                <w:rFonts w:eastAsiaTheme="minorEastAsia" w:hint="eastAsia"/>
                <w:szCs w:val="21"/>
              </w:rPr>
              <w:t>（</w:t>
            </w:r>
            <w:r w:rsidR="00B146B9" w:rsidRPr="00923157">
              <w:rPr>
                <w:rFonts w:eastAsiaTheme="minorEastAsia" w:hint="eastAsia"/>
                <w:szCs w:val="21"/>
              </w:rPr>
              <w:t>1</w:t>
            </w:r>
            <w:r w:rsidR="00B146B9" w:rsidRPr="00923157">
              <w:rPr>
                <w:rFonts w:eastAsiaTheme="minorEastAsia" w:hint="eastAsia"/>
                <w:szCs w:val="21"/>
              </w:rPr>
              <w:t>个）</w:t>
            </w:r>
          </w:p>
        </w:tc>
        <w:tc>
          <w:tcPr>
            <w:tcW w:w="1275" w:type="pct"/>
            <w:vAlign w:val="center"/>
          </w:tcPr>
          <w:p w:rsidR="00B23847" w:rsidRPr="00923157" w:rsidRDefault="00006B7E" w:rsidP="00006B7E">
            <w:pPr>
              <w:jc w:val="center"/>
              <w:rPr>
                <w:rFonts w:eastAsiaTheme="minorEastAsia"/>
                <w:szCs w:val="21"/>
              </w:rPr>
            </w:pPr>
            <w:r w:rsidRPr="00923157">
              <w:rPr>
                <w:rFonts w:eastAsiaTheme="minorEastAsia"/>
                <w:szCs w:val="21"/>
              </w:rPr>
              <w:t>废气量</w:t>
            </w:r>
            <w:r w:rsidRPr="00923157">
              <w:rPr>
                <w:rFonts w:eastAsiaTheme="minorEastAsia" w:hint="eastAsia"/>
                <w:szCs w:val="21"/>
              </w:rPr>
              <w:t>、</w:t>
            </w:r>
            <w:r w:rsidR="00B23847" w:rsidRPr="00923157">
              <w:rPr>
                <w:rFonts w:eastAsiaTheme="minorEastAsia"/>
                <w:szCs w:val="21"/>
              </w:rPr>
              <w:t>颗粒物、</w:t>
            </w:r>
            <w:r w:rsidR="00B23847" w:rsidRPr="00923157">
              <w:rPr>
                <w:rFonts w:eastAsiaTheme="minorEastAsia"/>
                <w:szCs w:val="21"/>
              </w:rPr>
              <w:t>SO</w:t>
            </w:r>
            <w:r w:rsidR="00B23847" w:rsidRPr="00923157">
              <w:rPr>
                <w:rFonts w:eastAsiaTheme="minorEastAsia"/>
                <w:szCs w:val="21"/>
                <w:vertAlign w:val="subscript"/>
              </w:rPr>
              <w:t>2</w:t>
            </w:r>
            <w:r w:rsidR="00B23847" w:rsidRPr="00923157">
              <w:rPr>
                <w:rFonts w:eastAsiaTheme="minorEastAsia"/>
                <w:szCs w:val="21"/>
              </w:rPr>
              <w:t>、</w:t>
            </w:r>
            <w:r w:rsidR="00B23847" w:rsidRPr="00923157">
              <w:rPr>
                <w:rFonts w:eastAsiaTheme="minorEastAsia"/>
                <w:szCs w:val="21"/>
              </w:rPr>
              <w:t>NO</w:t>
            </w:r>
            <w:r w:rsidR="00B23847" w:rsidRPr="00923157">
              <w:rPr>
                <w:rFonts w:eastAsiaTheme="minorEastAsia"/>
                <w:szCs w:val="21"/>
                <w:vertAlign w:val="subscript"/>
              </w:rPr>
              <w:t>x</w:t>
            </w:r>
          </w:p>
        </w:tc>
        <w:tc>
          <w:tcPr>
            <w:tcW w:w="499" w:type="pct"/>
            <w:vAlign w:val="center"/>
          </w:tcPr>
          <w:p w:rsidR="00B23847" w:rsidRPr="00923157" w:rsidRDefault="00B23847" w:rsidP="00006B7E">
            <w:pPr>
              <w:jc w:val="center"/>
              <w:rPr>
                <w:rFonts w:eastAsiaTheme="minorEastAsia"/>
                <w:szCs w:val="21"/>
              </w:rPr>
            </w:pPr>
            <w:r w:rsidRPr="00923157">
              <w:rPr>
                <w:rFonts w:eastAsiaTheme="minorEastAsia"/>
                <w:szCs w:val="21"/>
              </w:rPr>
              <w:t>1</w:t>
            </w:r>
            <w:r w:rsidRPr="00923157">
              <w:rPr>
                <w:rFonts w:eastAsiaTheme="minorEastAsia"/>
                <w:szCs w:val="21"/>
              </w:rPr>
              <w:t>季度</w:t>
            </w:r>
            <w:r w:rsidRPr="00923157">
              <w:rPr>
                <w:rFonts w:eastAsiaTheme="minorEastAsia"/>
                <w:szCs w:val="21"/>
              </w:rPr>
              <w:t>1</w:t>
            </w:r>
            <w:r w:rsidRPr="00923157">
              <w:rPr>
                <w:rFonts w:eastAsiaTheme="minorEastAsia"/>
                <w:szCs w:val="21"/>
              </w:rPr>
              <w:t>次</w:t>
            </w:r>
          </w:p>
        </w:tc>
        <w:tc>
          <w:tcPr>
            <w:tcW w:w="1693" w:type="pct"/>
            <w:vAlign w:val="center"/>
          </w:tcPr>
          <w:p w:rsidR="00B23847" w:rsidRPr="00923157" w:rsidRDefault="00B23847" w:rsidP="00006B7E">
            <w:pPr>
              <w:jc w:val="center"/>
              <w:rPr>
                <w:rFonts w:eastAsiaTheme="minorEastAsia"/>
                <w:szCs w:val="21"/>
              </w:rPr>
            </w:pPr>
            <w:r w:rsidRPr="00923157">
              <w:rPr>
                <w:rFonts w:eastAsiaTheme="minorEastAsia"/>
                <w:szCs w:val="21"/>
              </w:rPr>
              <w:t>《锅炉大气污染物排放标准》（</w:t>
            </w:r>
            <w:r w:rsidRPr="00923157">
              <w:rPr>
                <w:rFonts w:eastAsiaTheme="minorEastAsia"/>
                <w:szCs w:val="21"/>
              </w:rPr>
              <w:t>GB13271-2014</w:t>
            </w:r>
            <w:r w:rsidRPr="00923157">
              <w:rPr>
                <w:rFonts w:eastAsiaTheme="minorEastAsia"/>
                <w:szCs w:val="21"/>
              </w:rPr>
              <w:t>）表</w:t>
            </w:r>
            <w:r w:rsidRPr="00923157">
              <w:rPr>
                <w:rFonts w:eastAsiaTheme="minorEastAsia"/>
                <w:szCs w:val="21"/>
              </w:rPr>
              <w:t xml:space="preserve"> 3</w:t>
            </w:r>
            <w:r w:rsidRPr="00923157">
              <w:rPr>
                <w:rFonts w:eastAsiaTheme="minorEastAsia"/>
                <w:szCs w:val="21"/>
              </w:rPr>
              <w:t>大气污染</w:t>
            </w:r>
            <w:proofErr w:type="gramStart"/>
            <w:r w:rsidRPr="00923157">
              <w:rPr>
                <w:rFonts w:eastAsiaTheme="minorEastAsia"/>
                <w:szCs w:val="21"/>
              </w:rPr>
              <w:t>物特别</w:t>
            </w:r>
            <w:proofErr w:type="gramEnd"/>
            <w:r w:rsidRPr="00923157">
              <w:rPr>
                <w:rFonts w:eastAsiaTheme="minorEastAsia"/>
                <w:szCs w:val="21"/>
              </w:rPr>
              <w:t>排放限值</w:t>
            </w:r>
          </w:p>
        </w:tc>
      </w:tr>
      <w:tr w:rsidR="00923157" w:rsidRPr="00923157" w:rsidTr="006827FF">
        <w:tc>
          <w:tcPr>
            <w:tcW w:w="465" w:type="pct"/>
            <w:vMerge/>
            <w:vAlign w:val="center"/>
          </w:tcPr>
          <w:p w:rsidR="00BE505F" w:rsidRPr="00923157" w:rsidRDefault="00BE505F" w:rsidP="00006B7E">
            <w:pPr>
              <w:jc w:val="center"/>
              <w:rPr>
                <w:rFonts w:eastAsiaTheme="minorEastAsia"/>
                <w:szCs w:val="21"/>
              </w:rPr>
            </w:pPr>
          </w:p>
        </w:tc>
        <w:tc>
          <w:tcPr>
            <w:tcW w:w="424" w:type="pct"/>
            <w:vMerge/>
            <w:vAlign w:val="center"/>
          </w:tcPr>
          <w:p w:rsidR="00BE505F" w:rsidRPr="00923157" w:rsidRDefault="00BE505F" w:rsidP="00006B7E">
            <w:pPr>
              <w:jc w:val="center"/>
              <w:rPr>
                <w:rFonts w:eastAsiaTheme="minorEastAsia"/>
                <w:szCs w:val="21"/>
              </w:rPr>
            </w:pPr>
          </w:p>
        </w:tc>
        <w:tc>
          <w:tcPr>
            <w:tcW w:w="644" w:type="pct"/>
            <w:vAlign w:val="center"/>
          </w:tcPr>
          <w:p w:rsidR="00BE505F" w:rsidRPr="00923157" w:rsidRDefault="00BE505F" w:rsidP="00466BF6">
            <w:pPr>
              <w:adjustRightInd w:val="0"/>
              <w:snapToGrid w:val="0"/>
              <w:jc w:val="center"/>
              <w:rPr>
                <w:rFonts w:eastAsiaTheme="minorEastAsia"/>
                <w:szCs w:val="21"/>
              </w:rPr>
            </w:pPr>
            <w:r w:rsidRPr="00923157">
              <w:rPr>
                <w:rFonts w:eastAsiaTheme="minorEastAsia"/>
                <w:szCs w:val="21"/>
              </w:rPr>
              <w:t>污水处理站</w:t>
            </w:r>
            <w:r w:rsidRPr="00923157">
              <w:rPr>
                <w:rFonts w:eastAsiaTheme="minorEastAsia" w:hint="eastAsia"/>
                <w:szCs w:val="21"/>
              </w:rPr>
              <w:t>上风向、</w:t>
            </w:r>
            <w:r w:rsidRPr="00923157">
              <w:rPr>
                <w:rFonts w:eastAsiaTheme="minorEastAsia"/>
                <w:szCs w:val="21"/>
              </w:rPr>
              <w:t>下风向</w:t>
            </w:r>
          </w:p>
        </w:tc>
        <w:tc>
          <w:tcPr>
            <w:tcW w:w="1275" w:type="pct"/>
            <w:vAlign w:val="center"/>
          </w:tcPr>
          <w:p w:rsidR="00BE505F" w:rsidRPr="00923157" w:rsidRDefault="00BE505F" w:rsidP="00466BF6">
            <w:pPr>
              <w:jc w:val="center"/>
              <w:rPr>
                <w:rFonts w:eastAsiaTheme="minorEastAsia"/>
                <w:szCs w:val="21"/>
              </w:rPr>
            </w:pPr>
            <w:r w:rsidRPr="00923157">
              <w:rPr>
                <w:rFonts w:eastAsiaTheme="minorEastAsia"/>
                <w:szCs w:val="21"/>
              </w:rPr>
              <w:t>氨、硫化氢、臭气浓度（无量纲）</w:t>
            </w:r>
          </w:p>
        </w:tc>
        <w:tc>
          <w:tcPr>
            <w:tcW w:w="499" w:type="pct"/>
            <w:vAlign w:val="center"/>
          </w:tcPr>
          <w:p w:rsidR="00BE505F" w:rsidRPr="00923157" w:rsidRDefault="00BE505F" w:rsidP="00466BF6">
            <w:pPr>
              <w:jc w:val="center"/>
              <w:rPr>
                <w:rFonts w:eastAsiaTheme="minorEastAsia"/>
                <w:szCs w:val="21"/>
              </w:rPr>
            </w:pPr>
            <w:r w:rsidRPr="00923157">
              <w:rPr>
                <w:rFonts w:eastAsiaTheme="minorEastAsia"/>
                <w:szCs w:val="21"/>
              </w:rPr>
              <w:t>1</w:t>
            </w:r>
            <w:r w:rsidRPr="00923157">
              <w:rPr>
                <w:rFonts w:eastAsiaTheme="minorEastAsia"/>
                <w:szCs w:val="21"/>
              </w:rPr>
              <w:t>季度</w:t>
            </w:r>
            <w:r w:rsidRPr="00923157">
              <w:rPr>
                <w:rFonts w:eastAsiaTheme="minorEastAsia"/>
                <w:szCs w:val="21"/>
              </w:rPr>
              <w:t>1</w:t>
            </w:r>
            <w:r w:rsidRPr="00923157">
              <w:rPr>
                <w:rFonts w:eastAsiaTheme="minorEastAsia"/>
                <w:szCs w:val="21"/>
              </w:rPr>
              <w:t>次</w:t>
            </w:r>
          </w:p>
        </w:tc>
        <w:tc>
          <w:tcPr>
            <w:tcW w:w="1693" w:type="pct"/>
            <w:vAlign w:val="center"/>
          </w:tcPr>
          <w:p w:rsidR="00BE505F" w:rsidRPr="00923157" w:rsidRDefault="00BE505F" w:rsidP="00466BF6">
            <w:pPr>
              <w:jc w:val="center"/>
              <w:rPr>
                <w:rFonts w:eastAsiaTheme="minorEastAsia"/>
                <w:szCs w:val="21"/>
              </w:rPr>
            </w:pPr>
            <w:r w:rsidRPr="00923157">
              <w:rPr>
                <w:rFonts w:eastAsiaTheme="minorEastAsia"/>
                <w:szCs w:val="21"/>
              </w:rPr>
              <w:t>《医疗机构水污染物排放标准》（</w:t>
            </w:r>
            <w:r w:rsidRPr="00923157">
              <w:rPr>
                <w:rFonts w:eastAsiaTheme="minorEastAsia"/>
                <w:szCs w:val="21"/>
              </w:rPr>
              <w:t>GB18466-2005</w:t>
            </w:r>
            <w:r w:rsidRPr="00923157">
              <w:rPr>
                <w:rFonts w:eastAsiaTheme="minorEastAsia"/>
                <w:szCs w:val="21"/>
              </w:rPr>
              <w:t>）表</w:t>
            </w:r>
            <w:r w:rsidRPr="00923157">
              <w:rPr>
                <w:rFonts w:eastAsiaTheme="minorEastAsia" w:hint="eastAsia"/>
                <w:szCs w:val="21"/>
              </w:rPr>
              <w:t>3</w:t>
            </w:r>
            <w:r w:rsidRPr="00923157">
              <w:rPr>
                <w:rFonts w:eastAsiaTheme="minorEastAsia" w:hint="eastAsia"/>
                <w:szCs w:val="21"/>
              </w:rPr>
              <w:t>污水处理站周边大气污染物最高允许浓度要求</w:t>
            </w:r>
          </w:p>
        </w:tc>
      </w:tr>
      <w:tr w:rsidR="00923157" w:rsidRPr="00923157" w:rsidTr="006827FF">
        <w:tc>
          <w:tcPr>
            <w:tcW w:w="465" w:type="pct"/>
            <w:vMerge/>
            <w:vAlign w:val="center"/>
          </w:tcPr>
          <w:p w:rsidR="00BE505F" w:rsidRPr="00923157" w:rsidRDefault="00BE505F" w:rsidP="00006B7E">
            <w:pPr>
              <w:jc w:val="center"/>
              <w:rPr>
                <w:rFonts w:eastAsiaTheme="minorEastAsia"/>
                <w:szCs w:val="21"/>
              </w:rPr>
            </w:pPr>
          </w:p>
        </w:tc>
        <w:tc>
          <w:tcPr>
            <w:tcW w:w="424" w:type="pct"/>
            <w:vMerge/>
            <w:vAlign w:val="center"/>
          </w:tcPr>
          <w:p w:rsidR="00BE505F" w:rsidRPr="00923157" w:rsidRDefault="00BE505F" w:rsidP="00006B7E">
            <w:pPr>
              <w:jc w:val="center"/>
              <w:rPr>
                <w:rFonts w:eastAsiaTheme="minorEastAsia"/>
                <w:szCs w:val="21"/>
              </w:rPr>
            </w:pPr>
          </w:p>
        </w:tc>
        <w:tc>
          <w:tcPr>
            <w:tcW w:w="644" w:type="pct"/>
            <w:vAlign w:val="center"/>
          </w:tcPr>
          <w:p w:rsidR="00BE505F" w:rsidRPr="00923157" w:rsidRDefault="00BE505F" w:rsidP="00006B7E">
            <w:pPr>
              <w:adjustRightInd w:val="0"/>
              <w:snapToGrid w:val="0"/>
              <w:jc w:val="center"/>
              <w:rPr>
                <w:rFonts w:eastAsiaTheme="minorEastAsia"/>
                <w:szCs w:val="21"/>
              </w:rPr>
            </w:pPr>
            <w:r w:rsidRPr="00923157">
              <w:rPr>
                <w:rFonts w:eastAsiaTheme="minorEastAsia"/>
                <w:szCs w:val="21"/>
              </w:rPr>
              <w:t>厂界上风向、下风向</w:t>
            </w:r>
          </w:p>
        </w:tc>
        <w:tc>
          <w:tcPr>
            <w:tcW w:w="1275" w:type="pct"/>
            <w:vAlign w:val="center"/>
          </w:tcPr>
          <w:p w:rsidR="00BE505F" w:rsidRPr="00923157" w:rsidRDefault="00BE505F" w:rsidP="00006B7E">
            <w:pPr>
              <w:jc w:val="center"/>
              <w:rPr>
                <w:rFonts w:eastAsiaTheme="minorEastAsia"/>
                <w:szCs w:val="21"/>
              </w:rPr>
            </w:pPr>
            <w:r w:rsidRPr="00923157">
              <w:rPr>
                <w:rFonts w:eastAsiaTheme="minorEastAsia"/>
                <w:szCs w:val="21"/>
              </w:rPr>
              <w:t>氨、硫化氢、臭气浓度（无量纲）</w:t>
            </w:r>
          </w:p>
        </w:tc>
        <w:tc>
          <w:tcPr>
            <w:tcW w:w="499" w:type="pct"/>
            <w:vAlign w:val="center"/>
          </w:tcPr>
          <w:p w:rsidR="00BE505F" w:rsidRPr="00923157" w:rsidRDefault="00BE505F" w:rsidP="00006B7E">
            <w:pPr>
              <w:jc w:val="center"/>
              <w:rPr>
                <w:rFonts w:eastAsiaTheme="minorEastAsia"/>
                <w:szCs w:val="21"/>
              </w:rPr>
            </w:pPr>
            <w:r w:rsidRPr="00923157">
              <w:rPr>
                <w:rFonts w:eastAsiaTheme="minorEastAsia"/>
                <w:szCs w:val="21"/>
              </w:rPr>
              <w:t>1</w:t>
            </w:r>
            <w:r w:rsidRPr="00923157">
              <w:rPr>
                <w:rFonts w:eastAsiaTheme="minorEastAsia"/>
                <w:szCs w:val="21"/>
              </w:rPr>
              <w:t>季度</w:t>
            </w:r>
            <w:r w:rsidRPr="00923157">
              <w:rPr>
                <w:rFonts w:eastAsiaTheme="minorEastAsia"/>
                <w:szCs w:val="21"/>
              </w:rPr>
              <w:t>1</w:t>
            </w:r>
            <w:r w:rsidRPr="00923157">
              <w:rPr>
                <w:rFonts w:eastAsiaTheme="minorEastAsia"/>
                <w:szCs w:val="21"/>
              </w:rPr>
              <w:t>次</w:t>
            </w:r>
          </w:p>
        </w:tc>
        <w:tc>
          <w:tcPr>
            <w:tcW w:w="1693" w:type="pct"/>
            <w:vAlign w:val="center"/>
          </w:tcPr>
          <w:p w:rsidR="00BE505F" w:rsidRPr="00923157" w:rsidRDefault="00BE505F" w:rsidP="00006B7E">
            <w:pPr>
              <w:jc w:val="center"/>
              <w:rPr>
                <w:rFonts w:eastAsiaTheme="minorEastAsia"/>
                <w:szCs w:val="21"/>
              </w:rPr>
            </w:pPr>
            <w:r w:rsidRPr="00923157">
              <w:rPr>
                <w:rFonts w:eastAsiaTheme="minorEastAsia"/>
                <w:szCs w:val="21"/>
              </w:rPr>
              <w:t>《医疗机构水污染物排放标准》周边大气污染物最高允许浓度</w:t>
            </w:r>
          </w:p>
        </w:tc>
      </w:tr>
      <w:tr w:rsidR="00923157" w:rsidRPr="00923157" w:rsidTr="006827FF">
        <w:tc>
          <w:tcPr>
            <w:tcW w:w="465" w:type="pct"/>
            <w:vMerge/>
            <w:vAlign w:val="center"/>
          </w:tcPr>
          <w:p w:rsidR="00BE505F" w:rsidRPr="00923157" w:rsidRDefault="00BE505F" w:rsidP="00006B7E">
            <w:pPr>
              <w:jc w:val="center"/>
              <w:rPr>
                <w:rFonts w:eastAsiaTheme="minorEastAsia"/>
                <w:szCs w:val="21"/>
              </w:rPr>
            </w:pPr>
          </w:p>
        </w:tc>
        <w:tc>
          <w:tcPr>
            <w:tcW w:w="424" w:type="pct"/>
            <w:vAlign w:val="center"/>
          </w:tcPr>
          <w:p w:rsidR="00BE505F" w:rsidRPr="00923157" w:rsidRDefault="00BE505F" w:rsidP="00006B7E">
            <w:pPr>
              <w:jc w:val="center"/>
              <w:rPr>
                <w:rFonts w:eastAsiaTheme="minorEastAsia"/>
                <w:szCs w:val="21"/>
              </w:rPr>
            </w:pPr>
            <w:r w:rsidRPr="00923157">
              <w:rPr>
                <w:rFonts w:eastAsiaTheme="minorEastAsia"/>
                <w:szCs w:val="21"/>
              </w:rPr>
              <w:t>噪声</w:t>
            </w:r>
          </w:p>
        </w:tc>
        <w:tc>
          <w:tcPr>
            <w:tcW w:w="644" w:type="pct"/>
            <w:vAlign w:val="center"/>
          </w:tcPr>
          <w:p w:rsidR="00BE505F" w:rsidRPr="00923157" w:rsidRDefault="00BE505F" w:rsidP="00006B7E">
            <w:pPr>
              <w:jc w:val="center"/>
              <w:rPr>
                <w:rFonts w:eastAsiaTheme="minorEastAsia"/>
                <w:szCs w:val="21"/>
              </w:rPr>
            </w:pPr>
            <w:r w:rsidRPr="00923157">
              <w:rPr>
                <w:rFonts w:eastAsiaTheme="minorEastAsia"/>
                <w:szCs w:val="21"/>
              </w:rPr>
              <w:t>四侧场界</w:t>
            </w:r>
            <w:r w:rsidRPr="00923157">
              <w:rPr>
                <w:rFonts w:eastAsiaTheme="minorEastAsia"/>
                <w:szCs w:val="21"/>
              </w:rPr>
              <w:t>1m</w:t>
            </w:r>
          </w:p>
        </w:tc>
        <w:tc>
          <w:tcPr>
            <w:tcW w:w="1275" w:type="pct"/>
            <w:vAlign w:val="center"/>
          </w:tcPr>
          <w:p w:rsidR="00BE505F" w:rsidRPr="00923157" w:rsidRDefault="00BE505F" w:rsidP="00006B7E">
            <w:pPr>
              <w:jc w:val="center"/>
              <w:rPr>
                <w:rFonts w:eastAsiaTheme="minorEastAsia"/>
                <w:szCs w:val="21"/>
              </w:rPr>
            </w:pPr>
            <w:r w:rsidRPr="00923157">
              <w:rPr>
                <w:rFonts w:eastAsiaTheme="minorEastAsia"/>
                <w:szCs w:val="21"/>
              </w:rPr>
              <w:t>等效连续</w:t>
            </w:r>
            <w:r w:rsidRPr="00923157">
              <w:rPr>
                <w:rFonts w:eastAsiaTheme="minorEastAsia"/>
                <w:szCs w:val="21"/>
              </w:rPr>
              <w:t>A</w:t>
            </w:r>
            <w:r w:rsidRPr="00923157">
              <w:rPr>
                <w:rFonts w:eastAsiaTheme="minorEastAsia"/>
                <w:szCs w:val="21"/>
              </w:rPr>
              <w:t>声级（昼间）</w:t>
            </w:r>
          </w:p>
        </w:tc>
        <w:tc>
          <w:tcPr>
            <w:tcW w:w="499" w:type="pct"/>
            <w:vAlign w:val="center"/>
          </w:tcPr>
          <w:p w:rsidR="00BE505F" w:rsidRPr="00923157" w:rsidRDefault="00BE505F" w:rsidP="00006B7E">
            <w:pPr>
              <w:jc w:val="center"/>
              <w:rPr>
                <w:rFonts w:eastAsiaTheme="minorEastAsia"/>
                <w:szCs w:val="21"/>
              </w:rPr>
            </w:pPr>
            <w:r w:rsidRPr="00923157">
              <w:rPr>
                <w:rFonts w:eastAsiaTheme="minorEastAsia"/>
                <w:szCs w:val="21"/>
              </w:rPr>
              <w:t>1</w:t>
            </w:r>
            <w:r w:rsidRPr="00923157">
              <w:rPr>
                <w:rFonts w:eastAsiaTheme="minorEastAsia"/>
                <w:szCs w:val="21"/>
              </w:rPr>
              <w:t>季度</w:t>
            </w:r>
            <w:r w:rsidRPr="00923157">
              <w:rPr>
                <w:rFonts w:eastAsiaTheme="minorEastAsia"/>
                <w:szCs w:val="21"/>
              </w:rPr>
              <w:t>1</w:t>
            </w:r>
            <w:r w:rsidRPr="00923157">
              <w:rPr>
                <w:rFonts w:eastAsiaTheme="minorEastAsia"/>
                <w:szCs w:val="21"/>
              </w:rPr>
              <w:t>次</w:t>
            </w:r>
          </w:p>
        </w:tc>
        <w:tc>
          <w:tcPr>
            <w:tcW w:w="1693" w:type="pct"/>
            <w:vAlign w:val="center"/>
          </w:tcPr>
          <w:p w:rsidR="00BE505F" w:rsidRPr="00923157" w:rsidRDefault="00BE505F" w:rsidP="00006B7E">
            <w:pPr>
              <w:jc w:val="center"/>
              <w:rPr>
                <w:rFonts w:eastAsiaTheme="minorEastAsia"/>
                <w:szCs w:val="21"/>
              </w:rPr>
            </w:pPr>
            <w:r w:rsidRPr="00923157">
              <w:rPr>
                <w:rFonts w:eastAsiaTheme="minorEastAsia"/>
                <w:szCs w:val="21"/>
              </w:rPr>
              <w:t>《工业企业厂界环境噪声排放标准》（</w:t>
            </w:r>
            <w:r w:rsidRPr="00923157">
              <w:rPr>
                <w:rFonts w:eastAsiaTheme="minorEastAsia"/>
                <w:szCs w:val="21"/>
              </w:rPr>
              <w:t>GB12348-2008</w:t>
            </w:r>
            <w:r w:rsidRPr="00923157">
              <w:rPr>
                <w:rFonts w:eastAsiaTheme="minorEastAsia"/>
                <w:szCs w:val="21"/>
              </w:rPr>
              <w:t>）中</w:t>
            </w:r>
            <w:r w:rsidRPr="00923157">
              <w:rPr>
                <w:rFonts w:eastAsiaTheme="minorEastAsia"/>
                <w:szCs w:val="21"/>
              </w:rPr>
              <w:lastRenderedPageBreak/>
              <w:t>的</w:t>
            </w:r>
            <w:r w:rsidRPr="00923157">
              <w:rPr>
                <w:rFonts w:eastAsiaTheme="minorEastAsia"/>
                <w:szCs w:val="21"/>
              </w:rPr>
              <w:t>2</w:t>
            </w:r>
            <w:r w:rsidRPr="00923157">
              <w:rPr>
                <w:rFonts w:eastAsiaTheme="minorEastAsia"/>
                <w:szCs w:val="21"/>
              </w:rPr>
              <w:t>类标准</w:t>
            </w:r>
          </w:p>
        </w:tc>
      </w:tr>
    </w:tbl>
    <w:p w:rsidR="000B4098" w:rsidRPr="00923157" w:rsidRDefault="000B4098">
      <w:pPr>
        <w:spacing w:line="360" w:lineRule="auto"/>
        <w:ind w:firstLineChars="200" w:firstLine="480"/>
        <w:rPr>
          <w:rFonts w:eastAsiaTheme="minorEastAsia"/>
          <w:sz w:val="24"/>
        </w:rPr>
      </w:pPr>
      <w:r w:rsidRPr="00923157">
        <w:rPr>
          <w:rFonts w:eastAsiaTheme="minorEastAsia"/>
          <w:kern w:val="0"/>
          <w:sz w:val="24"/>
        </w:rPr>
        <w:lastRenderedPageBreak/>
        <w:t>上述监测计划可企业委托有资质单位进行监测。</w:t>
      </w:r>
    </w:p>
    <w:p w:rsidR="00B23847" w:rsidRPr="00923157" w:rsidRDefault="00B23847">
      <w:pPr>
        <w:pStyle w:val="1"/>
        <w:snapToGrid/>
        <w:spacing w:after="0" w:line="480" w:lineRule="auto"/>
        <w:jc w:val="center"/>
        <w:rPr>
          <w:rFonts w:ascii="Times New Roman" w:eastAsiaTheme="minorEastAsia"/>
          <w:b/>
          <w:bCs/>
          <w:sz w:val="36"/>
          <w:szCs w:val="36"/>
          <w:lang w:val="zh-CN"/>
        </w:rPr>
        <w:sectPr w:rsidR="00B23847" w:rsidRPr="00923157" w:rsidSect="00304006">
          <w:pgSz w:w="11906" w:h="16838"/>
          <w:pgMar w:top="1440" w:right="1800" w:bottom="1440" w:left="1800" w:header="851" w:footer="680" w:gutter="0"/>
          <w:cols w:space="720"/>
          <w:docGrid w:linePitch="312"/>
        </w:sectPr>
      </w:pPr>
      <w:bookmarkStart w:id="149" w:name="_Toc299451842"/>
      <w:bookmarkStart w:id="150" w:name="_Toc299450880"/>
      <w:bookmarkStart w:id="151" w:name="_Toc299451650"/>
      <w:bookmarkStart w:id="152" w:name="_Toc299450980"/>
      <w:bookmarkStart w:id="153" w:name="_Toc299451080"/>
    </w:p>
    <w:p w:rsidR="00380056" w:rsidRPr="00923157" w:rsidRDefault="00DD1CC5">
      <w:pPr>
        <w:pStyle w:val="1"/>
        <w:snapToGrid/>
        <w:spacing w:after="0" w:line="480" w:lineRule="auto"/>
        <w:jc w:val="center"/>
        <w:rPr>
          <w:rFonts w:ascii="Times New Roman" w:eastAsiaTheme="minorEastAsia"/>
          <w:b/>
          <w:bCs/>
          <w:sz w:val="36"/>
          <w:szCs w:val="36"/>
          <w:lang w:val="zh-CN"/>
        </w:rPr>
      </w:pPr>
      <w:bookmarkStart w:id="154" w:name="_Toc25161823"/>
      <w:r w:rsidRPr="00923157">
        <w:rPr>
          <w:rFonts w:ascii="Times New Roman" w:eastAsiaTheme="minorEastAsia"/>
          <w:b/>
          <w:bCs/>
          <w:sz w:val="36"/>
          <w:szCs w:val="36"/>
          <w:lang w:val="zh-CN"/>
        </w:rPr>
        <w:lastRenderedPageBreak/>
        <w:t xml:space="preserve">10 </w:t>
      </w:r>
      <w:r w:rsidR="00071A05" w:rsidRPr="00923157">
        <w:rPr>
          <w:rFonts w:ascii="Times New Roman" w:eastAsiaTheme="minorEastAsia"/>
          <w:b/>
          <w:bCs/>
          <w:sz w:val="36"/>
          <w:szCs w:val="36"/>
          <w:lang w:val="zh-CN"/>
        </w:rPr>
        <w:t>环境影响评价结论</w:t>
      </w:r>
      <w:bookmarkEnd w:id="154"/>
    </w:p>
    <w:p w:rsidR="00380056" w:rsidRPr="00923157" w:rsidRDefault="00DD1CC5">
      <w:pPr>
        <w:pStyle w:val="2"/>
        <w:spacing w:before="0" w:after="0" w:line="360" w:lineRule="auto"/>
        <w:rPr>
          <w:rFonts w:ascii="Times New Roman" w:eastAsiaTheme="minorEastAsia" w:hAnsi="Times New Roman"/>
          <w:kern w:val="0"/>
          <w:sz w:val="28"/>
        </w:rPr>
      </w:pPr>
      <w:bookmarkStart w:id="155" w:name="_Toc25161824"/>
      <w:r w:rsidRPr="00923157">
        <w:rPr>
          <w:rFonts w:ascii="Times New Roman" w:eastAsiaTheme="minorEastAsia" w:hAnsi="Times New Roman"/>
          <w:kern w:val="0"/>
          <w:sz w:val="28"/>
        </w:rPr>
        <w:t>10</w:t>
      </w:r>
      <w:r w:rsidR="00071A05" w:rsidRPr="00923157">
        <w:rPr>
          <w:rFonts w:ascii="Times New Roman" w:eastAsiaTheme="minorEastAsia" w:hAnsi="Times New Roman"/>
          <w:kern w:val="0"/>
          <w:sz w:val="28"/>
        </w:rPr>
        <w:t>.1</w:t>
      </w:r>
      <w:r w:rsidRPr="00923157">
        <w:rPr>
          <w:rFonts w:ascii="Times New Roman" w:eastAsiaTheme="minorEastAsia" w:hAnsi="Times New Roman"/>
          <w:kern w:val="0"/>
          <w:sz w:val="28"/>
        </w:rPr>
        <w:t xml:space="preserve"> </w:t>
      </w:r>
      <w:r w:rsidR="00071A05" w:rsidRPr="00923157">
        <w:rPr>
          <w:rFonts w:ascii="Times New Roman" w:eastAsiaTheme="minorEastAsia" w:hAnsi="Times New Roman"/>
          <w:kern w:val="0"/>
          <w:sz w:val="28"/>
        </w:rPr>
        <w:t>项目概况</w:t>
      </w:r>
      <w:bookmarkEnd w:id="149"/>
      <w:bookmarkEnd w:id="150"/>
      <w:bookmarkEnd w:id="151"/>
      <w:bookmarkEnd w:id="152"/>
      <w:bookmarkEnd w:id="153"/>
      <w:bookmarkEnd w:id="155"/>
    </w:p>
    <w:p w:rsidR="00B23847" w:rsidRPr="00923157" w:rsidRDefault="00B23847" w:rsidP="00B23847">
      <w:pPr>
        <w:pStyle w:val="af7"/>
        <w:spacing w:line="360" w:lineRule="auto"/>
        <w:ind w:leftChars="0" w:left="0" w:firstLineChars="200" w:firstLine="480"/>
        <w:rPr>
          <w:rFonts w:eastAsiaTheme="minorEastAsia"/>
          <w:sz w:val="24"/>
        </w:rPr>
      </w:pPr>
      <w:bookmarkStart w:id="156" w:name="_Toc299450881"/>
      <w:bookmarkStart w:id="157" w:name="_Toc299450981"/>
      <w:bookmarkStart w:id="158" w:name="_Toc299451081"/>
      <w:bookmarkStart w:id="159" w:name="_Toc299451651"/>
      <w:bookmarkStart w:id="160" w:name="_Toc299451843"/>
      <w:r w:rsidRPr="00923157">
        <w:rPr>
          <w:rFonts w:eastAsiaTheme="minorEastAsia"/>
          <w:sz w:val="24"/>
        </w:rPr>
        <w:t>汨罗市人民医院整体迁建项目一期建设项目总用地面积为</w:t>
      </w:r>
      <w:r w:rsidRPr="00923157">
        <w:rPr>
          <w:rFonts w:eastAsiaTheme="minorEastAsia"/>
          <w:sz w:val="24"/>
        </w:rPr>
        <w:t>100560m</w:t>
      </w:r>
      <w:r w:rsidRPr="00923157">
        <w:rPr>
          <w:rFonts w:eastAsiaTheme="minorEastAsia"/>
          <w:sz w:val="24"/>
          <w:vertAlign w:val="superscript"/>
        </w:rPr>
        <w:t>2</w:t>
      </w:r>
      <w:r w:rsidRPr="00923157">
        <w:rPr>
          <w:rFonts w:eastAsiaTheme="minorEastAsia"/>
          <w:sz w:val="24"/>
        </w:rPr>
        <w:t>、总建筑面积为</w:t>
      </w:r>
      <w:r w:rsidRPr="00923157">
        <w:rPr>
          <w:rFonts w:eastAsiaTheme="minorEastAsia"/>
          <w:sz w:val="24"/>
        </w:rPr>
        <w:t>160000m</w:t>
      </w:r>
      <w:r w:rsidRPr="00923157">
        <w:rPr>
          <w:rFonts w:eastAsiaTheme="minorEastAsia"/>
          <w:sz w:val="24"/>
          <w:vertAlign w:val="superscript"/>
        </w:rPr>
        <w:t>2</w:t>
      </w:r>
      <w:r w:rsidRPr="00923157">
        <w:rPr>
          <w:rFonts w:eastAsiaTheme="minorEastAsia"/>
          <w:sz w:val="24"/>
        </w:rPr>
        <w:t>、容积率</w:t>
      </w:r>
      <w:r w:rsidRPr="00923157">
        <w:rPr>
          <w:rFonts w:eastAsiaTheme="minorEastAsia"/>
          <w:sz w:val="24"/>
        </w:rPr>
        <w:t>1.33</w:t>
      </w:r>
      <w:r w:rsidRPr="00923157">
        <w:rPr>
          <w:rFonts w:eastAsiaTheme="minorEastAsia"/>
          <w:sz w:val="24"/>
        </w:rPr>
        <w:t>、建筑密度</w:t>
      </w:r>
      <w:r w:rsidR="00855E94" w:rsidRPr="00923157">
        <w:rPr>
          <w:rFonts w:eastAsiaTheme="minorEastAsia" w:hint="eastAsia"/>
          <w:sz w:val="24"/>
        </w:rPr>
        <w:t>20.24</w:t>
      </w:r>
      <w:r w:rsidRPr="00923157">
        <w:rPr>
          <w:rFonts w:eastAsiaTheme="minorEastAsia"/>
          <w:sz w:val="24"/>
        </w:rPr>
        <w:t>%</w:t>
      </w:r>
      <w:r w:rsidRPr="00923157">
        <w:rPr>
          <w:rFonts w:eastAsiaTheme="minorEastAsia"/>
          <w:sz w:val="24"/>
        </w:rPr>
        <w:t>、绿地率</w:t>
      </w:r>
      <w:r w:rsidRPr="00923157">
        <w:rPr>
          <w:rFonts w:eastAsiaTheme="minorEastAsia"/>
          <w:sz w:val="24"/>
        </w:rPr>
        <w:t>35%</w:t>
      </w:r>
      <w:r w:rsidRPr="00923157">
        <w:rPr>
          <w:rFonts w:eastAsiaTheme="minorEastAsia"/>
          <w:sz w:val="24"/>
        </w:rPr>
        <w:t>、设计床位</w:t>
      </w:r>
      <w:r w:rsidR="00AB4F47" w:rsidRPr="00923157">
        <w:rPr>
          <w:rFonts w:eastAsiaTheme="minorEastAsia"/>
          <w:sz w:val="24"/>
        </w:rPr>
        <w:t>12</w:t>
      </w:r>
      <w:r w:rsidR="00855E94" w:rsidRPr="00923157">
        <w:rPr>
          <w:rFonts w:eastAsiaTheme="minorEastAsia" w:hint="eastAsia"/>
          <w:sz w:val="24"/>
        </w:rPr>
        <w:t>00</w:t>
      </w:r>
      <w:r w:rsidRPr="00923157">
        <w:rPr>
          <w:rFonts w:eastAsiaTheme="minorEastAsia"/>
          <w:sz w:val="24"/>
        </w:rPr>
        <w:t>床</w:t>
      </w:r>
      <w:r w:rsidR="00855E94" w:rsidRPr="00923157">
        <w:rPr>
          <w:rFonts w:eastAsiaTheme="minorEastAsia" w:hint="eastAsia"/>
          <w:sz w:val="24"/>
        </w:rPr>
        <w:t>（不含感染科病床）</w:t>
      </w:r>
      <w:r w:rsidRPr="00923157">
        <w:rPr>
          <w:rFonts w:eastAsiaTheme="minorEastAsia"/>
          <w:sz w:val="24"/>
        </w:rPr>
        <w:t>。建设内容主要有门急诊医技综合楼、住院楼、感染楼、高压氧、连廊、地下室、污水处理站等。放射科医用射线装置应根据国家相关</w:t>
      </w:r>
      <w:r w:rsidR="00923157">
        <w:rPr>
          <w:rFonts w:eastAsiaTheme="minorEastAsia" w:hint="eastAsia"/>
          <w:sz w:val="24"/>
        </w:rPr>
        <w:t>要求，</w:t>
      </w:r>
      <w:r w:rsidRPr="00923157">
        <w:rPr>
          <w:rFonts w:eastAsiaTheme="minorEastAsia"/>
          <w:sz w:val="24"/>
        </w:rPr>
        <w:t>另行办理环保手续，不在本次评价范围内。</w:t>
      </w:r>
    </w:p>
    <w:p w:rsidR="00F71EDA" w:rsidRPr="00923157" w:rsidRDefault="00B23847" w:rsidP="00B23847">
      <w:pPr>
        <w:pStyle w:val="af7"/>
        <w:spacing w:line="360" w:lineRule="auto"/>
        <w:ind w:leftChars="0" w:left="0" w:firstLineChars="200" w:firstLine="480"/>
        <w:rPr>
          <w:rFonts w:eastAsiaTheme="minorEastAsia"/>
          <w:sz w:val="24"/>
        </w:rPr>
      </w:pPr>
      <w:r w:rsidRPr="00923157">
        <w:rPr>
          <w:rFonts w:eastAsiaTheme="minorEastAsia"/>
          <w:sz w:val="24"/>
        </w:rPr>
        <w:t>项目迁建后，</w:t>
      </w:r>
      <w:r w:rsidR="00344AB6" w:rsidRPr="00923157">
        <w:rPr>
          <w:rFonts w:eastAsiaTheme="minorEastAsia" w:hint="eastAsia"/>
          <w:sz w:val="24"/>
        </w:rPr>
        <w:t>现汨罗市人民医院场地交由汨罗市中医院使用，本项目</w:t>
      </w:r>
      <w:r w:rsidRPr="00923157">
        <w:rPr>
          <w:rFonts w:eastAsiaTheme="minorEastAsia"/>
          <w:sz w:val="24"/>
        </w:rPr>
        <w:t>病床为</w:t>
      </w:r>
      <w:r w:rsidRPr="00923157">
        <w:rPr>
          <w:rFonts w:eastAsiaTheme="minorEastAsia"/>
          <w:sz w:val="24"/>
        </w:rPr>
        <w:t>1200</w:t>
      </w:r>
      <w:r w:rsidRPr="00923157">
        <w:rPr>
          <w:rFonts w:eastAsiaTheme="minorEastAsia"/>
          <w:sz w:val="24"/>
        </w:rPr>
        <w:t>张、感染科病床为</w:t>
      </w:r>
      <w:r w:rsidRPr="00923157">
        <w:rPr>
          <w:rFonts w:eastAsiaTheme="minorEastAsia"/>
          <w:sz w:val="24"/>
        </w:rPr>
        <w:t>96</w:t>
      </w:r>
      <w:r w:rsidRPr="00923157">
        <w:rPr>
          <w:rFonts w:eastAsiaTheme="minorEastAsia"/>
          <w:sz w:val="24"/>
        </w:rPr>
        <w:t>张，年门诊量由</w:t>
      </w:r>
      <w:r w:rsidRPr="00923157">
        <w:rPr>
          <w:rFonts w:eastAsiaTheme="minorEastAsia"/>
          <w:sz w:val="24"/>
        </w:rPr>
        <w:t>23.8</w:t>
      </w:r>
      <w:r w:rsidRPr="00923157">
        <w:rPr>
          <w:rFonts w:eastAsiaTheme="minorEastAsia"/>
          <w:sz w:val="24"/>
        </w:rPr>
        <w:t>万人次预计增加至</w:t>
      </w:r>
      <w:r w:rsidRPr="00923157">
        <w:rPr>
          <w:rFonts w:eastAsiaTheme="minorEastAsia"/>
          <w:sz w:val="24"/>
        </w:rPr>
        <w:t>30</w:t>
      </w:r>
      <w:r w:rsidRPr="00923157">
        <w:rPr>
          <w:rFonts w:eastAsiaTheme="minorEastAsia"/>
          <w:sz w:val="24"/>
        </w:rPr>
        <w:t>万人次，年体检人数由</w:t>
      </w:r>
      <w:r w:rsidRPr="00923157">
        <w:rPr>
          <w:rFonts w:eastAsiaTheme="minorEastAsia"/>
          <w:sz w:val="24"/>
        </w:rPr>
        <w:t>12000</w:t>
      </w:r>
      <w:r w:rsidRPr="00923157">
        <w:rPr>
          <w:rFonts w:eastAsiaTheme="minorEastAsia"/>
          <w:sz w:val="24"/>
        </w:rPr>
        <w:t>人次预计增加至</w:t>
      </w:r>
      <w:r w:rsidRPr="00923157">
        <w:rPr>
          <w:rFonts w:eastAsiaTheme="minorEastAsia"/>
          <w:sz w:val="24"/>
        </w:rPr>
        <w:t>20000</w:t>
      </w:r>
      <w:r w:rsidRPr="00923157">
        <w:rPr>
          <w:rFonts w:eastAsiaTheme="minorEastAsia"/>
          <w:sz w:val="24"/>
        </w:rPr>
        <w:t>人次。项目建设目标由二级甲等医院提升为三级综合性医院，工作人员增加至</w:t>
      </w:r>
      <w:r w:rsidRPr="00923157">
        <w:rPr>
          <w:rFonts w:eastAsiaTheme="minorEastAsia"/>
          <w:sz w:val="24"/>
        </w:rPr>
        <w:t>990</w:t>
      </w:r>
      <w:r w:rsidRPr="00923157">
        <w:rPr>
          <w:rFonts w:eastAsiaTheme="minorEastAsia"/>
          <w:sz w:val="24"/>
        </w:rPr>
        <w:t>人。</w:t>
      </w:r>
    </w:p>
    <w:p w:rsidR="00380056" w:rsidRPr="00923157" w:rsidRDefault="00DD1CC5">
      <w:pPr>
        <w:pStyle w:val="2"/>
        <w:spacing w:before="0" w:after="0" w:line="360" w:lineRule="auto"/>
        <w:rPr>
          <w:rFonts w:ascii="Times New Roman" w:eastAsiaTheme="minorEastAsia" w:hAnsi="Times New Roman"/>
          <w:kern w:val="0"/>
          <w:sz w:val="28"/>
        </w:rPr>
      </w:pPr>
      <w:bookmarkStart w:id="161" w:name="_Toc25161825"/>
      <w:r w:rsidRPr="00923157">
        <w:rPr>
          <w:rFonts w:ascii="Times New Roman" w:eastAsiaTheme="minorEastAsia" w:hAnsi="Times New Roman"/>
          <w:kern w:val="0"/>
          <w:sz w:val="28"/>
        </w:rPr>
        <w:t>10</w:t>
      </w:r>
      <w:r w:rsidR="00071A05" w:rsidRPr="00923157">
        <w:rPr>
          <w:rFonts w:ascii="Times New Roman" w:eastAsiaTheme="minorEastAsia" w:hAnsi="Times New Roman"/>
          <w:kern w:val="0"/>
          <w:sz w:val="28"/>
        </w:rPr>
        <w:t>.2</w:t>
      </w:r>
      <w:r w:rsidRPr="00923157">
        <w:rPr>
          <w:rFonts w:ascii="Times New Roman" w:eastAsiaTheme="minorEastAsia" w:hAnsi="Times New Roman"/>
          <w:kern w:val="0"/>
          <w:sz w:val="28"/>
        </w:rPr>
        <w:t xml:space="preserve"> </w:t>
      </w:r>
      <w:r w:rsidR="00071A05" w:rsidRPr="00923157">
        <w:rPr>
          <w:rFonts w:ascii="Times New Roman" w:eastAsiaTheme="minorEastAsia" w:hAnsi="Times New Roman"/>
          <w:kern w:val="0"/>
          <w:sz w:val="28"/>
        </w:rPr>
        <w:t>产业政策的相符合性结论</w:t>
      </w:r>
      <w:bookmarkEnd w:id="156"/>
      <w:bookmarkEnd w:id="157"/>
      <w:bookmarkEnd w:id="158"/>
      <w:bookmarkEnd w:id="159"/>
      <w:bookmarkEnd w:id="160"/>
      <w:bookmarkEnd w:id="161"/>
    </w:p>
    <w:p w:rsidR="00B23847" w:rsidRPr="00923157" w:rsidRDefault="00B23847" w:rsidP="00B23847">
      <w:pPr>
        <w:spacing w:line="360" w:lineRule="auto"/>
        <w:ind w:firstLineChars="200" w:firstLine="480"/>
        <w:jc w:val="left"/>
        <w:rPr>
          <w:rFonts w:eastAsiaTheme="minorEastAsia"/>
          <w:sz w:val="24"/>
        </w:rPr>
      </w:pPr>
      <w:bookmarkStart w:id="162" w:name="_Toc299450884"/>
      <w:bookmarkStart w:id="163" w:name="_Toc299450984"/>
      <w:bookmarkStart w:id="164" w:name="_Toc299451084"/>
      <w:bookmarkStart w:id="165" w:name="_Toc299451654"/>
      <w:r w:rsidRPr="00923157">
        <w:rPr>
          <w:rFonts w:eastAsiaTheme="minorEastAsia"/>
          <w:sz w:val="24"/>
        </w:rPr>
        <w:t>本项目属于医疗卫生机构的建设，根据《产业结构调整指导目录</w:t>
      </w:r>
      <w:r w:rsidRPr="00923157">
        <w:rPr>
          <w:rFonts w:eastAsiaTheme="minorEastAsia"/>
          <w:sz w:val="24"/>
        </w:rPr>
        <w:t>(2011</w:t>
      </w:r>
      <w:r w:rsidRPr="00923157">
        <w:rPr>
          <w:rFonts w:eastAsiaTheme="minorEastAsia"/>
          <w:sz w:val="24"/>
        </w:rPr>
        <w:t>年本</w:t>
      </w:r>
      <w:r w:rsidRPr="00923157">
        <w:rPr>
          <w:rFonts w:eastAsiaTheme="minorEastAsia"/>
          <w:sz w:val="24"/>
        </w:rPr>
        <w:t>)</w:t>
      </w:r>
      <w:r w:rsidRPr="00923157">
        <w:rPr>
          <w:rFonts w:eastAsiaTheme="minorEastAsia"/>
          <w:sz w:val="24"/>
        </w:rPr>
        <w:t>》</w:t>
      </w:r>
      <w:r w:rsidRPr="00923157">
        <w:rPr>
          <w:rFonts w:eastAsiaTheme="minorEastAsia"/>
          <w:sz w:val="24"/>
        </w:rPr>
        <w:t>(2013</w:t>
      </w:r>
      <w:r w:rsidRPr="00923157">
        <w:rPr>
          <w:rFonts w:eastAsiaTheme="minorEastAsia"/>
          <w:sz w:val="24"/>
        </w:rPr>
        <w:t>年修正</w:t>
      </w:r>
      <w:r w:rsidRPr="00923157">
        <w:rPr>
          <w:rFonts w:eastAsiaTheme="minorEastAsia"/>
          <w:sz w:val="24"/>
        </w:rPr>
        <w:t>)</w:t>
      </w:r>
      <w:r w:rsidRPr="00923157">
        <w:rPr>
          <w:rFonts w:eastAsiaTheme="minorEastAsia"/>
          <w:sz w:val="24"/>
        </w:rPr>
        <w:t>，本项目为鼓励类</w:t>
      </w:r>
      <w:r w:rsidRPr="00923157">
        <w:rPr>
          <w:rFonts w:eastAsiaTheme="minorEastAsia"/>
          <w:sz w:val="24"/>
        </w:rPr>
        <w:t>“</w:t>
      </w:r>
      <w:r w:rsidRPr="00923157">
        <w:rPr>
          <w:rFonts w:eastAsiaTheme="minorEastAsia"/>
          <w:sz w:val="24"/>
        </w:rPr>
        <w:t>第三十六、教育、文化、卫生、体育服务业</w:t>
      </w:r>
      <w:r w:rsidRPr="00923157">
        <w:rPr>
          <w:rFonts w:eastAsiaTheme="minorEastAsia"/>
          <w:sz w:val="24"/>
        </w:rPr>
        <w:t>”</w:t>
      </w:r>
      <w:r w:rsidRPr="00923157">
        <w:rPr>
          <w:rFonts w:eastAsiaTheme="minorEastAsia"/>
          <w:sz w:val="24"/>
        </w:rPr>
        <w:t>中的</w:t>
      </w:r>
      <w:r w:rsidRPr="00923157">
        <w:rPr>
          <w:rFonts w:eastAsiaTheme="minorEastAsia"/>
          <w:sz w:val="24"/>
        </w:rPr>
        <w:t>“29</w:t>
      </w:r>
      <w:r w:rsidRPr="00923157">
        <w:rPr>
          <w:rFonts w:eastAsiaTheme="minorEastAsia"/>
          <w:sz w:val="24"/>
        </w:rPr>
        <w:t>、医疗卫生服务设施建设</w:t>
      </w:r>
      <w:r w:rsidRPr="00923157">
        <w:rPr>
          <w:rFonts w:eastAsiaTheme="minorEastAsia"/>
          <w:sz w:val="24"/>
        </w:rPr>
        <w:t>”</w:t>
      </w:r>
      <w:r w:rsidRPr="00923157">
        <w:rPr>
          <w:rFonts w:eastAsiaTheme="minorEastAsia"/>
          <w:sz w:val="24"/>
        </w:rPr>
        <w:t>，符合国家产业政策。</w:t>
      </w:r>
    </w:p>
    <w:p w:rsidR="00B23847" w:rsidRPr="00923157" w:rsidRDefault="00B23847" w:rsidP="00B23847">
      <w:pPr>
        <w:spacing w:line="360" w:lineRule="auto"/>
        <w:ind w:firstLineChars="200" w:firstLine="480"/>
        <w:jc w:val="left"/>
        <w:rPr>
          <w:rFonts w:eastAsiaTheme="minorEastAsia"/>
          <w:sz w:val="24"/>
        </w:rPr>
      </w:pPr>
      <w:r w:rsidRPr="00923157">
        <w:rPr>
          <w:rFonts w:eastAsiaTheme="minorEastAsia"/>
          <w:sz w:val="24"/>
        </w:rPr>
        <w:t>本项目选址位于汨罗市高泉新城（沿江大道西沿线与劳动北路延伸线交叉东北角），项目南侧为沿江大道、西侧为规划中的劳动路、北侧为规划中的玉池路、东侧为规划道路。根据汨罗市规划局出具《关于汨罗市人民医院整体迁建项目一期的选址意见》（</w:t>
      </w:r>
      <w:proofErr w:type="gramStart"/>
      <w:r w:rsidRPr="00923157">
        <w:rPr>
          <w:rFonts w:eastAsiaTheme="minorEastAsia"/>
          <w:sz w:val="24"/>
        </w:rPr>
        <w:t>汨规</w:t>
      </w:r>
      <w:proofErr w:type="gramEnd"/>
      <w:r w:rsidRPr="00923157">
        <w:rPr>
          <w:rFonts w:eastAsiaTheme="minorEastAsia"/>
          <w:sz w:val="24"/>
        </w:rPr>
        <w:t>选</w:t>
      </w:r>
      <w:r w:rsidRPr="00923157">
        <w:rPr>
          <w:rFonts w:eastAsiaTheme="minorEastAsia"/>
          <w:sz w:val="24"/>
        </w:rPr>
        <w:t>[2018]50</w:t>
      </w:r>
      <w:r w:rsidRPr="00923157">
        <w:rPr>
          <w:rFonts w:eastAsiaTheme="minorEastAsia"/>
          <w:sz w:val="24"/>
        </w:rPr>
        <w:t>号），本项目用地符合当地规划。</w:t>
      </w:r>
    </w:p>
    <w:p w:rsidR="00B23847" w:rsidRPr="00923157" w:rsidRDefault="00B23847" w:rsidP="00B23847">
      <w:pPr>
        <w:spacing w:line="360" w:lineRule="auto"/>
        <w:ind w:firstLineChars="200" w:firstLine="480"/>
        <w:jc w:val="left"/>
        <w:rPr>
          <w:rFonts w:eastAsiaTheme="minorEastAsia"/>
          <w:sz w:val="24"/>
        </w:rPr>
      </w:pPr>
      <w:r w:rsidRPr="00923157">
        <w:rPr>
          <w:rFonts w:eastAsiaTheme="minorEastAsia"/>
          <w:sz w:val="24"/>
        </w:rPr>
        <w:t>本项目的</w:t>
      </w:r>
      <w:proofErr w:type="gramStart"/>
      <w:r w:rsidRPr="00923157">
        <w:rPr>
          <w:rFonts w:eastAsiaTheme="minorEastAsia"/>
          <w:sz w:val="24"/>
        </w:rPr>
        <w:t>感染楼</w:t>
      </w:r>
      <w:proofErr w:type="gramEnd"/>
      <w:r w:rsidRPr="00923157">
        <w:rPr>
          <w:rFonts w:eastAsiaTheme="minorEastAsia"/>
          <w:sz w:val="24"/>
        </w:rPr>
        <w:t>位于项目西北角，</w:t>
      </w:r>
      <w:proofErr w:type="gramStart"/>
      <w:r w:rsidRPr="00923157">
        <w:rPr>
          <w:rFonts w:eastAsiaTheme="minorEastAsia"/>
          <w:sz w:val="24"/>
        </w:rPr>
        <w:t>感染楼</w:t>
      </w:r>
      <w:proofErr w:type="gramEnd"/>
      <w:r w:rsidRPr="00923157">
        <w:rPr>
          <w:rFonts w:eastAsiaTheme="minorEastAsia"/>
          <w:sz w:val="24"/>
        </w:rPr>
        <w:t>与其他医疗用房最近距离为</w:t>
      </w:r>
      <w:r w:rsidRPr="00923157">
        <w:rPr>
          <w:rFonts w:eastAsiaTheme="minorEastAsia"/>
          <w:sz w:val="24"/>
        </w:rPr>
        <w:t>90m</w:t>
      </w:r>
      <w:r w:rsidRPr="00923157">
        <w:rPr>
          <w:rFonts w:eastAsiaTheme="minorEastAsia"/>
          <w:sz w:val="24"/>
        </w:rPr>
        <w:t>，与北侧红线最近距离约</w:t>
      </w:r>
      <w:r w:rsidRPr="00923157">
        <w:rPr>
          <w:rFonts w:eastAsiaTheme="minorEastAsia"/>
          <w:sz w:val="24"/>
        </w:rPr>
        <w:t>23m</w:t>
      </w:r>
      <w:r w:rsidRPr="00923157">
        <w:rPr>
          <w:rFonts w:eastAsiaTheme="minorEastAsia"/>
          <w:sz w:val="24"/>
        </w:rPr>
        <w:t>，与西侧红线最近距离为</w:t>
      </w:r>
      <w:r w:rsidRPr="00923157">
        <w:rPr>
          <w:rFonts w:eastAsiaTheme="minorEastAsia"/>
          <w:sz w:val="24"/>
        </w:rPr>
        <w:t>30m</w:t>
      </w:r>
      <w:r w:rsidRPr="00923157">
        <w:rPr>
          <w:rFonts w:eastAsiaTheme="minorEastAsia"/>
          <w:sz w:val="24"/>
        </w:rPr>
        <w:t>，最近居民位于</w:t>
      </w:r>
      <w:proofErr w:type="gramStart"/>
      <w:r w:rsidRPr="00923157">
        <w:rPr>
          <w:rFonts w:eastAsiaTheme="minorEastAsia"/>
          <w:sz w:val="24"/>
        </w:rPr>
        <w:t>感染楼</w:t>
      </w:r>
      <w:proofErr w:type="gramEnd"/>
      <w:r w:rsidRPr="00923157">
        <w:rPr>
          <w:rFonts w:eastAsiaTheme="minorEastAsia"/>
          <w:sz w:val="24"/>
        </w:rPr>
        <w:t>西</w:t>
      </w:r>
      <w:r w:rsidR="00433197" w:rsidRPr="00923157">
        <w:rPr>
          <w:rFonts w:eastAsiaTheme="minorEastAsia" w:hint="eastAsia"/>
          <w:sz w:val="24"/>
        </w:rPr>
        <w:t>北</w:t>
      </w:r>
      <w:r w:rsidRPr="00923157">
        <w:rPr>
          <w:rFonts w:eastAsiaTheme="minorEastAsia"/>
          <w:sz w:val="24"/>
        </w:rPr>
        <w:t>侧</w:t>
      </w:r>
      <w:r w:rsidR="00433197" w:rsidRPr="00923157">
        <w:rPr>
          <w:rFonts w:eastAsiaTheme="minorEastAsia" w:hint="eastAsia"/>
          <w:sz w:val="24"/>
        </w:rPr>
        <w:t>150</w:t>
      </w:r>
      <w:r w:rsidRPr="00923157">
        <w:rPr>
          <w:rFonts w:eastAsiaTheme="minorEastAsia"/>
          <w:sz w:val="24"/>
        </w:rPr>
        <w:t>m</w:t>
      </w:r>
      <w:r w:rsidRPr="00923157">
        <w:rPr>
          <w:rFonts w:eastAsiaTheme="minorEastAsia"/>
          <w:sz w:val="24"/>
        </w:rPr>
        <w:t>处。</w:t>
      </w:r>
      <w:proofErr w:type="gramStart"/>
      <w:r w:rsidRPr="00923157">
        <w:rPr>
          <w:rFonts w:eastAsiaTheme="minorEastAsia"/>
          <w:sz w:val="24"/>
        </w:rPr>
        <w:t>感染楼</w:t>
      </w:r>
      <w:proofErr w:type="gramEnd"/>
      <w:r w:rsidRPr="00923157">
        <w:rPr>
          <w:rFonts w:eastAsiaTheme="minorEastAsia"/>
          <w:sz w:val="24"/>
        </w:rPr>
        <w:t>建设有专门的</w:t>
      </w:r>
      <w:proofErr w:type="gramStart"/>
      <w:r w:rsidRPr="00923157">
        <w:rPr>
          <w:rFonts w:eastAsiaTheme="minorEastAsia"/>
          <w:sz w:val="24"/>
        </w:rPr>
        <w:t>感染楼</w:t>
      </w:r>
      <w:proofErr w:type="gramEnd"/>
      <w:r w:rsidRPr="00923157">
        <w:rPr>
          <w:rFonts w:eastAsiaTheme="minorEastAsia"/>
          <w:sz w:val="24"/>
        </w:rPr>
        <w:t>出入口，其出入口位于</w:t>
      </w:r>
      <w:proofErr w:type="gramStart"/>
      <w:r w:rsidRPr="00923157">
        <w:rPr>
          <w:rFonts w:eastAsiaTheme="minorEastAsia"/>
          <w:sz w:val="24"/>
        </w:rPr>
        <w:t>感染楼</w:t>
      </w:r>
      <w:proofErr w:type="gramEnd"/>
      <w:r w:rsidRPr="00923157">
        <w:rPr>
          <w:rFonts w:eastAsiaTheme="minorEastAsia"/>
          <w:sz w:val="24"/>
        </w:rPr>
        <w:t>西侧。综上所述，本项目</w:t>
      </w:r>
      <w:proofErr w:type="gramStart"/>
      <w:r w:rsidRPr="00923157">
        <w:rPr>
          <w:rFonts w:eastAsiaTheme="minorEastAsia"/>
          <w:sz w:val="24"/>
        </w:rPr>
        <w:t>感染楼选址</w:t>
      </w:r>
      <w:proofErr w:type="gramEnd"/>
      <w:r w:rsidRPr="00923157">
        <w:rPr>
          <w:rFonts w:eastAsiaTheme="minorEastAsia"/>
          <w:sz w:val="24"/>
        </w:rPr>
        <w:t>合理。</w:t>
      </w:r>
    </w:p>
    <w:p w:rsidR="00380056" w:rsidRPr="00923157" w:rsidRDefault="00DD1CC5">
      <w:pPr>
        <w:pStyle w:val="2"/>
        <w:spacing w:before="0" w:after="0" w:line="360" w:lineRule="auto"/>
        <w:rPr>
          <w:rFonts w:ascii="Times New Roman" w:eastAsiaTheme="minorEastAsia" w:hAnsi="Times New Roman"/>
          <w:kern w:val="0"/>
          <w:sz w:val="28"/>
        </w:rPr>
      </w:pPr>
      <w:bookmarkStart w:id="166" w:name="_Toc25161826"/>
      <w:bookmarkEnd w:id="162"/>
      <w:bookmarkEnd w:id="163"/>
      <w:bookmarkEnd w:id="164"/>
      <w:bookmarkEnd w:id="165"/>
      <w:r w:rsidRPr="00923157">
        <w:rPr>
          <w:rFonts w:ascii="Times New Roman" w:eastAsiaTheme="minorEastAsia" w:hAnsi="Times New Roman"/>
          <w:kern w:val="0"/>
          <w:sz w:val="28"/>
        </w:rPr>
        <w:t>10</w:t>
      </w:r>
      <w:r w:rsidR="00F71EDA" w:rsidRPr="00923157">
        <w:rPr>
          <w:rFonts w:ascii="Times New Roman" w:eastAsiaTheme="minorEastAsia" w:hAnsi="Times New Roman"/>
          <w:kern w:val="0"/>
          <w:sz w:val="28"/>
        </w:rPr>
        <w:t>.3</w:t>
      </w:r>
      <w:r w:rsidRPr="00923157">
        <w:rPr>
          <w:rFonts w:ascii="Times New Roman" w:eastAsiaTheme="minorEastAsia" w:hAnsi="Times New Roman"/>
          <w:kern w:val="0"/>
          <w:sz w:val="28"/>
        </w:rPr>
        <w:t xml:space="preserve"> </w:t>
      </w:r>
      <w:r w:rsidR="00071A05" w:rsidRPr="00923157">
        <w:rPr>
          <w:rFonts w:ascii="Times New Roman" w:eastAsiaTheme="minorEastAsia" w:hAnsi="Times New Roman"/>
          <w:kern w:val="0"/>
          <w:sz w:val="28"/>
        </w:rPr>
        <w:t>环境质量现状</w:t>
      </w:r>
      <w:bookmarkEnd w:id="166"/>
    </w:p>
    <w:p w:rsidR="00F71EDA" w:rsidRPr="00923157" w:rsidRDefault="00F71EDA" w:rsidP="00F71EDA">
      <w:pPr>
        <w:spacing w:line="360" w:lineRule="auto"/>
        <w:ind w:firstLineChars="200" w:firstLine="480"/>
        <w:rPr>
          <w:rFonts w:eastAsiaTheme="minorEastAsia"/>
          <w:sz w:val="24"/>
        </w:rPr>
      </w:pPr>
      <w:bookmarkStart w:id="167" w:name="_Toc8876"/>
      <w:r w:rsidRPr="00923157">
        <w:rPr>
          <w:rFonts w:eastAsiaTheme="minorEastAsia"/>
          <w:sz w:val="24"/>
        </w:rPr>
        <w:t>1</w:t>
      </w:r>
      <w:r w:rsidRPr="00923157">
        <w:rPr>
          <w:rFonts w:eastAsiaTheme="minorEastAsia"/>
          <w:sz w:val="24"/>
        </w:rPr>
        <w:t>、地表水</w:t>
      </w:r>
    </w:p>
    <w:p w:rsidR="00B23847" w:rsidRPr="00923157" w:rsidRDefault="00344AB6" w:rsidP="00B23847">
      <w:pPr>
        <w:spacing w:line="360" w:lineRule="auto"/>
        <w:ind w:firstLineChars="200" w:firstLine="480"/>
        <w:rPr>
          <w:rFonts w:eastAsiaTheme="minorEastAsia"/>
          <w:sz w:val="24"/>
        </w:rPr>
      </w:pPr>
      <w:r w:rsidRPr="00923157">
        <w:rPr>
          <w:rFonts w:eastAsiaTheme="minorEastAsia"/>
          <w:sz w:val="24"/>
        </w:rPr>
        <w:t>根据汨罗市环境保护监测站</w:t>
      </w:r>
      <w:r w:rsidRPr="00923157">
        <w:rPr>
          <w:rFonts w:eastAsiaTheme="minorEastAsia"/>
          <w:sz w:val="24"/>
        </w:rPr>
        <w:t>2018</w:t>
      </w:r>
      <w:r w:rsidRPr="00923157">
        <w:rPr>
          <w:rFonts w:eastAsiaTheme="minorEastAsia"/>
          <w:sz w:val="24"/>
        </w:rPr>
        <w:t>年</w:t>
      </w:r>
      <w:r w:rsidRPr="00923157">
        <w:rPr>
          <w:rFonts w:eastAsiaTheme="minorEastAsia"/>
          <w:sz w:val="24"/>
        </w:rPr>
        <w:t>10</w:t>
      </w:r>
      <w:r w:rsidRPr="00923157">
        <w:rPr>
          <w:rFonts w:eastAsiaTheme="minorEastAsia"/>
          <w:sz w:val="24"/>
        </w:rPr>
        <w:t>月</w:t>
      </w:r>
      <w:r w:rsidRPr="00923157">
        <w:rPr>
          <w:rFonts w:eastAsiaTheme="minorEastAsia"/>
          <w:sz w:val="24"/>
        </w:rPr>
        <w:t>-12</w:t>
      </w:r>
      <w:r w:rsidRPr="00923157">
        <w:rPr>
          <w:rFonts w:eastAsiaTheme="minorEastAsia"/>
          <w:sz w:val="24"/>
        </w:rPr>
        <w:t>月对汨罗江新市断面、南渡断面</w:t>
      </w:r>
      <w:r w:rsidRPr="00923157">
        <w:rPr>
          <w:rFonts w:eastAsiaTheme="minorEastAsia" w:hint="eastAsia"/>
          <w:sz w:val="24"/>
        </w:rPr>
        <w:t>、</w:t>
      </w:r>
      <w:r w:rsidRPr="00923157">
        <w:rPr>
          <w:rFonts w:eastAsiaTheme="minorEastAsia"/>
          <w:sz w:val="24"/>
        </w:rPr>
        <w:t>汨罗江窑州断面进行的水质监测</w:t>
      </w:r>
      <w:r w:rsidRPr="00923157">
        <w:rPr>
          <w:rFonts w:eastAsiaTheme="minorEastAsia" w:hint="eastAsia"/>
          <w:sz w:val="24"/>
        </w:rPr>
        <w:t>，</w:t>
      </w:r>
      <w:r w:rsidRPr="00923157">
        <w:rPr>
          <w:rFonts w:eastAsiaTheme="minorEastAsia"/>
          <w:sz w:val="24"/>
        </w:rPr>
        <w:t>汨罗市环境保护监测站</w:t>
      </w:r>
      <w:r w:rsidRPr="00923157">
        <w:rPr>
          <w:rFonts w:eastAsiaTheme="minorEastAsia"/>
          <w:kern w:val="0"/>
          <w:sz w:val="24"/>
        </w:rPr>
        <w:t>2017</w:t>
      </w:r>
      <w:r w:rsidRPr="00923157">
        <w:rPr>
          <w:rFonts w:eastAsiaTheme="minorEastAsia"/>
          <w:kern w:val="0"/>
          <w:sz w:val="24"/>
        </w:rPr>
        <w:t>年</w:t>
      </w:r>
      <w:r w:rsidRPr="00923157">
        <w:rPr>
          <w:rFonts w:eastAsiaTheme="minorEastAsia"/>
          <w:kern w:val="0"/>
          <w:sz w:val="24"/>
        </w:rPr>
        <w:t>08</w:t>
      </w:r>
      <w:r w:rsidRPr="00923157">
        <w:rPr>
          <w:rFonts w:eastAsiaTheme="minorEastAsia"/>
          <w:kern w:val="0"/>
          <w:sz w:val="24"/>
        </w:rPr>
        <w:t>月</w:t>
      </w:r>
      <w:r w:rsidRPr="00923157">
        <w:rPr>
          <w:rFonts w:eastAsiaTheme="minorEastAsia"/>
          <w:kern w:val="0"/>
          <w:sz w:val="24"/>
        </w:rPr>
        <w:t>29</w:t>
      </w:r>
      <w:r w:rsidRPr="00923157">
        <w:rPr>
          <w:rFonts w:eastAsiaTheme="minorEastAsia"/>
          <w:kern w:val="0"/>
          <w:sz w:val="24"/>
        </w:rPr>
        <w:t>日对李家河进行的水质监测</w:t>
      </w:r>
      <w:r w:rsidRPr="00923157">
        <w:rPr>
          <w:rFonts w:eastAsiaTheme="minorEastAsia" w:hint="eastAsia"/>
          <w:kern w:val="0"/>
          <w:sz w:val="24"/>
        </w:rPr>
        <w:t>。</w:t>
      </w:r>
      <w:r w:rsidRPr="00923157">
        <w:rPr>
          <w:rFonts w:eastAsiaTheme="minorEastAsia"/>
          <w:sz w:val="24"/>
        </w:rPr>
        <w:t>汨罗江新市断面、南渡断面各监测因子均符合《地</w:t>
      </w:r>
      <w:r w:rsidRPr="00923157">
        <w:rPr>
          <w:rFonts w:eastAsiaTheme="minorEastAsia"/>
          <w:sz w:val="24"/>
        </w:rPr>
        <w:lastRenderedPageBreak/>
        <w:t>表水环境质量标准》（</w:t>
      </w:r>
      <w:r w:rsidRPr="00923157">
        <w:rPr>
          <w:rFonts w:eastAsiaTheme="minorEastAsia"/>
          <w:sz w:val="24"/>
        </w:rPr>
        <w:t>GB3838-2002</w:t>
      </w:r>
      <w:r w:rsidRPr="00923157">
        <w:rPr>
          <w:rFonts w:eastAsiaTheme="minorEastAsia"/>
          <w:sz w:val="24"/>
        </w:rPr>
        <w:t>）中的</w:t>
      </w:r>
      <w:r w:rsidRPr="00923157">
        <w:rPr>
          <w:rFonts w:eastAsiaTheme="minorEastAsia"/>
          <w:sz w:val="24"/>
        </w:rPr>
        <w:t>Ⅲ</w:t>
      </w:r>
      <w:r w:rsidRPr="00923157">
        <w:rPr>
          <w:rFonts w:eastAsiaTheme="minorEastAsia"/>
          <w:sz w:val="24"/>
        </w:rPr>
        <w:t>类标准，汨罗江窑州断面各监测因子均符合《地表水环境质量标准》（</w:t>
      </w:r>
      <w:r w:rsidRPr="00923157">
        <w:rPr>
          <w:rFonts w:eastAsiaTheme="minorEastAsia"/>
          <w:sz w:val="24"/>
        </w:rPr>
        <w:t>GB3838-2002</w:t>
      </w:r>
      <w:r w:rsidRPr="00923157">
        <w:rPr>
          <w:rFonts w:eastAsiaTheme="minorEastAsia"/>
          <w:sz w:val="24"/>
        </w:rPr>
        <w:t>）中的</w:t>
      </w:r>
      <w:r w:rsidRPr="00923157">
        <w:rPr>
          <w:rFonts w:eastAsiaTheme="minorEastAsia"/>
          <w:sz w:val="24"/>
        </w:rPr>
        <w:t>Ⅱ</w:t>
      </w:r>
      <w:r w:rsidRPr="00923157">
        <w:rPr>
          <w:rFonts w:eastAsiaTheme="minorEastAsia"/>
          <w:sz w:val="24"/>
        </w:rPr>
        <w:t>类标准</w:t>
      </w:r>
      <w:r w:rsidRPr="00923157">
        <w:rPr>
          <w:rFonts w:eastAsiaTheme="minorEastAsia" w:hint="eastAsia"/>
          <w:sz w:val="24"/>
        </w:rPr>
        <w:t>，</w:t>
      </w:r>
      <w:r w:rsidRPr="00923157">
        <w:rPr>
          <w:rFonts w:eastAsiaTheme="minorEastAsia"/>
          <w:sz w:val="24"/>
        </w:rPr>
        <w:t>李家河</w:t>
      </w:r>
      <w:r w:rsidRPr="00923157">
        <w:rPr>
          <w:rFonts w:eastAsiaTheme="minorEastAsia" w:hint="eastAsia"/>
          <w:sz w:val="24"/>
        </w:rPr>
        <w:t>化学需氧量、氨氮、总磷出现</w:t>
      </w:r>
      <w:r w:rsidRPr="00923157">
        <w:rPr>
          <w:rFonts w:eastAsiaTheme="minorEastAsia"/>
          <w:sz w:val="24"/>
        </w:rPr>
        <w:t>超标现象</w:t>
      </w:r>
      <w:r w:rsidRPr="00923157">
        <w:rPr>
          <w:rFonts w:eastAsiaTheme="minorEastAsia" w:hint="eastAsia"/>
          <w:sz w:val="24"/>
        </w:rPr>
        <w:t>，</w:t>
      </w:r>
      <w:r w:rsidRPr="00923157">
        <w:rPr>
          <w:rFonts w:eastAsiaTheme="minorEastAsia"/>
          <w:sz w:val="24"/>
        </w:rPr>
        <w:t>主要是因为生活污水直排，以及周围工业企业随意乱排现象造成，现正进行李家河河道整治，以及汨罗市城市污水处理厂提</w:t>
      </w:r>
      <w:proofErr w:type="gramStart"/>
      <w:r w:rsidRPr="00923157">
        <w:rPr>
          <w:rFonts w:eastAsiaTheme="minorEastAsia"/>
          <w:sz w:val="24"/>
        </w:rPr>
        <w:t>质改造</w:t>
      </w:r>
      <w:proofErr w:type="gramEnd"/>
      <w:r w:rsidRPr="00923157">
        <w:rPr>
          <w:rFonts w:eastAsiaTheme="minorEastAsia"/>
          <w:sz w:val="24"/>
        </w:rPr>
        <w:t>建设完成后污染减少，依靠水体自净能力其超标情况将逐渐改善。</w:t>
      </w:r>
    </w:p>
    <w:p w:rsidR="00F71EDA" w:rsidRPr="00923157" w:rsidRDefault="00F71EDA">
      <w:pPr>
        <w:spacing w:line="360" w:lineRule="auto"/>
        <w:ind w:firstLineChars="200" w:firstLine="480"/>
        <w:rPr>
          <w:rFonts w:eastAsiaTheme="minorEastAsia"/>
          <w:bCs/>
          <w:sz w:val="24"/>
        </w:rPr>
      </w:pPr>
      <w:r w:rsidRPr="00923157">
        <w:rPr>
          <w:rFonts w:eastAsiaTheme="minorEastAsia"/>
          <w:bCs/>
          <w:sz w:val="24"/>
        </w:rPr>
        <w:t>2</w:t>
      </w:r>
      <w:r w:rsidRPr="00923157">
        <w:rPr>
          <w:rFonts w:eastAsiaTheme="minorEastAsia"/>
          <w:bCs/>
          <w:sz w:val="24"/>
        </w:rPr>
        <w:t>、环境空气</w:t>
      </w:r>
    </w:p>
    <w:p w:rsidR="00B23847" w:rsidRPr="00923157" w:rsidRDefault="00B23847" w:rsidP="00B23847">
      <w:pPr>
        <w:adjustRightInd w:val="0"/>
        <w:snapToGrid w:val="0"/>
        <w:spacing w:line="360" w:lineRule="auto"/>
        <w:ind w:firstLineChars="200" w:firstLine="480"/>
        <w:rPr>
          <w:rFonts w:eastAsiaTheme="minorEastAsia"/>
          <w:sz w:val="24"/>
        </w:rPr>
      </w:pPr>
      <w:r w:rsidRPr="00923157">
        <w:rPr>
          <w:rFonts w:eastAsiaTheme="minorEastAsia"/>
          <w:sz w:val="24"/>
        </w:rPr>
        <w:t>结合汨罗市</w:t>
      </w:r>
      <w:r w:rsidRPr="00923157">
        <w:rPr>
          <w:rFonts w:eastAsiaTheme="minorEastAsia"/>
          <w:sz w:val="24"/>
        </w:rPr>
        <w:t>2017</w:t>
      </w:r>
      <w:r w:rsidRPr="00923157">
        <w:rPr>
          <w:rFonts w:eastAsiaTheme="minorEastAsia"/>
          <w:sz w:val="24"/>
        </w:rPr>
        <w:t>年和</w:t>
      </w:r>
      <w:r w:rsidRPr="00923157">
        <w:rPr>
          <w:rFonts w:eastAsiaTheme="minorEastAsia"/>
          <w:sz w:val="24"/>
        </w:rPr>
        <w:t>2018</w:t>
      </w:r>
      <w:r w:rsidRPr="00923157">
        <w:rPr>
          <w:rFonts w:eastAsiaTheme="minorEastAsia"/>
          <w:sz w:val="24"/>
        </w:rPr>
        <w:t>年环境空气质量公报结果可知，</w:t>
      </w:r>
      <w:r w:rsidR="00344AB6" w:rsidRPr="00923157">
        <w:rPr>
          <w:rFonts w:eastAsiaTheme="minorEastAsia"/>
          <w:sz w:val="24"/>
        </w:rPr>
        <w:t>汨罗市</w:t>
      </w:r>
      <w:r w:rsidR="00344AB6" w:rsidRPr="00923157">
        <w:rPr>
          <w:rFonts w:eastAsiaTheme="minorEastAsia" w:hint="eastAsia"/>
          <w:sz w:val="24"/>
        </w:rPr>
        <w:t>2017</w:t>
      </w:r>
      <w:r w:rsidR="00344AB6" w:rsidRPr="00923157">
        <w:rPr>
          <w:rFonts w:eastAsiaTheme="minorEastAsia" w:hint="eastAsia"/>
          <w:sz w:val="24"/>
        </w:rPr>
        <w:t>年和</w:t>
      </w:r>
      <w:r w:rsidR="00344AB6" w:rsidRPr="00923157">
        <w:rPr>
          <w:rFonts w:eastAsiaTheme="minorEastAsia" w:hint="eastAsia"/>
          <w:sz w:val="24"/>
        </w:rPr>
        <w:t>2018</w:t>
      </w:r>
      <w:r w:rsidR="00344AB6" w:rsidRPr="00923157">
        <w:rPr>
          <w:rFonts w:eastAsiaTheme="minorEastAsia" w:hint="eastAsia"/>
          <w:sz w:val="24"/>
        </w:rPr>
        <w:t>年属于不达标区。</w:t>
      </w:r>
      <w:r w:rsidRPr="00923157">
        <w:rPr>
          <w:rFonts w:eastAsiaTheme="minorEastAsia"/>
          <w:sz w:val="24"/>
        </w:rPr>
        <w:t>根据《岳阳市生态环境局汨罗分局关于下达汨罗市</w:t>
      </w:r>
      <w:r w:rsidRPr="00923157">
        <w:rPr>
          <w:rFonts w:eastAsiaTheme="minorEastAsia"/>
          <w:sz w:val="24"/>
        </w:rPr>
        <w:t xml:space="preserve"> 2018 </w:t>
      </w:r>
      <w:r w:rsidRPr="00923157">
        <w:rPr>
          <w:rFonts w:eastAsiaTheme="minorEastAsia"/>
          <w:sz w:val="24"/>
        </w:rPr>
        <w:t>年</w:t>
      </w:r>
      <w:r w:rsidRPr="00923157">
        <w:rPr>
          <w:rFonts w:eastAsiaTheme="minorEastAsia"/>
          <w:sz w:val="24"/>
        </w:rPr>
        <w:t>“</w:t>
      </w:r>
      <w:r w:rsidRPr="00923157">
        <w:rPr>
          <w:rFonts w:eastAsiaTheme="minorEastAsia"/>
          <w:sz w:val="24"/>
        </w:rPr>
        <w:t>蓝天保卫战</w:t>
      </w:r>
      <w:r w:rsidRPr="00923157">
        <w:rPr>
          <w:rFonts w:eastAsiaTheme="minorEastAsia"/>
          <w:sz w:val="24"/>
        </w:rPr>
        <w:t>”</w:t>
      </w:r>
      <w:r w:rsidRPr="00923157">
        <w:rPr>
          <w:rFonts w:eastAsiaTheme="minorEastAsia"/>
          <w:sz w:val="24"/>
        </w:rPr>
        <w:t>重点减排项目的通知》和汨罗市人民政府通过《汨罗市污染防治攻坚战三年行动计划（</w:t>
      </w:r>
      <w:r w:rsidRPr="00923157">
        <w:rPr>
          <w:rFonts w:eastAsiaTheme="minorEastAsia"/>
          <w:sz w:val="24"/>
        </w:rPr>
        <w:t>2018-2020</w:t>
      </w:r>
      <w:r w:rsidRPr="00923157">
        <w:rPr>
          <w:rFonts w:eastAsiaTheme="minorEastAsia"/>
          <w:sz w:val="24"/>
        </w:rPr>
        <w:t>）》方案的实施，采取产业和能源结构调整措施、推进</w:t>
      </w:r>
      <w:r w:rsidRPr="00923157">
        <w:rPr>
          <w:rFonts w:eastAsiaTheme="minorEastAsia"/>
          <w:sz w:val="24"/>
        </w:rPr>
        <w:t>“</w:t>
      </w:r>
      <w:r w:rsidRPr="00923157">
        <w:rPr>
          <w:rFonts w:eastAsiaTheme="minorEastAsia"/>
          <w:sz w:val="24"/>
        </w:rPr>
        <w:t>散乱污</w:t>
      </w:r>
      <w:r w:rsidRPr="00923157">
        <w:rPr>
          <w:rFonts w:eastAsiaTheme="minorEastAsia"/>
          <w:sz w:val="24"/>
        </w:rPr>
        <w:t>”</w:t>
      </w:r>
      <w:r w:rsidRPr="00923157">
        <w:rPr>
          <w:rFonts w:eastAsiaTheme="minorEastAsia"/>
          <w:sz w:val="24"/>
        </w:rPr>
        <w:t>企业整治、大气污染治理等一系列措施后，</w:t>
      </w:r>
      <w:r w:rsidRPr="00923157">
        <w:rPr>
          <w:rFonts w:eastAsiaTheme="minorEastAsia"/>
          <w:sz w:val="24"/>
        </w:rPr>
        <w:t>2018</w:t>
      </w:r>
      <w:r w:rsidRPr="00923157">
        <w:rPr>
          <w:rFonts w:eastAsiaTheme="minorEastAsia"/>
          <w:sz w:val="24"/>
        </w:rPr>
        <w:t>年度</w:t>
      </w:r>
      <w:r w:rsidRPr="00923157">
        <w:rPr>
          <w:rFonts w:eastAsiaTheme="minorEastAsia"/>
          <w:sz w:val="24"/>
        </w:rPr>
        <w:t>PM</w:t>
      </w:r>
      <w:r w:rsidRPr="00923157">
        <w:rPr>
          <w:rFonts w:eastAsiaTheme="minorEastAsia"/>
          <w:sz w:val="24"/>
          <w:vertAlign w:val="subscript"/>
        </w:rPr>
        <w:t>10</w:t>
      </w:r>
      <w:r w:rsidRPr="00923157">
        <w:rPr>
          <w:rFonts w:eastAsiaTheme="minorEastAsia"/>
          <w:sz w:val="24"/>
        </w:rPr>
        <w:t>年平均质量浓度已达到《环境空气质量标准》（</w:t>
      </w:r>
      <w:r w:rsidRPr="00923157">
        <w:rPr>
          <w:rFonts w:eastAsiaTheme="minorEastAsia"/>
          <w:sz w:val="24"/>
        </w:rPr>
        <w:t>GB3095-2012</w:t>
      </w:r>
      <w:r w:rsidRPr="00923157">
        <w:rPr>
          <w:rFonts w:eastAsiaTheme="minorEastAsia"/>
          <w:sz w:val="24"/>
        </w:rPr>
        <w:t>）中二级标准要求。由此可见，汨罗市环境空气质量正持续向好改善，在</w:t>
      </w:r>
      <w:r w:rsidRPr="00923157">
        <w:rPr>
          <w:rFonts w:eastAsiaTheme="minorEastAsia"/>
          <w:sz w:val="24"/>
        </w:rPr>
        <w:t>2019</w:t>
      </w:r>
      <w:r w:rsidRPr="00923157">
        <w:rPr>
          <w:rFonts w:eastAsiaTheme="minorEastAsia"/>
          <w:sz w:val="24"/>
        </w:rPr>
        <w:t>年底预期实现</w:t>
      </w:r>
      <w:r w:rsidRPr="00923157">
        <w:rPr>
          <w:rFonts w:eastAsiaTheme="minorEastAsia"/>
          <w:sz w:val="24"/>
        </w:rPr>
        <w:t>PM</w:t>
      </w:r>
      <w:r w:rsidRPr="00923157">
        <w:rPr>
          <w:rFonts w:eastAsiaTheme="minorEastAsia"/>
          <w:sz w:val="24"/>
          <w:vertAlign w:val="subscript"/>
        </w:rPr>
        <w:t>2.5</w:t>
      </w:r>
      <w:r w:rsidRPr="00923157">
        <w:rPr>
          <w:rFonts w:eastAsiaTheme="minorEastAsia"/>
          <w:sz w:val="24"/>
        </w:rPr>
        <w:t>年平均质量浓度可达到</w:t>
      </w:r>
      <w:r w:rsidRPr="00923157">
        <w:rPr>
          <w:rFonts w:eastAsiaTheme="minorEastAsia"/>
          <w:sz w:val="24"/>
        </w:rPr>
        <w:t>0.035mg/m</w:t>
      </w:r>
      <w:r w:rsidRPr="00923157">
        <w:rPr>
          <w:rFonts w:eastAsiaTheme="minorEastAsia"/>
          <w:sz w:val="24"/>
          <w:vertAlign w:val="superscript"/>
        </w:rPr>
        <w:t>3</w:t>
      </w:r>
      <w:r w:rsidRPr="00923157">
        <w:rPr>
          <w:rFonts w:eastAsiaTheme="minorEastAsia"/>
          <w:sz w:val="24"/>
        </w:rPr>
        <w:t>的要求。</w:t>
      </w:r>
    </w:p>
    <w:p w:rsidR="00B23847" w:rsidRPr="00923157" w:rsidRDefault="00B23847" w:rsidP="00B23847">
      <w:pPr>
        <w:spacing w:line="360" w:lineRule="auto"/>
        <w:ind w:firstLineChars="232" w:firstLine="557"/>
        <w:rPr>
          <w:rFonts w:eastAsiaTheme="minorEastAsia"/>
          <w:sz w:val="24"/>
        </w:rPr>
      </w:pPr>
      <w:r w:rsidRPr="00923157">
        <w:rPr>
          <w:rFonts w:eastAsiaTheme="minorEastAsia"/>
          <w:sz w:val="24"/>
        </w:rPr>
        <w:t>根据湖南精科检测有限公司</w:t>
      </w:r>
      <w:r w:rsidRPr="00923157">
        <w:rPr>
          <w:rFonts w:eastAsiaTheme="minorEastAsia"/>
          <w:sz w:val="24"/>
        </w:rPr>
        <w:t>2018</w:t>
      </w:r>
      <w:r w:rsidRPr="00923157">
        <w:rPr>
          <w:rFonts w:eastAsiaTheme="minorEastAsia"/>
          <w:sz w:val="24"/>
        </w:rPr>
        <w:t>年</w:t>
      </w:r>
      <w:r w:rsidRPr="00923157">
        <w:rPr>
          <w:rFonts w:eastAsiaTheme="minorEastAsia"/>
          <w:sz w:val="24"/>
        </w:rPr>
        <w:t>9</w:t>
      </w:r>
      <w:r w:rsidRPr="00923157">
        <w:rPr>
          <w:rFonts w:eastAsiaTheme="minorEastAsia"/>
          <w:sz w:val="24"/>
        </w:rPr>
        <w:t>月</w:t>
      </w:r>
      <w:r w:rsidRPr="00923157">
        <w:rPr>
          <w:rFonts w:eastAsiaTheme="minorEastAsia"/>
          <w:sz w:val="24"/>
        </w:rPr>
        <w:t>12</w:t>
      </w:r>
      <w:r w:rsidRPr="00923157">
        <w:rPr>
          <w:rFonts w:eastAsiaTheme="minorEastAsia"/>
          <w:sz w:val="24"/>
        </w:rPr>
        <w:t>日</w:t>
      </w:r>
      <w:r w:rsidRPr="00923157">
        <w:rPr>
          <w:rFonts w:eastAsiaTheme="minorEastAsia"/>
          <w:sz w:val="24"/>
        </w:rPr>
        <w:t>~2018</w:t>
      </w:r>
      <w:r w:rsidRPr="00923157">
        <w:rPr>
          <w:rFonts w:eastAsiaTheme="minorEastAsia"/>
          <w:sz w:val="24"/>
        </w:rPr>
        <w:t>年</w:t>
      </w:r>
      <w:r w:rsidRPr="00923157">
        <w:rPr>
          <w:rFonts w:eastAsiaTheme="minorEastAsia"/>
          <w:sz w:val="24"/>
        </w:rPr>
        <w:t>9</w:t>
      </w:r>
      <w:r w:rsidRPr="00923157">
        <w:rPr>
          <w:rFonts w:eastAsiaTheme="minorEastAsia"/>
          <w:sz w:val="24"/>
        </w:rPr>
        <w:t>月</w:t>
      </w:r>
      <w:r w:rsidRPr="00923157">
        <w:rPr>
          <w:rFonts w:eastAsiaTheme="minorEastAsia"/>
          <w:sz w:val="24"/>
        </w:rPr>
        <w:t>18</w:t>
      </w:r>
      <w:r w:rsidRPr="00923157">
        <w:rPr>
          <w:rFonts w:eastAsiaTheme="minorEastAsia"/>
          <w:sz w:val="24"/>
        </w:rPr>
        <w:t>日对项目所在地的北</w:t>
      </w:r>
      <w:r w:rsidR="00855E94" w:rsidRPr="00923157">
        <w:rPr>
          <w:rFonts w:eastAsiaTheme="minorEastAsia"/>
          <w:sz w:val="24"/>
        </w:rPr>
        <w:t>侧场界</w:t>
      </w:r>
      <w:r w:rsidRPr="00923157">
        <w:rPr>
          <w:rFonts w:eastAsiaTheme="minorEastAsia"/>
          <w:sz w:val="24"/>
        </w:rPr>
        <w:t>和西</w:t>
      </w:r>
      <w:r w:rsidR="00855E94" w:rsidRPr="00923157">
        <w:rPr>
          <w:rFonts w:eastAsiaTheme="minorEastAsia"/>
          <w:sz w:val="24"/>
        </w:rPr>
        <w:t>侧场界</w:t>
      </w:r>
      <w:r w:rsidRPr="00923157">
        <w:rPr>
          <w:rFonts w:eastAsiaTheme="minorEastAsia"/>
          <w:sz w:val="24"/>
        </w:rPr>
        <w:t>进行环境空气监测数据，监测结果表明，</w:t>
      </w:r>
      <w:r w:rsidRPr="00923157">
        <w:rPr>
          <w:rFonts w:eastAsiaTheme="minorEastAsia"/>
          <w:bCs/>
          <w:sz w:val="24"/>
        </w:rPr>
        <w:t>本项目所在区域特征因子：硫化氢、</w:t>
      </w:r>
      <w:proofErr w:type="gramStart"/>
      <w:r w:rsidRPr="00923157">
        <w:rPr>
          <w:rFonts w:eastAsiaTheme="minorEastAsia"/>
          <w:bCs/>
          <w:sz w:val="24"/>
        </w:rPr>
        <w:t>氨满足</w:t>
      </w:r>
      <w:proofErr w:type="gramEnd"/>
      <w:r w:rsidRPr="00923157">
        <w:rPr>
          <w:rFonts w:eastAsiaTheme="minorEastAsia"/>
          <w:bCs/>
          <w:sz w:val="24"/>
        </w:rPr>
        <w:t>《环境影响评价技术导则大气环境》</w:t>
      </w:r>
      <w:r w:rsidRPr="00923157">
        <w:rPr>
          <w:rFonts w:eastAsiaTheme="minorEastAsia"/>
          <w:bCs/>
          <w:sz w:val="24"/>
        </w:rPr>
        <w:t>(HJ2.2-2018)</w:t>
      </w:r>
      <w:r w:rsidRPr="00923157">
        <w:rPr>
          <w:rFonts w:eastAsiaTheme="minorEastAsia"/>
          <w:bCs/>
          <w:sz w:val="24"/>
        </w:rPr>
        <w:t>附录</w:t>
      </w:r>
      <w:r w:rsidRPr="00923157">
        <w:rPr>
          <w:rFonts w:eastAsiaTheme="minorEastAsia"/>
          <w:bCs/>
          <w:sz w:val="24"/>
        </w:rPr>
        <w:t>D</w:t>
      </w:r>
      <w:r w:rsidRPr="00923157">
        <w:rPr>
          <w:rFonts w:eastAsiaTheme="minorEastAsia"/>
          <w:bCs/>
          <w:sz w:val="24"/>
        </w:rPr>
        <w:t>限值要求。</w:t>
      </w:r>
    </w:p>
    <w:p w:rsidR="00F71EDA" w:rsidRPr="00923157" w:rsidRDefault="00F71EDA">
      <w:pPr>
        <w:spacing w:line="360" w:lineRule="auto"/>
        <w:ind w:firstLineChars="200" w:firstLine="480"/>
        <w:rPr>
          <w:rFonts w:eastAsiaTheme="minorEastAsia"/>
          <w:bCs/>
          <w:sz w:val="24"/>
        </w:rPr>
      </w:pPr>
      <w:r w:rsidRPr="00923157">
        <w:rPr>
          <w:rFonts w:eastAsiaTheme="minorEastAsia"/>
          <w:bCs/>
          <w:sz w:val="24"/>
        </w:rPr>
        <w:t>4</w:t>
      </w:r>
      <w:r w:rsidRPr="00923157">
        <w:rPr>
          <w:rFonts w:eastAsiaTheme="minorEastAsia"/>
          <w:bCs/>
          <w:sz w:val="24"/>
        </w:rPr>
        <w:t>、声环境</w:t>
      </w:r>
    </w:p>
    <w:p w:rsidR="00B23847" w:rsidRPr="00923157" w:rsidRDefault="00B23847" w:rsidP="00B23847">
      <w:pPr>
        <w:snapToGrid w:val="0"/>
        <w:spacing w:line="360" w:lineRule="auto"/>
        <w:ind w:firstLineChars="200" w:firstLine="480"/>
        <w:rPr>
          <w:rFonts w:eastAsiaTheme="minorEastAsia"/>
          <w:sz w:val="24"/>
        </w:rPr>
      </w:pPr>
      <w:r w:rsidRPr="00923157">
        <w:rPr>
          <w:rFonts w:eastAsiaTheme="minorEastAsia"/>
          <w:sz w:val="24"/>
        </w:rPr>
        <w:t>根据湖南精科检测有限公司</w:t>
      </w:r>
      <w:r w:rsidRPr="00923157">
        <w:rPr>
          <w:rFonts w:eastAsiaTheme="minorEastAsia"/>
          <w:sz w:val="24"/>
        </w:rPr>
        <w:t>2018</w:t>
      </w:r>
      <w:r w:rsidRPr="00923157">
        <w:rPr>
          <w:rFonts w:eastAsiaTheme="minorEastAsia"/>
          <w:sz w:val="24"/>
        </w:rPr>
        <w:t>年</w:t>
      </w:r>
      <w:r w:rsidRPr="00923157">
        <w:rPr>
          <w:rFonts w:eastAsiaTheme="minorEastAsia"/>
          <w:sz w:val="24"/>
        </w:rPr>
        <w:t>9</w:t>
      </w:r>
      <w:r w:rsidRPr="00923157">
        <w:rPr>
          <w:rFonts w:eastAsiaTheme="minorEastAsia"/>
          <w:sz w:val="24"/>
        </w:rPr>
        <w:t>月</w:t>
      </w:r>
      <w:r w:rsidRPr="00923157">
        <w:rPr>
          <w:rFonts w:eastAsiaTheme="minorEastAsia"/>
          <w:sz w:val="24"/>
        </w:rPr>
        <w:t>12</w:t>
      </w:r>
      <w:r w:rsidRPr="00923157">
        <w:rPr>
          <w:rFonts w:eastAsiaTheme="minorEastAsia"/>
          <w:sz w:val="24"/>
        </w:rPr>
        <w:t>日</w:t>
      </w:r>
      <w:r w:rsidRPr="00923157">
        <w:rPr>
          <w:rFonts w:eastAsiaTheme="minorEastAsia"/>
          <w:sz w:val="24"/>
        </w:rPr>
        <w:t>~9</w:t>
      </w:r>
      <w:r w:rsidRPr="00923157">
        <w:rPr>
          <w:rFonts w:eastAsiaTheme="minorEastAsia"/>
          <w:sz w:val="24"/>
        </w:rPr>
        <w:t>月</w:t>
      </w:r>
      <w:r w:rsidRPr="00923157">
        <w:rPr>
          <w:rFonts w:eastAsiaTheme="minorEastAsia"/>
          <w:sz w:val="24"/>
        </w:rPr>
        <w:t>13</w:t>
      </w:r>
      <w:r w:rsidRPr="00923157">
        <w:rPr>
          <w:rFonts w:eastAsiaTheme="minorEastAsia"/>
          <w:sz w:val="24"/>
        </w:rPr>
        <w:t>日对周边厂界及敏感点进行的声环境监测数据，项目所在地</w:t>
      </w:r>
      <w:r w:rsidR="00F62D38" w:rsidRPr="00923157">
        <w:rPr>
          <w:rFonts w:eastAsiaTheme="minorEastAsia" w:hint="eastAsia"/>
          <w:sz w:val="24"/>
        </w:rPr>
        <w:t>及</w:t>
      </w:r>
      <w:r w:rsidRPr="00923157">
        <w:rPr>
          <w:rFonts w:eastAsiaTheme="minorEastAsia"/>
          <w:sz w:val="24"/>
        </w:rPr>
        <w:t>周边敏感点能满足《声环境质量标准》（</w:t>
      </w:r>
      <w:r w:rsidRPr="00923157">
        <w:rPr>
          <w:rFonts w:eastAsiaTheme="minorEastAsia"/>
          <w:sz w:val="24"/>
        </w:rPr>
        <w:t>GB3096-2008</w:t>
      </w:r>
      <w:r w:rsidRPr="00923157">
        <w:rPr>
          <w:rFonts w:eastAsiaTheme="minorEastAsia"/>
          <w:sz w:val="24"/>
        </w:rPr>
        <w:t>）中</w:t>
      </w:r>
      <w:r w:rsidRPr="00923157">
        <w:rPr>
          <w:rFonts w:eastAsiaTheme="minorEastAsia"/>
          <w:sz w:val="24"/>
        </w:rPr>
        <w:t>2</w:t>
      </w:r>
      <w:r w:rsidRPr="00923157">
        <w:rPr>
          <w:rFonts w:eastAsiaTheme="minorEastAsia"/>
          <w:sz w:val="24"/>
        </w:rPr>
        <w:t>类标准要求。</w:t>
      </w:r>
    </w:p>
    <w:p w:rsidR="00380056" w:rsidRPr="00923157" w:rsidRDefault="00DD1CC5">
      <w:pPr>
        <w:pStyle w:val="2"/>
        <w:spacing w:before="0" w:after="0" w:line="360" w:lineRule="auto"/>
        <w:rPr>
          <w:rFonts w:ascii="Times New Roman" w:eastAsiaTheme="minorEastAsia" w:hAnsi="Times New Roman"/>
          <w:kern w:val="0"/>
          <w:sz w:val="28"/>
        </w:rPr>
      </w:pPr>
      <w:bookmarkStart w:id="168" w:name="_Toc25161827"/>
      <w:r w:rsidRPr="00923157">
        <w:rPr>
          <w:rFonts w:ascii="Times New Roman" w:eastAsiaTheme="minorEastAsia" w:hAnsi="Times New Roman"/>
          <w:kern w:val="0"/>
          <w:sz w:val="28"/>
        </w:rPr>
        <w:t>10</w:t>
      </w:r>
      <w:r w:rsidR="00F71EDA" w:rsidRPr="00923157">
        <w:rPr>
          <w:rFonts w:ascii="Times New Roman" w:eastAsiaTheme="minorEastAsia" w:hAnsi="Times New Roman"/>
          <w:kern w:val="0"/>
          <w:sz w:val="28"/>
        </w:rPr>
        <w:t>.4</w:t>
      </w:r>
      <w:r w:rsidRPr="00923157">
        <w:rPr>
          <w:rFonts w:ascii="Times New Roman" w:eastAsiaTheme="minorEastAsia" w:hAnsi="Times New Roman"/>
          <w:kern w:val="0"/>
          <w:sz w:val="28"/>
        </w:rPr>
        <w:t xml:space="preserve"> </w:t>
      </w:r>
      <w:r w:rsidR="00071A05" w:rsidRPr="00923157">
        <w:rPr>
          <w:rFonts w:ascii="Times New Roman" w:eastAsiaTheme="minorEastAsia" w:hAnsi="Times New Roman"/>
          <w:kern w:val="0"/>
          <w:sz w:val="28"/>
        </w:rPr>
        <w:t>环境影响分析</w:t>
      </w:r>
      <w:bookmarkEnd w:id="167"/>
      <w:r w:rsidR="00071A05" w:rsidRPr="00923157">
        <w:rPr>
          <w:rFonts w:ascii="Times New Roman" w:eastAsiaTheme="minorEastAsia" w:hAnsi="Times New Roman"/>
          <w:kern w:val="0"/>
          <w:sz w:val="28"/>
        </w:rPr>
        <w:t>及保护措施</w:t>
      </w:r>
      <w:bookmarkEnd w:id="168"/>
    </w:p>
    <w:p w:rsidR="00B23847" w:rsidRPr="00923157" w:rsidRDefault="00B23847" w:rsidP="00F71EDA">
      <w:pPr>
        <w:pStyle w:val="CharCharChar"/>
        <w:spacing w:line="360" w:lineRule="auto"/>
        <w:rPr>
          <w:rFonts w:ascii="Times New Roman" w:eastAsiaTheme="minorEastAsia" w:hAnsi="Times New Roman"/>
          <w:kern w:val="0"/>
        </w:rPr>
      </w:pPr>
      <w:r w:rsidRPr="00923157">
        <w:rPr>
          <w:rFonts w:ascii="Times New Roman" w:eastAsiaTheme="minorEastAsia" w:hAnsi="Times New Roman"/>
          <w:kern w:val="0"/>
        </w:rPr>
        <w:t>1</w:t>
      </w:r>
      <w:r w:rsidRPr="00923157">
        <w:rPr>
          <w:rFonts w:ascii="Times New Roman" w:eastAsiaTheme="minorEastAsia" w:hAnsi="Times New Roman"/>
          <w:kern w:val="0"/>
        </w:rPr>
        <w:t>、废水</w:t>
      </w:r>
    </w:p>
    <w:p w:rsidR="00B23847" w:rsidRPr="00923157" w:rsidRDefault="00B23847" w:rsidP="00B23847">
      <w:pPr>
        <w:widowControl/>
        <w:shd w:val="clear" w:color="auto" w:fill="FFFFFF"/>
        <w:spacing w:line="360" w:lineRule="auto"/>
        <w:ind w:firstLineChars="200" w:firstLine="480"/>
        <w:rPr>
          <w:rFonts w:eastAsiaTheme="minorEastAsia"/>
          <w:sz w:val="24"/>
        </w:rPr>
      </w:pPr>
      <w:r w:rsidRPr="00923157">
        <w:rPr>
          <w:rFonts w:eastAsiaTheme="minorEastAsia"/>
          <w:sz w:val="24"/>
        </w:rPr>
        <w:t>食堂废水经隔油预处理后排入化粪池，与其他污水一同处理；检验室酸碱废水经预处理槽中和预处理，含氰废水采用预处理槽碱式氯化法预处理，检验科生化标本清洗废水经</w:t>
      </w:r>
      <w:r w:rsidRPr="00923157">
        <w:rPr>
          <w:rFonts w:eastAsiaTheme="minorEastAsia"/>
          <w:sz w:val="24"/>
        </w:rPr>
        <w:t>84</w:t>
      </w:r>
      <w:r w:rsidRPr="00923157">
        <w:rPr>
          <w:rFonts w:eastAsiaTheme="minorEastAsia"/>
          <w:sz w:val="24"/>
        </w:rPr>
        <w:t>消毒液（次氯酸钠）预处理后，排入污水处理站；检验室产生的少量含重金属废水在</w:t>
      </w:r>
      <w:r w:rsidR="00655B44" w:rsidRPr="00923157">
        <w:rPr>
          <w:rFonts w:eastAsiaTheme="minorEastAsia" w:hint="eastAsia"/>
          <w:sz w:val="24"/>
        </w:rPr>
        <w:t>检验科</w:t>
      </w:r>
      <w:r w:rsidRPr="00923157">
        <w:rPr>
          <w:rFonts w:eastAsiaTheme="minorEastAsia"/>
          <w:sz w:val="24"/>
        </w:rPr>
        <w:t>废液桶内收集</w:t>
      </w:r>
      <w:proofErr w:type="gramStart"/>
      <w:r w:rsidRPr="00923157">
        <w:rPr>
          <w:rFonts w:eastAsiaTheme="minorEastAsia"/>
          <w:sz w:val="24"/>
        </w:rPr>
        <w:t>作为危废交有</w:t>
      </w:r>
      <w:proofErr w:type="gramEnd"/>
      <w:r w:rsidRPr="00923157">
        <w:rPr>
          <w:rFonts w:eastAsiaTheme="minorEastAsia"/>
          <w:sz w:val="24"/>
        </w:rPr>
        <w:t>资质单位处理；口腔科漱口废水经</w:t>
      </w:r>
      <w:r w:rsidRPr="00923157">
        <w:rPr>
          <w:rFonts w:eastAsiaTheme="minorEastAsia"/>
          <w:sz w:val="24"/>
        </w:rPr>
        <w:t>84</w:t>
      </w:r>
      <w:r w:rsidRPr="00923157">
        <w:rPr>
          <w:rFonts w:eastAsiaTheme="minorEastAsia"/>
          <w:sz w:val="24"/>
        </w:rPr>
        <w:t>消毒液（次氯酸钠）消毒后排入污水处理站；</w:t>
      </w:r>
      <w:proofErr w:type="gramStart"/>
      <w:r w:rsidRPr="00923157">
        <w:rPr>
          <w:rFonts w:eastAsiaTheme="minorEastAsia"/>
          <w:sz w:val="24"/>
        </w:rPr>
        <w:t>感染楼废水</w:t>
      </w:r>
      <w:proofErr w:type="gramEnd"/>
      <w:r w:rsidRPr="00923157">
        <w:rPr>
          <w:rFonts w:eastAsiaTheme="minorEastAsia"/>
          <w:sz w:val="24"/>
        </w:rPr>
        <w:t>经单独消毒后排入污水处理站。医院综合废水经污水处理站处理达标后，进入汨罗</w:t>
      </w:r>
      <w:r w:rsidRPr="00923157">
        <w:rPr>
          <w:rFonts w:eastAsiaTheme="minorEastAsia"/>
          <w:sz w:val="24"/>
        </w:rPr>
        <w:lastRenderedPageBreak/>
        <w:t>市城市污水处理厂最终处理，最终排入李家河。</w:t>
      </w:r>
      <w:r w:rsidR="00344AB6" w:rsidRPr="00923157">
        <w:rPr>
          <w:rFonts w:eastAsiaTheme="minorEastAsia" w:hint="eastAsia"/>
          <w:sz w:val="24"/>
        </w:rPr>
        <w:t>本项目产生的各类废水经妥善处理后，对周边水环境影响较小。</w:t>
      </w:r>
    </w:p>
    <w:p w:rsidR="00B23847" w:rsidRPr="00923157" w:rsidRDefault="00B23847" w:rsidP="00B23847">
      <w:pPr>
        <w:widowControl/>
        <w:shd w:val="clear" w:color="auto" w:fill="FFFFFF"/>
        <w:spacing w:line="360" w:lineRule="auto"/>
        <w:ind w:firstLineChars="200" w:firstLine="480"/>
        <w:rPr>
          <w:rFonts w:eastAsiaTheme="minorEastAsia"/>
          <w:sz w:val="24"/>
        </w:rPr>
      </w:pPr>
      <w:r w:rsidRPr="00923157">
        <w:rPr>
          <w:rFonts w:eastAsiaTheme="minorEastAsia"/>
          <w:sz w:val="24"/>
        </w:rPr>
        <w:t>2</w:t>
      </w:r>
      <w:r w:rsidRPr="00923157">
        <w:rPr>
          <w:rFonts w:eastAsiaTheme="minorEastAsia"/>
          <w:sz w:val="24"/>
        </w:rPr>
        <w:t>、废气</w:t>
      </w:r>
    </w:p>
    <w:p w:rsidR="00B23847" w:rsidRPr="00923157" w:rsidRDefault="00B23847" w:rsidP="00F71EDA">
      <w:pPr>
        <w:pStyle w:val="CharCharChar"/>
        <w:spacing w:line="360" w:lineRule="auto"/>
        <w:rPr>
          <w:rFonts w:ascii="Times New Roman" w:eastAsiaTheme="minorEastAsia" w:hAnsi="Times New Roman"/>
        </w:rPr>
      </w:pPr>
      <w:r w:rsidRPr="00923157">
        <w:rPr>
          <w:rFonts w:ascii="Times New Roman" w:eastAsiaTheme="minorEastAsia" w:hAnsi="Times New Roman"/>
        </w:rPr>
        <w:t>检验科在实验、检验过程中的有害气体事前通过活性炭吸附装置处理后，再通过门诊楼预留排气竖井高空排放；污水处理站臭气经</w:t>
      </w:r>
      <w:r w:rsidR="006F2C97" w:rsidRPr="00923157">
        <w:rPr>
          <w:rFonts w:ascii="Times New Roman" w:eastAsiaTheme="minorEastAsia" w:hAnsi="Times New Roman" w:hint="eastAsia"/>
        </w:rPr>
        <w:t>生物过滤</w:t>
      </w:r>
      <w:r w:rsidR="006F2C97" w:rsidRPr="00923157">
        <w:rPr>
          <w:rFonts w:ascii="Times New Roman" w:eastAsiaTheme="minorEastAsia" w:hAnsi="Times New Roman"/>
        </w:rPr>
        <w:t>除臭</w:t>
      </w:r>
      <w:r w:rsidRPr="00923157">
        <w:rPr>
          <w:rFonts w:ascii="Times New Roman" w:eastAsiaTheme="minorEastAsia" w:hAnsi="Times New Roman"/>
        </w:rPr>
        <w:t>装置除臭后通过引风装置</w:t>
      </w:r>
      <w:r w:rsidR="00481331" w:rsidRPr="00923157">
        <w:rPr>
          <w:rFonts w:ascii="Times New Roman" w:eastAsiaTheme="minorEastAsia" w:hAnsi="Times New Roman" w:hint="eastAsia"/>
        </w:rPr>
        <w:t>经</w:t>
      </w:r>
      <w:r w:rsidR="00481331" w:rsidRPr="00923157">
        <w:rPr>
          <w:rFonts w:ascii="Times New Roman" w:eastAsiaTheme="minorEastAsia" w:hAnsi="Times New Roman" w:hint="eastAsia"/>
        </w:rPr>
        <w:t>15m</w:t>
      </w:r>
      <w:r w:rsidR="00481331" w:rsidRPr="00923157">
        <w:rPr>
          <w:rFonts w:ascii="Times New Roman" w:eastAsiaTheme="minorEastAsia" w:hAnsi="Times New Roman" w:hint="eastAsia"/>
        </w:rPr>
        <w:t>高排气筒排放</w:t>
      </w:r>
      <w:r w:rsidRPr="00923157">
        <w:rPr>
          <w:rFonts w:ascii="Times New Roman" w:eastAsiaTheme="minorEastAsia" w:hAnsi="Times New Roman"/>
        </w:rPr>
        <w:t>；食堂油烟废气由集气罩收集，经静电油烟净化器处理后，进入住院楼预留的独立油烟排放竖井至住院部楼顶高空排放。</w:t>
      </w:r>
      <w:r w:rsidR="00344AB6" w:rsidRPr="00923157">
        <w:rPr>
          <w:rFonts w:ascii="Times New Roman" w:eastAsiaTheme="minorEastAsia" w:hAnsi="Times New Roman" w:hint="eastAsia"/>
        </w:rPr>
        <w:t>项目废气在采取对应的废气防治措施后，废气对周边环境空气影响在环境可接受范围内。</w:t>
      </w:r>
    </w:p>
    <w:p w:rsidR="00342264" w:rsidRPr="00923157" w:rsidRDefault="00342264" w:rsidP="00F71EDA">
      <w:pPr>
        <w:pStyle w:val="CharCharChar"/>
        <w:spacing w:line="360" w:lineRule="auto"/>
        <w:rPr>
          <w:rFonts w:ascii="Times New Roman" w:eastAsiaTheme="minorEastAsia" w:hAnsi="Times New Roman"/>
        </w:rPr>
      </w:pPr>
      <w:r w:rsidRPr="00923157">
        <w:rPr>
          <w:rFonts w:ascii="Times New Roman" w:eastAsiaTheme="minorEastAsia" w:hAnsi="Times New Roman"/>
        </w:rPr>
        <w:t>3</w:t>
      </w:r>
      <w:r w:rsidRPr="00923157">
        <w:rPr>
          <w:rFonts w:ascii="Times New Roman" w:eastAsiaTheme="minorEastAsia" w:hAnsi="Times New Roman"/>
        </w:rPr>
        <w:t>、噪声</w:t>
      </w:r>
    </w:p>
    <w:p w:rsidR="00B23847" w:rsidRPr="00923157" w:rsidRDefault="00B23847" w:rsidP="00F71EDA">
      <w:pPr>
        <w:pStyle w:val="CharCharChar"/>
        <w:spacing w:line="360" w:lineRule="auto"/>
        <w:rPr>
          <w:rFonts w:ascii="Times New Roman" w:eastAsiaTheme="minorEastAsia" w:hAnsi="Times New Roman"/>
        </w:rPr>
      </w:pPr>
      <w:r w:rsidRPr="00923157">
        <w:rPr>
          <w:rFonts w:ascii="Times New Roman" w:eastAsiaTheme="minorEastAsia" w:hAnsi="Times New Roman"/>
        </w:rPr>
        <w:t>冷水机、水泵、风机、柴油发电机、锅炉等动力设备均布置在地下层，利用建筑墙体进行隔声；柴油发电机安装于地下一层发电机房内，电机尾气安装消声器。</w:t>
      </w:r>
      <w:r w:rsidR="00344AB6" w:rsidRPr="00923157">
        <w:rPr>
          <w:rFonts w:ascii="Times New Roman" w:eastAsiaTheme="minorEastAsia" w:hAnsi="Times New Roman" w:hint="eastAsia"/>
        </w:rPr>
        <w:t>经过采取以上措施后，预计项目场界噪声能够满足《工业企业厂界环境噪声排放标准》（</w:t>
      </w:r>
      <w:r w:rsidR="00344AB6" w:rsidRPr="00923157">
        <w:rPr>
          <w:rFonts w:ascii="Times New Roman" w:eastAsiaTheme="minorEastAsia" w:hAnsi="Times New Roman" w:hint="eastAsia"/>
        </w:rPr>
        <w:t>GB12348</w:t>
      </w:r>
      <w:r w:rsidR="00344AB6" w:rsidRPr="00923157">
        <w:rPr>
          <w:rFonts w:ascii="Times New Roman" w:eastAsiaTheme="minorEastAsia" w:hAnsi="Times New Roman" w:hint="eastAsia"/>
        </w:rPr>
        <w:t>－</w:t>
      </w:r>
      <w:r w:rsidR="00344AB6" w:rsidRPr="00923157">
        <w:rPr>
          <w:rFonts w:ascii="Times New Roman" w:eastAsiaTheme="minorEastAsia" w:hAnsi="Times New Roman" w:hint="eastAsia"/>
        </w:rPr>
        <w:t>2008</w:t>
      </w:r>
      <w:r w:rsidR="00344AB6" w:rsidRPr="00923157">
        <w:rPr>
          <w:rFonts w:ascii="Times New Roman" w:eastAsiaTheme="minorEastAsia" w:hAnsi="Times New Roman" w:hint="eastAsia"/>
        </w:rPr>
        <w:t>）中的</w:t>
      </w:r>
      <w:r w:rsidR="00344AB6" w:rsidRPr="00923157">
        <w:rPr>
          <w:rFonts w:ascii="Times New Roman" w:eastAsiaTheme="minorEastAsia" w:hAnsi="Times New Roman" w:hint="eastAsia"/>
        </w:rPr>
        <w:t>2</w:t>
      </w:r>
      <w:r w:rsidR="00344AB6" w:rsidRPr="00923157">
        <w:rPr>
          <w:rFonts w:ascii="Times New Roman" w:eastAsiaTheme="minorEastAsia" w:hAnsi="Times New Roman" w:hint="eastAsia"/>
        </w:rPr>
        <w:t>类标准要求，对周边影响较小。</w:t>
      </w:r>
    </w:p>
    <w:p w:rsidR="00342264" w:rsidRPr="00923157" w:rsidRDefault="00342264" w:rsidP="00F71EDA">
      <w:pPr>
        <w:pStyle w:val="CharCharChar"/>
        <w:spacing w:line="360" w:lineRule="auto"/>
        <w:rPr>
          <w:rFonts w:ascii="Times New Roman" w:eastAsiaTheme="minorEastAsia" w:hAnsi="Times New Roman"/>
        </w:rPr>
      </w:pPr>
      <w:r w:rsidRPr="00923157">
        <w:rPr>
          <w:rFonts w:ascii="Times New Roman" w:eastAsiaTheme="minorEastAsia" w:hAnsi="Times New Roman"/>
        </w:rPr>
        <w:t>4</w:t>
      </w:r>
      <w:r w:rsidRPr="00923157">
        <w:rPr>
          <w:rFonts w:ascii="Times New Roman" w:eastAsiaTheme="minorEastAsia" w:hAnsi="Times New Roman"/>
        </w:rPr>
        <w:t>、固体废物</w:t>
      </w:r>
    </w:p>
    <w:p w:rsidR="00B23847" w:rsidRPr="00923157" w:rsidRDefault="00B23847" w:rsidP="00B23847">
      <w:pPr>
        <w:pStyle w:val="CharCharChar"/>
        <w:spacing w:line="360" w:lineRule="auto"/>
        <w:rPr>
          <w:rFonts w:ascii="Times New Roman" w:eastAsiaTheme="minorEastAsia" w:hAnsi="Times New Roman"/>
          <w:kern w:val="0"/>
        </w:rPr>
      </w:pPr>
      <w:r w:rsidRPr="00923157">
        <w:rPr>
          <w:rFonts w:ascii="Times New Roman" w:eastAsiaTheme="minorEastAsia" w:hAnsi="Times New Roman"/>
          <w:kern w:val="0"/>
        </w:rPr>
        <w:t>生活垃圾统一收集至地下室生活垃圾暂存间，然后由环卫部门清运处理；餐厨垃圾严格按照相关要求进行处置，用专门容器收集，交有资质单位回收处理；废水处理污泥经采用</w:t>
      </w:r>
      <w:r w:rsidRPr="00923157">
        <w:rPr>
          <w:rFonts w:ascii="Times New Roman" w:eastAsiaTheme="minorEastAsia" w:hAnsi="Times New Roman"/>
          <w:kern w:val="0"/>
          <w:u w:val="single"/>
        </w:rPr>
        <w:t>石灰消毒</w:t>
      </w:r>
      <w:r w:rsidR="00777B97" w:rsidRPr="00923157">
        <w:rPr>
          <w:rFonts w:ascii="Times New Roman" w:eastAsiaTheme="minorEastAsia" w:hAnsi="Times New Roman"/>
          <w:kern w:val="0"/>
          <w:u w:val="single"/>
        </w:rPr>
        <w:t>和机械脱水</w:t>
      </w:r>
      <w:r w:rsidRPr="00923157">
        <w:rPr>
          <w:rFonts w:ascii="Times New Roman" w:eastAsiaTheme="minorEastAsia" w:hAnsi="Times New Roman"/>
          <w:kern w:val="0"/>
        </w:rPr>
        <w:t>，采用防渗漏</w:t>
      </w:r>
      <w:proofErr w:type="gramStart"/>
      <w:r w:rsidRPr="00923157">
        <w:rPr>
          <w:rFonts w:ascii="Times New Roman" w:eastAsiaTheme="minorEastAsia" w:hAnsi="Times New Roman"/>
          <w:kern w:val="0"/>
        </w:rPr>
        <w:t>的危废收集</w:t>
      </w:r>
      <w:proofErr w:type="gramEnd"/>
      <w:r w:rsidRPr="00923157">
        <w:rPr>
          <w:rFonts w:ascii="Times New Roman" w:eastAsiaTheme="minorEastAsia" w:hAnsi="Times New Roman"/>
          <w:kern w:val="0"/>
        </w:rPr>
        <w:t>桶密封储存，储存时间不超过</w:t>
      </w:r>
      <w:r w:rsidRPr="00923157">
        <w:rPr>
          <w:rFonts w:ascii="Times New Roman" w:eastAsiaTheme="minorEastAsia" w:hAnsi="Times New Roman"/>
          <w:kern w:val="0"/>
        </w:rPr>
        <w:t xml:space="preserve"> 2d</w:t>
      </w:r>
      <w:r w:rsidRPr="00923157">
        <w:rPr>
          <w:rFonts w:ascii="Times New Roman" w:eastAsiaTheme="minorEastAsia" w:hAnsi="Times New Roman"/>
          <w:kern w:val="0"/>
        </w:rPr>
        <w:t>，及时交由有资质单位处置；检验室废气采用活性炭吸附处理后外排，更换下来的废活性炭采用防渗漏的容器密闭包装暂存于</w:t>
      </w:r>
      <w:proofErr w:type="gramStart"/>
      <w:r w:rsidRPr="00923157">
        <w:rPr>
          <w:rFonts w:ascii="Times New Roman" w:eastAsiaTheme="minorEastAsia" w:hAnsi="Times New Roman"/>
          <w:kern w:val="0"/>
        </w:rPr>
        <w:t>危废间</w:t>
      </w:r>
      <w:proofErr w:type="gramEnd"/>
      <w:r w:rsidRPr="00923157">
        <w:rPr>
          <w:rFonts w:ascii="Times New Roman" w:eastAsiaTheme="minorEastAsia" w:hAnsi="Times New Roman"/>
          <w:kern w:val="0"/>
        </w:rPr>
        <w:t>内，定期交由有资质单位处理。</w:t>
      </w:r>
      <w:r w:rsidR="00074505" w:rsidRPr="00923157">
        <w:rPr>
          <w:rFonts w:ascii="Times New Roman" w:eastAsiaTheme="minorEastAsia" w:hAnsi="Times New Roman"/>
          <w:kern w:val="0"/>
          <w:u w:val="single"/>
        </w:rPr>
        <w:t>未被病人污染的</w:t>
      </w:r>
      <w:r w:rsidR="00074505" w:rsidRPr="00923157">
        <w:rPr>
          <w:rFonts w:ascii="Times New Roman" w:eastAsiaTheme="minorEastAsia" w:hAnsi="Times New Roman" w:hint="eastAsia"/>
          <w:kern w:val="0"/>
          <w:u w:val="single"/>
        </w:rPr>
        <w:t>一次性输液瓶（袋）</w:t>
      </w:r>
      <w:r w:rsidR="00074505" w:rsidRPr="00923157">
        <w:rPr>
          <w:rFonts w:eastAsiaTheme="minorEastAsia" w:hint="eastAsia"/>
          <w:u w:val="single"/>
        </w:rPr>
        <w:t>经收集后，委托有此类废物处置资质单位处置（例如汨罗市工业园的湖南宝叶再生资源开发有限公司）。</w:t>
      </w:r>
      <w:r w:rsidR="00344AB6" w:rsidRPr="00923157">
        <w:rPr>
          <w:rFonts w:ascii="Times New Roman" w:eastAsiaTheme="minorEastAsia" w:hAnsi="Times New Roman" w:hint="eastAsia"/>
          <w:kern w:val="0"/>
        </w:rPr>
        <w:t>在采取上述措施处理后，项目产生的固体废物对周边环境影响较小，措施可行。</w:t>
      </w:r>
    </w:p>
    <w:p w:rsidR="00B10E0E" w:rsidRPr="00923157" w:rsidRDefault="00B10E0E" w:rsidP="00B10E0E">
      <w:pPr>
        <w:pStyle w:val="2"/>
        <w:spacing w:before="0" w:after="0" w:line="360" w:lineRule="auto"/>
        <w:rPr>
          <w:rFonts w:ascii="Times New Roman" w:eastAsiaTheme="minorEastAsia" w:hAnsi="Times New Roman"/>
          <w:kern w:val="0"/>
          <w:sz w:val="28"/>
          <w:u w:val="single"/>
        </w:rPr>
      </w:pPr>
      <w:bookmarkStart w:id="169" w:name="_Toc11166010"/>
      <w:bookmarkStart w:id="170" w:name="_Toc25161828"/>
      <w:r w:rsidRPr="00923157">
        <w:rPr>
          <w:rFonts w:ascii="Times New Roman" w:eastAsiaTheme="minorEastAsia" w:hAnsi="Times New Roman" w:hint="eastAsia"/>
          <w:kern w:val="0"/>
          <w:sz w:val="28"/>
          <w:u w:val="single"/>
        </w:rPr>
        <w:t xml:space="preserve">10.5 </w:t>
      </w:r>
      <w:r w:rsidRPr="00923157">
        <w:rPr>
          <w:rFonts w:ascii="Times New Roman" w:eastAsiaTheme="minorEastAsia" w:hAnsi="Times New Roman"/>
          <w:kern w:val="0"/>
          <w:sz w:val="28"/>
          <w:u w:val="single"/>
        </w:rPr>
        <w:t>公众参与</w:t>
      </w:r>
      <w:bookmarkEnd w:id="169"/>
      <w:bookmarkEnd w:id="170"/>
    </w:p>
    <w:p w:rsidR="00B10E0E" w:rsidRPr="00923157" w:rsidRDefault="00B10E0E" w:rsidP="00B10E0E">
      <w:pPr>
        <w:pStyle w:val="CharCharChar"/>
        <w:spacing w:line="360" w:lineRule="auto"/>
        <w:rPr>
          <w:rFonts w:ascii="Times New Roman" w:eastAsiaTheme="minorEastAsia" w:hAnsi="Times New Roman"/>
          <w:kern w:val="0"/>
          <w:u w:val="single"/>
        </w:rPr>
      </w:pPr>
      <w:r w:rsidRPr="00923157">
        <w:rPr>
          <w:rFonts w:ascii="Times New Roman" w:eastAsiaTheme="minorEastAsia" w:hAnsi="Times New Roman" w:hint="eastAsia"/>
          <w:kern w:val="0"/>
          <w:u w:val="single"/>
        </w:rPr>
        <w:t>建设单位于</w:t>
      </w:r>
      <w:r w:rsidRPr="00923157">
        <w:rPr>
          <w:rFonts w:ascii="Times New Roman" w:eastAsiaTheme="minorEastAsia" w:hAnsi="Times New Roman" w:hint="eastAsia"/>
          <w:kern w:val="0"/>
          <w:u w:val="single"/>
        </w:rPr>
        <w:t>2018</w:t>
      </w:r>
      <w:r w:rsidRPr="00923157">
        <w:rPr>
          <w:rFonts w:ascii="Times New Roman" w:eastAsiaTheme="minorEastAsia" w:hAnsi="Times New Roman" w:hint="eastAsia"/>
          <w:kern w:val="0"/>
          <w:u w:val="single"/>
        </w:rPr>
        <w:t>年</w:t>
      </w:r>
      <w:r w:rsidRPr="00923157">
        <w:rPr>
          <w:rFonts w:ascii="Times New Roman" w:eastAsiaTheme="minorEastAsia" w:hAnsi="Times New Roman" w:hint="eastAsia"/>
          <w:kern w:val="0"/>
          <w:u w:val="single"/>
        </w:rPr>
        <w:t>8</w:t>
      </w:r>
      <w:r w:rsidRPr="00923157">
        <w:rPr>
          <w:rFonts w:ascii="Times New Roman" w:eastAsiaTheme="minorEastAsia" w:hAnsi="Times New Roman" w:hint="eastAsia"/>
          <w:kern w:val="0"/>
          <w:u w:val="single"/>
        </w:rPr>
        <w:t>月</w:t>
      </w:r>
      <w:r w:rsidR="0046142E" w:rsidRPr="00923157">
        <w:rPr>
          <w:rFonts w:ascii="Times New Roman" w:eastAsiaTheme="minorEastAsia" w:hAnsi="Times New Roman" w:hint="eastAsia"/>
          <w:kern w:val="0"/>
          <w:u w:val="single"/>
        </w:rPr>
        <w:t>2</w:t>
      </w:r>
      <w:r w:rsidRPr="00923157">
        <w:rPr>
          <w:rFonts w:ascii="Times New Roman" w:eastAsiaTheme="minorEastAsia" w:hAnsi="Times New Roman" w:hint="eastAsia"/>
          <w:kern w:val="0"/>
          <w:u w:val="single"/>
        </w:rPr>
        <w:t>4</w:t>
      </w:r>
      <w:r w:rsidRPr="00923157">
        <w:rPr>
          <w:rFonts w:ascii="Times New Roman" w:eastAsiaTheme="minorEastAsia" w:hAnsi="Times New Roman" w:hint="eastAsia"/>
          <w:kern w:val="0"/>
          <w:u w:val="single"/>
        </w:rPr>
        <w:t>日委托湖南道和环保科技有限公司开展本项目环境影响评价工作；</w:t>
      </w:r>
      <w:r w:rsidRPr="00923157">
        <w:rPr>
          <w:rFonts w:ascii="Times New Roman" w:eastAsiaTheme="minorEastAsia" w:hAnsi="Times New Roman" w:hint="eastAsia"/>
          <w:kern w:val="0"/>
          <w:u w:val="single"/>
        </w:rPr>
        <w:t>2018</w:t>
      </w:r>
      <w:r w:rsidRPr="00923157">
        <w:rPr>
          <w:rFonts w:ascii="Times New Roman" w:eastAsiaTheme="minorEastAsia" w:hAnsi="Times New Roman" w:hint="eastAsia"/>
          <w:kern w:val="0"/>
          <w:u w:val="single"/>
        </w:rPr>
        <w:t>年</w:t>
      </w:r>
      <w:r w:rsidRPr="00923157">
        <w:rPr>
          <w:rFonts w:ascii="Times New Roman" w:eastAsiaTheme="minorEastAsia" w:hAnsi="Times New Roman" w:hint="eastAsia"/>
          <w:kern w:val="0"/>
          <w:u w:val="single"/>
        </w:rPr>
        <w:t>8</w:t>
      </w:r>
      <w:r w:rsidRPr="00923157">
        <w:rPr>
          <w:rFonts w:ascii="Times New Roman" w:eastAsiaTheme="minorEastAsia" w:hAnsi="Times New Roman" w:hint="eastAsia"/>
          <w:kern w:val="0"/>
          <w:u w:val="single"/>
        </w:rPr>
        <w:t>月</w:t>
      </w:r>
      <w:r w:rsidRPr="00923157">
        <w:rPr>
          <w:rFonts w:ascii="Times New Roman" w:eastAsiaTheme="minorEastAsia" w:hAnsi="Times New Roman" w:hint="eastAsia"/>
          <w:kern w:val="0"/>
          <w:u w:val="single"/>
        </w:rPr>
        <w:t>29</w:t>
      </w:r>
      <w:r w:rsidRPr="00923157">
        <w:rPr>
          <w:rFonts w:ascii="Times New Roman" w:eastAsiaTheme="minorEastAsia" w:hAnsi="Times New Roman" w:hint="eastAsia"/>
          <w:kern w:val="0"/>
          <w:u w:val="single"/>
        </w:rPr>
        <w:t>日在汨罗市人民政府网上进行了第一次网上公示；</w:t>
      </w:r>
      <w:r w:rsidRPr="00923157">
        <w:rPr>
          <w:rFonts w:ascii="Times New Roman" w:eastAsiaTheme="minorEastAsia" w:hAnsi="Times New Roman" w:hint="eastAsia"/>
          <w:kern w:val="0"/>
          <w:u w:val="single"/>
        </w:rPr>
        <w:t>2019</w:t>
      </w:r>
      <w:r w:rsidRPr="00923157">
        <w:rPr>
          <w:rFonts w:ascii="Times New Roman" w:eastAsiaTheme="minorEastAsia" w:hAnsi="Times New Roman" w:hint="eastAsia"/>
          <w:kern w:val="0"/>
          <w:u w:val="single"/>
        </w:rPr>
        <w:t>年</w:t>
      </w:r>
      <w:r w:rsidRPr="00923157">
        <w:rPr>
          <w:rFonts w:ascii="Times New Roman" w:eastAsiaTheme="minorEastAsia" w:hAnsi="Times New Roman" w:hint="eastAsia"/>
          <w:kern w:val="0"/>
          <w:u w:val="single"/>
        </w:rPr>
        <w:t>11</w:t>
      </w:r>
      <w:r w:rsidRPr="00923157">
        <w:rPr>
          <w:rFonts w:ascii="Times New Roman" w:eastAsiaTheme="minorEastAsia" w:hAnsi="Times New Roman" w:hint="eastAsia"/>
          <w:kern w:val="0"/>
          <w:u w:val="single"/>
        </w:rPr>
        <w:t>月</w:t>
      </w:r>
      <w:r w:rsidRPr="00923157">
        <w:rPr>
          <w:rFonts w:ascii="Times New Roman" w:eastAsiaTheme="minorEastAsia" w:hAnsi="Times New Roman" w:hint="eastAsia"/>
          <w:kern w:val="0"/>
          <w:u w:val="single"/>
        </w:rPr>
        <w:t>7</w:t>
      </w:r>
      <w:r w:rsidRPr="00923157">
        <w:rPr>
          <w:rFonts w:ascii="Times New Roman" w:eastAsiaTheme="minorEastAsia" w:hAnsi="Times New Roman" w:hint="eastAsia"/>
          <w:kern w:val="0"/>
          <w:u w:val="single"/>
        </w:rPr>
        <w:t>日在汨罗市人民政府网上进行了征求意见稿公示，并提供了报告书的下载链接；</w:t>
      </w:r>
      <w:r w:rsidRPr="00923157">
        <w:rPr>
          <w:rFonts w:ascii="Times New Roman" w:eastAsiaTheme="minorEastAsia" w:hAnsi="Times New Roman" w:hint="eastAsia"/>
          <w:kern w:val="0"/>
          <w:u w:val="single"/>
        </w:rPr>
        <w:t>2019</w:t>
      </w:r>
      <w:r w:rsidRPr="00923157">
        <w:rPr>
          <w:rFonts w:ascii="Times New Roman" w:eastAsiaTheme="minorEastAsia" w:hAnsi="Times New Roman" w:hint="eastAsia"/>
          <w:kern w:val="0"/>
          <w:u w:val="single"/>
        </w:rPr>
        <w:t>年</w:t>
      </w:r>
      <w:r w:rsidRPr="00923157">
        <w:rPr>
          <w:rFonts w:ascii="Times New Roman" w:eastAsiaTheme="minorEastAsia" w:hAnsi="Times New Roman" w:hint="eastAsia"/>
          <w:kern w:val="0"/>
          <w:u w:val="single"/>
        </w:rPr>
        <w:t>11</w:t>
      </w:r>
      <w:r w:rsidRPr="00923157">
        <w:rPr>
          <w:rFonts w:ascii="Times New Roman" w:eastAsiaTheme="minorEastAsia" w:hAnsi="Times New Roman" w:hint="eastAsia"/>
          <w:kern w:val="0"/>
          <w:u w:val="single"/>
        </w:rPr>
        <w:t>月</w:t>
      </w:r>
      <w:r w:rsidRPr="00923157">
        <w:rPr>
          <w:rFonts w:ascii="Times New Roman" w:eastAsiaTheme="minorEastAsia" w:hAnsi="Times New Roman" w:hint="eastAsia"/>
          <w:kern w:val="0"/>
          <w:u w:val="single"/>
        </w:rPr>
        <w:t>8</w:t>
      </w:r>
      <w:r w:rsidRPr="00923157">
        <w:rPr>
          <w:rFonts w:ascii="Times New Roman" w:eastAsiaTheme="minorEastAsia" w:hAnsi="Times New Roman" w:hint="eastAsia"/>
          <w:kern w:val="0"/>
          <w:u w:val="single"/>
        </w:rPr>
        <w:t>日和</w:t>
      </w:r>
      <w:r w:rsidRPr="00923157">
        <w:rPr>
          <w:rFonts w:ascii="Times New Roman" w:eastAsiaTheme="minorEastAsia" w:hAnsi="Times New Roman" w:hint="eastAsia"/>
          <w:kern w:val="0"/>
          <w:u w:val="single"/>
        </w:rPr>
        <w:t>11</w:t>
      </w:r>
      <w:r w:rsidRPr="00923157">
        <w:rPr>
          <w:rFonts w:ascii="Times New Roman" w:eastAsiaTheme="minorEastAsia" w:hAnsi="Times New Roman" w:hint="eastAsia"/>
          <w:kern w:val="0"/>
          <w:u w:val="single"/>
        </w:rPr>
        <w:t>月</w:t>
      </w:r>
      <w:r w:rsidRPr="00923157">
        <w:rPr>
          <w:rFonts w:ascii="Times New Roman" w:eastAsiaTheme="minorEastAsia" w:hAnsi="Times New Roman" w:hint="eastAsia"/>
          <w:kern w:val="0"/>
          <w:u w:val="single"/>
        </w:rPr>
        <w:t>15</w:t>
      </w:r>
      <w:r w:rsidRPr="00923157">
        <w:rPr>
          <w:rFonts w:ascii="Times New Roman" w:eastAsiaTheme="minorEastAsia" w:hAnsi="Times New Roman" w:hint="eastAsia"/>
          <w:kern w:val="0"/>
          <w:u w:val="single"/>
        </w:rPr>
        <w:t>日，在岳阳晚报上进行了征求意见稿公示，并提供了报告书的下载链接；公示期间，未收到公众意见。</w:t>
      </w:r>
    </w:p>
    <w:p w:rsidR="00F71EDA" w:rsidRPr="00923157" w:rsidRDefault="00DD1CC5" w:rsidP="00F71EDA">
      <w:pPr>
        <w:pStyle w:val="2"/>
        <w:spacing w:before="0" w:after="0" w:line="360" w:lineRule="auto"/>
        <w:rPr>
          <w:rFonts w:ascii="Times New Roman" w:eastAsiaTheme="minorEastAsia" w:hAnsi="Times New Roman"/>
          <w:kern w:val="0"/>
          <w:sz w:val="28"/>
        </w:rPr>
      </w:pPr>
      <w:bookmarkStart w:id="171" w:name="_Toc25161829"/>
      <w:r w:rsidRPr="00923157">
        <w:rPr>
          <w:rFonts w:ascii="Times New Roman" w:eastAsiaTheme="minorEastAsia" w:hAnsi="Times New Roman"/>
          <w:kern w:val="0"/>
          <w:sz w:val="28"/>
        </w:rPr>
        <w:lastRenderedPageBreak/>
        <w:t>10</w:t>
      </w:r>
      <w:r w:rsidR="00B10E0E" w:rsidRPr="00923157">
        <w:rPr>
          <w:rFonts w:ascii="Times New Roman" w:eastAsiaTheme="minorEastAsia" w:hAnsi="Times New Roman" w:hint="eastAsia"/>
          <w:kern w:val="0"/>
          <w:sz w:val="28"/>
        </w:rPr>
        <w:t>.6</w:t>
      </w:r>
      <w:r w:rsidR="00342264" w:rsidRPr="00923157">
        <w:rPr>
          <w:rFonts w:ascii="Times New Roman" w:eastAsiaTheme="minorEastAsia" w:hAnsi="Times New Roman"/>
          <w:kern w:val="0"/>
          <w:sz w:val="28"/>
        </w:rPr>
        <w:t xml:space="preserve"> </w:t>
      </w:r>
      <w:r w:rsidR="00F71EDA" w:rsidRPr="00923157">
        <w:rPr>
          <w:rFonts w:ascii="Times New Roman" w:eastAsiaTheme="minorEastAsia" w:hAnsi="Times New Roman"/>
          <w:kern w:val="0"/>
          <w:sz w:val="28"/>
        </w:rPr>
        <w:t>评价结论</w:t>
      </w:r>
      <w:bookmarkEnd w:id="171"/>
    </w:p>
    <w:p w:rsidR="00636BC2" w:rsidRPr="00923157" w:rsidRDefault="00636BC2" w:rsidP="00636BC2">
      <w:pPr>
        <w:spacing w:line="360" w:lineRule="auto"/>
        <w:ind w:firstLineChars="200" w:firstLine="480"/>
        <w:rPr>
          <w:bCs/>
          <w:sz w:val="24"/>
        </w:rPr>
      </w:pPr>
      <w:r w:rsidRPr="00923157">
        <w:rPr>
          <w:bCs/>
          <w:sz w:val="24"/>
        </w:rPr>
        <w:t>本项目为医疗机构的建设，它的建成可大大提升</w:t>
      </w:r>
      <w:r w:rsidR="00BC7274" w:rsidRPr="00923157">
        <w:rPr>
          <w:rFonts w:hint="eastAsia"/>
          <w:bCs/>
          <w:sz w:val="24"/>
        </w:rPr>
        <w:t>汨罗市</w:t>
      </w:r>
      <w:r w:rsidR="00BC7274" w:rsidRPr="00923157">
        <w:rPr>
          <w:bCs/>
          <w:sz w:val="24"/>
        </w:rPr>
        <w:t>公众医疗水平，缓解地区就医紧张的现状，为社会公众提供健康保障</w:t>
      </w:r>
      <w:r w:rsidRPr="00923157">
        <w:rPr>
          <w:bCs/>
          <w:sz w:val="24"/>
        </w:rPr>
        <w:t>，因此项目的建设具有必要性和紧迫性。项目采用的治理技术对污染物进行了有效控制，使其排放达到国家所确定的标准，且不影响当地的环境功能。因此，从环境保护的角度出发，</w:t>
      </w:r>
      <w:proofErr w:type="gramStart"/>
      <w:r w:rsidRPr="00923157">
        <w:rPr>
          <w:bCs/>
          <w:sz w:val="24"/>
        </w:rPr>
        <w:t>本评价</w:t>
      </w:r>
      <w:proofErr w:type="gramEnd"/>
      <w:r w:rsidRPr="00923157">
        <w:rPr>
          <w:bCs/>
          <w:sz w:val="24"/>
        </w:rPr>
        <w:t>认为</w:t>
      </w:r>
      <w:r w:rsidR="00BC7274" w:rsidRPr="00923157">
        <w:rPr>
          <w:bCs/>
          <w:sz w:val="24"/>
        </w:rPr>
        <w:t>在</w:t>
      </w:r>
      <w:r w:rsidRPr="00923157">
        <w:rPr>
          <w:bCs/>
          <w:sz w:val="24"/>
        </w:rPr>
        <w:t>建设单位加强环境管理、做好污染控制措施</w:t>
      </w:r>
      <w:r w:rsidR="00BC7274" w:rsidRPr="00923157">
        <w:rPr>
          <w:bCs/>
          <w:sz w:val="24"/>
        </w:rPr>
        <w:t>前提下</w:t>
      </w:r>
      <w:r w:rsidRPr="00923157">
        <w:rPr>
          <w:bCs/>
          <w:sz w:val="24"/>
        </w:rPr>
        <w:t>，本项目的建设是可行的。</w:t>
      </w:r>
    </w:p>
    <w:p w:rsidR="007642F6" w:rsidRPr="00923157" w:rsidRDefault="007642F6">
      <w:pPr>
        <w:pStyle w:val="CharCharChar"/>
        <w:spacing w:line="360" w:lineRule="auto"/>
        <w:rPr>
          <w:rFonts w:ascii="Times New Roman" w:eastAsiaTheme="minorEastAsia" w:hAnsi="Times New Roman"/>
          <w:kern w:val="0"/>
        </w:rPr>
      </w:pPr>
    </w:p>
    <w:sectPr w:rsidR="007642F6" w:rsidRPr="00923157" w:rsidSect="00304006">
      <w:pgSz w:w="11906" w:h="16838"/>
      <w:pgMar w:top="1440" w:right="1800" w:bottom="1440" w:left="1800" w:header="851" w:footer="680"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329E" w:rsidRDefault="000C329E">
      <w:r>
        <w:separator/>
      </w:r>
    </w:p>
  </w:endnote>
  <w:endnote w:type="continuationSeparator" w:id="0">
    <w:p w:rsidR="000C329E" w:rsidRDefault="000C3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laska">
    <w:altName w:val="Tahoma"/>
    <w:charset w:val="00"/>
    <w:family w:val="auto"/>
    <w:pitch w:val="default"/>
    <w:sig w:usb0="00000000" w:usb1="00000000" w:usb2="00000000" w:usb3="00000000" w:csb0="00000011" w:csb1="00000000"/>
  </w:font>
  <w:font w:name="Calibri">
    <w:panose1 w:val="020F0502020204030204"/>
    <w:charset w:val="00"/>
    <w:family w:val="swiss"/>
    <w:pitch w:val="variable"/>
    <w:sig w:usb0="E0002EFF" w:usb1="C000247B" w:usb2="00000009" w:usb3="00000000" w:csb0="000001FF" w:csb1="00000000"/>
  </w:font>
  <w:font w:name="@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汉鼎简书宋">
    <w:altName w:val="宋体"/>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TimesNewRoman">
    <w:altName w:val="MS Gothic"/>
    <w:charset w:val="80"/>
    <w:family w:val="auto"/>
    <w:pitch w:val="default"/>
    <w:sig w:usb0="00000000" w:usb1="00000000" w:usb2="00000010" w:usb3="00000000" w:csb0="00020000" w:csb1="00000000"/>
  </w:font>
  <w:font w:name="TimesNewRomanPSMT">
    <w:altName w:val="Times New Roman"/>
    <w:charset w:val="00"/>
    <w:family w:val="roman"/>
    <w:pitch w:val="default"/>
    <w:sig w:usb0="00000000"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方正宋三简体">
    <w:altName w:val="宋体"/>
    <w:charset w:val="86"/>
    <w:family w:val="auto"/>
    <w:pitch w:val="default"/>
    <w:sig w:usb0="00000001" w:usb1="080E0000" w:usb2="00000010" w:usb3="00000000" w:csb0="00040000" w:csb1="00000000"/>
  </w:font>
  <w:font w:name="Tms Rmn">
    <w:panose1 w:val="02020603040505020304"/>
    <w:charset w:val="00"/>
    <w:family w:val="roman"/>
    <w:notTrueType/>
    <w:pitch w:val="variable"/>
    <w:sig w:usb0="00000003" w:usb1="00000000" w:usb2="00000000" w:usb3="00000000" w:csb0="00000001" w:csb1="00000000"/>
  </w:font>
  <w:font w:name="新宋体">
    <w:panose1 w:val="02010609030101010101"/>
    <w:charset w:val="86"/>
    <w:family w:val="modern"/>
    <w:pitch w:val="fixed"/>
    <w:sig w:usb0="0000028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仿宋体">
    <w:altName w:val="宋体"/>
    <w:charset w:val="86"/>
    <w:family w:val="roman"/>
    <w:pitch w:val="default"/>
    <w:sig w:usb0="00000000" w:usb1="0000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66F" w:rsidRDefault="000B566F">
    <w:pPr>
      <w:pStyle w:val="afa"/>
      <w:framePr w:wrap="around" w:vAnchor="text" w:hAnchor="margin" w:xAlign="center" w:y="1"/>
      <w:rPr>
        <w:rStyle w:val="aff6"/>
      </w:rPr>
    </w:pPr>
    <w:r>
      <w:fldChar w:fldCharType="begin"/>
    </w:r>
    <w:r>
      <w:rPr>
        <w:rStyle w:val="aff6"/>
      </w:rPr>
      <w:instrText xml:space="preserve">PAGE  </w:instrText>
    </w:r>
    <w:r>
      <w:fldChar w:fldCharType="end"/>
    </w:r>
  </w:p>
  <w:p w:rsidR="000B566F" w:rsidRDefault="000B566F">
    <w:pPr>
      <w:pStyle w:val="afa"/>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66F" w:rsidRDefault="000B566F">
    <w:pPr>
      <w:pStyle w:val="afa"/>
      <w:framePr w:wrap="around" w:vAnchor="text" w:hAnchor="margin" w:xAlign="center" w:y="1"/>
      <w:rPr>
        <w:rStyle w:val="aff6"/>
      </w:rPr>
    </w:pPr>
    <w:r>
      <w:fldChar w:fldCharType="begin"/>
    </w:r>
    <w:r>
      <w:rPr>
        <w:rStyle w:val="aff6"/>
      </w:rPr>
      <w:instrText xml:space="preserve">PAGE  </w:instrText>
    </w:r>
    <w:r>
      <w:fldChar w:fldCharType="separate"/>
    </w:r>
    <w:r w:rsidR="003A50D4">
      <w:rPr>
        <w:rStyle w:val="aff6"/>
        <w:noProof/>
      </w:rPr>
      <w:t>103</w:t>
    </w:r>
    <w:r>
      <w:fldChar w:fldCharType="end"/>
    </w:r>
  </w:p>
  <w:p w:rsidR="000B566F" w:rsidRDefault="000B566F" w:rsidP="007A299E">
    <w:pPr>
      <w:pStyle w:val="afa"/>
      <w:wordWrap w:val="0"/>
      <w:ind w:firstLineChars="2350" w:firstLine="4230"/>
      <w:jc w:val="right"/>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66F" w:rsidRDefault="000B566F">
    <w:pPr>
      <w:pStyle w:val="afa"/>
      <w:framePr w:wrap="around" w:vAnchor="text" w:hAnchor="margin" w:xAlign="center" w:y="1"/>
      <w:rPr>
        <w:rStyle w:val="aff6"/>
      </w:rPr>
    </w:pPr>
    <w:r>
      <w:fldChar w:fldCharType="begin"/>
    </w:r>
    <w:r>
      <w:rPr>
        <w:rStyle w:val="aff6"/>
      </w:rPr>
      <w:instrText xml:space="preserve">PAGE  </w:instrText>
    </w:r>
    <w:r>
      <w:fldChar w:fldCharType="separate"/>
    </w:r>
    <w:r w:rsidR="003A50D4">
      <w:rPr>
        <w:rStyle w:val="aff6"/>
        <w:noProof/>
      </w:rPr>
      <w:t>138</w:t>
    </w:r>
    <w:r>
      <w:fldChar w:fldCharType="end"/>
    </w:r>
  </w:p>
  <w:p w:rsidR="000B566F" w:rsidRDefault="000B566F">
    <w:pPr>
      <w:pStyle w:val="afa"/>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66F" w:rsidRDefault="000B566F">
    <w:pPr>
      <w:pStyle w:val="afa"/>
      <w:framePr w:wrap="around" w:vAnchor="text" w:hAnchor="margin" w:xAlign="center" w:y="1"/>
      <w:rPr>
        <w:rStyle w:val="aff6"/>
      </w:rPr>
    </w:pPr>
  </w:p>
  <w:p w:rsidR="000B566F" w:rsidRDefault="000B566F">
    <w:pPr>
      <w:pStyle w:val="af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66F" w:rsidRDefault="000B566F">
    <w:pPr>
      <w:pStyle w:val="afa"/>
      <w:framePr w:wrap="around" w:vAnchor="text" w:hAnchor="margin" w:xAlign="center" w:y="1"/>
      <w:rPr>
        <w:rStyle w:val="aff6"/>
      </w:rPr>
    </w:pPr>
    <w:r>
      <w:fldChar w:fldCharType="begin"/>
    </w:r>
    <w:r>
      <w:rPr>
        <w:rStyle w:val="aff6"/>
      </w:rPr>
      <w:instrText xml:space="preserve">PAGE  </w:instrText>
    </w:r>
    <w:r>
      <w:fldChar w:fldCharType="end"/>
    </w:r>
  </w:p>
  <w:p w:rsidR="000B566F" w:rsidRDefault="000B566F">
    <w:pPr>
      <w:pStyle w:val="af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66F" w:rsidRDefault="000B566F">
    <w:pPr>
      <w:pStyle w:val="afa"/>
      <w:framePr w:wrap="around" w:vAnchor="text" w:hAnchor="margin" w:xAlign="center" w:y="1"/>
      <w:rPr>
        <w:rStyle w:val="aff6"/>
      </w:rPr>
    </w:pPr>
    <w:r>
      <w:fldChar w:fldCharType="begin"/>
    </w:r>
    <w:r>
      <w:rPr>
        <w:rStyle w:val="aff6"/>
      </w:rPr>
      <w:instrText xml:space="preserve"> PAGE </w:instrText>
    </w:r>
    <w:r>
      <w:fldChar w:fldCharType="separate"/>
    </w:r>
    <w:r w:rsidR="003A50D4">
      <w:rPr>
        <w:rStyle w:val="aff6"/>
        <w:noProof/>
      </w:rPr>
      <w:t>ii</w:t>
    </w:r>
    <w:r>
      <w:fldChar w:fldCharType="end"/>
    </w:r>
  </w:p>
  <w:p w:rsidR="000B566F" w:rsidRDefault="000B566F">
    <w:pPr>
      <w:pStyle w:val="af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66F" w:rsidRDefault="000B566F">
    <w:pPr>
      <w:pStyle w:val="afa"/>
      <w:framePr w:wrap="around" w:vAnchor="text" w:hAnchor="margin" w:xAlign="center" w:y="1"/>
      <w:rPr>
        <w:rStyle w:val="aff6"/>
      </w:rPr>
    </w:pPr>
    <w:r>
      <w:fldChar w:fldCharType="begin"/>
    </w:r>
    <w:r>
      <w:rPr>
        <w:rStyle w:val="aff6"/>
      </w:rPr>
      <w:instrText xml:space="preserve">PAGE  </w:instrText>
    </w:r>
    <w:r>
      <w:fldChar w:fldCharType="separate"/>
    </w:r>
    <w:r w:rsidR="003A50D4">
      <w:rPr>
        <w:rStyle w:val="aff6"/>
        <w:noProof/>
      </w:rPr>
      <w:t>7</w:t>
    </w:r>
    <w:r>
      <w:fldChar w:fldCharType="end"/>
    </w:r>
  </w:p>
  <w:p w:rsidR="000B566F" w:rsidRDefault="000B566F">
    <w:pPr>
      <w:pStyle w:val="af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66F" w:rsidRDefault="000B566F">
    <w:pPr>
      <w:pStyle w:val="afa"/>
      <w:framePr w:wrap="around" w:vAnchor="text" w:hAnchor="margin" w:xAlign="center" w:y="1"/>
      <w:rPr>
        <w:rStyle w:val="aff6"/>
      </w:rPr>
    </w:pPr>
    <w:r>
      <w:fldChar w:fldCharType="begin"/>
    </w:r>
    <w:r>
      <w:rPr>
        <w:rStyle w:val="aff6"/>
      </w:rPr>
      <w:instrText xml:space="preserve">PAGE  </w:instrText>
    </w:r>
    <w:r>
      <w:fldChar w:fldCharType="separate"/>
    </w:r>
    <w:r w:rsidR="003A50D4">
      <w:rPr>
        <w:rStyle w:val="aff6"/>
        <w:noProof/>
      </w:rPr>
      <w:t>24</w:t>
    </w:r>
    <w:r>
      <w:fldChar w:fldCharType="end"/>
    </w:r>
  </w:p>
  <w:p w:rsidR="000B566F" w:rsidRDefault="000B566F">
    <w:pPr>
      <w:pStyle w:val="afa"/>
      <w:wordWrap w:val="0"/>
      <w:jc w:val="righ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66F" w:rsidRDefault="000B566F">
    <w:pPr>
      <w:pStyle w:val="afa"/>
      <w:framePr w:wrap="around" w:vAnchor="text" w:hAnchor="margin" w:xAlign="center" w:y="1"/>
      <w:rPr>
        <w:rStyle w:val="aff6"/>
      </w:rPr>
    </w:pPr>
    <w:r>
      <w:fldChar w:fldCharType="begin"/>
    </w:r>
    <w:r>
      <w:rPr>
        <w:rStyle w:val="aff6"/>
      </w:rPr>
      <w:instrText xml:space="preserve">PAGE  </w:instrText>
    </w:r>
    <w:r>
      <w:fldChar w:fldCharType="separate"/>
    </w:r>
    <w:r w:rsidR="003A50D4">
      <w:rPr>
        <w:rStyle w:val="aff6"/>
        <w:noProof/>
      </w:rPr>
      <w:t>62</w:t>
    </w:r>
    <w:r>
      <w:fldChar w:fldCharType="end"/>
    </w:r>
  </w:p>
  <w:p w:rsidR="000B566F" w:rsidRDefault="000B566F">
    <w:pPr>
      <w:pStyle w:val="afa"/>
      <w:jc w:val="both"/>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66F" w:rsidRDefault="000B566F">
    <w:pPr>
      <w:pStyle w:val="afa"/>
      <w:framePr w:wrap="around" w:vAnchor="text" w:hAnchor="margin" w:xAlign="center" w:y="1"/>
      <w:rPr>
        <w:rStyle w:val="aff6"/>
      </w:rPr>
    </w:pPr>
    <w:r>
      <w:fldChar w:fldCharType="begin"/>
    </w:r>
    <w:r>
      <w:rPr>
        <w:rStyle w:val="aff6"/>
      </w:rPr>
      <w:instrText xml:space="preserve">PAGE  </w:instrText>
    </w:r>
    <w:r>
      <w:fldChar w:fldCharType="end"/>
    </w:r>
  </w:p>
  <w:p w:rsidR="000B566F" w:rsidRDefault="000B566F">
    <w:pPr>
      <w:pStyle w:val="afa"/>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66F" w:rsidRDefault="000B566F">
    <w:pPr>
      <w:pStyle w:val="af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329E" w:rsidRDefault="000C329E">
      <w:r>
        <w:separator/>
      </w:r>
    </w:p>
  </w:footnote>
  <w:footnote w:type="continuationSeparator" w:id="0">
    <w:p w:rsidR="000C329E" w:rsidRDefault="000C32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66F" w:rsidRDefault="000B566F" w:rsidP="003D2F76">
    <w:pPr>
      <w:pStyle w:val="af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66F" w:rsidRDefault="000B566F" w:rsidP="003D2F76">
    <w:pPr>
      <w:pStyle w:val="afc"/>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66F" w:rsidRDefault="000B566F">
    <w:pPr>
      <w:pStyle w:val="afc"/>
      <w:pBdr>
        <w:bottom w:val="single" w:sz="6" w:space="0" w:color="auto"/>
      </w:pBdr>
    </w:pPr>
    <w:r w:rsidRPr="002B6635">
      <w:rPr>
        <w:rFonts w:hint="eastAsia"/>
      </w:rPr>
      <w:t>汨罗市人民医院整体迁建项目一期建设项目</w:t>
    </w:r>
    <w:r>
      <w:rPr>
        <w:rFonts w:hint="eastAsia"/>
      </w:rPr>
      <w:t>环境影响报告书</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66F" w:rsidRDefault="000B566F">
    <w:pPr>
      <w:pStyle w:val="afc"/>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66F" w:rsidRDefault="000B566F">
    <w:pPr>
      <w:pStyle w:val="af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15BBB"/>
    <w:multiLevelType w:val="hybridMultilevel"/>
    <w:tmpl w:val="39A6E8E2"/>
    <w:lvl w:ilvl="0" w:tplc="F440DB4A">
      <w:start w:val="1"/>
      <w:numFmt w:val="decimalEnclosedCircle"/>
      <w:lvlText w:val="%1"/>
      <w:lvlJc w:val="left"/>
      <w:pPr>
        <w:ind w:left="840" w:hanging="360"/>
      </w:pPr>
      <w:rPr>
        <w:rFonts w:ascii="宋体" w:eastAsia="宋体" w:hAnsi="宋体" w:cs="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08E31B78"/>
    <w:multiLevelType w:val="hybridMultilevel"/>
    <w:tmpl w:val="F04E9BC6"/>
    <w:lvl w:ilvl="0" w:tplc="08F8977C">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0ED64C95"/>
    <w:multiLevelType w:val="hybridMultilevel"/>
    <w:tmpl w:val="DF764052"/>
    <w:lvl w:ilvl="0" w:tplc="2CB6A10C">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1601687E"/>
    <w:multiLevelType w:val="hybridMultilevel"/>
    <w:tmpl w:val="75665CAC"/>
    <w:lvl w:ilvl="0" w:tplc="A5785D0E">
      <w:start w:val="1"/>
      <w:numFmt w:val="decimalEnclosedCircle"/>
      <w:lvlText w:val="%1"/>
      <w:lvlJc w:val="left"/>
      <w:pPr>
        <w:ind w:left="840" w:hanging="360"/>
      </w:pPr>
      <w:rPr>
        <w:rFonts w:ascii="宋体" w:eastAsia="宋体" w:hAnsi="宋体" w:cs="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1E2F33EF"/>
    <w:multiLevelType w:val="hybridMultilevel"/>
    <w:tmpl w:val="C49AF238"/>
    <w:lvl w:ilvl="0" w:tplc="BE80B94A">
      <w:start w:val="1"/>
      <w:numFmt w:val="decimal"/>
      <w:lvlText w:val="(%1、"/>
      <w:lvlJc w:val="left"/>
      <w:pPr>
        <w:ind w:left="1142" w:hanging="72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5">
    <w:nsid w:val="448722DF"/>
    <w:multiLevelType w:val="hybridMultilevel"/>
    <w:tmpl w:val="ED1CFDBE"/>
    <w:lvl w:ilvl="0" w:tplc="42BEF45C">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4F541F04"/>
    <w:multiLevelType w:val="multilevel"/>
    <w:tmpl w:val="4F541F04"/>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67"/>
        </w:tabs>
        <w:ind w:left="425" w:hanging="425"/>
      </w:pPr>
      <w:rPr>
        <w:rFonts w:hint="eastAsia"/>
      </w:rPr>
    </w:lvl>
    <w:lvl w:ilvl="2">
      <w:start w:val="1"/>
      <w:numFmt w:val="decimal"/>
      <w:lvlText w:val="%1.%2.%3"/>
      <w:lvlJc w:val="left"/>
      <w:pPr>
        <w:tabs>
          <w:tab w:val="left" w:pos="1800"/>
        </w:tabs>
        <w:ind w:left="1800" w:hanging="720"/>
      </w:pPr>
      <w:rPr>
        <w:rFonts w:hint="eastAsia"/>
        <w:color w:val="auto"/>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7">
    <w:nsid w:val="672F5348"/>
    <w:multiLevelType w:val="hybridMultilevel"/>
    <w:tmpl w:val="0F882EC4"/>
    <w:lvl w:ilvl="0" w:tplc="687483F0">
      <w:start w:val="2"/>
      <w:numFmt w:val="decimalEnclosedCircle"/>
      <w:lvlText w:val="%1"/>
      <w:lvlJc w:val="left"/>
      <w:pPr>
        <w:ind w:left="840" w:hanging="360"/>
      </w:pPr>
      <w:rPr>
        <w:rFonts w:ascii="宋体" w:eastAsia="宋体" w:hAnsi="宋体" w:cs="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7DCF3E4A"/>
    <w:multiLevelType w:val="hybridMultilevel"/>
    <w:tmpl w:val="ECCE537E"/>
    <w:lvl w:ilvl="0" w:tplc="30B04F62">
      <w:start w:val="1"/>
      <w:numFmt w:val="decimalEnclosedCircle"/>
      <w:lvlText w:val="%1"/>
      <w:lvlJc w:val="left"/>
      <w:pPr>
        <w:ind w:left="840" w:hanging="360"/>
      </w:pPr>
      <w:rPr>
        <w:rFonts w:ascii="宋体" w:eastAsia="宋体" w:hAnsi="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6"/>
  </w:num>
  <w:num w:numId="2">
    <w:abstractNumId w:val="4"/>
  </w:num>
  <w:num w:numId="3">
    <w:abstractNumId w:val="2"/>
  </w:num>
  <w:num w:numId="4">
    <w:abstractNumId w:val="0"/>
  </w:num>
  <w:num w:numId="5">
    <w:abstractNumId w:val="8"/>
  </w:num>
  <w:num w:numId="6">
    <w:abstractNumId w:val="5"/>
  </w:num>
  <w:num w:numId="7">
    <w:abstractNumId w:val="1"/>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hideSpellingErrors/>
  <w:proofState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20D"/>
    <w:rsid w:val="000007EC"/>
    <w:rsid w:val="00000EEF"/>
    <w:rsid w:val="000011A7"/>
    <w:rsid w:val="000012F1"/>
    <w:rsid w:val="00001367"/>
    <w:rsid w:val="000017CE"/>
    <w:rsid w:val="00001C47"/>
    <w:rsid w:val="00001F48"/>
    <w:rsid w:val="00002962"/>
    <w:rsid w:val="00003173"/>
    <w:rsid w:val="0000336A"/>
    <w:rsid w:val="00003631"/>
    <w:rsid w:val="00003999"/>
    <w:rsid w:val="00003D27"/>
    <w:rsid w:val="00003E00"/>
    <w:rsid w:val="00003FFC"/>
    <w:rsid w:val="00004297"/>
    <w:rsid w:val="0000431E"/>
    <w:rsid w:val="00004A5D"/>
    <w:rsid w:val="00004BD6"/>
    <w:rsid w:val="00004E04"/>
    <w:rsid w:val="0000500F"/>
    <w:rsid w:val="0000548E"/>
    <w:rsid w:val="00005760"/>
    <w:rsid w:val="00005BEC"/>
    <w:rsid w:val="0000658C"/>
    <w:rsid w:val="00006630"/>
    <w:rsid w:val="000069AC"/>
    <w:rsid w:val="00006B7E"/>
    <w:rsid w:val="00007255"/>
    <w:rsid w:val="0000747C"/>
    <w:rsid w:val="00007649"/>
    <w:rsid w:val="00007C68"/>
    <w:rsid w:val="00007DBF"/>
    <w:rsid w:val="0001007E"/>
    <w:rsid w:val="0001025D"/>
    <w:rsid w:val="00010A3A"/>
    <w:rsid w:val="00010AC1"/>
    <w:rsid w:val="000112A1"/>
    <w:rsid w:val="00011EFE"/>
    <w:rsid w:val="000125B1"/>
    <w:rsid w:val="00012828"/>
    <w:rsid w:val="00012BF2"/>
    <w:rsid w:val="00012E18"/>
    <w:rsid w:val="00013126"/>
    <w:rsid w:val="00013187"/>
    <w:rsid w:val="000139C2"/>
    <w:rsid w:val="00014596"/>
    <w:rsid w:val="00015237"/>
    <w:rsid w:val="00015446"/>
    <w:rsid w:val="00015903"/>
    <w:rsid w:val="00015CCC"/>
    <w:rsid w:val="0001603A"/>
    <w:rsid w:val="000160ED"/>
    <w:rsid w:val="00017020"/>
    <w:rsid w:val="000171C6"/>
    <w:rsid w:val="00020071"/>
    <w:rsid w:val="00020563"/>
    <w:rsid w:val="000206B3"/>
    <w:rsid w:val="000207A1"/>
    <w:rsid w:val="0002101D"/>
    <w:rsid w:val="00021428"/>
    <w:rsid w:val="000215F6"/>
    <w:rsid w:val="0002192B"/>
    <w:rsid w:val="0002269D"/>
    <w:rsid w:val="000247DF"/>
    <w:rsid w:val="0002516A"/>
    <w:rsid w:val="000252A5"/>
    <w:rsid w:val="000254D9"/>
    <w:rsid w:val="00025771"/>
    <w:rsid w:val="0002614D"/>
    <w:rsid w:val="000268B1"/>
    <w:rsid w:val="000274C9"/>
    <w:rsid w:val="000278A5"/>
    <w:rsid w:val="00027F22"/>
    <w:rsid w:val="00030518"/>
    <w:rsid w:val="00030EEE"/>
    <w:rsid w:val="00031090"/>
    <w:rsid w:val="0003122F"/>
    <w:rsid w:val="000319B6"/>
    <w:rsid w:val="000320A9"/>
    <w:rsid w:val="0003228F"/>
    <w:rsid w:val="0003242F"/>
    <w:rsid w:val="00032456"/>
    <w:rsid w:val="0003268E"/>
    <w:rsid w:val="00032A55"/>
    <w:rsid w:val="000331D4"/>
    <w:rsid w:val="0003393D"/>
    <w:rsid w:val="00033E32"/>
    <w:rsid w:val="00033EB2"/>
    <w:rsid w:val="000343BC"/>
    <w:rsid w:val="00034948"/>
    <w:rsid w:val="000349ED"/>
    <w:rsid w:val="00034C47"/>
    <w:rsid w:val="0003547C"/>
    <w:rsid w:val="000354A6"/>
    <w:rsid w:val="000354C8"/>
    <w:rsid w:val="00035569"/>
    <w:rsid w:val="0003557F"/>
    <w:rsid w:val="000361B8"/>
    <w:rsid w:val="0003636F"/>
    <w:rsid w:val="00037860"/>
    <w:rsid w:val="00040139"/>
    <w:rsid w:val="00040D05"/>
    <w:rsid w:val="00040D1C"/>
    <w:rsid w:val="00041816"/>
    <w:rsid w:val="00041912"/>
    <w:rsid w:val="00041B17"/>
    <w:rsid w:val="00041BB2"/>
    <w:rsid w:val="00041F00"/>
    <w:rsid w:val="00042693"/>
    <w:rsid w:val="0004289F"/>
    <w:rsid w:val="00042BE4"/>
    <w:rsid w:val="00042CB9"/>
    <w:rsid w:val="00043005"/>
    <w:rsid w:val="00043C7B"/>
    <w:rsid w:val="00043D6A"/>
    <w:rsid w:val="00043DE2"/>
    <w:rsid w:val="00044470"/>
    <w:rsid w:val="00044613"/>
    <w:rsid w:val="00044776"/>
    <w:rsid w:val="00044EF7"/>
    <w:rsid w:val="00044FC8"/>
    <w:rsid w:val="000453F4"/>
    <w:rsid w:val="00045A40"/>
    <w:rsid w:val="00045AD9"/>
    <w:rsid w:val="000462C6"/>
    <w:rsid w:val="0004642A"/>
    <w:rsid w:val="00046561"/>
    <w:rsid w:val="000466C0"/>
    <w:rsid w:val="000468A3"/>
    <w:rsid w:val="00046F55"/>
    <w:rsid w:val="000476A6"/>
    <w:rsid w:val="00047772"/>
    <w:rsid w:val="00047F80"/>
    <w:rsid w:val="00047F9F"/>
    <w:rsid w:val="00050197"/>
    <w:rsid w:val="00050442"/>
    <w:rsid w:val="00050768"/>
    <w:rsid w:val="0005097F"/>
    <w:rsid w:val="00050B23"/>
    <w:rsid w:val="00050F6F"/>
    <w:rsid w:val="0005156A"/>
    <w:rsid w:val="00051788"/>
    <w:rsid w:val="00051947"/>
    <w:rsid w:val="00051E38"/>
    <w:rsid w:val="00051EA7"/>
    <w:rsid w:val="00052840"/>
    <w:rsid w:val="00053298"/>
    <w:rsid w:val="000536E4"/>
    <w:rsid w:val="00053CF8"/>
    <w:rsid w:val="00054175"/>
    <w:rsid w:val="00054366"/>
    <w:rsid w:val="0005471D"/>
    <w:rsid w:val="0005494C"/>
    <w:rsid w:val="0005504E"/>
    <w:rsid w:val="00056C03"/>
    <w:rsid w:val="00056C17"/>
    <w:rsid w:val="00056CDB"/>
    <w:rsid w:val="00056FC6"/>
    <w:rsid w:val="0005756A"/>
    <w:rsid w:val="000578CF"/>
    <w:rsid w:val="00057E62"/>
    <w:rsid w:val="00061359"/>
    <w:rsid w:val="00061659"/>
    <w:rsid w:val="000616D6"/>
    <w:rsid w:val="00061C6F"/>
    <w:rsid w:val="0006231C"/>
    <w:rsid w:val="0006234B"/>
    <w:rsid w:val="00062461"/>
    <w:rsid w:val="00062CB4"/>
    <w:rsid w:val="0006395B"/>
    <w:rsid w:val="00063E50"/>
    <w:rsid w:val="00064508"/>
    <w:rsid w:val="0006480A"/>
    <w:rsid w:val="00064914"/>
    <w:rsid w:val="00064B0B"/>
    <w:rsid w:val="00064C3F"/>
    <w:rsid w:val="000650E4"/>
    <w:rsid w:val="00065B17"/>
    <w:rsid w:val="00065E3B"/>
    <w:rsid w:val="00066955"/>
    <w:rsid w:val="00066E34"/>
    <w:rsid w:val="00066ECB"/>
    <w:rsid w:val="00067AC3"/>
    <w:rsid w:val="00067D0C"/>
    <w:rsid w:val="00067EEB"/>
    <w:rsid w:val="00070620"/>
    <w:rsid w:val="00070722"/>
    <w:rsid w:val="00070C85"/>
    <w:rsid w:val="00070F3C"/>
    <w:rsid w:val="000713CD"/>
    <w:rsid w:val="00071A05"/>
    <w:rsid w:val="00071BB5"/>
    <w:rsid w:val="00071DD4"/>
    <w:rsid w:val="00071E09"/>
    <w:rsid w:val="00072F16"/>
    <w:rsid w:val="00072F27"/>
    <w:rsid w:val="00074505"/>
    <w:rsid w:val="00074A1F"/>
    <w:rsid w:val="000750F3"/>
    <w:rsid w:val="0007515B"/>
    <w:rsid w:val="00075425"/>
    <w:rsid w:val="00075520"/>
    <w:rsid w:val="0007578C"/>
    <w:rsid w:val="000758A0"/>
    <w:rsid w:val="00075E21"/>
    <w:rsid w:val="00075F09"/>
    <w:rsid w:val="0007635C"/>
    <w:rsid w:val="000770F9"/>
    <w:rsid w:val="00077D14"/>
    <w:rsid w:val="00080052"/>
    <w:rsid w:val="000809E3"/>
    <w:rsid w:val="00080B01"/>
    <w:rsid w:val="00081339"/>
    <w:rsid w:val="000818AD"/>
    <w:rsid w:val="000819D0"/>
    <w:rsid w:val="00081FA5"/>
    <w:rsid w:val="00082269"/>
    <w:rsid w:val="00082352"/>
    <w:rsid w:val="00082454"/>
    <w:rsid w:val="00082725"/>
    <w:rsid w:val="0008342B"/>
    <w:rsid w:val="00083529"/>
    <w:rsid w:val="00083949"/>
    <w:rsid w:val="00083A46"/>
    <w:rsid w:val="00084113"/>
    <w:rsid w:val="00084D88"/>
    <w:rsid w:val="000864B6"/>
    <w:rsid w:val="0008668D"/>
    <w:rsid w:val="00087645"/>
    <w:rsid w:val="00087815"/>
    <w:rsid w:val="00087BF2"/>
    <w:rsid w:val="00087DFE"/>
    <w:rsid w:val="0009068A"/>
    <w:rsid w:val="00090937"/>
    <w:rsid w:val="00090B09"/>
    <w:rsid w:val="00090F9B"/>
    <w:rsid w:val="0009104A"/>
    <w:rsid w:val="000910B4"/>
    <w:rsid w:val="00091266"/>
    <w:rsid w:val="00092227"/>
    <w:rsid w:val="00092895"/>
    <w:rsid w:val="00093033"/>
    <w:rsid w:val="00093396"/>
    <w:rsid w:val="00093407"/>
    <w:rsid w:val="00093671"/>
    <w:rsid w:val="00093AA1"/>
    <w:rsid w:val="00093FA8"/>
    <w:rsid w:val="00094BC2"/>
    <w:rsid w:val="000954B6"/>
    <w:rsid w:val="00095833"/>
    <w:rsid w:val="0009619E"/>
    <w:rsid w:val="0009637E"/>
    <w:rsid w:val="0009728A"/>
    <w:rsid w:val="000972D3"/>
    <w:rsid w:val="000979D8"/>
    <w:rsid w:val="00097B94"/>
    <w:rsid w:val="000A01A5"/>
    <w:rsid w:val="000A08A2"/>
    <w:rsid w:val="000A0B0D"/>
    <w:rsid w:val="000A1088"/>
    <w:rsid w:val="000A11ED"/>
    <w:rsid w:val="000A120B"/>
    <w:rsid w:val="000A1765"/>
    <w:rsid w:val="000A1A53"/>
    <w:rsid w:val="000A1B83"/>
    <w:rsid w:val="000A2300"/>
    <w:rsid w:val="000A2A1C"/>
    <w:rsid w:val="000A2BC5"/>
    <w:rsid w:val="000A2E7A"/>
    <w:rsid w:val="000A30B9"/>
    <w:rsid w:val="000A30D3"/>
    <w:rsid w:val="000A3C70"/>
    <w:rsid w:val="000A3CF5"/>
    <w:rsid w:val="000A3D2B"/>
    <w:rsid w:val="000A3E3F"/>
    <w:rsid w:val="000A4CD6"/>
    <w:rsid w:val="000A5021"/>
    <w:rsid w:val="000A57CC"/>
    <w:rsid w:val="000A5888"/>
    <w:rsid w:val="000A5C50"/>
    <w:rsid w:val="000A5D32"/>
    <w:rsid w:val="000A64CA"/>
    <w:rsid w:val="000A651D"/>
    <w:rsid w:val="000A65CC"/>
    <w:rsid w:val="000A675E"/>
    <w:rsid w:val="000A6771"/>
    <w:rsid w:val="000A6826"/>
    <w:rsid w:val="000A6E69"/>
    <w:rsid w:val="000A740F"/>
    <w:rsid w:val="000A7637"/>
    <w:rsid w:val="000A7B38"/>
    <w:rsid w:val="000B077D"/>
    <w:rsid w:val="000B09E0"/>
    <w:rsid w:val="000B1148"/>
    <w:rsid w:val="000B1221"/>
    <w:rsid w:val="000B14B0"/>
    <w:rsid w:val="000B21A1"/>
    <w:rsid w:val="000B2A97"/>
    <w:rsid w:val="000B2CA7"/>
    <w:rsid w:val="000B2CD9"/>
    <w:rsid w:val="000B31DA"/>
    <w:rsid w:val="000B32C6"/>
    <w:rsid w:val="000B35B2"/>
    <w:rsid w:val="000B3CCD"/>
    <w:rsid w:val="000B3F91"/>
    <w:rsid w:val="000B3FE2"/>
    <w:rsid w:val="000B4098"/>
    <w:rsid w:val="000B453F"/>
    <w:rsid w:val="000B4732"/>
    <w:rsid w:val="000B477E"/>
    <w:rsid w:val="000B566F"/>
    <w:rsid w:val="000B584D"/>
    <w:rsid w:val="000B5855"/>
    <w:rsid w:val="000B5A80"/>
    <w:rsid w:val="000B5EEC"/>
    <w:rsid w:val="000B6065"/>
    <w:rsid w:val="000B6125"/>
    <w:rsid w:val="000B69FA"/>
    <w:rsid w:val="000B6A4B"/>
    <w:rsid w:val="000B6BFA"/>
    <w:rsid w:val="000B6EE9"/>
    <w:rsid w:val="000B73E6"/>
    <w:rsid w:val="000B7590"/>
    <w:rsid w:val="000C0492"/>
    <w:rsid w:val="000C0BEB"/>
    <w:rsid w:val="000C158A"/>
    <w:rsid w:val="000C2496"/>
    <w:rsid w:val="000C29EA"/>
    <w:rsid w:val="000C316A"/>
    <w:rsid w:val="000C329E"/>
    <w:rsid w:val="000C4218"/>
    <w:rsid w:val="000C425D"/>
    <w:rsid w:val="000C43CC"/>
    <w:rsid w:val="000C4A8F"/>
    <w:rsid w:val="000C4FBC"/>
    <w:rsid w:val="000C5B23"/>
    <w:rsid w:val="000C6306"/>
    <w:rsid w:val="000C685C"/>
    <w:rsid w:val="000C6972"/>
    <w:rsid w:val="000C6B37"/>
    <w:rsid w:val="000C6BE0"/>
    <w:rsid w:val="000C71E6"/>
    <w:rsid w:val="000C790F"/>
    <w:rsid w:val="000C7C5B"/>
    <w:rsid w:val="000C7C66"/>
    <w:rsid w:val="000D02DC"/>
    <w:rsid w:val="000D0909"/>
    <w:rsid w:val="000D0EF4"/>
    <w:rsid w:val="000D20B3"/>
    <w:rsid w:val="000D23A2"/>
    <w:rsid w:val="000D2C3E"/>
    <w:rsid w:val="000D2D7E"/>
    <w:rsid w:val="000D32CE"/>
    <w:rsid w:val="000D33D7"/>
    <w:rsid w:val="000D3712"/>
    <w:rsid w:val="000D37D4"/>
    <w:rsid w:val="000D3FE2"/>
    <w:rsid w:val="000D4118"/>
    <w:rsid w:val="000D424E"/>
    <w:rsid w:val="000D5152"/>
    <w:rsid w:val="000D546D"/>
    <w:rsid w:val="000D55E0"/>
    <w:rsid w:val="000D5AD9"/>
    <w:rsid w:val="000D6012"/>
    <w:rsid w:val="000D6FF5"/>
    <w:rsid w:val="000D702A"/>
    <w:rsid w:val="000D7750"/>
    <w:rsid w:val="000E03C1"/>
    <w:rsid w:val="000E0935"/>
    <w:rsid w:val="000E0989"/>
    <w:rsid w:val="000E0BBE"/>
    <w:rsid w:val="000E0D56"/>
    <w:rsid w:val="000E1889"/>
    <w:rsid w:val="000E197B"/>
    <w:rsid w:val="000E1FD6"/>
    <w:rsid w:val="000E2E87"/>
    <w:rsid w:val="000E32B3"/>
    <w:rsid w:val="000E34F4"/>
    <w:rsid w:val="000E379B"/>
    <w:rsid w:val="000E3C28"/>
    <w:rsid w:val="000E3CEB"/>
    <w:rsid w:val="000E3D97"/>
    <w:rsid w:val="000E3E66"/>
    <w:rsid w:val="000E45A4"/>
    <w:rsid w:val="000E4958"/>
    <w:rsid w:val="000E506A"/>
    <w:rsid w:val="000E5FF4"/>
    <w:rsid w:val="000E625A"/>
    <w:rsid w:val="000E6405"/>
    <w:rsid w:val="000E7018"/>
    <w:rsid w:val="000E72C4"/>
    <w:rsid w:val="000E7B34"/>
    <w:rsid w:val="000E7D09"/>
    <w:rsid w:val="000E7D1C"/>
    <w:rsid w:val="000E7FD6"/>
    <w:rsid w:val="000F0414"/>
    <w:rsid w:val="000F0AD5"/>
    <w:rsid w:val="000F0BFA"/>
    <w:rsid w:val="000F0DA4"/>
    <w:rsid w:val="000F0E4C"/>
    <w:rsid w:val="000F1827"/>
    <w:rsid w:val="000F1B88"/>
    <w:rsid w:val="000F1BBD"/>
    <w:rsid w:val="000F262C"/>
    <w:rsid w:val="000F26B7"/>
    <w:rsid w:val="000F389E"/>
    <w:rsid w:val="000F3947"/>
    <w:rsid w:val="000F43A0"/>
    <w:rsid w:val="000F4482"/>
    <w:rsid w:val="000F4624"/>
    <w:rsid w:val="000F50AB"/>
    <w:rsid w:val="000F5631"/>
    <w:rsid w:val="000F5CB5"/>
    <w:rsid w:val="000F636B"/>
    <w:rsid w:val="000F6895"/>
    <w:rsid w:val="000F69F6"/>
    <w:rsid w:val="000F719A"/>
    <w:rsid w:val="000F72C1"/>
    <w:rsid w:val="000F7A25"/>
    <w:rsid w:val="001002CE"/>
    <w:rsid w:val="001009BD"/>
    <w:rsid w:val="00100F51"/>
    <w:rsid w:val="00100F82"/>
    <w:rsid w:val="0010174A"/>
    <w:rsid w:val="00101997"/>
    <w:rsid w:val="001019F5"/>
    <w:rsid w:val="00101F3F"/>
    <w:rsid w:val="00102CE1"/>
    <w:rsid w:val="001033EA"/>
    <w:rsid w:val="001038FE"/>
    <w:rsid w:val="00103E93"/>
    <w:rsid w:val="00103F7B"/>
    <w:rsid w:val="00104670"/>
    <w:rsid w:val="00104D64"/>
    <w:rsid w:val="00104E3E"/>
    <w:rsid w:val="00104FE2"/>
    <w:rsid w:val="001056FA"/>
    <w:rsid w:val="00105C5F"/>
    <w:rsid w:val="00106041"/>
    <w:rsid w:val="001060C6"/>
    <w:rsid w:val="0010671F"/>
    <w:rsid w:val="00107302"/>
    <w:rsid w:val="00107830"/>
    <w:rsid w:val="0010792A"/>
    <w:rsid w:val="00107A27"/>
    <w:rsid w:val="0011034C"/>
    <w:rsid w:val="00110A6E"/>
    <w:rsid w:val="001114A6"/>
    <w:rsid w:val="0011175F"/>
    <w:rsid w:val="001117F8"/>
    <w:rsid w:val="00111D0C"/>
    <w:rsid w:val="0011347E"/>
    <w:rsid w:val="00113750"/>
    <w:rsid w:val="00114008"/>
    <w:rsid w:val="0011434C"/>
    <w:rsid w:val="00115055"/>
    <w:rsid w:val="001150EA"/>
    <w:rsid w:val="0011594C"/>
    <w:rsid w:val="00115D26"/>
    <w:rsid w:val="00115DFE"/>
    <w:rsid w:val="00116229"/>
    <w:rsid w:val="001164B8"/>
    <w:rsid w:val="001166D8"/>
    <w:rsid w:val="00116B25"/>
    <w:rsid w:val="00116C01"/>
    <w:rsid w:val="00116D33"/>
    <w:rsid w:val="00117117"/>
    <w:rsid w:val="00117920"/>
    <w:rsid w:val="00117B94"/>
    <w:rsid w:val="0012012A"/>
    <w:rsid w:val="001202CB"/>
    <w:rsid w:val="001203CC"/>
    <w:rsid w:val="00120695"/>
    <w:rsid w:val="00120A63"/>
    <w:rsid w:val="00120E98"/>
    <w:rsid w:val="00120F98"/>
    <w:rsid w:val="001211B1"/>
    <w:rsid w:val="001219AC"/>
    <w:rsid w:val="001225EC"/>
    <w:rsid w:val="00123009"/>
    <w:rsid w:val="0012301A"/>
    <w:rsid w:val="00123821"/>
    <w:rsid w:val="00123A5D"/>
    <w:rsid w:val="00123EBC"/>
    <w:rsid w:val="0012417C"/>
    <w:rsid w:val="001251B1"/>
    <w:rsid w:val="001252F8"/>
    <w:rsid w:val="0012538E"/>
    <w:rsid w:val="0012540A"/>
    <w:rsid w:val="00126150"/>
    <w:rsid w:val="0012674D"/>
    <w:rsid w:val="00126FF3"/>
    <w:rsid w:val="00127147"/>
    <w:rsid w:val="00127CBE"/>
    <w:rsid w:val="00130011"/>
    <w:rsid w:val="00130034"/>
    <w:rsid w:val="00130885"/>
    <w:rsid w:val="00130C00"/>
    <w:rsid w:val="001311CF"/>
    <w:rsid w:val="0013155E"/>
    <w:rsid w:val="00131630"/>
    <w:rsid w:val="00131885"/>
    <w:rsid w:val="001330BE"/>
    <w:rsid w:val="001334FA"/>
    <w:rsid w:val="0013417A"/>
    <w:rsid w:val="0013450C"/>
    <w:rsid w:val="001345D6"/>
    <w:rsid w:val="00134DAB"/>
    <w:rsid w:val="001351E1"/>
    <w:rsid w:val="00136791"/>
    <w:rsid w:val="00136E80"/>
    <w:rsid w:val="0013708B"/>
    <w:rsid w:val="001371D4"/>
    <w:rsid w:val="00137A2B"/>
    <w:rsid w:val="00137BF0"/>
    <w:rsid w:val="00137D12"/>
    <w:rsid w:val="00140118"/>
    <w:rsid w:val="00140E79"/>
    <w:rsid w:val="0014150E"/>
    <w:rsid w:val="00141C54"/>
    <w:rsid w:val="00141DE0"/>
    <w:rsid w:val="00141EA6"/>
    <w:rsid w:val="00141FA8"/>
    <w:rsid w:val="00142053"/>
    <w:rsid w:val="00142079"/>
    <w:rsid w:val="001423BF"/>
    <w:rsid w:val="0014358E"/>
    <w:rsid w:val="00143919"/>
    <w:rsid w:val="00143960"/>
    <w:rsid w:val="00143AE5"/>
    <w:rsid w:val="0014406B"/>
    <w:rsid w:val="001440D5"/>
    <w:rsid w:val="0014451A"/>
    <w:rsid w:val="00144552"/>
    <w:rsid w:val="00144A10"/>
    <w:rsid w:val="00144E90"/>
    <w:rsid w:val="001458D5"/>
    <w:rsid w:val="00145C24"/>
    <w:rsid w:val="00145F51"/>
    <w:rsid w:val="0014662B"/>
    <w:rsid w:val="001468F2"/>
    <w:rsid w:val="0014703C"/>
    <w:rsid w:val="001479B3"/>
    <w:rsid w:val="00147C3B"/>
    <w:rsid w:val="00147F36"/>
    <w:rsid w:val="001504A2"/>
    <w:rsid w:val="00151131"/>
    <w:rsid w:val="00151787"/>
    <w:rsid w:val="00151D5A"/>
    <w:rsid w:val="00151E71"/>
    <w:rsid w:val="00152396"/>
    <w:rsid w:val="00152CBD"/>
    <w:rsid w:val="0015304B"/>
    <w:rsid w:val="00153B5A"/>
    <w:rsid w:val="001541FA"/>
    <w:rsid w:val="0015425D"/>
    <w:rsid w:val="0015435D"/>
    <w:rsid w:val="001553A4"/>
    <w:rsid w:val="001557F8"/>
    <w:rsid w:val="0015649D"/>
    <w:rsid w:val="00156B43"/>
    <w:rsid w:val="00156E94"/>
    <w:rsid w:val="00157CF8"/>
    <w:rsid w:val="00157D5F"/>
    <w:rsid w:val="001600E3"/>
    <w:rsid w:val="001603DE"/>
    <w:rsid w:val="00161194"/>
    <w:rsid w:val="00161F69"/>
    <w:rsid w:val="001627FD"/>
    <w:rsid w:val="00162931"/>
    <w:rsid w:val="00162BEA"/>
    <w:rsid w:val="00163682"/>
    <w:rsid w:val="0016376B"/>
    <w:rsid w:val="00165CE1"/>
    <w:rsid w:val="00166673"/>
    <w:rsid w:val="0016671B"/>
    <w:rsid w:val="00166A55"/>
    <w:rsid w:val="00166AB3"/>
    <w:rsid w:val="00166AD0"/>
    <w:rsid w:val="001675D7"/>
    <w:rsid w:val="001675F9"/>
    <w:rsid w:val="00167C46"/>
    <w:rsid w:val="00167E79"/>
    <w:rsid w:val="00167FB1"/>
    <w:rsid w:val="001700B8"/>
    <w:rsid w:val="001700CF"/>
    <w:rsid w:val="00170206"/>
    <w:rsid w:val="001704A0"/>
    <w:rsid w:val="00170664"/>
    <w:rsid w:val="00170AA0"/>
    <w:rsid w:val="001714E4"/>
    <w:rsid w:val="001716AA"/>
    <w:rsid w:val="0017179C"/>
    <w:rsid w:val="00171D04"/>
    <w:rsid w:val="00172665"/>
    <w:rsid w:val="00172820"/>
    <w:rsid w:val="001729EE"/>
    <w:rsid w:val="00172A27"/>
    <w:rsid w:val="00173136"/>
    <w:rsid w:val="00173510"/>
    <w:rsid w:val="001735CA"/>
    <w:rsid w:val="0017382D"/>
    <w:rsid w:val="00173852"/>
    <w:rsid w:val="00173F2A"/>
    <w:rsid w:val="001754FC"/>
    <w:rsid w:val="00175DE5"/>
    <w:rsid w:val="001762D7"/>
    <w:rsid w:val="00176673"/>
    <w:rsid w:val="00176770"/>
    <w:rsid w:val="001773C6"/>
    <w:rsid w:val="001800A5"/>
    <w:rsid w:val="001801FE"/>
    <w:rsid w:val="00180A0E"/>
    <w:rsid w:val="00180A84"/>
    <w:rsid w:val="00180E10"/>
    <w:rsid w:val="00180E1D"/>
    <w:rsid w:val="00180FE2"/>
    <w:rsid w:val="00181088"/>
    <w:rsid w:val="00181177"/>
    <w:rsid w:val="00181426"/>
    <w:rsid w:val="00181777"/>
    <w:rsid w:val="00181BF4"/>
    <w:rsid w:val="001822CA"/>
    <w:rsid w:val="001825C2"/>
    <w:rsid w:val="00182D3D"/>
    <w:rsid w:val="0018356E"/>
    <w:rsid w:val="00183EA8"/>
    <w:rsid w:val="001845D0"/>
    <w:rsid w:val="00184CF4"/>
    <w:rsid w:val="00184D97"/>
    <w:rsid w:val="00184E1E"/>
    <w:rsid w:val="00185027"/>
    <w:rsid w:val="00187C18"/>
    <w:rsid w:val="00191459"/>
    <w:rsid w:val="00191475"/>
    <w:rsid w:val="001919D1"/>
    <w:rsid w:val="001921DC"/>
    <w:rsid w:val="00192576"/>
    <w:rsid w:val="00192630"/>
    <w:rsid w:val="00192B3F"/>
    <w:rsid w:val="00192C22"/>
    <w:rsid w:val="001932E6"/>
    <w:rsid w:val="00193476"/>
    <w:rsid w:val="001935EE"/>
    <w:rsid w:val="00194276"/>
    <w:rsid w:val="0019429E"/>
    <w:rsid w:val="00194525"/>
    <w:rsid w:val="00195350"/>
    <w:rsid w:val="00195885"/>
    <w:rsid w:val="00196759"/>
    <w:rsid w:val="001968A9"/>
    <w:rsid w:val="001969BB"/>
    <w:rsid w:val="00196C2A"/>
    <w:rsid w:val="001971F2"/>
    <w:rsid w:val="001978D6"/>
    <w:rsid w:val="00197F52"/>
    <w:rsid w:val="001A0322"/>
    <w:rsid w:val="001A0591"/>
    <w:rsid w:val="001A07B3"/>
    <w:rsid w:val="001A1542"/>
    <w:rsid w:val="001A192B"/>
    <w:rsid w:val="001A203C"/>
    <w:rsid w:val="001A2074"/>
    <w:rsid w:val="001A2352"/>
    <w:rsid w:val="001A35DE"/>
    <w:rsid w:val="001A3AE9"/>
    <w:rsid w:val="001A3B88"/>
    <w:rsid w:val="001A442A"/>
    <w:rsid w:val="001A4A94"/>
    <w:rsid w:val="001A4F73"/>
    <w:rsid w:val="001A5187"/>
    <w:rsid w:val="001A5360"/>
    <w:rsid w:val="001A537E"/>
    <w:rsid w:val="001A55F6"/>
    <w:rsid w:val="001A6A5A"/>
    <w:rsid w:val="001A710E"/>
    <w:rsid w:val="001A7A30"/>
    <w:rsid w:val="001B0528"/>
    <w:rsid w:val="001B0B10"/>
    <w:rsid w:val="001B0CF7"/>
    <w:rsid w:val="001B0E0E"/>
    <w:rsid w:val="001B0F3A"/>
    <w:rsid w:val="001B1404"/>
    <w:rsid w:val="001B1644"/>
    <w:rsid w:val="001B1988"/>
    <w:rsid w:val="001B1FEA"/>
    <w:rsid w:val="001B29A1"/>
    <w:rsid w:val="001B2A5B"/>
    <w:rsid w:val="001B2B63"/>
    <w:rsid w:val="001B36BD"/>
    <w:rsid w:val="001B3E94"/>
    <w:rsid w:val="001B469F"/>
    <w:rsid w:val="001B473C"/>
    <w:rsid w:val="001B509A"/>
    <w:rsid w:val="001B5643"/>
    <w:rsid w:val="001B606B"/>
    <w:rsid w:val="001B6A5D"/>
    <w:rsid w:val="001B71BA"/>
    <w:rsid w:val="001B7E80"/>
    <w:rsid w:val="001C0598"/>
    <w:rsid w:val="001C0749"/>
    <w:rsid w:val="001C07A2"/>
    <w:rsid w:val="001C09B6"/>
    <w:rsid w:val="001C0A0E"/>
    <w:rsid w:val="001C0BF2"/>
    <w:rsid w:val="001C0D7F"/>
    <w:rsid w:val="001C174D"/>
    <w:rsid w:val="001C1AE7"/>
    <w:rsid w:val="001C1D07"/>
    <w:rsid w:val="001C324C"/>
    <w:rsid w:val="001C449D"/>
    <w:rsid w:val="001C4B0B"/>
    <w:rsid w:val="001C4D37"/>
    <w:rsid w:val="001C4DA7"/>
    <w:rsid w:val="001C4DA8"/>
    <w:rsid w:val="001C4F9F"/>
    <w:rsid w:val="001C51E9"/>
    <w:rsid w:val="001C54CB"/>
    <w:rsid w:val="001C55E4"/>
    <w:rsid w:val="001C60A2"/>
    <w:rsid w:val="001C641A"/>
    <w:rsid w:val="001C67D4"/>
    <w:rsid w:val="001C69F6"/>
    <w:rsid w:val="001C6DBF"/>
    <w:rsid w:val="001C71CA"/>
    <w:rsid w:val="001C7BB2"/>
    <w:rsid w:val="001D0015"/>
    <w:rsid w:val="001D0129"/>
    <w:rsid w:val="001D0315"/>
    <w:rsid w:val="001D0850"/>
    <w:rsid w:val="001D0929"/>
    <w:rsid w:val="001D0A38"/>
    <w:rsid w:val="001D1211"/>
    <w:rsid w:val="001D1401"/>
    <w:rsid w:val="001D168D"/>
    <w:rsid w:val="001D1FD4"/>
    <w:rsid w:val="001D2024"/>
    <w:rsid w:val="001D2209"/>
    <w:rsid w:val="001D2A1A"/>
    <w:rsid w:val="001D3394"/>
    <w:rsid w:val="001D45C0"/>
    <w:rsid w:val="001D4C70"/>
    <w:rsid w:val="001D5384"/>
    <w:rsid w:val="001D54AF"/>
    <w:rsid w:val="001D57FE"/>
    <w:rsid w:val="001D5AAF"/>
    <w:rsid w:val="001D682E"/>
    <w:rsid w:val="001D68B5"/>
    <w:rsid w:val="001D6B28"/>
    <w:rsid w:val="001D6C3D"/>
    <w:rsid w:val="001D6CE3"/>
    <w:rsid w:val="001D7028"/>
    <w:rsid w:val="001D7393"/>
    <w:rsid w:val="001D7525"/>
    <w:rsid w:val="001D7C99"/>
    <w:rsid w:val="001E0017"/>
    <w:rsid w:val="001E06D7"/>
    <w:rsid w:val="001E0DDF"/>
    <w:rsid w:val="001E1E89"/>
    <w:rsid w:val="001E2293"/>
    <w:rsid w:val="001E266F"/>
    <w:rsid w:val="001E28E8"/>
    <w:rsid w:val="001E2BC3"/>
    <w:rsid w:val="001E397D"/>
    <w:rsid w:val="001E3D52"/>
    <w:rsid w:val="001E40E6"/>
    <w:rsid w:val="001E414F"/>
    <w:rsid w:val="001E45E9"/>
    <w:rsid w:val="001E4603"/>
    <w:rsid w:val="001E4B1B"/>
    <w:rsid w:val="001E4E10"/>
    <w:rsid w:val="001E4F3C"/>
    <w:rsid w:val="001E576B"/>
    <w:rsid w:val="001E57B6"/>
    <w:rsid w:val="001E5E23"/>
    <w:rsid w:val="001E6293"/>
    <w:rsid w:val="001E68D0"/>
    <w:rsid w:val="001E7387"/>
    <w:rsid w:val="001E79EE"/>
    <w:rsid w:val="001F016C"/>
    <w:rsid w:val="001F09F6"/>
    <w:rsid w:val="001F12AC"/>
    <w:rsid w:val="001F1590"/>
    <w:rsid w:val="001F16CD"/>
    <w:rsid w:val="001F1A33"/>
    <w:rsid w:val="001F1FE9"/>
    <w:rsid w:val="001F2083"/>
    <w:rsid w:val="001F255D"/>
    <w:rsid w:val="001F2660"/>
    <w:rsid w:val="001F2C34"/>
    <w:rsid w:val="001F37BC"/>
    <w:rsid w:val="001F3ACD"/>
    <w:rsid w:val="001F4218"/>
    <w:rsid w:val="001F427A"/>
    <w:rsid w:val="001F4476"/>
    <w:rsid w:val="001F57D6"/>
    <w:rsid w:val="001F5917"/>
    <w:rsid w:val="001F6714"/>
    <w:rsid w:val="001F6788"/>
    <w:rsid w:val="001F7089"/>
    <w:rsid w:val="001F7F54"/>
    <w:rsid w:val="00200870"/>
    <w:rsid w:val="00201461"/>
    <w:rsid w:val="002018AE"/>
    <w:rsid w:val="00201EF5"/>
    <w:rsid w:val="0020230B"/>
    <w:rsid w:val="002023C6"/>
    <w:rsid w:val="00202412"/>
    <w:rsid w:val="0020258E"/>
    <w:rsid w:val="002025EE"/>
    <w:rsid w:val="00202746"/>
    <w:rsid w:val="002028D9"/>
    <w:rsid w:val="00202960"/>
    <w:rsid w:val="00202E14"/>
    <w:rsid w:val="00202F33"/>
    <w:rsid w:val="00203025"/>
    <w:rsid w:val="00203303"/>
    <w:rsid w:val="0020367D"/>
    <w:rsid w:val="002039D3"/>
    <w:rsid w:val="0020434B"/>
    <w:rsid w:val="002043A1"/>
    <w:rsid w:val="00204771"/>
    <w:rsid w:val="00204A59"/>
    <w:rsid w:val="00204C61"/>
    <w:rsid w:val="00204C70"/>
    <w:rsid w:val="00204E46"/>
    <w:rsid w:val="00204EF0"/>
    <w:rsid w:val="00204F0E"/>
    <w:rsid w:val="00204F39"/>
    <w:rsid w:val="00205387"/>
    <w:rsid w:val="0020543B"/>
    <w:rsid w:val="002059AF"/>
    <w:rsid w:val="00205F52"/>
    <w:rsid w:val="00206E72"/>
    <w:rsid w:val="0020714F"/>
    <w:rsid w:val="0020753E"/>
    <w:rsid w:val="00210861"/>
    <w:rsid w:val="00210B4B"/>
    <w:rsid w:val="00210EFB"/>
    <w:rsid w:val="00210FEA"/>
    <w:rsid w:val="002114EC"/>
    <w:rsid w:val="00211BF3"/>
    <w:rsid w:val="00211E12"/>
    <w:rsid w:val="00211FC4"/>
    <w:rsid w:val="00212794"/>
    <w:rsid w:val="00212A51"/>
    <w:rsid w:val="00212D84"/>
    <w:rsid w:val="00213102"/>
    <w:rsid w:val="002131DB"/>
    <w:rsid w:val="002134E8"/>
    <w:rsid w:val="00213806"/>
    <w:rsid w:val="00213872"/>
    <w:rsid w:val="0021404D"/>
    <w:rsid w:val="00214178"/>
    <w:rsid w:val="00214531"/>
    <w:rsid w:val="002145DF"/>
    <w:rsid w:val="00214744"/>
    <w:rsid w:val="002152CD"/>
    <w:rsid w:val="002154B7"/>
    <w:rsid w:val="00215761"/>
    <w:rsid w:val="002157B1"/>
    <w:rsid w:val="00215BD8"/>
    <w:rsid w:val="00215BFA"/>
    <w:rsid w:val="00216517"/>
    <w:rsid w:val="00216AC5"/>
    <w:rsid w:val="00216F40"/>
    <w:rsid w:val="0021700B"/>
    <w:rsid w:val="0021736D"/>
    <w:rsid w:val="002174C0"/>
    <w:rsid w:val="00217833"/>
    <w:rsid w:val="00217858"/>
    <w:rsid w:val="00220465"/>
    <w:rsid w:val="002208DF"/>
    <w:rsid w:val="00220C1E"/>
    <w:rsid w:val="0022105C"/>
    <w:rsid w:val="002213EC"/>
    <w:rsid w:val="00221438"/>
    <w:rsid w:val="002233F6"/>
    <w:rsid w:val="002235C7"/>
    <w:rsid w:val="002238A8"/>
    <w:rsid w:val="00223BC4"/>
    <w:rsid w:val="00223C88"/>
    <w:rsid w:val="00224D58"/>
    <w:rsid w:val="00224FC7"/>
    <w:rsid w:val="002252D3"/>
    <w:rsid w:val="0022643B"/>
    <w:rsid w:val="00226ED3"/>
    <w:rsid w:val="00226F64"/>
    <w:rsid w:val="00227F60"/>
    <w:rsid w:val="00227F65"/>
    <w:rsid w:val="00230071"/>
    <w:rsid w:val="00230906"/>
    <w:rsid w:val="002309FD"/>
    <w:rsid w:val="00230BB9"/>
    <w:rsid w:val="00231164"/>
    <w:rsid w:val="002315A6"/>
    <w:rsid w:val="002322D1"/>
    <w:rsid w:val="00233561"/>
    <w:rsid w:val="0023368E"/>
    <w:rsid w:val="002341E6"/>
    <w:rsid w:val="00235826"/>
    <w:rsid w:val="00235B16"/>
    <w:rsid w:val="00236D50"/>
    <w:rsid w:val="002372EC"/>
    <w:rsid w:val="00237307"/>
    <w:rsid w:val="00237C31"/>
    <w:rsid w:val="002402E9"/>
    <w:rsid w:val="002403C1"/>
    <w:rsid w:val="00242E24"/>
    <w:rsid w:val="00243289"/>
    <w:rsid w:val="002436A9"/>
    <w:rsid w:val="00244420"/>
    <w:rsid w:val="0024494D"/>
    <w:rsid w:val="002449BB"/>
    <w:rsid w:val="00245CCD"/>
    <w:rsid w:val="0024616B"/>
    <w:rsid w:val="002461F2"/>
    <w:rsid w:val="0024622F"/>
    <w:rsid w:val="0024653C"/>
    <w:rsid w:val="00246BFA"/>
    <w:rsid w:val="00246FD3"/>
    <w:rsid w:val="00247146"/>
    <w:rsid w:val="0024723F"/>
    <w:rsid w:val="00250DE2"/>
    <w:rsid w:val="00250E59"/>
    <w:rsid w:val="0025178F"/>
    <w:rsid w:val="00251E53"/>
    <w:rsid w:val="00251EC2"/>
    <w:rsid w:val="002521CF"/>
    <w:rsid w:val="002521D9"/>
    <w:rsid w:val="00252426"/>
    <w:rsid w:val="00252A8A"/>
    <w:rsid w:val="00252BE1"/>
    <w:rsid w:val="002532E9"/>
    <w:rsid w:val="00253837"/>
    <w:rsid w:val="00253F12"/>
    <w:rsid w:val="002541E9"/>
    <w:rsid w:val="00254338"/>
    <w:rsid w:val="002543B8"/>
    <w:rsid w:val="002544A9"/>
    <w:rsid w:val="0025465A"/>
    <w:rsid w:val="00254A36"/>
    <w:rsid w:val="00254AC1"/>
    <w:rsid w:val="00255D82"/>
    <w:rsid w:val="002561C3"/>
    <w:rsid w:val="002561DA"/>
    <w:rsid w:val="0025723C"/>
    <w:rsid w:val="00257791"/>
    <w:rsid w:val="00257C99"/>
    <w:rsid w:val="00260915"/>
    <w:rsid w:val="002612F5"/>
    <w:rsid w:val="00261690"/>
    <w:rsid w:val="002618D5"/>
    <w:rsid w:val="00261F2F"/>
    <w:rsid w:val="00262A42"/>
    <w:rsid w:val="00263A4C"/>
    <w:rsid w:val="00263AD2"/>
    <w:rsid w:val="00263D5F"/>
    <w:rsid w:val="0026429F"/>
    <w:rsid w:val="002642DC"/>
    <w:rsid w:val="00264A0C"/>
    <w:rsid w:val="00264BF7"/>
    <w:rsid w:val="002655FC"/>
    <w:rsid w:val="00265B9B"/>
    <w:rsid w:val="00265B9D"/>
    <w:rsid w:val="00265E46"/>
    <w:rsid w:val="0026603C"/>
    <w:rsid w:val="0026696B"/>
    <w:rsid w:val="00266977"/>
    <w:rsid w:val="00266AFD"/>
    <w:rsid w:val="00267192"/>
    <w:rsid w:val="002674C0"/>
    <w:rsid w:val="0027000A"/>
    <w:rsid w:val="0027003A"/>
    <w:rsid w:val="00271227"/>
    <w:rsid w:val="00271825"/>
    <w:rsid w:val="00271928"/>
    <w:rsid w:val="00271994"/>
    <w:rsid w:val="0027296D"/>
    <w:rsid w:val="00272A24"/>
    <w:rsid w:val="00272B8E"/>
    <w:rsid w:val="00272D34"/>
    <w:rsid w:val="00272FAB"/>
    <w:rsid w:val="0027336A"/>
    <w:rsid w:val="002737FE"/>
    <w:rsid w:val="00273985"/>
    <w:rsid w:val="00273BB8"/>
    <w:rsid w:val="00273BC9"/>
    <w:rsid w:val="00273E90"/>
    <w:rsid w:val="00273ED3"/>
    <w:rsid w:val="002740D8"/>
    <w:rsid w:val="002741D6"/>
    <w:rsid w:val="0027435F"/>
    <w:rsid w:val="00274538"/>
    <w:rsid w:val="002749F1"/>
    <w:rsid w:val="00274B7E"/>
    <w:rsid w:val="00275016"/>
    <w:rsid w:val="002752F0"/>
    <w:rsid w:val="002753DF"/>
    <w:rsid w:val="00275405"/>
    <w:rsid w:val="002757F8"/>
    <w:rsid w:val="00275D83"/>
    <w:rsid w:val="0027671A"/>
    <w:rsid w:val="00277400"/>
    <w:rsid w:val="0027743B"/>
    <w:rsid w:val="00277528"/>
    <w:rsid w:val="002779A8"/>
    <w:rsid w:val="00280DFB"/>
    <w:rsid w:val="00281476"/>
    <w:rsid w:val="002819AB"/>
    <w:rsid w:val="00281C64"/>
    <w:rsid w:val="00281D5F"/>
    <w:rsid w:val="00281FB0"/>
    <w:rsid w:val="002821B9"/>
    <w:rsid w:val="002822D4"/>
    <w:rsid w:val="002825AE"/>
    <w:rsid w:val="002827E9"/>
    <w:rsid w:val="00282A70"/>
    <w:rsid w:val="00282D9E"/>
    <w:rsid w:val="00283B2E"/>
    <w:rsid w:val="00283C48"/>
    <w:rsid w:val="002840EB"/>
    <w:rsid w:val="00285A50"/>
    <w:rsid w:val="00285C54"/>
    <w:rsid w:val="00285F1E"/>
    <w:rsid w:val="00286161"/>
    <w:rsid w:val="00286282"/>
    <w:rsid w:val="0028642C"/>
    <w:rsid w:val="0028653A"/>
    <w:rsid w:val="00286AC3"/>
    <w:rsid w:val="00286C63"/>
    <w:rsid w:val="00287263"/>
    <w:rsid w:val="00287975"/>
    <w:rsid w:val="00290616"/>
    <w:rsid w:val="00290951"/>
    <w:rsid w:val="00290AED"/>
    <w:rsid w:val="00290D6C"/>
    <w:rsid w:val="00290D6D"/>
    <w:rsid w:val="002915F6"/>
    <w:rsid w:val="0029184A"/>
    <w:rsid w:val="00292247"/>
    <w:rsid w:val="002925BC"/>
    <w:rsid w:val="00292AA6"/>
    <w:rsid w:val="00292CD3"/>
    <w:rsid w:val="00292E9E"/>
    <w:rsid w:val="00292EB1"/>
    <w:rsid w:val="0029332C"/>
    <w:rsid w:val="002936FE"/>
    <w:rsid w:val="00293B12"/>
    <w:rsid w:val="00293F74"/>
    <w:rsid w:val="0029404C"/>
    <w:rsid w:val="0029414E"/>
    <w:rsid w:val="0029527D"/>
    <w:rsid w:val="002953FA"/>
    <w:rsid w:val="00295501"/>
    <w:rsid w:val="0029571B"/>
    <w:rsid w:val="002959D8"/>
    <w:rsid w:val="00296268"/>
    <w:rsid w:val="0029629F"/>
    <w:rsid w:val="00296353"/>
    <w:rsid w:val="00296699"/>
    <w:rsid w:val="00296965"/>
    <w:rsid w:val="00296CDA"/>
    <w:rsid w:val="0029712B"/>
    <w:rsid w:val="00297306"/>
    <w:rsid w:val="0029734D"/>
    <w:rsid w:val="00297569"/>
    <w:rsid w:val="002A020B"/>
    <w:rsid w:val="002A0987"/>
    <w:rsid w:val="002A0E5D"/>
    <w:rsid w:val="002A107A"/>
    <w:rsid w:val="002A127E"/>
    <w:rsid w:val="002A1492"/>
    <w:rsid w:val="002A1AF1"/>
    <w:rsid w:val="002A22E7"/>
    <w:rsid w:val="002A38FA"/>
    <w:rsid w:val="002A39B0"/>
    <w:rsid w:val="002A3B26"/>
    <w:rsid w:val="002A4E55"/>
    <w:rsid w:val="002A4F1A"/>
    <w:rsid w:val="002A5673"/>
    <w:rsid w:val="002A5DA8"/>
    <w:rsid w:val="002A681C"/>
    <w:rsid w:val="002A6CB3"/>
    <w:rsid w:val="002A7716"/>
    <w:rsid w:val="002A7959"/>
    <w:rsid w:val="002A7A8D"/>
    <w:rsid w:val="002A7CF3"/>
    <w:rsid w:val="002B0497"/>
    <w:rsid w:val="002B069C"/>
    <w:rsid w:val="002B0C54"/>
    <w:rsid w:val="002B0F8B"/>
    <w:rsid w:val="002B157D"/>
    <w:rsid w:val="002B19D6"/>
    <w:rsid w:val="002B262F"/>
    <w:rsid w:val="002B2BF5"/>
    <w:rsid w:val="002B31D7"/>
    <w:rsid w:val="002B36A7"/>
    <w:rsid w:val="002B3ABC"/>
    <w:rsid w:val="002B3EA6"/>
    <w:rsid w:val="002B42BD"/>
    <w:rsid w:val="002B59FA"/>
    <w:rsid w:val="002B613C"/>
    <w:rsid w:val="002B647E"/>
    <w:rsid w:val="002B65BC"/>
    <w:rsid w:val="002B6635"/>
    <w:rsid w:val="002B6B71"/>
    <w:rsid w:val="002B7358"/>
    <w:rsid w:val="002B73C9"/>
    <w:rsid w:val="002B7452"/>
    <w:rsid w:val="002B7820"/>
    <w:rsid w:val="002C0B05"/>
    <w:rsid w:val="002C0CBC"/>
    <w:rsid w:val="002C0D2B"/>
    <w:rsid w:val="002C10AA"/>
    <w:rsid w:val="002C1114"/>
    <w:rsid w:val="002C12D5"/>
    <w:rsid w:val="002C1BC3"/>
    <w:rsid w:val="002C244F"/>
    <w:rsid w:val="002C2514"/>
    <w:rsid w:val="002C329D"/>
    <w:rsid w:val="002C356D"/>
    <w:rsid w:val="002C3D02"/>
    <w:rsid w:val="002C42AF"/>
    <w:rsid w:val="002C42B6"/>
    <w:rsid w:val="002C43AF"/>
    <w:rsid w:val="002C43BB"/>
    <w:rsid w:val="002C4420"/>
    <w:rsid w:val="002C4936"/>
    <w:rsid w:val="002C498A"/>
    <w:rsid w:val="002C558C"/>
    <w:rsid w:val="002C5661"/>
    <w:rsid w:val="002C56C9"/>
    <w:rsid w:val="002C5BAA"/>
    <w:rsid w:val="002C5D88"/>
    <w:rsid w:val="002C5EA8"/>
    <w:rsid w:val="002C6B76"/>
    <w:rsid w:val="002C71E0"/>
    <w:rsid w:val="002C7584"/>
    <w:rsid w:val="002C78CC"/>
    <w:rsid w:val="002D0963"/>
    <w:rsid w:val="002D0DE5"/>
    <w:rsid w:val="002D14DC"/>
    <w:rsid w:val="002D217D"/>
    <w:rsid w:val="002D2B95"/>
    <w:rsid w:val="002D2C4D"/>
    <w:rsid w:val="002D33CA"/>
    <w:rsid w:val="002D3769"/>
    <w:rsid w:val="002D380D"/>
    <w:rsid w:val="002D4642"/>
    <w:rsid w:val="002D46E1"/>
    <w:rsid w:val="002D4B97"/>
    <w:rsid w:val="002D4E0E"/>
    <w:rsid w:val="002D4EE1"/>
    <w:rsid w:val="002D585B"/>
    <w:rsid w:val="002D621F"/>
    <w:rsid w:val="002D67BB"/>
    <w:rsid w:val="002D6AB6"/>
    <w:rsid w:val="002D6B85"/>
    <w:rsid w:val="002D6C07"/>
    <w:rsid w:val="002D6F71"/>
    <w:rsid w:val="002D734D"/>
    <w:rsid w:val="002D78BC"/>
    <w:rsid w:val="002D7A42"/>
    <w:rsid w:val="002E1091"/>
    <w:rsid w:val="002E12C9"/>
    <w:rsid w:val="002E16D0"/>
    <w:rsid w:val="002E1F39"/>
    <w:rsid w:val="002E21A3"/>
    <w:rsid w:val="002E22CC"/>
    <w:rsid w:val="002E24DF"/>
    <w:rsid w:val="002E2827"/>
    <w:rsid w:val="002E301B"/>
    <w:rsid w:val="002E3693"/>
    <w:rsid w:val="002E36E7"/>
    <w:rsid w:val="002E394F"/>
    <w:rsid w:val="002E3AD0"/>
    <w:rsid w:val="002E3DED"/>
    <w:rsid w:val="002E3E4C"/>
    <w:rsid w:val="002E43B2"/>
    <w:rsid w:val="002E462D"/>
    <w:rsid w:val="002E4693"/>
    <w:rsid w:val="002E54A0"/>
    <w:rsid w:val="002E576C"/>
    <w:rsid w:val="002E5ABC"/>
    <w:rsid w:val="002E5CFB"/>
    <w:rsid w:val="002E668E"/>
    <w:rsid w:val="002E6716"/>
    <w:rsid w:val="002E6E29"/>
    <w:rsid w:val="002E70C0"/>
    <w:rsid w:val="002E764A"/>
    <w:rsid w:val="002E7DA2"/>
    <w:rsid w:val="002F057D"/>
    <w:rsid w:val="002F0D46"/>
    <w:rsid w:val="002F0DB6"/>
    <w:rsid w:val="002F1734"/>
    <w:rsid w:val="002F1B99"/>
    <w:rsid w:val="002F1D61"/>
    <w:rsid w:val="002F21B6"/>
    <w:rsid w:val="002F24E8"/>
    <w:rsid w:val="002F263E"/>
    <w:rsid w:val="002F292B"/>
    <w:rsid w:val="002F2CA2"/>
    <w:rsid w:val="002F2E72"/>
    <w:rsid w:val="002F2EB1"/>
    <w:rsid w:val="002F35DE"/>
    <w:rsid w:val="002F438C"/>
    <w:rsid w:val="002F4561"/>
    <w:rsid w:val="002F46B6"/>
    <w:rsid w:val="002F49C8"/>
    <w:rsid w:val="002F4B53"/>
    <w:rsid w:val="002F506A"/>
    <w:rsid w:val="002F543C"/>
    <w:rsid w:val="002F56AB"/>
    <w:rsid w:val="002F57BC"/>
    <w:rsid w:val="002F759F"/>
    <w:rsid w:val="002F7794"/>
    <w:rsid w:val="002F7F5F"/>
    <w:rsid w:val="002F7FAE"/>
    <w:rsid w:val="002F7FB5"/>
    <w:rsid w:val="00300912"/>
    <w:rsid w:val="00300B61"/>
    <w:rsid w:val="00300BDD"/>
    <w:rsid w:val="003010B4"/>
    <w:rsid w:val="00302754"/>
    <w:rsid w:val="0030275F"/>
    <w:rsid w:val="00302CD2"/>
    <w:rsid w:val="0030329F"/>
    <w:rsid w:val="00303340"/>
    <w:rsid w:val="003033F9"/>
    <w:rsid w:val="003037AA"/>
    <w:rsid w:val="0030392D"/>
    <w:rsid w:val="00304006"/>
    <w:rsid w:val="00304581"/>
    <w:rsid w:val="003045CD"/>
    <w:rsid w:val="00304D57"/>
    <w:rsid w:val="003054F7"/>
    <w:rsid w:val="00305545"/>
    <w:rsid w:val="00305799"/>
    <w:rsid w:val="003057C2"/>
    <w:rsid w:val="003064B4"/>
    <w:rsid w:val="00306530"/>
    <w:rsid w:val="00306A01"/>
    <w:rsid w:val="00306C30"/>
    <w:rsid w:val="0031075D"/>
    <w:rsid w:val="003107D6"/>
    <w:rsid w:val="0031091A"/>
    <w:rsid w:val="003112F6"/>
    <w:rsid w:val="00311453"/>
    <w:rsid w:val="0031148B"/>
    <w:rsid w:val="003118F5"/>
    <w:rsid w:val="003119EC"/>
    <w:rsid w:val="0031226C"/>
    <w:rsid w:val="00312BA3"/>
    <w:rsid w:val="003131B2"/>
    <w:rsid w:val="00313803"/>
    <w:rsid w:val="00313CCE"/>
    <w:rsid w:val="003148AD"/>
    <w:rsid w:val="00315823"/>
    <w:rsid w:val="00315AE3"/>
    <w:rsid w:val="00315F8E"/>
    <w:rsid w:val="0031625D"/>
    <w:rsid w:val="003163FE"/>
    <w:rsid w:val="00316606"/>
    <w:rsid w:val="003169B8"/>
    <w:rsid w:val="0031713A"/>
    <w:rsid w:val="0031737F"/>
    <w:rsid w:val="00317D91"/>
    <w:rsid w:val="003200FE"/>
    <w:rsid w:val="003202E5"/>
    <w:rsid w:val="0032044E"/>
    <w:rsid w:val="00320592"/>
    <w:rsid w:val="003206A2"/>
    <w:rsid w:val="00320D51"/>
    <w:rsid w:val="003216A5"/>
    <w:rsid w:val="00321DB2"/>
    <w:rsid w:val="0032342B"/>
    <w:rsid w:val="00323E0C"/>
    <w:rsid w:val="0032435A"/>
    <w:rsid w:val="00324882"/>
    <w:rsid w:val="00324C98"/>
    <w:rsid w:val="00325094"/>
    <w:rsid w:val="003250B0"/>
    <w:rsid w:val="003258C9"/>
    <w:rsid w:val="003259A1"/>
    <w:rsid w:val="00325A09"/>
    <w:rsid w:val="00325DB4"/>
    <w:rsid w:val="00326052"/>
    <w:rsid w:val="00326159"/>
    <w:rsid w:val="003265A8"/>
    <w:rsid w:val="00326FD6"/>
    <w:rsid w:val="0032731C"/>
    <w:rsid w:val="003275B6"/>
    <w:rsid w:val="003275DB"/>
    <w:rsid w:val="0032770A"/>
    <w:rsid w:val="00327AB9"/>
    <w:rsid w:val="00327BC6"/>
    <w:rsid w:val="0033029E"/>
    <w:rsid w:val="00330A81"/>
    <w:rsid w:val="00331252"/>
    <w:rsid w:val="003317E7"/>
    <w:rsid w:val="0033191E"/>
    <w:rsid w:val="00331EA9"/>
    <w:rsid w:val="00332E35"/>
    <w:rsid w:val="003334BC"/>
    <w:rsid w:val="00333566"/>
    <w:rsid w:val="00333EBA"/>
    <w:rsid w:val="0033413A"/>
    <w:rsid w:val="00334963"/>
    <w:rsid w:val="003349C1"/>
    <w:rsid w:val="00334D29"/>
    <w:rsid w:val="003354AE"/>
    <w:rsid w:val="00335512"/>
    <w:rsid w:val="003362A0"/>
    <w:rsid w:val="003365CB"/>
    <w:rsid w:val="00336766"/>
    <w:rsid w:val="00336B07"/>
    <w:rsid w:val="00336E29"/>
    <w:rsid w:val="00336F33"/>
    <w:rsid w:val="00337095"/>
    <w:rsid w:val="00337C5D"/>
    <w:rsid w:val="00337FCB"/>
    <w:rsid w:val="00340081"/>
    <w:rsid w:val="003403C4"/>
    <w:rsid w:val="00341758"/>
    <w:rsid w:val="00342264"/>
    <w:rsid w:val="0034266E"/>
    <w:rsid w:val="003429A6"/>
    <w:rsid w:val="00342E2C"/>
    <w:rsid w:val="0034306F"/>
    <w:rsid w:val="0034323C"/>
    <w:rsid w:val="00343630"/>
    <w:rsid w:val="003436EF"/>
    <w:rsid w:val="003439BC"/>
    <w:rsid w:val="003439E6"/>
    <w:rsid w:val="00343B5A"/>
    <w:rsid w:val="003441C2"/>
    <w:rsid w:val="003445CD"/>
    <w:rsid w:val="00344AB6"/>
    <w:rsid w:val="00344DE2"/>
    <w:rsid w:val="003457BD"/>
    <w:rsid w:val="00345E80"/>
    <w:rsid w:val="00346866"/>
    <w:rsid w:val="00346AFD"/>
    <w:rsid w:val="00346C16"/>
    <w:rsid w:val="003475B8"/>
    <w:rsid w:val="00347783"/>
    <w:rsid w:val="003477C6"/>
    <w:rsid w:val="00347858"/>
    <w:rsid w:val="003478C0"/>
    <w:rsid w:val="00347C1A"/>
    <w:rsid w:val="00347F84"/>
    <w:rsid w:val="003500C4"/>
    <w:rsid w:val="003502AD"/>
    <w:rsid w:val="00350A49"/>
    <w:rsid w:val="00350C29"/>
    <w:rsid w:val="00350D40"/>
    <w:rsid w:val="00350E69"/>
    <w:rsid w:val="00350F61"/>
    <w:rsid w:val="0035120E"/>
    <w:rsid w:val="0035166E"/>
    <w:rsid w:val="00351776"/>
    <w:rsid w:val="00351940"/>
    <w:rsid w:val="00351B09"/>
    <w:rsid w:val="00352656"/>
    <w:rsid w:val="00352769"/>
    <w:rsid w:val="00352C52"/>
    <w:rsid w:val="00352EDB"/>
    <w:rsid w:val="00352FDE"/>
    <w:rsid w:val="00353070"/>
    <w:rsid w:val="00353A14"/>
    <w:rsid w:val="00354131"/>
    <w:rsid w:val="0035433A"/>
    <w:rsid w:val="00354427"/>
    <w:rsid w:val="0035495B"/>
    <w:rsid w:val="00354A11"/>
    <w:rsid w:val="00354E1B"/>
    <w:rsid w:val="003552C9"/>
    <w:rsid w:val="0035547F"/>
    <w:rsid w:val="00355C91"/>
    <w:rsid w:val="003567FB"/>
    <w:rsid w:val="00356865"/>
    <w:rsid w:val="003570E7"/>
    <w:rsid w:val="0035762C"/>
    <w:rsid w:val="00357870"/>
    <w:rsid w:val="00357A73"/>
    <w:rsid w:val="00357CA9"/>
    <w:rsid w:val="00360611"/>
    <w:rsid w:val="00360888"/>
    <w:rsid w:val="00361040"/>
    <w:rsid w:val="003615D1"/>
    <w:rsid w:val="00361DCF"/>
    <w:rsid w:val="00361E64"/>
    <w:rsid w:val="0036229E"/>
    <w:rsid w:val="00362839"/>
    <w:rsid w:val="0036334B"/>
    <w:rsid w:val="003634C1"/>
    <w:rsid w:val="00363893"/>
    <w:rsid w:val="00363B17"/>
    <w:rsid w:val="00363B1A"/>
    <w:rsid w:val="00363B89"/>
    <w:rsid w:val="00364568"/>
    <w:rsid w:val="00364B83"/>
    <w:rsid w:val="00364D00"/>
    <w:rsid w:val="00364EFC"/>
    <w:rsid w:val="00365894"/>
    <w:rsid w:val="00365A5F"/>
    <w:rsid w:val="003663B0"/>
    <w:rsid w:val="00366A16"/>
    <w:rsid w:val="00366D7C"/>
    <w:rsid w:val="003670C9"/>
    <w:rsid w:val="003670E7"/>
    <w:rsid w:val="00367CC4"/>
    <w:rsid w:val="00367F31"/>
    <w:rsid w:val="003702AC"/>
    <w:rsid w:val="003703F2"/>
    <w:rsid w:val="0037067A"/>
    <w:rsid w:val="003709AE"/>
    <w:rsid w:val="00371462"/>
    <w:rsid w:val="00371857"/>
    <w:rsid w:val="00371B34"/>
    <w:rsid w:val="00371DBD"/>
    <w:rsid w:val="003725BC"/>
    <w:rsid w:val="00372645"/>
    <w:rsid w:val="0037268B"/>
    <w:rsid w:val="003726E8"/>
    <w:rsid w:val="00372E84"/>
    <w:rsid w:val="003731B3"/>
    <w:rsid w:val="003733A5"/>
    <w:rsid w:val="00373E42"/>
    <w:rsid w:val="00374088"/>
    <w:rsid w:val="003745B4"/>
    <w:rsid w:val="0037479D"/>
    <w:rsid w:val="003749B5"/>
    <w:rsid w:val="00374FB9"/>
    <w:rsid w:val="0037625A"/>
    <w:rsid w:val="003769D5"/>
    <w:rsid w:val="00376C28"/>
    <w:rsid w:val="00376FA0"/>
    <w:rsid w:val="003770DB"/>
    <w:rsid w:val="0037736F"/>
    <w:rsid w:val="00377BE4"/>
    <w:rsid w:val="00377C2F"/>
    <w:rsid w:val="00377FD7"/>
    <w:rsid w:val="00380056"/>
    <w:rsid w:val="003800C7"/>
    <w:rsid w:val="0038027D"/>
    <w:rsid w:val="003805F1"/>
    <w:rsid w:val="003819F7"/>
    <w:rsid w:val="00382661"/>
    <w:rsid w:val="00382ACC"/>
    <w:rsid w:val="00382D15"/>
    <w:rsid w:val="00382F0B"/>
    <w:rsid w:val="00382F9F"/>
    <w:rsid w:val="0038383C"/>
    <w:rsid w:val="0038386E"/>
    <w:rsid w:val="00383930"/>
    <w:rsid w:val="00383AE6"/>
    <w:rsid w:val="0038519F"/>
    <w:rsid w:val="003854B4"/>
    <w:rsid w:val="00385685"/>
    <w:rsid w:val="00385FAF"/>
    <w:rsid w:val="00386D44"/>
    <w:rsid w:val="00387599"/>
    <w:rsid w:val="00390224"/>
    <w:rsid w:val="0039095F"/>
    <w:rsid w:val="00391C06"/>
    <w:rsid w:val="00391FFA"/>
    <w:rsid w:val="00392362"/>
    <w:rsid w:val="00392817"/>
    <w:rsid w:val="00392E65"/>
    <w:rsid w:val="00392ECC"/>
    <w:rsid w:val="003936D6"/>
    <w:rsid w:val="003940B6"/>
    <w:rsid w:val="00395E83"/>
    <w:rsid w:val="00395FBF"/>
    <w:rsid w:val="00396170"/>
    <w:rsid w:val="00396622"/>
    <w:rsid w:val="003970C4"/>
    <w:rsid w:val="0039720A"/>
    <w:rsid w:val="00397DDB"/>
    <w:rsid w:val="003A008A"/>
    <w:rsid w:val="003A01E7"/>
    <w:rsid w:val="003A0DD7"/>
    <w:rsid w:val="003A11A9"/>
    <w:rsid w:val="003A149D"/>
    <w:rsid w:val="003A18EF"/>
    <w:rsid w:val="003A1C94"/>
    <w:rsid w:val="003A1CB9"/>
    <w:rsid w:val="003A1E8B"/>
    <w:rsid w:val="003A2AFA"/>
    <w:rsid w:val="003A2C68"/>
    <w:rsid w:val="003A2F80"/>
    <w:rsid w:val="003A3147"/>
    <w:rsid w:val="003A3560"/>
    <w:rsid w:val="003A3B31"/>
    <w:rsid w:val="003A3E60"/>
    <w:rsid w:val="003A42CD"/>
    <w:rsid w:val="003A47F6"/>
    <w:rsid w:val="003A4BBE"/>
    <w:rsid w:val="003A4FB1"/>
    <w:rsid w:val="003A50D4"/>
    <w:rsid w:val="003A56C1"/>
    <w:rsid w:val="003A5866"/>
    <w:rsid w:val="003A6549"/>
    <w:rsid w:val="003A67A2"/>
    <w:rsid w:val="003A6A0D"/>
    <w:rsid w:val="003A72F2"/>
    <w:rsid w:val="003A77E6"/>
    <w:rsid w:val="003A7DEF"/>
    <w:rsid w:val="003A7E77"/>
    <w:rsid w:val="003B0138"/>
    <w:rsid w:val="003B01BF"/>
    <w:rsid w:val="003B02A3"/>
    <w:rsid w:val="003B0EFF"/>
    <w:rsid w:val="003B11D0"/>
    <w:rsid w:val="003B13AF"/>
    <w:rsid w:val="003B1A26"/>
    <w:rsid w:val="003B1B18"/>
    <w:rsid w:val="003B1C6A"/>
    <w:rsid w:val="003B2CB2"/>
    <w:rsid w:val="003B2CB4"/>
    <w:rsid w:val="003B3014"/>
    <w:rsid w:val="003B319A"/>
    <w:rsid w:val="003B349B"/>
    <w:rsid w:val="003B3861"/>
    <w:rsid w:val="003B38DE"/>
    <w:rsid w:val="003B3916"/>
    <w:rsid w:val="003B3CE6"/>
    <w:rsid w:val="003B3ECD"/>
    <w:rsid w:val="003B43DA"/>
    <w:rsid w:val="003B4677"/>
    <w:rsid w:val="003B4ADA"/>
    <w:rsid w:val="003B5446"/>
    <w:rsid w:val="003B58E0"/>
    <w:rsid w:val="003B5A17"/>
    <w:rsid w:val="003B5F36"/>
    <w:rsid w:val="003B63E8"/>
    <w:rsid w:val="003B6AF7"/>
    <w:rsid w:val="003B6B00"/>
    <w:rsid w:val="003B6B1F"/>
    <w:rsid w:val="003B7542"/>
    <w:rsid w:val="003B7E8A"/>
    <w:rsid w:val="003C0747"/>
    <w:rsid w:val="003C08F3"/>
    <w:rsid w:val="003C1EE0"/>
    <w:rsid w:val="003C2BF2"/>
    <w:rsid w:val="003C2D91"/>
    <w:rsid w:val="003C2DA2"/>
    <w:rsid w:val="003C3996"/>
    <w:rsid w:val="003C4063"/>
    <w:rsid w:val="003C408A"/>
    <w:rsid w:val="003C4CFD"/>
    <w:rsid w:val="003C51A9"/>
    <w:rsid w:val="003C52C6"/>
    <w:rsid w:val="003C5DA4"/>
    <w:rsid w:val="003C5E6E"/>
    <w:rsid w:val="003C5FFE"/>
    <w:rsid w:val="003C63FC"/>
    <w:rsid w:val="003C6A75"/>
    <w:rsid w:val="003C7216"/>
    <w:rsid w:val="003C7446"/>
    <w:rsid w:val="003C76F9"/>
    <w:rsid w:val="003C77F0"/>
    <w:rsid w:val="003C7B7E"/>
    <w:rsid w:val="003C7EF7"/>
    <w:rsid w:val="003D00E6"/>
    <w:rsid w:val="003D0389"/>
    <w:rsid w:val="003D0393"/>
    <w:rsid w:val="003D061A"/>
    <w:rsid w:val="003D0B0A"/>
    <w:rsid w:val="003D11D2"/>
    <w:rsid w:val="003D192B"/>
    <w:rsid w:val="003D1B54"/>
    <w:rsid w:val="003D1E60"/>
    <w:rsid w:val="003D27ED"/>
    <w:rsid w:val="003D2A6C"/>
    <w:rsid w:val="003D2BCD"/>
    <w:rsid w:val="003D2F76"/>
    <w:rsid w:val="003D3112"/>
    <w:rsid w:val="003D3979"/>
    <w:rsid w:val="003D4029"/>
    <w:rsid w:val="003D40B6"/>
    <w:rsid w:val="003D4994"/>
    <w:rsid w:val="003D4F5A"/>
    <w:rsid w:val="003D5326"/>
    <w:rsid w:val="003D5625"/>
    <w:rsid w:val="003D5A15"/>
    <w:rsid w:val="003D5D01"/>
    <w:rsid w:val="003D64EC"/>
    <w:rsid w:val="003D671C"/>
    <w:rsid w:val="003D6EFD"/>
    <w:rsid w:val="003D7A76"/>
    <w:rsid w:val="003D7EAE"/>
    <w:rsid w:val="003D7F35"/>
    <w:rsid w:val="003E06CE"/>
    <w:rsid w:val="003E091F"/>
    <w:rsid w:val="003E0AD7"/>
    <w:rsid w:val="003E10F0"/>
    <w:rsid w:val="003E1151"/>
    <w:rsid w:val="003E1213"/>
    <w:rsid w:val="003E17BF"/>
    <w:rsid w:val="003E1882"/>
    <w:rsid w:val="003E1C4C"/>
    <w:rsid w:val="003E1F4A"/>
    <w:rsid w:val="003E256B"/>
    <w:rsid w:val="003E2C4A"/>
    <w:rsid w:val="003E30E2"/>
    <w:rsid w:val="003E31FB"/>
    <w:rsid w:val="003E441C"/>
    <w:rsid w:val="003E448B"/>
    <w:rsid w:val="003E4521"/>
    <w:rsid w:val="003E4CEB"/>
    <w:rsid w:val="003E4F08"/>
    <w:rsid w:val="003E531C"/>
    <w:rsid w:val="003E5482"/>
    <w:rsid w:val="003E5639"/>
    <w:rsid w:val="003E5714"/>
    <w:rsid w:val="003E5868"/>
    <w:rsid w:val="003E5AE7"/>
    <w:rsid w:val="003E5ECA"/>
    <w:rsid w:val="003E5EE8"/>
    <w:rsid w:val="003E61C0"/>
    <w:rsid w:val="003E6A2C"/>
    <w:rsid w:val="003E70DA"/>
    <w:rsid w:val="003E7470"/>
    <w:rsid w:val="003E7978"/>
    <w:rsid w:val="003E7BAC"/>
    <w:rsid w:val="003F00DD"/>
    <w:rsid w:val="003F0A87"/>
    <w:rsid w:val="003F0C4C"/>
    <w:rsid w:val="003F0CD3"/>
    <w:rsid w:val="003F0E60"/>
    <w:rsid w:val="003F1445"/>
    <w:rsid w:val="003F1878"/>
    <w:rsid w:val="003F191D"/>
    <w:rsid w:val="003F20F5"/>
    <w:rsid w:val="003F2280"/>
    <w:rsid w:val="003F241C"/>
    <w:rsid w:val="003F27F0"/>
    <w:rsid w:val="003F331A"/>
    <w:rsid w:val="003F368F"/>
    <w:rsid w:val="003F3767"/>
    <w:rsid w:val="003F3D06"/>
    <w:rsid w:val="003F4968"/>
    <w:rsid w:val="003F5006"/>
    <w:rsid w:val="003F5792"/>
    <w:rsid w:val="003F763E"/>
    <w:rsid w:val="003F7669"/>
    <w:rsid w:val="003F7694"/>
    <w:rsid w:val="003F7C42"/>
    <w:rsid w:val="003F7D1E"/>
    <w:rsid w:val="00400442"/>
    <w:rsid w:val="004008BC"/>
    <w:rsid w:val="00400B86"/>
    <w:rsid w:val="00401043"/>
    <w:rsid w:val="00401277"/>
    <w:rsid w:val="0040279D"/>
    <w:rsid w:val="004027C0"/>
    <w:rsid w:val="00402E2C"/>
    <w:rsid w:val="0040341A"/>
    <w:rsid w:val="00403D54"/>
    <w:rsid w:val="004041E6"/>
    <w:rsid w:val="00404764"/>
    <w:rsid w:val="004047E4"/>
    <w:rsid w:val="00404DF0"/>
    <w:rsid w:val="00404DF8"/>
    <w:rsid w:val="00405193"/>
    <w:rsid w:val="004055FE"/>
    <w:rsid w:val="00406779"/>
    <w:rsid w:val="00406A30"/>
    <w:rsid w:val="00406CFB"/>
    <w:rsid w:val="00407230"/>
    <w:rsid w:val="004074C6"/>
    <w:rsid w:val="004075BA"/>
    <w:rsid w:val="0040767C"/>
    <w:rsid w:val="00407A6F"/>
    <w:rsid w:val="00407D24"/>
    <w:rsid w:val="004100CC"/>
    <w:rsid w:val="00410396"/>
    <w:rsid w:val="00410C5C"/>
    <w:rsid w:val="00411B40"/>
    <w:rsid w:val="00412787"/>
    <w:rsid w:val="00412810"/>
    <w:rsid w:val="0041300C"/>
    <w:rsid w:val="004131EE"/>
    <w:rsid w:val="00413251"/>
    <w:rsid w:val="0041338D"/>
    <w:rsid w:val="0041358A"/>
    <w:rsid w:val="00413694"/>
    <w:rsid w:val="00413D77"/>
    <w:rsid w:val="004143AD"/>
    <w:rsid w:val="00415129"/>
    <w:rsid w:val="004151B1"/>
    <w:rsid w:val="004151F6"/>
    <w:rsid w:val="00415854"/>
    <w:rsid w:val="00415B79"/>
    <w:rsid w:val="0041608D"/>
    <w:rsid w:val="00416B35"/>
    <w:rsid w:val="004173D1"/>
    <w:rsid w:val="00417CED"/>
    <w:rsid w:val="00417DE1"/>
    <w:rsid w:val="00417EFC"/>
    <w:rsid w:val="00417FBE"/>
    <w:rsid w:val="004202E9"/>
    <w:rsid w:val="00420628"/>
    <w:rsid w:val="00420B5D"/>
    <w:rsid w:val="00420C05"/>
    <w:rsid w:val="004210C9"/>
    <w:rsid w:val="004216A8"/>
    <w:rsid w:val="00421E75"/>
    <w:rsid w:val="00421FBA"/>
    <w:rsid w:val="0042211B"/>
    <w:rsid w:val="004223BD"/>
    <w:rsid w:val="004228B0"/>
    <w:rsid w:val="004229D2"/>
    <w:rsid w:val="0042376D"/>
    <w:rsid w:val="00423B25"/>
    <w:rsid w:val="00423E85"/>
    <w:rsid w:val="0042403C"/>
    <w:rsid w:val="004241F4"/>
    <w:rsid w:val="0042465F"/>
    <w:rsid w:val="00424FC4"/>
    <w:rsid w:val="00430410"/>
    <w:rsid w:val="00430464"/>
    <w:rsid w:val="0043098E"/>
    <w:rsid w:val="00430D7E"/>
    <w:rsid w:val="00430F58"/>
    <w:rsid w:val="004310A6"/>
    <w:rsid w:val="00432013"/>
    <w:rsid w:val="0043235E"/>
    <w:rsid w:val="004323D6"/>
    <w:rsid w:val="004329B6"/>
    <w:rsid w:val="00432B27"/>
    <w:rsid w:val="00433197"/>
    <w:rsid w:val="00433AF3"/>
    <w:rsid w:val="0043470E"/>
    <w:rsid w:val="00434FCD"/>
    <w:rsid w:val="00435A8E"/>
    <w:rsid w:val="00435C84"/>
    <w:rsid w:val="00435E59"/>
    <w:rsid w:val="00436401"/>
    <w:rsid w:val="00436C61"/>
    <w:rsid w:val="004371E1"/>
    <w:rsid w:val="004372E5"/>
    <w:rsid w:val="0043763F"/>
    <w:rsid w:val="00437E9B"/>
    <w:rsid w:val="00437EC4"/>
    <w:rsid w:val="004402C8"/>
    <w:rsid w:val="00440493"/>
    <w:rsid w:val="00440684"/>
    <w:rsid w:val="00441AEE"/>
    <w:rsid w:val="00442B2F"/>
    <w:rsid w:val="00442D4E"/>
    <w:rsid w:val="0044309F"/>
    <w:rsid w:val="0044325A"/>
    <w:rsid w:val="004436C0"/>
    <w:rsid w:val="004442C4"/>
    <w:rsid w:val="00444302"/>
    <w:rsid w:val="004445C1"/>
    <w:rsid w:val="00444F5C"/>
    <w:rsid w:val="00445213"/>
    <w:rsid w:val="00446355"/>
    <w:rsid w:val="004466A1"/>
    <w:rsid w:val="00446BCA"/>
    <w:rsid w:val="00446F42"/>
    <w:rsid w:val="00447553"/>
    <w:rsid w:val="004476AA"/>
    <w:rsid w:val="0044782E"/>
    <w:rsid w:val="00447928"/>
    <w:rsid w:val="00447952"/>
    <w:rsid w:val="00447CC8"/>
    <w:rsid w:val="00450629"/>
    <w:rsid w:val="00450B4F"/>
    <w:rsid w:val="004511EF"/>
    <w:rsid w:val="00451457"/>
    <w:rsid w:val="00451D1D"/>
    <w:rsid w:val="00451DE2"/>
    <w:rsid w:val="00451EC1"/>
    <w:rsid w:val="00451F0C"/>
    <w:rsid w:val="00452503"/>
    <w:rsid w:val="00452DB8"/>
    <w:rsid w:val="00453313"/>
    <w:rsid w:val="00453636"/>
    <w:rsid w:val="0045398D"/>
    <w:rsid w:val="00453F33"/>
    <w:rsid w:val="004541F8"/>
    <w:rsid w:val="00454BE0"/>
    <w:rsid w:val="00454F46"/>
    <w:rsid w:val="00455084"/>
    <w:rsid w:val="00455485"/>
    <w:rsid w:val="004564E3"/>
    <w:rsid w:val="004579F3"/>
    <w:rsid w:val="00457AEA"/>
    <w:rsid w:val="00457CCC"/>
    <w:rsid w:val="0046010F"/>
    <w:rsid w:val="00460157"/>
    <w:rsid w:val="004602B6"/>
    <w:rsid w:val="0046045C"/>
    <w:rsid w:val="004607DA"/>
    <w:rsid w:val="0046142E"/>
    <w:rsid w:val="0046181F"/>
    <w:rsid w:val="00461BF1"/>
    <w:rsid w:val="004620FC"/>
    <w:rsid w:val="0046229F"/>
    <w:rsid w:val="004627E0"/>
    <w:rsid w:val="00462E57"/>
    <w:rsid w:val="0046318F"/>
    <w:rsid w:val="004631F9"/>
    <w:rsid w:val="004632F4"/>
    <w:rsid w:val="00463778"/>
    <w:rsid w:val="00463DAB"/>
    <w:rsid w:val="00463EFE"/>
    <w:rsid w:val="004646D9"/>
    <w:rsid w:val="00464830"/>
    <w:rsid w:val="00464B57"/>
    <w:rsid w:val="004653A4"/>
    <w:rsid w:val="004657C0"/>
    <w:rsid w:val="0046599F"/>
    <w:rsid w:val="00465F03"/>
    <w:rsid w:val="00466BF6"/>
    <w:rsid w:val="00467000"/>
    <w:rsid w:val="00467ECE"/>
    <w:rsid w:val="004702C2"/>
    <w:rsid w:val="004707D8"/>
    <w:rsid w:val="0047116C"/>
    <w:rsid w:val="004713DD"/>
    <w:rsid w:val="0047147F"/>
    <w:rsid w:val="00471A72"/>
    <w:rsid w:val="00471E36"/>
    <w:rsid w:val="00471FFC"/>
    <w:rsid w:val="0047239A"/>
    <w:rsid w:val="004726AA"/>
    <w:rsid w:val="00473382"/>
    <w:rsid w:val="00473E05"/>
    <w:rsid w:val="00473ECE"/>
    <w:rsid w:val="0047404C"/>
    <w:rsid w:val="00474635"/>
    <w:rsid w:val="00474641"/>
    <w:rsid w:val="0047474E"/>
    <w:rsid w:val="00474A8F"/>
    <w:rsid w:val="004752BF"/>
    <w:rsid w:val="004752F6"/>
    <w:rsid w:val="004764AC"/>
    <w:rsid w:val="00476A8D"/>
    <w:rsid w:val="0047706C"/>
    <w:rsid w:val="004775CE"/>
    <w:rsid w:val="00477997"/>
    <w:rsid w:val="00480102"/>
    <w:rsid w:val="00480958"/>
    <w:rsid w:val="00480B1E"/>
    <w:rsid w:val="00481331"/>
    <w:rsid w:val="004813E6"/>
    <w:rsid w:val="00481986"/>
    <w:rsid w:val="00481E6A"/>
    <w:rsid w:val="00482493"/>
    <w:rsid w:val="004824B7"/>
    <w:rsid w:val="00482B12"/>
    <w:rsid w:val="00483865"/>
    <w:rsid w:val="0048424A"/>
    <w:rsid w:val="00485251"/>
    <w:rsid w:val="00485265"/>
    <w:rsid w:val="00485359"/>
    <w:rsid w:val="00485793"/>
    <w:rsid w:val="00485A5E"/>
    <w:rsid w:val="00485CBD"/>
    <w:rsid w:val="00485DB8"/>
    <w:rsid w:val="00485F93"/>
    <w:rsid w:val="0048610E"/>
    <w:rsid w:val="0048674A"/>
    <w:rsid w:val="00486C29"/>
    <w:rsid w:val="004872A0"/>
    <w:rsid w:val="00487526"/>
    <w:rsid w:val="004875F2"/>
    <w:rsid w:val="0048771F"/>
    <w:rsid w:val="004904DD"/>
    <w:rsid w:val="00490A81"/>
    <w:rsid w:val="00491319"/>
    <w:rsid w:val="00491C03"/>
    <w:rsid w:val="00491D3A"/>
    <w:rsid w:val="00491F1F"/>
    <w:rsid w:val="004926AE"/>
    <w:rsid w:val="00492A96"/>
    <w:rsid w:val="00492B37"/>
    <w:rsid w:val="00492F0E"/>
    <w:rsid w:val="00492F51"/>
    <w:rsid w:val="0049331F"/>
    <w:rsid w:val="0049347A"/>
    <w:rsid w:val="00493751"/>
    <w:rsid w:val="0049390D"/>
    <w:rsid w:val="00494170"/>
    <w:rsid w:val="00494965"/>
    <w:rsid w:val="00494B06"/>
    <w:rsid w:val="00495537"/>
    <w:rsid w:val="004956C5"/>
    <w:rsid w:val="0049596F"/>
    <w:rsid w:val="00495C73"/>
    <w:rsid w:val="00496087"/>
    <w:rsid w:val="0049638D"/>
    <w:rsid w:val="00496E7F"/>
    <w:rsid w:val="00496EEB"/>
    <w:rsid w:val="00496F03"/>
    <w:rsid w:val="004972DA"/>
    <w:rsid w:val="00497678"/>
    <w:rsid w:val="00497709"/>
    <w:rsid w:val="00497D06"/>
    <w:rsid w:val="00497D50"/>
    <w:rsid w:val="004A048A"/>
    <w:rsid w:val="004A0518"/>
    <w:rsid w:val="004A0628"/>
    <w:rsid w:val="004A1937"/>
    <w:rsid w:val="004A2279"/>
    <w:rsid w:val="004A239E"/>
    <w:rsid w:val="004A25D8"/>
    <w:rsid w:val="004A26EA"/>
    <w:rsid w:val="004A28C0"/>
    <w:rsid w:val="004A2FBE"/>
    <w:rsid w:val="004A32AF"/>
    <w:rsid w:val="004A33EC"/>
    <w:rsid w:val="004A3588"/>
    <w:rsid w:val="004A3983"/>
    <w:rsid w:val="004A4527"/>
    <w:rsid w:val="004A4DE0"/>
    <w:rsid w:val="004A553E"/>
    <w:rsid w:val="004A621A"/>
    <w:rsid w:val="004A62AF"/>
    <w:rsid w:val="004A676C"/>
    <w:rsid w:val="004A7739"/>
    <w:rsid w:val="004A776D"/>
    <w:rsid w:val="004A780D"/>
    <w:rsid w:val="004A7DF1"/>
    <w:rsid w:val="004A7FF1"/>
    <w:rsid w:val="004B02F3"/>
    <w:rsid w:val="004B0634"/>
    <w:rsid w:val="004B1023"/>
    <w:rsid w:val="004B13FD"/>
    <w:rsid w:val="004B2292"/>
    <w:rsid w:val="004B269A"/>
    <w:rsid w:val="004B2B19"/>
    <w:rsid w:val="004B309D"/>
    <w:rsid w:val="004B33CF"/>
    <w:rsid w:val="004B3742"/>
    <w:rsid w:val="004B3CAD"/>
    <w:rsid w:val="004B3CF8"/>
    <w:rsid w:val="004B403C"/>
    <w:rsid w:val="004B4323"/>
    <w:rsid w:val="004B438C"/>
    <w:rsid w:val="004B495D"/>
    <w:rsid w:val="004B5006"/>
    <w:rsid w:val="004B5623"/>
    <w:rsid w:val="004B58F6"/>
    <w:rsid w:val="004B65B9"/>
    <w:rsid w:val="004B6D19"/>
    <w:rsid w:val="004B6E86"/>
    <w:rsid w:val="004B73A0"/>
    <w:rsid w:val="004B7517"/>
    <w:rsid w:val="004C01F0"/>
    <w:rsid w:val="004C065E"/>
    <w:rsid w:val="004C0E5F"/>
    <w:rsid w:val="004C0FE3"/>
    <w:rsid w:val="004C1536"/>
    <w:rsid w:val="004C38B1"/>
    <w:rsid w:val="004C3A28"/>
    <w:rsid w:val="004C3D37"/>
    <w:rsid w:val="004C440B"/>
    <w:rsid w:val="004C4427"/>
    <w:rsid w:val="004C4B35"/>
    <w:rsid w:val="004C4B75"/>
    <w:rsid w:val="004C4E15"/>
    <w:rsid w:val="004C4EED"/>
    <w:rsid w:val="004C4F21"/>
    <w:rsid w:val="004C515C"/>
    <w:rsid w:val="004C51D6"/>
    <w:rsid w:val="004C5345"/>
    <w:rsid w:val="004C5BED"/>
    <w:rsid w:val="004C6371"/>
    <w:rsid w:val="004C63B7"/>
    <w:rsid w:val="004C7636"/>
    <w:rsid w:val="004C7821"/>
    <w:rsid w:val="004C7A2B"/>
    <w:rsid w:val="004C7D9F"/>
    <w:rsid w:val="004C7F5D"/>
    <w:rsid w:val="004D02F9"/>
    <w:rsid w:val="004D0D68"/>
    <w:rsid w:val="004D0FBF"/>
    <w:rsid w:val="004D1096"/>
    <w:rsid w:val="004D16D3"/>
    <w:rsid w:val="004D1868"/>
    <w:rsid w:val="004D2673"/>
    <w:rsid w:val="004D28B0"/>
    <w:rsid w:val="004D34DD"/>
    <w:rsid w:val="004D355D"/>
    <w:rsid w:val="004D35EE"/>
    <w:rsid w:val="004D3902"/>
    <w:rsid w:val="004D3EBA"/>
    <w:rsid w:val="004D4367"/>
    <w:rsid w:val="004D4402"/>
    <w:rsid w:val="004D4AB0"/>
    <w:rsid w:val="004D537D"/>
    <w:rsid w:val="004D6CA5"/>
    <w:rsid w:val="004D7499"/>
    <w:rsid w:val="004D75E2"/>
    <w:rsid w:val="004D7AC6"/>
    <w:rsid w:val="004E0700"/>
    <w:rsid w:val="004E0F06"/>
    <w:rsid w:val="004E13A1"/>
    <w:rsid w:val="004E2BA3"/>
    <w:rsid w:val="004E2DBB"/>
    <w:rsid w:val="004E30F7"/>
    <w:rsid w:val="004E33F5"/>
    <w:rsid w:val="004E353E"/>
    <w:rsid w:val="004E36A3"/>
    <w:rsid w:val="004E3BCE"/>
    <w:rsid w:val="004E3D33"/>
    <w:rsid w:val="004E48CE"/>
    <w:rsid w:val="004E4F24"/>
    <w:rsid w:val="004E4F28"/>
    <w:rsid w:val="004E4F51"/>
    <w:rsid w:val="004E54DE"/>
    <w:rsid w:val="004E55D3"/>
    <w:rsid w:val="004E57D0"/>
    <w:rsid w:val="004E7A2B"/>
    <w:rsid w:val="004E7CC3"/>
    <w:rsid w:val="004E7D97"/>
    <w:rsid w:val="004F0AF7"/>
    <w:rsid w:val="004F0D74"/>
    <w:rsid w:val="004F11D5"/>
    <w:rsid w:val="004F187D"/>
    <w:rsid w:val="004F1BD7"/>
    <w:rsid w:val="004F2464"/>
    <w:rsid w:val="004F2F05"/>
    <w:rsid w:val="004F3992"/>
    <w:rsid w:val="004F4562"/>
    <w:rsid w:val="004F4A75"/>
    <w:rsid w:val="004F4BAF"/>
    <w:rsid w:val="004F53BE"/>
    <w:rsid w:val="004F557F"/>
    <w:rsid w:val="004F5AA4"/>
    <w:rsid w:val="004F5E5A"/>
    <w:rsid w:val="004F6282"/>
    <w:rsid w:val="004F62FE"/>
    <w:rsid w:val="004F6623"/>
    <w:rsid w:val="004F6B98"/>
    <w:rsid w:val="004F6BE4"/>
    <w:rsid w:val="004F715B"/>
    <w:rsid w:val="005006AA"/>
    <w:rsid w:val="00500BB1"/>
    <w:rsid w:val="00501B9C"/>
    <w:rsid w:val="00501C9D"/>
    <w:rsid w:val="0050205B"/>
    <w:rsid w:val="00502137"/>
    <w:rsid w:val="005032D2"/>
    <w:rsid w:val="0050354D"/>
    <w:rsid w:val="00503B6F"/>
    <w:rsid w:val="00503E60"/>
    <w:rsid w:val="00503FF2"/>
    <w:rsid w:val="00504FAE"/>
    <w:rsid w:val="005051B1"/>
    <w:rsid w:val="005051B4"/>
    <w:rsid w:val="00505CDE"/>
    <w:rsid w:val="00505DEC"/>
    <w:rsid w:val="00506ADA"/>
    <w:rsid w:val="00506B4E"/>
    <w:rsid w:val="00507091"/>
    <w:rsid w:val="00507193"/>
    <w:rsid w:val="00507560"/>
    <w:rsid w:val="00507BFD"/>
    <w:rsid w:val="00507C81"/>
    <w:rsid w:val="0051021E"/>
    <w:rsid w:val="00510562"/>
    <w:rsid w:val="00510971"/>
    <w:rsid w:val="005109EB"/>
    <w:rsid w:val="00510D7C"/>
    <w:rsid w:val="00510D9D"/>
    <w:rsid w:val="00511961"/>
    <w:rsid w:val="00511BFC"/>
    <w:rsid w:val="00511EA7"/>
    <w:rsid w:val="005120A8"/>
    <w:rsid w:val="00512D97"/>
    <w:rsid w:val="0051385F"/>
    <w:rsid w:val="00513954"/>
    <w:rsid w:val="00513D86"/>
    <w:rsid w:val="00513E28"/>
    <w:rsid w:val="0051427D"/>
    <w:rsid w:val="005144EB"/>
    <w:rsid w:val="0051469C"/>
    <w:rsid w:val="00514879"/>
    <w:rsid w:val="005151B8"/>
    <w:rsid w:val="00515D6C"/>
    <w:rsid w:val="00516311"/>
    <w:rsid w:val="00516ED1"/>
    <w:rsid w:val="00517037"/>
    <w:rsid w:val="005177D2"/>
    <w:rsid w:val="00517F71"/>
    <w:rsid w:val="005203A9"/>
    <w:rsid w:val="00520645"/>
    <w:rsid w:val="005208F8"/>
    <w:rsid w:val="00520C2D"/>
    <w:rsid w:val="00520CDF"/>
    <w:rsid w:val="00520EA3"/>
    <w:rsid w:val="00521327"/>
    <w:rsid w:val="00521B00"/>
    <w:rsid w:val="00521B7E"/>
    <w:rsid w:val="00522334"/>
    <w:rsid w:val="00523103"/>
    <w:rsid w:val="00523612"/>
    <w:rsid w:val="00523F50"/>
    <w:rsid w:val="00524132"/>
    <w:rsid w:val="00524259"/>
    <w:rsid w:val="0052490F"/>
    <w:rsid w:val="0052492D"/>
    <w:rsid w:val="00524E88"/>
    <w:rsid w:val="0052535F"/>
    <w:rsid w:val="0052547F"/>
    <w:rsid w:val="0052589E"/>
    <w:rsid w:val="00525E00"/>
    <w:rsid w:val="00526587"/>
    <w:rsid w:val="005265BF"/>
    <w:rsid w:val="00526910"/>
    <w:rsid w:val="00526938"/>
    <w:rsid w:val="00526A23"/>
    <w:rsid w:val="00526E05"/>
    <w:rsid w:val="0052738E"/>
    <w:rsid w:val="00527467"/>
    <w:rsid w:val="00527B70"/>
    <w:rsid w:val="00527BAB"/>
    <w:rsid w:val="00527DB0"/>
    <w:rsid w:val="00530122"/>
    <w:rsid w:val="00530315"/>
    <w:rsid w:val="005306D0"/>
    <w:rsid w:val="005314DB"/>
    <w:rsid w:val="00531551"/>
    <w:rsid w:val="00531DE4"/>
    <w:rsid w:val="00532781"/>
    <w:rsid w:val="00532F93"/>
    <w:rsid w:val="0053395E"/>
    <w:rsid w:val="00533E28"/>
    <w:rsid w:val="0053476C"/>
    <w:rsid w:val="0053482E"/>
    <w:rsid w:val="005358C8"/>
    <w:rsid w:val="005366B5"/>
    <w:rsid w:val="00536C4D"/>
    <w:rsid w:val="00536DF9"/>
    <w:rsid w:val="00537387"/>
    <w:rsid w:val="00537554"/>
    <w:rsid w:val="00537DF0"/>
    <w:rsid w:val="00537E46"/>
    <w:rsid w:val="00537F40"/>
    <w:rsid w:val="00537F9E"/>
    <w:rsid w:val="0054059F"/>
    <w:rsid w:val="005405CC"/>
    <w:rsid w:val="00540D16"/>
    <w:rsid w:val="0054116F"/>
    <w:rsid w:val="0054120D"/>
    <w:rsid w:val="00541B85"/>
    <w:rsid w:val="00541C53"/>
    <w:rsid w:val="00541DFF"/>
    <w:rsid w:val="00541FB2"/>
    <w:rsid w:val="0054224F"/>
    <w:rsid w:val="00542895"/>
    <w:rsid w:val="00542F49"/>
    <w:rsid w:val="005433CA"/>
    <w:rsid w:val="00543EA6"/>
    <w:rsid w:val="00544EF2"/>
    <w:rsid w:val="005455E1"/>
    <w:rsid w:val="00545B0B"/>
    <w:rsid w:val="00545D1F"/>
    <w:rsid w:val="00546025"/>
    <w:rsid w:val="00546794"/>
    <w:rsid w:val="005471F3"/>
    <w:rsid w:val="005475C0"/>
    <w:rsid w:val="00547D1F"/>
    <w:rsid w:val="00550191"/>
    <w:rsid w:val="00550602"/>
    <w:rsid w:val="00550C16"/>
    <w:rsid w:val="00550CBC"/>
    <w:rsid w:val="0055184F"/>
    <w:rsid w:val="00551925"/>
    <w:rsid w:val="00552493"/>
    <w:rsid w:val="005528A3"/>
    <w:rsid w:val="005528A7"/>
    <w:rsid w:val="00552B5A"/>
    <w:rsid w:val="00552CF9"/>
    <w:rsid w:val="00552E02"/>
    <w:rsid w:val="00552EB3"/>
    <w:rsid w:val="00553D74"/>
    <w:rsid w:val="0055402B"/>
    <w:rsid w:val="0055478A"/>
    <w:rsid w:val="00554DD5"/>
    <w:rsid w:val="005567FC"/>
    <w:rsid w:val="00556DAB"/>
    <w:rsid w:val="00556E3D"/>
    <w:rsid w:val="0055756E"/>
    <w:rsid w:val="00557799"/>
    <w:rsid w:val="005605E3"/>
    <w:rsid w:val="005608A2"/>
    <w:rsid w:val="00561391"/>
    <w:rsid w:val="00561591"/>
    <w:rsid w:val="005615BE"/>
    <w:rsid w:val="005623DE"/>
    <w:rsid w:val="005624C1"/>
    <w:rsid w:val="005626CC"/>
    <w:rsid w:val="005632AC"/>
    <w:rsid w:val="0056366B"/>
    <w:rsid w:val="00563DA4"/>
    <w:rsid w:val="00564BCB"/>
    <w:rsid w:val="00564D2C"/>
    <w:rsid w:val="00564D45"/>
    <w:rsid w:val="00565124"/>
    <w:rsid w:val="005653DA"/>
    <w:rsid w:val="00565A57"/>
    <w:rsid w:val="00565AFD"/>
    <w:rsid w:val="00565D28"/>
    <w:rsid w:val="00566527"/>
    <w:rsid w:val="00566649"/>
    <w:rsid w:val="00566A1E"/>
    <w:rsid w:val="00566B60"/>
    <w:rsid w:val="00566EFA"/>
    <w:rsid w:val="00567FB3"/>
    <w:rsid w:val="00570B96"/>
    <w:rsid w:val="0057107F"/>
    <w:rsid w:val="00571CBA"/>
    <w:rsid w:val="00571FA9"/>
    <w:rsid w:val="0057219F"/>
    <w:rsid w:val="005729EC"/>
    <w:rsid w:val="00572BC8"/>
    <w:rsid w:val="00572C10"/>
    <w:rsid w:val="00572DC8"/>
    <w:rsid w:val="00572DDD"/>
    <w:rsid w:val="00573571"/>
    <w:rsid w:val="00573746"/>
    <w:rsid w:val="00573863"/>
    <w:rsid w:val="005738D5"/>
    <w:rsid w:val="00573BA0"/>
    <w:rsid w:val="005743EA"/>
    <w:rsid w:val="0057548F"/>
    <w:rsid w:val="005754B2"/>
    <w:rsid w:val="00575D33"/>
    <w:rsid w:val="00576876"/>
    <w:rsid w:val="00577405"/>
    <w:rsid w:val="005775F3"/>
    <w:rsid w:val="0057795E"/>
    <w:rsid w:val="00577B5D"/>
    <w:rsid w:val="00577D19"/>
    <w:rsid w:val="00577D9F"/>
    <w:rsid w:val="00580068"/>
    <w:rsid w:val="00580326"/>
    <w:rsid w:val="0058065F"/>
    <w:rsid w:val="0058068B"/>
    <w:rsid w:val="00580991"/>
    <w:rsid w:val="00580BD5"/>
    <w:rsid w:val="00580DFB"/>
    <w:rsid w:val="00580F67"/>
    <w:rsid w:val="00581127"/>
    <w:rsid w:val="0058119B"/>
    <w:rsid w:val="0058168C"/>
    <w:rsid w:val="00581BDA"/>
    <w:rsid w:val="00582254"/>
    <w:rsid w:val="00582B21"/>
    <w:rsid w:val="00582F18"/>
    <w:rsid w:val="0058302C"/>
    <w:rsid w:val="00583049"/>
    <w:rsid w:val="00583217"/>
    <w:rsid w:val="00583F06"/>
    <w:rsid w:val="005844AE"/>
    <w:rsid w:val="00584D78"/>
    <w:rsid w:val="0058558E"/>
    <w:rsid w:val="005859B3"/>
    <w:rsid w:val="005859B7"/>
    <w:rsid w:val="005861BB"/>
    <w:rsid w:val="00586DB2"/>
    <w:rsid w:val="005872B2"/>
    <w:rsid w:val="0059059F"/>
    <w:rsid w:val="00590763"/>
    <w:rsid w:val="00590ABC"/>
    <w:rsid w:val="00590BD3"/>
    <w:rsid w:val="00590DAC"/>
    <w:rsid w:val="005913D5"/>
    <w:rsid w:val="005925EC"/>
    <w:rsid w:val="00592C18"/>
    <w:rsid w:val="005939CD"/>
    <w:rsid w:val="00593DE8"/>
    <w:rsid w:val="00594313"/>
    <w:rsid w:val="005945FF"/>
    <w:rsid w:val="00594AD4"/>
    <w:rsid w:val="00594D9A"/>
    <w:rsid w:val="005950BA"/>
    <w:rsid w:val="005953A0"/>
    <w:rsid w:val="00595834"/>
    <w:rsid w:val="00595A83"/>
    <w:rsid w:val="00595D0B"/>
    <w:rsid w:val="00595FCC"/>
    <w:rsid w:val="00596631"/>
    <w:rsid w:val="00596692"/>
    <w:rsid w:val="00596BE0"/>
    <w:rsid w:val="00596E2D"/>
    <w:rsid w:val="00597BF5"/>
    <w:rsid w:val="00597C06"/>
    <w:rsid w:val="005A0605"/>
    <w:rsid w:val="005A0C67"/>
    <w:rsid w:val="005A141F"/>
    <w:rsid w:val="005A1C32"/>
    <w:rsid w:val="005A1D2F"/>
    <w:rsid w:val="005A1D3D"/>
    <w:rsid w:val="005A1FE6"/>
    <w:rsid w:val="005A24A3"/>
    <w:rsid w:val="005A2AA2"/>
    <w:rsid w:val="005A2C6A"/>
    <w:rsid w:val="005A2CA4"/>
    <w:rsid w:val="005A2CE6"/>
    <w:rsid w:val="005A2CFE"/>
    <w:rsid w:val="005A2D74"/>
    <w:rsid w:val="005A316D"/>
    <w:rsid w:val="005A31BB"/>
    <w:rsid w:val="005A3293"/>
    <w:rsid w:val="005A3A2E"/>
    <w:rsid w:val="005A3AB6"/>
    <w:rsid w:val="005A3B67"/>
    <w:rsid w:val="005A4176"/>
    <w:rsid w:val="005A4DF8"/>
    <w:rsid w:val="005A5B4F"/>
    <w:rsid w:val="005A5C2A"/>
    <w:rsid w:val="005A5D00"/>
    <w:rsid w:val="005A6B50"/>
    <w:rsid w:val="005A7010"/>
    <w:rsid w:val="005A737B"/>
    <w:rsid w:val="005B02D3"/>
    <w:rsid w:val="005B0B13"/>
    <w:rsid w:val="005B0D15"/>
    <w:rsid w:val="005B14EA"/>
    <w:rsid w:val="005B154F"/>
    <w:rsid w:val="005B1861"/>
    <w:rsid w:val="005B1A69"/>
    <w:rsid w:val="005B1A91"/>
    <w:rsid w:val="005B1AA6"/>
    <w:rsid w:val="005B1BAC"/>
    <w:rsid w:val="005B2461"/>
    <w:rsid w:val="005B2711"/>
    <w:rsid w:val="005B2914"/>
    <w:rsid w:val="005B2C0A"/>
    <w:rsid w:val="005B2F09"/>
    <w:rsid w:val="005B30E0"/>
    <w:rsid w:val="005B3D7B"/>
    <w:rsid w:val="005B41DE"/>
    <w:rsid w:val="005B42CF"/>
    <w:rsid w:val="005B442A"/>
    <w:rsid w:val="005B4AE8"/>
    <w:rsid w:val="005B5241"/>
    <w:rsid w:val="005B52C6"/>
    <w:rsid w:val="005B5C6F"/>
    <w:rsid w:val="005B61D1"/>
    <w:rsid w:val="005B69B7"/>
    <w:rsid w:val="005B6B2B"/>
    <w:rsid w:val="005B6EF8"/>
    <w:rsid w:val="005B7732"/>
    <w:rsid w:val="005C0111"/>
    <w:rsid w:val="005C098D"/>
    <w:rsid w:val="005C0E44"/>
    <w:rsid w:val="005C15C3"/>
    <w:rsid w:val="005C18EA"/>
    <w:rsid w:val="005C1C8C"/>
    <w:rsid w:val="005C1E28"/>
    <w:rsid w:val="005C2301"/>
    <w:rsid w:val="005C26D5"/>
    <w:rsid w:val="005C2D37"/>
    <w:rsid w:val="005C3351"/>
    <w:rsid w:val="005C41E3"/>
    <w:rsid w:val="005C4A3F"/>
    <w:rsid w:val="005C5CF7"/>
    <w:rsid w:val="005C6A84"/>
    <w:rsid w:val="005C6AA2"/>
    <w:rsid w:val="005C7286"/>
    <w:rsid w:val="005C73E3"/>
    <w:rsid w:val="005C7DD6"/>
    <w:rsid w:val="005D01E6"/>
    <w:rsid w:val="005D0442"/>
    <w:rsid w:val="005D06DA"/>
    <w:rsid w:val="005D14BB"/>
    <w:rsid w:val="005D1E84"/>
    <w:rsid w:val="005D22B6"/>
    <w:rsid w:val="005D22F5"/>
    <w:rsid w:val="005D23E9"/>
    <w:rsid w:val="005D249C"/>
    <w:rsid w:val="005D3712"/>
    <w:rsid w:val="005D4612"/>
    <w:rsid w:val="005D4824"/>
    <w:rsid w:val="005D489D"/>
    <w:rsid w:val="005D4A85"/>
    <w:rsid w:val="005D56A5"/>
    <w:rsid w:val="005D5A54"/>
    <w:rsid w:val="005D619C"/>
    <w:rsid w:val="005D662D"/>
    <w:rsid w:val="005D7D01"/>
    <w:rsid w:val="005E0005"/>
    <w:rsid w:val="005E07A2"/>
    <w:rsid w:val="005E0AF9"/>
    <w:rsid w:val="005E110D"/>
    <w:rsid w:val="005E1195"/>
    <w:rsid w:val="005E1C30"/>
    <w:rsid w:val="005E1C9B"/>
    <w:rsid w:val="005E1E17"/>
    <w:rsid w:val="005E1F37"/>
    <w:rsid w:val="005E29D5"/>
    <w:rsid w:val="005E29F2"/>
    <w:rsid w:val="005E29F9"/>
    <w:rsid w:val="005E2DAF"/>
    <w:rsid w:val="005E2DE0"/>
    <w:rsid w:val="005E3522"/>
    <w:rsid w:val="005E3629"/>
    <w:rsid w:val="005E3D94"/>
    <w:rsid w:val="005E4278"/>
    <w:rsid w:val="005E4476"/>
    <w:rsid w:val="005E4654"/>
    <w:rsid w:val="005E4663"/>
    <w:rsid w:val="005E4AFA"/>
    <w:rsid w:val="005E4CCA"/>
    <w:rsid w:val="005E4CD3"/>
    <w:rsid w:val="005E4DC1"/>
    <w:rsid w:val="005E5024"/>
    <w:rsid w:val="005E52B5"/>
    <w:rsid w:val="005E5FF2"/>
    <w:rsid w:val="005E60D2"/>
    <w:rsid w:val="005E626A"/>
    <w:rsid w:val="005E6CE4"/>
    <w:rsid w:val="005E6FFE"/>
    <w:rsid w:val="005E72B1"/>
    <w:rsid w:val="005E7648"/>
    <w:rsid w:val="005E79E8"/>
    <w:rsid w:val="005F0065"/>
    <w:rsid w:val="005F0306"/>
    <w:rsid w:val="005F0DB2"/>
    <w:rsid w:val="005F0DDC"/>
    <w:rsid w:val="005F13D4"/>
    <w:rsid w:val="005F1A14"/>
    <w:rsid w:val="005F1AEC"/>
    <w:rsid w:val="005F1E7B"/>
    <w:rsid w:val="005F2445"/>
    <w:rsid w:val="005F2C07"/>
    <w:rsid w:val="005F30E7"/>
    <w:rsid w:val="005F3495"/>
    <w:rsid w:val="005F42B1"/>
    <w:rsid w:val="005F4678"/>
    <w:rsid w:val="005F489D"/>
    <w:rsid w:val="005F4B44"/>
    <w:rsid w:val="005F52B5"/>
    <w:rsid w:val="005F530D"/>
    <w:rsid w:val="005F56A4"/>
    <w:rsid w:val="005F627A"/>
    <w:rsid w:val="005F6CF4"/>
    <w:rsid w:val="005F71CF"/>
    <w:rsid w:val="005F7422"/>
    <w:rsid w:val="005F788E"/>
    <w:rsid w:val="005F7D81"/>
    <w:rsid w:val="0060002D"/>
    <w:rsid w:val="00600758"/>
    <w:rsid w:val="00601967"/>
    <w:rsid w:val="00601A11"/>
    <w:rsid w:val="00601AEB"/>
    <w:rsid w:val="00602B66"/>
    <w:rsid w:val="00603578"/>
    <w:rsid w:val="0060358A"/>
    <w:rsid w:val="0060391F"/>
    <w:rsid w:val="00603BCE"/>
    <w:rsid w:val="00604708"/>
    <w:rsid w:val="0060482F"/>
    <w:rsid w:val="00605559"/>
    <w:rsid w:val="0060577F"/>
    <w:rsid w:val="00605B92"/>
    <w:rsid w:val="00605C45"/>
    <w:rsid w:val="00605CBF"/>
    <w:rsid w:val="00605DFC"/>
    <w:rsid w:val="006063BD"/>
    <w:rsid w:val="00607250"/>
    <w:rsid w:val="00607875"/>
    <w:rsid w:val="006078B4"/>
    <w:rsid w:val="0061011E"/>
    <w:rsid w:val="00610865"/>
    <w:rsid w:val="0061094D"/>
    <w:rsid w:val="006109CD"/>
    <w:rsid w:val="0061270F"/>
    <w:rsid w:val="00612C4C"/>
    <w:rsid w:val="00612FDB"/>
    <w:rsid w:val="00612FF6"/>
    <w:rsid w:val="0061301B"/>
    <w:rsid w:val="006130BE"/>
    <w:rsid w:val="006131C3"/>
    <w:rsid w:val="006131DA"/>
    <w:rsid w:val="006133C8"/>
    <w:rsid w:val="0061379F"/>
    <w:rsid w:val="006137BA"/>
    <w:rsid w:val="00613D04"/>
    <w:rsid w:val="00613D4C"/>
    <w:rsid w:val="0061444F"/>
    <w:rsid w:val="00614903"/>
    <w:rsid w:val="00614DC4"/>
    <w:rsid w:val="0061519D"/>
    <w:rsid w:val="00615DD2"/>
    <w:rsid w:val="006161A9"/>
    <w:rsid w:val="006168DB"/>
    <w:rsid w:val="00616E31"/>
    <w:rsid w:val="00616EB6"/>
    <w:rsid w:val="00617512"/>
    <w:rsid w:val="00617B7D"/>
    <w:rsid w:val="00617CBB"/>
    <w:rsid w:val="006205C4"/>
    <w:rsid w:val="006214AF"/>
    <w:rsid w:val="006219CB"/>
    <w:rsid w:val="00621AA1"/>
    <w:rsid w:val="00621AAD"/>
    <w:rsid w:val="006220D5"/>
    <w:rsid w:val="00622930"/>
    <w:rsid w:val="00622C67"/>
    <w:rsid w:val="00622C7E"/>
    <w:rsid w:val="00622D96"/>
    <w:rsid w:val="0062305A"/>
    <w:rsid w:val="006239A6"/>
    <w:rsid w:val="00624783"/>
    <w:rsid w:val="006256B7"/>
    <w:rsid w:val="00626355"/>
    <w:rsid w:val="00626433"/>
    <w:rsid w:val="00626480"/>
    <w:rsid w:val="00626698"/>
    <w:rsid w:val="00626984"/>
    <w:rsid w:val="00626ACD"/>
    <w:rsid w:val="00626DA5"/>
    <w:rsid w:val="00627650"/>
    <w:rsid w:val="006300F7"/>
    <w:rsid w:val="006302A4"/>
    <w:rsid w:val="00630984"/>
    <w:rsid w:val="00631744"/>
    <w:rsid w:val="00632354"/>
    <w:rsid w:val="0063265A"/>
    <w:rsid w:val="00632A0C"/>
    <w:rsid w:val="00632F5A"/>
    <w:rsid w:val="00633224"/>
    <w:rsid w:val="006332E7"/>
    <w:rsid w:val="006335A0"/>
    <w:rsid w:val="0063475A"/>
    <w:rsid w:val="006349C5"/>
    <w:rsid w:val="00634B72"/>
    <w:rsid w:val="00635198"/>
    <w:rsid w:val="0063544F"/>
    <w:rsid w:val="006356D5"/>
    <w:rsid w:val="00635A40"/>
    <w:rsid w:val="0063654F"/>
    <w:rsid w:val="006366AF"/>
    <w:rsid w:val="00636815"/>
    <w:rsid w:val="00636A8D"/>
    <w:rsid w:val="00636BC2"/>
    <w:rsid w:val="00636C0E"/>
    <w:rsid w:val="00636DAA"/>
    <w:rsid w:val="00636E63"/>
    <w:rsid w:val="00637675"/>
    <w:rsid w:val="00637B87"/>
    <w:rsid w:val="00640363"/>
    <w:rsid w:val="0064065C"/>
    <w:rsid w:val="0064119C"/>
    <w:rsid w:val="006412FE"/>
    <w:rsid w:val="00641618"/>
    <w:rsid w:val="006416F4"/>
    <w:rsid w:val="00641B36"/>
    <w:rsid w:val="00641C70"/>
    <w:rsid w:val="00641F34"/>
    <w:rsid w:val="006429A1"/>
    <w:rsid w:val="00642E8C"/>
    <w:rsid w:val="00643026"/>
    <w:rsid w:val="006436A8"/>
    <w:rsid w:val="0064493F"/>
    <w:rsid w:val="00644B0E"/>
    <w:rsid w:val="00644C8D"/>
    <w:rsid w:val="00644DED"/>
    <w:rsid w:val="0064525F"/>
    <w:rsid w:val="006455B1"/>
    <w:rsid w:val="00645BF9"/>
    <w:rsid w:val="00645CBC"/>
    <w:rsid w:val="00645FBE"/>
    <w:rsid w:val="00645FE6"/>
    <w:rsid w:val="006466C3"/>
    <w:rsid w:val="00646750"/>
    <w:rsid w:val="00646B0E"/>
    <w:rsid w:val="006471D6"/>
    <w:rsid w:val="00647460"/>
    <w:rsid w:val="006475F0"/>
    <w:rsid w:val="006477A1"/>
    <w:rsid w:val="00647C15"/>
    <w:rsid w:val="00650046"/>
    <w:rsid w:val="0065075F"/>
    <w:rsid w:val="00651022"/>
    <w:rsid w:val="0065115A"/>
    <w:rsid w:val="006511E5"/>
    <w:rsid w:val="00651265"/>
    <w:rsid w:val="00651580"/>
    <w:rsid w:val="00651659"/>
    <w:rsid w:val="006518DA"/>
    <w:rsid w:val="006518F6"/>
    <w:rsid w:val="00651CED"/>
    <w:rsid w:val="00651FF1"/>
    <w:rsid w:val="006527DB"/>
    <w:rsid w:val="00653350"/>
    <w:rsid w:val="00653A11"/>
    <w:rsid w:val="00653CDE"/>
    <w:rsid w:val="00653DC9"/>
    <w:rsid w:val="0065415E"/>
    <w:rsid w:val="006543FA"/>
    <w:rsid w:val="00654A84"/>
    <w:rsid w:val="00654CF9"/>
    <w:rsid w:val="00654FF1"/>
    <w:rsid w:val="00655064"/>
    <w:rsid w:val="00655B44"/>
    <w:rsid w:val="00655B96"/>
    <w:rsid w:val="00655D79"/>
    <w:rsid w:val="00655E84"/>
    <w:rsid w:val="00655FD1"/>
    <w:rsid w:val="00656214"/>
    <w:rsid w:val="00656DA1"/>
    <w:rsid w:val="00656F6A"/>
    <w:rsid w:val="006575CF"/>
    <w:rsid w:val="006579AE"/>
    <w:rsid w:val="00660243"/>
    <w:rsid w:val="006603F3"/>
    <w:rsid w:val="006612F8"/>
    <w:rsid w:val="00661C2D"/>
    <w:rsid w:val="00662FB2"/>
    <w:rsid w:val="006637D2"/>
    <w:rsid w:val="00663A80"/>
    <w:rsid w:val="006643DB"/>
    <w:rsid w:val="006647C2"/>
    <w:rsid w:val="00664BED"/>
    <w:rsid w:val="00665785"/>
    <w:rsid w:val="0066585F"/>
    <w:rsid w:val="006659DA"/>
    <w:rsid w:val="006660C1"/>
    <w:rsid w:val="0066652F"/>
    <w:rsid w:val="00666963"/>
    <w:rsid w:val="006669E3"/>
    <w:rsid w:val="00667362"/>
    <w:rsid w:val="006675BA"/>
    <w:rsid w:val="00667C4D"/>
    <w:rsid w:val="00667DEC"/>
    <w:rsid w:val="0067067C"/>
    <w:rsid w:val="00670C93"/>
    <w:rsid w:val="006710B8"/>
    <w:rsid w:val="006711FD"/>
    <w:rsid w:val="006715AD"/>
    <w:rsid w:val="00671E84"/>
    <w:rsid w:val="00672271"/>
    <w:rsid w:val="006722F2"/>
    <w:rsid w:val="00672382"/>
    <w:rsid w:val="0067284C"/>
    <w:rsid w:val="00672D86"/>
    <w:rsid w:val="00672F32"/>
    <w:rsid w:val="00673B6D"/>
    <w:rsid w:val="00673E3E"/>
    <w:rsid w:val="00673FC9"/>
    <w:rsid w:val="006742E5"/>
    <w:rsid w:val="00674982"/>
    <w:rsid w:val="00674D3B"/>
    <w:rsid w:val="006750F2"/>
    <w:rsid w:val="006755CE"/>
    <w:rsid w:val="006762F7"/>
    <w:rsid w:val="0067644D"/>
    <w:rsid w:val="00676DB6"/>
    <w:rsid w:val="00676E88"/>
    <w:rsid w:val="00677446"/>
    <w:rsid w:val="006774C0"/>
    <w:rsid w:val="00677614"/>
    <w:rsid w:val="00677A7A"/>
    <w:rsid w:val="006800D1"/>
    <w:rsid w:val="00680181"/>
    <w:rsid w:val="006806C2"/>
    <w:rsid w:val="00680831"/>
    <w:rsid w:val="00680B97"/>
    <w:rsid w:val="0068265A"/>
    <w:rsid w:val="006827FF"/>
    <w:rsid w:val="00682EA7"/>
    <w:rsid w:val="0068311C"/>
    <w:rsid w:val="006832C0"/>
    <w:rsid w:val="00683704"/>
    <w:rsid w:val="006838DA"/>
    <w:rsid w:val="00683BEF"/>
    <w:rsid w:val="00684687"/>
    <w:rsid w:val="00684B2C"/>
    <w:rsid w:val="00685360"/>
    <w:rsid w:val="00685414"/>
    <w:rsid w:val="006854B0"/>
    <w:rsid w:val="006858C2"/>
    <w:rsid w:val="00685916"/>
    <w:rsid w:val="00686962"/>
    <w:rsid w:val="00686F0F"/>
    <w:rsid w:val="00687621"/>
    <w:rsid w:val="0068795B"/>
    <w:rsid w:val="00687C01"/>
    <w:rsid w:val="00687C19"/>
    <w:rsid w:val="00687F54"/>
    <w:rsid w:val="00690032"/>
    <w:rsid w:val="00690287"/>
    <w:rsid w:val="006906E0"/>
    <w:rsid w:val="00691182"/>
    <w:rsid w:val="006911CF"/>
    <w:rsid w:val="00691641"/>
    <w:rsid w:val="00691C02"/>
    <w:rsid w:val="00692295"/>
    <w:rsid w:val="0069270D"/>
    <w:rsid w:val="006929E2"/>
    <w:rsid w:val="00692C86"/>
    <w:rsid w:val="006931E7"/>
    <w:rsid w:val="0069347B"/>
    <w:rsid w:val="006935A5"/>
    <w:rsid w:val="0069378F"/>
    <w:rsid w:val="006938A3"/>
    <w:rsid w:val="0069397B"/>
    <w:rsid w:val="00693CD2"/>
    <w:rsid w:val="0069407A"/>
    <w:rsid w:val="006940D9"/>
    <w:rsid w:val="006949A0"/>
    <w:rsid w:val="00694A1C"/>
    <w:rsid w:val="00694B3D"/>
    <w:rsid w:val="00694E1C"/>
    <w:rsid w:val="00695316"/>
    <w:rsid w:val="00695362"/>
    <w:rsid w:val="00695471"/>
    <w:rsid w:val="00695806"/>
    <w:rsid w:val="00695A55"/>
    <w:rsid w:val="00695BE1"/>
    <w:rsid w:val="00695E64"/>
    <w:rsid w:val="006962D3"/>
    <w:rsid w:val="00696CEA"/>
    <w:rsid w:val="0069717C"/>
    <w:rsid w:val="00697191"/>
    <w:rsid w:val="00697C38"/>
    <w:rsid w:val="00697ECA"/>
    <w:rsid w:val="006A0D1F"/>
    <w:rsid w:val="006A1666"/>
    <w:rsid w:val="006A20EF"/>
    <w:rsid w:val="006A2F4B"/>
    <w:rsid w:val="006A3370"/>
    <w:rsid w:val="006A37E6"/>
    <w:rsid w:val="006A3816"/>
    <w:rsid w:val="006A4668"/>
    <w:rsid w:val="006A4AD5"/>
    <w:rsid w:val="006A4E4F"/>
    <w:rsid w:val="006A514F"/>
    <w:rsid w:val="006A56D4"/>
    <w:rsid w:val="006A5814"/>
    <w:rsid w:val="006A5EC1"/>
    <w:rsid w:val="006A61D4"/>
    <w:rsid w:val="006A6511"/>
    <w:rsid w:val="006A6A10"/>
    <w:rsid w:val="006A6BDC"/>
    <w:rsid w:val="006A718F"/>
    <w:rsid w:val="006A76A8"/>
    <w:rsid w:val="006A783B"/>
    <w:rsid w:val="006A7ED9"/>
    <w:rsid w:val="006A7FC2"/>
    <w:rsid w:val="006B0384"/>
    <w:rsid w:val="006B08E9"/>
    <w:rsid w:val="006B0913"/>
    <w:rsid w:val="006B0AF4"/>
    <w:rsid w:val="006B0CE1"/>
    <w:rsid w:val="006B10D2"/>
    <w:rsid w:val="006B1291"/>
    <w:rsid w:val="006B1936"/>
    <w:rsid w:val="006B1B64"/>
    <w:rsid w:val="006B1E71"/>
    <w:rsid w:val="006B2440"/>
    <w:rsid w:val="006B24FD"/>
    <w:rsid w:val="006B2A06"/>
    <w:rsid w:val="006B2BCF"/>
    <w:rsid w:val="006B2CB4"/>
    <w:rsid w:val="006B2D12"/>
    <w:rsid w:val="006B2EA6"/>
    <w:rsid w:val="006B3C45"/>
    <w:rsid w:val="006B425F"/>
    <w:rsid w:val="006B4466"/>
    <w:rsid w:val="006B472B"/>
    <w:rsid w:val="006B489E"/>
    <w:rsid w:val="006B4F14"/>
    <w:rsid w:val="006B556A"/>
    <w:rsid w:val="006B57D7"/>
    <w:rsid w:val="006B5FA3"/>
    <w:rsid w:val="006B66BF"/>
    <w:rsid w:val="006B7349"/>
    <w:rsid w:val="006C0D6F"/>
    <w:rsid w:val="006C0DAC"/>
    <w:rsid w:val="006C0DBB"/>
    <w:rsid w:val="006C1737"/>
    <w:rsid w:val="006C3C26"/>
    <w:rsid w:val="006C446F"/>
    <w:rsid w:val="006C4983"/>
    <w:rsid w:val="006C5341"/>
    <w:rsid w:val="006C55B6"/>
    <w:rsid w:val="006C573A"/>
    <w:rsid w:val="006C5BD8"/>
    <w:rsid w:val="006C5EE3"/>
    <w:rsid w:val="006C61C3"/>
    <w:rsid w:val="006C624C"/>
    <w:rsid w:val="006C6464"/>
    <w:rsid w:val="006C65EF"/>
    <w:rsid w:val="006C669C"/>
    <w:rsid w:val="006C6926"/>
    <w:rsid w:val="006C70C4"/>
    <w:rsid w:val="006C724F"/>
    <w:rsid w:val="006C7778"/>
    <w:rsid w:val="006C7CE6"/>
    <w:rsid w:val="006C7D62"/>
    <w:rsid w:val="006D060E"/>
    <w:rsid w:val="006D0918"/>
    <w:rsid w:val="006D0D49"/>
    <w:rsid w:val="006D1025"/>
    <w:rsid w:val="006D1402"/>
    <w:rsid w:val="006D174E"/>
    <w:rsid w:val="006D191F"/>
    <w:rsid w:val="006D24FA"/>
    <w:rsid w:val="006D265B"/>
    <w:rsid w:val="006D4DAA"/>
    <w:rsid w:val="006D5528"/>
    <w:rsid w:val="006D5E44"/>
    <w:rsid w:val="006D692D"/>
    <w:rsid w:val="006D6A05"/>
    <w:rsid w:val="006D6C88"/>
    <w:rsid w:val="006D7469"/>
    <w:rsid w:val="006D7966"/>
    <w:rsid w:val="006E06A8"/>
    <w:rsid w:val="006E0BE6"/>
    <w:rsid w:val="006E1545"/>
    <w:rsid w:val="006E15A1"/>
    <w:rsid w:val="006E1B46"/>
    <w:rsid w:val="006E1C94"/>
    <w:rsid w:val="006E2346"/>
    <w:rsid w:val="006E2875"/>
    <w:rsid w:val="006E33C2"/>
    <w:rsid w:val="006E36A7"/>
    <w:rsid w:val="006E41F1"/>
    <w:rsid w:val="006E451C"/>
    <w:rsid w:val="006E47BA"/>
    <w:rsid w:val="006E48EF"/>
    <w:rsid w:val="006E4FFE"/>
    <w:rsid w:val="006E53E0"/>
    <w:rsid w:val="006E543A"/>
    <w:rsid w:val="006E5585"/>
    <w:rsid w:val="006E6C93"/>
    <w:rsid w:val="006E7A12"/>
    <w:rsid w:val="006E7CBB"/>
    <w:rsid w:val="006E7D77"/>
    <w:rsid w:val="006F0299"/>
    <w:rsid w:val="006F0637"/>
    <w:rsid w:val="006F083A"/>
    <w:rsid w:val="006F153F"/>
    <w:rsid w:val="006F1616"/>
    <w:rsid w:val="006F1971"/>
    <w:rsid w:val="006F1C39"/>
    <w:rsid w:val="006F1D22"/>
    <w:rsid w:val="006F1DE8"/>
    <w:rsid w:val="006F201D"/>
    <w:rsid w:val="006F227C"/>
    <w:rsid w:val="006F252E"/>
    <w:rsid w:val="006F2C97"/>
    <w:rsid w:val="006F2E99"/>
    <w:rsid w:val="006F3276"/>
    <w:rsid w:val="006F32E0"/>
    <w:rsid w:val="006F33F5"/>
    <w:rsid w:val="006F390A"/>
    <w:rsid w:val="006F3EE2"/>
    <w:rsid w:val="006F41BB"/>
    <w:rsid w:val="006F4538"/>
    <w:rsid w:val="006F4865"/>
    <w:rsid w:val="006F4F00"/>
    <w:rsid w:val="006F50D3"/>
    <w:rsid w:val="006F577D"/>
    <w:rsid w:val="006F58BF"/>
    <w:rsid w:val="006F5BB6"/>
    <w:rsid w:val="006F5CA5"/>
    <w:rsid w:val="006F5D62"/>
    <w:rsid w:val="006F62E6"/>
    <w:rsid w:val="006F6A16"/>
    <w:rsid w:val="006F707E"/>
    <w:rsid w:val="006F7C14"/>
    <w:rsid w:val="0070097F"/>
    <w:rsid w:val="007009D4"/>
    <w:rsid w:val="00701179"/>
    <w:rsid w:val="007018E7"/>
    <w:rsid w:val="00701AAE"/>
    <w:rsid w:val="00701E18"/>
    <w:rsid w:val="00701EF4"/>
    <w:rsid w:val="00702CEB"/>
    <w:rsid w:val="00702E66"/>
    <w:rsid w:val="00702EC4"/>
    <w:rsid w:val="00703557"/>
    <w:rsid w:val="007035D1"/>
    <w:rsid w:val="00703FFA"/>
    <w:rsid w:val="007045B1"/>
    <w:rsid w:val="00704740"/>
    <w:rsid w:val="00704F7C"/>
    <w:rsid w:val="00705384"/>
    <w:rsid w:val="00705944"/>
    <w:rsid w:val="00705D3F"/>
    <w:rsid w:val="00706EBE"/>
    <w:rsid w:val="00710710"/>
    <w:rsid w:val="007108AE"/>
    <w:rsid w:val="00710900"/>
    <w:rsid w:val="0071134F"/>
    <w:rsid w:val="00711688"/>
    <w:rsid w:val="007117A9"/>
    <w:rsid w:val="007118C8"/>
    <w:rsid w:val="00711D64"/>
    <w:rsid w:val="00712147"/>
    <w:rsid w:val="00712BE6"/>
    <w:rsid w:val="00713254"/>
    <w:rsid w:val="007134A8"/>
    <w:rsid w:val="00713B2C"/>
    <w:rsid w:val="007142C3"/>
    <w:rsid w:val="00714AD4"/>
    <w:rsid w:val="00714D4A"/>
    <w:rsid w:val="00715037"/>
    <w:rsid w:val="007156EE"/>
    <w:rsid w:val="007157D5"/>
    <w:rsid w:val="00716731"/>
    <w:rsid w:val="007172E8"/>
    <w:rsid w:val="00720243"/>
    <w:rsid w:val="00722220"/>
    <w:rsid w:val="0072258F"/>
    <w:rsid w:val="00722A87"/>
    <w:rsid w:val="00722DB6"/>
    <w:rsid w:val="00722FE4"/>
    <w:rsid w:val="00723389"/>
    <w:rsid w:val="0072338B"/>
    <w:rsid w:val="00723498"/>
    <w:rsid w:val="0072369B"/>
    <w:rsid w:val="007237A3"/>
    <w:rsid w:val="007241A5"/>
    <w:rsid w:val="00724704"/>
    <w:rsid w:val="00724823"/>
    <w:rsid w:val="00724929"/>
    <w:rsid w:val="0072493F"/>
    <w:rsid w:val="00724EDD"/>
    <w:rsid w:val="00725E27"/>
    <w:rsid w:val="00725F3D"/>
    <w:rsid w:val="0072627C"/>
    <w:rsid w:val="00727179"/>
    <w:rsid w:val="007272F3"/>
    <w:rsid w:val="00727609"/>
    <w:rsid w:val="00727862"/>
    <w:rsid w:val="00727BF7"/>
    <w:rsid w:val="007302D9"/>
    <w:rsid w:val="007304FE"/>
    <w:rsid w:val="0073052C"/>
    <w:rsid w:val="00730A45"/>
    <w:rsid w:val="00730E7C"/>
    <w:rsid w:val="00730E8D"/>
    <w:rsid w:val="00730FAD"/>
    <w:rsid w:val="0073152F"/>
    <w:rsid w:val="00732C1C"/>
    <w:rsid w:val="0073404C"/>
    <w:rsid w:val="0073497B"/>
    <w:rsid w:val="00734EAB"/>
    <w:rsid w:val="007355C2"/>
    <w:rsid w:val="007356F5"/>
    <w:rsid w:val="0073580A"/>
    <w:rsid w:val="00735B7D"/>
    <w:rsid w:val="007362DD"/>
    <w:rsid w:val="007364A6"/>
    <w:rsid w:val="0073770B"/>
    <w:rsid w:val="00737740"/>
    <w:rsid w:val="00737E14"/>
    <w:rsid w:val="00737F5D"/>
    <w:rsid w:val="00740AF9"/>
    <w:rsid w:val="00740E49"/>
    <w:rsid w:val="00741243"/>
    <w:rsid w:val="007419D5"/>
    <w:rsid w:val="00741AA7"/>
    <w:rsid w:val="00742099"/>
    <w:rsid w:val="0074371E"/>
    <w:rsid w:val="00743BD7"/>
    <w:rsid w:val="00743DE6"/>
    <w:rsid w:val="00743E32"/>
    <w:rsid w:val="00743FDB"/>
    <w:rsid w:val="007441DA"/>
    <w:rsid w:val="007447CB"/>
    <w:rsid w:val="00744B7B"/>
    <w:rsid w:val="00744F3F"/>
    <w:rsid w:val="00745ADB"/>
    <w:rsid w:val="00745CF2"/>
    <w:rsid w:val="00745D4E"/>
    <w:rsid w:val="00745EB0"/>
    <w:rsid w:val="00746B02"/>
    <w:rsid w:val="00746DD4"/>
    <w:rsid w:val="00746E41"/>
    <w:rsid w:val="0074760C"/>
    <w:rsid w:val="00747B36"/>
    <w:rsid w:val="00747D32"/>
    <w:rsid w:val="00747FFC"/>
    <w:rsid w:val="00750796"/>
    <w:rsid w:val="00750C9F"/>
    <w:rsid w:val="007510D5"/>
    <w:rsid w:val="00751190"/>
    <w:rsid w:val="007513A3"/>
    <w:rsid w:val="00752803"/>
    <w:rsid w:val="007532ED"/>
    <w:rsid w:val="007533C9"/>
    <w:rsid w:val="00753606"/>
    <w:rsid w:val="007538D4"/>
    <w:rsid w:val="00753999"/>
    <w:rsid w:val="007540D2"/>
    <w:rsid w:val="0075472F"/>
    <w:rsid w:val="00754A0E"/>
    <w:rsid w:val="0075514C"/>
    <w:rsid w:val="00755532"/>
    <w:rsid w:val="007558D8"/>
    <w:rsid w:val="00755B70"/>
    <w:rsid w:val="00755DD9"/>
    <w:rsid w:val="00755F0F"/>
    <w:rsid w:val="007562F5"/>
    <w:rsid w:val="00756A1A"/>
    <w:rsid w:val="00756A90"/>
    <w:rsid w:val="00760511"/>
    <w:rsid w:val="007606F7"/>
    <w:rsid w:val="00760744"/>
    <w:rsid w:val="007607CB"/>
    <w:rsid w:val="00760F64"/>
    <w:rsid w:val="007611F7"/>
    <w:rsid w:val="00761275"/>
    <w:rsid w:val="0076190D"/>
    <w:rsid w:val="00761BF4"/>
    <w:rsid w:val="00761DE9"/>
    <w:rsid w:val="00761E6D"/>
    <w:rsid w:val="00761EDC"/>
    <w:rsid w:val="0076204E"/>
    <w:rsid w:val="007620E0"/>
    <w:rsid w:val="0076225C"/>
    <w:rsid w:val="007623E6"/>
    <w:rsid w:val="00762668"/>
    <w:rsid w:val="00762838"/>
    <w:rsid w:val="007628F9"/>
    <w:rsid w:val="0076295D"/>
    <w:rsid w:val="007632B5"/>
    <w:rsid w:val="00763761"/>
    <w:rsid w:val="00763819"/>
    <w:rsid w:val="007639BA"/>
    <w:rsid w:val="00763BE5"/>
    <w:rsid w:val="00764197"/>
    <w:rsid w:val="007642F6"/>
    <w:rsid w:val="00764DB6"/>
    <w:rsid w:val="00764F10"/>
    <w:rsid w:val="0076507D"/>
    <w:rsid w:val="007669D4"/>
    <w:rsid w:val="00766DC9"/>
    <w:rsid w:val="0076739D"/>
    <w:rsid w:val="00767A8B"/>
    <w:rsid w:val="00767A96"/>
    <w:rsid w:val="00767A9E"/>
    <w:rsid w:val="00767FF5"/>
    <w:rsid w:val="007702A2"/>
    <w:rsid w:val="00770DCA"/>
    <w:rsid w:val="00770F76"/>
    <w:rsid w:val="00771140"/>
    <w:rsid w:val="00771CA9"/>
    <w:rsid w:val="00772D7B"/>
    <w:rsid w:val="00772FD0"/>
    <w:rsid w:val="0077305C"/>
    <w:rsid w:val="0077335B"/>
    <w:rsid w:val="00774612"/>
    <w:rsid w:val="00774629"/>
    <w:rsid w:val="00774739"/>
    <w:rsid w:val="00774F27"/>
    <w:rsid w:val="00775282"/>
    <w:rsid w:val="0077546D"/>
    <w:rsid w:val="0077555A"/>
    <w:rsid w:val="0077720B"/>
    <w:rsid w:val="0077728F"/>
    <w:rsid w:val="007774F1"/>
    <w:rsid w:val="00777883"/>
    <w:rsid w:val="00777B97"/>
    <w:rsid w:val="0078032F"/>
    <w:rsid w:val="007811BB"/>
    <w:rsid w:val="007811E6"/>
    <w:rsid w:val="00781733"/>
    <w:rsid w:val="00781E6B"/>
    <w:rsid w:val="007827C0"/>
    <w:rsid w:val="00782807"/>
    <w:rsid w:val="00782D3E"/>
    <w:rsid w:val="007839BF"/>
    <w:rsid w:val="00783EEC"/>
    <w:rsid w:val="0078430A"/>
    <w:rsid w:val="00784A3F"/>
    <w:rsid w:val="00784F7A"/>
    <w:rsid w:val="0078533D"/>
    <w:rsid w:val="007855E5"/>
    <w:rsid w:val="0078623F"/>
    <w:rsid w:val="007864BF"/>
    <w:rsid w:val="00786555"/>
    <w:rsid w:val="00786BD3"/>
    <w:rsid w:val="007871AA"/>
    <w:rsid w:val="007876A3"/>
    <w:rsid w:val="00791F7F"/>
    <w:rsid w:val="00791F98"/>
    <w:rsid w:val="007925F2"/>
    <w:rsid w:val="007932F0"/>
    <w:rsid w:val="00793351"/>
    <w:rsid w:val="00793396"/>
    <w:rsid w:val="0079343B"/>
    <w:rsid w:val="00793E44"/>
    <w:rsid w:val="0079402E"/>
    <w:rsid w:val="0079416A"/>
    <w:rsid w:val="00794A85"/>
    <w:rsid w:val="00795C4B"/>
    <w:rsid w:val="00796964"/>
    <w:rsid w:val="007969B1"/>
    <w:rsid w:val="00796A15"/>
    <w:rsid w:val="00797E42"/>
    <w:rsid w:val="007A0DF2"/>
    <w:rsid w:val="007A0F44"/>
    <w:rsid w:val="007A164C"/>
    <w:rsid w:val="007A1948"/>
    <w:rsid w:val="007A1970"/>
    <w:rsid w:val="007A19F1"/>
    <w:rsid w:val="007A1EC1"/>
    <w:rsid w:val="007A212B"/>
    <w:rsid w:val="007A214F"/>
    <w:rsid w:val="007A2561"/>
    <w:rsid w:val="007A25CB"/>
    <w:rsid w:val="007A2994"/>
    <w:rsid w:val="007A299E"/>
    <w:rsid w:val="007A30BC"/>
    <w:rsid w:val="007A3DFB"/>
    <w:rsid w:val="007A3ED0"/>
    <w:rsid w:val="007A3F74"/>
    <w:rsid w:val="007A4229"/>
    <w:rsid w:val="007A43CD"/>
    <w:rsid w:val="007A47FD"/>
    <w:rsid w:val="007A4A73"/>
    <w:rsid w:val="007A4D59"/>
    <w:rsid w:val="007A4FFA"/>
    <w:rsid w:val="007A5079"/>
    <w:rsid w:val="007A624D"/>
    <w:rsid w:val="007A6B39"/>
    <w:rsid w:val="007A6FF0"/>
    <w:rsid w:val="007A76CD"/>
    <w:rsid w:val="007A775B"/>
    <w:rsid w:val="007A79A1"/>
    <w:rsid w:val="007A7E46"/>
    <w:rsid w:val="007B01A5"/>
    <w:rsid w:val="007B0591"/>
    <w:rsid w:val="007B09EC"/>
    <w:rsid w:val="007B11F4"/>
    <w:rsid w:val="007B17D3"/>
    <w:rsid w:val="007B1CA1"/>
    <w:rsid w:val="007B1F24"/>
    <w:rsid w:val="007B228F"/>
    <w:rsid w:val="007B22D2"/>
    <w:rsid w:val="007B2B28"/>
    <w:rsid w:val="007B3105"/>
    <w:rsid w:val="007B3163"/>
    <w:rsid w:val="007B33BE"/>
    <w:rsid w:val="007B3427"/>
    <w:rsid w:val="007B37D0"/>
    <w:rsid w:val="007B39DB"/>
    <w:rsid w:val="007B3DC9"/>
    <w:rsid w:val="007B3E26"/>
    <w:rsid w:val="007B3EF0"/>
    <w:rsid w:val="007B4CA5"/>
    <w:rsid w:val="007B4D57"/>
    <w:rsid w:val="007B5D6E"/>
    <w:rsid w:val="007B6314"/>
    <w:rsid w:val="007B63DA"/>
    <w:rsid w:val="007B67B7"/>
    <w:rsid w:val="007B6F05"/>
    <w:rsid w:val="007B71CD"/>
    <w:rsid w:val="007B71ED"/>
    <w:rsid w:val="007B74EE"/>
    <w:rsid w:val="007B7736"/>
    <w:rsid w:val="007B7CD6"/>
    <w:rsid w:val="007C0659"/>
    <w:rsid w:val="007C0AA0"/>
    <w:rsid w:val="007C1044"/>
    <w:rsid w:val="007C14F2"/>
    <w:rsid w:val="007C1D2F"/>
    <w:rsid w:val="007C1E8A"/>
    <w:rsid w:val="007C2353"/>
    <w:rsid w:val="007C242C"/>
    <w:rsid w:val="007C2478"/>
    <w:rsid w:val="007C257A"/>
    <w:rsid w:val="007C2587"/>
    <w:rsid w:val="007C310E"/>
    <w:rsid w:val="007C332F"/>
    <w:rsid w:val="007C359A"/>
    <w:rsid w:val="007C36B5"/>
    <w:rsid w:val="007C3951"/>
    <w:rsid w:val="007C3996"/>
    <w:rsid w:val="007C3B58"/>
    <w:rsid w:val="007C3CFD"/>
    <w:rsid w:val="007C43D9"/>
    <w:rsid w:val="007C43F7"/>
    <w:rsid w:val="007C472B"/>
    <w:rsid w:val="007C4B8A"/>
    <w:rsid w:val="007C4D08"/>
    <w:rsid w:val="007C52CE"/>
    <w:rsid w:val="007C5488"/>
    <w:rsid w:val="007C5EAD"/>
    <w:rsid w:val="007C6033"/>
    <w:rsid w:val="007C6A84"/>
    <w:rsid w:val="007C7D93"/>
    <w:rsid w:val="007D0312"/>
    <w:rsid w:val="007D0C65"/>
    <w:rsid w:val="007D1401"/>
    <w:rsid w:val="007D1460"/>
    <w:rsid w:val="007D1BAC"/>
    <w:rsid w:val="007D1E02"/>
    <w:rsid w:val="007D1E0B"/>
    <w:rsid w:val="007D22A2"/>
    <w:rsid w:val="007D25E6"/>
    <w:rsid w:val="007D261C"/>
    <w:rsid w:val="007D274D"/>
    <w:rsid w:val="007D2D91"/>
    <w:rsid w:val="007D3235"/>
    <w:rsid w:val="007D34B3"/>
    <w:rsid w:val="007D41AC"/>
    <w:rsid w:val="007D42DE"/>
    <w:rsid w:val="007D44B1"/>
    <w:rsid w:val="007D4989"/>
    <w:rsid w:val="007D4C00"/>
    <w:rsid w:val="007D5357"/>
    <w:rsid w:val="007D5772"/>
    <w:rsid w:val="007D5CF4"/>
    <w:rsid w:val="007D5EC3"/>
    <w:rsid w:val="007D60C7"/>
    <w:rsid w:val="007D6272"/>
    <w:rsid w:val="007D6335"/>
    <w:rsid w:val="007D68A9"/>
    <w:rsid w:val="007D6AD5"/>
    <w:rsid w:val="007D6DC6"/>
    <w:rsid w:val="007D7085"/>
    <w:rsid w:val="007D78F9"/>
    <w:rsid w:val="007D791D"/>
    <w:rsid w:val="007D7F88"/>
    <w:rsid w:val="007D7FDF"/>
    <w:rsid w:val="007E06B7"/>
    <w:rsid w:val="007E0742"/>
    <w:rsid w:val="007E07CA"/>
    <w:rsid w:val="007E088C"/>
    <w:rsid w:val="007E0A6E"/>
    <w:rsid w:val="007E1296"/>
    <w:rsid w:val="007E1392"/>
    <w:rsid w:val="007E15CD"/>
    <w:rsid w:val="007E1672"/>
    <w:rsid w:val="007E17A7"/>
    <w:rsid w:val="007E1CCC"/>
    <w:rsid w:val="007E2560"/>
    <w:rsid w:val="007E2E10"/>
    <w:rsid w:val="007E383F"/>
    <w:rsid w:val="007E403D"/>
    <w:rsid w:val="007E4291"/>
    <w:rsid w:val="007E43E6"/>
    <w:rsid w:val="007E482D"/>
    <w:rsid w:val="007E4AD2"/>
    <w:rsid w:val="007E4B6C"/>
    <w:rsid w:val="007E4E55"/>
    <w:rsid w:val="007E53E4"/>
    <w:rsid w:val="007E607C"/>
    <w:rsid w:val="007E6203"/>
    <w:rsid w:val="007E6533"/>
    <w:rsid w:val="007E66E4"/>
    <w:rsid w:val="007E71CA"/>
    <w:rsid w:val="007E738B"/>
    <w:rsid w:val="007E7569"/>
    <w:rsid w:val="007E7723"/>
    <w:rsid w:val="007F0860"/>
    <w:rsid w:val="007F0AFA"/>
    <w:rsid w:val="007F0B4B"/>
    <w:rsid w:val="007F0D21"/>
    <w:rsid w:val="007F14D2"/>
    <w:rsid w:val="007F1771"/>
    <w:rsid w:val="007F1A58"/>
    <w:rsid w:val="007F1A7A"/>
    <w:rsid w:val="007F1A90"/>
    <w:rsid w:val="007F1B5D"/>
    <w:rsid w:val="007F208F"/>
    <w:rsid w:val="007F26C5"/>
    <w:rsid w:val="007F2762"/>
    <w:rsid w:val="007F2CF2"/>
    <w:rsid w:val="007F2E24"/>
    <w:rsid w:val="007F302E"/>
    <w:rsid w:val="007F33F0"/>
    <w:rsid w:val="007F3717"/>
    <w:rsid w:val="007F3ED1"/>
    <w:rsid w:val="007F485B"/>
    <w:rsid w:val="007F498E"/>
    <w:rsid w:val="007F55D4"/>
    <w:rsid w:val="007F5AC2"/>
    <w:rsid w:val="007F5D80"/>
    <w:rsid w:val="007F66F6"/>
    <w:rsid w:val="007F72EF"/>
    <w:rsid w:val="007F758E"/>
    <w:rsid w:val="007F7936"/>
    <w:rsid w:val="007F7E82"/>
    <w:rsid w:val="00800607"/>
    <w:rsid w:val="00800E06"/>
    <w:rsid w:val="008011C0"/>
    <w:rsid w:val="00801460"/>
    <w:rsid w:val="008014C0"/>
    <w:rsid w:val="0080264C"/>
    <w:rsid w:val="00802C33"/>
    <w:rsid w:val="0080360C"/>
    <w:rsid w:val="008038A9"/>
    <w:rsid w:val="00803B91"/>
    <w:rsid w:val="0080406F"/>
    <w:rsid w:val="00804CEE"/>
    <w:rsid w:val="00804E83"/>
    <w:rsid w:val="00805135"/>
    <w:rsid w:val="00805291"/>
    <w:rsid w:val="0080544E"/>
    <w:rsid w:val="008058FE"/>
    <w:rsid w:val="00805C0B"/>
    <w:rsid w:val="00806739"/>
    <w:rsid w:val="008068A1"/>
    <w:rsid w:val="00806B94"/>
    <w:rsid w:val="0080731E"/>
    <w:rsid w:val="008101A7"/>
    <w:rsid w:val="00810319"/>
    <w:rsid w:val="00810C4A"/>
    <w:rsid w:val="00810E3C"/>
    <w:rsid w:val="0081108B"/>
    <w:rsid w:val="0081158E"/>
    <w:rsid w:val="00811B23"/>
    <w:rsid w:val="0081246C"/>
    <w:rsid w:val="008127DD"/>
    <w:rsid w:val="00812BB9"/>
    <w:rsid w:val="00813089"/>
    <w:rsid w:val="00813F60"/>
    <w:rsid w:val="00813FAD"/>
    <w:rsid w:val="00814057"/>
    <w:rsid w:val="0081433B"/>
    <w:rsid w:val="00814606"/>
    <w:rsid w:val="008147E8"/>
    <w:rsid w:val="00814887"/>
    <w:rsid w:val="008154E9"/>
    <w:rsid w:val="00815CA8"/>
    <w:rsid w:val="00816050"/>
    <w:rsid w:val="008160C4"/>
    <w:rsid w:val="00816AE2"/>
    <w:rsid w:val="00817975"/>
    <w:rsid w:val="00817989"/>
    <w:rsid w:val="00817B00"/>
    <w:rsid w:val="00817F66"/>
    <w:rsid w:val="00820102"/>
    <w:rsid w:val="00820983"/>
    <w:rsid w:val="00820AEE"/>
    <w:rsid w:val="00820B29"/>
    <w:rsid w:val="008218A1"/>
    <w:rsid w:val="00821EAD"/>
    <w:rsid w:val="0082203B"/>
    <w:rsid w:val="0082209E"/>
    <w:rsid w:val="00822106"/>
    <w:rsid w:val="0082376B"/>
    <w:rsid w:val="008239D1"/>
    <w:rsid w:val="00823D9A"/>
    <w:rsid w:val="00824517"/>
    <w:rsid w:val="0082470C"/>
    <w:rsid w:val="00824AD7"/>
    <w:rsid w:val="00824BED"/>
    <w:rsid w:val="00825484"/>
    <w:rsid w:val="008254BC"/>
    <w:rsid w:val="008254EB"/>
    <w:rsid w:val="008260FF"/>
    <w:rsid w:val="00826359"/>
    <w:rsid w:val="00826BBB"/>
    <w:rsid w:val="0082725D"/>
    <w:rsid w:val="00827B43"/>
    <w:rsid w:val="00830694"/>
    <w:rsid w:val="00830BF9"/>
    <w:rsid w:val="00831A0C"/>
    <w:rsid w:val="0083235B"/>
    <w:rsid w:val="00832475"/>
    <w:rsid w:val="008331E4"/>
    <w:rsid w:val="0083389C"/>
    <w:rsid w:val="00833B26"/>
    <w:rsid w:val="00833B79"/>
    <w:rsid w:val="00833CD4"/>
    <w:rsid w:val="00834642"/>
    <w:rsid w:val="00834D13"/>
    <w:rsid w:val="00835147"/>
    <w:rsid w:val="00836031"/>
    <w:rsid w:val="0083612F"/>
    <w:rsid w:val="0083662B"/>
    <w:rsid w:val="008370BE"/>
    <w:rsid w:val="008371C2"/>
    <w:rsid w:val="00837C2A"/>
    <w:rsid w:val="008400BA"/>
    <w:rsid w:val="0084077B"/>
    <w:rsid w:val="008407CF"/>
    <w:rsid w:val="00840CB8"/>
    <w:rsid w:val="00840D6B"/>
    <w:rsid w:val="00840FFE"/>
    <w:rsid w:val="00842BAC"/>
    <w:rsid w:val="00842BFF"/>
    <w:rsid w:val="00843B8B"/>
    <w:rsid w:val="0084453D"/>
    <w:rsid w:val="008445E3"/>
    <w:rsid w:val="00844A43"/>
    <w:rsid w:val="008460BA"/>
    <w:rsid w:val="00846431"/>
    <w:rsid w:val="00846491"/>
    <w:rsid w:val="008469CF"/>
    <w:rsid w:val="00846AFD"/>
    <w:rsid w:val="00846CA1"/>
    <w:rsid w:val="00846E1E"/>
    <w:rsid w:val="00847265"/>
    <w:rsid w:val="00847496"/>
    <w:rsid w:val="008478B5"/>
    <w:rsid w:val="008479CD"/>
    <w:rsid w:val="008506E0"/>
    <w:rsid w:val="00850880"/>
    <w:rsid w:val="00850A10"/>
    <w:rsid w:val="008513AB"/>
    <w:rsid w:val="00851BFC"/>
    <w:rsid w:val="00851EE9"/>
    <w:rsid w:val="00851FA0"/>
    <w:rsid w:val="008522EF"/>
    <w:rsid w:val="0085249E"/>
    <w:rsid w:val="0085263F"/>
    <w:rsid w:val="0085298C"/>
    <w:rsid w:val="00852B50"/>
    <w:rsid w:val="0085330D"/>
    <w:rsid w:val="00853449"/>
    <w:rsid w:val="008539FA"/>
    <w:rsid w:val="008542D3"/>
    <w:rsid w:val="00854567"/>
    <w:rsid w:val="0085495F"/>
    <w:rsid w:val="00854CF5"/>
    <w:rsid w:val="00854E01"/>
    <w:rsid w:val="00855881"/>
    <w:rsid w:val="00855CBD"/>
    <w:rsid w:val="00855E94"/>
    <w:rsid w:val="008570BF"/>
    <w:rsid w:val="00857729"/>
    <w:rsid w:val="008579A0"/>
    <w:rsid w:val="00860539"/>
    <w:rsid w:val="008606D7"/>
    <w:rsid w:val="008607DB"/>
    <w:rsid w:val="00860F4A"/>
    <w:rsid w:val="00861E1B"/>
    <w:rsid w:val="0086218F"/>
    <w:rsid w:val="008622D5"/>
    <w:rsid w:val="008625A9"/>
    <w:rsid w:val="00862787"/>
    <w:rsid w:val="0086317A"/>
    <w:rsid w:val="008633F3"/>
    <w:rsid w:val="0086346A"/>
    <w:rsid w:val="0086401E"/>
    <w:rsid w:val="00864280"/>
    <w:rsid w:val="0086457B"/>
    <w:rsid w:val="00864A2C"/>
    <w:rsid w:val="008652BB"/>
    <w:rsid w:val="00865393"/>
    <w:rsid w:val="0086559C"/>
    <w:rsid w:val="00865673"/>
    <w:rsid w:val="008658C3"/>
    <w:rsid w:val="008659E0"/>
    <w:rsid w:val="008661D9"/>
    <w:rsid w:val="008662B8"/>
    <w:rsid w:val="008664CC"/>
    <w:rsid w:val="008664FD"/>
    <w:rsid w:val="008669DA"/>
    <w:rsid w:val="00866D65"/>
    <w:rsid w:val="00866E92"/>
    <w:rsid w:val="00866F3E"/>
    <w:rsid w:val="00867027"/>
    <w:rsid w:val="008677B0"/>
    <w:rsid w:val="008679F4"/>
    <w:rsid w:val="00867C6C"/>
    <w:rsid w:val="00867F1B"/>
    <w:rsid w:val="008705CA"/>
    <w:rsid w:val="008707AE"/>
    <w:rsid w:val="00870827"/>
    <w:rsid w:val="008710BC"/>
    <w:rsid w:val="008712BD"/>
    <w:rsid w:val="008712E4"/>
    <w:rsid w:val="008718A6"/>
    <w:rsid w:val="008718DB"/>
    <w:rsid w:val="0087196A"/>
    <w:rsid w:val="0087244D"/>
    <w:rsid w:val="0087265C"/>
    <w:rsid w:val="00872F2D"/>
    <w:rsid w:val="00873234"/>
    <w:rsid w:val="008732C6"/>
    <w:rsid w:val="00873601"/>
    <w:rsid w:val="008739D6"/>
    <w:rsid w:val="00874A03"/>
    <w:rsid w:val="00875169"/>
    <w:rsid w:val="00875428"/>
    <w:rsid w:val="0087560C"/>
    <w:rsid w:val="008756EC"/>
    <w:rsid w:val="00875AD5"/>
    <w:rsid w:val="0087667D"/>
    <w:rsid w:val="008767EC"/>
    <w:rsid w:val="00876B01"/>
    <w:rsid w:val="008770E3"/>
    <w:rsid w:val="00877363"/>
    <w:rsid w:val="008773EA"/>
    <w:rsid w:val="008776E5"/>
    <w:rsid w:val="0087781F"/>
    <w:rsid w:val="00877C0E"/>
    <w:rsid w:val="0088014D"/>
    <w:rsid w:val="0088062B"/>
    <w:rsid w:val="00880E24"/>
    <w:rsid w:val="008811DD"/>
    <w:rsid w:val="00881BC8"/>
    <w:rsid w:val="00881CF4"/>
    <w:rsid w:val="0088242C"/>
    <w:rsid w:val="00882B73"/>
    <w:rsid w:val="00882D3F"/>
    <w:rsid w:val="0088342B"/>
    <w:rsid w:val="00883616"/>
    <w:rsid w:val="00883CD2"/>
    <w:rsid w:val="00884A89"/>
    <w:rsid w:val="00885CDA"/>
    <w:rsid w:val="008860F8"/>
    <w:rsid w:val="00886787"/>
    <w:rsid w:val="0088708C"/>
    <w:rsid w:val="0088763B"/>
    <w:rsid w:val="00887831"/>
    <w:rsid w:val="008879CA"/>
    <w:rsid w:val="00887A33"/>
    <w:rsid w:val="00890588"/>
    <w:rsid w:val="00890663"/>
    <w:rsid w:val="0089088E"/>
    <w:rsid w:val="0089099A"/>
    <w:rsid w:val="008909D1"/>
    <w:rsid w:val="0089127E"/>
    <w:rsid w:val="00891458"/>
    <w:rsid w:val="0089205E"/>
    <w:rsid w:val="008939A2"/>
    <w:rsid w:val="00893FF4"/>
    <w:rsid w:val="00894006"/>
    <w:rsid w:val="00894DD2"/>
    <w:rsid w:val="008950B6"/>
    <w:rsid w:val="008950DC"/>
    <w:rsid w:val="008959FF"/>
    <w:rsid w:val="00895A0B"/>
    <w:rsid w:val="00895A0F"/>
    <w:rsid w:val="00896173"/>
    <w:rsid w:val="00896A63"/>
    <w:rsid w:val="00896E15"/>
    <w:rsid w:val="00897B74"/>
    <w:rsid w:val="00897D49"/>
    <w:rsid w:val="008A082D"/>
    <w:rsid w:val="008A0A89"/>
    <w:rsid w:val="008A0E1C"/>
    <w:rsid w:val="008A14A2"/>
    <w:rsid w:val="008A157A"/>
    <w:rsid w:val="008A2296"/>
    <w:rsid w:val="008A2E85"/>
    <w:rsid w:val="008A37AD"/>
    <w:rsid w:val="008A3C89"/>
    <w:rsid w:val="008A3DDF"/>
    <w:rsid w:val="008A3DEE"/>
    <w:rsid w:val="008A3ED8"/>
    <w:rsid w:val="008A4017"/>
    <w:rsid w:val="008A43D1"/>
    <w:rsid w:val="008A44CE"/>
    <w:rsid w:val="008A48BC"/>
    <w:rsid w:val="008A4E30"/>
    <w:rsid w:val="008A4F87"/>
    <w:rsid w:val="008A4F8E"/>
    <w:rsid w:val="008A50B1"/>
    <w:rsid w:val="008A5868"/>
    <w:rsid w:val="008A63F8"/>
    <w:rsid w:val="008A6DC6"/>
    <w:rsid w:val="008A6E93"/>
    <w:rsid w:val="008A70E2"/>
    <w:rsid w:val="008A7948"/>
    <w:rsid w:val="008B0024"/>
    <w:rsid w:val="008B0FEE"/>
    <w:rsid w:val="008B12EA"/>
    <w:rsid w:val="008B1653"/>
    <w:rsid w:val="008B1B34"/>
    <w:rsid w:val="008B1FFA"/>
    <w:rsid w:val="008B2166"/>
    <w:rsid w:val="008B22CE"/>
    <w:rsid w:val="008B244C"/>
    <w:rsid w:val="008B2588"/>
    <w:rsid w:val="008B25AB"/>
    <w:rsid w:val="008B27E8"/>
    <w:rsid w:val="008B2B7F"/>
    <w:rsid w:val="008B2FFB"/>
    <w:rsid w:val="008B30D0"/>
    <w:rsid w:val="008B394B"/>
    <w:rsid w:val="008B3CB7"/>
    <w:rsid w:val="008B44A3"/>
    <w:rsid w:val="008B4C2A"/>
    <w:rsid w:val="008B4CCD"/>
    <w:rsid w:val="008B4E09"/>
    <w:rsid w:val="008B5801"/>
    <w:rsid w:val="008B5805"/>
    <w:rsid w:val="008B61A3"/>
    <w:rsid w:val="008B62D4"/>
    <w:rsid w:val="008B62E8"/>
    <w:rsid w:val="008B6925"/>
    <w:rsid w:val="008B6C95"/>
    <w:rsid w:val="008B6E8E"/>
    <w:rsid w:val="008B70E4"/>
    <w:rsid w:val="008B7508"/>
    <w:rsid w:val="008B77DB"/>
    <w:rsid w:val="008B7928"/>
    <w:rsid w:val="008B7954"/>
    <w:rsid w:val="008B7B3C"/>
    <w:rsid w:val="008B7D84"/>
    <w:rsid w:val="008B7F55"/>
    <w:rsid w:val="008C00F1"/>
    <w:rsid w:val="008C0787"/>
    <w:rsid w:val="008C182C"/>
    <w:rsid w:val="008C1B72"/>
    <w:rsid w:val="008C1C32"/>
    <w:rsid w:val="008C2674"/>
    <w:rsid w:val="008C2DE5"/>
    <w:rsid w:val="008C400B"/>
    <w:rsid w:val="008C46F5"/>
    <w:rsid w:val="008C47BE"/>
    <w:rsid w:val="008C4895"/>
    <w:rsid w:val="008C5597"/>
    <w:rsid w:val="008C5D8E"/>
    <w:rsid w:val="008C5F6A"/>
    <w:rsid w:val="008C6494"/>
    <w:rsid w:val="008C6683"/>
    <w:rsid w:val="008C6C93"/>
    <w:rsid w:val="008C6D99"/>
    <w:rsid w:val="008C70D4"/>
    <w:rsid w:val="008C7484"/>
    <w:rsid w:val="008C7C3F"/>
    <w:rsid w:val="008C7D52"/>
    <w:rsid w:val="008C7EDC"/>
    <w:rsid w:val="008D062D"/>
    <w:rsid w:val="008D0951"/>
    <w:rsid w:val="008D099E"/>
    <w:rsid w:val="008D151E"/>
    <w:rsid w:val="008D18C8"/>
    <w:rsid w:val="008D1B62"/>
    <w:rsid w:val="008D2BC9"/>
    <w:rsid w:val="008D2D41"/>
    <w:rsid w:val="008D31C3"/>
    <w:rsid w:val="008D3BF0"/>
    <w:rsid w:val="008D3D23"/>
    <w:rsid w:val="008D417B"/>
    <w:rsid w:val="008D4A1A"/>
    <w:rsid w:val="008D517F"/>
    <w:rsid w:val="008D5D43"/>
    <w:rsid w:val="008D6040"/>
    <w:rsid w:val="008D7201"/>
    <w:rsid w:val="008D7520"/>
    <w:rsid w:val="008D7A2E"/>
    <w:rsid w:val="008D7A92"/>
    <w:rsid w:val="008D7B3F"/>
    <w:rsid w:val="008D7B9E"/>
    <w:rsid w:val="008E052C"/>
    <w:rsid w:val="008E06EF"/>
    <w:rsid w:val="008E095A"/>
    <w:rsid w:val="008E0E89"/>
    <w:rsid w:val="008E259F"/>
    <w:rsid w:val="008E25B4"/>
    <w:rsid w:val="008E2BB0"/>
    <w:rsid w:val="008E2BFD"/>
    <w:rsid w:val="008E371E"/>
    <w:rsid w:val="008E37E2"/>
    <w:rsid w:val="008E40A3"/>
    <w:rsid w:val="008E447C"/>
    <w:rsid w:val="008E56F6"/>
    <w:rsid w:val="008E57C3"/>
    <w:rsid w:val="008E6006"/>
    <w:rsid w:val="008E6292"/>
    <w:rsid w:val="008E63B2"/>
    <w:rsid w:val="008E64E7"/>
    <w:rsid w:val="008E6760"/>
    <w:rsid w:val="008E6E53"/>
    <w:rsid w:val="008E6FCD"/>
    <w:rsid w:val="008E76EA"/>
    <w:rsid w:val="008E7E08"/>
    <w:rsid w:val="008F0710"/>
    <w:rsid w:val="008F0B61"/>
    <w:rsid w:val="008F0C8F"/>
    <w:rsid w:val="008F0FD2"/>
    <w:rsid w:val="008F11F7"/>
    <w:rsid w:val="008F1235"/>
    <w:rsid w:val="008F17B4"/>
    <w:rsid w:val="008F189A"/>
    <w:rsid w:val="008F2166"/>
    <w:rsid w:val="008F2331"/>
    <w:rsid w:val="008F2439"/>
    <w:rsid w:val="008F2460"/>
    <w:rsid w:val="008F2C7F"/>
    <w:rsid w:val="008F2DE1"/>
    <w:rsid w:val="008F33D5"/>
    <w:rsid w:val="008F351F"/>
    <w:rsid w:val="008F3557"/>
    <w:rsid w:val="008F37F0"/>
    <w:rsid w:val="008F4332"/>
    <w:rsid w:val="008F47C0"/>
    <w:rsid w:val="008F54EF"/>
    <w:rsid w:val="008F573C"/>
    <w:rsid w:val="008F6C6C"/>
    <w:rsid w:val="008F7141"/>
    <w:rsid w:val="008F7175"/>
    <w:rsid w:val="008F7215"/>
    <w:rsid w:val="008F7513"/>
    <w:rsid w:val="008F7767"/>
    <w:rsid w:val="008F7BB5"/>
    <w:rsid w:val="009002E1"/>
    <w:rsid w:val="00900361"/>
    <w:rsid w:val="0090070D"/>
    <w:rsid w:val="00901722"/>
    <w:rsid w:val="00901A62"/>
    <w:rsid w:val="009022C6"/>
    <w:rsid w:val="00902471"/>
    <w:rsid w:val="00902510"/>
    <w:rsid w:val="00902BD1"/>
    <w:rsid w:val="009033D3"/>
    <w:rsid w:val="00904162"/>
    <w:rsid w:val="00904707"/>
    <w:rsid w:val="00904AA0"/>
    <w:rsid w:val="00904AD0"/>
    <w:rsid w:val="00904CA9"/>
    <w:rsid w:val="0090599C"/>
    <w:rsid w:val="00905C64"/>
    <w:rsid w:val="00905D2A"/>
    <w:rsid w:val="00905F94"/>
    <w:rsid w:val="00906896"/>
    <w:rsid w:val="00906B97"/>
    <w:rsid w:val="009104E3"/>
    <w:rsid w:val="00910547"/>
    <w:rsid w:val="009109CC"/>
    <w:rsid w:val="00910B7D"/>
    <w:rsid w:val="00910CDC"/>
    <w:rsid w:val="00910D3F"/>
    <w:rsid w:val="00911334"/>
    <w:rsid w:val="00911382"/>
    <w:rsid w:val="009113B4"/>
    <w:rsid w:val="00911599"/>
    <w:rsid w:val="009121B1"/>
    <w:rsid w:val="009128C4"/>
    <w:rsid w:val="009138C9"/>
    <w:rsid w:val="00914622"/>
    <w:rsid w:val="0091484D"/>
    <w:rsid w:val="00914BFA"/>
    <w:rsid w:val="00915742"/>
    <w:rsid w:val="009159D2"/>
    <w:rsid w:val="00915E1C"/>
    <w:rsid w:val="009165FD"/>
    <w:rsid w:val="00916B43"/>
    <w:rsid w:val="009170C8"/>
    <w:rsid w:val="009178B6"/>
    <w:rsid w:val="009179A5"/>
    <w:rsid w:val="00917D90"/>
    <w:rsid w:val="0092001A"/>
    <w:rsid w:val="009211B4"/>
    <w:rsid w:val="0092167C"/>
    <w:rsid w:val="00921879"/>
    <w:rsid w:val="00921ADC"/>
    <w:rsid w:val="00921F3B"/>
    <w:rsid w:val="009223F8"/>
    <w:rsid w:val="009226DD"/>
    <w:rsid w:val="0092304B"/>
    <w:rsid w:val="00923157"/>
    <w:rsid w:val="009233C4"/>
    <w:rsid w:val="0092358B"/>
    <w:rsid w:val="00923676"/>
    <w:rsid w:val="00923852"/>
    <w:rsid w:val="00924398"/>
    <w:rsid w:val="00924799"/>
    <w:rsid w:val="00925209"/>
    <w:rsid w:val="0092560D"/>
    <w:rsid w:val="00925BB7"/>
    <w:rsid w:val="0092666C"/>
    <w:rsid w:val="00926A65"/>
    <w:rsid w:val="00926E3F"/>
    <w:rsid w:val="00927AF2"/>
    <w:rsid w:val="00927B19"/>
    <w:rsid w:val="009303A2"/>
    <w:rsid w:val="009305E7"/>
    <w:rsid w:val="00930784"/>
    <w:rsid w:val="00930BEB"/>
    <w:rsid w:val="0093122E"/>
    <w:rsid w:val="0093145E"/>
    <w:rsid w:val="009316B5"/>
    <w:rsid w:val="009316FD"/>
    <w:rsid w:val="00931922"/>
    <w:rsid w:val="00931B88"/>
    <w:rsid w:val="00932EE5"/>
    <w:rsid w:val="00933178"/>
    <w:rsid w:val="009335AC"/>
    <w:rsid w:val="0093384D"/>
    <w:rsid w:val="00933B14"/>
    <w:rsid w:val="00933C4A"/>
    <w:rsid w:val="00933E12"/>
    <w:rsid w:val="009342D9"/>
    <w:rsid w:val="00934636"/>
    <w:rsid w:val="00935447"/>
    <w:rsid w:val="0093572E"/>
    <w:rsid w:val="009359E5"/>
    <w:rsid w:val="00935CA7"/>
    <w:rsid w:val="009367F1"/>
    <w:rsid w:val="00937613"/>
    <w:rsid w:val="009400AA"/>
    <w:rsid w:val="00940104"/>
    <w:rsid w:val="009404EB"/>
    <w:rsid w:val="00940D22"/>
    <w:rsid w:val="00940EB5"/>
    <w:rsid w:val="0094102C"/>
    <w:rsid w:val="0094121D"/>
    <w:rsid w:val="00941236"/>
    <w:rsid w:val="0094137B"/>
    <w:rsid w:val="00941408"/>
    <w:rsid w:val="009417C7"/>
    <w:rsid w:val="0094186F"/>
    <w:rsid w:val="00941AF7"/>
    <w:rsid w:val="009426C2"/>
    <w:rsid w:val="00942D07"/>
    <w:rsid w:val="009434D6"/>
    <w:rsid w:val="009437FA"/>
    <w:rsid w:val="00943D9C"/>
    <w:rsid w:val="009442A5"/>
    <w:rsid w:val="00944535"/>
    <w:rsid w:val="00944750"/>
    <w:rsid w:val="009448F7"/>
    <w:rsid w:val="00944C9E"/>
    <w:rsid w:val="00944EEB"/>
    <w:rsid w:val="00945E05"/>
    <w:rsid w:val="00945EE7"/>
    <w:rsid w:val="0094632D"/>
    <w:rsid w:val="009463C4"/>
    <w:rsid w:val="009464D7"/>
    <w:rsid w:val="0094663E"/>
    <w:rsid w:val="00946A7F"/>
    <w:rsid w:val="00946BB1"/>
    <w:rsid w:val="00946CF3"/>
    <w:rsid w:val="00946E1F"/>
    <w:rsid w:val="009470CB"/>
    <w:rsid w:val="00950079"/>
    <w:rsid w:val="0095009A"/>
    <w:rsid w:val="00950555"/>
    <w:rsid w:val="00950CCA"/>
    <w:rsid w:val="009514E1"/>
    <w:rsid w:val="00951F3B"/>
    <w:rsid w:val="00952AD0"/>
    <w:rsid w:val="00952CBC"/>
    <w:rsid w:val="00953715"/>
    <w:rsid w:val="00953CBD"/>
    <w:rsid w:val="00953CC6"/>
    <w:rsid w:val="00953D04"/>
    <w:rsid w:val="00953FDF"/>
    <w:rsid w:val="0095405C"/>
    <w:rsid w:val="009541FF"/>
    <w:rsid w:val="00954783"/>
    <w:rsid w:val="00954A73"/>
    <w:rsid w:val="00954E01"/>
    <w:rsid w:val="00954F78"/>
    <w:rsid w:val="00955360"/>
    <w:rsid w:val="0095548E"/>
    <w:rsid w:val="0095551B"/>
    <w:rsid w:val="0095565A"/>
    <w:rsid w:val="00955D0F"/>
    <w:rsid w:val="00955E16"/>
    <w:rsid w:val="00955EC0"/>
    <w:rsid w:val="0095615F"/>
    <w:rsid w:val="009561D4"/>
    <w:rsid w:val="0095684E"/>
    <w:rsid w:val="00956B66"/>
    <w:rsid w:val="00956FAD"/>
    <w:rsid w:val="009603EC"/>
    <w:rsid w:val="009604D4"/>
    <w:rsid w:val="00960893"/>
    <w:rsid w:val="00960ADB"/>
    <w:rsid w:val="00960E05"/>
    <w:rsid w:val="0096188B"/>
    <w:rsid w:val="009619E8"/>
    <w:rsid w:val="009624F3"/>
    <w:rsid w:val="00963800"/>
    <w:rsid w:val="00963BDE"/>
    <w:rsid w:val="00964AD5"/>
    <w:rsid w:val="00964F04"/>
    <w:rsid w:val="009657B5"/>
    <w:rsid w:val="00965B01"/>
    <w:rsid w:val="00966F08"/>
    <w:rsid w:val="00967185"/>
    <w:rsid w:val="0096762E"/>
    <w:rsid w:val="00967B1A"/>
    <w:rsid w:val="00967E4F"/>
    <w:rsid w:val="00967F00"/>
    <w:rsid w:val="009701A5"/>
    <w:rsid w:val="009704AC"/>
    <w:rsid w:val="0097090B"/>
    <w:rsid w:val="00971094"/>
    <w:rsid w:val="00971286"/>
    <w:rsid w:val="009718DC"/>
    <w:rsid w:val="00972BB8"/>
    <w:rsid w:val="00972BF8"/>
    <w:rsid w:val="00972EDB"/>
    <w:rsid w:val="00973CA5"/>
    <w:rsid w:val="00974237"/>
    <w:rsid w:val="009743DE"/>
    <w:rsid w:val="00974F3B"/>
    <w:rsid w:val="00974F61"/>
    <w:rsid w:val="009763F1"/>
    <w:rsid w:val="0097647F"/>
    <w:rsid w:val="00976527"/>
    <w:rsid w:val="0097668F"/>
    <w:rsid w:val="00976B68"/>
    <w:rsid w:val="00976D03"/>
    <w:rsid w:val="00976E1D"/>
    <w:rsid w:val="0098033F"/>
    <w:rsid w:val="009806EC"/>
    <w:rsid w:val="00980BE1"/>
    <w:rsid w:val="00980FF8"/>
    <w:rsid w:val="009815B2"/>
    <w:rsid w:val="009817EF"/>
    <w:rsid w:val="00981F94"/>
    <w:rsid w:val="00982068"/>
    <w:rsid w:val="00982485"/>
    <w:rsid w:val="00982C24"/>
    <w:rsid w:val="00982C8D"/>
    <w:rsid w:val="009832AA"/>
    <w:rsid w:val="00983668"/>
    <w:rsid w:val="00983751"/>
    <w:rsid w:val="00983D22"/>
    <w:rsid w:val="00983FD8"/>
    <w:rsid w:val="00984881"/>
    <w:rsid w:val="00984FEA"/>
    <w:rsid w:val="00985481"/>
    <w:rsid w:val="00985CC0"/>
    <w:rsid w:val="00986379"/>
    <w:rsid w:val="00986685"/>
    <w:rsid w:val="00987341"/>
    <w:rsid w:val="00987A2C"/>
    <w:rsid w:val="00987CCE"/>
    <w:rsid w:val="00987E12"/>
    <w:rsid w:val="00987EA0"/>
    <w:rsid w:val="009904F9"/>
    <w:rsid w:val="00990621"/>
    <w:rsid w:val="00990733"/>
    <w:rsid w:val="00990F63"/>
    <w:rsid w:val="00990F7B"/>
    <w:rsid w:val="009913DB"/>
    <w:rsid w:val="00991908"/>
    <w:rsid w:val="00991A94"/>
    <w:rsid w:val="00991C02"/>
    <w:rsid w:val="00991DA7"/>
    <w:rsid w:val="00991F59"/>
    <w:rsid w:val="00992DF4"/>
    <w:rsid w:val="00992FF9"/>
    <w:rsid w:val="009930BC"/>
    <w:rsid w:val="00993208"/>
    <w:rsid w:val="0099320A"/>
    <w:rsid w:val="00994181"/>
    <w:rsid w:val="00994722"/>
    <w:rsid w:val="009949D8"/>
    <w:rsid w:val="00994D99"/>
    <w:rsid w:val="00994E89"/>
    <w:rsid w:val="00995578"/>
    <w:rsid w:val="00995A74"/>
    <w:rsid w:val="00995CAA"/>
    <w:rsid w:val="0099639A"/>
    <w:rsid w:val="009964D9"/>
    <w:rsid w:val="009965E5"/>
    <w:rsid w:val="00996A91"/>
    <w:rsid w:val="00996D3E"/>
    <w:rsid w:val="00996F44"/>
    <w:rsid w:val="0099711D"/>
    <w:rsid w:val="00997177"/>
    <w:rsid w:val="00997774"/>
    <w:rsid w:val="00997D10"/>
    <w:rsid w:val="009A005F"/>
    <w:rsid w:val="009A0095"/>
    <w:rsid w:val="009A0B92"/>
    <w:rsid w:val="009A0BE5"/>
    <w:rsid w:val="009A0E85"/>
    <w:rsid w:val="009A11B6"/>
    <w:rsid w:val="009A14C0"/>
    <w:rsid w:val="009A16C2"/>
    <w:rsid w:val="009A18BA"/>
    <w:rsid w:val="009A1A3E"/>
    <w:rsid w:val="009A1B4C"/>
    <w:rsid w:val="009A1E43"/>
    <w:rsid w:val="009A1EF2"/>
    <w:rsid w:val="009A1EFB"/>
    <w:rsid w:val="009A2232"/>
    <w:rsid w:val="009A2713"/>
    <w:rsid w:val="009A2FFC"/>
    <w:rsid w:val="009A3390"/>
    <w:rsid w:val="009A4092"/>
    <w:rsid w:val="009A44D4"/>
    <w:rsid w:val="009A44DD"/>
    <w:rsid w:val="009A4593"/>
    <w:rsid w:val="009A462A"/>
    <w:rsid w:val="009A4F1D"/>
    <w:rsid w:val="009A50B7"/>
    <w:rsid w:val="009A57A8"/>
    <w:rsid w:val="009A588A"/>
    <w:rsid w:val="009A5B35"/>
    <w:rsid w:val="009A5CD6"/>
    <w:rsid w:val="009A5CD9"/>
    <w:rsid w:val="009A5D4F"/>
    <w:rsid w:val="009A65C8"/>
    <w:rsid w:val="009A661C"/>
    <w:rsid w:val="009A7535"/>
    <w:rsid w:val="009B0607"/>
    <w:rsid w:val="009B0A6C"/>
    <w:rsid w:val="009B134B"/>
    <w:rsid w:val="009B138C"/>
    <w:rsid w:val="009B1C7B"/>
    <w:rsid w:val="009B276D"/>
    <w:rsid w:val="009B27B2"/>
    <w:rsid w:val="009B33FC"/>
    <w:rsid w:val="009B3C17"/>
    <w:rsid w:val="009B4317"/>
    <w:rsid w:val="009B4877"/>
    <w:rsid w:val="009B5547"/>
    <w:rsid w:val="009B5A77"/>
    <w:rsid w:val="009B687E"/>
    <w:rsid w:val="009B6AED"/>
    <w:rsid w:val="009B7552"/>
    <w:rsid w:val="009B7982"/>
    <w:rsid w:val="009B7D87"/>
    <w:rsid w:val="009C0169"/>
    <w:rsid w:val="009C0957"/>
    <w:rsid w:val="009C0F61"/>
    <w:rsid w:val="009C15B8"/>
    <w:rsid w:val="009C18FE"/>
    <w:rsid w:val="009C22F8"/>
    <w:rsid w:val="009C256E"/>
    <w:rsid w:val="009C2876"/>
    <w:rsid w:val="009C2A03"/>
    <w:rsid w:val="009C2B09"/>
    <w:rsid w:val="009C2D07"/>
    <w:rsid w:val="009C3209"/>
    <w:rsid w:val="009C3FCD"/>
    <w:rsid w:val="009C417D"/>
    <w:rsid w:val="009C4226"/>
    <w:rsid w:val="009C4311"/>
    <w:rsid w:val="009C452D"/>
    <w:rsid w:val="009C45F6"/>
    <w:rsid w:val="009C479D"/>
    <w:rsid w:val="009C55B8"/>
    <w:rsid w:val="009C5674"/>
    <w:rsid w:val="009C5899"/>
    <w:rsid w:val="009C5D7C"/>
    <w:rsid w:val="009C74B7"/>
    <w:rsid w:val="009C7DEC"/>
    <w:rsid w:val="009C7F55"/>
    <w:rsid w:val="009D0596"/>
    <w:rsid w:val="009D060A"/>
    <w:rsid w:val="009D06B1"/>
    <w:rsid w:val="009D06F1"/>
    <w:rsid w:val="009D0D37"/>
    <w:rsid w:val="009D0EB9"/>
    <w:rsid w:val="009D0F7B"/>
    <w:rsid w:val="009D1D79"/>
    <w:rsid w:val="009D2487"/>
    <w:rsid w:val="009D2A3F"/>
    <w:rsid w:val="009D2B1C"/>
    <w:rsid w:val="009D303E"/>
    <w:rsid w:val="009D32EB"/>
    <w:rsid w:val="009D3B1F"/>
    <w:rsid w:val="009D3C68"/>
    <w:rsid w:val="009D40D7"/>
    <w:rsid w:val="009D4259"/>
    <w:rsid w:val="009D453A"/>
    <w:rsid w:val="009D5437"/>
    <w:rsid w:val="009D5E70"/>
    <w:rsid w:val="009D6429"/>
    <w:rsid w:val="009D6D65"/>
    <w:rsid w:val="009D6E38"/>
    <w:rsid w:val="009D6F60"/>
    <w:rsid w:val="009E04C9"/>
    <w:rsid w:val="009E0648"/>
    <w:rsid w:val="009E0A87"/>
    <w:rsid w:val="009E18B0"/>
    <w:rsid w:val="009E2025"/>
    <w:rsid w:val="009E2038"/>
    <w:rsid w:val="009E2386"/>
    <w:rsid w:val="009E2599"/>
    <w:rsid w:val="009E28EA"/>
    <w:rsid w:val="009E28FE"/>
    <w:rsid w:val="009E3EA6"/>
    <w:rsid w:val="009E41B4"/>
    <w:rsid w:val="009E4898"/>
    <w:rsid w:val="009E4E65"/>
    <w:rsid w:val="009E5076"/>
    <w:rsid w:val="009E59AB"/>
    <w:rsid w:val="009E5B40"/>
    <w:rsid w:val="009E5DE9"/>
    <w:rsid w:val="009E5FD4"/>
    <w:rsid w:val="009E6146"/>
    <w:rsid w:val="009E62EA"/>
    <w:rsid w:val="009E649E"/>
    <w:rsid w:val="009E6559"/>
    <w:rsid w:val="009E6797"/>
    <w:rsid w:val="009E69FD"/>
    <w:rsid w:val="009E763E"/>
    <w:rsid w:val="009E7AC6"/>
    <w:rsid w:val="009F009A"/>
    <w:rsid w:val="009F0249"/>
    <w:rsid w:val="009F07C1"/>
    <w:rsid w:val="009F087C"/>
    <w:rsid w:val="009F0A09"/>
    <w:rsid w:val="009F0B11"/>
    <w:rsid w:val="009F11F1"/>
    <w:rsid w:val="009F17F9"/>
    <w:rsid w:val="009F1B22"/>
    <w:rsid w:val="009F381A"/>
    <w:rsid w:val="009F3B20"/>
    <w:rsid w:val="009F3BF2"/>
    <w:rsid w:val="009F3D18"/>
    <w:rsid w:val="009F40D1"/>
    <w:rsid w:val="009F539A"/>
    <w:rsid w:val="009F5A30"/>
    <w:rsid w:val="009F5AAD"/>
    <w:rsid w:val="009F5B3C"/>
    <w:rsid w:val="009F5CAC"/>
    <w:rsid w:val="009F5D41"/>
    <w:rsid w:val="009F63A6"/>
    <w:rsid w:val="009F6432"/>
    <w:rsid w:val="009F64DF"/>
    <w:rsid w:val="009F656B"/>
    <w:rsid w:val="009F68AD"/>
    <w:rsid w:val="009F6955"/>
    <w:rsid w:val="009F6E94"/>
    <w:rsid w:val="009F761E"/>
    <w:rsid w:val="009F7806"/>
    <w:rsid w:val="009F7C23"/>
    <w:rsid w:val="00A009A4"/>
    <w:rsid w:val="00A00A15"/>
    <w:rsid w:val="00A00AA4"/>
    <w:rsid w:val="00A01691"/>
    <w:rsid w:val="00A018B4"/>
    <w:rsid w:val="00A01CF5"/>
    <w:rsid w:val="00A01D1D"/>
    <w:rsid w:val="00A01D35"/>
    <w:rsid w:val="00A0285F"/>
    <w:rsid w:val="00A02FCE"/>
    <w:rsid w:val="00A0345A"/>
    <w:rsid w:val="00A03741"/>
    <w:rsid w:val="00A037D1"/>
    <w:rsid w:val="00A04189"/>
    <w:rsid w:val="00A04343"/>
    <w:rsid w:val="00A0498F"/>
    <w:rsid w:val="00A04CCC"/>
    <w:rsid w:val="00A051AD"/>
    <w:rsid w:val="00A05713"/>
    <w:rsid w:val="00A067A5"/>
    <w:rsid w:val="00A068B8"/>
    <w:rsid w:val="00A0740E"/>
    <w:rsid w:val="00A07AD4"/>
    <w:rsid w:val="00A07E52"/>
    <w:rsid w:val="00A10AB0"/>
    <w:rsid w:val="00A10B39"/>
    <w:rsid w:val="00A11205"/>
    <w:rsid w:val="00A11CA4"/>
    <w:rsid w:val="00A1210D"/>
    <w:rsid w:val="00A126F2"/>
    <w:rsid w:val="00A12995"/>
    <w:rsid w:val="00A12A36"/>
    <w:rsid w:val="00A12D28"/>
    <w:rsid w:val="00A12EAA"/>
    <w:rsid w:val="00A12F96"/>
    <w:rsid w:val="00A1373E"/>
    <w:rsid w:val="00A13B91"/>
    <w:rsid w:val="00A13C9E"/>
    <w:rsid w:val="00A13D87"/>
    <w:rsid w:val="00A14F8F"/>
    <w:rsid w:val="00A153C7"/>
    <w:rsid w:val="00A15481"/>
    <w:rsid w:val="00A15576"/>
    <w:rsid w:val="00A15CD0"/>
    <w:rsid w:val="00A15DE5"/>
    <w:rsid w:val="00A161D4"/>
    <w:rsid w:val="00A16B53"/>
    <w:rsid w:val="00A16B67"/>
    <w:rsid w:val="00A16D01"/>
    <w:rsid w:val="00A17680"/>
    <w:rsid w:val="00A17D34"/>
    <w:rsid w:val="00A20012"/>
    <w:rsid w:val="00A20275"/>
    <w:rsid w:val="00A204D1"/>
    <w:rsid w:val="00A20533"/>
    <w:rsid w:val="00A2083A"/>
    <w:rsid w:val="00A20C9C"/>
    <w:rsid w:val="00A21529"/>
    <w:rsid w:val="00A21623"/>
    <w:rsid w:val="00A21797"/>
    <w:rsid w:val="00A2186C"/>
    <w:rsid w:val="00A218BD"/>
    <w:rsid w:val="00A21AD0"/>
    <w:rsid w:val="00A22336"/>
    <w:rsid w:val="00A22706"/>
    <w:rsid w:val="00A2290B"/>
    <w:rsid w:val="00A229C1"/>
    <w:rsid w:val="00A23238"/>
    <w:rsid w:val="00A234B3"/>
    <w:rsid w:val="00A234C2"/>
    <w:rsid w:val="00A23CED"/>
    <w:rsid w:val="00A23F00"/>
    <w:rsid w:val="00A24977"/>
    <w:rsid w:val="00A25226"/>
    <w:rsid w:val="00A255C5"/>
    <w:rsid w:val="00A25941"/>
    <w:rsid w:val="00A2603C"/>
    <w:rsid w:val="00A265DE"/>
    <w:rsid w:val="00A26AEC"/>
    <w:rsid w:val="00A26D34"/>
    <w:rsid w:val="00A276F1"/>
    <w:rsid w:val="00A27728"/>
    <w:rsid w:val="00A3003A"/>
    <w:rsid w:val="00A30D60"/>
    <w:rsid w:val="00A30DAD"/>
    <w:rsid w:val="00A30FB1"/>
    <w:rsid w:val="00A3143E"/>
    <w:rsid w:val="00A31679"/>
    <w:rsid w:val="00A316DC"/>
    <w:rsid w:val="00A31B16"/>
    <w:rsid w:val="00A3202C"/>
    <w:rsid w:val="00A32504"/>
    <w:rsid w:val="00A335B6"/>
    <w:rsid w:val="00A33737"/>
    <w:rsid w:val="00A34388"/>
    <w:rsid w:val="00A34524"/>
    <w:rsid w:val="00A34DD0"/>
    <w:rsid w:val="00A3540C"/>
    <w:rsid w:val="00A357D6"/>
    <w:rsid w:val="00A35FF4"/>
    <w:rsid w:val="00A360E1"/>
    <w:rsid w:val="00A3626A"/>
    <w:rsid w:val="00A36642"/>
    <w:rsid w:val="00A36722"/>
    <w:rsid w:val="00A36836"/>
    <w:rsid w:val="00A36A44"/>
    <w:rsid w:val="00A37229"/>
    <w:rsid w:val="00A37449"/>
    <w:rsid w:val="00A37858"/>
    <w:rsid w:val="00A40482"/>
    <w:rsid w:val="00A40492"/>
    <w:rsid w:val="00A4051C"/>
    <w:rsid w:val="00A405B6"/>
    <w:rsid w:val="00A413A9"/>
    <w:rsid w:val="00A425C0"/>
    <w:rsid w:val="00A42638"/>
    <w:rsid w:val="00A42877"/>
    <w:rsid w:val="00A42E98"/>
    <w:rsid w:val="00A4340E"/>
    <w:rsid w:val="00A434E1"/>
    <w:rsid w:val="00A43B3E"/>
    <w:rsid w:val="00A442D0"/>
    <w:rsid w:val="00A4437F"/>
    <w:rsid w:val="00A445ED"/>
    <w:rsid w:val="00A4536E"/>
    <w:rsid w:val="00A453B9"/>
    <w:rsid w:val="00A45978"/>
    <w:rsid w:val="00A4614C"/>
    <w:rsid w:val="00A4619A"/>
    <w:rsid w:val="00A46EC8"/>
    <w:rsid w:val="00A474D3"/>
    <w:rsid w:val="00A47A4E"/>
    <w:rsid w:val="00A47B5A"/>
    <w:rsid w:val="00A47D57"/>
    <w:rsid w:val="00A50C72"/>
    <w:rsid w:val="00A50D18"/>
    <w:rsid w:val="00A50ECC"/>
    <w:rsid w:val="00A5105C"/>
    <w:rsid w:val="00A512DE"/>
    <w:rsid w:val="00A51E1C"/>
    <w:rsid w:val="00A522EF"/>
    <w:rsid w:val="00A526E1"/>
    <w:rsid w:val="00A52716"/>
    <w:rsid w:val="00A5275F"/>
    <w:rsid w:val="00A5276B"/>
    <w:rsid w:val="00A52892"/>
    <w:rsid w:val="00A52D52"/>
    <w:rsid w:val="00A53B01"/>
    <w:rsid w:val="00A53C65"/>
    <w:rsid w:val="00A53C6F"/>
    <w:rsid w:val="00A5403B"/>
    <w:rsid w:val="00A54CEB"/>
    <w:rsid w:val="00A555FB"/>
    <w:rsid w:val="00A558B6"/>
    <w:rsid w:val="00A55A71"/>
    <w:rsid w:val="00A56095"/>
    <w:rsid w:val="00A56520"/>
    <w:rsid w:val="00A56C98"/>
    <w:rsid w:val="00A57384"/>
    <w:rsid w:val="00A579A1"/>
    <w:rsid w:val="00A57A52"/>
    <w:rsid w:val="00A57B52"/>
    <w:rsid w:val="00A57C9E"/>
    <w:rsid w:val="00A57D61"/>
    <w:rsid w:val="00A60FE2"/>
    <w:rsid w:val="00A6152C"/>
    <w:rsid w:val="00A6190D"/>
    <w:rsid w:val="00A6237C"/>
    <w:rsid w:val="00A62AB2"/>
    <w:rsid w:val="00A62D9F"/>
    <w:rsid w:val="00A63914"/>
    <w:rsid w:val="00A63E08"/>
    <w:rsid w:val="00A6426E"/>
    <w:rsid w:val="00A6439F"/>
    <w:rsid w:val="00A643C8"/>
    <w:rsid w:val="00A64FBF"/>
    <w:rsid w:val="00A65441"/>
    <w:rsid w:val="00A6561F"/>
    <w:rsid w:val="00A658BC"/>
    <w:rsid w:val="00A6627D"/>
    <w:rsid w:val="00A66EF0"/>
    <w:rsid w:val="00A6700B"/>
    <w:rsid w:val="00A674D2"/>
    <w:rsid w:val="00A67ED2"/>
    <w:rsid w:val="00A67FDB"/>
    <w:rsid w:val="00A70095"/>
    <w:rsid w:val="00A703FA"/>
    <w:rsid w:val="00A705FA"/>
    <w:rsid w:val="00A70AA5"/>
    <w:rsid w:val="00A70E42"/>
    <w:rsid w:val="00A71157"/>
    <w:rsid w:val="00A7132A"/>
    <w:rsid w:val="00A71B98"/>
    <w:rsid w:val="00A722A7"/>
    <w:rsid w:val="00A72C9E"/>
    <w:rsid w:val="00A73167"/>
    <w:rsid w:val="00A739C0"/>
    <w:rsid w:val="00A75435"/>
    <w:rsid w:val="00A75475"/>
    <w:rsid w:val="00A75835"/>
    <w:rsid w:val="00A75B54"/>
    <w:rsid w:val="00A767D4"/>
    <w:rsid w:val="00A77666"/>
    <w:rsid w:val="00A776F2"/>
    <w:rsid w:val="00A77CCF"/>
    <w:rsid w:val="00A77E02"/>
    <w:rsid w:val="00A8147F"/>
    <w:rsid w:val="00A81A9A"/>
    <w:rsid w:val="00A824E6"/>
    <w:rsid w:val="00A83634"/>
    <w:rsid w:val="00A8435D"/>
    <w:rsid w:val="00A84614"/>
    <w:rsid w:val="00A854FE"/>
    <w:rsid w:val="00A8583F"/>
    <w:rsid w:val="00A86326"/>
    <w:rsid w:val="00A8670F"/>
    <w:rsid w:val="00A86911"/>
    <w:rsid w:val="00A86B78"/>
    <w:rsid w:val="00A86E79"/>
    <w:rsid w:val="00A86F75"/>
    <w:rsid w:val="00A90366"/>
    <w:rsid w:val="00A90759"/>
    <w:rsid w:val="00A90BDD"/>
    <w:rsid w:val="00A91106"/>
    <w:rsid w:val="00A91156"/>
    <w:rsid w:val="00A91243"/>
    <w:rsid w:val="00A9137E"/>
    <w:rsid w:val="00A91495"/>
    <w:rsid w:val="00A923D4"/>
    <w:rsid w:val="00A92566"/>
    <w:rsid w:val="00A93020"/>
    <w:rsid w:val="00A936C4"/>
    <w:rsid w:val="00A944F6"/>
    <w:rsid w:val="00A947C2"/>
    <w:rsid w:val="00A948ED"/>
    <w:rsid w:val="00A94973"/>
    <w:rsid w:val="00A94A8E"/>
    <w:rsid w:val="00A958EF"/>
    <w:rsid w:val="00A96032"/>
    <w:rsid w:val="00A965D3"/>
    <w:rsid w:val="00A969BD"/>
    <w:rsid w:val="00A97290"/>
    <w:rsid w:val="00A978DD"/>
    <w:rsid w:val="00AA034D"/>
    <w:rsid w:val="00AA0A89"/>
    <w:rsid w:val="00AA1DF7"/>
    <w:rsid w:val="00AA23F3"/>
    <w:rsid w:val="00AA2653"/>
    <w:rsid w:val="00AA329E"/>
    <w:rsid w:val="00AA39D5"/>
    <w:rsid w:val="00AA3E46"/>
    <w:rsid w:val="00AA48AC"/>
    <w:rsid w:val="00AA495E"/>
    <w:rsid w:val="00AA50CB"/>
    <w:rsid w:val="00AA58F2"/>
    <w:rsid w:val="00AA5A1A"/>
    <w:rsid w:val="00AA5E1C"/>
    <w:rsid w:val="00AA5E41"/>
    <w:rsid w:val="00AA5F74"/>
    <w:rsid w:val="00AA7CC6"/>
    <w:rsid w:val="00AB0596"/>
    <w:rsid w:val="00AB0711"/>
    <w:rsid w:val="00AB08A3"/>
    <w:rsid w:val="00AB174E"/>
    <w:rsid w:val="00AB1C27"/>
    <w:rsid w:val="00AB22DD"/>
    <w:rsid w:val="00AB2ABB"/>
    <w:rsid w:val="00AB2ACD"/>
    <w:rsid w:val="00AB332B"/>
    <w:rsid w:val="00AB343B"/>
    <w:rsid w:val="00AB4F47"/>
    <w:rsid w:val="00AB525B"/>
    <w:rsid w:val="00AB7978"/>
    <w:rsid w:val="00AB799B"/>
    <w:rsid w:val="00AC0261"/>
    <w:rsid w:val="00AC05B6"/>
    <w:rsid w:val="00AC07AF"/>
    <w:rsid w:val="00AC07BE"/>
    <w:rsid w:val="00AC0852"/>
    <w:rsid w:val="00AC0DB6"/>
    <w:rsid w:val="00AC130B"/>
    <w:rsid w:val="00AC137C"/>
    <w:rsid w:val="00AC13C0"/>
    <w:rsid w:val="00AC1B6B"/>
    <w:rsid w:val="00AC1DD9"/>
    <w:rsid w:val="00AC1F25"/>
    <w:rsid w:val="00AC207A"/>
    <w:rsid w:val="00AC2501"/>
    <w:rsid w:val="00AC3378"/>
    <w:rsid w:val="00AC3FF6"/>
    <w:rsid w:val="00AC4C45"/>
    <w:rsid w:val="00AC58DC"/>
    <w:rsid w:val="00AC5FA8"/>
    <w:rsid w:val="00AC6B33"/>
    <w:rsid w:val="00AC6B97"/>
    <w:rsid w:val="00AC6CC7"/>
    <w:rsid w:val="00AC70BC"/>
    <w:rsid w:val="00AC71DE"/>
    <w:rsid w:val="00AC731E"/>
    <w:rsid w:val="00AC7615"/>
    <w:rsid w:val="00AC7842"/>
    <w:rsid w:val="00AC786A"/>
    <w:rsid w:val="00AC7D39"/>
    <w:rsid w:val="00AD018A"/>
    <w:rsid w:val="00AD05CF"/>
    <w:rsid w:val="00AD08EA"/>
    <w:rsid w:val="00AD0D4B"/>
    <w:rsid w:val="00AD116C"/>
    <w:rsid w:val="00AD1705"/>
    <w:rsid w:val="00AD1D27"/>
    <w:rsid w:val="00AD2330"/>
    <w:rsid w:val="00AD27E7"/>
    <w:rsid w:val="00AD2D39"/>
    <w:rsid w:val="00AD30F2"/>
    <w:rsid w:val="00AD3E8E"/>
    <w:rsid w:val="00AD4270"/>
    <w:rsid w:val="00AD48DB"/>
    <w:rsid w:val="00AD49BE"/>
    <w:rsid w:val="00AD4A82"/>
    <w:rsid w:val="00AD4E26"/>
    <w:rsid w:val="00AD52FC"/>
    <w:rsid w:val="00AD547F"/>
    <w:rsid w:val="00AD549B"/>
    <w:rsid w:val="00AD5DD6"/>
    <w:rsid w:val="00AD6481"/>
    <w:rsid w:val="00AD66F1"/>
    <w:rsid w:val="00AD69C0"/>
    <w:rsid w:val="00AD6BBC"/>
    <w:rsid w:val="00AD736C"/>
    <w:rsid w:val="00AD73FE"/>
    <w:rsid w:val="00AD762A"/>
    <w:rsid w:val="00AD7886"/>
    <w:rsid w:val="00AD7BFF"/>
    <w:rsid w:val="00AD7CD1"/>
    <w:rsid w:val="00AD7D14"/>
    <w:rsid w:val="00AE09EB"/>
    <w:rsid w:val="00AE121C"/>
    <w:rsid w:val="00AE147F"/>
    <w:rsid w:val="00AE1B9F"/>
    <w:rsid w:val="00AE200D"/>
    <w:rsid w:val="00AE293D"/>
    <w:rsid w:val="00AE305B"/>
    <w:rsid w:val="00AE3676"/>
    <w:rsid w:val="00AE379B"/>
    <w:rsid w:val="00AE44E1"/>
    <w:rsid w:val="00AE492B"/>
    <w:rsid w:val="00AE4B5E"/>
    <w:rsid w:val="00AE4B93"/>
    <w:rsid w:val="00AE4BA5"/>
    <w:rsid w:val="00AE4DAC"/>
    <w:rsid w:val="00AE50F6"/>
    <w:rsid w:val="00AE5822"/>
    <w:rsid w:val="00AE6A9A"/>
    <w:rsid w:val="00AE7630"/>
    <w:rsid w:val="00AE7762"/>
    <w:rsid w:val="00AE7A8A"/>
    <w:rsid w:val="00AE7AD9"/>
    <w:rsid w:val="00AF00E9"/>
    <w:rsid w:val="00AF01BF"/>
    <w:rsid w:val="00AF02BA"/>
    <w:rsid w:val="00AF07CB"/>
    <w:rsid w:val="00AF0890"/>
    <w:rsid w:val="00AF0B59"/>
    <w:rsid w:val="00AF0ECA"/>
    <w:rsid w:val="00AF1655"/>
    <w:rsid w:val="00AF1EF3"/>
    <w:rsid w:val="00AF20AB"/>
    <w:rsid w:val="00AF2AF7"/>
    <w:rsid w:val="00AF2E5E"/>
    <w:rsid w:val="00AF3258"/>
    <w:rsid w:val="00AF35EB"/>
    <w:rsid w:val="00AF3B27"/>
    <w:rsid w:val="00AF3D24"/>
    <w:rsid w:val="00AF4E6E"/>
    <w:rsid w:val="00AF4EB0"/>
    <w:rsid w:val="00AF4EEB"/>
    <w:rsid w:val="00AF4F6E"/>
    <w:rsid w:val="00AF54E7"/>
    <w:rsid w:val="00AF5667"/>
    <w:rsid w:val="00AF5DCA"/>
    <w:rsid w:val="00AF5E67"/>
    <w:rsid w:val="00AF5EBE"/>
    <w:rsid w:val="00AF652A"/>
    <w:rsid w:val="00AF6725"/>
    <w:rsid w:val="00AF6EE0"/>
    <w:rsid w:val="00AF7357"/>
    <w:rsid w:val="00AF741E"/>
    <w:rsid w:val="00AF74CE"/>
    <w:rsid w:val="00AF77FB"/>
    <w:rsid w:val="00AF7939"/>
    <w:rsid w:val="00AF7A4E"/>
    <w:rsid w:val="00AF7E79"/>
    <w:rsid w:val="00B00086"/>
    <w:rsid w:val="00B00408"/>
    <w:rsid w:val="00B00CAF"/>
    <w:rsid w:val="00B00D33"/>
    <w:rsid w:val="00B013EE"/>
    <w:rsid w:val="00B0171D"/>
    <w:rsid w:val="00B01ABA"/>
    <w:rsid w:val="00B01C11"/>
    <w:rsid w:val="00B01D6A"/>
    <w:rsid w:val="00B02044"/>
    <w:rsid w:val="00B02079"/>
    <w:rsid w:val="00B02514"/>
    <w:rsid w:val="00B02E25"/>
    <w:rsid w:val="00B03193"/>
    <w:rsid w:val="00B03600"/>
    <w:rsid w:val="00B0421E"/>
    <w:rsid w:val="00B04393"/>
    <w:rsid w:val="00B046F1"/>
    <w:rsid w:val="00B04946"/>
    <w:rsid w:val="00B0523B"/>
    <w:rsid w:val="00B05330"/>
    <w:rsid w:val="00B05429"/>
    <w:rsid w:val="00B05A97"/>
    <w:rsid w:val="00B05BFA"/>
    <w:rsid w:val="00B05CB5"/>
    <w:rsid w:val="00B061BC"/>
    <w:rsid w:val="00B06441"/>
    <w:rsid w:val="00B06EA6"/>
    <w:rsid w:val="00B06F35"/>
    <w:rsid w:val="00B07476"/>
    <w:rsid w:val="00B075ED"/>
    <w:rsid w:val="00B07967"/>
    <w:rsid w:val="00B07C77"/>
    <w:rsid w:val="00B107BE"/>
    <w:rsid w:val="00B10CC9"/>
    <w:rsid w:val="00B10E0E"/>
    <w:rsid w:val="00B10E1E"/>
    <w:rsid w:val="00B111E6"/>
    <w:rsid w:val="00B1121D"/>
    <w:rsid w:val="00B1133C"/>
    <w:rsid w:val="00B11872"/>
    <w:rsid w:val="00B11A75"/>
    <w:rsid w:val="00B11B04"/>
    <w:rsid w:val="00B11F9C"/>
    <w:rsid w:val="00B12449"/>
    <w:rsid w:val="00B130BE"/>
    <w:rsid w:val="00B13292"/>
    <w:rsid w:val="00B134EC"/>
    <w:rsid w:val="00B136A6"/>
    <w:rsid w:val="00B13FBF"/>
    <w:rsid w:val="00B13FD2"/>
    <w:rsid w:val="00B14290"/>
    <w:rsid w:val="00B14395"/>
    <w:rsid w:val="00B146B9"/>
    <w:rsid w:val="00B15559"/>
    <w:rsid w:val="00B15926"/>
    <w:rsid w:val="00B15942"/>
    <w:rsid w:val="00B1660D"/>
    <w:rsid w:val="00B1661B"/>
    <w:rsid w:val="00B16B22"/>
    <w:rsid w:val="00B16D14"/>
    <w:rsid w:val="00B16FCF"/>
    <w:rsid w:val="00B1749C"/>
    <w:rsid w:val="00B17A83"/>
    <w:rsid w:val="00B17BD3"/>
    <w:rsid w:val="00B205A5"/>
    <w:rsid w:val="00B2065F"/>
    <w:rsid w:val="00B20AAE"/>
    <w:rsid w:val="00B20C1C"/>
    <w:rsid w:val="00B20F4A"/>
    <w:rsid w:val="00B21728"/>
    <w:rsid w:val="00B217F0"/>
    <w:rsid w:val="00B21D5C"/>
    <w:rsid w:val="00B21E02"/>
    <w:rsid w:val="00B21E47"/>
    <w:rsid w:val="00B22113"/>
    <w:rsid w:val="00B233CD"/>
    <w:rsid w:val="00B23637"/>
    <w:rsid w:val="00B23847"/>
    <w:rsid w:val="00B23B01"/>
    <w:rsid w:val="00B23F4F"/>
    <w:rsid w:val="00B24114"/>
    <w:rsid w:val="00B25115"/>
    <w:rsid w:val="00B2524F"/>
    <w:rsid w:val="00B259D6"/>
    <w:rsid w:val="00B25A6B"/>
    <w:rsid w:val="00B26719"/>
    <w:rsid w:val="00B26A37"/>
    <w:rsid w:val="00B26BED"/>
    <w:rsid w:val="00B26D7C"/>
    <w:rsid w:val="00B27510"/>
    <w:rsid w:val="00B2772A"/>
    <w:rsid w:val="00B30937"/>
    <w:rsid w:val="00B30D82"/>
    <w:rsid w:val="00B315C9"/>
    <w:rsid w:val="00B316A8"/>
    <w:rsid w:val="00B31D9C"/>
    <w:rsid w:val="00B31ECC"/>
    <w:rsid w:val="00B32387"/>
    <w:rsid w:val="00B32960"/>
    <w:rsid w:val="00B32E85"/>
    <w:rsid w:val="00B32E9E"/>
    <w:rsid w:val="00B33068"/>
    <w:rsid w:val="00B33E62"/>
    <w:rsid w:val="00B34D92"/>
    <w:rsid w:val="00B355DD"/>
    <w:rsid w:val="00B361A8"/>
    <w:rsid w:val="00B365D9"/>
    <w:rsid w:val="00B36690"/>
    <w:rsid w:val="00B36BC6"/>
    <w:rsid w:val="00B36BCD"/>
    <w:rsid w:val="00B36EE6"/>
    <w:rsid w:val="00B37101"/>
    <w:rsid w:val="00B3782C"/>
    <w:rsid w:val="00B3790A"/>
    <w:rsid w:val="00B37BB9"/>
    <w:rsid w:val="00B41158"/>
    <w:rsid w:val="00B41A34"/>
    <w:rsid w:val="00B41B41"/>
    <w:rsid w:val="00B41B83"/>
    <w:rsid w:val="00B41D87"/>
    <w:rsid w:val="00B41FD1"/>
    <w:rsid w:val="00B42145"/>
    <w:rsid w:val="00B422BF"/>
    <w:rsid w:val="00B427A1"/>
    <w:rsid w:val="00B42C0E"/>
    <w:rsid w:val="00B43F31"/>
    <w:rsid w:val="00B4449B"/>
    <w:rsid w:val="00B44500"/>
    <w:rsid w:val="00B4531C"/>
    <w:rsid w:val="00B4557A"/>
    <w:rsid w:val="00B45A76"/>
    <w:rsid w:val="00B45C06"/>
    <w:rsid w:val="00B46062"/>
    <w:rsid w:val="00B46957"/>
    <w:rsid w:val="00B47024"/>
    <w:rsid w:val="00B47228"/>
    <w:rsid w:val="00B47C29"/>
    <w:rsid w:val="00B47C73"/>
    <w:rsid w:val="00B502CD"/>
    <w:rsid w:val="00B50C62"/>
    <w:rsid w:val="00B51344"/>
    <w:rsid w:val="00B51445"/>
    <w:rsid w:val="00B517E1"/>
    <w:rsid w:val="00B519D3"/>
    <w:rsid w:val="00B51D7D"/>
    <w:rsid w:val="00B51F9F"/>
    <w:rsid w:val="00B526D0"/>
    <w:rsid w:val="00B53060"/>
    <w:rsid w:val="00B53316"/>
    <w:rsid w:val="00B53E03"/>
    <w:rsid w:val="00B53FBA"/>
    <w:rsid w:val="00B54177"/>
    <w:rsid w:val="00B54416"/>
    <w:rsid w:val="00B54440"/>
    <w:rsid w:val="00B54F0F"/>
    <w:rsid w:val="00B55456"/>
    <w:rsid w:val="00B556AB"/>
    <w:rsid w:val="00B5577E"/>
    <w:rsid w:val="00B56A02"/>
    <w:rsid w:val="00B56ACC"/>
    <w:rsid w:val="00B56C0A"/>
    <w:rsid w:val="00B56DC0"/>
    <w:rsid w:val="00B57586"/>
    <w:rsid w:val="00B5782C"/>
    <w:rsid w:val="00B57A58"/>
    <w:rsid w:val="00B601D5"/>
    <w:rsid w:val="00B6080B"/>
    <w:rsid w:val="00B6129A"/>
    <w:rsid w:val="00B618A1"/>
    <w:rsid w:val="00B619A6"/>
    <w:rsid w:val="00B62375"/>
    <w:rsid w:val="00B623FD"/>
    <w:rsid w:val="00B63645"/>
    <w:rsid w:val="00B63647"/>
    <w:rsid w:val="00B63C61"/>
    <w:rsid w:val="00B63F25"/>
    <w:rsid w:val="00B645CC"/>
    <w:rsid w:val="00B6481B"/>
    <w:rsid w:val="00B64C18"/>
    <w:rsid w:val="00B64DEE"/>
    <w:rsid w:val="00B65435"/>
    <w:rsid w:val="00B65F3A"/>
    <w:rsid w:val="00B666D0"/>
    <w:rsid w:val="00B66DDC"/>
    <w:rsid w:val="00B66FFB"/>
    <w:rsid w:val="00B6701E"/>
    <w:rsid w:val="00B67312"/>
    <w:rsid w:val="00B67420"/>
    <w:rsid w:val="00B6777D"/>
    <w:rsid w:val="00B67863"/>
    <w:rsid w:val="00B67963"/>
    <w:rsid w:val="00B6796B"/>
    <w:rsid w:val="00B67B42"/>
    <w:rsid w:val="00B67E5B"/>
    <w:rsid w:val="00B715CD"/>
    <w:rsid w:val="00B71842"/>
    <w:rsid w:val="00B71E8B"/>
    <w:rsid w:val="00B724B0"/>
    <w:rsid w:val="00B724F3"/>
    <w:rsid w:val="00B725FE"/>
    <w:rsid w:val="00B72D40"/>
    <w:rsid w:val="00B72D77"/>
    <w:rsid w:val="00B73969"/>
    <w:rsid w:val="00B73F1C"/>
    <w:rsid w:val="00B7434B"/>
    <w:rsid w:val="00B7436E"/>
    <w:rsid w:val="00B74682"/>
    <w:rsid w:val="00B74B60"/>
    <w:rsid w:val="00B74C32"/>
    <w:rsid w:val="00B74D07"/>
    <w:rsid w:val="00B74D77"/>
    <w:rsid w:val="00B7518A"/>
    <w:rsid w:val="00B75892"/>
    <w:rsid w:val="00B75E4F"/>
    <w:rsid w:val="00B75F56"/>
    <w:rsid w:val="00B75FE5"/>
    <w:rsid w:val="00B76377"/>
    <w:rsid w:val="00B766E8"/>
    <w:rsid w:val="00B77175"/>
    <w:rsid w:val="00B77622"/>
    <w:rsid w:val="00B777B4"/>
    <w:rsid w:val="00B7791F"/>
    <w:rsid w:val="00B77A59"/>
    <w:rsid w:val="00B77ADF"/>
    <w:rsid w:val="00B77F7E"/>
    <w:rsid w:val="00B80FA6"/>
    <w:rsid w:val="00B817D2"/>
    <w:rsid w:val="00B82537"/>
    <w:rsid w:val="00B8303E"/>
    <w:rsid w:val="00B8339F"/>
    <w:rsid w:val="00B8348A"/>
    <w:rsid w:val="00B836B7"/>
    <w:rsid w:val="00B83CDA"/>
    <w:rsid w:val="00B83F0C"/>
    <w:rsid w:val="00B841AA"/>
    <w:rsid w:val="00B842DF"/>
    <w:rsid w:val="00B844DE"/>
    <w:rsid w:val="00B847EF"/>
    <w:rsid w:val="00B849FF"/>
    <w:rsid w:val="00B84A85"/>
    <w:rsid w:val="00B84B5F"/>
    <w:rsid w:val="00B8522A"/>
    <w:rsid w:val="00B85772"/>
    <w:rsid w:val="00B85905"/>
    <w:rsid w:val="00B85951"/>
    <w:rsid w:val="00B86504"/>
    <w:rsid w:val="00B8662B"/>
    <w:rsid w:val="00B8674F"/>
    <w:rsid w:val="00B86C5D"/>
    <w:rsid w:val="00B86CE5"/>
    <w:rsid w:val="00B87272"/>
    <w:rsid w:val="00B87586"/>
    <w:rsid w:val="00B87ED7"/>
    <w:rsid w:val="00B87FD7"/>
    <w:rsid w:val="00B9022B"/>
    <w:rsid w:val="00B9069B"/>
    <w:rsid w:val="00B908EC"/>
    <w:rsid w:val="00B90E81"/>
    <w:rsid w:val="00B90F19"/>
    <w:rsid w:val="00B91273"/>
    <w:rsid w:val="00B9150F"/>
    <w:rsid w:val="00B91756"/>
    <w:rsid w:val="00B92F6E"/>
    <w:rsid w:val="00B932CC"/>
    <w:rsid w:val="00B9342C"/>
    <w:rsid w:val="00B93505"/>
    <w:rsid w:val="00B935B6"/>
    <w:rsid w:val="00B945F8"/>
    <w:rsid w:val="00B946C5"/>
    <w:rsid w:val="00B94AD6"/>
    <w:rsid w:val="00B94D27"/>
    <w:rsid w:val="00B94F17"/>
    <w:rsid w:val="00B959C5"/>
    <w:rsid w:val="00B95B33"/>
    <w:rsid w:val="00B9616C"/>
    <w:rsid w:val="00B969A9"/>
    <w:rsid w:val="00B972CF"/>
    <w:rsid w:val="00B97D88"/>
    <w:rsid w:val="00B97E2F"/>
    <w:rsid w:val="00BA068D"/>
    <w:rsid w:val="00BA0AD4"/>
    <w:rsid w:val="00BA0D0B"/>
    <w:rsid w:val="00BA238B"/>
    <w:rsid w:val="00BA2C2C"/>
    <w:rsid w:val="00BA3088"/>
    <w:rsid w:val="00BA3A3A"/>
    <w:rsid w:val="00BA3D30"/>
    <w:rsid w:val="00BA3E94"/>
    <w:rsid w:val="00BA41AE"/>
    <w:rsid w:val="00BA5180"/>
    <w:rsid w:val="00BA5485"/>
    <w:rsid w:val="00BA6523"/>
    <w:rsid w:val="00BA6699"/>
    <w:rsid w:val="00BA6B93"/>
    <w:rsid w:val="00BA6CFC"/>
    <w:rsid w:val="00BA6EF9"/>
    <w:rsid w:val="00BA6F7E"/>
    <w:rsid w:val="00BA7573"/>
    <w:rsid w:val="00BA77ED"/>
    <w:rsid w:val="00BA7E74"/>
    <w:rsid w:val="00BB02C1"/>
    <w:rsid w:val="00BB0629"/>
    <w:rsid w:val="00BB0D77"/>
    <w:rsid w:val="00BB1777"/>
    <w:rsid w:val="00BB1920"/>
    <w:rsid w:val="00BB1E38"/>
    <w:rsid w:val="00BB224D"/>
    <w:rsid w:val="00BB25DC"/>
    <w:rsid w:val="00BB27AA"/>
    <w:rsid w:val="00BB2963"/>
    <w:rsid w:val="00BB2A08"/>
    <w:rsid w:val="00BB2C7A"/>
    <w:rsid w:val="00BB34FF"/>
    <w:rsid w:val="00BB3803"/>
    <w:rsid w:val="00BB3834"/>
    <w:rsid w:val="00BB3923"/>
    <w:rsid w:val="00BB3CA2"/>
    <w:rsid w:val="00BB3D27"/>
    <w:rsid w:val="00BB3DBD"/>
    <w:rsid w:val="00BB3EE7"/>
    <w:rsid w:val="00BB40EE"/>
    <w:rsid w:val="00BB47B9"/>
    <w:rsid w:val="00BB507A"/>
    <w:rsid w:val="00BB566E"/>
    <w:rsid w:val="00BB5E6E"/>
    <w:rsid w:val="00BB5F84"/>
    <w:rsid w:val="00BB6110"/>
    <w:rsid w:val="00BB6A15"/>
    <w:rsid w:val="00BB6BC4"/>
    <w:rsid w:val="00BB7674"/>
    <w:rsid w:val="00BB7958"/>
    <w:rsid w:val="00BB7D06"/>
    <w:rsid w:val="00BB7FD9"/>
    <w:rsid w:val="00BC01DF"/>
    <w:rsid w:val="00BC033F"/>
    <w:rsid w:val="00BC0460"/>
    <w:rsid w:val="00BC07CB"/>
    <w:rsid w:val="00BC0AB4"/>
    <w:rsid w:val="00BC1A7C"/>
    <w:rsid w:val="00BC1CF1"/>
    <w:rsid w:val="00BC1EA1"/>
    <w:rsid w:val="00BC22FB"/>
    <w:rsid w:val="00BC2547"/>
    <w:rsid w:val="00BC2701"/>
    <w:rsid w:val="00BC2728"/>
    <w:rsid w:val="00BC2A51"/>
    <w:rsid w:val="00BC2CFE"/>
    <w:rsid w:val="00BC2E3D"/>
    <w:rsid w:val="00BC3715"/>
    <w:rsid w:val="00BC388B"/>
    <w:rsid w:val="00BC3C6B"/>
    <w:rsid w:val="00BC3D70"/>
    <w:rsid w:val="00BC3FB5"/>
    <w:rsid w:val="00BC430A"/>
    <w:rsid w:val="00BC446A"/>
    <w:rsid w:val="00BC481B"/>
    <w:rsid w:val="00BC495D"/>
    <w:rsid w:val="00BC52A1"/>
    <w:rsid w:val="00BC5337"/>
    <w:rsid w:val="00BC588B"/>
    <w:rsid w:val="00BC5D5A"/>
    <w:rsid w:val="00BC6705"/>
    <w:rsid w:val="00BC679D"/>
    <w:rsid w:val="00BC68F0"/>
    <w:rsid w:val="00BC6998"/>
    <w:rsid w:val="00BC6AE2"/>
    <w:rsid w:val="00BC6CF5"/>
    <w:rsid w:val="00BC6D6E"/>
    <w:rsid w:val="00BC7274"/>
    <w:rsid w:val="00BC737A"/>
    <w:rsid w:val="00BC7E03"/>
    <w:rsid w:val="00BC7EF7"/>
    <w:rsid w:val="00BD0F17"/>
    <w:rsid w:val="00BD1091"/>
    <w:rsid w:val="00BD13F8"/>
    <w:rsid w:val="00BD17B3"/>
    <w:rsid w:val="00BD1966"/>
    <w:rsid w:val="00BD19F5"/>
    <w:rsid w:val="00BD1C10"/>
    <w:rsid w:val="00BD276C"/>
    <w:rsid w:val="00BD2A72"/>
    <w:rsid w:val="00BD2EF7"/>
    <w:rsid w:val="00BD31D1"/>
    <w:rsid w:val="00BD3967"/>
    <w:rsid w:val="00BD3DA5"/>
    <w:rsid w:val="00BD42E4"/>
    <w:rsid w:val="00BD4686"/>
    <w:rsid w:val="00BD549C"/>
    <w:rsid w:val="00BD57EE"/>
    <w:rsid w:val="00BD580B"/>
    <w:rsid w:val="00BD59BA"/>
    <w:rsid w:val="00BD5DBB"/>
    <w:rsid w:val="00BD61F3"/>
    <w:rsid w:val="00BD636C"/>
    <w:rsid w:val="00BD684F"/>
    <w:rsid w:val="00BD6B6C"/>
    <w:rsid w:val="00BD6CAC"/>
    <w:rsid w:val="00BE02A5"/>
    <w:rsid w:val="00BE1265"/>
    <w:rsid w:val="00BE13A9"/>
    <w:rsid w:val="00BE1CC6"/>
    <w:rsid w:val="00BE1D26"/>
    <w:rsid w:val="00BE22F8"/>
    <w:rsid w:val="00BE28FA"/>
    <w:rsid w:val="00BE29CA"/>
    <w:rsid w:val="00BE2B6C"/>
    <w:rsid w:val="00BE414C"/>
    <w:rsid w:val="00BE457E"/>
    <w:rsid w:val="00BE505F"/>
    <w:rsid w:val="00BE5446"/>
    <w:rsid w:val="00BE57B9"/>
    <w:rsid w:val="00BE5854"/>
    <w:rsid w:val="00BE5B58"/>
    <w:rsid w:val="00BE5DA8"/>
    <w:rsid w:val="00BE6292"/>
    <w:rsid w:val="00BE66F9"/>
    <w:rsid w:val="00BE68A9"/>
    <w:rsid w:val="00BE69E5"/>
    <w:rsid w:val="00BE6BB0"/>
    <w:rsid w:val="00BE6F88"/>
    <w:rsid w:val="00BE6F9C"/>
    <w:rsid w:val="00BE71B5"/>
    <w:rsid w:val="00BE7515"/>
    <w:rsid w:val="00BE75D3"/>
    <w:rsid w:val="00BF00F3"/>
    <w:rsid w:val="00BF01CC"/>
    <w:rsid w:val="00BF031F"/>
    <w:rsid w:val="00BF056C"/>
    <w:rsid w:val="00BF0BD8"/>
    <w:rsid w:val="00BF1094"/>
    <w:rsid w:val="00BF10C0"/>
    <w:rsid w:val="00BF148A"/>
    <w:rsid w:val="00BF1748"/>
    <w:rsid w:val="00BF1A72"/>
    <w:rsid w:val="00BF241D"/>
    <w:rsid w:val="00BF2EFC"/>
    <w:rsid w:val="00BF3428"/>
    <w:rsid w:val="00BF353F"/>
    <w:rsid w:val="00BF35FC"/>
    <w:rsid w:val="00BF4691"/>
    <w:rsid w:val="00BF4777"/>
    <w:rsid w:val="00BF4BCC"/>
    <w:rsid w:val="00BF4EC9"/>
    <w:rsid w:val="00BF52F9"/>
    <w:rsid w:val="00BF5B54"/>
    <w:rsid w:val="00BF6196"/>
    <w:rsid w:val="00BF6D74"/>
    <w:rsid w:val="00BF7230"/>
    <w:rsid w:val="00BF726C"/>
    <w:rsid w:val="00BF732E"/>
    <w:rsid w:val="00BF7B0B"/>
    <w:rsid w:val="00BF7D23"/>
    <w:rsid w:val="00BF7E14"/>
    <w:rsid w:val="00C001B3"/>
    <w:rsid w:val="00C0057F"/>
    <w:rsid w:val="00C0098F"/>
    <w:rsid w:val="00C00D51"/>
    <w:rsid w:val="00C00F5D"/>
    <w:rsid w:val="00C017DD"/>
    <w:rsid w:val="00C018A6"/>
    <w:rsid w:val="00C02B01"/>
    <w:rsid w:val="00C02CBC"/>
    <w:rsid w:val="00C0340B"/>
    <w:rsid w:val="00C0360C"/>
    <w:rsid w:val="00C03EA6"/>
    <w:rsid w:val="00C040F2"/>
    <w:rsid w:val="00C04DCC"/>
    <w:rsid w:val="00C04F1D"/>
    <w:rsid w:val="00C05AEB"/>
    <w:rsid w:val="00C05B18"/>
    <w:rsid w:val="00C05EF0"/>
    <w:rsid w:val="00C061B5"/>
    <w:rsid w:val="00C06556"/>
    <w:rsid w:val="00C06C5F"/>
    <w:rsid w:val="00C06E1E"/>
    <w:rsid w:val="00C06E83"/>
    <w:rsid w:val="00C070D3"/>
    <w:rsid w:val="00C07F6A"/>
    <w:rsid w:val="00C100C5"/>
    <w:rsid w:val="00C10508"/>
    <w:rsid w:val="00C106AF"/>
    <w:rsid w:val="00C10BBF"/>
    <w:rsid w:val="00C10EA5"/>
    <w:rsid w:val="00C1106D"/>
    <w:rsid w:val="00C1196F"/>
    <w:rsid w:val="00C11A91"/>
    <w:rsid w:val="00C120AC"/>
    <w:rsid w:val="00C1255C"/>
    <w:rsid w:val="00C12C04"/>
    <w:rsid w:val="00C1341A"/>
    <w:rsid w:val="00C13642"/>
    <w:rsid w:val="00C136F3"/>
    <w:rsid w:val="00C140C9"/>
    <w:rsid w:val="00C145AE"/>
    <w:rsid w:val="00C146A5"/>
    <w:rsid w:val="00C14D3C"/>
    <w:rsid w:val="00C14F5F"/>
    <w:rsid w:val="00C15346"/>
    <w:rsid w:val="00C15598"/>
    <w:rsid w:val="00C15920"/>
    <w:rsid w:val="00C161D4"/>
    <w:rsid w:val="00C164AC"/>
    <w:rsid w:val="00C16A88"/>
    <w:rsid w:val="00C16C53"/>
    <w:rsid w:val="00C16D79"/>
    <w:rsid w:val="00C17718"/>
    <w:rsid w:val="00C17881"/>
    <w:rsid w:val="00C17AEE"/>
    <w:rsid w:val="00C17E6D"/>
    <w:rsid w:val="00C17FDA"/>
    <w:rsid w:val="00C20715"/>
    <w:rsid w:val="00C209D0"/>
    <w:rsid w:val="00C20B3D"/>
    <w:rsid w:val="00C20DBA"/>
    <w:rsid w:val="00C20EBF"/>
    <w:rsid w:val="00C21121"/>
    <w:rsid w:val="00C214AC"/>
    <w:rsid w:val="00C21684"/>
    <w:rsid w:val="00C218ED"/>
    <w:rsid w:val="00C21C6A"/>
    <w:rsid w:val="00C21E34"/>
    <w:rsid w:val="00C22010"/>
    <w:rsid w:val="00C2209E"/>
    <w:rsid w:val="00C220E3"/>
    <w:rsid w:val="00C22850"/>
    <w:rsid w:val="00C22932"/>
    <w:rsid w:val="00C22A5C"/>
    <w:rsid w:val="00C22E97"/>
    <w:rsid w:val="00C2312C"/>
    <w:rsid w:val="00C2396E"/>
    <w:rsid w:val="00C23DF8"/>
    <w:rsid w:val="00C23F42"/>
    <w:rsid w:val="00C2429A"/>
    <w:rsid w:val="00C24363"/>
    <w:rsid w:val="00C2461A"/>
    <w:rsid w:val="00C247C3"/>
    <w:rsid w:val="00C2508B"/>
    <w:rsid w:val="00C2680E"/>
    <w:rsid w:val="00C26E3F"/>
    <w:rsid w:val="00C27128"/>
    <w:rsid w:val="00C279EB"/>
    <w:rsid w:val="00C307D0"/>
    <w:rsid w:val="00C309D3"/>
    <w:rsid w:val="00C313C3"/>
    <w:rsid w:val="00C3180D"/>
    <w:rsid w:val="00C31830"/>
    <w:rsid w:val="00C31BE1"/>
    <w:rsid w:val="00C31EE6"/>
    <w:rsid w:val="00C3267D"/>
    <w:rsid w:val="00C32A59"/>
    <w:rsid w:val="00C32E47"/>
    <w:rsid w:val="00C32F28"/>
    <w:rsid w:val="00C3398D"/>
    <w:rsid w:val="00C33A7D"/>
    <w:rsid w:val="00C348BC"/>
    <w:rsid w:val="00C34D1D"/>
    <w:rsid w:val="00C35421"/>
    <w:rsid w:val="00C3588F"/>
    <w:rsid w:val="00C363E7"/>
    <w:rsid w:val="00C37033"/>
    <w:rsid w:val="00C37074"/>
    <w:rsid w:val="00C3733C"/>
    <w:rsid w:val="00C37450"/>
    <w:rsid w:val="00C37DFB"/>
    <w:rsid w:val="00C416BF"/>
    <w:rsid w:val="00C41A95"/>
    <w:rsid w:val="00C41DFD"/>
    <w:rsid w:val="00C41E9E"/>
    <w:rsid w:val="00C42298"/>
    <w:rsid w:val="00C422FA"/>
    <w:rsid w:val="00C42610"/>
    <w:rsid w:val="00C42C2F"/>
    <w:rsid w:val="00C4344F"/>
    <w:rsid w:val="00C43585"/>
    <w:rsid w:val="00C440F5"/>
    <w:rsid w:val="00C447AD"/>
    <w:rsid w:val="00C447D7"/>
    <w:rsid w:val="00C447D8"/>
    <w:rsid w:val="00C44E56"/>
    <w:rsid w:val="00C4518F"/>
    <w:rsid w:val="00C4525A"/>
    <w:rsid w:val="00C45739"/>
    <w:rsid w:val="00C46291"/>
    <w:rsid w:val="00C46395"/>
    <w:rsid w:val="00C46AD7"/>
    <w:rsid w:val="00C46D51"/>
    <w:rsid w:val="00C47DDA"/>
    <w:rsid w:val="00C505EA"/>
    <w:rsid w:val="00C50A2B"/>
    <w:rsid w:val="00C50E90"/>
    <w:rsid w:val="00C510AF"/>
    <w:rsid w:val="00C513B9"/>
    <w:rsid w:val="00C51D56"/>
    <w:rsid w:val="00C52004"/>
    <w:rsid w:val="00C52433"/>
    <w:rsid w:val="00C52D24"/>
    <w:rsid w:val="00C531DB"/>
    <w:rsid w:val="00C539BC"/>
    <w:rsid w:val="00C53ACE"/>
    <w:rsid w:val="00C53C84"/>
    <w:rsid w:val="00C54ADC"/>
    <w:rsid w:val="00C5533D"/>
    <w:rsid w:val="00C5542B"/>
    <w:rsid w:val="00C55590"/>
    <w:rsid w:val="00C55D1D"/>
    <w:rsid w:val="00C56B2E"/>
    <w:rsid w:val="00C570E5"/>
    <w:rsid w:val="00C60281"/>
    <w:rsid w:val="00C60413"/>
    <w:rsid w:val="00C60A98"/>
    <w:rsid w:val="00C6134A"/>
    <w:rsid w:val="00C61736"/>
    <w:rsid w:val="00C61B4A"/>
    <w:rsid w:val="00C61CA9"/>
    <w:rsid w:val="00C61D3D"/>
    <w:rsid w:val="00C61D77"/>
    <w:rsid w:val="00C621B1"/>
    <w:rsid w:val="00C6221C"/>
    <w:rsid w:val="00C624EE"/>
    <w:rsid w:val="00C62B3D"/>
    <w:rsid w:val="00C634C9"/>
    <w:rsid w:val="00C63618"/>
    <w:rsid w:val="00C636EE"/>
    <w:rsid w:val="00C638F3"/>
    <w:rsid w:val="00C63BEF"/>
    <w:rsid w:val="00C63E6C"/>
    <w:rsid w:val="00C64546"/>
    <w:rsid w:val="00C64954"/>
    <w:rsid w:val="00C64FC5"/>
    <w:rsid w:val="00C65636"/>
    <w:rsid w:val="00C65CAB"/>
    <w:rsid w:val="00C66615"/>
    <w:rsid w:val="00C6711F"/>
    <w:rsid w:val="00C67516"/>
    <w:rsid w:val="00C67B88"/>
    <w:rsid w:val="00C7022C"/>
    <w:rsid w:val="00C71AA5"/>
    <w:rsid w:val="00C71BC8"/>
    <w:rsid w:val="00C7327C"/>
    <w:rsid w:val="00C7389F"/>
    <w:rsid w:val="00C7409C"/>
    <w:rsid w:val="00C740BA"/>
    <w:rsid w:val="00C74715"/>
    <w:rsid w:val="00C74950"/>
    <w:rsid w:val="00C75654"/>
    <w:rsid w:val="00C75807"/>
    <w:rsid w:val="00C758FE"/>
    <w:rsid w:val="00C75AE4"/>
    <w:rsid w:val="00C75B3F"/>
    <w:rsid w:val="00C76E83"/>
    <w:rsid w:val="00C774CD"/>
    <w:rsid w:val="00C77642"/>
    <w:rsid w:val="00C77943"/>
    <w:rsid w:val="00C77F5B"/>
    <w:rsid w:val="00C80462"/>
    <w:rsid w:val="00C80B98"/>
    <w:rsid w:val="00C80D59"/>
    <w:rsid w:val="00C80F97"/>
    <w:rsid w:val="00C81A2B"/>
    <w:rsid w:val="00C82134"/>
    <w:rsid w:val="00C8234B"/>
    <w:rsid w:val="00C82AC6"/>
    <w:rsid w:val="00C82C57"/>
    <w:rsid w:val="00C83A20"/>
    <w:rsid w:val="00C84EBF"/>
    <w:rsid w:val="00C84ECE"/>
    <w:rsid w:val="00C85794"/>
    <w:rsid w:val="00C85B58"/>
    <w:rsid w:val="00C85E11"/>
    <w:rsid w:val="00C860D4"/>
    <w:rsid w:val="00C86EAB"/>
    <w:rsid w:val="00C8727B"/>
    <w:rsid w:val="00C87805"/>
    <w:rsid w:val="00C90EEB"/>
    <w:rsid w:val="00C911B8"/>
    <w:rsid w:val="00C9166D"/>
    <w:rsid w:val="00C919E1"/>
    <w:rsid w:val="00C9233B"/>
    <w:rsid w:val="00C927DF"/>
    <w:rsid w:val="00C92A2A"/>
    <w:rsid w:val="00C92A81"/>
    <w:rsid w:val="00C92B0E"/>
    <w:rsid w:val="00C92B39"/>
    <w:rsid w:val="00C93B6B"/>
    <w:rsid w:val="00C94094"/>
    <w:rsid w:val="00C944EB"/>
    <w:rsid w:val="00C947CB"/>
    <w:rsid w:val="00C94EB4"/>
    <w:rsid w:val="00C95007"/>
    <w:rsid w:val="00C954A2"/>
    <w:rsid w:val="00C95550"/>
    <w:rsid w:val="00C96644"/>
    <w:rsid w:val="00C967E6"/>
    <w:rsid w:val="00C969C1"/>
    <w:rsid w:val="00C97061"/>
    <w:rsid w:val="00C974F4"/>
    <w:rsid w:val="00C9798C"/>
    <w:rsid w:val="00C97DF7"/>
    <w:rsid w:val="00CA00F8"/>
    <w:rsid w:val="00CA04FE"/>
    <w:rsid w:val="00CA0A95"/>
    <w:rsid w:val="00CA0DA2"/>
    <w:rsid w:val="00CA0EBA"/>
    <w:rsid w:val="00CA180B"/>
    <w:rsid w:val="00CA201B"/>
    <w:rsid w:val="00CA20C1"/>
    <w:rsid w:val="00CA21F5"/>
    <w:rsid w:val="00CA24FD"/>
    <w:rsid w:val="00CA28D7"/>
    <w:rsid w:val="00CA2DD7"/>
    <w:rsid w:val="00CA3109"/>
    <w:rsid w:val="00CA3814"/>
    <w:rsid w:val="00CA3824"/>
    <w:rsid w:val="00CA3D3E"/>
    <w:rsid w:val="00CA3F8C"/>
    <w:rsid w:val="00CA4F13"/>
    <w:rsid w:val="00CA5158"/>
    <w:rsid w:val="00CA5944"/>
    <w:rsid w:val="00CA5ABA"/>
    <w:rsid w:val="00CA6020"/>
    <w:rsid w:val="00CA6067"/>
    <w:rsid w:val="00CA610F"/>
    <w:rsid w:val="00CA6D17"/>
    <w:rsid w:val="00CA74D8"/>
    <w:rsid w:val="00CA7506"/>
    <w:rsid w:val="00CA7CB5"/>
    <w:rsid w:val="00CA7FE1"/>
    <w:rsid w:val="00CB0267"/>
    <w:rsid w:val="00CB028D"/>
    <w:rsid w:val="00CB0BB7"/>
    <w:rsid w:val="00CB1597"/>
    <w:rsid w:val="00CB2403"/>
    <w:rsid w:val="00CB29A8"/>
    <w:rsid w:val="00CB313B"/>
    <w:rsid w:val="00CB33D2"/>
    <w:rsid w:val="00CB34FB"/>
    <w:rsid w:val="00CB399C"/>
    <w:rsid w:val="00CB4237"/>
    <w:rsid w:val="00CB42CB"/>
    <w:rsid w:val="00CB4331"/>
    <w:rsid w:val="00CB4475"/>
    <w:rsid w:val="00CB4633"/>
    <w:rsid w:val="00CB4E03"/>
    <w:rsid w:val="00CB527D"/>
    <w:rsid w:val="00CB55EB"/>
    <w:rsid w:val="00CB5726"/>
    <w:rsid w:val="00CB5D1B"/>
    <w:rsid w:val="00CB6485"/>
    <w:rsid w:val="00CB65EF"/>
    <w:rsid w:val="00CB6CB3"/>
    <w:rsid w:val="00CB6F16"/>
    <w:rsid w:val="00CB6F98"/>
    <w:rsid w:val="00CB6FDB"/>
    <w:rsid w:val="00CB7230"/>
    <w:rsid w:val="00CB7486"/>
    <w:rsid w:val="00CB76DA"/>
    <w:rsid w:val="00CB76EA"/>
    <w:rsid w:val="00CB79EC"/>
    <w:rsid w:val="00CB7E87"/>
    <w:rsid w:val="00CC02D6"/>
    <w:rsid w:val="00CC0DF3"/>
    <w:rsid w:val="00CC1018"/>
    <w:rsid w:val="00CC11C2"/>
    <w:rsid w:val="00CC1789"/>
    <w:rsid w:val="00CC2361"/>
    <w:rsid w:val="00CC2721"/>
    <w:rsid w:val="00CC2786"/>
    <w:rsid w:val="00CC29C8"/>
    <w:rsid w:val="00CC30C5"/>
    <w:rsid w:val="00CC32D0"/>
    <w:rsid w:val="00CC3391"/>
    <w:rsid w:val="00CC371B"/>
    <w:rsid w:val="00CC37C1"/>
    <w:rsid w:val="00CC3902"/>
    <w:rsid w:val="00CC4124"/>
    <w:rsid w:val="00CC41B5"/>
    <w:rsid w:val="00CC44FD"/>
    <w:rsid w:val="00CC45DF"/>
    <w:rsid w:val="00CC52AF"/>
    <w:rsid w:val="00CC59ED"/>
    <w:rsid w:val="00CC5EEF"/>
    <w:rsid w:val="00CC66ED"/>
    <w:rsid w:val="00CC689E"/>
    <w:rsid w:val="00CC6C17"/>
    <w:rsid w:val="00CC6E98"/>
    <w:rsid w:val="00CC71DE"/>
    <w:rsid w:val="00CC739E"/>
    <w:rsid w:val="00CC73E7"/>
    <w:rsid w:val="00CC7A3D"/>
    <w:rsid w:val="00CC7A5B"/>
    <w:rsid w:val="00CC7ADD"/>
    <w:rsid w:val="00CD02ED"/>
    <w:rsid w:val="00CD08A8"/>
    <w:rsid w:val="00CD17B7"/>
    <w:rsid w:val="00CD2138"/>
    <w:rsid w:val="00CD2A37"/>
    <w:rsid w:val="00CD2E49"/>
    <w:rsid w:val="00CD317A"/>
    <w:rsid w:val="00CD378C"/>
    <w:rsid w:val="00CD4460"/>
    <w:rsid w:val="00CD45C6"/>
    <w:rsid w:val="00CD4A83"/>
    <w:rsid w:val="00CD4CC3"/>
    <w:rsid w:val="00CD4D71"/>
    <w:rsid w:val="00CD5B9A"/>
    <w:rsid w:val="00CD5F12"/>
    <w:rsid w:val="00CD6A51"/>
    <w:rsid w:val="00CD6B58"/>
    <w:rsid w:val="00CD6F49"/>
    <w:rsid w:val="00CD7056"/>
    <w:rsid w:val="00CD74C3"/>
    <w:rsid w:val="00CD74E7"/>
    <w:rsid w:val="00CD7874"/>
    <w:rsid w:val="00CE050F"/>
    <w:rsid w:val="00CE0524"/>
    <w:rsid w:val="00CE0A6D"/>
    <w:rsid w:val="00CE0D65"/>
    <w:rsid w:val="00CE0F6F"/>
    <w:rsid w:val="00CE1184"/>
    <w:rsid w:val="00CE1A6F"/>
    <w:rsid w:val="00CE1F0F"/>
    <w:rsid w:val="00CE21F6"/>
    <w:rsid w:val="00CE251F"/>
    <w:rsid w:val="00CE2D81"/>
    <w:rsid w:val="00CE2F10"/>
    <w:rsid w:val="00CE331C"/>
    <w:rsid w:val="00CE34F0"/>
    <w:rsid w:val="00CE3C0D"/>
    <w:rsid w:val="00CE3DE6"/>
    <w:rsid w:val="00CE41A5"/>
    <w:rsid w:val="00CE430B"/>
    <w:rsid w:val="00CE4B92"/>
    <w:rsid w:val="00CE4E8B"/>
    <w:rsid w:val="00CE55D6"/>
    <w:rsid w:val="00CE5815"/>
    <w:rsid w:val="00CE5877"/>
    <w:rsid w:val="00CE5BFB"/>
    <w:rsid w:val="00CE5FE3"/>
    <w:rsid w:val="00CE621E"/>
    <w:rsid w:val="00CE6490"/>
    <w:rsid w:val="00CE6E46"/>
    <w:rsid w:val="00CE7047"/>
    <w:rsid w:val="00CE75D6"/>
    <w:rsid w:val="00CE7833"/>
    <w:rsid w:val="00CE79C3"/>
    <w:rsid w:val="00CE7D2F"/>
    <w:rsid w:val="00CF0040"/>
    <w:rsid w:val="00CF0051"/>
    <w:rsid w:val="00CF0800"/>
    <w:rsid w:val="00CF0B63"/>
    <w:rsid w:val="00CF1148"/>
    <w:rsid w:val="00CF1B19"/>
    <w:rsid w:val="00CF20C0"/>
    <w:rsid w:val="00CF20E7"/>
    <w:rsid w:val="00CF2953"/>
    <w:rsid w:val="00CF3236"/>
    <w:rsid w:val="00CF3A42"/>
    <w:rsid w:val="00CF3A98"/>
    <w:rsid w:val="00CF4243"/>
    <w:rsid w:val="00CF4302"/>
    <w:rsid w:val="00CF4357"/>
    <w:rsid w:val="00CF501A"/>
    <w:rsid w:val="00CF5162"/>
    <w:rsid w:val="00CF5392"/>
    <w:rsid w:val="00CF5BEF"/>
    <w:rsid w:val="00CF61CD"/>
    <w:rsid w:val="00CF6A69"/>
    <w:rsid w:val="00CF6C5D"/>
    <w:rsid w:val="00CF6DE1"/>
    <w:rsid w:val="00CF6FB8"/>
    <w:rsid w:val="00CF7103"/>
    <w:rsid w:val="00CF715C"/>
    <w:rsid w:val="00CF7C4C"/>
    <w:rsid w:val="00CF7F4B"/>
    <w:rsid w:val="00D01648"/>
    <w:rsid w:val="00D01796"/>
    <w:rsid w:val="00D01EED"/>
    <w:rsid w:val="00D01F62"/>
    <w:rsid w:val="00D0259E"/>
    <w:rsid w:val="00D02996"/>
    <w:rsid w:val="00D02E81"/>
    <w:rsid w:val="00D034D1"/>
    <w:rsid w:val="00D03965"/>
    <w:rsid w:val="00D03A41"/>
    <w:rsid w:val="00D041DA"/>
    <w:rsid w:val="00D043CF"/>
    <w:rsid w:val="00D047B9"/>
    <w:rsid w:val="00D04816"/>
    <w:rsid w:val="00D049B2"/>
    <w:rsid w:val="00D04AF7"/>
    <w:rsid w:val="00D05EB6"/>
    <w:rsid w:val="00D0629D"/>
    <w:rsid w:val="00D06923"/>
    <w:rsid w:val="00D07782"/>
    <w:rsid w:val="00D07DFC"/>
    <w:rsid w:val="00D109C2"/>
    <w:rsid w:val="00D10A1C"/>
    <w:rsid w:val="00D10B01"/>
    <w:rsid w:val="00D10CE7"/>
    <w:rsid w:val="00D10E3E"/>
    <w:rsid w:val="00D110F2"/>
    <w:rsid w:val="00D111CC"/>
    <w:rsid w:val="00D118B5"/>
    <w:rsid w:val="00D11A99"/>
    <w:rsid w:val="00D13703"/>
    <w:rsid w:val="00D13C53"/>
    <w:rsid w:val="00D144DC"/>
    <w:rsid w:val="00D14FBF"/>
    <w:rsid w:val="00D14FE7"/>
    <w:rsid w:val="00D15858"/>
    <w:rsid w:val="00D15E9D"/>
    <w:rsid w:val="00D16095"/>
    <w:rsid w:val="00D161EC"/>
    <w:rsid w:val="00D1635D"/>
    <w:rsid w:val="00D167F5"/>
    <w:rsid w:val="00D16A55"/>
    <w:rsid w:val="00D1702F"/>
    <w:rsid w:val="00D171E0"/>
    <w:rsid w:val="00D1752D"/>
    <w:rsid w:val="00D1773C"/>
    <w:rsid w:val="00D1775B"/>
    <w:rsid w:val="00D17815"/>
    <w:rsid w:val="00D17940"/>
    <w:rsid w:val="00D17A20"/>
    <w:rsid w:val="00D17FA5"/>
    <w:rsid w:val="00D20C26"/>
    <w:rsid w:val="00D20F1B"/>
    <w:rsid w:val="00D21624"/>
    <w:rsid w:val="00D2176F"/>
    <w:rsid w:val="00D21A0F"/>
    <w:rsid w:val="00D21F39"/>
    <w:rsid w:val="00D21F78"/>
    <w:rsid w:val="00D2225C"/>
    <w:rsid w:val="00D22DCC"/>
    <w:rsid w:val="00D22EB7"/>
    <w:rsid w:val="00D233A7"/>
    <w:rsid w:val="00D23430"/>
    <w:rsid w:val="00D24648"/>
    <w:rsid w:val="00D24EFE"/>
    <w:rsid w:val="00D24FC5"/>
    <w:rsid w:val="00D25121"/>
    <w:rsid w:val="00D252A7"/>
    <w:rsid w:val="00D2547B"/>
    <w:rsid w:val="00D254A6"/>
    <w:rsid w:val="00D255E2"/>
    <w:rsid w:val="00D25C52"/>
    <w:rsid w:val="00D260CD"/>
    <w:rsid w:val="00D261FF"/>
    <w:rsid w:val="00D26312"/>
    <w:rsid w:val="00D2643B"/>
    <w:rsid w:val="00D2648B"/>
    <w:rsid w:val="00D26B84"/>
    <w:rsid w:val="00D27176"/>
    <w:rsid w:val="00D274B2"/>
    <w:rsid w:val="00D27A78"/>
    <w:rsid w:val="00D300B6"/>
    <w:rsid w:val="00D30415"/>
    <w:rsid w:val="00D30500"/>
    <w:rsid w:val="00D3055C"/>
    <w:rsid w:val="00D3094F"/>
    <w:rsid w:val="00D30A44"/>
    <w:rsid w:val="00D30C25"/>
    <w:rsid w:val="00D30CD4"/>
    <w:rsid w:val="00D30E37"/>
    <w:rsid w:val="00D31470"/>
    <w:rsid w:val="00D31677"/>
    <w:rsid w:val="00D316EB"/>
    <w:rsid w:val="00D319C7"/>
    <w:rsid w:val="00D31EAE"/>
    <w:rsid w:val="00D31F06"/>
    <w:rsid w:val="00D324FE"/>
    <w:rsid w:val="00D32777"/>
    <w:rsid w:val="00D33485"/>
    <w:rsid w:val="00D33D8B"/>
    <w:rsid w:val="00D33D96"/>
    <w:rsid w:val="00D340C6"/>
    <w:rsid w:val="00D34682"/>
    <w:rsid w:val="00D348A5"/>
    <w:rsid w:val="00D34ADF"/>
    <w:rsid w:val="00D34F31"/>
    <w:rsid w:val="00D34F94"/>
    <w:rsid w:val="00D351A5"/>
    <w:rsid w:val="00D36546"/>
    <w:rsid w:val="00D36C84"/>
    <w:rsid w:val="00D371DD"/>
    <w:rsid w:val="00D37279"/>
    <w:rsid w:val="00D3747F"/>
    <w:rsid w:val="00D377D9"/>
    <w:rsid w:val="00D408C3"/>
    <w:rsid w:val="00D41452"/>
    <w:rsid w:val="00D4172C"/>
    <w:rsid w:val="00D41935"/>
    <w:rsid w:val="00D41A2D"/>
    <w:rsid w:val="00D43381"/>
    <w:rsid w:val="00D433A9"/>
    <w:rsid w:val="00D43A11"/>
    <w:rsid w:val="00D43E06"/>
    <w:rsid w:val="00D4468B"/>
    <w:rsid w:val="00D44AE8"/>
    <w:rsid w:val="00D454B6"/>
    <w:rsid w:val="00D45AFE"/>
    <w:rsid w:val="00D45DD1"/>
    <w:rsid w:val="00D46024"/>
    <w:rsid w:val="00D46FC7"/>
    <w:rsid w:val="00D47179"/>
    <w:rsid w:val="00D471F4"/>
    <w:rsid w:val="00D475D0"/>
    <w:rsid w:val="00D477AD"/>
    <w:rsid w:val="00D5007B"/>
    <w:rsid w:val="00D50443"/>
    <w:rsid w:val="00D509AF"/>
    <w:rsid w:val="00D50EA3"/>
    <w:rsid w:val="00D51403"/>
    <w:rsid w:val="00D51870"/>
    <w:rsid w:val="00D51DFC"/>
    <w:rsid w:val="00D52262"/>
    <w:rsid w:val="00D522EF"/>
    <w:rsid w:val="00D5250E"/>
    <w:rsid w:val="00D52839"/>
    <w:rsid w:val="00D52D23"/>
    <w:rsid w:val="00D530DF"/>
    <w:rsid w:val="00D531A4"/>
    <w:rsid w:val="00D533FA"/>
    <w:rsid w:val="00D53640"/>
    <w:rsid w:val="00D53878"/>
    <w:rsid w:val="00D5387A"/>
    <w:rsid w:val="00D539C1"/>
    <w:rsid w:val="00D53AF3"/>
    <w:rsid w:val="00D53B50"/>
    <w:rsid w:val="00D54932"/>
    <w:rsid w:val="00D54BE8"/>
    <w:rsid w:val="00D54C32"/>
    <w:rsid w:val="00D54DBF"/>
    <w:rsid w:val="00D5529C"/>
    <w:rsid w:val="00D55B4E"/>
    <w:rsid w:val="00D5625D"/>
    <w:rsid w:val="00D57099"/>
    <w:rsid w:val="00D57333"/>
    <w:rsid w:val="00D579E5"/>
    <w:rsid w:val="00D57A5F"/>
    <w:rsid w:val="00D57B70"/>
    <w:rsid w:val="00D6011F"/>
    <w:rsid w:val="00D602AD"/>
    <w:rsid w:val="00D603BE"/>
    <w:rsid w:val="00D6041E"/>
    <w:rsid w:val="00D60586"/>
    <w:rsid w:val="00D607B9"/>
    <w:rsid w:val="00D6088A"/>
    <w:rsid w:val="00D60FBA"/>
    <w:rsid w:val="00D61227"/>
    <w:rsid w:val="00D61557"/>
    <w:rsid w:val="00D6165B"/>
    <w:rsid w:val="00D61718"/>
    <w:rsid w:val="00D61DEF"/>
    <w:rsid w:val="00D62193"/>
    <w:rsid w:val="00D62970"/>
    <w:rsid w:val="00D62E4B"/>
    <w:rsid w:val="00D63261"/>
    <w:rsid w:val="00D63841"/>
    <w:rsid w:val="00D639B0"/>
    <w:rsid w:val="00D63C33"/>
    <w:rsid w:val="00D63D71"/>
    <w:rsid w:val="00D64000"/>
    <w:rsid w:val="00D64004"/>
    <w:rsid w:val="00D6412F"/>
    <w:rsid w:val="00D642C7"/>
    <w:rsid w:val="00D64CF4"/>
    <w:rsid w:val="00D65827"/>
    <w:rsid w:val="00D65BA8"/>
    <w:rsid w:val="00D65F94"/>
    <w:rsid w:val="00D660A4"/>
    <w:rsid w:val="00D66731"/>
    <w:rsid w:val="00D67067"/>
    <w:rsid w:val="00D672D5"/>
    <w:rsid w:val="00D70849"/>
    <w:rsid w:val="00D7102F"/>
    <w:rsid w:val="00D711AC"/>
    <w:rsid w:val="00D715AE"/>
    <w:rsid w:val="00D715C4"/>
    <w:rsid w:val="00D71791"/>
    <w:rsid w:val="00D71839"/>
    <w:rsid w:val="00D71864"/>
    <w:rsid w:val="00D71B5B"/>
    <w:rsid w:val="00D71D88"/>
    <w:rsid w:val="00D71D8A"/>
    <w:rsid w:val="00D71F18"/>
    <w:rsid w:val="00D72375"/>
    <w:rsid w:val="00D72544"/>
    <w:rsid w:val="00D72ECD"/>
    <w:rsid w:val="00D73040"/>
    <w:rsid w:val="00D734F9"/>
    <w:rsid w:val="00D73B4C"/>
    <w:rsid w:val="00D73B77"/>
    <w:rsid w:val="00D73D14"/>
    <w:rsid w:val="00D73E74"/>
    <w:rsid w:val="00D7407D"/>
    <w:rsid w:val="00D74151"/>
    <w:rsid w:val="00D7444B"/>
    <w:rsid w:val="00D74D28"/>
    <w:rsid w:val="00D74FAD"/>
    <w:rsid w:val="00D75183"/>
    <w:rsid w:val="00D753C2"/>
    <w:rsid w:val="00D75606"/>
    <w:rsid w:val="00D75D04"/>
    <w:rsid w:val="00D763D0"/>
    <w:rsid w:val="00D7684E"/>
    <w:rsid w:val="00D76E83"/>
    <w:rsid w:val="00D8061A"/>
    <w:rsid w:val="00D80AE3"/>
    <w:rsid w:val="00D81320"/>
    <w:rsid w:val="00D81370"/>
    <w:rsid w:val="00D81461"/>
    <w:rsid w:val="00D81C1D"/>
    <w:rsid w:val="00D827F3"/>
    <w:rsid w:val="00D8368A"/>
    <w:rsid w:val="00D839CC"/>
    <w:rsid w:val="00D83A8D"/>
    <w:rsid w:val="00D843D9"/>
    <w:rsid w:val="00D84869"/>
    <w:rsid w:val="00D849BE"/>
    <w:rsid w:val="00D84B8C"/>
    <w:rsid w:val="00D85175"/>
    <w:rsid w:val="00D875DC"/>
    <w:rsid w:val="00D87847"/>
    <w:rsid w:val="00D902C1"/>
    <w:rsid w:val="00D9080E"/>
    <w:rsid w:val="00D90C1E"/>
    <w:rsid w:val="00D90C85"/>
    <w:rsid w:val="00D91536"/>
    <w:rsid w:val="00D916E2"/>
    <w:rsid w:val="00D92D4E"/>
    <w:rsid w:val="00D93E98"/>
    <w:rsid w:val="00D94333"/>
    <w:rsid w:val="00D9438E"/>
    <w:rsid w:val="00D9506E"/>
    <w:rsid w:val="00D950D8"/>
    <w:rsid w:val="00D95B12"/>
    <w:rsid w:val="00D95E98"/>
    <w:rsid w:val="00D9713D"/>
    <w:rsid w:val="00D97408"/>
    <w:rsid w:val="00D97B5A"/>
    <w:rsid w:val="00DA0BB4"/>
    <w:rsid w:val="00DA0E98"/>
    <w:rsid w:val="00DA1020"/>
    <w:rsid w:val="00DA164C"/>
    <w:rsid w:val="00DA1BE8"/>
    <w:rsid w:val="00DA1C1A"/>
    <w:rsid w:val="00DA1E8D"/>
    <w:rsid w:val="00DA22C4"/>
    <w:rsid w:val="00DA2379"/>
    <w:rsid w:val="00DA2C30"/>
    <w:rsid w:val="00DA3275"/>
    <w:rsid w:val="00DA351A"/>
    <w:rsid w:val="00DA3951"/>
    <w:rsid w:val="00DA3BA8"/>
    <w:rsid w:val="00DA4063"/>
    <w:rsid w:val="00DA410E"/>
    <w:rsid w:val="00DA4DC3"/>
    <w:rsid w:val="00DA578B"/>
    <w:rsid w:val="00DA645A"/>
    <w:rsid w:val="00DA68D0"/>
    <w:rsid w:val="00DA7583"/>
    <w:rsid w:val="00DA7ABB"/>
    <w:rsid w:val="00DB099B"/>
    <w:rsid w:val="00DB198C"/>
    <w:rsid w:val="00DB1B91"/>
    <w:rsid w:val="00DB1EF4"/>
    <w:rsid w:val="00DB2088"/>
    <w:rsid w:val="00DB2C17"/>
    <w:rsid w:val="00DB316C"/>
    <w:rsid w:val="00DB3700"/>
    <w:rsid w:val="00DB37CB"/>
    <w:rsid w:val="00DB3B9F"/>
    <w:rsid w:val="00DB43DF"/>
    <w:rsid w:val="00DB4DA9"/>
    <w:rsid w:val="00DB4E23"/>
    <w:rsid w:val="00DB5B2B"/>
    <w:rsid w:val="00DB683C"/>
    <w:rsid w:val="00DB689E"/>
    <w:rsid w:val="00DC02DB"/>
    <w:rsid w:val="00DC0847"/>
    <w:rsid w:val="00DC0BDC"/>
    <w:rsid w:val="00DC0C4A"/>
    <w:rsid w:val="00DC1DAD"/>
    <w:rsid w:val="00DC29CA"/>
    <w:rsid w:val="00DC2A7B"/>
    <w:rsid w:val="00DC336D"/>
    <w:rsid w:val="00DC34B0"/>
    <w:rsid w:val="00DC34B1"/>
    <w:rsid w:val="00DC356F"/>
    <w:rsid w:val="00DC3A5E"/>
    <w:rsid w:val="00DC41F6"/>
    <w:rsid w:val="00DC4F12"/>
    <w:rsid w:val="00DC52AE"/>
    <w:rsid w:val="00DC56DF"/>
    <w:rsid w:val="00DC5854"/>
    <w:rsid w:val="00DC5F2C"/>
    <w:rsid w:val="00DC610E"/>
    <w:rsid w:val="00DC633B"/>
    <w:rsid w:val="00DC6404"/>
    <w:rsid w:val="00DC7129"/>
    <w:rsid w:val="00DC73D5"/>
    <w:rsid w:val="00DC743D"/>
    <w:rsid w:val="00DC7E73"/>
    <w:rsid w:val="00DD0270"/>
    <w:rsid w:val="00DD0D2B"/>
    <w:rsid w:val="00DD1274"/>
    <w:rsid w:val="00DD1553"/>
    <w:rsid w:val="00DD1C99"/>
    <w:rsid w:val="00DD1CC5"/>
    <w:rsid w:val="00DD2333"/>
    <w:rsid w:val="00DD2B0F"/>
    <w:rsid w:val="00DD2E15"/>
    <w:rsid w:val="00DD2EAD"/>
    <w:rsid w:val="00DD31B5"/>
    <w:rsid w:val="00DD4593"/>
    <w:rsid w:val="00DD463A"/>
    <w:rsid w:val="00DD4B4B"/>
    <w:rsid w:val="00DD54A4"/>
    <w:rsid w:val="00DD58C0"/>
    <w:rsid w:val="00DD6269"/>
    <w:rsid w:val="00DD6A36"/>
    <w:rsid w:val="00DD6A50"/>
    <w:rsid w:val="00DD750F"/>
    <w:rsid w:val="00DD7A04"/>
    <w:rsid w:val="00DD7BB8"/>
    <w:rsid w:val="00DD7E41"/>
    <w:rsid w:val="00DE0137"/>
    <w:rsid w:val="00DE0718"/>
    <w:rsid w:val="00DE0B47"/>
    <w:rsid w:val="00DE1041"/>
    <w:rsid w:val="00DE12DE"/>
    <w:rsid w:val="00DE1F85"/>
    <w:rsid w:val="00DE2495"/>
    <w:rsid w:val="00DE2A56"/>
    <w:rsid w:val="00DE2C62"/>
    <w:rsid w:val="00DE2EDC"/>
    <w:rsid w:val="00DE38B6"/>
    <w:rsid w:val="00DE3AE5"/>
    <w:rsid w:val="00DE3C32"/>
    <w:rsid w:val="00DE4784"/>
    <w:rsid w:val="00DE5293"/>
    <w:rsid w:val="00DE5A4C"/>
    <w:rsid w:val="00DE5C19"/>
    <w:rsid w:val="00DE5E7F"/>
    <w:rsid w:val="00DE60A9"/>
    <w:rsid w:val="00DE6788"/>
    <w:rsid w:val="00DE6B8D"/>
    <w:rsid w:val="00DE6D41"/>
    <w:rsid w:val="00DE7580"/>
    <w:rsid w:val="00DE7890"/>
    <w:rsid w:val="00DE78DC"/>
    <w:rsid w:val="00DE7A19"/>
    <w:rsid w:val="00DE7A62"/>
    <w:rsid w:val="00DE7A88"/>
    <w:rsid w:val="00DF022D"/>
    <w:rsid w:val="00DF0385"/>
    <w:rsid w:val="00DF0667"/>
    <w:rsid w:val="00DF08D1"/>
    <w:rsid w:val="00DF1941"/>
    <w:rsid w:val="00DF1BC3"/>
    <w:rsid w:val="00DF2A7C"/>
    <w:rsid w:val="00DF2F1D"/>
    <w:rsid w:val="00DF2F39"/>
    <w:rsid w:val="00DF3FD1"/>
    <w:rsid w:val="00DF44E3"/>
    <w:rsid w:val="00DF4524"/>
    <w:rsid w:val="00DF4569"/>
    <w:rsid w:val="00DF4ACA"/>
    <w:rsid w:val="00DF4DFB"/>
    <w:rsid w:val="00DF4E58"/>
    <w:rsid w:val="00DF5410"/>
    <w:rsid w:val="00DF5C56"/>
    <w:rsid w:val="00DF628D"/>
    <w:rsid w:val="00DF63F3"/>
    <w:rsid w:val="00DF6D3E"/>
    <w:rsid w:val="00DF6EED"/>
    <w:rsid w:val="00DF7103"/>
    <w:rsid w:val="00DF76D5"/>
    <w:rsid w:val="00E006B0"/>
    <w:rsid w:val="00E00BB4"/>
    <w:rsid w:val="00E00DBE"/>
    <w:rsid w:val="00E01360"/>
    <w:rsid w:val="00E01400"/>
    <w:rsid w:val="00E01C3A"/>
    <w:rsid w:val="00E01D0F"/>
    <w:rsid w:val="00E0238F"/>
    <w:rsid w:val="00E02F0E"/>
    <w:rsid w:val="00E03991"/>
    <w:rsid w:val="00E04A7D"/>
    <w:rsid w:val="00E04C2C"/>
    <w:rsid w:val="00E04DA6"/>
    <w:rsid w:val="00E04DC2"/>
    <w:rsid w:val="00E04F23"/>
    <w:rsid w:val="00E0515D"/>
    <w:rsid w:val="00E05361"/>
    <w:rsid w:val="00E056D5"/>
    <w:rsid w:val="00E057FD"/>
    <w:rsid w:val="00E06019"/>
    <w:rsid w:val="00E063D2"/>
    <w:rsid w:val="00E06887"/>
    <w:rsid w:val="00E06C46"/>
    <w:rsid w:val="00E07071"/>
    <w:rsid w:val="00E0742C"/>
    <w:rsid w:val="00E07C02"/>
    <w:rsid w:val="00E07E40"/>
    <w:rsid w:val="00E10639"/>
    <w:rsid w:val="00E11484"/>
    <w:rsid w:val="00E11B27"/>
    <w:rsid w:val="00E11F27"/>
    <w:rsid w:val="00E122B7"/>
    <w:rsid w:val="00E12B4D"/>
    <w:rsid w:val="00E13162"/>
    <w:rsid w:val="00E132A9"/>
    <w:rsid w:val="00E1336F"/>
    <w:rsid w:val="00E139FC"/>
    <w:rsid w:val="00E13D88"/>
    <w:rsid w:val="00E13DD0"/>
    <w:rsid w:val="00E16051"/>
    <w:rsid w:val="00E162E4"/>
    <w:rsid w:val="00E169CB"/>
    <w:rsid w:val="00E16F57"/>
    <w:rsid w:val="00E172DF"/>
    <w:rsid w:val="00E206F9"/>
    <w:rsid w:val="00E210DE"/>
    <w:rsid w:val="00E22235"/>
    <w:rsid w:val="00E241FB"/>
    <w:rsid w:val="00E24858"/>
    <w:rsid w:val="00E24C84"/>
    <w:rsid w:val="00E24E77"/>
    <w:rsid w:val="00E2514A"/>
    <w:rsid w:val="00E25447"/>
    <w:rsid w:val="00E25473"/>
    <w:rsid w:val="00E256BB"/>
    <w:rsid w:val="00E2591A"/>
    <w:rsid w:val="00E25C04"/>
    <w:rsid w:val="00E25C28"/>
    <w:rsid w:val="00E25D20"/>
    <w:rsid w:val="00E25E8D"/>
    <w:rsid w:val="00E26161"/>
    <w:rsid w:val="00E26AFD"/>
    <w:rsid w:val="00E27173"/>
    <w:rsid w:val="00E27993"/>
    <w:rsid w:val="00E27AE7"/>
    <w:rsid w:val="00E27B92"/>
    <w:rsid w:val="00E27C7D"/>
    <w:rsid w:val="00E3014D"/>
    <w:rsid w:val="00E30638"/>
    <w:rsid w:val="00E31174"/>
    <w:rsid w:val="00E3152C"/>
    <w:rsid w:val="00E31D1A"/>
    <w:rsid w:val="00E320A3"/>
    <w:rsid w:val="00E330B4"/>
    <w:rsid w:val="00E33807"/>
    <w:rsid w:val="00E347A5"/>
    <w:rsid w:val="00E34D57"/>
    <w:rsid w:val="00E3522C"/>
    <w:rsid w:val="00E36102"/>
    <w:rsid w:val="00E3675C"/>
    <w:rsid w:val="00E36875"/>
    <w:rsid w:val="00E374C3"/>
    <w:rsid w:val="00E37E6C"/>
    <w:rsid w:val="00E407C8"/>
    <w:rsid w:val="00E40A04"/>
    <w:rsid w:val="00E40A6D"/>
    <w:rsid w:val="00E40AFA"/>
    <w:rsid w:val="00E40B1E"/>
    <w:rsid w:val="00E40E23"/>
    <w:rsid w:val="00E40FAF"/>
    <w:rsid w:val="00E41896"/>
    <w:rsid w:val="00E42BCB"/>
    <w:rsid w:val="00E42F11"/>
    <w:rsid w:val="00E43221"/>
    <w:rsid w:val="00E43E1A"/>
    <w:rsid w:val="00E43FFA"/>
    <w:rsid w:val="00E4424A"/>
    <w:rsid w:val="00E44D4A"/>
    <w:rsid w:val="00E44E9F"/>
    <w:rsid w:val="00E453E2"/>
    <w:rsid w:val="00E461C9"/>
    <w:rsid w:val="00E4670D"/>
    <w:rsid w:val="00E467AB"/>
    <w:rsid w:val="00E46835"/>
    <w:rsid w:val="00E47889"/>
    <w:rsid w:val="00E47ED1"/>
    <w:rsid w:val="00E5009E"/>
    <w:rsid w:val="00E50881"/>
    <w:rsid w:val="00E51186"/>
    <w:rsid w:val="00E51629"/>
    <w:rsid w:val="00E51831"/>
    <w:rsid w:val="00E5192E"/>
    <w:rsid w:val="00E51D3E"/>
    <w:rsid w:val="00E51DB1"/>
    <w:rsid w:val="00E521EE"/>
    <w:rsid w:val="00E5307D"/>
    <w:rsid w:val="00E5323B"/>
    <w:rsid w:val="00E532D9"/>
    <w:rsid w:val="00E533F7"/>
    <w:rsid w:val="00E538B7"/>
    <w:rsid w:val="00E5451E"/>
    <w:rsid w:val="00E547CD"/>
    <w:rsid w:val="00E54BA8"/>
    <w:rsid w:val="00E54DD0"/>
    <w:rsid w:val="00E54F98"/>
    <w:rsid w:val="00E554F2"/>
    <w:rsid w:val="00E558A9"/>
    <w:rsid w:val="00E561AB"/>
    <w:rsid w:val="00E56485"/>
    <w:rsid w:val="00E56D3D"/>
    <w:rsid w:val="00E56F92"/>
    <w:rsid w:val="00E5730C"/>
    <w:rsid w:val="00E57550"/>
    <w:rsid w:val="00E57936"/>
    <w:rsid w:val="00E57A2B"/>
    <w:rsid w:val="00E57B38"/>
    <w:rsid w:val="00E61790"/>
    <w:rsid w:val="00E62252"/>
    <w:rsid w:val="00E6256C"/>
    <w:rsid w:val="00E62676"/>
    <w:rsid w:val="00E63037"/>
    <w:rsid w:val="00E6390C"/>
    <w:rsid w:val="00E63E2A"/>
    <w:rsid w:val="00E64643"/>
    <w:rsid w:val="00E649FE"/>
    <w:rsid w:val="00E64C86"/>
    <w:rsid w:val="00E65874"/>
    <w:rsid w:val="00E65B5A"/>
    <w:rsid w:val="00E65DC9"/>
    <w:rsid w:val="00E65E48"/>
    <w:rsid w:val="00E65E8C"/>
    <w:rsid w:val="00E666E2"/>
    <w:rsid w:val="00E66721"/>
    <w:rsid w:val="00E66828"/>
    <w:rsid w:val="00E668FF"/>
    <w:rsid w:val="00E66AFA"/>
    <w:rsid w:val="00E66E2E"/>
    <w:rsid w:val="00E7023C"/>
    <w:rsid w:val="00E70652"/>
    <w:rsid w:val="00E70C7C"/>
    <w:rsid w:val="00E7160D"/>
    <w:rsid w:val="00E71AA5"/>
    <w:rsid w:val="00E71F21"/>
    <w:rsid w:val="00E72546"/>
    <w:rsid w:val="00E727A7"/>
    <w:rsid w:val="00E72CC2"/>
    <w:rsid w:val="00E72F6E"/>
    <w:rsid w:val="00E7325A"/>
    <w:rsid w:val="00E73298"/>
    <w:rsid w:val="00E737EB"/>
    <w:rsid w:val="00E73CD6"/>
    <w:rsid w:val="00E73D9D"/>
    <w:rsid w:val="00E74F5A"/>
    <w:rsid w:val="00E74FE0"/>
    <w:rsid w:val="00E75214"/>
    <w:rsid w:val="00E752ED"/>
    <w:rsid w:val="00E75E1B"/>
    <w:rsid w:val="00E76385"/>
    <w:rsid w:val="00E76525"/>
    <w:rsid w:val="00E769BC"/>
    <w:rsid w:val="00E76CEB"/>
    <w:rsid w:val="00E76FFF"/>
    <w:rsid w:val="00E77096"/>
    <w:rsid w:val="00E776A7"/>
    <w:rsid w:val="00E77999"/>
    <w:rsid w:val="00E77CD1"/>
    <w:rsid w:val="00E80284"/>
    <w:rsid w:val="00E80508"/>
    <w:rsid w:val="00E80EDD"/>
    <w:rsid w:val="00E8105A"/>
    <w:rsid w:val="00E81503"/>
    <w:rsid w:val="00E8154F"/>
    <w:rsid w:val="00E815D3"/>
    <w:rsid w:val="00E81653"/>
    <w:rsid w:val="00E81FBE"/>
    <w:rsid w:val="00E825E2"/>
    <w:rsid w:val="00E827AF"/>
    <w:rsid w:val="00E827BD"/>
    <w:rsid w:val="00E8290A"/>
    <w:rsid w:val="00E82B5C"/>
    <w:rsid w:val="00E84281"/>
    <w:rsid w:val="00E84557"/>
    <w:rsid w:val="00E8469B"/>
    <w:rsid w:val="00E84766"/>
    <w:rsid w:val="00E84EDF"/>
    <w:rsid w:val="00E856A7"/>
    <w:rsid w:val="00E85BFA"/>
    <w:rsid w:val="00E86984"/>
    <w:rsid w:val="00E8723B"/>
    <w:rsid w:val="00E907D7"/>
    <w:rsid w:val="00E90D70"/>
    <w:rsid w:val="00E90F32"/>
    <w:rsid w:val="00E90F44"/>
    <w:rsid w:val="00E91140"/>
    <w:rsid w:val="00E911B7"/>
    <w:rsid w:val="00E911E1"/>
    <w:rsid w:val="00E91447"/>
    <w:rsid w:val="00E919A4"/>
    <w:rsid w:val="00E9226B"/>
    <w:rsid w:val="00E9241F"/>
    <w:rsid w:val="00E9329E"/>
    <w:rsid w:val="00E9392E"/>
    <w:rsid w:val="00E9456C"/>
    <w:rsid w:val="00E94A46"/>
    <w:rsid w:val="00E94B7E"/>
    <w:rsid w:val="00E94E28"/>
    <w:rsid w:val="00E95244"/>
    <w:rsid w:val="00E9530B"/>
    <w:rsid w:val="00E95545"/>
    <w:rsid w:val="00E95857"/>
    <w:rsid w:val="00E95A92"/>
    <w:rsid w:val="00E9633A"/>
    <w:rsid w:val="00E964B4"/>
    <w:rsid w:val="00E9698C"/>
    <w:rsid w:val="00E96B42"/>
    <w:rsid w:val="00E96B7F"/>
    <w:rsid w:val="00E96DBA"/>
    <w:rsid w:val="00E96E18"/>
    <w:rsid w:val="00E96F05"/>
    <w:rsid w:val="00E97495"/>
    <w:rsid w:val="00E97C55"/>
    <w:rsid w:val="00E97F65"/>
    <w:rsid w:val="00EA06DF"/>
    <w:rsid w:val="00EA088E"/>
    <w:rsid w:val="00EA0F2E"/>
    <w:rsid w:val="00EA14B5"/>
    <w:rsid w:val="00EA1EB4"/>
    <w:rsid w:val="00EA2003"/>
    <w:rsid w:val="00EA2016"/>
    <w:rsid w:val="00EA2DC7"/>
    <w:rsid w:val="00EA367D"/>
    <w:rsid w:val="00EA4011"/>
    <w:rsid w:val="00EA497E"/>
    <w:rsid w:val="00EA49D7"/>
    <w:rsid w:val="00EA5444"/>
    <w:rsid w:val="00EA5B62"/>
    <w:rsid w:val="00EA5C67"/>
    <w:rsid w:val="00EA5F4E"/>
    <w:rsid w:val="00EA61E4"/>
    <w:rsid w:val="00EA6714"/>
    <w:rsid w:val="00EA6E33"/>
    <w:rsid w:val="00EA7349"/>
    <w:rsid w:val="00EA74C0"/>
    <w:rsid w:val="00EA7557"/>
    <w:rsid w:val="00EA7C91"/>
    <w:rsid w:val="00EB020F"/>
    <w:rsid w:val="00EB109C"/>
    <w:rsid w:val="00EB1C06"/>
    <w:rsid w:val="00EB24C5"/>
    <w:rsid w:val="00EB274F"/>
    <w:rsid w:val="00EB2D75"/>
    <w:rsid w:val="00EB2DBD"/>
    <w:rsid w:val="00EB2FF9"/>
    <w:rsid w:val="00EB3A11"/>
    <w:rsid w:val="00EB3E48"/>
    <w:rsid w:val="00EB404E"/>
    <w:rsid w:val="00EB4459"/>
    <w:rsid w:val="00EB46E2"/>
    <w:rsid w:val="00EB4BDA"/>
    <w:rsid w:val="00EB4E5C"/>
    <w:rsid w:val="00EB511B"/>
    <w:rsid w:val="00EB545C"/>
    <w:rsid w:val="00EB55A6"/>
    <w:rsid w:val="00EB5680"/>
    <w:rsid w:val="00EB5B4D"/>
    <w:rsid w:val="00EB6940"/>
    <w:rsid w:val="00EB6AC4"/>
    <w:rsid w:val="00EB7827"/>
    <w:rsid w:val="00EB7EF8"/>
    <w:rsid w:val="00EC0462"/>
    <w:rsid w:val="00EC094F"/>
    <w:rsid w:val="00EC0B97"/>
    <w:rsid w:val="00EC0CF1"/>
    <w:rsid w:val="00EC0D59"/>
    <w:rsid w:val="00EC0DD2"/>
    <w:rsid w:val="00EC0EF3"/>
    <w:rsid w:val="00EC0FA8"/>
    <w:rsid w:val="00EC1335"/>
    <w:rsid w:val="00EC1451"/>
    <w:rsid w:val="00EC1A92"/>
    <w:rsid w:val="00EC2883"/>
    <w:rsid w:val="00EC2C48"/>
    <w:rsid w:val="00EC2F61"/>
    <w:rsid w:val="00EC37F5"/>
    <w:rsid w:val="00EC38F8"/>
    <w:rsid w:val="00EC41D1"/>
    <w:rsid w:val="00EC4D25"/>
    <w:rsid w:val="00EC4EB8"/>
    <w:rsid w:val="00EC593F"/>
    <w:rsid w:val="00EC5989"/>
    <w:rsid w:val="00EC5E2D"/>
    <w:rsid w:val="00EC6DDE"/>
    <w:rsid w:val="00EC78CA"/>
    <w:rsid w:val="00EC7C1A"/>
    <w:rsid w:val="00ED01D4"/>
    <w:rsid w:val="00ED045A"/>
    <w:rsid w:val="00ED0818"/>
    <w:rsid w:val="00ED1231"/>
    <w:rsid w:val="00ED2857"/>
    <w:rsid w:val="00ED29C7"/>
    <w:rsid w:val="00ED2DF7"/>
    <w:rsid w:val="00ED32C0"/>
    <w:rsid w:val="00ED341D"/>
    <w:rsid w:val="00ED3524"/>
    <w:rsid w:val="00ED35D0"/>
    <w:rsid w:val="00ED3614"/>
    <w:rsid w:val="00ED3836"/>
    <w:rsid w:val="00ED39E9"/>
    <w:rsid w:val="00ED3EDD"/>
    <w:rsid w:val="00ED47B8"/>
    <w:rsid w:val="00ED4B52"/>
    <w:rsid w:val="00ED594E"/>
    <w:rsid w:val="00ED598D"/>
    <w:rsid w:val="00ED59AE"/>
    <w:rsid w:val="00ED5D08"/>
    <w:rsid w:val="00ED6163"/>
    <w:rsid w:val="00ED638B"/>
    <w:rsid w:val="00ED67EF"/>
    <w:rsid w:val="00ED6E45"/>
    <w:rsid w:val="00ED7446"/>
    <w:rsid w:val="00ED772F"/>
    <w:rsid w:val="00ED7D87"/>
    <w:rsid w:val="00EE025D"/>
    <w:rsid w:val="00EE0857"/>
    <w:rsid w:val="00EE0AA4"/>
    <w:rsid w:val="00EE18F1"/>
    <w:rsid w:val="00EE1D28"/>
    <w:rsid w:val="00EE1DB8"/>
    <w:rsid w:val="00EE2266"/>
    <w:rsid w:val="00EE22F0"/>
    <w:rsid w:val="00EE27DE"/>
    <w:rsid w:val="00EE2C63"/>
    <w:rsid w:val="00EE2D95"/>
    <w:rsid w:val="00EE2DB7"/>
    <w:rsid w:val="00EE2F42"/>
    <w:rsid w:val="00EE3152"/>
    <w:rsid w:val="00EE3245"/>
    <w:rsid w:val="00EE3828"/>
    <w:rsid w:val="00EE3A6E"/>
    <w:rsid w:val="00EE44F0"/>
    <w:rsid w:val="00EE49A7"/>
    <w:rsid w:val="00EE5103"/>
    <w:rsid w:val="00EE5200"/>
    <w:rsid w:val="00EE55A5"/>
    <w:rsid w:val="00EE5AB6"/>
    <w:rsid w:val="00EE65C6"/>
    <w:rsid w:val="00EE69B4"/>
    <w:rsid w:val="00EE6E07"/>
    <w:rsid w:val="00EE7357"/>
    <w:rsid w:val="00EE78F0"/>
    <w:rsid w:val="00EE798A"/>
    <w:rsid w:val="00EF1D53"/>
    <w:rsid w:val="00EF1FBC"/>
    <w:rsid w:val="00EF27E2"/>
    <w:rsid w:val="00EF28E4"/>
    <w:rsid w:val="00EF2F06"/>
    <w:rsid w:val="00EF3ACB"/>
    <w:rsid w:val="00EF415C"/>
    <w:rsid w:val="00EF43B3"/>
    <w:rsid w:val="00EF4475"/>
    <w:rsid w:val="00EF49E1"/>
    <w:rsid w:val="00EF4E7B"/>
    <w:rsid w:val="00EF4F0F"/>
    <w:rsid w:val="00EF53E9"/>
    <w:rsid w:val="00EF588F"/>
    <w:rsid w:val="00EF5978"/>
    <w:rsid w:val="00EF5DA2"/>
    <w:rsid w:val="00EF5E95"/>
    <w:rsid w:val="00EF69EC"/>
    <w:rsid w:val="00EF6D5D"/>
    <w:rsid w:val="00EF6EC5"/>
    <w:rsid w:val="00EF6FDF"/>
    <w:rsid w:val="00EF71DC"/>
    <w:rsid w:val="00EF7791"/>
    <w:rsid w:val="00EF7C37"/>
    <w:rsid w:val="00F00BC4"/>
    <w:rsid w:val="00F015B2"/>
    <w:rsid w:val="00F016D0"/>
    <w:rsid w:val="00F01DEE"/>
    <w:rsid w:val="00F01E31"/>
    <w:rsid w:val="00F01E85"/>
    <w:rsid w:val="00F0291E"/>
    <w:rsid w:val="00F02C8F"/>
    <w:rsid w:val="00F031EB"/>
    <w:rsid w:val="00F03372"/>
    <w:rsid w:val="00F033A8"/>
    <w:rsid w:val="00F036AE"/>
    <w:rsid w:val="00F03868"/>
    <w:rsid w:val="00F039E3"/>
    <w:rsid w:val="00F03A50"/>
    <w:rsid w:val="00F03C2C"/>
    <w:rsid w:val="00F041DE"/>
    <w:rsid w:val="00F04309"/>
    <w:rsid w:val="00F0442A"/>
    <w:rsid w:val="00F046AE"/>
    <w:rsid w:val="00F050AC"/>
    <w:rsid w:val="00F05B11"/>
    <w:rsid w:val="00F05FCC"/>
    <w:rsid w:val="00F0652B"/>
    <w:rsid w:val="00F066E3"/>
    <w:rsid w:val="00F06F48"/>
    <w:rsid w:val="00F0752D"/>
    <w:rsid w:val="00F07703"/>
    <w:rsid w:val="00F07FC9"/>
    <w:rsid w:val="00F10E03"/>
    <w:rsid w:val="00F11309"/>
    <w:rsid w:val="00F117AF"/>
    <w:rsid w:val="00F117CF"/>
    <w:rsid w:val="00F11A11"/>
    <w:rsid w:val="00F11E74"/>
    <w:rsid w:val="00F11FB7"/>
    <w:rsid w:val="00F1219E"/>
    <w:rsid w:val="00F1271C"/>
    <w:rsid w:val="00F13265"/>
    <w:rsid w:val="00F13B27"/>
    <w:rsid w:val="00F13B49"/>
    <w:rsid w:val="00F13C7C"/>
    <w:rsid w:val="00F141FA"/>
    <w:rsid w:val="00F14490"/>
    <w:rsid w:val="00F145D9"/>
    <w:rsid w:val="00F14C35"/>
    <w:rsid w:val="00F14F96"/>
    <w:rsid w:val="00F150A0"/>
    <w:rsid w:val="00F1520A"/>
    <w:rsid w:val="00F154B1"/>
    <w:rsid w:val="00F15CBA"/>
    <w:rsid w:val="00F15EBE"/>
    <w:rsid w:val="00F16127"/>
    <w:rsid w:val="00F165DE"/>
    <w:rsid w:val="00F16930"/>
    <w:rsid w:val="00F169B3"/>
    <w:rsid w:val="00F16CE9"/>
    <w:rsid w:val="00F170E6"/>
    <w:rsid w:val="00F172D5"/>
    <w:rsid w:val="00F17FB1"/>
    <w:rsid w:val="00F20001"/>
    <w:rsid w:val="00F20279"/>
    <w:rsid w:val="00F2091C"/>
    <w:rsid w:val="00F20B7F"/>
    <w:rsid w:val="00F20D36"/>
    <w:rsid w:val="00F21128"/>
    <w:rsid w:val="00F212BB"/>
    <w:rsid w:val="00F21730"/>
    <w:rsid w:val="00F2176B"/>
    <w:rsid w:val="00F21AB2"/>
    <w:rsid w:val="00F21D94"/>
    <w:rsid w:val="00F22103"/>
    <w:rsid w:val="00F22113"/>
    <w:rsid w:val="00F223FE"/>
    <w:rsid w:val="00F2265F"/>
    <w:rsid w:val="00F226E4"/>
    <w:rsid w:val="00F22950"/>
    <w:rsid w:val="00F22BA2"/>
    <w:rsid w:val="00F22BF4"/>
    <w:rsid w:val="00F22C05"/>
    <w:rsid w:val="00F22FBE"/>
    <w:rsid w:val="00F2305F"/>
    <w:rsid w:val="00F23177"/>
    <w:rsid w:val="00F23485"/>
    <w:rsid w:val="00F23DBC"/>
    <w:rsid w:val="00F24158"/>
    <w:rsid w:val="00F241D3"/>
    <w:rsid w:val="00F243F7"/>
    <w:rsid w:val="00F244F1"/>
    <w:rsid w:val="00F245A7"/>
    <w:rsid w:val="00F24F63"/>
    <w:rsid w:val="00F25893"/>
    <w:rsid w:val="00F25F6F"/>
    <w:rsid w:val="00F26254"/>
    <w:rsid w:val="00F26885"/>
    <w:rsid w:val="00F2695C"/>
    <w:rsid w:val="00F26F52"/>
    <w:rsid w:val="00F271B2"/>
    <w:rsid w:val="00F30AFC"/>
    <w:rsid w:val="00F30F0C"/>
    <w:rsid w:val="00F316A0"/>
    <w:rsid w:val="00F32949"/>
    <w:rsid w:val="00F33954"/>
    <w:rsid w:val="00F34339"/>
    <w:rsid w:val="00F3492A"/>
    <w:rsid w:val="00F34EC2"/>
    <w:rsid w:val="00F358BF"/>
    <w:rsid w:val="00F35900"/>
    <w:rsid w:val="00F35B4D"/>
    <w:rsid w:val="00F37841"/>
    <w:rsid w:val="00F378C9"/>
    <w:rsid w:val="00F37E19"/>
    <w:rsid w:val="00F4044D"/>
    <w:rsid w:val="00F404F6"/>
    <w:rsid w:val="00F41018"/>
    <w:rsid w:val="00F411EB"/>
    <w:rsid w:val="00F41310"/>
    <w:rsid w:val="00F4275F"/>
    <w:rsid w:val="00F4300C"/>
    <w:rsid w:val="00F4305D"/>
    <w:rsid w:val="00F43267"/>
    <w:rsid w:val="00F43F0B"/>
    <w:rsid w:val="00F44E50"/>
    <w:rsid w:val="00F451D9"/>
    <w:rsid w:val="00F454D4"/>
    <w:rsid w:val="00F45C61"/>
    <w:rsid w:val="00F4662C"/>
    <w:rsid w:val="00F46678"/>
    <w:rsid w:val="00F46FA6"/>
    <w:rsid w:val="00F47095"/>
    <w:rsid w:val="00F472B3"/>
    <w:rsid w:val="00F4797A"/>
    <w:rsid w:val="00F47B32"/>
    <w:rsid w:val="00F47CDB"/>
    <w:rsid w:val="00F47F17"/>
    <w:rsid w:val="00F50104"/>
    <w:rsid w:val="00F501F0"/>
    <w:rsid w:val="00F502A0"/>
    <w:rsid w:val="00F5097C"/>
    <w:rsid w:val="00F516D4"/>
    <w:rsid w:val="00F51BF3"/>
    <w:rsid w:val="00F5242F"/>
    <w:rsid w:val="00F52B19"/>
    <w:rsid w:val="00F52D43"/>
    <w:rsid w:val="00F533A2"/>
    <w:rsid w:val="00F533B6"/>
    <w:rsid w:val="00F53412"/>
    <w:rsid w:val="00F5341E"/>
    <w:rsid w:val="00F53757"/>
    <w:rsid w:val="00F53777"/>
    <w:rsid w:val="00F537E9"/>
    <w:rsid w:val="00F53AF4"/>
    <w:rsid w:val="00F543C5"/>
    <w:rsid w:val="00F547B0"/>
    <w:rsid w:val="00F54959"/>
    <w:rsid w:val="00F553CB"/>
    <w:rsid w:val="00F5588A"/>
    <w:rsid w:val="00F566B9"/>
    <w:rsid w:val="00F56A72"/>
    <w:rsid w:val="00F572AB"/>
    <w:rsid w:val="00F57624"/>
    <w:rsid w:val="00F576DE"/>
    <w:rsid w:val="00F57BE0"/>
    <w:rsid w:val="00F57D6D"/>
    <w:rsid w:val="00F60F90"/>
    <w:rsid w:val="00F61153"/>
    <w:rsid w:val="00F624AD"/>
    <w:rsid w:val="00F627A5"/>
    <w:rsid w:val="00F62D38"/>
    <w:rsid w:val="00F62F65"/>
    <w:rsid w:val="00F631CE"/>
    <w:rsid w:val="00F63240"/>
    <w:rsid w:val="00F640F0"/>
    <w:rsid w:val="00F6453F"/>
    <w:rsid w:val="00F645F1"/>
    <w:rsid w:val="00F646E4"/>
    <w:rsid w:val="00F646FA"/>
    <w:rsid w:val="00F64D55"/>
    <w:rsid w:val="00F64DF9"/>
    <w:rsid w:val="00F65F6D"/>
    <w:rsid w:val="00F671B8"/>
    <w:rsid w:val="00F6784D"/>
    <w:rsid w:val="00F679BB"/>
    <w:rsid w:val="00F67AE0"/>
    <w:rsid w:val="00F67C33"/>
    <w:rsid w:val="00F70043"/>
    <w:rsid w:val="00F70100"/>
    <w:rsid w:val="00F702CE"/>
    <w:rsid w:val="00F70477"/>
    <w:rsid w:val="00F70C36"/>
    <w:rsid w:val="00F70DDF"/>
    <w:rsid w:val="00F71587"/>
    <w:rsid w:val="00F71A02"/>
    <w:rsid w:val="00F71B03"/>
    <w:rsid w:val="00F71EDA"/>
    <w:rsid w:val="00F720B5"/>
    <w:rsid w:val="00F72421"/>
    <w:rsid w:val="00F725DE"/>
    <w:rsid w:val="00F72A50"/>
    <w:rsid w:val="00F72A6B"/>
    <w:rsid w:val="00F72E74"/>
    <w:rsid w:val="00F73B0A"/>
    <w:rsid w:val="00F7463A"/>
    <w:rsid w:val="00F746C3"/>
    <w:rsid w:val="00F75F31"/>
    <w:rsid w:val="00F75F8C"/>
    <w:rsid w:val="00F76589"/>
    <w:rsid w:val="00F76D15"/>
    <w:rsid w:val="00F76DCB"/>
    <w:rsid w:val="00F775E3"/>
    <w:rsid w:val="00F77735"/>
    <w:rsid w:val="00F80194"/>
    <w:rsid w:val="00F80223"/>
    <w:rsid w:val="00F80B86"/>
    <w:rsid w:val="00F8166F"/>
    <w:rsid w:val="00F81A94"/>
    <w:rsid w:val="00F81C47"/>
    <w:rsid w:val="00F81EC2"/>
    <w:rsid w:val="00F81FBD"/>
    <w:rsid w:val="00F820BA"/>
    <w:rsid w:val="00F82365"/>
    <w:rsid w:val="00F8262C"/>
    <w:rsid w:val="00F82783"/>
    <w:rsid w:val="00F82887"/>
    <w:rsid w:val="00F82AF8"/>
    <w:rsid w:val="00F832A5"/>
    <w:rsid w:val="00F833DC"/>
    <w:rsid w:val="00F841D8"/>
    <w:rsid w:val="00F84241"/>
    <w:rsid w:val="00F847FA"/>
    <w:rsid w:val="00F84E3A"/>
    <w:rsid w:val="00F84FA6"/>
    <w:rsid w:val="00F851C5"/>
    <w:rsid w:val="00F8593D"/>
    <w:rsid w:val="00F8671C"/>
    <w:rsid w:val="00F86E43"/>
    <w:rsid w:val="00F86EE0"/>
    <w:rsid w:val="00F87F1C"/>
    <w:rsid w:val="00F87FEA"/>
    <w:rsid w:val="00F87FED"/>
    <w:rsid w:val="00F90DE9"/>
    <w:rsid w:val="00F9120E"/>
    <w:rsid w:val="00F917A0"/>
    <w:rsid w:val="00F91B29"/>
    <w:rsid w:val="00F91C2A"/>
    <w:rsid w:val="00F920D3"/>
    <w:rsid w:val="00F9211D"/>
    <w:rsid w:val="00F922AE"/>
    <w:rsid w:val="00F929E7"/>
    <w:rsid w:val="00F92A47"/>
    <w:rsid w:val="00F92CFA"/>
    <w:rsid w:val="00F93489"/>
    <w:rsid w:val="00F9356C"/>
    <w:rsid w:val="00F9461B"/>
    <w:rsid w:val="00F94EB1"/>
    <w:rsid w:val="00F95190"/>
    <w:rsid w:val="00F951CE"/>
    <w:rsid w:val="00F96178"/>
    <w:rsid w:val="00F96C44"/>
    <w:rsid w:val="00F96D3A"/>
    <w:rsid w:val="00F9731C"/>
    <w:rsid w:val="00F97421"/>
    <w:rsid w:val="00F97461"/>
    <w:rsid w:val="00F976AA"/>
    <w:rsid w:val="00F97BCC"/>
    <w:rsid w:val="00F97CD7"/>
    <w:rsid w:val="00F97D23"/>
    <w:rsid w:val="00FA0025"/>
    <w:rsid w:val="00FA026A"/>
    <w:rsid w:val="00FA0533"/>
    <w:rsid w:val="00FA0941"/>
    <w:rsid w:val="00FA09A3"/>
    <w:rsid w:val="00FA0EB9"/>
    <w:rsid w:val="00FA1334"/>
    <w:rsid w:val="00FA14E5"/>
    <w:rsid w:val="00FA1E8C"/>
    <w:rsid w:val="00FA24D1"/>
    <w:rsid w:val="00FA24D5"/>
    <w:rsid w:val="00FA2FD8"/>
    <w:rsid w:val="00FA2FF5"/>
    <w:rsid w:val="00FA3CCF"/>
    <w:rsid w:val="00FA415F"/>
    <w:rsid w:val="00FA426B"/>
    <w:rsid w:val="00FA4539"/>
    <w:rsid w:val="00FA469B"/>
    <w:rsid w:val="00FA4946"/>
    <w:rsid w:val="00FA568D"/>
    <w:rsid w:val="00FA5BA9"/>
    <w:rsid w:val="00FA5D0D"/>
    <w:rsid w:val="00FA613C"/>
    <w:rsid w:val="00FA67C0"/>
    <w:rsid w:val="00FA6E09"/>
    <w:rsid w:val="00FA6F05"/>
    <w:rsid w:val="00FA7771"/>
    <w:rsid w:val="00FB0C78"/>
    <w:rsid w:val="00FB199A"/>
    <w:rsid w:val="00FB1A74"/>
    <w:rsid w:val="00FB1AA0"/>
    <w:rsid w:val="00FB1ECD"/>
    <w:rsid w:val="00FB2782"/>
    <w:rsid w:val="00FB2D1C"/>
    <w:rsid w:val="00FB2EB9"/>
    <w:rsid w:val="00FB32CA"/>
    <w:rsid w:val="00FB34DF"/>
    <w:rsid w:val="00FB34EF"/>
    <w:rsid w:val="00FB3B00"/>
    <w:rsid w:val="00FB40A2"/>
    <w:rsid w:val="00FB4339"/>
    <w:rsid w:val="00FB4948"/>
    <w:rsid w:val="00FB4C2D"/>
    <w:rsid w:val="00FB4F51"/>
    <w:rsid w:val="00FB504F"/>
    <w:rsid w:val="00FB61F7"/>
    <w:rsid w:val="00FB6D93"/>
    <w:rsid w:val="00FB6F57"/>
    <w:rsid w:val="00FB7642"/>
    <w:rsid w:val="00FB7EB7"/>
    <w:rsid w:val="00FB7F44"/>
    <w:rsid w:val="00FC058B"/>
    <w:rsid w:val="00FC0947"/>
    <w:rsid w:val="00FC0974"/>
    <w:rsid w:val="00FC0AB4"/>
    <w:rsid w:val="00FC0ED0"/>
    <w:rsid w:val="00FC11ED"/>
    <w:rsid w:val="00FC132B"/>
    <w:rsid w:val="00FC188B"/>
    <w:rsid w:val="00FC1975"/>
    <w:rsid w:val="00FC1CC2"/>
    <w:rsid w:val="00FC1EEB"/>
    <w:rsid w:val="00FC2258"/>
    <w:rsid w:val="00FC2451"/>
    <w:rsid w:val="00FC2F29"/>
    <w:rsid w:val="00FC3A20"/>
    <w:rsid w:val="00FC3AD0"/>
    <w:rsid w:val="00FC3CE0"/>
    <w:rsid w:val="00FC54C3"/>
    <w:rsid w:val="00FC72CE"/>
    <w:rsid w:val="00FC7577"/>
    <w:rsid w:val="00FC7B8E"/>
    <w:rsid w:val="00FD016F"/>
    <w:rsid w:val="00FD0A5C"/>
    <w:rsid w:val="00FD0C4A"/>
    <w:rsid w:val="00FD13D3"/>
    <w:rsid w:val="00FD148F"/>
    <w:rsid w:val="00FD1EB7"/>
    <w:rsid w:val="00FD219A"/>
    <w:rsid w:val="00FD241B"/>
    <w:rsid w:val="00FD305E"/>
    <w:rsid w:val="00FD3B4C"/>
    <w:rsid w:val="00FD4762"/>
    <w:rsid w:val="00FD4E30"/>
    <w:rsid w:val="00FD5332"/>
    <w:rsid w:val="00FD57D0"/>
    <w:rsid w:val="00FD57EB"/>
    <w:rsid w:val="00FD629E"/>
    <w:rsid w:val="00FD6F63"/>
    <w:rsid w:val="00FD7107"/>
    <w:rsid w:val="00FD7535"/>
    <w:rsid w:val="00FD758C"/>
    <w:rsid w:val="00FD769C"/>
    <w:rsid w:val="00FD7B88"/>
    <w:rsid w:val="00FD7C14"/>
    <w:rsid w:val="00FD7D31"/>
    <w:rsid w:val="00FE0252"/>
    <w:rsid w:val="00FE06D7"/>
    <w:rsid w:val="00FE1001"/>
    <w:rsid w:val="00FE11D2"/>
    <w:rsid w:val="00FE15BF"/>
    <w:rsid w:val="00FE15CE"/>
    <w:rsid w:val="00FE1C04"/>
    <w:rsid w:val="00FE239C"/>
    <w:rsid w:val="00FE2650"/>
    <w:rsid w:val="00FE26DE"/>
    <w:rsid w:val="00FE2C57"/>
    <w:rsid w:val="00FE2C9B"/>
    <w:rsid w:val="00FE3BA9"/>
    <w:rsid w:val="00FE3F16"/>
    <w:rsid w:val="00FE41FB"/>
    <w:rsid w:val="00FE4953"/>
    <w:rsid w:val="00FE4B82"/>
    <w:rsid w:val="00FE4E56"/>
    <w:rsid w:val="00FE539B"/>
    <w:rsid w:val="00FE55F9"/>
    <w:rsid w:val="00FE5D84"/>
    <w:rsid w:val="00FE5D93"/>
    <w:rsid w:val="00FE5E1F"/>
    <w:rsid w:val="00FE5F02"/>
    <w:rsid w:val="00FE69F4"/>
    <w:rsid w:val="00FE6E37"/>
    <w:rsid w:val="00FE7601"/>
    <w:rsid w:val="00FE78F9"/>
    <w:rsid w:val="00FF02DC"/>
    <w:rsid w:val="00FF0343"/>
    <w:rsid w:val="00FF04D5"/>
    <w:rsid w:val="00FF0614"/>
    <w:rsid w:val="00FF0D73"/>
    <w:rsid w:val="00FF10BA"/>
    <w:rsid w:val="00FF1100"/>
    <w:rsid w:val="00FF1199"/>
    <w:rsid w:val="00FF2330"/>
    <w:rsid w:val="00FF2C6B"/>
    <w:rsid w:val="00FF33D0"/>
    <w:rsid w:val="00FF3416"/>
    <w:rsid w:val="00FF345A"/>
    <w:rsid w:val="00FF389F"/>
    <w:rsid w:val="00FF3C27"/>
    <w:rsid w:val="00FF3E12"/>
    <w:rsid w:val="00FF3ECD"/>
    <w:rsid w:val="00FF45EC"/>
    <w:rsid w:val="00FF47C0"/>
    <w:rsid w:val="00FF4D5D"/>
    <w:rsid w:val="00FF4E5D"/>
    <w:rsid w:val="00FF559F"/>
    <w:rsid w:val="00FF5C3D"/>
    <w:rsid w:val="00FF5ECC"/>
    <w:rsid w:val="00FF7102"/>
    <w:rsid w:val="0FA76068"/>
    <w:rsid w:val="141C2136"/>
    <w:rsid w:val="15174454"/>
    <w:rsid w:val="184D0A8C"/>
    <w:rsid w:val="19273047"/>
    <w:rsid w:val="20D147E3"/>
    <w:rsid w:val="27F21DAD"/>
    <w:rsid w:val="2CD92B1E"/>
    <w:rsid w:val="2F8363AE"/>
    <w:rsid w:val="307F5335"/>
    <w:rsid w:val="351A0C6E"/>
    <w:rsid w:val="68DD2C11"/>
    <w:rsid w:val="695F2674"/>
    <w:rsid w:val="6CBC6E31"/>
    <w:rsid w:val="77466C2D"/>
    <w:rsid w:val="78D372F7"/>
    <w:rsid w:val="7C741A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rules v:ext="edit">
        <o:r id="V:Rule1" type="connector" idref="#直接箭头连接符 328"/>
        <o:r id="V:Rule2" type="connector" idref="#直接箭头连接符 329"/>
        <o:r id="V:Rule3" type="connector" idref="#直接箭头连接符 332"/>
        <o:r id="V:Rule4" type="connector" idref="#直接箭头连接符 333"/>
        <o:r id="V:Rule5" type="connector" idref="#直接箭头连接符 325"/>
        <o:r id="V:Rule6" type="connector" idref="#直接箭头连接符 26"/>
        <o:r id="V:Rule7" type="connector" idref="#直接箭头连接符 385"/>
        <o:r id="V:Rule8" type="connector" idref="#直接箭头连接符 260"/>
        <o:r id="V:Rule9" type="connector" idref="#曲线连接符 366"/>
        <o:r id="V:Rule10" type="connector" idref="#曲线连接符 390"/>
        <o:r id="V:Rule11" type="connector" idref="#直接箭头连接符 254"/>
        <o:r id="V:Rule12" type="connector" idref="#直接箭头连接符 231"/>
        <o:r id="V:Rule13" type="connector" idref="#直接箭头连接符 311"/>
        <o:r id="V:Rule14" type="connector" idref="#直接箭头连接符 351"/>
        <o:r id="V:Rule15" type="connector" idref="#直接箭头连接符 420"/>
        <o:r id="V:Rule16" type="connector" idref="#直接箭头连接符 275"/>
        <o:r id="V:Rule17" type="connector" idref="#直接箭头连接符 1139"/>
        <o:r id="V:Rule18" type="connector" idref="#直接箭头连接符 248"/>
        <o:r id="V:Rule19" type="connector" idref="#直接箭头连接符 273"/>
        <o:r id="V:Rule20" type="connector" idref="#直接箭头连接符 322"/>
        <o:r id="V:Rule21" type="connector" idref="#直接箭头连接符 331"/>
        <o:r id="V:Rule22" type="connector" idref="#直接箭头连接符 329"/>
        <o:r id="V:Rule23" type="connector" idref="#直接箭头连接符 262"/>
        <o:r id="V:Rule24" type="connector" idref="#直接箭头连接符 438"/>
        <o:r id="V:Rule25" type="connector" idref="#直接箭头连接符 272"/>
        <o:r id="V:Rule26" type="connector" idref="#直接箭头连接符 379"/>
        <o:r id="V:Rule27" type="connector" idref="#曲线连接符 373"/>
        <o:r id="V:Rule28" type="connector" idref="#直接箭头连接符 320"/>
        <o:r id="V:Rule29" type="connector" idref="#曲线连接符 411"/>
        <o:r id="V:Rule30" type="connector" idref="#直接箭头连接符 333"/>
        <o:r id="V:Rule31" type="connector" idref="#曲线连接符 345"/>
        <o:r id="V:Rule32" type="connector" idref="#直接箭头连接符 226"/>
        <o:r id="V:Rule33" type="connector" idref="#曲线连接符 359"/>
        <o:r id="V:Rule34" type="connector" idref="#曲线连接符 1141"/>
        <o:r id="V:Rule35" type="connector" idref="#直接箭头连接符 292"/>
        <o:r id="V:Rule36" type="connector" idref="#直接箭头连接符 318"/>
        <o:r id="V:Rule37" type="connector" idref="#直接箭头连接符 326"/>
        <o:r id="V:Rule38" type="connector" idref="#曲线连接符 397"/>
        <o:r id="V:Rule39" type="connector" idref="#直接箭头连接符 295"/>
        <o:r id="V:Rule40" type="connector" idref="#直接箭头连接符 323"/>
        <o:r id="V:Rule41" type="connector" idref="#直接箭头连接符 330"/>
        <o:r id="V:Rule42" type="connector" idref="#直接箭头连接符 250"/>
        <o:r id="V:Rule43" type="connector" idref="#直接箭头连接符 270"/>
        <o:r id="V:Rule44" type="connector" idref="#直接箭头连接符 266"/>
        <o:r id="V:Rule45" type="connector" idref="#直接箭头连接符 246"/>
        <o:r id="V:Rule46" type="connector" idref="#直接箭头连接符 290"/>
        <o:r id="V:Rule47" type="connector" idref="#直接箭头连接符 287"/>
        <o:r id="V:Rule48" type="connector" idref="#直接箭头连接符 399"/>
        <o:r id="V:Rule49" type="connector" idref="#直接箭头连接符 256"/>
        <o:r id="V:Rule50" type="connector" idref="#直接箭头连接符 337"/>
        <o:r id="V:Rule51" type="connector" idref="#直接箭头连接符 258"/>
        <o:r id="V:Rule52" type="connector" idref="#曲线连接符 352"/>
        <o:r id="V:Rule53" type="connector" idref="#直接箭头连接符 430"/>
        <o:r id="V:Rule54" type="connector" idref="#直接箭头连接符 432"/>
        <o:r id="V:Rule55" type="connector" idref="#直接箭头连接符 339"/>
        <o:r id="V:Rule56" type="connector" idref="#直接箭头连接符 264"/>
        <o:r id="V:Rule57" type="connector" idref="#直接箭头连接符 442"/>
        <o:r id="V:Rule58" type="connector" idref="#直接箭头连接符 365"/>
        <o:r id="V:Rule59" type="connector" idref="#直接箭头连接符 279"/>
        <o:r id="V:Rule60" type="connector" idref="#直接箭头连接符 328"/>
        <o:r id="V:Rule61" type="connector" idref="#直接箭头连接符 344"/>
        <o:r id="V:Rule62" type="connector" idref="#直接箭头连接符 332"/>
        <o:r id="V:Rule63" type="connector" idref="#直接箭头连接符 307"/>
        <o:r id="V:Rule64" type="connector" idref="#曲线连接符 404"/>
        <o:r id="V:Rule65" type="connector" idref="#曲线连接符 381"/>
        <o:r id="V:Rule66" type="connector" idref="#直接箭头连接符 268"/>
        <o:r id="V:Rule67" type="connector" idref="#直接箭头连接符 299"/>
        <o:r id="V:Rule68" type="connector" idref="#直接箭头连接符 410"/>
        <o:r id="V:Rule69" type="connector" idref="#直接箭头连接符 327"/>
        <o:r id="V:Rule70" type="connector" idref="#直接箭头连接符 252"/>
        <o:r id="V:Rule71" type="connector" idref="#直接箭头连接符 358"/>
        <o:r id="V:Rule72" type="connector" idref="#直接箭头连接符 424"/>
        <o:r id="V:Rule73" type="connector" idref="#直接箭头连接符 285"/>
        <o:r id="V:Rule74" type="connector" idref="#直接箭头连接符 335"/>
        <o:r id="V:Rule75" type="connector" idref="#直接箭头连接符 224"/>
        <o:r id="V:Rule76" type="connector" idref="#直接箭头连接符 17"/>
        <o:r id="V:Rule77" type="connector" idref="#直接箭头连接符 389"/>
        <o:r id="V:Rule78" type="connector" idref="#直接箭头连接符 283"/>
        <o:r id="V:Rule79" type="connector" idref="#直接箭头连接符 380"/>
        <o:r id="V:Rule80" type="connector" idref="#直接箭头连接符 325"/>
        <o:r id="V:Rule81" type="connector" idref="#直接箭头连接符 40"/>
        <o:r id="V:Rule82" type="connector" idref="#直接箭头连接符 372"/>
        <o:r id="V:Rule83" type="connector" idref="#直接箭头连接符 225"/>
        <o:r id="V:Rule84" type="connector" idref="#直接箭头连接符 317"/>
        <o:r id="V:Rule85" type="connector" idref="#直接箭头连接符 21"/>
        <o:r id="V:Rule86" type="connector" idref="#直接箭头连接符 29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8" w:semiHidden="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qFormat="1"/>
    <w:lsdException w:name="header" w:uiPriority="99" w:qFormat="1"/>
    <w:lsdException w:name="footer" w:uiPriority="99" w:qFormat="1"/>
    <w:lsdException w:name="index heading" w:semiHidden="1" w:qFormat="1"/>
    <w:lsdException w:name="caption" w:qFormat="1"/>
    <w:lsdException w:name="table of figures" w:semiHidden="1" w:qFormat="1"/>
    <w:lsdException w:name="envelope address" w:semiHidden="1" w:qFormat="1"/>
    <w:lsdException w:name="envelope return" w:semiHidden="1" w:qFormat="1"/>
    <w:lsdException w:name="footnote reference" w:semiHidden="1" w:qFormat="1"/>
    <w:lsdException w:name="annotation reference" w:semiHidden="1" w:qFormat="1"/>
    <w:lsdException w:name="line number" w:qFormat="1"/>
    <w:lsdException w:name="page number" w:qFormat="1"/>
    <w:lsdException w:name="endnote text" w:qFormat="1"/>
    <w:lsdException w:name="table of authorities" w:semiHidden="1" w:qFormat="1"/>
    <w:lsdException w:name="List" w:qFormat="1"/>
    <w:lsdException w:name="List Bullet" w:qFormat="1"/>
    <w:lsdException w:name="List Number" w:qFormat="1"/>
    <w:lsdException w:name="List 2" w:qFormat="1"/>
    <w:lsdException w:name="List 3" w:qFormat="1"/>
    <w:lsdException w:name="List 4" w:semiHidden="1" w:qFormat="1"/>
    <w:lsdException w:name="List 5" w:semiHidden="1" w:qFormat="1"/>
    <w:lsdException w:name="List Bullet 2" w:qFormat="1"/>
    <w:lsdException w:name="List Bullet 3" w:semiHidden="1" w:qFormat="1"/>
    <w:lsdException w:name="List Bullet 4" w:semiHidden="1" w:qFormat="1"/>
    <w:lsdException w:name="List Bullet 5" w:semiHidden="1" w:qFormat="1"/>
    <w:lsdException w:name="List Number 2" w:qFormat="1"/>
    <w:lsdException w:name="List Number 3" w:semiHidden="1" w:qFormat="1"/>
    <w:lsdException w:name="List Number 4" w:semiHidden="1" w:qFormat="1"/>
    <w:lsdException w:name="List Number 5" w:semiHidden="1" w:qFormat="1"/>
    <w:lsdException w:name="Title" w:qFormat="1"/>
    <w:lsdException w:name="Closing" w:semiHidden="1" w:qFormat="1"/>
    <w:lsdException w:name="Signature" w:semiHidden="1" w:qFormat="1"/>
    <w:lsdException w:name="Default Paragraph Font" w:semiHidden="1" w:uiPriority="1" w:unhideWhenUsed="1"/>
    <w:lsdException w:name="Body Text" w:uiPriority="99" w:qFormat="1"/>
    <w:lsdException w:name="Body Text Indent" w:qFormat="1"/>
    <w:lsdException w:name="List Continue" w:semiHidden="1" w:qFormat="1"/>
    <w:lsdException w:name="List Continue 2" w:semiHidden="1" w:qFormat="1"/>
    <w:lsdException w:name="List Continue 3" w:semiHidden="1" w:qFormat="1"/>
    <w:lsdException w:name="List Continue 4" w:semiHidden="1" w:qFormat="1"/>
    <w:lsdException w:name="List Continue 5" w:semiHidden="1" w:qFormat="1"/>
    <w:lsdException w:name="Message Header" w:semiHidden="1" w:qFormat="1"/>
    <w:lsdException w:name="Subtitle" w:qFormat="1"/>
    <w:lsdException w:name="Salutation" w:semiHidden="1"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uiPriority="22" w:qFormat="1"/>
    <w:lsdException w:name="Emphasis" w:qFormat="1"/>
    <w:lsdException w:name="Document Map" w:semiHidden="1" w:qFormat="1"/>
    <w:lsdException w:name="Plain Text" w:qFormat="1"/>
    <w:lsdException w:name="E-mail Signature"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qFormat="1"/>
    <w:lsdException w:name="HTML Address" w:qFormat="1"/>
    <w:lsdException w:name="HTML Cite" w:semiHidden="1" w:qFormat="1"/>
    <w:lsdException w:name="HTML Code" w:semiHidden="1" w:qFormat="1"/>
    <w:lsdException w:name="HTML Definition" w:semiHidden="1" w:qFormat="1"/>
    <w:lsdException w:name="HTML Keyboard" w:semiHidden="1" w:qFormat="1"/>
    <w:lsdException w:name="HTML Preformatted" w:qFormat="1"/>
    <w:lsdException w:name="HTML Sample" w:semiHidden="1" w:qFormat="1"/>
    <w:lsdException w:name="HTML Typewriter" w:semiHidden="1" w:qFormat="1"/>
    <w:lsdException w:name="HTML Variable" w:semiHidden="1"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qFormat="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qFormat="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qFormat="1"/>
    <w:lsdException w:name="Table Professional" w:qFormat="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qFormat="1"/>
    <w:lsdException w:name="Table Grid" w:qFormat="1"/>
    <w:lsdException w:name="Table Theme" w:semiHidden="1" w:uiPriority="99" w:unhideWhenUsed="1"/>
    <w:lsdException w:name="Placeholder Text" w:uiPriority="99" w:unhideWhenUsed="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363E7"/>
    <w:pPr>
      <w:widowControl w:val="0"/>
      <w:jc w:val="both"/>
    </w:pPr>
    <w:rPr>
      <w:kern w:val="2"/>
      <w:sz w:val="21"/>
      <w:szCs w:val="24"/>
    </w:rPr>
  </w:style>
  <w:style w:type="paragraph" w:styleId="1">
    <w:name w:val="heading 1"/>
    <w:basedOn w:val="a"/>
    <w:next w:val="a"/>
    <w:link w:val="1Char1"/>
    <w:uiPriority w:val="9"/>
    <w:qFormat/>
    <w:rsid w:val="00C363E7"/>
    <w:pPr>
      <w:keepNext/>
      <w:keepLines/>
      <w:snapToGrid w:val="0"/>
      <w:spacing w:after="360"/>
      <w:outlineLvl w:val="0"/>
    </w:pPr>
    <w:rPr>
      <w:rFonts w:ascii="黑体" w:eastAsia="黑体"/>
      <w:kern w:val="44"/>
      <w:sz w:val="44"/>
      <w:szCs w:val="20"/>
    </w:rPr>
  </w:style>
  <w:style w:type="paragraph" w:styleId="2">
    <w:name w:val="heading 2"/>
    <w:basedOn w:val="a"/>
    <w:next w:val="a"/>
    <w:link w:val="2Char1"/>
    <w:qFormat/>
    <w:rsid w:val="00C363E7"/>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C363E7"/>
    <w:pPr>
      <w:keepNext/>
      <w:keepLines/>
      <w:tabs>
        <w:tab w:val="left" w:pos="720"/>
      </w:tabs>
      <w:spacing w:before="260" w:after="260" w:line="416" w:lineRule="auto"/>
      <w:ind w:left="720" w:hanging="720"/>
      <w:outlineLvl w:val="2"/>
    </w:pPr>
    <w:rPr>
      <w:b/>
      <w:bCs/>
      <w:sz w:val="32"/>
      <w:szCs w:val="32"/>
    </w:rPr>
  </w:style>
  <w:style w:type="paragraph" w:styleId="4">
    <w:name w:val="heading 4"/>
    <w:basedOn w:val="a"/>
    <w:next w:val="a"/>
    <w:link w:val="4Char"/>
    <w:qFormat/>
    <w:rsid w:val="00C363E7"/>
    <w:pPr>
      <w:keepNext/>
      <w:keepLines/>
      <w:tabs>
        <w:tab w:val="left" w:pos="864"/>
      </w:tabs>
      <w:spacing w:before="280" w:after="290" w:line="376" w:lineRule="auto"/>
      <w:ind w:left="864" w:hanging="864"/>
      <w:outlineLvl w:val="3"/>
    </w:pPr>
    <w:rPr>
      <w:rFonts w:ascii="Arial" w:eastAsia="黑体" w:hAnsi="Arial"/>
      <w:b/>
      <w:bCs/>
      <w:sz w:val="28"/>
      <w:szCs w:val="28"/>
    </w:rPr>
  </w:style>
  <w:style w:type="paragraph" w:styleId="5">
    <w:name w:val="heading 5"/>
    <w:basedOn w:val="a"/>
    <w:next w:val="a"/>
    <w:link w:val="5Char"/>
    <w:qFormat/>
    <w:rsid w:val="00C363E7"/>
    <w:pPr>
      <w:keepNext/>
      <w:tabs>
        <w:tab w:val="left" w:pos="1008"/>
      </w:tabs>
      <w:ind w:left="1008" w:hanging="1008"/>
      <w:outlineLvl w:val="4"/>
    </w:pPr>
    <w:rPr>
      <w:b/>
      <w:bCs/>
      <w:sz w:val="24"/>
    </w:rPr>
  </w:style>
  <w:style w:type="paragraph" w:styleId="6">
    <w:name w:val="heading 6"/>
    <w:basedOn w:val="a"/>
    <w:next w:val="a"/>
    <w:link w:val="6Char"/>
    <w:qFormat/>
    <w:rsid w:val="00C363E7"/>
    <w:pPr>
      <w:keepNext/>
      <w:tabs>
        <w:tab w:val="left" w:pos="1152"/>
      </w:tabs>
      <w:spacing w:line="300" w:lineRule="exact"/>
      <w:ind w:left="1152" w:hanging="1152"/>
      <w:outlineLvl w:val="5"/>
    </w:pPr>
    <w:rPr>
      <w:i/>
      <w:iCs/>
      <w:color w:val="000000"/>
      <w:sz w:val="30"/>
      <w:szCs w:val="30"/>
    </w:rPr>
  </w:style>
  <w:style w:type="paragraph" w:styleId="7">
    <w:name w:val="heading 7"/>
    <w:basedOn w:val="a"/>
    <w:next w:val="a"/>
    <w:link w:val="7Char"/>
    <w:qFormat/>
    <w:rsid w:val="00C363E7"/>
    <w:pPr>
      <w:keepNext/>
      <w:tabs>
        <w:tab w:val="left" w:pos="1296"/>
      </w:tabs>
      <w:ind w:left="1296" w:hanging="1296"/>
      <w:outlineLvl w:val="6"/>
    </w:pPr>
    <w:rPr>
      <w:i/>
      <w:iCs/>
      <w:color w:val="000000"/>
      <w:sz w:val="15"/>
      <w:szCs w:val="18"/>
    </w:rPr>
  </w:style>
  <w:style w:type="paragraph" w:styleId="8">
    <w:name w:val="heading 8"/>
    <w:basedOn w:val="a"/>
    <w:next w:val="a"/>
    <w:link w:val="8Char"/>
    <w:qFormat/>
    <w:rsid w:val="00C363E7"/>
    <w:pPr>
      <w:keepNext/>
      <w:keepLines/>
      <w:tabs>
        <w:tab w:val="left" w:pos="1440"/>
      </w:tabs>
      <w:autoSpaceDE w:val="0"/>
      <w:autoSpaceDN w:val="0"/>
      <w:adjustRightInd w:val="0"/>
      <w:spacing w:before="240" w:after="64" w:line="320" w:lineRule="atLeast"/>
      <w:ind w:left="1440" w:hanging="1440"/>
      <w:outlineLvl w:val="7"/>
    </w:pPr>
    <w:rPr>
      <w:rFonts w:ascii="Arial" w:eastAsia="黑体" w:hAnsi="Arial"/>
      <w:kern w:val="0"/>
      <w:sz w:val="24"/>
      <w:szCs w:val="20"/>
    </w:rPr>
  </w:style>
  <w:style w:type="paragraph" w:styleId="9">
    <w:name w:val="heading 9"/>
    <w:basedOn w:val="a"/>
    <w:next w:val="a"/>
    <w:link w:val="9Char"/>
    <w:qFormat/>
    <w:rsid w:val="00C363E7"/>
    <w:pPr>
      <w:keepNext/>
      <w:keepLines/>
      <w:tabs>
        <w:tab w:val="left" w:pos="1584"/>
      </w:tabs>
      <w:autoSpaceDE w:val="0"/>
      <w:autoSpaceDN w:val="0"/>
      <w:adjustRightInd w:val="0"/>
      <w:spacing w:before="240" w:after="64" w:line="320" w:lineRule="atLeast"/>
      <w:ind w:left="1584" w:hanging="1584"/>
      <w:outlineLvl w:val="8"/>
    </w:pPr>
    <w:rPr>
      <w:rFonts w:ascii="Arial" w:eastAsia="黑体" w:hAnsi="Arial"/>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qFormat/>
    <w:rsid w:val="00C363E7"/>
    <w:pPr>
      <w:spacing w:line="360" w:lineRule="auto"/>
      <w:ind w:leftChars="400" w:left="100" w:hangingChars="200" w:hanging="200"/>
    </w:pPr>
    <w:rPr>
      <w:rFonts w:eastAsia="仿宋_GB2312"/>
      <w:sz w:val="24"/>
    </w:rPr>
  </w:style>
  <w:style w:type="paragraph" w:styleId="a3">
    <w:name w:val="annotation subject"/>
    <w:basedOn w:val="a4"/>
    <w:next w:val="a4"/>
    <w:semiHidden/>
    <w:qFormat/>
    <w:rsid w:val="00C363E7"/>
    <w:rPr>
      <w:b/>
      <w:bCs/>
    </w:rPr>
  </w:style>
  <w:style w:type="paragraph" w:styleId="a4">
    <w:name w:val="annotation text"/>
    <w:basedOn w:val="a"/>
    <w:link w:val="Char"/>
    <w:qFormat/>
    <w:rsid w:val="00C363E7"/>
    <w:pPr>
      <w:jc w:val="left"/>
    </w:pPr>
  </w:style>
  <w:style w:type="paragraph" w:styleId="70">
    <w:name w:val="toc 7"/>
    <w:basedOn w:val="a"/>
    <w:next w:val="a"/>
    <w:uiPriority w:val="39"/>
    <w:qFormat/>
    <w:rsid w:val="00C363E7"/>
    <w:pPr>
      <w:ind w:left="1260"/>
      <w:jc w:val="left"/>
    </w:pPr>
    <w:rPr>
      <w:sz w:val="18"/>
      <w:szCs w:val="18"/>
    </w:rPr>
  </w:style>
  <w:style w:type="paragraph" w:styleId="a5">
    <w:name w:val="Body Text First Indent"/>
    <w:basedOn w:val="a6"/>
    <w:qFormat/>
    <w:rsid w:val="00C363E7"/>
    <w:pPr>
      <w:ind w:firstLineChars="100" w:firstLine="420"/>
    </w:pPr>
    <w:rPr>
      <w:rFonts w:ascii="Times New Roman" w:hAnsi="Times New Roman"/>
      <w:sz w:val="21"/>
    </w:rPr>
  </w:style>
  <w:style w:type="paragraph" w:styleId="a6">
    <w:name w:val="Body Text"/>
    <w:basedOn w:val="a"/>
    <w:link w:val="Char1"/>
    <w:uiPriority w:val="99"/>
    <w:qFormat/>
    <w:rsid w:val="00C363E7"/>
    <w:pPr>
      <w:spacing w:after="120"/>
    </w:pPr>
    <w:rPr>
      <w:rFonts w:ascii="宋体" w:hAnsi="宋体"/>
      <w:sz w:val="24"/>
      <w:szCs w:val="20"/>
    </w:rPr>
  </w:style>
  <w:style w:type="paragraph" w:styleId="20">
    <w:name w:val="List Number 2"/>
    <w:basedOn w:val="a"/>
    <w:qFormat/>
    <w:rsid w:val="00C363E7"/>
    <w:pPr>
      <w:tabs>
        <w:tab w:val="left" w:pos="780"/>
      </w:tabs>
      <w:ind w:left="780" w:hanging="360"/>
    </w:pPr>
    <w:rPr>
      <w:szCs w:val="20"/>
    </w:rPr>
  </w:style>
  <w:style w:type="paragraph" w:styleId="a7">
    <w:name w:val="table of authorities"/>
    <w:basedOn w:val="a"/>
    <w:next w:val="a"/>
    <w:semiHidden/>
    <w:qFormat/>
    <w:rsid w:val="00C363E7"/>
    <w:pPr>
      <w:ind w:leftChars="200" w:left="420"/>
    </w:pPr>
  </w:style>
  <w:style w:type="paragraph" w:styleId="a8">
    <w:name w:val="Note Heading"/>
    <w:basedOn w:val="a"/>
    <w:next w:val="a"/>
    <w:qFormat/>
    <w:rsid w:val="00C363E7"/>
    <w:pPr>
      <w:spacing w:afterLines="25" w:line="360" w:lineRule="auto"/>
      <w:jc w:val="center"/>
    </w:pPr>
    <w:rPr>
      <w:b/>
      <w:sz w:val="24"/>
      <w:szCs w:val="21"/>
    </w:rPr>
  </w:style>
  <w:style w:type="paragraph" w:styleId="40">
    <w:name w:val="List Bullet 4"/>
    <w:basedOn w:val="a"/>
    <w:semiHidden/>
    <w:qFormat/>
    <w:rsid w:val="00C363E7"/>
    <w:pPr>
      <w:tabs>
        <w:tab w:val="left" w:pos="735"/>
      </w:tabs>
      <w:ind w:left="735" w:hanging="735"/>
    </w:pPr>
  </w:style>
  <w:style w:type="paragraph" w:styleId="80">
    <w:name w:val="index 8"/>
    <w:basedOn w:val="a"/>
    <w:next w:val="a"/>
    <w:semiHidden/>
    <w:qFormat/>
    <w:rsid w:val="00C363E7"/>
    <w:pPr>
      <w:ind w:leftChars="1400" w:left="1400"/>
    </w:pPr>
    <w:rPr>
      <w:rFonts w:ascii="宋体" w:hAnsi="宋体"/>
      <w:bCs/>
      <w:kern w:val="0"/>
      <w:sz w:val="24"/>
    </w:rPr>
  </w:style>
  <w:style w:type="paragraph" w:styleId="a9">
    <w:name w:val="E-mail Signature"/>
    <w:basedOn w:val="a"/>
    <w:semiHidden/>
    <w:qFormat/>
    <w:rsid w:val="00C363E7"/>
  </w:style>
  <w:style w:type="paragraph" w:styleId="aa">
    <w:name w:val="List Number"/>
    <w:basedOn w:val="a"/>
    <w:qFormat/>
    <w:rsid w:val="00C363E7"/>
    <w:pPr>
      <w:tabs>
        <w:tab w:val="left" w:pos="360"/>
      </w:tabs>
      <w:spacing w:line="360" w:lineRule="auto"/>
      <w:ind w:left="360" w:hangingChars="200" w:hanging="360"/>
    </w:pPr>
    <w:rPr>
      <w:rFonts w:eastAsia="仿宋_GB2312"/>
      <w:sz w:val="24"/>
    </w:rPr>
  </w:style>
  <w:style w:type="paragraph" w:styleId="ab">
    <w:name w:val="Normal Indent"/>
    <w:basedOn w:val="a"/>
    <w:link w:val="Char0"/>
    <w:qFormat/>
    <w:rsid w:val="00C363E7"/>
    <w:pPr>
      <w:adjustRightInd w:val="0"/>
      <w:snapToGrid w:val="0"/>
      <w:spacing w:line="300" w:lineRule="auto"/>
      <w:ind w:firstLineChars="200" w:firstLine="200"/>
    </w:pPr>
    <w:rPr>
      <w:rFonts w:ascii="仿宋_GB2312" w:eastAsia="仿宋_GB2312"/>
      <w:sz w:val="28"/>
    </w:rPr>
  </w:style>
  <w:style w:type="paragraph" w:styleId="ac">
    <w:name w:val="caption"/>
    <w:basedOn w:val="a"/>
    <w:next w:val="a"/>
    <w:link w:val="Char2"/>
    <w:qFormat/>
    <w:rsid w:val="00C363E7"/>
    <w:rPr>
      <w:rFonts w:ascii="Arial" w:eastAsia="黑体" w:hAnsi="Arial" w:cs="Arial"/>
      <w:sz w:val="20"/>
      <w:szCs w:val="20"/>
    </w:rPr>
  </w:style>
  <w:style w:type="paragraph" w:styleId="ad">
    <w:name w:val="List Bullet"/>
    <w:basedOn w:val="ae"/>
    <w:qFormat/>
    <w:rsid w:val="00C363E7"/>
    <w:pPr>
      <w:widowControl/>
      <w:overflowPunct w:val="0"/>
      <w:autoSpaceDE w:val="0"/>
      <w:autoSpaceDN w:val="0"/>
      <w:adjustRightInd w:val="0"/>
      <w:spacing w:after="160"/>
      <w:ind w:left="720" w:firstLineChars="0" w:hanging="360"/>
      <w:jc w:val="left"/>
      <w:textAlignment w:val="baseline"/>
    </w:pPr>
    <w:rPr>
      <w:kern w:val="0"/>
      <w:sz w:val="20"/>
      <w:szCs w:val="20"/>
    </w:rPr>
  </w:style>
  <w:style w:type="paragraph" w:styleId="ae">
    <w:name w:val="List"/>
    <w:basedOn w:val="a"/>
    <w:qFormat/>
    <w:rsid w:val="00C363E7"/>
    <w:pPr>
      <w:ind w:left="200" w:hangingChars="200" w:hanging="200"/>
    </w:pPr>
  </w:style>
  <w:style w:type="paragraph" w:styleId="af">
    <w:name w:val="envelope address"/>
    <w:basedOn w:val="a"/>
    <w:semiHidden/>
    <w:qFormat/>
    <w:rsid w:val="00C363E7"/>
    <w:pPr>
      <w:snapToGrid w:val="0"/>
      <w:ind w:leftChars="1400" w:left="100"/>
    </w:pPr>
    <w:rPr>
      <w:rFonts w:ascii="Arial" w:hAnsi="Arial" w:cs="Arial"/>
      <w:sz w:val="24"/>
    </w:rPr>
  </w:style>
  <w:style w:type="paragraph" w:styleId="af0">
    <w:name w:val="Document Map"/>
    <w:basedOn w:val="a"/>
    <w:link w:val="Char3"/>
    <w:semiHidden/>
    <w:qFormat/>
    <w:rsid w:val="00C363E7"/>
    <w:pPr>
      <w:shd w:val="clear" w:color="auto" w:fill="000080"/>
    </w:pPr>
  </w:style>
  <w:style w:type="paragraph" w:styleId="af1">
    <w:name w:val="Salutation"/>
    <w:basedOn w:val="a"/>
    <w:next w:val="a"/>
    <w:semiHidden/>
    <w:qFormat/>
    <w:rsid w:val="00C363E7"/>
  </w:style>
  <w:style w:type="paragraph" w:styleId="31">
    <w:name w:val="Body Text 3"/>
    <w:basedOn w:val="a"/>
    <w:link w:val="3Char0"/>
    <w:qFormat/>
    <w:rsid w:val="00C363E7"/>
    <w:pPr>
      <w:tabs>
        <w:tab w:val="left" w:pos="540"/>
      </w:tabs>
      <w:spacing w:line="360" w:lineRule="auto"/>
    </w:pPr>
    <w:rPr>
      <w:rFonts w:ascii="仿宋_GB2312" w:eastAsia="仿宋_GB2312"/>
      <w:color w:val="FF0000"/>
      <w:sz w:val="30"/>
      <w:szCs w:val="30"/>
    </w:rPr>
  </w:style>
  <w:style w:type="paragraph" w:styleId="af2">
    <w:name w:val="Closing"/>
    <w:basedOn w:val="a"/>
    <w:semiHidden/>
    <w:qFormat/>
    <w:rsid w:val="00C363E7"/>
    <w:pPr>
      <w:ind w:leftChars="2100" w:left="100"/>
    </w:pPr>
  </w:style>
  <w:style w:type="paragraph" w:styleId="32">
    <w:name w:val="List Bullet 3"/>
    <w:basedOn w:val="a"/>
    <w:semiHidden/>
    <w:qFormat/>
    <w:rsid w:val="00C363E7"/>
    <w:pPr>
      <w:tabs>
        <w:tab w:val="left" w:pos="870"/>
      </w:tabs>
      <w:ind w:left="870" w:hanging="870"/>
    </w:pPr>
  </w:style>
  <w:style w:type="paragraph" w:styleId="af3">
    <w:name w:val="Body Text Indent"/>
    <w:basedOn w:val="a"/>
    <w:link w:val="Char10"/>
    <w:qFormat/>
    <w:rsid w:val="00C363E7"/>
    <w:pPr>
      <w:spacing w:line="480" w:lineRule="exact"/>
      <w:ind w:firstLineChars="200" w:firstLine="480"/>
    </w:pPr>
    <w:rPr>
      <w:rFonts w:ascii="宋体" w:hAnsi="宋体"/>
      <w:sz w:val="24"/>
    </w:rPr>
  </w:style>
  <w:style w:type="paragraph" w:styleId="33">
    <w:name w:val="List Number 3"/>
    <w:basedOn w:val="a"/>
    <w:semiHidden/>
    <w:qFormat/>
    <w:rsid w:val="00C363E7"/>
    <w:pPr>
      <w:tabs>
        <w:tab w:val="left" w:pos="1575"/>
      </w:tabs>
      <w:ind w:left="1575" w:hanging="1125"/>
    </w:pPr>
  </w:style>
  <w:style w:type="paragraph" w:styleId="21">
    <w:name w:val="List 2"/>
    <w:basedOn w:val="a"/>
    <w:qFormat/>
    <w:rsid w:val="00C363E7"/>
    <w:pPr>
      <w:ind w:leftChars="200" w:left="100" w:hangingChars="200" w:hanging="200"/>
    </w:pPr>
  </w:style>
  <w:style w:type="paragraph" w:styleId="af4">
    <w:name w:val="List Continue"/>
    <w:basedOn w:val="a"/>
    <w:semiHidden/>
    <w:qFormat/>
    <w:rsid w:val="00C363E7"/>
    <w:pPr>
      <w:spacing w:after="120"/>
      <w:ind w:leftChars="200" w:left="420"/>
    </w:pPr>
  </w:style>
  <w:style w:type="paragraph" w:styleId="af5">
    <w:name w:val="Block Text"/>
    <w:basedOn w:val="a"/>
    <w:qFormat/>
    <w:rsid w:val="00C363E7"/>
    <w:pPr>
      <w:adjustRightInd w:val="0"/>
      <w:snapToGrid w:val="0"/>
      <w:spacing w:line="490" w:lineRule="atLeast"/>
      <w:ind w:leftChars="5" w:left="10" w:rightChars="-214" w:right="-449" w:firstLineChars="200" w:firstLine="560"/>
    </w:pPr>
    <w:rPr>
      <w:color w:val="000000"/>
      <w:sz w:val="28"/>
    </w:rPr>
  </w:style>
  <w:style w:type="paragraph" w:styleId="22">
    <w:name w:val="List Bullet 2"/>
    <w:basedOn w:val="a"/>
    <w:qFormat/>
    <w:rsid w:val="00C363E7"/>
    <w:pPr>
      <w:tabs>
        <w:tab w:val="left" w:pos="432"/>
      </w:tabs>
      <w:ind w:left="432" w:hanging="432"/>
    </w:pPr>
  </w:style>
  <w:style w:type="paragraph" w:styleId="HTML">
    <w:name w:val="HTML Address"/>
    <w:basedOn w:val="a"/>
    <w:qFormat/>
    <w:rsid w:val="00C363E7"/>
    <w:pPr>
      <w:spacing w:before="60"/>
      <w:ind w:firstLine="482"/>
    </w:pPr>
    <w:rPr>
      <w:rFonts w:ascii="Arial" w:eastAsia="仿宋_GB2312" w:hAnsi="Arial"/>
      <w:i/>
      <w:iCs/>
      <w:kern w:val="0"/>
      <w:sz w:val="24"/>
      <w:szCs w:val="20"/>
    </w:rPr>
  </w:style>
  <w:style w:type="paragraph" w:styleId="50">
    <w:name w:val="toc 5"/>
    <w:basedOn w:val="a"/>
    <w:next w:val="a"/>
    <w:uiPriority w:val="39"/>
    <w:qFormat/>
    <w:rsid w:val="00C363E7"/>
    <w:pPr>
      <w:ind w:left="840"/>
      <w:jc w:val="left"/>
    </w:pPr>
    <w:rPr>
      <w:sz w:val="18"/>
      <w:szCs w:val="18"/>
    </w:rPr>
  </w:style>
  <w:style w:type="paragraph" w:styleId="34">
    <w:name w:val="toc 3"/>
    <w:basedOn w:val="a"/>
    <w:next w:val="a"/>
    <w:uiPriority w:val="39"/>
    <w:qFormat/>
    <w:rsid w:val="00C363E7"/>
    <w:pPr>
      <w:tabs>
        <w:tab w:val="right" w:leader="dot" w:pos="8296"/>
      </w:tabs>
      <w:jc w:val="left"/>
    </w:pPr>
    <w:rPr>
      <w:i/>
      <w:iCs/>
      <w:sz w:val="20"/>
      <w:szCs w:val="20"/>
    </w:rPr>
  </w:style>
  <w:style w:type="paragraph" w:styleId="af6">
    <w:name w:val="Plain Text"/>
    <w:basedOn w:val="a"/>
    <w:link w:val="Char30"/>
    <w:qFormat/>
    <w:rsid w:val="00C363E7"/>
    <w:pPr>
      <w:spacing w:line="360" w:lineRule="auto"/>
    </w:pPr>
    <w:rPr>
      <w:spacing w:val="8"/>
      <w:sz w:val="24"/>
      <w:szCs w:val="20"/>
    </w:rPr>
  </w:style>
  <w:style w:type="paragraph" w:styleId="51">
    <w:name w:val="List Bullet 5"/>
    <w:basedOn w:val="a"/>
    <w:semiHidden/>
    <w:qFormat/>
    <w:rsid w:val="00C363E7"/>
    <w:pPr>
      <w:tabs>
        <w:tab w:val="left" w:pos="630"/>
      </w:tabs>
      <w:ind w:left="630" w:hanging="630"/>
    </w:pPr>
  </w:style>
  <w:style w:type="paragraph" w:styleId="41">
    <w:name w:val="List Number 4"/>
    <w:basedOn w:val="a"/>
    <w:semiHidden/>
    <w:qFormat/>
    <w:rsid w:val="00C363E7"/>
    <w:pPr>
      <w:tabs>
        <w:tab w:val="left" w:pos="615"/>
      </w:tabs>
      <w:ind w:left="615" w:hanging="615"/>
    </w:pPr>
  </w:style>
  <w:style w:type="paragraph" w:styleId="81">
    <w:name w:val="toc 8"/>
    <w:basedOn w:val="a"/>
    <w:next w:val="a"/>
    <w:uiPriority w:val="39"/>
    <w:qFormat/>
    <w:rsid w:val="00C363E7"/>
    <w:pPr>
      <w:ind w:left="1470"/>
      <w:jc w:val="left"/>
    </w:pPr>
    <w:rPr>
      <w:sz w:val="18"/>
      <w:szCs w:val="18"/>
    </w:rPr>
  </w:style>
  <w:style w:type="paragraph" w:styleId="af7">
    <w:name w:val="Date"/>
    <w:basedOn w:val="a"/>
    <w:next w:val="a"/>
    <w:link w:val="Char4"/>
    <w:qFormat/>
    <w:rsid w:val="00C363E7"/>
    <w:pPr>
      <w:ind w:leftChars="2500" w:left="100"/>
    </w:pPr>
  </w:style>
  <w:style w:type="paragraph" w:styleId="23">
    <w:name w:val="Body Text Indent 2"/>
    <w:basedOn w:val="a"/>
    <w:link w:val="2Char"/>
    <w:qFormat/>
    <w:rsid w:val="00C363E7"/>
    <w:pPr>
      <w:spacing w:line="480" w:lineRule="exact"/>
      <w:ind w:firstLineChars="200" w:firstLine="560"/>
    </w:pPr>
    <w:rPr>
      <w:sz w:val="28"/>
    </w:rPr>
  </w:style>
  <w:style w:type="paragraph" w:styleId="af8">
    <w:name w:val="endnote text"/>
    <w:basedOn w:val="a"/>
    <w:link w:val="Char5"/>
    <w:qFormat/>
    <w:rsid w:val="00C363E7"/>
    <w:pPr>
      <w:snapToGrid w:val="0"/>
      <w:jc w:val="left"/>
    </w:pPr>
    <w:rPr>
      <w:szCs w:val="20"/>
    </w:rPr>
  </w:style>
  <w:style w:type="paragraph" w:styleId="52">
    <w:name w:val="List Continue 5"/>
    <w:basedOn w:val="a"/>
    <w:semiHidden/>
    <w:qFormat/>
    <w:rsid w:val="00C363E7"/>
    <w:pPr>
      <w:spacing w:after="120"/>
      <w:ind w:leftChars="1000" w:left="2100"/>
    </w:pPr>
  </w:style>
  <w:style w:type="paragraph" w:styleId="af9">
    <w:name w:val="Balloon Text"/>
    <w:basedOn w:val="a"/>
    <w:link w:val="Char6"/>
    <w:uiPriority w:val="99"/>
    <w:semiHidden/>
    <w:qFormat/>
    <w:rsid w:val="00C363E7"/>
    <w:rPr>
      <w:sz w:val="18"/>
      <w:szCs w:val="18"/>
    </w:rPr>
  </w:style>
  <w:style w:type="paragraph" w:styleId="afa">
    <w:name w:val="footer"/>
    <w:basedOn w:val="a"/>
    <w:link w:val="Char7"/>
    <w:uiPriority w:val="99"/>
    <w:qFormat/>
    <w:rsid w:val="00C363E7"/>
    <w:pPr>
      <w:tabs>
        <w:tab w:val="center" w:pos="4153"/>
        <w:tab w:val="right" w:pos="8306"/>
      </w:tabs>
      <w:snapToGrid w:val="0"/>
      <w:jc w:val="left"/>
    </w:pPr>
    <w:rPr>
      <w:sz w:val="18"/>
      <w:szCs w:val="18"/>
    </w:rPr>
  </w:style>
  <w:style w:type="paragraph" w:styleId="afb">
    <w:name w:val="envelope return"/>
    <w:basedOn w:val="a"/>
    <w:semiHidden/>
    <w:qFormat/>
    <w:rsid w:val="00C363E7"/>
    <w:pPr>
      <w:snapToGrid w:val="0"/>
    </w:pPr>
    <w:rPr>
      <w:rFonts w:ascii="Arial" w:hAnsi="Arial" w:cs="Arial"/>
    </w:rPr>
  </w:style>
  <w:style w:type="paragraph" w:styleId="24">
    <w:name w:val="Body Text First Indent 2"/>
    <w:basedOn w:val="af3"/>
    <w:qFormat/>
    <w:rsid w:val="00C363E7"/>
    <w:pPr>
      <w:spacing w:after="120" w:line="240" w:lineRule="auto"/>
      <w:ind w:leftChars="200" w:left="420" w:firstLine="420"/>
    </w:pPr>
    <w:rPr>
      <w:rFonts w:ascii="Times New Roman" w:hAnsi="Times New Roman"/>
      <w:sz w:val="21"/>
    </w:rPr>
  </w:style>
  <w:style w:type="paragraph" w:styleId="afc">
    <w:name w:val="header"/>
    <w:basedOn w:val="a"/>
    <w:link w:val="Char8"/>
    <w:uiPriority w:val="99"/>
    <w:qFormat/>
    <w:rsid w:val="00C363E7"/>
    <w:pPr>
      <w:pBdr>
        <w:bottom w:val="single" w:sz="6" w:space="1" w:color="auto"/>
      </w:pBdr>
      <w:tabs>
        <w:tab w:val="center" w:pos="4153"/>
        <w:tab w:val="right" w:pos="8306"/>
      </w:tabs>
      <w:snapToGrid w:val="0"/>
      <w:jc w:val="center"/>
    </w:pPr>
    <w:rPr>
      <w:sz w:val="18"/>
      <w:szCs w:val="18"/>
    </w:rPr>
  </w:style>
  <w:style w:type="paragraph" w:styleId="afd">
    <w:name w:val="Signature"/>
    <w:basedOn w:val="a"/>
    <w:semiHidden/>
    <w:qFormat/>
    <w:rsid w:val="00C363E7"/>
    <w:pPr>
      <w:ind w:leftChars="2100" w:left="100"/>
    </w:pPr>
  </w:style>
  <w:style w:type="paragraph" w:styleId="10">
    <w:name w:val="toc 1"/>
    <w:basedOn w:val="a"/>
    <w:next w:val="a"/>
    <w:uiPriority w:val="39"/>
    <w:qFormat/>
    <w:rsid w:val="00C363E7"/>
    <w:pPr>
      <w:tabs>
        <w:tab w:val="right" w:leader="dot" w:pos="8296"/>
      </w:tabs>
      <w:spacing w:line="360" w:lineRule="auto"/>
      <w:jc w:val="left"/>
    </w:pPr>
    <w:rPr>
      <w:b/>
      <w:bCs/>
      <w:caps/>
      <w:sz w:val="20"/>
      <w:szCs w:val="20"/>
    </w:rPr>
  </w:style>
  <w:style w:type="paragraph" w:styleId="42">
    <w:name w:val="List Continue 4"/>
    <w:basedOn w:val="a"/>
    <w:semiHidden/>
    <w:qFormat/>
    <w:rsid w:val="00C363E7"/>
    <w:pPr>
      <w:spacing w:after="120"/>
      <w:ind w:leftChars="800" w:left="1680"/>
    </w:pPr>
  </w:style>
  <w:style w:type="paragraph" w:styleId="43">
    <w:name w:val="toc 4"/>
    <w:basedOn w:val="a"/>
    <w:next w:val="a"/>
    <w:uiPriority w:val="39"/>
    <w:qFormat/>
    <w:rsid w:val="00C363E7"/>
    <w:pPr>
      <w:ind w:left="630"/>
      <w:jc w:val="left"/>
    </w:pPr>
    <w:rPr>
      <w:sz w:val="18"/>
      <w:szCs w:val="18"/>
    </w:rPr>
  </w:style>
  <w:style w:type="paragraph" w:styleId="afe">
    <w:name w:val="index heading"/>
    <w:basedOn w:val="a"/>
    <w:next w:val="11"/>
    <w:semiHidden/>
    <w:qFormat/>
    <w:rsid w:val="00C363E7"/>
    <w:rPr>
      <w:rFonts w:ascii="宋体" w:hAnsi="宋体"/>
      <w:bCs/>
      <w:kern w:val="0"/>
      <w:sz w:val="24"/>
    </w:rPr>
  </w:style>
  <w:style w:type="paragraph" w:styleId="11">
    <w:name w:val="index 1"/>
    <w:basedOn w:val="a"/>
    <w:next w:val="a"/>
    <w:qFormat/>
    <w:rsid w:val="00C363E7"/>
    <w:pPr>
      <w:tabs>
        <w:tab w:val="left" w:pos="-105"/>
        <w:tab w:val="left" w:pos="0"/>
      </w:tabs>
      <w:jc w:val="center"/>
    </w:pPr>
    <w:rPr>
      <w:rFonts w:eastAsia="黑体"/>
      <w:snapToGrid w:val="0"/>
      <w:kern w:val="0"/>
      <w:sz w:val="44"/>
    </w:rPr>
  </w:style>
  <w:style w:type="paragraph" w:styleId="aff">
    <w:name w:val="Subtitle"/>
    <w:basedOn w:val="a"/>
    <w:qFormat/>
    <w:rsid w:val="00C363E7"/>
    <w:pPr>
      <w:spacing w:before="240" w:after="60" w:line="312" w:lineRule="auto"/>
      <w:jc w:val="center"/>
      <w:outlineLvl w:val="1"/>
    </w:pPr>
    <w:rPr>
      <w:rFonts w:ascii="Arial" w:hAnsi="Arial" w:cs="Arial"/>
      <w:b/>
      <w:bCs/>
      <w:kern w:val="28"/>
      <w:sz w:val="32"/>
      <w:szCs w:val="32"/>
    </w:rPr>
  </w:style>
  <w:style w:type="paragraph" w:styleId="53">
    <w:name w:val="List Number 5"/>
    <w:basedOn w:val="a"/>
    <w:semiHidden/>
    <w:qFormat/>
    <w:rsid w:val="00C363E7"/>
    <w:pPr>
      <w:tabs>
        <w:tab w:val="left" w:pos="615"/>
      </w:tabs>
      <w:ind w:left="615" w:hanging="615"/>
    </w:pPr>
  </w:style>
  <w:style w:type="paragraph" w:styleId="aff0">
    <w:name w:val="footnote text"/>
    <w:basedOn w:val="a"/>
    <w:next w:val="a"/>
    <w:semiHidden/>
    <w:qFormat/>
    <w:rsid w:val="00C363E7"/>
    <w:pPr>
      <w:autoSpaceDE w:val="0"/>
      <w:autoSpaceDN w:val="0"/>
      <w:adjustRightInd w:val="0"/>
      <w:jc w:val="left"/>
    </w:pPr>
    <w:rPr>
      <w:kern w:val="0"/>
      <w:sz w:val="20"/>
    </w:rPr>
  </w:style>
  <w:style w:type="paragraph" w:styleId="60">
    <w:name w:val="toc 6"/>
    <w:basedOn w:val="a"/>
    <w:next w:val="a"/>
    <w:uiPriority w:val="39"/>
    <w:qFormat/>
    <w:rsid w:val="00C363E7"/>
    <w:pPr>
      <w:ind w:left="1050"/>
      <w:jc w:val="left"/>
    </w:pPr>
    <w:rPr>
      <w:sz w:val="18"/>
      <w:szCs w:val="18"/>
    </w:rPr>
  </w:style>
  <w:style w:type="paragraph" w:styleId="54">
    <w:name w:val="List 5"/>
    <w:basedOn w:val="a"/>
    <w:semiHidden/>
    <w:qFormat/>
    <w:rsid w:val="00C363E7"/>
    <w:pPr>
      <w:ind w:leftChars="800" w:left="100" w:hangingChars="200" w:hanging="200"/>
    </w:pPr>
  </w:style>
  <w:style w:type="paragraph" w:styleId="35">
    <w:name w:val="Body Text Indent 3"/>
    <w:basedOn w:val="a"/>
    <w:link w:val="3Char1"/>
    <w:qFormat/>
    <w:rsid w:val="00C363E7"/>
    <w:pPr>
      <w:spacing w:line="360" w:lineRule="auto"/>
      <w:ind w:firstLine="480"/>
    </w:pPr>
    <w:rPr>
      <w:rFonts w:ascii="宋体" w:hAnsi="宋体"/>
      <w:color w:val="000000"/>
      <w:sz w:val="24"/>
    </w:rPr>
  </w:style>
  <w:style w:type="paragraph" w:styleId="aff1">
    <w:name w:val="table of figures"/>
    <w:basedOn w:val="a"/>
    <w:next w:val="a"/>
    <w:semiHidden/>
    <w:qFormat/>
    <w:rsid w:val="00C363E7"/>
    <w:pPr>
      <w:spacing w:line="360" w:lineRule="auto"/>
      <w:ind w:leftChars="200" w:left="200" w:hangingChars="200" w:hanging="200"/>
    </w:pPr>
    <w:rPr>
      <w:b/>
      <w:bCs/>
      <w:kern w:val="44"/>
      <w:sz w:val="24"/>
      <w:szCs w:val="44"/>
    </w:rPr>
  </w:style>
  <w:style w:type="paragraph" w:styleId="25">
    <w:name w:val="toc 2"/>
    <w:basedOn w:val="a"/>
    <w:next w:val="a"/>
    <w:uiPriority w:val="39"/>
    <w:qFormat/>
    <w:rsid w:val="00C363E7"/>
    <w:pPr>
      <w:tabs>
        <w:tab w:val="right" w:leader="dot" w:pos="8296"/>
      </w:tabs>
      <w:jc w:val="left"/>
    </w:pPr>
    <w:rPr>
      <w:smallCaps/>
      <w:sz w:val="20"/>
      <w:szCs w:val="20"/>
    </w:rPr>
  </w:style>
  <w:style w:type="paragraph" w:styleId="90">
    <w:name w:val="toc 9"/>
    <w:basedOn w:val="a"/>
    <w:next w:val="a"/>
    <w:uiPriority w:val="39"/>
    <w:qFormat/>
    <w:rsid w:val="00C363E7"/>
    <w:pPr>
      <w:ind w:left="1680"/>
      <w:jc w:val="left"/>
    </w:pPr>
    <w:rPr>
      <w:sz w:val="18"/>
      <w:szCs w:val="18"/>
    </w:rPr>
  </w:style>
  <w:style w:type="paragraph" w:styleId="26">
    <w:name w:val="Body Text 2"/>
    <w:basedOn w:val="a"/>
    <w:link w:val="2Char0"/>
    <w:qFormat/>
    <w:rsid w:val="00C363E7"/>
    <w:pPr>
      <w:spacing w:after="120" w:line="480" w:lineRule="auto"/>
    </w:pPr>
  </w:style>
  <w:style w:type="paragraph" w:styleId="44">
    <w:name w:val="List 4"/>
    <w:basedOn w:val="a"/>
    <w:semiHidden/>
    <w:qFormat/>
    <w:rsid w:val="00C363E7"/>
    <w:pPr>
      <w:ind w:leftChars="600" w:left="100" w:hangingChars="200" w:hanging="200"/>
    </w:pPr>
  </w:style>
  <w:style w:type="paragraph" w:styleId="27">
    <w:name w:val="List Continue 2"/>
    <w:basedOn w:val="a"/>
    <w:semiHidden/>
    <w:qFormat/>
    <w:rsid w:val="00C363E7"/>
    <w:pPr>
      <w:spacing w:after="120"/>
      <w:ind w:leftChars="400" w:left="840"/>
    </w:pPr>
  </w:style>
  <w:style w:type="paragraph" w:styleId="aff2">
    <w:name w:val="Message Header"/>
    <w:basedOn w:val="a"/>
    <w:semiHidden/>
    <w:qFormat/>
    <w:rsid w:val="00C363E7"/>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rPr>
  </w:style>
  <w:style w:type="paragraph" w:styleId="HTML0">
    <w:name w:val="HTML Preformatted"/>
    <w:basedOn w:val="a"/>
    <w:link w:val="HTMLChar"/>
    <w:qFormat/>
    <w:rsid w:val="00C363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3">
    <w:name w:val="Normal (Web)"/>
    <w:basedOn w:val="a"/>
    <w:uiPriority w:val="99"/>
    <w:unhideWhenUsed/>
    <w:qFormat/>
    <w:rsid w:val="00C363E7"/>
    <w:pPr>
      <w:widowControl/>
      <w:spacing w:before="100" w:beforeAutospacing="1" w:after="100" w:afterAutospacing="1"/>
      <w:jc w:val="left"/>
    </w:pPr>
    <w:rPr>
      <w:rFonts w:ascii="宋体" w:hAnsi="宋体" w:cs="宋体"/>
      <w:kern w:val="0"/>
      <w:sz w:val="24"/>
    </w:rPr>
  </w:style>
  <w:style w:type="paragraph" w:styleId="36">
    <w:name w:val="List Continue 3"/>
    <w:basedOn w:val="a"/>
    <w:semiHidden/>
    <w:qFormat/>
    <w:rsid w:val="00C363E7"/>
    <w:pPr>
      <w:spacing w:after="120"/>
      <w:ind w:leftChars="600" w:left="1260"/>
    </w:pPr>
  </w:style>
  <w:style w:type="paragraph" w:styleId="aff4">
    <w:name w:val="Title"/>
    <w:basedOn w:val="a"/>
    <w:next w:val="a"/>
    <w:link w:val="Char9"/>
    <w:qFormat/>
    <w:rsid w:val="00C363E7"/>
    <w:pPr>
      <w:spacing w:before="240" w:after="60"/>
      <w:jc w:val="center"/>
      <w:outlineLvl w:val="0"/>
    </w:pPr>
    <w:rPr>
      <w:rFonts w:ascii="Cambria" w:hAnsi="Cambria"/>
      <w:b/>
      <w:bCs/>
      <w:sz w:val="32"/>
      <w:szCs w:val="32"/>
    </w:rPr>
  </w:style>
  <w:style w:type="character" w:styleId="aff5">
    <w:name w:val="Strong"/>
    <w:uiPriority w:val="22"/>
    <w:qFormat/>
    <w:rsid w:val="00C363E7"/>
    <w:rPr>
      <w:b/>
      <w:bCs/>
    </w:rPr>
  </w:style>
  <w:style w:type="character" w:styleId="aff6">
    <w:name w:val="page number"/>
    <w:basedOn w:val="a0"/>
    <w:qFormat/>
    <w:rsid w:val="00C363E7"/>
  </w:style>
  <w:style w:type="character" w:styleId="aff7">
    <w:name w:val="FollowedHyperlink"/>
    <w:qFormat/>
    <w:rsid w:val="00C363E7"/>
    <w:rPr>
      <w:color w:val="800080"/>
      <w:u w:val="single"/>
    </w:rPr>
  </w:style>
  <w:style w:type="character" w:styleId="aff8">
    <w:name w:val="Emphasis"/>
    <w:qFormat/>
    <w:rsid w:val="00C363E7"/>
    <w:rPr>
      <w:color w:val="CC0000"/>
    </w:rPr>
  </w:style>
  <w:style w:type="character" w:styleId="aff9">
    <w:name w:val="line number"/>
    <w:basedOn w:val="a0"/>
    <w:qFormat/>
    <w:rsid w:val="00C363E7"/>
  </w:style>
  <w:style w:type="character" w:styleId="HTML1">
    <w:name w:val="HTML Definition"/>
    <w:semiHidden/>
    <w:qFormat/>
    <w:rsid w:val="00C363E7"/>
    <w:rPr>
      <w:i/>
      <w:iCs/>
    </w:rPr>
  </w:style>
  <w:style w:type="character" w:styleId="HTML2">
    <w:name w:val="HTML Typewriter"/>
    <w:semiHidden/>
    <w:qFormat/>
    <w:rsid w:val="00C363E7"/>
    <w:rPr>
      <w:rFonts w:ascii="Courier New" w:hAnsi="Courier New" w:cs="Courier New"/>
      <w:sz w:val="20"/>
      <w:szCs w:val="20"/>
    </w:rPr>
  </w:style>
  <w:style w:type="character" w:styleId="HTML3">
    <w:name w:val="HTML Acronym"/>
    <w:basedOn w:val="a0"/>
    <w:semiHidden/>
    <w:qFormat/>
    <w:rsid w:val="00C363E7"/>
  </w:style>
  <w:style w:type="character" w:styleId="HTML4">
    <w:name w:val="HTML Variable"/>
    <w:semiHidden/>
    <w:qFormat/>
    <w:rsid w:val="00C363E7"/>
    <w:rPr>
      <w:i/>
      <w:iCs/>
    </w:rPr>
  </w:style>
  <w:style w:type="character" w:styleId="affa">
    <w:name w:val="Hyperlink"/>
    <w:uiPriority w:val="99"/>
    <w:qFormat/>
    <w:rsid w:val="00C363E7"/>
    <w:rPr>
      <w:color w:val="0000FF"/>
      <w:u w:val="single"/>
    </w:rPr>
  </w:style>
  <w:style w:type="character" w:styleId="HTML5">
    <w:name w:val="HTML Code"/>
    <w:semiHidden/>
    <w:qFormat/>
    <w:rsid w:val="00C363E7"/>
    <w:rPr>
      <w:rFonts w:ascii="Courier New" w:hAnsi="Courier New" w:cs="Courier New"/>
      <w:sz w:val="20"/>
      <w:szCs w:val="20"/>
    </w:rPr>
  </w:style>
  <w:style w:type="character" w:styleId="affb">
    <w:name w:val="annotation reference"/>
    <w:qFormat/>
    <w:rsid w:val="00C363E7"/>
    <w:rPr>
      <w:sz w:val="21"/>
      <w:szCs w:val="21"/>
    </w:rPr>
  </w:style>
  <w:style w:type="character" w:styleId="HTML6">
    <w:name w:val="HTML Cite"/>
    <w:semiHidden/>
    <w:qFormat/>
    <w:rsid w:val="00C363E7"/>
    <w:rPr>
      <w:i/>
      <w:iCs/>
    </w:rPr>
  </w:style>
  <w:style w:type="character" w:styleId="affc">
    <w:name w:val="footnote reference"/>
    <w:semiHidden/>
    <w:qFormat/>
    <w:rsid w:val="00C363E7"/>
    <w:rPr>
      <w:vertAlign w:val="superscript"/>
    </w:rPr>
  </w:style>
  <w:style w:type="character" w:styleId="HTML7">
    <w:name w:val="HTML Keyboard"/>
    <w:semiHidden/>
    <w:qFormat/>
    <w:rsid w:val="00C363E7"/>
    <w:rPr>
      <w:rFonts w:ascii="Courier New" w:hAnsi="Courier New" w:cs="Courier New"/>
      <w:sz w:val="20"/>
      <w:szCs w:val="20"/>
    </w:rPr>
  </w:style>
  <w:style w:type="character" w:styleId="HTML8">
    <w:name w:val="HTML Sample"/>
    <w:semiHidden/>
    <w:qFormat/>
    <w:rsid w:val="00C363E7"/>
    <w:rPr>
      <w:rFonts w:ascii="Courier New" w:hAnsi="Courier New" w:cs="Courier New"/>
    </w:rPr>
  </w:style>
  <w:style w:type="table" w:styleId="affd">
    <w:name w:val="Table Grid"/>
    <w:aliases w:val="三线表,网格型88,网格型c,灰度表格,灰度表格1,灰度表格2,灰度表格11,灰度表格3,灰度表格12,灰度表格4,灰度表格13,灰度表格21,灰度表格111,灰度表格31,灰度表格121,灰度表格5,灰度表格14,灰度表格22,灰度表格112,灰度表格32,灰度表格122"/>
    <w:basedOn w:val="a1"/>
    <w:qFormat/>
    <w:rsid w:val="00C363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e">
    <w:name w:val="Table Elegant"/>
    <w:basedOn w:val="a1"/>
    <w:qFormat/>
    <w:rsid w:val="00C363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37">
    <w:name w:val="Table Simple 3"/>
    <w:basedOn w:val="a1"/>
    <w:qFormat/>
    <w:rsid w:val="00C363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2">
    <w:name w:val="Table Grid 1"/>
    <w:basedOn w:val="a1"/>
    <w:qFormat/>
    <w:rsid w:val="00C363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afff">
    <w:name w:val="Table Professional"/>
    <w:basedOn w:val="a1"/>
    <w:qFormat/>
    <w:rsid w:val="00C363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customStyle="1" w:styleId="lemmatitleh1">
    <w:name w:val="lemmatitleh1"/>
    <w:basedOn w:val="a0"/>
    <w:qFormat/>
    <w:rsid w:val="00C363E7"/>
  </w:style>
  <w:style w:type="character" w:customStyle="1" w:styleId="Chara">
    <w:name w:val="正文文字缩进 Char"/>
    <w:qFormat/>
    <w:rsid w:val="00C363E7"/>
    <w:rPr>
      <w:rFonts w:eastAsia="宋体"/>
      <w:kern w:val="2"/>
      <w:sz w:val="28"/>
      <w:szCs w:val="24"/>
      <w:lang w:val="en-US" w:eastAsia="zh-CN" w:bidi="ar-SA"/>
    </w:rPr>
  </w:style>
  <w:style w:type="character" w:customStyle="1" w:styleId="title41">
    <w:name w:val="title41"/>
    <w:qFormat/>
    <w:rsid w:val="00C363E7"/>
    <w:rPr>
      <w:rFonts w:ascii="宋体" w:eastAsia="宋体" w:hAnsi="宋体" w:hint="eastAsia"/>
      <w:color w:val="194F95"/>
      <w:sz w:val="25"/>
      <w:szCs w:val="25"/>
    </w:rPr>
  </w:style>
  <w:style w:type="character" w:customStyle="1" w:styleId="13">
    <w:name w:val="不明显参考1"/>
    <w:qFormat/>
    <w:rsid w:val="00C363E7"/>
    <w:rPr>
      <w:smallCaps/>
      <w:color w:val="C0504D"/>
      <w:u w:val="single"/>
    </w:rPr>
  </w:style>
  <w:style w:type="character" w:customStyle="1" w:styleId="style71">
    <w:name w:val="style71"/>
    <w:qFormat/>
    <w:rsid w:val="00C363E7"/>
    <w:rPr>
      <w:sz w:val="27"/>
      <w:szCs w:val="27"/>
    </w:rPr>
  </w:style>
  <w:style w:type="character" w:customStyle="1" w:styleId="12pix1">
    <w:name w:val="12pix1"/>
    <w:qFormat/>
    <w:rsid w:val="00C363E7"/>
    <w:rPr>
      <w:sz w:val="18"/>
      <w:szCs w:val="18"/>
      <w:u w:val="none"/>
    </w:rPr>
  </w:style>
  <w:style w:type="character" w:customStyle="1" w:styleId="1Char">
    <w:name w:val="表头1 Char"/>
    <w:link w:val="14"/>
    <w:qFormat/>
    <w:rsid w:val="00C363E7"/>
    <w:rPr>
      <w:rFonts w:eastAsia="宋体"/>
      <w:color w:val="0000FF"/>
      <w:kern w:val="2"/>
      <w:sz w:val="21"/>
      <w:szCs w:val="21"/>
      <w:lang w:val="en-US" w:eastAsia="zh-CN" w:bidi="ar-SA"/>
    </w:rPr>
  </w:style>
  <w:style w:type="paragraph" w:customStyle="1" w:styleId="14">
    <w:name w:val="表头1"/>
    <w:basedOn w:val="af6"/>
    <w:link w:val="1Char"/>
    <w:qFormat/>
    <w:rsid w:val="00C363E7"/>
    <w:pPr>
      <w:spacing w:line="240" w:lineRule="exact"/>
      <w:jc w:val="center"/>
    </w:pPr>
    <w:rPr>
      <w:color w:val="0000FF"/>
      <w:spacing w:val="0"/>
      <w:sz w:val="21"/>
      <w:szCs w:val="21"/>
    </w:rPr>
  </w:style>
  <w:style w:type="character" w:customStyle="1" w:styleId="Charb">
    <w:name w:val="表格 Char"/>
    <w:link w:val="afff0"/>
    <w:qFormat/>
    <w:locked/>
    <w:rsid w:val="00C363E7"/>
    <w:rPr>
      <w:rFonts w:ascii="仿宋_GB2312" w:eastAsia="仿宋_GB2312" w:hAnsi="Alaska"/>
      <w:sz w:val="21"/>
      <w:lang w:val="en-US" w:eastAsia="zh-CN" w:bidi="ar-SA"/>
    </w:rPr>
  </w:style>
  <w:style w:type="paragraph" w:customStyle="1" w:styleId="afff0">
    <w:name w:val="表格"/>
    <w:basedOn w:val="1"/>
    <w:link w:val="Charb"/>
    <w:qFormat/>
    <w:rsid w:val="00C363E7"/>
    <w:pPr>
      <w:keepNext w:val="0"/>
      <w:keepLines w:val="0"/>
      <w:tabs>
        <w:tab w:val="left" w:pos="858"/>
      </w:tabs>
      <w:overflowPunct w:val="0"/>
      <w:adjustRightInd w:val="0"/>
      <w:spacing w:after="0"/>
      <w:ind w:left="858"/>
      <w:textAlignment w:val="baseline"/>
      <w:outlineLvl w:val="9"/>
    </w:pPr>
    <w:rPr>
      <w:rFonts w:ascii="仿宋_GB2312" w:eastAsia="仿宋_GB2312" w:hAnsi="Alaska"/>
      <w:kern w:val="0"/>
      <w:sz w:val="21"/>
    </w:rPr>
  </w:style>
  <w:style w:type="character" w:customStyle="1" w:styleId="CharCharCharChar">
    <w:name w:val="报告书正文 Char Char Char Char"/>
    <w:link w:val="CharCharChar"/>
    <w:qFormat/>
    <w:rsid w:val="00C363E7"/>
    <w:rPr>
      <w:rFonts w:ascii="宋体" w:hAnsi="宋体"/>
      <w:kern w:val="2"/>
      <w:sz w:val="24"/>
      <w:szCs w:val="24"/>
    </w:rPr>
  </w:style>
  <w:style w:type="paragraph" w:customStyle="1" w:styleId="CharCharChar">
    <w:name w:val="报告书正文 Char Char Char"/>
    <w:basedOn w:val="a"/>
    <w:link w:val="CharCharCharChar"/>
    <w:qFormat/>
    <w:rsid w:val="00C363E7"/>
    <w:pPr>
      <w:spacing w:line="300" w:lineRule="auto"/>
      <w:ind w:firstLineChars="200" w:firstLine="480"/>
    </w:pPr>
    <w:rPr>
      <w:rFonts w:ascii="宋体" w:hAnsi="宋体"/>
      <w:sz w:val="24"/>
    </w:rPr>
  </w:style>
  <w:style w:type="character" w:customStyle="1" w:styleId="1Char0">
    <w:name w:val="标题 1 Char"/>
    <w:uiPriority w:val="9"/>
    <w:qFormat/>
    <w:rsid w:val="00C363E7"/>
    <w:rPr>
      <w:rFonts w:ascii="宋体" w:eastAsia="宋体"/>
      <w:b/>
      <w:bCs/>
      <w:kern w:val="44"/>
      <w:sz w:val="44"/>
      <w:szCs w:val="44"/>
      <w:lang w:val="en-US" w:eastAsia="zh-CN" w:bidi="ar-SA"/>
    </w:rPr>
  </w:style>
  <w:style w:type="character" w:customStyle="1" w:styleId="1Char10">
    <w:name w:val="正文样式1 Char1"/>
    <w:link w:val="15"/>
    <w:qFormat/>
    <w:rsid w:val="00C363E7"/>
    <w:rPr>
      <w:rFonts w:eastAsia="宋体"/>
      <w:snapToGrid w:val="0"/>
      <w:kern w:val="2"/>
      <w:position w:val="-12"/>
      <w:sz w:val="24"/>
      <w:szCs w:val="24"/>
      <w:lang w:val="en-US" w:eastAsia="zh-CN" w:bidi="ar-SA"/>
    </w:rPr>
  </w:style>
  <w:style w:type="paragraph" w:customStyle="1" w:styleId="15">
    <w:name w:val="正文样式1"/>
    <w:basedOn w:val="a"/>
    <w:link w:val="1Char10"/>
    <w:qFormat/>
    <w:rsid w:val="00C363E7"/>
    <w:pPr>
      <w:adjustRightInd w:val="0"/>
      <w:spacing w:beforeLines="10" w:afterLines="10" w:line="312" w:lineRule="auto"/>
      <w:ind w:firstLineChars="200" w:firstLine="200"/>
      <w:textAlignment w:val="baseline"/>
    </w:pPr>
    <w:rPr>
      <w:snapToGrid w:val="0"/>
      <w:position w:val="-12"/>
      <w:sz w:val="24"/>
    </w:rPr>
  </w:style>
  <w:style w:type="character" w:customStyle="1" w:styleId="Charc">
    <w:name w:val="引用 Char"/>
    <w:link w:val="afff1"/>
    <w:qFormat/>
    <w:rsid w:val="00C363E7"/>
    <w:rPr>
      <w:rFonts w:ascii="Calibri" w:eastAsia="宋体" w:hAnsi="Calibri"/>
      <w:i/>
      <w:iCs/>
      <w:color w:val="000000"/>
      <w:sz w:val="22"/>
      <w:szCs w:val="22"/>
      <w:lang w:val="en-US" w:eastAsia="en-US" w:bidi="en-US"/>
    </w:rPr>
  </w:style>
  <w:style w:type="paragraph" w:styleId="afff1">
    <w:name w:val="Quote"/>
    <w:basedOn w:val="a"/>
    <w:next w:val="a"/>
    <w:link w:val="Charc"/>
    <w:qFormat/>
    <w:rsid w:val="00C363E7"/>
    <w:pPr>
      <w:widowControl/>
      <w:spacing w:after="200" w:line="276" w:lineRule="auto"/>
      <w:jc w:val="left"/>
    </w:pPr>
    <w:rPr>
      <w:rFonts w:ascii="Calibri" w:hAnsi="Calibri"/>
      <w:i/>
      <w:iCs/>
      <w:color w:val="000000"/>
      <w:kern w:val="0"/>
      <w:sz w:val="22"/>
      <w:szCs w:val="22"/>
      <w:lang w:eastAsia="en-US" w:bidi="en-US"/>
    </w:rPr>
  </w:style>
  <w:style w:type="character" w:customStyle="1" w:styleId="fonts14px1">
    <w:name w:val="fonts_14px1"/>
    <w:qFormat/>
    <w:rsid w:val="00C363E7"/>
    <w:rPr>
      <w:color w:val="000000"/>
      <w:sz w:val="21"/>
    </w:rPr>
  </w:style>
  <w:style w:type="character" w:customStyle="1" w:styleId="Chard">
    <w:name w:val="正文内容 Char"/>
    <w:qFormat/>
    <w:rsid w:val="00C363E7"/>
    <w:rPr>
      <w:rFonts w:ascii="宋体" w:eastAsia="宋体" w:hAnsi="宋体"/>
      <w:snapToGrid w:val="0"/>
      <w:spacing w:val="4"/>
      <w:sz w:val="24"/>
      <w:lang w:val="en-US" w:eastAsia="zh-CN" w:bidi="ar-SA"/>
    </w:rPr>
  </w:style>
  <w:style w:type="character" w:customStyle="1" w:styleId="ff21">
    <w:name w:val="ff21"/>
    <w:qFormat/>
    <w:rsid w:val="00C363E7"/>
    <w:rPr>
      <w:rFonts w:ascii="宋体" w:eastAsia="宋体" w:hAnsi="宋体" w:hint="eastAsia"/>
      <w:color w:val="000000"/>
      <w:sz w:val="21"/>
      <w:szCs w:val="21"/>
      <w:u w:val="none"/>
    </w:rPr>
  </w:style>
  <w:style w:type="character" w:customStyle="1" w:styleId="bhChar">
    <w:name w:val="bh Char"/>
    <w:qFormat/>
    <w:rsid w:val="00C363E7"/>
    <w:rPr>
      <w:rFonts w:ascii="宋体" w:eastAsia="宋体" w:hAnsi="宋体"/>
      <w:b/>
      <w:bCs/>
      <w:kern w:val="2"/>
      <w:sz w:val="28"/>
      <w:szCs w:val="28"/>
      <w:lang w:val="en-US" w:eastAsia="zh-CN" w:bidi="ar-SA"/>
    </w:rPr>
  </w:style>
  <w:style w:type="character" w:customStyle="1" w:styleId="style111">
    <w:name w:val="style111"/>
    <w:qFormat/>
    <w:rsid w:val="00C363E7"/>
    <w:rPr>
      <w:b/>
      <w:bCs/>
      <w:color w:val="FF0000"/>
    </w:rPr>
  </w:style>
  <w:style w:type="character" w:customStyle="1" w:styleId="afff2">
    <w:name w:val="重点引导"/>
    <w:qFormat/>
    <w:rsid w:val="00C363E7"/>
    <w:rPr>
      <w:b/>
      <w:i/>
    </w:rPr>
  </w:style>
  <w:style w:type="character" w:customStyle="1" w:styleId="b4Char2">
    <w:name w:val="b4 Char2"/>
    <w:qFormat/>
    <w:rsid w:val="00C363E7"/>
    <w:rPr>
      <w:rFonts w:eastAsia="宋体"/>
      <w:bCs/>
      <w:snapToGrid w:val="0"/>
      <w:sz w:val="24"/>
      <w:szCs w:val="28"/>
      <w:lang w:val="en-US" w:eastAsia="zh-CN" w:bidi="ar-SA"/>
    </w:rPr>
  </w:style>
  <w:style w:type="character" w:customStyle="1" w:styleId="Number3Char2">
    <w:name w:val="Number 3 Char2"/>
    <w:qFormat/>
    <w:rsid w:val="00C363E7"/>
    <w:rPr>
      <w:rFonts w:eastAsia="宋体"/>
      <w:bCs/>
      <w:snapToGrid w:val="0"/>
      <w:sz w:val="24"/>
      <w:szCs w:val="32"/>
      <w:lang w:val="en-US" w:eastAsia="zh-CN" w:bidi="ar-SA"/>
    </w:rPr>
  </w:style>
  <w:style w:type="character" w:customStyle="1" w:styleId="Char10">
    <w:name w:val="正文文本缩进 Char1"/>
    <w:link w:val="af3"/>
    <w:qFormat/>
    <w:rsid w:val="00C363E7"/>
    <w:rPr>
      <w:rFonts w:ascii="宋体" w:eastAsia="宋体" w:hAnsi="宋体"/>
      <w:kern w:val="2"/>
      <w:sz w:val="24"/>
      <w:szCs w:val="24"/>
      <w:lang w:val="en-US" w:eastAsia="zh-CN" w:bidi="ar-SA"/>
    </w:rPr>
  </w:style>
  <w:style w:type="character" w:customStyle="1" w:styleId="content1">
    <w:name w:val="content1"/>
    <w:qFormat/>
    <w:rsid w:val="00C363E7"/>
    <w:rPr>
      <w:rFonts w:ascii="宋体" w:eastAsia="宋体" w:hAnsi="宋体" w:hint="eastAsia"/>
      <w:color w:val="333333"/>
      <w:sz w:val="21"/>
      <w:szCs w:val="21"/>
    </w:rPr>
  </w:style>
  <w:style w:type="character" w:customStyle="1" w:styleId="CharCharCharCharChar">
    <w:name w:val="纯文本 Char Char Char Char Char"/>
    <w:qFormat/>
    <w:rsid w:val="00C363E7"/>
    <w:rPr>
      <w:rFonts w:ascii="宋体" w:eastAsia="宋体" w:hAnsi="Courier New" w:cs="Courier New"/>
      <w:kern w:val="2"/>
      <w:sz w:val="21"/>
      <w:szCs w:val="21"/>
      <w:lang w:val="en-US" w:eastAsia="zh-CN" w:bidi="ar-SA"/>
    </w:rPr>
  </w:style>
  <w:style w:type="character" w:customStyle="1" w:styleId="2CharChar2">
    <w:name w:val="正文文字缩进 2 Char Char2"/>
    <w:qFormat/>
    <w:rsid w:val="00C363E7"/>
    <w:rPr>
      <w:rFonts w:eastAsia="宋体"/>
      <w:b/>
      <w:bCs/>
      <w:kern w:val="44"/>
      <w:sz w:val="24"/>
      <w:szCs w:val="44"/>
      <w:lang w:val="en-US" w:eastAsia="zh-CN" w:bidi="ar-SA"/>
    </w:rPr>
  </w:style>
  <w:style w:type="character" w:customStyle="1" w:styleId="Char4">
    <w:name w:val="日期 Char"/>
    <w:link w:val="af7"/>
    <w:qFormat/>
    <w:rsid w:val="00C363E7"/>
    <w:rPr>
      <w:rFonts w:eastAsia="宋体"/>
      <w:kern w:val="2"/>
      <w:sz w:val="21"/>
      <w:szCs w:val="24"/>
      <w:lang w:val="en-US" w:eastAsia="zh-CN" w:bidi="ar-SA"/>
    </w:rPr>
  </w:style>
  <w:style w:type="character" w:customStyle="1" w:styleId="3CharChar">
    <w:name w:val="正文文字缩进 3 Char Char"/>
    <w:qFormat/>
    <w:rsid w:val="00C363E7"/>
    <w:rPr>
      <w:rFonts w:eastAsia="宋体"/>
      <w:b/>
      <w:bCs/>
      <w:kern w:val="44"/>
      <w:sz w:val="16"/>
      <w:szCs w:val="16"/>
      <w:lang w:val="en-US" w:eastAsia="zh-CN" w:bidi="ar-SA"/>
    </w:rPr>
  </w:style>
  <w:style w:type="character" w:customStyle="1" w:styleId="CharChar14">
    <w:name w:val="Char Char14"/>
    <w:qFormat/>
    <w:rsid w:val="00C363E7"/>
    <w:rPr>
      <w:rFonts w:eastAsia="宋体"/>
      <w:b/>
      <w:bCs/>
      <w:kern w:val="44"/>
      <w:sz w:val="18"/>
      <w:szCs w:val="18"/>
      <w:lang w:val="en-US" w:eastAsia="zh-CN" w:bidi="ar-SA"/>
    </w:rPr>
  </w:style>
  <w:style w:type="character" w:customStyle="1" w:styleId="2CharChar1">
    <w:name w:val="正文文字缩进 2 Char Char1"/>
    <w:qFormat/>
    <w:rsid w:val="00C363E7"/>
    <w:rPr>
      <w:rFonts w:eastAsia="宋体"/>
      <w:b/>
      <w:bCs/>
      <w:kern w:val="44"/>
      <w:sz w:val="24"/>
      <w:szCs w:val="44"/>
      <w:lang w:val="en-US" w:eastAsia="zh-CN" w:bidi="ar-SA"/>
    </w:rPr>
  </w:style>
  <w:style w:type="character" w:customStyle="1" w:styleId="Chare">
    <w:name w:val="报告书正文 Char"/>
    <w:link w:val="afff3"/>
    <w:qFormat/>
    <w:rsid w:val="00C363E7"/>
    <w:rPr>
      <w:rFonts w:ascii="@宋体" w:hAnsi="@宋体" w:cs="@宋体"/>
      <w:kern w:val="2"/>
      <w:sz w:val="24"/>
    </w:rPr>
  </w:style>
  <w:style w:type="paragraph" w:customStyle="1" w:styleId="afff3">
    <w:name w:val="报告书正文"/>
    <w:basedOn w:val="a"/>
    <w:link w:val="Chare"/>
    <w:qFormat/>
    <w:rsid w:val="00C363E7"/>
    <w:pPr>
      <w:spacing w:line="300" w:lineRule="auto"/>
      <w:ind w:firstLineChars="200" w:firstLine="200"/>
    </w:pPr>
    <w:rPr>
      <w:rFonts w:ascii="@宋体" w:hAnsi="@宋体"/>
      <w:sz w:val="24"/>
      <w:szCs w:val="20"/>
    </w:rPr>
  </w:style>
  <w:style w:type="character" w:customStyle="1" w:styleId="EmailStyle48">
    <w:name w:val="EmailStyle48"/>
    <w:qFormat/>
    <w:rsid w:val="00C363E7"/>
    <w:rPr>
      <w:rFonts w:ascii="Arial" w:eastAsia="宋体" w:hAnsi="Arial" w:cs="Arial"/>
      <w:color w:val="auto"/>
      <w:sz w:val="20"/>
    </w:rPr>
  </w:style>
  <w:style w:type="character" w:customStyle="1" w:styleId="pix92">
    <w:name w:val="pix92"/>
    <w:qFormat/>
    <w:rsid w:val="00C363E7"/>
    <w:rPr>
      <w:color w:val="000033"/>
      <w:sz w:val="18"/>
      <w:szCs w:val="18"/>
      <w:u w:val="none"/>
    </w:rPr>
  </w:style>
  <w:style w:type="character" w:customStyle="1" w:styleId="CharChar">
    <w:name w:val="正文(首行缩进)宋旭峰 Char Char"/>
    <w:link w:val="afff4"/>
    <w:qFormat/>
    <w:rsid w:val="00C363E7"/>
    <w:rPr>
      <w:rFonts w:ascii="宋体" w:eastAsia="宋体" w:hAnsi="宋体"/>
      <w:snapToGrid w:val="0"/>
      <w:color w:val="000000"/>
      <w:sz w:val="24"/>
      <w:szCs w:val="24"/>
      <w:lang w:val="en-US" w:eastAsia="en-US" w:bidi="en-US"/>
    </w:rPr>
  </w:style>
  <w:style w:type="paragraph" w:customStyle="1" w:styleId="afff4">
    <w:name w:val="正文(首行缩进)宋旭峰"/>
    <w:basedOn w:val="ab"/>
    <w:link w:val="CharChar"/>
    <w:qFormat/>
    <w:rsid w:val="00C363E7"/>
    <w:pPr>
      <w:widowControl/>
      <w:adjustRightInd/>
      <w:snapToGrid/>
      <w:spacing w:after="200" w:line="276" w:lineRule="auto"/>
      <w:ind w:firstLine="480"/>
      <w:contextualSpacing/>
      <w:jc w:val="left"/>
    </w:pPr>
    <w:rPr>
      <w:rFonts w:ascii="宋体" w:eastAsia="宋体" w:hAnsi="宋体"/>
      <w:snapToGrid w:val="0"/>
      <w:color w:val="000000"/>
      <w:kern w:val="0"/>
      <w:sz w:val="24"/>
      <w:lang w:eastAsia="en-US" w:bidi="en-US"/>
    </w:rPr>
  </w:style>
  <w:style w:type="character" w:customStyle="1" w:styleId="CharChar0">
    <w:name w:val="表格内文字 Char Char"/>
    <w:qFormat/>
    <w:rsid w:val="00C363E7"/>
    <w:rPr>
      <w:rFonts w:ascii="Times New Roman" w:eastAsia="仿宋_GB2312" w:hAnsi="Times New Roman"/>
      <w:kern w:val="2"/>
      <w:sz w:val="24"/>
      <w:szCs w:val="24"/>
    </w:rPr>
  </w:style>
  <w:style w:type="character" w:customStyle="1" w:styleId="CharCharCharCharCharCharCharChar">
    <w:name w:val="Char Char Char Char Char Char Char Char"/>
    <w:link w:val="CharCharCharChar0"/>
    <w:qFormat/>
    <w:rsid w:val="00C363E7"/>
    <w:rPr>
      <w:kern w:val="2"/>
      <w:sz w:val="24"/>
      <w:szCs w:val="24"/>
    </w:rPr>
  </w:style>
  <w:style w:type="paragraph" w:customStyle="1" w:styleId="CharCharCharChar0">
    <w:name w:val="Char Char Char Char"/>
    <w:basedOn w:val="a"/>
    <w:link w:val="CharCharCharCharCharCharCharChar"/>
    <w:qFormat/>
    <w:rsid w:val="00C363E7"/>
    <w:rPr>
      <w:sz w:val="24"/>
    </w:rPr>
  </w:style>
  <w:style w:type="character" w:customStyle="1" w:styleId="Char11">
    <w:name w:val="表头 Char1"/>
    <w:qFormat/>
    <w:rsid w:val="00C363E7"/>
    <w:rPr>
      <w:rFonts w:ascii="Times New Roman" w:hAnsi="Times New Roman"/>
      <w:b/>
      <w:bCs/>
      <w:kern w:val="32"/>
      <w:sz w:val="24"/>
      <w:szCs w:val="28"/>
    </w:rPr>
  </w:style>
  <w:style w:type="character" w:customStyle="1" w:styleId="GCharChar">
    <w:name w:val="G（正文） Char Char"/>
    <w:qFormat/>
    <w:rsid w:val="00C363E7"/>
    <w:rPr>
      <w:kern w:val="2"/>
      <w:sz w:val="28"/>
      <w:szCs w:val="28"/>
    </w:rPr>
  </w:style>
  <w:style w:type="character" w:customStyle="1" w:styleId="javascript1">
    <w:name w:val="javascript1"/>
    <w:qFormat/>
    <w:rsid w:val="00C363E7"/>
    <w:rPr>
      <w:rFonts w:ascii="Tahoma" w:hAnsi="Tahoma" w:cs="Tahoma" w:hint="default"/>
      <w:sz w:val="18"/>
      <w:szCs w:val="18"/>
    </w:rPr>
  </w:style>
  <w:style w:type="character" w:customStyle="1" w:styleId="font11">
    <w:name w:val="font11"/>
    <w:qFormat/>
    <w:rsid w:val="00C363E7"/>
    <w:rPr>
      <w:rFonts w:ascii="宋体" w:eastAsia="宋体" w:hAnsi="宋体" w:hint="eastAsia"/>
      <w:b/>
      <w:bCs/>
      <w:color w:val="000000"/>
      <w:sz w:val="20"/>
      <w:szCs w:val="20"/>
      <w:u w:val="none"/>
      <w:vertAlign w:val="superscript"/>
    </w:rPr>
  </w:style>
  <w:style w:type="character" w:customStyle="1" w:styleId="4Char">
    <w:name w:val="标题 4 Char"/>
    <w:link w:val="4"/>
    <w:qFormat/>
    <w:rsid w:val="00C363E7"/>
    <w:rPr>
      <w:rFonts w:ascii="Arial" w:eastAsia="黑体" w:hAnsi="Arial"/>
      <w:b/>
      <w:bCs/>
      <w:kern w:val="2"/>
      <w:sz w:val="28"/>
      <w:szCs w:val="28"/>
      <w:lang w:val="en-US" w:eastAsia="zh-CN" w:bidi="ar-SA"/>
    </w:rPr>
  </w:style>
  <w:style w:type="character" w:customStyle="1" w:styleId="CharCharCharChar1">
    <w:name w:val="Char Char Char Char1"/>
    <w:link w:val="CharCharChar1"/>
    <w:qFormat/>
    <w:rsid w:val="00C363E7"/>
    <w:rPr>
      <w:rFonts w:eastAsia="宋体"/>
      <w:kern w:val="2"/>
      <w:sz w:val="24"/>
      <w:szCs w:val="24"/>
      <w:lang w:val="en-US" w:eastAsia="zh-CN" w:bidi="ar-SA"/>
    </w:rPr>
  </w:style>
  <w:style w:type="paragraph" w:customStyle="1" w:styleId="CharCharChar1">
    <w:name w:val="Char Char Char1"/>
    <w:basedOn w:val="a"/>
    <w:link w:val="CharCharCharChar1"/>
    <w:qFormat/>
    <w:rsid w:val="00C363E7"/>
    <w:rPr>
      <w:sz w:val="24"/>
    </w:rPr>
  </w:style>
  <w:style w:type="character" w:customStyle="1" w:styleId="A11Char">
    <w:name w:val="A.1.1 Char"/>
    <w:link w:val="A11"/>
    <w:qFormat/>
    <w:rsid w:val="00C363E7"/>
    <w:rPr>
      <w:rFonts w:eastAsia="宋体"/>
      <w:b/>
      <w:kern w:val="2"/>
      <w:sz w:val="24"/>
      <w:szCs w:val="24"/>
      <w:lang w:val="en-US" w:eastAsia="zh-CN" w:bidi="ar-SA"/>
    </w:rPr>
  </w:style>
  <w:style w:type="paragraph" w:customStyle="1" w:styleId="A11">
    <w:name w:val="A.1.1"/>
    <w:basedOn w:val="a"/>
    <w:link w:val="A11Char"/>
    <w:qFormat/>
    <w:rsid w:val="00C363E7"/>
    <w:pPr>
      <w:spacing w:line="360" w:lineRule="auto"/>
      <w:outlineLvl w:val="2"/>
    </w:pPr>
    <w:rPr>
      <w:b/>
      <w:sz w:val="24"/>
    </w:rPr>
  </w:style>
  <w:style w:type="character" w:customStyle="1" w:styleId="Char12">
    <w:name w:val="表文字 Char1"/>
    <w:link w:val="afff5"/>
    <w:qFormat/>
    <w:rsid w:val="00C363E7"/>
    <w:rPr>
      <w:rFonts w:eastAsia="汉鼎简书宋"/>
      <w:kern w:val="2"/>
      <w:sz w:val="21"/>
      <w:szCs w:val="21"/>
      <w:lang w:val="en-US" w:eastAsia="zh-CN" w:bidi="ar-SA"/>
    </w:rPr>
  </w:style>
  <w:style w:type="paragraph" w:customStyle="1" w:styleId="afff5">
    <w:name w:val="表文字"/>
    <w:basedOn w:val="a"/>
    <w:link w:val="Char12"/>
    <w:qFormat/>
    <w:rsid w:val="00C363E7"/>
    <w:pPr>
      <w:topLinePunct/>
      <w:adjustRightInd w:val="0"/>
      <w:spacing w:line="240" w:lineRule="exact"/>
      <w:textAlignment w:val="baseline"/>
    </w:pPr>
    <w:rPr>
      <w:rFonts w:eastAsia="汉鼎简书宋"/>
      <w:szCs w:val="21"/>
    </w:rPr>
  </w:style>
  <w:style w:type="character" w:customStyle="1" w:styleId="aastyle3">
    <w:name w:val="aa style3"/>
    <w:basedOn w:val="a0"/>
    <w:qFormat/>
    <w:rsid w:val="00C363E7"/>
  </w:style>
  <w:style w:type="character" w:customStyle="1" w:styleId="CharChar34">
    <w:name w:val="Char Char34"/>
    <w:qFormat/>
    <w:rsid w:val="00C363E7"/>
    <w:rPr>
      <w:rFonts w:ascii="Arial" w:eastAsia="黑体" w:hAnsi="Arial"/>
      <w:b/>
      <w:bCs/>
      <w:kern w:val="2"/>
      <w:sz w:val="32"/>
      <w:szCs w:val="32"/>
      <w:lang w:val="en-US" w:eastAsia="zh-CN" w:bidi="ar-SA"/>
    </w:rPr>
  </w:style>
  <w:style w:type="character" w:customStyle="1" w:styleId="1Char2">
    <w:name w:val="样式1 Char"/>
    <w:link w:val="16"/>
    <w:qFormat/>
    <w:rsid w:val="00C363E7"/>
    <w:rPr>
      <w:rFonts w:ascii="宋体" w:eastAsia="宋体"/>
      <w:kern w:val="2"/>
      <w:sz w:val="28"/>
      <w:lang w:val="en-US" w:eastAsia="zh-CN" w:bidi="ar-SA"/>
    </w:rPr>
  </w:style>
  <w:style w:type="paragraph" w:customStyle="1" w:styleId="16">
    <w:name w:val="样式1"/>
    <w:basedOn w:val="a"/>
    <w:link w:val="1Char2"/>
    <w:qFormat/>
    <w:rsid w:val="00C363E7"/>
    <w:pPr>
      <w:widowControl/>
      <w:adjustRightInd w:val="0"/>
      <w:snapToGrid w:val="0"/>
      <w:spacing w:line="520" w:lineRule="exact"/>
      <w:ind w:firstLineChars="200" w:firstLine="200"/>
    </w:pPr>
    <w:rPr>
      <w:rFonts w:ascii="宋体"/>
      <w:sz w:val="28"/>
      <w:szCs w:val="20"/>
    </w:rPr>
  </w:style>
  <w:style w:type="character" w:customStyle="1" w:styleId="txt141">
    <w:name w:val="txt141"/>
    <w:qFormat/>
    <w:rsid w:val="00C363E7"/>
    <w:rPr>
      <w:sz w:val="21"/>
      <w:u w:val="none"/>
    </w:rPr>
  </w:style>
  <w:style w:type="character" w:customStyle="1" w:styleId="CharChar4">
    <w:name w:val="Char Char4"/>
    <w:qFormat/>
    <w:rsid w:val="00C363E7"/>
    <w:rPr>
      <w:rFonts w:eastAsia="宋体"/>
      <w:kern w:val="2"/>
      <w:sz w:val="28"/>
      <w:szCs w:val="24"/>
      <w:lang w:val="en-US" w:eastAsia="zh-CN" w:bidi="ar-SA"/>
    </w:rPr>
  </w:style>
  <w:style w:type="character" w:customStyle="1" w:styleId="1Char20">
    <w:name w:val="页眉1 Char2"/>
    <w:semiHidden/>
    <w:qFormat/>
    <w:rsid w:val="00C363E7"/>
    <w:rPr>
      <w:rFonts w:eastAsia="宋体"/>
      <w:b/>
      <w:bCs/>
      <w:kern w:val="44"/>
      <w:sz w:val="18"/>
      <w:szCs w:val="18"/>
      <w:lang w:val="en-US" w:eastAsia="zh-CN" w:bidi="ar-SA"/>
    </w:rPr>
  </w:style>
  <w:style w:type="character" w:customStyle="1" w:styleId="Char0">
    <w:name w:val="正文缩进 Char"/>
    <w:link w:val="ab"/>
    <w:qFormat/>
    <w:rsid w:val="00C363E7"/>
    <w:rPr>
      <w:rFonts w:ascii="仿宋_GB2312" w:eastAsia="仿宋_GB2312"/>
      <w:kern w:val="2"/>
      <w:sz w:val="28"/>
      <w:szCs w:val="24"/>
      <w:lang w:val="en-US" w:eastAsia="zh-CN" w:bidi="ar-SA"/>
    </w:rPr>
  </w:style>
  <w:style w:type="character" w:customStyle="1" w:styleId="Char13">
    <w:name w:val="表内格式 Char1"/>
    <w:link w:val="afff6"/>
    <w:qFormat/>
    <w:rsid w:val="00C363E7"/>
    <w:rPr>
      <w:rFonts w:eastAsia="宋体"/>
      <w:kern w:val="2"/>
      <w:sz w:val="18"/>
      <w:lang w:val="en-US" w:eastAsia="zh-CN" w:bidi="ar-SA"/>
    </w:rPr>
  </w:style>
  <w:style w:type="paragraph" w:customStyle="1" w:styleId="afff6">
    <w:name w:val="表内格式"/>
    <w:basedOn w:val="a"/>
    <w:link w:val="Char13"/>
    <w:qFormat/>
    <w:rsid w:val="00C363E7"/>
    <w:pPr>
      <w:jc w:val="center"/>
    </w:pPr>
    <w:rPr>
      <w:sz w:val="18"/>
      <w:szCs w:val="20"/>
    </w:rPr>
  </w:style>
  <w:style w:type="character" w:customStyle="1" w:styleId="5Char">
    <w:name w:val="标题 5 Char"/>
    <w:link w:val="5"/>
    <w:qFormat/>
    <w:rsid w:val="00C363E7"/>
    <w:rPr>
      <w:b/>
      <w:bCs/>
      <w:kern w:val="2"/>
      <w:sz w:val="24"/>
      <w:szCs w:val="24"/>
    </w:rPr>
  </w:style>
  <w:style w:type="character" w:customStyle="1" w:styleId="Charf">
    <w:name w:val="正文文本缩进 Char"/>
    <w:qFormat/>
    <w:rsid w:val="00C363E7"/>
    <w:rPr>
      <w:rFonts w:eastAsia="宋体"/>
      <w:kern w:val="2"/>
      <w:sz w:val="28"/>
      <w:szCs w:val="24"/>
      <w:lang w:val="en-US" w:eastAsia="zh-CN" w:bidi="ar-SA"/>
    </w:rPr>
  </w:style>
  <w:style w:type="character" w:customStyle="1" w:styleId="stylebt051">
    <w:name w:val="style_bt051"/>
    <w:qFormat/>
    <w:rsid w:val="00C363E7"/>
    <w:rPr>
      <w:b/>
      <w:bCs/>
      <w:sz w:val="24"/>
      <w:szCs w:val="24"/>
      <w:u w:val="none"/>
    </w:rPr>
  </w:style>
  <w:style w:type="character" w:customStyle="1" w:styleId="px141">
    <w:name w:val="px141"/>
    <w:qFormat/>
    <w:rsid w:val="00C363E7"/>
    <w:rPr>
      <w:sz w:val="19"/>
      <w:szCs w:val="19"/>
    </w:rPr>
  </w:style>
  <w:style w:type="character" w:customStyle="1" w:styleId="afff7">
    <w:name w:val="重点"/>
    <w:qFormat/>
    <w:rsid w:val="00C363E7"/>
    <w:rPr>
      <w:i/>
    </w:rPr>
  </w:style>
  <w:style w:type="character" w:customStyle="1" w:styleId="main1">
    <w:name w:val="main1"/>
    <w:qFormat/>
    <w:rsid w:val="00C363E7"/>
    <w:rPr>
      <w:rFonts w:hint="default"/>
      <w:color w:val="0033CC"/>
      <w:sz w:val="18"/>
      <w:szCs w:val="18"/>
    </w:rPr>
  </w:style>
  <w:style w:type="character" w:customStyle="1" w:styleId="CharChar19">
    <w:name w:val="Char Char19"/>
    <w:qFormat/>
    <w:rsid w:val="00C363E7"/>
    <w:rPr>
      <w:b/>
      <w:bCs/>
      <w:kern w:val="44"/>
      <w:sz w:val="24"/>
      <w:szCs w:val="44"/>
    </w:rPr>
  </w:style>
  <w:style w:type="character" w:customStyle="1" w:styleId="2Char2">
    <w:name w:val="样式 题注 + 首行缩进:  2 字符 Char"/>
    <w:link w:val="28"/>
    <w:qFormat/>
    <w:rsid w:val="00C363E7"/>
    <w:rPr>
      <w:rFonts w:eastAsia="宋体"/>
      <w:bCs/>
      <w:spacing w:val="8"/>
      <w:kern w:val="2"/>
      <w:sz w:val="21"/>
      <w:szCs w:val="21"/>
      <w:lang w:val="en-US" w:eastAsia="zh-CN" w:bidi="ar-SA"/>
    </w:rPr>
  </w:style>
  <w:style w:type="paragraph" w:customStyle="1" w:styleId="28">
    <w:name w:val="样式 题注 + 首行缩进:  2 字符"/>
    <w:basedOn w:val="ac"/>
    <w:link w:val="2Char2"/>
    <w:qFormat/>
    <w:rsid w:val="00C363E7"/>
    <w:pPr>
      <w:adjustRightInd w:val="0"/>
      <w:snapToGrid w:val="0"/>
      <w:spacing w:line="400" w:lineRule="exact"/>
      <w:jc w:val="center"/>
    </w:pPr>
    <w:rPr>
      <w:rFonts w:ascii="Times New Roman" w:eastAsia="宋体" w:hAnsi="Times New Roman" w:cs="Times New Roman"/>
      <w:bCs/>
      <w:spacing w:val="8"/>
      <w:sz w:val="21"/>
      <w:szCs w:val="21"/>
    </w:rPr>
  </w:style>
  <w:style w:type="character" w:customStyle="1" w:styleId="font41">
    <w:name w:val="font41"/>
    <w:qFormat/>
    <w:rsid w:val="00C363E7"/>
    <w:rPr>
      <w:rFonts w:ascii="Times New Roman" w:hAnsi="Times New Roman" w:cs="Times New Roman" w:hint="default"/>
      <w:color w:val="000000"/>
      <w:sz w:val="18"/>
      <w:szCs w:val="18"/>
      <w:u w:val="none"/>
      <w:vertAlign w:val="subscript"/>
    </w:rPr>
  </w:style>
  <w:style w:type="character" w:customStyle="1" w:styleId="count3">
    <w:name w:val="count3"/>
    <w:basedOn w:val="a0"/>
    <w:qFormat/>
    <w:rsid w:val="00C363E7"/>
  </w:style>
  <w:style w:type="character" w:customStyle="1" w:styleId="Char">
    <w:name w:val="批注文字 Char"/>
    <w:link w:val="a4"/>
    <w:qFormat/>
    <w:rsid w:val="00C363E7"/>
    <w:rPr>
      <w:rFonts w:eastAsia="宋体"/>
      <w:kern w:val="2"/>
      <w:sz w:val="21"/>
      <w:szCs w:val="24"/>
      <w:lang w:val="en-US" w:eastAsia="zh-CN" w:bidi="ar-SA"/>
    </w:rPr>
  </w:style>
  <w:style w:type="character" w:customStyle="1" w:styleId="6CharChar">
    <w:name w:val="标题 6 Char Char"/>
    <w:qFormat/>
    <w:rsid w:val="00C363E7"/>
    <w:rPr>
      <w:rFonts w:ascii="Arial" w:eastAsia="黑体" w:hAnsi="Arial"/>
      <w:b/>
      <w:lang w:val="en-US" w:eastAsia="zh-CN" w:bidi="ar-SA"/>
    </w:rPr>
  </w:style>
  <w:style w:type="character" w:customStyle="1" w:styleId="Charf0">
    <w:name w:val="表格文字 Char"/>
    <w:link w:val="afff8"/>
    <w:qFormat/>
    <w:rsid w:val="00C363E7"/>
    <w:rPr>
      <w:rFonts w:ascii="宋体" w:eastAsia="宋体" w:hAnsi="Courier New" w:cs="Courier New"/>
      <w:kern w:val="2"/>
      <w:sz w:val="21"/>
      <w:szCs w:val="21"/>
      <w:lang w:val="en-US" w:eastAsia="zh-CN" w:bidi="ar-SA"/>
    </w:rPr>
  </w:style>
  <w:style w:type="paragraph" w:customStyle="1" w:styleId="afff8">
    <w:name w:val="表格文字"/>
    <w:basedOn w:val="a"/>
    <w:link w:val="Charf0"/>
    <w:qFormat/>
    <w:rsid w:val="00C363E7"/>
    <w:pPr>
      <w:spacing w:line="280" w:lineRule="exact"/>
      <w:jc w:val="center"/>
    </w:pPr>
    <w:rPr>
      <w:rFonts w:ascii="宋体" w:hAnsi="Courier New" w:cs="Courier New"/>
      <w:szCs w:val="21"/>
    </w:rPr>
  </w:style>
  <w:style w:type="character" w:customStyle="1" w:styleId="Charf1">
    <w:name w:val="表格内文字 Char"/>
    <w:link w:val="afff9"/>
    <w:qFormat/>
    <w:rsid w:val="00C363E7"/>
    <w:rPr>
      <w:rFonts w:eastAsia="仿宋_GB2312"/>
      <w:kern w:val="2"/>
      <w:sz w:val="24"/>
      <w:szCs w:val="24"/>
      <w:lang w:val="en-US" w:eastAsia="zh-CN" w:bidi="ar-SA"/>
    </w:rPr>
  </w:style>
  <w:style w:type="paragraph" w:customStyle="1" w:styleId="afff9">
    <w:name w:val="表格内文字"/>
    <w:basedOn w:val="a"/>
    <w:link w:val="Charf1"/>
    <w:qFormat/>
    <w:rsid w:val="00C363E7"/>
    <w:pPr>
      <w:tabs>
        <w:tab w:val="left" w:pos="0"/>
      </w:tabs>
      <w:adjustRightInd w:val="0"/>
      <w:snapToGrid w:val="0"/>
      <w:jc w:val="center"/>
    </w:pPr>
    <w:rPr>
      <w:rFonts w:eastAsia="仿宋_GB2312"/>
      <w:sz w:val="24"/>
    </w:rPr>
  </w:style>
  <w:style w:type="character" w:customStyle="1" w:styleId="3TimesNewRomanChar">
    <w:name w:val="样式 标题 3 + (西文) Times New Roman (中文) 宋体 小四 加粗 Char"/>
    <w:link w:val="3TimesNewRoman"/>
    <w:qFormat/>
    <w:rsid w:val="00C363E7"/>
    <w:rPr>
      <w:rFonts w:eastAsia="宋体"/>
      <w:b/>
      <w:bCs/>
      <w:snapToGrid w:val="0"/>
      <w:kern w:val="2"/>
      <w:sz w:val="28"/>
      <w:szCs w:val="28"/>
      <w:lang w:val="en-US" w:eastAsia="zh-CN" w:bidi="ar-SA"/>
    </w:rPr>
  </w:style>
  <w:style w:type="paragraph" w:customStyle="1" w:styleId="3TimesNewRoman">
    <w:name w:val="样式 标题 3 + (西文) Times New Roman (中文) 宋体 小四 加粗"/>
    <w:basedOn w:val="3"/>
    <w:link w:val="3TimesNewRomanChar"/>
    <w:qFormat/>
    <w:rsid w:val="00C363E7"/>
    <w:pPr>
      <w:tabs>
        <w:tab w:val="clear" w:pos="720"/>
        <w:tab w:val="left" w:pos="1021"/>
      </w:tabs>
      <w:adjustRightInd w:val="0"/>
      <w:snapToGrid w:val="0"/>
      <w:spacing w:beforeLines="50" w:after="0" w:line="360" w:lineRule="auto"/>
      <w:jc w:val="left"/>
    </w:pPr>
    <w:rPr>
      <w:snapToGrid w:val="0"/>
      <w:sz w:val="28"/>
      <w:szCs w:val="28"/>
    </w:rPr>
  </w:style>
  <w:style w:type="character" w:customStyle="1" w:styleId="grame">
    <w:name w:val="grame"/>
    <w:basedOn w:val="a0"/>
    <w:qFormat/>
    <w:rsid w:val="00C363E7"/>
  </w:style>
  <w:style w:type="character" w:customStyle="1" w:styleId="Charf2">
    <w:name w:val="段落缩进 Char"/>
    <w:link w:val="afffa"/>
    <w:qFormat/>
    <w:rsid w:val="00C363E7"/>
    <w:rPr>
      <w:rFonts w:eastAsia="宋体"/>
      <w:kern w:val="2"/>
      <w:sz w:val="24"/>
      <w:szCs w:val="24"/>
      <w:lang w:val="en-US" w:eastAsia="zh-CN" w:bidi="ar-SA"/>
    </w:rPr>
  </w:style>
  <w:style w:type="paragraph" w:customStyle="1" w:styleId="afffa">
    <w:name w:val="段落缩进"/>
    <w:basedOn w:val="a6"/>
    <w:next w:val="a6"/>
    <w:link w:val="Charf2"/>
    <w:qFormat/>
    <w:rsid w:val="00C363E7"/>
    <w:pPr>
      <w:spacing w:after="0" w:line="360" w:lineRule="auto"/>
      <w:ind w:firstLineChars="200" w:firstLine="480"/>
    </w:pPr>
    <w:rPr>
      <w:rFonts w:ascii="Times New Roman" w:hAnsi="Times New Roman"/>
      <w:szCs w:val="24"/>
    </w:rPr>
  </w:style>
  <w:style w:type="character" w:customStyle="1" w:styleId="Charf3">
    <w:name w:val="金源 Char"/>
    <w:link w:val="afffb"/>
    <w:qFormat/>
    <w:rsid w:val="00C363E7"/>
    <w:rPr>
      <w:rFonts w:eastAsia="宋体" w:cs="宋体"/>
      <w:kern w:val="2"/>
      <w:sz w:val="24"/>
      <w:lang w:val="en-US" w:eastAsia="zh-CN" w:bidi="ar-SA"/>
    </w:rPr>
  </w:style>
  <w:style w:type="paragraph" w:customStyle="1" w:styleId="afffb">
    <w:name w:val="金源"/>
    <w:basedOn w:val="a"/>
    <w:link w:val="Charf3"/>
    <w:qFormat/>
    <w:rsid w:val="00C363E7"/>
    <w:pPr>
      <w:spacing w:line="480" w:lineRule="exact"/>
      <w:ind w:firstLineChars="200" w:firstLine="480"/>
      <w:jc w:val="left"/>
    </w:pPr>
    <w:rPr>
      <w:rFonts w:cs="宋体"/>
      <w:sz w:val="24"/>
      <w:szCs w:val="20"/>
    </w:rPr>
  </w:style>
  <w:style w:type="character" w:customStyle="1" w:styleId="h31">
    <w:name w:val="h31"/>
    <w:qFormat/>
    <w:rsid w:val="00C363E7"/>
    <w:rPr>
      <w:sz w:val="21"/>
      <w:szCs w:val="21"/>
    </w:rPr>
  </w:style>
  <w:style w:type="character" w:customStyle="1" w:styleId="font201">
    <w:name w:val="font201"/>
    <w:qFormat/>
    <w:rsid w:val="00C363E7"/>
  </w:style>
  <w:style w:type="character" w:customStyle="1" w:styleId="2CharCharChar">
    <w:name w:val="标题 2 Char Char Char"/>
    <w:qFormat/>
    <w:rsid w:val="00C363E7"/>
    <w:rPr>
      <w:rFonts w:ascii="宋体" w:eastAsia="宋体" w:hAnsi="宋体" w:cs="Arial"/>
      <w:b/>
      <w:bCs/>
      <w:spacing w:val="6"/>
      <w:kern w:val="2"/>
      <w:sz w:val="30"/>
      <w:szCs w:val="30"/>
      <w:lang w:val="en-US" w:eastAsia="zh-CN" w:bidi="ar-SA"/>
    </w:rPr>
  </w:style>
  <w:style w:type="character" w:customStyle="1" w:styleId="CharChar18">
    <w:name w:val="Char Char18"/>
    <w:qFormat/>
    <w:rsid w:val="00C363E7"/>
    <w:rPr>
      <w:b/>
      <w:bCs/>
      <w:kern w:val="2"/>
      <w:sz w:val="24"/>
      <w:szCs w:val="24"/>
    </w:rPr>
  </w:style>
  <w:style w:type="character" w:customStyle="1" w:styleId="3Char0">
    <w:name w:val="正文文本 3 Char"/>
    <w:link w:val="31"/>
    <w:qFormat/>
    <w:rsid w:val="00C363E7"/>
    <w:rPr>
      <w:rFonts w:ascii="仿宋_GB2312" w:eastAsia="仿宋_GB2312"/>
      <w:color w:val="FF0000"/>
      <w:kern w:val="2"/>
      <w:sz w:val="30"/>
      <w:szCs w:val="30"/>
      <w:lang w:val="en-US" w:eastAsia="zh-CN" w:bidi="ar-SA"/>
    </w:rPr>
  </w:style>
  <w:style w:type="character" w:customStyle="1" w:styleId="afffc">
    <w:name w:val="样式 (符号) 宋体 加粗 红色"/>
    <w:qFormat/>
    <w:rsid w:val="00C363E7"/>
    <w:rPr>
      <w:b/>
      <w:bCs/>
      <w:color w:val="FF0000"/>
    </w:rPr>
  </w:style>
  <w:style w:type="character" w:customStyle="1" w:styleId="f121">
    <w:name w:val="f121"/>
    <w:qFormat/>
    <w:rsid w:val="00C363E7"/>
    <w:rPr>
      <w:sz w:val="18"/>
      <w:szCs w:val="18"/>
      <w:u w:val="none"/>
    </w:rPr>
  </w:style>
  <w:style w:type="character" w:customStyle="1" w:styleId="CharCharCharCharChar0">
    <w:name w:val="普通文字 Char Char Char Char Char"/>
    <w:qFormat/>
    <w:rsid w:val="00C363E7"/>
    <w:rPr>
      <w:rFonts w:ascii="宋体" w:eastAsia="宋体" w:hAnsi="Courier New"/>
      <w:kern w:val="2"/>
      <w:sz w:val="21"/>
      <w:lang w:val="en-US" w:eastAsia="zh-CN" w:bidi="ar-SA"/>
    </w:rPr>
  </w:style>
  <w:style w:type="character" w:customStyle="1" w:styleId="Charf4">
    <w:name w:val="兴武正文 Char"/>
    <w:link w:val="afffd"/>
    <w:qFormat/>
    <w:rsid w:val="00C363E7"/>
    <w:rPr>
      <w:rFonts w:eastAsia="宋体" w:cs="宋体"/>
      <w:kern w:val="2"/>
      <w:sz w:val="24"/>
      <w:lang w:val="en-US" w:eastAsia="zh-CN" w:bidi="ar-SA"/>
    </w:rPr>
  </w:style>
  <w:style w:type="paragraph" w:customStyle="1" w:styleId="afffd">
    <w:name w:val="兴武正文"/>
    <w:basedOn w:val="a"/>
    <w:link w:val="Charf4"/>
    <w:qFormat/>
    <w:rsid w:val="00C363E7"/>
    <w:pPr>
      <w:spacing w:line="480" w:lineRule="exact"/>
      <w:ind w:firstLineChars="200" w:firstLine="200"/>
    </w:pPr>
    <w:rPr>
      <w:rFonts w:cs="宋体"/>
      <w:sz w:val="24"/>
      <w:szCs w:val="20"/>
    </w:rPr>
  </w:style>
  <w:style w:type="character" w:customStyle="1" w:styleId="CharChar1">
    <w:name w:val="表格标题博泵 Char Char"/>
    <w:link w:val="afffe"/>
    <w:qFormat/>
    <w:rsid w:val="00C363E7"/>
    <w:rPr>
      <w:b/>
      <w:color w:val="000000"/>
      <w:kern w:val="2"/>
      <w:sz w:val="21"/>
      <w:lang w:bidi="ar-SA"/>
    </w:rPr>
  </w:style>
  <w:style w:type="paragraph" w:customStyle="1" w:styleId="afffe">
    <w:name w:val="表格标题博泵"/>
    <w:basedOn w:val="a"/>
    <w:link w:val="CharChar1"/>
    <w:qFormat/>
    <w:rsid w:val="00C363E7"/>
    <w:pPr>
      <w:adjustRightInd w:val="0"/>
      <w:snapToGrid w:val="0"/>
      <w:jc w:val="center"/>
      <w:textAlignment w:val="baseline"/>
    </w:pPr>
    <w:rPr>
      <w:b/>
      <w:color w:val="000000"/>
      <w:szCs w:val="20"/>
    </w:rPr>
  </w:style>
  <w:style w:type="character" w:customStyle="1" w:styleId="Char14">
    <w:name w:val="纯文本 Char1"/>
    <w:qFormat/>
    <w:rsid w:val="00C363E7"/>
    <w:rPr>
      <w:rFonts w:ascii="宋体" w:eastAsia="宋体" w:hAnsi="Courier New"/>
      <w:kern w:val="2"/>
      <w:sz w:val="21"/>
      <w:szCs w:val="21"/>
      <w:lang w:val="en-US" w:eastAsia="zh-CN" w:bidi="ar-SA"/>
    </w:rPr>
  </w:style>
  <w:style w:type="character" w:customStyle="1" w:styleId="NormalChar">
    <w:name w:val="Normal Char"/>
    <w:link w:val="38"/>
    <w:qFormat/>
    <w:rsid w:val="00C363E7"/>
    <w:rPr>
      <w:rFonts w:ascii="宋体" w:eastAsia="Times New Roman"/>
      <w:sz w:val="24"/>
      <w:lang w:val="en-US" w:eastAsia="zh-CN" w:bidi="ar-SA"/>
    </w:rPr>
  </w:style>
  <w:style w:type="paragraph" w:customStyle="1" w:styleId="38">
    <w:name w:val="正文3"/>
    <w:link w:val="NormalChar"/>
    <w:qFormat/>
    <w:rsid w:val="00C363E7"/>
    <w:pPr>
      <w:widowControl w:val="0"/>
      <w:adjustRightInd w:val="0"/>
      <w:spacing w:line="315" w:lineRule="atLeast"/>
      <w:jc w:val="both"/>
      <w:textAlignment w:val="baseline"/>
    </w:pPr>
    <w:rPr>
      <w:rFonts w:ascii="宋体" w:eastAsia="Times New Roman"/>
      <w:sz w:val="24"/>
    </w:rPr>
  </w:style>
  <w:style w:type="character" w:customStyle="1" w:styleId="Char1">
    <w:name w:val="正文文本 Char1"/>
    <w:link w:val="a6"/>
    <w:qFormat/>
    <w:rsid w:val="00C363E7"/>
    <w:rPr>
      <w:rFonts w:ascii="宋体" w:eastAsia="宋体" w:hAnsi="宋体"/>
      <w:kern w:val="2"/>
      <w:sz w:val="24"/>
      <w:lang w:val="en-US" w:eastAsia="zh-CN" w:bidi="ar-SA"/>
    </w:rPr>
  </w:style>
  <w:style w:type="character" w:customStyle="1" w:styleId="CharChar2">
    <w:name w:val="正文文字缩进 Char Char"/>
    <w:qFormat/>
    <w:rsid w:val="00C363E7"/>
    <w:rPr>
      <w:rFonts w:ascii="仿宋_GB2312" w:eastAsia="仿宋_GB2312" w:hAnsi="Times New Roman" w:cs="Times New Roman"/>
      <w:sz w:val="28"/>
      <w:szCs w:val="20"/>
    </w:rPr>
  </w:style>
  <w:style w:type="character" w:customStyle="1" w:styleId="CharCharCharCharCharCharChar">
    <w:name w:val="Char Char Char Char Char Char Char"/>
    <w:link w:val="CharCharCharCharCharChar"/>
    <w:qFormat/>
    <w:rsid w:val="00C363E7"/>
    <w:rPr>
      <w:rFonts w:eastAsia="宋体"/>
      <w:kern w:val="2"/>
      <w:sz w:val="24"/>
      <w:szCs w:val="24"/>
      <w:lang w:val="en-US" w:eastAsia="zh-CN" w:bidi="ar-SA"/>
    </w:rPr>
  </w:style>
  <w:style w:type="paragraph" w:customStyle="1" w:styleId="CharCharCharCharCharChar">
    <w:name w:val="Char Char Char Char Char Char"/>
    <w:basedOn w:val="a"/>
    <w:link w:val="CharCharCharCharCharCharChar"/>
    <w:qFormat/>
    <w:rsid w:val="00C363E7"/>
    <w:rPr>
      <w:sz w:val="24"/>
    </w:rPr>
  </w:style>
  <w:style w:type="character" w:customStyle="1" w:styleId="Charf5">
    <w:name w:val="表格标题标题 Char"/>
    <w:link w:val="affff"/>
    <w:qFormat/>
    <w:rsid w:val="00C363E7"/>
    <w:rPr>
      <w:rFonts w:eastAsia="黑体" w:cs="宋体"/>
      <w:kern w:val="18"/>
      <w:sz w:val="24"/>
      <w:lang w:val="en-US" w:eastAsia="zh-CN" w:bidi="ar-SA"/>
    </w:rPr>
  </w:style>
  <w:style w:type="paragraph" w:customStyle="1" w:styleId="affff">
    <w:name w:val="表格标题标题"/>
    <w:basedOn w:val="affff0"/>
    <w:link w:val="Charf5"/>
    <w:qFormat/>
    <w:rsid w:val="00C363E7"/>
    <w:pPr>
      <w:spacing w:line="240" w:lineRule="auto"/>
      <w:ind w:firstLineChars="0" w:firstLine="0"/>
      <w:jc w:val="center"/>
    </w:pPr>
    <w:rPr>
      <w:rFonts w:eastAsia="黑体"/>
    </w:rPr>
  </w:style>
  <w:style w:type="paragraph" w:customStyle="1" w:styleId="affff0">
    <w:name w:val="正本文字"/>
    <w:basedOn w:val="a"/>
    <w:link w:val="Charf6"/>
    <w:qFormat/>
    <w:rsid w:val="00C363E7"/>
    <w:pPr>
      <w:adjustRightInd w:val="0"/>
      <w:snapToGrid w:val="0"/>
      <w:spacing w:line="360" w:lineRule="auto"/>
      <w:ind w:firstLineChars="200" w:firstLine="480"/>
      <w:jc w:val="left"/>
    </w:pPr>
    <w:rPr>
      <w:rFonts w:cs="宋体"/>
      <w:kern w:val="18"/>
      <w:sz w:val="24"/>
      <w:szCs w:val="20"/>
    </w:rPr>
  </w:style>
  <w:style w:type="character" w:customStyle="1" w:styleId="2Char3">
    <w:name w:val="正文 首行缩进:  2 字符 Char"/>
    <w:link w:val="29"/>
    <w:qFormat/>
    <w:rsid w:val="00C363E7"/>
    <w:rPr>
      <w:rFonts w:eastAsia="宋体" w:cs="宋体"/>
      <w:kern w:val="2"/>
      <w:sz w:val="24"/>
      <w:lang w:val="en-US" w:eastAsia="zh-CN" w:bidi="ar-SA"/>
    </w:rPr>
  </w:style>
  <w:style w:type="paragraph" w:customStyle="1" w:styleId="29">
    <w:name w:val="正文 首行缩进:  2 字符"/>
    <w:basedOn w:val="a"/>
    <w:link w:val="2Char3"/>
    <w:qFormat/>
    <w:rsid w:val="00C363E7"/>
    <w:pPr>
      <w:adjustRightInd w:val="0"/>
      <w:snapToGrid w:val="0"/>
      <w:spacing w:line="500" w:lineRule="exact"/>
      <w:ind w:firstLineChars="200" w:firstLine="200"/>
      <w:jc w:val="left"/>
    </w:pPr>
    <w:rPr>
      <w:rFonts w:cs="宋体"/>
      <w:sz w:val="24"/>
      <w:szCs w:val="20"/>
    </w:rPr>
  </w:style>
  <w:style w:type="character" w:customStyle="1" w:styleId="style61">
    <w:name w:val="style61"/>
    <w:qFormat/>
    <w:rsid w:val="00C363E7"/>
    <w:rPr>
      <w:rFonts w:ascii="黑体" w:eastAsia="黑体" w:hint="eastAsia"/>
      <w:sz w:val="24"/>
      <w:szCs w:val="24"/>
    </w:rPr>
  </w:style>
  <w:style w:type="character" w:customStyle="1" w:styleId="gb13-301">
    <w:name w:val="gb13-301"/>
    <w:qFormat/>
    <w:rsid w:val="00C363E7"/>
    <w:rPr>
      <w:sz w:val="20"/>
    </w:rPr>
  </w:style>
  <w:style w:type="character" w:customStyle="1" w:styleId="1Char1">
    <w:name w:val="标题 1 Char1"/>
    <w:link w:val="1"/>
    <w:qFormat/>
    <w:rsid w:val="00C363E7"/>
    <w:rPr>
      <w:rFonts w:ascii="黑体" w:eastAsia="黑体"/>
      <w:kern w:val="44"/>
      <w:sz w:val="44"/>
      <w:lang w:val="en-US" w:eastAsia="zh-CN" w:bidi="ar-SA"/>
    </w:rPr>
  </w:style>
  <w:style w:type="character" w:customStyle="1" w:styleId="2Char0">
    <w:name w:val="正文文本 2 Char"/>
    <w:link w:val="26"/>
    <w:qFormat/>
    <w:rsid w:val="00C363E7"/>
    <w:rPr>
      <w:rFonts w:eastAsia="宋体"/>
      <w:kern w:val="2"/>
      <w:sz w:val="21"/>
      <w:szCs w:val="24"/>
      <w:lang w:val="en-US" w:eastAsia="zh-CN" w:bidi="ar-SA"/>
    </w:rPr>
  </w:style>
  <w:style w:type="character" w:customStyle="1" w:styleId="7Char">
    <w:name w:val="标题 7 Char"/>
    <w:link w:val="7"/>
    <w:qFormat/>
    <w:rsid w:val="00C363E7"/>
    <w:rPr>
      <w:i/>
      <w:iCs/>
      <w:color w:val="000000"/>
      <w:kern w:val="2"/>
      <w:sz w:val="15"/>
      <w:szCs w:val="18"/>
    </w:rPr>
  </w:style>
  <w:style w:type="character" w:customStyle="1" w:styleId="1Char3">
    <w:name w:val="1正文段落 Char"/>
    <w:link w:val="17"/>
    <w:qFormat/>
    <w:rsid w:val="00C363E7"/>
    <w:rPr>
      <w:rFonts w:ascii="Calibri" w:eastAsia="宋体" w:hAnsi="Calibri"/>
      <w:snapToGrid w:val="0"/>
      <w:sz w:val="24"/>
      <w:szCs w:val="24"/>
      <w:lang w:val="en-US" w:eastAsia="en-US" w:bidi="en-US"/>
    </w:rPr>
  </w:style>
  <w:style w:type="paragraph" w:customStyle="1" w:styleId="17">
    <w:name w:val="1正文段落"/>
    <w:basedOn w:val="a"/>
    <w:link w:val="1Char3"/>
    <w:qFormat/>
    <w:rsid w:val="00C363E7"/>
    <w:pPr>
      <w:widowControl/>
      <w:spacing w:after="200" w:line="276" w:lineRule="auto"/>
      <w:ind w:firstLine="480"/>
      <w:jc w:val="left"/>
    </w:pPr>
    <w:rPr>
      <w:rFonts w:ascii="Calibri" w:hAnsi="Calibri"/>
      <w:snapToGrid w:val="0"/>
      <w:kern w:val="0"/>
      <w:sz w:val="24"/>
      <w:lang w:eastAsia="en-US" w:bidi="en-US"/>
    </w:rPr>
  </w:style>
  <w:style w:type="character" w:customStyle="1" w:styleId="Charf7">
    <w:name w:val="顾文本 Char"/>
    <w:link w:val="affff1"/>
    <w:qFormat/>
    <w:rsid w:val="00C363E7"/>
    <w:rPr>
      <w:rFonts w:eastAsia="宋体"/>
      <w:kern w:val="2"/>
      <w:sz w:val="24"/>
      <w:lang w:val="en-US" w:eastAsia="zh-CN" w:bidi="ar-SA"/>
    </w:rPr>
  </w:style>
  <w:style w:type="paragraph" w:customStyle="1" w:styleId="affff1">
    <w:name w:val="顾文本"/>
    <w:basedOn w:val="a"/>
    <w:link w:val="Charf7"/>
    <w:qFormat/>
    <w:rsid w:val="00C363E7"/>
    <w:pPr>
      <w:spacing w:line="360" w:lineRule="auto"/>
      <w:ind w:firstLineChars="200" w:firstLine="200"/>
    </w:pPr>
    <w:rPr>
      <w:sz w:val="24"/>
      <w:szCs w:val="20"/>
    </w:rPr>
  </w:style>
  <w:style w:type="character" w:customStyle="1" w:styleId="CharChar7">
    <w:name w:val="Char Char7"/>
    <w:qFormat/>
    <w:rsid w:val="00C363E7"/>
    <w:rPr>
      <w:rFonts w:eastAsia="宋体"/>
      <w:kern w:val="2"/>
      <w:sz w:val="18"/>
      <w:szCs w:val="18"/>
      <w:lang w:val="en-US" w:eastAsia="zh-CN" w:bidi="ar-SA"/>
    </w:rPr>
  </w:style>
  <w:style w:type="character" w:customStyle="1" w:styleId="CharCharCharCharCharChar0">
    <w:name w:val="正文样式 Char Char Char Char Char Char"/>
    <w:link w:val="CharCharCharCharChar1"/>
    <w:qFormat/>
    <w:rsid w:val="00C363E7"/>
    <w:rPr>
      <w:rFonts w:ascii="宋体" w:eastAsia="宋体" w:hAnsi="宋体"/>
      <w:color w:val="000000"/>
      <w:kern w:val="2"/>
      <w:sz w:val="24"/>
      <w:szCs w:val="24"/>
      <w:lang w:val="en-US" w:eastAsia="zh-CN" w:bidi="ar-SA"/>
    </w:rPr>
  </w:style>
  <w:style w:type="paragraph" w:customStyle="1" w:styleId="CharCharCharCharChar1">
    <w:name w:val="正文样式 Char Char Char Char Char"/>
    <w:basedOn w:val="a"/>
    <w:link w:val="CharCharCharCharCharChar0"/>
    <w:qFormat/>
    <w:rsid w:val="00C363E7"/>
    <w:pPr>
      <w:spacing w:line="360" w:lineRule="auto"/>
      <w:ind w:firstLineChars="200" w:firstLine="480"/>
    </w:pPr>
    <w:rPr>
      <w:rFonts w:ascii="宋体" w:hAnsi="宋体"/>
      <w:color w:val="000000"/>
      <w:sz w:val="24"/>
    </w:rPr>
  </w:style>
  <w:style w:type="character" w:customStyle="1" w:styleId="Char3">
    <w:name w:val="文档结构图 Char"/>
    <w:link w:val="af0"/>
    <w:qFormat/>
    <w:rsid w:val="00C363E7"/>
    <w:rPr>
      <w:rFonts w:eastAsia="宋体"/>
      <w:kern w:val="2"/>
      <w:sz w:val="21"/>
      <w:szCs w:val="24"/>
      <w:lang w:val="en-US" w:eastAsia="zh-CN" w:bidi="ar-SA"/>
    </w:rPr>
  </w:style>
  <w:style w:type="character" w:customStyle="1" w:styleId="18">
    <w:name w:val="标题1"/>
    <w:basedOn w:val="a0"/>
    <w:qFormat/>
    <w:rsid w:val="00C363E7"/>
  </w:style>
  <w:style w:type="character" w:customStyle="1" w:styleId="style11">
    <w:name w:val="style11"/>
    <w:qFormat/>
    <w:rsid w:val="00C363E7"/>
    <w:rPr>
      <w:b/>
      <w:bCs/>
      <w:sz w:val="27"/>
      <w:szCs w:val="27"/>
    </w:rPr>
  </w:style>
  <w:style w:type="character" w:customStyle="1" w:styleId="2CharCharCharChar">
    <w:name w:val="标题 2 Char Char Char Char"/>
    <w:qFormat/>
    <w:rsid w:val="00C363E7"/>
    <w:rPr>
      <w:rFonts w:ascii="宋体" w:eastAsia="宋体" w:hAnsi="宋体" w:cs="Arial"/>
      <w:b/>
      <w:bCs/>
      <w:spacing w:val="6"/>
      <w:kern w:val="2"/>
      <w:sz w:val="30"/>
      <w:szCs w:val="30"/>
      <w:lang w:val="en-US" w:eastAsia="zh-CN" w:bidi="ar-SA"/>
    </w:rPr>
  </w:style>
  <w:style w:type="character" w:customStyle="1" w:styleId="zi2">
    <w:name w:val="zi2"/>
    <w:basedOn w:val="a0"/>
    <w:qFormat/>
    <w:rsid w:val="00C363E7"/>
  </w:style>
  <w:style w:type="character" w:customStyle="1" w:styleId="CharChar21">
    <w:name w:val="Char Char21"/>
    <w:semiHidden/>
    <w:qFormat/>
    <w:rsid w:val="00C363E7"/>
    <w:rPr>
      <w:b/>
      <w:bCs/>
      <w:kern w:val="44"/>
      <w:sz w:val="24"/>
      <w:szCs w:val="44"/>
    </w:rPr>
  </w:style>
  <w:style w:type="character" w:customStyle="1" w:styleId="Charf8">
    <w:name w:val="表中正文 Char"/>
    <w:qFormat/>
    <w:rsid w:val="00C363E7"/>
    <w:rPr>
      <w:rFonts w:ascii="宋体" w:eastAsia="宋体"/>
      <w:kern w:val="2"/>
      <w:sz w:val="21"/>
      <w:lang w:val="en-US" w:eastAsia="zh-CN" w:bidi="ar-SA"/>
    </w:rPr>
  </w:style>
  <w:style w:type="character" w:customStyle="1" w:styleId="Charf9">
    <w:name w:val="公式 Char"/>
    <w:link w:val="affff2"/>
    <w:qFormat/>
    <w:rsid w:val="00C363E7"/>
    <w:rPr>
      <w:rFonts w:eastAsia="宋体" w:cs="宋体"/>
      <w:kern w:val="2"/>
      <w:sz w:val="24"/>
      <w:lang w:val="en-US" w:eastAsia="zh-CN" w:bidi="ar-SA"/>
    </w:rPr>
  </w:style>
  <w:style w:type="paragraph" w:customStyle="1" w:styleId="affff2">
    <w:name w:val="公式"/>
    <w:basedOn w:val="a"/>
    <w:link w:val="Charf9"/>
    <w:qFormat/>
    <w:rsid w:val="00C363E7"/>
    <w:pPr>
      <w:ind w:firstLineChars="800" w:firstLine="800"/>
      <w:jc w:val="left"/>
    </w:pPr>
    <w:rPr>
      <w:rFonts w:cs="宋体"/>
      <w:sz w:val="24"/>
      <w:szCs w:val="20"/>
    </w:rPr>
  </w:style>
  <w:style w:type="character" w:customStyle="1" w:styleId="apple-style-span">
    <w:name w:val="apple-style-span"/>
    <w:basedOn w:val="a0"/>
    <w:qFormat/>
    <w:rsid w:val="00C363E7"/>
  </w:style>
  <w:style w:type="character" w:customStyle="1" w:styleId="px14">
    <w:name w:val="px14"/>
    <w:basedOn w:val="a0"/>
    <w:qFormat/>
    <w:rsid w:val="00C363E7"/>
  </w:style>
  <w:style w:type="character" w:customStyle="1" w:styleId="f14b">
    <w:name w:val="f14b"/>
    <w:basedOn w:val="a0"/>
    <w:qFormat/>
    <w:rsid w:val="00C363E7"/>
  </w:style>
  <w:style w:type="character" w:customStyle="1" w:styleId="CharChar8">
    <w:name w:val="Char Char8"/>
    <w:qFormat/>
    <w:rsid w:val="00C363E7"/>
    <w:rPr>
      <w:rFonts w:eastAsia="宋体"/>
      <w:kern w:val="2"/>
      <w:sz w:val="21"/>
      <w:szCs w:val="24"/>
      <w:lang w:val="en-US" w:eastAsia="zh-CN" w:bidi="ar-SA"/>
    </w:rPr>
  </w:style>
  <w:style w:type="character" w:customStyle="1" w:styleId="2Char1">
    <w:name w:val="标题 2 Char1"/>
    <w:link w:val="2"/>
    <w:qFormat/>
    <w:rsid w:val="00C363E7"/>
    <w:rPr>
      <w:rFonts w:ascii="Arial" w:eastAsia="黑体" w:hAnsi="Arial"/>
      <w:b/>
      <w:bCs/>
      <w:kern w:val="2"/>
      <w:sz w:val="32"/>
      <w:szCs w:val="32"/>
      <w:lang w:val="en-US" w:eastAsia="zh-CN" w:bidi="ar-SA"/>
    </w:rPr>
  </w:style>
  <w:style w:type="character" w:customStyle="1" w:styleId="3Char">
    <w:name w:val="标题 3 Char"/>
    <w:link w:val="3"/>
    <w:qFormat/>
    <w:rsid w:val="00C363E7"/>
    <w:rPr>
      <w:rFonts w:eastAsia="宋体"/>
      <w:b/>
      <w:bCs/>
      <w:kern w:val="2"/>
      <w:sz w:val="32"/>
      <w:szCs w:val="32"/>
      <w:lang w:val="en-US" w:eastAsia="zh-CN" w:bidi="ar-SA"/>
    </w:rPr>
  </w:style>
  <w:style w:type="character" w:customStyle="1" w:styleId="6Char">
    <w:name w:val="标题 6 Char"/>
    <w:link w:val="6"/>
    <w:qFormat/>
    <w:rsid w:val="00C363E7"/>
    <w:rPr>
      <w:i/>
      <w:iCs/>
      <w:color w:val="000000"/>
      <w:kern w:val="2"/>
      <w:sz w:val="30"/>
      <w:szCs w:val="30"/>
    </w:rPr>
  </w:style>
  <w:style w:type="character" w:customStyle="1" w:styleId="8Char">
    <w:name w:val="标题 8 Char"/>
    <w:link w:val="8"/>
    <w:qFormat/>
    <w:rsid w:val="00C363E7"/>
    <w:rPr>
      <w:rFonts w:ascii="Arial" w:eastAsia="黑体" w:hAnsi="Arial"/>
      <w:sz w:val="24"/>
    </w:rPr>
  </w:style>
  <w:style w:type="character" w:customStyle="1" w:styleId="9Char">
    <w:name w:val="标题 9 Char"/>
    <w:link w:val="9"/>
    <w:qFormat/>
    <w:rsid w:val="00C363E7"/>
    <w:rPr>
      <w:rFonts w:ascii="Arial" w:eastAsia="黑体" w:hAnsi="Arial"/>
      <w:sz w:val="21"/>
    </w:rPr>
  </w:style>
  <w:style w:type="character" w:customStyle="1" w:styleId="Char30">
    <w:name w:val="纯文本 Char3"/>
    <w:link w:val="af6"/>
    <w:qFormat/>
    <w:rsid w:val="00C363E7"/>
    <w:rPr>
      <w:rFonts w:eastAsia="宋体"/>
      <w:spacing w:val="8"/>
      <w:kern w:val="2"/>
      <w:sz w:val="24"/>
      <w:lang w:val="en-US" w:eastAsia="zh-CN" w:bidi="ar-SA"/>
    </w:rPr>
  </w:style>
  <w:style w:type="character" w:customStyle="1" w:styleId="2Char">
    <w:name w:val="正文文本缩进 2 Char"/>
    <w:link w:val="23"/>
    <w:qFormat/>
    <w:rsid w:val="00C363E7"/>
    <w:rPr>
      <w:rFonts w:eastAsia="宋体"/>
      <w:kern w:val="2"/>
      <w:sz w:val="28"/>
      <w:szCs w:val="24"/>
      <w:lang w:val="en-US" w:eastAsia="zh-CN" w:bidi="ar-SA"/>
    </w:rPr>
  </w:style>
  <w:style w:type="character" w:customStyle="1" w:styleId="Charfa">
    <w:name w:val="表头 Char"/>
    <w:link w:val="affff3"/>
    <w:qFormat/>
    <w:rsid w:val="00C363E7"/>
    <w:rPr>
      <w:b/>
      <w:sz w:val="24"/>
      <w:lang w:val="en-US" w:eastAsia="zh-CN" w:bidi="ar-SA"/>
    </w:rPr>
  </w:style>
  <w:style w:type="paragraph" w:customStyle="1" w:styleId="affff3">
    <w:name w:val="表头"/>
    <w:next w:val="a"/>
    <w:link w:val="Charfa"/>
    <w:qFormat/>
    <w:rsid w:val="00C363E7"/>
    <w:pPr>
      <w:spacing w:before="120" w:after="120"/>
      <w:jc w:val="center"/>
    </w:pPr>
    <w:rPr>
      <w:b/>
      <w:sz w:val="24"/>
    </w:rPr>
  </w:style>
  <w:style w:type="character" w:customStyle="1" w:styleId="CharChar20">
    <w:name w:val="Char Char20"/>
    <w:qFormat/>
    <w:rsid w:val="00C363E7"/>
    <w:rPr>
      <w:b/>
      <w:bCs/>
      <w:kern w:val="44"/>
      <w:sz w:val="18"/>
      <w:szCs w:val="18"/>
    </w:rPr>
  </w:style>
  <w:style w:type="character" w:customStyle="1" w:styleId="Char8">
    <w:name w:val="页眉 Char"/>
    <w:link w:val="afc"/>
    <w:uiPriority w:val="99"/>
    <w:qFormat/>
    <w:locked/>
    <w:rsid w:val="00C363E7"/>
    <w:rPr>
      <w:rFonts w:eastAsia="宋体"/>
      <w:kern w:val="2"/>
      <w:sz w:val="18"/>
      <w:szCs w:val="18"/>
      <w:lang w:val="en-US" w:eastAsia="zh-CN" w:bidi="ar-SA"/>
    </w:rPr>
  </w:style>
  <w:style w:type="character" w:customStyle="1" w:styleId="3Char1">
    <w:name w:val="正文文本缩进 3 Char"/>
    <w:link w:val="35"/>
    <w:qFormat/>
    <w:rsid w:val="00C363E7"/>
    <w:rPr>
      <w:rFonts w:ascii="宋体" w:eastAsia="宋体" w:hAnsi="宋体"/>
      <w:color w:val="000000"/>
      <w:kern w:val="2"/>
      <w:sz w:val="24"/>
      <w:szCs w:val="24"/>
      <w:lang w:val="en-US" w:eastAsia="zh-CN" w:bidi="ar-SA"/>
    </w:rPr>
  </w:style>
  <w:style w:type="character" w:customStyle="1" w:styleId="Char6">
    <w:name w:val="批注框文本 Char"/>
    <w:link w:val="af9"/>
    <w:uiPriority w:val="99"/>
    <w:semiHidden/>
    <w:qFormat/>
    <w:rsid w:val="00C363E7"/>
    <w:rPr>
      <w:rFonts w:eastAsia="宋体"/>
      <w:kern w:val="2"/>
      <w:sz w:val="18"/>
      <w:szCs w:val="18"/>
      <w:lang w:val="en-US" w:eastAsia="zh-CN" w:bidi="ar-SA"/>
    </w:rPr>
  </w:style>
  <w:style w:type="character" w:customStyle="1" w:styleId="GabrielCharChar">
    <w:name w:val="Gabriel 正文文本 Char Char"/>
    <w:qFormat/>
    <w:rsid w:val="00C363E7"/>
    <w:rPr>
      <w:rFonts w:eastAsia="宋体"/>
      <w:color w:val="000000"/>
      <w:kern w:val="2"/>
      <w:sz w:val="28"/>
      <w:szCs w:val="24"/>
      <w:lang w:val="en-US" w:eastAsia="zh-CN" w:bidi="ar-SA"/>
    </w:rPr>
  </w:style>
  <w:style w:type="character" w:customStyle="1" w:styleId="Char7">
    <w:name w:val="页脚 Char"/>
    <w:link w:val="afa"/>
    <w:uiPriority w:val="99"/>
    <w:qFormat/>
    <w:rsid w:val="00C363E7"/>
    <w:rPr>
      <w:rFonts w:eastAsia="宋体"/>
      <w:kern w:val="2"/>
      <w:sz w:val="18"/>
      <w:szCs w:val="18"/>
      <w:lang w:val="en-US" w:eastAsia="zh-CN" w:bidi="ar-SA"/>
    </w:rPr>
  </w:style>
  <w:style w:type="character" w:customStyle="1" w:styleId="19">
    <w:name w:val="明显强调1"/>
    <w:qFormat/>
    <w:rsid w:val="00C363E7"/>
    <w:rPr>
      <w:b/>
      <w:bCs/>
      <w:i/>
      <w:iCs/>
      <w:color w:val="4F81BD"/>
    </w:rPr>
  </w:style>
  <w:style w:type="character" w:customStyle="1" w:styleId="Char1Char">
    <w:name w:val="Char1 Char"/>
    <w:link w:val="Char15"/>
    <w:qFormat/>
    <w:rsid w:val="00C363E7"/>
    <w:rPr>
      <w:rFonts w:eastAsia="宋体"/>
      <w:kern w:val="2"/>
      <w:sz w:val="24"/>
      <w:szCs w:val="24"/>
      <w:lang w:val="en-US" w:eastAsia="zh-CN" w:bidi="ar-SA"/>
    </w:rPr>
  </w:style>
  <w:style w:type="paragraph" w:customStyle="1" w:styleId="Char15">
    <w:name w:val="Char1"/>
    <w:basedOn w:val="a"/>
    <w:link w:val="Char1Char"/>
    <w:qFormat/>
    <w:rsid w:val="00C363E7"/>
    <w:rPr>
      <w:sz w:val="24"/>
    </w:rPr>
  </w:style>
  <w:style w:type="character" w:customStyle="1" w:styleId="Charfb">
    <w:name w:val="参数解释 Char"/>
    <w:basedOn w:val="Charf3"/>
    <w:link w:val="affff4"/>
    <w:qFormat/>
    <w:rsid w:val="00C363E7"/>
    <w:rPr>
      <w:rFonts w:eastAsia="宋体" w:cs="宋体"/>
      <w:kern w:val="2"/>
      <w:sz w:val="24"/>
      <w:lang w:val="en-US" w:eastAsia="zh-CN" w:bidi="ar-SA"/>
    </w:rPr>
  </w:style>
  <w:style w:type="paragraph" w:customStyle="1" w:styleId="affff4">
    <w:name w:val="参数解释"/>
    <w:basedOn w:val="afffb"/>
    <w:link w:val="Charfb"/>
    <w:qFormat/>
    <w:rsid w:val="00C363E7"/>
    <w:pPr>
      <w:ind w:firstLineChars="531" w:firstLine="1274"/>
    </w:pPr>
  </w:style>
  <w:style w:type="character" w:customStyle="1" w:styleId="Charfc">
    <w:name w:val="表格内容 Char"/>
    <w:link w:val="affff5"/>
    <w:qFormat/>
    <w:rsid w:val="00C363E7"/>
    <w:rPr>
      <w:rFonts w:eastAsia="宋体"/>
      <w:sz w:val="24"/>
      <w:lang w:val="en-US" w:eastAsia="zh-CN" w:bidi="ar-SA"/>
    </w:rPr>
  </w:style>
  <w:style w:type="paragraph" w:customStyle="1" w:styleId="affff5">
    <w:name w:val="表格内容"/>
    <w:basedOn w:val="a"/>
    <w:link w:val="Charfc"/>
    <w:qFormat/>
    <w:rsid w:val="00C363E7"/>
    <w:pPr>
      <w:overflowPunct w:val="0"/>
      <w:adjustRightInd w:val="0"/>
      <w:spacing w:before="40" w:after="60" w:line="200" w:lineRule="atLeast"/>
      <w:textAlignment w:val="baseline"/>
    </w:pPr>
    <w:rPr>
      <w:kern w:val="0"/>
      <w:sz w:val="24"/>
      <w:szCs w:val="20"/>
    </w:rPr>
  </w:style>
  <w:style w:type="character" w:customStyle="1" w:styleId="ourfont11">
    <w:name w:val="ourfont11"/>
    <w:qFormat/>
    <w:rsid w:val="00C363E7"/>
    <w:rPr>
      <w:sz w:val="20"/>
    </w:rPr>
  </w:style>
  <w:style w:type="character" w:customStyle="1" w:styleId="ttag">
    <w:name w:val="t_tag"/>
    <w:basedOn w:val="a0"/>
    <w:qFormat/>
    <w:rsid w:val="00C363E7"/>
  </w:style>
  <w:style w:type="character" w:customStyle="1" w:styleId="11Char1">
    <w:name w:val="节标题 1.1 Char1"/>
    <w:qFormat/>
    <w:rsid w:val="00C363E7"/>
    <w:rPr>
      <w:rFonts w:ascii="Arial" w:eastAsia="黑体" w:hAnsi="Arial"/>
      <w:b/>
      <w:bCs/>
      <w:kern w:val="2"/>
      <w:sz w:val="32"/>
      <w:szCs w:val="32"/>
      <w:lang w:val="en-US" w:eastAsia="zh-CN" w:bidi="ar-SA"/>
    </w:rPr>
  </w:style>
  <w:style w:type="character" w:customStyle="1" w:styleId="unnamed2">
    <w:name w:val="unnamed2"/>
    <w:basedOn w:val="a0"/>
    <w:qFormat/>
    <w:rsid w:val="00C363E7"/>
  </w:style>
  <w:style w:type="character" w:customStyle="1" w:styleId="Charfd">
    <w:name w:val="专用字体 Char"/>
    <w:link w:val="affff6"/>
    <w:qFormat/>
    <w:rsid w:val="00C363E7"/>
    <w:rPr>
      <w:rFonts w:eastAsia="宋体"/>
      <w:bCs/>
      <w:kern w:val="2"/>
      <w:sz w:val="24"/>
      <w:szCs w:val="24"/>
      <w:lang w:bidi="ar-SA"/>
    </w:rPr>
  </w:style>
  <w:style w:type="paragraph" w:customStyle="1" w:styleId="affff6">
    <w:name w:val="专用字体"/>
    <w:basedOn w:val="a"/>
    <w:link w:val="Charfd"/>
    <w:qFormat/>
    <w:rsid w:val="00C363E7"/>
    <w:pPr>
      <w:spacing w:line="360" w:lineRule="auto"/>
      <w:ind w:firstLineChars="200" w:firstLine="200"/>
    </w:pPr>
    <w:rPr>
      <w:bCs/>
      <w:sz w:val="24"/>
    </w:rPr>
  </w:style>
  <w:style w:type="character" w:customStyle="1" w:styleId="Char9">
    <w:name w:val="标题 Char"/>
    <w:link w:val="aff4"/>
    <w:qFormat/>
    <w:rsid w:val="00C363E7"/>
    <w:rPr>
      <w:rFonts w:ascii="Cambria" w:eastAsia="宋体" w:hAnsi="Cambria"/>
      <w:b/>
      <w:bCs/>
      <w:kern w:val="2"/>
      <w:sz w:val="32"/>
      <w:szCs w:val="32"/>
      <w:lang w:val="en-US" w:eastAsia="zh-CN" w:bidi="ar-SA"/>
    </w:rPr>
  </w:style>
  <w:style w:type="character" w:customStyle="1" w:styleId="Char5">
    <w:name w:val="尾注文本 Char"/>
    <w:link w:val="af8"/>
    <w:qFormat/>
    <w:rsid w:val="00C363E7"/>
    <w:rPr>
      <w:rFonts w:eastAsia="宋体"/>
      <w:kern w:val="2"/>
      <w:sz w:val="21"/>
      <w:lang w:val="en-US" w:eastAsia="zh-CN" w:bidi="ar-SA"/>
    </w:rPr>
  </w:style>
  <w:style w:type="character" w:customStyle="1" w:styleId="style2">
    <w:name w:val="style2"/>
    <w:basedOn w:val="a0"/>
    <w:qFormat/>
    <w:rsid w:val="00C363E7"/>
  </w:style>
  <w:style w:type="character" w:customStyle="1" w:styleId="1Char4">
    <w:name w:val="正文1 Char"/>
    <w:link w:val="120"/>
    <w:qFormat/>
    <w:rsid w:val="00C363E7"/>
    <w:rPr>
      <w:rFonts w:eastAsia="宋体"/>
      <w:kern w:val="2"/>
      <w:sz w:val="24"/>
      <w:szCs w:val="24"/>
      <w:lang w:val="en-US" w:eastAsia="zh-CN" w:bidi="ar-SA"/>
    </w:rPr>
  </w:style>
  <w:style w:type="paragraph" w:customStyle="1" w:styleId="120">
    <w:name w:val="正文12"/>
    <w:basedOn w:val="a"/>
    <w:link w:val="1Char4"/>
    <w:qFormat/>
    <w:rsid w:val="00C363E7"/>
    <w:pPr>
      <w:spacing w:beforeLines="25" w:afterLines="25" w:line="360" w:lineRule="auto"/>
      <w:ind w:firstLineChars="200" w:firstLine="480"/>
    </w:pPr>
    <w:rPr>
      <w:sz w:val="24"/>
    </w:rPr>
  </w:style>
  <w:style w:type="character" w:customStyle="1" w:styleId="HTMLChar">
    <w:name w:val="HTML 预设格式 Char"/>
    <w:link w:val="HTML0"/>
    <w:qFormat/>
    <w:rsid w:val="00C363E7"/>
    <w:rPr>
      <w:rFonts w:ascii="宋体" w:eastAsia="宋体" w:hAnsi="宋体" w:cs="宋体"/>
      <w:sz w:val="24"/>
      <w:szCs w:val="24"/>
      <w:lang w:val="en-US" w:eastAsia="zh-CN" w:bidi="ar-SA"/>
    </w:rPr>
  </w:style>
  <w:style w:type="character" w:customStyle="1" w:styleId="3GB2312Char">
    <w:name w:val="样式 正文文本缩进 3 + 仿宋_GB2312 Char"/>
    <w:link w:val="3GB2312"/>
    <w:qFormat/>
    <w:rsid w:val="00C363E7"/>
    <w:rPr>
      <w:rFonts w:ascii="仿宋_GB2312" w:eastAsia="仿宋_GB2312" w:hAnsi="仿宋_GB2312"/>
      <w:kern w:val="2"/>
      <w:sz w:val="28"/>
      <w:szCs w:val="24"/>
      <w:lang w:val="en-US" w:eastAsia="zh-CN" w:bidi="ar-SA"/>
    </w:rPr>
  </w:style>
  <w:style w:type="paragraph" w:customStyle="1" w:styleId="3GB2312">
    <w:name w:val="样式 正文文本缩进 3 + 仿宋_GB2312"/>
    <w:basedOn w:val="35"/>
    <w:link w:val="3GB2312Char"/>
    <w:qFormat/>
    <w:rsid w:val="00C363E7"/>
    <w:pPr>
      <w:ind w:firstLineChars="200" w:firstLine="200"/>
    </w:pPr>
    <w:rPr>
      <w:rFonts w:ascii="仿宋_GB2312" w:eastAsia="仿宋_GB2312" w:hAnsi="仿宋_GB2312"/>
      <w:color w:val="auto"/>
      <w:sz w:val="28"/>
    </w:rPr>
  </w:style>
  <w:style w:type="character" w:customStyle="1" w:styleId="apple-converted-space">
    <w:name w:val="apple-converted-space"/>
    <w:basedOn w:val="a0"/>
    <w:qFormat/>
    <w:rsid w:val="00C363E7"/>
  </w:style>
  <w:style w:type="character" w:customStyle="1" w:styleId="2211112b2ParagrafoH22ndlevelh2HeadeChar">
    <w:name w:val="样式 标题 2二处标题 2节标题 1.11.1标题2b2ParagrafoH22nd levelh2Heade... Char"/>
    <w:link w:val="2211112b2ParagrafoH22ndlevelh2Heade"/>
    <w:qFormat/>
    <w:rsid w:val="00C363E7"/>
    <w:rPr>
      <w:rFonts w:ascii="宋体" w:eastAsia="宋体" w:hAnsi="宋体"/>
      <w:b/>
      <w:bCs/>
      <w:color w:val="000000"/>
      <w:kern w:val="2"/>
      <w:sz w:val="30"/>
      <w:szCs w:val="30"/>
      <w:lang w:val="en-US" w:eastAsia="zh-CN" w:bidi="ar-SA"/>
    </w:rPr>
  </w:style>
  <w:style w:type="paragraph" w:customStyle="1" w:styleId="2211112b2ParagrafoH22ndlevelh2Heade">
    <w:name w:val="样式 标题 2二处标题 2节标题 1.11.1标题2b2ParagrafoH22nd levelh2Heade..."/>
    <w:basedOn w:val="2"/>
    <w:link w:val="2211112b2ParagrafoH22ndlevelh2HeadeChar"/>
    <w:qFormat/>
    <w:rsid w:val="00C363E7"/>
    <w:pPr>
      <w:keepNext w:val="0"/>
      <w:keepLines w:val="0"/>
      <w:adjustRightInd w:val="0"/>
      <w:snapToGrid w:val="0"/>
      <w:spacing w:before="0" w:after="0" w:line="480" w:lineRule="exact"/>
      <w:jc w:val="left"/>
    </w:pPr>
    <w:rPr>
      <w:rFonts w:ascii="宋体" w:eastAsia="宋体" w:hAnsi="宋体"/>
      <w:color w:val="000000"/>
      <w:sz w:val="30"/>
      <w:szCs w:val="30"/>
    </w:rPr>
  </w:style>
  <w:style w:type="character" w:customStyle="1" w:styleId="Charfe">
    <w:name w:val="文本 Char"/>
    <w:link w:val="affff7"/>
    <w:qFormat/>
    <w:rsid w:val="00C363E7"/>
    <w:rPr>
      <w:rFonts w:ascii="宋体" w:eastAsia="宋体" w:hAnsi="宋体" w:cs="宋体"/>
      <w:sz w:val="24"/>
      <w:lang w:val="en-US" w:eastAsia="zh-CN" w:bidi="ar-SA"/>
    </w:rPr>
  </w:style>
  <w:style w:type="paragraph" w:customStyle="1" w:styleId="affff7">
    <w:name w:val="文本"/>
    <w:basedOn w:val="ab"/>
    <w:link w:val="Charfe"/>
    <w:qFormat/>
    <w:rsid w:val="00C363E7"/>
    <w:pPr>
      <w:widowControl/>
      <w:adjustRightInd/>
      <w:snapToGrid/>
      <w:spacing w:line="480" w:lineRule="exact"/>
      <w:ind w:firstLine="480"/>
      <w:jc w:val="left"/>
    </w:pPr>
    <w:rPr>
      <w:rFonts w:ascii="宋体" w:eastAsia="宋体" w:hAnsi="宋体" w:cs="宋体"/>
      <w:kern w:val="0"/>
      <w:sz w:val="24"/>
      <w:szCs w:val="20"/>
    </w:rPr>
  </w:style>
  <w:style w:type="character" w:customStyle="1" w:styleId="CharChar3">
    <w:name w:val="Char Char"/>
    <w:qFormat/>
    <w:rsid w:val="00C363E7"/>
    <w:rPr>
      <w:rFonts w:eastAsia="宋体"/>
      <w:kern w:val="2"/>
      <w:sz w:val="21"/>
      <w:szCs w:val="24"/>
      <w:lang w:val="en-US" w:eastAsia="zh-CN" w:bidi="ar-SA"/>
    </w:rPr>
  </w:style>
  <w:style w:type="character" w:customStyle="1" w:styleId="CharCharChar0">
    <w:name w:val="表格文本 五号 居中 单倍行距 Char Char Char"/>
    <w:link w:val="CharChar5"/>
    <w:qFormat/>
    <w:rsid w:val="00C363E7"/>
    <w:rPr>
      <w:rFonts w:eastAsia="宋体" w:cs="宋体"/>
      <w:kern w:val="2"/>
      <w:sz w:val="21"/>
      <w:szCs w:val="21"/>
      <w:lang w:val="en-US" w:eastAsia="zh-CN" w:bidi="ar-SA"/>
    </w:rPr>
  </w:style>
  <w:style w:type="paragraph" w:customStyle="1" w:styleId="CharChar5">
    <w:name w:val="表格文本 五号 居中 单倍行距 Char Char"/>
    <w:basedOn w:val="a"/>
    <w:link w:val="CharCharChar0"/>
    <w:qFormat/>
    <w:rsid w:val="00C363E7"/>
    <w:pPr>
      <w:keepNext/>
      <w:adjustRightInd w:val="0"/>
      <w:snapToGrid w:val="0"/>
      <w:jc w:val="center"/>
      <w:textAlignment w:val="baseline"/>
    </w:pPr>
    <w:rPr>
      <w:rFonts w:cs="宋体"/>
      <w:szCs w:val="21"/>
    </w:rPr>
  </w:style>
  <w:style w:type="character" w:customStyle="1" w:styleId="large1">
    <w:name w:val="large1"/>
    <w:qFormat/>
    <w:rsid w:val="00C363E7"/>
    <w:rPr>
      <w:rFonts w:ascii="宋体" w:eastAsia="宋体" w:hAnsi="宋体" w:hint="eastAsia"/>
      <w:sz w:val="22"/>
      <w:szCs w:val="22"/>
    </w:rPr>
  </w:style>
  <w:style w:type="character" w:customStyle="1" w:styleId="Char20">
    <w:name w:val="君邦正文 Char2"/>
    <w:link w:val="affff8"/>
    <w:qFormat/>
    <w:rsid w:val="00C363E7"/>
    <w:rPr>
      <w:bCs/>
      <w:snapToGrid w:val="0"/>
      <w:sz w:val="24"/>
      <w:lang w:val="en-US" w:eastAsia="zh-CN" w:bidi="ar-SA"/>
    </w:rPr>
  </w:style>
  <w:style w:type="paragraph" w:customStyle="1" w:styleId="affff8">
    <w:name w:val="君邦正文"/>
    <w:link w:val="Char20"/>
    <w:qFormat/>
    <w:rsid w:val="00C363E7"/>
    <w:pPr>
      <w:spacing w:after="60" w:line="360" w:lineRule="auto"/>
      <w:ind w:firstLineChars="200" w:firstLine="480"/>
      <w:jc w:val="both"/>
    </w:pPr>
    <w:rPr>
      <w:bCs/>
      <w:snapToGrid w:val="0"/>
      <w:sz w:val="24"/>
    </w:rPr>
  </w:style>
  <w:style w:type="character" w:customStyle="1" w:styleId="1Char11">
    <w:name w:val="表头样式1 Char1"/>
    <w:link w:val="1a"/>
    <w:qFormat/>
    <w:rsid w:val="00C363E7"/>
    <w:rPr>
      <w:rFonts w:eastAsia="黑体"/>
      <w:b/>
      <w:kern w:val="2"/>
      <w:sz w:val="24"/>
      <w:lang w:val="en-US" w:eastAsia="zh-CN" w:bidi="ar-SA"/>
    </w:rPr>
  </w:style>
  <w:style w:type="paragraph" w:customStyle="1" w:styleId="1a">
    <w:name w:val="表头样式1"/>
    <w:basedOn w:val="a"/>
    <w:link w:val="1Char11"/>
    <w:qFormat/>
    <w:rsid w:val="00C363E7"/>
    <w:pPr>
      <w:spacing w:beforeLines="50"/>
      <w:jc w:val="center"/>
    </w:pPr>
    <w:rPr>
      <w:rFonts w:eastAsia="黑体"/>
      <w:b/>
      <w:sz w:val="24"/>
      <w:szCs w:val="20"/>
    </w:rPr>
  </w:style>
  <w:style w:type="character" w:customStyle="1" w:styleId="GabrielChar">
    <w:name w:val="Gabriel（正文） Char"/>
    <w:link w:val="Gabriel"/>
    <w:qFormat/>
    <w:rsid w:val="00C363E7"/>
    <w:rPr>
      <w:rFonts w:eastAsia="宋体"/>
      <w:kern w:val="2"/>
      <w:sz w:val="28"/>
      <w:szCs w:val="28"/>
      <w:lang w:val="en-US" w:eastAsia="zh-CN" w:bidi="ar-SA"/>
    </w:rPr>
  </w:style>
  <w:style w:type="paragraph" w:customStyle="1" w:styleId="Gabriel">
    <w:name w:val="Gabriel（正文）"/>
    <w:basedOn w:val="a"/>
    <w:next w:val="a"/>
    <w:link w:val="GabrielChar"/>
    <w:qFormat/>
    <w:rsid w:val="00C363E7"/>
    <w:pPr>
      <w:spacing w:line="480" w:lineRule="exact"/>
      <w:ind w:firstLineChars="200" w:firstLine="200"/>
    </w:pPr>
    <w:rPr>
      <w:sz w:val="28"/>
      <w:szCs w:val="28"/>
    </w:rPr>
  </w:style>
  <w:style w:type="character" w:customStyle="1" w:styleId="Char31">
    <w:name w:val="正文缩进 Char3"/>
    <w:qFormat/>
    <w:rsid w:val="00C363E7"/>
    <w:rPr>
      <w:rFonts w:eastAsia="宋体"/>
      <w:kern w:val="24"/>
      <w:sz w:val="24"/>
      <w:lang w:val="zh-CN" w:eastAsia="zh-CN" w:bidi="ar-SA"/>
    </w:rPr>
  </w:style>
  <w:style w:type="character" w:customStyle="1" w:styleId="3TimesNewRomanChar0">
    <w:name w:val="样式 样式 标题 3 + (西文) Times New Roman (中文) 宋体 小四 加粗 + (符号) 宋体 Char"/>
    <w:basedOn w:val="3TimesNewRomanChar"/>
    <w:link w:val="3TimesNewRoman0"/>
    <w:qFormat/>
    <w:rsid w:val="00C363E7"/>
    <w:rPr>
      <w:rFonts w:eastAsia="宋体"/>
      <w:b/>
      <w:bCs/>
      <w:snapToGrid w:val="0"/>
      <w:kern w:val="2"/>
      <w:sz w:val="28"/>
      <w:szCs w:val="28"/>
      <w:lang w:val="en-US" w:eastAsia="zh-CN" w:bidi="ar-SA"/>
    </w:rPr>
  </w:style>
  <w:style w:type="paragraph" w:customStyle="1" w:styleId="3TimesNewRoman0">
    <w:name w:val="样式 样式 标题 3 + (西文) Times New Roman (中文) 宋体 小四 加粗 + (符号) 宋体"/>
    <w:basedOn w:val="3TimesNewRoman"/>
    <w:next w:val="1135"/>
    <w:link w:val="3TimesNewRomanChar0"/>
    <w:qFormat/>
    <w:rsid w:val="00C363E7"/>
    <w:pPr>
      <w:ind w:left="0" w:firstLine="0"/>
    </w:pPr>
  </w:style>
  <w:style w:type="paragraph" w:customStyle="1" w:styleId="1135">
    <w:name w:val="样式 标题 1 + (中文) 宋体 小三 行距: 多倍行距 1.35 字行"/>
    <w:basedOn w:val="1"/>
    <w:qFormat/>
    <w:rsid w:val="00C363E7"/>
    <w:pPr>
      <w:spacing w:beforeLines="150" w:afterLines="150" w:line="300" w:lineRule="auto"/>
    </w:pPr>
    <w:rPr>
      <w:rFonts w:ascii="Times New Roman" w:eastAsia="仿宋_GB2312"/>
      <w:b/>
      <w:bCs/>
      <w:sz w:val="32"/>
      <w:szCs w:val="32"/>
    </w:rPr>
  </w:style>
  <w:style w:type="character" w:customStyle="1" w:styleId="cn41">
    <w:name w:val="cn41"/>
    <w:qFormat/>
    <w:rsid w:val="00C363E7"/>
    <w:rPr>
      <w:color w:val="000000"/>
      <w:sz w:val="18"/>
      <w:szCs w:val="18"/>
      <w:u w:val="none"/>
    </w:rPr>
  </w:style>
  <w:style w:type="character" w:customStyle="1" w:styleId="G1Char">
    <w:name w:val="G样式1 Char"/>
    <w:link w:val="G1"/>
    <w:qFormat/>
    <w:rsid w:val="00C363E7"/>
    <w:rPr>
      <w:rFonts w:eastAsia="宋体"/>
      <w:kern w:val="2"/>
      <w:sz w:val="28"/>
      <w:szCs w:val="28"/>
      <w:lang w:val="en-US" w:eastAsia="zh-CN" w:bidi="ar-SA"/>
    </w:rPr>
  </w:style>
  <w:style w:type="paragraph" w:customStyle="1" w:styleId="G1">
    <w:name w:val="G样式1"/>
    <w:basedOn w:val="a"/>
    <w:link w:val="G1Char"/>
    <w:qFormat/>
    <w:rsid w:val="00C363E7"/>
    <w:pPr>
      <w:spacing w:line="480" w:lineRule="exact"/>
      <w:ind w:firstLineChars="200" w:firstLine="200"/>
    </w:pPr>
    <w:rPr>
      <w:sz w:val="28"/>
      <w:szCs w:val="28"/>
    </w:rPr>
  </w:style>
  <w:style w:type="character" w:customStyle="1" w:styleId="GChar">
    <w:name w:val="G（正文） Char"/>
    <w:link w:val="G"/>
    <w:qFormat/>
    <w:rsid w:val="00C363E7"/>
    <w:rPr>
      <w:rFonts w:eastAsia="宋体"/>
      <w:kern w:val="2"/>
      <w:sz w:val="28"/>
      <w:szCs w:val="28"/>
      <w:lang w:val="en-US" w:eastAsia="zh-CN" w:bidi="ar-SA"/>
    </w:rPr>
  </w:style>
  <w:style w:type="paragraph" w:customStyle="1" w:styleId="G">
    <w:name w:val="G（正文）"/>
    <w:basedOn w:val="a6"/>
    <w:link w:val="GChar"/>
    <w:qFormat/>
    <w:rsid w:val="00C363E7"/>
    <w:pPr>
      <w:spacing w:after="0" w:line="480" w:lineRule="exact"/>
      <w:ind w:firstLineChars="200" w:firstLine="200"/>
    </w:pPr>
    <w:rPr>
      <w:rFonts w:ascii="Times New Roman" w:hAnsi="Times New Roman"/>
      <w:sz w:val="28"/>
      <w:szCs w:val="28"/>
    </w:rPr>
  </w:style>
  <w:style w:type="character" w:customStyle="1" w:styleId="CharCharChar2">
    <w:name w:val="Char Char Char"/>
    <w:qFormat/>
    <w:rsid w:val="00C363E7"/>
    <w:rPr>
      <w:rFonts w:eastAsia="楷体_GB2312"/>
      <w:kern w:val="2"/>
      <w:sz w:val="28"/>
      <w:lang w:val="en-US" w:eastAsia="zh-CN" w:bidi="ar-SA"/>
    </w:rPr>
  </w:style>
  <w:style w:type="character" w:customStyle="1" w:styleId="articletitle1">
    <w:name w:val="articletitle1"/>
    <w:qFormat/>
    <w:rsid w:val="00C363E7"/>
    <w:rPr>
      <w:b/>
      <w:bCs/>
      <w:color w:val="013F88"/>
      <w:sz w:val="27"/>
      <w:szCs w:val="27"/>
    </w:rPr>
  </w:style>
  <w:style w:type="character" w:customStyle="1" w:styleId="Char21">
    <w:name w:val="纯文本 Char2"/>
    <w:qFormat/>
    <w:rsid w:val="00C363E7"/>
    <w:rPr>
      <w:rFonts w:ascii="宋体" w:eastAsia="宋体" w:hAnsi="宋体"/>
      <w:sz w:val="24"/>
      <w:lang w:val="en-US" w:eastAsia="zh-CN" w:bidi="ar-SA"/>
    </w:rPr>
  </w:style>
  <w:style w:type="character" w:customStyle="1" w:styleId="bold1">
    <w:name w:val="bold1"/>
    <w:qFormat/>
    <w:rsid w:val="00C363E7"/>
    <w:rPr>
      <w:b/>
      <w:bCs/>
    </w:rPr>
  </w:style>
  <w:style w:type="character" w:customStyle="1" w:styleId="4-Char">
    <w:name w:val="标题 4-王鹏 Char"/>
    <w:qFormat/>
    <w:rsid w:val="00C363E7"/>
    <w:rPr>
      <w:rFonts w:ascii="宋体" w:eastAsia="宋体" w:hAnsi="宋体"/>
      <w:b/>
      <w:bCs/>
      <w:snapToGrid w:val="0"/>
      <w:spacing w:val="6"/>
      <w:kern w:val="44"/>
      <w:sz w:val="24"/>
      <w:szCs w:val="24"/>
      <w:lang w:val="en-US" w:eastAsia="zh-CN" w:bidi="ar-SA"/>
    </w:rPr>
  </w:style>
  <w:style w:type="character" w:customStyle="1" w:styleId="b4Char1">
    <w:name w:val="b4 Char1"/>
    <w:qFormat/>
    <w:rsid w:val="00C363E7"/>
    <w:rPr>
      <w:rFonts w:eastAsia="宋体"/>
      <w:bCs/>
      <w:snapToGrid w:val="0"/>
      <w:sz w:val="24"/>
      <w:szCs w:val="28"/>
      <w:lang w:val="en-US" w:eastAsia="zh-CN" w:bidi="ar-SA"/>
    </w:rPr>
  </w:style>
  <w:style w:type="character" w:customStyle="1" w:styleId="1-Char">
    <w:name w:val="标题 1-王鹏 Char"/>
    <w:qFormat/>
    <w:rsid w:val="00C363E7"/>
    <w:rPr>
      <w:rFonts w:eastAsia="宋体"/>
      <w:b/>
      <w:bCs/>
      <w:spacing w:val="6"/>
      <w:kern w:val="44"/>
      <w:sz w:val="24"/>
      <w:szCs w:val="44"/>
      <w:lang w:val="en-US" w:eastAsia="zh-CN" w:bidi="ar-SA"/>
    </w:rPr>
  </w:style>
  <w:style w:type="character" w:customStyle="1" w:styleId="b1Char">
    <w:name w:val="b1 Char"/>
    <w:qFormat/>
    <w:rsid w:val="00C363E7"/>
    <w:rPr>
      <w:rFonts w:eastAsia="宋体"/>
      <w:bCs/>
      <w:kern w:val="44"/>
      <w:sz w:val="32"/>
      <w:szCs w:val="44"/>
      <w:lang w:val="en-US" w:eastAsia="zh-CN" w:bidi="ar-SA"/>
    </w:rPr>
  </w:style>
  <w:style w:type="character" w:customStyle="1" w:styleId="Charff">
    <w:name w:val="表题 Char"/>
    <w:link w:val="affff9"/>
    <w:qFormat/>
    <w:rsid w:val="00C363E7"/>
    <w:rPr>
      <w:rFonts w:ascii="宋体" w:eastAsia="宋体" w:hAnsi="宋体"/>
      <w:b/>
      <w:snapToGrid w:val="0"/>
      <w:sz w:val="21"/>
      <w:szCs w:val="21"/>
      <w:lang w:val="en-US" w:eastAsia="zh-CN" w:bidi="ar-SA"/>
    </w:rPr>
  </w:style>
  <w:style w:type="paragraph" w:customStyle="1" w:styleId="affff9">
    <w:name w:val="表题"/>
    <w:basedOn w:val="a"/>
    <w:link w:val="Charff"/>
    <w:qFormat/>
    <w:rsid w:val="00C363E7"/>
    <w:pPr>
      <w:spacing w:line="360" w:lineRule="auto"/>
      <w:jc w:val="center"/>
    </w:pPr>
    <w:rPr>
      <w:rFonts w:ascii="宋体" w:hAnsi="宋体"/>
      <w:b/>
      <w:snapToGrid w:val="0"/>
      <w:kern w:val="0"/>
      <w:szCs w:val="21"/>
    </w:rPr>
  </w:style>
  <w:style w:type="character" w:customStyle="1" w:styleId="Charff0">
    <w:name w:val="正文文本 Char"/>
    <w:uiPriority w:val="99"/>
    <w:qFormat/>
    <w:rsid w:val="00C363E7"/>
    <w:rPr>
      <w:rFonts w:eastAsia="宋体"/>
      <w:sz w:val="28"/>
      <w:szCs w:val="28"/>
      <w:lang w:val="en-US" w:eastAsia="zh-CN" w:bidi="ar-SA"/>
    </w:rPr>
  </w:style>
  <w:style w:type="character" w:customStyle="1" w:styleId="postbody1">
    <w:name w:val="postbody1"/>
    <w:qFormat/>
    <w:rsid w:val="00C363E7"/>
    <w:rPr>
      <w:sz w:val="21"/>
      <w:szCs w:val="21"/>
    </w:rPr>
  </w:style>
  <w:style w:type="character" w:customStyle="1" w:styleId="2211112b2ParagrafoH22ndlevelh2Heade1Char">
    <w:name w:val="样式 标题 2二处标题 2节标题 1.11.1标题2b2ParagrafoH22nd levelh2Heade...1 Char"/>
    <w:link w:val="2211112b2ParagrafoH22ndlevelh2Heade1"/>
    <w:qFormat/>
    <w:rsid w:val="00C363E7"/>
    <w:rPr>
      <w:rFonts w:eastAsia="宋体"/>
      <w:b/>
      <w:bCs/>
      <w:color w:val="000000"/>
      <w:kern w:val="2"/>
      <w:sz w:val="30"/>
      <w:szCs w:val="30"/>
      <w:lang w:val="en-US" w:eastAsia="zh-CN" w:bidi="ar-SA"/>
    </w:rPr>
  </w:style>
  <w:style w:type="paragraph" w:customStyle="1" w:styleId="2211112b2ParagrafoH22ndlevelh2Heade1">
    <w:name w:val="样式 标题 2二处标题 2节标题 1.11.1标题2b2ParagrafoH22nd levelh2Heade...1"/>
    <w:basedOn w:val="2"/>
    <w:link w:val="2211112b2ParagrafoH22ndlevelh2Heade1Char"/>
    <w:qFormat/>
    <w:rsid w:val="00C363E7"/>
    <w:pPr>
      <w:keepNext w:val="0"/>
      <w:keepLines w:val="0"/>
      <w:adjustRightInd w:val="0"/>
      <w:snapToGrid w:val="0"/>
      <w:spacing w:before="0" w:after="0" w:line="480" w:lineRule="exact"/>
      <w:ind w:firstLineChars="200" w:firstLine="602"/>
      <w:jc w:val="left"/>
    </w:pPr>
    <w:rPr>
      <w:rFonts w:ascii="Times New Roman" w:eastAsia="宋体" w:hAnsi="Times New Roman"/>
      <w:color w:val="000000"/>
      <w:sz w:val="30"/>
      <w:szCs w:val="30"/>
    </w:rPr>
  </w:style>
  <w:style w:type="character" w:customStyle="1" w:styleId="CharChar6">
    <w:name w:val="正本文字 Char Char"/>
    <w:qFormat/>
    <w:rsid w:val="00C363E7"/>
    <w:rPr>
      <w:rFonts w:eastAsia="宋体" w:cs="宋体"/>
      <w:kern w:val="18"/>
      <w:sz w:val="24"/>
      <w:lang w:val="en-US" w:eastAsia="zh-CN" w:bidi="ar-SA"/>
    </w:rPr>
  </w:style>
  <w:style w:type="character" w:customStyle="1" w:styleId="content">
    <w:name w:val="content"/>
    <w:basedOn w:val="a0"/>
    <w:qFormat/>
    <w:rsid w:val="00C363E7"/>
  </w:style>
  <w:style w:type="character" w:customStyle="1" w:styleId="CharChar13">
    <w:name w:val="Char Char13"/>
    <w:qFormat/>
    <w:rsid w:val="00C363E7"/>
    <w:rPr>
      <w:rFonts w:eastAsia="宋体"/>
      <w:kern w:val="2"/>
      <w:sz w:val="28"/>
      <w:szCs w:val="24"/>
      <w:lang w:val="en-US" w:eastAsia="zh-CN" w:bidi="ar-SA"/>
    </w:rPr>
  </w:style>
  <w:style w:type="character" w:customStyle="1" w:styleId="6CharCharChar">
    <w:name w:val="标题 6 Char Char Char"/>
    <w:qFormat/>
    <w:rsid w:val="00C363E7"/>
    <w:rPr>
      <w:rFonts w:ascii="Arial" w:eastAsia="黑体" w:hAnsi="Arial"/>
      <w:b/>
      <w:lang w:val="en-US" w:eastAsia="zh-CN" w:bidi="ar-SA"/>
    </w:rPr>
  </w:style>
  <w:style w:type="character" w:customStyle="1" w:styleId="style2title1">
    <w:name w:val="style2_title1"/>
    <w:qFormat/>
    <w:rsid w:val="00C363E7"/>
    <w:rPr>
      <w:b/>
      <w:bCs/>
      <w:sz w:val="30"/>
      <w:szCs w:val="30"/>
    </w:rPr>
  </w:style>
  <w:style w:type="character" w:customStyle="1" w:styleId="Charff1">
    <w:name w:val="样式 题注 + 居中 Char"/>
    <w:link w:val="affffa"/>
    <w:qFormat/>
    <w:rsid w:val="00C363E7"/>
    <w:rPr>
      <w:rFonts w:ascii="Arial" w:eastAsia="黑体" w:hAnsi="Arial" w:cs="宋体"/>
      <w:kern w:val="2"/>
      <w:sz w:val="24"/>
      <w:szCs w:val="24"/>
      <w:lang w:val="en-US" w:eastAsia="zh-CN" w:bidi="ar-SA"/>
    </w:rPr>
  </w:style>
  <w:style w:type="paragraph" w:customStyle="1" w:styleId="affffa">
    <w:name w:val="样式 题注 + 居中"/>
    <w:basedOn w:val="ac"/>
    <w:next w:val="a"/>
    <w:link w:val="Charff1"/>
    <w:qFormat/>
    <w:rsid w:val="00C363E7"/>
    <w:pPr>
      <w:spacing w:before="120" w:after="120"/>
      <w:jc w:val="center"/>
    </w:pPr>
    <w:rPr>
      <w:rFonts w:cs="宋体"/>
      <w:sz w:val="24"/>
      <w:szCs w:val="24"/>
    </w:rPr>
  </w:style>
  <w:style w:type="character" w:customStyle="1" w:styleId="Charff2">
    <w:name w:val="报告 Char"/>
    <w:link w:val="affffb"/>
    <w:qFormat/>
    <w:rsid w:val="00C363E7"/>
    <w:rPr>
      <w:rFonts w:ascii="TimesNewRoman" w:eastAsia="宋体" w:hAnsi="TimesNewRoman"/>
      <w:sz w:val="24"/>
      <w:lang w:val="en-US" w:eastAsia="zh-CN" w:bidi="ar-SA"/>
    </w:rPr>
  </w:style>
  <w:style w:type="paragraph" w:customStyle="1" w:styleId="affffb">
    <w:name w:val="报告"/>
    <w:basedOn w:val="a"/>
    <w:link w:val="Charff2"/>
    <w:qFormat/>
    <w:rsid w:val="00C363E7"/>
    <w:pPr>
      <w:adjustRightInd w:val="0"/>
      <w:spacing w:line="360" w:lineRule="auto"/>
      <w:ind w:firstLine="505"/>
      <w:textAlignment w:val="center"/>
    </w:pPr>
    <w:rPr>
      <w:rFonts w:ascii="TimesNewRoman" w:hAnsi="TimesNewRoman"/>
      <w:kern w:val="0"/>
      <w:sz w:val="24"/>
      <w:szCs w:val="20"/>
    </w:rPr>
  </w:style>
  <w:style w:type="character" w:customStyle="1" w:styleId="Charff3">
    <w:name w:val="正文格式 Char"/>
    <w:link w:val="affffc"/>
    <w:qFormat/>
    <w:rsid w:val="00C363E7"/>
    <w:rPr>
      <w:rFonts w:eastAsia="宋体" w:cs="宋体"/>
      <w:kern w:val="2"/>
      <w:sz w:val="24"/>
      <w:szCs w:val="24"/>
      <w:lang w:val="en-US" w:eastAsia="zh-CN" w:bidi="ar-SA"/>
    </w:rPr>
  </w:style>
  <w:style w:type="paragraph" w:customStyle="1" w:styleId="affffc">
    <w:name w:val="正文格式"/>
    <w:basedOn w:val="a"/>
    <w:link w:val="Charff3"/>
    <w:qFormat/>
    <w:rsid w:val="00C363E7"/>
    <w:pPr>
      <w:spacing w:line="360" w:lineRule="auto"/>
      <w:ind w:firstLineChars="200" w:firstLine="544"/>
    </w:pPr>
    <w:rPr>
      <w:rFonts w:cs="宋体"/>
      <w:sz w:val="24"/>
    </w:rPr>
  </w:style>
  <w:style w:type="character" w:customStyle="1" w:styleId="CharChar9">
    <w:name w:val="标题二 Char Char"/>
    <w:link w:val="Charff4"/>
    <w:qFormat/>
    <w:rsid w:val="00C363E7"/>
    <w:rPr>
      <w:rFonts w:ascii="黑体" w:eastAsia="黑体" w:hAnsi="Arial"/>
      <w:b/>
      <w:bCs/>
      <w:snapToGrid w:val="0"/>
      <w:kern w:val="2"/>
      <w:sz w:val="24"/>
      <w:szCs w:val="24"/>
      <w:lang w:val="en-US" w:eastAsia="zh-CN" w:bidi="ar-SA"/>
    </w:rPr>
  </w:style>
  <w:style w:type="paragraph" w:customStyle="1" w:styleId="Charff4">
    <w:name w:val="标题二 Char"/>
    <w:basedOn w:val="2"/>
    <w:next w:val="3"/>
    <w:link w:val="CharChar9"/>
    <w:qFormat/>
    <w:rsid w:val="00C363E7"/>
    <w:pPr>
      <w:adjustRightInd w:val="0"/>
      <w:snapToGrid w:val="0"/>
      <w:spacing w:before="120" w:after="120" w:line="360" w:lineRule="auto"/>
      <w:ind w:firstLineChars="200" w:firstLine="200"/>
      <w:textAlignment w:val="baseline"/>
    </w:pPr>
    <w:rPr>
      <w:rFonts w:ascii="黑体"/>
      <w:snapToGrid w:val="0"/>
      <w:sz w:val="24"/>
      <w:szCs w:val="24"/>
    </w:rPr>
  </w:style>
  <w:style w:type="character" w:customStyle="1" w:styleId="Charff5">
    <w:name w:val="正文对的 Char"/>
    <w:link w:val="affffd"/>
    <w:qFormat/>
    <w:rsid w:val="00C363E7"/>
    <w:rPr>
      <w:rFonts w:eastAsia="宋体" w:hAnsi="宋体"/>
      <w:kern w:val="2"/>
      <w:sz w:val="24"/>
      <w:szCs w:val="24"/>
      <w:lang w:val="en-US" w:eastAsia="zh-CN" w:bidi="ar-SA"/>
    </w:rPr>
  </w:style>
  <w:style w:type="paragraph" w:customStyle="1" w:styleId="affffd">
    <w:name w:val="正文对的"/>
    <w:basedOn w:val="a"/>
    <w:link w:val="Charff5"/>
    <w:qFormat/>
    <w:rsid w:val="00C363E7"/>
    <w:pPr>
      <w:spacing w:line="400" w:lineRule="exact"/>
      <w:ind w:firstLineChars="200" w:firstLine="200"/>
    </w:pPr>
    <w:rPr>
      <w:rFonts w:hAnsi="宋体"/>
      <w:sz w:val="24"/>
    </w:rPr>
  </w:style>
  <w:style w:type="character" w:customStyle="1" w:styleId="Charf6">
    <w:name w:val="正本文字 Char"/>
    <w:link w:val="affff0"/>
    <w:qFormat/>
    <w:rsid w:val="00C363E7"/>
    <w:rPr>
      <w:rFonts w:eastAsia="宋体" w:cs="宋体"/>
      <w:kern w:val="18"/>
      <w:sz w:val="24"/>
      <w:lang w:val="en-US" w:eastAsia="zh-CN" w:bidi="ar-SA"/>
    </w:rPr>
  </w:style>
  <w:style w:type="character" w:customStyle="1" w:styleId="Charff6">
    <w:name w:val="表格中文字 Char"/>
    <w:link w:val="affffe"/>
    <w:qFormat/>
    <w:rsid w:val="00C363E7"/>
    <w:rPr>
      <w:rFonts w:eastAsia="宋体"/>
      <w:kern w:val="18"/>
      <w:sz w:val="21"/>
      <w:szCs w:val="21"/>
      <w:lang w:val="en-US" w:eastAsia="zh-CN" w:bidi="ar-SA"/>
    </w:rPr>
  </w:style>
  <w:style w:type="paragraph" w:customStyle="1" w:styleId="affffe">
    <w:name w:val="表格中文字"/>
    <w:basedOn w:val="a"/>
    <w:link w:val="Charff6"/>
    <w:qFormat/>
    <w:rsid w:val="00C363E7"/>
    <w:pPr>
      <w:adjustRightInd w:val="0"/>
      <w:snapToGrid w:val="0"/>
      <w:jc w:val="center"/>
    </w:pPr>
    <w:rPr>
      <w:kern w:val="18"/>
      <w:szCs w:val="21"/>
    </w:rPr>
  </w:style>
  <w:style w:type="character" w:customStyle="1" w:styleId="title9">
    <w:name w:val="title9"/>
    <w:basedOn w:val="a0"/>
    <w:qFormat/>
    <w:rsid w:val="00C363E7"/>
  </w:style>
  <w:style w:type="character" w:customStyle="1" w:styleId="BodyText2Char">
    <w:name w:val="Body Text 2 Char"/>
    <w:qFormat/>
    <w:rsid w:val="00C363E7"/>
    <w:rPr>
      <w:rFonts w:eastAsia="宋体"/>
      <w:spacing w:val="4"/>
      <w:kern w:val="2"/>
      <w:sz w:val="24"/>
      <w:lang w:val="en-US"/>
    </w:rPr>
  </w:style>
  <w:style w:type="character" w:customStyle="1" w:styleId="i1">
    <w:name w:val="i_1"/>
    <w:basedOn w:val="a0"/>
    <w:qFormat/>
    <w:rsid w:val="00C363E7"/>
  </w:style>
  <w:style w:type="character" w:customStyle="1" w:styleId="indetail1">
    <w:name w:val="indetail1"/>
    <w:qFormat/>
    <w:rsid w:val="00C363E7"/>
    <w:rPr>
      <w:sz w:val="18"/>
      <w:szCs w:val="18"/>
      <w:bdr w:val="single" w:sz="6" w:space="0" w:color="E2E2E2"/>
    </w:rPr>
  </w:style>
  <w:style w:type="character" w:customStyle="1" w:styleId="1CharChar1CharCharCharChar">
    <w:name w:val="正文样式1 Char Char1 Char Char Char Char"/>
    <w:link w:val="1CharChar1CharCharChar"/>
    <w:qFormat/>
    <w:rsid w:val="00C363E7"/>
    <w:rPr>
      <w:rFonts w:eastAsia="宋体"/>
      <w:snapToGrid w:val="0"/>
      <w:position w:val="-12"/>
      <w:sz w:val="24"/>
      <w:szCs w:val="24"/>
      <w:lang w:val="en-US" w:eastAsia="zh-CN" w:bidi="ar-SA"/>
    </w:rPr>
  </w:style>
  <w:style w:type="paragraph" w:customStyle="1" w:styleId="1CharChar1CharCharChar">
    <w:name w:val="正文样式1 Char Char1 Char Char Char"/>
    <w:basedOn w:val="a"/>
    <w:link w:val="1CharChar1CharCharCharChar"/>
    <w:qFormat/>
    <w:rsid w:val="00C363E7"/>
    <w:pPr>
      <w:adjustRightInd w:val="0"/>
      <w:spacing w:beforeLines="10" w:afterLines="10" w:line="312" w:lineRule="auto"/>
      <w:ind w:firstLineChars="200" w:firstLine="200"/>
      <w:textAlignment w:val="baseline"/>
    </w:pPr>
    <w:rPr>
      <w:snapToGrid w:val="0"/>
      <w:kern w:val="0"/>
      <w:position w:val="-12"/>
      <w:sz w:val="24"/>
    </w:rPr>
  </w:style>
  <w:style w:type="character" w:customStyle="1" w:styleId="2Char4">
    <w:name w:val="标题 2 Char"/>
    <w:qFormat/>
    <w:rsid w:val="00C363E7"/>
    <w:rPr>
      <w:rFonts w:eastAsia="宋体"/>
      <w:b/>
      <w:kern w:val="44"/>
      <w:sz w:val="28"/>
      <w:szCs w:val="32"/>
      <w:lang w:val="en-US" w:eastAsia="zh-CN" w:bidi="ar-SA"/>
    </w:rPr>
  </w:style>
  <w:style w:type="character" w:customStyle="1" w:styleId="afffff">
    <w:name w:val="上标"/>
    <w:qFormat/>
    <w:rsid w:val="00C363E7"/>
    <w:rPr>
      <w:vertAlign w:val="superscript"/>
    </w:rPr>
  </w:style>
  <w:style w:type="character" w:customStyle="1" w:styleId="f14b1">
    <w:name w:val="f14b1"/>
    <w:qFormat/>
    <w:rsid w:val="00C363E7"/>
    <w:rPr>
      <w:b/>
      <w:bCs/>
      <w:sz w:val="21"/>
      <w:szCs w:val="21"/>
    </w:rPr>
  </w:style>
  <w:style w:type="character" w:customStyle="1" w:styleId="Charff7">
    <w:name w:val="表标题 Char"/>
    <w:link w:val="afffff0"/>
    <w:qFormat/>
    <w:rsid w:val="00C363E7"/>
    <w:rPr>
      <w:rFonts w:ascii="仿宋_GB2312" w:eastAsia="仿宋_GB2312"/>
      <w:b/>
      <w:bCs/>
      <w:kern w:val="2"/>
      <w:sz w:val="24"/>
      <w:szCs w:val="24"/>
      <w:lang w:val="en-US" w:eastAsia="zh-CN" w:bidi="ar-SA"/>
    </w:rPr>
  </w:style>
  <w:style w:type="paragraph" w:customStyle="1" w:styleId="afffff0">
    <w:name w:val="表标题"/>
    <w:basedOn w:val="a"/>
    <w:link w:val="Charff7"/>
    <w:qFormat/>
    <w:rsid w:val="00C363E7"/>
    <w:pPr>
      <w:spacing w:line="500" w:lineRule="exact"/>
      <w:ind w:firstLineChars="200" w:firstLine="482"/>
      <w:jc w:val="center"/>
    </w:pPr>
    <w:rPr>
      <w:rFonts w:ascii="仿宋_GB2312" w:eastAsia="仿宋_GB2312"/>
      <w:b/>
      <w:bCs/>
      <w:sz w:val="24"/>
    </w:rPr>
  </w:style>
  <w:style w:type="character" w:customStyle="1" w:styleId="A111Char">
    <w:name w:val="A.1.1.1 Char"/>
    <w:link w:val="A111"/>
    <w:qFormat/>
    <w:rsid w:val="00C363E7"/>
    <w:rPr>
      <w:bCs/>
      <w:color w:val="000000"/>
      <w:spacing w:val="-4"/>
      <w:kern w:val="44"/>
      <w:sz w:val="24"/>
      <w:szCs w:val="44"/>
    </w:rPr>
  </w:style>
  <w:style w:type="paragraph" w:customStyle="1" w:styleId="A111">
    <w:name w:val="A.1.1.1"/>
    <w:basedOn w:val="a"/>
    <w:link w:val="A111Char"/>
    <w:qFormat/>
    <w:rsid w:val="00C363E7"/>
    <w:pPr>
      <w:adjustRightInd w:val="0"/>
      <w:snapToGrid w:val="0"/>
      <w:spacing w:line="360" w:lineRule="auto"/>
      <w:ind w:firstLineChars="200" w:firstLine="200"/>
      <w:outlineLvl w:val="3"/>
    </w:pPr>
    <w:rPr>
      <w:bCs/>
      <w:color w:val="000000"/>
      <w:spacing w:val="-4"/>
      <w:kern w:val="44"/>
      <w:sz w:val="24"/>
      <w:szCs w:val="44"/>
    </w:rPr>
  </w:style>
  <w:style w:type="character" w:customStyle="1" w:styleId="1Char5">
    <w:name w:val="二处标题 1 Char"/>
    <w:qFormat/>
    <w:rsid w:val="00C363E7"/>
    <w:rPr>
      <w:rFonts w:eastAsia="宋体"/>
      <w:b/>
      <w:bCs/>
      <w:kern w:val="44"/>
      <w:sz w:val="44"/>
      <w:szCs w:val="44"/>
      <w:lang w:val="en-US" w:eastAsia="zh-CN" w:bidi="ar-SA"/>
    </w:rPr>
  </w:style>
  <w:style w:type="character" w:customStyle="1" w:styleId="Charff8">
    <w:name w:val="报告正文(宋体) Char"/>
    <w:link w:val="afffff1"/>
    <w:qFormat/>
    <w:rsid w:val="00C363E7"/>
    <w:rPr>
      <w:rFonts w:eastAsia="宋体"/>
      <w:color w:val="000000"/>
      <w:kern w:val="2"/>
      <w:sz w:val="28"/>
      <w:szCs w:val="24"/>
      <w:lang w:val="en-US" w:eastAsia="zh-CN" w:bidi="ar-SA"/>
    </w:rPr>
  </w:style>
  <w:style w:type="paragraph" w:customStyle="1" w:styleId="afffff1">
    <w:name w:val="报告正文(宋体)"/>
    <w:basedOn w:val="a"/>
    <w:link w:val="Charff8"/>
    <w:qFormat/>
    <w:rsid w:val="00C363E7"/>
    <w:pPr>
      <w:ind w:firstLineChars="200" w:firstLine="200"/>
      <w:jc w:val="left"/>
    </w:pPr>
    <w:rPr>
      <w:color w:val="000000"/>
      <w:sz w:val="28"/>
    </w:rPr>
  </w:style>
  <w:style w:type="character" w:customStyle="1" w:styleId="Charff9">
    <w:name w:val="纯文本 Char"/>
    <w:qFormat/>
    <w:rsid w:val="00C363E7"/>
    <w:rPr>
      <w:rFonts w:ascii="宋体" w:eastAsia="宋体" w:hAnsi="Courier New" w:cs="宋体"/>
      <w:kern w:val="2"/>
      <w:sz w:val="21"/>
      <w:szCs w:val="21"/>
      <w:lang w:val="en-US" w:eastAsia="zh-CN" w:bidi="ar-SA"/>
    </w:rPr>
  </w:style>
  <w:style w:type="character" w:customStyle="1" w:styleId="Footer1CharChar">
    <w:name w:val="Footer1 Char Char"/>
    <w:qFormat/>
    <w:rsid w:val="00C363E7"/>
    <w:rPr>
      <w:rFonts w:eastAsia="宋体"/>
      <w:b/>
      <w:bCs/>
      <w:kern w:val="44"/>
      <w:sz w:val="18"/>
      <w:szCs w:val="18"/>
      <w:lang w:val="en-US" w:eastAsia="zh-CN" w:bidi="ar-SA"/>
    </w:rPr>
  </w:style>
  <w:style w:type="character" w:customStyle="1" w:styleId="HTMLCharChar">
    <w:name w:val="HTML 预先格式化 Char Char"/>
    <w:qFormat/>
    <w:rsid w:val="00C363E7"/>
    <w:rPr>
      <w:rFonts w:ascii="黑体" w:eastAsia="黑体" w:hAnsi="Courier New"/>
      <w:bCs/>
      <w:lang w:val="en-US" w:eastAsia="zh-CN" w:bidi="ar-SA"/>
    </w:rPr>
  </w:style>
  <w:style w:type="character" w:customStyle="1" w:styleId="Char16">
    <w:name w:val="正文文字缩进 Char1"/>
    <w:qFormat/>
    <w:rsid w:val="00C363E7"/>
    <w:rPr>
      <w:rFonts w:eastAsia="宋体"/>
      <w:kern w:val="2"/>
      <w:sz w:val="28"/>
      <w:szCs w:val="24"/>
      <w:lang w:val="en-US" w:eastAsia="zh-CN" w:bidi="ar-SA"/>
    </w:rPr>
  </w:style>
  <w:style w:type="character" w:customStyle="1" w:styleId="1CharChar">
    <w:name w:val="目标题 1) Char Char"/>
    <w:qFormat/>
    <w:rsid w:val="00C363E7"/>
    <w:rPr>
      <w:rFonts w:ascii="Cambria" w:eastAsia="宋体" w:hAnsi="Cambria" w:cs="Times New Roman"/>
      <w:color w:val="4F81BD"/>
      <w:sz w:val="20"/>
      <w:szCs w:val="20"/>
    </w:rPr>
  </w:style>
  <w:style w:type="character" w:customStyle="1" w:styleId="aCharChar">
    <w:name w:val="干标题(a) Char Char"/>
    <w:qFormat/>
    <w:rsid w:val="00C363E7"/>
    <w:rPr>
      <w:rFonts w:ascii="Cambria" w:eastAsia="宋体" w:hAnsi="Cambria" w:cs="Times New Roman"/>
      <w:i/>
      <w:iCs/>
      <w:color w:val="404040"/>
      <w:sz w:val="20"/>
      <w:szCs w:val="20"/>
    </w:rPr>
  </w:style>
  <w:style w:type="character" w:customStyle="1" w:styleId="1b">
    <w:name w:val="书籍标题1"/>
    <w:qFormat/>
    <w:rsid w:val="00C363E7"/>
    <w:rPr>
      <w:b/>
      <w:bCs/>
      <w:smallCaps/>
      <w:spacing w:val="5"/>
    </w:rPr>
  </w:style>
  <w:style w:type="character" w:customStyle="1" w:styleId="Charffa">
    <w:name w:val="正文首行缩进 Char"/>
    <w:qFormat/>
    <w:rsid w:val="00C363E7"/>
    <w:rPr>
      <w:rFonts w:ascii="Times New Roman" w:eastAsia="楷体_GB2312" w:hAnsi="Times New Roman" w:cs="Times New Roman"/>
      <w:sz w:val="28"/>
      <w:szCs w:val="20"/>
    </w:rPr>
  </w:style>
  <w:style w:type="character" w:customStyle="1" w:styleId="2a">
    <w:name w:val="正文缩进2"/>
    <w:qFormat/>
    <w:rsid w:val="00C363E7"/>
    <w:rPr>
      <w:rFonts w:eastAsia="宋体"/>
      <w:kern w:val="2"/>
      <w:sz w:val="24"/>
      <w:lang w:val="en-US" w:eastAsia="zh-CN" w:bidi="ar-SA"/>
    </w:rPr>
  </w:style>
  <w:style w:type="character" w:customStyle="1" w:styleId="Charffb">
    <w:name w:val="明显引用 Char"/>
    <w:link w:val="afffff2"/>
    <w:qFormat/>
    <w:rsid w:val="00C363E7"/>
    <w:rPr>
      <w:rFonts w:ascii="Calibri" w:eastAsia="宋体" w:hAnsi="Calibri"/>
      <w:b/>
      <w:bCs/>
      <w:i/>
      <w:iCs/>
      <w:color w:val="4F81BD"/>
      <w:sz w:val="22"/>
      <w:szCs w:val="22"/>
      <w:lang w:val="en-US" w:eastAsia="en-US" w:bidi="en-US"/>
    </w:rPr>
  </w:style>
  <w:style w:type="paragraph" w:styleId="afffff2">
    <w:name w:val="Intense Quote"/>
    <w:basedOn w:val="a"/>
    <w:next w:val="a"/>
    <w:link w:val="Charffb"/>
    <w:qFormat/>
    <w:rsid w:val="00C363E7"/>
    <w:pPr>
      <w:widowControl/>
      <w:pBdr>
        <w:bottom w:val="single" w:sz="4" w:space="4" w:color="4F81BD"/>
      </w:pBdr>
      <w:spacing w:before="200" w:after="280" w:line="276" w:lineRule="auto"/>
      <w:ind w:left="936" w:right="936"/>
      <w:jc w:val="left"/>
    </w:pPr>
    <w:rPr>
      <w:rFonts w:ascii="Calibri" w:hAnsi="Calibri"/>
      <w:b/>
      <w:bCs/>
      <w:i/>
      <w:iCs/>
      <w:color w:val="4F81BD"/>
      <w:kern w:val="0"/>
      <w:sz w:val="22"/>
      <w:szCs w:val="22"/>
      <w:lang w:eastAsia="en-US" w:bidi="en-US"/>
    </w:rPr>
  </w:style>
  <w:style w:type="character" w:customStyle="1" w:styleId="1c">
    <w:name w:val="不明显强调1"/>
    <w:qFormat/>
    <w:rsid w:val="00C363E7"/>
    <w:rPr>
      <w:i/>
      <w:iCs/>
      <w:color w:val="808080"/>
    </w:rPr>
  </w:style>
  <w:style w:type="character" w:customStyle="1" w:styleId="1d">
    <w:name w:val="明显参考1"/>
    <w:qFormat/>
    <w:rsid w:val="00C363E7"/>
    <w:rPr>
      <w:b/>
      <w:bCs/>
      <w:smallCaps/>
      <w:color w:val="C0504D"/>
      <w:spacing w:val="5"/>
      <w:u w:val="single"/>
    </w:rPr>
  </w:style>
  <w:style w:type="character" w:customStyle="1" w:styleId="CharChar22">
    <w:name w:val="Char Char2"/>
    <w:qFormat/>
    <w:locked/>
    <w:rsid w:val="00C363E7"/>
    <w:rPr>
      <w:rFonts w:ascii="宋体" w:eastAsia="宋体" w:hAnsi="宋体"/>
      <w:sz w:val="21"/>
      <w:szCs w:val="22"/>
      <w:lang w:val="zh-CN" w:eastAsia="zh-CN" w:bidi="ar-SA"/>
    </w:rPr>
  </w:style>
  <w:style w:type="character" w:customStyle="1" w:styleId="font81">
    <w:name w:val="font81"/>
    <w:qFormat/>
    <w:rsid w:val="00C363E7"/>
    <w:rPr>
      <w:rFonts w:ascii="宋体" w:eastAsia="宋体" w:hAnsi="宋体" w:cs="宋体" w:hint="eastAsia"/>
      <w:color w:val="000000"/>
      <w:sz w:val="21"/>
      <w:szCs w:val="21"/>
      <w:u w:val="none"/>
    </w:rPr>
  </w:style>
  <w:style w:type="character" w:customStyle="1" w:styleId="Char17">
    <w:name w:val="页眉 Char1"/>
    <w:qFormat/>
    <w:rsid w:val="00C363E7"/>
    <w:rPr>
      <w:rFonts w:eastAsia="宋体"/>
      <w:sz w:val="18"/>
      <w:lang w:val="en-US" w:eastAsia="zh-CN" w:bidi="ar-SA"/>
    </w:rPr>
  </w:style>
  <w:style w:type="character" w:customStyle="1" w:styleId="fontstyle11">
    <w:name w:val="fontstyle11"/>
    <w:qFormat/>
    <w:rsid w:val="00C363E7"/>
    <w:rPr>
      <w:rFonts w:ascii="TimesNewRomanPSMT" w:hAnsi="TimesNewRomanPSMT" w:hint="default"/>
      <w:color w:val="000000"/>
      <w:sz w:val="24"/>
      <w:szCs w:val="24"/>
    </w:rPr>
  </w:style>
  <w:style w:type="character" w:customStyle="1" w:styleId="fontstyle01">
    <w:name w:val="fontstyle01"/>
    <w:qFormat/>
    <w:rsid w:val="00C363E7"/>
    <w:rPr>
      <w:rFonts w:ascii="宋体" w:eastAsia="宋体" w:hAnsi="宋体" w:hint="eastAsia"/>
      <w:color w:val="000000"/>
      <w:sz w:val="24"/>
      <w:szCs w:val="24"/>
    </w:rPr>
  </w:style>
  <w:style w:type="paragraph" w:customStyle="1" w:styleId="240">
    <w:name w:val="样式 宋体 四号 行距: 固定值 24 磅"/>
    <w:basedOn w:val="a"/>
    <w:qFormat/>
    <w:rsid w:val="00C363E7"/>
    <w:pPr>
      <w:spacing w:line="480" w:lineRule="exact"/>
      <w:ind w:firstLineChars="200" w:firstLine="200"/>
    </w:pPr>
    <w:rPr>
      <w:rFonts w:cs="宋体"/>
      <w:sz w:val="28"/>
      <w:szCs w:val="20"/>
    </w:rPr>
  </w:style>
  <w:style w:type="paragraph" w:customStyle="1" w:styleId="afffff3">
    <w:name w:val="首页篇眉"/>
    <w:basedOn w:val="afc"/>
    <w:qFormat/>
    <w:rsid w:val="00C363E7"/>
    <w:pPr>
      <w:keepLines/>
      <w:widowControl/>
      <w:pBdr>
        <w:bottom w:val="none" w:sz="0" w:space="0" w:color="auto"/>
      </w:pBdr>
      <w:tabs>
        <w:tab w:val="clear" w:pos="4153"/>
        <w:tab w:val="clear" w:pos="8306"/>
        <w:tab w:val="center" w:pos="7200"/>
      </w:tabs>
      <w:overflowPunct w:val="0"/>
      <w:autoSpaceDE w:val="0"/>
      <w:autoSpaceDN w:val="0"/>
      <w:adjustRightInd w:val="0"/>
      <w:snapToGrid/>
      <w:textAlignment w:val="baseline"/>
    </w:pPr>
    <w:rPr>
      <w:spacing w:val="80"/>
      <w:kern w:val="0"/>
      <w:sz w:val="20"/>
      <w:szCs w:val="20"/>
    </w:rPr>
  </w:style>
  <w:style w:type="paragraph" w:customStyle="1" w:styleId="CharCharCharCharCharChar1Char">
    <w:name w:val="Char Char Char Char Char Char1 Char"/>
    <w:basedOn w:val="a"/>
    <w:qFormat/>
    <w:rsid w:val="00C363E7"/>
  </w:style>
  <w:style w:type="paragraph" w:customStyle="1" w:styleId="121">
    <w:name w:val="表格 居中 行距: 最小值 12 磅"/>
    <w:basedOn w:val="a"/>
    <w:qFormat/>
    <w:rsid w:val="00C363E7"/>
    <w:pPr>
      <w:spacing w:line="240" w:lineRule="atLeast"/>
      <w:jc w:val="center"/>
    </w:pPr>
    <w:rPr>
      <w:szCs w:val="21"/>
    </w:rPr>
  </w:style>
  <w:style w:type="paragraph" w:customStyle="1" w:styleId="CharCharChar3">
    <w:name w:val="表格 Char Char Char"/>
    <w:basedOn w:val="a"/>
    <w:qFormat/>
    <w:rsid w:val="00C363E7"/>
    <w:pPr>
      <w:adjustRightInd w:val="0"/>
      <w:snapToGrid w:val="0"/>
      <w:jc w:val="center"/>
    </w:pPr>
    <w:rPr>
      <w:rFonts w:ascii="宋体"/>
      <w:snapToGrid w:val="0"/>
      <w:spacing w:val="4"/>
      <w:w w:val="90"/>
      <w:kern w:val="0"/>
      <w:sz w:val="24"/>
    </w:rPr>
  </w:style>
  <w:style w:type="paragraph" w:customStyle="1" w:styleId="45">
    <w:name w:val="样式4"/>
    <w:basedOn w:val="a"/>
    <w:qFormat/>
    <w:rsid w:val="00C363E7"/>
    <w:pPr>
      <w:tabs>
        <w:tab w:val="left" w:pos="9128"/>
      </w:tabs>
      <w:adjustRightInd w:val="0"/>
      <w:snapToGrid w:val="0"/>
      <w:spacing w:line="500" w:lineRule="exact"/>
      <w:jc w:val="center"/>
    </w:pPr>
    <w:rPr>
      <w:szCs w:val="20"/>
    </w:rPr>
  </w:style>
  <w:style w:type="paragraph" w:customStyle="1" w:styleId="afffff4">
    <w:name w:val="列表结尾"/>
    <w:basedOn w:val="ae"/>
    <w:next w:val="a6"/>
    <w:qFormat/>
    <w:rsid w:val="00C363E7"/>
    <w:pPr>
      <w:widowControl/>
      <w:tabs>
        <w:tab w:val="left" w:pos="720"/>
      </w:tabs>
      <w:overflowPunct w:val="0"/>
      <w:autoSpaceDE w:val="0"/>
      <w:autoSpaceDN w:val="0"/>
      <w:adjustRightInd w:val="0"/>
      <w:spacing w:after="240"/>
      <w:ind w:left="720" w:firstLineChars="0" w:hanging="360"/>
      <w:jc w:val="left"/>
      <w:textAlignment w:val="baseline"/>
    </w:pPr>
    <w:rPr>
      <w:kern w:val="0"/>
      <w:sz w:val="20"/>
      <w:szCs w:val="20"/>
    </w:rPr>
  </w:style>
  <w:style w:type="paragraph" w:customStyle="1" w:styleId="Normal1">
    <w:name w:val="Normal1"/>
    <w:qFormat/>
    <w:rsid w:val="00C363E7"/>
    <w:pPr>
      <w:widowControl w:val="0"/>
      <w:adjustRightInd w:val="0"/>
      <w:spacing w:line="315" w:lineRule="atLeast"/>
    </w:pPr>
    <w:rPr>
      <w:rFonts w:ascii="宋体"/>
      <w:sz w:val="24"/>
    </w:rPr>
  </w:style>
  <w:style w:type="paragraph" w:customStyle="1" w:styleId="xl38">
    <w:name w:val="xl38"/>
    <w:basedOn w:val="a"/>
    <w:qFormat/>
    <w:rsid w:val="00C363E7"/>
    <w:pPr>
      <w:widowControl/>
      <w:pBdr>
        <w:left w:val="single" w:sz="4" w:space="0" w:color="auto"/>
        <w:right w:val="single" w:sz="4" w:space="0" w:color="auto"/>
      </w:pBdr>
      <w:spacing w:before="100" w:after="100"/>
      <w:jc w:val="center"/>
      <w:textAlignment w:val="center"/>
    </w:pPr>
    <w:rPr>
      <w:rFonts w:ascii="楷体_GB2312" w:eastAsia="楷体_GB2312" w:hAnsi="Arial Unicode MS" w:hint="eastAsia"/>
      <w:kern w:val="0"/>
      <w:sz w:val="24"/>
      <w:szCs w:val="20"/>
    </w:rPr>
  </w:style>
  <w:style w:type="paragraph" w:customStyle="1" w:styleId="40505">
    <w:name w:val="样式 标题 4 + 段前: 0.5 行 段后: 0.5 行"/>
    <w:basedOn w:val="4"/>
    <w:qFormat/>
    <w:rsid w:val="00C363E7"/>
    <w:pPr>
      <w:keepLines w:val="0"/>
      <w:tabs>
        <w:tab w:val="clear" w:pos="864"/>
      </w:tabs>
      <w:spacing w:beforeLines="50" w:afterLines="50" w:line="240" w:lineRule="auto"/>
      <w:ind w:left="0" w:firstLine="0"/>
    </w:pPr>
    <w:rPr>
      <w:rFonts w:ascii="黑体" w:hAnsi="Courier New"/>
      <w:b w:val="0"/>
      <w:kern w:val="44"/>
      <w:sz w:val="24"/>
      <w:szCs w:val="20"/>
    </w:rPr>
  </w:style>
  <w:style w:type="paragraph" w:customStyle="1" w:styleId="xl56">
    <w:name w:val="xl56"/>
    <w:basedOn w:val="a"/>
    <w:qFormat/>
    <w:rsid w:val="00C363E7"/>
    <w:pPr>
      <w:widowControl/>
      <w:spacing w:before="100" w:beforeAutospacing="1" w:after="100" w:afterAutospacing="1"/>
      <w:jc w:val="center"/>
    </w:pPr>
    <w:rPr>
      <w:kern w:val="0"/>
      <w:sz w:val="18"/>
      <w:szCs w:val="18"/>
    </w:rPr>
  </w:style>
  <w:style w:type="paragraph" w:customStyle="1" w:styleId="NewNewNew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New New New"/>
    <w:qFormat/>
    <w:rsid w:val="00C363E7"/>
    <w:pPr>
      <w:widowControl w:val="0"/>
      <w:jc w:val="both"/>
    </w:pPr>
    <w:rPr>
      <w:kern w:val="2"/>
      <w:sz w:val="21"/>
      <w:szCs w:val="24"/>
    </w:rPr>
  </w:style>
  <w:style w:type="paragraph" w:customStyle="1" w:styleId="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w:qFormat/>
    <w:rsid w:val="00C363E7"/>
    <w:pPr>
      <w:widowControl w:val="0"/>
      <w:jc w:val="both"/>
    </w:pPr>
    <w:rPr>
      <w:kern w:val="2"/>
      <w:sz w:val="21"/>
      <w:szCs w:val="24"/>
    </w:rPr>
  </w:style>
  <w:style w:type="paragraph" w:customStyle="1" w:styleId="152">
    <w:name w:val="样式 样式 宋体 小四 行距: 1.5 倍行距 + 首行缩进:  2 字符"/>
    <w:basedOn w:val="a"/>
    <w:qFormat/>
    <w:rsid w:val="00C363E7"/>
    <w:pPr>
      <w:spacing w:line="360" w:lineRule="auto"/>
      <w:ind w:firstLineChars="200" w:firstLine="560"/>
    </w:pPr>
    <w:rPr>
      <w:rFonts w:ascii="宋体" w:hAnsi="宋体"/>
      <w:kern w:val="28"/>
      <w:sz w:val="28"/>
      <w:szCs w:val="20"/>
    </w:rPr>
  </w:style>
  <w:style w:type="paragraph" w:customStyle="1" w:styleId="11-124">
    <w:name w:val="样式 标题 1标题 1-王鹏纪任山标题 1 + 三号 加粗 行距: 固定值 24 磅"/>
    <w:basedOn w:val="1"/>
    <w:qFormat/>
    <w:rsid w:val="00C363E7"/>
    <w:pPr>
      <w:keepLines w:val="0"/>
      <w:snapToGrid/>
      <w:spacing w:after="0" w:line="480" w:lineRule="exact"/>
      <w:jc w:val="center"/>
    </w:pPr>
    <w:rPr>
      <w:rFonts w:ascii="宋体" w:eastAsia="宋体" w:hAnsi="宋体" w:cs="宋体"/>
      <w:b/>
      <w:bCs/>
      <w:kern w:val="2"/>
      <w:sz w:val="32"/>
    </w:rPr>
  </w:style>
  <w:style w:type="paragraph" w:customStyle="1" w:styleId="S">
    <w:name w:val="正文段落S"/>
    <w:basedOn w:val="a"/>
    <w:qFormat/>
    <w:rsid w:val="00C363E7"/>
    <w:pPr>
      <w:widowControl/>
      <w:spacing w:after="200" w:line="276" w:lineRule="auto"/>
      <w:jc w:val="left"/>
    </w:pPr>
    <w:rPr>
      <w:rFonts w:ascii="宋体" w:hAnsi="宋体"/>
      <w:snapToGrid w:val="0"/>
      <w:kern w:val="0"/>
      <w:sz w:val="24"/>
      <w:lang w:eastAsia="en-US" w:bidi="en-US"/>
    </w:rPr>
  </w:style>
  <w:style w:type="paragraph" w:customStyle="1" w:styleId="CharChar5CharCharCharChar">
    <w:name w:val="Char Char5 Char Char Char Char"/>
    <w:basedOn w:val="a"/>
    <w:qFormat/>
    <w:rsid w:val="00C363E7"/>
  </w:style>
  <w:style w:type="paragraph" w:customStyle="1" w:styleId="CharCharCharCharChar2Char">
    <w:name w:val="Char Char Char Char Char2 Char"/>
    <w:basedOn w:val="a"/>
    <w:qFormat/>
    <w:rsid w:val="00C363E7"/>
    <w:pPr>
      <w:spacing w:line="360" w:lineRule="auto"/>
      <w:ind w:firstLine="200"/>
    </w:pPr>
    <w:rPr>
      <w:spacing w:val="20"/>
      <w:sz w:val="24"/>
    </w:rPr>
  </w:style>
  <w:style w:type="paragraph" w:customStyle="1" w:styleId="xl79">
    <w:name w:val="xl79"/>
    <w:basedOn w:val="a"/>
    <w:qFormat/>
    <w:rsid w:val="00C363E7"/>
    <w:pPr>
      <w:widowControl/>
      <w:pBdr>
        <w:top w:val="single" w:sz="4" w:space="0" w:color="auto"/>
        <w:left w:val="single" w:sz="4" w:space="0" w:color="auto"/>
        <w:bottom w:val="single" w:sz="8" w:space="0" w:color="auto"/>
      </w:pBdr>
      <w:spacing w:before="100" w:beforeAutospacing="1" w:after="100" w:afterAutospacing="1"/>
      <w:jc w:val="left"/>
      <w:textAlignment w:val="center"/>
    </w:pPr>
    <w:rPr>
      <w:rFonts w:ascii="宋体" w:hAnsi="宋体"/>
      <w:kern w:val="0"/>
      <w:sz w:val="20"/>
      <w:szCs w:val="20"/>
    </w:rPr>
  </w:style>
  <w:style w:type="paragraph" w:customStyle="1" w:styleId="22-22Char2Char12CharChar">
    <w:name w:val="样式 标题 2标题 2-王鹏标题2纪任山标题 2Char标题 2 Char1标题 2 Char Char + 左侧:..."/>
    <w:basedOn w:val="2"/>
    <w:qFormat/>
    <w:rsid w:val="00C363E7"/>
    <w:pPr>
      <w:spacing w:before="0" w:after="0" w:line="480" w:lineRule="exact"/>
      <w:ind w:leftChars="-30" w:left="-63" w:firstLineChars="200" w:firstLine="602"/>
    </w:pPr>
    <w:rPr>
      <w:rFonts w:ascii="Times New Roman" w:eastAsia="宋体" w:hAnsi="Times New Roman" w:cs="宋体"/>
      <w:sz w:val="30"/>
      <w:szCs w:val="20"/>
    </w:rPr>
  </w:style>
  <w:style w:type="paragraph" w:customStyle="1" w:styleId="CharCharCharChar2">
    <w:name w:val="样式 题注 + 居中 Char Char Char Char"/>
    <w:basedOn w:val="ac"/>
    <w:next w:val="a"/>
    <w:qFormat/>
    <w:rsid w:val="00C363E7"/>
    <w:pPr>
      <w:spacing w:before="120" w:after="120"/>
      <w:jc w:val="center"/>
    </w:pPr>
    <w:rPr>
      <w:rFonts w:cs="宋体"/>
      <w:sz w:val="24"/>
      <w:szCs w:val="24"/>
    </w:rPr>
  </w:style>
  <w:style w:type="paragraph" w:customStyle="1" w:styleId="New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New"/>
    <w:qFormat/>
    <w:rsid w:val="00C363E7"/>
    <w:pPr>
      <w:widowControl w:val="0"/>
      <w:jc w:val="both"/>
    </w:pPr>
    <w:rPr>
      <w:kern w:val="2"/>
      <w:sz w:val="21"/>
      <w:szCs w:val="24"/>
    </w:rPr>
  </w:style>
  <w:style w:type="paragraph" w:customStyle="1" w:styleId="39">
    <w:name w:val="正文文字 3"/>
    <w:basedOn w:val="a"/>
    <w:semiHidden/>
    <w:qFormat/>
    <w:rsid w:val="00C363E7"/>
    <w:pPr>
      <w:spacing w:line="280" w:lineRule="exact"/>
      <w:jc w:val="center"/>
    </w:pPr>
    <w:rPr>
      <w:rFonts w:ascii="仿宋_GB2312" w:eastAsia="仿宋_GB2312" w:hAnsi="Arial Black" w:cs="仿宋_GB2312"/>
      <w:szCs w:val="21"/>
    </w:rPr>
  </w:style>
  <w:style w:type="paragraph" w:customStyle="1" w:styleId="46">
    <w:name w:val="列表延续 4"/>
    <w:basedOn w:val="a"/>
    <w:qFormat/>
    <w:rsid w:val="00C363E7"/>
    <w:pPr>
      <w:adjustRightInd w:val="0"/>
      <w:spacing w:after="120" w:line="312" w:lineRule="atLeast"/>
      <w:ind w:left="840"/>
      <w:textAlignment w:val="baseline"/>
    </w:pPr>
    <w:rPr>
      <w:rFonts w:ascii="宋体"/>
      <w:kern w:val="0"/>
      <w:szCs w:val="20"/>
    </w:rPr>
  </w:style>
  <w:style w:type="paragraph" w:customStyle="1" w:styleId="afffff5">
    <w:name w:val="标题二最终"/>
    <w:basedOn w:val="a"/>
    <w:qFormat/>
    <w:rsid w:val="00C363E7"/>
    <w:pPr>
      <w:keepNext/>
      <w:keepLines/>
      <w:tabs>
        <w:tab w:val="left" w:pos="567"/>
      </w:tabs>
      <w:adjustRightInd w:val="0"/>
      <w:snapToGrid w:val="0"/>
      <w:spacing w:beforeLines="50" w:line="360" w:lineRule="auto"/>
      <w:ind w:left="425" w:hanging="425"/>
      <w:outlineLvl w:val="1"/>
    </w:pPr>
    <w:rPr>
      <w:b/>
      <w:bCs/>
      <w:sz w:val="30"/>
      <w:szCs w:val="30"/>
    </w:rPr>
  </w:style>
  <w:style w:type="paragraph" w:customStyle="1" w:styleId="2b">
    <w:name w:val="样式 2 +"/>
    <w:basedOn w:val="a"/>
    <w:qFormat/>
    <w:rsid w:val="00C363E7"/>
    <w:pPr>
      <w:tabs>
        <w:tab w:val="left" w:pos="12420"/>
      </w:tabs>
    </w:pPr>
    <w:rPr>
      <w:rFonts w:ascii="仿宋_GB2312" w:eastAsia="仿宋_GB2312"/>
      <w:sz w:val="28"/>
      <w:szCs w:val="30"/>
    </w:rPr>
  </w:style>
  <w:style w:type="paragraph" w:customStyle="1" w:styleId="WPSPlain">
    <w:name w:val="WPS Plain"/>
    <w:qFormat/>
    <w:rsid w:val="00C363E7"/>
  </w:style>
  <w:style w:type="paragraph" w:customStyle="1" w:styleId="afffff6">
    <w:name w:val="标准"/>
    <w:basedOn w:val="a"/>
    <w:qFormat/>
    <w:rsid w:val="00C363E7"/>
    <w:pPr>
      <w:adjustRightInd w:val="0"/>
      <w:spacing w:line="312" w:lineRule="atLeast"/>
      <w:jc w:val="center"/>
      <w:textAlignment w:val="baseline"/>
    </w:pPr>
    <w:rPr>
      <w:kern w:val="0"/>
      <w:szCs w:val="20"/>
    </w:rPr>
  </w:style>
  <w:style w:type="paragraph" w:customStyle="1" w:styleId="xl53">
    <w:name w:val="xl53"/>
    <w:basedOn w:val="a"/>
    <w:qFormat/>
    <w:rsid w:val="00C363E7"/>
    <w:pPr>
      <w:widowControl/>
      <w:pBdr>
        <w:top w:val="single" w:sz="4" w:space="0" w:color="000000"/>
        <w:right w:val="single" w:sz="4" w:space="0" w:color="000000"/>
      </w:pBdr>
      <w:spacing w:before="100" w:beforeAutospacing="1" w:after="100" w:afterAutospacing="1"/>
      <w:jc w:val="center"/>
    </w:pPr>
    <w:rPr>
      <w:rFonts w:ascii="宋体" w:hAnsi="宋体"/>
      <w:kern w:val="0"/>
      <w:szCs w:val="21"/>
    </w:rPr>
  </w:style>
  <w:style w:type="paragraph" w:customStyle="1" w:styleId="CharChar9CharCharCharCharCharChar">
    <w:name w:val="Char Char9 Char Char Char Char Char Char"/>
    <w:basedOn w:val="a"/>
    <w:qFormat/>
    <w:rsid w:val="00C363E7"/>
    <w:pPr>
      <w:spacing w:beforeLines="100" w:afterLines="50" w:line="600" w:lineRule="exact"/>
      <w:ind w:firstLineChars="200" w:firstLine="200"/>
    </w:pPr>
    <w:rPr>
      <w:rFonts w:eastAsia="黑体"/>
      <w:sz w:val="28"/>
    </w:rPr>
  </w:style>
  <w:style w:type="paragraph" w:customStyle="1" w:styleId="1e">
    <w:name w:val="样1"/>
    <w:basedOn w:val="a"/>
    <w:qFormat/>
    <w:rsid w:val="00C363E7"/>
    <w:pPr>
      <w:autoSpaceDE w:val="0"/>
      <w:autoSpaceDN w:val="0"/>
      <w:adjustRightInd w:val="0"/>
      <w:ind w:right="232" w:firstLineChars="199" w:firstLine="420"/>
      <w:jc w:val="center"/>
      <w:textAlignment w:val="bottom"/>
    </w:pPr>
    <w:rPr>
      <w:b/>
      <w:bCs/>
      <w:kern w:val="0"/>
      <w:szCs w:val="21"/>
    </w:rPr>
  </w:style>
  <w:style w:type="paragraph" w:customStyle="1" w:styleId="CharCharCharCharCharChar1CharCharCharChar">
    <w:name w:val="Char Char Char Char Char Char1 Char Char Char Char"/>
    <w:basedOn w:val="a"/>
    <w:qFormat/>
    <w:rsid w:val="00C363E7"/>
  </w:style>
  <w:style w:type="paragraph" w:customStyle="1" w:styleId="2TimesNewRoman">
    <w:name w:val="正文首行缩进 2 + Times New Roman"/>
    <w:basedOn w:val="a"/>
    <w:qFormat/>
    <w:rsid w:val="00C363E7"/>
    <w:pPr>
      <w:tabs>
        <w:tab w:val="left" w:pos="0"/>
        <w:tab w:val="left" w:pos="870"/>
        <w:tab w:val="left" w:pos="3150"/>
      </w:tabs>
      <w:autoSpaceDE w:val="0"/>
      <w:autoSpaceDN w:val="0"/>
      <w:spacing w:line="360" w:lineRule="auto"/>
      <w:ind w:firstLineChars="200" w:firstLine="480"/>
    </w:pPr>
    <w:rPr>
      <w:kern w:val="0"/>
      <w:sz w:val="24"/>
    </w:rPr>
  </w:style>
  <w:style w:type="paragraph" w:customStyle="1" w:styleId="xl33">
    <w:name w:val="xl33"/>
    <w:basedOn w:val="a"/>
    <w:qFormat/>
    <w:rsid w:val="00C363E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ff7">
    <w:name w:val="三级条标题"/>
    <w:basedOn w:val="afffff8"/>
    <w:next w:val="a"/>
    <w:qFormat/>
    <w:rsid w:val="00C363E7"/>
    <w:pPr>
      <w:outlineLvl w:val="4"/>
    </w:pPr>
  </w:style>
  <w:style w:type="paragraph" w:customStyle="1" w:styleId="afffff8">
    <w:name w:val="二级条标题"/>
    <w:basedOn w:val="afffff9"/>
    <w:next w:val="a"/>
    <w:qFormat/>
    <w:rsid w:val="00C363E7"/>
    <w:pPr>
      <w:outlineLvl w:val="3"/>
    </w:pPr>
    <w:rPr>
      <w:rFonts w:cs="Times New Roman"/>
      <w:szCs w:val="20"/>
    </w:rPr>
  </w:style>
  <w:style w:type="paragraph" w:customStyle="1" w:styleId="afffff9">
    <w:name w:val="一级条标题"/>
    <w:basedOn w:val="a"/>
    <w:next w:val="a"/>
    <w:qFormat/>
    <w:rsid w:val="00C363E7"/>
    <w:pPr>
      <w:widowControl/>
      <w:tabs>
        <w:tab w:val="left" w:pos="360"/>
      </w:tabs>
      <w:outlineLvl w:val="2"/>
    </w:pPr>
    <w:rPr>
      <w:rFonts w:ascii="黑体" w:eastAsia="黑体" w:cs="黑体"/>
      <w:kern w:val="0"/>
      <w:szCs w:val="21"/>
    </w:rPr>
  </w:style>
  <w:style w:type="paragraph" w:customStyle="1" w:styleId="02">
    <w:name w:val="表头02"/>
    <w:basedOn w:val="a"/>
    <w:qFormat/>
    <w:rsid w:val="00C363E7"/>
    <w:pPr>
      <w:jc w:val="left"/>
    </w:pPr>
    <w:rPr>
      <w:b/>
    </w:rPr>
  </w:style>
  <w:style w:type="paragraph" w:customStyle="1" w:styleId="reader-word-layerreader-word-s2-12">
    <w:name w:val="reader-word-layer reader-word-s2-12"/>
    <w:basedOn w:val="a"/>
    <w:qFormat/>
    <w:rsid w:val="00C363E7"/>
    <w:pPr>
      <w:widowControl/>
      <w:spacing w:before="100" w:beforeAutospacing="1" w:after="100" w:afterAutospacing="1"/>
      <w:jc w:val="left"/>
    </w:pPr>
    <w:rPr>
      <w:rFonts w:ascii="宋体" w:hAnsi="宋体" w:cs="宋体"/>
      <w:kern w:val="0"/>
      <w:sz w:val="24"/>
    </w:rPr>
  </w:style>
  <w:style w:type="paragraph" w:customStyle="1" w:styleId="CharCharCharCharCharCharCharCharChar1CharCharChar">
    <w:name w:val="Char Char Char Char Char Char Char Char Char1 Char Char Char"/>
    <w:basedOn w:val="a"/>
    <w:qFormat/>
    <w:rsid w:val="00C363E7"/>
    <w:rPr>
      <w:sz w:val="24"/>
    </w:rPr>
  </w:style>
  <w:style w:type="paragraph" w:customStyle="1" w:styleId="xl31">
    <w:name w:val="xl31"/>
    <w:basedOn w:val="a"/>
    <w:qFormat/>
    <w:rsid w:val="00C363E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kern w:val="0"/>
      <w:sz w:val="24"/>
    </w:rPr>
  </w:style>
  <w:style w:type="paragraph" w:customStyle="1" w:styleId="2c">
    <w:name w:val="样式 乙炔样式2 + 加粗"/>
    <w:basedOn w:val="a"/>
    <w:qFormat/>
    <w:rsid w:val="00C363E7"/>
    <w:pPr>
      <w:keepNext/>
      <w:keepLines/>
      <w:spacing w:beforeLines="50" w:afterLines="50" w:line="324" w:lineRule="auto"/>
      <w:outlineLvl w:val="1"/>
    </w:pPr>
    <w:rPr>
      <w:rFonts w:ascii="Arial" w:eastAsia="黑体" w:hAnsi="Arial"/>
      <w:b/>
      <w:bCs/>
      <w:sz w:val="24"/>
      <w:szCs w:val="32"/>
    </w:rPr>
  </w:style>
  <w:style w:type="paragraph" w:customStyle="1" w:styleId="afffffa">
    <w:name w:val="编号结尾"/>
    <w:basedOn w:val="aa"/>
    <w:next w:val="a6"/>
    <w:qFormat/>
    <w:rsid w:val="00C363E7"/>
    <w:pPr>
      <w:widowControl/>
      <w:tabs>
        <w:tab w:val="clear" w:pos="360"/>
      </w:tabs>
      <w:overflowPunct w:val="0"/>
      <w:autoSpaceDE w:val="0"/>
      <w:autoSpaceDN w:val="0"/>
      <w:adjustRightInd w:val="0"/>
      <w:spacing w:after="240" w:line="240" w:lineRule="auto"/>
      <w:ind w:left="720" w:firstLineChars="0" w:firstLine="0"/>
      <w:jc w:val="left"/>
      <w:textAlignment w:val="baseline"/>
    </w:pPr>
    <w:rPr>
      <w:rFonts w:eastAsia="宋体"/>
      <w:kern w:val="0"/>
      <w:sz w:val="20"/>
      <w:szCs w:val="20"/>
    </w:rPr>
  </w:style>
  <w:style w:type="paragraph" w:customStyle="1" w:styleId="Char13CharCharCharCharCharChar">
    <w:name w:val="Char13 Char Char Char Char Char Char"/>
    <w:basedOn w:val="a"/>
    <w:qFormat/>
    <w:rsid w:val="00C363E7"/>
    <w:pPr>
      <w:tabs>
        <w:tab w:val="left" w:pos="794"/>
        <w:tab w:val="left" w:pos="1191"/>
        <w:tab w:val="left" w:pos="1588"/>
        <w:tab w:val="left" w:pos="1985"/>
      </w:tabs>
      <w:autoSpaceDE w:val="0"/>
      <w:autoSpaceDN w:val="0"/>
      <w:adjustRightInd w:val="0"/>
      <w:spacing w:before="136"/>
    </w:pPr>
    <w:rPr>
      <w:szCs w:val="20"/>
    </w:rPr>
  </w:style>
  <w:style w:type="paragraph" w:customStyle="1" w:styleId="1CharChar1Char">
    <w:name w:val="正文1 Char Char1 Char"/>
    <w:basedOn w:val="a"/>
    <w:qFormat/>
    <w:rsid w:val="00C363E7"/>
    <w:pPr>
      <w:adjustRightInd w:val="0"/>
      <w:snapToGrid w:val="0"/>
      <w:spacing w:line="516" w:lineRule="exact"/>
      <w:ind w:firstLineChars="200" w:firstLine="200"/>
    </w:pPr>
    <w:rPr>
      <w:rFonts w:eastAsia="仿宋_GB2312"/>
      <w:sz w:val="26"/>
      <w:szCs w:val="26"/>
    </w:rPr>
  </w:style>
  <w:style w:type="paragraph" w:customStyle="1" w:styleId="2211112b2ParagrafoH22ndlevelh2Heade2">
    <w:name w:val="样式 标题 2二处标题 2节标题 1.11.1标题2b2ParagrafoH22nd levelh2Heade...2"/>
    <w:basedOn w:val="2"/>
    <w:qFormat/>
    <w:rsid w:val="00C363E7"/>
    <w:pPr>
      <w:keepNext w:val="0"/>
      <w:keepLines w:val="0"/>
      <w:adjustRightInd w:val="0"/>
      <w:snapToGrid w:val="0"/>
      <w:spacing w:before="0" w:after="0" w:line="480" w:lineRule="exact"/>
      <w:ind w:firstLineChars="200" w:firstLine="600"/>
      <w:jc w:val="left"/>
    </w:pPr>
    <w:rPr>
      <w:rFonts w:ascii="Times New Roman" w:eastAsia="Times New Roman" w:hAnsi="Times New Roman" w:cs="宋体"/>
      <w:bCs w:val="0"/>
      <w:color w:val="000000"/>
      <w:sz w:val="30"/>
      <w:szCs w:val="20"/>
    </w:rPr>
  </w:style>
  <w:style w:type="paragraph" w:customStyle="1" w:styleId="NewNewNewNewNewNew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New New New New New New"/>
    <w:qFormat/>
    <w:rsid w:val="00C363E7"/>
    <w:pPr>
      <w:widowControl w:val="0"/>
      <w:jc w:val="both"/>
    </w:pPr>
    <w:rPr>
      <w:kern w:val="2"/>
      <w:sz w:val="21"/>
      <w:szCs w:val="24"/>
    </w:rPr>
  </w:style>
  <w:style w:type="paragraph" w:customStyle="1" w:styleId="xl66">
    <w:name w:val="xl66"/>
    <w:basedOn w:val="a"/>
    <w:qFormat/>
    <w:rsid w:val="00C363E7"/>
    <w:pPr>
      <w:widowControl/>
      <w:pBdr>
        <w:right w:val="single" w:sz="4" w:space="0" w:color="auto"/>
      </w:pBdr>
      <w:spacing w:before="100" w:beforeAutospacing="1" w:after="100" w:afterAutospacing="1"/>
    </w:pPr>
    <w:rPr>
      <w:kern w:val="0"/>
      <w:szCs w:val="21"/>
    </w:rPr>
  </w:style>
  <w:style w:type="paragraph" w:customStyle="1" w:styleId="afffffb">
    <w:name w:val="标题四最终"/>
    <w:basedOn w:val="afffffc"/>
    <w:qFormat/>
    <w:rsid w:val="00C363E7"/>
    <w:pPr>
      <w:tabs>
        <w:tab w:val="left" w:pos="864"/>
      </w:tabs>
      <w:spacing w:beforeLines="0"/>
      <w:ind w:left="864" w:hanging="864"/>
      <w:outlineLvl w:val="3"/>
    </w:pPr>
    <w:rPr>
      <w:rFonts w:hAnsi="Times New Roman"/>
    </w:rPr>
  </w:style>
  <w:style w:type="paragraph" w:customStyle="1" w:styleId="afffffc">
    <w:name w:val="标题三最终"/>
    <w:basedOn w:val="a"/>
    <w:qFormat/>
    <w:rsid w:val="00C363E7"/>
    <w:pPr>
      <w:keepNext/>
      <w:keepLines/>
      <w:tabs>
        <w:tab w:val="left" w:pos="1800"/>
      </w:tabs>
      <w:adjustRightInd w:val="0"/>
      <w:snapToGrid w:val="0"/>
      <w:spacing w:beforeLines="50" w:line="360" w:lineRule="auto"/>
      <w:ind w:left="1800" w:hanging="720"/>
      <w:jc w:val="left"/>
      <w:outlineLvl w:val="2"/>
    </w:pPr>
    <w:rPr>
      <w:rFonts w:hAnsi="宋体"/>
      <w:b/>
      <w:bCs/>
      <w:snapToGrid w:val="0"/>
      <w:sz w:val="28"/>
      <w:szCs w:val="28"/>
    </w:rPr>
  </w:style>
  <w:style w:type="paragraph" w:customStyle="1" w:styleId="a00">
    <w:name w:val="a0"/>
    <w:basedOn w:val="a"/>
    <w:qFormat/>
    <w:rsid w:val="00C363E7"/>
    <w:pPr>
      <w:widowControl/>
      <w:spacing w:before="100" w:beforeAutospacing="1" w:after="100" w:afterAutospacing="1"/>
      <w:ind w:firstLine="360"/>
      <w:jc w:val="left"/>
    </w:pPr>
    <w:rPr>
      <w:rFonts w:ascii="宋体" w:hAnsi="宋体" w:cs="宋体"/>
      <w:kern w:val="0"/>
      <w:sz w:val="24"/>
    </w:rPr>
  </w:style>
  <w:style w:type="paragraph" w:customStyle="1" w:styleId="CharCharChar1CharCharCharCharCharCharCharCharCharCharCharCharCharCharCharChar">
    <w:name w:val="Char Char Char1 Char Char Char Char Char Char Char Char Char Char Char Char Char Char Char Char"/>
    <w:basedOn w:val="a"/>
    <w:qFormat/>
    <w:rsid w:val="00C363E7"/>
  </w:style>
  <w:style w:type="paragraph" w:customStyle="1" w:styleId="afffffd">
    <w:name w:val="正文内容"/>
    <w:basedOn w:val="a"/>
    <w:qFormat/>
    <w:rsid w:val="00C363E7"/>
    <w:pPr>
      <w:adjustRightInd w:val="0"/>
      <w:snapToGrid w:val="0"/>
      <w:spacing w:line="360" w:lineRule="auto"/>
      <w:ind w:firstLineChars="200" w:firstLine="496"/>
    </w:pPr>
    <w:rPr>
      <w:rFonts w:ascii="宋体" w:hAnsi="宋体"/>
      <w:snapToGrid w:val="0"/>
      <w:spacing w:val="4"/>
      <w:kern w:val="0"/>
      <w:sz w:val="24"/>
      <w:szCs w:val="20"/>
    </w:rPr>
  </w:style>
  <w:style w:type="paragraph" w:customStyle="1" w:styleId="CharChara">
    <w:name w:val="首行缩进 Char Char"/>
    <w:basedOn w:val="a"/>
    <w:qFormat/>
    <w:rsid w:val="00C363E7"/>
    <w:pPr>
      <w:snapToGrid w:val="0"/>
      <w:spacing w:line="360" w:lineRule="auto"/>
      <w:ind w:firstLine="499"/>
    </w:pPr>
    <w:rPr>
      <w:rFonts w:ascii="宋体"/>
      <w:sz w:val="24"/>
      <w:szCs w:val="20"/>
    </w:rPr>
  </w:style>
  <w:style w:type="paragraph" w:customStyle="1" w:styleId="GB23121">
    <w:name w:val="样式 仿宋_GB2312 四号1"/>
    <w:basedOn w:val="a"/>
    <w:qFormat/>
    <w:rsid w:val="00C363E7"/>
    <w:pPr>
      <w:ind w:firstLineChars="200" w:firstLine="560"/>
    </w:pPr>
    <w:rPr>
      <w:rFonts w:ascii="仿宋_GB2312" w:eastAsia="仿宋_GB2312" w:hAnsi="宋体" w:cs="宋体"/>
      <w:sz w:val="28"/>
      <w:szCs w:val="28"/>
    </w:rPr>
  </w:style>
  <w:style w:type="paragraph" w:customStyle="1" w:styleId="liuqiao">
    <w:name w:val="liuqiao"/>
    <w:basedOn w:val="a"/>
    <w:qFormat/>
    <w:rsid w:val="00C363E7"/>
    <w:pPr>
      <w:widowControl/>
      <w:spacing w:before="100" w:beforeAutospacing="1" w:after="100" w:afterAutospacing="1" w:line="120" w:lineRule="auto"/>
      <w:jc w:val="left"/>
    </w:pPr>
    <w:rPr>
      <w:rFonts w:ascii="宋体" w:hAnsi="宋体" w:cs="宋体"/>
      <w:kern w:val="0"/>
      <w:sz w:val="18"/>
      <w:szCs w:val="18"/>
    </w:rPr>
  </w:style>
  <w:style w:type="paragraph" w:customStyle="1" w:styleId="5S">
    <w:name w:val="表内5S"/>
    <w:basedOn w:val="a"/>
    <w:qFormat/>
    <w:rsid w:val="00C363E7"/>
    <w:pPr>
      <w:spacing w:line="300" w:lineRule="atLeast"/>
      <w:jc w:val="center"/>
    </w:pPr>
    <w:rPr>
      <w:rFonts w:eastAsia="方正宋三简体"/>
      <w:szCs w:val="20"/>
    </w:rPr>
  </w:style>
  <w:style w:type="paragraph" w:customStyle="1" w:styleId="3a">
    <w:name w:val="3标题"/>
    <w:basedOn w:val="a"/>
    <w:next w:val="a"/>
    <w:qFormat/>
    <w:rsid w:val="00C363E7"/>
    <w:pPr>
      <w:spacing w:line="440" w:lineRule="exact"/>
    </w:pPr>
    <w:rPr>
      <w:sz w:val="28"/>
    </w:rPr>
  </w:style>
  <w:style w:type="paragraph" w:customStyle="1" w:styleId="200">
    <w:name w:val="20"/>
    <w:basedOn w:val="a"/>
    <w:qFormat/>
    <w:rsid w:val="00C363E7"/>
    <w:pPr>
      <w:widowControl/>
      <w:snapToGrid w:val="0"/>
      <w:spacing w:before="100" w:beforeAutospacing="1" w:after="100" w:afterAutospacing="1" w:line="360" w:lineRule="atLeast"/>
      <w:ind w:left="200"/>
    </w:pPr>
    <w:rPr>
      <w:kern w:val="0"/>
      <w:sz w:val="24"/>
    </w:rPr>
  </w:style>
  <w:style w:type="paragraph" w:customStyle="1" w:styleId="afffffe">
    <w:name w:val="加粗 居中"/>
    <w:basedOn w:val="2d"/>
    <w:qFormat/>
    <w:rsid w:val="00C363E7"/>
    <w:pPr>
      <w:spacing w:afterLines="25"/>
      <w:ind w:firstLineChars="0" w:firstLine="0"/>
      <w:jc w:val="center"/>
    </w:pPr>
    <w:rPr>
      <w:b/>
      <w:bCs/>
      <w:sz w:val="21"/>
    </w:rPr>
  </w:style>
  <w:style w:type="paragraph" w:customStyle="1" w:styleId="2d">
    <w:name w:val="样式 首行缩进:  2 字符"/>
    <w:basedOn w:val="a"/>
    <w:qFormat/>
    <w:rsid w:val="00C363E7"/>
    <w:pPr>
      <w:spacing w:line="360" w:lineRule="auto"/>
      <w:ind w:firstLineChars="200" w:firstLine="200"/>
    </w:pPr>
    <w:rPr>
      <w:rFonts w:cs="宋体"/>
      <w:sz w:val="28"/>
      <w:szCs w:val="20"/>
    </w:rPr>
  </w:style>
  <w:style w:type="paragraph" w:customStyle="1" w:styleId="xl40">
    <w:name w:val="xl40"/>
    <w:basedOn w:val="a"/>
    <w:qFormat/>
    <w:rsid w:val="00C363E7"/>
    <w:pPr>
      <w:widowControl/>
      <w:pBdr>
        <w:right w:val="single" w:sz="4" w:space="0" w:color="auto"/>
      </w:pBdr>
      <w:spacing w:before="100" w:beforeAutospacing="1" w:after="100" w:afterAutospacing="1"/>
      <w:jc w:val="center"/>
      <w:textAlignment w:val="top"/>
    </w:pPr>
    <w:rPr>
      <w:rFonts w:ascii="宋体" w:hAnsi="宋体"/>
      <w:kern w:val="0"/>
      <w:szCs w:val="21"/>
    </w:rPr>
  </w:style>
  <w:style w:type="paragraph" w:customStyle="1" w:styleId="PlainText1">
    <w:name w:val="Plain Text1"/>
    <w:basedOn w:val="a"/>
    <w:qFormat/>
    <w:rsid w:val="00C363E7"/>
    <w:pPr>
      <w:autoSpaceDE w:val="0"/>
      <w:autoSpaceDN w:val="0"/>
      <w:adjustRightInd w:val="0"/>
      <w:textAlignment w:val="baseline"/>
    </w:pPr>
    <w:rPr>
      <w:rFonts w:ascii="宋体" w:hAnsi="Tms Rmn"/>
      <w:kern w:val="0"/>
      <w:szCs w:val="20"/>
    </w:rPr>
  </w:style>
  <w:style w:type="paragraph" w:customStyle="1" w:styleId="3b">
    <w:name w:val="我的样式3"/>
    <w:basedOn w:val="3"/>
    <w:qFormat/>
    <w:rsid w:val="00C363E7"/>
    <w:pPr>
      <w:tabs>
        <w:tab w:val="clear" w:pos="720"/>
      </w:tabs>
      <w:spacing w:beforeLines="50" w:afterLines="50" w:line="240" w:lineRule="auto"/>
      <w:ind w:left="0" w:firstLine="0"/>
    </w:pPr>
    <w:rPr>
      <w:rFonts w:hAnsi="宋体"/>
      <w:sz w:val="24"/>
    </w:rPr>
  </w:style>
  <w:style w:type="paragraph" w:customStyle="1" w:styleId="xl71">
    <w:name w:val="xl71"/>
    <w:basedOn w:val="a"/>
    <w:qFormat/>
    <w:rsid w:val="00C363E7"/>
    <w:pPr>
      <w:widowControl/>
      <w:pBdr>
        <w:right w:val="single" w:sz="4" w:space="0" w:color="auto"/>
      </w:pBdr>
      <w:shd w:val="clear" w:color="auto" w:fill="FFFF00"/>
      <w:spacing w:before="100" w:beforeAutospacing="1" w:after="100" w:afterAutospacing="1"/>
      <w:jc w:val="center"/>
    </w:pPr>
    <w:rPr>
      <w:kern w:val="0"/>
      <w:szCs w:val="21"/>
    </w:rPr>
  </w:style>
  <w:style w:type="paragraph" w:customStyle="1" w:styleId="22-22Char2Char12CharChar1">
    <w:name w:val="样式 标题 2标题 2-王鹏标题2纪任山标题 2Char标题 2 Char1标题 2 Char Char二处标题 ...1"/>
    <w:basedOn w:val="2"/>
    <w:qFormat/>
    <w:rsid w:val="00C363E7"/>
    <w:pPr>
      <w:spacing w:before="0" w:after="0" w:line="480" w:lineRule="exact"/>
      <w:ind w:leftChars="-30" w:left="-30" w:firstLineChars="200" w:firstLine="200"/>
    </w:pPr>
    <w:rPr>
      <w:rFonts w:ascii="Times New Roman" w:eastAsia="宋体" w:hAnsi="Times New Roman" w:cs="宋体"/>
      <w:sz w:val="30"/>
      <w:szCs w:val="20"/>
    </w:rPr>
  </w:style>
  <w:style w:type="paragraph" w:customStyle="1" w:styleId="affffff">
    <w:name w:val="五级条标题"/>
    <w:basedOn w:val="affffff0"/>
    <w:next w:val="a"/>
    <w:qFormat/>
    <w:rsid w:val="00C363E7"/>
    <w:pPr>
      <w:outlineLvl w:val="6"/>
    </w:pPr>
  </w:style>
  <w:style w:type="paragraph" w:customStyle="1" w:styleId="affffff0">
    <w:name w:val="四级条标题"/>
    <w:basedOn w:val="afffff7"/>
    <w:next w:val="a"/>
    <w:qFormat/>
    <w:rsid w:val="00C363E7"/>
    <w:pPr>
      <w:outlineLvl w:val="5"/>
    </w:pPr>
  </w:style>
  <w:style w:type="paragraph" w:customStyle="1" w:styleId="CharCharCharCharCharCharCharCharCharCharCharCharCharCharCharCharCharCharChar">
    <w:name w:val="Char Char Char Char Char Char Char Char Char Char Char Char Char Char Char Char Char Char Char"/>
    <w:basedOn w:val="a"/>
    <w:qFormat/>
    <w:rsid w:val="00C363E7"/>
  </w:style>
  <w:style w:type="paragraph" w:customStyle="1" w:styleId="11Char">
    <w:name w:val="正文11 Char"/>
    <w:basedOn w:val="a"/>
    <w:qFormat/>
    <w:rsid w:val="00C363E7"/>
    <w:pPr>
      <w:widowControl/>
      <w:spacing w:after="200" w:line="520" w:lineRule="atLeast"/>
      <w:ind w:firstLineChars="200" w:firstLine="480"/>
      <w:jc w:val="left"/>
    </w:pPr>
    <w:rPr>
      <w:rFonts w:ascii="Calibri" w:hAnsi="Calibri"/>
      <w:color w:val="000000"/>
      <w:kern w:val="0"/>
      <w:sz w:val="24"/>
      <w:lang w:eastAsia="en-US" w:bidi="en-US"/>
    </w:rPr>
  </w:style>
  <w:style w:type="paragraph" w:customStyle="1" w:styleId="affffff1">
    <w:name w:val="项目符号结尾"/>
    <w:basedOn w:val="ad"/>
    <w:next w:val="a6"/>
    <w:qFormat/>
    <w:rsid w:val="00C363E7"/>
    <w:pPr>
      <w:spacing w:after="240"/>
    </w:pPr>
  </w:style>
  <w:style w:type="paragraph" w:customStyle="1" w:styleId="xl22">
    <w:name w:val="xl22"/>
    <w:basedOn w:val="a"/>
    <w:qFormat/>
    <w:rsid w:val="00C363E7"/>
    <w:pPr>
      <w:widowControl/>
      <w:pBdr>
        <w:bottom w:val="single" w:sz="4" w:space="0" w:color="auto"/>
        <w:right w:val="single" w:sz="4" w:space="0" w:color="auto"/>
      </w:pBdr>
      <w:spacing w:before="100" w:after="100"/>
      <w:jc w:val="center"/>
    </w:pPr>
    <w:rPr>
      <w:rFonts w:ascii="宋体" w:hAnsi="宋体"/>
      <w:kern w:val="0"/>
      <w:szCs w:val="20"/>
    </w:rPr>
  </w:style>
  <w:style w:type="paragraph" w:customStyle="1" w:styleId="xl35">
    <w:name w:val="xl35"/>
    <w:basedOn w:val="a"/>
    <w:qFormat/>
    <w:rsid w:val="00C363E7"/>
    <w:pPr>
      <w:widowControl/>
      <w:pBdr>
        <w:left w:val="single" w:sz="4" w:space="0" w:color="000000"/>
        <w:right w:val="single" w:sz="4" w:space="0" w:color="000000"/>
      </w:pBdr>
      <w:spacing w:before="100" w:beforeAutospacing="1" w:after="100" w:afterAutospacing="1"/>
      <w:jc w:val="center"/>
      <w:textAlignment w:val="top"/>
    </w:pPr>
    <w:rPr>
      <w:kern w:val="0"/>
      <w:szCs w:val="21"/>
    </w:rPr>
  </w:style>
  <w:style w:type="paragraph" w:customStyle="1" w:styleId="titleoftable">
    <w:name w:val="title of table"/>
    <w:basedOn w:val="a"/>
    <w:next w:val="a"/>
    <w:qFormat/>
    <w:rsid w:val="00C363E7"/>
    <w:pPr>
      <w:spacing w:afterLines="50"/>
      <w:jc w:val="center"/>
    </w:pPr>
    <w:rPr>
      <w:b/>
      <w:color w:val="080808"/>
      <w:sz w:val="24"/>
    </w:rPr>
  </w:style>
  <w:style w:type="paragraph" w:customStyle="1" w:styleId="1111CharH1Otsikko11CharCharCh2">
    <w:name w:val="样式 标题 1二处标题 11标题 1 Char章标题章节H1Otsikko 1标题 1 Char Char Ch...2"/>
    <w:basedOn w:val="1"/>
    <w:qFormat/>
    <w:rsid w:val="00C363E7"/>
    <w:pPr>
      <w:snapToGrid/>
      <w:spacing w:after="0" w:line="480" w:lineRule="exact"/>
      <w:ind w:firstLineChars="200" w:firstLine="200"/>
      <w:jc w:val="center"/>
    </w:pPr>
    <w:rPr>
      <w:rFonts w:ascii="Times New Roman" w:eastAsia="Times New Roman" w:cs="宋体"/>
      <w:b/>
      <w:bCs/>
      <w:sz w:val="32"/>
    </w:rPr>
  </w:style>
  <w:style w:type="paragraph" w:customStyle="1" w:styleId="CharCharChar1CharCharCharCharCharCharCharCharCharCharCharCharChar">
    <w:name w:val="Char Char Char1 Char Char Char Char Char Char Char Char Char Char Char Char Char"/>
    <w:basedOn w:val="a"/>
    <w:qFormat/>
    <w:rsid w:val="00C363E7"/>
    <w:rPr>
      <w:szCs w:val="20"/>
    </w:rPr>
  </w:style>
  <w:style w:type="paragraph" w:customStyle="1" w:styleId="xl26">
    <w:name w:val="xl26"/>
    <w:basedOn w:val="a"/>
    <w:qFormat/>
    <w:rsid w:val="00C363E7"/>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kern w:val="0"/>
      <w:szCs w:val="20"/>
    </w:rPr>
  </w:style>
  <w:style w:type="paragraph" w:customStyle="1" w:styleId="affffff2">
    <w:name w:val="样式 宋体 居中"/>
    <w:basedOn w:val="a"/>
    <w:qFormat/>
    <w:rsid w:val="00C363E7"/>
    <w:pPr>
      <w:adjustRightInd w:val="0"/>
      <w:spacing w:line="360" w:lineRule="auto"/>
      <w:jc w:val="center"/>
      <w:textAlignment w:val="baseline"/>
    </w:pPr>
    <w:rPr>
      <w:rFonts w:ascii="宋体" w:hAnsi="宋体"/>
      <w:kern w:val="21"/>
      <w:sz w:val="24"/>
      <w:szCs w:val="20"/>
    </w:rPr>
  </w:style>
  <w:style w:type="paragraph" w:customStyle="1" w:styleId="affffff3">
    <w:name w:val="段落"/>
    <w:basedOn w:val="a"/>
    <w:qFormat/>
    <w:rsid w:val="00C363E7"/>
    <w:pPr>
      <w:tabs>
        <w:tab w:val="left" w:pos="1021"/>
      </w:tabs>
      <w:spacing w:line="360" w:lineRule="auto"/>
    </w:pPr>
    <w:rPr>
      <w:bCs/>
      <w:color w:val="000000"/>
      <w:spacing w:val="6"/>
      <w:kern w:val="24"/>
      <w:sz w:val="24"/>
    </w:rPr>
  </w:style>
  <w:style w:type="paragraph" w:customStyle="1" w:styleId="1f">
    <w:name w:val="1"/>
    <w:basedOn w:val="a"/>
    <w:qFormat/>
    <w:rsid w:val="00C363E7"/>
    <w:rPr>
      <w:sz w:val="24"/>
      <w:szCs w:val="20"/>
    </w:rPr>
  </w:style>
  <w:style w:type="paragraph" w:customStyle="1" w:styleId="MTDisplayEquation">
    <w:name w:val="MTDisplayEquation"/>
    <w:basedOn w:val="a"/>
    <w:next w:val="a"/>
    <w:qFormat/>
    <w:rsid w:val="00C363E7"/>
    <w:pPr>
      <w:tabs>
        <w:tab w:val="center" w:pos="4160"/>
        <w:tab w:val="right" w:pos="8320"/>
      </w:tabs>
      <w:spacing w:line="300" w:lineRule="auto"/>
    </w:pPr>
    <w:rPr>
      <w:rFonts w:ascii="宋体" w:hAnsi="宋体"/>
      <w:sz w:val="28"/>
    </w:rPr>
  </w:style>
  <w:style w:type="paragraph" w:customStyle="1" w:styleId="CharCharCharCharCharCharCharCharCharCharCharCharCharCharCharCharCharCharCharCharCharCharCharChar1CharCharCharCharCharCharCharCharChar1CharCharChar2Char">
    <w:name w:val="Char Char Char Char Char Char Char Char Char Char Char Char Char Char Char Char Char Char Char Char Char Char Char Char1 Char Char Char Char Char Char Char Char Char1 Char Char Char2 Char"/>
    <w:basedOn w:val="a"/>
    <w:qFormat/>
    <w:rsid w:val="00C363E7"/>
  </w:style>
  <w:style w:type="paragraph" w:customStyle="1" w:styleId="310">
    <w:name w:val="正文文本缩进 31"/>
    <w:basedOn w:val="a"/>
    <w:qFormat/>
    <w:rsid w:val="00C363E7"/>
    <w:pPr>
      <w:adjustRightInd w:val="0"/>
      <w:spacing w:line="480" w:lineRule="exact"/>
      <w:ind w:firstLine="570"/>
      <w:textAlignment w:val="baseline"/>
    </w:pPr>
    <w:rPr>
      <w:rFonts w:hAnsi="宋体"/>
      <w:bCs/>
      <w:sz w:val="24"/>
    </w:rPr>
  </w:style>
  <w:style w:type="paragraph" w:customStyle="1" w:styleId="affffff4">
    <w:name w:val="表文"/>
    <w:basedOn w:val="a"/>
    <w:qFormat/>
    <w:rsid w:val="00C363E7"/>
    <w:pPr>
      <w:keepNext/>
      <w:adjustRightInd w:val="0"/>
      <w:spacing w:before="40" w:line="288" w:lineRule="auto"/>
      <w:jc w:val="center"/>
      <w:textAlignment w:val="baseline"/>
    </w:pPr>
    <w:rPr>
      <w:kern w:val="0"/>
      <w:sz w:val="24"/>
      <w:szCs w:val="20"/>
    </w:rPr>
  </w:style>
  <w:style w:type="paragraph" w:customStyle="1" w:styleId="h">
    <w:name w:val="h"/>
    <w:basedOn w:val="a"/>
    <w:qFormat/>
    <w:rsid w:val="00C363E7"/>
    <w:pPr>
      <w:spacing w:before="60"/>
      <w:ind w:firstLine="482"/>
    </w:pPr>
    <w:rPr>
      <w:rFonts w:ascii="Arial" w:eastAsia="仿宋_GB2312" w:hAnsi="Arial"/>
      <w:kern w:val="0"/>
      <w:sz w:val="24"/>
      <w:szCs w:val="20"/>
    </w:rPr>
  </w:style>
  <w:style w:type="paragraph" w:customStyle="1" w:styleId="xl46">
    <w:name w:val="xl46"/>
    <w:basedOn w:val="a"/>
    <w:qFormat/>
    <w:rsid w:val="00C363E7"/>
    <w:pPr>
      <w:widowControl/>
      <w:pBdr>
        <w:left w:val="single" w:sz="4" w:space="0" w:color="000000"/>
      </w:pBdr>
      <w:spacing w:before="100" w:beforeAutospacing="1" w:after="100" w:afterAutospacing="1"/>
      <w:jc w:val="center"/>
    </w:pPr>
    <w:rPr>
      <w:kern w:val="0"/>
      <w:szCs w:val="21"/>
    </w:rPr>
  </w:style>
  <w:style w:type="paragraph" w:customStyle="1" w:styleId="wtext">
    <w:name w:val="wtext"/>
    <w:basedOn w:val="a"/>
    <w:qFormat/>
    <w:rsid w:val="00C363E7"/>
    <w:pPr>
      <w:widowControl/>
      <w:spacing w:before="100" w:beforeAutospacing="1" w:after="100" w:afterAutospacing="1"/>
      <w:jc w:val="left"/>
    </w:pPr>
    <w:rPr>
      <w:rFonts w:ascii="宋体" w:hAnsi="宋体"/>
      <w:color w:val="000000"/>
      <w:kern w:val="0"/>
      <w:sz w:val="20"/>
      <w:szCs w:val="20"/>
    </w:rPr>
  </w:style>
  <w:style w:type="paragraph" w:customStyle="1" w:styleId="reader-word-layerreader-word-s2-2">
    <w:name w:val="reader-word-layer reader-word-s2-2"/>
    <w:basedOn w:val="a"/>
    <w:qFormat/>
    <w:rsid w:val="00C363E7"/>
    <w:pPr>
      <w:widowControl/>
      <w:spacing w:before="100" w:beforeAutospacing="1" w:after="100" w:afterAutospacing="1"/>
      <w:jc w:val="left"/>
    </w:pPr>
    <w:rPr>
      <w:rFonts w:ascii="宋体" w:hAnsi="宋体" w:cs="宋体"/>
      <w:kern w:val="0"/>
      <w:sz w:val="24"/>
    </w:rPr>
  </w:style>
  <w:style w:type="paragraph" w:customStyle="1" w:styleId="affffff5">
    <w:name w:val="正文王"/>
    <w:basedOn w:val="a"/>
    <w:qFormat/>
    <w:rsid w:val="00C363E7"/>
    <w:pPr>
      <w:spacing w:line="360" w:lineRule="auto"/>
      <w:ind w:firstLineChars="200" w:firstLine="468"/>
    </w:pPr>
    <w:rPr>
      <w:bCs/>
      <w:spacing w:val="-3"/>
      <w:kern w:val="0"/>
      <w:sz w:val="24"/>
    </w:rPr>
  </w:style>
  <w:style w:type="paragraph" w:customStyle="1" w:styleId="affffff6">
    <w:name w:val="图文框"/>
    <w:basedOn w:val="a"/>
    <w:qFormat/>
    <w:rsid w:val="00C363E7"/>
    <w:pPr>
      <w:widowControl/>
      <w:adjustRightInd w:val="0"/>
      <w:snapToGrid w:val="0"/>
      <w:jc w:val="center"/>
    </w:pPr>
    <w:rPr>
      <w:kern w:val="0"/>
      <w:szCs w:val="21"/>
    </w:rPr>
  </w:style>
  <w:style w:type="paragraph" w:customStyle="1" w:styleId="affffff7">
    <w:name w:val="正文 + 小四"/>
    <w:basedOn w:val="a"/>
    <w:qFormat/>
    <w:rsid w:val="00C363E7"/>
    <w:pPr>
      <w:spacing w:line="396" w:lineRule="auto"/>
      <w:ind w:firstLineChars="200" w:firstLine="480"/>
    </w:pPr>
    <w:rPr>
      <w:color w:val="FF0000"/>
      <w:kern w:val="0"/>
      <w:sz w:val="24"/>
      <w:szCs w:val="20"/>
    </w:rPr>
  </w:style>
  <w:style w:type="paragraph" w:customStyle="1" w:styleId="affffff8">
    <w:name w:val="图底"/>
    <w:basedOn w:val="affffff9"/>
    <w:qFormat/>
    <w:rsid w:val="00C363E7"/>
    <w:rPr>
      <w:b/>
      <w:szCs w:val="24"/>
    </w:rPr>
  </w:style>
  <w:style w:type="paragraph" w:customStyle="1" w:styleId="affffff9">
    <w:name w:val="表内容"/>
    <w:basedOn w:val="a"/>
    <w:qFormat/>
    <w:rsid w:val="00C363E7"/>
    <w:pPr>
      <w:jc w:val="center"/>
    </w:pPr>
    <w:rPr>
      <w:szCs w:val="20"/>
    </w:rPr>
  </w:style>
  <w:style w:type="paragraph" w:customStyle="1" w:styleId="affffffa">
    <w:name w:val="小标题"/>
    <w:basedOn w:val="4"/>
    <w:next w:val="ab"/>
    <w:qFormat/>
    <w:rsid w:val="00C363E7"/>
    <w:pPr>
      <w:tabs>
        <w:tab w:val="clear" w:pos="864"/>
      </w:tabs>
      <w:adjustRightInd w:val="0"/>
      <w:snapToGrid w:val="0"/>
      <w:spacing w:beforeLines="50" w:after="0" w:line="360" w:lineRule="auto"/>
      <w:ind w:left="0" w:firstLineChars="200" w:firstLine="482"/>
      <w:textAlignment w:val="baseline"/>
    </w:pPr>
    <w:rPr>
      <w:rFonts w:ascii="黑体"/>
      <w:snapToGrid w:val="0"/>
      <w:spacing w:val="4"/>
      <w:kern w:val="0"/>
      <w:sz w:val="24"/>
      <w:szCs w:val="24"/>
      <w:u w:val="single"/>
    </w:rPr>
  </w:style>
  <w:style w:type="paragraph" w:customStyle="1" w:styleId="xl55">
    <w:name w:val="xl55"/>
    <w:basedOn w:val="a"/>
    <w:qFormat/>
    <w:rsid w:val="00C363E7"/>
    <w:pPr>
      <w:widowControl/>
      <w:pBdr>
        <w:right w:val="single" w:sz="4" w:space="0" w:color="000000"/>
      </w:pBdr>
      <w:spacing w:before="100" w:beforeAutospacing="1" w:after="100" w:afterAutospacing="1"/>
      <w:jc w:val="center"/>
    </w:pPr>
    <w:rPr>
      <w:rFonts w:ascii="宋体" w:hAnsi="宋体"/>
      <w:kern w:val="0"/>
      <w:szCs w:val="21"/>
    </w:rPr>
  </w:style>
  <w:style w:type="paragraph" w:customStyle="1" w:styleId="affffffb">
    <w:name w:val="数字编号"/>
    <w:basedOn w:val="a"/>
    <w:qFormat/>
    <w:rsid w:val="00C363E7"/>
    <w:pPr>
      <w:tabs>
        <w:tab w:val="left" w:pos="432"/>
      </w:tabs>
      <w:spacing w:before="50" w:line="300" w:lineRule="auto"/>
      <w:ind w:firstLineChars="200" w:firstLine="200"/>
    </w:pPr>
    <w:rPr>
      <w:spacing w:val="6"/>
      <w:sz w:val="24"/>
    </w:rPr>
  </w:style>
  <w:style w:type="paragraph" w:customStyle="1" w:styleId="xl50">
    <w:name w:val="xl50"/>
    <w:basedOn w:val="a"/>
    <w:qFormat/>
    <w:rsid w:val="00C363E7"/>
    <w:pPr>
      <w:widowControl/>
      <w:pBdr>
        <w:top w:val="single" w:sz="4" w:space="0" w:color="000000"/>
        <w:bottom w:val="single" w:sz="4" w:space="0" w:color="000000"/>
      </w:pBdr>
      <w:spacing w:before="100" w:beforeAutospacing="1" w:after="100" w:afterAutospacing="1"/>
      <w:jc w:val="center"/>
    </w:pPr>
    <w:rPr>
      <w:kern w:val="0"/>
      <w:szCs w:val="21"/>
    </w:rPr>
  </w:style>
  <w:style w:type="paragraph" w:customStyle="1" w:styleId="affffffc">
    <w:name w:val="项目点符号"/>
    <w:basedOn w:val="a"/>
    <w:qFormat/>
    <w:rsid w:val="00C363E7"/>
    <w:pPr>
      <w:tabs>
        <w:tab w:val="left" w:pos="840"/>
      </w:tabs>
      <w:spacing w:before="163" w:line="300" w:lineRule="auto"/>
      <w:ind w:firstLine="504"/>
    </w:pPr>
    <w:rPr>
      <w:spacing w:val="6"/>
      <w:sz w:val="24"/>
    </w:rPr>
  </w:style>
  <w:style w:type="paragraph" w:customStyle="1" w:styleId="61">
    <w:name w:val="6"/>
    <w:basedOn w:val="a"/>
    <w:qFormat/>
    <w:rsid w:val="00C363E7"/>
    <w:pPr>
      <w:adjustRightInd w:val="0"/>
      <w:spacing w:line="240" w:lineRule="atLeast"/>
      <w:textAlignment w:val="baseline"/>
    </w:pPr>
    <w:rPr>
      <w:kern w:val="0"/>
      <w:sz w:val="24"/>
      <w:szCs w:val="20"/>
    </w:rPr>
  </w:style>
  <w:style w:type="paragraph" w:customStyle="1" w:styleId="affffffd">
    <w:name w:val="永通二级标题"/>
    <w:basedOn w:val="2"/>
    <w:qFormat/>
    <w:rsid w:val="00C363E7"/>
    <w:pPr>
      <w:spacing w:beforeLines="50" w:afterLines="50" w:line="324" w:lineRule="auto"/>
      <w:jc w:val="left"/>
      <w:outlineLvl w:val="0"/>
    </w:pPr>
    <w:rPr>
      <w:rFonts w:ascii="黑体"/>
      <w:bCs w:val="0"/>
      <w:sz w:val="24"/>
      <w:szCs w:val="24"/>
    </w:rPr>
  </w:style>
  <w:style w:type="paragraph" w:customStyle="1" w:styleId="CharCharChar2Char2">
    <w:name w:val="Char Char Char2 Char2"/>
    <w:basedOn w:val="a"/>
    <w:qFormat/>
    <w:rsid w:val="00C363E7"/>
  </w:style>
  <w:style w:type="paragraph" w:customStyle="1" w:styleId="1f0">
    <w:name w:val="正文1"/>
    <w:qFormat/>
    <w:rsid w:val="00C363E7"/>
    <w:pPr>
      <w:widowControl w:val="0"/>
      <w:adjustRightInd w:val="0"/>
      <w:spacing w:line="315" w:lineRule="atLeast"/>
      <w:jc w:val="both"/>
      <w:textAlignment w:val="baseline"/>
    </w:pPr>
    <w:rPr>
      <w:rFonts w:ascii="宋体"/>
      <w:sz w:val="24"/>
    </w:rPr>
  </w:style>
  <w:style w:type="paragraph" w:customStyle="1" w:styleId="55">
    <w:name w:val="样式5"/>
    <w:basedOn w:val="a"/>
    <w:next w:val="af8"/>
    <w:qFormat/>
    <w:rsid w:val="00C363E7"/>
    <w:pPr>
      <w:spacing w:line="400" w:lineRule="exact"/>
      <w:ind w:firstLineChars="200" w:firstLine="200"/>
    </w:pPr>
    <w:rPr>
      <w:sz w:val="24"/>
      <w:szCs w:val="20"/>
    </w:rPr>
  </w:style>
  <w:style w:type="paragraph" w:customStyle="1" w:styleId="B">
    <w:name w:val="B"/>
    <w:basedOn w:val="a"/>
    <w:qFormat/>
    <w:rsid w:val="00C363E7"/>
    <w:pPr>
      <w:spacing w:line="360" w:lineRule="auto"/>
      <w:outlineLvl w:val="1"/>
    </w:pPr>
    <w:rPr>
      <w:bCs/>
      <w:kern w:val="44"/>
      <w:sz w:val="28"/>
      <w:szCs w:val="28"/>
    </w:rPr>
  </w:style>
  <w:style w:type="paragraph" w:customStyle="1" w:styleId="110">
    <w:name w:val="正文11"/>
    <w:basedOn w:val="a"/>
    <w:qFormat/>
    <w:rsid w:val="00C363E7"/>
    <w:pPr>
      <w:adjustRightInd w:val="0"/>
      <w:snapToGrid w:val="0"/>
      <w:spacing w:line="360" w:lineRule="auto"/>
      <w:ind w:firstLine="539"/>
    </w:pPr>
    <w:rPr>
      <w:rFonts w:ascii="宋体" w:hAnsi="宋体"/>
      <w:kern w:val="0"/>
      <w:sz w:val="24"/>
    </w:rPr>
  </w:style>
  <w:style w:type="paragraph" w:customStyle="1" w:styleId="affffffe">
    <w:name w:val="表格数据"/>
    <w:basedOn w:val="a"/>
    <w:qFormat/>
    <w:rsid w:val="00C363E7"/>
    <w:pPr>
      <w:spacing w:line="320" w:lineRule="exact"/>
      <w:jc w:val="center"/>
    </w:pPr>
    <w:rPr>
      <w:rFonts w:cs="宋体"/>
      <w:kern w:val="0"/>
      <w:szCs w:val="21"/>
    </w:rPr>
  </w:style>
  <w:style w:type="paragraph" w:customStyle="1" w:styleId="yz">
    <w:name w:val="yz"/>
    <w:basedOn w:val="a6"/>
    <w:qFormat/>
    <w:rsid w:val="00C363E7"/>
    <w:pPr>
      <w:tabs>
        <w:tab w:val="left" w:pos="900"/>
      </w:tabs>
      <w:adjustRightInd w:val="0"/>
      <w:spacing w:after="0"/>
      <w:ind w:firstLineChars="200" w:firstLine="200"/>
      <w:textAlignment w:val="baseline"/>
    </w:pPr>
    <w:rPr>
      <w:rFonts w:hint="eastAsia"/>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rsid w:val="00C363E7"/>
    <w:pPr>
      <w:widowControl w:val="0"/>
      <w:jc w:val="both"/>
    </w:pPr>
    <w:rPr>
      <w:kern w:val="2"/>
      <w:sz w:val="21"/>
      <w:szCs w:val="24"/>
    </w:rPr>
  </w:style>
  <w:style w:type="paragraph" w:customStyle="1" w:styleId="GB2312104">
    <w:name w:val="样式 仿宋_GB2312 四号 首行缩进:  1.04 厘米"/>
    <w:basedOn w:val="a"/>
    <w:qFormat/>
    <w:rsid w:val="00C363E7"/>
    <w:pPr>
      <w:ind w:firstLineChars="200" w:firstLine="584"/>
    </w:pPr>
    <w:rPr>
      <w:rFonts w:ascii="仿宋_GB2312" w:eastAsia="仿宋_GB2312" w:hAnsi="宋体"/>
      <w:spacing w:val="6"/>
      <w:sz w:val="28"/>
      <w:szCs w:val="20"/>
    </w:rPr>
  </w:style>
  <w:style w:type="paragraph" w:customStyle="1" w:styleId="font0">
    <w:name w:val="font0"/>
    <w:basedOn w:val="a"/>
    <w:qFormat/>
    <w:rsid w:val="00C363E7"/>
    <w:pPr>
      <w:widowControl/>
      <w:spacing w:before="100" w:beforeAutospacing="1" w:after="100" w:afterAutospacing="1"/>
      <w:jc w:val="left"/>
    </w:pPr>
    <w:rPr>
      <w:rFonts w:ascii="宋体" w:hAnsi="宋体" w:hint="eastAsia"/>
      <w:kern w:val="0"/>
      <w:sz w:val="24"/>
    </w:rPr>
  </w:style>
  <w:style w:type="paragraph" w:customStyle="1" w:styleId="reader-word-layerreader-word-s2-0">
    <w:name w:val="reader-word-layer reader-word-s2-0"/>
    <w:basedOn w:val="a"/>
    <w:qFormat/>
    <w:rsid w:val="00C363E7"/>
    <w:pPr>
      <w:widowControl/>
      <w:spacing w:before="100" w:beforeAutospacing="1" w:after="100" w:afterAutospacing="1"/>
      <w:jc w:val="left"/>
    </w:pPr>
    <w:rPr>
      <w:rFonts w:ascii="宋体" w:hAnsi="宋体" w:cs="宋体"/>
      <w:kern w:val="0"/>
      <w:sz w:val="24"/>
    </w:rPr>
  </w:style>
  <w:style w:type="paragraph" w:customStyle="1" w:styleId="afffffff">
    <w:name w:val="鲁朗报告文字"/>
    <w:basedOn w:val="a"/>
    <w:qFormat/>
    <w:rsid w:val="00C363E7"/>
    <w:pPr>
      <w:autoSpaceDE w:val="0"/>
      <w:autoSpaceDN w:val="0"/>
      <w:adjustRightInd w:val="0"/>
      <w:spacing w:line="400" w:lineRule="exact"/>
      <w:ind w:firstLineChars="200" w:firstLine="200"/>
    </w:pPr>
    <w:rPr>
      <w:rFonts w:cs="Arial"/>
      <w:color w:val="000000"/>
      <w:kern w:val="0"/>
      <w:sz w:val="24"/>
      <w:szCs w:val="20"/>
    </w:rPr>
  </w:style>
  <w:style w:type="paragraph" w:customStyle="1" w:styleId="Charffc">
    <w:name w:val="Char"/>
    <w:basedOn w:val="a"/>
    <w:qFormat/>
    <w:rsid w:val="00C363E7"/>
  </w:style>
  <w:style w:type="paragraph" w:customStyle="1" w:styleId="afffffff0">
    <w:name w:val="表格正文"/>
    <w:basedOn w:val="a"/>
    <w:next w:val="a"/>
    <w:link w:val="Charffd"/>
    <w:qFormat/>
    <w:rsid w:val="00C363E7"/>
    <w:pPr>
      <w:jc w:val="center"/>
    </w:pPr>
    <w:rPr>
      <w:szCs w:val="28"/>
    </w:rPr>
  </w:style>
  <w:style w:type="paragraph" w:customStyle="1" w:styleId="reader-word-layerreader-word-s2-11">
    <w:name w:val="reader-word-layer reader-word-s2-11"/>
    <w:basedOn w:val="a"/>
    <w:qFormat/>
    <w:rsid w:val="00C363E7"/>
    <w:pPr>
      <w:widowControl/>
      <w:spacing w:before="100" w:beforeAutospacing="1" w:after="100" w:afterAutospacing="1"/>
      <w:jc w:val="left"/>
    </w:pPr>
    <w:rPr>
      <w:rFonts w:ascii="宋体" w:hAnsi="宋体" w:cs="宋体"/>
      <w:kern w:val="0"/>
      <w:sz w:val="24"/>
    </w:rPr>
  </w:style>
  <w:style w:type="paragraph" w:customStyle="1" w:styleId="2e">
    <w:name w:val="我的样式2"/>
    <w:basedOn w:val="2"/>
    <w:qFormat/>
    <w:rsid w:val="00C363E7"/>
    <w:pPr>
      <w:spacing w:beforeLines="50" w:afterLines="50" w:line="240" w:lineRule="auto"/>
      <w:jc w:val="left"/>
    </w:pPr>
    <w:rPr>
      <w:sz w:val="24"/>
    </w:rPr>
  </w:style>
  <w:style w:type="paragraph" w:customStyle="1" w:styleId="GB2312098">
    <w:name w:val="样式 仿宋_GB2312 四号 首行缩进:  0.98 厘米"/>
    <w:basedOn w:val="a"/>
    <w:qFormat/>
    <w:rsid w:val="00C363E7"/>
    <w:pPr>
      <w:ind w:firstLineChars="200" w:firstLine="560"/>
    </w:pPr>
    <w:rPr>
      <w:rFonts w:ascii="仿宋_GB2312" w:eastAsia="仿宋_GB2312" w:hAnsi="宋体"/>
      <w:sz w:val="28"/>
      <w:szCs w:val="20"/>
    </w:rPr>
  </w:style>
  <w:style w:type="paragraph" w:customStyle="1" w:styleId="CharCharCharCharCharCharCharCharChar1CharCharCharCharCharCharChar">
    <w:name w:val="Char Char Char Char Char Char Char Char Char1 Char Char Char Char Char Char Char"/>
    <w:basedOn w:val="a"/>
    <w:qFormat/>
    <w:rsid w:val="00C363E7"/>
  </w:style>
  <w:style w:type="paragraph" w:customStyle="1" w:styleId="afffffff1">
    <w:name w:val="表尾"/>
    <w:basedOn w:val="a"/>
    <w:qFormat/>
    <w:rsid w:val="00C363E7"/>
    <w:pPr>
      <w:tabs>
        <w:tab w:val="left" w:pos="1021"/>
      </w:tabs>
      <w:spacing w:line="200" w:lineRule="exact"/>
    </w:pPr>
    <w:rPr>
      <w:sz w:val="10"/>
      <w:szCs w:val="20"/>
    </w:rPr>
  </w:style>
  <w:style w:type="paragraph" w:customStyle="1" w:styleId="xl44">
    <w:name w:val="xl44"/>
    <w:basedOn w:val="a"/>
    <w:qFormat/>
    <w:rsid w:val="00C363E7"/>
    <w:pPr>
      <w:widowControl/>
      <w:pBdr>
        <w:top w:val="single" w:sz="4" w:space="0" w:color="000000"/>
        <w:left w:val="single" w:sz="4" w:space="0" w:color="000000"/>
      </w:pBdr>
      <w:spacing w:before="100" w:beforeAutospacing="1" w:after="100" w:afterAutospacing="1"/>
      <w:jc w:val="center"/>
    </w:pPr>
    <w:rPr>
      <w:kern w:val="0"/>
      <w:szCs w:val="21"/>
    </w:rPr>
  </w:style>
  <w:style w:type="paragraph" w:customStyle="1" w:styleId="NewNewNewNewNewNewNewNewNew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New New New New New New New New New"/>
    <w:qFormat/>
    <w:rsid w:val="00C363E7"/>
    <w:pPr>
      <w:widowControl w:val="0"/>
      <w:jc w:val="both"/>
    </w:pPr>
    <w:rPr>
      <w:kern w:val="2"/>
      <w:sz w:val="21"/>
      <w:szCs w:val="24"/>
    </w:rPr>
  </w:style>
  <w:style w:type="paragraph" w:customStyle="1" w:styleId="170">
    <w:name w:val="样式17"/>
    <w:basedOn w:val="2"/>
    <w:qFormat/>
    <w:rsid w:val="00C363E7"/>
    <w:pPr>
      <w:keepNext w:val="0"/>
      <w:keepLines w:val="0"/>
      <w:widowControl/>
      <w:spacing w:before="238" w:after="147" w:line="765" w:lineRule="atLeast"/>
      <w:ind w:firstLine="419"/>
      <w:textAlignment w:val="baseline"/>
      <w:outlineLvl w:val="9"/>
    </w:pPr>
    <w:rPr>
      <w:rFonts w:ascii="宋体" w:eastAsia="宋体" w:hAnsi="Times New Roman"/>
      <w:bCs w:val="0"/>
      <w:color w:val="000000"/>
      <w:spacing w:val="11"/>
      <w:kern w:val="0"/>
      <w:sz w:val="30"/>
      <w:szCs w:val="20"/>
      <w:u w:color="000000"/>
    </w:rPr>
  </w:style>
  <w:style w:type="paragraph" w:customStyle="1" w:styleId="1f1">
    <w:name w:val="正文首行缩进1"/>
    <w:basedOn w:val="120"/>
    <w:qFormat/>
    <w:rsid w:val="00C363E7"/>
    <w:pPr>
      <w:adjustRightInd w:val="0"/>
      <w:spacing w:beforeLines="0" w:afterLines="0" w:line="312" w:lineRule="atLeast"/>
      <w:ind w:firstLineChars="0" w:firstLine="420"/>
      <w:textAlignment w:val="baseline"/>
    </w:pPr>
    <w:rPr>
      <w:rFonts w:ascii="宋体"/>
      <w:kern w:val="0"/>
      <w:sz w:val="21"/>
      <w:szCs w:val="20"/>
    </w:rPr>
  </w:style>
  <w:style w:type="paragraph" w:customStyle="1" w:styleId="afffffff2">
    <w:name w:val="表格小四"/>
    <w:basedOn w:val="a"/>
    <w:qFormat/>
    <w:rsid w:val="00C363E7"/>
    <w:pPr>
      <w:adjustRightInd w:val="0"/>
      <w:snapToGrid w:val="0"/>
      <w:spacing w:beforeLines="30"/>
    </w:pPr>
    <w:rPr>
      <w:sz w:val="24"/>
    </w:rPr>
  </w:style>
  <w:style w:type="paragraph" w:customStyle="1" w:styleId="font6">
    <w:name w:val="font6"/>
    <w:basedOn w:val="a"/>
    <w:qFormat/>
    <w:rsid w:val="00C363E7"/>
    <w:pPr>
      <w:widowControl/>
      <w:spacing w:before="100" w:beforeAutospacing="1" w:after="100" w:afterAutospacing="1"/>
      <w:jc w:val="left"/>
    </w:pPr>
    <w:rPr>
      <w:rFonts w:ascii="宋体" w:hAnsi="宋体"/>
      <w:kern w:val="0"/>
      <w:szCs w:val="21"/>
    </w:rPr>
  </w:style>
  <w:style w:type="paragraph" w:customStyle="1" w:styleId="NewNewNewNewNewNewNewNewNewNew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New New New New New New New New New New"/>
    <w:qFormat/>
    <w:rsid w:val="00C363E7"/>
    <w:pPr>
      <w:widowControl w:val="0"/>
      <w:jc w:val="both"/>
    </w:pPr>
    <w:rPr>
      <w:kern w:val="2"/>
      <w:sz w:val="21"/>
      <w:szCs w:val="24"/>
    </w:rPr>
  </w:style>
  <w:style w:type="paragraph" w:customStyle="1" w:styleId="afffffff3">
    <w:name w:val="首页脚注"/>
    <w:basedOn w:val="afa"/>
    <w:qFormat/>
    <w:rsid w:val="00C363E7"/>
    <w:pPr>
      <w:keepLines/>
      <w:widowControl/>
      <w:tabs>
        <w:tab w:val="clear" w:pos="4153"/>
        <w:tab w:val="clear" w:pos="8306"/>
        <w:tab w:val="center" w:pos="7200"/>
      </w:tabs>
      <w:overflowPunct w:val="0"/>
      <w:autoSpaceDE w:val="0"/>
      <w:autoSpaceDN w:val="0"/>
      <w:adjustRightInd w:val="0"/>
      <w:snapToGrid/>
      <w:jc w:val="center"/>
      <w:textAlignment w:val="baseline"/>
    </w:pPr>
    <w:rPr>
      <w:spacing w:val="80"/>
      <w:kern w:val="0"/>
      <w:sz w:val="20"/>
      <w:szCs w:val="20"/>
    </w:rPr>
  </w:style>
  <w:style w:type="paragraph" w:customStyle="1" w:styleId="2211112b2ParagrafoH22ndlevelh2Heade4">
    <w:name w:val="样式 标题 2二处标题 2节标题 1.11.1标题2b2ParagrafoH22nd levelh2Heade...4"/>
    <w:basedOn w:val="2"/>
    <w:qFormat/>
    <w:rsid w:val="00C363E7"/>
    <w:pPr>
      <w:keepNext w:val="0"/>
      <w:keepLines w:val="0"/>
      <w:adjustRightInd w:val="0"/>
      <w:snapToGrid w:val="0"/>
      <w:spacing w:before="0" w:after="0" w:line="480" w:lineRule="exact"/>
      <w:ind w:firstLineChars="200" w:firstLine="600"/>
      <w:jc w:val="left"/>
    </w:pPr>
    <w:rPr>
      <w:rFonts w:ascii="Times New Roman" w:eastAsia="Times New Roman" w:hAnsi="Times New Roman" w:cs="宋体"/>
      <w:bCs w:val="0"/>
      <w:color w:val="000000"/>
      <w:sz w:val="30"/>
      <w:szCs w:val="20"/>
    </w:rPr>
  </w:style>
  <w:style w:type="paragraph" w:customStyle="1" w:styleId="afffffff4">
    <w:name w:val="中文报告书样式"/>
    <w:basedOn w:val="a"/>
    <w:link w:val="Charffe"/>
    <w:qFormat/>
    <w:rsid w:val="00C363E7"/>
    <w:pPr>
      <w:adjustRightInd w:val="0"/>
      <w:spacing w:beforeLines="30" w:line="480" w:lineRule="atLeast"/>
      <w:ind w:firstLine="482"/>
    </w:pPr>
    <w:rPr>
      <w:kern w:val="24"/>
      <w:sz w:val="24"/>
      <w:szCs w:val="20"/>
    </w:rPr>
  </w:style>
  <w:style w:type="paragraph" w:customStyle="1" w:styleId="font7">
    <w:name w:val="font7"/>
    <w:basedOn w:val="a"/>
    <w:qFormat/>
    <w:rsid w:val="00C363E7"/>
    <w:pPr>
      <w:widowControl/>
      <w:spacing w:before="100" w:beforeAutospacing="1" w:after="100" w:afterAutospacing="1"/>
      <w:jc w:val="left"/>
    </w:pPr>
    <w:rPr>
      <w:kern w:val="0"/>
      <w:sz w:val="24"/>
    </w:rPr>
  </w:style>
  <w:style w:type="paragraph" w:customStyle="1" w:styleId="151">
    <w:name w:val="样式 黑色 行距: 固定值 15 磅1"/>
    <w:basedOn w:val="a"/>
    <w:qFormat/>
    <w:rsid w:val="00C363E7"/>
    <w:pPr>
      <w:spacing w:line="300" w:lineRule="exact"/>
    </w:pPr>
    <w:rPr>
      <w:rFonts w:cs="宋体"/>
      <w:color w:val="000000"/>
      <w:sz w:val="28"/>
      <w:szCs w:val="20"/>
    </w:rPr>
  </w:style>
  <w:style w:type="paragraph" w:customStyle="1" w:styleId="afffffff5">
    <w:name w:val="样式 左"/>
    <w:basedOn w:val="a"/>
    <w:qFormat/>
    <w:rsid w:val="00C363E7"/>
    <w:pPr>
      <w:spacing w:line="360" w:lineRule="auto"/>
      <w:jc w:val="left"/>
    </w:pPr>
    <w:rPr>
      <w:rFonts w:eastAsia="新宋体" w:cs="宋体"/>
      <w:sz w:val="24"/>
      <w:szCs w:val="20"/>
    </w:rPr>
  </w:style>
  <w:style w:type="paragraph" w:customStyle="1" w:styleId="w4">
    <w:name w:val="w4"/>
    <w:basedOn w:val="a"/>
    <w:qFormat/>
    <w:rsid w:val="00C363E7"/>
    <w:pPr>
      <w:widowControl/>
      <w:spacing w:before="100" w:beforeAutospacing="1" w:after="100" w:afterAutospacing="1" w:line="336" w:lineRule="auto"/>
      <w:ind w:firstLine="360"/>
      <w:jc w:val="left"/>
    </w:pPr>
    <w:rPr>
      <w:color w:val="8A5E00"/>
      <w:kern w:val="0"/>
      <w:sz w:val="18"/>
      <w:szCs w:val="18"/>
    </w:rPr>
  </w:style>
  <w:style w:type="paragraph" w:customStyle="1" w:styleId="LUNA4">
    <w:name w:val="LUNA标题 4"/>
    <w:basedOn w:val="4"/>
    <w:next w:val="a"/>
    <w:qFormat/>
    <w:rsid w:val="00C363E7"/>
    <w:pPr>
      <w:adjustRightInd w:val="0"/>
      <w:snapToGrid w:val="0"/>
      <w:spacing w:before="0" w:after="0" w:line="360" w:lineRule="auto"/>
    </w:pPr>
    <w:rPr>
      <w:rFonts w:ascii="Times New Roman" w:eastAsia="宋体" w:hAnsi="Times New Roman"/>
      <w:snapToGrid w:val="0"/>
      <w:kern w:val="0"/>
      <w:sz w:val="24"/>
      <w:szCs w:val="24"/>
    </w:rPr>
  </w:style>
  <w:style w:type="paragraph" w:customStyle="1" w:styleId="CharCharCharChar3">
    <w:name w:val="正文 Char Char Char Char"/>
    <w:basedOn w:val="a"/>
    <w:next w:val="a"/>
    <w:qFormat/>
    <w:rsid w:val="00C363E7"/>
    <w:pPr>
      <w:adjustRightInd w:val="0"/>
      <w:spacing w:line="360" w:lineRule="auto"/>
      <w:ind w:firstLine="482"/>
      <w:jc w:val="left"/>
      <w:textAlignment w:val="baseline"/>
    </w:pPr>
    <w:rPr>
      <w:rFonts w:ascii="宋体"/>
      <w:snapToGrid w:val="0"/>
      <w:kern w:val="21"/>
      <w:sz w:val="24"/>
    </w:rPr>
  </w:style>
  <w:style w:type="paragraph" w:customStyle="1" w:styleId="CharCharCharCharCharCharCharCharChar">
    <w:name w:val="Char Char Char Char Char Char Char Char Char"/>
    <w:basedOn w:val="a"/>
    <w:qFormat/>
    <w:rsid w:val="00C363E7"/>
    <w:rPr>
      <w:szCs w:val="20"/>
    </w:rPr>
  </w:style>
  <w:style w:type="paragraph" w:customStyle="1" w:styleId="xl47">
    <w:name w:val="xl47"/>
    <w:basedOn w:val="a"/>
    <w:qFormat/>
    <w:rsid w:val="00C363E7"/>
    <w:pPr>
      <w:widowControl/>
      <w:pBdr>
        <w:right w:val="single" w:sz="4" w:space="0" w:color="auto"/>
      </w:pBdr>
      <w:spacing w:before="100" w:beforeAutospacing="1" w:after="100" w:afterAutospacing="1"/>
      <w:jc w:val="center"/>
    </w:pPr>
    <w:rPr>
      <w:kern w:val="0"/>
      <w:szCs w:val="21"/>
    </w:rPr>
  </w:style>
  <w:style w:type="paragraph" w:customStyle="1" w:styleId="afffffff6">
    <w:name w:val="图表文字"/>
    <w:basedOn w:val="a"/>
    <w:qFormat/>
    <w:rsid w:val="00C363E7"/>
    <w:pPr>
      <w:spacing w:line="300" w:lineRule="exact"/>
      <w:jc w:val="center"/>
    </w:pPr>
    <w:rPr>
      <w:bCs/>
      <w:szCs w:val="20"/>
    </w:rPr>
  </w:style>
  <w:style w:type="paragraph" w:customStyle="1" w:styleId="tt1">
    <w:name w:val="tt1"/>
    <w:basedOn w:val="a"/>
    <w:qFormat/>
    <w:rsid w:val="00C363E7"/>
    <w:pPr>
      <w:widowControl/>
      <w:spacing w:before="100" w:beforeAutospacing="1" w:after="100" w:afterAutospacing="1"/>
      <w:jc w:val="left"/>
    </w:pPr>
    <w:rPr>
      <w:rFonts w:ascii="宋体" w:hAnsi="宋体"/>
      <w:kern w:val="0"/>
      <w:sz w:val="24"/>
    </w:rPr>
  </w:style>
  <w:style w:type="paragraph" w:customStyle="1" w:styleId="xl37">
    <w:name w:val="xl37"/>
    <w:basedOn w:val="a"/>
    <w:qFormat/>
    <w:rsid w:val="00C363E7"/>
    <w:pPr>
      <w:widowControl/>
      <w:pBdr>
        <w:right w:val="single" w:sz="4" w:space="0" w:color="auto"/>
      </w:pBdr>
      <w:spacing w:before="100" w:beforeAutospacing="1" w:after="100" w:afterAutospacing="1"/>
      <w:jc w:val="center"/>
    </w:pPr>
    <w:rPr>
      <w:kern w:val="0"/>
      <w:sz w:val="20"/>
      <w:szCs w:val="20"/>
    </w:rPr>
  </w:style>
  <w:style w:type="paragraph" w:customStyle="1" w:styleId="afffffff7">
    <w:name w:val="表内字"/>
    <w:basedOn w:val="a"/>
    <w:qFormat/>
    <w:rsid w:val="00C363E7"/>
    <w:pPr>
      <w:spacing w:line="360" w:lineRule="exact"/>
      <w:ind w:right="-94"/>
      <w:jc w:val="center"/>
    </w:pPr>
    <w:rPr>
      <w:rFonts w:ascii="宋体" w:hAnsi="宋体"/>
      <w:color w:val="000000"/>
      <w:szCs w:val="21"/>
    </w:rPr>
  </w:style>
  <w:style w:type="paragraph" w:customStyle="1" w:styleId="afffffff8">
    <w:name w:val="副题封页"/>
    <w:basedOn w:val="afffffff9"/>
    <w:next w:val="a6"/>
    <w:qFormat/>
    <w:rsid w:val="00C363E7"/>
    <w:pPr>
      <w:spacing w:before="240" w:after="480"/>
    </w:pPr>
    <w:rPr>
      <w:rFonts w:ascii="Times New Roman" w:hAnsi="Times New Roman"/>
      <w:b w:val="0"/>
      <w:i/>
      <w:sz w:val="32"/>
    </w:rPr>
  </w:style>
  <w:style w:type="paragraph" w:customStyle="1" w:styleId="afffffff9">
    <w:name w:val="主题封页"/>
    <w:basedOn w:val="afffffffa"/>
    <w:next w:val="afffffff8"/>
    <w:qFormat/>
    <w:rsid w:val="00C363E7"/>
    <w:pPr>
      <w:spacing w:before="720" w:after="160"/>
      <w:jc w:val="center"/>
    </w:pPr>
    <w:rPr>
      <w:sz w:val="40"/>
    </w:rPr>
  </w:style>
  <w:style w:type="paragraph" w:customStyle="1" w:styleId="afffffffa">
    <w:name w:val="基准篇头"/>
    <w:basedOn w:val="a"/>
    <w:next w:val="a6"/>
    <w:qFormat/>
    <w:rsid w:val="00C363E7"/>
    <w:pPr>
      <w:keepNext/>
      <w:widowControl/>
      <w:overflowPunct w:val="0"/>
      <w:autoSpaceDE w:val="0"/>
      <w:autoSpaceDN w:val="0"/>
      <w:adjustRightInd w:val="0"/>
      <w:spacing w:before="240" w:after="120"/>
      <w:jc w:val="left"/>
      <w:textAlignment w:val="baseline"/>
    </w:pPr>
    <w:rPr>
      <w:rFonts w:ascii="Arial" w:hAnsi="Arial"/>
      <w:b/>
      <w:kern w:val="28"/>
      <w:sz w:val="36"/>
      <w:szCs w:val="20"/>
    </w:rPr>
  </w:style>
  <w:style w:type="paragraph" w:customStyle="1" w:styleId="p0">
    <w:name w:val="p0"/>
    <w:basedOn w:val="a"/>
    <w:qFormat/>
    <w:rsid w:val="00C363E7"/>
    <w:pPr>
      <w:widowControl/>
      <w:spacing w:line="365" w:lineRule="atLeast"/>
      <w:ind w:left="1"/>
      <w:textAlignment w:val="bottom"/>
    </w:pPr>
    <w:rPr>
      <w:kern w:val="0"/>
      <w:sz w:val="20"/>
      <w:szCs w:val="20"/>
    </w:rPr>
  </w:style>
  <w:style w:type="paragraph" w:customStyle="1" w:styleId="afffffffb">
    <w:name w:val="文"/>
    <w:basedOn w:val="3"/>
    <w:qFormat/>
    <w:rsid w:val="00C363E7"/>
    <w:pPr>
      <w:keepNext w:val="0"/>
      <w:keepLines w:val="0"/>
      <w:tabs>
        <w:tab w:val="clear" w:pos="720"/>
      </w:tabs>
      <w:spacing w:before="0" w:after="0" w:line="360" w:lineRule="auto"/>
      <w:ind w:left="0" w:firstLineChars="200" w:firstLine="480"/>
      <w:outlineLvl w:val="9"/>
    </w:pPr>
    <w:rPr>
      <w:b w:val="0"/>
      <w:bCs w:val="0"/>
      <w:sz w:val="24"/>
      <w:szCs w:val="24"/>
    </w:rPr>
  </w:style>
  <w:style w:type="paragraph" w:customStyle="1" w:styleId="CharCharCharCharCharCharCharCharChar1CharCharCharCharCharCharChar1CharCharCharCharCharChar">
    <w:name w:val="Char Char Char Char Char Char Char Char Char1 Char Char Char Char Char Char Char1 Char Char Char Char Char Char"/>
    <w:basedOn w:val="a"/>
    <w:qFormat/>
    <w:rsid w:val="00C363E7"/>
    <w:pPr>
      <w:spacing w:line="360" w:lineRule="auto"/>
      <w:ind w:firstLineChars="200" w:firstLine="200"/>
    </w:pPr>
    <w:rPr>
      <w:rFonts w:ascii="宋体" w:hAnsi="宋体" w:cs="宋体"/>
      <w:sz w:val="24"/>
    </w:rPr>
  </w:style>
  <w:style w:type="paragraph" w:customStyle="1" w:styleId="LUNA3">
    <w:name w:val="LUNA标题 3"/>
    <w:basedOn w:val="3"/>
    <w:next w:val="a"/>
    <w:qFormat/>
    <w:rsid w:val="00C363E7"/>
    <w:pPr>
      <w:adjustRightInd w:val="0"/>
      <w:snapToGrid w:val="0"/>
      <w:spacing w:before="0" w:after="0" w:line="360" w:lineRule="auto"/>
    </w:pPr>
    <w:rPr>
      <w:snapToGrid w:val="0"/>
      <w:kern w:val="0"/>
      <w:sz w:val="24"/>
    </w:rPr>
  </w:style>
  <w:style w:type="paragraph" w:customStyle="1" w:styleId="150">
    <w:name w:val="样式 黑色 行距: 固定值 15 磅"/>
    <w:basedOn w:val="a"/>
    <w:qFormat/>
    <w:rsid w:val="00C363E7"/>
    <w:pPr>
      <w:spacing w:line="480" w:lineRule="exact"/>
      <w:ind w:firstLineChars="200" w:firstLine="200"/>
    </w:pPr>
    <w:rPr>
      <w:rFonts w:cs="宋体"/>
      <w:color w:val="000000"/>
      <w:sz w:val="28"/>
      <w:szCs w:val="20"/>
    </w:rPr>
  </w:style>
  <w:style w:type="paragraph" w:customStyle="1" w:styleId="1Arial2">
    <w:name w:val="样式 标题 1 + (西文) Arial (中文) 黑体 三号 段后: 2 磅"/>
    <w:basedOn w:val="1"/>
    <w:qFormat/>
    <w:rsid w:val="00C363E7"/>
    <w:pPr>
      <w:tabs>
        <w:tab w:val="left" w:pos="1985"/>
      </w:tabs>
      <w:adjustRightInd w:val="0"/>
      <w:spacing w:beforeLines="100" w:after="40" w:line="360" w:lineRule="auto"/>
      <w:ind w:left="1985" w:hanging="1418"/>
      <w:jc w:val="center"/>
      <w:textAlignment w:val="baseline"/>
    </w:pPr>
    <w:rPr>
      <w:rFonts w:ascii="Arial" w:hAnsi="Arial"/>
      <w:b/>
      <w:bCs/>
      <w:sz w:val="32"/>
    </w:rPr>
  </w:style>
  <w:style w:type="paragraph" w:customStyle="1" w:styleId="Date1">
    <w:name w:val="Date1"/>
    <w:basedOn w:val="a"/>
    <w:next w:val="a"/>
    <w:qFormat/>
    <w:rsid w:val="00C363E7"/>
    <w:pPr>
      <w:adjustRightInd w:val="0"/>
      <w:textAlignment w:val="baseline"/>
    </w:pPr>
    <w:rPr>
      <w:szCs w:val="20"/>
    </w:rPr>
  </w:style>
  <w:style w:type="paragraph" w:customStyle="1" w:styleId="CharCharChar2Char">
    <w:name w:val="Char Char Char2 Char"/>
    <w:basedOn w:val="a"/>
    <w:qFormat/>
    <w:rsid w:val="00C363E7"/>
  </w:style>
  <w:style w:type="paragraph" w:customStyle="1" w:styleId="4-05050505">
    <w:name w:val="样式 样式 样式 样式 标题4- + 段前: 0.5 行 + 段前: 0.5 行 + 段前: 0.5 行 + 段前: 0.5 行"/>
    <w:basedOn w:val="a"/>
    <w:qFormat/>
    <w:rsid w:val="00C363E7"/>
    <w:pPr>
      <w:tabs>
        <w:tab w:val="left" w:pos="1205"/>
      </w:tabs>
      <w:autoSpaceDE w:val="0"/>
      <w:autoSpaceDN w:val="0"/>
      <w:adjustRightInd w:val="0"/>
      <w:snapToGrid w:val="0"/>
      <w:spacing w:line="360" w:lineRule="auto"/>
      <w:textAlignment w:val="baseline"/>
      <w:outlineLvl w:val="3"/>
    </w:pPr>
    <w:rPr>
      <w:b/>
      <w:snapToGrid w:val="0"/>
      <w:color w:val="000000"/>
      <w:kern w:val="0"/>
      <w:sz w:val="24"/>
    </w:rPr>
  </w:style>
  <w:style w:type="paragraph" w:customStyle="1" w:styleId="Style1">
    <w:name w:val="_Style 1"/>
    <w:basedOn w:val="a"/>
    <w:next w:val="ab"/>
    <w:qFormat/>
    <w:rsid w:val="00C363E7"/>
    <w:pPr>
      <w:adjustRightInd w:val="0"/>
      <w:spacing w:line="288" w:lineRule="auto"/>
      <w:ind w:firstLine="480"/>
      <w:textAlignment w:val="baseline"/>
    </w:pPr>
    <w:rPr>
      <w:rFonts w:ascii="宋体" w:hAnsi="宋体" w:cs="宋体"/>
      <w:sz w:val="24"/>
    </w:rPr>
  </w:style>
  <w:style w:type="paragraph" w:customStyle="1" w:styleId="afffffffc">
    <w:name w:val="前言、引言标题"/>
    <w:next w:val="a"/>
    <w:qFormat/>
    <w:rsid w:val="00C363E7"/>
    <w:pPr>
      <w:shd w:val="clear" w:color="FFFFFF" w:fill="FFFFFF"/>
      <w:tabs>
        <w:tab w:val="left" w:pos="833"/>
        <w:tab w:val="left" w:pos="903"/>
      </w:tabs>
      <w:spacing w:before="640" w:after="560"/>
      <w:ind w:left="903" w:hanging="315"/>
      <w:jc w:val="center"/>
      <w:outlineLvl w:val="0"/>
    </w:pPr>
    <w:rPr>
      <w:rFonts w:ascii="黑体" w:eastAsia="黑体"/>
      <w:sz w:val="32"/>
    </w:rPr>
  </w:style>
  <w:style w:type="paragraph" w:customStyle="1" w:styleId="afffffffd">
    <w:name w:val="报告书表格标题"/>
    <w:basedOn w:val="a"/>
    <w:qFormat/>
    <w:rsid w:val="00C363E7"/>
    <w:pPr>
      <w:spacing w:line="360" w:lineRule="auto"/>
      <w:ind w:firstLineChars="200" w:firstLine="480"/>
      <w:textAlignment w:val="center"/>
    </w:pPr>
    <w:rPr>
      <w:color w:val="000000"/>
      <w:sz w:val="24"/>
    </w:rPr>
  </w:style>
  <w:style w:type="paragraph" w:customStyle="1" w:styleId="311">
    <w:name w:val="正文文本 31"/>
    <w:basedOn w:val="a"/>
    <w:qFormat/>
    <w:rsid w:val="00C363E7"/>
    <w:pPr>
      <w:adjustRightInd w:val="0"/>
      <w:jc w:val="center"/>
      <w:textAlignment w:val="baseline"/>
    </w:pPr>
    <w:rPr>
      <w:rFonts w:ascii="宋体" w:hAnsi="宋体"/>
      <w:bCs/>
      <w:kern w:val="0"/>
      <w:sz w:val="24"/>
      <w:szCs w:val="20"/>
    </w:rPr>
  </w:style>
  <w:style w:type="paragraph" w:customStyle="1" w:styleId="CharCharCharCharCharCharCharCharChar1CharCharCharCharCharCharChar1CharCharCharCharCharChar1">
    <w:name w:val="Char Char Char Char Char Char Char Char Char1 Char Char Char Char Char Char Char1 Char Char Char Char Char Char1"/>
    <w:basedOn w:val="a"/>
    <w:qFormat/>
    <w:rsid w:val="00C363E7"/>
    <w:pPr>
      <w:spacing w:line="360" w:lineRule="auto"/>
      <w:ind w:firstLineChars="200" w:firstLine="200"/>
    </w:pPr>
    <w:rPr>
      <w:rFonts w:ascii="宋体" w:hAnsi="宋体" w:cs="宋体"/>
      <w:sz w:val="24"/>
    </w:rPr>
  </w:style>
  <w:style w:type="paragraph" w:customStyle="1" w:styleId="reader-word-layerreader-word-s1-3">
    <w:name w:val="reader-word-layer reader-word-s1-3"/>
    <w:basedOn w:val="a"/>
    <w:qFormat/>
    <w:rsid w:val="00C363E7"/>
    <w:pPr>
      <w:widowControl/>
      <w:spacing w:before="100" w:beforeAutospacing="1" w:after="100" w:afterAutospacing="1"/>
      <w:jc w:val="left"/>
    </w:pPr>
    <w:rPr>
      <w:rFonts w:ascii="宋体" w:hAnsi="宋体" w:cs="宋体"/>
      <w:kern w:val="0"/>
      <w:sz w:val="24"/>
    </w:rPr>
  </w:style>
  <w:style w:type="paragraph" w:customStyle="1" w:styleId="afffffffe">
    <w:name w:val="二级无标题条"/>
    <w:basedOn w:val="a"/>
    <w:qFormat/>
    <w:rsid w:val="00C363E7"/>
  </w:style>
  <w:style w:type="paragraph" w:customStyle="1" w:styleId="A10">
    <w:name w:val="A.1"/>
    <w:basedOn w:val="a"/>
    <w:qFormat/>
    <w:rsid w:val="00C363E7"/>
    <w:pPr>
      <w:tabs>
        <w:tab w:val="left" w:pos="170"/>
      </w:tabs>
      <w:spacing w:line="360" w:lineRule="auto"/>
      <w:outlineLvl w:val="1"/>
    </w:pPr>
    <w:rPr>
      <w:b/>
      <w:sz w:val="28"/>
      <w:szCs w:val="28"/>
    </w:rPr>
  </w:style>
  <w:style w:type="paragraph" w:customStyle="1" w:styleId="xl25">
    <w:name w:val="xl25"/>
    <w:basedOn w:val="a"/>
    <w:qFormat/>
    <w:rsid w:val="00C363E7"/>
    <w:pPr>
      <w:widowControl/>
      <w:pBdr>
        <w:bottom w:val="single" w:sz="4" w:space="0" w:color="auto"/>
        <w:right w:val="single" w:sz="4" w:space="0" w:color="auto"/>
      </w:pBdr>
      <w:spacing w:before="100" w:beforeAutospacing="1" w:after="100" w:afterAutospacing="1"/>
      <w:jc w:val="center"/>
    </w:pPr>
    <w:rPr>
      <w:rFonts w:eastAsia="Arial Unicode MS"/>
      <w:kern w:val="0"/>
      <w:szCs w:val="21"/>
    </w:rPr>
  </w:style>
  <w:style w:type="paragraph" w:customStyle="1" w:styleId="210">
    <w:name w:val="正文首行缩进 21"/>
    <w:basedOn w:val="211"/>
    <w:qFormat/>
    <w:rsid w:val="00C363E7"/>
    <w:pPr>
      <w:spacing w:after="120" w:line="312" w:lineRule="atLeast"/>
      <w:ind w:left="420" w:firstLine="420"/>
    </w:pPr>
    <w:rPr>
      <w:rFonts w:ascii="宋体" w:eastAsia="宋体"/>
      <w:kern w:val="0"/>
      <w:sz w:val="21"/>
    </w:rPr>
  </w:style>
  <w:style w:type="paragraph" w:customStyle="1" w:styleId="211">
    <w:name w:val="正文文本 21"/>
    <w:basedOn w:val="a"/>
    <w:qFormat/>
    <w:rsid w:val="00C363E7"/>
    <w:pPr>
      <w:adjustRightInd w:val="0"/>
      <w:ind w:firstLine="560"/>
      <w:textAlignment w:val="baseline"/>
    </w:pPr>
    <w:rPr>
      <w:rFonts w:eastAsia="仿宋_GB2312"/>
      <w:sz w:val="28"/>
      <w:szCs w:val="20"/>
    </w:rPr>
  </w:style>
  <w:style w:type="paragraph" w:customStyle="1" w:styleId="xl27">
    <w:name w:val="xl27"/>
    <w:basedOn w:val="a"/>
    <w:qFormat/>
    <w:rsid w:val="00C363E7"/>
    <w:pPr>
      <w:widowControl/>
      <w:spacing w:before="100" w:beforeAutospacing="1" w:after="100" w:afterAutospacing="1"/>
      <w:jc w:val="left"/>
    </w:pPr>
    <w:rPr>
      <w:rFonts w:ascii="Arial Unicode MS" w:eastAsia="Arial Unicode MS" w:hAnsi="Arial Unicode MS" w:cs="Arial Unicode MS"/>
      <w:kern w:val="0"/>
      <w:sz w:val="24"/>
    </w:rPr>
  </w:style>
  <w:style w:type="paragraph" w:customStyle="1" w:styleId="G10">
    <w:name w:val="G标题 1"/>
    <w:basedOn w:val="1"/>
    <w:qFormat/>
    <w:rsid w:val="00C363E7"/>
    <w:pPr>
      <w:keepLines w:val="0"/>
      <w:snapToGrid/>
      <w:spacing w:after="0" w:line="480" w:lineRule="exact"/>
      <w:jc w:val="center"/>
    </w:pPr>
    <w:rPr>
      <w:rFonts w:ascii="Times New Roman" w:eastAsia="宋体"/>
      <w:b/>
      <w:bCs/>
      <w:kern w:val="2"/>
      <w:sz w:val="32"/>
      <w:szCs w:val="24"/>
    </w:rPr>
  </w:style>
  <w:style w:type="paragraph" w:customStyle="1" w:styleId="reader-word-layerreader-word-s1-5">
    <w:name w:val="reader-word-layer reader-word-s1-5"/>
    <w:basedOn w:val="a"/>
    <w:qFormat/>
    <w:rsid w:val="00C363E7"/>
    <w:pPr>
      <w:widowControl/>
      <w:spacing w:before="100" w:beforeAutospacing="1" w:after="100" w:afterAutospacing="1"/>
      <w:jc w:val="left"/>
    </w:pPr>
    <w:rPr>
      <w:rFonts w:ascii="宋体" w:hAnsi="宋体" w:cs="宋体"/>
      <w:kern w:val="0"/>
      <w:sz w:val="24"/>
    </w:rPr>
  </w:style>
  <w:style w:type="paragraph" w:customStyle="1" w:styleId="affffffff">
    <w:name w:val="基准脚注"/>
    <w:basedOn w:val="a"/>
    <w:qFormat/>
    <w:rsid w:val="00C363E7"/>
    <w:pPr>
      <w:widowControl/>
      <w:tabs>
        <w:tab w:val="left" w:pos="187"/>
      </w:tabs>
      <w:overflowPunct w:val="0"/>
      <w:autoSpaceDE w:val="0"/>
      <w:autoSpaceDN w:val="0"/>
      <w:adjustRightInd w:val="0"/>
      <w:spacing w:line="220" w:lineRule="exact"/>
      <w:ind w:left="187" w:hanging="187"/>
      <w:jc w:val="left"/>
      <w:textAlignment w:val="baseline"/>
    </w:pPr>
    <w:rPr>
      <w:kern w:val="0"/>
      <w:sz w:val="18"/>
      <w:szCs w:val="20"/>
    </w:rPr>
  </w:style>
  <w:style w:type="paragraph" w:customStyle="1" w:styleId="G2">
    <w:name w:val="G 标题 2"/>
    <w:basedOn w:val="2"/>
    <w:qFormat/>
    <w:rsid w:val="00C363E7"/>
    <w:pPr>
      <w:spacing w:before="0" w:after="0" w:line="480" w:lineRule="exact"/>
      <w:ind w:leftChars="-25" w:left="-25" w:firstLineChars="200" w:firstLine="200"/>
    </w:pPr>
    <w:rPr>
      <w:rFonts w:ascii="Times New Roman" w:eastAsia="宋体" w:hAnsi="Times New Roman"/>
      <w:color w:val="000000"/>
      <w:sz w:val="30"/>
    </w:rPr>
  </w:style>
  <w:style w:type="paragraph" w:customStyle="1" w:styleId="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w:qFormat/>
    <w:rsid w:val="00C363E7"/>
    <w:pPr>
      <w:widowControl w:val="0"/>
      <w:jc w:val="both"/>
    </w:pPr>
    <w:rPr>
      <w:kern w:val="2"/>
      <w:sz w:val="21"/>
      <w:szCs w:val="24"/>
    </w:rPr>
  </w:style>
  <w:style w:type="paragraph" w:customStyle="1" w:styleId="1111CharH1Otsikko11CharCharCh1">
    <w:name w:val="样式 标题 1二处标题 11标题 1 Char章标题章节H1Otsikko 1标题 1 Char Char Ch...1"/>
    <w:basedOn w:val="1"/>
    <w:qFormat/>
    <w:rsid w:val="00C363E7"/>
    <w:pPr>
      <w:snapToGrid/>
      <w:spacing w:after="0" w:line="480" w:lineRule="exact"/>
      <w:ind w:firstLineChars="200" w:firstLine="200"/>
    </w:pPr>
    <w:rPr>
      <w:rFonts w:ascii="Times New Roman" w:eastAsia="Times New Roman" w:cs="宋体"/>
      <w:b/>
      <w:bCs/>
      <w:sz w:val="32"/>
    </w:rPr>
  </w:style>
  <w:style w:type="paragraph" w:customStyle="1" w:styleId="1f2">
    <w:name w:val="我的样式1"/>
    <w:basedOn w:val="1"/>
    <w:qFormat/>
    <w:rsid w:val="00C363E7"/>
    <w:pPr>
      <w:snapToGrid/>
      <w:spacing w:after="0"/>
      <w:jc w:val="center"/>
    </w:pPr>
    <w:rPr>
      <w:rFonts w:ascii="Times New Roman" w:eastAsia="宋体"/>
      <w:b/>
      <w:bCs/>
      <w:sz w:val="32"/>
      <w:szCs w:val="32"/>
    </w:rPr>
  </w:style>
  <w:style w:type="paragraph" w:customStyle="1" w:styleId="Char40">
    <w:name w:val="Char4"/>
    <w:basedOn w:val="a"/>
    <w:qFormat/>
    <w:rsid w:val="00C363E7"/>
    <w:pPr>
      <w:spacing w:line="360" w:lineRule="auto"/>
      <w:ind w:firstLineChars="200" w:firstLine="200"/>
    </w:pPr>
    <w:rPr>
      <w:rFonts w:ascii="宋体" w:hAnsi="宋体" w:cs="宋体"/>
      <w:sz w:val="24"/>
    </w:rPr>
  </w:style>
  <w:style w:type="paragraph" w:customStyle="1" w:styleId="NewNewNewNewNewNewNew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New New New New New New New"/>
    <w:qFormat/>
    <w:rsid w:val="00C363E7"/>
    <w:pPr>
      <w:widowControl w:val="0"/>
      <w:jc w:val="both"/>
    </w:pPr>
    <w:rPr>
      <w:kern w:val="2"/>
      <w:sz w:val="21"/>
      <w:szCs w:val="24"/>
    </w:rPr>
  </w:style>
  <w:style w:type="paragraph" w:customStyle="1" w:styleId="xl41">
    <w:name w:val="xl41"/>
    <w:basedOn w:val="a"/>
    <w:qFormat/>
    <w:rsid w:val="00C363E7"/>
    <w:pPr>
      <w:widowControl/>
      <w:pBdr>
        <w:bottom w:val="single" w:sz="4" w:space="0" w:color="000000"/>
        <w:right w:val="single" w:sz="4" w:space="0" w:color="auto"/>
      </w:pBdr>
      <w:spacing w:before="100" w:beforeAutospacing="1" w:after="100" w:afterAutospacing="1"/>
      <w:jc w:val="left"/>
      <w:textAlignment w:val="top"/>
    </w:pPr>
    <w:rPr>
      <w:rFonts w:ascii="宋体" w:hAnsi="宋体"/>
      <w:kern w:val="0"/>
      <w:sz w:val="24"/>
    </w:rPr>
  </w:style>
  <w:style w:type="paragraph" w:customStyle="1" w:styleId="reader-word-layerreader-word-s2-15">
    <w:name w:val="reader-word-layer reader-word-s2-15"/>
    <w:basedOn w:val="a"/>
    <w:qFormat/>
    <w:rsid w:val="00C363E7"/>
    <w:pPr>
      <w:widowControl/>
      <w:spacing w:before="100" w:beforeAutospacing="1" w:after="100" w:afterAutospacing="1"/>
      <w:jc w:val="left"/>
    </w:pPr>
    <w:rPr>
      <w:rFonts w:ascii="宋体" w:hAnsi="宋体" w:cs="宋体"/>
      <w:kern w:val="0"/>
      <w:sz w:val="24"/>
    </w:rPr>
  </w:style>
  <w:style w:type="paragraph" w:customStyle="1" w:styleId="22Arial2">
    <w:name w:val="样式 标题 2标题2 + (西文) Arial (中文) 黑体 居中 段后: 2 磅"/>
    <w:basedOn w:val="2"/>
    <w:qFormat/>
    <w:rsid w:val="00C363E7"/>
    <w:pPr>
      <w:tabs>
        <w:tab w:val="left" w:pos="800"/>
      </w:tabs>
      <w:adjustRightInd w:val="0"/>
      <w:snapToGrid w:val="0"/>
      <w:spacing w:beforeLines="100" w:after="0" w:line="360" w:lineRule="auto"/>
      <w:ind w:left="800" w:hanging="800"/>
      <w:textAlignment w:val="baseline"/>
    </w:pPr>
    <w:rPr>
      <w:rFonts w:eastAsia="宋体" w:hAnsi="宋体"/>
      <w:sz w:val="24"/>
      <w:szCs w:val="20"/>
    </w:rPr>
  </w:style>
  <w:style w:type="paragraph" w:customStyle="1" w:styleId="reader-word-layerreader-word-s1-7">
    <w:name w:val="reader-word-layer reader-word-s1-7"/>
    <w:basedOn w:val="a"/>
    <w:qFormat/>
    <w:rsid w:val="00C363E7"/>
    <w:pPr>
      <w:widowControl/>
      <w:spacing w:before="100" w:beforeAutospacing="1" w:after="100" w:afterAutospacing="1"/>
      <w:jc w:val="left"/>
    </w:pPr>
    <w:rPr>
      <w:rFonts w:ascii="宋体" w:hAnsi="宋体" w:cs="宋体"/>
      <w:kern w:val="0"/>
      <w:sz w:val="24"/>
    </w:rPr>
  </w:style>
  <w:style w:type="paragraph" w:customStyle="1" w:styleId="1f3">
    <w:name w:val="样式1－王鹏"/>
    <w:basedOn w:val="a"/>
    <w:qFormat/>
    <w:rsid w:val="00C363E7"/>
    <w:pPr>
      <w:adjustRightInd w:val="0"/>
      <w:snapToGrid w:val="0"/>
      <w:spacing w:beforeLines="50" w:afterLines="50" w:line="336" w:lineRule="auto"/>
      <w:ind w:firstLineChars="200" w:firstLine="504"/>
    </w:pPr>
    <w:rPr>
      <w:bCs/>
      <w:snapToGrid w:val="0"/>
      <w:spacing w:val="6"/>
      <w:kern w:val="0"/>
      <w:sz w:val="24"/>
    </w:rPr>
  </w:style>
  <w:style w:type="paragraph" w:customStyle="1" w:styleId="CharCharCharCharCharCharCharCharCharCharCharCharCharCharCharChar">
    <w:name w:val="Char Char Char Char Char Char Char Char Char Char Char Char Char Char Char Char"/>
    <w:basedOn w:val="a"/>
    <w:qFormat/>
    <w:rsid w:val="00C363E7"/>
    <w:pPr>
      <w:spacing w:line="360" w:lineRule="auto"/>
      <w:ind w:firstLineChars="200" w:firstLine="200"/>
    </w:pPr>
    <w:rPr>
      <w:rFonts w:ascii="宋体" w:hAnsi="宋体" w:cs="宋体"/>
      <w:sz w:val="24"/>
    </w:rPr>
  </w:style>
  <w:style w:type="paragraph" w:customStyle="1" w:styleId="affffffff0">
    <w:name w:val="表体"/>
    <w:basedOn w:val="a"/>
    <w:qFormat/>
    <w:rsid w:val="00C363E7"/>
    <w:pPr>
      <w:spacing w:before="40" w:after="40"/>
      <w:jc w:val="center"/>
    </w:pPr>
    <w:rPr>
      <w:szCs w:val="21"/>
    </w:rPr>
  </w:style>
  <w:style w:type="paragraph" w:customStyle="1" w:styleId="affffffff1">
    <w:name w:val="项目符号引导"/>
    <w:basedOn w:val="ad"/>
    <w:next w:val="ad"/>
    <w:qFormat/>
    <w:rsid w:val="00C363E7"/>
    <w:pPr>
      <w:spacing w:before="80"/>
    </w:pPr>
  </w:style>
  <w:style w:type="paragraph" w:customStyle="1" w:styleId="22-22Char2Char12CharChar0">
    <w:name w:val="样式 标题 2标题 2-王鹏标题2纪任山标题 2Char标题 2 Char1标题 2 Char Char二处标题 ..."/>
    <w:basedOn w:val="2"/>
    <w:qFormat/>
    <w:rsid w:val="00C363E7"/>
    <w:pPr>
      <w:spacing w:before="0" w:after="0" w:line="480" w:lineRule="exact"/>
      <w:ind w:leftChars="-30" w:left="-30" w:firstLineChars="200" w:firstLine="200"/>
    </w:pPr>
    <w:rPr>
      <w:rFonts w:ascii="Times New Roman" w:eastAsia="宋体" w:hAnsi="Times New Roman" w:cs="宋体"/>
      <w:sz w:val="30"/>
      <w:szCs w:val="20"/>
    </w:rPr>
  </w:style>
  <w:style w:type="paragraph" w:customStyle="1" w:styleId="xl42">
    <w:name w:val="xl42"/>
    <w:basedOn w:val="a"/>
    <w:qFormat/>
    <w:rsid w:val="00C363E7"/>
    <w:pPr>
      <w:widowControl/>
      <w:pBdr>
        <w:right w:val="single" w:sz="4" w:space="0" w:color="000000"/>
      </w:pBdr>
      <w:spacing w:before="100" w:beforeAutospacing="1" w:after="100" w:afterAutospacing="1"/>
      <w:jc w:val="center"/>
      <w:textAlignment w:val="top"/>
    </w:pPr>
    <w:rPr>
      <w:rFonts w:ascii="宋体" w:hAnsi="宋体"/>
      <w:kern w:val="0"/>
      <w:szCs w:val="21"/>
    </w:rPr>
  </w:style>
  <w:style w:type="paragraph" w:customStyle="1" w:styleId="Char32">
    <w:name w:val="Char3"/>
    <w:basedOn w:val="a"/>
    <w:qFormat/>
    <w:rsid w:val="00C363E7"/>
  </w:style>
  <w:style w:type="paragraph" w:customStyle="1" w:styleId="2211112b2ParagrafoH22ndlevelh2Heade5">
    <w:name w:val="样式 标题 2二处标题 2节标题 1.11.1标题2b2ParagrafoH22nd levelh2Heade...5"/>
    <w:basedOn w:val="2"/>
    <w:qFormat/>
    <w:rsid w:val="00C363E7"/>
    <w:pPr>
      <w:keepNext w:val="0"/>
      <w:keepLines w:val="0"/>
      <w:adjustRightInd w:val="0"/>
      <w:snapToGrid w:val="0"/>
      <w:spacing w:before="0" w:after="0" w:line="480" w:lineRule="exact"/>
      <w:ind w:firstLineChars="200" w:firstLine="600"/>
      <w:jc w:val="left"/>
    </w:pPr>
    <w:rPr>
      <w:rFonts w:ascii="Times New Roman" w:eastAsia="Times New Roman" w:hAnsi="Times New Roman" w:cs="宋体"/>
      <w:bCs w:val="0"/>
      <w:color w:val="000000"/>
      <w:sz w:val="30"/>
      <w:szCs w:val="20"/>
    </w:rPr>
  </w:style>
  <w:style w:type="paragraph" w:customStyle="1" w:styleId="11-1TimesNewRoman">
    <w:name w:val="样式 标题 1标题 1-王鹏纪任山标题 1 + Times New Roman 三号 加粗 黑色"/>
    <w:basedOn w:val="1"/>
    <w:qFormat/>
    <w:rsid w:val="00C363E7"/>
    <w:pPr>
      <w:keepLines w:val="0"/>
      <w:snapToGrid/>
      <w:spacing w:after="0"/>
      <w:jc w:val="center"/>
    </w:pPr>
    <w:rPr>
      <w:rFonts w:ascii="Times New Roman" w:eastAsia="宋体"/>
      <w:b/>
      <w:bCs/>
      <w:color w:val="000000"/>
      <w:kern w:val="2"/>
      <w:sz w:val="32"/>
      <w:szCs w:val="24"/>
    </w:rPr>
  </w:style>
  <w:style w:type="paragraph" w:customStyle="1" w:styleId="82">
    <w:name w:val="8"/>
    <w:basedOn w:val="a"/>
    <w:next w:val="26"/>
    <w:qFormat/>
    <w:rsid w:val="00C363E7"/>
    <w:pPr>
      <w:spacing w:line="336" w:lineRule="auto"/>
    </w:pPr>
    <w:rPr>
      <w:spacing w:val="10"/>
      <w:sz w:val="24"/>
      <w:szCs w:val="20"/>
    </w:rPr>
  </w:style>
  <w:style w:type="paragraph" w:customStyle="1" w:styleId="LUNA">
    <w:name w:val="LUNA表头"/>
    <w:basedOn w:val="aff1"/>
    <w:next w:val="LUNA0"/>
    <w:qFormat/>
    <w:rsid w:val="00C363E7"/>
    <w:pPr>
      <w:adjustRightInd w:val="0"/>
      <w:snapToGrid w:val="0"/>
      <w:ind w:leftChars="0" w:left="0" w:firstLineChars="0" w:firstLine="0"/>
      <w:jc w:val="center"/>
    </w:pPr>
    <w:rPr>
      <w:rFonts w:cs="宋体"/>
      <w:sz w:val="21"/>
      <w:szCs w:val="21"/>
    </w:rPr>
  </w:style>
  <w:style w:type="paragraph" w:customStyle="1" w:styleId="LUNA0">
    <w:name w:val="LUNA表正文"/>
    <w:basedOn w:val="a"/>
    <w:qFormat/>
    <w:rsid w:val="00C363E7"/>
    <w:pPr>
      <w:adjustRightInd w:val="0"/>
      <w:snapToGrid w:val="0"/>
      <w:jc w:val="center"/>
    </w:pPr>
    <w:rPr>
      <w:rFonts w:cs="宋体"/>
      <w:kern w:val="44"/>
      <w:szCs w:val="21"/>
    </w:rPr>
  </w:style>
  <w:style w:type="paragraph" w:customStyle="1" w:styleId="3TimesNewRoman122">
    <w:name w:val="样式 标题 3 + (西文) Times New Roman (中文) 宋体 小四 左 段前: 12 磅 段后: 2 ..."/>
    <w:basedOn w:val="3"/>
    <w:qFormat/>
    <w:rsid w:val="00C363E7"/>
    <w:pPr>
      <w:keepNext w:val="0"/>
      <w:keepLines w:val="0"/>
      <w:tabs>
        <w:tab w:val="clear" w:pos="720"/>
        <w:tab w:val="left" w:pos="800"/>
      </w:tabs>
      <w:adjustRightInd w:val="0"/>
      <w:snapToGrid w:val="0"/>
      <w:spacing w:beforeLines="50" w:after="0" w:line="360" w:lineRule="auto"/>
      <w:ind w:left="800" w:hanging="800"/>
      <w:jc w:val="left"/>
      <w:textAlignment w:val="baseline"/>
    </w:pPr>
    <w:rPr>
      <w:rFonts w:ascii="宋体" w:hAnsi="宋体"/>
      <w:b w:val="0"/>
      <w:sz w:val="24"/>
      <w:szCs w:val="24"/>
    </w:rPr>
  </w:style>
  <w:style w:type="paragraph" w:customStyle="1" w:styleId="Char1CharCharChar">
    <w:name w:val="Char1 Char Char Char"/>
    <w:basedOn w:val="a"/>
    <w:qFormat/>
    <w:rsid w:val="00C363E7"/>
    <w:pPr>
      <w:spacing w:line="360" w:lineRule="auto"/>
      <w:ind w:firstLineChars="200" w:firstLine="200"/>
    </w:pPr>
    <w:rPr>
      <w:rFonts w:ascii="宋体" w:hAnsi="宋体" w:cs="宋体"/>
      <w:sz w:val="24"/>
    </w:rPr>
  </w:style>
  <w:style w:type="paragraph" w:customStyle="1" w:styleId="CCCharCharChar">
    <w:name w:val="CC Char Char Char"/>
    <w:basedOn w:val="23"/>
    <w:next w:val="23"/>
    <w:qFormat/>
    <w:rsid w:val="00C363E7"/>
    <w:pPr>
      <w:spacing w:after="120" w:line="480" w:lineRule="auto"/>
      <w:ind w:leftChars="100" w:left="630" w:rightChars="100" w:right="100" w:firstLineChars="0" w:firstLine="0"/>
    </w:pPr>
    <w:rPr>
      <w:szCs w:val="28"/>
    </w:rPr>
  </w:style>
  <w:style w:type="paragraph" w:customStyle="1" w:styleId="body">
    <w:name w:val="body"/>
    <w:basedOn w:val="a"/>
    <w:qFormat/>
    <w:rsid w:val="00C363E7"/>
    <w:pPr>
      <w:spacing w:line="360" w:lineRule="auto"/>
      <w:ind w:firstLineChars="200" w:firstLine="480"/>
    </w:pPr>
    <w:rPr>
      <w:rFonts w:ascii="宋体" w:eastAsia="仿宋_GB2312"/>
      <w:bCs/>
      <w:sz w:val="24"/>
    </w:rPr>
  </w:style>
  <w:style w:type="paragraph" w:customStyle="1" w:styleId="CharCharCharChar20">
    <w:name w:val="Char Char Char Char2"/>
    <w:basedOn w:val="a"/>
    <w:semiHidden/>
    <w:qFormat/>
    <w:rsid w:val="00C363E7"/>
    <w:rPr>
      <w:sz w:val="24"/>
    </w:rPr>
  </w:style>
  <w:style w:type="paragraph" w:customStyle="1" w:styleId="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w:qFormat/>
    <w:rsid w:val="00C363E7"/>
    <w:pPr>
      <w:widowControl w:val="0"/>
      <w:jc w:val="both"/>
    </w:pPr>
    <w:rPr>
      <w:kern w:val="2"/>
      <w:sz w:val="21"/>
      <w:szCs w:val="24"/>
    </w:rPr>
  </w:style>
  <w:style w:type="paragraph" w:customStyle="1" w:styleId="font5">
    <w:name w:val="font5"/>
    <w:basedOn w:val="a"/>
    <w:qFormat/>
    <w:rsid w:val="00C363E7"/>
    <w:pPr>
      <w:widowControl/>
      <w:spacing w:before="100" w:beforeAutospacing="1" w:after="100" w:afterAutospacing="1"/>
      <w:jc w:val="left"/>
    </w:pPr>
    <w:rPr>
      <w:rFonts w:ascii="宋体" w:hAnsi="宋体" w:cs="Arial Unicode MS"/>
      <w:kern w:val="0"/>
      <w:sz w:val="18"/>
      <w:szCs w:val="18"/>
    </w:rPr>
  </w:style>
  <w:style w:type="paragraph" w:customStyle="1" w:styleId="1CharCharChar">
    <w:name w:val="标题1 Char Char Char"/>
    <w:basedOn w:val="a"/>
    <w:next w:val="a"/>
    <w:qFormat/>
    <w:rsid w:val="00C363E7"/>
    <w:pPr>
      <w:spacing w:beforeLines="50" w:afterLines="50"/>
      <w:jc w:val="center"/>
    </w:pPr>
    <w:rPr>
      <w:rFonts w:eastAsia="黑体"/>
      <w:kern w:val="0"/>
      <w:sz w:val="32"/>
      <w:szCs w:val="32"/>
    </w:rPr>
  </w:style>
  <w:style w:type="paragraph" w:customStyle="1" w:styleId="2211112b2ParagrafoH22ndlevelh2Heade3">
    <w:name w:val="样式 标题 2二处标题 2节标题 1.11.1标题2b2ParagrafoH22nd levelh2Heade...3"/>
    <w:basedOn w:val="2"/>
    <w:qFormat/>
    <w:rsid w:val="00C363E7"/>
    <w:pPr>
      <w:keepNext w:val="0"/>
      <w:keepLines w:val="0"/>
      <w:adjustRightInd w:val="0"/>
      <w:snapToGrid w:val="0"/>
      <w:spacing w:before="0" w:after="0" w:line="480" w:lineRule="exact"/>
      <w:ind w:firstLineChars="200" w:firstLine="600"/>
      <w:jc w:val="left"/>
    </w:pPr>
    <w:rPr>
      <w:rFonts w:ascii="Times New Roman" w:eastAsia="Times New Roman" w:hAnsi="Times New Roman" w:cs="宋体"/>
      <w:bCs w:val="0"/>
      <w:color w:val="000000"/>
      <w:sz w:val="30"/>
      <w:szCs w:val="20"/>
    </w:rPr>
  </w:style>
  <w:style w:type="paragraph" w:customStyle="1" w:styleId="LUNA2">
    <w:name w:val="LUNA标题 2"/>
    <w:basedOn w:val="2"/>
    <w:next w:val="a"/>
    <w:qFormat/>
    <w:rsid w:val="00C363E7"/>
    <w:pPr>
      <w:tabs>
        <w:tab w:val="left" w:pos="576"/>
      </w:tabs>
      <w:adjustRightInd w:val="0"/>
      <w:snapToGrid w:val="0"/>
      <w:spacing w:before="0" w:after="0" w:line="360" w:lineRule="auto"/>
      <w:ind w:left="576" w:hanging="576"/>
    </w:pPr>
    <w:rPr>
      <w:rFonts w:ascii="Times New Roman" w:eastAsia="宋体" w:hAnsi="Times New Roman"/>
      <w:kern w:val="44"/>
      <w:sz w:val="28"/>
    </w:rPr>
  </w:style>
  <w:style w:type="paragraph" w:customStyle="1" w:styleId="CharCharCharCharCharChar1CharCharCharChar1">
    <w:name w:val="Char Char Char Char Char Char1 Char Char Char Char1"/>
    <w:basedOn w:val="a"/>
    <w:qFormat/>
    <w:rsid w:val="00C363E7"/>
    <w:rPr>
      <w:sz w:val="24"/>
    </w:rPr>
  </w:style>
  <w:style w:type="paragraph" w:customStyle="1" w:styleId="xl30">
    <w:name w:val="xl30"/>
    <w:basedOn w:val="a"/>
    <w:qFormat/>
    <w:rsid w:val="00C363E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kern w:val="0"/>
      <w:sz w:val="24"/>
    </w:rPr>
  </w:style>
  <w:style w:type="paragraph" w:customStyle="1" w:styleId="2TimesNewRoman050">
    <w:name w:val="样式 样式 样式 标题 2节 + (西文) Times New Roman (中文) 宋体 四号 段前: 0.5 行 段后: 0..."/>
    <w:basedOn w:val="2TimesNewRoman0500"/>
    <w:next w:val="1"/>
    <w:qFormat/>
    <w:rsid w:val="00C363E7"/>
    <w:pPr>
      <w:spacing w:beforeLines="0"/>
    </w:pPr>
    <w:rPr>
      <w:rFonts w:hAnsi="宋体" w:cs="宋体"/>
      <w:szCs w:val="20"/>
    </w:rPr>
  </w:style>
  <w:style w:type="paragraph" w:customStyle="1" w:styleId="2TimesNewRoman0500">
    <w:name w:val="样式 样式 标题 2节 + (西文) Times New Roman (中文) 宋体 四号 段前: 0.5 行 段后: 0......"/>
    <w:basedOn w:val="a"/>
    <w:qFormat/>
    <w:rsid w:val="00C363E7"/>
    <w:pPr>
      <w:keepNext/>
      <w:keepLines/>
      <w:tabs>
        <w:tab w:val="left" w:pos="720"/>
      </w:tabs>
      <w:adjustRightInd w:val="0"/>
      <w:snapToGrid w:val="0"/>
      <w:spacing w:beforeLines="50" w:line="360" w:lineRule="auto"/>
      <w:ind w:left="397" w:hanging="397"/>
      <w:outlineLvl w:val="1"/>
    </w:pPr>
    <w:rPr>
      <w:b/>
      <w:bCs/>
      <w:sz w:val="30"/>
      <w:szCs w:val="30"/>
    </w:rPr>
  </w:style>
  <w:style w:type="paragraph" w:customStyle="1" w:styleId="2121">
    <w:name w:val="样式 样式 样式 样式 样式 样式 样式 正文缩进 + 首行缩进:  2 字符1 + 首行缩进:  2 字符1 + 四号 + 首..."/>
    <w:basedOn w:val="a"/>
    <w:qFormat/>
    <w:rsid w:val="00C363E7"/>
    <w:pPr>
      <w:widowControl/>
      <w:adjustRightInd w:val="0"/>
      <w:snapToGrid w:val="0"/>
      <w:spacing w:line="360" w:lineRule="auto"/>
      <w:ind w:firstLineChars="200" w:firstLine="480"/>
    </w:pPr>
    <w:rPr>
      <w:rFonts w:hAnsi="宋体"/>
      <w:kern w:val="44"/>
      <w:sz w:val="24"/>
    </w:rPr>
  </w:style>
  <w:style w:type="paragraph" w:customStyle="1" w:styleId="CharCharCharCharCharCharCharCharCharCharCharCharCharCharCharCharCharCharCharCharCharCharCharChar1CharCharCharCharCharCharCharCharChar1CharCharChar2Char1">
    <w:name w:val="Char Char Char Char Char Char Char Char Char Char Char Char Char Char Char Char Char Char Char Char Char Char Char Char1 Char Char Char Char Char Char Char Char Char1 Char Char Char2 Char1"/>
    <w:basedOn w:val="a"/>
    <w:qFormat/>
    <w:rsid w:val="00C363E7"/>
  </w:style>
  <w:style w:type="paragraph" w:customStyle="1" w:styleId="album-div">
    <w:name w:val="album-div"/>
    <w:basedOn w:val="a"/>
    <w:qFormat/>
    <w:rsid w:val="00C363E7"/>
    <w:pPr>
      <w:widowControl/>
      <w:spacing w:before="100" w:beforeAutospacing="1" w:after="100" w:afterAutospacing="1"/>
      <w:jc w:val="left"/>
    </w:pPr>
    <w:rPr>
      <w:rFonts w:ascii="宋体" w:hAnsi="宋体" w:cs="宋体"/>
      <w:kern w:val="0"/>
      <w:sz w:val="24"/>
    </w:rPr>
  </w:style>
  <w:style w:type="paragraph" w:customStyle="1" w:styleId="NewNewNewNewNew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New New New New New"/>
    <w:qFormat/>
    <w:rsid w:val="00C363E7"/>
    <w:pPr>
      <w:widowControl w:val="0"/>
      <w:jc w:val="both"/>
    </w:pPr>
    <w:rPr>
      <w:kern w:val="2"/>
      <w:sz w:val="21"/>
      <w:szCs w:val="24"/>
    </w:rPr>
  </w:style>
  <w:style w:type="paragraph" w:customStyle="1" w:styleId="affffffff2">
    <w:name w:val="小四表文左齐"/>
    <w:basedOn w:val="a"/>
    <w:qFormat/>
    <w:rsid w:val="00C363E7"/>
    <w:pPr>
      <w:adjustRightInd w:val="0"/>
      <w:snapToGrid w:val="0"/>
      <w:jc w:val="center"/>
    </w:pPr>
    <w:rPr>
      <w:rFonts w:ascii="仿宋_GB2312" w:eastAsia="仿宋_GB2312"/>
      <w:szCs w:val="21"/>
    </w:rPr>
  </w:style>
  <w:style w:type="paragraph" w:customStyle="1" w:styleId="2TimesNewRoman05">
    <w:name w:val="样式 样式 样式 样式 标题 2节 + (西文) Times New Roman (中文) 宋体 四号 段前: 0.5 行 段后..."/>
    <w:basedOn w:val="1135"/>
    <w:qFormat/>
    <w:rsid w:val="00C363E7"/>
    <w:pPr>
      <w:spacing w:beforeLines="0"/>
    </w:pPr>
    <w:rPr>
      <w:rFonts w:eastAsia="宋体"/>
    </w:rPr>
  </w:style>
  <w:style w:type="paragraph" w:customStyle="1" w:styleId="affffffff3">
    <w:name w:val="样式 居中"/>
    <w:basedOn w:val="a"/>
    <w:qFormat/>
    <w:rsid w:val="00C363E7"/>
    <w:rPr>
      <w:rFonts w:cs="宋体"/>
      <w:szCs w:val="20"/>
    </w:rPr>
  </w:style>
  <w:style w:type="paragraph" w:customStyle="1" w:styleId="1111CharH1Otsikko11CharCharCh3">
    <w:name w:val="样式 标题 1二处标题 11标题 1 Char章标题章节H1Otsikko 1标题 1 Char Char Ch...3"/>
    <w:basedOn w:val="1"/>
    <w:qFormat/>
    <w:rsid w:val="00C363E7"/>
    <w:pPr>
      <w:snapToGrid/>
      <w:spacing w:after="0" w:line="480" w:lineRule="exact"/>
      <w:ind w:firstLineChars="200" w:firstLine="200"/>
      <w:jc w:val="center"/>
    </w:pPr>
    <w:rPr>
      <w:rFonts w:ascii="Times New Roman" w:eastAsia="宋体"/>
      <w:b/>
      <w:bCs/>
      <w:sz w:val="32"/>
      <w:szCs w:val="44"/>
    </w:rPr>
  </w:style>
  <w:style w:type="paragraph" w:customStyle="1" w:styleId="reader-word-layerreader-word-s2-5">
    <w:name w:val="reader-word-layer reader-word-s2-5"/>
    <w:basedOn w:val="a"/>
    <w:qFormat/>
    <w:rsid w:val="00C363E7"/>
    <w:pPr>
      <w:widowControl/>
      <w:spacing w:before="100" w:beforeAutospacing="1" w:after="100" w:afterAutospacing="1"/>
      <w:jc w:val="left"/>
    </w:pPr>
    <w:rPr>
      <w:rFonts w:ascii="宋体" w:hAnsi="宋体" w:cs="宋体"/>
      <w:kern w:val="0"/>
      <w:sz w:val="24"/>
    </w:rPr>
  </w:style>
  <w:style w:type="paragraph" w:customStyle="1" w:styleId="CharCharCharCharCharCharCharCharCharCharCharCharCharCharChar2CharCharCharChar">
    <w:name w:val="Char Char Char Char Char Char Char Char Char Char Char Char Char Char Char2 Char Char Char Char"/>
    <w:basedOn w:val="a"/>
    <w:qFormat/>
    <w:rsid w:val="00C363E7"/>
  </w:style>
  <w:style w:type="paragraph" w:customStyle="1" w:styleId="NewNewNewNewNewNewNewNew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New New New New New New New New"/>
    <w:qFormat/>
    <w:rsid w:val="00C363E7"/>
    <w:pPr>
      <w:widowControl w:val="0"/>
      <w:jc w:val="both"/>
    </w:pPr>
    <w:rPr>
      <w:kern w:val="2"/>
      <w:sz w:val="21"/>
      <w:szCs w:val="24"/>
    </w:rPr>
  </w:style>
  <w:style w:type="paragraph" w:customStyle="1" w:styleId="xl67">
    <w:name w:val="xl67"/>
    <w:basedOn w:val="a"/>
    <w:qFormat/>
    <w:rsid w:val="00C363E7"/>
    <w:pPr>
      <w:widowControl/>
      <w:pBdr>
        <w:left w:val="single" w:sz="4" w:space="0" w:color="000000"/>
        <w:bottom w:val="single" w:sz="4" w:space="0" w:color="auto"/>
      </w:pBdr>
      <w:spacing w:before="100" w:beforeAutospacing="1" w:after="100" w:afterAutospacing="1"/>
    </w:pPr>
    <w:rPr>
      <w:kern w:val="0"/>
      <w:szCs w:val="21"/>
    </w:rPr>
  </w:style>
  <w:style w:type="paragraph" w:customStyle="1" w:styleId="222">
    <w:name w:val="样式 样式 样式 首行缩进:  2 字符 + 首行缩进:  2 字符 + 首行缩进:  2 字符"/>
    <w:basedOn w:val="a"/>
    <w:qFormat/>
    <w:rsid w:val="00C363E7"/>
    <w:pPr>
      <w:spacing w:line="360" w:lineRule="auto"/>
      <w:ind w:firstLineChars="200" w:firstLine="480"/>
    </w:pPr>
    <w:rPr>
      <w:rFonts w:eastAsia="仿宋_GB2312"/>
      <w:sz w:val="24"/>
      <w:szCs w:val="20"/>
    </w:rPr>
  </w:style>
  <w:style w:type="paragraph" w:customStyle="1" w:styleId="xl69">
    <w:name w:val="xl69"/>
    <w:basedOn w:val="a"/>
    <w:qFormat/>
    <w:rsid w:val="00C363E7"/>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Cs w:val="21"/>
    </w:rPr>
  </w:style>
  <w:style w:type="paragraph" w:customStyle="1" w:styleId="100">
    <w:name w:val="样式 标题 1 + 段前: 0 磅 段后: 0 磅"/>
    <w:basedOn w:val="1"/>
    <w:qFormat/>
    <w:rsid w:val="00C363E7"/>
    <w:pPr>
      <w:adjustRightInd w:val="0"/>
      <w:spacing w:after="0" w:line="360" w:lineRule="auto"/>
      <w:ind w:firstLineChars="168" w:firstLine="168"/>
      <w:jc w:val="left"/>
      <w:textAlignment w:val="baseline"/>
    </w:pPr>
    <w:rPr>
      <w:rFonts w:ascii="Arial" w:hAnsi="Arial"/>
      <w:b/>
      <w:bCs/>
      <w:snapToGrid w:val="0"/>
      <w:spacing w:val="4"/>
      <w:kern w:val="18"/>
      <w:sz w:val="28"/>
    </w:rPr>
  </w:style>
  <w:style w:type="paragraph" w:customStyle="1" w:styleId="affffffff4">
    <w:name w:val="图"/>
    <w:basedOn w:val="a6"/>
    <w:qFormat/>
    <w:rsid w:val="00C363E7"/>
    <w:pPr>
      <w:widowControl/>
      <w:adjustRightInd w:val="0"/>
      <w:spacing w:after="200" w:line="288" w:lineRule="auto"/>
      <w:jc w:val="center"/>
      <w:textAlignment w:val="baseline"/>
    </w:pPr>
    <w:rPr>
      <w:rFonts w:ascii="黑体" w:eastAsia="黑体" w:hAnsi="Calibri"/>
      <w:b/>
      <w:kern w:val="0"/>
      <w:sz w:val="21"/>
      <w:szCs w:val="22"/>
      <w:lang w:eastAsia="en-US" w:bidi="en-US"/>
    </w:rPr>
  </w:style>
  <w:style w:type="paragraph" w:customStyle="1" w:styleId="83">
    <w:name w:val="正文 + 8 磅"/>
    <w:basedOn w:val="a"/>
    <w:qFormat/>
    <w:rsid w:val="00C363E7"/>
    <w:rPr>
      <w:rFonts w:ascii="宋体" w:hAnsi="宋体"/>
      <w:bCs/>
      <w:kern w:val="0"/>
      <w:sz w:val="20"/>
    </w:rPr>
  </w:style>
  <w:style w:type="paragraph" w:customStyle="1" w:styleId="CharCharCharCharCharCharCharCharChar1CharCharCharCharCharCharCharCharCharChar">
    <w:name w:val="Char Char Char Char Char Char Char Char Char1 Char Char Char Char Char Char Char Char Char Char"/>
    <w:basedOn w:val="a"/>
    <w:qFormat/>
    <w:rsid w:val="00C363E7"/>
    <w:pPr>
      <w:spacing w:line="360" w:lineRule="auto"/>
      <w:ind w:firstLineChars="200" w:firstLine="200"/>
    </w:pPr>
    <w:rPr>
      <w:rFonts w:ascii="宋体" w:hAnsi="宋体" w:cs="宋体"/>
      <w:sz w:val="26"/>
      <w:szCs w:val="26"/>
    </w:rPr>
  </w:style>
  <w:style w:type="paragraph" w:customStyle="1" w:styleId="3-">
    <w:name w:val="样式3-王鹏"/>
    <w:basedOn w:val="a"/>
    <w:qFormat/>
    <w:rsid w:val="00C363E7"/>
    <w:pPr>
      <w:adjustRightInd w:val="0"/>
      <w:snapToGrid w:val="0"/>
      <w:spacing w:before="100" w:afterLines="50" w:line="336" w:lineRule="auto"/>
      <w:ind w:firstLineChars="200" w:firstLine="420"/>
    </w:pPr>
    <w:rPr>
      <w:snapToGrid w:val="0"/>
      <w:kern w:val="0"/>
      <w:szCs w:val="20"/>
    </w:rPr>
  </w:style>
  <w:style w:type="paragraph" w:customStyle="1" w:styleId="affffffff5">
    <w:name w:val="表中文字"/>
    <w:basedOn w:val="a"/>
    <w:qFormat/>
    <w:rsid w:val="00C363E7"/>
    <w:pPr>
      <w:spacing w:before="60" w:after="60" w:line="360" w:lineRule="auto"/>
    </w:pPr>
    <w:rPr>
      <w:sz w:val="24"/>
      <w:szCs w:val="20"/>
    </w:rPr>
  </w:style>
  <w:style w:type="paragraph" w:customStyle="1" w:styleId="NewNewNewNewNewNewNewNewNewNewNew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New New New New New New New New New New New"/>
    <w:qFormat/>
    <w:rsid w:val="00C363E7"/>
    <w:pPr>
      <w:widowControl w:val="0"/>
      <w:jc w:val="both"/>
    </w:pPr>
    <w:rPr>
      <w:kern w:val="2"/>
      <w:sz w:val="21"/>
      <w:szCs w:val="24"/>
    </w:rPr>
  </w:style>
  <w:style w:type="paragraph" w:customStyle="1" w:styleId="CharCharChar2Char3">
    <w:name w:val="Char Char Char2 Char3"/>
    <w:basedOn w:val="a"/>
    <w:qFormat/>
    <w:rsid w:val="00C363E7"/>
  </w:style>
  <w:style w:type="paragraph" w:customStyle="1" w:styleId="LUNA1">
    <w:name w:val="LUNA标题 1"/>
    <w:basedOn w:val="1"/>
    <w:next w:val="a"/>
    <w:qFormat/>
    <w:rsid w:val="00C363E7"/>
    <w:pPr>
      <w:tabs>
        <w:tab w:val="left" w:pos="432"/>
      </w:tabs>
      <w:adjustRightInd w:val="0"/>
      <w:spacing w:after="0" w:line="360" w:lineRule="auto"/>
      <w:ind w:left="432" w:hanging="432"/>
    </w:pPr>
    <w:rPr>
      <w:rFonts w:ascii="Times New Roman" w:eastAsia="宋体"/>
      <w:b/>
      <w:bCs/>
      <w:sz w:val="32"/>
      <w:szCs w:val="32"/>
    </w:rPr>
  </w:style>
  <w:style w:type="paragraph" w:customStyle="1" w:styleId="xl36">
    <w:name w:val="xl36"/>
    <w:basedOn w:val="a"/>
    <w:qFormat/>
    <w:rsid w:val="00C363E7"/>
    <w:pPr>
      <w:widowControl/>
      <w:spacing w:before="100" w:beforeAutospacing="1" w:after="100" w:afterAutospacing="1"/>
      <w:jc w:val="center"/>
      <w:textAlignment w:val="center"/>
    </w:pPr>
    <w:rPr>
      <w:rFonts w:ascii="仿宋_GB2312" w:eastAsia="仿宋_GB2312" w:hAnsi="宋体"/>
      <w:kern w:val="0"/>
      <w:sz w:val="24"/>
    </w:rPr>
  </w:style>
  <w:style w:type="paragraph" w:customStyle="1" w:styleId="xl51">
    <w:name w:val="xl51"/>
    <w:basedOn w:val="a"/>
    <w:qFormat/>
    <w:rsid w:val="00C363E7"/>
    <w:pPr>
      <w:widowControl/>
      <w:pBdr>
        <w:top w:val="single" w:sz="4" w:space="0" w:color="000000"/>
        <w:bottom w:val="single" w:sz="4" w:space="0" w:color="000000"/>
        <w:right w:val="single" w:sz="4" w:space="0" w:color="000000"/>
      </w:pBdr>
      <w:spacing w:before="100" w:beforeAutospacing="1" w:after="100" w:afterAutospacing="1"/>
      <w:jc w:val="center"/>
    </w:pPr>
    <w:rPr>
      <w:kern w:val="0"/>
      <w:szCs w:val="21"/>
    </w:rPr>
  </w:style>
  <w:style w:type="paragraph" w:customStyle="1" w:styleId="CharCharCharChar4">
    <w:name w:val="表格 Char Char Char Char"/>
    <w:basedOn w:val="a"/>
    <w:qFormat/>
    <w:rsid w:val="00C363E7"/>
    <w:pPr>
      <w:adjustRightInd w:val="0"/>
      <w:snapToGrid w:val="0"/>
      <w:jc w:val="center"/>
    </w:pPr>
    <w:rPr>
      <w:rFonts w:ascii="宋体"/>
      <w:snapToGrid w:val="0"/>
      <w:spacing w:val="4"/>
      <w:w w:val="90"/>
      <w:sz w:val="24"/>
    </w:rPr>
  </w:style>
  <w:style w:type="paragraph" w:customStyle="1" w:styleId="xl49">
    <w:name w:val="xl49"/>
    <w:basedOn w:val="a"/>
    <w:qFormat/>
    <w:rsid w:val="00C363E7"/>
    <w:pPr>
      <w:widowControl/>
      <w:pBdr>
        <w:top w:val="single" w:sz="4" w:space="0" w:color="000000"/>
        <w:left w:val="single" w:sz="4" w:space="0" w:color="auto"/>
        <w:bottom w:val="single" w:sz="4" w:space="0" w:color="000000"/>
      </w:pBdr>
      <w:spacing w:before="100" w:beforeAutospacing="1" w:after="100" w:afterAutospacing="1"/>
      <w:jc w:val="center"/>
    </w:pPr>
    <w:rPr>
      <w:kern w:val="0"/>
      <w:szCs w:val="21"/>
    </w:rPr>
  </w:style>
  <w:style w:type="paragraph" w:customStyle="1" w:styleId="affffffff6">
    <w:name w:val="奇数页脚注"/>
    <w:basedOn w:val="afa"/>
    <w:qFormat/>
    <w:rsid w:val="00C363E7"/>
    <w:pPr>
      <w:keepLines/>
      <w:widowControl/>
      <w:tabs>
        <w:tab w:val="clear" w:pos="4153"/>
        <w:tab w:val="clear" w:pos="8306"/>
        <w:tab w:val="center" w:pos="7200"/>
        <w:tab w:val="right" w:pos="14400"/>
      </w:tabs>
      <w:overflowPunct w:val="0"/>
      <w:autoSpaceDE w:val="0"/>
      <w:autoSpaceDN w:val="0"/>
      <w:adjustRightInd w:val="0"/>
      <w:snapToGrid/>
      <w:jc w:val="center"/>
      <w:textAlignment w:val="baseline"/>
    </w:pPr>
    <w:rPr>
      <w:spacing w:val="80"/>
      <w:kern w:val="0"/>
      <w:sz w:val="20"/>
      <w:szCs w:val="20"/>
    </w:rPr>
  </w:style>
  <w:style w:type="paragraph" w:customStyle="1" w:styleId="2f">
    <w:name w:val="样式2－王鹏"/>
    <w:basedOn w:val="a"/>
    <w:qFormat/>
    <w:rsid w:val="00C363E7"/>
    <w:pPr>
      <w:autoSpaceDE w:val="0"/>
      <w:autoSpaceDN w:val="0"/>
      <w:adjustRightInd w:val="0"/>
      <w:snapToGrid w:val="0"/>
      <w:spacing w:line="360" w:lineRule="auto"/>
      <w:jc w:val="center"/>
      <w:textAlignment w:val="baseline"/>
    </w:pPr>
    <w:rPr>
      <w:snapToGrid w:val="0"/>
      <w:kern w:val="0"/>
      <w:szCs w:val="21"/>
    </w:rPr>
  </w:style>
  <w:style w:type="paragraph" w:customStyle="1" w:styleId="11CharCharChar1CharCharCharChar11Char2">
    <w:name w:val="样式 标题 1标题 1 Char Char Char标题 1 Char Char Char Char标题 11 Char...2"/>
    <w:basedOn w:val="1"/>
    <w:qFormat/>
    <w:rsid w:val="00C363E7"/>
    <w:pPr>
      <w:keepLines w:val="0"/>
      <w:snapToGrid/>
      <w:spacing w:after="0" w:line="480" w:lineRule="exact"/>
      <w:ind w:firstLineChars="200" w:firstLine="200"/>
      <w:jc w:val="center"/>
    </w:pPr>
    <w:rPr>
      <w:rFonts w:ascii="宋体" w:eastAsia="宋体" w:hAnsi="宋体" w:cs="宋体"/>
      <w:b/>
      <w:bCs/>
      <w:kern w:val="2"/>
      <w:sz w:val="32"/>
    </w:rPr>
  </w:style>
  <w:style w:type="paragraph" w:customStyle="1" w:styleId="1111CharH1Otsikko11CharCharCh">
    <w:name w:val="样式 标题 1二处标题 11标题 1 Char章标题章节H1Otsikko 1标题 1 Char Char Ch..."/>
    <w:basedOn w:val="1"/>
    <w:qFormat/>
    <w:rsid w:val="00C363E7"/>
    <w:pPr>
      <w:snapToGrid/>
      <w:spacing w:after="0" w:line="480" w:lineRule="exact"/>
      <w:ind w:firstLineChars="200" w:firstLine="200"/>
      <w:jc w:val="center"/>
    </w:pPr>
    <w:rPr>
      <w:rFonts w:ascii="Times New Roman" w:eastAsia="Times New Roman" w:cs="宋体"/>
      <w:b/>
      <w:bCs/>
      <w:sz w:val="32"/>
    </w:rPr>
  </w:style>
  <w:style w:type="paragraph" w:customStyle="1" w:styleId="Affffffff7">
    <w:name w:val="A"/>
    <w:basedOn w:val="a"/>
    <w:qFormat/>
    <w:rsid w:val="00C363E7"/>
    <w:pPr>
      <w:tabs>
        <w:tab w:val="left" w:pos="170"/>
      </w:tabs>
      <w:spacing w:line="360" w:lineRule="auto"/>
      <w:ind w:left="284" w:hanging="284"/>
      <w:outlineLvl w:val="0"/>
    </w:pPr>
    <w:rPr>
      <w:bCs/>
      <w:snapToGrid w:val="0"/>
      <w:kern w:val="44"/>
      <w:sz w:val="32"/>
      <w:szCs w:val="44"/>
    </w:rPr>
  </w:style>
  <w:style w:type="paragraph" w:customStyle="1" w:styleId="2f0">
    <w:name w:val="表格文字2"/>
    <w:basedOn w:val="a"/>
    <w:qFormat/>
    <w:rsid w:val="00C363E7"/>
    <w:pPr>
      <w:tabs>
        <w:tab w:val="left" w:pos="277"/>
        <w:tab w:val="left" w:pos="600"/>
        <w:tab w:val="left" w:pos="780"/>
        <w:tab w:val="left" w:pos="2517"/>
      </w:tabs>
      <w:adjustRightInd w:val="0"/>
      <w:spacing w:before="60"/>
      <w:jc w:val="center"/>
      <w:textAlignment w:val="baseline"/>
    </w:pPr>
    <w:rPr>
      <w:kern w:val="0"/>
      <w:szCs w:val="21"/>
    </w:rPr>
  </w:style>
  <w:style w:type="paragraph" w:customStyle="1" w:styleId="xl68">
    <w:name w:val="xl68"/>
    <w:basedOn w:val="a"/>
    <w:qFormat/>
    <w:rsid w:val="00C363E7"/>
    <w:pPr>
      <w:widowControl/>
      <w:pBdr>
        <w:left w:val="single" w:sz="4" w:space="0" w:color="000000"/>
        <w:right w:val="single" w:sz="4" w:space="0" w:color="000000"/>
      </w:pBdr>
      <w:spacing w:before="100" w:beforeAutospacing="1" w:after="100" w:afterAutospacing="1"/>
      <w:jc w:val="center"/>
    </w:pPr>
    <w:rPr>
      <w:rFonts w:ascii="宋体" w:hAnsi="宋体"/>
      <w:kern w:val="0"/>
      <w:szCs w:val="21"/>
    </w:rPr>
  </w:style>
  <w:style w:type="paragraph" w:customStyle="1" w:styleId="025">
    <w:name w:val="加粗 居中+ 段后: 0.25 行"/>
    <w:basedOn w:val="a"/>
    <w:qFormat/>
    <w:rsid w:val="00C363E7"/>
    <w:pPr>
      <w:spacing w:afterLines="25"/>
      <w:jc w:val="center"/>
    </w:pPr>
    <w:rPr>
      <w:rFonts w:cs="宋体"/>
      <w:b/>
      <w:bCs/>
      <w:szCs w:val="20"/>
    </w:rPr>
  </w:style>
  <w:style w:type="paragraph" w:customStyle="1" w:styleId="CharCharCharCharCharCharCharCharChar1Char">
    <w:name w:val="Char Char Char Char Char Char Char Char Char1 Char"/>
    <w:basedOn w:val="a"/>
    <w:qFormat/>
    <w:rsid w:val="00C363E7"/>
  </w:style>
  <w:style w:type="paragraph" w:customStyle="1" w:styleId="Char110">
    <w:name w:val="Char11"/>
    <w:basedOn w:val="a"/>
    <w:qFormat/>
    <w:rsid w:val="00C363E7"/>
    <w:pPr>
      <w:adjustRightInd w:val="0"/>
      <w:spacing w:line="360" w:lineRule="atLeast"/>
      <w:jc w:val="left"/>
    </w:pPr>
    <w:rPr>
      <w:rFonts w:ascii="Tahoma" w:hAnsi="Tahoma"/>
      <w:kern w:val="0"/>
      <w:sz w:val="24"/>
      <w:szCs w:val="20"/>
    </w:rPr>
  </w:style>
  <w:style w:type="paragraph" w:customStyle="1" w:styleId="62">
    <w:name w:val="6表(图)头(治)"/>
    <w:next w:val="a"/>
    <w:qFormat/>
    <w:rsid w:val="00C363E7"/>
    <w:pPr>
      <w:widowControl w:val="0"/>
      <w:spacing w:after="200" w:line="276" w:lineRule="auto"/>
      <w:jc w:val="center"/>
    </w:pPr>
    <w:rPr>
      <w:rFonts w:ascii="宋体" w:hAnsi="宋体"/>
      <w:b/>
      <w:bCs/>
      <w:sz w:val="24"/>
      <w:szCs w:val="24"/>
      <w:lang w:eastAsia="en-US" w:bidi="en-US"/>
    </w:rPr>
  </w:style>
  <w:style w:type="paragraph" w:customStyle="1" w:styleId="CharCharCharCharCharCharCharCharCharChar">
    <w:name w:val="Char Char Char Char Char Char Char Char Char Char"/>
    <w:basedOn w:val="a"/>
    <w:qFormat/>
    <w:rsid w:val="00C363E7"/>
    <w:rPr>
      <w:szCs w:val="20"/>
    </w:rPr>
  </w:style>
  <w:style w:type="paragraph" w:customStyle="1" w:styleId="style6">
    <w:name w:val="style6"/>
    <w:basedOn w:val="a"/>
    <w:qFormat/>
    <w:rsid w:val="00C363E7"/>
    <w:pPr>
      <w:widowControl/>
      <w:spacing w:before="100" w:beforeAutospacing="1" w:after="100" w:afterAutospacing="1"/>
      <w:jc w:val="left"/>
    </w:pPr>
    <w:rPr>
      <w:rFonts w:ascii="宋体" w:hAnsi="宋体" w:cs="Arial Unicode MS" w:hint="eastAsia"/>
      <w:color w:val="000000"/>
      <w:kern w:val="0"/>
      <w:szCs w:val="21"/>
    </w:rPr>
  </w:style>
  <w:style w:type="paragraph" w:customStyle="1" w:styleId="11CharCharChar1CharCharCharChar11Char">
    <w:name w:val="样式 标题 1标题 1 Char Char Char标题 1 Char Char Char Char标题 11 Char..."/>
    <w:basedOn w:val="1"/>
    <w:qFormat/>
    <w:rsid w:val="00C363E7"/>
    <w:pPr>
      <w:keepLines w:val="0"/>
      <w:snapToGrid/>
      <w:spacing w:after="0" w:line="480" w:lineRule="exact"/>
      <w:jc w:val="center"/>
    </w:pPr>
    <w:rPr>
      <w:rFonts w:ascii="Times New Roman" w:eastAsia="宋体" w:cs="宋体"/>
      <w:b/>
      <w:bCs/>
      <w:kern w:val="2"/>
      <w:sz w:val="32"/>
    </w:rPr>
  </w:style>
  <w:style w:type="paragraph" w:customStyle="1" w:styleId="affffffff8">
    <w:name w:val="章标题"/>
    <w:next w:val="a"/>
    <w:qFormat/>
    <w:rsid w:val="00C363E7"/>
    <w:pPr>
      <w:tabs>
        <w:tab w:val="left" w:pos="903"/>
        <w:tab w:val="left" w:pos="1313"/>
      </w:tabs>
      <w:spacing w:before="50" w:after="50"/>
      <w:ind w:left="903" w:hanging="315"/>
      <w:jc w:val="both"/>
      <w:outlineLvl w:val="1"/>
    </w:pPr>
    <w:rPr>
      <w:rFonts w:ascii="黑体" w:eastAsia="黑体"/>
      <w:sz w:val="21"/>
    </w:rPr>
  </w:style>
  <w:style w:type="paragraph" w:customStyle="1" w:styleId="47">
    <w:name w:val="杜4"/>
    <w:basedOn w:val="a6"/>
    <w:next w:val="a6"/>
    <w:qFormat/>
    <w:rsid w:val="00C363E7"/>
    <w:pPr>
      <w:spacing w:line="440" w:lineRule="exact"/>
      <w:ind w:firstLine="556"/>
      <w:jc w:val="left"/>
    </w:pPr>
    <w:rPr>
      <w:rFonts w:ascii="Times New Roman" w:eastAsia="仿宋_GB2312" w:hAnsi="Times New Roman"/>
      <w:sz w:val="28"/>
      <w:szCs w:val="24"/>
    </w:rPr>
  </w:style>
  <w:style w:type="paragraph" w:customStyle="1" w:styleId="1f4">
    <w:name w:val="表格1"/>
    <w:qFormat/>
    <w:rsid w:val="00C363E7"/>
    <w:pPr>
      <w:jc w:val="center"/>
    </w:pPr>
    <w:rPr>
      <w:kern w:val="2"/>
      <w:sz w:val="21"/>
      <w:szCs w:val="21"/>
    </w:rPr>
  </w:style>
  <w:style w:type="paragraph" w:customStyle="1" w:styleId="1Char1-Char">
    <w:name w:val="样式 标题 1 Char标题 1-王鹏 Char + 宋体 四号 非加粗"/>
    <w:basedOn w:val="1"/>
    <w:qFormat/>
    <w:rsid w:val="00C363E7"/>
    <w:pPr>
      <w:keepLines w:val="0"/>
      <w:snapToGrid/>
      <w:spacing w:beforeLines="50" w:afterLines="50"/>
      <w:jc w:val="center"/>
    </w:pPr>
    <w:rPr>
      <w:rFonts w:ascii="Times New Roman" w:eastAsia="宋体"/>
      <w:kern w:val="2"/>
      <w:sz w:val="32"/>
      <w:szCs w:val="32"/>
    </w:rPr>
  </w:style>
  <w:style w:type="paragraph" w:customStyle="1" w:styleId="1-111h11stlevelSectionHeadl1b1H1Head">
    <w:name w:val="样式 标题 1-*+章标题 11.标题 1h11st levelSection Headl1b1H1Head..."/>
    <w:basedOn w:val="1"/>
    <w:qFormat/>
    <w:rsid w:val="00C363E7"/>
    <w:pPr>
      <w:snapToGrid/>
      <w:spacing w:after="0" w:line="360" w:lineRule="auto"/>
      <w:jc w:val="left"/>
    </w:pPr>
    <w:rPr>
      <w:rFonts w:ascii="宋体" w:eastAsia="宋体" w:hAnsi="宋体" w:cs="宋体"/>
      <w:b/>
      <w:bCs/>
      <w:color w:val="000000"/>
      <w:kern w:val="2"/>
      <w:sz w:val="32"/>
    </w:rPr>
  </w:style>
  <w:style w:type="paragraph" w:customStyle="1" w:styleId="affffffff9">
    <w:name w:val="地质报告正文"/>
    <w:basedOn w:val="a"/>
    <w:qFormat/>
    <w:rsid w:val="00C363E7"/>
    <w:pPr>
      <w:ind w:firstLineChars="200" w:firstLine="200"/>
    </w:pPr>
    <w:rPr>
      <w:sz w:val="28"/>
    </w:rPr>
  </w:style>
  <w:style w:type="paragraph" w:customStyle="1" w:styleId="affffffffa">
    <w:name w:val="奇数页篇眉"/>
    <w:basedOn w:val="afc"/>
    <w:qFormat/>
    <w:rsid w:val="00C363E7"/>
    <w:pPr>
      <w:keepLines/>
      <w:widowControl/>
      <w:pBdr>
        <w:bottom w:val="none" w:sz="0" w:space="0" w:color="auto"/>
      </w:pBdr>
      <w:tabs>
        <w:tab w:val="clear" w:pos="4153"/>
        <w:tab w:val="clear" w:pos="8306"/>
        <w:tab w:val="center" w:pos="7200"/>
        <w:tab w:val="right" w:pos="14400"/>
      </w:tabs>
      <w:overflowPunct w:val="0"/>
      <w:autoSpaceDE w:val="0"/>
      <w:autoSpaceDN w:val="0"/>
      <w:adjustRightInd w:val="0"/>
      <w:snapToGrid/>
      <w:textAlignment w:val="baseline"/>
    </w:pPr>
    <w:rPr>
      <w:spacing w:val="80"/>
      <w:kern w:val="0"/>
      <w:sz w:val="20"/>
      <w:szCs w:val="20"/>
    </w:rPr>
  </w:style>
  <w:style w:type="paragraph" w:customStyle="1" w:styleId="CharCharCharCharCharCharChar1">
    <w:name w:val="Char Char Char Char Char Char Char1"/>
    <w:basedOn w:val="a"/>
    <w:qFormat/>
    <w:rsid w:val="00C363E7"/>
  </w:style>
  <w:style w:type="paragraph" w:customStyle="1" w:styleId="1f5">
    <w:name w:val="样式1－表头"/>
    <w:basedOn w:val="a"/>
    <w:qFormat/>
    <w:rsid w:val="00C363E7"/>
    <w:pPr>
      <w:adjustRightInd w:val="0"/>
      <w:snapToGrid w:val="0"/>
      <w:jc w:val="center"/>
    </w:pPr>
    <w:rPr>
      <w:b/>
      <w:bCs/>
      <w:color w:val="000000"/>
      <w:spacing w:val="6"/>
      <w:kern w:val="0"/>
      <w:sz w:val="24"/>
      <w:szCs w:val="20"/>
    </w:rPr>
  </w:style>
  <w:style w:type="paragraph" w:customStyle="1" w:styleId="1111CharH1Otsikko11CharCharCh4">
    <w:name w:val="样式 标题 1二处标题 11标题 1 Char章标题章节H1Otsikko 1标题 1 Char Char Ch...4"/>
    <w:basedOn w:val="1"/>
    <w:qFormat/>
    <w:rsid w:val="00C363E7"/>
    <w:pPr>
      <w:snapToGrid/>
      <w:spacing w:after="0" w:line="480" w:lineRule="exact"/>
      <w:ind w:firstLineChars="200" w:firstLine="643"/>
      <w:jc w:val="center"/>
    </w:pPr>
    <w:rPr>
      <w:rFonts w:ascii="Times New Roman" w:eastAsia="宋体" w:hAnsi="宋体"/>
      <w:b/>
      <w:bCs/>
      <w:color w:val="000000"/>
      <w:sz w:val="32"/>
    </w:rPr>
  </w:style>
  <w:style w:type="paragraph" w:customStyle="1" w:styleId="2f1">
    <w:name w:val="样式 我的样式2 + 加粗"/>
    <w:basedOn w:val="2e"/>
    <w:qFormat/>
    <w:rsid w:val="00C363E7"/>
    <w:rPr>
      <w:b w:val="0"/>
    </w:rPr>
  </w:style>
  <w:style w:type="paragraph" w:customStyle="1" w:styleId="affffffffb">
    <w:name w:val="列表引导"/>
    <w:basedOn w:val="ae"/>
    <w:next w:val="ae"/>
    <w:qFormat/>
    <w:rsid w:val="00C363E7"/>
    <w:pPr>
      <w:widowControl/>
      <w:tabs>
        <w:tab w:val="left" w:pos="720"/>
      </w:tabs>
      <w:overflowPunct w:val="0"/>
      <w:autoSpaceDE w:val="0"/>
      <w:autoSpaceDN w:val="0"/>
      <w:adjustRightInd w:val="0"/>
      <w:spacing w:before="80" w:after="80"/>
      <w:ind w:left="720" w:firstLineChars="0" w:hanging="360"/>
      <w:jc w:val="left"/>
      <w:textAlignment w:val="baseline"/>
    </w:pPr>
    <w:rPr>
      <w:kern w:val="0"/>
      <w:sz w:val="20"/>
      <w:szCs w:val="20"/>
    </w:rPr>
  </w:style>
  <w:style w:type="paragraph" w:customStyle="1" w:styleId="63">
    <w:name w:val="样式6"/>
    <w:basedOn w:val="a"/>
    <w:qFormat/>
    <w:rsid w:val="00C363E7"/>
    <w:pPr>
      <w:adjustRightInd w:val="0"/>
      <w:snapToGrid w:val="0"/>
      <w:jc w:val="center"/>
    </w:pPr>
    <w:rPr>
      <w:szCs w:val="21"/>
    </w:rPr>
  </w:style>
  <w:style w:type="paragraph" w:customStyle="1" w:styleId="22-220024">
    <w:name w:val="样式 标题 2标题 2-王鹏标题2纪任山标题 2 + 段前: 0 磅 段后: 0 磅 行距: 固定值 24 磅"/>
    <w:basedOn w:val="2"/>
    <w:qFormat/>
    <w:rsid w:val="00C363E7"/>
    <w:pPr>
      <w:spacing w:before="0" w:after="0" w:line="480" w:lineRule="exact"/>
      <w:ind w:leftChars="-10" w:left="-10" w:firstLineChars="200" w:firstLine="562"/>
    </w:pPr>
    <w:rPr>
      <w:rFonts w:ascii="Times New Roman" w:eastAsia="宋体" w:hAnsi="Times New Roman" w:cs="宋体"/>
      <w:sz w:val="30"/>
      <w:szCs w:val="20"/>
    </w:rPr>
  </w:style>
  <w:style w:type="paragraph" w:customStyle="1" w:styleId="xl70">
    <w:name w:val="xl70"/>
    <w:basedOn w:val="a"/>
    <w:qFormat/>
    <w:rsid w:val="00C363E7"/>
    <w:pPr>
      <w:widowControl/>
      <w:pBdr>
        <w:top w:val="single" w:sz="4" w:space="0" w:color="000000"/>
        <w:left w:val="single" w:sz="4" w:space="0" w:color="000000"/>
        <w:right w:val="single" w:sz="4" w:space="0" w:color="000000"/>
      </w:pBdr>
      <w:spacing w:before="100" w:beforeAutospacing="1" w:after="100" w:afterAutospacing="1"/>
      <w:jc w:val="center"/>
    </w:pPr>
    <w:rPr>
      <w:kern w:val="0"/>
      <w:szCs w:val="21"/>
    </w:rPr>
  </w:style>
  <w:style w:type="paragraph" w:customStyle="1" w:styleId="1f6">
    <w:name w:val="日期1"/>
    <w:basedOn w:val="a"/>
    <w:next w:val="a"/>
    <w:qFormat/>
    <w:rsid w:val="00C363E7"/>
    <w:pPr>
      <w:adjustRightInd w:val="0"/>
      <w:spacing w:line="312" w:lineRule="atLeast"/>
      <w:jc w:val="right"/>
      <w:textAlignment w:val="baseline"/>
    </w:pPr>
    <w:rPr>
      <w:rFonts w:ascii="宋体"/>
      <w:kern w:val="0"/>
      <w:sz w:val="30"/>
      <w:szCs w:val="20"/>
    </w:rPr>
  </w:style>
  <w:style w:type="paragraph" w:customStyle="1" w:styleId="2f2">
    <w:name w:val="样式2"/>
    <w:basedOn w:val="2TimesNewRoman0500"/>
    <w:qFormat/>
    <w:rsid w:val="00C363E7"/>
    <w:pPr>
      <w:outlineLvl w:val="0"/>
    </w:pPr>
  </w:style>
  <w:style w:type="paragraph" w:customStyle="1" w:styleId="220">
    <w:name w:val="样式 样式 首行缩进:  2 字符 + 首行缩进:  2 字符"/>
    <w:basedOn w:val="a"/>
    <w:qFormat/>
    <w:rsid w:val="00C363E7"/>
    <w:pPr>
      <w:snapToGrid w:val="0"/>
      <w:spacing w:line="360" w:lineRule="auto"/>
      <w:ind w:firstLineChars="200" w:firstLine="420"/>
    </w:pPr>
    <w:rPr>
      <w:rFonts w:ascii="宋体" w:hAnsi="宋体" w:cs="宋体"/>
      <w:color w:val="000000"/>
      <w:szCs w:val="21"/>
    </w:rPr>
  </w:style>
  <w:style w:type="paragraph" w:customStyle="1" w:styleId="56">
    <w:name w:val="标题5"/>
    <w:basedOn w:val="a"/>
    <w:qFormat/>
    <w:rsid w:val="00C363E7"/>
    <w:pPr>
      <w:adjustRightInd w:val="0"/>
      <w:snapToGrid w:val="0"/>
      <w:spacing w:afterLines="50" w:line="480" w:lineRule="exact"/>
      <w:jc w:val="center"/>
    </w:pPr>
    <w:rPr>
      <w:rFonts w:eastAsia="仿宋_GB2312"/>
      <w:b/>
      <w:bCs/>
      <w:sz w:val="24"/>
    </w:rPr>
  </w:style>
  <w:style w:type="paragraph" w:customStyle="1" w:styleId="affffffffc">
    <w:name w:val="回信地址"/>
    <w:basedOn w:val="affffffffd"/>
    <w:qFormat/>
    <w:rsid w:val="00C363E7"/>
  </w:style>
  <w:style w:type="paragraph" w:customStyle="1" w:styleId="affffffffd">
    <w:name w:val="地址"/>
    <w:basedOn w:val="a"/>
    <w:qFormat/>
    <w:rsid w:val="00C363E7"/>
    <w:pPr>
      <w:keepLines/>
      <w:widowControl/>
      <w:overflowPunct w:val="0"/>
      <w:autoSpaceDE w:val="0"/>
      <w:autoSpaceDN w:val="0"/>
      <w:adjustRightInd w:val="0"/>
      <w:jc w:val="center"/>
      <w:textAlignment w:val="baseline"/>
    </w:pPr>
    <w:rPr>
      <w:kern w:val="0"/>
      <w:sz w:val="20"/>
      <w:szCs w:val="20"/>
    </w:rPr>
  </w:style>
  <w:style w:type="paragraph" w:customStyle="1" w:styleId="affffffffe">
    <w:name w:val="基准篇眉"/>
    <w:basedOn w:val="a"/>
    <w:qFormat/>
    <w:rsid w:val="00C363E7"/>
    <w:pPr>
      <w:keepLines/>
      <w:widowControl/>
      <w:tabs>
        <w:tab w:val="center" w:pos="7200"/>
        <w:tab w:val="right" w:pos="14400"/>
      </w:tabs>
      <w:overflowPunct w:val="0"/>
      <w:autoSpaceDE w:val="0"/>
      <w:autoSpaceDN w:val="0"/>
      <w:adjustRightInd w:val="0"/>
      <w:jc w:val="center"/>
      <w:textAlignment w:val="baseline"/>
    </w:pPr>
    <w:rPr>
      <w:spacing w:val="80"/>
      <w:kern w:val="0"/>
      <w:sz w:val="20"/>
      <w:szCs w:val="20"/>
    </w:rPr>
  </w:style>
  <w:style w:type="paragraph" w:customStyle="1" w:styleId="xl28">
    <w:name w:val="xl28"/>
    <w:basedOn w:val="a"/>
    <w:qFormat/>
    <w:rsid w:val="00C363E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CharCharCharCharChar2Char1">
    <w:name w:val="Char Char Char Char Char2 Char1"/>
    <w:basedOn w:val="a"/>
    <w:qFormat/>
    <w:rsid w:val="00C363E7"/>
    <w:pPr>
      <w:spacing w:line="360" w:lineRule="auto"/>
      <w:ind w:firstLine="200"/>
    </w:pPr>
    <w:rPr>
      <w:spacing w:val="20"/>
      <w:sz w:val="24"/>
    </w:rPr>
  </w:style>
  <w:style w:type="paragraph" w:customStyle="1" w:styleId="myformatcontentChar">
    <w:name w:val="myformat_content Char"/>
    <w:basedOn w:val="a"/>
    <w:qFormat/>
    <w:rsid w:val="00C363E7"/>
    <w:pPr>
      <w:spacing w:beforeLines="50" w:afterLines="50" w:line="360" w:lineRule="exact"/>
      <w:ind w:firstLineChars="200" w:firstLine="480"/>
    </w:pPr>
    <w:rPr>
      <w:sz w:val="24"/>
      <w:szCs w:val="20"/>
    </w:rPr>
  </w:style>
  <w:style w:type="paragraph" w:customStyle="1" w:styleId="font1">
    <w:name w:val="font1"/>
    <w:basedOn w:val="a"/>
    <w:qFormat/>
    <w:rsid w:val="00C363E7"/>
    <w:pPr>
      <w:widowControl/>
      <w:spacing w:before="100" w:beforeAutospacing="1" w:after="100" w:afterAutospacing="1"/>
      <w:jc w:val="left"/>
    </w:pPr>
    <w:rPr>
      <w:rFonts w:ascii="宋体" w:hAnsi="宋体" w:cs="Arial Unicode MS" w:hint="eastAsia"/>
      <w:kern w:val="0"/>
      <w:sz w:val="24"/>
    </w:rPr>
  </w:style>
  <w:style w:type="paragraph" w:customStyle="1" w:styleId="reader-word-layerreader-word-s2-16">
    <w:name w:val="reader-word-layer reader-word-s2-16"/>
    <w:basedOn w:val="a"/>
    <w:qFormat/>
    <w:rsid w:val="00C363E7"/>
    <w:pPr>
      <w:widowControl/>
      <w:spacing w:before="100" w:beforeAutospacing="1" w:after="100" w:afterAutospacing="1"/>
      <w:jc w:val="left"/>
    </w:pPr>
    <w:rPr>
      <w:rFonts w:ascii="宋体" w:hAnsi="宋体" w:cs="宋体"/>
      <w:kern w:val="0"/>
      <w:sz w:val="24"/>
    </w:rPr>
  </w:style>
  <w:style w:type="paragraph" w:customStyle="1" w:styleId="3wf">
    <w:name w:val="样式3wf"/>
    <w:basedOn w:val="a"/>
    <w:qFormat/>
    <w:rsid w:val="00C363E7"/>
    <w:pPr>
      <w:autoSpaceDE w:val="0"/>
      <w:autoSpaceDN w:val="0"/>
      <w:adjustRightInd w:val="0"/>
      <w:snapToGrid w:val="0"/>
      <w:spacing w:before="120"/>
      <w:jc w:val="center"/>
      <w:textAlignment w:val="baseline"/>
    </w:pPr>
    <w:rPr>
      <w:szCs w:val="21"/>
    </w:rPr>
  </w:style>
  <w:style w:type="paragraph" w:customStyle="1" w:styleId="57">
    <w:name w:val="纪任山图表标题5"/>
    <w:basedOn w:val="a"/>
    <w:qFormat/>
    <w:rsid w:val="00C363E7"/>
    <w:pPr>
      <w:adjustRightInd w:val="0"/>
      <w:snapToGrid w:val="0"/>
      <w:spacing w:beforeLines="50" w:afterLines="50" w:line="480" w:lineRule="exact"/>
      <w:jc w:val="center"/>
    </w:pPr>
    <w:rPr>
      <w:b/>
      <w:bCs/>
      <w:spacing w:val="6"/>
      <w:sz w:val="24"/>
    </w:rPr>
  </w:style>
  <w:style w:type="paragraph" w:customStyle="1" w:styleId="22241">
    <w:name w:val="样式 正文文本缩进 2 + 加粗 首行缩进:  2 字符 行距: 固定值 24 磅1"/>
    <w:basedOn w:val="23"/>
    <w:qFormat/>
    <w:rsid w:val="00C363E7"/>
    <w:pPr>
      <w:ind w:firstLine="562"/>
    </w:pPr>
    <w:rPr>
      <w:rFonts w:cs="宋体"/>
      <w:bCs/>
      <w:szCs w:val="20"/>
    </w:rPr>
  </w:style>
  <w:style w:type="paragraph" w:customStyle="1" w:styleId="2f3">
    <w:name w:val="样式2－表格"/>
    <w:basedOn w:val="a"/>
    <w:qFormat/>
    <w:rsid w:val="00C363E7"/>
    <w:pPr>
      <w:widowControl/>
      <w:adjustRightInd w:val="0"/>
      <w:snapToGrid w:val="0"/>
      <w:spacing w:line="360" w:lineRule="auto"/>
      <w:jc w:val="center"/>
    </w:pPr>
    <w:rPr>
      <w:rFonts w:eastAsia="黑体"/>
      <w:kern w:val="0"/>
      <w:szCs w:val="20"/>
    </w:rPr>
  </w:style>
  <w:style w:type="paragraph" w:customStyle="1" w:styleId="xl32">
    <w:name w:val="xl32"/>
    <w:basedOn w:val="a"/>
    <w:qFormat/>
    <w:rsid w:val="00C363E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xl24">
    <w:name w:val="xl24"/>
    <w:basedOn w:val="a"/>
    <w:qFormat/>
    <w:rsid w:val="00C363E7"/>
    <w:pPr>
      <w:widowControl/>
      <w:spacing w:before="100" w:beforeAutospacing="1" w:after="100" w:afterAutospacing="1"/>
      <w:jc w:val="center"/>
    </w:pPr>
    <w:rPr>
      <w:rFonts w:ascii="宋体" w:hAnsi="宋体"/>
      <w:kern w:val="0"/>
      <w:sz w:val="24"/>
    </w:rPr>
  </w:style>
  <w:style w:type="paragraph" w:customStyle="1" w:styleId="afffffffff">
    <w:name w:val="偶数页篇眉"/>
    <w:basedOn w:val="afc"/>
    <w:qFormat/>
    <w:rsid w:val="00C363E7"/>
    <w:pPr>
      <w:keepLines/>
      <w:widowControl/>
      <w:pBdr>
        <w:bottom w:val="none" w:sz="0" w:space="0" w:color="auto"/>
      </w:pBdr>
      <w:tabs>
        <w:tab w:val="clear" w:pos="4153"/>
        <w:tab w:val="clear" w:pos="8306"/>
        <w:tab w:val="right" w:pos="0"/>
        <w:tab w:val="center" w:pos="7200"/>
        <w:tab w:val="right" w:pos="14400"/>
      </w:tabs>
      <w:overflowPunct w:val="0"/>
      <w:autoSpaceDE w:val="0"/>
      <w:autoSpaceDN w:val="0"/>
      <w:adjustRightInd w:val="0"/>
      <w:snapToGrid/>
      <w:jc w:val="right"/>
      <w:textAlignment w:val="baseline"/>
    </w:pPr>
    <w:rPr>
      <w:spacing w:val="80"/>
      <w:kern w:val="0"/>
      <w:sz w:val="20"/>
      <w:szCs w:val="20"/>
    </w:rPr>
  </w:style>
  <w:style w:type="paragraph" w:customStyle="1" w:styleId="afffffffff0">
    <w:name w:val="封面正文"/>
    <w:qFormat/>
    <w:rsid w:val="00C363E7"/>
    <w:pPr>
      <w:jc w:val="both"/>
    </w:pPr>
  </w:style>
  <w:style w:type="paragraph" w:customStyle="1" w:styleId="C">
    <w:name w:val="C"/>
    <w:basedOn w:val="a"/>
    <w:qFormat/>
    <w:rsid w:val="00C363E7"/>
    <w:pPr>
      <w:spacing w:line="360" w:lineRule="auto"/>
      <w:outlineLvl w:val="2"/>
    </w:pPr>
    <w:rPr>
      <w:bCs/>
      <w:kern w:val="44"/>
      <w:sz w:val="24"/>
      <w:szCs w:val="44"/>
    </w:rPr>
  </w:style>
  <w:style w:type="paragraph" w:customStyle="1" w:styleId="zxz5">
    <w:name w:val="zxz5"/>
    <w:next w:val="a"/>
    <w:qFormat/>
    <w:rsid w:val="00C363E7"/>
    <w:pPr>
      <w:tabs>
        <w:tab w:val="left" w:pos="0"/>
      </w:tabs>
      <w:jc w:val="center"/>
    </w:pPr>
    <w:rPr>
      <w:rFonts w:ascii="宋体" w:eastAsia="Times New Roman" w:hAnsi="宋体" w:cs="宋体"/>
      <w:bCs/>
      <w:kern w:val="2"/>
      <w:sz w:val="18"/>
      <w:szCs w:val="18"/>
    </w:rPr>
  </w:style>
  <w:style w:type="paragraph" w:customStyle="1" w:styleId="dandan6-13CharCharChar">
    <w:name w:val="dandan6-13正文 Char Char Char"/>
    <w:basedOn w:val="a"/>
    <w:next w:val="a"/>
    <w:qFormat/>
    <w:rsid w:val="00C363E7"/>
    <w:pPr>
      <w:keepNext/>
      <w:keepLines/>
      <w:widowControl/>
      <w:adjustRightInd w:val="0"/>
      <w:spacing w:before="40" w:after="40" w:line="360" w:lineRule="auto"/>
      <w:ind w:firstLineChars="200" w:firstLine="200"/>
      <w:textAlignment w:val="baseline"/>
    </w:pPr>
    <w:rPr>
      <w:rFonts w:cs="宋体"/>
      <w:kern w:val="0"/>
      <w:sz w:val="24"/>
      <w:szCs w:val="28"/>
    </w:rPr>
  </w:style>
  <w:style w:type="paragraph" w:customStyle="1" w:styleId="153">
    <w:name w:val="样式 小四 行距: 1.5 倍行距"/>
    <w:basedOn w:val="a"/>
    <w:qFormat/>
    <w:rsid w:val="00C363E7"/>
    <w:pPr>
      <w:spacing w:line="360" w:lineRule="auto"/>
      <w:ind w:firstLineChars="200" w:firstLine="480"/>
    </w:pPr>
    <w:rPr>
      <w:rFonts w:cs="宋体"/>
      <w:sz w:val="24"/>
      <w:szCs w:val="20"/>
    </w:rPr>
  </w:style>
  <w:style w:type="paragraph" w:customStyle="1" w:styleId="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w:qFormat/>
    <w:rsid w:val="00C363E7"/>
    <w:pPr>
      <w:widowControl w:val="0"/>
      <w:jc w:val="both"/>
    </w:pPr>
    <w:rPr>
      <w:kern w:val="2"/>
      <w:sz w:val="21"/>
      <w:szCs w:val="24"/>
    </w:rPr>
  </w:style>
  <w:style w:type="paragraph" w:customStyle="1" w:styleId="xl43">
    <w:name w:val="xl43"/>
    <w:basedOn w:val="a"/>
    <w:qFormat/>
    <w:rsid w:val="00C363E7"/>
    <w:pPr>
      <w:widowControl/>
      <w:pBdr>
        <w:bottom w:val="single" w:sz="4" w:space="0" w:color="000000"/>
        <w:right w:val="single" w:sz="4" w:space="0" w:color="000000"/>
      </w:pBdr>
      <w:spacing w:before="100" w:beforeAutospacing="1" w:after="100" w:afterAutospacing="1"/>
      <w:jc w:val="left"/>
      <w:textAlignment w:val="top"/>
    </w:pPr>
    <w:rPr>
      <w:rFonts w:ascii="宋体" w:hAnsi="宋体"/>
      <w:kern w:val="0"/>
      <w:sz w:val="24"/>
    </w:rPr>
  </w:style>
  <w:style w:type="paragraph" w:customStyle="1" w:styleId="xl57">
    <w:name w:val="xl57"/>
    <w:basedOn w:val="a"/>
    <w:qFormat/>
    <w:rsid w:val="00C363E7"/>
    <w:pPr>
      <w:widowControl/>
      <w:pBdr>
        <w:bottom w:val="single" w:sz="4" w:space="0" w:color="auto"/>
        <w:right w:val="single" w:sz="4" w:space="0" w:color="000000"/>
      </w:pBdr>
      <w:spacing w:before="100" w:beforeAutospacing="1" w:after="100" w:afterAutospacing="1"/>
      <w:jc w:val="center"/>
    </w:pPr>
    <w:rPr>
      <w:rFonts w:ascii="宋体" w:hAnsi="宋体"/>
      <w:kern w:val="0"/>
      <w:szCs w:val="21"/>
    </w:rPr>
  </w:style>
  <w:style w:type="paragraph" w:customStyle="1" w:styleId="4111">
    <w:name w:val="样式4.1.1.1"/>
    <w:basedOn w:val="a"/>
    <w:qFormat/>
    <w:rsid w:val="00C363E7"/>
    <w:pPr>
      <w:tabs>
        <w:tab w:val="left" w:pos="0"/>
      </w:tabs>
      <w:spacing w:beforeLines="50" w:line="360" w:lineRule="auto"/>
      <w:outlineLvl w:val="3"/>
    </w:pPr>
    <w:rPr>
      <w:b/>
      <w:bCs/>
      <w:sz w:val="24"/>
    </w:rPr>
  </w:style>
  <w:style w:type="paragraph" w:customStyle="1" w:styleId="afffffffff1">
    <w:name w:val="注释"/>
    <w:basedOn w:val="afffb"/>
    <w:qFormat/>
    <w:rsid w:val="00C363E7"/>
    <w:pPr>
      <w:ind w:firstLine="420"/>
    </w:pPr>
    <w:rPr>
      <w:sz w:val="21"/>
    </w:rPr>
  </w:style>
  <w:style w:type="paragraph" w:customStyle="1" w:styleId="xl59">
    <w:name w:val="xl59"/>
    <w:basedOn w:val="a"/>
    <w:qFormat/>
    <w:rsid w:val="00C363E7"/>
    <w:pPr>
      <w:widowControl/>
      <w:pBdr>
        <w:top w:val="single" w:sz="4" w:space="0" w:color="000000"/>
        <w:left w:val="single" w:sz="4" w:space="0" w:color="auto"/>
        <w:right w:val="single" w:sz="4" w:space="0" w:color="000000"/>
      </w:pBdr>
      <w:spacing w:before="100" w:beforeAutospacing="1" w:after="100" w:afterAutospacing="1"/>
      <w:jc w:val="center"/>
    </w:pPr>
    <w:rPr>
      <w:kern w:val="0"/>
      <w:szCs w:val="21"/>
    </w:rPr>
  </w:style>
  <w:style w:type="paragraph" w:customStyle="1" w:styleId="CharChar17">
    <w:name w:val="Char Char17"/>
    <w:basedOn w:val="a"/>
    <w:qFormat/>
    <w:rsid w:val="00C363E7"/>
    <w:rPr>
      <w:sz w:val="24"/>
    </w:rPr>
  </w:style>
  <w:style w:type="paragraph" w:customStyle="1" w:styleId="ParaCharCharCharChar">
    <w:name w:val="默认段落字体 Para Char Char Char Char"/>
    <w:basedOn w:val="a"/>
    <w:qFormat/>
    <w:rsid w:val="00C363E7"/>
    <w:rPr>
      <w:sz w:val="24"/>
    </w:rPr>
  </w:style>
  <w:style w:type="paragraph" w:customStyle="1" w:styleId="Char13CharCharCharCharCharChar1">
    <w:name w:val="Char13 Char Char Char Char Char Char1"/>
    <w:basedOn w:val="a"/>
    <w:qFormat/>
    <w:rsid w:val="00C363E7"/>
    <w:pPr>
      <w:tabs>
        <w:tab w:val="left" w:pos="794"/>
        <w:tab w:val="left" w:pos="1191"/>
        <w:tab w:val="left" w:pos="1588"/>
        <w:tab w:val="left" w:pos="1985"/>
      </w:tabs>
      <w:autoSpaceDE w:val="0"/>
      <w:autoSpaceDN w:val="0"/>
      <w:adjustRightInd w:val="0"/>
      <w:spacing w:before="136"/>
    </w:pPr>
    <w:rPr>
      <w:szCs w:val="20"/>
    </w:rPr>
  </w:style>
  <w:style w:type="paragraph" w:customStyle="1" w:styleId="reader-word-layerreader-word-s3-4">
    <w:name w:val="reader-word-layer reader-word-s3-4"/>
    <w:basedOn w:val="a"/>
    <w:qFormat/>
    <w:rsid w:val="00C363E7"/>
    <w:pPr>
      <w:widowControl/>
      <w:spacing w:before="100" w:beforeAutospacing="1" w:after="100" w:afterAutospacing="1"/>
      <w:jc w:val="left"/>
    </w:pPr>
    <w:rPr>
      <w:rFonts w:ascii="宋体" w:hAnsi="宋体" w:cs="宋体"/>
      <w:kern w:val="0"/>
      <w:sz w:val="24"/>
    </w:rPr>
  </w:style>
  <w:style w:type="paragraph" w:customStyle="1" w:styleId="221">
    <w:name w:val="样式 标题 2 + 首行缩进:  2 字符"/>
    <w:basedOn w:val="2"/>
    <w:qFormat/>
    <w:rsid w:val="00C363E7"/>
    <w:pPr>
      <w:spacing w:before="0" w:after="0" w:line="240" w:lineRule="auto"/>
      <w:jc w:val="left"/>
    </w:pPr>
    <w:rPr>
      <w:rFonts w:ascii="Times New Roman" w:eastAsia="宋体" w:hAnsi="Times New Roman" w:cs="宋体"/>
      <w:bCs w:val="0"/>
      <w:sz w:val="28"/>
      <w:szCs w:val="28"/>
    </w:rPr>
  </w:style>
  <w:style w:type="paragraph" w:customStyle="1" w:styleId="-6">
    <w:name w:val="胡奔流-标题6"/>
    <w:basedOn w:val="a"/>
    <w:qFormat/>
    <w:rsid w:val="00C363E7"/>
    <w:pPr>
      <w:adjustRightInd w:val="0"/>
      <w:spacing w:line="360" w:lineRule="auto"/>
      <w:textAlignment w:val="baseline"/>
    </w:pPr>
    <w:rPr>
      <w:rFonts w:ascii="宋体"/>
      <w:spacing w:val="10"/>
      <w:kern w:val="21"/>
      <w:sz w:val="24"/>
      <w:szCs w:val="20"/>
    </w:rPr>
  </w:style>
  <w:style w:type="paragraph" w:customStyle="1" w:styleId="CharCharCharCharCharCharCharCharCharCharCharCharCharCharCharChar1">
    <w:name w:val="Char Char Char Char Char Char Char Char Char Char Char Char Char Char Char Char1"/>
    <w:basedOn w:val="a"/>
    <w:qFormat/>
    <w:rsid w:val="00C363E7"/>
    <w:pPr>
      <w:spacing w:line="360" w:lineRule="auto"/>
      <w:ind w:firstLineChars="200" w:firstLine="200"/>
    </w:pPr>
    <w:rPr>
      <w:rFonts w:ascii="宋体" w:hAnsi="宋体" w:cs="宋体"/>
      <w:sz w:val="24"/>
    </w:rPr>
  </w:style>
  <w:style w:type="paragraph" w:customStyle="1" w:styleId="font8">
    <w:name w:val="font8"/>
    <w:basedOn w:val="a"/>
    <w:qFormat/>
    <w:rsid w:val="00C363E7"/>
    <w:pPr>
      <w:widowControl/>
      <w:spacing w:before="100" w:beforeAutospacing="1" w:after="100" w:afterAutospacing="1"/>
      <w:jc w:val="left"/>
    </w:pPr>
    <w:rPr>
      <w:kern w:val="0"/>
      <w:sz w:val="18"/>
      <w:szCs w:val="18"/>
    </w:rPr>
  </w:style>
  <w:style w:type="paragraph" w:customStyle="1" w:styleId="1f7">
    <w:name w:val="纯文本1"/>
    <w:basedOn w:val="a"/>
    <w:qFormat/>
    <w:rsid w:val="00C363E7"/>
    <w:pPr>
      <w:autoSpaceDE w:val="0"/>
      <w:autoSpaceDN w:val="0"/>
      <w:adjustRightInd w:val="0"/>
      <w:textAlignment w:val="baseline"/>
    </w:pPr>
    <w:rPr>
      <w:rFonts w:ascii="宋体" w:hAnsi="Tms Rmn"/>
      <w:kern w:val="0"/>
      <w:szCs w:val="20"/>
    </w:rPr>
  </w:style>
  <w:style w:type="paragraph" w:customStyle="1" w:styleId="1f8">
    <w:name w:val="大标题1"/>
    <w:basedOn w:val="3"/>
    <w:next w:val="24"/>
    <w:qFormat/>
    <w:rsid w:val="00C363E7"/>
    <w:pPr>
      <w:tabs>
        <w:tab w:val="clear" w:pos="720"/>
      </w:tabs>
      <w:spacing w:before="120" w:after="120" w:line="240" w:lineRule="auto"/>
      <w:ind w:left="0" w:firstLine="0"/>
      <w:jc w:val="center"/>
    </w:pPr>
    <w:rPr>
      <w:rFonts w:ascii="隶书" w:eastAsia="隶书"/>
      <w:bCs w:val="0"/>
      <w:sz w:val="44"/>
      <w:szCs w:val="20"/>
    </w:rPr>
  </w:style>
  <w:style w:type="paragraph" w:customStyle="1" w:styleId="afffffffff2">
    <w:name w:val="表内式样"/>
    <w:qFormat/>
    <w:rsid w:val="00C363E7"/>
    <w:pPr>
      <w:widowControl w:val="0"/>
      <w:spacing w:line="0" w:lineRule="atLeast"/>
      <w:jc w:val="center"/>
    </w:pPr>
    <w:rPr>
      <w:kern w:val="2"/>
      <w:sz w:val="21"/>
    </w:rPr>
  </w:style>
  <w:style w:type="paragraph" w:customStyle="1" w:styleId="TOC1">
    <w:name w:val="TOC 标题1"/>
    <w:basedOn w:val="1"/>
    <w:next w:val="a"/>
    <w:qFormat/>
    <w:rsid w:val="00C363E7"/>
    <w:pPr>
      <w:widowControl/>
      <w:snapToGrid/>
      <w:spacing w:before="480" w:after="0" w:line="276" w:lineRule="auto"/>
      <w:jc w:val="left"/>
      <w:outlineLvl w:val="9"/>
    </w:pPr>
    <w:rPr>
      <w:rFonts w:ascii="Cambria" w:eastAsia="宋体" w:hAnsi="Cambria"/>
      <w:b/>
      <w:bCs/>
      <w:color w:val="365F91"/>
      <w:kern w:val="0"/>
      <w:sz w:val="28"/>
      <w:szCs w:val="28"/>
      <w:lang w:eastAsia="en-US" w:bidi="en-US"/>
    </w:rPr>
  </w:style>
  <w:style w:type="paragraph" w:customStyle="1" w:styleId="2000">
    <w:name w:val="样式 标题 2 + 四号 段前: 0 磅 段后: 0 磅 行距: 单倍行距"/>
    <w:basedOn w:val="2"/>
    <w:qFormat/>
    <w:rsid w:val="00C363E7"/>
    <w:pPr>
      <w:adjustRightInd w:val="0"/>
      <w:spacing w:before="0" w:after="0" w:line="240" w:lineRule="auto"/>
    </w:pPr>
    <w:rPr>
      <w:rFonts w:ascii="Times New Roman" w:eastAsia="宋体" w:hAnsi="Times New Roman" w:cs="宋体"/>
      <w:kern w:val="28"/>
      <w:sz w:val="28"/>
      <w:szCs w:val="28"/>
    </w:rPr>
  </w:style>
  <w:style w:type="paragraph" w:customStyle="1" w:styleId="LUNA5">
    <w:name w:val="LUNA正文"/>
    <w:basedOn w:val="a"/>
    <w:next w:val="a"/>
    <w:qFormat/>
    <w:rsid w:val="00C363E7"/>
    <w:pPr>
      <w:adjustRightInd w:val="0"/>
      <w:snapToGrid w:val="0"/>
      <w:spacing w:line="360" w:lineRule="auto"/>
      <w:ind w:firstLineChars="200" w:firstLine="200"/>
    </w:pPr>
    <w:rPr>
      <w:rFonts w:cs="宋体"/>
      <w:kern w:val="44"/>
      <w:sz w:val="24"/>
    </w:rPr>
  </w:style>
  <w:style w:type="paragraph" w:customStyle="1" w:styleId="CharCharChar1CharCharCharCharCharCharCharCharCharCharCharCharChar1">
    <w:name w:val="Char Char Char1 Char Char Char Char Char Char Char Char Char Char Char Char Char1"/>
    <w:basedOn w:val="a"/>
    <w:qFormat/>
    <w:rsid w:val="00C363E7"/>
    <w:rPr>
      <w:szCs w:val="20"/>
    </w:rPr>
  </w:style>
  <w:style w:type="paragraph" w:customStyle="1" w:styleId="1f9">
    <w:name w:val="修订1"/>
    <w:uiPriority w:val="99"/>
    <w:semiHidden/>
    <w:qFormat/>
    <w:rsid w:val="00C363E7"/>
    <w:rPr>
      <w:kern w:val="2"/>
      <w:sz w:val="21"/>
      <w:szCs w:val="24"/>
    </w:rPr>
  </w:style>
  <w:style w:type="paragraph" w:customStyle="1" w:styleId="afffffffff3">
    <w:name w:val="五号 居中"/>
    <w:basedOn w:val="a"/>
    <w:qFormat/>
    <w:rsid w:val="00C363E7"/>
    <w:pPr>
      <w:spacing w:line="240" w:lineRule="exact"/>
      <w:jc w:val="center"/>
    </w:pPr>
    <w:rPr>
      <w:sz w:val="24"/>
    </w:rPr>
  </w:style>
  <w:style w:type="paragraph" w:customStyle="1" w:styleId="afffffffff4">
    <w:name w:val="小四 加粗 居中"/>
    <w:basedOn w:val="a"/>
    <w:qFormat/>
    <w:rsid w:val="00C363E7"/>
    <w:pPr>
      <w:jc w:val="center"/>
    </w:pPr>
    <w:rPr>
      <w:rFonts w:cs="宋体"/>
      <w:b/>
      <w:bCs/>
      <w:sz w:val="24"/>
      <w:szCs w:val="20"/>
    </w:rPr>
  </w:style>
  <w:style w:type="paragraph" w:customStyle="1" w:styleId="afffffffff5">
    <w:name w:val="偶数页脚注"/>
    <w:basedOn w:val="afa"/>
    <w:qFormat/>
    <w:rsid w:val="00C363E7"/>
    <w:pPr>
      <w:keepLines/>
      <w:widowControl/>
      <w:tabs>
        <w:tab w:val="clear" w:pos="4153"/>
        <w:tab w:val="clear" w:pos="8306"/>
        <w:tab w:val="right" w:pos="0"/>
        <w:tab w:val="center" w:pos="7200"/>
        <w:tab w:val="right" w:pos="14400"/>
      </w:tabs>
      <w:overflowPunct w:val="0"/>
      <w:autoSpaceDE w:val="0"/>
      <w:autoSpaceDN w:val="0"/>
      <w:adjustRightInd w:val="0"/>
      <w:snapToGrid/>
      <w:jc w:val="right"/>
      <w:textAlignment w:val="baseline"/>
    </w:pPr>
    <w:rPr>
      <w:spacing w:val="80"/>
      <w:kern w:val="0"/>
      <w:sz w:val="20"/>
      <w:szCs w:val="20"/>
    </w:rPr>
  </w:style>
  <w:style w:type="paragraph" w:customStyle="1" w:styleId="pic-info">
    <w:name w:val="pic-info"/>
    <w:basedOn w:val="a"/>
    <w:qFormat/>
    <w:rsid w:val="00C363E7"/>
    <w:pPr>
      <w:widowControl/>
      <w:spacing w:before="100" w:beforeAutospacing="1" w:after="100" w:afterAutospacing="1"/>
      <w:jc w:val="left"/>
    </w:pPr>
    <w:rPr>
      <w:rFonts w:ascii="宋体" w:hAnsi="宋体" w:cs="宋体"/>
      <w:kern w:val="0"/>
      <w:sz w:val="24"/>
    </w:rPr>
  </w:style>
  <w:style w:type="paragraph" w:customStyle="1" w:styleId="afffffffff6">
    <w:name w:val="乙炔样式"/>
    <w:basedOn w:val="1"/>
    <w:next w:val="af5"/>
    <w:qFormat/>
    <w:rsid w:val="00C363E7"/>
    <w:pPr>
      <w:snapToGrid/>
      <w:spacing w:after="0" w:line="324" w:lineRule="auto"/>
      <w:jc w:val="center"/>
    </w:pPr>
    <w:rPr>
      <w:rFonts w:ascii="Times New Roman" w:eastAsia="宋体"/>
      <w:b/>
      <w:bCs/>
      <w:sz w:val="32"/>
      <w:szCs w:val="32"/>
    </w:rPr>
  </w:style>
  <w:style w:type="paragraph" w:customStyle="1" w:styleId="91">
    <w:name w:val="标题9"/>
    <w:next w:val="a"/>
    <w:qFormat/>
    <w:rsid w:val="00C363E7"/>
    <w:pPr>
      <w:adjustRightInd w:val="0"/>
      <w:snapToGrid w:val="0"/>
      <w:spacing w:line="360" w:lineRule="auto"/>
      <w:jc w:val="center"/>
    </w:pPr>
    <w:rPr>
      <w:rFonts w:eastAsia="黑体"/>
      <w:sz w:val="21"/>
    </w:rPr>
  </w:style>
  <w:style w:type="paragraph" w:customStyle="1" w:styleId="xl39">
    <w:name w:val="xl39"/>
    <w:basedOn w:val="a"/>
    <w:qFormat/>
    <w:rsid w:val="00C363E7"/>
    <w:pPr>
      <w:widowControl/>
      <w:pBdr>
        <w:left w:val="single" w:sz="4" w:space="0" w:color="auto"/>
        <w:right w:val="single" w:sz="4" w:space="0" w:color="auto"/>
      </w:pBdr>
      <w:spacing w:before="100" w:beforeAutospacing="1" w:after="100" w:afterAutospacing="1"/>
      <w:jc w:val="center"/>
      <w:textAlignment w:val="center"/>
    </w:pPr>
    <w:rPr>
      <w:rFonts w:ascii="宋体" w:hAnsi="宋体"/>
      <w:color w:val="FF6600"/>
      <w:kern w:val="0"/>
      <w:sz w:val="24"/>
    </w:rPr>
  </w:style>
  <w:style w:type="paragraph" w:customStyle="1" w:styleId="CharCharb">
    <w:name w:val="表格 Char Char"/>
    <w:basedOn w:val="a"/>
    <w:qFormat/>
    <w:rsid w:val="00C363E7"/>
    <w:pPr>
      <w:adjustRightInd w:val="0"/>
      <w:snapToGrid w:val="0"/>
      <w:jc w:val="center"/>
    </w:pPr>
    <w:rPr>
      <w:rFonts w:ascii="宋体"/>
      <w:snapToGrid w:val="0"/>
      <w:spacing w:val="4"/>
      <w:w w:val="90"/>
      <w:kern w:val="0"/>
      <w:sz w:val="24"/>
    </w:rPr>
  </w:style>
  <w:style w:type="paragraph" w:customStyle="1" w:styleId="afffffffff7">
    <w:name w:val="表格内标"/>
    <w:basedOn w:val="a"/>
    <w:next w:val="a"/>
    <w:qFormat/>
    <w:rsid w:val="00C363E7"/>
    <w:pPr>
      <w:keepNext/>
      <w:keepLines/>
      <w:jc w:val="center"/>
    </w:pPr>
    <w:rPr>
      <w:rFonts w:ascii="黑体" w:eastAsia="黑体"/>
      <w:sz w:val="20"/>
      <w:szCs w:val="20"/>
    </w:rPr>
  </w:style>
  <w:style w:type="paragraph" w:customStyle="1" w:styleId="CharCharCharCharCharCharCharCharChar1CharCharCharCharCharCharCharCharCharCharCharCharChar">
    <w:name w:val="Char Char Char Char Char Char Char Char Char1 Char Char Char Char Char Char Char Char Char Char Char Char Char"/>
    <w:basedOn w:val="a"/>
    <w:qFormat/>
    <w:rsid w:val="00C363E7"/>
    <w:pPr>
      <w:spacing w:line="360" w:lineRule="auto"/>
      <w:ind w:firstLineChars="200" w:firstLine="200"/>
    </w:pPr>
    <w:rPr>
      <w:rFonts w:ascii="宋体" w:hAnsi="宋体" w:cs="宋体"/>
      <w:sz w:val="26"/>
      <w:szCs w:val="26"/>
    </w:rPr>
  </w:style>
  <w:style w:type="paragraph" w:customStyle="1" w:styleId="afffffffff8">
    <w:name w:val="样式 行距: 单倍行距"/>
    <w:basedOn w:val="ae"/>
    <w:next w:val="24"/>
    <w:qFormat/>
    <w:rsid w:val="00C363E7"/>
    <w:pPr>
      <w:widowControl/>
      <w:ind w:left="0" w:firstLineChars="0" w:firstLine="0"/>
      <w:jc w:val="center"/>
    </w:pPr>
    <w:rPr>
      <w:szCs w:val="21"/>
    </w:rPr>
  </w:style>
  <w:style w:type="paragraph" w:customStyle="1" w:styleId="afffffffff9">
    <w:name w:val="简单回函地址"/>
    <w:basedOn w:val="a"/>
    <w:qFormat/>
    <w:rsid w:val="00C363E7"/>
  </w:style>
  <w:style w:type="paragraph" w:customStyle="1" w:styleId="1CharCharCharCharCharCharChar">
    <w:name w:val="1 Char Char Char Char Char Char Char"/>
    <w:basedOn w:val="a"/>
    <w:qFormat/>
    <w:rsid w:val="00C363E7"/>
  </w:style>
  <w:style w:type="paragraph" w:customStyle="1" w:styleId="Default">
    <w:name w:val="Default"/>
    <w:qFormat/>
    <w:rsid w:val="00C363E7"/>
    <w:pPr>
      <w:widowControl w:val="0"/>
      <w:autoSpaceDE w:val="0"/>
      <w:autoSpaceDN w:val="0"/>
      <w:adjustRightInd w:val="0"/>
    </w:pPr>
    <w:rPr>
      <w:rFonts w:ascii="宋体" w:cs="宋体"/>
      <w:color w:val="000000"/>
      <w:sz w:val="24"/>
      <w:szCs w:val="24"/>
    </w:rPr>
  </w:style>
  <w:style w:type="paragraph" w:customStyle="1" w:styleId="afffffffffa">
    <w:name w:val="缩进"/>
    <w:basedOn w:val="a"/>
    <w:qFormat/>
    <w:rsid w:val="00C363E7"/>
    <w:pPr>
      <w:autoSpaceDE w:val="0"/>
      <w:autoSpaceDN w:val="0"/>
      <w:adjustRightInd w:val="0"/>
      <w:spacing w:line="400" w:lineRule="atLeast"/>
      <w:ind w:firstLine="420"/>
      <w:textAlignment w:val="baseline"/>
    </w:pPr>
    <w:rPr>
      <w:sz w:val="24"/>
      <w:szCs w:val="20"/>
    </w:rPr>
  </w:style>
  <w:style w:type="paragraph" w:customStyle="1" w:styleId="311085">
    <w:name w:val="样式 样式 样式 标题 3 + 首行缩进:  1 字符 + 首行缩进:  1 字符 + 首行缩进:  0.85 厘米"/>
    <w:basedOn w:val="a"/>
    <w:qFormat/>
    <w:rsid w:val="00C363E7"/>
    <w:pPr>
      <w:keepNext/>
      <w:keepLines/>
      <w:spacing w:before="100" w:after="100" w:line="360" w:lineRule="auto"/>
      <w:ind w:firstLineChars="100" w:firstLine="100"/>
      <w:outlineLvl w:val="2"/>
    </w:pPr>
    <w:rPr>
      <w:rFonts w:ascii="Arial" w:eastAsia="黑体" w:hAnsi="Arial" w:cs="Arial"/>
      <w:sz w:val="24"/>
      <w:szCs w:val="20"/>
    </w:rPr>
  </w:style>
  <w:style w:type="paragraph" w:customStyle="1" w:styleId="125524">
    <w:name w:val="样式 宋体 三号 自动设置 左 首行缩进:  1.2 厘米 段前: 5 磅 段后: 5 磅 行距: 固定值 24 磅"/>
    <w:basedOn w:val="a"/>
    <w:rsid w:val="00C363E7"/>
    <w:pPr>
      <w:spacing w:before="100" w:after="100" w:line="480" w:lineRule="exact"/>
      <w:ind w:firstLine="680"/>
      <w:jc w:val="left"/>
    </w:pPr>
    <w:rPr>
      <w:rFonts w:ascii="宋体" w:hAnsi="宋体"/>
      <w:kern w:val="0"/>
      <w:sz w:val="32"/>
      <w:szCs w:val="32"/>
    </w:rPr>
  </w:style>
  <w:style w:type="paragraph" w:customStyle="1" w:styleId="xl29">
    <w:name w:val="xl29"/>
    <w:basedOn w:val="a"/>
    <w:qFormat/>
    <w:rsid w:val="00C363E7"/>
    <w:pPr>
      <w:widowControl/>
      <w:spacing w:before="100" w:after="100"/>
      <w:jc w:val="center"/>
    </w:pPr>
    <w:rPr>
      <w:kern w:val="0"/>
      <w:sz w:val="24"/>
      <w:szCs w:val="20"/>
    </w:rPr>
  </w:style>
  <w:style w:type="paragraph" w:customStyle="1" w:styleId="xl61">
    <w:name w:val="xl61"/>
    <w:basedOn w:val="a"/>
    <w:qFormat/>
    <w:rsid w:val="00C363E7"/>
    <w:pPr>
      <w:widowControl/>
      <w:pBdr>
        <w:top w:val="single" w:sz="4" w:space="0" w:color="000000"/>
        <w:left w:val="single" w:sz="4" w:space="0" w:color="000000"/>
      </w:pBdr>
      <w:spacing w:before="100" w:beforeAutospacing="1" w:after="100" w:afterAutospacing="1"/>
    </w:pPr>
    <w:rPr>
      <w:kern w:val="0"/>
      <w:szCs w:val="21"/>
    </w:rPr>
  </w:style>
  <w:style w:type="paragraph" w:customStyle="1" w:styleId="declear">
    <w:name w:val="declear"/>
    <w:basedOn w:val="a"/>
    <w:qFormat/>
    <w:rsid w:val="00C363E7"/>
    <w:pPr>
      <w:widowControl/>
      <w:spacing w:before="100" w:beforeAutospacing="1" w:after="100" w:afterAutospacing="1"/>
      <w:jc w:val="left"/>
    </w:pPr>
    <w:rPr>
      <w:rFonts w:ascii="宋体" w:hAnsi="宋体" w:cs="宋体"/>
      <w:kern w:val="0"/>
      <w:sz w:val="24"/>
    </w:rPr>
  </w:style>
  <w:style w:type="paragraph" w:customStyle="1" w:styleId="BodyText21">
    <w:name w:val="Body Text 21"/>
    <w:basedOn w:val="a"/>
    <w:qFormat/>
    <w:rsid w:val="00C363E7"/>
    <w:pPr>
      <w:autoSpaceDE w:val="0"/>
      <w:autoSpaceDN w:val="0"/>
      <w:adjustRightInd w:val="0"/>
      <w:spacing w:line="480" w:lineRule="exact"/>
      <w:ind w:firstLine="540"/>
      <w:textAlignment w:val="baseline"/>
    </w:pPr>
    <w:rPr>
      <w:rFonts w:ascii="宋体" w:hAnsi="Tms Rmn"/>
      <w:kern w:val="0"/>
      <w:sz w:val="24"/>
      <w:szCs w:val="20"/>
    </w:rPr>
  </w:style>
  <w:style w:type="paragraph" w:customStyle="1" w:styleId="3c">
    <w:name w:val="3级标题"/>
    <w:basedOn w:val="a"/>
    <w:qFormat/>
    <w:rsid w:val="00C363E7"/>
    <w:pPr>
      <w:spacing w:before="300" w:line="460" w:lineRule="exact"/>
      <w:outlineLvl w:val="2"/>
    </w:pPr>
    <w:rPr>
      <w:b/>
      <w:sz w:val="24"/>
      <w:szCs w:val="20"/>
    </w:rPr>
  </w:style>
  <w:style w:type="paragraph" w:customStyle="1" w:styleId="22-22Char2Char12CharChar2">
    <w:name w:val="样式 标题 2标题 2-王鹏标题2纪任山标题 2Char标题 2 Char1标题 2 Char Char二处标题 ...2"/>
    <w:basedOn w:val="2"/>
    <w:qFormat/>
    <w:rsid w:val="00C363E7"/>
    <w:pPr>
      <w:spacing w:before="0" w:after="0" w:line="480" w:lineRule="exact"/>
      <w:ind w:leftChars="-25" w:left="-25" w:firstLineChars="200" w:firstLine="200"/>
    </w:pPr>
    <w:rPr>
      <w:rFonts w:ascii="Times New Roman" w:eastAsia="宋体" w:hAnsi="Times New Roman" w:cs="宋体"/>
      <w:sz w:val="30"/>
      <w:szCs w:val="20"/>
    </w:rPr>
  </w:style>
  <w:style w:type="paragraph" w:customStyle="1" w:styleId="afffffffffb">
    <w:name w:val="图表头"/>
    <w:basedOn w:val="a"/>
    <w:qFormat/>
    <w:rsid w:val="00C363E7"/>
    <w:pPr>
      <w:adjustRightInd w:val="0"/>
      <w:spacing w:line="360" w:lineRule="auto"/>
      <w:jc w:val="center"/>
      <w:textAlignment w:val="baseline"/>
    </w:pPr>
    <w:rPr>
      <w:rFonts w:ascii="黑体" w:eastAsia="黑体"/>
      <w:spacing w:val="5"/>
      <w:kern w:val="0"/>
      <w:sz w:val="34"/>
      <w:szCs w:val="20"/>
    </w:rPr>
  </w:style>
  <w:style w:type="paragraph" w:customStyle="1" w:styleId="Charfff">
    <w:name w:val="册除格式 Char"/>
    <w:qFormat/>
    <w:rsid w:val="00C363E7"/>
    <w:pPr>
      <w:spacing w:line="360" w:lineRule="auto"/>
      <w:ind w:firstLine="482"/>
    </w:pPr>
    <w:rPr>
      <w:rFonts w:ascii="黑体" w:hAnsi="Arial" w:cs="Arial"/>
      <w:snapToGrid w:val="0"/>
      <w:spacing w:val="4"/>
      <w:kern w:val="18"/>
      <w:sz w:val="24"/>
      <w:szCs w:val="28"/>
    </w:rPr>
  </w:style>
  <w:style w:type="paragraph" w:customStyle="1" w:styleId="afffffffffc">
    <w:name w:val="表头标题"/>
    <w:basedOn w:val="a"/>
    <w:next w:val="ab"/>
    <w:qFormat/>
    <w:rsid w:val="00C363E7"/>
    <w:pPr>
      <w:spacing w:afterLines="50" w:line="380" w:lineRule="exact"/>
      <w:jc w:val="center"/>
    </w:pPr>
    <w:rPr>
      <w:b/>
    </w:rPr>
  </w:style>
  <w:style w:type="paragraph" w:customStyle="1" w:styleId="reader-word-layerreader-word-s2-10">
    <w:name w:val="reader-word-layer reader-word-s2-10"/>
    <w:basedOn w:val="a"/>
    <w:qFormat/>
    <w:rsid w:val="00C363E7"/>
    <w:pPr>
      <w:widowControl/>
      <w:spacing w:before="100" w:beforeAutospacing="1" w:after="100" w:afterAutospacing="1"/>
      <w:jc w:val="left"/>
    </w:pPr>
    <w:rPr>
      <w:rFonts w:ascii="宋体" w:hAnsi="宋体" w:cs="宋体"/>
      <w:kern w:val="0"/>
      <w:sz w:val="24"/>
    </w:rPr>
  </w:style>
  <w:style w:type="paragraph" w:customStyle="1" w:styleId="84">
    <w:name w:val="正文8"/>
    <w:qFormat/>
    <w:rsid w:val="00C363E7"/>
    <w:pPr>
      <w:widowControl w:val="0"/>
      <w:adjustRightInd w:val="0"/>
      <w:spacing w:line="360" w:lineRule="atLeast"/>
    </w:pPr>
    <w:rPr>
      <w:rFonts w:ascii="宋体"/>
      <w:sz w:val="24"/>
    </w:rPr>
  </w:style>
  <w:style w:type="paragraph" w:customStyle="1" w:styleId="311123">
    <w:name w:val="样式 标题 3条标题1.1.1 + 行距: 固定值 23 磅"/>
    <w:basedOn w:val="3"/>
    <w:qFormat/>
    <w:rsid w:val="00C363E7"/>
    <w:pPr>
      <w:keepNext w:val="0"/>
      <w:widowControl/>
      <w:tabs>
        <w:tab w:val="clear" w:pos="720"/>
      </w:tabs>
      <w:snapToGrid w:val="0"/>
      <w:spacing w:before="120" w:after="120" w:line="460" w:lineRule="exact"/>
      <w:ind w:left="0" w:firstLine="0"/>
      <w:jc w:val="left"/>
    </w:pPr>
    <w:rPr>
      <w:rFonts w:ascii="宋体" w:hAnsi="宋体"/>
      <w:snapToGrid w:val="0"/>
      <w:spacing w:val="8"/>
      <w:kern w:val="0"/>
      <w:sz w:val="28"/>
      <w:szCs w:val="24"/>
    </w:rPr>
  </w:style>
  <w:style w:type="paragraph" w:customStyle="1" w:styleId="CharCharCharCharCharCharCharCharChar1CharCharCharCharCharCharCharCharCharCharCharChar">
    <w:name w:val="Char Char Char Char Char Char Char Char Char1 Char Char Char Char Char Char Char Char Char Char Char Char"/>
    <w:basedOn w:val="a"/>
    <w:qFormat/>
    <w:rsid w:val="00C363E7"/>
    <w:pPr>
      <w:spacing w:line="360" w:lineRule="auto"/>
      <w:ind w:firstLineChars="200" w:firstLine="200"/>
    </w:pPr>
    <w:rPr>
      <w:rFonts w:ascii="宋体" w:hAnsi="宋体" w:cs="宋体"/>
      <w:sz w:val="26"/>
      <w:szCs w:val="26"/>
    </w:rPr>
  </w:style>
  <w:style w:type="paragraph" w:customStyle="1" w:styleId="xl63">
    <w:name w:val="xl63"/>
    <w:basedOn w:val="a"/>
    <w:qFormat/>
    <w:rsid w:val="00C363E7"/>
    <w:pPr>
      <w:widowControl/>
      <w:pBdr>
        <w:top w:val="single" w:sz="4" w:space="0" w:color="000000"/>
        <w:right w:val="single" w:sz="4" w:space="0" w:color="auto"/>
      </w:pBdr>
      <w:spacing w:before="100" w:beforeAutospacing="1" w:after="100" w:afterAutospacing="1"/>
    </w:pPr>
    <w:rPr>
      <w:kern w:val="0"/>
      <w:szCs w:val="21"/>
    </w:rPr>
  </w:style>
  <w:style w:type="paragraph" w:customStyle="1" w:styleId="212">
    <w:name w:val="样式 第2级 + 段前: 1 行"/>
    <w:basedOn w:val="a"/>
    <w:qFormat/>
    <w:rsid w:val="00C363E7"/>
    <w:pPr>
      <w:keepNext/>
      <w:keepLines/>
      <w:tabs>
        <w:tab w:val="left" w:pos="612"/>
      </w:tabs>
      <w:spacing w:line="360" w:lineRule="auto"/>
      <w:ind w:left="180"/>
      <w:outlineLvl w:val="1"/>
    </w:pPr>
    <w:rPr>
      <w:rFonts w:ascii="宋体" w:hAnsi="宋体"/>
      <w:b/>
      <w:sz w:val="28"/>
      <w:szCs w:val="28"/>
    </w:rPr>
  </w:style>
  <w:style w:type="paragraph" w:customStyle="1" w:styleId="1-G">
    <w:name w:val="样式 标题 1-G"/>
    <w:basedOn w:val="1"/>
    <w:qFormat/>
    <w:rsid w:val="00C363E7"/>
    <w:pPr>
      <w:keepLines w:val="0"/>
      <w:snapToGrid/>
      <w:spacing w:after="0" w:line="480" w:lineRule="exact"/>
      <w:jc w:val="center"/>
    </w:pPr>
    <w:rPr>
      <w:rFonts w:ascii="Times New Roman" w:eastAsia="宋体" w:cs="宋体"/>
      <w:b/>
      <w:bCs/>
      <w:kern w:val="2"/>
      <w:sz w:val="32"/>
    </w:rPr>
  </w:style>
  <w:style w:type="paragraph" w:customStyle="1" w:styleId="2f4">
    <w:name w:val="正文（首行缩进2字）"/>
    <w:basedOn w:val="a"/>
    <w:qFormat/>
    <w:rsid w:val="00C363E7"/>
    <w:pPr>
      <w:spacing w:line="440" w:lineRule="exact"/>
      <w:ind w:firstLineChars="200" w:firstLine="480"/>
    </w:pPr>
    <w:rPr>
      <w:bCs/>
      <w:sz w:val="24"/>
    </w:rPr>
  </w:style>
  <w:style w:type="paragraph" w:customStyle="1" w:styleId="ParaCharCharCharCharCharCharCharCharChar3CharCharCharChar">
    <w:name w:val="默认段落字体 Para Char Char Char Char Char Char Char Char Char3 Char Char Char Char"/>
    <w:basedOn w:val="af0"/>
    <w:qFormat/>
    <w:rsid w:val="00C363E7"/>
    <w:pPr>
      <w:adjustRightInd w:val="0"/>
      <w:spacing w:line="240" w:lineRule="exact"/>
      <w:ind w:left="357"/>
      <w:outlineLvl w:val="3"/>
    </w:pPr>
    <w:rPr>
      <w:shd w:val="clear" w:color="auto" w:fill="000080"/>
    </w:rPr>
  </w:style>
  <w:style w:type="paragraph" w:customStyle="1" w:styleId="22245">
    <w:name w:val="样式 正文文本缩进 2 + 居中 首行缩进:  2 字符 行距: 固定值 24.5 磅"/>
    <w:basedOn w:val="23"/>
    <w:qFormat/>
    <w:rsid w:val="00C363E7"/>
    <w:pPr>
      <w:ind w:firstLine="200"/>
    </w:pPr>
    <w:rPr>
      <w:rFonts w:cs="宋体"/>
      <w:szCs w:val="20"/>
    </w:rPr>
  </w:style>
  <w:style w:type="paragraph" w:customStyle="1" w:styleId="GB2312">
    <w:name w:val="样式 仿宋_GB2312 四号"/>
    <w:basedOn w:val="a"/>
    <w:qFormat/>
    <w:rsid w:val="00C363E7"/>
    <w:pPr>
      <w:ind w:leftChars="-1" w:left="-2" w:firstLineChars="199" w:firstLine="557"/>
    </w:pPr>
    <w:rPr>
      <w:rFonts w:ascii="仿宋_GB2312" w:eastAsia="仿宋_GB2312" w:hAnsi="宋体" w:cs="宋体"/>
      <w:sz w:val="28"/>
      <w:szCs w:val="28"/>
    </w:rPr>
  </w:style>
  <w:style w:type="paragraph" w:customStyle="1" w:styleId="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w:qFormat/>
    <w:rsid w:val="00C363E7"/>
    <w:pPr>
      <w:widowControl w:val="0"/>
      <w:jc w:val="both"/>
    </w:pPr>
    <w:rPr>
      <w:kern w:val="2"/>
      <w:sz w:val="21"/>
      <w:szCs w:val="24"/>
    </w:rPr>
  </w:style>
  <w:style w:type="paragraph" w:customStyle="1" w:styleId="CharCharc">
    <w:name w:val="报告 Char Char"/>
    <w:basedOn w:val="a"/>
    <w:qFormat/>
    <w:rsid w:val="00C363E7"/>
    <w:pPr>
      <w:widowControl/>
      <w:overflowPunct w:val="0"/>
      <w:autoSpaceDE w:val="0"/>
      <w:autoSpaceDN w:val="0"/>
      <w:adjustRightInd w:val="0"/>
      <w:spacing w:before="120" w:after="120" w:line="400" w:lineRule="atLeast"/>
      <w:ind w:firstLineChars="200" w:firstLine="200"/>
      <w:textAlignment w:val="baseline"/>
    </w:pPr>
    <w:rPr>
      <w:kern w:val="0"/>
      <w:sz w:val="24"/>
      <w:szCs w:val="20"/>
    </w:rPr>
  </w:style>
  <w:style w:type="paragraph" w:customStyle="1" w:styleId="22-G">
    <w:name w:val="标题 2标题 2-G"/>
    <w:basedOn w:val="2"/>
    <w:qFormat/>
    <w:rsid w:val="00C363E7"/>
    <w:pPr>
      <w:spacing w:before="0" w:after="0" w:line="480" w:lineRule="exact"/>
      <w:ind w:leftChars="-20" w:left="-20" w:firstLineChars="200" w:firstLine="200"/>
    </w:pPr>
    <w:rPr>
      <w:rFonts w:ascii="Times New Roman" w:eastAsia="宋体" w:hAnsi="Times New Roman" w:cs="宋体"/>
      <w:sz w:val="30"/>
      <w:szCs w:val="20"/>
    </w:rPr>
  </w:style>
  <w:style w:type="paragraph" w:customStyle="1" w:styleId="afffffffffd">
    <w:name w:val="封面标准文稿编辑信息"/>
    <w:qFormat/>
    <w:rsid w:val="00C363E7"/>
    <w:pPr>
      <w:spacing w:before="180" w:line="180" w:lineRule="exact"/>
      <w:jc w:val="center"/>
    </w:pPr>
    <w:rPr>
      <w:rFonts w:ascii="宋体"/>
      <w:sz w:val="21"/>
    </w:rPr>
  </w:style>
  <w:style w:type="paragraph" w:customStyle="1" w:styleId="afffffffffe">
    <w:name w:val="永通一级标题"/>
    <w:basedOn w:val="1"/>
    <w:qFormat/>
    <w:rsid w:val="00C363E7"/>
    <w:pPr>
      <w:snapToGrid/>
      <w:spacing w:beforeLines="50" w:afterLines="50" w:line="324" w:lineRule="auto"/>
      <w:jc w:val="center"/>
    </w:pPr>
    <w:rPr>
      <w:rFonts w:ascii="Times New Roman" w:eastAsia="宋体"/>
      <w:b/>
      <w:sz w:val="32"/>
      <w:szCs w:val="32"/>
    </w:rPr>
  </w:style>
  <w:style w:type="paragraph" w:customStyle="1" w:styleId="11-10850505">
    <w:name w:val="样式 标题 1标题 1-王鹏纪任山标题 1 + 宋体 首行缩进:  0.85 厘米 段前: 0.5 行 段后: 0.5..."/>
    <w:basedOn w:val="1"/>
    <w:qFormat/>
    <w:rsid w:val="00C363E7"/>
    <w:pPr>
      <w:keepLines w:val="0"/>
      <w:snapToGrid/>
      <w:spacing w:after="0" w:line="480" w:lineRule="exact"/>
      <w:jc w:val="center"/>
    </w:pPr>
    <w:rPr>
      <w:rFonts w:ascii="宋体" w:eastAsia="宋体" w:hAnsi="宋体" w:cs="宋体"/>
      <w:b/>
      <w:bCs/>
      <w:kern w:val="2"/>
      <w:sz w:val="32"/>
    </w:rPr>
  </w:style>
  <w:style w:type="paragraph" w:customStyle="1" w:styleId="xl60">
    <w:name w:val="xl60"/>
    <w:basedOn w:val="a"/>
    <w:qFormat/>
    <w:rsid w:val="00C363E7"/>
    <w:pPr>
      <w:widowControl/>
      <w:pBdr>
        <w:left w:val="single" w:sz="4" w:space="0" w:color="auto"/>
        <w:right w:val="single" w:sz="4" w:space="0" w:color="000000"/>
      </w:pBdr>
      <w:spacing w:before="100" w:beforeAutospacing="1" w:after="100" w:afterAutospacing="1"/>
      <w:jc w:val="center"/>
    </w:pPr>
    <w:rPr>
      <w:kern w:val="0"/>
      <w:szCs w:val="21"/>
    </w:rPr>
  </w:style>
  <w:style w:type="paragraph" w:customStyle="1" w:styleId="CharCharCharCharCharCharCharCharCharCharCharCharCharCharCharCharCharCharChar1">
    <w:name w:val="Char Char Char Char Char Char Char Char Char Char Char Char Char Char Char Char Char Char Char1"/>
    <w:basedOn w:val="a"/>
    <w:qFormat/>
    <w:rsid w:val="00C363E7"/>
  </w:style>
  <w:style w:type="paragraph" w:customStyle="1" w:styleId="affffffffff">
    <w:name w:val="样式王鹏"/>
    <w:basedOn w:val="a"/>
    <w:qFormat/>
    <w:rsid w:val="00C363E7"/>
    <w:pPr>
      <w:spacing w:line="300" w:lineRule="auto"/>
      <w:ind w:firstLineChars="200" w:firstLine="504"/>
    </w:pPr>
    <w:rPr>
      <w:color w:val="000000"/>
      <w:spacing w:val="6"/>
      <w:sz w:val="24"/>
    </w:rPr>
  </w:style>
  <w:style w:type="paragraph" w:customStyle="1" w:styleId="1CharCharCharCharCharCharCharChar">
    <w:name w:val="1 Char Char Char Char Char Char Char Char"/>
    <w:basedOn w:val="a"/>
    <w:qFormat/>
    <w:rsid w:val="00C363E7"/>
  </w:style>
  <w:style w:type="paragraph" w:customStyle="1" w:styleId="NewNewNewNew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New New New New"/>
    <w:qFormat/>
    <w:rsid w:val="00C363E7"/>
    <w:pPr>
      <w:widowControl w:val="0"/>
      <w:jc w:val="both"/>
    </w:pPr>
    <w:rPr>
      <w:kern w:val="2"/>
      <w:sz w:val="21"/>
      <w:szCs w:val="24"/>
    </w:rPr>
  </w:style>
  <w:style w:type="paragraph" w:customStyle="1" w:styleId="xl23">
    <w:name w:val="xl23"/>
    <w:basedOn w:val="a"/>
    <w:qFormat/>
    <w:rsid w:val="00C363E7"/>
    <w:pPr>
      <w:widowControl/>
      <w:spacing w:before="100" w:beforeAutospacing="1" w:after="100" w:afterAutospacing="1"/>
      <w:jc w:val="center"/>
    </w:pPr>
    <w:rPr>
      <w:rFonts w:ascii="宋体" w:hAnsi="宋体" w:cs="宋体"/>
      <w:kern w:val="0"/>
      <w:sz w:val="24"/>
    </w:rPr>
  </w:style>
  <w:style w:type="paragraph" w:customStyle="1" w:styleId="Char4CharCharChar">
    <w:name w:val="Char4 Char Char Char"/>
    <w:basedOn w:val="a"/>
    <w:qFormat/>
    <w:rsid w:val="00C363E7"/>
    <w:pPr>
      <w:adjustRightInd w:val="0"/>
      <w:snapToGrid w:val="0"/>
      <w:spacing w:line="360" w:lineRule="auto"/>
      <w:ind w:firstLineChars="200" w:firstLine="200"/>
    </w:pPr>
    <w:rPr>
      <w:szCs w:val="20"/>
    </w:rPr>
  </w:style>
  <w:style w:type="paragraph" w:customStyle="1" w:styleId="affffffffff0">
    <w:name w:val="正文两端对齐"/>
    <w:basedOn w:val="a"/>
    <w:qFormat/>
    <w:rsid w:val="00C363E7"/>
    <w:pPr>
      <w:spacing w:line="400" w:lineRule="exact"/>
    </w:pPr>
    <w:rPr>
      <w:sz w:val="24"/>
      <w:szCs w:val="20"/>
    </w:rPr>
  </w:style>
  <w:style w:type="paragraph" w:customStyle="1" w:styleId="CharCharCharCharCharCharCharCharCharChar1">
    <w:name w:val="Char Char Char Char Char Char Char Char Char Char1"/>
    <w:basedOn w:val="a"/>
    <w:qFormat/>
    <w:rsid w:val="00C363E7"/>
    <w:rPr>
      <w:szCs w:val="20"/>
    </w:rPr>
  </w:style>
  <w:style w:type="paragraph" w:customStyle="1" w:styleId="4TimesNewRoman">
    <w:name w:val="样式 标题 4 + (西文) Times New Roman (中文) 宋体 小四"/>
    <w:basedOn w:val="4"/>
    <w:qFormat/>
    <w:rsid w:val="00C363E7"/>
    <w:pPr>
      <w:tabs>
        <w:tab w:val="clear" w:pos="864"/>
        <w:tab w:val="left" w:pos="2507"/>
      </w:tabs>
      <w:snapToGrid w:val="0"/>
      <w:spacing w:beforeLines="50" w:after="0" w:line="360" w:lineRule="auto"/>
    </w:pPr>
    <w:rPr>
      <w:rFonts w:ascii="Times New Roman" w:eastAsia="宋体" w:hAnsi="Times New Roman"/>
      <w:bCs w:val="0"/>
      <w:sz w:val="24"/>
    </w:rPr>
  </w:style>
  <w:style w:type="paragraph" w:customStyle="1" w:styleId="3d">
    <w:name w:val="样式3"/>
    <w:basedOn w:val="2"/>
    <w:qFormat/>
    <w:rsid w:val="00C363E7"/>
    <w:pPr>
      <w:spacing w:beforeLines="50" w:afterLines="50" w:line="324" w:lineRule="auto"/>
      <w:jc w:val="left"/>
      <w:outlineLvl w:val="0"/>
    </w:pPr>
    <w:rPr>
      <w:rFonts w:ascii="黑体"/>
      <w:b w:val="0"/>
      <w:bCs w:val="0"/>
      <w:sz w:val="24"/>
      <w:szCs w:val="24"/>
    </w:rPr>
  </w:style>
  <w:style w:type="paragraph" w:customStyle="1" w:styleId="NewNew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New New"/>
    <w:qFormat/>
    <w:rsid w:val="00C363E7"/>
    <w:pPr>
      <w:widowControl w:val="0"/>
      <w:jc w:val="both"/>
    </w:pPr>
    <w:rPr>
      <w:kern w:val="2"/>
      <w:sz w:val="21"/>
      <w:szCs w:val="24"/>
    </w:rPr>
  </w:style>
  <w:style w:type="paragraph" w:customStyle="1" w:styleId="xl65">
    <w:name w:val="xl65"/>
    <w:basedOn w:val="a"/>
    <w:qFormat/>
    <w:rsid w:val="00C363E7"/>
    <w:pPr>
      <w:widowControl/>
      <w:pBdr>
        <w:left w:val="single" w:sz="4" w:space="0" w:color="auto"/>
      </w:pBdr>
      <w:spacing w:before="100" w:beforeAutospacing="1" w:after="100" w:afterAutospacing="1"/>
    </w:pPr>
    <w:rPr>
      <w:rFonts w:ascii="Arial Unicode MS" w:eastAsia="Arial Unicode MS" w:hAnsi="Arial Unicode MS"/>
      <w:kern w:val="0"/>
      <w:szCs w:val="21"/>
    </w:rPr>
  </w:style>
  <w:style w:type="paragraph" w:customStyle="1" w:styleId="affffffffff1">
    <w:name w:val="样式"/>
    <w:basedOn w:val="a"/>
    <w:next w:val="35"/>
    <w:qFormat/>
    <w:rsid w:val="00C363E7"/>
    <w:pPr>
      <w:tabs>
        <w:tab w:val="left" w:pos="6720"/>
      </w:tabs>
      <w:spacing w:line="360" w:lineRule="auto"/>
      <w:ind w:firstLineChars="200" w:firstLine="480"/>
    </w:pPr>
    <w:rPr>
      <w:rFonts w:ascii="楷体_GB2312" w:eastAsia="楷体_GB2312"/>
      <w:sz w:val="24"/>
    </w:rPr>
  </w:style>
  <w:style w:type="paragraph" w:customStyle="1" w:styleId="affffffffff2">
    <w:name w:val="首行缩进"/>
    <w:basedOn w:val="a"/>
    <w:qFormat/>
    <w:rsid w:val="00C363E7"/>
    <w:pPr>
      <w:spacing w:line="360" w:lineRule="auto"/>
      <w:ind w:firstLineChars="200" w:firstLine="480"/>
    </w:pPr>
    <w:rPr>
      <w:sz w:val="24"/>
    </w:rPr>
  </w:style>
  <w:style w:type="paragraph" w:customStyle="1" w:styleId="xl74">
    <w:name w:val="xl74"/>
    <w:basedOn w:val="a"/>
    <w:qFormat/>
    <w:rsid w:val="00C363E7"/>
    <w:pPr>
      <w:widowControl/>
      <w:pBdr>
        <w:left w:val="single" w:sz="4" w:space="0" w:color="000000"/>
        <w:right w:val="single" w:sz="4" w:space="0" w:color="000000"/>
      </w:pBdr>
      <w:spacing w:before="100" w:beforeAutospacing="1" w:after="100" w:afterAutospacing="1"/>
      <w:jc w:val="center"/>
    </w:pPr>
    <w:rPr>
      <w:kern w:val="0"/>
      <w:szCs w:val="21"/>
    </w:rPr>
  </w:style>
  <w:style w:type="paragraph" w:customStyle="1" w:styleId="01">
    <w:name w:val="正文01"/>
    <w:basedOn w:val="a"/>
    <w:qFormat/>
    <w:rsid w:val="00C363E7"/>
    <w:pPr>
      <w:spacing w:before="60" w:line="460" w:lineRule="exact"/>
      <w:ind w:firstLineChars="200" w:firstLine="200"/>
    </w:pPr>
    <w:rPr>
      <w:rFonts w:ascii="Arial" w:hAnsi="Arial" w:cs="Arial"/>
      <w:sz w:val="24"/>
      <w:szCs w:val="20"/>
    </w:rPr>
  </w:style>
  <w:style w:type="paragraph" w:customStyle="1" w:styleId="reader-word-layerreader-word-s1-6">
    <w:name w:val="reader-word-layer reader-word-s1-6"/>
    <w:basedOn w:val="a"/>
    <w:qFormat/>
    <w:rsid w:val="00C363E7"/>
    <w:pPr>
      <w:widowControl/>
      <w:spacing w:before="100" w:beforeAutospacing="1" w:after="100" w:afterAutospacing="1"/>
      <w:jc w:val="left"/>
    </w:pPr>
    <w:rPr>
      <w:rFonts w:ascii="宋体" w:hAnsi="宋体" w:cs="宋体"/>
      <w:kern w:val="0"/>
      <w:sz w:val="24"/>
    </w:rPr>
  </w:style>
  <w:style w:type="paragraph" w:customStyle="1" w:styleId="3e">
    <w:name w:val="3标题(治)"/>
    <w:basedOn w:val="3"/>
    <w:qFormat/>
    <w:rsid w:val="00C363E7"/>
    <w:pPr>
      <w:widowControl/>
      <w:tabs>
        <w:tab w:val="clear" w:pos="720"/>
      </w:tabs>
      <w:adjustRightInd w:val="0"/>
      <w:spacing w:before="0" w:after="0" w:line="276" w:lineRule="auto"/>
      <w:ind w:left="0" w:firstLine="0"/>
      <w:jc w:val="left"/>
      <w:textAlignment w:val="baseline"/>
    </w:pPr>
    <w:rPr>
      <w:rFonts w:ascii="Cambria" w:hAnsi="Cambria"/>
      <w:bCs w:val="0"/>
      <w:color w:val="4F81BD"/>
      <w:kern w:val="0"/>
      <w:sz w:val="22"/>
      <w:szCs w:val="20"/>
      <w:lang w:eastAsia="en-US" w:bidi="en-US"/>
    </w:rPr>
  </w:style>
  <w:style w:type="paragraph" w:customStyle="1" w:styleId="Char22">
    <w:name w:val="Char2"/>
    <w:basedOn w:val="a"/>
    <w:qFormat/>
    <w:rsid w:val="00C363E7"/>
  </w:style>
  <w:style w:type="paragraph" w:customStyle="1" w:styleId="affffffffff3">
    <w:name w:val="本文正文"/>
    <w:basedOn w:val="a"/>
    <w:qFormat/>
    <w:rsid w:val="00C363E7"/>
    <w:pPr>
      <w:autoSpaceDE w:val="0"/>
      <w:autoSpaceDN w:val="0"/>
      <w:adjustRightInd w:val="0"/>
      <w:spacing w:line="300" w:lineRule="auto"/>
      <w:ind w:firstLineChars="200" w:firstLine="560"/>
      <w:textAlignment w:val="baseline"/>
    </w:pPr>
    <w:rPr>
      <w:sz w:val="28"/>
      <w:szCs w:val="20"/>
    </w:rPr>
  </w:style>
  <w:style w:type="paragraph" w:customStyle="1" w:styleId="reader-word-layerreader-word-s1-4">
    <w:name w:val="reader-word-layer reader-word-s1-4"/>
    <w:basedOn w:val="a"/>
    <w:qFormat/>
    <w:rsid w:val="00C363E7"/>
    <w:pPr>
      <w:widowControl/>
      <w:spacing w:before="100" w:beforeAutospacing="1" w:after="100" w:afterAutospacing="1"/>
      <w:jc w:val="left"/>
    </w:pPr>
    <w:rPr>
      <w:rFonts w:ascii="宋体" w:hAnsi="宋体" w:cs="宋体"/>
      <w:kern w:val="0"/>
      <w:sz w:val="24"/>
    </w:rPr>
  </w:style>
  <w:style w:type="paragraph" w:customStyle="1" w:styleId="reader-word-layerreader-word-s2-14">
    <w:name w:val="reader-word-layer reader-word-s2-14"/>
    <w:basedOn w:val="a"/>
    <w:qFormat/>
    <w:rsid w:val="00C363E7"/>
    <w:pPr>
      <w:widowControl/>
      <w:spacing w:before="100" w:beforeAutospacing="1" w:after="100" w:afterAutospacing="1"/>
      <w:jc w:val="left"/>
    </w:pPr>
    <w:rPr>
      <w:rFonts w:ascii="宋体" w:hAnsi="宋体" w:cs="宋体"/>
      <w:kern w:val="0"/>
      <w:sz w:val="24"/>
    </w:rPr>
  </w:style>
  <w:style w:type="paragraph" w:customStyle="1" w:styleId="09915">
    <w:name w:val="样式 宋体 首行缩进:  0.99 厘米 行距: 1.5 倍行距"/>
    <w:basedOn w:val="a"/>
    <w:qFormat/>
    <w:rsid w:val="00C363E7"/>
    <w:pPr>
      <w:widowControl/>
      <w:spacing w:after="200" w:line="276" w:lineRule="auto"/>
      <w:ind w:firstLine="560"/>
      <w:jc w:val="left"/>
    </w:pPr>
    <w:rPr>
      <w:rFonts w:ascii="Calibri" w:hAnsi="宋体"/>
      <w:color w:val="000000"/>
      <w:kern w:val="0"/>
      <w:sz w:val="24"/>
      <w:szCs w:val="22"/>
      <w:lang w:eastAsia="en-US" w:bidi="en-US"/>
    </w:rPr>
  </w:style>
  <w:style w:type="paragraph" w:customStyle="1" w:styleId="font9">
    <w:name w:val="font9"/>
    <w:basedOn w:val="a"/>
    <w:qFormat/>
    <w:rsid w:val="00C363E7"/>
    <w:pPr>
      <w:widowControl/>
      <w:spacing w:before="100" w:beforeAutospacing="1" w:after="100" w:afterAutospacing="1"/>
      <w:jc w:val="left"/>
    </w:pPr>
    <w:rPr>
      <w:kern w:val="0"/>
      <w:sz w:val="18"/>
      <w:szCs w:val="18"/>
    </w:rPr>
  </w:style>
  <w:style w:type="paragraph" w:customStyle="1" w:styleId="0">
    <w:name w:val="0"/>
    <w:basedOn w:val="a"/>
    <w:qFormat/>
    <w:rsid w:val="00C363E7"/>
    <w:pPr>
      <w:widowControl/>
      <w:spacing w:before="100" w:beforeAutospacing="1" w:after="100" w:afterAutospacing="1"/>
      <w:jc w:val="left"/>
    </w:pPr>
    <w:rPr>
      <w:rFonts w:ascii="宋体" w:hAnsi="宋体" w:cs="宋体"/>
      <w:kern w:val="0"/>
      <w:sz w:val="24"/>
    </w:rPr>
  </w:style>
  <w:style w:type="paragraph" w:customStyle="1" w:styleId="xl54">
    <w:name w:val="xl54"/>
    <w:basedOn w:val="a"/>
    <w:qFormat/>
    <w:rsid w:val="00C363E7"/>
    <w:pPr>
      <w:widowControl/>
      <w:pBdr>
        <w:left w:val="single" w:sz="4" w:space="0" w:color="auto"/>
      </w:pBdr>
      <w:spacing w:before="100" w:beforeAutospacing="1" w:after="100" w:afterAutospacing="1"/>
      <w:jc w:val="center"/>
    </w:pPr>
    <w:rPr>
      <w:rFonts w:ascii="宋体" w:hAnsi="宋体"/>
      <w:kern w:val="0"/>
      <w:szCs w:val="21"/>
    </w:rPr>
  </w:style>
  <w:style w:type="paragraph" w:customStyle="1" w:styleId="affffffffff4">
    <w:name w:val="标题一最终"/>
    <w:basedOn w:val="a"/>
    <w:qFormat/>
    <w:rsid w:val="00C363E7"/>
    <w:pPr>
      <w:keepNext/>
      <w:keepLines/>
      <w:snapToGrid w:val="0"/>
      <w:spacing w:line="360" w:lineRule="auto"/>
      <w:ind w:left="425" w:hanging="425"/>
      <w:outlineLvl w:val="0"/>
    </w:pPr>
    <w:rPr>
      <w:rFonts w:hAnsi="宋体"/>
      <w:b/>
      <w:bCs/>
      <w:kern w:val="44"/>
      <w:sz w:val="32"/>
      <w:szCs w:val="32"/>
    </w:rPr>
  </w:style>
  <w:style w:type="paragraph" w:customStyle="1" w:styleId="ParaChar">
    <w:name w:val="默认段落字体 Para Char"/>
    <w:basedOn w:val="a"/>
    <w:qFormat/>
    <w:rsid w:val="00C363E7"/>
    <w:rPr>
      <w:sz w:val="24"/>
    </w:rPr>
  </w:style>
  <w:style w:type="paragraph" w:customStyle="1" w:styleId="affffffffff5">
    <w:name w:val="编号引导"/>
    <w:basedOn w:val="aa"/>
    <w:next w:val="aa"/>
    <w:qFormat/>
    <w:rsid w:val="00C363E7"/>
    <w:pPr>
      <w:widowControl/>
      <w:tabs>
        <w:tab w:val="clear" w:pos="360"/>
      </w:tabs>
      <w:overflowPunct w:val="0"/>
      <w:autoSpaceDE w:val="0"/>
      <w:autoSpaceDN w:val="0"/>
      <w:adjustRightInd w:val="0"/>
      <w:spacing w:before="80" w:after="160" w:line="240" w:lineRule="auto"/>
      <w:ind w:left="720" w:firstLineChars="0" w:firstLine="0"/>
      <w:jc w:val="left"/>
      <w:textAlignment w:val="baseline"/>
    </w:pPr>
    <w:rPr>
      <w:rFonts w:eastAsia="宋体"/>
      <w:kern w:val="0"/>
      <w:sz w:val="20"/>
      <w:szCs w:val="20"/>
    </w:rPr>
  </w:style>
  <w:style w:type="paragraph" w:customStyle="1" w:styleId="affffffffff6">
    <w:name w:val="正文表标题"/>
    <w:next w:val="4"/>
    <w:qFormat/>
    <w:rsid w:val="00C363E7"/>
    <w:pPr>
      <w:tabs>
        <w:tab w:val="left" w:pos="432"/>
      </w:tabs>
      <w:ind w:left="432" w:hanging="432"/>
      <w:jc w:val="center"/>
    </w:pPr>
    <w:rPr>
      <w:rFonts w:ascii="黑体" w:eastAsia="黑体"/>
      <w:sz w:val="21"/>
    </w:rPr>
  </w:style>
  <w:style w:type="paragraph" w:customStyle="1" w:styleId="CharCharCharChar1CharCharChar">
    <w:name w:val="Char Char Char Char1 Char Char Char"/>
    <w:basedOn w:val="a"/>
    <w:qFormat/>
    <w:rsid w:val="00C363E7"/>
  </w:style>
  <w:style w:type="paragraph" w:customStyle="1" w:styleId="affffffffff7">
    <w:name w:val="表格文本"/>
    <w:basedOn w:val="a"/>
    <w:next w:val="a"/>
    <w:qFormat/>
    <w:rsid w:val="00C363E7"/>
    <w:pPr>
      <w:widowControl/>
      <w:adjustRightInd w:val="0"/>
      <w:snapToGrid w:val="0"/>
      <w:spacing w:after="200" w:line="240" w:lineRule="exact"/>
      <w:jc w:val="left"/>
    </w:pPr>
    <w:rPr>
      <w:rFonts w:ascii="Calibri" w:hAnsi="Calibri"/>
      <w:kern w:val="0"/>
      <w:szCs w:val="22"/>
      <w:lang w:eastAsia="en-US" w:bidi="en-US"/>
    </w:rPr>
  </w:style>
  <w:style w:type="paragraph" w:customStyle="1" w:styleId="affffffffff8">
    <w:name w:val="样式 题注"/>
    <w:basedOn w:val="ac"/>
    <w:next w:val="a"/>
    <w:qFormat/>
    <w:rsid w:val="00C363E7"/>
    <w:pPr>
      <w:spacing w:before="120" w:after="120"/>
    </w:pPr>
    <w:rPr>
      <w:rFonts w:ascii="Times New Roman" w:hAnsi="Times New Roman" w:cs="宋体"/>
      <w:sz w:val="24"/>
      <w:szCs w:val="24"/>
    </w:rPr>
  </w:style>
  <w:style w:type="paragraph" w:customStyle="1" w:styleId="F">
    <w:name w:val="F正文"/>
    <w:qFormat/>
    <w:rsid w:val="00C363E7"/>
    <w:pPr>
      <w:widowControl w:val="0"/>
      <w:adjustRightInd w:val="0"/>
      <w:spacing w:line="360" w:lineRule="atLeast"/>
      <w:textAlignment w:val="baseline"/>
    </w:pPr>
    <w:rPr>
      <w:spacing w:val="12"/>
      <w:sz w:val="24"/>
    </w:rPr>
  </w:style>
  <w:style w:type="paragraph" w:customStyle="1" w:styleId="11CharCharChar1CharCharCharChar11Char1">
    <w:name w:val="样式 标题 1标题 1 Char Char Char标题 1 Char Char Char Char标题 11 Char...1"/>
    <w:basedOn w:val="1"/>
    <w:qFormat/>
    <w:rsid w:val="00C363E7"/>
    <w:pPr>
      <w:keepLines w:val="0"/>
      <w:snapToGrid/>
      <w:spacing w:after="0" w:line="480" w:lineRule="exact"/>
      <w:jc w:val="center"/>
    </w:pPr>
    <w:rPr>
      <w:rFonts w:ascii="Times New Roman" w:eastAsia="宋体" w:cs="宋体"/>
      <w:b/>
      <w:bCs/>
      <w:kern w:val="2"/>
      <w:sz w:val="32"/>
    </w:rPr>
  </w:style>
  <w:style w:type="paragraph" w:customStyle="1" w:styleId="affffffffff9">
    <w:name w:val="新正文"/>
    <w:basedOn w:val="a"/>
    <w:qFormat/>
    <w:rsid w:val="00C363E7"/>
    <w:pPr>
      <w:spacing w:line="480" w:lineRule="exact"/>
      <w:ind w:firstLine="567"/>
    </w:pPr>
    <w:rPr>
      <w:rFonts w:ascii="仿宋_GB2312" w:eastAsia="仿宋_GB2312"/>
      <w:bCs/>
      <w:kern w:val="0"/>
      <w:sz w:val="28"/>
      <w:szCs w:val="20"/>
    </w:rPr>
  </w:style>
  <w:style w:type="paragraph" w:customStyle="1" w:styleId="affffffffffa">
    <w:name w:val="论文正文"/>
    <w:basedOn w:val="ab"/>
    <w:qFormat/>
    <w:rsid w:val="00C363E7"/>
    <w:pPr>
      <w:adjustRightInd/>
      <w:snapToGrid/>
      <w:spacing w:line="240" w:lineRule="auto"/>
      <w:ind w:firstLine="480"/>
    </w:pPr>
    <w:rPr>
      <w:rFonts w:ascii="宋体" w:eastAsia="宋体" w:hAnsi="宋体"/>
    </w:rPr>
  </w:style>
  <w:style w:type="paragraph" w:customStyle="1" w:styleId="85">
    <w:name w:val="样式8"/>
    <w:basedOn w:val="a"/>
    <w:next w:val="a"/>
    <w:qFormat/>
    <w:rsid w:val="00C363E7"/>
    <w:pPr>
      <w:ind w:firstLine="420"/>
    </w:pPr>
    <w:rPr>
      <w:rFonts w:ascii="宋体" w:hAnsi="Arial Black" w:cs="宋体"/>
      <w:sz w:val="24"/>
    </w:rPr>
  </w:style>
  <w:style w:type="paragraph" w:customStyle="1" w:styleId="affffffffffb">
    <w:name w:val="文档卷标"/>
    <w:basedOn w:val="afffffffa"/>
    <w:qFormat/>
    <w:rsid w:val="00C363E7"/>
    <w:pPr>
      <w:spacing w:after="360"/>
    </w:pPr>
    <w:rPr>
      <w:rFonts w:ascii="Times New Roman" w:hAnsi="Times New Roman"/>
    </w:rPr>
  </w:style>
  <w:style w:type="paragraph" w:customStyle="1" w:styleId="affffffffffc">
    <w:name w:val="单位名称"/>
    <w:basedOn w:val="a"/>
    <w:qFormat/>
    <w:rsid w:val="00C363E7"/>
    <w:pPr>
      <w:widowControl/>
      <w:overflowPunct w:val="0"/>
      <w:autoSpaceDE w:val="0"/>
      <w:autoSpaceDN w:val="0"/>
      <w:adjustRightInd w:val="0"/>
      <w:spacing w:before="120" w:after="80"/>
      <w:jc w:val="center"/>
      <w:textAlignment w:val="baseline"/>
    </w:pPr>
    <w:rPr>
      <w:b/>
      <w:kern w:val="0"/>
      <w:sz w:val="28"/>
      <w:szCs w:val="20"/>
    </w:rPr>
  </w:style>
  <w:style w:type="paragraph" w:customStyle="1" w:styleId="2f5">
    <w:name w:val="正文（首行缩进两个字） + 首行缩进:  2 字符"/>
    <w:basedOn w:val="a"/>
    <w:qFormat/>
    <w:rsid w:val="00C363E7"/>
    <w:pPr>
      <w:widowControl/>
      <w:spacing w:line="440" w:lineRule="exact"/>
      <w:ind w:firstLineChars="200" w:firstLine="200"/>
      <w:jc w:val="left"/>
    </w:pPr>
    <w:rPr>
      <w:rFonts w:eastAsia="仿宋_GB2312" w:cs="宋体"/>
      <w:sz w:val="24"/>
      <w:szCs w:val="20"/>
      <w:lang w:val="zh-CN"/>
    </w:rPr>
  </w:style>
  <w:style w:type="paragraph" w:customStyle="1" w:styleId="2f6">
    <w:name w:val="样2"/>
    <w:basedOn w:val="a"/>
    <w:next w:val="a"/>
    <w:qFormat/>
    <w:rsid w:val="00C363E7"/>
    <w:pPr>
      <w:adjustRightInd w:val="0"/>
      <w:snapToGrid w:val="0"/>
      <w:jc w:val="center"/>
      <w:textAlignment w:val="baseline"/>
    </w:pPr>
    <w:rPr>
      <w:kern w:val="0"/>
      <w:szCs w:val="20"/>
    </w:rPr>
  </w:style>
  <w:style w:type="paragraph" w:customStyle="1" w:styleId="affffffffffd">
    <w:name w:val="表名"/>
    <w:basedOn w:val="a"/>
    <w:qFormat/>
    <w:rsid w:val="00C363E7"/>
    <w:pPr>
      <w:spacing w:before="120" w:after="120" w:line="440" w:lineRule="exact"/>
      <w:jc w:val="center"/>
    </w:pPr>
    <w:rPr>
      <w:rFonts w:ascii="黑体" w:eastAsia="黑体" w:hAnsi="宋体"/>
      <w:szCs w:val="20"/>
    </w:rPr>
  </w:style>
  <w:style w:type="paragraph" w:customStyle="1" w:styleId="affffffffffe">
    <w:name w:val="居中正文"/>
    <w:basedOn w:val="a5"/>
    <w:qFormat/>
    <w:rsid w:val="00C363E7"/>
    <w:pPr>
      <w:adjustRightInd w:val="0"/>
      <w:spacing w:before="240" w:after="0" w:line="240" w:lineRule="atLeast"/>
      <w:ind w:firstLineChars="0" w:firstLine="0"/>
      <w:jc w:val="center"/>
    </w:pPr>
    <w:rPr>
      <w:rFonts w:ascii="宋体"/>
      <w:spacing w:val="6"/>
      <w:kern w:val="28"/>
      <w:sz w:val="24"/>
    </w:rPr>
  </w:style>
  <w:style w:type="paragraph" w:styleId="afffffffffff">
    <w:name w:val="List Paragraph"/>
    <w:basedOn w:val="a"/>
    <w:uiPriority w:val="34"/>
    <w:qFormat/>
    <w:rsid w:val="00C363E7"/>
    <w:pPr>
      <w:ind w:firstLineChars="200" w:firstLine="420"/>
    </w:pPr>
    <w:rPr>
      <w:rFonts w:ascii="Calibri" w:hAnsi="Calibri"/>
      <w:szCs w:val="22"/>
    </w:rPr>
  </w:style>
  <w:style w:type="paragraph" w:customStyle="1" w:styleId="afffffffffff0">
    <w:name w:val="正文表格"/>
    <w:basedOn w:val="a"/>
    <w:qFormat/>
    <w:rsid w:val="00C363E7"/>
    <w:pPr>
      <w:keepNext/>
      <w:keepLines/>
      <w:tabs>
        <w:tab w:val="center" w:pos="6804"/>
      </w:tabs>
      <w:overflowPunct w:val="0"/>
      <w:adjustRightInd w:val="0"/>
      <w:spacing w:before="80"/>
      <w:jc w:val="center"/>
      <w:textAlignment w:val="bottom"/>
    </w:pPr>
    <w:rPr>
      <w:rFonts w:ascii="宋体" w:hAnsi="宋体"/>
      <w:bCs/>
      <w:kern w:val="0"/>
      <w:sz w:val="28"/>
      <w:szCs w:val="20"/>
    </w:rPr>
  </w:style>
  <w:style w:type="paragraph" w:customStyle="1" w:styleId="1fa">
    <w:name w:val="段落1"/>
    <w:basedOn w:val="a"/>
    <w:qFormat/>
    <w:rsid w:val="00C363E7"/>
    <w:pPr>
      <w:adjustRightInd w:val="0"/>
      <w:spacing w:line="440" w:lineRule="exact"/>
      <w:ind w:firstLineChars="200" w:firstLine="504"/>
      <w:textAlignment w:val="baseline"/>
    </w:pPr>
    <w:rPr>
      <w:spacing w:val="6"/>
      <w:sz w:val="24"/>
      <w:szCs w:val="20"/>
    </w:rPr>
  </w:style>
  <w:style w:type="paragraph" w:customStyle="1" w:styleId="241">
    <w:name w:val="样式 四号 黑色 行距: 最小值 24 磅"/>
    <w:basedOn w:val="a"/>
    <w:qFormat/>
    <w:rsid w:val="00C363E7"/>
    <w:pPr>
      <w:spacing w:line="480" w:lineRule="exact"/>
      <w:ind w:firstLineChars="200" w:firstLine="200"/>
    </w:pPr>
    <w:rPr>
      <w:rFonts w:cs="宋体"/>
      <w:color w:val="000000"/>
      <w:sz w:val="28"/>
      <w:szCs w:val="20"/>
    </w:rPr>
  </w:style>
  <w:style w:type="paragraph" w:customStyle="1" w:styleId="afffffffffff1">
    <w:name w:val="正文楷体"/>
    <w:basedOn w:val="a"/>
    <w:qFormat/>
    <w:rsid w:val="00C363E7"/>
    <w:rPr>
      <w:rFonts w:eastAsia="楷体_GB2312"/>
    </w:rPr>
  </w:style>
  <w:style w:type="paragraph" w:customStyle="1" w:styleId="019">
    <w:name w:val="样式 (符号) 宋体 右 右侧:  0.19 厘米"/>
    <w:basedOn w:val="a"/>
    <w:next w:val="1"/>
    <w:qFormat/>
    <w:rsid w:val="00C363E7"/>
    <w:pPr>
      <w:ind w:right="105"/>
      <w:jc w:val="right"/>
    </w:pPr>
    <w:rPr>
      <w:rFonts w:hAnsi="宋体" w:cs="宋体"/>
      <w:szCs w:val="20"/>
    </w:rPr>
  </w:style>
  <w:style w:type="paragraph" w:customStyle="1" w:styleId="afffffffffff2">
    <w:name w:val="保留正文"/>
    <w:basedOn w:val="a6"/>
    <w:qFormat/>
    <w:rsid w:val="00C363E7"/>
    <w:pPr>
      <w:keepNext/>
      <w:widowControl/>
      <w:overflowPunct w:val="0"/>
      <w:autoSpaceDE w:val="0"/>
      <w:autoSpaceDN w:val="0"/>
      <w:adjustRightInd w:val="0"/>
      <w:spacing w:after="160"/>
      <w:jc w:val="left"/>
      <w:textAlignment w:val="baseline"/>
    </w:pPr>
    <w:rPr>
      <w:rFonts w:ascii="Times New Roman" w:hAnsi="Times New Roman"/>
      <w:kern w:val="0"/>
      <w:sz w:val="20"/>
    </w:rPr>
  </w:style>
  <w:style w:type="paragraph" w:customStyle="1" w:styleId="afffffffffff3">
    <w:name w:val="正文，文本"/>
    <w:basedOn w:val="a"/>
    <w:qFormat/>
    <w:rsid w:val="00C363E7"/>
    <w:pPr>
      <w:spacing w:line="360" w:lineRule="auto"/>
      <w:ind w:firstLineChars="200" w:firstLine="480"/>
    </w:pPr>
    <w:rPr>
      <w:rFonts w:cs="宋体"/>
      <w:sz w:val="24"/>
      <w:szCs w:val="20"/>
    </w:rPr>
  </w:style>
  <w:style w:type="paragraph" w:customStyle="1" w:styleId="xl34">
    <w:name w:val="xl34"/>
    <w:basedOn w:val="a"/>
    <w:qFormat/>
    <w:rsid w:val="00C363E7"/>
    <w:pPr>
      <w:widowControl/>
      <w:spacing w:before="100" w:beforeAutospacing="1" w:after="100" w:afterAutospacing="1"/>
      <w:jc w:val="center"/>
    </w:pPr>
    <w:rPr>
      <w:rFonts w:ascii="Arial Unicode MS" w:eastAsia="Arial Unicode MS" w:hAnsi="Arial Unicode MS"/>
      <w:kern w:val="0"/>
      <w:sz w:val="24"/>
    </w:rPr>
  </w:style>
  <w:style w:type="paragraph" w:customStyle="1" w:styleId="HeaderBase">
    <w:name w:val="Header Base"/>
    <w:basedOn w:val="a6"/>
    <w:qFormat/>
    <w:rsid w:val="00C363E7"/>
    <w:pPr>
      <w:keepLines/>
      <w:widowControl/>
      <w:tabs>
        <w:tab w:val="center" w:pos="4320"/>
        <w:tab w:val="right" w:pos="8640"/>
      </w:tabs>
      <w:spacing w:after="0" w:line="180" w:lineRule="atLeast"/>
    </w:pPr>
    <w:rPr>
      <w:rFonts w:ascii="Arial" w:hAnsi="Arial"/>
      <w:spacing w:val="-5"/>
      <w:kern w:val="0"/>
      <w:sz w:val="28"/>
      <w:szCs w:val="24"/>
    </w:rPr>
  </w:style>
  <w:style w:type="paragraph" w:customStyle="1" w:styleId="afffffffffff4">
    <w:name w:val="主题线"/>
    <w:basedOn w:val="a"/>
    <w:next w:val="a6"/>
    <w:qFormat/>
    <w:rsid w:val="00C363E7"/>
    <w:pPr>
      <w:widowControl/>
      <w:overflowPunct w:val="0"/>
      <w:autoSpaceDE w:val="0"/>
      <w:autoSpaceDN w:val="0"/>
      <w:adjustRightInd w:val="0"/>
      <w:jc w:val="left"/>
      <w:textAlignment w:val="baseline"/>
    </w:pPr>
    <w:rPr>
      <w:i/>
      <w:kern w:val="0"/>
      <w:sz w:val="20"/>
      <w:szCs w:val="20"/>
      <w:u w:val="single"/>
    </w:rPr>
  </w:style>
  <w:style w:type="paragraph" w:customStyle="1" w:styleId="22-2200240">
    <w:name w:val="样式 标题 2标题 2-王鹏标题2纪任山标题 2 + 四号 段前: 0 磅 段后: 0 磅 行距: 固定值 24 磅"/>
    <w:basedOn w:val="2"/>
    <w:qFormat/>
    <w:rsid w:val="00C363E7"/>
    <w:pPr>
      <w:spacing w:before="0" w:after="0" w:line="480" w:lineRule="exact"/>
      <w:ind w:leftChars="-10" w:left="-10" w:firstLineChars="200" w:firstLine="200"/>
    </w:pPr>
    <w:rPr>
      <w:rFonts w:ascii="Times New Roman" w:eastAsia="宋体" w:hAnsi="Times New Roman" w:cs="宋体"/>
      <w:sz w:val="30"/>
      <w:szCs w:val="20"/>
    </w:rPr>
  </w:style>
  <w:style w:type="paragraph" w:customStyle="1" w:styleId="reader-word-layerreader-word-s2-9">
    <w:name w:val="reader-word-layer reader-word-s2-9"/>
    <w:basedOn w:val="a"/>
    <w:qFormat/>
    <w:rsid w:val="00C363E7"/>
    <w:pPr>
      <w:widowControl/>
      <w:spacing w:before="100" w:beforeAutospacing="1" w:after="100" w:afterAutospacing="1"/>
      <w:jc w:val="left"/>
    </w:pPr>
    <w:rPr>
      <w:rFonts w:ascii="宋体" w:hAnsi="宋体" w:cs="宋体"/>
      <w:kern w:val="0"/>
      <w:sz w:val="24"/>
    </w:rPr>
  </w:style>
  <w:style w:type="paragraph" w:customStyle="1" w:styleId="afffffffffff5">
    <w:name w:val="样式 表格 + 行距: 单倍行距"/>
    <w:basedOn w:val="a"/>
    <w:qFormat/>
    <w:rsid w:val="00C363E7"/>
    <w:pPr>
      <w:autoSpaceDE w:val="0"/>
      <w:autoSpaceDN w:val="0"/>
      <w:adjustRightInd w:val="0"/>
      <w:jc w:val="center"/>
    </w:pPr>
    <w:rPr>
      <w:rFonts w:ascii="仿宋_GB2312" w:eastAsia="仿宋_GB2312" w:hAnsi="仿宋_GB2312"/>
      <w:snapToGrid w:val="0"/>
      <w:color w:val="000000"/>
      <w:sz w:val="24"/>
    </w:rPr>
  </w:style>
  <w:style w:type="paragraph" w:customStyle="1" w:styleId="Char1CharCharChar1CharCharChar">
    <w:name w:val="Char1 Char Char Char1 Char Char Char"/>
    <w:basedOn w:val="a"/>
    <w:qFormat/>
    <w:rsid w:val="00C363E7"/>
    <w:pPr>
      <w:spacing w:line="360" w:lineRule="auto"/>
      <w:ind w:firstLineChars="200" w:firstLine="200"/>
    </w:pPr>
    <w:rPr>
      <w:rFonts w:ascii="宋体" w:hAnsi="宋体" w:cs="Arial"/>
      <w:snapToGrid w:val="0"/>
      <w:kern w:val="0"/>
      <w:szCs w:val="21"/>
      <w:lang w:val="eu-ES"/>
    </w:rPr>
  </w:style>
  <w:style w:type="paragraph" w:customStyle="1" w:styleId="2f7">
    <w:name w:val="2号宋体"/>
    <w:basedOn w:val="a"/>
    <w:qFormat/>
    <w:rsid w:val="00C363E7"/>
    <w:pPr>
      <w:spacing w:before="120" w:after="120"/>
      <w:jc w:val="center"/>
    </w:pPr>
    <w:rPr>
      <w:sz w:val="44"/>
    </w:rPr>
  </w:style>
  <w:style w:type="paragraph" w:customStyle="1" w:styleId="2212">
    <w:name w:val="样式 样式 首行缩进:  2 字符 + (符号) 宋体 五号 首行缩进:  2 字符 行距: 固定值 12 磅"/>
    <w:basedOn w:val="2d"/>
    <w:qFormat/>
    <w:rsid w:val="00C363E7"/>
    <w:pPr>
      <w:spacing w:line="240" w:lineRule="exact"/>
      <w:ind w:firstLineChars="0" w:firstLine="0"/>
    </w:pPr>
    <w:rPr>
      <w:rFonts w:hAnsi="宋体"/>
      <w:sz w:val="21"/>
    </w:rPr>
  </w:style>
  <w:style w:type="paragraph" w:customStyle="1" w:styleId="afffffffffff6">
    <w:name w:val="图片"/>
    <w:basedOn w:val="a"/>
    <w:next w:val="ac"/>
    <w:qFormat/>
    <w:rsid w:val="00C363E7"/>
    <w:pPr>
      <w:keepNext/>
      <w:widowControl/>
      <w:overflowPunct w:val="0"/>
      <w:autoSpaceDE w:val="0"/>
      <w:autoSpaceDN w:val="0"/>
      <w:adjustRightInd w:val="0"/>
      <w:spacing w:before="120" w:after="240"/>
      <w:jc w:val="center"/>
      <w:textAlignment w:val="baseline"/>
    </w:pPr>
    <w:rPr>
      <w:kern w:val="0"/>
      <w:sz w:val="20"/>
      <w:szCs w:val="20"/>
    </w:rPr>
  </w:style>
  <w:style w:type="paragraph" w:customStyle="1" w:styleId="2f8">
    <w:name w:val="表格2"/>
    <w:basedOn w:val="a"/>
    <w:next w:val="a"/>
    <w:qFormat/>
    <w:rsid w:val="00C363E7"/>
    <w:pPr>
      <w:topLinePunct/>
      <w:autoSpaceDE w:val="0"/>
      <w:autoSpaceDN w:val="0"/>
      <w:adjustRightInd w:val="0"/>
      <w:jc w:val="center"/>
      <w:textAlignment w:val="baseline"/>
    </w:pPr>
    <w:rPr>
      <w:rFonts w:eastAsia="仿宋体"/>
      <w:kern w:val="0"/>
      <w:sz w:val="24"/>
      <w:szCs w:val="20"/>
    </w:rPr>
  </w:style>
  <w:style w:type="paragraph" w:customStyle="1" w:styleId="xl52">
    <w:name w:val="xl52"/>
    <w:basedOn w:val="a"/>
    <w:qFormat/>
    <w:rsid w:val="00C363E7"/>
    <w:pPr>
      <w:widowControl/>
      <w:pBdr>
        <w:top w:val="single" w:sz="4" w:space="0" w:color="000000"/>
        <w:left w:val="single" w:sz="4" w:space="0" w:color="auto"/>
      </w:pBdr>
      <w:spacing w:before="100" w:beforeAutospacing="1" w:after="100" w:afterAutospacing="1"/>
      <w:jc w:val="center"/>
    </w:pPr>
    <w:rPr>
      <w:rFonts w:ascii="宋体" w:hAnsi="宋体"/>
      <w:kern w:val="0"/>
      <w:szCs w:val="21"/>
    </w:rPr>
  </w:style>
  <w:style w:type="paragraph" w:customStyle="1" w:styleId="2110">
    <w:name w:val="样式 标题 2 + 段前: 1 行1"/>
    <w:basedOn w:val="2"/>
    <w:qFormat/>
    <w:rsid w:val="00C363E7"/>
    <w:pPr>
      <w:adjustRightInd w:val="0"/>
      <w:snapToGrid w:val="0"/>
      <w:spacing w:before="0" w:after="0" w:line="360" w:lineRule="auto"/>
    </w:pPr>
    <w:rPr>
      <w:rFonts w:ascii="宋体" w:eastAsia="宋体" w:hAnsi="宋体"/>
      <w:color w:val="000000"/>
      <w:spacing w:val="4"/>
      <w:kern w:val="0"/>
      <w:sz w:val="28"/>
      <w:szCs w:val="20"/>
    </w:rPr>
  </w:style>
  <w:style w:type="paragraph" w:customStyle="1" w:styleId="312">
    <w:name w:val="样式 正文文本 3 + 加粗1"/>
    <w:basedOn w:val="31"/>
    <w:qFormat/>
    <w:rsid w:val="00C363E7"/>
    <w:pPr>
      <w:widowControl/>
      <w:tabs>
        <w:tab w:val="clear" w:pos="540"/>
      </w:tabs>
      <w:snapToGrid w:val="0"/>
      <w:spacing w:line="320" w:lineRule="exact"/>
      <w:jc w:val="center"/>
    </w:pPr>
    <w:rPr>
      <w:rFonts w:ascii="宋体" w:eastAsia="宋体" w:hAnsi="宋体"/>
      <w:b/>
      <w:bCs/>
      <w:color w:val="auto"/>
      <w:spacing w:val="4"/>
      <w:kern w:val="0"/>
      <w:sz w:val="21"/>
      <w:szCs w:val="18"/>
    </w:rPr>
  </w:style>
  <w:style w:type="paragraph" w:customStyle="1" w:styleId="CharCharCharCharCharCharCharCharChar1CharCharCharCharCharCharCharCharChar">
    <w:name w:val="Char Char Char Char Char Char Char Char Char1 Char Char Char Char Char Char Char Char Char"/>
    <w:basedOn w:val="a"/>
    <w:qFormat/>
    <w:rsid w:val="00C363E7"/>
  </w:style>
  <w:style w:type="paragraph" w:customStyle="1" w:styleId="afffffffffff7">
    <w:name w:val="块引用"/>
    <w:basedOn w:val="a"/>
    <w:qFormat/>
    <w:rsid w:val="00C363E7"/>
    <w:pPr>
      <w:keepLines/>
      <w:widowControl/>
      <w:overflowPunct w:val="0"/>
      <w:autoSpaceDE w:val="0"/>
      <w:autoSpaceDN w:val="0"/>
      <w:adjustRightInd w:val="0"/>
      <w:ind w:left="360" w:right="360"/>
      <w:jc w:val="center"/>
      <w:textAlignment w:val="baseline"/>
    </w:pPr>
    <w:rPr>
      <w:i/>
      <w:kern w:val="0"/>
      <w:sz w:val="20"/>
      <w:szCs w:val="20"/>
    </w:rPr>
  </w:style>
  <w:style w:type="paragraph" w:customStyle="1" w:styleId="213">
    <w:name w:val="样式 首行缩进:  2 字符1"/>
    <w:basedOn w:val="a"/>
    <w:qFormat/>
    <w:rsid w:val="00C363E7"/>
    <w:pPr>
      <w:spacing w:line="360" w:lineRule="auto"/>
      <w:ind w:firstLineChars="200" w:firstLine="200"/>
    </w:pPr>
    <w:rPr>
      <w:rFonts w:cs="宋体"/>
      <w:sz w:val="24"/>
      <w:szCs w:val="20"/>
    </w:rPr>
  </w:style>
  <w:style w:type="paragraph" w:customStyle="1" w:styleId="reader-word-layerreader-word-s1-1">
    <w:name w:val="reader-word-layer reader-word-s1-1"/>
    <w:basedOn w:val="a"/>
    <w:qFormat/>
    <w:rsid w:val="00C363E7"/>
    <w:pPr>
      <w:widowControl/>
      <w:spacing w:before="100" w:beforeAutospacing="1" w:after="100" w:afterAutospacing="1"/>
      <w:jc w:val="left"/>
    </w:pPr>
    <w:rPr>
      <w:rFonts w:ascii="宋体" w:hAnsi="宋体" w:cs="宋体"/>
      <w:kern w:val="0"/>
      <w:sz w:val="24"/>
    </w:rPr>
  </w:style>
  <w:style w:type="paragraph" w:customStyle="1" w:styleId="font10">
    <w:name w:val="font10"/>
    <w:basedOn w:val="a"/>
    <w:qFormat/>
    <w:rsid w:val="00C363E7"/>
    <w:pPr>
      <w:widowControl/>
      <w:spacing w:before="100" w:beforeAutospacing="1" w:after="100" w:afterAutospacing="1"/>
      <w:jc w:val="left"/>
    </w:pPr>
    <w:rPr>
      <w:kern w:val="0"/>
      <w:sz w:val="18"/>
      <w:szCs w:val="18"/>
    </w:rPr>
  </w:style>
  <w:style w:type="paragraph" w:customStyle="1" w:styleId="xl64">
    <w:name w:val="xl64"/>
    <w:basedOn w:val="a"/>
    <w:qFormat/>
    <w:rsid w:val="00C363E7"/>
    <w:pPr>
      <w:widowControl/>
      <w:pBdr>
        <w:left w:val="single" w:sz="4" w:space="0" w:color="000000"/>
      </w:pBdr>
      <w:spacing w:before="100" w:beforeAutospacing="1" w:after="100" w:afterAutospacing="1"/>
    </w:pPr>
    <w:rPr>
      <w:kern w:val="0"/>
      <w:szCs w:val="21"/>
    </w:rPr>
  </w:style>
  <w:style w:type="paragraph" w:customStyle="1" w:styleId="48">
    <w:name w:val="4标题(治)"/>
    <w:basedOn w:val="a"/>
    <w:next w:val="a"/>
    <w:qFormat/>
    <w:rsid w:val="00C363E7"/>
    <w:pPr>
      <w:widowControl/>
      <w:adjustRightInd w:val="0"/>
      <w:snapToGrid w:val="0"/>
      <w:spacing w:after="200" w:line="276" w:lineRule="auto"/>
      <w:jc w:val="left"/>
      <w:textAlignment w:val="baseline"/>
      <w:outlineLvl w:val="3"/>
    </w:pPr>
    <w:rPr>
      <w:rFonts w:ascii="Calibri" w:eastAsia="黑体" w:hAnsi="Calibri"/>
      <w:kern w:val="0"/>
      <w:sz w:val="22"/>
      <w:szCs w:val="22"/>
      <w:lang w:eastAsia="en-US" w:bidi="en-US"/>
    </w:rPr>
  </w:style>
  <w:style w:type="paragraph" w:customStyle="1" w:styleId="brdrw15brsp20tqctx4153t">
    <w:name w:val="brdrw15brsp20 tqctx4153t"/>
    <w:qFormat/>
    <w:rsid w:val="00C363E7"/>
    <w:pPr>
      <w:widowControl w:val="0"/>
      <w:pBdr>
        <w:bottom w:val="single" w:sz="6" w:space="0" w:color="auto"/>
      </w:pBdr>
      <w:adjustRightInd w:val="0"/>
      <w:spacing w:after="200" w:line="312" w:lineRule="atLeast"/>
      <w:jc w:val="center"/>
      <w:textAlignment w:val="baseline"/>
    </w:pPr>
    <w:rPr>
      <w:sz w:val="22"/>
      <w:lang w:eastAsia="en-US" w:bidi="en-US"/>
    </w:rPr>
  </w:style>
  <w:style w:type="paragraph" w:customStyle="1" w:styleId="xl45">
    <w:name w:val="xl45"/>
    <w:basedOn w:val="a"/>
    <w:qFormat/>
    <w:rsid w:val="00C363E7"/>
    <w:pPr>
      <w:widowControl/>
      <w:pBdr>
        <w:top w:val="single" w:sz="4" w:space="0" w:color="000000"/>
        <w:right w:val="single" w:sz="4" w:space="0" w:color="auto"/>
      </w:pBdr>
      <w:spacing w:before="100" w:beforeAutospacing="1" w:after="100" w:afterAutospacing="1"/>
      <w:jc w:val="center"/>
    </w:pPr>
    <w:rPr>
      <w:kern w:val="0"/>
      <w:szCs w:val="21"/>
    </w:rPr>
  </w:style>
  <w:style w:type="paragraph" w:customStyle="1" w:styleId="3f">
    <w:name w:val="标题3"/>
    <w:basedOn w:val="a"/>
    <w:qFormat/>
    <w:rsid w:val="00C363E7"/>
    <w:pPr>
      <w:adjustRightInd w:val="0"/>
      <w:snapToGrid w:val="0"/>
      <w:spacing w:line="360" w:lineRule="auto"/>
      <w:textAlignment w:val="baseline"/>
    </w:pPr>
    <w:rPr>
      <w:rFonts w:ascii="黑体"/>
      <w:bCs/>
      <w:snapToGrid w:val="0"/>
      <w:spacing w:val="6"/>
      <w:kern w:val="10"/>
      <w:sz w:val="24"/>
    </w:rPr>
  </w:style>
  <w:style w:type="paragraph" w:customStyle="1" w:styleId="xl48">
    <w:name w:val="xl48"/>
    <w:basedOn w:val="a"/>
    <w:qFormat/>
    <w:rsid w:val="00C363E7"/>
    <w:pPr>
      <w:widowControl/>
      <w:pBdr>
        <w:left w:val="single" w:sz="4" w:space="0" w:color="000000"/>
        <w:bottom w:val="single" w:sz="4" w:space="0" w:color="000000"/>
      </w:pBdr>
      <w:spacing w:before="100" w:beforeAutospacing="1" w:after="100" w:afterAutospacing="1"/>
      <w:jc w:val="center"/>
    </w:pPr>
    <w:rPr>
      <w:kern w:val="0"/>
      <w:szCs w:val="21"/>
    </w:rPr>
  </w:style>
  <w:style w:type="paragraph" w:customStyle="1" w:styleId="xl58">
    <w:name w:val="xl58"/>
    <w:basedOn w:val="a"/>
    <w:qFormat/>
    <w:rsid w:val="00C363E7"/>
    <w:pPr>
      <w:widowControl/>
      <w:pBdr>
        <w:top w:val="single" w:sz="4" w:space="0" w:color="000000"/>
        <w:bottom w:val="single" w:sz="4" w:space="0" w:color="000000"/>
        <w:right w:val="single" w:sz="4" w:space="0" w:color="auto"/>
      </w:pBdr>
      <w:spacing w:before="100" w:beforeAutospacing="1" w:after="100" w:afterAutospacing="1"/>
      <w:jc w:val="center"/>
    </w:pPr>
    <w:rPr>
      <w:kern w:val="0"/>
      <w:szCs w:val="21"/>
    </w:rPr>
  </w:style>
  <w:style w:type="paragraph" w:customStyle="1" w:styleId="xl62">
    <w:name w:val="xl62"/>
    <w:basedOn w:val="a"/>
    <w:qFormat/>
    <w:rsid w:val="00C363E7"/>
    <w:pPr>
      <w:widowControl/>
      <w:pBdr>
        <w:top w:val="single" w:sz="4" w:space="0" w:color="000000"/>
      </w:pBdr>
      <w:spacing w:before="100" w:beforeAutospacing="1" w:after="100" w:afterAutospacing="1"/>
    </w:pPr>
    <w:rPr>
      <w:kern w:val="0"/>
      <w:szCs w:val="21"/>
    </w:rPr>
  </w:style>
  <w:style w:type="paragraph" w:customStyle="1" w:styleId="xl72">
    <w:name w:val="xl72"/>
    <w:basedOn w:val="a"/>
    <w:qFormat/>
    <w:rsid w:val="00C363E7"/>
    <w:pPr>
      <w:widowControl/>
      <w:pBdr>
        <w:top w:val="single" w:sz="4" w:space="0" w:color="000000"/>
        <w:left w:val="single" w:sz="4" w:space="0" w:color="000000"/>
        <w:bottom w:val="single" w:sz="4" w:space="0" w:color="000000"/>
      </w:pBdr>
      <w:spacing w:before="100" w:beforeAutospacing="1" w:after="100" w:afterAutospacing="1"/>
      <w:jc w:val="center"/>
    </w:pPr>
    <w:rPr>
      <w:kern w:val="0"/>
      <w:szCs w:val="21"/>
    </w:rPr>
  </w:style>
  <w:style w:type="paragraph" w:customStyle="1" w:styleId="xl73">
    <w:name w:val="xl73"/>
    <w:basedOn w:val="a"/>
    <w:qFormat/>
    <w:rsid w:val="00C363E7"/>
    <w:pPr>
      <w:widowControl/>
      <w:pBdr>
        <w:top w:val="single" w:sz="4" w:space="0" w:color="000000"/>
        <w:left w:val="single" w:sz="4" w:space="0" w:color="000000"/>
        <w:right w:val="single" w:sz="4" w:space="0" w:color="000000"/>
      </w:pBdr>
      <w:spacing w:before="100" w:beforeAutospacing="1" w:after="100" w:afterAutospacing="1"/>
      <w:jc w:val="center"/>
    </w:pPr>
    <w:rPr>
      <w:kern w:val="0"/>
      <w:szCs w:val="21"/>
    </w:rPr>
  </w:style>
  <w:style w:type="paragraph" w:customStyle="1" w:styleId="xl75">
    <w:name w:val="xl75"/>
    <w:basedOn w:val="a"/>
    <w:qFormat/>
    <w:rsid w:val="00C363E7"/>
    <w:pPr>
      <w:widowControl/>
      <w:pBdr>
        <w:left w:val="single" w:sz="4" w:space="0" w:color="000000"/>
        <w:bottom w:val="single" w:sz="4" w:space="0" w:color="000000"/>
        <w:right w:val="single" w:sz="4" w:space="0" w:color="000000"/>
      </w:pBdr>
      <w:spacing w:before="100" w:beforeAutospacing="1" w:after="100" w:afterAutospacing="1"/>
      <w:jc w:val="center"/>
    </w:pPr>
    <w:rPr>
      <w:kern w:val="0"/>
      <w:szCs w:val="21"/>
    </w:rPr>
  </w:style>
  <w:style w:type="paragraph" w:customStyle="1" w:styleId="afffffffffff8">
    <w:name w:val="图解"/>
    <w:basedOn w:val="a"/>
    <w:next w:val="ab"/>
    <w:qFormat/>
    <w:rsid w:val="00C363E7"/>
    <w:pPr>
      <w:spacing w:line="360" w:lineRule="auto"/>
      <w:jc w:val="center"/>
    </w:pPr>
    <w:rPr>
      <w:rFonts w:ascii="宋体" w:hAnsi="宋体"/>
      <w:szCs w:val="20"/>
    </w:rPr>
  </w:style>
  <w:style w:type="paragraph" w:customStyle="1" w:styleId="table">
    <w:name w:val="table"/>
    <w:basedOn w:val="a"/>
    <w:next w:val="a"/>
    <w:qFormat/>
    <w:rsid w:val="00C363E7"/>
    <w:pPr>
      <w:adjustRightInd w:val="0"/>
      <w:snapToGrid w:val="0"/>
      <w:jc w:val="center"/>
    </w:pPr>
    <w:rPr>
      <w:color w:val="000000"/>
      <w:szCs w:val="28"/>
    </w:rPr>
  </w:style>
  <w:style w:type="paragraph" w:customStyle="1" w:styleId="afffffffffff9">
    <w:name w:val="表中正文"/>
    <w:basedOn w:val="a"/>
    <w:qFormat/>
    <w:rsid w:val="00C363E7"/>
    <w:pPr>
      <w:widowControl/>
      <w:autoSpaceDE w:val="0"/>
      <w:autoSpaceDN w:val="0"/>
      <w:adjustRightInd w:val="0"/>
      <w:snapToGrid w:val="0"/>
      <w:spacing w:after="200" w:line="240" w:lineRule="atLeast"/>
      <w:ind w:firstLineChars="200" w:firstLine="200"/>
      <w:jc w:val="left"/>
    </w:pPr>
    <w:rPr>
      <w:rFonts w:ascii="宋体" w:hAnsi="Calibri"/>
      <w:kern w:val="0"/>
      <w:szCs w:val="22"/>
      <w:lang w:eastAsia="en-US" w:bidi="en-US"/>
    </w:rPr>
  </w:style>
  <w:style w:type="paragraph" w:customStyle="1" w:styleId="afffffffffffa">
    <w:name w:val="未定"/>
    <w:basedOn w:val="a"/>
    <w:qFormat/>
    <w:rsid w:val="00C363E7"/>
    <w:pPr>
      <w:widowControl/>
      <w:autoSpaceDE w:val="0"/>
      <w:autoSpaceDN w:val="0"/>
      <w:adjustRightInd w:val="0"/>
      <w:snapToGrid w:val="0"/>
      <w:spacing w:after="200" w:line="380" w:lineRule="atLeast"/>
      <w:jc w:val="left"/>
    </w:pPr>
    <w:rPr>
      <w:rFonts w:ascii="宋体" w:hAnsi="Calibri"/>
      <w:color w:val="FF0000"/>
      <w:kern w:val="0"/>
      <w:sz w:val="24"/>
      <w:szCs w:val="22"/>
      <w:u w:val="double"/>
      <w:lang w:eastAsia="en-US" w:bidi="en-US"/>
    </w:rPr>
  </w:style>
  <w:style w:type="paragraph" w:customStyle="1" w:styleId="afffffffffffb">
    <w:name w:val="修改"/>
    <w:basedOn w:val="a"/>
    <w:qFormat/>
    <w:rsid w:val="00C363E7"/>
    <w:pPr>
      <w:widowControl/>
      <w:autoSpaceDE w:val="0"/>
      <w:autoSpaceDN w:val="0"/>
      <w:adjustRightInd w:val="0"/>
      <w:snapToGrid w:val="0"/>
      <w:spacing w:before="156" w:after="200" w:line="540" w:lineRule="atLeast"/>
      <w:ind w:firstLineChars="200" w:firstLine="480"/>
      <w:jc w:val="left"/>
    </w:pPr>
    <w:rPr>
      <w:rFonts w:ascii="宋体" w:hAnsi="宋体"/>
      <w:color w:val="FF00FF"/>
      <w:kern w:val="0"/>
      <w:sz w:val="24"/>
      <w:szCs w:val="22"/>
      <w:u w:val="wavyDouble"/>
      <w:lang w:eastAsia="en-US" w:bidi="en-US"/>
    </w:rPr>
  </w:style>
  <w:style w:type="paragraph" w:customStyle="1" w:styleId="afffffffffffc">
    <w:name w:val="封面标题"/>
    <w:qFormat/>
    <w:rsid w:val="00C363E7"/>
    <w:pPr>
      <w:spacing w:after="200" w:line="276" w:lineRule="auto"/>
      <w:ind w:firstLineChars="200" w:firstLine="560"/>
      <w:jc w:val="both"/>
    </w:pPr>
    <w:rPr>
      <w:rFonts w:ascii="宋体" w:hAnsi="宋体"/>
      <w:sz w:val="28"/>
      <w:szCs w:val="28"/>
      <w:lang w:eastAsia="en-US" w:bidi="en-US"/>
    </w:rPr>
  </w:style>
  <w:style w:type="paragraph" w:customStyle="1" w:styleId="afffffffffffd">
    <w:name w:val="表内文字数据"/>
    <w:basedOn w:val="a"/>
    <w:next w:val="a"/>
    <w:qFormat/>
    <w:rsid w:val="00C363E7"/>
    <w:pPr>
      <w:widowControl/>
      <w:spacing w:before="50" w:after="200" w:line="240" w:lineRule="atLeast"/>
      <w:jc w:val="left"/>
    </w:pPr>
    <w:rPr>
      <w:rFonts w:ascii="Calibri" w:hAnsi="Calibri"/>
      <w:bCs/>
      <w:kern w:val="0"/>
      <w:szCs w:val="21"/>
      <w:lang w:eastAsia="en-US" w:bidi="en-US"/>
    </w:rPr>
  </w:style>
  <w:style w:type="paragraph" w:customStyle="1" w:styleId="58">
    <w:name w:val="5文章(治)"/>
    <w:basedOn w:val="a"/>
    <w:qFormat/>
    <w:rsid w:val="00C363E7"/>
    <w:pPr>
      <w:widowControl/>
      <w:spacing w:after="200" w:line="276" w:lineRule="auto"/>
      <w:ind w:firstLineChars="200" w:firstLine="560"/>
      <w:jc w:val="left"/>
    </w:pPr>
    <w:rPr>
      <w:rFonts w:ascii="Calibri" w:hAnsi="Calibri"/>
      <w:kern w:val="0"/>
      <w:sz w:val="22"/>
      <w:szCs w:val="22"/>
      <w:lang w:eastAsia="en-US" w:bidi="en-US"/>
    </w:rPr>
  </w:style>
  <w:style w:type="paragraph" w:customStyle="1" w:styleId="71">
    <w:name w:val="7表格(治)"/>
    <w:qFormat/>
    <w:rsid w:val="00C363E7"/>
    <w:pPr>
      <w:spacing w:after="200" w:line="276" w:lineRule="auto"/>
      <w:jc w:val="center"/>
    </w:pPr>
    <w:rPr>
      <w:rFonts w:eastAsia="楷体_GB2312"/>
      <w:color w:val="FF0000"/>
      <w:sz w:val="22"/>
      <w:lang w:eastAsia="en-US" w:bidi="en-US"/>
    </w:rPr>
  </w:style>
  <w:style w:type="paragraph" w:styleId="afffffffffffe">
    <w:name w:val="No Spacing"/>
    <w:link w:val="Charfff0"/>
    <w:uiPriority w:val="1"/>
    <w:qFormat/>
    <w:rsid w:val="00C363E7"/>
    <w:rPr>
      <w:rFonts w:ascii="Calibri" w:hAnsi="Calibri"/>
      <w:sz w:val="22"/>
      <w:szCs w:val="22"/>
      <w:lang w:eastAsia="en-US" w:bidi="en-US"/>
    </w:rPr>
  </w:style>
  <w:style w:type="paragraph" w:customStyle="1" w:styleId="CharCharChar2Char1">
    <w:name w:val="Char Char Char2 Char1"/>
    <w:basedOn w:val="a"/>
    <w:qFormat/>
    <w:rsid w:val="00C363E7"/>
  </w:style>
  <w:style w:type="paragraph" w:customStyle="1" w:styleId="05051">
    <w:name w:val="样式 样式 表格标题 + 段前: 0.5 行 + 段前: 0.5 行1"/>
    <w:basedOn w:val="a"/>
    <w:qFormat/>
    <w:rsid w:val="00C363E7"/>
    <w:pPr>
      <w:autoSpaceDE w:val="0"/>
      <w:autoSpaceDN w:val="0"/>
      <w:adjustRightInd w:val="0"/>
      <w:spacing w:line="360" w:lineRule="auto"/>
      <w:jc w:val="center"/>
    </w:pPr>
    <w:rPr>
      <w:rFonts w:ascii="仿宋_GB2312" w:eastAsia="仿宋_GB2312"/>
      <w:b/>
      <w:color w:val="FF6600"/>
      <w:sz w:val="28"/>
      <w:szCs w:val="28"/>
      <w:lang w:val="zh-CN"/>
    </w:rPr>
  </w:style>
  <w:style w:type="paragraph" w:customStyle="1" w:styleId="Char1CharCharChar1CharCharChar1">
    <w:name w:val="Char1 Char Char Char1 Char Char Char1"/>
    <w:basedOn w:val="a"/>
    <w:qFormat/>
    <w:rsid w:val="00C363E7"/>
    <w:pPr>
      <w:snapToGrid w:val="0"/>
      <w:spacing w:line="360" w:lineRule="auto"/>
      <w:ind w:firstLineChars="200" w:firstLine="200"/>
    </w:pPr>
    <w:rPr>
      <w:rFonts w:ascii="宋体" w:hAnsi="宋体" w:cs="Arial"/>
      <w:kern w:val="0"/>
      <w:szCs w:val="21"/>
      <w:lang w:val="eu-ES"/>
    </w:rPr>
  </w:style>
  <w:style w:type="paragraph" w:customStyle="1" w:styleId="CharCharCharCharCharChar1Char1">
    <w:name w:val="Char Char Char Char Char Char1 Char1"/>
    <w:basedOn w:val="a"/>
    <w:qFormat/>
    <w:rsid w:val="00C363E7"/>
  </w:style>
  <w:style w:type="paragraph" w:customStyle="1" w:styleId="affffffffffff">
    <w:name w:val="新正文样式"/>
    <w:basedOn w:val="a"/>
    <w:qFormat/>
    <w:rsid w:val="00C363E7"/>
    <w:pPr>
      <w:tabs>
        <w:tab w:val="left" w:pos="567"/>
      </w:tabs>
      <w:spacing w:line="360" w:lineRule="auto"/>
      <w:ind w:firstLine="567"/>
    </w:pPr>
    <w:rPr>
      <w:spacing w:val="20"/>
      <w:sz w:val="24"/>
      <w:szCs w:val="20"/>
    </w:rPr>
  </w:style>
  <w:style w:type="paragraph" w:customStyle="1" w:styleId="2111">
    <w:name w:val="样式 样式 样式 标题 2 + 黑体 小三 + 段后: 1 行 + 段后: 1 行"/>
    <w:basedOn w:val="a"/>
    <w:qFormat/>
    <w:rsid w:val="00C363E7"/>
    <w:pPr>
      <w:keepNext/>
      <w:keepLines/>
      <w:tabs>
        <w:tab w:val="left" w:pos="2240"/>
      </w:tabs>
      <w:adjustRightInd w:val="0"/>
      <w:spacing w:before="120" w:afterLines="50"/>
      <w:textAlignment w:val="baseline"/>
      <w:outlineLvl w:val="1"/>
    </w:pPr>
    <w:rPr>
      <w:rFonts w:ascii="黑体" w:eastAsia="黑体" w:hAnsi="黑体"/>
      <w:b/>
      <w:kern w:val="0"/>
      <w:sz w:val="30"/>
      <w:szCs w:val="20"/>
    </w:rPr>
  </w:style>
  <w:style w:type="paragraph" w:customStyle="1" w:styleId="CharChar4Char">
    <w:name w:val="Char Char4 Char"/>
    <w:basedOn w:val="a"/>
    <w:next w:val="a"/>
    <w:semiHidden/>
    <w:qFormat/>
    <w:rsid w:val="00C363E7"/>
    <w:pPr>
      <w:spacing w:line="360" w:lineRule="auto"/>
      <w:ind w:firstLineChars="200" w:firstLine="200"/>
    </w:pPr>
    <w:rPr>
      <w:rFonts w:ascii="宋体" w:hAnsi="宋体" w:cs="宋体"/>
      <w:sz w:val="24"/>
    </w:rPr>
  </w:style>
  <w:style w:type="paragraph" w:customStyle="1" w:styleId="Char2CharCharCharCharCharCharCharCharChar">
    <w:name w:val="Char2 Char Char Char Char Char Char Char Char Char"/>
    <w:basedOn w:val="a"/>
    <w:semiHidden/>
    <w:qFormat/>
    <w:rsid w:val="00C363E7"/>
    <w:rPr>
      <w:rFonts w:ascii="宋体" w:hAnsi="宋体" w:cs="宋体"/>
      <w:sz w:val="24"/>
    </w:rPr>
  </w:style>
  <w:style w:type="paragraph" w:customStyle="1" w:styleId="1fb">
    <w:name w:val="无间隔1"/>
    <w:uiPriority w:val="1"/>
    <w:qFormat/>
    <w:rsid w:val="00C363E7"/>
    <w:pPr>
      <w:widowControl w:val="0"/>
      <w:jc w:val="both"/>
    </w:pPr>
    <w:rPr>
      <w:kern w:val="2"/>
      <w:sz w:val="21"/>
      <w:szCs w:val="24"/>
    </w:rPr>
  </w:style>
  <w:style w:type="paragraph" w:customStyle="1" w:styleId="ParaCharCharCharCharCharChar1CharCharCharCharCharCharChar">
    <w:name w:val="默认段落字体 Para Char Char Char Char Char Char1 Char Char Char Char Char Char Char"/>
    <w:basedOn w:val="a"/>
    <w:qFormat/>
    <w:rsid w:val="00C363E7"/>
    <w:rPr>
      <w:sz w:val="24"/>
    </w:rPr>
  </w:style>
  <w:style w:type="table" w:customStyle="1" w:styleId="1fc">
    <w:name w:val="网格型1"/>
    <w:basedOn w:val="a1"/>
    <w:qFormat/>
    <w:rsid w:val="00C363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fff1">
    <w:name w:val="龚艺正文加粗 Char"/>
    <w:link w:val="affffffffffff0"/>
    <w:qFormat/>
    <w:rsid w:val="00C363E7"/>
    <w:rPr>
      <w:rFonts w:hAnsi="宋体"/>
      <w:b/>
      <w:bCs/>
      <w:color w:val="000000"/>
      <w:kern w:val="2"/>
      <w:sz w:val="24"/>
      <w:szCs w:val="24"/>
    </w:rPr>
  </w:style>
  <w:style w:type="paragraph" w:customStyle="1" w:styleId="affffffffffff0">
    <w:name w:val="龚艺正文加粗"/>
    <w:basedOn w:val="a"/>
    <w:link w:val="Charfff1"/>
    <w:qFormat/>
    <w:rsid w:val="00C363E7"/>
    <w:pPr>
      <w:tabs>
        <w:tab w:val="left" w:pos="8789"/>
      </w:tabs>
      <w:wordWrap w:val="0"/>
      <w:spacing w:line="360" w:lineRule="auto"/>
      <w:ind w:firstLineChars="200" w:firstLine="200"/>
    </w:pPr>
    <w:rPr>
      <w:rFonts w:hAnsi="宋体"/>
      <w:b/>
      <w:bCs/>
      <w:color w:val="000000"/>
      <w:sz w:val="24"/>
    </w:rPr>
  </w:style>
  <w:style w:type="character" w:customStyle="1" w:styleId="CharChard">
    <w:name w:val="！表格 Char Char"/>
    <w:link w:val="affffffffffff1"/>
    <w:qFormat/>
    <w:rsid w:val="00C363E7"/>
    <w:rPr>
      <w:color w:val="000000"/>
      <w:sz w:val="21"/>
      <w:u w:color="000000"/>
    </w:rPr>
  </w:style>
  <w:style w:type="paragraph" w:customStyle="1" w:styleId="affffffffffff1">
    <w:name w:val="！表格"/>
    <w:basedOn w:val="a"/>
    <w:next w:val="a"/>
    <w:link w:val="CharChard"/>
    <w:qFormat/>
    <w:rsid w:val="00C363E7"/>
    <w:pPr>
      <w:widowControl/>
      <w:jc w:val="center"/>
      <w:textAlignment w:val="baseline"/>
    </w:pPr>
    <w:rPr>
      <w:color w:val="000000"/>
      <w:kern w:val="0"/>
      <w:szCs w:val="20"/>
      <w:u w:color="000000"/>
    </w:rPr>
  </w:style>
  <w:style w:type="character" w:customStyle="1" w:styleId="hb3CharChar">
    <w:name w:val="hb3 Char Char"/>
    <w:link w:val="hb3"/>
    <w:qFormat/>
    <w:rsid w:val="00C363E7"/>
    <w:rPr>
      <w:rFonts w:cs="宋体"/>
      <w:b/>
      <w:bCs/>
      <w:sz w:val="24"/>
      <w:szCs w:val="32"/>
    </w:rPr>
  </w:style>
  <w:style w:type="paragraph" w:customStyle="1" w:styleId="hb3">
    <w:name w:val="hb3"/>
    <w:basedOn w:val="3"/>
    <w:link w:val="hb3CharChar"/>
    <w:qFormat/>
    <w:rsid w:val="00C363E7"/>
    <w:pPr>
      <w:tabs>
        <w:tab w:val="clear" w:pos="720"/>
      </w:tabs>
      <w:adjustRightInd w:val="0"/>
      <w:spacing w:before="360" w:after="360" w:line="240" w:lineRule="auto"/>
      <w:ind w:left="0" w:firstLine="0"/>
      <w:jc w:val="left"/>
      <w:textAlignment w:val="baseline"/>
    </w:pPr>
    <w:rPr>
      <w:rFonts w:cs="宋体"/>
      <w:kern w:val="0"/>
      <w:sz w:val="24"/>
    </w:rPr>
  </w:style>
  <w:style w:type="character" w:customStyle="1" w:styleId="CharChare">
    <w:name w:val="报告书正文 Char Char"/>
    <w:qFormat/>
    <w:rsid w:val="00C363E7"/>
    <w:rPr>
      <w:rFonts w:ascii="宋体" w:eastAsia="宋体" w:hAnsi="宋体" w:cs="宋体"/>
      <w:kern w:val="2"/>
      <w:sz w:val="24"/>
      <w:lang w:val="en-US" w:eastAsia="zh-CN" w:bidi="ar-SA"/>
    </w:rPr>
  </w:style>
  <w:style w:type="character" w:customStyle="1" w:styleId="hb2CharChar">
    <w:name w:val="hb2 Char Char"/>
    <w:link w:val="hb2"/>
    <w:qFormat/>
    <w:rsid w:val="00C363E7"/>
    <w:rPr>
      <w:rFonts w:cs="Arial"/>
      <w:b/>
      <w:bCs/>
      <w:sz w:val="28"/>
      <w:szCs w:val="28"/>
      <w:lang w:val="en-GB"/>
    </w:rPr>
  </w:style>
  <w:style w:type="paragraph" w:customStyle="1" w:styleId="hb2">
    <w:name w:val="hb2"/>
    <w:basedOn w:val="2"/>
    <w:link w:val="hb2CharChar"/>
    <w:qFormat/>
    <w:rsid w:val="00C363E7"/>
    <w:pPr>
      <w:topLinePunct/>
      <w:spacing w:before="480" w:after="480" w:line="416" w:lineRule="atLeast"/>
      <w:jc w:val="left"/>
      <w:textAlignment w:val="baseline"/>
    </w:pPr>
    <w:rPr>
      <w:rFonts w:ascii="Times New Roman" w:eastAsia="宋体" w:hAnsi="Times New Roman" w:cs="Arial"/>
      <w:kern w:val="0"/>
      <w:sz w:val="28"/>
      <w:szCs w:val="28"/>
      <w:lang w:val="en-GB"/>
    </w:rPr>
  </w:style>
  <w:style w:type="paragraph" w:customStyle="1" w:styleId="affffffffffff2">
    <w:name w:val="报告表正文"/>
    <w:basedOn w:val="a"/>
    <w:link w:val="Charfff2"/>
    <w:qFormat/>
    <w:rsid w:val="00C363E7"/>
    <w:pPr>
      <w:adjustRightInd w:val="0"/>
      <w:spacing w:line="300" w:lineRule="auto"/>
      <w:ind w:left="113" w:right="113"/>
      <w:textAlignment w:val="baseline"/>
    </w:pPr>
    <w:rPr>
      <w:kern w:val="0"/>
      <w:sz w:val="24"/>
      <w:szCs w:val="20"/>
    </w:rPr>
  </w:style>
  <w:style w:type="character" w:customStyle="1" w:styleId="Charfff2">
    <w:name w:val="报告表正文 Char"/>
    <w:link w:val="affffffffffff2"/>
    <w:qFormat/>
    <w:rsid w:val="00C363E7"/>
    <w:rPr>
      <w:sz w:val="24"/>
    </w:rPr>
  </w:style>
  <w:style w:type="character" w:customStyle="1" w:styleId="hb1CharChar">
    <w:name w:val="hb1 Char Char"/>
    <w:link w:val="hb1"/>
    <w:qFormat/>
    <w:rsid w:val="00C363E7"/>
    <w:rPr>
      <w:rFonts w:ascii="Arial Narrow" w:hAnsi="Arial Narrow" w:cs="黑体"/>
      <w:b/>
      <w:bCs/>
      <w:kern w:val="44"/>
      <w:sz w:val="32"/>
      <w:szCs w:val="32"/>
    </w:rPr>
  </w:style>
  <w:style w:type="paragraph" w:customStyle="1" w:styleId="hb1">
    <w:name w:val="hb1"/>
    <w:basedOn w:val="1"/>
    <w:link w:val="hb1CharChar"/>
    <w:qFormat/>
    <w:rsid w:val="00C363E7"/>
    <w:pPr>
      <w:topLinePunct/>
      <w:adjustRightInd w:val="0"/>
      <w:snapToGrid/>
      <w:spacing w:before="480" w:after="600" w:line="578" w:lineRule="atLeast"/>
      <w:jc w:val="center"/>
      <w:textAlignment w:val="baseline"/>
    </w:pPr>
    <w:rPr>
      <w:rFonts w:ascii="Arial Narrow" w:eastAsia="宋体" w:hAnsi="Arial Narrow" w:cs="黑体"/>
      <w:b/>
      <w:bCs/>
      <w:sz w:val="32"/>
      <w:szCs w:val="32"/>
    </w:rPr>
  </w:style>
  <w:style w:type="character" w:customStyle="1" w:styleId="CharCharf">
    <w:name w:val="二级标题 Char Char"/>
    <w:link w:val="affffffffffff3"/>
    <w:qFormat/>
    <w:rsid w:val="00C363E7"/>
    <w:rPr>
      <w:b/>
      <w:bCs/>
      <w:sz w:val="30"/>
    </w:rPr>
  </w:style>
  <w:style w:type="paragraph" w:customStyle="1" w:styleId="affffffffffff3">
    <w:name w:val="二级标题"/>
    <w:basedOn w:val="a"/>
    <w:link w:val="CharCharf"/>
    <w:qFormat/>
    <w:rsid w:val="00C363E7"/>
    <w:pPr>
      <w:spacing w:before="120" w:line="520" w:lineRule="exact"/>
      <w:outlineLvl w:val="1"/>
    </w:pPr>
    <w:rPr>
      <w:b/>
      <w:bCs/>
      <w:kern w:val="0"/>
      <w:sz w:val="30"/>
      <w:szCs w:val="20"/>
    </w:rPr>
  </w:style>
  <w:style w:type="paragraph" w:customStyle="1" w:styleId="CharCharCharCharCharCharCharCharCharChar3">
    <w:name w:val="Char Char Char Char Char Char Char Char Char Char3"/>
    <w:basedOn w:val="a"/>
    <w:qFormat/>
    <w:rsid w:val="00C363E7"/>
    <w:rPr>
      <w:sz w:val="24"/>
      <w:szCs w:val="20"/>
    </w:rPr>
  </w:style>
  <w:style w:type="paragraph" w:customStyle="1" w:styleId="CharCharCharCharCharCharCharCharCharChar2">
    <w:name w:val="Char Char Char Char Char Char Char Char Char Char2"/>
    <w:basedOn w:val="a"/>
    <w:qFormat/>
    <w:rsid w:val="00C363E7"/>
    <w:rPr>
      <w:sz w:val="24"/>
      <w:szCs w:val="20"/>
    </w:rPr>
  </w:style>
  <w:style w:type="paragraph" w:customStyle="1" w:styleId="affffffffffff4">
    <w:name w:val="样式 表格"/>
    <w:basedOn w:val="a"/>
    <w:qFormat/>
    <w:rsid w:val="00C363E7"/>
    <w:pPr>
      <w:spacing w:line="240" w:lineRule="atLeast"/>
      <w:jc w:val="center"/>
    </w:pPr>
    <w:rPr>
      <w:rFonts w:cs="宋体"/>
      <w:szCs w:val="20"/>
    </w:rPr>
  </w:style>
  <w:style w:type="paragraph" w:customStyle="1" w:styleId="92">
    <w:name w:val="样式9"/>
    <w:basedOn w:val="aff3"/>
    <w:qFormat/>
    <w:rsid w:val="00C363E7"/>
    <w:pPr>
      <w:spacing w:before="0" w:beforeAutospacing="0" w:after="0" w:afterAutospacing="0" w:line="360" w:lineRule="auto"/>
      <w:ind w:firstLineChars="200" w:firstLine="480"/>
      <w:jc w:val="both"/>
    </w:pPr>
    <w:rPr>
      <w:rFonts w:ascii="仿宋_GB2312" w:eastAsia="仿宋_GB2312" w:hAnsi="Times New Roman" w:cs="Times New Roman"/>
      <w:kern w:val="2"/>
      <w:szCs w:val="32"/>
    </w:rPr>
  </w:style>
  <w:style w:type="character" w:customStyle="1" w:styleId="Char2">
    <w:name w:val="题注 Char"/>
    <w:link w:val="ac"/>
    <w:qFormat/>
    <w:rsid w:val="00C363E7"/>
    <w:rPr>
      <w:rFonts w:ascii="Arial" w:eastAsia="黑体" w:hAnsi="Arial" w:cs="Arial"/>
      <w:kern w:val="2"/>
    </w:rPr>
  </w:style>
  <w:style w:type="character" w:customStyle="1" w:styleId="Charffd">
    <w:name w:val="表格正文 Char"/>
    <w:link w:val="afffffff0"/>
    <w:qFormat/>
    <w:rsid w:val="00C363E7"/>
    <w:rPr>
      <w:kern w:val="2"/>
      <w:sz w:val="21"/>
      <w:szCs w:val="28"/>
    </w:rPr>
  </w:style>
  <w:style w:type="character" w:customStyle="1" w:styleId="Char18">
    <w:name w:val="正文首行缩进 Char1"/>
    <w:basedOn w:val="Charff0"/>
    <w:uiPriority w:val="99"/>
    <w:semiHidden/>
    <w:qFormat/>
    <w:rsid w:val="00C363E7"/>
    <w:rPr>
      <w:rFonts w:eastAsia="宋体"/>
      <w:kern w:val="2"/>
      <w:sz w:val="28"/>
      <w:szCs w:val="28"/>
      <w:lang w:val="en-US" w:eastAsia="zh-CN" w:bidi="ar-SA"/>
    </w:rPr>
  </w:style>
  <w:style w:type="paragraph" w:customStyle="1" w:styleId="2f9">
    <w:name w:val="修订2"/>
    <w:hidden/>
    <w:uiPriority w:val="99"/>
    <w:unhideWhenUsed/>
    <w:qFormat/>
    <w:rsid w:val="00C363E7"/>
    <w:rPr>
      <w:kern w:val="2"/>
      <w:sz w:val="21"/>
      <w:szCs w:val="24"/>
    </w:rPr>
  </w:style>
  <w:style w:type="character" w:customStyle="1" w:styleId="GCharChar0">
    <w:name w:val="段落(G) Char Char"/>
    <w:link w:val="G0"/>
    <w:qFormat/>
    <w:rsid w:val="00C363E7"/>
    <w:rPr>
      <w:color w:val="000000"/>
      <w:kern w:val="24"/>
      <w:sz w:val="24"/>
      <w:szCs w:val="24"/>
      <w:lang w:val="zh-CN"/>
    </w:rPr>
  </w:style>
  <w:style w:type="paragraph" w:customStyle="1" w:styleId="G0">
    <w:name w:val="段落(G)"/>
    <w:basedOn w:val="a"/>
    <w:link w:val="GCharChar0"/>
    <w:qFormat/>
    <w:rsid w:val="00C363E7"/>
    <w:pPr>
      <w:tabs>
        <w:tab w:val="left" w:pos="1021"/>
        <w:tab w:val="left" w:pos="1320"/>
      </w:tabs>
      <w:spacing w:line="360" w:lineRule="auto"/>
      <w:ind w:firstLineChars="200" w:firstLine="480"/>
    </w:pPr>
    <w:rPr>
      <w:color w:val="000000"/>
      <w:kern w:val="24"/>
      <w:sz w:val="24"/>
      <w:lang w:val="zh-CN"/>
    </w:rPr>
  </w:style>
  <w:style w:type="character" w:styleId="affffffffffff5">
    <w:name w:val="Placeholder Text"/>
    <w:basedOn w:val="a0"/>
    <w:uiPriority w:val="99"/>
    <w:unhideWhenUsed/>
    <w:qFormat/>
    <w:rsid w:val="00C363E7"/>
    <w:rPr>
      <w:color w:val="808080"/>
    </w:rPr>
  </w:style>
  <w:style w:type="paragraph" w:customStyle="1" w:styleId="TableParagraph">
    <w:name w:val="Table Paragraph"/>
    <w:basedOn w:val="a"/>
    <w:uiPriority w:val="1"/>
    <w:qFormat/>
    <w:rsid w:val="00C363E7"/>
    <w:pPr>
      <w:widowControl/>
      <w:jc w:val="left"/>
    </w:pPr>
    <w:rPr>
      <w:rFonts w:ascii="Calibri" w:hAnsi="Calibri" w:cs="宋体"/>
      <w:kern w:val="0"/>
      <w:sz w:val="22"/>
      <w:szCs w:val="22"/>
    </w:rPr>
  </w:style>
  <w:style w:type="character" w:customStyle="1" w:styleId="2CharChar">
    <w:name w:val="标题 2 Char Char"/>
    <w:qFormat/>
    <w:rsid w:val="00C363E7"/>
    <w:rPr>
      <w:rFonts w:ascii="黑体" w:eastAsia="黑体" w:hAnsi="黑体" w:hint="eastAsia"/>
      <w:b/>
      <w:bCs/>
      <w:kern w:val="2"/>
      <w:sz w:val="32"/>
      <w:szCs w:val="32"/>
      <w:lang w:val="en-US" w:eastAsia="zh-CN"/>
    </w:rPr>
  </w:style>
  <w:style w:type="paragraph" w:customStyle="1" w:styleId="affffffffffff6">
    <w:name w:val="报告书内容"/>
    <w:basedOn w:val="a"/>
    <w:qFormat/>
    <w:rsid w:val="00201EF5"/>
    <w:pPr>
      <w:spacing w:line="360" w:lineRule="auto"/>
      <w:ind w:firstLineChars="200" w:firstLine="200"/>
    </w:pPr>
    <w:rPr>
      <w:sz w:val="24"/>
    </w:rPr>
  </w:style>
  <w:style w:type="paragraph" w:customStyle="1" w:styleId="affffffffffff7">
    <w:name w:val="图表标题"/>
    <w:basedOn w:val="6"/>
    <w:next w:val="a"/>
    <w:qFormat/>
    <w:rsid w:val="00201EF5"/>
    <w:pPr>
      <w:keepLines/>
      <w:tabs>
        <w:tab w:val="clear" w:pos="1152"/>
      </w:tabs>
      <w:overflowPunct w:val="0"/>
      <w:spacing w:beforeLines="30" w:afterLines="20" w:line="240" w:lineRule="auto"/>
      <w:ind w:left="0" w:hanging="420"/>
      <w:jc w:val="center"/>
      <w:textAlignment w:val="baseline"/>
    </w:pPr>
    <w:rPr>
      <w:rFonts w:ascii="黑体" w:eastAsia="黑体" w:hAnsi="黑体"/>
      <w:bCs/>
      <w:i w:val="0"/>
      <w:iCs w:val="0"/>
      <w:color w:val="auto"/>
      <w:kern w:val="20"/>
      <w:sz w:val="24"/>
      <w:szCs w:val="24"/>
    </w:rPr>
  </w:style>
  <w:style w:type="paragraph" w:styleId="affffffffffff8">
    <w:name w:val="Revision"/>
    <w:hidden/>
    <w:uiPriority w:val="99"/>
    <w:unhideWhenUsed/>
    <w:rsid w:val="00872F2D"/>
    <w:rPr>
      <w:kern w:val="2"/>
      <w:sz w:val="21"/>
      <w:szCs w:val="24"/>
    </w:rPr>
  </w:style>
  <w:style w:type="paragraph" w:customStyle="1" w:styleId="154">
    <w:name w:val="样式 宋体 小四 行距: 1.5 倍行距"/>
    <w:basedOn w:val="a"/>
    <w:rsid w:val="00CF6C5D"/>
    <w:pPr>
      <w:spacing w:line="360" w:lineRule="auto"/>
      <w:ind w:firstLineChars="218" w:firstLine="523"/>
    </w:pPr>
    <w:rPr>
      <w:sz w:val="24"/>
      <w:szCs w:val="20"/>
    </w:rPr>
  </w:style>
  <w:style w:type="character" w:customStyle="1" w:styleId="Charffe">
    <w:name w:val="中文报告书样式 Char"/>
    <w:link w:val="afffffff4"/>
    <w:qFormat/>
    <w:rsid w:val="009B6AED"/>
    <w:rPr>
      <w:kern w:val="24"/>
      <w:sz w:val="24"/>
    </w:rPr>
  </w:style>
  <w:style w:type="paragraph" w:customStyle="1" w:styleId="affffffffffff9">
    <w:name w:val="报告书表格"/>
    <w:basedOn w:val="a"/>
    <w:link w:val="Charfff3"/>
    <w:qFormat/>
    <w:rsid w:val="00AD08EA"/>
    <w:pPr>
      <w:adjustRightInd w:val="0"/>
      <w:spacing w:before="60" w:after="60" w:line="240" w:lineRule="atLeast"/>
      <w:jc w:val="center"/>
      <w:textAlignment w:val="baseline"/>
    </w:pPr>
    <w:rPr>
      <w:kern w:val="0"/>
    </w:rPr>
  </w:style>
  <w:style w:type="character" w:customStyle="1" w:styleId="Charfff3">
    <w:name w:val="报告书表格 Char"/>
    <w:link w:val="affffffffffff9"/>
    <w:qFormat/>
    <w:rsid w:val="00AD08EA"/>
    <w:rPr>
      <w:sz w:val="21"/>
      <w:szCs w:val="24"/>
    </w:rPr>
  </w:style>
  <w:style w:type="character" w:customStyle="1" w:styleId="Charfff0">
    <w:name w:val="无间隔 Char"/>
    <w:basedOn w:val="a0"/>
    <w:link w:val="afffffffffffe"/>
    <w:uiPriority w:val="1"/>
    <w:rsid w:val="00FD758C"/>
    <w:rPr>
      <w:rFonts w:ascii="Calibri" w:hAnsi="Calibri"/>
      <w:sz w:val="22"/>
      <w:szCs w:val="22"/>
      <w:lang w:eastAsia="en-US" w:bidi="en-US"/>
    </w:rPr>
  </w:style>
  <w:style w:type="character" w:customStyle="1" w:styleId="01TimesNewRomanCharChar">
    <w:name w:val="样式 正文01 + Times New Roman Char Char"/>
    <w:link w:val="01TimesNewRoman"/>
    <w:qFormat/>
    <w:rsid w:val="0092001A"/>
    <w:rPr>
      <w:kern w:val="2"/>
      <w:sz w:val="24"/>
      <w:szCs w:val="24"/>
    </w:rPr>
  </w:style>
  <w:style w:type="paragraph" w:customStyle="1" w:styleId="01TimesNewRoman">
    <w:name w:val="样式 正文01 + Times New Roman"/>
    <w:basedOn w:val="01"/>
    <w:link w:val="01TimesNewRomanCharChar"/>
    <w:qFormat/>
    <w:rsid w:val="0092001A"/>
    <w:pPr>
      <w:adjustRightInd w:val="0"/>
      <w:spacing w:before="0" w:line="520" w:lineRule="exact"/>
      <w:ind w:firstLineChars="214" w:firstLine="514"/>
      <w:textAlignment w:val="baseline"/>
    </w:pPr>
    <w:rPr>
      <w:rFonts w:ascii="Times New Roman" w:hAnsi="Times New Roman" w:cs="Times New Roman"/>
      <w:szCs w:val="24"/>
    </w:rPr>
  </w:style>
  <w:style w:type="character" w:customStyle="1" w:styleId="Charfff4">
    <w:name w:val="表字体 Char"/>
    <w:link w:val="affffffffffffa"/>
    <w:rsid w:val="007E1CCC"/>
    <w:rPr>
      <w:sz w:val="21"/>
    </w:rPr>
  </w:style>
  <w:style w:type="paragraph" w:customStyle="1" w:styleId="affffffffffffa">
    <w:name w:val="表字体"/>
    <w:basedOn w:val="a"/>
    <w:next w:val="a"/>
    <w:link w:val="Charfff4"/>
    <w:qFormat/>
    <w:rsid w:val="007E1CCC"/>
    <w:pPr>
      <w:jc w:val="center"/>
    </w:pPr>
    <w:rPr>
      <w:kern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8" w:semiHidden="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qFormat="1"/>
    <w:lsdException w:name="header" w:uiPriority="99" w:qFormat="1"/>
    <w:lsdException w:name="footer" w:uiPriority="99" w:qFormat="1"/>
    <w:lsdException w:name="index heading" w:semiHidden="1" w:qFormat="1"/>
    <w:lsdException w:name="caption" w:qFormat="1"/>
    <w:lsdException w:name="table of figures" w:semiHidden="1" w:qFormat="1"/>
    <w:lsdException w:name="envelope address" w:semiHidden="1" w:qFormat="1"/>
    <w:lsdException w:name="envelope return" w:semiHidden="1" w:qFormat="1"/>
    <w:lsdException w:name="footnote reference" w:semiHidden="1" w:qFormat="1"/>
    <w:lsdException w:name="annotation reference" w:semiHidden="1" w:qFormat="1"/>
    <w:lsdException w:name="line number" w:qFormat="1"/>
    <w:lsdException w:name="page number" w:qFormat="1"/>
    <w:lsdException w:name="endnote text" w:qFormat="1"/>
    <w:lsdException w:name="table of authorities" w:semiHidden="1" w:qFormat="1"/>
    <w:lsdException w:name="List" w:qFormat="1"/>
    <w:lsdException w:name="List Bullet" w:qFormat="1"/>
    <w:lsdException w:name="List Number" w:qFormat="1"/>
    <w:lsdException w:name="List 2" w:qFormat="1"/>
    <w:lsdException w:name="List 3" w:qFormat="1"/>
    <w:lsdException w:name="List 4" w:semiHidden="1" w:qFormat="1"/>
    <w:lsdException w:name="List 5" w:semiHidden="1" w:qFormat="1"/>
    <w:lsdException w:name="List Bullet 2" w:qFormat="1"/>
    <w:lsdException w:name="List Bullet 3" w:semiHidden="1" w:qFormat="1"/>
    <w:lsdException w:name="List Bullet 4" w:semiHidden="1" w:qFormat="1"/>
    <w:lsdException w:name="List Bullet 5" w:semiHidden="1" w:qFormat="1"/>
    <w:lsdException w:name="List Number 2" w:qFormat="1"/>
    <w:lsdException w:name="List Number 3" w:semiHidden="1" w:qFormat="1"/>
    <w:lsdException w:name="List Number 4" w:semiHidden="1" w:qFormat="1"/>
    <w:lsdException w:name="List Number 5" w:semiHidden="1" w:qFormat="1"/>
    <w:lsdException w:name="Title" w:qFormat="1"/>
    <w:lsdException w:name="Closing" w:semiHidden="1" w:qFormat="1"/>
    <w:lsdException w:name="Signature" w:semiHidden="1" w:qFormat="1"/>
    <w:lsdException w:name="Default Paragraph Font" w:semiHidden="1" w:uiPriority="1" w:unhideWhenUsed="1"/>
    <w:lsdException w:name="Body Text" w:uiPriority="99" w:qFormat="1"/>
    <w:lsdException w:name="Body Text Indent" w:qFormat="1"/>
    <w:lsdException w:name="List Continue" w:semiHidden="1" w:qFormat="1"/>
    <w:lsdException w:name="List Continue 2" w:semiHidden="1" w:qFormat="1"/>
    <w:lsdException w:name="List Continue 3" w:semiHidden="1" w:qFormat="1"/>
    <w:lsdException w:name="List Continue 4" w:semiHidden="1" w:qFormat="1"/>
    <w:lsdException w:name="List Continue 5" w:semiHidden="1" w:qFormat="1"/>
    <w:lsdException w:name="Message Header" w:semiHidden="1" w:qFormat="1"/>
    <w:lsdException w:name="Subtitle" w:qFormat="1"/>
    <w:lsdException w:name="Salutation" w:semiHidden="1"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uiPriority="22" w:qFormat="1"/>
    <w:lsdException w:name="Emphasis" w:qFormat="1"/>
    <w:lsdException w:name="Document Map" w:semiHidden="1" w:qFormat="1"/>
    <w:lsdException w:name="Plain Text" w:qFormat="1"/>
    <w:lsdException w:name="E-mail Signature"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qFormat="1"/>
    <w:lsdException w:name="HTML Address" w:qFormat="1"/>
    <w:lsdException w:name="HTML Cite" w:semiHidden="1" w:qFormat="1"/>
    <w:lsdException w:name="HTML Code" w:semiHidden="1" w:qFormat="1"/>
    <w:lsdException w:name="HTML Definition" w:semiHidden="1" w:qFormat="1"/>
    <w:lsdException w:name="HTML Keyboard" w:semiHidden="1" w:qFormat="1"/>
    <w:lsdException w:name="HTML Preformatted" w:qFormat="1"/>
    <w:lsdException w:name="HTML Sample" w:semiHidden="1" w:qFormat="1"/>
    <w:lsdException w:name="HTML Typewriter" w:semiHidden="1" w:qFormat="1"/>
    <w:lsdException w:name="HTML Variable" w:semiHidden="1"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qFormat="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qFormat="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qFormat="1"/>
    <w:lsdException w:name="Table Professional" w:qFormat="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qFormat="1"/>
    <w:lsdException w:name="Table Grid" w:qFormat="1"/>
    <w:lsdException w:name="Table Theme" w:semiHidden="1" w:uiPriority="99" w:unhideWhenUsed="1"/>
    <w:lsdException w:name="Placeholder Text" w:uiPriority="99" w:unhideWhenUsed="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363E7"/>
    <w:pPr>
      <w:widowControl w:val="0"/>
      <w:jc w:val="both"/>
    </w:pPr>
    <w:rPr>
      <w:kern w:val="2"/>
      <w:sz w:val="21"/>
      <w:szCs w:val="24"/>
    </w:rPr>
  </w:style>
  <w:style w:type="paragraph" w:styleId="1">
    <w:name w:val="heading 1"/>
    <w:basedOn w:val="a"/>
    <w:next w:val="a"/>
    <w:link w:val="1Char1"/>
    <w:uiPriority w:val="9"/>
    <w:qFormat/>
    <w:rsid w:val="00C363E7"/>
    <w:pPr>
      <w:keepNext/>
      <w:keepLines/>
      <w:snapToGrid w:val="0"/>
      <w:spacing w:after="360"/>
      <w:outlineLvl w:val="0"/>
    </w:pPr>
    <w:rPr>
      <w:rFonts w:ascii="黑体" w:eastAsia="黑体"/>
      <w:kern w:val="44"/>
      <w:sz w:val="44"/>
      <w:szCs w:val="20"/>
    </w:rPr>
  </w:style>
  <w:style w:type="paragraph" w:styleId="2">
    <w:name w:val="heading 2"/>
    <w:basedOn w:val="a"/>
    <w:next w:val="a"/>
    <w:link w:val="2Char1"/>
    <w:qFormat/>
    <w:rsid w:val="00C363E7"/>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C363E7"/>
    <w:pPr>
      <w:keepNext/>
      <w:keepLines/>
      <w:tabs>
        <w:tab w:val="left" w:pos="720"/>
      </w:tabs>
      <w:spacing w:before="260" w:after="260" w:line="416" w:lineRule="auto"/>
      <w:ind w:left="720" w:hanging="720"/>
      <w:outlineLvl w:val="2"/>
    </w:pPr>
    <w:rPr>
      <w:b/>
      <w:bCs/>
      <w:sz w:val="32"/>
      <w:szCs w:val="32"/>
    </w:rPr>
  </w:style>
  <w:style w:type="paragraph" w:styleId="4">
    <w:name w:val="heading 4"/>
    <w:basedOn w:val="a"/>
    <w:next w:val="a"/>
    <w:link w:val="4Char"/>
    <w:qFormat/>
    <w:rsid w:val="00C363E7"/>
    <w:pPr>
      <w:keepNext/>
      <w:keepLines/>
      <w:tabs>
        <w:tab w:val="left" w:pos="864"/>
      </w:tabs>
      <w:spacing w:before="280" w:after="290" w:line="376" w:lineRule="auto"/>
      <w:ind w:left="864" w:hanging="864"/>
      <w:outlineLvl w:val="3"/>
    </w:pPr>
    <w:rPr>
      <w:rFonts w:ascii="Arial" w:eastAsia="黑体" w:hAnsi="Arial"/>
      <w:b/>
      <w:bCs/>
      <w:sz w:val="28"/>
      <w:szCs w:val="28"/>
    </w:rPr>
  </w:style>
  <w:style w:type="paragraph" w:styleId="5">
    <w:name w:val="heading 5"/>
    <w:basedOn w:val="a"/>
    <w:next w:val="a"/>
    <w:link w:val="5Char"/>
    <w:qFormat/>
    <w:rsid w:val="00C363E7"/>
    <w:pPr>
      <w:keepNext/>
      <w:tabs>
        <w:tab w:val="left" w:pos="1008"/>
      </w:tabs>
      <w:ind w:left="1008" w:hanging="1008"/>
      <w:outlineLvl w:val="4"/>
    </w:pPr>
    <w:rPr>
      <w:b/>
      <w:bCs/>
      <w:sz w:val="24"/>
    </w:rPr>
  </w:style>
  <w:style w:type="paragraph" w:styleId="6">
    <w:name w:val="heading 6"/>
    <w:basedOn w:val="a"/>
    <w:next w:val="a"/>
    <w:link w:val="6Char"/>
    <w:qFormat/>
    <w:rsid w:val="00C363E7"/>
    <w:pPr>
      <w:keepNext/>
      <w:tabs>
        <w:tab w:val="left" w:pos="1152"/>
      </w:tabs>
      <w:spacing w:line="300" w:lineRule="exact"/>
      <w:ind w:left="1152" w:hanging="1152"/>
      <w:outlineLvl w:val="5"/>
    </w:pPr>
    <w:rPr>
      <w:i/>
      <w:iCs/>
      <w:color w:val="000000"/>
      <w:sz w:val="30"/>
      <w:szCs w:val="30"/>
    </w:rPr>
  </w:style>
  <w:style w:type="paragraph" w:styleId="7">
    <w:name w:val="heading 7"/>
    <w:basedOn w:val="a"/>
    <w:next w:val="a"/>
    <w:link w:val="7Char"/>
    <w:qFormat/>
    <w:rsid w:val="00C363E7"/>
    <w:pPr>
      <w:keepNext/>
      <w:tabs>
        <w:tab w:val="left" w:pos="1296"/>
      </w:tabs>
      <w:ind w:left="1296" w:hanging="1296"/>
      <w:outlineLvl w:val="6"/>
    </w:pPr>
    <w:rPr>
      <w:i/>
      <w:iCs/>
      <w:color w:val="000000"/>
      <w:sz w:val="15"/>
      <w:szCs w:val="18"/>
    </w:rPr>
  </w:style>
  <w:style w:type="paragraph" w:styleId="8">
    <w:name w:val="heading 8"/>
    <w:basedOn w:val="a"/>
    <w:next w:val="a"/>
    <w:link w:val="8Char"/>
    <w:qFormat/>
    <w:rsid w:val="00C363E7"/>
    <w:pPr>
      <w:keepNext/>
      <w:keepLines/>
      <w:tabs>
        <w:tab w:val="left" w:pos="1440"/>
      </w:tabs>
      <w:autoSpaceDE w:val="0"/>
      <w:autoSpaceDN w:val="0"/>
      <w:adjustRightInd w:val="0"/>
      <w:spacing w:before="240" w:after="64" w:line="320" w:lineRule="atLeast"/>
      <w:ind w:left="1440" w:hanging="1440"/>
      <w:outlineLvl w:val="7"/>
    </w:pPr>
    <w:rPr>
      <w:rFonts w:ascii="Arial" w:eastAsia="黑体" w:hAnsi="Arial"/>
      <w:kern w:val="0"/>
      <w:sz w:val="24"/>
      <w:szCs w:val="20"/>
    </w:rPr>
  </w:style>
  <w:style w:type="paragraph" w:styleId="9">
    <w:name w:val="heading 9"/>
    <w:basedOn w:val="a"/>
    <w:next w:val="a"/>
    <w:link w:val="9Char"/>
    <w:qFormat/>
    <w:rsid w:val="00C363E7"/>
    <w:pPr>
      <w:keepNext/>
      <w:keepLines/>
      <w:tabs>
        <w:tab w:val="left" w:pos="1584"/>
      </w:tabs>
      <w:autoSpaceDE w:val="0"/>
      <w:autoSpaceDN w:val="0"/>
      <w:adjustRightInd w:val="0"/>
      <w:spacing w:before="240" w:after="64" w:line="320" w:lineRule="atLeast"/>
      <w:ind w:left="1584" w:hanging="1584"/>
      <w:outlineLvl w:val="8"/>
    </w:pPr>
    <w:rPr>
      <w:rFonts w:ascii="Arial" w:eastAsia="黑体" w:hAnsi="Arial"/>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qFormat/>
    <w:rsid w:val="00C363E7"/>
    <w:pPr>
      <w:spacing w:line="360" w:lineRule="auto"/>
      <w:ind w:leftChars="400" w:left="100" w:hangingChars="200" w:hanging="200"/>
    </w:pPr>
    <w:rPr>
      <w:rFonts w:eastAsia="仿宋_GB2312"/>
      <w:sz w:val="24"/>
    </w:rPr>
  </w:style>
  <w:style w:type="paragraph" w:styleId="a3">
    <w:name w:val="annotation subject"/>
    <w:basedOn w:val="a4"/>
    <w:next w:val="a4"/>
    <w:semiHidden/>
    <w:qFormat/>
    <w:rsid w:val="00C363E7"/>
    <w:rPr>
      <w:b/>
      <w:bCs/>
    </w:rPr>
  </w:style>
  <w:style w:type="paragraph" w:styleId="a4">
    <w:name w:val="annotation text"/>
    <w:basedOn w:val="a"/>
    <w:link w:val="Char"/>
    <w:qFormat/>
    <w:rsid w:val="00C363E7"/>
    <w:pPr>
      <w:jc w:val="left"/>
    </w:pPr>
  </w:style>
  <w:style w:type="paragraph" w:styleId="70">
    <w:name w:val="toc 7"/>
    <w:basedOn w:val="a"/>
    <w:next w:val="a"/>
    <w:uiPriority w:val="39"/>
    <w:qFormat/>
    <w:rsid w:val="00C363E7"/>
    <w:pPr>
      <w:ind w:left="1260"/>
      <w:jc w:val="left"/>
    </w:pPr>
    <w:rPr>
      <w:sz w:val="18"/>
      <w:szCs w:val="18"/>
    </w:rPr>
  </w:style>
  <w:style w:type="paragraph" w:styleId="a5">
    <w:name w:val="Body Text First Indent"/>
    <w:basedOn w:val="a6"/>
    <w:qFormat/>
    <w:rsid w:val="00C363E7"/>
    <w:pPr>
      <w:ind w:firstLineChars="100" w:firstLine="420"/>
    </w:pPr>
    <w:rPr>
      <w:rFonts w:ascii="Times New Roman" w:hAnsi="Times New Roman"/>
      <w:sz w:val="21"/>
    </w:rPr>
  </w:style>
  <w:style w:type="paragraph" w:styleId="a6">
    <w:name w:val="Body Text"/>
    <w:basedOn w:val="a"/>
    <w:link w:val="Char1"/>
    <w:uiPriority w:val="99"/>
    <w:qFormat/>
    <w:rsid w:val="00C363E7"/>
    <w:pPr>
      <w:spacing w:after="120"/>
    </w:pPr>
    <w:rPr>
      <w:rFonts w:ascii="宋体" w:hAnsi="宋体"/>
      <w:sz w:val="24"/>
      <w:szCs w:val="20"/>
    </w:rPr>
  </w:style>
  <w:style w:type="paragraph" w:styleId="20">
    <w:name w:val="List Number 2"/>
    <w:basedOn w:val="a"/>
    <w:qFormat/>
    <w:rsid w:val="00C363E7"/>
    <w:pPr>
      <w:tabs>
        <w:tab w:val="left" w:pos="780"/>
      </w:tabs>
      <w:ind w:left="780" w:hanging="360"/>
    </w:pPr>
    <w:rPr>
      <w:szCs w:val="20"/>
    </w:rPr>
  </w:style>
  <w:style w:type="paragraph" w:styleId="a7">
    <w:name w:val="table of authorities"/>
    <w:basedOn w:val="a"/>
    <w:next w:val="a"/>
    <w:semiHidden/>
    <w:qFormat/>
    <w:rsid w:val="00C363E7"/>
    <w:pPr>
      <w:ind w:leftChars="200" w:left="420"/>
    </w:pPr>
  </w:style>
  <w:style w:type="paragraph" w:styleId="a8">
    <w:name w:val="Note Heading"/>
    <w:basedOn w:val="a"/>
    <w:next w:val="a"/>
    <w:qFormat/>
    <w:rsid w:val="00C363E7"/>
    <w:pPr>
      <w:spacing w:afterLines="25" w:line="360" w:lineRule="auto"/>
      <w:jc w:val="center"/>
    </w:pPr>
    <w:rPr>
      <w:b/>
      <w:sz w:val="24"/>
      <w:szCs w:val="21"/>
    </w:rPr>
  </w:style>
  <w:style w:type="paragraph" w:styleId="40">
    <w:name w:val="List Bullet 4"/>
    <w:basedOn w:val="a"/>
    <w:semiHidden/>
    <w:qFormat/>
    <w:rsid w:val="00C363E7"/>
    <w:pPr>
      <w:tabs>
        <w:tab w:val="left" w:pos="735"/>
      </w:tabs>
      <w:ind w:left="735" w:hanging="735"/>
    </w:pPr>
  </w:style>
  <w:style w:type="paragraph" w:styleId="80">
    <w:name w:val="index 8"/>
    <w:basedOn w:val="a"/>
    <w:next w:val="a"/>
    <w:semiHidden/>
    <w:qFormat/>
    <w:rsid w:val="00C363E7"/>
    <w:pPr>
      <w:ind w:leftChars="1400" w:left="1400"/>
    </w:pPr>
    <w:rPr>
      <w:rFonts w:ascii="宋体" w:hAnsi="宋体"/>
      <w:bCs/>
      <w:kern w:val="0"/>
      <w:sz w:val="24"/>
    </w:rPr>
  </w:style>
  <w:style w:type="paragraph" w:styleId="a9">
    <w:name w:val="E-mail Signature"/>
    <w:basedOn w:val="a"/>
    <w:semiHidden/>
    <w:qFormat/>
    <w:rsid w:val="00C363E7"/>
  </w:style>
  <w:style w:type="paragraph" w:styleId="aa">
    <w:name w:val="List Number"/>
    <w:basedOn w:val="a"/>
    <w:qFormat/>
    <w:rsid w:val="00C363E7"/>
    <w:pPr>
      <w:tabs>
        <w:tab w:val="left" w:pos="360"/>
      </w:tabs>
      <w:spacing w:line="360" w:lineRule="auto"/>
      <w:ind w:left="360" w:hangingChars="200" w:hanging="360"/>
    </w:pPr>
    <w:rPr>
      <w:rFonts w:eastAsia="仿宋_GB2312"/>
      <w:sz w:val="24"/>
    </w:rPr>
  </w:style>
  <w:style w:type="paragraph" w:styleId="ab">
    <w:name w:val="Normal Indent"/>
    <w:basedOn w:val="a"/>
    <w:link w:val="Char0"/>
    <w:qFormat/>
    <w:rsid w:val="00C363E7"/>
    <w:pPr>
      <w:adjustRightInd w:val="0"/>
      <w:snapToGrid w:val="0"/>
      <w:spacing w:line="300" w:lineRule="auto"/>
      <w:ind w:firstLineChars="200" w:firstLine="200"/>
    </w:pPr>
    <w:rPr>
      <w:rFonts w:ascii="仿宋_GB2312" w:eastAsia="仿宋_GB2312"/>
      <w:sz w:val="28"/>
    </w:rPr>
  </w:style>
  <w:style w:type="paragraph" w:styleId="ac">
    <w:name w:val="caption"/>
    <w:basedOn w:val="a"/>
    <w:next w:val="a"/>
    <w:link w:val="Char2"/>
    <w:qFormat/>
    <w:rsid w:val="00C363E7"/>
    <w:rPr>
      <w:rFonts w:ascii="Arial" w:eastAsia="黑体" w:hAnsi="Arial" w:cs="Arial"/>
      <w:sz w:val="20"/>
      <w:szCs w:val="20"/>
    </w:rPr>
  </w:style>
  <w:style w:type="paragraph" w:styleId="ad">
    <w:name w:val="List Bullet"/>
    <w:basedOn w:val="ae"/>
    <w:qFormat/>
    <w:rsid w:val="00C363E7"/>
    <w:pPr>
      <w:widowControl/>
      <w:overflowPunct w:val="0"/>
      <w:autoSpaceDE w:val="0"/>
      <w:autoSpaceDN w:val="0"/>
      <w:adjustRightInd w:val="0"/>
      <w:spacing w:after="160"/>
      <w:ind w:left="720" w:firstLineChars="0" w:hanging="360"/>
      <w:jc w:val="left"/>
      <w:textAlignment w:val="baseline"/>
    </w:pPr>
    <w:rPr>
      <w:kern w:val="0"/>
      <w:sz w:val="20"/>
      <w:szCs w:val="20"/>
    </w:rPr>
  </w:style>
  <w:style w:type="paragraph" w:styleId="ae">
    <w:name w:val="List"/>
    <w:basedOn w:val="a"/>
    <w:qFormat/>
    <w:rsid w:val="00C363E7"/>
    <w:pPr>
      <w:ind w:left="200" w:hangingChars="200" w:hanging="200"/>
    </w:pPr>
  </w:style>
  <w:style w:type="paragraph" w:styleId="af">
    <w:name w:val="envelope address"/>
    <w:basedOn w:val="a"/>
    <w:semiHidden/>
    <w:qFormat/>
    <w:rsid w:val="00C363E7"/>
    <w:pPr>
      <w:snapToGrid w:val="0"/>
      <w:ind w:leftChars="1400" w:left="100"/>
    </w:pPr>
    <w:rPr>
      <w:rFonts w:ascii="Arial" w:hAnsi="Arial" w:cs="Arial"/>
      <w:sz w:val="24"/>
    </w:rPr>
  </w:style>
  <w:style w:type="paragraph" w:styleId="af0">
    <w:name w:val="Document Map"/>
    <w:basedOn w:val="a"/>
    <w:link w:val="Char3"/>
    <w:semiHidden/>
    <w:qFormat/>
    <w:rsid w:val="00C363E7"/>
    <w:pPr>
      <w:shd w:val="clear" w:color="auto" w:fill="000080"/>
    </w:pPr>
  </w:style>
  <w:style w:type="paragraph" w:styleId="af1">
    <w:name w:val="Salutation"/>
    <w:basedOn w:val="a"/>
    <w:next w:val="a"/>
    <w:semiHidden/>
    <w:qFormat/>
    <w:rsid w:val="00C363E7"/>
  </w:style>
  <w:style w:type="paragraph" w:styleId="31">
    <w:name w:val="Body Text 3"/>
    <w:basedOn w:val="a"/>
    <w:link w:val="3Char0"/>
    <w:qFormat/>
    <w:rsid w:val="00C363E7"/>
    <w:pPr>
      <w:tabs>
        <w:tab w:val="left" w:pos="540"/>
      </w:tabs>
      <w:spacing w:line="360" w:lineRule="auto"/>
    </w:pPr>
    <w:rPr>
      <w:rFonts w:ascii="仿宋_GB2312" w:eastAsia="仿宋_GB2312"/>
      <w:color w:val="FF0000"/>
      <w:sz w:val="30"/>
      <w:szCs w:val="30"/>
    </w:rPr>
  </w:style>
  <w:style w:type="paragraph" w:styleId="af2">
    <w:name w:val="Closing"/>
    <w:basedOn w:val="a"/>
    <w:semiHidden/>
    <w:qFormat/>
    <w:rsid w:val="00C363E7"/>
    <w:pPr>
      <w:ind w:leftChars="2100" w:left="100"/>
    </w:pPr>
  </w:style>
  <w:style w:type="paragraph" w:styleId="32">
    <w:name w:val="List Bullet 3"/>
    <w:basedOn w:val="a"/>
    <w:semiHidden/>
    <w:qFormat/>
    <w:rsid w:val="00C363E7"/>
    <w:pPr>
      <w:tabs>
        <w:tab w:val="left" w:pos="870"/>
      </w:tabs>
      <w:ind w:left="870" w:hanging="870"/>
    </w:pPr>
  </w:style>
  <w:style w:type="paragraph" w:styleId="af3">
    <w:name w:val="Body Text Indent"/>
    <w:basedOn w:val="a"/>
    <w:link w:val="Char10"/>
    <w:qFormat/>
    <w:rsid w:val="00C363E7"/>
    <w:pPr>
      <w:spacing w:line="480" w:lineRule="exact"/>
      <w:ind w:firstLineChars="200" w:firstLine="480"/>
    </w:pPr>
    <w:rPr>
      <w:rFonts w:ascii="宋体" w:hAnsi="宋体"/>
      <w:sz w:val="24"/>
    </w:rPr>
  </w:style>
  <w:style w:type="paragraph" w:styleId="33">
    <w:name w:val="List Number 3"/>
    <w:basedOn w:val="a"/>
    <w:semiHidden/>
    <w:qFormat/>
    <w:rsid w:val="00C363E7"/>
    <w:pPr>
      <w:tabs>
        <w:tab w:val="left" w:pos="1575"/>
      </w:tabs>
      <w:ind w:left="1575" w:hanging="1125"/>
    </w:pPr>
  </w:style>
  <w:style w:type="paragraph" w:styleId="21">
    <w:name w:val="List 2"/>
    <w:basedOn w:val="a"/>
    <w:qFormat/>
    <w:rsid w:val="00C363E7"/>
    <w:pPr>
      <w:ind w:leftChars="200" w:left="100" w:hangingChars="200" w:hanging="200"/>
    </w:pPr>
  </w:style>
  <w:style w:type="paragraph" w:styleId="af4">
    <w:name w:val="List Continue"/>
    <w:basedOn w:val="a"/>
    <w:semiHidden/>
    <w:qFormat/>
    <w:rsid w:val="00C363E7"/>
    <w:pPr>
      <w:spacing w:after="120"/>
      <w:ind w:leftChars="200" w:left="420"/>
    </w:pPr>
  </w:style>
  <w:style w:type="paragraph" w:styleId="af5">
    <w:name w:val="Block Text"/>
    <w:basedOn w:val="a"/>
    <w:qFormat/>
    <w:rsid w:val="00C363E7"/>
    <w:pPr>
      <w:adjustRightInd w:val="0"/>
      <w:snapToGrid w:val="0"/>
      <w:spacing w:line="490" w:lineRule="atLeast"/>
      <w:ind w:leftChars="5" w:left="10" w:rightChars="-214" w:right="-449" w:firstLineChars="200" w:firstLine="560"/>
    </w:pPr>
    <w:rPr>
      <w:color w:val="000000"/>
      <w:sz w:val="28"/>
    </w:rPr>
  </w:style>
  <w:style w:type="paragraph" w:styleId="22">
    <w:name w:val="List Bullet 2"/>
    <w:basedOn w:val="a"/>
    <w:qFormat/>
    <w:rsid w:val="00C363E7"/>
    <w:pPr>
      <w:tabs>
        <w:tab w:val="left" w:pos="432"/>
      </w:tabs>
      <w:ind w:left="432" w:hanging="432"/>
    </w:pPr>
  </w:style>
  <w:style w:type="paragraph" w:styleId="HTML">
    <w:name w:val="HTML Address"/>
    <w:basedOn w:val="a"/>
    <w:qFormat/>
    <w:rsid w:val="00C363E7"/>
    <w:pPr>
      <w:spacing w:before="60"/>
      <w:ind w:firstLine="482"/>
    </w:pPr>
    <w:rPr>
      <w:rFonts w:ascii="Arial" w:eastAsia="仿宋_GB2312" w:hAnsi="Arial"/>
      <w:i/>
      <w:iCs/>
      <w:kern w:val="0"/>
      <w:sz w:val="24"/>
      <w:szCs w:val="20"/>
    </w:rPr>
  </w:style>
  <w:style w:type="paragraph" w:styleId="50">
    <w:name w:val="toc 5"/>
    <w:basedOn w:val="a"/>
    <w:next w:val="a"/>
    <w:uiPriority w:val="39"/>
    <w:qFormat/>
    <w:rsid w:val="00C363E7"/>
    <w:pPr>
      <w:ind w:left="840"/>
      <w:jc w:val="left"/>
    </w:pPr>
    <w:rPr>
      <w:sz w:val="18"/>
      <w:szCs w:val="18"/>
    </w:rPr>
  </w:style>
  <w:style w:type="paragraph" w:styleId="34">
    <w:name w:val="toc 3"/>
    <w:basedOn w:val="a"/>
    <w:next w:val="a"/>
    <w:uiPriority w:val="39"/>
    <w:qFormat/>
    <w:rsid w:val="00C363E7"/>
    <w:pPr>
      <w:tabs>
        <w:tab w:val="right" w:leader="dot" w:pos="8296"/>
      </w:tabs>
      <w:jc w:val="left"/>
    </w:pPr>
    <w:rPr>
      <w:i/>
      <w:iCs/>
      <w:sz w:val="20"/>
      <w:szCs w:val="20"/>
    </w:rPr>
  </w:style>
  <w:style w:type="paragraph" w:styleId="af6">
    <w:name w:val="Plain Text"/>
    <w:basedOn w:val="a"/>
    <w:link w:val="Char30"/>
    <w:qFormat/>
    <w:rsid w:val="00C363E7"/>
    <w:pPr>
      <w:spacing w:line="360" w:lineRule="auto"/>
    </w:pPr>
    <w:rPr>
      <w:spacing w:val="8"/>
      <w:sz w:val="24"/>
      <w:szCs w:val="20"/>
    </w:rPr>
  </w:style>
  <w:style w:type="paragraph" w:styleId="51">
    <w:name w:val="List Bullet 5"/>
    <w:basedOn w:val="a"/>
    <w:semiHidden/>
    <w:qFormat/>
    <w:rsid w:val="00C363E7"/>
    <w:pPr>
      <w:tabs>
        <w:tab w:val="left" w:pos="630"/>
      </w:tabs>
      <w:ind w:left="630" w:hanging="630"/>
    </w:pPr>
  </w:style>
  <w:style w:type="paragraph" w:styleId="41">
    <w:name w:val="List Number 4"/>
    <w:basedOn w:val="a"/>
    <w:semiHidden/>
    <w:qFormat/>
    <w:rsid w:val="00C363E7"/>
    <w:pPr>
      <w:tabs>
        <w:tab w:val="left" w:pos="615"/>
      </w:tabs>
      <w:ind w:left="615" w:hanging="615"/>
    </w:pPr>
  </w:style>
  <w:style w:type="paragraph" w:styleId="81">
    <w:name w:val="toc 8"/>
    <w:basedOn w:val="a"/>
    <w:next w:val="a"/>
    <w:uiPriority w:val="39"/>
    <w:qFormat/>
    <w:rsid w:val="00C363E7"/>
    <w:pPr>
      <w:ind w:left="1470"/>
      <w:jc w:val="left"/>
    </w:pPr>
    <w:rPr>
      <w:sz w:val="18"/>
      <w:szCs w:val="18"/>
    </w:rPr>
  </w:style>
  <w:style w:type="paragraph" w:styleId="af7">
    <w:name w:val="Date"/>
    <w:basedOn w:val="a"/>
    <w:next w:val="a"/>
    <w:link w:val="Char4"/>
    <w:qFormat/>
    <w:rsid w:val="00C363E7"/>
    <w:pPr>
      <w:ind w:leftChars="2500" w:left="100"/>
    </w:pPr>
  </w:style>
  <w:style w:type="paragraph" w:styleId="23">
    <w:name w:val="Body Text Indent 2"/>
    <w:basedOn w:val="a"/>
    <w:link w:val="2Char"/>
    <w:qFormat/>
    <w:rsid w:val="00C363E7"/>
    <w:pPr>
      <w:spacing w:line="480" w:lineRule="exact"/>
      <w:ind w:firstLineChars="200" w:firstLine="560"/>
    </w:pPr>
    <w:rPr>
      <w:sz w:val="28"/>
    </w:rPr>
  </w:style>
  <w:style w:type="paragraph" w:styleId="af8">
    <w:name w:val="endnote text"/>
    <w:basedOn w:val="a"/>
    <w:link w:val="Char5"/>
    <w:qFormat/>
    <w:rsid w:val="00C363E7"/>
    <w:pPr>
      <w:snapToGrid w:val="0"/>
      <w:jc w:val="left"/>
    </w:pPr>
    <w:rPr>
      <w:szCs w:val="20"/>
    </w:rPr>
  </w:style>
  <w:style w:type="paragraph" w:styleId="52">
    <w:name w:val="List Continue 5"/>
    <w:basedOn w:val="a"/>
    <w:semiHidden/>
    <w:qFormat/>
    <w:rsid w:val="00C363E7"/>
    <w:pPr>
      <w:spacing w:after="120"/>
      <w:ind w:leftChars="1000" w:left="2100"/>
    </w:pPr>
  </w:style>
  <w:style w:type="paragraph" w:styleId="af9">
    <w:name w:val="Balloon Text"/>
    <w:basedOn w:val="a"/>
    <w:link w:val="Char6"/>
    <w:uiPriority w:val="99"/>
    <w:semiHidden/>
    <w:qFormat/>
    <w:rsid w:val="00C363E7"/>
    <w:rPr>
      <w:sz w:val="18"/>
      <w:szCs w:val="18"/>
    </w:rPr>
  </w:style>
  <w:style w:type="paragraph" w:styleId="afa">
    <w:name w:val="footer"/>
    <w:basedOn w:val="a"/>
    <w:link w:val="Char7"/>
    <w:uiPriority w:val="99"/>
    <w:qFormat/>
    <w:rsid w:val="00C363E7"/>
    <w:pPr>
      <w:tabs>
        <w:tab w:val="center" w:pos="4153"/>
        <w:tab w:val="right" w:pos="8306"/>
      </w:tabs>
      <w:snapToGrid w:val="0"/>
      <w:jc w:val="left"/>
    </w:pPr>
    <w:rPr>
      <w:sz w:val="18"/>
      <w:szCs w:val="18"/>
    </w:rPr>
  </w:style>
  <w:style w:type="paragraph" w:styleId="afb">
    <w:name w:val="envelope return"/>
    <w:basedOn w:val="a"/>
    <w:semiHidden/>
    <w:qFormat/>
    <w:rsid w:val="00C363E7"/>
    <w:pPr>
      <w:snapToGrid w:val="0"/>
    </w:pPr>
    <w:rPr>
      <w:rFonts w:ascii="Arial" w:hAnsi="Arial" w:cs="Arial"/>
    </w:rPr>
  </w:style>
  <w:style w:type="paragraph" w:styleId="24">
    <w:name w:val="Body Text First Indent 2"/>
    <w:basedOn w:val="af3"/>
    <w:qFormat/>
    <w:rsid w:val="00C363E7"/>
    <w:pPr>
      <w:spacing w:after="120" w:line="240" w:lineRule="auto"/>
      <w:ind w:leftChars="200" w:left="420" w:firstLine="420"/>
    </w:pPr>
    <w:rPr>
      <w:rFonts w:ascii="Times New Roman" w:hAnsi="Times New Roman"/>
      <w:sz w:val="21"/>
    </w:rPr>
  </w:style>
  <w:style w:type="paragraph" w:styleId="afc">
    <w:name w:val="header"/>
    <w:basedOn w:val="a"/>
    <w:link w:val="Char8"/>
    <w:uiPriority w:val="99"/>
    <w:qFormat/>
    <w:rsid w:val="00C363E7"/>
    <w:pPr>
      <w:pBdr>
        <w:bottom w:val="single" w:sz="6" w:space="1" w:color="auto"/>
      </w:pBdr>
      <w:tabs>
        <w:tab w:val="center" w:pos="4153"/>
        <w:tab w:val="right" w:pos="8306"/>
      </w:tabs>
      <w:snapToGrid w:val="0"/>
      <w:jc w:val="center"/>
    </w:pPr>
    <w:rPr>
      <w:sz w:val="18"/>
      <w:szCs w:val="18"/>
    </w:rPr>
  </w:style>
  <w:style w:type="paragraph" w:styleId="afd">
    <w:name w:val="Signature"/>
    <w:basedOn w:val="a"/>
    <w:semiHidden/>
    <w:qFormat/>
    <w:rsid w:val="00C363E7"/>
    <w:pPr>
      <w:ind w:leftChars="2100" w:left="100"/>
    </w:pPr>
  </w:style>
  <w:style w:type="paragraph" w:styleId="10">
    <w:name w:val="toc 1"/>
    <w:basedOn w:val="a"/>
    <w:next w:val="a"/>
    <w:uiPriority w:val="39"/>
    <w:qFormat/>
    <w:rsid w:val="00C363E7"/>
    <w:pPr>
      <w:tabs>
        <w:tab w:val="right" w:leader="dot" w:pos="8296"/>
      </w:tabs>
      <w:spacing w:line="360" w:lineRule="auto"/>
      <w:jc w:val="left"/>
    </w:pPr>
    <w:rPr>
      <w:b/>
      <w:bCs/>
      <w:caps/>
      <w:sz w:val="20"/>
      <w:szCs w:val="20"/>
    </w:rPr>
  </w:style>
  <w:style w:type="paragraph" w:styleId="42">
    <w:name w:val="List Continue 4"/>
    <w:basedOn w:val="a"/>
    <w:semiHidden/>
    <w:qFormat/>
    <w:rsid w:val="00C363E7"/>
    <w:pPr>
      <w:spacing w:after="120"/>
      <w:ind w:leftChars="800" w:left="1680"/>
    </w:pPr>
  </w:style>
  <w:style w:type="paragraph" w:styleId="43">
    <w:name w:val="toc 4"/>
    <w:basedOn w:val="a"/>
    <w:next w:val="a"/>
    <w:uiPriority w:val="39"/>
    <w:qFormat/>
    <w:rsid w:val="00C363E7"/>
    <w:pPr>
      <w:ind w:left="630"/>
      <w:jc w:val="left"/>
    </w:pPr>
    <w:rPr>
      <w:sz w:val="18"/>
      <w:szCs w:val="18"/>
    </w:rPr>
  </w:style>
  <w:style w:type="paragraph" w:styleId="afe">
    <w:name w:val="index heading"/>
    <w:basedOn w:val="a"/>
    <w:next w:val="11"/>
    <w:semiHidden/>
    <w:qFormat/>
    <w:rsid w:val="00C363E7"/>
    <w:rPr>
      <w:rFonts w:ascii="宋体" w:hAnsi="宋体"/>
      <w:bCs/>
      <w:kern w:val="0"/>
      <w:sz w:val="24"/>
    </w:rPr>
  </w:style>
  <w:style w:type="paragraph" w:styleId="11">
    <w:name w:val="index 1"/>
    <w:basedOn w:val="a"/>
    <w:next w:val="a"/>
    <w:qFormat/>
    <w:rsid w:val="00C363E7"/>
    <w:pPr>
      <w:tabs>
        <w:tab w:val="left" w:pos="-105"/>
        <w:tab w:val="left" w:pos="0"/>
      </w:tabs>
      <w:jc w:val="center"/>
    </w:pPr>
    <w:rPr>
      <w:rFonts w:eastAsia="黑体"/>
      <w:snapToGrid w:val="0"/>
      <w:kern w:val="0"/>
      <w:sz w:val="44"/>
    </w:rPr>
  </w:style>
  <w:style w:type="paragraph" w:styleId="aff">
    <w:name w:val="Subtitle"/>
    <w:basedOn w:val="a"/>
    <w:qFormat/>
    <w:rsid w:val="00C363E7"/>
    <w:pPr>
      <w:spacing w:before="240" w:after="60" w:line="312" w:lineRule="auto"/>
      <w:jc w:val="center"/>
      <w:outlineLvl w:val="1"/>
    </w:pPr>
    <w:rPr>
      <w:rFonts w:ascii="Arial" w:hAnsi="Arial" w:cs="Arial"/>
      <w:b/>
      <w:bCs/>
      <w:kern w:val="28"/>
      <w:sz w:val="32"/>
      <w:szCs w:val="32"/>
    </w:rPr>
  </w:style>
  <w:style w:type="paragraph" w:styleId="53">
    <w:name w:val="List Number 5"/>
    <w:basedOn w:val="a"/>
    <w:semiHidden/>
    <w:qFormat/>
    <w:rsid w:val="00C363E7"/>
    <w:pPr>
      <w:tabs>
        <w:tab w:val="left" w:pos="615"/>
      </w:tabs>
      <w:ind w:left="615" w:hanging="615"/>
    </w:pPr>
  </w:style>
  <w:style w:type="paragraph" w:styleId="aff0">
    <w:name w:val="footnote text"/>
    <w:basedOn w:val="a"/>
    <w:next w:val="a"/>
    <w:semiHidden/>
    <w:qFormat/>
    <w:rsid w:val="00C363E7"/>
    <w:pPr>
      <w:autoSpaceDE w:val="0"/>
      <w:autoSpaceDN w:val="0"/>
      <w:adjustRightInd w:val="0"/>
      <w:jc w:val="left"/>
    </w:pPr>
    <w:rPr>
      <w:kern w:val="0"/>
      <w:sz w:val="20"/>
    </w:rPr>
  </w:style>
  <w:style w:type="paragraph" w:styleId="60">
    <w:name w:val="toc 6"/>
    <w:basedOn w:val="a"/>
    <w:next w:val="a"/>
    <w:uiPriority w:val="39"/>
    <w:qFormat/>
    <w:rsid w:val="00C363E7"/>
    <w:pPr>
      <w:ind w:left="1050"/>
      <w:jc w:val="left"/>
    </w:pPr>
    <w:rPr>
      <w:sz w:val="18"/>
      <w:szCs w:val="18"/>
    </w:rPr>
  </w:style>
  <w:style w:type="paragraph" w:styleId="54">
    <w:name w:val="List 5"/>
    <w:basedOn w:val="a"/>
    <w:semiHidden/>
    <w:qFormat/>
    <w:rsid w:val="00C363E7"/>
    <w:pPr>
      <w:ind w:leftChars="800" w:left="100" w:hangingChars="200" w:hanging="200"/>
    </w:pPr>
  </w:style>
  <w:style w:type="paragraph" w:styleId="35">
    <w:name w:val="Body Text Indent 3"/>
    <w:basedOn w:val="a"/>
    <w:link w:val="3Char1"/>
    <w:qFormat/>
    <w:rsid w:val="00C363E7"/>
    <w:pPr>
      <w:spacing w:line="360" w:lineRule="auto"/>
      <w:ind w:firstLine="480"/>
    </w:pPr>
    <w:rPr>
      <w:rFonts w:ascii="宋体" w:hAnsi="宋体"/>
      <w:color w:val="000000"/>
      <w:sz w:val="24"/>
    </w:rPr>
  </w:style>
  <w:style w:type="paragraph" w:styleId="aff1">
    <w:name w:val="table of figures"/>
    <w:basedOn w:val="a"/>
    <w:next w:val="a"/>
    <w:semiHidden/>
    <w:qFormat/>
    <w:rsid w:val="00C363E7"/>
    <w:pPr>
      <w:spacing w:line="360" w:lineRule="auto"/>
      <w:ind w:leftChars="200" w:left="200" w:hangingChars="200" w:hanging="200"/>
    </w:pPr>
    <w:rPr>
      <w:b/>
      <w:bCs/>
      <w:kern w:val="44"/>
      <w:sz w:val="24"/>
      <w:szCs w:val="44"/>
    </w:rPr>
  </w:style>
  <w:style w:type="paragraph" w:styleId="25">
    <w:name w:val="toc 2"/>
    <w:basedOn w:val="a"/>
    <w:next w:val="a"/>
    <w:uiPriority w:val="39"/>
    <w:qFormat/>
    <w:rsid w:val="00C363E7"/>
    <w:pPr>
      <w:tabs>
        <w:tab w:val="right" w:leader="dot" w:pos="8296"/>
      </w:tabs>
      <w:jc w:val="left"/>
    </w:pPr>
    <w:rPr>
      <w:smallCaps/>
      <w:sz w:val="20"/>
      <w:szCs w:val="20"/>
    </w:rPr>
  </w:style>
  <w:style w:type="paragraph" w:styleId="90">
    <w:name w:val="toc 9"/>
    <w:basedOn w:val="a"/>
    <w:next w:val="a"/>
    <w:uiPriority w:val="39"/>
    <w:qFormat/>
    <w:rsid w:val="00C363E7"/>
    <w:pPr>
      <w:ind w:left="1680"/>
      <w:jc w:val="left"/>
    </w:pPr>
    <w:rPr>
      <w:sz w:val="18"/>
      <w:szCs w:val="18"/>
    </w:rPr>
  </w:style>
  <w:style w:type="paragraph" w:styleId="26">
    <w:name w:val="Body Text 2"/>
    <w:basedOn w:val="a"/>
    <w:link w:val="2Char0"/>
    <w:qFormat/>
    <w:rsid w:val="00C363E7"/>
    <w:pPr>
      <w:spacing w:after="120" w:line="480" w:lineRule="auto"/>
    </w:pPr>
  </w:style>
  <w:style w:type="paragraph" w:styleId="44">
    <w:name w:val="List 4"/>
    <w:basedOn w:val="a"/>
    <w:semiHidden/>
    <w:qFormat/>
    <w:rsid w:val="00C363E7"/>
    <w:pPr>
      <w:ind w:leftChars="600" w:left="100" w:hangingChars="200" w:hanging="200"/>
    </w:pPr>
  </w:style>
  <w:style w:type="paragraph" w:styleId="27">
    <w:name w:val="List Continue 2"/>
    <w:basedOn w:val="a"/>
    <w:semiHidden/>
    <w:qFormat/>
    <w:rsid w:val="00C363E7"/>
    <w:pPr>
      <w:spacing w:after="120"/>
      <w:ind w:leftChars="400" w:left="840"/>
    </w:pPr>
  </w:style>
  <w:style w:type="paragraph" w:styleId="aff2">
    <w:name w:val="Message Header"/>
    <w:basedOn w:val="a"/>
    <w:semiHidden/>
    <w:qFormat/>
    <w:rsid w:val="00C363E7"/>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rPr>
  </w:style>
  <w:style w:type="paragraph" w:styleId="HTML0">
    <w:name w:val="HTML Preformatted"/>
    <w:basedOn w:val="a"/>
    <w:link w:val="HTMLChar"/>
    <w:qFormat/>
    <w:rsid w:val="00C363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3">
    <w:name w:val="Normal (Web)"/>
    <w:basedOn w:val="a"/>
    <w:uiPriority w:val="99"/>
    <w:unhideWhenUsed/>
    <w:qFormat/>
    <w:rsid w:val="00C363E7"/>
    <w:pPr>
      <w:widowControl/>
      <w:spacing w:before="100" w:beforeAutospacing="1" w:after="100" w:afterAutospacing="1"/>
      <w:jc w:val="left"/>
    </w:pPr>
    <w:rPr>
      <w:rFonts w:ascii="宋体" w:hAnsi="宋体" w:cs="宋体"/>
      <w:kern w:val="0"/>
      <w:sz w:val="24"/>
    </w:rPr>
  </w:style>
  <w:style w:type="paragraph" w:styleId="36">
    <w:name w:val="List Continue 3"/>
    <w:basedOn w:val="a"/>
    <w:semiHidden/>
    <w:qFormat/>
    <w:rsid w:val="00C363E7"/>
    <w:pPr>
      <w:spacing w:after="120"/>
      <w:ind w:leftChars="600" w:left="1260"/>
    </w:pPr>
  </w:style>
  <w:style w:type="paragraph" w:styleId="aff4">
    <w:name w:val="Title"/>
    <w:basedOn w:val="a"/>
    <w:next w:val="a"/>
    <w:link w:val="Char9"/>
    <w:qFormat/>
    <w:rsid w:val="00C363E7"/>
    <w:pPr>
      <w:spacing w:before="240" w:after="60"/>
      <w:jc w:val="center"/>
      <w:outlineLvl w:val="0"/>
    </w:pPr>
    <w:rPr>
      <w:rFonts w:ascii="Cambria" w:hAnsi="Cambria"/>
      <w:b/>
      <w:bCs/>
      <w:sz w:val="32"/>
      <w:szCs w:val="32"/>
    </w:rPr>
  </w:style>
  <w:style w:type="character" w:styleId="aff5">
    <w:name w:val="Strong"/>
    <w:uiPriority w:val="22"/>
    <w:qFormat/>
    <w:rsid w:val="00C363E7"/>
    <w:rPr>
      <w:b/>
      <w:bCs/>
    </w:rPr>
  </w:style>
  <w:style w:type="character" w:styleId="aff6">
    <w:name w:val="page number"/>
    <w:basedOn w:val="a0"/>
    <w:qFormat/>
    <w:rsid w:val="00C363E7"/>
  </w:style>
  <w:style w:type="character" w:styleId="aff7">
    <w:name w:val="FollowedHyperlink"/>
    <w:qFormat/>
    <w:rsid w:val="00C363E7"/>
    <w:rPr>
      <w:color w:val="800080"/>
      <w:u w:val="single"/>
    </w:rPr>
  </w:style>
  <w:style w:type="character" w:styleId="aff8">
    <w:name w:val="Emphasis"/>
    <w:qFormat/>
    <w:rsid w:val="00C363E7"/>
    <w:rPr>
      <w:color w:val="CC0000"/>
    </w:rPr>
  </w:style>
  <w:style w:type="character" w:styleId="aff9">
    <w:name w:val="line number"/>
    <w:basedOn w:val="a0"/>
    <w:qFormat/>
    <w:rsid w:val="00C363E7"/>
  </w:style>
  <w:style w:type="character" w:styleId="HTML1">
    <w:name w:val="HTML Definition"/>
    <w:semiHidden/>
    <w:qFormat/>
    <w:rsid w:val="00C363E7"/>
    <w:rPr>
      <w:i/>
      <w:iCs/>
    </w:rPr>
  </w:style>
  <w:style w:type="character" w:styleId="HTML2">
    <w:name w:val="HTML Typewriter"/>
    <w:semiHidden/>
    <w:qFormat/>
    <w:rsid w:val="00C363E7"/>
    <w:rPr>
      <w:rFonts w:ascii="Courier New" w:hAnsi="Courier New" w:cs="Courier New"/>
      <w:sz w:val="20"/>
      <w:szCs w:val="20"/>
    </w:rPr>
  </w:style>
  <w:style w:type="character" w:styleId="HTML3">
    <w:name w:val="HTML Acronym"/>
    <w:basedOn w:val="a0"/>
    <w:semiHidden/>
    <w:qFormat/>
    <w:rsid w:val="00C363E7"/>
  </w:style>
  <w:style w:type="character" w:styleId="HTML4">
    <w:name w:val="HTML Variable"/>
    <w:semiHidden/>
    <w:qFormat/>
    <w:rsid w:val="00C363E7"/>
    <w:rPr>
      <w:i/>
      <w:iCs/>
    </w:rPr>
  </w:style>
  <w:style w:type="character" w:styleId="affa">
    <w:name w:val="Hyperlink"/>
    <w:uiPriority w:val="99"/>
    <w:qFormat/>
    <w:rsid w:val="00C363E7"/>
    <w:rPr>
      <w:color w:val="0000FF"/>
      <w:u w:val="single"/>
    </w:rPr>
  </w:style>
  <w:style w:type="character" w:styleId="HTML5">
    <w:name w:val="HTML Code"/>
    <w:semiHidden/>
    <w:qFormat/>
    <w:rsid w:val="00C363E7"/>
    <w:rPr>
      <w:rFonts w:ascii="Courier New" w:hAnsi="Courier New" w:cs="Courier New"/>
      <w:sz w:val="20"/>
      <w:szCs w:val="20"/>
    </w:rPr>
  </w:style>
  <w:style w:type="character" w:styleId="affb">
    <w:name w:val="annotation reference"/>
    <w:qFormat/>
    <w:rsid w:val="00C363E7"/>
    <w:rPr>
      <w:sz w:val="21"/>
      <w:szCs w:val="21"/>
    </w:rPr>
  </w:style>
  <w:style w:type="character" w:styleId="HTML6">
    <w:name w:val="HTML Cite"/>
    <w:semiHidden/>
    <w:qFormat/>
    <w:rsid w:val="00C363E7"/>
    <w:rPr>
      <w:i/>
      <w:iCs/>
    </w:rPr>
  </w:style>
  <w:style w:type="character" w:styleId="affc">
    <w:name w:val="footnote reference"/>
    <w:semiHidden/>
    <w:qFormat/>
    <w:rsid w:val="00C363E7"/>
    <w:rPr>
      <w:vertAlign w:val="superscript"/>
    </w:rPr>
  </w:style>
  <w:style w:type="character" w:styleId="HTML7">
    <w:name w:val="HTML Keyboard"/>
    <w:semiHidden/>
    <w:qFormat/>
    <w:rsid w:val="00C363E7"/>
    <w:rPr>
      <w:rFonts w:ascii="Courier New" w:hAnsi="Courier New" w:cs="Courier New"/>
      <w:sz w:val="20"/>
      <w:szCs w:val="20"/>
    </w:rPr>
  </w:style>
  <w:style w:type="character" w:styleId="HTML8">
    <w:name w:val="HTML Sample"/>
    <w:semiHidden/>
    <w:qFormat/>
    <w:rsid w:val="00C363E7"/>
    <w:rPr>
      <w:rFonts w:ascii="Courier New" w:hAnsi="Courier New" w:cs="Courier New"/>
    </w:rPr>
  </w:style>
  <w:style w:type="table" w:styleId="affd">
    <w:name w:val="Table Grid"/>
    <w:aliases w:val="三线表,网格型88,网格型c,灰度表格,灰度表格1,灰度表格2,灰度表格11,灰度表格3,灰度表格12,灰度表格4,灰度表格13,灰度表格21,灰度表格111,灰度表格31,灰度表格121,灰度表格5,灰度表格14,灰度表格22,灰度表格112,灰度表格32,灰度表格122"/>
    <w:basedOn w:val="a1"/>
    <w:qFormat/>
    <w:rsid w:val="00C363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e">
    <w:name w:val="Table Elegant"/>
    <w:basedOn w:val="a1"/>
    <w:qFormat/>
    <w:rsid w:val="00C363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37">
    <w:name w:val="Table Simple 3"/>
    <w:basedOn w:val="a1"/>
    <w:qFormat/>
    <w:rsid w:val="00C363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2">
    <w:name w:val="Table Grid 1"/>
    <w:basedOn w:val="a1"/>
    <w:qFormat/>
    <w:rsid w:val="00C363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afff">
    <w:name w:val="Table Professional"/>
    <w:basedOn w:val="a1"/>
    <w:qFormat/>
    <w:rsid w:val="00C363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customStyle="1" w:styleId="lemmatitleh1">
    <w:name w:val="lemmatitleh1"/>
    <w:basedOn w:val="a0"/>
    <w:qFormat/>
    <w:rsid w:val="00C363E7"/>
  </w:style>
  <w:style w:type="character" w:customStyle="1" w:styleId="Chara">
    <w:name w:val="正文文字缩进 Char"/>
    <w:qFormat/>
    <w:rsid w:val="00C363E7"/>
    <w:rPr>
      <w:rFonts w:eastAsia="宋体"/>
      <w:kern w:val="2"/>
      <w:sz w:val="28"/>
      <w:szCs w:val="24"/>
      <w:lang w:val="en-US" w:eastAsia="zh-CN" w:bidi="ar-SA"/>
    </w:rPr>
  </w:style>
  <w:style w:type="character" w:customStyle="1" w:styleId="title41">
    <w:name w:val="title41"/>
    <w:qFormat/>
    <w:rsid w:val="00C363E7"/>
    <w:rPr>
      <w:rFonts w:ascii="宋体" w:eastAsia="宋体" w:hAnsi="宋体" w:hint="eastAsia"/>
      <w:color w:val="194F95"/>
      <w:sz w:val="25"/>
      <w:szCs w:val="25"/>
    </w:rPr>
  </w:style>
  <w:style w:type="character" w:customStyle="1" w:styleId="13">
    <w:name w:val="不明显参考1"/>
    <w:qFormat/>
    <w:rsid w:val="00C363E7"/>
    <w:rPr>
      <w:smallCaps/>
      <w:color w:val="C0504D"/>
      <w:u w:val="single"/>
    </w:rPr>
  </w:style>
  <w:style w:type="character" w:customStyle="1" w:styleId="style71">
    <w:name w:val="style71"/>
    <w:qFormat/>
    <w:rsid w:val="00C363E7"/>
    <w:rPr>
      <w:sz w:val="27"/>
      <w:szCs w:val="27"/>
    </w:rPr>
  </w:style>
  <w:style w:type="character" w:customStyle="1" w:styleId="12pix1">
    <w:name w:val="12pix1"/>
    <w:qFormat/>
    <w:rsid w:val="00C363E7"/>
    <w:rPr>
      <w:sz w:val="18"/>
      <w:szCs w:val="18"/>
      <w:u w:val="none"/>
    </w:rPr>
  </w:style>
  <w:style w:type="character" w:customStyle="1" w:styleId="1Char">
    <w:name w:val="表头1 Char"/>
    <w:link w:val="14"/>
    <w:qFormat/>
    <w:rsid w:val="00C363E7"/>
    <w:rPr>
      <w:rFonts w:eastAsia="宋体"/>
      <w:color w:val="0000FF"/>
      <w:kern w:val="2"/>
      <w:sz w:val="21"/>
      <w:szCs w:val="21"/>
      <w:lang w:val="en-US" w:eastAsia="zh-CN" w:bidi="ar-SA"/>
    </w:rPr>
  </w:style>
  <w:style w:type="paragraph" w:customStyle="1" w:styleId="14">
    <w:name w:val="表头1"/>
    <w:basedOn w:val="af6"/>
    <w:link w:val="1Char"/>
    <w:qFormat/>
    <w:rsid w:val="00C363E7"/>
    <w:pPr>
      <w:spacing w:line="240" w:lineRule="exact"/>
      <w:jc w:val="center"/>
    </w:pPr>
    <w:rPr>
      <w:color w:val="0000FF"/>
      <w:spacing w:val="0"/>
      <w:sz w:val="21"/>
      <w:szCs w:val="21"/>
    </w:rPr>
  </w:style>
  <w:style w:type="character" w:customStyle="1" w:styleId="Charb">
    <w:name w:val="表格 Char"/>
    <w:link w:val="afff0"/>
    <w:qFormat/>
    <w:locked/>
    <w:rsid w:val="00C363E7"/>
    <w:rPr>
      <w:rFonts w:ascii="仿宋_GB2312" w:eastAsia="仿宋_GB2312" w:hAnsi="Alaska"/>
      <w:sz w:val="21"/>
      <w:lang w:val="en-US" w:eastAsia="zh-CN" w:bidi="ar-SA"/>
    </w:rPr>
  </w:style>
  <w:style w:type="paragraph" w:customStyle="1" w:styleId="afff0">
    <w:name w:val="表格"/>
    <w:basedOn w:val="1"/>
    <w:link w:val="Charb"/>
    <w:qFormat/>
    <w:rsid w:val="00C363E7"/>
    <w:pPr>
      <w:keepNext w:val="0"/>
      <w:keepLines w:val="0"/>
      <w:tabs>
        <w:tab w:val="left" w:pos="858"/>
      </w:tabs>
      <w:overflowPunct w:val="0"/>
      <w:adjustRightInd w:val="0"/>
      <w:spacing w:after="0"/>
      <w:ind w:left="858"/>
      <w:textAlignment w:val="baseline"/>
      <w:outlineLvl w:val="9"/>
    </w:pPr>
    <w:rPr>
      <w:rFonts w:ascii="仿宋_GB2312" w:eastAsia="仿宋_GB2312" w:hAnsi="Alaska"/>
      <w:kern w:val="0"/>
      <w:sz w:val="21"/>
    </w:rPr>
  </w:style>
  <w:style w:type="character" w:customStyle="1" w:styleId="CharCharCharChar">
    <w:name w:val="报告书正文 Char Char Char Char"/>
    <w:link w:val="CharCharChar"/>
    <w:qFormat/>
    <w:rsid w:val="00C363E7"/>
    <w:rPr>
      <w:rFonts w:ascii="宋体" w:hAnsi="宋体"/>
      <w:kern w:val="2"/>
      <w:sz w:val="24"/>
      <w:szCs w:val="24"/>
    </w:rPr>
  </w:style>
  <w:style w:type="paragraph" w:customStyle="1" w:styleId="CharCharChar">
    <w:name w:val="报告书正文 Char Char Char"/>
    <w:basedOn w:val="a"/>
    <w:link w:val="CharCharCharChar"/>
    <w:qFormat/>
    <w:rsid w:val="00C363E7"/>
    <w:pPr>
      <w:spacing w:line="300" w:lineRule="auto"/>
      <w:ind w:firstLineChars="200" w:firstLine="480"/>
    </w:pPr>
    <w:rPr>
      <w:rFonts w:ascii="宋体" w:hAnsi="宋体"/>
      <w:sz w:val="24"/>
    </w:rPr>
  </w:style>
  <w:style w:type="character" w:customStyle="1" w:styleId="1Char0">
    <w:name w:val="标题 1 Char"/>
    <w:uiPriority w:val="9"/>
    <w:qFormat/>
    <w:rsid w:val="00C363E7"/>
    <w:rPr>
      <w:rFonts w:ascii="宋体" w:eastAsia="宋体"/>
      <w:b/>
      <w:bCs/>
      <w:kern w:val="44"/>
      <w:sz w:val="44"/>
      <w:szCs w:val="44"/>
      <w:lang w:val="en-US" w:eastAsia="zh-CN" w:bidi="ar-SA"/>
    </w:rPr>
  </w:style>
  <w:style w:type="character" w:customStyle="1" w:styleId="1Char10">
    <w:name w:val="正文样式1 Char1"/>
    <w:link w:val="15"/>
    <w:qFormat/>
    <w:rsid w:val="00C363E7"/>
    <w:rPr>
      <w:rFonts w:eastAsia="宋体"/>
      <w:snapToGrid w:val="0"/>
      <w:kern w:val="2"/>
      <w:position w:val="-12"/>
      <w:sz w:val="24"/>
      <w:szCs w:val="24"/>
      <w:lang w:val="en-US" w:eastAsia="zh-CN" w:bidi="ar-SA"/>
    </w:rPr>
  </w:style>
  <w:style w:type="paragraph" w:customStyle="1" w:styleId="15">
    <w:name w:val="正文样式1"/>
    <w:basedOn w:val="a"/>
    <w:link w:val="1Char10"/>
    <w:qFormat/>
    <w:rsid w:val="00C363E7"/>
    <w:pPr>
      <w:adjustRightInd w:val="0"/>
      <w:spacing w:beforeLines="10" w:afterLines="10" w:line="312" w:lineRule="auto"/>
      <w:ind w:firstLineChars="200" w:firstLine="200"/>
      <w:textAlignment w:val="baseline"/>
    </w:pPr>
    <w:rPr>
      <w:snapToGrid w:val="0"/>
      <w:position w:val="-12"/>
      <w:sz w:val="24"/>
    </w:rPr>
  </w:style>
  <w:style w:type="character" w:customStyle="1" w:styleId="Charc">
    <w:name w:val="引用 Char"/>
    <w:link w:val="afff1"/>
    <w:qFormat/>
    <w:rsid w:val="00C363E7"/>
    <w:rPr>
      <w:rFonts w:ascii="Calibri" w:eastAsia="宋体" w:hAnsi="Calibri"/>
      <w:i/>
      <w:iCs/>
      <w:color w:val="000000"/>
      <w:sz w:val="22"/>
      <w:szCs w:val="22"/>
      <w:lang w:val="en-US" w:eastAsia="en-US" w:bidi="en-US"/>
    </w:rPr>
  </w:style>
  <w:style w:type="paragraph" w:styleId="afff1">
    <w:name w:val="Quote"/>
    <w:basedOn w:val="a"/>
    <w:next w:val="a"/>
    <w:link w:val="Charc"/>
    <w:qFormat/>
    <w:rsid w:val="00C363E7"/>
    <w:pPr>
      <w:widowControl/>
      <w:spacing w:after="200" w:line="276" w:lineRule="auto"/>
      <w:jc w:val="left"/>
    </w:pPr>
    <w:rPr>
      <w:rFonts w:ascii="Calibri" w:hAnsi="Calibri"/>
      <w:i/>
      <w:iCs/>
      <w:color w:val="000000"/>
      <w:kern w:val="0"/>
      <w:sz w:val="22"/>
      <w:szCs w:val="22"/>
      <w:lang w:eastAsia="en-US" w:bidi="en-US"/>
    </w:rPr>
  </w:style>
  <w:style w:type="character" w:customStyle="1" w:styleId="fonts14px1">
    <w:name w:val="fonts_14px1"/>
    <w:qFormat/>
    <w:rsid w:val="00C363E7"/>
    <w:rPr>
      <w:color w:val="000000"/>
      <w:sz w:val="21"/>
    </w:rPr>
  </w:style>
  <w:style w:type="character" w:customStyle="1" w:styleId="Chard">
    <w:name w:val="正文内容 Char"/>
    <w:qFormat/>
    <w:rsid w:val="00C363E7"/>
    <w:rPr>
      <w:rFonts w:ascii="宋体" w:eastAsia="宋体" w:hAnsi="宋体"/>
      <w:snapToGrid w:val="0"/>
      <w:spacing w:val="4"/>
      <w:sz w:val="24"/>
      <w:lang w:val="en-US" w:eastAsia="zh-CN" w:bidi="ar-SA"/>
    </w:rPr>
  </w:style>
  <w:style w:type="character" w:customStyle="1" w:styleId="ff21">
    <w:name w:val="ff21"/>
    <w:qFormat/>
    <w:rsid w:val="00C363E7"/>
    <w:rPr>
      <w:rFonts w:ascii="宋体" w:eastAsia="宋体" w:hAnsi="宋体" w:hint="eastAsia"/>
      <w:color w:val="000000"/>
      <w:sz w:val="21"/>
      <w:szCs w:val="21"/>
      <w:u w:val="none"/>
    </w:rPr>
  </w:style>
  <w:style w:type="character" w:customStyle="1" w:styleId="bhChar">
    <w:name w:val="bh Char"/>
    <w:qFormat/>
    <w:rsid w:val="00C363E7"/>
    <w:rPr>
      <w:rFonts w:ascii="宋体" w:eastAsia="宋体" w:hAnsi="宋体"/>
      <w:b/>
      <w:bCs/>
      <w:kern w:val="2"/>
      <w:sz w:val="28"/>
      <w:szCs w:val="28"/>
      <w:lang w:val="en-US" w:eastAsia="zh-CN" w:bidi="ar-SA"/>
    </w:rPr>
  </w:style>
  <w:style w:type="character" w:customStyle="1" w:styleId="style111">
    <w:name w:val="style111"/>
    <w:qFormat/>
    <w:rsid w:val="00C363E7"/>
    <w:rPr>
      <w:b/>
      <w:bCs/>
      <w:color w:val="FF0000"/>
    </w:rPr>
  </w:style>
  <w:style w:type="character" w:customStyle="1" w:styleId="afff2">
    <w:name w:val="重点引导"/>
    <w:qFormat/>
    <w:rsid w:val="00C363E7"/>
    <w:rPr>
      <w:b/>
      <w:i/>
    </w:rPr>
  </w:style>
  <w:style w:type="character" w:customStyle="1" w:styleId="b4Char2">
    <w:name w:val="b4 Char2"/>
    <w:qFormat/>
    <w:rsid w:val="00C363E7"/>
    <w:rPr>
      <w:rFonts w:eastAsia="宋体"/>
      <w:bCs/>
      <w:snapToGrid w:val="0"/>
      <w:sz w:val="24"/>
      <w:szCs w:val="28"/>
      <w:lang w:val="en-US" w:eastAsia="zh-CN" w:bidi="ar-SA"/>
    </w:rPr>
  </w:style>
  <w:style w:type="character" w:customStyle="1" w:styleId="Number3Char2">
    <w:name w:val="Number 3 Char2"/>
    <w:qFormat/>
    <w:rsid w:val="00C363E7"/>
    <w:rPr>
      <w:rFonts w:eastAsia="宋体"/>
      <w:bCs/>
      <w:snapToGrid w:val="0"/>
      <w:sz w:val="24"/>
      <w:szCs w:val="32"/>
      <w:lang w:val="en-US" w:eastAsia="zh-CN" w:bidi="ar-SA"/>
    </w:rPr>
  </w:style>
  <w:style w:type="character" w:customStyle="1" w:styleId="Char10">
    <w:name w:val="正文文本缩进 Char1"/>
    <w:link w:val="af3"/>
    <w:qFormat/>
    <w:rsid w:val="00C363E7"/>
    <w:rPr>
      <w:rFonts w:ascii="宋体" w:eastAsia="宋体" w:hAnsi="宋体"/>
      <w:kern w:val="2"/>
      <w:sz w:val="24"/>
      <w:szCs w:val="24"/>
      <w:lang w:val="en-US" w:eastAsia="zh-CN" w:bidi="ar-SA"/>
    </w:rPr>
  </w:style>
  <w:style w:type="character" w:customStyle="1" w:styleId="content1">
    <w:name w:val="content1"/>
    <w:qFormat/>
    <w:rsid w:val="00C363E7"/>
    <w:rPr>
      <w:rFonts w:ascii="宋体" w:eastAsia="宋体" w:hAnsi="宋体" w:hint="eastAsia"/>
      <w:color w:val="333333"/>
      <w:sz w:val="21"/>
      <w:szCs w:val="21"/>
    </w:rPr>
  </w:style>
  <w:style w:type="character" w:customStyle="1" w:styleId="CharCharCharCharChar">
    <w:name w:val="纯文本 Char Char Char Char Char"/>
    <w:qFormat/>
    <w:rsid w:val="00C363E7"/>
    <w:rPr>
      <w:rFonts w:ascii="宋体" w:eastAsia="宋体" w:hAnsi="Courier New" w:cs="Courier New"/>
      <w:kern w:val="2"/>
      <w:sz w:val="21"/>
      <w:szCs w:val="21"/>
      <w:lang w:val="en-US" w:eastAsia="zh-CN" w:bidi="ar-SA"/>
    </w:rPr>
  </w:style>
  <w:style w:type="character" w:customStyle="1" w:styleId="2CharChar2">
    <w:name w:val="正文文字缩进 2 Char Char2"/>
    <w:qFormat/>
    <w:rsid w:val="00C363E7"/>
    <w:rPr>
      <w:rFonts w:eastAsia="宋体"/>
      <w:b/>
      <w:bCs/>
      <w:kern w:val="44"/>
      <w:sz w:val="24"/>
      <w:szCs w:val="44"/>
      <w:lang w:val="en-US" w:eastAsia="zh-CN" w:bidi="ar-SA"/>
    </w:rPr>
  </w:style>
  <w:style w:type="character" w:customStyle="1" w:styleId="Char4">
    <w:name w:val="日期 Char"/>
    <w:link w:val="af7"/>
    <w:qFormat/>
    <w:rsid w:val="00C363E7"/>
    <w:rPr>
      <w:rFonts w:eastAsia="宋体"/>
      <w:kern w:val="2"/>
      <w:sz w:val="21"/>
      <w:szCs w:val="24"/>
      <w:lang w:val="en-US" w:eastAsia="zh-CN" w:bidi="ar-SA"/>
    </w:rPr>
  </w:style>
  <w:style w:type="character" w:customStyle="1" w:styleId="3CharChar">
    <w:name w:val="正文文字缩进 3 Char Char"/>
    <w:qFormat/>
    <w:rsid w:val="00C363E7"/>
    <w:rPr>
      <w:rFonts w:eastAsia="宋体"/>
      <w:b/>
      <w:bCs/>
      <w:kern w:val="44"/>
      <w:sz w:val="16"/>
      <w:szCs w:val="16"/>
      <w:lang w:val="en-US" w:eastAsia="zh-CN" w:bidi="ar-SA"/>
    </w:rPr>
  </w:style>
  <w:style w:type="character" w:customStyle="1" w:styleId="CharChar14">
    <w:name w:val="Char Char14"/>
    <w:qFormat/>
    <w:rsid w:val="00C363E7"/>
    <w:rPr>
      <w:rFonts w:eastAsia="宋体"/>
      <w:b/>
      <w:bCs/>
      <w:kern w:val="44"/>
      <w:sz w:val="18"/>
      <w:szCs w:val="18"/>
      <w:lang w:val="en-US" w:eastAsia="zh-CN" w:bidi="ar-SA"/>
    </w:rPr>
  </w:style>
  <w:style w:type="character" w:customStyle="1" w:styleId="2CharChar1">
    <w:name w:val="正文文字缩进 2 Char Char1"/>
    <w:qFormat/>
    <w:rsid w:val="00C363E7"/>
    <w:rPr>
      <w:rFonts w:eastAsia="宋体"/>
      <w:b/>
      <w:bCs/>
      <w:kern w:val="44"/>
      <w:sz w:val="24"/>
      <w:szCs w:val="44"/>
      <w:lang w:val="en-US" w:eastAsia="zh-CN" w:bidi="ar-SA"/>
    </w:rPr>
  </w:style>
  <w:style w:type="character" w:customStyle="1" w:styleId="Chare">
    <w:name w:val="报告书正文 Char"/>
    <w:link w:val="afff3"/>
    <w:qFormat/>
    <w:rsid w:val="00C363E7"/>
    <w:rPr>
      <w:rFonts w:ascii="@宋体" w:hAnsi="@宋体" w:cs="@宋体"/>
      <w:kern w:val="2"/>
      <w:sz w:val="24"/>
    </w:rPr>
  </w:style>
  <w:style w:type="paragraph" w:customStyle="1" w:styleId="afff3">
    <w:name w:val="报告书正文"/>
    <w:basedOn w:val="a"/>
    <w:link w:val="Chare"/>
    <w:qFormat/>
    <w:rsid w:val="00C363E7"/>
    <w:pPr>
      <w:spacing w:line="300" w:lineRule="auto"/>
      <w:ind w:firstLineChars="200" w:firstLine="200"/>
    </w:pPr>
    <w:rPr>
      <w:rFonts w:ascii="@宋体" w:hAnsi="@宋体"/>
      <w:sz w:val="24"/>
      <w:szCs w:val="20"/>
    </w:rPr>
  </w:style>
  <w:style w:type="character" w:customStyle="1" w:styleId="EmailStyle48">
    <w:name w:val="EmailStyle48"/>
    <w:qFormat/>
    <w:rsid w:val="00C363E7"/>
    <w:rPr>
      <w:rFonts w:ascii="Arial" w:eastAsia="宋体" w:hAnsi="Arial" w:cs="Arial"/>
      <w:color w:val="auto"/>
      <w:sz w:val="20"/>
    </w:rPr>
  </w:style>
  <w:style w:type="character" w:customStyle="1" w:styleId="pix92">
    <w:name w:val="pix92"/>
    <w:qFormat/>
    <w:rsid w:val="00C363E7"/>
    <w:rPr>
      <w:color w:val="000033"/>
      <w:sz w:val="18"/>
      <w:szCs w:val="18"/>
      <w:u w:val="none"/>
    </w:rPr>
  </w:style>
  <w:style w:type="character" w:customStyle="1" w:styleId="CharChar">
    <w:name w:val="正文(首行缩进)宋旭峰 Char Char"/>
    <w:link w:val="afff4"/>
    <w:qFormat/>
    <w:rsid w:val="00C363E7"/>
    <w:rPr>
      <w:rFonts w:ascii="宋体" w:eastAsia="宋体" w:hAnsi="宋体"/>
      <w:snapToGrid w:val="0"/>
      <w:color w:val="000000"/>
      <w:sz w:val="24"/>
      <w:szCs w:val="24"/>
      <w:lang w:val="en-US" w:eastAsia="en-US" w:bidi="en-US"/>
    </w:rPr>
  </w:style>
  <w:style w:type="paragraph" w:customStyle="1" w:styleId="afff4">
    <w:name w:val="正文(首行缩进)宋旭峰"/>
    <w:basedOn w:val="ab"/>
    <w:link w:val="CharChar"/>
    <w:qFormat/>
    <w:rsid w:val="00C363E7"/>
    <w:pPr>
      <w:widowControl/>
      <w:adjustRightInd/>
      <w:snapToGrid/>
      <w:spacing w:after="200" w:line="276" w:lineRule="auto"/>
      <w:ind w:firstLine="480"/>
      <w:contextualSpacing/>
      <w:jc w:val="left"/>
    </w:pPr>
    <w:rPr>
      <w:rFonts w:ascii="宋体" w:eastAsia="宋体" w:hAnsi="宋体"/>
      <w:snapToGrid w:val="0"/>
      <w:color w:val="000000"/>
      <w:kern w:val="0"/>
      <w:sz w:val="24"/>
      <w:lang w:eastAsia="en-US" w:bidi="en-US"/>
    </w:rPr>
  </w:style>
  <w:style w:type="character" w:customStyle="1" w:styleId="CharChar0">
    <w:name w:val="表格内文字 Char Char"/>
    <w:qFormat/>
    <w:rsid w:val="00C363E7"/>
    <w:rPr>
      <w:rFonts w:ascii="Times New Roman" w:eastAsia="仿宋_GB2312" w:hAnsi="Times New Roman"/>
      <w:kern w:val="2"/>
      <w:sz w:val="24"/>
      <w:szCs w:val="24"/>
    </w:rPr>
  </w:style>
  <w:style w:type="character" w:customStyle="1" w:styleId="CharCharCharCharCharCharCharChar">
    <w:name w:val="Char Char Char Char Char Char Char Char"/>
    <w:link w:val="CharCharCharChar0"/>
    <w:qFormat/>
    <w:rsid w:val="00C363E7"/>
    <w:rPr>
      <w:kern w:val="2"/>
      <w:sz w:val="24"/>
      <w:szCs w:val="24"/>
    </w:rPr>
  </w:style>
  <w:style w:type="paragraph" w:customStyle="1" w:styleId="CharCharCharChar0">
    <w:name w:val="Char Char Char Char"/>
    <w:basedOn w:val="a"/>
    <w:link w:val="CharCharCharCharCharCharCharChar"/>
    <w:qFormat/>
    <w:rsid w:val="00C363E7"/>
    <w:rPr>
      <w:sz w:val="24"/>
    </w:rPr>
  </w:style>
  <w:style w:type="character" w:customStyle="1" w:styleId="Char11">
    <w:name w:val="表头 Char1"/>
    <w:qFormat/>
    <w:rsid w:val="00C363E7"/>
    <w:rPr>
      <w:rFonts w:ascii="Times New Roman" w:hAnsi="Times New Roman"/>
      <w:b/>
      <w:bCs/>
      <w:kern w:val="32"/>
      <w:sz w:val="24"/>
      <w:szCs w:val="28"/>
    </w:rPr>
  </w:style>
  <w:style w:type="character" w:customStyle="1" w:styleId="GCharChar">
    <w:name w:val="G（正文） Char Char"/>
    <w:qFormat/>
    <w:rsid w:val="00C363E7"/>
    <w:rPr>
      <w:kern w:val="2"/>
      <w:sz w:val="28"/>
      <w:szCs w:val="28"/>
    </w:rPr>
  </w:style>
  <w:style w:type="character" w:customStyle="1" w:styleId="javascript1">
    <w:name w:val="javascript1"/>
    <w:qFormat/>
    <w:rsid w:val="00C363E7"/>
    <w:rPr>
      <w:rFonts w:ascii="Tahoma" w:hAnsi="Tahoma" w:cs="Tahoma" w:hint="default"/>
      <w:sz w:val="18"/>
      <w:szCs w:val="18"/>
    </w:rPr>
  </w:style>
  <w:style w:type="character" w:customStyle="1" w:styleId="font11">
    <w:name w:val="font11"/>
    <w:qFormat/>
    <w:rsid w:val="00C363E7"/>
    <w:rPr>
      <w:rFonts w:ascii="宋体" w:eastAsia="宋体" w:hAnsi="宋体" w:hint="eastAsia"/>
      <w:b/>
      <w:bCs/>
      <w:color w:val="000000"/>
      <w:sz w:val="20"/>
      <w:szCs w:val="20"/>
      <w:u w:val="none"/>
      <w:vertAlign w:val="superscript"/>
    </w:rPr>
  </w:style>
  <w:style w:type="character" w:customStyle="1" w:styleId="4Char">
    <w:name w:val="标题 4 Char"/>
    <w:link w:val="4"/>
    <w:qFormat/>
    <w:rsid w:val="00C363E7"/>
    <w:rPr>
      <w:rFonts w:ascii="Arial" w:eastAsia="黑体" w:hAnsi="Arial"/>
      <w:b/>
      <w:bCs/>
      <w:kern w:val="2"/>
      <w:sz w:val="28"/>
      <w:szCs w:val="28"/>
      <w:lang w:val="en-US" w:eastAsia="zh-CN" w:bidi="ar-SA"/>
    </w:rPr>
  </w:style>
  <w:style w:type="character" w:customStyle="1" w:styleId="CharCharCharChar1">
    <w:name w:val="Char Char Char Char1"/>
    <w:link w:val="CharCharChar1"/>
    <w:qFormat/>
    <w:rsid w:val="00C363E7"/>
    <w:rPr>
      <w:rFonts w:eastAsia="宋体"/>
      <w:kern w:val="2"/>
      <w:sz w:val="24"/>
      <w:szCs w:val="24"/>
      <w:lang w:val="en-US" w:eastAsia="zh-CN" w:bidi="ar-SA"/>
    </w:rPr>
  </w:style>
  <w:style w:type="paragraph" w:customStyle="1" w:styleId="CharCharChar1">
    <w:name w:val="Char Char Char1"/>
    <w:basedOn w:val="a"/>
    <w:link w:val="CharCharCharChar1"/>
    <w:qFormat/>
    <w:rsid w:val="00C363E7"/>
    <w:rPr>
      <w:sz w:val="24"/>
    </w:rPr>
  </w:style>
  <w:style w:type="character" w:customStyle="1" w:styleId="A11Char">
    <w:name w:val="A.1.1 Char"/>
    <w:link w:val="A11"/>
    <w:qFormat/>
    <w:rsid w:val="00C363E7"/>
    <w:rPr>
      <w:rFonts w:eastAsia="宋体"/>
      <w:b/>
      <w:kern w:val="2"/>
      <w:sz w:val="24"/>
      <w:szCs w:val="24"/>
      <w:lang w:val="en-US" w:eastAsia="zh-CN" w:bidi="ar-SA"/>
    </w:rPr>
  </w:style>
  <w:style w:type="paragraph" w:customStyle="1" w:styleId="A11">
    <w:name w:val="A.1.1"/>
    <w:basedOn w:val="a"/>
    <w:link w:val="A11Char"/>
    <w:qFormat/>
    <w:rsid w:val="00C363E7"/>
    <w:pPr>
      <w:spacing w:line="360" w:lineRule="auto"/>
      <w:outlineLvl w:val="2"/>
    </w:pPr>
    <w:rPr>
      <w:b/>
      <w:sz w:val="24"/>
    </w:rPr>
  </w:style>
  <w:style w:type="character" w:customStyle="1" w:styleId="Char12">
    <w:name w:val="表文字 Char1"/>
    <w:link w:val="afff5"/>
    <w:qFormat/>
    <w:rsid w:val="00C363E7"/>
    <w:rPr>
      <w:rFonts w:eastAsia="汉鼎简书宋"/>
      <w:kern w:val="2"/>
      <w:sz w:val="21"/>
      <w:szCs w:val="21"/>
      <w:lang w:val="en-US" w:eastAsia="zh-CN" w:bidi="ar-SA"/>
    </w:rPr>
  </w:style>
  <w:style w:type="paragraph" w:customStyle="1" w:styleId="afff5">
    <w:name w:val="表文字"/>
    <w:basedOn w:val="a"/>
    <w:link w:val="Char12"/>
    <w:qFormat/>
    <w:rsid w:val="00C363E7"/>
    <w:pPr>
      <w:topLinePunct/>
      <w:adjustRightInd w:val="0"/>
      <w:spacing w:line="240" w:lineRule="exact"/>
      <w:textAlignment w:val="baseline"/>
    </w:pPr>
    <w:rPr>
      <w:rFonts w:eastAsia="汉鼎简书宋"/>
      <w:szCs w:val="21"/>
    </w:rPr>
  </w:style>
  <w:style w:type="character" w:customStyle="1" w:styleId="aastyle3">
    <w:name w:val="aa style3"/>
    <w:basedOn w:val="a0"/>
    <w:qFormat/>
    <w:rsid w:val="00C363E7"/>
  </w:style>
  <w:style w:type="character" w:customStyle="1" w:styleId="CharChar34">
    <w:name w:val="Char Char34"/>
    <w:qFormat/>
    <w:rsid w:val="00C363E7"/>
    <w:rPr>
      <w:rFonts w:ascii="Arial" w:eastAsia="黑体" w:hAnsi="Arial"/>
      <w:b/>
      <w:bCs/>
      <w:kern w:val="2"/>
      <w:sz w:val="32"/>
      <w:szCs w:val="32"/>
      <w:lang w:val="en-US" w:eastAsia="zh-CN" w:bidi="ar-SA"/>
    </w:rPr>
  </w:style>
  <w:style w:type="character" w:customStyle="1" w:styleId="1Char2">
    <w:name w:val="样式1 Char"/>
    <w:link w:val="16"/>
    <w:qFormat/>
    <w:rsid w:val="00C363E7"/>
    <w:rPr>
      <w:rFonts w:ascii="宋体" w:eastAsia="宋体"/>
      <w:kern w:val="2"/>
      <w:sz w:val="28"/>
      <w:lang w:val="en-US" w:eastAsia="zh-CN" w:bidi="ar-SA"/>
    </w:rPr>
  </w:style>
  <w:style w:type="paragraph" w:customStyle="1" w:styleId="16">
    <w:name w:val="样式1"/>
    <w:basedOn w:val="a"/>
    <w:link w:val="1Char2"/>
    <w:qFormat/>
    <w:rsid w:val="00C363E7"/>
    <w:pPr>
      <w:widowControl/>
      <w:adjustRightInd w:val="0"/>
      <w:snapToGrid w:val="0"/>
      <w:spacing w:line="520" w:lineRule="exact"/>
      <w:ind w:firstLineChars="200" w:firstLine="200"/>
    </w:pPr>
    <w:rPr>
      <w:rFonts w:ascii="宋体"/>
      <w:sz w:val="28"/>
      <w:szCs w:val="20"/>
    </w:rPr>
  </w:style>
  <w:style w:type="character" w:customStyle="1" w:styleId="txt141">
    <w:name w:val="txt141"/>
    <w:qFormat/>
    <w:rsid w:val="00C363E7"/>
    <w:rPr>
      <w:sz w:val="21"/>
      <w:u w:val="none"/>
    </w:rPr>
  </w:style>
  <w:style w:type="character" w:customStyle="1" w:styleId="CharChar4">
    <w:name w:val="Char Char4"/>
    <w:qFormat/>
    <w:rsid w:val="00C363E7"/>
    <w:rPr>
      <w:rFonts w:eastAsia="宋体"/>
      <w:kern w:val="2"/>
      <w:sz w:val="28"/>
      <w:szCs w:val="24"/>
      <w:lang w:val="en-US" w:eastAsia="zh-CN" w:bidi="ar-SA"/>
    </w:rPr>
  </w:style>
  <w:style w:type="character" w:customStyle="1" w:styleId="1Char20">
    <w:name w:val="页眉1 Char2"/>
    <w:semiHidden/>
    <w:qFormat/>
    <w:rsid w:val="00C363E7"/>
    <w:rPr>
      <w:rFonts w:eastAsia="宋体"/>
      <w:b/>
      <w:bCs/>
      <w:kern w:val="44"/>
      <w:sz w:val="18"/>
      <w:szCs w:val="18"/>
      <w:lang w:val="en-US" w:eastAsia="zh-CN" w:bidi="ar-SA"/>
    </w:rPr>
  </w:style>
  <w:style w:type="character" w:customStyle="1" w:styleId="Char0">
    <w:name w:val="正文缩进 Char"/>
    <w:link w:val="ab"/>
    <w:qFormat/>
    <w:rsid w:val="00C363E7"/>
    <w:rPr>
      <w:rFonts w:ascii="仿宋_GB2312" w:eastAsia="仿宋_GB2312"/>
      <w:kern w:val="2"/>
      <w:sz w:val="28"/>
      <w:szCs w:val="24"/>
      <w:lang w:val="en-US" w:eastAsia="zh-CN" w:bidi="ar-SA"/>
    </w:rPr>
  </w:style>
  <w:style w:type="character" w:customStyle="1" w:styleId="Char13">
    <w:name w:val="表内格式 Char1"/>
    <w:link w:val="afff6"/>
    <w:qFormat/>
    <w:rsid w:val="00C363E7"/>
    <w:rPr>
      <w:rFonts w:eastAsia="宋体"/>
      <w:kern w:val="2"/>
      <w:sz w:val="18"/>
      <w:lang w:val="en-US" w:eastAsia="zh-CN" w:bidi="ar-SA"/>
    </w:rPr>
  </w:style>
  <w:style w:type="paragraph" w:customStyle="1" w:styleId="afff6">
    <w:name w:val="表内格式"/>
    <w:basedOn w:val="a"/>
    <w:link w:val="Char13"/>
    <w:qFormat/>
    <w:rsid w:val="00C363E7"/>
    <w:pPr>
      <w:jc w:val="center"/>
    </w:pPr>
    <w:rPr>
      <w:sz w:val="18"/>
      <w:szCs w:val="20"/>
    </w:rPr>
  </w:style>
  <w:style w:type="character" w:customStyle="1" w:styleId="5Char">
    <w:name w:val="标题 5 Char"/>
    <w:link w:val="5"/>
    <w:qFormat/>
    <w:rsid w:val="00C363E7"/>
    <w:rPr>
      <w:b/>
      <w:bCs/>
      <w:kern w:val="2"/>
      <w:sz w:val="24"/>
      <w:szCs w:val="24"/>
    </w:rPr>
  </w:style>
  <w:style w:type="character" w:customStyle="1" w:styleId="Charf">
    <w:name w:val="正文文本缩进 Char"/>
    <w:qFormat/>
    <w:rsid w:val="00C363E7"/>
    <w:rPr>
      <w:rFonts w:eastAsia="宋体"/>
      <w:kern w:val="2"/>
      <w:sz w:val="28"/>
      <w:szCs w:val="24"/>
      <w:lang w:val="en-US" w:eastAsia="zh-CN" w:bidi="ar-SA"/>
    </w:rPr>
  </w:style>
  <w:style w:type="character" w:customStyle="1" w:styleId="stylebt051">
    <w:name w:val="style_bt051"/>
    <w:qFormat/>
    <w:rsid w:val="00C363E7"/>
    <w:rPr>
      <w:b/>
      <w:bCs/>
      <w:sz w:val="24"/>
      <w:szCs w:val="24"/>
      <w:u w:val="none"/>
    </w:rPr>
  </w:style>
  <w:style w:type="character" w:customStyle="1" w:styleId="px141">
    <w:name w:val="px141"/>
    <w:qFormat/>
    <w:rsid w:val="00C363E7"/>
    <w:rPr>
      <w:sz w:val="19"/>
      <w:szCs w:val="19"/>
    </w:rPr>
  </w:style>
  <w:style w:type="character" w:customStyle="1" w:styleId="afff7">
    <w:name w:val="重点"/>
    <w:qFormat/>
    <w:rsid w:val="00C363E7"/>
    <w:rPr>
      <w:i/>
    </w:rPr>
  </w:style>
  <w:style w:type="character" w:customStyle="1" w:styleId="main1">
    <w:name w:val="main1"/>
    <w:qFormat/>
    <w:rsid w:val="00C363E7"/>
    <w:rPr>
      <w:rFonts w:hint="default"/>
      <w:color w:val="0033CC"/>
      <w:sz w:val="18"/>
      <w:szCs w:val="18"/>
    </w:rPr>
  </w:style>
  <w:style w:type="character" w:customStyle="1" w:styleId="CharChar19">
    <w:name w:val="Char Char19"/>
    <w:qFormat/>
    <w:rsid w:val="00C363E7"/>
    <w:rPr>
      <w:b/>
      <w:bCs/>
      <w:kern w:val="44"/>
      <w:sz w:val="24"/>
      <w:szCs w:val="44"/>
    </w:rPr>
  </w:style>
  <w:style w:type="character" w:customStyle="1" w:styleId="2Char2">
    <w:name w:val="样式 题注 + 首行缩进:  2 字符 Char"/>
    <w:link w:val="28"/>
    <w:qFormat/>
    <w:rsid w:val="00C363E7"/>
    <w:rPr>
      <w:rFonts w:eastAsia="宋体"/>
      <w:bCs/>
      <w:spacing w:val="8"/>
      <w:kern w:val="2"/>
      <w:sz w:val="21"/>
      <w:szCs w:val="21"/>
      <w:lang w:val="en-US" w:eastAsia="zh-CN" w:bidi="ar-SA"/>
    </w:rPr>
  </w:style>
  <w:style w:type="paragraph" w:customStyle="1" w:styleId="28">
    <w:name w:val="样式 题注 + 首行缩进:  2 字符"/>
    <w:basedOn w:val="ac"/>
    <w:link w:val="2Char2"/>
    <w:qFormat/>
    <w:rsid w:val="00C363E7"/>
    <w:pPr>
      <w:adjustRightInd w:val="0"/>
      <w:snapToGrid w:val="0"/>
      <w:spacing w:line="400" w:lineRule="exact"/>
      <w:jc w:val="center"/>
    </w:pPr>
    <w:rPr>
      <w:rFonts w:ascii="Times New Roman" w:eastAsia="宋体" w:hAnsi="Times New Roman" w:cs="Times New Roman"/>
      <w:bCs/>
      <w:spacing w:val="8"/>
      <w:sz w:val="21"/>
      <w:szCs w:val="21"/>
    </w:rPr>
  </w:style>
  <w:style w:type="character" w:customStyle="1" w:styleId="font41">
    <w:name w:val="font41"/>
    <w:qFormat/>
    <w:rsid w:val="00C363E7"/>
    <w:rPr>
      <w:rFonts w:ascii="Times New Roman" w:hAnsi="Times New Roman" w:cs="Times New Roman" w:hint="default"/>
      <w:color w:val="000000"/>
      <w:sz w:val="18"/>
      <w:szCs w:val="18"/>
      <w:u w:val="none"/>
      <w:vertAlign w:val="subscript"/>
    </w:rPr>
  </w:style>
  <w:style w:type="character" w:customStyle="1" w:styleId="count3">
    <w:name w:val="count3"/>
    <w:basedOn w:val="a0"/>
    <w:qFormat/>
    <w:rsid w:val="00C363E7"/>
  </w:style>
  <w:style w:type="character" w:customStyle="1" w:styleId="Char">
    <w:name w:val="批注文字 Char"/>
    <w:link w:val="a4"/>
    <w:qFormat/>
    <w:rsid w:val="00C363E7"/>
    <w:rPr>
      <w:rFonts w:eastAsia="宋体"/>
      <w:kern w:val="2"/>
      <w:sz w:val="21"/>
      <w:szCs w:val="24"/>
      <w:lang w:val="en-US" w:eastAsia="zh-CN" w:bidi="ar-SA"/>
    </w:rPr>
  </w:style>
  <w:style w:type="character" w:customStyle="1" w:styleId="6CharChar">
    <w:name w:val="标题 6 Char Char"/>
    <w:qFormat/>
    <w:rsid w:val="00C363E7"/>
    <w:rPr>
      <w:rFonts w:ascii="Arial" w:eastAsia="黑体" w:hAnsi="Arial"/>
      <w:b/>
      <w:lang w:val="en-US" w:eastAsia="zh-CN" w:bidi="ar-SA"/>
    </w:rPr>
  </w:style>
  <w:style w:type="character" w:customStyle="1" w:styleId="Charf0">
    <w:name w:val="表格文字 Char"/>
    <w:link w:val="afff8"/>
    <w:qFormat/>
    <w:rsid w:val="00C363E7"/>
    <w:rPr>
      <w:rFonts w:ascii="宋体" w:eastAsia="宋体" w:hAnsi="Courier New" w:cs="Courier New"/>
      <w:kern w:val="2"/>
      <w:sz w:val="21"/>
      <w:szCs w:val="21"/>
      <w:lang w:val="en-US" w:eastAsia="zh-CN" w:bidi="ar-SA"/>
    </w:rPr>
  </w:style>
  <w:style w:type="paragraph" w:customStyle="1" w:styleId="afff8">
    <w:name w:val="表格文字"/>
    <w:basedOn w:val="a"/>
    <w:link w:val="Charf0"/>
    <w:qFormat/>
    <w:rsid w:val="00C363E7"/>
    <w:pPr>
      <w:spacing w:line="280" w:lineRule="exact"/>
      <w:jc w:val="center"/>
    </w:pPr>
    <w:rPr>
      <w:rFonts w:ascii="宋体" w:hAnsi="Courier New" w:cs="Courier New"/>
      <w:szCs w:val="21"/>
    </w:rPr>
  </w:style>
  <w:style w:type="character" w:customStyle="1" w:styleId="Charf1">
    <w:name w:val="表格内文字 Char"/>
    <w:link w:val="afff9"/>
    <w:qFormat/>
    <w:rsid w:val="00C363E7"/>
    <w:rPr>
      <w:rFonts w:eastAsia="仿宋_GB2312"/>
      <w:kern w:val="2"/>
      <w:sz w:val="24"/>
      <w:szCs w:val="24"/>
      <w:lang w:val="en-US" w:eastAsia="zh-CN" w:bidi="ar-SA"/>
    </w:rPr>
  </w:style>
  <w:style w:type="paragraph" w:customStyle="1" w:styleId="afff9">
    <w:name w:val="表格内文字"/>
    <w:basedOn w:val="a"/>
    <w:link w:val="Charf1"/>
    <w:qFormat/>
    <w:rsid w:val="00C363E7"/>
    <w:pPr>
      <w:tabs>
        <w:tab w:val="left" w:pos="0"/>
      </w:tabs>
      <w:adjustRightInd w:val="0"/>
      <w:snapToGrid w:val="0"/>
      <w:jc w:val="center"/>
    </w:pPr>
    <w:rPr>
      <w:rFonts w:eastAsia="仿宋_GB2312"/>
      <w:sz w:val="24"/>
    </w:rPr>
  </w:style>
  <w:style w:type="character" w:customStyle="1" w:styleId="3TimesNewRomanChar">
    <w:name w:val="样式 标题 3 + (西文) Times New Roman (中文) 宋体 小四 加粗 Char"/>
    <w:link w:val="3TimesNewRoman"/>
    <w:qFormat/>
    <w:rsid w:val="00C363E7"/>
    <w:rPr>
      <w:rFonts w:eastAsia="宋体"/>
      <w:b/>
      <w:bCs/>
      <w:snapToGrid w:val="0"/>
      <w:kern w:val="2"/>
      <w:sz w:val="28"/>
      <w:szCs w:val="28"/>
      <w:lang w:val="en-US" w:eastAsia="zh-CN" w:bidi="ar-SA"/>
    </w:rPr>
  </w:style>
  <w:style w:type="paragraph" w:customStyle="1" w:styleId="3TimesNewRoman">
    <w:name w:val="样式 标题 3 + (西文) Times New Roman (中文) 宋体 小四 加粗"/>
    <w:basedOn w:val="3"/>
    <w:link w:val="3TimesNewRomanChar"/>
    <w:qFormat/>
    <w:rsid w:val="00C363E7"/>
    <w:pPr>
      <w:tabs>
        <w:tab w:val="clear" w:pos="720"/>
        <w:tab w:val="left" w:pos="1021"/>
      </w:tabs>
      <w:adjustRightInd w:val="0"/>
      <w:snapToGrid w:val="0"/>
      <w:spacing w:beforeLines="50" w:after="0" w:line="360" w:lineRule="auto"/>
      <w:jc w:val="left"/>
    </w:pPr>
    <w:rPr>
      <w:snapToGrid w:val="0"/>
      <w:sz w:val="28"/>
      <w:szCs w:val="28"/>
    </w:rPr>
  </w:style>
  <w:style w:type="character" w:customStyle="1" w:styleId="grame">
    <w:name w:val="grame"/>
    <w:basedOn w:val="a0"/>
    <w:qFormat/>
    <w:rsid w:val="00C363E7"/>
  </w:style>
  <w:style w:type="character" w:customStyle="1" w:styleId="Charf2">
    <w:name w:val="段落缩进 Char"/>
    <w:link w:val="afffa"/>
    <w:qFormat/>
    <w:rsid w:val="00C363E7"/>
    <w:rPr>
      <w:rFonts w:eastAsia="宋体"/>
      <w:kern w:val="2"/>
      <w:sz w:val="24"/>
      <w:szCs w:val="24"/>
      <w:lang w:val="en-US" w:eastAsia="zh-CN" w:bidi="ar-SA"/>
    </w:rPr>
  </w:style>
  <w:style w:type="paragraph" w:customStyle="1" w:styleId="afffa">
    <w:name w:val="段落缩进"/>
    <w:basedOn w:val="a6"/>
    <w:next w:val="a6"/>
    <w:link w:val="Charf2"/>
    <w:qFormat/>
    <w:rsid w:val="00C363E7"/>
    <w:pPr>
      <w:spacing w:after="0" w:line="360" w:lineRule="auto"/>
      <w:ind w:firstLineChars="200" w:firstLine="480"/>
    </w:pPr>
    <w:rPr>
      <w:rFonts w:ascii="Times New Roman" w:hAnsi="Times New Roman"/>
      <w:szCs w:val="24"/>
    </w:rPr>
  </w:style>
  <w:style w:type="character" w:customStyle="1" w:styleId="Charf3">
    <w:name w:val="金源 Char"/>
    <w:link w:val="afffb"/>
    <w:qFormat/>
    <w:rsid w:val="00C363E7"/>
    <w:rPr>
      <w:rFonts w:eastAsia="宋体" w:cs="宋体"/>
      <w:kern w:val="2"/>
      <w:sz w:val="24"/>
      <w:lang w:val="en-US" w:eastAsia="zh-CN" w:bidi="ar-SA"/>
    </w:rPr>
  </w:style>
  <w:style w:type="paragraph" w:customStyle="1" w:styleId="afffb">
    <w:name w:val="金源"/>
    <w:basedOn w:val="a"/>
    <w:link w:val="Charf3"/>
    <w:qFormat/>
    <w:rsid w:val="00C363E7"/>
    <w:pPr>
      <w:spacing w:line="480" w:lineRule="exact"/>
      <w:ind w:firstLineChars="200" w:firstLine="480"/>
      <w:jc w:val="left"/>
    </w:pPr>
    <w:rPr>
      <w:rFonts w:cs="宋体"/>
      <w:sz w:val="24"/>
      <w:szCs w:val="20"/>
    </w:rPr>
  </w:style>
  <w:style w:type="character" w:customStyle="1" w:styleId="h31">
    <w:name w:val="h31"/>
    <w:qFormat/>
    <w:rsid w:val="00C363E7"/>
    <w:rPr>
      <w:sz w:val="21"/>
      <w:szCs w:val="21"/>
    </w:rPr>
  </w:style>
  <w:style w:type="character" w:customStyle="1" w:styleId="font201">
    <w:name w:val="font201"/>
    <w:qFormat/>
    <w:rsid w:val="00C363E7"/>
  </w:style>
  <w:style w:type="character" w:customStyle="1" w:styleId="2CharCharChar">
    <w:name w:val="标题 2 Char Char Char"/>
    <w:qFormat/>
    <w:rsid w:val="00C363E7"/>
    <w:rPr>
      <w:rFonts w:ascii="宋体" w:eastAsia="宋体" w:hAnsi="宋体" w:cs="Arial"/>
      <w:b/>
      <w:bCs/>
      <w:spacing w:val="6"/>
      <w:kern w:val="2"/>
      <w:sz w:val="30"/>
      <w:szCs w:val="30"/>
      <w:lang w:val="en-US" w:eastAsia="zh-CN" w:bidi="ar-SA"/>
    </w:rPr>
  </w:style>
  <w:style w:type="character" w:customStyle="1" w:styleId="CharChar18">
    <w:name w:val="Char Char18"/>
    <w:qFormat/>
    <w:rsid w:val="00C363E7"/>
    <w:rPr>
      <w:b/>
      <w:bCs/>
      <w:kern w:val="2"/>
      <w:sz w:val="24"/>
      <w:szCs w:val="24"/>
    </w:rPr>
  </w:style>
  <w:style w:type="character" w:customStyle="1" w:styleId="3Char0">
    <w:name w:val="正文文本 3 Char"/>
    <w:link w:val="31"/>
    <w:qFormat/>
    <w:rsid w:val="00C363E7"/>
    <w:rPr>
      <w:rFonts w:ascii="仿宋_GB2312" w:eastAsia="仿宋_GB2312"/>
      <w:color w:val="FF0000"/>
      <w:kern w:val="2"/>
      <w:sz w:val="30"/>
      <w:szCs w:val="30"/>
      <w:lang w:val="en-US" w:eastAsia="zh-CN" w:bidi="ar-SA"/>
    </w:rPr>
  </w:style>
  <w:style w:type="character" w:customStyle="1" w:styleId="afffc">
    <w:name w:val="样式 (符号) 宋体 加粗 红色"/>
    <w:qFormat/>
    <w:rsid w:val="00C363E7"/>
    <w:rPr>
      <w:b/>
      <w:bCs/>
      <w:color w:val="FF0000"/>
    </w:rPr>
  </w:style>
  <w:style w:type="character" w:customStyle="1" w:styleId="f121">
    <w:name w:val="f121"/>
    <w:qFormat/>
    <w:rsid w:val="00C363E7"/>
    <w:rPr>
      <w:sz w:val="18"/>
      <w:szCs w:val="18"/>
      <w:u w:val="none"/>
    </w:rPr>
  </w:style>
  <w:style w:type="character" w:customStyle="1" w:styleId="CharCharCharCharChar0">
    <w:name w:val="普通文字 Char Char Char Char Char"/>
    <w:qFormat/>
    <w:rsid w:val="00C363E7"/>
    <w:rPr>
      <w:rFonts w:ascii="宋体" w:eastAsia="宋体" w:hAnsi="Courier New"/>
      <w:kern w:val="2"/>
      <w:sz w:val="21"/>
      <w:lang w:val="en-US" w:eastAsia="zh-CN" w:bidi="ar-SA"/>
    </w:rPr>
  </w:style>
  <w:style w:type="character" w:customStyle="1" w:styleId="Charf4">
    <w:name w:val="兴武正文 Char"/>
    <w:link w:val="afffd"/>
    <w:qFormat/>
    <w:rsid w:val="00C363E7"/>
    <w:rPr>
      <w:rFonts w:eastAsia="宋体" w:cs="宋体"/>
      <w:kern w:val="2"/>
      <w:sz w:val="24"/>
      <w:lang w:val="en-US" w:eastAsia="zh-CN" w:bidi="ar-SA"/>
    </w:rPr>
  </w:style>
  <w:style w:type="paragraph" w:customStyle="1" w:styleId="afffd">
    <w:name w:val="兴武正文"/>
    <w:basedOn w:val="a"/>
    <w:link w:val="Charf4"/>
    <w:qFormat/>
    <w:rsid w:val="00C363E7"/>
    <w:pPr>
      <w:spacing w:line="480" w:lineRule="exact"/>
      <w:ind w:firstLineChars="200" w:firstLine="200"/>
    </w:pPr>
    <w:rPr>
      <w:rFonts w:cs="宋体"/>
      <w:sz w:val="24"/>
      <w:szCs w:val="20"/>
    </w:rPr>
  </w:style>
  <w:style w:type="character" w:customStyle="1" w:styleId="CharChar1">
    <w:name w:val="表格标题博泵 Char Char"/>
    <w:link w:val="afffe"/>
    <w:qFormat/>
    <w:rsid w:val="00C363E7"/>
    <w:rPr>
      <w:b/>
      <w:color w:val="000000"/>
      <w:kern w:val="2"/>
      <w:sz w:val="21"/>
      <w:lang w:bidi="ar-SA"/>
    </w:rPr>
  </w:style>
  <w:style w:type="paragraph" w:customStyle="1" w:styleId="afffe">
    <w:name w:val="表格标题博泵"/>
    <w:basedOn w:val="a"/>
    <w:link w:val="CharChar1"/>
    <w:qFormat/>
    <w:rsid w:val="00C363E7"/>
    <w:pPr>
      <w:adjustRightInd w:val="0"/>
      <w:snapToGrid w:val="0"/>
      <w:jc w:val="center"/>
      <w:textAlignment w:val="baseline"/>
    </w:pPr>
    <w:rPr>
      <w:b/>
      <w:color w:val="000000"/>
      <w:szCs w:val="20"/>
    </w:rPr>
  </w:style>
  <w:style w:type="character" w:customStyle="1" w:styleId="Char14">
    <w:name w:val="纯文本 Char1"/>
    <w:qFormat/>
    <w:rsid w:val="00C363E7"/>
    <w:rPr>
      <w:rFonts w:ascii="宋体" w:eastAsia="宋体" w:hAnsi="Courier New"/>
      <w:kern w:val="2"/>
      <w:sz w:val="21"/>
      <w:szCs w:val="21"/>
      <w:lang w:val="en-US" w:eastAsia="zh-CN" w:bidi="ar-SA"/>
    </w:rPr>
  </w:style>
  <w:style w:type="character" w:customStyle="1" w:styleId="NormalChar">
    <w:name w:val="Normal Char"/>
    <w:link w:val="38"/>
    <w:qFormat/>
    <w:rsid w:val="00C363E7"/>
    <w:rPr>
      <w:rFonts w:ascii="宋体" w:eastAsia="Times New Roman"/>
      <w:sz w:val="24"/>
      <w:lang w:val="en-US" w:eastAsia="zh-CN" w:bidi="ar-SA"/>
    </w:rPr>
  </w:style>
  <w:style w:type="paragraph" w:customStyle="1" w:styleId="38">
    <w:name w:val="正文3"/>
    <w:link w:val="NormalChar"/>
    <w:qFormat/>
    <w:rsid w:val="00C363E7"/>
    <w:pPr>
      <w:widowControl w:val="0"/>
      <w:adjustRightInd w:val="0"/>
      <w:spacing w:line="315" w:lineRule="atLeast"/>
      <w:jc w:val="both"/>
      <w:textAlignment w:val="baseline"/>
    </w:pPr>
    <w:rPr>
      <w:rFonts w:ascii="宋体" w:eastAsia="Times New Roman"/>
      <w:sz w:val="24"/>
    </w:rPr>
  </w:style>
  <w:style w:type="character" w:customStyle="1" w:styleId="Char1">
    <w:name w:val="正文文本 Char1"/>
    <w:link w:val="a6"/>
    <w:qFormat/>
    <w:rsid w:val="00C363E7"/>
    <w:rPr>
      <w:rFonts w:ascii="宋体" w:eastAsia="宋体" w:hAnsi="宋体"/>
      <w:kern w:val="2"/>
      <w:sz w:val="24"/>
      <w:lang w:val="en-US" w:eastAsia="zh-CN" w:bidi="ar-SA"/>
    </w:rPr>
  </w:style>
  <w:style w:type="character" w:customStyle="1" w:styleId="CharChar2">
    <w:name w:val="正文文字缩进 Char Char"/>
    <w:qFormat/>
    <w:rsid w:val="00C363E7"/>
    <w:rPr>
      <w:rFonts w:ascii="仿宋_GB2312" w:eastAsia="仿宋_GB2312" w:hAnsi="Times New Roman" w:cs="Times New Roman"/>
      <w:sz w:val="28"/>
      <w:szCs w:val="20"/>
    </w:rPr>
  </w:style>
  <w:style w:type="character" w:customStyle="1" w:styleId="CharCharCharCharCharCharChar">
    <w:name w:val="Char Char Char Char Char Char Char"/>
    <w:link w:val="CharCharCharCharCharChar"/>
    <w:qFormat/>
    <w:rsid w:val="00C363E7"/>
    <w:rPr>
      <w:rFonts w:eastAsia="宋体"/>
      <w:kern w:val="2"/>
      <w:sz w:val="24"/>
      <w:szCs w:val="24"/>
      <w:lang w:val="en-US" w:eastAsia="zh-CN" w:bidi="ar-SA"/>
    </w:rPr>
  </w:style>
  <w:style w:type="paragraph" w:customStyle="1" w:styleId="CharCharCharCharCharChar">
    <w:name w:val="Char Char Char Char Char Char"/>
    <w:basedOn w:val="a"/>
    <w:link w:val="CharCharCharCharCharCharChar"/>
    <w:qFormat/>
    <w:rsid w:val="00C363E7"/>
    <w:rPr>
      <w:sz w:val="24"/>
    </w:rPr>
  </w:style>
  <w:style w:type="character" w:customStyle="1" w:styleId="Charf5">
    <w:name w:val="表格标题标题 Char"/>
    <w:link w:val="affff"/>
    <w:qFormat/>
    <w:rsid w:val="00C363E7"/>
    <w:rPr>
      <w:rFonts w:eastAsia="黑体" w:cs="宋体"/>
      <w:kern w:val="18"/>
      <w:sz w:val="24"/>
      <w:lang w:val="en-US" w:eastAsia="zh-CN" w:bidi="ar-SA"/>
    </w:rPr>
  </w:style>
  <w:style w:type="paragraph" w:customStyle="1" w:styleId="affff">
    <w:name w:val="表格标题标题"/>
    <w:basedOn w:val="affff0"/>
    <w:link w:val="Charf5"/>
    <w:qFormat/>
    <w:rsid w:val="00C363E7"/>
    <w:pPr>
      <w:spacing w:line="240" w:lineRule="auto"/>
      <w:ind w:firstLineChars="0" w:firstLine="0"/>
      <w:jc w:val="center"/>
    </w:pPr>
    <w:rPr>
      <w:rFonts w:eastAsia="黑体"/>
    </w:rPr>
  </w:style>
  <w:style w:type="paragraph" w:customStyle="1" w:styleId="affff0">
    <w:name w:val="正本文字"/>
    <w:basedOn w:val="a"/>
    <w:link w:val="Charf6"/>
    <w:qFormat/>
    <w:rsid w:val="00C363E7"/>
    <w:pPr>
      <w:adjustRightInd w:val="0"/>
      <w:snapToGrid w:val="0"/>
      <w:spacing w:line="360" w:lineRule="auto"/>
      <w:ind w:firstLineChars="200" w:firstLine="480"/>
      <w:jc w:val="left"/>
    </w:pPr>
    <w:rPr>
      <w:rFonts w:cs="宋体"/>
      <w:kern w:val="18"/>
      <w:sz w:val="24"/>
      <w:szCs w:val="20"/>
    </w:rPr>
  </w:style>
  <w:style w:type="character" w:customStyle="1" w:styleId="2Char3">
    <w:name w:val="正文 首行缩进:  2 字符 Char"/>
    <w:link w:val="29"/>
    <w:qFormat/>
    <w:rsid w:val="00C363E7"/>
    <w:rPr>
      <w:rFonts w:eastAsia="宋体" w:cs="宋体"/>
      <w:kern w:val="2"/>
      <w:sz w:val="24"/>
      <w:lang w:val="en-US" w:eastAsia="zh-CN" w:bidi="ar-SA"/>
    </w:rPr>
  </w:style>
  <w:style w:type="paragraph" w:customStyle="1" w:styleId="29">
    <w:name w:val="正文 首行缩进:  2 字符"/>
    <w:basedOn w:val="a"/>
    <w:link w:val="2Char3"/>
    <w:qFormat/>
    <w:rsid w:val="00C363E7"/>
    <w:pPr>
      <w:adjustRightInd w:val="0"/>
      <w:snapToGrid w:val="0"/>
      <w:spacing w:line="500" w:lineRule="exact"/>
      <w:ind w:firstLineChars="200" w:firstLine="200"/>
      <w:jc w:val="left"/>
    </w:pPr>
    <w:rPr>
      <w:rFonts w:cs="宋体"/>
      <w:sz w:val="24"/>
      <w:szCs w:val="20"/>
    </w:rPr>
  </w:style>
  <w:style w:type="character" w:customStyle="1" w:styleId="style61">
    <w:name w:val="style61"/>
    <w:qFormat/>
    <w:rsid w:val="00C363E7"/>
    <w:rPr>
      <w:rFonts w:ascii="黑体" w:eastAsia="黑体" w:hint="eastAsia"/>
      <w:sz w:val="24"/>
      <w:szCs w:val="24"/>
    </w:rPr>
  </w:style>
  <w:style w:type="character" w:customStyle="1" w:styleId="gb13-301">
    <w:name w:val="gb13-301"/>
    <w:qFormat/>
    <w:rsid w:val="00C363E7"/>
    <w:rPr>
      <w:sz w:val="20"/>
    </w:rPr>
  </w:style>
  <w:style w:type="character" w:customStyle="1" w:styleId="1Char1">
    <w:name w:val="标题 1 Char1"/>
    <w:link w:val="1"/>
    <w:qFormat/>
    <w:rsid w:val="00C363E7"/>
    <w:rPr>
      <w:rFonts w:ascii="黑体" w:eastAsia="黑体"/>
      <w:kern w:val="44"/>
      <w:sz w:val="44"/>
      <w:lang w:val="en-US" w:eastAsia="zh-CN" w:bidi="ar-SA"/>
    </w:rPr>
  </w:style>
  <w:style w:type="character" w:customStyle="1" w:styleId="2Char0">
    <w:name w:val="正文文本 2 Char"/>
    <w:link w:val="26"/>
    <w:qFormat/>
    <w:rsid w:val="00C363E7"/>
    <w:rPr>
      <w:rFonts w:eastAsia="宋体"/>
      <w:kern w:val="2"/>
      <w:sz w:val="21"/>
      <w:szCs w:val="24"/>
      <w:lang w:val="en-US" w:eastAsia="zh-CN" w:bidi="ar-SA"/>
    </w:rPr>
  </w:style>
  <w:style w:type="character" w:customStyle="1" w:styleId="7Char">
    <w:name w:val="标题 7 Char"/>
    <w:link w:val="7"/>
    <w:qFormat/>
    <w:rsid w:val="00C363E7"/>
    <w:rPr>
      <w:i/>
      <w:iCs/>
      <w:color w:val="000000"/>
      <w:kern w:val="2"/>
      <w:sz w:val="15"/>
      <w:szCs w:val="18"/>
    </w:rPr>
  </w:style>
  <w:style w:type="character" w:customStyle="1" w:styleId="1Char3">
    <w:name w:val="1正文段落 Char"/>
    <w:link w:val="17"/>
    <w:qFormat/>
    <w:rsid w:val="00C363E7"/>
    <w:rPr>
      <w:rFonts w:ascii="Calibri" w:eastAsia="宋体" w:hAnsi="Calibri"/>
      <w:snapToGrid w:val="0"/>
      <w:sz w:val="24"/>
      <w:szCs w:val="24"/>
      <w:lang w:val="en-US" w:eastAsia="en-US" w:bidi="en-US"/>
    </w:rPr>
  </w:style>
  <w:style w:type="paragraph" w:customStyle="1" w:styleId="17">
    <w:name w:val="1正文段落"/>
    <w:basedOn w:val="a"/>
    <w:link w:val="1Char3"/>
    <w:qFormat/>
    <w:rsid w:val="00C363E7"/>
    <w:pPr>
      <w:widowControl/>
      <w:spacing w:after="200" w:line="276" w:lineRule="auto"/>
      <w:ind w:firstLine="480"/>
      <w:jc w:val="left"/>
    </w:pPr>
    <w:rPr>
      <w:rFonts w:ascii="Calibri" w:hAnsi="Calibri"/>
      <w:snapToGrid w:val="0"/>
      <w:kern w:val="0"/>
      <w:sz w:val="24"/>
      <w:lang w:eastAsia="en-US" w:bidi="en-US"/>
    </w:rPr>
  </w:style>
  <w:style w:type="character" w:customStyle="1" w:styleId="Charf7">
    <w:name w:val="顾文本 Char"/>
    <w:link w:val="affff1"/>
    <w:qFormat/>
    <w:rsid w:val="00C363E7"/>
    <w:rPr>
      <w:rFonts w:eastAsia="宋体"/>
      <w:kern w:val="2"/>
      <w:sz w:val="24"/>
      <w:lang w:val="en-US" w:eastAsia="zh-CN" w:bidi="ar-SA"/>
    </w:rPr>
  </w:style>
  <w:style w:type="paragraph" w:customStyle="1" w:styleId="affff1">
    <w:name w:val="顾文本"/>
    <w:basedOn w:val="a"/>
    <w:link w:val="Charf7"/>
    <w:qFormat/>
    <w:rsid w:val="00C363E7"/>
    <w:pPr>
      <w:spacing w:line="360" w:lineRule="auto"/>
      <w:ind w:firstLineChars="200" w:firstLine="200"/>
    </w:pPr>
    <w:rPr>
      <w:sz w:val="24"/>
      <w:szCs w:val="20"/>
    </w:rPr>
  </w:style>
  <w:style w:type="character" w:customStyle="1" w:styleId="CharChar7">
    <w:name w:val="Char Char7"/>
    <w:qFormat/>
    <w:rsid w:val="00C363E7"/>
    <w:rPr>
      <w:rFonts w:eastAsia="宋体"/>
      <w:kern w:val="2"/>
      <w:sz w:val="18"/>
      <w:szCs w:val="18"/>
      <w:lang w:val="en-US" w:eastAsia="zh-CN" w:bidi="ar-SA"/>
    </w:rPr>
  </w:style>
  <w:style w:type="character" w:customStyle="1" w:styleId="CharCharCharCharCharChar0">
    <w:name w:val="正文样式 Char Char Char Char Char Char"/>
    <w:link w:val="CharCharCharCharChar1"/>
    <w:qFormat/>
    <w:rsid w:val="00C363E7"/>
    <w:rPr>
      <w:rFonts w:ascii="宋体" w:eastAsia="宋体" w:hAnsi="宋体"/>
      <w:color w:val="000000"/>
      <w:kern w:val="2"/>
      <w:sz w:val="24"/>
      <w:szCs w:val="24"/>
      <w:lang w:val="en-US" w:eastAsia="zh-CN" w:bidi="ar-SA"/>
    </w:rPr>
  </w:style>
  <w:style w:type="paragraph" w:customStyle="1" w:styleId="CharCharCharCharChar1">
    <w:name w:val="正文样式 Char Char Char Char Char"/>
    <w:basedOn w:val="a"/>
    <w:link w:val="CharCharCharCharCharChar0"/>
    <w:qFormat/>
    <w:rsid w:val="00C363E7"/>
    <w:pPr>
      <w:spacing w:line="360" w:lineRule="auto"/>
      <w:ind w:firstLineChars="200" w:firstLine="480"/>
    </w:pPr>
    <w:rPr>
      <w:rFonts w:ascii="宋体" w:hAnsi="宋体"/>
      <w:color w:val="000000"/>
      <w:sz w:val="24"/>
    </w:rPr>
  </w:style>
  <w:style w:type="character" w:customStyle="1" w:styleId="Char3">
    <w:name w:val="文档结构图 Char"/>
    <w:link w:val="af0"/>
    <w:qFormat/>
    <w:rsid w:val="00C363E7"/>
    <w:rPr>
      <w:rFonts w:eastAsia="宋体"/>
      <w:kern w:val="2"/>
      <w:sz w:val="21"/>
      <w:szCs w:val="24"/>
      <w:lang w:val="en-US" w:eastAsia="zh-CN" w:bidi="ar-SA"/>
    </w:rPr>
  </w:style>
  <w:style w:type="character" w:customStyle="1" w:styleId="18">
    <w:name w:val="标题1"/>
    <w:basedOn w:val="a0"/>
    <w:qFormat/>
    <w:rsid w:val="00C363E7"/>
  </w:style>
  <w:style w:type="character" w:customStyle="1" w:styleId="style11">
    <w:name w:val="style11"/>
    <w:qFormat/>
    <w:rsid w:val="00C363E7"/>
    <w:rPr>
      <w:b/>
      <w:bCs/>
      <w:sz w:val="27"/>
      <w:szCs w:val="27"/>
    </w:rPr>
  </w:style>
  <w:style w:type="character" w:customStyle="1" w:styleId="2CharCharCharChar">
    <w:name w:val="标题 2 Char Char Char Char"/>
    <w:qFormat/>
    <w:rsid w:val="00C363E7"/>
    <w:rPr>
      <w:rFonts w:ascii="宋体" w:eastAsia="宋体" w:hAnsi="宋体" w:cs="Arial"/>
      <w:b/>
      <w:bCs/>
      <w:spacing w:val="6"/>
      <w:kern w:val="2"/>
      <w:sz w:val="30"/>
      <w:szCs w:val="30"/>
      <w:lang w:val="en-US" w:eastAsia="zh-CN" w:bidi="ar-SA"/>
    </w:rPr>
  </w:style>
  <w:style w:type="character" w:customStyle="1" w:styleId="zi2">
    <w:name w:val="zi2"/>
    <w:basedOn w:val="a0"/>
    <w:qFormat/>
    <w:rsid w:val="00C363E7"/>
  </w:style>
  <w:style w:type="character" w:customStyle="1" w:styleId="CharChar21">
    <w:name w:val="Char Char21"/>
    <w:semiHidden/>
    <w:qFormat/>
    <w:rsid w:val="00C363E7"/>
    <w:rPr>
      <w:b/>
      <w:bCs/>
      <w:kern w:val="44"/>
      <w:sz w:val="24"/>
      <w:szCs w:val="44"/>
    </w:rPr>
  </w:style>
  <w:style w:type="character" w:customStyle="1" w:styleId="Charf8">
    <w:name w:val="表中正文 Char"/>
    <w:qFormat/>
    <w:rsid w:val="00C363E7"/>
    <w:rPr>
      <w:rFonts w:ascii="宋体" w:eastAsia="宋体"/>
      <w:kern w:val="2"/>
      <w:sz w:val="21"/>
      <w:lang w:val="en-US" w:eastAsia="zh-CN" w:bidi="ar-SA"/>
    </w:rPr>
  </w:style>
  <w:style w:type="character" w:customStyle="1" w:styleId="Charf9">
    <w:name w:val="公式 Char"/>
    <w:link w:val="affff2"/>
    <w:qFormat/>
    <w:rsid w:val="00C363E7"/>
    <w:rPr>
      <w:rFonts w:eastAsia="宋体" w:cs="宋体"/>
      <w:kern w:val="2"/>
      <w:sz w:val="24"/>
      <w:lang w:val="en-US" w:eastAsia="zh-CN" w:bidi="ar-SA"/>
    </w:rPr>
  </w:style>
  <w:style w:type="paragraph" w:customStyle="1" w:styleId="affff2">
    <w:name w:val="公式"/>
    <w:basedOn w:val="a"/>
    <w:link w:val="Charf9"/>
    <w:qFormat/>
    <w:rsid w:val="00C363E7"/>
    <w:pPr>
      <w:ind w:firstLineChars="800" w:firstLine="800"/>
      <w:jc w:val="left"/>
    </w:pPr>
    <w:rPr>
      <w:rFonts w:cs="宋体"/>
      <w:sz w:val="24"/>
      <w:szCs w:val="20"/>
    </w:rPr>
  </w:style>
  <w:style w:type="character" w:customStyle="1" w:styleId="apple-style-span">
    <w:name w:val="apple-style-span"/>
    <w:basedOn w:val="a0"/>
    <w:qFormat/>
    <w:rsid w:val="00C363E7"/>
  </w:style>
  <w:style w:type="character" w:customStyle="1" w:styleId="px14">
    <w:name w:val="px14"/>
    <w:basedOn w:val="a0"/>
    <w:qFormat/>
    <w:rsid w:val="00C363E7"/>
  </w:style>
  <w:style w:type="character" w:customStyle="1" w:styleId="f14b">
    <w:name w:val="f14b"/>
    <w:basedOn w:val="a0"/>
    <w:qFormat/>
    <w:rsid w:val="00C363E7"/>
  </w:style>
  <w:style w:type="character" w:customStyle="1" w:styleId="CharChar8">
    <w:name w:val="Char Char8"/>
    <w:qFormat/>
    <w:rsid w:val="00C363E7"/>
    <w:rPr>
      <w:rFonts w:eastAsia="宋体"/>
      <w:kern w:val="2"/>
      <w:sz w:val="21"/>
      <w:szCs w:val="24"/>
      <w:lang w:val="en-US" w:eastAsia="zh-CN" w:bidi="ar-SA"/>
    </w:rPr>
  </w:style>
  <w:style w:type="character" w:customStyle="1" w:styleId="2Char1">
    <w:name w:val="标题 2 Char1"/>
    <w:link w:val="2"/>
    <w:qFormat/>
    <w:rsid w:val="00C363E7"/>
    <w:rPr>
      <w:rFonts w:ascii="Arial" w:eastAsia="黑体" w:hAnsi="Arial"/>
      <w:b/>
      <w:bCs/>
      <w:kern w:val="2"/>
      <w:sz w:val="32"/>
      <w:szCs w:val="32"/>
      <w:lang w:val="en-US" w:eastAsia="zh-CN" w:bidi="ar-SA"/>
    </w:rPr>
  </w:style>
  <w:style w:type="character" w:customStyle="1" w:styleId="3Char">
    <w:name w:val="标题 3 Char"/>
    <w:link w:val="3"/>
    <w:qFormat/>
    <w:rsid w:val="00C363E7"/>
    <w:rPr>
      <w:rFonts w:eastAsia="宋体"/>
      <w:b/>
      <w:bCs/>
      <w:kern w:val="2"/>
      <w:sz w:val="32"/>
      <w:szCs w:val="32"/>
      <w:lang w:val="en-US" w:eastAsia="zh-CN" w:bidi="ar-SA"/>
    </w:rPr>
  </w:style>
  <w:style w:type="character" w:customStyle="1" w:styleId="6Char">
    <w:name w:val="标题 6 Char"/>
    <w:link w:val="6"/>
    <w:qFormat/>
    <w:rsid w:val="00C363E7"/>
    <w:rPr>
      <w:i/>
      <w:iCs/>
      <w:color w:val="000000"/>
      <w:kern w:val="2"/>
      <w:sz w:val="30"/>
      <w:szCs w:val="30"/>
    </w:rPr>
  </w:style>
  <w:style w:type="character" w:customStyle="1" w:styleId="8Char">
    <w:name w:val="标题 8 Char"/>
    <w:link w:val="8"/>
    <w:qFormat/>
    <w:rsid w:val="00C363E7"/>
    <w:rPr>
      <w:rFonts w:ascii="Arial" w:eastAsia="黑体" w:hAnsi="Arial"/>
      <w:sz w:val="24"/>
    </w:rPr>
  </w:style>
  <w:style w:type="character" w:customStyle="1" w:styleId="9Char">
    <w:name w:val="标题 9 Char"/>
    <w:link w:val="9"/>
    <w:qFormat/>
    <w:rsid w:val="00C363E7"/>
    <w:rPr>
      <w:rFonts w:ascii="Arial" w:eastAsia="黑体" w:hAnsi="Arial"/>
      <w:sz w:val="21"/>
    </w:rPr>
  </w:style>
  <w:style w:type="character" w:customStyle="1" w:styleId="Char30">
    <w:name w:val="纯文本 Char3"/>
    <w:link w:val="af6"/>
    <w:qFormat/>
    <w:rsid w:val="00C363E7"/>
    <w:rPr>
      <w:rFonts w:eastAsia="宋体"/>
      <w:spacing w:val="8"/>
      <w:kern w:val="2"/>
      <w:sz w:val="24"/>
      <w:lang w:val="en-US" w:eastAsia="zh-CN" w:bidi="ar-SA"/>
    </w:rPr>
  </w:style>
  <w:style w:type="character" w:customStyle="1" w:styleId="2Char">
    <w:name w:val="正文文本缩进 2 Char"/>
    <w:link w:val="23"/>
    <w:qFormat/>
    <w:rsid w:val="00C363E7"/>
    <w:rPr>
      <w:rFonts w:eastAsia="宋体"/>
      <w:kern w:val="2"/>
      <w:sz w:val="28"/>
      <w:szCs w:val="24"/>
      <w:lang w:val="en-US" w:eastAsia="zh-CN" w:bidi="ar-SA"/>
    </w:rPr>
  </w:style>
  <w:style w:type="character" w:customStyle="1" w:styleId="Charfa">
    <w:name w:val="表头 Char"/>
    <w:link w:val="affff3"/>
    <w:qFormat/>
    <w:rsid w:val="00C363E7"/>
    <w:rPr>
      <w:b/>
      <w:sz w:val="24"/>
      <w:lang w:val="en-US" w:eastAsia="zh-CN" w:bidi="ar-SA"/>
    </w:rPr>
  </w:style>
  <w:style w:type="paragraph" w:customStyle="1" w:styleId="affff3">
    <w:name w:val="表头"/>
    <w:next w:val="a"/>
    <w:link w:val="Charfa"/>
    <w:qFormat/>
    <w:rsid w:val="00C363E7"/>
    <w:pPr>
      <w:spacing w:before="120" w:after="120"/>
      <w:jc w:val="center"/>
    </w:pPr>
    <w:rPr>
      <w:b/>
      <w:sz w:val="24"/>
    </w:rPr>
  </w:style>
  <w:style w:type="character" w:customStyle="1" w:styleId="CharChar20">
    <w:name w:val="Char Char20"/>
    <w:qFormat/>
    <w:rsid w:val="00C363E7"/>
    <w:rPr>
      <w:b/>
      <w:bCs/>
      <w:kern w:val="44"/>
      <w:sz w:val="18"/>
      <w:szCs w:val="18"/>
    </w:rPr>
  </w:style>
  <w:style w:type="character" w:customStyle="1" w:styleId="Char8">
    <w:name w:val="页眉 Char"/>
    <w:link w:val="afc"/>
    <w:uiPriority w:val="99"/>
    <w:qFormat/>
    <w:locked/>
    <w:rsid w:val="00C363E7"/>
    <w:rPr>
      <w:rFonts w:eastAsia="宋体"/>
      <w:kern w:val="2"/>
      <w:sz w:val="18"/>
      <w:szCs w:val="18"/>
      <w:lang w:val="en-US" w:eastAsia="zh-CN" w:bidi="ar-SA"/>
    </w:rPr>
  </w:style>
  <w:style w:type="character" w:customStyle="1" w:styleId="3Char1">
    <w:name w:val="正文文本缩进 3 Char"/>
    <w:link w:val="35"/>
    <w:qFormat/>
    <w:rsid w:val="00C363E7"/>
    <w:rPr>
      <w:rFonts w:ascii="宋体" w:eastAsia="宋体" w:hAnsi="宋体"/>
      <w:color w:val="000000"/>
      <w:kern w:val="2"/>
      <w:sz w:val="24"/>
      <w:szCs w:val="24"/>
      <w:lang w:val="en-US" w:eastAsia="zh-CN" w:bidi="ar-SA"/>
    </w:rPr>
  </w:style>
  <w:style w:type="character" w:customStyle="1" w:styleId="Char6">
    <w:name w:val="批注框文本 Char"/>
    <w:link w:val="af9"/>
    <w:uiPriority w:val="99"/>
    <w:semiHidden/>
    <w:qFormat/>
    <w:rsid w:val="00C363E7"/>
    <w:rPr>
      <w:rFonts w:eastAsia="宋体"/>
      <w:kern w:val="2"/>
      <w:sz w:val="18"/>
      <w:szCs w:val="18"/>
      <w:lang w:val="en-US" w:eastAsia="zh-CN" w:bidi="ar-SA"/>
    </w:rPr>
  </w:style>
  <w:style w:type="character" w:customStyle="1" w:styleId="GabrielCharChar">
    <w:name w:val="Gabriel 正文文本 Char Char"/>
    <w:qFormat/>
    <w:rsid w:val="00C363E7"/>
    <w:rPr>
      <w:rFonts w:eastAsia="宋体"/>
      <w:color w:val="000000"/>
      <w:kern w:val="2"/>
      <w:sz w:val="28"/>
      <w:szCs w:val="24"/>
      <w:lang w:val="en-US" w:eastAsia="zh-CN" w:bidi="ar-SA"/>
    </w:rPr>
  </w:style>
  <w:style w:type="character" w:customStyle="1" w:styleId="Char7">
    <w:name w:val="页脚 Char"/>
    <w:link w:val="afa"/>
    <w:uiPriority w:val="99"/>
    <w:qFormat/>
    <w:rsid w:val="00C363E7"/>
    <w:rPr>
      <w:rFonts w:eastAsia="宋体"/>
      <w:kern w:val="2"/>
      <w:sz w:val="18"/>
      <w:szCs w:val="18"/>
      <w:lang w:val="en-US" w:eastAsia="zh-CN" w:bidi="ar-SA"/>
    </w:rPr>
  </w:style>
  <w:style w:type="character" w:customStyle="1" w:styleId="19">
    <w:name w:val="明显强调1"/>
    <w:qFormat/>
    <w:rsid w:val="00C363E7"/>
    <w:rPr>
      <w:b/>
      <w:bCs/>
      <w:i/>
      <w:iCs/>
      <w:color w:val="4F81BD"/>
    </w:rPr>
  </w:style>
  <w:style w:type="character" w:customStyle="1" w:styleId="Char1Char">
    <w:name w:val="Char1 Char"/>
    <w:link w:val="Char15"/>
    <w:qFormat/>
    <w:rsid w:val="00C363E7"/>
    <w:rPr>
      <w:rFonts w:eastAsia="宋体"/>
      <w:kern w:val="2"/>
      <w:sz w:val="24"/>
      <w:szCs w:val="24"/>
      <w:lang w:val="en-US" w:eastAsia="zh-CN" w:bidi="ar-SA"/>
    </w:rPr>
  </w:style>
  <w:style w:type="paragraph" w:customStyle="1" w:styleId="Char15">
    <w:name w:val="Char1"/>
    <w:basedOn w:val="a"/>
    <w:link w:val="Char1Char"/>
    <w:qFormat/>
    <w:rsid w:val="00C363E7"/>
    <w:rPr>
      <w:sz w:val="24"/>
    </w:rPr>
  </w:style>
  <w:style w:type="character" w:customStyle="1" w:styleId="Charfb">
    <w:name w:val="参数解释 Char"/>
    <w:basedOn w:val="Charf3"/>
    <w:link w:val="affff4"/>
    <w:qFormat/>
    <w:rsid w:val="00C363E7"/>
    <w:rPr>
      <w:rFonts w:eastAsia="宋体" w:cs="宋体"/>
      <w:kern w:val="2"/>
      <w:sz w:val="24"/>
      <w:lang w:val="en-US" w:eastAsia="zh-CN" w:bidi="ar-SA"/>
    </w:rPr>
  </w:style>
  <w:style w:type="paragraph" w:customStyle="1" w:styleId="affff4">
    <w:name w:val="参数解释"/>
    <w:basedOn w:val="afffb"/>
    <w:link w:val="Charfb"/>
    <w:qFormat/>
    <w:rsid w:val="00C363E7"/>
    <w:pPr>
      <w:ind w:firstLineChars="531" w:firstLine="1274"/>
    </w:pPr>
  </w:style>
  <w:style w:type="character" w:customStyle="1" w:styleId="Charfc">
    <w:name w:val="表格内容 Char"/>
    <w:link w:val="affff5"/>
    <w:qFormat/>
    <w:rsid w:val="00C363E7"/>
    <w:rPr>
      <w:rFonts w:eastAsia="宋体"/>
      <w:sz w:val="24"/>
      <w:lang w:val="en-US" w:eastAsia="zh-CN" w:bidi="ar-SA"/>
    </w:rPr>
  </w:style>
  <w:style w:type="paragraph" w:customStyle="1" w:styleId="affff5">
    <w:name w:val="表格内容"/>
    <w:basedOn w:val="a"/>
    <w:link w:val="Charfc"/>
    <w:qFormat/>
    <w:rsid w:val="00C363E7"/>
    <w:pPr>
      <w:overflowPunct w:val="0"/>
      <w:adjustRightInd w:val="0"/>
      <w:spacing w:before="40" w:after="60" w:line="200" w:lineRule="atLeast"/>
      <w:textAlignment w:val="baseline"/>
    </w:pPr>
    <w:rPr>
      <w:kern w:val="0"/>
      <w:sz w:val="24"/>
      <w:szCs w:val="20"/>
    </w:rPr>
  </w:style>
  <w:style w:type="character" w:customStyle="1" w:styleId="ourfont11">
    <w:name w:val="ourfont11"/>
    <w:qFormat/>
    <w:rsid w:val="00C363E7"/>
    <w:rPr>
      <w:sz w:val="20"/>
    </w:rPr>
  </w:style>
  <w:style w:type="character" w:customStyle="1" w:styleId="ttag">
    <w:name w:val="t_tag"/>
    <w:basedOn w:val="a0"/>
    <w:qFormat/>
    <w:rsid w:val="00C363E7"/>
  </w:style>
  <w:style w:type="character" w:customStyle="1" w:styleId="11Char1">
    <w:name w:val="节标题 1.1 Char1"/>
    <w:qFormat/>
    <w:rsid w:val="00C363E7"/>
    <w:rPr>
      <w:rFonts w:ascii="Arial" w:eastAsia="黑体" w:hAnsi="Arial"/>
      <w:b/>
      <w:bCs/>
      <w:kern w:val="2"/>
      <w:sz w:val="32"/>
      <w:szCs w:val="32"/>
      <w:lang w:val="en-US" w:eastAsia="zh-CN" w:bidi="ar-SA"/>
    </w:rPr>
  </w:style>
  <w:style w:type="character" w:customStyle="1" w:styleId="unnamed2">
    <w:name w:val="unnamed2"/>
    <w:basedOn w:val="a0"/>
    <w:qFormat/>
    <w:rsid w:val="00C363E7"/>
  </w:style>
  <w:style w:type="character" w:customStyle="1" w:styleId="Charfd">
    <w:name w:val="专用字体 Char"/>
    <w:link w:val="affff6"/>
    <w:qFormat/>
    <w:rsid w:val="00C363E7"/>
    <w:rPr>
      <w:rFonts w:eastAsia="宋体"/>
      <w:bCs/>
      <w:kern w:val="2"/>
      <w:sz w:val="24"/>
      <w:szCs w:val="24"/>
      <w:lang w:bidi="ar-SA"/>
    </w:rPr>
  </w:style>
  <w:style w:type="paragraph" w:customStyle="1" w:styleId="affff6">
    <w:name w:val="专用字体"/>
    <w:basedOn w:val="a"/>
    <w:link w:val="Charfd"/>
    <w:qFormat/>
    <w:rsid w:val="00C363E7"/>
    <w:pPr>
      <w:spacing w:line="360" w:lineRule="auto"/>
      <w:ind w:firstLineChars="200" w:firstLine="200"/>
    </w:pPr>
    <w:rPr>
      <w:bCs/>
      <w:sz w:val="24"/>
    </w:rPr>
  </w:style>
  <w:style w:type="character" w:customStyle="1" w:styleId="Char9">
    <w:name w:val="标题 Char"/>
    <w:link w:val="aff4"/>
    <w:qFormat/>
    <w:rsid w:val="00C363E7"/>
    <w:rPr>
      <w:rFonts w:ascii="Cambria" w:eastAsia="宋体" w:hAnsi="Cambria"/>
      <w:b/>
      <w:bCs/>
      <w:kern w:val="2"/>
      <w:sz w:val="32"/>
      <w:szCs w:val="32"/>
      <w:lang w:val="en-US" w:eastAsia="zh-CN" w:bidi="ar-SA"/>
    </w:rPr>
  </w:style>
  <w:style w:type="character" w:customStyle="1" w:styleId="Char5">
    <w:name w:val="尾注文本 Char"/>
    <w:link w:val="af8"/>
    <w:qFormat/>
    <w:rsid w:val="00C363E7"/>
    <w:rPr>
      <w:rFonts w:eastAsia="宋体"/>
      <w:kern w:val="2"/>
      <w:sz w:val="21"/>
      <w:lang w:val="en-US" w:eastAsia="zh-CN" w:bidi="ar-SA"/>
    </w:rPr>
  </w:style>
  <w:style w:type="character" w:customStyle="1" w:styleId="style2">
    <w:name w:val="style2"/>
    <w:basedOn w:val="a0"/>
    <w:qFormat/>
    <w:rsid w:val="00C363E7"/>
  </w:style>
  <w:style w:type="character" w:customStyle="1" w:styleId="1Char4">
    <w:name w:val="正文1 Char"/>
    <w:link w:val="120"/>
    <w:qFormat/>
    <w:rsid w:val="00C363E7"/>
    <w:rPr>
      <w:rFonts w:eastAsia="宋体"/>
      <w:kern w:val="2"/>
      <w:sz w:val="24"/>
      <w:szCs w:val="24"/>
      <w:lang w:val="en-US" w:eastAsia="zh-CN" w:bidi="ar-SA"/>
    </w:rPr>
  </w:style>
  <w:style w:type="paragraph" w:customStyle="1" w:styleId="120">
    <w:name w:val="正文12"/>
    <w:basedOn w:val="a"/>
    <w:link w:val="1Char4"/>
    <w:qFormat/>
    <w:rsid w:val="00C363E7"/>
    <w:pPr>
      <w:spacing w:beforeLines="25" w:afterLines="25" w:line="360" w:lineRule="auto"/>
      <w:ind w:firstLineChars="200" w:firstLine="480"/>
    </w:pPr>
    <w:rPr>
      <w:sz w:val="24"/>
    </w:rPr>
  </w:style>
  <w:style w:type="character" w:customStyle="1" w:styleId="HTMLChar">
    <w:name w:val="HTML 预设格式 Char"/>
    <w:link w:val="HTML0"/>
    <w:qFormat/>
    <w:rsid w:val="00C363E7"/>
    <w:rPr>
      <w:rFonts w:ascii="宋体" w:eastAsia="宋体" w:hAnsi="宋体" w:cs="宋体"/>
      <w:sz w:val="24"/>
      <w:szCs w:val="24"/>
      <w:lang w:val="en-US" w:eastAsia="zh-CN" w:bidi="ar-SA"/>
    </w:rPr>
  </w:style>
  <w:style w:type="character" w:customStyle="1" w:styleId="3GB2312Char">
    <w:name w:val="样式 正文文本缩进 3 + 仿宋_GB2312 Char"/>
    <w:link w:val="3GB2312"/>
    <w:qFormat/>
    <w:rsid w:val="00C363E7"/>
    <w:rPr>
      <w:rFonts w:ascii="仿宋_GB2312" w:eastAsia="仿宋_GB2312" w:hAnsi="仿宋_GB2312"/>
      <w:kern w:val="2"/>
      <w:sz w:val="28"/>
      <w:szCs w:val="24"/>
      <w:lang w:val="en-US" w:eastAsia="zh-CN" w:bidi="ar-SA"/>
    </w:rPr>
  </w:style>
  <w:style w:type="paragraph" w:customStyle="1" w:styleId="3GB2312">
    <w:name w:val="样式 正文文本缩进 3 + 仿宋_GB2312"/>
    <w:basedOn w:val="35"/>
    <w:link w:val="3GB2312Char"/>
    <w:qFormat/>
    <w:rsid w:val="00C363E7"/>
    <w:pPr>
      <w:ind w:firstLineChars="200" w:firstLine="200"/>
    </w:pPr>
    <w:rPr>
      <w:rFonts w:ascii="仿宋_GB2312" w:eastAsia="仿宋_GB2312" w:hAnsi="仿宋_GB2312"/>
      <w:color w:val="auto"/>
      <w:sz w:val="28"/>
    </w:rPr>
  </w:style>
  <w:style w:type="character" w:customStyle="1" w:styleId="apple-converted-space">
    <w:name w:val="apple-converted-space"/>
    <w:basedOn w:val="a0"/>
    <w:qFormat/>
    <w:rsid w:val="00C363E7"/>
  </w:style>
  <w:style w:type="character" w:customStyle="1" w:styleId="2211112b2ParagrafoH22ndlevelh2HeadeChar">
    <w:name w:val="样式 标题 2二处标题 2节标题 1.11.1标题2b2ParagrafoH22nd levelh2Heade... Char"/>
    <w:link w:val="2211112b2ParagrafoH22ndlevelh2Heade"/>
    <w:qFormat/>
    <w:rsid w:val="00C363E7"/>
    <w:rPr>
      <w:rFonts w:ascii="宋体" w:eastAsia="宋体" w:hAnsi="宋体"/>
      <w:b/>
      <w:bCs/>
      <w:color w:val="000000"/>
      <w:kern w:val="2"/>
      <w:sz w:val="30"/>
      <w:szCs w:val="30"/>
      <w:lang w:val="en-US" w:eastAsia="zh-CN" w:bidi="ar-SA"/>
    </w:rPr>
  </w:style>
  <w:style w:type="paragraph" w:customStyle="1" w:styleId="2211112b2ParagrafoH22ndlevelh2Heade">
    <w:name w:val="样式 标题 2二处标题 2节标题 1.11.1标题2b2ParagrafoH22nd levelh2Heade..."/>
    <w:basedOn w:val="2"/>
    <w:link w:val="2211112b2ParagrafoH22ndlevelh2HeadeChar"/>
    <w:qFormat/>
    <w:rsid w:val="00C363E7"/>
    <w:pPr>
      <w:keepNext w:val="0"/>
      <w:keepLines w:val="0"/>
      <w:adjustRightInd w:val="0"/>
      <w:snapToGrid w:val="0"/>
      <w:spacing w:before="0" w:after="0" w:line="480" w:lineRule="exact"/>
      <w:jc w:val="left"/>
    </w:pPr>
    <w:rPr>
      <w:rFonts w:ascii="宋体" w:eastAsia="宋体" w:hAnsi="宋体"/>
      <w:color w:val="000000"/>
      <w:sz w:val="30"/>
      <w:szCs w:val="30"/>
    </w:rPr>
  </w:style>
  <w:style w:type="character" w:customStyle="1" w:styleId="Charfe">
    <w:name w:val="文本 Char"/>
    <w:link w:val="affff7"/>
    <w:qFormat/>
    <w:rsid w:val="00C363E7"/>
    <w:rPr>
      <w:rFonts w:ascii="宋体" w:eastAsia="宋体" w:hAnsi="宋体" w:cs="宋体"/>
      <w:sz w:val="24"/>
      <w:lang w:val="en-US" w:eastAsia="zh-CN" w:bidi="ar-SA"/>
    </w:rPr>
  </w:style>
  <w:style w:type="paragraph" w:customStyle="1" w:styleId="affff7">
    <w:name w:val="文本"/>
    <w:basedOn w:val="ab"/>
    <w:link w:val="Charfe"/>
    <w:qFormat/>
    <w:rsid w:val="00C363E7"/>
    <w:pPr>
      <w:widowControl/>
      <w:adjustRightInd/>
      <w:snapToGrid/>
      <w:spacing w:line="480" w:lineRule="exact"/>
      <w:ind w:firstLine="480"/>
      <w:jc w:val="left"/>
    </w:pPr>
    <w:rPr>
      <w:rFonts w:ascii="宋体" w:eastAsia="宋体" w:hAnsi="宋体" w:cs="宋体"/>
      <w:kern w:val="0"/>
      <w:sz w:val="24"/>
      <w:szCs w:val="20"/>
    </w:rPr>
  </w:style>
  <w:style w:type="character" w:customStyle="1" w:styleId="CharChar3">
    <w:name w:val="Char Char"/>
    <w:qFormat/>
    <w:rsid w:val="00C363E7"/>
    <w:rPr>
      <w:rFonts w:eastAsia="宋体"/>
      <w:kern w:val="2"/>
      <w:sz w:val="21"/>
      <w:szCs w:val="24"/>
      <w:lang w:val="en-US" w:eastAsia="zh-CN" w:bidi="ar-SA"/>
    </w:rPr>
  </w:style>
  <w:style w:type="character" w:customStyle="1" w:styleId="CharCharChar0">
    <w:name w:val="表格文本 五号 居中 单倍行距 Char Char Char"/>
    <w:link w:val="CharChar5"/>
    <w:qFormat/>
    <w:rsid w:val="00C363E7"/>
    <w:rPr>
      <w:rFonts w:eastAsia="宋体" w:cs="宋体"/>
      <w:kern w:val="2"/>
      <w:sz w:val="21"/>
      <w:szCs w:val="21"/>
      <w:lang w:val="en-US" w:eastAsia="zh-CN" w:bidi="ar-SA"/>
    </w:rPr>
  </w:style>
  <w:style w:type="paragraph" w:customStyle="1" w:styleId="CharChar5">
    <w:name w:val="表格文本 五号 居中 单倍行距 Char Char"/>
    <w:basedOn w:val="a"/>
    <w:link w:val="CharCharChar0"/>
    <w:qFormat/>
    <w:rsid w:val="00C363E7"/>
    <w:pPr>
      <w:keepNext/>
      <w:adjustRightInd w:val="0"/>
      <w:snapToGrid w:val="0"/>
      <w:jc w:val="center"/>
      <w:textAlignment w:val="baseline"/>
    </w:pPr>
    <w:rPr>
      <w:rFonts w:cs="宋体"/>
      <w:szCs w:val="21"/>
    </w:rPr>
  </w:style>
  <w:style w:type="character" w:customStyle="1" w:styleId="large1">
    <w:name w:val="large1"/>
    <w:qFormat/>
    <w:rsid w:val="00C363E7"/>
    <w:rPr>
      <w:rFonts w:ascii="宋体" w:eastAsia="宋体" w:hAnsi="宋体" w:hint="eastAsia"/>
      <w:sz w:val="22"/>
      <w:szCs w:val="22"/>
    </w:rPr>
  </w:style>
  <w:style w:type="character" w:customStyle="1" w:styleId="Char20">
    <w:name w:val="君邦正文 Char2"/>
    <w:link w:val="affff8"/>
    <w:qFormat/>
    <w:rsid w:val="00C363E7"/>
    <w:rPr>
      <w:bCs/>
      <w:snapToGrid w:val="0"/>
      <w:sz w:val="24"/>
      <w:lang w:val="en-US" w:eastAsia="zh-CN" w:bidi="ar-SA"/>
    </w:rPr>
  </w:style>
  <w:style w:type="paragraph" w:customStyle="1" w:styleId="affff8">
    <w:name w:val="君邦正文"/>
    <w:link w:val="Char20"/>
    <w:qFormat/>
    <w:rsid w:val="00C363E7"/>
    <w:pPr>
      <w:spacing w:after="60" w:line="360" w:lineRule="auto"/>
      <w:ind w:firstLineChars="200" w:firstLine="480"/>
      <w:jc w:val="both"/>
    </w:pPr>
    <w:rPr>
      <w:bCs/>
      <w:snapToGrid w:val="0"/>
      <w:sz w:val="24"/>
    </w:rPr>
  </w:style>
  <w:style w:type="character" w:customStyle="1" w:styleId="1Char11">
    <w:name w:val="表头样式1 Char1"/>
    <w:link w:val="1a"/>
    <w:qFormat/>
    <w:rsid w:val="00C363E7"/>
    <w:rPr>
      <w:rFonts w:eastAsia="黑体"/>
      <w:b/>
      <w:kern w:val="2"/>
      <w:sz w:val="24"/>
      <w:lang w:val="en-US" w:eastAsia="zh-CN" w:bidi="ar-SA"/>
    </w:rPr>
  </w:style>
  <w:style w:type="paragraph" w:customStyle="1" w:styleId="1a">
    <w:name w:val="表头样式1"/>
    <w:basedOn w:val="a"/>
    <w:link w:val="1Char11"/>
    <w:qFormat/>
    <w:rsid w:val="00C363E7"/>
    <w:pPr>
      <w:spacing w:beforeLines="50"/>
      <w:jc w:val="center"/>
    </w:pPr>
    <w:rPr>
      <w:rFonts w:eastAsia="黑体"/>
      <w:b/>
      <w:sz w:val="24"/>
      <w:szCs w:val="20"/>
    </w:rPr>
  </w:style>
  <w:style w:type="character" w:customStyle="1" w:styleId="GabrielChar">
    <w:name w:val="Gabriel（正文） Char"/>
    <w:link w:val="Gabriel"/>
    <w:qFormat/>
    <w:rsid w:val="00C363E7"/>
    <w:rPr>
      <w:rFonts w:eastAsia="宋体"/>
      <w:kern w:val="2"/>
      <w:sz w:val="28"/>
      <w:szCs w:val="28"/>
      <w:lang w:val="en-US" w:eastAsia="zh-CN" w:bidi="ar-SA"/>
    </w:rPr>
  </w:style>
  <w:style w:type="paragraph" w:customStyle="1" w:styleId="Gabriel">
    <w:name w:val="Gabriel（正文）"/>
    <w:basedOn w:val="a"/>
    <w:next w:val="a"/>
    <w:link w:val="GabrielChar"/>
    <w:qFormat/>
    <w:rsid w:val="00C363E7"/>
    <w:pPr>
      <w:spacing w:line="480" w:lineRule="exact"/>
      <w:ind w:firstLineChars="200" w:firstLine="200"/>
    </w:pPr>
    <w:rPr>
      <w:sz w:val="28"/>
      <w:szCs w:val="28"/>
    </w:rPr>
  </w:style>
  <w:style w:type="character" w:customStyle="1" w:styleId="Char31">
    <w:name w:val="正文缩进 Char3"/>
    <w:qFormat/>
    <w:rsid w:val="00C363E7"/>
    <w:rPr>
      <w:rFonts w:eastAsia="宋体"/>
      <w:kern w:val="24"/>
      <w:sz w:val="24"/>
      <w:lang w:val="zh-CN" w:eastAsia="zh-CN" w:bidi="ar-SA"/>
    </w:rPr>
  </w:style>
  <w:style w:type="character" w:customStyle="1" w:styleId="3TimesNewRomanChar0">
    <w:name w:val="样式 样式 标题 3 + (西文) Times New Roman (中文) 宋体 小四 加粗 + (符号) 宋体 Char"/>
    <w:basedOn w:val="3TimesNewRomanChar"/>
    <w:link w:val="3TimesNewRoman0"/>
    <w:qFormat/>
    <w:rsid w:val="00C363E7"/>
    <w:rPr>
      <w:rFonts w:eastAsia="宋体"/>
      <w:b/>
      <w:bCs/>
      <w:snapToGrid w:val="0"/>
      <w:kern w:val="2"/>
      <w:sz w:val="28"/>
      <w:szCs w:val="28"/>
      <w:lang w:val="en-US" w:eastAsia="zh-CN" w:bidi="ar-SA"/>
    </w:rPr>
  </w:style>
  <w:style w:type="paragraph" w:customStyle="1" w:styleId="3TimesNewRoman0">
    <w:name w:val="样式 样式 标题 3 + (西文) Times New Roman (中文) 宋体 小四 加粗 + (符号) 宋体"/>
    <w:basedOn w:val="3TimesNewRoman"/>
    <w:next w:val="1135"/>
    <w:link w:val="3TimesNewRomanChar0"/>
    <w:qFormat/>
    <w:rsid w:val="00C363E7"/>
    <w:pPr>
      <w:ind w:left="0" w:firstLine="0"/>
    </w:pPr>
  </w:style>
  <w:style w:type="paragraph" w:customStyle="1" w:styleId="1135">
    <w:name w:val="样式 标题 1 + (中文) 宋体 小三 行距: 多倍行距 1.35 字行"/>
    <w:basedOn w:val="1"/>
    <w:qFormat/>
    <w:rsid w:val="00C363E7"/>
    <w:pPr>
      <w:spacing w:beforeLines="150" w:afterLines="150" w:line="300" w:lineRule="auto"/>
    </w:pPr>
    <w:rPr>
      <w:rFonts w:ascii="Times New Roman" w:eastAsia="仿宋_GB2312"/>
      <w:b/>
      <w:bCs/>
      <w:sz w:val="32"/>
      <w:szCs w:val="32"/>
    </w:rPr>
  </w:style>
  <w:style w:type="character" w:customStyle="1" w:styleId="cn41">
    <w:name w:val="cn41"/>
    <w:qFormat/>
    <w:rsid w:val="00C363E7"/>
    <w:rPr>
      <w:color w:val="000000"/>
      <w:sz w:val="18"/>
      <w:szCs w:val="18"/>
      <w:u w:val="none"/>
    </w:rPr>
  </w:style>
  <w:style w:type="character" w:customStyle="1" w:styleId="G1Char">
    <w:name w:val="G样式1 Char"/>
    <w:link w:val="G1"/>
    <w:qFormat/>
    <w:rsid w:val="00C363E7"/>
    <w:rPr>
      <w:rFonts w:eastAsia="宋体"/>
      <w:kern w:val="2"/>
      <w:sz w:val="28"/>
      <w:szCs w:val="28"/>
      <w:lang w:val="en-US" w:eastAsia="zh-CN" w:bidi="ar-SA"/>
    </w:rPr>
  </w:style>
  <w:style w:type="paragraph" w:customStyle="1" w:styleId="G1">
    <w:name w:val="G样式1"/>
    <w:basedOn w:val="a"/>
    <w:link w:val="G1Char"/>
    <w:qFormat/>
    <w:rsid w:val="00C363E7"/>
    <w:pPr>
      <w:spacing w:line="480" w:lineRule="exact"/>
      <w:ind w:firstLineChars="200" w:firstLine="200"/>
    </w:pPr>
    <w:rPr>
      <w:sz w:val="28"/>
      <w:szCs w:val="28"/>
    </w:rPr>
  </w:style>
  <w:style w:type="character" w:customStyle="1" w:styleId="GChar">
    <w:name w:val="G（正文） Char"/>
    <w:link w:val="G"/>
    <w:qFormat/>
    <w:rsid w:val="00C363E7"/>
    <w:rPr>
      <w:rFonts w:eastAsia="宋体"/>
      <w:kern w:val="2"/>
      <w:sz w:val="28"/>
      <w:szCs w:val="28"/>
      <w:lang w:val="en-US" w:eastAsia="zh-CN" w:bidi="ar-SA"/>
    </w:rPr>
  </w:style>
  <w:style w:type="paragraph" w:customStyle="1" w:styleId="G">
    <w:name w:val="G（正文）"/>
    <w:basedOn w:val="a6"/>
    <w:link w:val="GChar"/>
    <w:qFormat/>
    <w:rsid w:val="00C363E7"/>
    <w:pPr>
      <w:spacing w:after="0" w:line="480" w:lineRule="exact"/>
      <w:ind w:firstLineChars="200" w:firstLine="200"/>
    </w:pPr>
    <w:rPr>
      <w:rFonts w:ascii="Times New Roman" w:hAnsi="Times New Roman"/>
      <w:sz w:val="28"/>
      <w:szCs w:val="28"/>
    </w:rPr>
  </w:style>
  <w:style w:type="character" w:customStyle="1" w:styleId="CharCharChar2">
    <w:name w:val="Char Char Char"/>
    <w:qFormat/>
    <w:rsid w:val="00C363E7"/>
    <w:rPr>
      <w:rFonts w:eastAsia="楷体_GB2312"/>
      <w:kern w:val="2"/>
      <w:sz w:val="28"/>
      <w:lang w:val="en-US" w:eastAsia="zh-CN" w:bidi="ar-SA"/>
    </w:rPr>
  </w:style>
  <w:style w:type="character" w:customStyle="1" w:styleId="articletitle1">
    <w:name w:val="articletitle1"/>
    <w:qFormat/>
    <w:rsid w:val="00C363E7"/>
    <w:rPr>
      <w:b/>
      <w:bCs/>
      <w:color w:val="013F88"/>
      <w:sz w:val="27"/>
      <w:szCs w:val="27"/>
    </w:rPr>
  </w:style>
  <w:style w:type="character" w:customStyle="1" w:styleId="Char21">
    <w:name w:val="纯文本 Char2"/>
    <w:qFormat/>
    <w:rsid w:val="00C363E7"/>
    <w:rPr>
      <w:rFonts w:ascii="宋体" w:eastAsia="宋体" w:hAnsi="宋体"/>
      <w:sz w:val="24"/>
      <w:lang w:val="en-US" w:eastAsia="zh-CN" w:bidi="ar-SA"/>
    </w:rPr>
  </w:style>
  <w:style w:type="character" w:customStyle="1" w:styleId="bold1">
    <w:name w:val="bold1"/>
    <w:qFormat/>
    <w:rsid w:val="00C363E7"/>
    <w:rPr>
      <w:b/>
      <w:bCs/>
    </w:rPr>
  </w:style>
  <w:style w:type="character" w:customStyle="1" w:styleId="4-Char">
    <w:name w:val="标题 4-王鹏 Char"/>
    <w:qFormat/>
    <w:rsid w:val="00C363E7"/>
    <w:rPr>
      <w:rFonts w:ascii="宋体" w:eastAsia="宋体" w:hAnsi="宋体"/>
      <w:b/>
      <w:bCs/>
      <w:snapToGrid w:val="0"/>
      <w:spacing w:val="6"/>
      <w:kern w:val="44"/>
      <w:sz w:val="24"/>
      <w:szCs w:val="24"/>
      <w:lang w:val="en-US" w:eastAsia="zh-CN" w:bidi="ar-SA"/>
    </w:rPr>
  </w:style>
  <w:style w:type="character" w:customStyle="1" w:styleId="b4Char1">
    <w:name w:val="b4 Char1"/>
    <w:qFormat/>
    <w:rsid w:val="00C363E7"/>
    <w:rPr>
      <w:rFonts w:eastAsia="宋体"/>
      <w:bCs/>
      <w:snapToGrid w:val="0"/>
      <w:sz w:val="24"/>
      <w:szCs w:val="28"/>
      <w:lang w:val="en-US" w:eastAsia="zh-CN" w:bidi="ar-SA"/>
    </w:rPr>
  </w:style>
  <w:style w:type="character" w:customStyle="1" w:styleId="1-Char">
    <w:name w:val="标题 1-王鹏 Char"/>
    <w:qFormat/>
    <w:rsid w:val="00C363E7"/>
    <w:rPr>
      <w:rFonts w:eastAsia="宋体"/>
      <w:b/>
      <w:bCs/>
      <w:spacing w:val="6"/>
      <w:kern w:val="44"/>
      <w:sz w:val="24"/>
      <w:szCs w:val="44"/>
      <w:lang w:val="en-US" w:eastAsia="zh-CN" w:bidi="ar-SA"/>
    </w:rPr>
  </w:style>
  <w:style w:type="character" w:customStyle="1" w:styleId="b1Char">
    <w:name w:val="b1 Char"/>
    <w:qFormat/>
    <w:rsid w:val="00C363E7"/>
    <w:rPr>
      <w:rFonts w:eastAsia="宋体"/>
      <w:bCs/>
      <w:kern w:val="44"/>
      <w:sz w:val="32"/>
      <w:szCs w:val="44"/>
      <w:lang w:val="en-US" w:eastAsia="zh-CN" w:bidi="ar-SA"/>
    </w:rPr>
  </w:style>
  <w:style w:type="character" w:customStyle="1" w:styleId="Charff">
    <w:name w:val="表题 Char"/>
    <w:link w:val="affff9"/>
    <w:qFormat/>
    <w:rsid w:val="00C363E7"/>
    <w:rPr>
      <w:rFonts w:ascii="宋体" w:eastAsia="宋体" w:hAnsi="宋体"/>
      <w:b/>
      <w:snapToGrid w:val="0"/>
      <w:sz w:val="21"/>
      <w:szCs w:val="21"/>
      <w:lang w:val="en-US" w:eastAsia="zh-CN" w:bidi="ar-SA"/>
    </w:rPr>
  </w:style>
  <w:style w:type="paragraph" w:customStyle="1" w:styleId="affff9">
    <w:name w:val="表题"/>
    <w:basedOn w:val="a"/>
    <w:link w:val="Charff"/>
    <w:qFormat/>
    <w:rsid w:val="00C363E7"/>
    <w:pPr>
      <w:spacing w:line="360" w:lineRule="auto"/>
      <w:jc w:val="center"/>
    </w:pPr>
    <w:rPr>
      <w:rFonts w:ascii="宋体" w:hAnsi="宋体"/>
      <w:b/>
      <w:snapToGrid w:val="0"/>
      <w:kern w:val="0"/>
      <w:szCs w:val="21"/>
    </w:rPr>
  </w:style>
  <w:style w:type="character" w:customStyle="1" w:styleId="Charff0">
    <w:name w:val="正文文本 Char"/>
    <w:uiPriority w:val="99"/>
    <w:qFormat/>
    <w:rsid w:val="00C363E7"/>
    <w:rPr>
      <w:rFonts w:eastAsia="宋体"/>
      <w:sz w:val="28"/>
      <w:szCs w:val="28"/>
      <w:lang w:val="en-US" w:eastAsia="zh-CN" w:bidi="ar-SA"/>
    </w:rPr>
  </w:style>
  <w:style w:type="character" w:customStyle="1" w:styleId="postbody1">
    <w:name w:val="postbody1"/>
    <w:qFormat/>
    <w:rsid w:val="00C363E7"/>
    <w:rPr>
      <w:sz w:val="21"/>
      <w:szCs w:val="21"/>
    </w:rPr>
  </w:style>
  <w:style w:type="character" w:customStyle="1" w:styleId="2211112b2ParagrafoH22ndlevelh2Heade1Char">
    <w:name w:val="样式 标题 2二处标题 2节标题 1.11.1标题2b2ParagrafoH22nd levelh2Heade...1 Char"/>
    <w:link w:val="2211112b2ParagrafoH22ndlevelh2Heade1"/>
    <w:qFormat/>
    <w:rsid w:val="00C363E7"/>
    <w:rPr>
      <w:rFonts w:eastAsia="宋体"/>
      <w:b/>
      <w:bCs/>
      <w:color w:val="000000"/>
      <w:kern w:val="2"/>
      <w:sz w:val="30"/>
      <w:szCs w:val="30"/>
      <w:lang w:val="en-US" w:eastAsia="zh-CN" w:bidi="ar-SA"/>
    </w:rPr>
  </w:style>
  <w:style w:type="paragraph" w:customStyle="1" w:styleId="2211112b2ParagrafoH22ndlevelh2Heade1">
    <w:name w:val="样式 标题 2二处标题 2节标题 1.11.1标题2b2ParagrafoH22nd levelh2Heade...1"/>
    <w:basedOn w:val="2"/>
    <w:link w:val="2211112b2ParagrafoH22ndlevelh2Heade1Char"/>
    <w:qFormat/>
    <w:rsid w:val="00C363E7"/>
    <w:pPr>
      <w:keepNext w:val="0"/>
      <w:keepLines w:val="0"/>
      <w:adjustRightInd w:val="0"/>
      <w:snapToGrid w:val="0"/>
      <w:spacing w:before="0" w:after="0" w:line="480" w:lineRule="exact"/>
      <w:ind w:firstLineChars="200" w:firstLine="602"/>
      <w:jc w:val="left"/>
    </w:pPr>
    <w:rPr>
      <w:rFonts w:ascii="Times New Roman" w:eastAsia="宋体" w:hAnsi="Times New Roman"/>
      <w:color w:val="000000"/>
      <w:sz w:val="30"/>
      <w:szCs w:val="30"/>
    </w:rPr>
  </w:style>
  <w:style w:type="character" w:customStyle="1" w:styleId="CharChar6">
    <w:name w:val="正本文字 Char Char"/>
    <w:qFormat/>
    <w:rsid w:val="00C363E7"/>
    <w:rPr>
      <w:rFonts w:eastAsia="宋体" w:cs="宋体"/>
      <w:kern w:val="18"/>
      <w:sz w:val="24"/>
      <w:lang w:val="en-US" w:eastAsia="zh-CN" w:bidi="ar-SA"/>
    </w:rPr>
  </w:style>
  <w:style w:type="character" w:customStyle="1" w:styleId="content">
    <w:name w:val="content"/>
    <w:basedOn w:val="a0"/>
    <w:qFormat/>
    <w:rsid w:val="00C363E7"/>
  </w:style>
  <w:style w:type="character" w:customStyle="1" w:styleId="CharChar13">
    <w:name w:val="Char Char13"/>
    <w:qFormat/>
    <w:rsid w:val="00C363E7"/>
    <w:rPr>
      <w:rFonts w:eastAsia="宋体"/>
      <w:kern w:val="2"/>
      <w:sz w:val="28"/>
      <w:szCs w:val="24"/>
      <w:lang w:val="en-US" w:eastAsia="zh-CN" w:bidi="ar-SA"/>
    </w:rPr>
  </w:style>
  <w:style w:type="character" w:customStyle="1" w:styleId="6CharCharChar">
    <w:name w:val="标题 6 Char Char Char"/>
    <w:qFormat/>
    <w:rsid w:val="00C363E7"/>
    <w:rPr>
      <w:rFonts w:ascii="Arial" w:eastAsia="黑体" w:hAnsi="Arial"/>
      <w:b/>
      <w:lang w:val="en-US" w:eastAsia="zh-CN" w:bidi="ar-SA"/>
    </w:rPr>
  </w:style>
  <w:style w:type="character" w:customStyle="1" w:styleId="style2title1">
    <w:name w:val="style2_title1"/>
    <w:qFormat/>
    <w:rsid w:val="00C363E7"/>
    <w:rPr>
      <w:b/>
      <w:bCs/>
      <w:sz w:val="30"/>
      <w:szCs w:val="30"/>
    </w:rPr>
  </w:style>
  <w:style w:type="character" w:customStyle="1" w:styleId="Charff1">
    <w:name w:val="样式 题注 + 居中 Char"/>
    <w:link w:val="affffa"/>
    <w:qFormat/>
    <w:rsid w:val="00C363E7"/>
    <w:rPr>
      <w:rFonts w:ascii="Arial" w:eastAsia="黑体" w:hAnsi="Arial" w:cs="宋体"/>
      <w:kern w:val="2"/>
      <w:sz w:val="24"/>
      <w:szCs w:val="24"/>
      <w:lang w:val="en-US" w:eastAsia="zh-CN" w:bidi="ar-SA"/>
    </w:rPr>
  </w:style>
  <w:style w:type="paragraph" w:customStyle="1" w:styleId="affffa">
    <w:name w:val="样式 题注 + 居中"/>
    <w:basedOn w:val="ac"/>
    <w:next w:val="a"/>
    <w:link w:val="Charff1"/>
    <w:qFormat/>
    <w:rsid w:val="00C363E7"/>
    <w:pPr>
      <w:spacing w:before="120" w:after="120"/>
      <w:jc w:val="center"/>
    </w:pPr>
    <w:rPr>
      <w:rFonts w:cs="宋体"/>
      <w:sz w:val="24"/>
      <w:szCs w:val="24"/>
    </w:rPr>
  </w:style>
  <w:style w:type="character" w:customStyle="1" w:styleId="Charff2">
    <w:name w:val="报告 Char"/>
    <w:link w:val="affffb"/>
    <w:qFormat/>
    <w:rsid w:val="00C363E7"/>
    <w:rPr>
      <w:rFonts w:ascii="TimesNewRoman" w:eastAsia="宋体" w:hAnsi="TimesNewRoman"/>
      <w:sz w:val="24"/>
      <w:lang w:val="en-US" w:eastAsia="zh-CN" w:bidi="ar-SA"/>
    </w:rPr>
  </w:style>
  <w:style w:type="paragraph" w:customStyle="1" w:styleId="affffb">
    <w:name w:val="报告"/>
    <w:basedOn w:val="a"/>
    <w:link w:val="Charff2"/>
    <w:qFormat/>
    <w:rsid w:val="00C363E7"/>
    <w:pPr>
      <w:adjustRightInd w:val="0"/>
      <w:spacing w:line="360" w:lineRule="auto"/>
      <w:ind w:firstLine="505"/>
      <w:textAlignment w:val="center"/>
    </w:pPr>
    <w:rPr>
      <w:rFonts w:ascii="TimesNewRoman" w:hAnsi="TimesNewRoman"/>
      <w:kern w:val="0"/>
      <w:sz w:val="24"/>
      <w:szCs w:val="20"/>
    </w:rPr>
  </w:style>
  <w:style w:type="character" w:customStyle="1" w:styleId="Charff3">
    <w:name w:val="正文格式 Char"/>
    <w:link w:val="affffc"/>
    <w:qFormat/>
    <w:rsid w:val="00C363E7"/>
    <w:rPr>
      <w:rFonts w:eastAsia="宋体" w:cs="宋体"/>
      <w:kern w:val="2"/>
      <w:sz w:val="24"/>
      <w:szCs w:val="24"/>
      <w:lang w:val="en-US" w:eastAsia="zh-CN" w:bidi="ar-SA"/>
    </w:rPr>
  </w:style>
  <w:style w:type="paragraph" w:customStyle="1" w:styleId="affffc">
    <w:name w:val="正文格式"/>
    <w:basedOn w:val="a"/>
    <w:link w:val="Charff3"/>
    <w:qFormat/>
    <w:rsid w:val="00C363E7"/>
    <w:pPr>
      <w:spacing w:line="360" w:lineRule="auto"/>
      <w:ind w:firstLineChars="200" w:firstLine="544"/>
    </w:pPr>
    <w:rPr>
      <w:rFonts w:cs="宋体"/>
      <w:sz w:val="24"/>
    </w:rPr>
  </w:style>
  <w:style w:type="character" w:customStyle="1" w:styleId="CharChar9">
    <w:name w:val="标题二 Char Char"/>
    <w:link w:val="Charff4"/>
    <w:qFormat/>
    <w:rsid w:val="00C363E7"/>
    <w:rPr>
      <w:rFonts w:ascii="黑体" w:eastAsia="黑体" w:hAnsi="Arial"/>
      <w:b/>
      <w:bCs/>
      <w:snapToGrid w:val="0"/>
      <w:kern w:val="2"/>
      <w:sz w:val="24"/>
      <w:szCs w:val="24"/>
      <w:lang w:val="en-US" w:eastAsia="zh-CN" w:bidi="ar-SA"/>
    </w:rPr>
  </w:style>
  <w:style w:type="paragraph" w:customStyle="1" w:styleId="Charff4">
    <w:name w:val="标题二 Char"/>
    <w:basedOn w:val="2"/>
    <w:next w:val="3"/>
    <w:link w:val="CharChar9"/>
    <w:qFormat/>
    <w:rsid w:val="00C363E7"/>
    <w:pPr>
      <w:adjustRightInd w:val="0"/>
      <w:snapToGrid w:val="0"/>
      <w:spacing w:before="120" w:after="120" w:line="360" w:lineRule="auto"/>
      <w:ind w:firstLineChars="200" w:firstLine="200"/>
      <w:textAlignment w:val="baseline"/>
    </w:pPr>
    <w:rPr>
      <w:rFonts w:ascii="黑体"/>
      <w:snapToGrid w:val="0"/>
      <w:sz w:val="24"/>
      <w:szCs w:val="24"/>
    </w:rPr>
  </w:style>
  <w:style w:type="character" w:customStyle="1" w:styleId="Charff5">
    <w:name w:val="正文对的 Char"/>
    <w:link w:val="affffd"/>
    <w:qFormat/>
    <w:rsid w:val="00C363E7"/>
    <w:rPr>
      <w:rFonts w:eastAsia="宋体" w:hAnsi="宋体"/>
      <w:kern w:val="2"/>
      <w:sz w:val="24"/>
      <w:szCs w:val="24"/>
      <w:lang w:val="en-US" w:eastAsia="zh-CN" w:bidi="ar-SA"/>
    </w:rPr>
  </w:style>
  <w:style w:type="paragraph" w:customStyle="1" w:styleId="affffd">
    <w:name w:val="正文对的"/>
    <w:basedOn w:val="a"/>
    <w:link w:val="Charff5"/>
    <w:qFormat/>
    <w:rsid w:val="00C363E7"/>
    <w:pPr>
      <w:spacing w:line="400" w:lineRule="exact"/>
      <w:ind w:firstLineChars="200" w:firstLine="200"/>
    </w:pPr>
    <w:rPr>
      <w:rFonts w:hAnsi="宋体"/>
      <w:sz w:val="24"/>
    </w:rPr>
  </w:style>
  <w:style w:type="character" w:customStyle="1" w:styleId="Charf6">
    <w:name w:val="正本文字 Char"/>
    <w:link w:val="affff0"/>
    <w:qFormat/>
    <w:rsid w:val="00C363E7"/>
    <w:rPr>
      <w:rFonts w:eastAsia="宋体" w:cs="宋体"/>
      <w:kern w:val="18"/>
      <w:sz w:val="24"/>
      <w:lang w:val="en-US" w:eastAsia="zh-CN" w:bidi="ar-SA"/>
    </w:rPr>
  </w:style>
  <w:style w:type="character" w:customStyle="1" w:styleId="Charff6">
    <w:name w:val="表格中文字 Char"/>
    <w:link w:val="affffe"/>
    <w:qFormat/>
    <w:rsid w:val="00C363E7"/>
    <w:rPr>
      <w:rFonts w:eastAsia="宋体"/>
      <w:kern w:val="18"/>
      <w:sz w:val="21"/>
      <w:szCs w:val="21"/>
      <w:lang w:val="en-US" w:eastAsia="zh-CN" w:bidi="ar-SA"/>
    </w:rPr>
  </w:style>
  <w:style w:type="paragraph" w:customStyle="1" w:styleId="affffe">
    <w:name w:val="表格中文字"/>
    <w:basedOn w:val="a"/>
    <w:link w:val="Charff6"/>
    <w:qFormat/>
    <w:rsid w:val="00C363E7"/>
    <w:pPr>
      <w:adjustRightInd w:val="0"/>
      <w:snapToGrid w:val="0"/>
      <w:jc w:val="center"/>
    </w:pPr>
    <w:rPr>
      <w:kern w:val="18"/>
      <w:szCs w:val="21"/>
    </w:rPr>
  </w:style>
  <w:style w:type="character" w:customStyle="1" w:styleId="title9">
    <w:name w:val="title9"/>
    <w:basedOn w:val="a0"/>
    <w:qFormat/>
    <w:rsid w:val="00C363E7"/>
  </w:style>
  <w:style w:type="character" w:customStyle="1" w:styleId="BodyText2Char">
    <w:name w:val="Body Text 2 Char"/>
    <w:qFormat/>
    <w:rsid w:val="00C363E7"/>
    <w:rPr>
      <w:rFonts w:eastAsia="宋体"/>
      <w:spacing w:val="4"/>
      <w:kern w:val="2"/>
      <w:sz w:val="24"/>
      <w:lang w:val="en-US"/>
    </w:rPr>
  </w:style>
  <w:style w:type="character" w:customStyle="1" w:styleId="i1">
    <w:name w:val="i_1"/>
    <w:basedOn w:val="a0"/>
    <w:qFormat/>
    <w:rsid w:val="00C363E7"/>
  </w:style>
  <w:style w:type="character" w:customStyle="1" w:styleId="indetail1">
    <w:name w:val="indetail1"/>
    <w:qFormat/>
    <w:rsid w:val="00C363E7"/>
    <w:rPr>
      <w:sz w:val="18"/>
      <w:szCs w:val="18"/>
      <w:bdr w:val="single" w:sz="6" w:space="0" w:color="E2E2E2"/>
    </w:rPr>
  </w:style>
  <w:style w:type="character" w:customStyle="1" w:styleId="1CharChar1CharCharCharChar">
    <w:name w:val="正文样式1 Char Char1 Char Char Char Char"/>
    <w:link w:val="1CharChar1CharCharChar"/>
    <w:qFormat/>
    <w:rsid w:val="00C363E7"/>
    <w:rPr>
      <w:rFonts w:eastAsia="宋体"/>
      <w:snapToGrid w:val="0"/>
      <w:position w:val="-12"/>
      <w:sz w:val="24"/>
      <w:szCs w:val="24"/>
      <w:lang w:val="en-US" w:eastAsia="zh-CN" w:bidi="ar-SA"/>
    </w:rPr>
  </w:style>
  <w:style w:type="paragraph" w:customStyle="1" w:styleId="1CharChar1CharCharChar">
    <w:name w:val="正文样式1 Char Char1 Char Char Char"/>
    <w:basedOn w:val="a"/>
    <w:link w:val="1CharChar1CharCharCharChar"/>
    <w:qFormat/>
    <w:rsid w:val="00C363E7"/>
    <w:pPr>
      <w:adjustRightInd w:val="0"/>
      <w:spacing w:beforeLines="10" w:afterLines="10" w:line="312" w:lineRule="auto"/>
      <w:ind w:firstLineChars="200" w:firstLine="200"/>
      <w:textAlignment w:val="baseline"/>
    </w:pPr>
    <w:rPr>
      <w:snapToGrid w:val="0"/>
      <w:kern w:val="0"/>
      <w:position w:val="-12"/>
      <w:sz w:val="24"/>
    </w:rPr>
  </w:style>
  <w:style w:type="character" w:customStyle="1" w:styleId="2Char4">
    <w:name w:val="标题 2 Char"/>
    <w:qFormat/>
    <w:rsid w:val="00C363E7"/>
    <w:rPr>
      <w:rFonts w:eastAsia="宋体"/>
      <w:b/>
      <w:kern w:val="44"/>
      <w:sz w:val="28"/>
      <w:szCs w:val="32"/>
      <w:lang w:val="en-US" w:eastAsia="zh-CN" w:bidi="ar-SA"/>
    </w:rPr>
  </w:style>
  <w:style w:type="character" w:customStyle="1" w:styleId="afffff">
    <w:name w:val="上标"/>
    <w:qFormat/>
    <w:rsid w:val="00C363E7"/>
    <w:rPr>
      <w:vertAlign w:val="superscript"/>
    </w:rPr>
  </w:style>
  <w:style w:type="character" w:customStyle="1" w:styleId="f14b1">
    <w:name w:val="f14b1"/>
    <w:qFormat/>
    <w:rsid w:val="00C363E7"/>
    <w:rPr>
      <w:b/>
      <w:bCs/>
      <w:sz w:val="21"/>
      <w:szCs w:val="21"/>
    </w:rPr>
  </w:style>
  <w:style w:type="character" w:customStyle="1" w:styleId="Charff7">
    <w:name w:val="表标题 Char"/>
    <w:link w:val="afffff0"/>
    <w:qFormat/>
    <w:rsid w:val="00C363E7"/>
    <w:rPr>
      <w:rFonts w:ascii="仿宋_GB2312" w:eastAsia="仿宋_GB2312"/>
      <w:b/>
      <w:bCs/>
      <w:kern w:val="2"/>
      <w:sz w:val="24"/>
      <w:szCs w:val="24"/>
      <w:lang w:val="en-US" w:eastAsia="zh-CN" w:bidi="ar-SA"/>
    </w:rPr>
  </w:style>
  <w:style w:type="paragraph" w:customStyle="1" w:styleId="afffff0">
    <w:name w:val="表标题"/>
    <w:basedOn w:val="a"/>
    <w:link w:val="Charff7"/>
    <w:qFormat/>
    <w:rsid w:val="00C363E7"/>
    <w:pPr>
      <w:spacing w:line="500" w:lineRule="exact"/>
      <w:ind w:firstLineChars="200" w:firstLine="482"/>
      <w:jc w:val="center"/>
    </w:pPr>
    <w:rPr>
      <w:rFonts w:ascii="仿宋_GB2312" w:eastAsia="仿宋_GB2312"/>
      <w:b/>
      <w:bCs/>
      <w:sz w:val="24"/>
    </w:rPr>
  </w:style>
  <w:style w:type="character" w:customStyle="1" w:styleId="A111Char">
    <w:name w:val="A.1.1.1 Char"/>
    <w:link w:val="A111"/>
    <w:qFormat/>
    <w:rsid w:val="00C363E7"/>
    <w:rPr>
      <w:bCs/>
      <w:color w:val="000000"/>
      <w:spacing w:val="-4"/>
      <w:kern w:val="44"/>
      <w:sz w:val="24"/>
      <w:szCs w:val="44"/>
    </w:rPr>
  </w:style>
  <w:style w:type="paragraph" w:customStyle="1" w:styleId="A111">
    <w:name w:val="A.1.1.1"/>
    <w:basedOn w:val="a"/>
    <w:link w:val="A111Char"/>
    <w:qFormat/>
    <w:rsid w:val="00C363E7"/>
    <w:pPr>
      <w:adjustRightInd w:val="0"/>
      <w:snapToGrid w:val="0"/>
      <w:spacing w:line="360" w:lineRule="auto"/>
      <w:ind w:firstLineChars="200" w:firstLine="200"/>
      <w:outlineLvl w:val="3"/>
    </w:pPr>
    <w:rPr>
      <w:bCs/>
      <w:color w:val="000000"/>
      <w:spacing w:val="-4"/>
      <w:kern w:val="44"/>
      <w:sz w:val="24"/>
      <w:szCs w:val="44"/>
    </w:rPr>
  </w:style>
  <w:style w:type="character" w:customStyle="1" w:styleId="1Char5">
    <w:name w:val="二处标题 1 Char"/>
    <w:qFormat/>
    <w:rsid w:val="00C363E7"/>
    <w:rPr>
      <w:rFonts w:eastAsia="宋体"/>
      <w:b/>
      <w:bCs/>
      <w:kern w:val="44"/>
      <w:sz w:val="44"/>
      <w:szCs w:val="44"/>
      <w:lang w:val="en-US" w:eastAsia="zh-CN" w:bidi="ar-SA"/>
    </w:rPr>
  </w:style>
  <w:style w:type="character" w:customStyle="1" w:styleId="Charff8">
    <w:name w:val="报告正文(宋体) Char"/>
    <w:link w:val="afffff1"/>
    <w:qFormat/>
    <w:rsid w:val="00C363E7"/>
    <w:rPr>
      <w:rFonts w:eastAsia="宋体"/>
      <w:color w:val="000000"/>
      <w:kern w:val="2"/>
      <w:sz w:val="28"/>
      <w:szCs w:val="24"/>
      <w:lang w:val="en-US" w:eastAsia="zh-CN" w:bidi="ar-SA"/>
    </w:rPr>
  </w:style>
  <w:style w:type="paragraph" w:customStyle="1" w:styleId="afffff1">
    <w:name w:val="报告正文(宋体)"/>
    <w:basedOn w:val="a"/>
    <w:link w:val="Charff8"/>
    <w:qFormat/>
    <w:rsid w:val="00C363E7"/>
    <w:pPr>
      <w:ind w:firstLineChars="200" w:firstLine="200"/>
      <w:jc w:val="left"/>
    </w:pPr>
    <w:rPr>
      <w:color w:val="000000"/>
      <w:sz w:val="28"/>
    </w:rPr>
  </w:style>
  <w:style w:type="character" w:customStyle="1" w:styleId="Charff9">
    <w:name w:val="纯文本 Char"/>
    <w:qFormat/>
    <w:rsid w:val="00C363E7"/>
    <w:rPr>
      <w:rFonts w:ascii="宋体" w:eastAsia="宋体" w:hAnsi="Courier New" w:cs="宋体"/>
      <w:kern w:val="2"/>
      <w:sz w:val="21"/>
      <w:szCs w:val="21"/>
      <w:lang w:val="en-US" w:eastAsia="zh-CN" w:bidi="ar-SA"/>
    </w:rPr>
  </w:style>
  <w:style w:type="character" w:customStyle="1" w:styleId="Footer1CharChar">
    <w:name w:val="Footer1 Char Char"/>
    <w:qFormat/>
    <w:rsid w:val="00C363E7"/>
    <w:rPr>
      <w:rFonts w:eastAsia="宋体"/>
      <w:b/>
      <w:bCs/>
      <w:kern w:val="44"/>
      <w:sz w:val="18"/>
      <w:szCs w:val="18"/>
      <w:lang w:val="en-US" w:eastAsia="zh-CN" w:bidi="ar-SA"/>
    </w:rPr>
  </w:style>
  <w:style w:type="character" w:customStyle="1" w:styleId="HTMLCharChar">
    <w:name w:val="HTML 预先格式化 Char Char"/>
    <w:qFormat/>
    <w:rsid w:val="00C363E7"/>
    <w:rPr>
      <w:rFonts w:ascii="黑体" w:eastAsia="黑体" w:hAnsi="Courier New"/>
      <w:bCs/>
      <w:lang w:val="en-US" w:eastAsia="zh-CN" w:bidi="ar-SA"/>
    </w:rPr>
  </w:style>
  <w:style w:type="character" w:customStyle="1" w:styleId="Char16">
    <w:name w:val="正文文字缩进 Char1"/>
    <w:qFormat/>
    <w:rsid w:val="00C363E7"/>
    <w:rPr>
      <w:rFonts w:eastAsia="宋体"/>
      <w:kern w:val="2"/>
      <w:sz w:val="28"/>
      <w:szCs w:val="24"/>
      <w:lang w:val="en-US" w:eastAsia="zh-CN" w:bidi="ar-SA"/>
    </w:rPr>
  </w:style>
  <w:style w:type="character" w:customStyle="1" w:styleId="1CharChar">
    <w:name w:val="目标题 1) Char Char"/>
    <w:qFormat/>
    <w:rsid w:val="00C363E7"/>
    <w:rPr>
      <w:rFonts w:ascii="Cambria" w:eastAsia="宋体" w:hAnsi="Cambria" w:cs="Times New Roman"/>
      <w:color w:val="4F81BD"/>
      <w:sz w:val="20"/>
      <w:szCs w:val="20"/>
    </w:rPr>
  </w:style>
  <w:style w:type="character" w:customStyle="1" w:styleId="aCharChar">
    <w:name w:val="干标题(a) Char Char"/>
    <w:qFormat/>
    <w:rsid w:val="00C363E7"/>
    <w:rPr>
      <w:rFonts w:ascii="Cambria" w:eastAsia="宋体" w:hAnsi="Cambria" w:cs="Times New Roman"/>
      <w:i/>
      <w:iCs/>
      <w:color w:val="404040"/>
      <w:sz w:val="20"/>
      <w:szCs w:val="20"/>
    </w:rPr>
  </w:style>
  <w:style w:type="character" w:customStyle="1" w:styleId="1b">
    <w:name w:val="书籍标题1"/>
    <w:qFormat/>
    <w:rsid w:val="00C363E7"/>
    <w:rPr>
      <w:b/>
      <w:bCs/>
      <w:smallCaps/>
      <w:spacing w:val="5"/>
    </w:rPr>
  </w:style>
  <w:style w:type="character" w:customStyle="1" w:styleId="Charffa">
    <w:name w:val="正文首行缩进 Char"/>
    <w:qFormat/>
    <w:rsid w:val="00C363E7"/>
    <w:rPr>
      <w:rFonts w:ascii="Times New Roman" w:eastAsia="楷体_GB2312" w:hAnsi="Times New Roman" w:cs="Times New Roman"/>
      <w:sz w:val="28"/>
      <w:szCs w:val="20"/>
    </w:rPr>
  </w:style>
  <w:style w:type="character" w:customStyle="1" w:styleId="2a">
    <w:name w:val="正文缩进2"/>
    <w:qFormat/>
    <w:rsid w:val="00C363E7"/>
    <w:rPr>
      <w:rFonts w:eastAsia="宋体"/>
      <w:kern w:val="2"/>
      <w:sz w:val="24"/>
      <w:lang w:val="en-US" w:eastAsia="zh-CN" w:bidi="ar-SA"/>
    </w:rPr>
  </w:style>
  <w:style w:type="character" w:customStyle="1" w:styleId="Charffb">
    <w:name w:val="明显引用 Char"/>
    <w:link w:val="afffff2"/>
    <w:qFormat/>
    <w:rsid w:val="00C363E7"/>
    <w:rPr>
      <w:rFonts w:ascii="Calibri" w:eastAsia="宋体" w:hAnsi="Calibri"/>
      <w:b/>
      <w:bCs/>
      <w:i/>
      <w:iCs/>
      <w:color w:val="4F81BD"/>
      <w:sz w:val="22"/>
      <w:szCs w:val="22"/>
      <w:lang w:val="en-US" w:eastAsia="en-US" w:bidi="en-US"/>
    </w:rPr>
  </w:style>
  <w:style w:type="paragraph" w:styleId="afffff2">
    <w:name w:val="Intense Quote"/>
    <w:basedOn w:val="a"/>
    <w:next w:val="a"/>
    <w:link w:val="Charffb"/>
    <w:qFormat/>
    <w:rsid w:val="00C363E7"/>
    <w:pPr>
      <w:widowControl/>
      <w:pBdr>
        <w:bottom w:val="single" w:sz="4" w:space="4" w:color="4F81BD"/>
      </w:pBdr>
      <w:spacing w:before="200" w:after="280" w:line="276" w:lineRule="auto"/>
      <w:ind w:left="936" w:right="936"/>
      <w:jc w:val="left"/>
    </w:pPr>
    <w:rPr>
      <w:rFonts w:ascii="Calibri" w:hAnsi="Calibri"/>
      <w:b/>
      <w:bCs/>
      <w:i/>
      <w:iCs/>
      <w:color w:val="4F81BD"/>
      <w:kern w:val="0"/>
      <w:sz w:val="22"/>
      <w:szCs w:val="22"/>
      <w:lang w:eastAsia="en-US" w:bidi="en-US"/>
    </w:rPr>
  </w:style>
  <w:style w:type="character" w:customStyle="1" w:styleId="1c">
    <w:name w:val="不明显强调1"/>
    <w:qFormat/>
    <w:rsid w:val="00C363E7"/>
    <w:rPr>
      <w:i/>
      <w:iCs/>
      <w:color w:val="808080"/>
    </w:rPr>
  </w:style>
  <w:style w:type="character" w:customStyle="1" w:styleId="1d">
    <w:name w:val="明显参考1"/>
    <w:qFormat/>
    <w:rsid w:val="00C363E7"/>
    <w:rPr>
      <w:b/>
      <w:bCs/>
      <w:smallCaps/>
      <w:color w:val="C0504D"/>
      <w:spacing w:val="5"/>
      <w:u w:val="single"/>
    </w:rPr>
  </w:style>
  <w:style w:type="character" w:customStyle="1" w:styleId="CharChar22">
    <w:name w:val="Char Char2"/>
    <w:qFormat/>
    <w:locked/>
    <w:rsid w:val="00C363E7"/>
    <w:rPr>
      <w:rFonts w:ascii="宋体" w:eastAsia="宋体" w:hAnsi="宋体"/>
      <w:sz w:val="21"/>
      <w:szCs w:val="22"/>
      <w:lang w:val="zh-CN" w:eastAsia="zh-CN" w:bidi="ar-SA"/>
    </w:rPr>
  </w:style>
  <w:style w:type="character" w:customStyle="1" w:styleId="font81">
    <w:name w:val="font81"/>
    <w:qFormat/>
    <w:rsid w:val="00C363E7"/>
    <w:rPr>
      <w:rFonts w:ascii="宋体" w:eastAsia="宋体" w:hAnsi="宋体" w:cs="宋体" w:hint="eastAsia"/>
      <w:color w:val="000000"/>
      <w:sz w:val="21"/>
      <w:szCs w:val="21"/>
      <w:u w:val="none"/>
    </w:rPr>
  </w:style>
  <w:style w:type="character" w:customStyle="1" w:styleId="Char17">
    <w:name w:val="页眉 Char1"/>
    <w:qFormat/>
    <w:rsid w:val="00C363E7"/>
    <w:rPr>
      <w:rFonts w:eastAsia="宋体"/>
      <w:sz w:val="18"/>
      <w:lang w:val="en-US" w:eastAsia="zh-CN" w:bidi="ar-SA"/>
    </w:rPr>
  </w:style>
  <w:style w:type="character" w:customStyle="1" w:styleId="fontstyle11">
    <w:name w:val="fontstyle11"/>
    <w:qFormat/>
    <w:rsid w:val="00C363E7"/>
    <w:rPr>
      <w:rFonts w:ascii="TimesNewRomanPSMT" w:hAnsi="TimesNewRomanPSMT" w:hint="default"/>
      <w:color w:val="000000"/>
      <w:sz w:val="24"/>
      <w:szCs w:val="24"/>
    </w:rPr>
  </w:style>
  <w:style w:type="character" w:customStyle="1" w:styleId="fontstyle01">
    <w:name w:val="fontstyle01"/>
    <w:qFormat/>
    <w:rsid w:val="00C363E7"/>
    <w:rPr>
      <w:rFonts w:ascii="宋体" w:eastAsia="宋体" w:hAnsi="宋体" w:hint="eastAsia"/>
      <w:color w:val="000000"/>
      <w:sz w:val="24"/>
      <w:szCs w:val="24"/>
    </w:rPr>
  </w:style>
  <w:style w:type="paragraph" w:customStyle="1" w:styleId="240">
    <w:name w:val="样式 宋体 四号 行距: 固定值 24 磅"/>
    <w:basedOn w:val="a"/>
    <w:qFormat/>
    <w:rsid w:val="00C363E7"/>
    <w:pPr>
      <w:spacing w:line="480" w:lineRule="exact"/>
      <w:ind w:firstLineChars="200" w:firstLine="200"/>
    </w:pPr>
    <w:rPr>
      <w:rFonts w:cs="宋体"/>
      <w:sz w:val="28"/>
      <w:szCs w:val="20"/>
    </w:rPr>
  </w:style>
  <w:style w:type="paragraph" w:customStyle="1" w:styleId="afffff3">
    <w:name w:val="首页篇眉"/>
    <w:basedOn w:val="afc"/>
    <w:qFormat/>
    <w:rsid w:val="00C363E7"/>
    <w:pPr>
      <w:keepLines/>
      <w:widowControl/>
      <w:pBdr>
        <w:bottom w:val="none" w:sz="0" w:space="0" w:color="auto"/>
      </w:pBdr>
      <w:tabs>
        <w:tab w:val="clear" w:pos="4153"/>
        <w:tab w:val="clear" w:pos="8306"/>
        <w:tab w:val="center" w:pos="7200"/>
      </w:tabs>
      <w:overflowPunct w:val="0"/>
      <w:autoSpaceDE w:val="0"/>
      <w:autoSpaceDN w:val="0"/>
      <w:adjustRightInd w:val="0"/>
      <w:snapToGrid/>
      <w:textAlignment w:val="baseline"/>
    </w:pPr>
    <w:rPr>
      <w:spacing w:val="80"/>
      <w:kern w:val="0"/>
      <w:sz w:val="20"/>
      <w:szCs w:val="20"/>
    </w:rPr>
  </w:style>
  <w:style w:type="paragraph" w:customStyle="1" w:styleId="CharCharCharCharCharChar1Char">
    <w:name w:val="Char Char Char Char Char Char1 Char"/>
    <w:basedOn w:val="a"/>
    <w:qFormat/>
    <w:rsid w:val="00C363E7"/>
  </w:style>
  <w:style w:type="paragraph" w:customStyle="1" w:styleId="121">
    <w:name w:val="表格 居中 行距: 最小值 12 磅"/>
    <w:basedOn w:val="a"/>
    <w:qFormat/>
    <w:rsid w:val="00C363E7"/>
    <w:pPr>
      <w:spacing w:line="240" w:lineRule="atLeast"/>
      <w:jc w:val="center"/>
    </w:pPr>
    <w:rPr>
      <w:szCs w:val="21"/>
    </w:rPr>
  </w:style>
  <w:style w:type="paragraph" w:customStyle="1" w:styleId="CharCharChar3">
    <w:name w:val="表格 Char Char Char"/>
    <w:basedOn w:val="a"/>
    <w:qFormat/>
    <w:rsid w:val="00C363E7"/>
    <w:pPr>
      <w:adjustRightInd w:val="0"/>
      <w:snapToGrid w:val="0"/>
      <w:jc w:val="center"/>
    </w:pPr>
    <w:rPr>
      <w:rFonts w:ascii="宋体"/>
      <w:snapToGrid w:val="0"/>
      <w:spacing w:val="4"/>
      <w:w w:val="90"/>
      <w:kern w:val="0"/>
      <w:sz w:val="24"/>
    </w:rPr>
  </w:style>
  <w:style w:type="paragraph" w:customStyle="1" w:styleId="45">
    <w:name w:val="样式4"/>
    <w:basedOn w:val="a"/>
    <w:qFormat/>
    <w:rsid w:val="00C363E7"/>
    <w:pPr>
      <w:tabs>
        <w:tab w:val="left" w:pos="9128"/>
      </w:tabs>
      <w:adjustRightInd w:val="0"/>
      <w:snapToGrid w:val="0"/>
      <w:spacing w:line="500" w:lineRule="exact"/>
      <w:jc w:val="center"/>
    </w:pPr>
    <w:rPr>
      <w:szCs w:val="20"/>
    </w:rPr>
  </w:style>
  <w:style w:type="paragraph" w:customStyle="1" w:styleId="afffff4">
    <w:name w:val="列表结尾"/>
    <w:basedOn w:val="ae"/>
    <w:next w:val="a6"/>
    <w:qFormat/>
    <w:rsid w:val="00C363E7"/>
    <w:pPr>
      <w:widowControl/>
      <w:tabs>
        <w:tab w:val="left" w:pos="720"/>
      </w:tabs>
      <w:overflowPunct w:val="0"/>
      <w:autoSpaceDE w:val="0"/>
      <w:autoSpaceDN w:val="0"/>
      <w:adjustRightInd w:val="0"/>
      <w:spacing w:after="240"/>
      <w:ind w:left="720" w:firstLineChars="0" w:hanging="360"/>
      <w:jc w:val="left"/>
      <w:textAlignment w:val="baseline"/>
    </w:pPr>
    <w:rPr>
      <w:kern w:val="0"/>
      <w:sz w:val="20"/>
      <w:szCs w:val="20"/>
    </w:rPr>
  </w:style>
  <w:style w:type="paragraph" w:customStyle="1" w:styleId="Normal1">
    <w:name w:val="Normal1"/>
    <w:qFormat/>
    <w:rsid w:val="00C363E7"/>
    <w:pPr>
      <w:widowControl w:val="0"/>
      <w:adjustRightInd w:val="0"/>
      <w:spacing w:line="315" w:lineRule="atLeast"/>
    </w:pPr>
    <w:rPr>
      <w:rFonts w:ascii="宋体"/>
      <w:sz w:val="24"/>
    </w:rPr>
  </w:style>
  <w:style w:type="paragraph" w:customStyle="1" w:styleId="xl38">
    <w:name w:val="xl38"/>
    <w:basedOn w:val="a"/>
    <w:qFormat/>
    <w:rsid w:val="00C363E7"/>
    <w:pPr>
      <w:widowControl/>
      <w:pBdr>
        <w:left w:val="single" w:sz="4" w:space="0" w:color="auto"/>
        <w:right w:val="single" w:sz="4" w:space="0" w:color="auto"/>
      </w:pBdr>
      <w:spacing w:before="100" w:after="100"/>
      <w:jc w:val="center"/>
      <w:textAlignment w:val="center"/>
    </w:pPr>
    <w:rPr>
      <w:rFonts w:ascii="楷体_GB2312" w:eastAsia="楷体_GB2312" w:hAnsi="Arial Unicode MS" w:hint="eastAsia"/>
      <w:kern w:val="0"/>
      <w:sz w:val="24"/>
      <w:szCs w:val="20"/>
    </w:rPr>
  </w:style>
  <w:style w:type="paragraph" w:customStyle="1" w:styleId="40505">
    <w:name w:val="样式 标题 4 + 段前: 0.5 行 段后: 0.5 行"/>
    <w:basedOn w:val="4"/>
    <w:qFormat/>
    <w:rsid w:val="00C363E7"/>
    <w:pPr>
      <w:keepLines w:val="0"/>
      <w:tabs>
        <w:tab w:val="clear" w:pos="864"/>
      </w:tabs>
      <w:spacing w:beforeLines="50" w:afterLines="50" w:line="240" w:lineRule="auto"/>
      <w:ind w:left="0" w:firstLine="0"/>
    </w:pPr>
    <w:rPr>
      <w:rFonts w:ascii="黑体" w:hAnsi="Courier New"/>
      <w:b w:val="0"/>
      <w:kern w:val="44"/>
      <w:sz w:val="24"/>
      <w:szCs w:val="20"/>
    </w:rPr>
  </w:style>
  <w:style w:type="paragraph" w:customStyle="1" w:styleId="xl56">
    <w:name w:val="xl56"/>
    <w:basedOn w:val="a"/>
    <w:qFormat/>
    <w:rsid w:val="00C363E7"/>
    <w:pPr>
      <w:widowControl/>
      <w:spacing w:before="100" w:beforeAutospacing="1" w:after="100" w:afterAutospacing="1"/>
      <w:jc w:val="center"/>
    </w:pPr>
    <w:rPr>
      <w:kern w:val="0"/>
      <w:sz w:val="18"/>
      <w:szCs w:val="18"/>
    </w:rPr>
  </w:style>
  <w:style w:type="paragraph" w:customStyle="1" w:styleId="NewNewNew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New New New"/>
    <w:qFormat/>
    <w:rsid w:val="00C363E7"/>
    <w:pPr>
      <w:widowControl w:val="0"/>
      <w:jc w:val="both"/>
    </w:pPr>
    <w:rPr>
      <w:kern w:val="2"/>
      <w:sz w:val="21"/>
      <w:szCs w:val="24"/>
    </w:rPr>
  </w:style>
  <w:style w:type="paragraph" w:customStyle="1" w:styleId="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w:qFormat/>
    <w:rsid w:val="00C363E7"/>
    <w:pPr>
      <w:widowControl w:val="0"/>
      <w:jc w:val="both"/>
    </w:pPr>
    <w:rPr>
      <w:kern w:val="2"/>
      <w:sz w:val="21"/>
      <w:szCs w:val="24"/>
    </w:rPr>
  </w:style>
  <w:style w:type="paragraph" w:customStyle="1" w:styleId="152">
    <w:name w:val="样式 样式 宋体 小四 行距: 1.5 倍行距 + 首行缩进:  2 字符"/>
    <w:basedOn w:val="a"/>
    <w:qFormat/>
    <w:rsid w:val="00C363E7"/>
    <w:pPr>
      <w:spacing w:line="360" w:lineRule="auto"/>
      <w:ind w:firstLineChars="200" w:firstLine="560"/>
    </w:pPr>
    <w:rPr>
      <w:rFonts w:ascii="宋体" w:hAnsi="宋体"/>
      <w:kern w:val="28"/>
      <w:sz w:val="28"/>
      <w:szCs w:val="20"/>
    </w:rPr>
  </w:style>
  <w:style w:type="paragraph" w:customStyle="1" w:styleId="11-124">
    <w:name w:val="样式 标题 1标题 1-王鹏纪任山标题 1 + 三号 加粗 行距: 固定值 24 磅"/>
    <w:basedOn w:val="1"/>
    <w:qFormat/>
    <w:rsid w:val="00C363E7"/>
    <w:pPr>
      <w:keepLines w:val="0"/>
      <w:snapToGrid/>
      <w:spacing w:after="0" w:line="480" w:lineRule="exact"/>
      <w:jc w:val="center"/>
    </w:pPr>
    <w:rPr>
      <w:rFonts w:ascii="宋体" w:eastAsia="宋体" w:hAnsi="宋体" w:cs="宋体"/>
      <w:b/>
      <w:bCs/>
      <w:kern w:val="2"/>
      <w:sz w:val="32"/>
    </w:rPr>
  </w:style>
  <w:style w:type="paragraph" w:customStyle="1" w:styleId="S">
    <w:name w:val="正文段落S"/>
    <w:basedOn w:val="a"/>
    <w:qFormat/>
    <w:rsid w:val="00C363E7"/>
    <w:pPr>
      <w:widowControl/>
      <w:spacing w:after="200" w:line="276" w:lineRule="auto"/>
      <w:jc w:val="left"/>
    </w:pPr>
    <w:rPr>
      <w:rFonts w:ascii="宋体" w:hAnsi="宋体"/>
      <w:snapToGrid w:val="0"/>
      <w:kern w:val="0"/>
      <w:sz w:val="24"/>
      <w:lang w:eastAsia="en-US" w:bidi="en-US"/>
    </w:rPr>
  </w:style>
  <w:style w:type="paragraph" w:customStyle="1" w:styleId="CharChar5CharCharCharChar">
    <w:name w:val="Char Char5 Char Char Char Char"/>
    <w:basedOn w:val="a"/>
    <w:qFormat/>
    <w:rsid w:val="00C363E7"/>
  </w:style>
  <w:style w:type="paragraph" w:customStyle="1" w:styleId="CharCharCharCharChar2Char">
    <w:name w:val="Char Char Char Char Char2 Char"/>
    <w:basedOn w:val="a"/>
    <w:qFormat/>
    <w:rsid w:val="00C363E7"/>
    <w:pPr>
      <w:spacing w:line="360" w:lineRule="auto"/>
      <w:ind w:firstLine="200"/>
    </w:pPr>
    <w:rPr>
      <w:spacing w:val="20"/>
      <w:sz w:val="24"/>
    </w:rPr>
  </w:style>
  <w:style w:type="paragraph" w:customStyle="1" w:styleId="xl79">
    <w:name w:val="xl79"/>
    <w:basedOn w:val="a"/>
    <w:qFormat/>
    <w:rsid w:val="00C363E7"/>
    <w:pPr>
      <w:widowControl/>
      <w:pBdr>
        <w:top w:val="single" w:sz="4" w:space="0" w:color="auto"/>
        <w:left w:val="single" w:sz="4" w:space="0" w:color="auto"/>
        <w:bottom w:val="single" w:sz="8" w:space="0" w:color="auto"/>
      </w:pBdr>
      <w:spacing w:before="100" w:beforeAutospacing="1" w:after="100" w:afterAutospacing="1"/>
      <w:jc w:val="left"/>
      <w:textAlignment w:val="center"/>
    </w:pPr>
    <w:rPr>
      <w:rFonts w:ascii="宋体" w:hAnsi="宋体"/>
      <w:kern w:val="0"/>
      <w:sz w:val="20"/>
      <w:szCs w:val="20"/>
    </w:rPr>
  </w:style>
  <w:style w:type="paragraph" w:customStyle="1" w:styleId="22-22Char2Char12CharChar">
    <w:name w:val="样式 标题 2标题 2-王鹏标题2纪任山标题 2Char标题 2 Char1标题 2 Char Char + 左侧:..."/>
    <w:basedOn w:val="2"/>
    <w:qFormat/>
    <w:rsid w:val="00C363E7"/>
    <w:pPr>
      <w:spacing w:before="0" w:after="0" w:line="480" w:lineRule="exact"/>
      <w:ind w:leftChars="-30" w:left="-63" w:firstLineChars="200" w:firstLine="602"/>
    </w:pPr>
    <w:rPr>
      <w:rFonts w:ascii="Times New Roman" w:eastAsia="宋体" w:hAnsi="Times New Roman" w:cs="宋体"/>
      <w:sz w:val="30"/>
      <w:szCs w:val="20"/>
    </w:rPr>
  </w:style>
  <w:style w:type="paragraph" w:customStyle="1" w:styleId="CharCharCharChar2">
    <w:name w:val="样式 题注 + 居中 Char Char Char Char"/>
    <w:basedOn w:val="ac"/>
    <w:next w:val="a"/>
    <w:qFormat/>
    <w:rsid w:val="00C363E7"/>
    <w:pPr>
      <w:spacing w:before="120" w:after="120"/>
      <w:jc w:val="center"/>
    </w:pPr>
    <w:rPr>
      <w:rFonts w:cs="宋体"/>
      <w:sz w:val="24"/>
      <w:szCs w:val="24"/>
    </w:rPr>
  </w:style>
  <w:style w:type="paragraph" w:customStyle="1" w:styleId="New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New"/>
    <w:qFormat/>
    <w:rsid w:val="00C363E7"/>
    <w:pPr>
      <w:widowControl w:val="0"/>
      <w:jc w:val="both"/>
    </w:pPr>
    <w:rPr>
      <w:kern w:val="2"/>
      <w:sz w:val="21"/>
      <w:szCs w:val="24"/>
    </w:rPr>
  </w:style>
  <w:style w:type="paragraph" w:customStyle="1" w:styleId="39">
    <w:name w:val="正文文字 3"/>
    <w:basedOn w:val="a"/>
    <w:semiHidden/>
    <w:qFormat/>
    <w:rsid w:val="00C363E7"/>
    <w:pPr>
      <w:spacing w:line="280" w:lineRule="exact"/>
      <w:jc w:val="center"/>
    </w:pPr>
    <w:rPr>
      <w:rFonts w:ascii="仿宋_GB2312" w:eastAsia="仿宋_GB2312" w:hAnsi="Arial Black" w:cs="仿宋_GB2312"/>
      <w:szCs w:val="21"/>
    </w:rPr>
  </w:style>
  <w:style w:type="paragraph" w:customStyle="1" w:styleId="46">
    <w:name w:val="列表延续 4"/>
    <w:basedOn w:val="a"/>
    <w:qFormat/>
    <w:rsid w:val="00C363E7"/>
    <w:pPr>
      <w:adjustRightInd w:val="0"/>
      <w:spacing w:after="120" w:line="312" w:lineRule="atLeast"/>
      <w:ind w:left="840"/>
      <w:textAlignment w:val="baseline"/>
    </w:pPr>
    <w:rPr>
      <w:rFonts w:ascii="宋体"/>
      <w:kern w:val="0"/>
      <w:szCs w:val="20"/>
    </w:rPr>
  </w:style>
  <w:style w:type="paragraph" w:customStyle="1" w:styleId="afffff5">
    <w:name w:val="标题二最终"/>
    <w:basedOn w:val="a"/>
    <w:qFormat/>
    <w:rsid w:val="00C363E7"/>
    <w:pPr>
      <w:keepNext/>
      <w:keepLines/>
      <w:tabs>
        <w:tab w:val="left" w:pos="567"/>
      </w:tabs>
      <w:adjustRightInd w:val="0"/>
      <w:snapToGrid w:val="0"/>
      <w:spacing w:beforeLines="50" w:line="360" w:lineRule="auto"/>
      <w:ind w:left="425" w:hanging="425"/>
      <w:outlineLvl w:val="1"/>
    </w:pPr>
    <w:rPr>
      <w:b/>
      <w:bCs/>
      <w:sz w:val="30"/>
      <w:szCs w:val="30"/>
    </w:rPr>
  </w:style>
  <w:style w:type="paragraph" w:customStyle="1" w:styleId="2b">
    <w:name w:val="样式 2 +"/>
    <w:basedOn w:val="a"/>
    <w:qFormat/>
    <w:rsid w:val="00C363E7"/>
    <w:pPr>
      <w:tabs>
        <w:tab w:val="left" w:pos="12420"/>
      </w:tabs>
    </w:pPr>
    <w:rPr>
      <w:rFonts w:ascii="仿宋_GB2312" w:eastAsia="仿宋_GB2312"/>
      <w:sz w:val="28"/>
      <w:szCs w:val="30"/>
    </w:rPr>
  </w:style>
  <w:style w:type="paragraph" w:customStyle="1" w:styleId="WPSPlain">
    <w:name w:val="WPS Plain"/>
    <w:qFormat/>
    <w:rsid w:val="00C363E7"/>
  </w:style>
  <w:style w:type="paragraph" w:customStyle="1" w:styleId="afffff6">
    <w:name w:val="标准"/>
    <w:basedOn w:val="a"/>
    <w:qFormat/>
    <w:rsid w:val="00C363E7"/>
    <w:pPr>
      <w:adjustRightInd w:val="0"/>
      <w:spacing w:line="312" w:lineRule="atLeast"/>
      <w:jc w:val="center"/>
      <w:textAlignment w:val="baseline"/>
    </w:pPr>
    <w:rPr>
      <w:kern w:val="0"/>
      <w:szCs w:val="20"/>
    </w:rPr>
  </w:style>
  <w:style w:type="paragraph" w:customStyle="1" w:styleId="xl53">
    <w:name w:val="xl53"/>
    <w:basedOn w:val="a"/>
    <w:qFormat/>
    <w:rsid w:val="00C363E7"/>
    <w:pPr>
      <w:widowControl/>
      <w:pBdr>
        <w:top w:val="single" w:sz="4" w:space="0" w:color="000000"/>
        <w:right w:val="single" w:sz="4" w:space="0" w:color="000000"/>
      </w:pBdr>
      <w:spacing w:before="100" w:beforeAutospacing="1" w:after="100" w:afterAutospacing="1"/>
      <w:jc w:val="center"/>
    </w:pPr>
    <w:rPr>
      <w:rFonts w:ascii="宋体" w:hAnsi="宋体"/>
      <w:kern w:val="0"/>
      <w:szCs w:val="21"/>
    </w:rPr>
  </w:style>
  <w:style w:type="paragraph" w:customStyle="1" w:styleId="CharChar9CharCharCharCharCharChar">
    <w:name w:val="Char Char9 Char Char Char Char Char Char"/>
    <w:basedOn w:val="a"/>
    <w:qFormat/>
    <w:rsid w:val="00C363E7"/>
    <w:pPr>
      <w:spacing w:beforeLines="100" w:afterLines="50" w:line="600" w:lineRule="exact"/>
      <w:ind w:firstLineChars="200" w:firstLine="200"/>
    </w:pPr>
    <w:rPr>
      <w:rFonts w:eastAsia="黑体"/>
      <w:sz w:val="28"/>
    </w:rPr>
  </w:style>
  <w:style w:type="paragraph" w:customStyle="1" w:styleId="1e">
    <w:name w:val="样1"/>
    <w:basedOn w:val="a"/>
    <w:qFormat/>
    <w:rsid w:val="00C363E7"/>
    <w:pPr>
      <w:autoSpaceDE w:val="0"/>
      <w:autoSpaceDN w:val="0"/>
      <w:adjustRightInd w:val="0"/>
      <w:ind w:right="232" w:firstLineChars="199" w:firstLine="420"/>
      <w:jc w:val="center"/>
      <w:textAlignment w:val="bottom"/>
    </w:pPr>
    <w:rPr>
      <w:b/>
      <w:bCs/>
      <w:kern w:val="0"/>
      <w:szCs w:val="21"/>
    </w:rPr>
  </w:style>
  <w:style w:type="paragraph" w:customStyle="1" w:styleId="CharCharCharCharCharChar1CharCharCharChar">
    <w:name w:val="Char Char Char Char Char Char1 Char Char Char Char"/>
    <w:basedOn w:val="a"/>
    <w:qFormat/>
    <w:rsid w:val="00C363E7"/>
  </w:style>
  <w:style w:type="paragraph" w:customStyle="1" w:styleId="2TimesNewRoman">
    <w:name w:val="正文首行缩进 2 + Times New Roman"/>
    <w:basedOn w:val="a"/>
    <w:qFormat/>
    <w:rsid w:val="00C363E7"/>
    <w:pPr>
      <w:tabs>
        <w:tab w:val="left" w:pos="0"/>
        <w:tab w:val="left" w:pos="870"/>
        <w:tab w:val="left" w:pos="3150"/>
      </w:tabs>
      <w:autoSpaceDE w:val="0"/>
      <w:autoSpaceDN w:val="0"/>
      <w:spacing w:line="360" w:lineRule="auto"/>
      <w:ind w:firstLineChars="200" w:firstLine="480"/>
    </w:pPr>
    <w:rPr>
      <w:kern w:val="0"/>
      <w:sz w:val="24"/>
    </w:rPr>
  </w:style>
  <w:style w:type="paragraph" w:customStyle="1" w:styleId="xl33">
    <w:name w:val="xl33"/>
    <w:basedOn w:val="a"/>
    <w:qFormat/>
    <w:rsid w:val="00C363E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ff7">
    <w:name w:val="三级条标题"/>
    <w:basedOn w:val="afffff8"/>
    <w:next w:val="a"/>
    <w:qFormat/>
    <w:rsid w:val="00C363E7"/>
    <w:pPr>
      <w:outlineLvl w:val="4"/>
    </w:pPr>
  </w:style>
  <w:style w:type="paragraph" w:customStyle="1" w:styleId="afffff8">
    <w:name w:val="二级条标题"/>
    <w:basedOn w:val="afffff9"/>
    <w:next w:val="a"/>
    <w:qFormat/>
    <w:rsid w:val="00C363E7"/>
    <w:pPr>
      <w:outlineLvl w:val="3"/>
    </w:pPr>
    <w:rPr>
      <w:rFonts w:cs="Times New Roman"/>
      <w:szCs w:val="20"/>
    </w:rPr>
  </w:style>
  <w:style w:type="paragraph" w:customStyle="1" w:styleId="afffff9">
    <w:name w:val="一级条标题"/>
    <w:basedOn w:val="a"/>
    <w:next w:val="a"/>
    <w:qFormat/>
    <w:rsid w:val="00C363E7"/>
    <w:pPr>
      <w:widowControl/>
      <w:tabs>
        <w:tab w:val="left" w:pos="360"/>
      </w:tabs>
      <w:outlineLvl w:val="2"/>
    </w:pPr>
    <w:rPr>
      <w:rFonts w:ascii="黑体" w:eastAsia="黑体" w:cs="黑体"/>
      <w:kern w:val="0"/>
      <w:szCs w:val="21"/>
    </w:rPr>
  </w:style>
  <w:style w:type="paragraph" w:customStyle="1" w:styleId="02">
    <w:name w:val="表头02"/>
    <w:basedOn w:val="a"/>
    <w:qFormat/>
    <w:rsid w:val="00C363E7"/>
    <w:pPr>
      <w:jc w:val="left"/>
    </w:pPr>
    <w:rPr>
      <w:b/>
    </w:rPr>
  </w:style>
  <w:style w:type="paragraph" w:customStyle="1" w:styleId="reader-word-layerreader-word-s2-12">
    <w:name w:val="reader-word-layer reader-word-s2-12"/>
    <w:basedOn w:val="a"/>
    <w:qFormat/>
    <w:rsid w:val="00C363E7"/>
    <w:pPr>
      <w:widowControl/>
      <w:spacing w:before="100" w:beforeAutospacing="1" w:after="100" w:afterAutospacing="1"/>
      <w:jc w:val="left"/>
    </w:pPr>
    <w:rPr>
      <w:rFonts w:ascii="宋体" w:hAnsi="宋体" w:cs="宋体"/>
      <w:kern w:val="0"/>
      <w:sz w:val="24"/>
    </w:rPr>
  </w:style>
  <w:style w:type="paragraph" w:customStyle="1" w:styleId="CharCharCharCharCharCharCharCharChar1CharCharChar">
    <w:name w:val="Char Char Char Char Char Char Char Char Char1 Char Char Char"/>
    <w:basedOn w:val="a"/>
    <w:qFormat/>
    <w:rsid w:val="00C363E7"/>
    <w:rPr>
      <w:sz w:val="24"/>
    </w:rPr>
  </w:style>
  <w:style w:type="paragraph" w:customStyle="1" w:styleId="xl31">
    <w:name w:val="xl31"/>
    <w:basedOn w:val="a"/>
    <w:qFormat/>
    <w:rsid w:val="00C363E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kern w:val="0"/>
      <w:sz w:val="24"/>
    </w:rPr>
  </w:style>
  <w:style w:type="paragraph" w:customStyle="1" w:styleId="2c">
    <w:name w:val="样式 乙炔样式2 + 加粗"/>
    <w:basedOn w:val="a"/>
    <w:qFormat/>
    <w:rsid w:val="00C363E7"/>
    <w:pPr>
      <w:keepNext/>
      <w:keepLines/>
      <w:spacing w:beforeLines="50" w:afterLines="50" w:line="324" w:lineRule="auto"/>
      <w:outlineLvl w:val="1"/>
    </w:pPr>
    <w:rPr>
      <w:rFonts w:ascii="Arial" w:eastAsia="黑体" w:hAnsi="Arial"/>
      <w:b/>
      <w:bCs/>
      <w:sz w:val="24"/>
      <w:szCs w:val="32"/>
    </w:rPr>
  </w:style>
  <w:style w:type="paragraph" w:customStyle="1" w:styleId="afffffa">
    <w:name w:val="编号结尾"/>
    <w:basedOn w:val="aa"/>
    <w:next w:val="a6"/>
    <w:qFormat/>
    <w:rsid w:val="00C363E7"/>
    <w:pPr>
      <w:widowControl/>
      <w:tabs>
        <w:tab w:val="clear" w:pos="360"/>
      </w:tabs>
      <w:overflowPunct w:val="0"/>
      <w:autoSpaceDE w:val="0"/>
      <w:autoSpaceDN w:val="0"/>
      <w:adjustRightInd w:val="0"/>
      <w:spacing w:after="240" w:line="240" w:lineRule="auto"/>
      <w:ind w:left="720" w:firstLineChars="0" w:firstLine="0"/>
      <w:jc w:val="left"/>
      <w:textAlignment w:val="baseline"/>
    </w:pPr>
    <w:rPr>
      <w:rFonts w:eastAsia="宋体"/>
      <w:kern w:val="0"/>
      <w:sz w:val="20"/>
      <w:szCs w:val="20"/>
    </w:rPr>
  </w:style>
  <w:style w:type="paragraph" w:customStyle="1" w:styleId="Char13CharCharCharCharCharChar">
    <w:name w:val="Char13 Char Char Char Char Char Char"/>
    <w:basedOn w:val="a"/>
    <w:qFormat/>
    <w:rsid w:val="00C363E7"/>
    <w:pPr>
      <w:tabs>
        <w:tab w:val="left" w:pos="794"/>
        <w:tab w:val="left" w:pos="1191"/>
        <w:tab w:val="left" w:pos="1588"/>
        <w:tab w:val="left" w:pos="1985"/>
      </w:tabs>
      <w:autoSpaceDE w:val="0"/>
      <w:autoSpaceDN w:val="0"/>
      <w:adjustRightInd w:val="0"/>
      <w:spacing w:before="136"/>
    </w:pPr>
    <w:rPr>
      <w:szCs w:val="20"/>
    </w:rPr>
  </w:style>
  <w:style w:type="paragraph" w:customStyle="1" w:styleId="1CharChar1Char">
    <w:name w:val="正文1 Char Char1 Char"/>
    <w:basedOn w:val="a"/>
    <w:qFormat/>
    <w:rsid w:val="00C363E7"/>
    <w:pPr>
      <w:adjustRightInd w:val="0"/>
      <w:snapToGrid w:val="0"/>
      <w:spacing w:line="516" w:lineRule="exact"/>
      <w:ind w:firstLineChars="200" w:firstLine="200"/>
    </w:pPr>
    <w:rPr>
      <w:rFonts w:eastAsia="仿宋_GB2312"/>
      <w:sz w:val="26"/>
      <w:szCs w:val="26"/>
    </w:rPr>
  </w:style>
  <w:style w:type="paragraph" w:customStyle="1" w:styleId="2211112b2ParagrafoH22ndlevelh2Heade2">
    <w:name w:val="样式 标题 2二处标题 2节标题 1.11.1标题2b2ParagrafoH22nd levelh2Heade...2"/>
    <w:basedOn w:val="2"/>
    <w:qFormat/>
    <w:rsid w:val="00C363E7"/>
    <w:pPr>
      <w:keepNext w:val="0"/>
      <w:keepLines w:val="0"/>
      <w:adjustRightInd w:val="0"/>
      <w:snapToGrid w:val="0"/>
      <w:spacing w:before="0" w:after="0" w:line="480" w:lineRule="exact"/>
      <w:ind w:firstLineChars="200" w:firstLine="600"/>
      <w:jc w:val="left"/>
    </w:pPr>
    <w:rPr>
      <w:rFonts w:ascii="Times New Roman" w:eastAsia="Times New Roman" w:hAnsi="Times New Roman" w:cs="宋体"/>
      <w:bCs w:val="0"/>
      <w:color w:val="000000"/>
      <w:sz w:val="30"/>
      <w:szCs w:val="20"/>
    </w:rPr>
  </w:style>
  <w:style w:type="paragraph" w:customStyle="1" w:styleId="NewNewNewNewNewNew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New New New New New New"/>
    <w:qFormat/>
    <w:rsid w:val="00C363E7"/>
    <w:pPr>
      <w:widowControl w:val="0"/>
      <w:jc w:val="both"/>
    </w:pPr>
    <w:rPr>
      <w:kern w:val="2"/>
      <w:sz w:val="21"/>
      <w:szCs w:val="24"/>
    </w:rPr>
  </w:style>
  <w:style w:type="paragraph" w:customStyle="1" w:styleId="xl66">
    <w:name w:val="xl66"/>
    <w:basedOn w:val="a"/>
    <w:qFormat/>
    <w:rsid w:val="00C363E7"/>
    <w:pPr>
      <w:widowControl/>
      <w:pBdr>
        <w:right w:val="single" w:sz="4" w:space="0" w:color="auto"/>
      </w:pBdr>
      <w:spacing w:before="100" w:beforeAutospacing="1" w:after="100" w:afterAutospacing="1"/>
    </w:pPr>
    <w:rPr>
      <w:kern w:val="0"/>
      <w:szCs w:val="21"/>
    </w:rPr>
  </w:style>
  <w:style w:type="paragraph" w:customStyle="1" w:styleId="afffffb">
    <w:name w:val="标题四最终"/>
    <w:basedOn w:val="afffffc"/>
    <w:qFormat/>
    <w:rsid w:val="00C363E7"/>
    <w:pPr>
      <w:tabs>
        <w:tab w:val="left" w:pos="864"/>
      </w:tabs>
      <w:spacing w:beforeLines="0"/>
      <w:ind w:left="864" w:hanging="864"/>
      <w:outlineLvl w:val="3"/>
    </w:pPr>
    <w:rPr>
      <w:rFonts w:hAnsi="Times New Roman"/>
    </w:rPr>
  </w:style>
  <w:style w:type="paragraph" w:customStyle="1" w:styleId="afffffc">
    <w:name w:val="标题三最终"/>
    <w:basedOn w:val="a"/>
    <w:qFormat/>
    <w:rsid w:val="00C363E7"/>
    <w:pPr>
      <w:keepNext/>
      <w:keepLines/>
      <w:tabs>
        <w:tab w:val="left" w:pos="1800"/>
      </w:tabs>
      <w:adjustRightInd w:val="0"/>
      <w:snapToGrid w:val="0"/>
      <w:spacing w:beforeLines="50" w:line="360" w:lineRule="auto"/>
      <w:ind w:left="1800" w:hanging="720"/>
      <w:jc w:val="left"/>
      <w:outlineLvl w:val="2"/>
    </w:pPr>
    <w:rPr>
      <w:rFonts w:hAnsi="宋体"/>
      <w:b/>
      <w:bCs/>
      <w:snapToGrid w:val="0"/>
      <w:sz w:val="28"/>
      <w:szCs w:val="28"/>
    </w:rPr>
  </w:style>
  <w:style w:type="paragraph" w:customStyle="1" w:styleId="a00">
    <w:name w:val="a0"/>
    <w:basedOn w:val="a"/>
    <w:qFormat/>
    <w:rsid w:val="00C363E7"/>
    <w:pPr>
      <w:widowControl/>
      <w:spacing w:before="100" w:beforeAutospacing="1" w:after="100" w:afterAutospacing="1"/>
      <w:ind w:firstLine="360"/>
      <w:jc w:val="left"/>
    </w:pPr>
    <w:rPr>
      <w:rFonts w:ascii="宋体" w:hAnsi="宋体" w:cs="宋体"/>
      <w:kern w:val="0"/>
      <w:sz w:val="24"/>
    </w:rPr>
  </w:style>
  <w:style w:type="paragraph" w:customStyle="1" w:styleId="CharCharChar1CharCharCharCharCharCharCharCharCharCharCharCharCharCharCharChar">
    <w:name w:val="Char Char Char1 Char Char Char Char Char Char Char Char Char Char Char Char Char Char Char Char"/>
    <w:basedOn w:val="a"/>
    <w:qFormat/>
    <w:rsid w:val="00C363E7"/>
  </w:style>
  <w:style w:type="paragraph" w:customStyle="1" w:styleId="afffffd">
    <w:name w:val="正文内容"/>
    <w:basedOn w:val="a"/>
    <w:qFormat/>
    <w:rsid w:val="00C363E7"/>
    <w:pPr>
      <w:adjustRightInd w:val="0"/>
      <w:snapToGrid w:val="0"/>
      <w:spacing w:line="360" w:lineRule="auto"/>
      <w:ind w:firstLineChars="200" w:firstLine="496"/>
    </w:pPr>
    <w:rPr>
      <w:rFonts w:ascii="宋体" w:hAnsi="宋体"/>
      <w:snapToGrid w:val="0"/>
      <w:spacing w:val="4"/>
      <w:kern w:val="0"/>
      <w:sz w:val="24"/>
      <w:szCs w:val="20"/>
    </w:rPr>
  </w:style>
  <w:style w:type="paragraph" w:customStyle="1" w:styleId="CharChara">
    <w:name w:val="首行缩进 Char Char"/>
    <w:basedOn w:val="a"/>
    <w:qFormat/>
    <w:rsid w:val="00C363E7"/>
    <w:pPr>
      <w:snapToGrid w:val="0"/>
      <w:spacing w:line="360" w:lineRule="auto"/>
      <w:ind w:firstLine="499"/>
    </w:pPr>
    <w:rPr>
      <w:rFonts w:ascii="宋体"/>
      <w:sz w:val="24"/>
      <w:szCs w:val="20"/>
    </w:rPr>
  </w:style>
  <w:style w:type="paragraph" w:customStyle="1" w:styleId="GB23121">
    <w:name w:val="样式 仿宋_GB2312 四号1"/>
    <w:basedOn w:val="a"/>
    <w:qFormat/>
    <w:rsid w:val="00C363E7"/>
    <w:pPr>
      <w:ind w:firstLineChars="200" w:firstLine="560"/>
    </w:pPr>
    <w:rPr>
      <w:rFonts w:ascii="仿宋_GB2312" w:eastAsia="仿宋_GB2312" w:hAnsi="宋体" w:cs="宋体"/>
      <w:sz w:val="28"/>
      <w:szCs w:val="28"/>
    </w:rPr>
  </w:style>
  <w:style w:type="paragraph" w:customStyle="1" w:styleId="liuqiao">
    <w:name w:val="liuqiao"/>
    <w:basedOn w:val="a"/>
    <w:qFormat/>
    <w:rsid w:val="00C363E7"/>
    <w:pPr>
      <w:widowControl/>
      <w:spacing w:before="100" w:beforeAutospacing="1" w:after="100" w:afterAutospacing="1" w:line="120" w:lineRule="auto"/>
      <w:jc w:val="left"/>
    </w:pPr>
    <w:rPr>
      <w:rFonts w:ascii="宋体" w:hAnsi="宋体" w:cs="宋体"/>
      <w:kern w:val="0"/>
      <w:sz w:val="18"/>
      <w:szCs w:val="18"/>
    </w:rPr>
  </w:style>
  <w:style w:type="paragraph" w:customStyle="1" w:styleId="5S">
    <w:name w:val="表内5S"/>
    <w:basedOn w:val="a"/>
    <w:qFormat/>
    <w:rsid w:val="00C363E7"/>
    <w:pPr>
      <w:spacing w:line="300" w:lineRule="atLeast"/>
      <w:jc w:val="center"/>
    </w:pPr>
    <w:rPr>
      <w:rFonts w:eastAsia="方正宋三简体"/>
      <w:szCs w:val="20"/>
    </w:rPr>
  </w:style>
  <w:style w:type="paragraph" w:customStyle="1" w:styleId="3a">
    <w:name w:val="3标题"/>
    <w:basedOn w:val="a"/>
    <w:next w:val="a"/>
    <w:qFormat/>
    <w:rsid w:val="00C363E7"/>
    <w:pPr>
      <w:spacing w:line="440" w:lineRule="exact"/>
    </w:pPr>
    <w:rPr>
      <w:sz w:val="28"/>
    </w:rPr>
  </w:style>
  <w:style w:type="paragraph" w:customStyle="1" w:styleId="200">
    <w:name w:val="20"/>
    <w:basedOn w:val="a"/>
    <w:qFormat/>
    <w:rsid w:val="00C363E7"/>
    <w:pPr>
      <w:widowControl/>
      <w:snapToGrid w:val="0"/>
      <w:spacing w:before="100" w:beforeAutospacing="1" w:after="100" w:afterAutospacing="1" w:line="360" w:lineRule="atLeast"/>
      <w:ind w:left="200"/>
    </w:pPr>
    <w:rPr>
      <w:kern w:val="0"/>
      <w:sz w:val="24"/>
    </w:rPr>
  </w:style>
  <w:style w:type="paragraph" w:customStyle="1" w:styleId="afffffe">
    <w:name w:val="加粗 居中"/>
    <w:basedOn w:val="2d"/>
    <w:qFormat/>
    <w:rsid w:val="00C363E7"/>
    <w:pPr>
      <w:spacing w:afterLines="25"/>
      <w:ind w:firstLineChars="0" w:firstLine="0"/>
      <w:jc w:val="center"/>
    </w:pPr>
    <w:rPr>
      <w:b/>
      <w:bCs/>
      <w:sz w:val="21"/>
    </w:rPr>
  </w:style>
  <w:style w:type="paragraph" w:customStyle="1" w:styleId="2d">
    <w:name w:val="样式 首行缩进:  2 字符"/>
    <w:basedOn w:val="a"/>
    <w:qFormat/>
    <w:rsid w:val="00C363E7"/>
    <w:pPr>
      <w:spacing w:line="360" w:lineRule="auto"/>
      <w:ind w:firstLineChars="200" w:firstLine="200"/>
    </w:pPr>
    <w:rPr>
      <w:rFonts w:cs="宋体"/>
      <w:sz w:val="28"/>
      <w:szCs w:val="20"/>
    </w:rPr>
  </w:style>
  <w:style w:type="paragraph" w:customStyle="1" w:styleId="xl40">
    <w:name w:val="xl40"/>
    <w:basedOn w:val="a"/>
    <w:qFormat/>
    <w:rsid w:val="00C363E7"/>
    <w:pPr>
      <w:widowControl/>
      <w:pBdr>
        <w:right w:val="single" w:sz="4" w:space="0" w:color="auto"/>
      </w:pBdr>
      <w:spacing w:before="100" w:beforeAutospacing="1" w:after="100" w:afterAutospacing="1"/>
      <w:jc w:val="center"/>
      <w:textAlignment w:val="top"/>
    </w:pPr>
    <w:rPr>
      <w:rFonts w:ascii="宋体" w:hAnsi="宋体"/>
      <w:kern w:val="0"/>
      <w:szCs w:val="21"/>
    </w:rPr>
  </w:style>
  <w:style w:type="paragraph" w:customStyle="1" w:styleId="PlainText1">
    <w:name w:val="Plain Text1"/>
    <w:basedOn w:val="a"/>
    <w:qFormat/>
    <w:rsid w:val="00C363E7"/>
    <w:pPr>
      <w:autoSpaceDE w:val="0"/>
      <w:autoSpaceDN w:val="0"/>
      <w:adjustRightInd w:val="0"/>
      <w:textAlignment w:val="baseline"/>
    </w:pPr>
    <w:rPr>
      <w:rFonts w:ascii="宋体" w:hAnsi="Tms Rmn"/>
      <w:kern w:val="0"/>
      <w:szCs w:val="20"/>
    </w:rPr>
  </w:style>
  <w:style w:type="paragraph" w:customStyle="1" w:styleId="3b">
    <w:name w:val="我的样式3"/>
    <w:basedOn w:val="3"/>
    <w:qFormat/>
    <w:rsid w:val="00C363E7"/>
    <w:pPr>
      <w:tabs>
        <w:tab w:val="clear" w:pos="720"/>
      </w:tabs>
      <w:spacing w:beforeLines="50" w:afterLines="50" w:line="240" w:lineRule="auto"/>
      <w:ind w:left="0" w:firstLine="0"/>
    </w:pPr>
    <w:rPr>
      <w:rFonts w:hAnsi="宋体"/>
      <w:sz w:val="24"/>
    </w:rPr>
  </w:style>
  <w:style w:type="paragraph" w:customStyle="1" w:styleId="xl71">
    <w:name w:val="xl71"/>
    <w:basedOn w:val="a"/>
    <w:qFormat/>
    <w:rsid w:val="00C363E7"/>
    <w:pPr>
      <w:widowControl/>
      <w:pBdr>
        <w:right w:val="single" w:sz="4" w:space="0" w:color="auto"/>
      </w:pBdr>
      <w:shd w:val="clear" w:color="auto" w:fill="FFFF00"/>
      <w:spacing w:before="100" w:beforeAutospacing="1" w:after="100" w:afterAutospacing="1"/>
      <w:jc w:val="center"/>
    </w:pPr>
    <w:rPr>
      <w:kern w:val="0"/>
      <w:szCs w:val="21"/>
    </w:rPr>
  </w:style>
  <w:style w:type="paragraph" w:customStyle="1" w:styleId="22-22Char2Char12CharChar1">
    <w:name w:val="样式 标题 2标题 2-王鹏标题2纪任山标题 2Char标题 2 Char1标题 2 Char Char二处标题 ...1"/>
    <w:basedOn w:val="2"/>
    <w:qFormat/>
    <w:rsid w:val="00C363E7"/>
    <w:pPr>
      <w:spacing w:before="0" w:after="0" w:line="480" w:lineRule="exact"/>
      <w:ind w:leftChars="-30" w:left="-30" w:firstLineChars="200" w:firstLine="200"/>
    </w:pPr>
    <w:rPr>
      <w:rFonts w:ascii="Times New Roman" w:eastAsia="宋体" w:hAnsi="Times New Roman" w:cs="宋体"/>
      <w:sz w:val="30"/>
      <w:szCs w:val="20"/>
    </w:rPr>
  </w:style>
  <w:style w:type="paragraph" w:customStyle="1" w:styleId="affffff">
    <w:name w:val="五级条标题"/>
    <w:basedOn w:val="affffff0"/>
    <w:next w:val="a"/>
    <w:qFormat/>
    <w:rsid w:val="00C363E7"/>
    <w:pPr>
      <w:outlineLvl w:val="6"/>
    </w:pPr>
  </w:style>
  <w:style w:type="paragraph" w:customStyle="1" w:styleId="affffff0">
    <w:name w:val="四级条标题"/>
    <w:basedOn w:val="afffff7"/>
    <w:next w:val="a"/>
    <w:qFormat/>
    <w:rsid w:val="00C363E7"/>
    <w:pPr>
      <w:outlineLvl w:val="5"/>
    </w:pPr>
  </w:style>
  <w:style w:type="paragraph" w:customStyle="1" w:styleId="CharCharCharCharCharCharCharCharCharCharCharCharCharCharCharCharCharCharChar">
    <w:name w:val="Char Char Char Char Char Char Char Char Char Char Char Char Char Char Char Char Char Char Char"/>
    <w:basedOn w:val="a"/>
    <w:qFormat/>
    <w:rsid w:val="00C363E7"/>
  </w:style>
  <w:style w:type="paragraph" w:customStyle="1" w:styleId="11Char">
    <w:name w:val="正文11 Char"/>
    <w:basedOn w:val="a"/>
    <w:qFormat/>
    <w:rsid w:val="00C363E7"/>
    <w:pPr>
      <w:widowControl/>
      <w:spacing w:after="200" w:line="520" w:lineRule="atLeast"/>
      <w:ind w:firstLineChars="200" w:firstLine="480"/>
      <w:jc w:val="left"/>
    </w:pPr>
    <w:rPr>
      <w:rFonts w:ascii="Calibri" w:hAnsi="Calibri"/>
      <w:color w:val="000000"/>
      <w:kern w:val="0"/>
      <w:sz w:val="24"/>
      <w:lang w:eastAsia="en-US" w:bidi="en-US"/>
    </w:rPr>
  </w:style>
  <w:style w:type="paragraph" w:customStyle="1" w:styleId="affffff1">
    <w:name w:val="项目符号结尾"/>
    <w:basedOn w:val="ad"/>
    <w:next w:val="a6"/>
    <w:qFormat/>
    <w:rsid w:val="00C363E7"/>
    <w:pPr>
      <w:spacing w:after="240"/>
    </w:pPr>
  </w:style>
  <w:style w:type="paragraph" w:customStyle="1" w:styleId="xl22">
    <w:name w:val="xl22"/>
    <w:basedOn w:val="a"/>
    <w:qFormat/>
    <w:rsid w:val="00C363E7"/>
    <w:pPr>
      <w:widowControl/>
      <w:pBdr>
        <w:bottom w:val="single" w:sz="4" w:space="0" w:color="auto"/>
        <w:right w:val="single" w:sz="4" w:space="0" w:color="auto"/>
      </w:pBdr>
      <w:spacing w:before="100" w:after="100"/>
      <w:jc w:val="center"/>
    </w:pPr>
    <w:rPr>
      <w:rFonts w:ascii="宋体" w:hAnsi="宋体"/>
      <w:kern w:val="0"/>
      <w:szCs w:val="20"/>
    </w:rPr>
  </w:style>
  <w:style w:type="paragraph" w:customStyle="1" w:styleId="xl35">
    <w:name w:val="xl35"/>
    <w:basedOn w:val="a"/>
    <w:qFormat/>
    <w:rsid w:val="00C363E7"/>
    <w:pPr>
      <w:widowControl/>
      <w:pBdr>
        <w:left w:val="single" w:sz="4" w:space="0" w:color="000000"/>
        <w:right w:val="single" w:sz="4" w:space="0" w:color="000000"/>
      </w:pBdr>
      <w:spacing w:before="100" w:beforeAutospacing="1" w:after="100" w:afterAutospacing="1"/>
      <w:jc w:val="center"/>
      <w:textAlignment w:val="top"/>
    </w:pPr>
    <w:rPr>
      <w:kern w:val="0"/>
      <w:szCs w:val="21"/>
    </w:rPr>
  </w:style>
  <w:style w:type="paragraph" w:customStyle="1" w:styleId="titleoftable">
    <w:name w:val="title of table"/>
    <w:basedOn w:val="a"/>
    <w:next w:val="a"/>
    <w:qFormat/>
    <w:rsid w:val="00C363E7"/>
    <w:pPr>
      <w:spacing w:afterLines="50"/>
      <w:jc w:val="center"/>
    </w:pPr>
    <w:rPr>
      <w:b/>
      <w:color w:val="080808"/>
      <w:sz w:val="24"/>
    </w:rPr>
  </w:style>
  <w:style w:type="paragraph" w:customStyle="1" w:styleId="1111CharH1Otsikko11CharCharCh2">
    <w:name w:val="样式 标题 1二处标题 11标题 1 Char章标题章节H1Otsikko 1标题 1 Char Char Ch...2"/>
    <w:basedOn w:val="1"/>
    <w:qFormat/>
    <w:rsid w:val="00C363E7"/>
    <w:pPr>
      <w:snapToGrid/>
      <w:spacing w:after="0" w:line="480" w:lineRule="exact"/>
      <w:ind w:firstLineChars="200" w:firstLine="200"/>
      <w:jc w:val="center"/>
    </w:pPr>
    <w:rPr>
      <w:rFonts w:ascii="Times New Roman" w:eastAsia="Times New Roman" w:cs="宋体"/>
      <w:b/>
      <w:bCs/>
      <w:sz w:val="32"/>
    </w:rPr>
  </w:style>
  <w:style w:type="paragraph" w:customStyle="1" w:styleId="CharCharChar1CharCharCharCharCharCharCharCharCharCharCharCharChar">
    <w:name w:val="Char Char Char1 Char Char Char Char Char Char Char Char Char Char Char Char Char"/>
    <w:basedOn w:val="a"/>
    <w:qFormat/>
    <w:rsid w:val="00C363E7"/>
    <w:rPr>
      <w:szCs w:val="20"/>
    </w:rPr>
  </w:style>
  <w:style w:type="paragraph" w:customStyle="1" w:styleId="xl26">
    <w:name w:val="xl26"/>
    <w:basedOn w:val="a"/>
    <w:qFormat/>
    <w:rsid w:val="00C363E7"/>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kern w:val="0"/>
      <w:szCs w:val="20"/>
    </w:rPr>
  </w:style>
  <w:style w:type="paragraph" w:customStyle="1" w:styleId="affffff2">
    <w:name w:val="样式 宋体 居中"/>
    <w:basedOn w:val="a"/>
    <w:qFormat/>
    <w:rsid w:val="00C363E7"/>
    <w:pPr>
      <w:adjustRightInd w:val="0"/>
      <w:spacing w:line="360" w:lineRule="auto"/>
      <w:jc w:val="center"/>
      <w:textAlignment w:val="baseline"/>
    </w:pPr>
    <w:rPr>
      <w:rFonts w:ascii="宋体" w:hAnsi="宋体"/>
      <w:kern w:val="21"/>
      <w:sz w:val="24"/>
      <w:szCs w:val="20"/>
    </w:rPr>
  </w:style>
  <w:style w:type="paragraph" w:customStyle="1" w:styleId="affffff3">
    <w:name w:val="段落"/>
    <w:basedOn w:val="a"/>
    <w:qFormat/>
    <w:rsid w:val="00C363E7"/>
    <w:pPr>
      <w:tabs>
        <w:tab w:val="left" w:pos="1021"/>
      </w:tabs>
      <w:spacing w:line="360" w:lineRule="auto"/>
    </w:pPr>
    <w:rPr>
      <w:bCs/>
      <w:color w:val="000000"/>
      <w:spacing w:val="6"/>
      <w:kern w:val="24"/>
      <w:sz w:val="24"/>
    </w:rPr>
  </w:style>
  <w:style w:type="paragraph" w:customStyle="1" w:styleId="1f">
    <w:name w:val="1"/>
    <w:basedOn w:val="a"/>
    <w:qFormat/>
    <w:rsid w:val="00C363E7"/>
    <w:rPr>
      <w:sz w:val="24"/>
      <w:szCs w:val="20"/>
    </w:rPr>
  </w:style>
  <w:style w:type="paragraph" w:customStyle="1" w:styleId="MTDisplayEquation">
    <w:name w:val="MTDisplayEquation"/>
    <w:basedOn w:val="a"/>
    <w:next w:val="a"/>
    <w:qFormat/>
    <w:rsid w:val="00C363E7"/>
    <w:pPr>
      <w:tabs>
        <w:tab w:val="center" w:pos="4160"/>
        <w:tab w:val="right" w:pos="8320"/>
      </w:tabs>
      <w:spacing w:line="300" w:lineRule="auto"/>
    </w:pPr>
    <w:rPr>
      <w:rFonts w:ascii="宋体" w:hAnsi="宋体"/>
      <w:sz w:val="28"/>
    </w:rPr>
  </w:style>
  <w:style w:type="paragraph" w:customStyle="1" w:styleId="CharCharCharCharCharCharCharCharCharCharCharCharCharCharCharCharCharCharCharCharCharCharCharChar1CharCharCharCharCharCharCharCharChar1CharCharChar2Char">
    <w:name w:val="Char Char Char Char Char Char Char Char Char Char Char Char Char Char Char Char Char Char Char Char Char Char Char Char1 Char Char Char Char Char Char Char Char Char1 Char Char Char2 Char"/>
    <w:basedOn w:val="a"/>
    <w:qFormat/>
    <w:rsid w:val="00C363E7"/>
  </w:style>
  <w:style w:type="paragraph" w:customStyle="1" w:styleId="310">
    <w:name w:val="正文文本缩进 31"/>
    <w:basedOn w:val="a"/>
    <w:qFormat/>
    <w:rsid w:val="00C363E7"/>
    <w:pPr>
      <w:adjustRightInd w:val="0"/>
      <w:spacing w:line="480" w:lineRule="exact"/>
      <w:ind w:firstLine="570"/>
      <w:textAlignment w:val="baseline"/>
    </w:pPr>
    <w:rPr>
      <w:rFonts w:hAnsi="宋体"/>
      <w:bCs/>
      <w:sz w:val="24"/>
    </w:rPr>
  </w:style>
  <w:style w:type="paragraph" w:customStyle="1" w:styleId="affffff4">
    <w:name w:val="表文"/>
    <w:basedOn w:val="a"/>
    <w:qFormat/>
    <w:rsid w:val="00C363E7"/>
    <w:pPr>
      <w:keepNext/>
      <w:adjustRightInd w:val="0"/>
      <w:spacing w:before="40" w:line="288" w:lineRule="auto"/>
      <w:jc w:val="center"/>
      <w:textAlignment w:val="baseline"/>
    </w:pPr>
    <w:rPr>
      <w:kern w:val="0"/>
      <w:sz w:val="24"/>
      <w:szCs w:val="20"/>
    </w:rPr>
  </w:style>
  <w:style w:type="paragraph" w:customStyle="1" w:styleId="h">
    <w:name w:val="h"/>
    <w:basedOn w:val="a"/>
    <w:qFormat/>
    <w:rsid w:val="00C363E7"/>
    <w:pPr>
      <w:spacing w:before="60"/>
      <w:ind w:firstLine="482"/>
    </w:pPr>
    <w:rPr>
      <w:rFonts w:ascii="Arial" w:eastAsia="仿宋_GB2312" w:hAnsi="Arial"/>
      <w:kern w:val="0"/>
      <w:sz w:val="24"/>
      <w:szCs w:val="20"/>
    </w:rPr>
  </w:style>
  <w:style w:type="paragraph" w:customStyle="1" w:styleId="xl46">
    <w:name w:val="xl46"/>
    <w:basedOn w:val="a"/>
    <w:qFormat/>
    <w:rsid w:val="00C363E7"/>
    <w:pPr>
      <w:widowControl/>
      <w:pBdr>
        <w:left w:val="single" w:sz="4" w:space="0" w:color="000000"/>
      </w:pBdr>
      <w:spacing w:before="100" w:beforeAutospacing="1" w:after="100" w:afterAutospacing="1"/>
      <w:jc w:val="center"/>
    </w:pPr>
    <w:rPr>
      <w:kern w:val="0"/>
      <w:szCs w:val="21"/>
    </w:rPr>
  </w:style>
  <w:style w:type="paragraph" w:customStyle="1" w:styleId="wtext">
    <w:name w:val="wtext"/>
    <w:basedOn w:val="a"/>
    <w:qFormat/>
    <w:rsid w:val="00C363E7"/>
    <w:pPr>
      <w:widowControl/>
      <w:spacing w:before="100" w:beforeAutospacing="1" w:after="100" w:afterAutospacing="1"/>
      <w:jc w:val="left"/>
    </w:pPr>
    <w:rPr>
      <w:rFonts w:ascii="宋体" w:hAnsi="宋体"/>
      <w:color w:val="000000"/>
      <w:kern w:val="0"/>
      <w:sz w:val="20"/>
      <w:szCs w:val="20"/>
    </w:rPr>
  </w:style>
  <w:style w:type="paragraph" w:customStyle="1" w:styleId="reader-word-layerreader-word-s2-2">
    <w:name w:val="reader-word-layer reader-word-s2-2"/>
    <w:basedOn w:val="a"/>
    <w:qFormat/>
    <w:rsid w:val="00C363E7"/>
    <w:pPr>
      <w:widowControl/>
      <w:spacing w:before="100" w:beforeAutospacing="1" w:after="100" w:afterAutospacing="1"/>
      <w:jc w:val="left"/>
    </w:pPr>
    <w:rPr>
      <w:rFonts w:ascii="宋体" w:hAnsi="宋体" w:cs="宋体"/>
      <w:kern w:val="0"/>
      <w:sz w:val="24"/>
    </w:rPr>
  </w:style>
  <w:style w:type="paragraph" w:customStyle="1" w:styleId="affffff5">
    <w:name w:val="正文王"/>
    <w:basedOn w:val="a"/>
    <w:qFormat/>
    <w:rsid w:val="00C363E7"/>
    <w:pPr>
      <w:spacing w:line="360" w:lineRule="auto"/>
      <w:ind w:firstLineChars="200" w:firstLine="468"/>
    </w:pPr>
    <w:rPr>
      <w:bCs/>
      <w:spacing w:val="-3"/>
      <w:kern w:val="0"/>
      <w:sz w:val="24"/>
    </w:rPr>
  </w:style>
  <w:style w:type="paragraph" w:customStyle="1" w:styleId="affffff6">
    <w:name w:val="图文框"/>
    <w:basedOn w:val="a"/>
    <w:qFormat/>
    <w:rsid w:val="00C363E7"/>
    <w:pPr>
      <w:widowControl/>
      <w:adjustRightInd w:val="0"/>
      <w:snapToGrid w:val="0"/>
      <w:jc w:val="center"/>
    </w:pPr>
    <w:rPr>
      <w:kern w:val="0"/>
      <w:szCs w:val="21"/>
    </w:rPr>
  </w:style>
  <w:style w:type="paragraph" w:customStyle="1" w:styleId="affffff7">
    <w:name w:val="正文 + 小四"/>
    <w:basedOn w:val="a"/>
    <w:qFormat/>
    <w:rsid w:val="00C363E7"/>
    <w:pPr>
      <w:spacing w:line="396" w:lineRule="auto"/>
      <w:ind w:firstLineChars="200" w:firstLine="480"/>
    </w:pPr>
    <w:rPr>
      <w:color w:val="FF0000"/>
      <w:kern w:val="0"/>
      <w:sz w:val="24"/>
      <w:szCs w:val="20"/>
    </w:rPr>
  </w:style>
  <w:style w:type="paragraph" w:customStyle="1" w:styleId="affffff8">
    <w:name w:val="图底"/>
    <w:basedOn w:val="affffff9"/>
    <w:qFormat/>
    <w:rsid w:val="00C363E7"/>
    <w:rPr>
      <w:b/>
      <w:szCs w:val="24"/>
    </w:rPr>
  </w:style>
  <w:style w:type="paragraph" w:customStyle="1" w:styleId="affffff9">
    <w:name w:val="表内容"/>
    <w:basedOn w:val="a"/>
    <w:qFormat/>
    <w:rsid w:val="00C363E7"/>
    <w:pPr>
      <w:jc w:val="center"/>
    </w:pPr>
    <w:rPr>
      <w:szCs w:val="20"/>
    </w:rPr>
  </w:style>
  <w:style w:type="paragraph" w:customStyle="1" w:styleId="affffffa">
    <w:name w:val="小标题"/>
    <w:basedOn w:val="4"/>
    <w:next w:val="ab"/>
    <w:qFormat/>
    <w:rsid w:val="00C363E7"/>
    <w:pPr>
      <w:tabs>
        <w:tab w:val="clear" w:pos="864"/>
      </w:tabs>
      <w:adjustRightInd w:val="0"/>
      <w:snapToGrid w:val="0"/>
      <w:spacing w:beforeLines="50" w:after="0" w:line="360" w:lineRule="auto"/>
      <w:ind w:left="0" w:firstLineChars="200" w:firstLine="482"/>
      <w:textAlignment w:val="baseline"/>
    </w:pPr>
    <w:rPr>
      <w:rFonts w:ascii="黑体"/>
      <w:snapToGrid w:val="0"/>
      <w:spacing w:val="4"/>
      <w:kern w:val="0"/>
      <w:sz w:val="24"/>
      <w:szCs w:val="24"/>
      <w:u w:val="single"/>
    </w:rPr>
  </w:style>
  <w:style w:type="paragraph" w:customStyle="1" w:styleId="xl55">
    <w:name w:val="xl55"/>
    <w:basedOn w:val="a"/>
    <w:qFormat/>
    <w:rsid w:val="00C363E7"/>
    <w:pPr>
      <w:widowControl/>
      <w:pBdr>
        <w:right w:val="single" w:sz="4" w:space="0" w:color="000000"/>
      </w:pBdr>
      <w:spacing w:before="100" w:beforeAutospacing="1" w:after="100" w:afterAutospacing="1"/>
      <w:jc w:val="center"/>
    </w:pPr>
    <w:rPr>
      <w:rFonts w:ascii="宋体" w:hAnsi="宋体"/>
      <w:kern w:val="0"/>
      <w:szCs w:val="21"/>
    </w:rPr>
  </w:style>
  <w:style w:type="paragraph" w:customStyle="1" w:styleId="affffffb">
    <w:name w:val="数字编号"/>
    <w:basedOn w:val="a"/>
    <w:qFormat/>
    <w:rsid w:val="00C363E7"/>
    <w:pPr>
      <w:tabs>
        <w:tab w:val="left" w:pos="432"/>
      </w:tabs>
      <w:spacing w:before="50" w:line="300" w:lineRule="auto"/>
      <w:ind w:firstLineChars="200" w:firstLine="200"/>
    </w:pPr>
    <w:rPr>
      <w:spacing w:val="6"/>
      <w:sz w:val="24"/>
    </w:rPr>
  </w:style>
  <w:style w:type="paragraph" w:customStyle="1" w:styleId="xl50">
    <w:name w:val="xl50"/>
    <w:basedOn w:val="a"/>
    <w:qFormat/>
    <w:rsid w:val="00C363E7"/>
    <w:pPr>
      <w:widowControl/>
      <w:pBdr>
        <w:top w:val="single" w:sz="4" w:space="0" w:color="000000"/>
        <w:bottom w:val="single" w:sz="4" w:space="0" w:color="000000"/>
      </w:pBdr>
      <w:spacing w:before="100" w:beforeAutospacing="1" w:after="100" w:afterAutospacing="1"/>
      <w:jc w:val="center"/>
    </w:pPr>
    <w:rPr>
      <w:kern w:val="0"/>
      <w:szCs w:val="21"/>
    </w:rPr>
  </w:style>
  <w:style w:type="paragraph" w:customStyle="1" w:styleId="affffffc">
    <w:name w:val="项目点符号"/>
    <w:basedOn w:val="a"/>
    <w:qFormat/>
    <w:rsid w:val="00C363E7"/>
    <w:pPr>
      <w:tabs>
        <w:tab w:val="left" w:pos="840"/>
      </w:tabs>
      <w:spacing w:before="163" w:line="300" w:lineRule="auto"/>
      <w:ind w:firstLine="504"/>
    </w:pPr>
    <w:rPr>
      <w:spacing w:val="6"/>
      <w:sz w:val="24"/>
    </w:rPr>
  </w:style>
  <w:style w:type="paragraph" w:customStyle="1" w:styleId="61">
    <w:name w:val="6"/>
    <w:basedOn w:val="a"/>
    <w:qFormat/>
    <w:rsid w:val="00C363E7"/>
    <w:pPr>
      <w:adjustRightInd w:val="0"/>
      <w:spacing w:line="240" w:lineRule="atLeast"/>
      <w:textAlignment w:val="baseline"/>
    </w:pPr>
    <w:rPr>
      <w:kern w:val="0"/>
      <w:sz w:val="24"/>
      <w:szCs w:val="20"/>
    </w:rPr>
  </w:style>
  <w:style w:type="paragraph" w:customStyle="1" w:styleId="affffffd">
    <w:name w:val="永通二级标题"/>
    <w:basedOn w:val="2"/>
    <w:qFormat/>
    <w:rsid w:val="00C363E7"/>
    <w:pPr>
      <w:spacing w:beforeLines="50" w:afterLines="50" w:line="324" w:lineRule="auto"/>
      <w:jc w:val="left"/>
      <w:outlineLvl w:val="0"/>
    </w:pPr>
    <w:rPr>
      <w:rFonts w:ascii="黑体"/>
      <w:bCs w:val="0"/>
      <w:sz w:val="24"/>
      <w:szCs w:val="24"/>
    </w:rPr>
  </w:style>
  <w:style w:type="paragraph" w:customStyle="1" w:styleId="CharCharChar2Char2">
    <w:name w:val="Char Char Char2 Char2"/>
    <w:basedOn w:val="a"/>
    <w:qFormat/>
    <w:rsid w:val="00C363E7"/>
  </w:style>
  <w:style w:type="paragraph" w:customStyle="1" w:styleId="1f0">
    <w:name w:val="正文1"/>
    <w:qFormat/>
    <w:rsid w:val="00C363E7"/>
    <w:pPr>
      <w:widowControl w:val="0"/>
      <w:adjustRightInd w:val="0"/>
      <w:spacing w:line="315" w:lineRule="atLeast"/>
      <w:jc w:val="both"/>
      <w:textAlignment w:val="baseline"/>
    </w:pPr>
    <w:rPr>
      <w:rFonts w:ascii="宋体"/>
      <w:sz w:val="24"/>
    </w:rPr>
  </w:style>
  <w:style w:type="paragraph" w:customStyle="1" w:styleId="55">
    <w:name w:val="样式5"/>
    <w:basedOn w:val="a"/>
    <w:next w:val="af8"/>
    <w:qFormat/>
    <w:rsid w:val="00C363E7"/>
    <w:pPr>
      <w:spacing w:line="400" w:lineRule="exact"/>
      <w:ind w:firstLineChars="200" w:firstLine="200"/>
    </w:pPr>
    <w:rPr>
      <w:sz w:val="24"/>
      <w:szCs w:val="20"/>
    </w:rPr>
  </w:style>
  <w:style w:type="paragraph" w:customStyle="1" w:styleId="B">
    <w:name w:val="B"/>
    <w:basedOn w:val="a"/>
    <w:qFormat/>
    <w:rsid w:val="00C363E7"/>
    <w:pPr>
      <w:spacing w:line="360" w:lineRule="auto"/>
      <w:outlineLvl w:val="1"/>
    </w:pPr>
    <w:rPr>
      <w:bCs/>
      <w:kern w:val="44"/>
      <w:sz w:val="28"/>
      <w:szCs w:val="28"/>
    </w:rPr>
  </w:style>
  <w:style w:type="paragraph" w:customStyle="1" w:styleId="110">
    <w:name w:val="正文11"/>
    <w:basedOn w:val="a"/>
    <w:qFormat/>
    <w:rsid w:val="00C363E7"/>
    <w:pPr>
      <w:adjustRightInd w:val="0"/>
      <w:snapToGrid w:val="0"/>
      <w:spacing w:line="360" w:lineRule="auto"/>
      <w:ind w:firstLine="539"/>
    </w:pPr>
    <w:rPr>
      <w:rFonts w:ascii="宋体" w:hAnsi="宋体"/>
      <w:kern w:val="0"/>
      <w:sz w:val="24"/>
    </w:rPr>
  </w:style>
  <w:style w:type="paragraph" w:customStyle="1" w:styleId="affffffe">
    <w:name w:val="表格数据"/>
    <w:basedOn w:val="a"/>
    <w:qFormat/>
    <w:rsid w:val="00C363E7"/>
    <w:pPr>
      <w:spacing w:line="320" w:lineRule="exact"/>
      <w:jc w:val="center"/>
    </w:pPr>
    <w:rPr>
      <w:rFonts w:cs="宋体"/>
      <w:kern w:val="0"/>
      <w:szCs w:val="21"/>
    </w:rPr>
  </w:style>
  <w:style w:type="paragraph" w:customStyle="1" w:styleId="yz">
    <w:name w:val="yz"/>
    <w:basedOn w:val="a6"/>
    <w:qFormat/>
    <w:rsid w:val="00C363E7"/>
    <w:pPr>
      <w:tabs>
        <w:tab w:val="left" w:pos="900"/>
      </w:tabs>
      <w:adjustRightInd w:val="0"/>
      <w:spacing w:after="0"/>
      <w:ind w:firstLineChars="200" w:firstLine="200"/>
      <w:textAlignment w:val="baseline"/>
    </w:pPr>
    <w:rPr>
      <w:rFonts w:hint="eastAsia"/>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rsid w:val="00C363E7"/>
    <w:pPr>
      <w:widowControl w:val="0"/>
      <w:jc w:val="both"/>
    </w:pPr>
    <w:rPr>
      <w:kern w:val="2"/>
      <w:sz w:val="21"/>
      <w:szCs w:val="24"/>
    </w:rPr>
  </w:style>
  <w:style w:type="paragraph" w:customStyle="1" w:styleId="GB2312104">
    <w:name w:val="样式 仿宋_GB2312 四号 首行缩进:  1.04 厘米"/>
    <w:basedOn w:val="a"/>
    <w:qFormat/>
    <w:rsid w:val="00C363E7"/>
    <w:pPr>
      <w:ind w:firstLineChars="200" w:firstLine="584"/>
    </w:pPr>
    <w:rPr>
      <w:rFonts w:ascii="仿宋_GB2312" w:eastAsia="仿宋_GB2312" w:hAnsi="宋体"/>
      <w:spacing w:val="6"/>
      <w:sz w:val="28"/>
      <w:szCs w:val="20"/>
    </w:rPr>
  </w:style>
  <w:style w:type="paragraph" w:customStyle="1" w:styleId="font0">
    <w:name w:val="font0"/>
    <w:basedOn w:val="a"/>
    <w:qFormat/>
    <w:rsid w:val="00C363E7"/>
    <w:pPr>
      <w:widowControl/>
      <w:spacing w:before="100" w:beforeAutospacing="1" w:after="100" w:afterAutospacing="1"/>
      <w:jc w:val="left"/>
    </w:pPr>
    <w:rPr>
      <w:rFonts w:ascii="宋体" w:hAnsi="宋体" w:hint="eastAsia"/>
      <w:kern w:val="0"/>
      <w:sz w:val="24"/>
    </w:rPr>
  </w:style>
  <w:style w:type="paragraph" w:customStyle="1" w:styleId="reader-word-layerreader-word-s2-0">
    <w:name w:val="reader-word-layer reader-word-s2-0"/>
    <w:basedOn w:val="a"/>
    <w:qFormat/>
    <w:rsid w:val="00C363E7"/>
    <w:pPr>
      <w:widowControl/>
      <w:spacing w:before="100" w:beforeAutospacing="1" w:after="100" w:afterAutospacing="1"/>
      <w:jc w:val="left"/>
    </w:pPr>
    <w:rPr>
      <w:rFonts w:ascii="宋体" w:hAnsi="宋体" w:cs="宋体"/>
      <w:kern w:val="0"/>
      <w:sz w:val="24"/>
    </w:rPr>
  </w:style>
  <w:style w:type="paragraph" w:customStyle="1" w:styleId="afffffff">
    <w:name w:val="鲁朗报告文字"/>
    <w:basedOn w:val="a"/>
    <w:qFormat/>
    <w:rsid w:val="00C363E7"/>
    <w:pPr>
      <w:autoSpaceDE w:val="0"/>
      <w:autoSpaceDN w:val="0"/>
      <w:adjustRightInd w:val="0"/>
      <w:spacing w:line="400" w:lineRule="exact"/>
      <w:ind w:firstLineChars="200" w:firstLine="200"/>
    </w:pPr>
    <w:rPr>
      <w:rFonts w:cs="Arial"/>
      <w:color w:val="000000"/>
      <w:kern w:val="0"/>
      <w:sz w:val="24"/>
      <w:szCs w:val="20"/>
    </w:rPr>
  </w:style>
  <w:style w:type="paragraph" w:customStyle="1" w:styleId="Charffc">
    <w:name w:val="Char"/>
    <w:basedOn w:val="a"/>
    <w:qFormat/>
    <w:rsid w:val="00C363E7"/>
  </w:style>
  <w:style w:type="paragraph" w:customStyle="1" w:styleId="afffffff0">
    <w:name w:val="表格正文"/>
    <w:basedOn w:val="a"/>
    <w:next w:val="a"/>
    <w:link w:val="Charffd"/>
    <w:qFormat/>
    <w:rsid w:val="00C363E7"/>
    <w:pPr>
      <w:jc w:val="center"/>
    </w:pPr>
    <w:rPr>
      <w:szCs w:val="28"/>
    </w:rPr>
  </w:style>
  <w:style w:type="paragraph" w:customStyle="1" w:styleId="reader-word-layerreader-word-s2-11">
    <w:name w:val="reader-word-layer reader-word-s2-11"/>
    <w:basedOn w:val="a"/>
    <w:qFormat/>
    <w:rsid w:val="00C363E7"/>
    <w:pPr>
      <w:widowControl/>
      <w:spacing w:before="100" w:beforeAutospacing="1" w:after="100" w:afterAutospacing="1"/>
      <w:jc w:val="left"/>
    </w:pPr>
    <w:rPr>
      <w:rFonts w:ascii="宋体" w:hAnsi="宋体" w:cs="宋体"/>
      <w:kern w:val="0"/>
      <w:sz w:val="24"/>
    </w:rPr>
  </w:style>
  <w:style w:type="paragraph" w:customStyle="1" w:styleId="2e">
    <w:name w:val="我的样式2"/>
    <w:basedOn w:val="2"/>
    <w:qFormat/>
    <w:rsid w:val="00C363E7"/>
    <w:pPr>
      <w:spacing w:beforeLines="50" w:afterLines="50" w:line="240" w:lineRule="auto"/>
      <w:jc w:val="left"/>
    </w:pPr>
    <w:rPr>
      <w:sz w:val="24"/>
    </w:rPr>
  </w:style>
  <w:style w:type="paragraph" w:customStyle="1" w:styleId="GB2312098">
    <w:name w:val="样式 仿宋_GB2312 四号 首行缩进:  0.98 厘米"/>
    <w:basedOn w:val="a"/>
    <w:qFormat/>
    <w:rsid w:val="00C363E7"/>
    <w:pPr>
      <w:ind w:firstLineChars="200" w:firstLine="560"/>
    </w:pPr>
    <w:rPr>
      <w:rFonts w:ascii="仿宋_GB2312" w:eastAsia="仿宋_GB2312" w:hAnsi="宋体"/>
      <w:sz w:val="28"/>
      <w:szCs w:val="20"/>
    </w:rPr>
  </w:style>
  <w:style w:type="paragraph" w:customStyle="1" w:styleId="CharCharCharCharCharCharCharCharChar1CharCharCharCharCharCharChar">
    <w:name w:val="Char Char Char Char Char Char Char Char Char1 Char Char Char Char Char Char Char"/>
    <w:basedOn w:val="a"/>
    <w:qFormat/>
    <w:rsid w:val="00C363E7"/>
  </w:style>
  <w:style w:type="paragraph" w:customStyle="1" w:styleId="afffffff1">
    <w:name w:val="表尾"/>
    <w:basedOn w:val="a"/>
    <w:qFormat/>
    <w:rsid w:val="00C363E7"/>
    <w:pPr>
      <w:tabs>
        <w:tab w:val="left" w:pos="1021"/>
      </w:tabs>
      <w:spacing w:line="200" w:lineRule="exact"/>
    </w:pPr>
    <w:rPr>
      <w:sz w:val="10"/>
      <w:szCs w:val="20"/>
    </w:rPr>
  </w:style>
  <w:style w:type="paragraph" w:customStyle="1" w:styleId="xl44">
    <w:name w:val="xl44"/>
    <w:basedOn w:val="a"/>
    <w:qFormat/>
    <w:rsid w:val="00C363E7"/>
    <w:pPr>
      <w:widowControl/>
      <w:pBdr>
        <w:top w:val="single" w:sz="4" w:space="0" w:color="000000"/>
        <w:left w:val="single" w:sz="4" w:space="0" w:color="000000"/>
      </w:pBdr>
      <w:spacing w:before="100" w:beforeAutospacing="1" w:after="100" w:afterAutospacing="1"/>
      <w:jc w:val="center"/>
    </w:pPr>
    <w:rPr>
      <w:kern w:val="0"/>
      <w:szCs w:val="21"/>
    </w:rPr>
  </w:style>
  <w:style w:type="paragraph" w:customStyle="1" w:styleId="NewNewNewNewNewNewNewNewNew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New New New New New New New New New"/>
    <w:qFormat/>
    <w:rsid w:val="00C363E7"/>
    <w:pPr>
      <w:widowControl w:val="0"/>
      <w:jc w:val="both"/>
    </w:pPr>
    <w:rPr>
      <w:kern w:val="2"/>
      <w:sz w:val="21"/>
      <w:szCs w:val="24"/>
    </w:rPr>
  </w:style>
  <w:style w:type="paragraph" w:customStyle="1" w:styleId="170">
    <w:name w:val="样式17"/>
    <w:basedOn w:val="2"/>
    <w:qFormat/>
    <w:rsid w:val="00C363E7"/>
    <w:pPr>
      <w:keepNext w:val="0"/>
      <w:keepLines w:val="0"/>
      <w:widowControl/>
      <w:spacing w:before="238" w:after="147" w:line="765" w:lineRule="atLeast"/>
      <w:ind w:firstLine="419"/>
      <w:textAlignment w:val="baseline"/>
      <w:outlineLvl w:val="9"/>
    </w:pPr>
    <w:rPr>
      <w:rFonts w:ascii="宋体" w:eastAsia="宋体" w:hAnsi="Times New Roman"/>
      <w:bCs w:val="0"/>
      <w:color w:val="000000"/>
      <w:spacing w:val="11"/>
      <w:kern w:val="0"/>
      <w:sz w:val="30"/>
      <w:szCs w:val="20"/>
      <w:u w:color="000000"/>
    </w:rPr>
  </w:style>
  <w:style w:type="paragraph" w:customStyle="1" w:styleId="1f1">
    <w:name w:val="正文首行缩进1"/>
    <w:basedOn w:val="120"/>
    <w:qFormat/>
    <w:rsid w:val="00C363E7"/>
    <w:pPr>
      <w:adjustRightInd w:val="0"/>
      <w:spacing w:beforeLines="0" w:afterLines="0" w:line="312" w:lineRule="atLeast"/>
      <w:ind w:firstLineChars="0" w:firstLine="420"/>
      <w:textAlignment w:val="baseline"/>
    </w:pPr>
    <w:rPr>
      <w:rFonts w:ascii="宋体"/>
      <w:kern w:val="0"/>
      <w:sz w:val="21"/>
      <w:szCs w:val="20"/>
    </w:rPr>
  </w:style>
  <w:style w:type="paragraph" w:customStyle="1" w:styleId="afffffff2">
    <w:name w:val="表格小四"/>
    <w:basedOn w:val="a"/>
    <w:qFormat/>
    <w:rsid w:val="00C363E7"/>
    <w:pPr>
      <w:adjustRightInd w:val="0"/>
      <w:snapToGrid w:val="0"/>
      <w:spacing w:beforeLines="30"/>
    </w:pPr>
    <w:rPr>
      <w:sz w:val="24"/>
    </w:rPr>
  </w:style>
  <w:style w:type="paragraph" w:customStyle="1" w:styleId="font6">
    <w:name w:val="font6"/>
    <w:basedOn w:val="a"/>
    <w:qFormat/>
    <w:rsid w:val="00C363E7"/>
    <w:pPr>
      <w:widowControl/>
      <w:spacing w:before="100" w:beforeAutospacing="1" w:after="100" w:afterAutospacing="1"/>
      <w:jc w:val="left"/>
    </w:pPr>
    <w:rPr>
      <w:rFonts w:ascii="宋体" w:hAnsi="宋体"/>
      <w:kern w:val="0"/>
      <w:szCs w:val="21"/>
    </w:rPr>
  </w:style>
  <w:style w:type="paragraph" w:customStyle="1" w:styleId="NewNewNewNewNewNewNewNewNewNew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New New New New New New New New New New"/>
    <w:qFormat/>
    <w:rsid w:val="00C363E7"/>
    <w:pPr>
      <w:widowControl w:val="0"/>
      <w:jc w:val="both"/>
    </w:pPr>
    <w:rPr>
      <w:kern w:val="2"/>
      <w:sz w:val="21"/>
      <w:szCs w:val="24"/>
    </w:rPr>
  </w:style>
  <w:style w:type="paragraph" w:customStyle="1" w:styleId="afffffff3">
    <w:name w:val="首页脚注"/>
    <w:basedOn w:val="afa"/>
    <w:qFormat/>
    <w:rsid w:val="00C363E7"/>
    <w:pPr>
      <w:keepLines/>
      <w:widowControl/>
      <w:tabs>
        <w:tab w:val="clear" w:pos="4153"/>
        <w:tab w:val="clear" w:pos="8306"/>
        <w:tab w:val="center" w:pos="7200"/>
      </w:tabs>
      <w:overflowPunct w:val="0"/>
      <w:autoSpaceDE w:val="0"/>
      <w:autoSpaceDN w:val="0"/>
      <w:adjustRightInd w:val="0"/>
      <w:snapToGrid/>
      <w:jc w:val="center"/>
      <w:textAlignment w:val="baseline"/>
    </w:pPr>
    <w:rPr>
      <w:spacing w:val="80"/>
      <w:kern w:val="0"/>
      <w:sz w:val="20"/>
      <w:szCs w:val="20"/>
    </w:rPr>
  </w:style>
  <w:style w:type="paragraph" w:customStyle="1" w:styleId="2211112b2ParagrafoH22ndlevelh2Heade4">
    <w:name w:val="样式 标题 2二处标题 2节标题 1.11.1标题2b2ParagrafoH22nd levelh2Heade...4"/>
    <w:basedOn w:val="2"/>
    <w:qFormat/>
    <w:rsid w:val="00C363E7"/>
    <w:pPr>
      <w:keepNext w:val="0"/>
      <w:keepLines w:val="0"/>
      <w:adjustRightInd w:val="0"/>
      <w:snapToGrid w:val="0"/>
      <w:spacing w:before="0" w:after="0" w:line="480" w:lineRule="exact"/>
      <w:ind w:firstLineChars="200" w:firstLine="600"/>
      <w:jc w:val="left"/>
    </w:pPr>
    <w:rPr>
      <w:rFonts w:ascii="Times New Roman" w:eastAsia="Times New Roman" w:hAnsi="Times New Roman" w:cs="宋体"/>
      <w:bCs w:val="0"/>
      <w:color w:val="000000"/>
      <w:sz w:val="30"/>
      <w:szCs w:val="20"/>
    </w:rPr>
  </w:style>
  <w:style w:type="paragraph" w:customStyle="1" w:styleId="afffffff4">
    <w:name w:val="中文报告书样式"/>
    <w:basedOn w:val="a"/>
    <w:link w:val="Charffe"/>
    <w:qFormat/>
    <w:rsid w:val="00C363E7"/>
    <w:pPr>
      <w:adjustRightInd w:val="0"/>
      <w:spacing w:beforeLines="30" w:line="480" w:lineRule="atLeast"/>
      <w:ind w:firstLine="482"/>
    </w:pPr>
    <w:rPr>
      <w:kern w:val="24"/>
      <w:sz w:val="24"/>
      <w:szCs w:val="20"/>
    </w:rPr>
  </w:style>
  <w:style w:type="paragraph" w:customStyle="1" w:styleId="font7">
    <w:name w:val="font7"/>
    <w:basedOn w:val="a"/>
    <w:qFormat/>
    <w:rsid w:val="00C363E7"/>
    <w:pPr>
      <w:widowControl/>
      <w:spacing w:before="100" w:beforeAutospacing="1" w:after="100" w:afterAutospacing="1"/>
      <w:jc w:val="left"/>
    </w:pPr>
    <w:rPr>
      <w:kern w:val="0"/>
      <w:sz w:val="24"/>
    </w:rPr>
  </w:style>
  <w:style w:type="paragraph" w:customStyle="1" w:styleId="151">
    <w:name w:val="样式 黑色 行距: 固定值 15 磅1"/>
    <w:basedOn w:val="a"/>
    <w:qFormat/>
    <w:rsid w:val="00C363E7"/>
    <w:pPr>
      <w:spacing w:line="300" w:lineRule="exact"/>
    </w:pPr>
    <w:rPr>
      <w:rFonts w:cs="宋体"/>
      <w:color w:val="000000"/>
      <w:sz w:val="28"/>
      <w:szCs w:val="20"/>
    </w:rPr>
  </w:style>
  <w:style w:type="paragraph" w:customStyle="1" w:styleId="afffffff5">
    <w:name w:val="样式 左"/>
    <w:basedOn w:val="a"/>
    <w:qFormat/>
    <w:rsid w:val="00C363E7"/>
    <w:pPr>
      <w:spacing w:line="360" w:lineRule="auto"/>
      <w:jc w:val="left"/>
    </w:pPr>
    <w:rPr>
      <w:rFonts w:eastAsia="新宋体" w:cs="宋体"/>
      <w:sz w:val="24"/>
      <w:szCs w:val="20"/>
    </w:rPr>
  </w:style>
  <w:style w:type="paragraph" w:customStyle="1" w:styleId="w4">
    <w:name w:val="w4"/>
    <w:basedOn w:val="a"/>
    <w:qFormat/>
    <w:rsid w:val="00C363E7"/>
    <w:pPr>
      <w:widowControl/>
      <w:spacing w:before="100" w:beforeAutospacing="1" w:after="100" w:afterAutospacing="1" w:line="336" w:lineRule="auto"/>
      <w:ind w:firstLine="360"/>
      <w:jc w:val="left"/>
    </w:pPr>
    <w:rPr>
      <w:color w:val="8A5E00"/>
      <w:kern w:val="0"/>
      <w:sz w:val="18"/>
      <w:szCs w:val="18"/>
    </w:rPr>
  </w:style>
  <w:style w:type="paragraph" w:customStyle="1" w:styleId="LUNA4">
    <w:name w:val="LUNA标题 4"/>
    <w:basedOn w:val="4"/>
    <w:next w:val="a"/>
    <w:qFormat/>
    <w:rsid w:val="00C363E7"/>
    <w:pPr>
      <w:adjustRightInd w:val="0"/>
      <w:snapToGrid w:val="0"/>
      <w:spacing w:before="0" w:after="0" w:line="360" w:lineRule="auto"/>
    </w:pPr>
    <w:rPr>
      <w:rFonts w:ascii="Times New Roman" w:eastAsia="宋体" w:hAnsi="Times New Roman"/>
      <w:snapToGrid w:val="0"/>
      <w:kern w:val="0"/>
      <w:sz w:val="24"/>
      <w:szCs w:val="24"/>
    </w:rPr>
  </w:style>
  <w:style w:type="paragraph" w:customStyle="1" w:styleId="CharCharCharChar3">
    <w:name w:val="正文 Char Char Char Char"/>
    <w:basedOn w:val="a"/>
    <w:next w:val="a"/>
    <w:qFormat/>
    <w:rsid w:val="00C363E7"/>
    <w:pPr>
      <w:adjustRightInd w:val="0"/>
      <w:spacing w:line="360" w:lineRule="auto"/>
      <w:ind w:firstLine="482"/>
      <w:jc w:val="left"/>
      <w:textAlignment w:val="baseline"/>
    </w:pPr>
    <w:rPr>
      <w:rFonts w:ascii="宋体"/>
      <w:snapToGrid w:val="0"/>
      <w:kern w:val="21"/>
      <w:sz w:val="24"/>
    </w:rPr>
  </w:style>
  <w:style w:type="paragraph" w:customStyle="1" w:styleId="CharCharCharCharCharCharCharCharChar">
    <w:name w:val="Char Char Char Char Char Char Char Char Char"/>
    <w:basedOn w:val="a"/>
    <w:qFormat/>
    <w:rsid w:val="00C363E7"/>
    <w:rPr>
      <w:szCs w:val="20"/>
    </w:rPr>
  </w:style>
  <w:style w:type="paragraph" w:customStyle="1" w:styleId="xl47">
    <w:name w:val="xl47"/>
    <w:basedOn w:val="a"/>
    <w:qFormat/>
    <w:rsid w:val="00C363E7"/>
    <w:pPr>
      <w:widowControl/>
      <w:pBdr>
        <w:right w:val="single" w:sz="4" w:space="0" w:color="auto"/>
      </w:pBdr>
      <w:spacing w:before="100" w:beforeAutospacing="1" w:after="100" w:afterAutospacing="1"/>
      <w:jc w:val="center"/>
    </w:pPr>
    <w:rPr>
      <w:kern w:val="0"/>
      <w:szCs w:val="21"/>
    </w:rPr>
  </w:style>
  <w:style w:type="paragraph" w:customStyle="1" w:styleId="afffffff6">
    <w:name w:val="图表文字"/>
    <w:basedOn w:val="a"/>
    <w:qFormat/>
    <w:rsid w:val="00C363E7"/>
    <w:pPr>
      <w:spacing w:line="300" w:lineRule="exact"/>
      <w:jc w:val="center"/>
    </w:pPr>
    <w:rPr>
      <w:bCs/>
      <w:szCs w:val="20"/>
    </w:rPr>
  </w:style>
  <w:style w:type="paragraph" w:customStyle="1" w:styleId="tt1">
    <w:name w:val="tt1"/>
    <w:basedOn w:val="a"/>
    <w:qFormat/>
    <w:rsid w:val="00C363E7"/>
    <w:pPr>
      <w:widowControl/>
      <w:spacing w:before="100" w:beforeAutospacing="1" w:after="100" w:afterAutospacing="1"/>
      <w:jc w:val="left"/>
    </w:pPr>
    <w:rPr>
      <w:rFonts w:ascii="宋体" w:hAnsi="宋体"/>
      <w:kern w:val="0"/>
      <w:sz w:val="24"/>
    </w:rPr>
  </w:style>
  <w:style w:type="paragraph" w:customStyle="1" w:styleId="xl37">
    <w:name w:val="xl37"/>
    <w:basedOn w:val="a"/>
    <w:qFormat/>
    <w:rsid w:val="00C363E7"/>
    <w:pPr>
      <w:widowControl/>
      <w:pBdr>
        <w:right w:val="single" w:sz="4" w:space="0" w:color="auto"/>
      </w:pBdr>
      <w:spacing w:before="100" w:beforeAutospacing="1" w:after="100" w:afterAutospacing="1"/>
      <w:jc w:val="center"/>
    </w:pPr>
    <w:rPr>
      <w:kern w:val="0"/>
      <w:sz w:val="20"/>
      <w:szCs w:val="20"/>
    </w:rPr>
  </w:style>
  <w:style w:type="paragraph" w:customStyle="1" w:styleId="afffffff7">
    <w:name w:val="表内字"/>
    <w:basedOn w:val="a"/>
    <w:qFormat/>
    <w:rsid w:val="00C363E7"/>
    <w:pPr>
      <w:spacing w:line="360" w:lineRule="exact"/>
      <w:ind w:right="-94"/>
      <w:jc w:val="center"/>
    </w:pPr>
    <w:rPr>
      <w:rFonts w:ascii="宋体" w:hAnsi="宋体"/>
      <w:color w:val="000000"/>
      <w:szCs w:val="21"/>
    </w:rPr>
  </w:style>
  <w:style w:type="paragraph" w:customStyle="1" w:styleId="afffffff8">
    <w:name w:val="副题封页"/>
    <w:basedOn w:val="afffffff9"/>
    <w:next w:val="a6"/>
    <w:qFormat/>
    <w:rsid w:val="00C363E7"/>
    <w:pPr>
      <w:spacing w:before="240" w:after="480"/>
    </w:pPr>
    <w:rPr>
      <w:rFonts w:ascii="Times New Roman" w:hAnsi="Times New Roman"/>
      <w:b w:val="0"/>
      <w:i/>
      <w:sz w:val="32"/>
    </w:rPr>
  </w:style>
  <w:style w:type="paragraph" w:customStyle="1" w:styleId="afffffff9">
    <w:name w:val="主题封页"/>
    <w:basedOn w:val="afffffffa"/>
    <w:next w:val="afffffff8"/>
    <w:qFormat/>
    <w:rsid w:val="00C363E7"/>
    <w:pPr>
      <w:spacing w:before="720" w:after="160"/>
      <w:jc w:val="center"/>
    </w:pPr>
    <w:rPr>
      <w:sz w:val="40"/>
    </w:rPr>
  </w:style>
  <w:style w:type="paragraph" w:customStyle="1" w:styleId="afffffffa">
    <w:name w:val="基准篇头"/>
    <w:basedOn w:val="a"/>
    <w:next w:val="a6"/>
    <w:qFormat/>
    <w:rsid w:val="00C363E7"/>
    <w:pPr>
      <w:keepNext/>
      <w:widowControl/>
      <w:overflowPunct w:val="0"/>
      <w:autoSpaceDE w:val="0"/>
      <w:autoSpaceDN w:val="0"/>
      <w:adjustRightInd w:val="0"/>
      <w:spacing w:before="240" w:after="120"/>
      <w:jc w:val="left"/>
      <w:textAlignment w:val="baseline"/>
    </w:pPr>
    <w:rPr>
      <w:rFonts w:ascii="Arial" w:hAnsi="Arial"/>
      <w:b/>
      <w:kern w:val="28"/>
      <w:sz w:val="36"/>
      <w:szCs w:val="20"/>
    </w:rPr>
  </w:style>
  <w:style w:type="paragraph" w:customStyle="1" w:styleId="p0">
    <w:name w:val="p0"/>
    <w:basedOn w:val="a"/>
    <w:qFormat/>
    <w:rsid w:val="00C363E7"/>
    <w:pPr>
      <w:widowControl/>
      <w:spacing w:line="365" w:lineRule="atLeast"/>
      <w:ind w:left="1"/>
      <w:textAlignment w:val="bottom"/>
    </w:pPr>
    <w:rPr>
      <w:kern w:val="0"/>
      <w:sz w:val="20"/>
      <w:szCs w:val="20"/>
    </w:rPr>
  </w:style>
  <w:style w:type="paragraph" w:customStyle="1" w:styleId="afffffffb">
    <w:name w:val="文"/>
    <w:basedOn w:val="3"/>
    <w:qFormat/>
    <w:rsid w:val="00C363E7"/>
    <w:pPr>
      <w:keepNext w:val="0"/>
      <w:keepLines w:val="0"/>
      <w:tabs>
        <w:tab w:val="clear" w:pos="720"/>
      </w:tabs>
      <w:spacing w:before="0" w:after="0" w:line="360" w:lineRule="auto"/>
      <w:ind w:left="0" w:firstLineChars="200" w:firstLine="480"/>
      <w:outlineLvl w:val="9"/>
    </w:pPr>
    <w:rPr>
      <w:b w:val="0"/>
      <w:bCs w:val="0"/>
      <w:sz w:val="24"/>
      <w:szCs w:val="24"/>
    </w:rPr>
  </w:style>
  <w:style w:type="paragraph" w:customStyle="1" w:styleId="CharCharCharCharCharCharCharCharChar1CharCharCharCharCharCharChar1CharCharCharCharCharChar">
    <w:name w:val="Char Char Char Char Char Char Char Char Char1 Char Char Char Char Char Char Char1 Char Char Char Char Char Char"/>
    <w:basedOn w:val="a"/>
    <w:qFormat/>
    <w:rsid w:val="00C363E7"/>
    <w:pPr>
      <w:spacing w:line="360" w:lineRule="auto"/>
      <w:ind w:firstLineChars="200" w:firstLine="200"/>
    </w:pPr>
    <w:rPr>
      <w:rFonts w:ascii="宋体" w:hAnsi="宋体" w:cs="宋体"/>
      <w:sz w:val="24"/>
    </w:rPr>
  </w:style>
  <w:style w:type="paragraph" w:customStyle="1" w:styleId="LUNA3">
    <w:name w:val="LUNA标题 3"/>
    <w:basedOn w:val="3"/>
    <w:next w:val="a"/>
    <w:qFormat/>
    <w:rsid w:val="00C363E7"/>
    <w:pPr>
      <w:adjustRightInd w:val="0"/>
      <w:snapToGrid w:val="0"/>
      <w:spacing w:before="0" w:after="0" w:line="360" w:lineRule="auto"/>
    </w:pPr>
    <w:rPr>
      <w:snapToGrid w:val="0"/>
      <w:kern w:val="0"/>
      <w:sz w:val="24"/>
    </w:rPr>
  </w:style>
  <w:style w:type="paragraph" w:customStyle="1" w:styleId="150">
    <w:name w:val="样式 黑色 行距: 固定值 15 磅"/>
    <w:basedOn w:val="a"/>
    <w:qFormat/>
    <w:rsid w:val="00C363E7"/>
    <w:pPr>
      <w:spacing w:line="480" w:lineRule="exact"/>
      <w:ind w:firstLineChars="200" w:firstLine="200"/>
    </w:pPr>
    <w:rPr>
      <w:rFonts w:cs="宋体"/>
      <w:color w:val="000000"/>
      <w:sz w:val="28"/>
      <w:szCs w:val="20"/>
    </w:rPr>
  </w:style>
  <w:style w:type="paragraph" w:customStyle="1" w:styleId="1Arial2">
    <w:name w:val="样式 标题 1 + (西文) Arial (中文) 黑体 三号 段后: 2 磅"/>
    <w:basedOn w:val="1"/>
    <w:qFormat/>
    <w:rsid w:val="00C363E7"/>
    <w:pPr>
      <w:tabs>
        <w:tab w:val="left" w:pos="1985"/>
      </w:tabs>
      <w:adjustRightInd w:val="0"/>
      <w:spacing w:beforeLines="100" w:after="40" w:line="360" w:lineRule="auto"/>
      <w:ind w:left="1985" w:hanging="1418"/>
      <w:jc w:val="center"/>
      <w:textAlignment w:val="baseline"/>
    </w:pPr>
    <w:rPr>
      <w:rFonts w:ascii="Arial" w:hAnsi="Arial"/>
      <w:b/>
      <w:bCs/>
      <w:sz w:val="32"/>
    </w:rPr>
  </w:style>
  <w:style w:type="paragraph" w:customStyle="1" w:styleId="Date1">
    <w:name w:val="Date1"/>
    <w:basedOn w:val="a"/>
    <w:next w:val="a"/>
    <w:qFormat/>
    <w:rsid w:val="00C363E7"/>
    <w:pPr>
      <w:adjustRightInd w:val="0"/>
      <w:textAlignment w:val="baseline"/>
    </w:pPr>
    <w:rPr>
      <w:szCs w:val="20"/>
    </w:rPr>
  </w:style>
  <w:style w:type="paragraph" w:customStyle="1" w:styleId="CharCharChar2Char">
    <w:name w:val="Char Char Char2 Char"/>
    <w:basedOn w:val="a"/>
    <w:qFormat/>
    <w:rsid w:val="00C363E7"/>
  </w:style>
  <w:style w:type="paragraph" w:customStyle="1" w:styleId="4-05050505">
    <w:name w:val="样式 样式 样式 样式 标题4- + 段前: 0.5 行 + 段前: 0.5 行 + 段前: 0.5 行 + 段前: 0.5 行"/>
    <w:basedOn w:val="a"/>
    <w:qFormat/>
    <w:rsid w:val="00C363E7"/>
    <w:pPr>
      <w:tabs>
        <w:tab w:val="left" w:pos="1205"/>
      </w:tabs>
      <w:autoSpaceDE w:val="0"/>
      <w:autoSpaceDN w:val="0"/>
      <w:adjustRightInd w:val="0"/>
      <w:snapToGrid w:val="0"/>
      <w:spacing w:line="360" w:lineRule="auto"/>
      <w:textAlignment w:val="baseline"/>
      <w:outlineLvl w:val="3"/>
    </w:pPr>
    <w:rPr>
      <w:b/>
      <w:snapToGrid w:val="0"/>
      <w:color w:val="000000"/>
      <w:kern w:val="0"/>
      <w:sz w:val="24"/>
    </w:rPr>
  </w:style>
  <w:style w:type="paragraph" w:customStyle="1" w:styleId="Style1">
    <w:name w:val="_Style 1"/>
    <w:basedOn w:val="a"/>
    <w:next w:val="ab"/>
    <w:qFormat/>
    <w:rsid w:val="00C363E7"/>
    <w:pPr>
      <w:adjustRightInd w:val="0"/>
      <w:spacing w:line="288" w:lineRule="auto"/>
      <w:ind w:firstLine="480"/>
      <w:textAlignment w:val="baseline"/>
    </w:pPr>
    <w:rPr>
      <w:rFonts w:ascii="宋体" w:hAnsi="宋体" w:cs="宋体"/>
      <w:sz w:val="24"/>
    </w:rPr>
  </w:style>
  <w:style w:type="paragraph" w:customStyle="1" w:styleId="afffffffc">
    <w:name w:val="前言、引言标题"/>
    <w:next w:val="a"/>
    <w:qFormat/>
    <w:rsid w:val="00C363E7"/>
    <w:pPr>
      <w:shd w:val="clear" w:color="FFFFFF" w:fill="FFFFFF"/>
      <w:tabs>
        <w:tab w:val="left" w:pos="833"/>
        <w:tab w:val="left" w:pos="903"/>
      </w:tabs>
      <w:spacing w:before="640" w:after="560"/>
      <w:ind w:left="903" w:hanging="315"/>
      <w:jc w:val="center"/>
      <w:outlineLvl w:val="0"/>
    </w:pPr>
    <w:rPr>
      <w:rFonts w:ascii="黑体" w:eastAsia="黑体"/>
      <w:sz w:val="32"/>
    </w:rPr>
  </w:style>
  <w:style w:type="paragraph" w:customStyle="1" w:styleId="afffffffd">
    <w:name w:val="报告书表格标题"/>
    <w:basedOn w:val="a"/>
    <w:qFormat/>
    <w:rsid w:val="00C363E7"/>
    <w:pPr>
      <w:spacing w:line="360" w:lineRule="auto"/>
      <w:ind w:firstLineChars="200" w:firstLine="480"/>
      <w:textAlignment w:val="center"/>
    </w:pPr>
    <w:rPr>
      <w:color w:val="000000"/>
      <w:sz w:val="24"/>
    </w:rPr>
  </w:style>
  <w:style w:type="paragraph" w:customStyle="1" w:styleId="311">
    <w:name w:val="正文文本 31"/>
    <w:basedOn w:val="a"/>
    <w:qFormat/>
    <w:rsid w:val="00C363E7"/>
    <w:pPr>
      <w:adjustRightInd w:val="0"/>
      <w:jc w:val="center"/>
      <w:textAlignment w:val="baseline"/>
    </w:pPr>
    <w:rPr>
      <w:rFonts w:ascii="宋体" w:hAnsi="宋体"/>
      <w:bCs/>
      <w:kern w:val="0"/>
      <w:sz w:val="24"/>
      <w:szCs w:val="20"/>
    </w:rPr>
  </w:style>
  <w:style w:type="paragraph" w:customStyle="1" w:styleId="CharCharCharCharCharCharCharCharChar1CharCharCharCharCharCharChar1CharCharCharCharCharChar1">
    <w:name w:val="Char Char Char Char Char Char Char Char Char1 Char Char Char Char Char Char Char1 Char Char Char Char Char Char1"/>
    <w:basedOn w:val="a"/>
    <w:qFormat/>
    <w:rsid w:val="00C363E7"/>
    <w:pPr>
      <w:spacing w:line="360" w:lineRule="auto"/>
      <w:ind w:firstLineChars="200" w:firstLine="200"/>
    </w:pPr>
    <w:rPr>
      <w:rFonts w:ascii="宋体" w:hAnsi="宋体" w:cs="宋体"/>
      <w:sz w:val="24"/>
    </w:rPr>
  </w:style>
  <w:style w:type="paragraph" w:customStyle="1" w:styleId="reader-word-layerreader-word-s1-3">
    <w:name w:val="reader-word-layer reader-word-s1-3"/>
    <w:basedOn w:val="a"/>
    <w:qFormat/>
    <w:rsid w:val="00C363E7"/>
    <w:pPr>
      <w:widowControl/>
      <w:spacing w:before="100" w:beforeAutospacing="1" w:after="100" w:afterAutospacing="1"/>
      <w:jc w:val="left"/>
    </w:pPr>
    <w:rPr>
      <w:rFonts w:ascii="宋体" w:hAnsi="宋体" w:cs="宋体"/>
      <w:kern w:val="0"/>
      <w:sz w:val="24"/>
    </w:rPr>
  </w:style>
  <w:style w:type="paragraph" w:customStyle="1" w:styleId="afffffffe">
    <w:name w:val="二级无标题条"/>
    <w:basedOn w:val="a"/>
    <w:qFormat/>
    <w:rsid w:val="00C363E7"/>
  </w:style>
  <w:style w:type="paragraph" w:customStyle="1" w:styleId="A10">
    <w:name w:val="A.1"/>
    <w:basedOn w:val="a"/>
    <w:qFormat/>
    <w:rsid w:val="00C363E7"/>
    <w:pPr>
      <w:tabs>
        <w:tab w:val="left" w:pos="170"/>
      </w:tabs>
      <w:spacing w:line="360" w:lineRule="auto"/>
      <w:outlineLvl w:val="1"/>
    </w:pPr>
    <w:rPr>
      <w:b/>
      <w:sz w:val="28"/>
      <w:szCs w:val="28"/>
    </w:rPr>
  </w:style>
  <w:style w:type="paragraph" w:customStyle="1" w:styleId="xl25">
    <w:name w:val="xl25"/>
    <w:basedOn w:val="a"/>
    <w:qFormat/>
    <w:rsid w:val="00C363E7"/>
    <w:pPr>
      <w:widowControl/>
      <w:pBdr>
        <w:bottom w:val="single" w:sz="4" w:space="0" w:color="auto"/>
        <w:right w:val="single" w:sz="4" w:space="0" w:color="auto"/>
      </w:pBdr>
      <w:spacing w:before="100" w:beforeAutospacing="1" w:after="100" w:afterAutospacing="1"/>
      <w:jc w:val="center"/>
    </w:pPr>
    <w:rPr>
      <w:rFonts w:eastAsia="Arial Unicode MS"/>
      <w:kern w:val="0"/>
      <w:szCs w:val="21"/>
    </w:rPr>
  </w:style>
  <w:style w:type="paragraph" w:customStyle="1" w:styleId="210">
    <w:name w:val="正文首行缩进 21"/>
    <w:basedOn w:val="211"/>
    <w:qFormat/>
    <w:rsid w:val="00C363E7"/>
    <w:pPr>
      <w:spacing w:after="120" w:line="312" w:lineRule="atLeast"/>
      <w:ind w:left="420" w:firstLine="420"/>
    </w:pPr>
    <w:rPr>
      <w:rFonts w:ascii="宋体" w:eastAsia="宋体"/>
      <w:kern w:val="0"/>
      <w:sz w:val="21"/>
    </w:rPr>
  </w:style>
  <w:style w:type="paragraph" w:customStyle="1" w:styleId="211">
    <w:name w:val="正文文本 21"/>
    <w:basedOn w:val="a"/>
    <w:qFormat/>
    <w:rsid w:val="00C363E7"/>
    <w:pPr>
      <w:adjustRightInd w:val="0"/>
      <w:ind w:firstLine="560"/>
      <w:textAlignment w:val="baseline"/>
    </w:pPr>
    <w:rPr>
      <w:rFonts w:eastAsia="仿宋_GB2312"/>
      <w:sz w:val="28"/>
      <w:szCs w:val="20"/>
    </w:rPr>
  </w:style>
  <w:style w:type="paragraph" w:customStyle="1" w:styleId="xl27">
    <w:name w:val="xl27"/>
    <w:basedOn w:val="a"/>
    <w:qFormat/>
    <w:rsid w:val="00C363E7"/>
    <w:pPr>
      <w:widowControl/>
      <w:spacing w:before="100" w:beforeAutospacing="1" w:after="100" w:afterAutospacing="1"/>
      <w:jc w:val="left"/>
    </w:pPr>
    <w:rPr>
      <w:rFonts w:ascii="Arial Unicode MS" w:eastAsia="Arial Unicode MS" w:hAnsi="Arial Unicode MS" w:cs="Arial Unicode MS"/>
      <w:kern w:val="0"/>
      <w:sz w:val="24"/>
    </w:rPr>
  </w:style>
  <w:style w:type="paragraph" w:customStyle="1" w:styleId="G10">
    <w:name w:val="G标题 1"/>
    <w:basedOn w:val="1"/>
    <w:qFormat/>
    <w:rsid w:val="00C363E7"/>
    <w:pPr>
      <w:keepLines w:val="0"/>
      <w:snapToGrid/>
      <w:spacing w:after="0" w:line="480" w:lineRule="exact"/>
      <w:jc w:val="center"/>
    </w:pPr>
    <w:rPr>
      <w:rFonts w:ascii="Times New Roman" w:eastAsia="宋体"/>
      <w:b/>
      <w:bCs/>
      <w:kern w:val="2"/>
      <w:sz w:val="32"/>
      <w:szCs w:val="24"/>
    </w:rPr>
  </w:style>
  <w:style w:type="paragraph" w:customStyle="1" w:styleId="reader-word-layerreader-word-s1-5">
    <w:name w:val="reader-word-layer reader-word-s1-5"/>
    <w:basedOn w:val="a"/>
    <w:qFormat/>
    <w:rsid w:val="00C363E7"/>
    <w:pPr>
      <w:widowControl/>
      <w:spacing w:before="100" w:beforeAutospacing="1" w:after="100" w:afterAutospacing="1"/>
      <w:jc w:val="left"/>
    </w:pPr>
    <w:rPr>
      <w:rFonts w:ascii="宋体" w:hAnsi="宋体" w:cs="宋体"/>
      <w:kern w:val="0"/>
      <w:sz w:val="24"/>
    </w:rPr>
  </w:style>
  <w:style w:type="paragraph" w:customStyle="1" w:styleId="affffffff">
    <w:name w:val="基准脚注"/>
    <w:basedOn w:val="a"/>
    <w:qFormat/>
    <w:rsid w:val="00C363E7"/>
    <w:pPr>
      <w:widowControl/>
      <w:tabs>
        <w:tab w:val="left" w:pos="187"/>
      </w:tabs>
      <w:overflowPunct w:val="0"/>
      <w:autoSpaceDE w:val="0"/>
      <w:autoSpaceDN w:val="0"/>
      <w:adjustRightInd w:val="0"/>
      <w:spacing w:line="220" w:lineRule="exact"/>
      <w:ind w:left="187" w:hanging="187"/>
      <w:jc w:val="left"/>
      <w:textAlignment w:val="baseline"/>
    </w:pPr>
    <w:rPr>
      <w:kern w:val="0"/>
      <w:sz w:val="18"/>
      <w:szCs w:val="20"/>
    </w:rPr>
  </w:style>
  <w:style w:type="paragraph" w:customStyle="1" w:styleId="G2">
    <w:name w:val="G 标题 2"/>
    <w:basedOn w:val="2"/>
    <w:qFormat/>
    <w:rsid w:val="00C363E7"/>
    <w:pPr>
      <w:spacing w:before="0" w:after="0" w:line="480" w:lineRule="exact"/>
      <w:ind w:leftChars="-25" w:left="-25" w:firstLineChars="200" w:firstLine="200"/>
    </w:pPr>
    <w:rPr>
      <w:rFonts w:ascii="Times New Roman" w:eastAsia="宋体" w:hAnsi="Times New Roman"/>
      <w:color w:val="000000"/>
      <w:sz w:val="30"/>
    </w:rPr>
  </w:style>
  <w:style w:type="paragraph" w:customStyle="1" w:styleId="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w:qFormat/>
    <w:rsid w:val="00C363E7"/>
    <w:pPr>
      <w:widowControl w:val="0"/>
      <w:jc w:val="both"/>
    </w:pPr>
    <w:rPr>
      <w:kern w:val="2"/>
      <w:sz w:val="21"/>
      <w:szCs w:val="24"/>
    </w:rPr>
  </w:style>
  <w:style w:type="paragraph" w:customStyle="1" w:styleId="1111CharH1Otsikko11CharCharCh1">
    <w:name w:val="样式 标题 1二处标题 11标题 1 Char章标题章节H1Otsikko 1标题 1 Char Char Ch...1"/>
    <w:basedOn w:val="1"/>
    <w:qFormat/>
    <w:rsid w:val="00C363E7"/>
    <w:pPr>
      <w:snapToGrid/>
      <w:spacing w:after="0" w:line="480" w:lineRule="exact"/>
      <w:ind w:firstLineChars="200" w:firstLine="200"/>
    </w:pPr>
    <w:rPr>
      <w:rFonts w:ascii="Times New Roman" w:eastAsia="Times New Roman" w:cs="宋体"/>
      <w:b/>
      <w:bCs/>
      <w:sz w:val="32"/>
    </w:rPr>
  </w:style>
  <w:style w:type="paragraph" w:customStyle="1" w:styleId="1f2">
    <w:name w:val="我的样式1"/>
    <w:basedOn w:val="1"/>
    <w:qFormat/>
    <w:rsid w:val="00C363E7"/>
    <w:pPr>
      <w:snapToGrid/>
      <w:spacing w:after="0"/>
      <w:jc w:val="center"/>
    </w:pPr>
    <w:rPr>
      <w:rFonts w:ascii="Times New Roman" w:eastAsia="宋体"/>
      <w:b/>
      <w:bCs/>
      <w:sz w:val="32"/>
      <w:szCs w:val="32"/>
    </w:rPr>
  </w:style>
  <w:style w:type="paragraph" w:customStyle="1" w:styleId="Char40">
    <w:name w:val="Char4"/>
    <w:basedOn w:val="a"/>
    <w:qFormat/>
    <w:rsid w:val="00C363E7"/>
    <w:pPr>
      <w:spacing w:line="360" w:lineRule="auto"/>
      <w:ind w:firstLineChars="200" w:firstLine="200"/>
    </w:pPr>
    <w:rPr>
      <w:rFonts w:ascii="宋体" w:hAnsi="宋体" w:cs="宋体"/>
      <w:sz w:val="24"/>
    </w:rPr>
  </w:style>
  <w:style w:type="paragraph" w:customStyle="1" w:styleId="NewNewNewNewNewNewNew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New New New New New New New"/>
    <w:qFormat/>
    <w:rsid w:val="00C363E7"/>
    <w:pPr>
      <w:widowControl w:val="0"/>
      <w:jc w:val="both"/>
    </w:pPr>
    <w:rPr>
      <w:kern w:val="2"/>
      <w:sz w:val="21"/>
      <w:szCs w:val="24"/>
    </w:rPr>
  </w:style>
  <w:style w:type="paragraph" w:customStyle="1" w:styleId="xl41">
    <w:name w:val="xl41"/>
    <w:basedOn w:val="a"/>
    <w:qFormat/>
    <w:rsid w:val="00C363E7"/>
    <w:pPr>
      <w:widowControl/>
      <w:pBdr>
        <w:bottom w:val="single" w:sz="4" w:space="0" w:color="000000"/>
        <w:right w:val="single" w:sz="4" w:space="0" w:color="auto"/>
      </w:pBdr>
      <w:spacing w:before="100" w:beforeAutospacing="1" w:after="100" w:afterAutospacing="1"/>
      <w:jc w:val="left"/>
      <w:textAlignment w:val="top"/>
    </w:pPr>
    <w:rPr>
      <w:rFonts w:ascii="宋体" w:hAnsi="宋体"/>
      <w:kern w:val="0"/>
      <w:sz w:val="24"/>
    </w:rPr>
  </w:style>
  <w:style w:type="paragraph" w:customStyle="1" w:styleId="reader-word-layerreader-word-s2-15">
    <w:name w:val="reader-word-layer reader-word-s2-15"/>
    <w:basedOn w:val="a"/>
    <w:qFormat/>
    <w:rsid w:val="00C363E7"/>
    <w:pPr>
      <w:widowControl/>
      <w:spacing w:before="100" w:beforeAutospacing="1" w:after="100" w:afterAutospacing="1"/>
      <w:jc w:val="left"/>
    </w:pPr>
    <w:rPr>
      <w:rFonts w:ascii="宋体" w:hAnsi="宋体" w:cs="宋体"/>
      <w:kern w:val="0"/>
      <w:sz w:val="24"/>
    </w:rPr>
  </w:style>
  <w:style w:type="paragraph" w:customStyle="1" w:styleId="22Arial2">
    <w:name w:val="样式 标题 2标题2 + (西文) Arial (中文) 黑体 居中 段后: 2 磅"/>
    <w:basedOn w:val="2"/>
    <w:qFormat/>
    <w:rsid w:val="00C363E7"/>
    <w:pPr>
      <w:tabs>
        <w:tab w:val="left" w:pos="800"/>
      </w:tabs>
      <w:adjustRightInd w:val="0"/>
      <w:snapToGrid w:val="0"/>
      <w:spacing w:beforeLines="100" w:after="0" w:line="360" w:lineRule="auto"/>
      <w:ind w:left="800" w:hanging="800"/>
      <w:textAlignment w:val="baseline"/>
    </w:pPr>
    <w:rPr>
      <w:rFonts w:eastAsia="宋体" w:hAnsi="宋体"/>
      <w:sz w:val="24"/>
      <w:szCs w:val="20"/>
    </w:rPr>
  </w:style>
  <w:style w:type="paragraph" w:customStyle="1" w:styleId="reader-word-layerreader-word-s1-7">
    <w:name w:val="reader-word-layer reader-word-s1-7"/>
    <w:basedOn w:val="a"/>
    <w:qFormat/>
    <w:rsid w:val="00C363E7"/>
    <w:pPr>
      <w:widowControl/>
      <w:spacing w:before="100" w:beforeAutospacing="1" w:after="100" w:afterAutospacing="1"/>
      <w:jc w:val="left"/>
    </w:pPr>
    <w:rPr>
      <w:rFonts w:ascii="宋体" w:hAnsi="宋体" w:cs="宋体"/>
      <w:kern w:val="0"/>
      <w:sz w:val="24"/>
    </w:rPr>
  </w:style>
  <w:style w:type="paragraph" w:customStyle="1" w:styleId="1f3">
    <w:name w:val="样式1－王鹏"/>
    <w:basedOn w:val="a"/>
    <w:qFormat/>
    <w:rsid w:val="00C363E7"/>
    <w:pPr>
      <w:adjustRightInd w:val="0"/>
      <w:snapToGrid w:val="0"/>
      <w:spacing w:beforeLines="50" w:afterLines="50" w:line="336" w:lineRule="auto"/>
      <w:ind w:firstLineChars="200" w:firstLine="504"/>
    </w:pPr>
    <w:rPr>
      <w:bCs/>
      <w:snapToGrid w:val="0"/>
      <w:spacing w:val="6"/>
      <w:kern w:val="0"/>
      <w:sz w:val="24"/>
    </w:rPr>
  </w:style>
  <w:style w:type="paragraph" w:customStyle="1" w:styleId="CharCharCharCharCharCharCharCharCharCharCharCharCharCharCharChar">
    <w:name w:val="Char Char Char Char Char Char Char Char Char Char Char Char Char Char Char Char"/>
    <w:basedOn w:val="a"/>
    <w:qFormat/>
    <w:rsid w:val="00C363E7"/>
    <w:pPr>
      <w:spacing w:line="360" w:lineRule="auto"/>
      <w:ind w:firstLineChars="200" w:firstLine="200"/>
    </w:pPr>
    <w:rPr>
      <w:rFonts w:ascii="宋体" w:hAnsi="宋体" w:cs="宋体"/>
      <w:sz w:val="24"/>
    </w:rPr>
  </w:style>
  <w:style w:type="paragraph" w:customStyle="1" w:styleId="affffffff0">
    <w:name w:val="表体"/>
    <w:basedOn w:val="a"/>
    <w:qFormat/>
    <w:rsid w:val="00C363E7"/>
    <w:pPr>
      <w:spacing w:before="40" w:after="40"/>
      <w:jc w:val="center"/>
    </w:pPr>
    <w:rPr>
      <w:szCs w:val="21"/>
    </w:rPr>
  </w:style>
  <w:style w:type="paragraph" w:customStyle="1" w:styleId="affffffff1">
    <w:name w:val="项目符号引导"/>
    <w:basedOn w:val="ad"/>
    <w:next w:val="ad"/>
    <w:qFormat/>
    <w:rsid w:val="00C363E7"/>
    <w:pPr>
      <w:spacing w:before="80"/>
    </w:pPr>
  </w:style>
  <w:style w:type="paragraph" w:customStyle="1" w:styleId="22-22Char2Char12CharChar0">
    <w:name w:val="样式 标题 2标题 2-王鹏标题2纪任山标题 2Char标题 2 Char1标题 2 Char Char二处标题 ..."/>
    <w:basedOn w:val="2"/>
    <w:qFormat/>
    <w:rsid w:val="00C363E7"/>
    <w:pPr>
      <w:spacing w:before="0" w:after="0" w:line="480" w:lineRule="exact"/>
      <w:ind w:leftChars="-30" w:left="-30" w:firstLineChars="200" w:firstLine="200"/>
    </w:pPr>
    <w:rPr>
      <w:rFonts w:ascii="Times New Roman" w:eastAsia="宋体" w:hAnsi="Times New Roman" w:cs="宋体"/>
      <w:sz w:val="30"/>
      <w:szCs w:val="20"/>
    </w:rPr>
  </w:style>
  <w:style w:type="paragraph" w:customStyle="1" w:styleId="xl42">
    <w:name w:val="xl42"/>
    <w:basedOn w:val="a"/>
    <w:qFormat/>
    <w:rsid w:val="00C363E7"/>
    <w:pPr>
      <w:widowControl/>
      <w:pBdr>
        <w:right w:val="single" w:sz="4" w:space="0" w:color="000000"/>
      </w:pBdr>
      <w:spacing w:before="100" w:beforeAutospacing="1" w:after="100" w:afterAutospacing="1"/>
      <w:jc w:val="center"/>
      <w:textAlignment w:val="top"/>
    </w:pPr>
    <w:rPr>
      <w:rFonts w:ascii="宋体" w:hAnsi="宋体"/>
      <w:kern w:val="0"/>
      <w:szCs w:val="21"/>
    </w:rPr>
  </w:style>
  <w:style w:type="paragraph" w:customStyle="1" w:styleId="Char32">
    <w:name w:val="Char3"/>
    <w:basedOn w:val="a"/>
    <w:qFormat/>
    <w:rsid w:val="00C363E7"/>
  </w:style>
  <w:style w:type="paragraph" w:customStyle="1" w:styleId="2211112b2ParagrafoH22ndlevelh2Heade5">
    <w:name w:val="样式 标题 2二处标题 2节标题 1.11.1标题2b2ParagrafoH22nd levelh2Heade...5"/>
    <w:basedOn w:val="2"/>
    <w:qFormat/>
    <w:rsid w:val="00C363E7"/>
    <w:pPr>
      <w:keepNext w:val="0"/>
      <w:keepLines w:val="0"/>
      <w:adjustRightInd w:val="0"/>
      <w:snapToGrid w:val="0"/>
      <w:spacing w:before="0" w:after="0" w:line="480" w:lineRule="exact"/>
      <w:ind w:firstLineChars="200" w:firstLine="600"/>
      <w:jc w:val="left"/>
    </w:pPr>
    <w:rPr>
      <w:rFonts w:ascii="Times New Roman" w:eastAsia="Times New Roman" w:hAnsi="Times New Roman" w:cs="宋体"/>
      <w:bCs w:val="0"/>
      <w:color w:val="000000"/>
      <w:sz w:val="30"/>
      <w:szCs w:val="20"/>
    </w:rPr>
  </w:style>
  <w:style w:type="paragraph" w:customStyle="1" w:styleId="11-1TimesNewRoman">
    <w:name w:val="样式 标题 1标题 1-王鹏纪任山标题 1 + Times New Roman 三号 加粗 黑色"/>
    <w:basedOn w:val="1"/>
    <w:qFormat/>
    <w:rsid w:val="00C363E7"/>
    <w:pPr>
      <w:keepLines w:val="0"/>
      <w:snapToGrid/>
      <w:spacing w:after="0"/>
      <w:jc w:val="center"/>
    </w:pPr>
    <w:rPr>
      <w:rFonts w:ascii="Times New Roman" w:eastAsia="宋体"/>
      <w:b/>
      <w:bCs/>
      <w:color w:val="000000"/>
      <w:kern w:val="2"/>
      <w:sz w:val="32"/>
      <w:szCs w:val="24"/>
    </w:rPr>
  </w:style>
  <w:style w:type="paragraph" w:customStyle="1" w:styleId="82">
    <w:name w:val="8"/>
    <w:basedOn w:val="a"/>
    <w:next w:val="26"/>
    <w:qFormat/>
    <w:rsid w:val="00C363E7"/>
    <w:pPr>
      <w:spacing w:line="336" w:lineRule="auto"/>
    </w:pPr>
    <w:rPr>
      <w:spacing w:val="10"/>
      <w:sz w:val="24"/>
      <w:szCs w:val="20"/>
    </w:rPr>
  </w:style>
  <w:style w:type="paragraph" w:customStyle="1" w:styleId="LUNA">
    <w:name w:val="LUNA表头"/>
    <w:basedOn w:val="aff1"/>
    <w:next w:val="LUNA0"/>
    <w:qFormat/>
    <w:rsid w:val="00C363E7"/>
    <w:pPr>
      <w:adjustRightInd w:val="0"/>
      <w:snapToGrid w:val="0"/>
      <w:ind w:leftChars="0" w:left="0" w:firstLineChars="0" w:firstLine="0"/>
      <w:jc w:val="center"/>
    </w:pPr>
    <w:rPr>
      <w:rFonts w:cs="宋体"/>
      <w:sz w:val="21"/>
      <w:szCs w:val="21"/>
    </w:rPr>
  </w:style>
  <w:style w:type="paragraph" w:customStyle="1" w:styleId="LUNA0">
    <w:name w:val="LUNA表正文"/>
    <w:basedOn w:val="a"/>
    <w:qFormat/>
    <w:rsid w:val="00C363E7"/>
    <w:pPr>
      <w:adjustRightInd w:val="0"/>
      <w:snapToGrid w:val="0"/>
      <w:jc w:val="center"/>
    </w:pPr>
    <w:rPr>
      <w:rFonts w:cs="宋体"/>
      <w:kern w:val="44"/>
      <w:szCs w:val="21"/>
    </w:rPr>
  </w:style>
  <w:style w:type="paragraph" w:customStyle="1" w:styleId="3TimesNewRoman122">
    <w:name w:val="样式 标题 3 + (西文) Times New Roman (中文) 宋体 小四 左 段前: 12 磅 段后: 2 ..."/>
    <w:basedOn w:val="3"/>
    <w:qFormat/>
    <w:rsid w:val="00C363E7"/>
    <w:pPr>
      <w:keepNext w:val="0"/>
      <w:keepLines w:val="0"/>
      <w:tabs>
        <w:tab w:val="clear" w:pos="720"/>
        <w:tab w:val="left" w:pos="800"/>
      </w:tabs>
      <w:adjustRightInd w:val="0"/>
      <w:snapToGrid w:val="0"/>
      <w:spacing w:beforeLines="50" w:after="0" w:line="360" w:lineRule="auto"/>
      <w:ind w:left="800" w:hanging="800"/>
      <w:jc w:val="left"/>
      <w:textAlignment w:val="baseline"/>
    </w:pPr>
    <w:rPr>
      <w:rFonts w:ascii="宋体" w:hAnsi="宋体"/>
      <w:b w:val="0"/>
      <w:sz w:val="24"/>
      <w:szCs w:val="24"/>
    </w:rPr>
  </w:style>
  <w:style w:type="paragraph" w:customStyle="1" w:styleId="Char1CharCharChar">
    <w:name w:val="Char1 Char Char Char"/>
    <w:basedOn w:val="a"/>
    <w:qFormat/>
    <w:rsid w:val="00C363E7"/>
    <w:pPr>
      <w:spacing w:line="360" w:lineRule="auto"/>
      <w:ind w:firstLineChars="200" w:firstLine="200"/>
    </w:pPr>
    <w:rPr>
      <w:rFonts w:ascii="宋体" w:hAnsi="宋体" w:cs="宋体"/>
      <w:sz w:val="24"/>
    </w:rPr>
  </w:style>
  <w:style w:type="paragraph" w:customStyle="1" w:styleId="CCCharCharChar">
    <w:name w:val="CC Char Char Char"/>
    <w:basedOn w:val="23"/>
    <w:next w:val="23"/>
    <w:qFormat/>
    <w:rsid w:val="00C363E7"/>
    <w:pPr>
      <w:spacing w:after="120" w:line="480" w:lineRule="auto"/>
      <w:ind w:leftChars="100" w:left="630" w:rightChars="100" w:right="100" w:firstLineChars="0" w:firstLine="0"/>
    </w:pPr>
    <w:rPr>
      <w:szCs w:val="28"/>
    </w:rPr>
  </w:style>
  <w:style w:type="paragraph" w:customStyle="1" w:styleId="body">
    <w:name w:val="body"/>
    <w:basedOn w:val="a"/>
    <w:qFormat/>
    <w:rsid w:val="00C363E7"/>
    <w:pPr>
      <w:spacing w:line="360" w:lineRule="auto"/>
      <w:ind w:firstLineChars="200" w:firstLine="480"/>
    </w:pPr>
    <w:rPr>
      <w:rFonts w:ascii="宋体" w:eastAsia="仿宋_GB2312"/>
      <w:bCs/>
      <w:sz w:val="24"/>
    </w:rPr>
  </w:style>
  <w:style w:type="paragraph" w:customStyle="1" w:styleId="CharCharCharChar20">
    <w:name w:val="Char Char Char Char2"/>
    <w:basedOn w:val="a"/>
    <w:semiHidden/>
    <w:qFormat/>
    <w:rsid w:val="00C363E7"/>
    <w:rPr>
      <w:sz w:val="24"/>
    </w:rPr>
  </w:style>
  <w:style w:type="paragraph" w:customStyle="1" w:styleId="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w:qFormat/>
    <w:rsid w:val="00C363E7"/>
    <w:pPr>
      <w:widowControl w:val="0"/>
      <w:jc w:val="both"/>
    </w:pPr>
    <w:rPr>
      <w:kern w:val="2"/>
      <w:sz w:val="21"/>
      <w:szCs w:val="24"/>
    </w:rPr>
  </w:style>
  <w:style w:type="paragraph" w:customStyle="1" w:styleId="font5">
    <w:name w:val="font5"/>
    <w:basedOn w:val="a"/>
    <w:qFormat/>
    <w:rsid w:val="00C363E7"/>
    <w:pPr>
      <w:widowControl/>
      <w:spacing w:before="100" w:beforeAutospacing="1" w:after="100" w:afterAutospacing="1"/>
      <w:jc w:val="left"/>
    </w:pPr>
    <w:rPr>
      <w:rFonts w:ascii="宋体" w:hAnsi="宋体" w:cs="Arial Unicode MS"/>
      <w:kern w:val="0"/>
      <w:sz w:val="18"/>
      <w:szCs w:val="18"/>
    </w:rPr>
  </w:style>
  <w:style w:type="paragraph" w:customStyle="1" w:styleId="1CharCharChar">
    <w:name w:val="标题1 Char Char Char"/>
    <w:basedOn w:val="a"/>
    <w:next w:val="a"/>
    <w:qFormat/>
    <w:rsid w:val="00C363E7"/>
    <w:pPr>
      <w:spacing w:beforeLines="50" w:afterLines="50"/>
      <w:jc w:val="center"/>
    </w:pPr>
    <w:rPr>
      <w:rFonts w:eastAsia="黑体"/>
      <w:kern w:val="0"/>
      <w:sz w:val="32"/>
      <w:szCs w:val="32"/>
    </w:rPr>
  </w:style>
  <w:style w:type="paragraph" w:customStyle="1" w:styleId="2211112b2ParagrafoH22ndlevelh2Heade3">
    <w:name w:val="样式 标题 2二处标题 2节标题 1.11.1标题2b2ParagrafoH22nd levelh2Heade...3"/>
    <w:basedOn w:val="2"/>
    <w:qFormat/>
    <w:rsid w:val="00C363E7"/>
    <w:pPr>
      <w:keepNext w:val="0"/>
      <w:keepLines w:val="0"/>
      <w:adjustRightInd w:val="0"/>
      <w:snapToGrid w:val="0"/>
      <w:spacing w:before="0" w:after="0" w:line="480" w:lineRule="exact"/>
      <w:ind w:firstLineChars="200" w:firstLine="600"/>
      <w:jc w:val="left"/>
    </w:pPr>
    <w:rPr>
      <w:rFonts w:ascii="Times New Roman" w:eastAsia="Times New Roman" w:hAnsi="Times New Roman" w:cs="宋体"/>
      <w:bCs w:val="0"/>
      <w:color w:val="000000"/>
      <w:sz w:val="30"/>
      <w:szCs w:val="20"/>
    </w:rPr>
  </w:style>
  <w:style w:type="paragraph" w:customStyle="1" w:styleId="LUNA2">
    <w:name w:val="LUNA标题 2"/>
    <w:basedOn w:val="2"/>
    <w:next w:val="a"/>
    <w:qFormat/>
    <w:rsid w:val="00C363E7"/>
    <w:pPr>
      <w:tabs>
        <w:tab w:val="left" w:pos="576"/>
      </w:tabs>
      <w:adjustRightInd w:val="0"/>
      <w:snapToGrid w:val="0"/>
      <w:spacing w:before="0" w:after="0" w:line="360" w:lineRule="auto"/>
      <w:ind w:left="576" w:hanging="576"/>
    </w:pPr>
    <w:rPr>
      <w:rFonts w:ascii="Times New Roman" w:eastAsia="宋体" w:hAnsi="Times New Roman"/>
      <w:kern w:val="44"/>
      <w:sz w:val="28"/>
    </w:rPr>
  </w:style>
  <w:style w:type="paragraph" w:customStyle="1" w:styleId="CharCharCharCharCharChar1CharCharCharChar1">
    <w:name w:val="Char Char Char Char Char Char1 Char Char Char Char1"/>
    <w:basedOn w:val="a"/>
    <w:qFormat/>
    <w:rsid w:val="00C363E7"/>
    <w:rPr>
      <w:sz w:val="24"/>
    </w:rPr>
  </w:style>
  <w:style w:type="paragraph" w:customStyle="1" w:styleId="xl30">
    <w:name w:val="xl30"/>
    <w:basedOn w:val="a"/>
    <w:qFormat/>
    <w:rsid w:val="00C363E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kern w:val="0"/>
      <w:sz w:val="24"/>
    </w:rPr>
  </w:style>
  <w:style w:type="paragraph" w:customStyle="1" w:styleId="2TimesNewRoman050">
    <w:name w:val="样式 样式 样式 标题 2节 + (西文) Times New Roman (中文) 宋体 四号 段前: 0.5 行 段后: 0..."/>
    <w:basedOn w:val="2TimesNewRoman0500"/>
    <w:next w:val="1"/>
    <w:qFormat/>
    <w:rsid w:val="00C363E7"/>
    <w:pPr>
      <w:spacing w:beforeLines="0"/>
    </w:pPr>
    <w:rPr>
      <w:rFonts w:hAnsi="宋体" w:cs="宋体"/>
      <w:szCs w:val="20"/>
    </w:rPr>
  </w:style>
  <w:style w:type="paragraph" w:customStyle="1" w:styleId="2TimesNewRoman0500">
    <w:name w:val="样式 样式 标题 2节 + (西文) Times New Roman (中文) 宋体 四号 段前: 0.5 行 段后: 0......"/>
    <w:basedOn w:val="a"/>
    <w:qFormat/>
    <w:rsid w:val="00C363E7"/>
    <w:pPr>
      <w:keepNext/>
      <w:keepLines/>
      <w:tabs>
        <w:tab w:val="left" w:pos="720"/>
      </w:tabs>
      <w:adjustRightInd w:val="0"/>
      <w:snapToGrid w:val="0"/>
      <w:spacing w:beforeLines="50" w:line="360" w:lineRule="auto"/>
      <w:ind w:left="397" w:hanging="397"/>
      <w:outlineLvl w:val="1"/>
    </w:pPr>
    <w:rPr>
      <w:b/>
      <w:bCs/>
      <w:sz w:val="30"/>
      <w:szCs w:val="30"/>
    </w:rPr>
  </w:style>
  <w:style w:type="paragraph" w:customStyle="1" w:styleId="2121">
    <w:name w:val="样式 样式 样式 样式 样式 样式 样式 正文缩进 + 首行缩进:  2 字符1 + 首行缩进:  2 字符1 + 四号 + 首..."/>
    <w:basedOn w:val="a"/>
    <w:qFormat/>
    <w:rsid w:val="00C363E7"/>
    <w:pPr>
      <w:widowControl/>
      <w:adjustRightInd w:val="0"/>
      <w:snapToGrid w:val="0"/>
      <w:spacing w:line="360" w:lineRule="auto"/>
      <w:ind w:firstLineChars="200" w:firstLine="480"/>
    </w:pPr>
    <w:rPr>
      <w:rFonts w:hAnsi="宋体"/>
      <w:kern w:val="44"/>
      <w:sz w:val="24"/>
    </w:rPr>
  </w:style>
  <w:style w:type="paragraph" w:customStyle="1" w:styleId="CharCharCharCharCharCharCharCharCharCharCharCharCharCharCharCharCharCharCharCharCharCharCharChar1CharCharCharCharCharCharCharCharChar1CharCharChar2Char1">
    <w:name w:val="Char Char Char Char Char Char Char Char Char Char Char Char Char Char Char Char Char Char Char Char Char Char Char Char1 Char Char Char Char Char Char Char Char Char1 Char Char Char2 Char1"/>
    <w:basedOn w:val="a"/>
    <w:qFormat/>
    <w:rsid w:val="00C363E7"/>
  </w:style>
  <w:style w:type="paragraph" w:customStyle="1" w:styleId="album-div">
    <w:name w:val="album-div"/>
    <w:basedOn w:val="a"/>
    <w:qFormat/>
    <w:rsid w:val="00C363E7"/>
    <w:pPr>
      <w:widowControl/>
      <w:spacing w:before="100" w:beforeAutospacing="1" w:after="100" w:afterAutospacing="1"/>
      <w:jc w:val="left"/>
    </w:pPr>
    <w:rPr>
      <w:rFonts w:ascii="宋体" w:hAnsi="宋体" w:cs="宋体"/>
      <w:kern w:val="0"/>
      <w:sz w:val="24"/>
    </w:rPr>
  </w:style>
  <w:style w:type="paragraph" w:customStyle="1" w:styleId="NewNewNewNewNew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New New New New New"/>
    <w:qFormat/>
    <w:rsid w:val="00C363E7"/>
    <w:pPr>
      <w:widowControl w:val="0"/>
      <w:jc w:val="both"/>
    </w:pPr>
    <w:rPr>
      <w:kern w:val="2"/>
      <w:sz w:val="21"/>
      <w:szCs w:val="24"/>
    </w:rPr>
  </w:style>
  <w:style w:type="paragraph" w:customStyle="1" w:styleId="affffffff2">
    <w:name w:val="小四表文左齐"/>
    <w:basedOn w:val="a"/>
    <w:qFormat/>
    <w:rsid w:val="00C363E7"/>
    <w:pPr>
      <w:adjustRightInd w:val="0"/>
      <w:snapToGrid w:val="0"/>
      <w:jc w:val="center"/>
    </w:pPr>
    <w:rPr>
      <w:rFonts w:ascii="仿宋_GB2312" w:eastAsia="仿宋_GB2312"/>
      <w:szCs w:val="21"/>
    </w:rPr>
  </w:style>
  <w:style w:type="paragraph" w:customStyle="1" w:styleId="2TimesNewRoman05">
    <w:name w:val="样式 样式 样式 样式 标题 2节 + (西文) Times New Roman (中文) 宋体 四号 段前: 0.5 行 段后..."/>
    <w:basedOn w:val="1135"/>
    <w:qFormat/>
    <w:rsid w:val="00C363E7"/>
    <w:pPr>
      <w:spacing w:beforeLines="0"/>
    </w:pPr>
    <w:rPr>
      <w:rFonts w:eastAsia="宋体"/>
    </w:rPr>
  </w:style>
  <w:style w:type="paragraph" w:customStyle="1" w:styleId="affffffff3">
    <w:name w:val="样式 居中"/>
    <w:basedOn w:val="a"/>
    <w:qFormat/>
    <w:rsid w:val="00C363E7"/>
    <w:rPr>
      <w:rFonts w:cs="宋体"/>
      <w:szCs w:val="20"/>
    </w:rPr>
  </w:style>
  <w:style w:type="paragraph" w:customStyle="1" w:styleId="1111CharH1Otsikko11CharCharCh3">
    <w:name w:val="样式 标题 1二处标题 11标题 1 Char章标题章节H1Otsikko 1标题 1 Char Char Ch...3"/>
    <w:basedOn w:val="1"/>
    <w:qFormat/>
    <w:rsid w:val="00C363E7"/>
    <w:pPr>
      <w:snapToGrid/>
      <w:spacing w:after="0" w:line="480" w:lineRule="exact"/>
      <w:ind w:firstLineChars="200" w:firstLine="200"/>
      <w:jc w:val="center"/>
    </w:pPr>
    <w:rPr>
      <w:rFonts w:ascii="Times New Roman" w:eastAsia="宋体"/>
      <w:b/>
      <w:bCs/>
      <w:sz w:val="32"/>
      <w:szCs w:val="44"/>
    </w:rPr>
  </w:style>
  <w:style w:type="paragraph" w:customStyle="1" w:styleId="reader-word-layerreader-word-s2-5">
    <w:name w:val="reader-word-layer reader-word-s2-5"/>
    <w:basedOn w:val="a"/>
    <w:qFormat/>
    <w:rsid w:val="00C363E7"/>
    <w:pPr>
      <w:widowControl/>
      <w:spacing w:before="100" w:beforeAutospacing="1" w:after="100" w:afterAutospacing="1"/>
      <w:jc w:val="left"/>
    </w:pPr>
    <w:rPr>
      <w:rFonts w:ascii="宋体" w:hAnsi="宋体" w:cs="宋体"/>
      <w:kern w:val="0"/>
      <w:sz w:val="24"/>
    </w:rPr>
  </w:style>
  <w:style w:type="paragraph" w:customStyle="1" w:styleId="CharCharCharCharCharCharCharCharCharCharCharCharCharCharChar2CharCharCharChar">
    <w:name w:val="Char Char Char Char Char Char Char Char Char Char Char Char Char Char Char2 Char Char Char Char"/>
    <w:basedOn w:val="a"/>
    <w:qFormat/>
    <w:rsid w:val="00C363E7"/>
  </w:style>
  <w:style w:type="paragraph" w:customStyle="1" w:styleId="NewNewNewNewNewNewNewNew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New New New New New New New New"/>
    <w:qFormat/>
    <w:rsid w:val="00C363E7"/>
    <w:pPr>
      <w:widowControl w:val="0"/>
      <w:jc w:val="both"/>
    </w:pPr>
    <w:rPr>
      <w:kern w:val="2"/>
      <w:sz w:val="21"/>
      <w:szCs w:val="24"/>
    </w:rPr>
  </w:style>
  <w:style w:type="paragraph" w:customStyle="1" w:styleId="xl67">
    <w:name w:val="xl67"/>
    <w:basedOn w:val="a"/>
    <w:qFormat/>
    <w:rsid w:val="00C363E7"/>
    <w:pPr>
      <w:widowControl/>
      <w:pBdr>
        <w:left w:val="single" w:sz="4" w:space="0" w:color="000000"/>
        <w:bottom w:val="single" w:sz="4" w:space="0" w:color="auto"/>
      </w:pBdr>
      <w:spacing w:before="100" w:beforeAutospacing="1" w:after="100" w:afterAutospacing="1"/>
    </w:pPr>
    <w:rPr>
      <w:kern w:val="0"/>
      <w:szCs w:val="21"/>
    </w:rPr>
  </w:style>
  <w:style w:type="paragraph" w:customStyle="1" w:styleId="222">
    <w:name w:val="样式 样式 样式 首行缩进:  2 字符 + 首行缩进:  2 字符 + 首行缩进:  2 字符"/>
    <w:basedOn w:val="a"/>
    <w:qFormat/>
    <w:rsid w:val="00C363E7"/>
    <w:pPr>
      <w:spacing w:line="360" w:lineRule="auto"/>
      <w:ind w:firstLineChars="200" w:firstLine="480"/>
    </w:pPr>
    <w:rPr>
      <w:rFonts w:eastAsia="仿宋_GB2312"/>
      <w:sz w:val="24"/>
      <w:szCs w:val="20"/>
    </w:rPr>
  </w:style>
  <w:style w:type="paragraph" w:customStyle="1" w:styleId="xl69">
    <w:name w:val="xl69"/>
    <w:basedOn w:val="a"/>
    <w:qFormat/>
    <w:rsid w:val="00C363E7"/>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Cs w:val="21"/>
    </w:rPr>
  </w:style>
  <w:style w:type="paragraph" w:customStyle="1" w:styleId="100">
    <w:name w:val="样式 标题 1 + 段前: 0 磅 段后: 0 磅"/>
    <w:basedOn w:val="1"/>
    <w:qFormat/>
    <w:rsid w:val="00C363E7"/>
    <w:pPr>
      <w:adjustRightInd w:val="0"/>
      <w:spacing w:after="0" w:line="360" w:lineRule="auto"/>
      <w:ind w:firstLineChars="168" w:firstLine="168"/>
      <w:jc w:val="left"/>
      <w:textAlignment w:val="baseline"/>
    </w:pPr>
    <w:rPr>
      <w:rFonts w:ascii="Arial" w:hAnsi="Arial"/>
      <w:b/>
      <w:bCs/>
      <w:snapToGrid w:val="0"/>
      <w:spacing w:val="4"/>
      <w:kern w:val="18"/>
      <w:sz w:val="28"/>
    </w:rPr>
  </w:style>
  <w:style w:type="paragraph" w:customStyle="1" w:styleId="affffffff4">
    <w:name w:val="图"/>
    <w:basedOn w:val="a6"/>
    <w:qFormat/>
    <w:rsid w:val="00C363E7"/>
    <w:pPr>
      <w:widowControl/>
      <w:adjustRightInd w:val="0"/>
      <w:spacing w:after="200" w:line="288" w:lineRule="auto"/>
      <w:jc w:val="center"/>
      <w:textAlignment w:val="baseline"/>
    </w:pPr>
    <w:rPr>
      <w:rFonts w:ascii="黑体" w:eastAsia="黑体" w:hAnsi="Calibri"/>
      <w:b/>
      <w:kern w:val="0"/>
      <w:sz w:val="21"/>
      <w:szCs w:val="22"/>
      <w:lang w:eastAsia="en-US" w:bidi="en-US"/>
    </w:rPr>
  </w:style>
  <w:style w:type="paragraph" w:customStyle="1" w:styleId="83">
    <w:name w:val="正文 + 8 磅"/>
    <w:basedOn w:val="a"/>
    <w:qFormat/>
    <w:rsid w:val="00C363E7"/>
    <w:rPr>
      <w:rFonts w:ascii="宋体" w:hAnsi="宋体"/>
      <w:bCs/>
      <w:kern w:val="0"/>
      <w:sz w:val="20"/>
    </w:rPr>
  </w:style>
  <w:style w:type="paragraph" w:customStyle="1" w:styleId="CharCharCharCharCharCharCharCharChar1CharCharCharCharCharCharCharCharCharChar">
    <w:name w:val="Char Char Char Char Char Char Char Char Char1 Char Char Char Char Char Char Char Char Char Char"/>
    <w:basedOn w:val="a"/>
    <w:qFormat/>
    <w:rsid w:val="00C363E7"/>
    <w:pPr>
      <w:spacing w:line="360" w:lineRule="auto"/>
      <w:ind w:firstLineChars="200" w:firstLine="200"/>
    </w:pPr>
    <w:rPr>
      <w:rFonts w:ascii="宋体" w:hAnsi="宋体" w:cs="宋体"/>
      <w:sz w:val="26"/>
      <w:szCs w:val="26"/>
    </w:rPr>
  </w:style>
  <w:style w:type="paragraph" w:customStyle="1" w:styleId="3-">
    <w:name w:val="样式3-王鹏"/>
    <w:basedOn w:val="a"/>
    <w:qFormat/>
    <w:rsid w:val="00C363E7"/>
    <w:pPr>
      <w:adjustRightInd w:val="0"/>
      <w:snapToGrid w:val="0"/>
      <w:spacing w:before="100" w:afterLines="50" w:line="336" w:lineRule="auto"/>
      <w:ind w:firstLineChars="200" w:firstLine="420"/>
    </w:pPr>
    <w:rPr>
      <w:snapToGrid w:val="0"/>
      <w:kern w:val="0"/>
      <w:szCs w:val="20"/>
    </w:rPr>
  </w:style>
  <w:style w:type="paragraph" w:customStyle="1" w:styleId="affffffff5">
    <w:name w:val="表中文字"/>
    <w:basedOn w:val="a"/>
    <w:qFormat/>
    <w:rsid w:val="00C363E7"/>
    <w:pPr>
      <w:spacing w:before="60" w:after="60" w:line="360" w:lineRule="auto"/>
    </w:pPr>
    <w:rPr>
      <w:sz w:val="24"/>
      <w:szCs w:val="20"/>
    </w:rPr>
  </w:style>
  <w:style w:type="paragraph" w:customStyle="1" w:styleId="NewNewNewNewNewNewNewNewNewNewNew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New New New New New New New New New New New"/>
    <w:qFormat/>
    <w:rsid w:val="00C363E7"/>
    <w:pPr>
      <w:widowControl w:val="0"/>
      <w:jc w:val="both"/>
    </w:pPr>
    <w:rPr>
      <w:kern w:val="2"/>
      <w:sz w:val="21"/>
      <w:szCs w:val="24"/>
    </w:rPr>
  </w:style>
  <w:style w:type="paragraph" w:customStyle="1" w:styleId="CharCharChar2Char3">
    <w:name w:val="Char Char Char2 Char3"/>
    <w:basedOn w:val="a"/>
    <w:qFormat/>
    <w:rsid w:val="00C363E7"/>
  </w:style>
  <w:style w:type="paragraph" w:customStyle="1" w:styleId="LUNA1">
    <w:name w:val="LUNA标题 1"/>
    <w:basedOn w:val="1"/>
    <w:next w:val="a"/>
    <w:qFormat/>
    <w:rsid w:val="00C363E7"/>
    <w:pPr>
      <w:tabs>
        <w:tab w:val="left" w:pos="432"/>
      </w:tabs>
      <w:adjustRightInd w:val="0"/>
      <w:spacing w:after="0" w:line="360" w:lineRule="auto"/>
      <w:ind w:left="432" w:hanging="432"/>
    </w:pPr>
    <w:rPr>
      <w:rFonts w:ascii="Times New Roman" w:eastAsia="宋体"/>
      <w:b/>
      <w:bCs/>
      <w:sz w:val="32"/>
      <w:szCs w:val="32"/>
    </w:rPr>
  </w:style>
  <w:style w:type="paragraph" w:customStyle="1" w:styleId="xl36">
    <w:name w:val="xl36"/>
    <w:basedOn w:val="a"/>
    <w:qFormat/>
    <w:rsid w:val="00C363E7"/>
    <w:pPr>
      <w:widowControl/>
      <w:spacing w:before="100" w:beforeAutospacing="1" w:after="100" w:afterAutospacing="1"/>
      <w:jc w:val="center"/>
      <w:textAlignment w:val="center"/>
    </w:pPr>
    <w:rPr>
      <w:rFonts w:ascii="仿宋_GB2312" w:eastAsia="仿宋_GB2312" w:hAnsi="宋体"/>
      <w:kern w:val="0"/>
      <w:sz w:val="24"/>
    </w:rPr>
  </w:style>
  <w:style w:type="paragraph" w:customStyle="1" w:styleId="xl51">
    <w:name w:val="xl51"/>
    <w:basedOn w:val="a"/>
    <w:qFormat/>
    <w:rsid w:val="00C363E7"/>
    <w:pPr>
      <w:widowControl/>
      <w:pBdr>
        <w:top w:val="single" w:sz="4" w:space="0" w:color="000000"/>
        <w:bottom w:val="single" w:sz="4" w:space="0" w:color="000000"/>
        <w:right w:val="single" w:sz="4" w:space="0" w:color="000000"/>
      </w:pBdr>
      <w:spacing w:before="100" w:beforeAutospacing="1" w:after="100" w:afterAutospacing="1"/>
      <w:jc w:val="center"/>
    </w:pPr>
    <w:rPr>
      <w:kern w:val="0"/>
      <w:szCs w:val="21"/>
    </w:rPr>
  </w:style>
  <w:style w:type="paragraph" w:customStyle="1" w:styleId="CharCharCharChar4">
    <w:name w:val="表格 Char Char Char Char"/>
    <w:basedOn w:val="a"/>
    <w:qFormat/>
    <w:rsid w:val="00C363E7"/>
    <w:pPr>
      <w:adjustRightInd w:val="0"/>
      <w:snapToGrid w:val="0"/>
      <w:jc w:val="center"/>
    </w:pPr>
    <w:rPr>
      <w:rFonts w:ascii="宋体"/>
      <w:snapToGrid w:val="0"/>
      <w:spacing w:val="4"/>
      <w:w w:val="90"/>
      <w:sz w:val="24"/>
    </w:rPr>
  </w:style>
  <w:style w:type="paragraph" w:customStyle="1" w:styleId="xl49">
    <w:name w:val="xl49"/>
    <w:basedOn w:val="a"/>
    <w:qFormat/>
    <w:rsid w:val="00C363E7"/>
    <w:pPr>
      <w:widowControl/>
      <w:pBdr>
        <w:top w:val="single" w:sz="4" w:space="0" w:color="000000"/>
        <w:left w:val="single" w:sz="4" w:space="0" w:color="auto"/>
        <w:bottom w:val="single" w:sz="4" w:space="0" w:color="000000"/>
      </w:pBdr>
      <w:spacing w:before="100" w:beforeAutospacing="1" w:after="100" w:afterAutospacing="1"/>
      <w:jc w:val="center"/>
    </w:pPr>
    <w:rPr>
      <w:kern w:val="0"/>
      <w:szCs w:val="21"/>
    </w:rPr>
  </w:style>
  <w:style w:type="paragraph" w:customStyle="1" w:styleId="affffffff6">
    <w:name w:val="奇数页脚注"/>
    <w:basedOn w:val="afa"/>
    <w:qFormat/>
    <w:rsid w:val="00C363E7"/>
    <w:pPr>
      <w:keepLines/>
      <w:widowControl/>
      <w:tabs>
        <w:tab w:val="clear" w:pos="4153"/>
        <w:tab w:val="clear" w:pos="8306"/>
        <w:tab w:val="center" w:pos="7200"/>
        <w:tab w:val="right" w:pos="14400"/>
      </w:tabs>
      <w:overflowPunct w:val="0"/>
      <w:autoSpaceDE w:val="0"/>
      <w:autoSpaceDN w:val="0"/>
      <w:adjustRightInd w:val="0"/>
      <w:snapToGrid/>
      <w:jc w:val="center"/>
      <w:textAlignment w:val="baseline"/>
    </w:pPr>
    <w:rPr>
      <w:spacing w:val="80"/>
      <w:kern w:val="0"/>
      <w:sz w:val="20"/>
      <w:szCs w:val="20"/>
    </w:rPr>
  </w:style>
  <w:style w:type="paragraph" w:customStyle="1" w:styleId="2f">
    <w:name w:val="样式2－王鹏"/>
    <w:basedOn w:val="a"/>
    <w:qFormat/>
    <w:rsid w:val="00C363E7"/>
    <w:pPr>
      <w:autoSpaceDE w:val="0"/>
      <w:autoSpaceDN w:val="0"/>
      <w:adjustRightInd w:val="0"/>
      <w:snapToGrid w:val="0"/>
      <w:spacing w:line="360" w:lineRule="auto"/>
      <w:jc w:val="center"/>
      <w:textAlignment w:val="baseline"/>
    </w:pPr>
    <w:rPr>
      <w:snapToGrid w:val="0"/>
      <w:kern w:val="0"/>
      <w:szCs w:val="21"/>
    </w:rPr>
  </w:style>
  <w:style w:type="paragraph" w:customStyle="1" w:styleId="11CharCharChar1CharCharCharChar11Char2">
    <w:name w:val="样式 标题 1标题 1 Char Char Char标题 1 Char Char Char Char标题 11 Char...2"/>
    <w:basedOn w:val="1"/>
    <w:qFormat/>
    <w:rsid w:val="00C363E7"/>
    <w:pPr>
      <w:keepLines w:val="0"/>
      <w:snapToGrid/>
      <w:spacing w:after="0" w:line="480" w:lineRule="exact"/>
      <w:ind w:firstLineChars="200" w:firstLine="200"/>
      <w:jc w:val="center"/>
    </w:pPr>
    <w:rPr>
      <w:rFonts w:ascii="宋体" w:eastAsia="宋体" w:hAnsi="宋体" w:cs="宋体"/>
      <w:b/>
      <w:bCs/>
      <w:kern w:val="2"/>
      <w:sz w:val="32"/>
    </w:rPr>
  </w:style>
  <w:style w:type="paragraph" w:customStyle="1" w:styleId="1111CharH1Otsikko11CharCharCh">
    <w:name w:val="样式 标题 1二处标题 11标题 1 Char章标题章节H1Otsikko 1标题 1 Char Char Ch..."/>
    <w:basedOn w:val="1"/>
    <w:qFormat/>
    <w:rsid w:val="00C363E7"/>
    <w:pPr>
      <w:snapToGrid/>
      <w:spacing w:after="0" w:line="480" w:lineRule="exact"/>
      <w:ind w:firstLineChars="200" w:firstLine="200"/>
      <w:jc w:val="center"/>
    </w:pPr>
    <w:rPr>
      <w:rFonts w:ascii="Times New Roman" w:eastAsia="Times New Roman" w:cs="宋体"/>
      <w:b/>
      <w:bCs/>
      <w:sz w:val="32"/>
    </w:rPr>
  </w:style>
  <w:style w:type="paragraph" w:customStyle="1" w:styleId="Affffffff7">
    <w:name w:val="A"/>
    <w:basedOn w:val="a"/>
    <w:qFormat/>
    <w:rsid w:val="00C363E7"/>
    <w:pPr>
      <w:tabs>
        <w:tab w:val="left" w:pos="170"/>
      </w:tabs>
      <w:spacing w:line="360" w:lineRule="auto"/>
      <w:ind w:left="284" w:hanging="284"/>
      <w:outlineLvl w:val="0"/>
    </w:pPr>
    <w:rPr>
      <w:bCs/>
      <w:snapToGrid w:val="0"/>
      <w:kern w:val="44"/>
      <w:sz w:val="32"/>
      <w:szCs w:val="44"/>
    </w:rPr>
  </w:style>
  <w:style w:type="paragraph" w:customStyle="1" w:styleId="2f0">
    <w:name w:val="表格文字2"/>
    <w:basedOn w:val="a"/>
    <w:qFormat/>
    <w:rsid w:val="00C363E7"/>
    <w:pPr>
      <w:tabs>
        <w:tab w:val="left" w:pos="277"/>
        <w:tab w:val="left" w:pos="600"/>
        <w:tab w:val="left" w:pos="780"/>
        <w:tab w:val="left" w:pos="2517"/>
      </w:tabs>
      <w:adjustRightInd w:val="0"/>
      <w:spacing w:before="60"/>
      <w:jc w:val="center"/>
      <w:textAlignment w:val="baseline"/>
    </w:pPr>
    <w:rPr>
      <w:kern w:val="0"/>
      <w:szCs w:val="21"/>
    </w:rPr>
  </w:style>
  <w:style w:type="paragraph" w:customStyle="1" w:styleId="xl68">
    <w:name w:val="xl68"/>
    <w:basedOn w:val="a"/>
    <w:qFormat/>
    <w:rsid w:val="00C363E7"/>
    <w:pPr>
      <w:widowControl/>
      <w:pBdr>
        <w:left w:val="single" w:sz="4" w:space="0" w:color="000000"/>
        <w:right w:val="single" w:sz="4" w:space="0" w:color="000000"/>
      </w:pBdr>
      <w:spacing w:before="100" w:beforeAutospacing="1" w:after="100" w:afterAutospacing="1"/>
      <w:jc w:val="center"/>
    </w:pPr>
    <w:rPr>
      <w:rFonts w:ascii="宋体" w:hAnsi="宋体"/>
      <w:kern w:val="0"/>
      <w:szCs w:val="21"/>
    </w:rPr>
  </w:style>
  <w:style w:type="paragraph" w:customStyle="1" w:styleId="025">
    <w:name w:val="加粗 居中+ 段后: 0.25 行"/>
    <w:basedOn w:val="a"/>
    <w:qFormat/>
    <w:rsid w:val="00C363E7"/>
    <w:pPr>
      <w:spacing w:afterLines="25"/>
      <w:jc w:val="center"/>
    </w:pPr>
    <w:rPr>
      <w:rFonts w:cs="宋体"/>
      <w:b/>
      <w:bCs/>
      <w:szCs w:val="20"/>
    </w:rPr>
  </w:style>
  <w:style w:type="paragraph" w:customStyle="1" w:styleId="CharCharCharCharCharCharCharCharChar1Char">
    <w:name w:val="Char Char Char Char Char Char Char Char Char1 Char"/>
    <w:basedOn w:val="a"/>
    <w:qFormat/>
    <w:rsid w:val="00C363E7"/>
  </w:style>
  <w:style w:type="paragraph" w:customStyle="1" w:styleId="Char110">
    <w:name w:val="Char11"/>
    <w:basedOn w:val="a"/>
    <w:qFormat/>
    <w:rsid w:val="00C363E7"/>
    <w:pPr>
      <w:adjustRightInd w:val="0"/>
      <w:spacing w:line="360" w:lineRule="atLeast"/>
      <w:jc w:val="left"/>
    </w:pPr>
    <w:rPr>
      <w:rFonts w:ascii="Tahoma" w:hAnsi="Tahoma"/>
      <w:kern w:val="0"/>
      <w:sz w:val="24"/>
      <w:szCs w:val="20"/>
    </w:rPr>
  </w:style>
  <w:style w:type="paragraph" w:customStyle="1" w:styleId="62">
    <w:name w:val="6表(图)头(治)"/>
    <w:next w:val="a"/>
    <w:qFormat/>
    <w:rsid w:val="00C363E7"/>
    <w:pPr>
      <w:widowControl w:val="0"/>
      <w:spacing w:after="200" w:line="276" w:lineRule="auto"/>
      <w:jc w:val="center"/>
    </w:pPr>
    <w:rPr>
      <w:rFonts w:ascii="宋体" w:hAnsi="宋体"/>
      <w:b/>
      <w:bCs/>
      <w:sz w:val="24"/>
      <w:szCs w:val="24"/>
      <w:lang w:eastAsia="en-US" w:bidi="en-US"/>
    </w:rPr>
  </w:style>
  <w:style w:type="paragraph" w:customStyle="1" w:styleId="CharCharCharCharCharCharCharCharCharChar">
    <w:name w:val="Char Char Char Char Char Char Char Char Char Char"/>
    <w:basedOn w:val="a"/>
    <w:qFormat/>
    <w:rsid w:val="00C363E7"/>
    <w:rPr>
      <w:szCs w:val="20"/>
    </w:rPr>
  </w:style>
  <w:style w:type="paragraph" w:customStyle="1" w:styleId="style6">
    <w:name w:val="style6"/>
    <w:basedOn w:val="a"/>
    <w:qFormat/>
    <w:rsid w:val="00C363E7"/>
    <w:pPr>
      <w:widowControl/>
      <w:spacing w:before="100" w:beforeAutospacing="1" w:after="100" w:afterAutospacing="1"/>
      <w:jc w:val="left"/>
    </w:pPr>
    <w:rPr>
      <w:rFonts w:ascii="宋体" w:hAnsi="宋体" w:cs="Arial Unicode MS" w:hint="eastAsia"/>
      <w:color w:val="000000"/>
      <w:kern w:val="0"/>
      <w:szCs w:val="21"/>
    </w:rPr>
  </w:style>
  <w:style w:type="paragraph" w:customStyle="1" w:styleId="11CharCharChar1CharCharCharChar11Char">
    <w:name w:val="样式 标题 1标题 1 Char Char Char标题 1 Char Char Char Char标题 11 Char..."/>
    <w:basedOn w:val="1"/>
    <w:qFormat/>
    <w:rsid w:val="00C363E7"/>
    <w:pPr>
      <w:keepLines w:val="0"/>
      <w:snapToGrid/>
      <w:spacing w:after="0" w:line="480" w:lineRule="exact"/>
      <w:jc w:val="center"/>
    </w:pPr>
    <w:rPr>
      <w:rFonts w:ascii="Times New Roman" w:eastAsia="宋体" w:cs="宋体"/>
      <w:b/>
      <w:bCs/>
      <w:kern w:val="2"/>
      <w:sz w:val="32"/>
    </w:rPr>
  </w:style>
  <w:style w:type="paragraph" w:customStyle="1" w:styleId="affffffff8">
    <w:name w:val="章标题"/>
    <w:next w:val="a"/>
    <w:qFormat/>
    <w:rsid w:val="00C363E7"/>
    <w:pPr>
      <w:tabs>
        <w:tab w:val="left" w:pos="903"/>
        <w:tab w:val="left" w:pos="1313"/>
      </w:tabs>
      <w:spacing w:before="50" w:after="50"/>
      <w:ind w:left="903" w:hanging="315"/>
      <w:jc w:val="both"/>
      <w:outlineLvl w:val="1"/>
    </w:pPr>
    <w:rPr>
      <w:rFonts w:ascii="黑体" w:eastAsia="黑体"/>
      <w:sz w:val="21"/>
    </w:rPr>
  </w:style>
  <w:style w:type="paragraph" w:customStyle="1" w:styleId="47">
    <w:name w:val="杜4"/>
    <w:basedOn w:val="a6"/>
    <w:next w:val="a6"/>
    <w:qFormat/>
    <w:rsid w:val="00C363E7"/>
    <w:pPr>
      <w:spacing w:line="440" w:lineRule="exact"/>
      <w:ind w:firstLine="556"/>
      <w:jc w:val="left"/>
    </w:pPr>
    <w:rPr>
      <w:rFonts w:ascii="Times New Roman" w:eastAsia="仿宋_GB2312" w:hAnsi="Times New Roman"/>
      <w:sz w:val="28"/>
      <w:szCs w:val="24"/>
    </w:rPr>
  </w:style>
  <w:style w:type="paragraph" w:customStyle="1" w:styleId="1f4">
    <w:name w:val="表格1"/>
    <w:qFormat/>
    <w:rsid w:val="00C363E7"/>
    <w:pPr>
      <w:jc w:val="center"/>
    </w:pPr>
    <w:rPr>
      <w:kern w:val="2"/>
      <w:sz w:val="21"/>
      <w:szCs w:val="21"/>
    </w:rPr>
  </w:style>
  <w:style w:type="paragraph" w:customStyle="1" w:styleId="1Char1-Char">
    <w:name w:val="样式 标题 1 Char标题 1-王鹏 Char + 宋体 四号 非加粗"/>
    <w:basedOn w:val="1"/>
    <w:qFormat/>
    <w:rsid w:val="00C363E7"/>
    <w:pPr>
      <w:keepLines w:val="0"/>
      <w:snapToGrid/>
      <w:spacing w:beforeLines="50" w:afterLines="50"/>
      <w:jc w:val="center"/>
    </w:pPr>
    <w:rPr>
      <w:rFonts w:ascii="Times New Roman" w:eastAsia="宋体"/>
      <w:kern w:val="2"/>
      <w:sz w:val="32"/>
      <w:szCs w:val="32"/>
    </w:rPr>
  </w:style>
  <w:style w:type="paragraph" w:customStyle="1" w:styleId="1-111h11stlevelSectionHeadl1b1H1Head">
    <w:name w:val="样式 标题 1-*+章标题 11.标题 1h11st levelSection Headl1b1H1Head..."/>
    <w:basedOn w:val="1"/>
    <w:qFormat/>
    <w:rsid w:val="00C363E7"/>
    <w:pPr>
      <w:snapToGrid/>
      <w:spacing w:after="0" w:line="360" w:lineRule="auto"/>
      <w:jc w:val="left"/>
    </w:pPr>
    <w:rPr>
      <w:rFonts w:ascii="宋体" w:eastAsia="宋体" w:hAnsi="宋体" w:cs="宋体"/>
      <w:b/>
      <w:bCs/>
      <w:color w:val="000000"/>
      <w:kern w:val="2"/>
      <w:sz w:val="32"/>
    </w:rPr>
  </w:style>
  <w:style w:type="paragraph" w:customStyle="1" w:styleId="affffffff9">
    <w:name w:val="地质报告正文"/>
    <w:basedOn w:val="a"/>
    <w:qFormat/>
    <w:rsid w:val="00C363E7"/>
    <w:pPr>
      <w:ind w:firstLineChars="200" w:firstLine="200"/>
    </w:pPr>
    <w:rPr>
      <w:sz w:val="28"/>
    </w:rPr>
  </w:style>
  <w:style w:type="paragraph" w:customStyle="1" w:styleId="affffffffa">
    <w:name w:val="奇数页篇眉"/>
    <w:basedOn w:val="afc"/>
    <w:qFormat/>
    <w:rsid w:val="00C363E7"/>
    <w:pPr>
      <w:keepLines/>
      <w:widowControl/>
      <w:pBdr>
        <w:bottom w:val="none" w:sz="0" w:space="0" w:color="auto"/>
      </w:pBdr>
      <w:tabs>
        <w:tab w:val="clear" w:pos="4153"/>
        <w:tab w:val="clear" w:pos="8306"/>
        <w:tab w:val="center" w:pos="7200"/>
        <w:tab w:val="right" w:pos="14400"/>
      </w:tabs>
      <w:overflowPunct w:val="0"/>
      <w:autoSpaceDE w:val="0"/>
      <w:autoSpaceDN w:val="0"/>
      <w:adjustRightInd w:val="0"/>
      <w:snapToGrid/>
      <w:textAlignment w:val="baseline"/>
    </w:pPr>
    <w:rPr>
      <w:spacing w:val="80"/>
      <w:kern w:val="0"/>
      <w:sz w:val="20"/>
      <w:szCs w:val="20"/>
    </w:rPr>
  </w:style>
  <w:style w:type="paragraph" w:customStyle="1" w:styleId="CharCharCharCharCharCharChar1">
    <w:name w:val="Char Char Char Char Char Char Char1"/>
    <w:basedOn w:val="a"/>
    <w:qFormat/>
    <w:rsid w:val="00C363E7"/>
  </w:style>
  <w:style w:type="paragraph" w:customStyle="1" w:styleId="1f5">
    <w:name w:val="样式1－表头"/>
    <w:basedOn w:val="a"/>
    <w:qFormat/>
    <w:rsid w:val="00C363E7"/>
    <w:pPr>
      <w:adjustRightInd w:val="0"/>
      <w:snapToGrid w:val="0"/>
      <w:jc w:val="center"/>
    </w:pPr>
    <w:rPr>
      <w:b/>
      <w:bCs/>
      <w:color w:val="000000"/>
      <w:spacing w:val="6"/>
      <w:kern w:val="0"/>
      <w:sz w:val="24"/>
      <w:szCs w:val="20"/>
    </w:rPr>
  </w:style>
  <w:style w:type="paragraph" w:customStyle="1" w:styleId="1111CharH1Otsikko11CharCharCh4">
    <w:name w:val="样式 标题 1二处标题 11标题 1 Char章标题章节H1Otsikko 1标题 1 Char Char Ch...4"/>
    <w:basedOn w:val="1"/>
    <w:qFormat/>
    <w:rsid w:val="00C363E7"/>
    <w:pPr>
      <w:snapToGrid/>
      <w:spacing w:after="0" w:line="480" w:lineRule="exact"/>
      <w:ind w:firstLineChars="200" w:firstLine="643"/>
      <w:jc w:val="center"/>
    </w:pPr>
    <w:rPr>
      <w:rFonts w:ascii="Times New Roman" w:eastAsia="宋体" w:hAnsi="宋体"/>
      <w:b/>
      <w:bCs/>
      <w:color w:val="000000"/>
      <w:sz w:val="32"/>
    </w:rPr>
  </w:style>
  <w:style w:type="paragraph" w:customStyle="1" w:styleId="2f1">
    <w:name w:val="样式 我的样式2 + 加粗"/>
    <w:basedOn w:val="2e"/>
    <w:qFormat/>
    <w:rsid w:val="00C363E7"/>
    <w:rPr>
      <w:b w:val="0"/>
    </w:rPr>
  </w:style>
  <w:style w:type="paragraph" w:customStyle="1" w:styleId="affffffffb">
    <w:name w:val="列表引导"/>
    <w:basedOn w:val="ae"/>
    <w:next w:val="ae"/>
    <w:qFormat/>
    <w:rsid w:val="00C363E7"/>
    <w:pPr>
      <w:widowControl/>
      <w:tabs>
        <w:tab w:val="left" w:pos="720"/>
      </w:tabs>
      <w:overflowPunct w:val="0"/>
      <w:autoSpaceDE w:val="0"/>
      <w:autoSpaceDN w:val="0"/>
      <w:adjustRightInd w:val="0"/>
      <w:spacing w:before="80" w:after="80"/>
      <w:ind w:left="720" w:firstLineChars="0" w:hanging="360"/>
      <w:jc w:val="left"/>
      <w:textAlignment w:val="baseline"/>
    </w:pPr>
    <w:rPr>
      <w:kern w:val="0"/>
      <w:sz w:val="20"/>
      <w:szCs w:val="20"/>
    </w:rPr>
  </w:style>
  <w:style w:type="paragraph" w:customStyle="1" w:styleId="63">
    <w:name w:val="样式6"/>
    <w:basedOn w:val="a"/>
    <w:qFormat/>
    <w:rsid w:val="00C363E7"/>
    <w:pPr>
      <w:adjustRightInd w:val="0"/>
      <w:snapToGrid w:val="0"/>
      <w:jc w:val="center"/>
    </w:pPr>
    <w:rPr>
      <w:szCs w:val="21"/>
    </w:rPr>
  </w:style>
  <w:style w:type="paragraph" w:customStyle="1" w:styleId="22-220024">
    <w:name w:val="样式 标题 2标题 2-王鹏标题2纪任山标题 2 + 段前: 0 磅 段后: 0 磅 行距: 固定值 24 磅"/>
    <w:basedOn w:val="2"/>
    <w:qFormat/>
    <w:rsid w:val="00C363E7"/>
    <w:pPr>
      <w:spacing w:before="0" w:after="0" w:line="480" w:lineRule="exact"/>
      <w:ind w:leftChars="-10" w:left="-10" w:firstLineChars="200" w:firstLine="562"/>
    </w:pPr>
    <w:rPr>
      <w:rFonts w:ascii="Times New Roman" w:eastAsia="宋体" w:hAnsi="Times New Roman" w:cs="宋体"/>
      <w:sz w:val="30"/>
      <w:szCs w:val="20"/>
    </w:rPr>
  </w:style>
  <w:style w:type="paragraph" w:customStyle="1" w:styleId="xl70">
    <w:name w:val="xl70"/>
    <w:basedOn w:val="a"/>
    <w:qFormat/>
    <w:rsid w:val="00C363E7"/>
    <w:pPr>
      <w:widowControl/>
      <w:pBdr>
        <w:top w:val="single" w:sz="4" w:space="0" w:color="000000"/>
        <w:left w:val="single" w:sz="4" w:space="0" w:color="000000"/>
        <w:right w:val="single" w:sz="4" w:space="0" w:color="000000"/>
      </w:pBdr>
      <w:spacing w:before="100" w:beforeAutospacing="1" w:after="100" w:afterAutospacing="1"/>
      <w:jc w:val="center"/>
    </w:pPr>
    <w:rPr>
      <w:kern w:val="0"/>
      <w:szCs w:val="21"/>
    </w:rPr>
  </w:style>
  <w:style w:type="paragraph" w:customStyle="1" w:styleId="1f6">
    <w:name w:val="日期1"/>
    <w:basedOn w:val="a"/>
    <w:next w:val="a"/>
    <w:qFormat/>
    <w:rsid w:val="00C363E7"/>
    <w:pPr>
      <w:adjustRightInd w:val="0"/>
      <w:spacing w:line="312" w:lineRule="atLeast"/>
      <w:jc w:val="right"/>
      <w:textAlignment w:val="baseline"/>
    </w:pPr>
    <w:rPr>
      <w:rFonts w:ascii="宋体"/>
      <w:kern w:val="0"/>
      <w:sz w:val="30"/>
      <w:szCs w:val="20"/>
    </w:rPr>
  </w:style>
  <w:style w:type="paragraph" w:customStyle="1" w:styleId="2f2">
    <w:name w:val="样式2"/>
    <w:basedOn w:val="2TimesNewRoman0500"/>
    <w:qFormat/>
    <w:rsid w:val="00C363E7"/>
    <w:pPr>
      <w:outlineLvl w:val="0"/>
    </w:pPr>
  </w:style>
  <w:style w:type="paragraph" w:customStyle="1" w:styleId="220">
    <w:name w:val="样式 样式 首行缩进:  2 字符 + 首行缩进:  2 字符"/>
    <w:basedOn w:val="a"/>
    <w:qFormat/>
    <w:rsid w:val="00C363E7"/>
    <w:pPr>
      <w:snapToGrid w:val="0"/>
      <w:spacing w:line="360" w:lineRule="auto"/>
      <w:ind w:firstLineChars="200" w:firstLine="420"/>
    </w:pPr>
    <w:rPr>
      <w:rFonts w:ascii="宋体" w:hAnsi="宋体" w:cs="宋体"/>
      <w:color w:val="000000"/>
      <w:szCs w:val="21"/>
    </w:rPr>
  </w:style>
  <w:style w:type="paragraph" w:customStyle="1" w:styleId="56">
    <w:name w:val="标题5"/>
    <w:basedOn w:val="a"/>
    <w:qFormat/>
    <w:rsid w:val="00C363E7"/>
    <w:pPr>
      <w:adjustRightInd w:val="0"/>
      <w:snapToGrid w:val="0"/>
      <w:spacing w:afterLines="50" w:line="480" w:lineRule="exact"/>
      <w:jc w:val="center"/>
    </w:pPr>
    <w:rPr>
      <w:rFonts w:eastAsia="仿宋_GB2312"/>
      <w:b/>
      <w:bCs/>
      <w:sz w:val="24"/>
    </w:rPr>
  </w:style>
  <w:style w:type="paragraph" w:customStyle="1" w:styleId="affffffffc">
    <w:name w:val="回信地址"/>
    <w:basedOn w:val="affffffffd"/>
    <w:qFormat/>
    <w:rsid w:val="00C363E7"/>
  </w:style>
  <w:style w:type="paragraph" w:customStyle="1" w:styleId="affffffffd">
    <w:name w:val="地址"/>
    <w:basedOn w:val="a"/>
    <w:qFormat/>
    <w:rsid w:val="00C363E7"/>
    <w:pPr>
      <w:keepLines/>
      <w:widowControl/>
      <w:overflowPunct w:val="0"/>
      <w:autoSpaceDE w:val="0"/>
      <w:autoSpaceDN w:val="0"/>
      <w:adjustRightInd w:val="0"/>
      <w:jc w:val="center"/>
      <w:textAlignment w:val="baseline"/>
    </w:pPr>
    <w:rPr>
      <w:kern w:val="0"/>
      <w:sz w:val="20"/>
      <w:szCs w:val="20"/>
    </w:rPr>
  </w:style>
  <w:style w:type="paragraph" w:customStyle="1" w:styleId="affffffffe">
    <w:name w:val="基准篇眉"/>
    <w:basedOn w:val="a"/>
    <w:qFormat/>
    <w:rsid w:val="00C363E7"/>
    <w:pPr>
      <w:keepLines/>
      <w:widowControl/>
      <w:tabs>
        <w:tab w:val="center" w:pos="7200"/>
        <w:tab w:val="right" w:pos="14400"/>
      </w:tabs>
      <w:overflowPunct w:val="0"/>
      <w:autoSpaceDE w:val="0"/>
      <w:autoSpaceDN w:val="0"/>
      <w:adjustRightInd w:val="0"/>
      <w:jc w:val="center"/>
      <w:textAlignment w:val="baseline"/>
    </w:pPr>
    <w:rPr>
      <w:spacing w:val="80"/>
      <w:kern w:val="0"/>
      <w:sz w:val="20"/>
      <w:szCs w:val="20"/>
    </w:rPr>
  </w:style>
  <w:style w:type="paragraph" w:customStyle="1" w:styleId="xl28">
    <w:name w:val="xl28"/>
    <w:basedOn w:val="a"/>
    <w:qFormat/>
    <w:rsid w:val="00C363E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CharCharCharCharChar2Char1">
    <w:name w:val="Char Char Char Char Char2 Char1"/>
    <w:basedOn w:val="a"/>
    <w:qFormat/>
    <w:rsid w:val="00C363E7"/>
    <w:pPr>
      <w:spacing w:line="360" w:lineRule="auto"/>
      <w:ind w:firstLine="200"/>
    </w:pPr>
    <w:rPr>
      <w:spacing w:val="20"/>
      <w:sz w:val="24"/>
    </w:rPr>
  </w:style>
  <w:style w:type="paragraph" w:customStyle="1" w:styleId="myformatcontentChar">
    <w:name w:val="myformat_content Char"/>
    <w:basedOn w:val="a"/>
    <w:qFormat/>
    <w:rsid w:val="00C363E7"/>
    <w:pPr>
      <w:spacing w:beforeLines="50" w:afterLines="50" w:line="360" w:lineRule="exact"/>
      <w:ind w:firstLineChars="200" w:firstLine="480"/>
    </w:pPr>
    <w:rPr>
      <w:sz w:val="24"/>
      <w:szCs w:val="20"/>
    </w:rPr>
  </w:style>
  <w:style w:type="paragraph" w:customStyle="1" w:styleId="font1">
    <w:name w:val="font1"/>
    <w:basedOn w:val="a"/>
    <w:qFormat/>
    <w:rsid w:val="00C363E7"/>
    <w:pPr>
      <w:widowControl/>
      <w:spacing w:before="100" w:beforeAutospacing="1" w:after="100" w:afterAutospacing="1"/>
      <w:jc w:val="left"/>
    </w:pPr>
    <w:rPr>
      <w:rFonts w:ascii="宋体" w:hAnsi="宋体" w:cs="Arial Unicode MS" w:hint="eastAsia"/>
      <w:kern w:val="0"/>
      <w:sz w:val="24"/>
    </w:rPr>
  </w:style>
  <w:style w:type="paragraph" w:customStyle="1" w:styleId="reader-word-layerreader-word-s2-16">
    <w:name w:val="reader-word-layer reader-word-s2-16"/>
    <w:basedOn w:val="a"/>
    <w:qFormat/>
    <w:rsid w:val="00C363E7"/>
    <w:pPr>
      <w:widowControl/>
      <w:spacing w:before="100" w:beforeAutospacing="1" w:after="100" w:afterAutospacing="1"/>
      <w:jc w:val="left"/>
    </w:pPr>
    <w:rPr>
      <w:rFonts w:ascii="宋体" w:hAnsi="宋体" w:cs="宋体"/>
      <w:kern w:val="0"/>
      <w:sz w:val="24"/>
    </w:rPr>
  </w:style>
  <w:style w:type="paragraph" w:customStyle="1" w:styleId="3wf">
    <w:name w:val="样式3wf"/>
    <w:basedOn w:val="a"/>
    <w:qFormat/>
    <w:rsid w:val="00C363E7"/>
    <w:pPr>
      <w:autoSpaceDE w:val="0"/>
      <w:autoSpaceDN w:val="0"/>
      <w:adjustRightInd w:val="0"/>
      <w:snapToGrid w:val="0"/>
      <w:spacing w:before="120"/>
      <w:jc w:val="center"/>
      <w:textAlignment w:val="baseline"/>
    </w:pPr>
    <w:rPr>
      <w:szCs w:val="21"/>
    </w:rPr>
  </w:style>
  <w:style w:type="paragraph" w:customStyle="1" w:styleId="57">
    <w:name w:val="纪任山图表标题5"/>
    <w:basedOn w:val="a"/>
    <w:qFormat/>
    <w:rsid w:val="00C363E7"/>
    <w:pPr>
      <w:adjustRightInd w:val="0"/>
      <w:snapToGrid w:val="0"/>
      <w:spacing w:beforeLines="50" w:afterLines="50" w:line="480" w:lineRule="exact"/>
      <w:jc w:val="center"/>
    </w:pPr>
    <w:rPr>
      <w:b/>
      <w:bCs/>
      <w:spacing w:val="6"/>
      <w:sz w:val="24"/>
    </w:rPr>
  </w:style>
  <w:style w:type="paragraph" w:customStyle="1" w:styleId="22241">
    <w:name w:val="样式 正文文本缩进 2 + 加粗 首行缩进:  2 字符 行距: 固定值 24 磅1"/>
    <w:basedOn w:val="23"/>
    <w:qFormat/>
    <w:rsid w:val="00C363E7"/>
    <w:pPr>
      <w:ind w:firstLine="562"/>
    </w:pPr>
    <w:rPr>
      <w:rFonts w:cs="宋体"/>
      <w:bCs/>
      <w:szCs w:val="20"/>
    </w:rPr>
  </w:style>
  <w:style w:type="paragraph" w:customStyle="1" w:styleId="2f3">
    <w:name w:val="样式2－表格"/>
    <w:basedOn w:val="a"/>
    <w:qFormat/>
    <w:rsid w:val="00C363E7"/>
    <w:pPr>
      <w:widowControl/>
      <w:adjustRightInd w:val="0"/>
      <w:snapToGrid w:val="0"/>
      <w:spacing w:line="360" w:lineRule="auto"/>
      <w:jc w:val="center"/>
    </w:pPr>
    <w:rPr>
      <w:rFonts w:eastAsia="黑体"/>
      <w:kern w:val="0"/>
      <w:szCs w:val="20"/>
    </w:rPr>
  </w:style>
  <w:style w:type="paragraph" w:customStyle="1" w:styleId="xl32">
    <w:name w:val="xl32"/>
    <w:basedOn w:val="a"/>
    <w:qFormat/>
    <w:rsid w:val="00C363E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xl24">
    <w:name w:val="xl24"/>
    <w:basedOn w:val="a"/>
    <w:qFormat/>
    <w:rsid w:val="00C363E7"/>
    <w:pPr>
      <w:widowControl/>
      <w:spacing w:before="100" w:beforeAutospacing="1" w:after="100" w:afterAutospacing="1"/>
      <w:jc w:val="center"/>
    </w:pPr>
    <w:rPr>
      <w:rFonts w:ascii="宋体" w:hAnsi="宋体"/>
      <w:kern w:val="0"/>
      <w:sz w:val="24"/>
    </w:rPr>
  </w:style>
  <w:style w:type="paragraph" w:customStyle="1" w:styleId="afffffffff">
    <w:name w:val="偶数页篇眉"/>
    <w:basedOn w:val="afc"/>
    <w:qFormat/>
    <w:rsid w:val="00C363E7"/>
    <w:pPr>
      <w:keepLines/>
      <w:widowControl/>
      <w:pBdr>
        <w:bottom w:val="none" w:sz="0" w:space="0" w:color="auto"/>
      </w:pBdr>
      <w:tabs>
        <w:tab w:val="clear" w:pos="4153"/>
        <w:tab w:val="clear" w:pos="8306"/>
        <w:tab w:val="right" w:pos="0"/>
        <w:tab w:val="center" w:pos="7200"/>
        <w:tab w:val="right" w:pos="14400"/>
      </w:tabs>
      <w:overflowPunct w:val="0"/>
      <w:autoSpaceDE w:val="0"/>
      <w:autoSpaceDN w:val="0"/>
      <w:adjustRightInd w:val="0"/>
      <w:snapToGrid/>
      <w:jc w:val="right"/>
      <w:textAlignment w:val="baseline"/>
    </w:pPr>
    <w:rPr>
      <w:spacing w:val="80"/>
      <w:kern w:val="0"/>
      <w:sz w:val="20"/>
      <w:szCs w:val="20"/>
    </w:rPr>
  </w:style>
  <w:style w:type="paragraph" w:customStyle="1" w:styleId="afffffffff0">
    <w:name w:val="封面正文"/>
    <w:qFormat/>
    <w:rsid w:val="00C363E7"/>
    <w:pPr>
      <w:jc w:val="both"/>
    </w:pPr>
  </w:style>
  <w:style w:type="paragraph" w:customStyle="1" w:styleId="C">
    <w:name w:val="C"/>
    <w:basedOn w:val="a"/>
    <w:qFormat/>
    <w:rsid w:val="00C363E7"/>
    <w:pPr>
      <w:spacing w:line="360" w:lineRule="auto"/>
      <w:outlineLvl w:val="2"/>
    </w:pPr>
    <w:rPr>
      <w:bCs/>
      <w:kern w:val="44"/>
      <w:sz w:val="24"/>
      <w:szCs w:val="44"/>
    </w:rPr>
  </w:style>
  <w:style w:type="paragraph" w:customStyle="1" w:styleId="zxz5">
    <w:name w:val="zxz5"/>
    <w:next w:val="a"/>
    <w:qFormat/>
    <w:rsid w:val="00C363E7"/>
    <w:pPr>
      <w:tabs>
        <w:tab w:val="left" w:pos="0"/>
      </w:tabs>
      <w:jc w:val="center"/>
    </w:pPr>
    <w:rPr>
      <w:rFonts w:ascii="宋体" w:eastAsia="Times New Roman" w:hAnsi="宋体" w:cs="宋体"/>
      <w:bCs/>
      <w:kern w:val="2"/>
      <w:sz w:val="18"/>
      <w:szCs w:val="18"/>
    </w:rPr>
  </w:style>
  <w:style w:type="paragraph" w:customStyle="1" w:styleId="dandan6-13CharCharChar">
    <w:name w:val="dandan6-13正文 Char Char Char"/>
    <w:basedOn w:val="a"/>
    <w:next w:val="a"/>
    <w:qFormat/>
    <w:rsid w:val="00C363E7"/>
    <w:pPr>
      <w:keepNext/>
      <w:keepLines/>
      <w:widowControl/>
      <w:adjustRightInd w:val="0"/>
      <w:spacing w:before="40" w:after="40" w:line="360" w:lineRule="auto"/>
      <w:ind w:firstLineChars="200" w:firstLine="200"/>
      <w:textAlignment w:val="baseline"/>
    </w:pPr>
    <w:rPr>
      <w:rFonts w:cs="宋体"/>
      <w:kern w:val="0"/>
      <w:sz w:val="24"/>
      <w:szCs w:val="28"/>
    </w:rPr>
  </w:style>
  <w:style w:type="paragraph" w:customStyle="1" w:styleId="153">
    <w:name w:val="样式 小四 行距: 1.5 倍行距"/>
    <w:basedOn w:val="a"/>
    <w:qFormat/>
    <w:rsid w:val="00C363E7"/>
    <w:pPr>
      <w:spacing w:line="360" w:lineRule="auto"/>
      <w:ind w:firstLineChars="200" w:firstLine="480"/>
    </w:pPr>
    <w:rPr>
      <w:rFonts w:cs="宋体"/>
      <w:sz w:val="24"/>
      <w:szCs w:val="20"/>
    </w:rPr>
  </w:style>
  <w:style w:type="paragraph" w:customStyle="1" w:styleId="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w:qFormat/>
    <w:rsid w:val="00C363E7"/>
    <w:pPr>
      <w:widowControl w:val="0"/>
      <w:jc w:val="both"/>
    </w:pPr>
    <w:rPr>
      <w:kern w:val="2"/>
      <w:sz w:val="21"/>
      <w:szCs w:val="24"/>
    </w:rPr>
  </w:style>
  <w:style w:type="paragraph" w:customStyle="1" w:styleId="xl43">
    <w:name w:val="xl43"/>
    <w:basedOn w:val="a"/>
    <w:qFormat/>
    <w:rsid w:val="00C363E7"/>
    <w:pPr>
      <w:widowControl/>
      <w:pBdr>
        <w:bottom w:val="single" w:sz="4" w:space="0" w:color="000000"/>
        <w:right w:val="single" w:sz="4" w:space="0" w:color="000000"/>
      </w:pBdr>
      <w:spacing w:before="100" w:beforeAutospacing="1" w:after="100" w:afterAutospacing="1"/>
      <w:jc w:val="left"/>
      <w:textAlignment w:val="top"/>
    </w:pPr>
    <w:rPr>
      <w:rFonts w:ascii="宋体" w:hAnsi="宋体"/>
      <w:kern w:val="0"/>
      <w:sz w:val="24"/>
    </w:rPr>
  </w:style>
  <w:style w:type="paragraph" w:customStyle="1" w:styleId="xl57">
    <w:name w:val="xl57"/>
    <w:basedOn w:val="a"/>
    <w:qFormat/>
    <w:rsid w:val="00C363E7"/>
    <w:pPr>
      <w:widowControl/>
      <w:pBdr>
        <w:bottom w:val="single" w:sz="4" w:space="0" w:color="auto"/>
        <w:right w:val="single" w:sz="4" w:space="0" w:color="000000"/>
      </w:pBdr>
      <w:spacing w:before="100" w:beforeAutospacing="1" w:after="100" w:afterAutospacing="1"/>
      <w:jc w:val="center"/>
    </w:pPr>
    <w:rPr>
      <w:rFonts w:ascii="宋体" w:hAnsi="宋体"/>
      <w:kern w:val="0"/>
      <w:szCs w:val="21"/>
    </w:rPr>
  </w:style>
  <w:style w:type="paragraph" w:customStyle="1" w:styleId="4111">
    <w:name w:val="样式4.1.1.1"/>
    <w:basedOn w:val="a"/>
    <w:qFormat/>
    <w:rsid w:val="00C363E7"/>
    <w:pPr>
      <w:tabs>
        <w:tab w:val="left" w:pos="0"/>
      </w:tabs>
      <w:spacing w:beforeLines="50" w:line="360" w:lineRule="auto"/>
      <w:outlineLvl w:val="3"/>
    </w:pPr>
    <w:rPr>
      <w:b/>
      <w:bCs/>
      <w:sz w:val="24"/>
    </w:rPr>
  </w:style>
  <w:style w:type="paragraph" w:customStyle="1" w:styleId="afffffffff1">
    <w:name w:val="注释"/>
    <w:basedOn w:val="afffb"/>
    <w:qFormat/>
    <w:rsid w:val="00C363E7"/>
    <w:pPr>
      <w:ind w:firstLine="420"/>
    </w:pPr>
    <w:rPr>
      <w:sz w:val="21"/>
    </w:rPr>
  </w:style>
  <w:style w:type="paragraph" w:customStyle="1" w:styleId="xl59">
    <w:name w:val="xl59"/>
    <w:basedOn w:val="a"/>
    <w:qFormat/>
    <w:rsid w:val="00C363E7"/>
    <w:pPr>
      <w:widowControl/>
      <w:pBdr>
        <w:top w:val="single" w:sz="4" w:space="0" w:color="000000"/>
        <w:left w:val="single" w:sz="4" w:space="0" w:color="auto"/>
        <w:right w:val="single" w:sz="4" w:space="0" w:color="000000"/>
      </w:pBdr>
      <w:spacing w:before="100" w:beforeAutospacing="1" w:after="100" w:afterAutospacing="1"/>
      <w:jc w:val="center"/>
    </w:pPr>
    <w:rPr>
      <w:kern w:val="0"/>
      <w:szCs w:val="21"/>
    </w:rPr>
  </w:style>
  <w:style w:type="paragraph" w:customStyle="1" w:styleId="CharChar17">
    <w:name w:val="Char Char17"/>
    <w:basedOn w:val="a"/>
    <w:qFormat/>
    <w:rsid w:val="00C363E7"/>
    <w:rPr>
      <w:sz w:val="24"/>
    </w:rPr>
  </w:style>
  <w:style w:type="paragraph" w:customStyle="1" w:styleId="ParaCharCharCharChar">
    <w:name w:val="默认段落字体 Para Char Char Char Char"/>
    <w:basedOn w:val="a"/>
    <w:qFormat/>
    <w:rsid w:val="00C363E7"/>
    <w:rPr>
      <w:sz w:val="24"/>
    </w:rPr>
  </w:style>
  <w:style w:type="paragraph" w:customStyle="1" w:styleId="Char13CharCharCharCharCharChar1">
    <w:name w:val="Char13 Char Char Char Char Char Char1"/>
    <w:basedOn w:val="a"/>
    <w:qFormat/>
    <w:rsid w:val="00C363E7"/>
    <w:pPr>
      <w:tabs>
        <w:tab w:val="left" w:pos="794"/>
        <w:tab w:val="left" w:pos="1191"/>
        <w:tab w:val="left" w:pos="1588"/>
        <w:tab w:val="left" w:pos="1985"/>
      </w:tabs>
      <w:autoSpaceDE w:val="0"/>
      <w:autoSpaceDN w:val="0"/>
      <w:adjustRightInd w:val="0"/>
      <w:spacing w:before="136"/>
    </w:pPr>
    <w:rPr>
      <w:szCs w:val="20"/>
    </w:rPr>
  </w:style>
  <w:style w:type="paragraph" w:customStyle="1" w:styleId="reader-word-layerreader-word-s3-4">
    <w:name w:val="reader-word-layer reader-word-s3-4"/>
    <w:basedOn w:val="a"/>
    <w:qFormat/>
    <w:rsid w:val="00C363E7"/>
    <w:pPr>
      <w:widowControl/>
      <w:spacing w:before="100" w:beforeAutospacing="1" w:after="100" w:afterAutospacing="1"/>
      <w:jc w:val="left"/>
    </w:pPr>
    <w:rPr>
      <w:rFonts w:ascii="宋体" w:hAnsi="宋体" w:cs="宋体"/>
      <w:kern w:val="0"/>
      <w:sz w:val="24"/>
    </w:rPr>
  </w:style>
  <w:style w:type="paragraph" w:customStyle="1" w:styleId="221">
    <w:name w:val="样式 标题 2 + 首行缩进:  2 字符"/>
    <w:basedOn w:val="2"/>
    <w:qFormat/>
    <w:rsid w:val="00C363E7"/>
    <w:pPr>
      <w:spacing w:before="0" w:after="0" w:line="240" w:lineRule="auto"/>
      <w:jc w:val="left"/>
    </w:pPr>
    <w:rPr>
      <w:rFonts w:ascii="Times New Roman" w:eastAsia="宋体" w:hAnsi="Times New Roman" w:cs="宋体"/>
      <w:bCs w:val="0"/>
      <w:sz w:val="28"/>
      <w:szCs w:val="28"/>
    </w:rPr>
  </w:style>
  <w:style w:type="paragraph" w:customStyle="1" w:styleId="-6">
    <w:name w:val="胡奔流-标题6"/>
    <w:basedOn w:val="a"/>
    <w:qFormat/>
    <w:rsid w:val="00C363E7"/>
    <w:pPr>
      <w:adjustRightInd w:val="0"/>
      <w:spacing w:line="360" w:lineRule="auto"/>
      <w:textAlignment w:val="baseline"/>
    </w:pPr>
    <w:rPr>
      <w:rFonts w:ascii="宋体"/>
      <w:spacing w:val="10"/>
      <w:kern w:val="21"/>
      <w:sz w:val="24"/>
      <w:szCs w:val="20"/>
    </w:rPr>
  </w:style>
  <w:style w:type="paragraph" w:customStyle="1" w:styleId="CharCharCharCharCharCharCharCharCharCharCharCharCharCharCharChar1">
    <w:name w:val="Char Char Char Char Char Char Char Char Char Char Char Char Char Char Char Char1"/>
    <w:basedOn w:val="a"/>
    <w:qFormat/>
    <w:rsid w:val="00C363E7"/>
    <w:pPr>
      <w:spacing w:line="360" w:lineRule="auto"/>
      <w:ind w:firstLineChars="200" w:firstLine="200"/>
    </w:pPr>
    <w:rPr>
      <w:rFonts w:ascii="宋体" w:hAnsi="宋体" w:cs="宋体"/>
      <w:sz w:val="24"/>
    </w:rPr>
  </w:style>
  <w:style w:type="paragraph" w:customStyle="1" w:styleId="font8">
    <w:name w:val="font8"/>
    <w:basedOn w:val="a"/>
    <w:qFormat/>
    <w:rsid w:val="00C363E7"/>
    <w:pPr>
      <w:widowControl/>
      <w:spacing w:before="100" w:beforeAutospacing="1" w:after="100" w:afterAutospacing="1"/>
      <w:jc w:val="left"/>
    </w:pPr>
    <w:rPr>
      <w:kern w:val="0"/>
      <w:sz w:val="18"/>
      <w:szCs w:val="18"/>
    </w:rPr>
  </w:style>
  <w:style w:type="paragraph" w:customStyle="1" w:styleId="1f7">
    <w:name w:val="纯文本1"/>
    <w:basedOn w:val="a"/>
    <w:qFormat/>
    <w:rsid w:val="00C363E7"/>
    <w:pPr>
      <w:autoSpaceDE w:val="0"/>
      <w:autoSpaceDN w:val="0"/>
      <w:adjustRightInd w:val="0"/>
      <w:textAlignment w:val="baseline"/>
    </w:pPr>
    <w:rPr>
      <w:rFonts w:ascii="宋体" w:hAnsi="Tms Rmn"/>
      <w:kern w:val="0"/>
      <w:szCs w:val="20"/>
    </w:rPr>
  </w:style>
  <w:style w:type="paragraph" w:customStyle="1" w:styleId="1f8">
    <w:name w:val="大标题1"/>
    <w:basedOn w:val="3"/>
    <w:next w:val="24"/>
    <w:qFormat/>
    <w:rsid w:val="00C363E7"/>
    <w:pPr>
      <w:tabs>
        <w:tab w:val="clear" w:pos="720"/>
      </w:tabs>
      <w:spacing w:before="120" w:after="120" w:line="240" w:lineRule="auto"/>
      <w:ind w:left="0" w:firstLine="0"/>
      <w:jc w:val="center"/>
    </w:pPr>
    <w:rPr>
      <w:rFonts w:ascii="隶书" w:eastAsia="隶书"/>
      <w:bCs w:val="0"/>
      <w:sz w:val="44"/>
      <w:szCs w:val="20"/>
    </w:rPr>
  </w:style>
  <w:style w:type="paragraph" w:customStyle="1" w:styleId="afffffffff2">
    <w:name w:val="表内式样"/>
    <w:qFormat/>
    <w:rsid w:val="00C363E7"/>
    <w:pPr>
      <w:widowControl w:val="0"/>
      <w:spacing w:line="0" w:lineRule="atLeast"/>
      <w:jc w:val="center"/>
    </w:pPr>
    <w:rPr>
      <w:kern w:val="2"/>
      <w:sz w:val="21"/>
    </w:rPr>
  </w:style>
  <w:style w:type="paragraph" w:customStyle="1" w:styleId="TOC1">
    <w:name w:val="TOC 标题1"/>
    <w:basedOn w:val="1"/>
    <w:next w:val="a"/>
    <w:qFormat/>
    <w:rsid w:val="00C363E7"/>
    <w:pPr>
      <w:widowControl/>
      <w:snapToGrid/>
      <w:spacing w:before="480" w:after="0" w:line="276" w:lineRule="auto"/>
      <w:jc w:val="left"/>
      <w:outlineLvl w:val="9"/>
    </w:pPr>
    <w:rPr>
      <w:rFonts w:ascii="Cambria" w:eastAsia="宋体" w:hAnsi="Cambria"/>
      <w:b/>
      <w:bCs/>
      <w:color w:val="365F91"/>
      <w:kern w:val="0"/>
      <w:sz w:val="28"/>
      <w:szCs w:val="28"/>
      <w:lang w:eastAsia="en-US" w:bidi="en-US"/>
    </w:rPr>
  </w:style>
  <w:style w:type="paragraph" w:customStyle="1" w:styleId="2000">
    <w:name w:val="样式 标题 2 + 四号 段前: 0 磅 段后: 0 磅 行距: 单倍行距"/>
    <w:basedOn w:val="2"/>
    <w:qFormat/>
    <w:rsid w:val="00C363E7"/>
    <w:pPr>
      <w:adjustRightInd w:val="0"/>
      <w:spacing w:before="0" w:after="0" w:line="240" w:lineRule="auto"/>
    </w:pPr>
    <w:rPr>
      <w:rFonts w:ascii="Times New Roman" w:eastAsia="宋体" w:hAnsi="Times New Roman" w:cs="宋体"/>
      <w:kern w:val="28"/>
      <w:sz w:val="28"/>
      <w:szCs w:val="28"/>
    </w:rPr>
  </w:style>
  <w:style w:type="paragraph" w:customStyle="1" w:styleId="LUNA5">
    <w:name w:val="LUNA正文"/>
    <w:basedOn w:val="a"/>
    <w:next w:val="a"/>
    <w:qFormat/>
    <w:rsid w:val="00C363E7"/>
    <w:pPr>
      <w:adjustRightInd w:val="0"/>
      <w:snapToGrid w:val="0"/>
      <w:spacing w:line="360" w:lineRule="auto"/>
      <w:ind w:firstLineChars="200" w:firstLine="200"/>
    </w:pPr>
    <w:rPr>
      <w:rFonts w:cs="宋体"/>
      <w:kern w:val="44"/>
      <w:sz w:val="24"/>
    </w:rPr>
  </w:style>
  <w:style w:type="paragraph" w:customStyle="1" w:styleId="CharCharChar1CharCharCharCharCharCharCharCharCharCharCharCharChar1">
    <w:name w:val="Char Char Char1 Char Char Char Char Char Char Char Char Char Char Char Char Char1"/>
    <w:basedOn w:val="a"/>
    <w:qFormat/>
    <w:rsid w:val="00C363E7"/>
    <w:rPr>
      <w:szCs w:val="20"/>
    </w:rPr>
  </w:style>
  <w:style w:type="paragraph" w:customStyle="1" w:styleId="1f9">
    <w:name w:val="修订1"/>
    <w:uiPriority w:val="99"/>
    <w:semiHidden/>
    <w:qFormat/>
    <w:rsid w:val="00C363E7"/>
    <w:rPr>
      <w:kern w:val="2"/>
      <w:sz w:val="21"/>
      <w:szCs w:val="24"/>
    </w:rPr>
  </w:style>
  <w:style w:type="paragraph" w:customStyle="1" w:styleId="afffffffff3">
    <w:name w:val="五号 居中"/>
    <w:basedOn w:val="a"/>
    <w:qFormat/>
    <w:rsid w:val="00C363E7"/>
    <w:pPr>
      <w:spacing w:line="240" w:lineRule="exact"/>
      <w:jc w:val="center"/>
    </w:pPr>
    <w:rPr>
      <w:sz w:val="24"/>
    </w:rPr>
  </w:style>
  <w:style w:type="paragraph" w:customStyle="1" w:styleId="afffffffff4">
    <w:name w:val="小四 加粗 居中"/>
    <w:basedOn w:val="a"/>
    <w:qFormat/>
    <w:rsid w:val="00C363E7"/>
    <w:pPr>
      <w:jc w:val="center"/>
    </w:pPr>
    <w:rPr>
      <w:rFonts w:cs="宋体"/>
      <w:b/>
      <w:bCs/>
      <w:sz w:val="24"/>
      <w:szCs w:val="20"/>
    </w:rPr>
  </w:style>
  <w:style w:type="paragraph" w:customStyle="1" w:styleId="afffffffff5">
    <w:name w:val="偶数页脚注"/>
    <w:basedOn w:val="afa"/>
    <w:qFormat/>
    <w:rsid w:val="00C363E7"/>
    <w:pPr>
      <w:keepLines/>
      <w:widowControl/>
      <w:tabs>
        <w:tab w:val="clear" w:pos="4153"/>
        <w:tab w:val="clear" w:pos="8306"/>
        <w:tab w:val="right" w:pos="0"/>
        <w:tab w:val="center" w:pos="7200"/>
        <w:tab w:val="right" w:pos="14400"/>
      </w:tabs>
      <w:overflowPunct w:val="0"/>
      <w:autoSpaceDE w:val="0"/>
      <w:autoSpaceDN w:val="0"/>
      <w:adjustRightInd w:val="0"/>
      <w:snapToGrid/>
      <w:jc w:val="right"/>
      <w:textAlignment w:val="baseline"/>
    </w:pPr>
    <w:rPr>
      <w:spacing w:val="80"/>
      <w:kern w:val="0"/>
      <w:sz w:val="20"/>
      <w:szCs w:val="20"/>
    </w:rPr>
  </w:style>
  <w:style w:type="paragraph" w:customStyle="1" w:styleId="pic-info">
    <w:name w:val="pic-info"/>
    <w:basedOn w:val="a"/>
    <w:qFormat/>
    <w:rsid w:val="00C363E7"/>
    <w:pPr>
      <w:widowControl/>
      <w:spacing w:before="100" w:beforeAutospacing="1" w:after="100" w:afterAutospacing="1"/>
      <w:jc w:val="left"/>
    </w:pPr>
    <w:rPr>
      <w:rFonts w:ascii="宋体" w:hAnsi="宋体" w:cs="宋体"/>
      <w:kern w:val="0"/>
      <w:sz w:val="24"/>
    </w:rPr>
  </w:style>
  <w:style w:type="paragraph" w:customStyle="1" w:styleId="afffffffff6">
    <w:name w:val="乙炔样式"/>
    <w:basedOn w:val="1"/>
    <w:next w:val="af5"/>
    <w:qFormat/>
    <w:rsid w:val="00C363E7"/>
    <w:pPr>
      <w:snapToGrid/>
      <w:spacing w:after="0" w:line="324" w:lineRule="auto"/>
      <w:jc w:val="center"/>
    </w:pPr>
    <w:rPr>
      <w:rFonts w:ascii="Times New Roman" w:eastAsia="宋体"/>
      <w:b/>
      <w:bCs/>
      <w:sz w:val="32"/>
      <w:szCs w:val="32"/>
    </w:rPr>
  </w:style>
  <w:style w:type="paragraph" w:customStyle="1" w:styleId="91">
    <w:name w:val="标题9"/>
    <w:next w:val="a"/>
    <w:qFormat/>
    <w:rsid w:val="00C363E7"/>
    <w:pPr>
      <w:adjustRightInd w:val="0"/>
      <w:snapToGrid w:val="0"/>
      <w:spacing w:line="360" w:lineRule="auto"/>
      <w:jc w:val="center"/>
    </w:pPr>
    <w:rPr>
      <w:rFonts w:eastAsia="黑体"/>
      <w:sz w:val="21"/>
    </w:rPr>
  </w:style>
  <w:style w:type="paragraph" w:customStyle="1" w:styleId="xl39">
    <w:name w:val="xl39"/>
    <w:basedOn w:val="a"/>
    <w:qFormat/>
    <w:rsid w:val="00C363E7"/>
    <w:pPr>
      <w:widowControl/>
      <w:pBdr>
        <w:left w:val="single" w:sz="4" w:space="0" w:color="auto"/>
        <w:right w:val="single" w:sz="4" w:space="0" w:color="auto"/>
      </w:pBdr>
      <w:spacing w:before="100" w:beforeAutospacing="1" w:after="100" w:afterAutospacing="1"/>
      <w:jc w:val="center"/>
      <w:textAlignment w:val="center"/>
    </w:pPr>
    <w:rPr>
      <w:rFonts w:ascii="宋体" w:hAnsi="宋体"/>
      <w:color w:val="FF6600"/>
      <w:kern w:val="0"/>
      <w:sz w:val="24"/>
    </w:rPr>
  </w:style>
  <w:style w:type="paragraph" w:customStyle="1" w:styleId="CharCharb">
    <w:name w:val="表格 Char Char"/>
    <w:basedOn w:val="a"/>
    <w:qFormat/>
    <w:rsid w:val="00C363E7"/>
    <w:pPr>
      <w:adjustRightInd w:val="0"/>
      <w:snapToGrid w:val="0"/>
      <w:jc w:val="center"/>
    </w:pPr>
    <w:rPr>
      <w:rFonts w:ascii="宋体"/>
      <w:snapToGrid w:val="0"/>
      <w:spacing w:val="4"/>
      <w:w w:val="90"/>
      <w:kern w:val="0"/>
      <w:sz w:val="24"/>
    </w:rPr>
  </w:style>
  <w:style w:type="paragraph" w:customStyle="1" w:styleId="afffffffff7">
    <w:name w:val="表格内标"/>
    <w:basedOn w:val="a"/>
    <w:next w:val="a"/>
    <w:qFormat/>
    <w:rsid w:val="00C363E7"/>
    <w:pPr>
      <w:keepNext/>
      <w:keepLines/>
      <w:jc w:val="center"/>
    </w:pPr>
    <w:rPr>
      <w:rFonts w:ascii="黑体" w:eastAsia="黑体"/>
      <w:sz w:val="20"/>
      <w:szCs w:val="20"/>
    </w:rPr>
  </w:style>
  <w:style w:type="paragraph" w:customStyle="1" w:styleId="CharCharCharCharCharCharCharCharChar1CharCharCharCharCharCharCharCharCharCharCharCharChar">
    <w:name w:val="Char Char Char Char Char Char Char Char Char1 Char Char Char Char Char Char Char Char Char Char Char Char Char"/>
    <w:basedOn w:val="a"/>
    <w:qFormat/>
    <w:rsid w:val="00C363E7"/>
    <w:pPr>
      <w:spacing w:line="360" w:lineRule="auto"/>
      <w:ind w:firstLineChars="200" w:firstLine="200"/>
    </w:pPr>
    <w:rPr>
      <w:rFonts w:ascii="宋体" w:hAnsi="宋体" w:cs="宋体"/>
      <w:sz w:val="26"/>
      <w:szCs w:val="26"/>
    </w:rPr>
  </w:style>
  <w:style w:type="paragraph" w:customStyle="1" w:styleId="afffffffff8">
    <w:name w:val="样式 行距: 单倍行距"/>
    <w:basedOn w:val="ae"/>
    <w:next w:val="24"/>
    <w:qFormat/>
    <w:rsid w:val="00C363E7"/>
    <w:pPr>
      <w:widowControl/>
      <w:ind w:left="0" w:firstLineChars="0" w:firstLine="0"/>
      <w:jc w:val="center"/>
    </w:pPr>
    <w:rPr>
      <w:szCs w:val="21"/>
    </w:rPr>
  </w:style>
  <w:style w:type="paragraph" w:customStyle="1" w:styleId="afffffffff9">
    <w:name w:val="简单回函地址"/>
    <w:basedOn w:val="a"/>
    <w:qFormat/>
    <w:rsid w:val="00C363E7"/>
  </w:style>
  <w:style w:type="paragraph" w:customStyle="1" w:styleId="1CharCharCharCharCharCharChar">
    <w:name w:val="1 Char Char Char Char Char Char Char"/>
    <w:basedOn w:val="a"/>
    <w:qFormat/>
    <w:rsid w:val="00C363E7"/>
  </w:style>
  <w:style w:type="paragraph" w:customStyle="1" w:styleId="Default">
    <w:name w:val="Default"/>
    <w:qFormat/>
    <w:rsid w:val="00C363E7"/>
    <w:pPr>
      <w:widowControl w:val="0"/>
      <w:autoSpaceDE w:val="0"/>
      <w:autoSpaceDN w:val="0"/>
      <w:adjustRightInd w:val="0"/>
    </w:pPr>
    <w:rPr>
      <w:rFonts w:ascii="宋体" w:cs="宋体"/>
      <w:color w:val="000000"/>
      <w:sz w:val="24"/>
      <w:szCs w:val="24"/>
    </w:rPr>
  </w:style>
  <w:style w:type="paragraph" w:customStyle="1" w:styleId="afffffffffa">
    <w:name w:val="缩进"/>
    <w:basedOn w:val="a"/>
    <w:qFormat/>
    <w:rsid w:val="00C363E7"/>
    <w:pPr>
      <w:autoSpaceDE w:val="0"/>
      <w:autoSpaceDN w:val="0"/>
      <w:adjustRightInd w:val="0"/>
      <w:spacing w:line="400" w:lineRule="atLeast"/>
      <w:ind w:firstLine="420"/>
      <w:textAlignment w:val="baseline"/>
    </w:pPr>
    <w:rPr>
      <w:sz w:val="24"/>
      <w:szCs w:val="20"/>
    </w:rPr>
  </w:style>
  <w:style w:type="paragraph" w:customStyle="1" w:styleId="311085">
    <w:name w:val="样式 样式 样式 标题 3 + 首行缩进:  1 字符 + 首行缩进:  1 字符 + 首行缩进:  0.85 厘米"/>
    <w:basedOn w:val="a"/>
    <w:qFormat/>
    <w:rsid w:val="00C363E7"/>
    <w:pPr>
      <w:keepNext/>
      <w:keepLines/>
      <w:spacing w:before="100" w:after="100" w:line="360" w:lineRule="auto"/>
      <w:ind w:firstLineChars="100" w:firstLine="100"/>
      <w:outlineLvl w:val="2"/>
    </w:pPr>
    <w:rPr>
      <w:rFonts w:ascii="Arial" w:eastAsia="黑体" w:hAnsi="Arial" w:cs="Arial"/>
      <w:sz w:val="24"/>
      <w:szCs w:val="20"/>
    </w:rPr>
  </w:style>
  <w:style w:type="paragraph" w:customStyle="1" w:styleId="125524">
    <w:name w:val="样式 宋体 三号 自动设置 左 首行缩进:  1.2 厘米 段前: 5 磅 段后: 5 磅 行距: 固定值 24 磅"/>
    <w:basedOn w:val="a"/>
    <w:rsid w:val="00C363E7"/>
    <w:pPr>
      <w:spacing w:before="100" w:after="100" w:line="480" w:lineRule="exact"/>
      <w:ind w:firstLine="680"/>
      <w:jc w:val="left"/>
    </w:pPr>
    <w:rPr>
      <w:rFonts w:ascii="宋体" w:hAnsi="宋体"/>
      <w:kern w:val="0"/>
      <w:sz w:val="32"/>
      <w:szCs w:val="32"/>
    </w:rPr>
  </w:style>
  <w:style w:type="paragraph" w:customStyle="1" w:styleId="xl29">
    <w:name w:val="xl29"/>
    <w:basedOn w:val="a"/>
    <w:qFormat/>
    <w:rsid w:val="00C363E7"/>
    <w:pPr>
      <w:widowControl/>
      <w:spacing w:before="100" w:after="100"/>
      <w:jc w:val="center"/>
    </w:pPr>
    <w:rPr>
      <w:kern w:val="0"/>
      <w:sz w:val="24"/>
      <w:szCs w:val="20"/>
    </w:rPr>
  </w:style>
  <w:style w:type="paragraph" w:customStyle="1" w:styleId="xl61">
    <w:name w:val="xl61"/>
    <w:basedOn w:val="a"/>
    <w:qFormat/>
    <w:rsid w:val="00C363E7"/>
    <w:pPr>
      <w:widowControl/>
      <w:pBdr>
        <w:top w:val="single" w:sz="4" w:space="0" w:color="000000"/>
        <w:left w:val="single" w:sz="4" w:space="0" w:color="000000"/>
      </w:pBdr>
      <w:spacing w:before="100" w:beforeAutospacing="1" w:after="100" w:afterAutospacing="1"/>
    </w:pPr>
    <w:rPr>
      <w:kern w:val="0"/>
      <w:szCs w:val="21"/>
    </w:rPr>
  </w:style>
  <w:style w:type="paragraph" w:customStyle="1" w:styleId="declear">
    <w:name w:val="declear"/>
    <w:basedOn w:val="a"/>
    <w:qFormat/>
    <w:rsid w:val="00C363E7"/>
    <w:pPr>
      <w:widowControl/>
      <w:spacing w:before="100" w:beforeAutospacing="1" w:after="100" w:afterAutospacing="1"/>
      <w:jc w:val="left"/>
    </w:pPr>
    <w:rPr>
      <w:rFonts w:ascii="宋体" w:hAnsi="宋体" w:cs="宋体"/>
      <w:kern w:val="0"/>
      <w:sz w:val="24"/>
    </w:rPr>
  </w:style>
  <w:style w:type="paragraph" w:customStyle="1" w:styleId="BodyText21">
    <w:name w:val="Body Text 21"/>
    <w:basedOn w:val="a"/>
    <w:qFormat/>
    <w:rsid w:val="00C363E7"/>
    <w:pPr>
      <w:autoSpaceDE w:val="0"/>
      <w:autoSpaceDN w:val="0"/>
      <w:adjustRightInd w:val="0"/>
      <w:spacing w:line="480" w:lineRule="exact"/>
      <w:ind w:firstLine="540"/>
      <w:textAlignment w:val="baseline"/>
    </w:pPr>
    <w:rPr>
      <w:rFonts w:ascii="宋体" w:hAnsi="Tms Rmn"/>
      <w:kern w:val="0"/>
      <w:sz w:val="24"/>
      <w:szCs w:val="20"/>
    </w:rPr>
  </w:style>
  <w:style w:type="paragraph" w:customStyle="1" w:styleId="3c">
    <w:name w:val="3级标题"/>
    <w:basedOn w:val="a"/>
    <w:qFormat/>
    <w:rsid w:val="00C363E7"/>
    <w:pPr>
      <w:spacing w:before="300" w:line="460" w:lineRule="exact"/>
      <w:outlineLvl w:val="2"/>
    </w:pPr>
    <w:rPr>
      <w:b/>
      <w:sz w:val="24"/>
      <w:szCs w:val="20"/>
    </w:rPr>
  </w:style>
  <w:style w:type="paragraph" w:customStyle="1" w:styleId="22-22Char2Char12CharChar2">
    <w:name w:val="样式 标题 2标题 2-王鹏标题2纪任山标题 2Char标题 2 Char1标题 2 Char Char二处标题 ...2"/>
    <w:basedOn w:val="2"/>
    <w:qFormat/>
    <w:rsid w:val="00C363E7"/>
    <w:pPr>
      <w:spacing w:before="0" w:after="0" w:line="480" w:lineRule="exact"/>
      <w:ind w:leftChars="-25" w:left="-25" w:firstLineChars="200" w:firstLine="200"/>
    </w:pPr>
    <w:rPr>
      <w:rFonts w:ascii="Times New Roman" w:eastAsia="宋体" w:hAnsi="Times New Roman" w:cs="宋体"/>
      <w:sz w:val="30"/>
      <w:szCs w:val="20"/>
    </w:rPr>
  </w:style>
  <w:style w:type="paragraph" w:customStyle="1" w:styleId="afffffffffb">
    <w:name w:val="图表头"/>
    <w:basedOn w:val="a"/>
    <w:qFormat/>
    <w:rsid w:val="00C363E7"/>
    <w:pPr>
      <w:adjustRightInd w:val="0"/>
      <w:spacing w:line="360" w:lineRule="auto"/>
      <w:jc w:val="center"/>
      <w:textAlignment w:val="baseline"/>
    </w:pPr>
    <w:rPr>
      <w:rFonts w:ascii="黑体" w:eastAsia="黑体"/>
      <w:spacing w:val="5"/>
      <w:kern w:val="0"/>
      <w:sz w:val="34"/>
      <w:szCs w:val="20"/>
    </w:rPr>
  </w:style>
  <w:style w:type="paragraph" w:customStyle="1" w:styleId="Charfff">
    <w:name w:val="册除格式 Char"/>
    <w:qFormat/>
    <w:rsid w:val="00C363E7"/>
    <w:pPr>
      <w:spacing w:line="360" w:lineRule="auto"/>
      <w:ind w:firstLine="482"/>
    </w:pPr>
    <w:rPr>
      <w:rFonts w:ascii="黑体" w:hAnsi="Arial" w:cs="Arial"/>
      <w:snapToGrid w:val="0"/>
      <w:spacing w:val="4"/>
      <w:kern w:val="18"/>
      <w:sz w:val="24"/>
      <w:szCs w:val="28"/>
    </w:rPr>
  </w:style>
  <w:style w:type="paragraph" w:customStyle="1" w:styleId="afffffffffc">
    <w:name w:val="表头标题"/>
    <w:basedOn w:val="a"/>
    <w:next w:val="ab"/>
    <w:qFormat/>
    <w:rsid w:val="00C363E7"/>
    <w:pPr>
      <w:spacing w:afterLines="50" w:line="380" w:lineRule="exact"/>
      <w:jc w:val="center"/>
    </w:pPr>
    <w:rPr>
      <w:b/>
    </w:rPr>
  </w:style>
  <w:style w:type="paragraph" w:customStyle="1" w:styleId="reader-word-layerreader-word-s2-10">
    <w:name w:val="reader-word-layer reader-word-s2-10"/>
    <w:basedOn w:val="a"/>
    <w:qFormat/>
    <w:rsid w:val="00C363E7"/>
    <w:pPr>
      <w:widowControl/>
      <w:spacing w:before="100" w:beforeAutospacing="1" w:after="100" w:afterAutospacing="1"/>
      <w:jc w:val="left"/>
    </w:pPr>
    <w:rPr>
      <w:rFonts w:ascii="宋体" w:hAnsi="宋体" w:cs="宋体"/>
      <w:kern w:val="0"/>
      <w:sz w:val="24"/>
    </w:rPr>
  </w:style>
  <w:style w:type="paragraph" w:customStyle="1" w:styleId="84">
    <w:name w:val="正文8"/>
    <w:qFormat/>
    <w:rsid w:val="00C363E7"/>
    <w:pPr>
      <w:widowControl w:val="0"/>
      <w:adjustRightInd w:val="0"/>
      <w:spacing w:line="360" w:lineRule="atLeast"/>
    </w:pPr>
    <w:rPr>
      <w:rFonts w:ascii="宋体"/>
      <w:sz w:val="24"/>
    </w:rPr>
  </w:style>
  <w:style w:type="paragraph" w:customStyle="1" w:styleId="311123">
    <w:name w:val="样式 标题 3条标题1.1.1 + 行距: 固定值 23 磅"/>
    <w:basedOn w:val="3"/>
    <w:qFormat/>
    <w:rsid w:val="00C363E7"/>
    <w:pPr>
      <w:keepNext w:val="0"/>
      <w:widowControl/>
      <w:tabs>
        <w:tab w:val="clear" w:pos="720"/>
      </w:tabs>
      <w:snapToGrid w:val="0"/>
      <w:spacing w:before="120" w:after="120" w:line="460" w:lineRule="exact"/>
      <w:ind w:left="0" w:firstLine="0"/>
      <w:jc w:val="left"/>
    </w:pPr>
    <w:rPr>
      <w:rFonts w:ascii="宋体" w:hAnsi="宋体"/>
      <w:snapToGrid w:val="0"/>
      <w:spacing w:val="8"/>
      <w:kern w:val="0"/>
      <w:sz w:val="28"/>
      <w:szCs w:val="24"/>
    </w:rPr>
  </w:style>
  <w:style w:type="paragraph" w:customStyle="1" w:styleId="CharCharCharCharCharCharCharCharChar1CharCharCharCharCharCharCharCharCharCharCharChar">
    <w:name w:val="Char Char Char Char Char Char Char Char Char1 Char Char Char Char Char Char Char Char Char Char Char Char"/>
    <w:basedOn w:val="a"/>
    <w:qFormat/>
    <w:rsid w:val="00C363E7"/>
    <w:pPr>
      <w:spacing w:line="360" w:lineRule="auto"/>
      <w:ind w:firstLineChars="200" w:firstLine="200"/>
    </w:pPr>
    <w:rPr>
      <w:rFonts w:ascii="宋体" w:hAnsi="宋体" w:cs="宋体"/>
      <w:sz w:val="26"/>
      <w:szCs w:val="26"/>
    </w:rPr>
  </w:style>
  <w:style w:type="paragraph" w:customStyle="1" w:styleId="xl63">
    <w:name w:val="xl63"/>
    <w:basedOn w:val="a"/>
    <w:qFormat/>
    <w:rsid w:val="00C363E7"/>
    <w:pPr>
      <w:widowControl/>
      <w:pBdr>
        <w:top w:val="single" w:sz="4" w:space="0" w:color="000000"/>
        <w:right w:val="single" w:sz="4" w:space="0" w:color="auto"/>
      </w:pBdr>
      <w:spacing w:before="100" w:beforeAutospacing="1" w:after="100" w:afterAutospacing="1"/>
    </w:pPr>
    <w:rPr>
      <w:kern w:val="0"/>
      <w:szCs w:val="21"/>
    </w:rPr>
  </w:style>
  <w:style w:type="paragraph" w:customStyle="1" w:styleId="212">
    <w:name w:val="样式 第2级 + 段前: 1 行"/>
    <w:basedOn w:val="a"/>
    <w:qFormat/>
    <w:rsid w:val="00C363E7"/>
    <w:pPr>
      <w:keepNext/>
      <w:keepLines/>
      <w:tabs>
        <w:tab w:val="left" w:pos="612"/>
      </w:tabs>
      <w:spacing w:line="360" w:lineRule="auto"/>
      <w:ind w:left="180"/>
      <w:outlineLvl w:val="1"/>
    </w:pPr>
    <w:rPr>
      <w:rFonts w:ascii="宋体" w:hAnsi="宋体"/>
      <w:b/>
      <w:sz w:val="28"/>
      <w:szCs w:val="28"/>
    </w:rPr>
  </w:style>
  <w:style w:type="paragraph" w:customStyle="1" w:styleId="1-G">
    <w:name w:val="样式 标题 1-G"/>
    <w:basedOn w:val="1"/>
    <w:qFormat/>
    <w:rsid w:val="00C363E7"/>
    <w:pPr>
      <w:keepLines w:val="0"/>
      <w:snapToGrid/>
      <w:spacing w:after="0" w:line="480" w:lineRule="exact"/>
      <w:jc w:val="center"/>
    </w:pPr>
    <w:rPr>
      <w:rFonts w:ascii="Times New Roman" w:eastAsia="宋体" w:cs="宋体"/>
      <w:b/>
      <w:bCs/>
      <w:kern w:val="2"/>
      <w:sz w:val="32"/>
    </w:rPr>
  </w:style>
  <w:style w:type="paragraph" w:customStyle="1" w:styleId="2f4">
    <w:name w:val="正文（首行缩进2字）"/>
    <w:basedOn w:val="a"/>
    <w:qFormat/>
    <w:rsid w:val="00C363E7"/>
    <w:pPr>
      <w:spacing w:line="440" w:lineRule="exact"/>
      <w:ind w:firstLineChars="200" w:firstLine="480"/>
    </w:pPr>
    <w:rPr>
      <w:bCs/>
      <w:sz w:val="24"/>
    </w:rPr>
  </w:style>
  <w:style w:type="paragraph" w:customStyle="1" w:styleId="ParaCharCharCharCharCharCharCharCharChar3CharCharCharChar">
    <w:name w:val="默认段落字体 Para Char Char Char Char Char Char Char Char Char3 Char Char Char Char"/>
    <w:basedOn w:val="af0"/>
    <w:qFormat/>
    <w:rsid w:val="00C363E7"/>
    <w:pPr>
      <w:adjustRightInd w:val="0"/>
      <w:spacing w:line="240" w:lineRule="exact"/>
      <w:ind w:left="357"/>
      <w:outlineLvl w:val="3"/>
    </w:pPr>
    <w:rPr>
      <w:shd w:val="clear" w:color="auto" w:fill="000080"/>
    </w:rPr>
  </w:style>
  <w:style w:type="paragraph" w:customStyle="1" w:styleId="22245">
    <w:name w:val="样式 正文文本缩进 2 + 居中 首行缩进:  2 字符 行距: 固定值 24.5 磅"/>
    <w:basedOn w:val="23"/>
    <w:qFormat/>
    <w:rsid w:val="00C363E7"/>
    <w:pPr>
      <w:ind w:firstLine="200"/>
    </w:pPr>
    <w:rPr>
      <w:rFonts w:cs="宋体"/>
      <w:szCs w:val="20"/>
    </w:rPr>
  </w:style>
  <w:style w:type="paragraph" w:customStyle="1" w:styleId="GB2312">
    <w:name w:val="样式 仿宋_GB2312 四号"/>
    <w:basedOn w:val="a"/>
    <w:qFormat/>
    <w:rsid w:val="00C363E7"/>
    <w:pPr>
      <w:ind w:leftChars="-1" w:left="-2" w:firstLineChars="199" w:firstLine="557"/>
    </w:pPr>
    <w:rPr>
      <w:rFonts w:ascii="仿宋_GB2312" w:eastAsia="仿宋_GB2312" w:hAnsi="宋体" w:cs="宋体"/>
      <w:sz w:val="28"/>
      <w:szCs w:val="28"/>
    </w:rPr>
  </w:style>
  <w:style w:type="paragraph" w:customStyle="1" w:styleId="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w:qFormat/>
    <w:rsid w:val="00C363E7"/>
    <w:pPr>
      <w:widowControl w:val="0"/>
      <w:jc w:val="both"/>
    </w:pPr>
    <w:rPr>
      <w:kern w:val="2"/>
      <w:sz w:val="21"/>
      <w:szCs w:val="24"/>
    </w:rPr>
  </w:style>
  <w:style w:type="paragraph" w:customStyle="1" w:styleId="CharCharc">
    <w:name w:val="报告 Char Char"/>
    <w:basedOn w:val="a"/>
    <w:qFormat/>
    <w:rsid w:val="00C363E7"/>
    <w:pPr>
      <w:widowControl/>
      <w:overflowPunct w:val="0"/>
      <w:autoSpaceDE w:val="0"/>
      <w:autoSpaceDN w:val="0"/>
      <w:adjustRightInd w:val="0"/>
      <w:spacing w:before="120" w:after="120" w:line="400" w:lineRule="atLeast"/>
      <w:ind w:firstLineChars="200" w:firstLine="200"/>
      <w:textAlignment w:val="baseline"/>
    </w:pPr>
    <w:rPr>
      <w:kern w:val="0"/>
      <w:sz w:val="24"/>
      <w:szCs w:val="20"/>
    </w:rPr>
  </w:style>
  <w:style w:type="paragraph" w:customStyle="1" w:styleId="22-G">
    <w:name w:val="标题 2标题 2-G"/>
    <w:basedOn w:val="2"/>
    <w:qFormat/>
    <w:rsid w:val="00C363E7"/>
    <w:pPr>
      <w:spacing w:before="0" w:after="0" w:line="480" w:lineRule="exact"/>
      <w:ind w:leftChars="-20" w:left="-20" w:firstLineChars="200" w:firstLine="200"/>
    </w:pPr>
    <w:rPr>
      <w:rFonts w:ascii="Times New Roman" w:eastAsia="宋体" w:hAnsi="Times New Roman" w:cs="宋体"/>
      <w:sz w:val="30"/>
      <w:szCs w:val="20"/>
    </w:rPr>
  </w:style>
  <w:style w:type="paragraph" w:customStyle="1" w:styleId="afffffffffd">
    <w:name w:val="封面标准文稿编辑信息"/>
    <w:qFormat/>
    <w:rsid w:val="00C363E7"/>
    <w:pPr>
      <w:spacing w:before="180" w:line="180" w:lineRule="exact"/>
      <w:jc w:val="center"/>
    </w:pPr>
    <w:rPr>
      <w:rFonts w:ascii="宋体"/>
      <w:sz w:val="21"/>
    </w:rPr>
  </w:style>
  <w:style w:type="paragraph" w:customStyle="1" w:styleId="afffffffffe">
    <w:name w:val="永通一级标题"/>
    <w:basedOn w:val="1"/>
    <w:qFormat/>
    <w:rsid w:val="00C363E7"/>
    <w:pPr>
      <w:snapToGrid/>
      <w:spacing w:beforeLines="50" w:afterLines="50" w:line="324" w:lineRule="auto"/>
      <w:jc w:val="center"/>
    </w:pPr>
    <w:rPr>
      <w:rFonts w:ascii="Times New Roman" w:eastAsia="宋体"/>
      <w:b/>
      <w:sz w:val="32"/>
      <w:szCs w:val="32"/>
    </w:rPr>
  </w:style>
  <w:style w:type="paragraph" w:customStyle="1" w:styleId="11-10850505">
    <w:name w:val="样式 标题 1标题 1-王鹏纪任山标题 1 + 宋体 首行缩进:  0.85 厘米 段前: 0.5 行 段后: 0.5..."/>
    <w:basedOn w:val="1"/>
    <w:qFormat/>
    <w:rsid w:val="00C363E7"/>
    <w:pPr>
      <w:keepLines w:val="0"/>
      <w:snapToGrid/>
      <w:spacing w:after="0" w:line="480" w:lineRule="exact"/>
      <w:jc w:val="center"/>
    </w:pPr>
    <w:rPr>
      <w:rFonts w:ascii="宋体" w:eastAsia="宋体" w:hAnsi="宋体" w:cs="宋体"/>
      <w:b/>
      <w:bCs/>
      <w:kern w:val="2"/>
      <w:sz w:val="32"/>
    </w:rPr>
  </w:style>
  <w:style w:type="paragraph" w:customStyle="1" w:styleId="xl60">
    <w:name w:val="xl60"/>
    <w:basedOn w:val="a"/>
    <w:qFormat/>
    <w:rsid w:val="00C363E7"/>
    <w:pPr>
      <w:widowControl/>
      <w:pBdr>
        <w:left w:val="single" w:sz="4" w:space="0" w:color="auto"/>
        <w:right w:val="single" w:sz="4" w:space="0" w:color="000000"/>
      </w:pBdr>
      <w:spacing w:before="100" w:beforeAutospacing="1" w:after="100" w:afterAutospacing="1"/>
      <w:jc w:val="center"/>
    </w:pPr>
    <w:rPr>
      <w:kern w:val="0"/>
      <w:szCs w:val="21"/>
    </w:rPr>
  </w:style>
  <w:style w:type="paragraph" w:customStyle="1" w:styleId="CharCharCharCharCharCharCharCharCharCharCharCharCharCharCharCharCharCharChar1">
    <w:name w:val="Char Char Char Char Char Char Char Char Char Char Char Char Char Char Char Char Char Char Char1"/>
    <w:basedOn w:val="a"/>
    <w:qFormat/>
    <w:rsid w:val="00C363E7"/>
  </w:style>
  <w:style w:type="paragraph" w:customStyle="1" w:styleId="affffffffff">
    <w:name w:val="样式王鹏"/>
    <w:basedOn w:val="a"/>
    <w:qFormat/>
    <w:rsid w:val="00C363E7"/>
    <w:pPr>
      <w:spacing w:line="300" w:lineRule="auto"/>
      <w:ind w:firstLineChars="200" w:firstLine="504"/>
    </w:pPr>
    <w:rPr>
      <w:color w:val="000000"/>
      <w:spacing w:val="6"/>
      <w:sz w:val="24"/>
    </w:rPr>
  </w:style>
  <w:style w:type="paragraph" w:customStyle="1" w:styleId="1CharCharCharCharCharCharCharChar">
    <w:name w:val="1 Char Char Char Char Char Char Char Char"/>
    <w:basedOn w:val="a"/>
    <w:qFormat/>
    <w:rsid w:val="00C363E7"/>
  </w:style>
  <w:style w:type="paragraph" w:customStyle="1" w:styleId="NewNewNewNew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New New New New"/>
    <w:qFormat/>
    <w:rsid w:val="00C363E7"/>
    <w:pPr>
      <w:widowControl w:val="0"/>
      <w:jc w:val="both"/>
    </w:pPr>
    <w:rPr>
      <w:kern w:val="2"/>
      <w:sz w:val="21"/>
      <w:szCs w:val="24"/>
    </w:rPr>
  </w:style>
  <w:style w:type="paragraph" w:customStyle="1" w:styleId="xl23">
    <w:name w:val="xl23"/>
    <w:basedOn w:val="a"/>
    <w:qFormat/>
    <w:rsid w:val="00C363E7"/>
    <w:pPr>
      <w:widowControl/>
      <w:spacing w:before="100" w:beforeAutospacing="1" w:after="100" w:afterAutospacing="1"/>
      <w:jc w:val="center"/>
    </w:pPr>
    <w:rPr>
      <w:rFonts w:ascii="宋体" w:hAnsi="宋体" w:cs="宋体"/>
      <w:kern w:val="0"/>
      <w:sz w:val="24"/>
    </w:rPr>
  </w:style>
  <w:style w:type="paragraph" w:customStyle="1" w:styleId="Char4CharCharChar">
    <w:name w:val="Char4 Char Char Char"/>
    <w:basedOn w:val="a"/>
    <w:qFormat/>
    <w:rsid w:val="00C363E7"/>
    <w:pPr>
      <w:adjustRightInd w:val="0"/>
      <w:snapToGrid w:val="0"/>
      <w:spacing w:line="360" w:lineRule="auto"/>
      <w:ind w:firstLineChars="200" w:firstLine="200"/>
    </w:pPr>
    <w:rPr>
      <w:szCs w:val="20"/>
    </w:rPr>
  </w:style>
  <w:style w:type="paragraph" w:customStyle="1" w:styleId="affffffffff0">
    <w:name w:val="正文两端对齐"/>
    <w:basedOn w:val="a"/>
    <w:qFormat/>
    <w:rsid w:val="00C363E7"/>
    <w:pPr>
      <w:spacing w:line="400" w:lineRule="exact"/>
    </w:pPr>
    <w:rPr>
      <w:sz w:val="24"/>
      <w:szCs w:val="20"/>
    </w:rPr>
  </w:style>
  <w:style w:type="paragraph" w:customStyle="1" w:styleId="CharCharCharCharCharCharCharCharCharChar1">
    <w:name w:val="Char Char Char Char Char Char Char Char Char Char1"/>
    <w:basedOn w:val="a"/>
    <w:qFormat/>
    <w:rsid w:val="00C363E7"/>
    <w:rPr>
      <w:szCs w:val="20"/>
    </w:rPr>
  </w:style>
  <w:style w:type="paragraph" w:customStyle="1" w:styleId="4TimesNewRoman">
    <w:name w:val="样式 标题 4 + (西文) Times New Roman (中文) 宋体 小四"/>
    <w:basedOn w:val="4"/>
    <w:qFormat/>
    <w:rsid w:val="00C363E7"/>
    <w:pPr>
      <w:tabs>
        <w:tab w:val="clear" w:pos="864"/>
        <w:tab w:val="left" w:pos="2507"/>
      </w:tabs>
      <w:snapToGrid w:val="0"/>
      <w:spacing w:beforeLines="50" w:after="0" w:line="360" w:lineRule="auto"/>
    </w:pPr>
    <w:rPr>
      <w:rFonts w:ascii="Times New Roman" w:eastAsia="宋体" w:hAnsi="Times New Roman"/>
      <w:bCs w:val="0"/>
      <w:sz w:val="24"/>
    </w:rPr>
  </w:style>
  <w:style w:type="paragraph" w:customStyle="1" w:styleId="3d">
    <w:name w:val="样式3"/>
    <w:basedOn w:val="2"/>
    <w:qFormat/>
    <w:rsid w:val="00C363E7"/>
    <w:pPr>
      <w:spacing w:beforeLines="50" w:afterLines="50" w:line="324" w:lineRule="auto"/>
      <w:jc w:val="left"/>
      <w:outlineLvl w:val="0"/>
    </w:pPr>
    <w:rPr>
      <w:rFonts w:ascii="黑体"/>
      <w:b w:val="0"/>
      <w:bCs w:val="0"/>
      <w:sz w:val="24"/>
      <w:szCs w:val="24"/>
    </w:rPr>
  </w:style>
  <w:style w:type="paragraph" w:customStyle="1" w:styleId="NewNew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New New"/>
    <w:qFormat/>
    <w:rsid w:val="00C363E7"/>
    <w:pPr>
      <w:widowControl w:val="0"/>
      <w:jc w:val="both"/>
    </w:pPr>
    <w:rPr>
      <w:kern w:val="2"/>
      <w:sz w:val="21"/>
      <w:szCs w:val="24"/>
    </w:rPr>
  </w:style>
  <w:style w:type="paragraph" w:customStyle="1" w:styleId="xl65">
    <w:name w:val="xl65"/>
    <w:basedOn w:val="a"/>
    <w:qFormat/>
    <w:rsid w:val="00C363E7"/>
    <w:pPr>
      <w:widowControl/>
      <w:pBdr>
        <w:left w:val="single" w:sz="4" w:space="0" w:color="auto"/>
      </w:pBdr>
      <w:spacing w:before="100" w:beforeAutospacing="1" w:after="100" w:afterAutospacing="1"/>
    </w:pPr>
    <w:rPr>
      <w:rFonts w:ascii="Arial Unicode MS" w:eastAsia="Arial Unicode MS" w:hAnsi="Arial Unicode MS"/>
      <w:kern w:val="0"/>
      <w:szCs w:val="21"/>
    </w:rPr>
  </w:style>
  <w:style w:type="paragraph" w:customStyle="1" w:styleId="affffffffff1">
    <w:name w:val="样式"/>
    <w:basedOn w:val="a"/>
    <w:next w:val="35"/>
    <w:qFormat/>
    <w:rsid w:val="00C363E7"/>
    <w:pPr>
      <w:tabs>
        <w:tab w:val="left" w:pos="6720"/>
      </w:tabs>
      <w:spacing w:line="360" w:lineRule="auto"/>
      <w:ind w:firstLineChars="200" w:firstLine="480"/>
    </w:pPr>
    <w:rPr>
      <w:rFonts w:ascii="楷体_GB2312" w:eastAsia="楷体_GB2312"/>
      <w:sz w:val="24"/>
    </w:rPr>
  </w:style>
  <w:style w:type="paragraph" w:customStyle="1" w:styleId="affffffffff2">
    <w:name w:val="首行缩进"/>
    <w:basedOn w:val="a"/>
    <w:qFormat/>
    <w:rsid w:val="00C363E7"/>
    <w:pPr>
      <w:spacing w:line="360" w:lineRule="auto"/>
      <w:ind w:firstLineChars="200" w:firstLine="480"/>
    </w:pPr>
    <w:rPr>
      <w:sz w:val="24"/>
    </w:rPr>
  </w:style>
  <w:style w:type="paragraph" w:customStyle="1" w:styleId="xl74">
    <w:name w:val="xl74"/>
    <w:basedOn w:val="a"/>
    <w:qFormat/>
    <w:rsid w:val="00C363E7"/>
    <w:pPr>
      <w:widowControl/>
      <w:pBdr>
        <w:left w:val="single" w:sz="4" w:space="0" w:color="000000"/>
        <w:right w:val="single" w:sz="4" w:space="0" w:color="000000"/>
      </w:pBdr>
      <w:spacing w:before="100" w:beforeAutospacing="1" w:after="100" w:afterAutospacing="1"/>
      <w:jc w:val="center"/>
    </w:pPr>
    <w:rPr>
      <w:kern w:val="0"/>
      <w:szCs w:val="21"/>
    </w:rPr>
  </w:style>
  <w:style w:type="paragraph" w:customStyle="1" w:styleId="01">
    <w:name w:val="正文01"/>
    <w:basedOn w:val="a"/>
    <w:qFormat/>
    <w:rsid w:val="00C363E7"/>
    <w:pPr>
      <w:spacing w:before="60" w:line="460" w:lineRule="exact"/>
      <w:ind w:firstLineChars="200" w:firstLine="200"/>
    </w:pPr>
    <w:rPr>
      <w:rFonts w:ascii="Arial" w:hAnsi="Arial" w:cs="Arial"/>
      <w:sz w:val="24"/>
      <w:szCs w:val="20"/>
    </w:rPr>
  </w:style>
  <w:style w:type="paragraph" w:customStyle="1" w:styleId="reader-word-layerreader-word-s1-6">
    <w:name w:val="reader-word-layer reader-word-s1-6"/>
    <w:basedOn w:val="a"/>
    <w:qFormat/>
    <w:rsid w:val="00C363E7"/>
    <w:pPr>
      <w:widowControl/>
      <w:spacing w:before="100" w:beforeAutospacing="1" w:after="100" w:afterAutospacing="1"/>
      <w:jc w:val="left"/>
    </w:pPr>
    <w:rPr>
      <w:rFonts w:ascii="宋体" w:hAnsi="宋体" w:cs="宋体"/>
      <w:kern w:val="0"/>
      <w:sz w:val="24"/>
    </w:rPr>
  </w:style>
  <w:style w:type="paragraph" w:customStyle="1" w:styleId="3e">
    <w:name w:val="3标题(治)"/>
    <w:basedOn w:val="3"/>
    <w:qFormat/>
    <w:rsid w:val="00C363E7"/>
    <w:pPr>
      <w:widowControl/>
      <w:tabs>
        <w:tab w:val="clear" w:pos="720"/>
      </w:tabs>
      <w:adjustRightInd w:val="0"/>
      <w:spacing w:before="0" w:after="0" w:line="276" w:lineRule="auto"/>
      <w:ind w:left="0" w:firstLine="0"/>
      <w:jc w:val="left"/>
      <w:textAlignment w:val="baseline"/>
    </w:pPr>
    <w:rPr>
      <w:rFonts w:ascii="Cambria" w:hAnsi="Cambria"/>
      <w:bCs w:val="0"/>
      <w:color w:val="4F81BD"/>
      <w:kern w:val="0"/>
      <w:sz w:val="22"/>
      <w:szCs w:val="20"/>
      <w:lang w:eastAsia="en-US" w:bidi="en-US"/>
    </w:rPr>
  </w:style>
  <w:style w:type="paragraph" w:customStyle="1" w:styleId="Char22">
    <w:name w:val="Char2"/>
    <w:basedOn w:val="a"/>
    <w:qFormat/>
    <w:rsid w:val="00C363E7"/>
  </w:style>
  <w:style w:type="paragraph" w:customStyle="1" w:styleId="affffffffff3">
    <w:name w:val="本文正文"/>
    <w:basedOn w:val="a"/>
    <w:qFormat/>
    <w:rsid w:val="00C363E7"/>
    <w:pPr>
      <w:autoSpaceDE w:val="0"/>
      <w:autoSpaceDN w:val="0"/>
      <w:adjustRightInd w:val="0"/>
      <w:spacing w:line="300" w:lineRule="auto"/>
      <w:ind w:firstLineChars="200" w:firstLine="560"/>
      <w:textAlignment w:val="baseline"/>
    </w:pPr>
    <w:rPr>
      <w:sz w:val="28"/>
      <w:szCs w:val="20"/>
    </w:rPr>
  </w:style>
  <w:style w:type="paragraph" w:customStyle="1" w:styleId="reader-word-layerreader-word-s1-4">
    <w:name w:val="reader-word-layer reader-word-s1-4"/>
    <w:basedOn w:val="a"/>
    <w:qFormat/>
    <w:rsid w:val="00C363E7"/>
    <w:pPr>
      <w:widowControl/>
      <w:spacing w:before="100" w:beforeAutospacing="1" w:after="100" w:afterAutospacing="1"/>
      <w:jc w:val="left"/>
    </w:pPr>
    <w:rPr>
      <w:rFonts w:ascii="宋体" w:hAnsi="宋体" w:cs="宋体"/>
      <w:kern w:val="0"/>
      <w:sz w:val="24"/>
    </w:rPr>
  </w:style>
  <w:style w:type="paragraph" w:customStyle="1" w:styleId="reader-word-layerreader-word-s2-14">
    <w:name w:val="reader-word-layer reader-word-s2-14"/>
    <w:basedOn w:val="a"/>
    <w:qFormat/>
    <w:rsid w:val="00C363E7"/>
    <w:pPr>
      <w:widowControl/>
      <w:spacing w:before="100" w:beforeAutospacing="1" w:after="100" w:afterAutospacing="1"/>
      <w:jc w:val="left"/>
    </w:pPr>
    <w:rPr>
      <w:rFonts w:ascii="宋体" w:hAnsi="宋体" w:cs="宋体"/>
      <w:kern w:val="0"/>
      <w:sz w:val="24"/>
    </w:rPr>
  </w:style>
  <w:style w:type="paragraph" w:customStyle="1" w:styleId="09915">
    <w:name w:val="样式 宋体 首行缩进:  0.99 厘米 行距: 1.5 倍行距"/>
    <w:basedOn w:val="a"/>
    <w:qFormat/>
    <w:rsid w:val="00C363E7"/>
    <w:pPr>
      <w:widowControl/>
      <w:spacing w:after="200" w:line="276" w:lineRule="auto"/>
      <w:ind w:firstLine="560"/>
      <w:jc w:val="left"/>
    </w:pPr>
    <w:rPr>
      <w:rFonts w:ascii="Calibri" w:hAnsi="宋体"/>
      <w:color w:val="000000"/>
      <w:kern w:val="0"/>
      <w:sz w:val="24"/>
      <w:szCs w:val="22"/>
      <w:lang w:eastAsia="en-US" w:bidi="en-US"/>
    </w:rPr>
  </w:style>
  <w:style w:type="paragraph" w:customStyle="1" w:styleId="font9">
    <w:name w:val="font9"/>
    <w:basedOn w:val="a"/>
    <w:qFormat/>
    <w:rsid w:val="00C363E7"/>
    <w:pPr>
      <w:widowControl/>
      <w:spacing w:before="100" w:beforeAutospacing="1" w:after="100" w:afterAutospacing="1"/>
      <w:jc w:val="left"/>
    </w:pPr>
    <w:rPr>
      <w:kern w:val="0"/>
      <w:sz w:val="18"/>
      <w:szCs w:val="18"/>
    </w:rPr>
  </w:style>
  <w:style w:type="paragraph" w:customStyle="1" w:styleId="0">
    <w:name w:val="0"/>
    <w:basedOn w:val="a"/>
    <w:qFormat/>
    <w:rsid w:val="00C363E7"/>
    <w:pPr>
      <w:widowControl/>
      <w:spacing w:before="100" w:beforeAutospacing="1" w:after="100" w:afterAutospacing="1"/>
      <w:jc w:val="left"/>
    </w:pPr>
    <w:rPr>
      <w:rFonts w:ascii="宋体" w:hAnsi="宋体" w:cs="宋体"/>
      <w:kern w:val="0"/>
      <w:sz w:val="24"/>
    </w:rPr>
  </w:style>
  <w:style w:type="paragraph" w:customStyle="1" w:styleId="xl54">
    <w:name w:val="xl54"/>
    <w:basedOn w:val="a"/>
    <w:qFormat/>
    <w:rsid w:val="00C363E7"/>
    <w:pPr>
      <w:widowControl/>
      <w:pBdr>
        <w:left w:val="single" w:sz="4" w:space="0" w:color="auto"/>
      </w:pBdr>
      <w:spacing w:before="100" w:beforeAutospacing="1" w:after="100" w:afterAutospacing="1"/>
      <w:jc w:val="center"/>
    </w:pPr>
    <w:rPr>
      <w:rFonts w:ascii="宋体" w:hAnsi="宋体"/>
      <w:kern w:val="0"/>
      <w:szCs w:val="21"/>
    </w:rPr>
  </w:style>
  <w:style w:type="paragraph" w:customStyle="1" w:styleId="affffffffff4">
    <w:name w:val="标题一最终"/>
    <w:basedOn w:val="a"/>
    <w:qFormat/>
    <w:rsid w:val="00C363E7"/>
    <w:pPr>
      <w:keepNext/>
      <w:keepLines/>
      <w:snapToGrid w:val="0"/>
      <w:spacing w:line="360" w:lineRule="auto"/>
      <w:ind w:left="425" w:hanging="425"/>
      <w:outlineLvl w:val="0"/>
    </w:pPr>
    <w:rPr>
      <w:rFonts w:hAnsi="宋体"/>
      <w:b/>
      <w:bCs/>
      <w:kern w:val="44"/>
      <w:sz w:val="32"/>
      <w:szCs w:val="32"/>
    </w:rPr>
  </w:style>
  <w:style w:type="paragraph" w:customStyle="1" w:styleId="ParaChar">
    <w:name w:val="默认段落字体 Para Char"/>
    <w:basedOn w:val="a"/>
    <w:qFormat/>
    <w:rsid w:val="00C363E7"/>
    <w:rPr>
      <w:sz w:val="24"/>
    </w:rPr>
  </w:style>
  <w:style w:type="paragraph" w:customStyle="1" w:styleId="affffffffff5">
    <w:name w:val="编号引导"/>
    <w:basedOn w:val="aa"/>
    <w:next w:val="aa"/>
    <w:qFormat/>
    <w:rsid w:val="00C363E7"/>
    <w:pPr>
      <w:widowControl/>
      <w:tabs>
        <w:tab w:val="clear" w:pos="360"/>
      </w:tabs>
      <w:overflowPunct w:val="0"/>
      <w:autoSpaceDE w:val="0"/>
      <w:autoSpaceDN w:val="0"/>
      <w:adjustRightInd w:val="0"/>
      <w:spacing w:before="80" w:after="160" w:line="240" w:lineRule="auto"/>
      <w:ind w:left="720" w:firstLineChars="0" w:firstLine="0"/>
      <w:jc w:val="left"/>
      <w:textAlignment w:val="baseline"/>
    </w:pPr>
    <w:rPr>
      <w:rFonts w:eastAsia="宋体"/>
      <w:kern w:val="0"/>
      <w:sz w:val="20"/>
      <w:szCs w:val="20"/>
    </w:rPr>
  </w:style>
  <w:style w:type="paragraph" w:customStyle="1" w:styleId="affffffffff6">
    <w:name w:val="正文表标题"/>
    <w:next w:val="4"/>
    <w:qFormat/>
    <w:rsid w:val="00C363E7"/>
    <w:pPr>
      <w:tabs>
        <w:tab w:val="left" w:pos="432"/>
      </w:tabs>
      <w:ind w:left="432" w:hanging="432"/>
      <w:jc w:val="center"/>
    </w:pPr>
    <w:rPr>
      <w:rFonts w:ascii="黑体" w:eastAsia="黑体"/>
      <w:sz w:val="21"/>
    </w:rPr>
  </w:style>
  <w:style w:type="paragraph" w:customStyle="1" w:styleId="CharCharCharChar1CharCharChar">
    <w:name w:val="Char Char Char Char1 Char Char Char"/>
    <w:basedOn w:val="a"/>
    <w:qFormat/>
    <w:rsid w:val="00C363E7"/>
  </w:style>
  <w:style w:type="paragraph" w:customStyle="1" w:styleId="affffffffff7">
    <w:name w:val="表格文本"/>
    <w:basedOn w:val="a"/>
    <w:next w:val="a"/>
    <w:qFormat/>
    <w:rsid w:val="00C363E7"/>
    <w:pPr>
      <w:widowControl/>
      <w:adjustRightInd w:val="0"/>
      <w:snapToGrid w:val="0"/>
      <w:spacing w:after="200" w:line="240" w:lineRule="exact"/>
      <w:jc w:val="left"/>
    </w:pPr>
    <w:rPr>
      <w:rFonts w:ascii="Calibri" w:hAnsi="Calibri"/>
      <w:kern w:val="0"/>
      <w:szCs w:val="22"/>
      <w:lang w:eastAsia="en-US" w:bidi="en-US"/>
    </w:rPr>
  </w:style>
  <w:style w:type="paragraph" w:customStyle="1" w:styleId="affffffffff8">
    <w:name w:val="样式 题注"/>
    <w:basedOn w:val="ac"/>
    <w:next w:val="a"/>
    <w:qFormat/>
    <w:rsid w:val="00C363E7"/>
    <w:pPr>
      <w:spacing w:before="120" w:after="120"/>
    </w:pPr>
    <w:rPr>
      <w:rFonts w:ascii="Times New Roman" w:hAnsi="Times New Roman" w:cs="宋体"/>
      <w:sz w:val="24"/>
      <w:szCs w:val="24"/>
    </w:rPr>
  </w:style>
  <w:style w:type="paragraph" w:customStyle="1" w:styleId="F">
    <w:name w:val="F正文"/>
    <w:qFormat/>
    <w:rsid w:val="00C363E7"/>
    <w:pPr>
      <w:widowControl w:val="0"/>
      <w:adjustRightInd w:val="0"/>
      <w:spacing w:line="360" w:lineRule="atLeast"/>
      <w:textAlignment w:val="baseline"/>
    </w:pPr>
    <w:rPr>
      <w:spacing w:val="12"/>
      <w:sz w:val="24"/>
    </w:rPr>
  </w:style>
  <w:style w:type="paragraph" w:customStyle="1" w:styleId="11CharCharChar1CharCharCharChar11Char1">
    <w:name w:val="样式 标题 1标题 1 Char Char Char标题 1 Char Char Char Char标题 11 Char...1"/>
    <w:basedOn w:val="1"/>
    <w:qFormat/>
    <w:rsid w:val="00C363E7"/>
    <w:pPr>
      <w:keepLines w:val="0"/>
      <w:snapToGrid/>
      <w:spacing w:after="0" w:line="480" w:lineRule="exact"/>
      <w:jc w:val="center"/>
    </w:pPr>
    <w:rPr>
      <w:rFonts w:ascii="Times New Roman" w:eastAsia="宋体" w:cs="宋体"/>
      <w:b/>
      <w:bCs/>
      <w:kern w:val="2"/>
      <w:sz w:val="32"/>
    </w:rPr>
  </w:style>
  <w:style w:type="paragraph" w:customStyle="1" w:styleId="affffffffff9">
    <w:name w:val="新正文"/>
    <w:basedOn w:val="a"/>
    <w:qFormat/>
    <w:rsid w:val="00C363E7"/>
    <w:pPr>
      <w:spacing w:line="480" w:lineRule="exact"/>
      <w:ind w:firstLine="567"/>
    </w:pPr>
    <w:rPr>
      <w:rFonts w:ascii="仿宋_GB2312" w:eastAsia="仿宋_GB2312"/>
      <w:bCs/>
      <w:kern w:val="0"/>
      <w:sz w:val="28"/>
      <w:szCs w:val="20"/>
    </w:rPr>
  </w:style>
  <w:style w:type="paragraph" w:customStyle="1" w:styleId="affffffffffa">
    <w:name w:val="论文正文"/>
    <w:basedOn w:val="ab"/>
    <w:qFormat/>
    <w:rsid w:val="00C363E7"/>
    <w:pPr>
      <w:adjustRightInd/>
      <w:snapToGrid/>
      <w:spacing w:line="240" w:lineRule="auto"/>
      <w:ind w:firstLine="480"/>
    </w:pPr>
    <w:rPr>
      <w:rFonts w:ascii="宋体" w:eastAsia="宋体" w:hAnsi="宋体"/>
    </w:rPr>
  </w:style>
  <w:style w:type="paragraph" w:customStyle="1" w:styleId="85">
    <w:name w:val="样式8"/>
    <w:basedOn w:val="a"/>
    <w:next w:val="a"/>
    <w:qFormat/>
    <w:rsid w:val="00C363E7"/>
    <w:pPr>
      <w:ind w:firstLine="420"/>
    </w:pPr>
    <w:rPr>
      <w:rFonts w:ascii="宋体" w:hAnsi="Arial Black" w:cs="宋体"/>
      <w:sz w:val="24"/>
    </w:rPr>
  </w:style>
  <w:style w:type="paragraph" w:customStyle="1" w:styleId="affffffffffb">
    <w:name w:val="文档卷标"/>
    <w:basedOn w:val="afffffffa"/>
    <w:qFormat/>
    <w:rsid w:val="00C363E7"/>
    <w:pPr>
      <w:spacing w:after="360"/>
    </w:pPr>
    <w:rPr>
      <w:rFonts w:ascii="Times New Roman" w:hAnsi="Times New Roman"/>
    </w:rPr>
  </w:style>
  <w:style w:type="paragraph" w:customStyle="1" w:styleId="affffffffffc">
    <w:name w:val="单位名称"/>
    <w:basedOn w:val="a"/>
    <w:qFormat/>
    <w:rsid w:val="00C363E7"/>
    <w:pPr>
      <w:widowControl/>
      <w:overflowPunct w:val="0"/>
      <w:autoSpaceDE w:val="0"/>
      <w:autoSpaceDN w:val="0"/>
      <w:adjustRightInd w:val="0"/>
      <w:spacing w:before="120" w:after="80"/>
      <w:jc w:val="center"/>
      <w:textAlignment w:val="baseline"/>
    </w:pPr>
    <w:rPr>
      <w:b/>
      <w:kern w:val="0"/>
      <w:sz w:val="28"/>
      <w:szCs w:val="20"/>
    </w:rPr>
  </w:style>
  <w:style w:type="paragraph" w:customStyle="1" w:styleId="2f5">
    <w:name w:val="正文（首行缩进两个字） + 首行缩进:  2 字符"/>
    <w:basedOn w:val="a"/>
    <w:qFormat/>
    <w:rsid w:val="00C363E7"/>
    <w:pPr>
      <w:widowControl/>
      <w:spacing w:line="440" w:lineRule="exact"/>
      <w:ind w:firstLineChars="200" w:firstLine="200"/>
      <w:jc w:val="left"/>
    </w:pPr>
    <w:rPr>
      <w:rFonts w:eastAsia="仿宋_GB2312" w:cs="宋体"/>
      <w:sz w:val="24"/>
      <w:szCs w:val="20"/>
      <w:lang w:val="zh-CN"/>
    </w:rPr>
  </w:style>
  <w:style w:type="paragraph" w:customStyle="1" w:styleId="2f6">
    <w:name w:val="样2"/>
    <w:basedOn w:val="a"/>
    <w:next w:val="a"/>
    <w:qFormat/>
    <w:rsid w:val="00C363E7"/>
    <w:pPr>
      <w:adjustRightInd w:val="0"/>
      <w:snapToGrid w:val="0"/>
      <w:jc w:val="center"/>
      <w:textAlignment w:val="baseline"/>
    </w:pPr>
    <w:rPr>
      <w:kern w:val="0"/>
      <w:szCs w:val="20"/>
    </w:rPr>
  </w:style>
  <w:style w:type="paragraph" w:customStyle="1" w:styleId="affffffffffd">
    <w:name w:val="表名"/>
    <w:basedOn w:val="a"/>
    <w:qFormat/>
    <w:rsid w:val="00C363E7"/>
    <w:pPr>
      <w:spacing w:before="120" w:after="120" w:line="440" w:lineRule="exact"/>
      <w:jc w:val="center"/>
    </w:pPr>
    <w:rPr>
      <w:rFonts w:ascii="黑体" w:eastAsia="黑体" w:hAnsi="宋体"/>
      <w:szCs w:val="20"/>
    </w:rPr>
  </w:style>
  <w:style w:type="paragraph" w:customStyle="1" w:styleId="affffffffffe">
    <w:name w:val="居中正文"/>
    <w:basedOn w:val="a5"/>
    <w:qFormat/>
    <w:rsid w:val="00C363E7"/>
    <w:pPr>
      <w:adjustRightInd w:val="0"/>
      <w:spacing w:before="240" w:after="0" w:line="240" w:lineRule="atLeast"/>
      <w:ind w:firstLineChars="0" w:firstLine="0"/>
      <w:jc w:val="center"/>
    </w:pPr>
    <w:rPr>
      <w:rFonts w:ascii="宋体"/>
      <w:spacing w:val="6"/>
      <w:kern w:val="28"/>
      <w:sz w:val="24"/>
    </w:rPr>
  </w:style>
  <w:style w:type="paragraph" w:styleId="afffffffffff">
    <w:name w:val="List Paragraph"/>
    <w:basedOn w:val="a"/>
    <w:uiPriority w:val="34"/>
    <w:qFormat/>
    <w:rsid w:val="00C363E7"/>
    <w:pPr>
      <w:ind w:firstLineChars="200" w:firstLine="420"/>
    </w:pPr>
    <w:rPr>
      <w:rFonts w:ascii="Calibri" w:hAnsi="Calibri"/>
      <w:szCs w:val="22"/>
    </w:rPr>
  </w:style>
  <w:style w:type="paragraph" w:customStyle="1" w:styleId="afffffffffff0">
    <w:name w:val="正文表格"/>
    <w:basedOn w:val="a"/>
    <w:qFormat/>
    <w:rsid w:val="00C363E7"/>
    <w:pPr>
      <w:keepNext/>
      <w:keepLines/>
      <w:tabs>
        <w:tab w:val="center" w:pos="6804"/>
      </w:tabs>
      <w:overflowPunct w:val="0"/>
      <w:adjustRightInd w:val="0"/>
      <w:spacing w:before="80"/>
      <w:jc w:val="center"/>
      <w:textAlignment w:val="bottom"/>
    </w:pPr>
    <w:rPr>
      <w:rFonts w:ascii="宋体" w:hAnsi="宋体"/>
      <w:bCs/>
      <w:kern w:val="0"/>
      <w:sz w:val="28"/>
      <w:szCs w:val="20"/>
    </w:rPr>
  </w:style>
  <w:style w:type="paragraph" w:customStyle="1" w:styleId="1fa">
    <w:name w:val="段落1"/>
    <w:basedOn w:val="a"/>
    <w:qFormat/>
    <w:rsid w:val="00C363E7"/>
    <w:pPr>
      <w:adjustRightInd w:val="0"/>
      <w:spacing w:line="440" w:lineRule="exact"/>
      <w:ind w:firstLineChars="200" w:firstLine="504"/>
      <w:textAlignment w:val="baseline"/>
    </w:pPr>
    <w:rPr>
      <w:spacing w:val="6"/>
      <w:sz w:val="24"/>
      <w:szCs w:val="20"/>
    </w:rPr>
  </w:style>
  <w:style w:type="paragraph" w:customStyle="1" w:styleId="241">
    <w:name w:val="样式 四号 黑色 行距: 最小值 24 磅"/>
    <w:basedOn w:val="a"/>
    <w:qFormat/>
    <w:rsid w:val="00C363E7"/>
    <w:pPr>
      <w:spacing w:line="480" w:lineRule="exact"/>
      <w:ind w:firstLineChars="200" w:firstLine="200"/>
    </w:pPr>
    <w:rPr>
      <w:rFonts w:cs="宋体"/>
      <w:color w:val="000000"/>
      <w:sz w:val="28"/>
      <w:szCs w:val="20"/>
    </w:rPr>
  </w:style>
  <w:style w:type="paragraph" w:customStyle="1" w:styleId="afffffffffff1">
    <w:name w:val="正文楷体"/>
    <w:basedOn w:val="a"/>
    <w:qFormat/>
    <w:rsid w:val="00C363E7"/>
    <w:rPr>
      <w:rFonts w:eastAsia="楷体_GB2312"/>
    </w:rPr>
  </w:style>
  <w:style w:type="paragraph" w:customStyle="1" w:styleId="019">
    <w:name w:val="样式 (符号) 宋体 右 右侧:  0.19 厘米"/>
    <w:basedOn w:val="a"/>
    <w:next w:val="1"/>
    <w:qFormat/>
    <w:rsid w:val="00C363E7"/>
    <w:pPr>
      <w:ind w:right="105"/>
      <w:jc w:val="right"/>
    </w:pPr>
    <w:rPr>
      <w:rFonts w:hAnsi="宋体" w:cs="宋体"/>
      <w:szCs w:val="20"/>
    </w:rPr>
  </w:style>
  <w:style w:type="paragraph" w:customStyle="1" w:styleId="afffffffffff2">
    <w:name w:val="保留正文"/>
    <w:basedOn w:val="a6"/>
    <w:qFormat/>
    <w:rsid w:val="00C363E7"/>
    <w:pPr>
      <w:keepNext/>
      <w:widowControl/>
      <w:overflowPunct w:val="0"/>
      <w:autoSpaceDE w:val="0"/>
      <w:autoSpaceDN w:val="0"/>
      <w:adjustRightInd w:val="0"/>
      <w:spacing w:after="160"/>
      <w:jc w:val="left"/>
      <w:textAlignment w:val="baseline"/>
    </w:pPr>
    <w:rPr>
      <w:rFonts w:ascii="Times New Roman" w:hAnsi="Times New Roman"/>
      <w:kern w:val="0"/>
      <w:sz w:val="20"/>
    </w:rPr>
  </w:style>
  <w:style w:type="paragraph" w:customStyle="1" w:styleId="afffffffffff3">
    <w:name w:val="正文，文本"/>
    <w:basedOn w:val="a"/>
    <w:qFormat/>
    <w:rsid w:val="00C363E7"/>
    <w:pPr>
      <w:spacing w:line="360" w:lineRule="auto"/>
      <w:ind w:firstLineChars="200" w:firstLine="480"/>
    </w:pPr>
    <w:rPr>
      <w:rFonts w:cs="宋体"/>
      <w:sz w:val="24"/>
      <w:szCs w:val="20"/>
    </w:rPr>
  </w:style>
  <w:style w:type="paragraph" w:customStyle="1" w:styleId="xl34">
    <w:name w:val="xl34"/>
    <w:basedOn w:val="a"/>
    <w:qFormat/>
    <w:rsid w:val="00C363E7"/>
    <w:pPr>
      <w:widowControl/>
      <w:spacing w:before="100" w:beforeAutospacing="1" w:after="100" w:afterAutospacing="1"/>
      <w:jc w:val="center"/>
    </w:pPr>
    <w:rPr>
      <w:rFonts w:ascii="Arial Unicode MS" w:eastAsia="Arial Unicode MS" w:hAnsi="Arial Unicode MS"/>
      <w:kern w:val="0"/>
      <w:sz w:val="24"/>
    </w:rPr>
  </w:style>
  <w:style w:type="paragraph" w:customStyle="1" w:styleId="HeaderBase">
    <w:name w:val="Header Base"/>
    <w:basedOn w:val="a6"/>
    <w:qFormat/>
    <w:rsid w:val="00C363E7"/>
    <w:pPr>
      <w:keepLines/>
      <w:widowControl/>
      <w:tabs>
        <w:tab w:val="center" w:pos="4320"/>
        <w:tab w:val="right" w:pos="8640"/>
      </w:tabs>
      <w:spacing w:after="0" w:line="180" w:lineRule="atLeast"/>
    </w:pPr>
    <w:rPr>
      <w:rFonts w:ascii="Arial" w:hAnsi="Arial"/>
      <w:spacing w:val="-5"/>
      <w:kern w:val="0"/>
      <w:sz w:val="28"/>
      <w:szCs w:val="24"/>
    </w:rPr>
  </w:style>
  <w:style w:type="paragraph" w:customStyle="1" w:styleId="afffffffffff4">
    <w:name w:val="主题线"/>
    <w:basedOn w:val="a"/>
    <w:next w:val="a6"/>
    <w:qFormat/>
    <w:rsid w:val="00C363E7"/>
    <w:pPr>
      <w:widowControl/>
      <w:overflowPunct w:val="0"/>
      <w:autoSpaceDE w:val="0"/>
      <w:autoSpaceDN w:val="0"/>
      <w:adjustRightInd w:val="0"/>
      <w:jc w:val="left"/>
      <w:textAlignment w:val="baseline"/>
    </w:pPr>
    <w:rPr>
      <w:i/>
      <w:kern w:val="0"/>
      <w:sz w:val="20"/>
      <w:szCs w:val="20"/>
      <w:u w:val="single"/>
    </w:rPr>
  </w:style>
  <w:style w:type="paragraph" w:customStyle="1" w:styleId="22-2200240">
    <w:name w:val="样式 标题 2标题 2-王鹏标题2纪任山标题 2 + 四号 段前: 0 磅 段后: 0 磅 行距: 固定值 24 磅"/>
    <w:basedOn w:val="2"/>
    <w:qFormat/>
    <w:rsid w:val="00C363E7"/>
    <w:pPr>
      <w:spacing w:before="0" w:after="0" w:line="480" w:lineRule="exact"/>
      <w:ind w:leftChars="-10" w:left="-10" w:firstLineChars="200" w:firstLine="200"/>
    </w:pPr>
    <w:rPr>
      <w:rFonts w:ascii="Times New Roman" w:eastAsia="宋体" w:hAnsi="Times New Roman" w:cs="宋体"/>
      <w:sz w:val="30"/>
      <w:szCs w:val="20"/>
    </w:rPr>
  </w:style>
  <w:style w:type="paragraph" w:customStyle="1" w:styleId="reader-word-layerreader-word-s2-9">
    <w:name w:val="reader-word-layer reader-word-s2-9"/>
    <w:basedOn w:val="a"/>
    <w:qFormat/>
    <w:rsid w:val="00C363E7"/>
    <w:pPr>
      <w:widowControl/>
      <w:spacing w:before="100" w:beforeAutospacing="1" w:after="100" w:afterAutospacing="1"/>
      <w:jc w:val="left"/>
    </w:pPr>
    <w:rPr>
      <w:rFonts w:ascii="宋体" w:hAnsi="宋体" w:cs="宋体"/>
      <w:kern w:val="0"/>
      <w:sz w:val="24"/>
    </w:rPr>
  </w:style>
  <w:style w:type="paragraph" w:customStyle="1" w:styleId="afffffffffff5">
    <w:name w:val="样式 表格 + 行距: 单倍行距"/>
    <w:basedOn w:val="a"/>
    <w:qFormat/>
    <w:rsid w:val="00C363E7"/>
    <w:pPr>
      <w:autoSpaceDE w:val="0"/>
      <w:autoSpaceDN w:val="0"/>
      <w:adjustRightInd w:val="0"/>
      <w:jc w:val="center"/>
    </w:pPr>
    <w:rPr>
      <w:rFonts w:ascii="仿宋_GB2312" w:eastAsia="仿宋_GB2312" w:hAnsi="仿宋_GB2312"/>
      <w:snapToGrid w:val="0"/>
      <w:color w:val="000000"/>
      <w:sz w:val="24"/>
    </w:rPr>
  </w:style>
  <w:style w:type="paragraph" w:customStyle="1" w:styleId="Char1CharCharChar1CharCharChar">
    <w:name w:val="Char1 Char Char Char1 Char Char Char"/>
    <w:basedOn w:val="a"/>
    <w:qFormat/>
    <w:rsid w:val="00C363E7"/>
    <w:pPr>
      <w:spacing w:line="360" w:lineRule="auto"/>
      <w:ind w:firstLineChars="200" w:firstLine="200"/>
    </w:pPr>
    <w:rPr>
      <w:rFonts w:ascii="宋体" w:hAnsi="宋体" w:cs="Arial"/>
      <w:snapToGrid w:val="0"/>
      <w:kern w:val="0"/>
      <w:szCs w:val="21"/>
      <w:lang w:val="eu-ES"/>
    </w:rPr>
  </w:style>
  <w:style w:type="paragraph" w:customStyle="1" w:styleId="2f7">
    <w:name w:val="2号宋体"/>
    <w:basedOn w:val="a"/>
    <w:qFormat/>
    <w:rsid w:val="00C363E7"/>
    <w:pPr>
      <w:spacing w:before="120" w:after="120"/>
      <w:jc w:val="center"/>
    </w:pPr>
    <w:rPr>
      <w:sz w:val="44"/>
    </w:rPr>
  </w:style>
  <w:style w:type="paragraph" w:customStyle="1" w:styleId="2212">
    <w:name w:val="样式 样式 首行缩进:  2 字符 + (符号) 宋体 五号 首行缩进:  2 字符 行距: 固定值 12 磅"/>
    <w:basedOn w:val="2d"/>
    <w:qFormat/>
    <w:rsid w:val="00C363E7"/>
    <w:pPr>
      <w:spacing w:line="240" w:lineRule="exact"/>
      <w:ind w:firstLineChars="0" w:firstLine="0"/>
    </w:pPr>
    <w:rPr>
      <w:rFonts w:hAnsi="宋体"/>
      <w:sz w:val="21"/>
    </w:rPr>
  </w:style>
  <w:style w:type="paragraph" w:customStyle="1" w:styleId="afffffffffff6">
    <w:name w:val="图片"/>
    <w:basedOn w:val="a"/>
    <w:next w:val="ac"/>
    <w:qFormat/>
    <w:rsid w:val="00C363E7"/>
    <w:pPr>
      <w:keepNext/>
      <w:widowControl/>
      <w:overflowPunct w:val="0"/>
      <w:autoSpaceDE w:val="0"/>
      <w:autoSpaceDN w:val="0"/>
      <w:adjustRightInd w:val="0"/>
      <w:spacing w:before="120" w:after="240"/>
      <w:jc w:val="center"/>
      <w:textAlignment w:val="baseline"/>
    </w:pPr>
    <w:rPr>
      <w:kern w:val="0"/>
      <w:sz w:val="20"/>
      <w:szCs w:val="20"/>
    </w:rPr>
  </w:style>
  <w:style w:type="paragraph" w:customStyle="1" w:styleId="2f8">
    <w:name w:val="表格2"/>
    <w:basedOn w:val="a"/>
    <w:next w:val="a"/>
    <w:qFormat/>
    <w:rsid w:val="00C363E7"/>
    <w:pPr>
      <w:topLinePunct/>
      <w:autoSpaceDE w:val="0"/>
      <w:autoSpaceDN w:val="0"/>
      <w:adjustRightInd w:val="0"/>
      <w:jc w:val="center"/>
      <w:textAlignment w:val="baseline"/>
    </w:pPr>
    <w:rPr>
      <w:rFonts w:eastAsia="仿宋体"/>
      <w:kern w:val="0"/>
      <w:sz w:val="24"/>
      <w:szCs w:val="20"/>
    </w:rPr>
  </w:style>
  <w:style w:type="paragraph" w:customStyle="1" w:styleId="xl52">
    <w:name w:val="xl52"/>
    <w:basedOn w:val="a"/>
    <w:qFormat/>
    <w:rsid w:val="00C363E7"/>
    <w:pPr>
      <w:widowControl/>
      <w:pBdr>
        <w:top w:val="single" w:sz="4" w:space="0" w:color="000000"/>
        <w:left w:val="single" w:sz="4" w:space="0" w:color="auto"/>
      </w:pBdr>
      <w:spacing w:before="100" w:beforeAutospacing="1" w:after="100" w:afterAutospacing="1"/>
      <w:jc w:val="center"/>
    </w:pPr>
    <w:rPr>
      <w:rFonts w:ascii="宋体" w:hAnsi="宋体"/>
      <w:kern w:val="0"/>
      <w:szCs w:val="21"/>
    </w:rPr>
  </w:style>
  <w:style w:type="paragraph" w:customStyle="1" w:styleId="2110">
    <w:name w:val="样式 标题 2 + 段前: 1 行1"/>
    <w:basedOn w:val="2"/>
    <w:qFormat/>
    <w:rsid w:val="00C363E7"/>
    <w:pPr>
      <w:adjustRightInd w:val="0"/>
      <w:snapToGrid w:val="0"/>
      <w:spacing w:before="0" w:after="0" w:line="360" w:lineRule="auto"/>
    </w:pPr>
    <w:rPr>
      <w:rFonts w:ascii="宋体" w:eastAsia="宋体" w:hAnsi="宋体"/>
      <w:color w:val="000000"/>
      <w:spacing w:val="4"/>
      <w:kern w:val="0"/>
      <w:sz w:val="28"/>
      <w:szCs w:val="20"/>
    </w:rPr>
  </w:style>
  <w:style w:type="paragraph" w:customStyle="1" w:styleId="312">
    <w:name w:val="样式 正文文本 3 + 加粗1"/>
    <w:basedOn w:val="31"/>
    <w:qFormat/>
    <w:rsid w:val="00C363E7"/>
    <w:pPr>
      <w:widowControl/>
      <w:tabs>
        <w:tab w:val="clear" w:pos="540"/>
      </w:tabs>
      <w:snapToGrid w:val="0"/>
      <w:spacing w:line="320" w:lineRule="exact"/>
      <w:jc w:val="center"/>
    </w:pPr>
    <w:rPr>
      <w:rFonts w:ascii="宋体" w:eastAsia="宋体" w:hAnsi="宋体"/>
      <w:b/>
      <w:bCs/>
      <w:color w:val="auto"/>
      <w:spacing w:val="4"/>
      <w:kern w:val="0"/>
      <w:sz w:val="21"/>
      <w:szCs w:val="18"/>
    </w:rPr>
  </w:style>
  <w:style w:type="paragraph" w:customStyle="1" w:styleId="CharCharCharCharCharCharCharCharChar1CharCharCharCharCharCharCharCharChar">
    <w:name w:val="Char Char Char Char Char Char Char Char Char1 Char Char Char Char Char Char Char Char Char"/>
    <w:basedOn w:val="a"/>
    <w:qFormat/>
    <w:rsid w:val="00C363E7"/>
  </w:style>
  <w:style w:type="paragraph" w:customStyle="1" w:styleId="afffffffffff7">
    <w:name w:val="块引用"/>
    <w:basedOn w:val="a"/>
    <w:qFormat/>
    <w:rsid w:val="00C363E7"/>
    <w:pPr>
      <w:keepLines/>
      <w:widowControl/>
      <w:overflowPunct w:val="0"/>
      <w:autoSpaceDE w:val="0"/>
      <w:autoSpaceDN w:val="0"/>
      <w:adjustRightInd w:val="0"/>
      <w:ind w:left="360" w:right="360"/>
      <w:jc w:val="center"/>
      <w:textAlignment w:val="baseline"/>
    </w:pPr>
    <w:rPr>
      <w:i/>
      <w:kern w:val="0"/>
      <w:sz w:val="20"/>
      <w:szCs w:val="20"/>
    </w:rPr>
  </w:style>
  <w:style w:type="paragraph" w:customStyle="1" w:styleId="213">
    <w:name w:val="样式 首行缩进:  2 字符1"/>
    <w:basedOn w:val="a"/>
    <w:qFormat/>
    <w:rsid w:val="00C363E7"/>
    <w:pPr>
      <w:spacing w:line="360" w:lineRule="auto"/>
      <w:ind w:firstLineChars="200" w:firstLine="200"/>
    </w:pPr>
    <w:rPr>
      <w:rFonts w:cs="宋体"/>
      <w:sz w:val="24"/>
      <w:szCs w:val="20"/>
    </w:rPr>
  </w:style>
  <w:style w:type="paragraph" w:customStyle="1" w:styleId="reader-word-layerreader-word-s1-1">
    <w:name w:val="reader-word-layer reader-word-s1-1"/>
    <w:basedOn w:val="a"/>
    <w:qFormat/>
    <w:rsid w:val="00C363E7"/>
    <w:pPr>
      <w:widowControl/>
      <w:spacing w:before="100" w:beforeAutospacing="1" w:after="100" w:afterAutospacing="1"/>
      <w:jc w:val="left"/>
    </w:pPr>
    <w:rPr>
      <w:rFonts w:ascii="宋体" w:hAnsi="宋体" w:cs="宋体"/>
      <w:kern w:val="0"/>
      <w:sz w:val="24"/>
    </w:rPr>
  </w:style>
  <w:style w:type="paragraph" w:customStyle="1" w:styleId="font10">
    <w:name w:val="font10"/>
    <w:basedOn w:val="a"/>
    <w:qFormat/>
    <w:rsid w:val="00C363E7"/>
    <w:pPr>
      <w:widowControl/>
      <w:spacing w:before="100" w:beforeAutospacing="1" w:after="100" w:afterAutospacing="1"/>
      <w:jc w:val="left"/>
    </w:pPr>
    <w:rPr>
      <w:kern w:val="0"/>
      <w:sz w:val="18"/>
      <w:szCs w:val="18"/>
    </w:rPr>
  </w:style>
  <w:style w:type="paragraph" w:customStyle="1" w:styleId="xl64">
    <w:name w:val="xl64"/>
    <w:basedOn w:val="a"/>
    <w:qFormat/>
    <w:rsid w:val="00C363E7"/>
    <w:pPr>
      <w:widowControl/>
      <w:pBdr>
        <w:left w:val="single" w:sz="4" w:space="0" w:color="000000"/>
      </w:pBdr>
      <w:spacing w:before="100" w:beforeAutospacing="1" w:after="100" w:afterAutospacing="1"/>
    </w:pPr>
    <w:rPr>
      <w:kern w:val="0"/>
      <w:szCs w:val="21"/>
    </w:rPr>
  </w:style>
  <w:style w:type="paragraph" w:customStyle="1" w:styleId="48">
    <w:name w:val="4标题(治)"/>
    <w:basedOn w:val="a"/>
    <w:next w:val="a"/>
    <w:qFormat/>
    <w:rsid w:val="00C363E7"/>
    <w:pPr>
      <w:widowControl/>
      <w:adjustRightInd w:val="0"/>
      <w:snapToGrid w:val="0"/>
      <w:spacing w:after="200" w:line="276" w:lineRule="auto"/>
      <w:jc w:val="left"/>
      <w:textAlignment w:val="baseline"/>
      <w:outlineLvl w:val="3"/>
    </w:pPr>
    <w:rPr>
      <w:rFonts w:ascii="Calibri" w:eastAsia="黑体" w:hAnsi="Calibri"/>
      <w:kern w:val="0"/>
      <w:sz w:val="22"/>
      <w:szCs w:val="22"/>
      <w:lang w:eastAsia="en-US" w:bidi="en-US"/>
    </w:rPr>
  </w:style>
  <w:style w:type="paragraph" w:customStyle="1" w:styleId="brdrw15brsp20tqctx4153t">
    <w:name w:val="brdrw15brsp20 tqctx4153t"/>
    <w:qFormat/>
    <w:rsid w:val="00C363E7"/>
    <w:pPr>
      <w:widowControl w:val="0"/>
      <w:pBdr>
        <w:bottom w:val="single" w:sz="6" w:space="0" w:color="auto"/>
      </w:pBdr>
      <w:adjustRightInd w:val="0"/>
      <w:spacing w:after="200" w:line="312" w:lineRule="atLeast"/>
      <w:jc w:val="center"/>
      <w:textAlignment w:val="baseline"/>
    </w:pPr>
    <w:rPr>
      <w:sz w:val="22"/>
      <w:lang w:eastAsia="en-US" w:bidi="en-US"/>
    </w:rPr>
  </w:style>
  <w:style w:type="paragraph" w:customStyle="1" w:styleId="xl45">
    <w:name w:val="xl45"/>
    <w:basedOn w:val="a"/>
    <w:qFormat/>
    <w:rsid w:val="00C363E7"/>
    <w:pPr>
      <w:widowControl/>
      <w:pBdr>
        <w:top w:val="single" w:sz="4" w:space="0" w:color="000000"/>
        <w:right w:val="single" w:sz="4" w:space="0" w:color="auto"/>
      </w:pBdr>
      <w:spacing w:before="100" w:beforeAutospacing="1" w:after="100" w:afterAutospacing="1"/>
      <w:jc w:val="center"/>
    </w:pPr>
    <w:rPr>
      <w:kern w:val="0"/>
      <w:szCs w:val="21"/>
    </w:rPr>
  </w:style>
  <w:style w:type="paragraph" w:customStyle="1" w:styleId="3f">
    <w:name w:val="标题3"/>
    <w:basedOn w:val="a"/>
    <w:qFormat/>
    <w:rsid w:val="00C363E7"/>
    <w:pPr>
      <w:adjustRightInd w:val="0"/>
      <w:snapToGrid w:val="0"/>
      <w:spacing w:line="360" w:lineRule="auto"/>
      <w:textAlignment w:val="baseline"/>
    </w:pPr>
    <w:rPr>
      <w:rFonts w:ascii="黑体"/>
      <w:bCs/>
      <w:snapToGrid w:val="0"/>
      <w:spacing w:val="6"/>
      <w:kern w:val="10"/>
      <w:sz w:val="24"/>
    </w:rPr>
  </w:style>
  <w:style w:type="paragraph" w:customStyle="1" w:styleId="xl48">
    <w:name w:val="xl48"/>
    <w:basedOn w:val="a"/>
    <w:qFormat/>
    <w:rsid w:val="00C363E7"/>
    <w:pPr>
      <w:widowControl/>
      <w:pBdr>
        <w:left w:val="single" w:sz="4" w:space="0" w:color="000000"/>
        <w:bottom w:val="single" w:sz="4" w:space="0" w:color="000000"/>
      </w:pBdr>
      <w:spacing w:before="100" w:beforeAutospacing="1" w:after="100" w:afterAutospacing="1"/>
      <w:jc w:val="center"/>
    </w:pPr>
    <w:rPr>
      <w:kern w:val="0"/>
      <w:szCs w:val="21"/>
    </w:rPr>
  </w:style>
  <w:style w:type="paragraph" w:customStyle="1" w:styleId="xl58">
    <w:name w:val="xl58"/>
    <w:basedOn w:val="a"/>
    <w:qFormat/>
    <w:rsid w:val="00C363E7"/>
    <w:pPr>
      <w:widowControl/>
      <w:pBdr>
        <w:top w:val="single" w:sz="4" w:space="0" w:color="000000"/>
        <w:bottom w:val="single" w:sz="4" w:space="0" w:color="000000"/>
        <w:right w:val="single" w:sz="4" w:space="0" w:color="auto"/>
      </w:pBdr>
      <w:spacing w:before="100" w:beforeAutospacing="1" w:after="100" w:afterAutospacing="1"/>
      <w:jc w:val="center"/>
    </w:pPr>
    <w:rPr>
      <w:kern w:val="0"/>
      <w:szCs w:val="21"/>
    </w:rPr>
  </w:style>
  <w:style w:type="paragraph" w:customStyle="1" w:styleId="xl62">
    <w:name w:val="xl62"/>
    <w:basedOn w:val="a"/>
    <w:qFormat/>
    <w:rsid w:val="00C363E7"/>
    <w:pPr>
      <w:widowControl/>
      <w:pBdr>
        <w:top w:val="single" w:sz="4" w:space="0" w:color="000000"/>
      </w:pBdr>
      <w:spacing w:before="100" w:beforeAutospacing="1" w:after="100" w:afterAutospacing="1"/>
    </w:pPr>
    <w:rPr>
      <w:kern w:val="0"/>
      <w:szCs w:val="21"/>
    </w:rPr>
  </w:style>
  <w:style w:type="paragraph" w:customStyle="1" w:styleId="xl72">
    <w:name w:val="xl72"/>
    <w:basedOn w:val="a"/>
    <w:qFormat/>
    <w:rsid w:val="00C363E7"/>
    <w:pPr>
      <w:widowControl/>
      <w:pBdr>
        <w:top w:val="single" w:sz="4" w:space="0" w:color="000000"/>
        <w:left w:val="single" w:sz="4" w:space="0" w:color="000000"/>
        <w:bottom w:val="single" w:sz="4" w:space="0" w:color="000000"/>
      </w:pBdr>
      <w:spacing w:before="100" w:beforeAutospacing="1" w:after="100" w:afterAutospacing="1"/>
      <w:jc w:val="center"/>
    </w:pPr>
    <w:rPr>
      <w:kern w:val="0"/>
      <w:szCs w:val="21"/>
    </w:rPr>
  </w:style>
  <w:style w:type="paragraph" w:customStyle="1" w:styleId="xl73">
    <w:name w:val="xl73"/>
    <w:basedOn w:val="a"/>
    <w:qFormat/>
    <w:rsid w:val="00C363E7"/>
    <w:pPr>
      <w:widowControl/>
      <w:pBdr>
        <w:top w:val="single" w:sz="4" w:space="0" w:color="000000"/>
        <w:left w:val="single" w:sz="4" w:space="0" w:color="000000"/>
        <w:right w:val="single" w:sz="4" w:space="0" w:color="000000"/>
      </w:pBdr>
      <w:spacing w:before="100" w:beforeAutospacing="1" w:after="100" w:afterAutospacing="1"/>
      <w:jc w:val="center"/>
    </w:pPr>
    <w:rPr>
      <w:kern w:val="0"/>
      <w:szCs w:val="21"/>
    </w:rPr>
  </w:style>
  <w:style w:type="paragraph" w:customStyle="1" w:styleId="xl75">
    <w:name w:val="xl75"/>
    <w:basedOn w:val="a"/>
    <w:qFormat/>
    <w:rsid w:val="00C363E7"/>
    <w:pPr>
      <w:widowControl/>
      <w:pBdr>
        <w:left w:val="single" w:sz="4" w:space="0" w:color="000000"/>
        <w:bottom w:val="single" w:sz="4" w:space="0" w:color="000000"/>
        <w:right w:val="single" w:sz="4" w:space="0" w:color="000000"/>
      </w:pBdr>
      <w:spacing w:before="100" w:beforeAutospacing="1" w:after="100" w:afterAutospacing="1"/>
      <w:jc w:val="center"/>
    </w:pPr>
    <w:rPr>
      <w:kern w:val="0"/>
      <w:szCs w:val="21"/>
    </w:rPr>
  </w:style>
  <w:style w:type="paragraph" w:customStyle="1" w:styleId="afffffffffff8">
    <w:name w:val="图解"/>
    <w:basedOn w:val="a"/>
    <w:next w:val="ab"/>
    <w:qFormat/>
    <w:rsid w:val="00C363E7"/>
    <w:pPr>
      <w:spacing w:line="360" w:lineRule="auto"/>
      <w:jc w:val="center"/>
    </w:pPr>
    <w:rPr>
      <w:rFonts w:ascii="宋体" w:hAnsi="宋体"/>
      <w:szCs w:val="20"/>
    </w:rPr>
  </w:style>
  <w:style w:type="paragraph" w:customStyle="1" w:styleId="table">
    <w:name w:val="table"/>
    <w:basedOn w:val="a"/>
    <w:next w:val="a"/>
    <w:qFormat/>
    <w:rsid w:val="00C363E7"/>
    <w:pPr>
      <w:adjustRightInd w:val="0"/>
      <w:snapToGrid w:val="0"/>
      <w:jc w:val="center"/>
    </w:pPr>
    <w:rPr>
      <w:color w:val="000000"/>
      <w:szCs w:val="28"/>
    </w:rPr>
  </w:style>
  <w:style w:type="paragraph" w:customStyle="1" w:styleId="afffffffffff9">
    <w:name w:val="表中正文"/>
    <w:basedOn w:val="a"/>
    <w:qFormat/>
    <w:rsid w:val="00C363E7"/>
    <w:pPr>
      <w:widowControl/>
      <w:autoSpaceDE w:val="0"/>
      <w:autoSpaceDN w:val="0"/>
      <w:adjustRightInd w:val="0"/>
      <w:snapToGrid w:val="0"/>
      <w:spacing w:after="200" w:line="240" w:lineRule="atLeast"/>
      <w:ind w:firstLineChars="200" w:firstLine="200"/>
      <w:jc w:val="left"/>
    </w:pPr>
    <w:rPr>
      <w:rFonts w:ascii="宋体" w:hAnsi="Calibri"/>
      <w:kern w:val="0"/>
      <w:szCs w:val="22"/>
      <w:lang w:eastAsia="en-US" w:bidi="en-US"/>
    </w:rPr>
  </w:style>
  <w:style w:type="paragraph" w:customStyle="1" w:styleId="afffffffffffa">
    <w:name w:val="未定"/>
    <w:basedOn w:val="a"/>
    <w:qFormat/>
    <w:rsid w:val="00C363E7"/>
    <w:pPr>
      <w:widowControl/>
      <w:autoSpaceDE w:val="0"/>
      <w:autoSpaceDN w:val="0"/>
      <w:adjustRightInd w:val="0"/>
      <w:snapToGrid w:val="0"/>
      <w:spacing w:after="200" w:line="380" w:lineRule="atLeast"/>
      <w:jc w:val="left"/>
    </w:pPr>
    <w:rPr>
      <w:rFonts w:ascii="宋体" w:hAnsi="Calibri"/>
      <w:color w:val="FF0000"/>
      <w:kern w:val="0"/>
      <w:sz w:val="24"/>
      <w:szCs w:val="22"/>
      <w:u w:val="double"/>
      <w:lang w:eastAsia="en-US" w:bidi="en-US"/>
    </w:rPr>
  </w:style>
  <w:style w:type="paragraph" w:customStyle="1" w:styleId="afffffffffffb">
    <w:name w:val="修改"/>
    <w:basedOn w:val="a"/>
    <w:qFormat/>
    <w:rsid w:val="00C363E7"/>
    <w:pPr>
      <w:widowControl/>
      <w:autoSpaceDE w:val="0"/>
      <w:autoSpaceDN w:val="0"/>
      <w:adjustRightInd w:val="0"/>
      <w:snapToGrid w:val="0"/>
      <w:spacing w:before="156" w:after="200" w:line="540" w:lineRule="atLeast"/>
      <w:ind w:firstLineChars="200" w:firstLine="480"/>
      <w:jc w:val="left"/>
    </w:pPr>
    <w:rPr>
      <w:rFonts w:ascii="宋体" w:hAnsi="宋体"/>
      <w:color w:val="FF00FF"/>
      <w:kern w:val="0"/>
      <w:sz w:val="24"/>
      <w:szCs w:val="22"/>
      <w:u w:val="wavyDouble"/>
      <w:lang w:eastAsia="en-US" w:bidi="en-US"/>
    </w:rPr>
  </w:style>
  <w:style w:type="paragraph" w:customStyle="1" w:styleId="afffffffffffc">
    <w:name w:val="封面标题"/>
    <w:qFormat/>
    <w:rsid w:val="00C363E7"/>
    <w:pPr>
      <w:spacing w:after="200" w:line="276" w:lineRule="auto"/>
      <w:ind w:firstLineChars="200" w:firstLine="560"/>
      <w:jc w:val="both"/>
    </w:pPr>
    <w:rPr>
      <w:rFonts w:ascii="宋体" w:hAnsi="宋体"/>
      <w:sz w:val="28"/>
      <w:szCs w:val="28"/>
      <w:lang w:eastAsia="en-US" w:bidi="en-US"/>
    </w:rPr>
  </w:style>
  <w:style w:type="paragraph" w:customStyle="1" w:styleId="afffffffffffd">
    <w:name w:val="表内文字数据"/>
    <w:basedOn w:val="a"/>
    <w:next w:val="a"/>
    <w:qFormat/>
    <w:rsid w:val="00C363E7"/>
    <w:pPr>
      <w:widowControl/>
      <w:spacing w:before="50" w:after="200" w:line="240" w:lineRule="atLeast"/>
      <w:jc w:val="left"/>
    </w:pPr>
    <w:rPr>
      <w:rFonts w:ascii="Calibri" w:hAnsi="Calibri"/>
      <w:bCs/>
      <w:kern w:val="0"/>
      <w:szCs w:val="21"/>
      <w:lang w:eastAsia="en-US" w:bidi="en-US"/>
    </w:rPr>
  </w:style>
  <w:style w:type="paragraph" w:customStyle="1" w:styleId="58">
    <w:name w:val="5文章(治)"/>
    <w:basedOn w:val="a"/>
    <w:qFormat/>
    <w:rsid w:val="00C363E7"/>
    <w:pPr>
      <w:widowControl/>
      <w:spacing w:after="200" w:line="276" w:lineRule="auto"/>
      <w:ind w:firstLineChars="200" w:firstLine="560"/>
      <w:jc w:val="left"/>
    </w:pPr>
    <w:rPr>
      <w:rFonts w:ascii="Calibri" w:hAnsi="Calibri"/>
      <w:kern w:val="0"/>
      <w:sz w:val="22"/>
      <w:szCs w:val="22"/>
      <w:lang w:eastAsia="en-US" w:bidi="en-US"/>
    </w:rPr>
  </w:style>
  <w:style w:type="paragraph" w:customStyle="1" w:styleId="71">
    <w:name w:val="7表格(治)"/>
    <w:qFormat/>
    <w:rsid w:val="00C363E7"/>
    <w:pPr>
      <w:spacing w:after="200" w:line="276" w:lineRule="auto"/>
      <w:jc w:val="center"/>
    </w:pPr>
    <w:rPr>
      <w:rFonts w:eastAsia="楷体_GB2312"/>
      <w:color w:val="FF0000"/>
      <w:sz w:val="22"/>
      <w:lang w:eastAsia="en-US" w:bidi="en-US"/>
    </w:rPr>
  </w:style>
  <w:style w:type="paragraph" w:styleId="afffffffffffe">
    <w:name w:val="No Spacing"/>
    <w:link w:val="Charfff0"/>
    <w:uiPriority w:val="1"/>
    <w:qFormat/>
    <w:rsid w:val="00C363E7"/>
    <w:rPr>
      <w:rFonts w:ascii="Calibri" w:hAnsi="Calibri"/>
      <w:sz w:val="22"/>
      <w:szCs w:val="22"/>
      <w:lang w:eastAsia="en-US" w:bidi="en-US"/>
    </w:rPr>
  </w:style>
  <w:style w:type="paragraph" w:customStyle="1" w:styleId="CharCharChar2Char1">
    <w:name w:val="Char Char Char2 Char1"/>
    <w:basedOn w:val="a"/>
    <w:qFormat/>
    <w:rsid w:val="00C363E7"/>
  </w:style>
  <w:style w:type="paragraph" w:customStyle="1" w:styleId="05051">
    <w:name w:val="样式 样式 表格标题 + 段前: 0.5 行 + 段前: 0.5 行1"/>
    <w:basedOn w:val="a"/>
    <w:qFormat/>
    <w:rsid w:val="00C363E7"/>
    <w:pPr>
      <w:autoSpaceDE w:val="0"/>
      <w:autoSpaceDN w:val="0"/>
      <w:adjustRightInd w:val="0"/>
      <w:spacing w:line="360" w:lineRule="auto"/>
      <w:jc w:val="center"/>
    </w:pPr>
    <w:rPr>
      <w:rFonts w:ascii="仿宋_GB2312" w:eastAsia="仿宋_GB2312"/>
      <w:b/>
      <w:color w:val="FF6600"/>
      <w:sz w:val="28"/>
      <w:szCs w:val="28"/>
      <w:lang w:val="zh-CN"/>
    </w:rPr>
  </w:style>
  <w:style w:type="paragraph" w:customStyle="1" w:styleId="Char1CharCharChar1CharCharChar1">
    <w:name w:val="Char1 Char Char Char1 Char Char Char1"/>
    <w:basedOn w:val="a"/>
    <w:qFormat/>
    <w:rsid w:val="00C363E7"/>
    <w:pPr>
      <w:snapToGrid w:val="0"/>
      <w:spacing w:line="360" w:lineRule="auto"/>
      <w:ind w:firstLineChars="200" w:firstLine="200"/>
    </w:pPr>
    <w:rPr>
      <w:rFonts w:ascii="宋体" w:hAnsi="宋体" w:cs="Arial"/>
      <w:kern w:val="0"/>
      <w:szCs w:val="21"/>
      <w:lang w:val="eu-ES"/>
    </w:rPr>
  </w:style>
  <w:style w:type="paragraph" w:customStyle="1" w:styleId="CharCharCharCharCharChar1Char1">
    <w:name w:val="Char Char Char Char Char Char1 Char1"/>
    <w:basedOn w:val="a"/>
    <w:qFormat/>
    <w:rsid w:val="00C363E7"/>
  </w:style>
  <w:style w:type="paragraph" w:customStyle="1" w:styleId="affffffffffff">
    <w:name w:val="新正文样式"/>
    <w:basedOn w:val="a"/>
    <w:qFormat/>
    <w:rsid w:val="00C363E7"/>
    <w:pPr>
      <w:tabs>
        <w:tab w:val="left" w:pos="567"/>
      </w:tabs>
      <w:spacing w:line="360" w:lineRule="auto"/>
      <w:ind w:firstLine="567"/>
    </w:pPr>
    <w:rPr>
      <w:spacing w:val="20"/>
      <w:sz w:val="24"/>
      <w:szCs w:val="20"/>
    </w:rPr>
  </w:style>
  <w:style w:type="paragraph" w:customStyle="1" w:styleId="2111">
    <w:name w:val="样式 样式 样式 标题 2 + 黑体 小三 + 段后: 1 行 + 段后: 1 行"/>
    <w:basedOn w:val="a"/>
    <w:qFormat/>
    <w:rsid w:val="00C363E7"/>
    <w:pPr>
      <w:keepNext/>
      <w:keepLines/>
      <w:tabs>
        <w:tab w:val="left" w:pos="2240"/>
      </w:tabs>
      <w:adjustRightInd w:val="0"/>
      <w:spacing w:before="120" w:afterLines="50"/>
      <w:textAlignment w:val="baseline"/>
      <w:outlineLvl w:val="1"/>
    </w:pPr>
    <w:rPr>
      <w:rFonts w:ascii="黑体" w:eastAsia="黑体" w:hAnsi="黑体"/>
      <w:b/>
      <w:kern w:val="0"/>
      <w:sz w:val="30"/>
      <w:szCs w:val="20"/>
    </w:rPr>
  </w:style>
  <w:style w:type="paragraph" w:customStyle="1" w:styleId="CharChar4Char">
    <w:name w:val="Char Char4 Char"/>
    <w:basedOn w:val="a"/>
    <w:next w:val="a"/>
    <w:semiHidden/>
    <w:qFormat/>
    <w:rsid w:val="00C363E7"/>
    <w:pPr>
      <w:spacing w:line="360" w:lineRule="auto"/>
      <w:ind w:firstLineChars="200" w:firstLine="200"/>
    </w:pPr>
    <w:rPr>
      <w:rFonts w:ascii="宋体" w:hAnsi="宋体" w:cs="宋体"/>
      <w:sz w:val="24"/>
    </w:rPr>
  </w:style>
  <w:style w:type="paragraph" w:customStyle="1" w:styleId="Char2CharCharCharCharCharCharCharCharChar">
    <w:name w:val="Char2 Char Char Char Char Char Char Char Char Char"/>
    <w:basedOn w:val="a"/>
    <w:semiHidden/>
    <w:qFormat/>
    <w:rsid w:val="00C363E7"/>
    <w:rPr>
      <w:rFonts w:ascii="宋体" w:hAnsi="宋体" w:cs="宋体"/>
      <w:sz w:val="24"/>
    </w:rPr>
  </w:style>
  <w:style w:type="paragraph" w:customStyle="1" w:styleId="1fb">
    <w:name w:val="无间隔1"/>
    <w:uiPriority w:val="1"/>
    <w:qFormat/>
    <w:rsid w:val="00C363E7"/>
    <w:pPr>
      <w:widowControl w:val="0"/>
      <w:jc w:val="both"/>
    </w:pPr>
    <w:rPr>
      <w:kern w:val="2"/>
      <w:sz w:val="21"/>
      <w:szCs w:val="24"/>
    </w:rPr>
  </w:style>
  <w:style w:type="paragraph" w:customStyle="1" w:styleId="ParaCharCharCharCharCharChar1CharCharCharCharCharCharChar">
    <w:name w:val="默认段落字体 Para Char Char Char Char Char Char1 Char Char Char Char Char Char Char"/>
    <w:basedOn w:val="a"/>
    <w:qFormat/>
    <w:rsid w:val="00C363E7"/>
    <w:rPr>
      <w:sz w:val="24"/>
    </w:rPr>
  </w:style>
  <w:style w:type="table" w:customStyle="1" w:styleId="1fc">
    <w:name w:val="网格型1"/>
    <w:basedOn w:val="a1"/>
    <w:qFormat/>
    <w:rsid w:val="00C363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fff1">
    <w:name w:val="龚艺正文加粗 Char"/>
    <w:link w:val="affffffffffff0"/>
    <w:qFormat/>
    <w:rsid w:val="00C363E7"/>
    <w:rPr>
      <w:rFonts w:hAnsi="宋体"/>
      <w:b/>
      <w:bCs/>
      <w:color w:val="000000"/>
      <w:kern w:val="2"/>
      <w:sz w:val="24"/>
      <w:szCs w:val="24"/>
    </w:rPr>
  </w:style>
  <w:style w:type="paragraph" w:customStyle="1" w:styleId="affffffffffff0">
    <w:name w:val="龚艺正文加粗"/>
    <w:basedOn w:val="a"/>
    <w:link w:val="Charfff1"/>
    <w:qFormat/>
    <w:rsid w:val="00C363E7"/>
    <w:pPr>
      <w:tabs>
        <w:tab w:val="left" w:pos="8789"/>
      </w:tabs>
      <w:wordWrap w:val="0"/>
      <w:spacing w:line="360" w:lineRule="auto"/>
      <w:ind w:firstLineChars="200" w:firstLine="200"/>
    </w:pPr>
    <w:rPr>
      <w:rFonts w:hAnsi="宋体"/>
      <w:b/>
      <w:bCs/>
      <w:color w:val="000000"/>
      <w:sz w:val="24"/>
    </w:rPr>
  </w:style>
  <w:style w:type="character" w:customStyle="1" w:styleId="CharChard">
    <w:name w:val="！表格 Char Char"/>
    <w:link w:val="affffffffffff1"/>
    <w:qFormat/>
    <w:rsid w:val="00C363E7"/>
    <w:rPr>
      <w:color w:val="000000"/>
      <w:sz w:val="21"/>
      <w:u w:color="000000"/>
    </w:rPr>
  </w:style>
  <w:style w:type="paragraph" w:customStyle="1" w:styleId="affffffffffff1">
    <w:name w:val="！表格"/>
    <w:basedOn w:val="a"/>
    <w:next w:val="a"/>
    <w:link w:val="CharChard"/>
    <w:qFormat/>
    <w:rsid w:val="00C363E7"/>
    <w:pPr>
      <w:widowControl/>
      <w:jc w:val="center"/>
      <w:textAlignment w:val="baseline"/>
    </w:pPr>
    <w:rPr>
      <w:color w:val="000000"/>
      <w:kern w:val="0"/>
      <w:szCs w:val="20"/>
      <w:u w:color="000000"/>
    </w:rPr>
  </w:style>
  <w:style w:type="character" w:customStyle="1" w:styleId="hb3CharChar">
    <w:name w:val="hb3 Char Char"/>
    <w:link w:val="hb3"/>
    <w:qFormat/>
    <w:rsid w:val="00C363E7"/>
    <w:rPr>
      <w:rFonts w:cs="宋体"/>
      <w:b/>
      <w:bCs/>
      <w:sz w:val="24"/>
      <w:szCs w:val="32"/>
    </w:rPr>
  </w:style>
  <w:style w:type="paragraph" w:customStyle="1" w:styleId="hb3">
    <w:name w:val="hb3"/>
    <w:basedOn w:val="3"/>
    <w:link w:val="hb3CharChar"/>
    <w:qFormat/>
    <w:rsid w:val="00C363E7"/>
    <w:pPr>
      <w:tabs>
        <w:tab w:val="clear" w:pos="720"/>
      </w:tabs>
      <w:adjustRightInd w:val="0"/>
      <w:spacing w:before="360" w:after="360" w:line="240" w:lineRule="auto"/>
      <w:ind w:left="0" w:firstLine="0"/>
      <w:jc w:val="left"/>
      <w:textAlignment w:val="baseline"/>
    </w:pPr>
    <w:rPr>
      <w:rFonts w:cs="宋体"/>
      <w:kern w:val="0"/>
      <w:sz w:val="24"/>
    </w:rPr>
  </w:style>
  <w:style w:type="character" w:customStyle="1" w:styleId="CharChare">
    <w:name w:val="报告书正文 Char Char"/>
    <w:qFormat/>
    <w:rsid w:val="00C363E7"/>
    <w:rPr>
      <w:rFonts w:ascii="宋体" w:eastAsia="宋体" w:hAnsi="宋体" w:cs="宋体"/>
      <w:kern w:val="2"/>
      <w:sz w:val="24"/>
      <w:lang w:val="en-US" w:eastAsia="zh-CN" w:bidi="ar-SA"/>
    </w:rPr>
  </w:style>
  <w:style w:type="character" w:customStyle="1" w:styleId="hb2CharChar">
    <w:name w:val="hb2 Char Char"/>
    <w:link w:val="hb2"/>
    <w:qFormat/>
    <w:rsid w:val="00C363E7"/>
    <w:rPr>
      <w:rFonts w:cs="Arial"/>
      <w:b/>
      <w:bCs/>
      <w:sz w:val="28"/>
      <w:szCs w:val="28"/>
      <w:lang w:val="en-GB"/>
    </w:rPr>
  </w:style>
  <w:style w:type="paragraph" w:customStyle="1" w:styleId="hb2">
    <w:name w:val="hb2"/>
    <w:basedOn w:val="2"/>
    <w:link w:val="hb2CharChar"/>
    <w:qFormat/>
    <w:rsid w:val="00C363E7"/>
    <w:pPr>
      <w:topLinePunct/>
      <w:spacing w:before="480" w:after="480" w:line="416" w:lineRule="atLeast"/>
      <w:jc w:val="left"/>
      <w:textAlignment w:val="baseline"/>
    </w:pPr>
    <w:rPr>
      <w:rFonts w:ascii="Times New Roman" w:eastAsia="宋体" w:hAnsi="Times New Roman" w:cs="Arial"/>
      <w:kern w:val="0"/>
      <w:sz w:val="28"/>
      <w:szCs w:val="28"/>
      <w:lang w:val="en-GB"/>
    </w:rPr>
  </w:style>
  <w:style w:type="paragraph" w:customStyle="1" w:styleId="affffffffffff2">
    <w:name w:val="报告表正文"/>
    <w:basedOn w:val="a"/>
    <w:link w:val="Charfff2"/>
    <w:qFormat/>
    <w:rsid w:val="00C363E7"/>
    <w:pPr>
      <w:adjustRightInd w:val="0"/>
      <w:spacing w:line="300" w:lineRule="auto"/>
      <w:ind w:left="113" w:right="113"/>
      <w:textAlignment w:val="baseline"/>
    </w:pPr>
    <w:rPr>
      <w:kern w:val="0"/>
      <w:sz w:val="24"/>
      <w:szCs w:val="20"/>
    </w:rPr>
  </w:style>
  <w:style w:type="character" w:customStyle="1" w:styleId="Charfff2">
    <w:name w:val="报告表正文 Char"/>
    <w:link w:val="affffffffffff2"/>
    <w:qFormat/>
    <w:rsid w:val="00C363E7"/>
    <w:rPr>
      <w:sz w:val="24"/>
    </w:rPr>
  </w:style>
  <w:style w:type="character" w:customStyle="1" w:styleId="hb1CharChar">
    <w:name w:val="hb1 Char Char"/>
    <w:link w:val="hb1"/>
    <w:qFormat/>
    <w:rsid w:val="00C363E7"/>
    <w:rPr>
      <w:rFonts w:ascii="Arial Narrow" w:hAnsi="Arial Narrow" w:cs="黑体"/>
      <w:b/>
      <w:bCs/>
      <w:kern w:val="44"/>
      <w:sz w:val="32"/>
      <w:szCs w:val="32"/>
    </w:rPr>
  </w:style>
  <w:style w:type="paragraph" w:customStyle="1" w:styleId="hb1">
    <w:name w:val="hb1"/>
    <w:basedOn w:val="1"/>
    <w:link w:val="hb1CharChar"/>
    <w:qFormat/>
    <w:rsid w:val="00C363E7"/>
    <w:pPr>
      <w:topLinePunct/>
      <w:adjustRightInd w:val="0"/>
      <w:snapToGrid/>
      <w:spacing w:before="480" w:after="600" w:line="578" w:lineRule="atLeast"/>
      <w:jc w:val="center"/>
      <w:textAlignment w:val="baseline"/>
    </w:pPr>
    <w:rPr>
      <w:rFonts w:ascii="Arial Narrow" w:eastAsia="宋体" w:hAnsi="Arial Narrow" w:cs="黑体"/>
      <w:b/>
      <w:bCs/>
      <w:sz w:val="32"/>
      <w:szCs w:val="32"/>
    </w:rPr>
  </w:style>
  <w:style w:type="character" w:customStyle="1" w:styleId="CharCharf">
    <w:name w:val="二级标题 Char Char"/>
    <w:link w:val="affffffffffff3"/>
    <w:qFormat/>
    <w:rsid w:val="00C363E7"/>
    <w:rPr>
      <w:b/>
      <w:bCs/>
      <w:sz w:val="30"/>
    </w:rPr>
  </w:style>
  <w:style w:type="paragraph" w:customStyle="1" w:styleId="affffffffffff3">
    <w:name w:val="二级标题"/>
    <w:basedOn w:val="a"/>
    <w:link w:val="CharCharf"/>
    <w:qFormat/>
    <w:rsid w:val="00C363E7"/>
    <w:pPr>
      <w:spacing w:before="120" w:line="520" w:lineRule="exact"/>
      <w:outlineLvl w:val="1"/>
    </w:pPr>
    <w:rPr>
      <w:b/>
      <w:bCs/>
      <w:kern w:val="0"/>
      <w:sz w:val="30"/>
      <w:szCs w:val="20"/>
    </w:rPr>
  </w:style>
  <w:style w:type="paragraph" w:customStyle="1" w:styleId="CharCharCharCharCharCharCharCharCharChar3">
    <w:name w:val="Char Char Char Char Char Char Char Char Char Char3"/>
    <w:basedOn w:val="a"/>
    <w:qFormat/>
    <w:rsid w:val="00C363E7"/>
    <w:rPr>
      <w:sz w:val="24"/>
      <w:szCs w:val="20"/>
    </w:rPr>
  </w:style>
  <w:style w:type="paragraph" w:customStyle="1" w:styleId="CharCharCharCharCharCharCharCharCharChar2">
    <w:name w:val="Char Char Char Char Char Char Char Char Char Char2"/>
    <w:basedOn w:val="a"/>
    <w:qFormat/>
    <w:rsid w:val="00C363E7"/>
    <w:rPr>
      <w:sz w:val="24"/>
      <w:szCs w:val="20"/>
    </w:rPr>
  </w:style>
  <w:style w:type="paragraph" w:customStyle="1" w:styleId="affffffffffff4">
    <w:name w:val="样式 表格"/>
    <w:basedOn w:val="a"/>
    <w:qFormat/>
    <w:rsid w:val="00C363E7"/>
    <w:pPr>
      <w:spacing w:line="240" w:lineRule="atLeast"/>
      <w:jc w:val="center"/>
    </w:pPr>
    <w:rPr>
      <w:rFonts w:cs="宋体"/>
      <w:szCs w:val="20"/>
    </w:rPr>
  </w:style>
  <w:style w:type="paragraph" w:customStyle="1" w:styleId="92">
    <w:name w:val="样式9"/>
    <w:basedOn w:val="aff3"/>
    <w:qFormat/>
    <w:rsid w:val="00C363E7"/>
    <w:pPr>
      <w:spacing w:before="0" w:beforeAutospacing="0" w:after="0" w:afterAutospacing="0" w:line="360" w:lineRule="auto"/>
      <w:ind w:firstLineChars="200" w:firstLine="480"/>
      <w:jc w:val="both"/>
    </w:pPr>
    <w:rPr>
      <w:rFonts w:ascii="仿宋_GB2312" w:eastAsia="仿宋_GB2312" w:hAnsi="Times New Roman" w:cs="Times New Roman"/>
      <w:kern w:val="2"/>
      <w:szCs w:val="32"/>
    </w:rPr>
  </w:style>
  <w:style w:type="character" w:customStyle="1" w:styleId="Char2">
    <w:name w:val="题注 Char"/>
    <w:link w:val="ac"/>
    <w:qFormat/>
    <w:rsid w:val="00C363E7"/>
    <w:rPr>
      <w:rFonts w:ascii="Arial" w:eastAsia="黑体" w:hAnsi="Arial" w:cs="Arial"/>
      <w:kern w:val="2"/>
    </w:rPr>
  </w:style>
  <w:style w:type="character" w:customStyle="1" w:styleId="Charffd">
    <w:name w:val="表格正文 Char"/>
    <w:link w:val="afffffff0"/>
    <w:qFormat/>
    <w:rsid w:val="00C363E7"/>
    <w:rPr>
      <w:kern w:val="2"/>
      <w:sz w:val="21"/>
      <w:szCs w:val="28"/>
    </w:rPr>
  </w:style>
  <w:style w:type="character" w:customStyle="1" w:styleId="Char18">
    <w:name w:val="正文首行缩进 Char1"/>
    <w:basedOn w:val="Charff0"/>
    <w:uiPriority w:val="99"/>
    <w:semiHidden/>
    <w:qFormat/>
    <w:rsid w:val="00C363E7"/>
    <w:rPr>
      <w:rFonts w:eastAsia="宋体"/>
      <w:kern w:val="2"/>
      <w:sz w:val="28"/>
      <w:szCs w:val="28"/>
      <w:lang w:val="en-US" w:eastAsia="zh-CN" w:bidi="ar-SA"/>
    </w:rPr>
  </w:style>
  <w:style w:type="paragraph" w:customStyle="1" w:styleId="2f9">
    <w:name w:val="修订2"/>
    <w:hidden/>
    <w:uiPriority w:val="99"/>
    <w:unhideWhenUsed/>
    <w:qFormat/>
    <w:rsid w:val="00C363E7"/>
    <w:rPr>
      <w:kern w:val="2"/>
      <w:sz w:val="21"/>
      <w:szCs w:val="24"/>
    </w:rPr>
  </w:style>
  <w:style w:type="character" w:customStyle="1" w:styleId="GCharChar0">
    <w:name w:val="段落(G) Char Char"/>
    <w:link w:val="G0"/>
    <w:qFormat/>
    <w:rsid w:val="00C363E7"/>
    <w:rPr>
      <w:color w:val="000000"/>
      <w:kern w:val="24"/>
      <w:sz w:val="24"/>
      <w:szCs w:val="24"/>
      <w:lang w:val="zh-CN"/>
    </w:rPr>
  </w:style>
  <w:style w:type="paragraph" w:customStyle="1" w:styleId="G0">
    <w:name w:val="段落(G)"/>
    <w:basedOn w:val="a"/>
    <w:link w:val="GCharChar0"/>
    <w:qFormat/>
    <w:rsid w:val="00C363E7"/>
    <w:pPr>
      <w:tabs>
        <w:tab w:val="left" w:pos="1021"/>
        <w:tab w:val="left" w:pos="1320"/>
      </w:tabs>
      <w:spacing w:line="360" w:lineRule="auto"/>
      <w:ind w:firstLineChars="200" w:firstLine="480"/>
    </w:pPr>
    <w:rPr>
      <w:color w:val="000000"/>
      <w:kern w:val="24"/>
      <w:sz w:val="24"/>
      <w:lang w:val="zh-CN"/>
    </w:rPr>
  </w:style>
  <w:style w:type="character" w:styleId="affffffffffff5">
    <w:name w:val="Placeholder Text"/>
    <w:basedOn w:val="a0"/>
    <w:uiPriority w:val="99"/>
    <w:unhideWhenUsed/>
    <w:qFormat/>
    <w:rsid w:val="00C363E7"/>
    <w:rPr>
      <w:color w:val="808080"/>
    </w:rPr>
  </w:style>
  <w:style w:type="paragraph" w:customStyle="1" w:styleId="TableParagraph">
    <w:name w:val="Table Paragraph"/>
    <w:basedOn w:val="a"/>
    <w:uiPriority w:val="1"/>
    <w:qFormat/>
    <w:rsid w:val="00C363E7"/>
    <w:pPr>
      <w:widowControl/>
      <w:jc w:val="left"/>
    </w:pPr>
    <w:rPr>
      <w:rFonts w:ascii="Calibri" w:hAnsi="Calibri" w:cs="宋体"/>
      <w:kern w:val="0"/>
      <w:sz w:val="22"/>
      <w:szCs w:val="22"/>
    </w:rPr>
  </w:style>
  <w:style w:type="character" w:customStyle="1" w:styleId="2CharChar">
    <w:name w:val="标题 2 Char Char"/>
    <w:qFormat/>
    <w:rsid w:val="00C363E7"/>
    <w:rPr>
      <w:rFonts w:ascii="黑体" w:eastAsia="黑体" w:hAnsi="黑体" w:hint="eastAsia"/>
      <w:b/>
      <w:bCs/>
      <w:kern w:val="2"/>
      <w:sz w:val="32"/>
      <w:szCs w:val="32"/>
      <w:lang w:val="en-US" w:eastAsia="zh-CN"/>
    </w:rPr>
  </w:style>
  <w:style w:type="paragraph" w:customStyle="1" w:styleId="affffffffffff6">
    <w:name w:val="报告书内容"/>
    <w:basedOn w:val="a"/>
    <w:qFormat/>
    <w:rsid w:val="00201EF5"/>
    <w:pPr>
      <w:spacing w:line="360" w:lineRule="auto"/>
      <w:ind w:firstLineChars="200" w:firstLine="200"/>
    </w:pPr>
    <w:rPr>
      <w:sz w:val="24"/>
    </w:rPr>
  </w:style>
  <w:style w:type="paragraph" w:customStyle="1" w:styleId="affffffffffff7">
    <w:name w:val="图表标题"/>
    <w:basedOn w:val="6"/>
    <w:next w:val="a"/>
    <w:qFormat/>
    <w:rsid w:val="00201EF5"/>
    <w:pPr>
      <w:keepLines/>
      <w:tabs>
        <w:tab w:val="clear" w:pos="1152"/>
      </w:tabs>
      <w:overflowPunct w:val="0"/>
      <w:spacing w:beforeLines="30" w:afterLines="20" w:line="240" w:lineRule="auto"/>
      <w:ind w:left="0" w:hanging="420"/>
      <w:jc w:val="center"/>
      <w:textAlignment w:val="baseline"/>
    </w:pPr>
    <w:rPr>
      <w:rFonts w:ascii="黑体" w:eastAsia="黑体" w:hAnsi="黑体"/>
      <w:bCs/>
      <w:i w:val="0"/>
      <w:iCs w:val="0"/>
      <w:color w:val="auto"/>
      <w:kern w:val="20"/>
      <w:sz w:val="24"/>
      <w:szCs w:val="24"/>
    </w:rPr>
  </w:style>
  <w:style w:type="paragraph" w:styleId="affffffffffff8">
    <w:name w:val="Revision"/>
    <w:hidden/>
    <w:uiPriority w:val="99"/>
    <w:unhideWhenUsed/>
    <w:rsid w:val="00872F2D"/>
    <w:rPr>
      <w:kern w:val="2"/>
      <w:sz w:val="21"/>
      <w:szCs w:val="24"/>
    </w:rPr>
  </w:style>
  <w:style w:type="paragraph" w:customStyle="1" w:styleId="154">
    <w:name w:val="样式 宋体 小四 行距: 1.5 倍行距"/>
    <w:basedOn w:val="a"/>
    <w:rsid w:val="00CF6C5D"/>
    <w:pPr>
      <w:spacing w:line="360" w:lineRule="auto"/>
      <w:ind w:firstLineChars="218" w:firstLine="523"/>
    </w:pPr>
    <w:rPr>
      <w:sz w:val="24"/>
      <w:szCs w:val="20"/>
    </w:rPr>
  </w:style>
  <w:style w:type="character" w:customStyle="1" w:styleId="Charffe">
    <w:name w:val="中文报告书样式 Char"/>
    <w:link w:val="afffffff4"/>
    <w:qFormat/>
    <w:rsid w:val="009B6AED"/>
    <w:rPr>
      <w:kern w:val="24"/>
      <w:sz w:val="24"/>
    </w:rPr>
  </w:style>
  <w:style w:type="paragraph" w:customStyle="1" w:styleId="affffffffffff9">
    <w:name w:val="报告书表格"/>
    <w:basedOn w:val="a"/>
    <w:link w:val="Charfff3"/>
    <w:qFormat/>
    <w:rsid w:val="00AD08EA"/>
    <w:pPr>
      <w:adjustRightInd w:val="0"/>
      <w:spacing w:before="60" w:after="60" w:line="240" w:lineRule="atLeast"/>
      <w:jc w:val="center"/>
      <w:textAlignment w:val="baseline"/>
    </w:pPr>
    <w:rPr>
      <w:kern w:val="0"/>
    </w:rPr>
  </w:style>
  <w:style w:type="character" w:customStyle="1" w:styleId="Charfff3">
    <w:name w:val="报告书表格 Char"/>
    <w:link w:val="affffffffffff9"/>
    <w:qFormat/>
    <w:rsid w:val="00AD08EA"/>
    <w:rPr>
      <w:sz w:val="21"/>
      <w:szCs w:val="24"/>
    </w:rPr>
  </w:style>
  <w:style w:type="character" w:customStyle="1" w:styleId="Charfff0">
    <w:name w:val="无间隔 Char"/>
    <w:basedOn w:val="a0"/>
    <w:link w:val="afffffffffffe"/>
    <w:uiPriority w:val="1"/>
    <w:rsid w:val="00FD758C"/>
    <w:rPr>
      <w:rFonts w:ascii="Calibri" w:hAnsi="Calibri"/>
      <w:sz w:val="22"/>
      <w:szCs w:val="22"/>
      <w:lang w:eastAsia="en-US" w:bidi="en-US"/>
    </w:rPr>
  </w:style>
  <w:style w:type="character" w:customStyle="1" w:styleId="01TimesNewRomanCharChar">
    <w:name w:val="样式 正文01 + Times New Roman Char Char"/>
    <w:link w:val="01TimesNewRoman"/>
    <w:qFormat/>
    <w:rsid w:val="0092001A"/>
    <w:rPr>
      <w:kern w:val="2"/>
      <w:sz w:val="24"/>
      <w:szCs w:val="24"/>
    </w:rPr>
  </w:style>
  <w:style w:type="paragraph" w:customStyle="1" w:styleId="01TimesNewRoman">
    <w:name w:val="样式 正文01 + Times New Roman"/>
    <w:basedOn w:val="01"/>
    <w:link w:val="01TimesNewRomanCharChar"/>
    <w:qFormat/>
    <w:rsid w:val="0092001A"/>
    <w:pPr>
      <w:adjustRightInd w:val="0"/>
      <w:spacing w:before="0" w:line="520" w:lineRule="exact"/>
      <w:ind w:firstLineChars="214" w:firstLine="514"/>
      <w:textAlignment w:val="baseline"/>
    </w:pPr>
    <w:rPr>
      <w:rFonts w:ascii="Times New Roman" w:hAnsi="Times New Roman" w:cs="Times New Roman"/>
      <w:szCs w:val="24"/>
    </w:rPr>
  </w:style>
  <w:style w:type="character" w:customStyle="1" w:styleId="Charfff4">
    <w:name w:val="表字体 Char"/>
    <w:link w:val="affffffffffffa"/>
    <w:rsid w:val="007E1CCC"/>
    <w:rPr>
      <w:sz w:val="21"/>
    </w:rPr>
  </w:style>
  <w:style w:type="paragraph" w:customStyle="1" w:styleId="affffffffffffa">
    <w:name w:val="表字体"/>
    <w:basedOn w:val="a"/>
    <w:next w:val="a"/>
    <w:link w:val="Charfff4"/>
    <w:qFormat/>
    <w:rsid w:val="007E1CCC"/>
    <w:pPr>
      <w:jc w:val="center"/>
    </w:pPr>
    <w:rPr>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397">
      <w:marLeft w:val="0"/>
      <w:marRight w:val="0"/>
      <w:marTop w:val="0"/>
      <w:marBottom w:val="0"/>
      <w:divBdr>
        <w:top w:val="none" w:sz="0" w:space="0" w:color="auto"/>
        <w:left w:val="none" w:sz="0" w:space="0" w:color="auto"/>
        <w:bottom w:val="none" w:sz="0" w:space="0" w:color="auto"/>
        <w:right w:val="none" w:sz="0" w:space="0" w:color="auto"/>
      </w:divBdr>
    </w:div>
    <w:div w:id="7369097">
      <w:marLeft w:val="0"/>
      <w:marRight w:val="0"/>
      <w:marTop w:val="0"/>
      <w:marBottom w:val="0"/>
      <w:divBdr>
        <w:top w:val="none" w:sz="0" w:space="0" w:color="auto"/>
        <w:left w:val="none" w:sz="0" w:space="0" w:color="auto"/>
        <w:bottom w:val="none" w:sz="0" w:space="0" w:color="auto"/>
        <w:right w:val="none" w:sz="0" w:space="0" w:color="auto"/>
      </w:divBdr>
    </w:div>
    <w:div w:id="10689799">
      <w:marLeft w:val="0"/>
      <w:marRight w:val="0"/>
      <w:marTop w:val="0"/>
      <w:marBottom w:val="0"/>
      <w:divBdr>
        <w:top w:val="none" w:sz="0" w:space="0" w:color="auto"/>
        <w:left w:val="none" w:sz="0" w:space="0" w:color="auto"/>
        <w:bottom w:val="none" w:sz="0" w:space="0" w:color="auto"/>
        <w:right w:val="none" w:sz="0" w:space="0" w:color="auto"/>
      </w:divBdr>
    </w:div>
    <w:div w:id="12197495">
      <w:marLeft w:val="0"/>
      <w:marRight w:val="0"/>
      <w:marTop w:val="0"/>
      <w:marBottom w:val="0"/>
      <w:divBdr>
        <w:top w:val="none" w:sz="0" w:space="0" w:color="auto"/>
        <w:left w:val="none" w:sz="0" w:space="0" w:color="auto"/>
        <w:bottom w:val="none" w:sz="0" w:space="0" w:color="auto"/>
        <w:right w:val="none" w:sz="0" w:space="0" w:color="auto"/>
      </w:divBdr>
    </w:div>
    <w:div w:id="25377387">
      <w:marLeft w:val="0"/>
      <w:marRight w:val="0"/>
      <w:marTop w:val="0"/>
      <w:marBottom w:val="0"/>
      <w:divBdr>
        <w:top w:val="none" w:sz="0" w:space="0" w:color="auto"/>
        <w:left w:val="none" w:sz="0" w:space="0" w:color="auto"/>
        <w:bottom w:val="none" w:sz="0" w:space="0" w:color="auto"/>
        <w:right w:val="none" w:sz="0" w:space="0" w:color="auto"/>
      </w:divBdr>
    </w:div>
    <w:div w:id="39483329">
      <w:marLeft w:val="0"/>
      <w:marRight w:val="0"/>
      <w:marTop w:val="0"/>
      <w:marBottom w:val="0"/>
      <w:divBdr>
        <w:top w:val="none" w:sz="0" w:space="0" w:color="auto"/>
        <w:left w:val="none" w:sz="0" w:space="0" w:color="auto"/>
        <w:bottom w:val="none" w:sz="0" w:space="0" w:color="auto"/>
        <w:right w:val="none" w:sz="0" w:space="0" w:color="auto"/>
      </w:divBdr>
    </w:div>
    <w:div w:id="41905832">
      <w:marLeft w:val="0"/>
      <w:marRight w:val="0"/>
      <w:marTop w:val="0"/>
      <w:marBottom w:val="0"/>
      <w:divBdr>
        <w:top w:val="none" w:sz="0" w:space="0" w:color="auto"/>
        <w:left w:val="none" w:sz="0" w:space="0" w:color="auto"/>
        <w:bottom w:val="none" w:sz="0" w:space="0" w:color="auto"/>
        <w:right w:val="none" w:sz="0" w:space="0" w:color="auto"/>
      </w:divBdr>
    </w:div>
    <w:div w:id="52390060">
      <w:marLeft w:val="0"/>
      <w:marRight w:val="0"/>
      <w:marTop w:val="0"/>
      <w:marBottom w:val="0"/>
      <w:divBdr>
        <w:top w:val="none" w:sz="0" w:space="0" w:color="auto"/>
        <w:left w:val="none" w:sz="0" w:space="0" w:color="auto"/>
        <w:bottom w:val="none" w:sz="0" w:space="0" w:color="auto"/>
        <w:right w:val="none" w:sz="0" w:space="0" w:color="auto"/>
      </w:divBdr>
    </w:div>
    <w:div w:id="53627696">
      <w:marLeft w:val="0"/>
      <w:marRight w:val="0"/>
      <w:marTop w:val="0"/>
      <w:marBottom w:val="0"/>
      <w:divBdr>
        <w:top w:val="none" w:sz="0" w:space="0" w:color="auto"/>
        <w:left w:val="none" w:sz="0" w:space="0" w:color="auto"/>
        <w:bottom w:val="none" w:sz="0" w:space="0" w:color="auto"/>
        <w:right w:val="none" w:sz="0" w:space="0" w:color="auto"/>
      </w:divBdr>
    </w:div>
    <w:div w:id="54210148">
      <w:marLeft w:val="0"/>
      <w:marRight w:val="0"/>
      <w:marTop w:val="0"/>
      <w:marBottom w:val="0"/>
      <w:divBdr>
        <w:top w:val="none" w:sz="0" w:space="0" w:color="auto"/>
        <w:left w:val="none" w:sz="0" w:space="0" w:color="auto"/>
        <w:bottom w:val="none" w:sz="0" w:space="0" w:color="auto"/>
        <w:right w:val="none" w:sz="0" w:space="0" w:color="auto"/>
      </w:divBdr>
    </w:div>
    <w:div w:id="58988121">
      <w:marLeft w:val="0"/>
      <w:marRight w:val="0"/>
      <w:marTop w:val="0"/>
      <w:marBottom w:val="0"/>
      <w:divBdr>
        <w:top w:val="none" w:sz="0" w:space="0" w:color="auto"/>
        <w:left w:val="none" w:sz="0" w:space="0" w:color="auto"/>
        <w:bottom w:val="none" w:sz="0" w:space="0" w:color="auto"/>
        <w:right w:val="none" w:sz="0" w:space="0" w:color="auto"/>
      </w:divBdr>
    </w:div>
    <w:div w:id="64495995">
      <w:bodyDiv w:val="1"/>
      <w:marLeft w:val="0"/>
      <w:marRight w:val="0"/>
      <w:marTop w:val="0"/>
      <w:marBottom w:val="0"/>
      <w:divBdr>
        <w:top w:val="none" w:sz="0" w:space="0" w:color="auto"/>
        <w:left w:val="none" w:sz="0" w:space="0" w:color="auto"/>
        <w:bottom w:val="none" w:sz="0" w:space="0" w:color="auto"/>
        <w:right w:val="none" w:sz="0" w:space="0" w:color="auto"/>
      </w:divBdr>
      <w:divsChild>
        <w:div w:id="910042172">
          <w:marLeft w:val="0"/>
          <w:marRight w:val="0"/>
          <w:marTop w:val="0"/>
          <w:marBottom w:val="0"/>
          <w:divBdr>
            <w:top w:val="none" w:sz="0" w:space="0" w:color="auto"/>
            <w:left w:val="none" w:sz="0" w:space="0" w:color="auto"/>
            <w:bottom w:val="none" w:sz="0" w:space="0" w:color="auto"/>
            <w:right w:val="single" w:sz="36" w:space="0" w:color="auto"/>
          </w:divBdr>
          <w:divsChild>
            <w:div w:id="1692991793">
              <w:marLeft w:val="0"/>
              <w:marRight w:val="0"/>
              <w:marTop w:val="0"/>
              <w:marBottom w:val="0"/>
              <w:divBdr>
                <w:top w:val="single" w:sz="2" w:space="0" w:color="777777"/>
                <w:left w:val="single" w:sz="6" w:space="0" w:color="777777"/>
                <w:bottom w:val="single" w:sz="6" w:space="0" w:color="777777"/>
                <w:right w:val="single" w:sz="6" w:space="0" w:color="777777"/>
              </w:divBdr>
              <w:divsChild>
                <w:div w:id="1831212793">
                  <w:marLeft w:val="0"/>
                  <w:marRight w:val="0"/>
                  <w:marTop w:val="0"/>
                  <w:marBottom w:val="0"/>
                  <w:divBdr>
                    <w:top w:val="single" w:sz="6" w:space="0" w:color="777777"/>
                    <w:left w:val="single" w:sz="6" w:space="0" w:color="777777"/>
                    <w:bottom w:val="single" w:sz="6" w:space="0" w:color="777777"/>
                    <w:right w:val="single" w:sz="6" w:space="0" w:color="777777"/>
                  </w:divBdr>
                  <w:divsChild>
                    <w:div w:id="700790911">
                      <w:marLeft w:val="0"/>
                      <w:marRight w:val="0"/>
                      <w:marTop w:val="0"/>
                      <w:marBottom w:val="0"/>
                      <w:divBdr>
                        <w:top w:val="none" w:sz="0" w:space="0" w:color="auto"/>
                        <w:left w:val="none" w:sz="0" w:space="0" w:color="auto"/>
                        <w:bottom w:val="none" w:sz="0" w:space="0" w:color="auto"/>
                        <w:right w:val="none" w:sz="0" w:space="0" w:color="auto"/>
                      </w:divBdr>
                      <w:divsChild>
                        <w:div w:id="2058043241">
                          <w:marLeft w:val="0"/>
                          <w:marRight w:val="0"/>
                          <w:marTop w:val="0"/>
                          <w:marBottom w:val="0"/>
                          <w:divBdr>
                            <w:top w:val="none" w:sz="0" w:space="0" w:color="auto"/>
                            <w:left w:val="none" w:sz="0" w:space="0" w:color="auto"/>
                            <w:bottom w:val="none" w:sz="0" w:space="0" w:color="auto"/>
                            <w:right w:val="none" w:sz="0" w:space="0" w:color="auto"/>
                          </w:divBdr>
                          <w:divsChild>
                            <w:div w:id="1060592286">
                              <w:marLeft w:val="0"/>
                              <w:marRight w:val="0"/>
                              <w:marTop w:val="0"/>
                              <w:marBottom w:val="0"/>
                              <w:divBdr>
                                <w:top w:val="none" w:sz="0" w:space="0" w:color="auto"/>
                                <w:left w:val="none" w:sz="0" w:space="0" w:color="auto"/>
                                <w:bottom w:val="none" w:sz="0" w:space="0" w:color="auto"/>
                                <w:right w:val="none" w:sz="0" w:space="0" w:color="auto"/>
                              </w:divBdr>
                              <w:divsChild>
                                <w:div w:id="162353926">
                                  <w:marLeft w:val="0"/>
                                  <w:marRight w:val="0"/>
                                  <w:marTop w:val="0"/>
                                  <w:marBottom w:val="0"/>
                                  <w:divBdr>
                                    <w:top w:val="none" w:sz="0" w:space="0" w:color="auto"/>
                                    <w:left w:val="none" w:sz="0" w:space="0" w:color="auto"/>
                                    <w:bottom w:val="none" w:sz="0" w:space="0" w:color="auto"/>
                                    <w:right w:val="none" w:sz="0" w:space="0" w:color="auto"/>
                                  </w:divBdr>
                                </w:div>
                                <w:div w:id="777065782">
                                  <w:marLeft w:val="0"/>
                                  <w:marRight w:val="0"/>
                                  <w:marTop w:val="0"/>
                                  <w:marBottom w:val="0"/>
                                  <w:divBdr>
                                    <w:top w:val="none" w:sz="0" w:space="0" w:color="auto"/>
                                    <w:left w:val="none" w:sz="0" w:space="0" w:color="auto"/>
                                    <w:bottom w:val="none" w:sz="0" w:space="0" w:color="auto"/>
                                    <w:right w:val="none" w:sz="0" w:space="0" w:color="auto"/>
                                  </w:divBdr>
                                </w:div>
                                <w:div w:id="1429040482">
                                  <w:marLeft w:val="0"/>
                                  <w:marRight w:val="0"/>
                                  <w:marTop w:val="0"/>
                                  <w:marBottom w:val="0"/>
                                  <w:divBdr>
                                    <w:top w:val="none" w:sz="0" w:space="0" w:color="auto"/>
                                    <w:left w:val="none" w:sz="0" w:space="0" w:color="auto"/>
                                    <w:bottom w:val="none" w:sz="0" w:space="0" w:color="auto"/>
                                    <w:right w:val="none" w:sz="0" w:space="0" w:color="auto"/>
                                  </w:divBdr>
                                </w:div>
                                <w:div w:id="61610339">
                                  <w:marLeft w:val="0"/>
                                  <w:marRight w:val="0"/>
                                  <w:marTop w:val="0"/>
                                  <w:marBottom w:val="0"/>
                                  <w:divBdr>
                                    <w:top w:val="none" w:sz="0" w:space="0" w:color="auto"/>
                                    <w:left w:val="none" w:sz="0" w:space="0" w:color="auto"/>
                                    <w:bottom w:val="none" w:sz="0" w:space="0" w:color="auto"/>
                                    <w:right w:val="none" w:sz="0" w:space="0" w:color="auto"/>
                                  </w:divBdr>
                                </w:div>
                                <w:div w:id="2024090145">
                                  <w:marLeft w:val="0"/>
                                  <w:marRight w:val="0"/>
                                  <w:marTop w:val="0"/>
                                  <w:marBottom w:val="0"/>
                                  <w:divBdr>
                                    <w:top w:val="none" w:sz="0" w:space="0" w:color="auto"/>
                                    <w:left w:val="none" w:sz="0" w:space="0" w:color="auto"/>
                                    <w:bottom w:val="none" w:sz="0" w:space="0" w:color="auto"/>
                                    <w:right w:val="none" w:sz="0" w:space="0" w:color="auto"/>
                                  </w:divBdr>
                                </w:div>
                                <w:div w:id="1048870463">
                                  <w:marLeft w:val="0"/>
                                  <w:marRight w:val="0"/>
                                  <w:marTop w:val="0"/>
                                  <w:marBottom w:val="0"/>
                                  <w:divBdr>
                                    <w:top w:val="none" w:sz="0" w:space="0" w:color="auto"/>
                                    <w:left w:val="none" w:sz="0" w:space="0" w:color="auto"/>
                                    <w:bottom w:val="none" w:sz="0" w:space="0" w:color="auto"/>
                                    <w:right w:val="none" w:sz="0" w:space="0" w:color="auto"/>
                                  </w:divBdr>
                                </w:div>
                                <w:div w:id="1932809318">
                                  <w:marLeft w:val="0"/>
                                  <w:marRight w:val="0"/>
                                  <w:marTop w:val="0"/>
                                  <w:marBottom w:val="0"/>
                                  <w:divBdr>
                                    <w:top w:val="none" w:sz="0" w:space="0" w:color="auto"/>
                                    <w:left w:val="none" w:sz="0" w:space="0" w:color="auto"/>
                                    <w:bottom w:val="none" w:sz="0" w:space="0" w:color="auto"/>
                                    <w:right w:val="none" w:sz="0" w:space="0" w:color="auto"/>
                                  </w:divBdr>
                                </w:div>
                                <w:div w:id="1915045256">
                                  <w:marLeft w:val="0"/>
                                  <w:marRight w:val="0"/>
                                  <w:marTop w:val="0"/>
                                  <w:marBottom w:val="0"/>
                                  <w:divBdr>
                                    <w:top w:val="none" w:sz="0" w:space="0" w:color="auto"/>
                                    <w:left w:val="none" w:sz="0" w:space="0" w:color="auto"/>
                                    <w:bottom w:val="none" w:sz="0" w:space="0" w:color="auto"/>
                                    <w:right w:val="none" w:sz="0" w:space="0" w:color="auto"/>
                                  </w:divBdr>
                                </w:div>
                                <w:div w:id="495151648">
                                  <w:marLeft w:val="0"/>
                                  <w:marRight w:val="0"/>
                                  <w:marTop w:val="0"/>
                                  <w:marBottom w:val="0"/>
                                  <w:divBdr>
                                    <w:top w:val="none" w:sz="0" w:space="0" w:color="auto"/>
                                    <w:left w:val="none" w:sz="0" w:space="0" w:color="auto"/>
                                    <w:bottom w:val="none" w:sz="0" w:space="0" w:color="auto"/>
                                    <w:right w:val="none" w:sz="0" w:space="0" w:color="auto"/>
                                  </w:divBdr>
                                </w:div>
                                <w:div w:id="1679310178">
                                  <w:marLeft w:val="0"/>
                                  <w:marRight w:val="0"/>
                                  <w:marTop w:val="0"/>
                                  <w:marBottom w:val="0"/>
                                  <w:divBdr>
                                    <w:top w:val="none" w:sz="0" w:space="0" w:color="auto"/>
                                    <w:left w:val="none" w:sz="0" w:space="0" w:color="auto"/>
                                    <w:bottom w:val="none" w:sz="0" w:space="0" w:color="auto"/>
                                    <w:right w:val="none" w:sz="0" w:space="0" w:color="auto"/>
                                  </w:divBdr>
                                </w:div>
                                <w:div w:id="2128968934">
                                  <w:marLeft w:val="0"/>
                                  <w:marRight w:val="0"/>
                                  <w:marTop w:val="0"/>
                                  <w:marBottom w:val="0"/>
                                  <w:divBdr>
                                    <w:top w:val="none" w:sz="0" w:space="0" w:color="auto"/>
                                    <w:left w:val="none" w:sz="0" w:space="0" w:color="auto"/>
                                    <w:bottom w:val="none" w:sz="0" w:space="0" w:color="auto"/>
                                    <w:right w:val="none" w:sz="0" w:space="0" w:color="auto"/>
                                  </w:divBdr>
                                </w:div>
                                <w:div w:id="571046128">
                                  <w:marLeft w:val="0"/>
                                  <w:marRight w:val="0"/>
                                  <w:marTop w:val="0"/>
                                  <w:marBottom w:val="0"/>
                                  <w:divBdr>
                                    <w:top w:val="none" w:sz="0" w:space="0" w:color="auto"/>
                                    <w:left w:val="none" w:sz="0" w:space="0" w:color="auto"/>
                                    <w:bottom w:val="none" w:sz="0" w:space="0" w:color="auto"/>
                                    <w:right w:val="none" w:sz="0" w:space="0" w:color="auto"/>
                                  </w:divBdr>
                                </w:div>
                                <w:div w:id="883564674">
                                  <w:marLeft w:val="0"/>
                                  <w:marRight w:val="0"/>
                                  <w:marTop w:val="0"/>
                                  <w:marBottom w:val="0"/>
                                  <w:divBdr>
                                    <w:top w:val="none" w:sz="0" w:space="0" w:color="auto"/>
                                    <w:left w:val="none" w:sz="0" w:space="0" w:color="auto"/>
                                    <w:bottom w:val="none" w:sz="0" w:space="0" w:color="auto"/>
                                    <w:right w:val="none" w:sz="0" w:space="0" w:color="auto"/>
                                  </w:divBdr>
                                </w:div>
                                <w:div w:id="440999291">
                                  <w:marLeft w:val="0"/>
                                  <w:marRight w:val="0"/>
                                  <w:marTop w:val="0"/>
                                  <w:marBottom w:val="0"/>
                                  <w:divBdr>
                                    <w:top w:val="none" w:sz="0" w:space="0" w:color="auto"/>
                                    <w:left w:val="none" w:sz="0" w:space="0" w:color="auto"/>
                                    <w:bottom w:val="none" w:sz="0" w:space="0" w:color="auto"/>
                                    <w:right w:val="none" w:sz="0" w:space="0" w:color="auto"/>
                                  </w:divBdr>
                                </w:div>
                                <w:div w:id="14816849">
                                  <w:marLeft w:val="0"/>
                                  <w:marRight w:val="0"/>
                                  <w:marTop w:val="0"/>
                                  <w:marBottom w:val="0"/>
                                  <w:divBdr>
                                    <w:top w:val="none" w:sz="0" w:space="0" w:color="auto"/>
                                    <w:left w:val="none" w:sz="0" w:space="0" w:color="auto"/>
                                    <w:bottom w:val="none" w:sz="0" w:space="0" w:color="auto"/>
                                    <w:right w:val="none" w:sz="0" w:space="0" w:color="auto"/>
                                  </w:divBdr>
                                </w:div>
                                <w:div w:id="837229404">
                                  <w:marLeft w:val="0"/>
                                  <w:marRight w:val="0"/>
                                  <w:marTop w:val="0"/>
                                  <w:marBottom w:val="0"/>
                                  <w:divBdr>
                                    <w:top w:val="none" w:sz="0" w:space="0" w:color="auto"/>
                                    <w:left w:val="none" w:sz="0" w:space="0" w:color="auto"/>
                                    <w:bottom w:val="none" w:sz="0" w:space="0" w:color="auto"/>
                                    <w:right w:val="none" w:sz="0" w:space="0" w:color="auto"/>
                                  </w:divBdr>
                                </w:div>
                                <w:div w:id="438648680">
                                  <w:marLeft w:val="0"/>
                                  <w:marRight w:val="0"/>
                                  <w:marTop w:val="0"/>
                                  <w:marBottom w:val="0"/>
                                  <w:divBdr>
                                    <w:top w:val="none" w:sz="0" w:space="0" w:color="auto"/>
                                    <w:left w:val="none" w:sz="0" w:space="0" w:color="auto"/>
                                    <w:bottom w:val="none" w:sz="0" w:space="0" w:color="auto"/>
                                    <w:right w:val="none" w:sz="0" w:space="0" w:color="auto"/>
                                  </w:divBdr>
                                </w:div>
                                <w:div w:id="592203065">
                                  <w:marLeft w:val="0"/>
                                  <w:marRight w:val="0"/>
                                  <w:marTop w:val="0"/>
                                  <w:marBottom w:val="0"/>
                                  <w:divBdr>
                                    <w:top w:val="none" w:sz="0" w:space="0" w:color="auto"/>
                                    <w:left w:val="none" w:sz="0" w:space="0" w:color="auto"/>
                                    <w:bottom w:val="none" w:sz="0" w:space="0" w:color="auto"/>
                                    <w:right w:val="none" w:sz="0" w:space="0" w:color="auto"/>
                                  </w:divBdr>
                                </w:div>
                                <w:div w:id="371227053">
                                  <w:marLeft w:val="0"/>
                                  <w:marRight w:val="0"/>
                                  <w:marTop w:val="0"/>
                                  <w:marBottom w:val="0"/>
                                  <w:divBdr>
                                    <w:top w:val="none" w:sz="0" w:space="0" w:color="auto"/>
                                    <w:left w:val="none" w:sz="0" w:space="0" w:color="auto"/>
                                    <w:bottom w:val="none" w:sz="0" w:space="0" w:color="auto"/>
                                    <w:right w:val="none" w:sz="0" w:space="0" w:color="auto"/>
                                  </w:divBdr>
                                </w:div>
                                <w:div w:id="265038879">
                                  <w:marLeft w:val="0"/>
                                  <w:marRight w:val="0"/>
                                  <w:marTop w:val="0"/>
                                  <w:marBottom w:val="0"/>
                                  <w:divBdr>
                                    <w:top w:val="none" w:sz="0" w:space="0" w:color="auto"/>
                                    <w:left w:val="none" w:sz="0" w:space="0" w:color="auto"/>
                                    <w:bottom w:val="none" w:sz="0" w:space="0" w:color="auto"/>
                                    <w:right w:val="none" w:sz="0" w:space="0" w:color="auto"/>
                                  </w:divBdr>
                                </w:div>
                                <w:div w:id="905264950">
                                  <w:marLeft w:val="0"/>
                                  <w:marRight w:val="0"/>
                                  <w:marTop w:val="0"/>
                                  <w:marBottom w:val="0"/>
                                  <w:divBdr>
                                    <w:top w:val="none" w:sz="0" w:space="0" w:color="auto"/>
                                    <w:left w:val="none" w:sz="0" w:space="0" w:color="auto"/>
                                    <w:bottom w:val="none" w:sz="0" w:space="0" w:color="auto"/>
                                    <w:right w:val="none" w:sz="0" w:space="0" w:color="auto"/>
                                  </w:divBdr>
                                </w:div>
                                <w:div w:id="167641859">
                                  <w:marLeft w:val="0"/>
                                  <w:marRight w:val="0"/>
                                  <w:marTop w:val="0"/>
                                  <w:marBottom w:val="0"/>
                                  <w:divBdr>
                                    <w:top w:val="none" w:sz="0" w:space="0" w:color="auto"/>
                                    <w:left w:val="none" w:sz="0" w:space="0" w:color="auto"/>
                                    <w:bottom w:val="none" w:sz="0" w:space="0" w:color="auto"/>
                                    <w:right w:val="none" w:sz="0" w:space="0" w:color="auto"/>
                                  </w:divBdr>
                                </w:div>
                                <w:div w:id="235164614">
                                  <w:marLeft w:val="0"/>
                                  <w:marRight w:val="0"/>
                                  <w:marTop w:val="0"/>
                                  <w:marBottom w:val="0"/>
                                  <w:divBdr>
                                    <w:top w:val="none" w:sz="0" w:space="0" w:color="auto"/>
                                    <w:left w:val="none" w:sz="0" w:space="0" w:color="auto"/>
                                    <w:bottom w:val="none" w:sz="0" w:space="0" w:color="auto"/>
                                    <w:right w:val="none" w:sz="0" w:space="0" w:color="auto"/>
                                  </w:divBdr>
                                </w:div>
                                <w:div w:id="2143112891">
                                  <w:marLeft w:val="0"/>
                                  <w:marRight w:val="0"/>
                                  <w:marTop w:val="0"/>
                                  <w:marBottom w:val="0"/>
                                  <w:divBdr>
                                    <w:top w:val="none" w:sz="0" w:space="0" w:color="auto"/>
                                    <w:left w:val="none" w:sz="0" w:space="0" w:color="auto"/>
                                    <w:bottom w:val="none" w:sz="0" w:space="0" w:color="auto"/>
                                    <w:right w:val="none" w:sz="0" w:space="0" w:color="auto"/>
                                  </w:divBdr>
                                </w:div>
                                <w:div w:id="2123524396">
                                  <w:marLeft w:val="0"/>
                                  <w:marRight w:val="0"/>
                                  <w:marTop w:val="0"/>
                                  <w:marBottom w:val="0"/>
                                  <w:divBdr>
                                    <w:top w:val="none" w:sz="0" w:space="0" w:color="auto"/>
                                    <w:left w:val="none" w:sz="0" w:space="0" w:color="auto"/>
                                    <w:bottom w:val="none" w:sz="0" w:space="0" w:color="auto"/>
                                    <w:right w:val="none" w:sz="0" w:space="0" w:color="auto"/>
                                  </w:divBdr>
                                </w:div>
                                <w:div w:id="1780446656">
                                  <w:marLeft w:val="0"/>
                                  <w:marRight w:val="0"/>
                                  <w:marTop w:val="0"/>
                                  <w:marBottom w:val="0"/>
                                  <w:divBdr>
                                    <w:top w:val="none" w:sz="0" w:space="0" w:color="auto"/>
                                    <w:left w:val="none" w:sz="0" w:space="0" w:color="auto"/>
                                    <w:bottom w:val="none" w:sz="0" w:space="0" w:color="auto"/>
                                    <w:right w:val="none" w:sz="0" w:space="0" w:color="auto"/>
                                  </w:divBdr>
                                </w:div>
                                <w:div w:id="1763258164">
                                  <w:marLeft w:val="0"/>
                                  <w:marRight w:val="0"/>
                                  <w:marTop w:val="0"/>
                                  <w:marBottom w:val="0"/>
                                  <w:divBdr>
                                    <w:top w:val="none" w:sz="0" w:space="0" w:color="auto"/>
                                    <w:left w:val="none" w:sz="0" w:space="0" w:color="auto"/>
                                    <w:bottom w:val="none" w:sz="0" w:space="0" w:color="auto"/>
                                    <w:right w:val="none" w:sz="0" w:space="0" w:color="auto"/>
                                  </w:divBdr>
                                </w:div>
                                <w:div w:id="68965597">
                                  <w:marLeft w:val="0"/>
                                  <w:marRight w:val="0"/>
                                  <w:marTop w:val="0"/>
                                  <w:marBottom w:val="0"/>
                                  <w:divBdr>
                                    <w:top w:val="none" w:sz="0" w:space="0" w:color="auto"/>
                                    <w:left w:val="none" w:sz="0" w:space="0" w:color="auto"/>
                                    <w:bottom w:val="none" w:sz="0" w:space="0" w:color="auto"/>
                                    <w:right w:val="none" w:sz="0" w:space="0" w:color="auto"/>
                                  </w:divBdr>
                                </w:div>
                                <w:div w:id="1179349661">
                                  <w:marLeft w:val="0"/>
                                  <w:marRight w:val="0"/>
                                  <w:marTop w:val="0"/>
                                  <w:marBottom w:val="0"/>
                                  <w:divBdr>
                                    <w:top w:val="none" w:sz="0" w:space="0" w:color="auto"/>
                                    <w:left w:val="none" w:sz="0" w:space="0" w:color="auto"/>
                                    <w:bottom w:val="none" w:sz="0" w:space="0" w:color="auto"/>
                                    <w:right w:val="none" w:sz="0" w:space="0" w:color="auto"/>
                                  </w:divBdr>
                                </w:div>
                                <w:div w:id="709035917">
                                  <w:marLeft w:val="0"/>
                                  <w:marRight w:val="0"/>
                                  <w:marTop w:val="0"/>
                                  <w:marBottom w:val="0"/>
                                  <w:divBdr>
                                    <w:top w:val="none" w:sz="0" w:space="0" w:color="auto"/>
                                    <w:left w:val="none" w:sz="0" w:space="0" w:color="auto"/>
                                    <w:bottom w:val="none" w:sz="0" w:space="0" w:color="auto"/>
                                    <w:right w:val="none" w:sz="0" w:space="0" w:color="auto"/>
                                  </w:divBdr>
                                </w:div>
                                <w:div w:id="859245564">
                                  <w:marLeft w:val="0"/>
                                  <w:marRight w:val="0"/>
                                  <w:marTop w:val="0"/>
                                  <w:marBottom w:val="0"/>
                                  <w:divBdr>
                                    <w:top w:val="none" w:sz="0" w:space="0" w:color="auto"/>
                                    <w:left w:val="none" w:sz="0" w:space="0" w:color="auto"/>
                                    <w:bottom w:val="none" w:sz="0" w:space="0" w:color="auto"/>
                                    <w:right w:val="none" w:sz="0" w:space="0" w:color="auto"/>
                                  </w:divBdr>
                                </w:div>
                                <w:div w:id="1567913213">
                                  <w:marLeft w:val="0"/>
                                  <w:marRight w:val="0"/>
                                  <w:marTop w:val="0"/>
                                  <w:marBottom w:val="0"/>
                                  <w:divBdr>
                                    <w:top w:val="none" w:sz="0" w:space="0" w:color="auto"/>
                                    <w:left w:val="none" w:sz="0" w:space="0" w:color="auto"/>
                                    <w:bottom w:val="none" w:sz="0" w:space="0" w:color="auto"/>
                                    <w:right w:val="none" w:sz="0" w:space="0" w:color="auto"/>
                                  </w:divBdr>
                                </w:div>
                                <w:div w:id="1005279207">
                                  <w:marLeft w:val="0"/>
                                  <w:marRight w:val="0"/>
                                  <w:marTop w:val="0"/>
                                  <w:marBottom w:val="0"/>
                                  <w:divBdr>
                                    <w:top w:val="none" w:sz="0" w:space="0" w:color="auto"/>
                                    <w:left w:val="none" w:sz="0" w:space="0" w:color="auto"/>
                                    <w:bottom w:val="none" w:sz="0" w:space="0" w:color="auto"/>
                                    <w:right w:val="none" w:sz="0" w:space="0" w:color="auto"/>
                                  </w:divBdr>
                                </w:div>
                                <w:div w:id="1551068699">
                                  <w:marLeft w:val="0"/>
                                  <w:marRight w:val="0"/>
                                  <w:marTop w:val="0"/>
                                  <w:marBottom w:val="0"/>
                                  <w:divBdr>
                                    <w:top w:val="none" w:sz="0" w:space="0" w:color="auto"/>
                                    <w:left w:val="none" w:sz="0" w:space="0" w:color="auto"/>
                                    <w:bottom w:val="none" w:sz="0" w:space="0" w:color="auto"/>
                                    <w:right w:val="none" w:sz="0" w:space="0" w:color="auto"/>
                                  </w:divBdr>
                                </w:div>
                                <w:div w:id="583879669">
                                  <w:marLeft w:val="0"/>
                                  <w:marRight w:val="0"/>
                                  <w:marTop w:val="0"/>
                                  <w:marBottom w:val="0"/>
                                  <w:divBdr>
                                    <w:top w:val="none" w:sz="0" w:space="0" w:color="auto"/>
                                    <w:left w:val="none" w:sz="0" w:space="0" w:color="auto"/>
                                    <w:bottom w:val="none" w:sz="0" w:space="0" w:color="auto"/>
                                    <w:right w:val="none" w:sz="0" w:space="0" w:color="auto"/>
                                  </w:divBdr>
                                </w:div>
                                <w:div w:id="530463375">
                                  <w:marLeft w:val="0"/>
                                  <w:marRight w:val="0"/>
                                  <w:marTop w:val="0"/>
                                  <w:marBottom w:val="0"/>
                                  <w:divBdr>
                                    <w:top w:val="none" w:sz="0" w:space="0" w:color="auto"/>
                                    <w:left w:val="none" w:sz="0" w:space="0" w:color="auto"/>
                                    <w:bottom w:val="none" w:sz="0" w:space="0" w:color="auto"/>
                                    <w:right w:val="none" w:sz="0" w:space="0" w:color="auto"/>
                                  </w:divBdr>
                                </w:div>
                                <w:div w:id="522330986">
                                  <w:marLeft w:val="0"/>
                                  <w:marRight w:val="0"/>
                                  <w:marTop w:val="0"/>
                                  <w:marBottom w:val="0"/>
                                  <w:divBdr>
                                    <w:top w:val="none" w:sz="0" w:space="0" w:color="auto"/>
                                    <w:left w:val="none" w:sz="0" w:space="0" w:color="auto"/>
                                    <w:bottom w:val="none" w:sz="0" w:space="0" w:color="auto"/>
                                    <w:right w:val="none" w:sz="0" w:space="0" w:color="auto"/>
                                  </w:divBdr>
                                </w:div>
                                <w:div w:id="469715425">
                                  <w:marLeft w:val="0"/>
                                  <w:marRight w:val="0"/>
                                  <w:marTop w:val="0"/>
                                  <w:marBottom w:val="0"/>
                                  <w:divBdr>
                                    <w:top w:val="none" w:sz="0" w:space="0" w:color="auto"/>
                                    <w:left w:val="none" w:sz="0" w:space="0" w:color="auto"/>
                                    <w:bottom w:val="none" w:sz="0" w:space="0" w:color="auto"/>
                                    <w:right w:val="none" w:sz="0" w:space="0" w:color="auto"/>
                                  </w:divBdr>
                                </w:div>
                                <w:div w:id="1758013330">
                                  <w:marLeft w:val="0"/>
                                  <w:marRight w:val="0"/>
                                  <w:marTop w:val="0"/>
                                  <w:marBottom w:val="0"/>
                                  <w:divBdr>
                                    <w:top w:val="none" w:sz="0" w:space="0" w:color="auto"/>
                                    <w:left w:val="none" w:sz="0" w:space="0" w:color="auto"/>
                                    <w:bottom w:val="none" w:sz="0" w:space="0" w:color="auto"/>
                                    <w:right w:val="none" w:sz="0" w:space="0" w:color="auto"/>
                                  </w:divBdr>
                                </w:div>
                                <w:div w:id="330910648">
                                  <w:marLeft w:val="0"/>
                                  <w:marRight w:val="0"/>
                                  <w:marTop w:val="0"/>
                                  <w:marBottom w:val="0"/>
                                  <w:divBdr>
                                    <w:top w:val="none" w:sz="0" w:space="0" w:color="auto"/>
                                    <w:left w:val="none" w:sz="0" w:space="0" w:color="auto"/>
                                    <w:bottom w:val="none" w:sz="0" w:space="0" w:color="auto"/>
                                    <w:right w:val="none" w:sz="0" w:space="0" w:color="auto"/>
                                  </w:divBdr>
                                </w:div>
                                <w:div w:id="2137065472">
                                  <w:marLeft w:val="0"/>
                                  <w:marRight w:val="0"/>
                                  <w:marTop w:val="0"/>
                                  <w:marBottom w:val="0"/>
                                  <w:divBdr>
                                    <w:top w:val="none" w:sz="0" w:space="0" w:color="auto"/>
                                    <w:left w:val="none" w:sz="0" w:space="0" w:color="auto"/>
                                    <w:bottom w:val="none" w:sz="0" w:space="0" w:color="auto"/>
                                    <w:right w:val="none" w:sz="0" w:space="0" w:color="auto"/>
                                  </w:divBdr>
                                </w:div>
                                <w:div w:id="1662346805">
                                  <w:marLeft w:val="0"/>
                                  <w:marRight w:val="0"/>
                                  <w:marTop w:val="0"/>
                                  <w:marBottom w:val="0"/>
                                  <w:divBdr>
                                    <w:top w:val="none" w:sz="0" w:space="0" w:color="auto"/>
                                    <w:left w:val="none" w:sz="0" w:space="0" w:color="auto"/>
                                    <w:bottom w:val="none" w:sz="0" w:space="0" w:color="auto"/>
                                    <w:right w:val="none" w:sz="0" w:space="0" w:color="auto"/>
                                  </w:divBdr>
                                </w:div>
                                <w:div w:id="805044782">
                                  <w:marLeft w:val="0"/>
                                  <w:marRight w:val="0"/>
                                  <w:marTop w:val="0"/>
                                  <w:marBottom w:val="0"/>
                                  <w:divBdr>
                                    <w:top w:val="none" w:sz="0" w:space="0" w:color="auto"/>
                                    <w:left w:val="none" w:sz="0" w:space="0" w:color="auto"/>
                                    <w:bottom w:val="none" w:sz="0" w:space="0" w:color="auto"/>
                                    <w:right w:val="none" w:sz="0" w:space="0" w:color="auto"/>
                                  </w:divBdr>
                                </w:div>
                                <w:div w:id="867912411">
                                  <w:marLeft w:val="0"/>
                                  <w:marRight w:val="0"/>
                                  <w:marTop w:val="0"/>
                                  <w:marBottom w:val="0"/>
                                  <w:divBdr>
                                    <w:top w:val="none" w:sz="0" w:space="0" w:color="auto"/>
                                    <w:left w:val="none" w:sz="0" w:space="0" w:color="auto"/>
                                    <w:bottom w:val="none" w:sz="0" w:space="0" w:color="auto"/>
                                    <w:right w:val="none" w:sz="0" w:space="0" w:color="auto"/>
                                  </w:divBdr>
                                </w:div>
                                <w:div w:id="1306398320">
                                  <w:marLeft w:val="0"/>
                                  <w:marRight w:val="0"/>
                                  <w:marTop w:val="0"/>
                                  <w:marBottom w:val="0"/>
                                  <w:divBdr>
                                    <w:top w:val="none" w:sz="0" w:space="0" w:color="auto"/>
                                    <w:left w:val="none" w:sz="0" w:space="0" w:color="auto"/>
                                    <w:bottom w:val="none" w:sz="0" w:space="0" w:color="auto"/>
                                    <w:right w:val="none" w:sz="0" w:space="0" w:color="auto"/>
                                  </w:divBdr>
                                </w:div>
                                <w:div w:id="1726565125">
                                  <w:marLeft w:val="0"/>
                                  <w:marRight w:val="0"/>
                                  <w:marTop w:val="0"/>
                                  <w:marBottom w:val="0"/>
                                  <w:divBdr>
                                    <w:top w:val="none" w:sz="0" w:space="0" w:color="auto"/>
                                    <w:left w:val="none" w:sz="0" w:space="0" w:color="auto"/>
                                    <w:bottom w:val="none" w:sz="0" w:space="0" w:color="auto"/>
                                    <w:right w:val="none" w:sz="0" w:space="0" w:color="auto"/>
                                  </w:divBdr>
                                </w:div>
                                <w:div w:id="785464284">
                                  <w:marLeft w:val="0"/>
                                  <w:marRight w:val="0"/>
                                  <w:marTop w:val="0"/>
                                  <w:marBottom w:val="0"/>
                                  <w:divBdr>
                                    <w:top w:val="none" w:sz="0" w:space="0" w:color="auto"/>
                                    <w:left w:val="none" w:sz="0" w:space="0" w:color="auto"/>
                                    <w:bottom w:val="none" w:sz="0" w:space="0" w:color="auto"/>
                                    <w:right w:val="none" w:sz="0" w:space="0" w:color="auto"/>
                                  </w:divBdr>
                                </w:div>
                                <w:div w:id="2087529843">
                                  <w:marLeft w:val="0"/>
                                  <w:marRight w:val="0"/>
                                  <w:marTop w:val="0"/>
                                  <w:marBottom w:val="0"/>
                                  <w:divBdr>
                                    <w:top w:val="none" w:sz="0" w:space="0" w:color="auto"/>
                                    <w:left w:val="none" w:sz="0" w:space="0" w:color="auto"/>
                                    <w:bottom w:val="none" w:sz="0" w:space="0" w:color="auto"/>
                                    <w:right w:val="none" w:sz="0" w:space="0" w:color="auto"/>
                                  </w:divBdr>
                                </w:div>
                                <w:div w:id="773862127">
                                  <w:marLeft w:val="0"/>
                                  <w:marRight w:val="0"/>
                                  <w:marTop w:val="0"/>
                                  <w:marBottom w:val="0"/>
                                  <w:divBdr>
                                    <w:top w:val="none" w:sz="0" w:space="0" w:color="auto"/>
                                    <w:left w:val="none" w:sz="0" w:space="0" w:color="auto"/>
                                    <w:bottom w:val="none" w:sz="0" w:space="0" w:color="auto"/>
                                    <w:right w:val="none" w:sz="0" w:space="0" w:color="auto"/>
                                  </w:divBdr>
                                </w:div>
                                <w:div w:id="621425991">
                                  <w:marLeft w:val="0"/>
                                  <w:marRight w:val="0"/>
                                  <w:marTop w:val="0"/>
                                  <w:marBottom w:val="0"/>
                                  <w:divBdr>
                                    <w:top w:val="none" w:sz="0" w:space="0" w:color="auto"/>
                                    <w:left w:val="none" w:sz="0" w:space="0" w:color="auto"/>
                                    <w:bottom w:val="none" w:sz="0" w:space="0" w:color="auto"/>
                                    <w:right w:val="none" w:sz="0" w:space="0" w:color="auto"/>
                                  </w:divBdr>
                                </w:div>
                                <w:div w:id="1776552606">
                                  <w:marLeft w:val="0"/>
                                  <w:marRight w:val="0"/>
                                  <w:marTop w:val="0"/>
                                  <w:marBottom w:val="0"/>
                                  <w:divBdr>
                                    <w:top w:val="none" w:sz="0" w:space="0" w:color="auto"/>
                                    <w:left w:val="none" w:sz="0" w:space="0" w:color="auto"/>
                                    <w:bottom w:val="none" w:sz="0" w:space="0" w:color="auto"/>
                                    <w:right w:val="none" w:sz="0" w:space="0" w:color="auto"/>
                                  </w:divBdr>
                                </w:div>
                                <w:div w:id="1804303769">
                                  <w:marLeft w:val="0"/>
                                  <w:marRight w:val="0"/>
                                  <w:marTop w:val="0"/>
                                  <w:marBottom w:val="0"/>
                                  <w:divBdr>
                                    <w:top w:val="none" w:sz="0" w:space="0" w:color="auto"/>
                                    <w:left w:val="none" w:sz="0" w:space="0" w:color="auto"/>
                                    <w:bottom w:val="none" w:sz="0" w:space="0" w:color="auto"/>
                                    <w:right w:val="none" w:sz="0" w:space="0" w:color="auto"/>
                                  </w:divBdr>
                                </w:div>
                                <w:div w:id="220529024">
                                  <w:marLeft w:val="0"/>
                                  <w:marRight w:val="0"/>
                                  <w:marTop w:val="0"/>
                                  <w:marBottom w:val="0"/>
                                  <w:divBdr>
                                    <w:top w:val="none" w:sz="0" w:space="0" w:color="auto"/>
                                    <w:left w:val="none" w:sz="0" w:space="0" w:color="auto"/>
                                    <w:bottom w:val="none" w:sz="0" w:space="0" w:color="auto"/>
                                    <w:right w:val="none" w:sz="0" w:space="0" w:color="auto"/>
                                  </w:divBdr>
                                </w:div>
                                <w:div w:id="98568606">
                                  <w:marLeft w:val="0"/>
                                  <w:marRight w:val="0"/>
                                  <w:marTop w:val="0"/>
                                  <w:marBottom w:val="0"/>
                                  <w:divBdr>
                                    <w:top w:val="none" w:sz="0" w:space="0" w:color="auto"/>
                                    <w:left w:val="none" w:sz="0" w:space="0" w:color="auto"/>
                                    <w:bottom w:val="none" w:sz="0" w:space="0" w:color="auto"/>
                                    <w:right w:val="none" w:sz="0" w:space="0" w:color="auto"/>
                                  </w:divBdr>
                                </w:div>
                                <w:div w:id="1980647176">
                                  <w:marLeft w:val="0"/>
                                  <w:marRight w:val="0"/>
                                  <w:marTop w:val="0"/>
                                  <w:marBottom w:val="0"/>
                                  <w:divBdr>
                                    <w:top w:val="none" w:sz="0" w:space="0" w:color="auto"/>
                                    <w:left w:val="none" w:sz="0" w:space="0" w:color="auto"/>
                                    <w:bottom w:val="none" w:sz="0" w:space="0" w:color="auto"/>
                                    <w:right w:val="none" w:sz="0" w:space="0" w:color="auto"/>
                                  </w:divBdr>
                                </w:div>
                                <w:div w:id="197669372">
                                  <w:marLeft w:val="0"/>
                                  <w:marRight w:val="0"/>
                                  <w:marTop w:val="0"/>
                                  <w:marBottom w:val="0"/>
                                  <w:divBdr>
                                    <w:top w:val="none" w:sz="0" w:space="0" w:color="auto"/>
                                    <w:left w:val="none" w:sz="0" w:space="0" w:color="auto"/>
                                    <w:bottom w:val="none" w:sz="0" w:space="0" w:color="auto"/>
                                    <w:right w:val="none" w:sz="0" w:space="0" w:color="auto"/>
                                  </w:divBdr>
                                </w:div>
                                <w:div w:id="884488581">
                                  <w:marLeft w:val="0"/>
                                  <w:marRight w:val="0"/>
                                  <w:marTop w:val="0"/>
                                  <w:marBottom w:val="0"/>
                                  <w:divBdr>
                                    <w:top w:val="none" w:sz="0" w:space="0" w:color="auto"/>
                                    <w:left w:val="none" w:sz="0" w:space="0" w:color="auto"/>
                                    <w:bottom w:val="none" w:sz="0" w:space="0" w:color="auto"/>
                                    <w:right w:val="none" w:sz="0" w:space="0" w:color="auto"/>
                                  </w:divBdr>
                                </w:div>
                                <w:div w:id="808933257">
                                  <w:marLeft w:val="0"/>
                                  <w:marRight w:val="0"/>
                                  <w:marTop w:val="0"/>
                                  <w:marBottom w:val="0"/>
                                  <w:divBdr>
                                    <w:top w:val="none" w:sz="0" w:space="0" w:color="auto"/>
                                    <w:left w:val="none" w:sz="0" w:space="0" w:color="auto"/>
                                    <w:bottom w:val="none" w:sz="0" w:space="0" w:color="auto"/>
                                    <w:right w:val="none" w:sz="0" w:space="0" w:color="auto"/>
                                  </w:divBdr>
                                </w:div>
                                <w:div w:id="1031540256">
                                  <w:marLeft w:val="0"/>
                                  <w:marRight w:val="0"/>
                                  <w:marTop w:val="0"/>
                                  <w:marBottom w:val="0"/>
                                  <w:divBdr>
                                    <w:top w:val="none" w:sz="0" w:space="0" w:color="auto"/>
                                    <w:left w:val="none" w:sz="0" w:space="0" w:color="auto"/>
                                    <w:bottom w:val="none" w:sz="0" w:space="0" w:color="auto"/>
                                    <w:right w:val="none" w:sz="0" w:space="0" w:color="auto"/>
                                  </w:divBdr>
                                </w:div>
                                <w:div w:id="1552880525">
                                  <w:marLeft w:val="0"/>
                                  <w:marRight w:val="0"/>
                                  <w:marTop w:val="0"/>
                                  <w:marBottom w:val="0"/>
                                  <w:divBdr>
                                    <w:top w:val="none" w:sz="0" w:space="0" w:color="auto"/>
                                    <w:left w:val="none" w:sz="0" w:space="0" w:color="auto"/>
                                    <w:bottom w:val="none" w:sz="0" w:space="0" w:color="auto"/>
                                    <w:right w:val="none" w:sz="0" w:space="0" w:color="auto"/>
                                  </w:divBdr>
                                </w:div>
                                <w:div w:id="348416421">
                                  <w:marLeft w:val="0"/>
                                  <w:marRight w:val="0"/>
                                  <w:marTop w:val="0"/>
                                  <w:marBottom w:val="0"/>
                                  <w:divBdr>
                                    <w:top w:val="none" w:sz="0" w:space="0" w:color="auto"/>
                                    <w:left w:val="none" w:sz="0" w:space="0" w:color="auto"/>
                                    <w:bottom w:val="none" w:sz="0" w:space="0" w:color="auto"/>
                                    <w:right w:val="none" w:sz="0" w:space="0" w:color="auto"/>
                                  </w:divBdr>
                                </w:div>
                                <w:div w:id="2051302775">
                                  <w:marLeft w:val="0"/>
                                  <w:marRight w:val="0"/>
                                  <w:marTop w:val="0"/>
                                  <w:marBottom w:val="0"/>
                                  <w:divBdr>
                                    <w:top w:val="none" w:sz="0" w:space="0" w:color="auto"/>
                                    <w:left w:val="none" w:sz="0" w:space="0" w:color="auto"/>
                                    <w:bottom w:val="none" w:sz="0" w:space="0" w:color="auto"/>
                                    <w:right w:val="none" w:sz="0" w:space="0" w:color="auto"/>
                                  </w:divBdr>
                                </w:div>
                                <w:div w:id="762261024">
                                  <w:marLeft w:val="0"/>
                                  <w:marRight w:val="0"/>
                                  <w:marTop w:val="0"/>
                                  <w:marBottom w:val="0"/>
                                  <w:divBdr>
                                    <w:top w:val="none" w:sz="0" w:space="0" w:color="auto"/>
                                    <w:left w:val="none" w:sz="0" w:space="0" w:color="auto"/>
                                    <w:bottom w:val="none" w:sz="0" w:space="0" w:color="auto"/>
                                    <w:right w:val="none" w:sz="0" w:space="0" w:color="auto"/>
                                  </w:divBdr>
                                </w:div>
                                <w:div w:id="141894251">
                                  <w:marLeft w:val="0"/>
                                  <w:marRight w:val="0"/>
                                  <w:marTop w:val="0"/>
                                  <w:marBottom w:val="0"/>
                                  <w:divBdr>
                                    <w:top w:val="none" w:sz="0" w:space="0" w:color="auto"/>
                                    <w:left w:val="none" w:sz="0" w:space="0" w:color="auto"/>
                                    <w:bottom w:val="none" w:sz="0" w:space="0" w:color="auto"/>
                                    <w:right w:val="none" w:sz="0" w:space="0" w:color="auto"/>
                                  </w:divBdr>
                                </w:div>
                                <w:div w:id="1846162738">
                                  <w:marLeft w:val="0"/>
                                  <w:marRight w:val="0"/>
                                  <w:marTop w:val="0"/>
                                  <w:marBottom w:val="0"/>
                                  <w:divBdr>
                                    <w:top w:val="none" w:sz="0" w:space="0" w:color="auto"/>
                                    <w:left w:val="none" w:sz="0" w:space="0" w:color="auto"/>
                                    <w:bottom w:val="none" w:sz="0" w:space="0" w:color="auto"/>
                                    <w:right w:val="none" w:sz="0" w:space="0" w:color="auto"/>
                                  </w:divBdr>
                                </w:div>
                                <w:div w:id="1427968395">
                                  <w:marLeft w:val="0"/>
                                  <w:marRight w:val="0"/>
                                  <w:marTop w:val="0"/>
                                  <w:marBottom w:val="0"/>
                                  <w:divBdr>
                                    <w:top w:val="none" w:sz="0" w:space="0" w:color="auto"/>
                                    <w:left w:val="none" w:sz="0" w:space="0" w:color="auto"/>
                                    <w:bottom w:val="none" w:sz="0" w:space="0" w:color="auto"/>
                                    <w:right w:val="none" w:sz="0" w:space="0" w:color="auto"/>
                                  </w:divBdr>
                                </w:div>
                                <w:div w:id="331101971">
                                  <w:marLeft w:val="0"/>
                                  <w:marRight w:val="0"/>
                                  <w:marTop w:val="0"/>
                                  <w:marBottom w:val="0"/>
                                  <w:divBdr>
                                    <w:top w:val="none" w:sz="0" w:space="0" w:color="auto"/>
                                    <w:left w:val="none" w:sz="0" w:space="0" w:color="auto"/>
                                    <w:bottom w:val="none" w:sz="0" w:space="0" w:color="auto"/>
                                    <w:right w:val="none" w:sz="0" w:space="0" w:color="auto"/>
                                  </w:divBdr>
                                </w:div>
                                <w:div w:id="1581913561">
                                  <w:marLeft w:val="0"/>
                                  <w:marRight w:val="0"/>
                                  <w:marTop w:val="0"/>
                                  <w:marBottom w:val="0"/>
                                  <w:divBdr>
                                    <w:top w:val="none" w:sz="0" w:space="0" w:color="auto"/>
                                    <w:left w:val="none" w:sz="0" w:space="0" w:color="auto"/>
                                    <w:bottom w:val="none" w:sz="0" w:space="0" w:color="auto"/>
                                    <w:right w:val="none" w:sz="0" w:space="0" w:color="auto"/>
                                  </w:divBdr>
                                </w:div>
                                <w:div w:id="556552737">
                                  <w:marLeft w:val="0"/>
                                  <w:marRight w:val="0"/>
                                  <w:marTop w:val="0"/>
                                  <w:marBottom w:val="0"/>
                                  <w:divBdr>
                                    <w:top w:val="none" w:sz="0" w:space="0" w:color="auto"/>
                                    <w:left w:val="none" w:sz="0" w:space="0" w:color="auto"/>
                                    <w:bottom w:val="none" w:sz="0" w:space="0" w:color="auto"/>
                                    <w:right w:val="none" w:sz="0" w:space="0" w:color="auto"/>
                                  </w:divBdr>
                                </w:div>
                                <w:div w:id="1272935713">
                                  <w:marLeft w:val="0"/>
                                  <w:marRight w:val="0"/>
                                  <w:marTop w:val="0"/>
                                  <w:marBottom w:val="0"/>
                                  <w:divBdr>
                                    <w:top w:val="none" w:sz="0" w:space="0" w:color="auto"/>
                                    <w:left w:val="none" w:sz="0" w:space="0" w:color="auto"/>
                                    <w:bottom w:val="none" w:sz="0" w:space="0" w:color="auto"/>
                                    <w:right w:val="none" w:sz="0" w:space="0" w:color="auto"/>
                                  </w:divBdr>
                                </w:div>
                                <w:div w:id="763770553">
                                  <w:marLeft w:val="0"/>
                                  <w:marRight w:val="0"/>
                                  <w:marTop w:val="0"/>
                                  <w:marBottom w:val="0"/>
                                  <w:divBdr>
                                    <w:top w:val="none" w:sz="0" w:space="0" w:color="auto"/>
                                    <w:left w:val="none" w:sz="0" w:space="0" w:color="auto"/>
                                    <w:bottom w:val="none" w:sz="0" w:space="0" w:color="auto"/>
                                    <w:right w:val="none" w:sz="0" w:space="0" w:color="auto"/>
                                  </w:divBdr>
                                </w:div>
                                <w:div w:id="1609047691">
                                  <w:marLeft w:val="0"/>
                                  <w:marRight w:val="0"/>
                                  <w:marTop w:val="0"/>
                                  <w:marBottom w:val="0"/>
                                  <w:divBdr>
                                    <w:top w:val="none" w:sz="0" w:space="0" w:color="auto"/>
                                    <w:left w:val="none" w:sz="0" w:space="0" w:color="auto"/>
                                    <w:bottom w:val="none" w:sz="0" w:space="0" w:color="auto"/>
                                    <w:right w:val="none" w:sz="0" w:space="0" w:color="auto"/>
                                  </w:divBdr>
                                </w:div>
                                <w:div w:id="955720489">
                                  <w:marLeft w:val="0"/>
                                  <w:marRight w:val="0"/>
                                  <w:marTop w:val="0"/>
                                  <w:marBottom w:val="0"/>
                                  <w:divBdr>
                                    <w:top w:val="none" w:sz="0" w:space="0" w:color="auto"/>
                                    <w:left w:val="none" w:sz="0" w:space="0" w:color="auto"/>
                                    <w:bottom w:val="none" w:sz="0" w:space="0" w:color="auto"/>
                                    <w:right w:val="none" w:sz="0" w:space="0" w:color="auto"/>
                                  </w:divBdr>
                                </w:div>
                                <w:div w:id="2059166360">
                                  <w:marLeft w:val="0"/>
                                  <w:marRight w:val="0"/>
                                  <w:marTop w:val="0"/>
                                  <w:marBottom w:val="0"/>
                                  <w:divBdr>
                                    <w:top w:val="none" w:sz="0" w:space="0" w:color="auto"/>
                                    <w:left w:val="none" w:sz="0" w:space="0" w:color="auto"/>
                                    <w:bottom w:val="none" w:sz="0" w:space="0" w:color="auto"/>
                                    <w:right w:val="none" w:sz="0" w:space="0" w:color="auto"/>
                                  </w:divBdr>
                                </w:div>
                                <w:div w:id="83497640">
                                  <w:marLeft w:val="0"/>
                                  <w:marRight w:val="0"/>
                                  <w:marTop w:val="0"/>
                                  <w:marBottom w:val="0"/>
                                  <w:divBdr>
                                    <w:top w:val="none" w:sz="0" w:space="0" w:color="auto"/>
                                    <w:left w:val="none" w:sz="0" w:space="0" w:color="auto"/>
                                    <w:bottom w:val="none" w:sz="0" w:space="0" w:color="auto"/>
                                    <w:right w:val="none" w:sz="0" w:space="0" w:color="auto"/>
                                  </w:divBdr>
                                </w:div>
                                <w:div w:id="1083717882">
                                  <w:marLeft w:val="0"/>
                                  <w:marRight w:val="0"/>
                                  <w:marTop w:val="0"/>
                                  <w:marBottom w:val="0"/>
                                  <w:divBdr>
                                    <w:top w:val="none" w:sz="0" w:space="0" w:color="auto"/>
                                    <w:left w:val="none" w:sz="0" w:space="0" w:color="auto"/>
                                    <w:bottom w:val="none" w:sz="0" w:space="0" w:color="auto"/>
                                    <w:right w:val="none" w:sz="0" w:space="0" w:color="auto"/>
                                  </w:divBdr>
                                </w:div>
                                <w:div w:id="2015692491">
                                  <w:marLeft w:val="0"/>
                                  <w:marRight w:val="0"/>
                                  <w:marTop w:val="0"/>
                                  <w:marBottom w:val="0"/>
                                  <w:divBdr>
                                    <w:top w:val="none" w:sz="0" w:space="0" w:color="auto"/>
                                    <w:left w:val="none" w:sz="0" w:space="0" w:color="auto"/>
                                    <w:bottom w:val="none" w:sz="0" w:space="0" w:color="auto"/>
                                    <w:right w:val="none" w:sz="0" w:space="0" w:color="auto"/>
                                  </w:divBdr>
                                </w:div>
                                <w:div w:id="771903848">
                                  <w:marLeft w:val="0"/>
                                  <w:marRight w:val="0"/>
                                  <w:marTop w:val="0"/>
                                  <w:marBottom w:val="0"/>
                                  <w:divBdr>
                                    <w:top w:val="none" w:sz="0" w:space="0" w:color="auto"/>
                                    <w:left w:val="none" w:sz="0" w:space="0" w:color="auto"/>
                                    <w:bottom w:val="none" w:sz="0" w:space="0" w:color="auto"/>
                                    <w:right w:val="none" w:sz="0" w:space="0" w:color="auto"/>
                                  </w:divBdr>
                                </w:div>
                                <w:div w:id="545486101">
                                  <w:marLeft w:val="0"/>
                                  <w:marRight w:val="0"/>
                                  <w:marTop w:val="0"/>
                                  <w:marBottom w:val="0"/>
                                  <w:divBdr>
                                    <w:top w:val="none" w:sz="0" w:space="0" w:color="auto"/>
                                    <w:left w:val="none" w:sz="0" w:space="0" w:color="auto"/>
                                    <w:bottom w:val="none" w:sz="0" w:space="0" w:color="auto"/>
                                    <w:right w:val="none" w:sz="0" w:space="0" w:color="auto"/>
                                  </w:divBdr>
                                </w:div>
                                <w:div w:id="1250192590">
                                  <w:marLeft w:val="0"/>
                                  <w:marRight w:val="0"/>
                                  <w:marTop w:val="0"/>
                                  <w:marBottom w:val="0"/>
                                  <w:divBdr>
                                    <w:top w:val="none" w:sz="0" w:space="0" w:color="auto"/>
                                    <w:left w:val="none" w:sz="0" w:space="0" w:color="auto"/>
                                    <w:bottom w:val="none" w:sz="0" w:space="0" w:color="auto"/>
                                    <w:right w:val="none" w:sz="0" w:space="0" w:color="auto"/>
                                  </w:divBdr>
                                </w:div>
                                <w:div w:id="981931923">
                                  <w:marLeft w:val="0"/>
                                  <w:marRight w:val="0"/>
                                  <w:marTop w:val="0"/>
                                  <w:marBottom w:val="0"/>
                                  <w:divBdr>
                                    <w:top w:val="none" w:sz="0" w:space="0" w:color="auto"/>
                                    <w:left w:val="none" w:sz="0" w:space="0" w:color="auto"/>
                                    <w:bottom w:val="none" w:sz="0" w:space="0" w:color="auto"/>
                                    <w:right w:val="none" w:sz="0" w:space="0" w:color="auto"/>
                                  </w:divBdr>
                                </w:div>
                                <w:div w:id="1859660509">
                                  <w:marLeft w:val="0"/>
                                  <w:marRight w:val="0"/>
                                  <w:marTop w:val="0"/>
                                  <w:marBottom w:val="0"/>
                                  <w:divBdr>
                                    <w:top w:val="none" w:sz="0" w:space="0" w:color="auto"/>
                                    <w:left w:val="none" w:sz="0" w:space="0" w:color="auto"/>
                                    <w:bottom w:val="none" w:sz="0" w:space="0" w:color="auto"/>
                                    <w:right w:val="none" w:sz="0" w:space="0" w:color="auto"/>
                                  </w:divBdr>
                                </w:div>
                                <w:div w:id="1773434435">
                                  <w:marLeft w:val="0"/>
                                  <w:marRight w:val="0"/>
                                  <w:marTop w:val="0"/>
                                  <w:marBottom w:val="0"/>
                                  <w:divBdr>
                                    <w:top w:val="none" w:sz="0" w:space="0" w:color="auto"/>
                                    <w:left w:val="none" w:sz="0" w:space="0" w:color="auto"/>
                                    <w:bottom w:val="none" w:sz="0" w:space="0" w:color="auto"/>
                                    <w:right w:val="none" w:sz="0" w:space="0" w:color="auto"/>
                                  </w:divBdr>
                                </w:div>
                                <w:div w:id="69351667">
                                  <w:marLeft w:val="0"/>
                                  <w:marRight w:val="0"/>
                                  <w:marTop w:val="0"/>
                                  <w:marBottom w:val="0"/>
                                  <w:divBdr>
                                    <w:top w:val="none" w:sz="0" w:space="0" w:color="auto"/>
                                    <w:left w:val="none" w:sz="0" w:space="0" w:color="auto"/>
                                    <w:bottom w:val="none" w:sz="0" w:space="0" w:color="auto"/>
                                    <w:right w:val="none" w:sz="0" w:space="0" w:color="auto"/>
                                  </w:divBdr>
                                </w:div>
                                <w:div w:id="1330599804">
                                  <w:marLeft w:val="0"/>
                                  <w:marRight w:val="0"/>
                                  <w:marTop w:val="0"/>
                                  <w:marBottom w:val="0"/>
                                  <w:divBdr>
                                    <w:top w:val="none" w:sz="0" w:space="0" w:color="auto"/>
                                    <w:left w:val="none" w:sz="0" w:space="0" w:color="auto"/>
                                    <w:bottom w:val="none" w:sz="0" w:space="0" w:color="auto"/>
                                    <w:right w:val="none" w:sz="0" w:space="0" w:color="auto"/>
                                  </w:divBdr>
                                </w:div>
                                <w:div w:id="1132821565">
                                  <w:marLeft w:val="0"/>
                                  <w:marRight w:val="0"/>
                                  <w:marTop w:val="0"/>
                                  <w:marBottom w:val="0"/>
                                  <w:divBdr>
                                    <w:top w:val="none" w:sz="0" w:space="0" w:color="auto"/>
                                    <w:left w:val="none" w:sz="0" w:space="0" w:color="auto"/>
                                    <w:bottom w:val="none" w:sz="0" w:space="0" w:color="auto"/>
                                    <w:right w:val="none" w:sz="0" w:space="0" w:color="auto"/>
                                  </w:divBdr>
                                </w:div>
                                <w:div w:id="1528719624">
                                  <w:marLeft w:val="0"/>
                                  <w:marRight w:val="0"/>
                                  <w:marTop w:val="0"/>
                                  <w:marBottom w:val="0"/>
                                  <w:divBdr>
                                    <w:top w:val="none" w:sz="0" w:space="0" w:color="auto"/>
                                    <w:left w:val="none" w:sz="0" w:space="0" w:color="auto"/>
                                    <w:bottom w:val="none" w:sz="0" w:space="0" w:color="auto"/>
                                    <w:right w:val="none" w:sz="0" w:space="0" w:color="auto"/>
                                  </w:divBdr>
                                </w:div>
                                <w:div w:id="1833255274">
                                  <w:marLeft w:val="0"/>
                                  <w:marRight w:val="0"/>
                                  <w:marTop w:val="0"/>
                                  <w:marBottom w:val="0"/>
                                  <w:divBdr>
                                    <w:top w:val="none" w:sz="0" w:space="0" w:color="auto"/>
                                    <w:left w:val="none" w:sz="0" w:space="0" w:color="auto"/>
                                    <w:bottom w:val="none" w:sz="0" w:space="0" w:color="auto"/>
                                    <w:right w:val="none" w:sz="0" w:space="0" w:color="auto"/>
                                  </w:divBdr>
                                </w:div>
                                <w:div w:id="667057246">
                                  <w:marLeft w:val="0"/>
                                  <w:marRight w:val="0"/>
                                  <w:marTop w:val="0"/>
                                  <w:marBottom w:val="0"/>
                                  <w:divBdr>
                                    <w:top w:val="none" w:sz="0" w:space="0" w:color="auto"/>
                                    <w:left w:val="none" w:sz="0" w:space="0" w:color="auto"/>
                                    <w:bottom w:val="none" w:sz="0" w:space="0" w:color="auto"/>
                                    <w:right w:val="none" w:sz="0" w:space="0" w:color="auto"/>
                                  </w:divBdr>
                                </w:div>
                                <w:div w:id="1420711352">
                                  <w:marLeft w:val="0"/>
                                  <w:marRight w:val="0"/>
                                  <w:marTop w:val="0"/>
                                  <w:marBottom w:val="0"/>
                                  <w:divBdr>
                                    <w:top w:val="none" w:sz="0" w:space="0" w:color="auto"/>
                                    <w:left w:val="none" w:sz="0" w:space="0" w:color="auto"/>
                                    <w:bottom w:val="none" w:sz="0" w:space="0" w:color="auto"/>
                                    <w:right w:val="none" w:sz="0" w:space="0" w:color="auto"/>
                                  </w:divBdr>
                                </w:div>
                                <w:div w:id="610283549">
                                  <w:marLeft w:val="0"/>
                                  <w:marRight w:val="0"/>
                                  <w:marTop w:val="0"/>
                                  <w:marBottom w:val="0"/>
                                  <w:divBdr>
                                    <w:top w:val="none" w:sz="0" w:space="0" w:color="auto"/>
                                    <w:left w:val="none" w:sz="0" w:space="0" w:color="auto"/>
                                    <w:bottom w:val="none" w:sz="0" w:space="0" w:color="auto"/>
                                    <w:right w:val="none" w:sz="0" w:space="0" w:color="auto"/>
                                  </w:divBdr>
                                </w:div>
                                <w:div w:id="1433553735">
                                  <w:marLeft w:val="0"/>
                                  <w:marRight w:val="0"/>
                                  <w:marTop w:val="0"/>
                                  <w:marBottom w:val="0"/>
                                  <w:divBdr>
                                    <w:top w:val="none" w:sz="0" w:space="0" w:color="auto"/>
                                    <w:left w:val="none" w:sz="0" w:space="0" w:color="auto"/>
                                    <w:bottom w:val="none" w:sz="0" w:space="0" w:color="auto"/>
                                    <w:right w:val="none" w:sz="0" w:space="0" w:color="auto"/>
                                  </w:divBdr>
                                </w:div>
                                <w:div w:id="279070335">
                                  <w:marLeft w:val="0"/>
                                  <w:marRight w:val="0"/>
                                  <w:marTop w:val="0"/>
                                  <w:marBottom w:val="0"/>
                                  <w:divBdr>
                                    <w:top w:val="none" w:sz="0" w:space="0" w:color="auto"/>
                                    <w:left w:val="none" w:sz="0" w:space="0" w:color="auto"/>
                                    <w:bottom w:val="none" w:sz="0" w:space="0" w:color="auto"/>
                                    <w:right w:val="none" w:sz="0" w:space="0" w:color="auto"/>
                                  </w:divBdr>
                                </w:div>
                                <w:div w:id="142820238">
                                  <w:marLeft w:val="0"/>
                                  <w:marRight w:val="0"/>
                                  <w:marTop w:val="0"/>
                                  <w:marBottom w:val="0"/>
                                  <w:divBdr>
                                    <w:top w:val="none" w:sz="0" w:space="0" w:color="auto"/>
                                    <w:left w:val="none" w:sz="0" w:space="0" w:color="auto"/>
                                    <w:bottom w:val="none" w:sz="0" w:space="0" w:color="auto"/>
                                    <w:right w:val="none" w:sz="0" w:space="0" w:color="auto"/>
                                  </w:divBdr>
                                </w:div>
                                <w:div w:id="666175499">
                                  <w:marLeft w:val="0"/>
                                  <w:marRight w:val="0"/>
                                  <w:marTop w:val="0"/>
                                  <w:marBottom w:val="0"/>
                                  <w:divBdr>
                                    <w:top w:val="none" w:sz="0" w:space="0" w:color="auto"/>
                                    <w:left w:val="none" w:sz="0" w:space="0" w:color="auto"/>
                                    <w:bottom w:val="none" w:sz="0" w:space="0" w:color="auto"/>
                                    <w:right w:val="none" w:sz="0" w:space="0" w:color="auto"/>
                                  </w:divBdr>
                                </w:div>
                                <w:div w:id="698897132">
                                  <w:marLeft w:val="0"/>
                                  <w:marRight w:val="0"/>
                                  <w:marTop w:val="0"/>
                                  <w:marBottom w:val="0"/>
                                  <w:divBdr>
                                    <w:top w:val="none" w:sz="0" w:space="0" w:color="auto"/>
                                    <w:left w:val="none" w:sz="0" w:space="0" w:color="auto"/>
                                    <w:bottom w:val="none" w:sz="0" w:space="0" w:color="auto"/>
                                    <w:right w:val="none" w:sz="0" w:space="0" w:color="auto"/>
                                  </w:divBdr>
                                </w:div>
                                <w:div w:id="1139809487">
                                  <w:marLeft w:val="0"/>
                                  <w:marRight w:val="0"/>
                                  <w:marTop w:val="0"/>
                                  <w:marBottom w:val="0"/>
                                  <w:divBdr>
                                    <w:top w:val="none" w:sz="0" w:space="0" w:color="auto"/>
                                    <w:left w:val="none" w:sz="0" w:space="0" w:color="auto"/>
                                    <w:bottom w:val="none" w:sz="0" w:space="0" w:color="auto"/>
                                    <w:right w:val="none" w:sz="0" w:space="0" w:color="auto"/>
                                  </w:divBdr>
                                </w:div>
                                <w:div w:id="796023111">
                                  <w:marLeft w:val="0"/>
                                  <w:marRight w:val="0"/>
                                  <w:marTop w:val="0"/>
                                  <w:marBottom w:val="0"/>
                                  <w:divBdr>
                                    <w:top w:val="none" w:sz="0" w:space="0" w:color="auto"/>
                                    <w:left w:val="none" w:sz="0" w:space="0" w:color="auto"/>
                                    <w:bottom w:val="none" w:sz="0" w:space="0" w:color="auto"/>
                                    <w:right w:val="none" w:sz="0" w:space="0" w:color="auto"/>
                                  </w:divBdr>
                                </w:div>
                                <w:div w:id="330333026">
                                  <w:marLeft w:val="0"/>
                                  <w:marRight w:val="0"/>
                                  <w:marTop w:val="0"/>
                                  <w:marBottom w:val="0"/>
                                  <w:divBdr>
                                    <w:top w:val="none" w:sz="0" w:space="0" w:color="auto"/>
                                    <w:left w:val="none" w:sz="0" w:space="0" w:color="auto"/>
                                    <w:bottom w:val="none" w:sz="0" w:space="0" w:color="auto"/>
                                    <w:right w:val="none" w:sz="0" w:space="0" w:color="auto"/>
                                  </w:divBdr>
                                </w:div>
                                <w:div w:id="2127889266">
                                  <w:marLeft w:val="0"/>
                                  <w:marRight w:val="0"/>
                                  <w:marTop w:val="0"/>
                                  <w:marBottom w:val="0"/>
                                  <w:divBdr>
                                    <w:top w:val="none" w:sz="0" w:space="0" w:color="auto"/>
                                    <w:left w:val="none" w:sz="0" w:space="0" w:color="auto"/>
                                    <w:bottom w:val="none" w:sz="0" w:space="0" w:color="auto"/>
                                    <w:right w:val="none" w:sz="0" w:space="0" w:color="auto"/>
                                  </w:divBdr>
                                </w:div>
                                <w:div w:id="1097798304">
                                  <w:marLeft w:val="0"/>
                                  <w:marRight w:val="0"/>
                                  <w:marTop w:val="0"/>
                                  <w:marBottom w:val="0"/>
                                  <w:divBdr>
                                    <w:top w:val="none" w:sz="0" w:space="0" w:color="auto"/>
                                    <w:left w:val="none" w:sz="0" w:space="0" w:color="auto"/>
                                    <w:bottom w:val="none" w:sz="0" w:space="0" w:color="auto"/>
                                    <w:right w:val="none" w:sz="0" w:space="0" w:color="auto"/>
                                  </w:divBdr>
                                </w:div>
                                <w:div w:id="535197461">
                                  <w:marLeft w:val="0"/>
                                  <w:marRight w:val="0"/>
                                  <w:marTop w:val="0"/>
                                  <w:marBottom w:val="0"/>
                                  <w:divBdr>
                                    <w:top w:val="none" w:sz="0" w:space="0" w:color="auto"/>
                                    <w:left w:val="none" w:sz="0" w:space="0" w:color="auto"/>
                                    <w:bottom w:val="none" w:sz="0" w:space="0" w:color="auto"/>
                                    <w:right w:val="none" w:sz="0" w:space="0" w:color="auto"/>
                                  </w:divBdr>
                                </w:div>
                                <w:div w:id="279916215">
                                  <w:marLeft w:val="0"/>
                                  <w:marRight w:val="0"/>
                                  <w:marTop w:val="0"/>
                                  <w:marBottom w:val="0"/>
                                  <w:divBdr>
                                    <w:top w:val="none" w:sz="0" w:space="0" w:color="auto"/>
                                    <w:left w:val="none" w:sz="0" w:space="0" w:color="auto"/>
                                    <w:bottom w:val="none" w:sz="0" w:space="0" w:color="auto"/>
                                    <w:right w:val="none" w:sz="0" w:space="0" w:color="auto"/>
                                  </w:divBdr>
                                </w:div>
                                <w:div w:id="1020938202">
                                  <w:marLeft w:val="0"/>
                                  <w:marRight w:val="0"/>
                                  <w:marTop w:val="0"/>
                                  <w:marBottom w:val="0"/>
                                  <w:divBdr>
                                    <w:top w:val="none" w:sz="0" w:space="0" w:color="auto"/>
                                    <w:left w:val="none" w:sz="0" w:space="0" w:color="auto"/>
                                    <w:bottom w:val="none" w:sz="0" w:space="0" w:color="auto"/>
                                    <w:right w:val="none" w:sz="0" w:space="0" w:color="auto"/>
                                  </w:divBdr>
                                </w:div>
                                <w:div w:id="385446892">
                                  <w:marLeft w:val="0"/>
                                  <w:marRight w:val="0"/>
                                  <w:marTop w:val="0"/>
                                  <w:marBottom w:val="0"/>
                                  <w:divBdr>
                                    <w:top w:val="none" w:sz="0" w:space="0" w:color="auto"/>
                                    <w:left w:val="none" w:sz="0" w:space="0" w:color="auto"/>
                                    <w:bottom w:val="none" w:sz="0" w:space="0" w:color="auto"/>
                                    <w:right w:val="none" w:sz="0" w:space="0" w:color="auto"/>
                                  </w:divBdr>
                                </w:div>
                                <w:div w:id="1205367895">
                                  <w:marLeft w:val="0"/>
                                  <w:marRight w:val="0"/>
                                  <w:marTop w:val="0"/>
                                  <w:marBottom w:val="0"/>
                                  <w:divBdr>
                                    <w:top w:val="none" w:sz="0" w:space="0" w:color="auto"/>
                                    <w:left w:val="none" w:sz="0" w:space="0" w:color="auto"/>
                                    <w:bottom w:val="none" w:sz="0" w:space="0" w:color="auto"/>
                                    <w:right w:val="none" w:sz="0" w:space="0" w:color="auto"/>
                                  </w:divBdr>
                                </w:div>
                                <w:div w:id="1771050855">
                                  <w:marLeft w:val="0"/>
                                  <w:marRight w:val="0"/>
                                  <w:marTop w:val="0"/>
                                  <w:marBottom w:val="0"/>
                                  <w:divBdr>
                                    <w:top w:val="none" w:sz="0" w:space="0" w:color="auto"/>
                                    <w:left w:val="none" w:sz="0" w:space="0" w:color="auto"/>
                                    <w:bottom w:val="none" w:sz="0" w:space="0" w:color="auto"/>
                                    <w:right w:val="none" w:sz="0" w:space="0" w:color="auto"/>
                                  </w:divBdr>
                                </w:div>
                                <w:div w:id="1500971897">
                                  <w:marLeft w:val="0"/>
                                  <w:marRight w:val="0"/>
                                  <w:marTop w:val="0"/>
                                  <w:marBottom w:val="0"/>
                                  <w:divBdr>
                                    <w:top w:val="none" w:sz="0" w:space="0" w:color="auto"/>
                                    <w:left w:val="none" w:sz="0" w:space="0" w:color="auto"/>
                                    <w:bottom w:val="none" w:sz="0" w:space="0" w:color="auto"/>
                                    <w:right w:val="none" w:sz="0" w:space="0" w:color="auto"/>
                                  </w:divBdr>
                                </w:div>
                                <w:div w:id="1038355725">
                                  <w:marLeft w:val="0"/>
                                  <w:marRight w:val="0"/>
                                  <w:marTop w:val="0"/>
                                  <w:marBottom w:val="0"/>
                                  <w:divBdr>
                                    <w:top w:val="none" w:sz="0" w:space="0" w:color="auto"/>
                                    <w:left w:val="none" w:sz="0" w:space="0" w:color="auto"/>
                                    <w:bottom w:val="none" w:sz="0" w:space="0" w:color="auto"/>
                                    <w:right w:val="none" w:sz="0" w:space="0" w:color="auto"/>
                                  </w:divBdr>
                                </w:div>
                                <w:div w:id="682783079">
                                  <w:marLeft w:val="0"/>
                                  <w:marRight w:val="0"/>
                                  <w:marTop w:val="0"/>
                                  <w:marBottom w:val="0"/>
                                  <w:divBdr>
                                    <w:top w:val="none" w:sz="0" w:space="0" w:color="auto"/>
                                    <w:left w:val="none" w:sz="0" w:space="0" w:color="auto"/>
                                    <w:bottom w:val="none" w:sz="0" w:space="0" w:color="auto"/>
                                    <w:right w:val="none" w:sz="0" w:space="0" w:color="auto"/>
                                  </w:divBdr>
                                </w:div>
                                <w:div w:id="642202463">
                                  <w:marLeft w:val="0"/>
                                  <w:marRight w:val="0"/>
                                  <w:marTop w:val="0"/>
                                  <w:marBottom w:val="0"/>
                                  <w:divBdr>
                                    <w:top w:val="none" w:sz="0" w:space="0" w:color="auto"/>
                                    <w:left w:val="none" w:sz="0" w:space="0" w:color="auto"/>
                                    <w:bottom w:val="none" w:sz="0" w:space="0" w:color="auto"/>
                                    <w:right w:val="none" w:sz="0" w:space="0" w:color="auto"/>
                                  </w:divBdr>
                                </w:div>
                                <w:div w:id="1277982350">
                                  <w:marLeft w:val="0"/>
                                  <w:marRight w:val="0"/>
                                  <w:marTop w:val="0"/>
                                  <w:marBottom w:val="0"/>
                                  <w:divBdr>
                                    <w:top w:val="none" w:sz="0" w:space="0" w:color="auto"/>
                                    <w:left w:val="none" w:sz="0" w:space="0" w:color="auto"/>
                                    <w:bottom w:val="none" w:sz="0" w:space="0" w:color="auto"/>
                                    <w:right w:val="none" w:sz="0" w:space="0" w:color="auto"/>
                                  </w:divBdr>
                                </w:div>
                                <w:div w:id="1039739665">
                                  <w:marLeft w:val="0"/>
                                  <w:marRight w:val="0"/>
                                  <w:marTop w:val="0"/>
                                  <w:marBottom w:val="0"/>
                                  <w:divBdr>
                                    <w:top w:val="none" w:sz="0" w:space="0" w:color="auto"/>
                                    <w:left w:val="none" w:sz="0" w:space="0" w:color="auto"/>
                                    <w:bottom w:val="none" w:sz="0" w:space="0" w:color="auto"/>
                                    <w:right w:val="none" w:sz="0" w:space="0" w:color="auto"/>
                                  </w:divBdr>
                                </w:div>
                                <w:div w:id="1243642648">
                                  <w:marLeft w:val="0"/>
                                  <w:marRight w:val="0"/>
                                  <w:marTop w:val="0"/>
                                  <w:marBottom w:val="0"/>
                                  <w:divBdr>
                                    <w:top w:val="none" w:sz="0" w:space="0" w:color="auto"/>
                                    <w:left w:val="none" w:sz="0" w:space="0" w:color="auto"/>
                                    <w:bottom w:val="none" w:sz="0" w:space="0" w:color="auto"/>
                                    <w:right w:val="none" w:sz="0" w:space="0" w:color="auto"/>
                                  </w:divBdr>
                                </w:div>
                                <w:div w:id="105588387">
                                  <w:marLeft w:val="0"/>
                                  <w:marRight w:val="0"/>
                                  <w:marTop w:val="0"/>
                                  <w:marBottom w:val="0"/>
                                  <w:divBdr>
                                    <w:top w:val="none" w:sz="0" w:space="0" w:color="auto"/>
                                    <w:left w:val="none" w:sz="0" w:space="0" w:color="auto"/>
                                    <w:bottom w:val="none" w:sz="0" w:space="0" w:color="auto"/>
                                    <w:right w:val="none" w:sz="0" w:space="0" w:color="auto"/>
                                  </w:divBdr>
                                </w:div>
                                <w:div w:id="1338774893">
                                  <w:marLeft w:val="0"/>
                                  <w:marRight w:val="0"/>
                                  <w:marTop w:val="0"/>
                                  <w:marBottom w:val="0"/>
                                  <w:divBdr>
                                    <w:top w:val="none" w:sz="0" w:space="0" w:color="auto"/>
                                    <w:left w:val="none" w:sz="0" w:space="0" w:color="auto"/>
                                    <w:bottom w:val="none" w:sz="0" w:space="0" w:color="auto"/>
                                    <w:right w:val="none" w:sz="0" w:space="0" w:color="auto"/>
                                  </w:divBdr>
                                </w:div>
                                <w:div w:id="353770651">
                                  <w:marLeft w:val="0"/>
                                  <w:marRight w:val="0"/>
                                  <w:marTop w:val="0"/>
                                  <w:marBottom w:val="0"/>
                                  <w:divBdr>
                                    <w:top w:val="none" w:sz="0" w:space="0" w:color="auto"/>
                                    <w:left w:val="none" w:sz="0" w:space="0" w:color="auto"/>
                                    <w:bottom w:val="none" w:sz="0" w:space="0" w:color="auto"/>
                                    <w:right w:val="none" w:sz="0" w:space="0" w:color="auto"/>
                                  </w:divBdr>
                                </w:div>
                                <w:div w:id="143082467">
                                  <w:marLeft w:val="0"/>
                                  <w:marRight w:val="0"/>
                                  <w:marTop w:val="0"/>
                                  <w:marBottom w:val="0"/>
                                  <w:divBdr>
                                    <w:top w:val="none" w:sz="0" w:space="0" w:color="auto"/>
                                    <w:left w:val="none" w:sz="0" w:space="0" w:color="auto"/>
                                    <w:bottom w:val="none" w:sz="0" w:space="0" w:color="auto"/>
                                    <w:right w:val="none" w:sz="0" w:space="0" w:color="auto"/>
                                  </w:divBdr>
                                </w:div>
                                <w:div w:id="18361599">
                                  <w:marLeft w:val="0"/>
                                  <w:marRight w:val="0"/>
                                  <w:marTop w:val="0"/>
                                  <w:marBottom w:val="0"/>
                                  <w:divBdr>
                                    <w:top w:val="none" w:sz="0" w:space="0" w:color="auto"/>
                                    <w:left w:val="none" w:sz="0" w:space="0" w:color="auto"/>
                                    <w:bottom w:val="none" w:sz="0" w:space="0" w:color="auto"/>
                                    <w:right w:val="none" w:sz="0" w:space="0" w:color="auto"/>
                                  </w:divBdr>
                                </w:div>
                                <w:div w:id="1446580551">
                                  <w:marLeft w:val="0"/>
                                  <w:marRight w:val="0"/>
                                  <w:marTop w:val="0"/>
                                  <w:marBottom w:val="0"/>
                                  <w:divBdr>
                                    <w:top w:val="none" w:sz="0" w:space="0" w:color="auto"/>
                                    <w:left w:val="none" w:sz="0" w:space="0" w:color="auto"/>
                                    <w:bottom w:val="none" w:sz="0" w:space="0" w:color="auto"/>
                                    <w:right w:val="none" w:sz="0" w:space="0" w:color="auto"/>
                                  </w:divBdr>
                                </w:div>
                                <w:div w:id="1767463439">
                                  <w:marLeft w:val="0"/>
                                  <w:marRight w:val="0"/>
                                  <w:marTop w:val="0"/>
                                  <w:marBottom w:val="0"/>
                                  <w:divBdr>
                                    <w:top w:val="none" w:sz="0" w:space="0" w:color="auto"/>
                                    <w:left w:val="none" w:sz="0" w:space="0" w:color="auto"/>
                                    <w:bottom w:val="none" w:sz="0" w:space="0" w:color="auto"/>
                                    <w:right w:val="none" w:sz="0" w:space="0" w:color="auto"/>
                                  </w:divBdr>
                                </w:div>
                                <w:div w:id="437532616">
                                  <w:marLeft w:val="0"/>
                                  <w:marRight w:val="0"/>
                                  <w:marTop w:val="0"/>
                                  <w:marBottom w:val="0"/>
                                  <w:divBdr>
                                    <w:top w:val="none" w:sz="0" w:space="0" w:color="auto"/>
                                    <w:left w:val="none" w:sz="0" w:space="0" w:color="auto"/>
                                    <w:bottom w:val="none" w:sz="0" w:space="0" w:color="auto"/>
                                    <w:right w:val="none" w:sz="0" w:space="0" w:color="auto"/>
                                  </w:divBdr>
                                </w:div>
                                <w:div w:id="68236738">
                                  <w:marLeft w:val="0"/>
                                  <w:marRight w:val="0"/>
                                  <w:marTop w:val="0"/>
                                  <w:marBottom w:val="0"/>
                                  <w:divBdr>
                                    <w:top w:val="none" w:sz="0" w:space="0" w:color="auto"/>
                                    <w:left w:val="none" w:sz="0" w:space="0" w:color="auto"/>
                                    <w:bottom w:val="none" w:sz="0" w:space="0" w:color="auto"/>
                                    <w:right w:val="none" w:sz="0" w:space="0" w:color="auto"/>
                                  </w:divBdr>
                                </w:div>
                                <w:div w:id="2115203505">
                                  <w:marLeft w:val="0"/>
                                  <w:marRight w:val="0"/>
                                  <w:marTop w:val="0"/>
                                  <w:marBottom w:val="0"/>
                                  <w:divBdr>
                                    <w:top w:val="none" w:sz="0" w:space="0" w:color="auto"/>
                                    <w:left w:val="none" w:sz="0" w:space="0" w:color="auto"/>
                                    <w:bottom w:val="none" w:sz="0" w:space="0" w:color="auto"/>
                                    <w:right w:val="none" w:sz="0" w:space="0" w:color="auto"/>
                                  </w:divBdr>
                                </w:div>
                                <w:div w:id="1272323590">
                                  <w:marLeft w:val="0"/>
                                  <w:marRight w:val="0"/>
                                  <w:marTop w:val="0"/>
                                  <w:marBottom w:val="0"/>
                                  <w:divBdr>
                                    <w:top w:val="none" w:sz="0" w:space="0" w:color="auto"/>
                                    <w:left w:val="none" w:sz="0" w:space="0" w:color="auto"/>
                                    <w:bottom w:val="none" w:sz="0" w:space="0" w:color="auto"/>
                                    <w:right w:val="none" w:sz="0" w:space="0" w:color="auto"/>
                                  </w:divBdr>
                                </w:div>
                                <w:div w:id="1275333263">
                                  <w:marLeft w:val="0"/>
                                  <w:marRight w:val="0"/>
                                  <w:marTop w:val="0"/>
                                  <w:marBottom w:val="0"/>
                                  <w:divBdr>
                                    <w:top w:val="none" w:sz="0" w:space="0" w:color="auto"/>
                                    <w:left w:val="none" w:sz="0" w:space="0" w:color="auto"/>
                                    <w:bottom w:val="none" w:sz="0" w:space="0" w:color="auto"/>
                                    <w:right w:val="none" w:sz="0" w:space="0" w:color="auto"/>
                                  </w:divBdr>
                                </w:div>
                                <w:div w:id="647593886">
                                  <w:marLeft w:val="0"/>
                                  <w:marRight w:val="0"/>
                                  <w:marTop w:val="0"/>
                                  <w:marBottom w:val="0"/>
                                  <w:divBdr>
                                    <w:top w:val="none" w:sz="0" w:space="0" w:color="auto"/>
                                    <w:left w:val="none" w:sz="0" w:space="0" w:color="auto"/>
                                    <w:bottom w:val="none" w:sz="0" w:space="0" w:color="auto"/>
                                    <w:right w:val="none" w:sz="0" w:space="0" w:color="auto"/>
                                  </w:divBdr>
                                </w:div>
                                <w:div w:id="35350671">
                                  <w:marLeft w:val="0"/>
                                  <w:marRight w:val="0"/>
                                  <w:marTop w:val="0"/>
                                  <w:marBottom w:val="0"/>
                                  <w:divBdr>
                                    <w:top w:val="none" w:sz="0" w:space="0" w:color="auto"/>
                                    <w:left w:val="none" w:sz="0" w:space="0" w:color="auto"/>
                                    <w:bottom w:val="none" w:sz="0" w:space="0" w:color="auto"/>
                                    <w:right w:val="none" w:sz="0" w:space="0" w:color="auto"/>
                                  </w:divBdr>
                                </w:div>
                                <w:div w:id="1274365663">
                                  <w:marLeft w:val="0"/>
                                  <w:marRight w:val="0"/>
                                  <w:marTop w:val="0"/>
                                  <w:marBottom w:val="0"/>
                                  <w:divBdr>
                                    <w:top w:val="none" w:sz="0" w:space="0" w:color="auto"/>
                                    <w:left w:val="none" w:sz="0" w:space="0" w:color="auto"/>
                                    <w:bottom w:val="none" w:sz="0" w:space="0" w:color="auto"/>
                                    <w:right w:val="none" w:sz="0" w:space="0" w:color="auto"/>
                                  </w:divBdr>
                                </w:div>
                                <w:div w:id="1732533789">
                                  <w:marLeft w:val="0"/>
                                  <w:marRight w:val="0"/>
                                  <w:marTop w:val="0"/>
                                  <w:marBottom w:val="0"/>
                                  <w:divBdr>
                                    <w:top w:val="none" w:sz="0" w:space="0" w:color="auto"/>
                                    <w:left w:val="none" w:sz="0" w:space="0" w:color="auto"/>
                                    <w:bottom w:val="none" w:sz="0" w:space="0" w:color="auto"/>
                                    <w:right w:val="none" w:sz="0" w:space="0" w:color="auto"/>
                                  </w:divBdr>
                                </w:div>
                                <w:div w:id="559709849">
                                  <w:marLeft w:val="0"/>
                                  <w:marRight w:val="0"/>
                                  <w:marTop w:val="0"/>
                                  <w:marBottom w:val="0"/>
                                  <w:divBdr>
                                    <w:top w:val="none" w:sz="0" w:space="0" w:color="auto"/>
                                    <w:left w:val="none" w:sz="0" w:space="0" w:color="auto"/>
                                    <w:bottom w:val="none" w:sz="0" w:space="0" w:color="auto"/>
                                    <w:right w:val="none" w:sz="0" w:space="0" w:color="auto"/>
                                  </w:divBdr>
                                </w:div>
                                <w:div w:id="1526289319">
                                  <w:marLeft w:val="0"/>
                                  <w:marRight w:val="0"/>
                                  <w:marTop w:val="0"/>
                                  <w:marBottom w:val="0"/>
                                  <w:divBdr>
                                    <w:top w:val="none" w:sz="0" w:space="0" w:color="auto"/>
                                    <w:left w:val="none" w:sz="0" w:space="0" w:color="auto"/>
                                    <w:bottom w:val="none" w:sz="0" w:space="0" w:color="auto"/>
                                    <w:right w:val="none" w:sz="0" w:space="0" w:color="auto"/>
                                  </w:divBdr>
                                </w:div>
                                <w:div w:id="1385984438">
                                  <w:marLeft w:val="0"/>
                                  <w:marRight w:val="0"/>
                                  <w:marTop w:val="0"/>
                                  <w:marBottom w:val="0"/>
                                  <w:divBdr>
                                    <w:top w:val="none" w:sz="0" w:space="0" w:color="auto"/>
                                    <w:left w:val="none" w:sz="0" w:space="0" w:color="auto"/>
                                    <w:bottom w:val="none" w:sz="0" w:space="0" w:color="auto"/>
                                    <w:right w:val="none" w:sz="0" w:space="0" w:color="auto"/>
                                  </w:divBdr>
                                </w:div>
                                <w:div w:id="1873112949">
                                  <w:marLeft w:val="0"/>
                                  <w:marRight w:val="0"/>
                                  <w:marTop w:val="0"/>
                                  <w:marBottom w:val="0"/>
                                  <w:divBdr>
                                    <w:top w:val="none" w:sz="0" w:space="0" w:color="auto"/>
                                    <w:left w:val="none" w:sz="0" w:space="0" w:color="auto"/>
                                    <w:bottom w:val="none" w:sz="0" w:space="0" w:color="auto"/>
                                    <w:right w:val="none" w:sz="0" w:space="0" w:color="auto"/>
                                  </w:divBdr>
                                </w:div>
                                <w:div w:id="64453297">
                                  <w:marLeft w:val="0"/>
                                  <w:marRight w:val="0"/>
                                  <w:marTop w:val="0"/>
                                  <w:marBottom w:val="0"/>
                                  <w:divBdr>
                                    <w:top w:val="none" w:sz="0" w:space="0" w:color="auto"/>
                                    <w:left w:val="none" w:sz="0" w:space="0" w:color="auto"/>
                                    <w:bottom w:val="none" w:sz="0" w:space="0" w:color="auto"/>
                                    <w:right w:val="none" w:sz="0" w:space="0" w:color="auto"/>
                                  </w:divBdr>
                                </w:div>
                                <w:div w:id="276299813">
                                  <w:marLeft w:val="0"/>
                                  <w:marRight w:val="0"/>
                                  <w:marTop w:val="0"/>
                                  <w:marBottom w:val="0"/>
                                  <w:divBdr>
                                    <w:top w:val="none" w:sz="0" w:space="0" w:color="auto"/>
                                    <w:left w:val="none" w:sz="0" w:space="0" w:color="auto"/>
                                    <w:bottom w:val="none" w:sz="0" w:space="0" w:color="auto"/>
                                    <w:right w:val="none" w:sz="0" w:space="0" w:color="auto"/>
                                  </w:divBdr>
                                </w:div>
                                <w:div w:id="16122410">
                                  <w:marLeft w:val="0"/>
                                  <w:marRight w:val="0"/>
                                  <w:marTop w:val="0"/>
                                  <w:marBottom w:val="0"/>
                                  <w:divBdr>
                                    <w:top w:val="none" w:sz="0" w:space="0" w:color="auto"/>
                                    <w:left w:val="none" w:sz="0" w:space="0" w:color="auto"/>
                                    <w:bottom w:val="none" w:sz="0" w:space="0" w:color="auto"/>
                                    <w:right w:val="none" w:sz="0" w:space="0" w:color="auto"/>
                                  </w:divBdr>
                                </w:div>
                                <w:div w:id="163934739">
                                  <w:marLeft w:val="0"/>
                                  <w:marRight w:val="0"/>
                                  <w:marTop w:val="0"/>
                                  <w:marBottom w:val="0"/>
                                  <w:divBdr>
                                    <w:top w:val="none" w:sz="0" w:space="0" w:color="auto"/>
                                    <w:left w:val="none" w:sz="0" w:space="0" w:color="auto"/>
                                    <w:bottom w:val="none" w:sz="0" w:space="0" w:color="auto"/>
                                    <w:right w:val="none" w:sz="0" w:space="0" w:color="auto"/>
                                  </w:divBdr>
                                </w:div>
                                <w:div w:id="1689672087">
                                  <w:marLeft w:val="0"/>
                                  <w:marRight w:val="0"/>
                                  <w:marTop w:val="0"/>
                                  <w:marBottom w:val="0"/>
                                  <w:divBdr>
                                    <w:top w:val="none" w:sz="0" w:space="0" w:color="auto"/>
                                    <w:left w:val="none" w:sz="0" w:space="0" w:color="auto"/>
                                    <w:bottom w:val="none" w:sz="0" w:space="0" w:color="auto"/>
                                    <w:right w:val="none" w:sz="0" w:space="0" w:color="auto"/>
                                  </w:divBdr>
                                </w:div>
                                <w:div w:id="697439189">
                                  <w:marLeft w:val="0"/>
                                  <w:marRight w:val="0"/>
                                  <w:marTop w:val="0"/>
                                  <w:marBottom w:val="0"/>
                                  <w:divBdr>
                                    <w:top w:val="none" w:sz="0" w:space="0" w:color="auto"/>
                                    <w:left w:val="none" w:sz="0" w:space="0" w:color="auto"/>
                                    <w:bottom w:val="none" w:sz="0" w:space="0" w:color="auto"/>
                                    <w:right w:val="none" w:sz="0" w:space="0" w:color="auto"/>
                                  </w:divBdr>
                                </w:div>
                                <w:div w:id="1849059303">
                                  <w:marLeft w:val="0"/>
                                  <w:marRight w:val="0"/>
                                  <w:marTop w:val="0"/>
                                  <w:marBottom w:val="0"/>
                                  <w:divBdr>
                                    <w:top w:val="none" w:sz="0" w:space="0" w:color="auto"/>
                                    <w:left w:val="none" w:sz="0" w:space="0" w:color="auto"/>
                                    <w:bottom w:val="none" w:sz="0" w:space="0" w:color="auto"/>
                                    <w:right w:val="none" w:sz="0" w:space="0" w:color="auto"/>
                                  </w:divBdr>
                                </w:div>
                                <w:div w:id="567304761">
                                  <w:marLeft w:val="0"/>
                                  <w:marRight w:val="0"/>
                                  <w:marTop w:val="0"/>
                                  <w:marBottom w:val="0"/>
                                  <w:divBdr>
                                    <w:top w:val="none" w:sz="0" w:space="0" w:color="auto"/>
                                    <w:left w:val="none" w:sz="0" w:space="0" w:color="auto"/>
                                    <w:bottom w:val="none" w:sz="0" w:space="0" w:color="auto"/>
                                    <w:right w:val="none" w:sz="0" w:space="0" w:color="auto"/>
                                  </w:divBdr>
                                </w:div>
                                <w:div w:id="1060060534">
                                  <w:marLeft w:val="0"/>
                                  <w:marRight w:val="0"/>
                                  <w:marTop w:val="0"/>
                                  <w:marBottom w:val="0"/>
                                  <w:divBdr>
                                    <w:top w:val="none" w:sz="0" w:space="0" w:color="auto"/>
                                    <w:left w:val="none" w:sz="0" w:space="0" w:color="auto"/>
                                    <w:bottom w:val="none" w:sz="0" w:space="0" w:color="auto"/>
                                    <w:right w:val="none" w:sz="0" w:space="0" w:color="auto"/>
                                  </w:divBdr>
                                </w:div>
                                <w:div w:id="1753894243">
                                  <w:marLeft w:val="0"/>
                                  <w:marRight w:val="0"/>
                                  <w:marTop w:val="0"/>
                                  <w:marBottom w:val="0"/>
                                  <w:divBdr>
                                    <w:top w:val="none" w:sz="0" w:space="0" w:color="auto"/>
                                    <w:left w:val="none" w:sz="0" w:space="0" w:color="auto"/>
                                    <w:bottom w:val="none" w:sz="0" w:space="0" w:color="auto"/>
                                    <w:right w:val="none" w:sz="0" w:space="0" w:color="auto"/>
                                  </w:divBdr>
                                </w:div>
                                <w:div w:id="2019186723">
                                  <w:marLeft w:val="0"/>
                                  <w:marRight w:val="0"/>
                                  <w:marTop w:val="0"/>
                                  <w:marBottom w:val="0"/>
                                  <w:divBdr>
                                    <w:top w:val="none" w:sz="0" w:space="0" w:color="auto"/>
                                    <w:left w:val="none" w:sz="0" w:space="0" w:color="auto"/>
                                    <w:bottom w:val="none" w:sz="0" w:space="0" w:color="auto"/>
                                    <w:right w:val="none" w:sz="0" w:space="0" w:color="auto"/>
                                  </w:divBdr>
                                </w:div>
                                <w:div w:id="1785422541">
                                  <w:marLeft w:val="0"/>
                                  <w:marRight w:val="0"/>
                                  <w:marTop w:val="0"/>
                                  <w:marBottom w:val="0"/>
                                  <w:divBdr>
                                    <w:top w:val="none" w:sz="0" w:space="0" w:color="auto"/>
                                    <w:left w:val="none" w:sz="0" w:space="0" w:color="auto"/>
                                    <w:bottom w:val="none" w:sz="0" w:space="0" w:color="auto"/>
                                    <w:right w:val="none" w:sz="0" w:space="0" w:color="auto"/>
                                  </w:divBdr>
                                </w:div>
                                <w:div w:id="1913004255">
                                  <w:marLeft w:val="0"/>
                                  <w:marRight w:val="0"/>
                                  <w:marTop w:val="0"/>
                                  <w:marBottom w:val="0"/>
                                  <w:divBdr>
                                    <w:top w:val="none" w:sz="0" w:space="0" w:color="auto"/>
                                    <w:left w:val="none" w:sz="0" w:space="0" w:color="auto"/>
                                    <w:bottom w:val="none" w:sz="0" w:space="0" w:color="auto"/>
                                    <w:right w:val="none" w:sz="0" w:space="0" w:color="auto"/>
                                  </w:divBdr>
                                </w:div>
                                <w:div w:id="383062054">
                                  <w:marLeft w:val="0"/>
                                  <w:marRight w:val="0"/>
                                  <w:marTop w:val="0"/>
                                  <w:marBottom w:val="0"/>
                                  <w:divBdr>
                                    <w:top w:val="none" w:sz="0" w:space="0" w:color="auto"/>
                                    <w:left w:val="none" w:sz="0" w:space="0" w:color="auto"/>
                                    <w:bottom w:val="none" w:sz="0" w:space="0" w:color="auto"/>
                                    <w:right w:val="none" w:sz="0" w:space="0" w:color="auto"/>
                                  </w:divBdr>
                                </w:div>
                                <w:div w:id="2143376095">
                                  <w:marLeft w:val="0"/>
                                  <w:marRight w:val="0"/>
                                  <w:marTop w:val="0"/>
                                  <w:marBottom w:val="0"/>
                                  <w:divBdr>
                                    <w:top w:val="none" w:sz="0" w:space="0" w:color="auto"/>
                                    <w:left w:val="none" w:sz="0" w:space="0" w:color="auto"/>
                                    <w:bottom w:val="none" w:sz="0" w:space="0" w:color="auto"/>
                                    <w:right w:val="none" w:sz="0" w:space="0" w:color="auto"/>
                                  </w:divBdr>
                                </w:div>
                                <w:div w:id="1147866671">
                                  <w:marLeft w:val="0"/>
                                  <w:marRight w:val="0"/>
                                  <w:marTop w:val="0"/>
                                  <w:marBottom w:val="0"/>
                                  <w:divBdr>
                                    <w:top w:val="none" w:sz="0" w:space="0" w:color="auto"/>
                                    <w:left w:val="none" w:sz="0" w:space="0" w:color="auto"/>
                                    <w:bottom w:val="none" w:sz="0" w:space="0" w:color="auto"/>
                                    <w:right w:val="none" w:sz="0" w:space="0" w:color="auto"/>
                                  </w:divBdr>
                                </w:div>
                                <w:div w:id="599216911">
                                  <w:marLeft w:val="0"/>
                                  <w:marRight w:val="0"/>
                                  <w:marTop w:val="0"/>
                                  <w:marBottom w:val="0"/>
                                  <w:divBdr>
                                    <w:top w:val="none" w:sz="0" w:space="0" w:color="auto"/>
                                    <w:left w:val="none" w:sz="0" w:space="0" w:color="auto"/>
                                    <w:bottom w:val="none" w:sz="0" w:space="0" w:color="auto"/>
                                    <w:right w:val="none" w:sz="0" w:space="0" w:color="auto"/>
                                  </w:divBdr>
                                </w:div>
                                <w:div w:id="143591084">
                                  <w:marLeft w:val="0"/>
                                  <w:marRight w:val="0"/>
                                  <w:marTop w:val="0"/>
                                  <w:marBottom w:val="0"/>
                                  <w:divBdr>
                                    <w:top w:val="none" w:sz="0" w:space="0" w:color="auto"/>
                                    <w:left w:val="none" w:sz="0" w:space="0" w:color="auto"/>
                                    <w:bottom w:val="none" w:sz="0" w:space="0" w:color="auto"/>
                                    <w:right w:val="none" w:sz="0" w:space="0" w:color="auto"/>
                                  </w:divBdr>
                                </w:div>
                                <w:div w:id="1934625944">
                                  <w:marLeft w:val="0"/>
                                  <w:marRight w:val="0"/>
                                  <w:marTop w:val="0"/>
                                  <w:marBottom w:val="0"/>
                                  <w:divBdr>
                                    <w:top w:val="none" w:sz="0" w:space="0" w:color="auto"/>
                                    <w:left w:val="none" w:sz="0" w:space="0" w:color="auto"/>
                                    <w:bottom w:val="none" w:sz="0" w:space="0" w:color="auto"/>
                                    <w:right w:val="none" w:sz="0" w:space="0" w:color="auto"/>
                                  </w:divBdr>
                                </w:div>
                                <w:div w:id="486635840">
                                  <w:marLeft w:val="0"/>
                                  <w:marRight w:val="0"/>
                                  <w:marTop w:val="0"/>
                                  <w:marBottom w:val="0"/>
                                  <w:divBdr>
                                    <w:top w:val="none" w:sz="0" w:space="0" w:color="auto"/>
                                    <w:left w:val="none" w:sz="0" w:space="0" w:color="auto"/>
                                    <w:bottom w:val="none" w:sz="0" w:space="0" w:color="auto"/>
                                    <w:right w:val="none" w:sz="0" w:space="0" w:color="auto"/>
                                  </w:divBdr>
                                </w:div>
                                <w:div w:id="711996820">
                                  <w:marLeft w:val="0"/>
                                  <w:marRight w:val="0"/>
                                  <w:marTop w:val="0"/>
                                  <w:marBottom w:val="0"/>
                                  <w:divBdr>
                                    <w:top w:val="none" w:sz="0" w:space="0" w:color="auto"/>
                                    <w:left w:val="none" w:sz="0" w:space="0" w:color="auto"/>
                                    <w:bottom w:val="none" w:sz="0" w:space="0" w:color="auto"/>
                                    <w:right w:val="none" w:sz="0" w:space="0" w:color="auto"/>
                                  </w:divBdr>
                                </w:div>
                                <w:div w:id="2103795888">
                                  <w:marLeft w:val="0"/>
                                  <w:marRight w:val="0"/>
                                  <w:marTop w:val="0"/>
                                  <w:marBottom w:val="0"/>
                                  <w:divBdr>
                                    <w:top w:val="none" w:sz="0" w:space="0" w:color="auto"/>
                                    <w:left w:val="none" w:sz="0" w:space="0" w:color="auto"/>
                                    <w:bottom w:val="none" w:sz="0" w:space="0" w:color="auto"/>
                                    <w:right w:val="none" w:sz="0" w:space="0" w:color="auto"/>
                                  </w:divBdr>
                                </w:div>
                                <w:div w:id="1877811802">
                                  <w:marLeft w:val="0"/>
                                  <w:marRight w:val="0"/>
                                  <w:marTop w:val="0"/>
                                  <w:marBottom w:val="0"/>
                                  <w:divBdr>
                                    <w:top w:val="none" w:sz="0" w:space="0" w:color="auto"/>
                                    <w:left w:val="none" w:sz="0" w:space="0" w:color="auto"/>
                                    <w:bottom w:val="none" w:sz="0" w:space="0" w:color="auto"/>
                                    <w:right w:val="none" w:sz="0" w:space="0" w:color="auto"/>
                                  </w:divBdr>
                                </w:div>
                                <w:div w:id="1656840113">
                                  <w:marLeft w:val="0"/>
                                  <w:marRight w:val="0"/>
                                  <w:marTop w:val="0"/>
                                  <w:marBottom w:val="0"/>
                                  <w:divBdr>
                                    <w:top w:val="none" w:sz="0" w:space="0" w:color="auto"/>
                                    <w:left w:val="none" w:sz="0" w:space="0" w:color="auto"/>
                                    <w:bottom w:val="none" w:sz="0" w:space="0" w:color="auto"/>
                                    <w:right w:val="none" w:sz="0" w:space="0" w:color="auto"/>
                                  </w:divBdr>
                                </w:div>
                                <w:div w:id="879974361">
                                  <w:marLeft w:val="0"/>
                                  <w:marRight w:val="0"/>
                                  <w:marTop w:val="0"/>
                                  <w:marBottom w:val="0"/>
                                  <w:divBdr>
                                    <w:top w:val="none" w:sz="0" w:space="0" w:color="auto"/>
                                    <w:left w:val="none" w:sz="0" w:space="0" w:color="auto"/>
                                    <w:bottom w:val="none" w:sz="0" w:space="0" w:color="auto"/>
                                    <w:right w:val="none" w:sz="0" w:space="0" w:color="auto"/>
                                  </w:divBdr>
                                </w:div>
                                <w:div w:id="1297102609">
                                  <w:marLeft w:val="0"/>
                                  <w:marRight w:val="0"/>
                                  <w:marTop w:val="0"/>
                                  <w:marBottom w:val="0"/>
                                  <w:divBdr>
                                    <w:top w:val="none" w:sz="0" w:space="0" w:color="auto"/>
                                    <w:left w:val="none" w:sz="0" w:space="0" w:color="auto"/>
                                    <w:bottom w:val="none" w:sz="0" w:space="0" w:color="auto"/>
                                    <w:right w:val="none" w:sz="0" w:space="0" w:color="auto"/>
                                  </w:divBdr>
                                </w:div>
                                <w:div w:id="837690908">
                                  <w:marLeft w:val="0"/>
                                  <w:marRight w:val="0"/>
                                  <w:marTop w:val="0"/>
                                  <w:marBottom w:val="0"/>
                                  <w:divBdr>
                                    <w:top w:val="none" w:sz="0" w:space="0" w:color="auto"/>
                                    <w:left w:val="none" w:sz="0" w:space="0" w:color="auto"/>
                                    <w:bottom w:val="none" w:sz="0" w:space="0" w:color="auto"/>
                                    <w:right w:val="none" w:sz="0" w:space="0" w:color="auto"/>
                                  </w:divBdr>
                                </w:div>
                                <w:div w:id="282929997">
                                  <w:marLeft w:val="0"/>
                                  <w:marRight w:val="0"/>
                                  <w:marTop w:val="0"/>
                                  <w:marBottom w:val="0"/>
                                  <w:divBdr>
                                    <w:top w:val="none" w:sz="0" w:space="0" w:color="auto"/>
                                    <w:left w:val="none" w:sz="0" w:space="0" w:color="auto"/>
                                    <w:bottom w:val="none" w:sz="0" w:space="0" w:color="auto"/>
                                    <w:right w:val="none" w:sz="0" w:space="0" w:color="auto"/>
                                  </w:divBdr>
                                </w:div>
                                <w:div w:id="931662702">
                                  <w:marLeft w:val="0"/>
                                  <w:marRight w:val="0"/>
                                  <w:marTop w:val="0"/>
                                  <w:marBottom w:val="0"/>
                                  <w:divBdr>
                                    <w:top w:val="none" w:sz="0" w:space="0" w:color="auto"/>
                                    <w:left w:val="none" w:sz="0" w:space="0" w:color="auto"/>
                                    <w:bottom w:val="none" w:sz="0" w:space="0" w:color="auto"/>
                                    <w:right w:val="none" w:sz="0" w:space="0" w:color="auto"/>
                                  </w:divBdr>
                                </w:div>
                                <w:div w:id="13651309">
                                  <w:marLeft w:val="0"/>
                                  <w:marRight w:val="0"/>
                                  <w:marTop w:val="0"/>
                                  <w:marBottom w:val="0"/>
                                  <w:divBdr>
                                    <w:top w:val="none" w:sz="0" w:space="0" w:color="auto"/>
                                    <w:left w:val="none" w:sz="0" w:space="0" w:color="auto"/>
                                    <w:bottom w:val="none" w:sz="0" w:space="0" w:color="auto"/>
                                    <w:right w:val="none" w:sz="0" w:space="0" w:color="auto"/>
                                  </w:divBdr>
                                </w:div>
                                <w:div w:id="1793599027">
                                  <w:marLeft w:val="0"/>
                                  <w:marRight w:val="0"/>
                                  <w:marTop w:val="0"/>
                                  <w:marBottom w:val="0"/>
                                  <w:divBdr>
                                    <w:top w:val="none" w:sz="0" w:space="0" w:color="auto"/>
                                    <w:left w:val="none" w:sz="0" w:space="0" w:color="auto"/>
                                    <w:bottom w:val="none" w:sz="0" w:space="0" w:color="auto"/>
                                    <w:right w:val="none" w:sz="0" w:space="0" w:color="auto"/>
                                  </w:divBdr>
                                </w:div>
                                <w:div w:id="413628691">
                                  <w:marLeft w:val="0"/>
                                  <w:marRight w:val="0"/>
                                  <w:marTop w:val="0"/>
                                  <w:marBottom w:val="0"/>
                                  <w:divBdr>
                                    <w:top w:val="none" w:sz="0" w:space="0" w:color="auto"/>
                                    <w:left w:val="none" w:sz="0" w:space="0" w:color="auto"/>
                                    <w:bottom w:val="none" w:sz="0" w:space="0" w:color="auto"/>
                                    <w:right w:val="none" w:sz="0" w:space="0" w:color="auto"/>
                                  </w:divBdr>
                                </w:div>
                                <w:div w:id="2086026294">
                                  <w:marLeft w:val="0"/>
                                  <w:marRight w:val="0"/>
                                  <w:marTop w:val="0"/>
                                  <w:marBottom w:val="0"/>
                                  <w:divBdr>
                                    <w:top w:val="none" w:sz="0" w:space="0" w:color="auto"/>
                                    <w:left w:val="none" w:sz="0" w:space="0" w:color="auto"/>
                                    <w:bottom w:val="none" w:sz="0" w:space="0" w:color="auto"/>
                                    <w:right w:val="none" w:sz="0" w:space="0" w:color="auto"/>
                                  </w:divBdr>
                                </w:div>
                                <w:div w:id="124738197">
                                  <w:marLeft w:val="0"/>
                                  <w:marRight w:val="0"/>
                                  <w:marTop w:val="0"/>
                                  <w:marBottom w:val="0"/>
                                  <w:divBdr>
                                    <w:top w:val="none" w:sz="0" w:space="0" w:color="auto"/>
                                    <w:left w:val="none" w:sz="0" w:space="0" w:color="auto"/>
                                    <w:bottom w:val="none" w:sz="0" w:space="0" w:color="auto"/>
                                    <w:right w:val="none" w:sz="0" w:space="0" w:color="auto"/>
                                  </w:divBdr>
                                </w:div>
                                <w:div w:id="498888247">
                                  <w:marLeft w:val="0"/>
                                  <w:marRight w:val="0"/>
                                  <w:marTop w:val="0"/>
                                  <w:marBottom w:val="0"/>
                                  <w:divBdr>
                                    <w:top w:val="none" w:sz="0" w:space="0" w:color="auto"/>
                                    <w:left w:val="none" w:sz="0" w:space="0" w:color="auto"/>
                                    <w:bottom w:val="none" w:sz="0" w:space="0" w:color="auto"/>
                                    <w:right w:val="none" w:sz="0" w:space="0" w:color="auto"/>
                                  </w:divBdr>
                                </w:div>
                                <w:div w:id="1710030850">
                                  <w:marLeft w:val="0"/>
                                  <w:marRight w:val="0"/>
                                  <w:marTop w:val="0"/>
                                  <w:marBottom w:val="0"/>
                                  <w:divBdr>
                                    <w:top w:val="none" w:sz="0" w:space="0" w:color="auto"/>
                                    <w:left w:val="none" w:sz="0" w:space="0" w:color="auto"/>
                                    <w:bottom w:val="none" w:sz="0" w:space="0" w:color="auto"/>
                                    <w:right w:val="none" w:sz="0" w:space="0" w:color="auto"/>
                                  </w:divBdr>
                                </w:div>
                                <w:div w:id="1194928057">
                                  <w:marLeft w:val="0"/>
                                  <w:marRight w:val="0"/>
                                  <w:marTop w:val="0"/>
                                  <w:marBottom w:val="0"/>
                                  <w:divBdr>
                                    <w:top w:val="none" w:sz="0" w:space="0" w:color="auto"/>
                                    <w:left w:val="none" w:sz="0" w:space="0" w:color="auto"/>
                                    <w:bottom w:val="none" w:sz="0" w:space="0" w:color="auto"/>
                                    <w:right w:val="none" w:sz="0" w:space="0" w:color="auto"/>
                                  </w:divBdr>
                                </w:div>
                                <w:div w:id="1787459099">
                                  <w:marLeft w:val="0"/>
                                  <w:marRight w:val="0"/>
                                  <w:marTop w:val="0"/>
                                  <w:marBottom w:val="0"/>
                                  <w:divBdr>
                                    <w:top w:val="none" w:sz="0" w:space="0" w:color="auto"/>
                                    <w:left w:val="none" w:sz="0" w:space="0" w:color="auto"/>
                                    <w:bottom w:val="none" w:sz="0" w:space="0" w:color="auto"/>
                                    <w:right w:val="none" w:sz="0" w:space="0" w:color="auto"/>
                                  </w:divBdr>
                                </w:div>
                                <w:div w:id="635529920">
                                  <w:marLeft w:val="0"/>
                                  <w:marRight w:val="0"/>
                                  <w:marTop w:val="0"/>
                                  <w:marBottom w:val="0"/>
                                  <w:divBdr>
                                    <w:top w:val="none" w:sz="0" w:space="0" w:color="auto"/>
                                    <w:left w:val="none" w:sz="0" w:space="0" w:color="auto"/>
                                    <w:bottom w:val="none" w:sz="0" w:space="0" w:color="auto"/>
                                    <w:right w:val="none" w:sz="0" w:space="0" w:color="auto"/>
                                  </w:divBdr>
                                </w:div>
                                <w:div w:id="1832453233">
                                  <w:marLeft w:val="0"/>
                                  <w:marRight w:val="0"/>
                                  <w:marTop w:val="0"/>
                                  <w:marBottom w:val="0"/>
                                  <w:divBdr>
                                    <w:top w:val="none" w:sz="0" w:space="0" w:color="auto"/>
                                    <w:left w:val="none" w:sz="0" w:space="0" w:color="auto"/>
                                    <w:bottom w:val="none" w:sz="0" w:space="0" w:color="auto"/>
                                    <w:right w:val="none" w:sz="0" w:space="0" w:color="auto"/>
                                  </w:divBdr>
                                </w:div>
                                <w:div w:id="2049448940">
                                  <w:marLeft w:val="0"/>
                                  <w:marRight w:val="0"/>
                                  <w:marTop w:val="0"/>
                                  <w:marBottom w:val="0"/>
                                  <w:divBdr>
                                    <w:top w:val="none" w:sz="0" w:space="0" w:color="auto"/>
                                    <w:left w:val="none" w:sz="0" w:space="0" w:color="auto"/>
                                    <w:bottom w:val="none" w:sz="0" w:space="0" w:color="auto"/>
                                    <w:right w:val="none" w:sz="0" w:space="0" w:color="auto"/>
                                  </w:divBdr>
                                </w:div>
                                <w:div w:id="1006976238">
                                  <w:marLeft w:val="0"/>
                                  <w:marRight w:val="0"/>
                                  <w:marTop w:val="0"/>
                                  <w:marBottom w:val="0"/>
                                  <w:divBdr>
                                    <w:top w:val="none" w:sz="0" w:space="0" w:color="auto"/>
                                    <w:left w:val="none" w:sz="0" w:space="0" w:color="auto"/>
                                    <w:bottom w:val="none" w:sz="0" w:space="0" w:color="auto"/>
                                    <w:right w:val="none" w:sz="0" w:space="0" w:color="auto"/>
                                  </w:divBdr>
                                </w:div>
                                <w:div w:id="337656804">
                                  <w:marLeft w:val="0"/>
                                  <w:marRight w:val="0"/>
                                  <w:marTop w:val="0"/>
                                  <w:marBottom w:val="0"/>
                                  <w:divBdr>
                                    <w:top w:val="none" w:sz="0" w:space="0" w:color="auto"/>
                                    <w:left w:val="none" w:sz="0" w:space="0" w:color="auto"/>
                                    <w:bottom w:val="none" w:sz="0" w:space="0" w:color="auto"/>
                                    <w:right w:val="none" w:sz="0" w:space="0" w:color="auto"/>
                                  </w:divBdr>
                                </w:div>
                                <w:div w:id="660278030">
                                  <w:marLeft w:val="0"/>
                                  <w:marRight w:val="0"/>
                                  <w:marTop w:val="0"/>
                                  <w:marBottom w:val="0"/>
                                  <w:divBdr>
                                    <w:top w:val="none" w:sz="0" w:space="0" w:color="auto"/>
                                    <w:left w:val="none" w:sz="0" w:space="0" w:color="auto"/>
                                    <w:bottom w:val="none" w:sz="0" w:space="0" w:color="auto"/>
                                    <w:right w:val="none" w:sz="0" w:space="0" w:color="auto"/>
                                  </w:divBdr>
                                </w:div>
                                <w:div w:id="685061834">
                                  <w:marLeft w:val="0"/>
                                  <w:marRight w:val="0"/>
                                  <w:marTop w:val="0"/>
                                  <w:marBottom w:val="0"/>
                                  <w:divBdr>
                                    <w:top w:val="none" w:sz="0" w:space="0" w:color="auto"/>
                                    <w:left w:val="none" w:sz="0" w:space="0" w:color="auto"/>
                                    <w:bottom w:val="none" w:sz="0" w:space="0" w:color="auto"/>
                                    <w:right w:val="none" w:sz="0" w:space="0" w:color="auto"/>
                                  </w:divBdr>
                                </w:div>
                                <w:div w:id="2103600531">
                                  <w:marLeft w:val="0"/>
                                  <w:marRight w:val="0"/>
                                  <w:marTop w:val="0"/>
                                  <w:marBottom w:val="0"/>
                                  <w:divBdr>
                                    <w:top w:val="none" w:sz="0" w:space="0" w:color="auto"/>
                                    <w:left w:val="none" w:sz="0" w:space="0" w:color="auto"/>
                                    <w:bottom w:val="none" w:sz="0" w:space="0" w:color="auto"/>
                                    <w:right w:val="none" w:sz="0" w:space="0" w:color="auto"/>
                                  </w:divBdr>
                                </w:div>
                                <w:div w:id="1663655845">
                                  <w:marLeft w:val="0"/>
                                  <w:marRight w:val="0"/>
                                  <w:marTop w:val="0"/>
                                  <w:marBottom w:val="0"/>
                                  <w:divBdr>
                                    <w:top w:val="none" w:sz="0" w:space="0" w:color="auto"/>
                                    <w:left w:val="none" w:sz="0" w:space="0" w:color="auto"/>
                                    <w:bottom w:val="none" w:sz="0" w:space="0" w:color="auto"/>
                                    <w:right w:val="none" w:sz="0" w:space="0" w:color="auto"/>
                                  </w:divBdr>
                                </w:div>
                                <w:div w:id="1511337002">
                                  <w:marLeft w:val="0"/>
                                  <w:marRight w:val="0"/>
                                  <w:marTop w:val="0"/>
                                  <w:marBottom w:val="0"/>
                                  <w:divBdr>
                                    <w:top w:val="none" w:sz="0" w:space="0" w:color="auto"/>
                                    <w:left w:val="none" w:sz="0" w:space="0" w:color="auto"/>
                                    <w:bottom w:val="none" w:sz="0" w:space="0" w:color="auto"/>
                                    <w:right w:val="none" w:sz="0" w:space="0" w:color="auto"/>
                                  </w:divBdr>
                                </w:div>
                                <w:div w:id="156509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769894">
      <w:marLeft w:val="0"/>
      <w:marRight w:val="0"/>
      <w:marTop w:val="0"/>
      <w:marBottom w:val="0"/>
      <w:divBdr>
        <w:top w:val="none" w:sz="0" w:space="0" w:color="auto"/>
        <w:left w:val="none" w:sz="0" w:space="0" w:color="auto"/>
        <w:bottom w:val="none" w:sz="0" w:space="0" w:color="auto"/>
        <w:right w:val="none" w:sz="0" w:space="0" w:color="auto"/>
      </w:divBdr>
    </w:div>
    <w:div w:id="76370327">
      <w:bodyDiv w:val="1"/>
      <w:marLeft w:val="0"/>
      <w:marRight w:val="0"/>
      <w:marTop w:val="0"/>
      <w:marBottom w:val="0"/>
      <w:divBdr>
        <w:top w:val="none" w:sz="0" w:space="0" w:color="auto"/>
        <w:left w:val="none" w:sz="0" w:space="0" w:color="auto"/>
        <w:bottom w:val="none" w:sz="0" w:space="0" w:color="auto"/>
        <w:right w:val="none" w:sz="0" w:space="0" w:color="auto"/>
      </w:divBdr>
      <w:divsChild>
        <w:div w:id="54621010">
          <w:marLeft w:val="0"/>
          <w:marRight w:val="0"/>
          <w:marTop w:val="0"/>
          <w:marBottom w:val="0"/>
          <w:divBdr>
            <w:top w:val="none" w:sz="0" w:space="0" w:color="auto"/>
            <w:left w:val="none" w:sz="0" w:space="0" w:color="auto"/>
            <w:bottom w:val="none" w:sz="0" w:space="0" w:color="auto"/>
            <w:right w:val="none" w:sz="0" w:space="0" w:color="auto"/>
          </w:divBdr>
        </w:div>
        <w:div w:id="1266811300">
          <w:marLeft w:val="0"/>
          <w:marRight w:val="0"/>
          <w:marTop w:val="0"/>
          <w:marBottom w:val="0"/>
          <w:divBdr>
            <w:top w:val="none" w:sz="0" w:space="0" w:color="auto"/>
            <w:left w:val="none" w:sz="0" w:space="0" w:color="auto"/>
            <w:bottom w:val="none" w:sz="0" w:space="0" w:color="auto"/>
            <w:right w:val="none" w:sz="0" w:space="0" w:color="auto"/>
          </w:divBdr>
        </w:div>
        <w:div w:id="1819682795">
          <w:marLeft w:val="0"/>
          <w:marRight w:val="0"/>
          <w:marTop w:val="0"/>
          <w:marBottom w:val="0"/>
          <w:divBdr>
            <w:top w:val="none" w:sz="0" w:space="0" w:color="auto"/>
            <w:left w:val="none" w:sz="0" w:space="0" w:color="auto"/>
            <w:bottom w:val="none" w:sz="0" w:space="0" w:color="auto"/>
            <w:right w:val="none" w:sz="0" w:space="0" w:color="auto"/>
          </w:divBdr>
        </w:div>
      </w:divsChild>
    </w:div>
    <w:div w:id="77755077">
      <w:marLeft w:val="0"/>
      <w:marRight w:val="0"/>
      <w:marTop w:val="0"/>
      <w:marBottom w:val="0"/>
      <w:divBdr>
        <w:top w:val="none" w:sz="0" w:space="0" w:color="auto"/>
        <w:left w:val="none" w:sz="0" w:space="0" w:color="auto"/>
        <w:bottom w:val="none" w:sz="0" w:space="0" w:color="auto"/>
        <w:right w:val="none" w:sz="0" w:space="0" w:color="auto"/>
      </w:divBdr>
    </w:div>
    <w:div w:id="82845459">
      <w:marLeft w:val="0"/>
      <w:marRight w:val="0"/>
      <w:marTop w:val="0"/>
      <w:marBottom w:val="0"/>
      <w:divBdr>
        <w:top w:val="none" w:sz="0" w:space="0" w:color="auto"/>
        <w:left w:val="none" w:sz="0" w:space="0" w:color="auto"/>
        <w:bottom w:val="none" w:sz="0" w:space="0" w:color="auto"/>
        <w:right w:val="none" w:sz="0" w:space="0" w:color="auto"/>
      </w:divBdr>
    </w:div>
    <w:div w:id="83040917">
      <w:marLeft w:val="0"/>
      <w:marRight w:val="0"/>
      <w:marTop w:val="0"/>
      <w:marBottom w:val="0"/>
      <w:divBdr>
        <w:top w:val="none" w:sz="0" w:space="0" w:color="auto"/>
        <w:left w:val="none" w:sz="0" w:space="0" w:color="auto"/>
        <w:bottom w:val="none" w:sz="0" w:space="0" w:color="auto"/>
        <w:right w:val="none" w:sz="0" w:space="0" w:color="auto"/>
      </w:divBdr>
    </w:div>
    <w:div w:id="83963718">
      <w:marLeft w:val="0"/>
      <w:marRight w:val="0"/>
      <w:marTop w:val="0"/>
      <w:marBottom w:val="0"/>
      <w:divBdr>
        <w:top w:val="none" w:sz="0" w:space="0" w:color="auto"/>
        <w:left w:val="none" w:sz="0" w:space="0" w:color="auto"/>
        <w:bottom w:val="none" w:sz="0" w:space="0" w:color="auto"/>
        <w:right w:val="none" w:sz="0" w:space="0" w:color="auto"/>
      </w:divBdr>
    </w:div>
    <w:div w:id="91047113">
      <w:marLeft w:val="0"/>
      <w:marRight w:val="0"/>
      <w:marTop w:val="0"/>
      <w:marBottom w:val="0"/>
      <w:divBdr>
        <w:top w:val="none" w:sz="0" w:space="0" w:color="auto"/>
        <w:left w:val="none" w:sz="0" w:space="0" w:color="auto"/>
        <w:bottom w:val="none" w:sz="0" w:space="0" w:color="auto"/>
        <w:right w:val="none" w:sz="0" w:space="0" w:color="auto"/>
      </w:divBdr>
    </w:div>
    <w:div w:id="91249560">
      <w:marLeft w:val="0"/>
      <w:marRight w:val="0"/>
      <w:marTop w:val="0"/>
      <w:marBottom w:val="0"/>
      <w:divBdr>
        <w:top w:val="none" w:sz="0" w:space="0" w:color="auto"/>
        <w:left w:val="none" w:sz="0" w:space="0" w:color="auto"/>
        <w:bottom w:val="none" w:sz="0" w:space="0" w:color="auto"/>
        <w:right w:val="none" w:sz="0" w:space="0" w:color="auto"/>
      </w:divBdr>
    </w:div>
    <w:div w:id="93136001">
      <w:marLeft w:val="0"/>
      <w:marRight w:val="0"/>
      <w:marTop w:val="0"/>
      <w:marBottom w:val="0"/>
      <w:divBdr>
        <w:top w:val="none" w:sz="0" w:space="0" w:color="auto"/>
        <w:left w:val="none" w:sz="0" w:space="0" w:color="auto"/>
        <w:bottom w:val="none" w:sz="0" w:space="0" w:color="auto"/>
        <w:right w:val="none" w:sz="0" w:space="0" w:color="auto"/>
      </w:divBdr>
    </w:div>
    <w:div w:id="95446591">
      <w:marLeft w:val="0"/>
      <w:marRight w:val="0"/>
      <w:marTop w:val="0"/>
      <w:marBottom w:val="0"/>
      <w:divBdr>
        <w:top w:val="none" w:sz="0" w:space="0" w:color="auto"/>
        <w:left w:val="none" w:sz="0" w:space="0" w:color="auto"/>
        <w:bottom w:val="none" w:sz="0" w:space="0" w:color="auto"/>
        <w:right w:val="none" w:sz="0" w:space="0" w:color="auto"/>
      </w:divBdr>
    </w:div>
    <w:div w:id="105077223">
      <w:marLeft w:val="0"/>
      <w:marRight w:val="0"/>
      <w:marTop w:val="0"/>
      <w:marBottom w:val="0"/>
      <w:divBdr>
        <w:top w:val="none" w:sz="0" w:space="0" w:color="auto"/>
        <w:left w:val="none" w:sz="0" w:space="0" w:color="auto"/>
        <w:bottom w:val="none" w:sz="0" w:space="0" w:color="auto"/>
        <w:right w:val="none" w:sz="0" w:space="0" w:color="auto"/>
      </w:divBdr>
    </w:div>
    <w:div w:id="107166282">
      <w:marLeft w:val="0"/>
      <w:marRight w:val="0"/>
      <w:marTop w:val="0"/>
      <w:marBottom w:val="0"/>
      <w:divBdr>
        <w:top w:val="none" w:sz="0" w:space="0" w:color="auto"/>
        <w:left w:val="none" w:sz="0" w:space="0" w:color="auto"/>
        <w:bottom w:val="none" w:sz="0" w:space="0" w:color="auto"/>
        <w:right w:val="none" w:sz="0" w:space="0" w:color="auto"/>
      </w:divBdr>
    </w:div>
    <w:div w:id="123811413">
      <w:marLeft w:val="0"/>
      <w:marRight w:val="0"/>
      <w:marTop w:val="0"/>
      <w:marBottom w:val="0"/>
      <w:divBdr>
        <w:top w:val="none" w:sz="0" w:space="0" w:color="auto"/>
        <w:left w:val="none" w:sz="0" w:space="0" w:color="auto"/>
        <w:bottom w:val="none" w:sz="0" w:space="0" w:color="auto"/>
        <w:right w:val="none" w:sz="0" w:space="0" w:color="auto"/>
      </w:divBdr>
    </w:div>
    <w:div w:id="124005721">
      <w:bodyDiv w:val="1"/>
      <w:marLeft w:val="0"/>
      <w:marRight w:val="0"/>
      <w:marTop w:val="0"/>
      <w:marBottom w:val="0"/>
      <w:divBdr>
        <w:top w:val="none" w:sz="0" w:space="0" w:color="auto"/>
        <w:left w:val="none" w:sz="0" w:space="0" w:color="auto"/>
        <w:bottom w:val="none" w:sz="0" w:space="0" w:color="auto"/>
        <w:right w:val="none" w:sz="0" w:space="0" w:color="auto"/>
      </w:divBdr>
      <w:divsChild>
        <w:div w:id="93980499">
          <w:marLeft w:val="0"/>
          <w:marRight w:val="0"/>
          <w:marTop w:val="0"/>
          <w:marBottom w:val="0"/>
          <w:divBdr>
            <w:top w:val="none" w:sz="0" w:space="0" w:color="auto"/>
            <w:left w:val="none" w:sz="0" w:space="0" w:color="auto"/>
            <w:bottom w:val="none" w:sz="0" w:space="0" w:color="auto"/>
            <w:right w:val="none" w:sz="0" w:space="0" w:color="auto"/>
          </w:divBdr>
        </w:div>
      </w:divsChild>
    </w:div>
    <w:div w:id="124735692">
      <w:bodyDiv w:val="1"/>
      <w:marLeft w:val="0"/>
      <w:marRight w:val="0"/>
      <w:marTop w:val="0"/>
      <w:marBottom w:val="0"/>
      <w:divBdr>
        <w:top w:val="none" w:sz="0" w:space="0" w:color="auto"/>
        <w:left w:val="none" w:sz="0" w:space="0" w:color="auto"/>
        <w:bottom w:val="none" w:sz="0" w:space="0" w:color="auto"/>
        <w:right w:val="none" w:sz="0" w:space="0" w:color="auto"/>
      </w:divBdr>
      <w:divsChild>
        <w:div w:id="1652251890">
          <w:marLeft w:val="0"/>
          <w:marRight w:val="0"/>
          <w:marTop w:val="0"/>
          <w:marBottom w:val="0"/>
          <w:divBdr>
            <w:top w:val="none" w:sz="0" w:space="0" w:color="auto"/>
            <w:left w:val="none" w:sz="0" w:space="0" w:color="auto"/>
            <w:bottom w:val="none" w:sz="0" w:space="0" w:color="auto"/>
            <w:right w:val="none" w:sz="0" w:space="0" w:color="auto"/>
          </w:divBdr>
        </w:div>
        <w:div w:id="1641154129">
          <w:marLeft w:val="0"/>
          <w:marRight w:val="0"/>
          <w:marTop w:val="0"/>
          <w:marBottom w:val="0"/>
          <w:divBdr>
            <w:top w:val="none" w:sz="0" w:space="0" w:color="auto"/>
            <w:left w:val="none" w:sz="0" w:space="0" w:color="auto"/>
            <w:bottom w:val="none" w:sz="0" w:space="0" w:color="auto"/>
            <w:right w:val="none" w:sz="0" w:space="0" w:color="auto"/>
          </w:divBdr>
        </w:div>
        <w:div w:id="1665939388">
          <w:marLeft w:val="0"/>
          <w:marRight w:val="0"/>
          <w:marTop w:val="0"/>
          <w:marBottom w:val="0"/>
          <w:divBdr>
            <w:top w:val="none" w:sz="0" w:space="0" w:color="auto"/>
            <w:left w:val="none" w:sz="0" w:space="0" w:color="auto"/>
            <w:bottom w:val="none" w:sz="0" w:space="0" w:color="auto"/>
            <w:right w:val="none" w:sz="0" w:space="0" w:color="auto"/>
          </w:divBdr>
        </w:div>
      </w:divsChild>
    </w:div>
    <w:div w:id="130487945">
      <w:marLeft w:val="0"/>
      <w:marRight w:val="0"/>
      <w:marTop w:val="0"/>
      <w:marBottom w:val="0"/>
      <w:divBdr>
        <w:top w:val="none" w:sz="0" w:space="0" w:color="auto"/>
        <w:left w:val="none" w:sz="0" w:space="0" w:color="auto"/>
        <w:bottom w:val="none" w:sz="0" w:space="0" w:color="auto"/>
        <w:right w:val="none" w:sz="0" w:space="0" w:color="auto"/>
      </w:divBdr>
    </w:div>
    <w:div w:id="133522995">
      <w:marLeft w:val="0"/>
      <w:marRight w:val="0"/>
      <w:marTop w:val="0"/>
      <w:marBottom w:val="0"/>
      <w:divBdr>
        <w:top w:val="none" w:sz="0" w:space="0" w:color="auto"/>
        <w:left w:val="none" w:sz="0" w:space="0" w:color="auto"/>
        <w:bottom w:val="none" w:sz="0" w:space="0" w:color="auto"/>
        <w:right w:val="none" w:sz="0" w:space="0" w:color="auto"/>
      </w:divBdr>
    </w:div>
    <w:div w:id="137040932">
      <w:marLeft w:val="0"/>
      <w:marRight w:val="0"/>
      <w:marTop w:val="0"/>
      <w:marBottom w:val="0"/>
      <w:divBdr>
        <w:top w:val="none" w:sz="0" w:space="0" w:color="auto"/>
        <w:left w:val="none" w:sz="0" w:space="0" w:color="auto"/>
        <w:bottom w:val="none" w:sz="0" w:space="0" w:color="auto"/>
        <w:right w:val="none" w:sz="0" w:space="0" w:color="auto"/>
      </w:divBdr>
    </w:div>
    <w:div w:id="144704353">
      <w:marLeft w:val="0"/>
      <w:marRight w:val="0"/>
      <w:marTop w:val="0"/>
      <w:marBottom w:val="0"/>
      <w:divBdr>
        <w:top w:val="none" w:sz="0" w:space="0" w:color="auto"/>
        <w:left w:val="none" w:sz="0" w:space="0" w:color="auto"/>
        <w:bottom w:val="none" w:sz="0" w:space="0" w:color="auto"/>
        <w:right w:val="none" w:sz="0" w:space="0" w:color="auto"/>
      </w:divBdr>
    </w:div>
    <w:div w:id="146829650">
      <w:marLeft w:val="0"/>
      <w:marRight w:val="0"/>
      <w:marTop w:val="0"/>
      <w:marBottom w:val="0"/>
      <w:divBdr>
        <w:top w:val="none" w:sz="0" w:space="0" w:color="auto"/>
        <w:left w:val="none" w:sz="0" w:space="0" w:color="auto"/>
        <w:bottom w:val="none" w:sz="0" w:space="0" w:color="auto"/>
        <w:right w:val="none" w:sz="0" w:space="0" w:color="auto"/>
      </w:divBdr>
    </w:div>
    <w:div w:id="147330695">
      <w:marLeft w:val="0"/>
      <w:marRight w:val="0"/>
      <w:marTop w:val="0"/>
      <w:marBottom w:val="0"/>
      <w:divBdr>
        <w:top w:val="none" w:sz="0" w:space="0" w:color="auto"/>
        <w:left w:val="none" w:sz="0" w:space="0" w:color="auto"/>
        <w:bottom w:val="none" w:sz="0" w:space="0" w:color="auto"/>
        <w:right w:val="none" w:sz="0" w:space="0" w:color="auto"/>
      </w:divBdr>
    </w:div>
    <w:div w:id="148182018">
      <w:marLeft w:val="0"/>
      <w:marRight w:val="0"/>
      <w:marTop w:val="0"/>
      <w:marBottom w:val="0"/>
      <w:divBdr>
        <w:top w:val="none" w:sz="0" w:space="0" w:color="auto"/>
        <w:left w:val="none" w:sz="0" w:space="0" w:color="auto"/>
        <w:bottom w:val="none" w:sz="0" w:space="0" w:color="auto"/>
        <w:right w:val="none" w:sz="0" w:space="0" w:color="auto"/>
      </w:divBdr>
    </w:div>
    <w:div w:id="151217321">
      <w:marLeft w:val="0"/>
      <w:marRight w:val="0"/>
      <w:marTop w:val="0"/>
      <w:marBottom w:val="0"/>
      <w:divBdr>
        <w:top w:val="none" w:sz="0" w:space="0" w:color="auto"/>
        <w:left w:val="none" w:sz="0" w:space="0" w:color="auto"/>
        <w:bottom w:val="none" w:sz="0" w:space="0" w:color="auto"/>
        <w:right w:val="none" w:sz="0" w:space="0" w:color="auto"/>
      </w:divBdr>
    </w:div>
    <w:div w:id="159197838">
      <w:marLeft w:val="0"/>
      <w:marRight w:val="0"/>
      <w:marTop w:val="0"/>
      <w:marBottom w:val="0"/>
      <w:divBdr>
        <w:top w:val="none" w:sz="0" w:space="0" w:color="auto"/>
        <w:left w:val="none" w:sz="0" w:space="0" w:color="auto"/>
        <w:bottom w:val="none" w:sz="0" w:space="0" w:color="auto"/>
        <w:right w:val="none" w:sz="0" w:space="0" w:color="auto"/>
      </w:divBdr>
    </w:div>
    <w:div w:id="159582410">
      <w:marLeft w:val="0"/>
      <w:marRight w:val="0"/>
      <w:marTop w:val="0"/>
      <w:marBottom w:val="0"/>
      <w:divBdr>
        <w:top w:val="none" w:sz="0" w:space="0" w:color="auto"/>
        <w:left w:val="none" w:sz="0" w:space="0" w:color="auto"/>
        <w:bottom w:val="none" w:sz="0" w:space="0" w:color="auto"/>
        <w:right w:val="none" w:sz="0" w:space="0" w:color="auto"/>
      </w:divBdr>
    </w:div>
    <w:div w:id="162597733">
      <w:marLeft w:val="0"/>
      <w:marRight w:val="0"/>
      <w:marTop w:val="0"/>
      <w:marBottom w:val="0"/>
      <w:divBdr>
        <w:top w:val="none" w:sz="0" w:space="0" w:color="auto"/>
        <w:left w:val="none" w:sz="0" w:space="0" w:color="auto"/>
        <w:bottom w:val="none" w:sz="0" w:space="0" w:color="auto"/>
        <w:right w:val="none" w:sz="0" w:space="0" w:color="auto"/>
      </w:divBdr>
    </w:div>
    <w:div w:id="164591154">
      <w:marLeft w:val="0"/>
      <w:marRight w:val="0"/>
      <w:marTop w:val="0"/>
      <w:marBottom w:val="0"/>
      <w:divBdr>
        <w:top w:val="none" w:sz="0" w:space="0" w:color="auto"/>
        <w:left w:val="none" w:sz="0" w:space="0" w:color="auto"/>
        <w:bottom w:val="none" w:sz="0" w:space="0" w:color="auto"/>
        <w:right w:val="none" w:sz="0" w:space="0" w:color="auto"/>
      </w:divBdr>
    </w:div>
    <w:div w:id="170877819">
      <w:marLeft w:val="0"/>
      <w:marRight w:val="0"/>
      <w:marTop w:val="0"/>
      <w:marBottom w:val="0"/>
      <w:divBdr>
        <w:top w:val="none" w:sz="0" w:space="0" w:color="auto"/>
        <w:left w:val="none" w:sz="0" w:space="0" w:color="auto"/>
        <w:bottom w:val="none" w:sz="0" w:space="0" w:color="auto"/>
        <w:right w:val="none" w:sz="0" w:space="0" w:color="auto"/>
      </w:divBdr>
    </w:div>
    <w:div w:id="171341816">
      <w:marLeft w:val="0"/>
      <w:marRight w:val="0"/>
      <w:marTop w:val="0"/>
      <w:marBottom w:val="0"/>
      <w:divBdr>
        <w:top w:val="none" w:sz="0" w:space="0" w:color="auto"/>
        <w:left w:val="none" w:sz="0" w:space="0" w:color="auto"/>
        <w:bottom w:val="none" w:sz="0" w:space="0" w:color="auto"/>
        <w:right w:val="none" w:sz="0" w:space="0" w:color="auto"/>
      </w:divBdr>
    </w:div>
    <w:div w:id="173960277">
      <w:marLeft w:val="0"/>
      <w:marRight w:val="0"/>
      <w:marTop w:val="0"/>
      <w:marBottom w:val="0"/>
      <w:divBdr>
        <w:top w:val="none" w:sz="0" w:space="0" w:color="auto"/>
        <w:left w:val="none" w:sz="0" w:space="0" w:color="auto"/>
        <w:bottom w:val="none" w:sz="0" w:space="0" w:color="auto"/>
        <w:right w:val="none" w:sz="0" w:space="0" w:color="auto"/>
      </w:divBdr>
    </w:div>
    <w:div w:id="174342234">
      <w:marLeft w:val="0"/>
      <w:marRight w:val="0"/>
      <w:marTop w:val="0"/>
      <w:marBottom w:val="0"/>
      <w:divBdr>
        <w:top w:val="none" w:sz="0" w:space="0" w:color="auto"/>
        <w:left w:val="none" w:sz="0" w:space="0" w:color="auto"/>
        <w:bottom w:val="none" w:sz="0" w:space="0" w:color="auto"/>
        <w:right w:val="none" w:sz="0" w:space="0" w:color="auto"/>
      </w:divBdr>
    </w:div>
    <w:div w:id="177618175">
      <w:marLeft w:val="0"/>
      <w:marRight w:val="0"/>
      <w:marTop w:val="0"/>
      <w:marBottom w:val="0"/>
      <w:divBdr>
        <w:top w:val="none" w:sz="0" w:space="0" w:color="auto"/>
        <w:left w:val="none" w:sz="0" w:space="0" w:color="auto"/>
        <w:bottom w:val="none" w:sz="0" w:space="0" w:color="auto"/>
        <w:right w:val="none" w:sz="0" w:space="0" w:color="auto"/>
      </w:divBdr>
    </w:div>
    <w:div w:id="177886955">
      <w:marLeft w:val="0"/>
      <w:marRight w:val="0"/>
      <w:marTop w:val="0"/>
      <w:marBottom w:val="0"/>
      <w:divBdr>
        <w:top w:val="none" w:sz="0" w:space="0" w:color="auto"/>
        <w:left w:val="none" w:sz="0" w:space="0" w:color="auto"/>
        <w:bottom w:val="none" w:sz="0" w:space="0" w:color="auto"/>
        <w:right w:val="none" w:sz="0" w:space="0" w:color="auto"/>
      </w:divBdr>
    </w:div>
    <w:div w:id="179316678">
      <w:bodyDiv w:val="1"/>
      <w:marLeft w:val="0"/>
      <w:marRight w:val="0"/>
      <w:marTop w:val="0"/>
      <w:marBottom w:val="0"/>
      <w:divBdr>
        <w:top w:val="none" w:sz="0" w:space="0" w:color="auto"/>
        <w:left w:val="none" w:sz="0" w:space="0" w:color="auto"/>
        <w:bottom w:val="none" w:sz="0" w:space="0" w:color="auto"/>
        <w:right w:val="none" w:sz="0" w:space="0" w:color="auto"/>
      </w:divBdr>
      <w:divsChild>
        <w:div w:id="995033969">
          <w:marLeft w:val="0"/>
          <w:marRight w:val="0"/>
          <w:marTop w:val="0"/>
          <w:marBottom w:val="0"/>
          <w:divBdr>
            <w:top w:val="none" w:sz="0" w:space="0" w:color="auto"/>
            <w:left w:val="none" w:sz="0" w:space="0" w:color="auto"/>
            <w:bottom w:val="none" w:sz="0" w:space="0" w:color="auto"/>
            <w:right w:val="none" w:sz="0" w:space="0" w:color="auto"/>
          </w:divBdr>
        </w:div>
        <w:div w:id="491802590">
          <w:marLeft w:val="0"/>
          <w:marRight w:val="0"/>
          <w:marTop w:val="0"/>
          <w:marBottom w:val="0"/>
          <w:divBdr>
            <w:top w:val="none" w:sz="0" w:space="0" w:color="auto"/>
            <w:left w:val="none" w:sz="0" w:space="0" w:color="auto"/>
            <w:bottom w:val="none" w:sz="0" w:space="0" w:color="auto"/>
            <w:right w:val="none" w:sz="0" w:space="0" w:color="auto"/>
          </w:divBdr>
        </w:div>
        <w:div w:id="538854982">
          <w:marLeft w:val="0"/>
          <w:marRight w:val="0"/>
          <w:marTop w:val="0"/>
          <w:marBottom w:val="0"/>
          <w:divBdr>
            <w:top w:val="none" w:sz="0" w:space="0" w:color="auto"/>
            <w:left w:val="none" w:sz="0" w:space="0" w:color="auto"/>
            <w:bottom w:val="none" w:sz="0" w:space="0" w:color="auto"/>
            <w:right w:val="none" w:sz="0" w:space="0" w:color="auto"/>
          </w:divBdr>
        </w:div>
        <w:div w:id="2024161830">
          <w:marLeft w:val="0"/>
          <w:marRight w:val="0"/>
          <w:marTop w:val="0"/>
          <w:marBottom w:val="0"/>
          <w:divBdr>
            <w:top w:val="none" w:sz="0" w:space="0" w:color="auto"/>
            <w:left w:val="none" w:sz="0" w:space="0" w:color="auto"/>
            <w:bottom w:val="none" w:sz="0" w:space="0" w:color="auto"/>
            <w:right w:val="none" w:sz="0" w:space="0" w:color="auto"/>
          </w:divBdr>
        </w:div>
      </w:divsChild>
    </w:div>
    <w:div w:id="182940686">
      <w:marLeft w:val="0"/>
      <w:marRight w:val="0"/>
      <w:marTop w:val="0"/>
      <w:marBottom w:val="0"/>
      <w:divBdr>
        <w:top w:val="none" w:sz="0" w:space="0" w:color="auto"/>
        <w:left w:val="none" w:sz="0" w:space="0" w:color="auto"/>
        <w:bottom w:val="none" w:sz="0" w:space="0" w:color="auto"/>
        <w:right w:val="none" w:sz="0" w:space="0" w:color="auto"/>
      </w:divBdr>
    </w:div>
    <w:div w:id="182981038">
      <w:marLeft w:val="0"/>
      <w:marRight w:val="0"/>
      <w:marTop w:val="0"/>
      <w:marBottom w:val="0"/>
      <w:divBdr>
        <w:top w:val="none" w:sz="0" w:space="0" w:color="auto"/>
        <w:left w:val="none" w:sz="0" w:space="0" w:color="auto"/>
        <w:bottom w:val="none" w:sz="0" w:space="0" w:color="auto"/>
        <w:right w:val="none" w:sz="0" w:space="0" w:color="auto"/>
      </w:divBdr>
    </w:div>
    <w:div w:id="185220456">
      <w:marLeft w:val="0"/>
      <w:marRight w:val="0"/>
      <w:marTop w:val="0"/>
      <w:marBottom w:val="0"/>
      <w:divBdr>
        <w:top w:val="none" w:sz="0" w:space="0" w:color="auto"/>
        <w:left w:val="none" w:sz="0" w:space="0" w:color="auto"/>
        <w:bottom w:val="none" w:sz="0" w:space="0" w:color="auto"/>
        <w:right w:val="none" w:sz="0" w:space="0" w:color="auto"/>
      </w:divBdr>
    </w:div>
    <w:div w:id="186260624">
      <w:marLeft w:val="0"/>
      <w:marRight w:val="0"/>
      <w:marTop w:val="0"/>
      <w:marBottom w:val="0"/>
      <w:divBdr>
        <w:top w:val="none" w:sz="0" w:space="0" w:color="auto"/>
        <w:left w:val="none" w:sz="0" w:space="0" w:color="auto"/>
        <w:bottom w:val="none" w:sz="0" w:space="0" w:color="auto"/>
        <w:right w:val="none" w:sz="0" w:space="0" w:color="auto"/>
      </w:divBdr>
    </w:div>
    <w:div w:id="186338430">
      <w:marLeft w:val="0"/>
      <w:marRight w:val="0"/>
      <w:marTop w:val="0"/>
      <w:marBottom w:val="0"/>
      <w:divBdr>
        <w:top w:val="none" w:sz="0" w:space="0" w:color="auto"/>
        <w:left w:val="none" w:sz="0" w:space="0" w:color="auto"/>
        <w:bottom w:val="none" w:sz="0" w:space="0" w:color="auto"/>
        <w:right w:val="none" w:sz="0" w:space="0" w:color="auto"/>
      </w:divBdr>
    </w:div>
    <w:div w:id="189033622">
      <w:marLeft w:val="0"/>
      <w:marRight w:val="0"/>
      <w:marTop w:val="0"/>
      <w:marBottom w:val="0"/>
      <w:divBdr>
        <w:top w:val="none" w:sz="0" w:space="0" w:color="auto"/>
        <w:left w:val="none" w:sz="0" w:space="0" w:color="auto"/>
        <w:bottom w:val="none" w:sz="0" w:space="0" w:color="auto"/>
        <w:right w:val="none" w:sz="0" w:space="0" w:color="auto"/>
      </w:divBdr>
    </w:div>
    <w:div w:id="198592032">
      <w:marLeft w:val="0"/>
      <w:marRight w:val="0"/>
      <w:marTop w:val="0"/>
      <w:marBottom w:val="0"/>
      <w:divBdr>
        <w:top w:val="none" w:sz="0" w:space="0" w:color="auto"/>
        <w:left w:val="none" w:sz="0" w:space="0" w:color="auto"/>
        <w:bottom w:val="none" w:sz="0" w:space="0" w:color="auto"/>
        <w:right w:val="none" w:sz="0" w:space="0" w:color="auto"/>
      </w:divBdr>
    </w:div>
    <w:div w:id="200628282">
      <w:marLeft w:val="0"/>
      <w:marRight w:val="0"/>
      <w:marTop w:val="0"/>
      <w:marBottom w:val="0"/>
      <w:divBdr>
        <w:top w:val="none" w:sz="0" w:space="0" w:color="auto"/>
        <w:left w:val="none" w:sz="0" w:space="0" w:color="auto"/>
        <w:bottom w:val="none" w:sz="0" w:space="0" w:color="auto"/>
        <w:right w:val="none" w:sz="0" w:space="0" w:color="auto"/>
      </w:divBdr>
    </w:div>
    <w:div w:id="200634135">
      <w:marLeft w:val="0"/>
      <w:marRight w:val="0"/>
      <w:marTop w:val="0"/>
      <w:marBottom w:val="0"/>
      <w:divBdr>
        <w:top w:val="none" w:sz="0" w:space="0" w:color="auto"/>
        <w:left w:val="none" w:sz="0" w:space="0" w:color="auto"/>
        <w:bottom w:val="none" w:sz="0" w:space="0" w:color="auto"/>
        <w:right w:val="none" w:sz="0" w:space="0" w:color="auto"/>
      </w:divBdr>
    </w:div>
    <w:div w:id="202450135">
      <w:marLeft w:val="0"/>
      <w:marRight w:val="0"/>
      <w:marTop w:val="0"/>
      <w:marBottom w:val="0"/>
      <w:divBdr>
        <w:top w:val="none" w:sz="0" w:space="0" w:color="auto"/>
        <w:left w:val="none" w:sz="0" w:space="0" w:color="auto"/>
        <w:bottom w:val="none" w:sz="0" w:space="0" w:color="auto"/>
        <w:right w:val="none" w:sz="0" w:space="0" w:color="auto"/>
      </w:divBdr>
    </w:div>
    <w:div w:id="205140165">
      <w:marLeft w:val="0"/>
      <w:marRight w:val="0"/>
      <w:marTop w:val="0"/>
      <w:marBottom w:val="0"/>
      <w:divBdr>
        <w:top w:val="none" w:sz="0" w:space="0" w:color="auto"/>
        <w:left w:val="none" w:sz="0" w:space="0" w:color="auto"/>
        <w:bottom w:val="none" w:sz="0" w:space="0" w:color="auto"/>
        <w:right w:val="none" w:sz="0" w:space="0" w:color="auto"/>
      </w:divBdr>
    </w:div>
    <w:div w:id="207181396">
      <w:marLeft w:val="0"/>
      <w:marRight w:val="0"/>
      <w:marTop w:val="0"/>
      <w:marBottom w:val="0"/>
      <w:divBdr>
        <w:top w:val="none" w:sz="0" w:space="0" w:color="auto"/>
        <w:left w:val="none" w:sz="0" w:space="0" w:color="auto"/>
        <w:bottom w:val="none" w:sz="0" w:space="0" w:color="auto"/>
        <w:right w:val="none" w:sz="0" w:space="0" w:color="auto"/>
      </w:divBdr>
    </w:div>
    <w:div w:id="208760240">
      <w:marLeft w:val="0"/>
      <w:marRight w:val="0"/>
      <w:marTop w:val="0"/>
      <w:marBottom w:val="0"/>
      <w:divBdr>
        <w:top w:val="none" w:sz="0" w:space="0" w:color="auto"/>
        <w:left w:val="none" w:sz="0" w:space="0" w:color="auto"/>
        <w:bottom w:val="none" w:sz="0" w:space="0" w:color="auto"/>
        <w:right w:val="none" w:sz="0" w:space="0" w:color="auto"/>
      </w:divBdr>
    </w:div>
    <w:div w:id="212667468">
      <w:marLeft w:val="0"/>
      <w:marRight w:val="0"/>
      <w:marTop w:val="0"/>
      <w:marBottom w:val="0"/>
      <w:divBdr>
        <w:top w:val="none" w:sz="0" w:space="0" w:color="auto"/>
        <w:left w:val="none" w:sz="0" w:space="0" w:color="auto"/>
        <w:bottom w:val="none" w:sz="0" w:space="0" w:color="auto"/>
        <w:right w:val="none" w:sz="0" w:space="0" w:color="auto"/>
      </w:divBdr>
    </w:div>
    <w:div w:id="216742376">
      <w:marLeft w:val="0"/>
      <w:marRight w:val="0"/>
      <w:marTop w:val="0"/>
      <w:marBottom w:val="0"/>
      <w:divBdr>
        <w:top w:val="none" w:sz="0" w:space="0" w:color="auto"/>
        <w:left w:val="none" w:sz="0" w:space="0" w:color="auto"/>
        <w:bottom w:val="none" w:sz="0" w:space="0" w:color="auto"/>
        <w:right w:val="none" w:sz="0" w:space="0" w:color="auto"/>
      </w:divBdr>
    </w:div>
    <w:div w:id="217865709">
      <w:marLeft w:val="0"/>
      <w:marRight w:val="0"/>
      <w:marTop w:val="0"/>
      <w:marBottom w:val="0"/>
      <w:divBdr>
        <w:top w:val="none" w:sz="0" w:space="0" w:color="auto"/>
        <w:left w:val="none" w:sz="0" w:space="0" w:color="auto"/>
        <w:bottom w:val="none" w:sz="0" w:space="0" w:color="auto"/>
        <w:right w:val="none" w:sz="0" w:space="0" w:color="auto"/>
      </w:divBdr>
    </w:div>
    <w:div w:id="220754483">
      <w:marLeft w:val="0"/>
      <w:marRight w:val="0"/>
      <w:marTop w:val="0"/>
      <w:marBottom w:val="0"/>
      <w:divBdr>
        <w:top w:val="none" w:sz="0" w:space="0" w:color="auto"/>
        <w:left w:val="none" w:sz="0" w:space="0" w:color="auto"/>
        <w:bottom w:val="none" w:sz="0" w:space="0" w:color="auto"/>
        <w:right w:val="none" w:sz="0" w:space="0" w:color="auto"/>
      </w:divBdr>
    </w:div>
    <w:div w:id="221983451">
      <w:marLeft w:val="0"/>
      <w:marRight w:val="0"/>
      <w:marTop w:val="0"/>
      <w:marBottom w:val="0"/>
      <w:divBdr>
        <w:top w:val="none" w:sz="0" w:space="0" w:color="auto"/>
        <w:left w:val="none" w:sz="0" w:space="0" w:color="auto"/>
        <w:bottom w:val="none" w:sz="0" w:space="0" w:color="auto"/>
        <w:right w:val="none" w:sz="0" w:space="0" w:color="auto"/>
      </w:divBdr>
    </w:div>
    <w:div w:id="222982009">
      <w:marLeft w:val="0"/>
      <w:marRight w:val="0"/>
      <w:marTop w:val="0"/>
      <w:marBottom w:val="0"/>
      <w:divBdr>
        <w:top w:val="none" w:sz="0" w:space="0" w:color="auto"/>
        <w:left w:val="none" w:sz="0" w:space="0" w:color="auto"/>
        <w:bottom w:val="none" w:sz="0" w:space="0" w:color="auto"/>
        <w:right w:val="none" w:sz="0" w:space="0" w:color="auto"/>
      </w:divBdr>
    </w:div>
    <w:div w:id="223609319">
      <w:marLeft w:val="0"/>
      <w:marRight w:val="0"/>
      <w:marTop w:val="0"/>
      <w:marBottom w:val="0"/>
      <w:divBdr>
        <w:top w:val="none" w:sz="0" w:space="0" w:color="auto"/>
        <w:left w:val="none" w:sz="0" w:space="0" w:color="auto"/>
        <w:bottom w:val="none" w:sz="0" w:space="0" w:color="auto"/>
        <w:right w:val="none" w:sz="0" w:space="0" w:color="auto"/>
      </w:divBdr>
    </w:div>
    <w:div w:id="228541872">
      <w:marLeft w:val="0"/>
      <w:marRight w:val="0"/>
      <w:marTop w:val="0"/>
      <w:marBottom w:val="0"/>
      <w:divBdr>
        <w:top w:val="none" w:sz="0" w:space="0" w:color="auto"/>
        <w:left w:val="none" w:sz="0" w:space="0" w:color="auto"/>
        <w:bottom w:val="none" w:sz="0" w:space="0" w:color="auto"/>
        <w:right w:val="none" w:sz="0" w:space="0" w:color="auto"/>
      </w:divBdr>
    </w:div>
    <w:div w:id="230432523">
      <w:marLeft w:val="0"/>
      <w:marRight w:val="0"/>
      <w:marTop w:val="0"/>
      <w:marBottom w:val="0"/>
      <w:divBdr>
        <w:top w:val="none" w:sz="0" w:space="0" w:color="auto"/>
        <w:left w:val="none" w:sz="0" w:space="0" w:color="auto"/>
        <w:bottom w:val="none" w:sz="0" w:space="0" w:color="auto"/>
        <w:right w:val="none" w:sz="0" w:space="0" w:color="auto"/>
      </w:divBdr>
    </w:div>
    <w:div w:id="232400741">
      <w:marLeft w:val="0"/>
      <w:marRight w:val="0"/>
      <w:marTop w:val="0"/>
      <w:marBottom w:val="0"/>
      <w:divBdr>
        <w:top w:val="none" w:sz="0" w:space="0" w:color="auto"/>
        <w:left w:val="none" w:sz="0" w:space="0" w:color="auto"/>
        <w:bottom w:val="none" w:sz="0" w:space="0" w:color="auto"/>
        <w:right w:val="none" w:sz="0" w:space="0" w:color="auto"/>
      </w:divBdr>
    </w:div>
    <w:div w:id="242953649">
      <w:marLeft w:val="0"/>
      <w:marRight w:val="0"/>
      <w:marTop w:val="0"/>
      <w:marBottom w:val="0"/>
      <w:divBdr>
        <w:top w:val="none" w:sz="0" w:space="0" w:color="auto"/>
        <w:left w:val="none" w:sz="0" w:space="0" w:color="auto"/>
        <w:bottom w:val="none" w:sz="0" w:space="0" w:color="auto"/>
        <w:right w:val="none" w:sz="0" w:space="0" w:color="auto"/>
      </w:divBdr>
    </w:div>
    <w:div w:id="251545971">
      <w:marLeft w:val="0"/>
      <w:marRight w:val="0"/>
      <w:marTop w:val="0"/>
      <w:marBottom w:val="0"/>
      <w:divBdr>
        <w:top w:val="none" w:sz="0" w:space="0" w:color="auto"/>
        <w:left w:val="none" w:sz="0" w:space="0" w:color="auto"/>
        <w:bottom w:val="none" w:sz="0" w:space="0" w:color="auto"/>
        <w:right w:val="none" w:sz="0" w:space="0" w:color="auto"/>
      </w:divBdr>
    </w:div>
    <w:div w:id="256796511">
      <w:marLeft w:val="0"/>
      <w:marRight w:val="0"/>
      <w:marTop w:val="0"/>
      <w:marBottom w:val="0"/>
      <w:divBdr>
        <w:top w:val="none" w:sz="0" w:space="0" w:color="auto"/>
        <w:left w:val="none" w:sz="0" w:space="0" w:color="auto"/>
        <w:bottom w:val="none" w:sz="0" w:space="0" w:color="auto"/>
        <w:right w:val="none" w:sz="0" w:space="0" w:color="auto"/>
      </w:divBdr>
    </w:div>
    <w:div w:id="259872640">
      <w:marLeft w:val="0"/>
      <w:marRight w:val="0"/>
      <w:marTop w:val="0"/>
      <w:marBottom w:val="0"/>
      <w:divBdr>
        <w:top w:val="none" w:sz="0" w:space="0" w:color="auto"/>
        <w:left w:val="none" w:sz="0" w:space="0" w:color="auto"/>
        <w:bottom w:val="none" w:sz="0" w:space="0" w:color="auto"/>
        <w:right w:val="none" w:sz="0" w:space="0" w:color="auto"/>
      </w:divBdr>
    </w:div>
    <w:div w:id="260189103">
      <w:marLeft w:val="0"/>
      <w:marRight w:val="0"/>
      <w:marTop w:val="0"/>
      <w:marBottom w:val="0"/>
      <w:divBdr>
        <w:top w:val="none" w:sz="0" w:space="0" w:color="auto"/>
        <w:left w:val="none" w:sz="0" w:space="0" w:color="auto"/>
        <w:bottom w:val="none" w:sz="0" w:space="0" w:color="auto"/>
        <w:right w:val="none" w:sz="0" w:space="0" w:color="auto"/>
      </w:divBdr>
    </w:div>
    <w:div w:id="266011053">
      <w:marLeft w:val="0"/>
      <w:marRight w:val="0"/>
      <w:marTop w:val="0"/>
      <w:marBottom w:val="0"/>
      <w:divBdr>
        <w:top w:val="none" w:sz="0" w:space="0" w:color="auto"/>
        <w:left w:val="none" w:sz="0" w:space="0" w:color="auto"/>
        <w:bottom w:val="none" w:sz="0" w:space="0" w:color="auto"/>
        <w:right w:val="none" w:sz="0" w:space="0" w:color="auto"/>
      </w:divBdr>
    </w:div>
    <w:div w:id="269241708">
      <w:marLeft w:val="0"/>
      <w:marRight w:val="0"/>
      <w:marTop w:val="0"/>
      <w:marBottom w:val="0"/>
      <w:divBdr>
        <w:top w:val="none" w:sz="0" w:space="0" w:color="auto"/>
        <w:left w:val="none" w:sz="0" w:space="0" w:color="auto"/>
        <w:bottom w:val="none" w:sz="0" w:space="0" w:color="auto"/>
        <w:right w:val="none" w:sz="0" w:space="0" w:color="auto"/>
      </w:divBdr>
    </w:div>
    <w:div w:id="269705159">
      <w:marLeft w:val="0"/>
      <w:marRight w:val="0"/>
      <w:marTop w:val="0"/>
      <w:marBottom w:val="0"/>
      <w:divBdr>
        <w:top w:val="none" w:sz="0" w:space="0" w:color="auto"/>
        <w:left w:val="none" w:sz="0" w:space="0" w:color="auto"/>
        <w:bottom w:val="none" w:sz="0" w:space="0" w:color="auto"/>
        <w:right w:val="none" w:sz="0" w:space="0" w:color="auto"/>
      </w:divBdr>
    </w:div>
    <w:div w:id="274097970">
      <w:marLeft w:val="0"/>
      <w:marRight w:val="0"/>
      <w:marTop w:val="0"/>
      <w:marBottom w:val="0"/>
      <w:divBdr>
        <w:top w:val="none" w:sz="0" w:space="0" w:color="auto"/>
        <w:left w:val="none" w:sz="0" w:space="0" w:color="auto"/>
        <w:bottom w:val="none" w:sz="0" w:space="0" w:color="auto"/>
        <w:right w:val="none" w:sz="0" w:space="0" w:color="auto"/>
      </w:divBdr>
    </w:div>
    <w:div w:id="286931515">
      <w:marLeft w:val="0"/>
      <w:marRight w:val="0"/>
      <w:marTop w:val="0"/>
      <w:marBottom w:val="0"/>
      <w:divBdr>
        <w:top w:val="none" w:sz="0" w:space="0" w:color="auto"/>
        <w:left w:val="none" w:sz="0" w:space="0" w:color="auto"/>
        <w:bottom w:val="none" w:sz="0" w:space="0" w:color="auto"/>
        <w:right w:val="none" w:sz="0" w:space="0" w:color="auto"/>
      </w:divBdr>
    </w:div>
    <w:div w:id="292171818">
      <w:marLeft w:val="0"/>
      <w:marRight w:val="0"/>
      <w:marTop w:val="0"/>
      <w:marBottom w:val="0"/>
      <w:divBdr>
        <w:top w:val="none" w:sz="0" w:space="0" w:color="auto"/>
        <w:left w:val="none" w:sz="0" w:space="0" w:color="auto"/>
        <w:bottom w:val="none" w:sz="0" w:space="0" w:color="auto"/>
        <w:right w:val="none" w:sz="0" w:space="0" w:color="auto"/>
      </w:divBdr>
    </w:div>
    <w:div w:id="297034632">
      <w:marLeft w:val="0"/>
      <w:marRight w:val="0"/>
      <w:marTop w:val="0"/>
      <w:marBottom w:val="0"/>
      <w:divBdr>
        <w:top w:val="none" w:sz="0" w:space="0" w:color="auto"/>
        <w:left w:val="none" w:sz="0" w:space="0" w:color="auto"/>
        <w:bottom w:val="none" w:sz="0" w:space="0" w:color="auto"/>
        <w:right w:val="none" w:sz="0" w:space="0" w:color="auto"/>
      </w:divBdr>
    </w:div>
    <w:div w:id="298851505">
      <w:marLeft w:val="0"/>
      <w:marRight w:val="0"/>
      <w:marTop w:val="0"/>
      <w:marBottom w:val="0"/>
      <w:divBdr>
        <w:top w:val="none" w:sz="0" w:space="0" w:color="auto"/>
        <w:left w:val="none" w:sz="0" w:space="0" w:color="auto"/>
        <w:bottom w:val="none" w:sz="0" w:space="0" w:color="auto"/>
        <w:right w:val="none" w:sz="0" w:space="0" w:color="auto"/>
      </w:divBdr>
    </w:div>
    <w:div w:id="299304912">
      <w:marLeft w:val="0"/>
      <w:marRight w:val="0"/>
      <w:marTop w:val="0"/>
      <w:marBottom w:val="0"/>
      <w:divBdr>
        <w:top w:val="none" w:sz="0" w:space="0" w:color="auto"/>
        <w:left w:val="none" w:sz="0" w:space="0" w:color="auto"/>
        <w:bottom w:val="none" w:sz="0" w:space="0" w:color="auto"/>
        <w:right w:val="none" w:sz="0" w:space="0" w:color="auto"/>
      </w:divBdr>
    </w:div>
    <w:div w:id="305820525">
      <w:marLeft w:val="0"/>
      <w:marRight w:val="0"/>
      <w:marTop w:val="0"/>
      <w:marBottom w:val="0"/>
      <w:divBdr>
        <w:top w:val="none" w:sz="0" w:space="0" w:color="auto"/>
        <w:left w:val="none" w:sz="0" w:space="0" w:color="auto"/>
        <w:bottom w:val="none" w:sz="0" w:space="0" w:color="auto"/>
        <w:right w:val="none" w:sz="0" w:space="0" w:color="auto"/>
      </w:divBdr>
    </w:div>
    <w:div w:id="314578600">
      <w:bodyDiv w:val="1"/>
      <w:marLeft w:val="0"/>
      <w:marRight w:val="0"/>
      <w:marTop w:val="0"/>
      <w:marBottom w:val="0"/>
      <w:divBdr>
        <w:top w:val="none" w:sz="0" w:space="0" w:color="auto"/>
        <w:left w:val="none" w:sz="0" w:space="0" w:color="auto"/>
        <w:bottom w:val="none" w:sz="0" w:space="0" w:color="auto"/>
        <w:right w:val="none" w:sz="0" w:space="0" w:color="auto"/>
      </w:divBdr>
    </w:div>
    <w:div w:id="315761575">
      <w:marLeft w:val="0"/>
      <w:marRight w:val="0"/>
      <w:marTop w:val="0"/>
      <w:marBottom w:val="0"/>
      <w:divBdr>
        <w:top w:val="none" w:sz="0" w:space="0" w:color="auto"/>
        <w:left w:val="none" w:sz="0" w:space="0" w:color="auto"/>
        <w:bottom w:val="none" w:sz="0" w:space="0" w:color="auto"/>
        <w:right w:val="none" w:sz="0" w:space="0" w:color="auto"/>
      </w:divBdr>
    </w:div>
    <w:div w:id="320810626">
      <w:marLeft w:val="0"/>
      <w:marRight w:val="0"/>
      <w:marTop w:val="0"/>
      <w:marBottom w:val="0"/>
      <w:divBdr>
        <w:top w:val="none" w:sz="0" w:space="0" w:color="auto"/>
        <w:left w:val="none" w:sz="0" w:space="0" w:color="auto"/>
        <w:bottom w:val="none" w:sz="0" w:space="0" w:color="auto"/>
        <w:right w:val="none" w:sz="0" w:space="0" w:color="auto"/>
      </w:divBdr>
    </w:div>
    <w:div w:id="326373109">
      <w:marLeft w:val="0"/>
      <w:marRight w:val="0"/>
      <w:marTop w:val="0"/>
      <w:marBottom w:val="0"/>
      <w:divBdr>
        <w:top w:val="none" w:sz="0" w:space="0" w:color="auto"/>
        <w:left w:val="none" w:sz="0" w:space="0" w:color="auto"/>
        <w:bottom w:val="none" w:sz="0" w:space="0" w:color="auto"/>
        <w:right w:val="none" w:sz="0" w:space="0" w:color="auto"/>
      </w:divBdr>
    </w:div>
    <w:div w:id="328555867">
      <w:marLeft w:val="0"/>
      <w:marRight w:val="0"/>
      <w:marTop w:val="0"/>
      <w:marBottom w:val="0"/>
      <w:divBdr>
        <w:top w:val="none" w:sz="0" w:space="0" w:color="auto"/>
        <w:left w:val="none" w:sz="0" w:space="0" w:color="auto"/>
        <w:bottom w:val="none" w:sz="0" w:space="0" w:color="auto"/>
        <w:right w:val="none" w:sz="0" w:space="0" w:color="auto"/>
      </w:divBdr>
    </w:div>
    <w:div w:id="340353677">
      <w:marLeft w:val="0"/>
      <w:marRight w:val="0"/>
      <w:marTop w:val="0"/>
      <w:marBottom w:val="0"/>
      <w:divBdr>
        <w:top w:val="none" w:sz="0" w:space="0" w:color="auto"/>
        <w:left w:val="none" w:sz="0" w:space="0" w:color="auto"/>
        <w:bottom w:val="none" w:sz="0" w:space="0" w:color="auto"/>
        <w:right w:val="none" w:sz="0" w:space="0" w:color="auto"/>
      </w:divBdr>
    </w:div>
    <w:div w:id="343366134">
      <w:marLeft w:val="0"/>
      <w:marRight w:val="0"/>
      <w:marTop w:val="0"/>
      <w:marBottom w:val="0"/>
      <w:divBdr>
        <w:top w:val="none" w:sz="0" w:space="0" w:color="auto"/>
        <w:left w:val="none" w:sz="0" w:space="0" w:color="auto"/>
        <w:bottom w:val="none" w:sz="0" w:space="0" w:color="auto"/>
        <w:right w:val="none" w:sz="0" w:space="0" w:color="auto"/>
      </w:divBdr>
    </w:div>
    <w:div w:id="349721161">
      <w:marLeft w:val="0"/>
      <w:marRight w:val="0"/>
      <w:marTop w:val="0"/>
      <w:marBottom w:val="0"/>
      <w:divBdr>
        <w:top w:val="none" w:sz="0" w:space="0" w:color="auto"/>
        <w:left w:val="none" w:sz="0" w:space="0" w:color="auto"/>
        <w:bottom w:val="none" w:sz="0" w:space="0" w:color="auto"/>
        <w:right w:val="none" w:sz="0" w:space="0" w:color="auto"/>
      </w:divBdr>
    </w:div>
    <w:div w:id="353271099">
      <w:marLeft w:val="0"/>
      <w:marRight w:val="0"/>
      <w:marTop w:val="0"/>
      <w:marBottom w:val="0"/>
      <w:divBdr>
        <w:top w:val="none" w:sz="0" w:space="0" w:color="auto"/>
        <w:left w:val="none" w:sz="0" w:space="0" w:color="auto"/>
        <w:bottom w:val="none" w:sz="0" w:space="0" w:color="auto"/>
        <w:right w:val="none" w:sz="0" w:space="0" w:color="auto"/>
      </w:divBdr>
    </w:div>
    <w:div w:id="353725824">
      <w:marLeft w:val="0"/>
      <w:marRight w:val="0"/>
      <w:marTop w:val="0"/>
      <w:marBottom w:val="0"/>
      <w:divBdr>
        <w:top w:val="none" w:sz="0" w:space="0" w:color="auto"/>
        <w:left w:val="none" w:sz="0" w:space="0" w:color="auto"/>
        <w:bottom w:val="none" w:sz="0" w:space="0" w:color="auto"/>
        <w:right w:val="none" w:sz="0" w:space="0" w:color="auto"/>
      </w:divBdr>
    </w:div>
    <w:div w:id="354498091">
      <w:marLeft w:val="0"/>
      <w:marRight w:val="0"/>
      <w:marTop w:val="0"/>
      <w:marBottom w:val="0"/>
      <w:divBdr>
        <w:top w:val="none" w:sz="0" w:space="0" w:color="auto"/>
        <w:left w:val="none" w:sz="0" w:space="0" w:color="auto"/>
        <w:bottom w:val="none" w:sz="0" w:space="0" w:color="auto"/>
        <w:right w:val="none" w:sz="0" w:space="0" w:color="auto"/>
      </w:divBdr>
    </w:div>
    <w:div w:id="356548068">
      <w:marLeft w:val="0"/>
      <w:marRight w:val="0"/>
      <w:marTop w:val="0"/>
      <w:marBottom w:val="0"/>
      <w:divBdr>
        <w:top w:val="none" w:sz="0" w:space="0" w:color="auto"/>
        <w:left w:val="none" w:sz="0" w:space="0" w:color="auto"/>
        <w:bottom w:val="none" w:sz="0" w:space="0" w:color="auto"/>
        <w:right w:val="none" w:sz="0" w:space="0" w:color="auto"/>
      </w:divBdr>
    </w:div>
    <w:div w:id="357006388">
      <w:marLeft w:val="0"/>
      <w:marRight w:val="0"/>
      <w:marTop w:val="0"/>
      <w:marBottom w:val="0"/>
      <w:divBdr>
        <w:top w:val="none" w:sz="0" w:space="0" w:color="auto"/>
        <w:left w:val="none" w:sz="0" w:space="0" w:color="auto"/>
        <w:bottom w:val="none" w:sz="0" w:space="0" w:color="auto"/>
        <w:right w:val="none" w:sz="0" w:space="0" w:color="auto"/>
      </w:divBdr>
    </w:div>
    <w:div w:id="372775790">
      <w:marLeft w:val="0"/>
      <w:marRight w:val="0"/>
      <w:marTop w:val="0"/>
      <w:marBottom w:val="0"/>
      <w:divBdr>
        <w:top w:val="none" w:sz="0" w:space="0" w:color="auto"/>
        <w:left w:val="none" w:sz="0" w:space="0" w:color="auto"/>
        <w:bottom w:val="none" w:sz="0" w:space="0" w:color="auto"/>
        <w:right w:val="none" w:sz="0" w:space="0" w:color="auto"/>
      </w:divBdr>
    </w:div>
    <w:div w:id="375084030">
      <w:marLeft w:val="0"/>
      <w:marRight w:val="0"/>
      <w:marTop w:val="0"/>
      <w:marBottom w:val="0"/>
      <w:divBdr>
        <w:top w:val="none" w:sz="0" w:space="0" w:color="auto"/>
        <w:left w:val="none" w:sz="0" w:space="0" w:color="auto"/>
        <w:bottom w:val="none" w:sz="0" w:space="0" w:color="auto"/>
        <w:right w:val="none" w:sz="0" w:space="0" w:color="auto"/>
      </w:divBdr>
    </w:div>
    <w:div w:id="376005769">
      <w:marLeft w:val="0"/>
      <w:marRight w:val="0"/>
      <w:marTop w:val="0"/>
      <w:marBottom w:val="0"/>
      <w:divBdr>
        <w:top w:val="none" w:sz="0" w:space="0" w:color="auto"/>
        <w:left w:val="none" w:sz="0" w:space="0" w:color="auto"/>
        <w:bottom w:val="none" w:sz="0" w:space="0" w:color="auto"/>
        <w:right w:val="none" w:sz="0" w:space="0" w:color="auto"/>
      </w:divBdr>
    </w:div>
    <w:div w:id="376438972">
      <w:marLeft w:val="0"/>
      <w:marRight w:val="0"/>
      <w:marTop w:val="0"/>
      <w:marBottom w:val="0"/>
      <w:divBdr>
        <w:top w:val="none" w:sz="0" w:space="0" w:color="auto"/>
        <w:left w:val="none" w:sz="0" w:space="0" w:color="auto"/>
        <w:bottom w:val="none" w:sz="0" w:space="0" w:color="auto"/>
        <w:right w:val="none" w:sz="0" w:space="0" w:color="auto"/>
      </w:divBdr>
    </w:div>
    <w:div w:id="386952017">
      <w:marLeft w:val="0"/>
      <w:marRight w:val="0"/>
      <w:marTop w:val="0"/>
      <w:marBottom w:val="0"/>
      <w:divBdr>
        <w:top w:val="none" w:sz="0" w:space="0" w:color="auto"/>
        <w:left w:val="none" w:sz="0" w:space="0" w:color="auto"/>
        <w:bottom w:val="none" w:sz="0" w:space="0" w:color="auto"/>
        <w:right w:val="none" w:sz="0" w:space="0" w:color="auto"/>
      </w:divBdr>
    </w:div>
    <w:div w:id="387458409">
      <w:marLeft w:val="0"/>
      <w:marRight w:val="0"/>
      <w:marTop w:val="0"/>
      <w:marBottom w:val="0"/>
      <w:divBdr>
        <w:top w:val="none" w:sz="0" w:space="0" w:color="auto"/>
        <w:left w:val="none" w:sz="0" w:space="0" w:color="auto"/>
        <w:bottom w:val="none" w:sz="0" w:space="0" w:color="auto"/>
        <w:right w:val="none" w:sz="0" w:space="0" w:color="auto"/>
      </w:divBdr>
    </w:div>
    <w:div w:id="392119527">
      <w:marLeft w:val="0"/>
      <w:marRight w:val="0"/>
      <w:marTop w:val="0"/>
      <w:marBottom w:val="0"/>
      <w:divBdr>
        <w:top w:val="none" w:sz="0" w:space="0" w:color="auto"/>
        <w:left w:val="none" w:sz="0" w:space="0" w:color="auto"/>
        <w:bottom w:val="none" w:sz="0" w:space="0" w:color="auto"/>
        <w:right w:val="none" w:sz="0" w:space="0" w:color="auto"/>
      </w:divBdr>
    </w:div>
    <w:div w:id="396782735">
      <w:marLeft w:val="0"/>
      <w:marRight w:val="0"/>
      <w:marTop w:val="0"/>
      <w:marBottom w:val="0"/>
      <w:divBdr>
        <w:top w:val="none" w:sz="0" w:space="0" w:color="auto"/>
        <w:left w:val="none" w:sz="0" w:space="0" w:color="auto"/>
        <w:bottom w:val="none" w:sz="0" w:space="0" w:color="auto"/>
        <w:right w:val="none" w:sz="0" w:space="0" w:color="auto"/>
      </w:divBdr>
    </w:div>
    <w:div w:id="400371432">
      <w:marLeft w:val="0"/>
      <w:marRight w:val="0"/>
      <w:marTop w:val="0"/>
      <w:marBottom w:val="0"/>
      <w:divBdr>
        <w:top w:val="none" w:sz="0" w:space="0" w:color="auto"/>
        <w:left w:val="none" w:sz="0" w:space="0" w:color="auto"/>
        <w:bottom w:val="none" w:sz="0" w:space="0" w:color="auto"/>
        <w:right w:val="none" w:sz="0" w:space="0" w:color="auto"/>
      </w:divBdr>
    </w:div>
    <w:div w:id="406347421">
      <w:marLeft w:val="0"/>
      <w:marRight w:val="0"/>
      <w:marTop w:val="0"/>
      <w:marBottom w:val="0"/>
      <w:divBdr>
        <w:top w:val="none" w:sz="0" w:space="0" w:color="auto"/>
        <w:left w:val="none" w:sz="0" w:space="0" w:color="auto"/>
        <w:bottom w:val="none" w:sz="0" w:space="0" w:color="auto"/>
        <w:right w:val="none" w:sz="0" w:space="0" w:color="auto"/>
      </w:divBdr>
    </w:div>
    <w:div w:id="407112780">
      <w:marLeft w:val="0"/>
      <w:marRight w:val="0"/>
      <w:marTop w:val="0"/>
      <w:marBottom w:val="0"/>
      <w:divBdr>
        <w:top w:val="none" w:sz="0" w:space="0" w:color="auto"/>
        <w:left w:val="none" w:sz="0" w:space="0" w:color="auto"/>
        <w:bottom w:val="none" w:sz="0" w:space="0" w:color="auto"/>
        <w:right w:val="none" w:sz="0" w:space="0" w:color="auto"/>
      </w:divBdr>
    </w:div>
    <w:div w:id="413629418">
      <w:marLeft w:val="0"/>
      <w:marRight w:val="0"/>
      <w:marTop w:val="0"/>
      <w:marBottom w:val="0"/>
      <w:divBdr>
        <w:top w:val="none" w:sz="0" w:space="0" w:color="auto"/>
        <w:left w:val="none" w:sz="0" w:space="0" w:color="auto"/>
        <w:bottom w:val="none" w:sz="0" w:space="0" w:color="auto"/>
        <w:right w:val="none" w:sz="0" w:space="0" w:color="auto"/>
      </w:divBdr>
    </w:div>
    <w:div w:id="414327102">
      <w:marLeft w:val="0"/>
      <w:marRight w:val="0"/>
      <w:marTop w:val="0"/>
      <w:marBottom w:val="0"/>
      <w:divBdr>
        <w:top w:val="none" w:sz="0" w:space="0" w:color="auto"/>
        <w:left w:val="none" w:sz="0" w:space="0" w:color="auto"/>
        <w:bottom w:val="none" w:sz="0" w:space="0" w:color="auto"/>
        <w:right w:val="none" w:sz="0" w:space="0" w:color="auto"/>
      </w:divBdr>
    </w:div>
    <w:div w:id="416944117">
      <w:marLeft w:val="0"/>
      <w:marRight w:val="0"/>
      <w:marTop w:val="0"/>
      <w:marBottom w:val="0"/>
      <w:divBdr>
        <w:top w:val="none" w:sz="0" w:space="0" w:color="auto"/>
        <w:left w:val="none" w:sz="0" w:space="0" w:color="auto"/>
        <w:bottom w:val="none" w:sz="0" w:space="0" w:color="auto"/>
        <w:right w:val="none" w:sz="0" w:space="0" w:color="auto"/>
      </w:divBdr>
    </w:div>
    <w:div w:id="418990445">
      <w:marLeft w:val="0"/>
      <w:marRight w:val="0"/>
      <w:marTop w:val="0"/>
      <w:marBottom w:val="0"/>
      <w:divBdr>
        <w:top w:val="none" w:sz="0" w:space="0" w:color="auto"/>
        <w:left w:val="none" w:sz="0" w:space="0" w:color="auto"/>
        <w:bottom w:val="none" w:sz="0" w:space="0" w:color="auto"/>
        <w:right w:val="none" w:sz="0" w:space="0" w:color="auto"/>
      </w:divBdr>
    </w:div>
    <w:div w:id="424111624">
      <w:marLeft w:val="0"/>
      <w:marRight w:val="0"/>
      <w:marTop w:val="0"/>
      <w:marBottom w:val="0"/>
      <w:divBdr>
        <w:top w:val="none" w:sz="0" w:space="0" w:color="auto"/>
        <w:left w:val="none" w:sz="0" w:space="0" w:color="auto"/>
        <w:bottom w:val="none" w:sz="0" w:space="0" w:color="auto"/>
        <w:right w:val="none" w:sz="0" w:space="0" w:color="auto"/>
      </w:divBdr>
    </w:div>
    <w:div w:id="425156635">
      <w:bodyDiv w:val="1"/>
      <w:marLeft w:val="0"/>
      <w:marRight w:val="0"/>
      <w:marTop w:val="0"/>
      <w:marBottom w:val="0"/>
      <w:divBdr>
        <w:top w:val="none" w:sz="0" w:space="0" w:color="auto"/>
        <w:left w:val="none" w:sz="0" w:space="0" w:color="auto"/>
        <w:bottom w:val="none" w:sz="0" w:space="0" w:color="auto"/>
        <w:right w:val="none" w:sz="0" w:space="0" w:color="auto"/>
      </w:divBdr>
      <w:divsChild>
        <w:div w:id="201941683">
          <w:marLeft w:val="0"/>
          <w:marRight w:val="0"/>
          <w:marTop w:val="0"/>
          <w:marBottom w:val="0"/>
          <w:divBdr>
            <w:top w:val="none" w:sz="0" w:space="0" w:color="auto"/>
            <w:left w:val="none" w:sz="0" w:space="0" w:color="auto"/>
            <w:bottom w:val="none" w:sz="0" w:space="0" w:color="auto"/>
            <w:right w:val="none" w:sz="0" w:space="0" w:color="auto"/>
          </w:divBdr>
        </w:div>
        <w:div w:id="391347698">
          <w:marLeft w:val="0"/>
          <w:marRight w:val="0"/>
          <w:marTop w:val="0"/>
          <w:marBottom w:val="0"/>
          <w:divBdr>
            <w:top w:val="none" w:sz="0" w:space="0" w:color="auto"/>
            <w:left w:val="none" w:sz="0" w:space="0" w:color="auto"/>
            <w:bottom w:val="none" w:sz="0" w:space="0" w:color="auto"/>
            <w:right w:val="none" w:sz="0" w:space="0" w:color="auto"/>
          </w:divBdr>
        </w:div>
        <w:div w:id="1278100722">
          <w:marLeft w:val="0"/>
          <w:marRight w:val="0"/>
          <w:marTop w:val="0"/>
          <w:marBottom w:val="0"/>
          <w:divBdr>
            <w:top w:val="none" w:sz="0" w:space="0" w:color="auto"/>
            <w:left w:val="none" w:sz="0" w:space="0" w:color="auto"/>
            <w:bottom w:val="none" w:sz="0" w:space="0" w:color="auto"/>
            <w:right w:val="none" w:sz="0" w:space="0" w:color="auto"/>
          </w:divBdr>
        </w:div>
      </w:divsChild>
    </w:div>
    <w:div w:id="425611942">
      <w:marLeft w:val="0"/>
      <w:marRight w:val="0"/>
      <w:marTop w:val="0"/>
      <w:marBottom w:val="0"/>
      <w:divBdr>
        <w:top w:val="none" w:sz="0" w:space="0" w:color="auto"/>
        <w:left w:val="none" w:sz="0" w:space="0" w:color="auto"/>
        <w:bottom w:val="none" w:sz="0" w:space="0" w:color="auto"/>
        <w:right w:val="none" w:sz="0" w:space="0" w:color="auto"/>
      </w:divBdr>
    </w:div>
    <w:div w:id="427232903">
      <w:marLeft w:val="0"/>
      <w:marRight w:val="0"/>
      <w:marTop w:val="0"/>
      <w:marBottom w:val="0"/>
      <w:divBdr>
        <w:top w:val="none" w:sz="0" w:space="0" w:color="auto"/>
        <w:left w:val="none" w:sz="0" w:space="0" w:color="auto"/>
        <w:bottom w:val="none" w:sz="0" w:space="0" w:color="auto"/>
        <w:right w:val="none" w:sz="0" w:space="0" w:color="auto"/>
      </w:divBdr>
    </w:div>
    <w:div w:id="435442583">
      <w:marLeft w:val="0"/>
      <w:marRight w:val="0"/>
      <w:marTop w:val="0"/>
      <w:marBottom w:val="0"/>
      <w:divBdr>
        <w:top w:val="none" w:sz="0" w:space="0" w:color="auto"/>
        <w:left w:val="none" w:sz="0" w:space="0" w:color="auto"/>
        <w:bottom w:val="none" w:sz="0" w:space="0" w:color="auto"/>
        <w:right w:val="none" w:sz="0" w:space="0" w:color="auto"/>
      </w:divBdr>
    </w:div>
    <w:div w:id="439616237">
      <w:marLeft w:val="0"/>
      <w:marRight w:val="0"/>
      <w:marTop w:val="0"/>
      <w:marBottom w:val="0"/>
      <w:divBdr>
        <w:top w:val="none" w:sz="0" w:space="0" w:color="auto"/>
        <w:left w:val="none" w:sz="0" w:space="0" w:color="auto"/>
        <w:bottom w:val="none" w:sz="0" w:space="0" w:color="auto"/>
        <w:right w:val="none" w:sz="0" w:space="0" w:color="auto"/>
      </w:divBdr>
    </w:div>
    <w:div w:id="445463843">
      <w:marLeft w:val="0"/>
      <w:marRight w:val="0"/>
      <w:marTop w:val="0"/>
      <w:marBottom w:val="0"/>
      <w:divBdr>
        <w:top w:val="none" w:sz="0" w:space="0" w:color="auto"/>
        <w:left w:val="none" w:sz="0" w:space="0" w:color="auto"/>
        <w:bottom w:val="none" w:sz="0" w:space="0" w:color="auto"/>
        <w:right w:val="none" w:sz="0" w:space="0" w:color="auto"/>
      </w:divBdr>
    </w:div>
    <w:div w:id="446235984">
      <w:marLeft w:val="0"/>
      <w:marRight w:val="0"/>
      <w:marTop w:val="0"/>
      <w:marBottom w:val="0"/>
      <w:divBdr>
        <w:top w:val="none" w:sz="0" w:space="0" w:color="auto"/>
        <w:left w:val="none" w:sz="0" w:space="0" w:color="auto"/>
        <w:bottom w:val="none" w:sz="0" w:space="0" w:color="auto"/>
        <w:right w:val="none" w:sz="0" w:space="0" w:color="auto"/>
      </w:divBdr>
    </w:div>
    <w:div w:id="449009490">
      <w:marLeft w:val="0"/>
      <w:marRight w:val="0"/>
      <w:marTop w:val="0"/>
      <w:marBottom w:val="0"/>
      <w:divBdr>
        <w:top w:val="none" w:sz="0" w:space="0" w:color="auto"/>
        <w:left w:val="none" w:sz="0" w:space="0" w:color="auto"/>
        <w:bottom w:val="none" w:sz="0" w:space="0" w:color="auto"/>
        <w:right w:val="none" w:sz="0" w:space="0" w:color="auto"/>
      </w:divBdr>
    </w:div>
    <w:div w:id="455410687">
      <w:bodyDiv w:val="1"/>
      <w:marLeft w:val="0"/>
      <w:marRight w:val="0"/>
      <w:marTop w:val="0"/>
      <w:marBottom w:val="0"/>
      <w:divBdr>
        <w:top w:val="none" w:sz="0" w:space="0" w:color="auto"/>
        <w:left w:val="none" w:sz="0" w:space="0" w:color="auto"/>
        <w:bottom w:val="none" w:sz="0" w:space="0" w:color="auto"/>
        <w:right w:val="none" w:sz="0" w:space="0" w:color="auto"/>
      </w:divBdr>
    </w:div>
    <w:div w:id="456144139">
      <w:bodyDiv w:val="1"/>
      <w:marLeft w:val="0"/>
      <w:marRight w:val="0"/>
      <w:marTop w:val="0"/>
      <w:marBottom w:val="0"/>
      <w:divBdr>
        <w:top w:val="none" w:sz="0" w:space="0" w:color="auto"/>
        <w:left w:val="none" w:sz="0" w:space="0" w:color="auto"/>
        <w:bottom w:val="none" w:sz="0" w:space="0" w:color="auto"/>
        <w:right w:val="none" w:sz="0" w:space="0" w:color="auto"/>
      </w:divBdr>
      <w:divsChild>
        <w:div w:id="4016873">
          <w:marLeft w:val="0"/>
          <w:marRight w:val="0"/>
          <w:marTop w:val="0"/>
          <w:marBottom w:val="0"/>
          <w:divBdr>
            <w:top w:val="none" w:sz="0" w:space="0" w:color="auto"/>
            <w:left w:val="none" w:sz="0" w:space="0" w:color="auto"/>
            <w:bottom w:val="none" w:sz="0" w:space="0" w:color="auto"/>
            <w:right w:val="none" w:sz="0" w:space="0" w:color="auto"/>
          </w:divBdr>
        </w:div>
        <w:div w:id="52393050">
          <w:marLeft w:val="0"/>
          <w:marRight w:val="0"/>
          <w:marTop w:val="0"/>
          <w:marBottom w:val="0"/>
          <w:divBdr>
            <w:top w:val="none" w:sz="0" w:space="0" w:color="auto"/>
            <w:left w:val="none" w:sz="0" w:space="0" w:color="auto"/>
            <w:bottom w:val="none" w:sz="0" w:space="0" w:color="auto"/>
            <w:right w:val="none" w:sz="0" w:space="0" w:color="auto"/>
          </w:divBdr>
        </w:div>
        <w:div w:id="72121887">
          <w:marLeft w:val="0"/>
          <w:marRight w:val="0"/>
          <w:marTop w:val="0"/>
          <w:marBottom w:val="0"/>
          <w:divBdr>
            <w:top w:val="none" w:sz="0" w:space="0" w:color="auto"/>
            <w:left w:val="none" w:sz="0" w:space="0" w:color="auto"/>
            <w:bottom w:val="none" w:sz="0" w:space="0" w:color="auto"/>
            <w:right w:val="none" w:sz="0" w:space="0" w:color="auto"/>
          </w:divBdr>
        </w:div>
        <w:div w:id="89132982">
          <w:marLeft w:val="0"/>
          <w:marRight w:val="0"/>
          <w:marTop w:val="0"/>
          <w:marBottom w:val="0"/>
          <w:divBdr>
            <w:top w:val="none" w:sz="0" w:space="0" w:color="auto"/>
            <w:left w:val="none" w:sz="0" w:space="0" w:color="auto"/>
            <w:bottom w:val="none" w:sz="0" w:space="0" w:color="auto"/>
            <w:right w:val="none" w:sz="0" w:space="0" w:color="auto"/>
          </w:divBdr>
        </w:div>
        <w:div w:id="97256332">
          <w:marLeft w:val="0"/>
          <w:marRight w:val="0"/>
          <w:marTop w:val="0"/>
          <w:marBottom w:val="0"/>
          <w:divBdr>
            <w:top w:val="none" w:sz="0" w:space="0" w:color="auto"/>
            <w:left w:val="none" w:sz="0" w:space="0" w:color="auto"/>
            <w:bottom w:val="none" w:sz="0" w:space="0" w:color="auto"/>
            <w:right w:val="none" w:sz="0" w:space="0" w:color="auto"/>
          </w:divBdr>
        </w:div>
        <w:div w:id="100802269">
          <w:marLeft w:val="0"/>
          <w:marRight w:val="0"/>
          <w:marTop w:val="0"/>
          <w:marBottom w:val="0"/>
          <w:divBdr>
            <w:top w:val="none" w:sz="0" w:space="0" w:color="auto"/>
            <w:left w:val="none" w:sz="0" w:space="0" w:color="auto"/>
            <w:bottom w:val="none" w:sz="0" w:space="0" w:color="auto"/>
            <w:right w:val="none" w:sz="0" w:space="0" w:color="auto"/>
          </w:divBdr>
        </w:div>
        <w:div w:id="132218744">
          <w:marLeft w:val="0"/>
          <w:marRight w:val="0"/>
          <w:marTop w:val="0"/>
          <w:marBottom w:val="0"/>
          <w:divBdr>
            <w:top w:val="none" w:sz="0" w:space="0" w:color="auto"/>
            <w:left w:val="none" w:sz="0" w:space="0" w:color="auto"/>
            <w:bottom w:val="none" w:sz="0" w:space="0" w:color="auto"/>
            <w:right w:val="none" w:sz="0" w:space="0" w:color="auto"/>
          </w:divBdr>
        </w:div>
        <w:div w:id="142701477">
          <w:marLeft w:val="0"/>
          <w:marRight w:val="0"/>
          <w:marTop w:val="0"/>
          <w:marBottom w:val="0"/>
          <w:divBdr>
            <w:top w:val="none" w:sz="0" w:space="0" w:color="auto"/>
            <w:left w:val="none" w:sz="0" w:space="0" w:color="auto"/>
            <w:bottom w:val="none" w:sz="0" w:space="0" w:color="auto"/>
            <w:right w:val="none" w:sz="0" w:space="0" w:color="auto"/>
          </w:divBdr>
        </w:div>
        <w:div w:id="159927563">
          <w:marLeft w:val="0"/>
          <w:marRight w:val="0"/>
          <w:marTop w:val="0"/>
          <w:marBottom w:val="0"/>
          <w:divBdr>
            <w:top w:val="none" w:sz="0" w:space="0" w:color="auto"/>
            <w:left w:val="none" w:sz="0" w:space="0" w:color="auto"/>
            <w:bottom w:val="none" w:sz="0" w:space="0" w:color="auto"/>
            <w:right w:val="none" w:sz="0" w:space="0" w:color="auto"/>
          </w:divBdr>
        </w:div>
        <w:div w:id="199906041">
          <w:marLeft w:val="0"/>
          <w:marRight w:val="0"/>
          <w:marTop w:val="0"/>
          <w:marBottom w:val="0"/>
          <w:divBdr>
            <w:top w:val="none" w:sz="0" w:space="0" w:color="auto"/>
            <w:left w:val="none" w:sz="0" w:space="0" w:color="auto"/>
            <w:bottom w:val="none" w:sz="0" w:space="0" w:color="auto"/>
            <w:right w:val="none" w:sz="0" w:space="0" w:color="auto"/>
          </w:divBdr>
        </w:div>
        <w:div w:id="231818925">
          <w:marLeft w:val="0"/>
          <w:marRight w:val="0"/>
          <w:marTop w:val="0"/>
          <w:marBottom w:val="0"/>
          <w:divBdr>
            <w:top w:val="none" w:sz="0" w:space="0" w:color="auto"/>
            <w:left w:val="none" w:sz="0" w:space="0" w:color="auto"/>
            <w:bottom w:val="none" w:sz="0" w:space="0" w:color="auto"/>
            <w:right w:val="none" w:sz="0" w:space="0" w:color="auto"/>
          </w:divBdr>
        </w:div>
        <w:div w:id="239217132">
          <w:marLeft w:val="0"/>
          <w:marRight w:val="0"/>
          <w:marTop w:val="0"/>
          <w:marBottom w:val="0"/>
          <w:divBdr>
            <w:top w:val="none" w:sz="0" w:space="0" w:color="auto"/>
            <w:left w:val="none" w:sz="0" w:space="0" w:color="auto"/>
            <w:bottom w:val="none" w:sz="0" w:space="0" w:color="auto"/>
            <w:right w:val="none" w:sz="0" w:space="0" w:color="auto"/>
          </w:divBdr>
        </w:div>
        <w:div w:id="243296552">
          <w:marLeft w:val="0"/>
          <w:marRight w:val="0"/>
          <w:marTop w:val="0"/>
          <w:marBottom w:val="0"/>
          <w:divBdr>
            <w:top w:val="none" w:sz="0" w:space="0" w:color="auto"/>
            <w:left w:val="none" w:sz="0" w:space="0" w:color="auto"/>
            <w:bottom w:val="none" w:sz="0" w:space="0" w:color="auto"/>
            <w:right w:val="none" w:sz="0" w:space="0" w:color="auto"/>
          </w:divBdr>
        </w:div>
        <w:div w:id="251007864">
          <w:marLeft w:val="0"/>
          <w:marRight w:val="0"/>
          <w:marTop w:val="0"/>
          <w:marBottom w:val="0"/>
          <w:divBdr>
            <w:top w:val="none" w:sz="0" w:space="0" w:color="auto"/>
            <w:left w:val="none" w:sz="0" w:space="0" w:color="auto"/>
            <w:bottom w:val="none" w:sz="0" w:space="0" w:color="auto"/>
            <w:right w:val="none" w:sz="0" w:space="0" w:color="auto"/>
          </w:divBdr>
        </w:div>
        <w:div w:id="266813422">
          <w:marLeft w:val="0"/>
          <w:marRight w:val="0"/>
          <w:marTop w:val="0"/>
          <w:marBottom w:val="0"/>
          <w:divBdr>
            <w:top w:val="none" w:sz="0" w:space="0" w:color="auto"/>
            <w:left w:val="none" w:sz="0" w:space="0" w:color="auto"/>
            <w:bottom w:val="none" w:sz="0" w:space="0" w:color="auto"/>
            <w:right w:val="none" w:sz="0" w:space="0" w:color="auto"/>
          </w:divBdr>
        </w:div>
        <w:div w:id="308436716">
          <w:marLeft w:val="0"/>
          <w:marRight w:val="0"/>
          <w:marTop w:val="0"/>
          <w:marBottom w:val="0"/>
          <w:divBdr>
            <w:top w:val="none" w:sz="0" w:space="0" w:color="auto"/>
            <w:left w:val="none" w:sz="0" w:space="0" w:color="auto"/>
            <w:bottom w:val="none" w:sz="0" w:space="0" w:color="auto"/>
            <w:right w:val="none" w:sz="0" w:space="0" w:color="auto"/>
          </w:divBdr>
        </w:div>
        <w:div w:id="315257940">
          <w:marLeft w:val="0"/>
          <w:marRight w:val="0"/>
          <w:marTop w:val="0"/>
          <w:marBottom w:val="0"/>
          <w:divBdr>
            <w:top w:val="none" w:sz="0" w:space="0" w:color="auto"/>
            <w:left w:val="none" w:sz="0" w:space="0" w:color="auto"/>
            <w:bottom w:val="none" w:sz="0" w:space="0" w:color="auto"/>
            <w:right w:val="none" w:sz="0" w:space="0" w:color="auto"/>
          </w:divBdr>
        </w:div>
        <w:div w:id="319117969">
          <w:marLeft w:val="0"/>
          <w:marRight w:val="0"/>
          <w:marTop w:val="0"/>
          <w:marBottom w:val="0"/>
          <w:divBdr>
            <w:top w:val="none" w:sz="0" w:space="0" w:color="auto"/>
            <w:left w:val="none" w:sz="0" w:space="0" w:color="auto"/>
            <w:bottom w:val="none" w:sz="0" w:space="0" w:color="auto"/>
            <w:right w:val="none" w:sz="0" w:space="0" w:color="auto"/>
          </w:divBdr>
        </w:div>
        <w:div w:id="359205686">
          <w:marLeft w:val="0"/>
          <w:marRight w:val="0"/>
          <w:marTop w:val="0"/>
          <w:marBottom w:val="0"/>
          <w:divBdr>
            <w:top w:val="none" w:sz="0" w:space="0" w:color="auto"/>
            <w:left w:val="none" w:sz="0" w:space="0" w:color="auto"/>
            <w:bottom w:val="none" w:sz="0" w:space="0" w:color="auto"/>
            <w:right w:val="none" w:sz="0" w:space="0" w:color="auto"/>
          </w:divBdr>
        </w:div>
        <w:div w:id="392390160">
          <w:marLeft w:val="0"/>
          <w:marRight w:val="0"/>
          <w:marTop w:val="0"/>
          <w:marBottom w:val="0"/>
          <w:divBdr>
            <w:top w:val="none" w:sz="0" w:space="0" w:color="auto"/>
            <w:left w:val="none" w:sz="0" w:space="0" w:color="auto"/>
            <w:bottom w:val="none" w:sz="0" w:space="0" w:color="auto"/>
            <w:right w:val="none" w:sz="0" w:space="0" w:color="auto"/>
          </w:divBdr>
        </w:div>
        <w:div w:id="411586908">
          <w:marLeft w:val="0"/>
          <w:marRight w:val="0"/>
          <w:marTop w:val="0"/>
          <w:marBottom w:val="0"/>
          <w:divBdr>
            <w:top w:val="none" w:sz="0" w:space="0" w:color="auto"/>
            <w:left w:val="none" w:sz="0" w:space="0" w:color="auto"/>
            <w:bottom w:val="none" w:sz="0" w:space="0" w:color="auto"/>
            <w:right w:val="none" w:sz="0" w:space="0" w:color="auto"/>
          </w:divBdr>
        </w:div>
        <w:div w:id="414979732">
          <w:marLeft w:val="0"/>
          <w:marRight w:val="0"/>
          <w:marTop w:val="0"/>
          <w:marBottom w:val="0"/>
          <w:divBdr>
            <w:top w:val="none" w:sz="0" w:space="0" w:color="auto"/>
            <w:left w:val="none" w:sz="0" w:space="0" w:color="auto"/>
            <w:bottom w:val="none" w:sz="0" w:space="0" w:color="auto"/>
            <w:right w:val="none" w:sz="0" w:space="0" w:color="auto"/>
          </w:divBdr>
        </w:div>
        <w:div w:id="447312548">
          <w:marLeft w:val="0"/>
          <w:marRight w:val="0"/>
          <w:marTop w:val="0"/>
          <w:marBottom w:val="0"/>
          <w:divBdr>
            <w:top w:val="none" w:sz="0" w:space="0" w:color="auto"/>
            <w:left w:val="none" w:sz="0" w:space="0" w:color="auto"/>
            <w:bottom w:val="none" w:sz="0" w:space="0" w:color="auto"/>
            <w:right w:val="none" w:sz="0" w:space="0" w:color="auto"/>
          </w:divBdr>
        </w:div>
        <w:div w:id="459039136">
          <w:marLeft w:val="0"/>
          <w:marRight w:val="0"/>
          <w:marTop w:val="0"/>
          <w:marBottom w:val="0"/>
          <w:divBdr>
            <w:top w:val="none" w:sz="0" w:space="0" w:color="auto"/>
            <w:left w:val="none" w:sz="0" w:space="0" w:color="auto"/>
            <w:bottom w:val="none" w:sz="0" w:space="0" w:color="auto"/>
            <w:right w:val="none" w:sz="0" w:space="0" w:color="auto"/>
          </w:divBdr>
        </w:div>
        <w:div w:id="463043960">
          <w:marLeft w:val="0"/>
          <w:marRight w:val="0"/>
          <w:marTop w:val="0"/>
          <w:marBottom w:val="0"/>
          <w:divBdr>
            <w:top w:val="none" w:sz="0" w:space="0" w:color="auto"/>
            <w:left w:val="none" w:sz="0" w:space="0" w:color="auto"/>
            <w:bottom w:val="none" w:sz="0" w:space="0" w:color="auto"/>
            <w:right w:val="none" w:sz="0" w:space="0" w:color="auto"/>
          </w:divBdr>
        </w:div>
        <w:div w:id="492988050">
          <w:marLeft w:val="0"/>
          <w:marRight w:val="0"/>
          <w:marTop w:val="0"/>
          <w:marBottom w:val="0"/>
          <w:divBdr>
            <w:top w:val="none" w:sz="0" w:space="0" w:color="auto"/>
            <w:left w:val="none" w:sz="0" w:space="0" w:color="auto"/>
            <w:bottom w:val="none" w:sz="0" w:space="0" w:color="auto"/>
            <w:right w:val="none" w:sz="0" w:space="0" w:color="auto"/>
          </w:divBdr>
        </w:div>
        <w:div w:id="523326918">
          <w:marLeft w:val="0"/>
          <w:marRight w:val="0"/>
          <w:marTop w:val="0"/>
          <w:marBottom w:val="0"/>
          <w:divBdr>
            <w:top w:val="none" w:sz="0" w:space="0" w:color="auto"/>
            <w:left w:val="none" w:sz="0" w:space="0" w:color="auto"/>
            <w:bottom w:val="none" w:sz="0" w:space="0" w:color="auto"/>
            <w:right w:val="none" w:sz="0" w:space="0" w:color="auto"/>
          </w:divBdr>
        </w:div>
        <w:div w:id="542719162">
          <w:marLeft w:val="0"/>
          <w:marRight w:val="0"/>
          <w:marTop w:val="0"/>
          <w:marBottom w:val="0"/>
          <w:divBdr>
            <w:top w:val="none" w:sz="0" w:space="0" w:color="auto"/>
            <w:left w:val="none" w:sz="0" w:space="0" w:color="auto"/>
            <w:bottom w:val="none" w:sz="0" w:space="0" w:color="auto"/>
            <w:right w:val="none" w:sz="0" w:space="0" w:color="auto"/>
          </w:divBdr>
        </w:div>
        <w:div w:id="548886242">
          <w:marLeft w:val="0"/>
          <w:marRight w:val="0"/>
          <w:marTop w:val="0"/>
          <w:marBottom w:val="0"/>
          <w:divBdr>
            <w:top w:val="none" w:sz="0" w:space="0" w:color="auto"/>
            <w:left w:val="none" w:sz="0" w:space="0" w:color="auto"/>
            <w:bottom w:val="none" w:sz="0" w:space="0" w:color="auto"/>
            <w:right w:val="none" w:sz="0" w:space="0" w:color="auto"/>
          </w:divBdr>
        </w:div>
        <w:div w:id="549801612">
          <w:marLeft w:val="0"/>
          <w:marRight w:val="0"/>
          <w:marTop w:val="0"/>
          <w:marBottom w:val="0"/>
          <w:divBdr>
            <w:top w:val="none" w:sz="0" w:space="0" w:color="auto"/>
            <w:left w:val="none" w:sz="0" w:space="0" w:color="auto"/>
            <w:bottom w:val="none" w:sz="0" w:space="0" w:color="auto"/>
            <w:right w:val="none" w:sz="0" w:space="0" w:color="auto"/>
          </w:divBdr>
        </w:div>
        <w:div w:id="552272131">
          <w:marLeft w:val="0"/>
          <w:marRight w:val="0"/>
          <w:marTop w:val="0"/>
          <w:marBottom w:val="0"/>
          <w:divBdr>
            <w:top w:val="none" w:sz="0" w:space="0" w:color="auto"/>
            <w:left w:val="none" w:sz="0" w:space="0" w:color="auto"/>
            <w:bottom w:val="none" w:sz="0" w:space="0" w:color="auto"/>
            <w:right w:val="none" w:sz="0" w:space="0" w:color="auto"/>
          </w:divBdr>
        </w:div>
        <w:div w:id="560868069">
          <w:marLeft w:val="0"/>
          <w:marRight w:val="0"/>
          <w:marTop w:val="0"/>
          <w:marBottom w:val="0"/>
          <w:divBdr>
            <w:top w:val="none" w:sz="0" w:space="0" w:color="auto"/>
            <w:left w:val="none" w:sz="0" w:space="0" w:color="auto"/>
            <w:bottom w:val="none" w:sz="0" w:space="0" w:color="auto"/>
            <w:right w:val="none" w:sz="0" w:space="0" w:color="auto"/>
          </w:divBdr>
        </w:div>
        <w:div w:id="580724011">
          <w:marLeft w:val="0"/>
          <w:marRight w:val="0"/>
          <w:marTop w:val="0"/>
          <w:marBottom w:val="0"/>
          <w:divBdr>
            <w:top w:val="none" w:sz="0" w:space="0" w:color="auto"/>
            <w:left w:val="none" w:sz="0" w:space="0" w:color="auto"/>
            <w:bottom w:val="none" w:sz="0" w:space="0" w:color="auto"/>
            <w:right w:val="none" w:sz="0" w:space="0" w:color="auto"/>
          </w:divBdr>
        </w:div>
        <w:div w:id="603000720">
          <w:marLeft w:val="0"/>
          <w:marRight w:val="0"/>
          <w:marTop w:val="0"/>
          <w:marBottom w:val="0"/>
          <w:divBdr>
            <w:top w:val="none" w:sz="0" w:space="0" w:color="auto"/>
            <w:left w:val="none" w:sz="0" w:space="0" w:color="auto"/>
            <w:bottom w:val="none" w:sz="0" w:space="0" w:color="auto"/>
            <w:right w:val="none" w:sz="0" w:space="0" w:color="auto"/>
          </w:divBdr>
        </w:div>
        <w:div w:id="607541649">
          <w:marLeft w:val="0"/>
          <w:marRight w:val="0"/>
          <w:marTop w:val="0"/>
          <w:marBottom w:val="0"/>
          <w:divBdr>
            <w:top w:val="none" w:sz="0" w:space="0" w:color="auto"/>
            <w:left w:val="none" w:sz="0" w:space="0" w:color="auto"/>
            <w:bottom w:val="none" w:sz="0" w:space="0" w:color="auto"/>
            <w:right w:val="none" w:sz="0" w:space="0" w:color="auto"/>
          </w:divBdr>
        </w:div>
        <w:div w:id="618072695">
          <w:marLeft w:val="0"/>
          <w:marRight w:val="0"/>
          <w:marTop w:val="0"/>
          <w:marBottom w:val="0"/>
          <w:divBdr>
            <w:top w:val="none" w:sz="0" w:space="0" w:color="auto"/>
            <w:left w:val="none" w:sz="0" w:space="0" w:color="auto"/>
            <w:bottom w:val="none" w:sz="0" w:space="0" w:color="auto"/>
            <w:right w:val="none" w:sz="0" w:space="0" w:color="auto"/>
          </w:divBdr>
        </w:div>
        <w:div w:id="629748804">
          <w:marLeft w:val="0"/>
          <w:marRight w:val="0"/>
          <w:marTop w:val="0"/>
          <w:marBottom w:val="0"/>
          <w:divBdr>
            <w:top w:val="none" w:sz="0" w:space="0" w:color="auto"/>
            <w:left w:val="none" w:sz="0" w:space="0" w:color="auto"/>
            <w:bottom w:val="none" w:sz="0" w:space="0" w:color="auto"/>
            <w:right w:val="none" w:sz="0" w:space="0" w:color="auto"/>
          </w:divBdr>
        </w:div>
        <w:div w:id="649600127">
          <w:marLeft w:val="0"/>
          <w:marRight w:val="0"/>
          <w:marTop w:val="0"/>
          <w:marBottom w:val="0"/>
          <w:divBdr>
            <w:top w:val="none" w:sz="0" w:space="0" w:color="auto"/>
            <w:left w:val="none" w:sz="0" w:space="0" w:color="auto"/>
            <w:bottom w:val="none" w:sz="0" w:space="0" w:color="auto"/>
            <w:right w:val="none" w:sz="0" w:space="0" w:color="auto"/>
          </w:divBdr>
        </w:div>
        <w:div w:id="653024482">
          <w:marLeft w:val="0"/>
          <w:marRight w:val="0"/>
          <w:marTop w:val="0"/>
          <w:marBottom w:val="0"/>
          <w:divBdr>
            <w:top w:val="none" w:sz="0" w:space="0" w:color="auto"/>
            <w:left w:val="none" w:sz="0" w:space="0" w:color="auto"/>
            <w:bottom w:val="none" w:sz="0" w:space="0" w:color="auto"/>
            <w:right w:val="none" w:sz="0" w:space="0" w:color="auto"/>
          </w:divBdr>
        </w:div>
        <w:div w:id="671685086">
          <w:marLeft w:val="0"/>
          <w:marRight w:val="0"/>
          <w:marTop w:val="0"/>
          <w:marBottom w:val="0"/>
          <w:divBdr>
            <w:top w:val="none" w:sz="0" w:space="0" w:color="auto"/>
            <w:left w:val="none" w:sz="0" w:space="0" w:color="auto"/>
            <w:bottom w:val="none" w:sz="0" w:space="0" w:color="auto"/>
            <w:right w:val="none" w:sz="0" w:space="0" w:color="auto"/>
          </w:divBdr>
        </w:div>
        <w:div w:id="679086835">
          <w:marLeft w:val="0"/>
          <w:marRight w:val="0"/>
          <w:marTop w:val="0"/>
          <w:marBottom w:val="0"/>
          <w:divBdr>
            <w:top w:val="none" w:sz="0" w:space="0" w:color="auto"/>
            <w:left w:val="none" w:sz="0" w:space="0" w:color="auto"/>
            <w:bottom w:val="none" w:sz="0" w:space="0" w:color="auto"/>
            <w:right w:val="none" w:sz="0" w:space="0" w:color="auto"/>
          </w:divBdr>
        </w:div>
        <w:div w:id="688987973">
          <w:marLeft w:val="0"/>
          <w:marRight w:val="0"/>
          <w:marTop w:val="0"/>
          <w:marBottom w:val="0"/>
          <w:divBdr>
            <w:top w:val="none" w:sz="0" w:space="0" w:color="auto"/>
            <w:left w:val="none" w:sz="0" w:space="0" w:color="auto"/>
            <w:bottom w:val="none" w:sz="0" w:space="0" w:color="auto"/>
            <w:right w:val="none" w:sz="0" w:space="0" w:color="auto"/>
          </w:divBdr>
        </w:div>
        <w:div w:id="718820791">
          <w:marLeft w:val="0"/>
          <w:marRight w:val="0"/>
          <w:marTop w:val="0"/>
          <w:marBottom w:val="0"/>
          <w:divBdr>
            <w:top w:val="none" w:sz="0" w:space="0" w:color="auto"/>
            <w:left w:val="none" w:sz="0" w:space="0" w:color="auto"/>
            <w:bottom w:val="none" w:sz="0" w:space="0" w:color="auto"/>
            <w:right w:val="none" w:sz="0" w:space="0" w:color="auto"/>
          </w:divBdr>
        </w:div>
        <w:div w:id="731730055">
          <w:marLeft w:val="0"/>
          <w:marRight w:val="0"/>
          <w:marTop w:val="0"/>
          <w:marBottom w:val="0"/>
          <w:divBdr>
            <w:top w:val="none" w:sz="0" w:space="0" w:color="auto"/>
            <w:left w:val="none" w:sz="0" w:space="0" w:color="auto"/>
            <w:bottom w:val="none" w:sz="0" w:space="0" w:color="auto"/>
            <w:right w:val="none" w:sz="0" w:space="0" w:color="auto"/>
          </w:divBdr>
        </w:div>
        <w:div w:id="733283529">
          <w:marLeft w:val="0"/>
          <w:marRight w:val="0"/>
          <w:marTop w:val="0"/>
          <w:marBottom w:val="0"/>
          <w:divBdr>
            <w:top w:val="none" w:sz="0" w:space="0" w:color="auto"/>
            <w:left w:val="none" w:sz="0" w:space="0" w:color="auto"/>
            <w:bottom w:val="none" w:sz="0" w:space="0" w:color="auto"/>
            <w:right w:val="none" w:sz="0" w:space="0" w:color="auto"/>
          </w:divBdr>
        </w:div>
        <w:div w:id="736056410">
          <w:marLeft w:val="0"/>
          <w:marRight w:val="0"/>
          <w:marTop w:val="0"/>
          <w:marBottom w:val="0"/>
          <w:divBdr>
            <w:top w:val="none" w:sz="0" w:space="0" w:color="auto"/>
            <w:left w:val="none" w:sz="0" w:space="0" w:color="auto"/>
            <w:bottom w:val="none" w:sz="0" w:space="0" w:color="auto"/>
            <w:right w:val="none" w:sz="0" w:space="0" w:color="auto"/>
          </w:divBdr>
        </w:div>
        <w:div w:id="776485093">
          <w:marLeft w:val="0"/>
          <w:marRight w:val="0"/>
          <w:marTop w:val="0"/>
          <w:marBottom w:val="0"/>
          <w:divBdr>
            <w:top w:val="none" w:sz="0" w:space="0" w:color="auto"/>
            <w:left w:val="none" w:sz="0" w:space="0" w:color="auto"/>
            <w:bottom w:val="none" w:sz="0" w:space="0" w:color="auto"/>
            <w:right w:val="none" w:sz="0" w:space="0" w:color="auto"/>
          </w:divBdr>
        </w:div>
        <w:div w:id="777794239">
          <w:marLeft w:val="0"/>
          <w:marRight w:val="0"/>
          <w:marTop w:val="0"/>
          <w:marBottom w:val="0"/>
          <w:divBdr>
            <w:top w:val="none" w:sz="0" w:space="0" w:color="auto"/>
            <w:left w:val="none" w:sz="0" w:space="0" w:color="auto"/>
            <w:bottom w:val="none" w:sz="0" w:space="0" w:color="auto"/>
            <w:right w:val="none" w:sz="0" w:space="0" w:color="auto"/>
          </w:divBdr>
        </w:div>
        <w:div w:id="785392790">
          <w:marLeft w:val="0"/>
          <w:marRight w:val="0"/>
          <w:marTop w:val="0"/>
          <w:marBottom w:val="0"/>
          <w:divBdr>
            <w:top w:val="none" w:sz="0" w:space="0" w:color="auto"/>
            <w:left w:val="none" w:sz="0" w:space="0" w:color="auto"/>
            <w:bottom w:val="none" w:sz="0" w:space="0" w:color="auto"/>
            <w:right w:val="none" w:sz="0" w:space="0" w:color="auto"/>
          </w:divBdr>
        </w:div>
        <w:div w:id="794830228">
          <w:marLeft w:val="0"/>
          <w:marRight w:val="0"/>
          <w:marTop w:val="0"/>
          <w:marBottom w:val="0"/>
          <w:divBdr>
            <w:top w:val="none" w:sz="0" w:space="0" w:color="auto"/>
            <w:left w:val="none" w:sz="0" w:space="0" w:color="auto"/>
            <w:bottom w:val="none" w:sz="0" w:space="0" w:color="auto"/>
            <w:right w:val="none" w:sz="0" w:space="0" w:color="auto"/>
          </w:divBdr>
        </w:div>
        <w:div w:id="819155948">
          <w:marLeft w:val="0"/>
          <w:marRight w:val="0"/>
          <w:marTop w:val="0"/>
          <w:marBottom w:val="0"/>
          <w:divBdr>
            <w:top w:val="none" w:sz="0" w:space="0" w:color="auto"/>
            <w:left w:val="none" w:sz="0" w:space="0" w:color="auto"/>
            <w:bottom w:val="none" w:sz="0" w:space="0" w:color="auto"/>
            <w:right w:val="none" w:sz="0" w:space="0" w:color="auto"/>
          </w:divBdr>
        </w:div>
        <w:div w:id="840239115">
          <w:marLeft w:val="0"/>
          <w:marRight w:val="0"/>
          <w:marTop w:val="0"/>
          <w:marBottom w:val="0"/>
          <w:divBdr>
            <w:top w:val="none" w:sz="0" w:space="0" w:color="auto"/>
            <w:left w:val="none" w:sz="0" w:space="0" w:color="auto"/>
            <w:bottom w:val="none" w:sz="0" w:space="0" w:color="auto"/>
            <w:right w:val="none" w:sz="0" w:space="0" w:color="auto"/>
          </w:divBdr>
        </w:div>
        <w:div w:id="843394167">
          <w:marLeft w:val="0"/>
          <w:marRight w:val="0"/>
          <w:marTop w:val="0"/>
          <w:marBottom w:val="0"/>
          <w:divBdr>
            <w:top w:val="none" w:sz="0" w:space="0" w:color="auto"/>
            <w:left w:val="none" w:sz="0" w:space="0" w:color="auto"/>
            <w:bottom w:val="none" w:sz="0" w:space="0" w:color="auto"/>
            <w:right w:val="none" w:sz="0" w:space="0" w:color="auto"/>
          </w:divBdr>
        </w:div>
        <w:div w:id="851839659">
          <w:marLeft w:val="0"/>
          <w:marRight w:val="0"/>
          <w:marTop w:val="0"/>
          <w:marBottom w:val="0"/>
          <w:divBdr>
            <w:top w:val="none" w:sz="0" w:space="0" w:color="auto"/>
            <w:left w:val="none" w:sz="0" w:space="0" w:color="auto"/>
            <w:bottom w:val="none" w:sz="0" w:space="0" w:color="auto"/>
            <w:right w:val="none" w:sz="0" w:space="0" w:color="auto"/>
          </w:divBdr>
        </w:div>
        <w:div w:id="859662138">
          <w:marLeft w:val="0"/>
          <w:marRight w:val="0"/>
          <w:marTop w:val="0"/>
          <w:marBottom w:val="0"/>
          <w:divBdr>
            <w:top w:val="none" w:sz="0" w:space="0" w:color="auto"/>
            <w:left w:val="none" w:sz="0" w:space="0" w:color="auto"/>
            <w:bottom w:val="none" w:sz="0" w:space="0" w:color="auto"/>
            <w:right w:val="none" w:sz="0" w:space="0" w:color="auto"/>
          </w:divBdr>
        </w:div>
        <w:div w:id="889072592">
          <w:marLeft w:val="0"/>
          <w:marRight w:val="0"/>
          <w:marTop w:val="0"/>
          <w:marBottom w:val="0"/>
          <w:divBdr>
            <w:top w:val="none" w:sz="0" w:space="0" w:color="auto"/>
            <w:left w:val="none" w:sz="0" w:space="0" w:color="auto"/>
            <w:bottom w:val="none" w:sz="0" w:space="0" w:color="auto"/>
            <w:right w:val="none" w:sz="0" w:space="0" w:color="auto"/>
          </w:divBdr>
        </w:div>
        <w:div w:id="892692575">
          <w:marLeft w:val="0"/>
          <w:marRight w:val="0"/>
          <w:marTop w:val="0"/>
          <w:marBottom w:val="0"/>
          <w:divBdr>
            <w:top w:val="none" w:sz="0" w:space="0" w:color="auto"/>
            <w:left w:val="none" w:sz="0" w:space="0" w:color="auto"/>
            <w:bottom w:val="none" w:sz="0" w:space="0" w:color="auto"/>
            <w:right w:val="none" w:sz="0" w:space="0" w:color="auto"/>
          </w:divBdr>
        </w:div>
        <w:div w:id="901675120">
          <w:marLeft w:val="0"/>
          <w:marRight w:val="0"/>
          <w:marTop w:val="0"/>
          <w:marBottom w:val="0"/>
          <w:divBdr>
            <w:top w:val="none" w:sz="0" w:space="0" w:color="auto"/>
            <w:left w:val="none" w:sz="0" w:space="0" w:color="auto"/>
            <w:bottom w:val="none" w:sz="0" w:space="0" w:color="auto"/>
            <w:right w:val="none" w:sz="0" w:space="0" w:color="auto"/>
          </w:divBdr>
        </w:div>
        <w:div w:id="903679213">
          <w:marLeft w:val="0"/>
          <w:marRight w:val="0"/>
          <w:marTop w:val="0"/>
          <w:marBottom w:val="0"/>
          <w:divBdr>
            <w:top w:val="none" w:sz="0" w:space="0" w:color="auto"/>
            <w:left w:val="none" w:sz="0" w:space="0" w:color="auto"/>
            <w:bottom w:val="none" w:sz="0" w:space="0" w:color="auto"/>
            <w:right w:val="none" w:sz="0" w:space="0" w:color="auto"/>
          </w:divBdr>
        </w:div>
        <w:div w:id="923227409">
          <w:marLeft w:val="0"/>
          <w:marRight w:val="0"/>
          <w:marTop w:val="0"/>
          <w:marBottom w:val="0"/>
          <w:divBdr>
            <w:top w:val="none" w:sz="0" w:space="0" w:color="auto"/>
            <w:left w:val="none" w:sz="0" w:space="0" w:color="auto"/>
            <w:bottom w:val="none" w:sz="0" w:space="0" w:color="auto"/>
            <w:right w:val="none" w:sz="0" w:space="0" w:color="auto"/>
          </w:divBdr>
        </w:div>
        <w:div w:id="930507978">
          <w:marLeft w:val="0"/>
          <w:marRight w:val="0"/>
          <w:marTop w:val="0"/>
          <w:marBottom w:val="0"/>
          <w:divBdr>
            <w:top w:val="none" w:sz="0" w:space="0" w:color="auto"/>
            <w:left w:val="none" w:sz="0" w:space="0" w:color="auto"/>
            <w:bottom w:val="none" w:sz="0" w:space="0" w:color="auto"/>
            <w:right w:val="none" w:sz="0" w:space="0" w:color="auto"/>
          </w:divBdr>
        </w:div>
        <w:div w:id="968362891">
          <w:marLeft w:val="0"/>
          <w:marRight w:val="0"/>
          <w:marTop w:val="0"/>
          <w:marBottom w:val="0"/>
          <w:divBdr>
            <w:top w:val="none" w:sz="0" w:space="0" w:color="auto"/>
            <w:left w:val="none" w:sz="0" w:space="0" w:color="auto"/>
            <w:bottom w:val="none" w:sz="0" w:space="0" w:color="auto"/>
            <w:right w:val="none" w:sz="0" w:space="0" w:color="auto"/>
          </w:divBdr>
        </w:div>
        <w:div w:id="971593047">
          <w:marLeft w:val="0"/>
          <w:marRight w:val="0"/>
          <w:marTop w:val="0"/>
          <w:marBottom w:val="0"/>
          <w:divBdr>
            <w:top w:val="none" w:sz="0" w:space="0" w:color="auto"/>
            <w:left w:val="none" w:sz="0" w:space="0" w:color="auto"/>
            <w:bottom w:val="none" w:sz="0" w:space="0" w:color="auto"/>
            <w:right w:val="none" w:sz="0" w:space="0" w:color="auto"/>
          </w:divBdr>
        </w:div>
        <w:div w:id="979119634">
          <w:marLeft w:val="0"/>
          <w:marRight w:val="0"/>
          <w:marTop w:val="0"/>
          <w:marBottom w:val="0"/>
          <w:divBdr>
            <w:top w:val="none" w:sz="0" w:space="0" w:color="auto"/>
            <w:left w:val="none" w:sz="0" w:space="0" w:color="auto"/>
            <w:bottom w:val="none" w:sz="0" w:space="0" w:color="auto"/>
            <w:right w:val="none" w:sz="0" w:space="0" w:color="auto"/>
          </w:divBdr>
        </w:div>
        <w:div w:id="999625950">
          <w:marLeft w:val="0"/>
          <w:marRight w:val="0"/>
          <w:marTop w:val="0"/>
          <w:marBottom w:val="0"/>
          <w:divBdr>
            <w:top w:val="none" w:sz="0" w:space="0" w:color="auto"/>
            <w:left w:val="none" w:sz="0" w:space="0" w:color="auto"/>
            <w:bottom w:val="none" w:sz="0" w:space="0" w:color="auto"/>
            <w:right w:val="none" w:sz="0" w:space="0" w:color="auto"/>
          </w:divBdr>
        </w:div>
        <w:div w:id="1010259199">
          <w:marLeft w:val="0"/>
          <w:marRight w:val="0"/>
          <w:marTop w:val="0"/>
          <w:marBottom w:val="0"/>
          <w:divBdr>
            <w:top w:val="none" w:sz="0" w:space="0" w:color="auto"/>
            <w:left w:val="none" w:sz="0" w:space="0" w:color="auto"/>
            <w:bottom w:val="none" w:sz="0" w:space="0" w:color="auto"/>
            <w:right w:val="none" w:sz="0" w:space="0" w:color="auto"/>
          </w:divBdr>
        </w:div>
        <w:div w:id="1012293426">
          <w:marLeft w:val="0"/>
          <w:marRight w:val="0"/>
          <w:marTop w:val="0"/>
          <w:marBottom w:val="0"/>
          <w:divBdr>
            <w:top w:val="none" w:sz="0" w:space="0" w:color="auto"/>
            <w:left w:val="none" w:sz="0" w:space="0" w:color="auto"/>
            <w:bottom w:val="none" w:sz="0" w:space="0" w:color="auto"/>
            <w:right w:val="none" w:sz="0" w:space="0" w:color="auto"/>
          </w:divBdr>
        </w:div>
        <w:div w:id="1022820934">
          <w:marLeft w:val="0"/>
          <w:marRight w:val="0"/>
          <w:marTop w:val="0"/>
          <w:marBottom w:val="0"/>
          <w:divBdr>
            <w:top w:val="none" w:sz="0" w:space="0" w:color="auto"/>
            <w:left w:val="none" w:sz="0" w:space="0" w:color="auto"/>
            <w:bottom w:val="none" w:sz="0" w:space="0" w:color="auto"/>
            <w:right w:val="none" w:sz="0" w:space="0" w:color="auto"/>
          </w:divBdr>
        </w:div>
        <w:div w:id="1040666879">
          <w:marLeft w:val="0"/>
          <w:marRight w:val="0"/>
          <w:marTop w:val="0"/>
          <w:marBottom w:val="0"/>
          <w:divBdr>
            <w:top w:val="none" w:sz="0" w:space="0" w:color="auto"/>
            <w:left w:val="none" w:sz="0" w:space="0" w:color="auto"/>
            <w:bottom w:val="none" w:sz="0" w:space="0" w:color="auto"/>
            <w:right w:val="none" w:sz="0" w:space="0" w:color="auto"/>
          </w:divBdr>
        </w:div>
        <w:div w:id="1048726991">
          <w:marLeft w:val="0"/>
          <w:marRight w:val="0"/>
          <w:marTop w:val="0"/>
          <w:marBottom w:val="0"/>
          <w:divBdr>
            <w:top w:val="none" w:sz="0" w:space="0" w:color="auto"/>
            <w:left w:val="none" w:sz="0" w:space="0" w:color="auto"/>
            <w:bottom w:val="none" w:sz="0" w:space="0" w:color="auto"/>
            <w:right w:val="none" w:sz="0" w:space="0" w:color="auto"/>
          </w:divBdr>
        </w:div>
        <w:div w:id="1097021291">
          <w:marLeft w:val="0"/>
          <w:marRight w:val="0"/>
          <w:marTop w:val="0"/>
          <w:marBottom w:val="0"/>
          <w:divBdr>
            <w:top w:val="none" w:sz="0" w:space="0" w:color="auto"/>
            <w:left w:val="none" w:sz="0" w:space="0" w:color="auto"/>
            <w:bottom w:val="none" w:sz="0" w:space="0" w:color="auto"/>
            <w:right w:val="none" w:sz="0" w:space="0" w:color="auto"/>
          </w:divBdr>
        </w:div>
        <w:div w:id="1146700128">
          <w:marLeft w:val="0"/>
          <w:marRight w:val="0"/>
          <w:marTop w:val="0"/>
          <w:marBottom w:val="0"/>
          <w:divBdr>
            <w:top w:val="none" w:sz="0" w:space="0" w:color="auto"/>
            <w:left w:val="none" w:sz="0" w:space="0" w:color="auto"/>
            <w:bottom w:val="none" w:sz="0" w:space="0" w:color="auto"/>
            <w:right w:val="none" w:sz="0" w:space="0" w:color="auto"/>
          </w:divBdr>
        </w:div>
        <w:div w:id="1169172711">
          <w:marLeft w:val="0"/>
          <w:marRight w:val="0"/>
          <w:marTop w:val="0"/>
          <w:marBottom w:val="0"/>
          <w:divBdr>
            <w:top w:val="none" w:sz="0" w:space="0" w:color="auto"/>
            <w:left w:val="none" w:sz="0" w:space="0" w:color="auto"/>
            <w:bottom w:val="none" w:sz="0" w:space="0" w:color="auto"/>
            <w:right w:val="none" w:sz="0" w:space="0" w:color="auto"/>
          </w:divBdr>
        </w:div>
        <w:div w:id="1191801793">
          <w:marLeft w:val="0"/>
          <w:marRight w:val="0"/>
          <w:marTop w:val="0"/>
          <w:marBottom w:val="0"/>
          <w:divBdr>
            <w:top w:val="none" w:sz="0" w:space="0" w:color="auto"/>
            <w:left w:val="none" w:sz="0" w:space="0" w:color="auto"/>
            <w:bottom w:val="none" w:sz="0" w:space="0" w:color="auto"/>
            <w:right w:val="none" w:sz="0" w:space="0" w:color="auto"/>
          </w:divBdr>
        </w:div>
        <w:div w:id="1191845222">
          <w:marLeft w:val="0"/>
          <w:marRight w:val="0"/>
          <w:marTop w:val="0"/>
          <w:marBottom w:val="0"/>
          <w:divBdr>
            <w:top w:val="none" w:sz="0" w:space="0" w:color="auto"/>
            <w:left w:val="none" w:sz="0" w:space="0" w:color="auto"/>
            <w:bottom w:val="none" w:sz="0" w:space="0" w:color="auto"/>
            <w:right w:val="none" w:sz="0" w:space="0" w:color="auto"/>
          </w:divBdr>
        </w:div>
        <w:div w:id="1200050773">
          <w:marLeft w:val="0"/>
          <w:marRight w:val="0"/>
          <w:marTop w:val="0"/>
          <w:marBottom w:val="0"/>
          <w:divBdr>
            <w:top w:val="none" w:sz="0" w:space="0" w:color="auto"/>
            <w:left w:val="none" w:sz="0" w:space="0" w:color="auto"/>
            <w:bottom w:val="none" w:sz="0" w:space="0" w:color="auto"/>
            <w:right w:val="none" w:sz="0" w:space="0" w:color="auto"/>
          </w:divBdr>
        </w:div>
        <w:div w:id="1218587934">
          <w:marLeft w:val="0"/>
          <w:marRight w:val="0"/>
          <w:marTop w:val="0"/>
          <w:marBottom w:val="0"/>
          <w:divBdr>
            <w:top w:val="none" w:sz="0" w:space="0" w:color="auto"/>
            <w:left w:val="none" w:sz="0" w:space="0" w:color="auto"/>
            <w:bottom w:val="none" w:sz="0" w:space="0" w:color="auto"/>
            <w:right w:val="none" w:sz="0" w:space="0" w:color="auto"/>
          </w:divBdr>
        </w:div>
        <w:div w:id="1242518909">
          <w:marLeft w:val="0"/>
          <w:marRight w:val="0"/>
          <w:marTop w:val="0"/>
          <w:marBottom w:val="0"/>
          <w:divBdr>
            <w:top w:val="none" w:sz="0" w:space="0" w:color="auto"/>
            <w:left w:val="none" w:sz="0" w:space="0" w:color="auto"/>
            <w:bottom w:val="none" w:sz="0" w:space="0" w:color="auto"/>
            <w:right w:val="none" w:sz="0" w:space="0" w:color="auto"/>
          </w:divBdr>
        </w:div>
        <w:div w:id="1259481191">
          <w:marLeft w:val="0"/>
          <w:marRight w:val="0"/>
          <w:marTop w:val="0"/>
          <w:marBottom w:val="0"/>
          <w:divBdr>
            <w:top w:val="none" w:sz="0" w:space="0" w:color="auto"/>
            <w:left w:val="none" w:sz="0" w:space="0" w:color="auto"/>
            <w:bottom w:val="none" w:sz="0" w:space="0" w:color="auto"/>
            <w:right w:val="none" w:sz="0" w:space="0" w:color="auto"/>
          </w:divBdr>
        </w:div>
        <w:div w:id="1259945172">
          <w:marLeft w:val="0"/>
          <w:marRight w:val="0"/>
          <w:marTop w:val="0"/>
          <w:marBottom w:val="0"/>
          <w:divBdr>
            <w:top w:val="none" w:sz="0" w:space="0" w:color="auto"/>
            <w:left w:val="none" w:sz="0" w:space="0" w:color="auto"/>
            <w:bottom w:val="none" w:sz="0" w:space="0" w:color="auto"/>
            <w:right w:val="none" w:sz="0" w:space="0" w:color="auto"/>
          </w:divBdr>
        </w:div>
        <w:div w:id="1320114009">
          <w:marLeft w:val="0"/>
          <w:marRight w:val="0"/>
          <w:marTop w:val="0"/>
          <w:marBottom w:val="0"/>
          <w:divBdr>
            <w:top w:val="none" w:sz="0" w:space="0" w:color="auto"/>
            <w:left w:val="none" w:sz="0" w:space="0" w:color="auto"/>
            <w:bottom w:val="none" w:sz="0" w:space="0" w:color="auto"/>
            <w:right w:val="none" w:sz="0" w:space="0" w:color="auto"/>
          </w:divBdr>
        </w:div>
        <w:div w:id="1345472762">
          <w:marLeft w:val="0"/>
          <w:marRight w:val="0"/>
          <w:marTop w:val="0"/>
          <w:marBottom w:val="0"/>
          <w:divBdr>
            <w:top w:val="none" w:sz="0" w:space="0" w:color="auto"/>
            <w:left w:val="none" w:sz="0" w:space="0" w:color="auto"/>
            <w:bottom w:val="none" w:sz="0" w:space="0" w:color="auto"/>
            <w:right w:val="none" w:sz="0" w:space="0" w:color="auto"/>
          </w:divBdr>
        </w:div>
        <w:div w:id="1388577627">
          <w:marLeft w:val="0"/>
          <w:marRight w:val="0"/>
          <w:marTop w:val="0"/>
          <w:marBottom w:val="0"/>
          <w:divBdr>
            <w:top w:val="none" w:sz="0" w:space="0" w:color="auto"/>
            <w:left w:val="none" w:sz="0" w:space="0" w:color="auto"/>
            <w:bottom w:val="none" w:sz="0" w:space="0" w:color="auto"/>
            <w:right w:val="none" w:sz="0" w:space="0" w:color="auto"/>
          </w:divBdr>
        </w:div>
        <w:div w:id="1413358465">
          <w:marLeft w:val="0"/>
          <w:marRight w:val="0"/>
          <w:marTop w:val="0"/>
          <w:marBottom w:val="0"/>
          <w:divBdr>
            <w:top w:val="none" w:sz="0" w:space="0" w:color="auto"/>
            <w:left w:val="none" w:sz="0" w:space="0" w:color="auto"/>
            <w:bottom w:val="none" w:sz="0" w:space="0" w:color="auto"/>
            <w:right w:val="none" w:sz="0" w:space="0" w:color="auto"/>
          </w:divBdr>
        </w:div>
        <w:div w:id="1415201543">
          <w:marLeft w:val="0"/>
          <w:marRight w:val="0"/>
          <w:marTop w:val="0"/>
          <w:marBottom w:val="0"/>
          <w:divBdr>
            <w:top w:val="none" w:sz="0" w:space="0" w:color="auto"/>
            <w:left w:val="none" w:sz="0" w:space="0" w:color="auto"/>
            <w:bottom w:val="none" w:sz="0" w:space="0" w:color="auto"/>
            <w:right w:val="none" w:sz="0" w:space="0" w:color="auto"/>
          </w:divBdr>
        </w:div>
        <w:div w:id="1417172008">
          <w:marLeft w:val="0"/>
          <w:marRight w:val="0"/>
          <w:marTop w:val="0"/>
          <w:marBottom w:val="0"/>
          <w:divBdr>
            <w:top w:val="none" w:sz="0" w:space="0" w:color="auto"/>
            <w:left w:val="none" w:sz="0" w:space="0" w:color="auto"/>
            <w:bottom w:val="none" w:sz="0" w:space="0" w:color="auto"/>
            <w:right w:val="none" w:sz="0" w:space="0" w:color="auto"/>
          </w:divBdr>
        </w:div>
        <w:div w:id="1429497047">
          <w:marLeft w:val="0"/>
          <w:marRight w:val="0"/>
          <w:marTop w:val="0"/>
          <w:marBottom w:val="0"/>
          <w:divBdr>
            <w:top w:val="none" w:sz="0" w:space="0" w:color="auto"/>
            <w:left w:val="none" w:sz="0" w:space="0" w:color="auto"/>
            <w:bottom w:val="none" w:sz="0" w:space="0" w:color="auto"/>
            <w:right w:val="none" w:sz="0" w:space="0" w:color="auto"/>
          </w:divBdr>
        </w:div>
        <w:div w:id="1433086218">
          <w:marLeft w:val="0"/>
          <w:marRight w:val="0"/>
          <w:marTop w:val="0"/>
          <w:marBottom w:val="0"/>
          <w:divBdr>
            <w:top w:val="none" w:sz="0" w:space="0" w:color="auto"/>
            <w:left w:val="none" w:sz="0" w:space="0" w:color="auto"/>
            <w:bottom w:val="none" w:sz="0" w:space="0" w:color="auto"/>
            <w:right w:val="none" w:sz="0" w:space="0" w:color="auto"/>
          </w:divBdr>
        </w:div>
        <w:div w:id="1441757084">
          <w:marLeft w:val="0"/>
          <w:marRight w:val="0"/>
          <w:marTop w:val="0"/>
          <w:marBottom w:val="0"/>
          <w:divBdr>
            <w:top w:val="none" w:sz="0" w:space="0" w:color="auto"/>
            <w:left w:val="none" w:sz="0" w:space="0" w:color="auto"/>
            <w:bottom w:val="none" w:sz="0" w:space="0" w:color="auto"/>
            <w:right w:val="none" w:sz="0" w:space="0" w:color="auto"/>
          </w:divBdr>
        </w:div>
        <w:div w:id="1548224183">
          <w:marLeft w:val="0"/>
          <w:marRight w:val="0"/>
          <w:marTop w:val="0"/>
          <w:marBottom w:val="0"/>
          <w:divBdr>
            <w:top w:val="none" w:sz="0" w:space="0" w:color="auto"/>
            <w:left w:val="none" w:sz="0" w:space="0" w:color="auto"/>
            <w:bottom w:val="none" w:sz="0" w:space="0" w:color="auto"/>
            <w:right w:val="none" w:sz="0" w:space="0" w:color="auto"/>
          </w:divBdr>
        </w:div>
        <w:div w:id="1548834446">
          <w:marLeft w:val="0"/>
          <w:marRight w:val="0"/>
          <w:marTop w:val="0"/>
          <w:marBottom w:val="0"/>
          <w:divBdr>
            <w:top w:val="none" w:sz="0" w:space="0" w:color="auto"/>
            <w:left w:val="none" w:sz="0" w:space="0" w:color="auto"/>
            <w:bottom w:val="none" w:sz="0" w:space="0" w:color="auto"/>
            <w:right w:val="none" w:sz="0" w:space="0" w:color="auto"/>
          </w:divBdr>
        </w:div>
        <w:div w:id="1557200960">
          <w:marLeft w:val="0"/>
          <w:marRight w:val="0"/>
          <w:marTop w:val="0"/>
          <w:marBottom w:val="0"/>
          <w:divBdr>
            <w:top w:val="none" w:sz="0" w:space="0" w:color="auto"/>
            <w:left w:val="none" w:sz="0" w:space="0" w:color="auto"/>
            <w:bottom w:val="none" w:sz="0" w:space="0" w:color="auto"/>
            <w:right w:val="none" w:sz="0" w:space="0" w:color="auto"/>
          </w:divBdr>
        </w:div>
        <w:div w:id="1582716028">
          <w:marLeft w:val="0"/>
          <w:marRight w:val="0"/>
          <w:marTop w:val="0"/>
          <w:marBottom w:val="0"/>
          <w:divBdr>
            <w:top w:val="none" w:sz="0" w:space="0" w:color="auto"/>
            <w:left w:val="none" w:sz="0" w:space="0" w:color="auto"/>
            <w:bottom w:val="none" w:sz="0" w:space="0" w:color="auto"/>
            <w:right w:val="none" w:sz="0" w:space="0" w:color="auto"/>
          </w:divBdr>
        </w:div>
        <w:div w:id="1594124065">
          <w:marLeft w:val="0"/>
          <w:marRight w:val="0"/>
          <w:marTop w:val="0"/>
          <w:marBottom w:val="0"/>
          <w:divBdr>
            <w:top w:val="none" w:sz="0" w:space="0" w:color="auto"/>
            <w:left w:val="none" w:sz="0" w:space="0" w:color="auto"/>
            <w:bottom w:val="none" w:sz="0" w:space="0" w:color="auto"/>
            <w:right w:val="none" w:sz="0" w:space="0" w:color="auto"/>
          </w:divBdr>
        </w:div>
        <w:div w:id="1603293293">
          <w:marLeft w:val="0"/>
          <w:marRight w:val="0"/>
          <w:marTop w:val="0"/>
          <w:marBottom w:val="0"/>
          <w:divBdr>
            <w:top w:val="none" w:sz="0" w:space="0" w:color="auto"/>
            <w:left w:val="none" w:sz="0" w:space="0" w:color="auto"/>
            <w:bottom w:val="none" w:sz="0" w:space="0" w:color="auto"/>
            <w:right w:val="none" w:sz="0" w:space="0" w:color="auto"/>
          </w:divBdr>
        </w:div>
        <w:div w:id="1638874051">
          <w:marLeft w:val="0"/>
          <w:marRight w:val="0"/>
          <w:marTop w:val="0"/>
          <w:marBottom w:val="0"/>
          <w:divBdr>
            <w:top w:val="none" w:sz="0" w:space="0" w:color="auto"/>
            <w:left w:val="none" w:sz="0" w:space="0" w:color="auto"/>
            <w:bottom w:val="none" w:sz="0" w:space="0" w:color="auto"/>
            <w:right w:val="none" w:sz="0" w:space="0" w:color="auto"/>
          </w:divBdr>
        </w:div>
        <w:div w:id="1666397691">
          <w:marLeft w:val="0"/>
          <w:marRight w:val="0"/>
          <w:marTop w:val="0"/>
          <w:marBottom w:val="0"/>
          <w:divBdr>
            <w:top w:val="none" w:sz="0" w:space="0" w:color="auto"/>
            <w:left w:val="none" w:sz="0" w:space="0" w:color="auto"/>
            <w:bottom w:val="none" w:sz="0" w:space="0" w:color="auto"/>
            <w:right w:val="none" w:sz="0" w:space="0" w:color="auto"/>
          </w:divBdr>
        </w:div>
        <w:div w:id="1667979892">
          <w:marLeft w:val="0"/>
          <w:marRight w:val="0"/>
          <w:marTop w:val="0"/>
          <w:marBottom w:val="0"/>
          <w:divBdr>
            <w:top w:val="none" w:sz="0" w:space="0" w:color="auto"/>
            <w:left w:val="none" w:sz="0" w:space="0" w:color="auto"/>
            <w:bottom w:val="none" w:sz="0" w:space="0" w:color="auto"/>
            <w:right w:val="none" w:sz="0" w:space="0" w:color="auto"/>
          </w:divBdr>
        </w:div>
        <w:div w:id="1694072021">
          <w:marLeft w:val="0"/>
          <w:marRight w:val="0"/>
          <w:marTop w:val="0"/>
          <w:marBottom w:val="0"/>
          <w:divBdr>
            <w:top w:val="none" w:sz="0" w:space="0" w:color="auto"/>
            <w:left w:val="none" w:sz="0" w:space="0" w:color="auto"/>
            <w:bottom w:val="none" w:sz="0" w:space="0" w:color="auto"/>
            <w:right w:val="none" w:sz="0" w:space="0" w:color="auto"/>
          </w:divBdr>
        </w:div>
        <w:div w:id="1695183011">
          <w:marLeft w:val="0"/>
          <w:marRight w:val="0"/>
          <w:marTop w:val="0"/>
          <w:marBottom w:val="0"/>
          <w:divBdr>
            <w:top w:val="none" w:sz="0" w:space="0" w:color="auto"/>
            <w:left w:val="none" w:sz="0" w:space="0" w:color="auto"/>
            <w:bottom w:val="none" w:sz="0" w:space="0" w:color="auto"/>
            <w:right w:val="none" w:sz="0" w:space="0" w:color="auto"/>
          </w:divBdr>
        </w:div>
        <w:div w:id="1702631916">
          <w:marLeft w:val="0"/>
          <w:marRight w:val="0"/>
          <w:marTop w:val="0"/>
          <w:marBottom w:val="0"/>
          <w:divBdr>
            <w:top w:val="none" w:sz="0" w:space="0" w:color="auto"/>
            <w:left w:val="none" w:sz="0" w:space="0" w:color="auto"/>
            <w:bottom w:val="none" w:sz="0" w:space="0" w:color="auto"/>
            <w:right w:val="none" w:sz="0" w:space="0" w:color="auto"/>
          </w:divBdr>
        </w:div>
        <w:div w:id="1716539241">
          <w:marLeft w:val="0"/>
          <w:marRight w:val="0"/>
          <w:marTop w:val="0"/>
          <w:marBottom w:val="0"/>
          <w:divBdr>
            <w:top w:val="none" w:sz="0" w:space="0" w:color="auto"/>
            <w:left w:val="none" w:sz="0" w:space="0" w:color="auto"/>
            <w:bottom w:val="none" w:sz="0" w:space="0" w:color="auto"/>
            <w:right w:val="none" w:sz="0" w:space="0" w:color="auto"/>
          </w:divBdr>
        </w:div>
        <w:div w:id="1724333419">
          <w:marLeft w:val="0"/>
          <w:marRight w:val="0"/>
          <w:marTop w:val="0"/>
          <w:marBottom w:val="0"/>
          <w:divBdr>
            <w:top w:val="none" w:sz="0" w:space="0" w:color="auto"/>
            <w:left w:val="none" w:sz="0" w:space="0" w:color="auto"/>
            <w:bottom w:val="none" w:sz="0" w:space="0" w:color="auto"/>
            <w:right w:val="none" w:sz="0" w:space="0" w:color="auto"/>
          </w:divBdr>
        </w:div>
        <w:div w:id="1734425893">
          <w:marLeft w:val="0"/>
          <w:marRight w:val="0"/>
          <w:marTop w:val="0"/>
          <w:marBottom w:val="0"/>
          <w:divBdr>
            <w:top w:val="none" w:sz="0" w:space="0" w:color="auto"/>
            <w:left w:val="none" w:sz="0" w:space="0" w:color="auto"/>
            <w:bottom w:val="none" w:sz="0" w:space="0" w:color="auto"/>
            <w:right w:val="none" w:sz="0" w:space="0" w:color="auto"/>
          </w:divBdr>
        </w:div>
        <w:div w:id="1740247719">
          <w:marLeft w:val="0"/>
          <w:marRight w:val="0"/>
          <w:marTop w:val="0"/>
          <w:marBottom w:val="0"/>
          <w:divBdr>
            <w:top w:val="none" w:sz="0" w:space="0" w:color="auto"/>
            <w:left w:val="none" w:sz="0" w:space="0" w:color="auto"/>
            <w:bottom w:val="none" w:sz="0" w:space="0" w:color="auto"/>
            <w:right w:val="none" w:sz="0" w:space="0" w:color="auto"/>
          </w:divBdr>
        </w:div>
        <w:div w:id="1766726908">
          <w:marLeft w:val="0"/>
          <w:marRight w:val="0"/>
          <w:marTop w:val="0"/>
          <w:marBottom w:val="0"/>
          <w:divBdr>
            <w:top w:val="none" w:sz="0" w:space="0" w:color="auto"/>
            <w:left w:val="none" w:sz="0" w:space="0" w:color="auto"/>
            <w:bottom w:val="none" w:sz="0" w:space="0" w:color="auto"/>
            <w:right w:val="none" w:sz="0" w:space="0" w:color="auto"/>
          </w:divBdr>
        </w:div>
        <w:div w:id="1809668578">
          <w:marLeft w:val="0"/>
          <w:marRight w:val="0"/>
          <w:marTop w:val="0"/>
          <w:marBottom w:val="0"/>
          <w:divBdr>
            <w:top w:val="none" w:sz="0" w:space="0" w:color="auto"/>
            <w:left w:val="none" w:sz="0" w:space="0" w:color="auto"/>
            <w:bottom w:val="none" w:sz="0" w:space="0" w:color="auto"/>
            <w:right w:val="none" w:sz="0" w:space="0" w:color="auto"/>
          </w:divBdr>
        </w:div>
        <w:div w:id="1819953045">
          <w:marLeft w:val="0"/>
          <w:marRight w:val="0"/>
          <w:marTop w:val="0"/>
          <w:marBottom w:val="0"/>
          <w:divBdr>
            <w:top w:val="none" w:sz="0" w:space="0" w:color="auto"/>
            <w:left w:val="none" w:sz="0" w:space="0" w:color="auto"/>
            <w:bottom w:val="none" w:sz="0" w:space="0" w:color="auto"/>
            <w:right w:val="none" w:sz="0" w:space="0" w:color="auto"/>
          </w:divBdr>
        </w:div>
        <w:div w:id="1858502515">
          <w:marLeft w:val="0"/>
          <w:marRight w:val="0"/>
          <w:marTop w:val="0"/>
          <w:marBottom w:val="0"/>
          <w:divBdr>
            <w:top w:val="none" w:sz="0" w:space="0" w:color="auto"/>
            <w:left w:val="none" w:sz="0" w:space="0" w:color="auto"/>
            <w:bottom w:val="none" w:sz="0" w:space="0" w:color="auto"/>
            <w:right w:val="none" w:sz="0" w:space="0" w:color="auto"/>
          </w:divBdr>
        </w:div>
        <w:div w:id="1884513819">
          <w:marLeft w:val="0"/>
          <w:marRight w:val="0"/>
          <w:marTop w:val="0"/>
          <w:marBottom w:val="0"/>
          <w:divBdr>
            <w:top w:val="none" w:sz="0" w:space="0" w:color="auto"/>
            <w:left w:val="none" w:sz="0" w:space="0" w:color="auto"/>
            <w:bottom w:val="none" w:sz="0" w:space="0" w:color="auto"/>
            <w:right w:val="none" w:sz="0" w:space="0" w:color="auto"/>
          </w:divBdr>
        </w:div>
        <w:div w:id="1891723915">
          <w:marLeft w:val="0"/>
          <w:marRight w:val="0"/>
          <w:marTop w:val="0"/>
          <w:marBottom w:val="0"/>
          <w:divBdr>
            <w:top w:val="none" w:sz="0" w:space="0" w:color="auto"/>
            <w:left w:val="none" w:sz="0" w:space="0" w:color="auto"/>
            <w:bottom w:val="none" w:sz="0" w:space="0" w:color="auto"/>
            <w:right w:val="none" w:sz="0" w:space="0" w:color="auto"/>
          </w:divBdr>
        </w:div>
        <w:div w:id="1901668741">
          <w:marLeft w:val="0"/>
          <w:marRight w:val="0"/>
          <w:marTop w:val="0"/>
          <w:marBottom w:val="0"/>
          <w:divBdr>
            <w:top w:val="none" w:sz="0" w:space="0" w:color="auto"/>
            <w:left w:val="none" w:sz="0" w:space="0" w:color="auto"/>
            <w:bottom w:val="none" w:sz="0" w:space="0" w:color="auto"/>
            <w:right w:val="none" w:sz="0" w:space="0" w:color="auto"/>
          </w:divBdr>
        </w:div>
        <w:div w:id="1909732498">
          <w:marLeft w:val="0"/>
          <w:marRight w:val="0"/>
          <w:marTop w:val="0"/>
          <w:marBottom w:val="0"/>
          <w:divBdr>
            <w:top w:val="none" w:sz="0" w:space="0" w:color="auto"/>
            <w:left w:val="none" w:sz="0" w:space="0" w:color="auto"/>
            <w:bottom w:val="none" w:sz="0" w:space="0" w:color="auto"/>
            <w:right w:val="none" w:sz="0" w:space="0" w:color="auto"/>
          </w:divBdr>
        </w:div>
        <w:div w:id="1911770647">
          <w:marLeft w:val="0"/>
          <w:marRight w:val="0"/>
          <w:marTop w:val="0"/>
          <w:marBottom w:val="0"/>
          <w:divBdr>
            <w:top w:val="none" w:sz="0" w:space="0" w:color="auto"/>
            <w:left w:val="none" w:sz="0" w:space="0" w:color="auto"/>
            <w:bottom w:val="none" w:sz="0" w:space="0" w:color="auto"/>
            <w:right w:val="none" w:sz="0" w:space="0" w:color="auto"/>
          </w:divBdr>
        </w:div>
        <w:div w:id="1957592957">
          <w:marLeft w:val="0"/>
          <w:marRight w:val="0"/>
          <w:marTop w:val="0"/>
          <w:marBottom w:val="0"/>
          <w:divBdr>
            <w:top w:val="none" w:sz="0" w:space="0" w:color="auto"/>
            <w:left w:val="none" w:sz="0" w:space="0" w:color="auto"/>
            <w:bottom w:val="none" w:sz="0" w:space="0" w:color="auto"/>
            <w:right w:val="none" w:sz="0" w:space="0" w:color="auto"/>
          </w:divBdr>
        </w:div>
        <w:div w:id="1967007929">
          <w:marLeft w:val="0"/>
          <w:marRight w:val="0"/>
          <w:marTop w:val="0"/>
          <w:marBottom w:val="0"/>
          <w:divBdr>
            <w:top w:val="none" w:sz="0" w:space="0" w:color="auto"/>
            <w:left w:val="none" w:sz="0" w:space="0" w:color="auto"/>
            <w:bottom w:val="none" w:sz="0" w:space="0" w:color="auto"/>
            <w:right w:val="none" w:sz="0" w:space="0" w:color="auto"/>
          </w:divBdr>
        </w:div>
        <w:div w:id="1993680448">
          <w:marLeft w:val="0"/>
          <w:marRight w:val="0"/>
          <w:marTop w:val="0"/>
          <w:marBottom w:val="0"/>
          <w:divBdr>
            <w:top w:val="none" w:sz="0" w:space="0" w:color="auto"/>
            <w:left w:val="none" w:sz="0" w:space="0" w:color="auto"/>
            <w:bottom w:val="none" w:sz="0" w:space="0" w:color="auto"/>
            <w:right w:val="none" w:sz="0" w:space="0" w:color="auto"/>
          </w:divBdr>
        </w:div>
        <w:div w:id="2003265974">
          <w:marLeft w:val="0"/>
          <w:marRight w:val="0"/>
          <w:marTop w:val="0"/>
          <w:marBottom w:val="0"/>
          <w:divBdr>
            <w:top w:val="none" w:sz="0" w:space="0" w:color="auto"/>
            <w:left w:val="none" w:sz="0" w:space="0" w:color="auto"/>
            <w:bottom w:val="none" w:sz="0" w:space="0" w:color="auto"/>
            <w:right w:val="none" w:sz="0" w:space="0" w:color="auto"/>
          </w:divBdr>
        </w:div>
        <w:div w:id="2005664334">
          <w:marLeft w:val="0"/>
          <w:marRight w:val="0"/>
          <w:marTop w:val="0"/>
          <w:marBottom w:val="0"/>
          <w:divBdr>
            <w:top w:val="none" w:sz="0" w:space="0" w:color="auto"/>
            <w:left w:val="none" w:sz="0" w:space="0" w:color="auto"/>
            <w:bottom w:val="none" w:sz="0" w:space="0" w:color="auto"/>
            <w:right w:val="none" w:sz="0" w:space="0" w:color="auto"/>
          </w:divBdr>
        </w:div>
        <w:div w:id="2021931165">
          <w:marLeft w:val="0"/>
          <w:marRight w:val="0"/>
          <w:marTop w:val="0"/>
          <w:marBottom w:val="0"/>
          <w:divBdr>
            <w:top w:val="none" w:sz="0" w:space="0" w:color="auto"/>
            <w:left w:val="none" w:sz="0" w:space="0" w:color="auto"/>
            <w:bottom w:val="none" w:sz="0" w:space="0" w:color="auto"/>
            <w:right w:val="none" w:sz="0" w:space="0" w:color="auto"/>
          </w:divBdr>
        </w:div>
        <w:div w:id="2035569952">
          <w:marLeft w:val="0"/>
          <w:marRight w:val="0"/>
          <w:marTop w:val="0"/>
          <w:marBottom w:val="0"/>
          <w:divBdr>
            <w:top w:val="none" w:sz="0" w:space="0" w:color="auto"/>
            <w:left w:val="none" w:sz="0" w:space="0" w:color="auto"/>
            <w:bottom w:val="none" w:sz="0" w:space="0" w:color="auto"/>
            <w:right w:val="none" w:sz="0" w:space="0" w:color="auto"/>
          </w:divBdr>
        </w:div>
        <w:div w:id="2045324875">
          <w:marLeft w:val="0"/>
          <w:marRight w:val="0"/>
          <w:marTop w:val="0"/>
          <w:marBottom w:val="0"/>
          <w:divBdr>
            <w:top w:val="none" w:sz="0" w:space="0" w:color="auto"/>
            <w:left w:val="none" w:sz="0" w:space="0" w:color="auto"/>
            <w:bottom w:val="none" w:sz="0" w:space="0" w:color="auto"/>
            <w:right w:val="none" w:sz="0" w:space="0" w:color="auto"/>
          </w:divBdr>
        </w:div>
        <w:div w:id="2071414459">
          <w:marLeft w:val="0"/>
          <w:marRight w:val="0"/>
          <w:marTop w:val="0"/>
          <w:marBottom w:val="0"/>
          <w:divBdr>
            <w:top w:val="none" w:sz="0" w:space="0" w:color="auto"/>
            <w:left w:val="none" w:sz="0" w:space="0" w:color="auto"/>
            <w:bottom w:val="none" w:sz="0" w:space="0" w:color="auto"/>
            <w:right w:val="none" w:sz="0" w:space="0" w:color="auto"/>
          </w:divBdr>
        </w:div>
      </w:divsChild>
    </w:div>
    <w:div w:id="458306271">
      <w:marLeft w:val="0"/>
      <w:marRight w:val="0"/>
      <w:marTop w:val="0"/>
      <w:marBottom w:val="0"/>
      <w:divBdr>
        <w:top w:val="none" w:sz="0" w:space="0" w:color="auto"/>
        <w:left w:val="none" w:sz="0" w:space="0" w:color="auto"/>
        <w:bottom w:val="none" w:sz="0" w:space="0" w:color="auto"/>
        <w:right w:val="none" w:sz="0" w:space="0" w:color="auto"/>
      </w:divBdr>
    </w:div>
    <w:div w:id="458649094">
      <w:marLeft w:val="0"/>
      <w:marRight w:val="0"/>
      <w:marTop w:val="0"/>
      <w:marBottom w:val="0"/>
      <w:divBdr>
        <w:top w:val="none" w:sz="0" w:space="0" w:color="auto"/>
        <w:left w:val="none" w:sz="0" w:space="0" w:color="auto"/>
        <w:bottom w:val="none" w:sz="0" w:space="0" w:color="auto"/>
        <w:right w:val="none" w:sz="0" w:space="0" w:color="auto"/>
      </w:divBdr>
    </w:div>
    <w:div w:id="462384824">
      <w:marLeft w:val="0"/>
      <w:marRight w:val="0"/>
      <w:marTop w:val="0"/>
      <w:marBottom w:val="0"/>
      <w:divBdr>
        <w:top w:val="none" w:sz="0" w:space="0" w:color="auto"/>
        <w:left w:val="none" w:sz="0" w:space="0" w:color="auto"/>
        <w:bottom w:val="none" w:sz="0" w:space="0" w:color="auto"/>
        <w:right w:val="none" w:sz="0" w:space="0" w:color="auto"/>
      </w:divBdr>
    </w:div>
    <w:div w:id="466555355">
      <w:marLeft w:val="0"/>
      <w:marRight w:val="0"/>
      <w:marTop w:val="0"/>
      <w:marBottom w:val="0"/>
      <w:divBdr>
        <w:top w:val="none" w:sz="0" w:space="0" w:color="auto"/>
        <w:left w:val="none" w:sz="0" w:space="0" w:color="auto"/>
        <w:bottom w:val="none" w:sz="0" w:space="0" w:color="auto"/>
        <w:right w:val="none" w:sz="0" w:space="0" w:color="auto"/>
      </w:divBdr>
    </w:div>
    <w:div w:id="473375201">
      <w:marLeft w:val="0"/>
      <w:marRight w:val="0"/>
      <w:marTop w:val="0"/>
      <w:marBottom w:val="0"/>
      <w:divBdr>
        <w:top w:val="none" w:sz="0" w:space="0" w:color="auto"/>
        <w:left w:val="none" w:sz="0" w:space="0" w:color="auto"/>
        <w:bottom w:val="none" w:sz="0" w:space="0" w:color="auto"/>
        <w:right w:val="none" w:sz="0" w:space="0" w:color="auto"/>
      </w:divBdr>
    </w:div>
    <w:div w:id="473452759">
      <w:marLeft w:val="0"/>
      <w:marRight w:val="0"/>
      <w:marTop w:val="0"/>
      <w:marBottom w:val="0"/>
      <w:divBdr>
        <w:top w:val="none" w:sz="0" w:space="0" w:color="auto"/>
        <w:left w:val="none" w:sz="0" w:space="0" w:color="auto"/>
        <w:bottom w:val="none" w:sz="0" w:space="0" w:color="auto"/>
        <w:right w:val="none" w:sz="0" w:space="0" w:color="auto"/>
      </w:divBdr>
    </w:div>
    <w:div w:id="475297858">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0"/>
      <w:marBottom w:val="0"/>
      <w:divBdr>
        <w:top w:val="none" w:sz="0" w:space="0" w:color="auto"/>
        <w:left w:val="none" w:sz="0" w:space="0" w:color="auto"/>
        <w:bottom w:val="none" w:sz="0" w:space="0" w:color="auto"/>
        <w:right w:val="none" w:sz="0" w:space="0" w:color="auto"/>
      </w:divBdr>
    </w:div>
    <w:div w:id="500662226">
      <w:marLeft w:val="0"/>
      <w:marRight w:val="0"/>
      <w:marTop w:val="0"/>
      <w:marBottom w:val="0"/>
      <w:divBdr>
        <w:top w:val="none" w:sz="0" w:space="0" w:color="auto"/>
        <w:left w:val="none" w:sz="0" w:space="0" w:color="auto"/>
        <w:bottom w:val="none" w:sz="0" w:space="0" w:color="auto"/>
        <w:right w:val="none" w:sz="0" w:space="0" w:color="auto"/>
      </w:divBdr>
    </w:div>
    <w:div w:id="501548580">
      <w:marLeft w:val="0"/>
      <w:marRight w:val="0"/>
      <w:marTop w:val="0"/>
      <w:marBottom w:val="0"/>
      <w:divBdr>
        <w:top w:val="none" w:sz="0" w:space="0" w:color="auto"/>
        <w:left w:val="none" w:sz="0" w:space="0" w:color="auto"/>
        <w:bottom w:val="none" w:sz="0" w:space="0" w:color="auto"/>
        <w:right w:val="none" w:sz="0" w:space="0" w:color="auto"/>
      </w:divBdr>
    </w:div>
    <w:div w:id="503281403">
      <w:marLeft w:val="0"/>
      <w:marRight w:val="0"/>
      <w:marTop w:val="0"/>
      <w:marBottom w:val="0"/>
      <w:divBdr>
        <w:top w:val="none" w:sz="0" w:space="0" w:color="auto"/>
        <w:left w:val="none" w:sz="0" w:space="0" w:color="auto"/>
        <w:bottom w:val="none" w:sz="0" w:space="0" w:color="auto"/>
        <w:right w:val="none" w:sz="0" w:space="0" w:color="auto"/>
      </w:divBdr>
    </w:div>
    <w:div w:id="504368846">
      <w:marLeft w:val="0"/>
      <w:marRight w:val="0"/>
      <w:marTop w:val="0"/>
      <w:marBottom w:val="0"/>
      <w:divBdr>
        <w:top w:val="none" w:sz="0" w:space="0" w:color="auto"/>
        <w:left w:val="none" w:sz="0" w:space="0" w:color="auto"/>
        <w:bottom w:val="none" w:sz="0" w:space="0" w:color="auto"/>
        <w:right w:val="none" w:sz="0" w:space="0" w:color="auto"/>
      </w:divBdr>
    </w:div>
    <w:div w:id="506598994">
      <w:marLeft w:val="0"/>
      <w:marRight w:val="0"/>
      <w:marTop w:val="0"/>
      <w:marBottom w:val="0"/>
      <w:divBdr>
        <w:top w:val="none" w:sz="0" w:space="0" w:color="auto"/>
        <w:left w:val="none" w:sz="0" w:space="0" w:color="auto"/>
        <w:bottom w:val="none" w:sz="0" w:space="0" w:color="auto"/>
        <w:right w:val="none" w:sz="0" w:space="0" w:color="auto"/>
      </w:divBdr>
    </w:div>
    <w:div w:id="510803922">
      <w:marLeft w:val="0"/>
      <w:marRight w:val="0"/>
      <w:marTop w:val="0"/>
      <w:marBottom w:val="0"/>
      <w:divBdr>
        <w:top w:val="none" w:sz="0" w:space="0" w:color="auto"/>
        <w:left w:val="none" w:sz="0" w:space="0" w:color="auto"/>
        <w:bottom w:val="none" w:sz="0" w:space="0" w:color="auto"/>
        <w:right w:val="none" w:sz="0" w:space="0" w:color="auto"/>
      </w:divBdr>
    </w:div>
    <w:div w:id="515655494">
      <w:marLeft w:val="0"/>
      <w:marRight w:val="0"/>
      <w:marTop w:val="0"/>
      <w:marBottom w:val="0"/>
      <w:divBdr>
        <w:top w:val="none" w:sz="0" w:space="0" w:color="auto"/>
        <w:left w:val="none" w:sz="0" w:space="0" w:color="auto"/>
        <w:bottom w:val="none" w:sz="0" w:space="0" w:color="auto"/>
        <w:right w:val="none" w:sz="0" w:space="0" w:color="auto"/>
      </w:divBdr>
    </w:div>
    <w:div w:id="521437095">
      <w:marLeft w:val="0"/>
      <w:marRight w:val="0"/>
      <w:marTop w:val="0"/>
      <w:marBottom w:val="0"/>
      <w:divBdr>
        <w:top w:val="none" w:sz="0" w:space="0" w:color="auto"/>
        <w:left w:val="none" w:sz="0" w:space="0" w:color="auto"/>
        <w:bottom w:val="none" w:sz="0" w:space="0" w:color="auto"/>
        <w:right w:val="none" w:sz="0" w:space="0" w:color="auto"/>
      </w:divBdr>
    </w:div>
    <w:div w:id="527834219">
      <w:bodyDiv w:val="1"/>
      <w:marLeft w:val="0"/>
      <w:marRight w:val="0"/>
      <w:marTop w:val="0"/>
      <w:marBottom w:val="0"/>
      <w:divBdr>
        <w:top w:val="none" w:sz="0" w:space="0" w:color="auto"/>
        <w:left w:val="none" w:sz="0" w:space="0" w:color="auto"/>
        <w:bottom w:val="none" w:sz="0" w:space="0" w:color="auto"/>
        <w:right w:val="none" w:sz="0" w:space="0" w:color="auto"/>
      </w:divBdr>
      <w:divsChild>
        <w:div w:id="1192111543">
          <w:marLeft w:val="0"/>
          <w:marRight w:val="0"/>
          <w:marTop w:val="0"/>
          <w:marBottom w:val="0"/>
          <w:divBdr>
            <w:top w:val="none" w:sz="0" w:space="0" w:color="auto"/>
            <w:left w:val="none" w:sz="0" w:space="0" w:color="auto"/>
            <w:bottom w:val="none" w:sz="0" w:space="0" w:color="auto"/>
            <w:right w:val="none" w:sz="0" w:space="0" w:color="auto"/>
          </w:divBdr>
        </w:div>
        <w:div w:id="1300186487">
          <w:marLeft w:val="0"/>
          <w:marRight w:val="0"/>
          <w:marTop w:val="0"/>
          <w:marBottom w:val="0"/>
          <w:divBdr>
            <w:top w:val="none" w:sz="0" w:space="0" w:color="auto"/>
            <w:left w:val="none" w:sz="0" w:space="0" w:color="auto"/>
            <w:bottom w:val="none" w:sz="0" w:space="0" w:color="auto"/>
            <w:right w:val="none" w:sz="0" w:space="0" w:color="auto"/>
          </w:divBdr>
        </w:div>
        <w:div w:id="41440300">
          <w:marLeft w:val="0"/>
          <w:marRight w:val="0"/>
          <w:marTop w:val="0"/>
          <w:marBottom w:val="0"/>
          <w:divBdr>
            <w:top w:val="none" w:sz="0" w:space="0" w:color="auto"/>
            <w:left w:val="none" w:sz="0" w:space="0" w:color="auto"/>
            <w:bottom w:val="none" w:sz="0" w:space="0" w:color="auto"/>
            <w:right w:val="none" w:sz="0" w:space="0" w:color="auto"/>
          </w:divBdr>
        </w:div>
      </w:divsChild>
    </w:div>
    <w:div w:id="531846560">
      <w:marLeft w:val="0"/>
      <w:marRight w:val="0"/>
      <w:marTop w:val="0"/>
      <w:marBottom w:val="0"/>
      <w:divBdr>
        <w:top w:val="none" w:sz="0" w:space="0" w:color="auto"/>
        <w:left w:val="none" w:sz="0" w:space="0" w:color="auto"/>
        <w:bottom w:val="none" w:sz="0" w:space="0" w:color="auto"/>
        <w:right w:val="none" w:sz="0" w:space="0" w:color="auto"/>
      </w:divBdr>
    </w:div>
    <w:div w:id="531921176">
      <w:marLeft w:val="0"/>
      <w:marRight w:val="0"/>
      <w:marTop w:val="0"/>
      <w:marBottom w:val="0"/>
      <w:divBdr>
        <w:top w:val="none" w:sz="0" w:space="0" w:color="auto"/>
        <w:left w:val="none" w:sz="0" w:space="0" w:color="auto"/>
        <w:bottom w:val="none" w:sz="0" w:space="0" w:color="auto"/>
        <w:right w:val="none" w:sz="0" w:space="0" w:color="auto"/>
      </w:divBdr>
    </w:div>
    <w:div w:id="535049873">
      <w:marLeft w:val="0"/>
      <w:marRight w:val="0"/>
      <w:marTop w:val="0"/>
      <w:marBottom w:val="0"/>
      <w:divBdr>
        <w:top w:val="none" w:sz="0" w:space="0" w:color="auto"/>
        <w:left w:val="none" w:sz="0" w:space="0" w:color="auto"/>
        <w:bottom w:val="none" w:sz="0" w:space="0" w:color="auto"/>
        <w:right w:val="none" w:sz="0" w:space="0" w:color="auto"/>
      </w:divBdr>
    </w:div>
    <w:div w:id="536818212">
      <w:marLeft w:val="0"/>
      <w:marRight w:val="0"/>
      <w:marTop w:val="0"/>
      <w:marBottom w:val="0"/>
      <w:divBdr>
        <w:top w:val="none" w:sz="0" w:space="0" w:color="auto"/>
        <w:left w:val="none" w:sz="0" w:space="0" w:color="auto"/>
        <w:bottom w:val="none" w:sz="0" w:space="0" w:color="auto"/>
        <w:right w:val="none" w:sz="0" w:space="0" w:color="auto"/>
      </w:divBdr>
    </w:div>
    <w:div w:id="537162035">
      <w:marLeft w:val="0"/>
      <w:marRight w:val="0"/>
      <w:marTop w:val="0"/>
      <w:marBottom w:val="0"/>
      <w:divBdr>
        <w:top w:val="none" w:sz="0" w:space="0" w:color="auto"/>
        <w:left w:val="none" w:sz="0" w:space="0" w:color="auto"/>
        <w:bottom w:val="none" w:sz="0" w:space="0" w:color="auto"/>
        <w:right w:val="none" w:sz="0" w:space="0" w:color="auto"/>
      </w:divBdr>
    </w:div>
    <w:div w:id="538517659">
      <w:marLeft w:val="0"/>
      <w:marRight w:val="0"/>
      <w:marTop w:val="0"/>
      <w:marBottom w:val="0"/>
      <w:divBdr>
        <w:top w:val="none" w:sz="0" w:space="0" w:color="auto"/>
        <w:left w:val="none" w:sz="0" w:space="0" w:color="auto"/>
        <w:bottom w:val="none" w:sz="0" w:space="0" w:color="auto"/>
        <w:right w:val="none" w:sz="0" w:space="0" w:color="auto"/>
      </w:divBdr>
    </w:div>
    <w:div w:id="541553102">
      <w:marLeft w:val="0"/>
      <w:marRight w:val="0"/>
      <w:marTop w:val="0"/>
      <w:marBottom w:val="0"/>
      <w:divBdr>
        <w:top w:val="none" w:sz="0" w:space="0" w:color="auto"/>
        <w:left w:val="none" w:sz="0" w:space="0" w:color="auto"/>
        <w:bottom w:val="none" w:sz="0" w:space="0" w:color="auto"/>
        <w:right w:val="none" w:sz="0" w:space="0" w:color="auto"/>
      </w:divBdr>
    </w:div>
    <w:div w:id="543560819">
      <w:bodyDiv w:val="1"/>
      <w:marLeft w:val="0"/>
      <w:marRight w:val="0"/>
      <w:marTop w:val="0"/>
      <w:marBottom w:val="0"/>
      <w:divBdr>
        <w:top w:val="none" w:sz="0" w:space="0" w:color="auto"/>
        <w:left w:val="none" w:sz="0" w:space="0" w:color="auto"/>
        <w:bottom w:val="none" w:sz="0" w:space="0" w:color="auto"/>
        <w:right w:val="none" w:sz="0" w:space="0" w:color="auto"/>
      </w:divBdr>
      <w:divsChild>
        <w:div w:id="517819538">
          <w:marLeft w:val="0"/>
          <w:marRight w:val="0"/>
          <w:marTop w:val="0"/>
          <w:marBottom w:val="0"/>
          <w:divBdr>
            <w:top w:val="none" w:sz="0" w:space="0" w:color="auto"/>
            <w:left w:val="none" w:sz="0" w:space="0" w:color="auto"/>
            <w:bottom w:val="none" w:sz="0" w:space="0" w:color="auto"/>
            <w:right w:val="none" w:sz="0" w:space="0" w:color="auto"/>
          </w:divBdr>
        </w:div>
        <w:div w:id="677197933">
          <w:marLeft w:val="0"/>
          <w:marRight w:val="0"/>
          <w:marTop w:val="0"/>
          <w:marBottom w:val="0"/>
          <w:divBdr>
            <w:top w:val="none" w:sz="0" w:space="0" w:color="auto"/>
            <w:left w:val="none" w:sz="0" w:space="0" w:color="auto"/>
            <w:bottom w:val="none" w:sz="0" w:space="0" w:color="auto"/>
            <w:right w:val="none" w:sz="0" w:space="0" w:color="auto"/>
          </w:divBdr>
        </w:div>
        <w:div w:id="1009792769">
          <w:marLeft w:val="0"/>
          <w:marRight w:val="0"/>
          <w:marTop w:val="0"/>
          <w:marBottom w:val="0"/>
          <w:divBdr>
            <w:top w:val="none" w:sz="0" w:space="0" w:color="auto"/>
            <w:left w:val="none" w:sz="0" w:space="0" w:color="auto"/>
            <w:bottom w:val="none" w:sz="0" w:space="0" w:color="auto"/>
            <w:right w:val="none" w:sz="0" w:space="0" w:color="auto"/>
          </w:divBdr>
        </w:div>
      </w:divsChild>
    </w:div>
    <w:div w:id="547769055">
      <w:marLeft w:val="0"/>
      <w:marRight w:val="0"/>
      <w:marTop w:val="0"/>
      <w:marBottom w:val="0"/>
      <w:divBdr>
        <w:top w:val="none" w:sz="0" w:space="0" w:color="auto"/>
        <w:left w:val="none" w:sz="0" w:space="0" w:color="auto"/>
        <w:bottom w:val="none" w:sz="0" w:space="0" w:color="auto"/>
        <w:right w:val="none" w:sz="0" w:space="0" w:color="auto"/>
      </w:divBdr>
    </w:div>
    <w:div w:id="551767762">
      <w:marLeft w:val="0"/>
      <w:marRight w:val="0"/>
      <w:marTop w:val="0"/>
      <w:marBottom w:val="0"/>
      <w:divBdr>
        <w:top w:val="none" w:sz="0" w:space="0" w:color="auto"/>
        <w:left w:val="none" w:sz="0" w:space="0" w:color="auto"/>
        <w:bottom w:val="none" w:sz="0" w:space="0" w:color="auto"/>
        <w:right w:val="none" w:sz="0" w:space="0" w:color="auto"/>
      </w:divBdr>
    </w:div>
    <w:div w:id="552427057">
      <w:marLeft w:val="0"/>
      <w:marRight w:val="0"/>
      <w:marTop w:val="0"/>
      <w:marBottom w:val="0"/>
      <w:divBdr>
        <w:top w:val="none" w:sz="0" w:space="0" w:color="auto"/>
        <w:left w:val="none" w:sz="0" w:space="0" w:color="auto"/>
        <w:bottom w:val="none" w:sz="0" w:space="0" w:color="auto"/>
        <w:right w:val="none" w:sz="0" w:space="0" w:color="auto"/>
      </w:divBdr>
    </w:div>
    <w:div w:id="553201804">
      <w:bodyDiv w:val="1"/>
      <w:marLeft w:val="0"/>
      <w:marRight w:val="0"/>
      <w:marTop w:val="0"/>
      <w:marBottom w:val="0"/>
      <w:divBdr>
        <w:top w:val="none" w:sz="0" w:space="0" w:color="auto"/>
        <w:left w:val="none" w:sz="0" w:space="0" w:color="auto"/>
        <w:bottom w:val="none" w:sz="0" w:space="0" w:color="auto"/>
        <w:right w:val="none" w:sz="0" w:space="0" w:color="auto"/>
      </w:divBdr>
      <w:divsChild>
        <w:div w:id="20710280">
          <w:marLeft w:val="0"/>
          <w:marRight w:val="0"/>
          <w:marTop w:val="0"/>
          <w:marBottom w:val="0"/>
          <w:divBdr>
            <w:top w:val="none" w:sz="0" w:space="0" w:color="auto"/>
            <w:left w:val="none" w:sz="0" w:space="0" w:color="auto"/>
            <w:bottom w:val="none" w:sz="0" w:space="0" w:color="auto"/>
            <w:right w:val="none" w:sz="0" w:space="0" w:color="auto"/>
          </w:divBdr>
        </w:div>
        <w:div w:id="21907395">
          <w:marLeft w:val="0"/>
          <w:marRight w:val="0"/>
          <w:marTop w:val="0"/>
          <w:marBottom w:val="0"/>
          <w:divBdr>
            <w:top w:val="none" w:sz="0" w:space="0" w:color="auto"/>
            <w:left w:val="none" w:sz="0" w:space="0" w:color="auto"/>
            <w:bottom w:val="none" w:sz="0" w:space="0" w:color="auto"/>
            <w:right w:val="none" w:sz="0" w:space="0" w:color="auto"/>
          </w:divBdr>
        </w:div>
        <w:div w:id="29427858">
          <w:marLeft w:val="0"/>
          <w:marRight w:val="0"/>
          <w:marTop w:val="0"/>
          <w:marBottom w:val="0"/>
          <w:divBdr>
            <w:top w:val="none" w:sz="0" w:space="0" w:color="auto"/>
            <w:left w:val="none" w:sz="0" w:space="0" w:color="auto"/>
            <w:bottom w:val="none" w:sz="0" w:space="0" w:color="auto"/>
            <w:right w:val="none" w:sz="0" w:space="0" w:color="auto"/>
          </w:divBdr>
        </w:div>
        <w:div w:id="41877626">
          <w:marLeft w:val="0"/>
          <w:marRight w:val="0"/>
          <w:marTop w:val="0"/>
          <w:marBottom w:val="0"/>
          <w:divBdr>
            <w:top w:val="none" w:sz="0" w:space="0" w:color="auto"/>
            <w:left w:val="none" w:sz="0" w:space="0" w:color="auto"/>
            <w:bottom w:val="none" w:sz="0" w:space="0" w:color="auto"/>
            <w:right w:val="none" w:sz="0" w:space="0" w:color="auto"/>
          </w:divBdr>
        </w:div>
        <w:div w:id="42297055">
          <w:marLeft w:val="0"/>
          <w:marRight w:val="0"/>
          <w:marTop w:val="0"/>
          <w:marBottom w:val="0"/>
          <w:divBdr>
            <w:top w:val="none" w:sz="0" w:space="0" w:color="auto"/>
            <w:left w:val="none" w:sz="0" w:space="0" w:color="auto"/>
            <w:bottom w:val="none" w:sz="0" w:space="0" w:color="auto"/>
            <w:right w:val="none" w:sz="0" w:space="0" w:color="auto"/>
          </w:divBdr>
        </w:div>
        <w:div w:id="53358361">
          <w:marLeft w:val="0"/>
          <w:marRight w:val="0"/>
          <w:marTop w:val="0"/>
          <w:marBottom w:val="0"/>
          <w:divBdr>
            <w:top w:val="none" w:sz="0" w:space="0" w:color="auto"/>
            <w:left w:val="none" w:sz="0" w:space="0" w:color="auto"/>
            <w:bottom w:val="none" w:sz="0" w:space="0" w:color="auto"/>
            <w:right w:val="none" w:sz="0" w:space="0" w:color="auto"/>
          </w:divBdr>
        </w:div>
        <w:div w:id="53629610">
          <w:marLeft w:val="0"/>
          <w:marRight w:val="0"/>
          <w:marTop w:val="0"/>
          <w:marBottom w:val="0"/>
          <w:divBdr>
            <w:top w:val="none" w:sz="0" w:space="0" w:color="auto"/>
            <w:left w:val="none" w:sz="0" w:space="0" w:color="auto"/>
            <w:bottom w:val="none" w:sz="0" w:space="0" w:color="auto"/>
            <w:right w:val="none" w:sz="0" w:space="0" w:color="auto"/>
          </w:divBdr>
        </w:div>
        <w:div w:id="58939047">
          <w:marLeft w:val="0"/>
          <w:marRight w:val="0"/>
          <w:marTop w:val="0"/>
          <w:marBottom w:val="0"/>
          <w:divBdr>
            <w:top w:val="none" w:sz="0" w:space="0" w:color="auto"/>
            <w:left w:val="none" w:sz="0" w:space="0" w:color="auto"/>
            <w:bottom w:val="none" w:sz="0" w:space="0" w:color="auto"/>
            <w:right w:val="none" w:sz="0" w:space="0" w:color="auto"/>
          </w:divBdr>
        </w:div>
        <w:div w:id="61562950">
          <w:marLeft w:val="0"/>
          <w:marRight w:val="0"/>
          <w:marTop w:val="0"/>
          <w:marBottom w:val="0"/>
          <w:divBdr>
            <w:top w:val="none" w:sz="0" w:space="0" w:color="auto"/>
            <w:left w:val="none" w:sz="0" w:space="0" w:color="auto"/>
            <w:bottom w:val="none" w:sz="0" w:space="0" w:color="auto"/>
            <w:right w:val="none" w:sz="0" w:space="0" w:color="auto"/>
          </w:divBdr>
        </w:div>
        <w:div w:id="87772337">
          <w:marLeft w:val="0"/>
          <w:marRight w:val="0"/>
          <w:marTop w:val="0"/>
          <w:marBottom w:val="0"/>
          <w:divBdr>
            <w:top w:val="none" w:sz="0" w:space="0" w:color="auto"/>
            <w:left w:val="none" w:sz="0" w:space="0" w:color="auto"/>
            <w:bottom w:val="none" w:sz="0" w:space="0" w:color="auto"/>
            <w:right w:val="none" w:sz="0" w:space="0" w:color="auto"/>
          </w:divBdr>
        </w:div>
        <w:div w:id="91323674">
          <w:marLeft w:val="0"/>
          <w:marRight w:val="0"/>
          <w:marTop w:val="0"/>
          <w:marBottom w:val="0"/>
          <w:divBdr>
            <w:top w:val="none" w:sz="0" w:space="0" w:color="auto"/>
            <w:left w:val="none" w:sz="0" w:space="0" w:color="auto"/>
            <w:bottom w:val="none" w:sz="0" w:space="0" w:color="auto"/>
            <w:right w:val="none" w:sz="0" w:space="0" w:color="auto"/>
          </w:divBdr>
        </w:div>
        <w:div w:id="128598468">
          <w:marLeft w:val="0"/>
          <w:marRight w:val="0"/>
          <w:marTop w:val="0"/>
          <w:marBottom w:val="0"/>
          <w:divBdr>
            <w:top w:val="none" w:sz="0" w:space="0" w:color="auto"/>
            <w:left w:val="none" w:sz="0" w:space="0" w:color="auto"/>
            <w:bottom w:val="none" w:sz="0" w:space="0" w:color="auto"/>
            <w:right w:val="none" w:sz="0" w:space="0" w:color="auto"/>
          </w:divBdr>
        </w:div>
        <w:div w:id="152449345">
          <w:marLeft w:val="0"/>
          <w:marRight w:val="0"/>
          <w:marTop w:val="0"/>
          <w:marBottom w:val="0"/>
          <w:divBdr>
            <w:top w:val="none" w:sz="0" w:space="0" w:color="auto"/>
            <w:left w:val="none" w:sz="0" w:space="0" w:color="auto"/>
            <w:bottom w:val="none" w:sz="0" w:space="0" w:color="auto"/>
            <w:right w:val="none" w:sz="0" w:space="0" w:color="auto"/>
          </w:divBdr>
        </w:div>
        <w:div w:id="153880474">
          <w:marLeft w:val="0"/>
          <w:marRight w:val="0"/>
          <w:marTop w:val="0"/>
          <w:marBottom w:val="0"/>
          <w:divBdr>
            <w:top w:val="none" w:sz="0" w:space="0" w:color="auto"/>
            <w:left w:val="none" w:sz="0" w:space="0" w:color="auto"/>
            <w:bottom w:val="none" w:sz="0" w:space="0" w:color="auto"/>
            <w:right w:val="none" w:sz="0" w:space="0" w:color="auto"/>
          </w:divBdr>
        </w:div>
        <w:div w:id="158154709">
          <w:marLeft w:val="0"/>
          <w:marRight w:val="0"/>
          <w:marTop w:val="0"/>
          <w:marBottom w:val="0"/>
          <w:divBdr>
            <w:top w:val="none" w:sz="0" w:space="0" w:color="auto"/>
            <w:left w:val="none" w:sz="0" w:space="0" w:color="auto"/>
            <w:bottom w:val="none" w:sz="0" w:space="0" w:color="auto"/>
            <w:right w:val="none" w:sz="0" w:space="0" w:color="auto"/>
          </w:divBdr>
        </w:div>
        <w:div w:id="178931996">
          <w:marLeft w:val="0"/>
          <w:marRight w:val="0"/>
          <w:marTop w:val="0"/>
          <w:marBottom w:val="0"/>
          <w:divBdr>
            <w:top w:val="none" w:sz="0" w:space="0" w:color="auto"/>
            <w:left w:val="none" w:sz="0" w:space="0" w:color="auto"/>
            <w:bottom w:val="none" w:sz="0" w:space="0" w:color="auto"/>
            <w:right w:val="none" w:sz="0" w:space="0" w:color="auto"/>
          </w:divBdr>
        </w:div>
        <w:div w:id="199054875">
          <w:marLeft w:val="0"/>
          <w:marRight w:val="0"/>
          <w:marTop w:val="0"/>
          <w:marBottom w:val="0"/>
          <w:divBdr>
            <w:top w:val="none" w:sz="0" w:space="0" w:color="auto"/>
            <w:left w:val="none" w:sz="0" w:space="0" w:color="auto"/>
            <w:bottom w:val="none" w:sz="0" w:space="0" w:color="auto"/>
            <w:right w:val="none" w:sz="0" w:space="0" w:color="auto"/>
          </w:divBdr>
        </w:div>
        <w:div w:id="199755133">
          <w:marLeft w:val="0"/>
          <w:marRight w:val="0"/>
          <w:marTop w:val="0"/>
          <w:marBottom w:val="0"/>
          <w:divBdr>
            <w:top w:val="none" w:sz="0" w:space="0" w:color="auto"/>
            <w:left w:val="none" w:sz="0" w:space="0" w:color="auto"/>
            <w:bottom w:val="none" w:sz="0" w:space="0" w:color="auto"/>
            <w:right w:val="none" w:sz="0" w:space="0" w:color="auto"/>
          </w:divBdr>
        </w:div>
        <w:div w:id="236550617">
          <w:marLeft w:val="0"/>
          <w:marRight w:val="0"/>
          <w:marTop w:val="0"/>
          <w:marBottom w:val="0"/>
          <w:divBdr>
            <w:top w:val="none" w:sz="0" w:space="0" w:color="auto"/>
            <w:left w:val="none" w:sz="0" w:space="0" w:color="auto"/>
            <w:bottom w:val="none" w:sz="0" w:space="0" w:color="auto"/>
            <w:right w:val="none" w:sz="0" w:space="0" w:color="auto"/>
          </w:divBdr>
        </w:div>
        <w:div w:id="250897747">
          <w:marLeft w:val="0"/>
          <w:marRight w:val="0"/>
          <w:marTop w:val="0"/>
          <w:marBottom w:val="0"/>
          <w:divBdr>
            <w:top w:val="none" w:sz="0" w:space="0" w:color="auto"/>
            <w:left w:val="none" w:sz="0" w:space="0" w:color="auto"/>
            <w:bottom w:val="none" w:sz="0" w:space="0" w:color="auto"/>
            <w:right w:val="none" w:sz="0" w:space="0" w:color="auto"/>
          </w:divBdr>
        </w:div>
        <w:div w:id="254410783">
          <w:marLeft w:val="0"/>
          <w:marRight w:val="0"/>
          <w:marTop w:val="0"/>
          <w:marBottom w:val="0"/>
          <w:divBdr>
            <w:top w:val="none" w:sz="0" w:space="0" w:color="auto"/>
            <w:left w:val="none" w:sz="0" w:space="0" w:color="auto"/>
            <w:bottom w:val="none" w:sz="0" w:space="0" w:color="auto"/>
            <w:right w:val="none" w:sz="0" w:space="0" w:color="auto"/>
          </w:divBdr>
        </w:div>
        <w:div w:id="288510941">
          <w:marLeft w:val="0"/>
          <w:marRight w:val="0"/>
          <w:marTop w:val="0"/>
          <w:marBottom w:val="0"/>
          <w:divBdr>
            <w:top w:val="none" w:sz="0" w:space="0" w:color="auto"/>
            <w:left w:val="none" w:sz="0" w:space="0" w:color="auto"/>
            <w:bottom w:val="none" w:sz="0" w:space="0" w:color="auto"/>
            <w:right w:val="none" w:sz="0" w:space="0" w:color="auto"/>
          </w:divBdr>
        </w:div>
        <w:div w:id="293415243">
          <w:marLeft w:val="0"/>
          <w:marRight w:val="0"/>
          <w:marTop w:val="0"/>
          <w:marBottom w:val="0"/>
          <w:divBdr>
            <w:top w:val="none" w:sz="0" w:space="0" w:color="auto"/>
            <w:left w:val="none" w:sz="0" w:space="0" w:color="auto"/>
            <w:bottom w:val="none" w:sz="0" w:space="0" w:color="auto"/>
            <w:right w:val="none" w:sz="0" w:space="0" w:color="auto"/>
          </w:divBdr>
        </w:div>
        <w:div w:id="312419030">
          <w:marLeft w:val="0"/>
          <w:marRight w:val="0"/>
          <w:marTop w:val="0"/>
          <w:marBottom w:val="0"/>
          <w:divBdr>
            <w:top w:val="none" w:sz="0" w:space="0" w:color="auto"/>
            <w:left w:val="none" w:sz="0" w:space="0" w:color="auto"/>
            <w:bottom w:val="none" w:sz="0" w:space="0" w:color="auto"/>
            <w:right w:val="none" w:sz="0" w:space="0" w:color="auto"/>
          </w:divBdr>
        </w:div>
        <w:div w:id="326713457">
          <w:marLeft w:val="0"/>
          <w:marRight w:val="0"/>
          <w:marTop w:val="0"/>
          <w:marBottom w:val="0"/>
          <w:divBdr>
            <w:top w:val="none" w:sz="0" w:space="0" w:color="auto"/>
            <w:left w:val="none" w:sz="0" w:space="0" w:color="auto"/>
            <w:bottom w:val="none" w:sz="0" w:space="0" w:color="auto"/>
            <w:right w:val="none" w:sz="0" w:space="0" w:color="auto"/>
          </w:divBdr>
        </w:div>
        <w:div w:id="327175607">
          <w:marLeft w:val="0"/>
          <w:marRight w:val="0"/>
          <w:marTop w:val="0"/>
          <w:marBottom w:val="0"/>
          <w:divBdr>
            <w:top w:val="none" w:sz="0" w:space="0" w:color="auto"/>
            <w:left w:val="none" w:sz="0" w:space="0" w:color="auto"/>
            <w:bottom w:val="none" w:sz="0" w:space="0" w:color="auto"/>
            <w:right w:val="none" w:sz="0" w:space="0" w:color="auto"/>
          </w:divBdr>
        </w:div>
        <w:div w:id="330833452">
          <w:marLeft w:val="0"/>
          <w:marRight w:val="0"/>
          <w:marTop w:val="0"/>
          <w:marBottom w:val="0"/>
          <w:divBdr>
            <w:top w:val="none" w:sz="0" w:space="0" w:color="auto"/>
            <w:left w:val="none" w:sz="0" w:space="0" w:color="auto"/>
            <w:bottom w:val="none" w:sz="0" w:space="0" w:color="auto"/>
            <w:right w:val="none" w:sz="0" w:space="0" w:color="auto"/>
          </w:divBdr>
        </w:div>
        <w:div w:id="351954638">
          <w:marLeft w:val="0"/>
          <w:marRight w:val="0"/>
          <w:marTop w:val="0"/>
          <w:marBottom w:val="0"/>
          <w:divBdr>
            <w:top w:val="none" w:sz="0" w:space="0" w:color="auto"/>
            <w:left w:val="none" w:sz="0" w:space="0" w:color="auto"/>
            <w:bottom w:val="none" w:sz="0" w:space="0" w:color="auto"/>
            <w:right w:val="none" w:sz="0" w:space="0" w:color="auto"/>
          </w:divBdr>
        </w:div>
        <w:div w:id="359939754">
          <w:marLeft w:val="0"/>
          <w:marRight w:val="0"/>
          <w:marTop w:val="0"/>
          <w:marBottom w:val="0"/>
          <w:divBdr>
            <w:top w:val="none" w:sz="0" w:space="0" w:color="auto"/>
            <w:left w:val="none" w:sz="0" w:space="0" w:color="auto"/>
            <w:bottom w:val="none" w:sz="0" w:space="0" w:color="auto"/>
            <w:right w:val="none" w:sz="0" w:space="0" w:color="auto"/>
          </w:divBdr>
        </w:div>
        <w:div w:id="360057990">
          <w:marLeft w:val="0"/>
          <w:marRight w:val="0"/>
          <w:marTop w:val="0"/>
          <w:marBottom w:val="0"/>
          <w:divBdr>
            <w:top w:val="none" w:sz="0" w:space="0" w:color="auto"/>
            <w:left w:val="none" w:sz="0" w:space="0" w:color="auto"/>
            <w:bottom w:val="none" w:sz="0" w:space="0" w:color="auto"/>
            <w:right w:val="none" w:sz="0" w:space="0" w:color="auto"/>
          </w:divBdr>
        </w:div>
        <w:div w:id="363866647">
          <w:marLeft w:val="0"/>
          <w:marRight w:val="0"/>
          <w:marTop w:val="0"/>
          <w:marBottom w:val="0"/>
          <w:divBdr>
            <w:top w:val="none" w:sz="0" w:space="0" w:color="auto"/>
            <w:left w:val="none" w:sz="0" w:space="0" w:color="auto"/>
            <w:bottom w:val="none" w:sz="0" w:space="0" w:color="auto"/>
            <w:right w:val="none" w:sz="0" w:space="0" w:color="auto"/>
          </w:divBdr>
        </w:div>
        <w:div w:id="387195166">
          <w:marLeft w:val="0"/>
          <w:marRight w:val="0"/>
          <w:marTop w:val="0"/>
          <w:marBottom w:val="0"/>
          <w:divBdr>
            <w:top w:val="none" w:sz="0" w:space="0" w:color="auto"/>
            <w:left w:val="none" w:sz="0" w:space="0" w:color="auto"/>
            <w:bottom w:val="none" w:sz="0" w:space="0" w:color="auto"/>
            <w:right w:val="none" w:sz="0" w:space="0" w:color="auto"/>
          </w:divBdr>
        </w:div>
        <w:div w:id="388306918">
          <w:marLeft w:val="0"/>
          <w:marRight w:val="0"/>
          <w:marTop w:val="0"/>
          <w:marBottom w:val="0"/>
          <w:divBdr>
            <w:top w:val="none" w:sz="0" w:space="0" w:color="auto"/>
            <w:left w:val="none" w:sz="0" w:space="0" w:color="auto"/>
            <w:bottom w:val="none" w:sz="0" w:space="0" w:color="auto"/>
            <w:right w:val="none" w:sz="0" w:space="0" w:color="auto"/>
          </w:divBdr>
        </w:div>
        <w:div w:id="391780835">
          <w:marLeft w:val="0"/>
          <w:marRight w:val="0"/>
          <w:marTop w:val="0"/>
          <w:marBottom w:val="0"/>
          <w:divBdr>
            <w:top w:val="none" w:sz="0" w:space="0" w:color="auto"/>
            <w:left w:val="none" w:sz="0" w:space="0" w:color="auto"/>
            <w:bottom w:val="none" w:sz="0" w:space="0" w:color="auto"/>
            <w:right w:val="none" w:sz="0" w:space="0" w:color="auto"/>
          </w:divBdr>
        </w:div>
        <w:div w:id="414716416">
          <w:marLeft w:val="0"/>
          <w:marRight w:val="0"/>
          <w:marTop w:val="0"/>
          <w:marBottom w:val="0"/>
          <w:divBdr>
            <w:top w:val="none" w:sz="0" w:space="0" w:color="auto"/>
            <w:left w:val="none" w:sz="0" w:space="0" w:color="auto"/>
            <w:bottom w:val="none" w:sz="0" w:space="0" w:color="auto"/>
            <w:right w:val="none" w:sz="0" w:space="0" w:color="auto"/>
          </w:divBdr>
        </w:div>
        <w:div w:id="423452186">
          <w:marLeft w:val="0"/>
          <w:marRight w:val="0"/>
          <w:marTop w:val="0"/>
          <w:marBottom w:val="0"/>
          <w:divBdr>
            <w:top w:val="none" w:sz="0" w:space="0" w:color="auto"/>
            <w:left w:val="none" w:sz="0" w:space="0" w:color="auto"/>
            <w:bottom w:val="none" w:sz="0" w:space="0" w:color="auto"/>
            <w:right w:val="none" w:sz="0" w:space="0" w:color="auto"/>
          </w:divBdr>
        </w:div>
        <w:div w:id="450175000">
          <w:marLeft w:val="0"/>
          <w:marRight w:val="0"/>
          <w:marTop w:val="0"/>
          <w:marBottom w:val="0"/>
          <w:divBdr>
            <w:top w:val="none" w:sz="0" w:space="0" w:color="auto"/>
            <w:left w:val="none" w:sz="0" w:space="0" w:color="auto"/>
            <w:bottom w:val="none" w:sz="0" w:space="0" w:color="auto"/>
            <w:right w:val="none" w:sz="0" w:space="0" w:color="auto"/>
          </w:divBdr>
        </w:div>
        <w:div w:id="469203297">
          <w:marLeft w:val="0"/>
          <w:marRight w:val="0"/>
          <w:marTop w:val="0"/>
          <w:marBottom w:val="0"/>
          <w:divBdr>
            <w:top w:val="none" w:sz="0" w:space="0" w:color="auto"/>
            <w:left w:val="none" w:sz="0" w:space="0" w:color="auto"/>
            <w:bottom w:val="none" w:sz="0" w:space="0" w:color="auto"/>
            <w:right w:val="none" w:sz="0" w:space="0" w:color="auto"/>
          </w:divBdr>
        </w:div>
        <w:div w:id="486016897">
          <w:marLeft w:val="0"/>
          <w:marRight w:val="0"/>
          <w:marTop w:val="0"/>
          <w:marBottom w:val="0"/>
          <w:divBdr>
            <w:top w:val="none" w:sz="0" w:space="0" w:color="auto"/>
            <w:left w:val="none" w:sz="0" w:space="0" w:color="auto"/>
            <w:bottom w:val="none" w:sz="0" w:space="0" w:color="auto"/>
            <w:right w:val="none" w:sz="0" w:space="0" w:color="auto"/>
          </w:divBdr>
        </w:div>
        <w:div w:id="493838006">
          <w:marLeft w:val="0"/>
          <w:marRight w:val="0"/>
          <w:marTop w:val="0"/>
          <w:marBottom w:val="0"/>
          <w:divBdr>
            <w:top w:val="none" w:sz="0" w:space="0" w:color="auto"/>
            <w:left w:val="none" w:sz="0" w:space="0" w:color="auto"/>
            <w:bottom w:val="none" w:sz="0" w:space="0" w:color="auto"/>
            <w:right w:val="none" w:sz="0" w:space="0" w:color="auto"/>
          </w:divBdr>
        </w:div>
        <w:div w:id="512649950">
          <w:marLeft w:val="0"/>
          <w:marRight w:val="0"/>
          <w:marTop w:val="0"/>
          <w:marBottom w:val="0"/>
          <w:divBdr>
            <w:top w:val="none" w:sz="0" w:space="0" w:color="auto"/>
            <w:left w:val="none" w:sz="0" w:space="0" w:color="auto"/>
            <w:bottom w:val="none" w:sz="0" w:space="0" w:color="auto"/>
            <w:right w:val="none" w:sz="0" w:space="0" w:color="auto"/>
          </w:divBdr>
        </w:div>
        <w:div w:id="523252780">
          <w:marLeft w:val="0"/>
          <w:marRight w:val="0"/>
          <w:marTop w:val="0"/>
          <w:marBottom w:val="0"/>
          <w:divBdr>
            <w:top w:val="none" w:sz="0" w:space="0" w:color="auto"/>
            <w:left w:val="none" w:sz="0" w:space="0" w:color="auto"/>
            <w:bottom w:val="none" w:sz="0" w:space="0" w:color="auto"/>
            <w:right w:val="none" w:sz="0" w:space="0" w:color="auto"/>
          </w:divBdr>
        </w:div>
        <w:div w:id="540938561">
          <w:marLeft w:val="0"/>
          <w:marRight w:val="0"/>
          <w:marTop w:val="0"/>
          <w:marBottom w:val="0"/>
          <w:divBdr>
            <w:top w:val="none" w:sz="0" w:space="0" w:color="auto"/>
            <w:left w:val="none" w:sz="0" w:space="0" w:color="auto"/>
            <w:bottom w:val="none" w:sz="0" w:space="0" w:color="auto"/>
            <w:right w:val="none" w:sz="0" w:space="0" w:color="auto"/>
          </w:divBdr>
        </w:div>
        <w:div w:id="548616586">
          <w:marLeft w:val="0"/>
          <w:marRight w:val="0"/>
          <w:marTop w:val="0"/>
          <w:marBottom w:val="0"/>
          <w:divBdr>
            <w:top w:val="none" w:sz="0" w:space="0" w:color="auto"/>
            <w:left w:val="none" w:sz="0" w:space="0" w:color="auto"/>
            <w:bottom w:val="none" w:sz="0" w:space="0" w:color="auto"/>
            <w:right w:val="none" w:sz="0" w:space="0" w:color="auto"/>
          </w:divBdr>
        </w:div>
        <w:div w:id="556405645">
          <w:marLeft w:val="0"/>
          <w:marRight w:val="0"/>
          <w:marTop w:val="0"/>
          <w:marBottom w:val="0"/>
          <w:divBdr>
            <w:top w:val="none" w:sz="0" w:space="0" w:color="auto"/>
            <w:left w:val="none" w:sz="0" w:space="0" w:color="auto"/>
            <w:bottom w:val="none" w:sz="0" w:space="0" w:color="auto"/>
            <w:right w:val="none" w:sz="0" w:space="0" w:color="auto"/>
          </w:divBdr>
        </w:div>
        <w:div w:id="583759003">
          <w:marLeft w:val="0"/>
          <w:marRight w:val="0"/>
          <w:marTop w:val="0"/>
          <w:marBottom w:val="0"/>
          <w:divBdr>
            <w:top w:val="none" w:sz="0" w:space="0" w:color="auto"/>
            <w:left w:val="none" w:sz="0" w:space="0" w:color="auto"/>
            <w:bottom w:val="none" w:sz="0" w:space="0" w:color="auto"/>
            <w:right w:val="none" w:sz="0" w:space="0" w:color="auto"/>
          </w:divBdr>
        </w:div>
        <w:div w:id="590621459">
          <w:marLeft w:val="0"/>
          <w:marRight w:val="0"/>
          <w:marTop w:val="0"/>
          <w:marBottom w:val="0"/>
          <w:divBdr>
            <w:top w:val="none" w:sz="0" w:space="0" w:color="auto"/>
            <w:left w:val="none" w:sz="0" w:space="0" w:color="auto"/>
            <w:bottom w:val="none" w:sz="0" w:space="0" w:color="auto"/>
            <w:right w:val="none" w:sz="0" w:space="0" w:color="auto"/>
          </w:divBdr>
        </w:div>
        <w:div w:id="631836883">
          <w:marLeft w:val="0"/>
          <w:marRight w:val="0"/>
          <w:marTop w:val="0"/>
          <w:marBottom w:val="0"/>
          <w:divBdr>
            <w:top w:val="none" w:sz="0" w:space="0" w:color="auto"/>
            <w:left w:val="none" w:sz="0" w:space="0" w:color="auto"/>
            <w:bottom w:val="none" w:sz="0" w:space="0" w:color="auto"/>
            <w:right w:val="none" w:sz="0" w:space="0" w:color="auto"/>
          </w:divBdr>
        </w:div>
        <w:div w:id="635182488">
          <w:marLeft w:val="0"/>
          <w:marRight w:val="0"/>
          <w:marTop w:val="0"/>
          <w:marBottom w:val="0"/>
          <w:divBdr>
            <w:top w:val="none" w:sz="0" w:space="0" w:color="auto"/>
            <w:left w:val="none" w:sz="0" w:space="0" w:color="auto"/>
            <w:bottom w:val="none" w:sz="0" w:space="0" w:color="auto"/>
            <w:right w:val="none" w:sz="0" w:space="0" w:color="auto"/>
          </w:divBdr>
        </w:div>
        <w:div w:id="644117691">
          <w:marLeft w:val="0"/>
          <w:marRight w:val="0"/>
          <w:marTop w:val="0"/>
          <w:marBottom w:val="0"/>
          <w:divBdr>
            <w:top w:val="none" w:sz="0" w:space="0" w:color="auto"/>
            <w:left w:val="none" w:sz="0" w:space="0" w:color="auto"/>
            <w:bottom w:val="none" w:sz="0" w:space="0" w:color="auto"/>
            <w:right w:val="none" w:sz="0" w:space="0" w:color="auto"/>
          </w:divBdr>
        </w:div>
        <w:div w:id="646474346">
          <w:marLeft w:val="0"/>
          <w:marRight w:val="0"/>
          <w:marTop w:val="0"/>
          <w:marBottom w:val="0"/>
          <w:divBdr>
            <w:top w:val="none" w:sz="0" w:space="0" w:color="auto"/>
            <w:left w:val="none" w:sz="0" w:space="0" w:color="auto"/>
            <w:bottom w:val="none" w:sz="0" w:space="0" w:color="auto"/>
            <w:right w:val="none" w:sz="0" w:space="0" w:color="auto"/>
          </w:divBdr>
        </w:div>
        <w:div w:id="653918467">
          <w:marLeft w:val="0"/>
          <w:marRight w:val="0"/>
          <w:marTop w:val="0"/>
          <w:marBottom w:val="0"/>
          <w:divBdr>
            <w:top w:val="none" w:sz="0" w:space="0" w:color="auto"/>
            <w:left w:val="none" w:sz="0" w:space="0" w:color="auto"/>
            <w:bottom w:val="none" w:sz="0" w:space="0" w:color="auto"/>
            <w:right w:val="none" w:sz="0" w:space="0" w:color="auto"/>
          </w:divBdr>
        </w:div>
        <w:div w:id="655379834">
          <w:marLeft w:val="0"/>
          <w:marRight w:val="0"/>
          <w:marTop w:val="0"/>
          <w:marBottom w:val="0"/>
          <w:divBdr>
            <w:top w:val="none" w:sz="0" w:space="0" w:color="auto"/>
            <w:left w:val="none" w:sz="0" w:space="0" w:color="auto"/>
            <w:bottom w:val="none" w:sz="0" w:space="0" w:color="auto"/>
            <w:right w:val="none" w:sz="0" w:space="0" w:color="auto"/>
          </w:divBdr>
        </w:div>
        <w:div w:id="704794462">
          <w:marLeft w:val="0"/>
          <w:marRight w:val="0"/>
          <w:marTop w:val="0"/>
          <w:marBottom w:val="0"/>
          <w:divBdr>
            <w:top w:val="none" w:sz="0" w:space="0" w:color="auto"/>
            <w:left w:val="none" w:sz="0" w:space="0" w:color="auto"/>
            <w:bottom w:val="none" w:sz="0" w:space="0" w:color="auto"/>
            <w:right w:val="none" w:sz="0" w:space="0" w:color="auto"/>
          </w:divBdr>
        </w:div>
        <w:div w:id="733818129">
          <w:marLeft w:val="0"/>
          <w:marRight w:val="0"/>
          <w:marTop w:val="0"/>
          <w:marBottom w:val="0"/>
          <w:divBdr>
            <w:top w:val="none" w:sz="0" w:space="0" w:color="auto"/>
            <w:left w:val="none" w:sz="0" w:space="0" w:color="auto"/>
            <w:bottom w:val="none" w:sz="0" w:space="0" w:color="auto"/>
            <w:right w:val="none" w:sz="0" w:space="0" w:color="auto"/>
          </w:divBdr>
        </w:div>
        <w:div w:id="735467905">
          <w:marLeft w:val="0"/>
          <w:marRight w:val="0"/>
          <w:marTop w:val="0"/>
          <w:marBottom w:val="0"/>
          <w:divBdr>
            <w:top w:val="none" w:sz="0" w:space="0" w:color="auto"/>
            <w:left w:val="none" w:sz="0" w:space="0" w:color="auto"/>
            <w:bottom w:val="none" w:sz="0" w:space="0" w:color="auto"/>
            <w:right w:val="none" w:sz="0" w:space="0" w:color="auto"/>
          </w:divBdr>
        </w:div>
        <w:div w:id="736242549">
          <w:marLeft w:val="0"/>
          <w:marRight w:val="0"/>
          <w:marTop w:val="0"/>
          <w:marBottom w:val="0"/>
          <w:divBdr>
            <w:top w:val="none" w:sz="0" w:space="0" w:color="auto"/>
            <w:left w:val="none" w:sz="0" w:space="0" w:color="auto"/>
            <w:bottom w:val="none" w:sz="0" w:space="0" w:color="auto"/>
            <w:right w:val="none" w:sz="0" w:space="0" w:color="auto"/>
          </w:divBdr>
        </w:div>
        <w:div w:id="750201031">
          <w:marLeft w:val="0"/>
          <w:marRight w:val="0"/>
          <w:marTop w:val="0"/>
          <w:marBottom w:val="0"/>
          <w:divBdr>
            <w:top w:val="none" w:sz="0" w:space="0" w:color="auto"/>
            <w:left w:val="none" w:sz="0" w:space="0" w:color="auto"/>
            <w:bottom w:val="none" w:sz="0" w:space="0" w:color="auto"/>
            <w:right w:val="none" w:sz="0" w:space="0" w:color="auto"/>
          </w:divBdr>
        </w:div>
        <w:div w:id="782385173">
          <w:marLeft w:val="0"/>
          <w:marRight w:val="0"/>
          <w:marTop w:val="0"/>
          <w:marBottom w:val="0"/>
          <w:divBdr>
            <w:top w:val="none" w:sz="0" w:space="0" w:color="auto"/>
            <w:left w:val="none" w:sz="0" w:space="0" w:color="auto"/>
            <w:bottom w:val="none" w:sz="0" w:space="0" w:color="auto"/>
            <w:right w:val="none" w:sz="0" w:space="0" w:color="auto"/>
          </w:divBdr>
        </w:div>
        <w:div w:id="783155849">
          <w:marLeft w:val="0"/>
          <w:marRight w:val="0"/>
          <w:marTop w:val="0"/>
          <w:marBottom w:val="0"/>
          <w:divBdr>
            <w:top w:val="none" w:sz="0" w:space="0" w:color="auto"/>
            <w:left w:val="none" w:sz="0" w:space="0" w:color="auto"/>
            <w:bottom w:val="none" w:sz="0" w:space="0" w:color="auto"/>
            <w:right w:val="none" w:sz="0" w:space="0" w:color="auto"/>
          </w:divBdr>
        </w:div>
        <w:div w:id="819007171">
          <w:marLeft w:val="0"/>
          <w:marRight w:val="0"/>
          <w:marTop w:val="0"/>
          <w:marBottom w:val="0"/>
          <w:divBdr>
            <w:top w:val="none" w:sz="0" w:space="0" w:color="auto"/>
            <w:left w:val="none" w:sz="0" w:space="0" w:color="auto"/>
            <w:bottom w:val="none" w:sz="0" w:space="0" w:color="auto"/>
            <w:right w:val="none" w:sz="0" w:space="0" w:color="auto"/>
          </w:divBdr>
        </w:div>
        <w:div w:id="827987703">
          <w:marLeft w:val="0"/>
          <w:marRight w:val="0"/>
          <w:marTop w:val="0"/>
          <w:marBottom w:val="0"/>
          <w:divBdr>
            <w:top w:val="none" w:sz="0" w:space="0" w:color="auto"/>
            <w:left w:val="none" w:sz="0" w:space="0" w:color="auto"/>
            <w:bottom w:val="none" w:sz="0" w:space="0" w:color="auto"/>
            <w:right w:val="none" w:sz="0" w:space="0" w:color="auto"/>
          </w:divBdr>
        </w:div>
        <w:div w:id="838278622">
          <w:marLeft w:val="0"/>
          <w:marRight w:val="0"/>
          <w:marTop w:val="0"/>
          <w:marBottom w:val="0"/>
          <w:divBdr>
            <w:top w:val="none" w:sz="0" w:space="0" w:color="auto"/>
            <w:left w:val="none" w:sz="0" w:space="0" w:color="auto"/>
            <w:bottom w:val="none" w:sz="0" w:space="0" w:color="auto"/>
            <w:right w:val="none" w:sz="0" w:space="0" w:color="auto"/>
          </w:divBdr>
        </w:div>
        <w:div w:id="854463823">
          <w:marLeft w:val="0"/>
          <w:marRight w:val="0"/>
          <w:marTop w:val="0"/>
          <w:marBottom w:val="0"/>
          <w:divBdr>
            <w:top w:val="none" w:sz="0" w:space="0" w:color="auto"/>
            <w:left w:val="none" w:sz="0" w:space="0" w:color="auto"/>
            <w:bottom w:val="none" w:sz="0" w:space="0" w:color="auto"/>
            <w:right w:val="none" w:sz="0" w:space="0" w:color="auto"/>
          </w:divBdr>
        </w:div>
        <w:div w:id="875042908">
          <w:marLeft w:val="0"/>
          <w:marRight w:val="0"/>
          <w:marTop w:val="0"/>
          <w:marBottom w:val="0"/>
          <w:divBdr>
            <w:top w:val="none" w:sz="0" w:space="0" w:color="auto"/>
            <w:left w:val="none" w:sz="0" w:space="0" w:color="auto"/>
            <w:bottom w:val="none" w:sz="0" w:space="0" w:color="auto"/>
            <w:right w:val="none" w:sz="0" w:space="0" w:color="auto"/>
          </w:divBdr>
        </w:div>
        <w:div w:id="893003297">
          <w:marLeft w:val="0"/>
          <w:marRight w:val="0"/>
          <w:marTop w:val="0"/>
          <w:marBottom w:val="0"/>
          <w:divBdr>
            <w:top w:val="none" w:sz="0" w:space="0" w:color="auto"/>
            <w:left w:val="none" w:sz="0" w:space="0" w:color="auto"/>
            <w:bottom w:val="none" w:sz="0" w:space="0" w:color="auto"/>
            <w:right w:val="none" w:sz="0" w:space="0" w:color="auto"/>
          </w:divBdr>
        </w:div>
        <w:div w:id="904992007">
          <w:marLeft w:val="0"/>
          <w:marRight w:val="0"/>
          <w:marTop w:val="0"/>
          <w:marBottom w:val="0"/>
          <w:divBdr>
            <w:top w:val="none" w:sz="0" w:space="0" w:color="auto"/>
            <w:left w:val="none" w:sz="0" w:space="0" w:color="auto"/>
            <w:bottom w:val="none" w:sz="0" w:space="0" w:color="auto"/>
            <w:right w:val="none" w:sz="0" w:space="0" w:color="auto"/>
          </w:divBdr>
        </w:div>
        <w:div w:id="908803978">
          <w:marLeft w:val="0"/>
          <w:marRight w:val="0"/>
          <w:marTop w:val="0"/>
          <w:marBottom w:val="0"/>
          <w:divBdr>
            <w:top w:val="none" w:sz="0" w:space="0" w:color="auto"/>
            <w:left w:val="none" w:sz="0" w:space="0" w:color="auto"/>
            <w:bottom w:val="none" w:sz="0" w:space="0" w:color="auto"/>
            <w:right w:val="none" w:sz="0" w:space="0" w:color="auto"/>
          </w:divBdr>
        </w:div>
        <w:div w:id="919408780">
          <w:marLeft w:val="0"/>
          <w:marRight w:val="0"/>
          <w:marTop w:val="0"/>
          <w:marBottom w:val="0"/>
          <w:divBdr>
            <w:top w:val="none" w:sz="0" w:space="0" w:color="auto"/>
            <w:left w:val="none" w:sz="0" w:space="0" w:color="auto"/>
            <w:bottom w:val="none" w:sz="0" w:space="0" w:color="auto"/>
            <w:right w:val="none" w:sz="0" w:space="0" w:color="auto"/>
          </w:divBdr>
        </w:div>
        <w:div w:id="926424093">
          <w:marLeft w:val="0"/>
          <w:marRight w:val="0"/>
          <w:marTop w:val="0"/>
          <w:marBottom w:val="0"/>
          <w:divBdr>
            <w:top w:val="none" w:sz="0" w:space="0" w:color="auto"/>
            <w:left w:val="none" w:sz="0" w:space="0" w:color="auto"/>
            <w:bottom w:val="none" w:sz="0" w:space="0" w:color="auto"/>
            <w:right w:val="none" w:sz="0" w:space="0" w:color="auto"/>
          </w:divBdr>
        </w:div>
        <w:div w:id="934627538">
          <w:marLeft w:val="0"/>
          <w:marRight w:val="0"/>
          <w:marTop w:val="0"/>
          <w:marBottom w:val="0"/>
          <w:divBdr>
            <w:top w:val="none" w:sz="0" w:space="0" w:color="auto"/>
            <w:left w:val="none" w:sz="0" w:space="0" w:color="auto"/>
            <w:bottom w:val="none" w:sz="0" w:space="0" w:color="auto"/>
            <w:right w:val="none" w:sz="0" w:space="0" w:color="auto"/>
          </w:divBdr>
        </w:div>
        <w:div w:id="940332217">
          <w:marLeft w:val="0"/>
          <w:marRight w:val="0"/>
          <w:marTop w:val="0"/>
          <w:marBottom w:val="0"/>
          <w:divBdr>
            <w:top w:val="none" w:sz="0" w:space="0" w:color="auto"/>
            <w:left w:val="none" w:sz="0" w:space="0" w:color="auto"/>
            <w:bottom w:val="none" w:sz="0" w:space="0" w:color="auto"/>
            <w:right w:val="none" w:sz="0" w:space="0" w:color="auto"/>
          </w:divBdr>
        </w:div>
        <w:div w:id="971598304">
          <w:marLeft w:val="0"/>
          <w:marRight w:val="0"/>
          <w:marTop w:val="0"/>
          <w:marBottom w:val="0"/>
          <w:divBdr>
            <w:top w:val="none" w:sz="0" w:space="0" w:color="auto"/>
            <w:left w:val="none" w:sz="0" w:space="0" w:color="auto"/>
            <w:bottom w:val="none" w:sz="0" w:space="0" w:color="auto"/>
            <w:right w:val="none" w:sz="0" w:space="0" w:color="auto"/>
          </w:divBdr>
        </w:div>
        <w:div w:id="983268620">
          <w:marLeft w:val="0"/>
          <w:marRight w:val="0"/>
          <w:marTop w:val="0"/>
          <w:marBottom w:val="0"/>
          <w:divBdr>
            <w:top w:val="none" w:sz="0" w:space="0" w:color="auto"/>
            <w:left w:val="none" w:sz="0" w:space="0" w:color="auto"/>
            <w:bottom w:val="none" w:sz="0" w:space="0" w:color="auto"/>
            <w:right w:val="none" w:sz="0" w:space="0" w:color="auto"/>
          </w:divBdr>
        </w:div>
        <w:div w:id="990716451">
          <w:marLeft w:val="0"/>
          <w:marRight w:val="0"/>
          <w:marTop w:val="0"/>
          <w:marBottom w:val="0"/>
          <w:divBdr>
            <w:top w:val="none" w:sz="0" w:space="0" w:color="auto"/>
            <w:left w:val="none" w:sz="0" w:space="0" w:color="auto"/>
            <w:bottom w:val="none" w:sz="0" w:space="0" w:color="auto"/>
            <w:right w:val="none" w:sz="0" w:space="0" w:color="auto"/>
          </w:divBdr>
        </w:div>
        <w:div w:id="1003630959">
          <w:marLeft w:val="0"/>
          <w:marRight w:val="0"/>
          <w:marTop w:val="0"/>
          <w:marBottom w:val="0"/>
          <w:divBdr>
            <w:top w:val="none" w:sz="0" w:space="0" w:color="auto"/>
            <w:left w:val="none" w:sz="0" w:space="0" w:color="auto"/>
            <w:bottom w:val="none" w:sz="0" w:space="0" w:color="auto"/>
            <w:right w:val="none" w:sz="0" w:space="0" w:color="auto"/>
          </w:divBdr>
        </w:div>
        <w:div w:id="1015813794">
          <w:marLeft w:val="0"/>
          <w:marRight w:val="0"/>
          <w:marTop w:val="0"/>
          <w:marBottom w:val="0"/>
          <w:divBdr>
            <w:top w:val="none" w:sz="0" w:space="0" w:color="auto"/>
            <w:left w:val="none" w:sz="0" w:space="0" w:color="auto"/>
            <w:bottom w:val="none" w:sz="0" w:space="0" w:color="auto"/>
            <w:right w:val="none" w:sz="0" w:space="0" w:color="auto"/>
          </w:divBdr>
        </w:div>
        <w:div w:id="1081831314">
          <w:marLeft w:val="0"/>
          <w:marRight w:val="0"/>
          <w:marTop w:val="0"/>
          <w:marBottom w:val="0"/>
          <w:divBdr>
            <w:top w:val="none" w:sz="0" w:space="0" w:color="auto"/>
            <w:left w:val="none" w:sz="0" w:space="0" w:color="auto"/>
            <w:bottom w:val="none" w:sz="0" w:space="0" w:color="auto"/>
            <w:right w:val="none" w:sz="0" w:space="0" w:color="auto"/>
          </w:divBdr>
        </w:div>
        <w:div w:id="1102070097">
          <w:marLeft w:val="0"/>
          <w:marRight w:val="0"/>
          <w:marTop w:val="0"/>
          <w:marBottom w:val="0"/>
          <w:divBdr>
            <w:top w:val="none" w:sz="0" w:space="0" w:color="auto"/>
            <w:left w:val="none" w:sz="0" w:space="0" w:color="auto"/>
            <w:bottom w:val="none" w:sz="0" w:space="0" w:color="auto"/>
            <w:right w:val="none" w:sz="0" w:space="0" w:color="auto"/>
          </w:divBdr>
        </w:div>
        <w:div w:id="1104959853">
          <w:marLeft w:val="0"/>
          <w:marRight w:val="0"/>
          <w:marTop w:val="0"/>
          <w:marBottom w:val="0"/>
          <w:divBdr>
            <w:top w:val="none" w:sz="0" w:space="0" w:color="auto"/>
            <w:left w:val="none" w:sz="0" w:space="0" w:color="auto"/>
            <w:bottom w:val="none" w:sz="0" w:space="0" w:color="auto"/>
            <w:right w:val="none" w:sz="0" w:space="0" w:color="auto"/>
          </w:divBdr>
        </w:div>
        <w:div w:id="1110398934">
          <w:marLeft w:val="0"/>
          <w:marRight w:val="0"/>
          <w:marTop w:val="0"/>
          <w:marBottom w:val="0"/>
          <w:divBdr>
            <w:top w:val="none" w:sz="0" w:space="0" w:color="auto"/>
            <w:left w:val="none" w:sz="0" w:space="0" w:color="auto"/>
            <w:bottom w:val="none" w:sz="0" w:space="0" w:color="auto"/>
            <w:right w:val="none" w:sz="0" w:space="0" w:color="auto"/>
          </w:divBdr>
        </w:div>
        <w:div w:id="1123117700">
          <w:marLeft w:val="0"/>
          <w:marRight w:val="0"/>
          <w:marTop w:val="0"/>
          <w:marBottom w:val="0"/>
          <w:divBdr>
            <w:top w:val="none" w:sz="0" w:space="0" w:color="auto"/>
            <w:left w:val="none" w:sz="0" w:space="0" w:color="auto"/>
            <w:bottom w:val="none" w:sz="0" w:space="0" w:color="auto"/>
            <w:right w:val="none" w:sz="0" w:space="0" w:color="auto"/>
          </w:divBdr>
        </w:div>
        <w:div w:id="1155531629">
          <w:marLeft w:val="0"/>
          <w:marRight w:val="0"/>
          <w:marTop w:val="0"/>
          <w:marBottom w:val="0"/>
          <w:divBdr>
            <w:top w:val="none" w:sz="0" w:space="0" w:color="auto"/>
            <w:left w:val="none" w:sz="0" w:space="0" w:color="auto"/>
            <w:bottom w:val="none" w:sz="0" w:space="0" w:color="auto"/>
            <w:right w:val="none" w:sz="0" w:space="0" w:color="auto"/>
          </w:divBdr>
        </w:div>
        <w:div w:id="1164467342">
          <w:marLeft w:val="0"/>
          <w:marRight w:val="0"/>
          <w:marTop w:val="0"/>
          <w:marBottom w:val="0"/>
          <w:divBdr>
            <w:top w:val="none" w:sz="0" w:space="0" w:color="auto"/>
            <w:left w:val="none" w:sz="0" w:space="0" w:color="auto"/>
            <w:bottom w:val="none" w:sz="0" w:space="0" w:color="auto"/>
            <w:right w:val="none" w:sz="0" w:space="0" w:color="auto"/>
          </w:divBdr>
        </w:div>
        <w:div w:id="1167817534">
          <w:marLeft w:val="0"/>
          <w:marRight w:val="0"/>
          <w:marTop w:val="0"/>
          <w:marBottom w:val="0"/>
          <w:divBdr>
            <w:top w:val="none" w:sz="0" w:space="0" w:color="auto"/>
            <w:left w:val="none" w:sz="0" w:space="0" w:color="auto"/>
            <w:bottom w:val="none" w:sz="0" w:space="0" w:color="auto"/>
            <w:right w:val="none" w:sz="0" w:space="0" w:color="auto"/>
          </w:divBdr>
        </w:div>
        <w:div w:id="1183932534">
          <w:marLeft w:val="0"/>
          <w:marRight w:val="0"/>
          <w:marTop w:val="0"/>
          <w:marBottom w:val="0"/>
          <w:divBdr>
            <w:top w:val="none" w:sz="0" w:space="0" w:color="auto"/>
            <w:left w:val="none" w:sz="0" w:space="0" w:color="auto"/>
            <w:bottom w:val="none" w:sz="0" w:space="0" w:color="auto"/>
            <w:right w:val="none" w:sz="0" w:space="0" w:color="auto"/>
          </w:divBdr>
        </w:div>
        <w:div w:id="1183939378">
          <w:marLeft w:val="0"/>
          <w:marRight w:val="0"/>
          <w:marTop w:val="0"/>
          <w:marBottom w:val="0"/>
          <w:divBdr>
            <w:top w:val="none" w:sz="0" w:space="0" w:color="auto"/>
            <w:left w:val="none" w:sz="0" w:space="0" w:color="auto"/>
            <w:bottom w:val="none" w:sz="0" w:space="0" w:color="auto"/>
            <w:right w:val="none" w:sz="0" w:space="0" w:color="auto"/>
          </w:divBdr>
        </w:div>
        <w:div w:id="1187259180">
          <w:marLeft w:val="0"/>
          <w:marRight w:val="0"/>
          <w:marTop w:val="0"/>
          <w:marBottom w:val="0"/>
          <w:divBdr>
            <w:top w:val="none" w:sz="0" w:space="0" w:color="auto"/>
            <w:left w:val="none" w:sz="0" w:space="0" w:color="auto"/>
            <w:bottom w:val="none" w:sz="0" w:space="0" w:color="auto"/>
            <w:right w:val="none" w:sz="0" w:space="0" w:color="auto"/>
          </w:divBdr>
        </w:div>
        <w:div w:id="1190294444">
          <w:marLeft w:val="0"/>
          <w:marRight w:val="0"/>
          <w:marTop w:val="0"/>
          <w:marBottom w:val="0"/>
          <w:divBdr>
            <w:top w:val="none" w:sz="0" w:space="0" w:color="auto"/>
            <w:left w:val="none" w:sz="0" w:space="0" w:color="auto"/>
            <w:bottom w:val="none" w:sz="0" w:space="0" w:color="auto"/>
            <w:right w:val="none" w:sz="0" w:space="0" w:color="auto"/>
          </w:divBdr>
        </w:div>
        <w:div w:id="1195072700">
          <w:marLeft w:val="0"/>
          <w:marRight w:val="0"/>
          <w:marTop w:val="0"/>
          <w:marBottom w:val="0"/>
          <w:divBdr>
            <w:top w:val="none" w:sz="0" w:space="0" w:color="auto"/>
            <w:left w:val="none" w:sz="0" w:space="0" w:color="auto"/>
            <w:bottom w:val="none" w:sz="0" w:space="0" w:color="auto"/>
            <w:right w:val="none" w:sz="0" w:space="0" w:color="auto"/>
          </w:divBdr>
        </w:div>
        <w:div w:id="1201283231">
          <w:marLeft w:val="0"/>
          <w:marRight w:val="0"/>
          <w:marTop w:val="0"/>
          <w:marBottom w:val="0"/>
          <w:divBdr>
            <w:top w:val="none" w:sz="0" w:space="0" w:color="auto"/>
            <w:left w:val="none" w:sz="0" w:space="0" w:color="auto"/>
            <w:bottom w:val="none" w:sz="0" w:space="0" w:color="auto"/>
            <w:right w:val="none" w:sz="0" w:space="0" w:color="auto"/>
          </w:divBdr>
        </w:div>
        <w:div w:id="1205219848">
          <w:marLeft w:val="0"/>
          <w:marRight w:val="0"/>
          <w:marTop w:val="0"/>
          <w:marBottom w:val="0"/>
          <w:divBdr>
            <w:top w:val="none" w:sz="0" w:space="0" w:color="auto"/>
            <w:left w:val="none" w:sz="0" w:space="0" w:color="auto"/>
            <w:bottom w:val="none" w:sz="0" w:space="0" w:color="auto"/>
            <w:right w:val="none" w:sz="0" w:space="0" w:color="auto"/>
          </w:divBdr>
        </w:div>
        <w:div w:id="1221401094">
          <w:marLeft w:val="0"/>
          <w:marRight w:val="0"/>
          <w:marTop w:val="0"/>
          <w:marBottom w:val="0"/>
          <w:divBdr>
            <w:top w:val="none" w:sz="0" w:space="0" w:color="auto"/>
            <w:left w:val="none" w:sz="0" w:space="0" w:color="auto"/>
            <w:bottom w:val="none" w:sz="0" w:space="0" w:color="auto"/>
            <w:right w:val="none" w:sz="0" w:space="0" w:color="auto"/>
          </w:divBdr>
        </w:div>
        <w:div w:id="1235899741">
          <w:marLeft w:val="0"/>
          <w:marRight w:val="0"/>
          <w:marTop w:val="0"/>
          <w:marBottom w:val="0"/>
          <w:divBdr>
            <w:top w:val="none" w:sz="0" w:space="0" w:color="auto"/>
            <w:left w:val="none" w:sz="0" w:space="0" w:color="auto"/>
            <w:bottom w:val="none" w:sz="0" w:space="0" w:color="auto"/>
            <w:right w:val="none" w:sz="0" w:space="0" w:color="auto"/>
          </w:divBdr>
        </w:div>
        <w:div w:id="1241907406">
          <w:marLeft w:val="0"/>
          <w:marRight w:val="0"/>
          <w:marTop w:val="0"/>
          <w:marBottom w:val="0"/>
          <w:divBdr>
            <w:top w:val="none" w:sz="0" w:space="0" w:color="auto"/>
            <w:left w:val="none" w:sz="0" w:space="0" w:color="auto"/>
            <w:bottom w:val="none" w:sz="0" w:space="0" w:color="auto"/>
            <w:right w:val="none" w:sz="0" w:space="0" w:color="auto"/>
          </w:divBdr>
        </w:div>
        <w:div w:id="1246919197">
          <w:marLeft w:val="0"/>
          <w:marRight w:val="0"/>
          <w:marTop w:val="0"/>
          <w:marBottom w:val="0"/>
          <w:divBdr>
            <w:top w:val="none" w:sz="0" w:space="0" w:color="auto"/>
            <w:left w:val="none" w:sz="0" w:space="0" w:color="auto"/>
            <w:bottom w:val="none" w:sz="0" w:space="0" w:color="auto"/>
            <w:right w:val="none" w:sz="0" w:space="0" w:color="auto"/>
          </w:divBdr>
        </w:div>
        <w:div w:id="1254700307">
          <w:marLeft w:val="0"/>
          <w:marRight w:val="0"/>
          <w:marTop w:val="0"/>
          <w:marBottom w:val="0"/>
          <w:divBdr>
            <w:top w:val="none" w:sz="0" w:space="0" w:color="auto"/>
            <w:left w:val="none" w:sz="0" w:space="0" w:color="auto"/>
            <w:bottom w:val="none" w:sz="0" w:space="0" w:color="auto"/>
            <w:right w:val="none" w:sz="0" w:space="0" w:color="auto"/>
          </w:divBdr>
        </w:div>
        <w:div w:id="1272976351">
          <w:marLeft w:val="0"/>
          <w:marRight w:val="0"/>
          <w:marTop w:val="0"/>
          <w:marBottom w:val="0"/>
          <w:divBdr>
            <w:top w:val="none" w:sz="0" w:space="0" w:color="auto"/>
            <w:left w:val="none" w:sz="0" w:space="0" w:color="auto"/>
            <w:bottom w:val="none" w:sz="0" w:space="0" w:color="auto"/>
            <w:right w:val="none" w:sz="0" w:space="0" w:color="auto"/>
          </w:divBdr>
        </w:div>
        <w:div w:id="1279491045">
          <w:marLeft w:val="0"/>
          <w:marRight w:val="0"/>
          <w:marTop w:val="0"/>
          <w:marBottom w:val="0"/>
          <w:divBdr>
            <w:top w:val="none" w:sz="0" w:space="0" w:color="auto"/>
            <w:left w:val="none" w:sz="0" w:space="0" w:color="auto"/>
            <w:bottom w:val="none" w:sz="0" w:space="0" w:color="auto"/>
            <w:right w:val="none" w:sz="0" w:space="0" w:color="auto"/>
          </w:divBdr>
        </w:div>
        <w:div w:id="1290623131">
          <w:marLeft w:val="0"/>
          <w:marRight w:val="0"/>
          <w:marTop w:val="0"/>
          <w:marBottom w:val="0"/>
          <w:divBdr>
            <w:top w:val="none" w:sz="0" w:space="0" w:color="auto"/>
            <w:left w:val="none" w:sz="0" w:space="0" w:color="auto"/>
            <w:bottom w:val="none" w:sz="0" w:space="0" w:color="auto"/>
            <w:right w:val="none" w:sz="0" w:space="0" w:color="auto"/>
          </w:divBdr>
        </w:div>
        <w:div w:id="1299217103">
          <w:marLeft w:val="0"/>
          <w:marRight w:val="0"/>
          <w:marTop w:val="0"/>
          <w:marBottom w:val="0"/>
          <w:divBdr>
            <w:top w:val="none" w:sz="0" w:space="0" w:color="auto"/>
            <w:left w:val="none" w:sz="0" w:space="0" w:color="auto"/>
            <w:bottom w:val="none" w:sz="0" w:space="0" w:color="auto"/>
            <w:right w:val="none" w:sz="0" w:space="0" w:color="auto"/>
          </w:divBdr>
        </w:div>
        <w:div w:id="1302805904">
          <w:marLeft w:val="0"/>
          <w:marRight w:val="0"/>
          <w:marTop w:val="0"/>
          <w:marBottom w:val="0"/>
          <w:divBdr>
            <w:top w:val="none" w:sz="0" w:space="0" w:color="auto"/>
            <w:left w:val="none" w:sz="0" w:space="0" w:color="auto"/>
            <w:bottom w:val="none" w:sz="0" w:space="0" w:color="auto"/>
            <w:right w:val="none" w:sz="0" w:space="0" w:color="auto"/>
          </w:divBdr>
        </w:div>
        <w:div w:id="1312174599">
          <w:marLeft w:val="0"/>
          <w:marRight w:val="0"/>
          <w:marTop w:val="0"/>
          <w:marBottom w:val="0"/>
          <w:divBdr>
            <w:top w:val="none" w:sz="0" w:space="0" w:color="auto"/>
            <w:left w:val="none" w:sz="0" w:space="0" w:color="auto"/>
            <w:bottom w:val="none" w:sz="0" w:space="0" w:color="auto"/>
            <w:right w:val="none" w:sz="0" w:space="0" w:color="auto"/>
          </w:divBdr>
        </w:div>
        <w:div w:id="1319267860">
          <w:marLeft w:val="0"/>
          <w:marRight w:val="0"/>
          <w:marTop w:val="0"/>
          <w:marBottom w:val="0"/>
          <w:divBdr>
            <w:top w:val="none" w:sz="0" w:space="0" w:color="auto"/>
            <w:left w:val="none" w:sz="0" w:space="0" w:color="auto"/>
            <w:bottom w:val="none" w:sz="0" w:space="0" w:color="auto"/>
            <w:right w:val="none" w:sz="0" w:space="0" w:color="auto"/>
          </w:divBdr>
        </w:div>
        <w:div w:id="1325623623">
          <w:marLeft w:val="0"/>
          <w:marRight w:val="0"/>
          <w:marTop w:val="0"/>
          <w:marBottom w:val="0"/>
          <w:divBdr>
            <w:top w:val="none" w:sz="0" w:space="0" w:color="auto"/>
            <w:left w:val="none" w:sz="0" w:space="0" w:color="auto"/>
            <w:bottom w:val="none" w:sz="0" w:space="0" w:color="auto"/>
            <w:right w:val="none" w:sz="0" w:space="0" w:color="auto"/>
          </w:divBdr>
        </w:div>
        <w:div w:id="1328633475">
          <w:marLeft w:val="0"/>
          <w:marRight w:val="0"/>
          <w:marTop w:val="0"/>
          <w:marBottom w:val="0"/>
          <w:divBdr>
            <w:top w:val="none" w:sz="0" w:space="0" w:color="auto"/>
            <w:left w:val="none" w:sz="0" w:space="0" w:color="auto"/>
            <w:bottom w:val="none" w:sz="0" w:space="0" w:color="auto"/>
            <w:right w:val="none" w:sz="0" w:space="0" w:color="auto"/>
          </w:divBdr>
        </w:div>
        <w:div w:id="1336569069">
          <w:marLeft w:val="0"/>
          <w:marRight w:val="0"/>
          <w:marTop w:val="0"/>
          <w:marBottom w:val="0"/>
          <w:divBdr>
            <w:top w:val="none" w:sz="0" w:space="0" w:color="auto"/>
            <w:left w:val="none" w:sz="0" w:space="0" w:color="auto"/>
            <w:bottom w:val="none" w:sz="0" w:space="0" w:color="auto"/>
            <w:right w:val="none" w:sz="0" w:space="0" w:color="auto"/>
          </w:divBdr>
        </w:div>
        <w:div w:id="1347487713">
          <w:marLeft w:val="0"/>
          <w:marRight w:val="0"/>
          <w:marTop w:val="0"/>
          <w:marBottom w:val="0"/>
          <w:divBdr>
            <w:top w:val="none" w:sz="0" w:space="0" w:color="auto"/>
            <w:left w:val="none" w:sz="0" w:space="0" w:color="auto"/>
            <w:bottom w:val="none" w:sz="0" w:space="0" w:color="auto"/>
            <w:right w:val="none" w:sz="0" w:space="0" w:color="auto"/>
          </w:divBdr>
        </w:div>
        <w:div w:id="1348557052">
          <w:marLeft w:val="0"/>
          <w:marRight w:val="0"/>
          <w:marTop w:val="0"/>
          <w:marBottom w:val="0"/>
          <w:divBdr>
            <w:top w:val="none" w:sz="0" w:space="0" w:color="auto"/>
            <w:left w:val="none" w:sz="0" w:space="0" w:color="auto"/>
            <w:bottom w:val="none" w:sz="0" w:space="0" w:color="auto"/>
            <w:right w:val="none" w:sz="0" w:space="0" w:color="auto"/>
          </w:divBdr>
        </w:div>
        <w:div w:id="1361737828">
          <w:marLeft w:val="0"/>
          <w:marRight w:val="0"/>
          <w:marTop w:val="0"/>
          <w:marBottom w:val="0"/>
          <w:divBdr>
            <w:top w:val="none" w:sz="0" w:space="0" w:color="auto"/>
            <w:left w:val="none" w:sz="0" w:space="0" w:color="auto"/>
            <w:bottom w:val="none" w:sz="0" w:space="0" w:color="auto"/>
            <w:right w:val="none" w:sz="0" w:space="0" w:color="auto"/>
          </w:divBdr>
        </w:div>
        <w:div w:id="1397318960">
          <w:marLeft w:val="0"/>
          <w:marRight w:val="0"/>
          <w:marTop w:val="0"/>
          <w:marBottom w:val="0"/>
          <w:divBdr>
            <w:top w:val="none" w:sz="0" w:space="0" w:color="auto"/>
            <w:left w:val="none" w:sz="0" w:space="0" w:color="auto"/>
            <w:bottom w:val="none" w:sz="0" w:space="0" w:color="auto"/>
            <w:right w:val="none" w:sz="0" w:space="0" w:color="auto"/>
          </w:divBdr>
        </w:div>
        <w:div w:id="1411584139">
          <w:marLeft w:val="0"/>
          <w:marRight w:val="0"/>
          <w:marTop w:val="0"/>
          <w:marBottom w:val="0"/>
          <w:divBdr>
            <w:top w:val="none" w:sz="0" w:space="0" w:color="auto"/>
            <w:left w:val="none" w:sz="0" w:space="0" w:color="auto"/>
            <w:bottom w:val="none" w:sz="0" w:space="0" w:color="auto"/>
            <w:right w:val="none" w:sz="0" w:space="0" w:color="auto"/>
          </w:divBdr>
        </w:div>
        <w:div w:id="1417246747">
          <w:marLeft w:val="0"/>
          <w:marRight w:val="0"/>
          <w:marTop w:val="0"/>
          <w:marBottom w:val="0"/>
          <w:divBdr>
            <w:top w:val="none" w:sz="0" w:space="0" w:color="auto"/>
            <w:left w:val="none" w:sz="0" w:space="0" w:color="auto"/>
            <w:bottom w:val="none" w:sz="0" w:space="0" w:color="auto"/>
            <w:right w:val="none" w:sz="0" w:space="0" w:color="auto"/>
          </w:divBdr>
        </w:div>
        <w:div w:id="1418403658">
          <w:marLeft w:val="0"/>
          <w:marRight w:val="0"/>
          <w:marTop w:val="0"/>
          <w:marBottom w:val="0"/>
          <w:divBdr>
            <w:top w:val="none" w:sz="0" w:space="0" w:color="auto"/>
            <w:left w:val="none" w:sz="0" w:space="0" w:color="auto"/>
            <w:bottom w:val="none" w:sz="0" w:space="0" w:color="auto"/>
            <w:right w:val="none" w:sz="0" w:space="0" w:color="auto"/>
          </w:divBdr>
        </w:div>
        <w:div w:id="1421609193">
          <w:marLeft w:val="0"/>
          <w:marRight w:val="0"/>
          <w:marTop w:val="0"/>
          <w:marBottom w:val="0"/>
          <w:divBdr>
            <w:top w:val="none" w:sz="0" w:space="0" w:color="auto"/>
            <w:left w:val="none" w:sz="0" w:space="0" w:color="auto"/>
            <w:bottom w:val="none" w:sz="0" w:space="0" w:color="auto"/>
            <w:right w:val="none" w:sz="0" w:space="0" w:color="auto"/>
          </w:divBdr>
        </w:div>
        <w:div w:id="1422331780">
          <w:marLeft w:val="0"/>
          <w:marRight w:val="0"/>
          <w:marTop w:val="0"/>
          <w:marBottom w:val="0"/>
          <w:divBdr>
            <w:top w:val="none" w:sz="0" w:space="0" w:color="auto"/>
            <w:left w:val="none" w:sz="0" w:space="0" w:color="auto"/>
            <w:bottom w:val="none" w:sz="0" w:space="0" w:color="auto"/>
            <w:right w:val="none" w:sz="0" w:space="0" w:color="auto"/>
          </w:divBdr>
        </w:div>
        <w:div w:id="1424260793">
          <w:marLeft w:val="0"/>
          <w:marRight w:val="0"/>
          <w:marTop w:val="0"/>
          <w:marBottom w:val="0"/>
          <w:divBdr>
            <w:top w:val="none" w:sz="0" w:space="0" w:color="auto"/>
            <w:left w:val="none" w:sz="0" w:space="0" w:color="auto"/>
            <w:bottom w:val="none" w:sz="0" w:space="0" w:color="auto"/>
            <w:right w:val="none" w:sz="0" w:space="0" w:color="auto"/>
          </w:divBdr>
        </w:div>
        <w:div w:id="1424719698">
          <w:marLeft w:val="0"/>
          <w:marRight w:val="0"/>
          <w:marTop w:val="0"/>
          <w:marBottom w:val="0"/>
          <w:divBdr>
            <w:top w:val="none" w:sz="0" w:space="0" w:color="auto"/>
            <w:left w:val="none" w:sz="0" w:space="0" w:color="auto"/>
            <w:bottom w:val="none" w:sz="0" w:space="0" w:color="auto"/>
            <w:right w:val="none" w:sz="0" w:space="0" w:color="auto"/>
          </w:divBdr>
        </w:div>
        <w:div w:id="1448693392">
          <w:marLeft w:val="0"/>
          <w:marRight w:val="0"/>
          <w:marTop w:val="0"/>
          <w:marBottom w:val="0"/>
          <w:divBdr>
            <w:top w:val="none" w:sz="0" w:space="0" w:color="auto"/>
            <w:left w:val="none" w:sz="0" w:space="0" w:color="auto"/>
            <w:bottom w:val="none" w:sz="0" w:space="0" w:color="auto"/>
            <w:right w:val="none" w:sz="0" w:space="0" w:color="auto"/>
          </w:divBdr>
        </w:div>
        <w:div w:id="1449275950">
          <w:marLeft w:val="0"/>
          <w:marRight w:val="0"/>
          <w:marTop w:val="0"/>
          <w:marBottom w:val="0"/>
          <w:divBdr>
            <w:top w:val="none" w:sz="0" w:space="0" w:color="auto"/>
            <w:left w:val="none" w:sz="0" w:space="0" w:color="auto"/>
            <w:bottom w:val="none" w:sz="0" w:space="0" w:color="auto"/>
            <w:right w:val="none" w:sz="0" w:space="0" w:color="auto"/>
          </w:divBdr>
        </w:div>
        <w:div w:id="1451053221">
          <w:marLeft w:val="0"/>
          <w:marRight w:val="0"/>
          <w:marTop w:val="0"/>
          <w:marBottom w:val="0"/>
          <w:divBdr>
            <w:top w:val="none" w:sz="0" w:space="0" w:color="auto"/>
            <w:left w:val="none" w:sz="0" w:space="0" w:color="auto"/>
            <w:bottom w:val="none" w:sz="0" w:space="0" w:color="auto"/>
            <w:right w:val="none" w:sz="0" w:space="0" w:color="auto"/>
          </w:divBdr>
        </w:div>
        <w:div w:id="1456750593">
          <w:marLeft w:val="0"/>
          <w:marRight w:val="0"/>
          <w:marTop w:val="0"/>
          <w:marBottom w:val="0"/>
          <w:divBdr>
            <w:top w:val="none" w:sz="0" w:space="0" w:color="auto"/>
            <w:left w:val="none" w:sz="0" w:space="0" w:color="auto"/>
            <w:bottom w:val="none" w:sz="0" w:space="0" w:color="auto"/>
            <w:right w:val="none" w:sz="0" w:space="0" w:color="auto"/>
          </w:divBdr>
        </w:div>
        <w:div w:id="1462068413">
          <w:marLeft w:val="0"/>
          <w:marRight w:val="0"/>
          <w:marTop w:val="0"/>
          <w:marBottom w:val="0"/>
          <w:divBdr>
            <w:top w:val="none" w:sz="0" w:space="0" w:color="auto"/>
            <w:left w:val="none" w:sz="0" w:space="0" w:color="auto"/>
            <w:bottom w:val="none" w:sz="0" w:space="0" w:color="auto"/>
            <w:right w:val="none" w:sz="0" w:space="0" w:color="auto"/>
          </w:divBdr>
        </w:div>
        <w:div w:id="1471483720">
          <w:marLeft w:val="0"/>
          <w:marRight w:val="0"/>
          <w:marTop w:val="0"/>
          <w:marBottom w:val="0"/>
          <w:divBdr>
            <w:top w:val="none" w:sz="0" w:space="0" w:color="auto"/>
            <w:left w:val="none" w:sz="0" w:space="0" w:color="auto"/>
            <w:bottom w:val="none" w:sz="0" w:space="0" w:color="auto"/>
            <w:right w:val="none" w:sz="0" w:space="0" w:color="auto"/>
          </w:divBdr>
        </w:div>
        <w:div w:id="1472478938">
          <w:marLeft w:val="0"/>
          <w:marRight w:val="0"/>
          <w:marTop w:val="0"/>
          <w:marBottom w:val="0"/>
          <w:divBdr>
            <w:top w:val="none" w:sz="0" w:space="0" w:color="auto"/>
            <w:left w:val="none" w:sz="0" w:space="0" w:color="auto"/>
            <w:bottom w:val="none" w:sz="0" w:space="0" w:color="auto"/>
            <w:right w:val="none" w:sz="0" w:space="0" w:color="auto"/>
          </w:divBdr>
        </w:div>
        <w:div w:id="1480225239">
          <w:marLeft w:val="0"/>
          <w:marRight w:val="0"/>
          <w:marTop w:val="0"/>
          <w:marBottom w:val="0"/>
          <w:divBdr>
            <w:top w:val="none" w:sz="0" w:space="0" w:color="auto"/>
            <w:left w:val="none" w:sz="0" w:space="0" w:color="auto"/>
            <w:bottom w:val="none" w:sz="0" w:space="0" w:color="auto"/>
            <w:right w:val="none" w:sz="0" w:space="0" w:color="auto"/>
          </w:divBdr>
        </w:div>
        <w:div w:id="1514493086">
          <w:marLeft w:val="0"/>
          <w:marRight w:val="0"/>
          <w:marTop w:val="0"/>
          <w:marBottom w:val="0"/>
          <w:divBdr>
            <w:top w:val="none" w:sz="0" w:space="0" w:color="auto"/>
            <w:left w:val="none" w:sz="0" w:space="0" w:color="auto"/>
            <w:bottom w:val="none" w:sz="0" w:space="0" w:color="auto"/>
            <w:right w:val="none" w:sz="0" w:space="0" w:color="auto"/>
          </w:divBdr>
        </w:div>
        <w:div w:id="1525899903">
          <w:marLeft w:val="0"/>
          <w:marRight w:val="0"/>
          <w:marTop w:val="0"/>
          <w:marBottom w:val="0"/>
          <w:divBdr>
            <w:top w:val="none" w:sz="0" w:space="0" w:color="auto"/>
            <w:left w:val="none" w:sz="0" w:space="0" w:color="auto"/>
            <w:bottom w:val="none" w:sz="0" w:space="0" w:color="auto"/>
            <w:right w:val="none" w:sz="0" w:space="0" w:color="auto"/>
          </w:divBdr>
        </w:div>
        <w:div w:id="1534883166">
          <w:marLeft w:val="0"/>
          <w:marRight w:val="0"/>
          <w:marTop w:val="0"/>
          <w:marBottom w:val="0"/>
          <w:divBdr>
            <w:top w:val="none" w:sz="0" w:space="0" w:color="auto"/>
            <w:left w:val="none" w:sz="0" w:space="0" w:color="auto"/>
            <w:bottom w:val="none" w:sz="0" w:space="0" w:color="auto"/>
            <w:right w:val="none" w:sz="0" w:space="0" w:color="auto"/>
          </w:divBdr>
        </w:div>
        <w:div w:id="1538543216">
          <w:marLeft w:val="0"/>
          <w:marRight w:val="0"/>
          <w:marTop w:val="0"/>
          <w:marBottom w:val="0"/>
          <w:divBdr>
            <w:top w:val="none" w:sz="0" w:space="0" w:color="auto"/>
            <w:left w:val="none" w:sz="0" w:space="0" w:color="auto"/>
            <w:bottom w:val="none" w:sz="0" w:space="0" w:color="auto"/>
            <w:right w:val="none" w:sz="0" w:space="0" w:color="auto"/>
          </w:divBdr>
        </w:div>
        <w:div w:id="1546747089">
          <w:marLeft w:val="0"/>
          <w:marRight w:val="0"/>
          <w:marTop w:val="0"/>
          <w:marBottom w:val="0"/>
          <w:divBdr>
            <w:top w:val="none" w:sz="0" w:space="0" w:color="auto"/>
            <w:left w:val="none" w:sz="0" w:space="0" w:color="auto"/>
            <w:bottom w:val="none" w:sz="0" w:space="0" w:color="auto"/>
            <w:right w:val="none" w:sz="0" w:space="0" w:color="auto"/>
          </w:divBdr>
        </w:div>
        <w:div w:id="1558668448">
          <w:marLeft w:val="0"/>
          <w:marRight w:val="0"/>
          <w:marTop w:val="0"/>
          <w:marBottom w:val="0"/>
          <w:divBdr>
            <w:top w:val="none" w:sz="0" w:space="0" w:color="auto"/>
            <w:left w:val="none" w:sz="0" w:space="0" w:color="auto"/>
            <w:bottom w:val="none" w:sz="0" w:space="0" w:color="auto"/>
            <w:right w:val="none" w:sz="0" w:space="0" w:color="auto"/>
          </w:divBdr>
        </w:div>
        <w:div w:id="1565528990">
          <w:marLeft w:val="0"/>
          <w:marRight w:val="0"/>
          <w:marTop w:val="0"/>
          <w:marBottom w:val="0"/>
          <w:divBdr>
            <w:top w:val="none" w:sz="0" w:space="0" w:color="auto"/>
            <w:left w:val="none" w:sz="0" w:space="0" w:color="auto"/>
            <w:bottom w:val="none" w:sz="0" w:space="0" w:color="auto"/>
            <w:right w:val="none" w:sz="0" w:space="0" w:color="auto"/>
          </w:divBdr>
        </w:div>
        <w:div w:id="1591617199">
          <w:marLeft w:val="0"/>
          <w:marRight w:val="0"/>
          <w:marTop w:val="0"/>
          <w:marBottom w:val="0"/>
          <w:divBdr>
            <w:top w:val="none" w:sz="0" w:space="0" w:color="auto"/>
            <w:left w:val="none" w:sz="0" w:space="0" w:color="auto"/>
            <w:bottom w:val="none" w:sz="0" w:space="0" w:color="auto"/>
            <w:right w:val="none" w:sz="0" w:space="0" w:color="auto"/>
          </w:divBdr>
        </w:div>
        <w:div w:id="1595742658">
          <w:marLeft w:val="0"/>
          <w:marRight w:val="0"/>
          <w:marTop w:val="0"/>
          <w:marBottom w:val="0"/>
          <w:divBdr>
            <w:top w:val="none" w:sz="0" w:space="0" w:color="auto"/>
            <w:left w:val="none" w:sz="0" w:space="0" w:color="auto"/>
            <w:bottom w:val="none" w:sz="0" w:space="0" w:color="auto"/>
            <w:right w:val="none" w:sz="0" w:space="0" w:color="auto"/>
          </w:divBdr>
        </w:div>
        <w:div w:id="1609703948">
          <w:marLeft w:val="0"/>
          <w:marRight w:val="0"/>
          <w:marTop w:val="0"/>
          <w:marBottom w:val="0"/>
          <w:divBdr>
            <w:top w:val="none" w:sz="0" w:space="0" w:color="auto"/>
            <w:left w:val="none" w:sz="0" w:space="0" w:color="auto"/>
            <w:bottom w:val="none" w:sz="0" w:space="0" w:color="auto"/>
            <w:right w:val="none" w:sz="0" w:space="0" w:color="auto"/>
          </w:divBdr>
        </w:div>
        <w:div w:id="1618217264">
          <w:marLeft w:val="0"/>
          <w:marRight w:val="0"/>
          <w:marTop w:val="0"/>
          <w:marBottom w:val="0"/>
          <w:divBdr>
            <w:top w:val="none" w:sz="0" w:space="0" w:color="auto"/>
            <w:left w:val="none" w:sz="0" w:space="0" w:color="auto"/>
            <w:bottom w:val="none" w:sz="0" w:space="0" w:color="auto"/>
            <w:right w:val="none" w:sz="0" w:space="0" w:color="auto"/>
          </w:divBdr>
        </w:div>
        <w:div w:id="1619605075">
          <w:marLeft w:val="0"/>
          <w:marRight w:val="0"/>
          <w:marTop w:val="0"/>
          <w:marBottom w:val="0"/>
          <w:divBdr>
            <w:top w:val="none" w:sz="0" w:space="0" w:color="auto"/>
            <w:left w:val="none" w:sz="0" w:space="0" w:color="auto"/>
            <w:bottom w:val="none" w:sz="0" w:space="0" w:color="auto"/>
            <w:right w:val="none" w:sz="0" w:space="0" w:color="auto"/>
          </w:divBdr>
        </w:div>
        <w:div w:id="1634599126">
          <w:marLeft w:val="0"/>
          <w:marRight w:val="0"/>
          <w:marTop w:val="0"/>
          <w:marBottom w:val="0"/>
          <w:divBdr>
            <w:top w:val="none" w:sz="0" w:space="0" w:color="auto"/>
            <w:left w:val="none" w:sz="0" w:space="0" w:color="auto"/>
            <w:bottom w:val="none" w:sz="0" w:space="0" w:color="auto"/>
            <w:right w:val="none" w:sz="0" w:space="0" w:color="auto"/>
          </w:divBdr>
        </w:div>
        <w:div w:id="1639262715">
          <w:marLeft w:val="0"/>
          <w:marRight w:val="0"/>
          <w:marTop w:val="0"/>
          <w:marBottom w:val="0"/>
          <w:divBdr>
            <w:top w:val="none" w:sz="0" w:space="0" w:color="auto"/>
            <w:left w:val="none" w:sz="0" w:space="0" w:color="auto"/>
            <w:bottom w:val="none" w:sz="0" w:space="0" w:color="auto"/>
            <w:right w:val="none" w:sz="0" w:space="0" w:color="auto"/>
          </w:divBdr>
        </w:div>
        <w:div w:id="1648126567">
          <w:marLeft w:val="0"/>
          <w:marRight w:val="0"/>
          <w:marTop w:val="0"/>
          <w:marBottom w:val="0"/>
          <w:divBdr>
            <w:top w:val="none" w:sz="0" w:space="0" w:color="auto"/>
            <w:left w:val="none" w:sz="0" w:space="0" w:color="auto"/>
            <w:bottom w:val="none" w:sz="0" w:space="0" w:color="auto"/>
            <w:right w:val="none" w:sz="0" w:space="0" w:color="auto"/>
          </w:divBdr>
        </w:div>
        <w:div w:id="1657880669">
          <w:marLeft w:val="0"/>
          <w:marRight w:val="0"/>
          <w:marTop w:val="0"/>
          <w:marBottom w:val="0"/>
          <w:divBdr>
            <w:top w:val="none" w:sz="0" w:space="0" w:color="auto"/>
            <w:left w:val="none" w:sz="0" w:space="0" w:color="auto"/>
            <w:bottom w:val="none" w:sz="0" w:space="0" w:color="auto"/>
            <w:right w:val="none" w:sz="0" w:space="0" w:color="auto"/>
          </w:divBdr>
        </w:div>
        <w:div w:id="1676952047">
          <w:marLeft w:val="0"/>
          <w:marRight w:val="0"/>
          <w:marTop w:val="0"/>
          <w:marBottom w:val="0"/>
          <w:divBdr>
            <w:top w:val="none" w:sz="0" w:space="0" w:color="auto"/>
            <w:left w:val="none" w:sz="0" w:space="0" w:color="auto"/>
            <w:bottom w:val="none" w:sz="0" w:space="0" w:color="auto"/>
            <w:right w:val="none" w:sz="0" w:space="0" w:color="auto"/>
          </w:divBdr>
        </w:div>
        <w:div w:id="1680696118">
          <w:marLeft w:val="0"/>
          <w:marRight w:val="0"/>
          <w:marTop w:val="0"/>
          <w:marBottom w:val="0"/>
          <w:divBdr>
            <w:top w:val="none" w:sz="0" w:space="0" w:color="auto"/>
            <w:left w:val="none" w:sz="0" w:space="0" w:color="auto"/>
            <w:bottom w:val="none" w:sz="0" w:space="0" w:color="auto"/>
            <w:right w:val="none" w:sz="0" w:space="0" w:color="auto"/>
          </w:divBdr>
        </w:div>
        <w:div w:id="1684085856">
          <w:marLeft w:val="0"/>
          <w:marRight w:val="0"/>
          <w:marTop w:val="0"/>
          <w:marBottom w:val="0"/>
          <w:divBdr>
            <w:top w:val="none" w:sz="0" w:space="0" w:color="auto"/>
            <w:left w:val="none" w:sz="0" w:space="0" w:color="auto"/>
            <w:bottom w:val="none" w:sz="0" w:space="0" w:color="auto"/>
            <w:right w:val="none" w:sz="0" w:space="0" w:color="auto"/>
          </w:divBdr>
        </w:div>
        <w:div w:id="1689913946">
          <w:marLeft w:val="0"/>
          <w:marRight w:val="0"/>
          <w:marTop w:val="0"/>
          <w:marBottom w:val="0"/>
          <w:divBdr>
            <w:top w:val="none" w:sz="0" w:space="0" w:color="auto"/>
            <w:left w:val="none" w:sz="0" w:space="0" w:color="auto"/>
            <w:bottom w:val="none" w:sz="0" w:space="0" w:color="auto"/>
            <w:right w:val="none" w:sz="0" w:space="0" w:color="auto"/>
          </w:divBdr>
        </w:div>
        <w:div w:id="1692221846">
          <w:marLeft w:val="0"/>
          <w:marRight w:val="0"/>
          <w:marTop w:val="0"/>
          <w:marBottom w:val="0"/>
          <w:divBdr>
            <w:top w:val="none" w:sz="0" w:space="0" w:color="auto"/>
            <w:left w:val="none" w:sz="0" w:space="0" w:color="auto"/>
            <w:bottom w:val="none" w:sz="0" w:space="0" w:color="auto"/>
            <w:right w:val="none" w:sz="0" w:space="0" w:color="auto"/>
          </w:divBdr>
        </w:div>
        <w:div w:id="1702314704">
          <w:marLeft w:val="0"/>
          <w:marRight w:val="0"/>
          <w:marTop w:val="0"/>
          <w:marBottom w:val="0"/>
          <w:divBdr>
            <w:top w:val="none" w:sz="0" w:space="0" w:color="auto"/>
            <w:left w:val="none" w:sz="0" w:space="0" w:color="auto"/>
            <w:bottom w:val="none" w:sz="0" w:space="0" w:color="auto"/>
            <w:right w:val="none" w:sz="0" w:space="0" w:color="auto"/>
          </w:divBdr>
        </w:div>
        <w:div w:id="1708413725">
          <w:marLeft w:val="0"/>
          <w:marRight w:val="0"/>
          <w:marTop w:val="0"/>
          <w:marBottom w:val="0"/>
          <w:divBdr>
            <w:top w:val="none" w:sz="0" w:space="0" w:color="auto"/>
            <w:left w:val="none" w:sz="0" w:space="0" w:color="auto"/>
            <w:bottom w:val="none" w:sz="0" w:space="0" w:color="auto"/>
            <w:right w:val="none" w:sz="0" w:space="0" w:color="auto"/>
          </w:divBdr>
        </w:div>
        <w:div w:id="1717970138">
          <w:marLeft w:val="0"/>
          <w:marRight w:val="0"/>
          <w:marTop w:val="0"/>
          <w:marBottom w:val="0"/>
          <w:divBdr>
            <w:top w:val="none" w:sz="0" w:space="0" w:color="auto"/>
            <w:left w:val="none" w:sz="0" w:space="0" w:color="auto"/>
            <w:bottom w:val="none" w:sz="0" w:space="0" w:color="auto"/>
            <w:right w:val="none" w:sz="0" w:space="0" w:color="auto"/>
          </w:divBdr>
        </w:div>
        <w:div w:id="1719014148">
          <w:marLeft w:val="0"/>
          <w:marRight w:val="0"/>
          <w:marTop w:val="0"/>
          <w:marBottom w:val="0"/>
          <w:divBdr>
            <w:top w:val="none" w:sz="0" w:space="0" w:color="auto"/>
            <w:left w:val="none" w:sz="0" w:space="0" w:color="auto"/>
            <w:bottom w:val="none" w:sz="0" w:space="0" w:color="auto"/>
            <w:right w:val="none" w:sz="0" w:space="0" w:color="auto"/>
          </w:divBdr>
        </w:div>
        <w:div w:id="1728139432">
          <w:marLeft w:val="0"/>
          <w:marRight w:val="0"/>
          <w:marTop w:val="0"/>
          <w:marBottom w:val="0"/>
          <w:divBdr>
            <w:top w:val="none" w:sz="0" w:space="0" w:color="auto"/>
            <w:left w:val="none" w:sz="0" w:space="0" w:color="auto"/>
            <w:bottom w:val="none" w:sz="0" w:space="0" w:color="auto"/>
            <w:right w:val="none" w:sz="0" w:space="0" w:color="auto"/>
          </w:divBdr>
        </w:div>
        <w:div w:id="1758792046">
          <w:marLeft w:val="0"/>
          <w:marRight w:val="0"/>
          <w:marTop w:val="0"/>
          <w:marBottom w:val="0"/>
          <w:divBdr>
            <w:top w:val="none" w:sz="0" w:space="0" w:color="auto"/>
            <w:left w:val="none" w:sz="0" w:space="0" w:color="auto"/>
            <w:bottom w:val="none" w:sz="0" w:space="0" w:color="auto"/>
            <w:right w:val="none" w:sz="0" w:space="0" w:color="auto"/>
          </w:divBdr>
        </w:div>
        <w:div w:id="1770854456">
          <w:marLeft w:val="0"/>
          <w:marRight w:val="0"/>
          <w:marTop w:val="0"/>
          <w:marBottom w:val="0"/>
          <w:divBdr>
            <w:top w:val="none" w:sz="0" w:space="0" w:color="auto"/>
            <w:left w:val="none" w:sz="0" w:space="0" w:color="auto"/>
            <w:bottom w:val="none" w:sz="0" w:space="0" w:color="auto"/>
            <w:right w:val="none" w:sz="0" w:space="0" w:color="auto"/>
          </w:divBdr>
        </w:div>
        <w:div w:id="1777407237">
          <w:marLeft w:val="0"/>
          <w:marRight w:val="0"/>
          <w:marTop w:val="0"/>
          <w:marBottom w:val="0"/>
          <w:divBdr>
            <w:top w:val="none" w:sz="0" w:space="0" w:color="auto"/>
            <w:left w:val="none" w:sz="0" w:space="0" w:color="auto"/>
            <w:bottom w:val="none" w:sz="0" w:space="0" w:color="auto"/>
            <w:right w:val="none" w:sz="0" w:space="0" w:color="auto"/>
          </w:divBdr>
        </w:div>
        <w:div w:id="1779180590">
          <w:marLeft w:val="0"/>
          <w:marRight w:val="0"/>
          <w:marTop w:val="0"/>
          <w:marBottom w:val="0"/>
          <w:divBdr>
            <w:top w:val="none" w:sz="0" w:space="0" w:color="auto"/>
            <w:left w:val="none" w:sz="0" w:space="0" w:color="auto"/>
            <w:bottom w:val="none" w:sz="0" w:space="0" w:color="auto"/>
            <w:right w:val="none" w:sz="0" w:space="0" w:color="auto"/>
          </w:divBdr>
        </w:div>
        <w:div w:id="1783958967">
          <w:marLeft w:val="0"/>
          <w:marRight w:val="0"/>
          <w:marTop w:val="0"/>
          <w:marBottom w:val="0"/>
          <w:divBdr>
            <w:top w:val="none" w:sz="0" w:space="0" w:color="auto"/>
            <w:left w:val="none" w:sz="0" w:space="0" w:color="auto"/>
            <w:bottom w:val="none" w:sz="0" w:space="0" w:color="auto"/>
            <w:right w:val="none" w:sz="0" w:space="0" w:color="auto"/>
          </w:divBdr>
        </w:div>
        <w:div w:id="1809469174">
          <w:marLeft w:val="0"/>
          <w:marRight w:val="0"/>
          <w:marTop w:val="0"/>
          <w:marBottom w:val="0"/>
          <w:divBdr>
            <w:top w:val="none" w:sz="0" w:space="0" w:color="auto"/>
            <w:left w:val="none" w:sz="0" w:space="0" w:color="auto"/>
            <w:bottom w:val="none" w:sz="0" w:space="0" w:color="auto"/>
            <w:right w:val="none" w:sz="0" w:space="0" w:color="auto"/>
          </w:divBdr>
        </w:div>
        <w:div w:id="1824198154">
          <w:marLeft w:val="0"/>
          <w:marRight w:val="0"/>
          <w:marTop w:val="0"/>
          <w:marBottom w:val="0"/>
          <w:divBdr>
            <w:top w:val="none" w:sz="0" w:space="0" w:color="auto"/>
            <w:left w:val="none" w:sz="0" w:space="0" w:color="auto"/>
            <w:bottom w:val="none" w:sz="0" w:space="0" w:color="auto"/>
            <w:right w:val="none" w:sz="0" w:space="0" w:color="auto"/>
          </w:divBdr>
        </w:div>
        <w:div w:id="1833837181">
          <w:marLeft w:val="0"/>
          <w:marRight w:val="0"/>
          <w:marTop w:val="0"/>
          <w:marBottom w:val="0"/>
          <w:divBdr>
            <w:top w:val="none" w:sz="0" w:space="0" w:color="auto"/>
            <w:left w:val="none" w:sz="0" w:space="0" w:color="auto"/>
            <w:bottom w:val="none" w:sz="0" w:space="0" w:color="auto"/>
            <w:right w:val="none" w:sz="0" w:space="0" w:color="auto"/>
          </w:divBdr>
        </w:div>
        <w:div w:id="1835729772">
          <w:marLeft w:val="0"/>
          <w:marRight w:val="0"/>
          <w:marTop w:val="0"/>
          <w:marBottom w:val="0"/>
          <w:divBdr>
            <w:top w:val="none" w:sz="0" w:space="0" w:color="auto"/>
            <w:left w:val="none" w:sz="0" w:space="0" w:color="auto"/>
            <w:bottom w:val="none" w:sz="0" w:space="0" w:color="auto"/>
            <w:right w:val="none" w:sz="0" w:space="0" w:color="auto"/>
          </w:divBdr>
        </w:div>
        <w:div w:id="1854876892">
          <w:marLeft w:val="0"/>
          <w:marRight w:val="0"/>
          <w:marTop w:val="0"/>
          <w:marBottom w:val="0"/>
          <w:divBdr>
            <w:top w:val="none" w:sz="0" w:space="0" w:color="auto"/>
            <w:left w:val="none" w:sz="0" w:space="0" w:color="auto"/>
            <w:bottom w:val="none" w:sz="0" w:space="0" w:color="auto"/>
            <w:right w:val="none" w:sz="0" w:space="0" w:color="auto"/>
          </w:divBdr>
        </w:div>
        <w:div w:id="1892496296">
          <w:marLeft w:val="0"/>
          <w:marRight w:val="0"/>
          <w:marTop w:val="0"/>
          <w:marBottom w:val="0"/>
          <w:divBdr>
            <w:top w:val="none" w:sz="0" w:space="0" w:color="auto"/>
            <w:left w:val="none" w:sz="0" w:space="0" w:color="auto"/>
            <w:bottom w:val="none" w:sz="0" w:space="0" w:color="auto"/>
            <w:right w:val="none" w:sz="0" w:space="0" w:color="auto"/>
          </w:divBdr>
        </w:div>
        <w:div w:id="1910115167">
          <w:marLeft w:val="0"/>
          <w:marRight w:val="0"/>
          <w:marTop w:val="0"/>
          <w:marBottom w:val="0"/>
          <w:divBdr>
            <w:top w:val="none" w:sz="0" w:space="0" w:color="auto"/>
            <w:left w:val="none" w:sz="0" w:space="0" w:color="auto"/>
            <w:bottom w:val="none" w:sz="0" w:space="0" w:color="auto"/>
            <w:right w:val="none" w:sz="0" w:space="0" w:color="auto"/>
          </w:divBdr>
        </w:div>
        <w:div w:id="1932160810">
          <w:marLeft w:val="0"/>
          <w:marRight w:val="0"/>
          <w:marTop w:val="0"/>
          <w:marBottom w:val="0"/>
          <w:divBdr>
            <w:top w:val="none" w:sz="0" w:space="0" w:color="auto"/>
            <w:left w:val="none" w:sz="0" w:space="0" w:color="auto"/>
            <w:bottom w:val="none" w:sz="0" w:space="0" w:color="auto"/>
            <w:right w:val="none" w:sz="0" w:space="0" w:color="auto"/>
          </w:divBdr>
        </w:div>
        <w:div w:id="1957980427">
          <w:marLeft w:val="0"/>
          <w:marRight w:val="0"/>
          <w:marTop w:val="0"/>
          <w:marBottom w:val="0"/>
          <w:divBdr>
            <w:top w:val="none" w:sz="0" w:space="0" w:color="auto"/>
            <w:left w:val="none" w:sz="0" w:space="0" w:color="auto"/>
            <w:bottom w:val="none" w:sz="0" w:space="0" w:color="auto"/>
            <w:right w:val="none" w:sz="0" w:space="0" w:color="auto"/>
          </w:divBdr>
        </w:div>
        <w:div w:id="1966498336">
          <w:marLeft w:val="0"/>
          <w:marRight w:val="0"/>
          <w:marTop w:val="0"/>
          <w:marBottom w:val="0"/>
          <w:divBdr>
            <w:top w:val="none" w:sz="0" w:space="0" w:color="auto"/>
            <w:left w:val="none" w:sz="0" w:space="0" w:color="auto"/>
            <w:bottom w:val="none" w:sz="0" w:space="0" w:color="auto"/>
            <w:right w:val="none" w:sz="0" w:space="0" w:color="auto"/>
          </w:divBdr>
        </w:div>
        <w:div w:id="1973636381">
          <w:marLeft w:val="0"/>
          <w:marRight w:val="0"/>
          <w:marTop w:val="0"/>
          <w:marBottom w:val="0"/>
          <w:divBdr>
            <w:top w:val="none" w:sz="0" w:space="0" w:color="auto"/>
            <w:left w:val="none" w:sz="0" w:space="0" w:color="auto"/>
            <w:bottom w:val="none" w:sz="0" w:space="0" w:color="auto"/>
            <w:right w:val="none" w:sz="0" w:space="0" w:color="auto"/>
          </w:divBdr>
        </w:div>
        <w:div w:id="2013796677">
          <w:marLeft w:val="0"/>
          <w:marRight w:val="0"/>
          <w:marTop w:val="0"/>
          <w:marBottom w:val="0"/>
          <w:divBdr>
            <w:top w:val="none" w:sz="0" w:space="0" w:color="auto"/>
            <w:left w:val="none" w:sz="0" w:space="0" w:color="auto"/>
            <w:bottom w:val="none" w:sz="0" w:space="0" w:color="auto"/>
            <w:right w:val="none" w:sz="0" w:space="0" w:color="auto"/>
          </w:divBdr>
        </w:div>
        <w:div w:id="2017685963">
          <w:marLeft w:val="0"/>
          <w:marRight w:val="0"/>
          <w:marTop w:val="0"/>
          <w:marBottom w:val="0"/>
          <w:divBdr>
            <w:top w:val="none" w:sz="0" w:space="0" w:color="auto"/>
            <w:left w:val="none" w:sz="0" w:space="0" w:color="auto"/>
            <w:bottom w:val="none" w:sz="0" w:space="0" w:color="auto"/>
            <w:right w:val="none" w:sz="0" w:space="0" w:color="auto"/>
          </w:divBdr>
        </w:div>
        <w:div w:id="2028755369">
          <w:marLeft w:val="0"/>
          <w:marRight w:val="0"/>
          <w:marTop w:val="0"/>
          <w:marBottom w:val="0"/>
          <w:divBdr>
            <w:top w:val="none" w:sz="0" w:space="0" w:color="auto"/>
            <w:left w:val="none" w:sz="0" w:space="0" w:color="auto"/>
            <w:bottom w:val="none" w:sz="0" w:space="0" w:color="auto"/>
            <w:right w:val="none" w:sz="0" w:space="0" w:color="auto"/>
          </w:divBdr>
        </w:div>
        <w:div w:id="2031299810">
          <w:marLeft w:val="0"/>
          <w:marRight w:val="0"/>
          <w:marTop w:val="0"/>
          <w:marBottom w:val="0"/>
          <w:divBdr>
            <w:top w:val="none" w:sz="0" w:space="0" w:color="auto"/>
            <w:left w:val="none" w:sz="0" w:space="0" w:color="auto"/>
            <w:bottom w:val="none" w:sz="0" w:space="0" w:color="auto"/>
            <w:right w:val="none" w:sz="0" w:space="0" w:color="auto"/>
          </w:divBdr>
        </w:div>
        <w:div w:id="2039503067">
          <w:marLeft w:val="0"/>
          <w:marRight w:val="0"/>
          <w:marTop w:val="0"/>
          <w:marBottom w:val="0"/>
          <w:divBdr>
            <w:top w:val="none" w:sz="0" w:space="0" w:color="auto"/>
            <w:left w:val="none" w:sz="0" w:space="0" w:color="auto"/>
            <w:bottom w:val="none" w:sz="0" w:space="0" w:color="auto"/>
            <w:right w:val="none" w:sz="0" w:space="0" w:color="auto"/>
          </w:divBdr>
        </w:div>
        <w:div w:id="2046711082">
          <w:marLeft w:val="0"/>
          <w:marRight w:val="0"/>
          <w:marTop w:val="0"/>
          <w:marBottom w:val="0"/>
          <w:divBdr>
            <w:top w:val="none" w:sz="0" w:space="0" w:color="auto"/>
            <w:left w:val="none" w:sz="0" w:space="0" w:color="auto"/>
            <w:bottom w:val="none" w:sz="0" w:space="0" w:color="auto"/>
            <w:right w:val="none" w:sz="0" w:space="0" w:color="auto"/>
          </w:divBdr>
        </w:div>
        <w:div w:id="2086605855">
          <w:marLeft w:val="0"/>
          <w:marRight w:val="0"/>
          <w:marTop w:val="0"/>
          <w:marBottom w:val="0"/>
          <w:divBdr>
            <w:top w:val="none" w:sz="0" w:space="0" w:color="auto"/>
            <w:left w:val="none" w:sz="0" w:space="0" w:color="auto"/>
            <w:bottom w:val="none" w:sz="0" w:space="0" w:color="auto"/>
            <w:right w:val="none" w:sz="0" w:space="0" w:color="auto"/>
          </w:divBdr>
        </w:div>
        <w:div w:id="2088844907">
          <w:marLeft w:val="0"/>
          <w:marRight w:val="0"/>
          <w:marTop w:val="0"/>
          <w:marBottom w:val="0"/>
          <w:divBdr>
            <w:top w:val="none" w:sz="0" w:space="0" w:color="auto"/>
            <w:left w:val="none" w:sz="0" w:space="0" w:color="auto"/>
            <w:bottom w:val="none" w:sz="0" w:space="0" w:color="auto"/>
            <w:right w:val="none" w:sz="0" w:space="0" w:color="auto"/>
          </w:divBdr>
        </w:div>
        <w:div w:id="2091806515">
          <w:marLeft w:val="0"/>
          <w:marRight w:val="0"/>
          <w:marTop w:val="0"/>
          <w:marBottom w:val="0"/>
          <w:divBdr>
            <w:top w:val="none" w:sz="0" w:space="0" w:color="auto"/>
            <w:left w:val="none" w:sz="0" w:space="0" w:color="auto"/>
            <w:bottom w:val="none" w:sz="0" w:space="0" w:color="auto"/>
            <w:right w:val="none" w:sz="0" w:space="0" w:color="auto"/>
          </w:divBdr>
        </w:div>
        <w:div w:id="2092702676">
          <w:marLeft w:val="0"/>
          <w:marRight w:val="0"/>
          <w:marTop w:val="0"/>
          <w:marBottom w:val="0"/>
          <w:divBdr>
            <w:top w:val="none" w:sz="0" w:space="0" w:color="auto"/>
            <w:left w:val="none" w:sz="0" w:space="0" w:color="auto"/>
            <w:bottom w:val="none" w:sz="0" w:space="0" w:color="auto"/>
            <w:right w:val="none" w:sz="0" w:space="0" w:color="auto"/>
          </w:divBdr>
        </w:div>
        <w:div w:id="2093550897">
          <w:marLeft w:val="0"/>
          <w:marRight w:val="0"/>
          <w:marTop w:val="0"/>
          <w:marBottom w:val="0"/>
          <w:divBdr>
            <w:top w:val="none" w:sz="0" w:space="0" w:color="auto"/>
            <w:left w:val="none" w:sz="0" w:space="0" w:color="auto"/>
            <w:bottom w:val="none" w:sz="0" w:space="0" w:color="auto"/>
            <w:right w:val="none" w:sz="0" w:space="0" w:color="auto"/>
          </w:divBdr>
        </w:div>
        <w:div w:id="2114396518">
          <w:marLeft w:val="0"/>
          <w:marRight w:val="0"/>
          <w:marTop w:val="0"/>
          <w:marBottom w:val="0"/>
          <w:divBdr>
            <w:top w:val="none" w:sz="0" w:space="0" w:color="auto"/>
            <w:left w:val="none" w:sz="0" w:space="0" w:color="auto"/>
            <w:bottom w:val="none" w:sz="0" w:space="0" w:color="auto"/>
            <w:right w:val="none" w:sz="0" w:space="0" w:color="auto"/>
          </w:divBdr>
        </w:div>
        <w:div w:id="2123187622">
          <w:marLeft w:val="0"/>
          <w:marRight w:val="0"/>
          <w:marTop w:val="0"/>
          <w:marBottom w:val="0"/>
          <w:divBdr>
            <w:top w:val="none" w:sz="0" w:space="0" w:color="auto"/>
            <w:left w:val="none" w:sz="0" w:space="0" w:color="auto"/>
            <w:bottom w:val="none" w:sz="0" w:space="0" w:color="auto"/>
            <w:right w:val="none" w:sz="0" w:space="0" w:color="auto"/>
          </w:divBdr>
        </w:div>
        <w:div w:id="2125539326">
          <w:marLeft w:val="0"/>
          <w:marRight w:val="0"/>
          <w:marTop w:val="0"/>
          <w:marBottom w:val="0"/>
          <w:divBdr>
            <w:top w:val="none" w:sz="0" w:space="0" w:color="auto"/>
            <w:left w:val="none" w:sz="0" w:space="0" w:color="auto"/>
            <w:bottom w:val="none" w:sz="0" w:space="0" w:color="auto"/>
            <w:right w:val="none" w:sz="0" w:space="0" w:color="auto"/>
          </w:divBdr>
        </w:div>
        <w:div w:id="2137601762">
          <w:marLeft w:val="0"/>
          <w:marRight w:val="0"/>
          <w:marTop w:val="0"/>
          <w:marBottom w:val="0"/>
          <w:divBdr>
            <w:top w:val="none" w:sz="0" w:space="0" w:color="auto"/>
            <w:left w:val="none" w:sz="0" w:space="0" w:color="auto"/>
            <w:bottom w:val="none" w:sz="0" w:space="0" w:color="auto"/>
            <w:right w:val="none" w:sz="0" w:space="0" w:color="auto"/>
          </w:divBdr>
        </w:div>
      </w:divsChild>
    </w:div>
    <w:div w:id="553472978">
      <w:marLeft w:val="0"/>
      <w:marRight w:val="0"/>
      <w:marTop w:val="0"/>
      <w:marBottom w:val="0"/>
      <w:divBdr>
        <w:top w:val="none" w:sz="0" w:space="0" w:color="auto"/>
        <w:left w:val="none" w:sz="0" w:space="0" w:color="auto"/>
        <w:bottom w:val="none" w:sz="0" w:space="0" w:color="auto"/>
        <w:right w:val="none" w:sz="0" w:space="0" w:color="auto"/>
      </w:divBdr>
    </w:div>
    <w:div w:id="554582916">
      <w:marLeft w:val="0"/>
      <w:marRight w:val="0"/>
      <w:marTop w:val="0"/>
      <w:marBottom w:val="0"/>
      <w:divBdr>
        <w:top w:val="none" w:sz="0" w:space="0" w:color="auto"/>
        <w:left w:val="none" w:sz="0" w:space="0" w:color="auto"/>
        <w:bottom w:val="none" w:sz="0" w:space="0" w:color="auto"/>
        <w:right w:val="none" w:sz="0" w:space="0" w:color="auto"/>
      </w:divBdr>
    </w:div>
    <w:div w:id="557397828">
      <w:marLeft w:val="0"/>
      <w:marRight w:val="0"/>
      <w:marTop w:val="0"/>
      <w:marBottom w:val="0"/>
      <w:divBdr>
        <w:top w:val="none" w:sz="0" w:space="0" w:color="auto"/>
        <w:left w:val="none" w:sz="0" w:space="0" w:color="auto"/>
        <w:bottom w:val="none" w:sz="0" w:space="0" w:color="auto"/>
        <w:right w:val="none" w:sz="0" w:space="0" w:color="auto"/>
      </w:divBdr>
    </w:div>
    <w:div w:id="565410517">
      <w:marLeft w:val="0"/>
      <w:marRight w:val="0"/>
      <w:marTop w:val="0"/>
      <w:marBottom w:val="0"/>
      <w:divBdr>
        <w:top w:val="none" w:sz="0" w:space="0" w:color="auto"/>
        <w:left w:val="none" w:sz="0" w:space="0" w:color="auto"/>
        <w:bottom w:val="none" w:sz="0" w:space="0" w:color="auto"/>
        <w:right w:val="none" w:sz="0" w:space="0" w:color="auto"/>
      </w:divBdr>
    </w:div>
    <w:div w:id="569461746">
      <w:marLeft w:val="0"/>
      <w:marRight w:val="0"/>
      <w:marTop w:val="0"/>
      <w:marBottom w:val="0"/>
      <w:divBdr>
        <w:top w:val="none" w:sz="0" w:space="0" w:color="auto"/>
        <w:left w:val="none" w:sz="0" w:space="0" w:color="auto"/>
        <w:bottom w:val="none" w:sz="0" w:space="0" w:color="auto"/>
        <w:right w:val="none" w:sz="0" w:space="0" w:color="auto"/>
      </w:divBdr>
    </w:div>
    <w:div w:id="577131218">
      <w:marLeft w:val="0"/>
      <w:marRight w:val="0"/>
      <w:marTop w:val="0"/>
      <w:marBottom w:val="0"/>
      <w:divBdr>
        <w:top w:val="none" w:sz="0" w:space="0" w:color="auto"/>
        <w:left w:val="none" w:sz="0" w:space="0" w:color="auto"/>
        <w:bottom w:val="none" w:sz="0" w:space="0" w:color="auto"/>
        <w:right w:val="none" w:sz="0" w:space="0" w:color="auto"/>
      </w:divBdr>
    </w:div>
    <w:div w:id="577714725">
      <w:marLeft w:val="0"/>
      <w:marRight w:val="0"/>
      <w:marTop w:val="0"/>
      <w:marBottom w:val="0"/>
      <w:divBdr>
        <w:top w:val="none" w:sz="0" w:space="0" w:color="auto"/>
        <w:left w:val="none" w:sz="0" w:space="0" w:color="auto"/>
        <w:bottom w:val="none" w:sz="0" w:space="0" w:color="auto"/>
        <w:right w:val="none" w:sz="0" w:space="0" w:color="auto"/>
      </w:divBdr>
    </w:div>
    <w:div w:id="584001535">
      <w:marLeft w:val="0"/>
      <w:marRight w:val="0"/>
      <w:marTop w:val="0"/>
      <w:marBottom w:val="0"/>
      <w:divBdr>
        <w:top w:val="none" w:sz="0" w:space="0" w:color="auto"/>
        <w:left w:val="none" w:sz="0" w:space="0" w:color="auto"/>
        <w:bottom w:val="none" w:sz="0" w:space="0" w:color="auto"/>
        <w:right w:val="none" w:sz="0" w:space="0" w:color="auto"/>
      </w:divBdr>
    </w:div>
    <w:div w:id="586810882">
      <w:marLeft w:val="0"/>
      <w:marRight w:val="0"/>
      <w:marTop w:val="0"/>
      <w:marBottom w:val="0"/>
      <w:divBdr>
        <w:top w:val="none" w:sz="0" w:space="0" w:color="auto"/>
        <w:left w:val="none" w:sz="0" w:space="0" w:color="auto"/>
        <w:bottom w:val="none" w:sz="0" w:space="0" w:color="auto"/>
        <w:right w:val="none" w:sz="0" w:space="0" w:color="auto"/>
      </w:divBdr>
    </w:div>
    <w:div w:id="586962100">
      <w:marLeft w:val="0"/>
      <w:marRight w:val="0"/>
      <w:marTop w:val="0"/>
      <w:marBottom w:val="0"/>
      <w:divBdr>
        <w:top w:val="none" w:sz="0" w:space="0" w:color="auto"/>
        <w:left w:val="none" w:sz="0" w:space="0" w:color="auto"/>
        <w:bottom w:val="none" w:sz="0" w:space="0" w:color="auto"/>
        <w:right w:val="none" w:sz="0" w:space="0" w:color="auto"/>
      </w:divBdr>
    </w:div>
    <w:div w:id="590168386">
      <w:marLeft w:val="0"/>
      <w:marRight w:val="0"/>
      <w:marTop w:val="0"/>
      <w:marBottom w:val="0"/>
      <w:divBdr>
        <w:top w:val="none" w:sz="0" w:space="0" w:color="auto"/>
        <w:left w:val="none" w:sz="0" w:space="0" w:color="auto"/>
        <w:bottom w:val="none" w:sz="0" w:space="0" w:color="auto"/>
        <w:right w:val="none" w:sz="0" w:space="0" w:color="auto"/>
      </w:divBdr>
    </w:div>
    <w:div w:id="602224833">
      <w:marLeft w:val="0"/>
      <w:marRight w:val="0"/>
      <w:marTop w:val="0"/>
      <w:marBottom w:val="0"/>
      <w:divBdr>
        <w:top w:val="none" w:sz="0" w:space="0" w:color="auto"/>
        <w:left w:val="none" w:sz="0" w:space="0" w:color="auto"/>
        <w:bottom w:val="none" w:sz="0" w:space="0" w:color="auto"/>
        <w:right w:val="none" w:sz="0" w:space="0" w:color="auto"/>
      </w:divBdr>
    </w:div>
    <w:div w:id="603532656">
      <w:marLeft w:val="0"/>
      <w:marRight w:val="0"/>
      <w:marTop w:val="0"/>
      <w:marBottom w:val="0"/>
      <w:divBdr>
        <w:top w:val="none" w:sz="0" w:space="0" w:color="auto"/>
        <w:left w:val="none" w:sz="0" w:space="0" w:color="auto"/>
        <w:bottom w:val="none" w:sz="0" w:space="0" w:color="auto"/>
        <w:right w:val="none" w:sz="0" w:space="0" w:color="auto"/>
      </w:divBdr>
    </w:div>
    <w:div w:id="607468983">
      <w:marLeft w:val="0"/>
      <w:marRight w:val="0"/>
      <w:marTop w:val="0"/>
      <w:marBottom w:val="0"/>
      <w:divBdr>
        <w:top w:val="none" w:sz="0" w:space="0" w:color="auto"/>
        <w:left w:val="none" w:sz="0" w:space="0" w:color="auto"/>
        <w:bottom w:val="none" w:sz="0" w:space="0" w:color="auto"/>
        <w:right w:val="none" w:sz="0" w:space="0" w:color="auto"/>
      </w:divBdr>
    </w:div>
    <w:div w:id="630792123">
      <w:marLeft w:val="0"/>
      <w:marRight w:val="0"/>
      <w:marTop w:val="0"/>
      <w:marBottom w:val="0"/>
      <w:divBdr>
        <w:top w:val="none" w:sz="0" w:space="0" w:color="auto"/>
        <w:left w:val="none" w:sz="0" w:space="0" w:color="auto"/>
        <w:bottom w:val="none" w:sz="0" w:space="0" w:color="auto"/>
        <w:right w:val="none" w:sz="0" w:space="0" w:color="auto"/>
      </w:divBdr>
    </w:div>
    <w:div w:id="640766539">
      <w:marLeft w:val="0"/>
      <w:marRight w:val="0"/>
      <w:marTop w:val="0"/>
      <w:marBottom w:val="0"/>
      <w:divBdr>
        <w:top w:val="none" w:sz="0" w:space="0" w:color="auto"/>
        <w:left w:val="none" w:sz="0" w:space="0" w:color="auto"/>
        <w:bottom w:val="none" w:sz="0" w:space="0" w:color="auto"/>
        <w:right w:val="none" w:sz="0" w:space="0" w:color="auto"/>
      </w:divBdr>
    </w:div>
    <w:div w:id="642933644">
      <w:marLeft w:val="0"/>
      <w:marRight w:val="0"/>
      <w:marTop w:val="0"/>
      <w:marBottom w:val="0"/>
      <w:divBdr>
        <w:top w:val="none" w:sz="0" w:space="0" w:color="auto"/>
        <w:left w:val="none" w:sz="0" w:space="0" w:color="auto"/>
        <w:bottom w:val="none" w:sz="0" w:space="0" w:color="auto"/>
        <w:right w:val="none" w:sz="0" w:space="0" w:color="auto"/>
      </w:divBdr>
    </w:div>
    <w:div w:id="644355700">
      <w:marLeft w:val="0"/>
      <w:marRight w:val="0"/>
      <w:marTop w:val="0"/>
      <w:marBottom w:val="0"/>
      <w:divBdr>
        <w:top w:val="none" w:sz="0" w:space="0" w:color="auto"/>
        <w:left w:val="none" w:sz="0" w:space="0" w:color="auto"/>
        <w:bottom w:val="none" w:sz="0" w:space="0" w:color="auto"/>
        <w:right w:val="none" w:sz="0" w:space="0" w:color="auto"/>
      </w:divBdr>
    </w:div>
    <w:div w:id="645741822">
      <w:marLeft w:val="0"/>
      <w:marRight w:val="0"/>
      <w:marTop w:val="0"/>
      <w:marBottom w:val="0"/>
      <w:divBdr>
        <w:top w:val="none" w:sz="0" w:space="0" w:color="auto"/>
        <w:left w:val="none" w:sz="0" w:space="0" w:color="auto"/>
        <w:bottom w:val="none" w:sz="0" w:space="0" w:color="auto"/>
        <w:right w:val="none" w:sz="0" w:space="0" w:color="auto"/>
      </w:divBdr>
    </w:div>
    <w:div w:id="650911845">
      <w:marLeft w:val="0"/>
      <w:marRight w:val="0"/>
      <w:marTop w:val="0"/>
      <w:marBottom w:val="0"/>
      <w:divBdr>
        <w:top w:val="none" w:sz="0" w:space="0" w:color="auto"/>
        <w:left w:val="none" w:sz="0" w:space="0" w:color="auto"/>
        <w:bottom w:val="none" w:sz="0" w:space="0" w:color="auto"/>
        <w:right w:val="none" w:sz="0" w:space="0" w:color="auto"/>
      </w:divBdr>
    </w:div>
    <w:div w:id="660163239">
      <w:marLeft w:val="0"/>
      <w:marRight w:val="0"/>
      <w:marTop w:val="0"/>
      <w:marBottom w:val="0"/>
      <w:divBdr>
        <w:top w:val="none" w:sz="0" w:space="0" w:color="auto"/>
        <w:left w:val="none" w:sz="0" w:space="0" w:color="auto"/>
        <w:bottom w:val="none" w:sz="0" w:space="0" w:color="auto"/>
        <w:right w:val="none" w:sz="0" w:space="0" w:color="auto"/>
      </w:divBdr>
    </w:div>
    <w:div w:id="660431003">
      <w:marLeft w:val="0"/>
      <w:marRight w:val="0"/>
      <w:marTop w:val="0"/>
      <w:marBottom w:val="0"/>
      <w:divBdr>
        <w:top w:val="none" w:sz="0" w:space="0" w:color="auto"/>
        <w:left w:val="none" w:sz="0" w:space="0" w:color="auto"/>
        <w:bottom w:val="none" w:sz="0" w:space="0" w:color="auto"/>
        <w:right w:val="none" w:sz="0" w:space="0" w:color="auto"/>
      </w:divBdr>
    </w:div>
    <w:div w:id="660735624">
      <w:marLeft w:val="0"/>
      <w:marRight w:val="0"/>
      <w:marTop w:val="0"/>
      <w:marBottom w:val="0"/>
      <w:divBdr>
        <w:top w:val="none" w:sz="0" w:space="0" w:color="auto"/>
        <w:left w:val="none" w:sz="0" w:space="0" w:color="auto"/>
        <w:bottom w:val="none" w:sz="0" w:space="0" w:color="auto"/>
        <w:right w:val="none" w:sz="0" w:space="0" w:color="auto"/>
      </w:divBdr>
    </w:div>
    <w:div w:id="663974016">
      <w:marLeft w:val="0"/>
      <w:marRight w:val="0"/>
      <w:marTop w:val="0"/>
      <w:marBottom w:val="0"/>
      <w:divBdr>
        <w:top w:val="none" w:sz="0" w:space="0" w:color="auto"/>
        <w:left w:val="none" w:sz="0" w:space="0" w:color="auto"/>
        <w:bottom w:val="none" w:sz="0" w:space="0" w:color="auto"/>
        <w:right w:val="none" w:sz="0" w:space="0" w:color="auto"/>
      </w:divBdr>
    </w:div>
    <w:div w:id="666595963">
      <w:marLeft w:val="0"/>
      <w:marRight w:val="0"/>
      <w:marTop w:val="0"/>
      <w:marBottom w:val="0"/>
      <w:divBdr>
        <w:top w:val="none" w:sz="0" w:space="0" w:color="auto"/>
        <w:left w:val="none" w:sz="0" w:space="0" w:color="auto"/>
        <w:bottom w:val="none" w:sz="0" w:space="0" w:color="auto"/>
        <w:right w:val="none" w:sz="0" w:space="0" w:color="auto"/>
      </w:divBdr>
    </w:div>
    <w:div w:id="671032135">
      <w:marLeft w:val="0"/>
      <w:marRight w:val="0"/>
      <w:marTop w:val="0"/>
      <w:marBottom w:val="0"/>
      <w:divBdr>
        <w:top w:val="none" w:sz="0" w:space="0" w:color="auto"/>
        <w:left w:val="none" w:sz="0" w:space="0" w:color="auto"/>
        <w:bottom w:val="none" w:sz="0" w:space="0" w:color="auto"/>
        <w:right w:val="none" w:sz="0" w:space="0" w:color="auto"/>
      </w:divBdr>
    </w:div>
    <w:div w:id="671492963">
      <w:marLeft w:val="0"/>
      <w:marRight w:val="0"/>
      <w:marTop w:val="0"/>
      <w:marBottom w:val="0"/>
      <w:divBdr>
        <w:top w:val="none" w:sz="0" w:space="0" w:color="auto"/>
        <w:left w:val="none" w:sz="0" w:space="0" w:color="auto"/>
        <w:bottom w:val="none" w:sz="0" w:space="0" w:color="auto"/>
        <w:right w:val="none" w:sz="0" w:space="0" w:color="auto"/>
      </w:divBdr>
    </w:div>
    <w:div w:id="679241108">
      <w:marLeft w:val="0"/>
      <w:marRight w:val="0"/>
      <w:marTop w:val="0"/>
      <w:marBottom w:val="0"/>
      <w:divBdr>
        <w:top w:val="none" w:sz="0" w:space="0" w:color="auto"/>
        <w:left w:val="none" w:sz="0" w:space="0" w:color="auto"/>
        <w:bottom w:val="none" w:sz="0" w:space="0" w:color="auto"/>
        <w:right w:val="none" w:sz="0" w:space="0" w:color="auto"/>
      </w:divBdr>
    </w:div>
    <w:div w:id="685836290">
      <w:marLeft w:val="0"/>
      <w:marRight w:val="0"/>
      <w:marTop w:val="0"/>
      <w:marBottom w:val="0"/>
      <w:divBdr>
        <w:top w:val="none" w:sz="0" w:space="0" w:color="auto"/>
        <w:left w:val="none" w:sz="0" w:space="0" w:color="auto"/>
        <w:bottom w:val="none" w:sz="0" w:space="0" w:color="auto"/>
        <w:right w:val="none" w:sz="0" w:space="0" w:color="auto"/>
      </w:divBdr>
    </w:div>
    <w:div w:id="691416465">
      <w:marLeft w:val="0"/>
      <w:marRight w:val="0"/>
      <w:marTop w:val="0"/>
      <w:marBottom w:val="0"/>
      <w:divBdr>
        <w:top w:val="none" w:sz="0" w:space="0" w:color="auto"/>
        <w:left w:val="none" w:sz="0" w:space="0" w:color="auto"/>
        <w:bottom w:val="none" w:sz="0" w:space="0" w:color="auto"/>
        <w:right w:val="none" w:sz="0" w:space="0" w:color="auto"/>
      </w:divBdr>
    </w:div>
    <w:div w:id="692848546">
      <w:marLeft w:val="0"/>
      <w:marRight w:val="0"/>
      <w:marTop w:val="0"/>
      <w:marBottom w:val="0"/>
      <w:divBdr>
        <w:top w:val="none" w:sz="0" w:space="0" w:color="auto"/>
        <w:left w:val="none" w:sz="0" w:space="0" w:color="auto"/>
        <w:bottom w:val="none" w:sz="0" w:space="0" w:color="auto"/>
        <w:right w:val="none" w:sz="0" w:space="0" w:color="auto"/>
      </w:divBdr>
    </w:div>
    <w:div w:id="698311203">
      <w:marLeft w:val="0"/>
      <w:marRight w:val="0"/>
      <w:marTop w:val="0"/>
      <w:marBottom w:val="0"/>
      <w:divBdr>
        <w:top w:val="none" w:sz="0" w:space="0" w:color="auto"/>
        <w:left w:val="none" w:sz="0" w:space="0" w:color="auto"/>
        <w:bottom w:val="none" w:sz="0" w:space="0" w:color="auto"/>
        <w:right w:val="none" w:sz="0" w:space="0" w:color="auto"/>
      </w:divBdr>
    </w:div>
    <w:div w:id="707879705">
      <w:marLeft w:val="0"/>
      <w:marRight w:val="0"/>
      <w:marTop w:val="0"/>
      <w:marBottom w:val="0"/>
      <w:divBdr>
        <w:top w:val="none" w:sz="0" w:space="0" w:color="auto"/>
        <w:left w:val="none" w:sz="0" w:space="0" w:color="auto"/>
        <w:bottom w:val="none" w:sz="0" w:space="0" w:color="auto"/>
        <w:right w:val="none" w:sz="0" w:space="0" w:color="auto"/>
      </w:divBdr>
    </w:div>
    <w:div w:id="714423914">
      <w:bodyDiv w:val="1"/>
      <w:marLeft w:val="0"/>
      <w:marRight w:val="0"/>
      <w:marTop w:val="0"/>
      <w:marBottom w:val="0"/>
      <w:divBdr>
        <w:top w:val="none" w:sz="0" w:space="0" w:color="auto"/>
        <w:left w:val="none" w:sz="0" w:space="0" w:color="auto"/>
        <w:bottom w:val="none" w:sz="0" w:space="0" w:color="auto"/>
        <w:right w:val="none" w:sz="0" w:space="0" w:color="auto"/>
      </w:divBdr>
    </w:div>
    <w:div w:id="718746781">
      <w:marLeft w:val="0"/>
      <w:marRight w:val="0"/>
      <w:marTop w:val="0"/>
      <w:marBottom w:val="0"/>
      <w:divBdr>
        <w:top w:val="none" w:sz="0" w:space="0" w:color="auto"/>
        <w:left w:val="none" w:sz="0" w:space="0" w:color="auto"/>
        <w:bottom w:val="none" w:sz="0" w:space="0" w:color="auto"/>
        <w:right w:val="none" w:sz="0" w:space="0" w:color="auto"/>
      </w:divBdr>
    </w:div>
    <w:div w:id="719865476">
      <w:marLeft w:val="0"/>
      <w:marRight w:val="0"/>
      <w:marTop w:val="0"/>
      <w:marBottom w:val="0"/>
      <w:divBdr>
        <w:top w:val="none" w:sz="0" w:space="0" w:color="auto"/>
        <w:left w:val="none" w:sz="0" w:space="0" w:color="auto"/>
        <w:bottom w:val="none" w:sz="0" w:space="0" w:color="auto"/>
        <w:right w:val="none" w:sz="0" w:space="0" w:color="auto"/>
      </w:divBdr>
    </w:div>
    <w:div w:id="723599576">
      <w:marLeft w:val="0"/>
      <w:marRight w:val="0"/>
      <w:marTop w:val="0"/>
      <w:marBottom w:val="0"/>
      <w:divBdr>
        <w:top w:val="none" w:sz="0" w:space="0" w:color="auto"/>
        <w:left w:val="none" w:sz="0" w:space="0" w:color="auto"/>
        <w:bottom w:val="none" w:sz="0" w:space="0" w:color="auto"/>
        <w:right w:val="none" w:sz="0" w:space="0" w:color="auto"/>
      </w:divBdr>
    </w:div>
    <w:div w:id="728261117">
      <w:marLeft w:val="0"/>
      <w:marRight w:val="0"/>
      <w:marTop w:val="0"/>
      <w:marBottom w:val="0"/>
      <w:divBdr>
        <w:top w:val="none" w:sz="0" w:space="0" w:color="auto"/>
        <w:left w:val="none" w:sz="0" w:space="0" w:color="auto"/>
        <w:bottom w:val="none" w:sz="0" w:space="0" w:color="auto"/>
        <w:right w:val="none" w:sz="0" w:space="0" w:color="auto"/>
      </w:divBdr>
    </w:div>
    <w:div w:id="734815354">
      <w:marLeft w:val="0"/>
      <w:marRight w:val="0"/>
      <w:marTop w:val="0"/>
      <w:marBottom w:val="0"/>
      <w:divBdr>
        <w:top w:val="none" w:sz="0" w:space="0" w:color="auto"/>
        <w:left w:val="none" w:sz="0" w:space="0" w:color="auto"/>
        <w:bottom w:val="none" w:sz="0" w:space="0" w:color="auto"/>
        <w:right w:val="none" w:sz="0" w:space="0" w:color="auto"/>
      </w:divBdr>
    </w:div>
    <w:div w:id="734937147">
      <w:marLeft w:val="0"/>
      <w:marRight w:val="0"/>
      <w:marTop w:val="0"/>
      <w:marBottom w:val="0"/>
      <w:divBdr>
        <w:top w:val="none" w:sz="0" w:space="0" w:color="auto"/>
        <w:left w:val="none" w:sz="0" w:space="0" w:color="auto"/>
        <w:bottom w:val="none" w:sz="0" w:space="0" w:color="auto"/>
        <w:right w:val="none" w:sz="0" w:space="0" w:color="auto"/>
      </w:divBdr>
    </w:div>
    <w:div w:id="736198515">
      <w:marLeft w:val="0"/>
      <w:marRight w:val="0"/>
      <w:marTop w:val="0"/>
      <w:marBottom w:val="0"/>
      <w:divBdr>
        <w:top w:val="none" w:sz="0" w:space="0" w:color="auto"/>
        <w:left w:val="none" w:sz="0" w:space="0" w:color="auto"/>
        <w:bottom w:val="none" w:sz="0" w:space="0" w:color="auto"/>
        <w:right w:val="none" w:sz="0" w:space="0" w:color="auto"/>
      </w:divBdr>
    </w:div>
    <w:div w:id="737436348">
      <w:marLeft w:val="0"/>
      <w:marRight w:val="0"/>
      <w:marTop w:val="0"/>
      <w:marBottom w:val="0"/>
      <w:divBdr>
        <w:top w:val="none" w:sz="0" w:space="0" w:color="auto"/>
        <w:left w:val="none" w:sz="0" w:space="0" w:color="auto"/>
        <w:bottom w:val="none" w:sz="0" w:space="0" w:color="auto"/>
        <w:right w:val="none" w:sz="0" w:space="0" w:color="auto"/>
      </w:divBdr>
    </w:div>
    <w:div w:id="745542118">
      <w:marLeft w:val="0"/>
      <w:marRight w:val="0"/>
      <w:marTop w:val="0"/>
      <w:marBottom w:val="0"/>
      <w:divBdr>
        <w:top w:val="none" w:sz="0" w:space="0" w:color="auto"/>
        <w:left w:val="none" w:sz="0" w:space="0" w:color="auto"/>
        <w:bottom w:val="none" w:sz="0" w:space="0" w:color="auto"/>
        <w:right w:val="none" w:sz="0" w:space="0" w:color="auto"/>
      </w:divBdr>
    </w:div>
    <w:div w:id="747112976">
      <w:bodyDiv w:val="1"/>
      <w:marLeft w:val="0"/>
      <w:marRight w:val="0"/>
      <w:marTop w:val="0"/>
      <w:marBottom w:val="0"/>
      <w:divBdr>
        <w:top w:val="none" w:sz="0" w:space="0" w:color="auto"/>
        <w:left w:val="none" w:sz="0" w:space="0" w:color="auto"/>
        <w:bottom w:val="none" w:sz="0" w:space="0" w:color="auto"/>
        <w:right w:val="none" w:sz="0" w:space="0" w:color="auto"/>
      </w:divBdr>
      <w:divsChild>
        <w:div w:id="1615749468">
          <w:marLeft w:val="0"/>
          <w:marRight w:val="0"/>
          <w:marTop w:val="0"/>
          <w:marBottom w:val="0"/>
          <w:divBdr>
            <w:top w:val="none" w:sz="0" w:space="0" w:color="auto"/>
            <w:left w:val="none" w:sz="0" w:space="0" w:color="auto"/>
            <w:bottom w:val="none" w:sz="0" w:space="0" w:color="auto"/>
            <w:right w:val="none" w:sz="0" w:space="0" w:color="auto"/>
          </w:divBdr>
        </w:div>
        <w:div w:id="468788657">
          <w:marLeft w:val="0"/>
          <w:marRight w:val="0"/>
          <w:marTop w:val="0"/>
          <w:marBottom w:val="0"/>
          <w:divBdr>
            <w:top w:val="none" w:sz="0" w:space="0" w:color="auto"/>
            <w:left w:val="none" w:sz="0" w:space="0" w:color="auto"/>
            <w:bottom w:val="none" w:sz="0" w:space="0" w:color="auto"/>
            <w:right w:val="none" w:sz="0" w:space="0" w:color="auto"/>
          </w:divBdr>
        </w:div>
        <w:div w:id="239364508">
          <w:marLeft w:val="0"/>
          <w:marRight w:val="0"/>
          <w:marTop w:val="0"/>
          <w:marBottom w:val="0"/>
          <w:divBdr>
            <w:top w:val="none" w:sz="0" w:space="0" w:color="auto"/>
            <w:left w:val="none" w:sz="0" w:space="0" w:color="auto"/>
            <w:bottom w:val="none" w:sz="0" w:space="0" w:color="auto"/>
            <w:right w:val="none" w:sz="0" w:space="0" w:color="auto"/>
          </w:divBdr>
        </w:div>
        <w:div w:id="565384443">
          <w:marLeft w:val="0"/>
          <w:marRight w:val="0"/>
          <w:marTop w:val="0"/>
          <w:marBottom w:val="0"/>
          <w:divBdr>
            <w:top w:val="none" w:sz="0" w:space="0" w:color="auto"/>
            <w:left w:val="none" w:sz="0" w:space="0" w:color="auto"/>
            <w:bottom w:val="none" w:sz="0" w:space="0" w:color="auto"/>
            <w:right w:val="none" w:sz="0" w:space="0" w:color="auto"/>
          </w:divBdr>
        </w:div>
        <w:div w:id="1668437633">
          <w:marLeft w:val="0"/>
          <w:marRight w:val="0"/>
          <w:marTop w:val="0"/>
          <w:marBottom w:val="0"/>
          <w:divBdr>
            <w:top w:val="none" w:sz="0" w:space="0" w:color="auto"/>
            <w:left w:val="none" w:sz="0" w:space="0" w:color="auto"/>
            <w:bottom w:val="none" w:sz="0" w:space="0" w:color="auto"/>
            <w:right w:val="none" w:sz="0" w:space="0" w:color="auto"/>
          </w:divBdr>
        </w:div>
        <w:div w:id="1116369690">
          <w:marLeft w:val="0"/>
          <w:marRight w:val="0"/>
          <w:marTop w:val="0"/>
          <w:marBottom w:val="0"/>
          <w:divBdr>
            <w:top w:val="none" w:sz="0" w:space="0" w:color="auto"/>
            <w:left w:val="none" w:sz="0" w:space="0" w:color="auto"/>
            <w:bottom w:val="none" w:sz="0" w:space="0" w:color="auto"/>
            <w:right w:val="none" w:sz="0" w:space="0" w:color="auto"/>
          </w:divBdr>
        </w:div>
        <w:div w:id="1731493151">
          <w:marLeft w:val="0"/>
          <w:marRight w:val="0"/>
          <w:marTop w:val="0"/>
          <w:marBottom w:val="0"/>
          <w:divBdr>
            <w:top w:val="none" w:sz="0" w:space="0" w:color="auto"/>
            <w:left w:val="none" w:sz="0" w:space="0" w:color="auto"/>
            <w:bottom w:val="none" w:sz="0" w:space="0" w:color="auto"/>
            <w:right w:val="none" w:sz="0" w:space="0" w:color="auto"/>
          </w:divBdr>
        </w:div>
        <w:div w:id="754980891">
          <w:marLeft w:val="0"/>
          <w:marRight w:val="0"/>
          <w:marTop w:val="0"/>
          <w:marBottom w:val="0"/>
          <w:divBdr>
            <w:top w:val="none" w:sz="0" w:space="0" w:color="auto"/>
            <w:left w:val="none" w:sz="0" w:space="0" w:color="auto"/>
            <w:bottom w:val="none" w:sz="0" w:space="0" w:color="auto"/>
            <w:right w:val="none" w:sz="0" w:space="0" w:color="auto"/>
          </w:divBdr>
        </w:div>
        <w:div w:id="1447387766">
          <w:marLeft w:val="0"/>
          <w:marRight w:val="0"/>
          <w:marTop w:val="0"/>
          <w:marBottom w:val="0"/>
          <w:divBdr>
            <w:top w:val="none" w:sz="0" w:space="0" w:color="auto"/>
            <w:left w:val="none" w:sz="0" w:space="0" w:color="auto"/>
            <w:bottom w:val="none" w:sz="0" w:space="0" w:color="auto"/>
            <w:right w:val="none" w:sz="0" w:space="0" w:color="auto"/>
          </w:divBdr>
        </w:div>
        <w:div w:id="2118063874">
          <w:marLeft w:val="0"/>
          <w:marRight w:val="0"/>
          <w:marTop w:val="0"/>
          <w:marBottom w:val="0"/>
          <w:divBdr>
            <w:top w:val="none" w:sz="0" w:space="0" w:color="auto"/>
            <w:left w:val="none" w:sz="0" w:space="0" w:color="auto"/>
            <w:bottom w:val="none" w:sz="0" w:space="0" w:color="auto"/>
            <w:right w:val="none" w:sz="0" w:space="0" w:color="auto"/>
          </w:divBdr>
        </w:div>
        <w:div w:id="1070008300">
          <w:marLeft w:val="0"/>
          <w:marRight w:val="0"/>
          <w:marTop w:val="0"/>
          <w:marBottom w:val="0"/>
          <w:divBdr>
            <w:top w:val="none" w:sz="0" w:space="0" w:color="auto"/>
            <w:left w:val="none" w:sz="0" w:space="0" w:color="auto"/>
            <w:bottom w:val="none" w:sz="0" w:space="0" w:color="auto"/>
            <w:right w:val="none" w:sz="0" w:space="0" w:color="auto"/>
          </w:divBdr>
        </w:div>
        <w:div w:id="16390077">
          <w:marLeft w:val="0"/>
          <w:marRight w:val="0"/>
          <w:marTop w:val="0"/>
          <w:marBottom w:val="0"/>
          <w:divBdr>
            <w:top w:val="none" w:sz="0" w:space="0" w:color="auto"/>
            <w:left w:val="none" w:sz="0" w:space="0" w:color="auto"/>
            <w:bottom w:val="none" w:sz="0" w:space="0" w:color="auto"/>
            <w:right w:val="none" w:sz="0" w:space="0" w:color="auto"/>
          </w:divBdr>
        </w:div>
        <w:div w:id="794834101">
          <w:marLeft w:val="0"/>
          <w:marRight w:val="0"/>
          <w:marTop w:val="0"/>
          <w:marBottom w:val="0"/>
          <w:divBdr>
            <w:top w:val="none" w:sz="0" w:space="0" w:color="auto"/>
            <w:left w:val="none" w:sz="0" w:space="0" w:color="auto"/>
            <w:bottom w:val="none" w:sz="0" w:space="0" w:color="auto"/>
            <w:right w:val="none" w:sz="0" w:space="0" w:color="auto"/>
          </w:divBdr>
        </w:div>
        <w:div w:id="261692648">
          <w:marLeft w:val="0"/>
          <w:marRight w:val="0"/>
          <w:marTop w:val="0"/>
          <w:marBottom w:val="0"/>
          <w:divBdr>
            <w:top w:val="none" w:sz="0" w:space="0" w:color="auto"/>
            <w:left w:val="none" w:sz="0" w:space="0" w:color="auto"/>
            <w:bottom w:val="none" w:sz="0" w:space="0" w:color="auto"/>
            <w:right w:val="none" w:sz="0" w:space="0" w:color="auto"/>
          </w:divBdr>
        </w:div>
        <w:div w:id="176043087">
          <w:marLeft w:val="0"/>
          <w:marRight w:val="0"/>
          <w:marTop w:val="0"/>
          <w:marBottom w:val="0"/>
          <w:divBdr>
            <w:top w:val="none" w:sz="0" w:space="0" w:color="auto"/>
            <w:left w:val="none" w:sz="0" w:space="0" w:color="auto"/>
            <w:bottom w:val="none" w:sz="0" w:space="0" w:color="auto"/>
            <w:right w:val="none" w:sz="0" w:space="0" w:color="auto"/>
          </w:divBdr>
        </w:div>
        <w:div w:id="1147622845">
          <w:marLeft w:val="0"/>
          <w:marRight w:val="0"/>
          <w:marTop w:val="0"/>
          <w:marBottom w:val="0"/>
          <w:divBdr>
            <w:top w:val="none" w:sz="0" w:space="0" w:color="auto"/>
            <w:left w:val="none" w:sz="0" w:space="0" w:color="auto"/>
            <w:bottom w:val="none" w:sz="0" w:space="0" w:color="auto"/>
            <w:right w:val="none" w:sz="0" w:space="0" w:color="auto"/>
          </w:divBdr>
        </w:div>
        <w:div w:id="1174876147">
          <w:marLeft w:val="0"/>
          <w:marRight w:val="0"/>
          <w:marTop w:val="0"/>
          <w:marBottom w:val="0"/>
          <w:divBdr>
            <w:top w:val="none" w:sz="0" w:space="0" w:color="auto"/>
            <w:left w:val="none" w:sz="0" w:space="0" w:color="auto"/>
            <w:bottom w:val="none" w:sz="0" w:space="0" w:color="auto"/>
            <w:right w:val="none" w:sz="0" w:space="0" w:color="auto"/>
          </w:divBdr>
        </w:div>
        <w:div w:id="449783993">
          <w:marLeft w:val="0"/>
          <w:marRight w:val="0"/>
          <w:marTop w:val="0"/>
          <w:marBottom w:val="0"/>
          <w:divBdr>
            <w:top w:val="none" w:sz="0" w:space="0" w:color="auto"/>
            <w:left w:val="none" w:sz="0" w:space="0" w:color="auto"/>
            <w:bottom w:val="none" w:sz="0" w:space="0" w:color="auto"/>
            <w:right w:val="none" w:sz="0" w:space="0" w:color="auto"/>
          </w:divBdr>
        </w:div>
        <w:div w:id="1608805452">
          <w:marLeft w:val="0"/>
          <w:marRight w:val="0"/>
          <w:marTop w:val="0"/>
          <w:marBottom w:val="0"/>
          <w:divBdr>
            <w:top w:val="none" w:sz="0" w:space="0" w:color="auto"/>
            <w:left w:val="none" w:sz="0" w:space="0" w:color="auto"/>
            <w:bottom w:val="none" w:sz="0" w:space="0" w:color="auto"/>
            <w:right w:val="none" w:sz="0" w:space="0" w:color="auto"/>
          </w:divBdr>
        </w:div>
        <w:div w:id="1044478601">
          <w:marLeft w:val="0"/>
          <w:marRight w:val="0"/>
          <w:marTop w:val="0"/>
          <w:marBottom w:val="0"/>
          <w:divBdr>
            <w:top w:val="none" w:sz="0" w:space="0" w:color="auto"/>
            <w:left w:val="none" w:sz="0" w:space="0" w:color="auto"/>
            <w:bottom w:val="none" w:sz="0" w:space="0" w:color="auto"/>
            <w:right w:val="none" w:sz="0" w:space="0" w:color="auto"/>
          </w:divBdr>
        </w:div>
        <w:div w:id="97871272">
          <w:marLeft w:val="0"/>
          <w:marRight w:val="0"/>
          <w:marTop w:val="0"/>
          <w:marBottom w:val="0"/>
          <w:divBdr>
            <w:top w:val="none" w:sz="0" w:space="0" w:color="auto"/>
            <w:left w:val="none" w:sz="0" w:space="0" w:color="auto"/>
            <w:bottom w:val="none" w:sz="0" w:space="0" w:color="auto"/>
            <w:right w:val="none" w:sz="0" w:space="0" w:color="auto"/>
          </w:divBdr>
        </w:div>
        <w:div w:id="133790472">
          <w:marLeft w:val="0"/>
          <w:marRight w:val="0"/>
          <w:marTop w:val="0"/>
          <w:marBottom w:val="0"/>
          <w:divBdr>
            <w:top w:val="none" w:sz="0" w:space="0" w:color="auto"/>
            <w:left w:val="none" w:sz="0" w:space="0" w:color="auto"/>
            <w:bottom w:val="none" w:sz="0" w:space="0" w:color="auto"/>
            <w:right w:val="none" w:sz="0" w:space="0" w:color="auto"/>
          </w:divBdr>
        </w:div>
        <w:div w:id="457453497">
          <w:marLeft w:val="0"/>
          <w:marRight w:val="0"/>
          <w:marTop w:val="0"/>
          <w:marBottom w:val="0"/>
          <w:divBdr>
            <w:top w:val="none" w:sz="0" w:space="0" w:color="auto"/>
            <w:left w:val="none" w:sz="0" w:space="0" w:color="auto"/>
            <w:bottom w:val="none" w:sz="0" w:space="0" w:color="auto"/>
            <w:right w:val="none" w:sz="0" w:space="0" w:color="auto"/>
          </w:divBdr>
        </w:div>
        <w:div w:id="1923298248">
          <w:marLeft w:val="0"/>
          <w:marRight w:val="0"/>
          <w:marTop w:val="0"/>
          <w:marBottom w:val="0"/>
          <w:divBdr>
            <w:top w:val="none" w:sz="0" w:space="0" w:color="auto"/>
            <w:left w:val="none" w:sz="0" w:space="0" w:color="auto"/>
            <w:bottom w:val="none" w:sz="0" w:space="0" w:color="auto"/>
            <w:right w:val="none" w:sz="0" w:space="0" w:color="auto"/>
          </w:divBdr>
        </w:div>
        <w:div w:id="587033671">
          <w:marLeft w:val="0"/>
          <w:marRight w:val="0"/>
          <w:marTop w:val="0"/>
          <w:marBottom w:val="0"/>
          <w:divBdr>
            <w:top w:val="none" w:sz="0" w:space="0" w:color="auto"/>
            <w:left w:val="none" w:sz="0" w:space="0" w:color="auto"/>
            <w:bottom w:val="none" w:sz="0" w:space="0" w:color="auto"/>
            <w:right w:val="none" w:sz="0" w:space="0" w:color="auto"/>
          </w:divBdr>
        </w:div>
        <w:div w:id="1998920321">
          <w:marLeft w:val="0"/>
          <w:marRight w:val="0"/>
          <w:marTop w:val="0"/>
          <w:marBottom w:val="0"/>
          <w:divBdr>
            <w:top w:val="none" w:sz="0" w:space="0" w:color="auto"/>
            <w:left w:val="none" w:sz="0" w:space="0" w:color="auto"/>
            <w:bottom w:val="none" w:sz="0" w:space="0" w:color="auto"/>
            <w:right w:val="none" w:sz="0" w:space="0" w:color="auto"/>
          </w:divBdr>
        </w:div>
        <w:div w:id="1202326434">
          <w:marLeft w:val="0"/>
          <w:marRight w:val="0"/>
          <w:marTop w:val="0"/>
          <w:marBottom w:val="0"/>
          <w:divBdr>
            <w:top w:val="none" w:sz="0" w:space="0" w:color="auto"/>
            <w:left w:val="none" w:sz="0" w:space="0" w:color="auto"/>
            <w:bottom w:val="none" w:sz="0" w:space="0" w:color="auto"/>
            <w:right w:val="none" w:sz="0" w:space="0" w:color="auto"/>
          </w:divBdr>
        </w:div>
        <w:div w:id="1677028331">
          <w:marLeft w:val="0"/>
          <w:marRight w:val="0"/>
          <w:marTop w:val="0"/>
          <w:marBottom w:val="0"/>
          <w:divBdr>
            <w:top w:val="none" w:sz="0" w:space="0" w:color="auto"/>
            <w:left w:val="none" w:sz="0" w:space="0" w:color="auto"/>
            <w:bottom w:val="none" w:sz="0" w:space="0" w:color="auto"/>
            <w:right w:val="none" w:sz="0" w:space="0" w:color="auto"/>
          </w:divBdr>
        </w:div>
        <w:div w:id="1354259817">
          <w:marLeft w:val="0"/>
          <w:marRight w:val="0"/>
          <w:marTop w:val="0"/>
          <w:marBottom w:val="0"/>
          <w:divBdr>
            <w:top w:val="none" w:sz="0" w:space="0" w:color="auto"/>
            <w:left w:val="none" w:sz="0" w:space="0" w:color="auto"/>
            <w:bottom w:val="none" w:sz="0" w:space="0" w:color="auto"/>
            <w:right w:val="none" w:sz="0" w:space="0" w:color="auto"/>
          </w:divBdr>
        </w:div>
        <w:div w:id="392656357">
          <w:marLeft w:val="0"/>
          <w:marRight w:val="0"/>
          <w:marTop w:val="0"/>
          <w:marBottom w:val="0"/>
          <w:divBdr>
            <w:top w:val="none" w:sz="0" w:space="0" w:color="auto"/>
            <w:left w:val="none" w:sz="0" w:space="0" w:color="auto"/>
            <w:bottom w:val="none" w:sz="0" w:space="0" w:color="auto"/>
            <w:right w:val="none" w:sz="0" w:space="0" w:color="auto"/>
          </w:divBdr>
        </w:div>
        <w:div w:id="2131510273">
          <w:marLeft w:val="0"/>
          <w:marRight w:val="0"/>
          <w:marTop w:val="0"/>
          <w:marBottom w:val="0"/>
          <w:divBdr>
            <w:top w:val="none" w:sz="0" w:space="0" w:color="auto"/>
            <w:left w:val="none" w:sz="0" w:space="0" w:color="auto"/>
            <w:bottom w:val="none" w:sz="0" w:space="0" w:color="auto"/>
            <w:right w:val="none" w:sz="0" w:space="0" w:color="auto"/>
          </w:divBdr>
        </w:div>
        <w:div w:id="2008440011">
          <w:marLeft w:val="0"/>
          <w:marRight w:val="0"/>
          <w:marTop w:val="0"/>
          <w:marBottom w:val="0"/>
          <w:divBdr>
            <w:top w:val="none" w:sz="0" w:space="0" w:color="auto"/>
            <w:left w:val="none" w:sz="0" w:space="0" w:color="auto"/>
            <w:bottom w:val="none" w:sz="0" w:space="0" w:color="auto"/>
            <w:right w:val="none" w:sz="0" w:space="0" w:color="auto"/>
          </w:divBdr>
        </w:div>
        <w:div w:id="145359382">
          <w:marLeft w:val="0"/>
          <w:marRight w:val="0"/>
          <w:marTop w:val="0"/>
          <w:marBottom w:val="0"/>
          <w:divBdr>
            <w:top w:val="none" w:sz="0" w:space="0" w:color="auto"/>
            <w:left w:val="none" w:sz="0" w:space="0" w:color="auto"/>
            <w:bottom w:val="none" w:sz="0" w:space="0" w:color="auto"/>
            <w:right w:val="none" w:sz="0" w:space="0" w:color="auto"/>
          </w:divBdr>
        </w:div>
        <w:div w:id="395856496">
          <w:marLeft w:val="0"/>
          <w:marRight w:val="0"/>
          <w:marTop w:val="0"/>
          <w:marBottom w:val="0"/>
          <w:divBdr>
            <w:top w:val="none" w:sz="0" w:space="0" w:color="auto"/>
            <w:left w:val="none" w:sz="0" w:space="0" w:color="auto"/>
            <w:bottom w:val="none" w:sz="0" w:space="0" w:color="auto"/>
            <w:right w:val="none" w:sz="0" w:space="0" w:color="auto"/>
          </w:divBdr>
        </w:div>
        <w:div w:id="1461536463">
          <w:marLeft w:val="0"/>
          <w:marRight w:val="0"/>
          <w:marTop w:val="0"/>
          <w:marBottom w:val="0"/>
          <w:divBdr>
            <w:top w:val="none" w:sz="0" w:space="0" w:color="auto"/>
            <w:left w:val="none" w:sz="0" w:space="0" w:color="auto"/>
            <w:bottom w:val="none" w:sz="0" w:space="0" w:color="auto"/>
            <w:right w:val="none" w:sz="0" w:space="0" w:color="auto"/>
          </w:divBdr>
        </w:div>
        <w:div w:id="548758942">
          <w:marLeft w:val="0"/>
          <w:marRight w:val="0"/>
          <w:marTop w:val="0"/>
          <w:marBottom w:val="0"/>
          <w:divBdr>
            <w:top w:val="none" w:sz="0" w:space="0" w:color="auto"/>
            <w:left w:val="none" w:sz="0" w:space="0" w:color="auto"/>
            <w:bottom w:val="none" w:sz="0" w:space="0" w:color="auto"/>
            <w:right w:val="none" w:sz="0" w:space="0" w:color="auto"/>
          </w:divBdr>
        </w:div>
        <w:div w:id="1781957">
          <w:marLeft w:val="0"/>
          <w:marRight w:val="0"/>
          <w:marTop w:val="0"/>
          <w:marBottom w:val="0"/>
          <w:divBdr>
            <w:top w:val="none" w:sz="0" w:space="0" w:color="auto"/>
            <w:left w:val="none" w:sz="0" w:space="0" w:color="auto"/>
            <w:bottom w:val="none" w:sz="0" w:space="0" w:color="auto"/>
            <w:right w:val="none" w:sz="0" w:space="0" w:color="auto"/>
          </w:divBdr>
        </w:div>
        <w:div w:id="404882760">
          <w:marLeft w:val="0"/>
          <w:marRight w:val="0"/>
          <w:marTop w:val="0"/>
          <w:marBottom w:val="0"/>
          <w:divBdr>
            <w:top w:val="none" w:sz="0" w:space="0" w:color="auto"/>
            <w:left w:val="none" w:sz="0" w:space="0" w:color="auto"/>
            <w:bottom w:val="none" w:sz="0" w:space="0" w:color="auto"/>
            <w:right w:val="none" w:sz="0" w:space="0" w:color="auto"/>
          </w:divBdr>
        </w:div>
        <w:div w:id="629360226">
          <w:marLeft w:val="0"/>
          <w:marRight w:val="0"/>
          <w:marTop w:val="0"/>
          <w:marBottom w:val="0"/>
          <w:divBdr>
            <w:top w:val="none" w:sz="0" w:space="0" w:color="auto"/>
            <w:left w:val="none" w:sz="0" w:space="0" w:color="auto"/>
            <w:bottom w:val="none" w:sz="0" w:space="0" w:color="auto"/>
            <w:right w:val="none" w:sz="0" w:space="0" w:color="auto"/>
          </w:divBdr>
        </w:div>
        <w:div w:id="968898242">
          <w:marLeft w:val="0"/>
          <w:marRight w:val="0"/>
          <w:marTop w:val="0"/>
          <w:marBottom w:val="0"/>
          <w:divBdr>
            <w:top w:val="none" w:sz="0" w:space="0" w:color="auto"/>
            <w:left w:val="none" w:sz="0" w:space="0" w:color="auto"/>
            <w:bottom w:val="none" w:sz="0" w:space="0" w:color="auto"/>
            <w:right w:val="none" w:sz="0" w:space="0" w:color="auto"/>
          </w:divBdr>
        </w:div>
        <w:div w:id="945651636">
          <w:marLeft w:val="0"/>
          <w:marRight w:val="0"/>
          <w:marTop w:val="0"/>
          <w:marBottom w:val="0"/>
          <w:divBdr>
            <w:top w:val="none" w:sz="0" w:space="0" w:color="auto"/>
            <w:left w:val="none" w:sz="0" w:space="0" w:color="auto"/>
            <w:bottom w:val="none" w:sz="0" w:space="0" w:color="auto"/>
            <w:right w:val="none" w:sz="0" w:space="0" w:color="auto"/>
          </w:divBdr>
        </w:div>
        <w:div w:id="1040865462">
          <w:marLeft w:val="0"/>
          <w:marRight w:val="0"/>
          <w:marTop w:val="0"/>
          <w:marBottom w:val="0"/>
          <w:divBdr>
            <w:top w:val="none" w:sz="0" w:space="0" w:color="auto"/>
            <w:left w:val="none" w:sz="0" w:space="0" w:color="auto"/>
            <w:bottom w:val="none" w:sz="0" w:space="0" w:color="auto"/>
            <w:right w:val="none" w:sz="0" w:space="0" w:color="auto"/>
          </w:divBdr>
        </w:div>
        <w:div w:id="1342198852">
          <w:marLeft w:val="0"/>
          <w:marRight w:val="0"/>
          <w:marTop w:val="0"/>
          <w:marBottom w:val="0"/>
          <w:divBdr>
            <w:top w:val="none" w:sz="0" w:space="0" w:color="auto"/>
            <w:left w:val="none" w:sz="0" w:space="0" w:color="auto"/>
            <w:bottom w:val="none" w:sz="0" w:space="0" w:color="auto"/>
            <w:right w:val="none" w:sz="0" w:space="0" w:color="auto"/>
          </w:divBdr>
        </w:div>
        <w:div w:id="1527594612">
          <w:marLeft w:val="0"/>
          <w:marRight w:val="0"/>
          <w:marTop w:val="0"/>
          <w:marBottom w:val="0"/>
          <w:divBdr>
            <w:top w:val="none" w:sz="0" w:space="0" w:color="auto"/>
            <w:left w:val="none" w:sz="0" w:space="0" w:color="auto"/>
            <w:bottom w:val="none" w:sz="0" w:space="0" w:color="auto"/>
            <w:right w:val="none" w:sz="0" w:space="0" w:color="auto"/>
          </w:divBdr>
        </w:div>
        <w:div w:id="2132823384">
          <w:marLeft w:val="0"/>
          <w:marRight w:val="0"/>
          <w:marTop w:val="0"/>
          <w:marBottom w:val="0"/>
          <w:divBdr>
            <w:top w:val="none" w:sz="0" w:space="0" w:color="auto"/>
            <w:left w:val="none" w:sz="0" w:space="0" w:color="auto"/>
            <w:bottom w:val="none" w:sz="0" w:space="0" w:color="auto"/>
            <w:right w:val="none" w:sz="0" w:space="0" w:color="auto"/>
          </w:divBdr>
        </w:div>
        <w:div w:id="1433630613">
          <w:marLeft w:val="0"/>
          <w:marRight w:val="0"/>
          <w:marTop w:val="0"/>
          <w:marBottom w:val="0"/>
          <w:divBdr>
            <w:top w:val="none" w:sz="0" w:space="0" w:color="auto"/>
            <w:left w:val="none" w:sz="0" w:space="0" w:color="auto"/>
            <w:bottom w:val="none" w:sz="0" w:space="0" w:color="auto"/>
            <w:right w:val="none" w:sz="0" w:space="0" w:color="auto"/>
          </w:divBdr>
        </w:div>
        <w:div w:id="774208693">
          <w:marLeft w:val="0"/>
          <w:marRight w:val="0"/>
          <w:marTop w:val="0"/>
          <w:marBottom w:val="0"/>
          <w:divBdr>
            <w:top w:val="none" w:sz="0" w:space="0" w:color="auto"/>
            <w:left w:val="none" w:sz="0" w:space="0" w:color="auto"/>
            <w:bottom w:val="none" w:sz="0" w:space="0" w:color="auto"/>
            <w:right w:val="none" w:sz="0" w:space="0" w:color="auto"/>
          </w:divBdr>
        </w:div>
        <w:div w:id="1688866466">
          <w:marLeft w:val="0"/>
          <w:marRight w:val="0"/>
          <w:marTop w:val="0"/>
          <w:marBottom w:val="0"/>
          <w:divBdr>
            <w:top w:val="none" w:sz="0" w:space="0" w:color="auto"/>
            <w:left w:val="none" w:sz="0" w:space="0" w:color="auto"/>
            <w:bottom w:val="none" w:sz="0" w:space="0" w:color="auto"/>
            <w:right w:val="none" w:sz="0" w:space="0" w:color="auto"/>
          </w:divBdr>
        </w:div>
        <w:div w:id="2029524677">
          <w:marLeft w:val="0"/>
          <w:marRight w:val="0"/>
          <w:marTop w:val="0"/>
          <w:marBottom w:val="0"/>
          <w:divBdr>
            <w:top w:val="none" w:sz="0" w:space="0" w:color="auto"/>
            <w:left w:val="none" w:sz="0" w:space="0" w:color="auto"/>
            <w:bottom w:val="none" w:sz="0" w:space="0" w:color="auto"/>
            <w:right w:val="none" w:sz="0" w:space="0" w:color="auto"/>
          </w:divBdr>
        </w:div>
        <w:div w:id="2145347316">
          <w:marLeft w:val="0"/>
          <w:marRight w:val="0"/>
          <w:marTop w:val="0"/>
          <w:marBottom w:val="0"/>
          <w:divBdr>
            <w:top w:val="none" w:sz="0" w:space="0" w:color="auto"/>
            <w:left w:val="none" w:sz="0" w:space="0" w:color="auto"/>
            <w:bottom w:val="none" w:sz="0" w:space="0" w:color="auto"/>
            <w:right w:val="none" w:sz="0" w:space="0" w:color="auto"/>
          </w:divBdr>
        </w:div>
        <w:div w:id="1056321913">
          <w:marLeft w:val="0"/>
          <w:marRight w:val="0"/>
          <w:marTop w:val="0"/>
          <w:marBottom w:val="0"/>
          <w:divBdr>
            <w:top w:val="none" w:sz="0" w:space="0" w:color="auto"/>
            <w:left w:val="none" w:sz="0" w:space="0" w:color="auto"/>
            <w:bottom w:val="none" w:sz="0" w:space="0" w:color="auto"/>
            <w:right w:val="none" w:sz="0" w:space="0" w:color="auto"/>
          </w:divBdr>
        </w:div>
        <w:div w:id="2121103815">
          <w:marLeft w:val="0"/>
          <w:marRight w:val="0"/>
          <w:marTop w:val="0"/>
          <w:marBottom w:val="0"/>
          <w:divBdr>
            <w:top w:val="none" w:sz="0" w:space="0" w:color="auto"/>
            <w:left w:val="none" w:sz="0" w:space="0" w:color="auto"/>
            <w:bottom w:val="none" w:sz="0" w:space="0" w:color="auto"/>
            <w:right w:val="none" w:sz="0" w:space="0" w:color="auto"/>
          </w:divBdr>
        </w:div>
        <w:div w:id="2080247367">
          <w:marLeft w:val="0"/>
          <w:marRight w:val="0"/>
          <w:marTop w:val="0"/>
          <w:marBottom w:val="0"/>
          <w:divBdr>
            <w:top w:val="none" w:sz="0" w:space="0" w:color="auto"/>
            <w:left w:val="none" w:sz="0" w:space="0" w:color="auto"/>
            <w:bottom w:val="none" w:sz="0" w:space="0" w:color="auto"/>
            <w:right w:val="none" w:sz="0" w:space="0" w:color="auto"/>
          </w:divBdr>
        </w:div>
        <w:div w:id="1192036498">
          <w:marLeft w:val="0"/>
          <w:marRight w:val="0"/>
          <w:marTop w:val="0"/>
          <w:marBottom w:val="0"/>
          <w:divBdr>
            <w:top w:val="none" w:sz="0" w:space="0" w:color="auto"/>
            <w:left w:val="none" w:sz="0" w:space="0" w:color="auto"/>
            <w:bottom w:val="none" w:sz="0" w:space="0" w:color="auto"/>
            <w:right w:val="none" w:sz="0" w:space="0" w:color="auto"/>
          </w:divBdr>
        </w:div>
        <w:div w:id="1165626079">
          <w:marLeft w:val="0"/>
          <w:marRight w:val="0"/>
          <w:marTop w:val="0"/>
          <w:marBottom w:val="0"/>
          <w:divBdr>
            <w:top w:val="none" w:sz="0" w:space="0" w:color="auto"/>
            <w:left w:val="none" w:sz="0" w:space="0" w:color="auto"/>
            <w:bottom w:val="none" w:sz="0" w:space="0" w:color="auto"/>
            <w:right w:val="none" w:sz="0" w:space="0" w:color="auto"/>
          </w:divBdr>
        </w:div>
        <w:div w:id="173962100">
          <w:marLeft w:val="0"/>
          <w:marRight w:val="0"/>
          <w:marTop w:val="0"/>
          <w:marBottom w:val="0"/>
          <w:divBdr>
            <w:top w:val="none" w:sz="0" w:space="0" w:color="auto"/>
            <w:left w:val="none" w:sz="0" w:space="0" w:color="auto"/>
            <w:bottom w:val="none" w:sz="0" w:space="0" w:color="auto"/>
            <w:right w:val="none" w:sz="0" w:space="0" w:color="auto"/>
          </w:divBdr>
        </w:div>
        <w:div w:id="1097822255">
          <w:marLeft w:val="0"/>
          <w:marRight w:val="0"/>
          <w:marTop w:val="0"/>
          <w:marBottom w:val="0"/>
          <w:divBdr>
            <w:top w:val="none" w:sz="0" w:space="0" w:color="auto"/>
            <w:left w:val="none" w:sz="0" w:space="0" w:color="auto"/>
            <w:bottom w:val="none" w:sz="0" w:space="0" w:color="auto"/>
            <w:right w:val="none" w:sz="0" w:space="0" w:color="auto"/>
          </w:divBdr>
        </w:div>
        <w:div w:id="1885481131">
          <w:marLeft w:val="0"/>
          <w:marRight w:val="0"/>
          <w:marTop w:val="0"/>
          <w:marBottom w:val="0"/>
          <w:divBdr>
            <w:top w:val="none" w:sz="0" w:space="0" w:color="auto"/>
            <w:left w:val="none" w:sz="0" w:space="0" w:color="auto"/>
            <w:bottom w:val="none" w:sz="0" w:space="0" w:color="auto"/>
            <w:right w:val="none" w:sz="0" w:space="0" w:color="auto"/>
          </w:divBdr>
        </w:div>
        <w:div w:id="1144351278">
          <w:marLeft w:val="0"/>
          <w:marRight w:val="0"/>
          <w:marTop w:val="0"/>
          <w:marBottom w:val="0"/>
          <w:divBdr>
            <w:top w:val="none" w:sz="0" w:space="0" w:color="auto"/>
            <w:left w:val="none" w:sz="0" w:space="0" w:color="auto"/>
            <w:bottom w:val="none" w:sz="0" w:space="0" w:color="auto"/>
            <w:right w:val="none" w:sz="0" w:space="0" w:color="auto"/>
          </w:divBdr>
        </w:div>
        <w:div w:id="409277548">
          <w:marLeft w:val="0"/>
          <w:marRight w:val="0"/>
          <w:marTop w:val="0"/>
          <w:marBottom w:val="0"/>
          <w:divBdr>
            <w:top w:val="none" w:sz="0" w:space="0" w:color="auto"/>
            <w:left w:val="none" w:sz="0" w:space="0" w:color="auto"/>
            <w:bottom w:val="none" w:sz="0" w:space="0" w:color="auto"/>
            <w:right w:val="none" w:sz="0" w:space="0" w:color="auto"/>
          </w:divBdr>
        </w:div>
        <w:div w:id="121076381">
          <w:marLeft w:val="0"/>
          <w:marRight w:val="0"/>
          <w:marTop w:val="0"/>
          <w:marBottom w:val="0"/>
          <w:divBdr>
            <w:top w:val="none" w:sz="0" w:space="0" w:color="auto"/>
            <w:left w:val="none" w:sz="0" w:space="0" w:color="auto"/>
            <w:bottom w:val="none" w:sz="0" w:space="0" w:color="auto"/>
            <w:right w:val="none" w:sz="0" w:space="0" w:color="auto"/>
          </w:divBdr>
        </w:div>
        <w:div w:id="56513671">
          <w:marLeft w:val="0"/>
          <w:marRight w:val="0"/>
          <w:marTop w:val="0"/>
          <w:marBottom w:val="0"/>
          <w:divBdr>
            <w:top w:val="none" w:sz="0" w:space="0" w:color="auto"/>
            <w:left w:val="none" w:sz="0" w:space="0" w:color="auto"/>
            <w:bottom w:val="none" w:sz="0" w:space="0" w:color="auto"/>
            <w:right w:val="none" w:sz="0" w:space="0" w:color="auto"/>
          </w:divBdr>
        </w:div>
        <w:div w:id="1810591137">
          <w:marLeft w:val="0"/>
          <w:marRight w:val="0"/>
          <w:marTop w:val="0"/>
          <w:marBottom w:val="0"/>
          <w:divBdr>
            <w:top w:val="none" w:sz="0" w:space="0" w:color="auto"/>
            <w:left w:val="none" w:sz="0" w:space="0" w:color="auto"/>
            <w:bottom w:val="none" w:sz="0" w:space="0" w:color="auto"/>
            <w:right w:val="none" w:sz="0" w:space="0" w:color="auto"/>
          </w:divBdr>
        </w:div>
        <w:div w:id="1941136110">
          <w:marLeft w:val="0"/>
          <w:marRight w:val="0"/>
          <w:marTop w:val="0"/>
          <w:marBottom w:val="0"/>
          <w:divBdr>
            <w:top w:val="none" w:sz="0" w:space="0" w:color="auto"/>
            <w:left w:val="none" w:sz="0" w:space="0" w:color="auto"/>
            <w:bottom w:val="none" w:sz="0" w:space="0" w:color="auto"/>
            <w:right w:val="none" w:sz="0" w:space="0" w:color="auto"/>
          </w:divBdr>
        </w:div>
        <w:div w:id="1947038518">
          <w:marLeft w:val="0"/>
          <w:marRight w:val="0"/>
          <w:marTop w:val="0"/>
          <w:marBottom w:val="0"/>
          <w:divBdr>
            <w:top w:val="none" w:sz="0" w:space="0" w:color="auto"/>
            <w:left w:val="none" w:sz="0" w:space="0" w:color="auto"/>
            <w:bottom w:val="none" w:sz="0" w:space="0" w:color="auto"/>
            <w:right w:val="none" w:sz="0" w:space="0" w:color="auto"/>
          </w:divBdr>
        </w:div>
        <w:div w:id="302659724">
          <w:marLeft w:val="0"/>
          <w:marRight w:val="0"/>
          <w:marTop w:val="0"/>
          <w:marBottom w:val="0"/>
          <w:divBdr>
            <w:top w:val="none" w:sz="0" w:space="0" w:color="auto"/>
            <w:left w:val="none" w:sz="0" w:space="0" w:color="auto"/>
            <w:bottom w:val="none" w:sz="0" w:space="0" w:color="auto"/>
            <w:right w:val="none" w:sz="0" w:space="0" w:color="auto"/>
          </w:divBdr>
        </w:div>
        <w:div w:id="1994984164">
          <w:marLeft w:val="0"/>
          <w:marRight w:val="0"/>
          <w:marTop w:val="0"/>
          <w:marBottom w:val="0"/>
          <w:divBdr>
            <w:top w:val="none" w:sz="0" w:space="0" w:color="auto"/>
            <w:left w:val="none" w:sz="0" w:space="0" w:color="auto"/>
            <w:bottom w:val="none" w:sz="0" w:space="0" w:color="auto"/>
            <w:right w:val="none" w:sz="0" w:space="0" w:color="auto"/>
          </w:divBdr>
        </w:div>
        <w:div w:id="1280188326">
          <w:marLeft w:val="0"/>
          <w:marRight w:val="0"/>
          <w:marTop w:val="0"/>
          <w:marBottom w:val="0"/>
          <w:divBdr>
            <w:top w:val="none" w:sz="0" w:space="0" w:color="auto"/>
            <w:left w:val="none" w:sz="0" w:space="0" w:color="auto"/>
            <w:bottom w:val="none" w:sz="0" w:space="0" w:color="auto"/>
            <w:right w:val="none" w:sz="0" w:space="0" w:color="auto"/>
          </w:divBdr>
        </w:div>
        <w:div w:id="809638315">
          <w:marLeft w:val="0"/>
          <w:marRight w:val="0"/>
          <w:marTop w:val="0"/>
          <w:marBottom w:val="0"/>
          <w:divBdr>
            <w:top w:val="none" w:sz="0" w:space="0" w:color="auto"/>
            <w:left w:val="none" w:sz="0" w:space="0" w:color="auto"/>
            <w:bottom w:val="none" w:sz="0" w:space="0" w:color="auto"/>
            <w:right w:val="none" w:sz="0" w:space="0" w:color="auto"/>
          </w:divBdr>
        </w:div>
        <w:div w:id="901986755">
          <w:marLeft w:val="0"/>
          <w:marRight w:val="0"/>
          <w:marTop w:val="0"/>
          <w:marBottom w:val="0"/>
          <w:divBdr>
            <w:top w:val="none" w:sz="0" w:space="0" w:color="auto"/>
            <w:left w:val="none" w:sz="0" w:space="0" w:color="auto"/>
            <w:bottom w:val="none" w:sz="0" w:space="0" w:color="auto"/>
            <w:right w:val="none" w:sz="0" w:space="0" w:color="auto"/>
          </w:divBdr>
        </w:div>
        <w:div w:id="2076735669">
          <w:marLeft w:val="0"/>
          <w:marRight w:val="0"/>
          <w:marTop w:val="0"/>
          <w:marBottom w:val="0"/>
          <w:divBdr>
            <w:top w:val="none" w:sz="0" w:space="0" w:color="auto"/>
            <w:left w:val="none" w:sz="0" w:space="0" w:color="auto"/>
            <w:bottom w:val="none" w:sz="0" w:space="0" w:color="auto"/>
            <w:right w:val="none" w:sz="0" w:space="0" w:color="auto"/>
          </w:divBdr>
        </w:div>
        <w:div w:id="1790540982">
          <w:marLeft w:val="0"/>
          <w:marRight w:val="0"/>
          <w:marTop w:val="0"/>
          <w:marBottom w:val="0"/>
          <w:divBdr>
            <w:top w:val="none" w:sz="0" w:space="0" w:color="auto"/>
            <w:left w:val="none" w:sz="0" w:space="0" w:color="auto"/>
            <w:bottom w:val="none" w:sz="0" w:space="0" w:color="auto"/>
            <w:right w:val="none" w:sz="0" w:space="0" w:color="auto"/>
          </w:divBdr>
        </w:div>
        <w:div w:id="2065564652">
          <w:marLeft w:val="0"/>
          <w:marRight w:val="0"/>
          <w:marTop w:val="0"/>
          <w:marBottom w:val="0"/>
          <w:divBdr>
            <w:top w:val="none" w:sz="0" w:space="0" w:color="auto"/>
            <w:left w:val="none" w:sz="0" w:space="0" w:color="auto"/>
            <w:bottom w:val="none" w:sz="0" w:space="0" w:color="auto"/>
            <w:right w:val="none" w:sz="0" w:space="0" w:color="auto"/>
          </w:divBdr>
        </w:div>
        <w:div w:id="1965232845">
          <w:marLeft w:val="0"/>
          <w:marRight w:val="0"/>
          <w:marTop w:val="0"/>
          <w:marBottom w:val="0"/>
          <w:divBdr>
            <w:top w:val="none" w:sz="0" w:space="0" w:color="auto"/>
            <w:left w:val="none" w:sz="0" w:space="0" w:color="auto"/>
            <w:bottom w:val="none" w:sz="0" w:space="0" w:color="auto"/>
            <w:right w:val="none" w:sz="0" w:space="0" w:color="auto"/>
          </w:divBdr>
        </w:div>
        <w:div w:id="1139037687">
          <w:marLeft w:val="0"/>
          <w:marRight w:val="0"/>
          <w:marTop w:val="0"/>
          <w:marBottom w:val="0"/>
          <w:divBdr>
            <w:top w:val="none" w:sz="0" w:space="0" w:color="auto"/>
            <w:left w:val="none" w:sz="0" w:space="0" w:color="auto"/>
            <w:bottom w:val="none" w:sz="0" w:space="0" w:color="auto"/>
            <w:right w:val="none" w:sz="0" w:space="0" w:color="auto"/>
          </w:divBdr>
        </w:div>
        <w:div w:id="173806236">
          <w:marLeft w:val="0"/>
          <w:marRight w:val="0"/>
          <w:marTop w:val="0"/>
          <w:marBottom w:val="0"/>
          <w:divBdr>
            <w:top w:val="none" w:sz="0" w:space="0" w:color="auto"/>
            <w:left w:val="none" w:sz="0" w:space="0" w:color="auto"/>
            <w:bottom w:val="none" w:sz="0" w:space="0" w:color="auto"/>
            <w:right w:val="none" w:sz="0" w:space="0" w:color="auto"/>
          </w:divBdr>
        </w:div>
        <w:div w:id="142043502">
          <w:marLeft w:val="0"/>
          <w:marRight w:val="0"/>
          <w:marTop w:val="0"/>
          <w:marBottom w:val="0"/>
          <w:divBdr>
            <w:top w:val="none" w:sz="0" w:space="0" w:color="auto"/>
            <w:left w:val="none" w:sz="0" w:space="0" w:color="auto"/>
            <w:bottom w:val="none" w:sz="0" w:space="0" w:color="auto"/>
            <w:right w:val="none" w:sz="0" w:space="0" w:color="auto"/>
          </w:divBdr>
        </w:div>
        <w:div w:id="969898588">
          <w:marLeft w:val="0"/>
          <w:marRight w:val="0"/>
          <w:marTop w:val="0"/>
          <w:marBottom w:val="0"/>
          <w:divBdr>
            <w:top w:val="none" w:sz="0" w:space="0" w:color="auto"/>
            <w:left w:val="none" w:sz="0" w:space="0" w:color="auto"/>
            <w:bottom w:val="none" w:sz="0" w:space="0" w:color="auto"/>
            <w:right w:val="none" w:sz="0" w:space="0" w:color="auto"/>
          </w:divBdr>
        </w:div>
        <w:div w:id="1495994502">
          <w:marLeft w:val="0"/>
          <w:marRight w:val="0"/>
          <w:marTop w:val="0"/>
          <w:marBottom w:val="0"/>
          <w:divBdr>
            <w:top w:val="none" w:sz="0" w:space="0" w:color="auto"/>
            <w:left w:val="none" w:sz="0" w:space="0" w:color="auto"/>
            <w:bottom w:val="none" w:sz="0" w:space="0" w:color="auto"/>
            <w:right w:val="none" w:sz="0" w:space="0" w:color="auto"/>
          </w:divBdr>
        </w:div>
        <w:div w:id="1798528957">
          <w:marLeft w:val="0"/>
          <w:marRight w:val="0"/>
          <w:marTop w:val="0"/>
          <w:marBottom w:val="0"/>
          <w:divBdr>
            <w:top w:val="none" w:sz="0" w:space="0" w:color="auto"/>
            <w:left w:val="none" w:sz="0" w:space="0" w:color="auto"/>
            <w:bottom w:val="none" w:sz="0" w:space="0" w:color="auto"/>
            <w:right w:val="none" w:sz="0" w:space="0" w:color="auto"/>
          </w:divBdr>
        </w:div>
        <w:div w:id="1818641835">
          <w:marLeft w:val="0"/>
          <w:marRight w:val="0"/>
          <w:marTop w:val="0"/>
          <w:marBottom w:val="0"/>
          <w:divBdr>
            <w:top w:val="none" w:sz="0" w:space="0" w:color="auto"/>
            <w:left w:val="none" w:sz="0" w:space="0" w:color="auto"/>
            <w:bottom w:val="none" w:sz="0" w:space="0" w:color="auto"/>
            <w:right w:val="none" w:sz="0" w:space="0" w:color="auto"/>
          </w:divBdr>
        </w:div>
        <w:div w:id="1549298276">
          <w:marLeft w:val="0"/>
          <w:marRight w:val="0"/>
          <w:marTop w:val="0"/>
          <w:marBottom w:val="0"/>
          <w:divBdr>
            <w:top w:val="none" w:sz="0" w:space="0" w:color="auto"/>
            <w:left w:val="none" w:sz="0" w:space="0" w:color="auto"/>
            <w:bottom w:val="none" w:sz="0" w:space="0" w:color="auto"/>
            <w:right w:val="none" w:sz="0" w:space="0" w:color="auto"/>
          </w:divBdr>
        </w:div>
        <w:div w:id="703136965">
          <w:marLeft w:val="0"/>
          <w:marRight w:val="0"/>
          <w:marTop w:val="0"/>
          <w:marBottom w:val="0"/>
          <w:divBdr>
            <w:top w:val="none" w:sz="0" w:space="0" w:color="auto"/>
            <w:left w:val="none" w:sz="0" w:space="0" w:color="auto"/>
            <w:bottom w:val="none" w:sz="0" w:space="0" w:color="auto"/>
            <w:right w:val="none" w:sz="0" w:space="0" w:color="auto"/>
          </w:divBdr>
        </w:div>
        <w:div w:id="41906607">
          <w:marLeft w:val="0"/>
          <w:marRight w:val="0"/>
          <w:marTop w:val="0"/>
          <w:marBottom w:val="0"/>
          <w:divBdr>
            <w:top w:val="none" w:sz="0" w:space="0" w:color="auto"/>
            <w:left w:val="none" w:sz="0" w:space="0" w:color="auto"/>
            <w:bottom w:val="none" w:sz="0" w:space="0" w:color="auto"/>
            <w:right w:val="none" w:sz="0" w:space="0" w:color="auto"/>
          </w:divBdr>
        </w:div>
        <w:div w:id="26418263">
          <w:marLeft w:val="0"/>
          <w:marRight w:val="0"/>
          <w:marTop w:val="0"/>
          <w:marBottom w:val="0"/>
          <w:divBdr>
            <w:top w:val="none" w:sz="0" w:space="0" w:color="auto"/>
            <w:left w:val="none" w:sz="0" w:space="0" w:color="auto"/>
            <w:bottom w:val="none" w:sz="0" w:space="0" w:color="auto"/>
            <w:right w:val="none" w:sz="0" w:space="0" w:color="auto"/>
          </w:divBdr>
        </w:div>
        <w:div w:id="1023286823">
          <w:marLeft w:val="0"/>
          <w:marRight w:val="0"/>
          <w:marTop w:val="0"/>
          <w:marBottom w:val="0"/>
          <w:divBdr>
            <w:top w:val="none" w:sz="0" w:space="0" w:color="auto"/>
            <w:left w:val="none" w:sz="0" w:space="0" w:color="auto"/>
            <w:bottom w:val="none" w:sz="0" w:space="0" w:color="auto"/>
            <w:right w:val="none" w:sz="0" w:space="0" w:color="auto"/>
          </w:divBdr>
        </w:div>
        <w:div w:id="1140466160">
          <w:marLeft w:val="0"/>
          <w:marRight w:val="0"/>
          <w:marTop w:val="0"/>
          <w:marBottom w:val="0"/>
          <w:divBdr>
            <w:top w:val="none" w:sz="0" w:space="0" w:color="auto"/>
            <w:left w:val="none" w:sz="0" w:space="0" w:color="auto"/>
            <w:bottom w:val="none" w:sz="0" w:space="0" w:color="auto"/>
            <w:right w:val="none" w:sz="0" w:space="0" w:color="auto"/>
          </w:divBdr>
        </w:div>
        <w:div w:id="341202964">
          <w:marLeft w:val="0"/>
          <w:marRight w:val="0"/>
          <w:marTop w:val="0"/>
          <w:marBottom w:val="0"/>
          <w:divBdr>
            <w:top w:val="none" w:sz="0" w:space="0" w:color="auto"/>
            <w:left w:val="none" w:sz="0" w:space="0" w:color="auto"/>
            <w:bottom w:val="none" w:sz="0" w:space="0" w:color="auto"/>
            <w:right w:val="none" w:sz="0" w:space="0" w:color="auto"/>
          </w:divBdr>
        </w:div>
        <w:div w:id="361247790">
          <w:marLeft w:val="0"/>
          <w:marRight w:val="0"/>
          <w:marTop w:val="0"/>
          <w:marBottom w:val="0"/>
          <w:divBdr>
            <w:top w:val="none" w:sz="0" w:space="0" w:color="auto"/>
            <w:left w:val="none" w:sz="0" w:space="0" w:color="auto"/>
            <w:bottom w:val="none" w:sz="0" w:space="0" w:color="auto"/>
            <w:right w:val="none" w:sz="0" w:space="0" w:color="auto"/>
          </w:divBdr>
        </w:div>
        <w:div w:id="1494443242">
          <w:marLeft w:val="0"/>
          <w:marRight w:val="0"/>
          <w:marTop w:val="0"/>
          <w:marBottom w:val="0"/>
          <w:divBdr>
            <w:top w:val="none" w:sz="0" w:space="0" w:color="auto"/>
            <w:left w:val="none" w:sz="0" w:space="0" w:color="auto"/>
            <w:bottom w:val="none" w:sz="0" w:space="0" w:color="auto"/>
            <w:right w:val="none" w:sz="0" w:space="0" w:color="auto"/>
          </w:divBdr>
        </w:div>
        <w:div w:id="35158802">
          <w:marLeft w:val="0"/>
          <w:marRight w:val="0"/>
          <w:marTop w:val="0"/>
          <w:marBottom w:val="0"/>
          <w:divBdr>
            <w:top w:val="none" w:sz="0" w:space="0" w:color="auto"/>
            <w:left w:val="none" w:sz="0" w:space="0" w:color="auto"/>
            <w:bottom w:val="none" w:sz="0" w:space="0" w:color="auto"/>
            <w:right w:val="none" w:sz="0" w:space="0" w:color="auto"/>
          </w:divBdr>
        </w:div>
        <w:div w:id="519314767">
          <w:marLeft w:val="0"/>
          <w:marRight w:val="0"/>
          <w:marTop w:val="0"/>
          <w:marBottom w:val="0"/>
          <w:divBdr>
            <w:top w:val="none" w:sz="0" w:space="0" w:color="auto"/>
            <w:left w:val="none" w:sz="0" w:space="0" w:color="auto"/>
            <w:bottom w:val="none" w:sz="0" w:space="0" w:color="auto"/>
            <w:right w:val="none" w:sz="0" w:space="0" w:color="auto"/>
          </w:divBdr>
        </w:div>
        <w:div w:id="1720858269">
          <w:marLeft w:val="0"/>
          <w:marRight w:val="0"/>
          <w:marTop w:val="0"/>
          <w:marBottom w:val="0"/>
          <w:divBdr>
            <w:top w:val="none" w:sz="0" w:space="0" w:color="auto"/>
            <w:left w:val="none" w:sz="0" w:space="0" w:color="auto"/>
            <w:bottom w:val="none" w:sz="0" w:space="0" w:color="auto"/>
            <w:right w:val="none" w:sz="0" w:space="0" w:color="auto"/>
          </w:divBdr>
        </w:div>
        <w:div w:id="738289777">
          <w:marLeft w:val="0"/>
          <w:marRight w:val="0"/>
          <w:marTop w:val="0"/>
          <w:marBottom w:val="0"/>
          <w:divBdr>
            <w:top w:val="none" w:sz="0" w:space="0" w:color="auto"/>
            <w:left w:val="none" w:sz="0" w:space="0" w:color="auto"/>
            <w:bottom w:val="none" w:sz="0" w:space="0" w:color="auto"/>
            <w:right w:val="none" w:sz="0" w:space="0" w:color="auto"/>
          </w:divBdr>
        </w:div>
        <w:div w:id="1470048150">
          <w:marLeft w:val="0"/>
          <w:marRight w:val="0"/>
          <w:marTop w:val="0"/>
          <w:marBottom w:val="0"/>
          <w:divBdr>
            <w:top w:val="none" w:sz="0" w:space="0" w:color="auto"/>
            <w:left w:val="none" w:sz="0" w:space="0" w:color="auto"/>
            <w:bottom w:val="none" w:sz="0" w:space="0" w:color="auto"/>
            <w:right w:val="none" w:sz="0" w:space="0" w:color="auto"/>
          </w:divBdr>
        </w:div>
        <w:div w:id="643244752">
          <w:marLeft w:val="0"/>
          <w:marRight w:val="0"/>
          <w:marTop w:val="0"/>
          <w:marBottom w:val="0"/>
          <w:divBdr>
            <w:top w:val="none" w:sz="0" w:space="0" w:color="auto"/>
            <w:left w:val="none" w:sz="0" w:space="0" w:color="auto"/>
            <w:bottom w:val="none" w:sz="0" w:space="0" w:color="auto"/>
            <w:right w:val="none" w:sz="0" w:space="0" w:color="auto"/>
          </w:divBdr>
        </w:div>
        <w:div w:id="577911010">
          <w:marLeft w:val="0"/>
          <w:marRight w:val="0"/>
          <w:marTop w:val="0"/>
          <w:marBottom w:val="0"/>
          <w:divBdr>
            <w:top w:val="none" w:sz="0" w:space="0" w:color="auto"/>
            <w:left w:val="none" w:sz="0" w:space="0" w:color="auto"/>
            <w:bottom w:val="none" w:sz="0" w:space="0" w:color="auto"/>
            <w:right w:val="none" w:sz="0" w:space="0" w:color="auto"/>
          </w:divBdr>
        </w:div>
        <w:div w:id="1623805964">
          <w:marLeft w:val="0"/>
          <w:marRight w:val="0"/>
          <w:marTop w:val="0"/>
          <w:marBottom w:val="0"/>
          <w:divBdr>
            <w:top w:val="none" w:sz="0" w:space="0" w:color="auto"/>
            <w:left w:val="none" w:sz="0" w:space="0" w:color="auto"/>
            <w:bottom w:val="none" w:sz="0" w:space="0" w:color="auto"/>
            <w:right w:val="none" w:sz="0" w:space="0" w:color="auto"/>
          </w:divBdr>
        </w:div>
        <w:div w:id="1923637998">
          <w:marLeft w:val="0"/>
          <w:marRight w:val="0"/>
          <w:marTop w:val="0"/>
          <w:marBottom w:val="0"/>
          <w:divBdr>
            <w:top w:val="none" w:sz="0" w:space="0" w:color="auto"/>
            <w:left w:val="none" w:sz="0" w:space="0" w:color="auto"/>
            <w:bottom w:val="none" w:sz="0" w:space="0" w:color="auto"/>
            <w:right w:val="none" w:sz="0" w:space="0" w:color="auto"/>
          </w:divBdr>
        </w:div>
        <w:div w:id="1490710962">
          <w:marLeft w:val="0"/>
          <w:marRight w:val="0"/>
          <w:marTop w:val="0"/>
          <w:marBottom w:val="0"/>
          <w:divBdr>
            <w:top w:val="none" w:sz="0" w:space="0" w:color="auto"/>
            <w:left w:val="none" w:sz="0" w:space="0" w:color="auto"/>
            <w:bottom w:val="none" w:sz="0" w:space="0" w:color="auto"/>
            <w:right w:val="none" w:sz="0" w:space="0" w:color="auto"/>
          </w:divBdr>
        </w:div>
        <w:div w:id="1820269551">
          <w:marLeft w:val="0"/>
          <w:marRight w:val="0"/>
          <w:marTop w:val="0"/>
          <w:marBottom w:val="0"/>
          <w:divBdr>
            <w:top w:val="none" w:sz="0" w:space="0" w:color="auto"/>
            <w:left w:val="none" w:sz="0" w:space="0" w:color="auto"/>
            <w:bottom w:val="none" w:sz="0" w:space="0" w:color="auto"/>
            <w:right w:val="none" w:sz="0" w:space="0" w:color="auto"/>
          </w:divBdr>
        </w:div>
        <w:div w:id="518394434">
          <w:marLeft w:val="0"/>
          <w:marRight w:val="0"/>
          <w:marTop w:val="0"/>
          <w:marBottom w:val="0"/>
          <w:divBdr>
            <w:top w:val="none" w:sz="0" w:space="0" w:color="auto"/>
            <w:left w:val="none" w:sz="0" w:space="0" w:color="auto"/>
            <w:bottom w:val="none" w:sz="0" w:space="0" w:color="auto"/>
            <w:right w:val="none" w:sz="0" w:space="0" w:color="auto"/>
          </w:divBdr>
        </w:div>
        <w:div w:id="1840191509">
          <w:marLeft w:val="0"/>
          <w:marRight w:val="0"/>
          <w:marTop w:val="0"/>
          <w:marBottom w:val="0"/>
          <w:divBdr>
            <w:top w:val="none" w:sz="0" w:space="0" w:color="auto"/>
            <w:left w:val="none" w:sz="0" w:space="0" w:color="auto"/>
            <w:bottom w:val="none" w:sz="0" w:space="0" w:color="auto"/>
            <w:right w:val="none" w:sz="0" w:space="0" w:color="auto"/>
          </w:divBdr>
        </w:div>
        <w:div w:id="1812206977">
          <w:marLeft w:val="0"/>
          <w:marRight w:val="0"/>
          <w:marTop w:val="0"/>
          <w:marBottom w:val="0"/>
          <w:divBdr>
            <w:top w:val="none" w:sz="0" w:space="0" w:color="auto"/>
            <w:left w:val="none" w:sz="0" w:space="0" w:color="auto"/>
            <w:bottom w:val="none" w:sz="0" w:space="0" w:color="auto"/>
            <w:right w:val="none" w:sz="0" w:space="0" w:color="auto"/>
          </w:divBdr>
        </w:div>
        <w:div w:id="2029019503">
          <w:marLeft w:val="0"/>
          <w:marRight w:val="0"/>
          <w:marTop w:val="0"/>
          <w:marBottom w:val="0"/>
          <w:divBdr>
            <w:top w:val="none" w:sz="0" w:space="0" w:color="auto"/>
            <w:left w:val="none" w:sz="0" w:space="0" w:color="auto"/>
            <w:bottom w:val="none" w:sz="0" w:space="0" w:color="auto"/>
            <w:right w:val="none" w:sz="0" w:space="0" w:color="auto"/>
          </w:divBdr>
        </w:div>
        <w:div w:id="1917132986">
          <w:marLeft w:val="0"/>
          <w:marRight w:val="0"/>
          <w:marTop w:val="0"/>
          <w:marBottom w:val="0"/>
          <w:divBdr>
            <w:top w:val="none" w:sz="0" w:space="0" w:color="auto"/>
            <w:left w:val="none" w:sz="0" w:space="0" w:color="auto"/>
            <w:bottom w:val="none" w:sz="0" w:space="0" w:color="auto"/>
            <w:right w:val="none" w:sz="0" w:space="0" w:color="auto"/>
          </w:divBdr>
        </w:div>
        <w:div w:id="585844872">
          <w:marLeft w:val="0"/>
          <w:marRight w:val="0"/>
          <w:marTop w:val="0"/>
          <w:marBottom w:val="0"/>
          <w:divBdr>
            <w:top w:val="none" w:sz="0" w:space="0" w:color="auto"/>
            <w:left w:val="none" w:sz="0" w:space="0" w:color="auto"/>
            <w:bottom w:val="none" w:sz="0" w:space="0" w:color="auto"/>
            <w:right w:val="none" w:sz="0" w:space="0" w:color="auto"/>
          </w:divBdr>
        </w:div>
        <w:div w:id="826701000">
          <w:marLeft w:val="0"/>
          <w:marRight w:val="0"/>
          <w:marTop w:val="0"/>
          <w:marBottom w:val="0"/>
          <w:divBdr>
            <w:top w:val="none" w:sz="0" w:space="0" w:color="auto"/>
            <w:left w:val="none" w:sz="0" w:space="0" w:color="auto"/>
            <w:bottom w:val="none" w:sz="0" w:space="0" w:color="auto"/>
            <w:right w:val="none" w:sz="0" w:space="0" w:color="auto"/>
          </w:divBdr>
        </w:div>
        <w:div w:id="1374618231">
          <w:marLeft w:val="0"/>
          <w:marRight w:val="0"/>
          <w:marTop w:val="0"/>
          <w:marBottom w:val="0"/>
          <w:divBdr>
            <w:top w:val="none" w:sz="0" w:space="0" w:color="auto"/>
            <w:left w:val="none" w:sz="0" w:space="0" w:color="auto"/>
            <w:bottom w:val="none" w:sz="0" w:space="0" w:color="auto"/>
            <w:right w:val="none" w:sz="0" w:space="0" w:color="auto"/>
          </w:divBdr>
        </w:div>
        <w:div w:id="651063800">
          <w:marLeft w:val="0"/>
          <w:marRight w:val="0"/>
          <w:marTop w:val="0"/>
          <w:marBottom w:val="0"/>
          <w:divBdr>
            <w:top w:val="none" w:sz="0" w:space="0" w:color="auto"/>
            <w:left w:val="none" w:sz="0" w:space="0" w:color="auto"/>
            <w:bottom w:val="none" w:sz="0" w:space="0" w:color="auto"/>
            <w:right w:val="none" w:sz="0" w:space="0" w:color="auto"/>
          </w:divBdr>
        </w:div>
        <w:div w:id="1687249499">
          <w:marLeft w:val="0"/>
          <w:marRight w:val="0"/>
          <w:marTop w:val="0"/>
          <w:marBottom w:val="0"/>
          <w:divBdr>
            <w:top w:val="none" w:sz="0" w:space="0" w:color="auto"/>
            <w:left w:val="none" w:sz="0" w:space="0" w:color="auto"/>
            <w:bottom w:val="none" w:sz="0" w:space="0" w:color="auto"/>
            <w:right w:val="none" w:sz="0" w:space="0" w:color="auto"/>
          </w:divBdr>
        </w:div>
        <w:div w:id="1652901253">
          <w:marLeft w:val="0"/>
          <w:marRight w:val="0"/>
          <w:marTop w:val="0"/>
          <w:marBottom w:val="0"/>
          <w:divBdr>
            <w:top w:val="none" w:sz="0" w:space="0" w:color="auto"/>
            <w:left w:val="none" w:sz="0" w:space="0" w:color="auto"/>
            <w:bottom w:val="none" w:sz="0" w:space="0" w:color="auto"/>
            <w:right w:val="none" w:sz="0" w:space="0" w:color="auto"/>
          </w:divBdr>
        </w:div>
        <w:div w:id="715083201">
          <w:marLeft w:val="0"/>
          <w:marRight w:val="0"/>
          <w:marTop w:val="0"/>
          <w:marBottom w:val="0"/>
          <w:divBdr>
            <w:top w:val="none" w:sz="0" w:space="0" w:color="auto"/>
            <w:left w:val="none" w:sz="0" w:space="0" w:color="auto"/>
            <w:bottom w:val="none" w:sz="0" w:space="0" w:color="auto"/>
            <w:right w:val="none" w:sz="0" w:space="0" w:color="auto"/>
          </w:divBdr>
        </w:div>
        <w:div w:id="208222575">
          <w:marLeft w:val="0"/>
          <w:marRight w:val="0"/>
          <w:marTop w:val="0"/>
          <w:marBottom w:val="0"/>
          <w:divBdr>
            <w:top w:val="none" w:sz="0" w:space="0" w:color="auto"/>
            <w:left w:val="none" w:sz="0" w:space="0" w:color="auto"/>
            <w:bottom w:val="none" w:sz="0" w:space="0" w:color="auto"/>
            <w:right w:val="none" w:sz="0" w:space="0" w:color="auto"/>
          </w:divBdr>
        </w:div>
        <w:div w:id="1894341785">
          <w:marLeft w:val="0"/>
          <w:marRight w:val="0"/>
          <w:marTop w:val="0"/>
          <w:marBottom w:val="0"/>
          <w:divBdr>
            <w:top w:val="none" w:sz="0" w:space="0" w:color="auto"/>
            <w:left w:val="none" w:sz="0" w:space="0" w:color="auto"/>
            <w:bottom w:val="none" w:sz="0" w:space="0" w:color="auto"/>
            <w:right w:val="none" w:sz="0" w:space="0" w:color="auto"/>
          </w:divBdr>
        </w:div>
        <w:div w:id="121962616">
          <w:marLeft w:val="0"/>
          <w:marRight w:val="0"/>
          <w:marTop w:val="0"/>
          <w:marBottom w:val="0"/>
          <w:divBdr>
            <w:top w:val="none" w:sz="0" w:space="0" w:color="auto"/>
            <w:left w:val="none" w:sz="0" w:space="0" w:color="auto"/>
            <w:bottom w:val="none" w:sz="0" w:space="0" w:color="auto"/>
            <w:right w:val="none" w:sz="0" w:space="0" w:color="auto"/>
          </w:divBdr>
        </w:div>
        <w:div w:id="211580377">
          <w:marLeft w:val="0"/>
          <w:marRight w:val="0"/>
          <w:marTop w:val="0"/>
          <w:marBottom w:val="0"/>
          <w:divBdr>
            <w:top w:val="none" w:sz="0" w:space="0" w:color="auto"/>
            <w:left w:val="none" w:sz="0" w:space="0" w:color="auto"/>
            <w:bottom w:val="none" w:sz="0" w:space="0" w:color="auto"/>
            <w:right w:val="none" w:sz="0" w:space="0" w:color="auto"/>
          </w:divBdr>
        </w:div>
        <w:div w:id="609243794">
          <w:marLeft w:val="0"/>
          <w:marRight w:val="0"/>
          <w:marTop w:val="0"/>
          <w:marBottom w:val="0"/>
          <w:divBdr>
            <w:top w:val="none" w:sz="0" w:space="0" w:color="auto"/>
            <w:left w:val="none" w:sz="0" w:space="0" w:color="auto"/>
            <w:bottom w:val="none" w:sz="0" w:space="0" w:color="auto"/>
            <w:right w:val="none" w:sz="0" w:space="0" w:color="auto"/>
          </w:divBdr>
        </w:div>
        <w:div w:id="1350334600">
          <w:marLeft w:val="0"/>
          <w:marRight w:val="0"/>
          <w:marTop w:val="0"/>
          <w:marBottom w:val="0"/>
          <w:divBdr>
            <w:top w:val="none" w:sz="0" w:space="0" w:color="auto"/>
            <w:left w:val="none" w:sz="0" w:space="0" w:color="auto"/>
            <w:bottom w:val="none" w:sz="0" w:space="0" w:color="auto"/>
            <w:right w:val="none" w:sz="0" w:space="0" w:color="auto"/>
          </w:divBdr>
        </w:div>
        <w:div w:id="713427781">
          <w:marLeft w:val="0"/>
          <w:marRight w:val="0"/>
          <w:marTop w:val="0"/>
          <w:marBottom w:val="0"/>
          <w:divBdr>
            <w:top w:val="none" w:sz="0" w:space="0" w:color="auto"/>
            <w:left w:val="none" w:sz="0" w:space="0" w:color="auto"/>
            <w:bottom w:val="none" w:sz="0" w:space="0" w:color="auto"/>
            <w:right w:val="none" w:sz="0" w:space="0" w:color="auto"/>
          </w:divBdr>
        </w:div>
        <w:div w:id="1538200661">
          <w:marLeft w:val="0"/>
          <w:marRight w:val="0"/>
          <w:marTop w:val="0"/>
          <w:marBottom w:val="0"/>
          <w:divBdr>
            <w:top w:val="none" w:sz="0" w:space="0" w:color="auto"/>
            <w:left w:val="none" w:sz="0" w:space="0" w:color="auto"/>
            <w:bottom w:val="none" w:sz="0" w:space="0" w:color="auto"/>
            <w:right w:val="none" w:sz="0" w:space="0" w:color="auto"/>
          </w:divBdr>
        </w:div>
        <w:div w:id="360977888">
          <w:marLeft w:val="0"/>
          <w:marRight w:val="0"/>
          <w:marTop w:val="0"/>
          <w:marBottom w:val="0"/>
          <w:divBdr>
            <w:top w:val="none" w:sz="0" w:space="0" w:color="auto"/>
            <w:left w:val="none" w:sz="0" w:space="0" w:color="auto"/>
            <w:bottom w:val="none" w:sz="0" w:space="0" w:color="auto"/>
            <w:right w:val="none" w:sz="0" w:space="0" w:color="auto"/>
          </w:divBdr>
        </w:div>
        <w:div w:id="988899323">
          <w:marLeft w:val="0"/>
          <w:marRight w:val="0"/>
          <w:marTop w:val="0"/>
          <w:marBottom w:val="0"/>
          <w:divBdr>
            <w:top w:val="none" w:sz="0" w:space="0" w:color="auto"/>
            <w:left w:val="none" w:sz="0" w:space="0" w:color="auto"/>
            <w:bottom w:val="none" w:sz="0" w:space="0" w:color="auto"/>
            <w:right w:val="none" w:sz="0" w:space="0" w:color="auto"/>
          </w:divBdr>
        </w:div>
        <w:div w:id="639963667">
          <w:marLeft w:val="0"/>
          <w:marRight w:val="0"/>
          <w:marTop w:val="0"/>
          <w:marBottom w:val="0"/>
          <w:divBdr>
            <w:top w:val="none" w:sz="0" w:space="0" w:color="auto"/>
            <w:left w:val="none" w:sz="0" w:space="0" w:color="auto"/>
            <w:bottom w:val="none" w:sz="0" w:space="0" w:color="auto"/>
            <w:right w:val="none" w:sz="0" w:space="0" w:color="auto"/>
          </w:divBdr>
        </w:div>
        <w:div w:id="1817338317">
          <w:marLeft w:val="0"/>
          <w:marRight w:val="0"/>
          <w:marTop w:val="0"/>
          <w:marBottom w:val="0"/>
          <w:divBdr>
            <w:top w:val="none" w:sz="0" w:space="0" w:color="auto"/>
            <w:left w:val="none" w:sz="0" w:space="0" w:color="auto"/>
            <w:bottom w:val="none" w:sz="0" w:space="0" w:color="auto"/>
            <w:right w:val="none" w:sz="0" w:space="0" w:color="auto"/>
          </w:divBdr>
        </w:div>
        <w:div w:id="732854027">
          <w:marLeft w:val="0"/>
          <w:marRight w:val="0"/>
          <w:marTop w:val="0"/>
          <w:marBottom w:val="0"/>
          <w:divBdr>
            <w:top w:val="none" w:sz="0" w:space="0" w:color="auto"/>
            <w:left w:val="none" w:sz="0" w:space="0" w:color="auto"/>
            <w:bottom w:val="none" w:sz="0" w:space="0" w:color="auto"/>
            <w:right w:val="none" w:sz="0" w:space="0" w:color="auto"/>
          </w:divBdr>
        </w:div>
        <w:div w:id="6831150">
          <w:marLeft w:val="0"/>
          <w:marRight w:val="0"/>
          <w:marTop w:val="0"/>
          <w:marBottom w:val="0"/>
          <w:divBdr>
            <w:top w:val="none" w:sz="0" w:space="0" w:color="auto"/>
            <w:left w:val="none" w:sz="0" w:space="0" w:color="auto"/>
            <w:bottom w:val="none" w:sz="0" w:space="0" w:color="auto"/>
            <w:right w:val="none" w:sz="0" w:space="0" w:color="auto"/>
          </w:divBdr>
        </w:div>
        <w:div w:id="1362319063">
          <w:marLeft w:val="0"/>
          <w:marRight w:val="0"/>
          <w:marTop w:val="0"/>
          <w:marBottom w:val="0"/>
          <w:divBdr>
            <w:top w:val="none" w:sz="0" w:space="0" w:color="auto"/>
            <w:left w:val="none" w:sz="0" w:space="0" w:color="auto"/>
            <w:bottom w:val="none" w:sz="0" w:space="0" w:color="auto"/>
            <w:right w:val="none" w:sz="0" w:space="0" w:color="auto"/>
          </w:divBdr>
        </w:div>
        <w:div w:id="646396779">
          <w:marLeft w:val="0"/>
          <w:marRight w:val="0"/>
          <w:marTop w:val="0"/>
          <w:marBottom w:val="0"/>
          <w:divBdr>
            <w:top w:val="none" w:sz="0" w:space="0" w:color="auto"/>
            <w:left w:val="none" w:sz="0" w:space="0" w:color="auto"/>
            <w:bottom w:val="none" w:sz="0" w:space="0" w:color="auto"/>
            <w:right w:val="none" w:sz="0" w:space="0" w:color="auto"/>
          </w:divBdr>
        </w:div>
        <w:div w:id="168253140">
          <w:marLeft w:val="0"/>
          <w:marRight w:val="0"/>
          <w:marTop w:val="0"/>
          <w:marBottom w:val="0"/>
          <w:divBdr>
            <w:top w:val="none" w:sz="0" w:space="0" w:color="auto"/>
            <w:left w:val="none" w:sz="0" w:space="0" w:color="auto"/>
            <w:bottom w:val="none" w:sz="0" w:space="0" w:color="auto"/>
            <w:right w:val="none" w:sz="0" w:space="0" w:color="auto"/>
          </w:divBdr>
        </w:div>
        <w:div w:id="493959236">
          <w:marLeft w:val="0"/>
          <w:marRight w:val="0"/>
          <w:marTop w:val="0"/>
          <w:marBottom w:val="0"/>
          <w:divBdr>
            <w:top w:val="none" w:sz="0" w:space="0" w:color="auto"/>
            <w:left w:val="none" w:sz="0" w:space="0" w:color="auto"/>
            <w:bottom w:val="none" w:sz="0" w:space="0" w:color="auto"/>
            <w:right w:val="none" w:sz="0" w:space="0" w:color="auto"/>
          </w:divBdr>
        </w:div>
        <w:div w:id="422919384">
          <w:marLeft w:val="0"/>
          <w:marRight w:val="0"/>
          <w:marTop w:val="0"/>
          <w:marBottom w:val="0"/>
          <w:divBdr>
            <w:top w:val="none" w:sz="0" w:space="0" w:color="auto"/>
            <w:left w:val="none" w:sz="0" w:space="0" w:color="auto"/>
            <w:bottom w:val="none" w:sz="0" w:space="0" w:color="auto"/>
            <w:right w:val="none" w:sz="0" w:space="0" w:color="auto"/>
          </w:divBdr>
        </w:div>
        <w:div w:id="1125271875">
          <w:marLeft w:val="0"/>
          <w:marRight w:val="0"/>
          <w:marTop w:val="0"/>
          <w:marBottom w:val="0"/>
          <w:divBdr>
            <w:top w:val="none" w:sz="0" w:space="0" w:color="auto"/>
            <w:left w:val="none" w:sz="0" w:space="0" w:color="auto"/>
            <w:bottom w:val="none" w:sz="0" w:space="0" w:color="auto"/>
            <w:right w:val="none" w:sz="0" w:space="0" w:color="auto"/>
          </w:divBdr>
        </w:div>
        <w:div w:id="895893724">
          <w:marLeft w:val="0"/>
          <w:marRight w:val="0"/>
          <w:marTop w:val="0"/>
          <w:marBottom w:val="0"/>
          <w:divBdr>
            <w:top w:val="none" w:sz="0" w:space="0" w:color="auto"/>
            <w:left w:val="none" w:sz="0" w:space="0" w:color="auto"/>
            <w:bottom w:val="none" w:sz="0" w:space="0" w:color="auto"/>
            <w:right w:val="none" w:sz="0" w:space="0" w:color="auto"/>
          </w:divBdr>
        </w:div>
        <w:div w:id="1639342441">
          <w:marLeft w:val="0"/>
          <w:marRight w:val="0"/>
          <w:marTop w:val="0"/>
          <w:marBottom w:val="0"/>
          <w:divBdr>
            <w:top w:val="none" w:sz="0" w:space="0" w:color="auto"/>
            <w:left w:val="none" w:sz="0" w:space="0" w:color="auto"/>
            <w:bottom w:val="none" w:sz="0" w:space="0" w:color="auto"/>
            <w:right w:val="none" w:sz="0" w:space="0" w:color="auto"/>
          </w:divBdr>
        </w:div>
        <w:div w:id="359554890">
          <w:marLeft w:val="0"/>
          <w:marRight w:val="0"/>
          <w:marTop w:val="0"/>
          <w:marBottom w:val="0"/>
          <w:divBdr>
            <w:top w:val="none" w:sz="0" w:space="0" w:color="auto"/>
            <w:left w:val="none" w:sz="0" w:space="0" w:color="auto"/>
            <w:bottom w:val="none" w:sz="0" w:space="0" w:color="auto"/>
            <w:right w:val="none" w:sz="0" w:space="0" w:color="auto"/>
          </w:divBdr>
        </w:div>
        <w:div w:id="763377715">
          <w:marLeft w:val="0"/>
          <w:marRight w:val="0"/>
          <w:marTop w:val="0"/>
          <w:marBottom w:val="0"/>
          <w:divBdr>
            <w:top w:val="none" w:sz="0" w:space="0" w:color="auto"/>
            <w:left w:val="none" w:sz="0" w:space="0" w:color="auto"/>
            <w:bottom w:val="none" w:sz="0" w:space="0" w:color="auto"/>
            <w:right w:val="none" w:sz="0" w:space="0" w:color="auto"/>
          </w:divBdr>
        </w:div>
        <w:div w:id="609821933">
          <w:marLeft w:val="0"/>
          <w:marRight w:val="0"/>
          <w:marTop w:val="0"/>
          <w:marBottom w:val="0"/>
          <w:divBdr>
            <w:top w:val="none" w:sz="0" w:space="0" w:color="auto"/>
            <w:left w:val="none" w:sz="0" w:space="0" w:color="auto"/>
            <w:bottom w:val="none" w:sz="0" w:space="0" w:color="auto"/>
            <w:right w:val="none" w:sz="0" w:space="0" w:color="auto"/>
          </w:divBdr>
        </w:div>
        <w:div w:id="723019870">
          <w:marLeft w:val="0"/>
          <w:marRight w:val="0"/>
          <w:marTop w:val="0"/>
          <w:marBottom w:val="0"/>
          <w:divBdr>
            <w:top w:val="none" w:sz="0" w:space="0" w:color="auto"/>
            <w:left w:val="none" w:sz="0" w:space="0" w:color="auto"/>
            <w:bottom w:val="none" w:sz="0" w:space="0" w:color="auto"/>
            <w:right w:val="none" w:sz="0" w:space="0" w:color="auto"/>
          </w:divBdr>
        </w:div>
        <w:div w:id="58678174">
          <w:marLeft w:val="0"/>
          <w:marRight w:val="0"/>
          <w:marTop w:val="0"/>
          <w:marBottom w:val="0"/>
          <w:divBdr>
            <w:top w:val="none" w:sz="0" w:space="0" w:color="auto"/>
            <w:left w:val="none" w:sz="0" w:space="0" w:color="auto"/>
            <w:bottom w:val="none" w:sz="0" w:space="0" w:color="auto"/>
            <w:right w:val="none" w:sz="0" w:space="0" w:color="auto"/>
          </w:divBdr>
        </w:div>
        <w:div w:id="1312758247">
          <w:marLeft w:val="0"/>
          <w:marRight w:val="0"/>
          <w:marTop w:val="0"/>
          <w:marBottom w:val="0"/>
          <w:divBdr>
            <w:top w:val="none" w:sz="0" w:space="0" w:color="auto"/>
            <w:left w:val="none" w:sz="0" w:space="0" w:color="auto"/>
            <w:bottom w:val="none" w:sz="0" w:space="0" w:color="auto"/>
            <w:right w:val="none" w:sz="0" w:space="0" w:color="auto"/>
          </w:divBdr>
        </w:div>
        <w:div w:id="1092434694">
          <w:marLeft w:val="0"/>
          <w:marRight w:val="0"/>
          <w:marTop w:val="0"/>
          <w:marBottom w:val="0"/>
          <w:divBdr>
            <w:top w:val="none" w:sz="0" w:space="0" w:color="auto"/>
            <w:left w:val="none" w:sz="0" w:space="0" w:color="auto"/>
            <w:bottom w:val="none" w:sz="0" w:space="0" w:color="auto"/>
            <w:right w:val="none" w:sz="0" w:space="0" w:color="auto"/>
          </w:divBdr>
        </w:div>
        <w:div w:id="1772898187">
          <w:marLeft w:val="0"/>
          <w:marRight w:val="0"/>
          <w:marTop w:val="0"/>
          <w:marBottom w:val="0"/>
          <w:divBdr>
            <w:top w:val="none" w:sz="0" w:space="0" w:color="auto"/>
            <w:left w:val="none" w:sz="0" w:space="0" w:color="auto"/>
            <w:bottom w:val="none" w:sz="0" w:space="0" w:color="auto"/>
            <w:right w:val="none" w:sz="0" w:space="0" w:color="auto"/>
          </w:divBdr>
        </w:div>
        <w:div w:id="1149054219">
          <w:marLeft w:val="0"/>
          <w:marRight w:val="0"/>
          <w:marTop w:val="0"/>
          <w:marBottom w:val="0"/>
          <w:divBdr>
            <w:top w:val="none" w:sz="0" w:space="0" w:color="auto"/>
            <w:left w:val="none" w:sz="0" w:space="0" w:color="auto"/>
            <w:bottom w:val="none" w:sz="0" w:space="0" w:color="auto"/>
            <w:right w:val="none" w:sz="0" w:space="0" w:color="auto"/>
          </w:divBdr>
        </w:div>
        <w:div w:id="291517734">
          <w:marLeft w:val="0"/>
          <w:marRight w:val="0"/>
          <w:marTop w:val="0"/>
          <w:marBottom w:val="0"/>
          <w:divBdr>
            <w:top w:val="none" w:sz="0" w:space="0" w:color="auto"/>
            <w:left w:val="none" w:sz="0" w:space="0" w:color="auto"/>
            <w:bottom w:val="none" w:sz="0" w:space="0" w:color="auto"/>
            <w:right w:val="none" w:sz="0" w:space="0" w:color="auto"/>
          </w:divBdr>
        </w:div>
        <w:div w:id="224418700">
          <w:marLeft w:val="0"/>
          <w:marRight w:val="0"/>
          <w:marTop w:val="0"/>
          <w:marBottom w:val="0"/>
          <w:divBdr>
            <w:top w:val="none" w:sz="0" w:space="0" w:color="auto"/>
            <w:left w:val="none" w:sz="0" w:space="0" w:color="auto"/>
            <w:bottom w:val="none" w:sz="0" w:space="0" w:color="auto"/>
            <w:right w:val="none" w:sz="0" w:space="0" w:color="auto"/>
          </w:divBdr>
        </w:div>
        <w:div w:id="707803991">
          <w:marLeft w:val="0"/>
          <w:marRight w:val="0"/>
          <w:marTop w:val="0"/>
          <w:marBottom w:val="0"/>
          <w:divBdr>
            <w:top w:val="none" w:sz="0" w:space="0" w:color="auto"/>
            <w:left w:val="none" w:sz="0" w:space="0" w:color="auto"/>
            <w:bottom w:val="none" w:sz="0" w:space="0" w:color="auto"/>
            <w:right w:val="none" w:sz="0" w:space="0" w:color="auto"/>
          </w:divBdr>
        </w:div>
        <w:div w:id="587349307">
          <w:marLeft w:val="0"/>
          <w:marRight w:val="0"/>
          <w:marTop w:val="0"/>
          <w:marBottom w:val="0"/>
          <w:divBdr>
            <w:top w:val="none" w:sz="0" w:space="0" w:color="auto"/>
            <w:left w:val="none" w:sz="0" w:space="0" w:color="auto"/>
            <w:bottom w:val="none" w:sz="0" w:space="0" w:color="auto"/>
            <w:right w:val="none" w:sz="0" w:space="0" w:color="auto"/>
          </w:divBdr>
        </w:div>
        <w:div w:id="754664990">
          <w:marLeft w:val="0"/>
          <w:marRight w:val="0"/>
          <w:marTop w:val="0"/>
          <w:marBottom w:val="0"/>
          <w:divBdr>
            <w:top w:val="none" w:sz="0" w:space="0" w:color="auto"/>
            <w:left w:val="none" w:sz="0" w:space="0" w:color="auto"/>
            <w:bottom w:val="none" w:sz="0" w:space="0" w:color="auto"/>
            <w:right w:val="none" w:sz="0" w:space="0" w:color="auto"/>
          </w:divBdr>
        </w:div>
        <w:div w:id="262230393">
          <w:marLeft w:val="0"/>
          <w:marRight w:val="0"/>
          <w:marTop w:val="0"/>
          <w:marBottom w:val="0"/>
          <w:divBdr>
            <w:top w:val="none" w:sz="0" w:space="0" w:color="auto"/>
            <w:left w:val="none" w:sz="0" w:space="0" w:color="auto"/>
            <w:bottom w:val="none" w:sz="0" w:space="0" w:color="auto"/>
            <w:right w:val="none" w:sz="0" w:space="0" w:color="auto"/>
          </w:divBdr>
        </w:div>
        <w:div w:id="1096902421">
          <w:marLeft w:val="0"/>
          <w:marRight w:val="0"/>
          <w:marTop w:val="0"/>
          <w:marBottom w:val="0"/>
          <w:divBdr>
            <w:top w:val="none" w:sz="0" w:space="0" w:color="auto"/>
            <w:left w:val="none" w:sz="0" w:space="0" w:color="auto"/>
            <w:bottom w:val="none" w:sz="0" w:space="0" w:color="auto"/>
            <w:right w:val="none" w:sz="0" w:space="0" w:color="auto"/>
          </w:divBdr>
        </w:div>
        <w:div w:id="673337155">
          <w:marLeft w:val="0"/>
          <w:marRight w:val="0"/>
          <w:marTop w:val="0"/>
          <w:marBottom w:val="0"/>
          <w:divBdr>
            <w:top w:val="none" w:sz="0" w:space="0" w:color="auto"/>
            <w:left w:val="none" w:sz="0" w:space="0" w:color="auto"/>
            <w:bottom w:val="none" w:sz="0" w:space="0" w:color="auto"/>
            <w:right w:val="none" w:sz="0" w:space="0" w:color="auto"/>
          </w:divBdr>
        </w:div>
        <w:div w:id="1674725680">
          <w:marLeft w:val="0"/>
          <w:marRight w:val="0"/>
          <w:marTop w:val="0"/>
          <w:marBottom w:val="0"/>
          <w:divBdr>
            <w:top w:val="none" w:sz="0" w:space="0" w:color="auto"/>
            <w:left w:val="none" w:sz="0" w:space="0" w:color="auto"/>
            <w:bottom w:val="none" w:sz="0" w:space="0" w:color="auto"/>
            <w:right w:val="none" w:sz="0" w:space="0" w:color="auto"/>
          </w:divBdr>
        </w:div>
        <w:div w:id="1140611414">
          <w:marLeft w:val="0"/>
          <w:marRight w:val="0"/>
          <w:marTop w:val="0"/>
          <w:marBottom w:val="0"/>
          <w:divBdr>
            <w:top w:val="none" w:sz="0" w:space="0" w:color="auto"/>
            <w:left w:val="none" w:sz="0" w:space="0" w:color="auto"/>
            <w:bottom w:val="none" w:sz="0" w:space="0" w:color="auto"/>
            <w:right w:val="none" w:sz="0" w:space="0" w:color="auto"/>
          </w:divBdr>
        </w:div>
        <w:div w:id="1812941556">
          <w:marLeft w:val="0"/>
          <w:marRight w:val="0"/>
          <w:marTop w:val="0"/>
          <w:marBottom w:val="0"/>
          <w:divBdr>
            <w:top w:val="none" w:sz="0" w:space="0" w:color="auto"/>
            <w:left w:val="none" w:sz="0" w:space="0" w:color="auto"/>
            <w:bottom w:val="none" w:sz="0" w:space="0" w:color="auto"/>
            <w:right w:val="none" w:sz="0" w:space="0" w:color="auto"/>
          </w:divBdr>
        </w:div>
        <w:div w:id="273248734">
          <w:marLeft w:val="0"/>
          <w:marRight w:val="0"/>
          <w:marTop w:val="0"/>
          <w:marBottom w:val="0"/>
          <w:divBdr>
            <w:top w:val="none" w:sz="0" w:space="0" w:color="auto"/>
            <w:left w:val="none" w:sz="0" w:space="0" w:color="auto"/>
            <w:bottom w:val="none" w:sz="0" w:space="0" w:color="auto"/>
            <w:right w:val="none" w:sz="0" w:space="0" w:color="auto"/>
          </w:divBdr>
        </w:div>
        <w:div w:id="190261394">
          <w:marLeft w:val="0"/>
          <w:marRight w:val="0"/>
          <w:marTop w:val="0"/>
          <w:marBottom w:val="0"/>
          <w:divBdr>
            <w:top w:val="none" w:sz="0" w:space="0" w:color="auto"/>
            <w:left w:val="none" w:sz="0" w:space="0" w:color="auto"/>
            <w:bottom w:val="none" w:sz="0" w:space="0" w:color="auto"/>
            <w:right w:val="none" w:sz="0" w:space="0" w:color="auto"/>
          </w:divBdr>
        </w:div>
        <w:div w:id="2013216936">
          <w:marLeft w:val="0"/>
          <w:marRight w:val="0"/>
          <w:marTop w:val="0"/>
          <w:marBottom w:val="0"/>
          <w:divBdr>
            <w:top w:val="none" w:sz="0" w:space="0" w:color="auto"/>
            <w:left w:val="none" w:sz="0" w:space="0" w:color="auto"/>
            <w:bottom w:val="none" w:sz="0" w:space="0" w:color="auto"/>
            <w:right w:val="none" w:sz="0" w:space="0" w:color="auto"/>
          </w:divBdr>
        </w:div>
        <w:div w:id="187842994">
          <w:marLeft w:val="0"/>
          <w:marRight w:val="0"/>
          <w:marTop w:val="0"/>
          <w:marBottom w:val="0"/>
          <w:divBdr>
            <w:top w:val="none" w:sz="0" w:space="0" w:color="auto"/>
            <w:left w:val="none" w:sz="0" w:space="0" w:color="auto"/>
            <w:bottom w:val="none" w:sz="0" w:space="0" w:color="auto"/>
            <w:right w:val="none" w:sz="0" w:space="0" w:color="auto"/>
          </w:divBdr>
        </w:div>
        <w:div w:id="1611425831">
          <w:marLeft w:val="0"/>
          <w:marRight w:val="0"/>
          <w:marTop w:val="0"/>
          <w:marBottom w:val="0"/>
          <w:divBdr>
            <w:top w:val="none" w:sz="0" w:space="0" w:color="auto"/>
            <w:left w:val="none" w:sz="0" w:space="0" w:color="auto"/>
            <w:bottom w:val="none" w:sz="0" w:space="0" w:color="auto"/>
            <w:right w:val="none" w:sz="0" w:space="0" w:color="auto"/>
          </w:divBdr>
        </w:div>
        <w:div w:id="1124886613">
          <w:marLeft w:val="0"/>
          <w:marRight w:val="0"/>
          <w:marTop w:val="0"/>
          <w:marBottom w:val="0"/>
          <w:divBdr>
            <w:top w:val="none" w:sz="0" w:space="0" w:color="auto"/>
            <w:left w:val="none" w:sz="0" w:space="0" w:color="auto"/>
            <w:bottom w:val="none" w:sz="0" w:space="0" w:color="auto"/>
            <w:right w:val="none" w:sz="0" w:space="0" w:color="auto"/>
          </w:divBdr>
        </w:div>
        <w:div w:id="588543567">
          <w:marLeft w:val="0"/>
          <w:marRight w:val="0"/>
          <w:marTop w:val="0"/>
          <w:marBottom w:val="0"/>
          <w:divBdr>
            <w:top w:val="none" w:sz="0" w:space="0" w:color="auto"/>
            <w:left w:val="none" w:sz="0" w:space="0" w:color="auto"/>
            <w:bottom w:val="none" w:sz="0" w:space="0" w:color="auto"/>
            <w:right w:val="none" w:sz="0" w:space="0" w:color="auto"/>
          </w:divBdr>
        </w:div>
        <w:div w:id="1850370224">
          <w:marLeft w:val="0"/>
          <w:marRight w:val="0"/>
          <w:marTop w:val="0"/>
          <w:marBottom w:val="0"/>
          <w:divBdr>
            <w:top w:val="none" w:sz="0" w:space="0" w:color="auto"/>
            <w:left w:val="none" w:sz="0" w:space="0" w:color="auto"/>
            <w:bottom w:val="none" w:sz="0" w:space="0" w:color="auto"/>
            <w:right w:val="none" w:sz="0" w:space="0" w:color="auto"/>
          </w:divBdr>
        </w:div>
        <w:div w:id="1521816084">
          <w:marLeft w:val="0"/>
          <w:marRight w:val="0"/>
          <w:marTop w:val="0"/>
          <w:marBottom w:val="0"/>
          <w:divBdr>
            <w:top w:val="none" w:sz="0" w:space="0" w:color="auto"/>
            <w:left w:val="none" w:sz="0" w:space="0" w:color="auto"/>
            <w:bottom w:val="none" w:sz="0" w:space="0" w:color="auto"/>
            <w:right w:val="none" w:sz="0" w:space="0" w:color="auto"/>
          </w:divBdr>
        </w:div>
        <w:div w:id="250431601">
          <w:marLeft w:val="0"/>
          <w:marRight w:val="0"/>
          <w:marTop w:val="0"/>
          <w:marBottom w:val="0"/>
          <w:divBdr>
            <w:top w:val="none" w:sz="0" w:space="0" w:color="auto"/>
            <w:left w:val="none" w:sz="0" w:space="0" w:color="auto"/>
            <w:bottom w:val="none" w:sz="0" w:space="0" w:color="auto"/>
            <w:right w:val="none" w:sz="0" w:space="0" w:color="auto"/>
          </w:divBdr>
        </w:div>
        <w:div w:id="708795724">
          <w:marLeft w:val="0"/>
          <w:marRight w:val="0"/>
          <w:marTop w:val="0"/>
          <w:marBottom w:val="0"/>
          <w:divBdr>
            <w:top w:val="none" w:sz="0" w:space="0" w:color="auto"/>
            <w:left w:val="none" w:sz="0" w:space="0" w:color="auto"/>
            <w:bottom w:val="none" w:sz="0" w:space="0" w:color="auto"/>
            <w:right w:val="none" w:sz="0" w:space="0" w:color="auto"/>
          </w:divBdr>
        </w:div>
        <w:div w:id="1297754230">
          <w:marLeft w:val="0"/>
          <w:marRight w:val="0"/>
          <w:marTop w:val="0"/>
          <w:marBottom w:val="0"/>
          <w:divBdr>
            <w:top w:val="none" w:sz="0" w:space="0" w:color="auto"/>
            <w:left w:val="none" w:sz="0" w:space="0" w:color="auto"/>
            <w:bottom w:val="none" w:sz="0" w:space="0" w:color="auto"/>
            <w:right w:val="none" w:sz="0" w:space="0" w:color="auto"/>
          </w:divBdr>
        </w:div>
        <w:div w:id="1226797087">
          <w:marLeft w:val="0"/>
          <w:marRight w:val="0"/>
          <w:marTop w:val="0"/>
          <w:marBottom w:val="0"/>
          <w:divBdr>
            <w:top w:val="none" w:sz="0" w:space="0" w:color="auto"/>
            <w:left w:val="none" w:sz="0" w:space="0" w:color="auto"/>
            <w:bottom w:val="none" w:sz="0" w:space="0" w:color="auto"/>
            <w:right w:val="none" w:sz="0" w:space="0" w:color="auto"/>
          </w:divBdr>
        </w:div>
        <w:div w:id="2127693196">
          <w:marLeft w:val="0"/>
          <w:marRight w:val="0"/>
          <w:marTop w:val="0"/>
          <w:marBottom w:val="0"/>
          <w:divBdr>
            <w:top w:val="none" w:sz="0" w:space="0" w:color="auto"/>
            <w:left w:val="none" w:sz="0" w:space="0" w:color="auto"/>
            <w:bottom w:val="none" w:sz="0" w:space="0" w:color="auto"/>
            <w:right w:val="none" w:sz="0" w:space="0" w:color="auto"/>
          </w:divBdr>
        </w:div>
        <w:div w:id="1583443230">
          <w:marLeft w:val="0"/>
          <w:marRight w:val="0"/>
          <w:marTop w:val="0"/>
          <w:marBottom w:val="0"/>
          <w:divBdr>
            <w:top w:val="none" w:sz="0" w:space="0" w:color="auto"/>
            <w:left w:val="none" w:sz="0" w:space="0" w:color="auto"/>
            <w:bottom w:val="none" w:sz="0" w:space="0" w:color="auto"/>
            <w:right w:val="none" w:sz="0" w:space="0" w:color="auto"/>
          </w:divBdr>
        </w:div>
        <w:div w:id="931813774">
          <w:marLeft w:val="0"/>
          <w:marRight w:val="0"/>
          <w:marTop w:val="0"/>
          <w:marBottom w:val="0"/>
          <w:divBdr>
            <w:top w:val="none" w:sz="0" w:space="0" w:color="auto"/>
            <w:left w:val="none" w:sz="0" w:space="0" w:color="auto"/>
            <w:bottom w:val="none" w:sz="0" w:space="0" w:color="auto"/>
            <w:right w:val="none" w:sz="0" w:space="0" w:color="auto"/>
          </w:divBdr>
        </w:div>
        <w:div w:id="841506307">
          <w:marLeft w:val="0"/>
          <w:marRight w:val="0"/>
          <w:marTop w:val="0"/>
          <w:marBottom w:val="0"/>
          <w:divBdr>
            <w:top w:val="none" w:sz="0" w:space="0" w:color="auto"/>
            <w:left w:val="none" w:sz="0" w:space="0" w:color="auto"/>
            <w:bottom w:val="none" w:sz="0" w:space="0" w:color="auto"/>
            <w:right w:val="none" w:sz="0" w:space="0" w:color="auto"/>
          </w:divBdr>
        </w:div>
        <w:div w:id="1112944027">
          <w:marLeft w:val="0"/>
          <w:marRight w:val="0"/>
          <w:marTop w:val="0"/>
          <w:marBottom w:val="0"/>
          <w:divBdr>
            <w:top w:val="none" w:sz="0" w:space="0" w:color="auto"/>
            <w:left w:val="none" w:sz="0" w:space="0" w:color="auto"/>
            <w:bottom w:val="none" w:sz="0" w:space="0" w:color="auto"/>
            <w:right w:val="none" w:sz="0" w:space="0" w:color="auto"/>
          </w:divBdr>
        </w:div>
        <w:div w:id="824249852">
          <w:marLeft w:val="0"/>
          <w:marRight w:val="0"/>
          <w:marTop w:val="0"/>
          <w:marBottom w:val="0"/>
          <w:divBdr>
            <w:top w:val="none" w:sz="0" w:space="0" w:color="auto"/>
            <w:left w:val="none" w:sz="0" w:space="0" w:color="auto"/>
            <w:bottom w:val="none" w:sz="0" w:space="0" w:color="auto"/>
            <w:right w:val="none" w:sz="0" w:space="0" w:color="auto"/>
          </w:divBdr>
        </w:div>
        <w:div w:id="22751152">
          <w:marLeft w:val="0"/>
          <w:marRight w:val="0"/>
          <w:marTop w:val="0"/>
          <w:marBottom w:val="0"/>
          <w:divBdr>
            <w:top w:val="none" w:sz="0" w:space="0" w:color="auto"/>
            <w:left w:val="none" w:sz="0" w:space="0" w:color="auto"/>
            <w:bottom w:val="none" w:sz="0" w:space="0" w:color="auto"/>
            <w:right w:val="none" w:sz="0" w:space="0" w:color="auto"/>
          </w:divBdr>
        </w:div>
        <w:div w:id="308675275">
          <w:marLeft w:val="0"/>
          <w:marRight w:val="0"/>
          <w:marTop w:val="0"/>
          <w:marBottom w:val="0"/>
          <w:divBdr>
            <w:top w:val="none" w:sz="0" w:space="0" w:color="auto"/>
            <w:left w:val="none" w:sz="0" w:space="0" w:color="auto"/>
            <w:bottom w:val="none" w:sz="0" w:space="0" w:color="auto"/>
            <w:right w:val="none" w:sz="0" w:space="0" w:color="auto"/>
          </w:divBdr>
        </w:div>
        <w:div w:id="1066874431">
          <w:marLeft w:val="0"/>
          <w:marRight w:val="0"/>
          <w:marTop w:val="0"/>
          <w:marBottom w:val="0"/>
          <w:divBdr>
            <w:top w:val="none" w:sz="0" w:space="0" w:color="auto"/>
            <w:left w:val="none" w:sz="0" w:space="0" w:color="auto"/>
            <w:bottom w:val="none" w:sz="0" w:space="0" w:color="auto"/>
            <w:right w:val="none" w:sz="0" w:space="0" w:color="auto"/>
          </w:divBdr>
        </w:div>
        <w:div w:id="756902727">
          <w:marLeft w:val="0"/>
          <w:marRight w:val="0"/>
          <w:marTop w:val="0"/>
          <w:marBottom w:val="0"/>
          <w:divBdr>
            <w:top w:val="none" w:sz="0" w:space="0" w:color="auto"/>
            <w:left w:val="none" w:sz="0" w:space="0" w:color="auto"/>
            <w:bottom w:val="none" w:sz="0" w:space="0" w:color="auto"/>
            <w:right w:val="none" w:sz="0" w:space="0" w:color="auto"/>
          </w:divBdr>
        </w:div>
        <w:div w:id="901451220">
          <w:marLeft w:val="0"/>
          <w:marRight w:val="0"/>
          <w:marTop w:val="0"/>
          <w:marBottom w:val="0"/>
          <w:divBdr>
            <w:top w:val="none" w:sz="0" w:space="0" w:color="auto"/>
            <w:left w:val="none" w:sz="0" w:space="0" w:color="auto"/>
            <w:bottom w:val="none" w:sz="0" w:space="0" w:color="auto"/>
            <w:right w:val="none" w:sz="0" w:space="0" w:color="auto"/>
          </w:divBdr>
        </w:div>
        <w:div w:id="133523710">
          <w:marLeft w:val="0"/>
          <w:marRight w:val="0"/>
          <w:marTop w:val="0"/>
          <w:marBottom w:val="0"/>
          <w:divBdr>
            <w:top w:val="none" w:sz="0" w:space="0" w:color="auto"/>
            <w:left w:val="none" w:sz="0" w:space="0" w:color="auto"/>
            <w:bottom w:val="none" w:sz="0" w:space="0" w:color="auto"/>
            <w:right w:val="none" w:sz="0" w:space="0" w:color="auto"/>
          </w:divBdr>
        </w:div>
      </w:divsChild>
    </w:div>
    <w:div w:id="752434127">
      <w:marLeft w:val="0"/>
      <w:marRight w:val="0"/>
      <w:marTop w:val="0"/>
      <w:marBottom w:val="0"/>
      <w:divBdr>
        <w:top w:val="none" w:sz="0" w:space="0" w:color="auto"/>
        <w:left w:val="none" w:sz="0" w:space="0" w:color="auto"/>
        <w:bottom w:val="none" w:sz="0" w:space="0" w:color="auto"/>
        <w:right w:val="none" w:sz="0" w:space="0" w:color="auto"/>
      </w:divBdr>
    </w:div>
    <w:div w:id="756822995">
      <w:marLeft w:val="0"/>
      <w:marRight w:val="0"/>
      <w:marTop w:val="0"/>
      <w:marBottom w:val="0"/>
      <w:divBdr>
        <w:top w:val="none" w:sz="0" w:space="0" w:color="auto"/>
        <w:left w:val="none" w:sz="0" w:space="0" w:color="auto"/>
        <w:bottom w:val="none" w:sz="0" w:space="0" w:color="auto"/>
        <w:right w:val="none" w:sz="0" w:space="0" w:color="auto"/>
      </w:divBdr>
    </w:div>
    <w:div w:id="757945009">
      <w:marLeft w:val="0"/>
      <w:marRight w:val="0"/>
      <w:marTop w:val="0"/>
      <w:marBottom w:val="0"/>
      <w:divBdr>
        <w:top w:val="none" w:sz="0" w:space="0" w:color="auto"/>
        <w:left w:val="none" w:sz="0" w:space="0" w:color="auto"/>
        <w:bottom w:val="none" w:sz="0" w:space="0" w:color="auto"/>
        <w:right w:val="none" w:sz="0" w:space="0" w:color="auto"/>
      </w:divBdr>
    </w:div>
    <w:div w:id="761415924">
      <w:marLeft w:val="0"/>
      <w:marRight w:val="0"/>
      <w:marTop w:val="0"/>
      <w:marBottom w:val="0"/>
      <w:divBdr>
        <w:top w:val="none" w:sz="0" w:space="0" w:color="auto"/>
        <w:left w:val="none" w:sz="0" w:space="0" w:color="auto"/>
        <w:bottom w:val="none" w:sz="0" w:space="0" w:color="auto"/>
        <w:right w:val="none" w:sz="0" w:space="0" w:color="auto"/>
      </w:divBdr>
    </w:div>
    <w:div w:id="764612494">
      <w:marLeft w:val="0"/>
      <w:marRight w:val="0"/>
      <w:marTop w:val="0"/>
      <w:marBottom w:val="0"/>
      <w:divBdr>
        <w:top w:val="none" w:sz="0" w:space="0" w:color="auto"/>
        <w:left w:val="none" w:sz="0" w:space="0" w:color="auto"/>
        <w:bottom w:val="none" w:sz="0" w:space="0" w:color="auto"/>
        <w:right w:val="none" w:sz="0" w:space="0" w:color="auto"/>
      </w:divBdr>
    </w:div>
    <w:div w:id="769353345">
      <w:marLeft w:val="0"/>
      <w:marRight w:val="0"/>
      <w:marTop w:val="0"/>
      <w:marBottom w:val="0"/>
      <w:divBdr>
        <w:top w:val="none" w:sz="0" w:space="0" w:color="auto"/>
        <w:left w:val="none" w:sz="0" w:space="0" w:color="auto"/>
        <w:bottom w:val="none" w:sz="0" w:space="0" w:color="auto"/>
        <w:right w:val="none" w:sz="0" w:space="0" w:color="auto"/>
      </w:divBdr>
    </w:div>
    <w:div w:id="771819721">
      <w:marLeft w:val="0"/>
      <w:marRight w:val="0"/>
      <w:marTop w:val="0"/>
      <w:marBottom w:val="0"/>
      <w:divBdr>
        <w:top w:val="none" w:sz="0" w:space="0" w:color="auto"/>
        <w:left w:val="none" w:sz="0" w:space="0" w:color="auto"/>
        <w:bottom w:val="none" w:sz="0" w:space="0" w:color="auto"/>
        <w:right w:val="none" w:sz="0" w:space="0" w:color="auto"/>
      </w:divBdr>
    </w:div>
    <w:div w:id="772361819">
      <w:marLeft w:val="0"/>
      <w:marRight w:val="0"/>
      <w:marTop w:val="0"/>
      <w:marBottom w:val="0"/>
      <w:divBdr>
        <w:top w:val="none" w:sz="0" w:space="0" w:color="auto"/>
        <w:left w:val="none" w:sz="0" w:space="0" w:color="auto"/>
        <w:bottom w:val="none" w:sz="0" w:space="0" w:color="auto"/>
        <w:right w:val="none" w:sz="0" w:space="0" w:color="auto"/>
      </w:divBdr>
    </w:div>
    <w:div w:id="779910440">
      <w:marLeft w:val="0"/>
      <w:marRight w:val="0"/>
      <w:marTop w:val="0"/>
      <w:marBottom w:val="0"/>
      <w:divBdr>
        <w:top w:val="none" w:sz="0" w:space="0" w:color="auto"/>
        <w:left w:val="none" w:sz="0" w:space="0" w:color="auto"/>
        <w:bottom w:val="none" w:sz="0" w:space="0" w:color="auto"/>
        <w:right w:val="none" w:sz="0" w:space="0" w:color="auto"/>
      </w:divBdr>
    </w:div>
    <w:div w:id="795491977">
      <w:marLeft w:val="0"/>
      <w:marRight w:val="0"/>
      <w:marTop w:val="0"/>
      <w:marBottom w:val="0"/>
      <w:divBdr>
        <w:top w:val="none" w:sz="0" w:space="0" w:color="auto"/>
        <w:left w:val="none" w:sz="0" w:space="0" w:color="auto"/>
        <w:bottom w:val="none" w:sz="0" w:space="0" w:color="auto"/>
        <w:right w:val="none" w:sz="0" w:space="0" w:color="auto"/>
      </w:divBdr>
    </w:div>
    <w:div w:id="796875041">
      <w:marLeft w:val="0"/>
      <w:marRight w:val="0"/>
      <w:marTop w:val="0"/>
      <w:marBottom w:val="0"/>
      <w:divBdr>
        <w:top w:val="none" w:sz="0" w:space="0" w:color="auto"/>
        <w:left w:val="none" w:sz="0" w:space="0" w:color="auto"/>
        <w:bottom w:val="none" w:sz="0" w:space="0" w:color="auto"/>
        <w:right w:val="none" w:sz="0" w:space="0" w:color="auto"/>
      </w:divBdr>
    </w:div>
    <w:div w:id="798839379">
      <w:marLeft w:val="0"/>
      <w:marRight w:val="0"/>
      <w:marTop w:val="0"/>
      <w:marBottom w:val="0"/>
      <w:divBdr>
        <w:top w:val="none" w:sz="0" w:space="0" w:color="auto"/>
        <w:left w:val="none" w:sz="0" w:space="0" w:color="auto"/>
        <w:bottom w:val="none" w:sz="0" w:space="0" w:color="auto"/>
        <w:right w:val="none" w:sz="0" w:space="0" w:color="auto"/>
      </w:divBdr>
    </w:div>
    <w:div w:id="803431354">
      <w:marLeft w:val="0"/>
      <w:marRight w:val="0"/>
      <w:marTop w:val="0"/>
      <w:marBottom w:val="0"/>
      <w:divBdr>
        <w:top w:val="none" w:sz="0" w:space="0" w:color="auto"/>
        <w:left w:val="none" w:sz="0" w:space="0" w:color="auto"/>
        <w:bottom w:val="none" w:sz="0" w:space="0" w:color="auto"/>
        <w:right w:val="none" w:sz="0" w:space="0" w:color="auto"/>
      </w:divBdr>
    </w:div>
    <w:div w:id="804542977">
      <w:marLeft w:val="0"/>
      <w:marRight w:val="0"/>
      <w:marTop w:val="0"/>
      <w:marBottom w:val="0"/>
      <w:divBdr>
        <w:top w:val="none" w:sz="0" w:space="0" w:color="auto"/>
        <w:left w:val="none" w:sz="0" w:space="0" w:color="auto"/>
        <w:bottom w:val="none" w:sz="0" w:space="0" w:color="auto"/>
        <w:right w:val="none" w:sz="0" w:space="0" w:color="auto"/>
      </w:divBdr>
    </w:div>
    <w:div w:id="807086462">
      <w:bodyDiv w:val="1"/>
      <w:marLeft w:val="0"/>
      <w:marRight w:val="0"/>
      <w:marTop w:val="0"/>
      <w:marBottom w:val="0"/>
      <w:divBdr>
        <w:top w:val="none" w:sz="0" w:space="0" w:color="auto"/>
        <w:left w:val="none" w:sz="0" w:space="0" w:color="auto"/>
        <w:bottom w:val="none" w:sz="0" w:space="0" w:color="auto"/>
        <w:right w:val="none" w:sz="0" w:space="0" w:color="auto"/>
      </w:divBdr>
      <w:divsChild>
        <w:div w:id="391927909">
          <w:marLeft w:val="0"/>
          <w:marRight w:val="0"/>
          <w:marTop w:val="0"/>
          <w:marBottom w:val="0"/>
          <w:divBdr>
            <w:top w:val="none" w:sz="0" w:space="0" w:color="auto"/>
            <w:left w:val="none" w:sz="0" w:space="0" w:color="auto"/>
            <w:bottom w:val="none" w:sz="0" w:space="0" w:color="auto"/>
            <w:right w:val="none" w:sz="0" w:space="0" w:color="auto"/>
          </w:divBdr>
        </w:div>
        <w:div w:id="1256784381">
          <w:marLeft w:val="0"/>
          <w:marRight w:val="0"/>
          <w:marTop w:val="0"/>
          <w:marBottom w:val="0"/>
          <w:divBdr>
            <w:top w:val="none" w:sz="0" w:space="0" w:color="auto"/>
            <w:left w:val="none" w:sz="0" w:space="0" w:color="auto"/>
            <w:bottom w:val="none" w:sz="0" w:space="0" w:color="auto"/>
            <w:right w:val="none" w:sz="0" w:space="0" w:color="auto"/>
          </w:divBdr>
        </w:div>
        <w:div w:id="1168131668">
          <w:marLeft w:val="0"/>
          <w:marRight w:val="0"/>
          <w:marTop w:val="0"/>
          <w:marBottom w:val="0"/>
          <w:divBdr>
            <w:top w:val="none" w:sz="0" w:space="0" w:color="auto"/>
            <w:left w:val="none" w:sz="0" w:space="0" w:color="auto"/>
            <w:bottom w:val="none" w:sz="0" w:space="0" w:color="auto"/>
            <w:right w:val="none" w:sz="0" w:space="0" w:color="auto"/>
          </w:divBdr>
        </w:div>
      </w:divsChild>
    </w:div>
    <w:div w:id="810170660">
      <w:marLeft w:val="0"/>
      <w:marRight w:val="0"/>
      <w:marTop w:val="0"/>
      <w:marBottom w:val="0"/>
      <w:divBdr>
        <w:top w:val="none" w:sz="0" w:space="0" w:color="auto"/>
        <w:left w:val="none" w:sz="0" w:space="0" w:color="auto"/>
        <w:bottom w:val="none" w:sz="0" w:space="0" w:color="auto"/>
        <w:right w:val="none" w:sz="0" w:space="0" w:color="auto"/>
      </w:divBdr>
    </w:div>
    <w:div w:id="821190446">
      <w:marLeft w:val="0"/>
      <w:marRight w:val="0"/>
      <w:marTop w:val="0"/>
      <w:marBottom w:val="0"/>
      <w:divBdr>
        <w:top w:val="none" w:sz="0" w:space="0" w:color="auto"/>
        <w:left w:val="none" w:sz="0" w:space="0" w:color="auto"/>
        <w:bottom w:val="none" w:sz="0" w:space="0" w:color="auto"/>
        <w:right w:val="none" w:sz="0" w:space="0" w:color="auto"/>
      </w:divBdr>
    </w:div>
    <w:div w:id="832601172">
      <w:marLeft w:val="0"/>
      <w:marRight w:val="0"/>
      <w:marTop w:val="0"/>
      <w:marBottom w:val="0"/>
      <w:divBdr>
        <w:top w:val="none" w:sz="0" w:space="0" w:color="auto"/>
        <w:left w:val="none" w:sz="0" w:space="0" w:color="auto"/>
        <w:bottom w:val="none" w:sz="0" w:space="0" w:color="auto"/>
        <w:right w:val="none" w:sz="0" w:space="0" w:color="auto"/>
      </w:divBdr>
    </w:div>
    <w:div w:id="837158226">
      <w:marLeft w:val="0"/>
      <w:marRight w:val="0"/>
      <w:marTop w:val="0"/>
      <w:marBottom w:val="0"/>
      <w:divBdr>
        <w:top w:val="none" w:sz="0" w:space="0" w:color="auto"/>
        <w:left w:val="none" w:sz="0" w:space="0" w:color="auto"/>
        <w:bottom w:val="none" w:sz="0" w:space="0" w:color="auto"/>
        <w:right w:val="none" w:sz="0" w:space="0" w:color="auto"/>
      </w:divBdr>
    </w:div>
    <w:div w:id="845746451">
      <w:marLeft w:val="0"/>
      <w:marRight w:val="0"/>
      <w:marTop w:val="0"/>
      <w:marBottom w:val="0"/>
      <w:divBdr>
        <w:top w:val="none" w:sz="0" w:space="0" w:color="auto"/>
        <w:left w:val="none" w:sz="0" w:space="0" w:color="auto"/>
        <w:bottom w:val="none" w:sz="0" w:space="0" w:color="auto"/>
        <w:right w:val="none" w:sz="0" w:space="0" w:color="auto"/>
      </w:divBdr>
    </w:div>
    <w:div w:id="849759357">
      <w:marLeft w:val="0"/>
      <w:marRight w:val="0"/>
      <w:marTop w:val="0"/>
      <w:marBottom w:val="0"/>
      <w:divBdr>
        <w:top w:val="none" w:sz="0" w:space="0" w:color="auto"/>
        <w:left w:val="none" w:sz="0" w:space="0" w:color="auto"/>
        <w:bottom w:val="none" w:sz="0" w:space="0" w:color="auto"/>
        <w:right w:val="none" w:sz="0" w:space="0" w:color="auto"/>
      </w:divBdr>
    </w:div>
    <w:div w:id="849835353">
      <w:marLeft w:val="0"/>
      <w:marRight w:val="0"/>
      <w:marTop w:val="0"/>
      <w:marBottom w:val="0"/>
      <w:divBdr>
        <w:top w:val="none" w:sz="0" w:space="0" w:color="auto"/>
        <w:left w:val="none" w:sz="0" w:space="0" w:color="auto"/>
        <w:bottom w:val="none" w:sz="0" w:space="0" w:color="auto"/>
        <w:right w:val="none" w:sz="0" w:space="0" w:color="auto"/>
      </w:divBdr>
    </w:div>
    <w:div w:id="854733039">
      <w:marLeft w:val="0"/>
      <w:marRight w:val="0"/>
      <w:marTop w:val="0"/>
      <w:marBottom w:val="0"/>
      <w:divBdr>
        <w:top w:val="none" w:sz="0" w:space="0" w:color="auto"/>
        <w:left w:val="none" w:sz="0" w:space="0" w:color="auto"/>
        <w:bottom w:val="none" w:sz="0" w:space="0" w:color="auto"/>
        <w:right w:val="none" w:sz="0" w:space="0" w:color="auto"/>
      </w:divBdr>
    </w:div>
    <w:div w:id="855001910">
      <w:marLeft w:val="0"/>
      <w:marRight w:val="0"/>
      <w:marTop w:val="0"/>
      <w:marBottom w:val="0"/>
      <w:divBdr>
        <w:top w:val="none" w:sz="0" w:space="0" w:color="auto"/>
        <w:left w:val="none" w:sz="0" w:space="0" w:color="auto"/>
        <w:bottom w:val="none" w:sz="0" w:space="0" w:color="auto"/>
        <w:right w:val="none" w:sz="0" w:space="0" w:color="auto"/>
      </w:divBdr>
    </w:div>
    <w:div w:id="857767416">
      <w:marLeft w:val="0"/>
      <w:marRight w:val="0"/>
      <w:marTop w:val="0"/>
      <w:marBottom w:val="0"/>
      <w:divBdr>
        <w:top w:val="none" w:sz="0" w:space="0" w:color="auto"/>
        <w:left w:val="none" w:sz="0" w:space="0" w:color="auto"/>
        <w:bottom w:val="none" w:sz="0" w:space="0" w:color="auto"/>
        <w:right w:val="none" w:sz="0" w:space="0" w:color="auto"/>
      </w:divBdr>
    </w:div>
    <w:div w:id="861430888">
      <w:marLeft w:val="0"/>
      <w:marRight w:val="0"/>
      <w:marTop w:val="0"/>
      <w:marBottom w:val="0"/>
      <w:divBdr>
        <w:top w:val="none" w:sz="0" w:space="0" w:color="auto"/>
        <w:left w:val="none" w:sz="0" w:space="0" w:color="auto"/>
        <w:bottom w:val="none" w:sz="0" w:space="0" w:color="auto"/>
        <w:right w:val="none" w:sz="0" w:space="0" w:color="auto"/>
      </w:divBdr>
    </w:div>
    <w:div w:id="865484590">
      <w:marLeft w:val="0"/>
      <w:marRight w:val="0"/>
      <w:marTop w:val="0"/>
      <w:marBottom w:val="0"/>
      <w:divBdr>
        <w:top w:val="none" w:sz="0" w:space="0" w:color="auto"/>
        <w:left w:val="none" w:sz="0" w:space="0" w:color="auto"/>
        <w:bottom w:val="none" w:sz="0" w:space="0" w:color="auto"/>
        <w:right w:val="none" w:sz="0" w:space="0" w:color="auto"/>
      </w:divBdr>
    </w:div>
    <w:div w:id="867059089">
      <w:marLeft w:val="0"/>
      <w:marRight w:val="0"/>
      <w:marTop w:val="0"/>
      <w:marBottom w:val="0"/>
      <w:divBdr>
        <w:top w:val="none" w:sz="0" w:space="0" w:color="auto"/>
        <w:left w:val="none" w:sz="0" w:space="0" w:color="auto"/>
        <w:bottom w:val="none" w:sz="0" w:space="0" w:color="auto"/>
        <w:right w:val="none" w:sz="0" w:space="0" w:color="auto"/>
      </w:divBdr>
    </w:div>
    <w:div w:id="868495986">
      <w:marLeft w:val="0"/>
      <w:marRight w:val="0"/>
      <w:marTop w:val="0"/>
      <w:marBottom w:val="0"/>
      <w:divBdr>
        <w:top w:val="none" w:sz="0" w:space="0" w:color="auto"/>
        <w:left w:val="none" w:sz="0" w:space="0" w:color="auto"/>
        <w:bottom w:val="none" w:sz="0" w:space="0" w:color="auto"/>
        <w:right w:val="none" w:sz="0" w:space="0" w:color="auto"/>
      </w:divBdr>
    </w:div>
    <w:div w:id="869296529">
      <w:marLeft w:val="0"/>
      <w:marRight w:val="0"/>
      <w:marTop w:val="0"/>
      <w:marBottom w:val="0"/>
      <w:divBdr>
        <w:top w:val="none" w:sz="0" w:space="0" w:color="auto"/>
        <w:left w:val="none" w:sz="0" w:space="0" w:color="auto"/>
        <w:bottom w:val="none" w:sz="0" w:space="0" w:color="auto"/>
        <w:right w:val="none" w:sz="0" w:space="0" w:color="auto"/>
      </w:divBdr>
    </w:div>
    <w:div w:id="876235822">
      <w:marLeft w:val="0"/>
      <w:marRight w:val="0"/>
      <w:marTop w:val="0"/>
      <w:marBottom w:val="0"/>
      <w:divBdr>
        <w:top w:val="none" w:sz="0" w:space="0" w:color="auto"/>
        <w:left w:val="none" w:sz="0" w:space="0" w:color="auto"/>
        <w:bottom w:val="none" w:sz="0" w:space="0" w:color="auto"/>
        <w:right w:val="none" w:sz="0" w:space="0" w:color="auto"/>
      </w:divBdr>
    </w:div>
    <w:div w:id="880437886">
      <w:marLeft w:val="0"/>
      <w:marRight w:val="0"/>
      <w:marTop w:val="0"/>
      <w:marBottom w:val="0"/>
      <w:divBdr>
        <w:top w:val="none" w:sz="0" w:space="0" w:color="auto"/>
        <w:left w:val="none" w:sz="0" w:space="0" w:color="auto"/>
        <w:bottom w:val="none" w:sz="0" w:space="0" w:color="auto"/>
        <w:right w:val="none" w:sz="0" w:space="0" w:color="auto"/>
      </w:divBdr>
    </w:div>
    <w:div w:id="885331571">
      <w:marLeft w:val="0"/>
      <w:marRight w:val="0"/>
      <w:marTop w:val="0"/>
      <w:marBottom w:val="0"/>
      <w:divBdr>
        <w:top w:val="none" w:sz="0" w:space="0" w:color="auto"/>
        <w:left w:val="none" w:sz="0" w:space="0" w:color="auto"/>
        <w:bottom w:val="none" w:sz="0" w:space="0" w:color="auto"/>
        <w:right w:val="none" w:sz="0" w:space="0" w:color="auto"/>
      </w:divBdr>
    </w:div>
    <w:div w:id="885335672">
      <w:marLeft w:val="0"/>
      <w:marRight w:val="0"/>
      <w:marTop w:val="0"/>
      <w:marBottom w:val="0"/>
      <w:divBdr>
        <w:top w:val="none" w:sz="0" w:space="0" w:color="auto"/>
        <w:left w:val="none" w:sz="0" w:space="0" w:color="auto"/>
        <w:bottom w:val="none" w:sz="0" w:space="0" w:color="auto"/>
        <w:right w:val="none" w:sz="0" w:space="0" w:color="auto"/>
      </w:divBdr>
    </w:div>
    <w:div w:id="888030373">
      <w:bodyDiv w:val="1"/>
      <w:marLeft w:val="0"/>
      <w:marRight w:val="0"/>
      <w:marTop w:val="0"/>
      <w:marBottom w:val="0"/>
      <w:divBdr>
        <w:top w:val="none" w:sz="0" w:space="0" w:color="auto"/>
        <w:left w:val="none" w:sz="0" w:space="0" w:color="auto"/>
        <w:bottom w:val="none" w:sz="0" w:space="0" w:color="auto"/>
        <w:right w:val="none" w:sz="0" w:space="0" w:color="auto"/>
      </w:divBdr>
      <w:divsChild>
        <w:div w:id="12145800">
          <w:marLeft w:val="0"/>
          <w:marRight w:val="0"/>
          <w:marTop w:val="0"/>
          <w:marBottom w:val="0"/>
          <w:divBdr>
            <w:top w:val="none" w:sz="0" w:space="0" w:color="auto"/>
            <w:left w:val="none" w:sz="0" w:space="0" w:color="auto"/>
            <w:bottom w:val="none" w:sz="0" w:space="0" w:color="auto"/>
            <w:right w:val="none" w:sz="0" w:space="0" w:color="auto"/>
          </w:divBdr>
        </w:div>
        <w:div w:id="31031224">
          <w:marLeft w:val="0"/>
          <w:marRight w:val="0"/>
          <w:marTop w:val="0"/>
          <w:marBottom w:val="0"/>
          <w:divBdr>
            <w:top w:val="none" w:sz="0" w:space="0" w:color="auto"/>
            <w:left w:val="none" w:sz="0" w:space="0" w:color="auto"/>
            <w:bottom w:val="none" w:sz="0" w:space="0" w:color="auto"/>
            <w:right w:val="none" w:sz="0" w:space="0" w:color="auto"/>
          </w:divBdr>
        </w:div>
        <w:div w:id="33317045">
          <w:marLeft w:val="0"/>
          <w:marRight w:val="0"/>
          <w:marTop w:val="0"/>
          <w:marBottom w:val="0"/>
          <w:divBdr>
            <w:top w:val="none" w:sz="0" w:space="0" w:color="auto"/>
            <w:left w:val="none" w:sz="0" w:space="0" w:color="auto"/>
            <w:bottom w:val="none" w:sz="0" w:space="0" w:color="auto"/>
            <w:right w:val="none" w:sz="0" w:space="0" w:color="auto"/>
          </w:divBdr>
        </w:div>
        <w:div w:id="51929048">
          <w:marLeft w:val="0"/>
          <w:marRight w:val="0"/>
          <w:marTop w:val="0"/>
          <w:marBottom w:val="0"/>
          <w:divBdr>
            <w:top w:val="none" w:sz="0" w:space="0" w:color="auto"/>
            <w:left w:val="none" w:sz="0" w:space="0" w:color="auto"/>
            <w:bottom w:val="none" w:sz="0" w:space="0" w:color="auto"/>
            <w:right w:val="none" w:sz="0" w:space="0" w:color="auto"/>
          </w:divBdr>
        </w:div>
        <w:div w:id="77100986">
          <w:marLeft w:val="0"/>
          <w:marRight w:val="0"/>
          <w:marTop w:val="0"/>
          <w:marBottom w:val="0"/>
          <w:divBdr>
            <w:top w:val="none" w:sz="0" w:space="0" w:color="auto"/>
            <w:left w:val="none" w:sz="0" w:space="0" w:color="auto"/>
            <w:bottom w:val="none" w:sz="0" w:space="0" w:color="auto"/>
            <w:right w:val="none" w:sz="0" w:space="0" w:color="auto"/>
          </w:divBdr>
        </w:div>
        <w:div w:id="101995126">
          <w:marLeft w:val="0"/>
          <w:marRight w:val="0"/>
          <w:marTop w:val="0"/>
          <w:marBottom w:val="0"/>
          <w:divBdr>
            <w:top w:val="none" w:sz="0" w:space="0" w:color="auto"/>
            <w:left w:val="none" w:sz="0" w:space="0" w:color="auto"/>
            <w:bottom w:val="none" w:sz="0" w:space="0" w:color="auto"/>
            <w:right w:val="none" w:sz="0" w:space="0" w:color="auto"/>
          </w:divBdr>
        </w:div>
        <w:div w:id="161626955">
          <w:marLeft w:val="0"/>
          <w:marRight w:val="0"/>
          <w:marTop w:val="0"/>
          <w:marBottom w:val="0"/>
          <w:divBdr>
            <w:top w:val="none" w:sz="0" w:space="0" w:color="auto"/>
            <w:left w:val="none" w:sz="0" w:space="0" w:color="auto"/>
            <w:bottom w:val="none" w:sz="0" w:space="0" w:color="auto"/>
            <w:right w:val="none" w:sz="0" w:space="0" w:color="auto"/>
          </w:divBdr>
        </w:div>
        <w:div w:id="198708405">
          <w:marLeft w:val="0"/>
          <w:marRight w:val="0"/>
          <w:marTop w:val="0"/>
          <w:marBottom w:val="0"/>
          <w:divBdr>
            <w:top w:val="none" w:sz="0" w:space="0" w:color="auto"/>
            <w:left w:val="none" w:sz="0" w:space="0" w:color="auto"/>
            <w:bottom w:val="none" w:sz="0" w:space="0" w:color="auto"/>
            <w:right w:val="none" w:sz="0" w:space="0" w:color="auto"/>
          </w:divBdr>
        </w:div>
        <w:div w:id="224799349">
          <w:marLeft w:val="0"/>
          <w:marRight w:val="0"/>
          <w:marTop w:val="0"/>
          <w:marBottom w:val="0"/>
          <w:divBdr>
            <w:top w:val="none" w:sz="0" w:space="0" w:color="auto"/>
            <w:left w:val="none" w:sz="0" w:space="0" w:color="auto"/>
            <w:bottom w:val="none" w:sz="0" w:space="0" w:color="auto"/>
            <w:right w:val="none" w:sz="0" w:space="0" w:color="auto"/>
          </w:divBdr>
        </w:div>
        <w:div w:id="235211097">
          <w:marLeft w:val="0"/>
          <w:marRight w:val="0"/>
          <w:marTop w:val="0"/>
          <w:marBottom w:val="0"/>
          <w:divBdr>
            <w:top w:val="none" w:sz="0" w:space="0" w:color="auto"/>
            <w:left w:val="none" w:sz="0" w:space="0" w:color="auto"/>
            <w:bottom w:val="none" w:sz="0" w:space="0" w:color="auto"/>
            <w:right w:val="none" w:sz="0" w:space="0" w:color="auto"/>
          </w:divBdr>
        </w:div>
        <w:div w:id="235211761">
          <w:marLeft w:val="0"/>
          <w:marRight w:val="0"/>
          <w:marTop w:val="0"/>
          <w:marBottom w:val="0"/>
          <w:divBdr>
            <w:top w:val="none" w:sz="0" w:space="0" w:color="auto"/>
            <w:left w:val="none" w:sz="0" w:space="0" w:color="auto"/>
            <w:bottom w:val="none" w:sz="0" w:space="0" w:color="auto"/>
            <w:right w:val="none" w:sz="0" w:space="0" w:color="auto"/>
          </w:divBdr>
        </w:div>
        <w:div w:id="246693284">
          <w:marLeft w:val="0"/>
          <w:marRight w:val="0"/>
          <w:marTop w:val="0"/>
          <w:marBottom w:val="0"/>
          <w:divBdr>
            <w:top w:val="none" w:sz="0" w:space="0" w:color="auto"/>
            <w:left w:val="none" w:sz="0" w:space="0" w:color="auto"/>
            <w:bottom w:val="none" w:sz="0" w:space="0" w:color="auto"/>
            <w:right w:val="none" w:sz="0" w:space="0" w:color="auto"/>
          </w:divBdr>
        </w:div>
        <w:div w:id="253128475">
          <w:marLeft w:val="0"/>
          <w:marRight w:val="0"/>
          <w:marTop w:val="0"/>
          <w:marBottom w:val="0"/>
          <w:divBdr>
            <w:top w:val="none" w:sz="0" w:space="0" w:color="auto"/>
            <w:left w:val="none" w:sz="0" w:space="0" w:color="auto"/>
            <w:bottom w:val="none" w:sz="0" w:space="0" w:color="auto"/>
            <w:right w:val="none" w:sz="0" w:space="0" w:color="auto"/>
          </w:divBdr>
        </w:div>
        <w:div w:id="268900987">
          <w:marLeft w:val="0"/>
          <w:marRight w:val="0"/>
          <w:marTop w:val="0"/>
          <w:marBottom w:val="0"/>
          <w:divBdr>
            <w:top w:val="none" w:sz="0" w:space="0" w:color="auto"/>
            <w:left w:val="none" w:sz="0" w:space="0" w:color="auto"/>
            <w:bottom w:val="none" w:sz="0" w:space="0" w:color="auto"/>
            <w:right w:val="none" w:sz="0" w:space="0" w:color="auto"/>
          </w:divBdr>
        </w:div>
        <w:div w:id="294525891">
          <w:marLeft w:val="0"/>
          <w:marRight w:val="0"/>
          <w:marTop w:val="0"/>
          <w:marBottom w:val="0"/>
          <w:divBdr>
            <w:top w:val="none" w:sz="0" w:space="0" w:color="auto"/>
            <w:left w:val="none" w:sz="0" w:space="0" w:color="auto"/>
            <w:bottom w:val="none" w:sz="0" w:space="0" w:color="auto"/>
            <w:right w:val="none" w:sz="0" w:space="0" w:color="auto"/>
          </w:divBdr>
        </w:div>
        <w:div w:id="315454039">
          <w:marLeft w:val="0"/>
          <w:marRight w:val="0"/>
          <w:marTop w:val="0"/>
          <w:marBottom w:val="0"/>
          <w:divBdr>
            <w:top w:val="none" w:sz="0" w:space="0" w:color="auto"/>
            <w:left w:val="none" w:sz="0" w:space="0" w:color="auto"/>
            <w:bottom w:val="none" w:sz="0" w:space="0" w:color="auto"/>
            <w:right w:val="none" w:sz="0" w:space="0" w:color="auto"/>
          </w:divBdr>
        </w:div>
        <w:div w:id="317653250">
          <w:marLeft w:val="0"/>
          <w:marRight w:val="0"/>
          <w:marTop w:val="0"/>
          <w:marBottom w:val="0"/>
          <w:divBdr>
            <w:top w:val="none" w:sz="0" w:space="0" w:color="auto"/>
            <w:left w:val="none" w:sz="0" w:space="0" w:color="auto"/>
            <w:bottom w:val="none" w:sz="0" w:space="0" w:color="auto"/>
            <w:right w:val="none" w:sz="0" w:space="0" w:color="auto"/>
          </w:divBdr>
        </w:div>
        <w:div w:id="326598511">
          <w:marLeft w:val="0"/>
          <w:marRight w:val="0"/>
          <w:marTop w:val="0"/>
          <w:marBottom w:val="0"/>
          <w:divBdr>
            <w:top w:val="none" w:sz="0" w:space="0" w:color="auto"/>
            <w:left w:val="none" w:sz="0" w:space="0" w:color="auto"/>
            <w:bottom w:val="none" w:sz="0" w:space="0" w:color="auto"/>
            <w:right w:val="none" w:sz="0" w:space="0" w:color="auto"/>
          </w:divBdr>
        </w:div>
        <w:div w:id="345250893">
          <w:marLeft w:val="0"/>
          <w:marRight w:val="0"/>
          <w:marTop w:val="0"/>
          <w:marBottom w:val="0"/>
          <w:divBdr>
            <w:top w:val="none" w:sz="0" w:space="0" w:color="auto"/>
            <w:left w:val="none" w:sz="0" w:space="0" w:color="auto"/>
            <w:bottom w:val="none" w:sz="0" w:space="0" w:color="auto"/>
            <w:right w:val="none" w:sz="0" w:space="0" w:color="auto"/>
          </w:divBdr>
        </w:div>
        <w:div w:id="347565676">
          <w:marLeft w:val="0"/>
          <w:marRight w:val="0"/>
          <w:marTop w:val="0"/>
          <w:marBottom w:val="0"/>
          <w:divBdr>
            <w:top w:val="none" w:sz="0" w:space="0" w:color="auto"/>
            <w:left w:val="none" w:sz="0" w:space="0" w:color="auto"/>
            <w:bottom w:val="none" w:sz="0" w:space="0" w:color="auto"/>
            <w:right w:val="none" w:sz="0" w:space="0" w:color="auto"/>
          </w:divBdr>
        </w:div>
        <w:div w:id="352465839">
          <w:marLeft w:val="0"/>
          <w:marRight w:val="0"/>
          <w:marTop w:val="0"/>
          <w:marBottom w:val="0"/>
          <w:divBdr>
            <w:top w:val="none" w:sz="0" w:space="0" w:color="auto"/>
            <w:left w:val="none" w:sz="0" w:space="0" w:color="auto"/>
            <w:bottom w:val="none" w:sz="0" w:space="0" w:color="auto"/>
            <w:right w:val="none" w:sz="0" w:space="0" w:color="auto"/>
          </w:divBdr>
        </w:div>
        <w:div w:id="380247840">
          <w:marLeft w:val="0"/>
          <w:marRight w:val="0"/>
          <w:marTop w:val="0"/>
          <w:marBottom w:val="0"/>
          <w:divBdr>
            <w:top w:val="none" w:sz="0" w:space="0" w:color="auto"/>
            <w:left w:val="none" w:sz="0" w:space="0" w:color="auto"/>
            <w:bottom w:val="none" w:sz="0" w:space="0" w:color="auto"/>
            <w:right w:val="none" w:sz="0" w:space="0" w:color="auto"/>
          </w:divBdr>
        </w:div>
        <w:div w:id="384833773">
          <w:marLeft w:val="0"/>
          <w:marRight w:val="0"/>
          <w:marTop w:val="0"/>
          <w:marBottom w:val="0"/>
          <w:divBdr>
            <w:top w:val="none" w:sz="0" w:space="0" w:color="auto"/>
            <w:left w:val="none" w:sz="0" w:space="0" w:color="auto"/>
            <w:bottom w:val="none" w:sz="0" w:space="0" w:color="auto"/>
            <w:right w:val="none" w:sz="0" w:space="0" w:color="auto"/>
          </w:divBdr>
        </w:div>
        <w:div w:id="408699282">
          <w:marLeft w:val="0"/>
          <w:marRight w:val="0"/>
          <w:marTop w:val="0"/>
          <w:marBottom w:val="0"/>
          <w:divBdr>
            <w:top w:val="none" w:sz="0" w:space="0" w:color="auto"/>
            <w:left w:val="none" w:sz="0" w:space="0" w:color="auto"/>
            <w:bottom w:val="none" w:sz="0" w:space="0" w:color="auto"/>
            <w:right w:val="none" w:sz="0" w:space="0" w:color="auto"/>
          </w:divBdr>
        </w:div>
        <w:div w:id="410391722">
          <w:marLeft w:val="0"/>
          <w:marRight w:val="0"/>
          <w:marTop w:val="0"/>
          <w:marBottom w:val="0"/>
          <w:divBdr>
            <w:top w:val="none" w:sz="0" w:space="0" w:color="auto"/>
            <w:left w:val="none" w:sz="0" w:space="0" w:color="auto"/>
            <w:bottom w:val="none" w:sz="0" w:space="0" w:color="auto"/>
            <w:right w:val="none" w:sz="0" w:space="0" w:color="auto"/>
          </w:divBdr>
        </w:div>
        <w:div w:id="431366850">
          <w:marLeft w:val="0"/>
          <w:marRight w:val="0"/>
          <w:marTop w:val="0"/>
          <w:marBottom w:val="0"/>
          <w:divBdr>
            <w:top w:val="none" w:sz="0" w:space="0" w:color="auto"/>
            <w:left w:val="none" w:sz="0" w:space="0" w:color="auto"/>
            <w:bottom w:val="none" w:sz="0" w:space="0" w:color="auto"/>
            <w:right w:val="none" w:sz="0" w:space="0" w:color="auto"/>
          </w:divBdr>
        </w:div>
        <w:div w:id="433286862">
          <w:marLeft w:val="0"/>
          <w:marRight w:val="0"/>
          <w:marTop w:val="0"/>
          <w:marBottom w:val="0"/>
          <w:divBdr>
            <w:top w:val="none" w:sz="0" w:space="0" w:color="auto"/>
            <w:left w:val="none" w:sz="0" w:space="0" w:color="auto"/>
            <w:bottom w:val="none" w:sz="0" w:space="0" w:color="auto"/>
            <w:right w:val="none" w:sz="0" w:space="0" w:color="auto"/>
          </w:divBdr>
        </w:div>
        <w:div w:id="448086682">
          <w:marLeft w:val="0"/>
          <w:marRight w:val="0"/>
          <w:marTop w:val="0"/>
          <w:marBottom w:val="0"/>
          <w:divBdr>
            <w:top w:val="none" w:sz="0" w:space="0" w:color="auto"/>
            <w:left w:val="none" w:sz="0" w:space="0" w:color="auto"/>
            <w:bottom w:val="none" w:sz="0" w:space="0" w:color="auto"/>
            <w:right w:val="none" w:sz="0" w:space="0" w:color="auto"/>
          </w:divBdr>
        </w:div>
        <w:div w:id="463012611">
          <w:marLeft w:val="0"/>
          <w:marRight w:val="0"/>
          <w:marTop w:val="0"/>
          <w:marBottom w:val="0"/>
          <w:divBdr>
            <w:top w:val="none" w:sz="0" w:space="0" w:color="auto"/>
            <w:left w:val="none" w:sz="0" w:space="0" w:color="auto"/>
            <w:bottom w:val="none" w:sz="0" w:space="0" w:color="auto"/>
            <w:right w:val="none" w:sz="0" w:space="0" w:color="auto"/>
          </w:divBdr>
        </w:div>
        <w:div w:id="463159377">
          <w:marLeft w:val="0"/>
          <w:marRight w:val="0"/>
          <w:marTop w:val="0"/>
          <w:marBottom w:val="0"/>
          <w:divBdr>
            <w:top w:val="none" w:sz="0" w:space="0" w:color="auto"/>
            <w:left w:val="none" w:sz="0" w:space="0" w:color="auto"/>
            <w:bottom w:val="none" w:sz="0" w:space="0" w:color="auto"/>
            <w:right w:val="none" w:sz="0" w:space="0" w:color="auto"/>
          </w:divBdr>
        </w:div>
        <w:div w:id="477839204">
          <w:marLeft w:val="0"/>
          <w:marRight w:val="0"/>
          <w:marTop w:val="0"/>
          <w:marBottom w:val="0"/>
          <w:divBdr>
            <w:top w:val="none" w:sz="0" w:space="0" w:color="auto"/>
            <w:left w:val="none" w:sz="0" w:space="0" w:color="auto"/>
            <w:bottom w:val="none" w:sz="0" w:space="0" w:color="auto"/>
            <w:right w:val="none" w:sz="0" w:space="0" w:color="auto"/>
          </w:divBdr>
        </w:div>
        <w:div w:id="529419652">
          <w:marLeft w:val="0"/>
          <w:marRight w:val="0"/>
          <w:marTop w:val="0"/>
          <w:marBottom w:val="0"/>
          <w:divBdr>
            <w:top w:val="none" w:sz="0" w:space="0" w:color="auto"/>
            <w:left w:val="none" w:sz="0" w:space="0" w:color="auto"/>
            <w:bottom w:val="none" w:sz="0" w:space="0" w:color="auto"/>
            <w:right w:val="none" w:sz="0" w:space="0" w:color="auto"/>
          </w:divBdr>
        </w:div>
        <w:div w:id="532546488">
          <w:marLeft w:val="0"/>
          <w:marRight w:val="0"/>
          <w:marTop w:val="0"/>
          <w:marBottom w:val="0"/>
          <w:divBdr>
            <w:top w:val="none" w:sz="0" w:space="0" w:color="auto"/>
            <w:left w:val="none" w:sz="0" w:space="0" w:color="auto"/>
            <w:bottom w:val="none" w:sz="0" w:space="0" w:color="auto"/>
            <w:right w:val="none" w:sz="0" w:space="0" w:color="auto"/>
          </w:divBdr>
        </w:div>
        <w:div w:id="537624451">
          <w:marLeft w:val="0"/>
          <w:marRight w:val="0"/>
          <w:marTop w:val="0"/>
          <w:marBottom w:val="0"/>
          <w:divBdr>
            <w:top w:val="none" w:sz="0" w:space="0" w:color="auto"/>
            <w:left w:val="none" w:sz="0" w:space="0" w:color="auto"/>
            <w:bottom w:val="none" w:sz="0" w:space="0" w:color="auto"/>
            <w:right w:val="none" w:sz="0" w:space="0" w:color="auto"/>
          </w:divBdr>
        </w:div>
        <w:div w:id="542133974">
          <w:marLeft w:val="0"/>
          <w:marRight w:val="0"/>
          <w:marTop w:val="0"/>
          <w:marBottom w:val="0"/>
          <w:divBdr>
            <w:top w:val="none" w:sz="0" w:space="0" w:color="auto"/>
            <w:left w:val="none" w:sz="0" w:space="0" w:color="auto"/>
            <w:bottom w:val="none" w:sz="0" w:space="0" w:color="auto"/>
            <w:right w:val="none" w:sz="0" w:space="0" w:color="auto"/>
          </w:divBdr>
        </w:div>
        <w:div w:id="582681974">
          <w:marLeft w:val="0"/>
          <w:marRight w:val="0"/>
          <w:marTop w:val="0"/>
          <w:marBottom w:val="0"/>
          <w:divBdr>
            <w:top w:val="none" w:sz="0" w:space="0" w:color="auto"/>
            <w:left w:val="none" w:sz="0" w:space="0" w:color="auto"/>
            <w:bottom w:val="none" w:sz="0" w:space="0" w:color="auto"/>
            <w:right w:val="none" w:sz="0" w:space="0" w:color="auto"/>
          </w:divBdr>
        </w:div>
        <w:div w:id="588193977">
          <w:marLeft w:val="0"/>
          <w:marRight w:val="0"/>
          <w:marTop w:val="0"/>
          <w:marBottom w:val="0"/>
          <w:divBdr>
            <w:top w:val="none" w:sz="0" w:space="0" w:color="auto"/>
            <w:left w:val="none" w:sz="0" w:space="0" w:color="auto"/>
            <w:bottom w:val="none" w:sz="0" w:space="0" w:color="auto"/>
            <w:right w:val="none" w:sz="0" w:space="0" w:color="auto"/>
          </w:divBdr>
        </w:div>
        <w:div w:id="589195080">
          <w:marLeft w:val="0"/>
          <w:marRight w:val="0"/>
          <w:marTop w:val="0"/>
          <w:marBottom w:val="0"/>
          <w:divBdr>
            <w:top w:val="none" w:sz="0" w:space="0" w:color="auto"/>
            <w:left w:val="none" w:sz="0" w:space="0" w:color="auto"/>
            <w:bottom w:val="none" w:sz="0" w:space="0" w:color="auto"/>
            <w:right w:val="none" w:sz="0" w:space="0" w:color="auto"/>
          </w:divBdr>
        </w:div>
        <w:div w:id="615140985">
          <w:marLeft w:val="0"/>
          <w:marRight w:val="0"/>
          <w:marTop w:val="0"/>
          <w:marBottom w:val="0"/>
          <w:divBdr>
            <w:top w:val="none" w:sz="0" w:space="0" w:color="auto"/>
            <w:left w:val="none" w:sz="0" w:space="0" w:color="auto"/>
            <w:bottom w:val="none" w:sz="0" w:space="0" w:color="auto"/>
            <w:right w:val="none" w:sz="0" w:space="0" w:color="auto"/>
          </w:divBdr>
        </w:div>
        <w:div w:id="622466571">
          <w:marLeft w:val="0"/>
          <w:marRight w:val="0"/>
          <w:marTop w:val="0"/>
          <w:marBottom w:val="0"/>
          <w:divBdr>
            <w:top w:val="none" w:sz="0" w:space="0" w:color="auto"/>
            <w:left w:val="none" w:sz="0" w:space="0" w:color="auto"/>
            <w:bottom w:val="none" w:sz="0" w:space="0" w:color="auto"/>
            <w:right w:val="none" w:sz="0" w:space="0" w:color="auto"/>
          </w:divBdr>
        </w:div>
        <w:div w:id="639847001">
          <w:marLeft w:val="0"/>
          <w:marRight w:val="0"/>
          <w:marTop w:val="0"/>
          <w:marBottom w:val="0"/>
          <w:divBdr>
            <w:top w:val="none" w:sz="0" w:space="0" w:color="auto"/>
            <w:left w:val="none" w:sz="0" w:space="0" w:color="auto"/>
            <w:bottom w:val="none" w:sz="0" w:space="0" w:color="auto"/>
            <w:right w:val="none" w:sz="0" w:space="0" w:color="auto"/>
          </w:divBdr>
        </w:div>
        <w:div w:id="640229432">
          <w:marLeft w:val="0"/>
          <w:marRight w:val="0"/>
          <w:marTop w:val="0"/>
          <w:marBottom w:val="0"/>
          <w:divBdr>
            <w:top w:val="none" w:sz="0" w:space="0" w:color="auto"/>
            <w:left w:val="none" w:sz="0" w:space="0" w:color="auto"/>
            <w:bottom w:val="none" w:sz="0" w:space="0" w:color="auto"/>
            <w:right w:val="none" w:sz="0" w:space="0" w:color="auto"/>
          </w:divBdr>
        </w:div>
        <w:div w:id="642734400">
          <w:marLeft w:val="0"/>
          <w:marRight w:val="0"/>
          <w:marTop w:val="0"/>
          <w:marBottom w:val="0"/>
          <w:divBdr>
            <w:top w:val="none" w:sz="0" w:space="0" w:color="auto"/>
            <w:left w:val="none" w:sz="0" w:space="0" w:color="auto"/>
            <w:bottom w:val="none" w:sz="0" w:space="0" w:color="auto"/>
            <w:right w:val="none" w:sz="0" w:space="0" w:color="auto"/>
          </w:divBdr>
        </w:div>
        <w:div w:id="664019816">
          <w:marLeft w:val="0"/>
          <w:marRight w:val="0"/>
          <w:marTop w:val="0"/>
          <w:marBottom w:val="0"/>
          <w:divBdr>
            <w:top w:val="none" w:sz="0" w:space="0" w:color="auto"/>
            <w:left w:val="none" w:sz="0" w:space="0" w:color="auto"/>
            <w:bottom w:val="none" w:sz="0" w:space="0" w:color="auto"/>
            <w:right w:val="none" w:sz="0" w:space="0" w:color="auto"/>
          </w:divBdr>
        </w:div>
        <w:div w:id="673337856">
          <w:marLeft w:val="0"/>
          <w:marRight w:val="0"/>
          <w:marTop w:val="0"/>
          <w:marBottom w:val="0"/>
          <w:divBdr>
            <w:top w:val="none" w:sz="0" w:space="0" w:color="auto"/>
            <w:left w:val="none" w:sz="0" w:space="0" w:color="auto"/>
            <w:bottom w:val="none" w:sz="0" w:space="0" w:color="auto"/>
            <w:right w:val="none" w:sz="0" w:space="0" w:color="auto"/>
          </w:divBdr>
        </w:div>
        <w:div w:id="678002346">
          <w:marLeft w:val="0"/>
          <w:marRight w:val="0"/>
          <w:marTop w:val="0"/>
          <w:marBottom w:val="0"/>
          <w:divBdr>
            <w:top w:val="none" w:sz="0" w:space="0" w:color="auto"/>
            <w:left w:val="none" w:sz="0" w:space="0" w:color="auto"/>
            <w:bottom w:val="none" w:sz="0" w:space="0" w:color="auto"/>
            <w:right w:val="none" w:sz="0" w:space="0" w:color="auto"/>
          </w:divBdr>
        </w:div>
        <w:div w:id="684599004">
          <w:marLeft w:val="0"/>
          <w:marRight w:val="0"/>
          <w:marTop w:val="0"/>
          <w:marBottom w:val="0"/>
          <w:divBdr>
            <w:top w:val="none" w:sz="0" w:space="0" w:color="auto"/>
            <w:left w:val="none" w:sz="0" w:space="0" w:color="auto"/>
            <w:bottom w:val="none" w:sz="0" w:space="0" w:color="auto"/>
            <w:right w:val="none" w:sz="0" w:space="0" w:color="auto"/>
          </w:divBdr>
        </w:div>
        <w:div w:id="686100652">
          <w:marLeft w:val="0"/>
          <w:marRight w:val="0"/>
          <w:marTop w:val="0"/>
          <w:marBottom w:val="0"/>
          <w:divBdr>
            <w:top w:val="none" w:sz="0" w:space="0" w:color="auto"/>
            <w:left w:val="none" w:sz="0" w:space="0" w:color="auto"/>
            <w:bottom w:val="none" w:sz="0" w:space="0" w:color="auto"/>
            <w:right w:val="none" w:sz="0" w:space="0" w:color="auto"/>
          </w:divBdr>
        </w:div>
        <w:div w:id="740100091">
          <w:marLeft w:val="0"/>
          <w:marRight w:val="0"/>
          <w:marTop w:val="0"/>
          <w:marBottom w:val="0"/>
          <w:divBdr>
            <w:top w:val="none" w:sz="0" w:space="0" w:color="auto"/>
            <w:left w:val="none" w:sz="0" w:space="0" w:color="auto"/>
            <w:bottom w:val="none" w:sz="0" w:space="0" w:color="auto"/>
            <w:right w:val="none" w:sz="0" w:space="0" w:color="auto"/>
          </w:divBdr>
        </w:div>
        <w:div w:id="745609974">
          <w:marLeft w:val="0"/>
          <w:marRight w:val="0"/>
          <w:marTop w:val="0"/>
          <w:marBottom w:val="0"/>
          <w:divBdr>
            <w:top w:val="none" w:sz="0" w:space="0" w:color="auto"/>
            <w:left w:val="none" w:sz="0" w:space="0" w:color="auto"/>
            <w:bottom w:val="none" w:sz="0" w:space="0" w:color="auto"/>
            <w:right w:val="none" w:sz="0" w:space="0" w:color="auto"/>
          </w:divBdr>
        </w:div>
        <w:div w:id="747776747">
          <w:marLeft w:val="0"/>
          <w:marRight w:val="0"/>
          <w:marTop w:val="0"/>
          <w:marBottom w:val="0"/>
          <w:divBdr>
            <w:top w:val="none" w:sz="0" w:space="0" w:color="auto"/>
            <w:left w:val="none" w:sz="0" w:space="0" w:color="auto"/>
            <w:bottom w:val="none" w:sz="0" w:space="0" w:color="auto"/>
            <w:right w:val="none" w:sz="0" w:space="0" w:color="auto"/>
          </w:divBdr>
        </w:div>
        <w:div w:id="755830899">
          <w:marLeft w:val="0"/>
          <w:marRight w:val="0"/>
          <w:marTop w:val="0"/>
          <w:marBottom w:val="0"/>
          <w:divBdr>
            <w:top w:val="none" w:sz="0" w:space="0" w:color="auto"/>
            <w:left w:val="none" w:sz="0" w:space="0" w:color="auto"/>
            <w:bottom w:val="none" w:sz="0" w:space="0" w:color="auto"/>
            <w:right w:val="none" w:sz="0" w:space="0" w:color="auto"/>
          </w:divBdr>
        </w:div>
        <w:div w:id="767191489">
          <w:marLeft w:val="0"/>
          <w:marRight w:val="0"/>
          <w:marTop w:val="0"/>
          <w:marBottom w:val="0"/>
          <w:divBdr>
            <w:top w:val="none" w:sz="0" w:space="0" w:color="auto"/>
            <w:left w:val="none" w:sz="0" w:space="0" w:color="auto"/>
            <w:bottom w:val="none" w:sz="0" w:space="0" w:color="auto"/>
            <w:right w:val="none" w:sz="0" w:space="0" w:color="auto"/>
          </w:divBdr>
        </w:div>
        <w:div w:id="783116983">
          <w:marLeft w:val="0"/>
          <w:marRight w:val="0"/>
          <w:marTop w:val="0"/>
          <w:marBottom w:val="0"/>
          <w:divBdr>
            <w:top w:val="none" w:sz="0" w:space="0" w:color="auto"/>
            <w:left w:val="none" w:sz="0" w:space="0" w:color="auto"/>
            <w:bottom w:val="none" w:sz="0" w:space="0" w:color="auto"/>
            <w:right w:val="none" w:sz="0" w:space="0" w:color="auto"/>
          </w:divBdr>
        </w:div>
        <w:div w:id="788401291">
          <w:marLeft w:val="0"/>
          <w:marRight w:val="0"/>
          <w:marTop w:val="0"/>
          <w:marBottom w:val="0"/>
          <w:divBdr>
            <w:top w:val="none" w:sz="0" w:space="0" w:color="auto"/>
            <w:left w:val="none" w:sz="0" w:space="0" w:color="auto"/>
            <w:bottom w:val="none" w:sz="0" w:space="0" w:color="auto"/>
            <w:right w:val="none" w:sz="0" w:space="0" w:color="auto"/>
          </w:divBdr>
        </w:div>
        <w:div w:id="799690156">
          <w:marLeft w:val="0"/>
          <w:marRight w:val="0"/>
          <w:marTop w:val="0"/>
          <w:marBottom w:val="0"/>
          <w:divBdr>
            <w:top w:val="none" w:sz="0" w:space="0" w:color="auto"/>
            <w:left w:val="none" w:sz="0" w:space="0" w:color="auto"/>
            <w:bottom w:val="none" w:sz="0" w:space="0" w:color="auto"/>
            <w:right w:val="none" w:sz="0" w:space="0" w:color="auto"/>
          </w:divBdr>
        </w:div>
        <w:div w:id="807666857">
          <w:marLeft w:val="0"/>
          <w:marRight w:val="0"/>
          <w:marTop w:val="0"/>
          <w:marBottom w:val="0"/>
          <w:divBdr>
            <w:top w:val="none" w:sz="0" w:space="0" w:color="auto"/>
            <w:left w:val="none" w:sz="0" w:space="0" w:color="auto"/>
            <w:bottom w:val="none" w:sz="0" w:space="0" w:color="auto"/>
            <w:right w:val="none" w:sz="0" w:space="0" w:color="auto"/>
          </w:divBdr>
        </w:div>
        <w:div w:id="873037569">
          <w:marLeft w:val="0"/>
          <w:marRight w:val="0"/>
          <w:marTop w:val="0"/>
          <w:marBottom w:val="0"/>
          <w:divBdr>
            <w:top w:val="none" w:sz="0" w:space="0" w:color="auto"/>
            <w:left w:val="none" w:sz="0" w:space="0" w:color="auto"/>
            <w:bottom w:val="none" w:sz="0" w:space="0" w:color="auto"/>
            <w:right w:val="none" w:sz="0" w:space="0" w:color="auto"/>
          </w:divBdr>
        </w:div>
        <w:div w:id="880634297">
          <w:marLeft w:val="0"/>
          <w:marRight w:val="0"/>
          <w:marTop w:val="0"/>
          <w:marBottom w:val="0"/>
          <w:divBdr>
            <w:top w:val="none" w:sz="0" w:space="0" w:color="auto"/>
            <w:left w:val="none" w:sz="0" w:space="0" w:color="auto"/>
            <w:bottom w:val="none" w:sz="0" w:space="0" w:color="auto"/>
            <w:right w:val="none" w:sz="0" w:space="0" w:color="auto"/>
          </w:divBdr>
        </w:div>
        <w:div w:id="892421858">
          <w:marLeft w:val="0"/>
          <w:marRight w:val="0"/>
          <w:marTop w:val="0"/>
          <w:marBottom w:val="0"/>
          <w:divBdr>
            <w:top w:val="none" w:sz="0" w:space="0" w:color="auto"/>
            <w:left w:val="none" w:sz="0" w:space="0" w:color="auto"/>
            <w:bottom w:val="none" w:sz="0" w:space="0" w:color="auto"/>
            <w:right w:val="none" w:sz="0" w:space="0" w:color="auto"/>
          </w:divBdr>
        </w:div>
        <w:div w:id="906259774">
          <w:marLeft w:val="0"/>
          <w:marRight w:val="0"/>
          <w:marTop w:val="0"/>
          <w:marBottom w:val="0"/>
          <w:divBdr>
            <w:top w:val="none" w:sz="0" w:space="0" w:color="auto"/>
            <w:left w:val="none" w:sz="0" w:space="0" w:color="auto"/>
            <w:bottom w:val="none" w:sz="0" w:space="0" w:color="auto"/>
            <w:right w:val="none" w:sz="0" w:space="0" w:color="auto"/>
          </w:divBdr>
        </w:div>
        <w:div w:id="916868778">
          <w:marLeft w:val="0"/>
          <w:marRight w:val="0"/>
          <w:marTop w:val="0"/>
          <w:marBottom w:val="0"/>
          <w:divBdr>
            <w:top w:val="none" w:sz="0" w:space="0" w:color="auto"/>
            <w:left w:val="none" w:sz="0" w:space="0" w:color="auto"/>
            <w:bottom w:val="none" w:sz="0" w:space="0" w:color="auto"/>
            <w:right w:val="none" w:sz="0" w:space="0" w:color="auto"/>
          </w:divBdr>
        </w:div>
        <w:div w:id="921137454">
          <w:marLeft w:val="0"/>
          <w:marRight w:val="0"/>
          <w:marTop w:val="0"/>
          <w:marBottom w:val="0"/>
          <w:divBdr>
            <w:top w:val="none" w:sz="0" w:space="0" w:color="auto"/>
            <w:left w:val="none" w:sz="0" w:space="0" w:color="auto"/>
            <w:bottom w:val="none" w:sz="0" w:space="0" w:color="auto"/>
            <w:right w:val="none" w:sz="0" w:space="0" w:color="auto"/>
          </w:divBdr>
        </w:div>
        <w:div w:id="953251723">
          <w:marLeft w:val="0"/>
          <w:marRight w:val="0"/>
          <w:marTop w:val="0"/>
          <w:marBottom w:val="0"/>
          <w:divBdr>
            <w:top w:val="none" w:sz="0" w:space="0" w:color="auto"/>
            <w:left w:val="none" w:sz="0" w:space="0" w:color="auto"/>
            <w:bottom w:val="none" w:sz="0" w:space="0" w:color="auto"/>
            <w:right w:val="none" w:sz="0" w:space="0" w:color="auto"/>
          </w:divBdr>
        </w:div>
        <w:div w:id="999773333">
          <w:marLeft w:val="0"/>
          <w:marRight w:val="0"/>
          <w:marTop w:val="0"/>
          <w:marBottom w:val="0"/>
          <w:divBdr>
            <w:top w:val="none" w:sz="0" w:space="0" w:color="auto"/>
            <w:left w:val="none" w:sz="0" w:space="0" w:color="auto"/>
            <w:bottom w:val="none" w:sz="0" w:space="0" w:color="auto"/>
            <w:right w:val="none" w:sz="0" w:space="0" w:color="auto"/>
          </w:divBdr>
        </w:div>
        <w:div w:id="1059473214">
          <w:marLeft w:val="0"/>
          <w:marRight w:val="0"/>
          <w:marTop w:val="0"/>
          <w:marBottom w:val="0"/>
          <w:divBdr>
            <w:top w:val="none" w:sz="0" w:space="0" w:color="auto"/>
            <w:left w:val="none" w:sz="0" w:space="0" w:color="auto"/>
            <w:bottom w:val="none" w:sz="0" w:space="0" w:color="auto"/>
            <w:right w:val="none" w:sz="0" w:space="0" w:color="auto"/>
          </w:divBdr>
        </w:div>
        <w:div w:id="1062946549">
          <w:marLeft w:val="0"/>
          <w:marRight w:val="0"/>
          <w:marTop w:val="0"/>
          <w:marBottom w:val="0"/>
          <w:divBdr>
            <w:top w:val="none" w:sz="0" w:space="0" w:color="auto"/>
            <w:left w:val="none" w:sz="0" w:space="0" w:color="auto"/>
            <w:bottom w:val="none" w:sz="0" w:space="0" w:color="auto"/>
            <w:right w:val="none" w:sz="0" w:space="0" w:color="auto"/>
          </w:divBdr>
        </w:div>
        <w:div w:id="1074355059">
          <w:marLeft w:val="0"/>
          <w:marRight w:val="0"/>
          <w:marTop w:val="0"/>
          <w:marBottom w:val="0"/>
          <w:divBdr>
            <w:top w:val="none" w:sz="0" w:space="0" w:color="auto"/>
            <w:left w:val="none" w:sz="0" w:space="0" w:color="auto"/>
            <w:bottom w:val="none" w:sz="0" w:space="0" w:color="auto"/>
            <w:right w:val="none" w:sz="0" w:space="0" w:color="auto"/>
          </w:divBdr>
        </w:div>
        <w:div w:id="1106849146">
          <w:marLeft w:val="0"/>
          <w:marRight w:val="0"/>
          <w:marTop w:val="0"/>
          <w:marBottom w:val="0"/>
          <w:divBdr>
            <w:top w:val="none" w:sz="0" w:space="0" w:color="auto"/>
            <w:left w:val="none" w:sz="0" w:space="0" w:color="auto"/>
            <w:bottom w:val="none" w:sz="0" w:space="0" w:color="auto"/>
            <w:right w:val="none" w:sz="0" w:space="0" w:color="auto"/>
          </w:divBdr>
        </w:div>
        <w:div w:id="1131286481">
          <w:marLeft w:val="0"/>
          <w:marRight w:val="0"/>
          <w:marTop w:val="0"/>
          <w:marBottom w:val="0"/>
          <w:divBdr>
            <w:top w:val="none" w:sz="0" w:space="0" w:color="auto"/>
            <w:left w:val="none" w:sz="0" w:space="0" w:color="auto"/>
            <w:bottom w:val="none" w:sz="0" w:space="0" w:color="auto"/>
            <w:right w:val="none" w:sz="0" w:space="0" w:color="auto"/>
          </w:divBdr>
        </w:div>
        <w:div w:id="1138960245">
          <w:marLeft w:val="0"/>
          <w:marRight w:val="0"/>
          <w:marTop w:val="0"/>
          <w:marBottom w:val="0"/>
          <w:divBdr>
            <w:top w:val="none" w:sz="0" w:space="0" w:color="auto"/>
            <w:left w:val="none" w:sz="0" w:space="0" w:color="auto"/>
            <w:bottom w:val="none" w:sz="0" w:space="0" w:color="auto"/>
            <w:right w:val="none" w:sz="0" w:space="0" w:color="auto"/>
          </w:divBdr>
        </w:div>
        <w:div w:id="1142190515">
          <w:marLeft w:val="0"/>
          <w:marRight w:val="0"/>
          <w:marTop w:val="0"/>
          <w:marBottom w:val="0"/>
          <w:divBdr>
            <w:top w:val="none" w:sz="0" w:space="0" w:color="auto"/>
            <w:left w:val="none" w:sz="0" w:space="0" w:color="auto"/>
            <w:bottom w:val="none" w:sz="0" w:space="0" w:color="auto"/>
            <w:right w:val="none" w:sz="0" w:space="0" w:color="auto"/>
          </w:divBdr>
        </w:div>
        <w:div w:id="1144201445">
          <w:marLeft w:val="0"/>
          <w:marRight w:val="0"/>
          <w:marTop w:val="0"/>
          <w:marBottom w:val="0"/>
          <w:divBdr>
            <w:top w:val="none" w:sz="0" w:space="0" w:color="auto"/>
            <w:left w:val="none" w:sz="0" w:space="0" w:color="auto"/>
            <w:bottom w:val="none" w:sz="0" w:space="0" w:color="auto"/>
            <w:right w:val="none" w:sz="0" w:space="0" w:color="auto"/>
          </w:divBdr>
        </w:div>
        <w:div w:id="1153791028">
          <w:marLeft w:val="0"/>
          <w:marRight w:val="0"/>
          <w:marTop w:val="0"/>
          <w:marBottom w:val="0"/>
          <w:divBdr>
            <w:top w:val="none" w:sz="0" w:space="0" w:color="auto"/>
            <w:left w:val="none" w:sz="0" w:space="0" w:color="auto"/>
            <w:bottom w:val="none" w:sz="0" w:space="0" w:color="auto"/>
            <w:right w:val="none" w:sz="0" w:space="0" w:color="auto"/>
          </w:divBdr>
        </w:div>
        <w:div w:id="1157841930">
          <w:marLeft w:val="0"/>
          <w:marRight w:val="0"/>
          <w:marTop w:val="0"/>
          <w:marBottom w:val="0"/>
          <w:divBdr>
            <w:top w:val="none" w:sz="0" w:space="0" w:color="auto"/>
            <w:left w:val="none" w:sz="0" w:space="0" w:color="auto"/>
            <w:bottom w:val="none" w:sz="0" w:space="0" w:color="auto"/>
            <w:right w:val="none" w:sz="0" w:space="0" w:color="auto"/>
          </w:divBdr>
        </w:div>
        <w:div w:id="1164707229">
          <w:marLeft w:val="0"/>
          <w:marRight w:val="0"/>
          <w:marTop w:val="0"/>
          <w:marBottom w:val="0"/>
          <w:divBdr>
            <w:top w:val="none" w:sz="0" w:space="0" w:color="auto"/>
            <w:left w:val="none" w:sz="0" w:space="0" w:color="auto"/>
            <w:bottom w:val="none" w:sz="0" w:space="0" w:color="auto"/>
            <w:right w:val="none" w:sz="0" w:space="0" w:color="auto"/>
          </w:divBdr>
        </w:div>
        <w:div w:id="1206259776">
          <w:marLeft w:val="0"/>
          <w:marRight w:val="0"/>
          <w:marTop w:val="0"/>
          <w:marBottom w:val="0"/>
          <w:divBdr>
            <w:top w:val="none" w:sz="0" w:space="0" w:color="auto"/>
            <w:left w:val="none" w:sz="0" w:space="0" w:color="auto"/>
            <w:bottom w:val="none" w:sz="0" w:space="0" w:color="auto"/>
            <w:right w:val="none" w:sz="0" w:space="0" w:color="auto"/>
          </w:divBdr>
        </w:div>
        <w:div w:id="1221944778">
          <w:marLeft w:val="0"/>
          <w:marRight w:val="0"/>
          <w:marTop w:val="0"/>
          <w:marBottom w:val="0"/>
          <w:divBdr>
            <w:top w:val="none" w:sz="0" w:space="0" w:color="auto"/>
            <w:left w:val="none" w:sz="0" w:space="0" w:color="auto"/>
            <w:bottom w:val="none" w:sz="0" w:space="0" w:color="auto"/>
            <w:right w:val="none" w:sz="0" w:space="0" w:color="auto"/>
          </w:divBdr>
        </w:div>
        <w:div w:id="1242367642">
          <w:marLeft w:val="0"/>
          <w:marRight w:val="0"/>
          <w:marTop w:val="0"/>
          <w:marBottom w:val="0"/>
          <w:divBdr>
            <w:top w:val="none" w:sz="0" w:space="0" w:color="auto"/>
            <w:left w:val="none" w:sz="0" w:space="0" w:color="auto"/>
            <w:bottom w:val="none" w:sz="0" w:space="0" w:color="auto"/>
            <w:right w:val="none" w:sz="0" w:space="0" w:color="auto"/>
          </w:divBdr>
        </w:div>
        <w:div w:id="1285501617">
          <w:marLeft w:val="0"/>
          <w:marRight w:val="0"/>
          <w:marTop w:val="0"/>
          <w:marBottom w:val="0"/>
          <w:divBdr>
            <w:top w:val="none" w:sz="0" w:space="0" w:color="auto"/>
            <w:left w:val="none" w:sz="0" w:space="0" w:color="auto"/>
            <w:bottom w:val="none" w:sz="0" w:space="0" w:color="auto"/>
            <w:right w:val="none" w:sz="0" w:space="0" w:color="auto"/>
          </w:divBdr>
        </w:div>
        <w:div w:id="1289969766">
          <w:marLeft w:val="0"/>
          <w:marRight w:val="0"/>
          <w:marTop w:val="0"/>
          <w:marBottom w:val="0"/>
          <w:divBdr>
            <w:top w:val="none" w:sz="0" w:space="0" w:color="auto"/>
            <w:left w:val="none" w:sz="0" w:space="0" w:color="auto"/>
            <w:bottom w:val="none" w:sz="0" w:space="0" w:color="auto"/>
            <w:right w:val="none" w:sz="0" w:space="0" w:color="auto"/>
          </w:divBdr>
        </w:div>
        <w:div w:id="1298147440">
          <w:marLeft w:val="0"/>
          <w:marRight w:val="0"/>
          <w:marTop w:val="0"/>
          <w:marBottom w:val="0"/>
          <w:divBdr>
            <w:top w:val="none" w:sz="0" w:space="0" w:color="auto"/>
            <w:left w:val="none" w:sz="0" w:space="0" w:color="auto"/>
            <w:bottom w:val="none" w:sz="0" w:space="0" w:color="auto"/>
            <w:right w:val="none" w:sz="0" w:space="0" w:color="auto"/>
          </w:divBdr>
        </w:div>
        <w:div w:id="1307540898">
          <w:marLeft w:val="0"/>
          <w:marRight w:val="0"/>
          <w:marTop w:val="0"/>
          <w:marBottom w:val="0"/>
          <w:divBdr>
            <w:top w:val="none" w:sz="0" w:space="0" w:color="auto"/>
            <w:left w:val="none" w:sz="0" w:space="0" w:color="auto"/>
            <w:bottom w:val="none" w:sz="0" w:space="0" w:color="auto"/>
            <w:right w:val="none" w:sz="0" w:space="0" w:color="auto"/>
          </w:divBdr>
        </w:div>
        <w:div w:id="1318533304">
          <w:marLeft w:val="0"/>
          <w:marRight w:val="0"/>
          <w:marTop w:val="0"/>
          <w:marBottom w:val="0"/>
          <w:divBdr>
            <w:top w:val="none" w:sz="0" w:space="0" w:color="auto"/>
            <w:left w:val="none" w:sz="0" w:space="0" w:color="auto"/>
            <w:bottom w:val="none" w:sz="0" w:space="0" w:color="auto"/>
            <w:right w:val="none" w:sz="0" w:space="0" w:color="auto"/>
          </w:divBdr>
        </w:div>
        <w:div w:id="1331371983">
          <w:marLeft w:val="0"/>
          <w:marRight w:val="0"/>
          <w:marTop w:val="0"/>
          <w:marBottom w:val="0"/>
          <w:divBdr>
            <w:top w:val="none" w:sz="0" w:space="0" w:color="auto"/>
            <w:left w:val="none" w:sz="0" w:space="0" w:color="auto"/>
            <w:bottom w:val="none" w:sz="0" w:space="0" w:color="auto"/>
            <w:right w:val="none" w:sz="0" w:space="0" w:color="auto"/>
          </w:divBdr>
        </w:div>
        <w:div w:id="1338381169">
          <w:marLeft w:val="0"/>
          <w:marRight w:val="0"/>
          <w:marTop w:val="0"/>
          <w:marBottom w:val="0"/>
          <w:divBdr>
            <w:top w:val="none" w:sz="0" w:space="0" w:color="auto"/>
            <w:left w:val="none" w:sz="0" w:space="0" w:color="auto"/>
            <w:bottom w:val="none" w:sz="0" w:space="0" w:color="auto"/>
            <w:right w:val="none" w:sz="0" w:space="0" w:color="auto"/>
          </w:divBdr>
        </w:div>
        <w:div w:id="1345979997">
          <w:marLeft w:val="0"/>
          <w:marRight w:val="0"/>
          <w:marTop w:val="0"/>
          <w:marBottom w:val="0"/>
          <w:divBdr>
            <w:top w:val="none" w:sz="0" w:space="0" w:color="auto"/>
            <w:left w:val="none" w:sz="0" w:space="0" w:color="auto"/>
            <w:bottom w:val="none" w:sz="0" w:space="0" w:color="auto"/>
            <w:right w:val="none" w:sz="0" w:space="0" w:color="auto"/>
          </w:divBdr>
        </w:div>
        <w:div w:id="1346246867">
          <w:marLeft w:val="0"/>
          <w:marRight w:val="0"/>
          <w:marTop w:val="0"/>
          <w:marBottom w:val="0"/>
          <w:divBdr>
            <w:top w:val="none" w:sz="0" w:space="0" w:color="auto"/>
            <w:left w:val="none" w:sz="0" w:space="0" w:color="auto"/>
            <w:bottom w:val="none" w:sz="0" w:space="0" w:color="auto"/>
            <w:right w:val="none" w:sz="0" w:space="0" w:color="auto"/>
          </w:divBdr>
        </w:div>
        <w:div w:id="1346975207">
          <w:marLeft w:val="0"/>
          <w:marRight w:val="0"/>
          <w:marTop w:val="0"/>
          <w:marBottom w:val="0"/>
          <w:divBdr>
            <w:top w:val="none" w:sz="0" w:space="0" w:color="auto"/>
            <w:left w:val="none" w:sz="0" w:space="0" w:color="auto"/>
            <w:bottom w:val="none" w:sz="0" w:space="0" w:color="auto"/>
            <w:right w:val="none" w:sz="0" w:space="0" w:color="auto"/>
          </w:divBdr>
        </w:div>
        <w:div w:id="1357803809">
          <w:marLeft w:val="0"/>
          <w:marRight w:val="0"/>
          <w:marTop w:val="0"/>
          <w:marBottom w:val="0"/>
          <w:divBdr>
            <w:top w:val="none" w:sz="0" w:space="0" w:color="auto"/>
            <w:left w:val="none" w:sz="0" w:space="0" w:color="auto"/>
            <w:bottom w:val="none" w:sz="0" w:space="0" w:color="auto"/>
            <w:right w:val="none" w:sz="0" w:space="0" w:color="auto"/>
          </w:divBdr>
        </w:div>
        <w:div w:id="1362784647">
          <w:marLeft w:val="0"/>
          <w:marRight w:val="0"/>
          <w:marTop w:val="0"/>
          <w:marBottom w:val="0"/>
          <w:divBdr>
            <w:top w:val="none" w:sz="0" w:space="0" w:color="auto"/>
            <w:left w:val="none" w:sz="0" w:space="0" w:color="auto"/>
            <w:bottom w:val="none" w:sz="0" w:space="0" w:color="auto"/>
            <w:right w:val="none" w:sz="0" w:space="0" w:color="auto"/>
          </w:divBdr>
        </w:div>
        <w:div w:id="1396658524">
          <w:marLeft w:val="0"/>
          <w:marRight w:val="0"/>
          <w:marTop w:val="0"/>
          <w:marBottom w:val="0"/>
          <w:divBdr>
            <w:top w:val="none" w:sz="0" w:space="0" w:color="auto"/>
            <w:left w:val="none" w:sz="0" w:space="0" w:color="auto"/>
            <w:bottom w:val="none" w:sz="0" w:space="0" w:color="auto"/>
            <w:right w:val="none" w:sz="0" w:space="0" w:color="auto"/>
          </w:divBdr>
        </w:div>
        <w:div w:id="1408042077">
          <w:marLeft w:val="0"/>
          <w:marRight w:val="0"/>
          <w:marTop w:val="0"/>
          <w:marBottom w:val="0"/>
          <w:divBdr>
            <w:top w:val="none" w:sz="0" w:space="0" w:color="auto"/>
            <w:left w:val="none" w:sz="0" w:space="0" w:color="auto"/>
            <w:bottom w:val="none" w:sz="0" w:space="0" w:color="auto"/>
            <w:right w:val="none" w:sz="0" w:space="0" w:color="auto"/>
          </w:divBdr>
        </w:div>
        <w:div w:id="1414624203">
          <w:marLeft w:val="0"/>
          <w:marRight w:val="0"/>
          <w:marTop w:val="0"/>
          <w:marBottom w:val="0"/>
          <w:divBdr>
            <w:top w:val="none" w:sz="0" w:space="0" w:color="auto"/>
            <w:left w:val="none" w:sz="0" w:space="0" w:color="auto"/>
            <w:bottom w:val="none" w:sz="0" w:space="0" w:color="auto"/>
            <w:right w:val="none" w:sz="0" w:space="0" w:color="auto"/>
          </w:divBdr>
        </w:div>
        <w:div w:id="1431119782">
          <w:marLeft w:val="0"/>
          <w:marRight w:val="0"/>
          <w:marTop w:val="0"/>
          <w:marBottom w:val="0"/>
          <w:divBdr>
            <w:top w:val="none" w:sz="0" w:space="0" w:color="auto"/>
            <w:left w:val="none" w:sz="0" w:space="0" w:color="auto"/>
            <w:bottom w:val="none" w:sz="0" w:space="0" w:color="auto"/>
            <w:right w:val="none" w:sz="0" w:space="0" w:color="auto"/>
          </w:divBdr>
        </w:div>
        <w:div w:id="1446926371">
          <w:marLeft w:val="0"/>
          <w:marRight w:val="0"/>
          <w:marTop w:val="0"/>
          <w:marBottom w:val="0"/>
          <w:divBdr>
            <w:top w:val="none" w:sz="0" w:space="0" w:color="auto"/>
            <w:left w:val="none" w:sz="0" w:space="0" w:color="auto"/>
            <w:bottom w:val="none" w:sz="0" w:space="0" w:color="auto"/>
            <w:right w:val="none" w:sz="0" w:space="0" w:color="auto"/>
          </w:divBdr>
        </w:div>
        <w:div w:id="1480804978">
          <w:marLeft w:val="0"/>
          <w:marRight w:val="0"/>
          <w:marTop w:val="0"/>
          <w:marBottom w:val="0"/>
          <w:divBdr>
            <w:top w:val="none" w:sz="0" w:space="0" w:color="auto"/>
            <w:left w:val="none" w:sz="0" w:space="0" w:color="auto"/>
            <w:bottom w:val="none" w:sz="0" w:space="0" w:color="auto"/>
            <w:right w:val="none" w:sz="0" w:space="0" w:color="auto"/>
          </w:divBdr>
        </w:div>
        <w:div w:id="1493526258">
          <w:marLeft w:val="0"/>
          <w:marRight w:val="0"/>
          <w:marTop w:val="0"/>
          <w:marBottom w:val="0"/>
          <w:divBdr>
            <w:top w:val="none" w:sz="0" w:space="0" w:color="auto"/>
            <w:left w:val="none" w:sz="0" w:space="0" w:color="auto"/>
            <w:bottom w:val="none" w:sz="0" w:space="0" w:color="auto"/>
            <w:right w:val="none" w:sz="0" w:space="0" w:color="auto"/>
          </w:divBdr>
        </w:div>
        <w:div w:id="1545212894">
          <w:marLeft w:val="0"/>
          <w:marRight w:val="0"/>
          <w:marTop w:val="0"/>
          <w:marBottom w:val="0"/>
          <w:divBdr>
            <w:top w:val="none" w:sz="0" w:space="0" w:color="auto"/>
            <w:left w:val="none" w:sz="0" w:space="0" w:color="auto"/>
            <w:bottom w:val="none" w:sz="0" w:space="0" w:color="auto"/>
            <w:right w:val="none" w:sz="0" w:space="0" w:color="auto"/>
          </w:divBdr>
        </w:div>
        <w:div w:id="1555194810">
          <w:marLeft w:val="0"/>
          <w:marRight w:val="0"/>
          <w:marTop w:val="0"/>
          <w:marBottom w:val="0"/>
          <w:divBdr>
            <w:top w:val="none" w:sz="0" w:space="0" w:color="auto"/>
            <w:left w:val="none" w:sz="0" w:space="0" w:color="auto"/>
            <w:bottom w:val="none" w:sz="0" w:space="0" w:color="auto"/>
            <w:right w:val="none" w:sz="0" w:space="0" w:color="auto"/>
          </w:divBdr>
        </w:div>
        <w:div w:id="1566522819">
          <w:marLeft w:val="0"/>
          <w:marRight w:val="0"/>
          <w:marTop w:val="0"/>
          <w:marBottom w:val="0"/>
          <w:divBdr>
            <w:top w:val="none" w:sz="0" w:space="0" w:color="auto"/>
            <w:left w:val="none" w:sz="0" w:space="0" w:color="auto"/>
            <w:bottom w:val="none" w:sz="0" w:space="0" w:color="auto"/>
            <w:right w:val="none" w:sz="0" w:space="0" w:color="auto"/>
          </w:divBdr>
        </w:div>
        <w:div w:id="1583445011">
          <w:marLeft w:val="0"/>
          <w:marRight w:val="0"/>
          <w:marTop w:val="0"/>
          <w:marBottom w:val="0"/>
          <w:divBdr>
            <w:top w:val="none" w:sz="0" w:space="0" w:color="auto"/>
            <w:left w:val="none" w:sz="0" w:space="0" w:color="auto"/>
            <w:bottom w:val="none" w:sz="0" w:space="0" w:color="auto"/>
            <w:right w:val="none" w:sz="0" w:space="0" w:color="auto"/>
          </w:divBdr>
        </w:div>
        <w:div w:id="1585072833">
          <w:marLeft w:val="0"/>
          <w:marRight w:val="0"/>
          <w:marTop w:val="0"/>
          <w:marBottom w:val="0"/>
          <w:divBdr>
            <w:top w:val="none" w:sz="0" w:space="0" w:color="auto"/>
            <w:left w:val="none" w:sz="0" w:space="0" w:color="auto"/>
            <w:bottom w:val="none" w:sz="0" w:space="0" w:color="auto"/>
            <w:right w:val="none" w:sz="0" w:space="0" w:color="auto"/>
          </w:divBdr>
        </w:div>
        <w:div w:id="1599559573">
          <w:marLeft w:val="0"/>
          <w:marRight w:val="0"/>
          <w:marTop w:val="0"/>
          <w:marBottom w:val="0"/>
          <w:divBdr>
            <w:top w:val="none" w:sz="0" w:space="0" w:color="auto"/>
            <w:left w:val="none" w:sz="0" w:space="0" w:color="auto"/>
            <w:bottom w:val="none" w:sz="0" w:space="0" w:color="auto"/>
            <w:right w:val="none" w:sz="0" w:space="0" w:color="auto"/>
          </w:divBdr>
        </w:div>
        <w:div w:id="1603613339">
          <w:marLeft w:val="0"/>
          <w:marRight w:val="0"/>
          <w:marTop w:val="0"/>
          <w:marBottom w:val="0"/>
          <w:divBdr>
            <w:top w:val="none" w:sz="0" w:space="0" w:color="auto"/>
            <w:left w:val="none" w:sz="0" w:space="0" w:color="auto"/>
            <w:bottom w:val="none" w:sz="0" w:space="0" w:color="auto"/>
            <w:right w:val="none" w:sz="0" w:space="0" w:color="auto"/>
          </w:divBdr>
        </w:div>
        <w:div w:id="1606184279">
          <w:marLeft w:val="0"/>
          <w:marRight w:val="0"/>
          <w:marTop w:val="0"/>
          <w:marBottom w:val="0"/>
          <w:divBdr>
            <w:top w:val="none" w:sz="0" w:space="0" w:color="auto"/>
            <w:left w:val="none" w:sz="0" w:space="0" w:color="auto"/>
            <w:bottom w:val="none" w:sz="0" w:space="0" w:color="auto"/>
            <w:right w:val="none" w:sz="0" w:space="0" w:color="auto"/>
          </w:divBdr>
        </w:div>
        <w:div w:id="1615208574">
          <w:marLeft w:val="0"/>
          <w:marRight w:val="0"/>
          <w:marTop w:val="0"/>
          <w:marBottom w:val="0"/>
          <w:divBdr>
            <w:top w:val="none" w:sz="0" w:space="0" w:color="auto"/>
            <w:left w:val="none" w:sz="0" w:space="0" w:color="auto"/>
            <w:bottom w:val="none" w:sz="0" w:space="0" w:color="auto"/>
            <w:right w:val="none" w:sz="0" w:space="0" w:color="auto"/>
          </w:divBdr>
        </w:div>
        <w:div w:id="1627850646">
          <w:marLeft w:val="0"/>
          <w:marRight w:val="0"/>
          <w:marTop w:val="0"/>
          <w:marBottom w:val="0"/>
          <w:divBdr>
            <w:top w:val="none" w:sz="0" w:space="0" w:color="auto"/>
            <w:left w:val="none" w:sz="0" w:space="0" w:color="auto"/>
            <w:bottom w:val="none" w:sz="0" w:space="0" w:color="auto"/>
            <w:right w:val="none" w:sz="0" w:space="0" w:color="auto"/>
          </w:divBdr>
        </w:div>
        <w:div w:id="1660690789">
          <w:marLeft w:val="0"/>
          <w:marRight w:val="0"/>
          <w:marTop w:val="0"/>
          <w:marBottom w:val="0"/>
          <w:divBdr>
            <w:top w:val="none" w:sz="0" w:space="0" w:color="auto"/>
            <w:left w:val="none" w:sz="0" w:space="0" w:color="auto"/>
            <w:bottom w:val="none" w:sz="0" w:space="0" w:color="auto"/>
            <w:right w:val="none" w:sz="0" w:space="0" w:color="auto"/>
          </w:divBdr>
        </w:div>
        <w:div w:id="1672682612">
          <w:marLeft w:val="0"/>
          <w:marRight w:val="0"/>
          <w:marTop w:val="0"/>
          <w:marBottom w:val="0"/>
          <w:divBdr>
            <w:top w:val="none" w:sz="0" w:space="0" w:color="auto"/>
            <w:left w:val="none" w:sz="0" w:space="0" w:color="auto"/>
            <w:bottom w:val="none" w:sz="0" w:space="0" w:color="auto"/>
            <w:right w:val="none" w:sz="0" w:space="0" w:color="auto"/>
          </w:divBdr>
        </w:div>
        <w:div w:id="1693147700">
          <w:marLeft w:val="0"/>
          <w:marRight w:val="0"/>
          <w:marTop w:val="0"/>
          <w:marBottom w:val="0"/>
          <w:divBdr>
            <w:top w:val="none" w:sz="0" w:space="0" w:color="auto"/>
            <w:left w:val="none" w:sz="0" w:space="0" w:color="auto"/>
            <w:bottom w:val="none" w:sz="0" w:space="0" w:color="auto"/>
            <w:right w:val="none" w:sz="0" w:space="0" w:color="auto"/>
          </w:divBdr>
        </w:div>
        <w:div w:id="1696731069">
          <w:marLeft w:val="0"/>
          <w:marRight w:val="0"/>
          <w:marTop w:val="0"/>
          <w:marBottom w:val="0"/>
          <w:divBdr>
            <w:top w:val="none" w:sz="0" w:space="0" w:color="auto"/>
            <w:left w:val="none" w:sz="0" w:space="0" w:color="auto"/>
            <w:bottom w:val="none" w:sz="0" w:space="0" w:color="auto"/>
            <w:right w:val="none" w:sz="0" w:space="0" w:color="auto"/>
          </w:divBdr>
        </w:div>
        <w:div w:id="1710648909">
          <w:marLeft w:val="0"/>
          <w:marRight w:val="0"/>
          <w:marTop w:val="0"/>
          <w:marBottom w:val="0"/>
          <w:divBdr>
            <w:top w:val="none" w:sz="0" w:space="0" w:color="auto"/>
            <w:left w:val="none" w:sz="0" w:space="0" w:color="auto"/>
            <w:bottom w:val="none" w:sz="0" w:space="0" w:color="auto"/>
            <w:right w:val="none" w:sz="0" w:space="0" w:color="auto"/>
          </w:divBdr>
        </w:div>
        <w:div w:id="1710839930">
          <w:marLeft w:val="0"/>
          <w:marRight w:val="0"/>
          <w:marTop w:val="0"/>
          <w:marBottom w:val="0"/>
          <w:divBdr>
            <w:top w:val="none" w:sz="0" w:space="0" w:color="auto"/>
            <w:left w:val="none" w:sz="0" w:space="0" w:color="auto"/>
            <w:bottom w:val="none" w:sz="0" w:space="0" w:color="auto"/>
            <w:right w:val="none" w:sz="0" w:space="0" w:color="auto"/>
          </w:divBdr>
        </w:div>
        <w:div w:id="1722943885">
          <w:marLeft w:val="0"/>
          <w:marRight w:val="0"/>
          <w:marTop w:val="0"/>
          <w:marBottom w:val="0"/>
          <w:divBdr>
            <w:top w:val="none" w:sz="0" w:space="0" w:color="auto"/>
            <w:left w:val="none" w:sz="0" w:space="0" w:color="auto"/>
            <w:bottom w:val="none" w:sz="0" w:space="0" w:color="auto"/>
            <w:right w:val="none" w:sz="0" w:space="0" w:color="auto"/>
          </w:divBdr>
        </w:div>
        <w:div w:id="1739788655">
          <w:marLeft w:val="0"/>
          <w:marRight w:val="0"/>
          <w:marTop w:val="0"/>
          <w:marBottom w:val="0"/>
          <w:divBdr>
            <w:top w:val="none" w:sz="0" w:space="0" w:color="auto"/>
            <w:left w:val="none" w:sz="0" w:space="0" w:color="auto"/>
            <w:bottom w:val="none" w:sz="0" w:space="0" w:color="auto"/>
            <w:right w:val="none" w:sz="0" w:space="0" w:color="auto"/>
          </w:divBdr>
        </w:div>
        <w:div w:id="1755009582">
          <w:marLeft w:val="0"/>
          <w:marRight w:val="0"/>
          <w:marTop w:val="0"/>
          <w:marBottom w:val="0"/>
          <w:divBdr>
            <w:top w:val="none" w:sz="0" w:space="0" w:color="auto"/>
            <w:left w:val="none" w:sz="0" w:space="0" w:color="auto"/>
            <w:bottom w:val="none" w:sz="0" w:space="0" w:color="auto"/>
            <w:right w:val="none" w:sz="0" w:space="0" w:color="auto"/>
          </w:divBdr>
        </w:div>
        <w:div w:id="1796484701">
          <w:marLeft w:val="0"/>
          <w:marRight w:val="0"/>
          <w:marTop w:val="0"/>
          <w:marBottom w:val="0"/>
          <w:divBdr>
            <w:top w:val="none" w:sz="0" w:space="0" w:color="auto"/>
            <w:left w:val="none" w:sz="0" w:space="0" w:color="auto"/>
            <w:bottom w:val="none" w:sz="0" w:space="0" w:color="auto"/>
            <w:right w:val="none" w:sz="0" w:space="0" w:color="auto"/>
          </w:divBdr>
        </w:div>
        <w:div w:id="1804038883">
          <w:marLeft w:val="0"/>
          <w:marRight w:val="0"/>
          <w:marTop w:val="0"/>
          <w:marBottom w:val="0"/>
          <w:divBdr>
            <w:top w:val="none" w:sz="0" w:space="0" w:color="auto"/>
            <w:left w:val="none" w:sz="0" w:space="0" w:color="auto"/>
            <w:bottom w:val="none" w:sz="0" w:space="0" w:color="auto"/>
            <w:right w:val="none" w:sz="0" w:space="0" w:color="auto"/>
          </w:divBdr>
        </w:div>
        <w:div w:id="1811903169">
          <w:marLeft w:val="0"/>
          <w:marRight w:val="0"/>
          <w:marTop w:val="0"/>
          <w:marBottom w:val="0"/>
          <w:divBdr>
            <w:top w:val="none" w:sz="0" w:space="0" w:color="auto"/>
            <w:left w:val="none" w:sz="0" w:space="0" w:color="auto"/>
            <w:bottom w:val="none" w:sz="0" w:space="0" w:color="auto"/>
            <w:right w:val="none" w:sz="0" w:space="0" w:color="auto"/>
          </w:divBdr>
        </w:div>
        <w:div w:id="1840465354">
          <w:marLeft w:val="0"/>
          <w:marRight w:val="0"/>
          <w:marTop w:val="0"/>
          <w:marBottom w:val="0"/>
          <w:divBdr>
            <w:top w:val="none" w:sz="0" w:space="0" w:color="auto"/>
            <w:left w:val="none" w:sz="0" w:space="0" w:color="auto"/>
            <w:bottom w:val="none" w:sz="0" w:space="0" w:color="auto"/>
            <w:right w:val="none" w:sz="0" w:space="0" w:color="auto"/>
          </w:divBdr>
        </w:div>
        <w:div w:id="1870219728">
          <w:marLeft w:val="0"/>
          <w:marRight w:val="0"/>
          <w:marTop w:val="0"/>
          <w:marBottom w:val="0"/>
          <w:divBdr>
            <w:top w:val="none" w:sz="0" w:space="0" w:color="auto"/>
            <w:left w:val="none" w:sz="0" w:space="0" w:color="auto"/>
            <w:bottom w:val="none" w:sz="0" w:space="0" w:color="auto"/>
            <w:right w:val="none" w:sz="0" w:space="0" w:color="auto"/>
          </w:divBdr>
        </w:div>
        <w:div w:id="1870485595">
          <w:marLeft w:val="0"/>
          <w:marRight w:val="0"/>
          <w:marTop w:val="0"/>
          <w:marBottom w:val="0"/>
          <w:divBdr>
            <w:top w:val="none" w:sz="0" w:space="0" w:color="auto"/>
            <w:left w:val="none" w:sz="0" w:space="0" w:color="auto"/>
            <w:bottom w:val="none" w:sz="0" w:space="0" w:color="auto"/>
            <w:right w:val="none" w:sz="0" w:space="0" w:color="auto"/>
          </w:divBdr>
        </w:div>
        <w:div w:id="1878464018">
          <w:marLeft w:val="0"/>
          <w:marRight w:val="0"/>
          <w:marTop w:val="0"/>
          <w:marBottom w:val="0"/>
          <w:divBdr>
            <w:top w:val="none" w:sz="0" w:space="0" w:color="auto"/>
            <w:left w:val="none" w:sz="0" w:space="0" w:color="auto"/>
            <w:bottom w:val="none" w:sz="0" w:space="0" w:color="auto"/>
            <w:right w:val="none" w:sz="0" w:space="0" w:color="auto"/>
          </w:divBdr>
        </w:div>
        <w:div w:id="1899129902">
          <w:marLeft w:val="0"/>
          <w:marRight w:val="0"/>
          <w:marTop w:val="0"/>
          <w:marBottom w:val="0"/>
          <w:divBdr>
            <w:top w:val="none" w:sz="0" w:space="0" w:color="auto"/>
            <w:left w:val="none" w:sz="0" w:space="0" w:color="auto"/>
            <w:bottom w:val="none" w:sz="0" w:space="0" w:color="auto"/>
            <w:right w:val="none" w:sz="0" w:space="0" w:color="auto"/>
          </w:divBdr>
        </w:div>
        <w:div w:id="1902520017">
          <w:marLeft w:val="0"/>
          <w:marRight w:val="0"/>
          <w:marTop w:val="0"/>
          <w:marBottom w:val="0"/>
          <w:divBdr>
            <w:top w:val="none" w:sz="0" w:space="0" w:color="auto"/>
            <w:left w:val="none" w:sz="0" w:space="0" w:color="auto"/>
            <w:bottom w:val="none" w:sz="0" w:space="0" w:color="auto"/>
            <w:right w:val="none" w:sz="0" w:space="0" w:color="auto"/>
          </w:divBdr>
        </w:div>
        <w:div w:id="1906068512">
          <w:marLeft w:val="0"/>
          <w:marRight w:val="0"/>
          <w:marTop w:val="0"/>
          <w:marBottom w:val="0"/>
          <w:divBdr>
            <w:top w:val="none" w:sz="0" w:space="0" w:color="auto"/>
            <w:left w:val="none" w:sz="0" w:space="0" w:color="auto"/>
            <w:bottom w:val="none" w:sz="0" w:space="0" w:color="auto"/>
            <w:right w:val="none" w:sz="0" w:space="0" w:color="auto"/>
          </w:divBdr>
        </w:div>
        <w:div w:id="1931230687">
          <w:marLeft w:val="0"/>
          <w:marRight w:val="0"/>
          <w:marTop w:val="0"/>
          <w:marBottom w:val="0"/>
          <w:divBdr>
            <w:top w:val="none" w:sz="0" w:space="0" w:color="auto"/>
            <w:left w:val="none" w:sz="0" w:space="0" w:color="auto"/>
            <w:bottom w:val="none" w:sz="0" w:space="0" w:color="auto"/>
            <w:right w:val="none" w:sz="0" w:space="0" w:color="auto"/>
          </w:divBdr>
        </w:div>
        <w:div w:id="1947300457">
          <w:marLeft w:val="0"/>
          <w:marRight w:val="0"/>
          <w:marTop w:val="0"/>
          <w:marBottom w:val="0"/>
          <w:divBdr>
            <w:top w:val="none" w:sz="0" w:space="0" w:color="auto"/>
            <w:left w:val="none" w:sz="0" w:space="0" w:color="auto"/>
            <w:bottom w:val="none" w:sz="0" w:space="0" w:color="auto"/>
            <w:right w:val="none" w:sz="0" w:space="0" w:color="auto"/>
          </w:divBdr>
        </w:div>
        <w:div w:id="1949463546">
          <w:marLeft w:val="0"/>
          <w:marRight w:val="0"/>
          <w:marTop w:val="0"/>
          <w:marBottom w:val="0"/>
          <w:divBdr>
            <w:top w:val="none" w:sz="0" w:space="0" w:color="auto"/>
            <w:left w:val="none" w:sz="0" w:space="0" w:color="auto"/>
            <w:bottom w:val="none" w:sz="0" w:space="0" w:color="auto"/>
            <w:right w:val="none" w:sz="0" w:space="0" w:color="auto"/>
          </w:divBdr>
        </w:div>
        <w:div w:id="1950358732">
          <w:marLeft w:val="0"/>
          <w:marRight w:val="0"/>
          <w:marTop w:val="0"/>
          <w:marBottom w:val="0"/>
          <w:divBdr>
            <w:top w:val="none" w:sz="0" w:space="0" w:color="auto"/>
            <w:left w:val="none" w:sz="0" w:space="0" w:color="auto"/>
            <w:bottom w:val="none" w:sz="0" w:space="0" w:color="auto"/>
            <w:right w:val="none" w:sz="0" w:space="0" w:color="auto"/>
          </w:divBdr>
        </w:div>
        <w:div w:id="1975210800">
          <w:marLeft w:val="0"/>
          <w:marRight w:val="0"/>
          <w:marTop w:val="0"/>
          <w:marBottom w:val="0"/>
          <w:divBdr>
            <w:top w:val="none" w:sz="0" w:space="0" w:color="auto"/>
            <w:left w:val="none" w:sz="0" w:space="0" w:color="auto"/>
            <w:bottom w:val="none" w:sz="0" w:space="0" w:color="auto"/>
            <w:right w:val="none" w:sz="0" w:space="0" w:color="auto"/>
          </w:divBdr>
        </w:div>
        <w:div w:id="1990933694">
          <w:marLeft w:val="0"/>
          <w:marRight w:val="0"/>
          <w:marTop w:val="0"/>
          <w:marBottom w:val="0"/>
          <w:divBdr>
            <w:top w:val="none" w:sz="0" w:space="0" w:color="auto"/>
            <w:left w:val="none" w:sz="0" w:space="0" w:color="auto"/>
            <w:bottom w:val="none" w:sz="0" w:space="0" w:color="auto"/>
            <w:right w:val="none" w:sz="0" w:space="0" w:color="auto"/>
          </w:divBdr>
        </w:div>
        <w:div w:id="2004240635">
          <w:marLeft w:val="0"/>
          <w:marRight w:val="0"/>
          <w:marTop w:val="0"/>
          <w:marBottom w:val="0"/>
          <w:divBdr>
            <w:top w:val="none" w:sz="0" w:space="0" w:color="auto"/>
            <w:left w:val="none" w:sz="0" w:space="0" w:color="auto"/>
            <w:bottom w:val="none" w:sz="0" w:space="0" w:color="auto"/>
            <w:right w:val="none" w:sz="0" w:space="0" w:color="auto"/>
          </w:divBdr>
        </w:div>
        <w:div w:id="2005931770">
          <w:marLeft w:val="0"/>
          <w:marRight w:val="0"/>
          <w:marTop w:val="0"/>
          <w:marBottom w:val="0"/>
          <w:divBdr>
            <w:top w:val="none" w:sz="0" w:space="0" w:color="auto"/>
            <w:left w:val="none" w:sz="0" w:space="0" w:color="auto"/>
            <w:bottom w:val="none" w:sz="0" w:space="0" w:color="auto"/>
            <w:right w:val="none" w:sz="0" w:space="0" w:color="auto"/>
          </w:divBdr>
        </w:div>
        <w:div w:id="2018075794">
          <w:marLeft w:val="0"/>
          <w:marRight w:val="0"/>
          <w:marTop w:val="0"/>
          <w:marBottom w:val="0"/>
          <w:divBdr>
            <w:top w:val="none" w:sz="0" w:space="0" w:color="auto"/>
            <w:left w:val="none" w:sz="0" w:space="0" w:color="auto"/>
            <w:bottom w:val="none" w:sz="0" w:space="0" w:color="auto"/>
            <w:right w:val="none" w:sz="0" w:space="0" w:color="auto"/>
          </w:divBdr>
        </w:div>
        <w:div w:id="2024045585">
          <w:marLeft w:val="0"/>
          <w:marRight w:val="0"/>
          <w:marTop w:val="0"/>
          <w:marBottom w:val="0"/>
          <w:divBdr>
            <w:top w:val="none" w:sz="0" w:space="0" w:color="auto"/>
            <w:left w:val="none" w:sz="0" w:space="0" w:color="auto"/>
            <w:bottom w:val="none" w:sz="0" w:space="0" w:color="auto"/>
            <w:right w:val="none" w:sz="0" w:space="0" w:color="auto"/>
          </w:divBdr>
        </w:div>
        <w:div w:id="2038307450">
          <w:marLeft w:val="0"/>
          <w:marRight w:val="0"/>
          <w:marTop w:val="0"/>
          <w:marBottom w:val="0"/>
          <w:divBdr>
            <w:top w:val="none" w:sz="0" w:space="0" w:color="auto"/>
            <w:left w:val="none" w:sz="0" w:space="0" w:color="auto"/>
            <w:bottom w:val="none" w:sz="0" w:space="0" w:color="auto"/>
            <w:right w:val="none" w:sz="0" w:space="0" w:color="auto"/>
          </w:divBdr>
        </w:div>
        <w:div w:id="2063825393">
          <w:marLeft w:val="0"/>
          <w:marRight w:val="0"/>
          <w:marTop w:val="0"/>
          <w:marBottom w:val="0"/>
          <w:divBdr>
            <w:top w:val="none" w:sz="0" w:space="0" w:color="auto"/>
            <w:left w:val="none" w:sz="0" w:space="0" w:color="auto"/>
            <w:bottom w:val="none" w:sz="0" w:space="0" w:color="auto"/>
            <w:right w:val="none" w:sz="0" w:space="0" w:color="auto"/>
          </w:divBdr>
        </w:div>
        <w:div w:id="2069840428">
          <w:marLeft w:val="0"/>
          <w:marRight w:val="0"/>
          <w:marTop w:val="0"/>
          <w:marBottom w:val="0"/>
          <w:divBdr>
            <w:top w:val="none" w:sz="0" w:space="0" w:color="auto"/>
            <w:left w:val="none" w:sz="0" w:space="0" w:color="auto"/>
            <w:bottom w:val="none" w:sz="0" w:space="0" w:color="auto"/>
            <w:right w:val="none" w:sz="0" w:space="0" w:color="auto"/>
          </w:divBdr>
        </w:div>
        <w:div w:id="2075463852">
          <w:marLeft w:val="0"/>
          <w:marRight w:val="0"/>
          <w:marTop w:val="0"/>
          <w:marBottom w:val="0"/>
          <w:divBdr>
            <w:top w:val="none" w:sz="0" w:space="0" w:color="auto"/>
            <w:left w:val="none" w:sz="0" w:space="0" w:color="auto"/>
            <w:bottom w:val="none" w:sz="0" w:space="0" w:color="auto"/>
            <w:right w:val="none" w:sz="0" w:space="0" w:color="auto"/>
          </w:divBdr>
        </w:div>
        <w:div w:id="2092921372">
          <w:marLeft w:val="0"/>
          <w:marRight w:val="0"/>
          <w:marTop w:val="0"/>
          <w:marBottom w:val="0"/>
          <w:divBdr>
            <w:top w:val="none" w:sz="0" w:space="0" w:color="auto"/>
            <w:left w:val="none" w:sz="0" w:space="0" w:color="auto"/>
            <w:bottom w:val="none" w:sz="0" w:space="0" w:color="auto"/>
            <w:right w:val="none" w:sz="0" w:space="0" w:color="auto"/>
          </w:divBdr>
        </w:div>
        <w:div w:id="2095123938">
          <w:marLeft w:val="0"/>
          <w:marRight w:val="0"/>
          <w:marTop w:val="0"/>
          <w:marBottom w:val="0"/>
          <w:divBdr>
            <w:top w:val="none" w:sz="0" w:space="0" w:color="auto"/>
            <w:left w:val="none" w:sz="0" w:space="0" w:color="auto"/>
            <w:bottom w:val="none" w:sz="0" w:space="0" w:color="auto"/>
            <w:right w:val="none" w:sz="0" w:space="0" w:color="auto"/>
          </w:divBdr>
        </w:div>
        <w:div w:id="2131120415">
          <w:marLeft w:val="0"/>
          <w:marRight w:val="0"/>
          <w:marTop w:val="0"/>
          <w:marBottom w:val="0"/>
          <w:divBdr>
            <w:top w:val="none" w:sz="0" w:space="0" w:color="auto"/>
            <w:left w:val="none" w:sz="0" w:space="0" w:color="auto"/>
            <w:bottom w:val="none" w:sz="0" w:space="0" w:color="auto"/>
            <w:right w:val="none" w:sz="0" w:space="0" w:color="auto"/>
          </w:divBdr>
        </w:div>
      </w:divsChild>
    </w:div>
    <w:div w:id="889222326">
      <w:marLeft w:val="0"/>
      <w:marRight w:val="0"/>
      <w:marTop w:val="0"/>
      <w:marBottom w:val="0"/>
      <w:divBdr>
        <w:top w:val="none" w:sz="0" w:space="0" w:color="auto"/>
        <w:left w:val="none" w:sz="0" w:space="0" w:color="auto"/>
        <w:bottom w:val="none" w:sz="0" w:space="0" w:color="auto"/>
        <w:right w:val="none" w:sz="0" w:space="0" w:color="auto"/>
      </w:divBdr>
    </w:div>
    <w:div w:id="893738724">
      <w:marLeft w:val="0"/>
      <w:marRight w:val="0"/>
      <w:marTop w:val="0"/>
      <w:marBottom w:val="0"/>
      <w:divBdr>
        <w:top w:val="none" w:sz="0" w:space="0" w:color="auto"/>
        <w:left w:val="none" w:sz="0" w:space="0" w:color="auto"/>
        <w:bottom w:val="none" w:sz="0" w:space="0" w:color="auto"/>
        <w:right w:val="none" w:sz="0" w:space="0" w:color="auto"/>
      </w:divBdr>
    </w:div>
    <w:div w:id="897284410">
      <w:marLeft w:val="0"/>
      <w:marRight w:val="0"/>
      <w:marTop w:val="0"/>
      <w:marBottom w:val="0"/>
      <w:divBdr>
        <w:top w:val="none" w:sz="0" w:space="0" w:color="auto"/>
        <w:left w:val="none" w:sz="0" w:space="0" w:color="auto"/>
        <w:bottom w:val="none" w:sz="0" w:space="0" w:color="auto"/>
        <w:right w:val="none" w:sz="0" w:space="0" w:color="auto"/>
      </w:divBdr>
    </w:div>
    <w:div w:id="899904739">
      <w:marLeft w:val="0"/>
      <w:marRight w:val="0"/>
      <w:marTop w:val="0"/>
      <w:marBottom w:val="0"/>
      <w:divBdr>
        <w:top w:val="none" w:sz="0" w:space="0" w:color="auto"/>
        <w:left w:val="none" w:sz="0" w:space="0" w:color="auto"/>
        <w:bottom w:val="none" w:sz="0" w:space="0" w:color="auto"/>
        <w:right w:val="none" w:sz="0" w:space="0" w:color="auto"/>
      </w:divBdr>
    </w:div>
    <w:div w:id="904343521">
      <w:marLeft w:val="0"/>
      <w:marRight w:val="0"/>
      <w:marTop w:val="0"/>
      <w:marBottom w:val="0"/>
      <w:divBdr>
        <w:top w:val="none" w:sz="0" w:space="0" w:color="auto"/>
        <w:left w:val="none" w:sz="0" w:space="0" w:color="auto"/>
        <w:bottom w:val="none" w:sz="0" w:space="0" w:color="auto"/>
        <w:right w:val="none" w:sz="0" w:space="0" w:color="auto"/>
      </w:divBdr>
    </w:div>
    <w:div w:id="913315200">
      <w:marLeft w:val="0"/>
      <w:marRight w:val="0"/>
      <w:marTop w:val="0"/>
      <w:marBottom w:val="0"/>
      <w:divBdr>
        <w:top w:val="none" w:sz="0" w:space="0" w:color="auto"/>
        <w:left w:val="none" w:sz="0" w:space="0" w:color="auto"/>
        <w:bottom w:val="none" w:sz="0" w:space="0" w:color="auto"/>
        <w:right w:val="none" w:sz="0" w:space="0" w:color="auto"/>
      </w:divBdr>
    </w:div>
    <w:div w:id="918487522">
      <w:marLeft w:val="0"/>
      <w:marRight w:val="0"/>
      <w:marTop w:val="0"/>
      <w:marBottom w:val="0"/>
      <w:divBdr>
        <w:top w:val="none" w:sz="0" w:space="0" w:color="auto"/>
        <w:left w:val="none" w:sz="0" w:space="0" w:color="auto"/>
        <w:bottom w:val="none" w:sz="0" w:space="0" w:color="auto"/>
        <w:right w:val="none" w:sz="0" w:space="0" w:color="auto"/>
      </w:divBdr>
    </w:div>
    <w:div w:id="920411910">
      <w:marLeft w:val="0"/>
      <w:marRight w:val="0"/>
      <w:marTop w:val="0"/>
      <w:marBottom w:val="0"/>
      <w:divBdr>
        <w:top w:val="none" w:sz="0" w:space="0" w:color="auto"/>
        <w:left w:val="none" w:sz="0" w:space="0" w:color="auto"/>
        <w:bottom w:val="none" w:sz="0" w:space="0" w:color="auto"/>
        <w:right w:val="none" w:sz="0" w:space="0" w:color="auto"/>
      </w:divBdr>
    </w:div>
    <w:div w:id="922373395">
      <w:marLeft w:val="0"/>
      <w:marRight w:val="0"/>
      <w:marTop w:val="0"/>
      <w:marBottom w:val="0"/>
      <w:divBdr>
        <w:top w:val="none" w:sz="0" w:space="0" w:color="auto"/>
        <w:left w:val="none" w:sz="0" w:space="0" w:color="auto"/>
        <w:bottom w:val="none" w:sz="0" w:space="0" w:color="auto"/>
        <w:right w:val="none" w:sz="0" w:space="0" w:color="auto"/>
      </w:divBdr>
    </w:div>
    <w:div w:id="924147689">
      <w:marLeft w:val="0"/>
      <w:marRight w:val="0"/>
      <w:marTop w:val="0"/>
      <w:marBottom w:val="0"/>
      <w:divBdr>
        <w:top w:val="none" w:sz="0" w:space="0" w:color="auto"/>
        <w:left w:val="none" w:sz="0" w:space="0" w:color="auto"/>
        <w:bottom w:val="none" w:sz="0" w:space="0" w:color="auto"/>
        <w:right w:val="none" w:sz="0" w:space="0" w:color="auto"/>
      </w:divBdr>
    </w:div>
    <w:div w:id="928929561">
      <w:marLeft w:val="0"/>
      <w:marRight w:val="0"/>
      <w:marTop w:val="0"/>
      <w:marBottom w:val="0"/>
      <w:divBdr>
        <w:top w:val="none" w:sz="0" w:space="0" w:color="auto"/>
        <w:left w:val="none" w:sz="0" w:space="0" w:color="auto"/>
        <w:bottom w:val="none" w:sz="0" w:space="0" w:color="auto"/>
        <w:right w:val="none" w:sz="0" w:space="0" w:color="auto"/>
      </w:divBdr>
    </w:div>
    <w:div w:id="929002102">
      <w:marLeft w:val="0"/>
      <w:marRight w:val="0"/>
      <w:marTop w:val="0"/>
      <w:marBottom w:val="0"/>
      <w:divBdr>
        <w:top w:val="none" w:sz="0" w:space="0" w:color="auto"/>
        <w:left w:val="none" w:sz="0" w:space="0" w:color="auto"/>
        <w:bottom w:val="none" w:sz="0" w:space="0" w:color="auto"/>
        <w:right w:val="none" w:sz="0" w:space="0" w:color="auto"/>
      </w:divBdr>
    </w:div>
    <w:div w:id="929386543">
      <w:marLeft w:val="0"/>
      <w:marRight w:val="0"/>
      <w:marTop w:val="0"/>
      <w:marBottom w:val="0"/>
      <w:divBdr>
        <w:top w:val="none" w:sz="0" w:space="0" w:color="auto"/>
        <w:left w:val="none" w:sz="0" w:space="0" w:color="auto"/>
        <w:bottom w:val="none" w:sz="0" w:space="0" w:color="auto"/>
        <w:right w:val="none" w:sz="0" w:space="0" w:color="auto"/>
      </w:divBdr>
    </w:div>
    <w:div w:id="930357319">
      <w:marLeft w:val="0"/>
      <w:marRight w:val="0"/>
      <w:marTop w:val="0"/>
      <w:marBottom w:val="0"/>
      <w:divBdr>
        <w:top w:val="none" w:sz="0" w:space="0" w:color="auto"/>
        <w:left w:val="none" w:sz="0" w:space="0" w:color="auto"/>
        <w:bottom w:val="none" w:sz="0" w:space="0" w:color="auto"/>
        <w:right w:val="none" w:sz="0" w:space="0" w:color="auto"/>
      </w:divBdr>
    </w:div>
    <w:div w:id="932663110">
      <w:marLeft w:val="0"/>
      <w:marRight w:val="0"/>
      <w:marTop w:val="0"/>
      <w:marBottom w:val="0"/>
      <w:divBdr>
        <w:top w:val="none" w:sz="0" w:space="0" w:color="auto"/>
        <w:left w:val="none" w:sz="0" w:space="0" w:color="auto"/>
        <w:bottom w:val="none" w:sz="0" w:space="0" w:color="auto"/>
        <w:right w:val="none" w:sz="0" w:space="0" w:color="auto"/>
      </w:divBdr>
    </w:div>
    <w:div w:id="934289891">
      <w:marLeft w:val="0"/>
      <w:marRight w:val="0"/>
      <w:marTop w:val="0"/>
      <w:marBottom w:val="0"/>
      <w:divBdr>
        <w:top w:val="none" w:sz="0" w:space="0" w:color="auto"/>
        <w:left w:val="none" w:sz="0" w:space="0" w:color="auto"/>
        <w:bottom w:val="none" w:sz="0" w:space="0" w:color="auto"/>
        <w:right w:val="none" w:sz="0" w:space="0" w:color="auto"/>
      </w:divBdr>
    </w:div>
    <w:div w:id="934745697">
      <w:marLeft w:val="0"/>
      <w:marRight w:val="0"/>
      <w:marTop w:val="0"/>
      <w:marBottom w:val="0"/>
      <w:divBdr>
        <w:top w:val="none" w:sz="0" w:space="0" w:color="auto"/>
        <w:left w:val="none" w:sz="0" w:space="0" w:color="auto"/>
        <w:bottom w:val="none" w:sz="0" w:space="0" w:color="auto"/>
        <w:right w:val="none" w:sz="0" w:space="0" w:color="auto"/>
      </w:divBdr>
    </w:div>
    <w:div w:id="936673051">
      <w:marLeft w:val="0"/>
      <w:marRight w:val="0"/>
      <w:marTop w:val="0"/>
      <w:marBottom w:val="0"/>
      <w:divBdr>
        <w:top w:val="none" w:sz="0" w:space="0" w:color="auto"/>
        <w:left w:val="none" w:sz="0" w:space="0" w:color="auto"/>
        <w:bottom w:val="none" w:sz="0" w:space="0" w:color="auto"/>
        <w:right w:val="none" w:sz="0" w:space="0" w:color="auto"/>
      </w:divBdr>
    </w:div>
    <w:div w:id="943919271">
      <w:marLeft w:val="0"/>
      <w:marRight w:val="0"/>
      <w:marTop w:val="0"/>
      <w:marBottom w:val="0"/>
      <w:divBdr>
        <w:top w:val="none" w:sz="0" w:space="0" w:color="auto"/>
        <w:left w:val="none" w:sz="0" w:space="0" w:color="auto"/>
        <w:bottom w:val="none" w:sz="0" w:space="0" w:color="auto"/>
        <w:right w:val="none" w:sz="0" w:space="0" w:color="auto"/>
      </w:divBdr>
    </w:div>
    <w:div w:id="960191226">
      <w:bodyDiv w:val="1"/>
      <w:marLeft w:val="0"/>
      <w:marRight w:val="0"/>
      <w:marTop w:val="0"/>
      <w:marBottom w:val="0"/>
      <w:divBdr>
        <w:top w:val="none" w:sz="0" w:space="0" w:color="auto"/>
        <w:left w:val="none" w:sz="0" w:space="0" w:color="auto"/>
        <w:bottom w:val="none" w:sz="0" w:space="0" w:color="auto"/>
        <w:right w:val="none" w:sz="0" w:space="0" w:color="auto"/>
      </w:divBdr>
      <w:divsChild>
        <w:div w:id="66271767">
          <w:marLeft w:val="0"/>
          <w:marRight w:val="0"/>
          <w:marTop w:val="0"/>
          <w:marBottom w:val="0"/>
          <w:divBdr>
            <w:top w:val="none" w:sz="0" w:space="0" w:color="auto"/>
            <w:left w:val="none" w:sz="0" w:space="0" w:color="auto"/>
            <w:bottom w:val="none" w:sz="0" w:space="0" w:color="auto"/>
            <w:right w:val="none" w:sz="0" w:space="0" w:color="auto"/>
          </w:divBdr>
        </w:div>
        <w:div w:id="524557711">
          <w:marLeft w:val="0"/>
          <w:marRight w:val="0"/>
          <w:marTop w:val="0"/>
          <w:marBottom w:val="0"/>
          <w:divBdr>
            <w:top w:val="none" w:sz="0" w:space="0" w:color="auto"/>
            <w:left w:val="none" w:sz="0" w:space="0" w:color="auto"/>
            <w:bottom w:val="none" w:sz="0" w:space="0" w:color="auto"/>
            <w:right w:val="none" w:sz="0" w:space="0" w:color="auto"/>
          </w:divBdr>
        </w:div>
        <w:div w:id="2019960568">
          <w:marLeft w:val="0"/>
          <w:marRight w:val="0"/>
          <w:marTop w:val="0"/>
          <w:marBottom w:val="0"/>
          <w:divBdr>
            <w:top w:val="none" w:sz="0" w:space="0" w:color="auto"/>
            <w:left w:val="none" w:sz="0" w:space="0" w:color="auto"/>
            <w:bottom w:val="none" w:sz="0" w:space="0" w:color="auto"/>
            <w:right w:val="none" w:sz="0" w:space="0" w:color="auto"/>
          </w:divBdr>
        </w:div>
      </w:divsChild>
    </w:div>
    <w:div w:id="963779146">
      <w:bodyDiv w:val="1"/>
      <w:marLeft w:val="0"/>
      <w:marRight w:val="0"/>
      <w:marTop w:val="0"/>
      <w:marBottom w:val="0"/>
      <w:divBdr>
        <w:top w:val="none" w:sz="0" w:space="0" w:color="auto"/>
        <w:left w:val="none" w:sz="0" w:space="0" w:color="auto"/>
        <w:bottom w:val="none" w:sz="0" w:space="0" w:color="auto"/>
        <w:right w:val="none" w:sz="0" w:space="0" w:color="auto"/>
      </w:divBdr>
      <w:divsChild>
        <w:div w:id="1019508677">
          <w:marLeft w:val="0"/>
          <w:marRight w:val="0"/>
          <w:marTop w:val="0"/>
          <w:marBottom w:val="0"/>
          <w:divBdr>
            <w:top w:val="none" w:sz="0" w:space="0" w:color="auto"/>
            <w:left w:val="none" w:sz="0" w:space="0" w:color="auto"/>
            <w:bottom w:val="none" w:sz="0" w:space="0" w:color="auto"/>
            <w:right w:val="none" w:sz="0" w:space="0" w:color="auto"/>
          </w:divBdr>
        </w:div>
        <w:div w:id="1704788220">
          <w:marLeft w:val="0"/>
          <w:marRight w:val="0"/>
          <w:marTop w:val="0"/>
          <w:marBottom w:val="0"/>
          <w:divBdr>
            <w:top w:val="none" w:sz="0" w:space="0" w:color="auto"/>
            <w:left w:val="none" w:sz="0" w:space="0" w:color="auto"/>
            <w:bottom w:val="none" w:sz="0" w:space="0" w:color="auto"/>
            <w:right w:val="none" w:sz="0" w:space="0" w:color="auto"/>
          </w:divBdr>
        </w:div>
        <w:div w:id="1008411045">
          <w:marLeft w:val="0"/>
          <w:marRight w:val="0"/>
          <w:marTop w:val="0"/>
          <w:marBottom w:val="0"/>
          <w:divBdr>
            <w:top w:val="none" w:sz="0" w:space="0" w:color="auto"/>
            <w:left w:val="none" w:sz="0" w:space="0" w:color="auto"/>
            <w:bottom w:val="none" w:sz="0" w:space="0" w:color="auto"/>
            <w:right w:val="none" w:sz="0" w:space="0" w:color="auto"/>
          </w:divBdr>
        </w:div>
        <w:div w:id="1485973627">
          <w:marLeft w:val="0"/>
          <w:marRight w:val="0"/>
          <w:marTop w:val="0"/>
          <w:marBottom w:val="0"/>
          <w:divBdr>
            <w:top w:val="none" w:sz="0" w:space="0" w:color="auto"/>
            <w:left w:val="none" w:sz="0" w:space="0" w:color="auto"/>
            <w:bottom w:val="none" w:sz="0" w:space="0" w:color="auto"/>
            <w:right w:val="none" w:sz="0" w:space="0" w:color="auto"/>
          </w:divBdr>
        </w:div>
        <w:div w:id="2077900548">
          <w:marLeft w:val="0"/>
          <w:marRight w:val="0"/>
          <w:marTop w:val="0"/>
          <w:marBottom w:val="0"/>
          <w:divBdr>
            <w:top w:val="none" w:sz="0" w:space="0" w:color="auto"/>
            <w:left w:val="none" w:sz="0" w:space="0" w:color="auto"/>
            <w:bottom w:val="none" w:sz="0" w:space="0" w:color="auto"/>
            <w:right w:val="none" w:sz="0" w:space="0" w:color="auto"/>
          </w:divBdr>
        </w:div>
        <w:div w:id="278298013">
          <w:marLeft w:val="0"/>
          <w:marRight w:val="0"/>
          <w:marTop w:val="0"/>
          <w:marBottom w:val="0"/>
          <w:divBdr>
            <w:top w:val="none" w:sz="0" w:space="0" w:color="auto"/>
            <w:left w:val="none" w:sz="0" w:space="0" w:color="auto"/>
            <w:bottom w:val="none" w:sz="0" w:space="0" w:color="auto"/>
            <w:right w:val="none" w:sz="0" w:space="0" w:color="auto"/>
          </w:divBdr>
        </w:div>
        <w:div w:id="519053067">
          <w:marLeft w:val="0"/>
          <w:marRight w:val="0"/>
          <w:marTop w:val="0"/>
          <w:marBottom w:val="0"/>
          <w:divBdr>
            <w:top w:val="none" w:sz="0" w:space="0" w:color="auto"/>
            <w:left w:val="none" w:sz="0" w:space="0" w:color="auto"/>
            <w:bottom w:val="none" w:sz="0" w:space="0" w:color="auto"/>
            <w:right w:val="none" w:sz="0" w:space="0" w:color="auto"/>
          </w:divBdr>
        </w:div>
        <w:div w:id="1802917437">
          <w:marLeft w:val="0"/>
          <w:marRight w:val="0"/>
          <w:marTop w:val="0"/>
          <w:marBottom w:val="0"/>
          <w:divBdr>
            <w:top w:val="none" w:sz="0" w:space="0" w:color="auto"/>
            <w:left w:val="none" w:sz="0" w:space="0" w:color="auto"/>
            <w:bottom w:val="none" w:sz="0" w:space="0" w:color="auto"/>
            <w:right w:val="none" w:sz="0" w:space="0" w:color="auto"/>
          </w:divBdr>
        </w:div>
        <w:div w:id="26181554">
          <w:marLeft w:val="0"/>
          <w:marRight w:val="0"/>
          <w:marTop w:val="0"/>
          <w:marBottom w:val="0"/>
          <w:divBdr>
            <w:top w:val="none" w:sz="0" w:space="0" w:color="auto"/>
            <w:left w:val="none" w:sz="0" w:space="0" w:color="auto"/>
            <w:bottom w:val="none" w:sz="0" w:space="0" w:color="auto"/>
            <w:right w:val="none" w:sz="0" w:space="0" w:color="auto"/>
          </w:divBdr>
        </w:div>
        <w:div w:id="1902323672">
          <w:marLeft w:val="0"/>
          <w:marRight w:val="0"/>
          <w:marTop w:val="0"/>
          <w:marBottom w:val="0"/>
          <w:divBdr>
            <w:top w:val="none" w:sz="0" w:space="0" w:color="auto"/>
            <w:left w:val="none" w:sz="0" w:space="0" w:color="auto"/>
            <w:bottom w:val="none" w:sz="0" w:space="0" w:color="auto"/>
            <w:right w:val="none" w:sz="0" w:space="0" w:color="auto"/>
          </w:divBdr>
        </w:div>
        <w:div w:id="790131715">
          <w:marLeft w:val="0"/>
          <w:marRight w:val="0"/>
          <w:marTop w:val="0"/>
          <w:marBottom w:val="0"/>
          <w:divBdr>
            <w:top w:val="none" w:sz="0" w:space="0" w:color="auto"/>
            <w:left w:val="none" w:sz="0" w:space="0" w:color="auto"/>
            <w:bottom w:val="none" w:sz="0" w:space="0" w:color="auto"/>
            <w:right w:val="none" w:sz="0" w:space="0" w:color="auto"/>
          </w:divBdr>
        </w:div>
        <w:div w:id="1361199516">
          <w:marLeft w:val="0"/>
          <w:marRight w:val="0"/>
          <w:marTop w:val="0"/>
          <w:marBottom w:val="0"/>
          <w:divBdr>
            <w:top w:val="none" w:sz="0" w:space="0" w:color="auto"/>
            <w:left w:val="none" w:sz="0" w:space="0" w:color="auto"/>
            <w:bottom w:val="none" w:sz="0" w:space="0" w:color="auto"/>
            <w:right w:val="none" w:sz="0" w:space="0" w:color="auto"/>
          </w:divBdr>
        </w:div>
        <w:div w:id="622156970">
          <w:marLeft w:val="0"/>
          <w:marRight w:val="0"/>
          <w:marTop w:val="0"/>
          <w:marBottom w:val="0"/>
          <w:divBdr>
            <w:top w:val="none" w:sz="0" w:space="0" w:color="auto"/>
            <w:left w:val="none" w:sz="0" w:space="0" w:color="auto"/>
            <w:bottom w:val="none" w:sz="0" w:space="0" w:color="auto"/>
            <w:right w:val="none" w:sz="0" w:space="0" w:color="auto"/>
          </w:divBdr>
        </w:div>
        <w:div w:id="16659711">
          <w:marLeft w:val="0"/>
          <w:marRight w:val="0"/>
          <w:marTop w:val="0"/>
          <w:marBottom w:val="0"/>
          <w:divBdr>
            <w:top w:val="none" w:sz="0" w:space="0" w:color="auto"/>
            <w:left w:val="none" w:sz="0" w:space="0" w:color="auto"/>
            <w:bottom w:val="none" w:sz="0" w:space="0" w:color="auto"/>
            <w:right w:val="none" w:sz="0" w:space="0" w:color="auto"/>
          </w:divBdr>
        </w:div>
        <w:div w:id="1017120515">
          <w:marLeft w:val="0"/>
          <w:marRight w:val="0"/>
          <w:marTop w:val="0"/>
          <w:marBottom w:val="0"/>
          <w:divBdr>
            <w:top w:val="none" w:sz="0" w:space="0" w:color="auto"/>
            <w:left w:val="none" w:sz="0" w:space="0" w:color="auto"/>
            <w:bottom w:val="none" w:sz="0" w:space="0" w:color="auto"/>
            <w:right w:val="none" w:sz="0" w:space="0" w:color="auto"/>
          </w:divBdr>
        </w:div>
        <w:div w:id="76101602">
          <w:marLeft w:val="0"/>
          <w:marRight w:val="0"/>
          <w:marTop w:val="0"/>
          <w:marBottom w:val="0"/>
          <w:divBdr>
            <w:top w:val="none" w:sz="0" w:space="0" w:color="auto"/>
            <w:left w:val="none" w:sz="0" w:space="0" w:color="auto"/>
            <w:bottom w:val="none" w:sz="0" w:space="0" w:color="auto"/>
            <w:right w:val="none" w:sz="0" w:space="0" w:color="auto"/>
          </w:divBdr>
        </w:div>
        <w:div w:id="1868638045">
          <w:marLeft w:val="0"/>
          <w:marRight w:val="0"/>
          <w:marTop w:val="0"/>
          <w:marBottom w:val="0"/>
          <w:divBdr>
            <w:top w:val="none" w:sz="0" w:space="0" w:color="auto"/>
            <w:left w:val="none" w:sz="0" w:space="0" w:color="auto"/>
            <w:bottom w:val="none" w:sz="0" w:space="0" w:color="auto"/>
            <w:right w:val="none" w:sz="0" w:space="0" w:color="auto"/>
          </w:divBdr>
        </w:div>
        <w:div w:id="575821931">
          <w:marLeft w:val="0"/>
          <w:marRight w:val="0"/>
          <w:marTop w:val="0"/>
          <w:marBottom w:val="0"/>
          <w:divBdr>
            <w:top w:val="none" w:sz="0" w:space="0" w:color="auto"/>
            <w:left w:val="none" w:sz="0" w:space="0" w:color="auto"/>
            <w:bottom w:val="none" w:sz="0" w:space="0" w:color="auto"/>
            <w:right w:val="none" w:sz="0" w:space="0" w:color="auto"/>
          </w:divBdr>
        </w:div>
        <w:div w:id="490757201">
          <w:marLeft w:val="0"/>
          <w:marRight w:val="0"/>
          <w:marTop w:val="0"/>
          <w:marBottom w:val="0"/>
          <w:divBdr>
            <w:top w:val="none" w:sz="0" w:space="0" w:color="auto"/>
            <w:left w:val="none" w:sz="0" w:space="0" w:color="auto"/>
            <w:bottom w:val="none" w:sz="0" w:space="0" w:color="auto"/>
            <w:right w:val="none" w:sz="0" w:space="0" w:color="auto"/>
          </w:divBdr>
        </w:div>
        <w:div w:id="1059481420">
          <w:marLeft w:val="0"/>
          <w:marRight w:val="0"/>
          <w:marTop w:val="0"/>
          <w:marBottom w:val="0"/>
          <w:divBdr>
            <w:top w:val="none" w:sz="0" w:space="0" w:color="auto"/>
            <w:left w:val="none" w:sz="0" w:space="0" w:color="auto"/>
            <w:bottom w:val="none" w:sz="0" w:space="0" w:color="auto"/>
            <w:right w:val="none" w:sz="0" w:space="0" w:color="auto"/>
          </w:divBdr>
        </w:div>
        <w:div w:id="1870020714">
          <w:marLeft w:val="0"/>
          <w:marRight w:val="0"/>
          <w:marTop w:val="0"/>
          <w:marBottom w:val="0"/>
          <w:divBdr>
            <w:top w:val="none" w:sz="0" w:space="0" w:color="auto"/>
            <w:left w:val="none" w:sz="0" w:space="0" w:color="auto"/>
            <w:bottom w:val="none" w:sz="0" w:space="0" w:color="auto"/>
            <w:right w:val="none" w:sz="0" w:space="0" w:color="auto"/>
          </w:divBdr>
        </w:div>
        <w:div w:id="815797875">
          <w:marLeft w:val="0"/>
          <w:marRight w:val="0"/>
          <w:marTop w:val="0"/>
          <w:marBottom w:val="0"/>
          <w:divBdr>
            <w:top w:val="none" w:sz="0" w:space="0" w:color="auto"/>
            <w:left w:val="none" w:sz="0" w:space="0" w:color="auto"/>
            <w:bottom w:val="none" w:sz="0" w:space="0" w:color="auto"/>
            <w:right w:val="none" w:sz="0" w:space="0" w:color="auto"/>
          </w:divBdr>
        </w:div>
        <w:div w:id="1491482820">
          <w:marLeft w:val="0"/>
          <w:marRight w:val="0"/>
          <w:marTop w:val="0"/>
          <w:marBottom w:val="0"/>
          <w:divBdr>
            <w:top w:val="none" w:sz="0" w:space="0" w:color="auto"/>
            <w:left w:val="none" w:sz="0" w:space="0" w:color="auto"/>
            <w:bottom w:val="none" w:sz="0" w:space="0" w:color="auto"/>
            <w:right w:val="none" w:sz="0" w:space="0" w:color="auto"/>
          </w:divBdr>
        </w:div>
        <w:div w:id="1572346076">
          <w:marLeft w:val="0"/>
          <w:marRight w:val="0"/>
          <w:marTop w:val="0"/>
          <w:marBottom w:val="0"/>
          <w:divBdr>
            <w:top w:val="none" w:sz="0" w:space="0" w:color="auto"/>
            <w:left w:val="none" w:sz="0" w:space="0" w:color="auto"/>
            <w:bottom w:val="none" w:sz="0" w:space="0" w:color="auto"/>
            <w:right w:val="none" w:sz="0" w:space="0" w:color="auto"/>
          </w:divBdr>
        </w:div>
        <w:div w:id="799958319">
          <w:marLeft w:val="0"/>
          <w:marRight w:val="0"/>
          <w:marTop w:val="0"/>
          <w:marBottom w:val="0"/>
          <w:divBdr>
            <w:top w:val="none" w:sz="0" w:space="0" w:color="auto"/>
            <w:left w:val="none" w:sz="0" w:space="0" w:color="auto"/>
            <w:bottom w:val="none" w:sz="0" w:space="0" w:color="auto"/>
            <w:right w:val="none" w:sz="0" w:space="0" w:color="auto"/>
          </w:divBdr>
        </w:div>
        <w:div w:id="1639262231">
          <w:marLeft w:val="0"/>
          <w:marRight w:val="0"/>
          <w:marTop w:val="0"/>
          <w:marBottom w:val="0"/>
          <w:divBdr>
            <w:top w:val="none" w:sz="0" w:space="0" w:color="auto"/>
            <w:left w:val="none" w:sz="0" w:space="0" w:color="auto"/>
            <w:bottom w:val="none" w:sz="0" w:space="0" w:color="auto"/>
            <w:right w:val="none" w:sz="0" w:space="0" w:color="auto"/>
          </w:divBdr>
        </w:div>
        <w:div w:id="500194389">
          <w:marLeft w:val="0"/>
          <w:marRight w:val="0"/>
          <w:marTop w:val="0"/>
          <w:marBottom w:val="0"/>
          <w:divBdr>
            <w:top w:val="none" w:sz="0" w:space="0" w:color="auto"/>
            <w:left w:val="none" w:sz="0" w:space="0" w:color="auto"/>
            <w:bottom w:val="none" w:sz="0" w:space="0" w:color="auto"/>
            <w:right w:val="none" w:sz="0" w:space="0" w:color="auto"/>
          </w:divBdr>
        </w:div>
        <w:div w:id="1106653603">
          <w:marLeft w:val="0"/>
          <w:marRight w:val="0"/>
          <w:marTop w:val="0"/>
          <w:marBottom w:val="0"/>
          <w:divBdr>
            <w:top w:val="none" w:sz="0" w:space="0" w:color="auto"/>
            <w:left w:val="none" w:sz="0" w:space="0" w:color="auto"/>
            <w:bottom w:val="none" w:sz="0" w:space="0" w:color="auto"/>
            <w:right w:val="none" w:sz="0" w:space="0" w:color="auto"/>
          </w:divBdr>
        </w:div>
        <w:div w:id="1588075796">
          <w:marLeft w:val="0"/>
          <w:marRight w:val="0"/>
          <w:marTop w:val="0"/>
          <w:marBottom w:val="0"/>
          <w:divBdr>
            <w:top w:val="none" w:sz="0" w:space="0" w:color="auto"/>
            <w:left w:val="none" w:sz="0" w:space="0" w:color="auto"/>
            <w:bottom w:val="none" w:sz="0" w:space="0" w:color="auto"/>
            <w:right w:val="none" w:sz="0" w:space="0" w:color="auto"/>
          </w:divBdr>
        </w:div>
        <w:div w:id="564026631">
          <w:marLeft w:val="0"/>
          <w:marRight w:val="0"/>
          <w:marTop w:val="0"/>
          <w:marBottom w:val="0"/>
          <w:divBdr>
            <w:top w:val="none" w:sz="0" w:space="0" w:color="auto"/>
            <w:left w:val="none" w:sz="0" w:space="0" w:color="auto"/>
            <w:bottom w:val="none" w:sz="0" w:space="0" w:color="auto"/>
            <w:right w:val="none" w:sz="0" w:space="0" w:color="auto"/>
          </w:divBdr>
        </w:div>
        <w:div w:id="1798907443">
          <w:marLeft w:val="0"/>
          <w:marRight w:val="0"/>
          <w:marTop w:val="0"/>
          <w:marBottom w:val="0"/>
          <w:divBdr>
            <w:top w:val="none" w:sz="0" w:space="0" w:color="auto"/>
            <w:left w:val="none" w:sz="0" w:space="0" w:color="auto"/>
            <w:bottom w:val="none" w:sz="0" w:space="0" w:color="auto"/>
            <w:right w:val="none" w:sz="0" w:space="0" w:color="auto"/>
          </w:divBdr>
        </w:div>
        <w:div w:id="2118989063">
          <w:marLeft w:val="0"/>
          <w:marRight w:val="0"/>
          <w:marTop w:val="0"/>
          <w:marBottom w:val="0"/>
          <w:divBdr>
            <w:top w:val="none" w:sz="0" w:space="0" w:color="auto"/>
            <w:left w:val="none" w:sz="0" w:space="0" w:color="auto"/>
            <w:bottom w:val="none" w:sz="0" w:space="0" w:color="auto"/>
            <w:right w:val="none" w:sz="0" w:space="0" w:color="auto"/>
          </w:divBdr>
        </w:div>
        <w:div w:id="1530215488">
          <w:marLeft w:val="0"/>
          <w:marRight w:val="0"/>
          <w:marTop w:val="0"/>
          <w:marBottom w:val="0"/>
          <w:divBdr>
            <w:top w:val="none" w:sz="0" w:space="0" w:color="auto"/>
            <w:left w:val="none" w:sz="0" w:space="0" w:color="auto"/>
            <w:bottom w:val="none" w:sz="0" w:space="0" w:color="auto"/>
            <w:right w:val="none" w:sz="0" w:space="0" w:color="auto"/>
          </w:divBdr>
        </w:div>
        <w:div w:id="2033066441">
          <w:marLeft w:val="0"/>
          <w:marRight w:val="0"/>
          <w:marTop w:val="0"/>
          <w:marBottom w:val="0"/>
          <w:divBdr>
            <w:top w:val="none" w:sz="0" w:space="0" w:color="auto"/>
            <w:left w:val="none" w:sz="0" w:space="0" w:color="auto"/>
            <w:bottom w:val="none" w:sz="0" w:space="0" w:color="auto"/>
            <w:right w:val="none" w:sz="0" w:space="0" w:color="auto"/>
          </w:divBdr>
        </w:div>
        <w:div w:id="838352404">
          <w:marLeft w:val="0"/>
          <w:marRight w:val="0"/>
          <w:marTop w:val="0"/>
          <w:marBottom w:val="0"/>
          <w:divBdr>
            <w:top w:val="none" w:sz="0" w:space="0" w:color="auto"/>
            <w:left w:val="none" w:sz="0" w:space="0" w:color="auto"/>
            <w:bottom w:val="none" w:sz="0" w:space="0" w:color="auto"/>
            <w:right w:val="none" w:sz="0" w:space="0" w:color="auto"/>
          </w:divBdr>
        </w:div>
        <w:div w:id="565385071">
          <w:marLeft w:val="0"/>
          <w:marRight w:val="0"/>
          <w:marTop w:val="0"/>
          <w:marBottom w:val="0"/>
          <w:divBdr>
            <w:top w:val="none" w:sz="0" w:space="0" w:color="auto"/>
            <w:left w:val="none" w:sz="0" w:space="0" w:color="auto"/>
            <w:bottom w:val="none" w:sz="0" w:space="0" w:color="auto"/>
            <w:right w:val="none" w:sz="0" w:space="0" w:color="auto"/>
          </w:divBdr>
        </w:div>
        <w:div w:id="161161987">
          <w:marLeft w:val="0"/>
          <w:marRight w:val="0"/>
          <w:marTop w:val="0"/>
          <w:marBottom w:val="0"/>
          <w:divBdr>
            <w:top w:val="none" w:sz="0" w:space="0" w:color="auto"/>
            <w:left w:val="none" w:sz="0" w:space="0" w:color="auto"/>
            <w:bottom w:val="none" w:sz="0" w:space="0" w:color="auto"/>
            <w:right w:val="none" w:sz="0" w:space="0" w:color="auto"/>
          </w:divBdr>
        </w:div>
        <w:div w:id="1135412292">
          <w:marLeft w:val="0"/>
          <w:marRight w:val="0"/>
          <w:marTop w:val="0"/>
          <w:marBottom w:val="0"/>
          <w:divBdr>
            <w:top w:val="none" w:sz="0" w:space="0" w:color="auto"/>
            <w:left w:val="none" w:sz="0" w:space="0" w:color="auto"/>
            <w:bottom w:val="none" w:sz="0" w:space="0" w:color="auto"/>
            <w:right w:val="none" w:sz="0" w:space="0" w:color="auto"/>
          </w:divBdr>
        </w:div>
        <w:div w:id="863664753">
          <w:marLeft w:val="0"/>
          <w:marRight w:val="0"/>
          <w:marTop w:val="0"/>
          <w:marBottom w:val="0"/>
          <w:divBdr>
            <w:top w:val="none" w:sz="0" w:space="0" w:color="auto"/>
            <w:left w:val="none" w:sz="0" w:space="0" w:color="auto"/>
            <w:bottom w:val="none" w:sz="0" w:space="0" w:color="auto"/>
            <w:right w:val="none" w:sz="0" w:space="0" w:color="auto"/>
          </w:divBdr>
        </w:div>
        <w:div w:id="4670279">
          <w:marLeft w:val="0"/>
          <w:marRight w:val="0"/>
          <w:marTop w:val="0"/>
          <w:marBottom w:val="0"/>
          <w:divBdr>
            <w:top w:val="none" w:sz="0" w:space="0" w:color="auto"/>
            <w:left w:val="none" w:sz="0" w:space="0" w:color="auto"/>
            <w:bottom w:val="none" w:sz="0" w:space="0" w:color="auto"/>
            <w:right w:val="none" w:sz="0" w:space="0" w:color="auto"/>
          </w:divBdr>
        </w:div>
        <w:div w:id="347804010">
          <w:marLeft w:val="0"/>
          <w:marRight w:val="0"/>
          <w:marTop w:val="0"/>
          <w:marBottom w:val="0"/>
          <w:divBdr>
            <w:top w:val="none" w:sz="0" w:space="0" w:color="auto"/>
            <w:left w:val="none" w:sz="0" w:space="0" w:color="auto"/>
            <w:bottom w:val="none" w:sz="0" w:space="0" w:color="auto"/>
            <w:right w:val="none" w:sz="0" w:space="0" w:color="auto"/>
          </w:divBdr>
        </w:div>
        <w:div w:id="523402973">
          <w:marLeft w:val="0"/>
          <w:marRight w:val="0"/>
          <w:marTop w:val="0"/>
          <w:marBottom w:val="0"/>
          <w:divBdr>
            <w:top w:val="none" w:sz="0" w:space="0" w:color="auto"/>
            <w:left w:val="none" w:sz="0" w:space="0" w:color="auto"/>
            <w:bottom w:val="none" w:sz="0" w:space="0" w:color="auto"/>
            <w:right w:val="none" w:sz="0" w:space="0" w:color="auto"/>
          </w:divBdr>
        </w:div>
      </w:divsChild>
    </w:div>
    <w:div w:id="966470293">
      <w:marLeft w:val="0"/>
      <w:marRight w:val="0"/>
      <w:marTop w:val="0"/>
      <w:marBottom w:val="0"/>
      <w:divBdr>
        <w:top w:val="none" w:sz="0" w:space="0" w:color="auto"/>
        <w:left w:val="none" w:sz="0" w:space="0" w:color="auto"/>
        <w:bottom w:val="none" w:sz="0" w:space="0" w:color="auto"/>
        <w:right w:val="none" w:sz="0" w:space="0" w:color="auto"/>
      </w:divBdr>
    </w:div>
    <w:div w:id="971642103">
      <w:marLeft w:val="0"/>
      <w:marRight w:val="0"/>
      <w:marTop w:val="0"/>
      <w:marBottom w:val="0"/>
      <w:divBdr>
        <w:top w:val="none" w:sz="0" w:space="0" w:color="auto"/>
        <w:left w:val="none" w:sz="0" w:space="0" w:color="auto"/>
        <w:bottom w:val="none" w:sz="0" w:space="0" w:color="auto"/>
        <w:right w:val="none" w:sz="0" w:space="0" w:color="auto"/>
      </w:divBdr>
    </w:div>
    <w:div w:id="973221568">
      <w:marLeft w:val="0"/>
      <w:marRight w:val="0"/>
      <w:marTop w:val="0"/>
      <w:marBottom w:val="0"/>
      <w:divBdr>
        <w:top w:val="none" w:sz="0" w:space="0" w:color="auto"/>
        <w:left w:val="none" w:sz="0" w:space="0" w:color="auto"/>
        <w:bottom w:val="none" w:sz="0" w:space="0" w:color="auto"/>
        <w:right w:val="none" w:sz="0" w:space="0" w:color="auto"/>
      </w:divBdr>
    </w:div>
    <w:div w:id="974062889">
      <w:marLeft w:val="0"/>
      <w:marRight w:val="0"/>
      <w:marTop w:val="0"/>
      <w:marBottom w:val="0"/>
      <w:divBdr>
        <w:top w:val="none" w:sz="0" w:space="0" w:color="auto"/>
        <w:left w:val="none" w:sz="0" w:space="0" w:color="auto"/>
        <w:bottom w:val="none" w:sz="0" w:space="0" w:color="auto"/>
        <w:right w:val="none" w:sz="0" w:space="0" w:color="auto"/>
      </w:divBdr>
    </w:div>
    <w:div w:id="981813481">
      <w:marLeft w:val="0"/>
      <w:marRight w:val="0"/>
      <w:marTop w:val="0"/>
      <w:marBottom w:val="0"/>
      <w:divBdr>
        <w:top w:val="none" w:sz="0" w:space="0" w:color="auto"/>
        <w:left w:val="none" w:sz="0" w:space="0" w:color="auto"/>
        <w:bottom w:val="none" w:sz="0" w:space="0" w:color="auto"/>
        <w:right w:val="none" w:sz="0" w:space="0" w:color="auto"/>
      </w:divBdr>
    </w:div>
    <w:div w:id="989553867">
      <w:marLeft w:val="0"/>
      <w:marRight w:val="0"/>
      <w:marTop w:val="0"/>
      <w:marBottom w:val="0"/>
      <w:divBdr>
        <w:top w:val="none" w:sz="0" w:space="0" w:color="auto"/>
        <w:left w:val="none" w:sz="0" w:space="0" w:color="auto"/>
        <w:bottom w:val="none" w:sz="0" w:space="0" w:color="auto"/>
        <w:right w:val="none" w:sz="0" w:space="0" w:color="auto"/>
      </w:divBdr>
    </w:div>
    <w:div w:id="995231984">
      <w:marLeft w:val="0"/>
      <w:marRight w:val="0"/>
      <w:marTop w:val="0"/>
      <w:marBottom w:val="0"/>
      <w:divBdr>
        <w:top w:val="none" w:sz="0" w:space="0" w:color="auto"/>
        <w:left w:val="none" w:sz="0" w:space="0" w:color="auto"/>
        <w:bottom w:val="none" w:sz="0" w:space="0" w:color="auto"/>
        <w:right w:val="none" w:sz="0" w:space="0" w:color="auto"/>
      </w:divBdr>
    </w:div>
    <w:div w:id="996030280">
      <w:marLeft w:val="0"/>
      <w:marRight w:val="0"/>
      <w:marTop w:val="0"/>
      <w:marBottom w:val="0"/>
      <w:divBdr>
        <w:top w:val="none" w:sz="0" w:space="0" w:color="auto"/>
        <w:left w:val="none" w:sz="0" w:space="0" w:color="auto"/>
        <w:bottom w:val="none" w:sz="0" w:space="0" w:color="auto"/>
        <w:right w:val="none" w:sz="0" w:space="0" w:color="auto"/>
      </w:divBdr>
    </w:div>
    <w:div w:id="996953747">
      <w:bodyDiv w:val="1"/>
      <w:marLeft w:val="0"/>
      <w:marRight w:val="0"/>
      <w:marTop w:val="0"/>
      <w:marBottom w:val="0"/>
      <w:divBdr>
        <w:top w:val="none" w:sz="0" w:space="0" w:color="auto"/>
        <w:left w:val="none" w:sz="0" w:space="0" w:color="auto"/>
        <w:bottom w:val="none" w:sz="0" w:space="0" w:color="auto"/>
        <w:right w:val="none" w:sz="0" w:space="0" w:color="auto"/>
      </w:divBdr>
      <w:divsChild>
        <w:div w:id="453063264">
          <w:marLeft w:val="0"/>
          <w:marRight w:val="0"/>
          <w:marTop w:val="0"/>
          <w:marBottom w:val="0"/>
          <w:divBdr>
            <w:top w:val="none" w:sz="0" w:space="0" w:color="auto"/>
            <w:left w:val="none" w:sz="0" w:space="0" w:color="auto"/>
            <w:bottom w:val="none" w:sz="0" w:space="0" w:color="auto"/>
            <w:right w:val="none" w:sz="0" w:space="0" w:color="auto"/>
          </w:divBdr>
        </w:div>
        <w:div w:id="446000769">
          <w:marLeft w:val="0"/>
          <w:marRight w:val="0"/>
          <w:marTop w:val="0"/>
          <w:marBottom w:val="0"/>
          <w:divBdr>
            <w:top w:val="none" w:sz="0" w:space="0" w:color="auto"/>
            <w:left w:val="none" w:sz="0" w:space="0" w:color="auto"/>
            <w:bottom w:val="none" w:sz="0" w:space="0" w:color="auto"/>
            <w:right w:val="none" w:sz="0" w:space="0" w:color="auto"/>
          </w:divBdr>
        </w:div>
        <w:div w:id="93795191">
          <w:marLeft w:val="0"/>
          <w:marRight w:val="0"/>
          <w:marTop w:val="0"/>
          <w:marBottom w:val="0"/>
          <w:divBdr>
            <w:top w:val="none" w:sz="0" w:space="0" w:color="auto"/>
            <w:left w:val="none" w:sz="0" w:space="0" w:color="auto"/>
            <w:bottom w:val="none" w:sz="0" w:space="0" w:color="auto"/>
            <w:right w:val="none" w:sz="0" w:space="0" w:color="auto"/>
          </w:divBdr>
        </w:div>
      </w:divsChild>
    </w:div>
    <w:div w:id="998966316">
      <w:marLeft w:val="0"/>
      <w:marRight w:val="0"/>
      <w:marTop w:val="0"/>
      <w:marBottom w:val="0"/>
      <w:divBdr>
        <w:top w:val="none" w:sz="0" w:space="0" w:color="auto"/>
        <w:left w:val="none" w:sz="0" w:space="0" w:color="auto"/>
        <w:bottom w:val="none" w:sz="0" w:space="0" w:color="auto"/>
        <w:right w:val="none" w:sz="0" w:space="0" w:color="auto"/>
      </w:divBdr>
    </w:div>
    <w:div w:id="999576005">
      <w:marLeft w:val="0"/>
      <w:marRight w:val="0"/>
      <w:marTop w:val="0"/>
      <w:marBottom w:val="0"/>
      <w:divBdr>
        <w:top w:val="none" w:sz="0" w:space="0" w:color="auto"/>
        <w:left w:val="none" w:sz="0" w:space="0" w:color="auto"/>
        <w:bottom w:val="none" w:sz="0" w:space="0" w:color="auto"/>
        <w:right w:val="none" w:sz="0" w:space="0" w:color="auto"/>
      </w:divBdr>
    </w:div>
    <w:div w:id="1007827106">
      <w:bodyDiv w:val="1"/>
      <w:marLeft w:val="0"/>
      <w:marRight w:val="0"/>
      <w:marTop w:val="0"/>
      <w:marBottom w:val="0"/>
      <w:divBdr>
        <w:top w:val="none" w:sz="0" w:space="0" w:color="auto"/>
        <w:left w:val="none" w:sz="0" w:space="0" w:color="auto"/>
        <w:bottom w:val="none" w:sz="0" w:space="0" w:color="auto"/>
        <w:right w:val="none" w:sz="0" w:space="0" w:color="auto"/>
      </w:divBdr>
    </w:div>
    <w:div w:id="1014725160">
      <w:marLeft w:val="0"/>
      <w:marRight w:val="0"/>
      <w:marTop w:val="0"/>
      <w:marBottom w:val="0"/>
      <w:divBdr>
        <w:top w:val="none" w:sz="0" w:space="0" w:color="auto"/>
        <w:left w:val="none" w:sz="0" w:space="0" w:color="auto"/>
        <w:bottom w:val="none" w:sz="0" w:space="0" w:color="auto"/>
        <w:right w:val="none" w:sz="0" w:space="0" w:color="auto"/>
      </w:divBdr>
    </w:div>
    <w:div w:id="1016922706">
      <w:marLeft w:val="0"/>
      <w:marRight w:val="0"/>
      <w:marTop w:val="0"/>
      <w:marBottom w:val="0"/>
      <w:divBdr>
        <w:top w:val="none" w:sz="0" w:space="0" w:color="auto"/>
        <w:left w:val="none" w:sz="0" w:space="0" w:color="auto"/>
        <w:bottom w:val="none" w:sz="0" w:space="0" w:color="auto"/>
        <w:right w:val="none" w:sz="0" w:space="0" w:color="auto"/>
      </w:divBdr>
    </w:div>
    <w:div w:id="1019354897">
      <w:marLeft w:val="0"/>
      <w:marRight w:val="0"/>
      <w:marTop w:val="0"/>
      <w:marBottom w:val="0"/>
      <w:divBdr>
        <w:top w:val="none" w:sz="0" w:space="0" w:color="auto"/>
        <w:left w:val="none" w:sz="0" w:space="0" w:color="auto"/>
        <w:bottom w:val="none" w:sz="0" w:space="0" w:color="auto"/>
        <w:right w:val="none" w:sz="0" w:space="0" w:color="auto"/>
      </w:divBdr>
    </w:div>
    <w:div w:id="1020471498">
      <w:marLeft w:val="0"/>
      <w:marRight w:val="0"/>
      <w:marTop w:val="0"/>
      <w:marBottom w:val="0"/>
      <w:divBdr>
        <w:top w:val="none" w:sz="0" w:space="0" w:color="auto"/>
        <w:left w:val="none" w:sz="0" w:space="0" w:color="auto"/>
        <w:bottom w:val="none" w:sz="0" w:space="0" w:color="auto"/>
        <w:right w:val="none" w:sz="0" w:space="0" w:color="auto"/>
      </w:divBdr>
    </w:div>
    <w:div w:id="1023438609">
      <w:marLeft w:val="0"/>
      <w:marRight w:val="0"/>
      <w:marTop w:val="0"/>
      <w:marBottom w:val="0"/>
      <w:divBdr>
        <w:top w:val="none" w:sz="0" w:space="0" w:color="auto"/>
        <w:left w:val="none" w:sz="0" w:space="0" w:color="auto"/>
        <w:bottom w:val="none" w:sz="0" w:space="0" w:color="auto"/>
        <w:right w:val="none" w:sz="0" w:space="0" w:color="auto"/>
      </w:divBdr>
    </w:div>
    <w:div w:id="1023554088">
      <w:marLeft w:val="0"/>
      <w:marRight w:val="0"/>
      <w:marTop w:val="0"/>
      <w:marBottom w:val="0"/>
      <w:divBdr>
        <w:top w:val="none" w:sz="0" w:space="0" w:color="auto"/>
        <w:left w:val="none" w:sz="0" w:space="0" w:color="auto"/>
        <w:bottom w:val="none" w:sz="0" w:space="0" w:color="auto"/>
        <w:right w:val="none" w:sz="0" w:space="0" w:color="auto"/>
      </w:divBdr>
    </w:div>
    <w:div w:id="1024793760">
      <w:marLeft w:val="0"/>
      <w:marRight w:val="0"/>
      <w:marTop w:val="0"/>
      <w:marBottom w:val="0"/>
      <w:divBdr>
        <w:top w:val="none" w:sz="0" w:space="0" w:color="auto"/>
        <w:left w:val="none" w:sz="0" w:space="0" w:color="auto"/>
        <w:bottom w:val="none" w:sz="0" w:space="0" w:color="auto"/>
        <w:right w:val="none" w:sz="0" w:space="0" w:color="auto"/>
      </w:divBdr>
    </w:div>
    <w:div w:id="1026521882">
      <w:marLeft w:val="0"/>
      <w:marRight w:val="0"/>
      <w:marTop w:val="0"/>
      <w:marBottom w:val="0"/>
      <w:divBdr>
        <w:top w:val="none" w:sz="0" w:space="0" w:color="auto"/>
        <w:left w:val="none" w:sz="0" w:space="0" w:color="auto"/>
        <w:bottom w:val="none" w:sz="0" w:space="0" w:color="auto"/>
        <w:right w:val="none" w:sz="0" w:space="0" w:color="auto"/>
      </w:divBdr>
    </w:div>
    <w:div w:id="1026904215">
      <w:marLeft w:val="0"/>
      <w:marRight w:val="0"/>
      <w:marTop w:val="0"/>
      <w:marBottom w:val="0"/>
      <w:divBdr>
        <w:top w:val="none" w:sz="0" w:space="0" w:color="auto"/>
        <w:left w:val="none" w:sz="0" w:space="0" w:color="auto"/>
        <w:bottom w:val="none" w:sz="0" w:space="0" w:color="auto"/>
        <w:right w:val="none" w:sz="0" w:space="0" w:color="auto"/>
      </w:divBdr>
    </w:div>
    <w:div w:id="1036463900">
      <w:marLeft w:val="0"/>
      <w:marRight w:val="0"/>
      <w:marTop w:val="0"/>
      <w:marBottom w:val="0"/>
      <w:divBdr>
        <w:top w:val="none" w:sz="0" w:space="0" w:color="auto"/>
        <w:left w:val="none" w:sz="0" w:space="0" w:color="auto"/>
        <w:bottom w:val="none" w:sz="0" w:space="0" w:color="auto"/>
        <w:right w:val="none" w:sz="0" w:space="0" w:color="auto"/>
      </w:divBdr>
    </w:div>
    <w:div w:id="1039816722">
      <w:marLeft w:val="0"/>
      <w:marRight w:val="0"/>
      <w:marTop w:val="0"/>
      <w:marBottom w:val="0"/>
      <w:divBdr>
        <w:top w:val="none" w:sz="0" w:space="0" w:color="auto"/>
        <w:left w:val="none" w:sz="0" w:space="0" w:color="auto"/>
        <w:bottom w:val="none" w:sz="0" w:space="0" w:color="auto"/>
        <w:right w:val="none" w:sz="0" w:space="0" w:color="auto"/>
      </w:divBdr>
    </w:div>
    <w:div w:id="1043099396">
      <w:bodyDiv w:val="1"/>
      <w:marLeft w:val="0"/>
      <w:marRight w:val="0"/>
      <w:marTop w:val="0"/>
      <w:marBottom w:val="0"/>
      <w:divBdr>
        <w:top w:val="none" w:sz="0" w:space="0" w:color="auto"/>
        <w:left w:val="none" w:sz="0" w:space="0" w:color="auto"/>
        <w:bottom w:val="none" w:sz="0" w:space="0" w:color="auto"/>
        <w:right w:val="none" w:sz="0" w:space="0" w:color="auto"/>
      </w:divBdr>
      <w:divsChild>
        <w:div w:id="1645965017">
          <w:marLeft w:val="0"/>
          <w:marRight w:val="0"/>
          <w:marTop w:val="0"/>
          <w:marBottom w:val="0"/>
          <w:divBdr>
            <w:top w:val="none" w:sz="0" w:space="0" w:color="auto"/>
            <w:left w:val="none" w:sz="0" w:space="0" w:color="auto"/>
            <w:bottom w:val="none" w:sz="0" w:space="0" w:color="auto"/>
            <w:right w:val="none" w:sz="0" w:space="0" w:color="auto"/>
          </w:divBdr>
        </w:div>
      </w:divsChild>
    </w:div>
    <w:div w:id="1049648115">
      <w:marLeft w:val="0"/>
      <w:marRight w:val="0"/>
      <w:marTop w:val="0"/>
      <w:marBottom w:val="0"/>
      <w:divBdr>
        <w:top w:val="none" w:sz="0" w:space="0" w:color="auto"/>
        <w:left w:val="none" w:sz="0" w:space="0" w:color="auto"/>
        <w:bottom w:val="none" w:sz="0" w:space="0" w:color="auto"/>
        <w:right w:val="none" w:sz="0" w:space="0" w:color="auto"/>
      </w:divBdr>
    </w:div>
    <w:div w:id="1049844093">
      <w:marLeft w:val="0"/>
      <w:marRight w:val="0"/>
      <w:marTop w:val="0"/>
      <w:marBottom w:val="0"/>
      <w:divBdr>
        <w:top w:val="none" w:sz="0" w:space="0" w:color="auto"/>
        <w:left w:val="none" w:sz="0" w:space="0" w:color="auto"/>
        <w:bottom w:val="none" w:sz="0" w:space="0" w:color="auto"/>
        <w:right w:val="none" w:sz="0" w:space="0" w:color="auto"/>
      </w:divBdr>
    </w:div>
    <w:div w:id="1053430982">
      <w:marLeft w:val="0"/>
      <w:marRight w:val="0"/>
      <w:marTop w:val="0"/>
      <w:marBottom w:val="0"/>
      <w:divBdr>
        <w:top w:val="none" w:sz="0" w:space="0" w:color="auto"/>
        <w:left w:val="none" w:sz="0" w:space="0" w:color="auto"/>
        <w:bottom w:val="none" w:sz="0" w:space="0" w:color="auto"/>
        <w:right w:val="none" w:sz="0" w:space="0" w:color="auto"/>
      </w:divBdr>
    </w:div>
    <w:div w:id="1063141742">
      <w:bodyDiv w:val="1"/>
      <w:marLeft w:val="0"/>
      <w:marRight w:val="0"/>
      <w:marTop w:val="0"/>
      <w:marBottom w:val="0"/>
      <w:divBdr>
        <w:top w:val="none" w:sz="0" w:space="0" w:color="auto"/>
        <w:left w:val="none" w:sz="0" w:space="0" w:color="auto"/>
        <w:bottom w:val="none" w:sz="0" w:space="0" w:color="auto"/>
        <w:right w:val="none" w:sz="0" w:space="0" w:color="auto"/>
      </w:divBdr>
      <w:divsChild>
        <w:div w:id="6299318">
          <w:marLeft w:val="0"/>
          <w:marRight w:val="0"/>
          <w:marTop w:val="0"/>
          <w:marBottom w:val="0"/>
          <w:divBdr>
            <w:top w:val="none" w:sz="0" w:space="0" w:color="auto"/>
            <w:left w:val="none" w:sz="0" w:space="0" w:color="auto"/>
            <w:bottom w:val="none" w:sz="0" w:space="0" w:color="auto"/>
            <w:right w:val="none" w:sz="0" w:space="0" w:color="auto"/>
          </w:divBdr>
        </w:div>
        <w:div w:id="7602940">
          <w:marLeft w:val="0"/>
          <w:marRight w:val="0"/>
          <w:marTop w:val="0"/>
          <w:marBottom w:val="0"/>
          <w:divBdr>
            <w:top w:val="none" w:sz="0" w:space="0" w:color="auto"/>
            <w:left w:val="none" w:sz="0" w:space="0" w:color="auto"/>
            <w:bottom w:val="none" w:sz="0" w:space="0" w:color="auto"/>
            <w:right w:val="none" w:sz="0" w:space="0" w:color="auto"/>
          </w:divBdr>
        </w:div>
        <w:div w:id="27724122">
          <w:marLeft w:val="0"/>
          <w:marRight w:val="0"/>
          <w:marTop w:val="0"/>
          <w:marBottom w:val="0"/>
          <w:divBdr>
            <w:top w:val="none" w:sz="0" w:space="0" w:color="auto"/>
            <w:left w:val="none" w:sz="0" w:space="0" w:color="auto"/>
            <w:bottom w:val="none" w:sz="0" w:space="0" w:color="auto"/>
            <w:right w:val="none" w:sz="0" w:space="0" w:color="auto"/>
          </w:divBdr>
        </w:div>
        <w:div w:id="31856037">
          <w:marLeft w:val="0"/>
          <w:marRight w:val="0"/>
          <w:marTop w:val="0"/>
          <w:marBottom w:val="0"/>
          <w:divBdr>
            <w:top w:val="none" w:sz="0" w:space="0" w:color="auto"/>
            <w:left w:val="none" w:sz="0" w:space="0" w:color="auto"/>
            <w:bottom w:val="none" w:sz="0" w:space="0" w:color="auto"/>
            <w:right w:val="none" w:sz="0" w:space="0" w:color="auto"/>
          </w:divBdr>
        </w:div>
        <w:div w:id="49160499">
          <w:marLeft w:val="0"/>
          <w:marRight w:val="0"/>
          <w:marTop w:val="0"/>
          <w:marBottom w:val="0"/>
          <w:divBdr>
            <w:top w:val="none" w:sz="0" w:space="0" w:color="auto"/>
            <w:left w:val="none" w:sz="0" w:space="0" w:color="auto"/>
            <w:bottom w:val="none" w:sz="0" w:space="0" w:color="auto"/>
            <w:right w:val="none" w:sz="0" w:space="0" w:color="auto"/>
          </w:divBdr>
        </w:div>
        <w:div w:id="74596797">
          <w:marLeft w:val="0"/>
          <w:marRight w:val="0"/>
          <w:marTop w:val="0"/>
          <w:marBottom w:val="0"/>
          <w:divBdr>
            <w:top w:val="none" w:sz="0" w:space="0" w:color="auto"/>
            <w:left w:val="none" w:sz="0" w:space="0" w:color="auto"/>
            <w:bottom w:val="none" w:sz="0" w:space="0" w:color="auto"/>
            <w:right w:val="none" w:sz="0" w:space="0" w:color="auto"/>
          </w:divBdr>
        </w:div>
        <w:div w:id="104421601">
          <w:marLeft w:val="0"/>
          <w:marRight w:val="0"/>
          <w:marTop w:val="0"/>
          <w:marBottom w:val="0"/>
          <w:divBdr>
            <w:top w:val="none" w:sz="0" w:space="0" w:color="auto"/>
            <w:left w:val="none" w:sz="0" w:space="0" w:color="auto"/>
            <w:bottom w:val="none" w:sz="0" w:space="0" w:color="auto"/>
            <w:right w:val="none" w:sz="0" w:space="0" w:color="auto"/>
          </w:divBdr>
        </w:div>
        <w:div w:id="108939383">
          <w:marLeft w:val="0"/>
          <w:marRight w:val="0"/>
          <w:marTop w:val="0"/>
          <w:marBottom w:val="0"/>
          <w:divBdr>
            <w:top w:val="none" w:sz="0" w:space="0" w:color="auto"/>
            <w:left w:val="none" w:sz="0" w:space="0" w:color="auto"/>
            <w:bottom w:val="none" w:sz="0" w:space="0" w:color="auto"/>
            <w:right w:val="none" w:sz="0" w:space="0" w:color="auto"/>
          </w:divBdr>
        </w:div>
        <w:div w:id="118108684">
          <w:marLeft w:val="0"/>
          <w:marRight w:val="0"/>
          <w:marTop w:val="0"/>
          <w:marBottom w:val="0"/>
          <w:divBdr>
            <w:top w:val="none" w:sz="0" w:space="0" w:color="auto"/>
            <w:left w:val="none" w:sz="0" w:space="0" w:color="auto"/>
            <w:bottom w:val="none" w:sz="0" w:space="0" w:color="auto"/>
            <w:right w:val="none" w:sz="0" w:space="0" w:color="auto"/>
          </w:divBdr>
        </w:div>
        <w:div w:id="134641090">
          <w:marLeft w:val="0"/>
          <w:marRight w:val="0"/>
          <w:marTop w:val="0"/>
          <w:marBottom w:val="0"/>
          <w:divBdr>
            <w:top w:val="none" w:sz="0" w:space="0" w:color="auto"/>
            <w:left w:val="none" w:sz="0" w:space="0" w:color="auto"/>
            <w:bottom w:val="none" w:sz="0" w:space="0" w:color="auto"/>
            <w:right w:val="none" w:sz="0" w:space="0" w:color="auto"/>
          </w:divBdr>
        </w:div>
        <w:div w:id="138690257">
          <w:marLeft w:val="0"/>
          <w:marRight w:val="0"/>
          <w:marTop w:val="0"/>
          <w:marBottom w:val="0"/>
          <w:divBdr>
            <w:top w:val="none" w:sz="0" w:space="0" w:color="auto"/>
            <w:left w:val="none" w:sz="0" w:space="0" w:color="auto"/>
            <w:bottom w:val="none" w:sz="0" w:space="0" w:color="auto"/>
            <w:right w:val="none" w:sz="0" w:space="0" w:color="auto"/>
          </w:divBdr>
        </w:div>
        <w:div w:id="143855101">
          <w:marLeft w:val="0"/>
          <w:marRight w:val="0"/>
          <w:marTop w:val="0"/>
          <w:marBottom w:val="0"/>
          <w:divBdr>
            <w:top w:val="none" w:sz="0" w:space="0" w:color="auto"/>
            <w:left w:val="none" w:sz="0" w:space="0" w:color="auto"/>
            <w:bottom w:val="none" w:sz="0" w:space="0" w:color="auto"/>
            <w:right w:val="none" w:sz="0" w:space="0" w:color="auto"/>
          </w:divBdr>
        </w:div>
        <w:div w:id="152260388">
          <w:marLeft w:val="0"/>
          <w:marRight w:val="0"/>
          <w:marTop w:val="0"/>
          <w:marBottom w:val="0"/>
          <w:divBdr>
            <w:top w:val="none" w:sz="0" w:space="0" w:color="auto"/>
            <w:left w:val="none" w:sz="0" w:space="0" w:color="auto"/>
            <w:bottom w:val="none" w:sz="0" w:space="0" w:color="auto"/>
            <w:right w:val="none" w:sz="0" w:space="0" w:color="auto"/>
          </w:divBdr>
        </w:div>
        <w:div w:id="178083202">
          <w:marLeft w:val="0"/>
          <w:marRight w:val="0"/>
          <w:marTop w:val="0"/>
          <w:marBottom w:val="0"/>
          <w:divBdr>
            <w:top w:val="none" w:sz="0" w:space="0" w:color="auto"/>
            <w:left w:val="none" w:sz="0" w:space="0" w:color="auto"/>
            <w:bottom w:val="none" w:sz="0" w:space="0" w:color="auto"/>
            <w:right w:val="none" w:sz="0" w:space="0" w:color="auto"/>
          </w:divBdr>
        </w:div>
        <w:div w:id="187331276">
          <w:marLeft w:val="0"/>
          <w:marRight w:val="0"/>
          <w:marTop w:val="0"/>
          <w:marBottom w:val="0"/>
          <w:divBdr>
            <w:top w:val="none" w:sz="0" w:space="0" w:color="auto"/>
            <w:left w:val="none" w:sz="0" w:space="0" w:color="auto"/>
            <w:bottom w:val="none" w:sz="0" w:space="0" w:color="auto"/>
            <w:right w:val="none" w:sz="0" w:space="0" w:color="auto"/>
          </w:divBdr>
        </w:div>
        <w:div w:id="190925359">
          <w:marLeft w:val="0"/>
          <w:marRight w:val="0"/>
          <w:marTop w:val="0"/>
          <w:marBottom w:val="0"/>
          <w:divBdr>
            <w:top w:val="none" w:sz="0" w:space="0" w:color="auto"/>
            <w:left w:val="none" w:sz="0" w:space="0" w:color="auto"/>
            <w:bottom w:val="none" w:sz="0" w:space="0" w:color="auto"/>
            <w:right w:val="none" w:sz="0" w:space="0" w:color="auto"/>
          </w:divBdr>
        </w:div>
        <w:div w:id="235669141">
          <w:marLeft w:val="0"/>
          <w:marRight w:val="0"/>
          <w:marTop w:val="0"/>
          <w:marBottom w:val="0"/>
          <w:divBdr>
            <w:top w:val="none" w:sz="0" w:space="0" w:color="auto"/>
            <w:left w:val="none" w:sz="0" w:space="0" w:color="auto"/>
            <w:bottom w:val="none" w:sz="0" w:space="0" w:color="auto"/>
            <w:right w:val="none" w:sz="0" w:space="0" w:color="auto"/>
          </w:divBdr>
        </w:div>
        <w:div w:id="239172775">
          <w:marLeft w:val="0"/>
          <w:marRight w:val="0"/>
          <w:marTop w:val="0"/>
          <w:marBottom w:val="0"/>
          <w:divBdr>
            <w:top w:val="none" w:sz="0" w:space="0" w:color="auto"/>
            <w:left w:val="none" w:sz="0" w:space="0" w:color="auto"/>
            <w:bottom w:val="none" w:sz="0" w:space="0" w:color="auto"/>
            <w:right w:val="none" w:sz="0" w:space="0" w:color="auto"/>
          </w:divBdr>
        </w:div>
        <w:div w:id="247424411">
          <w:marLeft w:val="0"/>
          <w:marRight w:val="0"/>
          <w:marTop w:val="0"/>
          <w:marBottom w:val="0"/>
          <w:divBdr>
            <w:top w:val="none" w:sz="0" w:space="0" w:color="auto"/>
            <w:left w:val="none" w:sz="0" w:space="0" w:color="auto"/>
            <w:bottom w:val="none" w:sz="0" w:space="0" w:color="auto"/>
            <w:right w:val="none" w:sz="0" w:space="0" w:color="auto"/>
          </w:divBdr>
        </w:div>
        <w:div w:id="278991023">
          <w:marLeft w:val="0"/>
          <w:marRight w:val="0"/>
          <w:marTop w:val="0"/>
          <w:marBottom w:val="0"/>
          <w:divBdr>
            <w:top w:val="none" w:sz="0" w:space="0" w:color="auto"/>
            <w:left w:val="none" w:sz="0" w:space="0" w:color="auto"/>
            <w:bottom w:val="none" w:sz="0" w:space="0" w:color="auto"/>
            <w:right w:val="none" w:sz="0" w:space="0" w:color="auto"/>
          </w:divBdr>
        </w:div>
        <w:div w:id="322052836">
          <w:marLeft w:val="0"/>
          <w:marRight w:val="0"/>
          <w:marTop w:val="0"/>
          <w:marBottom w:val="0"/>
          <w:divBdr>
            <w:top w:val="none" w:sz="0" w:space="0" w:color="auto"/>
            <w:left w:val="none" w:sz="0" w:space="0" w:color="auto"/>
            <w:bottom w:val="none" w:sz="0" w:space="0" w:color="auto"/>
            <w:right w:val="none" w:sz="0" w:space="0" w:color="auto"/>
          </w:divBdr>
        </w:div>
        <w:div w:id="326372294">
          <w:marLeft w:val="0"/>
          <w:marRight w:val="0"/>
          <w:marTop w:val="0"/>
          <w:marBottom w:val="0"/>
          <w:divBdr>
            <w:top w:val="none" w:sz="0" w:space="0" w:color="auto"/>
            <w:left w:val="none" w:sz="0" w:space="0" w:color="auto"/>
            <w:bottom w:val="none" w:sz="0" w:space="0" w:color="auto"/>
            <w:right w:val="none" w:sz="0" w:space="0" w:color="auto"/>
          </w:divBdr>
        </w:div>
        <w:div w:id="351223746">
          <w:marLeft w:val="0"/>
          <w:marRight w:val="0"/>
          <w:marTop w:val="0"/>
          <w:marBottom w:val="0"/>
          <w:divBdr>
            <w:top w:val="none" w:sz="0" w:space="0" w:color="auto"/>
            <w:left w:val="none" w:sz="0" w:space="0" w:color="auto"/>
            <w:bottom w:val="none" w:sz="0" w:space="0" w:color="auto"/>
            <w:right w:val="none" w:sz="0" w:space="0" w:color="auto"/>
          </w:divBdr>
        </w:div>
        <w:div w:id="378361399">
          <w:marLeft w:val="0"/>
          <w:marRight w:val="0"/>
          <w:marTop w:val="0"/>
          <w:marBottom w:val="0"/>
          <w:divBdr>
            <w:top w:val="none" w:sz="0" w:space="0" w:color="auto"/>
            <w:left w:val="none" w:sz="0" w:space="0" w:color="auto"/>
            <w:bottom w:val="none" w:sz="0" w:space="0" w:color="auto"/>
            <w:right w:val="none" w:sz="0" w:space="0" w:color="auto"/>
          </w:divBdr>
        </w:div>
        <w:div w:id="385836491">
          <w:marLeft w:val="0"/>
          <w:marRight w:val="0"/>
          <w:marTop w:val="0"/>
          <w:marBottom w:val="0"/>
          <w:divBdr>
            <w:top w:val="none" w:sz="0" w:space="0" w:color="auto"/>
            <w:left w:val="none" w:sz="0" w:space="0" w:color="auto"/>
            <w:bottom w:val="none" w:sz="0" w:space="0" w:color="auto"/>
            <w:right w:val="none" w:sz="0" w:space="0" w:color="auto"/>
          </w:divBdr>
        </w:div>
        <w:div w:id="404882801">
          <w:marLeft w:val="0"/>
          <w:marRight w:val="0"/>
          <w:marTop w:val="0"/>
          <w:marBottom w:val="0"/>
          <w:divBdr>
            <w:top w:val="none" w:sz="0" w:space="0" w:color="auto"/>
            <w:left w:val="none" w:sz="0" w:space="0" w:color="auto"/>
            <w:bottom w:val="none" w:sz="0" w:space="0" w:color="auto"/>
            <w:right w:val="none" w:sz="0" w:space="0" w:color="auto"/>
          </w:divBdr>
        </w:div>
        <w:div w:id="406806025">
          <w:marLeft w:val="0"/>
          <w:marRight w:val="0"/>
          <w:marTop w:val="0"/>
          <w:marBottom w:val="0"/>
          <w:divBdr>
            <w:top w:val="none" w:sz="0" w:space="0" w:color="auto"/>
            <w:left w:val="none" w:sz="0" w:space="0" w:color="auto"/>
            <w:bottom w:val="none" w:sz="0" w:space="0" w:color="auto"/>
            <w:right w:val="none" w:sz="0" w:space="0" w:color="auto"/>
          </w:divBdr>
        </w:div>
        <w:div w:id="448548920">
          <w:marLeft w:val="0"/>
          <w:marRight w:val="0"/>
          <w:marTop w:val="0"/>
          <w:marBottom w:val="0"/>
          <w:divBdr>
            <w:top w:val="none" w:sz="0" w:space="0" w:color="auto"/>
            <w:left w:val="none" w:sz="0" w:space="0" w:color="auto"/>
            <w:bottom w:val="none" w:sz="0" w:space="0" w:color="auto"/>
            <w:right w:val="none" w:sz="0" w:space="0" w:color="auto"/>
          </w:divBdr>
        </w:div>
        <w:div w:id="450903042">
          <w:marLeft w:val="0"/>
          <w:marRight w:val="0"/>
          <w:marTop w:val="0"/>
          <w:marBottom w:val="0"/>
          <w:divBdr>
            <w:top w:val="none" w:sz="0" w:space="0" w:color="auto"/>
            <w:left w:val="none" w:sz="0" w:space="0" w:color="auto"/>
            <w:bottom w:val="none" w:sz="0" w:space="0" w:color="auto"/>
            <w:right w:val="none" w:sz="0" w:space="0" w:color="auto"/>
          </w:divBdr>
        </w:div>
        <w:div w:id="477115314">
          <w:marLeft w:val="0"/>
          <w:marRight w:val="0"/>
          <w:marTop w:val="0"/>
          <w:marBottom w:val="0"/>
          <w:divBdr>
            <w:top w:val="none" w:sz="0" w:space="0" w:color="auto"/>
            <w:left w:val="none" w:sz="0" w:space="0" w:color="auto"/>
            <w:bottom w:val="none" w:sz="0" w:space="0" w:color="auto"/>
            <w:right w:val="none" w:sz="0" w:space="0" w:color="auto"/>
          </w:divBdr>
        </w:div>
        <w:div w:id="495149739">
          <w:marLeft w:val="0"/>
          <w:marRight w:val="0"/>
          <w:marTop w:val="0"/>
          <w:marBottom w:val="0"/>
          <w:divBdr>
            <w:top w:val="none" w:sz="0" w:space="0" w:color="auto"/>
            <w:left w:val="none" w:sz="0" w:space="0" w:color="auto"/>
            <w:bottom w:val="none" w:sz="0" w:space="0" w:color="auto"/>
            <w:right w:val="none" w:sz="0" w:space="0" w:color="auto"/>
          </w:divBdr>
        </w:div>
        <w:div w:id="507213128">
          <w:marLeft w:val="0"/>
          <w:marRight w:val="0"/>
          <w:marTop w:val="0"/>
          <w:marBottom w:val="0"/>
          <w:divBdr>
            <w:top w:val="none" w:sz="0" w:space="0" w:color="auto"/>
            <w:left w:val="none" w:sz="0" w:space="0" w:color="auto"/>
            <w:bottom w:val="none" w:sz="0" w:space="0" w:color="auto"/>
            <w:right w:val="none" w:sz="0" w:space="0" w:color="auto"/>
          </w:divBdr>
        </w:div>
        <w:div w:id="507328990">
          <w:marLeft w:val="0"/>
          <w:marRight w:val="0"/>
          <w:marTop w:val="0"/>
          <w:marBottom w:val="0"/>
          <w:divBdr>
            <w:top w:val="none" w:sz="0" w:space="0" w:color="auto"/>
            <w:left w:val="none" w:sz="0" w:space="0" w:color="auto"/>
            <w:bottom w:val="none" w:sz="0" w:space="0" w:color="auto"/>
            <w:right w:val="none" w:sz="0" w:space="0" w:color="auto"/>
          </w:divBdr>
        </w:div>
        <w:div w:id="525217416">
          <w:marLeft w:val="0"/>
          <w:marRight w:val="0"/>
          <w:marTop w:val="0"/>
          <w:marBottom w:val="0"/>
          <w:divBdr>
            <w:top w:val="none" w:sz="0" w:space="0" w:color="auto"/>
            <w:left w:val="none" w:sz="0" w:space="0" w:color="auto"/>
            <w:bottom w:val="none" w:sz="0" w:space="0" w:color="auto"/>
            <w:right w:val="none" w:sz="0" w:space="0" w:color="auto"/>
          </w:divBdr>
        </w:div>
        <w:div w:id="527373940">
          <w:marLeft w:val="0"/>
          <w:marRight w:val="0"/>
          <w:marTop w:val="0"/>
          <w:marBottom w:val="0"/>
          <w:divBdr>
            <w:top w:val="none" w:sz="0" w:space="0" w:color="auto"/>
            <w:left w:val="none" w:sz="0" w:space="0" w:color="auto"/>
            <w:bottom w:val="none" w:sz="0" w:space="0" w:color="auto"/>
            <w:right w:val="none" w:sz="0" w:space="0" w:color="auto"/>
          </w:divBdr>
        </w:div>
        <w:div w:id="543904731">
          <w:marLeft w:val="0"/>
          <w:marRight w:val="0"/>
          <w:marTop w:val="0"/>
          <w:marBottom w:val="0"/>
          <w:divBdr>
            <w:top w:val="none" w:sz="0" w:space="0" w:color="auto"/>
            <w:left w:val="none" w:sz="0" w:space="0" w:color="auto"/>
            <w:bottom w:val="none" w:sz="0" w:space="0" w:color="auto"/>
            <w:right w:val="none" w:sz="0" w:space="0" w:color="auto"/>
          </w:divBdr>
        </w:div>
        <w:div w:id="550311857">
          <w:marLeft w:val="0"/>
          <w:marRight w:val="0"/>
          <w:marTop w:val="0"/>
          <w:marBottom w:val="0"/>
          <w:divBdr>
            <w:top w:val="none" w:sz="0" w:space="0" w:color="auto"/>
            <w:left w:val="none" w:sz="0" w:space="0" w:color="auto"/>
            <w:bottom w:val="none" w:sz="0" w:space="0" w:color="auto"/>
            <w:right w:val="none" w:sz="0" w:space="0" w:color="auto"/>
          </w:divBdr>
        </w:div>
        <w:div w:id="594024489">
          <w:marLeft w:val="0"/>
          <w:marRight w:val="0"/>
          <w:marTop w:val="0"/>
          <w:marBottom w:val="0"/>
          <w:divBdr>
            <w:top w:val="none" w:sz="0" w:space="0" w:color="auto"/>
            <w:left w:val="none" w:sz="0" w:space="0" w:color="auto"/>
            <w:bottom w:val="none" w:sz="0" w:space="0" w:color="auto"/>
            <w:right w:val="none" w:sz="0" w:space="0" w:color="auto"/>
          </w:divBdr>
        </w:div>
        <w:div w:id="596256772">
          <w:marLeft w:val="0"/>
          <w:marRight w:val="0"/>
          <w:marTop w:val="0"/>
          <w:marBottom w:val="0"/>
          <w:divBdr>
            <w:top w:val="none" w:sz="0" w:space="0" w:color="auto"/>
            <w:left w:val="none" w:sz="0" w:space="0" w:color="auto"/>
            <w:bottom w:val="none" w:sz="0" w:space="0" w:color="auto"/>
            <w:right w:val="none" w:sz="0" w:space="0" w:color="auto"/>
          </w:divBdr>
        </w:div>
        <w:div w:id="615990792">
          <w:marLeft w:val="0"/>
          <w:marRight w:val="0"/>
          <w:marTop w:val="0"/>
          <w:marBottom w:val="0"/>
          <w:divBdr>
            <w:top w:val="none" w:sz="0" w:space="0" w:color="auto"/>
            <w:left w:val="none" w:sz="0" w:space="0" w:color="auto"/>
            <w:bottom w:val="none" w:sz="0" w:space="0" w:color="auto"/>
            <w:right w:val="none" w:sz="0" w:space="0" w:color="auto"/>
          </w:divBdr>
        </w:div>
        <w:div w:id="630944500">
          <w:marLeft w:val="0"/>
          <w:marRight w:val="0"/>
          <w:marTop w:val="0"/>
          <w:marBottom w:val="0"/>
          <w:divBdr>
            <w:top w:val="none" w:sz="0" w:space="0" w:color="auto"/>
            <w:left w:val="none" w:sz="0" w:space="0" w:color="auto"/>
            <w:bottom w:val="none" w:sz="0" w:space="0" w:color="auto"/>
            <w:right w:val="none" w:sz="0" w:space="0" w:color="auto"/>
          </w:divBdr>
        </w:div>
        <w:div w:id="633562784">
          <w:marLeft w:val="0"/>
          <w:marRight w:val="0"/>
          <w:marTop w:val="0"/>
          <w:marBottom w:val="0"/>
          <w:divBdr>
            <w:top w:val="none" w:sz="0" w:space="0" w:color="auto"/>
            <w:left w:val="none" w:sz="0" w:space="0" w:color="auto"/>
            <w:bottom w:val="none" w:sz="0" w:space="0" w:color="auto"/>
            <w:right w:val="none" w:sz="0" w:space="0" w:color="auto"/>
          </w:divBdr>
        </w:div>
        <w:div w:id="636760870">
          <w:marLeft w:val="0"/>
          <w:marRight w:val="0"/>
          <w:marTop w:val="0"/>
          <w:marBottom w:val="0"/>
          <w:divBdr>
            <w:top w:val="none" w:sz="0" w:space="0" w:color="auto"/>
            <w:left w:val="none" w:sz="0" w:space="0" w:color="auto"/>
            <w:bottom w:val="none" w:sz="0" w:space="0" w:color="auto"/>
            <w:right w:val="none" w:sz="0" w:space="0" w:color="auto"/>
          </w:divBdr>
        </w:div>
        <w:div w:id="662398616">
          <w:marLeft w:val="0"/>
          <w:marRight w:val="0"/>
          <w:marTop w:val="0"/>
          <w:marBottom w:val="0"/>
          <w:divBdr>
            <w:top w:val="none" w:sz="0" w:space="0" w:color="auto"/>
            <w:left w:val="none" w:sz="0" w:space="0" w:color="auto"/>
            <w:bottom w:val="none" w:sz="0" w:space="0" w:color="auto"/>
            <w:right w:val="none" w:sz="0" w:space="0" w:color="auto"/>
          </w:divBdr>
        </w:div>
        <w:div w:id="668411937">
          <w:marLeft w:val="0"/>
          <w:marRight w:val="0"/>
          <w:marTop w:val="0"/>
          <w:marBottom w:val="0"/>
          <w:divBdr>
            <w:top w:val="none" w:sz="0" w:space="0" w:color="auto"/>
            <w:left w:val="none" w:sz="0" w:space="0" w:color="auto"/>
            <w:bottom w:val="none" w:sz="0" w:space="0" w:color="auto"/>
            <w:right w:val="none" w:sz="0" w:space="0" w:color="auto"/>
          </w:divBdr>
        </w:div>
        <w:div w:id="685402134">
          <w:marLeft w:val="0"/>
          <w:marRight w:val="0"/>
          <w:marTop w:val="0"/>
          <w:marBottom w:val="0"/>
          <w:divBdr>
            <w:top w:val="none" w:sz="0" w:space="0" w:color="auto"/>
            <w:left w:val="none" w:sz="0" w:space="0" w:color="auto"/>
            <w:bottom w:val="none" w:sz="0" w:space="0" w:color="auto"/>
            <w:right w:val="none" w:sz="0" w:space="0" w:color="auto"/>
          </w:divBdr>
        </w:div>
        <w:div w:id="697463315">
          <w:marLeft w:val="0"/>
          <w:marRight w:val="0"/>
          <w:marTop w:val="0"/>
          <w:marBottom w:val="0"/>
          <w:divBdr>
            <w:top w:val="none" w:sz="0" w:space="0" w:color="auto"/>
            <w:left w:val="none" w:sz="0" w:space="0" w:color="auto"/>
            <w:bottom w:val="none" w:sz="0" w:space="0" w:color="auto"/>
            <w:right w:val="none" w:sz="0" w:space="0" w:color="auto"/>
          </w:divBdr>
        </w:div>
        <w:div w:id="709648204">
          <w:marLeft w:val="0"/>
          <w:marRight w:val="0"/>
          <w:marTop w:val="0"/>
          <w:marBottom w:val="0"/>
          <w:divBdr>
            <w:top w:val="none" w:sz="0" w:space="0" w:color="auto"/>
            <w:left w:val="none" w:sz="0" w:space="0" w:color="auto"/>
            <w:bottom w:val="none" w:sz="0" w:space="0" w:color="auto"/>
            <w:right w:val="none" w:sz="0" w:space="0" w:color="auto"/>
          </w:divBdr>
        </w:div>
        <w:div w:id="715852603">
          <w:marLeft w:val="0"/>
          <w:marRight w:val="0"/>
          <w:marTop w:val="0"/>
          <w:marBottom w:val="0"/>
          <w:divBdr>
            <w:top w:val="none" w:sz="0" w:space="0" w:color="auto"/>
            <w:left w:val="none" w:sz="0" w:space="0" w:color="auto"/>
            <w:bottom w:val="none" w:sz="0" w:space="0" w:color="auto"/>
            <w:right w:val="none" w:sz="0" w:space="0" w:color="auto"/>
          </w:divBdr>
        </w:div>
        <w:div w:id="725105796">
          <w:marLeft w:val="0"/>
          <w:marRight w:val="0"/>
          <w:marTop w:val="0"/>
          <w:marBottom w:val="0"/>
          <w:divBdr>
            <w:top w:val="none" w:sz="0" w:space="0" w:color="auto"/>
            <w:left w:val="none" w:sz="0" w:space="0" w:color="auto"/>
            <w:bottom w:val="none" w:sz="0" w:space="0" w:color="auto"/>
            <w:right w:val="none" w:sz="0" w:space="0" w:color="auto"/>
          </w:divBdr>
        </w:div>
        <w:div w:id="738944493">
          <w:marLeft w:val="0"/>
          <w:marRight w:val="0"/>
          <w:marTop w:val="0"/>
          <w:marBottom w:val="0"/>
          <w:divBdr>
            <w:top w:val="none" w:sz="0" w:space="0" w:color="auto"/>
            <w:left w:val="none" w:sz="0" w:space="0" w:color="auto"/>
            <w:bottom w:val="none" w:sz="0" w:space="0" w:color="auto"/>
            <w:right w:val="none" w:sz="0" w:space="0" w:color="auto"/>
          </w:divBdr>
        </w:div>
        <w:div w:id="744379460">
          <w:marLeft w:val="0"/>
          <w:marRight w:val="0"/>
          <w:marTop w:val="0"/>
          <w:marBottom w:val="0"/>
          <w:divBdr>
            <w:top w:val="none" w:sz="0" w:space="0" w:color="auto"/>
            <w:left w:val="none" w:sz="0" w:space="0" w:color="auto"/>
            <w:bottom w:val="none" w:sz="0" w:space="0" w:color="auto"/>
            <w:right w:val="none" w:sz="0" w:space="0" w:color="auto"/>
          </w:divBdr>
        </w:div>
        <w:div w:id="759564614">
          <w:marLeft w:val="0"/>
          <w:marRight w:val="0"/>
          <w:marTop w:val="0"/>
          <w:marBottom w:val="0"/>
          <w:divBdr>
            <w:top w:val="none" w:sz="0" w:space="0" w:color="auto"/>
            <w:left w:val="none" w:sz="0" w:space="0" w:color="auto"/>
            <w:bottom w:val="none" w:sz="0" w:space="0" w:color="auto"/>
            <w:right w:val="none" w:sz="0" w:space="0" w:color="auto"/>
          </w:divBdr>
        </w:div>
        <w:div w:id="779380380">
          <w:marLeft w:val="0"/>
          <w:marRight w:val="0"/>
          <w:marTop w:val="0"/>
          <w:marBottom w:val="0"/>
          <w:divBdr>
            <w:top w:val="none" w:sz="0" w:space="0" w:color="auto"/>
            <w:left w:val="none" w:sz="0" w:space="0" w:color="auto"/>
            <w:bottom w:val="none" w:sz="0" w:space="0" w:color="auto"/>
            <w:right w:val="none" w:sz="0" w:space="0" w:color="auto"/>
          </w:divBdr>
        </w:div>
        <w:div w:id="780102265">
          <w:marLeft w:val="0"/>
          <w:marRight w:val="0"/>
          <w:marTop w:val="0"/>
          <w:marBottom w:val="0"/>
          <w:divBdr>
            <w:top w:val="none" w:sz="0" w:space="0" w:color="auto"/>
            <w:left w:val="none" w:sz="0" w:space="0" w:color="auto"/>
            <w:bottom w:val="none" w:sz="0" w:space="0" w:color="auto"/>
            <w:right w:val="none" w:sz="0" w:space="0" w:color="auto"/>
          </w:divBdr>
        </w:div>
        <w:div w:id="808859245">
          <w:marLeft w:val="0"/>
          <w:marRight w:val="0"/>
          <w:marTop w:val="0"/>
          <w:marBottom w:val="0"/>
          <w:divBdr>
            <w:top w:val="none" w:sz="0" w:space="0" w:color="auto"/>
            <w:left w:val="none" w:sz="0" w:space="0" w:color="auto"/>
            <w:bottom w:val="none" w:sz="0" w:space="0" w:color="auto"/>
            <w:right w:val="none" w:sz="0" w:space="0" w:color="auto"/>
          </w:divBdr>
        </w:div>
        <w:div w:id="844049843">
          <w:marLeft w:val="0"/>
          <w:marRight w:val="0"/>
          <w:marTop w:val="0"/>
          <w:marBottom w:val="0"/>
          <w:divBdr>
            <w:top w:val="none" w:sz="0" w:space="0" w:color="auto"/>
            <w:left w:val="none" w:sz="0" w:space="0" w:color="auto"/>
            <w:bottom w:val="none" w:sz="0" w:space="0" w:color="auto"/>
            <w:right w:val="none" w:sz="0" w:space="0" w:color="auto"/>
          </w:divBdr>
        </w:div>
        <w:div w:id="874200072">
          <w:marLeft w:val="0"/>
          <w:marRight w:val="0"/>
          <w:marTop w:val="0"/>
          <w:marBottom w:val="0"/>
          <w:divBdr>
            <w:top w:val="none" w:sz="0" w:space="0" w:color="auto"/>
            <w:left w:val="none" w:sz="0" w:space="0" w:color="auto"/>
            <w:bottom w:val="none" w:sz="0" w:space="0" w:color="auto"/>
            <w:right w:val="none" w:sz="0" w:space="0" w:color="auto"/>
          </w:divBdr>
        </w:div>
        <w:div w:id="879051285">
          <w:marLeft w:val="0"/>
          <w:marRight w:val="0"/>
          <w:marTop w:val="0"/>
          <w:marBottom w:val="0"/>
          <w:divBdr>
            <w:top w:val="none" w:sz="0" w:space="0" w:color="auto"/>
            <w:left w:val="none" w:sz="0" w:space="0" w:color="auto"/>
            <w:bottom w:val="none" w:sz="0" w:space="0" w:color="auto"/>
            <w:right w:val="none" w:sz="0" w:space="0" w:color="auto"/>
          </w:divBdr>
        </w:div>
        <w:div w:id="894051712">
          <w:marLeft w:val="0"/>
          <w:marRight w:val="0"/>
          <w:marTop w:val="0"/>
          <w:marBottom w:val="0"/>
          <w:divBdr>
            <w:top w:val="none" w:sz="0" w:space="0" w:color="auto"/>
            <w:left w:val="none" w:sz="0" w:space="0" w:color="auto"/>
            <w:bottom w:val="none" w:sz="0" w:space="0" w:color="auto"/>
            <w:right w:val="none" w:sz="0" w:space="0" w:color="auto"/>
          </w:divBdr>
        </w:div>
        <w:div w:id="898441345">
          <w:marLeft w:val="0"/>
          <w:marRight w:val="0"/>
          <w:marTop w:val="0"/>
          <w:marBottom w:val="0"/>
          <w:divBdr>
            <w:top w:val="none" w:sz="0" w:space="0" w:color="auto"/>
            <w:left w:val="none" w:sz="0" w:space="0" w:color="auto"/>
            <w:bottom w:val="none" w:sz="0" w:space="0" w:color="auto"/>
            <w:right w:val="none" w:sz="0" w:space="0" w:color="auto"/>
          </w:divBdr>
        </w:div>
        <w:div w:id="900142816">
          <w:marLeft w:val="0"/>
          <w:marRight w:val="0"/>
          <w:marTop w:val="0"/>
          <w:marBottom w:val="0"/>
          <w:divBdr>
            <w:top w:val="none" w:sz="0" w:space="0" w:color="auto"/>
            <w:left w:val="none" w:sz="0" w:space="0" w:color="auto"/>
            <w:bottom w:val="none" w:sz="0" w:space="0" w:color="auto"/>
            <w:right w:val="none" w:sz="0" w:space="0" w:color="auto"/>
          </w:divBdr>
        </w:div>
        <w:div w:id="938097451">
          <w:marLeft w:val="0"/>
          <w:marRight w:val="0"/>
          <w:marTop w:val="0"/>
          <w:marBottom w:val="0"/>
          <w:divBdr>
            <w:top w:val="none" w:sz="0" w:space="0" w:color="auto"/>
            <w:left w:val="none" w:sz="0" w:space="0" w:color="auto"/>
            <w:bottom w:val="none" w:sz="0" w:space="0" w:color="auto"/>
            <w:right w:val="none" w:sz="0" w:space="0" w:color="auto"/>
          </w:divBdr>
        </w:div>
        <w:div w:id="943153742">
          <w:marLeft w:val="0"/>
          <w:marRight w:val="0"/>
          <w:marTop w:val="0"/>
          <w:marBottom w:val="0"/>
          <w:divBdr>
            <w:top w:val="none" w:sz="0" w:space="0" w:color="auto"/>
            <w:left w:val="none" w:sz="0" w:space="0" w:color="auto"/>
            <w:bottom w:val="none" w:sz="0" w:space="0" w:color="auto"/>
            <w:right w:val="none" w:sz="0" w:space="0" w:color="auto"/>
          </w:divBdr>
        </w:div>
        <w:div w:id="948392748">
          <w:marLeft w:val="0"/>
          <w:marRight w:val="0"/>
          <w:marTop w:val="0"/>
          <w:marBottom w:val="0"/>
          <w:divBdr>
            <w:top w:val="none" w:sz="0" w:space="0" w:color="auto"/>
            <w:left w:val="none" w:sz="0" w:space="0" w:color="auto"/>
            <w:bottom w:val="none" w:sz="0" w:space="0" w:color="auto"/>
            <w:right w:val="none" w:sz="0" w:space="0" w:color="auto"/>
          </w:divBdr>
        </w:div>
        <w:div w:id="1009063285">
          <w:marLeft w:val="0"/>
          <w:marRight w:val="0"/>
          <w:marTop w:val="0"/>
          <w:marBottom w:val="0"/>
          <w:divBdr>
            <w:top w:val="none" w:sz="0" w:space="0" w:color="auto"/>
            <w:left w:val="none" w:sz="0" w:space="0" w:color="auto"/>
            <w:bottom w:val="none" w:sz="0" w:space="0" w:color="auto"/>
            <w:right w:val="none" w:sz="0" w:space="0" w:color="auto"/>
          </w:divBdr>
        </w:div>
        <w:div w:id="1016349934">
          <w:marLeft w:val="0"/>
          <w:marRight w:val="0"/>
          <w:marTop w:val="0"/>
          <w:marBottom w:val="0"/>
          <w:divBdr>
            <w:top w:val="none" w:sz="0" w:space="0" w:color="auto"/>
            <w:left w:val="none" w:sz="0" w:space="0" w:color="auto"/>
            <w:bottom w:val="none" w:sz="0" w:space="0" w:color="auto"/>
            <w:right w:val="none" w:sz="0" w:space="0" w:color="auto"/>
          </w:divBdr>
        </w:div>
        <w:div w:id="1022247370">
          <w:marLeft w:val="0"/>
          <w:marRight w:val="0"/>
          <w:marTop w:val="0"/>
          <w:marBottom w:val="0"/>
          <w:divBdr>
            <w:top w:val="none" w:sz="0" w:space="0" w:color="auto"/>
            <w:left w:val="none" w:sz="0" w:space="0" w:color="auto"/>
            <w:bottom w:val="none" w:sz="0" w:space="0" w:color="auto"/>
            <w:right w:val="none" w:sz="0" w:space="0" w:color="auto"/>
          </w:divBdr>
        </w:div>
        <w:div w:id="1036269148">
          <w:marLeft w:val="0"/>
          <w:marRight w:val="0"/>
          <w:marTop w:val="0"/>
          <w:marBottom w:val="0"/>
          <w:divBdr>
            <w:top w:val="none" w:sz="0" w:space="0" w:color="auto"/>
            <w:left w:val="none" w:sz="0" w:space="0" w:color="auto"/>
            <w:bottom w:val="none" w:sz="0" w:space="0" w:color="auto"/>
            <w:right w:val="none" w:sz="0" w:space="0" w:color="auto"/>
          </w:divBdr>
        </w:div>
        <w:div w:id="1048459261">
          <w:marLeft w:val="0"/>
          <w:marRight w:val="0"/>
          <w:marTop w:val="0"/>
          <w:marBottom w:val="0"/>
          <w:divBdr>
            <w:top w:val="none" w:sz="0" w:space="0" w:color="auto"/>
            <w:left w:val="none" w:sz="0" w:space="0" w:color="auto"/>
            <w:bottom w:val="none" w:sz="0" w:space="0" w:color="auto"/>
            <w:right w:val="none" w:sz="0" w:space="0" w:color="auto"/>
          </w:divBdr>
        </w:div>
        <w:div w:id="1049956436">
          <w:marLeft w:val="0"/>
          <w:marRight w:val="0"/>
          <w:marTop w:val="0"/>
          <w:marBottom w:val="0"/>
          <w:divBdr>
            <w:top w:val="none" w:sz="0" w:space="0" w:color="auto"/>
            <w:left w:val="none" w:sz="0" w:space="0" w:color="auto"/>
            <w:bottom w:val="none" w:sz="0" w:space="0" w:color="auto"/>
            <w:right w:val="none" w:sz="0" w:space="0" w:color="auto"/>
          </w:divBdr>
        </w:div>
        <w:div w:id="1052536792">
          <w:marLeft w:val="0"/>
          <w:marRight w:val="0"/>
          <w:marTop w:val="0"/>
          <w:marBottom w:val="0"/>
          <w:divBdr>
            <w:top w:val="none" w:sz="0" w:space="0" w:color="auto"/>
            <w:left w:val="none" w:sz="0" w:space="0" w:color="auto"/>
            <w:bottom w:val="none" w:sz="0" w:space="0" w:color="auto"/>
            <w:right w:val="none" w:sz="0" w:space="0" w:color="auto"/>
          </w:divBdr>
        </w:div>
        <w:div w:id="1053501529">
          <w:marLeft w:val="0"/>
          <w:marRight w:val="0"/>
          <w:marTop w:val="0"/>
          <w:marBottom w:val="0"/>
          <w:divBdr>
            <w:top w:val="none" w:sz="0" w:space="0" w:color="auto"/>
            <w:left w:val="none" w:sz="0" w:space="0" w:color="auto"/>
            <w:bottom w:val="none" w:sz="0" w:space="0" w:color="auto"/>
            <w:right w:val="none" w:sz="0" w:space="0" w:color="auto"/>
          </w:divBdr>
        </w:div>
        <w:div w:id="1054430063">
          <w:marLeft w:val="0"/>
          <w:marRight w:val="0"/>
          <w:marTop w:val="0"/>
          <w:marBottom w:val="0"/>
          <w:divBdr>
            <w:top w:val="none" w:sz="0" w:space="0" w:color="auto"/>
            <w:left w:val="none" w:sz="0" w:space="0" w:color="auto"/>
            <w:bottom w:val="none" w:sz="0" w:space="0" w:color="auto"/>
            <w:right w:val="none" w:sz="0" w:space="0" w:color="auto"/>
          </w:divBdr>
        </w:div>
        <w:div w:id="1066299745">
          <w:marLeft w:val="0"/>
          <w:marRight w:val="0"/>
          <w:marTop w:val="0"/>
          <w:marBottom w:val="0"/>
          <w:divBdr>
            <w:top w:val="none" w:sz="0" w:space="0" w:color="auto"/>
            <w:left w:val="none" w:sz="0" w:space="0" w:color="auto"/>
            <w:bottom w:val="none" w:sz="0" w:space="0" w:color="auto"/>
            <w:right w:val="none" w:sz="0" w:space="0" w:color="auto"/>
          </w:divBdr>
        </w:div>
        <w:div w:id="1069032983">
          <w:marLeft w:val="0"/>
          <w:marRight w:val="0"/>
          <w:marTop w:val="0"/>
          <w:marBottom w:val="0"/>
          <w:divBdr>
            <w:top w:val="none" w:sz="0" w:space="0" w:color="auto"/>
            <w:left w:val="none" w:sz="0" w:space="0" w:color="auto"/>
            <w:bottom w:val="none" w:sz="0" w:space="0" w:color="auto"/>
            <w:right w:val="none" w:sz="0" w:space="0" w:color="auto"/>
          </w:divBdr>
        </w:div>
        <w:div w:id="1078091173">
          <w:marLeft w:val="0"/>
          <w:marRight w:val="0"/>
          <w:marTop w:val="0"/>
          <w:marBottom w:val="0"/>
          <w:divBdr>
            <w:top w:val="none" w:sz="0" w:space="0" w:color="auto"/>
            <w:left w:val="none" w:sz="0" w:space="0" w:color="auto"/>
            <w:bottom w:val="none" w:sz="0" w:space="0" w:color="auto"/>
            <w:right w:val="none" w:sz="0" w:space="0" w:color="auto"/>
          </w:divBdr>
        </w:div>
        <w:div w:id="1086607321">
          <w:marLeft w:val="0"/>
          <w:marRight w:val="0"/>
          <w:marTop w:val="0"/>
          <w:marBottom w:val="0"/>
          <w:divBdr>
            <w:top w:val="none" w:sz="0" w:space="0" w:color="auto"/>
            <w:left w:val="none" w:sz="0" w:space="0" w:color="auto"/>
            <w:bottom w:val="none" w:sz="0" w:space="0" w:color="auto"/>
            <w:right w:val="none" w:sz="0" w:space="0" w:color="auto"/>
          </w:divBdr>
        </w:div>
        <w:div w:id="1095201145">
          <w:marLeft w:val="0"/>
          <w:marRight w:val="0"/>
          <w:marTop w:val="0"/>
          <w:marBottom w:val="0"/>
          <w:divBdr>
            <w:top w:val="none" w:sz="0" w:space="0" w:color="auto"/>
            <w:left w:val="none" w:sz="0" w:space="0" w:color="auto"/>
            <w:bottom w:val="none" w:sz="0" w:space="0" w:color="auto"/>
            <w:right w:val="none" w:sz="0" w:space="0" w:color="auto"/>
          </w:divBdr>
        </w:div>
        <w:div w:id="1109273623">
          <w:marLeft w:val="0"/>
          <w:marRight w:val="0"/>
          <w:marTop w:val="0"/>
          <w:marBottom w:val="0"/>
          <w:divBdr>
            <w:top w:val="none" w:sz="0" w:space="0" w:color="auto"/>
            <w:left w:val="none" w:sz="0" w:space="0" w:color="auto"/>
            <w:bottom w:val="none" w:sz="0" w:space="0" w:color="auto"/>
            <w:right w:val="none" w:sz="0" w:space="0" w:color="auto"/>
          </w:divBdr>
        </w:div>
        <w:div w:id="1120877338">
          <w:marLeft w:val="0"/>
          <w:marRight w:val="0"/>
          <w:marTop w:val="0"/>
          <w:marBottom w:val="0"/>
          <w:divBdr>
            <w:top w:val="none" w:sz="0" w:space="0" w:color="auto"/>
            <w:left w:val="none" w:sz="0" w:space="0" w:color="auto"/>
            <w:bottom w:val="none" w:sz="0" w:space="0" w:color="auto"/>
            <w:right w:val="none" w:sz="0" w:space="0" w:color="auto"/>
          </w:divBdr>
        </w:div>
        <w:div w:id="1154754845">
          <w:marLeft w:val="0"/>
          <w:marRight w:val="0"/>
          <w:marTop w:val="0"/>
          <w:marBottom w:val="0"/>
          <w:divBdr>
            <w:top w:val="none" w:sz="0" w:space="0" w:color="auto"/>
            <w:left w:val="none" w:sz="0" w:space="0" w:color="auto"/>
            <w:bottom w:val="none" w:sz="0" w:space="0" w:color="auto"/>
            <w:right w:val="none" w:sz="0" w:space="0" w:color="auto"/>
          </w:divBdr>
        </w:div>
        <w:div w:id="1165779304">
          <w:marLeft w:val="0"/>
          <w:marRight w:val="0"/>
          <w:marTop w:val="0"/>
          <w:marBottom w:val="0"/>
          <w:divBdr>
            <w:top w:val="none" w:sz="0" w:space="0" w:color="auto"/>
            <w:left w:val="none" w:sz="0" w:space="0" w:color="auto"/>
            <w:bottom w:val="none" w:sz="0" w:space="0" w:color="auto"/>
            <w:right w:val="none" w:sz="0" w:space="0" w:color="auto"/>
          </w:divBdr>
        </w:div>
        <w:div w:id="1169910420">
          <w:marLeft w:val="0"/>
          <w:marRight w:val="0"/>
          <w:marTop w:val="0"/>
          <w:marBottom w:val="0"/>
          <w:divBdr>
            <w:top w:val="none" w:sz="0" w:space="0" w:color="auto"/>
            <w:left w:val="none" w:sz="0" w:space="0" w:color="auto"/>
            <w:bottom w:val="none" w:sz="0" w:space="0" w:color="auto"/>
            <w:right w:val="none" w:sz="0" w:space="0" w:color="auto"/>
          </w:divBdr>
        </w:div>
        <w:div w:id="1173489488">
          <w:marLeft w:val="0"/>
          <w:marRight w:val="0"/>
          <w:marTop w:val="0"/>
          <w:marBottom w:val="0"/>
          <w:divBdr>
            <w:top w:val="none" w:sz="0" w:space="0" w:color="auto"/>
            <w:left w:val="none" w:sz="0" w:space="0" w:color="auto"/>
            <w:bottom w:val="none" w:sz="0" w:space="0" w:color="auto"/>
            <w:right w:val="none" w:sz="0" w:space="0" w:color="auto"/>
          </w:divBdr>
        </w:div>
        <w:div w:id="1199977735">
          <w:marLeft w:val="0"/>
          <w:marRight w:val="0"/>
          <w:marTop w:val="0"/>
          <w:marBottom w:val="0"/>
          <w:divBdr>
            <w:top w:val="none" w:sz="0" w:space="0" w:color="auto"/>
            <w:left w:val="none" w:sz="0" w:space="0" w:color="auto"/>
            <w:bottom w:val="none" w:sz="0" w:space="0" w:color="auto"/>
            <w:right w:val="none" w:sz="0" w:space="0" w:color="auto"/>
          </w:divBdr>
        </w:div>
        <w:div w:id="1213226036">
          <w:marLeft w:val="0"/>
          <w:marRight w:val="0"/>
          <w:marTop w:val="0"/>
          <w:marBottom w:val="0"/>
          <w:divBdr>
            <w:top w:val="none" w:sz="0" w:space="0" w:color="auto"/>
            <w:left w:val="none" w:sz="0" w:space="0" w:color="auto"/>
            <w:bottom w:val="none" w:sz="0" w:space="0" w:color="auto"/>
            <w:right w:val="none" w:sz="0" w:space="0" w:color="auto"/>
          </w:divBdr>
        </w:div>
        <w:div w:id="1247417808">
          <w:marLeft w:val="0"/>
          <w:marRight w:val="0"/>
          <w:marTop w:val="0"/>
          <w:marBottom w:val="0"/>
          <w:divBdr>
            <w:top w:val="none" w:sz="0" w:space="0" w:color="auto"/>
            <w:left w:val="none" w:sz="0" w:space="0" w:color="auto"/>
            <w:bottom w:val="none" w:sz="0" w:space="0" w:color="auto"/>
            <w:right w:val="none" w:sz="0" w:space="0" w:color="auto"/>
          </w:divBdr>
        </w:div>
        <w:div w:id="1258442913">
          <w:marLeft w:val="0"/>
          <w:marRight w:val="0"/>
          <w:marTop w:val="0"/>
          <w:marBottom w:val="0"/>
          <w:divBdr>
            <w:top w:val="none" w:sz="0" w:space="0" w:color="auto"/>
            <w:left w:val="none" w:sz="0" w:space="0" w:color="auto"/>
            <w:bottom w:val="none" w:sz="0" w:space="0" w:color="auto"/>
            <w:right w:val="none" w:sz="0" w:space="0" w:color="auto"/>
          </w:divBdr>
        </w:div>
        <w:div w:id="1275594007">
          <w:marLeft w:val="0"/>
          <w:marRight w:val="0"/>
          <w:marTop w:val="0"/>
          <w:marBottom w:val="0"/>
          <w:divBdr>
            <w:top w:val="none" w:sz="0" w:space="0" w:color="auto"/>
            <w:left w:val="none" w:sz="0" w:space="0" w:color="auto"/>
            <w:bottom w:val="none" w:sz="0" w:space="0" w:color="auto"/>
            <w:right w:val="none" w:sz="0" w:space="0" w:color="auto"/>
          </w:divBdr>
        </w:div>
        <w:div w:id="1296259993">
          <w:marLeft w:val="0"/>
          <w:marRight w:val="0"/>
          <w:marTop w:val="0"/>
          <w:marBottom w:val="0"/>
          <w:divBdr>
            <w:top w:val="none" w:sz="0" w:space="0" w:color="auto"/>
            <w:left w:val="none" w:sz="0" w:space="0" w:color="auto"/>
            <w:bottom w:val="none" w:sz="0" w:space="0" w:color="auto"/>
            <w:right w:val="none" w:sz="0" w:space="0" w:color="auto"/>
          </w:divBdr>
        </w:div>
        <w:div w:id="1308046153">
          <w:marLeft w:val="0"/>
          <w:marRight w:val="0"/>
          <w:marTop w:val="0"/>
          <w:marBottom w:val="0"/>
          <w:divBdr>
            <w:top w:val="none" w:sz="0" w:space="0" w:color="auto"/>
            <w:left w:val="none" w:sz="0" w:space="0" w:color="auto"/>
            <w:bottom w:val="none" w:sz="0" w:space="0" w:color="auto"/>
            <w:right w:val="none" w:sz="0" w:space="0" w:color="auto"/>
          </w:divBdr>
        </w:div>
        <w:div w:id="1331373563">
          <w:marLeft w:val="0"/>
          <w:marRight w:val="0"/>
          <w:marTop w:val="0"/>
          <w:marBottom w:val="0"/>
          <w:divBdr>
            <w:top w:val="none" w:sz="0" w:space="0" w:color="auto"/>
            <w:left w:val="none" w:sz="0" w:space="0" w:color="auto"/>
            <w:bottom w:val="none" w:sz="0" w:space="0" w:color="auto"/>
            <w:right w:val="none" w:sz="0" w:space="0" w:color="auto"/>
          </w:divBdr>
        </w:div>
        <w:div w:id="1355308934">
          <w:marLeft w:val="0"/>
          <w:marRight w:val="0"/>
          <w:marTop w:val="0"/>
          <w:marBottom w:val="0"/>
          <w:divBdr>
            <w:top w:val="none" w:sz="0" w:space="0" w:color="auto"/>
            <w:left w:val="none" w:sz="0" w:space="0" w:color="auto"/>
            <w:bottom w:val="none" w:sz="0" w:space="0" w:color="auto"/>
            <w:right w:val="none" w:sz="0" w:space="0" w:color="auto"/>
          </w:divBdr>
        </w:div>
        <w:div w:id="1370302173">
          <w:marLeft w:val="0"/>
          <w:marRight w:val="0"/>
          <w:marTop w:val="0"/>
          <w:marBottom w:val="0"/>
          <w:divBdr>
            <w:top w:val="none" w:sz="0" w:space="0" w:color="auto"/>
            <w:left w:val="none" w:sz="0" w:space="0" w:color="auto"/>
            <w:bottom w:val="none" w:sz="0" w:space="0" w:color="auto"/>
            <w:right w:val="none" w:sz="0" w:space="0" w:color="auto"/>
          </w:divBdr>
        </w:div>
        <w:div w:id="1400134227">
          <w:marLeft w:val="0"/>
          <w:marRight w:val="0"/>
          <w:marTop w:val="0"/>
          <w:marBottom w:val="0"/>
          <w:divBdr>
            <w:top w:val="none" w:sz="0" w:space="0" w:color="auto"/>
            <w:left w:val="none" w:sz="0" w:space="0" w:color="auto"/>
            <w:bottom w:val="none" w:sz="0" w:space="0" w:color="auto"/>
            <w:right w:val="none" w:sz="0" w:space="0" w:color="auto"/>
          </w:divBdr>
        </w:div>
        <w:div w:id="1436292771">
          <w:marLeft w:val="0"/>
          <w:marRight w:val="0"/>
          <w:marTop w:val="0"/>
          <w:marBottom w:val="0"/>
          <w:divBdr>
            <w:top w:val="none" w:sz="0" w:space="0" w:color="auto"/>
            <w:left w:val="none" w:sz="0" w:space="0" w:color="auto"/>
            <w:bottom w:val="none" w:sz="0" w:space="0" w:color="auto"/>
            <w:right w:val="none" w:sz="0" w:space="0" w:color="auto"/>
          </w:divBdr>
        </w:div>
        <w:div w:id="1460300628">
          <w:marLeft w:val="0"/>
          <w:marRight w:val="0"/>
          <w:marTop w:val="0"/>
          <w:marBottom w:val="0"/>
          <w:divBdr>
            <w:top w:val="none" w:sz="0" w:space="0" w:color="auto"/>
            <w:left w:val="none" w:sz="0" w:space="0" w:color="auto"/>
            <w:bottom w:val="none" w:sz="0" w:space="0" w:color="auto"/>
            <w:right w:val="none" w:sz="0" w:space="0" w:color="auto"/>
          </w:divBdr>
        </w:div>
        <w:div w:id="1476993861">
          <w:marLeft w:val="0"/>
          <w:marRight w:val="0"/>
          <w:marTop w:val="0"/>
          <w:marBottom w:val="0"/>
          <w:divBdr>
            <w:top w:val="none" w:sz="0" w:space="0" w:color="auto"/>
            <w:left w:val="none" w:sz="0" w:space="0" w:color="auto"/>
            <w:bottom w:val="none" w:sz="0" w:space="0" w:color="auto"/>
            <w:right w:val="none" w:sz="0" w:space="0" w:color="auto"/>
          </w:divBdr>
        </w:div>
        <w:div w:id="1504274951">
          <w:marLeft w:val="0"/>
          <w:marRight w:val="0"/>
          <w:marTop w:val="0"/>
          <w:marBottom w:val="0"/>
          <w:divBdr>
            <w:top w:val="none" w:sz="0" w:space="0" w:color="auto"/>
            <w:left w:val="none" w:sz="0" w:space="0" w:color="auto"/>
            <w:bottom w:val="none" w:sz="0" w:space="0" w:color="auto"/>
            <w:right w:val="none" w:sz="0" w:space="0" w:color="auto"/>
          </w:divBdr>
        </w:div>
        <w:div w:id="1518614775">
          <w:marLeft w:val="0"/>
          <w:marRight w:val="0"/>
          <w:marTop w:val="0"/>
          <w:marBottom w:val="0"/>
          <w:divBdr>
            <w:top w:val="none" w:sz="0" w:space="0" w:color="auto"/>
            <w:left w:val="none" w:sz="0" w:space="0" w:color="auto"/>
            <w:bottom w:val="none" w:sz="0" w:space="0" w:color="auto"/>
            <w:right w:val="none" w:sz="0" w:space="0" w:color="auto"/>
          </w:divBdr>
        </w:div>
        <w:div w:id="1525052808">
          <w:marLeft w:val="0"/>
          <w:marRight w:val="0"/>
          <w:marTop w:val="0"/>
          <w:marBottom w:val="0"/>
          <w:divBdr>
            <w:top w:val="none" w:sz="0" w:space="0" w:color="auto"/>
            <w:left w:val="none" w:sz="0" w:space="0" w:color="auto"/>
            <w:bottom w:val="none" w:sz="0" w:space="0" w:color="auto"/>
            <w:right w:val="none" w:sz="0" w:space="0" w:color="auto"/>
          </w:divBdr>
        </w:div>
        <w:div w:id="1531257470">
          <w:marLeft w:val="0"/>
          <w:marRight w:val="0"/>
          <w:marTop w:val="0"/>
          <w:marBottom w:val="0"/>
          <w:divBdr>
            <w:top w:val="none" w:sz="0" w:space="0" w:color="auto"/>
            <w:left w:val="none" w:sz="0" w:space="0" w:color="auto"/>
            <w:bottom w:val="none" w:sz="0" w:space="0" w:color="auto"/>
            <w:right w:val="none" w:sz="0" w:space="0" w:color="auto"/>
          </w:divBdr>
        </w:div>
        <w:div w:id="1533230826">
          <w:marLeft w:val="0"/>
          <w:marRight w:val="0"/>
          <w:marTop w:val="0"/>
          <w:marBottom w:val="0"/>
          <w:divBdr>
            <w:top w:val="none" w:sz="0" w:space="0" w:color="auto"/>
            <w:left w:val="none" w:sz="0" w:space="0" w:color="auto"/>
            <w:bottom w:val="none" w:sz="0" w:space="0" w:color="auto"/>
            <w:right w:val="none" w:sz="0" w:space="0" w:color="auto"/>
          </w:divBdr>
        </w:div>
        <w:div w:id="1544829280">
          <w:marLeft w:val="0"/>
          <w:marRight w:val="0"/>
          <w:marTop w:val="0"/>
          <w:marBottom w:val="0"/>
          <w:divBdr>
            <w:top w:val="none" w:sz="0" w:space="0" w:color="auto"/>
            <w:left w:val="none" w:sz="0" w:space="0" w:color="auto"/>
            <w:bottom w:val="none" w:sz="0" w:space="0" w:color="auto"/>
            <w:right w:val="none" w:sz="0" w:space="0" w:color="auto"/>
          </w:divBdr>
        </w:div>
        <w:div w:id="1578855690">
          <w:marLeft w:val="0"/>
          <w:marRight w:val="0"/>
          <w:marTop w:val="0"/>
          <w:marBottom w:val="0"/>
          <w:divBdr>
            <w:top w:val="none" w:sz="0" w:space="0" w:color="auto"/>
            <w:left w:val="none" w:sz="0" w:space="0" w:color="auto"/>
            <w:bottom w:val="none" w:sz="0" w:space="0" w:color="auto"/>
            <w:right w:val="none" w:sz="0" w:space="0" w:color="auto"/>
          </w:divBdr>
        </w:div>
        <w:div w:id="1595237727">
          <w:marLeft w:val="0"/>
          <w:marRight w:val="0"/>
          <w:marTop w:val="0"/>
          <w:marBottom w:val="0"/>
          <w:divBdr>
            <w:top w:val="none" w:sz="0" w:space="0" w:color="auto"/>
            <w:left w:val="none" w:sz="0" w:space="0" w:color="auto"/>
            <w:bottom w:val="none" w:sz="0" w:space="0" w:color="auto"/>
            <w:right w:val="none" w:sz="0" w:space="0" w:color="auto"/>
          </w:divBdr>
        </w:div>
        <w:div w:id="1598517012">
          <w:marLeft w:val="0"/>
          <w:marRight w:val="0"/>
          <w:marTop w:val="0"/>
          <w:marBottom w:val="0"/>
          <w:divBdr>
            <w:top w:val="none" w:sz="0" w:space="0" w:color="auto"/>
            <w:left w:val="none" w:sz="0" w:space="0" w:color="auto"/>
            <w:bottom w:val="none" w:sz="0" w:space="0" w:color="auto"/>
            <w:right w:val="none" w:sz="0" w:space="0" w:color="auto"/>
          </w:divBdr>
        </w:div>
        <w:div w:id="1623534900">
          <w:marLeft w:val="0"/>
          <w:marRight w:val="0"/>
          <w:marTop w:val="0"/>
          <w:marBottom w:val="0"/>
          <w:divBdr>
            <w:top w:val="none" w:sz="0" w:space="0" w:color="auto"/>
            <w:left w:val="none" w:sz="0" w:space="0" w:color="auto"/>
            <w:bottom w:val="none" w:sz="0" w:space="0" w:color="auto"/>
            <w:right w:val="none" w:sz="0" w:space="0" w:color="auto"/>
          </w:divBdr>
        </w:div>
        <w:div w:id="1626816062">
          <w:marLeft w:val="0"/>
          <w:marRight w:val="0"/>
          <w:marTop w:val="0"/>
          <w:marBottom w:val="0"/>
          <w:divBdr>
            <w:top w:val="none" w:sz="0" w:space="0" w:color="auto"/>
            <w:left w:val="none" w:sz="0" w:space="0" w:color="auto"/>
            <w:bottom w:val="none" w:sz="0" w:space="0" w:color="auto"/>
            <w:right w:val="none" w:sz="0" w:space="0" w:color="auto"/>
          </w:divBdr>
        </w:div>
        <w:div w:id="1636108366">
          <w:marLeft w:val="0"/>
          <w:marRight w:val="0"/>
          <w:marTop w:val="0"/>
          <w:marBottom w:val="0"/>
          <w:divBdr>
            <w:top w:val="none" w:sz="0" w:space="0" w:color="auto"/>
            <w:left w:val="none" w:sz="0" w:space="0" w:color="auto"/>
            <w:bottom w:val="none" w:sz="0" w:space="0" w:color="auto"/>
            <w:right w:val="none" w:sz="0" w:space="0" w:color="auto"/>
          </w:divBdr>
        </w:div>
        <w:div w:id="1641887030">
          <w:marLeft w:val="0"/>
          <w:marRight w:val="0"/>
          <w:marTop w:val="0"/>
          <w:marBottom w:val="0"/>
          <w:divBdr>
            <w:top w:val="none" w:sz="0" w:space="0" w:color="auto"/>
            <w:left w:val="none" w:sz="0" w:space="0" w:color="auto"/>
            <w:bottom w:val="none" w:sz="0" w:space="0" w:color="auto"/>
            <w:right w:val="none" w:sz="0" w:space="0" w:color="auto"/>
          </w:divBdr>
        </w:div>
        <w:div w:id="1644773763">
          <w:marLeft w:val="0"/>
          <w:marRight w:val="0"/>
          <w:marTop w:val="0"/>
          <w:marBottom w:val="0"/>
          <w:divBdr>
            <w:top w:val="none" w:sz="0" w:space="0" w:color="auto"/>
            <w:left w:val="none" w:sz="0" w:space="0" w:color="auto"/>
            <w:bottom w:val="none" w:sz="0" w:space="0" w:color="auto"/>
            <w:right w:val="none" w:sz="0" w:space="0" w:color="auto"/>
          </w:divBdr>
        </w:div>
        <w:div w:id="1653411346">
          <w:marLeft w:val="0"/>
          <w:marRight w:val="0"/>
          <w:marTop w:val="0"/>
          <w:marBottom w:val="0"/>
          <w:divBdr>
            <w:top w:val="none" w:sz="0" w:space="0" w:color="auto"/>
            <w:left w:val="none" w:sz="0" w:space="0" w:color="auto"/>
            <w:bottom w:val="none" w:sz="0" w:space="0" w:color="auto"/>
            <w:right w:val="none" w:sz="0" w:space="0" w:color="auto"/>
          </w:divBdr>
        </w:div>
        <w:div w:id="1672834613">
          <w:marLeft w:val="0"/>
          <w:marRight w:val="0"/>
          <w:marTop w:val="0"/>
          <w:marBottom w:val="0"/>
          <w:divBdr>
            <w:top w:val="none" w:sz="0" w:space="0" w:color="auto"/>
            <w:left w:val="none" w:sz="0" w:space="0" w:color="auto"/>
            <w:bottom w:val="none" w:sz="0" w:space="0" w:color="auto"/>
            <w:right w:val="none" w:sz="0" w:space="0" w:color="auto"/>
          </w:divBdr>
        </w:div>
        <w:div w:id="1691839151">
          <w:marLeft w:val="0"/>
          <w:marRight w:val="0"/>
          <w:marTop w:val="0"/>
          <w:marBottom w:val="0"/>
          <w:divBdr>
            <w:top w:val="none" w:sz="0" w:space="0" w:color="auto"/>
            <w:left w:val="none" w:sz="0" w:space="0" w:color="auto"/>
            <w:bottom w:val="none" w:sz="0" w:space="0" w:color="auto"/>
            <w:right w:val="none" w:sz="0" w:space="0" w:color="auto"/>
          </w:divBdr>
        </w:div>
        <w:div w:id="1695614258">
          <w:marLeft w:val="0"/>
          <w:marRight w:val="0"/>
          <w:marTop w:val="0"/>
          <w:marBottom w:val="0"/>
          <w:divBdr>
            <w:top w:val="none" w:sz="0" w:space="0" w:color="auto"/>
            <w:left w:val="none" w:sz="0" w:space="0" w:color="auto"/>
            <w:bottom w:val="none" w:sz="0" w:space="0" w:color="auto"/>
            <w:right w:val="none" w:sz="0" w:space="0" w:color="auto"/>
          </w:divBdr>
        </w:div>
        <w:div w:id="1739935683">
          <w:marLeft w:val="0"/>
          <w:marRight w:val="0"/>
          <w:marTop w:val="0"/>
          <w:marBottom w:val="0"/>
          <w:divBdr>
            <w:top w:val="none" w:sz="0" w:space="0" w:color="auto"/>
            <w:left w:val="none" w:sz="0" w:space="0" w:color="auto"/>
            <w:bottom w:val="none" w:sz="0" w:space="0" w:color="auto"/>
            <w:right w:val="none" w:sz="0" w:space="0" w:color="auto"/>
          </w:divBdr>
        </w:div>
        <w:div w:id="1749421624">
          <w:marLeft w:val="0"/>
          <w:marRight w:val="0"/>
          <w:marTop w:val="0"/>
          <w:marBottom w:val="0"/>
          <w:divBdr>
            <w:top w:val="none" w:sz="0" w:space="0" w:color="auto"/>
            <w:left w:val="none" w:sz="0" w:space="0" w:color="auto"/>
            <w:bottom w:val="none" w:sz="0" w:space="0" w:color="auto"/>
            <w:right w:val="none" w:sz="0" w:space="0" w:color="auto"/>
          </w:divBdr>
        </w:div>
        <w:div w:id="1758139422">
          <w:marLeft w:val="0"/>
          <w:marRight w:val="0"/>
          <w:marTop w:val="0"/>
          <w:marBottom w:val="0"/>
          <w:divBdr>
            <w:top w:val="none" w:sz="0" w:space="0" w:color="auto"/>
            <w:left w:val="none" w:sz="0" w:space="0" w:color="auto"/>
            <w:bottom w:val="none" w:sz="0" w:space="0" w:color="auto"/>
            <w:right w:val="none" w:sz="0" w:space="0" w:color="auto"/>
          </w:divBdr>
        </w:div>
        <w:div w:id="1766346182">
          <w:marLeft w:val="0"/>
          <w:marRight w:val="0"/>
          <w:marTop w:val="0"/>
          <w:marBottom w:val="0"/>
          <w:divBdr>
            <w:top w:val="none" w:sz="0" w:space="0" w:color="auto"/>
            <w:left w:val="none" w:sz="0" w:space="0" w:color="auto"/>
            <w:bottom w:val="none" w:sz="0" w:space="0" w:color="auto"/>
            <w:right w:val="none" w:sz="0" w:space="0" w:color="auto"/>
          </w:divBdr>
        </w:div>
        <w:div w:id="1779594358">
          <w:marLeft w:val="0"/>
          <w:marRight w:val="0"/>
          <w:marTop w:val="0"/>
          <w:marBottom w:val="0"/>
          <w:divBdr>
            <w:top w:val="none" w:sz="0" w:space="0" w:color="auto"/>
            <w:left w:val="none" w:sz="0" w:space="0" w:color="auto"/>
            <w:bottom w:val="none" w:sz="0" w:space="0" w:color="auto"/>
            <w:right w:val="none" w:sz="0" w:space="0" w:color="auto"/>
          </w:divBdr>
        </w:div>
        <w:div w:id="1784108880">
          <w:marLeft w:val="0"/>
          <w:marRight w:val="0"/>
          <w:marTop w:val="0"/>
          <w:marBottom w:val="0"/>
          <w:divBdr>
            <w:top w:val="none" w:sz="0" w:space="0" w:color="auto"/>
            <w:left w:val="none" w:sz="0" w:space="0" w:color="auto"/>
            <w:bottom w:val="none" w:sz="0" w:space="0" w:color="auto"/>
            <w:right w:val="none" w:sz="0" w:space="0" w:color="auto"/>
          </w:divBdr>
        </w:div>
        <w:div w:id="1796635256">
          <w:marLeft w:val="0"/>
          <w:marRight w:val="0"/>
          <w:marTop w:val="0"/>
          <w:marBottom w:val="0"/>
          <w:divBdr>
            <w:top w:val="none" w:sz="0" w:space="0" w:color="auto"/>
            <w:left w:val="none" w:sz="0" w:space="0" w:color="auto"/>
            <w:bottom w:val="none" w:sz="0" w:space="0" w:color="auto"/>
            <w:right w:val="none" w:sz="0" w:space="0" w:color="auto"/>
          </w:divBdr>
        </w:div>
        <w:div w:id="1815217412">
          <w:marLeft w:val="0"/>
          <w:marRight w:val="0"/>
          <w:marTop w:val="0"/>
          <w:marBottom w:val="0"/>
          <w:divBdr>
            <w:top w:val="none" w:sz="0" w:space="0" w:color="auto"/>
            <w:left w:val="none" w:sz="0" w:space="0" w:color="auto"/>
            <w:bottom w:val="none" w:sz="0" w:space="0" w:color="auto"/>
            <w:right w:val="none" w:sz="0" w:space="0" w:color="auto"/>
          </w:divBdr>
        </w:div>
        <w:div w:id="1822884309">
          <w:marLeft w:val="0"/>
          <w:marRight w:val="0"/>
          <w:marTop w:val="0"/>
          <w:marBottom w:val="0"/>
          <w:divBdr>
            <w:top w:val="none" w:sz="0" w:space="0" w:color="auto"/>
            <w:left w:val="none" w:sz="0" w:space="0" w:color="auto"/>
            <w:bottom w:val="none" w:sz="0" w:space="0" w:color="auto"/>
            <w:right w:val="none" w:sz="0" w:space="0" w:color="auto"/>
          </w:divBdr>
        </w:div>
        <w:div w:id="1882210868">
          <w:marLeft w:val="0"/>
          <w:marRight w:val="0"/>
          <w:marTop w:val="0"/>
          <w:marBottom w:val="0"/>
          <w:divBdr>
            <w:top w:val="none" w:sz="0" w:space="0" w:color="auto"/>
            <w:left w:val="none" w:sz="0" w:space="0" w:color="auto"/>
            <w:bottom w:val="none" w:sz="0" w:space="0" w:color="auto"/>
            <w:right w:val="none" w:sz="0" w:space="0" w:color="auto"/>
          </w:divBdr>
        </w:div>
        <w:div w:id="1884319065">
          <w:marLeft w:val="0"/>
          <w:marRight w:val="0"/>
          <w:marTop w:val="0"/>
          <w:marBottom w:val="0"/>
          <w:divBdr>
            <w:top w:val="none" w:sz="0" w:space="0" w:color="auto"/>
            <w:left w:val="none" w:sz="0" w:space="0" w:color="auto"/>
            <w:bottom w:val="none" w:sz="0" w:space="0" w:color="auto"/>
            <w:right w:val="none" w:sz="0" w:space="0" w:color="auto"/>
          </w:divBdr>
        </w:div>
        <w:div w:id="1887600464">
          <w:marLeft w:val="0"/>
          <w:marRight w:val="0"/>
          <w:marTop w:val="0"/>
          <w:marBottom w:val="0"/>
          <w:divBdr>
            <w:top w:val="none" w:sz="0" w:space="0" w:color="auto"/>
            <w:left w:val="none" w:sz="0" w:space="0" w:color="auto"/>
            <w:bottom w:val="none" w:sz="0" w:space="0" w:color="auto"/>
            <w:right w:val="none" w:sz="0" w:space="0" w:color="auto"/>
          </w:divBdr>
        </w:div>
        <w:div w:id="1888105781">
          <w:marLeft w:val="0"/>
          <w:marRight w:val="0"/>
          <w:marTop w:val="0"/>
          <w:marBottom w:val="0"/>
          <w:divBdr>
            <w:top w:val="none" w:sz="0" w:space="0" w:color="auto"/>
            <w:left w:val="none" w:sz="0" w:space="0" w:color="auto"/>
            <w:bottom w:val="none" w:sz="0" w:space="0" w:color="auto"/>
            <w:right w:val="none" w:sz="0" w:space="0" w:color="auto"/>
          </w:divBdr>
        </w:div>
        <w:div w:id="1906453709">
          <w:marLeft w:val="0"/>
          <w:marRight w:val="0"/>
          <w:marTop w:val="0"/>
          <w:marBottom w:val="0"/>
          <w:divBdr>
            <w:top w:val="none" w:sz="0" w:space="0" w:color="auto"/>
            <w:left w:val="none" w:sz="0" w:space="0" w:color="auto"/>
            <w:bottom w:val="none" w:sz="0" w:space="0" w:color="auto"/>
            <w:right w:val="none" w:sz="0" w:space="0" w:color="auto"/>
          </w:divBdr>
        </w:div>
        <w:div w:id="1913658528">
          <w:marLeft w:val="0"/>
          <w:marRight w:val="0"/>
          <w:marTop w:val="0"/>
          <w:marBottom w:val="0"/>
          <w:divBdr>
            <w:top w:val="none" w:sz="0" w:space="0" w:color="auto"/>
            <w:left w:val="none" w:sz="0" w:space="0" w:color="auto"/>
            <w:bottom w:val="none" w:sz="0" w:space="0" w:color="auto"/>
            <w:right w:val="none" w:sz="0" w:space="0" w:color="auto"/>
          </w:divBdr>
        </w:div>
        <w:div w:id="1931548488">
          <w:marLeft w:val="0"/>
          <w:marRight w:val="0"/>
          <w:marTop w:val="0"/>
          <w:marBottom w:val="0"/>
          <w:divBdr>
            <w:top w:val="none" w:sz="0" w:space="0" w:color="auto"/>
            <w:left w:val="none" w:sz="0" w:space="0" w:color="auto"/>
            <w:bottom w:val="none" w:sz="0" w:space="0" w:color="auto"/>
            <w:right w:val="none" w:sz="0" w:space="0" w:color="auto"/>
          </w:divBdr>
        </w:div>
        <w:div w:id="1937713344">
          <w:marLeft w:val="0"/>
          <w:marRight w:val="0"/>
          <w:marTop w:val="0"/>
          <w:marBottom w:val="0"/>
          <w:divBdr>
            <w:top w:val="none" w:sz="0" w:space="0" w:color="auto"/>
            <w:left w:val="none" w:sz="0" w:space="0" w:color="auto"/>
            <w:bottom w:val="none" w:sz="0" w:space="0" w:color="auto"/>
            <w:right w:val="none" w:sz="0" w:space="0" w:color="auto"/>
          </w:divBdr>
        </w:div>
        <w:div w:id="1948808149">
          <w:marLeft w:val="0"/>
          <w:marRight w:val="0"/>
          <w:marTop w:val="0"/>
          <w:marBottom w:val="0"/>
          <w:divBdr>
            <w:top w:val="none" w:sz="0" w:space="0" w:color="auto"/>
            <w:left w:val="none" w:sz="0" w:space="0" w:color="auto"/>
            <w:bottom w:val="none" w:sz="0" w:space="0" w:color="auto"/>
            <w:right w:val="none" w:sz="0" w:space="0" w:color="auto"/>
          </w:divBdr>
        </w:div>
        <w:div w:id="1952197565">
          <w:marLeft w:val="0"/>
          <w:marRight w:val="0"/>
          <w:marTop w:val="0"/>
          <w:marBottom w:val="0"/>
          <w:divBdr>
            <w:top w:val="none" w:sz="0" w:space="0" w:color="auto"/>
            <w:left w:val="none" w:sz="0" w:space="0" w:color="auto"/>
            <w:bottom w:val="none" w:sz="0" w:space="0" w:color="auto"/>
            <w:right w:val="none" w:sz="0" w:space="0" w:color="auto"/>
          </w:divBdr>
        </w:div>
        <w:div w:id="1971084334">
          <w:marLeft w:val="0"/>
          <w:marRight w:val="0"/>
          <w:marTop w:val="0"/>
          <w:marBottom w:val="0"/>
          <w:divBdr>
            <w:top w:val="none" w:sz="0" w:space="0" w:color="auto"/>
            <w:left w:val="none" w:sz="0" w:space="0" w:color="auto"/>
            <w:bottom w:val="none" w:sz="0" w:space="0" w:color="auto"/>
            <w:right w:val="none" w:sz="0" w:space="0" w:color="auto"/>
          </w:divBdr>
        </w:div>
        <w:div w:id="1972131778">
          <w:marLeft w:val="0"/>
          <w:marRight w:val="0"/>
          <w:marTop w:val="0"/>
          <w:marBottom w:val="0"/>
          <w:divBdr>
            <w:top w:val="none" w:sz="0" w:space="0" w:color="auto"/>
            <w:left w:val="none" w:sz="0" w:space="0" w:color="auto"/>
            <w:bottom w:val="none" w:sz="0" w:space="0" w:color="auto"/>
            <w:right w:val="none" w:sz="0" w:space="0" w:color="auto"/>
          </w:divBdr>
        </w:div>
        <w:div w:id="1991782403">
          <w:marLeft w:val="0"/>
          <w:marRight w:val="0"/>
          <w:marTop w:val="0"/>
          <w:marBottom w:val="0"/>
          <w:divBdr>
            <w:top w:val="none" w:sz="0" w:space="0" w:color="auto"/>
            <w:left w:val="none" w:sz="0" w:space="0" w:color="auto"/>
            <w:bottom w:val="none" w:sz="0" w:space="0" w:color="auto"/>
            <w:right w:val="none" w:sz="0" w:space="0" w:color="auto"/>
          </w:divBdr>
        </w:div>
        <w:div w:id="1994066061">
          <w:marLeft w:val="0"/>
          <w:marRight w:val="0"/>
          <w:marTop w:val="0"/>
          <w:marBottom w:val="0"/>
          <w:divBdr>
            <w:top w:val="none" w:sz="0" w:space="0" w:color="auto"/>
            <w:left w:val="none" w:sz="0" w:space="0" w:color="auto"/>
            <w:bottom w:val="none" w:sz="0" w:space="0" w:color="auto"/>
            <w:right w:val="none" w:sz="0" w:space="0" w:color="auto"/>
          </w:divBdr>
        </w:div>
        <w:div w:id="2006468903">
          <w:marLeft w:val="0"/>
          <w:marRight w:val="0"/>
          <w:marTop w:val="0"/>
          <w:marBottom w:val="0"/>
          <w:divBdr>
            <w:top w:val="none" w:sz="0" w:space="0" w:color="auto"/>
            <w:left w:val="none" w:sz="0" w:space="0" w:color="auto"/>
            <w:bottom w:val="none" w:sz="0" w:space="0" w:color="auto"/>
            <w:right w:val="none" w:sz="0" w:space="0" w:color="auto"/>
          </w:divBdr>
        </w:div>
        <w:div w:id="2020235847">
          <w:marLeft w:val="0"/>
          <w:marRight w:val="0"/>
          <w:marTop w:val="0"/>
          <w:marBottom w:val="0"/>
          <w:divBdr>
            <w:top w:val="none" w:sz="0" w:space="0" w:color="auto"/>
            <w:left w:val="none" w:sz="0" w:space="0" w:color="auto"/>
            <w:bottom w:val="none" w:sz="0" w:space="0" w:color="auto"/>
            <w:right w:val="none" w:sz="0" w:space="0" w:color="auto"/>
          </w:divBdr>
        </w:div>
        <w:div w:id="2021807710">
          <w:marLeft w:val="0"/>
          <w:marRight w:val="0"/>
          <w:marTop w:val="0"/>
          <w:marBottom w:val="0"/>
          <w:divBdr>
            <w:top w:val="none" w:sz="0" w:space="0" w:color="auto"/>
            <w:left w:val="none" w:sz="0" w:space="0" w:color="auto"/>
            <w:bottom w:val="none" w:sz="0" w:space="0" w:color="auto"/>
            <w:right w:val="none" w:sz="0" w:space="0" w:color="auto"/>
          </w:divBdr>
        </w:div>
        <w:div w:id="2022320637">
          <w:marLeft w:val="0"/>
          <w:marRight w:val="0"/>
          <w:marTop w:val="0"/>
          <w:marBottom w:val="0"/>
          <w:divBdr>
            <w:top w:val="none" w:sz="0" w:space="0" w:color="auto"/>
            <w:left w:val="none" w:sz="0" w:space="0" w:color="auto"/>
            <w:bottom w:val="none" w:sz="0" w:space="0" w:color="auto"/>
            <w:right w:val="none" w:sz="0" w:space="0" w:color="auto"/>
          </w:divBdr>
        </w:div>
        <w:div w:id="2027978493">
          <w:marLeft w:val="0"/>
          <w:marRight w:val="0"/>
          <w:marTop w:val="0"/>
          <w:marBottom w:val="0"/>
          <w:divBdr>
            <w:top w:val="none" w:sz="0" w:space="0" w:color="auto"/>
            <w:left w:val="none" w:sz="0" w:space="0" w:color="auto"/>
            <w:bottom w:val="none" w:sz="0" w:space="0" w:color="auto"/>
            <w:right w:val="none" w:sz="0" w:space="0" w:color="auto"/>
          </w:divBdr>
        </w:div>
        <w:div w:id="2046054777">
          <w:marLeft w:val="0"/>
          <w:marRight w:val="0"/>
          <w:marTop w:val="0"/>
          <w:marBottom w:val="0"/>
          <w:divBdr>
            <w:top w:val="none" w:sz="0" w:space="0" w:color="auto"/>
            <w:left w:val="none" w:sz="0" w:space="0" w:color="auto"/>
            <w:bottom w:val="none" w:sz="0" w:space="0" w:color="auto"/>
            <w:right w:val="none" w:sz="0" w:space="0" w:color="auto"/>
          </w:divBdr>
        </w:div>
        <w:div w:id="2068409538">
          <w:marLeft w:val="0"/>
          <w:marRight w:val="0"/>
          <w:marTop w:val="0"/>
          <w:marBottom w:val="0"/>
          <w:divBdr>
            <w:top w:val="none" w:sz="0" w:space="0" w:color="auto"/>
            <w:left w:val="none" w:sz="0" w:space="0" w:color="auto"/>
            <w:bottom w:val="none" w:sz="0" w:space="0" w:color="auto"/>
            <w:right w:val="none" w:sz="0" w:space="0" w:color="auto"/>
          </w:divBdr>
        </w:div>
        <w:div w:id="2070570044">
          <w:marLeft w:val="0"/>
          <w:marRight w:val="0"/>
          <w:marTop w:val="0"/>
          <w:marBottom w:val="0"/>
          <w:divBdr>
            <w:top w:val="none" w:sz="0" w:space="0" w:color="auto"/>
            <w:left w:val="none" w:sz="0" w:space="0" w:color="auto"/>
            <w:bottom w:val="none" w:sz="0" w:space="0" w:color="auto"/>
            <w:right w:val="none" w:sz="0" w:space="0" w:color="auto"/>
          </w:divBdr>
        </w:div>
        <w:div w:id="2076463955">
          <w:marLeft w:val="0"/>
          <w:marRight w:val="0"/>
          <w:marTop w:val="0"/>
          <w:marBottom w:val="0"/>
          <w:divBdr>
            <w:top w:val="none" w:sz="0" w:space="0" w:color="auto"/>
            <w:left w:val="none" w:sz="0" w:space="0" w:color="auto"/>
            <w:bottom w:val="none" w:sz="0" w:space="0" w:color="auto"/>
            <w:right w:val="none" w:sz="0" w:space="0" w:color="auto"/>
          </w:divBdr>
        </w:div>
        <w:div w:id="2094621377">
          <w:marLeft w:val="0"/>
          <w:marRight w:val="0"/>
          <w:marTop w:val="0"/>
          <w:marBottom w:val="0"/>
          <w:divBdr>
            <w:top w:val="none" w:sz="0" w:space="0" w:color="auto"/>
            <w:left w:val="none" w:sz="0" w:space="0" w:color="auto"/>
            <w:bottom w:val="none" w:sz="0" w:space="0" w:color="auto"/>
            <w:right w:val="none" w:sz="0" w:space="0" w:color="auto"/>
          </w:divBdr>
        </w:div>
        <w:div w:id="2127700856">
          <w:marLeft w:val="0"/>
          <w:marRight w:val="0"/>
          <w:marTop w:val="0"/>
          <w:marBottom w:val="0"/>
          <w:divBdr>
            <w:top w:val="none" w:sz="0" w:space="0" w:color="auto"/>
            <w:left w:val="none" w:sz="0" w:space="0" w:color="auto"/>
            <w:bottom w:val="none" w:sz="0" w:space="0" w:color="auto"/>
            <w:right w:val="none" w:sz="0" w:space="0" w:color="auto"/>
          </w:divBdr>
        </w:div>
        <w:div w:id="2138208838">
          <w:marLeft w:val="0"/>
          <w:marRight w:val="0"/>
          <w:marTop w:val="0"/>
          <w:marBottom w:val="0"/>
          <w:divBdr>
            <w:top w:val="none" w:sz="0" w:space="0" w:color="auto"/>
            <w:left w:val="none" w:sz="0" w:space="0" w:color="auto"/>
            <w:bottom w:val="none" w:sz="0" w:space="0" w:color="auto"/>
            <w:right w:val="none" w:sz="0" w:space="0" w:color="auto"/>
          </w:divBdr>
        </w:div>
        <w:div w:id="2146270535">
          <w:marLeft w:val="0"/>
          <w:marRight w:val="0"/>
          <w:marTop w:val="0"/>
          <w:marBottom w:val="0"/>
          <w:divBdr>
            <w:top w:val="none" w:sz="0" w:space="0" w:color="auto"/>
            <w:left w:val="none" w:sz="0" w:space="0" w:color="auto"/>
            <w:bottom w:val="none" w:sz="0" w:space="0" w:color="auto"/>
            <w:right w:val="none" w:sz="0" w:space="0" w:color="auto"/>
          </w:divBdr>
        </w:div>
      </w:divsChild>
    </w:div>
    <w:div w:id="1064450997">
      <w:marLeft w:val="0"/>
      <w:marRight w:val="0"/>
      <w:marTop w:val="0"/>
      <w:marBottom w:val="0"/>
      <w:divBdr>
        <w:top w:val="none" w:sz="0" w:space="0" w:color="auto"/>
        <w:left w:val="none" w:sz="0" w:space="0" w:color="auto"/>
        <w:bottom w:val="none" w:sz="0" w:space="0" w:color="auto"/>
        <w:right w:val="none" w:sz="0" w:space="0" w:color="auto"/>
      </w:divBdr>
    </w:div>
    <w:div w:id="1064912441">
      <w:marLeft w:val="0"/>
      <w:marRight w:val="0"/>
      <w:marTop w:val="0"/>
      <w:marBottom w:val="0"/>
      <w:divBdr>
        <w:top w:val="none" w:sz="0" w:space="0" w:color="auto"/>
        <w:left w:val="none" w:sz="0" w:space="0" w:color="auto"/>
        <w:bottom w:val="none" w:sz="0" w:space="0" w:color="auto"/>
        <w:right w:val="none" w:sz="0" w:space="0" w:color="auto"/>
      </w:divBdr>
    </w:div>
    <w:div w:id="1065684469">
      <w:bodyDiv w:val="1"/>
      <w:marLeft w:val="0"/>
      <w:marRight w:val="0"/>
      <w:marTop w:val="0"/>
      <w:marBottom w:val="0"/>
      <w:divBdr>
        <w:top w:val="none" w:sz="0" w:space="0" w:color="auto"/>
        <w:left w:val="none" w:sz="0" w:space="0" w:color="auto"/>
        <w:bottom w:val="none" w:sz="0" w:space="0" w:color="auto"/>
        <w:right w:val="none" w:sz="0" w:space="0" w:color="auto"/>
      </w:divBdr>
    </w:div>
    <w:div w:id="1072582848">
      <w:marLeft w:val="0"/>
      <w:marRight w:val="0"/>
      <w:marTop w:val="0"/>
      <w:marBottom w:val="0"/>
      <w:divBdr>
        <w:top w:val="none" w:sz="0" w:space="0" w:color="auto"/>
        <w:left w:val="none" w:sz="0" w:space="0" w:color="auto"/>
        <w:bottom w:val="none" w:sz="0" w:space="0" w:color="auto"/>
        <w:right w:val="none" w:sz="0" w:space="0" w:color="auto"/>
      </w:divBdr>
    </w:div>
    <w:div w:id="1073744277">
      <w:bodyDiv w:val="1"/>
      <w:marLeft w:val="0"/>
      <w:marRight w:val="0"/>
      <w:marTop w:val="0"/>
      <w:marBottom w:val="0"/>
      <w:divBdr>
        <w:top w:val="none" w:sz="0" w:space="0" w:color="auto"/>
        <w:left w:val="none" w:sz="0" w:space="0" w:color="auto"/>
        <w:bottom w:val="none" w:sz="0" w:space="0" w:color="auto"/>
        <w:right w:val="none" w:sz="0" w:space="0" w:color="auto"/>
      </w:divBdr>
      <w:divsChild>
        <w:div w:id="20473795">
          <w:marLeft w:val="0"/>
          <w:marRight w:val="0"/>
          <w:marTop w:val="0"/>
          <w:marBottom w:val="0"/>
          <w:divBdr>
            <w:top w:val="none" w:sz="0" w:space="0" w:color="auto"/>
            <w:left w:val="none" w:sz="0" w:space="0" w:color="auto"/>
            <w:bottom w:val="none" w:sz="0" w:space="0" w:color="auto"/>
            <w:right w:val="none" w:sz="0" w:space="0" w:color="auto"/>
          </w:divBdr>
        </w:div>
        <w:div w:id="30612292">
          <w:marLeft w:val="0"/>
          <w:marRight w:val="0"/>
          <w:marTop w:val="0"/>
          <w:marBottom w:val="0"/>
          <w:divBdr>
            <w:top w:val="none" w:sz="0" w:space="0" w:color="auto"/>
            <w:left w:val="none" w:sz="0" w:space="0" w:color="auto"/>
            <w:bottom w:val="none" w:sz="0" w:space="0" w:color="auto"/>
            <w:right w:val="none" w:sz="0" w:space="0" w:color="auto"/>
          </w:divBdr>
        </w:div>
        <w:div w:id="31151027">
          <w:marLeft w:val="0"/>
          <w:marRight w:val="0"/>
          <w:marTop w:val="0"/>
          <w:marBottom w:val="0"/>
          <w:divBdr>
            <w:top w:val="none" w:sz="0" w:space="0" w:color="auto"/>
            <w:left w:val="none" w:sz="0" w:space="0" w:color="auto"/>
            <w:bottom w:val="none" w:sz="0" w:space="0" w:color="auto"/>
            <w:right w:val="none" w:sz="0" w:space="0" w:color="auto"/>
          </w:divBdr>
        </w:div>
        <w:div w:id="33389869">
          <w:marLeft w:val="0"/>
          <w:marRight w:val="0"/>
          <w:marTop w:val="0"/>
          <w:marBottom w:val="0"/>
          <w:divBdr>
            <w:top w:val="none" w:sz="0" w:space="0" w:color="auto"/>
            <w:left w:val="none" w:sz="0" w:space="0" w:color="auto"/>
            <w:bottom w:val="none" w:sz="0" w:space="0" w:color="auto"/>
            <w:right w:val="none" w:sz="0" w:space="0" w:color="auto"/>
          </w:divBdr>
        </w:div>
        <w:div w:id="46607088">
          <w:marLeft w:val="0"/>
          <w:marRight w:val="0"/>
          <w:marTop w:val="0"/>
          <w:marBottom w:val="0"/>
          <w:divBdr>
            <w:top w:val="none" w:sz="0" w:space="0" w:color="auto"/>
            <w:left w:val="none" w:sz="0" w:space="0" w:color="auto"/>
            <w:bottom w:val="none" w:sz="0" w:space="0" w:color="auto"/>
            <w:right w:val="none" w:sz="0" w:space="0" w:color="auto"/>
          </w:divBdr>
        </w:div>
        <w:div w:id="62917590">
          <w:marLeft w:val="0"/>
          <w:marRight w:val="0"/>
          <w:marTop w:val="0"/>
          <w:marBottom w:val="0"/>
          <w:divBdr>
            <w:top w:val="none" w:sz="0" w:space="0" w:color="auto"/>
            <w:left w:val="none" w:sz="0" w:space="0" w:color="auto"/>
            <w:bottom w:val="none" w:sz="0" w:space="0" w:color="auto"/>
            <w:right w:val="none" w:sz="0" w:space="0" w:color="auto"/>
          </w:divBdr>
        </w:div>
        <w:div w:id="76950400">
          <w:marLeft w:val="0"/>
          <w:marRight w:val="0"/>
          <w:marTop w:val="0"/>
          <w:marBottom w:val="0"/>
          <w:divBdr>
            <w:top w:val="none" w:sz="0" w:space="0" w:color="auto"/>
            <w:left w:val="none" w:sz="0" w:space="0" w:color="auto"/>
            <w:bottom w:val="none" w:sz="0" w:space="0" w:color="auto"/>
            <w:right w:val="none" w:sz="0" w:space="0" w:color="auto"/>
          </w:divBdr>
        </w:div>
        <w:div w:id="97530326">
          <w:marLeft w:val="0"/>
          <w:marRight w:val="0"/>
          <w:marTop w:val="0"/>
          <w:marBottom w:val="0"/>
          <w:divBdr>
            <w:top w:val="none" w:sz="0" w:space="0" w:color="auto"/>
            <w:left w:val="none" w:sz="0" w:space="0" w:color="auto"/>
            <w:bottom w:val="none" w:sz="0" w:space="0" w:color="auto"/>
            <w:right w:val="none" w:sz="0" w:space="0" w:color="auto"/>
          </w:divBdr>
        </w:div>
        <w:div w:id="101413697">
          <w:marLeft w:val="0"/>
          <w:marRight w:val="0"/>
          <w:marTop w:val="0"/>
          <w:marBottom w:val="0"/>
          <w:divBdr>
            <w:top w:val="none" w:sz="0" w:space="0" w:color="auto"/>
            <w:left w:val="none" w:sz="0" w:space="0" w:color="auto"/>
            <w:bottom w:val="none" w:sz="0" w:space="0" w:color="auto"/>
            <w:right w:val="none" w:sz="0" w:space="0" w:color="auto"/>
          </w:divBdr>
        </w:div>
        <w:div w:id="128402888">
          <w:marLeft w:val="0"/>
          <w:marRight w:val="0"/>
          <w:marTop w:val="0"/>
          <w:marBottom w:val="0"/>
          <w:divBdr>
            <w:top w:val="none" w:sz="0" w:space="0" w:color="auto"/>
            <w:left w:val="none" w:sz="0" w:space="0" w:color="auto"/>
            <w:bottom w:val="none" w:sz="0" w:space="0" w:color="auto"/>
            <w:right w:val="none" w:sz="0" w:space="0" w:color="auto"/>
          </w:divBdr>
        </w:div>
        <w:div w:id="146940619">
          <w:marLeft w:val="0"/>
          <w:marRight w:val="0"/>
          <w:marTop w:val="0"/>
          <w:marBottom w:val="0"/>
          <w:divBdr>
            <w:top w:val="none" w:sz="0" w:space="0" w:color="auto"/>
            <w:left w:val="none" w:sz="0" w:space="0" w:color="auto"/>
            <w:bottom w:val="none" w:sz="0" w:space="0" w:color="auto"/>
            <w:right w:val="none" w:sz="0" w:space="0" w:color="auto"/>
          </w:divBdr>
        </w:div>
        <w:div w:id="149946894">
          <w:marLeft w:val="0"/>
          <w:marRight w:val="0"/>
          <w:marTop w:val="0"/>
          <w:marBottom w:val="0"/>
          <w:divBdr>
            <w:top w:val="none" w:sz="0" w:space="0" w:color="auto"/>
            <w:left w:val="none" w:sz="0" w:space="0" w:color="auto"/>
            <w:bottom w:val="none" w:sz="0" w:space="0" w:color="auto"/>
            <w:right w:val="none" w:sz="0" w:space="0" w:color="auto"/>
          </w:divBdr>
        </w:div>
        <w:div w:id="164592123">
          <w:marLeft w:val="0"/>
          <w:marRight w:val="0"/>
          <w:marTop w:val="0"/>
          <w:marBottom w:val="0"/>
          <w:divBdr>
            <w:top w:val="none" w:sz="0" w:space="0" w:color="auto"/>
            <w:left w:val="none" w:sz="0" w:space="0" w:color="auto"/>
            <w:bottom w:val="none" w:sz="0" w:space="0" w:color="auto"/>
            <w:right w:val="none" w:sz="0" w:space="0" w:color="auto"/>
          </w:divBdr>
        </w:div>
        <w:div w:id="172384573">
          <w:marLeft w:val="0"/>
          <w:marRight w:val="0"/>
          <w:marTop w:val="0"/>
          <w:marBottom w:val="0"/>
          <w:divBdr>
            <w:top w:val="none" w:sz="0" w:space="0" w:color="auto"/>
            <w:left w:val="none" w:sz="0" w:space="0" w:color="auto"/>
            <w:bottom w:val="none" w:sz="0" w:space="0" w:color="auto"/>
            <w:right w:val="none" w:sz="0" w:space="0" w:color="auto"/>
          </w:divBdr>
        </w:div>
        <w:div w:id="173350133">
          <w:marLeft w:val="0"/>
          <w:marRight w:val="0"/>
          <w:marTop w:val="0"/>
          <w:marBottom w:val="0"/>
          <w:divBdr>
            <w:top w:val="none" w:sz="0" w:space="0" w:color="auto"/>
            <w:left w:val="none" w:sz="0" w:space="0" w:color="auto"/>
            <w:bottom w:val="none" w:sz="0" w:space="0" w:color="auto"/>
            <w:right w:val="none" w:sz="0" w:space="0" w:color="auto"/>
          </w:divBdr>
        </w:div>
        <w:div w:id="189224813">
          <w:marLeft w:val="0"/>
          <w:marRight w:val="0"/>
          <w:marTop w:val="0"/>
          <w:marBottom w:val="0"/>
          <w:divBdr>
            <w:top w:val="none" w:sz="0" w:space="0" w:color="auto"/>
            <w:left w:val="none" w:sz="0" w:space="0" w:color="auto"/>
            <w:bottom w:val="none" w:sz="0" w:space="0" w:color="auto"/>
            <w:right w:val="none" w:sz="0" w:space="0" w:color="auto"/>
          </w:divBdr>
        </w:div>
        <w:div w:id="199979683">
          <w:marLeft w:val="0"/>
          <w:marRight w:val="0"/>
          <w:marTop w:val="0"/>
          <w:marBottom w:val="0"/>
          <w:divBdr>
            <w:top w:val="none" w:sz="0" w:space="0" w:color="auto"/>
            <w:left w:val="none" w:sz="0" w:space="0" w:color="auto"/>
            <w:bottom w:val="none" w:sz="0" w:space="0" w:color="auto"/>
            <w:right w:val="none" w:sz="0" w:space="0" w:color="auto"/>
          </w:divBdr>
        </w:div>
        <w:div w:id="204484439">
          <w:marLeft w:val="0"/>
          <w:marRight w:val="0"/>
          <w:marTop w:val="0"/>
          <w:marBottom w:val="0"/>
          <w:divBdr>
            <w:top w:val="none" w:sz="0" w:space="0" w:color="auto"/>
            <w:left w:val="none" w:sz="0" w:space="0" w:color="auto"/>
            <w:bottom w:val="none" w:sz="0" w:space="0" w:color="auto"/>
            <w:right w:val="none" w:sz="0" w:space="0" w:color="auto"/>
          </w:divBdr>
        </w:div>
        <w:div w:id="212665663">
          <w:marLeft w:val="0"/>
          <w:marRight w:val="0"/>
          <w:marTop w:val="0"/>
          <w:marBottom w:val="0"/>
          <w:divBdr>
            <w:top w:val="none" w:sz="0" w:space="0" w:color="auto"/>
            <w:left w:val="none" w:sz="0" w:space="0" w:color="auto"/>
            <w:bottom w:val="none" w:sz="0" w:space="0" w:color="auto"/>
            <w:right w:val="none" w:sz="0" w:space="0" w:color="auto"/>
          </w:divBdr>
        </w:div>
        <w:div w:id="224806736">
          <w:marLeft w:val="0"/>
          <w:marRight w:val="0"/>
          <w:marTop w:val="0"/>
          <w:marBottom w:val="0"/>
          <w:divBdr>
            <w:top w:val="none" w:sz="0" w:space="0" w:color="auto"/>
            <w:left w:val="none" w:sz="0" w:space="0" w:color="auto"/>
            <w:bottom w:val="none" w:sz="0" w:space="0" w:color="auto"/>
            <w:right w:val="none" w:sz="0" w:space="0" w:color="auto"/>
          </w:divBdr>
        </w:div>
        <w:div w:id="233710648">
          <w:marLeft w:val="0"/>
          <w:marRight w:val="0"/>
          <w:marTop w:val="0"/>
          <w:marBottom w:val="0"/>
          <w:divBdr>
            <w:top w:val="none" w:sz="0" w:space="0" w:color="auto"/>
            <w:left w:val="none" w:sz="0" w:space="0" w:color="auto"/>
            <w:bottom w:val="none" w:sz="0" w:space="0" w:color="auto"/>
            <w:right w:val="none" w:sz="0" w:space="0" w:color="auto"/>
          </w:divBdr>
        </w:div>
        <w:div w:id="235357849">
          <w:marLeft w:val="0"/>
          <w:marRight w:val="0"/>
          <w:marTop w:val="0"/>
          <w:marBottom w:val="0"/>
          <w:divBdr>
            <w:top w:val="none" w:sz="0" w:space="0" w:color="auto"/>
            <w:left w:val="none" w:sz="0" w:space="0" w:color="auto"/>
            <w:bottom w:val="none" w:sz="0" w:space="0" w:color="auto"/>
            <w:right w:val="none" w:sz="0" w:space="0" w:color="auto"/>
          </w:divBdr>
        </w:div>
        <w:div w:id="274868030">
          <w:marLeft w:val="0"/>
          <w:marRight w:val="0"/>
          <w:marTop w:val="0"/>
          <w:marBottom w:val="0"/>
          <w:divBdr>
            <w:top w:val="none" w:sz="0" w:space="0" w:color="auto"/>
            <w:left w:val="none" w:sz="0" w:space="0" w:color="auto"/>
            <w:bottom w:val="none" w:sz="0" w:space="0" w:color="auto"/>
            <w:right w:val="none" w:sz="0" w:space="0" w:color="auto"/>
          </w:divBdr>
        </w:div>
        <w:div w:id="275910183">
          <w:marLeft w:val="0"/>
          <w:marRight w:val="0"/>
          <w:marTop w:val="0"/>
          <w:marBottom w:val="0"/>
          <w:divBdr>
            <w:top w:val="none" w:sz="0" w:space="0" w:color="auto"/>
            <w:left w:val="none" w:sz="0" w:space="0" w:color="auto"/>
            <w:bottom w:val="none" w:sz="0" w:space="0" w:color="auto"/>
            <w:right w:val="none" w:sz="0" w:space="0" w:color="auto"/>
          </w:divBdr>
        </w:div>
        <w:div w:id="284427599">
          <w:marLeft w:val="0"/>
          <w:marRight w:val="0"/>
          <w:marTop w:val="0"/>
          <w:marBottom w:val="0"/>
          <w:divBdr>
            <w:top w:val="none" w:sz="0" w:space="0" w:color="auto"/>
            <w:left w:val="none" w:sz="0" w:space="0" w:color="auto"/>
            <w:bottom w:val="none" w:sz="0" w:space="0" w:color="auto"/>
            <w:right w:val="none" w:sz="0" w:space="0" w:color="auto"/>
          </w:divBdr>
        </w:div>
        <w:div w:id="313459298">
          <w:marLeft w:val="0"/>
          <w:marRight w:val="0"/>
          <w:marTop w:val="0"/>
          <w:marBottom w:val="0"/>
          <w:divBdr>
            <w:top w:val="none" w:sz="0" w:space="0" w:color="auto"/>
            <w:left w:val="none" w:sz="0" w:space="0" w:color="auto"/>
            <w:bottom w:val="none" w:sz="0" w:space="0" w:color="auto"/>
            <w:right w:val="none" w:sz="0" w:space="0" w:color="auto"/>
          </w:divBdr>
        </w:div>
        <w:div w:id="322244572">
          <w:marLeft w:val="0"/>
          <w:marRight w:val="0"/>
          <w:marTop w:val="0"/>
          <w:marBottom w:val="0"/>
          <w:divBdr>
            <w:top w:val="none" w:sz="0" w:space="0" w:color="auto"/>
            <w:left w:val="none" w:sz="0" w:space="0" w:color="auto"/>
            <w:bottom w:val="none" w:sz="0" w:space="0" w:color="auto"/>
            <w:right w:val="none" w:sz="0" w:space="0" w:color="auto"/>
          </w:divBdr>
        </w:div>
        <w:div w:id="323701104">
          <w:marLeft w:val="0"/>
          <w:marRight w:val="0"/>
          <w:marTop w:val="0"/>
          <w:marBottom w:val="0"/>
          <w:divBdr>
            <w:top w:val="none" w:sz="0" w:space="0" w:color="auto"/>
            <w:left w:val="none" w:sz="0" w:space="0" w:color="auto"/>
            <w:bottom w:val="none" w:sz="0" w:space="0" w:color="auto"/>
            <w:right w:val="none" w:sz="0" w:space="0" w:color="auto"/>
          </w:divBdr>
        </w:div>
        <w:div w:id="324283457">
          <w:marLeft w:val="0"/>
          <w:marRight w:val="0"/>
          <w:marTop w:val="0"/>
          <w:marBottom w:val="0"/>
          <w:divBdr>
            <w:top w:val="none" w:sz="0" w:space="0" w:color="auto"/>
            <w:left w:val="none" w:sz="0" w:space="0" w:color="auto"/>
            <w:bottom w:val="none" w:sz="0" w:space="0" w:color="auto"/>
            <w:right w:val="none" w:sz="0" w:space="0" w:color="auto"/>
          </w:divBdr>
        </w:div>
        <w:div w:id="331027304">
          <w:marLeft w:val="0"/>
          <w:marRight w:val="0"/>
          <w:marTop w:val="0"/>
          <w:marBottom w:val="0"/>
          <w:divBdr>
            <w:top w:val="none" w:sz="0" w:space="0" w:color="auto"/>
            <w:left w:val="none" w:sz="0" w:space="0" w:color="auto"/>
            <w:bottom w:val="none" w:sz="0" w:space="0" w:color="auto"/>
            <w:right w:val="none" w:sz="0" w:space="0" w:color="auto"/>
          </w:divBdr>
        </w:div>
        <w:div w:id="332682008">
          <w:marLeft w:val="0"/>
          <w:marRight w:val="0"/>
          <w:marTop w:val="0"/>
          <w:marBottom w:val="0"/>
          <w:divBdr>
            <w:top w:val="none" w:sz="0" w:space="0" w:color="auto"/>
            <w:left w:val="none" w:sz="0" w:space="0" w:color="auto"/>
            <w:bottom w:val="none" w:sz="0" w:space="0" w:color="auto"/>
            <w:right w:val="none" w:sz="0" w:space="0" w:color="auto"/>
          </w:divBdr>
        </w:div>
        <w:div w:id="341665819">
          <w:marLeft w:val="0"/>
          <w:marRight w:val="0"/>
          <w:marTop w:val="0"/>
          <w:marBottom w:val="0"/>
          <w:divBdr>
            <w:top w:val="none" w:sz="0" w:space="0" w:color="auto"/>
            <w:left w:val="none" w:sz="0" w:space="0" w:color="auto"/>
            <w:bottom w:val="none" w:sz="0" w:space="0" w:color="auto"/>
            <w:right w:val="none" w:sz="0" w:space="0" w:color="auto"/>
          </w:divBdr>
        </w:div>
        <w:div w:id="345137154">
          <w:marLeft w:val="0"/>
          <w:marRight w:val="0"/>
          <w:marTop w:val="0"/>
          <w:marBottom w:val="0"/>
          <w:divBdr>
            <w:top w:val="none" w:sz="0" w:space="0" w:color="auto"/>
            <w:left w:val="none" w:sz="0" w:space="0" w:color="auto"/>
            <w:bottom w:val="none" w:sz="0" w:space="0" w:color="auto"/>
            <w:right w:val="none" w:sz="0" w:space="0" w:color="auto"/>
          </w:divBdr>
        </w:div>
        <w:div w:id="346367243">
          <w:marLeft w:val="0"/>
          <w:marRight w:val="0"/>
          <w:marTop w:val="0"/>
          <w:marBottom w:val="0"/>
          <w:divBdr>
            <w:top w:val="none" w:sz="0" w:space="0" w:color="auto"/>
            <w:left w:val="none" w:sz="0" w:space="0" w:color="auto"/>
            <w:bottom w:val="none" w:sz="0" w:space="0" w:color="auto"/>
            <w:right w:val="none" w:sz="0" w:space="0" w:color="auto"/>
          </w:divBdr>
        </w:div>
        <w:div w:id="346562287">
          <w:marLeft w:val="0"/>
          <w:marRight w:val="0"/>
          <w:marTop w:val="0"/>
          <w:marBottom w:val="0"/>
          <w:divBdr>
            <w:top w:val="none" w:sz="0" w:space="0" w:color="auto"/>
            <w:left w:val="none" w:sz="0" w:space="0" w:color="auto"/>
            <w:bottom w:val="none" w:sz="0" w:space="0" w:color="auto"/>
            <w:right w:val="none" w:sz="0" w:space="0" w:color="auto"/>
          </w:divBdr>
        </w:div>
        <w:div w:id="347831343">
          <w:marLeft w:val="0"/>
          <w:marRight w:val="0"/>
          <w:marTop w:val="0"/>
          <w:marBottom w:val="0"/>
          <w:divBdr>
            <w:top w:val="none" w:sz="0" w:space="0" w:color="auto"/>
            <w:left w:val="none" w:sz="0" w:space="0" w:color="auto"/>
            <w:bottom w:val="none" w:sz="0" w:space="0" w:color="auto"/>
            <w:right w:val="none" w:sz="0" w:space="0" w:color="auto"/>
          </w:divBdr>
        </w:div>
        <w:div w:id="354813871">
          <w:marLeft w:val="0"/>
          <w:marRight w:val="0"/>
          <w:marTop w:val="0"/>
          <w:marBottom w:val="0"/>
          <w:divBdr>
            <w:top w:val="none" w:sz="0" w:space="0" w:color="auto"/>
            <w:left w:val="none" w:sz="0" w:space="0" w:color="auto"/>
            <w:bottom w:val="none" w:sz="0" w:space="0" w:color="auto"/>
            <w:right w:val="none" w:sz="0" w:space="0" w:color="auto"/>
          </w:divBdr>
        </w:div>
        <w:div w:id="360590300">
          <w:marLeft w:val="0"/>
          <w:marRight w:val="0"/>
          <w:marTop w:val="0"/>
          <w:marBottom w:val="0"/>
          <w:divBdr>
            <w:top w:val="none" w:sz="0" w:space="0" w:color="auto"/>
            <w:left w:val="none" w:sz="0" w:space="0" w:color="auto"/>
            <w:bottom w:val="none" w:sz="0" w:space="0" w:color="auto"/>
            <w:right w:val="none" w:sz="0" w:space="0" w:color="auto"/>
          </w:divBdr>
        </w:div>
        <w:div w:id="362747495">
          <w:marLeft w:val="0"/>
          <w:marRight w:val="0"/>
          <w:marTop w:val="0"/>
          <w:marBottom w:val="0"/>
          <w:divBdr>
            <w:top w:val="none" w:sz="0" w:space="0" w:color="auto"/>
            <w:left w:val="none" w:sz="0" w:space="0" w:color="auto"/>
            <w:bottom w:val="none" w:sz="0" w:space="0" w:color="auto"/>
            <w:right w:val="none" w:sz="0" w:space="0" w:color="auto"/>
          </w:divBdr>
        </w:div>
        <w:div w:id="379519788">
          <w:marLeft w:val="0"/>
          <w:marRight w:val="0"/>
          <w:marTop w:val="0"/>
          <w:marBottom w:val="0"/>
          <w:divBdr>
            <w:top w:val="none" w:sz="0" w:space="0" w:color="auto"/>
            <w:left w:val="none" w:sz="0" w:space="0" w:color="auto"/>
            <w:bottom w:val="none" w:sz="0" w:space="0" w:color="auto"/>
            <w:right w:val="none" w:sz="0" w:space="0" w:color="auto"/>
          </w:divBdr>
        </w:div>
        <w:div w:id="392311227">
          <w:marLeft w:val="0"/>
          <w:marRight w:val="0"/>
          <w:marTop w:val="0"/>
          <w:marBottom w:val="0"/>
          <w:divBdr>
            <w:top w:val="none" w:sz="0" w:space="0" w:color="auto"/>
            <w:left w:val="none" w:sz="0" w:space="0" w:color="auto"/>
            <w:bottom w:val="none" w:sz="0" w:space="0" w:color="auto"/>
            <w:right w:val="none" w:sz="0" w:space="0" w:color="auto"/>
          </w:divBdr>
        </w:div>
        <w:div w:id="419646298">
          <w:marLeft w:val="0"/>
          <w:marRight w:val="0"/>
          <w:marTop w:val="0"/>
          <w:marBottom w:val="0"/>
          <w:divBdr>
            <w:top w:val="none" w:sz="0" w:space="0" w:color="auto"/>
            <w:left w:val="none" w:sz="0" w:space="0" w:color="auto"/>
            <w:bottom w:val="none" w:sz="0" w:space="0" w:color="auto"/>
            <w:right w:val="none" w:sz="0" w:space="0" w:color="auto"/>
          </w:divBdr>
        </w:div>
        <w:div w:id="423232086">
          <w:marLeft w:val="0"/>
          <w:marRight w:val="0"/>
          <w:marTop w:val="0"/>
          <w:marBottom w:val="0"/>
          <w:divBdr>
            <w:top w:val="none" w:sz="0" w:space="0" w:color="auto"/>
            <w:left w:val="none" w:sz="0" w:space="0" w:color="auto"/>
            <w:bottom w:val="none" w:sz="0" w:space="0" w:color="auto"/>
            <w:right w:val="none" w:sz="0" w:space="0" w:color="auto"/>
          </w:divBdr>
        </w:div>
        <w:div w:id="428702770">
          <w:marLeft w:val="0"/>
          <w:marRight w:val="0"/>
          <w:marTop w:val="0"/>
          <w:marBottom w:val="0"/>
          <w:divBdr>
            <w:top w:val="none" w:sz="0" w:space="0" w:color="auto"/>
            <w:left w:val="none" w:sz="0" w:space="0" w:color="auto"/>
            <w:bottom w:val="none" w:sz="0" w:space="0" w:color="auto"/>
            <w:right w:val="none" w:sz="0" w:space="0" w:color="auto"/>
          </w:divBdr>
        </w:div>
        <w:div w:id="429787853">
          <w:marLeft w:val="0"/>
          <w:marRight w:val="0"/>
          <w:marTop w:val="0"/>
          <w:marBottom w:val="0"/>
          <w:divBdr>
            <w:top w:val="none" w:sz="0" w:space="0" w:color="auto"/>
            <w:left w:val="none" w:sz="0" w:space="0" w:color="auto"/>
            <w:bottom w:val="none" w:sz="0" w:space="0" w:color="auto"/>
            <w:right w:val="none" w:sz="0" w:space="0" w:color="auto"/>
          </w:divBdr>
        </w:div>
        <w:div w:id="445849169">
          <w:marLeft w:val="0"/>
          <w:marRight w:val="0"/>
          <w:marTop w:val="0"/>
          <w:marBottom w:val="0"/>
          <w:divBdr>
            <w:top w:val="none" w:sz="0" w:space="0" w:color="auto"/>
            <w:left w:val="none" w:sz="0" w:space="0" w:color="auto"/>
            <w:bottom w:val="none" w:sz="0" w:space="0" w:color="auto"/>
            <w:right w:val="none" w:sz="0" w:space="0" w:color="auto"/>
          </w:divBdr>
        </w:div>
        <w:div w:id="456753132">
          <w:marLeft w:val="0"/>
          <w:marRight w:val="0"/>
          <w:marTop w:val="0"/>
          <w:marBottom w:val="0"/>
          <w:divBdr>
            <w:top w:val="none" w:sz="0" w:space="0" w:color="auto"/>
            <w:left w:val="none" w:sz="0" w:space="0" w:color="auto"/>
            <w:bottom w:val="none" w:sz="0" w:space="0" w:color="auto"/>
            <w:right w:val="none" w:sz="0" w:space="0" w:color="auto"/>
          </w:divBdr>
        </w:div>
        <w:div w:id="475220002">
          <w:marLeft w:val="0"/>
          <w:marRight w:val="0"/>
          <w:marTop w:val="0"/>
          <w:marBottom w:val="0"/>
          <w:divBdr>
            <w:top w:val="none" w:sz="0" w:space="0" w:color="auto"/>
            <w:left w:val="none" w:sz="0" w:space="0" w:color="auto"/>
            <w:bottom w:val="none" w:sz="0" w:space="0" w:color="auto"/>
            <w:right w:val="none" w:sz="0" w:space="0" w:color="auto"/>
          </w:divBdr>
        </w:div>
        <w:div w:id="492724288">
          <w:marLeft w:val="0"/>
          <w:marRight w:val="0"/>
          <w:marTop w:val="0"/>
          <w:marBottom w:val="0"/>
          <w:divBdr>
            <w:top w:val="none" w:sz="0" w:space="0" w:color="auto"/>
            <w:left w:val="none" w:sz="0" w:space="0" w:color="auto"/>
            <w:bottom w:val="none" w:sz="0" w:space="0" w:color="auto"/>
            <w:right w:val="none" w:sz="0" w:space="0" w:color="auto"/>
          </w:divBdr>
        </w:div>
        <w:div w:id="503282919">
          <w:marLeft w:val="0"/>
          <w:marRight w:val="0"/>
          <w:marTop w:val="0"/>
          <w:marBottom w:val="0"/>
          <w:divBdr>
            <w:top w:val="none" w:sz="0" w:space="0" w:color="auto"/>
            <w:left w:val="none" w:sz="0" w:space="0" w:color="auto"/>
            <w:bottom w:val="none" w:sz="0" w:space="0" w:color="auto"/>
            <w:right w:val="none" w:sz="0" w:space="0" w:color="auto"/>
          </w:divBdr>
        </w:div>
        <w:div w:id="535779157">
          <w:marLeft w:val="0"/>
          <w:marRight w:val="0"/>
          <w:marTop w:val="0"/>
          <w:marBottom w:val="0"/>
          <w:divBdr>
            <w:top w:val="none" w:sz="0" w:space="0" w:color="auto"/>
            <w:left w:val="none" w:sz="0" w:space="0" w:color="auto"/>
            <w:bottom w:val="none" w:sz="0" w:space="0" w:color="auto"/>
            <w:right w:val="none" w:sz="0" w:space="0" w:color="auto"/>
          </w:divBdr>
        </w:div>
        <w:div w:id="559482251">
          <w:marLeft w:val="0"/>
          <w:marRight w:val="0"/>
          <w:marTop w:val="0"/>
          <w:marBottom w:val="0"/>
          <w:divBdr>
            <w:top w:val="none" w:sz="0" w:space="0" w:color="auto"/>
            <w:left w:val="none" w:sz="0" w:space="0" w:color="auto"/>
            <w:bottom w:val="none" w:sz="0" w:space="0" w:color="auto"/>
            <w:right w:val="none" w:sz="0" w:space="0" w:color="auto"/>
          </w:divBdr>
        </w:div>
        <w:div w:id="566959055">
          <w:marLeft w:val="0"/>
          <w:marRight w:val="0"/>
          <w:marTop w:val="0"/>
          <w:marBottom w:val="0"/>
          <w:divBdr>
            <w:top w:val="none" w:sz="0" w:space="0" w:color="auto"/>
            <w:left w:val="none" w:sz="0" w:space="0" w:color="auto"/>
            <w:bottom w:val="none" w:sz="0" w:space="0" w:color="auto"/>
            <w:right w:val="none" w:sz="0" w:space="0" w:color="auto"/>
          </w:divBdr>
        </w:div>
        <w:div w:id="577902349">
          <w:marLeft w:val="0"/>
          <w:marRight w:val="0"/>
          <w:marTop w:val="0"/>
          <w:marBottom w:val="0"/>
          <w:divBdr>
            <w:top w:val="none" w:sz="0" w:space="0" w:color="auto"/>
            <w:left w:val="none" w:sz="0" w:space="0" w:color="auto"/>
            <w:bottom w:val="none" w:sz="0" w:space="0" w:color="auto"/>
            <w:right w:val="none" w:sz="0" w:space="0" w:color="auto"/>
          </w:divBdr>
        </w:div>
        <w:div w:id="584726069">
          <w:marLeft w:val="0"/>
          <w:marRight w:val="0"/>
          <w:marTop w:val="0"/>
          <w:marBottom w:val="0"/>
          <w:divBdr>
            <w:top w:val="none" w:sz="0" w:space="0" w:color="auto"/>
            <w:left w:val="none" w:sz="0" w:space="0" w:color="auto"/>
            <w:bottom w:val="none" w:sz="0" w:space="0" w:color="auto"/>
            <w:right w:val="none" w:sz="0" w:space="0" w:color="auto"/>
          </w:divBdr>
        </w:div>
        <w:div w:id="605237773">
          <w:marLeft w:val="0"/>
          <w:marRight w:val="0"/>
          <w:marTop w:val="0"/>
          <w:marBottom w:val="0"/>
          <w:divBdr>
            <w:top w:val="none" w:sz="0" w:space="0" w:color="auto"/>
            <w:left w:val="none" w:sz="0" w:space="0" w:color="auto"/>
            <w:bottom w:val="none" w:sz="0" w:space="0" w:color="auto"/>
            <w:right w:val="none" w:sz="0" w:space="0" w:color="auto"/>
          </w:divBdr>
        </w:div>
        <w:div w:id="627129586">
          <w:marLeft w:val="0"/>
          <w:marRight w:val="0"/>
          <w:marTop w:val="0"/>
          <w:marBottom w:val="0"/>
          <w:divBdr>
            <w:top w:val="none" w:sz="0" w:space="0" w:color="auto"/>
            <w:left w:val="none" w:sz="0" w:space="0" w:color="auto"/>
            <w:bottom w:val="none" w:sz="0" w:space="0" w:color="auto"/>
            <w:right w:val="none" w:sz="0" w:space="0" w:color="auto"/>
          </w:divBdr>
        </w:div>
        <w:div w:id="629870810">
          <w:marLeft w:val="0"/>
          <w:marRight w:val="0"/>
          <w:marTop w:val="0"/>
          <w:marBottom w:val="0"/>
          <w:divBdr>
            <w:top w:val="none" w:sz="0" w:space="0" w:color="auto"/>
            <w:left w:val="none" w:sz="0" w:space="0" w:color="auto"/>
            <w:bottom w:val="none" w:sz="0" w:space="0" w:color="auto"/>
            <w:right w:val="none" w:sz="0" w:space="0" w:color="auto"/>
          </w:divBdr>
        </w:div>
        <w:div w:id="646319209">
          <w:marLeft w:val="0"/>
          <w:marRight w:val="0"/>
          <w:marTop w:val="0"/>
          <w:marBottom w:val="0"/>
          <w:divBdr>
            <w:top w:val="none" w:sz="0" w:space="0" w:color="auto"/>
            <w:left w:val="none" w:sz="0" w:space="0" w:color="auto"/>
            <w:bottom w:val="none" w:sz="0" w:space="0" w:color="auto"/>
            <w:right w:val="none" w:sz="0" w:space="0" w:color="auto"/>
          </w:divBdr>
        </w:div>
        <w:div w:id="652176291">
          <w:marLeft w:val="0"/>
          <w:marRight w:val="0"/>
          <w:marTop w:val="0"/>
          <w:marBottom w:val="0"/>
          <w:divBdr>
            <w:top w:val="none" w:sz="0" w:space="0" w:color="auto"/>
            <w:left w:val="none" w:sz="0" w:space="0" w:color="auto"/>
            <w:bottom w:val="none" w:sz="0" w:space="0" w:color="auto"/>
            <w:right w:val="none" w:sz="0" w:space="0" w:color="auto"/>
          </w:divBdr>
        </w:div>
        <w:div w:id="674646424">
          <w:marLeft w:val="0"/>
          <w:marRight w:val="0"/>
          <w:marTop w:val="0"/>
          <w:marBottom w:val="0"/>
          <w:divBdr>
            <w:top w:val="none" w:sz="0" w:space="0" w:color="auto"/>
            <w:left w:val="none" w:sz="0" w:space="0" w:color="auto"/>
            <w:bottom w:val="none" w:sz="0" w:space="0" w:color="auto"/>
            <w:right w:val="none" w:sz="0" w:space="0" w:color="auto"/>
          </w:divBdr>
        </w:div>
        <w:div w:id="675039446">
          <w:marLeft w:val="0"/>
          <w:marRight w:val="0"/>
          <w:marTop w:val="0"/>
          <w:marBottom w:val="0"/>
          <w:divBdr>
            <w:top w:val="none" w:sz="0" w:space="0" w:color="auto"/>
            <w:left w:val="none" w:sz="0" w:space="0" w:color="auto"/>
            <w:bottom w:val="none" w:sz="0" w:space="0" w:color="auto"/>
            <w:right w:val="none" w:sz="0" w:space="0" w:color="auto"/>
          </w:divBdr>
        </w:div>
        <w:div w:id="693458552">
          <w:marLeft w:val="0"/>
          <w:marRight w:val="0"/>
          <w:marTop w:val="0"/>
          <w:marBottom w:val="0"/>
          <w:divBdr>
            <w:top w:val="none" w:sz="0" w:space="0" w:color="auto"/>
            <w:left w:val="none" w:sz="0" w:space="0" w:color="auto"/>
            <w:bottom w:val="none" w:sz="0" w:space="0" w:color="auto"/>
            <w:right w:val="none" w:sz="0" w:space="0" w:color="auto"/>
          </w:divBdr>
        </w:div>
        <w:div w:id="706026551">
          <w:marLeft w:val="0"/>
          <w:marRight w:val="0"/>
          <w:marTop w:val="0"/>
          <w:marBottom w:val="0"/>
          <w:divBdr>
            <w:top w:val="none" w:sz="0" w:space="0" w:color="auto"/>
            <w:left w:val="none" w:sz="0" w:space="0" w:color="auto"/>
            <w:bottom w:val="none" w:sz="0" w:space="0" w:color="auto"/>
            <w:right w:val="none" w:sz="0" w:space="0" w:color="auto"/>
          </w:divBdr>
        </w:div>
        <w:div w:id="719206581">
          <w:marLeft w:val="0"/>
          <w:marRight w:val="0"/>
          <w:marTop w:val="0"/>
          <w:marBottom w:val="0"/>
          <w:divBdr>
            <w:top w:val="none" w:sz="0" w:space="0" w:color="auto"/>
            <w:left w:val="none" w:sz="0" w:space="0" w:color="auto"/>
            <w:bottom w:val="none" w:sz="0" w:space="0" w:color="auto"/>
            <w:right w:val="none" w:sz="0" w:space="0" w:color="auto"/>
          </w:divBdr>
        </w:div>
        <w:div w:id="724914121">
          <w:marLeft w:val="0"/>
          <w:marRight w:val="0"/>
          <w:marTop w:val="0"/>
          <w:marBottom w:val="0"/>
          <w:divBdr>
            <w:top w:val="none" w:sz="0" w:space="0" w:color="auto"/>
            <w:left w:val="none" w:sz="0" w:space="0" w:color="auto"/>
            <w:bottom w:val="none" w:sz="0" w:space="0" w:color="auto"/>
            <w:right w:val="none" w:sz="0" w:space="0" w:color="auto"/>
          </w:divBdr>
        </w:div>
        <w:div w:id="740566223">
          <w:marLeft w:val="0"/>
          <w:marRight w:val="0"/>
          <w:marTop w:val="0"/>
          <w:marBottom w:val="0"/>
          <w:divBdr>
            <w:top w:val="none" w:sz="0" w:space="0" w:color="auto"/>
            <w:left w:val="none" w:sz="0" w:space="0" w:color="auto"/>
            <w:bottom w:val="none" w:sz="0" w:space="0" w:color="auto"/>
            <w:right w:val="none" w:sz="0" w:space="0" w:color="auto"/>
          </w:divBdr>
        </w:div>
        <w:div w:id="750345906">
          <w:marLeft w:val="0"/>
          <w:marRight w:val="0"/>
          <w:marTop w:val="0"/>
          <w:marBottom w:val="0"/>
          <w:divBdr>
            <w:top w:val="none" w:sz="0" w:space="0" w:color="auto"/>
            <w:left w:val="none" w:sz="0" w:space="0" w:color="auto"/>
            <w:bottom w:val="none" w:sz="0" w:space="0" w:color="auto"/>
            <w:right w:val="none" w:sz="0" w:space="0" w:color="auto"/>
          </w:divBdr>
        </w:div>
        <w:div w:id="789517850">
          <w:marLeft w:val="0"/>
          <w:marRight w:val="0"/>
          <w:marTop w:val="0"/>
          <w:marBottom w:val="0"/>
          <w:divBdr>
            <w:top w:val="none" w:sz="0" w:space="0" w:color="auto"/>
            <w:left w:val="none" w:sz="0" w:space="0" w:color="auto"/>
            <w:bottom w:val="none" w:sz="0" w:space="0" w:color="auto"/>
            <w:right w:val="none" w:sz="0" w:space="0" w:color="auto"/>
          </w:divBdr>
        </w:div>
        <w:div w:id="804005578">
          <w:marLeft w:val="0"/>
          <w:marRight w:val="0"/>
          <w:marTop w:val="0"/>
          <w:marBottom w:val="0"/>
          <w:divBdr>
            <w:top w:val="none" w:sz="0" w:space="0" w:color="auto"/>
            <w:left w:val="none" w:sz="0" w:space="0" w:color="auto"/>
            <w:bottom w:val="none" w:sz="0" w:space="0" w:color="auto"/>
            <w:right w:val="none" w:sz="0" w:space="0" w:color="auto"/>
          </w:divBdr>
        </w:div>
        <w:div w:id="828012504">
          <w:marLeft w:val="0"/>
          <w:marRight w:val="0"/>
          <w:marTop w:val="0"/>
          <w:marBottom w:val="0"/>
          <w:divBdr>
            <w:top w:val="none" w:sz="0" w:space="0" w:color="auto"/>
            <w:left w:val="none" w:sz="0" w:space="0" w:color="auto"/>
            <w:bottom w:val="none" w:sz="0" w:space="0" w:color="auto"/>
            <w:right w:val="none" w:sz="0" w:space="0" w:color="auto"/>
          </w:divBdr>
        </w:div>
        <w:div w:id="894581607">
          <w:marLeft w:val="0"/>
          <w:marRight w:val="0"/>
          <w:marTop w:val="0"/>
          <w:marBottom w:val="0"/>
          <w:divBdr>
            <w:top w:val="none" w:sz="0" w:space="0" w:color="auto"/>
            <w:left w:val="none" w:sz="0" w:space="0" w:color="auto"/>
            <w:bottom w:val="none" w:sz="0" w:space="0" w:color="auto"/>
            <w:right w:val="none" w:sz="0" w:space="0" w:color="auto"/>
          </w:divBdr>
        </w:div>
        <w:div w:id="922490438">
          <w:marLeft w:val="0"/>
          <w:marRight w:val="0"/>
          <w:marTop w:val="0"/>
          <w:marBottom w:val="0"/>
          <w:divBdr>
            <w:top w:val="none" w:sz="0" w:space="0" w:color="auto"/>
            <w:left w:val="none" w:sz="0" w:space="0" w:color="auto"/>
            <w:bottom w:val="none" w:sz="0" w:space="0" w:color="auto"/>
            <w:right w:val="none" w:sz="0" w:space="0" w:color="auto"/>
          </w:divBdr>
        </w:div>
        <w:div w:id="929317095">
          <w:marLeft w:val="0"/>
          <w:marRight w:val="0"/>
          <w:marTop w:val="0"/>
          <w:marBottom w:val="0"/>
          <w:divBdr>
            <w:top w:val="none" w:sz="0" w:space="0" w:color="auto"/>
            <w:left w:val="none" w:sz="0" w:space="0" w:color="auto"/>
            <w:bottom w:val="none" w:sz="0" w:space="0" w:color="auto"/>
            <w:right w:val="none" w:sz="0" w:space="0" w:color="auto"/>
          </w:divBdr>
        </w:div>
        <w:div w:id="956448816">
          <w:marLeft w:val="0"/>
          <w:marRight w:val="0"/>
          <w:marTop w:val="0"/>
          <w:marBottom w:val="0"/>
          <w:divBdr>
            <w:top w:val="none" w:sz="0" w:space="0" w:color="auto"/>
            <w:left w:val="none" w:sz="0" w:space="0" w:color="auto"/>
            <w:bottom w:val="none" w:sz="0" w:space="0" w:color="auto"/>
            <w:right w:val="none" w:sz="0" w:space="0" w:color="auto"/>
          </w:divBdr>
        </w:div>
        <w:div w:id="956527355">
          <w:marLeft w:val="0"/>
          <w:marRight w:val="0"/>
          <w:marTop w:val="0"/>
          <w:marBottom w:val="0"/>
          <w:divBdr>
            <w:top w:val="none" w:sz="0" w:space="0" w:color="auto"/>
            <w:left w:val="none" w:sz="0" w:space="0" w:color="auto"/>
            <w:bottom w:val="none" w:sz="0" w:space="0" w:color="auto"/>
            <w:right w:val="none" w:sz="0" w:space="0" w:color="auto"/>
          </w:divBdr>
        </w:div>
        <w:div w:id="971982300">
          <w:marLeft w:val="0"/>
          <w:marRight w:val="0"/>
          <w:marTop w:val="0"/>
          <w:marBottom w:val="0"/>
          <w:divBdr>
            <w:top w:val="none" w:sz="0" w:space="0" w:color="auto"/>
            <w:left w:val="none" w:sz="0" w:space="0" w:color="auto"/>
            <w:bottom w:val="none" w:sz="0" w:space="0" w:color="auto"/>
            <w:right w:val="none" w:sz="0" w:space="0" w:color="auto"/>
          </w:divBdr>
        </w:div>
        <w:div w:id="988051975">
          <w:marLeft w:val="0"/>
          <w:marRight w:val="0"/>
          <w:marTop w:val="0"/>
          <w:marBottom w:val="0"/>
          <w:divBdr>
            <w:top w:val="none" w:sz="0" w:space="0" w:color="auto"/>
            <w:left w:val="none" w:sz="0" w:space="0" w:color="auto"/>
            <w:bottom w:val="none" w:sz="0" w:space="0" w:color="auto"/>
            <w:right w:val="none" w:sz="0" w:space="0" w:color="auto"/>
          </w:divBdr>
        </w:div>
        <w:div w:id="988438581">
          <w:marLeft w:val="0"/>
          <w:marRight w:val="0"/>
          <w:marTop w:val="0"/>
          <w:marBottom w:val="0"/>
          <w:divBdr>
            <w:top w:val="none" w:sz="0" w:space="0" w:color="auto"/>
            <w:left w:val="none" w:sz="0" w:space="0" w:color="auto"/>
            <w:bottom w:val="none" w:sz="0" w:space="0" w:color="auto"/>
            <w:right w:val="none" w:sz="0" w:space="0" w:color="auto"/>
          </w:divBdr>
        </w:div>
        <w:div w:id="1007750838">
          <w:marLeft w:val="0"/>
          <w:marRight w:val="0"/>
          <w:marTop w:val="0"/>
          <w:marBottom w:val="0"/>
          <w:divBdr>
            <w:top w:val="none" w:sz="0" w:space="0" w:color="auto"/>
            <w:left w:val="none" w:sz="0" w:space="0" w:color="auto"/>
            <w:bottom w:val="none" w:sz="0" w:space="0" w:color="auto"/>
            <w:right w:val="none" w:sz="0" w:space="0" w:color="auto"/>
          </w:divBdr>
        </w:div>
        <w:div w:id="1019965201">
          <w:marLeft w:val="0"/>
          <w:marRight w:val="0"/>
          <w:marTop w:val="0"/>
          <w:marBottom w:val="0"/>
          <w:divBdr>
            <w:top w:val="none" w:sz="0" w:space="0" w:color="auto"/>
            <w:left w:val="none" w:sz="0" w:space="0" w:color="auto"/>
            <w:bottom w:val="none" w:sz="0" w:space="0" w:color="auto"/>
            <w:right w:val="none" w:sz="0" w:space="0" w:color="auto"/>
          </w:divBdr>
        </w:div>
        <w:div w:id="1025667412">
          <w:marLeft w:val="0"/>
          <w:marRight w:val="0"/>
          <w:marTop w:val="0"/>
          <w:marBottom w:val="0"/>
          <w:divBdr>
            <w:top w:val="none" w:sz="0" w:space="0" w:color="auto"/>
            <w:left w:val="none" w:sz="0" w:space="0" w:color="auto"/>
            <w:bottom w:val="none" w:sz="0" w:space="0" w:color="auto"/>
            <w:right w:val="none" w:sz="0" w:space="0" w:color="auto"/>
          </w:divBdr>
        </w:div>
        <w:div w:id="1030570588">
          <w:marLeft w:val="0"/>
          <w:marRight w:val="0"/>
          <w:marTop w:val="0"/>
          <w:marBottom w:val="0"/>
          <w:divBdr>
            <w:top w:val="none" w:sz="0" w:space="0" w:color="auto"/>
            <w:left w:val="none" w:sz="0" w:space="0" w:color="auto"/>
            <w:bottom w:val="none" w:sz="0" w:space="0" w:color="auto"/>
            <w:right w:val="none" w:sz="0" w:space="0" w:color="auto"/>
          </w:divBdr>
        </w:div>
        <w:div w:id="1049458590">
          <w:marLeft w:val="0"/>
          <w:marRight w:val="0"/>
          <w:marTop w:val="0"/>
          <w:marBottom w:val="0"/>
          <w:divBdr>
            <w:top w:val="none" w:sz="0" w:space="0" w:color="auto"/>
            <w:left w:val="none" w:sz="0" w:space="0" w:color="auto"/>
            <w:bottom w:val="none" w:sz="0" w:space="0" w:color="auto"/>
            <w:right w:val="none" w:sz="0" w:space="0" w:color="auto"/>
          </w:divBdr>
        </w:div>
        <w:div w:id="1068115347">
          <w:marLeft w:val="0"/>
          <w:marRight w:val="0"/>
          <w:marTop w:val="0"/>
          <w:marBottom w:val="0"/>
          <w:divBdr>
            <w:top w:val="none" w:sz="0" w:space="0" w:color="auto"/>
            <w:left w:val="none" w:sz="0" w:space="0" w:color="auto"/>
            <w:bottom w:val="none" w:sz="0" w:space="0" w:color="auto"/>
            <w:right w:val="none" w:sz="0" w:space="0" w:color="auto"/>
          </w:divBdr>
        </w:div>
        <w:div w:id="1088769655">
          <w:marLeft w:val="0"/>
          <w:marRight w:val="0"/>
          <w:marTop w:val="0"/>
          <w:marBottom w:val="0"/>
          <w:divBdr>
            <w:top w:val="none" w:sz="0" w:space="0" w:color="auto"/>
            <w:left w:val="none" w:sz="0" w:space="0" w:color="auto"/>
            <w:bottom w:val="none" w:sz="0" w:space="0" w:color="auto"/>
            <w:right w:val="none" w:sz="0" w:space="0" w:color="auto"/>
          </w:divBdr>
        </w:div>
        <w:div w:id="1111556567">
          <w:marLeft w:val="0"/>
          <w:marRight w:val="0"/>
          <w:marTop w:val="0"/>
          <w:marBottom w:val="0"/>
          <w:divBdr>
            <w:top w:val="none" w:sz="0" w:space="0" w:color="auto"/>
            <w:left w:val="none" w:sz="0" w:space="0" w:color="auto"/>
            <w:bottom w:val="none" w:sz="0" w:space="0" w:color="auto"/>
            <w:right w:val="none" w:sz="0" w:space="0" w:color="auto"/>
          </w:divBdr>
        </w:div>
        <w:div w:id="1114448772">
          <w:marLeft w:val="0"/>
          <w:marRight w:val="0"/>
          <w:marTop w:val="0"/>
          <w:marBottom w:val="0"/>
          <w:divBdr>
            <w:top w:val="none" w:sz="0" w:space="0" w:color="auto"/>
            <w:left w:val="none" w:sz="0" w:space="0" w:color="auto"/>
            <w:bottom w:val="none" w:sz="0" w:space="0" w:color="auto"/>
            <w:right w:val="none" w:sz="0" w:space="0" w:color="auto"/>
          </w:divBdr>
        </w:div>
        <w:div w:id="1180194296">
          <w:marLeft w:val="0"/>
          <w:marRight w:val="0"/>
          <w:marTop w:val="0"/>
          <w:marBottom w:val="0"/>
          <w:divBdr>
            <w:top w:val="none" w:sz="0" w:space="0" w:color="auto"/>
            <w:left w:val="none" w:sz="0" w:space="0" w:color="auto"/>
            <w:bottom w:val="none" w:sz="0" w:space="0" w:color="auto"/>
            <w:right w:val="none" w:sz="0" w:space="0" w:color="auto"/>
          </w:divBdr>
        </w:div>
        <w:div w:id="1184049729">
          <w:marLeft w:val="0"/>
          <w:marRight w:val="0"/>
          <w:marTop w:val="0"/>
          <w:marBottom w:val="0"/>
          <w:divBdr>
            <w:top w:val="none" w:sz="0" w:space="0" w:color="auto"/>
            <w:left w:val="none" w:sz="0" w:space="0" w:color="auto"/>
            <w:bottom w:val="none" w:sz="0" w:space="0" w:color="auto"/>
            <w:right w:val="none" w:sz="0" w:space="0" w:color="auto"/>
          </w:divBdr>
        </w:div>
        <w:div w:id="1187209797">
          <w:marLeft w:val="0"/>
          <w:marRight w:val="0"/>
          <w:marTop w:val="0"/>
          <w:marBottom w:val="0"/>
          <w:divBdr>
            <w:top w:val="none" w:sz="0" w:space="0" w:color="auto"/>
            <w:left w:val="none" w:sz="0" w:space="0" w:color="auto"/>
            <w:bottom w:val="none" w:sz="0" w:space="0" w:color="auto"/>
            <w:right w:val="none" w:sz="0" w:space="0" w:color="auto"/>
          </w:divBdr>
        </w:div>
        <w:div w:id="1224215774">
          <w:marLeft w:val="0"/>
          <w:marRight w:val="0"/>
          <w:marTop w:val="0"/>
          <w:marBottom w:val="0"/>
          <w:divBdr>
            <w:top w:val="none" w:sz="0" w:space="0" w:color="auto"/>
            <w:left w:val="none" w:sz="0" w:space="0" w:color="auto"/>
            <w:bottom w:val="none" w:sz="0" w:space="0" w:color="auto"/>
            <w:right w:val="none" w:sz="0" w:space="0" w:color="auto"/>
          </w:divBdr>
        </w:div>
        <w:div w:id="1249003448">
          <w:marLeft w:val="0"/>
          <w:marRight w:val="0"/>
          <w:marTop w:val="0"/>
          <w:marBottom w:val="0"/>
          <w:divBdr>
            <w:top w:val="none" w:sz="0" w:space="0" w:color="auto"/>
            <w:left w:val="none" w:sz="0" w:space="0" w:color="auto"/>
            <w:bottom w:val="none" w:sz="0" w:space="0" w:color="auto"/>
            <w:right w:val="none" w:sz="0" w:space="0" w:color="auto"/>
          </w:divBdr>
        </w:div>
        <w:div w:id="1249734612">
          <w:marLeft w:val="0"/>
          <w:marRight w:val="0"/>
          <w:marTop w:val="0"/>
          <w:marBottom w:val="0"/>
          <w:divBdr>
            <w:top w:val="none" w:sz="0" w:space="0" w:color="auto"/>
            <w:left w:val="none" w:sz="0" w:space="0" w:color="auto"/>
            <w:bottom w:val="none" w:sz="0" w:space="0" w:color="auto"/>
            <w:right w:val="none" w:sz="0" w:space="0" w:color="auto"/>
          </w:divBdr>
        </w:div>
        <w:div w:id="1252467922">
          <w:marLeft w:val="0"/>
          <w:marRight w:val="0"/>
          <w:marTop w:val="0"/>
          <w:marBottom w:val="0"/>
          <w:divBdr>
            <w:top w:val="none" w:sz="0" w:space="0" w:color="auto"/>
            <w:left w:val="none" w:sz="0" w:space="0" w:color="auto"/>
            <w:bottom w:val="none" w:sz="0" w:space="0" w:color="auto"/>
            <w:right w:val="none" w:sz="0" w:space="0" w:color="auto"/>
          </w:divBdr>
        </w:div>
        <w:div w:id="1252930011">
          <w:marLeft w:val="0"/>
          <w:marRight w:val="0"/>
          <w:marTop w:val="0"/>
          <w:marBottom w:val="0"/>
          <w:divBdr>
            <w:top w:val="none" w:sz="0" w:space="0" w:color="auto"/>
            <w:left w:val="none" w:sz="0" w:space="0" w:color="auto"/>
            <w:bottom w:val="none" w:sz="0" w:space="0" w:color="auto"/>
            <w:right w:val="none" w:sz="0" w:space="0" w:color="auto"/>
          </w:divBdr>
        </w:div>
        <w:div w:id="1293438808">
          <w:marLeft w:val="0"/>
          <w:marRight w:val="0"/>
          <w:marTop w:val="0"/>
          <w:marBottom w:val="0"/>
          <w:divBdr>
            <w:top w:val="none" w:sz="0" w:space="0" w:color="auto"/>
            <w:left w:val="none" w:sz="0" w:space="0" w:color="auto"/>
            <w:bottom w:val="none" w:sz="0" w:space="0" w:color="auto"/>
            <w:right w:val="none" w:sz="0" w:space="0" w:color="auto"/>
          </w:divBdr>
        </w:div>
        <w:div w:id="1321731873">
          <w:marLeft w:val="0"/>
          <w:marRight w:val="0"/>
          <w:marTop w:val="0"/>
          <w:marBottom w:val="0"/>
          <w:divBdr>
            <w:top w:val="none" w:sz="0" w:space="0" w:color="auto"/>
            <w:left w:val="none" w:sz="0" w:space="0" w:color="auto"/>
            <w:bottom w:val="none" w:sz="0" w:space="0" w:color="auto"/>
            <w:right w:val="none" w:sz="0" w:space="0" w:color="auto"/>
          </w:divBdr>
        </w:div>
        <w:div w:id="1336961382">
          <w:marLeft w:val="0"/>
          <w:marRight w:val="0"/>
          <w:marTop w:val="0"/>
          <w:marBottom w:val="0"/>
          <w:divBdr>
            <w:top w:val="none" w:sz="0" w:space="0" w:color="auto"/>
            <w:left w:val="none" w:sz="0" w:space="0" w:color="auto"/>
            <w:bottom w:val="none" w:sz="0" w:space="0" w:color="auto"/>
            <w:right w:val="none" w:sz="0" w:space="0" w:color="auto"/>
          </w:divBdr>
        </w:div>
        <w:div w:id="1339890319">
          <w:marLeft w:val="0"/>
          <w:marRight w:val="0"/>
          <w:marTop w:val="0"/>
          <w:marBottom w:val="0"/>
          <w:divBdr>
            <w:top w:val="none" w:sz="0" w:space="0" w:color="auto"/>
            <w:left w:val="none" w:sz="0" w:space="0" w:color="auto"/>
            <w:bottom w:val="none" w:sz="0" w:space="0" w:color="auto"/>
            <w:right w:val="none" w:sz="0" w:space="0" w:color="auto"/>
          </w:divBdr>
        </w:div>
        <w:div w:id="1342005886">
          <w:marLeft w:val="0"/>
          <w:marRight w:val="0"/>
          <w:marTop w:val="0"/>
          <w:marBottom w:val="0"/>
          <w:divBdr>
            <w:top w:val="none" w:sz="0" w:space="0" w:color="auto"/>
            <w:left w:val="none" w:sz="0" w:space="0" w:color="auto"/>
            <w:bottom w:val="none" w:sz="0" w:space="0" w:color="auto"/>
            <w:right w:val="none" w:sz="0" w:space="0" w:color="auto"/>
          </w:divBdr>
        </w:div>
        <w:div w:id="1344475918">
          <w:marLeft w:val="0"/>
          <w:marRight w:val="0"/>
          <w:marTop w:val="0"/>
          <w:marBottom w:val="0"/>
          <w:divBdr>
            <w:top w:val="none" w:sz="0" w:space="0" w:color="auto"/>
            <w:left w:val="none" w:sz="0" w:space="0" w:color="auto"/>
            <w:bottom w:val="none" w:sz="0" w:space="0" w:color="auto"/>
            <w:right w:val="none" w:sz="0" w:space="0" w:color="auto"/>
          </w:divBdr>
        </w:div>
        <w:div w:id="1347249409">
          <w:marLeft w:val="0"/>
          <w:marRight w:val="0"/>
          <w:marTop w:val="0"/>
          <w:marBottom w:val="0"/>
          <w:divBdr>
            <w:top w:val="none" w:sz="0" w:space="0" w:color="auto"/>
            <w:left w:val="none" w:sz="0" w:space="0" w:color="auto"/>
            <w:bottom w:val="none" w:sz="0" w:space="0" w:color="auto"/>
            <w:right w:val="none" w:sz="0" w:space="0" w:color="auto"/>
          </w:divBdr>
        </w:div>
        <w:div w:id="1372417499">
          <w:marLeft w:val="0"/>
          <w:marRight w:val="0"/>
          <w:marTop w:val="0"/>
          <w:marBottom w:val="0"/>
          <w:divBdr>
            <w:top w:val="none" w:sz="0" w:space="0" w:color="auto"/>
            <w:left w:val="none" w:sz="0" w:space="0" w:color="auto"/>
            <w:bottom w:val="none" w:sz="0" w:space="0" w:color="auto"/>
            <w:right w:val="none" w:sz="0" w:space="0" w:color="auto"/>
          </w:divBdr>
        </w:div>
        <w:div w:id="1376271420">
          <w:marLeft w:val="0"/>
          <w:marRight w:val="0"/>
          <w:marTop w:val="0"/>
          <w:marBottom w:val="0"/>
          <w:divBdr>
            <w:top w:val="none" w:sz="0" w:space="0" w:color="auto"/>
            <w:left w:val="none" w:sz="0" w:space="0" w:color="auto"/>
            <w:bottom w:val="none" w:sz="0" w:space="0" w:color="auto"/>
            <w:right w:val="none" w:sz="0" w:space="0" w:color="auto"/>
          </w:divBdr>
        </w:div>
        <w:div w:id="1388527860">
          <w:marLeft w:val="0"/>
          <w:marRight w:val="0"/>
          <w:marTop w:val="0"/>
          <w:marBottom w:val="0"/>
          <w:divBdr>
            <w:top w:val="none" w:sz="0" w:space="0" w:color="auto"/>
            <w:left w:val="none" w:sz="0" w:space="0" w:color="auto"/>
            <w:bottom w:val="none" w:sz="0" w:space="0" w:color="auto"/>
            <w:right w:val="none" w:sz="0" w:space="0" w:color="auto"/>
          </w:divBdr>
        </w:div>
        <w:div w:id="1396581769">
          <w:marLeft w:val="0"/>
          <w:marRight w:val="0"/>
          <w:marTop w:val="0"/>
          <w:marBottom w:val="0"/>
          <w:divBdr>
            <w:top w:val="none" w:sz="0" w:space="0" w:color="auto"/>
            <w:left w:val="none" w:sz="0" w:space="0" w:color="auto"/>
            <w:bottom w:val="none" w:sz="0" w:space="0" w:color="auto"/>
            <w:right w:val="none" w:sz="0" w:space="0" w:color="auto"/>
          </w:divBdr>
        </w:div>
        <w:div w:id="1421373752">
          <w:marLeft w:val="0"/>
          <w:marRight w:val="0"/>
          <w:marTop w:val="0"/>
          <w:marBottom w:val="0"/>
          <w:divBdr>
            <w:top w:val="none" w:sz="0" w:space="0" w:color="auto"/>
            <w:left w:val="none" w:sz="0" w:space="0" w:color="auto"/>
            <w:bottom w:val="none" w:sz="0" w:space="0" w:color="auto"/>
            <w:right w:val="none" w:sz="0" w:space="0" w:color="auto"/>
          </w:divBdr>
        </w:div>
        <w:div w:id="1465733659">
          <w:marLeft w:val="0"/>
          <w:marRight w:val="0"/>
          <w:marTop w:val="0"/>
          <w:marBottom w:val="0"/>
          <w:divBdr>
            <w:top w:val="none" w:sz="0" w:space="0" w:color="auto"/>
            <w:left w:val="none" w:sz="0" w:space="0" w:color="auto"/>
            <w:bottom w:val="none" w:sz="0" w:space="0" w:color="auto"/>
            <w:right w:val="none" w:sz="0" w:space="0" w:color="auto"/>
          </w:divBdr>
        </w:div>
        <w:div w:id="1501702784">
          <w:marLeft w:val="0"/>
          <w:marRight w:val="0"/>
          <w:marTop w:val="0"/>
          <w:marBottom w:val="0"/>
          <w:divBdr>
            <w:top w:val="none" w:sz="0" w:space="0" w:color="auto"/>
            <w:left w:val="none" w:sz="0" w:space="0" w:color="auto"/>
            <w:bottom w:val="none" w:sz="0" w:space="0" w:color="auto"/>
            <w:right w:val="none" w:sz="0" w:space="0" w:color="auto"/>
          </w:divBdr>
        </w:div>
        <w:div w:id="1518497661">
          <w:marLeft w:val="0"/>
          <w:marRight w:val="0"/>
          <w:marTop w:val="0"/>
          <w:marBottom w:val="0"/>
          <w:divBdr>
            <w:top w:val="none" w:sz="0" w:space="0" w:color="auto"/>
            <w:left w:val="none" w:sz="0" w:space="0" w:color="auto"/>
            <w:bottom w:val="none" w:sz="0" w:space="0" w:color="auto"/>
            <w:right w:val="none" w:sz="0" w:space="0" w:color="auto"/>
          </w:divBdr>
        </w:div>
        <w:div w:id="1519198735">
          <w:marLeft w:val="0"/>
          <w:marRight w:val="0"/>
          <w:marTop w:val="0"/>
          <w:marBottom w:val="0"/>
          <w:divBdr>
            <w:top w:val="none" w:sz="0" w:space="0" w:color="auto"/>
            <w:left w:val="none" w:sz="0" w:space="0" w:color="auto"/>
            <w:bottom w:val="none" w:sz="0" w:space="0" w:color="auto"/>
            <w:right w:val="none" w:sz="0" w:space="0" w:color="auto"/>
          </w:divBdr>
        </w:div>
        <w:div w:id="1526403836">
          <w:marLeft w:val="0"/>
          <w:marRight w:val="0"/>
          <w:marTop w:val="0"/>
          <w:marBottom w:val="0"/>
          <w:divBdr>
            <w:top w:val="none" w:sz="0" w:space="0" w:color="auto"/>
            <w:left w:val="none" w:sz="0" w:space="0" w:color="auto"/>
            <w:bottom w:val="none" w:sz="0" w:space="0" w:color="auto"/>
            <w:right w:val="none" w:sz="0" w:space="0" w:color="auto"/>
          </w:divBdr>
        </w:div>
        <w:div w:id="1594047089">
          <w:marLeft w:val="0"/>
          <w:marRight w:val="0"/>
          <w:marTop w:val="0"/>
          <w:marBottom w:val="0"/>
          <w:divBdr>
            <w:top w:val="none" w:sz="0" w:space="0" w:color="auto"/>
            <w:left w:val="none" w:sz="0" w:space="0" w:color="auto"/>
            <w:bottom w:val="none" w:sz="0" w:space="0" w:color="auto"/>
            <w:right w:val="none" w:sz="0" w:space="0" w:color="auto"/>
          </w:divBdr>
        </w:div>
        <w:div w:id="1595043825">
          <w:marLeft w:val="0"/>
          <w:marRight w:val="0"/>
          <w:marTop w:val="0"/>
          <w:marBottom w:val="0"/>
          <w:divBdr>
            <w:top w:val="none" w:sz="0" w:space="0" w:color="auto"/>
            <w:left w:val="none" w:sz="0" w:space="0" w:color="auto"/>
            <w:bottom w:val="none" w:sz="0" w:space="0" w:color="auto"/>
            <w:right w:val="none" w:sz="0" w:space="0" w:color="auto"/>
          </w:divBdr>
        </w:div>
        <w:div w:id="1610972661">
          <w:marLeft w:val="0"/>
          <w:marRight w:val="0"/>
          <w:marTop w:val="0"/>
          <w:marBottom w:val="0"/>
          <w:divBdr>
            <w:top w:val="none" w:sz="0" w:space="0" w:color="auto"/>
            <w:left w:val="none" w:sz="0" w:space="0" w:color="auto"/>
            <w:bottom w:val="none" w:sz="0" w:space="0" w:color="auto"/>
            <w:right w:val="none" w:sz="0" w:space="0" w:color="auto"/>
          </w:divBdr>
        </w:div>
        <w:div w:id="1623343746">
          <w:marLeft w:val="0"/>
          <w:marRight w:val="0"/>
          <w:marTop w:val="0"/>
          <w:marBottom w:val="0"/>
          <w:divBdr>
            <w:top w:val="none" w:sz="0" w:space="0" w:color="auto"/>
            <w:left w:val="none" w:sz="0" w:space="0" w:color="auto"/>
            <w:bottom w:val="none" w:sz="0" w:space="0" w:color="auto"/>
            <w:right w:val="none" w:sz="0" w:space="0" w:color="auto"/>
          </w:divBdr>
        </w:div>
        <w:div w:id="1644310756">
          <w:marLeft w:val="0"/>
          <w:marRight w:val="0"/>
          <w:marTop w:val="0"/>
          <w:marBottom w:val="0"/>
          <w:divBdr>
            <w:top w:val="none" w:sz="0" w:space="0" w:color="auto"/>
            <w:left w:val="none" w:sz="0" w:space="0" w:color="auto"/>
            <w:bottom w:val="none" w:sz="0" w:space="0" w:color="auto"/>
            <w:right w:val="none" w:sz="0" w:space="0" w:color="auto"/>
          </w:divBdr>
        </w:div>
        <w:div w:id="1654483183">
          <w:marLeft w:val="0"/>
          <w:marRight w:val="0"/>
          <w:marTop w:val="0"/>
          <w:marBottom w:val="0"/>
          <w:divBdr>
            <w:top w:val="none" w:sz="0" w:space="0" w:color="auto"/>
            <w:left w:val="none" w:sz="0" w:space="0" w:color="auto"/>
            <w:bottom w:val="none" w:sz="0" w:space="0" w:color="auto"/>
            <w:right w:val="none" w:sz="0" w:space="0" w:color="auto"/>
          </w:divBdr>
        </w:div>
        <w:div w:id="1665426901">
          <w:marLeft w:val="0"/>
          <w:marRight w:val="0"/>
          <w:marTop w:val="0"/>
          <w:marBottom w:val="0"/>
          <w:divBdr>
            <w:top w:val="none" w:sz="0" w:space="0" w:color="auto"/>
            <w:left w:val="none" w:sz="0" w:space="0" w:color="auto"/>
            <w:bottom w:val="none" w:sz="0" w:space="0" w:color="auto"/>
            <w:right w:val="none" w:sz="0" w:space="0" w:color="auto"/>
          </w:divBdr>
        </w:div>
        <w:div w:id="1683973626">
          <w:marLeft w:val="0"/>
          <w:marRight w:val="0"/>
          <w:marTop w:val="0"/>
          <w:marBottom w:val="0"/>
          <w:divBdr>
            <w:top w:val="none" w:sz="0" w:space="0" w:color="auto"/>
            <w:left w:val="none" w:sz="0" w:space="0" w:color="auto"/>
            <w:bottom w:val="none" w:sz="0" w:space="0" w:color="auto"/>
            <w:right w:val="none" w:sz="0" w:space="0" w:color="auto"/>
          </w:divBdr>
        </w:div>
        <w:div w:id="1690787914">
          <w:marLeft w:val="0"/>
          <w:marRight w:val="0"/>
          <w:marTop w:val="0"/>
          <w:marBottom w:val="0"/>
          <w:divBdr>
            <w:top w:val="none" w:sz="0" w:space="0" w:color="auto"/>
            <w:left w:val="none" w:sz="0" w:space="0" w:color="auto"/>
            <w:bottom w:val="none" w:sz="0" w:space="0" w:color="auto"/>
            <w:right w:val="none" w:sz="0" w:space="0" w:color="auto"/>
          </w:divBdr>
        </w:div>
        <w:div w:id="1691642195">
          <w:marLeft w:val="0"/>
          <w:marRight w:val="0"/>
          <w:marTop w:val="0"/>
          <w:marBottom w:val="0"/>
          <w:divBdr>
            <w:top w:val="none" w:sz="0" w:space="0" w:color="auto"/>
            <w:left w:val="none" w:sz="0" w:space="0" w:color="auto"/>
            <w:bottom w:val="none" w:sz="0" w:space="0" w:color="auto"/>
            <w:right w:val="none" w:sz="0" w:space="0" w:color="auto"/>
          </w:divBdr>
        </w:div>
        <w:div w:id="1700398944">
          <w:marLeft w:val="0"/>
          <w:marRight w:val="0"/>
          <w:marTop w:val="0"/>
          <w:marBottom w:val="0"/>
          <w:divBdr>
            <w:top w:val="none" w:sz="0" w:space="0" w:color="auto"/>
            <w:left w:val="none" w:sz="0" w:space="0" w:color="auto"/>
            <w:bottom w:val="none" w:sz="0" w:space="0" w:color="auto"/>
            <w:right w:val="none" w:sz="0" w:space="0" w:color="auto"/>
          </w:divBdr>
        </w:div>
        <w:div w:id="1706129051">
          <w:marLeft w:val="0"/>
          <w:marRight w:val="0"/>
          <w:marTop w:val="0"/>
          <w:marBottom w:val="0"/>
          <w:divBdr>
            <w:top w:val="none" w:sz="0" w:space="0" w:color="auto"/>
            <w:left w:val="none" w:sz="0" w:space="0" w:color="auto"/>
            <w:bottom w:val="none" w:sz="0" w:space="0" w:color="auto"/>
            <w:right w:val="none" w:sz="0" w:space="0" w:color="auto"/>
          </w:divBdr>
        </w:div>
        <w:div w:id="1714959602">
          <w:marLeft w:val="0"/>
          <w:marRight w:val="0"/>
          <w:marTop w:val="0"/>
          <w:marBottom w:val="0"/>
          <w:divBdr>
            <w:top w:val="none" w:sz="0" w:space="0" w:color="auto"/>
            <w:left w:val="none" w:sz="0" w:space="0" w:color="auto"/>
            <w:bottom w:val="none" w:sz="0" w:space="0" w:color="auto"/>
            <w:right w:val="none" w:sz="0" w:space="0" w:color="auto"/>
          </w:divBdr>
        </w:div>
        <w:div w:id="1731490648">
          <w:marLeft w:val="0"/>
          <w:marRight w:val="0"/>
          <w:marTop w:val="0"/>
          <w:marBottom w:val="0"/>
          <w:divBdr>
            <w:top w:val="none" w:sz="0" w:space="0" w:color="auto"/>
            <w:left w:val="none" w:sz="0" w:space="0" w:color="auto"/>
            <w:bottom w:val="none" w:sz="0" w:space="0" w:color="auto"/>
            <w:right w:val="none" w:sz="0" w:space="0" w:color="auto"/>
          </w:divBdr>
        </w:div>
        <w:div w:id="1740177434">
          <w:marLeft w:val="0"/>
          <w:marRight w:val="0"/>
          <w:marTop w:val="0"/>
          <w:marBottom w:val="0"/>
          <w:divBdr>
            <w:top w:val="none" w:sz="0" w:space="0" w:color="auto"/>
            <w:left w:val="none" w:sz="0" w:space="0" w:color="auto"/>
            <w:bottom w:val="none" w:sz="0" w:space="0" w:color="auto"/>
            <w:right w:val="none" w:sz="0" w:space="0" w:color="auto"/>
          </w:divBdr>
        </w:div>
        <w:div w:id="1779249100">
          <w:marLeft w:val="0"/>
          <w:marRight w:val="0"/>
          <w:marTop w:val="0"/>
          <w:marBottom w:val="0"/>
          <w:divBdr>
            <w:top w:val="none" w:sz="0" w:space="0" w:color="auto"/>
            <w:left w:val="none" w:sz="0" w:space="0" w:color="auto"/>
            <w:bottom w:val="none" w:sz="0" w:space="0" w:color="auto"/>
            <w:right w:val="none" w:sz="0" w:space="0" w:color="auto"/>
          </w:divBdr>
        </w:div>
        <w:div w:id="1780298841">
          <w:marLeft w:val="0"/>
          <w:marRight w:val="0"/>
          <w:marTop w:val="0"/>
          <w:marBottom w:val="0"/>
          <w:divBdr>
            <w:top w:val="none" w:sz="0" w:space="0" w:color="auto"/>
            <w:left w:val="none" w:sz="0" w:space="0" w:color="auto"/>
            <w:bottom w:val="none" w:sz="0" w:space="0" w:color="auto"/>
            <w:right w:val="none" w:sz="0" w:space="0" w:color="auto"/>
          </w:divBdr>
        </w:div>
        <w:div w:id="1784225878">
          <w:marLeft w:val="0"/>
          <w:marRight w:val="0"/>
          <w:marTop w:val="0"/>
          <w:marBottom w:val="0"/>
          <w:divBdr>
            <w:top w:val="none" w:sz="0" w:space="0" w:color="auto"/>
            <w:left w:val="none" w:sz="0" w:space="0" w:color="auto"/>
            <w:bottom w:val="none" w:sz="0" w:space="0" w:color="auto"/>
            <w:right w:val="none" w:sz="0" w:space="0" w:color="auto"/>
          </w:divBdr>
        </w:div>
        <w:div w:id="1794396919">
          <w:marLeft w:val="0"/>
          <w:marRight w:val="0"/>
          <w:marTop w:val="0"/>
          <w:marBottom w:val="0"/>
          <w:divBdr>
            <w:top w:val="none" w:sz="0" w:space="0" w:color="auto"/>
            <w:left w:val="none" w:sz="0" w:space="0" w:color="auto"/>
            <w:bottom w:val="none" w:sz="0" w:space="0" w:color="auto"/>
            <w:right w:val="none" w:sz="0" w:space="0" w:color="auto"/>
          </w:divBdr>
        </w:div>
        <w:div w:id="1808430233">
          <w:marLeft w:val="0"/>
          <w:marRight w:val="0"/>
          <w:marTop w:val="0"/>
          <w:marBottom w:val="0"/>
          <w:divBdr>
            <w:top w:val="none" w:sz="0" w:space="0" w:color="auto"/>
            <w:left w:val="none" w:sz="0" w:space="0" w:color="auto"/>
            <w:bottom w:val="none" w:sz="0" w:space="0" w:color="auto"/>
            <w:right w:val="none" w:sz="0" w:space="0" w:color="auto"/>
          </w:divBdr>
        </w:div>
        <w:div w:id="1818643823">
          <w:marLeft w:val="0"/>
          <w:marRight w:val="0"/>
          <w:marTop w:val="0"/>
          <w:marBottom w:val="0"/>
          <w:divBdr>
            <w:top w:val="none" w:sz="0" w:space="0" w:color="auto"/>
            <w:left w:val="none" w:sz="0" w:space="0" w:color="auto"/>
            <w:bottom w:val="none" w:sz="0" w:space="0" w:color="auto"/>
            <w:right w:val="none" w:sz="0" w:space="0" w:color="auto"/>
          </w:divBdr>
        </w:div>
        <w:div w:id="1827240120">
          <w:marLeft w:val="0"/>
          <w:marRight w:val="0"/>
          <w:marTop w:val="0"/>
          <w:marBottom w:val="0"/>
          <w:divBdr>
            <w:top w:val="none" w:sz="0" w:space="0" w:color="auto"/>
            <w:left w:val="none" w:sz="0" w:space="0" w:color="auto"/>
            <w:bottom w:val="none" w:sz="0" w:space="0" w:color="auto"/>
            <w:right w:val="none" w:sz="0" w:space="0" w:color="auto"/>
          </w:divBdr>
        </w:div>
        <w:div w:id="1834569775">
          <w:marLeft w:val="0"/>
          <w:marRight w:val="0"/>
          <w:marTop w:val="0"/>
          <w:marBottom w:val="0"/>
          <w:divBdr>
            <w:top w:val="none" w:sz="0" w:space="0" w:color="auto"/>
            <w:left w:val="none" w:sz="0" w:space="0" w:color="auto"/>
            <w:bottom w:val="none" w:sz="0" w:space="0" w:color="auto"/>
            <w:right w:val="none" w:sz="0" w:space="0" w:color="auto"/>
          </w:divBdr>
        </w:div>
        <w:div w:id="1849908273">
          <w:marLeft w:val="0"/>
          <w:marRight w:val="0"/>
          <w:marTop w:val="0"/>
          <w:marBottom w:val="0"/>
          <w:divBdr>
            <w:top w:val="none" w:sz="0" w:space="0" w:color="auto"/>
            <w:left w:val="none" w:sz="0" w:space="0" w:color="auto"/>
            <w:bottom w:val="none" w:sz="0" w:space="0" w:color="auto"/>
            <w:right w:val="none" w:sz="0" w:space="0" w:color="auto"/>
          </w:divBdr>
        </w:div>
        <w:div w:id="1855920774">
          <w:marLeft w:val="0"/>
          <w:marRight w:val="0"/>
          <w:marTop w:val="0"/>
          <w:marBottom w:val="0"/>
          <w:divBdr>
            <w:top w:val="none" w:sz="0" w:space="0" w:color="auto"/>
            <w:left w:val="none" w:sz="0" w:space="0" w:color="auto"/>
            <w:bottom w:val="none" w:sz="0" w:space="0" w:color="auto"/>
            <w:right w:val="none" w:sz="0" w:space="0" w:color="auto"/>
          </w:divBdr>
        </w:div>
        <w:div w:id="1871067538">
          <w:marLeft w:val="0"/>
          <w:marRight w:val="0"/>
          <w:marTop w:val="0"/>
          <w:marBottom w:val="0"/>
          <w:divBdr>
            <w:top w:val="none" w:sz="0" w:space="0" w:color="auto"/>
            <w:left w:val="none" w:sz="0" w:space="0" w:color="auto"/>
            <w:bottom w:val="none" w:sz="0" w:space="0" w:color="auto"/>
            <w:right w:val="none" w:sz="0" w:space="0" w:color="auto"/>
          </w:divBdr>
        </w:div>
        <w:div w:id="1904482746">
          <w:marLeft w:val="0"/>
          <w:marRight w:val="0"/>
          <w:marTop w:val="0"/>
          <w:marBottom w:val="0"/>
          <w:divBdr>
            <w:top w:val="none" w:sz="0" w:space="0" w:color="auto"/>
            <w:left w:val="none" w:sz="0" w:space="0" w:color="auto"/>
            <w:bottom w:val="none" w:sz="0" w:space="0" w:color="auto"/>
            <w:right w:val="none" w:sz="0" w:space="0" w:color="auto"/>
          </w:divBdr>
        </w:div>
        <w:div w:id="1911688874">
          <w:marLeft w:val="0"/>
          <w:marRight w:val="0"/>
          <w:marTop w:val="0"/>
          <w:marBottom w:val="0"/>
          <w:divBdr>
            <w:top w:val="none" w:sz="0" w:space="0" w:color="auto"/>
            <w:left w:val="none" w:sz="0" w:space="0" w:color="auto"/>
            <w:bottom w:val="none" w:sz="0" w:space="0" w:color="auto"/>
            <w:right w:val="none" w:sz="0" w:space="0" w:color="auto"/>
          </w:divBdr>
        </w:div>
        <w:div w:id="1920822740">
          <w:marLeft w:val="0"/>
          <w:marRight w:val="0"/>
          <w:marTop w:val="0"/>
          <w:marBottom w:val="0"/>
          <w:divBdr>
            <w:top w:val="none" w:sz="0" w:space="0" w:color="auto"/>
            <w:left w:val="none" w:sz="0" w:space="0" w:color="auto"/>
            <w:bottom w:val="none" w:sz="0" w:space="0" w:color="auto"/>
            <w:right w:val="none" w:sz="0" w:space="0" w:color="auto"/>
          </w:divBdr>
        </w:div>
        <w:div w:id="1945460417">
          <w:marLeft w:val="0"/>
          <w:marRight w:val="0"/>
          <w:marTop w:val="0"/>
          <w:marBottom w:val="0"/>
          <w:divBdr>
            <w:top w:val="none" w:sz="0" w:space="0" w:color="auto"/>
            <w:left w:val="none" w:sz="0" w:space="0" w:color="auto"/>
            <w:bottom w:val="none" w:sz="0" w:space="0" w:color="auto"/>
            <w:right w:val="none" w:sz="0" w:space="0" w:color="auto"/>
          </w:divBdr>
        </w:div>
        <w:div w:id="1960647380">
          <w:marLeft w:val="0"/>
          <w:marRight w:val="0"/>
          <w:marTop w:val="0"/>
          <w:marBottom w:val="0"/>
          <w:divBdr>
            <w:top w:val="none" w:sz="0" w:space="0" w:color="auto"/>
            <w:left w:val="none" w:sz="0" w:space="0" w:color="auto"/>
            <w:bottom w:val="none" w:sz="0" w:space="0" w:color="auto"/>
            <w:right w:val="none" w:sz="0" w:space="0" w:color="auto"/>
          </w:divBdr>
        </w:div>
        <w:div w:id="1961064743">
          <w:marLeft w:val="0"/>
          <w:marRight w:val="0"/>
          <w:marTop w:val="0"/>
          <w:marBottom w:val="0"/>
          <w:divBdr>
            <w:top w:val="none" w:sz="0" w:space="0" w:color="auto"/>
            <w:left w:val="none" w:sz="0" w:space="0" w:color="auto"/>
            <w:bottom w:val="none" w:sz="0" w:space="0" w:color="auto"/>
            <w:right w:val="none" w:sz="0" w:space="0" w:color="auto"/>
          </w:divBdr>
        </w:div>
        <w:div w:id="2028478446">
          <w:marLeft w:val="0"/>
          <w:marRight w:val="0"/>
          <w:marTop w:val="0"/>
          <w:marBottom w:val="0"/>
          <w:divBdr>
            <w:top w:val="none" w:sz="0" w:space="0" w:color="auto"/>
            <w:left w:val="none" w:sz="0" w:space="0" w:color="auto"/>
            <w:bottom w:val="none" w:sz="0" w:space="0" w:color="auto"/>
            <w:right w:val="none" w:sz="0" w:space="0" w:color="auto"/>
          </w:divBdr>
        </w:div>
        <w:div w:id="2046442480">
          <w:marLeft w:val="0"/>
          <w:marRight w:val="0"/>
          <w:marTop w:val="0"/>
          <w:marBottom w:val="0"/>
          <w:divBdr>
            <w:top w:val="none" w:sz="0" w:space="0" w:color="auto"/>
            <w:left w:val="none" w:sz="0" w:space="0" w:color="auto"/>
            <w:bottom w:val="none" w:sz="0" w:space="0" w:color="auto"/>
            <w:right w:val="none" w:sz="0" w:space="0" w:color="auto"/>
          </w:divBdr>
        </w:div>
        <w:div w:id="2077127636">
          <w:marLeft w:val="0"/>
          <w:marRight w:val="0"/>
          <w:marTop w:val="0"/>
          <w:marBottom w:val="0"/>
          <w:divBdr>
            <w:top w:val="none" w:sz="0" w:space="0" w:color="auto"/>
            <w:left w:val="none" w:sz="0" w:space="0" w:color="auto"/>
            <w:bottom w:val="none" w:sz="0" w:space="0" w:color="auto"/>
            <w:right w:val="none" w:sz="0" w:space="0" w:color="auto"/>
          </w:divBdr>
        </w:div>
        <w:div w:id="2077900901">
          <w:marLeft w:val="0"/>
          <w:marRight w:val="0"/>
          <w:marTop w:val="0"/>
          <w:marBottom w:val="0"/>
          <w:divBdr>
            <w:top w:val="none" w:sz="0" w:space="0" w:color="auto"/>
            <w:left w:val="none" w:sz="0" w:space="0" w:color="auto"/>
            <w:bottom w:val="none" w:sz="0" w:space="0" w:color="auto"/>
            <w:right w:val="none" w:sz="0" w:space="0" w:color="auto"/>
          </w:divBdr>
        </w:div>
        <w:div w:id="2096314723">
          <w:marLeft w:val="0"/>
          <w:marRight w:val="0"/>
          <w:marTop w:val="0"/>
          <w:marBottom w:val="0"/>
          <w:divBdr>
            <w:top w:val="none" w:sz="0" w:space="0" w:color="auto"/>
            <w:left w:val="none" w:sz="0" w:space="0" w:color="auto"/>
            <w:bottom w:val="none" w:sz="0" w:space="0" w:color="auto"/>
            <w:right w:val="none" w:sz="0" w:space="0" w:color="auto"/>
          </w:divBdr>
        </w:div>
        <w:div w:id="2104262448">
          <w:marLeft w:val="0"/>
          <w:marRight w:val="0"/>
          <w:marTop w:val="0"/>
          <w:marBottom w:val="0"/>
          <w:divBdr>
            <w:top w:val="none" w:sz="0" w:space="0" w:color="auto"/>
            <w:left w:val="none" w:sz="0" w:space="0" w:color="auto"/>
            <w:bottom w:val="none" w:sz="0" w:space="0" w:color="auto"/>
            <w:right w:val="none" w:sz="0" w:space="0" w:color="auto"/>
          </w:divBdr>
        </w:div>
        <w:div w:id="2122412324">
          <w:marLeft w:val="0"/>
          <w:marRight w:val="0"/>
          <w:marTop w:val="0"/>
          <w:marBottom w:val="0"/>
          <w:divBdr>
            <w:top w:val="none" w:sz="0" w:space="0" w:color="auto"/>
            <w:left w:val="none" w:sz="0" w:space="0" w:color="auto"/>
            <w:bottom w:val="none" w:sz="0" w:space="0" w:color="auto"/>
            <w:right w:val="none" w:sz="0" w:space="0" w:color="auto"/>
          </w:divBdr>
        </w:div>
        <w:div w:id="2131243915">
          <w:marLeft w:val="0"/>
          <w:marRight w:val="0"/>
          <w:marTop w:val="0"/>
          <w:marBottom w:val="0"/>
          <w:divBdr>
            <w:top w:val="none" w:sz="0" w:space="0" w:color="auto"/>
            <w:left w:val="none" w:sz="0" w:space="0" w:color="auto"/>
            <w:bottom w:val="none" w:sz="0" w:space="0" w:color="auto"/>
            <w:right w:val="none" w:sz="0" w:space="0" w:color="auto"/>
          </w:divBdr>
        </w:div>
      </w:divsChild>
    </w:div>
    <w:div w:id="1077097054">
      <w:marLeft w:val="0"/>
      <w:marRight w:val="0"/>
      <w:marTop w:val="0"/>
      <w:marBottom w:val="0"/>
      <w:divBdr>
        <w:top w:val="none" w:sz="0" w:space="0" w:color="auto"/>
        <w:left w:val="none" w:sz="0" w:space="0" w:color="auto"/>
        <w:bottom w:val="none" w:sz="0" w:space="0" w:color="auto"/>
        <w:right w:val="none" w:sz="0" w:space="0" w:color="auto"/>
      </w:divBdr>
    </w:div>
    <w:div w:id="1077366669">
      <w:marLeft w:val="0"/>
      <w:marRight w:val="0"/>
      <w:marTop w:val="0"/>
      <w:marBottom w:val="0"/>
      <w:divBdr>
        <w:top w:val="none" w:sz="0" w:space="0" w:color="auto"/>
        <w:left w:val="none" w:sz="0" w:space="0" w:color="auto"/>
        <w:bottom w:val="none" w:sz="0" w:space="0" w:color="auto"/>
        <w:right w:val="none" w:sz="0" w:space="0" w:color="auto"/>
      </w:divBdr>
    </w:div>
    <w:div w:id="1077897210">
      <w:marLeft w:val="0"/>
      <w:marRight w:val="0"/>
      <w:marTop w:val="0"/>
      <w:marBottom w:val="0"/>
      <w:divBdr>
        <w:top w:val="none" w:sz="0" w:space="0" w:color="auto"/>
        <w:left w:val="none" w:sz="0" w:space="0" w:color="auto"/>
        <w:bottom w:val="none" w:sz="0" w:space="0" w:color="auto"/>
        <w:right w:val="none" w:sz="0" w:space="0" w:color="auto"/>
      </w:divBdr>
    </w:div>
    <w:div w:id="1082071219">
      <w:marLeft w:val="0"/>
      <w:marRight w:val="0"/>
      <w:marTop w:val="0"/>
      <w:marBottom w:val="0"/>
      <w:divBdr>
        <w:top w:val="none" w:sz="0" w:space="0" w:color="auto"/>
        <w:left w:val="none" w:sz="0" w:space="0" w:color="auto"/>
        <w:bottom w:val="none" w:sz="0" w:space="0" w:color="auto"/>
        <w:right w:val="none" w:sz="0" w:space="0" w:color="auto"/>
      </w:divBdr>
    </w:div>
    <w:div w:id="1083262374">
      <w:marLeft w:val="0"/>
      <w:marRight w:val="0"/>
      <w:marTop w:val="0"/>
      <w:marBottom w:val="0"/>
      <w:divBdr>
        <w:top w:val="none" w:sz="0" w:space="0" w:color="auto"/>
        <w:left w:val="none" w:sz="0" w:space="0" w:color="auto"/>
        <w:bottom w:val="none" w:sz="0" w:space="0" w:color="auto"/>
        <w:right w:val="none" w:sz="0" w:space="0" w:color="auto"/>
      </w:divBdr>
    </w:div>
    <w:div w:id="1083915569">
      <w:marLeft w:val="0"/>
      <w:marRight w:val="0"/>
      <w:marTop w:val="0"/>
      <w:marBottom w:val="0"/>
      <w:divBdr>
        <w:top w:val="none" w:sz="0" w:space="0" w:color="auto"/>
        <w:left w:val="none" w:sz="0" w:space="0" w:color="auto"/>
        <w:bottom w:val="none" w:sz="0" w:space="0" w:color="auto"/>
        <w:right w:val="none" w:sz="0" w:space="0" w:color="auto"/>
      </w:divBdr>
    </w:div>
    <w:div w:id="1084840896">
      <w:marLeft w:val="0"/>
      <w:marRight w:val="0"/>
      <w:marTop w:val="0"/>
      <w:marBottom w:val="0"/>
      <w:divBdr>
        <w:top w:val="none" w:sz="0" w:space="0" w:color="auto"/>
        <w:left w:val="none" w:sz="0" w:space="0" w:color="auto"/>
        <w:bottom w:val="none" w:sz="0" w:space="0" w:color="auto"/>
        <w:right w:val="none" w:sz="0" w:space="0" w:color="auto"/>
      </w:divBdr>
    </w:div>
    <w:div w:id="1088428918">
      <w:marLeft w:val="0"/>
      <w:marRight w:val="0"/>
      <w:marTop w:val="0"/>
      <w:marBottom w:val="0"/>
      <w:divBdr>
        <w:top w:val="none" w:sz="0" w:space="0" w:color="auto"/>
        <w:left w:val="none" w:sz="0" w:space="0" w:color="auto"/>
        <w:bottom w:val="none" w:sz="0" w:space="0" w:color="auto"/>
        <w:right w:val="none" w:sz="0" w:space="0" w:color="auto"/>
      </w:divBdr>
    </w:div>
    <w:div w:id="1095050237">
      <w:marLeft w:val="0"/>
      <w:marRight w:val="0"/>
      <w:marTop w:val="0"/>
      <w:marBottom w:val="0"/>
      <w:divBdr>
        <w:top w:val="none" w:sz="0" w:space="0" w:color="auto"/>
        <w:left w:val="none" w:sz="0" w:space="0" w:color="auto"/>
        <w:bottom w:val="none" w:sz="0" w:space="0" w:color="auto"/>
        <w:right w:val="none" w:sz="0" w:space="0" w:color="auto"/>
      </w:divBdr>
    </w:div>
    <w:div w:id="1100297460">
      <w:marLeft w:val="0"/>
      <w:marRight w:val="0"/>
      <w:marTop w:val="0"/>
      <w:marBottom w:val="0"/>
      <w:divBdr>
        <w:top w:val="none" w:sz="0" w:space="0" w:color="auto"/>
        <w:left w:val="none" w:sz="0" w:space="0" w:color="auto"/>
        <w:bottom w:val="none" w:sz="0" w:space="0" w:color="auto"/>
        <w:right w:val="none" w:sz="0" w:space="0" w:color="auto"/>
      </w:divBdr>
    </w:div>
    <w:div w:id="1103189963">
      <w:marLeft w:val="0"/>
      <w:marRight w:val="0"/>
      <w:marTop w:val="0"/>
      <w:marBottom w:val="0"/>
      <w:divBdr>
        <w:top w:val="none" w:sz="0" w:space="0" w:color="auto"/>
        <w:left w:val="none" w:sz="0" w:space="0" w:color="auto"/>
        <w:bottom w:val="none" w:sz="0" w:space="0" w:color="auto"/>
        <w:right w:val="none" w:sz="0" w:space="0" w:color="auto"/>
      </w:divBdr>
    </w:div>
    <w:div w:id="1107233025">
      <w:marLeft w:val="0"/>
      <w:marRight w:val="0"/>
      <w:marTop w:val="0"/>
      <w:marBottom w:val="0"/>
      <w:divBdr>
        <w:top w:val="none" w:sz="0" w:space="0" w:color="auto"/>
        <w:left w:val="none" w:sz="0" w:space="0" w:color="auto"/>
        <w:bottom w:val="none" w:sz="0" w:space="0" w:color="auto"/>
        <w:right w:val="none" w:sz="0" w:space="0" w:color="auto"/>
      </w:divBdr>
    </w:div>
    <w:div w:id="1107697772">
      <w:marLeft w:val="0"/>
      <w:marRight w:val="0"/>
      <w:marTop w:val="0"/>
      <w:marBottom w:val="0"/>
      <w:divBdr>
        <w:top w:val="none" w:sz="0" w:space="0" w:color="auto"/>
        <w:left w:val="none" w:sz="0" w:space="0" w:color="auto"/>
        <w:bottom w:val="none" w:sz="0" w:space="0" w:color="auto"/>
        <w:right w:val="none" w:sz="0" w:space="0" w:color="auto"/>
      </w:divBdr>
    </w:div>
    <w:div w:id="1113357602">
      <w:bodyDiv w:val="1"/>
      <w:marLeft w:val="0"/>
      <w:marRight w:val="0"/>
      <w:marTop w:val="0"/>
      <w:marBottom w:val="0"/>
      <w:divBdr>
        <w:top w:val="none" w:sz="0" w:space="0" w:color="auto"/>
        <w:left w:val="none" w:sz="0" w:space="0" w:color="auto"/>
        <w:bottom w:val="none" w:sz="0" w:space="0" w:color="auto"/>
        <w:right w:val="none" w:sz="0" w:space="0" w:color="auto"/>
      </w:divBdr>
    </w:div>
    <w:div w:id="1116484139">
      <w:marLeft w:val="0"/>
      <w:marRight w:val="0"/>
      <w:marTop w:val="0"/>
      <w:marBottom w:val="0"/>
      <w:divBdr>
        <w:top w:val="none" w:sz="0" w:space="0" w:color="auto"/>
        <w:left w:val="none" w:sz="0" w:space="0" w:color="auto"/>
        <w:bottom w:val="none" w:sz="0" w:space="0" w:color="auto"/>
        <w:right w:val="none" w:sz="0" w:space="0" w:color="auto"/>
      </w:divBdr>
    </w:div>
    <w:div w:id="1116869324">
      <w:marLeft w:val="0"/>
      <w:marRight w:val="0"/>
      <w:marTop w:val="0"/>
      <w:marBottom w:val="0"/>
      <w:divBdr>
        <w:top w:val="none" w:sz="0" w:space="0" w:color="auto"/>
        <w:left w:val="none" w:sz="0" w:space="0" w:color="auto"/>
        <w:bottom w:val="none" w:sz="0" w:space="0" w:color="auto"/>
        <w:right w:val="none" w:sz="0" w:space="0" w:color="auto"/>
      </w:divBdr>
    </w:div>
    <w:div w:id="1117333908">
      <w:marLeft w:val="0"/>
      <w:marRight w:val="0"/>
      <w:marTop w:val="0"/>
      <w:marBottom w:val="0"/>
      <w:divBdr>
        <w:top w:val="none" w:sz="0" w:space="0" w:color="auto"/>
        <w:left w:val="none" w:sz="0" w:space="0" w:color="auto"/>
        <w:bottom w:val="none" w:sz="0" w:space="0" w:color="auto"/>
        <w:right w:val="none" w:sz="0" w:space="0" w:color="auto"/>
      </w:divBdr>
    </w:div>
    <w:div w:id="1117480969">
      <w:marLeft w:val="0"/>
      <w:marRight w:val="0"/>
      <w:marTop w:val="0"/>
      <w:marBottom w:val="0"/>
      <w:divBdr>
        <w:top w:val="none" w:sz="0" w:space="0" w:color="auto"/>
        <w:left w:val="none" w:sz="0" w:space="0" w:color="auto"/>
        <w:bottom w:val="none" w:sz="0" w:space="0" w:color="auto"/>
        <w:right w:val="none" w:sz="0" w:space="0" w:color="auto"/>
      </w:divBdr>
    </w:div>
    <w:div w:id="1148594318">
      <w:marLeft w:val="0"/>
      <w:marRight w:val="0"/>
      <w:marTop w:val="0"/>
      <w:marBottom w:val="0"/>
      <w:divBdr>
        <w:top w:val="none" w:sz="0" w:space="0" w:color="auto"/>
        <w:left w:val="none" w:sz="0" w:space="0" w:color="auto"/>
        <w:bottom w:val="none" w:sz="0" w:space="0" w:color="auto"/>
        <w:right w:val="none" w:sz="0" w:space="0" w:color="auto"/>
      </w:divBdr>
    </w:div>
    <w:div w:id="1149252932">
      <w:marLeft w:val="0"/>
      <w:marRight w:val="0"/>
      <w:marTop w:val="0"/>
      <w:marBottom w:val="0"/>
      <w:divBdr>
        <w:top w:val="none" w:sz="0" w:space="0" w:color="auto"/>
        <w:left w:val="none" w:sz="0" w:space="0" w:color="auto"/>
        <w:bottom w:val="none" w:sz="0" w:space="0" w:color="auto"/>
        <w:right w:val="none" w:sz="0" w:space="0" w:color="auto"/>
      </w:divBdr>
    </w:div>
    <w:div w:id="1150098301">
      <w:marLeft w:val="0"/>
      <w:marRight w:val="0"/>
      <w:marTop w:val="0"/>
      <w:marBottom w:val="0"/>
      <w:divBdr>
        <w:top w:val="none" w:sz="0" w:space="0" w:color="auto"/>
        <w:left w:val="none" w:sz="0" w:space="0" w:color="auto"/>
        <w:bottom w:val="none" w:sz="0" w:space="0" w:color="auto"/>
        <w:right w:val="none" w:sz="0" w:space="0" w:color="auto"/>
      </w:divBdr>
    </w:div>
    <w:div w:id="1154443985">
      <w:marLeft w:val="0"/>
      <w:marRight w:val="0"/>
      <w:marTop w:val="0"/>
      <w:marBottom w:val="0"/>
      <w:divBdr>
        <w:top w:val="none" w:sz="0" w:space="0" w:color="auto"/>
        <w:left w:val="none" w:sz="0" w:space="0" w:color="auto"/>
        <w:bottom w:val="none" w:sz="0" w:space="0" w:color="auto"/>
        <w:right w:val="none" w:sz="0" w:space="0" w:color="auto"/>
      </w:divBdr>
    </w:div>
    <w:div w:id="1158422059">
      <w:marLeft w:val="0"/>
      <w:marRight w:val="0"/>
      <w:marTop w:val="0"/>
      <w:marBottom w:val="0"/>
      <w:divBdr>
        <w:top w:val="none" w:sz="0" w:space="0" w:color="auto"/>
        <w:left w:val="none" w:sz="0" w:space="0" w:color="auto"/>
        <w:bottom w:val="none" w:sz="0" w:space="0" w:color="auto"/>
        <w:right w:val="none" w:sz="0" w:space="0" w:color="auto"/>
      </w:divBdr>
    </w:div>
    <w:div w:id="1159927074">
      <w:marLeft w:val="0"/>
      <w:marRight w:val="0"/>
      <w:marTop w:val="0"/>
      <w:marBottom w:val="0"/>
      <w:divBdr>
        <w:top w:val="none" w:sz="0" w:space="0" w:color="auto"/>
        <w:left w:val="none" w:sz="0" w:space="0" w:color="auto"/>
        <w:bottom w:val="none" w:sz="0" w:space="0" w:color="auto"/>
        <w:right w:val="none" w:sz="0" w:space="0" w:color="auto"/>
      </w:divBdr>
    </w:div>
    <w:div w:id="1165558589">
      <w:marLeft w:val="0"/>
      <w:marRight w:val="0"/>
      <w:marTop w:val="0"/>
      <w:marBottom w:val="0"/>
      <w:divBdr>
        <w:top w:val="none" w:sz="0" w:space="0" w:color="auto"/>
        <w:left w:val="none" w:sz="0" w:space="0" w:color="auto"/>
        <w:bottom w:val="none" w:sz="0" w:space="0" w:color="auto"/>
        <w:right w:val="none" w:sz="0" w:space="0" w:color="auto"/>
      </w:divBdr>
    </w:div>
    <w:div w:id="1175264309">
      <w:marLeft w:val="0"/>
      <w:marRight w:val="0"/>
      <w:marTop w:val="0"/>
      <w:marBottom w:val="0"/>
      <w:divBdr>
        <w:top w:val="none" w:sz="0" w:space="0" w:color="auto"/>
        <w:left w:val="none" w:sz="0" w:space="0" w:color="auto"/>
        <w:bottom w:val="none" w:sz="0" w:space="0" w:color="auto"/>
        <w:right w:val="none" w:sz="0" w:space="0" w:color="auto"/>
      </w:divBdr>
    </w:div>
    <w:div w:id="1175605603">
      <w:marLeft w:val="0"/>
      <w:marRight w:val="0"/>
      <w:marTop w:val="0"/>
      <w:marBottom w:val="0"/>
      <w:divBdr>
        <w:top w:val="none" w:sz="0" w:space="0" w:color="auto"/>
        <w:left w:val="none" w:sz="0" w:space="0" w:color="auto"/>
        <w:bottom w:val="none" w:sz="0" w:space="0" w:color="auto"/>
        <w:right w:val="none" w:sz="0" w:space="0" w:color="auto"/>
      </w:divBdr>
    </w:div>
    <w:div w:id="1175803508">
      <w:marLeft w:val="0"/>
      <w:marRight w:val="0"/>
      <w:marTop w:val="0"/>
      <w:marBottom w:val="0"/>
      <w:divBdr>
        <w:top w:val="none" w:sz="0" w:space="0" w:color="auto"/>
        <w:left w:val="none" w:sz="0" w:space="0" w:color="auto"/>
        <w:bottom w:val="none" w:sz="0" w:space="0" w:color="auto"/>
        <w:right w:val="none" w:sz="0" w:space="0" w:color="auto"/>
      </w:divBdr>
    </w:div>
    <w:div w:id="1180924620">
      <w:marLeft w:val="0"/>
      <w:marRight w:val="0"/>
      <w:marTop w:val="0"/>
      <w:marBottom w:val="0"/>
      <w:divBdr>
        <w:top w:val="none" w:sz="0" w:space="0" w:color="auto"/>
        <w:left w:val="none" w:sz="0" w:space="0" w:color="auto"/>
        <w:bottom w:val="none" w:sz="0" w:space="0" w:color="auto"/>
        <w:right w:val="none" w:sz="0" w:space="0" w:color="auto"/>
      </w:divBdr>
    </w:div>
    <w:div w:id="1188716117">
      <w:marLeft w:val="0"/>
      <w:marRight w:val="0"/>
      <w:marTop w:val="0"/>
      <w:marBottom w:val="0"/>
      <w:divBdr>
        <w:top w:val="none" w:sz="0" w:space="0" w:color="auto"/>
        <w:left w:val="none" w:sz="0" w:space="0" w:color="auto"/>
        <w:bottom w:val="none" w:sz="0" w:space="0" w:color="auto"/>
        <w:right w:val="none" w:sz="0" w:space="0" w:color="auto"/>
      </w:divBdr>
    </w:div>
    <w:div w:id="1189223882">
      <w:marLeft w:val="0"/>
      <w:marRight w:val="0"/>
      <w:marTop w:val="0"/>
      <w:marBottom w:val="0"/>
      <w:divBdr>
        <w:top w:val="none" w:sz="0" w:space="0" w:color="auto"/>
        <w:left w:val="none" w:sz="0" w:space="0" w:color="auto"/>
        <w:bottom w:val="none" w:sz="0" w:space="0" w:color="auto"/>
        <w:right w:val="none" w:sz="0" w:space="0" w:color="auto"/>
      </w:divBdr>
    </w:div>
    <w:div w:id="1192692230">
      <w:bodyDiv w:val="1"/>
      <w:marLeft w:val="0"/>
      <w:marRight w:val="0"/>
      <w:marTop w:val="0"/>
      <w:marBottom w:val="0"/>
      <w:divBdr>
        <w:top w:val="none" w:sz="0" w:space="0" w:color="auto"/>
        <w:left w:val="none" w:sz="0" w:space="0" w:color="auto"/>
        <w:bottom w:val="none" w:sz="0" w:space="0" w:color="auto"/>
        <w:right w:val="none" w:sz="0" w:space="0" w:color="auto"/>
      </w:divBdr>
    </w:div>
    <w:div w:id="1194076935">
      <w:marLeft w:val="0"/>
      <w:marRight w:val="0"/>
      <w:marTop w:val="0"/>
      <w:marBottom w:val="0"/>
      <w:divBdr>
        <w:top w:val="none" w:sz="0" w:space="0" w:color="auto"/>
        <w:left w:val="none" w:sz="0" w:space="0" w:color="auto"/>
        <w:bottom w:val="none" w:sz="0" w:space="0" w:color="auto"/>
        <w:right w:val="none" w:sz="0" w:space="0" w:color="auto"/>
      </w:divBdr>
    </w:div>
    <w:div w:id="1201087182">
      <w:marLeft w:val="0"/>
      <w:marRight w:val="0"/>
      <w:marTop w:val="0"/>
      <w:marBottom w:val="0"/>
      <w:divBdr>
        <w:top w:val="none" w:sz="0" w:space="0" w:color="auto"/>
        <w:left w:val="none" w:sz="0" w:space="0" w:color="auto"/>
        <w:bottom w:val="none" w:sz="0" w:space="0" w:color="auto"/>
        <w:right w:val="none" w:sz="0" w:space="0" w:color="auto"/>
      </w:divBdr>
    </w:div>
    <w:div w:id="1203902745">
      <w:bodyDiv w:val="1"/>
      <w:marLeft w:val="0"/>
      <w:marRight w:val="0"/>
      <w:marTop w:val="0"/>
      <w:marBottom w:val="0"/>
      <w:divBdr>
        <w:top w:val="none" w:sz="0" w:space="0" w:color="auto"/>
        <w:left w:val="none" w:sz="0" w:space="0" w:color="auto"/>
        <w:bottom w:val="none" w:sz="0" w:space="0" w:color="auto"/>
        <w:right w:val="none" w:sz="0" w:space="0" w:color="auto"/>
      </w:divBdr>
    </w:div>
    <w:div w:id="1204977493">
      <w:bodyDiv w:val="1"/>
      <w:marLeft w:val="0"/>
      <w:marRight w:val="0"/>
      <w:marTop w:val="0"/>
      <w:marBottom w:val="0"/>
      <w:divBdr>
        <w:top w:val="none" w:sz="0" w:space="0" w:color="auto"/>
        <w:left w:val="none" w:sz="0" w:space="0" w:color="auto"/>
        <w:bottom w:val="none" w:sz="0" w:space="0" w:color="auto"/>
        <w:right w:val="none" w:sz="0" w:space="0" w:color="auto"/>
      </w:divBdr>
    </w:div>
    <w:div w:id="1211842087">
      <w:marLeft w:val="0"/>
      <w:marRight w:val="0"/>
      <w:marTop w:val="0"/>
      <w:marBottom w:val="0"/>
      <w:divBdr>
        <w:top w:val="none" w:sz="0" w:space="0" w:color="auto"/>
        <w:left w:val="none" w:sz="0" w:space="0" w:color="auto"/>
        <w:bottom w:val="none" w:sz="0" w:space="0" w:color="auto"/>
        <w:right w:val="none" w:sz="0" w:space="0" w:color="auto"/>
      </w:divBdr>
    </w:div>
    <w:div w:id="1217857692">
      <w:marLeft w:val="0"/>
      <w:marRight w:val="0"/>
      <w:marTop w:val="0"/>
      <w:marBottom w:val="0"/>
      <w:divBdr>
        <w:top w:val="none" w:sz="0" w:space="0" w:color="auto"/>
        <w:left w:val="none" w:sz="0" w:space="0" w:color="auto"/>
        <w:bottom w:val="none" w:sz="0" w:space="0" w:color="auto"/>
        <w:right w:val="none" w:sz="0" w:space="0" w:color="auto"/>
      </w:divBdr>
    </w:div>
    <w:div w:id="1222400617">
      <w:marLeft w:val="0"/>
      <w:marRight w:val="0"/>
      <w:marTop w:val="0"/>
      <w:marBottom w:val="0"/>
      <w:divBdr>
        <w:top w:val="none" w:sz="0" w:space="0" w:color="auto"/>
        <w:left w:val="none" w:sz="0" w:space="0" w:color="auto"/>
        <w:bottom w:val="none" w:sz="0" w:space="0" w:color="auto"/>
        <w:right w:val="none" w:sz="0" w:space="0" w:color="auto"/>
      </w:divBdr>
    </w:div>
    <w:div w:id="1222985286">
      <w:marLeft w:val="0"/>
      <w:marRight w:val="0"/>
      <w:marTop w:val="0"/>
      <w:marBottom w:val="0"/>
      <w:divBdr>
        <w:top w:val="none" w:sz="0" w:space="0" w:color="auto"/>
        <w:left w:val="none" w:sz="0" w:space="0" w:color="auto"/>
        <w:bottom w:val="none" w:sz="0" w:space="0" w:color="auto"/>
        <w:right w:val="none" w:sz="0" w:space="0" w:color="auto"/>
      </w:divBdr>
    </w:div>
    <w:div w:id="1232620125">
      <w:marLeft w:val="0"/>
      <w:marRight w:val="0"/>
      <w:marTop w:val="0"/>
      <w:marBottom w:val="0"/>
      <w:divBdr>
        <w:top w:val="none" w:sz="0" w:space="0" w:color="auto"/>
        <w:left w:val="none" w:sz="0" w:space="0" w:color="auto"/>
        <w:bottom w:val="none" w:sz="0" w:space="0" w:color="auto"/>
        <w:right w:val="none" w:sz="0" w:space="0" w:color="auto"/>
      </w:divBdr>
    </w:div>
    <w:div w:id="1240094921">
      <w:marLeft w:val="0"/>
      <w:marRight w:val="0"/>
      <w:marTop w:val="0"/>
      <w:marBottom w:val="0"/>
      <w:divBdr>
        <w:top w:val="none" w:sz="0" w:space="0" w:color="auto"/>
        <w:left w:val="none" w:sz="0" w:space="0" w:color="auto"/>
        <w:bottom w:val="none" w:sz="0" w:space="0" w:color="auto"/>
        <w:right w:val="none" w:sz="0" w:space="0" w:color="auto"/>
      </w:divBdr>
    </w:div>
    <w:div w:id="1245265297">
      <w:marLeft w:val="0"/>
      <w:marRight w:val="0"/>
      <w:marTop w:val="0"/>
      <w:marBottom w:val="0"/>
      <w:divBdr>
        <w:top w:val="none" w:sz="0" w:space="0" w:color="auto"/>
        <w:left w:val="none" w:sz="0" w:space="0" w:color="auto"/>
        <w:bottom w:val="none" w:sz="0" w:space="0" w:color="auto"/>
        <w:right w:val="none" w:sz="0" w:space="0" w:color="auto"/>
      </w:divBdr>
    </w:div>
    <w:div w:id="1252474717">
      <w:bodyDiv w:val="1"/>
      <w:marLeft w:val="0"/>
      <w:marRight w:val="0"/>
      <w:marTop w:val="0"/>
      <w:marBottom w:val="0"/>
      <w:divBdr>
        <w:top w:val="none" w:sz="0" w:space="0" w:color="auto"/>
        <w:left w:val="none" w:sz="0" w:space="0" w:color="auto"/>
        <w:bottom w:val="none" w:sz="0" w:space="0" w:color="auto"/>
        <w:right w:val="none" w:sz="0" w:space="0" w:color="auto"/>
      </w:divBdr>
      <w:divsChild>
        <w:div w:id="207765040">
          <w:marLeft w:val="0"/>
          <w:marRight w:val="0"/>
          <w:marTop w:val="0"/>
          <w:marBottom w:val="0"/>
          <w:divBdr>
            <w:top w:val="none" w:sz="0" w:space="0" w:color="auto"/>
            <w:left w:val="none" w:sz="0" w:space="0" w:color="auto"/>
            <w:bottom w:val="none" w:sz="0" w:space="0" w:color="auto"/>
            <w:right w:val="none" w:sz="0" w:space="0" w:color="auto"/>
          </w:divBdr>
        </w:div>
      </w:divsChild>
    </w:div>
    <w:div w:id="1255548468">
      <w:marLeft w:val="0"/>
      <w:marRight w:val="0"/>
      <w:marTop w:val="0"/>
      <w:marBottom w:val="0"/>
      <w:divBdr>
        <w:top w:val="none" w:sz="0" w:space="0" w:color="auto"/>
        <w:left w:val="none" w:sz="0" w:space="0" w:color="auto"/>
        <w:bottom w:val="none" w:sz="0" w:space="0" w:color="auto"/>
        <w:right w:val="none" w:sz="0" w:space="0" w:color="auto"/>
      </w:divBdr>
    </w:div>
    <w:div w:id="1258246713">
      <w:marLeft w:val="0"/>
      <w:marRight w:val="0"/>
      <w:marTop w:val="0"/>
      <w:marBottom w:val="0"/>
      <w:divBdr>
        <w:top w:val="none" w:sz="0" w:space="0" w:color="auto"/>
        <w:left w:val="none" w:sz="0" w:space="0" w:color="auto"/>
        <w:bottom w:val="none" w:sz="0" w:space="0" w:color="auto"/>
        <w:right w:val="none" w:sz="0" w:space="0" w:color="auto"/>
      </w:divBdr>
    </w:div>
    <w:div w:id="1258831410">
      <w:bodyDiv w:val="1"/>
      <w:marLeft w:val="0"/>
      <w:marRight w:val="0"/>
      <w:marTop w:val="0"/>
      <w:marBottom w:val="0"/>
      <w:divBdr>
        <w:top w:val="none" w:sz="0" w:space="0" w:color="auto"/>
        <w:left w:val="none" w:sz="0" w:space="0" w:color="auto"/>
        <w:bottom w:val="none" w:sz="0" w:space="0" w:color="auto"/>
        <w:right w:val="none" w:sz="0" w:space="0" w:color="auto"/>
      </w:divBdr>
      <w:divsChild>
        <w:div w:id="1018778369">
          <w:marLeft w:val="0"/>
          <w:marRight w:val="0"/>
          <w:marTop w:val="0"/>
          <w:marBottom w:val="0"/>
          <w:divBdr>
            <w:top w:val="none" w:sz="0" w:space="0" w:color="auto"/>
            <w:left w:val="none" w:sz="0" w:space="0" w:color="auto"/>
            <w:bottom w:val="none" w:sz="0" w:space="0" w:color="auto"/>
            <w:right w:val="none" w:sz="0" w:space="0" w:color="auto"/>
          </w:divBdr>
        </w:div>
        <w:div w:id="1548180207">
          <w:marLeft w:val="0"/>
          <w:marRight w:val="0"/>
          <w:marTop w:val="0"/>
          <w:marBottom w:val="0"/>
          <w:divBdr>
            <w:top w:val="none" w:sz="0" w:space="0" w:color="auto"/>
            <w:left w:val="none" w:sz="0" w:space="0" w:color="auto"/>
            <w:bottom w:val="none" w:sz="0" w:space="0" w:color="auto"/>
            <w:right w:val="none" w:sz="0" w:space="0" w:color="auto"/>
          </w:divBdr>
        </w:div>
        <w:div w:id="656764163">
          <w:marLeft w:val="0"/>
          <w:marRight w:val="0"/>
          <w:marTop w:val="0"/>
          <w:marBottom w:val="0"/>
          <w:divBdr>
            <w:top w:val="none" w:sz="0" w:space="0" w:color="auto"/>
            <w:left w:val="none" w:sz="0" w:space="0" w:color="auto"/>
            <w:bottom w:val="none" w:sz="0" w:space="0" w:color="auto"/>
            <w:right w:val="none" w:sz="0" w:space="0" w:color="auto"/>
          </w:divBdr>
        </w:div>
      </w:divsChild>
    </w:div>
    <w:div w:id="1266960461">
      <w:marLeft w:val="0"/>
      <w:marRight w:val="0"/>
      <w:marTop w:val="0"/>
      <w:marBottom w:val="0"/>
      <w:divBdr>
        <w:top w:val="none" w:sz="0" w:space="0" w:color="auto"/>
        <w:left w:val="none" w:sz="0" w:space="0" w:color="auto"/>
        <w:bottom w:val="none" w:sz="0" w:space="0" w:color="auto"/>
        <w:right w:val="none" w:sz="0" w:space="0" w:color="auto"/>
      </w:divBdr>
    </w:div>
    <w:div w:id="1269585110">
      <w:marLeft w:val="0"/>
      <w:marRight w:val="0"/>
      <w:marTop w:val="0"/>
      <w:marBottom w:val="0"/>
      <w:divBdr>
        <w:top w:val="none" w:sz="0" w:space="0" w:color="auto"/>
        <w:left w:val="none" w:sz="0" w:space="0" w:color="auto"/>
        <w:bottom w:val="none" w:sz="0" w:space="0" w:color="auto"/>
        <w:right w:val="none" w:sz="0" w:space="0" w:color="auto"/>
      </w:divBdr>
    </w:div>
    <w:div w:id="1271091016">
      <w:marLeft w:val="0"/>
      <w:marRight w:val="0"/>
      <w:marTop w:val="0"/>
      <w:marBottom w:val="0"/>
      <w:divBdr>
        <w:top w:val="none" w:sz="0" w:space="0" w:color="auto"/>
        <w:left w:val="none" w:sz="0" w:space="0" w:color="auto"/>
        <w:bottom w:val="none" w:sz="0" w:space="0" w:color="auto"/>
        <w:right w:val="none" w:sz="0" w:space="0" w:color="auto"/>
      </w:divBdr>
    </w:div>
    <w:div w:id="1272124319">
      <w:marLeft w:val="0"/>
      <w:marRight w:val="0"/>
      <w:marTop w:val="0"/>
      <w:marBottom w:val="0"/>
      <w:divBdr>
        <w:top w:val="none" w:sz="0" w:space="0" w:color="auto"/>
        <w:left w:val="none" w:sz="0" w:space="0" w:color="auto"/>
        <w:bottom w:val="none" w:sz="0" w:space="0" w:color="auto"/>
        <w:right w:val="none" w:sz="0" w:space="0" w:color="auto"/>
      </w:divBdr>
    </w:div>
    <w:div w:id="1273396798">
      <w:marLeft w:val="0"/>
      <w:marRight w:val="0"/>
      <w:marTop w:val="0"/>
      <w:marBottom w:val="0"/>
      <w:divBdr>
        <w:top w:val="none" w:sz="0" w:space="0" w:color="auto"/>
        <w:left w:val="none" w:sz="0" w:space="0" w:color="auto"/>
        <w:bottom w:val="none" w:sz="0" w:space="0" w:color="auto"/>
        <w:right w:val="none" w:sz="0" w:space="0" w:color="auto"/>
      </w:divBdr>
    </w:div>
    <w:div w:id="1274173238">
      <w:marLeft w:val="0"/>
      <w:marRight w:val="0"/>
      <w:marTop w:val="0"/>
      <w:marBottom w:val="0"/>
      <w:divBdr>
        <w:top w:val="none" w:sz="0" w:space="0" w:color="auto"/>
        <w:left w:val="none" w:sz="0" w:space="0" w:color="auto"/>
        <w:bottom w:val="none" w:sz="0" w:space="0" w:color="auto"/>
        <w:right w:val="none" w:sz="0" w:space="0" w:color="auto"/>
      </w:divBdr>
    </w:div>
    <w:div w:id="1276055713">
      <w:bodyDiv w:val="1"/>
      <w:marLeft w:val="0"/>
      <w:marRight w:val="0"/>
      <w:marTop w:val="0"/>
      <w:marBottom w:val="0"/>
      <w:divBdr>
        <w:top w:val="none" w:sz="0" w:space="0" w:color="auto"/>
        <w:left w:val="none" w:sz="0" w:space="0" w:color="auto"/>
        <w:bottom w:val="none" w:sz="0" w:space="0" w:color="auto"/>
        <w:right w:val="none" w:sz="0" w:space="0" w:color="auto"/>
      </w:divBdr>
      <w:divsChild>
        <w:div w:id="1501239928">
          <w:marLeft w:val="0"/>
          <w:marRight w:val="0"/>
          <w:marTop w:val="0"/>
          <w:marBottom w:val="0"/>
          <w:divBdr>
            <w:top w:val="none" w:sz="0" w:space="0" w:color="auto"/>
            <w:left w:val="none" w:sz="0" w:space="0" w:color="auto"/>
            <w:bottom w:val="none" w:sz="0" w:space="0" w:color="auto"/>
            <w:right w:val="none" w:sz="0" w:space="0" w:color="auto"/>
          </w:divBdr>
        </w:div>
        <w:div w:id="1828092405">
          <w:marLeft w:val="0"/>
          <w:marRight w:val="0"/>
          <w:marTop w:val="0"/>
          <w:marBottom w:val="0"/>
          <w:divBdr>
            <w:top w:val="none" w:sz="0" w:space="0" w:color="auto"/>
            <w:left w:val="none" w:sz="0" w:space="0" w:color="auto"/>
            <w:bottom w:val="none" w:sz="0" w:space="0" w:color="auto"/>
            <w:right w:val="none" w:sz="0" w:space="0" w:color="auto"/>
          </w:divBdr>
        </w:div>
        <w:div w:id="1586569862">
          <w:marLeft w:val="0"/>
          <w:marRight w:val="0"/>
          <w:marTop w:val="0"/>
          <w:marBottom w:val="0"/>
          <w:divBdr>
            <w:top w:val="none" w:sz="0" w:space="0" w:color="auto"/>
            <w:left w:val="none" w:sz="0" w:space="0" w:color="auto"/>
            <w:bottom w:val="none" w:sz="0" w:space="0" w:color="auto"/>
            <w:right w:val="none" w:sz="0" w:space="0" w:color="auto"/>
          </w:divBdr>
        </w:div>
      </w:divsChild>
    </w:div>
    <w:div w:id="1278565707">
      <w:marLeft w:val="0"/>
      <w:marRight w:val="0"/>
      <w:marTop w:val="0"/>
      <w:marBottom w:val="0"/>
      <w:divBdr>
        <w:top w:val="none" w:sz="0" w:space="0" w:color="auto"/>
        <w:left w:val="none" w:sz="0" w:space="0" w:color="auto"/>
        <w:bottom w:val="none" w:sz="0" w:space="0" w:color="auto"/>
        <w:right w:val="none" w:sz="0" w:space="0" w:color="auto"/>
      </w:divBdr>
    </w:div>
    <w:div w:id="1287738677">
      <w:marLeft w:val="0"/>
      <w:marRight w:val="0"/>
      <w:marTop w:val="0"/>
      <w:marBottom w:val="0"/>
      <w:divBdr>
        <w:top w:val="none" w:sz="0" w:space="0" w:color="auto"/>
        <w:left w:val="none" w:sz="0" w:space="0" w:color="auto"/>
        <w:bottom w:val="none" w:sz="0" w:space="0" w:color="auto"/>
        <w:right w:val="none" w:sz="0" w:space="0" w:color="auto"/>
      </w:divBdr>
    </w:div>
    <w:div w:id="1289434613">
      <w:marLeft w:val="0"/>
      <w:marRight w:val="0"/>
      <w:marTop w:val="0"/>
      <w:marBottom w:val="0"/>
      <w:divBdr>
        <w:top w:val="none" w:sz="0" w:space="0" w:color="auto"/>
        <w:left w:val="none" w:sz="0" w:space="0" w:color="auto"/>
        <w:bottom w:val="none" w:sz="0" w:space="0" w:color="auto"/>
        <w:right w:val="none" w:sz="0" w:space="0" w:color="auto"/>
      </w:divBdr>
    </w:div>
    <w:div w:id="1290430506">
      <w:marLeft w:val="0"/>
      <w:marRight w:val="0"/>
      <w:marTop w:val="0"/>
      <w:marBottom w:val="0"/>
      <w:divBdr>
        <w:top w:val="none" w:sz="0" w:space="0" w:color="auto"/>
        <w:left w:val="none" w:sz="0" w:space="0" w:color="auto"/>
        <w:bottom w:val="none" w:sz="0" w:space="0" w:color="auto"/>
        <w:right w:val="none" w:sz="0" w:space="0" w:color="auto"/>
      </w:divBdr>
    </w:div>
    <w:div w:id="1294100368">
      <w:marLeft w:val="0"/>
      <w:marRight w:val="0"/>
      <w:marTop w:val="0"/>
      <w:marBottom w:val="0"/>
      <w:divBdr>
        <w:top w:val="none" w:sz="0" w:space="0" w:color="auto"/>
        <w:left w:val="none" w:sz="0" w:space="0" w:color="auto"/>
        <w:bottom w:val="none" w:sz="0" w:space="0" w:color="auto"/>
        <w:right w:val="none" w:sz="0" w:space="0" w:color="auto"/>
      </w:divBdr>
    </w:div>
    <w:div w:id="1297682476">
      <w:bodyDiv w:val="1"/>
      <w:marLeft w:val="0"/>
      <w:marRight w:val="0"/>
      <w:marTop w:val="0"/>
      <w:marBottom w:val="0"/>
      <w:divBdr>
        <w:top w:val="none" w:sz="0" w:space="0" w:color="auto"/>
        <w:left w:val="none" w:sz="0" w:space="0" w:color="auto"/>
        <w:bottom w:val="none" w:sz="0" w:space="0" w:color="auto"/>
        <w:right w:val="none" w:sz="0" w:space="0" w:color="auto"/>
      </w:divBdr>
      <w:divsChild>
        <w:div w:id="11499491">
          <w:marLeft w:val="0"/>
          <w:marRight w:val="0"/>
          <w:marTop w:val="0"/>
          <w:marBottom w:val="0"/>
          <w:divBdr>
            <w:top w:val="none" w:sz="0" w:space="0" w:color="auto"/>
            <w:left w:val="none" w:sz="0" w:space="0" w:color="auto"/>
            <w:bottom w:val="none" w:sz="0" w:space="0" w:color="auto"/>
            <w:right w:val="none" w:sz="0" w:space="0" w:color="auto"/>
          </w:divBdr>
        </w:div>
        <w:div w:id="27535012">
          <w:marLeft w:val="0"/>
          <w:marRight w:val="0"/>
          <w:marTop w:val="0"/>
          <w:marBottom w:val="0"/>
          <w:divBdr>
            <w:top w:val="none" w:sz="0" w:space="0" w:color="auto"/>
            <w:left w:val="none" w:sz="0" w:space="0" w:color="auto"/>
            <w:bottom w:val="none" w:sz="0" w:space="0" w:color="auto"/>
            <w:right w:val="none" w:sz="0" w:space="0" w:color="auto"/>
          </w:divBdr>
        </w:div>
        <w:div w:id="36784503">
          <w:marLeft w:val="0"/>
          <w:marRight w:val="0"/>
          <w:marTop w:val="0"/>
          <w:marBottom w:val="0"/>
          <w:divBdr>
            <w:top w:val="none" w:sz="0" w:space="0" w:color="auto"/>
            <w:left w:val="none" w:sz="0" w:space="0" w:color="auto"/>
            <w:bottom w:val="none" w:sz="0" w:space="0" w:color="auto"/>
            <w:right w:val="none" w:sz="0" w:space="0" w:color="auto"/>
          </w:divBdr>
        </w:div>
        <w:div w:id="37635348">
          <w:marLeft w:val="0"/>
          <w:marRight w:val="0"/>
          <w:marTop w:val="0"/>
          <w:marBottom w:val="0"/>
          <w:divBdr>
            <w:top w:val="none" w:sz="0" w:space="0" w:color="auto"/>
            <w:left w:val="none" w:sz="0" w:space="0" w:color="auto"/>
            <w:bottom w:val="none" w:sz="0" w:space="0" w:color="auto"/>
            <w:right w:val="none" w:sz="0" w:space="0" w:color="auto"/>
          </w:divBdr>
        </w:div>
        <w:div w:id="56100534">
          <w:marLeft w:val="0"/>
          <w:marRight w:val="0"/>
          <w:marTop w:val="0"/>
          <w:marBottom w:val="0"/>
          <w:divBdr>
            <w:top w:val="none" w:sz="0" w:space="0" w:color="auto"/>
            <w:left w:val="none" w:sz="0" w:space="0" w:color="auto"/>
            <w:bottom w:val="none" w:sz="0" w:space="0" w:color="auto"/>
            <w:right w:val="none" w:sz="0" w:space="0" w:color="auto"/>
          </w:divBdr>
        </w:div>
        <w:div w:id="76945900">
          <w:marLeft w:val="0"/>
          <w:marRight w:val="0"/>
          <w:marTop w:val="0"/>
          <w:marBottom w:val="0"/>
          <w:divBdr>
            <w:top w:val="none" w:sz="0" w:space="0" w:color="auto"/>
            <w:left w:val="none" w:sz="0" w:space="0" w:color="auto"/>
            <w:bottom w:val="none" w:sz="0" w:space="0" w:color="auto"/>
            <w:right w:val="none" w:sz="0" w:space="0" w:color="auto"/>
          </w:divBdr>
        </w:div>
        <w:div w:id="98449206">
          <w:marLeft w:val="0"/>
          <w:marRight w:val="0"/>
          <w:marTop w:val="0"/>
          <w:marBottom w:val="0"/>
          <w:divBdr>
            <w:top w:val="none" w:sz="0" w:space="0" w:color="auto"/>
            <w:left w:val="none" w:sz="0" w:space="0" w:color="auto"/>
            <w:bottom w:val="none" w:sz="0" w:space="0" w:color="auto"/>
            <w:right w:val="none" w:sz="0" w:space="0" w:color="auto"/>
          </w:divBdr>
        </w:div>
        <w:div w:id="102113451">
          <w:marLeft w:val="0"/>
          <w:marRight w:val="0"/>
          <w:marTop w:val="0"/>
          <w:marBottom w:val="0"/>
          <w:divBdr>
            <w:top w:val="none" w:sz="0" w:space="0" w:color="auto"/>
            <w:left w:val="none" w:sz="0" w:space="0" w:color="auto"/>
            <w:bottom w:val="none" w:sz="0" w:space="0" w:color="auto"/>
            <w:right w:val="none" w:sz="0" w:space="0" w:color="auto"/>
          </w:divBdr>
        </w:div>
        <w:div w:id="106897272">
          <w:marLeft w:val="0"/>
          <w:marRight w:val="0"/>
          <w:marTop w:val="0"/>
          <w:marBottom w:val="0"/>
          <w:divBdr>
            <w:top w:val="none" w:sz="0" w:space="0" w:color="auto"/>
            <w:left w:val="none" w:sz="0" w:space="0" w:color="auto"/>
            <w:bottom w:val="none" w:sz="0" w:space="0" w:color="auto"/>
            <w:right w:val="none" w:sz="0" w:space="0" w:color="auto"/>
          </w:divBdr>
        </w:div>
        <w:div w:id="126168769">
          <w:marLeft w:val="0"/>
          <w:marRight w:val="0"/>
          <w:marTop w:val="0"/>
          <w:marBottom w:val="0"/>
          <w:divBdr>
            <w:top w:val="none" w:sz="0" w:space="0" w:color="auto"/>
            <w:left w:val="none" w:sz="0" w:space="0" w:color="auto"/>
            <w:bottom w:val="none" w:sz="0" w:space="0" w:color="auto"/>
            <w:right w:val="none" w:sz="0" w:space="0" w:color="auto"/>
          </w:divBdr>
        </w:div>
        <w:div w:id="126240920">
          <w:marLeft w:val="0"/>
          <w:marRight w:val="0"/>
          <w:marTop w:val="0"/>
          <w:marBottom w:val="0"/>
          <w:divBdr>
            <w:top w:val="none" w:sz="0" w:space="0" w:color="auto"/>
            <w:left w:val="none" w:sz="0" w:space="0" w:color="auto"/>
            <w:bottom w:val="none" w:sz="0" w:space="0" w:color="auto"/>
            <w:right w:val="none" w:sz="0" w:space="0" w:color="auto"/>
          </w:divBdr>
        </w:div>
        <w:div w:id="136149604">
          <w:marLeft w:val="0"/>
          <w:marRight w:val="0"/>
          <w:marTop w:val="0"/>
          <w:marBottom w:val="0"/>
          <w:divBdr>
            <w:top w:val="none" w:sz="0" w:space="0" w:color="auto"/>
            <w:left w:val="none" w:sz="0" w:space="0" w:color="auto"/>
            <w:bottom w:val="none" w:sz="0" w:space="0" w:color="auto"/>
            <w:right w:val="none" w:sz="0" w:space="0" w:color="auto"/>
          </w:divBdr>
        </w:div>
        <w:div w:id="143011189">
          <w:marLeft w:val="0"/>
          <w:marRight w:val="0"/>
          <w:marTop w:val="0"/>
          <w:marBottom w:val="0"/>
          <w:divBdr>
            <w:top w:val="none" w:sz="0" w:space="0" w:color="auto"/>
            <w:left w:val="none" w:sz="0" w:space="0" w:color="auto"/>
            <w:bottom w:val="none" w:sz="0" w:space="0" w:color="auto"/>
            <w:right w:val="none" w:sz="0" w:space="0" w:color="auto"/>
          </w:divBdr>
        </w:div>
        <w:div w:id="160046335">
          <w:marLeft w:val="0"/>
          <w:marRight w:val="0"/>
          <w:marTop w:val="0"/>
          <w:marBottom w:val="0"/>
          <w:divBdr>
            <w:top w:val="none" w:sz="0" w:space="0" w:color="auto"/>
            <w:left w:val="none" w:sz="0" w:space="0" w:color="auto"/>
            <w:bottom w:val="none" w:sz="0" w:space="0" w:color="auto"/>
            <w:right w:val="none" w:sz="0" w:space="0" w:color="auto"/>
          </w:divBdr>
        </w:div>
        <w:div w:id="170536320">
          <w:marLeft w:val="0"/>
          <w:marRight w:val="0"/>
          <w:marTop w:val="0"/>
          <w:marBottom w:val="0"/>
          <w:divBdr>
            <w:top w:val="none" w:sz="0" w:space="0" w:color="auto"/>
            <w:left w:val="none" w:sz="0" w:space="0" w:color="auto"/>
            <w:bottom w:val="none" w:sz="0" w:space="0" w:color="auto"/>
            <w:right w:val="none" w:sz="0" w:space="0" w:color="auto"/>
          </w:divBdr>
        </w:div>
        <w:div w:id="189495097">
          <w:marLeft w:val="0"/>
          <w:marRight w:val="0"/>
          <w:marTop w:val="0"/>
          <w:marBottom w:val="0"/>
          <w:divBdr>
            <w:top w:val="none" w:sz="0" w:space="0" w:color="auto"/>
            <w:left w:val="none" w:sz="0" w:space="0" w:color="auto"/>
            <w:bottom w:val="none" w:sz="0" w:space="0" w:color="auto"/>
            <w:right w:val="none" w:sz="0" w:space="0" w:color="auto"/>
          </w:divBdr>
        </w:div>
        <w:div w:id="190344794">
          <w:marLeft w:val="0"/>
          <w:marRight w:val="0"/>
          <w:marTop w:val="0"/>
          <w:marBottom w:val="0"/>
          <w:divBdr>
            <w:top w:val="none" w:sz="0" w:space="0" w:color="auto"/>
            <w:left w:val="none" w:sz="0" w:space="0" w:color="auto"/>
            <w:bottom w:val="none" w:sz="0" w:space="0" w:color="auto"/>
            <w:right w:val="none" w:sz="0" w:space="0" w:color="auto"/>
          </w:divBdr>
        </w:div>
        <w:div w:id="206189761">
          <w:marLeft w:val="0"/>
          <w:marRight w:val="0"/>
          <w:marTop w:val="0"/>
          <w:marBottom w:val="0"/>
          <w:divBdr>
            <w:top w:val="none" w:sz="0" w:space="0" w:color="auto"/>
            <w:left w:val="none" w:sz="0" w:space="0" w:color="auto"/>
            <w:bottom w:val="none" w:sz="0" w:space="0" w:color="auto"/>
            <w:right w:val="none" w:sz="0" w:space="0" w:color="auto"/>
          </w:divBdr>
        </w:div>
        <w:div w:id="206455592">
          <w:marLeft w:val="0"/>
          <w:marRight w:val="0"/>
          <w:marTop w:val="0"/>
          <w:marBottom w:val="0"/>
          <w:divBdr>
            <w:top w:val="none" w:sz="0" w:space="0" w:color="auto"/>
            <w:left w:val="none" w:sz="0" w:space="0" w:color="auto"/>
            <w:bottom w:val="none" w:sz="0" w:space="0" w:color="auto"/>
            <w:right w:val="none" w:sz="0" w:space="0" w:color="auto"/>
          </w:divBdr>
        </w:div>
        <w:div w:id="206720606">
          <w:marLeft w:val="0"/>
          <w:marRight w:val="0"/>
          <w:marTop w:val="0"/>
          <w:marBottom w:val="0"/>
          <w:divBdr>
            <w:top w:val="none" w:sz="0" w:space="0" w:color="auto"/>
            <w:left w:val="none" w:sz="0" w:space="0" w:color="auto"/>
            <w:bottom w:val="none" w:sz="0" w:space="0" w:color="auto"/>
            <w:right w:val="none" w:sz="0" w:space="0" w:color="auto"/>
          </w:divBdr>
        </w:div>
        <w:div w:id="227309832">
          <w:marLeft w:val="0"/>
          <w:marRight w:val="0"/>
          <w:marTop w:val="0"/>
          <w:marBottom w:val="0"/>
          <w:divBdr>
            <w:top w:val="none" w:sz="0" w:space="0" w:color="auto"/>
            <w:left w:val="none" w:sz="0" w:space="0" w:color="auto"/>
            <w:bottom w:val="none" w:sz="0" w:space="0" w:color="auto"/>
            <w:right w:val="none" w:sz="0" w:space="0" w:color="auto"/>
          </w:divBdr>
        </w:div>
        <w:div w:id="232325394">
          <w:marLeft w:val="0"/>
          <w:marRight w:val="0"/>
          <w:marTop w:val="0"/>
          <w:marBottom w:val="0"/>
          <w:divBdr>
            <w:top w:val="none" w:sz="0" w:space="0" w:color="auto"/>
            <w:left w:val="none" w:sz="0" w:space="0" w:color="auto"/>
            <w:bottom w:val="none" w:sz="0" w:space="0" w:color="auto"/>
            <w:right w:val="none" w:sz="0" w:space="0" w:color="auto"/>
          </w:divBdr>
        </w:div>
        <w:div w:id="234047823">
          <w:marLeft w:val="0"/>
          <w:marRight w:val="0"/>
          <w:marTop w:val="0"/>
          <w:marBottom w:val="0"/>
          <w:divBdr>
            <w:top w:val="none" w:sz="0" w:space="0" w:color="auto"/>
            <w:left w:val="none" w:sz="0" w:space="0" w:color="auto"/>
            <w:bottom w:val="none" w:sz="0" w:space="0" w:color="auto"/>
            <w:right w:val="none" w:sz="0" w:space="0" w:color="auto"/>
          </w:divBdr>
        </w:div>
        <w:div w:id="241449333">
          <w:marLeft w:val="0"/>
          <w:marRight w:val="0"/>
          <w:marTop w:val="0"/>
          <w:marBottom w:val="0"/>
          <w:divBdr>
            <w:top w:val="none" w:sz="0" w:space="0" w:color="auto"/>
            <w:left w:val="none" w:sz="0" w:space="0" w:color="auto"/>
            <w:bottom w:val="none" w:sz="0" w:space="0" w:color="auto"/>
            <w:right w:val="none" w:sz="0" w:space="0" w:color="auto"/>
          </w:divBdr>
        </w:div>
        <w:div w:id="262997267">
          <w:marLeft w:val="0"/>
          <w:marRight w:val="0"/>
          <w:marTop w:val="0"/>
          <w:marBottom w:val="0"/>
          <w:divBdr>
            <w:top w:val="none" w:sz="0" w:space="0" w:color="auto"/>
            <w:left w:val="none" w:sz="0" w:space="0" w:color="auto"/>
            <w:bottom w:val="none" w:sz="0" w:space="0" w:color="auto"/>
            <w:right w:val="none" w:sz="0" w:space="0" w:color="auto"/>
          </w:divBdr>
        </w:div>
        <w:div w:id="286400157">
          <w:marLeft w:val="0"/>
          <w:marRight w:val="0"/>
          <w:marTop w:val="0"/>
          <w:marBottom w:val="0"/>
          <w:divBdr>
            <w:top w:val="none" w:sz="0" w:space="0" w:color="auto"/>
            <w:left w:val="none" w:sz="0" w:space="0" w:color="auto"/>
            <w:bottom w:val="none" w:sz="0" w:space="0" w:color="auto"/>
            <w:right w:val="none" w:sz="0" w:space="0" w:color="auto"/>
          </w:divBdr>
        </w:div>
        <w:div w:id="337276721">
          <w:marLeft w:val="0"/>
          <w:marRight w:val="0"/>
          <w:marTop w:val="0"/>
          <w:marBottom w:val="0"/>
          <w:divBdr>
            <w:top w:val="none" w:sz="0" w:space="0" w:color="auto"/>
            <w:left w:val="none" w:sz="0" w:space="0" w:color="auto"/>
            <w:bottom w:val="none" w:sz="0" w:space="0" w:color="auto"/>
            <w:right w:val="none" w:sz="0" w:space="0" w:color="auto"/>
          </w:divBdr>
        </w:div>
        <w:div w:id="348989458">
          <w:marLeft w:val="0"/>
          <w:marRight w:val="0"/>
          <w:marTop w:val="0"/>
          <w:marBottom w:val="0"/>
          <w:divBdr>
            <w:top w:val="none" w:sz="0" w:space="0" w:color="auto"/>
            <w:left w:val="none" w:sz="0" w:space="0" w:color="auto"/>
            <w:bottom w:val="none" w:sz="0" w:space="0" w:color="auto"/>
            <w:right w:val="none" w:sz="0" w:space="0" w:color="auto"/>
          </w:divBdr>
        </w:div>
        <w:div w:id="349525744">
          <w:marLeft w:val="0"/>
          <w:marRight w:val="0"/>
          <w:marTop w:val="0"/>
          <w:marBottom w:val="0"/>
          <w:divBdr>
            <w:top w:val="none" w:sz="0" w:space="0" w:color="auto"/>
            <w:left w:val="none" w:sz="0" w:space="0" w:color="auto"/>
            <w:bottom w:val="none" w:sz="0" w:space="0" w:color="auto"/>
            <w:right w:val="none" w:sz="0" w:space="0" w:color="auto"/>
          </w:divBdr>
        </w:div>
        <w:div w:id="369376370">
          <w:marLeft w:val="0"/>
          <w:marRight w:val="0"/>
          <w:marTop w:val="0"/>
          <w:marBottom w:val="0"/>
          <w:divBdr>
            <w:top w:val="none" w:sz="0" w:space="0" w:color="auto"/>
            <w:left w:val="none" w:sz="0" w:space="0" w:color="auto"/>
            <w:bottom w:val="none" w:sz="0" w:space="0" w:color="auto"/>
            <w:right w:val="none" w:sz="0" w:space="0" w:color="auto"/>
          </w:divBdr>
        </w:div>
        <w:div w:id="374087183">
          <w:marLeft w:val="0"/>
          <w:marRight w:val="0"/>
          <w:marTop w:val="0"/>
          <w:marBottom w:val="0"/>
          <w:divBdr>
            <w:top w:val="none" w:sz="0" w:space="0" w:color="auto"/>
            <w:left w:val="none" w:sz="0" w:space="0" w:color="auto"/>
            <w:bottom w:val="none" w:sz="0" w:space="0" w:color="auto"/>
            <w:right w:val="none" w:sz="0" w:space="0" w:color="auto"/>
          </w:divBdr>
        </w:div>
        <w:div w:id="400252537">
          <w:marLeft w:val="0"/>
          <w:marRight w:val="0"/>
          <w:marTop w:val="0"/>
          <w:marBottom w:val="0"/>
          <w:divBdr>
            <w:top w:val="none" w:sz="0" w:space="0" w:color="auto"/>
            <w:left w:val="none" w:sz="0" w:space="0" w:color="auto"/>
            <w:bottom w:val="none" w:sz="0" w:space="0" w:color="auto"/>
            <w:right w:val="none" w:sz="0" w:space="0" w:color="auto"/>
          </w:divBdr>
        </w:div>
        <w:div w:id="409354953">
          <w:marLeft w:val="0"/>
          <w:marRight w:val="0"/>
          <w:marTop w:val="0"/>
          <w:marBottom w:val="0"/>
          <w:divBdr>
            <w:top w:val="none" w:sz="0" w:space="0" w:color="auto"/>
            <w:left w:val="none" w:sz="0" w:space="0" w:color="auto"/>
            <w:bottom w:val="none" w:sz="0" w:space="0" w:color="auto"/>
            <w:right w:val="none" w:sz="0" w:space="0" w:color="auto"/>
          </w:divBdr>
        </w:div>
        <w:div w:id="414589882">
          <w:marLeft w:val="0"/>
          <w:marRight w:val="0"/>
          <w:marTop w:val="0"/>
          <w:marBottom w:val="0"/>
          <w:divBdr>
            <w:top w:val="none" w:sz="0" w:space="0" w:color="auto"/>
            <w:left w:val="none" w:sz="0" w:space="0" w:color="auto"/>
            <w:bottom w:val="none" w:sz="0" w:space="0" w:color="auto"/>
            <w:right w:val="none" w:sz="0" w:space="0" w:color="auto"/>
          </w:divBdr>
        </w:div>
        <w:div w:id="421529525">
          <w:marLeft w:val="0"/>
          <w:marRight w:val="0"/>
          <w:marTop w:val="0"/>
          <w:marBottom w:val="0"/>
          <w:divBdr>
            <w:top w:val="none" w:sz="0" w:space="0" w:color="auto"/>
            <w:left w:val="none" w:sz="0" w:space="0" w:color="auto"/>
            <w:bottom w:val="none" w:sz="0" w:space="0" w:color="auto"/>
            <w:right w:val="none" w:sz="0" w:space="0" w:color="auto"/>
          </w:divBdr>
        </w:div>
        <w:div w:id="448352311">
          <w:marLeft w:val="0"/>
          <w:marRight w:val="0"/>
          <w:marTop w:val="0"/>
          <w:marBottom w:val="0"/>
          <w:divBdr>
            <w:top w:val="none" w:sz="0" w:space="0" w:color="auto"/>
            <w:left w:val="none" w:sz="0" w:space="0" w:color="auto"/>
            <w:bottom w:val="none" w:sz="0" w:space="0" w:color="auto"/>
            <w:right w:val="none" w:sz="0" w:space="0" w:color="auto"/>
          </w:divBdr>
        </w:div>
        <w:div w:id="512770452">
          <w:marLeft w:val="0"/>
          <w:marRight w:val="0"/>
          <w:marTop w:val="0"/>
          <w:marBottom w:val="0"/>
          <w:divBdr>
            <w:top w:val="none" w:sz="0" w:space="0" w:color="auto"/>
            <w:left w:val="none" w:sz="0" w:space="0" w:color="auto"/>
            <w:bottom w:val="none" w:sz="0" w:space="0" w:color="auto"/>
            <w:right w:val="none" w:sz="0" w:space="0" w:color="auto"/>
          </w:divBdr>
        </w:div>
        <w:div w:id="519122982">
          <w:marLeft w:val="0"/>
          <w:marRight w:val="0"/>
          <w:marTop w:val="0"/>
          <w:marBottom w:val="0"/>
          <w:divBdr>
            <w:top w:val="none" w:sz="0" w:space="0" w:color="auto"/>
            <w:left w:val="none" w:sz="0" w:space="0" w:color="auto"/>
            <w:bottom w:val="none" w:sz="0" w:space="0" w:color="auto"/>
            <w:right w:val="none" w:sz="0" w:space="0" w:color="auto"/>
          </w:divBdr>
        </w:div>
        <w:div w:id="543446161">
          <w:marLeft w:val="0"/>
          <w:marRight w:val="0"/>
          <w:marTop w:val="0"/>
          <w:marBottom w:val="0"/>
          <w:divBdr>
            <w:top w:val="none" w:sz="0" w:space="0" w:color="auto"/>
            <w:left w:val="none" w:sz="0" w:space="0" w:color="auto"/>
            <w:bottom w:val="none" w:sz="0" w:space="0" w:color="auto"/>
            <w:right w:val="none" w:sz="0" w:space="0" w:color="auto"/>
          </w:divBdr>
        </w:div>
        <w:div w:id="551119149">
          <w:marLeft w:val="0"/>
          <w:marRight w:val="0"/>
          <w:marTop w:val="0"/>
          <w:marBottom w:val="0"/>
          <w:divBdr>
            <w:top w:val="none" w:sz="0" w:space="0" w:color="auto"/>
            <w:left w:val="none" w:sz="0" w:space="0" w:color="auto"/>
            <w:bottom w:val="none" w:sz="0" w:space="0" w:color="auto"/>
            <w:right w:val="none" w:sz="0" w:space="0" w:color="auto"/>
          </w:divBdr>
        </w:div>
        <w:div w:id="561647119">
          <w:marLeft w:val="0"/>
          <w:marRight w:val="0"/>
          <w:marTop w:val="0"/>
          <w:marBottom w:val="0"/>
          <w:divBdr>
            <w:top w:val="none" w:sz="0" w:space="0" w:color="auto"/>
            <w:left w:val="none" w:sz="0" w:space="0" w:color="auto"/>
            <w:bottom w:val="none" w:sz="0" w:space="0" w:color="auto"/>
            <w:right w:val="none" w:sz="0" w:space="0" w:color="auto"/>
          </w:divBdr>
        </w:div>
        <w:div w:id="659574945">
          <w:marLeft w:val="0"/>
          <w:marRight w:val="0"/>
          <w:marTop w:val="0"/>
          <w:marBottom w:val="0"/>
          <w:divBdr>
            <w:top w:val="none" w:sz="0" w:space="0" w:color="auto"/>
            <w:left w:val="none" w:sz="0" w:space="0" w:color="auto"/>
            <w:bottom w:val="none" w:sz="0" w:space="0" w:color="auto"/>
            <w:right w:val="none" w:sz="0" w:space="0" w:color="auto"/>
          </w:divBdr>
        </w:div>
        <w:div w:id="662318176">
          <w:marLeft w:val="0"/>
          <w:marRight w:val="0"/>
          <w:marTop w:val="0"/>
          <w:marBottom w:val="0"/>
          <w:divBdr>
            <w:top w:val="none" w:sz="0" w:space="0" w:color="auto"/>
            <w:left w:val="none" w:sz="0" w:space="0" w:color="auto"/>
            <w:bottom w:val="none" w:sz="0" w:space="0" w:color="auto"/>
            <w:right w:val="none" w:sz="0" w:space="0" w:color="auto"/>
          </w:divBdr>
        </w:div>
        <w:div w:id="662398029">
          <w:marLeft w:val="0"/>
          <w:marRight w:val="0"/>
          <w:marTop w:val="0"/>
          <w:marBottom w:val="0"/>
          <w:divBdr>
            <w:top w:val="none" w:sz="0" w:space="0" w:color="auto"/>
            <w:left w:val="none" w:sz="0" w:space="0" w:color="auto"/>
            <w:bottom w:val="none" w:sz="0" w:space="0" w:color="auto"/>
            <w:right w:val="none" w:sz="0" w:space="0" w:color="auto"/>
          </w:divBdr>
        </w:div>
        <w:div w:id="668024612">
          <w:marLeft w:val="0"/>
          <w:marRight w:val="0"/>
          <w:marTop w:val="0"/>
          <w:marBottom w:val="0"/>
          <w:divBdr>
            <w:top w:val="none" w:sz="0" w:space="0" w:color="auto"/>
            <w:left w:val="none" w:sz="0" w:space="0" w:color="auto"/>
            <w:bottom w:val="none" w:sz="0" w:space="0" w:color="auto"/>
            <w:right w:val="none" w:sz="0" w:space="0" w:color="auto"/>
          </w:divBdr>
        </w:div>
        <w:div w:id="698548973">
          <w:marLeft w:val="0"/>
          <w:marRight w:val="0"/>
          <w:marTop w:val="0"/>
          <w:marBottom w:val="0"/>
          <w:divBdr>
            <w:top w:val="none" w:sz="0" w:space="0" w:color="auto"/>
            <w:left w:val="none" w:sz="0" w:space="0" w:color="auto"/>
            <w:bottom w:val="none" w:sz="0" w:space="0" w:color="auto"/>
            <w:right w:val="none" w:sz="0" w:space="0" w:color="auto"/>
          </w:divBdr>
        </w:div>
        <w:div w:id="698899622">
          <w:marLeft w:val="0"/>
          <w:marRight w:val="0"/>
          <w:marTop w:val="0"/>
          <w:marBottom w:val="0"/>
          <w:divBdr>
            <w:top w:val="none" w:sz="0" w:space="0" w:color="auto"/>
            <w:left w:val="none" w:sz="0" w:space="0" w:color="auto"/>
            <w:bottom w:val="none" w:sz="0" w:space="0" w:color="auto"/>
            <w:right w:val="none" w:sz="0" w:space="0" w:color="auto"/>
          </w:divBdr>
        </w:div>
        <w:div w:id="707222624">
          <w:marLeft w:val="0"/>
          <w:marRight w:val="0"/>
          <w:marTop w:val="0"/>
          <w:marBottom w:val="0"/>
          <w:divBdr>
            <w:top w:val="none" w:sz="0" w:space="0" w:color="auto"/>
            <w:left w:val="none" w:sz="0" w:space="0" w:color="auto"/>
            <w:bottom w:val="none" w:sz="0" w:space="0" w:color="auto"/>
            <w:right w:val="none" w:sz="0" w:space="0" w:color="auto"/>
          </w:divBdr>
        </w:div>
        <w:div w:id="707725324">
          <w:marLeft w:val="0"/>
          <w:marRight w:val="0"/>
          <w:marTop w:val="0"/>
          <w:marBottom w:val="0"/>
          <w:divBdr>
            <w:top w:val="none" w:sz="0" w:space="0" w:color="auto"/>
            <w:left w:val="none" w:sz="0" w:space="0" w:color="auto"/>
            <w:bottom w:val="none" w:sz="0" w:space="0" w:color="auto"/>
            <w:right w:val="none" w:sz="0" w:space="0" w:color="auto"/>
          </w:divBdr>
        </w:div>
        <w:div w:id="711655653">
          <w:marLeft w:val="0"/>
          <w:marRight w:val="0"/>
          <w:marTop w:val="0"/>
          <w:marBottom w:val="0"/>
          <w:divBdr>
            <w:top w:val="none" w:sz="0" w:space="0" w:color="auto"/>
            <w:left w:val="none" w:sz="0" w:space="0" w:color="auto"/>
            <w:bottom w:val="none" w:sz="0" w:space="0" w:color="auto"/>
            <w:right w:val="none" w:sz="0" w:space="0" w:color="auto"/>
          </w:divBdr>
        </w:div>
        <w:div w:id="716660194">
          <w:marLeft w:val="0"/>
          <w:marRight w:val="0"/>
          <w:marTop w:val="0"/>
          <w:marBottom w:val="0"/>
          <w:divBdr>
            <w:top w:val="none" w:sz="0" w:space="0" w:color="auto"/>
            <w:left w:val="none" w:sz="0" w:space="0" w:color="auto"/>
            <w:bottom w:val="none" w:sz="0" w:space="0" w:color="auto"/>
            <w:right w:val="none" w:sz="0" w:space="0" w:color="auto"/>
          </w:divBdr>
        </w:div>
        <w:div w:id="731737414">
          <w:marLeft w:val="0"/>
          <w:marRight w:val="0"/>
          <w:marTop w:val="0"/>
          <w:marBottom w:val="0"/>
          <w:divBdr>
            <w:top w:val="none" w:sz="0" w:space="0" w:color="auto"/>
            <w:left w:val="none" w:sz="0" w:space="0" w:color="auto"/>
            <w:bottom w:val="none" w:sz="0" w:space="0" w:color="auto"/>
            <w:right w:val="none" w:sz="0" w:space="0" w:color="auto"/>
          </w:divBdr>
        </w:div>
        <w:div w:id="746458635">
          <w:marLeft w:val="0"/>
          <w:marRight w:val="0"/>
          <w:marTop w:val="0"/>
          <w:marBottom w:val="0"/>
          <w:divBdr>
            <w:top w:val="none" w:sz="0" w:space="0" w:color="auto"/>
            <w:left w:val="none" w:sz="0" w:space="0" w:color="auto"/>
            <w:bottom w:val="none" w:sz="0" w:space="0" w:color="auto"/>
            <w:right w:val="none" w:sz="0" w:space="0" w:color="auto"/>
          </w:divBdr>
        </w:div>
        <w:div w:id="746532193">
          <w:marLeft w:val="0"/>
          <w:marRight w:val="0"/>
          <w:marTop w:val="0"/>
          <w:marBottom w:val="0"/>
          <w:divBdr>
            <w:top w:val="none" w:sz="0" w:space="0" w:color="auto"/>
            <w:left w:val="none" w:sz="0" w:space="0" w:color="auto"/>
            <w:bottom w:val="none" w:sz="0" w:space="0" w:color="auto"/>
            <w:right w:val="none" w:sz="0" w:space="0" w:color="auto"/>
          </w:divBdr>
        </w:div>
        <w:div w:id="751584263">
          <w:marLeft w:val="0"/>
          <w:marRight w:val="0"/>
          <w:marTop w:val="0"/>
          <w:marBottom w:val="0"/>
          <w:divBdr>
            <w:top w:val="none" w:sz="0" w:space="0" w:color="auto"/>
            <w:left w:val="none" w:sz="0" w:space="0" w:color="auto"/>
            <w:bottom w:val="none" w:sz="0" w:space="0" w:color="auto"/>
            <w:right w:val="none" w:sz="0" w:space="0" w:color="auto"/>
          </w:divBdr>
        </w:div>
        <w:div w:id="756749246">
          <w:marLeft w:val="0"/>
          <w:marRight w:val="0"/>
          <w:marTop w:val="0"/>
          <w:marBottom w:val="0"/>
          <w:divBdr>
            <w:top w:val="none" w:sz="0" w:space="0" w:color="auto"/>
            <w:left w:val="none" w:sz="0" w:space="0" w:color="auto"/>
            <w:bottom w:val="none" w:sz="0" w:space="0" w:color="auto"/>
            <w:right w:val="none" w:sz="0" w:space="0" w:color="auto"/>
          </w:divBdr>
        </w:div>
        <w:div w:id="759133283">
          <w:marLeft w:val="0"/>
          <w:marRight w:val="0"/>
          <w:marTop w:val="0"/>
          <w:marBottom w:val="0"/>
          <w:divBdr>
            <w:top w:val="none" w:sz="0" w:space="0" w:color="auto"/>
            <w:left w:val="none" w:sz="0" w:space="0" w:color="auto"/>
            <w:bottom w:val="none" w:sz="0" w:space="0" w:color="auto"/>
            <w:right w:val="none" w:sz="0" w:space="0" w:color="auto"/>
          </w:divBdr>
        </w:div>
        <w:div w:id="764572149">
          <w:marLeft w:val="0"/>
          <w:marRight w:val="0"/>
          <w:marTop w:val="0"/>
          <w:marBottom w:val="0"/>
          <w:divBdr>
            <w:top w:val="none" w:sz="0" w:space="0" w:color="auto"/>
            <w:left w:val="none" w:sz="0" w:space="0" w:color="auto"/>
            <w:bottom w:val="none" w:sz="0" w:space="0" w:color="auto"/>
            <w:right w:val="none" w:sz="0" w:space="0" w:color="auto"/>
          </w:divBdr>
        </w:div>
        <w:div w:id="876700522">
          <w:marLeft w:val="0"/>
          <w:marRight w:val="0"/>
          <w:marTop w:val="0"/>
          <w:marBottom w:val="0"/>
          <w:divBdr>
            <w:top w:val="none" w:sz="0" w:space="0" w:color="auto"/>
            <w:left w:val="none" w:sz="0" w:space="0" w:color="auto"/>
            <w:bottom w:val="none" w:sz="0" w:space="0" w:color="auto"/>
            <w:right w:val="none" w:sz="0" w:space="0" w:color="auto"/>
          </w:divBdr>
        </w:div>
        <w:div w:id="888802065">
          <w:marLeft w:val="0"/>
          <w:marRight w:val="0"/>
          <w:marTop w:val="0"/>
          <w:marBottom w:val="0"/>
          <w:divBdr>
            <w:top w:val="none" w:sz="0" w:space="0" w:color="auto"/>
            <w:left w:val="none" w:sz="0" w:space="0" w:color="auto"/>
            <w:bottom w:val="none" w:sz="0" w:space="0" w:color="auto"/>
            <w:right w:val="none" w:sz="0" w:space="0" w:color="auto"/>
          </w:divBdr>
        </w:div>
        <w:div w:id="889078288">
          <w:marLeft w:val="0"/>
          <w:marRight w:val="0"/>
          <w:marTop w:val="0"/>
          <w:marBottom w:val="0"/>
          <w:divBdr>
            <w:top w:val="none" w:sz="0" w:space="0" w:color="auto"/>
            <w:left w:val="none" w:sz="0" w:space="0" w:color="auto"/>
            <w:bottom w:val="none" w:sz="0" w:space="0" w:color="auto"/>
            <w:right w:val="none" w:sz="0" w:space="0" w:color="auto"/>
          </w:divBdr>
        </w:div>
        <w:div w:id="891774099">
          <w:marLeft w:val="0"/>
          <w:marRight w:val="0"/>
          <w:marTop w:val="0"/>
          <w:marBottom w:val="0"/>
          <w:divBdr>
            <w:top w:val="none" w:sz="0" w:space="0" w:color="auto"/>
            <w:left w:val="none" w:sz="0" w:space="0" w:color="auto"/>
            <w:bottom w:val="none" w:sz="0" w:space="0" w:color="auto"/>
            <w:right w:val="none" w:sz="0" w:space="0" w:color="auto"/>
          </w:divBdr>
        </w:div>
        <w:div w:id="911890565">
          <w:marLeft w:val="0"/>
          <w:marRight w:val="0"/>
          <w:marTop w:val="0"/>
          <w:marBottom w:val="0"/>
          <w:divBdr>
            <w:top w:val="none" w:sz="0" w:space="0" w:color="auto"/>
            <w:left w:val="none" w:sz="0" w:space="0" w:color="auto"/>
            <w:bottom w:val="none" w:sz="0" w:space="0" w:color="auto"/>
            <w:right w:val="none" w:sz="0" w:space="0" w:color="auto"/>
          </w:divBdr>
        </w:div>
        <w:div w:id="922297296">
          <w:marLeft w:val="0"/>
          <w:marRight w:val="0"/>
          <w:marTop w:val="0"/>
          <w:marBottom w:val="0"/>
          <w:divBdr>
            <w:top w:val="none" w:sz="0" w:space="0" w:color="auto"/>
            <w:left w:val="none" w:sz="0" w:space="0" w:color="auto"/>
            <w:bottom w:val="none" w:sz="0" w:space="0" w:color="auto"/>
            <w:right w:val="none" w:sz="0" w:space="0" w:color="auto"/>
          </w:divBdr>
        </w:div>
        <w:div w:id="932274938">
          <w:marLeft w:val="0"/>
          <w:marRight w:val="0"/>
          <w:marTop w:val="0"/>
          <w:marBottom w:val="0"/>
          <w:divBdr>
            <w:top w:val="none" w:sz="0" w:space="0" w:color="auto"/>
            <w:left w:val="none" w:sz="0" w:space="0" w:color="auto"/>
            <w:bottom w:val="none" w:sz="0" w:space="0" w:color="auto"/>
            <w:right w:val="none" w:sz="0" w:space="0" w:color="auto"/>
          </w:divBdr>
        </w:div>
        <w:div w:id="955646151">
          <w:marLeft w:val="0"/>
          <w:marRight w:val="0"/>
          <w:marTop w:val="0"/>
          <w:marBottom w:val="0"/>
          <w:divBdr>
            <w:top w:val="none" w:sz="0" w:space="0" w:color="auto"/>
            <w:left w:val="none" w:sz="0" w:space="0" w:color="auto"/>
            <w:bottom w:val="none" w:sz="0" w:space="0" w:color="auto"/>
            <w:right w:val="none" w:sz="0" w:space="0" w:color="auto"/>
          </w:divBdr>
        </w:div>
        <w:div w:id="958683134">
          <w:marLeft w:val="0"/>
          <w:marRight w:val="0"/>
          <w:marTop w:val="0"/>
          <w:marBottom w:val="0"/>
          <w:divBdr>
            <w:top w:val="none" w:sz="0" w:space="0" w:color="auto"/>
            <w:left w:val="none" w:sz="0" w:space="0" w:color="auto"/>
            <w:bottom w:val="none" w:sz="0" w:space="0" w:color="auto"/>
            <w:right w:val="none" w:sz="0" w:space="0" w:color="auto"/>
          </w:divBdr>
        </w:div>
        <w:div w:id="960114412">
          <w:marLeft w:val="0"/>
          <w:marRight w:val="0"/>
          <w:marTop w:val="0"/>
          <w:marBottom w:val="0"/>
          <w:divBdr>
            <w:top w:val="none" w:sz="0" w:space="0" w:color="auto"/>
            <w:left w:val="none" w:sz="0" w:space="0" w:color="auto"/>
            <w:bottom w:val="none" w:sz="0" w:space="0" w:color="auto"/>
            <w:right w:val="none" w:sz="0" w:space="0" w:color="auto"/>
          </w:divBdr>
        </w:div>
        <w:div w:id="996348173">
          <w:marLeft w:val="0"/>
          <w:marRight w:val="0"/>
          <w:marTop w:val="0"/>
          <w:marBottom w:val="0"/>
          <w:divBdr>
            <w:top w:val="none" w:sz="0" w:space="0" w:color="auto"/>
            <w:left w:val="none" w:sz="0" w:space="0" w:color="auto"/>
            <w:bottom w:val="none" w:sz="0" w:space="0" w:color="auto"/>
            <w:right w:val="none" w:sz="0" w:space="0" w:color="auto"/>
          </w:divBdr>
        </w:div>
        <w:div w:id="1000308594">
          <w:marLeft w:val="0"/>
          <w:marRight w:val="0"/>
          <w:marTop w:val="0"/>
          <w:marBottom w:val="0"/>
          <w:divBdr>
            <w:top w:val="none" w:sz="0" w:space="0" w:color="auto"/>
            <w:left w:val="none" w:sz="0" w:space="0" w:color="auto"/>
            <w:bottom w:val="none" w:sz="0" w:space="0" w:color="auto"/>
            <w:right w:val="none" w:sz="0" w:space="0" w:color="auto"/>
          </w:divBdr>
        </w:div>
        <w:div w:id="1005980338">
          <w:marLeft w:val="0"/>
          <w:marRight w:val="0"/>
          <w:marTop w:val="0"/>
          <w:marBottom w:val="0"/>
          <w:divBdr>
            <w:top w:val="none" w:sz="0" w:space="0" w:color="auto"/>
            <w:left w:val="none" w:sz="0" w:space="0" w:color="auto"/>
            <w:bottom w:val="none" w:sz="0" w:space="0" w:color="auto"/>
            <w:right w:val="none" w:sz="0" w:space="0" w:color="auto"/>
          </w:divBdr>
        </w:div>
        <w:div w:id="1006982364">
          <w:marLeft w:val="0"/>
          <w:marRight w:val="0"/>
          <w:marTop w:val="0"/>
          <w:marBottom w:val="0"/>
          <w:divBdr>
            <w:top w:val="none" w:sz="0" w:space="0" w:color="auto"/>
            <w:left w:val="none" w:sz="0" w:space="0" w:color="auto"/>
            <w:bottom w:val="none" w:sz="0" w:space="0" w:color="auto"/>
            <w:right w:val="none" w:sz="0" w:space="0" w:color="auto"/>
          </w:divBdr>
        </w:div>
        <w:div w:id="1013873788">
          <w:marLeft w:val="0"/>
          <w:marRight w:val="0"/>
          <w:marTop w:val="0"/>
          <w:marBottom w:val="0"/>
          <w:divBdr>
            <w:top w:val="none" w:sz="0" w:space="0" w:color="auto"/>
            <w:left w:val="none" w:sz="0" w:space="0" w:color="auto"/>
            <w:bottom w:val="none" w:sz="0" w:space="0" w:color="auto"/>
            <w:right w:val="none" w:sz="0" w:space="0" w:color="auto"/>
          </w:divBdr>
        </w:div>
        <w:div w:id="1043753104">
          <w:marLeft w:val="0"/>
          <w:marRight w:val="0"/>
          <w:marTop w:val="0"/>
          <w:marBottom w:val="0"/>
          <w:divBdr>
            <w:top w:val="none" w:sz="0" w:space="0" w:color="auto"/>
            <w:left w:val="none" w:sz="0" w:space="0" w:color="auto"/>
            <w:bottom w:val="none" w:sz="0" w:space="0" w:color="auto"/>
            <w:right w:val="none" w:sz="0" w:space="0" w:color="auto"/>
          </w:divBdr>
        </w:div>
        <w:div w:id="1048070361">
          <w:marLeft w:val="0"/>
          <w:marRight w:val="0"/>
          <w:marTop w:val="0"/>
          <w:marBottom w:val="0"/>
          <w:divBdr>
            <w:top w:val="none" w:sz="0" w:space="0" w:color="auto"/>
            <w:left w:val="none" w:sz="0" w:space="0" w:color="auto"/>
            <w:bottom w:val="none" w:sz="0" w:space="0" w:color="auto"/>
            <w:right w:val="none" w:sz="0" w:space="0" w:color="auto"/>
          </w:divBdr>
        </w:div>
        <w:div w:id="1066801880">
          <w:marLeft w:val="0"/>
          <w:marRight w:val="0"/>
          <w:marTop w:val="0"/>
          <w:marBottom w:val="0"/>
          <w:divBdr>
            <w:top w:val="none" w:sz="0" w:space="0" w:color="auto"/>
            <w:left w:val="none" w:sz="0" w:space="0" w:color="auto"/>
            <w:bottom w:val="none" w:sz="0" w:space="0" w:color="auto"/>
            <w:right w:val="none" w:sz="0" w:space="0" w:color="auto"/>
          </w:divBdr>
        </w:div>
        <w:div w:id="1090925858">
          <w:marLeft w:val="0"/>
          <w:marRight w:val="0"/>
          <w:marTop w:val="0"/>
          <w:marBottom w:val="0"/>
          <w:divBdr>
            <w:top w:val="none" w:sz="0" w:space="0" w:color="auto"/>
            <w:left w:val="none" w:sz="0" w:space="0" w:color="auto"/>
            <w:bottom w:val="none" w:sz="0" w:space="0" w:color="auto"/>
            <w:right w:val="none" w:sz="0" w:space="0" w:color="auto"/>
          </w:divBdr>
        </w:div>
        <w:div w:id="1138838236">
          <w:marLeft w:val="0"/>
          <w:marRight w:val="0"/>
          <w:marTop w:val="0"/>
          <w:marBottom w:val="0"/>
          <w:divBdr>
            <w:top w:val="none" w:sz="0" w:space="0" w:color="auto"/>
            <w:left w:val="none" w:sz="0" w:space="0" w:color="auto"/>
            <w:bottom w:val="none" w:sz="0" w:space="0" w:color="auto"/>
            <w:right w:val="none" w:sz="0" w:space="0" w:color="auto"/>
          </w:divBdr>
        </w:div>
        <w:div w:id="1163669132">
          <w:marLeft w:val="0"/>
          <w:marRight w:val="0"/>
          <w:marTop w:val="0"/>
          <w:marBottom w:val="0"/>
          <w:divBdr>
            <w:top w:val="none" w:sz="0" w:space="0" w:color="auto"/>
            <w:left w:val="none" w:sz="0" w:space="0" w:color="auto"/>
            <w:bottom w:val="none" w:sz="0" w:space="0" w:color="auto"/>
            <w:right w:val="none" w:sz="0" w:space="0" w:color="auto"/>
          </w:divBdr>
        </w:div>
        <w:div w:id="1164509801">
          <w:marLeft w:val="0"/>
          <w:marRight w:val="0"/>
          <w:marTop w:val="0"/>
          <w:marBottom w:val="0"/>
          <w:divBdr>
            <w:top w:val="none" w:sz="0" w:space="0" w:color="auto"/>
            <w:left w:val="none" w:sz="0" w:space="0" w:color="auto"/>
            <w:bottom w:val="none" w:sz="0" w:space="0" w:color="auto"/>
            <w:right w:val="none" w:sz="0" w:space="0" w:color="auto"/>
          </w:divBdr>
        </w:div>
        <w:div w:id="1169175219">
          <w:marLeft w:val="0"/>
          <w:marRight w:val="0"/>
          <w:marTop w:val="0"/>
          <w:marBottom w:val="0"/>
          <w:divBdr>
            <w:top w:val="none" w:sz="0" w:space="0" w:color="auto"/>
            <w:left w:val="none" w:sz="0" w:space="0" w:color="auto"/>
            <w:bottom w:val="none" w:sz="0" w:space="0" w:color="auto"/>
            <w:right w:val="none" w:sz="0" w:space="0" w:color="auto"/>
          </w:divBdr>
        </w:div>
        <w:div w:id="1178540825">
          <w:marLeft w:val="0"/>
          <w:marRight w:val="0"/>
          <w:marTop w:val="0"/>
          <w:marBottom w:val="0"/>
          <w:divBdr>
            <w:top w:val="none" w:sz="0" w:space="0" w:color="auto"/>
            <w:left w:val="none" w:sz="0" w:space="0" w:color="auto"/>
            <w:bottom w:val="none" w:sz="0" w:space="0" w:color="auto"/>
            <w:right w:val="none" w:sz="0" w:space="0" w:color="auto"/>
          </w:divBdr>
        </w:div>
        <w:div w:id="1178614682">
          <w:marLeft w:val="0"/>
          <w:marRight w:val="0"/>
          <w:marTop w:val="0"/>
          <w:marBottom w:val="0"/>
          <w:divBdr>
            <w:top w:val="none" w:sz="0" w:space="0" w:color="auto"/>
            <w:left w:val="none" w:sz="0" w:space="0" w:color="auto"/>
            <w:bottom w:val="none" w:sz="0" w:space="0" w:color="auto"/>
            <w:right w:val="none" w:sz="0" w:space="0" w:color="auto"/>
          </w:divBdr>
        </w:div>
        <w:div w:id="1183009426">
          <w:marLeft w:val="0"/>
          <w:marRight w:val="0"/>
          <w:marTop w:val="0"/>
          <w:marBottom w:val="0"/>
          <w:divBdr>
            <w:top w:val="none" w:sz="0" w:space="0" w:color="auto"/>
            <w:left w:val="none" w:sz="0" w:space="0" w:color="auto"/>
            <w:bottom w:val="none" w:sz="0" w:space="0" w:color="auto"/>
            <w:right w:val="none" w:sz="0" w:space="0" w:color="auto"/>
          </w:divBdr>
        </w:div>
        <w:div w:id="1187215765">
          <w:marLeft w:val="0"/>
          <w:marRight w:val="0"/>
          <w:marTop w:val="0"/>
          <w:marBottom w:val="0"/>
          <w:divBdr>
            <w:top w:val="none" w:sz="0" w:space="0" w:color="auto"/>
            <w:left w:val="none" w:sz="0" w:space="0" w:color="auto"/>
            <w:bottom w:val="none" w:sz="0" w:space="0" w:color="auto"/>
            <w:right w:val="none" w:sz="0" w:space="0" w:color="auto"/>
          </w:divBdr>
        </w:div>
        <w:div w:id="1187869768">
          <w:marLeft w:val="0"/>
          <w:marRight w:val="0"/>
          <w:marTop w:val="0"/>
          <w:marBottom w:val="0"/>
          <w:divBdr>
            <w:top w:val="none" w:sz="0" w:space="0" w:color="auto"/>
            <w:left w:val="none" w:sz="0" w:space="0" w:color="auto"/>
            <w:bottom w:val="none" w:sz="0" w:space="0" w:color="auto"/>
            <w:right w:val="none" w:sz="0" w:space="0" w:color="auto"/>
          </w:divBdr>
        </w:div>
        <w:div w:id="1191258666">
          <w:marLeft w:val="0"/>
          <w:marRight w:val="0"/>
          <w:marTop w:val="0"/>
          <w:marBottom w:val="0"/>
          <w:divBdr>
            <w:top w:val="none" w:sz="0" w:space="0" w:color="auto"/>
            <w:left w:val="none" w:sz="0" w:space="0" w:color="auto"/>
            <w:bottom w:val="none" w:sz="0" w:space="0" w:color="auto"/>
            <w:right w:val="none" w:sz="0" w:space="0" w:color="auto"/>
          </w:divBdr>
        </w:div>
        <w:div w:id="1206478954">
          <w:marLeft w:val="0"/>
          <w:marRight w:val="0"/>
          <w:marTop w:val="0"/>
          <w:marBottom w:val="0"/>
          <w:divBdr>
            <w:top w:val="none" w:sz="0" w:space="0" w:color="auto"/>
            <w:left w:val="none" w:sz="0" w:space="0" w:color="auto"/>
            <w:bottom w:val="none" w:sz="0" w:space="0" w:color="auto"/>
            <w:right w:val="none" w:sz="0" w:space="0" w:color="auto"/>
          </w:divBdr>
        </w:div>
        <w:div w:id="1214924212">
          <w:marLeft w:val="0"/>
          <w:marRight w:val="0"/>
          <w:marTop w:val="0"/>
          <w:marBottom w:val="0"/>
          <w:divBdr>
            <w:top w:val="none" w:sz="0" w:space="0" w:color="auto"/>
            <w:left w:val="none" w:sz="0" w:space="0" w:color="auto"/>
            <w:bottom w:val="none" w:sz="0" w:space="0" w:color="auto"/>
            <w:right w:val="none" w:sz="0" w:space="0" w:color="auto"/>
          </w:divBdr>
        </w:div>
        <w:div w:id="1257980758">
          <w:marLeft w:val="0"/>
          <w:marRight w:val="0"/>
          <w:marTop w:val="0"/>
          <w:marBottom w:val="0"/>
          <w:divBdr>
            <w:top w:val="none" w:sz="0" w:space="0" w:color="auto"/>
            <w:left w:val="none" w:sz="0" w:space="0" w:color="auto"/>
            <w:bottom w:val="none" w:sz="0" w:space="0" w:color="auto"/>
            <w:right w:val="none" w:sz="0" w:space="0" w:color="auto"/>
          </w:divBdr>
        </w:div>
        <w:div w:id="1259097113">
          <w:marLeft w:val="0"/>
          <w:marRight w:val="0"/>
          <w:marTop w:val="0"/>
          <w:marBottom w:val="0"/>
          <w:divBdr>
            <w:top w:val="none" w:sz="0" w:space="0" w:color="auto"/>
            <w:left w:val="none" w:sz="0" w:space="0" w:color="auto"/>
            <w:bottom w:val="none" w:sz="0" w:space="0" w:color="auto"/>
            <w:right w:val="none" w:sz="0" w:space="0" w:color="auto"/>
          </w:divBdr>
        </w:div>
        <w:div w:id="1272936392">
          <w:marLeft w:val="0"/>
          <w:marRight w:val="0"/>
          <w:marTop w:val="0"/>
          <w:marBottom w:val="0"/>
          <w:divBdr>
            <w:top w:val="none" w:sz="0" w:space="0" w:color="auto"/>
            <w:left w:val="none" w:sz="0" w:space="0" w:color="auto"/>
            <w:bottom w:val="none" w:sz="0" w:space="0" w:color="auto"/>
            <w:right w:val="none" w:sz="0" w:space="0" w:color="auto"/>
          </w:divBdr>
        </w:div>
        <w:div w:id="1287200359">
          <w:marLeft w:val="0"/>
          <w:marRight w:val="0"/>
          <w:marTop w:val="0"/>
          <w:marBottom w:val="0"/>
          <w:divBdr>
            <w:top w:val="none" w:sz="0" w:space="0" w:color="auto"/>
            <w:left w:val="none" w:sz="0" w:space="0" w:color="auto"/>
            <w:bottom w:val="none" w:sz="0" w:space="0" w:color="auto"/>
            <w:right w:val="none" w:sz="0" w:space="0" w:color="auto"/>
          </w:divBdr>
        </w:div>
        <w:div w:id="1288705882">
          <w:marLeft w:val="0"/>
          <w:marRight w:val="0"/>
          <w:marTop w:val="0"/>
          <w:marBottom w:val="0"/>
          <w:divBdr>
            <w:top w:val="none" w:sz="0" w:space="0" w:color="auto"/>
            <w:left w:val="none" w:sz="0" w:space="0" w:color="auto"/>
            <w:bottom w:val="none" w:sz="0" w:space="0" w:color="auto"/>
            <w:right w:val="none" w:sz="0" w:space="0" w:color="auto"/>
          </w:divBdr>
        </w:div>
        <w:div w:id="1289166085">
          <w:marLeft w:val="0"/>
          <w:marRight w:val="0"/>
          <w:marTop w:val="0"/>
          <w:marBottom w:val="0"/>
          <w:divBdr>
            <w:top w:val="none" w:sz="0" w:space="0" w:color="auto"/>
            <w:left w:val="none" w:sz="0" w:space="0" w:color="auto"/>
            <w:bottom w:val="none" w:sz="0" w:space="0" w:color="auto"/>
            <w:right w:val="none" w:sz="0" w:space="0" w:color="auto"/>
          </w:divBdr>
        </w:div>
        <w:div w:id="1299455962">
          <w:marLeft w:val="0"/>
          <w:marRight w:val="0"/>
          <w:marTop w:val="0"/>
          <w:marBottom w:val="0"/>
          <w:divBdr>
            <w:top w:val="none" w:sz="0" w:space="0" w:color="auto"/>
            <w:left w:val="none" w:sz="0" w:space="0" w:color="auto"/>
            <w:bottom w:val="none" w:sz="0" w:space="0" w:color="auto"/>
            <w:right w:val="none" w:sz="0" w:space="0" w:color="auto"/>
          </w:divBdr>
        </w:div>
        <w:div w:id="1304701851">
          <w:marLeft w:val="0"/>
          <w:marRight w:val="0"/>
          <w:marTop w:val="0"/>
          <w:marBottom w:val="0"/>
          <w:divBdr>
            <w:top w:val="none" w:sz="0" w:space="0" w:color="auto"/>
            <w:left w:val="none" w:sz="0" w:space="0" w:color="auto"/>
            <w:bottom w:val="none" w:sz="0" w:space="0" w:color="auto"/>
            <w:right w:val="none" w:sz="0" w:space="0" w:color="auto"/>
          </w:divBdr>
        </w:div>
        <w:div w:id="1316374151">
          <w:marLeft w:val="0"/>
          <w:marRight w:val="0"/>
          <w:marTop w:val="0"/>
          <w:marBottom w:val="0"/>
          <w:divBdr>
            <w:top w:val="none" w:sz="0" w:space="0" w:color="auto"/>
            <w:left w:val="none" w:sz="0" w:space="0" w:color="auto"/>
            <w:bottom w:val="none" w:sz="0" w:space="0" w:color="auto"/>
            <w:right w:val="none" w:sz="0" w:space="0" w:color="auto"/>
          </w:divBdr>
        </w:div>
        <w:div w:id="1321691763">
          <w:marLeft w:val="0"/>
          <w:marRight w:val="0"/>
          <w:marTop w:val="0"/>
          <w:marBottom w:val="0"/>
          <w:divBdr>
            <w:top w:val="none" w:sz="0" w:space="0" w:color="auto"/>
            <w:left w:val="none" w:sz="0" w:space="0" w:color="auto"/>
            <w:bottom w:val="none" w:sz="0" w:space="0" w:color="auto"/>
            <w:right w:val="none" w:sz="0" w:space="0" w:color="auto"/>
          </w:divBdr>
        </w:div>
        <w:div w:id="1325742980">
          <w:marLeft w:val="0"/>
          <w:marRight w:val="0"/>
          <w:marTop w:val="0"/>
          <w:marBottom w:val="0"/>
          <w:divBdr>
            <w:top w:val="none" w:sz="0" w:space="0" w:color="auto"/>
            <w:left w:val="none" w:sz="0" w:space="0" w:color="auto"/>
            <w:bottom w:val="none" w:sz="0" w:space="0" w:color="auto"/>
            <w:right w:val="none" w:sz="0" w:space="0" w:color="auto"/>
          </w:divBdr>
        </w:div>
        <w:div w:id="1353262911">
          <w:marLeft w:val="0"/>
          <w:marRight w:val="0"/>
          <w:marTop w:val="0"/>
          <w:marBottom w:val="0"/>
          <w:divBdr>
            <w:top w:val="none" w:sz="0" w:space="0" w:color="auto"/>
            <w:left w:val="none" w:sz="0" w:space="0" w:color="auto"/>
            <w:bottom w:val="none" w:sz="0" w:space="0" w:color="auto"/>
            <w:right w:val="none" w:sz="0" w:space="0" w:color="auto"/>
          </w:divBdr>
        </w:div>
        <w:div w:id="1364092586">
          <w:marLeft w:val="0"/>
          <w:marRight w:val="0"/>
          <w:marTop w:val="0"/>
          <w:marBottom w:val="0"/>
          <w:divBdr>
            <w:top w:val="none" w:sz="0" w:space="0" w:color="auto"/>
            <w:left w:val="none" w:sz="0" w:space="0" w:color="auto"/>
            <w:bottom w:val="none" w:sz="0" w:space="0" w:color="auto"/>
            <w:right w:val="none" w:sz="0" w:space="0" w:color="auto"/>
          </w:divBdr>
        </w:div>
        <w:div w:id="1382902302">
          <w:marLeft w:val="0"/>
          <w:marRight w:val="0"/>
          <w:marTop w:val="0"/>
          <w:marBottom w:val="0"/>
          <w:divBdr>
            <w:top w:val="none" w:sz="0" w:space="0" w:color="auto"/>
            <w:left w:val="none" w:sz="0" w:space="0" w:color="auto"/>
            <w:bottom w:val="none" w:sz="0" w:space="0" w:color="auto"/>
            <w:right w:val="none" w:sz="0" w:space="0" w:color="auto"/>
          </w:divBdr>
        </w:div>
        <w:div w:id="1383627424">
          <w:marLeft w:val="0"/>
          <w:marRight w:val="0"/>
          <w:marTop w:val="0"/>
          <w:marBottom w:val="0"/>
          <w:divBdr>
            <w:top w:val="none" w:sz="0" w:space="0" w:color="auto"/>
            <w:left w:val="none" w:sz="0" w:space="0" w:color="auto"/>
            <w:bottom w:val="none" w:sz="0" w:space="0" w:color="auto"/>
            <w:right w:val="none" w:sz="0" w:space="0" w:color="auto"/>
          </w:divBdr>
        </w:div>
        <w:div w:id="1401447029">
          <w:marLeft w:val="0"/>
          <w:marRight w:val="0"/>
          <w:marTop w:val="0"/>
          <w:marBottom w:val="0"/>
          <w:divBdr>
            <w:top w:val="none" w:sz="0" w:space="0" w:color="auto"/>
            <w:left w:val="none" w:sz="0" w:space="0" w:color="auto"/>
            <w:bottom w:val="none" w:sz="0" w:space="0" w:color="auto"/>
            <w:right w:val="none" w:sz="0" w:space="0" w:color="auto"/>
          </w:divBdr>
        </w:div>
        <w:div w:id="1401900407">
          <w:marLeft w:val="0"/>
          <w:marRight w:val="0"/>
          <w:marTop w:val="0"/>
          <w:marBottom w:val="0"/>
          <w:divBdr>
            <w:top w:val="none" w:sz="0" w:space="0" w:color="auto"/>
            <w:left w:val="none" w:sz="0" w:space="0" w:color="auto"/>
            <w:bottom w:val="none" w:sz="0" w:space="0" w:color="auto"/>
            <w:right w:val="none" w:sz="0" w:space="0" w:color="auto"/>
          </w:divBdr>
        </w:div>
        <w:div w:id="1449818410">
          <w:marLeft w:val="0"/>
          <w:marRight w:val="0"/>
          <w:marTop w:val="0"/>
          <w:marBottom w:val="0"/>
          <w:divBdr>
            <w:top w:val="none" w:sz="0" w:space="0" w:color="auto"/>
            <w:left w:val="none" w:sz="0" w:space="0" w:color="auto"/>
            <w:bottom w:val="none" w:sz="0" w:space="0" w:color="auto"/>
            <w:right w:val="none" w:sz="0" w:space="0" w:color="auto"/>
          </w:divBdr>
        </w:div>
        <w:div w:id="1474638738">
          <w:marLeft w:val="0"/>
          <w:marRight w:val="0"/>
          <w:marTop w:val="0"/>
          <w:marBottom w:val="0"/>
          <w:divBdr>
            <w:top w:val="none" w:sz="0" w:space="0" w:color="auto"/>
            <w:left w:val="none" w:sz="0" w:space="0" w:color="auto"/>
            <w:bottom w:val="none" w:sz="0" w:space="0" w:color="auto"/>
            <w:right w:val="none" w:sz="0" w:space="0" w:color="auto"/>
          </w:divBdr>
        </w:div>
        <w:div w:id="1485120427">
          <w:marLeft w:val="0"/>
          <w:marRight w:val="0"/>
          <w:marTop w:val="0"/>
          <w:marBottom w:val="0"/>
          <w:divBdr>
            <w:top w:val="none" w:sz="0" w:space="0" w:color="auto"/>
            <w:left w:val="none" w:sz="0" w:space="0" w:color="auto"/>
            <w:bottom w:val="none" w:sz="0" w:space="0" w:color="auto"/>
            <w:right w:val="none" w:sz="0" w:space="0" w:color="auto"/>
          </w:divBdr>
        </w:div>
        <w:div w:id="1493133997">
          <w:marLeft w:val="0"/>
          <w:marRight w:val="0"/>
          <w:marTop w:val="0"/>
          <w:marBottom w:val="0"/>
          <w:divBdr>
            <w:top w:val="none" w:sz="0" w:space="0" w:color="auto"/>
            <w:left w:val="none" w:sz="0" w:space="0" w:color="auto"/>
            <w:bottom w:val="none" w:sz="0" w:space="0" w:color="auto"/>
            <w:right w:val="none" w:sz="0" w:space="0" w:color="auto"/>
          </w:divBdr>
        </w:div>
        <w:div w:id="1494295563">
          <w:marLeft w:val="0"/>
          <w:marRight w:val="0"/>
          <w:marTop w:val="0"/>
          <w:marBottom w:val="0"/>
          <w:divBdr>
            <w:top w:val="none" w:sz="0" w:space="0" w:color="auto"/>
            <w:left w:val="none" w:sz="0" w:space="0" w:color="auto"/>
            <w:bottom w:val="none" w:sz="0" w:space="0" w:color="auto"/>
            <w:right w:val="none" w:sz="0" w:space="0" w:color="auto"/>
          </w:divBdr>
        </w:div>
        <w:div w:id="1523396939">
          <w:marLeft w:val="0"/>
          <w:marRight w:val="0"/>
          <w:marTop w:val="0"/>
          <w:marBottom w:val="0"/>
          <w:divBdr>
            <w:top w:val="none" w:sz="0" w:space="0" w:color="auto"/>
            <w:left w:val="none" w:sz="0" w:space="0" w:color="auto"/>
            <w:bottom w:val="none" w:sz="0" w:space="0" w:color="auto"/>
            <w:right w:val="none" w:sz="0" w:space="0" w:color="auto"/>
          </w:divBdr>
        </w:div>
        <w:div w:id="1527282873">
          <w:marLeft w:val="0"/>
          <w:marRight w:val="0"/>
          <w:marTop w:val="0"/>
          <w:marBottom w:val="0"/>
          <w:divBdr>
            <w:top w:val="none" w:sz="0" w:space="0" w:color="auto"/>
            <w:left w:val="none" w:sz="0" w:space="0" w:color="auto"/>
            <w:bottom w:val="none" w:sz="0" w:space="0" w:color="auto"/>
            <w:right w:val="none" w:sz="0" w:space="0" w:color="auto"/>
          </w:divBdr>
        </w:div>
        <w:div w:id="1537699951">
          <w:marLeft w:val="0"/>
          <w:marRight w:val="0"/>
          <w:marTop w:val="0"/>
          <w:marBottom w:val="0"/>
          <w:divBdr>
            <w:top w:val="none" w:sz="0" w:space="0" w:color="auto"/>
            <w:left w:val="none" w:sz="0" w:space="0" w:color="auto"/>
            <w:bottom w:val="none" w:sz="0" w:space="0" w:color="auto"/>
            <w:right w:val="none" w:sz="0" w:space="0" w:color="auto"/>
          </w:divBdr>
        </w:div>
        <w:div w:id="1559365396">
          <w:marLeft w:val="0"/>
          <w:marRight w:val="0"/>
          <w:marTop w:val="0"/>
          <w:marBottom w:val="0"/>
          <w:divBdr>
            <w:top w:val="none" w:sz="0" w:space="0" w:color="auto"/>
            <w:left w:val="none" w:sz="0" w:space="0" w:color="auto"/>
            <w:bottom w:val="none" w:sz="0" w:space="0" w:color="auto"/>
            <w:right w:val="none" w:sz="0" w:space="0" w:color="auto"/>
          </w:divBdr>
        </w:div>
        <w:div w:id="1563904532">
          <w:marLeft w:val="0"/>
          <w:marRight w:val="0"/>
          <w:marTop w:val="0"/>
          <w:marBottom w:val="0"/>
          <w:divBdr>
            <w:top w:val="none" w:sz="0" w:space="0" w:color="auto"/>
            <w:left w:val="none" w:sz="0" w:space="0" w:color="auto"/>
            <w:bottom w:val="none" w:sz="0" w:space="0" w:color="auto"/>
            <w:right w:val="none" w:sz="0" w:space="0" w:color="auto"/>
          </w:divBdr>
        </w:div>
        <w:div w:id="1577979525">
          <w:marLeft w:val="0"/>
          <w:marRight w:val="0"/>
          <w:marTop w:val="0"/>
          <w:marBottom w:val="0"/>
          <w:divBdr>
            <w:top w:val="none" w:sz="0" w:space="0" w:color="auto"/>
            <w:left w:val="none" w:sz="0" w:space="0" w:color="auto"/>
            <w:bottom w:val="none" w:sz="0" w:space="0" w:color="auto"/>
            <w:right w:val="none" w:sz="0" w:space="0" w:color="auto"/>
          </w:divBdr>
        </w:div>
        <w:div w:id="1595165203">
          <w:marLeft w:val="0"/>
          <w:marRight w:val="0"/>
          <w:marTop w:val="0"/>
          <w:marBottom w:val="0"/>
          <w:divBdr>
            <w:top w:val="none" w:sz="0" w:space="0" w:color="auto"/>
            <w:left w:val="none" w:sz="0" w:space="0" w:color="auto"/>
            <w:bottom w:val="none" w:sz="0" w:space="0" w:color="auto"/>
            <w:right w:val="none" w:sz="0" w:space="0" w:color="auto"/>
          </w:divBdr>
        </w:div>
        <w:div w:id="1600258563">
          <w:marLeft w:val="0"/>
          <w:marRight w:val="0"/>
          <w:marTop w:val="0"/>
          <w:marBottom w:val="0"/>
          <w:divBdr>
            <w:top w:val="none" w:sz="0" w:space="0" w:color="auto"/>
            <w:left w:val="none" w:sz="0" w:space="0" w:color="auto"/>
            <w:bottom w:val="none" w:sz="0" w:space="0" w:color="auto"/>
            <w:right w:val="none" w:sz="0" w:space="0" w:color="auto"/>
          </w:divBdr>
        </w:div>
        <w:div w:id="1607494829">
          <w:marLeft w:val="0"/>
          <w:marRight w:val="0"/>
          <w:marTop w:val="0"/>
          <w:marBottom w:val="0"/>
          <w:divBdr>
            <w:top w:val="none" w:sz="0" w:space="0" w:color="auto"/>
            <w:left w:val="none" w:sz="0" w:space="0" w:color="auto"/>
            <w:bottom w:val="none" w:sz="0" w:space="0" w:color="auto"/>
            <w:right w:val="none" w:sz="0" w:space="0" w:color="auto"/>
          </w:divBdr>
        </w:div>
        <w:div w:id="1664896520">
          <w:marLeft w:val="0"/>
          <w:marRight w:val="0"/>
          <w:marTop w:val="0"/>
          <w:marBottom w:val="0"/>
          <w:divBdr>
            <w:top w:val="none" w:sz="0" w:space="0" w:color="auto"/>
            <w:left w:val="none" w:sz="0" w:space="0" w:color="auto"/>
            <w:bottom w:val="none" w:sz="0" w:space="0" w:color="auto"/>
            <w:right w:val="none" w:sz="0" w:space="0" w:color="auto"/>
          </w:divBdr>
        </w:div>
        <w:div w:id="1675650193">
          <w:marLeft w:val="0"/>
          <w:marRight w:val="0"/>
          <w:marTop w:val="0"/>
          <w:marBottom w:val="0"/>
          <w:divBdr>
            <w:top w:val="none" w:sz="0" w:space="0" w:color="auto"/>
            <w:left w:val="none" w:sz="0" w:space="0" w:color="auto"/>
            <w:bottom w:val="none" w:sz="0" w:space="0" w:color="auto"/>
            <w:right w:val="none" w:sz="0" w:space="0" w:color="auto"/>
          </w:divBdr>
        </w:div>
        <w:div w:id="1675914172">
          <w:marLeft w:val="0"/>
          <w:marRight w:val="0"/>
          <w:marTop w:val="0"/>
          <w:marBottom w:val="0"/>
          <w:divBdr>
            <w:top w:val="none" w:sz="0" w:space="0" w:color="auto"/>
            <w:left w:val="none" w:sz="0" w:space="0" w:color="auto"/>
            <w:bottom w:val="none" w:sz="0" w:space="0" w:color="auto"/>
            <w:right w:val="none" w:sz="0" w:space="0" w:color="auto"/>
          </w:divBdr>
        </w:div>
        <w:div w:id="1677656409">
          <w:marLeft w:val="0"/>
          <w:marRight w:val="0"/>
          <w:marTop w:val="0"/>
          <w:marBottom w:val="0"/>
          <w:divBdr>
            <w:top w:val="none" w:sz="0" w:space="0" w:color="auto"/>
            <w:left w:val="none" w:sz="0" w:space="0" w:color="auto"/>
            <w:bottom w:val="none" w:sz="0" w:space="0" w:color="auto"/>
            <w:right w:val="none" w:sz="0" w:space="0" w:color="auto"/>
          </w:divBdr>
        </w:div>
        <w:div w:id="1684355770">
          <w:marLeft w:val="0"/>
          <w:marRight w:val="0"/>
          <w:marTop w:val="0"/>
          <w:marBottom w:val="0"/>
          <w:divBdr>
            <w:top w:val="none" w:sz="0" w:space="0" w:color="auto"/>
            <w:left w:val="none" w:sz="0" w:space="0" w:color="auto"/>
            <w:bottom w:val="none" w:sz="0" w:space="0" w:color="auto"/>
            <w:right w:val="none" w:sz="0" w:space="0" w:color="auto"/>
          </w:divBdr>
        </w:div>
        <w:div w:id="1689985006">
          <w:marLeft w:val="0"/>
          <w:marRight w:val="0"/>
          <w:marTop w:val="0"/>
          <w:marBottom w:val="0"/>
          <w:divBdr>
            <w:top w:val="none" w:sz="0" w:space="0" w:color="auto"/>
            <w:left w:val="none" w:sz="0" w:space="0" w:color="auto"/>
            <w:bottom w:val="none" w:sz="0" w:space="0" w:color="auto"/>
            <w:right w:val="none" w:sz="0" w:space="0" w:color="auto"/>
          </w:divBdr>
        </w:div>
        <w:div w:id="1695766712">
          <w:marLeft w:val="0"/>
          <w:marRight w:val="0"/>
          <w:marTop w:val="0"/>
          <w:marBottom w:val="0"/>
          <w:divBdr>
            <w:top w:val="none" w:sz="0" w:space="0" w:color="auto"/>
            <w:left w:val="none" w:sz="0" w:space="0" w:color="auto"/>
            <w:bottom w:val="none" w:sz="0" w:space="0" w:color="auto"/>
            <w:right w:val="none" w:sz="0" w:space="0" w:color="auto"/>
          </w:divBdr>
        </w:div>
        <w:div w:id="1709840558">
          <w:marLeft w:val="0"/>
          <w:marRight w:val="0"/>
          <w:marTop w:val="0"/>
          <w:marBottom w:val="0"/>
          <w:divBdr>
            <w:top w:val="none" w:sz="0" w:space="0" w:color="auto"/>
            <w:left w:val="none" w:sz="0" w:space="0" w:color="auto"/>
            <w:bottom w:val="none" w:sz="0" w:space="0" w:color="auto"/>
            <w:right w:val="none" w:sz="0" w:space="0" w:color="auto"/>
          </w:divBdr>
        </w:div>
        <w:div w:id="1720785593">
          <w:marLeft w:val="0"/>
          <w:marRight w:val="0"/>
          <w:marTop w:val="0"/>
          <w:marBottom w:val="0"/>
          <w:divBdr>
            <w:top w:val="none" w:sz="0" w:space="0" w:color="auto"/>
            <w:left w:val="none" w:sz="0" w:space="0" w:color="auto"/>
            <w:bottom w:val="none" w:sz="0" w:space="0" w:color="auto"/>
            <w:right w:val="none" w:sz="0" w:space="0" w:color="auto"/>
          </w:divBdr>
        </w:div>
        <w:div w:id="1724022361">
          <w:marLeft w:val="0"/>
          <w:marRight w:val="0"/>
          <w:marTop w:val="0"/>
          <w:marBottom w:val="0"/>
          <w:divBdr>
            <w:top w:val="none" w:sz="0" w:space="0" w:color="auto"/>
            <w:left w:val="none" w:sz="0" w:space="0" w:color="auto"/>
            <w:bottom w:val="none" w:sz="0" w:space="0" w:color="auto"/>
            <w:right w:val="none" w:sz="0" w:space="0" w:color="auto"/>
          </w:divBdr>
        </w:div>
        <w:div w:id="1724986324">
          <w:marLeft w:val="0"/>
          <w:marRight w:val="0"/>
          <w:marTop w:val="0"/>
          <w:marBottom w:val="0"/>
          <w:divBdr>
            <w:top w:val="none" w:sz="0" w:space="0" w:color="auto"/>
            <w:left w:val="none" w:sz="0" w:space="0" w:color="auto"/>
            <w:bottom w:val="none" w:sz="0" w:space="0" w:color="auto"/>
            <w:right w:val="none" w:sz="0" w:space="0" w:color="auto"/>
          </w:divBdr>
        </w:div>
        <w:div w:id="1735856432">
          <w:marLeft w:val="0"/>
          <w:marRight w:val="0"/>
          <w:marTop w:val="0"/>
          <w:marBottom w:val="0"/>
          <w:divBdr>
            <w:top w:val="none" w:sz="0" w:space="0" w:color="auto"/>
            <w:left w:val="none" w:sz="0" w:space="0" w:color="auto"/>
            <w:bottom w:val="none" w:sz="0" w:space="0" w:color="auto"/>
            <w:right w:val="none" w:sz="0" w:space="0" w:color="auto"/>
          </w:divBdr>
        </w:div>
        <w:div w:id="1744835132">
          <w:marLeft w:val="0"/>
          <w:marRight w:val="0"/>
          <w:marTop w:val="0"/>
          <w:marBottom w:val="0"/>
          <w:divBdr>
            <w:top w:val="none" w:sz="0" w:space="0" w:color="auto"/>
            <w:left w:val="none" w:sz="0" w:space="0" w:color="auto"/>
            <w:bottom w:val="none" w:sz="0" w:space="0" w:color="auto"/>
            <w:right w:val="none" w:sz="0" w:space="0" w:color="auto"/>
          </w:divBdr>
        </w:div>
        <w:div w:id="1756318048">
          <w:marLeft w:val="0"/>
          <w:marRight w:val="0"/>
          <w:marTop w:val="0"/>
          <w:marBottom w:val="0"/>
          <w:divBdr>
            <w:top w:val="none" w:sz="0" w:space="0" w:color="auto"/>
            <w:left w:val="none" w:sz="0" w:space="0" w:color="auto"/>
            <w:bottom w:val="none" w:sz="0" w:space="0" w:color="auto"/>
            <w:right w:val="none" w:sz="0" w:space="0" w:color="auto"/>
          </w:divBdr>
        </w:div>
        <w:div w:id="1804350483">
          <w:marLeft w:val="0"/>
          <w:marRight w:val="0"/>
          <w:marTop w:val="0"/>
          <w:marBottom w:val="0"/>
          <w:divBdr>
            <w:top w:val="none" w:sz="0" w:space="0" w:color="auto"/>
            <w:left w:val="none" w:sz="0" w:space="0" w:color="auto"/>
            <w:bottom w:val="none" w:sz="0" w:space="0" w:color="auto"/>
            <w:right w:val="none" w:sz="0" w:space="0" w:color="auto"/>
          </w:divBdr>
        </w:div>
        <w:div w:id="1814131671">
          <w:marLeft w:val="0"/>
          <w:marRight w:val="0"/>
          <w:marTop w:val="0"/>
          <w:marBottom w:val="0"/>
          <w:divBdr>
            <w:top w:val="none" w:sz="0" w:space="0" w:color="auto"/>
            <w:left w:val="none" w:sz="0" w:space="0" w:color="auto"/>
            <w:bottom w:val="none" w:sz="0" w:space="0" w:color="auto"/>
            <w:right w:val="none" w:sz="0" w:space="0" w:color="auto"/>
          </w:divBdr>
        </w:div>
        <w:div w:id="1821655549">
          <w:marLeft w:val="0"/>
          <w:marRight w:val="0"/>
          <w:marTop w:val="0"/>
          <w:marBottom w:val="0"/>
          <w:divBdr>
            <w:top w:val="none" w:sz="0" w:space="0" w:color="auto"/>
            <w:left w:val="none" w:sz="0" w:space="0" w:color="auto"/>
            <w:bottom w:val="none" w:sz="0" w:space="0" w:color="auto"/>
            <w:right w:val="none" w:sz="0" w:space="0" w:color="auto"/>
          </w:divBdr>
        </w:div>
        <w:div w:id="1823814730">
          <w:marLeft w:val="0"/>
          <w:marRight w:val="0"/>
          <w:marTop w:val="0"/>
          <w:marBottom w:val="0"/>
          <w:divBdr>
            <w:top w:val="none" w:sz="0" w:space="0" w:color="auto"/>
            <w:left w:val="none" w:sz="0" w:space="0" w:color="auto"/>
            <w:bottom w:val="none" w:sz="0" w:space="0" w:color="auto"/>
            <w:right w:val="none" w:sz="0" w:space="0" w:color="auto"/>
          </w:divBdr>
        </w:div>
        <w:div w:id="1838426022">
          <w:marLeft w:val="0"/>
          <w:marRight w:val="0"/>
          <w:marTop w:val="0"/>
          <w:marBottom w:val="0"/>
          <w:divBdr>
            <w:top w:val="none" w:sz="0" w:space="0" w:color="auto"/>
            <w:left w:val="none" w:sz="0" w:space="0" w:color="auto"/>
            <w:bottom w:val="none" w:sz="0" w:space="0" w:color="auto"/>
            <w:right w:val="none" w:sz="0" w:space="0" w:color="auto"/>
          </w:divBdr>
        </w:div>
        <w:div w:id="1844514665">
          <w:marLeft w:val="0"/>
          <w:marRight w:val="0"/>
          <w:marTop w:val="0"/>
          <w:marBottom w:val="0"/>
          <w:divBdr>
            <w:top w:val="none" w:sz="0" w:space="0" w:color="auto"/>
            <w:left w:val="none" w:sz="0" w:space="0" w:color="auto"/>
            <w:bottom w:val="none" w:sz="0" w:space="0" w:color="auto"/>
            <w:right w:val="none" w:sz="0" w:space="0" w:color="auto"/>
          </w:divBdr>
        </w:div>
        <w:div w:id="1845900521">
          <w:marLeft w:val="0"/>
          <w:marRight w:val="0"/>
          <w:marTop w:val="0"/>
          <w:marBottom w:val="0"/>
          <w:divBdr>
            <w:top w:val="none" w:sz="0" w:space="0" w:color="auto"/>
            <w:left w:val="none" w:sz="0" w:space="0" w:color="auto"/>
            <w:bottom w:val="none" w:sz="0" w:space="0" w:color="auto"/>
            <w:right w:val="none" w:sz="0" w:space="0" w:color="auto"/>
          </w:divBdr>
        </w:div>
        <w:div w:id="1854175798">
          <w:marLeft w:val="0"/>
          <w:marRight w:val="0"/>
          <w:marTop w:val="0"/>
          <w:marBottom w:val="0"/>
          <w:divBdr>
            <w:top w:val="none" w:sz="0" w:space="0" w:color="auto"/>
            <w:left w:val="none" w:sz="0" w:space="0" w:color="auto"/>
            <w:bottom w:val="none" w:sz="0" w:space="0" w:color="auto"/>
            <w:right w:val="none" w:sz="0" w:space="0" w:color="auto"/>
          </w:divBdr>
        </w:div>
        <w:div w:id="1854997820">
          <w:marLeft w:val="0"/>
          <w:marRight w:val="0"/>
          <w:marTop w:val="0"/>
          <w:marBottom w:val="0"/>
          <w:divBdr>
            <w:top w:val="none" w:sz="0" w:space="0" w:color="auto"/>
            <w:left w:val="none" w:sz="0" w:space="0" w:color="auto"/>
            <w:bottom w:val="none" w:sz="0" w:space="0" w:color="auto"/>
            <w:right w:val="none" w:sz="0" w:space="0" w:color="auto"/>
          </w:divBdr>
        </w:div>
        <w:div w:id="1858343812">
          <w:marLeft w:val="0"/>
          <w:marRight w:val="0"/>
          <w:marTop w:val="0"/>
          <w:marBottom w:val="0"/>
          <w:divBdr>
            <w:top w:val="none" w:sz="0" w:space="0" w:color="auto"/>
            <w:left w:val="none" w:sz="0" w:space="0" w:color="auto"/>
            <w:bottom w:val="none" w:sz="0" w:space="0" w:color="auto"/>
            <w:right w:val="none" w:sz="0" w:space="0" w:color="auto"/>
          </w:divBdr>
        </w:div>
        <w:div w:id="1886015762">
          <w:marLeft w:val="0"/>
          <w:marRight w:val="0"/>
          <w:marTop w:val="0"/>
          <w:marBottom w:val="0"/>
          <w:divBdr>
            <w:top w:val="none" w:sz="0" w:space="0" w:color="auto"/>
            <w:left w:val="none" w:sz="0" w:space="0" w:color="auto"/>
            <w:bottom w:val="none" w:sz="0" w:space="0" w:color="auto"/>
            <w:right w:val="none" w:sz="0" w:space="0" w:color="auto"/>
          </w:divBdr>
        </w:div>
        <w:div w:id="1892494530">
          <w:marLeft w:val="0"/>
          <w:marRight w:val="0"/>
          <w:marTop w:val="0"/>
          <w:marBottom w:val="0"/>
          <w:divBdr>
            <w:top w:val="none" w:sz="0" w:space="0" w:color="auto"/>
            <w:left w:val="none" w:sz="0" w:space="0" w:color="auto"/>
            <w:bottom w:val="none" w:sz="0" w:space="0" w:color="auto"/>
            <w:right w:val="none" w:sz="0" w:space="0" w:color="auto"/>
          </w:divBdr>
        </w:div>
        <w:div w:id="1907572249">
          <w:marLeft w:val="0"/>
          <w:marRight w:val="0"/>
          <w:marTop w:val="0"/>
          <w:marBottom w:val="0"/>
          <w:divBdr>
            <w:top w:val="none" w:sz="0" w:space="0" w:color="auto"/>
            <w:left w:val="none" w:sz="0" w:space="0" w:color="auto"/>
            <w:bottom w:val="none" w:sz="0" w:space="0" w:color="auto"/>
            <w:right w:val="none" w:sz="0" w:space="0" w:color="auto"/>
          </w:divBdr>
        </w:div>
        <w:div w:id="1929775884">
          <w:marLeft w:val="0"/>
          <w:marRight w:val="0"/>
          <w:marTop w:val="0"/>
          <w:marBottom w:val="0"/>
          <w:divBdr>
            <w:top w:val="none" w:sz="0" w:space="0" w:color="auto"/>
            <w:left w:val="none" w:sz="0" w:space="0" w:color="auto"/>
            <w:bottom w:val="none" w:sz="0" w:space="0" w:color="auto"/>
            <w:right w:val="none" w:sz="0" w:space="0" w:color="auto"/>
          </w:divBdr>
        </w:div>
        <w:div w:id="1932464339">
          <w:marLeft w:val="0"/>
          <w:marRight w:val="0"/>
          <w:marTop w:val="0"/>
          <w:marBottom w:val="0"/>
          <w:divBdr>
            <w:top w:val="none" w:sz="0" w:space="0" w:color="auto"/>
            <w:left w:val="none" w:sz="0" w:space="0" w:color="auto"/>
            <w:bottom w:val="none" w:sz="0" w:space="0" w:color="auto"/>
            <w:right w:val="none" w:sz="0" w:space="0" w:color="auto"/>
          </w:divBdr>
        </w:div>
        <w:div w:id="1971208010">
          <w:marLeft w:val="0"/>
          <w:marRight w:val="0"/>
          <w:marTop w:val="0"/>
          <w:marBottom w:val="0"/>
          <w:divBdr>
            <w:top w:val="none" w:sz="0" w:space="0" w:color="auto"/>
            <w:left w:val="none" w:sz="0" w:space="0" w:color="auto"/>
            <w:bottom w:val="none" w:sz="0" w:space="0" w:color="auto"/>
            <w:right w:val="none" w:sz="0" w:space="0" w:color="auto"/>
          </w:divBdr>
        </w:div>
        <w:div w:id="1978142205">
          <w:marLeft w:val="0"/>
          <w:marRight w:val="0"/>
          <w:marTop w:val="0"/>
          <w:marBottom w:val="0"/>
          <w:divBdr>
            <w:top w:val="none" w:sz="0" w:space="0" w:color="auto"/>
            <w:left w:val="none" w:sz="0" w:space="0" w:color="auto"/>
            <w:bottom w:val="none" w:sz="0" w:space="0" w:color="auto"/>
            <w:right w:val="none" w:sz="0" w:space="0" w:color="auto"/>
          </w:divBdr>
        </w:div>
        <w:div w:id="1985045499">
          <w:marLeft w:val="0"/>
          <w:marRight w:val="0"/>
          <w:marTop w:val="0"/>
          <w:marBottom w:val="0"/>
          <w:divBdr>
            <w:top w:val="none" w:sz="0" w:space="0" w:color="auto"/>
            <w:left w:val="none" w:sz="0" w:space="0" w:color="auto"/>
            <w:bottom w:val="none" w:sz="0" w:space="0" w:color="auto"/>
            <w:right w:val="none" w:sz="0" w:space="0" w:color="auto"/>
          </w:divBdr>
        </w:div>
        <w:div w:id="1989164457">
          <w:marLeft w:val="0"/>
          <w:marRight w:val="0"/>
          <w:marTop w:val="0"/>
          <w:marBottom w:val="0"/>
          <w:divBdr>
            <w:top w:val="none" w:sz="0" w:space="0" w:color="auto"/>
            <w:left w:val="none" w:sz="0" w:space="0" w:color="auto"/>
            <w:bottom w:val="none" w:sz="0" w:space="0" w:color="auto"/>
            <w:right w:val="none" w:sz="0" w:space="0" w:color="auto"/>
          </w:divBdr>
        </w:div>
        <w:div w:id="1992247099">
          <w:marLeft w:val="0"/>
          <w:marRight w:val="0"/>
          <w:marTop w:val="0"/>
          <w:marBottom w:val="0"/>
          <w:divBdr>
            <w:top w:val="none" w:sz="0" w:space="0" w:color="auto"/>
            <w:left w:val="none" w:sz="0" w:space="0" w:color="auto"/>
            <w:bottom w:val="none" w:sz="0" w:space="0" w:color="auto"/>
            <w:right w:val="none" w:sz="0" w:space="0" w:color="auto"/>
          </w:divBdr>
        </w:div>
        <w:div w:id="1994749903">
          <w:marLeft w:val="0"/>
          <w:marRight w:val="0"/>
          <w:marTop w:val="0"/>
          <w:marBottom w:val="0"/>
          <w:divBdr>
            <w:top w:val="none" w:sz="0" w:space="0" w:color="auto"/>
            <w:left w:val="none" w:sz="0" w:space="0" w:color="auto"/>
            <w:bottom w:val="none" w:sz="0" w:space="0" w:color="auto"/>
            <w:right w:val="none" w:sz="0" w:space="0" w:color="auto"/>
          </w:divBdr>
        </w:div>
        <w:div w:id="2005665916">
          <w:marLeft w:val="0"/>
          <w:marRight w:val="0"/>
          <w:marTop w:val="0"/>
          <w:marBottom w:val="0"/>
          <w:divBdr>
            <w:top w:val="none" w:sz="0" w:space="0" w:color="auto"/>
            <w:left w:val="none" w:sz="0" w:space="0" w:color="auto"/>
            <w:bottom w:val="none" w:sz="0" w:space="0" w:color="auto"/>
            <w:right w:val="none" w:sz="0" w:space="0" w:color="auto"/>
          </w:divBdr>
        </w:div>
        <w:div w:id="2010596172">
          <w:marLeft w:val="0"/>
          <w:marRight w:val="0"/>
          <w:marTop w:val="0"/>
          <w:marBottom w:val="0"/>
          <w:divBdr>
            <w:top w:val="none" w:sz="0" w:space="0" w:color="auto"/>
            <w:left w:val="none" w:sz="0" w:space="0" w:color="auto"/>
            <w:bottom w:val="none" w:sz="0" w:space="0" w:color="auto"/>
            <w:right w:val="none" w:sz="0" w:space="0" w:color="auto"/>
          </w:divBdr>
        </w:div>
        <w:div w:id="2041199725">
          <w:marLeft w:val="0"/>
          <w:marRight w:val="0"/>
          <w:marTop w:val="0"/>
          <w:marBottom w:val="0"/>
          <w:divBdr>
            <w:top w:val="none" w:sz="0" w:space="0" w:color="auto"/>
            <w:left w:val="none" w:sz="0" w:space="0" w:color="auto"/>
            <w:bottom w:val="none" w:sz="0" w:space="0" w:color="auto"/>
            <w:right w:val="none" w:sz="0" w:space="0" w:color="auto"/>
          </w:divBdr>
        </w:div>
        <w:div w:id="2044474058">
          <w:marLeft w:val="0"/>
          <w:marRight w:val="0"/>
          <w:marTop w:val="0"/>
          <w:marBottom w:val="0"/>
          <w:divBdr>
            <w:top w:val="none" w:sz="0" w:space="0" w:color="auto"/>
            <w:left w:val="none" w:sz="0" w:space="0" w:color="auto"/>
            <w:bottom w:val="none" w:sz="0" w:space="0" w:color="auto"/>
            <w:right w:val="none" w:sz="0" w:space="0" w:color="auto"/>
          </w:divBdr>
        </w:div>
        <w:div w:id="2071069927">
          <w:marLeft w:val="0"/>
          <w:marRight w:val="0"/>
          <w:marTop w:val="0"/>
          <w:marBottom w:val="0"/>
          <w:divBdr>
            <w:top w:val="none" w:sz="0" w:space="0" w:color="auto"/>
            <w:left w:val="none" w:sz="0" w:space="0" w:color="auto"/>
            <w:bottom w:val="none" w:sz="0" w:space="0" w:color="auto"/>
            <w:right w:val="none" w:sz="0" w:space="0" w:color="auto"/>
          </w:divBdr>
        </w:div>
        <w:div w:id="2080520543">
          <w:marLeft w:val="0"/>
          <w:marRight w:val="0"/>
          <w:marTop w:val="0"/>
          <w:marBottom w:val="0"/>
          <w:divBdr>
            <w:top w:val="none" w:sz="0" w:space="0" w:color="auto"/>
            <w:left w:val="none" w:sz="0" w:space="0" w:color="auto"/>
            <w:bottom w:val="none" w:sz="0" w:space="0" w:color="auto"/>
            <w:right w:val="none" w:sz="0" w:space="0" w:color="auto"/>
          </w:divBdr>
        </w:div>
        <w:div w:id="2084444731">
          <w:marLeft w:val="0"/>
          <w:marRight w:val="0"/>
          <w:marTop w:val="0"/>
          <w:marBottom w:val="0"/>
          <w:divBdr>
            <w:top w:val="none" w:sz="0" w:space="0" w:color="auto"/>
            <w:left w:val="none" w:sz="0" w:space="0" w:color="auto"/>
            <w:bottom w:val="none" w:sz="0" w:space="0" w:color="auto"/>
            <w:right w:val="none" w:sz="0" w:space="0" w:color="auto"/>
          </w:divBdr>
        </w:div>
        <w:div w:id="2096003616">
          <w:marLeft w:val="0"/>
          <w:marRight w:val="0"/>
          <w:marTop w:val="0"/>
          <w:marBottom w:val="0"/>
          <w:divBdr>
            <w:top w:val="none" w:sz="0" w:space="0" w:color="auto"/>
            <w:left w:val="none" w:sz="0" w:space="0" w:color="auto"/>
            <w:bottom w:val="none" w:sz="0" w:space="0" w:color="auto"/>
            <w:right w:val="none" w:sz="0" w:space="0" w:color="auto"/>
          </w:divBdr>
        </w:div>
        <w:div w:id="2103603125">
          <w:marLeft w:val="0"/>
          <w:marRight w:val="0"/>
          <w:marTop w:val="0"/>
          <w:marBottom w:val="0"/>
          <w:divBdr>
            <w:top w:val="none" w:sz="0" w:space="0" w:color="auto"/>
            <w:left w:val="none" w:sz="0" w:space="0" w:color="auto"/>
            <w:bottom w:val="none" w:sz="0" w:space="0" w:color="auto"/>
            <w:right w:val="none" w:sz="0" w:space="0" w:color="auto"/>
          </w:divBdr>
        </w:div>
        <w:div w:id="2108186408">
          <w:marLeft w:val="0"/>
          <w:marRight w:val="0"/>
          <w:marTop w:val="0"/>
          <w:marBottom w:val="0"/>
          <w:divBdr>
            <w:top w:val="none" w:sz="0" w:space="0" w:color="auto"/>
            <w:left w:val="none" w:sz="0" w:space="0" w:color="auto"/>
            <w:bottom w:val="none" w:sz="0" w:space="0" w:color="auto"/>
            <w:right w:val="none" w:sz="0" w:space="0" w:color="auto"/>
          </w:divBdr>
        </w:div>
        <w:div w:id="2111119892">
          <w:marLeft w:val="0"/>
          <w:marRight w:val="0"/>
          <w:marTop w:val="0"/>
          <w:marBottom w:val="0"/>
          <w:divBdr>
            <w:top w:val="none" w:sz="0" w:space="0" w:color="auto"/>
            <w:left w:val="none" w:sz="0" w:space="0" w:color="auto"/>
            <w:bottom w:val="none" w:sz="0" w:space="0" w:color="auto"/>
            <w:right w:val="none" w:sz="0" w:space="0" w:color="auto"/>
          </w:divBdr>
        </w:div>
        <w:div w:id="2119132797">
          <w:marLeft w:val="0"/>
          <w:marRight w:val="0"/>
          <w:marTop w:val="0"/>
          <w:marBottom w:val="0"/>
          <w:divBdr>
            <w:top w:val="none" w:sz="0" w:space="0" w:color="auto"/>
            <w:left w:val="none" w:sz="0" w:space="0" w:color="auto"/>
            <w:bottom w:val="none" w:sz="0" w:space="0" w:color="auto"/>
            <w:right w:val="none" w:sz="0" w:space="0" w:color="auto"/>
          </w:divBdr>
        </w:div>
        <w:div w:id="2127462364">
          <w:marLeft w:val="0"/>
          <w:marRight w:val="0"/>
          <w:marTop w:val="0"/>
          <w:marBottom w:val="0"/>
          <w:divBdr>
            <w:top w:val="none" w:sz="0" w:space="0" w:color="auto"/>
            <w:left w:val="none" w:sz="0" w:space="0" w:color="auto"/>
            <w:bottom w:val="none" w:sz="0" w:space="0" w:color="auto"/>
            <w:right w:val="none" w:sz="0" w:space="0" w:color="auto"/>
          </w:divBdr>
        </w:div>
      </w:divsChild>
    </w:div>
    <w:div w:id="1298532670">
      <w:marLeft w:val="0"/>
      <w:marRight w:val="0"/>
      <w:marTop w:val="0"/>
      <w:marBottom w:val="0"/>
      <w:divBdr>
        <w:top w:val="none" w:sz="0" w:space="0" w:color="auto"/>
        <w:left w:val="none" w:sz="0" w:space="0" w:color="auto"/>
        <w:bottom w:val="none" w:sz="0" w:space="0" w:color="auto"/>
        <w:right w:val="none" w:sz="0" w:space="0" w:color="auto"/>
      </w:divBdr>
    </w:div>
    <w:div w:id="1301763687">
      <w:marLeft w:val="0"/>
      <w:marRight w:val="0"/>
      <w:marTop w:val="0"/>
      <w:marBottom w:val="0"/>
      <w:divBdr>
        <w:top w:val="none" w:sz="0" w:space="0" w:color="auto"/>
        <w:left w:val="none" w:sz="0" w:space="0" w:color="auto"/>
        <w:bottom w:val="none" w:sz="0" w:space="0" w:color="auto"/>
        <w:right w:val="none" w:sz="0" w:space="0" w:color="auto"/>
      </w:divBdr>
    </w:div>
    <w:div w:id="1301811500">
      <w:marLeft w:val="0"/>
      <w:marRight w:val="0"/>
      <w:marTop w:val="0"/>
      <w:marBottom w:val="0"/>
      <w:divBdr>
        <w:top w:val="none" w:sz="0" w:space="0" w:color="auto"/>
        <w:left w:val="none" w:sz="0" w:space="0" w:color="auto"/>
        <w:bottom w:val="none" w:sz="0" w:space="0" w:color="auto"/>
        <w:right w:val="none" w:sz="0" w:space="0" w:color="auto"/>
      </w:divBdr>
    </w:div>
    <w:div w:id="1304962159">
      <w:bodyDiv w:val="1"/>
      <w:marLeft w:val="0"/>
      <w:marRight w:val="0"/>
      <w:marTop w:val="0"/>
      <w:marBottom w:val="0"/>
      <w:divBdr>
        <w:top w:val="none" w:sz="0" w:space="0" w:color="auto"/>
        <w:left w:val="none" w:sz="0" w:space="0" w:color="auto"/>
        <w:bottom w:val="none" w:sz="0" w:space="0" w:color="auto"/>
        <w:right w:val="none" w:sz="0" w:space="0" w:color="auto"/>
      </w:divBdr>
    </w:div>
    <w:div w:id="1307197857">
      <w:marLeft w:val="0"/>
      <w:marRight w:val="0"/>
      <w:marTop w:val="0"/>
      <w:marBottom w:val="0"/>
      <w:divBdr>
        <w:top w:val="none" w:sz="0" w:space="0" w:color="auto"/>
        <w:left w:val="none" w:sz="0" w:space="0" w:color="auto"/>
        <w:bottom w:val="none" w:sz="0" w:space="0" w:color="auto"/>
        <w:right w:val="none" w:sz="0" w:space="0" w:color="auto"/>
      </w:divBdr>
    </w:div>
    <w:div w:id="1309363572">
      <w:marLeft w:val="0"/>
      <w:marRight w:val="0"/>
      <w:marTop w:val="0"/>
      <w:marBottom w:val="0"/>
      <w:divBdr>
        <w:top w:val="none" w:sz="0" w:space="0" w:color="auto"/>
        <w:left w:val="none" w:sz="0" w:space="0" w:color="auto"/>
        <w:bottom w:val="none" w:sz="0" w:space="0" w:color="auto"/>
        <w:right w:val="none" w:sz="0" w:space="0" w:color="auto"/>
      </w:divBdr>
    </w:div>
    <w:div w:id="1313480752">
      <w:marLeft w:val="0"/>
      <w:marRight w:val="0"/>
      <w:marTop w:val="0"/>
      <w:marBottom w:val="0"/>
      <w:divBdr>
        <w:top w:val="none" w:sz="0" w:space="0" w:color="auto"/>
        <w:left w:val="none" w:sz="0" w:space="0" w:color="auto"/>
        <w:bottom w:val="none" w:sz="0" w:space="0" w:color="auto"/>
        <w:right w:val="none" w:sz="0" w:space="0" w:color="auto"/>
      </w:divBdr>
    </w:div>
    <w:div w:id="1315336661">
      <w:marLeft w:val="0"/>
      <w:marRight w:val="0"/>
      <w:marTop w:val="0"/>
      <w:marBottom w:val="0"/>
      <w:divBdr>
        <w:top w:val="none" w:sz="0" w:space="0" w:color="auto"/>
        <w:left w:val="none" w:sz="0" w:space="0" w:color="auto"/>
        <w:bottom w:val="none" w:sz="0" w:space="0" w:color="auto"/>
        <w:right w:val="none" w:sz="0" w:space="0" w:color="auto"/>
      </w:divBdr>
    </w:div>
    <w:div w:id="1317104049">
      <w:marLeft w:val="0"/>
      <w:marRight w:val="0"/>
      <w:marTop w:val="0"/>
      <w:marBottom w:val="0"/>
      <w:divBdr>
        <w:top w:val="none" w:sz="0" w:space="0" w:color="auto"/>
        <w:left w:val="none" w:sz="0" w:space="0" w:color="auto"/>
        <w:bottom w:val="none" w:sz="0" w:space="0" w:color="auto"/>
        <w:right w:val="none" w:sz="0" w:space="0" w:color="auto"/>
      </w:divBdr>
    </w:div>
    <w:div w:id="1319306619">
      <w:marLeft w:val="0"/>
      <w:marRight w:val="0"/>
      <w:marTop w:val="0"/>
      <w:marBottom w:val="0"/>
      <w:divBdr>
        <w:top w:val="none" w:sz="0" w:space="0" w:color="auto"/>
        <w:left w:val="none" w:sz="0" w:space="0" w:color="auto"/>
        <w:bottom w:val="none" w:sz="0" w:space="0" w:color="auto"/>
        <w:right w:val="none" w:sz="0" w:space="0" w:color="auto"/>
      </w:divBdr>
    </w:div>
    <w:div w:id="1324508011">
      <w:bodyDiv w:val="1"/>
      <w:marLeft w:val="0"/>
      <w:marRight w:val="0"/>
      <w:marTop w:val="0"/>
      <w:marBottom w:val="0"/>
      <w:divBdr>
        <w:top w:val="none" w:sz="0" w:space="0" w:color="auto"/>
        <w:left w:val="none" w:sz="0" w:space="0" w:color="auto"/>
        <w:bottom w:val="none" w:sz="0" w:space="0" w:color="auto"/>
        <w:right w:val="none" w:sz="0" w:space="0" w:color="auto"/>
      </w:divBdr>
      <w:divsChild>
        <w:div w:id="209920">
          <w:marLeft w:val="0"/>
          <w:marRight w:val="0"/>
          <w:marTop w:val="0"/>
          <w:marBottom w:val="0"/>
          <w:divBdr>
            <w:top w:val="none" w:sz="0" w:space="0" w:color="auto"/>
            <w:left w:val="none" w:sz="0" w:space="0" w:color="auto"/>
            <w:bottom w:val="none" w:sz="0" w:space="0" w:color="auto"/>
            <w:right w:val="none" w:sz="0" w:space="0" w:color="auto"/>
          </w:divBdr>
        </w:div>
        <w:div w:id="358940">
          <w:marLeft w:val="0"/>
          <w:marRight w:val="0"/>
          <w:marTop w:val="0"/>
          <w:marBottom w:val="0"/>
          <w:divBdr>
            <w:top w:val="none" w:sz="0" w:space="0" w:color="auto"/>
            <w:left w:val="none" w:sz="0" w:space="0" w:color="auto"/>
            <w:bottom w:val="none" w:sz="0" w:space="0" w:color="auto"/>
            <w:right w:val="none" w:sz="0" w:space="0" w:color="auto"/>
          </w:divBdr>
        </w:div>
        <w:div w:id="1779837">
          <w:marLeft w:val="0"/>
          <w:marRight w:val="0"/>
          <w:marTop w:val="0"/>
          <w:marBottom w:val="0"/>
          <w:divBdr>
            <w:top w:val="none" w:sz="0" w:space="0" w:color="auto"/>
            <w:left w:val="none" w:sz="0" w:space="0" w:color="auto"/>
            <w:bottom w:val="none" w:sz="0" w:space="0" w:color="auto"/>
            <w:right w:val="none" w:sz="0" w:space="0" w:color="auto"/>
          </w:divBdr>
        </w:div>
        <w:div w:id="1859275">
          <w:marLeft w:val="0"/>
          <w:marRight w:val="0"/>
          <w:marTop w:val="0"/>
          <w:marBottom w:val="0"/>
          <w:divBdr>
            <w:top w:val="none" w:sz="0" w:space="0" w:color="auto"/>
            <w:left w:val="none" w:sz="0" w:space="0" w:color="auto"/>
            <w:bottom w:val="none" w:sz="0" w:space="0" w:color="auto"/>
            <w:right w:val="none" w:sz="0" w:space="0" w:color="auto"/>
          </w:divBdr>
        </w:div>
        <w:div w:id="2562365">
          <w:marLeft w:val="0"/>
          <w:marRight w:val="0"/>
          <w:marTop w:val="0"/>
          <w:marBottom w:val="0"/>
          <w:divBdr>
            <w:top w:val="none" w:sz="0" w:space="0" w:color="auto"/>
            <w:left w:val="none" w:sz="0" w:space="0" w:color="auto"/>
            <w:bottom w:val="none" w:sz="0" w:space="0" w:color="auto"/>
            <w:right w:val="none" w:sz="0" w:space="0" w:color="auto"/>
          </w:divBdr>
        </w:div>
        <w:div w:id="2826234">
          <w:marLeft w:val="0"/>
          <w:marRight w:val="0"/>
          <w:marTop w:val="0"/>
          <w:marBottom w:val="0"/>
          <w:divBdr>
            <w:top w:val="none" w:sz="0" w:space="0" w:color="auto"/>
            <w:left w:val="none" w:sz="0" w:space="0" w:color="auto"/>
            <w:bottom w:val="none" w:sz="0" w:space="0" w:color="auto"/>
            <w:right w:val="none" w:sz="0" w:space="0" w:color="auto"/>
          </w:divBdr>
        </w:div>
        <w:div w:id="2828242">
          <w:marLeft w:val="0"/>
          <w:marRight w:val="0"/>
          <w:marTop w:val="0"/>
          <w:marBottom w:val="0"/>
          <w:divBdr>
            <w:top w:val="none" w:sz="0" w:space="0" w:color="auto"/>
            <w:left w:val="none" w:sz="0" w:space="0" w:color="auto"/>
            <w:bottom w:val="none" w:sz="0" w:space="0" w:color="auto"/>
            <w:right w:val="none" w:sz="0" w:space="0" w:color="auto"/>
          </w:divBdr>
        </w:div>
        <w:div w:id="3675350">
          <w:marLeft w:val="0"/>
          <w:marRight w:val="0"/>
          <w:marTop w:val="0"/>
          <w:marBottom w:val="0"/>
          <w:divBdr>
            <w:top w:val="none" w:sz="0" w:space="0" w:color="auto"/>
            <w:left w:val="none" w:sz="0" w:space="0" w:color="auto"/>
            <w:bottom w:val="none" w:sz="0" w:space="0" w:color="auto"/>
            <w:right w:val="none" w:sz="0" w:space="0" w:color="auto"/>
          </w:divBdr>
        </w:div>
        <w:div w:id="4330036">
          <w:marLeft w:val="0"/>
          <w:marRight w:val="0"/>
          <w:marTop w:val="0"/>
          <w:marBottom w:val="0"/>
          <w:divBdr>
            <w:top w:val="none" w:sz="0" w:space="0" w:color="auto"/>
            <w:left w:val="none" w:sz="0" w:space="0" w:color="auto"/>
            <w:bottom w:val="none" w:sz="0" w:space="0" w:color="auto"/>
            <w:right w:val="none" w:sz="0" w:space="0" w:color="auto"/>
          </w:divBdr>
        </w:div>
        <w:div w:id="4596735">
          <w:marLeft w:val="0"/>
          <w:marRight w:val="0"/>
          <w:marTop w:val="0"/>
          <w:marBottom w:val="0"/>
          <w:divBdr>
            <w:top w:val="none" w:sz="0" w:space="0" w:color="auto"/>
            <w:left w:val="none" w:sz="0" w:space="0" w:color="auto"/>
            <w:bottom w:val="none" w:sz="0" w:space="0" w:color="auto"/>
            <w:right w:val="none" w:sz="0" w:space="0" w:color="auto"/>
          </w:divBdr>
        </w:div>
        <w:div w:id="5327034">
          <w:marLeft w:val="0"/>
          <w:marRight w:val="0"/>
          <w:marTop w:val="0"/>
          <w:marBottom w:val="0"/>
          <w:divBdr>
            <w:top w:val="none" w:sz="0" w:space="0" w:color="auto"/>
            <w:left w:val="none" w:sz="0" w:space="0" w:color="auto"/>
            <w:bottom w:val="none" w:sz="0" w:space="0" w:color="auto"/>
            <w:right w:val="none" w:sz="0" w:space="0" w:color="auto"/>
          </w:divBdr>
        </w:div>
        <w:div w:id="5402219">
          <w:marLeft w:val="0"/>
          <w:marRight w:val="0"/>
          <w:marTop w:val="0"/>
          <w:marBottom w:val="0"/>
          <w:divBdr>
            <w:top w:val="none" w:sz="0" w:space="0" w:color="auto"/>
            <w:left w:val="none" w:sz="0" w:space="0" w:color="auto"/>
            <w:bottom w:val="none" w:sz="0" w:space="0" w:color="auto"/>
            <w:right w:val="none" w:sz="0" w:space="0" w:color="auto"/>
          </w:divBdr>
        </w:div>
        <w:div w:id="5862191">
          <w:marLeft w:val="0"/>
          <w:marRight w:val="0"/>
          <w:marTop w:val="0"/>
          <w:marBottom w:val="0"/>
          <w:divBdr>
            <w:top w:val="none" w:sz="0" w:space="0" w:color="auto"/>
            <w:left w:val="none" w:sz="0" w:space="0" w:color="auto"/>
            <w:bottom w:val="none" w:sz="0" w:space="0" w:color="auto"/>
            <w:right w:val="none" w:sz="0" w:space="0" w:color="auto"/>
          </w:divBdr>
        </w:div>
        <w:div w:id="6255910">
          <w:marLeft w:val="0"/>
          <w:marRight w:val="0"/>
          <w:marTop w:val="0"/>
          <w:marBottom w:val="0"/>
          <w:divBdr>
            <w:top w:val="none" w:sz="0" w:space="0" w:color="auto"/>
            <w:left w:val="none" w:sz="0" w:space="0" w:color="auto"/>
            <w:bottom w:val="none" w:sz="0" w:space="0" w:color="auto"/>
            <w:right w:val="none" w:sz="0" w:space="0" w:color="auto"/>
          </w:divBdr>
        </w:div>
        <w:div w:id="6257922">
          <w:marLeft w:val="0"/>
          <w:marRight w:val="0"/>
          <w:marTop w:val="0"/>
          <w:marBottom w:val="0"/>
          <w:divBdr>
            <w:top w:val="none" w:sz="0" w:space="0" w:color="auto"/>
            <w:left w:val="none" w:sz="0" w:space="0" w:color="auto"/>
            <w:bottom w:val="none" w:sz="0" w:space="0" w:color="auto"/>
            <w:right w:val="none" w:sz="0" w:space="0" w:color="auto"/>
          </w:divBdr>
        </w:div>
        <w:div w:id="7221787">
          <w:marLeft w:val="0"/>
          <w:marRight w:val="0"/>
          <w:marTop w:val="0"/>
          <w:marBottom w:val="0"/>
          <w:divBdr>
            <w:top w:val="none" w:sz="0" w:space="0" w:color="auto"/>
            <w:left w:val="none" w:sz="0" w:space="0" w:color="auto"/>
            <w:bottom w:val="none" w:sz="0" w:space="0" w:color="auto"/>
            <w:right w:val="none" w:sz="0" w:space="0" w:color="auto"/>
          </w:divBdr>
        </w:div>
        <w:div w:id="7370100">
          <w:marLeft w:val="0"/>
          <w:marRight w:val="0"/>
          <w:marTop w:val="0"/>
          <w:marBottom w:val="0"/>
          <w:divBdr>
            <w:top w:val="none" w:sz="0" w:space="0" w:color="auto"/>
            <w:left w:val="none" w:sz="0" w:space="0" w:color="auto"/>
            <w:bottom w:val="none" w:sz="0" w:space="0" w:color="auto"/>
            <w:right w:val="none" w:sz="0" w:space="0" w:color="auto"/>
          </w:divBdr>
        </w:div>
        <w:div w:id="7410850">
          <w:marLeft w:val="0"/>
          <w:marRight w:val="0"/>
          <w:marTop w:val="0"/>
          <w:marBottom w:val="0"/>
          <w:divBdr>
            <w:top w:val="none" w:sz="0" w:space="0" w:color="auto"/>
            <w:left w:val="none" w:sz="0" w:space="0" w:color="auto"/>
            <w:bottom w:val="none" w:sz="0" w:space="0" w:color="auto"/>
            <w:right w:val="none" w:sz="0" w:space="0" w:color="auto"/>
          </w:divBdr>
        </w:div>
        <w:div w:id="7487623">
          <w:marLeft w:val="0"/>
          <w:marRight w:val="0"/>
          <w:marTop w:val="0"/>
          <w:marBottom w:val="0"/>
          <w:divBdr>
            <w:top w:val="none" w:sz="0" w:space="0" w:color="auto"/>
            <w:left w:val="none" w:sz="0" w:space="0" w:color="auto"/>
            <w:bottom w:val="none" w:sz="0" w:space="0" w:color="auto"/>
            <w:right w:val="none" w:sz="0" w:space="0" w:color="auto"/>
          </w:divBdr>
        </w:div>
        <w:div w:id="8728112">
          <w:marLeft w:val="0"/>
          <w:marRight w:val="0"/>
          <w:marTop w:val="0"/>
          <w:marBottom w:val="0"/>
          <w:divBdr>
            <w:top w:val="none" w:sz="0" w:space="0" w:color="auto"/>
            <w:left w:val="none" w:sz="0" w:space="0" w:color="auto"/>
            <w:bottom w:val="none" w:sz="0" w:space="0" w:color="auto"/>
            <w:right w:val="none" w:sz="0" w:space="0" w:color="auto"/>
          </w:divBdr>
        </w:div>
        <w:div w:id="8915218">
          <w:marLeft w:val="0"/>
          <w:marRight w:val="0"/>
          <w:marTop w:val="0"/>
          <w:marBottom w:val="0"/>
          <w:divBdr>
            <w:top w:val="none" w:sz="0" w:space="0" w:color="auto"/>
            <w:left w:val="none" w:sz="0" w:space="0" w:color="auto"/>
            <w:bottom w:val="none" w:sz="0" w:space="0" w:color="auto"/>
            <w:right w:val="none" w:sz="0" w:space="0" w:color="auto"/>
          </w:divBdr>
        </w:div>
        <w:div w:id="9067755">
          <w:marLeft w:val="0"/>
          <w:marRight w:val="0"/>
          <w:marTop w:val="0"/>
          <w:marBottom w:val="0"/>
          <w:divBdr>
            <w:top w:val="none" w:sz="0" w:space="0" w:color="auto"/>
            <w:left w:val="none" w:sz="0" w:space="0" w:color="auto"/>
            <w:bottom w:val="none" w:sz="0" w:space="0" w:color="auto"/>
            <w:right w:val="none" w:sz="0" w:space="0" w:color="auto"/>
          </w:divBdr>
        </w:div>
        <w:div w:id="9651774">
          <w:marLeft w:val="0"/>
          <w:marRight w:val="0"/>
          <w:marTop w:val="0"/>
          <w:marBottom w:val="0"/>
          <w:divBdr>
            <w:top w:val="none" w:sz="0" w:space="0" w:color="auto"/>
            <w:left w:val="none" w:sz="0" w:space="0" w:color="auto"/>
            <w:bottom w:val="none" w:sz="0" w:space="0" w:color="auto"/>
            <w:right w:val="none" w:sz="0" w:space="0" w:color="auto"/>
          </w:divBdr>
        </w:div>
        <w:div w:id="10032540">
          <w:marLeft w:val="0"/>
          <w:marRight w:val="0"/>
          <w:marTop w:val="0"/>
          <w:marBottom w:val="0"/>
          <w:divBdr>
            <w:top w:val="none" w:sz="0" w:space="0" w:color="auto"/>
            <w:left w:val="none" w:sz="0" w:space="0" w:color="auto"/>
            <w:bottom w:val="none" w:sz="0" w:space="0" w:color="auto"/>
            <w:right w:val="none" w:sz="0" w:space="0" w:color="auto"/>
          </w:divBdr>
        </w:div>
        <w:div w:id="10231610">
          <w:marLeft w:val="0"/>
          <w:marRight w:val="0"/>
          <w:marTop w:val="0"/>
          <w:marBottom w:val="0"/>
          <w:divBdr>
            <w:top w:val="none" w:sz="0" w:space="0" w:color="auto"/>
            <w:left w:val="none" w:sz="0" w:space="0" w:color="auto"/>
            <w:bottom w:val="none" w:sz="0" w:space="0" w:color="auto"/>
            <w:right w:val="none" w:sz="0" w:space="0" w:color="auto"/>
          </w:divBdr>
        </w:div>
        <w:div w:id="10375053">
          <w:marLeft w:val="0"/>
          <w:marRight w:val="0"/>
          <w:marTop w:val="0"/>
          <w:marBottom w:val="0"/>
          <w:divBdr>
            <w:top w:val="none" w:sz="0" w:space="0" w:color="auto"/>
            <w:left w:val="none" w:sz="0" w:space="0" w:color="auto"/>
            <w:bottom w:val="none" w:sz="0" w:space="0" w:color="auto"/>
            <w:right w:val="none" w:sz="0" w:space="0" w:color="auto"/>
          </w:divBdr>
        </w:div>
        <w:div w:id="11495276">
          <w:marLeft w:val="0"/>
          <w:marRight w:val="0"/>
          <w:marTop w:val="0"/>
          <w:marBottom w:val="0"/>
          <w:divBdr>
            <w:top w:val="none" w:sz="0" w:space="0" w:color="auto"/>
            <w:left w:val="none" w:sz="0" w:space="0" w:color="auto"/>
            <w:bottom w:val="none" w:sz="0" w:space="0" w:color="auto"/>
            <w:right w:val="none" w:sz="0" w:space="0" w:color="auto"/>
          </w:divBdr>
        </w:div>
        <w:div w:id="11686185">
          <w:marLeft w:val="0"/>
          <w:marRight w:val="0"/>
          <w:marTop w:val="0"/>
          <w:marBottom w:val="0"/>
          <w:divBdr>
            <w:top w:val="none" w:sz="0" w:space="0" w:color="auto"/>
            <w:left w:val="none" w:sz="0" w:space="0" w:color="auto"/>
            <w:bottom w:val="none" w:sz="0" w:space="0" w:color="auto"/>
            <w:right w:val="none" w:sz="0" w:space="0" w:color="auto"/>
          </w:divBdr>
        </w:div>
        <w:div w:id="12270813">
          <w:marLeft w:val="0"/>
          <w:marRight w:val="0"/>
          <w:marTop w:val="0"/>
          <w:marBottom w:val="0"/>
          <w:divBdr>
            <w:top w:val="none" w:sz="0" w:space="0" w:color="auto"/>
            <w:left w:val="none" w:sz="0" w:space="0" w:color="auto"/>
            <w:bottom w:val="none" w:sz="0" w:space="0" w:color="auto"/>
            <w:right w:val="none" w:sz="0" w:space="0" w:color="auto"/>
          </w:divBdr>
        </w:div>
        <w:div w:id="13045111">
          <w:marLeft w:val="0"/>
          <w:marRight w:val="0"/>
          <w:marTop w:val="0"/>
          <w:marBottom w:val="0"/>
          <w:divBdr>
            <w:top w:val="none" w:sz="0" w:space="0" w:color="auto"/>
            <w:left w:val="none" w:sz="0" w:space="0" w:color="auto"/>
            <w:bottom w:val="none" w:sz="0" w:space="0" w:color="auto"/>
            <w:right w:val="none" w:sz="0" w:space="0" w:color="auto"/>
          </w:divBdr>
        </w:div>
        <w:div w:id="13769688">
          <w:marLeft w:val="0"/>
          <w:marRight w:val="0"/>
          <w:marTop w:val="0"/>
          <w:marBottom w:val="0"/>
          <w:divBdr>
            <w:top w:val="none" w:sz="0" w:space="0" w:color="auto"/>
            <w:left w:val="none" w:sz="0" w:space="0" w:color="auto"/>
            <w:bottom w:val="none" w:sz="0" w:space="0" w:color="auto"/>
            <w:right w:val="none" w:sz="0" w:space="0" w:color="auto"/>
          </w:divBdr>
        </w:div>
        <w:div w:id="13850919">
          <w:marLeft w:val="0"/>
          <w:marRight w:val="0"/>
          <w:marTop w:val="0"/>
          <w:marBottom w:val="0"/>
          <w:divBdr>
            <w:top w:val="none" w:sz="0" w:space="0" w:color="auto"/>
            <w:left w:val="none" w:sz="0" w:space="0" w:color="auto"/>
            <w:bottom w:val="none" w:sz="0" w:space="0" w:color="auto"/>
            <w:right w:val="none" w:sz="0" w:space="0" w:color="auto"/>
          </w:divBdr>
        </w:div>
        <w:div w:id="14120613">
          <w:marLeft w:val="0"/>
          <w:marRight w:val="0"/>
          <w:marTop w:val="0"/>
          <w:marBottom w:val="0"/>
          <w:divBdr>
            <w:top w:val="none" w:sz="0" w:space="0" w:color="auto"/>
            <w:left w:val="none" w:sz="0" w:space="0" w:color="auto"/>
            <w:bottom w:val="none" w:sz="0" w:space="0" w:color="auto"/>
            <w:right w:val="none" w:sz="0" w:space="0" w:color="auto"/>
          </w:divBdr>
        </w:div>
        <w:div w:id="14236376">
          <w:marLeft w:val="0"/>
          <w:marRight w:val="0"/>
          <w:marTop w:val="0"/>
          <w:marBottom w:val="0"/>
          <w:divBdr>
            <w:top w:val="none" w:sz="0" w:space="0" w:color="auto"/>
            <w:left w:val="none" w:sz="0" w:space="0" w:color="auto"/>
            <w:bottom w:val="none" w:sz="0" w:space="0" w:color="auto"/>
            <w:right w:val="none" w:sz="0" w:space="0" w:color="auto"/>
          </w:divBdr>
        </w:div>
        <w:div w:id="14423641">
          <w:marLeft w:val="0"/>
          <w:marRight w:val="0"/>
          <w:marTop w:val="0"/>
          <w:marBottom w:val="0"/>
          <w:divBdr>
            <w:top w:val="none" w:sz="0" w:space="0" w:color="auto"/>
            <w:left w:val="none" w:sz="0" w:space="0" w:color="auto"/>
            <w:bottom w:val="none" w:sz="0" w:space="0" w:color="auto"/>
            <w:right w:val="none" w:sz="0" w:space="0" w:color="auto"/>
          </w:divBdr>
        </w:div>
        <w:div w:id="14963549">
          <w:marLeft w:val="0"/>
          <w:marRight w:val="0"/>
          <w:marTop w:val="0"/>
          <w:marBottom w:val="0"/>
          <w:divBdr>
            <w:top w:val="none" w:sz="0" w:space="0" w:color="auto"/>
            <w:left w:val="none" w:sz="0" w:space="0" w:color="auto"/>
            <w:bottom w:val="none" w:sz="0" w:space="0" w:color="auto"/>
            <w:right w:val="none" w:sz="0" w:space="0" w:color="auto"/>
          </w:divBdr>
        </w:div>
        <w:div w:id="15155365">
          <w:marLeft w:val="0"/>
          <w:marRight w:val="0"/>
          <w:marTop w:val="0"/>
          <w:marBottom w:val="0"/>
          <w:divBdr>
            <w:top w:val="none" w:sz="0" w:space="0" w:color="auto"/>
            <w:left w:val="none" w:sz="0" w:space="0" w:color="auto"/>
            <w:bottom w:val="none" w:sz="0" w:space="0" w:color="auto"/>
            <w:right w:val="none" w:sz="0" w:space="0" w:color="auto"/>
          </w:divBdr>
        </w:div>
        <w:div w:id="16199756">
          <w:marLeft w:val="0"/>
          <w:marRight w:val="0"/>
          <w:marTop w:val="0"/>
          <w:marBottom w:val="0"/>
          <w:divBdr>
            <w:top w:val="none" w:sz="0" w:space="0" w:color="auto"/>
            <w:left w:val="none" w:sz="0" w:space="0" w:color="auto"/>
            <w:bottom w:val="none" w:sz="0" w:space="0" w:color="auto"/>
            <w:right w:val="none" w:sz="0" w:space="0" w:color="auto"/>
          </w:divBdr>
        </w:div>
        <w:div w:id="16349632">
          <w:marLeft w:val="0"/>
          <w:marRight w:val="0"/>
          <w:marTop w:val="0"/>
          <w:marBottom w:val="0"/>
          <w:divBdr>
            <w:top w:val="none" w:sz="0" w:space="0" w:color="auto"/>
            <w:left w:val="none" w:sz="0" w:space="0" w:color="auto"/>
            <w:bottom w:val="none" w:sz="0" w:space="0" w:color="auto"/>
            <w:right w:val="none" w:sz="0" w:space="0" w:color="auto"/>
          </w:divBdr>
        </w:div>
        <w:div w:id="16927314">
          <w:marLeft w:val="0"/>
          <w:marRight w:val="0"/>
          <w:marTop w:val="0"/>
          <w:marBottom w:val="0"/>
          <w:divBdr>
            <w:top w:val="none" w:sz="0" w:space="0" w:color="auto"/>
            <w:left w:val="none" w:sz="0" w:space="0" w:color="auto"/>
            <w:bottom w:val="none" w:sz="0" w:space="0" w:color="auto"/>
            <w:right w:val="none" w:sz="0" w:space="0" w:color="auto"/>
          </w:divBdr>
        </w:div>
        <w:div w:id="17199898">
          <w:marLeft w:val="0"/>
          <w:marRight w:val="0"/>
          <w:marTop w:val="0"/>
          <w:marBottom w:val="0"/>
          <w:divBdr>
            <w:top w:val="none" w:sz="0" w:space="0" w:color="auto"/>
            <w:left w:val="none" w:sz="0" w:space="0" w:color="auto"/>
            <w:bottom w:val="none" w:sz="0" w:space="0" w:color="auto"/>
            <w:right w:val="none" w:sz="0" w:space="0" w:color="auto"/>
          </w:divBdr>
        </w:div>
        <w:div w:id="17590435">
          <w:marLeft w:val="0"/>
          <w:marRight w:val="0"/>
          <w:marTop w:val="0"/>
          <w:marBottom w:val="0"/>
          <w:divBdr>
            <w:top w:val="none" w:sz="0" w:space="0" w:color="auto"/>
            <w:left w:val="none" w:sz="0" w:space="0" w:color="auto"/>
            <w:bottom w:val="none" w:sz="0" w:space="0" w:color="auto"/>
            <w:right w:val="none" w:sz="0" w:space="0" w:color="auto"/>
          </w:divBdr>
        </w:div>
        <w:div w:id="17629773">
          <w:marLeft w:val="0"/>
          <w:marRight w:val="0"/>
          <w:marTop w:val="0"/>
          <w:marBottom w:val="0"/>
          <w:divBdr>
            <w:top w:val="none" w:sz="0" w:space="0" w:color="auto"/>
            <w:left w:val="none" w:sz="0" w:space="0" w:color="auto"/>
            <w:bottom w:val="none" w:sz="0" w:space="0" w:color="auto"/>
            <w:right w:val="none" w:sz="0" w:space="0" w:color="auto"/>
          </w:divBdr>
        </w:div>
        <w:div w:id="17775394">
          <w:marLeft w:val="0"/>
          <w:marRight w:val="0"/>
          <w:marTop w:val="0"/>
          <w:marBottom w:val="0"/>
          <w:divBdr>
            <w:top w:val="none" w:sz="0" w:space="0" w:color="auto"/>
            <w:left w:val="none" w:sz="0" w:space="0" w:color="auto"/>
            <w:bottom w:val="none" w:sz="0" w:space="0" w:color="auto"/>
            <w:right w:val="none" w:sz="0" w:space="0" w:color="auto"/>
          </w:divBdr>
        </w:div>
        <w:div w:id="17973270">
          <w:marLeft w:val="0"/>
          <w:marRight w:val="0"/>
          <w:marTop w:val="0"/>
          <w:marBottom w:val="0"/>
          <w:divBdr>
            <w:top w:val="none" w:sz="0" w:space="0" w:color="auto"/>
            <w:left w:val="none" w:sz="0" w:space="0" w:color="auto"/>
            <w:bottom w:val="none" w:sz="0" w:space="0" w:color="auto"/>
            <w:right w:val="none" w:sz="0" w:space="0" w:color="auto"/>
          </w:divBdr>
        </w:div>
        <w:div w:id="18044202">
          <w:marLeft w:val="0"/>
          <w:marRight w:val="0"/>
          <w:marTop w:val="0"/>
          <w:marBottom w:val="0"/>
          <w:divBdr>
            <w:top w:val="none" w:sz="0" w:space="0" w:color="auto"/>
            <w:left w:val="none" w:sz="0" w:space="0" w:color="auto"/>
            <w:bottom w:val="none" w:sz="0" w:space="0" w:color="auto"/>
            <w:right w:val="none" w:sz="0" w:space="0" w:color="auto"/>
          </w:divBdr>
        </w:div>
        <w:div w:id="18625875">
          <w:marLeft w:val="0"/>
          <w:marRight w:val="0"/>
          <w:marTop w:val="0"/>
          <w:marBottom w:val="0"/>
          <w:divBdr>
            <w:top w:val="none" w:sz="0" w:space="0" w:color="auto"/>
            <w:left w:val="none" w:sz="0" w:space="0" w:color="auto"/>
            <w:bottom w:val="none" w:sz="0" w:space="0" w:color="auto"/>
            <w:right w:val="none" w:sz="0" w:space="0" w:color="auto"/>
          </w:divBdr>
        </w:div>
        <w:div w:id="18630405">
          <w:marLeft w:val="0"/>
          <w:marRight w:val="0"/>
          <w:marTop w:val="0"/>
          <w:marBottom w:val="0"/>
          <w:divBdr>
            <w:top w:val="none" w:sz="0" w:space="0" w:color="auto"/>
            <w:left w:val="none" w:sz="0" w:space="0" w:color="auto"/>
            <w:bottom w:val="none" w:sz="0" w:space="0" w:color="auto"/>
            <w:right w:val="none" w:sz="0" w:space="0" w:color="auto"/>
          </w:divBdr>
        </w:div>
        <w:div w:id="19093988">
          <w:marLeft w:val="0"/>
          <w:marRight w:val="0"/>
          <w:marTop w:val="0"/>
          <w:marBottom w:val="0"/>
          <w:divBdr>
            <w:top w:val="none" w:sz="0" w:space="0" w:color="auto"/>
            <w:left w:val="none" w:sz="0" w:space="0" w:color="auto"/>
            <w:bottom w:val="none" w:sz="0" w:space="0" w:color="auto"/>
            <w:right w:val="none" w:sz="0" w:space="0" w:color="auto"/>
          </w:divBdr>
        </w:div>
        <w:div w:id="20323176">
          <w:marLeft w:val="0"/>
          <w:marRight w:val="0"/>
          <w:marTop w:val="0"/>
          <w:marBottom w:val="0"/>
          <w:divBdr>
            <w:top w:val="none" w:sz="0" w:space="0" w:color="auto"/>
            <w:left w:val="none" w:sz="0" w:space="0" w:color="auto"/>
            <w:bottom w:val="none" w:sz="0" w:space="0" w:color="auto"/>
            <w:right w:val="none" w:sz="0" w:space="0" w:color="auto"/>
          </w:divBdr>
        </w:div>
        <w:div w:id="20673984">
          <w:marLeft w:val="0"/>
          <w:marRight w:val="0"/>
          <w:marTop w:val="0"/>
          <w:marBottom w:val="0"/>
          <w:divBdr>
            <w:top w:val="none" w:sz="0" w:space="0" w:color="auto"/>
            <w:left w:val="none" w:sz="0" w:space="0" w:color="auto"/>
            <w:bottom w:val="none" w:sz="0" w:space="0" w:color="auto"/>
            <w:right w:val="none" w:sz="0" w:space="0" w:color="auto"/>
          </w:divBdr>
        </w:div>
        <w:div w:id="20782333">
          <w:marLeft w:val="0"/>
          <w:marRight w:val="0"/>
          <w:marTop w:val="0"/>
          <w:marBottom w:val="0"/>
          <w:divBdr>
            <w:top w:val="none" w:sz="0" w:space="0" w:color="auto"/>
            <w:left w:val="none" w:sz="0" w:space="0" w:color="auto"/>
            <w:bottom w:val="none" w:sz="0" w:space="0" w:color="auto"/>
            <w:right w:val="none" w:sz="0" w:space="0" w:color="auto"/>
          </w:divBdr>
        </w:div>
        <w:div w:id="21439556">
          <w:marLeft w:val="0"/>
          <w:marRight w:val="0"/>
          <w:marTop w:val="0"/>
          <w:marBottom w:val="0"/>
          <w:divBdr>
            <w:top w:val="none" w:sz="0" w:space="0" w:color="auto"/>
            <w:left w:val="none" w:sz="0" w:space="0" w:color="auto"/>
            <w:bottom w:val="none" w:sz="0" w:space="0" w:color="auto"/>
            <w:right w:val="none" w:sz="0" w:space="0" w:color="auto"/>
          </w:divBdr>
        </w:div>
        <w:div w:id="21632214">
          <w:marLeft w:val="0"/>
          <w:marRight w:val="0"/>
          <w:marTop w:val="0"/>
          <w:marBottom w:val="0"/>
          <w:divBdr>
            <w:top w:val="none" w:sz="0" w:space="0" w:color="auto"/>
            <w:left w:val="none" w:sz="0" w:space="0" w:color="auto"/>
            <w:bottom w:val="none" w:sz="0" w:space="0" w:color="auto"/>
            <w:right w:val="none" w:sz="0" w:space="0" w:color="auto"/>
          </w:divBdr>
        </w:div>
        <w:div w:id="22050267">
          <w:marLeft w:val="0"/>
          <w:marRight w:val="0"/>
          <w:marTop w:val="0"/>
          <w:marBottom w:val="0"/>
          <w:divBdr>
            <w:top w:val="none" w:sz="0" w:space="0" w:color="auto"/>
            <w:left w:val="none" w:sz="0" w:space="0" w:color="auto"/>
            <w:bottom w:val="none" w:sz="0" w:space="0" w:color="auto"/>
            <w:right w:val="none" w:sz="0" w:space="0" w:color="auto"/>
          </w:divBdr>
        </w:div>
        <w:div w:id="22445176">
          <w:marLeft w:val="0"/>
          <w:marRight w:val="0"/>
          <w:marTop w:val="0"/>
          <w:marBottom w:val="0"/>
          <w:divBdr>
            <w:top w:val="none" w:sz="0" w:space="0" w:color="auto"/>
            <w:left w:val="none" w:sz="0" w:space="0" w:color="auto"/>
            <w:bottom w:val="none" w:sz="0" w:space="0" w:color="auto"/>
            <w:right w:val="none" w:sz="0" w:space="0" w:color="auto"/>
          </w:divBdr>
        </w:div>
        <w:div w:id="22555317">
          <w:marLeft w:val="0"/>
          <w:marRight w:val="0"/>
          <w:marTop w:val="0"/>
          <w:marBottom w:val="0"/>
          <w:divBdr>
            <w:top w:val="none" w:sz="0" w:space="0" w:color="auto"/>
            <w:left w:val="none" w:sz="0" w:space="0" w:color="auto"/>
            <w:bottom w:val="none" w:sz="0" w:space="0" w:color="auto"/>
            <w:right w:val="none" w:sz="0" w:space="0" w:color="auto"/>
          </w:divBdr>
        </w:div>
        <w:div w:id="22635138">
          <w:marLeft w:val="0"/>
          <w:marRight w:val="0"/>
          <w:marTop w:val="0"/>
          <w:marBottom w:val="0"/>
          <w:divBdr>
            <w:top w:val="none" w:sz="0" w:space="0" w:color="auto"/>
            <w:left w:val="none" w:sz="0" w:space="0" w:color="auto"/>
            <w:bottom w:val="none" w:sz="0" w:space="0" w:color="auto"/>
            <w:right w:val="none" w:sz="0" w:space="0" w:color="auto"/>
          </w:divBdr>
        </w:div>
        <w:div w:id="23410620">
          <w:marLeft w:val="0"/>
          <w:marRight w:val="0"/>
          <w:marTop w:val="0"/>
          <w:marBottom w:val="0"/>
          <w:divBdr>
            <w:top w:val="none" w:sz="0" w:space="0" w:color="auto"/>
            <w:left w:val="none" w:sz="0" w:space="0" w:color="auto"/>
            <w:bottom w:val="none" w:sz="0" w:space="0" w:color="auto"/>
            <w:right w:val="none" w:sz="0" w:space="0" w:color="auto"/>
          </w:divBdr>
        </w:div>
        <w:div w:id="24524405">
          <w:marLeft w:val="0"/>
          <w:marRight w:val="0"/>
          <w:marTop w:val="0"/>
          <w:marBottom w:val="0"/>
          <w:divBdr>
            <w:top w:val="none" w:sz="0" w:space="0" w:color="auto"/>
            <w:left w:val="none" w:sz="0" w:space="0" w:color="auto"/>
            <w:bottom w:val="none" w:sz="0" w:space="0" w:color="auto"/>
            <w:right w:val="none" w:sz="0" w:space="0" w:color="auto"/>
          </w:divBdr>
        </w:div>
        <w:div w:id="24791255">
          <w:marLeft w:val="0"/>
          <w:marRight w:val="0"/>
          <w:marTop w:val="0"/>
          <w:marBottom w:val="0"/>
          <w:divBdr>
            <w:top w:val="none" w:sz="0" w:space="0" w:color="auto"/>
            <w:left w:val="none" w:sz="0" w:space="0" w:color="auto"/>
            <w:bottom w:val="none" w:sz="0" w:space="0" w:color="auto"/>
            <w:right w:val="none" w:sz="0" w:space="0" w:color="auto"/>
          </w:divBdr>
        </w:div>
        <w:div w:id="25065213">
          <w:marLeft w:val="0"/>
          <w:marRight w:val="0"/>
          <w:marTop w:val="0"/>
          <w:marBottom w:val="0"/>
          <w:divBdr>
            <w:top w:val="none" w:sz="0" w:space="0" w:color="auto"/>
            <w:left w:val="none" w:sz="0" w:space="0" w:color="auto"/>
            <w:bottom w:val="none" w:sz="0" w:space="0" w:color="auto"/>
            <w:right w:val="none" w:sz="0" w:space="0" w:color="auto"/>
          </w:divBdr>
        </w:div>
        <w:div w:id="25101444">
          <w:marLeft w:val="0"/>
          <w:marRight w:val="0"/>
          <w:marTop w:val="0"/>
          <w:marBottom w:val="0"/>
          <w:divBdr>
            <w:top w:val="none" w:sz="0" w:space="0" w:color="auto"/>
            <w:left w:val="none" w:sz="0" w:space="0" w:color="auto"/>
            <w:bottom w:val="none" w:sz="0" w:space="0" w:color="auto"/>
            <w:right w:val="none" w:sz="0" w:space="0" w:color="auto"/>
          </w:divBdr>
        </w:div>
        <w:div w:id="25642170">
          <w:marLeft w:val="0"/>
          <w:marRight w:val="0"/>
          <w:marTop w:val="0"/>
          <w:marBottom w:val="0"/>
          <w:divBdr>
            <w:top w:val="none" w:sz="0" w:space="0" w:color="auto"/>
            <w:left w:val="none" w:sz="0" w:space="0" w:color="auto"/>
            <w:bottom w:val="none" w:sz="0" w:space="0" w:color="auto"/>
            <w:right w:val="none" w:sz="0" w:space="0" w:color="auto"/>
          </w:divBdr>
        </w:div>
        <w:div w:id="26025050">
          <w:marLeft w:val="0"/>
          <w:marRight w:val="0"/>
          <w:marTop w:val="0"/>
          <w:marBottom w:val="0"/>
          <w:divBdr>
            <w:top w:val="none" w:sz="0" w:space="0" w:color="auto"/>
            <w:left w:val="none" w:sz="0" w:space="0" w:color="auto"/>
            <w:bottom w:val="none" w:sz="0" w:space="0" w:color="auto"/>
            <w:right w:val="none" w:sz="0" w:space="0" w:color="auto"/>
          </w:divBdr>
        </w:div>
        <w:div w:id="26830448">
          <w:marLeft w:val="0"/>
          <w:marRight w:val="0"/>
          <w:marTop w:val="0"/>
          <w:marBottom w:val="0"/>
          <w:divBdr>
            <w:top w:val="none" w:sz="0" w:space="0" w:color="auto"/>
            <w:left w:val="none" w:sz="0" w:space="0" w:color="auto"/>
            <w:bottom w:val="none" w:sz="0" w:space="0" w:color="auto"/>
            <w:right w:val="none" w:sz="0" w:space="0" w:color="auto"/>
          </w:divBdr>
        </w:div>
        <w:div w:id="27797167">
          <w:marLeft w:val="0"/>
          <w:marRight w:val="0"/>
          <w:marTop w:val="0"/>
          <w:marBottom w:val="0"/>
          <w:divBdr>
            <w:top w:val="none" w:sz="0" w:space="0" w:color="auto"/>
            <w:left w:val="none" w:sz="0" w:space="0" w:color="auto"/>
            <w:bottom w:val="none" w:sz="0" w:space="0" w:color="auto"/>
            <w:right w:val="none" w:sz="0" w:space="0" w:color="auto"/>
          </w:divBdr>
        </w:div>
        <w:div w:id="28186465">
          <w:marLeft w:val="0"/>
          <w:marRight w:val="0"/>
          <w:marTop w:val="0"/>
          <w:marBottom w:val="0"/>
          <w:divBdr>
            <w:top w:val="none" w:sz="0" w:space="0" w:color="auto"/>
            <w:left w:val="none" w:sz="0" w:space="0" w:color="auto"/>
            <w:bottom w:val="none" w:sz="0" w:space="0" w:color="auto"/>
            <w:right w:val="none" w:sz="0" w:space="0" w:color="auto"/>
          </w:divBdr>
        </w:div>
        <w:div w:id="28384385">
          <w:marLeft w:val="0"/>
          <w:marRight w:val="0"/>
          <w:marTop w:val="0"/>
          <w:marBottom w:val="0"/>
          <w:divBdr>
            <w:top w:val="none" w:sz="0" w:space="0" w:color="auto"/>
            <w:left w:val="none" w:sz="0" w:space="0" w:color="auto"/>
            <w:bottom w:val="none" w:sz="0" w:space="0" w:color="auto"/>
            <w:right w:val="none" w:sz="0" w:space="0" w:color="auto"/>
          </w:divBdr>
        </w:div>
        <w:div w:id="28457483">
          <w:marLeft w:val="0"/>
          <w:marRight w:val="0"/>
          <w:marTop w:val="0"/>
          <w:marBottom w:val="0"/>
          <w:divBdr>
            <w:top w:val="none" w:sz="0" w:space="0" w:color="auto"/>
            <w:left w:val="none" w:sz="0" w:space="0" w:color="auto"/>
            <w:bottom w:val="none" w:sz="0" w:space="0" w:color="auto"/>
            <w:right w:val="none" w:sz="0" w:space="0" w:color="auto"/>
          </w:divBdr>
        </w:div>
        <w:div w:id="28846294">
          <w:marLeft w:val="0"/>
          <w:marRight w:val="0"/>
          <w:marTop w:val="0"/>
          <w:marBottom w:val="0"/>
          <w:divBdr>
            <w:top w:val="none" w:sz="0" w:space="0" w:color="auto"/>
            <w:left w:val="none" w:sz="0" w:space="0" w:color="auto"/>
            <w:bottom w:val="none" w:sz="0" w:space="0" w:color="auto"/>
            <w:right w:val="none" w:sz="0" w:space="0" w:color="auto"/>
          </w:divBdr>
        </w:div>
        <w:div w:id="28923378">
          <w:marLeft w:val="0"/>
          <w:marRight w:val="0"/>
          <w:marTop w:val="0"/>
          <w:marBottom w:val="0"/>
          <w:divBdr>
            <w:top w:val="none" w:sz="0" w:space="0" w:color="auto"/>
            <w:left w:val="none" w:sz="0" w:space="0" w:color="auto"/>
            <w:bottom w:val="none" w:sz="0" w:space="0" w:color="auto"/>
            <w:right w:val="none" w:sz="0" w:space="0" w:color="auto"/>
          </w:divBdr>
        </w:div>
        <w:div w:id="29693615">
          <w:marLeft w:val="0"/>
          <w:marRight w:val="0"/>
          <w:marTop w:val="0"/>
          <w:marBottom w:val="0"/>
          <w:divBdr>
            <w:top w:val="none" w:sz="0" w:space="0" w:color="auto"/>
            <w:left w:val="none" w:sz="0" w:space="0" w:color="auto"/>
            <w:bottom w:val="none" w:sz="0" w:space="0" w:color="auto"/>
            <w:right w:val="none" w:sz="0" w:space="0" w:color="auto"/>
          </w:divBdr>
        </w:div>
        <w:div w:id="30225041">
          <w:marLeft w:val="0"/>
          <w:marRight w:val="0"/>
          <w:marTop w:val="0"/>
          <w:marBottom w:val="0"/>
          <w:divBdr>
            <w:top w:val="none" w:sz="0" w:space="0" w:color="auto"/>
            <w:left w:val="none" w:sz="0" w:space="0" w:color="auto"/>
            <w:bottom w:val="none" w:sz="0" w:space="0" w:color="auto"/>
            <w:right w:val="none" w:sz="0" w:space="0" w:color="auto"/>
          </w:divBdr>
        </w:div>
        <w:div w:id="31198595">
          <w:marLeft w:val="0"/>
          <w:marRight w:val="0"/>
          <w:marTop w:val="0"/>
          <w:marBottom w:val="0"/>
          <w:divBdr>
            <w:top w:val="none" w:sz="0" w:space="0" w:color="auto"/>
            <w:left w:val="none" w:sz="0" w:space="0" w:color="auto"/>
            <w:bottom w:val="none" w:sz="0" w:space="0" w:color="auto"/>
            <w:right w:val="none" w:sz="0" w:space="0" w:color="auto"/>
          </w:divBdr>
        </w:div>
        <w:div w:id="31732047">
          <w:marLeft w:val="0"/>
          <w:marRight w:val="0"/>
          <w:marTop w:val="0"/>
          <w:marBottom w:val="0"/>
          <w:divBdr>
            <w:top w:val="none" w:sz="0" w:space="0" w:color="auto"/>
            <w:left w:val="none" w:sz="0" w:space="0" w:color="auto"/>
            <w:bottom w:val="none" w:sz="0" w:space="0" w:color="auto"/>
            <w:right w:val="none" w:sz="0" w:space="0" w:color="auto"/>
          </w:divBdr>
        </w:div>
        <w:div w:id="31738063">
          <w:marLeft w:val="0"/>
          <w:marRight w:val="0"/>
          <w:marTop w:val="0"/>
          <w:marBottom w:val="0"/>
          <w:divBdr>
            <w:top w:val="none" w:sz="0" w:space="0" w:color="auto"/>
            <w:left w:val="none" w:sz="0" w:space="0" w:color="auto"/>
            <w:bottom w:val="none" w:sz="0" w:space="0" w:color="auto"/>
            <w:right w:val="none" w:sz="0" w:space="0" w:color="auto"/>
          </w:divBdr>
        </w:div>
        <w:div w:id="31854153">
          <w:marLeft w:val="0"/>
          <w:marRight w:val="0"/>
          <w:marTop w:val="0"/>
          <w:marBottom w:val="0"/>
          <w:divBdr>
            <w:top w:val="none" w:sz="0" w:space="0" w:color="auto"/>
            <w:left w:val="none" w:sz="0" w:space="0" w:color="auto"/>
            <w:bottom w:val="none" w:sz="0" w:space="0" w:color="auto"/>
            <w:right w:val="none" w:sz="0" w:space="0" w:color="auto"/>
          </w:divBdr>
        </w:div>
        <w:div w:id="31881125">
          <w:marLeft w:val="0"/>
          <w:marRight w:val="0"/>
          <w:marTop w:val="0"/>
          <w:marBottom w:val="0"/>
          <w:divBdr>
            <w:top w:val="none" w:sz="0" w:space="0" w:color="auto"/>
            <w:left w:val="none" w:sz="0" w:space="0" w:color="auto"/>
            <w:bottom w:val="none" w:sz="0" w:space="0" w:color="auto"/>
            <w:right w:val="none" w:sz="0" w:space="0" w:color="auto"/>
          </w:divBdr>
        </w:div>
        <w:div w:id="32923169">
          <w:marLeft w:val="0"/>
          <w:marRight w:val="0"/>
          <w:marTop w:val="0"/>
          <w:marBottom w:val="0"/>
          <w:divBdr>
            <w:top w:val="none" w:sz="0" w:space="0" w:color="auto"/>
            <w:left w:val="none" w:sz="0" w:space="0" w:color="auto"/>
            <w:bottom w:val="none" w:sz="0" w:space="0" w:color="auto"/>
            <w:right w:val="none" w:sz="0" w:space="0" w:color="auto"/>
          </w:divBdr>
        </w:div>
        <w:div w:id="33509430">
          <w:marLeft w:val="0"/>
          <w:marRight w:val="0"/>
          <w:marTop w:val="0"/>
          <w:marBottom w:val="0"/>
          <w:divBdr>
            <w:top w:val="none" w:sz="0" w:space="0" w:color="auto"/>
            <w:left w:val="none" w:sz="0" w:space="0" w:color="auto"/>
            <w:bottom w:val="none" w:sz="0" w:space="0" w:color="auto"/>
            <w:right w:val="none" w:sz="0" w:space="0" w:color="auto"/>
          </w:divBdr>
        </w:div>
        <w:div w:id="33775464">
          <w:marLeft w:val="0"/>
          <w:marRight w:val="0"/>
          <w:marTop w:val="0"/>
          <w:marBottom w:val="0"/>
          <w:divBdr>
            <w:top w:val="none" w:sz="0" w:space="0" w:color="auto"/>
            <w:left w:val="none" w:sz="0" w:space="0" w:color="auto"/>
            <w:bottom w:val="none" w:sz="0" w:space="0" w:color="auto"/>
            <w:right w:val="none" w:sz="0" w:space="0" w:color="auto"/>
          </w:divBdr>
        </w:div>
        <w:div w:id="34042636">
          <w:marLeft w:val="0"/>
          <w:marRight w:val="0"/>
          <w:marTop w:val="0"/>
          <w:marBottom w:val="0"/>
          <w:divBdr>
            <w:top w:val="none" w:sz="0" w:space="0" w:color="auto"/>
            <w:left w:val="none" w:sz="0" w:space="0" w:color="auto"/>
            <w:bottom w:val="none" w:sz="0" w:space="0" w:color="auto"/>
            <w:right w:val="none" w:sz="0" w:space="0" w:color="auto"/>
          </w:divBdr>
        </w:div>
        <w:div w:id="34693970">
          <w:marLeft w:val="0"/>
          <w:marRight w:val="0"/>
          <w:marTop w:val="0"/>
          <w:marBottom w:val="0"/>
          <w:divBdr>
            <w:top w:val="none" w:sz="0" w:space="0" w:color="auto"/>
            <w:left w:val="none" w:sz="0" w:space="0" w:color="auto"/>
            <w:bottom w:val="none" w:sz="0" w:space="0" w:color="auto"/>
            <w:right w:val="none" w:sz="0" w:space="0" w:color="auto"/>
          </w:divBdr>
        </w:div>
        <w:div w:id="34936335">
          <w:marLeft w:val="0"/>
          <w:marRight w:val="0"/>
          <w:marTop w:val="0"/>
          <w:marBottom w:val="0"/>
          <w:divBdr>
            <w:top w:val="none" w:sz="0" w:space="0" w:color="auto"/>
            <w:left w:val="none" w:sz="0" w:space="0" w:color="auto"/>
            <w:bottom w:val="none" w:sz="0" w:space="0" w:color="auto"/>
            <w:right w:val="none" w:sz="0" w:space="0" w:color="auto"/>
          </w:divBdr>
        </w:div>
        <w:div w:id="35394389">
          <w:marLeft w:val="0"/>
          <w:marRight w:val="0"/>
          <w:marTop w:val="0"/>
          <w:marBottom w:val="0"/>
          <w:divBdr>
            <w:top w:val="none" w:sz="0" w:space="0" w:color="auto"/>
            <w:left w:val="none" w:sz="0" w:space="0" w:color="auto"/>
            <w:bottom w:val="none" w:sz="0" w:space="0" w:color="auto"/>
            <w:right w:val="none" w:sz="0" w:space="0" w:color="auto"/>
          </w:divBdr>
        </w:div>
        <w:div w:id="36319034">
          <w:marLeft w:val="0"/>
          <w:marRight w:val="0"/>
          <w:marTop w:val="0"/>
          <w:marBottom w:val="0"/>
          <w:divBdr>
            <w:top w:val="none" w:sz="0" w:space="0" w:color="auto"/>
            <w:left w:val="none" w:sz="0" w:space="0" w:color="auto"/>
            <w:bottom w:val="none" w:sz="0" w:space="0" w:color="auto"/>
            <w:right w:val="none" w:sz="0" w:space="0" w:color="auto"/>
          </w:divBdr>
        </w:div>
        <w:div w:id="36970700">
          <w:marLeft w:val="0"/>
          <w:marRight w:val="0"/>
          <w:marTop w:val="0"/>
          <w:marBottom w:val="0"/>
          <w:divBdr>
            <w:top w:val="none" w:sz="0" w:space="0" w:color="auto"/>
            <w:left w:val="none" w:sz="0" w:space="0" w:color="auto"/>
            <w:bottom w:val="none" w:sz="0" w:space="0" w:color="auto"/>
            <w:right w:val="none" w:sz="0" w:space="0" w:color="auto"/>
          </w:divBdr>
        </w:div>
        <w:div w:id="37173522">
          <w:marLeft w:val="0"/>
          <w:marRight w:val="0"/>
          <w:marTop w:val="0"/>
          <w:marBottom w:val="0"/>
          <w:divBdr>
            <w:top w:val="none" w:sz="0" w:space="0" w:color="auto"/>
            <w:left w:val="none" w:sz="0" w:space="0" w:color="auto"/>
            <w:bottom w:val="none" w:sz="0" w:space="0" w:color="auto"/>
            <w:right w:val="none" w:sz="0" w:space="0" w:color="auto"/>
          </w:divBdr>
        </w:div>
        <w:div w:id="37777497">
          <w:marLeft w:val="0"/>
          <w:marRight w:val="0"/>
          <w:marTop w:val="0"/>
          <w:marBottom w:val="0"/>
          <w:divBdr>
            <w:top w:val="none" w:sz="0" w:space="0" w:color="auto"/>
            <w:left w:val="none" w:sz="0" w:space="0" w:color="auto"/>
            <w:bottom w:val="none" w:sz="0" w:space="0" w:color="auto"/>
            <w:right w:val="none" w:sz="0" w:space="0" w:color="auto"/>
          </w:divBdr>
        </w:div>
        <w:div w:id="39135627">
          <w:marLeft w:val="0"/>
          <w:marRight w:val="0"/>
          <w:marTop w:val="0"/>
          <w:marBottom w:val="0"/>
          <w:divBdr>
            <w:top w:val="none" w:sz="0" w:space="0" w:color="auto"/>
            <w:left w:val="none" w:sz="0" w:space="0" w:color="auto"/>
            <w:bottom w:val="none" w:sz="0" w:space="0" w:color="auto"/>
            <w:right w:val="none" w:sz="0" w:space="0" w:color="auto"/>
          </w:divBdr>
        </w:div>
        <w:div w:id="40908555">
          <w:marLeft w:val="0"/>
          <w:marRight w:val="0"/>
          <w:marTop w:val="0"/>
          <w:marBottom w:val="0"/>
          <w:divBdr>
            <w:top w:val="none" w:sz="0" w:space="0" w:color="auto"/>
            <w:left w:val="none" w:sz="0" w:space="0" w:color="auto"/>
            <w:bottom w:val="none" w:sz="0" w:space="0" w:color="auto"/>
            <w:right w:val="none" w:sz="0" w:space="0" w:color="auto"/>
          </w:divBdr>
        </w:div>
        <w:div w:id="40977707">
          <w:marLeft w:val="0"/>
          <w:marRight w:val="0"/>
          <w:marTop w:val="0"/>
          <w:marBottom w:val="0"/>
          <w:divBdr>
            <w:top w:val="none" w:sz="0" w:space="0" w:color="auto"/>
            <w:left w:val="none" w:sz="0" w:space="0" w:color="auto"/>
            <w:bottom w:val="none" w:sz="0" w:space="0" w:color="auto"/>
            <w:right w:val="none" w:sz="0" w:space="0" w:color="auto"/>
          </w:divBdr>
        </w:div>
        <w:div w:id="40985557">
          <w:marLeft w:val="0"/>
          <w:marRight w:val="0"/>
          <w:marTop w:val="0"/>
          <w:marBottom w:val="0"/>
          <w:divBdr>
            <w:top w:val="none" w:sz="0" w:space="0" w:color="auto"/>
            <w:left w:val="none" w:sz="0" w:space="0" w:color="auto"/>
            <w:bottom w:val="none" w:sz="0" w:space="0" w:color="auto"/>
            <w:right w:val="none" w:sz="0" w:space="0" w:color="auto"/>
          </w:divBdr>
        </w:div>
        <w:div w:id="41908795">
          <w:marLeft w:val="0"/>
          <w:marRight w:val="0"/>
          <w:marTop w:val="0"/>
          <w:marBottom w:val="0"/>
          <w:divBdr>
            <w:top w:val="none" w:sz="0" w:space="0" w:color="auto"/>
            <w:left w:val="none" w:sz="0" w:space="0" w:color="auto"/>
            <w:bottom w:val="none" w:sz="0" w:space="0" w:color="auto"/>
            <w:right w:val="none" w:sz="0" w:space="0" w:color="auto"/>
          </w:divBdr>
        </w:div>
        <w:div w:id="42409574">
          <w:marLeft w:val="0"/>
          <w:marRight w:val="0"/>
          <w:marTop w:val="0"/>
          <w:marBottom w:val="0"/>
          <w:divBdr>
            <w:top w:val="none" w:sz="0" w:space="0" w:color="auto"/>
            <w:left w:val="none" w:sz="0" w:space="0" w:color="auto"/>
            <w:bottom w:val="none" w:sz="0" w:space="0" w:color="auto"/>
            <w:right w:val="none" w:sz="0" w:space="0" w:color="auto"/>
          </w:divBdr>
        </w:div>
        <w:div w:id="42489424">
          <w:marLeft w:val="0"/>
          <w:marRight w:val="0"/>
          <w:marTop w:val="0"/>
          <w:marBottom w:val="0"/>
          <w:divBdr>
            <w:top w:val="none" w:sz="0" w:space="0" w:color="auto"/>
            <w:left w:val="none" w:sz="0" w:space="0" w:color="auto"/>
            <w:bottom w:val="none" w:sz="0" w:space="0" w:color="auto"/>
            <w:right w:val="none" w:sz="0" w:space="0" w:color="auto"/>
          </w:divBdr>
        </w:div>
        <w:div w:id="42827550">
          <w:marLeft w:val="0"/>
          <w:marRight w:val="0"/>
          <w:marTop w:val="0"/>
          <w:marBottom w:val="0"/>
          <w:divBdr>
            <w:top w:val="none" w:sz="0" w:space="0" w:color="auto"/>
            <w:left w:val="none" w:sz="0" w:space="0" w:color="auto"/>
            <w:bottom w:val="none" w:sz="0" w:space="0" w:color="auto"/>
            <w:right w:val="none" w:sz="0" w:space="0" w:color="auto"/>
          </w:divBdr>
        </w:div>
        <w:div w:id="42827707">
          <w:marLeft w:val="0"/>
          <w:marRight w:val="0"/>
          <w:marTop w:val="0"/>
          <w:marBottom w:val="0"/>
          <w:divBdr>
            <w:top w:val="none" w:sz="0" w:space="0" w:color="auto"/>
            <w:left w:val="none" w:sz="0" w:space="0" w:color="auto"/>
            <w:bottom w:val="none" w:sz="0" w:space="0" w:color="auto"/>
            <w:right w:val="none" w:sz="0" w:space="0" w:color="auto"/>
          </w:divBdr>
        </w:div>
        <w:div w:id="43678027">
          <w:marLeft w:val="0"/>
          <w:marRight w:val="0"/>
          <w:marTop w:val="0"/>
          <w:marBottom w:val="0"/>
          <w:divBdr>
            <w:top w:val="none" w:sz="0" w:space="0" w:color="auto"/>
            <w:left w:val="none" w:sz="0" w:space="0" w:color="auto"/>
            <w:bottom w:val="none" w:sz="0" w:space="0" w:color="auto"/>
            <w:right w:val="none" w:sz="0" w:space="0" w:color="auto"/>
          </w:divBdr>
        </w:div>
        <w:div w:id="43718392">
          <w:marLeft w:val="0"/>
          <w:marRight w:val="0"/>
          <w:marTop w:val="0"/>
          <w:marBottom w:val="0"/>
          <w:divBdr>
            <w:top w:val="none" w:sz="0" w:space="0" w:color="auto"/>
            <w:left w:val="none" w:sz="0" w:space="0" w:color="auto"/>
            <w:bottom w:val="none" w:sz="0" w:space="0" w:color="auto"/>
            <w:right w:val="none" w:sz="0" w:space="0" w:color="auto"/>
          </w:divBdr>
        </w:div>
        <w:div w:id="44987364">
          <w:marLeft w:val="0"/>
          <w:marRight w:val="0"/>
          <w:marTop w:val="0"/>
          <w:marBottom w:val="0"/>
          <w:divBdr>
            <w:top w:val="none" w:sz="0" w:space="0" w:color="auto"/>
            <w:left w:val="none" w:sz="0" w:space="0" w:color="auto"/>
            <w:bottom w:val="none" w:sz="0" w:space="0" w:color="auto"/>
            <w:right w:val="none" w:sz="0" w:space="0" w:color="auto"/>
          </w:divBdr>
        </w:div>
        <w:div w:id="45952299">
          <w:marLeft w:val="0"/>
          <w:marRight w:val="0"/>
          <w:marTop w:val="0"/>
          <w:marBottom w:val="0"/>
          <w:divBdr>
            <w:top w:val="none" w:sz="0" w:space="0" w:color="auto"/>
            <w:left w:val="none" w:sz="0" w:space="0" w:color="auto"/>
            <w:bottom w:val="none" w:sz="0" w:space="0" w:color="auto"/>
            <w:right w:val="none" w:sz="0" w:space="0" w:color="auto"/>
          </w:divBdr>
        </w:div>
        <w:div w:id="46153048">
          <w:marLeft w:val="0"/>
          <w:marRight w:val="0"/>
          <w:marTop w:val="0"/>
          <w:marBottom w:val="0"/>
          <w:divBdr>
            <w:top w:val="none" w:sz="0" w:space="0" w:color="auto"/>
            <w:left w:val="none" w:sz="0" w:space="0" w:color="auto"/>
            <w:bottom w:val="none" w:sz="0" w:space="0" w:color="auto"/>
            <w:right w:val="none" w:sz="0" w:space="0" w:color="auto"/>
          </w:divBdr>
        </w:div>
        <w:div w:id="46338256">
          <w:marLeft w:val="0"/>
          <w:marRight w:val="0"/>
          <w:marTop w:val="0"/>
          <w:marBottom w:val="0"/>
          <w:divBdr>
            <w:top w:val="none" w:sz="0" w:space="0" w:color="auto"/>
            <w:left w:val="none" w:sz="0" w:space="0" w:color="auto"/>
            <w:bottom w:val="none" w:sz="0" w:space="0" w:color="auto"/>
            <w:right w:val="none" w:sz="0" w:space="0" w:color="auto"/>
          </w:divBdr>
        </w:div>
        <w:div w:id="47074599">
          <w:marLeft w:val="0"/>
          <w:marRight w:val="0"/>
          <w:marTop w:val="0"/>
          <w:marBottom w:val="0"/>
          <w:divBdr>
            <w:top w:val="none" w:sz="0" w:space="0" w:color="auto"/>
            <w:left w:val="none" w:sz="0" w:space="0" w:color="auto"/>
            <w:bottom w:val="none" w:sz="0" w:space="0" w:color="auto"/>
            <w:right w:val="none" w:sz="0" w:space="0" w:color="auto"/>
          </w:divBdr>
        </w:div>
        <w:div w:id="47799818">
          <w:marLeft w:val="0"/>
          <w:marRight w:val="0"/>
          <w:marTop w:val="0"/>
          <w:marBottom w:val="0"/>
          <w:divBdr>
            <w:top w:val="none" w:sz="0" w:space="0" w:color="auto"/>
            <w:left w:val="none" w:sz="0" w:space="0" w:color="auto"/>
            <w:bottom w:val="none" w:sz="0" w:space="0" w:color="auto"/>
            <w:right w:val="none" w:sz="0" w:space="0" w:color="auto"/>
          </w:divBdr>
        </w:div>
        <w:div w:id="47847800">
          <w:marLeft w:val="0"/>
          <w:marRight w:val="0"/>
          <w:marTop w:val="0"/>
          <w:marBottom w:val="0"/>
          <w:divBdr>
            <w:top w:val="none" w:sz="0" w:space="0" w:color="auto"/>
            <w:left w:val="none" w:sz="0" w:space="0" w:color="auto"/>
            <w:bottom w:val="none" w:sz="0" w:space="0" w:color="auto"/>
            <w:right w:val="none" w:sz="0" w:space="0" w:color="auto"/>
          </w:divBdr>
        </w:div>
        <w:div w:id="48187051">
          <w:marLeft w:val="0"/>
          <w:marRight w:val="0"/>
          <w:marTop w:val="0"/>
          <w:marBottom w:val="0"/>
          <w:divBdr>
            <w:top w:val="none" w:sz="0" w:space="0" w:color="auto"/>
            <w:left w:val="none" w:sz="0" w:space="0" w:color="auto"/>
            <w:bottom w:val="none" w:sz="0" w:space="0" w:color="auto"/>
            <w:right w:val="none" w:sz="0" w:space="0" w:color="auto"/>
          </w:divBdr>
        </w:div>
        <w:div w:id="49351563">
          <w:marLeft w:val="0"/>
          <w:marRight w:val="0"/>
          <w:marTop w:val="0"/>
          <w:marBottom w:val="0"/>
          <w:divBdr>
            <w:top w:val="none" w:sz="0" w:space="0" w:color="auto"/>
            <w:left w:val="none" w:sz="0" w:space="0" w:color="auto"/>
            <w:bottom w:val="none" w:sz="0" w:space="0" w:color="auto"/>
            <w:right w:val="none" w:sz="0" w:space="0" w:color="auto"/>
          </w:divBdr>
        </w:div>
        <w:div w:id="49427615">
          <w:marLeft w:val="0"/>
          <w:marRight w:val="0"/>
          <w:marTop w:val="0"/>
          <w:marBottom w:val="0"/>
          <w:divBdr>
            <w:top w:val="none" w:sz="0" w:space="0" w:color="auto"/>
            <w:left w:val="none" w:sz="0" w:space="0" w:color="auto"/>
            <w:bottom w:val="none" w:sz="0" w:space="0" w:color="auto"/>
            <w:right w:val="none" w:sz="0" w:space="0" w:color="auto"/>
          </w:divBdr>
        </w:div>
        <w:div w:id="49816767">
          <w:marLeft w:val="0"/>
          <w:marRight w:val="0"/>
          <w:marTop w:val="0"/>
          <w:marBottom w:val="0"/>
          <w:divBdr>
            <w:top w:val="none" w:sz="0" w:space="0" w:color="auto"/>
            <w:left w:val="none" w:sz="0" w:space="0" w:color="auto"/>
            <w:bottom w:val="none" w:sz="0" w:space="0" w:color="auto"/>
            <w:right w:val="none" w:sz="0" w:space="0" w:color="auto"/>
          </w:divBdr>
        </w:div>
        <w:div w:id="50153242">
          <w:marLeft w:val="0"/>
          <w:marRight w:val="0"/>
          <w:marTop w:val="0"/>
          <w:marBottom w:val="0"/>
          <w:divBdr>
            <w:top w:val="none" w:sz="0" w:space="0" w:color="auto"/>
            <w:left w:val="none" w:sz="0" w:space="0" w:color="auto"/>
            <w:bottom w:val="none" w:sz="0" w:space="0" w:color="auto"/>
            <w:right w:val="none" w:sz="0" w:space="0" w:color="auto"/>
          </w:divBdr>
        </w:div>
        <w:div w:id="50464221">
          <w:marLeft w:val="0"/>
          <w:marRight w:val="0"/>
          <w:marTop w:val="0"/>
          <w:marBottom w:val="0"/>
          <w:divBdr>
            <w:top w:val="none" w:sz="0" w:space="0" w:color="auto"/>
            <w:left w:val="none" w:sz="0" w:space="0" w:color="auto"/>
            <w:bottom w:val="none" w:sz="0" w:space="0" w:color="auto"/>
            <w:right w:val="none" w:sz="0" w:space="0" w:color="auto"/>
          </w:divBdr>
        </w:div>
        <w:div w:id="50619061">
          <w:marLeft w:val="0"/>
          <w:marRight w:val="0"/>
          <w:marTop w:val="0"/>
          <w:marBottom w:val="0"/>
          <w:divBdr>
            <w:top w:val="none" w:sz="0" w:space="0" w:color="auto"/>
            <w:left w:val="none" w:sz="0" w:space="0" w:color="auto"/>
            <w:bottom w:val="none" w:sz="0" w:space="0" w:color="auto"/>
            <w:right w:val="none" w:sz="0" w:space="0" w:color="auto"/>
          </w:divBdr>
        </w:div>
        <w:div w:id="52050520">
          <w:marLeft w:val="0"/>
          <w:marRight w:val="0"/>
          <w:marTop w:val="0"/>
          <w:marBottom w:val="0"/>
          <w:divBdr>
            <w:top w:val="none" w:sz="0" w:space="0" w:color="auto"/>
            <w:left w:val="none" w:sz="0" w:space="0" w:color="auto"/>
            <w:bottom w:val="none" w:sz="0" w:space="0" w:color="auto"/>
            <w:right w:val="none" w:sz="0" w:space="0" w:color="auto"/>
          </w:divBdr>
        </w:div>
        <w:div w:id="52431076">
          <w:marLeft w:val="0"/>
          <w:marRight w:val="0"/>
          <w:marTop w:val="0"/>
          <w:marBottom w:val="0"/>
          <w:divBdr>
            <w:top w:val="none" w:sz="0" w:space="0" w:color="auto"/>
            <w:left w:val="none" w:sz="0" w:space="0" w:color="auto"/>
            <w:bottom w:val="none" w:sz="0" w:space="0" w:color="auto"/>
            <w:right w:val="none" w:sz="0" w:space="0" w:color="auto"/>
          </w:divBdr>
        </w:div>
        <w:div w:id="52969151">
          <w:marLeft w:val="0"/>
          <w:marRight w:val="0"/>
          <w:marTop w:val="0"/>
          <w:marBottom w:val="0"/>
          <w:divBdr>
            <w:top w:val="none" w:sz="0" w:space="0" w:color="auto"/>
            <w:left w:val="none" w:sz="0" w:space="0" w:color="auto"/>
            <w:bottom w:val="none" w:sz="0" w:space="0" w:color="auto"/>
            <w:right w:val="none" w:sz="0" w:space="0" w:color="auto"/>
          </w:divBdr>
        </w:div>
        <w:div w:id="53092748">
          <w:marLeft w:val="0"/>
          <w:marRight w:val="0"/>
          <w:marTop w:val="0"/>
          <w:marBottom w:val="0"/>
          <w:divBdr>
            <w:top w:val="none" w:sz="0" w:space="0" w:color="auto"/>
            <w:left w:val="none" w:sz="0" w:space="0" w:color="auto"/>
            <w:bottom w:val="none" w:sz="0" w:space="0" w:color="auto"/>
            <w:right w:val="none" w:sz="0" w:space="0" w:color="auto"/>
          </w:divBdr>
        </w:div>
        <w:div w:id="54159407">
          <w:marLeft w:val="0"/>
          <w:marRight w:val="0"/>
          <w:marTop w:val="0"/>
          <w:marBottom w:val="0"/>
          <w:divBdr>
            <w:top w:val="none" w:sz="0" w:space="0" w:color="auto"/>
            <w:left w:val="none" w:sz="0" w:space="0" w:color="auto"/>
            <w:bottom w:val="none" w:sz="0" w:space="0" w:color="auto"/>
            <w:right w:val="none" w:sz="0" w:space="0" w:color="auto"/>
          </w:divBdr>
        </w:div>
        <w:div w:id="54210633">
          <w:marLeft w:val="0"/>
          <w:marRight w:val="0"/>
          <w:marTop w:val="0"/>
          <w:marBottom w:val="0"/>
          <w:divBdr>
            <w:top w:val="none" w:sz="0" w:space="0" w:color="auto"/>
            <w:left w:val="none" w:sz="0" w:space="0" w:color="auto"/>
            <w:bottom w:val="none" w:sz="0" w:space="0" w:color="auto"/>
            <w:right w:val="none" w:sz="0" w:space="0" w:color="auto"/>
          </w:divBdr>
        </w:div>
        <w:div w:id="54396027">
          <w:marLeft w:val="0"/>
          <w:marRight w:val="0"/>
          <w:marTop w:val="0"/>
          <w:marBottom w:val="0"/>
          <w:divBdr>
            <w:top w:val="none" w:sz="0" w:space="0" w:color="auto"/>
            <w:left w:val="none" w:sz="0" w:space="0" w:color="auto"/>
            <w:bottom w:val="none" w:sz="0" w:space="0" w:color="auto"/>
            <w:right w:val="none" w:sz="0" w:space="0" w:color="auto"/>
          </w:divBdr>
        </w:div>
        <w:div w:id="54742088">
          <w:marLeft w:val="0"/>
          <w:marRight w:val="0"/>
          <w:marTop w:val="0"/>
          <w:marBottom w:val="0"/>
          <w:divBdr>
            <w:top w:val="none" w:sz="0" w:space="0" w:color="auto"/>
            <w:left w:val="none" w:sz="0" w:space="0" w:color="auto"/>
            <w:bottom w:val="none" w:sz="0" w:space="0" w:color="auto"/>
            <w:right w:val="none" w:sz="0" w:space="0" w:color="auto"/>
          </w:divBdr>
        </w:div>
        <w:div w:id="54862740">
          <w:marLeft w:val="0"/>
          <w:marRight w:val="0"/>
          <w:marTop w:val="0"/>
          <w:marBottom w:val="0"/>
          <w:divBdr>
            <w:top w:val="none" w:sz="0" w:space="0" w:color="auto"/>
            <w:left w:val="none" w:sz="0" w:space="0" w:color="auto"/>
            <w:bottom w:val="none" w:sz="0" w:space="0" w:color="auto"/>
            <w:right w:val="none" w:sz="0" w:space="0" w:color="auto"/>
          </w:divBdr>
        </w:div>
        <w:div w:id="55276647">
          <w:marLeft w:val="0"/>
          <w:marRight w:val="0"/>
          <w:marTop w:val="0"/>
          <w:marBottom w:val="0"/>
          <w:divBdr>
            <w:top w:val="none" w:sz="0" w:space="0" w:color="auto"/>
            <w:left w:val="none" w:sz="0" w:space="0" w:color="auto"/>
            <w:bottom w:val="none" w:sz="0" w:space="0" w:color="auto"/>
            <w:right w:val="none" w:sz="0" w:space="0" w:color="auto"/>
          </w:divBdr>
        </w:div>
        <w:div w:id="55397292">
          <w:marLeft w:val="0"/>
          <w:marRight w:val="0"/>
          <w:marTop w:val="0"/>
          <w:marBottom w:val="0"/>
          <w:divBdr>
            <w:top w:val="none" w:sz="0" w:space="0" w:color="auto"/>
            <w:left w:val="none" w:sz="0" w:space="0" w:color="auto"/>
            <w:bottom w:val="none" w:sz="0" w:space="0" w:color="auto"/>
            <w:right w:val="none" w:sz="0" w:space="0" w:color="auto"/>
          </w:divBdr>
        </w:div>
        <w:div w:id="55471242">
          <w:marLeft w:val="0"/>
          <w:marRight w:val="0"/>
          <w:marTop w:val="0"/>
          <w:marBottom w:val="0"/>
          <w:divBdr>
            <w:top w:val="none" w:sz="0" w:space="0" w:color="auto"/>
            <w:left w:val="none" w:sz="0" w:space="0" w:color="auto"/>
            <w:bottom w:val="none" w:sz="0" w:space="0" w:color="auto"/>
            <w:right w:val="none" w:sz="0" w:space="0" w:color="auto"/>
          </w:divBdr>
        </w:div>
        <w:div w:id="55864481">
          <w:marLeft w:val="0"/>
          <w:marRight w:val="0"/>
          <w:marTop w:val="0"/>
          <w:marBottom w:val="0"/>
          <w:divBdr>
            <w:top w:val="none" w:sz="0" w:space="0" w:color="auto"/>
            <w:left w:val="none" w:sz="0" w:space="0" w:color="auto"/>
            <w:bottom w:val="none" w:sz="0" w:space="0" w:color="auto"/>
            <w:right w:val="none" w:sz="0" w:space="0" w:color="auto"/>
          </w:divBdr>
        </w:div>
        <w:div w:id="55975290">
          <w:marLeft w:val="0"/>
          <w:marRight w:val="0"/>
          <w:marTop w:val="0"/>
          <w:marBottom w:val="0"/>
          <w:divBdr>
            <w:top w:val="none" w:sz="0" w:space="0" w:color="auto"/>
            <w:left w:val="none" w:sz="0" w:space="0" w:color="auto"/>
            <w:bottom w:val="none" w:sz="0" w:space="0" w:color="auto"/>
            <w:right w:val="none" w:sz="0" w:space="0" w:color="auto"/>
          </w:divBdr>
        </w:div>
        <w:div w:id="56056966">
          <w:marLeft w:val="0"/>
          <w:marRight w:val="0"/>
          <w:marTop w:val="0"/>
          <w:marBottom w:val="0"/>
          <w:divBdr>
            <w:top w:val="none" w:sz="0" w:space="0" w:color="auto"/>
            <w:left w:val="none" w:sz="0" w:space="0" w:color="auto"/>
            <w:bottom w:val="none" w:sz="0" w:space="0" w:color="auto"/>
            <w:right w:val="none" w:sz="0" w:space="0" w:color="auto"/>
          </w:divBdr>
        </w:div>
        <w:div w:id="56247422">
          <w:marLeft w:val="0"/>
          <w:marRight w:val="0"/>
          <w:marTop w:val="0"/>
          <w:marBottom w:val="0"/>
          <w:divBdr>
            <w:top w:val="none" w:sz="0" w:space="0" w:color="auto"/>
            <w:left w:val="none" w:sz="0" w:space="0" w:color="auto"/>
            <w:bottom w:val="none" w:sz="0" w:space="0" w:color="auto"/>
            <w:right w:val="none" w:sz="0" w:space="0" w:color="auto"/>
          </w:divBdr>
        </w:div>
        <w:div w:id="56519053">
          <w:marLeft w:val="0"/>
          <w:marRight w:val="0"/>
          <w:marTop w:val="0"/>
          <w:marBottom w:val="0"/>
          <w:divBdr>
            <w:top w:val="none" w:sz="0" w:space="0" w:color="auto"/>
            <w:left w:val="none" w:sz="0" w:space="0" w:color="auto"/>
            <w:bottom w:val="none" w:sz="0" w:space="0" w:color="auto"/>
            <w:right w:val="none" w:sz="0" w:space="0" w:color="auto"/>
          </w:divBdr>
        </w:div>
        <w:div w:id="56562611">
          <w:marLeft w:val="0"/>
          <w:marRight w:val="0"/>
          <w:marTop w:val="0"/>
          <w:marBottom w:val="0"/>
          <w:divBdr>
            <w:top w:val="none" w:sz="0" w:space="0" w:color="auto"/>
            <w:left w:val="none" w:sz="0" w:space="0" w:color="auto"/>
            <w:bottom w:val="none" w:sz="0" w:space="0" w:color="auto"/>
            <w:right w:val="none" w:sz="0" w:space="0" w:color="auto"/>
          </w:divBdr>
        </w:div>
        <w:div w:id="56824192">
          <w:marLeft w:val="0"/>
          <w:marRight w:val="0"/>
          <w:marTop w:val="0"/>
          <w:marBottom w:val="0"/>
          <w:divBdr>
            <w:top w:val="none" w:sz="0" w:space="0" w:color="auto"/>
            <w:left w:val="none" w:sz="0" w:space="0" w:color="auto"/>
            <w:bottom w:val="none" w:sz="0" w:space="0" w:color="auto"/>
            <w:right w:val="none" w:sz="0" w:space="0" w:color="auto"/>
          </w:divBdr>
        </w:div>
        <w:div w:id="57552866">
          <w:marLeft w:val="0"/>
          <w:marRight w:val="0"/>
          <w:marTop w:val="0"/>
          <w:marBottom w:val="0"/>
          <w:divBdr>
            <w:top w:val="none" w:sz="0" w:space="0" w:color="auto"/>
            <w:left w:val="none" w:sz="0" w:space="0" w:color="auto"/>
            <w:bottom w:val="none" w:sz="0" w:space="0" w:color="auto"/>
            <w:right w:val="none" w:sz="0" w:space="0" w:color="auto"/>
          </w:divBdr>
        </w:div>
        <w:div w:id="57561295">
          <w:marLeft w:val="0"/>
          <w:marRight w:val="0"/>
          <w:marTop w:val="0"/>
          <w:marBottom w:val="0"/>
          <w:divBdr>
            <w:top w:val="none" w:sz="0" w:space="0" w:color="auto"/>
            <w:left w:val="none" w:sz="0" w:space="0" w:color="auto"/>
            <w:bottom w:val="none" w:sz="0" w:space="0" w:color="auto"/>
            <w:right w:val="none" w:sz="0" w:space="0" w:color="auto"/>
          </w:divBdr>
        </w:div>
        <w:div w:id="57629506">
          <w:marLeft w:val="0"/>
          <w:marRight w:val="0"/>
          <w:marTop w:val="0"/>
          <w:marBottom w:val="0"/>
          <w:divBdr>
            <w:top w:val="none" w:sz="0" w:space="0" w:color="auto"/>
            <w:left w:val="none" w:sz="0" w:space="0" w:color="auto"/>
            <w:bottom w:val="none" w:sz="0" w:space="0" w:color="auto"/>
            <w:right w:val="none" w:sz="0" w:space="0" w:color="auto"/>
          </w:divBdr>
        </w:div>
        <w:div w:id="57824028">
          <w:marLeft w:val="0"/>
          <w:marRight w:val="0"/>
          <w:marTop w:val="0"/>
          <w:marBottom w:val="0"/>
          <w:divBdr>
            <w:top w:val="none" w:sz="0" w:space="0" w:color="auto"/>
            <w:left w:val="none" w:sz="0" w:space="0" w:color="auto"/>
            <w:bottom w:val="none" w:sz="0" w:space="0" w:color="auto"/>
            <w:right w:val="none" w:sz="0" w:space="0" w:color="auto"/>
          </w:divBdr>
        </w:div>
        <w:div w:id="57826120">
          <w:marLeft w:val="0"/>
          <w:marRight w:val="0"/>
          <w:marTop w:val="0"/>
          <w:marBottom w:val="0"/>
          <w:divBdr>
            <w:top w:val="none" w:sz="0" w:space="0" w:color="auto"/>
            <w:left w:val="none" w:sz="0" w:space="0" w:color="auto"/>
            <w:bottom w:val="none" w:sz="0" w:space="0" w:color="auto"/>
            <w:right w:val="none" w:sz="0" w:space="0" w:color="auto"/>
          </w:divBdr>
        </w:div>
        <w:div w:id="57829334">
          <w:marLeft w:val="0"/>
          <w:marRight w:val="0"/>
          <w:marTop w:val="0"/>
          <w:marBottom w:val="0"/>
          <w:divBdr>
            <w:top w:val="none" w:sz="0" w:space="0" w:color="auto"/>
            <w:left w:val="none" w:sz="0" w:space="0" w:color="auto"/>
            <w:bottom w:val="none" w:sz="0" w:space="0" w:color="auto"/>
            <w:right w:val="none" w:sz="0" w:space="0" w:color="auto"/>
          </w:divBdr>
        </w:div>
        <w:div w:id="58485014">
          <w:marLeft w:val="0"/>
          <w:marRight w:val="0"/>
          <w:marTop w:val="0"/>
          <w:marBottom w:val="0"/>
          <w:divBdr>
            <w:top w:val="none" w:sz="0" w:space="0" w:color="auto"/>
            <w:left w:val="none" w:sz="0" w:space="0" w:color="auto"/>
            <w:bottom w:val="none" w:sz="0" w:space="0" w:color="auto"/>
            <w:right w:val="none" w:sz="0" w:space="0" w:color="auto"/>
          </w:divBdr>
        </w:div>
        <w:div w:id="58788595">
          <w:marLeft w:val="0"/>
          <w:marRight w:val="0"/>
          <w:marTop w:val="0"/>
          <w:marBottom w:val="0"/>
          <w:divBdr>
            <w:top w:val="none" w:sz="0" w:space="0" w:color="auto"/>
            <w:left w:val="none" w:sz="0" w:space="0" w:color="auto"/>
            <w:bottom w:val="none" w:sz="0" w:space="0" w:color="auto"/>
            <w:right w:val="none" w:sz="0" w:space="0" w:color="auto"/>
          </w:divBdr>
        </w:div>
        <w:div w:id="58945162">
          <w:marLeft w:val="0"/>
          <w:marRight w:val="0"/>
          <w:marTop w:val="0"/>
          <w:marBottom w:val="0"/>
          <w:divBdr>
            <w:top w:val="none" w:sz="0" w:space="0" w:color="auto"/>
            <w:left w:val="none" w:sz="0" w:space="0" w:color="auto"/>
            <w:bottom w:val="none" w:sz="0" w:space="0" w:color="auto"/>
            <w:right w:val="none" w:sz="0" w:space="0" w:color="auto"/>
          </w:divBdr>
        </w:div>
        <w:div w:id="59060708">
          <w:marLeft w:val="0"/>
          <w:marRight w:val="0"/>
          <w:marTop w:val="0"/>
          <w:marBottom w:val="0"/>
          <w:divBdr>
            <w:top w:val="none" w:sz="0" w:space="0" w:color="auto"/>
            <w:left w:val="none" w:sz="0" w:space="0" w:color="auto"/>
            <w:bottom w:val="none" w:sz="0" w:space="0" w:color="auto"/>
            <w:right w:val="none" w:sz="0" w:space="0" w:color="auto"/>
          </w:divBdr>
        </w:div>
        <w:div w:id="59060800">
          <w:marLeft w:val="0"/>
          <w:marRight w:val="0"/>
          <w:marTop w:val="0"/>
          <w:marBottom w:val="0"/>
          <w:divBdr>
            <w:top w:val="none" w:sz="0" w:space="0" w:color="auto"/>
            <w:left w:val="none" w:sz="0" w:space="0" w:color="auto"/>
            <w:bottom w:val="none" w:sz="0" w:space="0" w:color="auto"/>
            <w:right w:val="none" w:sz="0" w:space="0" w:color="auto"/>
          </w:divBdr>
        </w:div>
        <w:div w:id="59598695">
          <w:marLeft w:val="0"/>
          <w:marRight w:val="0"/>
          <w:marTop w:val="0"/>
          <w:marBottom w:val="0"/>
          <w:divBdr>
            <w:top w:val="none" w:sz="0" w:space="0" w:color="auto"/>
            <w:left w:val="none" w:sz="0" w:space="0" w:color="auto"/>
            <w:bottom w:val="none" w:sz="0" w:space="0" w:color="auto"/>
            <w:right w:val="none" w:sz="0" w:space="0" w:color="auto"/>
          </w:divBdr>
        </w:div>
        <w:div w:id="59643021">
          <w:marLeft w:val="0"/>
          <w:marRight w:val="0"/>
          <w:marTop w:val="0"/>
          <w:marBottom w:val="0"/>
          <w:divBdr>
            <w:top w:val="none" w:sz="0" w:space="0" w:color="auto"/>
            <w:left w:val="none" w:sz="0" w:space="0" w:color="auto"/>
            <w:bottom w:val="none" w:sz="0" w:space="0" w:color="auto"/>
            <w:right w:val="none" w:sz="0" w:space="0" w:color="auto"/>
          </w:divBdr>
        </w:div>
        <w:div w:id="59838579">
          <w:marLeft w:val="0"/>
          <w:marRight w:val="0"/>
          <w:marTop w:val="0"/>
          <w:marBottom w:val="0"/>
          <w:divBdr>
            <w:top w:val="none" w:sz="0" w:space="0" w:color="auto"/>
            <w:left w:val="none" w:sz="0" w:space="0" w:color="auto"/>
            <w:bottom w:val="none" w:sz="0" w:space="0" w:color="auto"/>
            <w:right w:val="none" w:sz="0" w:space="0" w:color="auto"/>
          </w:divBdr>
        </w:div>
        <w:div w:id="59863432">
          <w:marLeft w:val="0"/>
          <w:marRight w:val="0"/>
          <w:marTop w:val="0"/>
          <w:marBottom w:val="0"/>
          <w:divBdr>
            <w:top w:val="none" w:sz="0" w:space="0" w:color="auto"/>
            <w:left w:val="none" w:sz="0" w:space="0" w:color="auto"/>
            <w:bottom w:val="none" w:sz="0" w:space="0" w:color="auto"/>
            <w:right w:val="none" w:sz="0" w:space="0" w:color="auto"/>
          </w:divBdr>
        </w:div>
        <w:div w:id="60056824">
          <w:marLeft w:val="0"/>
          <w:marRight w:val="0"/>
          <w:marTop w:val="0"/>
          <w:marBottom w:val="0"/>
          <w:divBdr>
            <w:top w:val="none" w:sz="0" w:space="0" w:color="auto"/>
            <w:left w:val="none" w:sz="0" w:space="0" w:color="auto"/>
            <w:bottom w:val="none" w:sz="0" w:space="0" w:color="auto"/>
            <w:right w:val="none" w:sz="0" w:space="0" w:color="auto"/>
          </w:divBdr>
        </w:div>
        <w:div w:id="60909207">
          <w:marLeft w:val="0"/>
          <w:marRight w:val="0"/>
          <w:marTop w:val="0"/>
          <w:marBottom w:val="0"/>
          <w:divBdr>
            <w:top w:val="none" w:sz="0" w:space="0" w:color="auto"/>
            <w:left w:val="none" w:sz="0" w:space="0" w:color="auto"/>
            <w:bottom w:val="none" w:sz="0" w:space="0" w:color="auto"/>
            <w:right w:val="none" w:sz="0" w:space="0" w:color="auto"/>
          </w:divBdr>
        </w:div>
        <w:div w:id="61409429">
          <w:marLeft w:val="0"/>
          <w:marRight w:val="0"/>
          <w:marTop w:val="0"/>
          <w:marBottom w:val="0"/>
          <w:divBdr>
            <w:top w:val="none" w:sz="0" w:space="0" w:color="auto"/>
            <w:left w:val="none" w:sz="0" w:space="0" w:color="auto"/>
            <w:bottom w:val="none" w:sz="0" w:space="0" w:color="auto"/>
            <w:right w:val="none" w:sz="0" w:space="0" w:color="auto"/>
          </w:divBdr>
        </w:div>
        <w:div w:id="62026155">
          <w:marLeft w:val="0"/>
          <w:marRight w:val="0"/>
          <w:marTop w:val="0"/>
          <w:marBottom w:val="0"/>
          <w:divBdr>
            <w:top w:val="none" w:sz="0" w:space="0" w:color="auto"/>
            <w:left w:val="none" w:sz="0" w:space="0" w:color="auto"/>
            <w:bottom w:val="none" w:sz="0" w:space="0" w:color="auto"/>
            <w:right w:val="none" w:sz="0" w:space="0" w:color="auto"/>
          </w:divBdr>
        </w:div>
        <w:div w:id="63645904">
          <w:marLeft w:val="0"/>
          <w:marRight w:val="0"/>
          <w:marTop w:val="0"/>
          <w:marBottom w:val="0"/>
          <w:divBdr>
            <w:top w:val="none" w:sz="0" w:space="0" w:color="auto"/>
            <w:left w:val="none" w:sz="0" w:space="0" w:color="auto"/>
            <w:bottom w:val="none" w:sz="0" w:space="0" w:color="auto"/>
            <w:right w:val="none" w:sz="0" w:space="0" w:color="auto"/>
          </w:divBdr>
        </w:div>
        <w:div w:id="63920089">
          <w:marLeft w:val="0"/>
          <w:marRight w:val="0"/>
          <w:marTop w:val="0"/>
          <w:marBottom w:val="0"/>
          <w:divBdr>
            <w:top w:val="none" w:sz="0" w:space="0" w:color="auto"/>
            <w:left w:val="none" w:sz="0" w:space="0" w:color="auto"/>
            <w:bottom w:val="none" w:sz="0" w:space="0" w:color="auto"/>
            <w:right w:val="none" w:sz="0" w:space="0" w:color="auto"/>
          </w:divBdr>
        </w:div>
        <w:div w:id="63921773">
          <w:marLeft w:val="0"/>
          <w:marRight w:val="0"/>
          <w:marTop w:val="0"/>
          <w:marBottom w:val="0"/>
          <w:divBdr>
            <w:top w:val="none" w:sz="0" w:space="0" w:color="auto"/>
            <w:left w:val="none" w:sz="0" w:space="0" w:color="auto"/>
            <w:bottom w:val="none" w:sz="0" w:space="0" w:color="auto"/>
            <w:right w:val="none" w:sz="0" w:space="0" w:color="auto"/>
          </w:divBdr>
        </w:div>
        <w:div w:id="64650133">
          <w:marLeft w:val="0"/>
          <w:marRight w:val="0"/>
          <w:marTop w:val="0"/>
          <w:marBottom w:val="0"/>
          <w:divBdr>
            <w:top w:val="none" w:sz="0" w:space="0" w:color="auto"/>
            <w:left w:val="none" w:sz="0" w:space="0" w:color="auto"/>
            <w:bottom w:val="none" w:sz="0" w:space="0" w:color="auto"/>
            <w:right w:val="none" w:sz="0" w:space="0" w:color="auto"/>
          </w:divBdr>
        </w:div>
        <w:div w:id="65080852">
          <w:marLeft w:val="0"/>
          <w:marRight w:val="0"/>
          <w:marTop w:val="0"/>
          <w:marBottom w:val="0"/>
          <w:divBdr>
            <w:top w:val="none" w:sz="0" w:space="0" w:color="auto"/>
            <w:left w:val="none" w:sz="0" w:space="0" w:color="auto"/>
            <w:bottom w:val="none" w:sz="0" w:space="0" w:color="auto"/>
            <w:right w:val="none" w:sz="0" w:space="0" w:color="auto"/>
          </w:divBdr>
        </w:div>
        <w:div w:id="66148843">
          <w:marLeft w:val="0"/>
          <w:marRight w:val="0"/>
          <w:marTop w:val="0"/>
          <w:marBottom w:val="0"/>
          <w:divBdr>
            <w:top w:val="none" w:sz="0" w:space="0" w:color="auto"/>
            <w:left w:val="none" w:sz="0" w:space="0" w:color="auto"/>
            <w:bottom w:val="none" w:sz="0" w:space="0" w:color="auto"/>
            <w:right w:val="none" w:sz="0" w:space="0" w:color="auto"/>
          </w:divBdr>
        </w:div>
        <w:div w:id="66727019">
          <w:marLeft w:val="0"/>
          <w:marRight w:val="0"/>
          <w:marTop w:val="0"/>
          <w:marBottom w:val="0"/>
          <w:divBdr>
            <w:top w:val="none" w:sz="0" w:space="0" w:color="auto"/>
            <w:left w:val="none" w:sz="0" w:space="0" w:color="auto"/>
            <w:bottom w:val="none" w:sz="0" w:space="0" w:color="auto"/>
            <w:right w:val="none" w:sz="0" w:space="0" w:color="auto"/>
          </w:divBdr>
        </w:div>
        <w:div w:id="67122578">
          <w:marLeft w:val="0"/>
          <w:marRight w:val="0"/>
          <w:marTop w:val="0"/>
          <w:marBottom w:val="0"/>
          <w:divBdr>
            <w:top w:val="none" w:sz="0" w:space="0" w:color="auto"/>
            <w:left w:val="none" w:sz="0" w:space="0" w:color="auto"/>
            <w:bottom w:val="none" w:sz="0" w:space="0" w:color="auto"/>
            <w:right w:val="none" w:sz="0" w:space="0" w:color="auto"/>
          </w:divBdr>
        </w:div>
        <w:div w:id="67193147">
          <w:marLeft w:val="0"/>
          <w:marRight w:val="0"/>
          <w:marTop w:val="0"/>
          <w:marBottom w:val="0"/>
          <w:divBdr>
            <w:top w:val="none" w:sz="0" w:space="0" w:color="auto"/>
            <w:left w:val="none" w:sz="0" w:space="0" w:color="auto"/>
            <w:bottom w:val="none" w:sz="0" w:space="0" w:color="auto"/>
            <w:right w:val="none" w:sz="0" w:space="0" w:color="auto"/>
          </w:divBdr>
        </w:div>
        <w:div w:id="67845891">
          <w:marLeft w:val="0"/>
          <w:marRight w:val="0"/>
          <w:marTop w:val="0"/>
          <w:marBottom w:val="0"/>
          <w:divBdr>
            <w:top w:val="none" w:sz="0" w:space="0" w:color="auto"/>
            <w:left w:val="none" w:sz="0" w:space="0" w:color="auto"/>
            <w:bottom w:val="none" w:sz="0" w:space="0" w:color="auto"/>
            <w:right w:val="none" w:sz="0" w:space="0" w:color="auto"/>
          </w:divBdr>
        </w:div>
        <w:div w:id="67967258">
          <w:marLeft w:val="0"/>
          <w:marRight w:val="0"/>
          <w:marTop w:val="0"/>
          <w:marBottom w:val="0"/>
          <w:divBdr>
            <w:top w:val="none" w:sz="0" w:space="0" w:color="auto"/>
            <w:left w:val="none" w:sz="0" w:space="0" w:color="auto"/>
            <w:bottom w:val="none" w:sz="0" w:space="0" w:color="auto"/>
            <w:right w:val="none" w:sz="0" w:space="0" w:color="auto"/>
          </w:divBdr>
        </w:div>
        <w:div w:id="68620923">
          <w:marLeft w:val="0"/>
          <w:marRight w:val="0"/>
          <w:marTop w:val="0"/>
          <w:marBottom w:val="0"/>
          <w:divBdr>
            <w:top w:val="none" w:sz="0" w:space="0" w:color="auto"/>
            <w:left w:val="none" w:sz="0" w:space="0" w:color="auto"/>
            <w:bottom w:val="none" w:sz="0" w:space="0" w:color="auto"/>
            <w:right w:val="none" w:sz="0" w:space="0" w:color="auto"/>
          </w:divBdr>
        </w:div>
        <w:div w:id="69351008">
          <w:marLeft w:val="0"/>
          <w:marRight w:val="0"/>
          <w:marTop w:val="0"/>
          <w:marBottom w:val="0"/>
          <w:divBdr>
            <w:top w:val="none" w:sz="0" w:space="0" w:color="auto"/>
            <w:left w:val="none" w:sz="0" w:space="0" w:color="auto"/>
            <w:bottom w:val="none" w:sz="0" w:space="0" w:color="auto"/>
            <w:right w:val="none" w:sz="0" w:space="0" w:color="auto"/>
          </w:divBdr>
        </w:div>
        <w:div w:id="69473064">
          <w:marLeft w:val="0"/>
          <w:marRight w:val="0"/>
          <w:marTop w:val="0"/>
          <w:marBottom w:val="0"/>
          <w:divBdr>
            <w:top w:val="none" w:sz="0" w:space="0" w:color="auto"/>
            <w:left w:val="none" w:sz="0" w:space="0" w:color="auto"/>
            <w:bottom w:val="none" w:sz="0" w:space="0" w:color="auto"/>
            <w:right w:val="none" w:sz="0" w:space="0" w:color="auto"/>
          </w:divBdr>
        </w:div>
        <w:div w:id="69891331">
          <w:marLeft w:val="0"/>
          <w:marRight w:val="0"/>
          <w:marTop w:val="0"/>
          <w:marBottom w:val="0"/>
          <w:divBdr>
            <w:top w:val="none" w:sz="0" w:space="0" w:color="auto"/>
            <w:left w:val="none" w:sz="0" w:space="0" w:color="auto"/>
            <w:bottom w:val="none" w:sz="0" w:space="0" w:color="auto"/>
            <w:right w:val="none" w:sz="0" w:space="0" w:color="auto"/>
          </w:divBdr>
        </w:div>
        <w:div w:id="70004942">
          <w:marLeft w:val="0"/>
          <w:marRight w:val="0"/>
          <w:marTop w:val="0"/>
          <w:marBottom w:val="0"/>
          <w:divBdr>
            <w:top w:val="none" w:sz="0" w:space="0" w:color="auto"/>
            <w:left w:val="none" w:sz="0" w:space="0" w:color="auto"/>
            <w:bottom w:val="none" w:sz="0" w:space="0" w:color="auto"/>
            <w:right w:val="none" w:sz="0" w:space="0" w:color="auto"/>
          </w:divBdr>
        </w:div>
        <w:div w:id="70736075">
          <w:marLeft w:val="0"/>
          <w:marRight w:val="0"/>
          <w:marTop w:val="0"/>
          <w:marBottom w:val="0"/>
          <w:divBdr>
            <w:top w:val="none" w:sz="0" w:space="0" w:color="auto"/>
            <w:left w:val="none" w:sz="0" w:space="0" w:color="auto"/>
            <w:bottom w:val="none" w:sz="0" w:space="0" w:color="auto"/>
            <w:right w:val="none" w:sz="0" w:space="0" w:color="auto"/>
          </w:divBdr>
        </w:div>
        <w:div w:id="70853715">
          <w:marLeft w:val="0"/>
          <w:marRight w:val="0"/>
          <w:marTop w:val="0"/>
          <w:marBottom w:val="0"/>
          <w:divBdr>
            <w:top w:val="none" w:sz="0" w:space="0" w:color="auto"/>
            <w:left w:val="none" w:sz="0" w:space="0" w:color="auto"/>
            <w:bottom w:val="none" w:sz="0" w:space="0" w:color="auto"/>
            <w:right w:val="none" w:sz="0" w:space="0" w:color="auto"/>
          </w:divBdr>
        </w:div>
        <w:div w:id="70936111">
          <w:marLeft w:val="0"/>
          <w:marRight w:val="0"/>
          <w:marTop w:val="0"/>
          <w:marBottom w:val="0"/>
          <w:divBdr>
            <w:top w:val="none" w:sz="0" w:space="0" w:color="auto"/>
            <w:left w:val="none" w:sz="0" w:space="0" w:color="auto"/>
            <w:bottom w:val="none" w:sz="0" w:space="0" w:color="auto"/>
            <w:right w:val="none" w:sz="0" w:space="0" w:color="auto"/>
          </w:divBdr>
        </w:div>
        <w:div w:id="70975558">
          <w:marLeft w:val="0"/>
          <w:marRight w:val="0"/>
          <w:marTop w:val="0"/>
          <w:marBottom w:val="0"/>
          <w:divBdr>
            <w:top w:val="none" w:sz="0" w:space="0" w:color="auto"/>
            <w:left w:val="none" w:sz="0" w:space="0" w:color="auto"/>
            <w:bottom w:val="none" w:sz="0" w:space="0" w:color="auto"/>
            <w:right w:val="none" w:sz="0" w:space="0" w:color="auto"/>
          </w:divBdr>
        </w:div>
        <w:div w:id="71004425">
          <w:marLeft w:val="0"/>
          <w:marRight w:val="0"/>
          <w:marTop w:val="0"/>
          <w:marBottom w:val="0"/>
          <w:divBdr>
            <w:top w:val="none" w:sz="0" w:space="0" w:color="auto"/>
            <w:left w:val="none" w:sz="0" w:space="0" w:color="auto"/>
            <w:bottom w:val="none" w:sz="0" w:space="0" w:color="auto"/>
            <w:right w:val="none" w:sz="0" w:space="0" w:color="auto"/>
          </w:divBdr>
        </w:div>
        <w:div w:id="71120201">
          <w:marLeft w:val="0"/>
          <w:marRight w:val="0"/>
          <w:marTop w:val="0"/>
          <w:marBottom w:val="0"/>
          <w:divBdr>
            <w:top w:val="none" w:sz="0" w:space="0" w:color="auto"/>
            <w:left w:val="none" w:sz="0" w:space="0" w:color="auto"/>
            <w:bottom w:val="none" w:sz="0" w:space="0" w:color="auto"/>
            <w:right w:val="none" w:sz="0" w:space="0" w:color="auto"/>
          </w:divBdr>
        </w:div>
        <w:div w:id="71390231">
          <w:marLeft w:val="0"/>
          <w:marRight w:val="0"/>
          <w:marTop w:val="0"/>
          <w:marBottom w:val="0"/>
          <w:divBdr>
            <w:top w:val="none" w:sz="0" w:space="0" w:color="auto"/>
            <w:left w:val="none" w:sz="0" w:space="0" w:color="auto"/>
            <w:bottom w:val="none" w:sz="0" w:space="0" w:color="auto"/>
            <w:right w:val="none" w:sz="0" w:space="0" w:color="auto"/>
          </w:divBdr>
        </w:div>
        <w:div w:id="72093772">
          <w:marLeft w:val="0"/>
          <w:marRight w:val="0"/>
          <w:marTop w:val="0"/>
          <w:marBottom w:val="0"/>
          <w:divBdr>
            <w:top w:val="none" w:sz="0" w:space="0" w:color="auto"/>
            <w:left w:val="none" w:sz="0" w:space="0" w:color="auto"/>
            <w:bottom w:val="none" w:sz="0" w:space="0" w:color="auto"/>
            <w:right w:val="none" w:sz="0" w:space="0" w:color="auto"/>
          </w:divBdr>
        </w:div>
        <w:div w:id="72315995">
          <w:marLeft w:val="0"/>
          <w:marRight w:val="0"/>
          <w:marTop w:val="0"/>
          <w:marBottom w:val="0"/>
          <w:divBdr>
            <w:top w:val="none" w:sz="0" w:space="0" w:color="auto"/>
            <w:left w:val="none" w:sz="0" w:space="0" w:color="auto"/>
            <w:bottom w:val="none" w:sz="0" w:space="0" w:color="auto"/>
            <w:right w:val="none" w:sz="0" w:space="0" w:color="auto"/>
          </w:divBdr>
        </w:div>
        <w:div w:id="72707079">
          <w:marLeft w:val="0"/>
          <w:marRight w:val="0"/>
          <w:marTop w:val="0"/>
          <w:marBottom w:val="0"/>
          <w:divBdr>
            <w:top w:val="none" w:sz="0" w:space="0" w:color="auto"/>
            <w:left w:val="none" w:sz="0" w:space="0" w:color="auto"/>
            <w:bottom w:val="none" w:sz="0" w:space="0" w:color="auto"/>
            <w:right w:val="none" w:sz="0" w:space="0" w:color="auto"/>
          </w:divBdr>
        </w:div>
        <w:div w:id="73430852">
          <w:marLeft w:val="0"/>
          <w:marRight w:val="0"/>
          <w:marTop w:val="0"/>
          <w:marBottom w:val="0"/>
          <w:divBdr>
            <w:top w:val="none" w:sz="0" w:space="0" w:color="auto"/>
            <w:left w:val="none" w:sz="0" w:space="0" w:color="auto"/>
            <w:bottom w:val="none" w:sz="0" w:space="0" w:color="auto"/>
            <w:right w:val="none" w:sz="0" w:space="0" w:color="auto"/>
          </w:divBdr>
        </w:div>
        <w:div w:id="73556097">
          <w:marLeft w:val="0"/>
          <w:marRight w:val="0"/>
          <w:marTop w:val="0"/>
          <w:marBottom w:val="0"/>
          <w:divBdr>
            <w:top w:val="none" w:sz="0" w:space="0" w:color="auto"/>
            <w:left w:val="none" w:sz="0" w:space="0" w:color="auto"/>
            <w:bottom w:val="none" w:sz="0" w:space="0" w:color="auto"/>
            <w:right w:val="none" w:sz="0" w:space="0" w:color="auto"/>
          </w:divBdr>
        </w:div>
        <w:div w:id="73744124">
          <w:marLeft w:val="0"/>
          <w:marRight w:val="0"/>
          <w:marTop w:val="0"/>
          <w:marBottom w:val="0"/>
          <w:divBdr>
            <w:top w:val="none" w:sz="0" w:space="0" w:color="auto"/>
            <w:left w:val="none" w:sz="0" w:space="0" w:color="auto"/>
            <w:bottom w:val="none" w:sz="0" w:space="0" w:color="auto"/>
            <w:right w:val="none" w:sz="0" w:space="0" w:color="auto"/>
          </w:divBdr>
        </w:div>
        <w:div w:id="74136828">
          <w:marLeft w:val="0"/>
          <w:marRight w:val="0"/>
          <w:marTop w:val="0"/>
          <w:marBottom w:val="0"/>
          <w:divBdr>
            <w:top w:val="none" w:sz="0" w:space="0" w:color="auto"/>
            <w:left w:val="none" w:sz="0" w:space="0" w:color="auto"/>
            <w:bottom w:val="none" w:sz="0" w:space="0" w:color="auto"/>
            <w:right w:val="none" w:sz="0" w:space="0" w:color="auto"/>
          </w:divBdr>
        </w:div>
        <w:div w:id="74205369">
          <w:marLeft w:val="0"/>
          <w:marRight w:val="0"/>
          <w:marTop w:val="0"/>
          <w:marBottom w:val="0"/>
          <w:divBdr>
            <w:top w:val="none" w:sz="0" w:space="0" w:color="auto"/>
            <w:left w:val="none" w:sz="0" w:space="0" w:color="auto"/>
            <w:bottom w:val="none" w:sz="0" w:space="0" w:color="auto"/>
            <w:right w:val="none" w:sz="0" w:space="0" w:color="auto"/>
          </w:divBdr>
        </w:div>
        <w:div w:id="74667490">
          <w:marLeft w:val="0"/>
          <w:marRight w:val="0"/>
          <w:marTop w:val="0"/>
          <w:marBottom w:val="0"/>
          <w:divBdr>
            <w:top w:val="none" w:sz="0" w:space="0" w:color="auto"/>
            <w:left w:val="none" w:sz="0" w:space="0" w:color="auto"/>
            <w:bottom w:val="none" w:sz="0" w:space="0" w:color="auto"/>
            <w:right w:val="none" w:sz="0" w:space="0" w:color="auto"/>
          </w:divBdr>
        </w:div>
        <w:div w:id="74934275">
          <w:marLeft w:val="0"/>
          <w:marRight w:val="0"/>
          <w:marTop w:val="0"/>
          <w:marBottom w:val="0"/>
          <w:divBdr>
            <w:top w:val="none" w:sz="0" w:space="0" w:color="auto"/>
            <w:left w:val="none" w:sz="0" w:space="0" w:color="auto"/>
            <w:bottom w:val="none" w:sz="0" w:space="0" w:color="auto"/>
            <w:right w:val="none" w:sz="0" w:space="0" w:color="auto"/>
          </w:divBdr>
        </w:div>
        <w:div w:id="75370013">
          <w:marLeft w:val="0"/>
          <w:marRight w:val="0"/>
          <w:marTop w:val="0"/>
          <w:marBottom w:val="0"/>
          <w:divBdr>
            <w:top w:val="none" w:sz="0" w:space="0" w:color="auto"/>
            <w:left w:val="none" w:sz="0" w:space="0" w:color="auto"/>
            <w:bottom w:val="none" w:sz="0" w:space="0" w:color="auto"/>
            <w:right w:val="none" w:sz="0" w:space="0" w:color="auto"/>
          </w:divBdr>
        </w:div>
        <w:div w:id="75982964">
          <w:marLeft w:val="0"/>
          <w:marRight w:val="0"/>
          <w:marTop w:val="0"/>
          <w:marBottom w:val="0"/>
          <w:divBdr>
            <w:top w:val="none" w:sz="0" w:space="0" w:color="auto"/>
            <w:left w:val="none" w:sz="0" w:space="0" w:color="auto"/>
            <w:bottom w:val="none" w:sz="0" w:space="0" w:color="auto"/>
            <w:right w:val="none" w:sz="0" w:space="0" w:color="auto"/>
          </w:divBdr>
        </w:div>
        <w:div w:id="76481786">
          <w:marLeft w:val="0"/>
          <w:marRight w:val="0"/>
          <w:marTop w:val="0"/>
          <w:marBottom w:val="0"/>
          <w:divBdr>
            <w:top w:val="none" w:sz="0" w:space="0" w:color="auto"/>
            <w:left w:val="none" w:sz="0" w:space="0" w:color="auto"/>
            <w:bottom w:val="none" w:sz="0" w:space="0" w:color="auto"/>
            <w:right w:val="none" w:sz="0" w:space="0" w:color="auto"/>
          </w:divBdr>
        </w:div>
        <w:div w:id="77411446">
          <w:marLeft w:val="0"/>
          <w:marRight w:val="0"/>
          <w:marTop w:val="0"/>
          <w:marBottom w:val="0"/>
          <w:divBdr>
            <w:top w:val="none" w:sz="0" w:space="0" w:color="auto"/>
            <w:left w:val="none" w:sz="0" w:space="0" w:color="auto"/>
            <w:bottom w:val="none" w:sz="0" w:space="0" w:color="auto"/>
            <w:right w:val="none" w:sz="0" w:space="0" w:color="auto"/>
          </w:divBdr>
        </w:div>
        <w:div w:id="77606585">
          <w:marLeft w:val="0"/>
          <w:marRight w:val="0"/>
          <w:marTop w:val="0"/>
          <w:marBottom w:val="0"/>
          <w:divBdr>
            <w:top w:val="none" w:sz="0" w:space="0" w:color="auto"/>
            <w:left w:val="none" w:sz="0" w:space="0" w:color="auto"/>
            <w:bottom w:val="none" w:sz="0" w:space="0" w:color="auto"/>
            <w:right w:val="none" w:sz="0" w:space="0" w:color="auto"/>
          </w:divBdr>
        </w:div>
        <w:div w:id="77606801">
          <w:marLeft w:val="0"/>
          <w:marRight w:val="0"/>
          <w:marTop w:val="0"/>
          <w:marBottom w:val="0"/>
          <w:divBdr>
            <w:top w:val="none" w:sz="0" w:space="0" w:color="auto"/>
            <w:left w:val="none" w:sz="0" w:space="0" w:color="auto"/>
            <w:bottom w:val="none" w:sz="0" w:space="0" w:color="auto"/>
            <w:right w:val="none" w:sz="0" w:space="0" w:color="auto"/>
          </w:divBdr>
        </w:div>
        <w:div w:id="77682369">
          <w:marLeft w:val="0"/>
          <w:marRight w:val="0"/>
          <w:marTop w:val="0"/>
          <w:marBottom w:val="0"/>
          <w:divBdr>
            <w:top w:val="none" w:sz="0" w:space="0" w:color="auto"/>
            <w:left w:val="none" w:sz="0" w:space="0" w:color="auto"/>
            <w:bottom w:val="none" w:sz="0" w:space="0" w:color="auto"/>
            <w:right w:val="none" w:sz="0" w:space="0" w:color="auto"/>
          </w:divBdr>
        </w:div>
        <w:div w:id="78452918">
          <w:marLeft w:val="0"/>
          <w:marRight w:val="0"/>
          <w:marTop w:val="0"/>
          <w:marBottom w:val="0"/>
          <w:divBdr>
            <w:top w:val="none" w:sz="0" w:space="0" w:color="auto"/>
            <w:left w:val="none" w:sz="0" w:space="0" w:color="auto"/>
            <w:bottom w:val="none" w:sz="0" w:space="0" w:color="auto"/>
            <w:right w:val="none" w:sz="0" w:space="0" w:color="auto"/>
          </w:divBdr>
        </w:div>
        <w:div w:id="78870387">
          <w:marLeft w:val="0"/>
          <w:marRight w:val="0"/>
          <w:marTop w:val="0"/>
          <w:marBottom w:val="0"/>
          <w:divBdr>
            <w:top w:val="none" w:sz="0" w:space="0" w:color="auto"/>
            <w:left w:val="none" w:sz="0" w:space="0" w:color="auto"/>
            <w:bottom w:val="none" w:sz="0" w:space="0" w:color="auto"/>
            <w:right w:val="none" w:sz="0" w:space="0" w:color="auto"/>
          </w:divBdr>
        </w:div>
        <w:div w:id="79495528">
          <w:marLeft w:val="0"/>
          <w:marRight w:val="0"/>
          <w:marTop w:val="0"/>
          <w:marBottom w:val="0"/>
          <w:divBdr>
            <w:top w:val="none" w:sz="0" w:space="0" w:color="auto"/>
            <w:left w:val="none" w:sz="0" w:space="0" w:color="auto"/>
            <w:bottom w:val="none" w:sz="0" w:space="0" w:color="auto"/>
            <w:right w:val="none" w:sz="0" w:space="0" w:color="auto"/>
          </w:divBdr>
        </w:div>
        <w:div w:id="79761161">
          <w:marLeft w:val="0"/>
          <w:marRight w:val="0"/>
          <w:marTop w:val="0"/>
          <w:marBottom w:val="0"/>
          <w:divBdr>
            <w:top w:val="none" w:sz="0" w:space="0" w:color="auto"/>
            <w:left w:val="none" w:sz="0" w:space="0" w:color="auto"/>
            <w:bottom w:val="none" w:sz="0" w:space="0" w:color="auto"/>
            <w:right w:val="none" w:sz="0" w:space="0" w:color="auto"/>
          </w:divBdr>
        </w:div>
        <w:div w:id="80295184">
          <w:marLeft w:val="0"/>
          <w:marRight w:val="0"/>
          <w:marTop w:val="0"/>
          <w:marBottom w:val="0"/>
          <w:divBdr>
            <w:top w:val="none" w:sz="0" w:space="0" w:color="auto"/>
            <w:left w:val="none" w:sz="0" w:space="0" w:color="auto"/>
            <w:bottom w:val="none" w:sz="0" w:space="0" w:color="auto"/>
            <w:right w:val="none" w:sz="0" w:space="0" w:color="auto"/>
          </w:divBdr>
        </w:div>
        <w:div w:id="80610083">
          <w:marLeft w:val="0"/>
          <w:marRight w:val="0"/>
          <w:marTop w:val="0"/>
          <w:marBottom w:val="0"/>
          <w:divBdr>
            <w:top w:val="none" w:sz="0" w:space="0" w:color="auto"/>
            <w:left w:val="none" w:sz="0" w:space="0" w:color="auto"/>
            <w:bottom w:val="none" w:sz="0" w:space="0" w:color="auto"/>
            <w:right w:val="none" w:sz="0" w:space="0" w:color="auto"/>
          </w:divBdr>
        </w:div>
        <w:div w:id="81031667">
          <w:marLeft w:val="0"/>
          <w:marRight w:val="0"/>
          <w:marTop w:val="0"/>
          <w:marBottom w:val="0"/>
          <w:divBdr>
            <w:top w:val="none" w:sz="0" w:space="0" w:color="auto"/>
            <w:left w:val="none" w:sz="0" w:space="0" w:color="auto"/>
            <w:bottom w:val="none" w:sz="0" w:space="0" w:color="auto"/>
            <w:right w:val="none" w:sz="0" w:space="0" w:color="auto"/>
          </w:divBdr>
        </w:div>
        <w:div w:id="81530780">
          <w:marLeft w:val="0"/>
          <w:marRight w:val="0"/>
          <w:marTop w:val="0"/>
          <w:marBottom w:val="0"/>
          <w:divBdr>
            <w:top w:val="none" w:sz="0" w:space="0" w:color="auto"/>
            <w:left w:val="none" w:sz="0" w:space="0" w:color="auto"/>
            <w:bottom w:val="none" w:sz="0" w:space="0" w:color="auto"/>
            <w:right w:val="none" w:sz="0" w:space="0" w:color="auto"/>
          </w:divBdr>
        </w:div>
        <w:div w:id="82804232">
          <w:marLeft w:val="0"/>
          <w:marRight w:val="0"/>
          <w:marTop w:val="0"/>
          <w:marBottom w:val="0"/>
          <w:divBdr>
            <w:top w:val="none" w:sz="0" w:space="0" w:color="auto"/>
            <w:left w:val="none" w:sz="0" w:space="0" w:color="auto"/>
            <w:bottom w:val="none" w:sz="0" w:space="0" w:color="auto"/>
            <w:right w:val="none" w:sz="0" w:space="0" w:color="auto"/>
          </w:divBdr>
        </w:div>
        <w:div w:id="83964424">
          <w:marLeft w:val="0"/>
          <w:marRight w:val="0"/>
          <w:marTop w:val="0"/>
          <w:marBottom w:val="0"/>
          <w:divBdr>
            <w:top w:val="none" w:sz="0" w:space="0" w:color="auto"/>
            <w:left w:val="none" w:sz="0" w:space="0" w:color="auto"/>
            <w:bottom w:val="none" w:sz="0" w:space="0" w:color="auto"/>
            <w:right w:val="none" w:sz="0" w:space="0" w:color="auto"/>
          </w:divBdr>
        </w:div>
        <w:div w:id="84035633">
          <w:marLeft w:val="0"/>
          <w:marRight w:val="0"/>
          <w:marTop w:val="0"/>
          <w:marBottom w:val="0"/>
          <w:divBdr>
            <w:top w:val="none" w:sz="0" w:space="0" w:color="auto"/>
            <w:left w:val="none" w:sz="0" w:space="0" w:color="auto"/>
            <w:bottom w:val="none" w:sz="0" w:space="0" w:color="auto"/>
            <w:right w:val="none" w:sz="0" w:space="0" w:color="auto"/>
          </w:divBdr>
        </w:div>
        <w:div w:id="84612649">
          <w:marLeft w:val="0"/>
          <w:marRight w:val="0"/>
          <w:marTop w:val="0"/>
          <w:marBottom w:val="0"/>
          <w:divBdr>
            <w:top w:val="none" w:sz="0" w:space="0" w:color="auto"/>
            <w:left w:val="none" w:sz="0" w:space="0" w:color="auto"/>
            <w:bottom w:val="none" w:sz="0" w:space="0" w:color="auto"/>
            <w:right w:val="none" w:sz="0" w:space="0" w:color="auto"/>
          </w:divBdr>
        </w:div>
        <w:div w:id="84614169">
          <w:marLeft w:val="0"/>
          <w:marRight w:val="0"/>
          <w:marTop w:val="0"/>
          <w:marBottom w:val="0"/>
          <w:divBdr>
            <w:top w:val="none" w:sz="0" w:space="0" w:color="auto"/>
            <w:left w:val="none" w:sz="0" w:space="0" w:color="auto"/>
            <w:bottom w:val="none" w:sz="0" w:space="0" w:color="auto"/>
            <w:right w:val="none" w:sz="0" w:space="0" w:color="auto"/>
          </w:divBdr>
        </w:div>
        <w:div w:id="85882618">
          <w:marLeft w:val="0"/>
          <w:marRight w:val="0"/>
          <w:marTop w:val="0"/>
          <w:marBottom w:val="0"/>
          <w:divBdr>
            <w:top w:val="none" w:sz="0" w:space="0" w:color="auto"/>
            <w:left w:val="none" w:sz="0" w:space="0" w:color="auto"/>
            <w:bottom w:val="none" w:sz="0" w:space="0" w:color="auto"/>
            <w:right w:val="none" w:sz="0" w:space="0" w:color="auto"/>
          </w:divBdr>
        </w:div>
        <w:div w:id="87431303">
          <w:marLeft w:val="0"/>
          <w:marRight w:val="0"/>
          <w:marTop w:val="0"/>
          <w:marBottom w:val="0"/>
          <w:divBdr>
            <w:top w:val="none" w:sz="0" w:space="0" w:color="auto"/>
            <w:left w:val="none" w:sz="0" w:space="0" w:color="auto"/>
            <w:bottom w:val="none" w:sz="0" w:space="0" w:color="auto"/>
            <w:right w:val="none" w:sz="0" w:space="0" w:color="auto"/>
          </w:divBdr>
        </w:div>
        <w:div w:id="87654234">
          <w:marLeft w:val="0"/>
          <w:marRight w:val="0"/>
          <w:marTop w:val="0"/>
          <w:marBottom w:val="0"/>
          <w:divBdr>
            <w:top w:val="none" w:sz="0" w:space="0" w:color="auto"/>
            <w:left w:val="none" w:sz="0" w:space="0" w:color="auto"/>
            <w:bottom w:val="none" w:sz="0" w:space="0" w:color="auto"/>
            <w:right w:val="none" w:sz="0" w:space="0" w:color="auto"/>
          </w:divBdr>
        </w:div>
        <w:div w:id="88041465">
          <w:marLeft w:val="0"/>
          <w:marRight w:val="0"/>
          <w:marTop w:val="0"/>
          <w:marBottom w:val="0"/>
          <w:divBdr>
            <w:top w:val="none" w:sz="0" w:space="0" w:color="auto"/>
            <w:left w:val="none" w:sz="0" w:space="0" w:color="auto"/>
            <w:bottom w:val="none" w:sz="0" w:space="0" w:color="auto"/>
            <w:right w:val="none" w:sz="0" w:space="0" w:color="auto"/>
          </w:divBdr>
        </w:div>
        <w:div w:id="88695695">
          <w:marLeft w:val="0"/>
          <w:marRight w:val="0"/>
          <w:marTop w:val="0"/>
          <w:marBottom w:val="0"/>
          <w:divBdr>
            <w:top w:val="none" w:sz="0" w:space="0" w:color="auto"/>
            <w:left w:val="none" w:sz="0" w:space="0" w:color="auto"/>
            <w:bottom w:val="none" w:sz="0" w:space="0" w:color="auto"/>
            <w:right w:val="none" w:sz="0" w:space="0" w:color="auto"/>
          </w:divBdr>
        </w:div>
        <w:div w:id="88889511">
          <w:marLeft w:val="0"/>
          <w:marRight w:val="0"/>
          <w:marTop w:val="0"/>
          <w:marBottom w:val="0"/>
          <w:divBdr>
            <w:top w:val="none" w:sz="0" w:space="0" w:color="auto"/>
            <w:left w:val="none" w:sz="0" w:space="0" w:color="auto"/>
            <w:bottom w:val="none" w:sz="0" w:space="0" w:color="auto"/>
            <w:right w:val="none" w:sz="0" w:space="0" w:color="auto"/>
          </w:divBdr>
        </w:div>
        <w:div w:id="89205290">
          <w:marLeft w:val="0"/>
          <w:marRight w:val="0"/>
          <w:marTop w:val="0"/>
          <w:marBottom w:val="0"/>
          <w:divBdr>
            <w:top w:val="none" w:sz="0" w:space="0" w:color="auto"/>
            <w:left w:val="none" w:sz="0" w:space="0" w:color="auto"/>
            <w:bottom w:val="none" w:sz="0" w:space="0" w:color="auto"/>
            <w:right w:val="none" w:sz="0" w:space="0" w:color="auto"/>
          </w:divBdr>
        </w:div>
        <w:div w:id="89283226">
          <w:marLeft w:val="0"/>
          <w:marRight w:val="0"/>
          <w:marTop w:val="0"/>
          <w:marBottom w:val="0"/>
          <w:divBdr>
            <w:top w:val="none" w:sz="0" w:space="0" w:color="auto"/>
            <w:left w:val="none" w:sz="0" w:space="0" w:color="auto"/>
            <w:bottom w:val="none" w:sz="0" w:space="0" w:color="auto"/>
            <w:right w:val="none" w:sz="0" w:space="0" w:color="auto"/>
          </w:divBdr>
        </w:div>
        <w:div w:id="89398592">
          <w:marLeft w:val="0"/>
          <w:marRight w:val="0"/>
          <w:marTop w:val="0"/>
          <w:marBottom w:val="0"/>
          <w:divBdr>
            <w:top w:val="none" w:sz="0" w:space="0" w:color="auto"/>
            <w:left w:val="none" w:sz="0" w:space="0" w:color="auto"/>
            <w:bottom w:val="none" w:sz="0" w:space="0" w:color="auto"/>
            <w:right w:val="none" w:sz="0" w:space="0" w:color="auto"/>
          </w:divBdr>
        </w:div>
        <w:div w:id="89935497">
          <w:marLeft w:val="0"/>
          <w:marRight w:val="0"/>
          <w:marTop w:val="0"/>
          <w:marBottom w:val="0"/>
          <w:divBdr>
            <w:top w:val="none" w:sz="0" w:space="0" w:color="auto"/>
            <w:left w:val="none" w:sz="0" w:space="0" w:color="auto"/>
            <w:bottom w:val="none" w:sz="0" w:space="0" w:color="auto"/>
            <w:right w:val="none" w:sz="0" w:space="0" w:color="auto"/>
          </w:divBdr>
        </w:div>
        <w:div w:id="90130075">
          <w:marLeft w:val="0"/>
          <w:marRight w:val="0"/>
          <w:marTop w:val="0"/>
          <w:marBottom w:val="0"/>
          <w:divBdr>
            <w:top w:val="none" w:sz="0" w:space="0" w:color="auto"/>
            <w:left w:val="none" w:sz="0" w:space="0" w:color="auto"/>
            <w:bottom w:val="none" w:sz="0" w:space="0" w:color="auto"/>
            <w:right w:val="none" w:sz="0" w:space="0" w:color="auto"/>
          </w:divBdr>
        </w:div>
        <w:div w:id="90666579">
          <w:marLeft w:val="0"/>
          <w:marRight w:val="0"/>
          <w:marTop w:val="0"/>
          <w:marBottom w:val="0"/>
          <w:divBdr>
            <w:top w:val="none" w:sz="0" w:space="0" w:color="auto"/>
            <w:left w:val="none" w:sz="0" w:space="0" w:color="auto"/>
            <w:bottom w:val="none" w:sz="0" w:space="0" w:color="auto"/>
            <w:right w:val="none" w:sz="0" w:space="0" w:color="auto"/>
          </w:divBdr>
        </w:div>
        <w:div w:id="90706209">
          <w:marLeft w:val="0"/>
          <w:marRight w:val="0"/>
          <w:marTop w:val="0"/>
          <w:marBottom w:val="0"/>
          <w:divBdr>
            <w:top w:val="none" w:sz="0" w:space="0" w:color="auto"/>
            <w:left w:val="none" w:sz="0" w:space="0" w:color="auto"/>
            <w:bottom w:val="none" w:sz="0" w:space="0" w:color="auto"/>
            <w:right w:val="none" w:sz="0" w:space="0" w:color="auto"/>
          </w:divBdr>
        </w:div>
        <w:div w:id="90711532">
          <w:marLeft w:val="0"/>
          <w:marRight w:val="0"/>
          <w:marTop w:val="0"/>
          <w:marBottom w:val="0"/>
          <w:divBdr>
            <w:top w:val="none" w:sz="0" w:space="0" w:color="auto"/>
            <w:left w:val="none" w:sz="0" w:space="0" w:color="auto"/>
            <w:bottom w:val="none" w:sz="0" w:space="0" w:color="auto"/>
            <w:right w:val="none" w:sz="0" w:space="0" w:color="auto"/>
          </w:divBdr>
        </w:div>
        <w:div w:id="91169017">
          <w:marLeft w:val="0"/>
          <w:marRight w:val="0"/>
          <w:marTop w:val="0"/>
          <w:marBottom w:val="0"/>
          <w:divBdr>
            <w:top w:val="none" w:sz="0" w:space="0" w:color="auto"/>
            <w:left w:val="none" w:sz="0" w:space="0" w:color="auto"/>
            <w:bottom w:val="none" w:sz="0" w:space="0" w:color="auto"/>
            <w:right w:val="none" w:sz="0" w:space="0" w:color="auto"/>
          </w:divBdr>
        </w:div>
        <w:div w:id="91513236">
          <w:marLeft w:val="0"/>
          <w:marRight w:val="0"/>
          <w:marTop w:val="0"/>
          <w:marBottom w:val="0"/>
          <w:divBdr>
            <w:top w:val="none" w:sz="0" w:space="0" w:color="auto"/>
            <w:left w:val="none" w:sz="0" w:space="0" w:color="auto"/>
            <w:bottom w:val="none" w:sz="0" w:space="0" w:color="auto"/>
            <w:right w:val="none" w:sz="0" w:space="0" w:color="auto"/>
          </w:divBdr>
        </w:div>
        <w:div w:id="91707729">
          <w:marLeft w:val="0"/>
          <w:marRight w:val="0"/>
          <w:marTop w:val="0"/>
          <w:marBottom w:val="0"/>
          <w:divBdr>
            <w:top w:val="none" w:sz="0" w:space="0" w:color="auto"/>
            <w:left w:val="none" w:sz="0" w:space="0" w:color="auto"/>
            <w:bottom w:val="none" w:sz="0" w:space="0" w:color="auto"/>
            <w:right w:val="none" w:sz="0" w:space="0" w:color="auto"/>
          </w:divBdr>
        </w:div>
        <w:div w:id="92214015">
          <w:marLeft w:val="0"/>
          <w:marRight w:val="0"/>
          <w:marTop w:val="0"/>
          <w:marBottom w:val="0"/>
          <w:divBdr>
            <w:top w:val="none" w:sz="0" w:space="0" w:color="auto"/>
            <w:left w:val="none" w:sz="0" w:space="0" w:color="auto"/>
            <w:bottom w:val="none" w:sz="0" w:space="0" w:color="auto"/>
            <w:right w:val="none" w:sz="0" w:space="0" w:color="auto"/>
          </w:divBdr>
        </w:div>
        <w:div w:id="92479805">
          <w:marLeft w:val="0"/>
          <w:marRight w:val="0"/>
          <w:marTop w:val="0"/>
          <w:marBottom w:val="0"/>
          <w:divBdr>
            <w:top w:val="none" w:sz="0" w:space="0" w:color="auto"/>
            <w:left w:val="none" w:sz="0" w:space="0" w:color="auto"/>
            <w:bottom w:val="none" w:sz="0" w:space="0" w:color="auto"/>
            <w:right w:val="none" w:sz="0" w:space="0" w:color="auto"/>
          </w:divBdr>
        </w:div>
        <w:div w:id="92551802">
          <w:marLeft w:val="0"/>
          <w:marRight w:val="0"/>
          <w:marTop w:val="0"/>
          <w:marBottom w:val="0"/>
          <w:divBdr>
            <w:top w:val="none" w:sz="0" w:space="0" w:color="auto"/>
            <w:left w:val="none" w:sz="0" w:space="0" w:color="auto"/>
            <w:bottom w:val="none" w:sz="0" w:space="0" w:color="auto"/>
            <w:right w:val="none" w:sz="0" w:space="0" w:color="auto"/>
          </w:divBdr>
        </w:div>
        <w:div w:id="92632358">
          <w:marLeft w:val="0"/>
          <w:marRight w:val="0"/>
          <w:marTop w:val="0"/>
          <w:marBottom w:val="0"/>
          <w:divBdr>
            <w:top w:val="none" w:sz="0" w:space="0" w:color="auto"/>
            <w:left w:val="none" w:sz="0" w:space="0" w:color="auto"/>
            <w:bottom w:val="none" w:sz="0" w:space="0" w:color="auto"/>
            <w:right w:val="none" w:sz="0" w:space="0" w:color="auto"/>
          </w:divBdr>
        </w:div>
        <w:div w:id="92675290">
          <w:marLeft w:val="0"/>
          <w:marRight w:val="0"/>
          <w:marTop w:val="0"/>
          <w:marBottom w:val="0"/>
          <w:divBdr>
            <w:top w:val="none" w:sz="0" w:space="0" w:color="auto"/>
            <w:left w:val="none" w:sz="0" w:space="0" w:color="auto"/>
            <w:bottom w:val="none" w:sz="0" w:space="0" w:color="auto"/>
            <w:right w:val="none" w:sz="0" w:space="0" w:color="auto"/>
          </w:divBdr>
        </w:div>
        <w:div w:id="93063602">
          <w:marLeft w:val="0"/>
          <w:marRight w:val="0"/>
          <w:marTop w:val="0"/>
          <w:marBottom w:val="0"/>
          <w:divBdr>
            <w:top w:val="none" w:sz="0" w:space="0" w:color="auto"/>
            <w:left w:val="none" w:sz="0" w:space="0" w:color="auto"/>
            <w:bottom w:val="none" w:sz="0" w:space="0" w:color="auto"/>
            <w:right w:val="none" w:sz="0" w:space="0" w:color="auto"/>
          </w:divBdr>
        </w:div>
        <w:div w:id="93092641">
          <w:marLeft w:val="0"/>
          <w:marRight w:val="0"/>
          <w:marTop w:val="0"/>
          <w:marBottom w:val="0"/>
          <w:divBdr>
            <w:top w:val="none" w:sz="0" w:space="0" w:color="auto"/>
            <w:left w:val="none" w:sz="0" w:space="0" w:color="auto"/>
            <w:bottom w:val="none" w:sz="0" w:space="0" w:color="auto"/>
            <w:right w:val="none" w:sz="0" w:space="0" w:color="auto"/>
          </w:divBdr>
        </w:div>
        <w:div w:id="93135149">
          <w:marLeft w:val="0"/>
          <w:marRight w:val="0"/>
          <w:marTop w:val="0"/>
          <w:marBottom w:val="0"/>
          <w:divBdr>
            <w:top w:val="none" w:sz="0" w:space="0" w:color="auto"/>
            <w:left w:val="none" w:sz="0" w:space="0" w:color="auto"/>
            <w:bottom w:val="none" w:sz="0" w:space="0" w:color="auto"/>
            <w:right w:val="none" w:sz="0" w:space="0" w:color="auto"/>
          </w:divBdr>
        </w:div>
        <w:div w:id="93982971">
          <w:marLeft w:val="0"/>
          <w:marRight w:val="0"/>
          <w:marTop w:val="0"/>
          <w:marBottom w:val="0"/>
          <w:divBdr>
            <w:top w:val="none" w:sz="0" w:space="0" w:color="auto"/>
            <w:left w:val="none" w:sz="0" w:space="0" w:color="auto"/>
            <w:bottom w:val="none" w:sz="0" w:space="0" w:color="auto"/>
            <w:right w:val="none" w:sz="0" w:space="0" w:color="auto"/>
          </w:divBdr>
        </w:div>
        <w:div w:id="94908976">
          <w:marLeft w:val="0"/>
          <w:marRight w:val="0"/>
          <w:marTop w:val="0"/>
          <w:marBottom w:val="0"/>
          <w:divBdr>
            <w:top w:val="none" w:sz="0" w:space="0" w:color="auto"/>
            <w:left w:val="none" w:sz="0" w:space="0" w:color="auto"/>
            <w:bottom w:val="none" w:sz="0" w:space="0" w:color="auto"/>
            <w:right w:val="none" w:sz="0" w:space="0" w:color="auto"/>
          </w:divBdr>
        </w:div>
        <w:div w:id="95443746">
          <w:marLeft w:val="0"/>
          <w:marRight w:val="0"/>
          <w:marTop w:val="0"/>
          <w:marBottom w:val="0"/>
          <w:divBdr>
            <w:top w:val="none" w:sz="0" w:space="0" w:color="auto"/>
            <w:left w:val="none" w:sz="0" w:space="0" w:color="auto"/>
            <w:bottom w:val="none" w:sz="0" w:space="0" w:color="auto"/>
            <w:right w:val="none" w:sz="0" w:space="0" w:color="auto"/>
          </w:divBdr>
        </w:div>
        <w:div w:id="95642483">
          <w:marLeft w:val="0"/>
          <w:marRight w:val="0"/>
          <w:marTop w:val="0"/>
          <w:marBottom w:val="0"/>
          <w:divBdr>
            <w:top w:val="none" w:sz="0" w:space="0" w:color="auto"/>
            <w:left w:val="none" w:sz="0" w:space="0" w:color="auto"/>
            <w:bottom w:val="none" w:sz="0" w:space="0" w:color="auto"/>
            <w:right w:val="none" w:sz="0" w:space="0" w:color="auto"/>
          </w:divBdr>
        </w:div>
        <w:div w:id="95911583">
          <w:marLeft w:val="0"/>
          <w:marRight w:val="0"/>
          <w:marTop w:val="0"/>
          <w:marBottom w:val="0"/>
          <w:divBdr>
            <w:top w:val="none" w:sz="0" w:space="0" w:color="auto"/>
            <w:left w:val="none" w:sz="0" w:space="0" w:color="auto"/>
            <w:bottom w:val="none" w:sz="0" w:space="0" w:color="auto"/>
            <w:right w:val="none" w:sz="0" w:space="0" w:color="auto"/>
          </w:divBdr>
        </w:div>
        <w:div w:id="96100551">
          <w:marLeft w:val="0"/>
          <w:marRight w:val="0"/>
          <w:marTop w:val="0"/>
          <w:marBottom w:val="0"/>
          <w:divBdr>
            <w:top w:val="none" w:sz="0" w:space="0" w:color="auto"/>
            <w:left w:val="none" w:sz="0" w:space="0" w:color="auto"/>
            <w:bottom w:val="none" w:sz="0" w:space="0" w:color="auto"/>
            <w:right w:val="none" w:sz="0" w:space="0" w:color="auto"/>
          </w:divBdr>
        </w:div>
        <w:div w:id="96676585">
          <w:marLeft w:val="0"/>
          <w:marRight w:val="0"/>
          <w:marTop w:val="0"/>
          <w:marBottom w:val="0"/>
          <w:divBdr>
            <w:top w:val="none" w:sz="0" w:space="0" w:color="auto"/>
            <w:left w:val="none" w:sz="0" w:space="0" w:color="auto"/>
            <w:bottom w:val="none" w:sz="0" w:space="0" w:color="auto"/>
            <w:right w:val="none" w:sz="0" w:space="0" w:color="auto"/>
          </w:divBdr>
        </w:div>
        <w:div w:id="96995210">
          <w:marLeft w:val="0"/>
          <w:marRight w:val="0"/>
          <w:marTop w:val="0"/>
          <w:marBottom w:val="0"/>
          <w:divBdr>
            <w:top w:val="none" w:sz="0" w:space="0" w:color="auto"/>
            <w:left w:val="none" w:sz="0" w:space="0" w:color="auto"/>
            <w:bottom w:val="none" w:sz="0" w:space="0" w:color="auto"/>
            <w:right w:val="none" w:sz="0" w:space="0" w:color="auto"/>
          </w:divBdr>
        </w:div>
        <w:div w:id="97994572">
          <w:marLeft w:val="0"/>
          <w:marRight w:val="0"/>
          <w:marTop w:val="0"/>
          <w:marBottom w:val="0"/>
          <w:divBdr>
            <w:top w:val="none" w:sz="0" w:space="0" w:color="auto"/>
            <w:left w:val="none" w:sz="0" w:space="0" w:color="auto"/>
            <w:bottom w:val="none" w:sz="0" w:space="0" w:color="auto"/>
            <w:right w:val="none" w:sz="0" w:space="0" w:color="auto"/>
          </w:divBdr>
        </w:div>
        <w:div w:id="98524918">
          <w:marLeft w:val="0"/>
          <w:marRight w:val="0"/>
          <w:marTop w:val="0"/>
          <w:marBottom w:val="0"/>
          <w:divBdr>
            <w:top w:val="none" w:sz="0" w:space="0" w:color="auto"/>
            <w:left w:val="none" w:sz="0" w:space="0" w:color="auto"/>
            <w:bottom w:val="none" w:sz="0" w:space="0" w:color="auto"/>
            <w:right w:val="none" w:sz="0" w:space="0" w:color="auto"/>
          </w:divBdr>
        </w:div>
        <w:div w:id="99842383">
          <w:marLeft w:val="0"/>
          <w:marRight w:val="0"/>
          <w:marTop w:val="0"/>
          <w:marBottom w:val="0"/>
          <w:divBdr>
            <w:top w:val="none" w:sz="0" w:space="0" w:color="auto"/>
            <w:left w:val="none" w:sz="0" w:space="0" w:color="auto"/>
            <w:bottom w:val="none" w:sz="0" w:space="0" w:color="auto"/>
            <w:right w:val="none" w:sz="0" w:space="0" w:color="auto"/>
          </w:divBdr>
        </w:div>
        <w:div w:id="100227811">
          <w:marLeft w:val="0"/>
          <w:marRight w:val="0"/>
          <w:marTop w:val="0"/>
          <w:marBottom w:val="0"/>
          <w:divBdr>
            <w:top w:val="none" w:sz="0" w:space="0" w:color="auto"/>
            <w:left w:val="none" w:sz="0" w:space="0" w:color="auto"/>
            <w:bottom w:val="none" w:sz="0" w:space="0" w:color="auto"/>
            <w:right w:val="none" w:sz="0" w:space="0" w:color="auto"/>
          </w:divBdr>
        </w:div>
        <w:div w:id="100884670">
          <w:marLeft w:val="0"/>
          <w:marRight w:val="0"/>
          <w:marTop w:val="0"/>
          <w:marBottom w:val="0"/>
          <w:divBdr>
            <w:top w:val="none" w:sz="0" w:space="0" w:color="auto"/>
            <w:left w:val="none" w:sz="0" w:space="0" w:color="auto"/>
            <w:bottom w:val="none" w:sz="0" w:space="0" w:color="auto"/>
            <w:right w:val="none" w:sz="0" w:space="0" w:color="auto"/>
          </w:divBdr>
        </w:div>
        <w:div w:id="101149796">
          <w:marLeft w:val="0"/>
          <w:marRight w:val="0"/>
          <w:marTop w:val="0"/>
          <w:marBottom w:val="0"/>
          <w:divBdr>
            <w:top w:val="none" w:sz="0" w:space="0" w:color="auto"/>
            <w:left w:val="none" w:sz="0" w:space="0" w:color="auto"/>
            <w:bottom w:val="none" w:sz="0" w:space="0" w:color="auto"/>
            <w:right w:val="none" w:sz="0" w:space="0" w:color="auto"/>
          </w:divBdr>
        </w:div>
        <w:div w:id="101263890">
          <w:marLeft w:val="0"/>
          <w:marRight w:val="0"/>
          <w:marTop w:val="0"/>
          <w:marBottom w:val="0"/>
          <w:divBdr>
            <w:top w:val="none" w:sz="0" w:space="0" w:color="auto"/>
            <w:left w:val="none" w:sz="0" w:space="0" w:color="auto"/>
            <w:bottom w:val="none" w:sz="0" w:space="0" w:color="auto"/>
            <w:right w:val="none" w:sz="0" w:space="0" w:color="auto"/>
          </w:divBdr>
        </w:div>
        <w:div w:id="101342549">
          <w:marLeft w:val="0"/>
          <w:marRight w:val="0"/>
          <w:marTop w:val="0"/>
          <w:marBottom w:val="0"/>
          <w:divBdr>
            <w:top w:val="none" w:sz="0" w:space="0" w:color="auto"/>
            <w:left w:val="none" w:sz="0" w:space="0" w:color="auto"/>
            <w:bottom w:val="none" w:sz="0" w:space="0" w:color="auto"/>
            <w:right w:val="none" w:sz="0" w:space="0" w:color="auto"/>
          </w:divBdr>
        </w:div>
        <w:div w:id="101611456">
          <w:marLeft w:val="0"/>
          <w:marRight w:val="0"/>
          <w:marTop w:val="0"/>
          <w:marBottom w:val="0"/>
          <w:divBdr>
            <w:top w:val="none" w:sz="0" w:space="0" w:color="auto"/>
            <w:left w:val="none" w:sz="0" w:space="0" w:color="auto"/>
            <w:bottom w:val="none" w:sz="0" w:space="0" w:color="auto"/>
            <w:right w:val="none" w:sz="0" w:space="0" w:color="auto"/>
          </w:divBdr>
        </w:div>
        <w:div w:id="102043622">
          <w:marLeft w:val="0"/>
          <w:marRight w:val="0"/>
          <w:marTop w:val="0"/>
          <w:marBottom w:val="0"/>
          <w:divBdr>
            <w:top w:val="none" w:sz="0" w:space="0" w:color="auto"/>
            <w:left w:val="none" w:sz="0" w:space="0" w:color="auto"/>
            <w:bottom w:val="none" w:sz="0" w:space="0" w:color="auto"/>
            <w:right w:val="none" w:sz="0" w:space="0" w:color="auto"/>
          </w:divBdr>
        </w:div>
        <w:div w:id="102313191">
          <w:marLeft w:val="0"/>
          <w:marRight w:val="0"/>
          <w:marTop w:val="0"/>
          <w:marBottom w:val="0"/>
          <w:divBdr>
            <w:top w:val="none" w:sz="0" w:space="0" w:color="auto"/>
            <w:left w:val="none" w:sz="0" w:space="0" w:color="auto"/>
            <w:bottom w:val="none" w:sz="0" w:space="0" w:color="auto"/>
            <w:right w:val="none" w:sz="0" w:space="0" w:color="auto"/>
          </w:divBdr>
        </w:div>
        <w:div w:id="102385564">
          <w:marLeft w:val="0"/>
          <w:marRight w:val="0"/>
          <w:marTop w:val="0"/>
          <w:marBottom w:val="0"/>
          <w:divBdr>
            <w:top w:val="none" w:sz="0" w:space="0" w:color="auto"/>
            <w:left w:val="none" w:sz="0" w:space="0" w:color="auto"/>
            <w:bottom w:val="none" w:sz="0" w:space="0" w:color="auto"/>
            <w:right w:val="none" w:sz="0" w:space="0" w:color="auto"/>
          </w:divBdr>
        </w:div>
        <w:div w:id="103309952">
          <w:marLeft w:val="0"/>
          <w:marRight w:val="0"/>
          <w:marTop w:val="0"/>
          <w:marBottom w:val="0"/>
          <w:divBdr>
            <w:top w:val="none" w:sz="0" w:space="0" w:color="auto"/>
            <w:left w:val="none" w:sz="0" w:space="0" w:color="auto"/>
            <w:bottom w:val="none" w:sz="0" w:space="0" w:color="auto"/>
            <w:right w:val="none" w:sz="0" w:space="0" w:color="auto"/>
          </w:divBdr>
        </w:div>
        <w:div w:id="104035633">
          <w:marLeft w:val="0"/>
          <w:marRight w:val="0"/>
          <w:marTop w:val="0"/>
          <w:marBottom w:val="0"/>
          <w:divBdr>
            <w:top w:val="none" w:sz="0" w:space="0" w:color="auto"/>
            <w:left w:val="none" w:sz="0" w:space="0" w:color="auto"/>
            <w:bottom w:val="none" w:sz="0" w:space="0" w:color="auto"/>
            <w:right w:val="none" w:sz="0" w:space="0" w:color="auto"/>
          </w:divBdr>
        </w:div>
        <w:div w:id="104888803">
          <w:marLeft w:val="0"/>
          <w:marRight w:val="0"/>
          <w:marTop w:val="0"/>
          <w:marBottom w:val="0"/>
          <w:divBdr>
            <w:top w:val="none" w:sz="0" w:space="0" w:color="auto"/>
            <w:left w:val="none" w:sz="0" w:space="0" w:color="auto"/>
            <w:bottom w:val="none" w:sz="0" w:space="0" w:color="auto"/>
            <w:right w:val="none" w:sz="0" w:space="0" w:color="auto"/>
          </w:divBdr>
        </w:div>
        <w:div w:id="104934923">
          <w:marLeft w:val="0"/>
          <w:marRight w:val="0"/>
          <w:marTop w:val="0"/>
          <w:marBottom w:val="0"/>
          <w:divBdr>
            <w:top w:val="none" w:sz="0" w:space="0" w:color="auto"/>
            <w:left w:val="none" w:sz="0" w:space="0" w:color="auto"/>
            <w:bottom w:val="none" w:sz="0" w:space="0" w:color="auto"/>
            <w:right w:val="none" w:sz="0" w:space="0" w:color="auto"/>
          </w:divBdr>
        </w:div>
        <w:div w:id="105085679">
          <w:marLeft w:val="0"/>
          <w:marRight w:val="0"/>
          <w:marTop w:val="0"/>
          <w:marBottom w:val="0"/>
          <w:divBdr>
            <w:top w:val="none" w:sz="0" w:space="0" w:color="auto"/>
            <w:left w:val="none" w:sz="0" w:space="0" w:color="auto"/>
            <w:bottom w:val="none" w:sz="0" w:space="0" w:color="auto"/>
            <w:right w:val="none" w:sz="0" w:space="0" w:color="auto"/>
          </w:divBdr>
        </w:div>
        <w:div w:id="105733361">
          <w:marLeft w:val="0"/>
          <w:marRight w:val="0"/>
          <w:marTop w:val="0"/>
          <w:marBottom w:val="0"/>
          <w:divBdr>
            <w:top w:val="none" w:sz="0" w:space="0" w:color="auto"/>
            <w:left w:val="none" w:sz="0" w:space="0" w:color="auto"/>
            <w:bottom w:val="none" w:sz="0" w:space="0" w:color="auto"/>
            <w:right w:val="none" w:sz="0" w:space="0" w:color="auto"/>
          </w:divBdr>
        </w:div>
        <w:div w:id="105854835">
          <w:marLeft w:val="0"/>
          <w:marRight w:val="0"/>
          <w:marTop w:val="0"/>
          <w:marBottom w:val="0"/>
          <w:divBdr>
            <w:top w:val="none" w:sz="0" w:space="0" w:color="auto"/>
            <w:left w:val="none" w:sz="0" w:space="0" w:color="auto"/>
            <w:bottom w:val="none" w:sz="0" w:space="0" w:color="auto"/>
            <w:right w:val="none" w:sz="0" w:space="0" w:color="auto"/>
          </w:divBdr>
        </w:div>
        <w:div w:id="105973561">
          <w:marLeft w:val="0"/>
          <w:marRight w:val="0"/>
          <w:marTop w:val="0"/>
          <w:marBottom w:val="0"/>
          <w:divBdr>
            <w:top w:val="none" w:sz="0" w:space="0" w:color="auto"/>
            <w:left w:val="none" w:sz="0" w:space="0" w:color="auto"/>
            <w:bottom w:val="none" w:sz="0" w:space="0" w:color="auto"/>
            <w:right w:val="none" w:sz="0" w:space="0" w:color="auto"/>
          </w:divBdr>
        </w:div>
        <w:div w:id="106508884">
          <w:marLeft w:val="0"/>
          <w:marRight w:val="0"/>
          <w:marTop w:val="0"/>
          <w:marBottom w:val="0"/>
          <w:divBdr>
            <w:top w:val="none" w:sz="0" w:space="0" w:color="auto"/>
            <w:left w:val="none" w:sz="0" w:space="0" w:color="auto"/>
            <w:bottom w:val="none" w:sz="0" w:space="0" w:color="auto"/>
            <w:right w:val="none" w:sz="0" w:space="0" w:color="auto"/>
          </w:divBdr>
        </w:div>
        <w:div w:id="106629718">
          <w:marLeft w:val="0"/>
          <w:marRight w:val="0"/>
          <w:marTop w:val="0"/>
          <w:marBottom w:val="0"/>
          <w:divBdr>
            <w:top w:val="none" w:sz="0" w:space="0" w:color="auto"/>
            <w:left w:val="none" w:sz="0" w:space="0" w:color="auto"/>
            <w:bottom w:val="none" w:sz="0" w:space="0" w:color="auto"/>
            <w:right w:val="none" w:sz="0" w:space="0" w:color="auto"/>
          </w:divBdr>
        </w:div>
        <w:div w:id="106705409">
          <w:marLeft w:val="0"/>
          <w:marRight w:val="0"/>
          <w:marTop w:val="0"/>
          <w:marBottom w:val="0"/>
          <w:divBdr>
            <w:top w:val="none" w:sz="0" w:space="0" w:color="auto"/>
            <w:left w:val="none" w:sz="0" w:space="0" w:color="auto"/>
            <w:bottom w:val="none" w:sz="0" w:space="0" w:color="auto"/>
            <w:right w:val="none" w:sz="0" w:space="0" w:color="auto"/>
          </w:divBdr>
        </w:div>
        <w:div w:id="107161337">
          <w:marLeft w:val="0"/>
          <w:marRight w:val="0"/>
          <w:marTop w:val="0"/>
          <w:marBottom w:val="0"/>
          <w:divBdr>
            <w:top w:val="none" w:sz="0" w:space="0" w:color="auto"/>
            <w:left w:val="none" w:sz="0" w:space="0" w:color="auto"/>
            <w:bottom w:val="none" w:sz="0" w:space="0" w:color="auto"/>
            <w:right w:val="none" w:sz="0" w:space="0" w:color="auto"/>
          </w:divBdr>
        </w:div>
        <w:div w:id="107436781">
          <w:marLeft w:val="0"/>
          <w:marRight w:val="0"/>
          <w:marTop w:val="0"/>
          <w:marBottom w:val="0"/>
          <w:divBdr>
            <w:top w:val="none" w:sz="0" w:space="0" w:color="auto"/>
            <w:left w:val="none" w:sz="0" w:space="0" w:color="auto"/>
            <w:bottom w:val="none" w:sz="0" w:space="0" w:color="auto"/>
            <w:right w:val="none" w:sz="0" w:space="0" w:color="auto"/>
          </w:divBdr>
        </w:div>
        <w:div w:id="107894385">
          <w:marLeft w:val="0"/>
          <w:marRight w:val="0"/>
          <w:marTop w:val="0"/>
          <w:marBottom w:val="0"/>
          <w:divBdr>
            <w:top w:val="none" w:sz="0" w:space="0" w:color="auto"/>
            <w:left w:val="none" w:sz="0" w:space="0" w:color="auto"/>
            <w:bottom w:val="none" w:sz="0" w:space="0" w:color="auto"/>
            <w:right w:val="none" w:sz="0" w:space="0" w:color="auto"/>
          </w:divBdr>
        </w:div>
        <w:div w:id="109058320">
          <w:marLeft w:val="0"/>
          <w:marRight w:val="0"/>
          <w:marTop w:val="0"/>
          <w:marBottom w:val="0"/>
          <w:divBdr>
            <w:top w:val="none" w:sz="0" w:space="0" w:color="auto"/>
            <w:left w:val="none" w:sz="0" w:space="0" w:color="auto"/>
            <w:bottom w:val="none" w:sz="0" w:space="0" w:color="auto"/>
            <w:right w:val="none" w:sz="0" w:space="0" w:color="auto"/>
          </w:divBdr>
        </w:div>
        <w:div w:id="109129636">
          <w:marLeft w:val="0"/>
          <w:marRight w:val="0"/>
          <w:marTop w:val="0"/>
          <w:marBottom w:val="0"/>
          <w:divBdr>
            <w:top w:val="none" w:sz="0" w:space="0" w:color="auto"/>
            <w:left w:val="none" w:sz="0" w:space="0" w:color="auto"/>
            <w:bottom w:val="none" w:sz="0" w:space="0" w:color="auto"/>
            <w:right w:val="none" w:sz="0" w:space="0" w:color="auto"/>
          </w:divBdr>
        </w:div>
        <w:div w:id="109597047">
          <w:marLeft w:val="0"/>
          <w:marRight w:val="0"/>
          <w:marTop w:val="0"/>
          <w:marBottom w:val="0"/>
          <w:divBdr>
            <w:top w:val="none" w:sz="0" w:space="0" w:color="auto"/>
            <w:left w:val="none" w:sz="0" w:space="0" w:color="auto"/>
            <w:bottom w:val="none" w:sz="0" w:space="0" w:color="auto"/>
            <w:right w:val="none" w:sz="0" w:space="0" w:color="auto"/>
          </w:divBdr>
        </w:div>
        <w:div w:id="109782561">
          <w:marLeft w:val="0"/>
          <w:marRight w:val="0"/>
          <w:marTop w:val="0"/>
          <w:marBottom w:val="0"/>
          <w:divBdr>
            <w:top w:val="none" w:sz="0" w:space="0" w:color="auto"/>
            <w:left w:val="none" w:sz="0" w:space="0" w:color="auto"/>
            <w:bottom w:val="none" w:sz="0" w:space="0" w:color="auto"/>
            <w:right w:val="none" w:sz="0" w:space="0" w:color="auto"/>
          </w:divBdr>
        </w:div>
        <w:div w:id="109983028">
          <w:marLeft w:val="0"/>
          <w:marRight w:val="0"/>
          <w:marTop w:val="0"/>
          <w:marBottom w:val="0"/>
          <w:divBdr>
            <w:top w:val="none" w:sz="0" w:space="0" w:color="auto"/>
            <w:left w:val="none" w:sz="0" w:space="0" w:color="auto"/>
            <w:bottom w:val="none" w:sz="0" w:space="0" w:color="auto"/>
            <w:right w:val="none" w:sz="0" w:space="0" w:color="auto"/>
          </w:divBdr>
        </w:div>
        <w:div w:id="110130727">
          <w:marLeft w:val="0"/>
          <w:marRight w:val="0"/>
          <w:marTop w:val="0"/>
          <w:marBottom w:val="0"/>
          <w:divBdr>
            <w:top w:val="none" w:sz="0" w:space="0" w:color="auto"/>
            <w:left w:val="none" w:sz="0" w:space="0" w:color="auto"/>
            <w:bottom w:val="none" w:sz="0" w:space="0" w:color="auto"/>
            <w:right w:val="none" w:sz="0" w:space="0" w:color="auto"/>
          </w:divBdr>
        </w:div>
        <w:div w:id="110518723">
          <w:marLeft w:val="0"/>
          <w:marRight w:val="0"/>
          <w:marTop w:val="0"/>
          <w:marBottom w:val="0"/>
          <w:divBdr>
            <w:top w:val="none" w:sz="0" w:space="0" w:color="auto"/>
            <w:left w:val="none" w:sz="0" w:space="0" w:color="auto"/>
            <w:bottom w:val="none" w:sz="0" w:space="0" w:color="auto"/>
            <w:right w:val="none" w:sz="0" w:space="0" w:color="auto"/>
          </w:divBdr>
        </w:div>
        <w:div w:id="110781218">
          <w:marLeft w:val="0"/>
          <w:marRight w:val="0"/>
          <w:marTop w:val="0"/>
          <w:marBottom w:val="0"/>
          <w:divBdr>
            <w:top w:val="none" w:sz="0" w:space="0" w:color="auto"/>
            <w:left w:val="none" w:sz="0" w:space="0" w:color="auto"/>
            <w:bottom w:val="none" w:sz="0" w:space="0" w:color="auto"/>
            <w:right w:val="none" w:sz="0" w:space="0" w:color="auto"/>
          </w:divBdr>
        </w:div>
        <w:div w:id="110825341">
          <w:marLeft w:val="0"/>
          <w:marRight w:val="0"/>
          <w:marTop w:val="0"/>
          <w:marBottom w:val="0"/>
          <w:divBdr>
            <w:top w:val="none" w:sz="0" w:space="0" w:color="auto"/>
            <w:left w:val="none" w:sz="0" w:space="0" w:color="auto"/>
            <w:bottom w:val="none" w:sz="0" w:space="0" w:color="auto"/>
            <w:right w:val="none" w:sz="0" w:space="0" w:color="auto"/>
          </w:divBdr>
        </w:div>
        <w:div w:id="110976962">
          <w:marLeft w:val="0"/>
          <w:marRight w:val="0"/>
          <w:marTop w:val="0"/>
          <w:marBottom w:val="0"/>
          <w:divBdr>
            <w:top w:val="none" w:sz="0" w:space="0" w:color="auto"/>
            <w:left w:val="none" w:sz="0" w:space="0" w:color="auto"/>
            <w:bottom w:val="none" w:sz="0" w:space="0" w:color="auto"/>
            <w:right w:val="none" w:sz="0" w:space="0" w:color="auto"/>
          </w:divBdr>
        </w:div>
        <w:div w:id="111369219">
          <w:marLeft w:val="0"/>
          <w:marRight w:val="0"/>
          <w:marTop w:val="0"/>
          <w:marBottom w:val="0"/>
          <w:divBdr>
            <w:top w:val="none" w:sz="0" w:space="0" w:color="auto"/>
            <w:left w:val="none" w:sz="0" w:space="0" w:color="auto"/>
            <w:bottom w:val="none" w:sz="0" w:space="0" w:color="auto"/>
            <w:right w:val="none" w:sz="0" w:space="0" w:color="auto"/>
          </w:divBdr>
        </w:div>
        <w:div w:id="112602445">
          <w:marLeft w:val="0"/>
          <w:marRight w:val="0"/>
          <w:marTop w:val="0"/>
          <w:marBottom w:val="0"/>
          <w:divBdr>
            <w:top w:val="none" w:sz="0" w:space="0" w:color="auto"/>
            <w:left w:val="none" w:sz="0" w:space="0" w:color="auto"/>
            <w:bottom w:val="none" w:sz="0" w:space="0" w:color="auto"/>
            <w:right w:val="none" w:sz="0" w:space="0" w:color="auto"/>
          </w:divBdr>
        </w:div>
        <w:div w:id="113446854">
          <w:marLeft w:val="0"/>
          <w:marRight w:val="0"/>
          <w:marTop w:val="0"/>
          <w:marBottom w:val="0"/>
          <w:divBdr>
            <w:top w:val="none" w:sz="0" w:space="0" w:color="auto"/>
            <w:left w:val="none" w:sz="0" w:space="0" w:color="auto"/>
            <w:bottom w:val="none" w:sz="0" w:space="0" w:color="auto"/>
            <w:right w:val="none" w:sz="0" w:space="0" w:color="auto"/>
          </w:divBdr>
        </w:div>
        <w:div w:id="113449208">
          <w:marLeft w:val="0"/>
          <w:marRight w:val="0"/>
          <w:marTop w:val="0"/>
          <w:marBottom w:val="0"/>
          <w:divBdr>
            <w:top w:val="none" w:sz="0" w:space="0" w:color="auto"/>
            <w:left w:val="none" w:sz="0" w:space="0" w:color="auto"/>
            <w:bottom w:val="none" w:sz="0" w:space="0" w:color="auto"/>
            <w:right w:val="none" w:sz="0" w:space="0" w:color="auto"/>
          </w:divBdr>
        </w:div>
        <w:div w:id="114060413">
          <w:marLeft w:val="0"/>
          <w:marRight w:val="0"/>
          <w:marTop w:val="0"/>
          <w:marBottom w:val="0"/>
          <w:divBdr>
            <w:top w:val="none" w:sz="0" w:space="0" w:color="auto"/>
            <w:left w:val="none" w:sz="0" w:space="0" w:color="auto"/>
            <w:bottom w:val="none" w:sz="0" w:space="0" w:color="auto"/>
            <w:right w:val="none" w:sz="0" w:space="0" w:color="auto"/>
          </w:divBdr>
        </w:div>
        <w:div w:id="115681676">
          <w:marLeft w:val="0"/>
          <w:marRight w:val="0"/>
          <w:marTop w:val="0"/>
          <w:marBottom w:val="0"/>
          <w:divBdr>
            <w:top w:val="none" w:sz="0" w:space="0" w:color="auto"/>
            <w:left w:val="none" w:sz="0" w:space="0" w:color="auto"/>
            <w:bottom w:val="none" w:sz="0" w:space="0" w:color="auto"/>
            <w:right w:val="none" w:sz="0" w:space="0" w:color="auto"/>
          </w:divBdr>
        </w:div>
        <w:div w:id="117114562">
          <w:marLeft w:val="0"/>
          <w:marRight w:val="0"/>
          <w:marTop w:val="0"/>
          <w:marBottom w:val="0"/>
          <w:divBdr>
            <w:top w:val="none" w:sz="0" w:space="0" w:color="auto"/>
            <w:left w:val="none" w:sz="0" w:space="0" w:color="auto"/>
            <w:bottom w:val="none" w:sz="0" w:space="0" w:color="auto"/>
            <w:right w:val="none" w:sz="0" w:space="0" w:color="auto"/>
          </w:divBdr>
        </w:div>
        <w:div w:id="117770923">
          <w:marLeft w:val="0"/>
          <w:marRight w:val="0"/>
          <w:marTop w:val="0"/>
          <w:marBottom w:val="0"/>
          <w:divBdr>
            <w:top w:val="none" w:sz="0" w:space="0" w:color="auto"/>
            <w:left w:val="none" w:sz="0" w:space="0" w:color="auto"/>
            <w:bottom w:val="none" w:sz="0" w:space="0" w:color="auto"/>
            <w:right w:val="none" w:sz="0" w:space="0" w:color="auto"/>
          </w:divBdr>
        </w:div>
        <w:div w:id="118184509">
          <w:marLeft w:val="0"/>
          <w:marRight w:val="0"/>
          <w:marTop w:val="0"/>
          <w:marBottom w:val="0"/>
          <w:divBdr>
            <w:top w:val="none" w:sz="0" w:space="0" w:color="auto"/>
            <w:left w:val="none" w:sz="0" w:space="0" w:color="auto"/>
            <w:bottom w:val="none" w:sz="0" w:space="0" w:color="auto"/>
            <w:right w:val="none" w:sz="0" w:space="0" w:color="auto"/>
          </w:divBdr>
        </w:div>
        <w:div w:id="118496334">
          <w:marLeft w:val="0"/>
          <w:marRight w:val="0"/>
          <w:marTop w:val="0"/>
          <w:marBottom w:val="0"/>
          <w:divBdr>
            <w:top w:val="none" w:sz="0" w:space="0" w:color="auto"/>
            <w:left w:val="none" w:sz="0" w:space="0" w:color="auto"/>
            <w:bottom w:val="none" w:sz="0" w:space="0" w:color="auto"/>
            <w:right w:val="none" w:sz="0" w:space="0" w:color="auto"/>
          </w:divBdr>
        </w:div>
        <w:div w:id="119032614">
          <w:marLeft w:val="0"/>
          <w:marRight w:val="0"/>
          <w:marTop w:val="0"/>
          <w:marBottom w:val="0"/>
          <w:divBdr>
            <w:top w:val="none" w:sz="0" w:space="0" w:color="auto"/>
            <w:left w:val="none" w:sz="0" w:space="0" w:color="auto"/>
            <w:bottom w:val="none" w:sz="0" w:space="0" w:color="auto"/>
            <w:right w:val="none" w:sz="0" w:space="0" w:color="auto"/>
          </w:divBdr>
        </w:div>
        <w:div w:id="119303985">
          <w:marLeft w:val="0"/>
          <w:marRight w:val="0"/>
          <w:marTop w:val="0"/>
          <w:marBottom w:val="0"/>
          <w:divBdr>
            <w:top w:val="none" w:sz="0" w:space="0" w:color="auto"/>
            <w:left w:val="none" w:sz="0" w:space="0" w:color="auto"/>
            <w:bottom w:val="none" w:sz="0" w:space="0" w:color="auto"/>
            <w:right w:val="none" w:sz="0" w:space="0" w:color="auto"/>
          </w:divBdr>
        </w:div>
        <w:div w:id="119423069">
          <w:marLeft w:val="0"/>
          <w:marRight w:val="0"/>
          <w:marTop w:val="0"/>
          <w:marBottom w:val="0"/>
          <w:divBdr>
            <w:top w:val="none" w:sz="0" w:space="0" w:color="auto"/>
            <w:left w:val="none" w:sz="0" w:space="0" w:color="auto"/>
            <w:bottom w:val="none" w:sz="0" w:space="0" w:color="auto"/>
            <w:right w:val="none" w:sz="0" w:space="0" w:color="auto"/>
          </w:divBdr>
        </w:div>
        <w:div w:id="119494681">
          <w:marLeft w:val="0"/>
          <w:marRight w:val="0"/>
          <w:marTop w:val="0"/>
          <w:marBottom w:val="0"/>
          <w:divBdr>
            <w:top w:val="none" w:sz="0" w:space="0" w:color="auto"/>
            <w:left w:val="none" w:sz="0" w:space="0" w:color="auto"/>
            <w:bottom w:val="none" w:sz="0" w:space="0" w:color="auto"/>
            <w:right w:val="none" w:sz="0" w:space="0" w:color="auto"/>
          </w:divBdr>
        </w:div>
        <w:div w:id="119886536">
          <w:marLeft w:val="0"/>
          <w:marRight w:val="0"/>
          <w:marTop w:val="0"/>
          <w:marBottom w:val="0"/>
          <w:divBdr>
            <w:top w:val="none" w:sz="0" w:space="0" w:color="auto"/>
            <w:left w:val="none" w:sz="0" w:space="0" w:color="auto"/>
            <w:bottom w:val="none" w:sz="0" w:space="0" w:color="auto"/>
            <w:right w:val="none" w:sz="0" w:space="0" w:color="auto"/>
          </w:divBdr>
        </w:div>
        <w:div w:id="120198048">
          <w:marLeft w:val="0"/>
          <w:marRight w:val="0"/>
          <w:marTop w:val="0"/>
          <w:marBottom w:val="0"/>
          <w:divBdr>
            <w:top w:val="none" w:sz="0" w:space="0" w:color="auto"/>
            <w:left w:val="none" w:sz="0" w:space="0" w:color="auto"/>
            <w:bottom w:val="none" w:sz="0" w:space="0" w:color="auto"/>
            <w:right w:val="none" w:sz="0" w:space="0" w:color="auto"/>
          </w:divBdr>
        </w:div>
        <w:div w:id="120734386">
          <w:marLeft w:val="0"/>
          <w:marRight w:val="0"/>
          <w:marTop w:val="0"/>
          <w:marBottom w:val="0"/>
          <w:divBdr>
            <w:top w:val="none" w:sz="0" w:space="0" w:color="auto"/>
            <w:left w:val="none" w:sz="0" w:space="0" w:color="auto"/>
            <w:bottom w:val="none" w:sz="0" w:space="0" w:color="auto"/>
            <w:right w:val="none" w:sz="0" w:space="0" w:color="auto"/>
          </w:divBdr>
        </w:div>
        <w:div w:id="121119344">
          <w:marLeft w:val="0"/>
          <w:marRight w:val="0"/>
          <w:marTop w:val="0"/>
          <w:marBottom w:val="0"/>
          <w:divBdr>
            <w:top w:val="none" w:sz="0" w:space="0" w:color="auto"/>
            <w:left w:val="none" w:sz="0" w:space="0" w:color="auto"/>
            <w:bottom w:val="none" w:sz="0" w:space="0" w:color="auto"/>
            <w:right w:val="none" w:sz="0" w:space="0" w:color="auto"/>
          </w:divBdr>
        </w:div>
        <w:div w:id="121313501">
          <w:marLeft w:val="0"/>
          <w:marRight w:val="0"/>
          <w:marTop w:val="0"/>
          <w:marBottom w:val="0"/>
          <w:divBdr>
            <w:top w:val="none" w:sz="0" w:space="0" w:color="auto"/>
            <w:left w:val="none" w:sz="0" w:space="0" w:color="auto"/>
            <w:bottom w:val="none" w:sz="0" w:space="0" w:color="auto"/>
            <w:right w:val="none" w:sz="0" w:space="0" w:color="auto"/>
          </w:divBdr>
        </w:div>
        <w:div w:id="121315114">
          <w:marLeft w:val="0"/>
          <w:marRight w:val="0"/>
          <w:marTop w:val="0"/>
          <w:marBottom w:val="0"/>
          <w:divBdr>
            <w:top w:val="none" w:sz="0" w:space="0" w:color="auto"/>
            <w:left w:val="none" w:sz="0" w:space="0" w:color="auto"/>
            <w:bottom w:val="none" w:sz="0" w:space="0" w:color="auto"/>
            <w:right w:val="none" w:sz="0" w:space="0" w:color="auto"/>
          </w:divBdr>
        </w:div>
        <w:div w:id="121316526">
          <w:marLeft w:val="0"/>
          <w:marRight w:val="0"/>
          <w:marTop w:val="0"/>
          <w:marBottom w:val="0"/>
          <w:divBdr>
            <w:top w:val="none" w:sz="0" w:space="0" w:color="auto"/>
            <w:left w:val="none" w:sz="0" w:space="0" w:color="auto"/>
            <w:bottom w:val="none" w:sz="0" w:space="0" w:color="auto"/>
            <w:right w:val="none" w:sz="0" w:space="0" w:color="auto"/>
          </w:divBdr>
        </w:div>
        <w:div w:id="121580375">
          <w:marLeft w:val="0"/>
          <w:marRight w:val="0"/>
          <w:marTop w:val="0"/>
          <w:marBottom w:val="0"/>
          <w:divBdr>
            <w:top w:val="none" w:sz="0" w:space="0" w:color="auto"/>
            <w:left w:val="none" w:sz="0" w:space="0" w:color="auto"/>
            <w:bottom w:val="none" w:sz="0" w:space="0" w:color="auto"/>
            <w:right w:val="none" w:sz="0" w:space="0" w:color="auto"/>
          </w:divBdr>
        </w:div>
        <w:div w:id="121771520">
          <w:marLeft w:val="0"/>
          <w:marRight w:val="0"/>
          <w:marTop w:val="0"/>
          <w:marBottom w:val="0"/>
          <w:divBdr>
            <w:top w:val="none" w:sz="0" w:space="0" w:color="auto"/>
            <w:left w:val="none" w:sz="0" w:space="0" w:color="auto"/>
            <w:bottom w:val="none" w:sz="0" w:space="0" w:color="auto"/>
            <w:right w:val="none" w:sz="0" w:space="0" w:color="auto"/>
          </w:divBdr>
        </w:div>
        <w:div w:id="122189573">
          <w:marLeft w:val="0"/>
          <w:marRight w:val="0"/>
          <w:marTop w:val="0"/>
          <w:marBottom w:val="0"/>
          <w:divBdr>
            <w:top w:val="none" w:sz="0" w:space="0" w:color="auto"/>
            <w:left w:val="none" w:sz="0" w:space="0" w:color="auto"/>
            <w:bottom w:val="none" w:sz="0" w:space="0" w:color="auto"/>
            <w:right w:val="none" w:sz="0" w:space="0" w:color="auto"/>
          </w:divBdr>
        </w:div>
        <w:div w:id="122386939">
          <w:marLeft w:val="0"/>
          <w:marRight w:val="0"/>
          <w:marTop w:val="0"/>
          <w:marBottom w:val="0"/>
          <w:divBdr>
            <w:top w:val="none" w:sz="0" w:space="0" w:color="auto"/>
            <w:left w:val="none" w:sz="0" w:space="0" w:color="auto"/>
            <w:bottom w:val="none" w:sz="0" w:space="0" w:color="auto"/>
            <w:right w:val="none" w:sz="0" w:space="0" w:color="auto"/>
          </w:divBdr>
        </w:div>
        <w:div w:id="122768850">
          <w:marLeft w:val="0"/>
          <w:marRight w:val="0"/>
          <w:marTop w:val="0"/>
          <w:marBottom w:val="0"/>
          <w:divBdr>
            <w:top w:val="none" w:sz="0" w:space="0" w:color="auto"/>
            <w:left w:val="none" w:sz="0" w:space="0" w:color="auto"/>
            <w:bottom w:val="none" w:sz="0" w:space="0" w:color="auto"/>
            <w:right w:val="none" w:sz="0" w:space="0" w:color="auto"/>
          </w:divBdr>
        </w:div>
        <w:div w:id="122886689">
          <w:marLeft w:val="0"/>
          <w:marRight w:val="0"/>
          <w:marTop w:val="0"/>
          <w:marBottom w:val="0"/>
          <w:divBdr>
            <w:top w:val="none" w:sz="0" w:space="0" w:color="auto"/>
            <w:left w:val="none" w:sz="0" w:space="0" w:color="auto"/>
            <w:bottom w:val="none" w:sz="0" w:space="0" w:color="auto"/>
            <w:right w:val="none" w:sz="0" w:space="0" w:color="auto"/>
          </w:divBdr>
        </w:div>
        <w:div w:id="123158546">
          <w:marLeft w:val="0"/>
          <w:marRight w:val="0"/>
          <w:marTop w:val="0"/>
          <w:marBottom w:val="0"/>
          <w:divBdr>
            <w:top w:val="none" w:sz="0" w:space="0" w:color="auto"/>
            <w:left w:val="none" w:sz="0" w:space="0" w:color="auto"/>
            <w:bottom w:val="none" w:sz="0" w:space="0" w:color="auto"/>
            <w:right w:val="none" w:sz="0" w:space="0" w:color="auto"/>
          </w:divBdr>
        </w:div>
        <w:div w:id="123351845">
          <w:marLeft w:val="0"/>
          <w:marRight w:val="0"/>
          <w:marTop w:val="0"/>
          <w:marBottom w:val="0"/>
          <w:divBdr>
            <w:top w:val="none" w:sz="0" w:space="0" w:color="auto"/>
            <w:left w:val="none" w:sz="0" w:space="0" w:color="auto"/>
            <w:bottom w:val="none" w:sz="0" w:space="0" w:color="auto"/>
            <w:right w:val="none" w:sz="0" w:space="0" w:color="auto"/>
          </w:divBdr>
        </w:div>
        <w:div w:id="124197830">
          <w:marLeft w:val="0"/>
          <w:marRight w:val="0"/>
          <w:marTop w:val="0"/>
          <w:marBottom w:val="0"/>
          <w:divBdr>
            <w:top w:val="none" w:sz="0" w:space="0" w:color="auto"/>
            <w:left w:val="none" w:sz="0" w:space="0" w:color="auto"/>
            <w:bottom w:val="none" w:sz="0" w:space="0" w:color="auto"/>
            <w:right w:val="none" w:sz="0" w:space="0" w:color="auto"/>
          </w:divBdr>
        </w:div>
        <w:div w:id="124475219">
          <w:marLeft w:val="0"/>
          <w:marRight w:val="0"/>
          <w:marTop w:val="0"/>
          <w:marBottom w:val="0"/>
          <w:divBdr>
            <w:top w:val="none" w:sz="0" w:space="0" w:color="auto"/>
            <w:left w:val="none" w:sz="0" w:space="0" w:color="auto"/>
            <w:bottom w:val="none" w:sz="0" w:space="0" w:color="auto"/>
            <w:right w:val="none" w:sz="0" w:space="0" w:color="auto"/>
          </w:divBdr>
        </w:div>
        <w:div w:id="124540897">
          <w:marLeft w:val="0"/>
          <w:marRight w:val="0"/>
          <w:marTop w:val="0"/>
          <w:marBottom w:val="0"/>
          <w:divBdr>
            <w:top w:val="none" w:sz="0" w:space="0" w:color="auto"/>
            <w:left w:val="none" w:sz="0" w:space="0" w:color="auto"/>
            <w:bottom w:val="none" w:sz="0" w:space="0" w:color="auto"/>
            <w:right w:val="none" w:sz="0" w:space="0" w:color="auto"/>
          </w:divBdr>
        </w:div>
        <w:div w:id="125007253">
          <w:marLeft w:val="0"/>
          <w:marRight w:val="0"/>
          <w:marTop w:val="0"/>
          <w:marBottom w:val="0"/>
          <w:divBdr>
            <w:top w:val="none" w:sz="0" w:space="0" w:color="auto"/>
            <w:left w:val="none" w:sz="0" w:space="0" w:color="auto"/>
            <w:bottom w:val="none" w:sz="0" w:space="0" w:color="auto"/>
            <w:right w:val="none" w:sz="0" w:space="0" w:color="auto"/>
          </w:divBdr>
        </w:div>
        <w:div w:id="125052444">
          <w:marLeft w:val="0"/>
          <w:marRight w:val="0"/>
          <w:marTop w:val="0"/>
          <w:marBottom w:val="0"/>
          <w:divBdr>
            <w:top w:val="none" w:sz="0" w:space="0" w:color="auto"/>
            <w:left w:val="none" w:sz="0" w:space="0" w:color="auto"/>
            <w:bottom w:val="none" w:sz="0" w:space="0" w:color="auto"/>
            <w:right w:val="none" w:sz="0" w:space="0" w:color="auto"/>
          </w:divBdr>
        </w:div>
        <w:div w:id="125515492">
          <w:marLeft w:val="0"/>
          <w:marRight w:val="0"/>
          <w:marTop w:val="0"/>
          <w:marBottom w:val="0"/>
          <w:divBdr>
            <w:top w:val="none" w:sz="0" w:space="0" w:color="auto"/>
            <w:left w:val="none" w:sz="0" w:space="0" w:color="auto"/>
            <w:bottom w:val="none" w:sz="0" w:space="0" w:color="auto"/>
            <w:right w:val="none" w:sz="0" w:space="0" w:color="auto"/>
          </w:divBdr>
        </w:div>
        <w:div w:id="126049388">
          <w:marLeft w:val="0"/>
          <w:marRight w:val="0"/>
          <w:marTop w:val="0"/>
          <w:marBottom w:val="0"/>
          <w:divBdr>
            <w:top w:val="none" w:sz="0" w:space="0" w:color="auto"/>
            <w:left w:val="none" w:sz="0" w:space="0" w:color="auto"/>
            <w:bottom w:val="none" w:sz="0" w:space="0" w:color="auto"/>
            <w:right w:val="none" w:sz="0" w:space="0" w:color="auto"/>
          </w:divBdr>
        </w:div>
        <w:div w:id="126092561">
          <w:marLeft w:val="0"/>
          <w:marRight w:val="0"/>
          <w:marTop w:val="0"/>
          <w:marBottom w:val="0"/>
          <w:divBdr>
            <w:top w:val="none" w:sz="0" w:space="0" w:color="auto"/>
            <w:left w:val="none" w:sz="0" w:space="0" w:color="auto"/>
            <w:bottom w:val="none" w:sz="0" w:space="0" w:color="auto"/>
            <w:right w:val="none" w:sz="0" w:space="0" w:color="auto"/>
          </w:divBdr>
        </w:div>
        <w:div w:id="126629966">
          <w:marLeft w:val="0"/>
          <w:marRight w:val="0"/>
          <w:marTop w:val="0"/>
          <w:marBottom w:val="0"/>
          <w:divBdr>
            <w:top w:val="none" w:sz="0" w:space="0" w:color="auto"/>
            <w:left w:val="none" w:sz="0" w:space="0" w:color="auto"/>
            <w:bottom w:val="none" w:sz="0" w:space="0" w:color="auto"/>
            <w:right w:val="none" w:sz="0" w:space="0" w:color="auto"/>
          </w:divBdr>
        </w:div>
        <w:div w:id="126746727">
          <w:marLeft w:val="0"/>
          <w:marRight w:val="0"/>
          <w:marTop w:val="0"/>
          <w:marBottom w:val="0"/>
          <w:divBdr>
            <w:top w:val="none" w:sz="0" w:space="0" w:color="auto"/>
            <w:left w:val="none" w:sz="0" w:space="0" w:color="auto"/>
            <w:bottom w:val="none" w:sz="0" w:space="0" w:color="auto"/>
            <w:right w:val="none" w:sz="0" w:space="0" w:color="auto"/>
          </w:divBdr>
        </w:div>
        <w:div w:id="127164153">
          <w:marLeft w:val="0"/>
          <w:marRight w:val="0"/>
          <w:marTop w:val="0"/>
          <w:marBottom w:val="0"/>
          <w:divBdr>
            <w:top w:val="none" w:sz="0" w:space="0" w:color="auto"/>
            <w:left w:val="none" w:sz="0" w:space="0" w:color="auto"/>
            <w:bottom w:val="none" w:sz="0" w:space="0" w:color="auto"/>
            <w:right w:val="none" w:sz="0" w:space="0" w:color="auto"/>
          </w:divBdr>
        </w:div>
        <w:div w:id="127550823">
          <w:marLeft w:val="0"/>
          <w:marRight w:val="0"/>
          <w:marTop w:val="0"/>
          <w:marBottom w:val="0"/>
          <w:divBdr>
            <w:top w:val="none" w:sz="0" w:space="0" w:color="auto"/>
            <w:left w:val="none" w:sz="0" w:space="0" w:color="auto"/>
            <w:bottom w:val="none" w:sz="0" w:space="0" w:color="auto"/>
            <w:right w:val="none" w:sz="0" w:space="0" w:color="auto"/>
          </w:divBdr>
        </w:div>
        <w:div w:id="127676081">
          <w:marLeft w:val="0"/>
          <w:marRight w:val="0"/>
          <w:marTop w:val="0"/>
          <w:marBottom w:val="0"/>
          <w:divBdr>
            <w:top w:val="none" w:sz="0" w:space="0" w:color="auto"/>
            <w:left w:val="none" w:sz="0" w:space="0" w:color="auto"/>
            <w:bottom w:val="none" w:sz="0" w:space="0" w:color="auto"/>
            <w:right w:val="none" w:sz="0" w:space="0" w:color="auto"/>
          </w:divBdr>
        </w:div>
        <w:div w:id="127942909">
          <w:marLeft w:val="0"/>
          <w:marRight w:val="0"/>
          <w:marTop w:val="0"/>
          <w:marBottom w:val="0"/>
          <w:divBdr>
            <w:top w:val="none" w:sz="0" w:space="0" w:color="auto"/>
            <w:left w:val="none" w:sz="0" w:space="0" w:color="auto"/>
            <w:bottom w:val="none" w:sz="0" w:space="0" w:color="auto"/>
            <w:right w:val="none" w:sz="0" w:space="0" w:color="auto"/>
          </w:divBdr>
        </w:div>
        <w:div w:id="128322006">
          <w:marLeft w:val="0"/>
          <w:marRight w:val="0"/>
          <w:marTop w:val="0"/>
          <w:marBottom w:val="0"/>
          <w:divBdr>
            <w:top w:val="none" w:sz="0" w:space="0" w:color="auto"/>
            <w:left w:val="none" w:sz="0" w:space="0" w:color="auto"/>
            <w:bottom w:val="none" w:sz="0" w:space="0" w:color="auto"/>
            <w:right w:val="none" w:sz="0" w:space="0" w:color="auto"/>
          </w:divBdr>
        </w:div>
        <w:div w:id="128329205">
          <w:marLeft w:val="0"/>
          <w:marRight w:val="0"/>
          <w:marTop w:val="0"/>
          <w:marBottom w:val="0"/>
          <w:divBdr>
            <w:top w:val="none" w:sz="0" w:space="0" w:color="auto"/>
            <w:left w:val="none" w:sz="0" w:space="0" w:color="auto"/>
            <w:bottom w:val="none" w:sz="0" w:space="0" w:color="auto"/>
            <w:right w:val="none" w:sz="0" w:space="0" w:color="auto"/>
          </w:divBdr>
        </w:div>
        <w:div w:id="128522577">
          <w:marLeft w:val="0"/>
          <w:marRight w:val="0"/>
          <w:marTop w:val="0"/>
          <w:marBottom w:val="0"/>
          <w:divBdr>
            <w:top w:val="none" w:sz="0" w:space="0" w:color="auto"/>
            <w:left w:val="none" w:sz="0" w:space="0" w:color="auto"/>
            <w:bottom w:val="none" w:sz="0" w:space="0" w:color="auto"/>
            <w:right w:val="none" w:sz="0" w:space="0" w:color="auto"/>
          </w:divBdr>
        </w:div>
        <w:div w:id="128673179">
          <w:marLeft w:val="0"/>
          <w:marRight w:val="0"/>
          <w:marTop w:val="0"/>
          <w:marBottom w:val="0"/>
          <w:divBdr>
            <w:top w:val="none" w:sz="0" w:space="0" w:color="auto"/>
            <w:left w:val="none" w:sz="0" w:space="0" w:color="auto"/>
            <w:bottom w:val="none" w:sz="0" w:space="0" w:color="auto"/>
            <w:right w:val="none" w:sz="0" w:space="0" w:color="auto"/>
          </w:divBdr>
        </w:div>
        <w:div w:id="129978983">
          <w:marLeft w:val="0"/>
          <w:marRight w:val="0"/>
          <w:marTop w:val="0"/>
          <w:marBottom w:val="0"/>
          <w:divBdr>
            <w:top w:val="none" w:sz="0" w:space="0" w:color="auto"/>
            <w:left w:val="none" w:sz="0" w:space="0" w:color="auto"/>
            <w:bottom w:val="none" w:sz="0" w:space="0" w:color="auto"/>
            <w:right w:val="none" w:sz="0" w:space="0" w:color="auto"/>
          </w:divBdr>
        </w:div>
        <w:div w:id="130680456">
          <w:marLeft w:val="0"/>
          <w:marRight w:val="0"/>
          <w:marTop w:val="0"/>
          <w:marBottom w:val="0"/>
          <w:divBdr>
            <w:top w:val="none" w:sz="0" w:space="0" w:color="auto"/>
            <w:left w:val="none" w:sz="0" w:space="0" w:color="auto"/>
            <w:bottom w:val="none" w:sz="0" w:space="0" w:color="auto"/>
            <w:right w:val="none" w:sz="0" w:space="0" w:color="auto"/>
          </w:divBdr>
        </w:div>
        <w:div w:id="130709039">
          <w:marLeft w:val="0"/>
          <w:marRight w:val="0"/>
          <w:marTop w:val="0"/>
          <w:marBottom w:val="0"/>
          <w:divBdr>
            <w:top w:val="none" w:sz="0" w:space="0" w:color="auto"/>
            <w:left w:val="none" w:sz="0" w:space="0" w:color="auto"/>
            <w:bottom w:val="none" w:sz="0" w:space="0" w:color="auto"/>
            <w:right w:val="none" w:sz="0" w:space="0" w:color="auto"/>
          </w:divBdr>
        </w:div>
        <w:div w:id="131025483">
          <w:marLeft w:val="0"/>
          <w:marRight w:val="0"/>
          <w:marTop w:val="0"/>
          <w:marBottom w:val="0"/>
          <w:divBdr>
            <w:top w:val="none" w:sz="0" w:space="0" w:color="auto"/>
            <w:left w:val="none" w:sz="0" w:space="0" w:color="auto"/>
            <w:bottom w:val="none" w:sz="0" w:space="0" w:color="auto"/>
            <w:right w:val="none" w:sz="0" w:space="0" w:color="auto"/>
          </w:divBdr>
        </w:div>
        <w:div w:id="131215954">
          <w:marLeft w:val="0"/>
          <w:marRight w:val="0"/>
          <w:marTop w:val="0"/>
          <w:marBottom w:val="0"/>
          <w:divBdr>
            <w:top w:val="none" w:sz="0" w:space="0" w:color="auto"/>
            <w:left w:val="none" w:sz="0" w:space="0" w:color="auto"/>
            <w:bottom w:val="none" w:sz="0" w:space="0" w:color="auto"/>
            <w:right w:val="none" w:sz="0" w:space="0" w:color="auto"/>
          </w:divBdr>
        </w:div>
        <w:div w:id="132410705">
          <w:marLeft w:val="0"/>
          <w:marRight w:val="0"/>
          <w:marTop w:val="0"/>
          <w:marBottom w:val="0"/>
          <w:divBdr>
            <w:top w:val="none" w:sz="0" w:space="0" w:color="auto"/>
            <w:left w:val="none" w:sz="0" w:space="0" w:color="auto"/>
            <w:bottom w:val="none" w:sz="0" w:space="0" w:color="auto"/>
            <w:right w:val="none" w:sz="0" w:space="0" w:color="auto"/>
          </w:divBdr>
        </w:div>
        <w:div w:id="132529342">
          <w:marLeft w:val="0"/>
          <w:marRight w:val="0"/>
          <w:marTop w:val="0"/>
          <w:marBottom w:val="0"/>
          <w:divBdr>
            <w:top w:val="none" w:sz="0" w:space="0" w:color="auto"/>
            <w:left w:val="none" w:sz="0" w:space="0" w:color="auto"/>
            <w:bottom w:val="none" w:sz="0" w:space="0" w:color="auto"/>
            <w:right w:val="none" w:sz="0" w:space="0" w:color="auto"/>
          </w:divBdr>
        </w:div>
        <w:div w:id="133522731">
          <w:marLeft w:val="0"/>
          <w:marRight w:val="0"/>
          <w:marTop w:val="0"/>
          <w:marBottom w:val="0"/>
          <w:divBdr>
            <w:top w:val="none" w:sz="0" w:space="0" w:color="auto"/>
            <w:left w:val="none" w:sz="0" w:space="0" w:color="auto"/>
            <w:bottom w:val="none" w:sz="0" w:space="0" w:color="auto"/>
            <w:right w:val="none" w:sz="0" w:space="0" w:color="auto"/>
          </w:divBdr>
        </w:div>
        <w:div w:id="133641459">
          <w:marLeft w:val="0"/>
          <w:marRight w:val="0"/>
          <w:marTop w:val="0"/>
          <w:marBottom w:val="0"/>
          <w:divBdr>
            <w:top w:val="none" w:sz="0" w:space="0" w:color="auto"/>
            <w:left w:val="none" w:sz="0" w:space="0" w:color="auto"/>
            <w:bottom w:val="none" w:sz="0" w:space="0" w:color="auto"/>
            <w:right w:val="none" w:sz="0" w:space="0" w:color="auto"/>
          </w:divBdr>
        </w:div>
        <w:div w:id="133960207">
          <w:marLeft w:val="0"/>
          <w:marRight w:val="0"/>
          <w:marTop w:val="0"/>
          <w:marBottom w:val="0"/>
          <w:divBdr>
            <w:top w:val="none" w:sz="0" w:space="0" w:color="auto"/>
            <w:left w:val="none" w:sz="0" w:space="0" w:color="auto"/>
            <w:bottom w:val="none" w:sz="0" w:space="0" w:color="auto"/>
            <w:right w:val="none" w:sz="0" w:space="0" w:color="auto"/>
          </w:divBdr>
        </w:div>
        <w:div w:id="134493961">
          <w:marLeft w:val="0"/>
          <w:marRight w:val="0"/>
          <w:marTop w:val="0"/>
          <w:marBottom w:val="0"/>
          <w:divBdr>
            <w:top w:val="none" w:sz="0" w:space="0" w:color="auto"/>
            <w:left w:val="none" w:sz="0" w:space="0" w:color="auto"/>
            <w:bottom w:val="none" w:sz="0" w:space="0" w:color="auto"/>
            <w:right w:val="none" w:sz="0" w:space="0" w:color="auto"/>
          </w:divBdr>
        </w:div>
        <w:div w:id="134495654">
          <w:marLeft w:val="0"/>
          <w:marRight w:val="0"/>
          <w:marTop w:val="0"/>
          <w:marBottom w:val="0"/>
          <w:divBdr>
            <w:top w:val="none" w:sz="0" w:space="0" w:color="auto"/>
            <w:left w:val="none" w:sz="0" w:space="0" w:color="auto"/>
            <w:bottom w:val="none" w:sz="0" w:space="0" w:color="auto"/>
            <w:right w:val="none" w:sz="0" w:space="0" w:color="auto"/>
          </w:divBdr>
        </w:div>
        <w:div w:id="134563552">
          <w:marLeft w:val="0"/>
          <w:marRight w:val="0"/>
          <w:marTop w:val="0"/>
          <w:marBottom w:val="0"/>
          <w:divBdr>
            <w:top w:val="none" w:sz="0" w:space="0" w:color="auto"/>
            <w:left w:val="none" w:sz="0" w:space="0" w:color="auto"/>
            <w:bottom w:val="none" w:sz="0" w:space="0" w:color="auto"/>
            <w:right w:val="none" w:sz="0" w:space="0" w:color="auto"/>
          </w:divBdr>
        </w:div>
        <w:div w:id="134808064">
          <w:marLeft w:val="0"/>
          <w:marRight w:val="0"/>
          <w:marTop w:val="0"/>
          <w:marBottom w:val="0"/>
          <w:divBdr>
            <w:top w:val="none" w:sz="0" w:space="0" w:color="auto"/>
            <w:left w:val="none" w:sz="0" w:space="0" w:color="auto"/>
            <w:bottom w:val="none" w:sz="0" w:space="0" w:color="auto"/>
            <w:right w:val="none" w:sz="0" w:space="0" w:color="auto"/>
          </w:divBdr>
        </w:div>
        <w:div w:id="135143961">
          <w:marLeft w:val="0"/>
          <w:marRight w:val="0"/>
          <w:marTop w:val="0"/>
          <w:marBottom w:val="0"/>
          <w:divBdr>
            <w:top w:val="none" w:sz="0" w:space="0" w:color="auto"/>
            <w:left w:val="none" w:sz="0" w:space="0" w:color="auto"/>
            <w:bottom w:val="none" w:sz="0" w:space="0" w:color="auto"/>
            <w:right w:val="none" w:sz="0" w:space="0" w:color="auto"/>
          </w:divBdr>
        </w:div>
        <w:div w:id="135414659">
          <w:marLeft w:val="0"/>
          <w:marRight w:val="0"/>
          <w:marTop w:val="0"/>
          <w:marBottom w:val="0"/>
          <w:divBdr>
            <w:top w:val="none" w:sz="0" w:space="0" w:color="auto"/>
            <w:left w:val="none" w:sz="0" w:space="0" w:color="auto"/>
            <w:bottom w:val="none" w:sz="0" w:space="0" w:color="auto"/>
            <w:right w:val="none" w:sz="0" w:space="0" w:color="auto"/>
          </w:divBdr>
        </w:div>
        <w:div w:id="135493261">
          <w:marLeft w:val="0"/>
          <w:marRight w:val="0"/>
          <w:marTop w:val="0"/>
          <w:marBottom w:val="0"/>
          <w:divBdr>
            <w:top w:val="none" w:sz="0" w:space="0" w:color="auto"/>
            <w:left w:val="none" w:sz="0" w:space="0" w:color="auto"/>
            <w:bottom w:val="none" w:sz="0" w:space="0" w:color="auto"/>
            <w:right w:val="none" w:sz="0" w:space="0" w:color="auto"/>
          </w:divBdr>
        </w:div>
        <w:div w:id="135800085">
          <w:marLeft w:val="0"/>
          <w:marRight w:val="0"/>
          <w:marTop w:val="0"/>
          <w:marBottom w:val="0"/>
          <w:divBdr>
            <w:top w:val="none" w:sz="0" w:space="0" w:color="auto"/>
            <w:left w:val="none" w:sz="0" w:space="0" w:color="auto"/>
            <w:bottom w:val="none" w:sz="0" w:space="0" w:color="auto"/>
            <w:right w:val="none" w:sz="0" w:space="0" w:color="auto"/>
          </w:divBdr>
        </w:div>
        <w:div w:id="135881313">
          <w:marLeft w:val="0"/>
          <w:marRight w:val="0"/>
          <w:marTop w:val="0"/>
          <w:marBottom w:val="0"/>
          <w:divBdr>
            <w:top w:val="none" w:sz="0" w:space="0" w:color="auto"/>
            <w:left w:val="none" w:sz="0" w:space="0" w:color="auto"/>
            <w:bottom w:val="none" w:sz="0" w:space="0" w:color="auto"/>
            <w:right w:val="none" w:sz="0" w:space="0" w:color="auto"/>
          </w:divBdr>
        </w:div>
        <w:div w:id="136268409">
          <w:marLeft w:val="0"/>
          <w:marRight w:val="0"/>
          <w:marTop w:val="0"/>
          <w:marBottom w:val="0"/>
          <w:divBdr>
            <w:top w:val="none" w:sz="0" w:space="0" w:color="auto"/>
            <w:left w:val="none" w:sz="0" w:space="0" w:color="auto"/>
            <w:bottom w:val="none" w:sz="0" w:space="0" w:color="auto"/>
            <w:right w:val="none" w:sz="0" w:space="0" w:color="auto"/>
          </w:divBdr>
        </w:div>
        <w:div w:id="137039965">
          <w:marLeft w:val="0"/>
          <w:marRight w:val="0"/>
          <w:marTop w:val="0"/>
          <w:marBottom w:val="0"/>
          <w:divBdr>
            <w:top w:val="none" w:sz="0" w:space="0" w:color="auto"/>
            <w:left w:val="none" w:sz="0" w:space="0" w:color="auto"/>
            <w:bottom w:val="none" w:sz="0" w:space="0" w:color="auto"/>
            <w:right w:val="none" w:sz="0" w:space="0" w:color="auto"/>
          </w:divBdr>
        </w:div>
        <w:div w:id="137650552">
          <w:marLeft w:val="0"/>
          <w:marRight w:val="0"/>
          <w:marTop w:val="0"/>
          <w:marBottom w:val="0"/>
          <w:divBdr>
            <w:top w:val="none" w:sz="0" w:space="0" w:color="auto"/>
            <w:left w:val="none" w:sz="0" w:space="0" w:color="auto"/>
            <w:bottom w:val="none" w:sz="0" w:space="0" w:color="auto"/>
            <w:right w:val="none" w:sz="0" w:space="0" w:color="auto"/>
          </w:divBdr>
        </w:div>
        <w:div w:id="137651201">
          <w:marLeft w:val="0"/>
          <w:marRight w:val="0"/>
          <w:marTop w:val="0"/>
          <w:marBottom w:val="0"/>
          <w:divBdr>
            <w:top w:val="none" w:sz="0" w:space="0" w:color="auto"/>
            <w:left w:val="none" w:sz="0" w:space="0" w:color="auto"/>
            <w:bottom w:val="none" w:sz="0" w:space="0" w:color="auto"/>
            <w:right w:val="none" w:sz="0" w:space="0" w:color="auto"/>
          </w:divBdr>
        </w:div>
        <w:div w:id="138310257">
          <w:marLeft w:val="0"/>
          <w:marRight w:val="0"/>
          <w:marTop w:val="0"/>
          <w:marBottom w:val="0"/>
          <w:divBdr>
            <w:top w:val="none" w:sz="0" w:space="0" w:color="auto"/>
            <w:left w:val="none" w:sz="0" w:space="0" w:color="auto"/>
            <w:bottom w:val="none" w:sz="0" w:space="0" w:color="auto"/>
            <w:right w:val="none" w:sz="0" w:space="0" w:color="auto"/>
          </w:divBdr>
        </w:div>
        <w:div w:id="139617233">
          <w:marLeft w:val="0"/>
          <w:marRight w:val="0"/>
          <w:marTop w:val="0"/>
          <w:marBottom w:val="0"/>
          <w:divBdr>
            <w:top w:val="none" w:sz="0" w:space="0" w:color="auto"/>
            <w:left w:val="none" w:sz="0" w:space="0" w:color="auto"/>
            <w:bottom w:val="none" w:sz="0" w:space="0" w:color="auto"/>
            <w:right w:val="none" w:sz="0" w:space="0" w:color="auto"/>
          </w:divBdr>
        </w:div>
        <w:div w:id="139663874">
          <w:marLeft w:val="0"/>
          <w:marRight w:val="0"/>
          <w:marTop w:val="0"/>
          <w:marBottom w:val="0"/>
          <w:divBdr>
            <w:top w:val="none" w:sz="0" w:space="0" w:color="auto"/>
            <w:left w:val="none" w:sz="0" w:space="0" w:color="auto"/>
            <w:bottom w:val="none" w:sz="0" w:space="0" w:color="auto"/>
            <w:right w:val="none" w:sz="0" w:space="0" w:color="auto"/>
          </w:divBdr>
        </w:div>
        <w:div w:id="140200608">
          <w:marLeft w:val="0"/>
          <w:marRight w:val="0"/>
          <w:marTop w:val="0"/>
          <w:marBottom w:val="0"/>
          <w:divBdr>
            <w:top w:val="none" w:sz="0" w:space="0" w:color="auto"/>
            <w:left w:val="none" w:sz="0" w:space="0" w:color="auto"/>
            <w:bottom w:val="none" w:sz="0" w:space="0" w:color="auto"/>
            <w:right w:val="none" w:sz="0" w:space="0" w:color="auto"/>
          </w:divBdr>
        </w:div>
        <w:div w:id="140391184">
          <w:marLeft w:val="0"/>
          <w:marRight w:val="0"/>
          <w:marTop w:val="0"/>
          <w:marBottom w:val="0"/>
          <w:divBdr>
            <w:top w:val="none" w:sz="0" w:space="0" w:color="auto"/>
            <w:left w:val="none" w:sz="0" w:space="0" w:color="auto"/>
            <w:bottom w:val="none" w:sz="0" w:space="0" w:color="auto"/>
            <w:right w:val="none" w:sz="0" w:space="0" w:color="auto"/>
          </w:divBdr>
        </w:div>
        <w:div w:id="140509246">
          <w:marLeft w:val="0"/>
          <w:marRight w:val="0"/>
          <w:marTop w:val="0"/>
          <w:marBottom w:val="0"/>
          <w:divBdr>
            <w:top w:val="none" w:sz="0" w:space="0" w:color="auto"/>
            <w:left w:val="none" w:sz="0" w:space="0" w:color="auto"/>
            <w:bottom w:val="none" w:sz="0" w:space="0" w:color="auto"/>
            <w:right w:val="none" w:sz="0" w:space="0" w:color="auto"/>
          </w:divBdr>
        </w:div>
        <w:div w:id="140661060">
          <w:marLeft w:val="0"/>
          <w:marRight w:val="0"/>
          <w:marTop w:val="0"/>
          <w:marBottom w:val="0"/>
          <w:divBdr>
            <w:top w:val="none" w:sz="0" w:space="0" w:color="auto"/>
            <w:left w:val="none" w:sz="0" w:space="0" w:color="auto"/>
            <w:bottom w:val="none" w:sz="0" w:space="0" w:color="auto"/>
            <w:right w:val="none" w:sz="0" w:space="0" w:color="auto"/>
          </w:divBdr>
        </w:div>
        <w:div w:id="141043823">
          <w:marLeft w:val="0"/>
          <w:marRight w:val="0"/>
          <w:marTop w:val="0"/>
          <w:marBottom w:val="0"/>
          <w:divBdr>
            <w:top w:val="none" w:sz="0" w:space="0" w:color="auto"/>
            <w:left w:val="none" w:sz="0" w:space="0" w:color="auto"/>
            <w:bottom w:val="none" w:sz="0" w:space="0" w:color="auto"/>
            <w:right w:val="none" w:sz="0" w:space="0" w:color="auto"/>
          </w:divBdr>
        </w:div>
        <w:div w:id="141778847">
          <w:marLeft w:val="0"/>
          <w:marRight w:val="0"/>
          <w:marTop w:val="0"/>
          <w:marBottom w:val="0"/>
          <w:divBdr>
            <w:top w:val="none" w:sz="0" w:space="0" w:color="auto"/>
            <w:left w:val="none" w:sz="0" w:space="0" w:color="auto"/>
            <w:bottom w:val="none" w:sz="0" w:space="0" w:color="auto"/>
            <w:right w:val="none" w:sz="0" w:space="0" w:color="auto"/>
          </w:divBdr>
        </w:div>
        <w:div w:id="141895835">
          <w:marLeft w:val="0"/>
          <w:marRight w:val="0"/>
          <w:marTop w:val="0"/>
          <w:marBottom w:val="0"/>
          <w:divBdr>
            <w:top w:val="none" w:sz="0" w:space="0" w:color="auto"/>
            <w:left w:val="none" w:sz="0" w:space="0" w:color="auto"/>
            <w:bottom w:val="none" w:sz="0" w:space="0" w:color="auto"/>
            <w:right w:val="none" w:sz="0" w:space="0" w:color="auto"/>
          </w:divBdr>
        </w:div>
        <w:div w:id="142746679">
          <w:marLeft w:val="0"/>
          <w:marRight w:val="0"/>
          <w:marTop w:val="0"/>
          <w:marBottom w:val="0"/>
          <w:divBdr>
            <w:top w:val="none" w:sz="0" w:space="0" w:color="auto"/>
            <w:left w:val="none" w:sz="0" w:space="0" w:color="auto"/>
            <w:bottom w:val="none" w:sz="0" w:space="0" w:color="auto"/>
            <w:right w:val="none" w:sz="0" w:space="0" w:color="auto"/>
          </w:divBdr>
        </w:div>
        <w:div w:id="142821472">
          <w:marLeft w:val="0"/>
          <w:marRight w:val="0"/>
          <w:marTop w:val="0"/>
          <w:marBottom w:val="0"/>
          <w:divBdr>
            <w:top w:val="none" w:sz="0" w:space="0" w:color="auto"/>
            <w:left w:val="none" w:sz="0" w:space="0" w:color="auto"/>
            <w:bottom w:val="none" w:sz="0" w:space="0" w:color="auto"/>
            <w:right w:val="none" w:sz="0" w:space="0" w:color="auto"/>
          </w:divBdr>
        </w:div>
        <w:div w:id="143159764">
          <w:marLeft w:val="0"/>
          <w:marRight w:val="0"/>
          <w:marTop w:val="0"/>
          <w:marBottom w:val="0"/>
          <w:divBdr>
            <w:top w:val="none" w:sz="0" w:space="0" w:color="auto"/>
            <w:left w:val="none" w:sz="0" w:space="0" w:color="auto"/>
            <w:bottom w:val="none" w:sz="0" w:space="0" w:color="auto"/>
            <w:right w:val="none" w:sz="0" w:space="0" w:color="auto"/>
          </w:divBdr>
        </w:div>
        <w:div w:id="143545131">
          <w:marLeft w:val="0"/>
          <w:marRight w:val="0"/>
          <w:marTop w:val="0"/>
          <w:marBottom w:val="0"/>
          <w:divBdr>
            <w:top w:val="none" w:sz="0" w:space="0" w:color="auto"/>
            <w:left w:val="none" w:sz="0" w:space="0" w:color="auto"/>
            <w:bottom w:val="none" w:sz="0" w:space="0" w:color="auto"/>
            <w:right w:val="none" w:sz="0" w:space="0" w:color="auto"/>
          </w:divBdr>
        </w:div>
        <w:div w:id="144250517">
          <w:marLeft w:val="0"/>
          <w:marRight w:val="0"/>
          <w:marTop w:val="0"/>
          <w:marBottom w:val="0"/>
          <w:divBdr>
            <w:top w:val="none" w:sz="0" w:space="0" w:color="auto"/>
            <w:left w:val="none" w:sz="0" w:space="0" w:color="auto"/>
            <w:bottom w:val="none" w:sz="0" w:space="0" w:color="auto"/>
            <w:right w:val="none" w:sz="0" w:space="0" w:color="auto"/>
          </w:divBdr>
        </w:div>
        <w:div w:id="144395939">
          <w:marLeft w:val="0"/>
          <w:marRight w:val="0"/>
          <w:marTop w:val="0"/>
          <w:marBottom w:val="0"/>
          <w:divBdr>
            <w:top w:val="none" w:sz="0" w:space="0" w:color="auto"/>
            <w:left w:val="none" w:sz="0" w:space="0" w:color="auto"/>
            <w:bottom w:val="none" w:sz="0" w:space="0" w:color="auto"/>
            <w:right w:val="none" w:sz="0" w:space="0" w:color="auto"/>
          </w:divBdr>
        </w:div>
        <w:div w:id="144473488">
          <w:marLeft w:val="0"/>
          <w:marRight w:val="0"/>
          <w:marTop w:val="0"/>
          <w:marBottom w:val="0"/>
          <w:divBdr>
            <w:top w:val="none" w:sz="0" w:space="0" w:color="auto"/>
            <w:left w:val="none" w:sz="0" w:space="0" w:color="auto"/>
            <w:bottom w:val="none" w:sz="0" w:space="0" w:color="auto"/>
            <w:right w:val="none" w:sz="0" w:space="0" w:color="auto"/>
          </w:divBdr>
        </w:div>
        <w:div w:id="144855569">
          <w:marLeft w:val="0"/>
          <w:marRight w:val="0"/>
          <w:marTop w:val="0"/>
          <w:marBottom w:val="0"/>
          <w:divBdr>
            <w:top w:val="none" w:sz="0" w:space="0" w:color="auto"/>
            <w:left w:val="none" w:sz="0" w:space="0" w:color="auto"/>
            <w:bottom w:val="none" w:sz="0" w:space="0" w:color="auto"/>
            <w:right w:val="none" w:sz="0" w:space="0" w:color="auto"/>
          </w:divBdr>
        </w:div>
        <w:div w:id="144973160">
          <w:marLeft w:val="0"/>
          <w:marRight w:val="0"/>
          <w:marTop w:val="0"/>
          <w:marBottom w:val="0"/>
          <w:divBdr>
            <w:top w:val="none" w:sz="0" w:space="0" w:color="auto"/>
            <w:left w:val="none" w:sz="0" w:space="0" w:color="auto"/>
            <w:bottom w:val="none" w:sz="0" w:space="0" w:color="auto"/>
            <w:right w:val="none" w:sz="0" w:space="0" w:color="auto"/>
          </w:divBdr>
        </w:div>
        <w:div w:id="145049686">
          <w:marLeft w:val="0"/>
          <w:marRight w:val="0"/>
          <w:marTop w:val="0"/>
          <w:marBottom w:val="0"/>
          <w:divBdr>
            <w:top w:val="none" w:sz="0" w:space="0" w:color="auto"/>
            <w:left w:val="none" w:sz="0" w:space="0" w:color="auto"/>
            <w:bottom w:val="none" w:sz="0" w:space="0" w:color="auto"/>
            <w:right w:val="none" w:sz="0" w:space="0" w:color="auto"/>
          </w:divBdr>
        </w:div>
        <w:div w:id="145710041">
          <w:marLeft w:val="0"/>
          <w:marRight w:val="0"/>
          <w:marTop w:val="0"/>
          <w:marBottom w:val="0"/>
          <w:divBdr>
            <w:top w:val="none" w:sz="0" w:space="0" w:color="auto"/>
            <w:left w:val="none" w:sz="0" w:space="0" w:color="auto"/>
            <w:bottom w:val="none" w:sz="0" w:space="0" w:color="auto"/>
            <w:right w:val="none" w:sz="0" w:space="0" w:color="auto"/>
          </w:divBdr>
        </w:div>
        <w:div w:id="145902681">
          <w:marLeft w:val="0"/>
          <w:marRight w:val="0"/>
          <w:marTop w:val="0"/>
          <w:marBottom w:val="0"/>
          <w:divBdr>
            <w:top w:val="none" w:sz="0" w:space="0" w:color="auto"/>
            <w:left w:val="none" w:sz="0" w:space="0" w:color="auto"/>
            <w:bottom w:val="none" w:sz="0" w:space="0" w:color="auto"/>
            <w:right w:val="none" w:sz="0" w:space="0" w:color="auto"/>
          </w:divBdr>
        </w:div>
        <w:div w:id="146215702">
          <w:marLeft w:val="0"/>
          <w:marRight w:val="0"/>
          <w:marTop w:val="0"/>
          <w:marBottom w:val="0"/>
          <w:divBdr>
            <w:top w:val="none" w:sz="0" w:space="0" w:color="auto"/>
            <w:left w:val="none" w:sz="0" w:space="0" w:color="auto"/>
            <w:bottom w:val="none" w:sz="0" w:space="0" w:color="auto"/>
            <w:right w:val="none" w:sz="0" w:space="0" w:color="auto"/>
          </w:divBdr>
        </w:div>
        <w:div w:id="146553322">
          <w:marLeft w:val="0"/>
          <w:marRight w:val="0"/>
          <w:marTop w:val="0"/>
          <w:marBottom w:val="0"/>
          <w:divBdr>
            <w:top w:val="none" w:sz="0" w:space="0" w:color="auto"/>
            <w:left w:val="none" w:sz="0" w:space="0" w:color="auto"/>
            <w:bottom w:val="none" w:sz="0" w:space="0" w:color="auto"/>
            <w:right w:val="none" w:sz="0" w:space="0" w:color="auto"/>
          </w:divBdr>
        </w:div>
        <w:div w:id="147746083">
          <w:marLeft w:val="0"/>
          <w:marRight w:val="0"/>
          <w:marTop w:val="0"/>
          <w:marBottom w:val="0"/>
          <w:divBdr>
            <w:top w:val="none" w:sz="0" w:space="0" w:color="auto"/>
            <w:left w:val="none" w:sz="0" w:space="0" w:color="auto"/>
            <w:bottom w:val="none" w:sz="0" w:space="0" w:color="auto"/>
            <w:right w:val="none" w:sz="0" w:space="0" w:color="auto"/>
          </w:divBdr>
        </w:div>
        <w:div w:id="148714830">
          <w:marLeft w:val="0"/>
          <w:marRight w:val="0"/>
          <w:marTop w:val="0"/>
          <w:marBottom w:val="0"/>
          <w:divBdr>
            <w:top w:val="none" w:sz="0" w:space="0" w:color="auto"/>
            <w:left w:val="none" w:sz="0" w:space="0" w:color="auto"/>
            <w:bottom w:val="none" w:sz="0" w:space="0" w:color="auto"/>
            <w:right w:val="none" w:sz="0" w:space="0" w:color="auto"/>
          </w:divBdr>
        </w:div>
        <w:div w:id="150606437">
          <w:marLeft w:val="0"/>
          <w:marRight w:val="0"/>
          <w:marTop w:val="0"/>
          <w:marBottom w:val="0"/>
          <w:divBdr>
            <w:top w:val="none" w:sz="0" w:space="0" w:color="auto"/>
            <w:left w:val="none" w:sz="0" w:space="0" w:color="auto"/>
            <w:bottom w:val="none" w:sz="0" w:space="0" w:color="auto"/>
            <w:right w:val="none" w:sz="0" w:space="0" w:color="auto"/>
          </w:divBdr>
        </w:div>
        <w:div w:id="150752242">
          <w:marLeft w:val="0"/>
          <w:marRight w:val="0"/>
          <w:marTop w:val="0"/>
          <w:marBottom w:val="0"/>
          <w:divBdr>
            <w:top w:val="none" w:sz="0" w:space="0" w:color="auto"/>
            <w:left w:val="none" w:sz="0" w:space="0" w:color="auto"/>
            <w:bottom w:val="none" w:sz="0" w:space="0" w:color="auto"/>
            <w:right w:val="none" w:sz="0" w:space="0" w:color="auto"/>
          </w:divBdr>
        </w:div>
        <w:div w:id="151485757">
          <w:marLeft w:val="0"/>
          <w:marRight w:val="0"/>
          <w:marTop w:val="0"/>
          <w:marBottom w:val="0"/>
          <w:divBdr>
            <w:top w:val="none" w:sz="0" w:space="0" w:color="auto"/>
            <w:left w:val="none" w:sz="0" w:space="0" w:color="auto"/>
            <w:bottom w:val="none" w:sz="0" w:space="0" w:color="auto"/>
            <w:right w:val="none" w:sz="0" w:space="0" w:color="auto"/>
          </w:divBdr>
        </w:div>
        <w:div w:id="151604315">
          <w:marLeft w:val="0"/>
          <w:marRight w:val="0"/>
          <w:marTop w:val="0"/>
          <w:marBottom w:val="0"/>
          <w:divBdr>
            <w:top w:val="none" w:sz="0" w:space="0" w:color="auto"/>
            <w:left w:val="none" w:sz="0" w:space="0" w:color="auto"/>
            <w:bottom w:val="none" w:sz="0" w:space="0" w:color="auto"/>
            <w:right w:val="none" w:sz="0" w:space="0" w:color="auto"/>
          </w:divBdr>
        </w:div>
        <w:div w:id="151650681">
          <w:marLeft w:val="0"/>
          <w:marRight w:val="0"/>
          <w:marTop w:val="0"/>
          <w:marBottom w:val="0"/>
          <w:divBdr>
            <w:top w:val="none" w:sz="0" w:space="0" w:color="auto"/>
            <w:left w:val="none" w:sz="0" w:space="0" w:color="auto"/>
            <w:bottom w:val="none" w:sz="0" w:space="0" w:color="auto"/>
            <w:right w:val="none" w:sz="0" w:space="0" w:color="auto"/>
          </w:divBdr>
        </w:div>
        <w:div w:id="151871963">
          <w:marLeft w:val="0"/>
          <w:marRight w:val="0"/>
          <w:marTop w:val="0"/>
          <w:marBottom w:val="0"/>
          <w:divBdr>
            <w:top w:val="none" w:sz="0" w:space="0" w:color="auto"/>
            <w:left w:val="none" w:sz="0" w:space="0" w:color="auto"/>
            <w:bottom w:val="none" w:sz="0" w:space="0" w:color="auto"/>
            <w:right w:val="none" w:sz="0" w:space="0" w:color="auto"/>
          </w:divBdr>
        </w:div>
        <w:div w:id="151993968">
          <w:marLeft w:val="0"/>
          <w:marRight w:val="0"/>
          <w:marTop w:val="0"/>
          <w:marBottom w:val="0"/>
          <w:divBdr>
            <w:top w:val="none" w:sz="0" w:space="0" w:color="auto"/>
            <w:left w:val="none" w:sz="0" w:space="0" w:color="auto"/>
            <w:bottom w:val="none" w:sz="0" w:space="0" w:color="auto"/>
            <w:right w:val="none" w:sz="0" w:space="0" w:color="auto"/>
          </w:divBdr>
        </w:div>
        <w:div w:id="152139107">
          <w:marLeft w:val="0"/>
          <w:marRight w:val="0"/>
          <w:marTop w:val="0"/>
          <w:marBottom w:val="0"/>
          <w:divBdr>
            <w:top w:val="none" w:sz="0" w:space="0" w:color="auto"/>
            <w:left w:val="none" w:sz="0" w:space="0" w:color="auto"/>
            <w:bottom w:val="none" w:sz="0" w:space="0" w:color="auto"/>
            <w:right w:val="none" w:sz="0" w:space="0" w:color="auto"/>
          </w:divBdr>
        </w:div>
        <w:div w:id="153299737">
          <w:marLeft w:val="0"/>
          <w:marRight w:val="0"/>
          <w:marTop w:val="0"/>
          <w:marBottom w:val="0"/>
          <w:divBdr>
            <w:top w:val="none" w:sz="0" w:space="0" w:color="auto"/>
            <w:left w:val="none" w:sz="0" w:space="0" w:color="auto"/>
            <w:bottom w:val="none" w:sz="0" w:space="0" w:color="auto"/>
            <w:right w:val="none" w:sz="0" w:space="0" w:color="auto"/>
          </w:divBdr>
        </w:div>
        <w:div w:id="154154062">
          <w:marLeft w:val="0"/>
          <w:marRight w:val="0"/>
          <w:marTop w:val="0"/>
          <w:marBottom w:val="0"/>
          <w:divBdr>
            <w:top w:val="none" w:sz="0" w:space="0" w:color="auto"/>
            <w:left w:val="none" w:sz="0" w:space="0" w:color="auto"/>
            <w:bottom w:val="none" w:sz="0" w:space="0" w:color="auto"/>
            <w:right w:val="none" w:sz="0" w:space="0" w:color="auto"/>
          </w:divBdr>
        </w:div>
        <w:div w:id="154222888">
          <w:marLeft w:val="0"/>
          <w:marRight w:val="0"/>
          <w:marTop w:val="0"/>
          <w:marBottom w:val="0"/>
          <w:divBdr>
            <w:top w:val="none" w:sz="0" w:space="0" w:color="auto"/>
            <w:left w:val="none" w:sz="0" w:space="0" w:color="auto"/>
            <w:bottom w:val="none" w:sz="0" w:space="0" w:color="auto"/>
            <w:right w:val="none" w:sz="0" w:space="0" w:color="auto"/>
          </w:divBdr>
        </w:div>
        <w:div w:id="154420940">
          <w:marLeft w:val="0"/>
          <w:marRight w:val="0"/>
          <w:marTop w:val="0"/>
          <w:marBottom w:val="0"/>
          <w:divBdr>
            <w:top w:val="none" w:sz="0" w:space="0" w:color="auto"/>
            <w:left w:val="none" w:sz="0" w:space="0" w:color="auto"/>
            <w:bottom w:val="none" w:sz="0" w:space="0" w:color="auto"/>
            <w:right w:val="none" w:sz="0" w:space="0" w:color="auto"/>
          </w:divBdr>
        </w:div>
        <w:div w:id="154421574">
          <w:marLeft w:val="0"/>
          <w:marRight w:val="0"/>
          <w:marTop w:val="0"/>
          <w:marBottom w:val="0"/>
          <w:divBdr>
            <w:top w:val="none" w:sz="0" w:space="0" w:color="auto"/>
            <w:left w:val="none" w:sz="0" w:space="0" w:color="auto"/>
            <w:bottom w:val="none" w:sz="0" w:space="0" w:color="auto"/>
            <w:right w:val="none" w:sz="0" w:space="0" w:color="auto"/>
          </w:divBdr>
        </w:div>
        <w:div w:id="154689234">
          <w:marLeft w:val="0"/>
          <w:marRight w:val="0"/>
          <w:marTop w:val="0"/>
          <w:marBottom w:val="0"/>
          <w:divBdr>
            <w:top w:val="none" w:sz="0" w:space="0" w:color="auto"/>
            <w:left w:val="none" w:sz="0" w:space="0" w:color="auto"/>
            <w:bottom w:val="none" w:sz="0" w:space="0" w:color="auto"/>
            <w:right w:val="none" w:sz="0" w:space="0" w:color="auto"/>
          </w:divBdr>
        </w:div>
        <w:div w:id="154803321">
          <w:marLeft w:val="0"/>
          <w:marRight w:val="0"/>
          <w:marTop w:val="0"/>
          <w:marBottom w:val="0"/>
          <w:divBdr>
            <w:top w:val="none" w:sz="0" w:space="0" w:color="auto"/>
            <w:left w:val="none" w:sz="0" w:space="0" w:color="auto"/>
            <w:bottom w:val="none" w:sz="0" w:space="0" w:color="auto"/>
            <w:right w:val="none" w:sz="0" w:space="0" w:color="auto"/>
          </w:divBdr>
        </w:div>
        <w:div w:id="154957922">
          <w:marLeft w:val="0"/>
          <w:marRight w:val="0"/>
          <w:marTop w:val="0"/>
          <w:marBottom w:val="0"/>
          <w:divBdr>
            <w:top w:val="none" w:sz="0" w:space="0" w:color="auto"/>
            <w:left w:val="none" w:sz="0" w:space="0" w:color="auto"/>
            <w:bottom w:val="none" w:sz="0" w:space="0" w:color="auto"/>
            <w:right w:val="none" w:sz="0" w:space="0" w:color="auto"/>
          </w:divBdr>
        </w:div>
        <w:div w:id="155342654">
          <w:marLeft w:val="0"/>
          <w:marRight w:val="0"/>
          <w:marTop w:val="0"/>
          <w:marBottom w:val="0"/>
          <w:divBdr>
            <w:top w:val="none" w:sz="0" w:space="0" w:color="auto"/>
            <w:left w:val="none" w:sz="0" w:space="0" w:color="auto"/>
            <w:bottom w:val="none" w:sz="0" w:space="0" w:color="auto"/>
            <w:right w:val="none" w:sz="0" w:space="0" w:color="auto"/>
          </w:divBdr>
        </w:div>
        <w:div w:id="155875788">
          <w:marLeft w:val="0"/>
          <w:marRight w:val="0"/>
          <w:marTop w:val="0"/>
          <w:marBottom w:val="0"/>
          <w:divBdr>
            <w:top w:val="none" w:sz="0" w:space="0" w:color="auto"/>
            <w:left w:val="none" w:sz="0" w:space="0" w:color="auto"/>
            <w:bottom w:val="none" w:sz="0" w:space="0" w:color="auto"/>
            <w:right w:val="none" w:sz="0" w:space="0" w:color="auto"/>
          </w:divBdr>
        </w:div>
        <w:div w:id="156118554">
          <w:marLeft w:val="0"/>
          <w:marRight w:val="0"/>
          <w:marTop w:val="0"/>
          <w:marBottom w:val="0"/>
          <w:divBdr>
            <w:top w:val="none" w:sz="0" w:space="0" w:color="auto"/>
            <w:left w:val="none" w:sz="0" w:space="0" w:color="auto"/>
            <w:bottom w:val="none" w:sz="0" w:space="0" w:color="auto"/>
            <w:right w:val="none" w:sz="0" w:space="0" w:color="auto"/>
          </w:divBdr>
        </w:div>
        <w:div w:id="156458849">
          <w:marLeft w:val="0"/>
          <w:marRight w:val="0"/>
          <w:marTop w:val="0"/>
          <w:marBottom w:val="0"/>
          <w:divBdr>
            <w:top w:val="none" w:sz="0" w:space="0" w:color="auto"/>
            <w:left w:val="none" w:sz="0" w:space="0" w:color="auto"/>
            <w:bottom w:val="none" w:sz="0" w:space="0" w:color="auto"/>
            <w:right w:val="none" w:sz="0" w:space="0" w:color="auto"/>
          </w:divBdr>
        </w:div>
        <w:div w:id="156845536">
          <w:marLeft w:val="0"/>
          <w:marRight w:val="0"/>
          <w:marTop w:val="0"/>
          <w:marBottom w:val="0"/>
          <w:divBdr>
            <w:top w:val="none" w:sz="0" w:space="0" w:color="auto"/>
            <w:left w:val="none" w:sz="0" w:space="0" w:color="auto"/>
            <w:bottom w:val="none" w:sz="0" w:space="0" w:color="auto"/>
            <w:right w:val="none" w:sz="0" w:space="0" w:color="auto"/>
          </w:divBdr>
        </w:div>
        <w:div w:id="156966739">
          <w:marLeft w:val="0"/>
          <w:marRight w:val="0"/>
          <w:marTop w:val="0"/>
          <w:marBottom w:val="0"/>
          <w:divBdr>
            <w:top w:val="none" w:sz="0" w:space="0" w:color="auto"/>
            <w:left w:val="none" w:sz="0" w:space="0" w:color="auto"/>
            <w:bottom w:val="none" w:sz="0" w:space="0" w:color="auto"/>
            <w:right w:val="none" w:sz="0" w:space="0" w:color="auto"/>
          </w:divBdr>
        </w:div>
        <w:div w:id="157114835">
          <w:marLeft w:val="0"/>
          <w:marRight w:val="0"/>
          <w:marTop w:val="0"/>
          <w:marBottom w:val="0"/>
          <w:divBdr>
            <w:top w:val="none" w:sz="0" w:space="0" w:color="auto"/>
            <w:left w:val="none" w:sz="0" w:space="0" w:color="auto"/>
            <w:bottom w:val="none" w:sz="0" w:space="0" w:color="auto"/>
            <w:right w:val="none" w:sz="0" w:space="0" w:color="auto"/>
          </w:divBdr>
        </w:div>
        <w:div w:id="157156020">
          <w:marLeft w:val="0"/>
          <w:marRight w:val="0"/>
          <w:marTop w:val="0"/>
          <w:marBottom w:val="0"/>
          <w:divBdr>
            <w:top w:val="none" w:sz="0" w:space="0" w:color="auto"/>
            <w:left w:val="none" w:sz="0" w:space="0" w:color="auto"/>
            <w:bottom w:val="none" w:sz="0" w:space="0" w:color="auto"/>
            <w:right w:val="none" w:sz="0" w:space="0" w:color="auto"/>
          </w:divBdr>
        </w:div>
        <w:div w:id="157624425">
          <w:marLeft w:val="0"/>
          <w:marRight w:val="0"/>
          <w:marTop w:val="0"/>
          <w:marBottom w:val="0"/>
          <w:divBdr>
            <w:top w:val="none" w:sz="0" w:space="0" w:color="auto"/>
            <w:left w:val="none" w:sz="0" w:space="0" w:color="auto"/>
            <w:bottom w:val="none" w:sz="0" w:space="0" w:color="auto"/>
            <w:right w:val="none" w:sz="0" w:space="0" w:color="auto"/>
          </w:divBdr>
        </w:div>
        <w:div w:id="157842215">
          <w:marLeft w:val="0"/>
          <w:marRight w:val="0"/>
          <w:marTop w:val="0"/>
          <w:marBottom w:val="0"/>
          <w:divBdr>
            <w:top w:val="none" w:sz="0" w:space="0" w:color="auto"/>
            <w:left w:val="none" w:sz="0" w:space="0" w:color="auto"/>
            <w:bottom w:val="none" w:sz="0" w:space="0" w:color="auto"/>
            <w:right w:val="none" w:sz="0" w:space="0" w:color="auto"/>
          </w:divBdr>
        </w:div>
        <w:div w:id="158009961">
          <w:marLeft w:val="0"/>
          <w:marRight w:val="0"/>
          <w:marTop w:val="0"/>
          <w:marBottom w:val="0"/>
          <w:divBdr>
            <w:top w:val="none" w:sz="0" w:space="0" w:color="auto"/>
            <w:left w:val="none" w:sz="0" w:space="0" w:color="auto"/>
            <w:bottom w:val="none" w:sz="0" w:space="0" w:color="auto"/>
            <w:right w:val="none" w:sz="0" w:space="0" w:color="auto"/>
          </w:divBdr>
        </w:div>
        <w:div w:id="159582783">
          <w:marLeft w:val="0"/>
          <w:marRight w:val="0"/>
          <w:marTop w:val="0"/>
          <w:marBottom w:val="0"/>
          <w:divBdr>
            <w:top w:val="none" w:sz="0" w:space="0" w:color="auto"/>
            <w:left w:val="none" w:sz="0" w:space="0" w:color="auto"/>
            <w:bottom w:val="none" w:sz="0" w:space="0" w:color="auto"/>
            <w:right w:val="none" w:sz="0" w:space="0" w:color="auto"/>
          </w:divBdr>
        </w:div>
        <w:div w:id="159854362">
          <w:marLeft w:val="0"/>
          <w:marRight w:val="0"/>
          <w:marTop w:val="0"/>
          <w:marBottom w:val="0"/>
          <w:divBdr>
            <w:top w:val="none" w:sz="0" w:space="0" w:color="auto"/>
            <w:left w:val="none" w:sz="0" w:space="0" w:color="auto"/>
            <w:bottom w:val="none" w:sz="0" w:space="0" w:color="auto"/>
            <w:right w:val="none" w:sz="0" w:space="0" w:color="auto"/>
          </w:divBdr>
        </w:div>
        <w:div w:id="160238307">
          <w:marLeft w:val="0"/>
          <w:marRight w:val="0"/>
          <w:marTop w:val="0"/>
          <w:marBottom w:val="0"/>
          <w:divBdr>
            <w:top w:val="none" w:sz="0" w:space="0" w:color="auto"/>
            <w:left w:val="none" w:sz="0" w:space="0" w:color="auto"/>
            <w:bottom w:val="none" w:sz="0" w:space="0" w:color="auto"/>
            <w:right w:val="none" w:sz="0" w:space="0" w:color="auto"/>
          </w:divBdr>
        </w:div>
        <w:div w:id="160243989">
          <w:marLeft w:val="0"/>
          <w:marRight w:val="0"/>
          <w:marTop w:val="0"/>
          <w:marBottom w:val="0"/>
          <w:divBdr>
            <w:top w:val="none" w:sz="0" w:space="0" w:color="auto"/>
            <w:left w:val="none" w:sz="0" w:space="0" w:color="auto"/>
            <w:bottom w:val="none" w:sz="0" w:space="0" w:color="auto"/>
            <w:right w:val="none" w:sz="0" w:space="0" w:color="auto"/>
          </w:divBdr>
        </w:div>
        <w:div w:id="160630149">
          <w:marLeft w:val="0"/>
          <w:marRight w:val="0"/>
          <w:marTop w:val="0"/>
          <w:marBottom w:val="0"/>
          <w:divBdr>
            <w:top w:val="none" w:sz="0" w:space="0" w:color="auto"/>
            <w:left w:val="none" w:sz="0" w:space="0" w:color="auto"/>
            <w:bottom w:val="none" w:sz="0" w:space="0" w:color="auto"/>
            <w:right w:val="none" w:sz="0" w:space="0" w:color="auto"/>
          </w:divBdr>
        </w:div>
        <w:div w:id="160855392">
          <w:marLeft w:val="0"/>
          <w:marRight w:val="0"/>
          <w:marTop w:val="0"/>
          <w:marBottom w:val="0"/>
          <w:divBdr>
            <w:top w:val="none" w:sz="0" w:space="0" w:color="auto"/>
            <w:left w:val="none" w:sz="0" w:space="0" w:color="auto"/>
            <w:bottom w:val="none" w:sz="0" w:space="0" w:color="auto"/>
            <w:right w:val="none" w:sz="0" w:space="0" w:color="auto"/>
          </w:divBdr>
        </w:div>
        <w:div w:id="160972334">
          <w:marLeft w:val="0"/>
          <w:marRight w:val="0"/>
          <w:marTop w:val="0"/>
          <w:marBottom w:val="0"/>
          <w:divBdr>
            <w:top w:val="none" w:sz="0" w:space="0" w:color="auto"/>
            <w:left w:val="none" w:sz="0" w:space="0" w:color="auto"/>
            <w:bottom w:val="none" w:sz="0" w:space="0" w:color="auto"/>
            <w:right w:val="none" w:sz="0" w:space="0" w:color="auto"/>
          </w:divBdr>
        </w:div>
        <w:div w:id="161048547">
          <w:marLeft w:val="0"/>
          <w:marRight w:val="0"/>
          <w:marTop w:val="0"/>
          <w:marBottom w:val="0"/>
          <w:divBdr>
            <w:top w:val="none" w:sz="0" w:space="0" w:color="auto"/>
            <w:left w:val="none" w:sz="0" w:space="0" w:color="auto"/>
            <w:bottom w:val="none" w:sz="0" w:space="0" w:color="auto"/>
            <w:right w:val="none" w:sz="0" w:space="0" w:color="auto"/>
          </w:divBdr>
        </w:div>
        <w:div w:id="161312522">
          <w:marLeft w:val="0"/>
          <w:marRight w:val="0"/>
          <w:marTop w:val="0"/>
          <w:marBottom w:val="0"/>
          <w:divBdr>
            <w:top w:val="none" w:sz="0" w:space="0" w:color="auto"/>
            <w:left w:val="none" w:sz="0" w:space="0" w:color="auto"/>
            <w:bottom w:val="none" w:sz="0" w:space="0" w:color="auto"/>
            <w:right w:val="none" w:sz="0" w:space="0" w:color="auto"/>
          </w:divBdr>
        </w:div>
        <w:div w:id="161315874">
          <w:marLeft w:val="0"/>
          <w:marRight w:val="0"/>
          <w:marTop w:val="0"/>
          <w:marBottom w:val="0"/>
          <w:divBdr>
            <w:top w:val="none" w:sz="0" w:space="0" w:color="auto"/>
            <w:left w:val="none" w:sz="0" w:space="0" w:color="auto"/>
            <w:bottom w:val="none" w:sz="0" w:space="0" w:color="auto"/>
            <w:right w:val="none" w:sz="0" w:space="0" w:color="auto"/>
          </w:divBdr>
        </w:div>
        <w:div w:id="161552975">
          <w:marLeft w:val="0"/>
          <w:marRight w:val="0"/>
          <w:marTop w:val="0"/>
          <w:marBottom w:val="0"/>
          <w:divBdr>
            <w:top w:val="none" w:sz="0" w:space="0" w:color="auto"/>
            <w:left w:val="none" w:sz="0" w:space="0" w:color="auto"/>
            <w:bottom w:val="none" w:sz="0" w:space="0" w:color="auto"/>
            <w:right w:val="none" w:sz="0" w:space="0" w:color="auto"/>
          </w:divBdr>
        </w:div>
        <w:div w:id="163666971">
          <w:marLeft w:val="0"/>
          <w:marRight w:val="0"/>
          <w:marTop w:val="0"/>
          <w:marBottom w:val="0"/>
          <w:divBdr>
            <w:top w:val="none" w:sz="0" w:space="0" w:color="auto"/>
            <w:left w:val="none" w:sz="0" w:space="0" w:color="auto"/>
            <w:bottom w:val="none" w:sz="0" w:space="0" w:color="auto"/>
            <w:right w:val="none" w:sz="0" w:space="0" w:color="auto"/>
          </w:divBdr>
        </w:div>
        <w:div w:id="163713845">
          <w:marLeft w:val="0"/>
          <w:marRight w:val="0"/>
          <w:marTop w:val="0"/>
          <w:marBottom w:val="0"/>
          <w:divBdr>
            <w:top w:val="none" w:sz="0" w:space="0" w:color="auto"/>
            <w:left w:val="none" w:sz="0" w:space="0" w:color="auto"/>
            <w:bottom w:val="none" w:sz="0" w:space="0" w:color="auto"/>
            <w:right w:val="none" w:sz="0" w:space="0" w:color="auto"/>
          </w:divBdr>
        </w:div>
        <w:div w:id="163715776">
          <w:marLeft w:val="0"/>
          <w:marRight w:val="0"/>
          <w:marTop w:val="0"/>
          <w:marBottom w:val="0"/>
          <w:divBdr>
            <w:top w:val="none" w:sz="0" w:space="0" w:color="auto"/>
            <w:left w:val="none" w:sz="0" w:space="0" w:color="auto"/>
            <w:bottom w:val="none" w:sz="0" w:space="0" w:color="auto"/>
            <w:right w:val="none" w:sz="0" w:space="0" w:color="auto"/>
          </w:divBdr>
        </w:div>
        <w:div w:id="163935837">
          <w:marLeft w:val="0"/>
          <w:marRight w:val="0"/>
          <w:marTop w:val="0"/>
          <w:marBottom w:val="0"/>
          <w:divBdr>
            <w:top w:val="none" w:sz="0" w:space="0" w:color="auto"/>
            <w:left w:val="none" w:sz="0" w:space="0" w:color="auto"/>
            <w:bottom w:val="none" w:sz="0" w:space="0" w:color="auto"/>
            <w:right w:val="none" w:sz="0" w:space="0" w:color="auto"/>
          </w:divBdr>
        </w:div>
        <w:div w:id="164517450">
          <w:marLeft w:val="0"/>
          <w:marRight w:val="0"/>
          <w:marTop w:val="0"/>
          <w:marBottom w:val="0"/>
          <w:divBdr>
            <w:top w:val="none" w:sz="0" w:space="0" w:color="auto"/>
            <w:left w:val="none" w:sz="0" w:space="0" w:color="auto"/>
            <w:bottom w:val="none" w:sz="0" w:space="0" w:color="auto"/>
            <w:right w:val="none" w:sz="0" w:space="0" w:color="auto"/>
          </w:divBdr>
        </w:div>
        <w:div w:id="164633170">
          <w:marLeft w:val="0"/>
          <w:marRight w:val="0"/>
          <w:marTop w:val="0"/>
          <w:marBottom w:val="0"/>
          <w:divBdr>
            <w:top w:val="none" w:sz="0" w:space="0" w:color="auto"/>
            <w:left w:val="none" w:sz="0" w:space="0" w:color="auto"/>
            <w:bottom w:val="none" w:sz="0" w:space="0" w:color="auto"/>
            <w:right w:val="none" w:sz="0" w:space="0" w:color="auto"/>
          </w:divBdr>
        </w:div>
        <w:div w:id="164639942">
          <w:marLeft w:val="0"/>
          <w:marRight w:val="0"/>
          <w:marTop w:val="0"/>
          <w:marBottom w:val="0"/>
          <w:divBdr>
            <w:top w:val="none" w:sz="0" w:space="0" w:color="auto"/>
            <w:left w:val="none" w:sz="0" w:space="0" w:color="auto"/>
            <w:bottom w:val="none" w:sz="0" w:space="0" w:color="auto"/>
            <w:right w:val="none" w:sz="0" w:space="0" w:color="auto"/>
          </w:divBdr>
        </w:div>
        <w:div w:id="164978896">
          <w:marLeft w:val="0"/>
          <w:marRight w:val="0"/>
          <w:marTop w:val="0"/>
          <w:marBottom w:val="0"/>
          <w:divBdr>
            <w:top w:val="none" w:sz="0" w:space="0" w:color="auto"/>
            <w:left w:val="none" w:sz="0" w:space="0" w:color="auto"/>
            <w:bottom w:val="none" w:sz="0" w:space="0" w:color="auto"/>
            <w:right w:val="none" w:sz="0" w:space="0" w:color="auto"/>
          </w:divBdr>
        </w:div>
        <w:div w:id="165288101">
          <w:marLeft w:val="0"/>
          <w:marRight w:val="0"/>
          <w:marTop w:val="0"/>
          <w:marBottom w:val="0"/>
          <w:divBdr>
            <w:top w:val="none" w:sz="0" w:space="0" w:color="auto"/>
            <w:left w:val="none" w:sz="0" w:space="0" w:color="auto"/>
            <w:bottom w:val="none" w:sz="0" w:space="0" w:color="auto"/>
            <w:right w:val="none" w:sz="0" w:space="0" w:color="auto"/>
          </w:divBdr>
        </w:div>
        <w:div w:id="165749766">
          <w:marLeft w:val="0"/>
          <w:marRight w:val="0"/>
          <w:marTop w:val="0"/>
          <w:marBottom w:val="0"/>
          <w:divBdr>
            <w:top w:val="none" w:sz="0" w:space="0" w:color="auto"/>
            <w:left w:val="none" w:sz="0" w:space="0" w:color="auto"/>
            <w:bottom w:val="none" w:sz="0" w:space="0" w:color="auto"/>
            <w:right w:val="none" w:sz="0" w:space="0" w:color="auto"/>
          </w:divBdr>
        </w:div>
        <w:div w:id="166094631">
          <w:marLeft w:val="0"/>
          <w:marRight w:val="0"/>
          <w:marTop w:val="0"/>
          <w:marBottom w:val="0"/>
          <w:divBdr>
            <w:top w:val="none" w:sz="0" w:space="0" w:color="auto"/>
            <w:left w:val="none" w:sz="0" w:space="0" w:color="auto"/>
            <w:bottom w:val="none" w:sz="0" w:space="0" w:color="auto"/>
            <w:right w:val="none" w:sz="0" w:space="0" w:color="auto"/>
          </w:divBdr>
        </w:div>
        <w:div w:id="166287478">
          <w:marLeft w:val="0"/>
          <w:marRight w:val="0"/>
          <w:marTop w:val="0"/>
          <w:marBottom w:val="0"/>
          <w:divBdr>
            <w:top w:val="none" w:sz="0" w:space="0" w:color="auto"/>
            <w:left w:val="none" w:sz="0" w:space="0" w:color="auto"/>
            <w:bottom w:val="none" w:sz="0" w:space="0" w:color="auto"/>
            <w:right w:val="none" w:sz="0" w:space="0" w:color="auto"/>
          </w:divBdr>
        </w:div>
        <w:div w:id="166596221">
          <w:marLeft w:val="0"/>
          <w:marRight w:val="0"/>
          <w:marTop w:val="0"/>
          <w:marBottom w:val="0"/>
          <w:divBdr>
            <w:top w:val="none" w:sz="0" w:space="0" w:color="auto"/>
            <w:left w:val="none" w:sz="0" w:space="0" w:color="auto"/>
            <w:bottom w:val="none" w:sz="0" w:space="0" w:color="auto"/>
            <w:right w:val="none" w:sz="0" w:space="0" w:color="auto"/>
          </w:divBdr>
        </w:div>
        <w:div w:id="166795128">
          <w:marLeft w:val="0"/>
          <w:marRight w:val="0"/>
          <w:marTop w:val="0"/>
          <w:marBottom w:val="0"/>
          <w:divBdr>
            <w:top w:val="none" w:sz="0" w:space="0" w:color="auto"/>
            <w:left w:val="none" w:sz="0" w:space="0" w:color="auto"/>
            <w:bottom w:val="none" w:sz="0" w:space="0" w:color="auto"/>
            <w:right w:val="none" w:sz="0" w:space="0" w:color="auto"/>
          </w:divBdr>
        </w:div>
        <w:div w:id="167059013">
          <w:marLeft w:val="0"/>
          <w:marRight w:val="0"/>
          <w:marTop w:val="0"/>
          <w:marBottom w:val="0"/>
          <w:divBdr>
            <w:top w:val="none" w:sz="0" w:space="0" w:color="auto"/>
            <w:left w:val="none" w:sz="0" w:space="0" w:color="auto"/>
            <w:bottom w:val="none" w:sz="0" w:space="0" w:color="auto"/>
            <w:right w:val="none" w:sz="0" w:space="0" w:color="auto"/>
          </w:divBdr>
        </w:div>
        <w:div w:id="167061135">
          <w:marLeft w:val="0"/>
          <w:marRight w:val="0"/>
          <w:marTop w:val="0"/>
          <w:marBottom w:val="0"/>
          <w:divBdr>
            <w:top w:val="none" w:sz="0" w:space="0" w:color="auto"/>
            <w:left w:val="none" w:sz="0" w:space="0" w:color="auto"/>
            <w:bottom w:val="none" w:sz="0" w:space="0" w:color="auto"/>
            <w:right w:val="none" w:sz="0" w:space="0" w:color="auto"/>
          </w:divBdr>
        </w:div>
        <w:div w:id="168645449">
          <w:marLeft w:val="0"/>
          <w:marRight w:val="0"/>
          <w:marTop w:val="0"/>
          <w:marBottom w:val="0"/>
          <w:divBdr>
            <w:top w:val="none" w:sz="0" w:space="0" w:color="auto"/>
            <w:left w:val="none" w:sz="0" w:space="0" w:color="auto"/>
            <w:bottom w:val="none" w:sz="0" w:space="0" w:color="auto"/>
            <w:right w:val="none" w:sz="0" w:space="0" w:color="auto"/>
          </w:divBdr>
        </w:div>
        <w:div w:id="169490441">
          <w:marLeft w:val="0"/>
          <w:marRight w:val="0"/>
          <w:marTop w:val="0"/>
          <w:marBottom w:val="0"/>
          <w:divBdr>
            <w:top w:val="none" w:sz="0" w:space="0" w:color="auto"/>
            <w:left w:val="none" w:sz="0" w:space="0" w:color="auto"/>
            <w:bottom w:val="none" w:sz="0" w:space="0" w:color="auto"/>
            <w:right w:val="none" w:sz="0" w:space="0" w:color="auto"/>
          </w:divBdr>
        </w:div>
        <w:div w:id="169610604">
          <w:marLeft w:val="0"/>
          <w:marRight w:val="0"/>
          <w:marTop w:val="0"/>
          <w:marBottom w:val="0"/>
          <w:divBdr>
            <w:top w:val="none" w:sz="0" w:space="0" w:color="auto"/>
            <w:left w:val="none" w:sz="0" w:space="0" w:color="auto"/>
            <w:bottom w:val="none" w:sz="0" w:space="0" w:color="auto"/>
            <w:right w:val="none" w:sz="0" w:space="0" w:color="auto"/>
          </w:divBdr>
        </w:div>
        <w:div w:id="169686434">
          <w:marLeft w:val="0"/>
          <w:marRight w:val="0"/>
          <w:marTop w:val="0"/>
          <w:marBottom w:val="0"/>
          <w:divBdr>
            <w:top w:val="none" w:sz="0" w:space="0" w:color="auto"/>
            <w:left w:val="none" w:sz="0" w:space="0" w:color="auto"/>
            <w:bottom w:val="none" w:sz="0" w:space="0" w:color="auto"/>
            <w:right w:val="none" w:sz="0" w:space="0" w:color="auto"/>
          </w:divBdr>
        </w:div>
        <w:div w:id="169755103">
          <w:marLeft w:val="0"/>
          <w:marRight w:val="0"/>
          <w:marTop w:val="0"/>
          <w:marBottom w:val="0"/>
          <w:divBdr>
            <w:top w:val="none" w:sz="0" w:space="0" w:color="auto"/>
            <w:left w:val="none" w:sz="0" w:space="0" w:color="auto"/>
            <w:bottom w:val="none" w:sz="0" w:space="0" w:color="auto"/>
            <w:right w:val="none" w:sz="0" w:space="0" w:color="auto"/>
          </w:divBdr>
        </w:div>
        <w:div w:id="170025135">
          <w:marLeft w:val="0"/>
          <w:marRight w:val="0"/>
          <w:marTop w:val="0"/>
          <w:marBottom w:val="0"/>
          <w:divBdr>
            <w:top w:val="none" w:sz="0" w:space="0" w:color="auto"/>
            <w:left w:val="none" w:sz="0" w:space="0" w:color="auto"/>
            <w:bottom w:val="none" w:sz="0" w:space="0" w:color="auto"/>
            <w:right w:val="none" w:sz="0" w:space="0" w:color="auto"/>
          </w:divBdr>
        </w:div>
        <w:div w:id="170145612">
          <w:marLeft w:val="0"/>
          <w:marRight w:val="0"/>
          <w:marTop w:val="0"/>
          <w:marBottom w:val="0"/>
          <w:divBdr>
            <w:top w:val="none" w:sz="0" w:space="0" w:color="auto"/>
            <w:left w:val="none" w:sz="0" w:space="0" w:color="auto"/>
            <w:bottom w:val="none" w:sz="0" w:space="0" w:color="auto"/>
            <w:right w:val="none" w:sz="0" w:space="0" w:color="auto"/>
          </w:divBdr>
        </w:div>
        <w:div w:id="171380313">
          <w:marLeft w:val="0"/>
          <w:marRight w:val="0"/>
          <w:marTop w:val="0"/>
          <w:marBottom w:val="0"/>
          <w:divBdr>
            <w:top w:val="none" w:sz="0" w:space="0" w:color="auto"/>
            <w:left w:val="none" w:sz="0" w:space="0" w:color="auto"/>
            <w:bottom w:val="none" w:sz="0" w:space="0" w:color="auto"/>
            <w:right w:val="none" w:sz="0" w:space="0" w:color="auto"/>
          </w:divBdr>
        </w:div>
        <w:div w:id="171384101">
          <w:marLeft w:val="0"/>
          <w:marRight w:val="0"/>
          <w:marTop w:val="0"/>
          <w:marBottom w:val="0"/>
          <w:divBdr>
            <w:top w:val="none" w:sz="0" w:space="0" w:color="auto"/>
            <w:left w:val="none" w:sz="0" w:space="0" w:color="auto"/>
            <w:bottom w:val="none" w:sz="0" w:space="0" w:color="auto"/>
            <w:right w:val="none" w:sz="0" w:space="0" w:color="auto"/>
          </w:divBdr>
        </w:div>
        <w:div w:id="171990678">
          <w:marLeft w:val="0"/>
          <w:marRight w:val="0"/>
          <w:marTop w:val="0"/>
          <w:marBottom w:val="0"/>
          <w:divBdr>
            <w:top w:val="none" w:sz="0" w:space="0" w:color="auto"/>
            <w:left w:val="none" w:sz="0" w:space="0" w:color="auto"/>
            <w:bottom w:val="none" w:sz="0" w:space="0" w:color="auto"/>
            <w:right w:val="none" w:sz="0" w:space="0" w:color="auto"/>
          </w:divBdr>
        </w:div>
        <w:div w:id="172033162">
          <w:marLeft w:val="0"/>
          <w:marRight w:val="0"/>
          <w:marTop w:val="0"/>
          <w:marBottom w:val="0"/>
          <w:divBdr>
            <w:top w:val="none" w:sz="0" w:space="0" w:color="auto"/>
            <w:left w:val="none" w:sz="0" w:space="0" w:color="auto"/>
            <w:bottom w:val="none" w:sz="0" w:space="0" w:color="auto"/>
            <w:right w:val="none" w:sz="0" w:space="0" w:color="auto"/>
          </w:divBdr>
        </w:div>
        <w:div w:id="173224922">
          <w:marLeft w:val="0"/>
          <w:marRight w:val="0"/>
          <w:marTop w:val="0"/>
          <w:marBottom w:val="0"/>
          <w:divBdr>
            <w:top w:val="none" w:sz="0" w:space="0" w:color="auto"/>
            <w:left w:val="none" w:sz="0" w:space="0" w:color="auto"/>
            <w:bottom w:val="none" w:sz="0" w:space="0" w:color="auto"/>
            <w:right w:val="none" w:sz="0" w:space="0" w:color="auto"/>
          </w:divBdr>
        </w:div>
        <w:div w:id="173498725">
          <w:marLeft w:val="0"/>
          <w:marRight w:val="0"/>
          <w:marTop w:val="0"/>
          <w:marBottom w:val="0"/>
          <w:divBdr>
            <w:top w:val="none" w:sz="0" w:space="0" w:color="auto"/>
            <w:left w:val="none" w:sz="0" w:space="0" w:color="auto"/>
            <w:bottom w:val="none" w:sz="0" w:space="0" w:color="auto"/>
            <w:right w:val="none" w:sz="0" w:space="0" w:color="auto"/>
          </w:divBdr>
        </w:div>
        <w:div w:id="173690487">
          <w:marLeft w:val="0"/>
          <w:marRight w:val="0"/>
          <w:marTop w:val="0"/>
          <w:marBottom w:val="0"/>
          <w:divBdr>
            <w:top w:val="none" w:sz="0" w:space="0" w:color="auto"/>
            <w:left w:val="none" w:sz="0" w:space="0" w:color="auto"/>
            <w:bottom w:val="none" w:sz="0" w:space="0" w:color="auto"/>
            <w:right w:val="none" w:sz="0" w:space="0" w:color="auto"/>
          </w:divBdr>
        </w:div>
        <w:div w:id="174005188">
          <w:marLeft w:val="0"/>
          <w:marRight w:val="0"/>
          <w:marTop w:val="0"/>
          <w:marBottom w:val="0"/>
          <w:divBdr>
            <w:top w:val="none" w:sz="0" w:space="0" w:color="auto"/>
            <w:left w:val="none" w:sz="0" w:space="0" w:color="auto"/>
            <w:bottom w:val="none" w:sz="0" w:space="0" w:color="auto"/>
            <w:right w:val="none" w:sz="0" w:space="0" w:color="auto"/>
          </w:divBdr>
        </w:div>
        <w:div w:id="174654112">
          <w:marLeft w:val="0"/>
          <w:marRight w:val="0"/>
          <w:marTop w:val="0"/>
          <w:marBottom w:val="0"/>
          <w:divBdr>
            <w:top w:val="none" w:sz="0" w:space="0" w:color="auto"/>
            <w:left w:val="none" w:sz="0" w:space="0" w:color="auto"/>
            <w:bottom w:val="none" w:sz="0" w:space="0" w:color="auto"/>
            <w:right w:val="none" w:sz="0" w:space="0" w:color="auto"/>
          </w:divBdr>
        </w:div>
        <w:div w:id="174807372">
          <w:marLeft w:val="0"/>
          <w:marRight w:val="0"/>
          <w:marTop w:val="0"/>
          <w:marBottom w:val="0"/>
          <w:divBdr>
            <w:top w:val="none" w:sz="0" w:space="0" w:color="auto"/>
            <w:left w:val="none" w:sz="0" w:space="0" w:color="auto"/>
            <w:bottom w:val="none" w:sz="0" w:space="0" w:color="auto"/>
            <w:right w:val="none" w:sz="0" w:space="0" w:color="auto"/>
          </w:divBdr>
        </w:div>
        <w:div w:id="175191300">
          <w:marLeft w:val="0"/>
          <w:marRight w:val="0"/>
          <w:marTop w:val="0"/>
          <w:marBottom w:val="0"/>
          <w:divBdr>
            <w:top w:val="none" w:sz="0" w:space="0" w:color="auto"/>
            <w:left w:val="none" w:sz="0" w:space="0" w:color="auto"/>
            <w:bottom w:val="none" w:sz="0" w:space="0" w:color="auto"/>
            <w:right w:val="none" w:sz="0" w:space="0" w:color="auto"/>
          </w:divBdr>
        </w:div>
        <w:div w:id="175195111">
          <w:marLeft w:val="0"/>
          <w:marRight w:val="0"/>
          <w:marTop w:val="0"/>
          <w:marBottom w:val="0"/>
          <w:divBdr>
            <w:top w:val="none" w:sz="0" w:space="0" w:color="auto"/>
            <w:left w:val="none" w:sz="0" w:space="0" w:color="auto"/>
            <w:bottom w:val="none" w:sz="0" w:space="0" w:color="auto"/>
            <w:right w:val="none" w:sz="0" w:space="0" w:color="auto"/>
          </w:divBdr>
        </w:div>
        <w:div w:id="175509311">
          <w:marLeft w:val="0"/>
          <w:marRight w:val="0"/>
          <w:marTop w:val="0"/>
          <w:marBottom w:val="0"/>
          <w:divBdr>
            <w:top w:val="none" w:sz="0" w:space="0" w:color="auto"/>
            <w:left w:val="none" w:sz="0" w:space="0" w:color="auto"/>
            <w:bottom w:val="none" w:sz="0" w:space="0" w:color="auto"/>
            <w:right w:val="none" w:sz="0" w:space="0" w:color="auto"/>
          </w:divBdr>
        </w:div>
        <w:div w:id="176431335">
          <w:marLeft w:val="0"/>
          <w:marRight w:val="0"/>
          <w:marTop w:val="0"/>
          <w:marBottom w:val="0"/>
          <w:divBdr>
            <w:top w:val="none" w:sz="0" w:space="0" w:color="auto"/>
            <w:left w:val="none" w:sz="0" w:space="0" w:color="auto"/>
            <w:bottom w:val="none" w:sz="0" w:space="0" w:color="auto"/>
            <w:right w:val="none" w:sz="0" w:space="0" w:color="auto"/>
          </w:divBdr>
        </w:div>
        <w:div w:id="177086885">
          <w:marLeft w:val="0"/>
          <w:marRight w:val="0"/>
          <w:marTop w:val="0"/>
          <w:marBottom w:val="0"/>
          <w:divBdr>
            <w:top w:val="none" w:sz="0" w:space="0" w:color="auto"/>
            <w:left w:val="none" w:sz="0" w:space="0" w:color="auto"/>
            <w:bottom w:val="none" w:sz="0" w:space="0" w:color="auto"/>
            <w:right w:val="none" w:sz="0" w:space="0" w:color="auto"/>
          </w:divBdr>
        </w:div>
        <w:div w:id="177700685">
          <w:marLeft w:val="0"/>
          <w:marRight w:val="0"/>
          <w:marTop w:val="0"/>
          <w:marBottom w:val="0"/>
          <w:divBdr>
            <w:top w:val="none" w:sz="0" w:space="0" w:color="auto"/>
            <w:left w:val="none" w:sz="0" w:space="0" w:color="auto"/>
            <w:bottom w:val="none" w:sz="0" w:space="0" w:color="auto"/>
            <w:right w:val="none" w:sz="0" w:space="0" w:color="auto"/>
          </w:divBdr>
        </w:div>
        <w:div w:id="177934858">
          <w:marLeft w:val="0"/>
          <w:marRight w:val="0"/>
          <w:marTop w:val="0"/>
          <w:marBottom w:val="0"/>
          <w:divBdr>
            <w:top w:val="none" w:sz="0" w:space="0" w:color="auto"/>
            <w:left w:val="none" w:sz="0" w:space="0" w:color="auto"/>
            <w:bottom w:val="none" w:sz="0" w:space="0" w:color="auto"/>
            <w:right w:val="none" w:sz="0" w:space="0" w:color="auto"/>
          </w:divBdr>
        </w:div>
        <w:div w:id="178083394">
          <w:marLeft w:val="0"/>
          <w:marRight w:val="0"/>
          <w:marTop w:val="0"/>
          <w:marBottom w:val="0"/>
          <w:divBdr>
            <w:top w:val="none" w:sz="0" w:space="0" w:color="auto"/>
            <w:left w:val="none" w:sz="0" w:space="0" w:color="auto"/>
            <w:bottom w:val="none" w:sz="0" w:space="0" w:color="auto"/>
            <w:right w:val="none" w:sz="0" w:space="0" w:color="auto"/>
          </w:divBdr>
        </w:div>
        <w:div w:id="178130586">
          <w:marLeft w:val="0"/>
          <w:marRight w:val="0"/>
          <w:marTop w:val="0"/>
          <w:marBottom w:val="0"/>
          <w:divBdr>
            <w:top w:val="none" w:sz="0" w:space="0" w:color="auto"/>
            <w:left w:val="none" w:sz="0" w:space="0" w:color="auto"/>
            <w:bottom w:val="none" w:sz="0" w:space="0" w:color="auto"/>
            <w:right w:val="none" w:sz="0" w:space="0" w:color="auto"/>
          </w:divBdr>
        </w:div>
        <w:div w:id="178468333">
          <w:marLeft w:val="0"/>
          <w:marRight w:val="0"/>
          <w:marTop w:val="0"/>
          <w:marBottom w:val="0"/>
          <w:divBdr>
            <w:top w:val="none" w:sz="0" w:space="0" w:color="auto"/>
            <w:left w:val="none" w:sz="0" w:space="0" w:color="auto"/>
            <w:bottom w:val="none" w:sz="0" w:space="0" w:color="auto"/>
            <w:right w:val="none" w:sz="0" w:space="0" w:color="auto"/>
          </w:divBdr>
        </w:div>
        <w:div w:id="178742316">
          <w:marLeft w:val="0"/>
          <w:marRight w:val="0"/>
          <w:marTop w:val="0"/>
          <w:marBottom w:val="0"/>
          <w:divBdr>
            <w:top w:val="none" w:sz="0" w:space="0" w:color="auto"/>
            <w:left w:val="none" w:sz="0" w:space="0" w:color="auto"/>
            <w:bottom w:val="none" w:sz="0" w:space="0" w:color="auto"/>
            <w:right w:val="none" w:sz="0" w:space="0" w:color="auto"/>
          </w:divBdr>
        </w:div>
        <w:div w:id="178854826">
          <w:marLeft w:val="0"/>
          <w:marRight w:val="0"/>
          <w:marTop w:val="0"/>
          <w:marBottom w:val="0"/>
          <w:divBdr>
            <w:top w:val="none" w:sz="0" w:space="0" w:color="auto"/>
            <w:left w:val="none" w:sz="0" w:space="0" w:color="auto"/>
            <w:bottom w:val="none" w:sz="0" w:space="0" w:color="auto"/>
            <w:right w:val="none" w:sz="0" w:space="0" w:color="auto"/>
          </w:divBdr>
        </w:div>
        <w:div w:id="179710148">
          <w:marLeft w:val="0"/>
          <w:marRight w:val="0"/>
          <w:marTop w:val="0"/>
          <w:marBottom w:val="0"/>
          <w:divBdr>
            <w:top w:val="none" w:sz="0" w:space="0" w:color="auto"/>
            <w:left w:val="none" w:sz="0" w:space="0" w:color="auto"/>
            <w:bottom w:val="none" w:sz="0" w:space="0" w:color="auto"/>
            <w:right w:val="none" w:sz="0" w:space="0" w:color="auto"/>
          </w:divBdr>
        </w:div>
        <w:div w:id="179710436">
          <w:marLeft w:val="0"/>
          <w:marRight w:val="0"/>
          <w:marTop w:val="0"/>
          <w:marBottom w:val="0"/>
          <w:divBdr>
            <w:top w:val="none" w:sz="0" w:space="0" w:color="auto"/>
            <w:left w:val="none" w:sz="0" w:space="0" w:color="auto"/>
            <w:bottom w:val="none" w:sz="0" w:space="0" w:color="auto"/>
            <w:right w:val="none" w:sz="0" w:space="0" w:color="auto"/>
          </w:divBdr>
        </w:div>
        <w:div w:id="179897628">
          <w:marLeft w:val="0"/>
          <w:marRight w:val="0"/>
          <w:marTop w:val="0"/>
          <w:marBottom w:val="0"/>
          <w:divBdr>
            <w:top w:val="none" w:sz="0" w:space="0" w:color="auto"/>
            <w:left w:val="none" w:sz="0" w:space="0" w:color="auto"/>
            <w:bottom w:val="none" w:sz="0" w:space="0" w:color="auto"/>
            <w:right w:val="none" w:sz="0" w:space="0" w:color="auto"/>
          </w:divBdr>
        </w:div>
        <w:div w:id="180318514">
          <w:marLeft w:val="0"/>
          <w:marRight w:val="0"/>
          <w:marTop w:val="0"/>
          <w:marBottom w:val="0"/>
          <w:divBdr>
            <w:top w:val="none" w:sz="0" w:space="0" w:color="auto"/>
            <w:left w:val="none" w:sz="0" w:space="0" w:color="auto"/>
            <w:bottom w:val="none" w:sz="0" w:space="0" w:color="auto"/>
            <w:right w:val="none" w:sz="0" w:space="0" w:color="auto"/>
          </w:divBdr>
        </w:div>
        <w:div w:id="180359236">
          <w:marLeft w:val="0"/>
          <w:marRight w:val="0"/>
          <w:marTop w:val="0"/>
          <w:marBottom w:val="0"/>
          <w:divBdr>
            <w:top w:val="none" w:sz="0" w:space="0" w:color="auto"/>
            <w:left w:val="none" w:sz="0" w:space="0" w:color="auto"/>
            <w:bottom w:val="none" w:sz="0" w:space="0" w:color="auto"/>
            <w:right w:val="none" w:sz="0" w:space="0" w:color="auto"/>
          </w:divBdr>
        </w:div>
        <w:div w:id="180703360">
          <w:marLeft w:val="0"/>
          <w:marRight w:val="0"/>
          <w:marTop w:val="0"/>
          <w:marBottom w:val="0"/>
          <w:divBdr>
            <w:top w:val="none" w:sz="0" w:space="0" w:color="auto"/>
            <w:left w:val="none" w:sz="0" w:space="0" w:color="auto"/>
            <w:bottom w:val="none" w:sz="0" w:space="0" w:color="auto"/>
            <w:right w:val="none" w:sz="0" w:space="0" w:color="auto"/>
          </w:divBdr>
        </w:div>
        <w:div w:id="181282594">
          <w:marLeft w:val="0"/>
          <w:marRight w:val="0"/>
          <w:marTop w:val="0"/>
          <w:marBottom w:val="0"/>
          <w:divBdr>
            <w:top w:val="none" w:sz="0" w:space="0" w:color="auto"/>
            <w:left w:val="none" w:sz="0" w:space="0" w:color="auto"/>
            <w:bottom w:val="none" w:sz="0" w:space="0" w:color="auto"/>
            <w:right w:val="none" w:sz="0" w:space="0" w:color="auto"/>
          </w:divBdr>
        </w:div>
        <w:div w:id="181626795">
          <w:marLeft w:val="0"/>
          <w:marRight w:val="0"/>
          <w:marTop w:val="0"/>
          <w:marBottom w:val="0"/>
          <w:divBdr>
            <w:top w:val="none" w:sz="0" w:space="0" w:color="auto"/>
            <w:left w:val="none" w:sz="0" w:space="0" w:color="auto"/>
            <w:bottom w:val="none" w:sz="0" w:space="0" w:color="auto"/>
            <w:right w:val="none" w:sz="0" w:space="0" w:color="auto"/>
          </w:divBdr>
        </w:div>
        <w:div w:id="182059533">
          <w:marLeft w:val="0"/>
          <w:marRight w:val="0"/>
          <w:marTop w:val="0"/>
          <w:marBottom w:val="0"/>
          <w:divBdr>
            <w:top w:val="none" w:sz="0" w:space="0" w:color="auto"/>
            <w:left w:val="none" w:sz="0" w:space="0" w:color="auto"/>
            <w:bottom w:val="none" w:sz="0" w:space="0" w:color="auto"/>
            <w:right w:val="none" w:sz="0" w:space="0" w:color="auto"/>
          </w:divBdr>
        </w:div>
        <w:div w:id="183253176">
          <w:marLeft w:val="0"/>
          <w:marRight w:val="0"/>
          <w:marTop w:val="0"/>
          <w:marBottom w:val="0"/>
          <w:divBdr>
            <w:top w:val="none" w:sz="0" w:space="0" w:color="auto"/>
            <w:left w:val="none" w:sz="0" w:space="0" w:color="auto"/>
            <w:bottom w:val="none" w:sz="0" w:space="0" w:color="auto"/>
            <w:right w:val="none" w:sz="0" w:space="0" w:color="auto"/>
          </w:divBdr>
        </w:div>
        <w:div w:id="183636335">
          <w:marLeft w:val="0"/>
          <w:marRight w:val="0"/>
          <w:marTop w:val="0"/>
          <w:marBottom w:val="0"/>
          <w:divBdr>
            <w:top w:val="none" w:sz="0" w:space="0" w:color="auto"/>
            <w:left w:val="none" w:sz="0" w:space="0" w:color="auto"/>
            <w:bottom w:val="none" w:sz="0" w:space="0" w:color="auto"/>
            <w:right w:val="none" w:sz="0" w:space="0" w:color="auto"/>
          </w:divBdr>
        </w:div>
        <w:div w:id="183983741">
          <w:marLeft w:val="0"/>
          <w:marRight w:val="0"/>
          <w:marTop w:val="0"/>
          <w:marBottom w:val="0"/>
          <w:divBdr>
            <w:top w:val="none" w:sz="0" w:space="0" w:color="auto"/>
            <w:left w:val="none" w:sz="0" w:space="0" w:color="auto"/>
            <w:bottom w:val="none" w:sz="0" w:space="0" w:color="auto"/>
            <w:right w:val="none" w:sz="0" w:space="0" w:color="auto"/>
          </w:divBdr>
        </w:div>
        <w:div w:id="184293226">
          <w:marLeft w:val="0"/>
          <w:marRight w:val="0"/>
          <w:marTop w:val="0"/>
          <w:marBottom w:val="0"/>
          <w:divBdr>
            <w:top w:val="none" w:sz="0" w:space="0" w:color="auto"/>
            <w:left w:val="none" w:sz="0" w:space="0" w:color="auto"/>
            <w:bottom w:val="none" w:sz="0" w:space="0" w:color="auto"/>
            <w:right w:val="none" w:sz="0" w:space="0" w:color="auto"/>
          </w:divBdr>
        </w:div>
        <w:div w:id="184755919">
          <w:marLeft w:val="0"/>
          <w:marRight w:val="0"/>
          <w:marTop w:val="0"/>
          <w:marBottom w:val="0"/>
          <w:divBdr>
            <w:top w:val="none" w:sz="0" w:space="0" w:color="auto"/>
            <w:left w:val="none" w:sz="0" w:space="0" w:color="auto"/>
            <w:bottom w:val="none" w:sz="0" w:space="0" w:color="auto"/>
            <w:right w:val="none" w:sz="0" w:space="0" w:color="auto"/>
          </w:divBdr>
        </w:div>
        <w:div w:id="186216489">
          <w:marLeft w:val="0"/>
          <w:marRight w:val="0"/>
          <w:marTop w:val="0"/>
          <w:marBottom w:val="0"/>
          <w:divBdr>
            <w:top w:val="none" w:sz="0" w:space="0" w:color="auto"/>
            <w:left w:val="none" w:sz="0" w:space="0" w:color="auto"/>
            <w:bottom w:val="none" w:sz="0" w:space="0" w:color="auto"/>
            <w:right w:val="none" w:sz="0" w:space="0" w:color="auto"/>
          </w:divBdr>
        </w:div>
        <w:div w:id="186451906">
          <w:marLeft w:val="0"/>
          <w:marRight w:val="0"/>
          <w:marTop w:val="0"/>
          <w:marBottom w:val="0"/>
          <w:divBdr>
            <w:top w:val="none" w:sz="0" w:space="0" w:color="auto"/>
            <w:left w:val="none" w:sz="0" w:space="0" w:color="auto"/>
            <w:bottom w:val="none" w:sz="0" w:space="0" w:color="auto"/>
            <w:right w:val="none" w:sz="0" w:space="0" w:color="auto"/>
          </w:divBdr>
        </w:div>
        <w:div w:id="186675959">
          <w:marLeft w:val="0"/>
          <w:marRight w:val="0"/>
          <w:marTop w:val="0"/>
          <w:marBottom w:val="0"/>
          <w:divBdr>
            <w:top w:val="none" w:sz="0" w:space="0" w:color="auto"/>
            <w:left w:val="none" w:sz="0" w:space="0" w:color="auto"/>
            <w:bottom w:val="none" w:sz="0" w:space="0" w:color="auto"/>
            <w:right w:val="none" w:sz="0" w:space="0" w:color="auto"/>
          </w:divBdr>
        </w:div>
        <w:div w:id="188183455">
          <w:marLeft w:val="0"/>
          <w:marRight w:val="0"/>
          <w:marTop w:val="0"/>
          <w:marBottom w:val="0"/>
          <w:divBdr>
            <w:top w:val="none" w:sz="0" w:space="0" w:color="auto"/>
            <w:left w:val="none" w:sz="0" w:space="0" w:color="auto"/>
            <w:bottom w:val="none" w:sz="0" w:space="0" w:color="auto"/>
            <w:right w:val="none" w:sz="0" w:space="0" w:color="auto"/>
          </w:divBdr>
        </w:div>
        <w:div w:id="188612765">
          <w:marLeft w:val="0"/>
          <w:marRight w:val="0"/>
          <w:marTop w:val="0"/>
          <w:marBottom w:val="0"/>
          <w:divBdr>
            <w:top w:val="none" w:sz="0" w:space="0" w:color="auto"/>
            <w:left w:val="none" w:sz="0" w:space="0" w:color="auto"/>
            <w:bottom w:val="none" w:sz="0" w:space="0" w:color="auto"/>
            <w:right w:val="none" w:sz="0" w:space="0" w:color="auto"/>
          </w:divBdr>
        </w:div>
        <w:div w:id="189271394">
          <w:marLeft w:val="0"/>
          <w:marRight w:val="0"/>
          <w:marTop w:val="0"/>
          <w:marBottom w:val="0"/>
          <w:divBdr>
            <w:top w:val="none" w:sz="0" w:space="0" w:color="auto"/>
            <w:left w:val="none" w:sz="0" w:space="0" w:color="auto"/>
            <w:bottom w:val="none" w:sz="0" w:space="0" w:color="auto"/>
            <w:right w:val="none" w:sz="0" w:space="0" w:color="auto"/>
          </w:divBdr>
        </w:div>
        <w:div w:id="189728794">
          <w:marLeft w:val="0"/>
          <w:marRight w:val="0"/>
          <w:marTop w:val="0"/>
          <w:marBottom w:val="0"/>
          <w:divBdr>
            <w:top w:val="none" w:sz="0" w:space="0" w:color="auto"/>
            <w:left w:val="none" w:sz="0" w:space="0" w:color="auto"/>
            <w:bottom w:val="none" w:sz="0" w:space="0" w:color="auto"/>
            <w:right w:val="none" w:sz="0" w:space="0" w:color="auto"/>
          </w:divBdr>
        </w:div>
        <w:div w:id="189954273">
          <w:marLeft w:val="0"/>
          <w:marRight w:val="0"/>
          <w:marTop w:val="0"/>
          <w:marBottom w:val="0"/>
          <w:divBdr>
            <w:top w:val="none" w:sz="0" w:space="0" w:color="auto"/>
            <w:left w:val="none" w:sz="0" w:space="0" w:color="auto"/>
            <w:bottom w:val="none" w:sz="0" w:space="0" w:color="auto"/>
            <w:right w:val="none" w:sz="0" w:space="0" w:color="auto"/>
          </w:divBdr>
        </w:div>
        <w:div w:id="190458358">
          <w:marLeft w:val="0"/>
          <w:marRight w:val="0"/>
          <w:marTop w:val="0"/>
          <w:marBottom w:val="0"/>
          <w:divBdr>
            <w:top w:val="none" w:sz="0" w:space="0" w:color="auto"/>
            <w:left w:val="none" w:sz="0" w:space="0" w:color="auto"/>
            <w:bottom w:val="none" w:sz="0" w:space="0" w:color="auto"/>
            <w:right w:val="none" w:sz="0" w:space="0" w:color="auto"/>
          </w:divBdr>
        </w:div>
        <w:div w:id="190999509">
          <w:marLeft w:val="0"/>
          <w:marRight w:val="0"/>
          <w:marTop w:val="0"/>
          <w:marBottom w:val="0"/>
          <w:divBdr>
            <w:top w:val="none" w:sz="0" w:space="0" w:color="auto"/>
            <w:left w:val="none" w:sz="0" w:space="0" w:color="auto"/>
            <w:bottom w:val="none" w:sz="0" w:space="0" w:color="auto"/>
            <w:right w:val="none" w:sz="0" w:space="0" w:color="auto"/>
          </w:divBdr>
        </w:div>
        <w:div w:id="192113915">
          <w:marLeft w:val="0"/>
          <w:marRight w:val="0"/>
          <w:marTop w:val="0"/>
          <w:marBottom w:val="0"/>
          <w:divBdr>
            <w:top w:val="none" w:sz="0" w:space="0" w:color="auto"/>
            <w:left w:val="none" w:sz="0" w:space="0" w:color="auto"/>
            <w:bottom w:val="none" w:sz="0" w:space="0" w:color="auto"/>
            <w:right w:val="none" w:sz="0" w:space="0" w:color="auto"/>
          </w:divBdr>
        </w:div>
        <w:div w:id="193353441">
          <w:marLeft w:val="0"/>
          <w:marRight w:val="0"/>
          <w:marTop w:val="0"/>
          <w:marBottom w:val="0"/>
          <w:divBdr>
            <w:top w:val="none" w:sz="0" w:space="0" w:color="auto"/>
            <w:left w:val="none" w:sz="0" w:space="0" w:color="auto"/>
            <w:bottom w:val="none" w:sz="0" w:space="0" w:color="auto"/>
            <w:right w:val="none" w:sz="0" w:space="0" w:color="auto"/>
          </w:divBdr>
        </w:div>
        <w:div w:id="193616534">
          <w:marLeft w:val="0"/>
          <w:marRight w:val="0"/>
          <w:marTop w:val="0"/>
          <w:marBottom w:val="0"/>
          <w:divBdr>
            <w:top w:val="none" w:sz="0" w:space="0" w:color="auto"/>
            <w:left w:val="none" w:sz="0" w:space="0" w:color="auto"/>
            <w:bottom w:val="none" w:sz="0" w:space="0" w:color="auto"/>
            <w:right w:val="none" w:sz="0" w:space="0" w:color="auto"/>
          </w:divBdr>
        </w:div>
        <w:div w:id="193688768">
          <w:marLeft w:val="0"/>
          <w:marRight w:val="0"/>
          <w:marTop w:val="0"/>
          <w:marBottom w:val="0"/>
          <w:divBdr>
            <w:top w:val="none" w:sz="0" w:space="0" w:color="auto"/>
            <w:left w:val="none" w:sz="0" w:space="0" w:color="auto"/>
            <w:bottom w:val="none" w:sz="0" w:space="0" w:color="auto"/>
            <w:right w:val="none" w:sz="0" w:space="0" w:color="auto"/>
          </w:divBdr>
        </w:div>
        <w:div w:id="194345627">
          <w:marLeft w:val="0"/>
          <w:marRight w:val="0"/>
          <w:marTop w:val="0"/>
          <w:marBottom w:val="0"/>
          <w:divBdr>
            <w:top w:val="none" w:sz="0" w:space="0" w:color="auto"/>
            <w:left w:val="none" w:sz="0" w:space="0" w:color="auto"/>
            <w:bottom w:val="none" w:sz="0" w:space="0" w:color="auto"/>
            <w:right w:val="none" w:sz="0" w:space="0" w:color="auto"/>
          </w:divBdr>
        </w:div>
        <w:div w:id="195121835">
          <w:marLeft w:val="0"/>
          <w:marRight w:val="0"/>
          <w:marTop w:val="0"/>
          <w:marBottom w:val="0"/>
          <w:divBdr>
            <w:top w:val="none" w:sz="0" w:space="0" w:color="auto"/>
            <w:left w:val="none" w:sz="0" w:space="0" w:color="auto"/>
            <w:bottom w:val="none" w:sz="0" w:space="0" w:color="auto"/>
            <w:right w:val="none" w:sz="0" w:space="0" w:color="auto"/>
          </w:divBdr>
        </w:div>
        <w:div w:id="195583081">
          <w:marLeft w:val="0"/>
          <w:marRight w:val="0"/>
          <w:marTop w:val="0"/>
          <w:marBottom w:val="0"/>
          <w:divBdr>
            <w:top w:val="none" w:sz="0" w:space="0" w:color="auto"/>
            <w:left w:val="none" w:sz="0" w:space="0" w:color="auto"/>
            <w:bottom w:val="none" w:sz="0" w:space="0" w:color="auto"/>
            <w:right w:val="none" w:sz="0" w:space="0" w:color="auto"/>
          </w:divBdr>
        </w:div>
        <w:div w:id="195702653">
          <w:marLeft w:val="0"/>
          <w:marRight w:val="0"/>
          <w:marTop w:val="0"/>
          <w:marBottom w:val="0"/>
          <w:divBdr>
            <w:top w:val="none" w:sz="0" w:space="0" w:color="auto"/>
            <w:left w:val="none" w:sz="0" w:space="0" w:color="auto"/>
            <w:bottom w:val="none" w:sz="0" w:space="0" w:color="auto"/>
            <w:right w:val="none" w:sz="0" w:space="0" w:color="auto"/>
          </w:divBdr>
        </w:div>
        <w:div w:id="196043453">
          <w:marLeft w:val="0"/>
          <w:marRight w:val="0"/>
          <w:marTop w:val="0"/>
          <w:marBottom w:val="0"/>
          <w:divBdr>
            <w:top w:val="none" w:sz="0" w:space="0" w:color="auto"/>
            <w:left w:val="none" w:sz="0" w:space="0" w:color="auto"/>
            <w:bottom w:val="none" w:sz="0" w:space="0" w:color="auto"/>
            <w:right w:val="none" w:sz="0" w:space="0" w:color="auto"/>
          </w:divBdr>
        </w:div>
        <w:div w:id="196891493">
          <w:marLeft w:val="0"/>
          <w:marRight w:val="0"/>
          <w:marTop w:val="0"/>
          <w:marBottom w:val="0"/>
          <w:divBdr>
            <w:top w:val="none" w:sz="0" w:space="0" w:color="auto"/>
            <w:left w:val="none" w:sz="0" w:space="0" w:color="auto"/>
            <w:bottom w:val="none" w:sz="0" w:space="0" w:color="auto"/>
            <w:right w:val="none" w:sz="0" w:space="0" w:color="auto"/>
          </w:divBdr>
        </w:div>
        <w:div w:id="197400884">
          <w:marLeft w:val="0"/>
          <w:marRight w:val="0"/>
          <w:marTop w:val="0"/>
          <w:marBottom w:val="0"/>
          <w:divBdr>
            <w:top w:val="none" w:sz="0" w:space="0" w:color="auto"/>
            <w:left w:val="none" w:sz="0" w:space="0" w:color="auto"/>
            <w:bottom w:val="none" w:sz="0" w:space="0" w:color="auto"/>
            <w:right w:val="none" w:sz="0" w:space="0" w:color="auto"/>
          </w:divBdr>
        </w:div>
        <w:div w:id="198051030">
          <w:marLeft w:val="0"/>
          <w:marRight w:val="0"/>
          <w:marTop w:val="0"/>
          <w:marBottom w:val="0"/>
          <w:divBdr>
            <w:top w:val="none" w:sz="0" w:space="0" w:color="auto"/>
            <w:left w:val="none" w:sz="0" w:space="0" w:color="auto"/>
            <w:bottom w:val="none" w:sz="0" w:space="0" w:color="auto"/>
            <w:right w:val="none" w:sz="0" w:space="0" w:color="auto"/>
          </w:divBdr>
        </w:div>
        <w:div w:id="199174207">
          <w:marLeft w:val="0"/>
          <w:marRight w:val="0"/>
          <w:marTop w:val="0"/>
          <w:marBottom w:val="0"/>
          <w:divBdr>
            <w:top w:val="none" w:sz="0" w:space="0" w:color="auto"/>
            <w:left w:val="none" w:sz="0" w:space="0" w:color="auto"/>
            <w:bottom w:val="none" w:sz="0" w:space="0" w:color="auto"/>
            <w:right w:val="none" w:sz="0" w:space="0" w:color="auto"/>
          </w:divBdr>
        </w:div>
        <w:div w:id="199827282">
          <w:marLeft w:val="0"/>
          <w:marRight w:val="0"/>
          <w:marTop w:val="0"/>
          <w:marBottom w:val="0"/>
          <w:divBdr>
            <w:top w:val="none" w:sz="0" w:space="0" w:color="auto"/>
            <w:left w:val="none" w:sz="0" w:space="0" w:color="auto"/>
            <w:bottom w:val="none" w:sz="0" w:space="0" w:color="auto"/>
            <w:right w:val="none" w:sz="0" w:space="0" w:color="auto"/>
          </w:divBdr>
        </w:div>
        <w:div w:id="200016232">
          <w:marLeft w:val="0"/>
          <w:marRight w:val="0"/>
          <w:marTop w:val="0"/>
          <w:marBottom w:val="0"/>
          <w:divBdr>
            <w:top w:val="none" w:sz="0" w:space="0" w:color="auto"/>
            <w:left w:val="none" w:sz="0" w:space="0" w:color="auto"/>
            <w:bottom w:val="none" w:sz="0" w:space="0" w:color="auto"/>
            <w:right w:val="none" w:sz="0" w:space="0" w:color="auto"/>
          </w:divBdr>
        </w:div>
        <w:div w:id="200411046">
          <w:marLeft w:val="0"/>
          <w:marRight w:val="0"/>
          <w:marTop w:val="0"/>
          <w:marBottom w:val="0"/>
          <w:divBdr>
            <w:top w:val="none" w:sz="0" w:space="0" w:color="auto"/>
            <w:left w:val="none" w:sz="0" w:space="0" w:color="auto"/>
            <w:bottom w:val="none" w:sz="0" w:space="0" w:color="auto"/>
            <w:right w:val="none" w:sz="0" w:space="0" w:color="auto"/>
          </w:divBdr>
        </w:div>
        <w:div w:id="200754681">
          <w:marLeft w:val="0"/>
          <w:marRight w:val="0"/>
          <w:marTop w:val="0"/>
          <w:marBottom w:val="0"/>
          <w:divBdr>
            <w:top w:val="none" w:sz="0" w:space="0" w:color="auto"/>
            <w:left w:val="none" w:sz="0" w:space="0" w:color="auto"/>
            <w:bottom w:val="none" w:sz="0" w:space="0" w:color="auto"/>
            <w:right w:val="none" w:sz="0" w:space="0" w:color="auto"/>
          </w:divBdr>
        </w:div>
        <w:div w:id="200900581">
          <w:marLeft w:val="0"/>
          <w:marRight w:val="0"/>
          <w:marTop w:val="0"/>
          <w:marBottom w:val="0"/>
          <w:divBdr>
            <w:top w:val="none" w:sz="0" w:space="0" w:color="auto"/>
            <w:left w:val="none" w:sz="0" w:space="0" w:color="auto"/>
            <w:bottom w:val="none" w:sz="0" w:space="0" w:color="auto"/>
            <w:right w:val="none" w:sz="0" w:space="0" w:color="auto"/>
          </w:divBdr>
        </w:div>
        <w:div w:id="201021293">
          <w:marLeft w:val="0"/>
          <w:marRight w:val="0"/>
          <w:marTop w:val="0"/>
          <w:marBottom w:val="0"/>
          <w:divBdr>
            <w:top w:val="none" w:sz="0" w:space="0" w:color="auto"/>
            <w:left w:val="none" w:sz="0" w:space="0" w:color="auto"/>
            <w:bottom w:val="none" w:sz="0" w:space="0" w:color="auto"/>
            <w:right w:val="none" w:sz="0" w:space="0" w:color="auto"/>
          </w:divBdr>
        </w:div>
        <w:div w:id="201523869">
          <w:marLeft w:val="0"/>
          <w:marRight w:val="0"/>
          <w:marTop w:val="0"/>
          <w:marBottom w:val="0"/>
          <w:divBdr>
            <w:top w:val="none" w:sz="0" w:space="0" w:color="auto"/>
            <w:left w:val="none" w:sz="0" w:space="0" w:color="auto"/>
            <w:bottom w:val="none" w:sz="0" w:space="0" w:color="auto"/>
            <w:right w:val="none" w:sz="0" w:space="0" w:color="auto"/>
          </w:divBdr>
        </w:div>
        <w:div w:id="201868299">
          <w:marLeft w:val="0"/>
          <w:marRight w:val="0"/>
          <w:marTop w:val="0"/>
          <w:marBottom w:val="0"/>
          <w:divBdr>
            <w:top w:val="none" w:sz="0" w:space="0" w:color="auto"/>
            <w:left w:val="none" w:sz="0" w:space="0" w:color="auto"/>
            <w:bottom w:val="none" w:sz="0" w:space="0" w:color="auto"/>
            <w:right w:val="none" w:sz="0" w:space="0" w:color="auto"/>
          </w:divBdr>
        </w:div>
        <w:div w:id="202256457">
          <w:marLeft w:val="0"/>
          <w:marRight w:val="0"/>
          <w:marTop w:val="0"/>
          <w:marBottom w:val="0"/>
          <w:divBdr>
            <w:top w:val="none" w:sz="0" w:space="0" w:color="auto"/>
            <w:left w:val="none" w:sz="0" w:space="0" w:color="auto"/>
            <w:bottom w:val="none" w:sz="0" w:space="0" w:color="auto"/>
            <w:right w:val="none" w:sz="0" w:space="0" w:color="auto"/>
          </w:divBdr>
        </w:div>
        <w:div w:id="202796001">
          <w:marLeft w:val="0"/>
          <w:marRight w:val="0"/>
          <w:marTop w:val="0"/>
          <w:marBottom w:val="0"/>
          <w:divBdr>
            <w:top w:val="none" w:sz="0" w:space="0" w:color="auto"/>
            <w:left w:val="none" w:sz="0" w:space="0" w:color="auto"/>
            <w:bottom w:val="none" w:sz="0" w:space="0" w:color="auto"/>
            <w:right w:val="none" w:sz="0" w:space="0" w:color="auto"/>
          </w:divBdr>
        </w:div>
        <w:div w:id="202982240">
          <w:marLeft w:val="0"/>
          <w:marRight w:val="0"/>
          <w:marTop w:val="0"/>
          <w:marBottom w:val="0"/>
          <w:divBdr>
            <w:top w:val="none" w:sz="0" w:space="0" w:color="auto"/>
            <w:left w:val="none" w:sz="0" w:space="0" w:color="auto"/>
            <w:bottom w:val="none" w:sz="0" w:space="0" w:color="auto"/>
            <w:right w:val="none" w:sz="0" w:space="0" w:color="auto"/>
          </w:divBdr>
        </w:div>
        <w:div w:id="203754617">
          <w:marLeft w:val="0"/>
          <w:marRight w:val="0"/>
          <w:marTop w:val="0"/>
          <w:marBottom w:val="0"/>
          <w:divBdr>
            <w:top w:val="none" w:sz="0" w:space="0" w:color="auto"/>
            <w:left w:val="none" w:sz="0" w:space="0" w:color="auto"/>
            <w:bottom w:val="none" w:sz="0" w:space="0" w:color="auto"/>
            <w:right w:val="none" w:sz="0" w:space="0" w:color="auto"/>
          </w:divBdr>
        </w:div>
        <w:div w:id="203831071">
          <w:marLeft w:val="0"/>
          <w:marRight w:val="0"/>
          <w:marTop w:val="0"/>
          <w:marBottom w:val="0"/>
          <w:divBdr>
            <w:top w:val="none" w:sz="0" w:space="0" w:color="auto"/>
            <w:left w:val="none" w:sz="0" w:space="0" w:color="auto"/>
            <w:bottom w:val="none" w:sz="0" w:space="0" w:color="auto"/>
            <w:right w:val="none" w:sz="0" w:space="0" w:color="auto"/>
          </w:divBdr>
        </w:div>
        <w:div w:id="203833372">
          <w:marLeft w:val="0"/>
          <w:marRight w:val="0"/>
          <w:marTop w:val="0"/>
          <w:marBottom w:val="0"/>
          <w:divBdr>
            <w:top w:val="none" w:sz="0" w:space="0" w:color="auto"/>
            <w:left w:val="none" w:sz="0" w:space="0" w:color="auto"/>
            <w:bottom w:val="none" w:sz="0" w:space="0" w:color="auto"/>
            <w:right w:val="none" w:sz="0" w:space="0" w:color="auto"/>
          </w:divBdr>
        </w:div>
        <w:div w:id="203911883">
          <w:marLeft w:val="0"/>
          <w:marRight w:val="0"/>
          <w:marTop w:val="0"/>
          <w:marBottom w:val="0"/>
          <w:divBdr>
            <w:top w:val="none" w:sz="0" w:space="0" w:color="auto"/>
            <w:left w:val="none" w:sz="0" w:space="0" w:color="auto"/>
            <w:bottom w:val="none" w:sz="0" w:space="0" w:color="auto"/>
            <w:right w:val="none" w:sz="0" w:space="0" w:color="auto"/>
          </w:divBdr>
        </w:div>
        <w:div w:id="204104717">
          <w:marLeft w:val="0"/>
          <w:marRight w:val="0"/>
          <w:marTop w:val="0"/>
          <w:marBottom w:val="0"/>
          <w:divBdr>
            <w:top w:val="none" w:sz="0" w:space="0" w:color="auto"/>
            <w:left w:val="none" w:sz="0" w:space="0" w:color="auto"/>
            <w:bottom w:val="none" w:sz="0" w:space="0" w:color="auto"/>
            <w:right w:val="none" w:sz="0" w:space="0" w:color="auto"/>
          </w:divBdr>
        </w:div>
        <w:div w:id="204367474">
          <w:marLeft w:val="0"/>
          <w:marRight w:val="0"/>
          <w:marTop w:val="0"/>
          <w:marBottom w:val="0"/>
          <w:divBdr>
            <w:top w:val="none" w:sz="0" w:space="0" w:color="auto"/>
            <w:left w:val="none" w:sz="0" w:space="0" w:color="auto"/>
            <w:bottom w:val="none" w:sz="0" w:space="0" w:color="auto"/>
            <w:right w:val="none" w:sz="0" w:space="0" w:color="auto"/>
          </w:divBdr>
        </w:div>
        <w:div w:id="204947482">
          <w:marLeft w:val="0"/>
          <w:marRight w:val="0"/>
          <w:marTop w:val="0"/>
          <w:marBottom w:val="0"/>
          <w:divBdr>
            <w:top w:val="none" w:sz="0" w:space="0" w:color="auto"/>
            <w:left w:val="none" w:sz="0" w:space="0" w:color="auto"/>
            <w:bottom w:val="none" w:sz="0" w:space="0" w:color="auto"/>
            <w:right w:val="none" w:sz="0" w:space="0" w:color="auto"/>
          </w:divBdr>
        </w:div>
        <w:div w:id="205610361">
          <w:marLeft w:val="0"/>
          <w:marRight w:val="0"/>
          <w:marTop w:val="0"/>
          <w:marBottom w:val="0"/>
          <w:divBdr>
            <w:top w:val="none" w:sz="0" w:space="0" w:color="auto"/>
            <w:left w:val="none" w:sz="0" w:space="0" w:color="auto"/>
            <w:bottom w:val="none" w:sz="0" w:space="0" w:color="auto"/>
            <w:right w:val="none" w:sz="0" w:space="0" w:color="auto"/>
          </w:divBdr>
        </w:div>
        <w:div w:id="206458369">
          <w:marLeft w:val="0"/>
          <w:marRight w:val="0"/>
          <w:marTop w:val="0"/>
          <w:marBottom w:val="0"/>
          <w:divBdr>
            <w:top w:val="none" w:sz="0" w:space="0" w:color="auto"/>
            <w:left w:val="none" w:sz="0" w:space="0" w:color="auto"/>
            <w:bottom w:val="none" w:sz="0" w:space="0" w:color="auto"/>
            <w:right w:val="none" w:sz="0" w:space="0" w:color="auto"/>
          </w:divBdr>
        </w:div>
        <w:div w:id="207031733">
          <w:marLeft w:val="0"/>
          <w:marRight w:val="0"/>
          <w:marTop w:val="0"/>
          <w:marBottom w:val="0"/>
          <w:divBdr>
            <w:top w:val="none" w:sz="0" w:space="0" w:color="auto"/>
            <w:left w:val="none" w:sz="0" w:space="0" w:color="auto"/>
            <w:bottom w:val="none" w:sz="0" w:space="0" w:color="auto"/>
            <w:right w:val="none" w:sz="0" w:space="0" w:color="auto"/>
          </w:divBdr>
        </w:div>
        <w:div w:id="207031999">
          <w:marLeft w:val="0"/>
          <w:marRight w:val="0"/>
          <w:marTop w:val="0"/>
          <w:marBottom w:val="0"/>
          <w:divBdr>
            <w:top w:val="none" w:sz="0" w:space="0" w:color="auto"/>
            <w:left w:val="none" w:sz="0" w:space="0" w:color="auto"/>
            <w:bottom w:val="none" w:sz="0" w:space="0" w:color="auto"/>
            <w:right w:val="none" w:sz="0" w:space="0" w:color="auto"/>
          </w:divBdr>
        </w:div>
        <w:div w:id="207113018">
          <w:marLeft w:val="0"/>
          <w:marRight w:val="0"/>
          <w:marTop w:val="0"/>
          <w:marBottom w:val="0"/>
          <w:divBdr>
            <w:top w:val="none" w:sz="0" w:space="0" w:color="auto"/>
            <w:left w:val="none" w:sz="0" w:space="0" w:color="auto"/>
            <w:bottom w:val="none" w:sz="0" w:space="0" w:color="auto"/>
            <w:right w:val="none" w:sz="0" w:space="0" w:color="auto"/>
          </w:divBdr>
        </w:div>
        <w:div w:id="207186236">
          <w:marLeft w:val="0"/>
          <w:marRight w:val="0"/>
          <w:marTop w:val="0"/>
          <w:marBottom w:val="0"/>
          <w:divBdr>
            <w:top w:val="none" w:sz="0" w:space="0" w:color="auto"/>
            <w:left w:val="none" w:sz="0" w:space="0" w:color="auto"/>
            <w:bottom w:val="none" w:sz="0" w:space="0" w:color="auto"/>
            <w:right w:val="none" w:sz="0" w:space="0" w:color="auto"/>
          </w:divBdr>
        </w:div>
        <w:div w:id="207374189">
          <w:marLeft w:val="0"/>
          <w:marRight w:val="0"/>
          <w:marTop w:val="0"/>
          <w:marBottom w:val="0"/>
          <w:divBdr>
            <w:top w:val="none" w:sz="0" w:space="0" w:color="auto"/>
            <w:left w:val="none" w:sz="0" w:space="0" w:color="auto"/>
            <w:bottom w:val="none" w:sz="0" w:space="0" w:color="auto"/>
            <w:right w:val="none" w:sz="0" w:space="0" w:color="auto"/>
          </w:divBdr>
        </w:div>
        <w:div w:id="208108836">
          <w:marLeft w:val="0"/>
          <w:marRight w:val="0"/>
          <w:marTop w:val="0"/>
          <w:marBottom w:val="0"/>
          <w:divBdr>
            <w:top w:val="none" w:sz="0" w:space="0" w:color="auto"/>
            <w:left w:val="none" w:sz="0" w:space="0" w:color="auto"/>
            <w:bottom w:val="none" w:sz="0" w:space="0" w:color="auto"/>
            <w:right w:val="none" w:sz="0" w:space="0" w:color="auto"/>
          </w:divBdr>
        </w:div>
        <w:div w:id="208225602">
          <w:marLeft w:val="0"/>
          <w:marRight w:val="0"/>
          <w:marTop w:val="0"/>
          <w:marBottom w:val="0"/>
          <w:divBdr>
            <w:top w:val="none" w:sz="0" w:space="0" w:color="auto"/>
            <w:left w:val="none" w:sz="0" w:space="0" w:color="auto"/>
            <w:bottom w:val="none" w:sz="0" w:space="0" w:color="auto"/>
            <w:right w:val="none" w:sz="0" w:space="0" w:color="auto"/>
          </w:divBdr>
        </w:div>
        <w:div w:id="208228198">
          <w:marLeft w:val="0"/>
          <w:marRight w:val="0"/>
          <w:marTop w:val="0"/>
          <w:marBottom w:val="0"/>
          <w:divBdr>
            <w:top w:val="none" w:sz="0" w:space="0" w:color="auto"/>
            <w:left w:val="none" w:sz="0" w:space="0" w:color="auto"/>
            <w:bottom w:val="none" w:sz="0" w:space="0" w:color="auto"/>
            <w:right w:val="none" w:sz="0" w:space="0" w:color="auto"/>
          </w:divBdr>
        </w:div>
        <w:div w:id="208299940">
          <w:marLeft w:val="0"/>
          <w:marRight w:val="0"/>
          <w:marTop w:val="0"/>
          <w:marBottom w:val="0"/>
          <w:divBdr>
            <w:top w:val="none" w:sz="0" w:space="0" w:color="auto"/>
            <w:left w:val="none" w:sz="0" w:space="0" w:color="auto"/>
            <w:bottom w:val="none" w:sz="0" w:space="0" w:color="auto"/>
            <w:right w:val="none" w:sz="0" w:space="0" w:color="auto"/>
          </w:divBdr>
        </w:div>
        <w:div w:id="208348447">
          <w:marLeft w:val="0"/>
          <w:marRight w:val="0"/>
          <w:marTop w:val="0"/>
          <w:marBottom w:val="0"/>
          <w:divBdr>
            <w:top w:val="none" w:sz="0" w:space="0" w:color="auto"/>
            <w:left w:val="none" w:sz="0" w:space="0" w:color="auto"/>
            <w:bottom w:val="none" w:sz="0" w:space="0" w:color="auto"/>
            <w:right w:val="none" w:sz="0" w:space="0" w:color="auto"/>
          </w:divBdr>
        </w:div>
        <w:div w:id="208734174">
          <w:marLeft w:val="0"/>
          <w:marRight w:val="0"/>
          <w:marTop w:val="0"/>
          <w:marBottom w:val="0"/>
          <w:divBdr>
            <w:top w:val="none" w:sz="0" w:space="0" w:color="auto"/>
            <w:left w:val="none" w:sz="0" w:space="0" w:color="auto"/>
            <w:bottom w:val="none" w:sz="0" w:space="0" w:color="auto"/>
            <w:right w:val="none" w:sz="0" w:space="0" w:color="auto"/>
          </w:divBdr>
        </w:div>
        <w:div w:id="208885026">
          <w:marLeft w:val="0"/>
          <w:marRight w:val="0"/>
          <w:marTop w:val="0"/>
          <w:marBottom w:val="0"/>
          <w:divBdr>
            <w:top w:val="none" w:sz="0" w:space="0" w:color="auto"/>
            <w:left w:val="none" w:sz="0" w:space="0" w:color="auto"/>
            <w:bottom w:val="none" w:sz="0" w:space="0" w:color="auto"/>
            <w:right w:val="none" w:sz="0" w:space="0" w:color="auto"/>
          </w:divBdr>
        </w:div>
        <w:div w:id="210196064">
          <w:marLeft w:val="0"/>
          <w:marRight w:val="0"/>
          <w:marTop w:val="0"/>
          <w:marBottom w:val="0"/>
          <w:divBdr>
            <w:top w:val="none" w:sz="0" w:space="0" w:color="auto"/>
            <w:left w:val="none" w:sz="0" w:space="0" w:color="auto"/>
            <w:bottom w:val="none" w:sz="0" w:space="0" w:color="auto"/>
            <w:right w:val="none" w:sz="0" w:space="0" w:color="auto"/>
          </w:divBdr>
        </w:div>
        <w:div w:id="210268071">
          <w:marLeft w:val="0"/>
          <w:marRight w:val="0"/>
          <w:marTop w:val="0"/>
          <w:marBottom w:val="0"/>
          <w:divBdr>
            <w:top w:val="none" w:sz="0" w:space="0" w:color="auto"/>
            <w:left w:val="none" w:sz="0" w:space="0" w:color="auto"/>
            <w:bottom w:val="none" w:sz="0" w:space="0" w:color="auto"/>
            <w:right w:val="none" w:sz="0" w:space="0" w:color="auto"/>
          </w:divBdr>
        </w:div>
        <w:div w:id="210656479">
          <w:marLeft w:val="0"/>
          <w:marRight w:val="0"/>
          <w:marTop w:val="0"/>
          <w:marBottom w:val="0"/>
          <w:divBdr>
            <w:top w:val="none" w:sz="0" w:space="0" w:color="auto"/>
            <w:left w:val="none" w:sz="0" w:space="0" w:color="auto"/>
            <w:bottom w:val="none" w:sz="0" w:space="0" w:color="auto"/>
            <w:right w:val="none" w:sz="0" w:space="0" w:color="auto"/>
          </w:divBdr>
        </w:div>
        <w:div w:id="210920842">
          <w:marLeft w:val="0"/>
          <w:marRight w:val="0"/>
          <w:marTop w:val="0"/>
          <w:marBottom w:val="0"/>
          <w:divBdr>
            <w:top w:val="none" w:sz="0" w:space="0" w:color="auto"/>
            <w:left w:val="none" w:sz="0" w:space="0" w:color="auto"/>
            <w:bottom w:val="none" w:sz="0" w:space="0" w:color="auto"/>
            <w:right w:val="none" w:sz="0" w:space="0" w:color="auto"/>
          </w:divBdr>
        </w:div>
        <w:div w:id="211230302">
          <w:marLeft w:val="0"/>
          <w:marRight w:val="0"/>
          <w:marTop w:val="0"/>
          <w:marBottom w:val="0"/>
          <w:divBdr>
            <w:top w:val="none" w:sz="0" w:space="0" w:color="auto"/>
            <w:left w:val="none" w:sz="0" w:space="0" w:color="auto"/>
            <w:bottom w:val="none" w:sz="0" w:space="0" w:color="auto"/>
            <w:right w:val="none" w:sz="0" w:space="0" w:color="auto"/>
          </w:divBdr>
        </w:div>
        <w:div w:id="211621019">
          <w:marLeft w:val="0"/>
          <w:marRight w:val="0"/>
          <w:marTop w:val="0"/>
          <w:marBottom w:val="0"/>
          <w:divBdr>
            <w:top w:val="none" w:sz="0" w:space="0" w:color="auto"/>
            <w:left w:val="none" w:sz="0" w:space="0" w:color="auto"/>
            <w:bottom w:val="none" w:sz="0" w:space="0" w:color="auto"/>
            <w:right w:val="none" w:sz="0" w:space="0" w:color="auto"/>
          </w:divBdr>
        </w:div>
        <w:div w:id="211693486">
          <w:marLeft w:val="0"/>
          <w:marRight w:val="0"/>
          <w:marTop w:val="0"/>
          <w:marBottom w:val="0"/>
          <w:divBdr>
            <w:top w:val="none" w:sz="0" w:space="0" w:color="auto"/>
            <w:left w:val="none" w:sz="0" w:space="0" w:color="auto"/>
            <w:bottom w:val="none" w:sz="0" w:space="0" w:color="auto"/>
            <w:right w:val="none" w:sz="0" w:space="0" w:color="auto"/>
          </w:divBdr>
        </w:div>
        <w:div w:id="212472054">
          <w:marLeft w:val="0"/>
          <w:marRight w:val="0"/>
          <w:marTop w:val="0"/>
          <w:marBottom w:val="0"/>
          <w:divBdr>
            <w:top w:val="none" w:sz="0" w:space="0" w:color="auto"/>
            <w:left w:val="none" w:sz="0" w:space="0" w:color="auto"/>
            <w:bottom w:val="none" w:sz="0" w:space="0" w:color="auto"/>
            <w:right w:val="none" w:sz="0" w:space="0" w:color="auto"/>
          </w:divBdr>
        </w:div>
        <w:div w:id="212934575">
          <w:marLeft w:val="0"/>
          <w:marRight w:val="0"/>
          <w:marTop w:val="0"/>
          <w:marBottom w:val="0"/>
          <w:divBdr>
            <w:top w:val="none" w:sz="0" w:space="0" w:color="auto"/>
            <w:left w:val="none" w:sz="0" w:space="0" w:color="auto"/>
            <w:bottom w:val="none" w:sz="0" w:space="0" w:color="auto"/>
            <w:right w:val="none" w:sz="0" w:space="0" w:color="auto"/>
          </w:divBdr>
        </w:div>
        <w:div w:id="213274666">
          <w:marLeft w:val="0"/>
          <w:marRight w:val="0"/>
          <w:marTop w:val="0"/>
          <w:marBottom w:val="0"/>
          <w:divBdr>
            <w:top w:val="none" w:sz="0" w:space="0" w:color="auto"/>
            <w:left w:val="none" w:sz="0" w:space="0" w:color="auto"/>
            <w:bottom w:val="none" w:sz="0" w:space="0" w:color="auto"/>
            <w:right w:val="none" w:sz="0" w:space="0" w:color="auto"/>
          </w:divBdr>
        </w:div>
        <w:div w:id="213740689">
          <w:marLeft w:val="0"/>
          <w:marRight w:val="0"/>
          <w:marTop w:val="0"/>
          <w:marBottom w:val="0"/>
          <w:divBdr>
            <w:top w:val="none" w:sz="0" w:space="0" w:color="auto"/>
            <w:left w:val="none" w:sz="0" w:space="0" w:color="auto"/>
            <w:bottom w:val="none" w:sz="0" w:space="0" w:color="auto"/>
            <w:right w:val="none" w:sz="0" w:space="0" w:color="auto"/>
          </w:divBdr>
        </w:div>
        <w:div w:id="214048370">
          <w:marLeft w:val="0"/>
          <w:marRight w:val="0"/>
          <w:marTop w:val="0"/>
          <w:marBottom w:val="0"/>
          <w:divBdr>
            <w:top w:val="none" w:sz="0" w:space="0" w:color="auto"/>
            <w:left w:val="none" w:sz="0" w:space="0" w:color="auto"/>
            <w:bottom w:val="none" w:sz="0" w:space="0" w:color="auto"/>
            <w:right w:val="none" w:sz="0" w:space="0" w:color="auto"/>
          </w:divBdr>
        </w:div>
        <w:div w:id="214389508">
          <w:marLeft w:val="0"/>
          <w:marRight w:val="0"/>
          <w:marTop w:val="0"/>
          <w:marBottom w:val="0"/>
          <w:divBdr>
            <w:top w:val="none" w:sz="0" w:space="0" w:color="auto"/>
            <w:left w:val="none" w:sz="0" w:space="0" w:color="auto"/>
            <w:bottom w:val="none" w:sz="0" w:space="0" w:color="auto"/>
            <w:right w:val="none" w:sz="0" w:space="0" w:color="auto"/>
          </w:divBdr>
        </w:div>
        <w:div w:id="214900833">
          <w:marLeft w:val="0"/>
          <w:marRight w:val="0"/>
          <w:marTop w:val="0"/>
          <w:marBottom w:val="0"/>
          <w:divBdr>
            <w:top w:val="none" w:sz="0" w:space="0" w:color="auto"/>
            <w:left w:val="none" w:sz="0" w:space="0" w:color="auto"/>
            <w:bottom w:val="none" w:sz="0" w:space="0" w:color="auto"/>
            <w:right w:val="none" w:sz="0" w:space="0" w:color="auto"/>
          </w:divBdr>
        </w:div>
        <w:div w:id="215434028">
          <w:marLeft w:val="0"/>
          <w:marRight w:val="0"/>
          <w:marTop w:val="0"/>
          <w:marBottom w:val="0"/>
          <w:divBdr>
            <w:top w:val="none" w:sz="0" w:space="0" w:color="auto"/>
            <w:left w:val="none" w:sz="0" w:space="0" w:color="auto"/>
            <w:bottom w:val="none" w:sz="0" w:space="0" w:color="auto"/>
            <w:right w:val="none" w:sz="0" w:space="0" w:color="auto"/>
          </w:divBdr>
        </w:div>
        <w:div w:id="216166339">
          <w:marLeft w:val="0"/>
          <w:marRight w:val="0"/>
          <w:marTop w:val="0"/>
          <w:marBottom w:val="0"/>
          <w:divBdr>
            <w:top w:val="none" w:sz="0" w:space="0" w:color="auto"/>
            <w:left w:val="none" w:sz="0" w:space="0" w:color="auto"/>
            <w:bottom w:val="none" w:sz="0" w:space="0" w:color="auto"/>
            <w:right w:val="none" w:sz="0" w:space="0" w:color="auto"/>
          </w:divBdr>
        </w:div>
        <w:div w:id="216859265">
          <w:marLeft w:val="0"/>
          <w:marRight w:val="0"/>
          <w:marTop w:val="0"/>
          <w:marBottom w:val="0"/>
          <w:divBdr>
            <w:top w:val="none" w:sz="0" w:space="0" w:color="auto"/>
            <w:left w:val="none" w:sz="0" w:space="0" w:color="auto"/>
            <w:bottom w:val="none" w:sz="0" w:space="0" w:color="auto"/>
            <w:right w:val="none" w:sz="0" w:space="0" w:color="auto"/>
          </w:divBdr>
        </w:div>
        <w:div w:id="217280269">
          <w:marLeft w:val="0"/>
          <w:marRight w:val="0"/>
          <w:marTop w:val="0"/>
          <w:marBottom w:val="0"/>
          <w:divBdr>
            <w:top w:val="none" w:sz="0" w:space="0" w:color="auto"/>
            <w:left w:val="none" w:sz="0" w:space="0" w:color="auto"/>
            <w:bottom w:val="none" w:sz="0" w:space="0" w:color="auto"/>
            <w:right w:val="none" w:sz="0" w:space="0" w:color="auto"/>
          </w:divBdr>
        </w:div>
        <w:div w:id="217283955">
          <w:marLeft w:val="0"/>
          <w:marRight w:val="0"/>
          <w:marTop w:val="0"/>
          <w:marBottom w:val="0"/>
          <w:divBdr>
            <w:top w:val="none" w:sz="0" w:space="0" w:color="auto"/>
            <w:left w:val="none" w:sz="0" w:space="0" w:color="auto"/>
            <w:bottom w:val="none" w:sz="0" w:space="0" w:color="auto"/>
            <w:right w:val="none" w:sz="0" w:space="0" w:color="auto"/>
          </w:divBdr>
        </w:div>
        <w:div w:id="218518699">
          <w:marLeft w:val="0"/>
          <w:marRight w:val="0"/>
          <w:marTop w:val="0"/>
          <w:marBottom w:val="0"/>
          <w:divBdr>
            <w:top w:val="none" w:sz="0" w:space="0" w:color="auto"/>
            <w:left w:val="none" w:sz="0" w:space="0" w:color="auto"/>
            <w:bottom w:val="none" w:sz="0" w:space="0" w:color="auto"/>
            <w:right w:val="none" w:sz="0" w:space="0" w:color="auto"/>
          </w:divBdr>
        </w:div>
        <w:div w:id="218709980">
          <w:marLeft w:val="0"/>
          <w:marRight w:val="0"/>
          <w:marTop w:val="0"/>
          <w:marBottom w:val="0"/>
          <w:divBdr>
            <w:top w:val="none" w:sz="0" w:space="0" w:color="auto"/>
            <w:left w:val="none" w:sz="0" w:space="0" w:color="auto"/>
            <w:bottom w:val="none" w:sz="0" w:space="0" w:color="auto"/>
            <w:right w:val="none" w:sz="0" w:space="0" w:color="auto"/>
          </w:divBdr>
        </w:div>
        <w:div w:id="219177044">
          <w:marLeft w:val="0"/>
          <w:marRight w:val="0"/>
          <w:marTop w:val="0"/>
          <w:marBottom w:val="0"/>
          <w:divBdr>
            <w:top w:val="none" w:sz="0" w:space="0" w:color="auto"/>
            <w:left w:val="none" w:sz="0" w:space="0" w:color="auto"/>
            <w:bottom w:val="none" w:sz="0" w:space="0" w:color="auto"/>
            <w:right w:val="none" w:sz="0" w:space="0" w:color="auto"/>
          </w:divBdr>
        </w:div>
        <w:div w:id="219217951">
          <w:marLeft w:val="0"/>
          <w:marRight w:val="0"/>
          <w:marTop w:val="0"/>
          <w:marBottom w:val="0"/>
          <w:divBdr>
            <w:top w:val="none" w:sz="0" w:space="0" w:color="auto"/>
            <w:left w:val="none" w:sz="0" w:space="0" w:color="auto"/>
            <w:bottom w:val="none" w:sz="0" w:space="0" w:color="auto"/>
            <w:right w:val="none" w:sz="0" w:space="0" w:color="auto"/>
          </w:divBdr>
        </w:div>
        <w:div w:id="219483857">
          <w:marLeft w:val="0"/>
          <w:marRight w:val="0"/>
          <w:marTop w:val="0"/>
          <w:marBottom w:val="0"/>
          <w:divBdr>
            <w:top w:val="none" w:sz="0" w:space="0" w:color="auto"/>
            <w:left w:val="none" w:sz="0" w:space="0" w:color="auto"/>
            <w:bottom w:val="none" w:sz="0" w:space="0" w:color="auto"/>
            <w:right w:val="none" w:sz="0" w:space="0" w:color="auto"/>
          </w:divBdr>
        </w:div>
        <w:div w:id="219707025">
          <w:marLeft w:val="0"/>
          <w:marRight w:val="0"/>
          <w:marTop w:val="0"/>
          <w:marBottom w:val="0"/>
          <w:divBdr>
            <w:top w:val="none" w:sz="0" w:space="0" w:color="auto"/>
            <w:left w:val="none" w:sz="0" w:space="0" w:color="auto"/>
            <w:bottom w:val="none" w:sz="0" w:space="0" w:color="auto"/>
            <w:right w:val="none" w:sz="0" w:space="0" w:color="auto"/>
          </w:divBdr>
        </w:div>
        <w:div w:id="220411927">
          <w:marLeft w:val="0"/>
          <w:marRight w:val="0"/>
          <w:marTop w:val="0"/>
          <w:marBottom w:val="0"/>
          <w:divBdr>
            <w:top w:val="none" w:sz="0" w:space="0" w:color="auto"/>
            <w:left w:val="none" w:sz="0" w:space="0" w:color="auto"/>
            <w:bottom w:val="none" w:sz="0" w:space="0" w:color="auto"/>
            <w:right w:val="none" w:sz="0" w:space="0" w:color="auto"/>
          </w:divBdr>
        </w:div>
        <w:div w:id="220755939">
          <w:marLeft w:val="0"/>
          <w:marRight w:val="0"/>
          <w:marTop w:val="0"/>
          <w:marBottom w:val="0"/>
          <w:divBdr>
            <w:top w:val="none" w:sz="0" w:space="0" w:color="auto"/>
            <w:left w:val="none" w:sz="0" w:space="0" w:color="auto"/>
            <w:bottom w:val="none" w:sz="0" w:space="0" w:color="auto"/>
            <w:right w:val="none" w:sz="0" w:space="0" w:color="auto"/>
          </w:divBdr>
        </w:div>
        <w:div w:id="220798996">
          <w:marLeft w:val="0"/>
          <w:marRight w:val="0"/>
          <w:marTop w:val="0"/>
          <w:marBottom w:val="0"/>
          <w:divBdr>
            <w:top w:val="none" w:sz="0" w:space="0" w:color="auto"/>
            <w:left w:val="none" w:sz="0" w:space="0" w:color="auto"/>
            <w:bottom w:val="none" w:sz="0" w:space="0" w:color="auto"/>
            <w:right w:val="none" w:sz="0" w:space="0" w:color="auto"/>
          </w:divBdr>
        </w:div>
        <w:div w:id="220946730">
          <w:marLeft w:val="0"/>
          <w:marRight w:val="0"/>
          <w:marTop w:val="0"/>
          <w:marBottom w:val="0"/>
          <w:divBdr>
            <w:top w:val="none" w:sz="0" w:space="0" w:color="auto"/>
            <w:left w:val="none" w:sz="0" w:space="0" w:color="auto"/>
            <w:bottom w:val="none" w:sz="0" w:space="0" w:color="auto"/>
            <w:right w:val="none" w:sz="0" w:space="0" w:color="auto"/>
          </w:divBdr>
        </w:div>
        <w:div w:id="221016251">
          <w:marLeft w:val="0"/>
          <w:marRight w:val="0"/>
          <w:marTop w:val="0"/>
          <w:marBottom w:val="0"/>
          <w:divBdr>
            <w:top w:val="none" w:sz="0" w:space="0" w:color="auto"/>
            <w:left w:val="none" w:sz="0" w:space="0" w:color="auto"/>
            <w:bottom w:val="none" w:sz="0" w:space="0" w:color="auto"/>
            <w:right w:val="none" w:sz="0" w:space="0" w:color="auto"/>
          </w:divBdr>
        </w:div>
        <w:div w:id="222915926">
          <w:marLeft w:val="0"/>
          <w:marRight w:val="0"/>
          <w:marTop w:val="0"/>
          <w:marBottom w:val="0"/>
          <w:divBdr>
            <w:top w:val="none" w:sz="0" w:space="0" w:color="auto"/>
            <w:left w:val="none" w:sz="0" w:space="0" w:color="auto"/>
            <w:bottom w:val="none" w:sz="0" w:space="0" w:color="auto"/>
            <w:right w:val="none" w:sz="0" w:space="0" w:color="auto"/>
          </w:divBdr>
        </w:div>
        <w:div w:id="223225687">
          <w:marLeft w:val="0"/>
          <w:marRight w:val="0"/>
          <w:marTop w:val="0"/>
          <w:marBottom w:val="0"/>
          <w:divBdr>
            <w:top w:val="none" w:sz="0" w:space="0" w:color="auto"/>
            <w:left w:val="none" w:sz="0" w:space="0" w:color="auto"/>
            <w:bottom w:val="none" w:sz="0" w:space="0" w:color="auto"/>
            <w:right w:val="none" w:sz="0" w:space="0" w:color="auto"/>
          </w:divBdr>
        </w:div>
        <w:div w:id="223487515">
          <w:marLeft w:val="0"/>
          <w:marRight w:val="0"/>
          <w:marTop w:val="0"/>
          <w:marBottom w:val="0"/>
          <w:divBdr>
            <w:top w:val="none" w:sz="0" w:space="0" w:color="auto"/>
            <w:left w:val="none" w:sz="0" w:space="0" w:color="auto"/>
            <w:bottom w:val="none" w:sz="0" w:space="0" w:color="auto"/>
            <w:right w:val="none" w:sz="0" w:space="0" w:color="auto"/>
          </w:divBdr>
        </w:div>
        <w:div w:id="224069297">
          <w:marLeft w:val="0"/>
          <w:marRight w:val="0"/>
          <w:marTop w:val="0"/>
          <w:marBottom w:val="0"/>
          <w:divBdr>
            <w:top w:val="none" w:sz="0" w:space="0" w:color="auto"/>
            <w:left w:val="none" w:sz="0" w:space="0" w:color="auto"/>
            <w:bottom w:val="none" w:sz="0" w:space="0" w:color="auto"/>
            <w:right w:val="none" w:sz="0" w:space="0" w:color="auto"/>
          </w:divBdr>
        </w:div>
        <w:div w:id="224950406">
          <w:marLeft w:val="0"/>
          <w:marRight w:val="0"/>
          <w:marTop w:val="0"/>
          <w:marBottom w:val="0"/>
          <w:divBdr>
            <w:top w:val="none" w:sz="0" w:space="0" w:color="auto"/>
            <w:left w:val="none" w:sz="0" w:space="0" w:color="auto"/>
            <w:bottom w:val="none" w:sz="0" w:space="0" w:color="auto"/>
            <w:right w:val="none" w:sz="0" w:space="0" w:color="auto"/>
          </w:divBdr>
        </w:div>
        <w:div w:id="224998517">
          <w:marLeft w:val="0"/>
          <w:marRight w:val="0"/>
          <w:marTop w:val="0"/>
          <w:marBottom w:val="0"/>
          <w:divBdr>
            <w:top w:val="none" w:sz="0" w:space="0" w:color="auto"/>
            <w:left w:val="none" w:sz="0" w:space="0" w:color="auto"/>
            <w:bottom w:val="none" w:sz="0" w:space="0" w:color="auto"/>
            <w:right w:val="none" w:sz="0" w:space="0" w:color="auto"/>
          </w:divBdr>
        </w:div>
        <w:div w:id="225646998">
          <w:marLeft w:val="0"/>
          <w:marRight w:val="0"/>
          <w:marTop w:val="0"/>
          <w:marBottom w:val="0"/>
          <w:divBdr>
            <w:top w:val="none" w:sz="0" w:space="0" w:color="auto"/>
            <w:left w:val="none" w:sz="0" w:space="0" w:color="auto"/>
            <w:bottom w:val="none" w:sz="0" w:space="0" w:color="auto"/>
            <w:right w:val="none" w:sz="0" w:space="0" w:color="auto"/>
          </w:divBdr>
        </w:div>
        <w:div w:id="225848573">
          <w:marLeft w:val="0"/>
          <w:marRight w:val="0"/>
          <w:marTop w:val="0"/>
          <w:marBottom w:val="0"/>
          <w:divBdr>
            <w:top w:val="none" w:sz="0" w:space="0" w:color="auto"/>
            <w:left w:val="none" w:sz="0" w:space="0" w:color="auto"/>
            <w:bottom w:val="none" w:sz="0" w:space="0" w:color="auto"/>
            <w:right w:val="none" w:sz="0" w:space="0" w:color="auto"/>
          </w:divBdr>
        </w:div>
        <w:div w:id="226065037">
          <w:marLeft w:val="0"/>
          <w:marRight w:val="0"/>
          <w:marTop w:val="0"/>
          <w:marBottom w:val="0"/>
          <w:divBdr>
            <w:top w:val="none" w:sz="0" w:space="0" w:color="auto"/>
            <w:left w:val="none" w:sz="0" w:space="0" w:color="auto"/>
            <w:bottom w:val="none" w:sz="0" w:space="0" w:color="auto"/>
            <w:right w:val="none" w:sz="0" w:space="0" w:color="auto"/>
          </w:divBdr>
        </w:div>
        <w:div w:id="226576699">
          <w:marLeft w:val="0"/>
          <w:marRight w:val="0"/>
          <w:marTop w:val="0"/>
          <w:marBottom w:val="0"/>
          <w:divBdr>
            <w:top w:val="none" w:sz="0" w:space="0" w:color="auto"/>
            <w:left w:val="none" w:sz="0" w:space="0" w:color="auto"/>
            <w:bottom w:val="none" w:sz="0" w:space="0" w:color="auto"/>
            <w:right w:val="none" w:sz="0" w:space="0" w:color="auto"/>
          </w:divBdr>
        </w:div>
        <w:div w:id="227423159">
          <w:marLeft w:val="0"/>
          <w:marRight w:val="0"/>
          <w:marTop w:val="0"/>
          <w:marBottom w:val="0"/>
          <w:divBdr>
            <w:top w:val="none" w:sz="0" w:space="0" w:color="auto"/>
            <w:left w:val="none" w:sz="0" w:space="0" w:color="auto"/>
            <w:bottom w:val="none" w:sz="0" w:space="0" w:color="auto"/>
            <w:right w:val="none" w:sz="0" w:space="0" w:color="auto"/>
          </w:divBdr>
        </w:div>
        <w:div w:id="228422348">
          <w:marLeft w:val="0"/>
          <w:marRight w:val="0"/>
          <w:marTop w:val="0"/>
          <w:marBottom w:val="0"/>
          <w:divBdr>
            <w:top w:val="none" w:sz="0" w:space="0" w:color="auto"/>
            <w:left w:val="none" w:sz="0" w:space="0" w:color="auto"/>
            <w:bottom w:val="none" w:sz="0" w:space="0" w:color="auto"/>
            <w:right w:val="none" w:sz="0" w:space="0" w:color="auto"/>
          </w:divBdr>
        </w:div>
        <w:div w:id="228686351">
          <w:marLeft w:val="0"/>
          <w:marRight w:val="0"/>
          <w:marTop w:val="0"/>
          <w:marBottom w:val="0"/>
          <w:divBdr>
            <w:top w:val="none" w:sz="0" w:space="0" w:color="auto"/>
            <w:left w:val="none" w:sz="0" w:space="0" w:color="auto"/>
            <w:bottom w:val="none" w:sz="0" w:space="0" w:color="auto"/>
            <w:right w:val="none" w:sz="0" w:space="0" w:color="auto"/>
          </w:divBdr>
        </w:div>
        <w:div w:id="228931054">
          <w:marLeft w:val="0"/>
          <w:marRight w:val="0"/>
          <w:marTop w:val="0"/>
          <w:marBottom w:val="0"/>
          <w:divBdr>
            <w:top w:val="none" w:sz="0" w:space="0" w:color="auto"/>
            <w:left w:val="none" w:sz="0" w:space="0" w:color="auto"/>
            <w:bottom w:val="none" w:sz="0" w:space="0" w:color="auto"/>
            <w:right w:val="none" w:sz="0" w:space="0" w:color="auto"/>
          </w:divBdr>
        </w:div>
        <w:div w:id="229385995">
          <w:marLeft w:val="0"/>
          <w:marRight w:val="0"/>
          <w:marTop w:val="0"/>
          <w:marBottom w:val="0"/>
          <w:divBdr>
            <w:top w:val="none" w:sz="0" w:space="0" w:color="auto"/>
            <w:left w:val="none" w:sz="0" w:space="0" w:color="auto"/>
            <w:bottom w:val="none" w:sz="0" w:space="0" w:color="auto"/>
            <w:right w:val="none" w:sz="0" w:space="0" w:color="auto"/>
          </w:divBdr>
        </w:div>
        <w:div w:id="229967700">
          <w:marLeft w:val="0"/>
          <w:marRight w:val="0"/>
          <w:marTop w:val="0"/>
          <w:marBottom w:val="0"/>
          <w:divBdr>
            <w:top w:val="none" w:sz="0" w:space="0" w:color="auto"/>
            <w:left w:val="none" w:sz="0" w:space="0" w:color="auto"/>
            <w:bottom w:val="none" w:sz="0" w:space="0" w:color="auto"/>
            <w:right w:val="none" w:sz="0" w:space="0" w:color="auto"/>
          </w:divBdr>
        </w:div>
        <w:div w:id="231088946">
          <w:marLeft w:val="0"/>
          <w:marRight w:val="0"/>
          <w:marTop w:val="0"/>
          <w:marBottom w:val="0"/>
          <w:divBdr>
            <w:top w:val="none" w:sz="0" w:space="0" w:color="auto"/>
            <w:left w:val="none" w:sz="0" w:space="0" w:color="auto"/>
            <w:bottom w:val="none" w:sz="0" w:space="0" w:color="auto"/>
            <w:right w:val="none" w:sz="0" w:space="0" w:color="auto"/>
          </w:divBdr>
        </w:div>
        <w:div w:id="231358897">
          <w:marLeft w:val="0"/>
          <w:marRight w:val="0"/>
          <w:marTop w:val="0"/>
          <w:marBottom w:val="0"/>
          <w:divBdr>
            <w:top w:val="none" w:sz="0" w:space="0" w:color="auto"/>
            <w:left w:val="none" w:sz="0" w:space="0" w:color="auto"/>
            <w:bottom w:val="none" w:sz="0" w:space="0" w:color="auto"/>
            <w:right w:val="none" w:sz="0" w:space="0" w:color="auto"/>
          </w:divBdr>
        </w:div>
        <w:div w:id="232740486">
          <w:marLeft w:val="0"/>
          <w:marRight w:val="0"/>
          <w:marTop w:val="0"/>
          <w:marBottom w:val="0"/>
          <w:divBdr>
            <w:top w:val="none" w:sz="0" w:space="0" w:color="auto"/>
            <w:left w:val="none" w:sz="0" w:space="0" w:color="auto"/>
            <w:bottom w:val="none" w:sz="0" w:space="0" w:color="auto"/>
            <w:right w:val="none" w:sz="0" w:space="0" w:color="auto"/>
          </w:divBdr>
        </w:div>
        <w:div w:id="233008478">
          <w:marLeft w:val="0"/>
          <w:marRight w:val="0"/>
          <w:marTop w:val="0"/>
          <w:marBottom w:val="0"/>
          <w:divBdr>
            <w:top w:val="none" w:sz="0" w:space="0" w:color="auto"/>
            <w:left w:val="none" w:sz="0" w:space="0" w:color="auto"/>
            <w:bottom w:val="none" w:sz="0" w:space="0" w:color="auto"/>
            <w:right w:val="none" w:sz="0" w:space="0" w:color="auto"/>
          </w:divBdr>
        </w:div>
        <w:div w:id="233323847">
          <w:marLeft w:val="0"/>
          <w:marRight w:val="0"/>
          <w:marTop w:val="0"/>
          <w:marBottom w:val="0"/>
          <w:divBdr>
            <w:top w:val="none" w:sz="0" w:space="0" w:color="auto"/>
            <w:left w:val="none" w:sz="0" w:space="0" w:color="auto"/>
            <w:bottom w:val="none" w:sz="0" w:space="0" w:color="auto"/>
            <w:right w:val="none" w:sz="0" w:space="0" w:color="auto"/>
          </w:divBdr>
        </w:div>
        <w:div w:id="233395272">
          <w:marLeft w:val="0"/>
          <w:marRight w:val="0"/>
          <w:marTop w:val="0"/>
          <w:marBottom w:val="0"/>
          <w:divBdr>
            <w:top w:val="none" w:sz="0" w:space="0" w:color="auto"/>
            <w:left w:val="none" w:sz="0" w:space="0" w:color="auto"/>
            <w:bottom w:val="none" w:sz="0" w:space="0" w:color="auto"/>
            <w:right w:val="none" w:sz="0" w:space="0" w:color="auto"/>
          </w:divBdr>
        </w:div>
        <w:div w:id="233589887">
          <w:marLeft w:val="0"/>
          <w:marRight w:val="0"/>
          <w:marTop w:val="0"/>
          <w:marBottom w:val="0"/>
          <w:divBdr>
            <w:top w:val="none" w:sz="0" w:space="0" w:color="auto"/>
            <w:left w:val="none" w:sz="0" w:space="0" w:color="auto"/>
            <w:bottom w:val="none" w:sz="0" w:space="0" w:color="auto"/>
            <w:right w:val="none" w:sz="0" w:space="0" w:color="auto"/>
          </w:divBdr>
        </w:div>
        <w:div w:id="234708977">
          <w:marLeft w:val="0"/>
          <w:marRight w:val="0"/>
          <w:marTop w:val="0"/>
          <w:marBottom w:val="0"/>
          <w:divBdr>
            <w:top w:val="none" w:sz="0" w:space="0" w:color="auto"/>
            <w:left w:val="none" w:sz="0" w:space="0" w:color="auto"/>
            <w:bottom w:val="none" w:sz="0" w:space="0" w:color="auto"/>
            <w:right w:val="none" w:sz="0" w:space="0" w:color="auto"/>
          </w:divBdr>
        </w:div>
        <w:div w:id="235017013">
          <w:marLeft w:val="0"/>
          <w:marRight w:val="0"/>
          <w:marTop w:val="0"/>
          <w:marBottom w:val="0"/>
          <w:divBdr>
            <w:top w:val="none" w:sz="0" w:space="0" w:color="auto"/>
            <w:left w:val="none" w:sz="0" w:space="0" w:color="auto"/>
            <w:bottom w:val="none" w:sz="0" w:space="0" w:color="auto"/>
            <w:right w:val="none" w:sz="0" w:space="0" w:color="auto"/>
          </w:divBdr>
        </w:div>
        <w:div w:id="235359954">
          <w:marLeft w:val="0"/>
          <w:marRight w:val="0"/>
          <w:marTop w:val="0"/>
          <w:marBottom w:val="0"/>
          <w:divBdr>
            <w:top w:val="none" w:sz="0" w:space="0" w:color="auto"/>
            <w:left w:val="none" w:sz="0" w:space="0" w:color="auto"/>
            <w:bottom w:val="none" w:sz="0" w:space="0" w:color="auto"/>
            <w:right w:val="none" w:sz="0" w:space="0" w:color="auto"/>
          </w:divBdr>
        </w:div>
        <w:div w:id="235360758">
          <w:marLeft w:val="0"/>
          <w:marRight w:val="0"/>
          <w:marTop w:val="0"/>
          <w:marBottom w:val="0"/>
          <w:divBdr>
            <w:top w:val="none" w:sz="0" w:space="0" w:color="auto"/>
            <w:left w:val="none" w:sz="0" w:space="0" w:color="auto"/>
            <w:bottom w:val="none" w:sz="0" w:space="0" w:color="auto"/>
            <w:right w:val="none" w:sz="0" w:space="0" w:color="auto"/>
          </w:divBdr>
        </w:div>
        <w:div w:id="236330512">
          <w:marLeft w:val="0"/>
          <w:marRight w:val="0"/>
          <w:marTop w:val="0"/>
          <w:marBottom w:val="0"/>
          <w:divBdr>
            <w:top w:val="none" w:sz="0" w:space="0" w:color="auto"/>
            <w:left w:val="none" w:sz="0" w:space="0" w:color="auto"/>
            <w:bottom w:val="none" w:sz="0" w:space="0" w:color="auto"/>
            <w:right w:val="none" w:sz="0" w:space="0" w:color="auto"/>
          </w:divBdr>
        </w:div>
        <w:div w:id="236598500">
          <w:marLeft w:val="0"/>
          <w:marRight w:val="0"/>
          <w:marTop w:val="0"/>
          <w:marBottom w:val="0"/>
          <w:divBdr>
            <w:top w:val="none" w:sz="0" w:space="0" w:color="auto"/>
            <w:left w:val="none" w:sz="0" w:space="0" w:color="auto"/>
            <w:bottom w:val="none" w:sz="0" w:space="0" w:color="auto"/>
            <w:right w:val="none" w:sz="0" w:space="0" w:color="auto"/>
          </w:divBdr>
        </w:div>
        <w:div w:id="236789959">
          <w:marLeft w:val="0"/>
          <w:marRight w:val="0"/>
          <w:marTop w:val="0"/>
          <w:marBottom w:val="0"/>
          <w:divBdr>
            <w:top w:val="none" w:sz="0" w:space="0" w:color="auto"/>
            <w:left w:val="none" w:sz="0" w:space="0" w:color="auto"/>
            <w:bottom w:val="none" w:sz="0" w:space="0" w:color="auto"/>
            <w:right w:val="none" w:sz="0" w:space="0" w:color="auto"/>
          </w:divBdr>
        </w:div>
        <w:div w:id="238491994">
          <w:marLeft w:val="0"/>
          <w:marRight w:val="0"/>
          <w:marTop w:val="0"/>
          <w:marBottom w:val="0"/>
          <w:divBdr>
            <w:top w:val="none" w:sz="0" w:space="0" w:color="auto"/>
            <w:left w:val="none" w:sz="0" w:space="0" w:color="auto"/>
            <w:bottom w:val="none" w:sz="0" w:space="0" w:color="auto"/>
            <w:right w:val="none" w:sz="0" w:space="0" w:color="auto"/>
          </w:divBdr>
        </w:div>
        <w:div w:id="240139027">
          <w:marLeft w:val="0"/>
          <w:marRight w:val="0"/>
          <w:marTop w:val="0"/>
          <w:marBottom w:val="0"/>
          <w:divBdr>
            <w:top w:val="none" w:sz="0" w:space="0" w:color="auto"/>
            <w:left w:val="none" w:sz="0" w:space="0" w:color="auto"/>
            <w:bottom w:val="none" w:sz="0" w:space="0" w:color="auto"/>
            <w:right w:val="none" w:sz="0" w:space="0" w:color="auto"/>
          </w:divBdr>
        </w:div>
        <w:div w:id="240338897">
          <w:marLeft w:val="0"/>
          <w:marRight w:val="0"/>
          <w:marTop w:val="0"/>
          <w:marBottom w:val="0"/>
          <w:divBdr>
            <w:top w:val="none" w:sz="0" w:space="0" w:color="auto"/>
            <w:left w:val="none" w:sz="0" w:space="0" w:color="auto"/>
            <w:bottom w:val="none" w:sz="0" w:space="0" w:color="auto"/>
            <w:right w:val="none" w:sz="0" w:space="0" w:color="auto"/>
          </w:divBdr>
        </w:div>
        <w:div w:id="240415103">
          <w:marLeft w:val="0"/>
          <w:marRight w:val="0"/>
          <w:marTop w:val="0"/>
          <w:marBottom w:val="0"/>
          <w:divBdr>
            <w:top w:val="none" w:sz="0" w:space="0" w:color="auto"/>
            <w:left w:val="none" w:sz="0" w:space="0" w:color="auto"/>
            <w:bottom w:val="none" w:sz="0" w:space="0" w:color="auto"/>
            <w:right w:val="none" w:sz="0" w:space="0" w:color="auto"/>
          </w:divBdr>
        </w:div>
        <w:div w:id="242105042">
          <w:marLeft w:val="0"/>
          <w:marRight w:val="0"/>
          <w:marTop w:val="0"/>
          <w:marBottom w:val="0"/>
          <w:divBdr>
            <w:top w:val="none" w:sz="0" w:space="0" w:color="auto"/>
            <w:left w:val="none" w:sz="0" w:space="0" w:color="auto"/>
            <w:bottom w:val="none" w:sz="0" w:space="0" w:color="auto"/>
            <w:right w:val="none" w:sz="0" w:space="0" w:color="auto"/>
          </w:divBdr>
        </w:div>
        <w:div w:id="242297297">
          <w:marLeft w:val="0"/>
          <w:marRight w:val="0"/>
          <w:marTop w:val="0"/>
          <w:marBottom w:val="0"/>
          <w:divBdr>
            <w:top w:val="none" w:sz="0" w:space="0" w:color="auto"/>
            <w:left w:val="none" w:sz="0" w:space="0" w:color="auto"/>
            <w:bottom w:val="none" w:sz="0" w:space="0" w:color="auto"/>
            <w:right w:val="none" w:sz="0" w:space="0" w:color="auto"/>
          </w:divBdr>
        </w:div>
        <w:div w:id="242492210">
          <w:marLeft w:val="0"/>
          <w:marRight w:val="0"/>
          <w:marTop w:val="0"/>
          <w:marBottom w:val="0"/>
          <w:divBdr>
            <w:top w:val="none" w:sz="0" w:space="0" w:color="auto"/>
            <w:left w:val="none" w:sz="0" w:space="0" w:color="auto"/>
            <w:bottom w:val="none" w:sz="0" w:space="0" w:color="auto"/>
            <w:right w:val="none" w:sz="0" w:space="0" w:color="auto"/>
          </w:divBdr>
        </w:div>
        <w:div w:id="243152761">
          <w:marLeft w:val="0"/>
          <w:marRight w:val="0"/>
          <w:marTop w:val="0"/>
          <w:marBottom w:val="0"/>
          <w:divBdr>
            <w:top w:val="none" w:sz="0" w:space="0" w:color="auto"/>
            <w:left w:val="none" w:sz="0" w:space="0" w:color="auto"/>
            <w:bottom w:val="none" w:sz="0" w:space="0" w:color="auto"/>
            <w:right w:val="none" w:sz="0" w:space="0" w:color="auto"/>
          </w:divBdr>
        </w:div>
        <w:div w:id="243223446">
          <w:marLeft w:val="0"/>
          <w:marRight w:val="0"/>
          <w:marTop w:val="0"/>
          <w:marBottom w:val="0"/>
          <w:divBdr>
            <w:top w:val="none" w:sz="0" w:space="0" w:color="auto"/>
            <w:left w:val="none" w:sz="0" w:space="0" w:color="auto"/>
            <w:bottom w:val="none" w:sz="0" w:space="0" w:color="auto"/>
            <w:right w:val="none" w:sz="0" w:space="0" w:color="auto"/>
          </w:divBdr>
        </w:div>
        <w:div w:id="244271449">
          <w:marLeft w:val="0"/>
          <w:marRight w:val="0"/>
          <w:marTop w:val="0"/>
          <w:marBottom w:val="0"/>
          <w:divBdr>
            <w:top w:val="none" w:sz="0" w:space="0" w:color="auto"/>
            <w:left w:val="none" w:sz="0" w:space="0" w:color="auto"/>
            <w:bottom w:val="none" w:sz="0" w:space="0" w:color="auto"/>
            <w:right w:val="none" w:sz="0" w:space="0" w:color="auto"/>
          </w:divBdr>
        </w:div>
        <w:div w:id="245655616">
          <w:marLeft w:val="0"/>
          <w:marRight w:val="0"/>
          <w:marTop w:val="0"/>
          <w:marBottom w:val="0"/>
          <w:divBdr>
            <w:top w:val="none" w:sz="0" w:space="0" w:color="auto"/>
            <w:left w:val="none" w:sz="0" w:space="0" w:color="auto"/>
            <w:bottom w:val="none" w:sz="0" w:space="0" w:color="auto"/>
            <w:right w:val="none" w:sz="0" w:space="0" w:color="auto"/>
          </w:divBdr>
        </w:div>
        <w:div w:id="245841326">
          <w:marLeft w:val="0"/>
          <w:marRight w:val="0"/>
          <w:marTop w:val="0"/>
          <w:marBottom w:val="0"/>
          <w:divBdr>
            <w:top w:val="none" w:sz="0" w:space="0" w:color="auto"/>
            <w:left w:val="none" w:sz="0" w:space="0" w:color="auto"/>
            <w:bottom w:val="none" w:sz="0" w:space="0" w:color="auto"/>
            <w:right w:val="none" w:sz="0" w:space="0" w:color="auto"/>
          </w:divBdr>
        </w:div>
        <w:div w:id="246116296">
          <w:marLeft w:val="0"/>
          <w:marRight w:val="0"/>
          <w:marTop w:val="0"/>
          <w:marBottom w:val="0"/>
          <w:divBdr>
            <w:top w:val="none" w:sz="0" w:space="0" w:color="auto"/>
            <w:left w:val="none" w:sz="0" w:space="0" w:color="auto"/>
            <w:bottom w:val="none" w:sz="0" w:space="0" w:color="auto"/>
            <w:right w:val="none" w:sz="0" w:space="0" w:color="auto"/>
          </w:divBdr>
        </w:div>
        <w:div w:id="246118859">
          <w:marLeft w:val="0"/>
          <w:marRight w:val="0"/>
          <w:marTop w:val="0"/>
          <w:marBottom w:val="0"/>
          <w:divBdr>
            <w:top w:val="none" w:sz="0" w:space="0" w:color="auto"/>
            <w:left w:val="none" w:sz="0" w:space="0" w:color="auto"/>
            <w:bottom w:val="none" w:sz="0" w:space="0" w:color="auto"/>
            <w:right w:val="none" w:sz="0" w:space="0" w:color="auto"/>
          </w:divBdr>
        </w:div>
        <w:div w:id="246423650">
          <w:marLeft w:val="0"/>
          <w:marRight w:val="0"/>
          <w:marTop w:val="0"/>
          <w:marBottom w:val="0"/>
          <w:divBdr>
            <w:top w:val="none" w:sz="0" w:space="0" w:color="auto"/>
            <w:left w:val="none" w:sz="0" w:space="0" w:color="auto"/>
            <w:bottom w:val="none" w:sz="0" w:space="0" w:color="auto"/>
            <w:right w:val="none" w:sz="0" w:space="0" w:color="auto"/>
          </w:divBdr>
        </w:div>
        <w:div w:id="246575097">
          <w:marLeft w:val="0"/>
          <w:marRight w:val="0"/>
          <w:marTop w:val="0"/>
          <w:marBottom w:val="0"/>
          <w:divBdr>
            <w:top w:val="none" w:sz="0" w:space="0" w:color="auto"/>
            <w:left w:val="none" w:sz="0" w:space="0" w:color="auto"/>
            <w:bottom w:val="none" w:sz="0" w:space="0" w:color="auto"/>
            <w:right w:val="none" w:sz="0" w:space="0" w:color="auto"/>
          </w:divBdr>
        </w:div>
        <w:div w:id="246885907">
          <w:marLeft w:val="0"/>
          <w:marRight w:val="0"/>
          <w:marTop w:val="0"/>
          <w:marBottom w:val="0"/>
          <w:divBdr>
            <w:top w:val="none" w:sz="0" w:space="0" w:color="auto"/>
            <w:left w:val="none" w:sz="0" w:space="0" w:color="auto"/>
            <w:bottom w:val="none" w:sz="0" w:space="0" w:color="auto"/>
            <w:right w:val="none" w:sz="0" w:space="0" w:color="auto"/>
          </w:divBdr>
        </w:div>
        <w:div w:id="247085144">
          <w:marLeft w:val="0"/>
          <w:marRight w:val="0"/>
          <w:marTop w:val="0"/>
          <w:marBottom w:val="0"/>
          <w:divBdr>
            <w:top w:val="none" w:sz="0" w:space="0" w:color="auto"/>
            <w:left w:val="none" w:sz="0" w:space="0" w:color="auto"/>
            <w:bottom w:val="none" w:sz="0" w:space="0" w:color="auto"/>
            <w:right w:val="none" w:sz="0" w:space="0" w:color="auto"/>
          </w:divBdr>
        </w:div>
        <w:div w:id="247157481">
          <w:marLeft w:val="0"/>
          <w:marRight w:val="0"/>
          <w:marTop w:val="0"/>
          <w:marBottom w:val="0"/>
          <w:divBdr>
            <w:top w:val="none" w:sz="0" w:space="0" w:color="auto"/>
            <w:left w:val="none" w:sz="0" w:space="0" w:color="auto"/>
            <w:bottom w:val="none" w:sz="0" w:space="0" w:color="auto"/>
            <w:right w:val="none" w:sz="0" w:space="0" w:color="auto"/>
          </w:divBdr>
        </w:div>
        <w:div w:id="247160378">
          <w:marLeft w:val="0"/>
          <w:marRight w:val="0"/>
          <w:marTop w:val="0"/>
          <w:marBottom w:val="0"/>
          <w:divBdr>
            <w:top w:val="none" w:sz="0" w:space="0" w:color="auto"/>
            <w:left w:val="none" w:sz="0" w:space="0" w:color="auto"/>
            <w:bottom w:val="none" w:sz="0" w:space="0" w:color="auto"/>
            <w:right w:val="none" w:sz="0" w:space="0" w:color="auto"/>
          </w:divBdr>
        </w:div>
        <w:div w:id="247274972">
          <w:marLeft w:val="0"/>
          <w:marRight w:val="0"/>
          <w:marTop w:val="0"/>
          <w:marBottom w:val="0"/>
          <w:divBdr>
            <w:top w:val="none" w:sz="0" w:space="0" w:color="auto"/>
            <w:left w:val="none" w:sz="0" w:space="0" w:color="auto"/>
            <w:bottom w:val="none" w:sz="0" w:space="0" w:color="auto"/>
            <w:right w:val="none" w:sz="0" w:space="0" w:color="auto"/>
          </w:divBdr>
        </w:div>
        <w:div w:id="247925784">
          <w:marLeft w:val="0"/>
          <w:marRight w:val="0"/>
          <w:marTop w:val="0"/>
          <w:marBottom w:val="0"/>
          <w:divBdr>
            <w:top w:val="none" w:sz="0" w:space="0" w:color="auto"/>
            <w:left w:val="none" w:sz="0" w:space="0" w:color="auto"/>
            <w:bottom w:val="none" w:sz="0" w:space="0" w:color="auto"/>
            <w:right w:val="none" w:sz="0" w:space="0" w:color="auto"/>
          </w:divBdr>
        </w:div>
        <w:div w:id="248545253">
          <w:marLeft w:val="0"/>
          <w:marRight w:val="0"/>
          <w:marTop w:val="0"/>
          <w:marBottom w:val="0"/>
          <w:divBdr>
            <w:top w:val="none" w:sz="0" w:space="0" w:color="auto"/>
            <w:left w:val="none" w:sz="0" w:space="0" w:color="auto"/>
            <w:bottom w:val="none" w:sz="0" w:space="0" w:color="auto"/>
            <w:right w:val="none" w:sz="0" w:space="0" w:color="auto"/>
          </w:divBdr>
        </w:div>
        <w:div w:id="248662603">
          <w:marLeft w:val="0"/>
          <w:marRight w:val="0"/>
          <w:marTop w:val="0"/>
          <w:marBottom w:val="0"/>
          <w:divBdr>
            <w:top w:val="none" w:sz="0" w:space="0" w:color="auto"/>
            <w:left w:val="none" w:sz="0" w:space="0" w:color="auto"/>
            <w:bottom w:val="none" w:sz="0" w:space="0" w:color="auto"/>
            <w:right w:val="none" w:sz="0" w:space="0" w:color="auto"/>
          </w:divBdr>
        </w:div>
        <w:div w:id="248662912">
          <w:marLeft w:val="0"/>
          <w:marRight w:val="0"/>
          <w:marTop w:val="0"/>
          <w:marBottom w:val="0"/>
          <w:divBdr>
            <w:top w:val="none" w:sz="0" w:space="0" w:color="auto"/>
            <w:left w:val="none" w:sz="0" w:space="0" w:color="auto"/>
            <w:bottom w:val="none" w:sz="0" w:space="0" w:color="auto"/>
            <w:right w:val="none" w:sz="0" w:space="0" w:color="auto"/>
          </w:divBdr>
        </w:div>
        <w:div w:id="250820087">
          <w:marLeft w:val="0"/>
          <w:marRight w:val="0"/>
          <w:marTop w:val="0"/>
          <w:marBottom w:val="0"/>
          <w:divBdr>
            <w:top w:val="none" w:sz="0" w:space="0" w:color="auto"/>
            <w:left w:val="none" w:sz="0" w:space="0" w:color="auto"/>
            <w:bottom w:val="none" w:sz="0" w:space="0" w:color="auto"/>
            <w:right w:val="none" w:sz="0" w:space="0" w:color="auto"/>
          </w:divBdr>
        </w:div>
        <w:div w:id="250966009">
          <w:marLeft w:val="0"/>
          <w:marRight w:val="0"/>
          <w:marTop w:val="0"/>
          <w:marBottom w:val="0"/>
          <w:divBdr>
            <w:top w:val="none" w:sz="0" w:space="0" w:color="auto"/>
            <w:left w:val="none" w:sz="0" w:space="0" w:color="auto"/>
            <w:bottom w:val="none" w:sz="0" w:space="0" w:color="auto"/>
            <w:right w:val="none" w:sz="0" w:space="0" w:color="auto"/>
          </w:divBdr>
        </w:div>
        <w:div w:id="251205480">
          <w:marLeft w:val="0"/>
          <w:marRight w:val="0"/>
          <w:marTop w:val="0"/>
          <w:marBottom w:val="0"/>
          <w:divBdr>
            <w:top w:val="none" w:sz="0" w:space="0" w:color="auto"/>
            <w:left w:val="none" w:sz="0" w:space="0" w:color="auto"/>
            <w:bottom w:val="none" w:sz="0" w:space="0" w:color="auto"/>
            <w:right w:val="none" w:sz="0" w:space="0" w:color="auto"/>
          </w:divBdr>
        </w:div>
        <w:div w:id="251546764">
          <w:marLeft w:val="0"/>
          <w:marRight w:val="0"/>
          <w:marTop w:val="0"/>
          <w:marBottom w:val="0"/>
          <w:divBdr>
            <w:top w:val="none" w:sz="0" w:space="0" w:color="auto"/>
            <w:left w:val="none" w:sz="0" w:space="0" w:color="auto"/>
            <w:bottom w:val="none" w:sz="0" w:space="0" w:color="auto"/>
            <w:right w:val="none" w:sz="0" w:space="0" w:color="auto"/>
          </w:divBdr>
        </w:div>
        <w:div w:id="253051904">
          <w:marLeft w:val="0"/>
          <w:marRight w:val="0"/>
          <w:marTop w:val="0"/>
          <w:marBottom w:val="0"/>
          <w:divBdr>
            <w:top w:val="none" w:sz="0" w:space="0" w:color="auto"/>
            <w:left w:val="none" w:sz="0" w:space="0" w:color="auto"/>
            <w:bottom w:val="none" w:sz="0" w:space="0" w:color="auto"/>
            <w:right w:val="none" w:sz="0" w:space="0" w:color="auto"/>
          </w:divBdr>
        </w:div>
        <w:div w:id="253053879">
          <w:marLeft w:val="0"/>
          <w:marRight w:val="0"/>
          <w:marTop w:val="0"/>
          <w:marBottom w:val="0"/>
          <w:divBdr>
            <w:top w:val="none" w:sz="0" w:space="0" w:color="auto"/>
            <w:left w:val="none" w:sz="0" w:space="0" w:color="auto"/>
            <w:bottom w:val="none" w:sz="0" w:space="0" w:color="auto"/>
            <w:right w:val="none" w:sz="0" w:space="0" w:color="auto"/>
          </w:divBdr>
        </w:div>
        <w:div w:id="253899295">
          <w:marLeft w:val="0"/>
          <w:marRight w:val="0"/>
          <w:marTop w:val="0"/>
          <w:marBottom w:val="0"/>
          <w:divBdr>
            <w:top w:val="none" w:sz="0" w:space="0" w:color="auto"/>
            <w:left w:val="none" w:sz="0" w:space="0" w:color="auto"/>
            <w:bottom w:val="none" w:sz="0" w:space="0" w:color="auto"/>
            <w:right w:val="none" w:sz="0" w:space="0" w:color="auto"/>
          </w:divBdr>
        </w:div>
        <w:div w:id="253972896">
          <w:marLeft w:val="0"/>
          <w:marRight w:val="0"/>
          <w:marTop w:val="0"/>
          <w:marBottom w:val="0"/>
          <w:divBdr>
            <w:top w:val="none" w:sz="0" w:space="0" w:color="auto"/>
            <w:left w:val="none" w:sz="0" w:space="0" w:color="auto"/>
            <w:bottom w:val="none" w:sz="0" w:space="0" w:color="auto"/>
            <w:right w:val="none" w:sz="0" w:space="0" w:color="auto"/>
          </w:divBdr>
        </w:div>
        <w:div w:id="254242461">
          <w:marLeft w:val="0"/>
          <w:marRight w:val="0"/>
          <w:marTop w:val="0"/>
          <w:marBottom w:val="0"/>
          <w:divBdr>
            <w:top w:val="none" w:sz="0" w:space="0" w:color="auto"/>
            <w:left w:val="none" w:sz="0" w:space="0" w:color="auto"/>
            <w:bottom w:val="none" w:sz="0" w:space="0" w:color="auto"/>
            <w:right w:val="none" w:sz="0" w:space="0" w:color="auto"/>
          </w:divBdr>
        </w:div>
        <w:div w:id="254676339">
          <w:marLeft w:val="0"/>
          <w:marRight w:val="0"/>
          <w:marTop w:val="0"/>
          <w:marBottom w:val="0"/>
          <w:divBdr>
            <w:top w:val="none" w:sz="0" w:space="0" w:color="auto"/>
            <w:left w:val="none" w:sz="0" w:space="0" w:color="auto"/>
            <w:bottom w:val="none" w:sz="0" w:space="0" w:color="auto"/>
            <w:right w:val="none" w:sz="0" w:space="0" w:color="auto"/>
          </w:divBdr>
        </w:div>
        <w:div w:id="255137187">
          <w:marLeft w:val="0"/>
          <w:marRight w:val="0"/>
          <w:marTop w:val="0"/>
          <w:marBottom w:val="0"/>
          <w:divBdr>
            <w:top w:val="none" w:sz="0" w:space="0" w:color="auto"/>
            <w:left w:val="none" w:sz="0" w:space="0" w:color="auto"/>
            <w:bottom w:val="none" w:sz="0" w:space="0" w:color="auto"/>
            <w:right w:val="none" w:sz="0" w:space="0" w:color="auto"/>
          </w:divBdr>
        </w:div>
        <w:div w:id="255216474">
          <w:marLeft w:val="0"/>
          <w:marRight w:val="0"/>
          <w:marTop w:val="0"/>
          <w:marBottom w:val="0"/>
          <w:divBdr>
            <w:top w:val="none" w:sz="0" w:space="0" w:color="auto"/>
            <w:left w:val="none" w:sz="0" w:space="0" w:color="auto"/>
            <w:bottom w:val="none" w:sz="0" w:space="0" w:color="auto"/>
            <w:right w:val="none" w:sz="0" w:space="0" w:color="auto"/>
          </w:divBdr>
        </w:div>
        <w:div w:id="255217625">
          <w:marLeft w:val="0"/>
          <w:marRight w:val="0"/>
          <w:marTop w:val="0"/>
          <w:marBottom w:val="0"/>
          <w:divBdr>
            <w:top w:val="none" w:sz="0" w:space="0" w:color="auto"/>
            <w:left w:val="none" w:sz="0" w:space="0" w:color="auto"/>
            <w:bottom w:val="none" w:sz="0" w:space="0" w:color="auto"/>
            <w:right w:val="none" w:sz="0" w:space="0" w:color="auto"/>
          </w:divBdr>
        </w:div>
        <w:div w:id="255945811">
          <w:marLeft w:val="0"/>
          <w:marRight w:val="0"/>
          <w:marTop w:val="0"/>
          <w:marBottom w:val="0"/>
          <w:divBdr>
            <w:top w:val="none" w:sz="0" w:space="0" w:color="auto"/>
            <w:left w:val="none" w:sz="0" w:space="0" w:color="auto"/>
            <w:bottom w:val="none" w:sz="0" w:space="0" w:color="auto"/>
            <w:right w:val="none" w:sz="0" w:space="0" w:color="auto"/>
          </w:divBdr>
        </w:div>
        <w:div w:id="256452475">
          <w:marLeft w:val="0"/>
          <w:marRight w:val="0"/>
          <w:marTop w:val="0"/>
          <w:marBottom w:val="0"/>
          <w:divBdr>
            <w:top w:val="none" w:sz="0" w:space="0" w:color="auto"/>
            <w:left w:val="none" w:sz="0" w:space="0" w:color="auto"/>
            <w:bottom w:val="none" w:sz="0" w:space="0" w:color="auto"/>
            <w:right w:val="none" w:sz="0" w:space="0" w:color="auto"/>
          </w:divBdr>
        </w:div>
        <w:div w:id="256713539">
          <w:marLeft w:val="0"/>
          <w:marRight w:val="0"/>
          <w:marTop w:val="0"/>
          <w:marBottom w:val="0"/>
          <w:divBdr>
            <w:top w:val="none" w:sz="0" w:space="0" w:color="auto"/>
            <w:left w:val="none" w:sz="0" w:space="0" w:color="auto"/>
            <w:bottom w:val="none" w:sz="0" w:space="0" w:color="auto"/>
            <w:right w:val="none" w:sz="0" w:space="0" w:color="auto"/>
          </w:divBdr>
        </w:div>
        <w:div w:id="256717533">
          <w:marLeft w:val="0"/>
          <w:marRight w:val="0"/>
          <w:marTop w:val="0"/>
          <w:marBottom w:val="0"/>
          <w:divBdr>
            <w:top w:val="none" w:sz="0" w:space="0" w:color="auto"/>
            <w:left w:val="none" w:sz="0" w:space="0" w:color="auto"/>
            <w:bottom w:val="none" w:sz="0" w:space="0" w:color="auto"/>
            <w:right w:val="none" w:sz="0" w:space="0" w:color="auto"/>
          </w:divBdr>
        </w:div>
        <w:div w:id="256835659">
          <w:marLeft w:val="0"/>
          <w:marRight w:val="0"/>
          <w:marTop w:val="0"/>
          <w:marBottom w:val="0"/>
          <w:divBdr>
            <w:top w:val="none" w:sz="0" w:space="0" w:color="auto"/>
            <w:left w:val="none" w:sz="0" w:space="0" w:color="auto"/>
            <w:bottom w:val="none" w:sz="0" w:space="0" w:color="auto"/>
            <w:right w:val="none" w:sz="0" w:space="0" w:color="auto"/>
          </w:divBdr>
        </w:div>
        <w:div w:id="256865958">
          <w:marLeft w:val="0"/>
          <w:marRight w:val="0"/>
          <w:marTop w:val="0"/>
          <w:marBottom w:val="0"/>
          <w:divBdr>
            <w:top w:val="none" w:sz="0" w:space="0" w:color="auto"/>
            <w:left w:val="none" w:sz="0" w:space="0" w:color="auto"/>
            <w:bottom w:val="none" w:sz="0" w:space="0" w:color="auto"/>
            <w:right w:val="none" w:sz="0" w:space="0" w:color="auto"/>
          </w:divBdr>
        </w:div>
        <w:div w:id="256981096">
          <w:marLeft w:val="0"/>
          <w:marRight w:val="0"/>
          <w:marTop w:val="0"/>
          <w:marBottom w:val="0"/>
          <w:divBdr>
            <w:top w:val="none" w:sz="0" w:space="0" w:color="auto"/>
            <w:left w:val="none" w:sz="0" w:space="0" w:color="auto"/>
            <w:bottom w:val="none" w:sz="0" w:space="0" w:color="auto"/>
            <w:right w:val="none" w:sz="0" w:space="0" w:color="auto"/>
          </w:divBdr>
        </w:div>
        <w:div w:id="257099956">
          <w:marLeft w:val="0"/>
          <w:marRight w:val="0"/>
          <w:marTop w:val="0"/>
          <w:marBottom w:val="0"/>
          <w:divBdr>
            <w:top w:val="none" w:sz="0" w:space="0" w:color="auto"/>
            <w:left w:val="none" w:sz="0" w:space="0" w:color="auto"/>
            <w:bottom w:val="none" w:sz="0" w:space="0" w:color="auto"/>
            <w:right w:val="none" w:sz="0" w:space="0" w:color="auto"/>
          </w:divBdr>
        </w:div>
        <w:div w:id="257372285">
          <w:marLeft w:val="0"/>
          <w:marRight w:val="0"/>
          <w:marTop w:val="0"/>
          <w:marBottom w:val="0"/>
          <w:divBdr>
            <w:top w:val="none" w:sz="0" w:space="0" w:color="auto"/>
            <w:left w:val="none" w:sz="0" w:space="0" w:color="auto"/>
            <w:bottom w:val="none" w:sz="0" w:space="0" w:color="auto"/>
            <w:right w:val="none" w:sz="0" w:space="0" w:color="auto"/>
          </w:divBdr>
        </w:div>
        <w:div w:id="257449902">
          <w:marLeft w:val="0"/>
          <w:marRight w:val="0"/>
          <w:marTop w:val="0"/>
          <w:marBottom w:val="0"/>
          <w:divBdr>
            <w:top w:val="none" w:sz="0" w:space="0" w:color="auto"/>
            <w:left w:val="none" w:sz="0" w:space="0" w:color="auto"/>
            <w:bottom w:val="none" w:sz="0" w:space="0" w:color="auto"/>
            <w:right w:val="none" w:sz="0" w:space="0" w:color="auto"/>
          </w:divBdr>
        </w:div>
        <w:div w:id="258101337">
          <w:marLeft w:val="0"/>
          <w:marRight w:val="0"/>
          <w:marTop w:val="0"/>
          <w:marBottom w:val="0"/>
          <w:divBdr>
            <w:top w:val="none" w:sz="0" w:space="0" w:color="auto"/>
            <w:left w:val="none" w:sz="0" w:space="0" w:color="auto"/>
            <w:bottom w:val="none" w:sz="0" w:space="0" w:color="auto"/>
            <w:right w:val="none" w:sz="0" w:space="0" w:color="auto"/>
          </w:divBdr>
        </w:div>
        <w:div w:id="258296330">
          <w:marLeft w:val="0"/>
          <w:marRight w:val="0"/>
          <w:marTop w:val="0"/>
          <w:marBottom w:val="0"/>
          <w:divBdr>
            <w:top w:val="none" w:sz="0" w:space="0" w:color="auto"/>
            <w:left w:val="none" w:sz="0" w:space="0" w:color="auto"/>
            <w:bottom w:val="none" w:sz="0" w:space="0" w:color="auto"/>
            <w:right w:val="none" w:sz="0" w:space="0" w:color="auto"/>
          </w:divBdr>
        </w:div>
        <w:div w:id="258803141">
          <w:marLeft w:val="0"/>
          <w:marRight w:val="0"/>
          <w:marTop w:val="0"/>
          <w:marBottom w:val="0"/>
          <w:divBdr>
            <w:top w:val="none" w:sz="0" w:space="0" w:color="auto"/>
            <w:left w:val="none" w:sz="0" w:space="0" w:color="auto"/>
            <w:bottom w:val="none" w:sz="0" w:space="0" w:color="auto"/>
            <w:right w:val="none" w:sz="0" w:space="0" w:color="auto"/>
          </w:divBdr>
        </w:div>
        <w:div w:id="258833762">
          <w:marLeft w:val="0"/>
          <w:marRight w:val="0"/>
          <w:marTop w:val="0"/>
          <w:marBottom w:val="0"/>
          <w:divBdr>
            <w:top w:val="none" w:sz="0" w:space="0" w:color="auto"/>
            <w:left w:val="none" w:sz="0" w:space="0" w:color="auto"/>
            <w:bottom w:val="none" w:sz="0" w:space="0" w:color="auto"/>
            <w:right w:val="none" w:sz="0" w:space="0" w:color="auto"/>
          </w:divBdr>
        </w:div>
        <w:div w:id="259719687">
          <w:marLeft w:val="0"/>
          <w:marRight w:val="0"/>
          <w:marTop w:val="0"/>
          <w:marBottom w:val="0"/>
          <w:divBdr>
            <w:top w:val="none" w:sz="0" w:space="0" w:color="auto"/>
            <w:left w:val="none" w:sz="0" w:space="0" w:color="auto"/>
            <w:bottom w:val="none" w:sz="0" w:space="0" w:color="auto"/>
            <w:right w:val="none" w:sz="0" w:space="0" w:color="auto"/>
          </w:divBdr>
        </w:div>
        <w:div w:id="259992363">
          <w:marLeft w:val="0"/>
          <w:marRight w:val="0"/>
          <w:marTop w:val="0"/>
          <w:marBottom w:val="0"/>
          <w:divBdr>
            <w:top w:val="none" w:sz="0" w:space="0" w:color="auto"/>
            <w:left w:val="none" w:sz="0" w:space="0" w:color="auto"/>
            <w:bottom w:val="none" w:sz="0" w:space="0" w:color="auto"/>
            <w:right w:val="none" w:sz="0" w:space="0" w:color="auto"/>
          </w:divBdr>
        </w:div>
        <w:div w:id="260382628">
          <w:marLeft w:val="0"/>
          <w:marRight w:val="0"/>
          <w:marTop w:val="0"/>
          <w:marBottom w:val="0"/>
          <w:divBdr>
            <w:top w:val="none" w:sz="0" w:space="0" w:color="auto"/>
            <w:left w:val="none" w:sz="0" w:space="0" w:color="auto"/>
            <w:bottom w:val="none" w:sz="0" w:space="0" w:color="auto"/>
            <w:right w:val="none" w:sz="0" w:space="0" w:color="auto"/>
          </w:divBdr>
        </w:div>
        <w:div w:id="260846285">
          <w:marLeft w:val="0"/>
          <w:marRight w:val="0"/>
          <w:marTop w:val="0"/>
          <w:marBottom w:val="0"/>
          <w:divBdr>
            <w:top w:val="none" w:sz="0" w:space="0" w:color="auto"/>
            <w:left w:val="none" w:sz="0" w:space="0" w:color="auto"/>
            <w:bottom w:val="none" w:sz="0" w:space="0" w:color="auto"/>
            <w:right w:val="none" w:sz="0" w:space="0" w:color="auto"/>
          </w:divBdr>
        </w:div>
        <w:div w:id="261033600">
          <w:marLeft w:val="0"/>
          <w:marRight w:val="0"/>
          <w:marTop w:val="0"/>
          <w:marBottom w:val="0"/>
          <w:divBdr>
            <w:top w:val="none" w:sz="0" w:space="0" w:color="auto"/>
            <w:left w:val="none" w:sz="0" w:space="0" w:color="auto"/>
            <w:bottom w:val="none" w:sz="0" w:space="0" w:color="auto"/>
            <w:right w:val="none" w:sz="0" w:space="0" w:color="auto"/>
          </w:divBdr>
        </w:div>
        <w:div w:id="262033189">
          <w:marLeft w:val="0"/>
          <w:marRight w:val="0"/>
          <w:marTop w:val="0"/>
          <w:marBottom w:val="0"/>
          <w:divBdr>
            <w:top w:val="none" w:sz="0" w:space="0" w:color="auto"/>
            <w:left w:val="none" w:sz="0" w:space="0" w:color="auto"/>
            <w:bottom w:val="none" w:sz="0" w:space="0" w:color="auto"/>
            <w:right w:val="none" w:sz="0" w:space="0" w:color="auto"/>
          </w:divBdr>
        </w:div>
        <w:div w:id="262034182">
          <w:marLeft w:val="0"/>
          <w:marRight w:val="0"/>
          <w:marTop w:val="0"/>
          <w:marBottom w:val="0"/>
          <w:divBdr>
            <w:top w:val="none" w:sz="0" w:space="0" w:color="auto"/>
            <w:left w:val="none" w:sz="0" w:space="0" w:color="auto"/>
            <w:bottom w:val="none" w:sz="0" w:space="0" w:color="auto"/>
            <w:right w:val="none" w:sz="0" w:space="0" w:color="auto"/>
          </w:divBdr>
        </w:div>
        <w:div w:id="262106081">
          <w:marLeft w:val="0"/>
          <w:marRight w:val="0"/>
          <w:marTop w:val="0"/>
          <w:marBottom w:val="0"/>
          <w:divBdr>
            <w:top w:val="none" w:sz="0" w:space="0" w:color="auto"/>
            <w:left w:val="none" w:sz="0" w:space="0" w:color="auto"/>
            <w:bottom w:val="none" w:sz="0" w:space="0" w:color="auto"/>
            <w:right w:val="none" w:sz="0" w:space="0" w:color="auto"/>
          </w:divBdr>
        </w:div>
        <w:div w:id="262304264">
          <w:marLeft w:val="0"/>
          <w:marRight w:val="0"/>
          <w:marTop w:val="0"/>
          <w:marBottom w:val="0"/>
          <w:divBdr>
            <w:top w:val="none" w:sz="0" w:space="0" w:color="auto"/>
            <w:left w:val="none" w:sz="0" w:space="0" w:color="auto"/>
            <w:bottom w:val="none" w:sz="0" w:space="0" w:color="auto"/>
            <w:right w:val="none" w:sz="0" w:space="0" w:color="auto"/>
          </w:divBdr>
        </w:div>
        <w:div w:id="262540431">
          <w:marLeft w:val="0"/>
          <w:marRight w:val="0"/>
          <w:marTop w:val="0"/>
          <w:marBottom w:val="0"/>
          <w:divBdr>
            <w:top w:val="none" w:sz="0" w:space="0" w:color="auto"/>
            <w:left w:val="none" w:sz="0" w:space="0" w:color="auto"/>
            <w:bottom w:val="none" w:sz="0" w:space="0" w:color="auto"/>
            <w:right w:val="none" w:sz="0" w:space="0" w:color="auto"/>
          </w:divBdr>
        </w:div>
        <w:div w:id="263004906">
          <w:marLeft w:val="0"/>
          <w:marRight w:val="0"/>
          <w:marTop w:val="0"/>
          <w:marBottom w:val="0"/>
          <w:divBdr>
            <w:top w:val="none" w:sz="0" w:space="0" w:color="auto"/>
            <w:left w:val="none" w:sz="0" w:space="0" w:color="auto"/>
            <w:bottom w:val="none" w:sz="0" w:space="0" w:color="auto"/>
            <w:right w:val="none" w:sz="0" w:space="0" w:color="auto"/>
          </w:divBdr>
        </w:div>
        <w:div w:id="263659833">
          <w:marLeft w:val="0"/>
          <w:marRight w:val="0"/>
          <w:marTop w:val="0"/>
          <w:marBottom w:val="0"/>
          <w:divBdr>
            <w:top w:val="none" w:sz="0" w:space="0" w:color="auto"/>
            <w:left w:val="none" w:sz="0" w:space="0" w:color="auto"/>
            <w:bottom w:val="none" w:sz="0" w:space="0" w:color="auto"/>
            <w:right w:val="none" w:sz="0" w:space="0" w:color="auto"/>
          </w:divBdr>
        </w:div>
        <w:div w:id="264190335">
          <w:marLeft w:val="0"/>
          <w:marRight w:val="0"/>
          <w:marTop w:val="0"/>
          <w:marBottom w:val="0"/>
          <w:divBdr>
            <w:top w:val="none" w:sz="0" w:space="0" w:color="auto"/>
            <w:left w:val="none" w:sz="0" w:space="0" w:color="auto"/>
            <w:bottom w:val="none" w:sz="0" w:space="0" w:color="auto"/>
            <w:right w:val="none" w:sz="0" w:space="0" w:color="auto"/>
          </w:divBdr>
        </w:div>
        <w:div w:id="264308394">
          <w:marLeft w:val="0"/>
          <w:marRight w:val="0"/>
          <w:marTop w:val="0"/>
          <w:marBottom w:val="0"/>
          <w:divBdr>
            <w:top w:val="none" w:sz="0" w:space="0" w:color="auto"/>
            <w:left w:val="none" w:sz="0" w:space="0" w:color="auto"/>
            <w:bottom w:val="none" w:sz="0" w:space="0" w:color="auto"/>
            <w:right w:val="none" w:sz="0" w:space="0" w:color="auto"/>
          </w:divBdr>
        </w:div>
        <w:div w:id="264311344">
          <w:marLeft w:val="0"/>
          <w:marRight w:val="0"/>
          <w:marTop w:val="0"/>
          <w:marBottom w:val="0"/>
          <w:divBdr>
            <w:top w:val="none" w:sz="0" w:space="0" w:color="auto"/>
            <w:left w:val="none" w:sz="0" w:space="0" w:color="auto"/>
            <w:bottom w:val="none" w:sz="0" w:space="0" w:color="auto"/>
            <w:right w:val="none" w:sz="0" w:space="0" w:color="auto"/>
          </w:divBdr>
        </w:div>
        <w:div w:id="264847606">
          <w:marLeft w:val="0"/>
          <w:marRight w:val="0"/>
          <w:marTop w:val="0"/>
          <w:marBottom w:val="0"/>
          <w:divBdr>
            <w:top w:val="none" w:sz="0" w:space="0" w:color="auto"/>
            <w:left w:val="none" w:sz="0" w:space="0" w:color="auto"/>
            <w:bottom w:val="none" w:sz="0" w:space="0" w:color="auto"/>
            <w:right w:val="none" w:sz="0" w:space="0" w:color="auto"/>
          </w:divBdr>
        </w:div>
        <w:div w:id="265699017">
          <w:marLeft w:val="0"/>
          <w:marRight w:val="0"/>
          <w:marTop w:val="0"/>
          <w:marBottom w:val="0"/>
          <w:divBdr>
            <w:top w:val="none" w:sz="0" w:space="0" w:color="auto"/>
            <w:left w:val="none" w:sz="0" w:space="0" w:color="auto"/>
            <w:bottom w:val="none" w:sz="0" w:space="0" w:color="auto"/>
            <w:right w:val="none" w:sz="0" w:space="0" w:color="auto"/>
          </w:divBdr>
        </w:div>
        <w:div w:id="265886966">
          <w:marLeft w:val="0"/>
          <w:marRight w:val="0"/>
          <w:marTop w:val="0"/>
          <w:marBottom w:val="0"/>
          <w:divBdr>
            <w:top w:val="none" w:sz="0" w:space="0" w:color="auto"/>
            <w:left w:val="none" w:sz="0" w:space="0" w:color="auto"/>
            <w:bottom w:val="none" w:sz="0" w:space="0" w:color="auto"/>
            <w:right w:val="none" w:sz="0" w:space="0" w:color="auto"/>
          </w:divBdr>
        </w:div>
        <w:div w:id="267197747">
          <w:marLeft w:val="0"/>
          <w:marRight w:val="0"/>
          <w:marTop w:val="0"/>
          <w:marBottom w:val="0"/>
          <w:divBdr>
            <w:top w:val="none" w:sz="0" w:space="0" w:color="auto"/>
            <w:left w:val="none" w:sz="0" w:space="0" w:color="auto"/>
            <w:bottom w:val="none" w:sz="0" w:space="0" w:color="auto"/>
            <w:right w:val="none" w:sz="0" w:space="0" w:color="auto"/>
          </w:divBdr>
        </w:div>
        <w:div w:id="267201663">
          <w:marLeft w:val="0"/>
          <w:marRight w:val="0"/>
          <w:marTop w:val="0"/>
          <w:marBottom w:val="0"/>
          <w:divBdr>
            <w:top w:val="none" w:sz="0" w:space="0" w:color="auto"/>
            <w:left w:val="none" w:sz="0" w:space="0" w:color="auto"/>
            <w:bottom w:val="none" w:sz="0" w:space="0" w:color="auto"/>
            <w:right w:val="none" w:sz="0" w:space="0" w:color="auto"/>
          </w:divBdr>
        </w:div>
        <w:div w:id="267663035">
          <w:marLeft w:val="0"/>
          <w:marRight w:val="0"/>
          <w:marTop w:val="0"/>
          <w:marBottom w:val="0"/>
          <w:divBdr>
            <w:top w:val="none" w:sz="0" w:space="0" w:color="auto"/>
            <w:left w:val="none" w:sz="0" w:space="0" w:color="auto"/>
            <w:bottom w:val="none" w:sz="0" w:space="0" w:color="auto"/>
            <w:right w:val="none" w:sz="0" w:space="0" w:color="auto"/>
          </w:divBdr>
        </w:div>
        <w:div w:id="267742362">
          <w:marLeft w:val="0"/>
          <w:marRight w:val="0"/>
          <w:marTop w:val="0"/>
          <w:marBottom w:val="0"/>
          <w:divBdr>
            <w:top w:val="none" w:sz="0" w:space="0" w:color="auto"/>
            <w:left w:val="none" w:sz="0" w:space="0" w:color="auto"/>
            <w:bottom w:val="none" w:sz="0" w:space="0" w:color="auto"/>
            <w:right w:val="none" w:sz="0" w:space="0" w:color="auto"/>
          </w:divBdr>
        </w:div>
        <w:div w:id="267860498">
          <w:marLeft w:val="0"/>
          <w:marRight w:val="0"/>
          <w:marTop w:val="0"/>
          <w:marBottom w:val="0"/>
          <w:divBdr>
            <w:top w:val="none" w:sz="0" w:space="0" w:color="auto"/>
            <w:left w:val="none" w:sz="0" w:space="0" w:color="auto"/>
            <w:bottom w:val="none" w:sz="0" w:space="0" w:color="auto"/>
            <w:right w:val="none" w:sz="0" w:space="0" w:color="auto"/>
          </w:divBdr>
        </w:div>
        <w:div w:id="267977611">
          <w:marLeft w:val="0"/>
          <w:marRight w:val="0"/>
          <w:marTop w:val="0"/>
          <w:marBottom w:val="0"/>
          <w:divBdr>
            <w:top w:val="none" w:sz="0" w:space="0" w:color="auto"/>
            <w:left w:val="none" w:sz="0" w:space="0" w:color="auto"/>
            <w:bottom w:val="none" w:sz="0" w:space="0" w:color="auto"/>
            <w:right w:val="none" w:sz="0" w:space="0" w:color="auto"/>
          </w:divBdr>
        </w:div>
        <w:div w:id="269551400">
          <w:marLeft w:val="0"/>
          <w:marRight w:val="0"/>
          <w:marTop w:val="0"/>
          <w:marBottom w:val="0"/>
          <w:divBdr>
            <w:top w:val="none" w:sz="0" w:space="0" w:color="auto"/>
            <w:left w:val="none" w:sz="0" w:space="0" w:color="auto"/>
            <w:bottom w:val="none" w:sz="0" w:space="0" w:color="auto"/>
            <w:right w:val="none" w:sz="0" w:space="0" w:color="auto"/>
          </w:divBdr>
        </w:div>
        <w:div w:id="270287421">
          <w:marLeft w:val="0"/>
          <w:marRight w:val="0"/>
          <w:marTop w:val="0"/>
          <w:marBottom w:val="0"/>
          <w:divBdr>
            <w:top w:val="none" w:sz="0" w:space="0" w:color="auto"/>
            <w:left w:val="none" w:sz="0" w:space="0" w:color="auto"/>
            <w:bottom w:val="none" w:sz="0" w:space="0" w:color="auto"/>
            <w:right w:val="none" w:sz="0" w:space="0" w:color="auto"/>
          </w:divBdr>
        </w:div>
        <w:div w:id="270405652">
          <w:marLeft w:val="0"/>
          <w:marRight w:val="0"/>
          <w:marTop w:val="0"/>
          <w:marBottom w:val="0"/>
          <w:divBdr>
            <w:top w:val="none" w:sz="0" w:space="0" w:color="auto"/>
            <w:left w:val="none" w:sz="0" w:space="0" w:color="auto"/>
            <w:bottom w:val="none" w:sz="0" w:space="0" w:color="auto"/>
            <w:right w:val="none" w:sz="0" w:space="0" w:color="auto"/>
          </w:divBdr>
        </w:div>
        <w:div w:id="272202509">
          <w:marLeft w:val="0"/>
          <w:marRight w:val="0"/>
          <w:marTop w:val="0"/>
          <w:marBottom w:val="0"/>
          <w:divBdr>
            <w:top w:val="none" w:sz="0" w:space="0" w:color="auto"/>
            <w:left w:val="none" w:sz="0" w:space="0" w:color="auto"/>
            <w:bottom w:val="none" w:sz="0" w:space="0" w:color="auto"/>
            <w:right w:val="none" w:sz="0" w:space="0" w:color="auto"/>
          </w:divBdr>
        </w:div>
        <w:div w:id="272595184">
          <w:marLeft w:val="0"/>
          <w:marRight w:val="0"/>
          <w:marTop w:val="0"/>
          <w:marBottom w:val="0"/>
          <w:divBdr>
            <w:top w:val="none" w:sz="0" w:space="0" w:color="auto"/>
            <w:left w:val="none" w:sz="0" w:space="0" w:color="auto"/>
            <w:bottom w:val="none" w:sz="0" w:space="0" w:color="auto"/>
            <w:right w:val="none" w:sz="0" w:space="0" w:color="auto"/>
          </w:divBdr>
        </w:div>
        <w:div w:id="273291896">
          <w:marLeft w:val="0"/>
          <w:marRight w:val="0"/>
          <w:marTop w:val="0"/>
          <w:marBottom w:val="0"/>
          <w:divBdr>
            <w:top w:val="none" w:sz="0" w:space="0" w:color="auto"/>
            <w:left w:val="none" w:sz="0" w:space="0" w:color="auto"/>
            <w:bottom w:val="none" w:sz="0" w:space="0" w:color="auto"/>
            <w:right w:val="none" w:sz="0" w:space="0" w:color="auto"/>
          </w:divBdr>
        </w:div>
        <w:div w:id="273946519">
          <w:marLeft w:val="0"/>
          <w:marRight w:val="0"/>
          <w:marTop w:val="0"/>
          <w:marBottom w:val="0"/>
          <w:divBdr>
            <w:top w:val="none" w:sz="0" w:space="0" w:color="auto"/>
            <w:left w:val="none" w:sz="0" w:space="0" w:color="auto"/>
            <w:bottom w:val="none" w:sz="0" w:space="0" w:color="auto"/>
            <w:right w:val="none" w:sz="0" w:space="0" w:color="auto"/>
          </w:divBdr>
        </w:div>
        <w:div w:id="274947811">
          <w:marLeft w:val="0"/>
          <w:marRight w:val="0"/>
          <w:marTop w:val="0"/>
          <w:marBottom w:val="0"/>
          <w:divBdr>
            <w:top w:val="none" w:sz="0" w:space="0" w:color="auto"/>
            <w:left w:val="none" w:sz="0" w:space="0" w:color="auto"/>
            <w:bottom w:val="none" w:sz="0" w:space="0" w:color="auto"/>
            <w:right w:val="none" w:sz="0" w:space="0" w:color="auto"/>
          </w:divBdr>
        </w:div>
        <w:div w:id="275480397">
          <w:marLeft w:val="0"/>
          <w:marRight w:val="0"/>
          <w:marTop w:val="0"/>
          <w:marBottom w:val="0"/>
          <w:divBdr>
            <w:top w:val="none" w:sz="0" w:space="0" w:color="auto"/>
            <w:left w:val="none" w:sz="0" w:space="0" w:color="auto"/>
            <w:bottom w:val="none" w:sz="0" w:space="0" w:color="auto"/>
            <w:right w:val="none" w:sz="0" w:space="0" w:color="auto"/>
          </w:divBdr>
        </w:div>
        <w:div w:id="275525076">
          <w:marLeft w:val="0"/>
          <w:marRight w:val="0"/>
          <w:marTop w:val="0"/>
          <w:marBottom w:val="0"/>
          <w:divBdr>
            <w:top w:val="none" w:sz="0" w:space="0" w:color="auto"/>
            <w:left w:val="none" w:sz="0" w:space="0" w:color="auto"/>
            <w:bottom w:val="none" w:sz="0" w:space="0" w:color="auto"/>
            <w:right w:val="none" w:sz="0" w:space="0" w:color="auto"/>
          </w:divBdr>
        </w:div>
        <w:div w:id="275716948">
          <w:marLeft w:val="0"/>
          <w:marRight w:val="0"/>
          <w:marTop w:val="0"/>
          <w:marBottom w:val="0"/>
          <w:divBdr>
            <w:top w:val="none" w:sz="0" w:space="0" w:color="auto"/>
            <w:left w:val="none" w:sz="0" w:space="0" w:color="auto"/>
            <w:bottom w:val="none" w:sz="0" w:space="0" w:color="auto"/>
            <w:right w:val="none" w:sz="0" w:space="0" w:color="auto"/>
          </w:divBdr>
        </w:div>
        <w:div w:id="275793860">
          <w:marLeft w:val="0"/>
          <w:marRight w:val="0"/>
          <w:marTop w:val="0"/>
          <w:marBottom w:val="0"/>
          <w:divBdr>
            <w:top w:val="none" w:sz="0" w:space="0" w:color="auto"/>
            <w:left w:val="none" w:sz="0" w:space="0" w:color="auto"/>
            <w:bottom w:val="none" w:sz="0" w:space="0" w:color="auto"/>
            <w:right w:val="none" w:sz="0" w:space="0" w:color="auto"/>
          </w:divBdr>
        </w:div>
        <w:div w:id="276761363">
          <w:marLeft w:val="0"/>
          <w:marRight w:val="0"/>
          <w:marTop w:val="0"/>
          <w:marBottom w:val="0"/>
          <w:divBdr>
            <w:top w:val="none" w:sz="0" w:space="0" w:color="auto"/>
            <w:left w:val="none" w:sz="0" w:space="0" w:color="auto"/>
            <w:bottom w:val="none" w:sz="0" w:space="0" w:color="auto"/>
            <w:right w:val="none" w:sz="0" w:space="0" w:color="auto"/>
          </w:divBdr>
        </w:div>
        <w:div w:id="276834409">
          <w:marLeft w:val="0"/>
          <w:marRight w:val="0"/>
          <w:marTop w:val="0"/>
          <w:marBottom w:val="0"/>
          <w:divBdr>
            <w:top w:val="none" w:sz="0" w:space="0" w:color="auto"/>
            <w:left w:val="none" w:sz="0" w:space="0" w:color="auto"/>
            <w:bottom w:val="none" w:sz="0" w:space="0" w:color="auto"/>
            <w:right w:val="none" w:sz="0" w:space="0" w:color="auto"/>
          </w:divBdr>
        </w:div>
        <w:div w:id="277445056">
          <w:marLeft w:val="0"/>
          <w:marRight w:val="0"/>
          <w:marTop w:val="0"/>
          <w:marBottom w:val="0"/>
          <w:divBdr>
            <w:top w:val="none" w:sz="0" w:space="0" w:color="auto"/>
            <w:left w:val="none" w:sz="0" w:space="0" w:color="auto"/>
            <w:bottom w:val="none" w:sz="0" w:space="0" w:color="auto"/>
            <w:right w:val="none" w:sz="0" w:space="0" w:color="auto"/>
          </w:divBdr>
        </w:div>
        <w:div w:id="277564845">
          <w:marLeft w:val="0"/>
          <w:marRight w:val="0"/>
          <w:marTop w:val="0"/>
          <w:marBottom w:val="0"/>
          <w:divBdr>
            <w:top w:val="none" w:sz="0" w:space="0" w:color="auto"/>
            <w:left w:val="none" w:sz="0" w:space="0" w:color="auto"/>
            <w:bottom w:val="none" w:sz="0" w:space="0" w:color="auto"/>
            <w:right w:val="none" w:sz="0" w:space="0" w:color="auto"/>
          </w:divBdr>
        </w:div>
        <w:div w:id="277612643">
          <w:marLeft w:val="0"/>
          <w:marRight w:val="0"/>
          <w:marTop w:val="0"/>
          <w:marBottom w:val="0"/>
          <w:divBdr>
            <w:top w:val="none" w:sz="0" w:space="0" w:color="auto"/>
            <w:left w:val="none" w:sz="0" w:space="0" w:color="auto"/>
            <w:bottom w:val="none" w:sz="0" w:space="0" w:color="auto"/>
            <w:right w:val="none" w:sz="0" w:space="0" w:color="auto"/>
          </w:divBdr>
        </w:div>
        <w:div w:id="278027283">
          <w:marLeft w:val="0"/>
          <w:marRight w:val="0"/>
          <w:marTop w:val="0"/>
          <w:marBottom w:val="0"/>
          <w:divBdr>
            <w:top w:val="none" w:sz="0" w:space="0" w:color="auto"/>
            <w:left w:val="none" w:sz="0" w:space="0" w:color="auto"/>
            <w:bottom w:val="none" w:sz="0" w:space="0" w:color="auto"/>
            <w:right w:val="none" w:sz="0" w:space="0" w:color="auto"/>
          </w:divBdr>
        </w:div>
        <w:div w:id="278297279">
          <w:marLeft w:val="0"/>
          <w:marRight w:val="0"/>
          <w:marTop w:val="0"/>
          <w:marBottom w:val="0"/>
          <w:divBdr>
            <w:top w:val="none" w:sz="0" w:space="0" w:color="auto"/>
            <w:left w:val="none" w:sz="0" w:space="0" w:color="auto"/>
            <w:bottom w:val="none" w:sz="0" w:space="0" w:color="auto"/>
            <w:right w:val="none" w:sz="0" w:space="0" w:color="auto"/>
          </w:divBdr>
        </w:div>
        <w:div w:id="278337770">
          <w:marLeft w:val="0"/>
          <w:marRight w:val="0"/>
          <w:marTop w:val="0"/>
          <w:marBottom w:val="0"/>
          <w:divBdr>
            <w:top w:val="none" w:sz="0" w:space="0" w:color="auto"/>
            <w:left w:val="none" w:sz="0" w:space="0" w:color="auto"/>
            <w:bottom w:val="none" w:sz="0" w:space="0" w:color="auto"/>
            <w:right w:val="none" w:sz="0" w:space="0" w:color="auto"/>
          </w:divBdr>
        </w:div>
        <w:div w:id="278729818">
          <w:marLeft w:val="0"/>
          <w:marRight w:val="0"/>
          <w:marTop w:val="0"/>
          <w:marBottom w:val="0"/>
          <w:divBdr>
            <w:top w:val="none" w:sz="0" w:space="0" w:color="auto"/>
            <w:left w:val="none" w:sz="0" w:space="0" w:color="auto"/>
            <w:bottom w:val="none" w:sz="0" w:space="0" w:color="auto"/>
            <w:right w:val="none" w:sz="0" w:space="0" w:color="auto"/>
          </w:divBdr>
        </w:div>
        <w:div w:id="279924366">
          <w:marLeft w:val="0"/>
          <w:marRight w:val="0"/>
          <w:marTop w:val="0"/>
          <w:marBottom w:val="0"/>
          <w:divBdr>
            <w:top w:val="none" w:sz="0" w:space="0" w:color="auto"/>
            <w:left w:val="none" w:sz="0" w:space="0" w:color="auto"/>
            <w:bottom w:val="none" w:sz="0" w:space="0" w:color="auto"/>
            <w:right w:val="none" w:sz="0" w:space="0" w:color="auto"/>
          </w:divBdr>
        </w:div>
        <w:div w:id="280193254">
          <w:marLeft w:val="0"/>
          <w:marRight w:val="0"/>
          <w:marTop w:val="0"/>
          <w:marBottom w:val="0"/>
          <w:divBdr>
            <w:top w:val="none" w:sz="0" w:space="0" w:color="auto"/>
            <w:left w:val="none" w:sz="0" w:space="0" w:color="auto"/>
            <w:bottom w:val="none" w:sz="0" w:space="0" w:color="auto"/>
            <w:right w:val="none" w:sz="0" w:space="0" w:color="auto"/>
          </w:divBdr>
        </w:div>
        <w:div w:id="280385863">
          <w:marLeft w:val="0"/>
          <w:marRight w:val="0"/>
          <w:marTop w:val="0"/>
          <w:marBottom w:val="0"/>
          <w:divBdr>
            <w:top w:val="none" w:sz="0" w:space="0" w:color="auto"/>
            <w:left w:val="none" w:sz="0" w:space="0" w:color="auto"/>
            <w:bottom w:val="none" w:sz="0" w:space="0" w:color="auto"/>
            <w:right w:val="none" w:sz="0" w:space="0" w:color="auto"/>
          </w:divBdr>
        </w:div>
        <w:div w:id="281309408">
          <w:marLeft w:val="0"/>
          <w:marRight w:val="0"/>
          <w:marTop w:val="0"/>
          <w:marBottom w:val="0"/>
          <w:divBdr>
            <w:top w:val="none" w:sz="0" w:space="0" w:color="auto"/>
            <w:left w:val="none" w:sz="0" w:space="0" w:color="auto"/>
            <w:bottom w:val="none" w:sz="0" w:space="0" w:color="auto"/>
            <w:right w:val="none" w:sz="0" w:space="0" w:color="auto"/>
          </w:divBdr>
        </w:div>
        <w:div w:id="281618622">
          <w:marLeft w:val="0"/>
          <w:marRight w:val="0"/>
          <w:marTop w:val="0"/>
          <w:marBottom w:val="0"/>
          <w:divBdr>
            <w:top w:val="none" w:sz="0" w:space="0" w:color="auto"/>
            <w:left w:val="none" w:sz="0" w:space="0" w:color="auto"/>
            <w:bottom w:val="none" w:sz="0" w:space="0" w:color="auto"/>
            <w:right w:val="none" w:sz="0" w:space="0" w:color="auto"/>
          </w:divBdr>
        </w:div>
        <w:div w:id="281687633">
          <w:marLeft w:val="0"/>
          <w:marRight w:val="0"/>
          <w:marTop w:val="0"/>
          <w:marBottom w:val="0"/>
          <w:divBdr>
            <w:top w:val="none" w:sz="0" w:space="0" w:color="auto"/>
            <w:left w:val="none" w:sz="0" w:space="0" w:color="auto"/>
            <w:bottom w:val="none" w:sz="0" w:space="0" w:color="auto"/>
            <w:right w:val="none" w:sz="0" w:space="0" w:color="auto"/>
          </w:divBdr>
        </w:div>
        <w:div w:id="281809055">
          <w:marLeft w:val="0"/>
          <w:marRight w:val="0"/>
          <w:marTop w:val="0"/>
          <w:marBottom w:val="0"/>
          <w:divBdr>
            <w:top w:val="none" w:sz="0" w:space="0" w:color="auto"/>
            <w:left w:val="none" w:sz="0" w:space="0" w:color="auto"/>
            <w:bottom w:val="none" w:sz="0" w:space="0" w:color="auto"/>
            <w:right w:val="none" w:sz="0" w:space="0" w:color="auto"/>
          </w:divBdr>
        </w:div>
        <w:div w:id="282272700">
          <w:marLeft w:val="0"/>
          <w:marRight w:val="0"/>
          <w:marTop w:val="0"/>
          <w:marBottom w:val="0"/>
          <w:divBdr>
            <w:top w:val="none" w:sz="0" w:space="0" w:color="auto"/>
            <w:left w:val="none" w:sz="0" w:space="0" w:color="auto"/>
            <w:bottom w:val="none" w:sz="0" w:space="0" w:color="auto"/>
            <w:right w:val="none" w:sz="0" w:space="0" w:color="auto"/>
          </w:divBdr>
        </w:div>
        <w:div w:id="283391614">
          <w:marLeft w:val="0"/>
          <w:marRight w:val="0"/>
          <w:marTop w:val="0"/>
          <w:marBottom w:val="0"/>
          <w:divBdr>
            <w:top w:val="none" w:sz="0" w:space="0" w:color="auto"/>
            <w:left w:val="none" w:sz="0" w:space="0" w:color="auto"/>
            <w:bottom w:val="none" w:sz="0" w:space="0" w:color="auto"/>
            <w:right w:val="none" w:sz="0" w:space="0" w:color="auto"/>
          </w:divBdr>
        </w:div>
        <w:div w:id="284309627">
          <w:marLeft w:val="0"/>
          <w:marRight w:val="0"/>
          <w:marTop w:val="0"/>
          <w:marBottom w:val="0"/>
          <w:divBdr>
            <w:top w:val="none" w:sz="0" w:space="0" w:color="auto"/>
            <w:left w:val="none" w:sz="0" w:space="0" w:color="auto"/>
            <w:bottom w:val="none" w:sz="0" w:space="0" w:color="auto"/>
            <w:right w:val="none" w:sz="0" w:space="0" w:color="auto"/>
          </w:divBdr>
        </w:div>
        <w:div w:id="285698771">
          <w:marLeft w:val="0"/>
          <w:marRight w:val="0"/>
          <w:marTop w:val="0"/>
          <w:marBottom w:val="0"/>
          <w:divBdr>
            <w:top w:val="none" w:sz="0" w:space="0" w:color="auto"/>
            <w:left w:val="none" w:sz="0" w:space="0" w:color="auto"/>
            <w:bottom w:val="none" w:sz="0" w:space="0" w:color="auto"/>
            <w:right w:val="none" w:sz="0" w:space="0" w:color="auto"/>
          </w:divBdr>
        </w:div>
        <w:div w:id="286008228">
          <w:marLeft w:val="0"/>
          <w:marRight w:val="0"/>
          <w:marTop w:val="0"/>
          <w:marBottom w:val="0"/>
          <w:divBdr>
            <w:top w:val="none" w:sz="0" w:space="0" w:color="auto"/>
            <w:left w:val="none" w:sz="0" w:space="0" w:color="auto"/>
            <w:bottom w:val="none" w:sz="0" w:space="0" w:color="auto"/>
            <w:right w:val="none" w:sz="0" w:space="0" w:color="auto"/>
          </w:divBdr>
        </w:div>
        <w:div w:id="286663321">
          <w:marLeft w:val="0"/>
          <w:marRight w:val="0"/>
          <w:marTop w:val="0"/>
          <w:marBottom w:val="0"/>
          <w:divBdr>
            <w:top w:val="none" w:sz="0" w:space="0" w:color="auto"/>
            <w:left w:val="none" w:sz="0" w:space="0" w:color="auto"/>
            <w:bottom w:val="none" w:sz="0" w:space="0" w:color="auto"/>
            <w:right w:val="none" w:sz="0" w:space="0" w:color="auto"/>
          </w:divBdr>
        </w:div>
        <w:div w:id="287586801">
          <w:marLeft w:val="0"/>
          <w:marRight w:val="0"/>
          <w:marTop w:val="0"/>
          <w:marBottom w:val="0"/>
          <w:divBdr>
            <w:top w:val="none" w:sz="0" w:space="0" w:color="auto"/>
            <w:left w:val="none" w:sz="0" w:space="0" w:color="auto"/>
            <w:bottom w:val="none" w:sz="0" w:space="0" w:color="auto"/>
            <w:right w:val="none" w:sz="0" w:space="0" w:color="auto"/>
          </w:divBdr>
        </w:div>
        <w:div w:id="287591438">
          <w:marLeft w:val="0"/>
          <w:marRight w:val="0"/>
          <w:marTop w:val="0"/>
          <w:marBottom w:val="0"/>
          <w:divBdr>
            <w:top w:val="none" w:sz="0" w:space="0" w:color="auto"/>
            <w:left w:val="none" w:sz="0" w:space="0" w:color="auto"/>
            <w:bottom w:val="none" w:sz="0" w:space="0" w:color="auto"/>
            <w:right w:val="none" w:sz="0" w:space="0" w:color="auto"/>
          </w:divBdr>
        </w:div>
        <w:div w:id="288628588">
          <w:marLeft w:val="0"/>
          <w:marRight w:val="0"/>
          <w:marTop w:val="0"/>
          <w:marBottom w:val="0"/>
          <w:divBdr>
            <w:top w:val="none" w:sz="0" w:space="0" w:color="auto"/>
            <w:left w:val="none" w:sz="0" w:space="0" w:color="auto"/>
            <w:bottom w:val="none" w:sz="0" w:space="0" w:color="auto"/>
            <w:right w:val="none" w:sz="0" w:space="0" w:color="auto"/>
          </w:divBdr>
        </w:div>
        <w:div w:id="288820446">
          <w:marLeft w:val="0"/>
          <w:marRight w:val="0"/>
          <w:marTop w:val="0"/>
          <w:marBottom w:val="0"/>
          <w:divBdr>
            <w:top w:val="none" w:sz="0" w:space="0" w:color="auto"/>
            <w:left w:val="none" w:sz="0" w:space="0" w:color="auto"/>
            <w:bottom w:val="none" w:sz="0" w:space="0" w:color="auto"/>
            <w:right w:val="none" w:sz="0" w:space="0" w:color="auto"/>
          </w:divBdr>
        </w:div>
        <w:div w:id="290402792">
          <w:marLeft w:val="0"/>
          <w:marRight w:val="0"/>
          <w:marTop w:val="0"/>
          <w:marBottom w:val="0"/>
          <w:divBdr>
            <w:top w:val="none" w:sz="0" w:space="0" w:color="auto"/>
            <w:left w:val="none" w:sz="0" w:space="0" w:color="auto"/>
            <w:bottom w:val="none" w:sz="0" w:space="0" w:color="auto"/>
            <w:right w:val="none" w:sz="0" w:space="0" w:color="auto"/>
          </w:divBdr>
        </w:div>
        <w:div w:id="290598296">
          <w:marLeft w:val="0"/>
          <w:marRight w:val="0"/>
          <w:marTop w:val="0"/>
          <w:marBottom w:val="0"/>
          <w:divBdr>
            <w:top w:val="none" w:sz="0" w:space="0" w:color="auto"/>
            <w:left w:val="none" w:sz="0" w:space="0" w:color="auto"/>
            <w:bottom w:val="none" w:sz="0" w:space="0" w:color="auto"/>
            <w:right w:val="none" w:sz="0" w:space="0" w:color="auto"/>
          </w:divBdr>
        </w:div>
        <w:div w:id="290675590">
          <w:marLeft w:val="0"/>
          <w:marRight w:val="0"/>
          <w:marTop w:val="0"/>
          <w:marBottom w:val="0"/>
          <w:divBdr>
            <w:top w:val="none" w:sz="0" w:space="0" w:color="auto"/>
            <w:left w:val="none" w:sz="0" w:space="0" w:color="auto"/>
            <w:bottom w:val="none" w:sz="0" w:space="0" w:color="auto"/>
            <w:right w:val="none" w:sz="0" w:space="0" w:color="auto"/>
          </w:divBdr>
        </w:div>
        <w:div w:id="292056817">
          <w:marLeft w:val="0"/>
          <w:marRight w:val="0"/>
          <w:marTop w:val="0"/>
          <w:marBottom w:val="0"/>
          <w:divBdr>
            <w:top w:val="none" w:sz="0" w:space="0" w:color="auto"/>
            <w:left w:val="none" w:sz="0" w:space="0" w:color="auto"/>
            <w:bottom w:val="none" w:sz="0" w:space="0" w:color="auto"/>
            <w:right w:val="none" w:sz="0" w:space="0" w:color="auto"/>
          </w:divBdr>
        </w:div>
        <w:div w:id="292754176">
          <w:marLeft w:val="0"/>
          <w:marRight w:val="0"/>
          <w:marTop w:val="0"/>
          <w:marBottom w:val="0"/>
          <w:divBdr>
            <w:top w:val="none" w:sz="0" w:space="0" w:color="auto"/>
            <w:left w:val="none" w:sz="0" w:space="0" w:color="auto"/>
            <w:bottom w:val="none" w:sz="0" w:space="0" w:color="auto"/>
            <w:right w:val="none" w:sz="0" w:space="0" w:color="auto"/>
          </w:divBdr>
        </w:div>
        <w:div w:id="293103519">
          <w:marLeft w:val="0"/>
          <w:marRight w:val="0"/>
          <w:marTop w:val="0"/>
          <w:marBottom w:val="0"/>
          <w:divBdr>
            <w:top w:val="none" w:sz="0" w:space="0" w:color="auto"/>
            <w:left w:val="none" w:sz="0" w:space="0" w:color="auto"/>
            <w:bottom w:val="none" w:sz="0" w:space="0" w:color="auto"/>
            <w:right w:val="none" w:sz="0" w:space="0" w:color="auto"/>
          </w:divBdr>
        </w:div>
        <w:div w:id="294146419">
          <w:marLeft w:val="0"/>
          <w:marRight w:val="0"/>
          <w:marTop w:val="0"/>
          <w:marBottom w:val="0"/>
          <w:divBdr>
            <w:top w:val="none" w:sz="0" w:space="0" w:color="auto"/>
            <w:left w:val="none" w:sz="0" w:space="0" w:color="auto"/>
            <w:bottom w:val="none" w:sz="0" w:space="0" w:color="auto"/>
            <w:right w:val="none" w:sz="0" w:space="0" w:color="auto"/>
          </w:divBdr>
        </w:div>
        <w:div w:id="294797458">
          <w:marLeft w:val="0"/>
          <w:marRight w:val="0"/>
          <w:marTop w:val="0"/>
          <w:marBottom w:val="0"/>
          <w:divBdr>
            <w:top w:val="none" w:sz="0" w:space="0" w:color="auto"/>
            <w:left w:val="none" w:sz="0" w:space="0" w:color="auto"/>
            <w:bottom w:val="none" w:sz="0" w:space="0" w:color="auto"/>
            <w:right w:val="none" w:sz="0" w:space="0" w:color="auto"/>
          </w:divBdr>
        </w:div>
        <w:div w:id="295330514">
          <w:marLeft w:val="0"/>
          <w:marRight w:val="0"/>
          <w:marTop w:val="0"/>
          <w:marBottom w:val="0"/>
          <w:divBdr>
            <w:top w:val="none" w:sz="0" w:space="0" w:color="auto"/>
            <w:left w:val="none" w:sz="0" w:space="0" w:color="auto"/>
            <w:bottom w:val="none" w:sz="0" w:space="0" w:color="auto"/>
            <w:right w:val="none" w:sz="0" w:space="0" w:color="auto"/>
          </w:divBdr>
        </w:div>
        <w:div w:id="295336051">
          <w:marLeft w:val="0"/>
          <w:marRight w:val="0"/>
          <w:marTop w:val="0"/>
          <w:marBottom w:val="0"/>
          <w:divBdr>
            <w:top w:val="none" w:sz="0" w:space="0" w:color="auto"/>
            <w:left w:val="none" w:sz="0" w:space="0" w:color="auto"/>
            <w:bottom w:val="none" w:sz="0" w:space="0" w:color="auto"/>
            <w:right w:val="none" w:sz="0" w:space="0" w:color="auto"/>
          </w:divBdr>
        </w:div>
        <w:div w:id="295913632">
          <w:marLeft w:val="0"/>
          <w:marRight w:val="0"/>
          <w:marTop w:val="0"/>
          <w:marBottom w:val="0"/>
          <w:divBdr>
            <w:top w:val="none" w:sz="0" w:space="0" w:color="auto"/>
            <w:left w:val="none" w:sz="0" w:space="0" w:color="auto"/>
            <w:bottom w:val="none" w:sz="0" w:space="0" w:color="auto"/>
            <w:right w:val="none" w:sz="0" w:space="0" w:color="auto"/>
          </w:divBdr>
        </w:div>
        <w:div w:id="296226853">
          <w:marLeft w:val="0"/>
          <w:marRight w:val="0"/>
          <w:marTop w:val="0"/>
          <w:marBottom w:val="0"/>
          <w:divBdr>
            <w:top w:val="none" w:sz="0" w:space="0" w:color="auto"/>
            <w:left w:val="none" w:sz="0" w:space="0" w:color="auto"/>
            <w:bottom w:val="none" w:sz="0" w:space="0" w:color="auto"/>
            <w:right w:val="none" w:sz="0" w:space="0" w:color="auto"/>
          </w:divBdr>
        </w:div>
        <w:div w:id="296379805">
          <w:marLeft w:val="0"/>
          <w:marRight w:val="0"/>
          <w:marTop w:val="0"/>
          <w:marBottom w:val="0"/>
          <w:divBdr>
            <w:top w:val="none" w:sz="0" w:space="0" w:color="auto"/>
            <w:left w:val="none" w:sz="0" w:space="0" w:color="auto"/>
            <w:bottom w:val="none" w:sz="0" w:space="0" w:color="auto"/>
            <w:right w:val="none" w:sz="0" w:space="0" w:color="auto"/>
          </w:divBdr>
        </w:div>
        <w:div w:id="296689976">
          <w:marLeft w:val="0"/>
          <w:marRight w:val="0"/>
          <w:marTop w:val="0"/>
          <w:marBottom w:val="0"/>
          <w:divBdr>
            <w:top w:val="none" w:sz="0" w:space="0" w:color="auto"/>
            <w:left w:val="none" w:sz="0" w:space="0" w:color="auto"/>
            <w:bottom w:val="none" w:sz="0" w:space="0" w:color="auto"/>
            <w:right w:val="none" w:sz="0" w:space="0" w:color="auto"/>
          </w:divBdr>
        </w:div>
        <w:div w:id="296690542">
          <w:marLeft w:val="0"/>
          <w:marRight w:val="0"/>
          <w:marTop w:val="0"/>
          <w:marBottom w:val="0"/>
          <w:divBdr>
            <w:top w:val="none" w:sz="0" w:space="0" w:color="auto"/>
            <w:left w:val="none" w:sz="0" w:space="0" w:color="auto"/>
            <w:bottom w:val="none" w:sz="0" w:space="0" w:color="auto"/>
            <w:right w:val="none" w:sz="0" w:space="0" w:color="auto"/>
          </w:divBdr>
        </w:div>
        <w:div w:id="297229788">
          <w:marLeft w:val="0"/>
          <w:marRight w:val="0"/>
          <w:marTop w:val="0"/>
          <w:marBottom w:val="0"/>
          <w:divBdr>
            <w:top w:val="none" w:sz="0" w:space="0" w:color="auto"/>
            <w:left w:val="none" w:sz="0" w:space="0" w:color="auto"/>
            <w:bottom w:val="none" w:sz="0" w:space="0" w:color="auto"/>
            <w:right w:val="none" w:sz="0" w:space="0" w:color="auto"/>
          </w:divBdr>
        </w:div>
        <w:div w:id="298149773">
          <w:marLeft w:val="0"/>
          <w:marRight w:val="0"/>
          <w:marTop w:val="0"/>
          <w:marBottom w:val="0"/>
          <w:divBdr>
            <w:top w:val="none" w:sz="0" w:space="0" w:color="auto"/>
            <w:left w:val="none" w:sz="0" w:space="0" w:color="auto"/>
            <w:bottom w:val="none" w:sz="0" w:space="0" w:color="auto"/>
            <w:right w:val="none" w:sz="0" w:space="0" w:color="auto"/>
          </w:divBdr>
        </w:div>
        <w:div w:id="298264647">
          <w:marLeft w:val="0"/>
          <w:marRight w:val="0"/>
          <w:marTop w:val="0"/>
          <w:marBottom w:val="0"/>
          <w:divBdr>
            <w:top w:val="none" w:sz="0" w:space="0" w:color="auto"/>
            <w:left w:val="none" w:sz="0" w:space="0" w:color="auto"/>
            <w:bottom w:val="none" w:sz="0" w:space="0" w:color="auto"/>
            <w:right w:val="none" w:sz="0" w:space="0" w:color="auto"/>
          </w:divBdr>
        </w:div>
        <w:div w:id="298271795">
          <w:marLeft w:val="0"/>
          <w:marRight w:val="0"/>
          <w:marTop w:val="0"/>
          <w:marBottom w:val="0"/>
          <w:divBdr>
            <w:top w:val="none" w:sz="0" w:space="0" w:color="auto"/>
            <w:left w:val="none" w:sz="0" w:space="0" w:color="auto"/>
            <w:bottom w:val="none" w:sz="0" w:space="0" w:color="auto"/>
            <w:right w:val="none" w:sz="0" w:space="0" w:color="auto"/>
          </w:divBdr>
        </w:div>
        <w:div w:id="298653180">
          <w:marLeft w:val="0"/>
          <w:marRight w:val="0"/>
          <w:marTop w:val="0"/>
          <w:marBottom w:val="0"/>
          <w:divBdr>
            <w:top w:val="none" w:sz="0" w:space="0" w:color="auto"/>
            <w:left w:val="none" w:sz="0" w:space="0" w:color="auto"/>
            <w:bottom w:val="none" w:sz="0" w:space="0" w:color="auto"/>
            <w:right w:val="none" w:sz="0" w:space="0" w:color="auto"/>
          </w:divBdr>
        </w:div>
        <w:div w:id="298919243">
          <w:marLeft w:val="0"/>
          <w:marRight w:val="0"/>
          <w:marTop w:val="0"/>
          <w:marBottom w:val="0"/>
          <w:divBdr>
            <w:top w:val="none" w:sz="0" w:space="0" w:color="auto"/>
            <w:left w:val="none" w:sz="0" w:space="0" w:color="auto"/>
            <w:bottom w:val="none" w:sz="0" w:space="0" w:color="auto"/>
            <w:right w:val="none" w:sz="0" w:space="0" w:color="auto"/>
          </w:divBdr>
        </w:div>
        <w:div w:id="299308861">
          <w:marLeft w:val="0"/>
          <w:marRight w:val="0"/>
          <w:marTop w:val="0"/>
          <w:marBottom w:val="0"/>
          <w:divBdr>
            <w:top w:val="none" w:sz="0" w:space="0" w:color="auto"/>
            <w:left w:val="none" w:sz="0" w:space="0" w:color="auto"/>
            <w:bottom w:val="none" w:sz="0" w:space="0" w:color="auto"/>
            <w:right w:val="none" w:sz="0" w:space="0" w:color="auto"/>
          </w:divBdr>
        </w:div>
        <w:div w:id="299506819">
          <w:marLeft w:val="0"/>
          <w:marRight w:val="0"/>
          <w:marTop w:val="0"/>
          <w:marBottom w:val="0"/>
          <w:divBdr>
            <w:top w:val="none" w:sz="0" w:space="0" w:color="auto"/>
            <w:left w:val="none" w:sz="0" w:space="0" w:color="auto"/>
            <w:bottom w:val="none" w:sz="0" w:space="0" w:color="auto"/>
            <w:right w:val="none" w:sz="0" w:space="0" w:color="auto"/>
          </w:divBdr>
        </w:div>
        <w:div w:id="299922324">
          <w:marLeft w:val="0"/>
          <w:marRight w:val="0"/>
          <w:marTop w:val="0"/>
          <w:marBottom w:val="0"/>
          <w:divBdr>
            <w:top w:val="none" w:sz="0" w:space="0" w:color="auto"/>
            <w:left w:val="none" w:sz="0" w:space="0" w:color="auto"/>
            <w:bottom w:val="none" w:sz="0" w:space="0" w:color="auto"/>
            <w:right w:val="none" w:sz="0" w:space="0" w:color="auto"/>
          </w:divBdr>
        </w:div>
        <w:div w:id="300306038">
          <w:marLeft w:val="0"/>
          <w:marRight w:val="0"/>
          <w:marTop w:val="0"/>
          <w:marBottom w:val="0"/>
          <w:divBdr>
            <w:top w:val="none" w:sz="0" w:space="0" w:color="auto"/>
            <w:left w:val="none" w:sz="0" w:space="0" w:color="auto"/>
            <w:bottom w:val="none" w:sz="0" w:space="0" w:color="auto"/>
            <w:right w:val="none" w:sz="0" w:space="0" w:color="auto"/>
          </w:divBdr>
        </w:div>
        <w:div w:id="300307087">
          <w:marLeft w:val="0"/>
          <w:marRight w:val="0"/>
          <w:marTop w:val="0"/>
          <w:marBottom w:val="0"/>
          <w:divBdr>
            <w:top w:val="none" w:sz="0" w:space="0" w:color="auto"/>
            <w:left w:val="none" w:sz="0" w:space="0" w:color="auto"/>
            <w:bottom w:val="none" w:sz="0" w:space="0" w:color="auto"/>
            <w:right w:val="none" w:sz="0" w:space="0" w:color="auto"/>
          </w:divBdr>
        </w:div>
        <w:div w:id="301157256">
          <w:marLeft w:val="0"/>
          <w:marRight w:val="0"/>
          <w:marTop w:val="0"/>
          <w:marBottom w:val="0"/>
          <w:divBdr>
            <w:top w:val="none" w:sz="0" w:space="0" w:color="auto"/>
            <w:left w:val="none" w:sz="0" w:space="0" w:color="auto"/>
            <w:bottom w:val="none" w:sz="0" w:space="0" w:color="auto"/>
            <w:right w:val="none" w:sz="0" w:space="0" w:color="auto"/>
          </w:divBdr>
        </w:div>
        <w:div w:id="301424863">
          <w:marLeft w:val="0"/>
          <w:marRight w:val="0"/>
          <w:marTop w:val="0"/>
          <w:marBottom w:val="0"/>
          <w:divBdr>
            <w:top w:val="none" w:sz="0" w:space="0" w:color="auto"/>
            <w:left w:val="none" w:sz="0" w:space="0" w:color="auto"/>
            <w:bottom w:val="none" w:sz="0" w:space="0" w:color="auto"/>
            <w:right w:val="none" w:sz="0" w:space="0" w:color="auto"/>
          </w:divBdr>
        </w:div>
        <w:div w:id="301427785">
          <w:marLeft w:val="0"/>
          <w:marRight w:val="0"/>
          <w:marTop w:val="0"/>
          <w:marBottom w:val="0"/>
          <w:divBdr>
            <w:top w:val="none" w:sz="0" w:space="0" w:color="auto"/>
            <w:left w:val="none" w:sz="0" w:space="0" w:color="auto"/>
            <w:bottom w:val="none" w:sz="0" w:space="0" w:color="auto"/>
            <w:right w:val="none" w:sz="0" w:space="0" w:color="auto"/>
          </w:divBdr>
        </w:div>
        <w:div w:id="302396710">
          <w:marLeft w:val="0"/>
          <w:marRight w:val="0"/>
          <w:marTop w:val="0"/>
          <w:marBottom w:val="0"/>
          <w:divBdr>
            <w:top w:val="none" w:sz="0" w:space="0" w:color="auto"/>
            <w:left w:val="none" w:sz="0" w:space="0" w:color="auto"/>
            <w:bottom w:val="none" w:sz="0" w:space="0" w:color="auto"/>
            <w:right w:val="none" w:sz="0" w:space="0" w:color="auto"/>
          </w:divBdr>
        </w:div>
        <w:div w:id="302857537">
          <w:marLeft w:val="0"/>
          <w:marRight w:val="0"/>
          <w:marTop w:val="0"/>
          <w:marBottom w:val="0"/>
          <w:divBdr>
            <w:top w:val="none" w:sz="0" w:space="0" w:color="auto"/>
            <w:left w:val="none" w:sz="0" w:space="0" w:color="auto"/>
            <w:bottom w:val="none" w:sz="0" w:space="0" w:color="auto"/>
            <w:right w:val="none" w:sz="0" w:space="0" w:color="auto"/>
          </w:divBdr>
        </w:div>
        <w:div w:id="303043863">
          <w:marLeft w:val="0"/>
          <w:marRight w:val="0"/>
          <w:marTop w:val="0"/>
          <w:marBottom w:val="0"/>
          <w:divBdr>
            <w:top w:val="none" w:sz="0" w:space="0" w:color="auto"/>
            <w:left w:val="none" w:sz="0" w:space="0" w:color="auto"/>
            <w:bottom w:val="none" w:sz="0" w:space="0" w:color="auto"/>
            <w:right w:val="none" w:sz="0" w:space="0" w:color="auto"/>
          </w:divBdr>
        </w:div>
        <w:div w:id="303200212">
          <w:marLeft w:val="0"/>
          <w:marRight w:val="0"/>
          <w:marTop w:val="0"/>
          <w:marBottom w:val="0"/>
          <w:divBdr>
            <w:top w:val="none" w:sz="0" w:space="0" w:color="auto"/>
            <w:left w:val="none" w:sz="0" w:space="0" w:color="auto"/>
            <w:bottom w:val="none" w:sz="0" w:space="0" w:color="auto"/>
            <w:right w:val="none" w:sz="0" w:space="0" w:color="auto"/>
          </w:divBdr>
        </w:div>
        <w:div w:id="303849450">
          <w:marLeft w:val="0"/>
          <w:marRight w:val="0"/>
          <w:marTop w:val="0"/>
          <w:marBottom w:val="0"/>
          <w:divBdr>
            <w:top w:val="none" w:sz="0" w:space="0" w:color="auto"/>
            <w:left w:val="none" w:sz="0" w:space="0" w:color="auto"/>
            <w:bottom w:val="none" w:sz="0" w:space="0" w:color="auto"/>
            <w:right w:val="none" w:sz="0" w:space="0" w:color="auto"/>
          </w:divBdr>
        </w:div>
        <w:div w:id="303850858">
          <w:marLeft w:val="0"/>
          <w:marRight w:val="0"/>
          <w:marTop w:val="0"/>
          <w:marBottom w:val="0"/>
          <w:divBdr>
            <w:top w:val="none" w:sz="0" w:space="0" w:color="auto"/>
            <w:left w:val="none" w:sz="0" w:space="0" w:color="auto"/>
            <w:bottom w:val="none" w:sz="0" w:space="0" w:color="auto"/>
            <w:right w:val="none" w:sz="0" w:space="0" w:color="auto"/>
          </w:divBdr>
        </w:div>
        <w:div w:id="304162676">
          <w:marLeft w:val="0"/>
          <w:marRight w:val="0"/>
          <w:marTop w:val="0"/>
          <w:marBottom w:val="0"/>
          <w:divBdr>
            <w:top w:val="none" w:sz="0" w:space="0" w:color="auto"/>
            <w:left w:val="none" w:sz="0" w:space="0" w:color="auto"/>
            <w:bottom w:val="none" w:sz="0" w:space="0" w:color="auto"/>
            <w:right w:val="none" w:sz="0" w:space="0" w:color="auto"/>
          </w:divBdr>
        </w:div>
        <w:div w:id="304892811">
          <w:marLeft w:val="0"/>
          <w:marRight w:val="0"/>
          <w:marTop w:val="0"/>
          <w:marBottom w:val="0"/>
          <w:divBdr>
            <w:top w:val="none" w:sz="0" w:space="0" w:color="auto"/>
            <w:left w:val="none" w:sz="0" w:space="0" w:color="auto"/>
            <w:bottom w:val="none" w:sz="0" w:space="0" w:color="auto"/>
            <w:right w:val="none" w:sz="0" w:space="0" w:color="auto"/>
          </w:divBdr>
        </w:div>
        <w:div w:id="305285984">
          <w:marLeft w:val="0"/>
          <w:marRight w:val="0"/>
          <w:marTop w:val="0"/>
          <w:marBottom w:val="0"/>
          <w:divBdr>
            <w:top w:val="none" w:sz="0" w:space="0" w:color="auto"/>
            <w:left w:val="none" w:sz="0" w:space="0" w:color="auto"/>
            <w:bottom w:val="none" w:sz="0" w:space="0" w:color="auto"/>
            <w:right w:val="none" w:sz="0" w:space="0" w:color="auto"/>
          </w:divBdr>
        </w:div>
        <w:div w:id="305548975">
          <w:marLeft w:val="0"/>
          <w:marRight w:val="0"/>
          <w:marTop w:val="0"/>
          <w:marBottom w:val="0"/>
          <w:divBdr>
            <w:top w:val="none" w:sz="0" w:space="0" w:color="auto"/>
            <w:left w:val="none" w:sz="0" w:space="0" w:color="auto"/>
            <w:bottom w:val="none" w:sz="0" w:space="0" w:color="auto"/>
            <w:right w:val="none" w:sz="0" w:space="0" w:color="auto"/>
          </w:divBdr>
        </w:div>
        <w:div w:id="306400311">
          <w:marLeft w:val="0"/>
          <w:marRight w:val="0"/>
          <w:marTop w:val="0"/>
          <w:marBottom w:val="0"/>
          <w:divBdr>
            <w:top w:val="none" w:sz="0" w:space="0" w:color="auto"/>
            <w:left w:val="none" w:sz="0" w:space="0" w:color="auto"/>
            <w:bottom w:val="none" w:sz="0" w:space="0" w:color="auto"/>
            <w:right w:val="none" w:sz="0" w:space="0" w:color="auto"/>
          </w:divBdr>
        </w:div>
        <w:div w:id="306663857">
          <w:marLeft w:val="0"/>
          <w:marRight w:val="0"/>
          <w:marTop w:val="0"/>
          <w:marBottom w:val="0"/>
          <w:divBdr>
            <w:top w:val="none" w:sz="0" w:space="0" w:color="auto"/>
            <w:left w:val="none" w:sz="0" w:space="0" w:color="auto"/>
            <w:bottom w:val="none" w:sz="0" w:space="0" w:color="auto"/>
            <w:right w:val="none" w:sz="0" w:space="0" w:color="auto"/>
          </w:divBdr>
        </w:div>
        <w:div w:id="307125647">
          <w:marLeft w:val="0"/>
          <w:marRight w:val="0"/>
          <w:marTop w:val="0"/>
          <w:marBottom w:val="0"/>
          <w:divBdr>
            <w:top w:val="none" w:sz="0" w:space="0" w:color="auto"/>
            <w:left w:val="none" w:sz="0" w:space="0" w:color="auto"/>
            <w:bottom w:val="none" w:sz="0" w:space="0" w:color="auto"/>
            <w:right w:val="none" w:sz="0" w:space="0" w:color="auto"/>
          </w:divBdr>
        </w:div>
        <w:div w:id="307370337">
          <w:marLeft w:val="0"/>
          <w:marRight w:val="0"/>
          <w:marTop w:val="0"/>
          <w:marBottom w:val="0"/>
          <w:divBdr>
            <w:top w:val="none" w:sz="0" w:space="0" w:color="auto"/>
            <w:left w:val="none" w:sz="0" w:space="0" w:color="auto"/>
            <w:bottom w:val="none" w:sz="0" w:space="0" w:color="auto"/>
            <w:right w:val="none" w:sz="0" w:space="0" w:color="auto"/>
          </w:divBdr>
        </w:div>
        <w:div w:id="307514194">
          <w:marLeft w:val="0"/>
          <w:marRight w:val="0"/>
          <w:marTop w:val="0"/>
          <w:marBottom w:val="0"/>
          <w:divBdr>
            <w:top w:val="none" w:sz="0" w:space="0" w:color="auto"/>
            <w:left w:val="none" w:sz="0" w:space="0" w:color="auto"/>
            <w:bottom w:val="none" w:sz="0" w:space="0" w:color="auto"/>
            <w:right w:val="none" w:sz="0" w:space="0" w:color="auto"/>
          </w:divBdr>
        </w:div>
        <w:div w:id="307588436">
          <w:marLeft w:val="0"/>
          <w:marRight w:val="0"/>
          <w:marTop w:val="0"/>
          <w:marBottom w:val="0"/>
          <w:divBdr>
            <w:top w:val="none" w:sz="0" w:space="0" w:color="auto"/>
            <w:left w:val="none" w:sz="0" w:space="0" w:color="auto"/>
            <w:bottom w:val="none" w:sz="0" w:space="0" w:color="auto"/>
            <w:right w:val="none" w:sz="0" w:space="0" w:color="auto"/>
          </w:divBdr>
        </w:div>
        <w:div w:id="307787663">
          <w:marLeft w:val="0"/>
          <w:marRight w:val="0"/>
          <w:marTop w:val="0"/>
          <w:marBottom w:val="0"/>
          <w:divBdr>
            <w:top w:val="none" w:sz="0" w:space="0" w:color="auto"/>
            <w:left w:val="none" w:sz="0" w:space="0" w:color="auto"/>
            <w:bottom w:val="none" w:sz="0" w:space="0" w:color="auto"/>
            <w:right w:val="none" w:sz="0" w:space="0" w:color="auto"/>
          </w:divBdr>
        </w:div>
        <w:div w:id="308093032">
          <w:marLeft w:val="0"/>
          <w:marRight w:val="0"/>
          <w:marTop w:val="0"/>
          <w:marBottom w:val="0"/>
          <w:divBdr>
            <w:top w:val="none" w:sz="0" w:space="0" w:color="auto"/>
            <w:left w:val="none" w:sz="0" w:space="0" w:color="auto"/>
            <w:bottom w:val="none" w:sz="0" w:space="0" w:color="auto"/>
            <w:right w:val="none" w:sz="0" w:space="0" w:color="auto"/>
          </w:divBdr>
        </w:div>
        <w:div w:id="308098863">
          <w:marLeft w:val="0"/>
          <w:marRight w:val="0"/>
          <w:marTop w:val="0"/>
          <w:marBottom w:val="0"/>
          <w:divBdr>
            <w:top w:val="none" w:sz="0" w:space="0" w:color="auto"/>
            <w:left w:val="none" w:sz="0" w:space="0" w:color="auto"/>
            <w:bottom w:val="none" w:sz="0" w:space="0" w:color="auto"/>
            <w:right w:val="none" w:sz="0" w:space="0" w:color="auto"/>
          </w:divBdr>
        </w:div>
        <w:div w:id="308482258">
          <w:marLeft w:val="0"/>
          <w:marRight w:val="0"/>
          <w:marTop w:val="0"/>
          <w:marBottom w:val="0"/>
          <w:divBdr>
            <w:top w:val="none" w:sz="0" w:space="0" w:color="auto"/>
            <w:left w:val="none" w:sz="0" w:space="0" w:color="auto"/>
            <w:bottom w:val="none" w:sz="0" w:space="0" w:color="auto"/>
            <w:right w:val="none" w:sz="0" w:space="0" w:color="auto"/>
          </w:divBdr>
        </w:div>
        <w:div w:id="308822857">
          <w:marLeft w:val="0"/>
          <w:marRight w:val="0"/>
          <w:marTop w:val="0"/>
          <w:marBottom w:val="0"/>
          <w:divBdr>
            <w:top w:val="none" w:sz="0" w:space="0" w:color="auto"/>
            <w:left w:val="none" w:sz="0" w:space="0" w:color="auto"/>
            <w:bottom w:val="none" w:sz="0" w:space="0" w:color="auto"/>
            <w:right w:val="none" w:sz="0" w:space="0" w:color="auto"/>
          </w:divBdr>
        </w:div>
        <w:div w:id="309487041">
          <w:marLeft w:val="0"/>
          <w:marRight w:val="0"/>
          <w:marTop w:val="0"/>
          <w:marBottom w:val="0"/>
          <w:divBdr>
            <w:top w:val="none" w:sz="0" w:space="0" w:color="auto"/>
            <w:left w:val="none" w:sz="0" w:space="0" w:color="auto"/>
            <w:bottom w:val="none" w:sz="0" w:space="0" w:color="auto"/>
            <w:right w:val="none" w:sz="0" w:space="0" w:color="auto"/>
          </w:divBdr>
        </w:div>
        <w:div w:id="310058867">
          <w:marLeft w:val="0"/>
          <w:marRight w:val="0"/>
          <w:marTop w:val="0"/>
          <w:marBottom w:val="0"/>
          <w:divBdr>
            <w:top w:val="none" w:sz="0" w:space="0" w:color="auto"/>
            <w:left w:val="none" w:sz="0" w:space="0" w:color="auto"/>
            <w:bottom w:val="none" w:sz="0" w:space="0" w:color="auto"/>
            <w:right w:val="none" w:sz="0" w:space="0" w:color="auto"/>
          </w:divBdr>
        </w:div>
        <w:div w:id="310405566">
          <w:marLeft w:val="0"/>
          <w:marRight w:val="0"/>
          <w:marTop w:val="0"/>
          <w:marBottom w:val="0"/>
          <w:divBdr>
            <w:top w:val="none" w:sz="0" w:space="0" w:color="auto"/>
            <w:left w:val="none" w:sz="0" w:space="0" w:color="auto"/>
            <w:bottom w:val="none" w:sz="0" w:space="0" w:color="auto"/>
            <w:right w:val="none" w:sz="0" w:space="0" w:color="auto"/>
          </w:divBdr>
        </w:div>
        <w:div w:id="310445740">
          <w:marLeft w:val="0"/>
          <w:marRight w:val="0"/>
          <w:marTop w:val="0"/>
          <w:marBottom w:val="0"/>
          <w:divBdr>
            <w:top w:val="none" w:sz="0" w:space="0" w:color="auto"/>
            <w:left w:val="none" w:sz="0" w:space="0" w:color="auto"/>
            <w:bottom w:val="none" w:sz="0" w:space="0" w:color="auto"/>
            <w:right w:val="none" w:sz="0" w:space="0" w:color="auto"/>
          </w:divBdr>
        </w:div>
        <w:div w:id="310519741">
          <w:marLeft w:val="0"/>
          <w:marRight w:val="0"/>
          <w:marTop w:val="0"/>
          <w:marBottom w:val="0"/>
          <w:divBdr>
            <w:top w:val="none" w:sz="0" w:space="0" w:color="auto"/>
            <w:left w:val="none" w:sz="0" w:space="0" w:color="auto"/>
            <w:bottom w:val="none" w:sz="0" w:space="0" w:color="auto"/>
            <w:right w:val="none" w:sz="0" w:space="0" w:color="auto"/>
          </w:divBdr>
        </w:div>
        <w:div w:id="310599222">
          <w:marLeft w:val="0"/>
          <w:marRight w:val="0"/>
          <w:marTop w:val="0"/>
          <w:marBottom w:val="0"/>
          <w:divBdr>
            <w:top w:val="none" w:sz="0" w:space="0" w:color="auto"/>
            <w:left w:val="none" w:sz="0" w:space="0" w:color="auto"/>
            <w:bottom w:val="none" w:sz="0" w:space="0" w:color="auto"/>
            <w:right w:val="none" w:sz="0" w:space="0" w:color="auto"/>
          </w:divBdr>
        </w:div>
        <w:div w:id="310646729">
          <w:marLeft w:val="0"/>
          <w:marRight w:val="0"/>
          <w:marTop w:val="0"/>
          <w:marBottom w:val="0"/>
          <w:divBdr>
            <w:top w:val="none" w:sz="0" w:space="0" w:color="auto"/>
            <w:left w:val="none" w:sz="0" w:space="0" w:color="auto"/>
            <w:bottom w:val="none" w:sz="0" w:space="0" w:color="auto"/>
            <w:right w:val="none" w:sz="0" w:space="0" w:color="auto"/>
          </w:divBdr>
        </w:div>
        <w:div w:id="310982981">
          <w:marLeft w:val="0"/>
          <w:marRight w:val="0"/>
          <w:marTop w:val="0"/>
          <w:marBottom w:val="0"/>
          <w:divBdr>
            <w:top w:val="none" w:sz="0" w:space="0" w:color="auto"/>
            <w:left w:val="none" w:sz="0" w:space="0" w:color="auto"/>
            <w:bottom w:val="none" w:sz="0" w:space="0" w:color="auto"/>
            <w:right w:val="none" w:sz="0" w:space="0" w:color="auto"/>
          </w:divBdr>
        </w:div>
        <w:div w:id="311718086">
          <w:marLeft w:val="0"/>
          <w:marRight w:val="0"/>
          <w:marTop w:val="0"/>
          <w:marBottom w:val="0"/>
          <w:divBdr>
            <w:top w:val="none" w:sz="0" w:space="0" w:color="auto"/>
            <w:left w:val="none" w:sz="0" w:space="0" w:color="auto"/>
            <w:bottom w:val="none" w:sz="0" w:space="0" w:color="auto"/>
            <w:right w:val="none" w:sz="0" w:space="0" w:color="auto"/>
          </w:divBdr>
        </w:div>
        <w:div w:id="312954804">
          <w:marLeft w:val="0"/>
          <w:marRight w:val="0"/>
          <w:marTop w:val="0"/>
          <w:marBottom w:val="0"/>
          <w:divBdr>
            <w:top w:val="none" w:sz="0" w:space="0" w:color="auto"/>
            <w:left w:val="none" w:sz="0" w:space="0" w:color="auto"/>
            <w:bottom w:val="none" w:sz="0" w:space="0" w:color="auto"/>
            <w:right w:val="none" w:sz="0" w:space="0" w:color="auto"/>
          </w:divBdr>
        </w:div>
        <w:div w:id="313148448">
          <w:marLeft w:val="0"/>
          <w:marRight w:val="0"/>
          <w:marTop w:val="0"/>
          <w:marBottom w:val="0"/>
          <w:divBdr>
            <w:top w:val="none" w:sz="0" w:space="0" w:color="auto"/>
            <w:left w:val="none" w:sz="0" w:space="0" w:color="auto"/>
            <w:bottom w:val="none" w:sz="0" w:space="0" w:color="auto"/>
            <w:right w:val="none" w:sz="0" w:space="0" w:color="auto"/>
          </w:divBdr>
        </w:div>
        <w:div w:id="313263746">
          <w:marLeft w:val="0"/>
          <w:marRight w:val="0"/>
          <w:marTop w:val="0"/>
          <w:marBottom w:val="0"/>
          <w:divBdr>
            <w:top w:val="none" w:sz="0" w:space="0" w:color="auto"/>
            <w:left w:val="none" w:sz="0" w:space="0" w:color="auto"/>
            <w:bottom w:val="none" w:sz="0" w:space="0" w:color="auto"/>
            <w:right w:val="none" w:sz="0" w:space="0" w:color="auto"/>
          </w:divBdr>
        </w:div>
        <w:div w:id="314261727">
          <w:marLeft w:val="0"/>
          <w:marRight w:val="0"/>
          <w:marTop w:val="0"/>
          <w:marBottom w:val="0"/>
          <w:divBdr>
            <w:top w:val="none" w:sz="0" w:space="0" w:color="auto"/>
            <w:left w:val="none" w:sz="0" w:space="0" w:color="auto"/>
            <w:bottom w:val="none" w:sz="0" w:space="0" w:color="auto"/>
            <w:right w:val="none" w:sz="0" w:space="0" w:color="auto"/>
          </w:divBdr>
        </w:div>
        <w:div w:id="316110955">
          <w:marLeft w:val="0"/>
          <w:marRight w:val="0"/>
          <w:marTop w:val="0"/>
          <w:marBottom w:val="0"/>
          <w:divBdr>
            <w:top w:val="none" w:sz="0" w:space="0" w:color="auto"/>
            <w:left w:val="none" w:sz="0" w:space="0" w:color="auto"/>
            <w:bottom w:val="none" w:sz="0" w:space="0" w:color="auto"/>
            <w:right w:val="none" w:sz="0" w:space="0" w:color="auto"/>
          </w:divBdr>
        </w:div>
        <w:div w:id="316611033">
          <w:marLeft w:val="0"/>
          <w:marRight w:val="0"/>
          <w:marTop w:val="0"/>
          <w:marBottom w:val="0"/>
          <w:divBdr>
            <w:top w:val="none" w:sz="0" w:space="0" w:color="auto"/>
            <w:left w:val="none" w:sz="0" w:space="0" w:color="auto"/>
            <w:bottom w:val="none" w:sz="0" w:space="0" w:color="auto"/>
            <w:right w:val="none" w:sz="0" w:space="0" w:color="auto"/>
          </w:divBdr>
        </w:div>
        <w:div w:id="316809343">
          <w:marLeft w:val="0"/>
          <w:marRight w:val="0"/>
          <w:marTop w:val="0"/>
          <w:marBottom w:val="0"/>
          <w:divBdr>
            <w:top w:val="none" w:sz="0" w:space="0" w:color="auto"/>
            <w:left w:val="none" w:sz="0" w:space="0" w:color="auto"/>
            <w:bottom w:val="none" w:sz="0" w:space="0" w:color="auto"/>
            <w:right w:val="none" w:sz="0" w:space="0" w:color="auto"/>
          </w:divBdr>
        </w:div>
        <w:div w:id="317344076">
          <w:marLeft w:val="0"/>
          <w:marRight w:val="0"/>
          <w:marTop w:val="0"/>
          <w:marBottom w:val="0"/>
          <w:divBdr>
            <w:top w:val="none" w:sz="0" w:space="0" w:color="auto"/>
            <w:left w:val="none" w:sz="0" w:space="0" w:color="auto"/>
            <w:bottom w:val="none" w:sz="0" w:space="0" w:color="auto"/>
            <w:right w:val="none" w:sz="0" w:space="0" w:color="auto"/>
          </w:divBdr>
        </w:div>
        <w:div w:id="317459228">
          <w:marLeft w:val="0"/>
          <w:marRight w:val="0"/>
          <w:marTop w:val="0"/>
          <w:marBottom w:val="0"/>
          <w:divBdr>
            <w:top w:val="none" w:sz="0" w:space="0" w:color="auto"/>
            <w:left w:val="none" w:sz="0" w:space="0" w:color="auto"/>
            <w:bottom w:val="none" w:sz="0" w:space="0" w:color="auto"/>
            <w:right w:val="none" w:sz="0" w:space="0" w:color="auto"/>
          </w:divBdr>
        </w:div>
        <w:div w:id="318384092">
          <w:marLeft w:val="0"/>
          <w:marRight w:val="0"/>
          <w:marTop w:val="0"/>
          <w:marBottom w:val="0"/>
          <w:divBdr>
            <w:top w:val="none" w:sz="0" w:space="0" w:color="auto"/>
            <w:left w:val="none" w:sz="0" w:space="0" w:color="auto"/>
            <w:bottom w:val="none" w:sz="0" w:space="0" w:color="auto"/>
            <w:right w:val="none" w:sz="0" w:space="0" w:color="auto"/>
          </w:divBdr>
        </w:div>
        <w:div w:id="319306774">
          <w:marLeft w:val="0"/>
          <w:marRight w:val="0"/>
          <w:marTop w:val="0"/>
          <w:marBottom w:val="0"/>
          <w:divBdr>
            <w:top w:val="none" w:sz="0" w:space="0" w:color="auto"/>
            <w:left w:val="none" w:sz="0" w:space="0" w:color="auto"/>
            <w:bottom w:val="none" w:sz="0" w:space="0" w:color="auto"/>
            <w:right w:val="none" w:sz="0" w:space="0" w:color="auto"/>
          </w:divBdr>
        </w:div>
        <w:div w:id="319308211">
          <w:marLeft w:val="0"/>
          <w:marRight w:val="0"/>
          <w:marTop w:val="0"/>
          <w:marBottom w:val="0"/>
          <w:divBdr>
            <w:top w:val="none" w:sz="0" w:space="0" w:color="auto"/>
            <w:left w:val="none" w:sz="0" w:space="0" w:color="auto"/>
            <w:bottom w:val="none" w:sz="0" w:space="0" w:color="auto"/>
            <w:right w:val="none" w:sz="0" w:space="0" w:color="auto"/>
          </w:divBdr>
        </w:div>
        <w:div w:id="319386970">
          <w:marLeft w:val="0"/>
          <w:marRight w:val="0"/>
          <w:marTop w:val="0"/>
          <w:marBottom w:val="0"/>
          <w:divBdr>
            <w:top w:val="none" w:sz="0" w:space="0" w:color="auto"/>
            <w:left w:val="none" w:sz="0" w:space="0" w:color="auto"/>
            <w:bottom w:val="none" w:sz="0" w:space="0" w:color="auto"/>
            <w:right w:val="none" w:sz="0" w:space="0" w:color="auto"/>
          </w:divBdr>
        </w:div>
        <w:div w:id="319578575">
          <w:marLeft w:val="0"/>
          <w:marRight w:val="0"/>
          <w:marTop w:val="0"/>
          <w:marBottom w:val="0"/>
          <w:divBdr>
            <w:top w:val="none" w:sz="0" w:space="0" w:color="auto"/>
            <w:left w:val="none" w:sz="0" w:space="0" w:color="auto"/>
            <w:bottom w:val="none" w:sz="0" w:space="0" w:color="auto"/>
            <w:right w:val="none" w:sz="0" w:space="0" w:color="auto"/>
          </w:divBdr>
        </w:div>
        <w:div w:id="319769933">
          <w:marLeft w:val="0"/>
          <w:marRight w:val="0"/>
          <w:marTop w:val="0"/>
          <w:marBottom w:val="0"/>
          <w:divBdr>
            <w:top w:val="none" w:sz="0" w:space="0" w:color="auto"/>
            <w:left w:val="none" w:sz="0" w:space="0" w:color="auto"/>
            <w:bottom w:val="none" w:sz="0" w:space="0" w:color="auto"/>
            <w:right w:val="none" w:sz="0" w:space="0" w:color="auto"/>
          </w:divBdr>
        </w:div>
        <w:div w:id="320080010">
          <w:marLeft w:val="0"/>
          <w:marRight w:val="0"/>
          <w:marTop w:val="0"/>
          <w:marBottom w:val="0"/>
          <w:divBdr>
            <w:top w:val="none" w:sz="0" w:space="0" w:color="auto"/>
            <w:left w:val="none" w:sz="0" w:space="0" w:color="auto"/>
            <w:bottom w:val="none" w:sz="0" w:space="0" w:color="auto"/>
            <w:right w:val="none" w:sz="0" w:space="0" w:color="auto"/>
          </w:divBdr>
        </w:div>
        <w:div w:id="320427099">
          <w:marLeft w:val="0"/>
          <w:marRight w:val="0"/>
          <w:marTop w:val="0"/>
          <w:marBottom w:val="0"/>
          <w:divBdr>
            <w:top w:val="none" w:sz="0" w:space="0" w:color="auto"/>
            <w:left w:val="none" w:sz="0" w:space="0" w:color="auto"/>
            <w:bottom w:val="none" w:sz="0" w:space="0" w:color="auto"/>
            <w:right w:val="none" w:sz="0" w:space="0" w:color="auto"/>
          </w:divBdr>
        </w:div>
        <w:div w:id="320428963">
          <w:marLeft w:val="0"/>
          <w:marRight w:val="0"/>
          <w:marTop w:val="0"/>
          <w:marBottom w:val="0"/>
          <w:divBdr>
            <w:top w:val="none" w:sz="0" w:space="0" w:color="auto"/>
            <w:left w:val="none" w:sz="0" w:space="0" w:color="auto"/>
            <w:bottom w:val="none" w:sz="0" w:space="0" w:color="auto"/>
            <w:right w:val="none" w:sz="0" w:space="0" w:color="auto"/>
          </w:divBdr>
        </w:div>
        <w:div w:id="320617778">
          <w:marLeft w:val="0"/>
          <w:marRight w:val="0"/>
          <w:marTop w:val="0"/>
          <w:marBottom w:val="0"/>
          <w:divBdr>
            <w:top w:val="none" w:sz="0" w:space="0" w:color="auto"/>
            <w:left w:val="none" w:sz="0" w:space="0" w:color="auto"/>
            <w:bottom w:val="none" w:sz="0" w:space="0" w:color="auto"/>
            <w:right w:val="none" w:sz="0" w:space="0" w:color="auto"/>
          </w:divBdr>
        </w:div>
        <w:div w:id="320891545">
          <w:marLeft w:val="0"/>
          <w:marRight w:val="0"/>
          <w:marTop w:val="0"/>
          <w:marBottom w:val="0"/>
          <w:divBdr>
            <w:top w:val="none" w:sz="0" w:space="0" w:color="auto"/>
            <w:left w:val="none" w:sz="0" w:space="0" w:color="auto"/>
            <w:bottom w:val="none" w:sz="0" w:space="0" w:color="auto"/>
            <w:right w:val="none" w:sz="0" w:space="0" w:color="auto"/>
          </w:divBdr>
        </w:div>
        <w:div w:id="321664285">
          <w:marLeft w:val="0"/>
          <w:marRight w:val="0"/>
          <w:marTop w:val="0"/>
          <w:marBottom w:val="0"/>
          <w:divBdr>
            <w:top w:val="none" w:sz="0" w:space="0" w:color="auto"/>
            <w:left w:val="none" w:sz="0" w:space="0" w:color="auto"/>
            <w:bottom w:val="none" w:sz="0" w:space="0" w:color="auto"/>
            <w:right w:val="none" w:sz="0" w:space="0" w:color="auto"/>
          </w:divBdr>
        </w:div>
        <w:div w:id="321783110">
          <w:marLeft w:val="0"/>
          <w:marRight w:val="0"/>
          <w:marTop w:val="0"/>
          <w:marBottom w:val="0"/>
          <w:divBdr>
            <w:top w:val="none" w:sz="0" w:space="0" w:color="auto"/>
            <w:left w:val="none" w:sz="0" w:space="0" w:color="auto"/>
            <w:bottom w:val="none" w:sz="0" w:space="0" w:color="auto"/>
            <w:right w:val="none" w:sz="0" w:space="0" w:color="auto"/>
          </w:divBdr>
        </w:div>
        <w:div w:id="322778108">
          <w:marLeft w:val="0"/>
          <w:marRight w:val="0"/>
          <w:marTop w:val="0"/>
          <w:marBottom w:val="0"/>
          <w:divBdr>
            <w:top w:val="none" w:sz="0" w:space="0" w:color="auto"/>
            <w:left w:val="none" w:sz="0" w:space="0" w:color="auto"/>
            <w:bottom w:val="none" w:sz="0" w:space="0" w:color="auto"/>
            <w:right w:val="none" w:sz="0" w:space="0" w:color="auto"/>
          </w:divBdr>
        </w:div>
        <w:div w:id="322780189">
          <w:marLeft w:val="0"/>
          <w:marRight w:val="0"/>
          <w:marTop w:val="0"/>
          <w:marBottom w:val="0"/>
          <w:divBdr>
            <w:top w:val="none" w:sz="0" w:space="0" w:color="auto"/>
            <w:left w:val="none" w:sz="0" w:space="0" w:color="auto"/>
            <w:bottom w:val="none" w:sz="0" w:space="0" w:color="auto"/>
            <w:right w:val="none" w:sz="0" w:space="0" w:color="auto"/>
          </w:divBdr>
        </w:div>
        <w:div w:id="323702674">
          <w:marLeft w:val="0"/>
          <w:marRight w:val="0"/>
          <w:marTop w:val="0"/>
          <w:marBottom w:val="0"/>
          <w:divBdr>
            <w:top w:val="none" w:sz="0" w:space="0" w:color="auto"/>
            <w:left w:val="none" w:sz="0" w:space="0" w:color="auto"/>
            <w:bottom w:val="none" w:sz="0" w:space="0" w:color="auto"/>
            <w:right w:val="none" w:sz="0" w:space="0" w:color="auto"/>
          </w:divBdr>
        </w:div>
        <w:div w:id="324553691">
          <w:marLeft w:val="0"/>
          <w:marRight w:val="0"/>
          <w:marTop w:val="0"/>
          <w:marBottom w:val="0"/>
          <w:divBdr>
            <w:top w:val="none" w:sz="0" w:space="0" w:color="auto"/>
            <w:left w:val="none" w:sz="0" w:space="0" w:color="auto"/>
            <w:bottom w:val="none" w:sz="0" w:space="0" w:color="auto"/>
            <w:right w:val="none" w:sz="0" w:space="0" w:color="auto"/>
          </w:divBdr>
        </w:div>
        <w:div w:id="324818057">
          <w:marLeft w:val="0"/>
          <w:marRight w:val="0"/>
          <w:marTop w:val="0"/>
          <w:marBottom w:val="0"/>
          <w:divBdr>
            <w:top w:val="none" w:sz="0" w:space="0" w:color="auto"/>
            <w:left w:val="none" w:sz="0" w:space="0" w:color="auto"/>
            <w:bottom w:val="none" w:sz="0" w:space="0" w:color="auto"/>
            <w:right w:val="none" w:sz="0" w:space="0" w:color="auto"/>
          </w:divBdr>
        </w:div>
        <w:div w:id="325669689">
          <w:marLeft w:val="0"/>
          <w:marRight w:val="0"/>
          <w:marTop w:val="0"/>
          <w:marBottom w:val="0"/>
          <w:divBdr>
            <w:top w:val="none" w:sz="0" w:space="0" w:color="auto"/>
            <w:left w:val="none" w:sz="0" w:space="0" w:color="auto"/>
            <w:bottom w:val="none" w:sz="0" w:space="0" w:color="auto"/>
            <w:right w:val="none" w:sz="0" w:space="0" w:color="auto"/>
          </w:divBdr>
        </w:div>
        <w:div w:id="326637525">
          <w:marLeft w:val="0"/>
          <w:marRight w:val="0"/>
          <w:marTop w:val="0"/>
          <w:marBottom w:val="0"/>
          <w:divBdr>
            <w:top w:val="none" w:sz="0" w:space="0" w:color="auto"/>
            <w:left w:val="none" w:sz="0" w:space="0" w:color="auto"/>
            <w:bottom w:val="none" w:sz="0" w:space="0" w:color="auto"/>
            <w:right w:val="none" w:sz="0" w:space="0" w:color="auto"/>
          </w:divBdr>
        </w:div>
        <w:div w:id="326639848">
          <w:marLeft w:val="0"/>
          <w:marRight w:val="0"/>
          <w:marTop w:val="0"/>
          <w:marBottom w:val="0"/>
          <w:divBdr>
            <w:top w:val="none" w:sz="0" w:space="0" w:color="auto"/>
            <w:left w:val="none" w:sz="0" w:space="0" w:color="auto"/>
            <w:bottom w:val="none" w:sz="0" w:space="0" w:color="auto"/>
            <w:right w:val="none" w:sz="0" w:space="0" w:color="auto"/>
          </w:divBdr>
        </w:div>
        <w:div w:id="326790500">
          <w:marLeft w:val="0"/>
          <w:marRight w:val="0"/>
          <w:marTop w:val="0"/>
          <w:marBottom w:val="0"/>
          <w:divBdr>
            <w:top w:val="none" w:sz="0" w:space="0" w:color="auto"/>
            <w:left w:val="none" w:sz="0" w:space="0" w:color="auto"/>
            <w:bottom w:val="none" w:sz="0" w:space="0" w:color="auto"/>
            <w:right w:val="none" w:sz="0" w:space="0" w:color="auto"/>
          </w:divBdr>
        </w:div>
        <w:div w:id="327830947">
          <w:marLeft w:val="0"/>
          <w:marRight w:val="0"/>
          <w:marTop w:val="0"/>
          <w:marBottom w:val="0"/>
          <w:divBdr>
            <w:top w:val="none" w:sz="0" w:space="0" w:color="auto"/>
            <w:left w:val="none" w:sz="0" w:space="0" w:color="auto"/>
            <w:bottom w:val="none" w:sz="0" w:space="0" w:color="auto"/>
            <w:right w:val="none" w:sz="0" w:space="0" w:color="auto"/>
          </w:divBdr>
        </w:div>
        <w:div w:id="328022279">
          <w:marLeft w:val="0"/>
          <w:marRight w:val="0"/>
          <w:marTop w:val="0"/>
          <w:marBottom w:val="0"/>
          <w:divBdr>
            <w:top w:val="none" w:sz="0" w:space="0" w:color="auto"/>
            <w:left w:val="none" w:sz="0" w:space="0" w:color="auto"/>
            <w:bottom w:val="none" w:sz="0" w:space="0" w:color="auto"/>
            <w:right w:val="none" w:sz="0" w:space="0" w:color="auto"/>
          </w:divBdr>
        </w:div>
        <w:div w:id="328100324">
          <w:marLeft w:val="0"/>
          <w:marRight w:val="0"/>
          <w:marTop w:val="0"/>
          <w:marBottom w:val="0"/>
          <w:divBdr>
            <w:top w:val="none" w:sz="0" w:space="0" w:color="auto"/>
            <w:left w:val="none" w:sz="0" w:space="0" w:color="auto"/>
            <w:bottom w:val="none" w:sz="0" w:space="0" w:color="auto"/>
            <w:right w:val="none" w:sz="0" w:space="0" w:color="auto"/>
          </w:divBdr>
        </w:div>
        <w:div w:id="328221323">
          <w:marLeft w:val="0"/>
          <w:marRight w:val="0"/>
          <w:marTop w:val="0"/>
          <w:marBottom w:val="0"/>
          <w:divBdr>
            <w:top w:val="none" w:sz="0" w:space="0" w:color="auto"/>
            <w:left w:val="none" w:sz="0" w:space="0" w:color="auto"/>
            <w:bottom w:val="none" w:sz="0" w:space="0" w:color="auto"/>
            <w:right w:val="none" w:sz="0" w:space="0" w:color="auto"/>
          </w:divBdr>
        </w:div>
        <w:div w:id="328405145">
          <w:marLeft w:val="0"/>
          <w:marRight w:val="0"/>
          <w:marTop w:val="0"/>
          <w:marBottom w:val="0"/>
          <w:divBdr>
            <w:top w:val="none" w:sz="0" w:space="0" w:color="auto"/>
            <w:left w:val="none" w:sz="0" w:space="0" w:color="auto"/>
            <w:bottom w:val="none" w:sz="0" w:space="0" w:color="auto"/>
            <w:right w:val="none" w:sz="0" w:space="0" w:color="auto"/>
          </w:divBdr>
        </w:div>
        <w:div w:id="329992456">
          <w:marLeft w:val="0"/>
          <w:marRight w:val="0"/>
          <w:marTop w:val="0"/>
          <w:marBottom w:val="0"/>
          <w:divBdr>
            <w:top w:val="none" w:sz="0" w:space="0" w:color="auto"/>
            <w:left w:val="none" w:sz="0" w:space="0" w:color="auto"/>
            <w:bottom w:val="none" w:sz="0" w:space="0" w:color="auto"/>
            <w:right w:val="none" w:sz="0" w:space="0" w:color="auto"/>
          </w:divBdr>
        </w:div>
        <w:div w:id="330447884">
          <w:marLeft w:val="0"/>
          <w:marRight w:val="0"/>
          <w:marTop w:val="0"/>
          <w:marBottom w:val="0"/>
          <w:divBdr>
            <w:top w:val="none" w:sz="0" w:space="0" w:color="auto"/>
            <w:left w:val="none" w:sz="0" w:space="0" w:color="auto"/>
            <w:bottom w:val="none" w:sz="0" w:space="0" w:color="auto"/>
            <w:right w:val="none" w:sz="0" w:space="0" w:color="auto"/>
          </w:divBdr>
        </w:div>
        <w:div w:id="330646439">
          <w:marLeft w:val="0"/>
          <w:marRight w:val="0"/>
          <w:marTop w:val="0"/>
          <w:marBottom w:val="0"/>
          <w:divBdr>
            <w:top w:val="none" w:sz="0" w:space="0" w:color="auto"/>
            <w:left w:val="none" w:sz="0" w:space="0" w:color="auto"/>
            <w:bottom w:val="none" w:sz="0" w:space="0" w:color="auto"/>
            <w:right w:val="none" w:sz="0" w:space="0" w:color="auto"/>
          </w:divBdr>
        </w:div>
        <w:div w:id="331104787">
          <w:marLeft w:val="0"/>
          <w:marRight w:val="0"/>
          <w:marTop w:val="0"/>
          <w:marBottom w:val="0"/>
          <w:divBdr>
            <w:top w:val="none" w:sz="0" w:space="0" w:color="auto"/>
            <w:left w:val="none" w:sz="0" w:space="0" w:color="auto"/>
            <w:bottom w:val="none" w:sz="0" w:space="0" w:color="auto"/>
            <w:right w:val="none" w:sz="0" w:space="0" w:color="auto"/>
          </w:divBdr>
        </w:div>
        <w:div w:id="331297405">
          <w:marLeft w:val="0"/>
          <w:marRight w:val="0"/>
          <w:marTop w:val="0"/>
          <w:marBottom w:val="0"/>
          <w:divBdr>
            <w:top w:val="none" w:sz="0" w:space="0" w:color="auto"/>
            <w:left w:val="none" w:sz="0" w:space="0" w:color="auto"/>
            <w:bottom w:val="none" w:sz="0" w:space="0" w:color="auto"/>
            <w:right w:val="none" w:sz="0" w:space="0" w:color="auto"/>
          </w:divBdr>
        </w:div>
        <w:div w:id="332152673">
          <w:marLeft w:val="0"/>
          <w:marRight w:val="0"/>
          <w:marTop w:val="0"/>
          <w:marBottom w:val="0"/>
          <w:divBdr>
            <w:top w:val="none" w:sz="0" w:space="0" w:color="auto"/>
            <w:left w:val="none" w:sz="0" w:space="0" w:color="auto"/>
            <w:bottom w:val="none" w:sz="0" w:space="0" w:color="auto"/>
            <w:right w:val="none" w:sz="0" w:space="0" w:color="auto"/>
          </w:divBdr>
        </w:div>
        <w:div w:id="332421326">
          <w:marLeft w:val="0"/>
          <w:marRight w:val="0"/>
          <w:marTop w:val="0"/>
          <w:marBottom w:val="0"/>
          <w:divBdr>
            <w:top w:val="none" w:sz="0" w:space="0" w:color="auto"/>
            <w:left w:val="none" w:sz="0" w:space="0" w:color="auto"/>
            <w:bottom w:val="none" w:sz="0" w:space="0" w:color="auto"/>
            <w:right w:val="none" w:sz="0" w:space="0" w:color="auto"/>
          </w:divBdr>
        </w:div>
        <w:div w:id="332605804">
          <w:marLeft w:val="0"/>
          <w:marRight w:val="0"/>
          <w:marTop w:val="0"/>
          <w:marBottom w:val="0"/>
          <w:divBdr>
            <w:top w:val="none" w:sz="0" w:space="0" w:color="auto"/>
            <w:left w:val="none" w:sz="0" w:space="0" w:color="auto"/>
            <w:bottom w:val="none" w:sz="0" w:space="0" w:color="auto"/>
            <w:right w:val="none" w:sz="0" w:space="0" w:color="auto"/>
          </w:divBdr>
        </w:div>
        <w:div w:id="333340860">
          <w:marLeft w:val="0"/>
          <w:marRight w:val="0"/>
          <w:marTop w:val="0"/>
          <w:marBottom w:val="0"/>
          <w:divBdr>
            <w:top w:val="none" w:sz="0" w:space="0" w:color="auto"/>
            <w:left w:val="none" w:sz="0" w:space="0" w:color="auto"/>
            <w:bottom w:val="none" w:sz="0" w:space="0" w:color="auto"/>
            <w:right w:val="none" w:sz="0" w:space="0" w:color="auto"/>
          </w:divBdr>
        </w:div>
        <w:div w:id="333997466">
          <w:marLeft w:val="0"/>
          <w:marRight w:val="0"/>
          <w:marTop w:val="0"/>
          <w:marBottom w:val="0"/>
          <w:divBdr>
            <w:top w:val="none" w:sz="0" w:space="0" w:color="auto"/>
            <w:left w:val="none" w:sz="0" w:space="0" w:color="auto"/>
            <w:bottom w:val="none" w:sz="0" w:space="0" w:color="auto"/>
            <w:right w:val="none" w:sz="0" w:space="0" w:color="auto"/>
          </w:divBdr>
        </w:div>
        <w:div w:id="334573338">
          <w:marLeft w:val="0"/>
          <w:marRight w:val="0"/>
          <w:marTop w:val="0"/>
          <w:marBottom w:val="0"/>
          <w:divBdr>
            <w:top w:val="none" w:sz="0" w:space="0" w:color="auto"/>
            <w:left w:val="none" w:sz="0" w:space="0" w:color="auto"/>
            <w:bottom w:val="none" w:sz="0" w:space="0" w:color="auto"/>
            <w:right w:val="none" w:sz="0" w:space="0" w:color="auto"/>
          </w:divBdr>
        </w:div>
        <w:div w:id="335039051">
          <w:marLeft w:val="0"/>
          <w:marRight w:val="0"/>
          <w:marTop w:val="0"/>
          <w:marBottom w:val="0"/>
          <w:divBdr>
            <w:top w:val="none" w:sz="0" w:space="0" w:color="auto"/>
            <w:left w:val="none" w:sz="0" w:space="0" w:color="auto"/>
            <w:bottom w:val="none" w:sz="0" w:space="0" w:color="auto"/>
            <w:right w:val="none" w:sz="0" w:space="0" w:color="auto"/>
          </w:divBdr>
        </w:div>
        <w:div w:id="335621249">
          <w:marLeft w:val="0"/>
          <w:marRight w:val="0"/>
          <w:marTop w:val="0"/>
          <w:marBottom w:val="0"/>
          <w:divBdr>
            <w:top w:val="none" w:sz="0" w:space="0" w:color="auto"/>
            <w:left w:val="none" w:sz="0" w:space="0" w:color="auto"/>
            <w:bottom w:val="none" w:sz="0" w:space="0" w:color="auto"/>
            <w:right w:val="none" w:sz="0" w:space="0" w:color="auto"/>
          </w:divBdr>
        </w:div>
        <w:div w:id="336034075">
          <w:marLeft w:val="0"/>
          <w:marRight w:val="0"/>
          <w:marTop w:val="0"/>
          <w:marBottom w:val="0"/>
          <w:divBdr>
            <w:top w:val="none" w:sz="0" w:space="0" w:color="auto"/>
            <w:left w:val="none" w:sz="0" w:space="0" w:color="auto"/>
            <w:bottom w:val="none" w:sz="0" w:space="0" w:color="auto"/>
            <w:right w:val="none" w:sz="0" w:space="0" w:color="auto"/>
          </w:divBdr>
        </w:div>
        <w:div w:id="336494495">
          <w:marLeft w:val="0"/>
          <w:marRight w:val="0"/>
          <w:marTop w:val="0"/>
          <w:marBottom w:val="0"/>
          <w:divBdr>
            <w:top w:val="none" w:sz="0" w:space="0" w:color="auto"/>
            <w:left w:val="none" w:sz="0" w:space="0" w:color="auto"/>
            <w:bottom w:val="none" w:sz="0" w:space="0" w:color="auto"/>
            <w:right w:val="none" w:sz="0" w:space="0" w:color="auto"/>
          </w:divBdr>
        </w:div>
        <w:div w:id="336929809">
          <w:marLeft w:val="0"/>
          <w:marRight w:val="0"/>
          <w:marTop w:val="0"/>
          <w:marBottom w:val="0"/>
          <w:divBdr>
            <w:top w:val="none" w:sz="0" w:space="0" w:color="auto"/>
            <w:left w:val="none" w:sz="0" w:space="0" w:color="auto"/>
            <w:bottom w:val="none" w:sz="0" w:space="0" w:color="auto"/>
            <w:right w:val="none" w:sz="0" w:space="0" w:color="auto"/>
          </w:divBdr>
        </w:div>
        <w:div w:id="337275989">
          <w:marLeft w:val="0"/>
          <w:marRight w:val="0"/>
          <w:marTop w:val="0"/>
          <w:marBottom w:val="0"/>
          <w:divBdr>
            <w:top w:val="none" w:sz="0" w:space="0" w:color="auto"/>
            <w:left w:val="none" w:sz="0" w:space="0" w:color="auto"/>
            <w:bottom w:val="none" w:sz="0" w:space="0" w:color="auto"/>
            <w:right w:val="none" w:sz="0" w:space="0" w:color="auto"/>
          </w:divBdr>
        </w:div>
        <w:div w:id="337588293">
          <w:marLeft w:val="0"/>
          <w:marRight w:val="0"/>
          <w:marTop w:val="0"/>
          <w:marBottom w:val="0"/>
          <w:divBdr>
            <w:top w:val="none" w:sz="0" w:space="0" w:color="auto"/>
            <w:left w:val="none" w:sz="0" w:space="0" w:color="auto"/>
            <w:bottom w:val="none" w:sz="0" w:space="0" w:color="auto"/>
            <w:right w:val="none" w:sz="0" w:space="0" w:color="auto"/>
          </w:divBdr>
        </w:div>
        <w:div w:id="337923015">
          <w:marLeft w:val="0"/>
          <w:marRight w:val="0"/>
          <w:marTop w:val="0"/>
          <w:marBottom w:val="0"/>
          <w:divBdr>
            <w:top w:val="none" w:sz="0" w:space="0" w:color="auto"/>
            <w:left w:val="none" w:sz="0" w:space="0" w:color="auto"/>
            <w:bottom w:val="none" w:sz="0" w:space="0" w:color="auto"/>
            <w:right w:val="none" w:sz="0" w:space="0" w:color="auto"/>
          </w:divBdr>
        </w:div>
        <w:div w:id="338460233">
          <w:marLeft w:val="0"/>
          <w:marRight w:val="0"/>
          <w:marTop w:val="0"/>
          <w:marBottom w:val="0"/>
          <w:divBdr>
            <w:top w:val="none" w:sz="0" w:space="0" w:color="auto"/>
            <w:left w:val="none" w:sz="0" w:space="0" w:color="auto"/>
            <w:bottom w:val="none" w:sz="0" w:space="0" w:color="auto"/>
            <w:right w:val="none" w:sz="0" w:space="0" w:color="auto"/>
          </w:divBdr>
        </w:div>
        <w:div w:id="339165923">
          <w:marLeft w:val="0"/>
          <w:marRight w:val="0"/>
          <w:marTop w:val="0"/>
          <w:marBottom w:val="0"/>
          <w:divBdr>
            <w:top w:val="none" w:sz="0" w:space="0" w:color="auto"/>
            <w:left w:val="none" w:sz="0" w:space="0" w:color="auto"/>
            <w:bottom w:val="none" w:sz="0" w:space="0" w:color="auto"/>
            <w:right w:val="none" w:sz="0" w:space="0" w:color="auto"/>
          </w:divBdr>
        </w:div>
        <w:div w:id="339701634">
          <w:marLeft w:val="0"/>
          <w:marRight w:val="0"/>
          <w:marTop w:val="0"/>
          <w:marBottom w:val="0"/>
          <w:divBdr>
            <w:top w:val="none" w:sz="0" w:space="0" w:color="auto"/>
            <w:left w:val="none" w:sz="0" w:space="0" w:color="auto"/>
            <w:bottom w:val="none" w:sz="0" w:space="0" w:color="auto"/>
            <w:right w:val="none" w:sz="0" w:space="0" w:color="auto"/>
          </w:divBdr>
        </w:div>
        <w:div w:id="340087010">
          <w:marLeft w:val="0"/>
          <w:marRight w:val="0"/>
          <w:marTop w:val="0"/>
          <w:marBottom w:val="0"/>
          <w:divBdr>
            <w:top w:val="none" w:sz="0" w:space="0" w:color="auto"/>
            <w:left w:val="none" w:sz="0" w:space="0" w:color="auto"/>
            <w:bottom w:val="none" w:sz="0" w:space="0" w:color="auto"/>
            <w:right w:val="none" w:sz="0" w:space="0" w:color="auto"/>
          </w:divBdr>
        </w:div>
        <w:div w:id="340089251">
          <w:marLeft w:val="0"/>
          <w:marRight w:val="0"/>
          <w:marTop w:val="0"/>
          <w:marBottom w:val="0"/>
          <w:divBdr>
            <w:top w:val="none" w:sz="0" w:space="0" w:color="auto"/>
            <w:left w:val="none" w:sz="0" w:space="0" w:color="auto"/>
            <w:bottom w:val="none" w:sz="0" w:space="0" w:color="auto"/>
            <w:right w:val="none" w:sz="0" w:space="0" w:color="auto"/>
          </w:divBdr>
        </w:div>
        <w:div w:id="340470298">
          <w:marLeft w:val="0"/>
          <w:marRight w:val="0"/>
          <w:marTop w:val="0"/>
          <w:marBottom w:val="0"/>
          <w:divBdr>
            <w:top w:val="none" w:sz="0" w:space="0" w:color="auto"/>
            <w:left w:val="none" w:sz="0" w:space="0" w:color="auto"/>
            <w:bottom w:val="none" w:sz="0" w:space="0" w:color="auto"/>
            <w:right w:val="none" w:sz="0" w:space="0" w:color="auto"/>
          </w:divBdr>
        </w:div>
        <w:div w:id="340937477">
          <w:marLeft w:val="0"/>
          <w:marRight w:val="0"/>
          <w:marTop w:val="0"/>
          <w:marBottom w:val="0"/>
          <w:divBdr>
            <w:top w:val="none" w:sz="0" w:space="0" w:color="auto"/>
            <w:left w:val="none" w:sz="0" w:space="0" w:color="auto"/>
            <w:bottom w:val="none" w:sz="0" w:space="0" w:color="auto"/>
            <w:right w:val="none" w:sz="0" w:space="0" w:color="auto"/>
          </w:divBdr>
        </w:div>
        <w:div w:id="341009479">
          <w:marLeft w:val="0"/>
          <w:marRight w:val="0"/>
          <w:marTop w:val="0"/>
          <w:marBottom w:val="0"/>
          <w:divBdr>
            <w:top w:val="none" w:sz="0" w:space="0" w:color="auto"/>
            <w:left w:val="none" w:sz="0" w:space="0" w:color="auto"/>
            <w:bottom w:val="none" w:sz="0" w:space="0" w:color="auto"/>
            <w:right w:val="none" w:sz="0" w:space="0" w:color="auto"/>
          </w:divBdr>
        </w:div>
        <w:div w:id="341860342">
          <w:marLeft w:val="0"/>
          <w:marRight w:val="0"/>
          <w:marTop w:val="0"/>
          <w:marBottom w:val="0"/>
          <w:divBdr>
            <w:top w:val="none" w:sz="0" w:space="0" w:color="auto"/>
            <w:left w:val="none" w:sz="0" w:space="0" w:color="auto"/>
            <w:bottom w:val="none" w:sz="0" w:space="0" w:color="auto"/>
            <w:right w:val="none" w:sz="0" w:space="0" w:color="auto"/>
          </w:divBdr>
        </w:div>
        <w:div w:id="342174220">
          <w:marLeft w:val="0"/>
          <w:marRight w:val="0"/>
          <w:marTop w:val="0"/>
          <w:marBottom w:val="0"/>
          <w:divBdr>
            <w:top w:val="none" w:sz="0" w:space="0" w:color="auto"/>
            <w:left w:val="none" w:sz="0" w:space="0" w:color="auto"/>
            <w:bottom w:val="none" w:sz="0" w:space="0" w:color="auto"/>
            <w:right w:val="none" w:sz="0" w:space="0" w:color="auto"/>
          </w:divBdr>
        </w:div>
        <w:div w:id="342974053">
          <w:marLeft w:val="0"/>
          <w:marRight w:val="0"/>
          <w:marTop w:val="0"/>
          <w:marBottom w:val="0"/>
          <w:divBdr>
            <w:top w:val="none" w:sz="0" w:space="0" w:color="auto"/>
            <w:left w:val="none" w:sz="0" w:space="0" w:color="auto"/>
            <w:bottom w:val="none" w:sz="0" w:space="0" w:color="auto"/>
            <w:right w:val="none" w:sz="0" w:space="0" w:color="auto"/>
          </w:divBdr>
        </w:div>
        <w:div w:id="343021052">
          <w:marLeft w:val="0"/>
          <w:marRight w:val="0"/>
          <w:marTop w:val="0"/>
          <w:marBottom w:val="0"/>
          <w:divBdr>
            <w:top w:val="none" w:sz="0" w:space="0" w:color="auto"/>
            <w:left w:val="none" w:sz="0" w:space="0" w:color="auto"/>
            <w:bottom w:val="none" w:sz="0" w:space="0" w:color="auto"/>
            <w:right w:val="none" w:sz="0" w:space="0" w:color="auto"/>
          </w:divBdr>
        </w:div>
        <w:div w:id="343170781">
          <w:marLeft w:val="0"/>
          <w:marRight w:val="0"/>
          <w:marTop w:val="0"/>
          <w:marBottom w:val="0"/>
          <w:divBdr>
            <w:top w:val="none" w:sz="0" w:space="0" w:color="auto"/>
            <w:left w:val="none" w:sz="0" w:space="0" w:color="auto"/>
            <w:bottom w:val="none" w:sz="0" w:space="0" w:color="auto"/>
            <w:right w:val="none" w:sz="0" w:space="0" w:color="auto"/>
          </w:divBdr>
        </w:div>
        <w:div w:id="343361029">
          <w:marLeft w:val="0"/>
          <w:marRight w:val="0"/>
          <w:marTop w:val="0"/>
          <w:marBottom w:val="0"/>
          <w:divBdr>
            <w:top w:val="none" w:sz="0" w:space="0" w:color="auto"/>
            <w:left w:val="none" w:sz="0" w:space="0" w:color="auto"/>
            <w:bottom w:val="none" w:sz="0" w:space="0" w:color="auto"/>
            <w:right w:val="none" w:sz="0" w:space="0" w:color="auto"/>
          </w:divBdr>
        </w:div>
        <w:div w:id="344015347">
          <w:marLeft w:val="0"/>
          <w:marRight w:val="0"/>
          <w:marTop w:val="0"/>
          <w:marBottom w:val="0"/>
          <w:divBdr>
            <w:top w:val="none" w:sz="0" w:space="0" w:color="auto"/>
            <w:left w:val="none" w:sz="0" w:space="0" w:color="auto"/>
            <w:bottom w:val="none" w:sz="0" w:space="0" w:color="auto"/>
            <w:right w:val="none" w:sz="0" w:space="0" w:color="auto"/>
          </w:divBdr>
        </w:div>
        <w:div w:id="344212105">
          <w:marLeft w:val="0"/>
          <w:marRight w:val="0"/>
          <w:marTop w:val="0"/>
          <w:marBottom w:val="0"/>
          <w:divBdr>
            <w:top w:val="none" w:sz="0" w:space="0" w:color="auto"/>
            <w:left w:val="none" w:sz="0" w:space="0" w:color="auto"/>
            <w:bottom w:val="none" w:sz="0" w:space="0" w:color="auto"/>
            <w:right w:val="none" w:sz="0" w:space="0" w:color="auto"/>
          </w:divBdr>
        </w:div>
        <w:div w:id="344484702">
          <w:marLeft w:val="0"/>
          <w:marRight w:val="0"/>
          <w:marTop w:val="0"/>
          <w:marBottom w:val="0"/>
          <w:divBdr>
            <w:top w:val="none" w:sz="0" w:space="0" w:color="auto"/>
            <w:left w:val="none" w:sz="0" w:space="0" w:color="auto"/>
            <w:bottom w:val="none" w:sz="0" w:space="0" w:color="auto"/>
            <w:right w:val="none" w:sz="0" w:space="0" w:color="auto"/>
          </w:divBdr>
        </w:div>
        <w:div w:id="344988504">
          <w:marLeft w:val="0"/>
          <w:marRight w:val="0"/>
          <w:marTop w:val="0"/>
          <w:marBottom w:val="0"/>
          <w:divBdr>
            <w:top w:val="none" w:sz="0" w:space="0" w:color="auto"/>
            <w:left w:val="none" w:sz="0" w:space="0" w:color="auto"/>
            <w:bottom w:val="none" w:sz="0" w:space="0" w:color="auto"/>
            <w:right w:val="none" w:sz="0" w:space="0" w:color="auto"/>
          </w:divBdr>
        </w:div>
        <w:div w:id="345055335">
          <w:marLeft w:val="0"/>
          <w:marRight w:val="0"/>
          <w:marTop w:val="0"/>
          <w:marBottom w:val="0"/>
          <w:divBdr>
            <w:top w:val="none" w:sz="0" w:space="0" w:color="auto"/>
            <w:left w:val="none" w:sz="0" w:space="0" w:color="auto"/>
            <w:bottom w:val="none" w:sz="0" w:space="0" w:color="auto"/>
            <w:right w:val="none" w:sz="0" w:space="0" w:color="auto"/>
          </w:divBdr>
        </w:div>
        <w:div w:id="345403896">
          <w:marLeft w:val="0"/>
          <w:marRight w:val="0"/>
          <w:marTop w:val="0"/>
          <w:marBottom w:val="0"/>
          <w:divBdr>
            <w:top w:val="none" w:sz="0" w:space="0" w:color="auto"/>
            <w:left w:val="none" w:sz="0" w:space="0" w:color="auto"/>
            <w:bottom w:val="none" w:sz="0" w:space="0" w:color="auto"/>
            <w:right w:val="none" w:sz="0" w:space="0" w:color="auto"/>
          </w:divBdr>
        </w:div>
        <w:div w:id="347412030">
          <w:marLeft w:val="0"/>
          <w:marRight w:val="0"/>
          <w:marTop w:val="0"/>
          <w:marBottom w:val="0"/>
          <w:divBdr>
            <w:top w:val="none" w:sz="0" w:space="0" w:color="auto"/>
            <w:left w:val="none" w:sz="0" w:space="0" w:color="auto"/>
            <w:bottom w:val="none" w:sz="0" w:space="0" w:color="auto"/>
            <w:right w:val="none" w:sz="0" w:space="0" w:color="auto"/>
          </w:divBdr>
        </w:div>
        <w:div w:id="347679627">
          <w:marLeft w:val="0"/>
          <w:marRight w:val="0"/>
          <w:marTop w:val="0"/>
          <w:marBottom w:val="0"/>
          <w:divBdr>
            <w:top w:val="none" w:sz="0" w:space="0" w:color="auto"/>
            <w:left w:val="none" w:sz="0" w:space="0" w:color="auto"/>
            <w:bottom w:val="none" w:sz="0" w:space="0" w:color="auto"/>
            <w:right w:val="none" w:sz="0" w:space="0" w:color="auto"/>
          </w:divBdr>
        </w:div>
        <w:div w:id="347685735">
          <w:marLeft w:val="0"/>
          <w:marRight w:val="0"/>
          <w:marTop w:val="0"/>
          <w:marBottom w:val="0"/>
          <w:divBdr>
            <w:top w:val="none" w:sz="0" w:space="0" w:color="auto"/>
            <w:left w:val="none" w:sz="0" w:space="0" w:color="auto"/>
            <w:bottom w:val="none" w:sz="0" w:space="0" w:color="auto"/>
            <w:right w:val="none" w:sz="0" w:space="0" w:color="auto"/>
          </w:divBdr>
        </w:div>
        <w:div w:id="347827805">
          <w:marLeft w:val="0"/>
          <w:marRight w:val="0"/>
          <w:marTop w:val="0"/>
          <w:marBottom w:val="0"/>
          <w:divBdr>
            <w:top w:val="none" w:sz="0" w:space="0" w:color="auto"/>
            <w:left w:val="none" w:sz="0" w:space="0" w:color="auto"/>
            <w:bottom w:val="none" w:sz="0" w:space="0" w:color="auto"/>
            <w:right w:val="none" w:sz="0" w:space="0" w:color="auto"/>
          </w:divBdr>
        </w:div>
        <w:div w:id="347874530">
          <w:marLeft w:val="0"/>
          <w:marRight w:val="0"/>
          <w:marTop w:val="0"/>
          <w:marBottom w:val="0"/>
          <w:divBdr>
            <w:top w:val="none" w:sz="0" w:space="0" w:color="auto"/>
            <w:left w:val="none" w:sz="0" w:space="0" w:color="auto"/>
            <w:bottom w:val="none" w:sz="0" w:space="0" w:color="auto"/>
            <w:right w:val="none" w:sz="0" w:space="0" w:color="auto"/>
          </w:divBdr>
        </w:div>
        <w:div w:id="348066365">
          <w:marLeft w:val="0"/>
          <w:marRight w:val="0"/>
          <w:marTop w:val="0"/>
          <w:marBottom w:val="0"/>
          <w:divBdr>
            <w:top w:val="none" w:sz="0" w:space="0" w:color="auto"/>
            <w:left w:val="none" w:sz="0" w:space="0" w:color="auto"/>
            <w:bottom w:val="none" w:sz="0" w:space="0" w:color="auto"/>
            <w:right w:val="none" w:sz="0" w:space="0" w:color="auto"/>
          </w:divBdr>
        </w:div>
        <w:div w:id="348720832">
          <w:marLeft w:val="0"/>
          <w:marRight w:val="0"/>
          <w:marTop w:val="0"/>
          <w:marBottom w:val="0"/>
          <w:divBdr>
            <w:top w:val="none" w:sz="0" w:space="0" w:color="auto"/>
            <w:left w:val="none" w:sz="0" w:space="0" w:color="auto"/>
            <w:bottom w:val="none" w:sz="0" w:space="0" w:color="auto"/>
            <w:right w:val="none" w:sz="0" w:space="0" w:color="auto"/>
          </w:divBdr>
        </w:div>
        <w:div w:id="348987582">
          <w:marLeft w:val="0"/>
          <w:marRight w:val="0"/>
          <w:marTop w:val="0"/>
          <w:marBottom w:val="0"/>
          <w:divBdr>
            <w:top w:val="none" w:sz="0" w:space="0" w:color="auto"/>
            <w:left w:val="none" w:sz="0" w:space="0" w:color="auto"/>
            <w:bottom w:val="none" w:sz="0" w:space="0" w:color="auto"/>
            <w:right w:val="none" w:sz="0" w:space="0" w:color="auto"/>
          </w:divBdr>
        </w:div>
        <w:div w:id="349069321">
          <w:marLeft w:val="0"/>
          <w:marRight w:val="0"/>
          <w:marTop w:val="0"/>
          <w:marBottom w:val="0"/>
          <w:divBdr>
            <w:top w:val="none" w:sz="0" w:space="0" w:color="auto"/>
            <w:left w:val="none" w:sz="0" w:space="0" w:color="auto"/>
            <w:bottom w:val="none" w:sz="0" w:space="0" w:color="auto"/>
            <w:right w:val="none" w:sz="0" w:space="0" w:color="auto"/>
          </w:divBdr>
        </w:div>
        <w:div w:id="349574850">
          <w:marLeft w:val="0"/>
          <w:marRight w:val="0"/>
          <w:marTop w:val="0"/>
          <w:marBottom w:val="0"/>
          <w:divBdr>
            <w:top w:val="none" w:sz="0" w:space="0" w:color="auto"/>
            <w:left w:val="none" w:sz="0" w:space="0" w:color="auto"/>
            <w:bottom w:val="none" w:sz="0" w:space="0" w:color="auto"/>
            <w:right w:val="none" w:sz="0" w:space="0" w:color="auto"/>
          </w:divBdr>
        </w:div>
        <w:div w:id="349644721">
          <w:marLeft w:val="0"/>
          <w:marRight w:val="0"/>
          <w:marTop w:val="0"/>
          <w:marBottom w:val="0"/>
          <w:divBdr>
            <w:top w:val="none" w:sz="0" w:space="0" w:color="auto"/>
            <w:left w:val="none" w:sz="0" w:space="0" w:color="auto"/>
            <w:bottom w:val="none" w:sz="0" w:space="0" w:color="auto"/>
            <w:right w:val="none" w:sz="0" w:space="0" w:color="auto"/>
          </w:divBdr>
        </w:div>
        <w:div w:id="349766126">
          <w:marLeft w:val="0"/>
          <w:marRight w:val="0"/>
          <w:marTop w:val="0"/>
          <w:marBottom w:val="0"/>
          <w:divBdr>
            <w:top w:val="none" w:sz="0" w:space="0" w:color="auto"/>
            <w:left w:val="none" w:sz="0" w:space="0" w:color="auto"/>
            <w:bottom w:val="none" w:sz="0" w:space="0" w:color="auto"/>
            <w:right w:val="none" w:sz="0" w:space="0" w:color="auto"/>
          </w:divBdr>
        </w:div>
        <w:div w:id="349962793">
          <w:marLeft w:val="0"/>
          <w:marRight w:val="0"/>
          <w:marTop w:val="0"/>
          <w:marBottom w:val="0"/>
          <w:divBdr>
            <w:top w:val="none" w:sz="0" w:space="0" w:color="auto"/>
            <w:left w:val="none" w:sz="0" w:space="0" w:color="auto"/>
            <w:bottom w:val="none" w:sz="0" w:space="0" w:color="auto"/>
            <w:right w:val="none" w:sz="0" w:space="0" w:color="auto"/>
          </w:divBdr>
        </w:div>
        <w:div w:id="350185240">
          <w:marLeft w:val="0"/>
          <w:marRight w:val="0"/>
          <w:marTop w:val="0"/>
          <w:marBottom w:val="0"/>
          <w:divBdr>
            <w:top w:val="none" w:sz="0" w:space="0" w:color="auto"/>
            <w:left w:val="none" w:sz="0" w:space="0" w:color="auto"/>
            <w:bottom w:val="none" w:sz="0" w:space="0" w:color="auto"/>
            <w:right w:val="none" w:sz="0" w:space="0" w:color="auto"/>
          </w:divBdr>
        </w:div>
        <w:div w:id="350225839">
          <w:marLeft w:val="0"/>
          <w:marRight w:val="0"/>
          <w:marTop w:val="0"/>
          <w:marBottom w:val="0"/>
          <w:divBdr>
            <w:top w:val="none" w:sz="0" w:space="0" w:color="auto"/>
            <w:left w:val="none" w:sz="0" w:space="0" w:color="auto"/>
            <w:bottom w:val="none" w:sz="0" w:space="0" w:color="auto"/>
            <w:right w:val="none" w:sz="0" w:space="0" w:color="auto"/>
          </w:divBdr>
        </w:div>
        <w:div w:id="351686862">
          <w:marLeft w:val="0"/>
          <w:marRight w:val="0"/>
          <w:marTop w:val="0"/>
          <w:marBottom w:val="0"/>
          <w:divBdr>
            <w:top w:val="none" w:sz="0" w:space="0" w:color="auto"/>
            <w:left w:val="none" w:sz="0" w:space="0" w:color="auto"/>
            <w:bottom w:val="none" w:sz="0" w:space="0" w:color="auto"/>
            <w:right w:val="none" w:sz="0" w:space="0" w:color="auto"/>
          </w:divBdr>
        </w:div>
        <w:div w:id="351996722">
          <w:marLeft w:val="0"/>
          <w:marRight w:val="0"/>
          <w:marTop w:val="0"/>
          <w:marBottom w:val="0"/>
          <w:divBdr>
            <w:top w:val="none" w:sz="0" w:space="0" w:color="auto"/>
            <w:left w:val="none" w:sz="0" w:space="0" w:color="auto"/>
            <w:bottom w:val="none" w:sz="0" w:space="0" w:color="auto"/>
            <w:right w:val="none" w:sz="0" w:space="0" w:color="auto"/>
          </w:divBdr>
        </w:div>
        <w:div w:id="352342990">
          <w:marLeft w:val="0"/>
          <w:marRight w:val="0"/>
          <w:marTop w:val="0"/>
          <w:marBottom w:val="0"/>
          <w:divBdr>
            <w:top w:val="none" w:sz="0" w:space="0" w:color="auto"/>
            <w:left w:val="none" w:sz="0" w:space="0" w:color="auto"/>
            <w:bottom w:val="none" w:sz="0" w:space="0" w:color="auto"/>
            <w:right w:val="none" w:sz="0" w:space="0" w:color="auto"/>
          </w:divBdr>
        </w:div>
        <w:div w:id="352876133">
          <w:marLeft w:val="0"/>
          <w:marRight w:val="0"/>
          <w:marTop w:val="0"/>
          <w:marBottom w:val="0"/>
          <w:divBdr>
            <w:top w:val="none" w:sz="0" w:space="0" w:color="auto"/>
            <w:left w:val="none" w:sz="0" w:space="0" w:color="auto"/>
            <w:bottom w:val="none" w:sz="0" w:space="0" w:color="auto"/>
            <w:right w:val="none" w:sz="0" w:space="0" w:color="auto"/>
          </w:divBdr>
        </w:div>
        <w:div w:id="353119200">
          <w:marLeft w:val="0"/>
          <w:marRight w:val="0"/>
          <w:marTop w:val="0"/>
          <w:marBottom w:val="0"/>
          <w:divBdr>
            <w:top w:val="none" w:sz="0" w:space="0" w:color="auto"/>
            <w:left w:val="none" w:sz="0" w:space="0" w:color="auto"/>
            <w:bottom w:val="none" w:sz="0" w:space="0" w:color="auto"/>
            <w:right w:val="none" w:sz="0" w:space="0" w:color="auto"/>
          </w:divBdr>
        </w:div>
        <w:div w:id="353575047">
          <w:marLeft w:val="0"/>
          <w:marRight w:val="0"/>
          <w:marTop w:val="0"/>
          <w:marBottom w:val="0"/>
          <w:divBdr>
            <w:top w:val="none" w:sz="0" w:space="0" w:color="auto"/>
            <w:left w:val="none" w:sz="0" w:space="0" w:color="auto"/>
            <w:bottom w:val="none" w:sz="0" w:space="0" w:color="auto"/>
            <w:right w:val="none" w:sz="0" w:space="0" w:color="auto"/>
          </w:divBdr>
        </w:div>
        <w:div w:id="353728224">
          <w:marLeft w:val="0"/>
          <w:marRight w:val="0"/>
          <w:marTop w:val="0"/>
          <w:marBottom w:val="0"/>
          <w:divBdr>
            <w:top w:val="none" w:sz="0" w:space="0" w:color="auto"/>
            <w:left w:val="none" w:sz="0" w:space="0" w:color="auto"/>
            <w:bottom w:val="none" w:sz="0" w:space="0" w:color="auto"/>
            <w:right w:val="none" w:sz="0" w:space="0" w:color="auto"/>
          </w:divBdr>
        </w:div>
        <w:div w:id="353925744">
          <w:marLeft w:val="0"/>
          <w:marRight w:val="0"/>
          <w:marTop w:val="0"/>
          <w:marBottom w:val="0"/>
          <w:divBdr>
            <w:top w:val="none" w:sz="0" w:space="0" w:color="auto"/>
            <w:left w:val="none" w:sz="0" w:space="0" w:color="auto"/>
            <w:bottom w:val="none" w:sz="0" w:space="0" w:color="auto"/>
            <w:right w:val="none" w:sz="0" w:space="0" w:color="auto"/>
          </w:divBdr>
        </w:div>
        <w:div w:id="354035897">
          <w:marLeft w:val="0"/>
          <w:marRight w:val="0"/>
          <w:marTop w:val="0"/>
          <w:marBottom w:val="0"/>
          <w:divBdr>
            <w:top w:val="none" w:sz="0" w:space="0" w:color="auto"/>
            <w:left w:val="none" w:sz="0" w:space="0" w:color="auto"/>
            <w:bottom w:val="none" w:sz="0" w:space="0" w:color="auto"/>
            <w:right w:val="none" w:sz="0" w:space="0" w:color="auto"/>
          </w:divBdr>
        </w:div>
        <w:div w:id="354501140">
          <w:marLeft w:val="0"/>
          <w:marRight w:val="0"/>
          <w:marTop w:val="0"/>
          <w:marBottom w:val="0"/>
          <w:divBdr>
            <w:top w:val="none" w:sz="0" w:space="0" w:color="auto"/>
            <w:left w:val="none" w:sz="0" w:space="0" w:color="auto"/>
            <w:bottom w:val="none" w:sz="0" w:space="0" w:color="auto"/>
            <w:right w:val="none" w:sz="0" w:space="0" w:color="auto"/>
          </w:divBdr>
        </w:div>
        <w:div w:id="355352260">
          <w:marLeft w:val="0"/>
          <w:marRight w:val="0"/>
          <w:marTop w:val="0"/>
          <w:marBottom w:val="0"/>
          <w:divBdr>
            <w:top w:val="none" w:sz="0" w:space="0" w:color="auto"/>
            <w:left w:val="none" w:sz="0" w:space="0" w:color="auto"/>
            <w:bottom w:val="none" w:sz="0" w:space="0" w:color="auto"/>
            <w:right w:val="none" w:sz="0" w:space="0" w:color="auto"/>
          </w:divBdr>
        </w:div>
        <w:div w:id="356005950">
          <w:marLeft w:val="0"/>
          <w:marRight w:val="0"/>
          <w:marTop w:val="0"/>
          <w:marBottom w:val="0"/>
          <w:divBdr>
            <w:top w:val="none" w:sz="0" w:space="0" w:color="auto"/>
            <w:left w:val="none" w:sz="0" w:space="0" w:color="auto"/>
            <w:bottom w:val="none" w:sz="0" w:space="0" w:color="auto"/>
            <w:right w:val="none" w:sz="0" w:space="0" w:color="auto"/>
          </w:divBdr>
        </w:div>
        <w:div w:id="356393754">
          <w:marLeft w:val="0"/>
          <w:marRight w:val="0"/>
          <w:marTop w:val="0"/>
          <w:marBottom w:val="0"/>
          <w:divBdr>
            <w:top w:val="none" w:sz="0" w:space="0" w:color="auto"/>
            <w:left w:val="none" w:sz="0" w:space="0" w:color="auto"/>
            <w:bottom w:val="none" w:sz="0" w:space="0" w:color="auto"/>
            <w:right w:val="none" w:sz="0" w:space="0" w:color="auto"/>
          </w:divBdr>
        </w:div>
        <w:div w:id="356858530">
          <w:marLeft w:val="0"/>
          <w:marRight w:val="0"/>
          <w:marTop w:val="0"/>
          <w:marBottom w:val="0"/>
          <w:divBdr>
            <w:top w:val="none" w:sz="0" w:space="0" w:color="auto"/>
            <w:left w:val="none" w:sz="0" w:space="0" w:color="auto"/>
            <w:bottom w:val="none" w:sz="0" w:space="0" w:color="auto"/>
            <w:right w:val="none" w:sz="0" w:space="0" w:color="auto"/>
          </w:divBdr>
        </w:div>
        <w:div w:id="356926188">
          <w:marLeft w:val="0"/>
          <w:marRight w:val="0"/>
          <w:marTop w:val="0"/>
          <w:marBottom w:val="0"/>
          <w:divBdr>
            <w:top w:val="none" w:sz="0" w:space="0" w:color="auto"/>
            <w:left w:val="none" w:sz="0" w:space="0" w:color="auto"/>
            <w:bottom w:val="none" w:sz="0" w:space="0" w:color="auto"/>
            <w:right w:val="none" w:sz="0" w:space="0" w:color="auto"/>
          </w:divBdr>
        </w:div>
        <w:div w:id="356932376">
          <w:marLeft w:val="0"/>
          <w:marRight w:val="0"/>
          <w:marTop w:val="0"/>
          <w:marBottom w:val="0"/>
          <w:divBdr>
            <w:top w:val="none" w:sz="0" w:space="0" w:color="auto"/>
            <w:left w:val="none" w:sz="0" w:space="0" w:color="auto"/>
            <w:bottom w:val="none" w:sz="0" w:space="0" w:color="auto"/>
            <w:right w:val="none" w:sz="0" w:space="0" w:color="auto"/>
          </w:divBdr>
        </w:div>
        <w:div w:id="358165853">
          <w:marLeft w:val="0"/>
          <w:marRight w:val="0"/>
          <w:marTop w:val="0"/>
          <w:marBottom w:val="0"/>
          <w:divBdr>
            <w:top w:val="none" w:sz="0" w:space="0" w:color="auto"/>
            <w:left w:val="none" w:sz="0" w:space="0" w:color="auto"/>
            <w:bottom w:val="none" w:sz="0" w:space="0" w:color="auto"/>
            <w:right w:val="none" w:sz="0" w:space="0" w:color="auto"/>
          </w:divBdr>
        </w:div>
        <w:div w:id="358359232">
          <w:marLeft w:val="0"/>
          <w:marRight w:val="0"/>
          <w:marTop w:val="0"/>
          <w:marBottom w:val="0"/>
          <w:divBdr>
            <w:top w:val="none" w:sz="0" w:space="0" w:color="auto"/>
            <w:left w:val="none" w:sz="0" w:space="0" w:color="auto"/>
            <w:bottom w:val="none" w:sz="0" w:space="0" w:color="auto"/>
            <w:right w:val="none" w:sz="0" w:space="0" w:color="auto"/>
          </w:divBdr>
        </w:div>
        <w:div w:id="358971223">
          <w:marLeft w:val="0"/>
          <w:marRight w:val="0"/>
          <w:marTop w:val="0"/>
          <w:marBottom w:val="0"/>
          <w:divBdr>
            <w:top w:val="none" w:sz="0" w:space="0" w:color="auto"/>
            <w:left w:val="none" w:sz="0" w:space="0" w:color="auto"/>
            <w:bottom w:val="none" w:sz="0" w:space="0" w:color="auto"/>
            <w:right w:val="none" w:sz="0" w:space="0" w:color="auto"/>
          </w:divBdr>
        </w:div>
        <w:div w:id="359478512">
          <w:marLeft w:val="0"/>
          <w:marRight w:val="0"/>
          <w:marTop w:val="0"/>
          <w:marBottom w:val="0"/>
          <w:divBdr>
            <w:top w:val="none" w:sz="0" w:space="0" w:color="auto"/>
            <w:left w:val="none" w:sz="0" w:space="0" w:color="auto"/>
            <w:bottom w:val="none" w:sz="0" w:space="0" w:color="auto"/>
            <w:right w:val="none" w:sz="0" w:space="0" w:color="auto"/>
          </w:divBdr>
        </w:div>
        <w:div w:id="359548614">
          <w:marLeft w:val="0"/>
          <w:marRight w:val="0"/>
          <w:marTop w:val="0"/>
          <w:marBottom w:val="0"/>
          <w:divBdr>
            <w:top w:val="none" w:sz="0" w:space="0" w:color="auto"/>
            <w:left w:val="none" w:sz="0" w:space="0" w:color="auto"/>
            <w:bottom w:val="none" w:sz="0" w:space="0" w:color="auto"/>
            <w:right w:val="none" w:sz="0" w:space="0" w:color="auto"/>
          </w:divBdr>
        </w:div>
        <w:div w:id="359934463">
          <w:marLeft w:val="0"/>
          <w:marRight w:val="0"/>
          <w:marTop w:val="0"/>
          <w:marBottom w:val="0"/>
          <w:divBdr>
            <w:top w:val="none" w:sz="0" w:space="0" w:color="auto"/>
            <w:left w:val="none" w:sz="0" w:space="0" w:color="auto"/>
            <w:bottom w:val="none" w:sz="0" w:space="0" w:color="auto"/>
            <w:right w:val="none" w:sz="0" w:space="0" w:color="auto"/>
          </w:divBdr>
        </w:div>
        <w:div w:id="359935187">
          <w:marLeft w:val="0"/>
          <w:marRight w:val="0"/>
          <w:marTop w:val="0"/>
          <w:marBottom w:val="0"/>
          <w:divBdr>
            <w:top w:val="none" w:sz="0" w:space="0" w:color="auto"/>
            <w:left w:val="none" w:sz="0" w:space="0" w:color="auto"/>
            <w:bottom w:val="none" w:sz="0" w:space="0" w:color="auto"/>
            <w:right w:val="none" w:sz="0" w:space="0" w:color="auto"/>
          </w:divBdr>
        </w:div>
        <w:div w:id="360211557">
          <w:marLeft w:val="0"/>
          <w:marRight w:val="0"/>
          <w:marTop w:val="0"/>
          <w:marBottom w:val="0"/>
          <w:divBdr>
            <w:top w:val="none" w:sz="0" w:space="0" w:color="auto"/>
            <w:left w:val="none" w:sz="0" w:space="0" w:color="auto"/>
            <w:bottom w:val="none" w:sz="0" w:space="0" w:color="auto"/>
            <w:right w:val="none" w:sz="0" w:space="0" w:color="auto"/>
          </w:divBdr>
        </w:div>
        <w:div w:id="360404547">
          <w:marLeft w:val="0"/>
          <w:marRight w:val="0"/>
          <w:marTop w:val="0"/>
          <w:marBottom w:val="0"/>
          <w:divBdr>
            <w:top w:val="none" w:sz="0" w:space="0" w:color="auto"/>
            <w:left w:val="none" w:sz="0" w:space="0" w:color="auto"/>
            <w:bottom w:val="none" w:sz="0" w:space="0" w:color="auto"/>
            <w:right w:val="none" w:sz="0" w:space="0" w:color="auto"/>
          </w:divBdr>
        </w:div>
        <w:div w:id="360477435">
          <w:marLeft w:val="0"/>
          <w:marRight w:val="0"/>
          <w:marTop w:val="0"/>
          <w:marBottom w:val="0"/>
          <w:divBdr>
            <w:top w:val="none" w:sz="0" w:space="0" w:color="auto"/>
            <w:left w:val="none" w:sz="0" w:space="0" w:color="auto"/>
            <w:bottom w:val="none" w:sz="0" w:space="0" w:color="auto"/>
            <w:right w:val="none" w:sz="0" w:space="0" w:color="auto"/>
          </w:divBdr>
        </w:div>
        <w:div w:id="361631853">
          <w:marLeft w:val="0"/>
          <w:marRight w:val="0"/>
          <w:marTop w:val="0"/>
          <w:marBottom w:val="0"/>
          <w:divBdr>
            <w:top w:val="none" w:sz="0" w:space="0" w:color="auto"/>
            <w:left w:val="none" w:sz="0" w:space="0" w:color="auto"/>
            <w:bottom w:val="none" w:sz="0" w:space="0" w:color="auto"/>
            <w:right w:val="none" w:sz="0" w:space="0" w:color="auto"/>
          </w:divBdr>
        </w:div>
        <w:div w:id="362021377">
          <w:marLeft w:val="0"/>
          <w:marRight w:val="0"/>
          <w:marTop w:val="0"/>
          <w:marBottom w:val="0"/>
          <w:divBdr>
            <w:top w:val="none" w:sz="0" w:space="0" w:color="auto"/>
            <w:left w:val="none" w:sz="0" w:space="0" w:color="auto"/>
            <w:bottom w:val="none" w:sz="0" w:space="0" w:color="auto"/>
            <w:right w:val="none" w:sz="0" w:space="0" w:color="auto"/>
          </w:divBdr>
        </w:div>
        <w:div w:id="362025318">
          <w:marLeft w:val="0"/>
          <w:marRight w:val="0"/>
          <w:marTop w:val="0"/>
          <w:marBottom w:val="0"/>
          <w:divBdr>
            <w:top w:val="none" w:sz="0" w:space="0" w:color="auto"/>
            <w:left w:val="none" w:sz="0" w:space="0" w:color="auto"/>
            <w:bottom w:val="none" w:sz="0" w:space="0" w:color="auto"/>
            <w:right w:val="none" w:sz="0" w:space="0" w:color="auto"/>
          </w:divBdr>
        </w:div>
        <w:div w:id="362100044">
          <w:marLeft w:val="0"/>
          <w:marRight w:val="0"/>
          <w:marTop w:val="0"/>
          <w:marBottom w:val="0"/>
          <w:divBdr>
            <w:top w:val="none" w:sz="0" w:space="0" w:color="auto"/>
            <w:left w:val="none" w:sz="0" w:space="0" w:color="auto"/>
            <w:bottom w:val="none" w:sz="0" w:space="0" w:color="auto"/>
            <w:right w:val="none" w:sz="0" w:space="0" w:color="auto"/>
          </w:divBdr>
        </w:div>
        <w:div w:id="362440166">
          <w:marLeft w:val="0"/>
          <w:marRight w:val="0"/>
          <w:marTop w:val="0"/>
          <w:marBottom w:val="0"/>
          <w:divBdr>
            <w:top w:val="none" w:sz="0" w:space="0" w:color="auto"/>
            <w:left w:val="none" w:sz="0" w:space="0" w:color="auto"/>
            <w:bottom w:val="none" w:sz="0" w:space="0" w:color="auto"/>
            <w:right w:val="none" w:sz="0" w:space="0" w:color="auto"/>
          </w:divBdr>
        </w:div>
        <w:div w:id="362444085">
          <w:marLeft w:val="0"/>
          <w:marRight w:val="0"/>
          <w:marTop w:val="0"/>
          <w:marBottom w:val="0"/>
          <w:divBdr>
            <w:top w:val="none" w:sz="0" w:space="0" w:color="auto"/>
            <w:left w:val="none" w:sz="0" w:space="0" w:color="auto"/>
            <w:bottom w:val="none" w:sz="0" w:space="0" w:color="auto"/>
            <w:right w:val="none" w:sz="0" w:space="0" w:color="auto"/>
          </w:divBdr>
        </w:div>
        <w:div w:id="362558605">
          <w:marLeft w:val="0"/>
          <w:marRight w:val="0"/>
          <w:marTop w:val="0"/>
          <w:marBottom w:val="0"/>
          <w:divBdr>
            <w:top w:val="none" w:sz="0" w:space="0" w:color="auto"/>
            <w:left w:val="none" w:sz="0" w:space="0" w:color="auto"/>
            <w:bottom w:val="none" w:sz="0" w:space="0" w:color="auto"/>
            <w:right w:val="none" w:sz="0" w:space="0" w:color="auto"/>
          </w:divBdr>
        </w:div>
        <w:div w:id="362940880">
          <w:marLeft w:val="0"/>
          <w:marRight w:val="0"/>
          <w:marTop w:val="0"/>
          <w:marBottom w:val="0"/>
          <w:divBdr>
            <w:top w:val="none" w:sz="0" w:space="0" w:color="auto"/>
            <w:left w:val="none" w:sz="0" w:space="0" w:color="auto"/>
            <w:bottom w:val="none" w:sz="0" w:space="0" w:color="auto"/>
            <w:right w:val="none" w:sz="0" w:space="0" w:color="auto"/>
          </w:divBdr>
        </w:div>
        <w:div w:id="363284853">
          <w:marLeft w:val="0"/>
          <w:marRight w:val="0"/>
          <w:marTop w:val="0"/>
          <w:marBottom w:val="0"/>
          <w:divBdr>
            <w:top w:val="none" w:sz="0" w:space="0" w:color="auto"/>
            <w:left w:val="none" w:sz="0" w:space="0" w:color="auto"/>
            <w:bottom w:val="none" w:sz="0" w:space="0" w:color="auto"/>
            <w:right w:val="none" w:sz="0" w:space="0" w:color="auto"/>
          </w:divBdr>
        </w:div>
        <w:div w:id="363404894">
          <w:marLeft w:val="0"/>
          <w:marRight w:val="0"/>
          <w:marTop w:val="0"/>
          <w:marBottom w:val="0"/>
          <w:divBdr>
            <w:top w:val="none" w:sz="0" w:space="0" w:color="auto"/>
            <w:left w:val="none" w:sz="0" w:space="0" w:color="auto"/>
            <w:bottom w:val="none" w:sz="0" w:space="0" w:color="auto"/>
            <w:right w:val="none" w:sz="0" w:space="0" w:color="auto"/>
          </w:divBdr>
        </w:div>
        <w:div w:id="363555307">
          <w:marLeft w:val="0"/>
          <w:marRight w:val="0"/>
          <w:marTop w:val="0"/>
          <w:marBottom w:val="0"/>
          <w:divBdr>
            <w:top w:val="none" w:sz="0" w:space="0" w:color="auto"/>
            <w:left w:val="none" w:sz="0" w:space="0" w:color="auto"/>
            <w:bottom w:val="none" w:sz="0" w:space="0" w:color="auto"/>
            <w:right w:val="none" w:sz="0" w:space="0" w:color="auto"/>
          </w:divBdr>
        </w:div>
        <w:div w:id="363752701">
          <w:marLeft w:val="0"/>
          <w:marRight w:val="0"/>
          <w:marTop w:val="0"/>
          <w:marBottom w:val="0"/>
          <w:divBdr>
            <w:top w:val="none" w:sz="0" w:space="0" w:color="auto"/>
            <w:left w:val="none" w:sz="0" w:space="0" w:color="auto"/>
            <w:bottom w:val="none" w:sz="0" w:space="0" w:color="auto"/>
            <w:right w:val="none" w:sz="0" w:space="0" w:color="auto"/>
          </w:divBdr>
        </w:div>
        <w:div w:id="363874018">
          <w:marLeft w:val="0"/>
          <w:marRight w:val="0"/>
          <w:marTop w:val="0"/>
          <w:marBottom w:val="0"/>
          <w:divBdr>
            <w:top w:val="none" w:sz="0" w:space="0" w:color="auto"/>
            <w:left w:val="none" w:sz="0" w:space="0" w:color="auto"/>
            <w:bottom w:val="none" w:sz="0" w:space="0" w:color="auto"/>
            <w:right w:val="none" w:sz="0" w:space="0" w:color="auto"/>
          </w:divBdr>
        </w:div>
        <w:div w:id="363990388">
          <w:marLeft w:val="0"/>
          <w:marRight w:val="0"/>
          <w:marTop w:val="0"/>
          <w:marBottom w:val="0"/>
          <w:divBdr>
            <w:top w:val="none" w:sz="0" w:space="0" w:color="auto"/>
            <w:left w:val="none" w:sz="0" w:space="0" w:color="auto"/>
            <w:bottom w:val="none" w:sz="0" w:space="0" w:color="auto"/>
            <w:right w:val="none" w:sz="0" w:space="0" w:color="auto"/>
          </w:divBdr>
        </w:div>
        <w:div w:id="364327116">
          <w:marLeft w:val="0"/>
          <w:marRight w:val="0"/>
          <w:marTop w:val="0"/>
          <w:marBottom w:val="0"/>
          <w:divBdr>
            <w:top w:val="none" w:sz="0" w:space="0" w:color="auto"/>
            <w:left w:val="none" w:sz="0" w:space="0" w:color="auto"/>
            <w:bottom w:val="none" w:sz="0" w:space="0" w:color="auto"/>
            <w:right w:val="none" w:sz="0" w:space="0" w:color="auto"/>
          </w:divBdr>
        </w:div>
        <w:div w:id="365250867">
          <w:marLeft w:val="0"/>
          <w:marRight w:val="0"/>
          <w:marTop w:val="0"/>
          <w:marBottom w:val="0"/>
          <w:divBdr>
            <w:top w:val="none" w:sz="0" w:space="0" w:color="auto"/>
            <w:left w:val="none" w:sz="0" w:space="0" w:color="auto"/>
            <w:bottom w:val="none" w:sz="0" w:space="0" w:color="auto"/>
            <w:right w:val="none" w:sz="0" w:space="0" w:color="auto"/>
          </w:divBdr>
        </w:div>
        <w:div w:id="365521895">
          <w:marLeft w:val="0"/>
          <w:marRight w:val="0"/>
          <w:marTop w:val="0"/>
          <w:marBottom w:val="0"/>
          <w:divBdr>
            <w:top w:val="none" w:sz="0" w:space="0" w:color="auto"/>
            <w:left w:val="none" w:sz="0" w:space="0" w:color="auto"/>
            <w:bottom w:val="none" w:sz="0" w:space="0" w:color="auto"/>
            <w:right w:val="none" w:sz="0" w:space="0" w:color="auto"/>
          </w:divBdr>
        </w:div>
        <w:div w:id="365722282">
          <w:marLeft w:val="0"/>
          <w:marRight w:val="0"/>
          <w:marTop w:val="0"/>
          <w:marBottom w:val="0"/>
          <w:divBdr>
            <w:top w:val="none" w:sz="0" w:space="0" w:color="auto"/>
            <w:left w:val="none" w:sz="0" w:space="0" w:color="auto"/>
            <w:bottom w:val="none" w:sz="0" w:space="0" w:color="auto"/>
            <w:right w:val="none" w:sz="0" w:space="0" w:color="auto"/>
          </w:divBdr>
        </w:div>
        <w:div w:id="365762567">
          <w:marLeft w:val="0"/>
          <w:marRight w:val="0"/>
          <w:marTop w:val="0"/>
          <w:marBottom w:val="0"/>
          <w:divBdr>
            <w:top w:val="none" w:sz="0" w:space="0" w:color="auto"/>
            <w:left w:val="none" w:sz="0" w:space="0" w:color="auto"/>
            <w:bottom w:val="none" w:sz="0" w:space="0" w:color="auto"/>
            <w:right w:val="none" w:sz="0" w:space="0" w:color="auto"/>
          </w:divBdr>
        </w:div>
        <w:div w:id="366106638">
          <w:marLeft w:val="0"/>
          <w:marRight w:val="0"/>
          <w:marTop w:val="0"/>
          <w:marBottom w:val="0"/>
          <w:divBdr>
            <w:top w:val="none" w:sz="0" w:space="0" w:color="auto"/>
            <w:left w:val="none" w:sz="0" w:space="0" w:color="auto"/>
            <w:bottom w:val="none" w:sz="0" w:space="0" w:color="auto"/>
            <w:right w:val="none" w:sz="0" w:space="0" w:color="auto"/>
          </w:divBdr>
        </w:div>
        <w:div w:id="366756966">
          <w:marLeft w:val="0"/>
          <w:marRight w:val="0"/>
          <w:marTop w:val="0"/>
          <w:marBottom w:val="0"/>
          <w:divBdr>
            <w:top w:val="none" w:sz="0" w:space="0" w:color="auto"/>
            <w:left w:val="none" w:sz="0" w:space="0" w:color="auto"/>
            <w:bottom w:val="none" w:sz="0" w:space="0" w:color="auto"/>
            <w:right w:val="none" w:sz="0" w:space="0" w:color="auto"/>
          </w:divBdr>
        </w:div>
        <w:div w:id="367294003">
          <w:marLeft w:val="0"/>
          <w:marRight w:val="0"/>
          <w:marTop w:val="0"/>
          <w:marBottom w:val="0"/>
          <w:divBdr>
            <w:top w:val="none" w:sz="0" w:space="0" w:color="auto"/>
            <w:left w:val="none" w:sz="0" w:space="0" w:color="auto"/>
            <w:bottom w:val="none" w:sz="0" w:space="0" w:color="auto"/>
            <w:right w:val="none" w:sz="0" w:space="0" w:color="auto"/>
          </w:divBdr>
        </w:div>
        <w:div w:id="367410938">
          <w:marLeft w:val="0"/>
          <w:marRight w:val="0"/>
          <w:marTop w:val="0"/>
          <w:marBottom w:val="0"/>
          <w:divBdr>
            <w:top w:val="none" w:sz="0" w:space="0" w:color="auto"/>
            <w:left w:val="none" w:sz="0" w:space="0" w:color="auto"/>
            <w:bottom w:val="none" w:sz="0" w:space="0" w:color="auto"/>
            <w:right w:val="none" w:sz="0" w:space="0" w:color="auto"/>
          </w:divBdr>
        </w:div>
        <w:div w:id="367874891">
          <w:marLeft w:val="0"/>
          <w:marRight w:val="0"/>
          <w:marTop w:val="0"/>
          <w:marBottom w:val="0"/>
          <w:divBdr>
            <w:top w:val="none" w:sz="0" w:space="0" w:color="auto"/>
            <w:left w:val="none" w:sz="0" w:space="0" w:color="auto"/>
            <w:bottom w:val="none" w:sz="0" w:space="0" w:color="auto"/>
            <w:right w:val="none" w:sz="0" w:space="0" w:color="auto"/>
          </w:divBdr>
        </w:div>
        <w:div w:id="368185719">
          <w:marLeft w:val="0"/>
          <w:marRight w:val="0"/>
          <w:marTop w:val="0"/>
          <w:marBottom w:val="0"/>
          <w:divBdr>
            <w:top w:val="none" w:sz="0" w:space="0" w:color="auto"/>
            <w:left w:val="none" w:sz="0" w:space="0" w:color="auto"/>
            <w:bottom w:val="none" w:sz="0" w:space="0" w:color="auto"/>
            <w:right w:val="none" w:sz="0" w:space="0" w:color="auto"/>
          </w:divBdr>
        </w:div>
        <w:div w:id="368460319">
          <w:marLeft w:val="0"/>
          <w:marRight w:val="0"/>
          <w:marTop w:val="0"/>
          <w:marBottom w:val="0"/>
          <w:divBdr>
            <w:top w:val="none" w:sz="0" w:space="0" w:color="auto"/>
            <w:left w:val="none" w:sz="0" w:space="0" w:color="auto"/>
            <w:bottom w:val="none" w:sz="0" w:space="0" w:color="auto"/>
            <w:right w:val="none" w:sz="0" w:space="0" w:color="auto"/>
          </w:divBdr>
        </w:div>
        <w:div w:id="369037765">
          <w:marLeft w:val="0"/>
          <w:marRight w:val="0"/>
          <w:marTop w:val="0"/>
          <w:marBottom w:val="0"/>
          <w:divBdr>
            <w:top w:val="none" w:sz="0" w:space="0" w:color="auto"/>
            <w:left w:val="none" w:sz="0" w:space="0" w:color="auto"/>
            <w:bottom w:val="none" w:sz="0" w:space="0" w:color="auto"/>
            <w:right w:val="none" w:sz="0" w:space="0" w:color="auto"/>
          </w:divBdr>
        </w:div>
        <w:div w:id="369185535">
          <w:marLeft w:val="0"/>
          <w:marRight w:val="0"/>
          <w:marTop w:val="0"/>
          <w:marBottom w:val="0"/>
          <w:divBdr>
            <w:top w:val="none" w:sz="0" w:space="0" w:color="auto"/>
            <w:left w:val="none" w:sz="0" w:space="0" w:color="auto"/>
            <w:bottom w:val="none" w:sz="0" w:space="0" w:color="auto"/>
            <w:right w:val="none" w:sz="0" w:space="0" w:color="auto"/>
          </w:divBdr>
        </w:div>
        <w:div w:id="369577443">
          <w:marLeft w:val="0"/>
          <w:marRight w:val="0"/>
          <w:marTop w:val="0"/>
          <w:marBottom w:val="0"/>
          <w:divBdr>
            <w:top w:val="none" w:sz="0" w:space="0" w:color="auto"/>
            <w:left w:val="none" w:sz="0" w:space="0" w:color="auto"/>
            <w:bottom w:val="none" w:sz="0" w:space="0" w:color="auto"/>
            <w:right w:val="none" w:sz="0" w:space="0" w:color="auto"/>
          </w:divBdr>
        </w:div>
        <w:div w:id="369688696">
          <w:marLeft w:val="0"/>
          <w:marRight w:val="0"/>
          <w:marTop w:val="0"/>
          <w:marBottom w:val="0"/>
          <w:divBdr>
            <w:top w:val="none" w:sz="0" w:space="0" w:color="auto"/>
            <w:left w:val="none" w:sz="0" w:space="0" w:color="auto"/>
            <w:bottom w:val="none" w:sz="0" w:space="0" w:color="auto"/>
            <w:right w:val="none" w:sz="0" w:space="0" w:color="auto"/>
          </w:divBdr>
        </w:div>
        <w:div w:id="369916773">
          <w:marLeft w:val="0"/>
          <w:marRight w:val="0"/>
          <w:marTop w:val="0"/>
          <w:marBottom w:val="0"/>
          <w:divBdr>
            <w:top w:val="none" w:sz="0" w:space="0" w:color="auto"/>
            <w:left w:val="none" w:sz="0" w:space="0" w:color="auto"/>
            <w:bottom w:val="none" w:sz="0" w:space="0" w:color="auto"/>
            <w:right w:val="none" w:sz="0" w:space="0" w:color="auto"/>
          </w:divBdr>
        </w:div>
        <w:div w:id="371075153">
          <w:marLeft w:val="0"/>
          <w:marRight w:val="0"/>
          <w:marTop w:val="0"/>
          <w:marBottom w:val="0"/>
          <w:divBdr>
            <w:top w:val="none" w:sz="0" w:space="0" w:color="auto"/>
            <w:left w:val="none" w:sz="0" w:space="0" w:color="auto"/>
            <w:bottom w:val="none" w:sz="0" w:space="0" w:color="auto"/>
            <w:right w:val="none" w:sz="0" w:space="0" w:color="auto"/>
          </w:divBdr>
        </w:div>
        <w:div w:id="371419395">
          <w:marLeft w:val="0"/>
          <w:marRight w:val="0"/>
          <w:marTop w:val="0"/>
          <w:marBottom w:val="0"/>
          <w:divBdr>
            <w:top w:val="none" w:sz="0" w:space="0" w:color="auto"/>
            <w:left w:val="none" w:sz="0" w:space="0" w:color="auto"/>
            <w:bottom w:val="none" w:sz="0" w:space="0" w:color="auto"/>
            <w:right w:val="none" w:sz="0" w:space="0" w:color="auto"/>
          </w:divBdr>
        </w:div>
        <w:div w:id="371853951">
          <w:marLeft w:val="0"/>
          <w:marRight w:val="0"/>
          <w:marTop w:val="0"/>
          <w:marBottom w:val="0"/>
          <w:divBdr>
            <w:top w:val="none" w:sz="0" w:space="0" w:color="auto"/>
            <w:left w:val="none" w:sz="0" w:space="0" w:color="auto"/>
            <w:bottom w:val="none" w:sz="0" w:space="0" w:color="auto"/>
            <w:right w:val="none" w:sz="0" w:space="0" w:color="auto"/>
          </w:divBdr>
        </w:div>
        <w:div w:id="372194020">
          <w:marLeft w:val="0"/>
          <w:marRight w:val="0"/>
          <w:marTop w:val="0"/>
          <w:marBottom w:val="0"/>
          <w:divBdr>
            <w:top w:val="none" w:sz="0" w:space="0" w:color="auto"/>
            <w:left w:val="none" w:sz="0" w:space="0" w:color="auto"/>
            <w:bottom w:val="none" w:sz="0" w:space="0" w:color="auto"/>
            <w:right w:val="none" w:sz="0" w:space="0" w:color="auto"/>
          </w:divBdr>
        </w:div>
        <w:div w:id="372199123">
          <w:marLeft w:val="0"/>
          <w:marRight w:val="0"/>
          <w:marTop w:val="0"/>
          <w:marBottom w:val="0"/>
          <w:divBdr>
            <w:top w:val="none" w:sz="0" w:space="0" w:color="auto"/>
            <w:left w:val="none" w:sz="0" w:space="0" w:color="auto"/>
            <w:bottom w:val="none" w:sz="0" w:space="0" w:color="auto"/>
            <w:right w:val="none" w:sz="0" w:space="0" w:color="auto"/>
          </w:divBdr>
        </w:div>
        <w:div w:id="372465150">
          <w:marLeft w:val="0"/>
          <w:marRight w:val="0"/>
          <w:marTop w:val="0"/>
          <w:marBottom w:val="0"/>
          <w:divBdr>
            <w:top w:val="none" w:sz="0" w:space="0" w:color="auto"/>
            <w:left w:val="none" w:sz="0" w:space="0" w:color="auto"/>
            <w:bottom w:val="none" w:sz="0" w:space="0" w:color="auto"/>
            <w:right w:val="none" w:sz="0" w:space="0" w:color="auto"/>
          </w:divBdr>
        </w:div>
        <w:div w:id="372656888">
          <w:marLeft w:val="0"/>
          <w:marRight w:val="0"/>
          <w:marTop w:val="0"/>
          <w:marBottom w:val="0"/>
          <w:divBdr>
            <w:top w:val="none" w:sz="0" w:space="0" w:color="auto"/>
            <w:left w:val="none" w:sz="0" w:space="0" w:color="auto"/>
            <w:bottom w:val="none" w:sz="0" w:space="0" w:color="auto"/>
            <w:right w:val="none" w:sz="0" w:space="0" w:color="auto"/>
          </w:divBdr>
        </w:div>
        <w:div w:id="373115923">
          <w:marLeft w:val="0"/>
          <w:marRight w:val="0"/>
          <w:marTop w:val="0"/>
          <w:marBottom w:val="0"/>
          <w:divBdr>
            <w:top w:val="none" w:sz="0" w:space="0" w:color="auto"/>
            <w:left w:val="none" w:sz="0" w:space="0" w:color="auto"/>
            <w:bottom w:val="none" w:sz="0" w:space="0" w:color="auto"/>
            <w:right w:val="none" w:sz="0" w:space="0" w:color="auto"/>
          </w:divBdr>
        </w:div>
        <w:div w:id="373429345">
          <w:marLeft w:val="0"/>
          <w:marRight w:val="0"/>
          <w:marTop w:val="0"/>
          <w:marBottom w:val="0"/>
          <w:divBdr>
            <w:top w:val="none" w:sz="0" w:space="0" w:color="auto"/>
            <w:left w:val="none" w:sz="0" w:space="0" w:color="auto"/>
            <w:bottom w:val="none" w:sz="0" w:space="0" w:color="auto"/>
            <w:right w:val="none" w:sz="0" w:space="0" w:color="auto"/>
          </w:divBdr>
        </w:div>
        <w:div w:id="373770243">
          <w:marLeft w:val="0"/>
          <w:marRight w:val="0"/>
          <w:marTop w:val="0"/>
          <w:marBottom w:val="0"/>
          <w:divBdr>
            <w:top w:val="none" w:sz="0" w:space="0" w:color="auto"/>
            <w:left w:val="none" w:sz="0" w:space="0" w:color="auto"/>
            <w:bottom w:val="none" w:sz="0" w:space="0" w:color="auto"/>
            <w:right w:val="none" w:sz="0" w:space="0" w:color="auto"/>
          </w:divBdr>
        </w:div>
        <w:div w:id="375130324">
          <w:marLeft w:val="0"/>
          <w:marRight w:val="0"/>
          <w:marTop w:val="0"/>
          <w:marBottom w:val="0"/>
          <w:divBdr>
            <w:top w:val="none" w:sz="0" w:space="0" w:color="auto"/>
            <w:left w:val="none" w:sz="0" w:space="0" w:color="auto"/>
            <w:bottom w:val="none" w:sz="0" w:space="0" w:color="auto"/>
            <w:right w:val="none" w:sz="0" w:space="0" w:color="auto"/>
          </w:divBdr>
        </w:div>
        <w:div w:id="375390985">
          <w:marLeft w:val="0"/>
          <w:marRight w:val="0"/>
          <w:marTop w:val="0"/>
          <w:marBottom w:val="0"/>
          <w:divBdr>
            <w:top w:val="none" w:sz="0" w:space="0" w:color="auto"/>
            <w:left w:val="none" w:sz="0" w:space="0" w:color="auto"/>
            <w:bottom w:val="none" w:sz="0" w:space="0" w:color="auto"/>
            <w:right w:val="none" w:sz="0" w:space="0" w:color="auto"/>
          </w:divBdr>
        </w:div>
        <w:div w:id="375660052">
          <w:marLeft w:val="0"/>
          <w:marRight w:val="0"/>
          <w:marTop w:val="0"/>
          <w:marBottom w:val="0"/>
          <w:divBdr>
            <w:top w:val="none" w:sz="0" w:space="0" w:color="auto"/>
            <w:left w:val="none" w:sz="0" w:space="0" w:color="auto"/>
            <w:bottom w:val="none" w:sz="0" w:space="0" w:color="auto"/>
            <w:right w:val="none" w:sz="0" w:space="0" w:color="auto"/>
          </w:divBdr>
        </w:div>
        <w:div w:id="376004744">
          <w:marLeft w:val="0"/>
          <w:marRight w:val="0"/>
          <w:marTop w:val="0"/>
          <w:marBottom w:val="0"/>
          <w:divBdr>
            <w:top w:val="none" w:sz="0" w:space="0" w:color="auto"/>
            <w:left w:val="none" w:sz="0" w:space="0" w:color="auto"/>
            <w:bottom w:val="none" w:sz="0" w:space="0" w:color="auto"/>
            <w:right w:val="none" w:sz="0" w:space="0" w:color="auto"/>
          </w:divBdr>
        </w:div>
        <w:div w:id="376246193">
          <w:marLeft w:val="0"/>
          <w:marRight w:val="0"/>
          <w:marTop w:val="0"/>
          <w:marBottom w:val="0"/>
          <w:divBdr>
            <w:top w:val="none" w:sz="0" w:space="0" w:color="auto"/>
            <w:left w:val="none" w:sz="0" w:space="0" w:color="auto"/>
            <w:bottom w:val="none" w:sz="0" w:space="0" w:color="auto"/>
            <w:right w:val="none" w:sz="0" w:space="0" w:color="auto"/>
          </w:divBdr>
        </w:div>
        <w:div w:id="377169703">
          <w:marLeft w:val="0"/>
          <w:marRight w:val="0"/>
          <w:marTop w:val="0"/>
          <w:marBottom w:val="0"/>
          <w:divBdr>
            <w:top w:val="none" w:sz="0" w:space="0" w:color="auto"/>
            <w:left w:val="none" w:sz="0" w:space="0" w:color="auto"/>
            <w:bottom w:val="none" w:sz="0" w:space="0" w:color="auto"/>
            <w:right w:val="none" w:sz="0" w:space="0" w:color="auto"/>
          </w:divBdr>
        </w:div>
        <w:div w:id="378169998">
          <w:marLeft w:val="0"/>
          <w:marRight w:val="0"/>
          <w:marTop w:val="0"/>
          <w:marBottom w:val="0"/>
          <w:divBdr>
            <w:top w:val="none" w:sz="0" w:space="0" w:color="auto"/>
            <w:left w:val="none" w:sz="0" w:space="0" w:color="auto"/>
            <w:bottom w:val="none" w:sz="0" w:space="0" w:color="auto"/>
            <w:right w:val="none" w:sz="0" w:space="0" w:color="auto"/>
          </w:divBdr>
        </w:div>
        <w:div w:id="378476855">
          <w:marLeft w:val="0"/>
          <w:marRight w:val="0"/>
          <w:marTop w:val="0"/>
          <w:marBottom w:val="0"/>
          <w:divBdr>
            <w:top w:val="none" w:sz="0" w:space="0" w:color="auto"/>
            <w:left w:val="none" w:sz="0" w:space="0" w:color="auto"/>
            <w:bottom w:val="none" w:sz="0" w:space="0" w:color="auto"/>
            <w:right w:val="none" w:sz="0" w:space="0" w:color="auto"/>
          </w:divBdr>
        </w:div>
        <w:div w:id="378554695">
          <w:marLeft w:val="0"/>
          <w:marRight w:val="0"/>
          <w:marTop w:val="0"/>
          <w:marBottom w:val="0"/>
          <w:divBdr>
            <w:top w:val="none" w:sz="0" w:space="0" w:color="auto"/>
            <w:left w:val="none" w:sz="0" w:space="0" w:color="auto"/>
            <w:bottom w:val="none" w:sz="0" w:space="0" w:color="auto"/>
            <w:right w:val="none" w:sz="0" w:space="0" w:color="auto"/>
          </w:divBdr>
        </w:div>
        <w:div w:id="378826919">
          <w:marLeft w:val="0"/>
          <w:marRight w:val="0"/>
          <w:marTop w:val="0"/>
          <w:marBottom w:val="0"/>
          <w:divBdr>
            <w:top w:val="none" w:sz="0" w:space="0" w:color="auto"/>
            <w:left w:val="none" w:sz="0" w:space="0" w:color="auto"/>
            <w:bottom w:val="none" w:sz="0" w:space="0" w:color="auto"/>
            <w:right w:val="none" w:sz="0" w:space="0" w:color="auto"/>
          </w:divBdr>
        </w:div>
        <w:div w:id="379016062">
          <w:marLeft w:val="0"/>
          <w:marRight w:val="0"/>
          <w:marTop w:val="0"/>
          <w:marBottom w:val="0"/>
          <w:divBdr>
            <w:top w:val="none" w:sz="0" w:space="0" w:color="auto"/>
            <w:left w:val="none" w:sz="0" w:space="0" w:color="auto"/>
            <w:bottom w:val="none" w:sz="0" w:space="0" w:color="auto"/>
            <w:right w:val="none" w:sz="0" w:space="0" w:color="auto"/>
          </w:divBdr>
        </w:div>
        <w:div w:id="379324296">
          <w:marLeft w:val="0"/>
          <w:marRight w:val="0"/>
          <w:marTop w:val="0"/>
          <w:marBottom w:val="0"/>
          <w:divBdr>
            <w:top w:val="none" w:sz="0" w:space="0" w:color="auto"/>
            <w:left w:val="none" w:sz="0" w:space="0" w:color="auto"/>
            <w:bottom w:val="none" w:sz="0" w:space="0" w:color="auto"/>
            <w:right w:val="none" w:sz="0" w:space="0" w:color="auto"/>
          </w:divBdr>
        </w:div>
        <w:div w:id="379398433">
          <w:marLeft w:val="0"/>
          <w:marRight w:val="0"/>
          <w:marTop w:val="0"/>
          <w:marBottom w:val="0"/>
          <w:divBdr>
            <w:top w:val="none" w:sz="0" w:space="0" w:color="auto"/>
            <w:left w:val="none" w:sz="0" w:space="0" w:color="auto"/>
            <w:bottom w:val="none" w:sz="0" w:space="0" w:color="auto"/>
            <w:right w:val="none" w:sz="0" w:space="0" w:color="auto"/>
          </w:divBdr>
        </w:div>
        <w:div w:id="380056549">
          <w:marLeft w:val="0"/>
          <w:marRight w:val="0"/>
          <w:marTop w:val="0"/>
          <w:marBottom w:val="0"/>
          <w:divBdr>
            <w:top w:val="none" w:sz="0" w:space="0" w:color="auto"/>
            <w:left w:val="none" w:sz="0" w:space="0" w:color="auto"/>
            <w:bottom w:val="none" w:sz="0" w:space="0" w:color="auto"/>
            <w:right w:val="none" w:sz="0" w:space="0" w:color="auto"/>
          </w:divBdr>
        </w:div>
        <w:div w:id="380636347">
          <w:marLeft w:val="0"/>
          <w:marRight w:val="0"/>
          <w:marTop w:val="0"/>
          <w:marBottom w:val="0"/>
          <w:divBdr>
            <w:top w:val="none" w:sz="0" w:space="0" w:color="auto"/>
            <w:left w:val="none" w:sz="0" w:space="0" w:color="auto"/>
            <w:bottom w:val="none" w:sz="0" w:space="0" w:color="auto"/>
            <w:right w:val="none" w:sz="0" w:space="0" w:color="auto"/>
          </w:divBdr>
        </w:div>
        <w:div w:id="380713934">
          <w:marLeft w:val="0"/>
          <w:marRight w:val="0"/>
          <w:marTop w:val="0"/>
          <w:marBottom w:val="0"/>
          <w:divBdr>
            <w:top w:val="none" w:sz="0" w:space="0" w:color="auto"/>
            <w:left w:val="none" w:sz="0" w:space="0" w:color="auto"/>
            <w:bottom w:val="none" w:sz="0" w:space="0" w:color="auto"/>
            <w:right w:val="none" w:sz="0" w:space="0" w:color="auto"/>
          </w:divBdr>
        </w:div>
        <w:div w:id="381254542">
          <w:marLeft w:val="0"/>
          <w:marRight w:val="0"/>
          <w:marTop w:val="0"/>
          <w:marBottom w:val="0"/>
          <w:divBdr>
            <w:top w:val="none" w:sz="0" w:space="0" w:color="auto"/>
            <w:left w:val="none" w:sz="0" w:space="0" w:color="auto"/>
            <w:bottom w:val="none" w:sz="0" w:space="0" w:color="auto"/>
            <w:right w:val="none" w:sz="0" w:space="0" w:color="auto"/>
          </w:divBdr>
        </w:div>
        <w:div w:id="382026545">
          <w:marLeft w:val="0"/>
          <w:marRight w:val="0"/>
          <w:marTop w:val="0"/>
          <w:marBottom w:val="0"/>
          <w:divBdr>
            <w:top w:val="none" w:sz="0" w:space="0" w:color="auto"/>
            <w:left w:val="none" w:sz="0" w:space="0" w:color="auto"/>
            <w:bottom w:val="none" w:sz="0" w:space="0" w:color="auto"/>
            <w:right w:val="none" w:sz="0" w:space="0" w:color="auto"/>
          </w:divBdr>
        </w:div>
        <w:div w:id="382405997">
          <w:marLeft w:val="0"/>
          <w:marRight w:val="0"/>
          <w:marTop w:val="0"/>
          <w:marBottom w:val="0"/>
          <w:divBdr>
            <w:top w:val="none" w:sz="0" w:space="0" w:color="auto"/>
            <w:left w:val="none" w:sz="0" w:space="0" w:color="auto"/>
            <w:bottom w:val="none" w:sz="0" w:space="0" w:color="auto"/>
            <w:right w:val="none" w:sz="0" w:space="0" w:color="auto"/>
          </w:divBdr>
        </w:div>
        <w:div w:id="382600101">
          <w:marLeft w:val="0"/>
          <w:marRight w:val="0"/>
          <w:marTop w:val="0"/>
          <w:marBottom w:val="0"/>
          <w:divBdr>
            <w:top w:val="none" w:sz="0" w:space="0" w:color="auto"/>
            <w:left w:val="none" w:sz="0" w:space="0" w:color="auto"/>
            <w:bottom w:val="none" w:sz="0" w:space="0" w:color="auto"/>
            <w:right w:val="none" w:sz="0" w:space="0" w:color="auto"/>
          </w:divBdr>
        </w:div>
        <w:div w:id="383065255">
          <w:marLeft w:val="0"/>
          <w:marRight w:val="0"/>
          <w:marTop w:val="0"/>
          <w:marBottom w:val="0"/>
          <w:divBdr>
            <w:top w:val="none" w:sz="0" w:space="0" w:color="auto"/>
            <w:left w:val="none" w:sz="0" w:space="0" w:color="auto"/>
            <w:bottom w:val="none" w:sz="0" w:space="0" w:color="auto"/>
            <w:right w:val="none" w:sz="0" w:space="0" w:color="auto"/>
          </w:divBdr>
        </w:div>
        <w:div w:id="383069600">
          <w:marLeft w:val="0"/>
          <w:marRight w:val="0"/>
          <w:marTop w:val="0"/>
          <w:marBottom w:val="0"/>
          <w:divBdr>
            <w:top w:val="none" w:sz="0" w:space="0" w:color="auto"/>
            <w:left w:val="none" w:sz="0" w:space="0" w:color="auto"/>
            <w:bottom w:val="none" w:sz="0" w:space="0" w:color="auto"/>
            <w:right w:val="none" w:sz="0" w:space="0" w:color="auto"/>
          </w:divBdr>
        </w:div>
        <w:div w:id="383874451">
          <w:marLeft w:val="0"/>
          <w:marRight w:val="0"/>
          <w:marTop w:val="0"/>
          <w:marBottom w:val="0"/>
          <w:divBdr>
            <w:top w:val="none" w:sz="0" w:space="0" w:color="auto"/>
            <w:left w:val="none" w:sz="0" w:space="0" w:color="auto"/>
            <w:bottom w:val="none" w:sz="0" w:space="0" w:color="auto"/>
            <w:right w:val="none" w:sz="0" w:space="0" w:color="auto"/>
          </w:divBdr>
        </w:div>
        <w:div w:id="384372681">
          <w:marLeft w:val="0"/>
          <w:marRight w:val="0"/>
          <w:marTop w:val="0"/>
          <w:marBottom w:val="0"/>
          <w:divBdr>
            <w:top w:val="none" w:sz="0" w:space="0" w:color="auto"/>
            <w:left w:val="none" w:sz="0" w:space="0" w:color="auto"/>
            <w:bottom w:val="none" w:sz="0" w:space="0" w:color="auto"/>
            <w:right w:val="none" w:sz="0" w:space="0" w:color="auto"/>
          </w:divBdr>
        </w:div>
        <w:div w:id="385488852">
          <w:marLeft w:val="0"/>
          <w:marRight w:val="0"/>
          <w:marTop w:val="0"/>
          <w:marBottom w:val="0"/>
          <w:divBdr>
            <w:top w:val="none" w:sz="0" w:space="0" w:color="auto"/>
            <w:left w:val="none" w:sz="0" w:space="0" w:color="auto"/>
            <w:bottom w:val="none" w:sz="0" w:space="0" w:color="auto"/>
            <w:right w:val="none" w:sz="0" w:space="0" w:color="auto"/>
          </w:divBdr>
        </w:div>
        <w:div w:id="385762448">
          <w:marLeft w:val="0"/>
          <w:marRight w:val="0"/>
          <w:marTop w:val="0"/>
          <w:marBottom w:val="0"/>
          <w:divBdr>
            <w:top w:val="none" w:sz="0" w:space="0" w:color="auto"/>
            <w:left w:val="none" w:sz="0" w:space="0" w:color="auto"/>
            <w:bottom w:val="none" w:sz="0" w:space="0" w:color="auto"/>
            <w:right w:val="none" w:sz="0" w:space="0" w:color="auto"/>
          </w:divBdr>
        </w:div>
        <w:div w:id="386685673">
          <w:marLeft w:val="0"/>
          <w:marRight w:val="0"/>
          <w:marTop w:val="0"/>
          <w:marBottom w:val="0"/>
          <w:divBdr>
            <w:top w:val="none" w:sz="0" w:space="0" w:color="auto"/>
            <w:left w:val="none" w:sz="0" w:space="0" w:color="auto"/>
            <w:bottom w:val="none" w:sz="0" w:space="0" w:color="auto"/>
            <w:right w:val="none" w:sz="0" w:space="0" w:color="auto"/>
          </w:divBdr>
        </w:div>
        <w:div w:id="387843174">
          <w:marLeft w:val="0"/>
          <w:marRight w:val="0"/>
          <w:marTop w:val="0"/>
          <w:marBottom w:val="0"/>
          <w:divBdr>
            <w:top w:val="none" w:sz="0" w:space="0" w:color="auto"/>
            <w:left w:val="none" w:sz="0" w:space="0" w:color="auto"/>
            <w:bottom w:val="none" w:sz="0" w:space="0" w:color="auto"/>
            <w:right w:val="none" w:sz="0" w:space="0" w:color="auto"/>
          </w:divBdr>
        </w:div>
        <w:div w:id="388039719">
          <w:marLeft w:val="0"/>
          <w:marRight w:val="0"/>
          <w:marTop w:val="0"/>
          <w:marBottom w:val="0"/>
          <w:divBdr>
            <w:top w:val="none" w:sz="0" w:space="0" w:color="auto"/>
            <w:left w:val="none" w:sz="0" w:space="0" w:color="auto"/>
            <w:bottom w:val="none" w:sz="0" w:space="0" w:color="auto"/>
            <w:right w:val="none" w:sz="0" w:space="0" w:color="auto"/>
          </w:divBdr>
        </w:div>
        <w:div w:id="388067643">
          <w:marLeft w:val="0"/>
          <w:marRight w:val="0"/>
          <w:marTop w:val="0"/>
          <w:marBottom w:val="0"/>
          <w:divBdr>
            <w:top w:val="none" w:sz="0" w:space="0" w:color="auto"/>
            <w:left w:val="none" w:sz="0" w:space="0" w:color="auto"/>
            <w:bottom w:val="none" w:sz="0" w:space="0" w:color="auto"/>
            <w:right w:val="none" w:sz="0" w:space="0" w:color="auto"/>
          </w:divBdr>
        </w:div>
        <w:div w:id="388190219">
          <w:marLeft w:val="0"/>
          <w:marRight w:val="0"/>
          <w:marTop w:val="0"/>
          <w:marBottom w:val="0"/>
          <w:divBdr>
            <w:top w:val="none" w:sz="0" w:space="0" w:color="auto"/>
            <w:left w:val="none" w:sz="0" w:space="0" w:color="auto"/>
            <w:bottom w:val="none" w:sz="0" w:space="0" w:color="auto"/>
            <w:right w:val="none" w:sz="0" w:space="0" w:color="auto"/>
          </w:divBdr>
        </w:div>
        <w:div w:id="388263026">
          <w:marLeft w:val="0"/>
          <w:marRight w:val="0"/>
          <w:marTop w:val="0"/>
          <w:marBottom w:val="0"/>
          <w:divBdr>
            <w:top w:val="none" w:sz="0" w:space="0" w:color="auto"/>
            <w:left w:val="none" w:sz="0" w:space="0" w:color="auto"/>
            <w:bottom w:val="none" w:sz="0" w:space="0" w:color="auto"/>
            <w:right w:val="none" w:sz="0" w:space="0" w:color="auto"/>
          </w:divBdr>
        </w:div>
        <w:div w:id="388308416">
          <w:marLeft w:val="0"/>
          <w:marRight w:val="0"/>
          <w:marTop w:val="0"/>
          <w:marBottom w:val="0"/>
          <w:divBdr>
            <w:top w:val="none" w:sz="0" w:space="0" w:color="auto"/>
            <w:left w:val="none" w:sz="0" w:space="0" w:color="auto"/>
            <w:bottom w:val="none" w:sz="0" w:space="0" w:color="auto"/>
            <w:right w:val="none" w:sz="0" w:space="0" w:color="auto"/>
          </w:divBdr>
        </w:div>
        <w:div w:id="388499885">
          <w:marLeft w:val="0"/>
          <w:marRight w:val="0"/>
          <w:marTop w:val="0"/>
          <w:marBottom w:val="0"/>
          <w:divBdr>
            <w:top w:val="none" w:sz="0" w:space="0" w:color="auto"/>
            <w:left w:val="none" w:sz="0" w:space="0" w:color="auto"/>
            <w:bottom w:val="none" w:sz="0" w:space="0" w:color="auto"/>
            <w:right w:val="none" w:sz="0" w:space="0" w:color="auto"/>
          </w:divBdr>
        </w:div>
        <w:div w:id="389577706">
          <w:marLeft w:val="0"/>
          <w:marRight w:val="0"/>
          <w:marTop w:val="0"/>
          <w:marBottom w:val="0"/>
          <w:divBdr>
            <w:top w:val="none" w:sz="0" w:space="0" w:color="auto"/>
            <w:left w:val="none" w:sz="0" w:space="0" w:color="auto"/>
            <w:bottom w:val="none" w:sz="0" w:space="0" w:color="auto"/>
            <w:right w:val="none" w:sz="0" w:space="0" w:color="auto"/>
          </w:divBdr>
        </w:div>
        <w:div w:id="390075755">
          <w:marLeft w:val="0"/>
          <w:marRight w:val="0"/>
          <w:marTop w:val="0"/>
          <w:marBottom w:val="0"/>
          <w:divBdr>
            <w:top w:val="none" w:sz="0" w:space="0" w:color="auto"/>
            <w:left w:val="none" w:sz="0" w:space="0" w:color="auto"/>
            <w:bottom w:val="none" w:sz="0" w:space="0" w:color="auto"/>
            <w:right w:val="none" w:sz="0" w:space="0" w:color="auto"/>
          </w:divBdr>
        </w:div>
        <w:div w:id="390155931">
          <w:marLeft w:val="0"/>
          <w:marRight w:val="0"/>
          <w:marTop w:val="0"/>
          <w:marBottom w:val="0"/>
          <w:divBdr>
            <w:top w:val="none" w:sz="0" w:space="0" w:color="auto"/>
            <w:left w:val="none" w:sz="0" w:space="0" w:color="auto"/>
            <w:bottom w:val="none" w:sz="0" w:space="0" w:color="auto"/>
            <w:right w:val="none" w:sz="0" w:space="0" w:color="auto"/>
          </w:divBdr>
        </w:div>
        <w:div w:id="390692372">
          <w:marLeft w:val="0"/>
          <w:marRight w:val="0"/>
          <w:marTop w:val="0"/>
          <w:marBottom w:val="0"/>
          <w:divBdr>
            <w:top w:val="none" w:sz="0" w:space="0" w:color="auto"/>
            <w:left w:val="none" w:sz="0" w:space="0" w:color="auto"/>
            <w:bottom w:val="none" w:sz="0" w:space="0" w:color="auto"/>
            <w:right w:val="none" w:sz="0" w:space="0" w:color="auto"/>
          </w:divBdr>
        </w:div>
        <w:div w:id="390889100">
          <w:marLeft w:val="0"/>
          <w:marRight w:val="0"/>
          <w:marTop w:val="0"/>
          <w:marBottom w:val="0"/>
          <w:divBdr>
            <w:top w:val="none" w:sz="0" w:space="0" w:color="auto"/>
            <w:left w:val="none" w:sz="0" w:space="0" w:color="auto"/>
            <w:bottom w:val="none" w:sz="0" w:space="0" w:color="auto"/>
            <w:right w:val="none" w:sz="0" w:space="0" w:color="auto"/>
          </w:divBdr>
        </w:div>
        <w:div w:id="391076765">
          <w:marLeft w:val="0"/>
          <w:marRight w:val="0"/>
          <w:marTop w:val="0"/>
          <w:marBottom w:val="0"/>
          <w:divBdr>
            <w:top w:val="none" w:sz="0" w:space="0" w:color="auto"/>
            <w:left w:val="none" w:sz="0" w:space="0" w:color="auto"/>
            <w:bottom w:val="none" w:sz="0" w:space="0" w:color="auto"/>
            <w:right w:val="none" w:sz="0" w:space="0" w:color="auto"/>
          </w:divBdr>
        </w:div>
        <w:div w:id="391739716">
          <w:marLeft w:val="0"/>
          <w:marRight w:val="0"/>
          <w:marTop w:val="0"/>
          <w:marBottom w:val="0"/>
          <w:divBdr>
            <w:top w:val="none" w:sz="0" w:space="0" w:color="auto"/>
            <w:left w:val="none" w:sz="0" w:space="0" w:color="auto"/>
            <w:bottom w:val="none" w:sz="0" w:space="0" w:color="auto"/>
            <w:right w:val="none" w:sz="0" w:space="0" w:color="auto"/>
          </w:divBdr>
        </w:div>
        <w:div w:id="392118004">
          <w:marLeft w:val="0"/>
          <w:marRight w:val="0"/>
          <w:marTop w:val="0"/>
          <w:marBottom w:val="0"/>
          <w:divBdr>
            <w:top w:val="none" w:sz="0" w:space="0" w:color="auto"/>
            <w:left w:val="none" w:sz="0" w:space="0" w:color="auto"/>
            <w:bottom w:val="none" w:sz="0" w:space="0" w:color="auto"/>
            <w:right w:val="none" w:sz="0" w:space="0" w:color="auto"/>
          </w:divBdr>
        </w:div>
        <w:div w:id="392310492">
          <w:marLeft w:val="0"/>
          <w:marRight w:val="0"/>
          <w:marTop w:val="0"/>
          <w:marBottom w:val="0"/>
          <w:divBdr>
            <w:top w:val="none" w:sz="0" w:space="0" w:color="auto"/>
            <w:left w:val="none" w:sz="0" w:space="0" w:color="auto"/>
            <w:bottom w:val="none" w:sz="0" w:space="0" w:color="auto"/>
            <w:right w:val="none" w:sz="0" w:space="0" w:color="auto"/>
          </w:divBdr>
        </w:div>
        <w:div w:id="392310812">
          <w:marLeft w:val="0"/>
          <w:marRight w:val="0"/>
          <w:marTop w:val="0"/>
          <w:marBottom w:val="0"/>
          <w:divBdr>
            <w:top w:val="none" w:sz="0" w:space="0" w:color="auto"/>
            <w:left w:val="none" w:sz="0" w:space="0" w:color="auto"/>
            <w:bottom w:val="none" w:sz="0" w:space="0" w:color="auto"/>
            <w:right w:val="none" w:sz="0" w:space="0" w:color="auto"/>
          </w:divBdr>
        </w:div>
        <w:div w:id="392387014">
          <w:marLeft w:val="0"/>
          <w:marRight w:val="0"/>
          <w:marTop w:val="0"/>
          <w:marBottom w:val="0"/>
          <w:divBdr>
            <w:top w:val="none" w:sz="0" w:space="0" w:color="auto"/>
            <w:left w:val="none" w:sz="0" w:space="0" w:color="auto"/>
            <w:bottom w:val="none" w:sz="0" w:space="0" w:color="auto"/>
            <w:right w:val="none" w:sz="0" w:space="0" w:color="auto"/>
          </w:divBdr>
        </w:div>
        <w:div w:id="393429026">
          <w:marLeft w:val="0"/>
          <w:marRight w:val="0"/>
          <w:marTop w:val="0"/>
          <w:marBottom w:val="0"/>
          <w:divBdr>
            <w:top w:val="none" w:sz="0" w:space="0" w:color="auto"/>
            <w:left w:val="none" w:sz="0" w:space="0" w:color="auto"/>
            <w:bottom w:val="none" w:sz="0" w:space="0" w:color="auto"/>
            <w:right w:val="none" w:sz="0" w:space="0" w:color="auto"/>
          </w:divBdr>
        </w:div>
        <w:div w:id="393897542">
          <w:marLeft w:val="0"/>
          <w:marRight w:val="0"/>
          <w:marTop w:val="0"/>
          <w:marBottom w:val="0"/>
          <w:divBdr>
            <w:top w:val="none" w:sz="0" w:space="0" w:color="auto"/>
            <w:left w:val="none" w:sz="0" w:space="0" w:color="auto"/>
            <w:bottom w:val="none" w:sz="0" w:space="0" w:color="auto"/>
            <w:right w:val="none" w:sz="0" w:space="0" w:color="auto"/>
          </w:divBdr>
        </w:div>
        <w:div w:id="396366187">
          <w:marLeft w:val="0"/>
          <w:marRight w:val="0"/>
          <w:marTop w:val="0"/>
          <w:marBottom w:val="0"/>
          <w:divBdr>
            <w:top w:val="none" w:sz="0" w:space="0" w:color="auto"/>
            <w:left w:val="none" w:sz="0" w:space="0" w:color="auto"/>
            <w:bottom w:val="none" w:sz="0" w:space="0" w:color="auto"/>
            <w:right w:val="none" w:sz="0" w:space="0" w:color="auto"/>
          </w:divBdr>
        </w:div>
        <w:div w:id="396440891">
          <w:marLeft w:val="0"/>
          <w:marRight w:val="0"/>
          <w:marTop w:val="0"/>
          <w:marBottom w:val="0"/>
          <w:divBdr>
            <w:top w:val="none" w:sz="0" w:space="0" w:color="auto"/>
            <w:left w:val="none" w:sz="0" w:space="0" w:color="auto"/>
            <w:bottom w:val="none" w:sz="0" w:space="0" w:color="auto"/>
            <w:right w:val="none" w:sz="0" w:space="0" w:color="auto"/>
          </w:divBdr>
        </w:div>
        <w:div w:id="396632207">
          <w:marLeft w:val="0"/>
          <w:marRight w:val="0"/>
          <w:marTop w:val="0"/>
          <w:marBottom w:val="0"/>
          <w:divBdr>
            <w:top w:val="none" w:sz="0" w:space="0" w:color="auto"/>
            <w:left w:val="none" w:sz="0" w:space="0" w:color="auto"/>
            <w:bottom w:val="none" w:sz="0" w:space="0" w:color="auto"/>
            <w:right w:val="none" w:sz="0" w:space="0" w:color="auto"/>
          </w:divBdr>
        </w:div>
        <w:div w:id="397240830">
          <w:marLeft w:val="0"/>
          <w:marRight w:val="0"/>
          <w:marTop w:val="0"/>
          <w:marBottom w:val="0"/>
          <w:divBdr>
            <w:top w:val="none" w:sz="0" w:space="0" w:color="auto"/>
            <w:left w:val="none" w:sz="0" w:space="0" w:color="auto"/>
            <w:bottom w:val="none" w:sz="0" w:space="0" w:color="auto"/>
            <w:right w:val="none" w:sz="0" w:space="0" w:color="auto"/>
          </w:divBdr>
        </w:div>
        <w:div w:id="397479440">
          <w:marLeft w:val="0"/>
          <w:marRight w:val="0"/>
          <w:marTop w:val="0"/>
          <w:marBottom w:val="0"/>
          <w:divBdr>
            <w:top w:val="none" w:sz="0" w:space="0" w:color="auto"/>
            <w:left w:val="none" w:sz="0" w:space="0" w:color="auto"/>
            <w:bottom w:val="none" w:sz="0" w:space="0" w:color="auto"/>
            <w:right w:val="none" w:sz="0" w:space="0" w:color="auto"/>
          </w:divBdr>
        </w:div>
        <w:div w:id="397635443">
          <w:marLeft w:val="0"/>
          <w:marRight w:val="0"/>
          <w:marTop w:val="0"/>
          <w:marBottom w:val="0"/>
          <w:divBdr>
            <w:top w:val="none" w:sz="0" w:space="0" w:color="auto"/>
            <w:left w:val="none" w:sz="0" w:space="0" w:color="auto"/>
            <w:bottom w:val="none" w:sz="0" w:space="0" w:color="auto"/>
            <w:right w:val="none" w:sz="0" w:space="0" w:color="auto"/>
          </w:divBdr>
        </w:div>
        <w:div w:id="398137359">
          <w:marLeft w:val="0"/>
          <w:marRight w:val="0"/>
          <w:marTop w:val="0"/>
          <w:marBottom w:val="0"/>
          <w:divBdr>
            <w:top w:val="none" w:sz="0" w:space="0" w:color="auto"/>
            <w:left w:val="none" w:sz="0" w:space="0" w:color="auto"/>
            <w:bottom w:val="none" w:sz="0" w:space="0" w:color="auto"/>
            <w:right w:val="none" w:sz="0" w:space="0" w:color="auto"/>
          </w:divBdr>
        </w:div>
        <w:div w:id="398286196">
          <w:marLeft w:val="0"/>
          <w:marRight w:val="0"/>
          <w:marTop w:val="0"/>
          <w:marBottom w:val="0"/>
          <w:divBdr>
            <w:top w:val="none" w:sz="0" w:space="0" w:color="auto"/>
            <w:left w:val="none" w:sz="0" w:space="0" w:color="auto"/>
            <w:bottom w:val="none" w:sz="0" w:space="0" w:color="auto"/>
            <w:right w:val="none" w:sz="0" w:space="0" w:color="auto"/>
          </w:divBdr>
        </w:div>
        <w:div w:id="398404505">
          <w:marLeft w:val="0"/>
          <w:marRight w:val="0"/>
          <w:marTop w:val="0"/>
          <w:marBottom w:val="0"/>
          <w:divBdr>
            <w:top w:val="none" w:sz="0" w:space="0" w:color="auto"/>
            <w:left w:val="none" w:sz="0" w:space="0" w:color="auto"/>
            <w:bottom w:val="none" w:sz="0" w:space="0" w:color="auto"/>
            <w:right w:val="none" w:sz="0" w:space="0" w:color="auto"/>
          </w:divBdr>
        </w:div>
        <w:div w:id="398752507">
          <w:marLeft w:val="0"/>
          <w:marRight w:val="0"/>
          <w:marTop w:val="0"/>
          <w:marBottom w:val="0"/>
          <w:divBdr>
            <w:top w:val="none" w:sz="0" w:space="0" w:color="auto"/>
            <w:left w:val="none" w:sz="0" w:space="0" w:color="auto"/>
            <w:bottom w:val="none" w:sz="0" w:space="0" w:color="auto"/>
            <w:right w:val="none" w:sz="0" w:space="0" w:color="auto"/>
          </w:divBdr>
        </w:div>
        <w:div w:id="398790273">
          <w:marLeft w:val="0"/>
          <w:marRight w:val="0"/>
          <w:marTop w:val="0"/>
          <w:marBottom w:val="0"/>
          <w:divBdr>
            <w:top w:val="none" w:sz="0" w:space="0" w:color="auto"/>
            <w:left w:val="none" w:sz="0" w:space="0" w:color="auto"/>
            <w:bottom w:val="none" w:sz="0" w:space="0" w:color="auto"/>
            <w:right w:val="none" w:sz="0" w:space="0" w:color="auto"/>
          </w:divBdr>
        </w:div>
        <w:div w:id="399407251">
          <w:marLeft w:val="0"/>
          <w:marRight w:val="0"/>
          <w:marTop w:val="0"/>
          <w:marBottom w:val="0"/>
          <w:divBdr>
            <w:top w:val="none" w:sz="0" w:space="0" w:color="auto"/>
            <w:left w:val="none" w:sz="0" w:space="0" w:color="auto"/>
            <w:bottom w:val="none" w:sz="0" w:space="0" w:color="auto"/>
            <w:right w:val="none" w:sz="0" w:space="0" w:color="auto"/>
          </w:divBdr>
        </w:div>
        <w:div w:id="399520627">
          <w:marLeft w:val="0"/>
          <w:marRight w:val="0"/>
          <w:marTop w:val="0"/>
          <w:marBottom w:val="0"/>
          <w:divBdr>
            <w:top w:val="none" w:sz="0" w:space="0" w:color="auto"/>
            <w:left w:val="none" w:sz="0" w:space="0" w:color="auto"/>
            <w:bottom w:val="none" w:sz="0" w:space="0" w:color="auto"/>
            <w:right w:val="none" w:sz="0" w:space="0" w:color="auto"/>
          </w:divBdr>
        </w:div>
        <w:div w:id="399642619">
          <w:marLeft w:val="0"/>
          <w:marRight w:val="0"/>
          <w:marTop w:val="0"/>
          <w:marBottom w:val="0"/>
          <w:divBdr>
            <w:top w:val="none" w:sz="0" w:space="0" w:color="auto"/>
            <w:left w:val="none" w:sz="0" w:space="0" w:color="auto"/>
            <w:bottom w:val="none" w:sz="0" w:space="0" w:color="auto"/>
            <w:right w:val="none" w:sz="0" w:space="0" w:color="auto"/>
          </w:divBdr>
        </w:div>
        <w:div w:id="399905031">
          <w:marLeft w:val="0"/>
          <w:marRight w:val="0"/>
          <w:marTop w:val="0"/>
          <w:marBottom w:val="0"/>
          <w:divBdr>
            <w:top w:val="none" w:sz="0" w:space="0" w:color="auto"/>
            <w:left w:val="none" w:sz="0" w:space="0" w:color="auto"/>
            <w:bottom w:val="none" w:sz="0" w:space="0" w:color="auto"/>
            <w:right w:val="none" w:sz="0" w:space="0" w:color="auto"/>
          </w:divBdr>
        </w:div>
        <w:div w:id="400490912">
          <w:marLeft w:val="0"/>
          <w:marRight w:val="0"/>
          <w:marTop w:val="0"/>
          <w:marBottom w:val="0"/>
          <w:divBdr>
            <w:top w:val="none" w:sz="0" w:space="0" w:color="auto"/>
            <w:left w:val="none" w:sz="0" w:space="0" w:color="auto"/>
            <w:bottom w:val="none" w:sz="0" w:space="0" w:color="auto"/>
            <w:right w:val="none" w:sz="0" w:space="0" w:color="auto"/>
          </w:divBdr>
        </w:div>
        <w:div w:id="401027615">
          <w:marLeft w:val="0"/>
          <w:marRight w:val="0"/>
          <w:marTop w:val="0"/>
          <w:marBottom w:val="0"/>
          <w:divBdr>
            <w:top w:val="none" w:sz="0" w:space="0" w:color="auto"/>
            <w:left w:val="none" w:sz="0" w:space="0" w:color="auto"/>
            <w:bottom w:val="none" w:sz="0" w:space="0" w:color="auto"/>
            <w:right w:val="none" w:sz="0" w:space="0" w:color="auto"/>
          </w:divBdr>
        </w:div>
        <w:div w:id="401678041">
          <w:marLeft w:val="0"/>
          <w:marRight w:val="0"/>
          <w:marTop w:val="0"/>
          <w:marBottom w:val="0"/>
          <w:divBdr>
            <w:top w:val="none" w:sz="0" w:space="0" w:color="auto"/>
            <w:left w:val="none" w:sz="0" w:space="0" w:color="auto"/>
            <w:bottom w:val="none" w:sz="0" w:space="0" w:color="auto"/>
            <w:right w:val="none" w:sz="0" w:space="0" w:color="auto"/>
          </w:divBdr>
        </w:div>
        <w:div w:id="402918950">
          <w:marLeft w:val="0"/>
          <w:marRight w:val="0"/>
          <w:marTop w:val="0"/>
          <w:marBottom w:val="0"/>
          <w:divBdr>
            <w:top w:val="none" w:sz="0" w:space="0" w:color="auto"/>
            <w:left w:val="none" w:sz="0" w:space="0" w:color="auto"/>
            <w:bottom w:val="none" w:sz="0" w:space="0" w:color="auto"/>
            <w:right w:val="none" w:sz="0" w:space="0" w:color="auto"/>
          </w:divBdr>
        </w:div>
        <w:div w:id="403067562">
          <w:marLeft w:val="0"/>
          <w:marRight w:val="0"/>
          <w:marTop w:val="0"/>
          <w:marBottom w:val="0"/>
          <w:divBdr>
            <w:top w:val="none" w:sz="0" w:space="0" w:color="auto"/>
            <w:left w:val="none" w:sz="0" w:space="0" w:color="auto"/>
            <w:bottom w:val="none" w:sz="0" w:space="0" w:color="auto"/>
            <w:right w:val="none" w:sz="0" w:space="0" w:color="auto"/>
          </w:divBdr>
        </w:div>
        <w:div w:id="403114199">
          <w:marLeft w:val="0"/>
          <w:marRight w:val="0"/>
          <w:marTop w:val="0"/>
          <w:marBottom w:val="0"/>
          <w:divBdr>
            <w:top w:val="none" w:sz="0" w:space="0" w:color="auto"/>
            <w:left w:val="none" w:sz="0" w:space="0" w:color="auto"/>
            <w:bottom w:val="none" w:sz="0" w:space="0" w:color="auto"/>
            <w:right w:val="none" w:sz="0" w:space="0" w:color="auto"/>
          </w:divBdr>
        </w:div>
        <w:div w:id="403377562">
          <w:marLeft w:val="0"/>
          <w:marRight w:val="0"/>
          <w:marTop w:val="0"/>
          <w:marBottom w:val="0"/>
          <w:divBdr>
            <w:top w:val="none" w:sz="0" w:space="0" w:color="auto"/>
            <w:left w:val="none" w:sz="0" w:space="0" w:color="auto"/>
            <w:bottom w:val="none" w:sz="0" w:space="0" w:color="auto"/>
            <w:right w:val="none" w:sz="0" w:space="0" w:color="auto"/>
          </w:divBdr>
        </w:div>
        <w:div w:id="403571774">
          <w:marLeft w:val="0"/>
          <w:marRight w:val="0"/>
          <w:marTop w:val="0"/>
          <w:marBottom w:val="0"/>
          <w:divBdr>
            <w:top w:val="none" w:sz="0" w:space="0" w:color="auto"/>
            <w:left w:val="none" w:sz="0" w:space="0" w:color="auto"/>
            <w:bottom w:val="none" w:sz="0" w:space="0" w:color="auto"/>
            <w:right w:val="none" w:sz="0" w:space="0" w:color="auto"/>
          </w:divBdr>
        </w:div>
        <w:div w:id="403917072">
          <w:marLeft w:val="0"/>
          <w:marRight w:val="0"/>
          <w:marTop w:val="0"/>
          <w:marBottom w:val="0"/>
          <w:divBdr>
            <w:top w:val="none" w:sz="0" w:space="0" w:color="auto"/>
            <w:left w:val="none" w:sz="0" w:space="0" w:color="auto"/>
            <w:bottom w:val="none" w:sz="0" w:space="0" w:color="auto"/>
            <w:right w:val="none" w:sz="0" w:space="0" w:color="auto"/>
          </w:divBdr>
        </w:div>
        <w:div w:id="403920783">
          <w:marLeft w:val="0"/>
          <w:marRight w:val="0"/>
          <w:marTop w:val="0"/>
          <w:marBottom w:val="0"/>
          <w:divBdr>
            <w:top w:val="none" w:sz="0" w:space="0" w:color="auto"/>
            <w:left w:val="none" w:sz="0" w:space="0" w:color="auto"/>
            <w:bottom w:val="none" w:sz="0" w:space="0" w:color="auto"/>
            <w:right w:val="none" w:sz="0" w:space="0" w:color="auto"/>
          </w:divBdr>
        </w:div>
        <w:div w:id="404184871">
          <w:marLeft w:val="0"/>
          <w:marRight w:val="0"/>
          <w:marTop w:val="0"/>
          <w:marBottom w:val="0"/>
          <w:divBdr>
            <w:top w:val="none" w:sz="0" w:space="0" w:color="auto"/>
            <w:left w:val="none" w:sz="0" w:space="0" w:color="auto"/>
            <w:bottom w:val="none" w:sz="0" w:space="0" w:color="auto"/>
            <w:right w:val="none" w:sz="0" w:space="0" w:color="auto"/>
          </w:divBdr>
        </w:div>
        <w:div w:id="404300986">
          <w:marLeft w:val="0"/>
          <w:marRight w:val="0"/>
          <w:marTop w:val="0"/>
          <w:marBottom w:val="0"/>
          <w:divBdr>
            <w:top w:val="none" w:sz="0" w:space="0" w:color="auto"/>
            <w:left w:val="none" w:sz="0" w:space="0" w:color="auto"/>
            <w:bottom w:val="none" w:sz="0" w:space="0" w:color="auto"/>
            <w:right w:val="none" w:sz="0" w:space="0" w:color="auto"/>
          </w:divBdr>
        </w:div>
        <w:div w:id="404765984">
          <w:marLeft w:val="0"/>
          <w:marRight w:val="0"/>
          <w:marTop w:val="0"/>
          <w:marBottom w:val="0"/>
          <w:divBdr>
            <w:top w:val="none" w:sz="0" w:space="0" w:color="auto"/>
            <w:left w:val="none" w:sz="0" w:space="0" w:color="auto"/>
            <w:bottom w:val="none" w:sz="0" w:space="0" w:color="auto"/>
            <w:right w:val="none" w:sz="0" w:space="0" w:color="auto"/>
          </w:divBdr>
        </w:div>
        <w:div w:id="405419093">
          <w:marLeft w:val="0"/>
          <w:marRight w:val="0"/>
          <w:marTop w:val="0"/>
          <w:marBottom w:val="0"/>
          <w:divBdr>
            <w:top w:val="none" w:sz="0" w:space="0" w:color="auto"/>
            <w:left w:val="none" w:sz="0" w:space="0" w:color="auto"/>
            <w:bottom w:val="none" w:sz="0" w:space="0" w:color="auto"/>
            <w:right w:val="none" w:sz="0" w:space="0" w:color="auto"/>
          </w:divBdr>
        </w:div>
        <w:div w:id="405882578">
          <w:marLeft w:val="0"/>
          <w:marRight w:val="0"/>
          <w:marTop w:val="0"/>
          <w:marBottom w:val="0"/>
          <w:divBdr>
            <w:top w:val="none" w:sz="0" w:space="0" w:color="auto"/>
            <w:left w:val="none" w:sz="0" w:space="0" w:color="auto"/>
            <w:bottom w:val="none" w:sz="0" w:space="0" w:color="auto"/>
            <w:right w:val="none" w:sz="0" w:space="0" w:color="auto"/>
          </w:divBdr>
        </w:div>
        <w:div w:id="406193953">
          <w:marLeft w:val="0"/>
          <w:marRight w:val="0"/>
          <w:marTop w:val="0"/>
          <w:marBottom w:val="0"/>
          <w:divBdr>
            <w:top w:val="none" w:sz="0" w:space="0" w:color="auto"/>
            <w:left w:val="none" w:sz="0" w:space="0" w:color="auto"/>
            <w:bottom w:val="none" w:sz="0" w:space="0" w:color="auto"/>
            <w:right w:val="none" w:sz="0" w:space="0" w:color="auto"/>
          </w:divBdr>
        </w:div>
        <w:div w:id="407387377">
          <w:marLeft w:val="0"/>
          <w:marRight w:val="0"/>
          <w:marTop w:val="0"/>
          <w:marBottom w:val="0"/>
          <w:divBdr>
            <w:top w:val="none" w:sz="0" w:space="0" w:color="auto"/>
            <w:left w:val="none" w:sz="0" w:space="0" w:color="auto"/>
            <w:bottom w:val="none" w:sz="0" w:space="0" w:color="auto"/>
            <w:right w:val="none" w:sz="0" w:space="0" w:color="auto"/>
          </w:divBdr>
        </w:div>
        <w:div w:id="407582408">
          <w:marLeft w:val="0"/>
          <w:marRight w:val="0"/>
          <w:marTop w:val="0"/>
          <w:marBottom w:val="0"/>
          <w:divBdr>
            <w:top w:val="none" w:sz="0" w:space="0" w:color="auto"/>
            <w:left w:val="none" w:sz="0" w:space="0" w:color="auto"/>
            <w:bottom w:val="none" w:sz="0" w:space="0" w:color="auto"/>
            <w:right w:val="none" w:sz="0" w:space="0" w:color="auto"/>
          </w:divBdr>
        </w:div>
        <w:div w:id="407850012">
          <w:marLeft w:val="0"/>
          <w:marRight w:val="0"/>
          <w:marTop w:val="0"/>
          <w:marBottom w:val="0"/>
          <w:divBdr>
            <w:top w:val="none" w:sz="0" w:space="0" w:color="auto"/>
            <w:left w:val="none" w:sz="0" w:space="0" w:color="auto"/>
            <w:bottom w:val="none" w:sz="0" w:space="0" w:color="auto"/>
            <w:right w:val="none" w:sz="0" w:space="0" w:color="auto"/>
          </w:divBdr>
        </w:div>
        <w:div w:id="407962684">
          <w:marLeft w:val="0"/>
          <w:marRight w:val="0"/>
          <w:marTop w:val="0"/>
          <w:marBottom w:val="0"/>
          <w:divBdr>
            <w:top w:val="none" w:sz="0" w:space="0" w:color="auto"/>
            <w:left w:val="none" w:sz="0" w:space="0" w:color="auto"/>
            <w:bottom w:val="none" w:sz="0" w:space="0" w:color="auto"/>
            <w:right w:val="none" w:sz="0" w:space="0" w:color="auto"/>
          </w:divBdr>
        </w:div>
        <w:div w:id="408163045">
          <w:marLeft w:val="0"/>
          <w:marRight w:val="0"/>
          <w:marTop w:val="0"/>
          <w:marBottom w:val="0"/>
          <w:divBdr>
            <w:top w:val="none" w:sz="0" w:space="0" w:color="auto"/>
            <w:left w:val="none" w:sz="0" w:space="0" w:color="auto"/>
            <w:bottom w:val="none" w:sz="0" w:space="0" w:color="auto"/>
            <w:right w:val="none" w:sz="0" w:space="0" w:color="auto"/>
          </w:divBdr>
        </w:div>
        <w:div w:id="408230526">
          <w:marLeft w:val="0"/>
          <w:marRight w:val="0"/>
          <w:marTop w:val="0"/>
          <w:marBottom w:val="0"/>
          <w:divBdr>
            <w:top w:val="none" w:sz="0" w:space="0" w:color="auto"/>
            <w:left w:val="none" w:sz="0" w:space="0" w:color="auto"/>
            <w:bottom w:val="none" w:sz="0" w:space="0" w:color="auto"/>
            <w:right w:val="none" w:sz="0" w:space="0" w:color="auto"/>
          </w:divBdr>
        </w:div>
        <w:div w:id="408965073">
          <w:marLeft w:val="0"/>
          <w:marRight w:val="0"/>
          <w:marTop w:val="0"/>
          <w:marBottom w:val="0"/>
          <w:divBdr>
            <w:top w:val="none" w:sz="0" w:space="0" w:color="auto"/>
            <w:left w:val="none" w:sz="0" w:space="0" w:color="auto"/>
            <w:bottom w:val="none" w:sz="0" w:space="0" w:color="auto"/>
            <w:right w:val="none" w:sz="0" w:space="0" w:color="auto"/>
          </w:divBdr>
        </w:div>
        <w:div w:id="409540790">
          <w:marLeft w:val="0"/>
          <w:marRight w:val="0"/>
          <w:marTop w:val="0"/>
          <w:marBottom w:val="0"/>
          <w:divBdr>
            <w:top w:val="none" w:sz="0" w:space="0" w:color="auto"/>
            <w:left w:val="none" w:sz="0" w:space="0" w:color="auto"/>
            <w:bottom w:val="none" w:sz="0" w:space="0" w:color="auto"/>
            <w:right w:val="none" w:sz="0" w:space="0" w:color="auto"/>
          </w:divBdr>
        </w:div>
        <w:div w:id="410079778">
          <w:marLeft w:val="0"/>
          <w:marRight w:val="0"/>
          <w:marTop w:val="0"/>
          <w:marBottom w:val="0"/>
          <w:divBdr>
            <w:top w:val="none" w:sz="0" w:space="0" w:color="auto"/>
            <w:left w:val="none" w:sz="0" w:space="0" w:color="auto"/>
            <w:bottom w:val="none" w:sz="0" w:space="0" w:color="auto"/>
            <w:right w:val="none" w:sz="0" w:space="0" w:color="auto"/>
          </w:divBdr>
        </w:div>
        <w:div w:id="410129507">
          <w:marLeft w:val="0"/>
          <w:marRight w:val="0"/>
          <w:marTop w:val="0"/>
          <w:marBottom w:val="0"/>
          <w:divBdr>
            <w:top w:val="none" w:sz="0" w:space="0" w:color="auto"/>
            <w:left w:val="none" w:sz="0" w:space="0" w:color="auto"/>
            <w:bottom w:val="none" w:sz="0" w:space="0" w:color="auto"/>
            <w:right w:val="none" w:sz="0" w:space="0" w:color="auto"/>
          </w:divBdr>
        </w:div>
        <w:div w:id="410664003">
          <w:marLeft w:val="0"/>
          <w:marRight w:val="0"/>
          <w:marTop w:val="0"/>
          <w:marBottom w:val="0"/>
          <w:divBdr>
            <w:top w:val="none" w:sz="0" w:space="0" w:color="auto"/>
            <w:left w:val="none" w:sz="0" w:space="0" w:color="auto"/>
            <w:bottom w:val="none" w:sz="0" w:space="0" w:color="auto"/>
            <w:right w:val="none" w:sz="0" w:space="0" w:color="auto"/>
          </w:divBdr>
        </w:div>
        <w:div w:id="411507190">
          <w:marLeft w:val="0"/>
          <w:marRight w:val="0"/>
          <w:marTop w:val="0"/>
          <w:marBottom w:val="0"/>
          <w:divBdr>
            <w:top w:val="none" w:sz="0" w:space="0" w:color="auto"/>
            <w:left w:val="none" w:sz="0" w:space="0" w:color="auto"/>
            <w:bottom w:val="none" w:sz="0" w:space="0" w:color="auto"/>
            <w:right w:val="none" w:sz="0" w:space="0" w:color="auto"/>
          </w:divBdr>
        </w:div>
        <w:div w:id="411586049">
          <w:marLeft w:val="0"/>
          <w:marRight w:val="0"/>
          <w:marTop w:val="0"/>
          <w:marBottom w:val="0"/>
          <w:divBdr>
            <w:top w:val="none" w:sz="0" w:space="0" w:color="auto"/>
            <w:left w:val="none" w:sz="0" w:space="0" w:color="auto"/>
            <w:bottom w:val="none" w:sz="0" w:space="0" w:color="auto"/>
            <w:right w:val="none" w:sz="0" w:space="0" w:color="auto"/>
          </w:divBdr>
        </w:div>
        <w:div w:id="411658290">
          <w:marLeft w:val="0"/>
          <w:marRight w:val="0"/>
          <w:marTop w:val="0"/>
          <w:marBottom w:val="0"/>
          <w:divBdr>
            <w:top w:val="none" w:sz="0" w:space="0" w:color="auto"/>
            <w:left w:val="none" w:sz="0" w:space="0" w:color="auto"/>
            <w:bottom w:val="none" w:sz="0" w:space="0" w:color="auto"/>
            <w:right w:val="none" w:sz="0" w:space="0" w:color="auto"/>
          </w:divBdr>
        </w:div>
        <w:div w:id="411781707">
          <w:marLeft w:val="0"/>
          <w:marRight w:val="0"/>
          <w:marTop w:val="0"/>
          <w:marBottom w:val="0"/>
          <w:divBdr>
            <w:top w:val="none" w:sz="0" w:space="0" w:color="auto"/>
            <w:left w:val="none" w:sz="0" w:space="0" w:color="auto"/>
            <w:bottom w:val="none" w:sz="0" w:space="0" w:color="auto"/>
            <w:right w:val="none" w:sz="0" w:space="0" w:color="auto"/>
          </w:divBdr>
        </w:div>
        <w:div w:id="411851336">
          <w:marLeft w:val="0"/>
          <w:marRight w:val="0"/>
          <w:marTop w:val="0"/>
          <w:marBottom w:val="0"/>
          <w:divBdr>
            <w:top w:val="none" w:sz="0" w:space="0" w:color="auto"/>
            <w:left w:val="none" w:sz="0" w:space="0" w:color="auto"/>
            <w:bottom w:val="none" w:sz="0" w:space="0" w:color="auto"/>
            <w:right w:val="none" w:sz="0" w:space="0" w:color="auto"/>
          </w:divBdr>
        </w:div>
        <w:div w:id="412048350">
          <w:marLeft w:val="0"/>
          <w:marRight w:val="0"/>
          <w:marTop w:val="0"/>
          <w:marBottom w:val="0"/>
          <w:divBdr>
            <w:top w:val="none" w:sz="0" w:space="0" w:color="auto"/>
            <w:left w:val="none" w:sz="0" w:space="0" w:color="auto"/>
            <w:bottom w:val="none" w:sz="0" w:space="0" w:color="auto"/>
            <w:right w:val="none" w:sz="0" w:space="0" w:color="auto"/>
          </w:divBdr>
        </w:div>
        <w:div w:id="412825015">
          <w:marLeft w:val="0"/>
          <w:marRight w:val="0"/>
          <w:marTop w:val="0"/>
          <w:marBottom w:val="0"/>
          <w:divBdr>
            <w:top w:val="none" w:sz="0" w:space="0" w:color="auto"/>
            <w:left w:val="none" w:sz="0" w:space="0" w:color="auto"/>
            <w:bottom w:val="none" w:sz="0" w:space="0" w:color="auto"/>
            <w:right w:val="none" w:sz="0" w:space="0" w:color="auto"/>
          </w:divBdr>
        </w:div>
        <w:div w:id="413818617">
          <w:marLeft w:val="0"/>
          <w:marRight w:val="0"/>
          <w:marTop w:val="0"/>
          <w:marBottom w:val="0"/>
          <w:divBdr>
            <w:top w:val="none" w:sz="0" w:space="0" w:color="auto"/>
            <w:left w:val="none" w:sz="0" w:space="0" w:color="auto"/>
            <w:bottom w:val="none" w:sz="0" w:space="0" w:color="auto"/>
            <w:right w:val="none" w:sz="0" w:space="0" w:color="auto"/>
          </w:divBdr>
        </w:div>
        <w:div w:id="414789330">
          <w:marLeft w:val="0"/>
          <w:marRight w:val="0"/>
          <w:marTop w:val="0"/>
          <w:marBottom w:val="0"/>
          <w:divBdr>
            <w:top w:val="none" w:sz="0" w:space="0" w:color="auto"/>
            <w:left w:val="none" w:sz="0" w:space="0" w:color="auto"/>
            <w:bottom w:val="none" w:sz="0" w:space="0" w:color="auto"/>
            <w:right w:val="none" w:sz="0" w:space="0" w:color="auto"/>
          </w:divBdr>
        </w:div>
        <w:div w:id="416439246">
          <w:marLeft w:val="0"/>
          <w:marRight w:val="0"/>
          <w:marTop w:val="0"/>
          <w:marBottom w:val="0"/>
          <w:divBdr>
            <w:top w:val="none" w:sz="0" w:space="0" w:color="auto"/>
            <w:left w:val="none" w:sz="0" w:space="0" w:color="auto"/>
            <w:bottom w:val="none" w:sz="0" w:space="0" w:color="auto"/>
            <w:right w:val="none" w:sz="0" w:space="0" w:color="auto"/>
          </w:divBdr>
        </w:div>
        <w:div w:id="417672844">
          <w:marLeft w:val="0"/>
          <w:marRight w:val="0"/>
          <w:marTop w:val="0"/>
          <w:marBottom w:val="0"/>
          <w:divBdr>
            <w:top w:val="none" w:sz="0" w:space="0" w:color="auto"/>
            <w:left w:val="none" w:sz="0" w:space="0" w:color="auto"/>
            <w:bottom w:val="none" w:sz="0" w:space="0" w:color="auto"/>
            <w:right w:val="none" w:sz="0" w:space="0" w:color="auto"/>
          </w:divBdr>
        </w:div>
        <w:div w:id="421344226">
          <w:marLeft w:val="0"/>
          <w:marRight w:val="0"/>
          <w:marTop w:val="0"/>
          <w:marBottom w:val="0"/>
          <w:divBdr>
            <w:top w:val="none" w:sz="0" w:space="0" w:color="auto"/>
            <w:left w:val="none" w:sz="0" w:space="0" w:color="auto"/>
            <w:bottom w:val="none" w:sz="0" w:space="0" w:color="auto"/>
            <w:right w:val="none" w:sz="0" w:space="0" w:color="auto"/>
          </w:divBdr>
        </w:div>
        <w:div w:id="421682361">
          <w:marLeft w:val="0"/>
          <w:marRight w:val="0"/>
          <w:marTop w:val="0"/>
          <w:marBottom w:val="0"/>
          <w:divBdr>
            <w:top w:val="none" w:sz="0" w:space="0" w:color="auto"/>
            <w:left w:val="none" w:sz="0" w:space="0" w:color="auto"/>
            <w:bottom w:val="none" w:sz="0" w:space="0" w:color="auto"/>
            <w:right w:val="none" w:sz="0" w:space="0" w:color="auto"/>
          </w:divBdr>
        </w:div>
        <w:div w:id="422454320">
          <w:marLeft w:val="0"/>
          <w:marRight w:val="0"/>
          <w:marTop w:val="0"/>
          <w:marBottom w:val="0"/>
          <w:divBdr>
            <w:top w:val="none" w:sz="0" w:space="0" w:color="auto"/>
            <w:left w:val="none" w:sz="0" w:space="0" w:color="auto"/>
            <w:bottom w:val="none" w:sz="0" w:space="0" w:color="auto"/>
            <w:right w:val="none" w:sz="0" w:space="0" w:color="auto"/>
          </w:divBdr>
        </w:div>
        <w:div w:id="422918999">
          <w:marLeft w:val="0"/>
          <w:marRight w:val="0"/>
          <w:marTop w:val="0"/>
          <w:marBottom w:val="0"/>
          <w:divBdr>
            <w:top w:val="none" w:sz="0" w:space="0" w:color="auto"/>
            <w:left w:val="none" w:sz="0" w:space="0" w:color="auto"/>
            <w:bottom w:val="none" w:sz="0" w:space="0" w:color="auto"/>
            <w:right w:val="none" w:sz="0" w:space="0" w:color="auto"/>
          </w:divBdr>
        </w:div>
        <w:div w:id="423110917">
          <w:marLeft w:val="0"/>
          <w:marRight w:val="0"/>
          <w:marTop w:val="0"/>
          <w:marBottom w:val="0"/>
          <w:divBdr>
            <w:top w:val="none" w:sz="0" w:space="0" w:color="auto"/>
            <w:left w:val="none" w:sz="0" w:space="0" w:color="auto"/>
            <w:bottom w:val="none" w:sz="0" w:space="0" w:color="auto"/>
            <w:right w:val="none" w:sz="0" w:space="0" w:color="auto"/>
          </w:divBdr>
        </w:div>
        <w:div w:id="423457044">
          <w:marLeft w:val="0"/>
          <w:marRight w:val="0"/>
          <w:marTop w:val="0"/>
          <w:marBottom w:val="0"/>
          <w:divBdr>
            <w:top w:val="none" w:sz="0" w:space="0" w:color="auto"/>
            <w:left w:val="none" w:sz="0" w:space="0" w:color="auto"/>
            <w:bottom w:val="none" w:sz="0" w:space="0" w:color="auto"/>
            <w:right w:val="none" w:sz="0" w:space="0" w:color="auto"/>
          </w:divBdr>
        </w:div>
        <w:div w:id="423767696">
          <w:marLeft w:val="0"/>
          <w:marRight w:val="0"/>
          <w:marTop w:val="0"/>
          <w:marBottom w:val="0"/>
          <w:divBdr>
            <w:top w:val="none" w:sz="0" w:space="0" w:color="auto"/>
            <w:left w:val="none" w:sz="0" w:space="0" w:color="auto"/>
            <w:bottom w:val="none" w:sz="0" w:space="0" w:color="auto"/>
            <w:right w:val="none" w:sz="0" w:space="0" w:color="auto"/>
          </w:divBdr>
        </w:div>
        <w:div w:id="423913900">
          <w:marLeft w:val="0"/>
          <w:marRight w:val="0"/>
          <w:marTop w:val="0"/>
          <w:marBottom w:val="0"/>
          <w:divBdr>
            <w:top w:val="none" w:sz="0" w:space="0" w:color="auto"/>
            <w:left w:val="none" w:sz="0" w:space="0" w:color="auto"/>
            <w:bottom w:val="none" w:sz="0" w:space="0" w:color="auto"/>
            <w:right w:val="none" w:sz="0" w:space="0" w:color="auto"/>
          </w:divBdr>
        </w:div>
        <w:div w:id="424225390">
          <w:marLeft w:val="0"/>
          <w:marRight w:val="0"/>
          <w:marTop w:val="0"/>
          <w:marBottom w:val="0"/>
          <w:divBdr>
            <w:top w:val="none" w:sz="0" w:space="0" w:color="auto"/>
            <w:left w:val="none" w:sz="0" w:space="0" w:color="auto"/>
            <w:bottom w:val="none" w:sz="0" w:space="0" w:color="auto"/>
            <w:right w:val="none" w:sz="0" w:space="0" w:color="auto"/>
          </w:divBdr>
        </w:div>
        <w:div w:id="424418306">
          <w:marLeft w:val="0"/>
          <w:marRight w:val="0"/>
          <w:marTop w:val="0"/>
          <w:marBottom w:val="0"/>
          <w:divBdr>
            <w:top w:val="none" w:sz="0" w:space="0" w:color="auto"/>
            <w:left w:val="none" w:sz="0" w:space="0" w:color="auto"/>
            <w:bottom w:val="none" w:sz="0" w:space="0" w:color="auto"/>
            <w:right w:val="none" w:sz="0" w:space="0" w:color="auto"/>
          </w:divBdr>
        </w:div>
        <w:div w:id="425031911">
          <w:marLeft w:val="0"/>
          <w:marRight w:val="0"/>
          <w:marTop w:val="0"/>
          <w:marBottom w:val="0"/>
          <w:divBdr>
            <w:top w:val="none" w:sz="0" w:space="0" w:color="auto"/>
            <w:left w:val="none" w:sz="0" w:space="0" w:color="auto"/>
            <w:bottom w:val="none" w:sz="0" w:space="0" w:color="auto"/>
            <w:right w:val="none" w:sz="0" w:space="0" w:color="auto"/>
          </w:divBdr>
        </w:div>
        <w:div w:id="425152112">
          <w:marLeft w:val="0"/>
          <w:marRight w:val="0"/>
          <w:marTop w:val="0"/>
          <w:marBottom w:val="0"/>
          <w:divBdr>
            <w:top w:val="none" w:sz="0" w:space="0" w:color="auto"/>
            <w:left w:val="none" w:sz="0" w:space="0" w:color="auto"/>
            <w:bottom w:val="none" w:sz="0" w:space="0" w:color="auto"/>
            <w:right w:val="none" w:sz="0" w:space="0" w:color="auto"/>
          </w:divBdr>
        </w:div>
        <w:div w:id="425227894">
          <w:marLeft w:val="0"/>
          <w:marRight w:val="0"/>
          <w:marTop w:val="0"/>
          <w:marBottom w:val="0"/>
          <w:divBdr>
            <w:top w:val="none" w:sz="0" w:space="0" w:color="auto"/>
            <w:left w:val="none" w:sz="0" w:space="0" w:color="auto"/>
            <w:bottom w:val="none" w:sz="0" w:space="0" w:color="auto"/>
            <w:right w:val="none" w:sz="0" w:space="0" w:color="auto"/>
          </w:divBdr>
        </w:div>
        <w:div w:id="425270504">
          <w:marLeft w:val="0"/>
          <w:marRight w:val="0"/>
          <w:marTop w:val="0"/>
          <w:marBottom w:val="0"/>
          <w:divBdr>
            <w:top w:val="none" w:sz="0" w:space="0" w:color="auto"/>
            <w:left w:val="none" w:sz="0" w:space="0" w:color="auto"/>
            <w:bottom w:val="none" w:sz="0" w:space="0" w:color="auto"/>
            <w:right w:val="none" w:sz="0" w:space="0" w:color="auto"/>
          </w:divBdr>
        </w:div>
        <w:div w:id="425345085">
          <w:marLeft w:val="0"/>
          <w:marRight w:val="0"/>
          <w:marTop w:val="0"/>
          <w:marBottom w:val="0"/>
          <w:divBdr>
            <w:top w:val="none" w:sz="0" w:space="0" w:color="auto"/>
            <w:left w:val="none" w:sz="0" w:space="0" w:color="auto"/>
            <w:bottom w:val="none" w:sz="0" w:space="0" w:color="auto"/>
            <w:right w:val="none" w:sz="0" w:space="0" w:color="auto"/>
          </w:divBdr>
        </w:div>
        <w:div w:id="425535505">
          <w:marLeft w:val="0"/>
          <w:marRight w:val="0"/>
          <w:marTop w:val="0"/>
          <w:marBottom w:val="0"/>
          <w:divBdr>
            <w:top w:val="none" w:sz="0" w:space="0" w:color="auto"/>
            <w:left w:val="none" w:sz="0" w:space="0" w:color="auto"/>
            <w:bottom w:val="none" w:sz="0" w:space="0" w:color="auto"/>
            <w:right w:val="none" w:sz="0" w:space="0" w:color="auto"/>
          </w:divBdr>
        </w:div>
        <w:div w:id="425613350">
          <w:marLeft w:val="0"/>
          <w:marRight w:val="0"/>
          <w:marTop w:val="0"/>
          <w:marBottom w:val="0"/>
          <w:divBdr>
            <w:top w:val="none" w:sz="0" w:space="0" w:color="auto"/>
            <w:left w:val="none" w:sz="0" w:space="0" w:color="auto"/>
            <w:bottom w:val="none" w:sz="0" w:space="0" w:color="auto"/>
            <w:right w:val="none" w:sz="0" w:space="0" w:color="auto"/>
          </w:divBdr>
        </w:div>
        <w:div w:id="426080732">
          <w:marLeft w:val="0"/>
          <w:marRight w:val="0"/>
          <w:marTop w:val="0"/>
          <w:marBottom w:val="0"/>
          <w:divBdr>
            <w:top w:val="none" w:sz="0" w:space="0" w:color="auto"/>
            <w:left w:val="none" w:sz="0" w:space="0" w:color="auto"/>
            <w:bottom w:val="none" w:sz="0" w:space="0" w:color="auto"/>
            <w:right w:val="none" w:sz="0" w:space="0" w:color="auto"/>
          </w:divBdr>
        </w:div>
        <w:div w:id="426271713">
          <w:marLeft w:val="0"/>
          <w:marRight w:val="0"/>
          <w:marTop w:val="0"/>
          <w:marBottom w:val="0"/>
          <w:divBdr>
            <w:top w:val="none" w:sz="0" w:space="0" w:color="auto"/>
            <w:left w:val="none" w:sz="0" w:space="0" w:color="auto"/>
            <w:bottom w:val="none" w:sz="0" w:space="0" w:color="auto"/>
            <w:right w:val="none" w:sz="0" w:space="0" w:color="auto"/>
          </w:divBdr>
        </w:div>
        <w:div w:id="427166481">
          <w:marLeft w:val="0"/>
          <w:marRight w:val="0"/>
          <w:marTop w:val="0"/>
          <w:marBottom w:val="0"/>
          <w:divBdr>
            <w:top w:val="none" w:sz="0" w:space="0" w:color="auto"/>
            <w:left w:val="none" w:sz="0" w:space="0" w:color="auto"/>
            <w:bottom w:val="none" w:sz="0" w:space="0" w:color="auto"/>
            <w:right w:val="none" w:sz="0" w:space="0" w:color="auto"/>
          </w:divBdr>
        </w:div>
        <w:div w:id="428694892">
          <w:marLeft w:val="0"/>
          <w:marRight w:val="0"/>
          <w:marTop w:val="0"/>
          <w:marBottom w:val="0"/>
          <w:divBdr>
            <w:top w:val="none" w:sz="0" w:space="0" w:color="auto"/>
            <w:left w:val="none" w:sz="0" w:space="0" w:color="auto"/>
            <w:bottom w:val="none" w:sz="0" w:space="0" w:color="auto"/>
            <w:right w:val="none" w:sz="0" w:space="0" w:color="auto"/>
          </w:divBdr>
        </w:div>
        <w:div w:id="428935423">
          <w:marLeft w:val="0"/>
          <w:marRight w:val="0"/>
          <w:marTop w:val="0"/>
          <w:marBottom w:val="0"/>
          <w:divBdr>
            <w:top w:val="none" w:sz="0" w:space="0" w:color="auto"/>
            <w:left w:val="none" w:sz="0" w:space="0" w:color="auto"/>
            <w:bottom w:val="none" w:sz="0" w:space="0" w:color="auto"/>
            <w:right w:val="none" w:sz="0" w:space="0" w:color="auto"/>
          </w:divBdr>
        </w:div>
        <w:div w:id="431051212">
          <w:marLeft w:val="0"/>
          <w:marRight w:val="0"/>
          <w:marTop w:val="0"/>
          <w:marBottom w:val="0"/>
          <w:divBdr>
            <w:top w:val="none" w:sz="0" w:space="0" w:color="auto"/>
            <w:left w:val="none" w:sz="0" w:space="0" w:color="auto"/>
            <w:bottom w:val="none" w:sz="0" w:space="0" w:color="auto"/>
            <w:right w:val="none" w:sz="0" w:space="0" w:color="auto"/>
          </w:divBdr>
        </w:div>
        <w:div w:id="431321292">
          <w:marLeft w:val="0"/>
          <w:marRight w:val="0"/>
          <w:marTop w:val="0"/>
          <w:marBottom w:val="0"/>
          <w:divBdr>
            <w:top w:val="none" w:sz="0" w:space="0" w:color="auto"/>
            <w:left w:val="none" w:sz="0" w:space="0" w:color="auto"/>
            <w:bottom w:val="none" w:sz="0" w:space="0" w:color="auto"/>
            <w:right w:val="none" w:sz="0" w:space="0" w:color="auto"/>
          </w:divBdr>
        </w:div>
        <w:div w:id="431438425">
          <w:marLeft w:val="0"/>
          <w:marRight w:val="0"/>
          <w:marTop w:val="0"/>
          <w:marBottom w:val="0"/>
          <w:divBdr>
            <w:top w:val="none" w:sz="0" w:space="0" w:color="auto"/>
            <w:left w:val="none" w:sz="0" w:space="0" w:color="auto"/>
            <w:bottom w:val="none" w:sz="0" w:space="0" w:color="auto"/>
            <w:right w:val="none" w:sz="0" w:space="0" w:color="auto"/>
          </w:divBdr>
        </w:div>
        <w:div w:id="431704861">
          <w:marLeft w:val="0"/>
          <w:marRight w:val="0"/>
          <w:marTop w:val="0"/>
          <w:marBottom w:val="0"/>
          <w:divBdr>
            <w:top w:val="none" w:sz="0" w:space="0" w:color="auto"/>
            <w:left w:val="none" w:sz="0" w:space="0" w:color="auto"/>
            <w:bottom w:val="none" w:sz="0" w:space="0" w:color="auto"/>
            <w:right w:val="none" w:sz="0" w:space="0" w:color="auto"/>
          </w:divBdr>
        </w:div>
        <w:div w:id="431978522">
          <w:marLeft w:val="0"/>
          <w:marRight w:val="0"/>
          <w:marTop w:val="0"/>
          <w:marBottom w:val="0"/>
          <w:divBdr>
            <w:top w:val="none" w:sz="0" w:space="0" w:color="auto"/>
            <w:left w:val="none" w:sz="0" w:space="0" w:color="auto"/>
            <w:bottom w:val="none" w:sz="0" w:space="0" w:color="auto"/>
            <w:right w:val="none" w:sz="0" w:space="0" w:color="auto"/>
          </w:divBdr>
        </w:div>
        <w:div w:id="432165383">
          <w:marLeft w:val="0"/>
          <w:marRight w:val="0"/>
          <w:marTop w:val="0"/>
          <w:marBottom w:val="0"/>
          <w:divBdr>
            <w:top w:val="none" w:sz="0" w:space="0" w:color="auto"/>
            <w:left w:val="none" w:sz="0" w:space="0" w:color="auto"/>
            <w:bottom w:val="none" w:sz="0" w:space="0" w:color="auto"/>
            <w:right w:val="none" w:sz="0" w:space="0" w:color="auto"/>
          </w:divBdr>
        </w:div>
        <w:div w:id="433210168">
          <w:marLeft w:val="0"/>
          <w:marRight w:val="0"/>
          <w:marTop w:val="0"/>
          <w:marBottom w:val="0"/>
          <w:divBdr>
            <w:top w:val="none" w:sz="0" w:space="0" w:color="auto"/>
            <w:left w:val="none" w:sz="0" w:space="0" w:color="auto"/>
            <w:bottom w:val="none" w:sz="0" w:space="0" w:color="auto"/>
            <w:right w:val="none" w:sz="0" w:space="0" w:color="auto"/>
          </w:divBdr>
        </w:div>
        <w:div w:id="433985242">
          <w:marLeft w:val="0"/>
          <w:marRight w:val="0"/>
          <w:marTop w:val="0"/>
          <w:marBottom w:val="0"/>
          <w:divBdr>
            <w:top w:val="none" w:sz="0" w:space="0" w:color="auto"/>
            <w:left w:val="none" w:sz="0" w:space="0" w:color="auto"/>
            <w:bottom w:val="none" w:sz="0" w:space="0" w:color="auto"/>
            <w:right w:val="none" w:sz="0" w:space="0" w:color="auto"/>
          </w:divBdr>
        </w:div>
        <w:div w:id="434639755">
          <w:marLeft w:val="0"/>
          <w:marRight w:val="0"/>
          <w:marTop w:val="0"/>
          <w:marBottom w:val="0"/>
          <w:divBdr>
            <w:top w:val="none" w:sz="0" w:space="0" w:color="auto"/>
            <w:left w:val="none" w:sz="0" w:space="0" w:color="auto"/>
            <w:bottom w:val="none" w:sz="0" w:space="0" w:color="auto"/>
            <w:right w:val="none" w:sz="0" w:space="0" w:color="auto"/>
          </w:divBdr>
        </w:div>
        <w:div w:id="435293530">
          <w:marLeft w:val="0"/>
          <w:marRight w:val="0"/>
          <w:marTop w:val="0"/>
          <w:marBottom w:val="0"/>
          <w:divBdr>
            <w:top w:val="none" w:sz="0" w:space="0" w:color="auto"/>
            <w:left w:val="none" w:sz="0" w:space="0" w:color="auto"/>
            <w:bottom w:val="none" w:sz="0" w:space="0" w:color="auto"/>
            <w:right w:val="none" w:sz="0" w:space="0" w:color="auto"/>
          </w:divBdr>
        </w:div>
        <w:div w:id="435322233">
          <w:marLeft w:val="0"/>
          <w:marRight w:val="0"/>
          <w:marTop w:val="0"/>
          <w:marBottom w:val="0"/>
          <w:divBdr>
            <w:top w:val="none" w:sz="0" w:space="0" w:color="auto"/>
            <w:left w:val="none" w:sz="0" w:space="0" w:color="auto"/>
            <w:bottom w:val="none" w:sz="0" w:space="0" w:color="auto"/>
            <w:right w:val="none" w:sz="0" w:space="0" w:color="auto"/>
          </w:divBdr>
        </w:div>
        <w:div w:id="435516447">
          <w:marLeft w:val="0"/>
          <w:marRight w:val="0"/>
          <w:marTop w:val="0"/>
          <w:marBottom w:val="0"/>
          <w:divBdr>
            <w:top w:val="none" w:sz="0" w:space="0" w:color="auto"/>
            <w:left w:val="none" w:sz="0" w:space="0" w:color="auto"/>
            <w:bottom w:val="none" w:sz="0" w:space="0" w:color="auto"/>
            <w:right w:val="none" w:sz="0" w:space="0" w:color="auto"/>
          </w:divBdr>
        </w:div>
        <w:div w:id="435906215">
          <w:marLeft w:val="0"/>
          <w:marRight w:val="0"/>
          <w:marTop w:val="0"/>
          <w:marBottom w:val="0"/>
          <w:divBdr>
            <w:top w:val="none" w:sz="0" w:space="0" w:color="auto"/>
            <w:left w:val="none" w:sz="0" w:space="0" w:color="auto"/>
            <w:bottom w:val="none" w:sz="0" w:space="0" w:color="auto"/>
            <w:right w:val="none" w:sz="0" w:space="0" w:color="auto"/>
          </w:divBdr>
        </w:div>
        <w:div w:id="435953921">
          <w:marLeft w:val="0"/>
          <w:marRight w:val="0"/>
          <w:marTop w:val="0"/>
          <w:marBottom w:val="0"/>
          <w:divBdr>
            <w:top w:val="none" w:sz="0" w:space="0" w:color="auto"/>
            <w:left w:val="none" w:sz="0" w:space="0" w:color="auto"/>
            <w:bottom w:val="none" w:sz="0" w:space="0" w:color="auto"/>
            <w:right w:val="none" w:sz="0" w:space="0" w:color="auto"/>
          </w:divBdr>
        </w:div>
        <w:div w:id="436213117">
          <w:marLeft w:val="0"/>
          <w:marRight w:val="0"/>
          <w:marTop w:val="0"/>
          <w:marBottom w:val="0"/>
          <w:divBdr>
            <w:top w:val="none" w:sz="0" w:space="0" w:color="auto"/>
            <w:left w:val="none" w:sz="0" w:space="0" w:color="auto"/>
            <w:bottom w:val="none" w:sz="0" w:space="0" w:color="auto"/>
            <w:right w:val="none" w:sz="0" w:space="0" w:color="auto"/>
          </w:divBdr>
        </w:div>
        <w:div w:id="437482461">
          <w:marLeft w:val="0"/>
          <w:marRight w:val="0"/>
          <w:marTop w:val="0"/>
          <w:marBottom w:val="0"/>
          <w:divBdr>
            <w:top w:val="none" w:sz="0" w:space="0" w:color="auto"/>
            <w:left w:val="none" w:sz="0" w:space="0" w:color="auto"/>
            <w:bottom w:val="none" w:sz="0" w:space="0" w:color="auto"/>
            <w:right w:val="none" w:sz="0" w:space="0" w:color="auto"/>
          </w:divBdr>
        </w:div>
        <w:div w:id="438182758">
          <w:marLeft w:val="0"/>
          <w:marRight w:val="0"/>
          <w:marTop w:val="0"/>
          <w:marBottom w:val="0"/>
          <w:divBdr>
            <w:top w:val="none" w:sz="0" w:space="0" w:color="auto"/>
            <w:left w:val="none" w:sz="0" w:space="0" w:color="auto"/>
            <w:bottom w:val="none" w:sz="0" w:space="0" w:color="auto"/>
            <w:right w:val="none" w:sz="0" w:space="0" w:color="auto"/>
          </w:divBdr>
        </w:div>
        <w:div w:id="438599170">
          <w:marLeft w:val="0"/>
          <w:marRight w:val="0"/>
          <w:marTop w:val="0"/>
          <w:marBottom w:val="0"/>
          <w:divBdr>
            <w:top w:val="none" w:sz="0" w:space="0" w:color="auto"/>
            <w:left w:val="none" w:sz="0" w:space="0" w:color="auto"/>
            <w:bottom w:val="none" w:sz="0" w:space="0" w:color="auto"/>
            <w:right w:val="none" w:sz="0" w:space="0" w:color="auto"/>
          </w:divBdr>
        </w:div>
        <w:div w:id="439033952">
          <w:marLeft w:val="0"/>
          <w:marRight w:val="0"/>
          <w:marTop w:val="0"/>
          <w:marBottom w:val="0"/>
          <w:divBdr>
            <w:top w:val="none" w:sz="0" w:space="0" w:color="auto"/>
            <w:left w:val="none" w:sz="0" w:space="0" w:color="auto"/>
            <w:bottom w:val="none" w:sz="0" w:space="0" w:color="auto"/>
            <w:right w:val="none" w:sz="0" w:space="0" w:color="auto"/>
          </w:divBdr>
        </w:div>
        <w:div w:id="439180596">
          <w:marLeft w:val="0"/>
          <w:marRight w:val="0"/>
          <w:marTop w:val="0"/>
          <w:marBottom w:val="0"/>
          <w:divBdr>
            <w:top w:val="none" w:sz="0" w:space="0" w:color="auto"/>
            <w:left w:val="none" w:sz="0" w:space="0" w:color="auto"/>
            <w:bottom w:val="none" w:sz="0" w:space="0" w:color="auto"/>
            <w:right w:val="none" w:sz="0" w:space="0" w:color="auto"/>
          </w:divBdr>
        </w:div>
        <w:div w:id="440229727">
          <w:marLeft w:val="0"/>
          <w:marRight w:val="0"/>
          <w:marTop w:val="0"/>
          <w:marBottom w:val="0"/>
          <w:divBdr>
            <w:top w:val="none" w:sz="0" w:space="0" w:color="auto"/>
            <w:left w:val="none" w:sz="0" w:space="0" w:color="auto"/>
            <w:bottom w:val="none" w:sz="0" w:space="0" w:color="auto"/>
            <w:right w:val="none" w:sz="0" w:space="0" w:color="auto"/>
          </w:divBdr>
        </w:div>
        <w:div w:id="441262929">
          <w:marLeft w:val="0"/>
          <w:marRight w:val="0"/>
          <w:marTop w:val="0"/>
          <w:marBottom w:val="0"/>
          <w:divBdr>
            <w:top w:val="none" w:sz="0" w:space="0" w:color="auto"/>
            <w:left w:val="none" w:sz="0" w:space="0" w:color="auto"/>
            <w:bottom w:val="none" w:sz="0" w:space="0" w:color="auto"/>
            <w:right w:val="none" w:sz="0" w:space="0" w:color="auto"/>
          </w:divBdr>
        </w:div>
        <w:div w:id="441917466">
          <w:marLeft w:val="0"/>
          <w:marRight w:val="0"/>
          <w:marTop w:val="0"/>
          <w:marBottom w:val="0"/>
          <w:divBdr>
            <w:top w:val="none" w:sz="0" w:space="0" w:color="auto"/>
            <w:left w:val="none" w:sz="0" w:space="0" w:color="auto"/>
            <w:bottom w:val="none" w:sz="0" w:space="0" w:color="auto"/>
            <w:right w:val="none" w:sz="0" w:space="0" w:color="auto"/>
          </w:divBdr>
        </w:div>
        <w:div w:id="442042254">
          <w:marLeft w:val="0"/>
          <w:marRight w:val="0"/>
          <w:marTop w:val="0"/>
          <w:marBottom w:val="0"/>
          <w:divBdr>
            <w:top w:val="none" w:sz="0" w:space="0" w:color="auto"/>
            <w:left w:val="none" w:sz="0" w:space="0" w:color="auto"/>
            <w:bottom w:val="none" w:sz="0" w:space="0" w:color="auto"/>
            <w:right w:val="none" w:sz="0" w:space="0" w:color="auto"/>
          </w:divBdr>
        </w:div>
        <w:div w:id="442305441">
          <w:marLeft w:val="0"/>
          <w:marRight w:val="0"/>
          <w:marTop w:val="0"/>
          <w:marBottom w:val="0"/>
          <w:divBdr>
            <w:top w:val="none" w:sz="0" w:space="0" w:color="auto"/>
            <w:left w:val="none" w:sz="0" w:space="0" w:color="auto"/>
            <w:bottom w:val="none" w:sz="0" w:space="0" w:color="auto"/>
            <w:right w:val="none" w:sz="0" w:space="0" w:color="auto"/>
          </w:divBdr>
        </w:div>
        <w:div w:id="442500769">
          <w:marLeft w:val="0"/>
          <w:marRight w:val="0"/>
          <w:marTop w:val="0"/>
          <w:marBottom w:val="0"/>
          <w:divBdr>
            <w:top w:val="none" w:sz="0" w:space="0" w:color="auto"/>
            <w:left w:val="none" w:sz="0" w:space="0" w:color="auto"/>
            <w:bottom w:val="none" w:sz="0" w:space="0" w:color="auto"/>
            <w:right w:val="none" w:sz="0" w:space="0" w:color="auto"/>
          </w:divBdr>
        </w:div>
        <w:div w:id="442653399">
          <w:marLeft w:val="0"/>
          <w:marRight w:val="0"/>
          <w:marTop w:val="0"/>
          <w:marBottom w:val="0"/>
          <w:divBdr>
            <w:top w:val="none" w:sz="0" w:space="0" w:color="auto"/>
            <w:left w:val="none" w:sz="0" w:space="0" w:color="auto"/>
            <w:bottom w:val="none" w:sz="0" w:space="0" w:color="auto"/>
            <w:right w:val="none" w:sz="0" w:space="0" w:color="auto"/>
          </w:divBdr>
        </w:div>
        <w:div w:id="442696061">
          <w:marLeft w:val="0"/>
          <w:marRight w:val="0"/>
          <w:marTop w:val="0"/>
          <w:marBottom w:val="0"/>
          <w:divBdr>
            <w:top w:val="none" w:sz="0" w:space="0" w:color="auto"/>
            <w:left w:val="none" w:sz="0" w:space="0" w:color="auto"/>
            <w:bottom w:val="none" w:sz="0" w:space="0" w:color="auto"/>
            <w:right w:val="none" w:sz="0" w:space="0" w:color="auto"/>
          </w:divBdr>
        </w:div>
        <w:div w:id="442959048">
          <w:marLeft w:val="0"/>
          <w:marRight w:val="0"/>
          <w:marTop w:val="0"/>
          <w:marBottom w:val="0"/>
          <w:divBdr>
            <w:top w:val="none" w:sz="0" w:space="0" w:color="auto"/>
            <w:left w:val="none" w:sz="0" w:space="0" w:color="auto"/>
            <w:bottom w:val="none" w:sz="0" w:space="0" w:color="auto"/>
            <w:right w:val="none" w:sz="0" w:space="0" w:color="auto"/>
          </w:divBdr>
        </w:div>
        <w:div w:id="443231508">
          <w:marLeft w:val="0"/>
          <w:marRight w:val="0"/>
          <w:marTop w:val="0"/>
          <w:marBottom w:val="0"/>
          <w:divBdr>
            <w:top w:val="none" w:sz="0" w:space="0" w:color="auto"/>
            <w:left w:val="none" w:sz="0" w:space="0" w:color="auto"/>
            <w:bottom w:val="none" w:sz="0" w:space="0" w:color="auto"/>
            <w:right w:val="none" w:sz="0" w:space="0" w:color="auto"/>
          </w:divBdr>
        </w:div>
        <w:div w:id="444347047">
          <w:marLeft w:val="0"/>
          <w:marRight w:val="0"/>
          <w:marTop w:val="0"/>
          <w:marBottom w:val="0"/>
          <w:divBdr>
            <w:top w:val="none" w:sz="0" w:space="0" w:color="auto"/>
            <w:left w:val="none" w:sz="0" w:space="0" w:color="auto"/>
            <w:bottom w:val="none" w:sz="0" w:space="0" w:color="auto"/>
            <w:right w:val="none" w:sz="0" w:space="0" w:color="auto"/>
          </w:divBdr>
        </w:div>
        <w:div w:id="444884457">
          <w:marLeft w:val="0"/>
          <w:marRight w:val="0"/>
          <w:marTop w:val="0"/>
          <w:marBottom w:val="0"/>
          <w:divBdr>
            <w:top w:val="none" w:sz="0" w:space="0" w:color="auto"/>
            <w:left w:val="none" w:sz="0" w:space="0" w:color="auto"/>
            <w:bottom w:val="none" w:sz="0" w:space="0" w:color="auto"/>
            <w:right w:val="none" w:sz="0" w:space="0" w:color="auto"/>
          </w:divBdr>
        </w:div>
        <w:div w:id="445320378">
          <w:marLeft w:val="0"/>
          <w:marRight w:val="0"/>
          <w:marTop w:val="0"/>
          <w:marBottom w:val="0"/>
          <w:divBdr>
            <w:top w:val="none" w:sz="0" w:space="0" w:color="auto"/>
            <w:left w:val="none" w:sz="0" w:space="0" w:color="auto"/>
            <w:bottom w:val="none" w:sz="0" w:space="0" w:color="auto"/>
            <w:right w:val="none" w:sz="0" w:space="0" w:color="auto"/>
          </w:divBdr>
        </w:div>
        <w:div w:id="445807166">
          <w:marLeft w:val="0"/>
          <w:marRight w:val="0"/>
          <w:marTop w:val="0"/>
          <w:marBottom w:val="0"/>
          <w:divBdr>
            <w:top w:val="none" w:sz="0" w:space="0" w:color="auto"/>
            <w:left w:val="none" w:sz="0" w:space="0" w:color="auto"/>
            <w:bottom w:val="none" w:sz="0" w:space="0" w:color="auto"/>
            <w:right w:val="none" w:sz="0" w:space="0" w:color="auto"/>
          </w:divBdr>
        </w:div>
        <w:div w:id="447553592">
          <w:marLeft w:val="0"/>
          <w:marRight w:val="0"/>
          <w:marTop w:val="0"/>
          <w:marBottom w:val="0"/>
          <w:divBdr>
            <w:top w:val="none" w:sz="0" w:space="0" w:color="auto"/>
            <w:left w:val="none" w:sz="0" w:space="0" w:color="auto"/>
            <w:bottom w:val="none" w:sz="0" w:space="0" w:color="auto"/>
            <w:right w:val="none" w:sz="0" w:space="0" w:color="auto"/>
          </w:divBdr>
        </w:div>
        <w:div w:id="447630488">
          <w:marLeft w:val="0"/>
          <w:marRight w:val="0"/>
          <w:marTop w:val="0"/>
          <w:marBottom w:val="0"/>
          <w:divBdr>
            <w:top w:val="none" w:sz="0" w:space="0" w:color="auto"/>
            <w:left w:val="none" w:sz="0" w:space="0" w:color="auto"/>
            <w:bottom w:val="none" w:sz="0" w:space="0" w:color="auto"/>
            <w:right w:val="none" w:sz="0" w:space="0" w:color="auto"/>
          </w:divBdr>
        </w:div>
        <w:div w:id="448010054">
          <w:marLeft w:val="0"/>
          <w:marRight w:val="0"/>
          <w:marTop w:val="0"/>
          <w:marBottom w:val="0"/>
          <w:divBdr>
            <w:top w:val="none" w:sz="0" w:space="0" w:color="auto"/>
            <w:left w:val="none" w:sz="0" w:space="0" w:color="auto"/>
            <w:bottom w:val="none" w:sz="0" w:space="0" w:color="auto"/>
            <w:right w:val="none" w:sz="0" w:space="0" w:color="auto"/>
          </w:divBdr>
        </w:div>
        <w:div w:id="448663210">
          <w:marLeft w:val="0"/>
          <w:marRight w:val="0"/>
          <w:marTop w:val="0"/>
          <w:marBottom w:val="0"/>
          <w:divBdr>
            <w:top w:val="none" w:sz="0" w:space="0" w:color="auto"/>
            <w:left w:val="none" w:sz="0" w:space="0" w:color="auto"/>
            <w:bottom w:val="none" w:sz="0" w:space="0" w:color="auto"/>
            <w:right w:val="none" w:sz="0" w:space="0" w:color="auto"/>
          </w:divBdr>
        </w:div>
        <w:div w:id="449054783">
          <w:marLeft w:val="0"/>
          <w:marRight w:val="0"/>
          <w:marTop w:val="0"/>
          <w:marBottom w:val="0"/>
          <w:divBdr>
            <w:top w:val="none" w:sz="0" w:space="0" w:color="auto"/>
            <w:left w:val="none" w:sz="0" w:space="0" w:color="auto"/>
            <w:bottom w:val="none" w:sz="0" w:space="0" w:color="auto"/>
            <w:right w:val="none" w:sz="0" w:space="0" w:color="auto"/>
          </w:divBdr>
        </w:div>
        <w:div w:id="449663682">
          <w:marLeft w:val="0"/>
          <w:marRight w:val="0"/>
          <w:marTop w:val="0"/>
          <w:marBottom w:val="0"/>
          <w:divBdr>
            <w:top w:val="none" w:sz="0" w:space="0" w:color="auto"/>
            <w:left w:val="none" w:sz="0" w:space="0" w:color="auto"/>
            <w:bottom w:val="none" w:sz="0" w:space="0" w:color="auto"/>
            <w:right w:val="none" w:sz="0" w:space="0" w:color="auto"/>
          </w:divBdr>
        </w:div>
        <w:div w:id="449668091">
          <w:marLeft w:val="0"/>
          <w:marRight w:val="0"/>
          <w:marTop w:val="0"/>
          <w:marBottom w:val="0"/>
          <w:divBdr>
            <w:top w:val="none" w:sz="0" w:space="0" w:color="auto"/>
            <w:left w:val="none" w:sz="0" w:space="0" w:color="auto"/>
            <w:bottom w:val="none" w:sz="0" w:space="0" w:color="auto"/>
            <w:right w:val="none" w:sz="0" w:space="0" w:color="auto"/>
          </w:divBdr>
        </w:div>
        <w:div w:id="450591118">
          <w:marLeft w:val="0"/>
          <w:marRight w:val="0"/>
          <w:marTop w:val="0"/>
          <w:marBottom w:val="0"/>
          <w:divBdr>
            <w:top w:val="none" w:sz="0" w:space="0" w:color="auto"/>
            <w:left w:val="none" w:sz="0" w:space="0" w:color="auto"/>
            <w:bottom w:val="none" w:sz="0" w:space="0" w:color="auto"/>
            <w:right w:val="none" w:sz="0" w:space="0" w:color="auto"/>
          </w:divBdr>
        </w:div>
        <w:div w:id="451023837">
          <w:marLeft w:val="0"/>
          <w:marRight w:val="0"/>
          <w:marTop w:val="0"/>
          <w:marBottom w:val="0"/>
          <w:divBdr>
            <w:top w:val="none" w:sz="0" w:space="0" w:color="auto"/>
            <w:left w:val="none" w:sz="0" w:space="0" w:color="auto"/>
            <w:bottom w:val="none" w:sz="0" w:space="0" w:color="auto"/>
            <w:right w:val="none" w:sz="0" w:space="0" w:color="auto"/>
          </w:divBdr>
        </w:div>
        <w:div w:id="451481273">
          <w:marLeft w:val="0"/>
          <w:marRight w:val="0"/>
          <w:marTop w:val="0"/>
          <w:marBottom w:val="0"/>
          <w:divBdr>
            <w:top w:val="none" w:sz="0" w:space="0" w:color="auto"/>
            <w:left w:val="none" w:sz="0" w:space="0" w:color="auto"/>
            <w:bottom w:val="none" w:sz="0" w:space="0" w:color="auto"/>
            <w:right w:val="none" w:sz="0" w:space="0" w:color="auto"/>
          </w:divBdr>
        </w:div>
        <w:div w:id="452864903">
          <w:marLeft w:val="0"/>
          <w:marRight w:val="0"/>
          <w:marTop w:val="0"/>
          <w:marBottom w:val="0"/>
          <w:divBdr>
            <w:top w:val="none" w:sz="0" w:space="0" w:color="auto"/>
            <w:left w:val="none" w:sz="0" w:space="0" w:color="auto"/>
            <w:bottom w:val="none" w:sz="0" w:space="0" w:color="auto"/>
            <w:right w:val="none" w:sz="0" w:space="0" w:color="auto"/>
          </w:divBdr>
        </w:div>
        <w:div w:id="453139093">
          <w:marLeft w:val="0"/>
          <w:marRight w:val="0"/>
          <w:marTop w:val="0"/>
          <w:marBottom w:val="0"/>
          <w:divBdr>
            <w:top w:val="none" w:sz="0" w:space="0" w:color="auto"/>
            <w:left w:val="none" w:sz="0" w:space="0" w:color="auto"/>
            <w:bottom w:val="none" w:sz="0" w:space="0" w:color="auto"/>
            <w:right w:val="none" w:sz="0" w:space="0" w:color="auto"/>
          </w:divBdr>
        </w:div>
        <w:div w:id="453183367">
          <w:marLeft w:val="0"/>
          <w:marRight w:val="0"/>
          <w:marTop w:val="0"/>
          <w:marBottom w:val="0"/>
          <w:divBdr>
            <w:top w:val="none" w:sz="0" w:space="0" w:color="auto"/>
            <w:left w:val="none" w:sz="0" w:space="0" w:color="auto"/>
            <w:bottom w:val="none" w:sz="0" w:space="0" w:color="auto"/>
            <w:right w:val="none" w:sz="0" w:space="0" w:color="auto"/>
          </w:divBdr>
        </w:div>
        <w:div w:id="453334501">
          <w:marLeft w:val="0"/>
          <w:marRight w:val="0"/>
          <w:marTop w:val="0"/>
          <w:marBottom w:val="0"/>
          <w:divBdr>
            <w:top w:val="none" w:sz="0" w:space="0" w:color="auto"/>
            <w:left w:val="none" w:sz="0" w:space="0" w:color="auto"/>
            <w:bottom w:val="none" w:sz="0" w:space="0" w:color="auto"/>
            <w:right w:val="none" w:sz="0" w:space="0" w:color="auto"/>
          </w:divBdr>
        </w:div>
        <w:div w:id="453865713">
          <w:marLeft w:val="0"/>
          <w:marRight w:val="0"/>
          <w:marTop w:val="0"/>
          <w:marBottom w:val="0"/>
          <w:divBdr>
            <w:top w:val="none" w:sz="0" w:space="0" w:color="auto"/>
            <w:left w:val="none" w:sz="0" w:space="0" w:color="auto"/>
            <w:bottom w:val="none" w:sz="0" w:space="0" w:color="auto"/>
            <w:right w:val="none" w:sz="0" w:space="0" w:color="auto"/>
          </w:divBdr>
        </w:div>
        <w:div w:id="454175720">
          <w:marLeft w:val="0"/>
          <w:marRight w:val="0"/>
          <w:marTop w:val="0"/>
          <w:marBottom w:val="0"/>
          <w:divBdr>
            <w:top w:val="none" w:sz="0" w:space="0" w:color="auto"/>
            <w:left w:val="none" w:sz="0" w:space="0" w:color="auto"/>
            <w:bottom w:val="none" w:sz="0" w:space="0" w:color="auto"/>
            <w:right w:val="none" w:sz="0" w:space="0" w:color="auto"/>
          </w:divBdr>
        </w:div>
        <w:div w:id="454449627">
          <w:marLeft w:val="0"/>
          <w:marRight w:val="0"/>
          <w:marTop w:val="0"/>
          <w:marBottom w:val="0"/>
          <w:divBdr>
            <w:top w:val="none" w:sz="0" w:space="0" w:color="auto"/>
            <w:left w:val="none" w:sz="0" w:space="0" w:color="auto"/>
            <w:bottom w:val="none" w:sz="0" w:space="0" w:color="auto"/>
            <w:right w:val="none" w:sz="0" w:space="0" w:color="auto"/>
          </w:divBdr>
        </w:div>
        <w:div w:id="454645252">
          <w:marLeft w:val="0"/>
          <w:marRight w:val="0"/>
          <w:marTop w:val="0"/>
          <w:marBottom w:val="0"/>
          <w:divBdr>
            <w:top w:val="none" w:sz="0" w:space="0" w:color="auto"/>
            <w:left w:val="none" w:sz="0" w:space="0" w:color="auto"/>
            <w:bottom w:val="none" w:sz="0" w:space="0" w:color="auto"/>
            <w:right w:val="none" w:sz="0" w:space="0" w:color="auto"/>
          </w:divBdr>
        </w:div>
        <w:div w:id="455486927">
          <w:marLeft w:val="0"/>
          <w:marRight w:val="0"/>
          <w:marTop w:val="0"/>
          <w:marBottom w:val="0"/>
          <w:divBdr>
            <w:top w:val="none" w:sz="0" w:space="0" w:color="auto"/>
            <w:left w:val="none" w:sz="0" w:space="0" w:color="auto"/>
            <w:bottom w:val="none" w:sz="0" w:space="0" w:color="auto"/>
            <w:right w:val="none" w:sz="0" w:space="0" w:color="auto"/>
          </w:divBdr>
        </w:div>
        <w:div w:id="455833909">
          <w:marLeft w:val="0"/>
          <w:marRight w:val="0"/>
          <w:marTop w:val="0"/>
          <w:marBottom w:val="0"/>
          <w:divBdr>
            <w:top w:val="none" w:sz="0" w:space="0" w:color="auto"/>
            <w:left w:val="none" w:sz="0" w:space="0" w:color="auto"/>
            <w:bottom w:val="none" w:sz="0" w:space="0" w:color="auto"/>
            <w:right w:val="none" w:sz="0" w:space="0" w:color="auto"/>
          </w:divBdr>
        </w:div>
        <w:div w:id="456725289">
          <w:marLeft w:val="0"/>
          <w:marRight w:val="0"/>
          <w:marTop w:val="0"/>
          <w:marBottom w:val="0"/>
          <w:divBdr>
            <w:top w:val="none" w:sz="0" w:space="0" w:color="auto"/>
            <w:left w:val="none" w:sz="0" w:space="0" w:color="auto"/>
            <w:bottom w:val="none" w:sz="0" w:space="0" w:color="auto"/>
            <w:right w:val="none" w:sz="0" w:space="0" w:color="auto"/>
          </w:divBdr>
        </w:div>
        <w:div w:id="458109380">
          <w:marLeft w:val="0"/>
          <w:marRight w:val="0"/>
          <w:marTop w:val="0"/>
          <w:marBottom w:val="0"/>
          <w:divBdr>
            <w:top w:val="none" w:sz="0" w:space="0" w:color="auto"/>
            <w:left w:val="none" w:sz="0" w:space="0" w:color="auto"/>
            <w:bottom w:val="none" w:sz="0" w:space="0" w:color="auto"/>
            <w:right w:val="none" w:sz="0" w:space="0" w:color="auto"/>
          </w:divBdr>
        </w:div>
        <w:div w:id="458499869">
          <w:marLeft w:val="0"/>
          <w:marRight w:val="0"/>
          <w:marTop w:val="0"/>
          <w:marBottom w:val="0"/>
          <w:divBdr>
            <w:top w:val="none" w:sz="0" w:space="0" w:color="auto"/>
            <w:left w:val="none" w:sz="0" w:space="0" w:color="auto"/>
            <w:bottom w:val="none" w:sz="0" w:space="0" w:color="auto"/>
            <w:right w:val="none" w:sz="0" w:space="0" w:color="auto"/>
          </w:divBdr>
        </w:div>
        <w:div w:id="458885338">
          <w:marLeft w:val="0"/>
          <w:marRight w:val="0"/>
          <w:marTop w:val="0"/>
          <w:marBottom w:val="0"/>
          <w:divBdr>
            <w:top w:val="none" w:sz="0" w:space="0" w:color="auto"/>
            <w:left w:val="none" w:sz="0" w:space="0" w:color="auto"/>
            <w:bottom w:val="none" w:sz="0" w:space="0" w:color="auto"/>
            <w:right w:val="none" w:sz="0" w:space="0" w:color="auto"/>
          </w:divBdr>
        </w:div>
        <w:div w:id="459034384">
          <w:marLeft w:val="0"/>
          <w:marRight w:val="0"/>
          <w:marTop w:val="0"/>
          <w:marBottom w:val="0"/>
          <w:divBdr>
            <w:top w:val="none" w:sz="0" w:space="0" w:color="auto"/>
            <w:left w:val="none" w:sz="0" w:space="0" w:color="auto"/>
            <w:bottom w:val="none" w:sz="0" w:space="0" w:color="auto"/>
            <w:right w:val="none" w:sz="0" w:space="0" w:color="auto"/>
          </w:divBdr>
        </w:div>
        <w:div w:id="459150673">
          <w:marLeft w:val="0"/>
          <w:marRight w:val="0"/>
          <w:marTop w:val="0"/>
          <w:marBottom w:val="0"/>
          <w:divBdr>
            <w:top w:val="none" w:sz="0" w:space="0" w:color="auto"/>
            <w:left w:val="none" w:sz="0" w:space="0" w:color="auto"/>
            <w:bottom w:val="none" w:sz="0" w:space="0" w:color="auto"/>
            <w:right w:val="none" w:sz="0" w:space="0" w:color="auto"/>
          </w:divBdr>
        </w:div>
        <w:div w:id="459495430">
          <w:marLeft w:val="0"/>
          <w:marRight w:val="0"/>
          <w:marTop w:val="0"/>
          <w:marBottom w:val="0"/>
          <w:divBdr>
            <w:top w:val="none" w:sz="0" w:space="0" w:color="auto"/>
            <w:left w:val="none" w:sz="0" w:space="0" w:color="auto"/>
            <w:bottom w:val="none" w:sz="0" w:space="0" w:color="auto"/>
            <w:right w:val="none" w:sz="0" w:space="0" w:color="auto"/>
          </w:divBdr>
        </w:div>
        <w:div w:id="459618128">
          <w:marLeft w:val="0"/>
          <w:marRight w:val="0"/>
          <w:marTop w:val="0"/>
          <w:marBottom w:val="0"/>
          <w:divBdr>
            <w:top w:val="none" w:sz="0" w:space="0" w:color="auto"/>
            <w:left w:val="none" w:sz="0" w:space="0" w:color="auto"/>
            <w:bottom w:val="none" w:sz="0" w:space="0" w:color="auto"/>
            <w:right w:val="none" w:sz="0" w:space="0" w:color="auto"/>
          </w:divBdr>
        </w:div>
        <w:div w:id="459765379">
          <w:marLeft w:val="0"/>
          <w:marRight w:val="0"/>
          <w:marTop w:val="0"/>
          <w:marBottom w:val="0"/>
          <w:divBdr>
            <w:top w:val="none" w:sz="0" w:space="0" w:color="auto"/>
            <w:left w:val="none" w:sz="0" w:space="0" w:color="auto"/>
            <w:bottom w:val="none" w:sz="0" w:space="0" w:color="auto"/>
            <w:right w:val="none" w:sz="0" w:space="0" w:color="auto"/>
          </w:divBdr>
        </w:div>
        <w:div w:id="459880375">
          <w:marLeft w:val="0"/>
          <w:marRight w:val="0"/>
          <w:marTop w:val="0"/>
          <w:marBottom w:val="0"/>
          <w:divBdr>
            <w:top w:val="none" w:sz="0" w:space="0" w:color="auto"/>
            <w:left w:val="none" w:sz="0" w:space="0" w:color="auto"/>
            <w:bottom w:val="none" w:sz="0" w:space="0" w:color="auto"/>
            <w:right w:val="none" w:sz="0" w:space="0" w:color="auto"/>
          </w:divBdr>
        </w:div>
        <w:div w:id="460226134">
          <w:marLeft w:val="0"/>
          <w:marRight w:val="0"/>
          <w:marTop w:val="0"/>
          <w:marBottom w:val="0"/>
          <w:divBdr>
            <w:top w:val="none" w:sz="0" w:space="0" w:color="auto"/>
            <w:left w:val="none" w:sz="0" w:space="0" w:color="auto"/>
            <w:bottom w:val="none" w:sz="0" w:space="0" w:color="auto"/>
            <w:right w:val="none" w:sz="0" w:space="0" w:color="auto"/>
          </w:divBdr>
        </w:div>
        <w:div w:id="460542985">
          <w:marLeft w:val="0"/>
          <w:marRight w:val="0"/>
          <w:marTop w:val="0"/>
          <w:marBottom w:val="0"/>
          <w:divBdr>
            <w:top w:val="none" w:sz="0" w:space="0" w:color="auto"/>
            <w:left w:val="none" w:sz="0" w:space="0" w:color="auto"/>
            <w:bottom w:val="none" w:sz="0" w:space="0" w:color="auto"/>
            <w:right w:val="none" w:sz="0" w:space="0" w:color="auto"/>
          </w:divBdr>
        </w:div>
        <w:div w:id="461311973">
          <w:marLeft w:val="0"/>
          <w:marRight w:val="0"/>
          <w:marTop w:val="0"/>
          <w:marBottom w:val="0"/>
          <w:divBdr>
            <w:top w:val="none" w:sz="0" w:space="0" w:color="auto"/>
            <w:left w:val="none" w:sz="0" w:space="0" w:color="auto"/>
            <w:bottom w:val="none" w:sz="0" w:space="0" w:color="auto"/>
            <w:right w:val="none" w:sz="0" w:space="0" w:color="auto"/>
          </w:divBdr>
        </w:div>
        <w:div w:id="462574651">
          <w:marLeft w:val="0"/>
          <w:marRight w:val="0"/>
          <w:marTop w:val="0"/>
          <w:marBottom w:val="0"/>
          <w:divBdr>
            <w:top w:val="none" w:sz="0" w:space="0" w:color="auto"/>
            <w:left w:val="none" w:sz="0" w:space="0" w:color="auto"/>
            <w:bottom w:val="none" w:sz="0" w:space="0" w:color="auto"/>
            <w:right w:val="none" w:sz="0" w:space="0" w:color="auto"/>
          </w:divBdr>
        </w:div>
        <w:div w:id="463887732">
          <w:marLeft w:val="0"/>
          <w:marRight w:val="0"/>
          <w:marTop w:val="0"/>
          <w:marBottom w:val="0"/>
          <w:divBdr>
            <w:top w:val="none" w:sz="0" w:space="0" w:color="auto"/>
            <w:left w:val="none" w:sz="0" w:space="0" w:color="auto"/>
            <w:bottom w:val="none" w:sz="0" w:space="0" w:color="auto"/>
            <w:right w:val="none" w:sz="0" w:space="0" w:color="auto"/>
          </w:divBdr>
        </w:div>
        <w:div w:id="464549913">
          <w:marLeft w:val="0"/>
          <w:marRight w:val="0"/>
          <w:marTop w:val="0"/>
          <w:marBottom w:val="0"/>
          <w:divBdr>
            <w:top w:val="none" w:sz="0" w:space="0" w:color="auto"/>
            <w:left w:val="none" w:sz="0" w:space="0" w:color="auto"/>
            <w:bottom w:val="none" w:sz="0" w:space="0" w:color="auto"/>
            <w:right w:val="none" w:sz="0" w:space="0" w:color="auto"/>
          </w:divBdr>
        </w:div>
        <w:div w:id="465050831">
          <w:marLeft w:val="0"/>
          <w:marRight w:val="0"/>
          <w:marTop w:val="0"/>
          <w:marBottom w:val="0"/>
          <w:divBdr>
            <w:top w:val="none" w:sz="0" w:space="0" w:color="auto"/>
            <w:left w:val="none" w:sz="0" w:space="0" w:color="auto"/>
            <w:bottom w:val="none" w:sz="0" w:space="0" w:color="auto"/>
            <w:right w:val="none" w:sz="0" w:space="0" w:color="auto"/>
          </w:divBdr>
        </w:div>
        <w:div w:id="465199275">
          <w:marLeft w:val="0"/>
          <w:marRight w:val="0"/>
          <w:marTop w:val="0"/>
          <w:marBottom w:val="0"/>
          <w:divBdr>
            <w:top w:val="none" w:sz="0" w:space="0" w:color="auto"/>
            <w:left w:val="none" w:sz="0" w:space="0" w:color="auto"/>
            <w:bottom w:val="none" w:sz="0" w:space="0" w:color="auto"/>
            <w:right w:val="none" w:sz="0" w:space="0" w:color="auto"/>
          </w:divBdr>
        </w:div>
        <w:div w:id="465320395">
          <w:marLeft w:val="0"/>
          <w:marRight w:val="0"/>
          <w:marTop w:val="0"/>
          <w:marBottom w:val="0"/>
          <w:divBdr>
            <w:top w:val="none" w:sz="0" w:space="0" w:color="auto"/>
            <w:left w:val="none" w:sz="0" w:space="0" w:color="auto"/>
            <w:bottom w:val="none" w:sz="0" w:space="0" w:color="auto"/>
            <w:right w:val="none" w:sz="0" w:space="0" w:color="auto"/>
          </w:divBdr>
        </w:div>
        <w:div w:id="465780358">
          <w:marLeft w:val="0"/>
          <w:marRight w:val="0"/>
          <w:marTop w:val="0"/>
          <w:marBottom w:val="0"/>
          <w:divBdr>
            <w:top w:val="none" w:sz="0" w:space="0" w:color="auto"/>
            <w:left w:val="none" w:sz="0" w:space="0" w:color="auto"/>
            <w:bottom w:val="none" w:sz="0" w:space="0" w:color="auto"/>
            <w:right w:val="none" w:sz="0" w:space="0" w:color="auto"/>
          </w:divBdr>
        </w:div>
        <w:div w:id="465781326">
          <w:marLeft w:val="0"/>
          <w:marRight w:val="0"/>
          <w:marTop w:val="0"/>
          <w:marBottom w:val="0"/>
          <w:divBdr>
            <w:top w:val="none" w:sz="0" w:space="0" w:color="auto"/>
            <w:left w:val="none" w:sz="0" w:space="0" w:color="auto"/>
            <w:bottom w:val="none" w:sz="0" w:space="0" w:color="auto"/>
            <w:right w:val="none" w:sz="0" w:space="0" w:color="auto"/>
          </w:divBdr>
        </w:div>
        <w:div w:id="465970164">
          <w:marLeft w:val="0"/>
          <w:marRight w:val="0"/>
          <w:marTop w:val="0"/>
          <w:marBottom w:val="0"/>
          <w:divBdr>
            <w:top w:val="none" w:sz="0" w:space="0" w:color="auto"/>
            <w:left w:val="none" w:sz="0" w:space="0" w:color="auto"/>
            <w:bottom w:val="none" w:sz="0" w:space="0" w:color="auto"/>
            <w:right w:val="none" w:sz="0" w:space="0" w:color="auto"/>
          </w:divBdr>
        </w:div>
        <w:div w:id="466971225">
          <w:marLeft w:val="0"/>
          <w:marRight w:val="0"/>
          <w:marTop w:val="0"/>
          <w:marBottom w:val="0"/>
          <w:divBdr>
            <w:top w:val="none" w:sz="0" w:space="0" w:color="auto"/>
            <w:left w:val="none" w:sz="0" w:space="0" w:color="auto"/>
            <w:bottom w:val="none" w:sz="0" w:space="0" w:color="auto"/>
            <w:right w:val="none" w:sz="0" w:space="0" w:color="auto"/>
          </w:divBdr>
        </w:div>
        <w:div w:id="466974265">
          <w:marLeft w:val="0"/>
          <w:marRight w:val="0"/>
          <w:marTop w:val="0"/>
          <w:marBottom w:val="0"/>
          <w:divBdr>
            <w:top w:val="none" w:sz="0" w:space="0" w:color="auto"/>
            <w:left w:val="none" w:sz="0" w:space="0" w:color="auto"/>
            <w:bottom w:val="none" w:sz="0" w:space="0" w:color="auto"/>
            <w:right w:val="none" w:sz="0" w:space="0" w:color="auto"/>
          </w:divBdr>
        </w:div>
        <w:div w:id="467892444">
          <w:marLeft w:val="0"/>
          <w:marRight w:val="0"/>
          <w:marTop w:val="0"/>
          <w:marBottom w:val="0"/>
          <w:divBdr>
            <w:top w:val="none" w:sz="0" w:space="0" w:color="auto"/>
            <w:left w:val="none" w:sz="0" w:space="0" w:color="auto"/>
            <w:bottom w:val="none" w:sz="0" w:space="0" w:color="auto"/>
            <w:right w:val="none" w:sz="0" w:space="0" w:color="auto"/>
          </w:divBdr>
        </w:div>
        <w:div w:id="467943396">
          <w:marLeft w:val="0"/>
          <w:marRight w:val="0"/>
          <w:marTop w:val="0"/>
          <w:marBottom w:val="0"/>
          <w:divBdr>
            <w:top w:val="none" w:sz="0" w:space="0" w:color="auto"/>
            <w:left w:val="none" w:sz="0" w:space="0" w:color="auto"/>
            <w:bottom w:val="none" w:sz="0" w:space="0" w:color="auto"/>
            <w:right w:val="none" w:sz="0" w:space="0" w:color="auto"/>
          </w:divBdr>
        </w:div>
        <w:div w:id="468016685">
          <w:marLeft w:val="0"/>
          <w:marRight w:val="0"/>
          <w:marTop w:val="0"/>
          <w:marBottom w:val="0"/>
          <w:divBdr>
            <w:top w:val="none" w:sz="0" w:space="0" w:color="auto"/>
            <w:left w:val="none" w:sz="0" w:space="0" w:color="auto"/>
            <w:bottom w:val="none" w:sz="0" w:space="0" w:color="auto"/>
            <w:right w:val="none" w:sz="0" w:space="0" w:color="auto"/>
          </w:divBdr>
        </w:div>
        <w:div w:id="469707897">
          <w:marLeft w:val="0"/>
          <w:marRight w:val="0"/>
          <w:marTop w:val="0"/>
          <w:marBottom w:val="0"/>
          <w:divBdr>
            <w:top w:val="none" w:sz="0" w:space="0" w:color="auto"/>
            <w:left w:val="none" w:sz="0" w:space="0" w:color="auto"/>
            <w:bottom w:val="none" w:sz="0" w:space="0" w:color="auto"/>
            <w:right w:val="none" w:sz="0" w:space="0" w:color="auto"/>
          </w:divBdr>
        </w:div>
        <w:div w:id="469909526">
          <w:marLeft w:val="0"/>
          <w:marRight w:val="0"/>
          <w:marTop w:val="0"/>
          <w:marBottom w:val="0"/>
          <w:divBdr>
            <w:top w:val="none" w:sz="0" w:space="0" w:color="auto"/>
            <w:left w:val="none" w:sz="0" w:space="0" w:color="auto"/>
            <w:bottom w:val="none" w:sz="0" w:space="0" w:color="auto"/>
            <w:right w:val="none" w:sz="0" w:space="0" w:color="auto"/>
          </w:divBdr>
        </w:div>
        <w:div w:id="470027200">
          <w:marLeft w:val="0"/>
          <w:marRight w:val="0"/>
          <w:marTop w:val="0"/>
          <w:marBottom w:val="0"/>
          <w:divBdr>
            <w:top w:val="none" w:sz="0" w:space="0" w:color="auto"/>
            <w:left w:val="none" w:sz="0" w:space="0" w:color="auto"/>
            <w:bottom w:val="none" w:sz="0" w:space="0" w:color="auto"/>
            <w:right w:val="none" w:sz="0" w:space="0" w:color="auto"/>
          </w:divBdr>
        </w:div>
        <w:div w:id="471992059">
          <w:marLeft w:val="0"/>
          <w:marRight w:val="0"/>
          <w:marTop w:val="0"/>
          <w:marBottom w:val="0"/>
          <w:divBdr>
            <w:top w:val="none" w:sz="0" w:space="0" w:color="auto"/>
            <w:left w:val="none" w:sz="0" w:space="0" w:color="auto"/>
            <w:bottom w:val="none" w:sz="0" w:space="0" w:color="auto"/>
            <w:right w:val="none" w:sz="0" w:space="0" w:color="auto"/>
          </w:divBdr>
        </w:div>
        <w:div w:id="472718583">
          <w:marLeft w:val="0"/>
          <w:marRight w:val="0"/>
          <w:marTop w:val="0"/>
          <w:marBottom w:val="0"/>
          <w:divBdr>
            <w:top w:val="none" w:sz="0" w:space="0" w:color="auto"/>
            <w:left w:val="none" w:sz="0" w:space="0" w:color="auto"/>
            <w:bottom w:val="none" w:sz="0" w:space="0" w:color="auto"/>
            <w:right w:val="none" w:sz="0" w:space="0" w:color="auto"/>
          </w:divBdr>
        </w:div>
        <w:div w:id="472720094">
          <w:marLeft w:val="0"/>
          <w:marRight w:val="0"/>
          <w:marTop w:val="0"/>
          <w:marBottom w:val="0"/>
          <w:divBdr>
            <w:top w:val="none" w:sz="0" w:space="0" w:color="auto"/>
            <w:left w:val="none" w:sz="0" w:space="0" w:color="auto"/>
            <w:bottom w:val="none" w:sz="0" w:space="0" w:color="auto"/>
            <w:right w:val="none" w:sz="0" w:space="0" w:color="auto"/>
          </w:divBdr>
        </w:div>
        <w:div w:id="472795853">
          <w:marLeft w:val="0"/>
          <w:marRight w:val="0"/>
          <w:marTop w:val="0"/>
          <w:marBottom w:val="0"/>
          <w:divBdr>
            <w:top w:val="none" w:sz="0" w:space="0" w:color="auto"/>
            <w:left w:val="none" w:sz="0" w:space="0" w:color="auto"/>
            <w:bottom w:val="none" w:sz="0" w:space="0" w:color="auto"/>
            <w:right w:val="none" w:sz="0" w:space="0" w:color="auto"/>
          </w:divBdr>
        </w:div>
        <w:div w:id="473528671">
          <w:marLeft w:val="0"/>
          <w:marRight w:val="0"/>
          <w:marTop w:val="0"/>
          <w:marBottom w:val="0"/>
          <w:divBdr>
            <w:top w:val="none" w:sz="0" w:space="0" w:color="auto"/>
            <w:left w:val="none" w:sz="0" w:space="0" w:color="auto"/>
            <w:bottom w:val="none" w:sz="0" w:space="0" w:color="auto"/>
            <w:right w:val="none" w:sz="0" w:space="0" w:color="auto"/>
          </w:divBdr>
        </w:div>
        <w:div w:id="476147383">
          <w:marLeft w:val="0"/>
          <w:marRight w:val="0"/>
          <w:marTop w:val="0"/>
          <w:marBottom w:val="0"/>
          <w:divBdr>
            <w:top w:val="none" w:sz="0" w:space="0" w:color="auto"/>
            <w:left w:val="none" w:sz="0" w:space="0" w:color="auto"/>
            <w:bottom w:val="none" w:sz="0" w:space="0" w:color="auto"/>
            <w:right w:val="none" w:sz="0" w:space="0" w:color="auto"/>
          </w:divBdr>
        </w:div>
        <w:div w:id="476991528">
          <w:marLeft w:val="0"/>
          <w:marRight w:val="0"/>
          <w:marTop w:val="0"/>
          <w:marBottom w:val="0"/>
          <w:divBdr>
            <w:top w:val="none" w:sz="0" w:space="0" w:color="auto"/>
            <w:left w:val="none" w:sz="0" w:space="0" w:color="auto"/>
            <w:bottom w:val="none" w:sz="0" w:space="0" w:color="auto"/>
            <w:right w:val="none" w:sz="0" w:space="0" w:color="auto"/>
          </w:divBdr>
        </w:div>
        <w:div w:id="477308603">
          <w:marLeft w:val="0"/>
          <w:marRight w:val="0"/>
          <w:marTop w:val="0"/>
          <w:marBottom w:val="0"/>
          <w:divBdr>
            <w:top w:val="none" w:sz="0" w:space="0" w:color="auto"/>
            <w:left w:val="none" w:sz="0" w:space="0" w:color="auto"/>
            <w:bottom w:val="none" w:sz="0" w:space="0" w:color="auto"/>
            <w:right w:val="none" w:sz="0" w:space="0" w:color="auto"/>
          </w:divBdr>
        </w:div>
        <w:div w:id="477962958">
          <w:marLeft w:val="0"/>
          <w:marRight w:val="0"/>
          <w:marTop w:val="0"/>
          <w:marBottom w:val="0"/>
          <w:divBdr>
            <w:top w:val="none" w:sz="0" w:space="0" w:color="auto"/>
            <w:left w:val="none" w:sz="0" w:space="0" w:color="auto"/>
            <w:bottom w:val="none" w:sz="0" w:space="0" w:color="auto"/>
            <w:right w:val="none" w:sz="0" w:space="0" w:color="auto"/>
          </w:divBdr>
        </w:div>
        <w:div w:id="478379680">
          <w:marLeft w:val="0"/>
          <w:marRight w:val="0"/>
          <w:marTop w:val="0"/>
          <w:marBottom w:val="0"/>
          <w:divBdr>
            <w:top w:val="none" w:sz="0" w:space="0" w:color="auto"/>
            <w:left w:val="none" w:sz="0" w:space="0" w:color="auto"/>
            <w:bottom w:val="none" w:sz="0" w:space="0" w:color="auto"/>
            <w:right w:val="none" w:sz="0" w:space="0" w:color="auto"/>
          </w:divBdr>
        </w:div>
        <w:div w:id="478770775">
          <w:marLeft w:val="0"/>
          <w:marRight w:val="0"/>
          <w:marTop w:val="0"/>
          <w:marBottom w:val="0"/>
          <w:divBdr>
            <w:top w:val="none" w:sz="0" w:space="0" w:color="auto"/>
            <w:left w:val="none" w:sz="0" w:space="0" w:color="auto"/>
            <w:bottom w:val="none" w:sz="0" w:space="0" w:color="auto"/>
            <w:right w:val="none" w:sz="0" w:space="0" w:color="auto"/>
          </w:divBdr>
        </w:div>
        <w:div w:id="479537838">
          <w:marLeft w:val="0"/>
          <w:marRight w:val="0"/>
          <w:marTop w:val="0"/>
          <w:marBottom w:val="0"/>
          <w:divBdr>
            <w:top w:val="none" w:sz="0" w:space="0" w:color="auto"/>
            <w:left w:val="none" w:sz="0" w:space="0" w:color="auto"/>
            <w:bottom w:val="none" w:sz="0" w:space="0" w:color="auto"/>
            <w:right w:val="none" w:sz="0" w:space="0" w:color="auto"/>
          </w:divBdr>
        </w:div>
        <w:div w:id="479543203">
          <w:marLeft w:val="0"/>
          <w:marRight w:val="0"/>
          <w:marTop w:val="0"/>
          <w:marBottom w:val="0"/>
          <w:divBdr>
            <w:top w:val="none" w:sz="0" w:space="0" w:color="auto"/>
            <w:left w:val="none" w:sz="0" w:space="0" w:color="auto"/>
            <w:bottom w:val="none" w:sz="0" w:space="0" w:color="auto"/>
            <w:right w:val="none" w:sz="0" w:space="0" w:color="auto"/>
          </w:divBdr>
        </w:div>
        <w:div w:id="480002068">
          <w:marLeft w:val="0"/>
          <w:marRight w:val="0"/>
          <w:marTop w:val="0"/>
          <w:marBottom w:val="0"/>
          <w:divBdr>
            <w:top w:val="none" w:sz="0" w:space="0" w:color="auto"/>
            <w:left w:val="none" w:sz="0" w:space="0" w:color="auto"/>
            <w:bottom w:val="none" w:sz="0" w:space="0" w:color="auto"/>
            <w:right w:val="none" w:sz="0" w:space="0" w:color="auto"/>
          </w:divBdr>
        </w:div>
        <w:div w:id="480313975">
          <w:marLeft w:val="0"/>
          <w:marRight w:val="0"/>
          <w:marTop w:val="0"/>
          <w:marBottom w:val="0"/>
          <w:divBdr>
            <w:top w:val="none" w:sz="0" w:space="0" w:color="auto"/>
            <w:left w:val="none" w:sz="0" w:space="0" w:color="auto"/>
            <w:bottom w:val="none" w:sz="0" w:space="0" w:color="auto"/>
            <w:right w:val="none" w:sz="0" w:space="0" w:color="auto"/>
          </w:divBdr>
        </w:div>
        <w:div w:id="480930002">
          <w:marLeft w:val="0"/>
          <w:marRight w:val="0"/>
          <w:marTop w:val="0"/>
          <w:marBottom w:val="0"/>
          <w:divBdr>
            <w:top w:val="none" w:sz="0" w:space="0" w:color="auto"/>
            <w:left w:val="none" w:sz="0" w:space="0" w:color="auto"/>
            <w:bottom w:val="none" w:sz="0" w:space="0" w:color="auto"/>
            <w:right w:val="none" w:sz="0" w:space="0" w:color="auto"/>
          </w:divBdr>
        </w:div>
        <w:div w:id="481653556">
          <w:marLeft w:val="0"/>
          <w:marRight w:val="0"/>
          <w:marTop w:val="0"/>
          <w:marBottom w:val="0"/>
          <w:divBdr>
            <w:top w:val="none" w:sz="0" w:space="0" w:color="auto"/>
            <w:left w:val="none" w:sz="0" w:space="0" w:color="auto"/>
            <w:bottom w:val="none" w:sz="0" w:space="0" w:color="auto"/>
            <w:right w:val="none" w:sz="0" w:space="0" w:color="auto"/>
          </w:divBdr>
        </w:div>
        <w:div w:id="481698186">
          <w:marLeft w:val="0"/>
          <w:marRight w:val="0"/>
          <w:marTop w:val="0"/>
          <w:marBottom w:val="0"/>
          <w:divBdr>
            <w:top w:val="none" w:sz="0" w:space="0" w:color="auto"/>
            <w:left w:val="none" w:sz="0" w:space="0" w:color="auto"/>
            <w:bottom w:val="none" w:sz="0" w:space="0" w:color="auto"/>
            <w:right w:val="none" w:sz="0" w:space="0" w:color="auto"/>
          </w:divBdr>
        </w:div>
        <w:div w:id="482426775">
          <w:marLeft w:val="0"/>
          <w:marRight w:val="0"/>
          <w:marTop w:val="0"/>
          <w:marBottom w:val="0"/>
          <w:divBdr>
            <w:top w:val="none" w:sz="0" w:space="0" w:color="auto"/>
            <w:left w:val="none" w:sz="0" w:space="0" w:color="auto"/>
            <w:bottom w:val="none" w:sz="0" w:space="0" w:color="auto"/>
            <w:right w:val="none" w:sz="0" w:space="0" w:color="auto"/>
          </w:divBdr>
        </w:div>
        <w:div w:id="482694630">
          <w:marLeft w:val="0"/>
          <w:marRight w:val="0"/>
          <w:marTop w:val="0"/>
          <w:marBottom w:val="0"/>
          <w:divBdr>
            <w:top w:val="none" w:sz="0" w:space="0" w:color="auto"/>
            <w:left w:val="none" w:sz="0" w:space="0" w:color="auto"/>
            <w:bottom w:val="none" w:sz="0" w:space="0" w:color="auto"/>
            <w:right w:val="none" w:sz="0" w:space="0" w:color="auto"/>
          </w:divBdr>
        </w:div>
        <w:div w:id="482696438">
          <w:marLeft w:val="0"/>
          <w:marRight w:val="0"/>
          <w:marTop w:val="0"/>
          <w:marBottom w:val="0"/>
          <w:divBdr>
            <w:top w:val="none" w:sz="0" w:space="0" w:color="auto"/>
            <w:left w:val="none" w:sz="0" w:space="0" w:color="auto"/>
            <w:bottom w:val="none" w:sz="0" w:space="0" w:color="auto"/>
            <w:right w:val="none" w:sz="0" w:space="0" w:color="auto"/>
          </w:divBdr>
        </w:div>
        <w:div w:id="483007958">
          <w:marLeft w:val="0"/>
          <w:marRight w:val="0"/>
          <w:marTop w:val="0"/>
          <w:marBottom w:val="0"/>
          <w:divBdr>
            <w:top w:val="none" w:sz="0" w:space="0" w:color="auto"/>
            <w:left w:val="none" w:sz="0" w:space="0" w:color="auto"/>
            <w:bottom w:val="none" w:sz="0" w:space="0" w:color="auto"/>
            <w:right w:val="none" w:sz="0" w:space="0" w:color="auto"/>
          </w:divBdr>
        </w:div>
        <w:div w:id="483356746">
          <w:marLeft w:val="0"/>
          <w:marRight w:val="0"/>
          <w:marTop w:val="0"/>
          <w:marBottom w:val="0"/>
          <w:divBdr>
            <w:top w:val="none" w:sz="0" w:space="0" w:color="auto"/>
            <w:left w:val="none" w:sz="0" w:space="0" w:color="auto"/>
            <w:bottom w:val="none" w:sz="0" w:space="0" w:color="auto"/>
            <w:right w:val="none" w:sz="0" w:space="0" w:color="auto"/>
          </w:divBdr>
        </w:div>
        <w:div w:id="483357063">
          <w:marLeft w:val="0"/>
          <w:marRight w:val="0"/>
          <w:marTop w:val="0"/>
          <w:marBottom w:val="0"/>
          <w:divBdr>
            <w:top w:val="none" w:sz="0" w:space="0" w:color="auto"/>
            <w:left w:val="none" w:sz="0" w:space="0" w:color="auto"/>
            <w:bottom w:val="none" w:sz="0" w:space="0" w:color="auto"/>
            <w:right w:val="none" w:sz="0" w:space="0" w:color="auto"/>
          </w:divBdr>
        </w:div>
        <w:div w:id="483399558">
          <w:marLeft w:val="0"/>
          <w:marRight w:val="0"/>
          <w:marTop w:val="0"/>
          <w:marBottom w:val="0"/>
          <w:divBdr>
            <w:top w:val="none" w:sz="0" w:space="0" w:color="auto"/>
            <w:left w:val="none" w:sz="0" w:space="0" w:color="auto"/>
            <w:bottom w:val="none" w:sz="0" w:space="0" w:color="auto"/>
            <w:right w:val="none" w:sz="0" w:space="0" w:color="auto"/>
          </w:divBdr>
        </w:div>
        <w:div w:id="483618528">
          <w:marLeft w:val="0"/>
          <w:marRight w:val="0"/>
          <w:marTop w:val="0"/>
          <w:marBottom w:val="0"/>
          <w:divBdr>
            <w:top w:val="none" w:sz="0" w:space="0" w:color="auto"/>
            <w:left w:val="none" w:sz="0" w:space="0" w:color="auto"/>
            <w:bottom w:val="none" w:sz="0" w:space="0" w:color="auto"/>
            <w:right w:val="none" w:sz="0" w:space="0" w:color="auto"/>
          </w:divBdr>
        </w:div>
        <w:div w:id="483811830">
          <w:marLeft w:val="0"/>
          <w:marRight w:val="0"/>
          <w:marTop w:val="0"/>
          <w:marBottom w:val="0"/>
          <w:divBdr>
            <w:top w:val="none" w:sz="0" w:space="0" w:color="auto"/>
            <w:left w:val="none" w:sz="0" w:space="0" w:color="auto"/>
            <w:bottom w:val="none" w:sz="0" w:space="0" w:color="auto"/>
            <w:right w:val="none" w:sz="0" w:space="0" w:color="auto"/>
          </w:divBdr>
        </w:div>
        <w:div w:id="484126937">
          <w:marLeft w:val="0"/>
          <w:marRight w:val="0"/>
          <w:marTop w:val="0"/>
          <w:marBottom w:val="0"/>
          <w:divBdr>
            <w:top w:val="none" w:sz="0" w:space="0" w:color="auto"/>
            <w:left w:val="none" w:sz="0" w:space="0" w:color="auto"/>
            <w:bottom w:val="none" w:sz="0" w:space="0" w:color="auto"/>
            <w:right w:val="none" w:sz="0" w:space="0" w:color="auto"/>
          </w:divBdr>
        </w:div>
        <w:div w:id="484276671">
          <w:marLeft w:val="0"/>
          <w:marRight w:val="0"/>
          <w:marTop w:val="0"/>
          <w:marBottom w:val="0"/>
          <w:divBdr>
            <w:top w:val="none" w:sz="0" w:space="0" w:color="auto"/>
            <w:left w:val="none" w:sz="0" w:space="0" w:color="auto"/>
            <w:bottom w:val="none" w:sz="0" w:space="0" w:color="auto"/>
            <w:right w:val="none" w:sz="0" w:space="0" w:color="auto"/>
          </w:divBdr>
        </w:div>
        <w:div w:id="484324658">
          <w:marLeft w:val="0"/>
          <w:marRight w:val="0"/>
          <w:marTop w:val="0"/>
          <w:marBottom w:val="0"/>
          <w:divBdr>
            <w:top w:val="none" w:sz="0" w:space="0" w:color="auto"/>
            <w:left w:val="none" w:sz="0" w:space="0" w:color="auto"/>
            <w:bottom w:val="none" w:sz="0" w:space="0" w:color="auto"/>
            <w:right w:val="none" w:sz="0" w:space="0" w:color="auto"/>
          </w:divBdr>
        </w:div>
        <w:div w:id="484778667">
          <w:marLeft w:val="0"/>
          <w:marRight w:val="0"/>
          <w:marTop w:val="0"/>
          <w:marBottom w:val="0"/>
          <w:divBdr>
            <w:top w:val="none" w:sz="0" w:space="0" w:color="auto"/>
            <w:left w:val="none" w:sz="0" w:space="0" w:color="auto"/>
            <w:bottom w:val="none" w:sz="0" w:space="0" w:color="auto"/>
            <w:right w:val="none" w:sz="0" w:space="0" w:color="auto"/>
          </w:divBdr>
        </w:div>
        <w:div w:id="484904327">
          <w:marLeft w:val="0"/>
          <w:marRight w:val="0"/>
          <w:marTop w:val="0"/>
          <w:marBottom w:val="0"/>
          <w:divBdr>
            <w:top w:val="none" w:sz="0" w:space="0" w:color="auto"/>
            <w:left w:val="none" w:sz="0" w:space="0" w:color="auto"/>
            <w:bottom w:val="none" w:sz="0" w:space="0" w:color="auto"/>
            <w:right w:val="none" w:sz="0" w:space="0" w:color="auto"/>
          </w:divBdr>
        </w:div>
        <w:div w:id="485165081">
          <w:marLeft w:val="0"/>
          <w:marRight w:val="0"/>
          <w:marTop w:val="0"/>
          <w:marBottom w:val="0"/>
          <w:divBdr>
            <w:top w:val="none" w:sz="0" w:space="0" w:color="auto"/>
            <w:left w:val="none" w:sz="0" w:space="0" w:color="auto"/>
            <w:bottom w:val="none" w:sz="0" w:space="0" w:color="auto"/>
            <w:right w:val="none" w:sz="0" w:space="0" w:color="auto"/>
          </w:divBdr>
        </w:div>
        <w:div w:id="485363476">
          <w:marLeft w:val="0"/>
          <w:marRight w:val="0"/>
          <w:marTop w:val="0"/>
          <w:marBottom w:val="0"/>
          <w:divBdr>
            <w:top w:val="none" w:sz="0" w:space="0" w:color="auto"/>
            <w:left w:val="none" w:sz="0" w:space="0" w:color="auto"/>
            <w:bottom w:val="none" w:sz="0" w:space="0" w:color="auto"/>
            <w:right w:val="none" w:sz="0" w:space="0" w:color="auto"/>
          </w:divBdr>
        </w:div>
        <w:div w:id="486436820">
          <w:marLeft w:val="0"/>
          <w:marRight w:val="0"/>
          <w:marTop w:val="0"/>
          <w:marBottom w:val="0"/>
          <w:divBdr>
            <w:top w:val="none" w:sz="0" w:space="0" w:color="auto"/>
            <w:left w:val="none" w:sz="0" w:space="0" w:color="auto"/>
            <w:bottom w:val="none" w:sz="0" w:space="0" w:color="auto"/>
            <w:right w:val="none" w:sz="0" w:space="0" w:color="auto"/>
          </w:divBdr>
        </w:div>
        <w:div w:id="486552712">
          <w:marLeft w:val="0"/>
          <w:marRight w:val="0"/>
          <w:marTop w:val="0"/>
          <w:marBottom w:val="0"/>
          <w:divBdr>
            <w:top w:val="none" w:sz="0" w:space="0" w:color="auto"/>
            <w:left w:val="none" w:sz="0" w:space="0" w:color="auto"/>
            <w:bottom w:val="none" w:sz="0" w:space="0" w:color="auto"/>
            <w:right w:val="none" w:sz="0" w:space="0" w:color="auto"/>
          </w:divBdr>
        </w:div>
        <w:div w:id="486633053">
          <w:marLeft w:val="0"/>
          <w:marRight w:val="0"/>
          <w:marTop w:val="0"/>
          <w:marBottom w:val="0"/>
          <w:divBdr>
            <w:top w:val="none" w:sz="0" w:space="0" w:color="auto"/>
            <w:left w:val="none" w:sz="0" w:space="0" w:color="auto"/>
            <w:bottom w:val="none" w:sz="0" w:space="0" w:color="auto"/>
            <w:right w:val="none" w:sz="0" w:space="0" w:color="auto"/>
          </w:divBdr>
        </w:div>
        <w:div w:id="487093337">
          <w:marLeft w:val="0"/>
          <w:marRight w:val="0"/>
          <w:marTop w:val="0"/>
          <w:marBottom w:val="0"/>
          <w:divBdr>
            <w:top w:val="none" w:sz="0" w:space="0" w:color="auto"/>
            <w:left w:val="none" w:sz="0" w:space="0" w:color="auto"/>
            <w:bottom w:val="none" w:sz="0" w:space="0" w:color="auto"/>
            <w:right w:val="none" w:sz="0" w:space="0" w:color="auto"/>
          </w:divBdr>
        </w:div>
        <w:div w:id="487480914">
          <w:marLeft w:val="0"/>
          <w:marRight w:val="0"/>
          <w:marTop w:val="0"/>
          <w:marBottom w:val="0"/>
          <w:divBdr>
            <w:top w:val="none" w:sz="0" w:space="0" w:color="auto"/>
            <w:left w:val="none" w:sz="0" w:space="0" w:color="auto"/>
            <w:bottom w:val="none" w:sz="0" w:space="0" w:color="auto"/>
            <w:right w:val="none" w:sz="0" w:space="0" w:color="auto"/>
          </w:divBdr>
        </w:div>
        <w:div w:id="488058566">
          <w:marLeft w:val="0"/>
          <w:marRight w:val="0"/>
          <w:marTop w:val="0"/>
          <w:marBottom w:val="0"/>
          <w:divBdr>
            <w:top w:val="none" w:sz="0" w:space="0" w:color="auto"/>
            <w:left w:val="none" w:sz="0" w:space="0" w:color="auto"/>
            <w:bottom w:val="none" w:sz="0" w:space="0" w:color="auto"/>
            <w:right w:val="none" w:sz="0" w:space="0" w:color="auto"/>
          </w:divBdr>
        </w:div>
        <w:div w:id="488062460">
          <w:marLeft w:val="0"/>
          <w:marRight w:val="0"/>
          <w:marTop w:val="0"/>
          <w:marBottom w:val="0"/>
          <w:divBdr>
            <w:top w:val="none" w:sz="0" w:space="0" w:color="auto"/>
            <w:left w:val="none" w:sz="0" w:space="0" w:color="auto"/>
            <w:bottom w:val="none" w:sz="0" w:space="0" w:color="auto"/>
            <w:right w:val="none" w:sz="0" w:space="0" w:color="auto"/>
          </w:divBdr>
        </w:div>
        <w:div w:id="488178216">
          <w:marLeft w:val="0"/>
          <w:marRight w:val="0"/>
          <w:marTop w:val="0"/>
          <w:marBottom w:val="0"/>
          <w:divBdr>
            <w:top w:val="none" w:sz="0" w:space="0" w:color="auto"/>
            <w:left w:val="none" w:sz="0" w:space="0" w:color="auto"/>
            <w:bottom w:val="none" w:sz="0" w:space="0" w:color="auto"/>
            <w:right w:val="none" w:sz="0" w:space="0" w:color="auto"/>
          </w:divBdr>
        </w:div>
        <w:div w:id="488207655">
          <w:marLeft w:val="0"/>
          <w:marRight w:val="0"/>
          <w:marTop w:val="0"/>
          <w:marBottom w:val="0"/>
          <w:divBdr>
            <w:top w:val="none" w:sz="0" w:space="0" w:color="auto"/>
            <w:left w:val="none" w:sz="0" w:space="0" w:color="auto"/>
            <w:bottom w:val="none" w:sz="0" w:space="0" w:color="auto"/>
            <w:right w:val="none" w:sz="0" w:space="0" w:color="auto"/>
          </w:divBdr>
        </w:div>
        <w:div w:id="488448974">
          <w:marLeft w:val="0"/>
          <w:marRight w:val="0"/>
          <w:marTop w:val="0"/>
          <w:marBottom w:val="0"/>
          <w:divBdr>
            <w:top w:val="none" w:sz="0" w:space="0" w:color="auto"/>
            <w:left w:val="none" w:sz="0" w:space="0" w:color="auto"/>
            <w:bottom w:val="none" w:sz="0" w:space="0" w:color="auto"/>
            <w:right w:val="none" w:sz="0" w:space="0" w:color="auto"/>
          </w:divBdr>
        </w:div>
        <w:div w:id="489254433">
          <w:marLeft w:val="0"/>
          <w:marRight w:val="0"/>
          <w:marTop w:val="0"/>
          <w:marBottom w:val="0"/>
          <w:divBdr>
            <w:top w:val="none" w:sz="0" w:space="0" w:color="auto"/>
            <w:left w:val="none" w:sz="0" w:space="0" w:color="auto"/>
            <w:bottom w:val="none" w:sz="0" w:space="0" w:color="auto"/>
            <w:right w:val="none" w:sz="0" w:space="0" w:color="auto"/>
          </w:divBdr>
        </w:div>
        <w:div w:id="489754720">
          <w:marLeft w:val="0"/>
          <w:marRight w:val="0"/>
          <w:marTop w:val="0"/>
          <w:marBottom w:val="0"/>
          <w:divBdr>
            <w:top w:val="none" w:sz="0" w:space="0" w:color="auto"/>
            <w:left w:val="none" w:sz="0" w:space="0" w:color="auto"/>
            <w:bottom w:val="none" w:sz="0" w:space="0" w:color="auto"/>
            <w:right w:val="none" w:sz="0" w:space="0" w:color="auto"/>
          </w:divBdr>
        </w:div>
        <w:div w:id="489908481">
          <w:marLeft w:val="0"/>
          <w:marRight w:val="0"/>
          <w:marTop w:val="0"/>
          <w:marBottom w:val="0"/>
          <w:divBdr>
            <w:top w:val="none" w:sz="0" w:space="0" w:color="auto"/>
            <w:left w:val="none" w:sz="0" w:space="0" w:color="auto"/>
            <w:bottom w:val="none" w:sz="0" w:space="0" w:color="auto"/>
            <w:right w:val="none" w:sz="0" w:space="0" w:color="auto"/>
          </w:divBdr>
        </w:div>
        <w:div w:id="490565519">
          <w:marLeft w:val="0"/>
          <w:marRight w:val="0"/>
          <w:marTop w:val="0"/>
          <w:marBottom w:val="0"/>
          <w:divBdr>
            <w:top w:val="none" w:sz="0" w:space="0" w:color="auto"/>
            <w:left w:val="none" w:sz="0" w:space="0" w:color="auto"/>
            <w:bottom w:val="none" w:sz="0" w:space="0" w:color="auto"/>
            <w:right w:val="none" w:sz="0" w:space="0" w:color="auto"/>
          </w:divBdr>
        </w:div>
        <w:div w:id="490756862">
          <w:marLeft w:val="0"/>
          <w:marRight w:val="0"/>
          <w:marTop w:val="0"/>
          <w:marBottom w:val="0"/>
          <w:divBdr>
            <w:top w:val="none" w:sz="0" w:space="0" w:color="auto"/>
            <w:left w:val="none" w:sz="0" w:space="0" w:color="auto"/>
            <w:bottom w:val="none" w:sz="0" w:space="0" w:color="auto"/>
            <w:right w:val="none" w:sz="0" w:space="0" w:color="auto"/>
          </w:divBdr>
        </w:div>
        <w:div w:id="490831470">
          <w:marLeft w:val="0"/>
          <w:marRight w:val="0"/>
          <w:marTop w:val="0"/>
          <w:marBottom w:val="0"/>
          <w:divBdr>
            <w:top w:val="none" w:sz="0" w:space="0" w:color="auto"/>
            <w:left w:val="none" w:sz="0" w:space="0" w:color="auto"/>
            <w:bottom w:val="none" w:sz="0" w:space="0" w:color="auto"/>
            <w:right w:val="none" w:sz="0" w:space="0" w:color="auto"/>
          </w:divBdr>
        </w:div>
        <w:div w:id="491214835">
          <w:marLeft w:val="0"/>
          <w:marRight w:val="0"/>
          <w:marTop w:val="0"/>
          <w:marBottom w:val="0"/>
          <w:divBdr>
            <w:top w:val="none" w:sz="0" w:space="0" w:color="auto"/>
            <w:left w:val="none" w:sz="0" w:space="0" w:color="auto"/>
            <w:bottom w:val="none" w:sz="0" w:space="0" w:color="auto"/>
            <w:right w:val="none" w:sz="0" w:space="0" w:color="auto"/>
          </w:divBdr>
        </w:div>
        <w:div w:id="491415394">
          <w:marLeft w:val="0"/>
          <w:marRight w:val="0"/>
          <w:marTop w:val="0"/>
          <w:marBottom w:val="0"/>
          <w:divBdr>
            <w:top w:val="none" w:sz="0" w:space="0" w:color="auto"/>
            <w:left w:val="none" w:sz="0" w:space="0" w:color="auto"/>
            <w:bottom w:val="none" w:sz="0" w:space="0" w:color="auto"/>
            <w:right w:val="none" w:sz="0" w:space="0" w:color="auto"/>
          </w:divBdr>
        </w:div>
        <w:div w:id="491680787">
          <w:marLeft w:val="0"/>
          <w:marRight w:val="0"/>
          <w:marTop w:val="0"/>
          <w:marBottom w:val="0"/>
          <w:divBdr>
            <w:top w:val="none" w:sz="0" w:space="0" w:color="auto"/>
            <w:left w:val="none" w:sz="0" w:space="0" w:color="auto"/>
            <w:bottom w:val="none" w:sz="0" w:space="0" w:color="auto"/>
            <w:right w:val="none" w:sz="0" w:space="0" w:color="auto"/>
          </w:divBdr>
        </w:div>
        <w:div w:id="491724772">
          <w:marLeft w:val="0"/>
          <w:marRight w:val="0"/>
          <w:marTop w:val="0"/>
          <w:marBottom w:val="0"/>
          <w:divBdr>
            <w:top w:val="none" w:sz="0" w:space="0" w:color="auto"/>
            <w:left w:val="none" w:sz="0" w:space="0" w:color="auto"/>
            <w:bottom w:val="none" w:sz="0" w:space="0" w:color="auto"/>
            <w:right w:val="none" w:sz="0" w:space="0" w:color="auto"/>
          </w:divBdr>
        </w:div>
        <w:div w:id="492138431">
          <w:marLeft w:val="0"/>
          <w:marRight w:val="0"/>
          <w:marTop w:val="0"/>
          <w:marBottom w:val="0"/>
          <w:divBdr>
            <w:top w:val="none" w:sz="0" w:space="0" w:color="auto"/>
            <w:left w:val="none" w:sz="0" w:space="0" w:color="auto"/>
            <w:bottom w:val="none" w:sz="0" w:space="0" w:color="auto"/>
            <w:right w:val="none" w:sz="0" w:space="0" w:color="auto"/>
          </w:divBdr>
        </w:div>
        <w:div w:id="492182199">
          <w:marLeft w:val="0"/>
          <w:marRight w:val="0"/>
          <w:marTop w:val="0"/>
          <w:marBottom w:val="0"/>
          <w:divBdr>
            <w:top w:val="none" w:sz="0" w:space="0" w:color="auto"/>
            <w:left w:val="none" w:sz="0" w:space="0" w:color="auto"/>
            <w:bottom w:val="none" w:sz="0" w:space="0" w:color="auto"/>
            <w:right w:val="none" w:sz="0" w:space="0" w:color="auto"/>
          </w:divBdr>
        </w:div>
        <w:div w:id="492792356">
          <w:marLeft w:val="0"/>
          <w:marRight w:val="0"/>
          <w:marTop w:val="0"/>
          <w:marBottom w:val="0"/>
          <w:divBdr>
            <w:top w:val="none" w:sz="0" w:space="0" w:color="auto"/>
            <w:left w:val="none" w:sz="0" w:space="0" w:color="auto"/>
            <w:bottom w:val="none" w:sz="0" w:space="0" w:color="auto"/>
            <w:right w:val="none" w:sz="0" w:space="0" w:color="auto"/>
          </w:divBdr>
        </w:div>
        <w:div w:id="492916194">
          <w:marLeft w:val="0"/>
          <w:marRight w:val="0"/>
          <w:marTop w:val="0"/>
          <w:marBottom w:val="0"/>
          <w:divBdr>
            <w:top w:val="none" w:sz="0" w:space="0" w:color="auto"/>
            <w:left w:val="none" w:sz="0" w:space="0" w:color="auto"/>
            <w:bottom w:val="none" w:sz="0" w:space="0" w:color="auto"/>
            <w:right w:val="none" w:sz="0" w:space="0" w:color="auto"/>
          </w:divBdr>
        </w:div>
        <w:div w:id="493373638">
          <w:marLeft w:val="0"/>
          <w:marRight w:val="0"/>
          <w:marTop w:val="0"/>
          <w:marBottom w:val="0"/>
          <w:divBdr>
            <w:top w:val="none" w:sz="0" w:space="0" w:color="auto"/>
            <w:left w:val="none" w:sz="0" w:space="0" w:color="auto"/>
            <w:bottom w:val="none" w:sz="0" w:space="0" w:color="auto"/>
            <w:right w:val="none" w:sz="0" w:space="0" w:color="auto"/>
          </w:divBdr>
        </w:div>
        <w:div w:id="493565500">
          <w:marLeft w:val="0"/>
          <w:marRight w:val="0"/>
          <w:marTop w:val="0"/>
          <w:marBottom w:val="0"/>
          <w:divBdr>
            <w:top w:val="none" w:sz="0" w:space="0" w:color="auto"/>
            <w:left w:val="none" w:sz="0" w:space="0" w:color="auto"/>
            <w:bottom w:val="none" w:sz="0" w:space="0" w:color="auto"/>
            <w:right w:val="none" w:sz="0" w:space="0" w:color="auto"/>
          </w:divBdr>
        </w:div>
        <w:div w:id="493568304">
          <w:marLeft w:val="0"/>
          <w:marRight w:val="0"/>
          <w:marTop w:val="0"/>
          <w:marBottom w:val="0"/>
          <w:divBdr>
            <w:top w:val="none" w:sz="0" w:space="0" w:color="auto"/>
            <w:left w:val="none" w:sz="0" w:space="0" w:color="auto"/>
            <w:bottom w:val="none" w:sz="0" w:space="0" w:color="auto"/>
            <w:right w:val="none" w:sz="0" w:space="0" w:color="auto"/>
          </w:divBdr>
        </w:div>
        <w:div w:id="493761953">
          <w:marLeft w:val="0"/>
          <w:marRight w:val="0"/>
          <w:marTop w:val="0"/>
          <w:marBottom w:val="0"/>
          <w:divBdr>
            <w:top w:val="none" w:sz="0" w:space="0" w:color="auto"/>
            <w:left w:val="none" w:sz="0" w:space="0" w:color="auto"/>
            <w:bottom w:val="none" w:sz="0" w:space="0" w:color="auto"/>
            <w:right w:val="none" w:sz="0" w:space="0" w:color="auto"/>
          </w:divBdr>
        </w:div>
        <w:div w:id="493883575">
          <w:marLeft w:val="0"/>
          <w:marRight w:val="0"/>
          <w:marTop w:val="0"/>
          <w:marBottom w:val="0"/>
          <w:divBdr>
            <w:top w:val="none" w:sz="0" w:space="0" w:color="auto"/>
            <w:left w:val="none" w:sz="0" w:space="0" w:color="auto"/>
            <w:bottom w:val="none" w:sz="0" w:space="0" w:color="auto"/>
            <w:right w:val="none" w:sz="0" w:space="0" w:color="auto"/>
          </w:divBdr>
        </w:div>
        <w:div w:id="494534797">
          <w:marLeft w:val="0"/>
          <w:marRight w:val="0"/>
          <w:marTop w:val="0"/>
          <w:marBottom w:val="0"/>
          <w:divBdr>
            <w:top w:val="none" w:sz="0" w:space="0" w:color="auto"/>
            <w:left w:val="none" w:sz="0" w:space="0" w:color="auto"/>
            <w:bottom w:val="none" w:sz="0" w:space="0" w:color="auto"/>
            <w:right w:val="none" w:sz="0" w:space="0" w:color="auto"/>
          </w:divBdr>
        </w:div>
        <w:div w:id="495267308">
          <w:marLeft w:val="0"/>
          <w:marRight w:val="0"/>
          <w:marTop w:val="0"/>
          <w:marBottom w:val="0"/>
          <w:divBdr>
            <w:top w:val="none" w:sz="0" w:space="0" w:color="auto"/>
            <w:left w:val="none" w:sz="0" w:space="0" w:color="auto"/>
            <w:bottom w:val="none" w:sz="0" w:space="0" w:color="auto"/>
            <w:right w:val="none" w:sz="0" w:space="0" w:color="auto"/>
          </w:divBdr>
        </w:div>
        <w:div w:id="495919249">
          <w:marLeft w:val="0"/>
          <w:marRight w:val="0"/>
          <w:marTop w:val="0"/>
          <w:marBottom w:val="0"/>
          <w:divBdr>
            <w:top w:val="none" w:sz="0" w:space="0" w:color="auto"/>
            <w:left w:val="none" w:sz="0" w:space="0" w:color="auto"/>
            <w:bottom w:val="none" w:sz="0" w:space="0" w:color="auto"/>
            <w:right w:val="none" w:sz="0" w:space="0" w:color="auto"/>
          </w:divBdr>
        </w:div>
        <w:div w:id="495997746">
          <w:marLeft w:val="0"/>
          <w:marRight w:val="0"/>
          <w:marTop w:val="0"/>
          <w:marBottom w:val="0"/>
          <w:divBdr>
            <w:top w:val="none" w:sz="0" w:space="0" w:color="auto"/>
            <w:left w:val="none" w:sz="0" w:space="0" w:color="auto"/>
            <w:bottom w:val="none" w:sz="0" w:space="0" w:color="auto"/>
            <w:right w:val="none" w:sz="0" w:space="0" w:color="auto"/>
          </w:divBdr>
        </w:div>
        <w:div w:id="496074602">
          <w:marLeft w:val="0"/>
          <w:marRight w:val="0"/>
          <w:marTop w:val="0"/>
          <w:marBottom w:val="0"/>
          <w:divBdr>
            <w:top w:val="none" w:sz="0" w:space="0" w:color="auto"/>
            <w:left w:val="none" w:sz="0" w:space="0" w:color="auto"/>
            <w:bottom w:val="none" w:sz="0" w:space="0" w:color="auto"/>
            <w:right w:val="none" w:sz="0" w:space="0" w:color="auto"/>
          </w:divBdr>
        </w:div>
        <w:div w:id="496699637">
          <w:marLeft w:val="0"/>
          <w:marRight w:val="0"/>
          <w:marTop w:val="0"/>
          <w:marBottom w:val="0"/>
          <w:divBdr>
            <w:top w:val="none" w:sz="0" w:space="0" w:color="auto"/>
            <w:left w:val="none" w:sz="0" w:space="0" w:color="auto"/>
            <w:bottom w:val="none" w:sz="0" w:space="0" w:color="auto"/>
            <w:right w:val="none" w:sz="0" w:space="0" w:color="auto"/>
          </w:divBdr>
        </w:div>
        <w:div w:id="496767629">
          <w:marLeft w:val="0"/>
          <w:marRight w:val="0"/>
          <w:marTop w:val="0"/>
          <w:marBottom w:val="0"/>
          <w:divBdr>
            <w:top w:val="none" w:sz="0" w:space="0" w:color="auto"/>
            <w:left w:val="none" w:sz="0" w:space="0" w:color="auto"/>
            <w:bottom w:val="none" w:sz="0" w:space="0" w:color="auto"/>
            <w:right w:val="none" w:sz="0" w:space="0" w:color="auto"/>
          </w:divBdr>
        </w:div>
        <w:div w:id="496775089">
          <w:marLeft w:val="0"/>
          <w:marRight w:val="0"/>
          <w:marTop w:val="0"/>
          <w:marBottom w:val="0"/>
          <w:divBdr>
            <w:top w:val="none" w:sz="0" w:space="0" w:color="auto"/>
            <w:left w:val="none" w:sz="0" w:space="0" w:color="auto"/>
            <w:bottom w:val="none" w:sz="0" w:space="0" w:color="auto"/>
            <w:right w:val="none" w:sz="0" w:space="0" w:color="auto"/>
          </w:divBdr>
        </w:div>
        <w:div w:id="497116869">
          <w:marLeft w:val="0"/>
          <w:marRight w:val="0"/>
          <w:marTop w:val="0"/>
          <w:marBottom w:val="0"/>
          <w:divBdr>
            <w:top w:val="none" w:sz="0" w:space="0" w:color="auto"/>
            <w:left w:val="none" w:sz="0" w:space="0" w:color="auto"/>
            <w:bottom w:val="none" w:sz="0" w:space="0" w:color="auto"/>
            <w:right w:val="none" w:sz="0" w:space="0" w:color="auto"/>
          </w:divBdr>
        </w:div>
        <w:div w:id="497156320">
          <w:marLeft w:val="0"/>
          <w:marRight w:val="0"/>
          <w:marTop w:val="0"/>
          <w:marBottom w:val="0"/>
          <w:divBdr>
            <w:top w:val="none" w:sz="0" w:space="0" w:color="auto"/>
            <w:left w:val="none" w:sz="0" w:space="0" w:color="auto"/>
            <w:bottom w:val="none" w:sz="0" w:space="0" w:color="auto"/>
            <w:right w:val="none" w:sz="0" w:space="0" w:color="auto"/>
          </w:divBdr>
        </w:div>
        <w:div w:id="497618601">
          <w:marLeft w:val="0"/>
          <w:marRight w:val="0"/>
          <w:marTop w:val="0"/>
          <w:marBottom w:val="0"/>
          <w:divBdr>
            <w:top w:val="none" w:sz="0" w:space="0" w:color="auto"/>
            <w:left w:val="none" w:sz="0" w:space="0" w:color="auto"/>
            <w:bottom w:val="none" w:sz="0" w:space="0" w:color="auto"/>
            <w:right w:val="none" w:sz="0" w:space="0" w:color="auto"/>
          </w:divBdr>
        </w:div>
        <w:div w:id="497620804">
          <w:marLeft w:val="0"/>
          <w:marRight w:val="0"/>
          <w:marTop w:val="0"/>
          <w:marBottom w:val="0"/>
          <w:divBdr>
            <w:top w:val="none" w:sz="0" w:space="0" w:color="auto"/>
            <w:left w:val="none" w:sz="0" w:space="0" w:color="auto"/>
            <w:bottom w:val="none" w:sz="0" w:space="0" w:color="auto"/>
            <w:right w:val="none" w:sz="0" w:space="0" w:color="auto"/>
          </w:divBdr>
        </w:div>
        <w:div w:id="497890130">
          <w:marLeft w:val="0"/>
          <w:marRight w:val="0"/>
          <w:marTop w:val="0"/>
          <w:marBottom w:val="0"/>
          <w:divBdr>
            <w:top w:val="none" w:sz="0" w:space="0" w:color="auto"/>
            <w:left w:val="none" w:sz="0" w:space="0" w:color="auto"/>
            <w:bottom w:val="none" w:sz="0" w:space="0" w:color="auto"/>
            <w:right w:val="none" w:sz="0" w:space="0" w:color="auto"/>
          </w:divBdr>
        </w:div>
        <w:div w:id="498346865">
          <w:marLeft w:val="0"/>
          <w:marRight w:val="0"/>
          <w:marTop w:val="0"/>
          <w:marBottom w:val="0"/>
          <w:divBdr>
            <w:top w:val="none" w:sz="0" w:space="0" w:color="auto"/>
            <w:left w:val="none" w:sz="0" w:space="0" w:color="auto"/>
            <w:bottom w:val="none" w:sz="0" w:space="0" w:color="auto"/>
            <w:right w:val="none" w:sz="0" w:space="0" w:color="auto"/>
          </w:divBdr>
        </w:div>
        <w:div w:id="499927909">
          <w:marLeft w:val="0"/>
          <w:marRight w:val="0"/>
          <w:marTop w:val="0"/>
          <w:marBottom w:val="0"/>
          <w:divBdr>
            <w:top w:val="none" w:sz="0" w:space="0" w:color="auto"/>
            <w:left w:val="none" w:sz="0" w:space="0" w:color="auto"/>
            <w:bottom w:val="none" w:sz="0" w:space="0" w:color="auto"/>
            <w:right w:val="none" w:sz="0" w:space="0" w:color="auto"/>
          </w:divBdr>
        </w:div>
        <w:div w:id="499975273">
          <w:marLeft w:val="0"/>
          <w:marRight w:val="0"/>
          <w:marTop w:val="0"/>
          <w:marBottom w:val="0"/>
          <w:divBdr>
            <w:top w:val="none" w:sz="0" w:space="0" w:color="auto"/>
            <w:left w:val="none" w:sz="0" w:space="0" w:color="auto"/>
            <w:bottom w:val="none" w:sz="0" w:space="0" w:color="auto"/>
            <w:right w:val="none" w:sz="0" w:space="0" w:color="auto"/>
          </w:divBdr>
        </w:div>
        <w:div w:id="500195444">
          <w:marLeft w:val="0"/>
          <w:marRight w:val="0"/>
          <w:marTop w:val="0"/>
          <w:marBottom w:val="0"/>
          <w:divBdr>
            <w:top w:val="none" w:sz="0" w:space="0" w:color="auto"/>
            <w:left w:val="none" w:sz="0" w:space="0" w:color="auto"/>
            <w:bottom w:val="none" w:sz="0" w:space="0" w:color="auto"/>
            <w:right w:val="none" w:sz="0" w:space="0" w:color="auto"/>
          </w:divBdr>
        </w:div>
        <w:div w:id="500389328">
          <w:marLeft w:val="0"/>
          <w:marRight w:val="0"/>
          <w:marTop w:val="0"/>
          <w:marBottom w:val="0"/>
          <w:divBdr>
            <w:top w:val="none" w:sz="0" w:space="0" w:color="auto"/>
            <w:left w:val="none" w:sz="0" w:space="0" w:color="auto"/>
            <w:bottom w:val="none" w:sz="0" w:space="0" w:color="auto"/>
            <w:right w:val="none" w:sz="0" w:space="0" w:color="auto"/>
          </w:divBdr>
        </w:div>
        <w:div w:id="500394927">
          <w:marLeft w:val="0"/>
          <w:marRight w:val="0"/>
          <w:marTop w:val="0"/>
          <w:marBottom w:val="0"/>
          <w:divBdr>
            <w:top w:val="none" w:sz="0" w:space="0" w:color="auto"/>
            <w:left w:val="none" w:sz="0" w:space="0" w:color="auto"/>
            <w:bottom w:val="none" w:sz="0" w:space="0" w:color="auto"/>
            <w:right w:val="none" w:sz="0" w:space="0" w:color="auto"/>
          </w:divBdr>
        </w:div>
        <w:div w:id="500580724">
          <w:marLeft w:val="0"/>
          <w:marRight w:val="0"/>
          <w:marTop w:val="0"/>
          <w:marBottom w:val="0"/>
          <w:divBdr>
            <w:top w:val="none" w:sz="0" w:space="0" w:color="auto"/>
            <w:left w:val="none" w:sz="0" w:space="0" w:color="auto"/>
            <w:bottom w:val="none" w:sz="0" w:space="0" w:color="auto"/>
            <w:right w:val="none" w:sz="0" w:space="0" w:color="auto"/>
          </w:divBdr>
        </w:div>
        <w:div w:id="500655519">
          <w:marLeft w:val="0"/>
          <w:marRight w:val="0"/>
          <w:marTop w:val="0"/>
          <w:marBottom w:val="0"/>
          <w:divBdr>
            <w:top w:val="none" w:sz="0" w:space="0" w:color="auto"/>
            <w:left w:val="none" w:sz="0" w:space="0" w:color="auto"/>
            <w:bottom w:val="none" w:sz="0" w:space="0" w:color="auto"/>
            <w:right w:val="none" w:sz="0" w:space="0" w:color="auto"/>
          </w:divBdr>
        </w:div>
        <w:div w:id="501046146">
          <w:marLeft w:val="0"/>
          <w:marRight w:val="0"/>
          <w:marTop w:val="0"/>
          <w:marBottom w:val="0"/>
          <w:divBdr>
            <w:top w:val="none" w:sz="0" w:space="0" w:color="auto"/>
            <w:left w:val="none" w:sz="0" w:space="0" w:color="auto"/>
            <w:bottom w:val="none" w:sz="0" w:space="0" w:color="auto"/>
            <w:right w:val="none" w:sz="0" w:space="0" w:color="auto"/>
          </w:divBdr>
        </w:div>
        <w:div w:id="501121021">
          <w:marLeft w:val="0"/>
          <w:marRight w:val="0"/>
          <w:marTop w:val="0"/>
          <w:marBottom w:val="0"/>
          <w:divBdr>
            <w:top w:val="none" w:sz="0" w:space="0" w:color="auto"/>
            <w:left w:val="none" w:sz="0" w:space="0" w:color="auto"/>
            <w:bottom w:val="none" w:sz="0" w:space="0" w:color="auto"/>
            <w:right w:val="none" w:sz="0" w:space="0" w:color="auto"/>
          </w:divBdr>
        </w:div>
        <w:div w:id="501238877">
          <w:marLeft w:val="0"/>
          <w:marRight w:val="0"/>
          <w:marTop w:val="0"/>
          <w:marBottom w:val="0"/>
          <w:divBdr>
            <w:top w:val="none" w:sz="0" w:space="0" w:color="auto"/>
            <w:left w:val="none" w:sz="0" w:space="0" w:color="auto"/>
            <w:bottom w:val="none" w:sz="0" w:space="0" w:color="auto"/>
            <w:right w:val="none" w:sz="0" w:space="0" w:color="auto"/>
          </w:divBdr>
        </w:div>
        <w:div w:id="501359315">
          <w:marLeft w:val="0"/>
          <w:marRight w:val="0"/>
          <w:marTop w:val="0"/>
          <w:marBottom w:val="0"/>
          <w:divBdr>
            <w:top w:val="none" w:sz="0" w:space="0" w:color="auto"/>
            <w:left w:val="none" w:sz="0" w:space="0" w:color="auto"/>
            <w:bottom w:val="none" w:sz="0" w:space="0" w:color="auto"/>
            <w:right w:val="none" w:sz="0" w:space="0" w:color="auto"/>
          </w:divBdr>
        </w:div>
        <w:div w:id="501434557">
          <w:marLeft w:val="0"/>
          <w:marRight w:val="0"/>
          <w:marTop w:val="0"/>
          <w:marBottom w:val="0"/>
          <w:divBdr>
            <w:top w:val="none" w:sz="0" w:space="0" w:color="auto"/>
            <w:left w:val="none" w:sz="0" w:space="0" w:color="auto"/>
            <w:bottom w:val="none" w:sz="0" w:space="0" w:color="auto"/>
            <w:right w:val="none" w:sz="0" w:space="0" w:color="auto"/>
          </w:divBdr>
        </w:div>
        <w:div w:id="501971729">
          <w:marLeft w:val="0"/>
          <w:marRight w:val="0"/>
          <w:marTop w:val="0"/>
          <w:marBottom w:val="0"/>
          <w:divBdr>
            <w:top w:val="none" w:sz="0" w:space="0" w:color="auto"/>
            <w:left w:val="none" w:sz="0" w:space="0" w:color="auto"/>
            <w:bottom w:val="none" w:sz="0" w:space="0" w:color="auto"/>
            <w:right w:val="none" w:sz="0" w:space="0" w:color="auto"/>
          </w:divBdr>
        </w:div>
        <w:div w:id="502011451">
          <w:marLeft w:val="0"/>
          <w:marRight w:val="0"/>
          <w:marTop w:val="0"/>
          <w:marBottom w:val="0"/>
          <w:divBdr>
            <w:top w:val="none" w:sz="0" w:space="0" w:color="auto"/>
            <w:left w:val="none" w:sz="0" w:space="0" w:color="auto"/>
            <w:bottom w:val="none" w:sz="0" w:space="0" w:color="auto"/>
            <w:right w:val="none" w:sz="0" w:space="0" w:color="auto"/>
          </w:divBdr>
        </w:div>
        <w:div w:id="502087135">
          <w:marLeft w:val="0"/>
          <w:marRight w:val="0"/>
          <w:marTop w:val="0"/>
          <w:marBottom w:val="0"/>
          <w:divBdr>
            <w:top w:val="none" w:sz="0" w:space="0" w:color="auto"/>
            <w:left w:val="none" w:sz="0" w:space="0" w:color="auto"/>
            <w:bottom w:val="none" w:sz="0" w:space="0" w:color="auto"/>
            <w:right w:val="none" w:sz="0" w:space="0" w:color="auto"/>
          </w:divBdr>
        </w:div>
        <w:div w:id="503279662">
          <w:marLeft w:val="0"/>
          <w:marRight w:val="0"/>
          <w:marTop w:val="0"/>
          <w:marBottom w:val="0"/>
          <w:divBdr>
            <w:top w:val="none" w:sz="0" w:space="0" w:color="auto"/>
            <w:left w:val="none" w:sz="0" w:space="0" w:color="auto"/>
            <w:bottom w:val="none" w:sz="0" w:space="0" w:color="auto"/>
            <w:right w:val="none" w:sz="0" w:space="0" w:color="auto"/>
          </w:divBdr>
        </w:div>
        <w:div w:id="503710669">
          <w:marLeft w:val="0"/>
          <w:marRight w:val="0"/>
          <w:marTop w:val="0"/>
          <w:marBottom w:val="0"/>
          <w:divBdr>
            <w:top w:val="none" w:sz="0" w:space="0" w:color="auto"/>
            <w:left w:val="none" w:sz="0" w:space="0" w:color="auto"/>
            <w:bottom w:val="none" w:sz="0" w:space="0" w:color="auto"/>
            <w:right w:val="none" w:sz="0" w:space="0" w:color="auto"/>
          </w:divBdr>
        </w:div>
        <w:div w:id="503860441">
          <w:marLeft w:val="0"/>
          <w:marRight w:val="0"/>
          <w:marTop w:val="0"/>
          <w:marBottom w:val="0"/>
          <w:divBdr>
            <w:top w:val="none" w:sz="0" w:space="0" w:color="auto"/>
            <w:left w:val="none" w:sz="0" w:space="0" w:color="auto"/>
            <w:bottom w:val="none" w:sz="0" w:space="0" w:color="auto"/>
            <w:right w:val="none" w:sz="0" w:space="0" w:color="auto"/>
          </w:divBdr>
        </w:div>
        <w:div w:id="503863797">
          <w:marLeft w:val="0"/>
          <w:marRight w:val="0"/>
          <w:marTop w:val="0"/>
          <w:marBottom w:val="0"/>
          <w:divBdr>
            <w:top w:val="none" w:sz="0" w:space="0" w:color="auto"/>
            <w:left w:val="none" w:sz="0" w:space="0" w:color="auto"/>
            <w:bottom w:val="none" w:sz="0" w:space="0" w:color="auto"/>
            <w:right w:val="none" w:sz="0" w:space="0" w:color="auto"/>
          </w:divBdr>
        </w:div>
        <w:div w:id="504125507">
          <w:marLeft w:val="0"/>
          <w:marRight w:val="0"/>
          <w:marTop w:val="0"/>
          <w:marBottom w:val="0"/>
          <w:divBdr>
            <w:top w:val="none" w:sz="0" w:space="0" w:color="auto"/>
            <w:left w:val="none" w:sz="0" w:space="0" w:color="auto"/>
            <w:bottom w:val="none" w:sz="0" w:space="0" w:color="auto"/>
            <w:right w:val="none" w:sz="0" w:space="0" w:color="auto"/>
          </w:divBdr>
        </w:div>
        <w:div w:id="504249734">
          <w:marLeft w:val="0"/>
          <w:marRight w:val="0"/>
          <w:marTop w:val="0"/>
          <w:marBottom w:val="0"/>
          <w:divBdr>
            <w:top w:val="none" w:sz="0" w:space="0" w:color="auto"/>
            <w:left w:val="none" w:sz="0" w:space="0" w:color="auto"/>
            <w:bottom w:val="none" w:sz="0" w:space="0" w:color="auto"/>
            <w:right w:val="none" w:sz="0" w:space="0" w:color="auto"/>
          </w:divBdr>
        </w:div>
        <w:div w:id="504784589">
          <w:marLeft w:val="0"/>
          <w:marRight w:val="0"/>
          <w:marTop w:val="0"/>
          <w:marBottom w:val="0"/>
          <w:divBdr>
            <w:top w:val="none" w:sz="0" w:space="0" w:color="auto"/>
            <w:left w:val="none" w:sz="0" w:space="0" w:color="auto"/>
            <w:bottom w:val="none" w:sz="0" w:space="0" w:color="auto"/>
            <w:right w:val="none" w:sz="0" w:space="0" w:color="auto"/>
          </w:divBdr>
        </w:div>
        <w:div w:id="505558318">
          <w:marLeft w:val="0"/>
          <w:marRight w:val="0"/>
          <w:marTop w:val="0"/>
          <w:marBottom w:val="0"/>
          <w:divBdr>
            <w:top w:val="none" w:sz="0" w:space="0" w:color="auto"/>
            <w:left w:val="none" w:sz="0" w:space="0" w:color="auto"/>
            <w:bottom w:val="none" w:sz="0" w:space="0" w:color="auto"/>
            <w:right w:val="none" w:sz="0" w:space="0" w:color="auto"/>
          </w:divBdr>
        </w:div>
        <w:div w:id="507058128">
          <w:marLeft w:val="0"/>
          <w:marRight w:val="0"/>
          <w:marTop w:val="0"/>
          <w:marBottom w:val="0"/>
          <w:divBdr>
            <w:top w:val="none" w:sz="0" w:space="0" w:color="auto"/>
            <w:left w:val="none" w:sz="0" w:space="0" w:color="auto"/>
            <w:bottom w:val="none" w:sz="0" w:space="0" w:color="auto"/>
            <w:right w:val="none" w:sz="0" w:space="0" w:color="auto"/>
          </w:divBdr>
        </w:div>
        <w:div w:id="507646673">
          <w:marLeft w:val="0"/>
          <w:marRight w:val="0"/>
          <w:marTop w:val="0"/>
          <w:marBottom w:val="0"/>
          <w:divBdr>
            <w:top w:val="none" w:sz="0" w:space="0" w:color="auto"/>
            <w:left w:val="none" w:sz="0" w:space="0" w:color="auto"/>
            <w:bottom w:val="none" w:sz="0" w:space="0" w:color="auto"/>
            <w:right w:val="none" w:sz="0" w:space="0" w:color="auto"/>
          </w:divBdr>
        </w:div>
        <w:div w:id="507909473">
          <w:marLeft w:val="0"/>
          <w:marRight w:val="0"/>
          <w:marTop w:val="0"/>
          <w:marBottom w:val="0"/>
          <w:divBdr>
            <w:top w:val="none" w:sz="0" w:space="0" w:color="auto"/>
            <w:left w:val="none" w:sz="0" w:space="0" w:color="auto"/>
            <w:bottom w:val="none" w:sz="0" w:space="0" w:color="auto"/>
            <w:right w:val="none" w:sz="0" w:space="0" w:color="auto"/>
          </w:divBdr>
        </w:div>
        <w:div w:id="508373534">
          <w:marLeft w:val="0"/>
          <w:marRight w:val="0"/>
          <w:marTop w:val="0"/>
          <w:marBottom w:val="0"/>
          <w:divBdr>
            <w:top w:val="none" w:sz="0" w:space="0" w:color="auto"/>
            <w:left w:val="none" w:sz="0" w:space="0" w:color="auto"/>
            <w:bottom w:val="none" w:sz="0" w:space="0" w:color="auto"/>
            <w:right w:val="none" w:sz="0" w:space="0" w:color="auto"/>
          </w:divBdr>
        </w:div>
        <w:div w:id="508522738">
          <w:marLeft w:val="0"/>
          <w:marRight w:val="0"/>
          <w:marTop w:val="0"/>
          <w:marBottom w:val="0"/>
          <w:divBdr>
            <w:top w:val="none" w:sz="0" w:space="0" w:color="auto"/>
            <w:left w:val="none" w:sz="0" w:space="0" w:color="auto"/>
            <w:bottom w:val="none" w:sz="0" w:space="0" w:color="auto"/>
            <w:right w:val="none" w:sz="0" w:space="0" w:color="auto"/>
          </w:divBdr>
        </w:div>
        <w:div w:id="508717919">
          <w:marLeft w:val="0"/>
          <w:marRight w:val="0"/>
          <w:marTop w:val="0"/>
          <w:marBottom w:val="0"/>
          <w:divBdr>
            <w:top w:val="none" w:sz="0" w:space="0" w:color="auto"/>
            <w:left w:val="none" w:sz="0" w:space="0" w:color="auto"/>
            <w:bottom w:val="none" w:sz="0" w:space="0" w:color="auto"/>
            <w:right w:val="none" w:sz="0" w:space="0" w:color="auto"/>
          </w:divBdr>
        </w:div>
        <w:div w:id="509443207">
          <w:marLeft w:val="0"/>
          <w:marRight w:val="0"/>
          <w:marTop w:val="0"/>
          <w:marBottom w:val="0"/>
          <w:divBdr>
            <w:top w:val="none" w:sz="0" w:space="0" w:color="auto"/>
            <w:left w:val="none" w:sz="0" w:space="0" w:color="auto"/>
            <w:bottom w:val="none" w:sz="0" w:space="0" w:color="auto"/>
            <w:right w:val="none" w:sz="0" w:space="0" w:color="auto"/>
          </w:divBdr>
        </w:div>
        <w:div w:id="510603861">
          <w:marLeft w:val="0"/>
          <w:marRight w:val="0"/>
          <w:marTop w:val="0"/>
          <w:marBottom w:val="0"/>
          <w:divBdr>
            <w:top w:val="none" w:sz="0" w:space="0" w:color="auto"/>
            <w:left w:val="none" w:sz="0" w:space="0" w:color="auto"/>
            <w:bottom w:val="none" w:sz="0" w:space="0" w:color="auto"/>
            <w:right w:val="none" w:sz="0" w:space="0" w:color="auto"/>
          </w:divBdr>
        </w:div>
        <w:div w:id="511140594">
          <w:marLeft w:val="0"/>
          <w:marRight w:val="0"/>
          <w:marTop w:val="0"/>
          <w:marBottom w:val="0"/>
          <w:divBdr>
            <w:top w:val="none" w:sz="0" w:space="0" w:color="auto"/>
            <w:left w:val="none" w:sz="0" w:space="0" w:color="auto"/>
            <w:bottom w:val="none" w:sz="0" w:space="0" w:color="auto"/>
            <w:right w:val="none" w:sz="0" w:space="0" w:color="auto"/>
          </w:divBdr>
        </w:div>
        <w:div w:id="511845630">
          <w:marLeft w:val="0"/>
          <w:marRight w:val="0"/>
          <w:marTop w:val="0"/>
          <w:marBottom w:val="0"/>
          <w:divBdr>
            <w:top w:val="none" w:sz="0" w:space="0" w:color="auto"/>
            <w:left w:val="none" w:sz="0" w:space="0" w:color="auto"/>
            <w:bottom w:val="none" w:sz="0" w:space="0" w:color="auto"/>
            <w:right w:val="none" w:sz="0" w:space="0" w:color="auto"/>
          </w:divBdr>
        </w:div>
        <w:div w:id="512182572">
          <w:marLeft w:val="0"/>
          <w:marRight w:val="0"/>
          <w:marTop w:val="0"/>
          <w:marBottom w:val="0"/>
          <w:divBdr>
            <w:top w:val="none" w:sz="0" w:space="0" w:color="auto"/>
            <w:left w:val="none" w:sz="0" w:space="0" w:color="auto"/>
            <w:bottom w:val="none" w:sz="0" w:space="0" w:color="auto"/>
            <w:right w:val="none" w:sz="0" w:space="0" w:color="auto"/>
          </w:divBdr>
        </w:div>
        <w:div w:id="512260179">
          <w:marLeft w:val="0"/>
          <w:marRight w:val="0"/>
          <w:marTop w:val="0"/>
          <w:marBottom w:val="0"/>
          <w:divBdr>
            <w:top w:val="none" w:sz="0" w:space="0" w:color="auto"/>
            <w:left w:val="none" w:sz="0" w:space="0" w:color="auto"/>
            <w:bottom w:val="none" w:sz="0" w:space="0" w:color="auto"/>
            <w:right w:val="none" w:sz="0" w:space="0" w:color="auto"/>
          </w:divBdr>
        </w:div>
        <w:div w:id="512375003">
          <w:marLeft w:val="0"/>
          <w:marRight w:val="0"/>
          <w:marTop w:val="0"/>
          <w:marBottom w:val="0"/>
          <w:divBdr>
            <w:top w:val="none" w:sz="0" w:space="0" w:color="auto"/>
            <w:left w:val="none" w:sz="0" w:space="0" w:color="auto"/>
            <w:bottom w:val="none" w:sz="0" w:space="0" w:color="auto"/>
            <w:right w:val="none" w:sz="0" w:space="0" w:color="auto"/>
          </w:divBdr>
        </w:div>
        <w:div w:id="512451621">
          <w:marLeft w:val="0"/>
          <w:marRight w:val="0"/>
          <w:marTop w:val="0"/>
          <w:marBottom w:val="0"/>
          <w:divBdr>
            <w:top w:val="none" w:sz="0" w:space="0" w:color="auto"/>
            <w:left w:val="none" w:sz="0" w:space="0" w:color="auto"/>
            <w:bottom w:val="none" w:sz="0" w:space="0" w:color="auto"/>
            <w:right w:val="none" w:sz="0" w:space="0" w:color="auto"/>
          </w:divBdr>
        </w:div>
        <w:div w:id="512574709">
          <w:marLeft w:val="0"/>
          <w:marRight w:val="0"/>
          <w:marTop w:val="0"/>
          <w:marBottom w:val="0"/>
          <w:divBdr>
            <w:top w:val="none" w:sz="0" w:space="0" w:color="auto"/>
            <w:left w:val="none" w:sz="0" w:space="0" w:color="auto"/>
            <w:bottom w:val="none" w:sz="0" w:space="0" w:color="auto"/>
            <w:right w:val="none" w:sz="0" w:space="0" w:color="auto"/>
          </w:divBdr>
        </w:div>
        <w:div w:id="513494991">
          <w:marLeft w:val="0"/>
          <w:marRight w:val="0"/>
          <w:marTop w:val="0"/>
          <w:marBottom w:val="0"/>
          <w:divBdr>
            <w:top w:val="none" w:sz="0" w:space="0" w:color="auto"/>
            <w:left w:val="none" w:sz="0" w:space="0" w:color="auto"/>
            <w:bottom w:val="none" w:sz="0" w:space="0" w:color="auto"/>
            <w:right w:val="none" w:sz="0" w:space="0" w:color="auto"/>
          </w:divBdr>
        </w:div>
        <w:div w:id="513761270">
          <w:marLeft w:val="0"/>
          <w:marRight w:val="0"/>
          <w:marTop w:val="0"/>
          <w:marBottom w:val="0"/>
          <w:divBdr>
            <w:top w:val="none" w:sz="0" w:space="0" w:color="auto"/>
            <w:left w:val="none" w:sz="0" w:space="0" w:color="auto"/>
            <w:bottom w:val="none" w:sz="0" w:space="0" w:color="auto"/>
            <w:right w:val="none" w:sz="0" w:space="0" w:color="auto"/>
          </w:divBdr>
        </w:div>
        <w:div w:id="513881327">
          <w:marLeft w:val="0"/>
          <w:marRight w:val="0"/>
          <w:marTop w:val="0"/>
          <w:marBottom w:val="0"/>
          <w:divBdr>
            <w:top w:val="none" w:sz="0" w:space="0" w:color="auto"/>
            <w:left w:val="none" w:sz="0" w:space="0" w:color="auto"/>
            <w:bottom w:val="none" w:sz="0" w:space="0" w:color="auto"/>
            <w:right w:val="none" w:sz="0" w:space="0" w:color="auto"/>
          </w:divBdr>
        </w:div>
        <w:div w:id="514343614">
          <w:marLeft w:val="0"/>
          <w:marRight w:val="0"/>
          <w:marTop w:val="0"/>
          <w:marBottom w:val="0"/>
          <w:divBdr>
            <w:top w:val="none" w:sz="0" w:space="0" w:color="auto"/>
            <w:left w:val="none" w:sz="0" w:space="0" w:color="auto"/>
            <w:bottom w:val="none" w:sz="0" w:space="0" w:color="auto"/>
            <w:right w:val="none" w:sz="0" w:space="0" w:color="auto"/>
          </w:divBdr>
        </w:div>
        <w:div w:id="514466757">
          <w:marLeft w:val="0"/>
          <w:marRight w:val="0"/>
          <w:marTop w:val="0"/>
          <w:marBottom w:val="0"/>
          <w:divBdr>
            <w:top w:val="none" w:sz="0" w:space="0" w:color="auto"/>
            <w:left w:val="none" w:sz="0" w:space="0" w:color="auto"/>
            <w:bottom w:val="none" w:sz="0" w:space="0" w:color="auto"/>
            <w:right w:val="none" w:sz="0" w:space="0" w:color="auto"/>
          </w:divBdr>
        </w:div>
        <w:div w:id="514613292">
          <w:marLeft w:val="0"/>
          <w:marRight w:val="0"/>
          <w:marTop w:val="0"/>
          <w:marBottom w:val="0"/>
          <w:divBdr>
            <w:top w:val="none" w:sz="0" w:space="0" w:color="auto"/>
            <w:left w:val="none" w:sz="0" w:space="0" w:color="auto"/>
            <w:bottom w:val="none" w:sz="0" w:space="0" w:color="auto"/>
            <w:right w:val="none" w:sz="0" w:space="0" w:color="auto"/>
          </w:divBdr>
        </w:div>
        <w:div w:id="515466411">
          <w:marLeft w:val="0"/>
          <w:marRight w:val="0"/>
          <w:marTop w:val="0"/>
          <w:marBottom w:val="0"/>
          <w:divBdr>
            <w:top w:val="none" w:sz="0" w:space="0" w:color="auto"/>
            <w:left w:val="none" w:sz="0" w:space="0" w:color="auto"/>
            <w:bottom w:val="none" w:sz="0" w:space="0" w:color="auto"/>
            <w:right w:val="none" w:sz="0" w:space="0" w:color="auto"/>
          </w:divBdr>
        </w:div>
        <w:div w:id="516358468">
          <w:marLeft w:val="0"/>
          <w:marRight w:val="0"/>
          <w:marTop w:val="0"/>
          <w:marBottom w:val="0"/>
          <w:divBdr>
            <w:top w:val="none" w:sz="0" w:space="0" w:color="auto"/>
            <w:left w:val="none" w:sz="0" w:space="0" w:color="auto"/>
            <w:bottom w:val="none" w:sz="0" w:space="0" w:color="auto"/>
            <w:right w:val="none" w:sz="0" w:space="0" w:color="auto"/>
          </w:divBdr>
        </w:div>
        <w:div w:id="516651219">
          <w:marLeft w:val="0"/>
          <w:marRight w:val="0"/>
          <w:marTop w:val="0"/>
          <w:marBottom w:val="0"/>
          <w:divBdr>
            <w:top w:val="none" w:sz="0" w:space="0" w:color="auto"/>
            <w:left w:val="none" w:sz="0" w:space="0" w:color="auto"/>
            <w:bottom w:val="none" w:sz="0" w:space="0" w:color="auto"/>
            <w:right w:val="none" w:sz="0" w:space="0" w:color="auto"/>
          </w:divBdr>
        </w:div>
        <w:div w:id="517159180">
          <w:marLeft w:val="0"/>
          <w:marRight w:val="0"/>
          <w:marTop w:val="0"/>
          <w:marBottom w:val="0"/>
          <w:divBdr>
            <w:top w:val="none" w:sz="0" w:space="0" w:color="auto"/>
            <w:left w:val="none" w:sz="0" w:space="0" w:color="auto"/>
            <w:bottom w:val="none" w:sz="0" w:space="0" w:color="auto"/>
            <w:right w:val="none" w:sz="0" w:space="0" w:color="auto"/>
          </w:divBdr>
        </w:div>
        <w:div w:id="517355761">
          <w:marLeft w:val="0"/>
          <w:marRight w:val="0"/>
          <w:marTop w:val="0"/>
          <w:marBottom w:val="0"/>
          <w:divBdr>
            <w:top w:val="none" w:sz="0" w:space="0" w:color="auto"/>
            <w:left w:val="none" w:sz="0" w:space="0" w:color="auto"/>
            <w:bottom w:val="none" w:sz="0" w:space="0" w:color="auto"/>
            <w:right w:val="none" w:sz="0" w:space="0" w:color="auto"/>
          </w:divBdr>
        </w:div>
        <w:div w:id="518347965">
          <w:marLeft w:val="0"/>
          <w:marRight w:val="0"/>
          <w:marTop w:val="0"/>
          <w:marBottom w:val="0"/>
          <w:divBdr>
            <w:top w:val="none" w:sz="0" w:space="0" w:color="auto"/>
            <w:left w:val="none" w:sz="0" w:space="0" w:color="auto"/>
            <w:bottom w:val="none" w:sz="0" w:space="0" w:color="auto"/>
            <w:right w:val="none" w:sz="0" w:space="0" w:color="auto"/>
          </w:divBdr>
        </w:div>
        <w:div w:id="518542566">
          <w:marLeft w:val="0"/>
          <w:marRight w:val="0"/>
          <w:marTop w:val="0"/>
          <w:marBottom w:val="0"/>
          <w:divBdr>
            <w:top w:val="none" w:sz="0" w:space="0" w:color="auto"/>
            <w:left w:val="none" w:sz="0" w:space="0" w:color="auto"/>
            <w:bottom w:val="none" w:sz="0" w:space="0" w:color="auto"/>
            <w:right w:val="none" w:sz="0" w:space="0" w:color="auto"/>
          </w:divBdr>
        </w:div>
        <w:div w:id="518545734">
          <w:marLeft w:val="0"/>
          <w:marRight w:val="0"/>
          <w:marTop w:val="0"/>
          <w:marBottom w:val="0"/>
          <w:divBdr>
            <w:top w:val="none" w:sz="0" w:space="0" w:color="auto"/>
            <w:left w:val="none" w:sz="0" w:space="0" w:color="auto"/>
            <w:bottom w:val="none" w:sz="0" w:space="0" w:color="auto"/>
            <w:right w:val="none" w:sz="0" w:space="0" w:color="auto"/>
          </w:divBdr>
        </w:div>
        <w:div w:id="518853535">
          <w:marLeft w:val="0"/>
          <w:marRight w:val="0"/>
          <w:marTop w:val="0"/>
          <w:marBottom w:val="0"/>
          <w:divBdr>
            <w:top w:val="none" w:sz="0" w:space="0" w:color="auto"/>
            <w:left w:val="none" w:sz="0" w:space="0" w:color="auto"/>
            <w:bottom w:val="none" w:sz="0" w:space="0" w:color="auto"/>
            <w:right w:val="none" w:sz="0" w:space="0" w:color="auto"/>
          </w:divBdr>
        </w:div>
        <w:div w:id="518859624">
          <w:marLeft w:val="0"/>
          <w:marRight w:val="0"/>
          <w:marTop w:val="0"/>
          <w:marBottom w:val="0"/>
          <w:divBdr>
            <w:top w:val="none" w:sz="0" w:space="0" w:color="auto"/>
            <w:left w:val="none" w:sz="0" w:space="0" w:color="auto"/>
            <w:bottom w:val="none" w:sz="0" w:space="0" w:color="auto"/>
            <w:right w:val="none" w:sz="0" w:space="0" w:color="auto"/>
          </w:divBdr>
        </w:div>
        <w:div w:id="519011106">
          <w:marLeft w:val="0"/>
          <w:marRight w:val="0"/>
          <w:marTop w:val="0"/>
          <w:marBottom w:val="0"/>
          <w:divBdr>
            <w:top w:val="none" w:sz="0" w:space="0" w:color="auto"/>
            <w:left w:val="none" w:sz="0" w:space="0" w:color="auto"/>
            <w:bottom w:val="none" w:sz="0" w:space="0" w:color="auto"/>
            <w:right w:val="none" w:sz="0" w:space="0" w:color="auto"/>
          </w:divBdr>
        </w:div>
        <w:div w:id="519464902">
          <w:marLeft w:val="0"/>
          <w:marRight w:val="0"/>
          <w:marTop w:val="0"/>
          <w:marBottom w:val="0"/>
          <w:divBdr>
            <w:top w:val="none" w:sz="0" w:space="0" w:color="auto"/>
            <w:left w:val="none" w:sz="0" w:space="0" w:color="auto"/>
            <w:bottom w:val="none" w:sz="0" w:space="0" w:color="auto"/>
            <w:right w:val="none" w:sz="0" w:space="0" w:color="auto"/>
          </w:divBdr>
        </w:div>
        <w:div w:id="519667412">
          <w:marLeft w:val="0"/>
          <w:marRight w:val="0"/>
          <w:marTop w:val="0"/>
          <w:marBottom w:val="0"/>
          <w:divBdr>
            <w:top w:val="none" w:sz="0" w:space="0" w:color="auto"/>
            <w:left w:val="none" w:sz="0" w:space="0" w:color="auto"/>
            <w:bottom w:val="none" w:sz="0" w:space="0" w:color="auto"/>
            <w:right w:val="none" w:sz="0" w:space="0" w:color="auto"/>
          </w:divBdr>
        </w:div>
        <w:div w:id="519706312">
          <w:marLeft w:val="0"/>
          <w:marRight w:val="0"/>
          <w:marTop w:val="0"/>
          <w:marBottom w:val="0"/>
          <w:divBdr>
            <w:top w:val="none" w:sz="0" w:space="0" w:color="auto"/>
            <w:left w:val="none" w:sz="0" w:space="0" w:color="auto"/>
            <w:bottom w:val="none" w:sz="0" w:space="0" w:color="auto"/>
            <w:right w:val="none" w:sz="0" w:space="0" w:color="auto"/>
          </w:divBdr>
        </w:div>
        <w:div w:id="521212020">
          <w:marLeft w:val="0"/>
          <w:marRight w:val="0"/>
          <w:marTop w:val="0"/>
          <w:marBottom w:val="0"/>
          <w:divBdr>
            <w:top w:val="none" w:sz="0" w:space="0" w:color="auto"/>
            <w:left w:val="none" w:sz="0" w:space="0" w:color="auto"/>
            <w:bottom w:val="none" w:sz="0" w:space="0" w:color="auto"/>
            <w:right w:val="none" w:sz="0" w:space="0" w:color="auto"/>
          </w:divBdr>
        </w:div>
        <w:div w:id="521482489">
          <w:marLeft w:val="0"/>
          <w:marRight w:val="0"/>
          <w:marTop w:val="0"/>
          <w:marBottom w:val="0"/>
          <w:divBdr>
            <w:top w:val="none" w:sz="0" w:space="0" w:color="auto"/>
            <w:left w:val="none" w:sz="0" w:space="0" w:color="auto"/>
            <w:bottom w:val="none" w:sz="0" w:space="0" w:color="auto"/>
            <w:right w:val="none" w:sz="0" w:space="0" w:color="auto"/>
          </w:divBdr>
        </w:div>
        <w:div w:id="522208408">
          <w:marLeft w:val="0"/>
          <w:marRight w:val="0"/>
          <w:marTop w:val="0"/>
          <w:marBottom w:val="0"/>
          <w:divBdr>
            <w:top w:val="none" w:sz="0" w:space="0" w:color="auto"/>
            <w:left w:val="none" w:sz="0" w:space="0" w:color="auto"/>
            <w:bottom w:val="none" w:sz="0" w:space="0" w:color="auto"/>
            <w:right w:val="none" w:sz="0" w:space="0" w:color="auto"/>
          </w:divBdr>
        </w:div>
        <w:div w:id="523593424">
          <w:marLeft w:val="0"/>
          <w:marRight w:val="0"/>
          <w:marTop w:val="0"/>
          <w:marBottom w:val="0"/>
          <w:divBdr>
            <w:top w:val="none" w:sz="0" w:space="0" w:color="auto"/>
            <w:left w:val="none" w:sz="0" w:space="0" w:color="auto"/>
            <w:bottom w:val="none" w:sz="0" w:space="0" w:color="auto"/>
            <w:right w:val="none" w:sz="0" w:space="0" w:color="auto"/>
          </w:divBdr>
        </w:div>
        <w:div w:id="523906652">
          <w:marLeft w:val="0"/>
          <w:marRight w:val="0"/>
          <w:marTop w:val="0"/>
          <w:marBottom w:val="0"/>
          <w:divBdr>
            <w:top w:val="none" w:sz="0" w:space="0" w:color="auto"/>
            <w:left w:val="none" w:sz="0" w:space="0" w:color="auto"/>
            <w:bottom w:val="none" w:sz="0" w:space="0" w:color="auto"/>
            <w:right w:val="none" w:sz="0" w:space="0" w:color="auto"/>
          </w:divBdr>
        </w:div>
        <w:div w:id="524291959">
          <w:marLeft w:val="0"/>
          <w:marRight w:val="0"/>
          <w:marTop w:val="0"/>
          <w:marBottom w:val="0"/>
          <w:divBdr>
            <w:top w:val="none" w:sz="0" w:space="0" w:color="auto"/>
            <w:left w:val="none" w:sz="0" w:space="0" w:color="auto"/>
            <w:bottom w:val="none" w:sz="0" w:space="0" w:color="auto"/>
            <w:right w:val="none" w:sz="0" w:space="0" w:color="auto"/>
          </w:divBdr>
        </w:div>
        <w:div w:id="525872288">
          <w:marLeft w:val="0"/>
          <w:marRight w:val="0"/>
          <w:marTop w:val="0"/>
          <w:marBottom w:val="0"/>
          <w:divBdr>
            <w:top w:val="none" w:sz="0" w:space="0" w:color="auto"/>
            <w:left w:val="none" w:sz="0" w:space="0" w:color="auto"/>
            <w:bottom w:val="none" w:sz="0" w:space="0" w:color="auto"/>
            <w:right w:val="none" w:sz="0" w:space="0" w:color="auto"/>
          </w:divBdr>
        </w:div>
        <w:div w:id="526064812">
          <w:marLeft w:val="0"/>
          <w:marRight w:val="0"/>
          <w:marTop w:val="0"/>
          <w:marBottom w:val="0"/>
          <w:divBdr>
            <w:top w:val="none" w:sz="0" w:space="0" w:color="auto"/>
            <w:left w:val="none" w:sz="0" w:space="0" w:color="auto"/>
            <w:bottom w:val="none" w:sz="0" w:space="0" w:color="auto"/>
            <w:right w:val="none" w:sz="0" w:space="0" w:color="auto"/>
          </w:divBdr>
        </w:div>
        <w:div w:id="526721722">
          <w:marLeft w:val="0"/>
          <w:marRight w:val="0"/>
          <w:marTop w:val="0"/>
          <w:marBottom w:val="0"/>
          <w:divBdr>
            <w:top w:val="none" w:sz="0" w:space="0" w:color="auto"/>
            <w:left w:val="none" w:sz="0" w:space="0" w:color="auto"/>
            <w:bottom w:val="none" w:sz="0" w:space="0" w:color="auto"/>
            <w:right w:val="none" w:sz="0" w:space="0" w:color="auto"/>
          </w:divBdr>
        </w:div>
        <w:div w:id="527059812">
          <w:marLeft w:val="0"/>
          <w:marRight w:val="0"/>
          <w:marTop w:val="0"/>
          <w:marBottom w:val="0"/>
          <w:divBdr>
            <w:top w:val="none" w:sz="0" w:space="0" w:color="auto"/>
            <w:left w:val="none" w:sz="0" w:space="0" w:color="auto"/>
            <w:bottom w:val="none" w:sz="0" w:space="0" w:color="auto"/>
            <w:right w:val="none" w:sz="0" w:space="0" w:color="auto"/>
          </w:divBdr>
        </w:div>
        <w:div w:id="527137605">
          <w:marLeft w:val="0"/>
          <w:marRight w:val="0"/>
          <w:marTop w:val="0"/>
          <w:marBottom w:val="0"/>
          <w:divBdr>
            <w:top w:val="none" w:sz="0" w:space="0" w:color="auto"/>
            <w:left w:val="none" w:sz="0" w:space="0" w:color="auto"/>
            <w:bottom w:val="none" w:sz="0" w:space="0" w:color="auto"/>
            <w:right w:val="none" w:sz="0" w:space="0" w:color="auto"/>
          </w:divBdr>
        </w:div>
        <w:div w:id="527573790">
          <w:marLeft w:val="0"/>
          <w:marRight w:val="0"/>
          <w:marTop w:val="0"/>
          <w:marBottom w:val="0"/>
          <w:divBdr>
            <w:top w:val="none" w:sz="0" w:space="0" w:color="auto"/>
            <w:left w:val="none" w:sz="0" w:space="0" w:color="auto"/>
            <w:bottom w:val="none" w:sz="0" w:space="0" w:color="auto"/>
            <w:right w:val="none" w:sz="0" w:space="0" w:color="auto"/>
          </w:divBdr>
        </w:div>
        <w:div w:id="527909477">
          <w:marLeft w:val="0"/>
          <w:marRight w:val="0"/>
          <w:marTop w:val="0"/>
          <w:marBottom w:val="0"/>
          <w:divBdr>
            <w:top w:val="none" w:sz="0" w:space="0" w:color="auto"/>
            <w:left w:val="none" w:sz="0" w:space="0" w:color="auto"/>
            <w:bottom w:val="none" w:sz="0" w:space="0" w:color="auto"/>
            <w:right w:val="none" w:sz="0" w:space="0" w:color="auto"/>
          </w:divBdr>
        </w:div>
        <w:div w:id="527959502">
          <w:marLeft w:val="0"/>
          <w:marRight w:val="0"/>
          <w:marTop w:val="0"/>
          <w:marBottom w:val="0"/>
          <w:divBdr>
            <w:top w:val="none" w:sz="0" w:space="0" w:color="auto"/>
            <w:left w:val="none" w:sz="0" w:space="0" w:color="auto"/>
            <w:bottom w:val="none" w:sz="0" w:space="0" w:color="auto"/>
            <w:right w:val="none" w:sz="0" w:space="0" w:color="auto"/>
          </w:divBdr>
        </w:div>
        <w:div w:id="528421677">
          <w:marLeft w:val="0"/>
          <w:marRight w:val="0"/>
          <w:marTop w:val="0"/>
          <w:marBottom w:val="0"/>
          <w:divBdr>
            <w:top w:val="none" w:sz="0" w:space="0" w:color="auto"/>
            <w:left w:val="none" w:sz="0" w:space="0" w:color="auto"/>
            <w:bottom w:val="none" w:sz="0" w:space="0" w:color="auto"/>
            <w:right w:val="none" w:sz="0" w:space="0" w:color="auto"/>
          </w:divBdr>
        </w:div>
        <w:div w:id="528763259">
          <w:marLeft w:val="0"/>
          <w:marRight w:val="0"/>
          <w:marTop w:val="0"/>
          <w:marBottom w:val="0"/>
          <w:divBdr>
            <w:top w:val="none" w:sz="0" w:space="0" w:color="auto"/>
            <w:left w:val="none" w:sz="0" w:space="0" w:color="auto"/>
            <w:bottom w:val="none" w:sz="0" w:space="0" w:color="auto"/>
            <w:right w:val="none" w:sz="0" w:space="0" w:color="auto"/>
          </w:divBdr>
        </w:div>
        <w:div w:id="528838332">
          <w:marLeft w:val="0"/>
          <w:marRight w:val="0"/>
          <w:marTop w:val="0"/>
          <w:marBottom w:val="0"/>
          <w:divBdr>
            <w:top w:val="none" w:sz="0" w:space="0" w:color="auto"/>
            <w:left w:val="none" w:sz="0" w:space="0" w:color="auto"/>
            <w:bottom w:val="none" w:sz="0" w:space="0" w:color="auto"/>
            <w:right w:val="none" w:sz="0" w:space="0" w:color="auto"/>
          </w:divBdr>
        </w:div>
        <w:div w:id="529073174">
          <w:marLeft w:val="0"/>
          <w:marRight w:val="0"/>
          <w:marTop w:val="0"/>
          <w:marBottom w:val="0"/>
          <w:divBdr>
            <w:top w:val="none" w:sz="0" w:space="0" w:color="auto"/>
            <w:left w:val="none" w:sz="0" w:space="0" w:color="auto"/>
            <w:bottom w:val="none" w:sz="0" w:space="0" w:color="auto"/>
            <w:right w:val="none" w:sz="0" w:space="0" w:color="auto"/>
          </w:divBdr>
        </w:div>
        <w:div w:id="529487247">
          <w:marLeft w:val="0"/>
          <w:marRight w:val="0"/>
          <w:marTop w:val="0"/>
          <w:marBottom w:val="0"/>
          <w:divBdr>
            <w:top w:val="none" w:sz="0" w:space="0" w:color="auto"/>
            <w:left w:val="none" w:sz="0" w:space="0" w:color="auto"/>
            <w:bottom w:val="none" w:sz="0" w:space="0" w:color="auto"/>
            <w:right w:val="none" w:sz="0" w:space="0" w:color="auto"/>
          </w:divBdr>
        </w:div>
        <w:div w:id="529806623">
          <w:marLeft w:val="0"/>
          <w:marRight w:val="0"/>
          <w:marTop w:val="0"/>
          <w:marBottom w:val="0"/>
          <w:divBdr>
            <w:top w:val="none" w:sz="0" w:space="0" w:color="auto"/>
            <w:left w:val="none" w:sz="0" w:space="0" w:color="auto"/>
            <w:bottom w:val="none" w:sz="0" w:space="0" w:color="auto"/>
            <w:right w:val="none" w:sz="0" w:space="0" w:color="auto"/>
          </w:divBdr>
        </w:div>
        <w:div w:id="529806972">
          <w:marLeft w:val="0"/>
          <w:marRight w:val="0"/>
          <w:marTop w:val="0"/>
          <w:marBottom w:val="0"/>
          <w:divBdr>
            <w:top w:val="none" w:sz="0" w:space="0" w:color="auto"/>
            <w:left w:val="none" w:sz="0" w:space="0" w:color="auto"/>
            <w:bottom w:val="none" w:sz="0" w:space="0" w:color="auto"/>
            <w:right w:val="none" w:sz="0" w:space="0" w:color="auto"/>
          </w:divBdr>
        </w:div>
        <w:div w:id="530648814">
          <w:marLeft w:val="0"/>
          <w:marRight w:val="0"/>
          <w:marTop w:val="0"/>
          <w:marBottom w:val="0"/>
          <w:divBdr>
            <w:top w:val="none" w:sz="0" w:space="0" w:color="auto"/>
            <w:left w:val="none" w:sz="0" w:space="0" w:color="auto"/>
            <w:bottom w:val="none" w:sz="0" w:space="0" w:color="auto"/>
            <w:right w:val="none" w:sz="0" w:space="0" w:color="auto"/>
          </w:divBdr>
        </w:div>
        <w:div w:id="530727840">
          <w:marLeft w:val="0"/>
          <w:marRight w:val="0"/>
          <w:marTop w:val="0"/>
          <w:marBottom w:val="0"/>
          <w:divBdr>
            <w:top w:val="none" w:sz="0" w:space="0" w:color="auto"/>
            <w:left w:val="none" w:sz="0" w:space="0" w:color="auto"/>
            <w:bottom w:val="none" w:sz="0" w:space="0" w:color="auto"/>
            <w:right w:val="none" w:sz="0" w:space="0" w:color="auto"/>
          </w:divBdr>
        </w:div>
        <w:div w:id="530844442">
          <w:marLeft w:val="0"/>
          <w:marRight w:val="0"/>
          <w:marTop w:val="0"/>
          <w:marBottom w:val="0"/>
          <w:divBdr>
            <w:top w:val="none" w:sz="0" w:space="0" w:color="auto"/>
            <w:left w:val="none" w:sz="0" w:space="0" w:color="auto"/>
            <w:bottom w:val="none" w:sz="0" w:space="0" w:color="auto"/>
            <w:right w:val="none" w:sz="0" w:space="0" w:color="auto"/>
          </w:divBdr>
        </w:div>
        <w:div w:id="531068409">
          <w:marLeft w:val="0"/>
          <w:marRight w:val="0"/>
          <w:marTop w:val="0"/>
          <w:marBottom w:val="0"/>
          <w:divBdr>
            <w:top w:val="none" w:sz="0" w:space="0" w:color="auto"/>
            <w:left w:val="none" w:sz="0" w:space="0" w:color="auto"/>
            <w:bottom w:val="none" w:sz="0" w:space="0" w:color="auto"/>
            <w:right w:val="none" w:sz="0" w:space="0" w:color="auto"/>
          </w:divBdr>
        </w:div>
        <w:div w:id="531235960">
          <w:marLeft w:val="0"/>
          <w:marRight w:val="0"/>
          <w:marTop w:val="0"/>
          <w:marBottom w:val="0"/>
          <w:divBdr>
            <w:top w:val="none" w:sz="0" w:space="0" w:color="auto"/>
            <w:left w:val="none" w:sz="0" w:space="0" w:color="auto"/>
            <w:bottom w:val="none" w:sz="0" w:space="0" w:color="auto"/>
            <w:right w:val="none" w:sz="0" w:space="0" w:color="auto"/>
          </w:divBdr>
        </w:div>
        <w:div w:id="531379576">
          <w:marLeft w:val="0"/>
          <w:marRight w:val="0"/>
          <w:marTop w:val="0"/>
          <w:marBottom w:val="0"/>
          <w:divBdr>
            <w:top w:val="none" w:sz="0" w:space="0" w:color="auto"/>
            <w:left w:val="none" w:sz="0" w:space="0" w:color="auto"/>
            <w:bottom w:val="none" w:sz="0" w:space="0" w:color="auto"/>
            <w:right w:val="none" w:sz="0" w:space="0" w:color="auto"/>
          </w:divBdr>
        </w:div>
        <w:div w:id="531579762">
          <w:marLeft w:val="0"/>
          <w:marRight w:val="0"/>
          <w:marTop w:val="0"/>
          <w:marBottom w:val="0"/>
          <w:divBdr>
            <w:top w:val="none" w:sz="0" w:space="0" w:color="auto"/>
            <w:left w:val="none" w:sz="0" w:space="0" w:color="auto"/>
            <w:bottom w:val="none" w:sz="0" w:space="0" w:color="auto"/>
            <w:right w:val="none" w:sz="0" w:space="0" w:color="auto"/>
          </w:divBdr>
        </w:div>
        <w:div w:id="531652130">
          <w:marLeft w:val="0"/>
          <w:marRight w:val="0"/>
          <w:marTop w:val="0"/>
          <w:marBottom w:val="0"/>
          <w:divBdr>
            <w:top w:val="none" w:sz="0" w:space="0" w:color="auto"/>
            <w:left w:val="none" w:sz="0" w:space="0" w:color="auto"/>
            <w:bottom w:val="none" w:sz="0" w:space="0" w:color="auto"/>
            <w:right w:val="none" w:sz="0" w:space="0" w:color="auto"/>
          </w:divBdr>
        </w:div>
        <w:div w:id="531722514">
          <w:marLeft w:val="0"/>
          <w:marRight w:val="0"/>
          <w:marTop w:val="0"/>
          <w:marBottom w:val="0"/>
          <w:divBdr>
            <w:top w:val="none" w:sz="0" w:space="0" w:color="auto"/>
            <w:left w:val="none" w:sz="0" w:space="0" w:color="auto"/>
            <w:bottom w:val="none" w:sz="0" w:space="0" w:color="auto"/>
            <w:right w:val="none" w:sz="0" w:space="0" w:color="auto"/>
          </w:divBdr>
        </w:div>
        <w:div w:id="531849122">
          <w:marLeft w:val="0"/>
          <w:marRight w:val="0"/>
          <w:marTop w:val="0"/>
          <w:marBottom w:val="0"/>
          <w:divBdr>
            <w:top w:val="none" w:sz="0" w:space="0" w:color="auto"/>
            <w:left w:val="none" w:sz="0" w:space="0" w:color="auto"/>
            <w:bottom w:val="none" w:sz="0" w:space="0" w:color="auto"/>
            <w:right w:val="none" w:sz="0" w:space="0" w:color="auto"/>
          </w:divBdr>
        </w:div>
        <w:div w:id="532352405">
          <w:marLeft w:val="0"/>
          <w:marRight w:val="0"/>
          <w:marTop w:val="0"/>
          <w:marBottom w:val="0"/>
          <w:divBdr>
            <w:top w:val="none" w:sz="0" w:space="0" w:color="auto"/>
            <w:left w:val="none" w:sz="0" w:space="0" w:color="auto"/>
            <w:bottom w:val="none" w:sz="0" w:space="0" w:color="auto"/>
            <w:right w:val="none" w:sz="0" w:space="0" w:color="auto"/>
          </w:divBdr>
        </w:div>
        <w:div w:id="532572920">
          <w:marLeft w:val="0"/>
          <w:marRight w:val="0"/>
          <w:marTop w:val="0"/>
          <w:marBottom w:val="0"/>
          <w:divBdr>
            <w:top w:val="none" w:sz="0" w:space="0" w:color="auto"/>
            <w:left w:val="none" w:sz="0" w:space="0" w:color="auto"/>
            <w:bottom w:val="none" w:sz="0" w:space="0" w:color="auto"/>
            <w:right w:val="none" w:sz="0" w:space="0" w:color="auto"/>
          </w:divBdr>
        </w:div>
        <w:div w:id="532767427">
          <w:marLeft w:val="0"/>
          <w:marRight w:val="0"/>
          <w:marTop w:val="0"/>
          <w:marBottom w:val="0"/>
          <w:divBdr>
            <w:top w:val="none" w:sz="0" w:space="0" w:color="auto"/>
            <w:left w:val="none" w:sz="0" w:space="0" w:color="auto"/>
            <w:bottom w:val="none" w:sz="0" w:space="0" w:color="auto"/>
            <w:right w:val="none" w:sz="0" w:space="0" w:color="auto"/>
          </w:divBdr>
        </w:div>
        <w:div w:id="533541137">
          <w:marLeft w:val="0"/>
          <w:marRight w:val="0"/>
          <w:marTop w:val="0"/>
          <w:marBottom w:val="0"/>
          <w:divBdr>
            <w:top w:val="none" w:sz="0" w:space="0" w:color="auto"/>
            <w:left w:val="none" w:sz="0" w:space="0" w:color="auto"/>
            <w:bottom w:val="none" w:sz="0" w:space="0" w:color="auto"/>
            <w:right w:val="none" w:sz="0" w:space="0" w:color="auto"/>
          </w:divBdr>
        </w:div>
        <w:div w:id="534343701">
          <w:marLeft w:val="0"/>
          <w:marRight w:val="0"/>
          <w:marTop w:val="0"/>
          <w:marBottom w:val="0"/>
          <w:divBdr>
            <w:top w:val="none" w:sz="0" w:space="0" w:color="auto"/>
            <w:left w:val="none" w:sz="0" w:space="0" w:color="auto"/>
            <w:bottom w:val="none" w:sz="0" w:space="0" w:color="auto"/>
            <w:right w:val="none" w:sz="0" w:space="0" w:color="auto"/>
          </w:divBdr>
        </w:div>
        <w:div w:id="534736008">
          <w:marLeft w:val="0"/>
          <w:marRight w:val="0"/>
          <w:marTop w:val="0"/>
          <w:marBottom w:val="0"/>
          <w:divBdr>
            <w:top w:val="none" w:sz="0" w:space="0" w:color="auto"/>
            <w:left w:val="none" w:sz="0" w:space="0" w:color="auto"/>
            <w:bottom w:val="none" w:sz="0" w:space="0" w:color="auto"/>
            <w:right w:val="none" w:sz="0" w:space="0" w:color="auto"/>
          </w:divBdr>
        </w:div>
        <w:div w:id="534781136">
          <w:marLeft w:val="0"/>
          <w:marRight w:val="0"/>
          <w:marTop w:val="0"/>
          <w:marBottom w:val="0"/>
          <w:divBdr>
            <w:top w:val="none" w:sz="0" w:space="0" w:color="auto"/>
            <w:left w:val="none" w:sz="0" w:space="0" w:color="auto"/>
            <w:bottom w:val="none" w:sz="0" w:space="0" w:color="auto"/>
            <w:right w:val="none" w:sz="0" w:space="0" w:color="auto"/>
          </w:divBdr>
        </w:div>
        <w:div w:id="535966603">
          <w:marLeft w:val="0"/>
          <w:marRight w:val="0"/>
          <w:marTop w:val="0"/>
          <w:marBottom w:val="0"/>
          <w:divBdr>
            <w:top w:val="none" w:sz="0" w:space="0" w:color="auto"/>
            <w:left w:val="none" w:sz="0" w:space="0" w:color="auto"/>
            <w:bottom w:val="none" w:sz="0" w:space="0" w:color="auto"/>
            <w:right w:val="none" w:sz="0" w:space="0" w:color="auto"/>
          </w:divBdr>
        </w:div>
        <w:div w:id="536043026">
          <w:marLeft w:val="0"/>
          <w:marRight w:val="0"/>
          <w:marTop w:val="0"/>
          <w:marBottom w:val="0"/>
          <w:divBdr>
            <w:top w:val="none" w:sz="0" w:space="0" w:color="auto"/>
            <w:left w:val="none" w:sz="0" w:space="0" w:color="auto"/>
            <w:bottom w:val="none" w:sz="0" w:space="0" w:color="auto"/>
            <w:right w:val="none" w:sz="0" w:space="0" w:color="auto"/>
          </w:divBdr>
        </w:div>
        <w:div w:id="536044264">
          <w:marLeft w:val="0"/>
          <w:marRight w:val="0"/>
          <w:marTop w:val="0"/>
          <w:marBottom w:val="0"/>
          <w:divBdr>
            <w:top w:val="none" w:sz="0" w:space="0" w:color="auto"/>
            <w:left w:val="none" w:sz="0" w:space="0" w:color="auto"/>
            <w:bottom w:val="none" w:sz="0" w:space="0" w:color="auto"/>
            <w:right w:val="none" w:sz="0" w:space="0" w:color="auto"/>
          </w:divBdr>
        </w:div>
        <w:div w:id="536704330">
          <w:marLeft w:val="0"/>
          <w:marRight w:val="0"/>
          <w:marTop w:val="0"/>
          <w:marBottom w:val="0"/>
          <w:divBdr>
            <w:top w:val="none" w:sz="0" w:space="0" w:color="auto"/>
            <w:left w:val="none" w:sz="0" w:space="0" w:color="auto"/>
            <w:bottom w:val="none" w:sz="0" w:space="0" w:color="auto"/>
            <w:right w:val="none" w:sz="0" w:space="0" w:color="auto"/>
          </w:divBdr>
        </w:div>
        <w:div w:id="536894492">
          <w:marLeft w:val="0"/>
          <w:marRight w:val="0"/>
          <w:marTop w:val="0"/>
          <w:marBottom w:val="0"/>
          <w:divBdr>
            <w:top w:val="none" w:sz="0" w:space="0" w:color="auto"/>
            <w:left w:val="none" w:sz="0" w:space="0" w:color="auto"/>
            <w:bottom w:val="none" w:sz="0" w:space="0" w:color="auto"/>
            <w:right w:val="none" w:sz="0" w:space="0" w:color="auto"/>
          </w:divBdr>
        </w:div>
        <w:div w:id="537007107">
          <w:marLeft w:val="0"/>
          <w:marRight w:val="0"/>
          <w:marTop w:val="0"/>
          <w:marBottom w:val="0"/>
          <w:divBdr>
            <w:top w:val="none" w:sz="0" w:space="0" w:color="auto"/>
            <w:left w:val="none" w:sz="0" w:space="0" w:color="auto"/>
            <w:bottom w:val="none" w:sz="0" w:space="0" w:color="auto"/>
            <w:right w:val="none" w:sz="0" w:space="0" w:color="auto"/>
          </w:divBdr>
        </w:div>
        <w:div w:id="537819440">
          <w:marLeft w:val="0"/>
          <w:marRight w:val="0"/>
          <w:marTop w:val="0"/>
          <w:marBottom w:val="0"/>
          <w:divBdr>
            <w:top w:val="none" w:sz="0" w:space="0" w:color="auto"/>
            <w:left w:val="none" w:sz="0" w:space="0" w:color="auto"/>
            <w:bottom w:val="none" w:sz="0" w:space="0" w:color="auto"/>
            <w:right w:val="none" w:sz="0" w:space="0" w:color="auto"/>
          </w:divBdr>
        </w:div>
        <w:div w:id="538203371">
          <w:marLeft w:val="0"/>
          <w:marRight w:val="0"/>
          <w:marTop w:val="0"/>
          <w:marBottom w:val="0"/>
          <w:divBdr>
            <w:top w:val="none" w:sz="0" w:space="0" w:color="auto"/>
            <w:left w:val="none" w:sz="0" w:space="0" w:color="auto"/>
            <w:bottom w:val="none" w:sz="0" w:space="0" w:color="auto"/>
            <w:right w:val="none" w:sz="0" w:space="0" w:color="auto"/>
          </w:divBdr>
        </w:div>
        <w:div w:id="538204398">
          <w:marLeft w:val="0"/>
          <w:marRight w:val="0"/>
          <w:marTop w:val="0"/>
          <w:marBottom w:val="0"/>
          <w:divBdr>
            <w:top w:val="none" w:sz="0" w:space="0" w:color="auto"/>
            <w:left w:val="none" w:sz="0" w:space="0" w:color="auto"/>
            <w:bottom w:val="none" w:sz="0" w:space="0" w:color="auto"/>
            <w:right w:val="none" w:sz="0" w:space="0" w:color="auto"/>
          </w:divBdr>
        </w:div>
        <w:div w:id="538399042">
          <w:marLeft w:val="0"/>
          <w:marRight w:val="0"/>
          <w:marTop w:val="0"/>
          <w:marBottom w:val="0"/>
          <w:divBdr>
            <w:top w:val="none" w:sz="0" w:space="0" w:color="auto"/>
            <w:left w:val="none" w:sz="0" w:space="0" w:color="auto"/>
            <w:bottom w:val="none" w:sz="0" w:space="0" w:color="auto"/>
            <w:right w:val="none" w:sz="0" w:space="0" w:color="auto"/>
          </w:divBdr>
        </w:div>
        <w:div w:id="538864058">
          <w:marLeft w:val="0"/>
          <w:marRight w:val="0"/>
          <w:marTop w:val="0"/>
          <w:marBottom w:val="0"/>
          <w:divBdr>
            <w:top w:val="none" w:sz="0" w:space="0" w:color="auto"/>
            <w:left w:val="none" w:sz="0" w:space="0" w:color="auto"/>
            <w:bottom w:val="none" w:sz="0" w:space="0" w:color="auto"/>
            <w:right w:val="none" w:sz="0" w:space="0" w:color="auto"/>
          </w:divBdr>
        </w:div>
        <w:div w:id="539170846">
          <w:marLeft w:val="0"/>
          <w:marRight w:val="0"/>
          <w:marTop w:val="0"/>
          <w:marBottom w:val="0"/>
          <w:divBdr>
            <w:top w:val="none" w:sz="0" w:space="0" w:color="auto"/>
            <w:left w:val="none" w:sz="0" w:space="0" w:color="auto"/>
            <w:bottom w:val="none" w:sz="0" w:space="0" w:color="auto"/>
            <w:right w:val="none" w:sz="0" w:space="0" w:color="auto"/>
          </w:divBdr>
        </w:div>
        <w:div w:id="539440580">
          <w:marLeft w:val="0"/>
          <w:marRight w:val="0"/>
          <w:marTop w:val="0"/>
          <w:marBottom w:val="0"/>
          <w:divBdr>
            <w:top w:val="none" w:sz="0" w:space="0" w:color="auto"/>
            <w:left w:val="none" w:sz="0" w:space="0" w:color="auto"/>
            <w:bottom w:val="none" w:sz="0" w:space="0" w:color="auto"/>
            <w:right w:val="none" w:sz="0" w:space="0" w:color="auto"/>
          </w:divBdr>
        </w:div>
        <w:div w:id="539707779">
          <w:marLeft w:val="0"/>
          <w:marRight w:val="0"/>
          <w:marTop w:val="0"/>
          <w:marBottom w:val="0"/>
          <w:divBdr>
            <w:top w:val="none" w:sz="0" w:space="0" w:color="auto"/>
            <w:left w:val="none" w:sz="0" w:space="0" w:color="auto"/>
            <w:bottom w:val="none" w:sz="0" w:space="0" w:color="auto"/>
            <w:right w:val="none" w:sz="0" w:space="0" w:color="auto"/>
          </w:divBdr>
        </w:div>
        <w:div w:id="539708213">
          <w:marLeft w:val="0"/>
          <w:marRight w:val="0"/>
          <w:marTop w:val="0"/>
          <w:marBottom w:val="0"/>
          <w:divBdr>
            <w:top w:val="none" w:sz="0" w:space="0" w:color="auto"/>
            <w:left w:val="none" w:sz="0" w:space="0" w:color="auto"/>
            <w:bottom w:val="none" w:sz="0" w:space="0" w:color="auto"/>
            <w:right w:val="none" w:sz="0" w:space="0" w:color="auto"/>
          </w:divBdr>
        </w:div>
        <w:div w:id="539975640">
          <w:marLeft w:val="0"/>
          <w:marRight w:val="0"/>
          <w:marTop w:val="0"/>
          <w:marBottom w:val="0"/>
          <w:divBdr>
            <w:top w:val="none" w:sz="0" w:space="0" w:color="auto"/>
            <w:left w:val="none" w:sz="0" w:space="0" w:color="auto"/>
            <w:bottom w:val="none" w:sz="0" w:space="0" w:color="auto"/>
            <w:right w:val="none" w:sz="0" w:space="0" w:color="auto"/>
          </w:divBdr>
        </w:div>
        <w:div w:id="540872485">
          <w:marLeft w:val="0"/>
          <w:marRight w:val="0"/>
          <w:marTop w:val="0"/>
          <w:marBottom w:val="0"/>
          <w:divBdr>
            <w:top w:val="none" w:sz="0" w:space="0" w:color="auto"/>
            <w:left w:val="none" w:sz="0" w:space="0" w:color="auto"/>
            <w:bottom w:val="none" w:sz="0" w:space="0" w:color="auto"/>
            <w:right w:val="none" w:sz="0" w:space="0" w:color="auto"/>
          </w:divBdr>
        </w:div>
        <w:div w:id="542447183">
          <w:marLeft w:val="0"/>
          <w:marRight w:val="0"/>
          <w:marTop w:val="0"/>
          <w:marBottom w:val="0"/>
          <w:divBdr>
            <w:top w:val="none" w:sz="0" w:space="0" w:color="auto"/>
            <w:left w:val="none" w:sz="0" w:space="0" w:color="auto"/>
            <w:bottom w:val="none" w:sz="0" w:space="0" w:color="auto"/>
            <w:right w:val="none" w:sz="0" w:space="0" w:color="auto"/>
          </w:divBdr>
        </w:div>
        <w:div w:id="542794256">
          <w:marLeft w:val="0"/>
          <w:marRight w:val="0"/>
          <w:marTop w:val="0"/>
          <w:marBottom w:val="0"/>
          <w:divBdr>
            <w:top w:val="none" w:sz="0" w:space="0" w:color="auto"/>
            <w:left w:val="none" w:sz="0" w:space="0" w:color="auto"/>
            <w:bottom w:val="none" w:sz="0" w:space="0" w:color="auto"/>
            <w:right w:val="none" w:sz="0" w:space="0" w:color="auto"/>
          </w:divBdr>
        </w:div>
        <w:div w:id="543642700">
          <w:marLeft w:val="0"/>
          <w:marRight w:val="0"/>
          <w:marTop w:val="0"/>
          <w:marBottom w:val="0"/>
          <w:divBdr>
            <w:top w:val="none" w:sz="0" w:space="0" w:color="auto"/>
            <w:left w:val="none" w:sz="0" w:space="0" w:color="auto"/>
            <w:bottom w:val="none" w:sz="0" w:space="0" w:color="auto"/>
            <w:right w:val="none" w:sz="0" w:space="0" w:color="auto"/>
          </w:divBdr>
        </w:div>
        <w:div w:id="543710382">
          <w:marLeft w:val="0"/>
          <w:marRight w:val="0"/>
          <w:marTop w:val="0"/>
          <w:marBottom w:val="0"/>
          <w:divBdr>
            <w:top w:val="none" w:sz="0" w:space="0" w:color="auto"/>
            <w:left w:val="none" w:sz="0" w:space="0" w:color="auto"/>
            <w:bottom w:val="none" w:sz="0" w:space="0" w:color="auto"/>
            <w:right w:val="none" w:sz="0" w:space="0" w:color="auto"/>
          </w:divBdr>
        </w:div>
        <w:div w:id="545025585">
          <w:marLeft w:val="0"/>
          <w:marRight w:val="0"/>
          <w:marTop w:val="0"/>
          <w:marBottom w:val="0"/>
          <w:divBdr>
            <w:top w:val="none" w:sz="0" w:space="0" w:color="auto"/>
            <w:left w:val="none" w:sz="0" w:space="0" w:color="auto"/>
            <w:bottom w:val="none" w:sz="0" w:space="0" w:color="auto"/>
            <w:right w:val="none" w:sz="0" w:space="0" w:color="auto"/>
          </w:divBdr>
        </w:div>
        <w:div w:id="545260405">
          <w:marLeft w:val="0"/>
          <w:marRight w:val="0"/>
          <w:marTop w:val="0"/>
          <w:marBottom w:val="0"/>
          <w:divBdr>
            <w:top w:val="none" w:sz="0" w:space="0" w:color="auto"/>
            <w:left w:val="none" w:sz="0" w:space="0" w:color="auto"/>
            <w:bottom w:val="none" w:sz="0" w:space="0" w:color="auto"/>
            <w:right w:val="none" w:sz="0" w:space="0" w:color="auto"/>
          </w:divBdr>
        </w:div>
        <w:div w:id="545265170">
          <w:marLeft w:val="0"/>
          <w:marRight w:val="0"/>
          <w:marTop w:val="0"/>
          <w:marBottom w:val="0"/>
          <w:divBdr>
            <w:top w:val="none" w:sz="0" w:space="0" w:color="auto"/>
            <w:left w:val="none" w:sz="0" w:space="0" w:color="auto"/>
            <w:bottom w:val="none" w:sz="0" w:space="0" w:color="auto"/>
            <w:right w:val="none" w:sz="0" w:space="0" w:color="auto"/>
          </w:divBdr>
        </w:div>
        <w:div w:id="545483337">
          <w:marLeft w:val="0"/>
          <w:marRight w:val="0"/>
          <w:marTop w:val="0"/>
          <w:marBottom w:val="0"/>
          <w:divBdr>
            <w:top w:val="none" w:sz="0" w:space="0" w:color="auto"/>
            <w:left w:val="none" w:sz="0" w:space="0" w:color="auto"/>
            <w:bottom w:val="none" w:sz="0" w:space="0" w:color="auto"/>
            <w:right w:val="none" w:sz="0" w:space="0" w:color="auto"/>
          </w:divBdr>
        </w:div>
        <w:div w:id="545526951">
          <w:marLeft w:val="0"/>
          <w:marRight w:val="0"/>
          <w:marTop w:val="0"/>
          <w:marBottom w:val="0"/>
          <w:divBdr>
            <w:top w:val="none" w:sz="0" w:space="0" w:color="auto"/>
            <w:left w:val="none" w:sz="0" w:space="0" w:color="auto"/>
            <w:bottom w:val="none" w:sz="0" w:space="0" w:color="auto"/>
            <w:right w:val="none" w:sz="0" w:space="0" w:color="auto"/>
          </w:divBdr>
        </w:div>
        <w:div w:id="546331072">
          <w:marLeft w:val="0"/>
          <w:marRight w:val="0"/>
          <w:marTop w:val="0"/>
          <w:marBottom w:val="0"/>
          <w:divBdr>
            <w:top w:val="none" w:sz="0" w:space="0" w:color="auto"/>
            <w:left w:val="none" w:sz="0" w:space="0" w:color="auto"/>
            <w:bottom w:val="none" w:sz="0" w:space="0" w:color="auto"/>
            <w:right w:val="none" w:sz="0" w:space="0" w:color="auto"/>
          </w:divBdr>
        </w:div>
        <w:div w:id="546456975">
          <w:marLeft w:val="0"/>
          <w:marRight w:val="0"/>
          <w:marTop w:val="0"/>
          <w:marBottom w:val="0"/>
          <w:divBdr>
            <w:top w:val="none" w:sz="0" w:space="0" w:color="auto"/>
            <w:left w:val="none" w:sz="0" w:space="0" w:color="auto"/>
            <w:bottom w:val="none" w:sz="0" w:space="0" w:color="auto"/>
            <w:right w:val="none" w:sz="0" w:space="0" w:color="auto"/>
          </w:divBdr>
        </w:div>
        <w:div w:id="546993156">
          <w:marLeft w:val="0"/>
          <w:marRight w:val="0"/>
          <w:marTop w:val="0"/>
          <w:marBottom w:val="0"/>
          <w:divBdr>
            <w:top w:val="none" w:sz="0" w:space="0" w:color="auto"/>
            <w:left w:val="none" w:sz="0" w:space="0" w:color="auto"/>
            <w:bottom w:val="none" w:sz="0" w:space="0" w:color="auto"/>
            <w:right w:val="none" w:sz="0" w:space="0" w:color="auto"/>
          </w:divBdr>
        </w:div>
        <w:div w:id="547181692">
          <w:marLeft w:val="0"/>
          <w:marRight w:val="0"/>
          <w:marTop w:val="0"/>
          <w:marBottom w:val="0"/>
          <w:divBdr>
            <w:top w:val="none" w:sz="0" w:space="0" w:color="auto"/>
            <w:left w:val="none" w:sz="0" w:space="0" w:color="auto"/>
            <w:bottom w:val="none" w:sz="0" w:space="0" w:color="auto"/>
            <w:right w:val="none" w:sz="0" w:space="0" w:color="auto"/>
          </w:divBdr>
        </w:div>
        <w:div w:id="547186908">
          <w:marLeft w:val="0"/>
          <w:marRight w:val="0"/>
          <w:marTop w:val="0"/>
          <w:marBottom w:val="0"/>
          <w:divBdr>
            <w:top w:val="none" w:sz="0" w:space="0" w:color="auto"/>
            <w:left w:val="none" w:sz="0" w:space="0" w:color="auto"/>
            <w:bottom w:val="none" w:sz="0" w:space="0" w:color="auto"/>
            <w:right w:val="none" w:sz="0" w:space="0" w:color="auto"/>
          </w:divBdr>
        </w:div>
        <w:div w:id="548028551">
          <w:marLeft w:val="0"/>
          <w:marRight w:val="0"/>
          <w:marTop w:val="0"/>
          <w:marBottom w:val="0"/>
          <w:divBdr>
            <w:top w:val="none" w:sz="0" w:space="0" w:color="auto"/>
            <w:left w:val="none" w:sz="0" w:space="0" w:color="auto"/>
            <w:bottom w:val="none" w:sz="0" w:space="0" w:color="auto"/>
            <w:right w:val="none" w:sz="0" w:space="0" w:color="auto"/>
          </w:divBdr>
        </w:div>
        <w:div w:id="548305853">
          <w:marLeft w:val="0"/>
          <w:marRight w:val="0"/>
          <w:marTop w:val="0"/>
          <w:marBottom w:val="0"/>
          <w:divBdr>
            <w:top w:val="none" w:sz="0" w:space="0" w:color="auto"/>
            <w:left w:val="none" w:sz="0" w:space="0" w:color="auto"/>
            <w:bottom w:val="none" w:sz="0" w:space="0" w:color="auto"/>
            <w:right w:val="none" w:sz="0" w:space="0" w:color="auto"/>
          </w:divBdr>
        </w:div>
        <w:div w:id="549608874">
          <w:marLeft w:val="0"/>
          <w:marRight w:val="0"/>
          <w:marTop w:val="0"/>
          <w:marBottom w:val="0"/>
          <w:divBdr>
            <w:top w:val="none" w:sz="0" w:space="0" w:color="auto"/>
            <w:left w:val="none" w:sz="0" w:space="0" w:color="auto"/>
            <w:bottom w:val="none" w:sz="0" w:space="0" w:color="auto"/>
            <w:right w:val="none" w:sz="0" w:space="0" w:color="auto"/>
          </w:divBdr>
        </w:div>
        <w:div w:id="549658248">
          <w:marLeft w:val="0"/>
          <w:marRight w:val="0"/>
          <w:marTop w:val="0"/>
          <w:marBottom w:val="0"/>
          <w:divBdr>
            <w:top w:val="none" w:sz="0" w:space="0" w:color="auto"/>
            <w:left w:val="none" w:sz="0" w:space="0" w:color="auto"/>
            <w:bottom w:val="none" w:sz="0" w:space="0" w:color="auto"/>
            <w:right w:val="none" w:sz="0" w:space="0" w:color="auto"/>
          </w:divBdr>
        </w:div>
        <w:div w:id="550381900">
          <w:marLeft w:val="0"/>
          <w:marRight w:val="0"/>
          <w:marTop w:val="0"/>
          <w:marBottom w:val="0"/>
          <w:divBdr>
            <w:top w:val="none" w:sz="0" w:space="0" w:color="auto"/>
            <w:left w:val="none" w:sz="0" w:space="0" w:color="auto"/>
            <w:bottom w:val="none" w:sz="0" w:space="0" w:color="auto"/>
            <w:right w:val="none" w:sz="0" w:space="0" w:color="auto"/>
          </w:divBdr>
        </w:div>
        <w:div w:id="550389901">
          <w:marLeft w:val="0"/>
          <w:marRight w:val="0"/>
          <w:marTop w:val="0"/>
          <w:marBottom w:val="0"/>
          <w:divBdr>
            <w:top w:val="none" w:sz="0" w:space="0" w:color="auto"/>
            <w:left w:val="none" w:sz="0" w:space="0" w:color="auto"/>
            <w:bottom w:val="none" w:sz="0" w:space="0" w:color="auto"/>
            <w:right w:val="none" w:sz="0" w:space="0" w:color="auto"/>
          </w:divBdr>
        </w:div>
        <w:div w:id="550504918">
          <w:marLeft w:val="0"/>
          <w:marRight w:val="0"/>
          <w:marTop w:val="0"/>
          <w:marBottom w:val="0"/>
          <w:divBdr>
            <w:top w:val="none" w:sz="0" w:space="0" w:color="auto"/>
            <w:left w:val="none" w:sz="0" w:space="0" w:color="auto"/>
            <w:bottom w:val="none" w:sz="0" w:space="0" w:color="auto"/>
            <w:right w:val="none" w:sz="0" w:space="0" w:color="auto"/>
          </w:divBdr>
        </w:div>
        <w:div w:id="550845721">
          <w:marLeft w:val="0"/>
          <w:marRight w:val="0"/>
          <w:marTop w:val="0"/>
          <w:marBottom w:val="0"/>
          <w:divBdr>
            <w:top w:val="none" w:sz="0" w:space="0" w:color="auto"/>
            <w:left w:val="none" w:sz="0" w:space="0" w:color="auto"/>
            <w:bottom w:val="none" w:sz="0" w:space="0" w:color="auto"/>
            <w:right w:val="none" w:sz="0" w:space="0" w:color="auto"/>
          </w:divBdr>
        </w:div>
        <w:div w:id="551043422">
          <w:marLeft w:val="0"/>
          <w:marRight w:val="0"/>
          <w:marTop w:val="0"/>
          <w:marBottom w:val="0"/>
          <w:divBdr>
            <w:top w:val="none" w:sz="0" w:space="0" w:color="auto"/>
            <w:left w:val="none" w:sz="0" w:space="0" w:color="auto"/>
            <w:bottom w:val="none" w:sz="0" w:space="0" w:color="auto"/>
            <w:right w:val="none" w:sz="0" w:space="0" w:color="auto"/>
          </w:divBdr>
        </w:div>
        <w:div w:id="551386070">
          <w:marLeft w:val="0"/>
          <w:marRight w:val="0"/>
          <w:marTop w:val="0"/>
          <w:marBottom w:val="0"/>
          <w:divBdr>
            <w:top w:val="none" w:sz="0" w:space="0" w:color="auto"/>
            <w:left w:val="none" w:sz="0" w:space="0" w:color="auto"/>
            <w:bottom w:val="none" w:sz="0" w:space="0" w:color="auto"/>
            <w:right w:val="none" w:sz="0" w:space="0" w:color="auto"/>
          </w:divBdr>
        </w:div>
        <w:div w:id="551501860">
          <w:marLeft w:val="0"/>
          <w:marRight w:val="0"/>
          <w:marTop w:val="0"/>
          <w:marBottom w:val="0"/>
          <w:divBdr>
            <w:top w:val="none" w:sz="0" w:space="0" w:color="auto"/>
            <w:left w:val="none" w:sz="0" w:space="0" w:color="auto"/>
            <w:bottom w:val="none" w:sz="0" w:space="0" w:color="auto"/>
            <w:right w:val="none" w:sz="0" w:space="0" w:color="auto"/>
          </w:divBdr>
        </w:div>
        <w:div w:id="551771938">
          <w:marLeft w:val="0"/>
          <w:marRight w:val="0"/>
          <w:marTop w:val="0"/>
          <w:marBottom w:val="0"/>
          <w:divBdr>
            <w:top w:val="none" w:sz="0" w:space="0" w:color="auto"/>
            <w:left w:val="none" w:sz="0" w:space="0" w:color="auto"/>
            <w:bottom w:val="none" w:sz="0" w:space="0" w:color="auto"/>
            <w:right w:val="none" w:sz="0" w:space="0" w:color="auto"/>
          </w:divBdr>
        </w:div>
        <w:div w:id="551843075">
          <w:marLeft w:val="0"/>
          <w:marRight w:val="0"/>
          <w:marTop w:val="0"/>
          <w:marBottom w:val="0"/>
          <w:divBdr>
            <w:top w:val="none" w:sz="0" w:space="0" w:color="auto"/>
            <w:left w:val="none" w:sz="0" w:space="0" w:color="auto"/>
            <w:bottom w:val="none" w:sz="0" w:space="0" w:color="auto"/>
            <w:right w:val="none" w:sz="0" w:space="0" w:color="auto"/>
          </w:divBdr>
        </w:div>
        <w:div w:id="551845683">
          <w:marLeft w:val="0"/>
          <w:marRight w:val="0"/>
          <w:marTop w:val="0"/>
          <w:marBottom w:val="0"/>
          <w:divBdr>
            <w:top w:val="none" w:sz="0" w:space="0" w:color="auto"/>
            <w:left w:val="none" w:sz="0" w:space="0" w:color="auto"/>
            <w:bottom w:val="none" w:sz="0" w:space="0" w:color="auto"/>
            <w:right w:val="none" w:sz="0" w:space="0" w:color="auto"/>
          </w:divBdr>
        </w:div>
        <w:div w:id="552036774">
          <w:marLeft w:val="0"/>
          <w:marRight w:val="0"/>
          <w:marTop w:val="0"/>
          <w:marBottom w:val="0"/>
          <w:divBdr>
            <w:top w:val="none" w:sz="0" w:space="0" w:color="auto"/>
            <w:left w:val="none" w:sz="0" w:space="0" w:color="auto"/>
            <w:bottom w:val="none" w:sz="0" w:space="0" w:color="auto"/>
            <w:right w:val="none" w:sz="0" w:space="0" w:color="auto"/>
          </w:divBdr>
        </w:div>
        <w:div w:id="552158573">
          <w:marLeft w:val="0"/>
          <w:marRight w:val="0"/>
          <w:marTop w:val="0"/>
          <w:marBottom w:val="0"/>
          <w:divBdr>
            <w:top w:val="none" w:sz="0" w:space="0" w:color="auto"/>
            <w:left w:val="none" w:sz="0" w:space="0" w:color="auto"/>
            <w:bottom w:val="none" w:sz="0" w:space="0" w:color="auto"/>
            <w:right w:val="none" w:sz="0" w:space="0" w:color="auto"/>
          </w:divBdr>
        </w:div>
        <w:div w:id="552618383">
          <w:marLeft w:val="0"/>
          <w:marRight w:val="0"/>
          <w:marTop w:val="0"/>
          <w:marBottom w:val="0"/>
          <w:divBdr>
            <w:top w:val="none" w:sz="0" w:space="0" w:color="auto"/>
            <w:left w:val="none" w:sz="0" w:space="0" w:color="auto"/>
            <w:bottom w:val="none" w:sz="0" w:space="0" w:color="auto"/>
            <w:right w:val="none" w:sz="0" w:space="0" w:color="auto"/>
          </w:divBdr>
        </w:div>
        <w:div w:id="552884698">
          <w:marLeft w:val="0"/>
          <w:marRight w:val="0"/>
          <w:marTop w:val="0"/>
          <w:marBottom w:val="0"/>
          <w:divBdr>
            <w:top w:val="none" w:sz="0" w:space="0" w:color="auto"/>
            <w:left w:val="none" w:sz="0" w:space="0" w:color="auto"/>
            <w:bottom w:val="none" w:sz="0" w:space="0" w:color="auto"/>
            <w:right w:val="none" w:sz="0" w:space="0" w:color="auto"/>
          </w:divBdr>
        </w:div>
        <w:div w:id="553660669">
          <w:marLeft w:val="0"/>
          <w:marRight w:val="0"/>
          <w:marTop w:val="0"/>
          <w:marBottom w:val="0"/>
          <w:divBdr>
            <w:top w:val="none" w:sz="0" w:space="0" w:color="auto"/>
            <w:left w:val="none" w:sz="0" w:space="0" w:color="auto"/>
            <w:bottom w:val="none" w:sz="0" w:space="0" w:color="auto"/>
            <w:right w:val="none" w:sz="0" w:space="0" w:color="auto"/>
          </w:divBdr>
        </w:div>
        <w:div w:id="553852687">
          <w:marLeft w:val="0"/>
          <w:marRight w:val="0"/>
          <w:marTop w:val="0"/>
          <w:marBottom w:val="0"/>
          <w:divBdr>
            <w:top w:val="none" w:sz="0" w:space="0" w:color="auto"/>
            <w:left w:val="none" w:sz="0" w:space="0" w:color="auto"/>
            <w:bottom w:val="none" w:sz="0" w:space="0" w:color="auto"/>
            <w:right w:val="none" w:sz="0" w:space="0" w:color="auto"/>
          </w:divBdr>
        </w:div>
        <w:div w:id="554514794">
          <w:marLeft w:val="0"/>
          <w:marRight w:val="0"/>
          <w:marTop w:val="0"/>
          <w:marBottom w:val="0"/>
          <w:divBdr>
            <w:top w:val="none" w:sz="0" w:space="0" w:color="auto"/>
            <w:left w:val="none" w:sz="0" w:space="0" w:color="auto"/>
            <w:bottom w:val="none" w:sz="0" w:space="0" w:color="auto"/>
            <w:right w:val="none" w:sz="0" w:space="0" w:color="auto"/>
          </w:divBdr>
        </w:div>
        <w:div w:id="554858699">
          <w:marLeft w:val="0"/>
          <w:marRight w:val="0"/>
          <w:marTop w:val="0"/>
          <w:marBottom w:val="0"/>
          <w:divBdr>
            <w:top w:val="none" w:sz="0" w:space="0" w:color="auto"/>
            <w:left w:val="none" w:sz="0" w:space="0" w:color="auto"/>
            <w:bottom w:val="none" w:sz="0" w:space="0" w:color="auto"/>
            <w:right w:val="none" w:sz="0" w:space="0" w:color="auto"/>
          </w:divBdr>
        </w:div>
        <w:div w:id="555170458">
          <w:marLeft w:val="0"/>
          <w:marRight w:val="0"/>
          <w:marTop w:val="0"/>
          <w:marBottom w:val="0"/>
          <w:divBdr>
            <w:top w:val="none" w:sz="0" w:space="0" w:color="auto"/>
            <w:left w:val="none" w:sz="0" w:space="0" w:color="auto"/>
            <w:bottom w:val="none" w:sz="0" w:space="0" w:color="auto"/>
            <w:right w:val="none" w:sz="0" w:space="0" w:color="auto"/>
          </w:divBdr>
        </w:div>
        <w:div w:id="555437977">
          <w:marLeft w:val="0"/>
          <w:marRight w:val="0"/>
          <w:marTop w:val="0"/>
          <w:marBottom w:val="0"/>
          <w:divBdr>
            <w:top w:val="none" w:sz="0" w:space="0" w:color="auto"/>
            <w:left w:val="none" w:sz="0" w:space="0" w:color="auto"/>
            <w:bottom w:val="none" w:sz="0" w:space="0" w:color="auto"/>
            <w:right w:val="none" w:sz="0" w:space="0" w:color="auto"/>
          </w:divBdr>
        </w:div>
        <w:div w:id="556161576">
          <w:marLeft w:val="0"/>
          <w:marRight w:val="0"/>
          <w:marTop w:val="0"/>
          <w:marBottom w:val="0"/>
          <w:divBdr>
            <w:top w:val="none" w:sz="0" w:space="0" w:color="auto"/>
            <w:left w:val="none" w:sz="0" w:space="0" w:color="auto"/>
            <w:bottom w:val="none" w:sz="0" w:space="0" w:color="auto"/>
            <w:right w:val="none" w:sz="0" w:space="0" w:color="auto"/>
          </w:divBdr>
        </w:div>
        <w:div w:id="556629996">
          <w:marLeft w:val="0"/>
          <w:marRight w:val="0"/>
          <w:marTop w:val="0"/>
          <w:marBottom w:val="0"/>
          <w:divBdr>
            <w:top w:val="none" w:sz="0" w:space="0" w:color="auto"/>
            <w:left w:val="none" w:sz="0" w:space="0" w:color="auto"/>
            <w:bottom w:val="none" w:sz="0" w:space="0" w:color="auto"/>
            <w:right w:val="none" w:sz="0" w:space="0" w:color="auto"/>
          </w:divBdr>
        </w:div>
        <w:div w:id="556860409">
          <w:marLeft w:val="0"/>
          <w:marRight w:val="0"/>
          <w:marTop w:val="0"/>
          <w:marBottom w:val="0"/>
          <w:divBdr>
            <w:top w:val="none" w:sz="0" w:space="0" w:color="auto"/>
            <w:left w:val="none" w:sz="0" w:space="0" w:color="auto"/>
            <w:bottom w:val="none" w:sz="0" w:space="0" w:color="auto"/>
            <w:right w:val="none" w:sz="0" w:space="0" w:color="auto"/>
          </w:divBdr>
        </w:div>
        <w:div w:id="557017808">
          <w:marLeft w:val="0"/>
          <w:marRight w:val="0"/>
          <w:marTop w:val="0"/>
          <w:marBottom w:val="0"/>
          <w:divBdr>
            <w:top w:val="none" w:sz="0" w:space="0" w:color="auto"/>
            <w:left w:val="none" w:sz="0" w:space="0" w:color="auto"/>
            <w:bottom w:val="none" w:sz="0" w:space="0" w:color="auto"/>
            <w:right w:val="none" w:sz="0" w:space="0" w:color="auto"/>
          </w:divBdr>
        </w:div>
        <w:div w:id="557203355">
          <w:marLeft w:val="0"/>
          <w:marRight w:val="0"/>
          <w:marTop w:val="0"/>
          <w:marBottom w:val="0"/>
          <w:divBdr>
            <w:top w:val="none" w:sz="0" w:space="0" w:color="auto"/>
            <w:left w:val="none" w:sz="0" w:space="0" w:color="auto"/>
            <w:bottom w:val="none" w:sz="0" w:space="0" w:color="auto"/>
            <w:right w:val="none" w:sz="0" w:space="0" w:color="auto"/>
          </w:divBdr>
        </w:div>
        <w:div w:id="558711680">
          <w:marLeft w:val="0"/>
          <w:marRight w:val="0"/>
          <w:marTop w:val="0"/>
          <w:marBottom w:val="0"/>
          <w:divBdr>
            <w:top w:val="none" w:sz="0" w:space="0" w:color="auto"/>
            <w:left w:val="none" w:sz="0" w:space="0" w:color="auto"/>
            <w:bottom w:val="none" w:sz="0" w:space="0" w:color="auto"/>
            <w:right w:val="none" w:sz="0" w:space="0" w:color="auto"/>
          </w:divBdr>
        </w:div>
        <w:div w:id="558789142">
          <w:marLeft w:val="0"/>
          <w:marRight w:val="0"/>
          <w:marTop w:val="0"/>
          <w:marBottom w:val="0"/>
          <w:divBdr>
            <w:top w:val="none" w:sz="0" w:space="0" w:color="auto"/>
            <w:left w:val="none" w:sz="0" w:space="0" w:color="auto"/>
            <w:bottom w:val="none" w:sz="0" w:space="0" w:color="auto"/>
            <w:right w:val="none" w:sz="0" w:space="0" w:color="auto"/>
          </w:divBdr>
        </w:div>
        <w:div w:id="559443795">
          <w:marLeft w:val="0"/>
          <w:marRight w:val="0"/>
          <w:marTop w:val="0"/>
          <w:marBottom w:val="0"/>
          <w:divBdr>
            <w:top w:val="none" w:sz="0" w:space="0" w:color="auto"/>
            <w:left w:val="none" w:sz="0" w:space="0" w:color="auto"/>
            <w:bottom w:val="none" w:sz="0" w:space="0" w:color="auto"/>
            <w:right w:val="none" w:sz="0" w:space="0" w:color="auto"/>
          </w:divBdr>
        </w:div>
        <w:div w:id="559756433">
          <w:marLeft w:val="0"/>
          <w:marRight w:val="0"/>
          <w:marTop w:val="0"/>
          <w:marBottom w:val="0"/>
          <w:divBdr>
            <w:top w:val="none" w:sz="0" w:space="0" w:color="auto"/>
            <w:left w:val="none" w:sz="0" w:space="0" w:color="auto"/>
            <w:bottom w:val="none" w:sz="0" w:space="0" w:color="auto"/>
            <w:right w:val="none" w:sz="0" w:space="0" w:color="auto"/>
          </w:divBdr>
        </w:div>
        <w:div w:id="560557185">
          <w:marLeft w:val="0"/>
          <w:marRight w:val="0"/>
          <w:marTop w:val="0"/>
          <w:marBottom w:val="0"/>
          <w:divBdr>
            <w:top w:val="none" w:sz="0" w:space="0" w:color="auto"/>
            <w:left w:val="none" w:sz="0" w:space="0" w:color="auto"/>
            <w:bottom w:val="none" w:sz="0" w:space="0" w:color="auto"/>
            <w:right w:val="none" w:sz="0" w:space="0" w:color="auto"/>
          </w:divBdr>
        </w:div>
        <w:div w:id="561212547">
          <w:marLeft w:val="0"/>
          <w:marRight w:val="0"/>
          <w:marTop w:val="0"/>
          <w:marBottom w:val="0"/>
          <w:divBdr>
            <w:top w:val="none" w:sz="0" w:space="0" w:color="auto"/>
            <w:left w:val="none" w:sz="0" w:space="0" w:color="auto"/>
            <w:bottom w:val="none" w:sz="0" w:space="0" w:color="auto"/>
            <w:right w:val="none" w:sz="0" w:space="0" w:color="auto"/>
          </w:divBdr>
        </w:div>
        <w:div w:id="561333350">
          <w:marLeft w:val="0"/>
          <w:marRight w:val="0"/>
          <w:marTop w:val="0"/>
          <w:marBottom w:val="0"/>
          <w:divBdr>
            <w:top w:val="none" w:sz="0" w:space="0" w:color="auto"/>
            <w:left w:val="none" w:sz="0" w:space="0" w:color="auto"/>
            <w:bottom w:val="none" w:sz="0" w:space="0" w:color="auto"/>
            <w:right w:val="none" w:sz="0" w:space="0" w:color="auto"/>
          </w:divBdr>
        </w:div>
        <w:div w:id="561446921">
          <w:marLeft w:val="0"/>
          <w:marRight w:val="0"/>
          <w:marTop w:val="0"/>
          <w:marBottom w:val="0"/>
          <w:divBdr>
            <w:top w:val="none" w:sz="0" w:space="0" w:color="auto"/>
            <w:left w:val="none" w:sz="0" w:space="0" w:color="auto"/>
            <w:bottom w:val="none" w:sz="0" w:space="0" w:color="auto"/>
            <w:right w:val="none" w:sz="0" w:space="0" w:color="auto"/>
          </w:divBdr>
        </w:div>
        <w:div w:id="561449316">
          <w:marLeft w:val="0"/>
          <w:marRight w:val="0"/>
          <w:marTop w:val="0"/>
          <w:marBottom w:val="0"/>
          <w:divBdr>
            <w:top w:val="none" w:sz="0" w:space="0" w:color="auto"/>
            <w:left w:val="none" w:sz="0" w:space="0" w:color="auto"/>
            <w:bottom w:val="none" w:sz="0" w:space="0" w:color="auto"/>
            <w:right w:val="none" w:sz="0" w:space="0" w:color="auto"/>
          </w:divBdr>
        </w:div>
        <w:div w:id="562569068">
          <w:marLeft w:val="0"/>
          <w:marRight w:val="0"/>
          <w:marTop w:val="0"/>
          <w:marBottom w:val="0"/>
          <w:divBdr>
            <w:top w:val="none" w:sz="0" w:space="0" w:color="auto"/>
            <w:left w:val="none" w:sz="0" w:space="0" w:color="auto"/>
            <w:bottom w:val="none" w:sz="0" w:space="0" w:color="auto"/>
            <w:right w:val="none" w:sz="0" w:space="0" w:color="auto"/>
          </w:divBdr>
        </w:div>
        <w:div w:id="562638658">
          <w:marLeft w:val="0"/>
          <w:marRight w:val="0"/>
          <w:marTop w:val="0"/>
          <w:marBottom w:val="0"/>
          <w:divBdr>
            <w:top w:val="none" w:sz="0" w:space="0" w:color="auto"/>
            <w:left w:val="none" w:sz="0" w:space="0" w:color="auto"/>
            <w:bottom w:val="none" w:sz="0" w:space="0" w:color="auto"/>
            <w:right w:val="none" w:sz="0" w:space="0" w:color="auto"/>
          </w:divBdr>
        </w:div>
        <w:div w:id="562721413">
          <w:marLeft w:val="0"/>
          <w:marRight w:val="0"/>
          <w:marTop w:val="0"/>
          <w:marBottom w:val="0"/>
          <w:divBdr>
            <w:top w:val="none" w:sz="0" w:space="0" w:color="auto"/>
            <w:left w:val="none" w:sz="0" w:space="0" w:color="auto"/>
            <w:bottom w:val="none" w:sz="0" w:space="0" w:color="auto"/>
            <w:right w:val="none" w:sz="0" w:space="0" w:color="auto"/>
          </w:divBdr>
        </w:div>
        <w:div w:id="562758470">
          <w:marLeft w:val="0"/>
          <w:marRight w:val="0"/>
          <w:marTop w:val="0"/>
          <w:marBottom w:val="0"/>
          <w:divBdr>
            <w:top w:val="none" w:sz="0" w:space="0" w:color="auto"/>
            <w:left w:val="none" w:sz="0" w:space="0" w:color="auto"/>
            <w:bottom w:val="none" w:sz="0" w:space="0" w:color="auto"/>
            <w:right w:val="none" w:sz="0" w:space="0" w:color="auto"/>
          </w:divBdr>
        </w:div>
        <w:div w:id="563374928">
          <w:marLeft w:val="0"/>
          <w:marRight w:val="0"/>
          <w:marTop w:val="0"/>
          <w:marBottom w:val="0"/>
          <w:divBdr>
            <w:top w:val="none" w:sz="0" w:space="0" w:color="auto"/>
            <w:left w:val="none" w:sz="0" w:space="0" w:color="auto"/>
            <w:bottom w:val="none" w:sz="0" w:space="0" w:color="auto"/>
            <w:right w:val="none" w:sz="0" w:space="0" w:color="auto"/>
          </w:divBdr>
        </w:div>
        <w:div w:id="564265956">
          <w:marLeft w:val="0"/>
          <w:marRight w:val="0"/>
          <w:marTop w:val="0"/>
          <w:marBottom w:val="0"/>
          <w:divBdr>
            <w:top w:val="none" w:sz="0" w:space="0" w:color="auto"/>
            <w:left w:val="none" w:sz="0" w:space="0" w:color="auto"/>
            <w:bottom w:val="none" w:sz="0" w:space="0" w:color="auto"/>
            <w:right w:val="none" w:sz="0" w:space="0" w:color="auto"/>
          </w:divBdr>
        </w:div>
        <w:div w:id="564607223">
          <w:marLeft w:val="0"/>
          <w:marRight w:val="0"/>
          <w:marTop w:val="0"/>
          <w:marBottom w:val="0"/>
          <w:divBdr>
            <w:top w:val="none" w:sz="0" w:space="0" w:color="auto"/>
            <w:left w:val="none" w:sz="0" w:space="0" w:color="auto"/>
            <w:bottom w:val="none" w:sz="0" w:space="0" w:color="auto"/>
            <w:right w:val="none" w:sz="0" w:space="0" w:color="auto"/>
          </w:divBdr>
        </w:div>
        <w:div w:id="564684655">
          <w:marLeft w:val="0"/>
          <w:marRight w:val="0"/>
          <w:marTop w:val="0"/>
          <w:marBottom w:val="0"/>
          <w:divBdr>
            <w:top w:val="none" w:sz="0" w:space="0" w:color="auto"/>
            <w:left w:val="none" w:sz="0" w:space="0" w:color="auto"/>
            <w:bottom w:val="none" w:sz="0" w:space="0" w:color="auto"/>
            <w:right w:val="none" w:sz="0" w:space="0" w:color="auto"/>
          </w:divBdr>
        </w:div>
        <w:div w:id="564723997">
          <w:marLeft w:val="0"/>
          <w:marRight w:val="0"/>
          <w:marTop w:val="0"/>
          <w:marBottom w:val="0"/>
          <w:divBdr>
            <w:top w:val="none" w:sz="0" w:space="0" w:color="auto"/>
            <w:left w:val="none" w:sz="0" w:space="0" w:color="auto"/>
            <w:bottom w:val="none" w:sz="0" w:space="0" w:color="auto"/>
            <w:right w:val="none" w:sz="0" w:space="0" w:color="auto"/>
          </w:divBdr>
        </w:div>
        <w:div w:id="565070390">
          <w:marLeft w:val="0"/>
          <w:marRight w:val="0"/>
          <w:marTop w:val="0"/>
          <w:marBottom w:val="0"/>
          <w:divBdr>
            <w:top w:val="none" w:sz="0" w:space="0" w:color="auto"/>
            <w:left w:val="none" w:sz="0" w:space="0" w:color="auto"/>
            <w:bottom w:val="none" w:sz="0" w:space="0" w:color="auto"/>
            <w:right w:val="none" w:sz="0" w:space="0" w:color="auto"/>
          </w:divBdr>
        </w:div>
        <w:div w:id="565334451">
          <w:marLeft w:val="0"/>
          <w:marRight w:val="0"/>
          <w:marTop w:val="0"/>
          <w:marBottom w:val="0"/>
          <w:divBdr>
            <w:top w:val="none" w:sz="0" w:space="0" w:color="auto"/>
            <w:left w:val="none" w:sz="0" w:space="0" w:color="auto"/>
            <w:bottom w:val="none" w:sz="0" w:space="0" w:color="auto"/>
            <w:right w:val="none" w:sz="0" w:space="0" w:color="auto"/>
          </w:divBdr>
        </w:div>
        <w:div w:id="565845481">
          <w:marLeft w:val="0"/>
          <w:marRight w:val="0"/>
          <w:marTop w:val="0"/>
          <w:marBottom w:val="0"/>
          <w:divBdr>
            <w:top w:val="none" w:sz="0" w:space="0" w:color="auto"/>
            <w:left w:val="none" w:sz="0" w:space="0" w:color="auto"/>
            <w:bottom w:val="none" w:sz="0" w:space="0" w:color="auto"/>
            <w:right w:val="none" w:sz="0" w:space="0" w:color="auto"/>
          </w:divBdr>
        </w:div>
        <w:div w:id="565918360">
          <w:marLeft w:val="0"/>
          <w:marRight w:val="0"/>
          <w:marTop w:val="0"/>
          <w:marBottom w:val="0"/>
          <w:divBdr>
            <w:top w:val="none" w:sz="0" w:space="0" w:color="auto"/>
            <w:left w:val="none" w:sz="0" w:space="0" w:color="auto"/>
            <w:bottom w:val="none" w:sz="0" w:space="0" w:color="auto"/>
            <w:right w:val="none" w:sz="0" w:space="0" w:color="auto"/>
          </w:divBdr>
        </w:div>
        <w:div w:id="566034564">
          <w:marLeft w:val="0"/>
          <w:marRight w:val="0"/>
          <w:marTop w:val="0"/>
          <w:marBottom w:val="0"/>
          <w:divBdr>
            <w:top w:val="none" w:sz="0" w:space="0" w:color="auto"/>
            <w:left w:val="none" w:sz="0" w:space="0" w:color="auto"/>
            <w:bottom w:val="none" w:sz="0" w:space="0" w:color="auto"/>
            <w:right w:val="none" w:sz="0" w:space="0" w:color="auto"/>
          </w:divBdr>
        </w:div>
        <w:div w:id="566496110">
          <w:marLeft w:val="0"/>
          <w:marRight w:val="0"/>
          <w:marTop w:val="0"/>
          <w:marBottom w:val="0"/>
          <w:divBdr>
            <w:top w:val="none" w:sz="0" w:space="0" w:color="auto"/>
            <w:left w:val="none" w:sz="0" w:space="0" w:color="auto"/>
            <w:bottom w:val="none" w:sz="0" w:space="0" w:color="auto"/>
            <w:right w:val="none" w:sz="0" w:space="0" w:color="auto"/>
          </w:divBdr>
        </w:div>
        <w:div w:id="566917660">
          <w:marLeft w:val="0"/>
          <w:marRight w:val="0"/>
          <w:marTop w:val="0"/>
          <w:marBottom w:val="0"/>
          <w:divBdr>
            <w:top w:val="none" w:sz="0" w:space="0" w:color="auto"/>
            <w:left w:val="none" w:sz="0" w:space="0" w:color="auto"/>
            <w:bottom w:val="none" w:sz="0" w:space="0" w:color="auto"/>
            <w:right w:val="none" w:sz="0" w:space="0" w:color="auto"/>
          </w:divBdr>
        </w:div>
        <w:div w:id="566958530">
          <w:marLeft w:val="0"/>
          <w:marRight w:val="0"/>
          <w:marTop w:val="0"/>
          <w:marBottom w:val="0"/>
          <w:divBdr>
            <w:top w:val="none" w:sz="0" w:space="0" w:color="auto"/>
            <w:left w:val="none" w:sz="0" w:space="0" w:color="auto"/>
            <w:bottom w:val="none" w:sz="0" w:space="0" w:color="auto"/>
            <w:right w:val="none" w:sz="0" w:space="0" w:color="auto"/>
          </w:divBdr>
        </w:div>
        <w:div w:id="567766617">
          <w:marLeft w:val="0"/>
          <w:marRight w:val="0"/>
          <w:marTop w:val="0"/>
          <w:marBottom w:val="0"/>
          <w:divBdr>
            <w:top w:val="none" w:sz="0" w:space="0" w:color="auto"/>
            <w:left w:val="none" w:sz="0" w:space="0" w:color="auto"/>
            <w:bottom w:val="none" w:sz="0" w:space="0" w:color="auto"/>
            <w:right w:val="none" w:sz="0" w:space="0" w:color="auto"/>
          </w:divBdr>
        </w:div>
        <w:div w:id="569269644">
          <w:marLeft w:val="0"/>
          <w:marRight w:val="0"/>
          <w:marTop w:val="0"/>
          <w:marBottom w:val="0"/>
          <w:divBdr>
            <w:top w:val="none" w:sz="0" w:space="0" w:color="auto"/>
            <w:left w:val="none" w:sz="0" w:space="0" w:color="auto"/>
            <w:bottom w:val="none" w:sz="0" w:space="0" w:color="auto"/>
            <w:right w:val="none" w:sz="0" w:space="0" w:color="auto"/>
          </w:divBdr>
        </w:div>
        <w:div w:id="569462449">
          <w:marLeft w:val="0"/>
          <w:marRight w:val="0"/>
          <w:marTop w:val="0"/>
          <w:marBottom w:val="0"/>
          <w:divBdr>
            <w:top w:val="none" w:sz="0" w:space="0" w:color="auto"/>
            <w:left w:val="none" w:sz="0" w:space="0" w:color="auto"/>
            <w:bottom w:val="none" w:sz="0" w:space="0" w:color="auto"/>
            <w:right w:val="none" w:sz="0" w:space="0" w:color="auto"/>
          </w:divBdr>
        </w:div>
        <w:div w:id="570164260">
          <w:marLeft w:val="0"/>
          <w:marRight w:val="0"/>
          <w:marTop w:val="0"/>
          <w:marBottom w:val="0"/>
          <w:divBdr>
            <w:top w:val="none" w:sz="0" w:space="0" w:color="auto"/>
            <w:left w:val="none" w:sz="0" w:space="0" w:color="auto"/>
            <w:bottom w:val="none" w:sz="0" w:space="0" w:color="auto"/>
            <w:right w:val="none" w:sz="0" w:space="0" w:color="auto"/>
          </w:divBdr>
        </w:div>
        <w:div w:id="570652233">
          <w:marLeft w:val="0"/>
          <w:marRight w:val="0"/>
          <w:marTop w:val="0"/>
          <w:marBottom w:val="0"/>
          <w:divBdr>
            <w:top w:val="none" w:sz="0" w:space="0" w:color="auto"/>
            <w:left w:val="none" w:sz="0" w:space="0" w:color="auto"/>
            <w:bottom w:val="none" w:sz="0" w:space="0" w:color="auto"/>
            <w:right w:val="none" w:sz="0" w:space="0" w:color="auto"/>
          </w:divBdr>
        </w:div>
        <w:div w:id="570818646">
          <w:marLeft w:val="0"/>
          <w:marRight w:val="0"/>
          <w:marTop w:val="0"/>
          <w:marBottom w:val="0"/>
          <w:divBdr>
            <w:top w:val="none" w:sz="0" w:space="0" w:color="auto"/>
            <w:left w:val="none" w:sz="0" w:space="0" w:color="auto"/>
            <w:bottom w:val="none" w:sz="0" w:space="0" w:color="auto"/>
            <w:right w:val="none" w:sz="0" w:space="0" w:color="auto"/>
          </w:divBdr>
        </w:div>
        <w:div w:id="571235150">
          <w:marLeft w:val="0"/>
          <w:marRight w:val="0"/>
          <w:marTop w:val="0"/>
          <w:marBottom w:val="0"/>
          <w:divBdr>
            <w:top w:val="none" w:sz="0" w:space="0" w:color="auto"/>
            <w:left w:val="none" w:sz="0" w:space="0" w:color="auto"/>
            <w:bottom w:val="none" w:sz="0" w:space="0" w:color="auto"/>
            <w:right w:val="none" w:sz="0" w:space="0" w:color="auto"/>
          </w:divBdr>
        </w:div>
        <w:div w:id="571282795">
          <w:marLeft w:val="0"/>
          <w:marRight w:val="0"/>
          <w:marTop w:val="0"/>
          <w:marBottom w:val="0"/>
          <w:divBdr>
            <w:top w:val="none" w:sz="0" w:space="0" w:color="auto"/>
            <w:left w:val="none" w:sz="0" w:space="0" w:color="auto"/>
            <w:bottom w:val="none" w:sz="0" w:space="0" w:color="auto"/>
            <w:right w:val="none" w:sz="0" w:space="0" w:color="auto"/>
          </w:divBdr>
        </w:div>
        <w:div w:id="571308357">
          <w:marLeft w:val="0"/>
          <w:marRight w:val="0"/>
          <w:marTop w:val="0"/>
          <w:marBottom w:val="0"/>
          <w:divBdr>
            <w:top w:val="none" w:sz="0" w:space="0" w:color="auto"/>
            <w:left w:val="none" w:sz="0" w:space="0" w:color="auto"/>
            <w:bottom w:val="none" w:sz="0" w:space="0" w:color="auto"/>
            <w:right w:val="none" w:sz="0" w:space="0" w:color="auto"/>
          </w:divBdr>
        </w:div>
        <w:div w:id="572006667">
          <w:marLeft w:val="0"/>
          <w:marRight w:val="0"/>
          <w:marTop w:val="0"/>
          <w:marBottom w:val="0"/>
          <w:divBdr>
            <w:top w:val="none" w:sz="0" w:space="0" w:color="auto"/>
            <w:left w:val="none" w:sz="0" w:space="0" w:color="auto"/>
            <w:bottom w:val="none" w:sz="0" w:space="0" w:color="auto"/>
            <w:right w:val="none" w:sz="0" w:space="0" w:color="auto"/>
          </w:divBdr>
        </w:div>
        <w:div w:id="572084246">
          <w:marLeft w:val="0"/>
          <w:marRight w:val="0"/>
          <w:marTop w:val="0"/>
          <w:marBottom w:val="0"/>
          <w:divBdr>
            <w:top w:val="none" w:sz="0" w:space="0" w:color="auto"/>
            <w:left w:val="none" w:sz="0" w:space="0" w:color="auto"/>
            <w:bottom w:val="none" w:sz="0" w:space="0" w:color="auto"/>
            <w:right w:val="none" w:sz="0" w:space="0" w:color="auto"/>
          </w:divBdr>
        </w:div>
        <w:div w:id="573005414">
          <w:marLeft w:val="0"/>
          <w:marRight w:val="0"/>
          <w:marTop w:val="0"/>
          <w:marBottom w:val="0"/>
          <w:divBdr>
            <w:top w:val="none" w:sz="0" w:space="0" w:color="auto"/>
            <w:left w:val="none" w:sz="0" w:space="0" w:color="auto"/>
            <w:bottom w:val="none" w:sz="0" w:space="0" w:color="auto"/>
            <w:right w:val="none" w:sz="0" w:space="0" w:color="auto"/>
          </w:divBdr>
        </w:div>
        <w:div w:id="574054375">
          <w:marLeft w:val="0"/>
          <w:marRight w:val="0"/>
          <w:marTop w:val="0"/>
          <w:marBottom w:val="0"/>
          <w:divBdr>
            <w:top w:val="none" w:sz="0" w:space="0" w:color="auto"/>
            <w:left w:val="none" w:sz="0" w:space="0" w:color="auto"/>
            <w:bottom w:val="none" w:sz="0" w:space="0" w:color="auto"/>
            <w:right w:val="none" w:sz="0" w:space="0" w:color="auto"/>
          </w:divBdr>
        </w:div>
        <w:div w:id="574556402">
          <w:marLeft w:val="0"/>
          <w:marRight w:val="0"/>
          <w:marTop w:val="0"/>
          <w:marBottom w:val="0"/>
          <w:divBdr>
            <w:top w:val="none" w:sz="0" w:space="0" w:color="auto"/>
            <w:left w:val="none" w:sz="0" w:space="0" w:color="auto"/>
            <w:bottom w:val="none" w:sz="0" w:space="0" w:color="auto"/>
            <w:right w:val="none" w:sz="0" w:space="0" w:color="auto"/>
          </w:divBdr>
        </w:div>
        <w:div w:id="575668357">
          <w:marLeft w:val="0"/>
          <w:marRight w:val="0"/>
          <w:marTop w:val="0"/>
          <w:marBottom w:val="0"/>
          <w:divBdr>
            <w:top w:val="none" w:sz="0" w:space="0" w:color="auto"/>
            <w:left w:val="none" w:sz="0" w:space="0" w:color="auto"/>
            <w:bottom w:val="none" w:sz="0" w:space="0" w:color="auto"/>
            <w:right w:val="none" w:sz="0" w:space="0" w:color="auto"/>
          </w:divBdr>
        </w:div>
        <w:div w:id="576400704">
          <w:marLeft w:val="0"/>
          <w:marRight w:val="0"/>
          <w:marTop w:val="0"/>
          <w:marBottom w:val="0"/>
          <w:divBdr>
            <w:top w:val="none" w:sz="0" w:space="0" w:color="auto"/>
            <w:left w:val="none" w:sz="0" w:space="0" w:color="auto"/>
            <w:bottom w:val="none" w:sz="0" w:space="0" w:color="auto"/>
            <w:right w:val="none" w:sz="0" w:space="0" w:color="auto"/>
          </w:divBdr>
        </w:div>
        <w:div w:id="577062507">
          <w:marLeft w:val="0"/>
          <w:marRight w:val="0"/>
          <w:marTop w:val="0"/>
          <w:marBottom w:val="0"/>
          <w:divBdr>
            <w:top w:val="none" w:sz="0" w:space="0" w:color="auto"/>
            <w:left w:val="none" w:sz="0" w:space="0" w:color="auto"/>
            <w:bottom w:val="none" w:sz="0" w:space="0" w:color="auto"/>
            <w:right w:val="none" w:sz="0" w:space="0" w:color="auto"/>
          </w:divBdr>
        </w:div>
        <w:div w:id="577986195">
          <w:marLeft w:val="0"/>
          <w:marRight w:val="0"/>
          <w:marTop w:val="0"/>
          <w:marBottom w:val="0"/>
          <w:divBdr>
            <w:top w:val="none" w:sz="0" w:space="0" w:color="auto"/>
            <w:left w:val="none" w:sz="0" w:space="0" w:color="auto"/>
            <w:bottom w:val="none" w:sz="0" w:space="0" w:color="auto"/>
            <w:right w:val="none" w:sz="0" w:space="0" w:color="auto"/>
          </w:divBdr>
        </w:div>
        <w:div w:id="578179887">
          <w:marLeft w:val="0"/>
          <w:marRight w:val="0"/>
          <w:marTop w:val="0"/>
          <w:marBottom w:val="0"/>
          <w:divBdr>
            <w:top w:val="none" w:sz="0" w:space="0" w:color="auto"/>
            <w:left w:val="none" w:sz="0" w:space="0" w:color="auto"/>
            <w:bottom w:val="none" w:sz="0" w:space="0" w:color="auto"/>
            <w:right w:val="none" w:sz="0" w:space="0" w:color="auto"/>
          </w:divBdr>
        </w:div>
        <w:div w:id="579023305">
          <w:marLeft w:val="0"/>
          <w:marRight w:val="0"/>
          <w:marTop w:val="0"/>
          <w:marBottom w:val="0"/>
          <w:divBdr>
            <w:top w:val="none" w:sz="0" w:space="0" w:color="auto"/>
            <w:left w:val="none" w:sz="0" w:space="0" w:color="auto"/>
            <w:bottom w:val="none" w:sz="0" w:space="0" w:color="auto"/>
            <w:right w:val="none" w:sz="0" w:space="0" w:color="auto"/>
          </w:divBdr>
        </w:div>
        <w:div w:id="579366771">
          <w:marLeft w:val="0"/>
          <w:marRight w:val="0"/>
          <w:marTop w:val="0"/>
          <w:marBottom w:val="0"/>
          <w:divBdr>
            <w:top w:val="none" w:sz="0" w:space="0" w:color="auto"/>
            <w:left w:val="none" w:sz="0" w:space="0" w:color="auto"/>
            <w:bottom w:val="none" w:sz="0" w:space="0" w:color="auto"/>
            <w:right w:val="none" w:sz="0" w:space="0" w:color="auto"/>
          </w:divBdr>
        </w:div>
        <w:div w:id="579368266">
          <w:marLeft w:val="0"/>
          <w:marRight w:val="0"/>
          <w:marTop w:val="0"/>
          <w:marBottom w:val="0"/>
          <w:divBdr>
            <w:top w:val="none" w:sz="0" w:space="0" w:color="auto"/>
            <w:left w:val="none" w:sz="0" w:space="0" w:color="auto"/>
            <w:bottom w:val="none" w:sz="0" w:space="0" w:color="auto"/>
            <w:right w:val="none" w:sz="0" w:space="0" w:color="auto"/>
          </w:divBdr>
        </w:div>
        <w:div w:id="579874479">
          <w:marLeft w:val="0"/>
          <w:marRight w:val="0"/>
          <w:marTop w:val="0"/>
          <w:marBottom w:val="0"/>
          <w:divBdr>
            <w:top w:val="none" w:sz="0" w:space="0" w:color="auto"/>
            <w:left w:val="none" w:sz="0" w:space="0" w:color="auto"/>
            <w:bottom w:val="none" w:sz="0" w:space="0" w:color="auto"/>
            <w:right w:val="none" w:sz="0" w:space="0" w:color="auto"/>
          </w:divBdr>
        </w:div>
        <w:div w:id="580793191">
          <w:marLeft w:val="0"/>
          <w:marRight w:val="0"/>
          <w:marTop w:val="0"/>
          <w:marBottom w:val="0"/>
          <w:divBdr>
            <w:top w:val="none" w:sz="0" w:space="0" w:color="auto"/>
            <w:left w:val="none" w:sz="0" w:space="0" w:color="auto"/>
            <w:bottom w:val="none" w:sz="0" w:space="0" w:color="auto"/>
            <w:right w:val="none" w:sz="0" w:space="0" w:color="auto"/>
          </w:divBdr>
        </w:div>
        <w:div w:id="580875182">
          <w:marLeft w:val="0"/>
          <w:marRight w:val="0"/>
          <w:marTop w:val="0"/>
          <w:marBottom w:val="0"/>
          <w:divBdr>
            <w:top w:val="none" w:sz="0" w:space="0" w:color="auto"/>
            <w:left w:val="none" w:sz="0" w:space="0" w:color="auto"/>
            <w:bottom w:val="none" w:sz="0" w:space="0" w:color="auto"/>
            <w:right w:val="none" w:sz="0" w:space="0" w:color="auto"/>
          </w:divBdr>
        </w:div>
        <w:div w:id="580913431">
          <w:marLeft w:val="0"/>
          <w:marRight w:val="0"/>
          <w:marTop w:val="0"/>
          <w:marBottom w:val="0"/>
          <w:divBdr>
            <w:top w:val="none" w:sz="0" w:space="0" w:color="auto"/>
            <w:left w:val="none" w:sz="0" w:space="0" w:color="auto"/>
            <w:bottom w:val="none" w:sz="0" w:space="0" w:color="auto"/>
            <w:right w:val="none" w:sz="0" w:space="0" w:color="auto"/>
          </w:divBdr>
        </w:div>
        <w:div w:id="581178435">
          <w:marLeft w:val="0"/>
          <w:marRight w:val="0"/>
          <w:marTop w:val="0"/>
          <w:marBottom w:val="0"/>
          <w:divBdr>
            <w:top w:val="none" w:sz="0" w:space="0" w:color="auto"/>
            <w:left w:val="none" w:sz="0" w:space="0" w:color="auto"/>
            <w:bottom w:val="none" w:sz="0" w:space="0" w:color="auto"/>
            <w:right w:val="none" w:sz="0" w:space="0" w:color="auto"/>
          </w:divBdr>
        </w:div>
        <w:div w:id="581256461">
          <w:marLeft w:val="0"/>
          <w:marRight w:val="0"/>
          <w:marTop w:val="0"/>
          <w:marBottom w:val="0"/>
          <w:divBdr>
            <w:top w:val="none" w:sz="0" w:space="0" w:color="auto"/>
            <w:left w:val="none" w:sz="0" w:space="0" w:color="auto"/>
            <w:bottom w:val="none" w:sz="0" w:space="0" w:color="auto"/>
            <w:right w:val="none" w:sz="0" w:space="0" w:color="auto"/>
          </w:divBdr>
        </w:div>
        <w:div w:id="581331243">
          <w:marLeft w:val="0"/>
          <w:marRight w:val="0"/>
          <w:marTop w:val="0"/>
          <w:marBottom w:val="0"/>
          <w:divBdr>
            <w:top w:val="none" w:sz="0" w:space="0" w:color="auto"/>
            <w:left w:val="none" w:sz="0" w:space="0" w:color="auto"/>
            <w:bottom w:val="none" w:sz="0" w:space="0" w:color="auto"/>
            <w:right w:val="none" w:sz="0" w:space="0" w:color="auto"/>
          </w:divBdr>
        </w:div>
        <w:div w:id="581767770">
          <w:marLeft w:val="0"/>
          <w:marRight w:val="0"/>
          <w:marTop w:val="0"/>
          <w:marBottom w:val="0"/>
          <w:divBdr>
            <w:top w:val="none" w:sz="0" w:space="0" w:color="auto"/>
            <w:left w:val="none" w:sz="0" w:space="0" w:color="auto"/>
            <w:bottom w:val="none" w:sz="0" w:space="0" w:color="auto"/>
            <w:right w:val="none" w:sz="0" w:space="0" w:color="auto"/>
          </w:divBdr>
        </w:div>
        <w:div w:id="582108490">
          <w:marLeft w:val="0"/>
          <w:marRight w:val="0"/>
          <w:marTop w:val="0"/>
          <w:marBottom w:val="0"/>
          <w:divBdr>
            <w:top w:val="none" w:sz="0" w:space="0" w:color="auto"/>
            <w:left w:val="none" w:sz="0" w:space="0" w:color="auto"/>
            <w:bottom w:val="none" w:sz="0" w:space="0" w:color="auto"/>
            <w:right w:val="none" w:sz="0" w:space="0" w:color="auto"/>
          </w:divBdr>
        </w:div>
        <w:div w:id="582228909">
          <w:marLeft w:val="0"/>
          <w:marRight w:val="0"/>
          <w:marTop w:val="0"/>
          <w:marBottom w:val="0"/>
          <w:divBdr>
            <w:top w:val="none" w:sz="0" w:space="0" w:color="auto"/>
            <w:left w:val="none" w:sz="0" w:space="0" w:color="auto"/>
            <w:bottom w:val="none" w:sz="0" w:space="0" w:color="auto"/>
            <w:right w:val="none" w:sz="0" w:space="0" w:color="auto"/>
          </w:divBdr>
        </w:div>
        <w:div w:id="582495786">
          <w:marLeft w:val="0"/>
          <w:marRight w:val="0"/>
          <w:marTop w:val="0"/>
          <w:marBottom w:val="0"/>
          <w:divBdr>
            <w:top w:val="none" w:sz="0" w:space="0" w:color="auto"/>
            <w:left w:val="none" w:sz="0" w:space="0" w:color="auto"/>
            <w:bottom w:val="none" w:sz="0" w:space="0" w:color="auto"/>
            <w:right w:val="none" w:sz="0" w:space="0" w:color="auto"/>
          </w:divBdr>
        </w:div>
        <w:div w:id="582684814">
          <w:marLeft w:val="0"/>
          <w:marRight w:val="0"/>
          <w:marTop w:val="0"/>
          <w:marBottom w:val="0"/>
          <w:divBdr>
            <w:top w:val="none" w:sz="0" w:space="0" w:color="auto"/>
            <w:left w:val="none" w:sz="0" w:space="0" w:color="auto"/>
            <w:bottom w:val="none" w:sz="0" w:space="0" w:color="auto"/>
            <w:right w:val="none" w:sz="0" w:space="0" w:color="auto"/>
          </w:divBdr>
        </w:div>
        <w:div w:id="583993290">
          <w:marLeft w:val="0"/>
          <w:marRight w:val="0"/>
          <w:marTop w:val="0"/>
          <w:marBottom w:val="0"/>
          <w:divBdr>
            <w:top w:val="none" w:sz="0" w:space="0" w:color="auto"/>
            <w:left w:val="none" w:sz="0" w:space="0" w:color="auto"/>
            <w:bottom w:val="none" w:sz="0" w:space="0" w:color="auto"/>
            <w:right w:val="none" w:sz="0" w:space="0" w:color="auto"/>
          </w:divBdr>
        </w:div>
        <w:div w:id="584648320">
          <w:marLeft w:val="0"/>
          <w:marRight w:val="0"/>
          <w:marTop w:val="0"/>
          <w:marBottom w:val="0"/>
          <w:divBdr>
            <w:top w:val="none" w:sz="0" w:space="0" w:color="auto"/>
            <w:left w:val="none" w:sz="0" w:space="0" w:color="auto"/>
            <w:bottom w:val="none" w:sz="0" w:space="0" w:color="auto"/>
            <w:right w:val="none" w:sz="0" w:space="0" w:color="auto"/>
          </w:divBdr>
        </w:div>
        <w:div w:id="584725864">
          <w:marLeft w:val="0"/>
          <w:marRight w:val="0"/>
          <w:marTop w:val="0"/>
          <w:marBottom w:val="0"/>
          <w:divBdr>
            <w:top w:val="none" w:sz="0" w:space="0" w:color="auto"/>
            <w:left w:val="none" w:sz="0" w:space="0" w:color="auto"/>
            <w:bottom w:val="none" w:sz="0" w:space="0" w:color="auto"/>
            <w:right w:val="none" w:sz="0" w:space="0" w:color="auto"/>
          </w:divBdr>
        </w:div>
        <w:div w:id="584731725">
          <w:marLeft w:val="0"/>
          <w:marRight w:val="0"/>
          <w:marTop w:val="0"/>
          <w:marBottom w:val="0"/>
          <w:divBdr>
            <w:top w:val="none" w:sz="0" w:space="0" w:color="auto"/>
            <w:left w:val="none" w:sz="0" w:space="0" w:color="auto"/>
            <w:bottom w:val="none" w:sz="0" w:space="0" w:color="auto"/>
            <w:right w:val="none" w:sz="0" w:space="0" w:color="auto"/>
          </w:divBdr>
        </w:div>
        <w:div w:id="585770938">
          <w:marLeft w:val="0"/>
          <w:marRight w:val="0"/>
          <w:marTop w:val="0"/>
          <w:marBottom w:val="0"/>
          <w:divBdr>
            <w:top w:val="none" w:sz="0" w:space="0" w:color="auto"/>
            <w:left w:val="none" w:sz="0" w:space="0" w:color="auto"/>
            <w:bottom w:val="none" w:sz="0" w:space="0" w:color="auto"/>
            <w:right w:val="none" w:sz="0" w:space="0" w:color="auto"/>
          </w:divBdr>
        </w:div>
        <w:div w:id="586765528">
          <w:marLeft w:val="0"/>
          <w:marRight w:val="0"/>
          <w:marTop w:val="0"/>
          <w:marBottom w:val="0"/>
          <w:divBdr>
            <w:top w:val="none" w:sz="0" w:space="0" w:color="auto"/>
            <w:left w:val="none" w:sz="0" w:space="0" w:color="auto"/>
            <w:bottom w:val="none" w:sz="0" w:space="0" w:color="auto"/>
            <w:right w:val="none" w:sz="0" w:space="0" w:color="auto"/>
          </w:divBdr>
        </w:div>
        <w:div w:id="587080461">
          <w:marLeft w:val="0"/>
          <w:marRight w:val="0"/>
          <w:marTop w:val="0"/>
          <w:marBottom w:val="0"/>
          <w:divBdr>
            <w:top w:val="none" w:sz="0" w:space="0" w:color="auto"/>
            <w:left w:val="none" w:sz="0" w:space="0" w:color="auto"/>
            <w:bottom w:val="none" w:sz="0" w:space="0" w:color="auto"/>
            <w:right w:val="none" w:sz="0" w:space="0" w:color="auto"/>
          </w:divBdr>
        </w:div>
        <w:div w:id="588848580">
          <w:marLeft w:val="0"/>
          <w:marRight w:val="0"/>
          <w:marTop w:val="0"/>
          <w:marBottom w:val="0"/>
          <w:divBdr>
            <w:top w:val="none" w:sz="0" w:space="0" w:color="auto"/>
            <w:left w:val="none" w:sz="0" w:space="0" w:color="auto"/>
            <w:bottom w:val="none" w:sz="0" w:space="0" w:color="auto"/>
            <w:right w:val="none" w:sz="0" w:space="0" w:color="auto"/>
          </w:divBdr>
        </w:div>
        <w:div w:id="588974552">
          <w:marLeft w:val="0"/>
          <w:marRight w:val="0"/>
          <w:marTop w:val="0"/>
          <w:marBottom w:val="0"/>
          <w:divBdr>
            <w:top w:val="none" w:sz="0" w:space="0" w:color="auto"/>
            <w:left w:val="none" w:sz="0" w:space="0" w:color="auto"/>
            <w:bottom w:val="none" w:sz="0" w:space="0" w:color="auto"/>
            <w:right w:val="none" w:sz="0" w:space="0" w:color="auto"/>
          </w:divBdr>
        </w:div>
        <w:div w:id="589237185">
          <w:marLeft w:val="0"/>
          <w:marRight w:val="0"/>
          <w:marTop w:val="0"/>
          <w:marBottom w:val="0"/>
          <w:divBdr>
            <w:top w:val="none" w:sz="0" w:space="0" w:color="auto"/>
            <w:left w:val="none" w:sz="0" w:space="0" w:color="auto"/>
            <w:bottom w:val="none" w:sz="0" w:space="0" w:color="auto"/>
            <w:right w:val="none" w:sz="0" w:space="0" w:color="auto"/>
          </w:divBdr>
        </w:div>
        <w:div w:id="589390156">
          <w:marLeft w:val="0"/>
          <w:marRight w:val="0"/>
          <w:marTop w:val="0"/>
          <w:marBottom w:val="0"/>
          <w:divBdr>
            <w:top w:val="none" w:sz="0" w:space="0" w:color="auto"/>
            <w:left w:val="none" w:sz="0" w:space="0" w:color="auto"/>
            <w:bottom w:val="none" w:sz="0" w:space="0" w:color="auto"/>
            <w:right w:val="none" w:sz="0" w:space="0" w:color="auto"/>
          </w:divBdr>
        </w:div>
        <w:div w:id="590312621">
          <w:marLeft w:val="0"/>
          <w:marRight w:val="0"/>
          <w:marTop w:val="0"/>
          <w:marBottom w:val="0"/>
          <w:divBdr>
            <w:top w:val="none" w:sz="0" w:space="0" w:color="auto"/>
            <w:left w:val="none" w:sz="0" w:space="0" w:color="auto"/>
            <w:bottom w:val="none" w:sz="0" w:space="0" w:color="auto"/>
            <w:right w:val="none" w:sz="0" w:space="0" w:color="auto"/>
          </w:divBdr>
        </w:div>
        <w:div w:id="590629612">
          <w:marLeft w:val="0"/>
          <w:marRight w:val="0"/>
          <w:marTop w:val="0"/>
          <w:marBottom w:val="0"/>
          <w:divBdr>
            <w:top w:val="none" w:sz="0" w:space="0" w:color="auto"/>
            <w:left w:val="none" w:sz="0" w:space="0" w:color="auto"/>
            <w:bottom w:val="none" w:sz="0" w:space="0" w:color="auto"/>
            <w:right w:val="none" w:sz="0" w:space="0" w:color="auto"/>
          </w:divBdr>
        </w:div>
        <w:div w:id="590705064">
          <w:marLeft w:val="0"/>
          <w:marRight w:val="0"/>
          <w:marTop w:val="0"/>
          <w:marBottom w:val="0"/>
          <w:divBdr>
            <w:top w:val="none" w:sz="0" w:space="0" w:color="auto"/>
            <w:left w:val="none" w:sz="0" w:space="0" w:color="auto"/>
            <w:bottom w:val="none" w:sz="0" w:space="0" w:color="auto"/>
            <w:right w:val="none" w:sz="0" w:space="0" w:color="auto"/>
          </w:divBdr>
        </w:div>
        <w:div w:id="590939977">
          <w:marLeft w:val="0"/>
          <w:marRight w:val="0"/>
          <w:marTop w:val="0"/>
          <w:marBottom w:val="0"/>
          <w:divBdr>
            <w:top w:val="none" w:sz="0" w:space="0" w:color="auto"/>
            <w:left w:val="none" w:sz="0" w:space="0" w:color="auto"/>
            <w:bottom w:val="none" w:sz="0" w:space="0" w:color="auto"/>
            <w:right w:val="none" w:sz="0" w:space="0" w:color="auto"/>
          </w:divBdr>
        </w:div>
        <w:div w:id="591595881">
          <w:marLeft w:val="0"/>
          <w:marRight w:val="0"/>
          <w:marTop w:val="0"/>
          <w:marBottom w:val="0"/>
          <w:divBdr>
            <w:top w:val="none" w:sz="0" w:space="0" w:color="auto"/>
            <w:left w:val="none" w:sz="0" w:space="0" w:color="auto"/>
            <w:bottom w:val="none" w:sz="0" w:space="0" w:color="auto"/>
            <w:right w:val="none" w:sz="0" w:space="0" w:color="auto"/>
          </w:divBdr>
        </w:div>
        <w:div w:id="592324800">
          <w:marLeft w:val="0"/>
          <w:marRight w:val="0"/>
          <w:marTop w:val="0"/>
          <w:marBottom w:val="0"/>
          <w:divBdr>
            <w:top w:val="none" w:sz="0" w:space="0" w:color="auto"/>
            <w:left w:val="none" w:sz="0" w:space="0" w:color="auto"/>
            <w:bottom w:val="none" w:sz="0" w:space="0" w:color="auto"/>
            <w:right w:val="none" w:sz="0" w:space="0" w:color="auto"/>
          </w:divBdr>
        </w:div>
        <w:div w:id="592516906">
          <w:marLeft w:val="0"/>
          <w:marRight w:val="0"/>
          <w:marTop w:val="0"/>
          <w:marBottom w:val="0"/>
          <w:divBdr>
            <w:top w:val="none" w:sz="0" w:space="0" w:color="auto"/>
            <w:left w:val="none" w:sz="0" w:space="0" w:color="auto"/>
            <w:bottom w:val="none" w:sz="0" w:space="0" w:color="auto"/>
            <w:right w:val="none" w:sz="0" w:space="0" w:color="auto"/>
          </w:divBdr>
        </w:div>
        <w:div w:id="592779921">
          <w:marLeft w:val="0"/>
          <w:marRight w:val="0"/>
          <w:marTop w:val="0"/>
          <w:marBottom w:val="0"/>
          <w:divBdr>
            <w:top w:val="none" w:sz="0" w:space="0" w:color="auto"/>
            <w:left w:val="none" w:sz="0" w:space="0" w:color="auto"/>
            <w:bottom w:val="none" w:sz="0" w:space="0" w:color="auto"/>
            <w:right w:val="none" w:sz="0" w:space="0" w:color="auto"/>
          </w:divBdr>
        </w:div>
        <w:div w:id="592936839">
          <w:marLeft w:val="0"/>
          <w:marRight w:val="0"/>
          <w:marTop w:val="0"/>
          <w:marBottom w:val="0"/>
          <w:divBdr>
            <w:top w:val="none" w:sz="0" w:space="0" w:color="auto"/>
            <w:left w:val="none" w:sz="0" w:space="0" w:color="auto"/>
            <w:bottom w:val="none" w:sz="0" w:space="0" w:color="auto"/>
            <w:right w:val="none" w:sz="0" w:space="0" w:color="auto"/>
          </w:divBdr>
        </w:div>
        <w:div w:id="593707363">
          <w:marLeft w:val="0"/>
          <w:marRight w:val="0"/>
          <w:marTop w:val="0"/>
          <w:marBottom w:val="0"/>
          <w:divBdr>
            <w:top w:val="none" w:sz="0" w:space="0" w:color="auto"/>
            <w:left w:val="none" w:sz="0" w:space="0" w:color="auto"/>
            <w:bottom w:val="none" w:sz="0" w:space="0" w:color="auto"/>
            <w:right w:val="none" w:sz="0" w:space="0" w:color="auto"/>
          </w:divBdr>
        </w:div>
        <w:div w:id="593830159">
          <w:marLeft w:val="0"/>
          <w:marRight w:val="0"/>
          <w:marTop w:val="0"/>
          <w:marBottom w:val="0"/>
          <w:divBdr>
            <w:top w:val="none" w:sz="0" w:space="0" w:color="auto"/>
            <w:left w:val="none" w:sz="0" w:space="0" w:color="auto"/>
            <w:bottom w:val="none" w:sz="0" w:space="0" w:color="auto"/>
            <w:right w:val="none" w:sz="0" w:space="0" w:color="auto"/>
          </w:divBdr>
        </w:div>
        <w:div w:id="594024225">
          <w:marLeft w:val="0"/>
          <w:marRight w:val="0"/>
          <w:marTop w:val="0"/>
          <w:marBottom w:val="0"/>
          <w:divBdr>
            <w:top w:val="none" w:sz="0" w:space="0" w:color="auto"/>
            <w:left w:val="none" w:sz="0" w:space="0" w:color="auto"/>
            <w:bottom w:val="none" w:sz="0" w:space="0" w:color="auto"/>
            <w:right w:val="none" w:sz="0" w:space="0" w:color="auto"/>
          </w:divBdr>
        </w:div>
        <w:div w:id="594750882">
          <w:marLeft w:val="0"/>
          <w:marRight w:val="0"/>
          <w:marTop w:val="0"/>
          <w:marBottom w:val="0"/>
          <w:divBdr>
            <w:top w:val="none" w:sz="0" w:space="0" w:color="auto"/>
            <w:left w:val="none" w:sz="0" w:space="0" w:color="auto"/>
            <w:bottom w:val="none" w:sz="0" w:space="0" w:color="auto"/>
            <w:right w:val="none" w:sz="0" w:space="0" w:color="auto"/>
          </w:divBdr>
        </w:div>
        <w:div w:id="595286885">
          <w:marLeft w:val="0"/>
          <w:marRight w:val="0"/>
          <w:marTop w:val="0"/>
          <w:marBottom w:val="0"/>
          <w:divBdr>
            <w:top w:val="none" w:sz="0" w:space="0" w:color="auto"/>
            <w:left w:val="none" w:sz="0" w:space="0" w:color="auto"/>
            <w:bottom w:val="none" w:sz="0" w:space="0" w:color="auto"/>
            <w:right w:val="none" w:sz="0" w:space="0" w:color="auto"/>
          </w:divBdr>
        </w:div>
        <w:div w:id="595676034">
          <w:marLeft w:val="0"/>
          <w:marRight w:val="0"/>
          <w:marTop w:val="0"/>
          <w:marBottom w:val="0"/>
          <w:divBdr>
            <w:top w:val="none" w:sz="0" w:space="0" w:color="auto"/>
            <w:left w:val="none" w:sz="0" w:space="0" w:color="auto"/>
            <w:bottom w:val="none" w:sz="0" w:space="0" w:color="auto"/>
            <w:right w:val="none" w:sz="0" w:space="0" w:color="auto"/>
          </w:divBdr>
        </w:div>
        <w:div w:id="596013442">
          <w:marLeft w:val="0"/>
          <w:marRight w:val="0"/>
          <w:marTop w:val="0"/>
          <w:marBottom w:val="0"/>
          <w:divBdr>
            <w:top w:val="none" w:sz="0" w:space="0" w:color="auto"/>
            <w:left w:val="none" w:sz="0" w:space="0" w:color="auto"/>
            <w:bottom w:val="none" w:sz="0" w:space="0" w:color="auto"/>
            <w:right w:val="none" w:sz="0" w:space="0" w:color="auto"/>
          </w:divBdr>
        </w:div>
        <w:div w:id="596212127">
          <w:marLeft w:val="0"/>
          <w:marRight w:val="0"/>
          <w:marTop w:val="0"/>
          <w:marBottom w:val="0"/>
          <w:divBdr>
            <w:top w:val="none" w:sz="0" w:space="0" w:color="auto"/>
            <w:left w:val="none" w:sz="0" w:space="0" w:color="auto"/>
            <w:bottom w:val="none" w:sz="0" w:space="0" w:color="auto"/>
            <w:right w:val="none" w:sz="0" w:space="0" w:color="auto"/>
          </w:divBdr>
        </w:div>
        <w:div w:id="596450956">
          <w:marLeft w:val="0"/>
          <w:marRight w:val="0"/>
          <w:marTop w:val="0"/>
          <w:marBottom w:val="0"/>
          <w:divBdr>
            <w:top w:val="none" w:sz="0" w:space="0" w:color="auto"/>
            <w:left w:val="none" w:sz="0" w:space="0" w:color="auto"/>
            <w:bottom w:val="none" w:sz="0" w:space="0" w:color="auto"/>
            <w:right w:val="none" w:sz="0" w:space="0" w:color="auto"/>
          </w:divBdr>
        </w:div>
        <w:div w:id="596595797">
          <w:marLeft w:val="0"/>
          <w:marRight w:val="0"/>
          <w:marTop w:val="0"/>
          <w:marBottom w:val="0"/>
          <w:divBdr>
            <w:top w:val="none" w:sz="0" w:space="0" w:color="auto"/>
            <w:left w:val="none" w:sz="0" w:space="0" w:color="auto"/>
            <w:bottom w:val="none" w:sz="0" w:space="0" w:color="auto"/>
            <w:right w:val="none" w:sz="0" w:space="0" w:color="auto"/>
          </w:divBdr>
        </w:div>
        <w:div w:id="596786708">
          <w:marLeft w:val="0"/>
          <w:marRight w:val="0"/>
          <w:marTop w:val="0"/>
          <w:marBottom w:val="0"/>
          <w:divBdr>
            <w:top w:val="none" w:sz="0" w:space="0" w:color="auto"/>
            <w:left w:val="none" w:sz="0" w:space="0" w:color="auto"/>
            <w:bottom w:val="none" w:sz="0" w:space="0" w:color="auto"/>
            <w:right w:val="none" w:sz="0" w:space="0" w:color="auto"/>
          </w:divBdr>
        </w:div>
        <w:div w:id="596790568">
          <w:marLeft w:val="0"/>
          <w:marRight w:val="0"/>
          <w:marTop w:val="0"/>
          <w:marBottom w:val="0"/>
          <w:divBdr>
            <w:top w:val="none" w:sz="0" w:space="0" w:color="auto"/>
            <w:left w:val="none" w:sz="0" w:space="0" w:color="auto"/>
            <w:bottom w:val="none" w:sz="0" w:space="0" w:color="auto"/>
            <w:right w:val="none" w:sz="0" w:space="0" w:color="auto"/>
          </w:divBdr>
        </w:div>
        <w:div w:id="596982028">
          <w:marLeft w:val="0"/>
          <w:marRight w:val="0"/>
          <w:marTop w:val="0"/>
          <w:marBottom w:val="0"/>
          <w:divBdr>
            <w:top w:val="none" w:sz="0" w:space="0" w:color="auto"/>
            <w:left w:val="none" w:sz="0" w:space="0" w:color="auto"/>
            <w:bottom w:val="none" w:sz="0" w:space="0" w:color="auto"/>
            <w:right w:val="none" w:sz="0" w:space="0" w:color="auto"/>
          </w:divBdr>
        </w:div>
        <w:div w:id="596988808">
          <w:marLeft w:val="0"/>
          <w:marRight w:val="0"/>
          <w:marTop w:val="0"/>
          <w:marBottom w:val="0"/>
          <w:divBdr>
            <w:top w:val="none" w:sz="0" w:space="0" w:color="auto"/>
            <w:left w:val="none" w:sz="0" w:space="0" w:color="auto"/>
            <w:bottom w:val="none" w:sz="0" w:space="0" w:color="auto"/>
            <w:right w:val="none" w:sz="0" w:space="0" w:color="auto"/>
          </w:divBdr>
        </w:div>
        <w:div w:id="598177527">
          <w:marLeft w:val="0"/>
          <w:marRight w:val="0"/>
          <w:marTop w:val="0"/>
          <w:marBottom w:val="0"/>
          <w:divBdr>
            <w:top w:val="none" w:sz="0" w:space="0" w:color="auto"/>
            <w:left w:val="none" w:sz="0" w:space="0" w:color="auto"/>
            <w:bottom w:val="none" w:sz="0" w:space="0" w:color="auto"/>
            <w:right w:val="none" w:sz="0" w:space="0" w:color="auto"/>
          </w:divBdr>
        </w:div>
        <w:div w:id="600837555">
          <w:marLeft w:val="0"/>
          <w:marRight w:val="0"/>
          <w:marTop w:val="0"/>
          <w:marBottom w:val="0"/>
          <w:divBdr>
            <w:top w:val="none" w:sz="0" w:space="0" w:color="auto"/>
            <w:left w:val="none" w:sz="0" w:space="0" w:color="auto"/>
            <w:bottom w:val="none" w:sz="0" w:space="0" w:color="auto"/>
            <w:right w:val="none" w:sz="0" w:space="0" w:color="auto"/>
          </w:divBdr>
        </w:div>
        <w:div w:id="601109866">
          <w:marLeft w:val="0"/>
          <w:marRight w:val="0"/>
          <w:marTop w:val="0"/>
          <w:marBottom w:val="0"/>
          <w:divBdr>
            <w:top w:val="none" w:sz="0" w:space="0" w:color="auto"/>
            <w:left w:val="none" w:sz="0" w:space="0" w:color="auto"/>
            <w:bottom w:val="none" w:sz="0" w:space="0" w:color="auto"/>
            <w:right w:val="none" w:sz="0" w:space="0" w:color="auto"/>
          </w:divBdr>
        </w:div>
        <w:div w:id="601836483">
          <w:marLeft w:val="0"/>
          <w:marRight w:val="0"/>
          <w:marTop w:val="0"/>
          <w:marBottom w:val="0"/>
          <w:divBdr>
            <w:top w:val="none" w:sz="0" w:space="0" w:color="auto"/>
            <w:left w:val="none" w:sz="0" w:space="0" w:color="auto"/>
            <w:bottom w:val="none" w:sz="0" w:space="0" w:color="auto"/>
            <w:right w:val="none" w:sz="0" w:space="0" w:color="auto"/>
          </w:divBdr>
        </w:div>
        <w:div w:id="602105388">
          <w:marLeft w:val="0"/>
          <w:marRight w:val="0"/>
          <w:marTop w:val="0"/>
          <w:marBottom w:val="0"/>
          <w:divBdr>
            <w:top w:val="none" w:sz="0" w:space="0" w:color="auto"/>
            <w:left w:val="none" w:sz="0" w:space="0" w:color="auto"/>
            <w:bottom w:val="none" w:sz="0" w:space="0" w:color="auto"/>
            <w:right w:val="none" w:sz="0" w:space="0" w:color="auto"/>
          </w:divBdr>
        </w:div>
        <w:div w:id="602570364">
          <w:marLeft w:val="0"/>
          <w:marRight w:val="0"/>
          <w:marTop w:val="0"/>
          <w:marBottom w:val="0"/>
          <w:divBdr>
            <w:top w:val="none" w:sz="0" w:space="0" w:color="auto"/>
            <w:left w:val="none" w:sz="0" w:space="0" w:color="auto"/>
            <w:bottom w:val="none" w:sz="0" w:space="0" w:color="auto"/>
            <w:right w:val="none" w:sz="0" w:space="0" w:color="auto"/>
          </w:divBdr>
        </w:div>
        <w:div w:id="602609021">
          <w:marLeft w:val="0"/>
          <w:marRight w:val="0"/>
          <w:marTop w:val="0"/>
          <w:marBottom w:val="0"/>
          <w:divBdr>
            <w:top w:val="none" w:sz="0" w:space="0" w:color="auto"/>
            <w:left w:val="none" w:sz="0" w:space="0" w:color="auto"/>
            <w:bottom w:val="none" w:sz="0" w:space="0" w:color="auto"/>
            <w:right w:val="none" w:sz="0" w:space="0" w:color="auto"/>
          </w:divBdr>
        </w:div>
        <w:div w:id="604309646">
          <w:marLeft w:val="0"/>
          <w:marRight w:val="0"/>
          <w:marTop w:val="0"/>
          <w:marBottom w:val="0"/>
          <w:divBdr>
            <w:top w:val="none" w:sz="0" w:space="0" w:color="auto"/>
            <w:left w:val="none" w:sz="0" w:space="0" w:color="auto"/>
            <w:bottom w:val="none" w:sz="0" w:space="0" w:color="auto"/>
            <w:right w:val="none" w:sz="0" w:space="0" w:color="auto"/>
          </w:divBdr>
        </w:div>
        <w:div w:id="604921567">
          <w:marLeft w:val="0"/>
          <w:marRight w:val="0"/>
          <w:marTop w:val="0"/>
          <w:marBottom w:val="0"/>
          <w:divBdr>
            <w:top w:val="none" w:sz="0" w:space="0" w:color="auto"/>
            <w:left w:val="none" w:sz="0" w:space="0" w:color="auto"/>
            <w:bottom w:val="none" w:sz="0" w:space="0" w:color="auto"/>
            <w:right w:val="none" w:sz="0" w:space="0" w:color="auto"/>
          </w:divBdr>
        </w:div>
        <w:div w:id="605382134">
          <w:marLeft w:val="0"/>
          <w:marRight w:val="0"/>
          <w:marTop w:val="0"/>
          <w:marBottom w:val="0"/>
          <w:divBdr>
            <w:top w:val="none" w:sz="0" w:space="0" w:color="auto"/>
            <w:left w:val="none" w:sz="0" w:space="0" w:color="auto"/>
            <w:bottom w:val="none" w:sz="0" w:space="0" w:color="auto"/>
            <w:right w:val="none" w:sz="0" w:space="0" w:color="auto"/>
          </w:divBdr>
        </w:div>
        <w:div w:id="606349681">
          <w:marLeft w:val="0"/>
          <w:marRight w:val="0"/>
          <w:marTop w:val="0"/>
          <w:marBottom w:val="0"/>
          <w:divBdr>
            <w:top w:val="none" w:sz="0" w:space="0" w:color="auto"/>
            <w:left w:val="none" w:sz="0" w:space="0" w:color="auto"/>
            <w:bottom w:val="none" w:sz="0" w:space="0" w:color="auto"/>
            <w:right w:val="none" w:sz="0" w:space="0" w:color="auto"/>
          </w:divBdr>
        </w:div>
        <w:div w:id="607155224">
          <w:marLeft w:val="0"/>
          <w:marRight w:val="0"/>
          <w:marTop w:val="0"/>
          <w:marBottom w:val="0"/>
          <w:divBdr>
            <w:top w:val="none" w:sz="0" w:space="0" w:color="auto"/>
            <w:left w:val="none" w:sz="0" w:space="0" w:color="auto"/>
            <w:bottom w:val="none" w:sz="0" w:space="0" w:color="auto"/>
            <w:right w:val="none" w:sz="0" w:space="0" w:color="auto"/>
          </w:divBdr>
        </w:div>
        <w:div w:id="607809500">
          <w:marLeft w:val="0"/>
          <w:marRight w:val="0"/>
          <w:marTop w:val="0"/>
          <w:marBottom w:val="0"/>
          <w:divBdr>
            <w:top w:val="none" w:sz="0" w:space="0" w:color="auto"/>
            <w:left w:val="none" w:sz="0" w:space="0" w:color="auto"/>
            <w:bottom w:val="none" w:sz="0" w:space="0" w:color="auto"/>
            <w:right w:val="none" w:sz="0" w:space="0" w:color="auto"/>
          </w:divBdr>
        </w:div>
        <w:div w:id="608049355">
          <w:marLeft w:val="0"/>
          <w:marRight w:val="0"/>
          <w:marTop w:val="0"/>
          <w:marBottom w:val="0"/>
          <w:divBdr>
            <w:top w:val="none" w:sz="0" w:space="0" w:color="auto"/>
            <w:left w:val="none" w:sz="0" w:space="0" w:color="auto"/>
            <w:bottom w:val="none" w:sz="0" w:space="0" w:color="auto"/>
            <w:right w:val="none" w:sz="0" w:space="0" w:color="auto"/>
          </w:divBdr>
        </w:div>
        <w:div w:id="608197925">
          <w:marLeft w:val="0"/>
          <w:marRight w:val="0"/>
          <w:marTop w:val="0"/>
          <w:marBottom w:val="0"/>
          <w:divBdr>
            <w:top w:val="none" w:sz="0" w:space="0" w:color="auto"/>
            <w:left w:val="none" w:sz="0" w:space="0" w:color="auto"/>
            <w:bottom w:val="none" w:sz="0" w:space="0" w:color="auto"/>
            <w:right w:val="none" w:sz="0" w:space="0" w:color="auto"/>
          </w:divBdr>
        </w:div>
        <w:div w:id="608390290">
          <w:marLeft w:val="0"/>
          <w:marRight w:val="0"/>
          <w:marTop w:val="0"/>
          <w:marBottom w:val="0"/>
          <w:divBdr>
            <w:top w:val="none" w:sz="0" w:space="0" w:color="auto"/>
            <w:left w:val="none" w:sz="0" w:space="0" w:color="auto"/>
            <w:bottom w:val="none" w:sz="0" w:space="0" w:color="auto"/>
            <w:right w:val="none" w:sz="0" w:space="0" w:color="auto"/>
          </w:divBdr>
        </w:div>
        <w:div w:id="609626335">
          <w:marLeft w:val="0"/>
          <w:marRight w:val="0"/>
          <w:marTop w:val="0"/>
          <w:marBottom w:val="0"/>
          <w:divBdr>
            <w:top w:val="none" w:sz="0" w:space="0" w:color="auto"/>
            <w:left w:val="none" w:sz="0" w:space="0" w:color="auto"/>
            <w:bottom w:val="none" w:sz="0" w:space="0" w:color="auto"/>
            <w:right w:val="none" w:sz="0" w:space="0" w:color="auto"/>
          </w:divBdr>
        </w:div>
        <w:div w:id="609703586">
          <w:marLeft w:val="0"/>
          <w:marRight w:val="0"/>
          <w:marTop w:val="0"/>
          <w:marBottom w:val="0"/>
          <w:divBdr>
            <w:top w:val="none" w:sz="0" w:space="0" w:color="auto"/>
            <w:left w:val="none" w:sz="0" w:space="0" w:color="auto"/>
            <w:bottom w:val="none" w:sz="0" w:space="0" w:color="auto"/>
            <w:right w:val="none" w:sz="0" w:space="0" w:color="auto"/>
          </w:divBdr>
        </w:div>
        <w:div w:id="610018268">
          <w:marLeft w:val="0"/>
          <w:marRight w:val="0"/>
          <w:marTop w:val="0"/>
          <w:marBottom w:val="0"/>
          <w:divBdr>
            <w:top w:val="none" w:sz="0" w:space="0" w:color="auto"/>
            <w:left w:val="none" w:sz="0" w:space="0" w:color="auto"/>
            <w:bottom w:val="none" w:sz="0" w:space="0" w:color="auto"/>
            <w:right w:val="none" w:sz="0" w:space="0" w:color="auto"/>
          </w:divBdr>
        </w:div>
        <w:div w:id="610162996">
          <w:marLeft w:val="0"/>
          <w:marRight w:val="0"/>
          <w:marTop w:val="0"/>
          <w:marBottom w:val="0"/>
          <w:divBdr>
            <w:top w:val="none" w:sz="0" w:space="0" w:color="auto"/>
            <w:left w:val="none" w:sz="0" w:space="0" w:color="auto"/>
            <w:bottom w:val="none" w:sz="0" w:space="0" w:color="auto"/>
            <w:right w:val="none" w:sz="0" w:space="0" w:color="auto"/>
          </w:divBdr>
        </w:div>
        <w:div w:id="610359524">
          <w:marLeft w:val="0"/>
          <w:marRight w:val="0"/>
          <w:marTop w:val="0"/>
          <w:marBottom w:val="0"/>
          <w:divBdr>
            <w:top w:val="none" w:sz="0" w:space="0" w:color="auto"/>
            <w:left w:val="none" w:sz="0" w:space="0" w:color="auto"/>
            <w:bottom w:val="none" w:sz="0" w:space="0" w:color="auto"/>
            <w:right w:val="none" w:sz="0" w:space="0" w:color="auto"/>
          </w:divBdr>
        </w:div>
        <w:div w:id="610740944">
          <w:marLeft w:val="0"/>
          <w:marRight w:val="0"/>
          <w:marTop w:val="0"/>
          <w:marBottom w:val="0"/>
          <w:divBdr>
            <w:top w:val="none" w:sz="0" w:space="0" w:color="auto"/>
            <w:left w:val="none" w:sz="0" w:space="0" w:color="auto"/>
            <w:bottom w:val="none" w:sz="0" w:space="0" w:color="auto"/>
            <w:right w:val="none" w:sz="0" w:space="0" w:color="auto"/>
          </w:divBdr>
        </w:div>
        <w:div w:id="612250502">
          <w:marLeft w:val="0"/>
          <w:marRight w:val="0"/>
          <w:marTop w:val="0"/>
          <w:marBottom w:val="0"/>
          <w:divBdr>
            <w:top w:val="none" w:sz="0" w:space="0" w:color="auto"/>
            <w:left w:val="none" w:sz="0" w:space="0" w:color="auto"/>
            <w:bottom w:val="none" w:sz="0" w:space="0" w:color="auto"/>
            <w:right w:val="none" w:sz="0" w:space="0" w:color="auto"/>
          </w:divBdr>
        </w:div>
        <w:div w:id="612909480">
          <w:marLeft w:val="0"/>
          <w:marRight w:val="0"/>
          <w:marTop w:val="0"/>
          <w:marBottom w:val="0"/>
          <w:divBdr>
            <w:top w:val="none" w:sz="0" w:space="0" w:color="auto"/>
            <w:left w:val="none" w:sz="0" w:space="0" w:color="auto"/>
            <w:bottom w:val="none" w:sz="0" w:space="0" w:color="auto"/>
            <w:right w:val="none" w:sz="0" w:space="0" w:color="auto"/>
          </w:divBdr>
        </w:div>
        <w:div w:id="613368048">
          <w:marLeft w:val="0"/>
          <w:marRight w:val="0"/>
          <w:marTop w:val="0"/>
          <w:marBottom w:val="0"/>
          <w:divBdr>
            <w:top w:val="none" w:sz="0" w:space="0" w:color="auto"/>
            <w:left w:val="none" w:sz="0" w:space="0" w:color="auto"/>
            <w:bottom w:val="none" w:sz="0" w:space="0" w:color="auto"/>
            <w:right w:val="none" w:sz="0" w:space="0" w:color="auto"/>
          </w:divBdr>
        </w:div>
        <w:div w:id="613558666">
          <w:marLeft w:val="0"/>
          <w:marRight w:val="0"/>
          <w:marTop w:val="0"/>
          <w:marBottom w:val="0"/>
          <w:divBdr>
            <w:top w:val="none" w:sz="0" w:space="0" w:color="auto"/>
            <w:left w:val="none" w:sz="0" w:space="0" w:color="auto"/>
            <w:bottom w:val="none" w:sz="0" w:space="0" w:color="auto"/>
            <w:right w:val="none" w:sz="0" w:space="0" w:color="auto"/>
          </w:divBdr>
        </w:div>
        <w:div w:id="613633481">
          <w:marLeft w:val="0"/>
          <w:marRight w:val="0"/>
          <w:marTop w:val="0"/>
          <w:marBottom w:val="0"/>
          <w:divBdr>
            <w:top w:val="none" w:sz="0" w:space="0" w:color="auto"/>
            <w:left w:val="none" w:sz="0" w:space="0" w:color="auto"/>
            <w:bottom w:val="none" w:sz="0" w:space="0" w:color="auto"/>
            <w:right w:val="none" w:sz="0" w:space="0" w:color="auto"/>
          </w:divBdr>
        </w:div>
        <w:div w:id="613635179">
          <w:marLeft w:val="0"/>
          <w:marRight w:val="0"/>
          <w:marTop w:val="0"/>
          <w:marBottom w:val="0"/>
          <w:divBdr>
            <w:top w:val="none" w:sz="0" w:space="0" w:color="auto"/>
            <w:left w:val="none" w:sz="0" w:space="0" w:color="auto"/>
            <w:bottom w:val="none" w:sz="0" w:space="0" w:color="auto"/>
            <w:right w:val="none" w:sz="0" w:space="0" w:color="auto"/>
          </w:divBdr>
        </w:div>
        <w:div w:id="613756230">
          <w:marLeft w:val="0"/>
          <w:marRight w:val="0"/>
          <w:marTop w:val="0"/>
          <w:marBottom w:val="0"/>
          <w:divBdr>
            <w:top w:val="none" w:sz="0" w:space="0" w:color="auto"/>
            <w:left w:val="none" w:sz="0" w:space="0" w:color="auto"/>
            <w:bottom w:val="none" w:sz="0" w:space="0" w:color="auto"/>
            <w:right w:val="none" w:sz="0" w:space="0" w:color="auto"/>
          </w:divBdr>
        </w:div>
        <w:div w:id="614095719">
          <w:marLeft w:val="0"/>
          <w:marRight w:val="0"/>
          <w:marTop w:val="0"/>
          <w:marBottom w:val="0"/>
          <w:divBdr>
            <w:top w:val="none" w:sz="0" w:space="0" w:color="auto"/>
            <w:left w:val="none" w:sz="0" w:space="0" w:color="auto"/>
            <w:bottom w:val="none" w:sz="0" w:space="0" w:color="auto"/>
            <w:right w:val="none" w:sz="0" w:space="0" w:color="auto"/>
          </w:divBdr>
        </w:div>
        <w:div w:id="614798809">
          <w:marLeft w:val="0"/>
          <w:marRight w:val="0"/>
          <w:marTop w:val="0"/>
          <w:marBottom w:val="0"/>
          <w:divBdr>
            <w:top w:val="none" w:sz="0" w:space="0" w:color="auto"/>
            <w:left w:val="none" w:sz="0" w:space="0" w:color="auto"/>
            <w:bottom w:val="none" w:sz="0" w:space="0" w:color="auto"/>
            <w:right w:val="none" w:sz="0" w:space="0" w:color="auto"/>
          </w:divBdr>
        </w:div>
        <w:div w:id="615603145">
          <w:marLeft w:val="0"/>
          <w:marRight w:val="0"/>
          <w:marTop w:val="0"/>
          <w:marBottom w:val="0"/>
          <w:divBdr>
            <w:top w:val="none" w:sz="0" w:space="0" w:color="auto"/>
            <w:left w:val="none" w:sz="0" w:space="0" w:color="auto"/>
            <w:bottom w:val="none" w:sz="0" w:space="0" w:color="auto"/>
            <w:right w:val="none" w:sz="0" w:space="0" w:color="auto"/>
          </w:divBdr>
        </w:div>
        <w:div w:id="615868471">
          <w:marLeft w:val="0"/>
          <w:marRight w:val="0"/>
          <w:marTop w:val="0"/>
          <w:marBottom w:val="0"/>
          <w:divBdr>
            <w:top w:val="none" w:sz="0" w:space="0" w:color="auto"/>
            <w:left w:val="none" w:sz="0" w:space="0" w:color="auto"/>
            <w:bottom w:val="none" w:sz="0" w:space="0" w:color="auto"/>
            <w:right w:val="none" w:sz="0" w:space="0" w:color="auto"/>
          </w:divBdr>
        </w:div>
        <w:div w:id="616104437">
          <w:marLeft w:val="0"/>
          <w:marRight w:val="0"/>
          <w:marTop w:val="0"/>
          <w:marBottom w:val="0"/>
          <w:divBdr>
            <w:top w:val="none" w:sz="0" w:space="0" w:color="auto"/>
            <w:left w:val="none" w:sz="0" w:space="0" w:color="auto"/>
            <w:bottom w:val="none" w:sz="0" w:space="0" w:color="auto"/>
            <w:right w:val="none" w:sz="0" w:space="0" w:color="auto"/>
          </w:divBdr>
        </w:div>
        <w:div w:id="616182605">
          <w:marLeft w:val="0"/>
          <w:marRight w:val="0"/>
          <w:marTop w:val="0"/>
          <w:marBottom w:val="0"/>
          <w:divBdr>
            <w:top w:val="none" w:sz="0" w:space="0" w:color="auto"/>
            <w:left w:val="none" w:sz="0" w:space="0" w:color="auto"/>
            <w:bottom w:val="none" w:sz="0" w:space="0" w:color="auto"/>
            <w:right w:val="none" w:sz="0" w:space="0" w:color="auto"/>
          </w:divBdr>
        </w:div>
        <w:div w:id="616379074">
          <w:marLeft w:val="0"/>
          <w:marRight w:val="0"/>
          <w:marTop w:val="0"/>
          <w:marBottom w:val="0"/>
          <w:divBdr>
            <w:top w:val="none" w:sz="0" w:space="0" w:color="auto"/>
            <w:left w:val="none" w:sz="0" w:space="0" w:color="auto"/>
            <w:bottom w:val="none" w:sz="0" w:space="0" w:color="auto"/>
            <w:right w:val="none" w:sz="0" w:space="0" w:color="auto"/>
          </w:divBdr>
        </w:div>
        <w:div w:id="616760691">
          <w:marLeft w:val="0"/>
          <w:marRight w:val="0"/>
          <w:marTop w:val="0"/>
          <w:marBottom w:val="0"/>
          <w:divBdr>
            <w:top w:val="none" w:sz="0" w:space="0" w:color="auto"/>
            <w:left w:val="none" w:sz="0" w:space="0" w:color="auto"/>
            <w:bottom w:val="none" w:sz="0" w:space="0" w:color="auto"/>
            <w:right w:val="none" w:sz="0" w:space="0" w:color="auto"/>
          </w:divBdr>
        </w:div>
        <w:div w:id="616762058">
          <w:marLeft w:val="0"/>
          <w:marRight w:val="0"/>
          <w:marTop w:val="0"/>
          <w:marBottom w:val="0"/>
          <w:divBdr>
            <w:top w:val="none" w:sz="0" w:space="0" w:color="auto"/>
            <w:left w:val="none" w:sz="0" w:space="0" w:color="auto"/>
            <w:bottom w:val="none" w:sz="0" w:space="0" w:color="auto"/>
            <w:right w:val="none" w:sz="0" w:space="0" w:color="auto"/>
          </w:divBdr>
        </w:div>
        <w:div w:id="616958925">
          <w:marLeft w:val="0"/>
          <w:marRight w:val="0"/>
          <w:marTop w:val="0"/>
          <w:marBottom w:val="0"/>
          <w:divBdr>
            <w:top w:val="none" w:sz="0" w:space="0" w:color="auto"/>
            <w:left w:val="none" w:sz="0" w:space="0" w:color="auto"/>
            <w:bottom w:val="none" w:sz="0" w:space="0" w:color="auto"/>
            <w:right w:val="none" w:sz="0" w:space="0" w:color="auto"/>
          </w:divBdr>
        </w:div>
        <w:div w:id="617108706">
          <w:marLeft w:val="0"/>
          <w:marRight w:val="0"/>
          <w:marTop w:val="0"/>
          <w:marBottom w:val="0"/>
          <w:divBdr>
            <w:top w:val="none" w:sz="0" w:space="0" w:color="auto"/>
            <w:left w:val="none" w:sz="0" w:space="0" w:color="auto"/>
            <w:bottom w:val="none" w:sz="0" w:space="0" w:color="auto"/>
            <w:right w:val="none" w:sz="0" w:space="0" w:color="auto"/>
          </w:divBdr>
        </w:div>
        <w:div w:id="617763379">
          <w:marLeft w:val="0"/>
          <w:marRight w:val="0"/>
          <w:marTop w:val="0"/>
          <w:marBottom w:val="0"/>
          <w:divBdr>
            <w:top w:val="none" w:sz="0" w:space="0" w:color="auto"/>
            <w:left w:val="none" w:sz="0" w:space="0" w:color="auto"/>
            <w:bottom w:val="none" w:sz="0" w:space="0" w:color="auto"/>
            <w:right w:val="none" w:sz="0" w:space="0" w:color="auto"/>
          </w:divBdr>
        </w:div>
        <w:div w:id="618533393">
          <w:marLeft w:val="0"/>
          <w:marRight w:val="0"/>
          <w:marTop w:val="0"/>
          <w:marBottom w:val="0"/>
          <w:divBdr>
            <w:top w:val="none" w:sz="0" w:space="0" w:color="auto"/>
            <w:left w:val="none" w:sz="0" w:space="0" w:color="auto"/>
            <w:bottom w:val="none" w:sz="0" w:space="0" w:color="auto"/>
            <w:right w:val="none" w:sz="0" w:space="0" w:color="auto"/>
          </w:divBdr>
        </w:div>
        <w:div w:id="618729405">
          <w:marLeft w:val="0"/>
          <w:marRight w:val="0"/>
          <w:marTop w:val="0"/>
          <w:marBottom w:val="0"/>
          <w:divBdr>
            <w:top w:val="none" w:sz="0" w:space="0" w:color="auto"/>
            <w:left w:val="none" w:sz="0" w:space="0" w:color="auto"/>
            <w:bottom w:val="none" w:sz="0" w:space="0" w:color="auto"/>
            <w:right w:val="none" w:sz="0" w:space="0" w:color="auto"/>
          </w:divBdr>
        </w:div>
        <w:div w:id="619721873">
          <w:marLeft w:val="0"/>
          <w:marRight w:val="0"/>
          <w:marTop w:val="0"/>
          <w:marBottom w:val="0"/>
          <w:divBdr>
            <w:top w:val="none" w:sz="0" w:space="0" w:color="auto"/>
            <w:left w:val="none" w:sz="0" w:space="0" w:color="auto"/>
            <w:bottom w:val="none" w:sz="0" w:space="0" w:color="auto"/>
            <w:right w:val="none" w:sz="0" w:space="0" w:color="auto"/>
          </w:divBdr>
        </w:div>
        <w:div w:id="620723559">
          <w:marLeft w:val="0"/>
          <w:marRight w:val="0"/>
          <w:marTop w:val="0"/>
          <w:marBottom w:val="0"/>
          <w:divBdr>
            <w:top w:val="none" w:sz="0" w:space="0" w:color="auto"/>
            <w:left w:val="none" w:sz="0" w:space="0" w:color="auto"/>
            <w:bottom w:val="none" w:sz="0" w:space="0" w:color="auto"/>
            <w:right w:val="none" w:sz="0" w:space="0" w:color="auto"/>
          </w:divBdr>
        </w:div>
        <w:div w:id="621881670">
          <w:marLeft w:val="0"/>
          <w:marRight w:val="0"/>
          <w:marTop w:val="0"/>
          <w:marBottom w:val="0"/>
          <w:divBdr>
            <w:top w:val="none" w:sz="0" w:space="0" w:color="auto"/>
            <w:left w:val="none" w:sz="0" w:space="0" w:color="auto"/>
            <w:bottom w:val="none" w:sz="0" w:space="0" w:color="auto"/>
            <w:right w:val="none" w:sz="0" w:space="0" w:color="auto"/>
          </w:divBdr>
        </w:div>
        <w:div w:id="622073886">
          <w:marLeft w:val="0"/>
          <w:marRight w:val="0"/>
          <w:marTop w:val="0"/>
          <w:marBottom w:val="0"/>
          <w:divBdr>
            <w:top w:val="none" w:sz="0" w:space="0" w:color="auto"/>
            <w:left w:val="none" w:sz="0" w:space="0" w:color="auto"/>
            <w:bottom w:val="none" w:sz="0" w:space="0" w:color="auto"/>
            <w:right w:val="none" w:sz="0" w:space="0" w:color="auto"/>
          </w:divBdr>
        </w:div>
        <w:div w:id="622462939">
          <w:marLeft w:val="0"/>
          <w:marRight w:val="0"/>
          <w:marTop w:val="0"/>
          <w:marBottom w:val="0"/>
          <w:divBdr>
            <w:top w:val="none" w:sz="0" w:space="0" w:color="auto"/>
            <w:left w:val="none" w:sz="0" w:space="0" w:color="auto"/>
            <w:bottom w:val="none" w:sz="0" w:space="0" w:color="auto"/>
            <w:right w:val="none" w:sz="0" w:space="0" w:color="auto"/>
          </w:divBdr>
        </w:div>
        <w:div w:id="622465184">
          <w:marLeft w:val="0"/>
          <w:marRight w:val="0"/>
          <w:marTop w:val="0"/>
          <w:marBottom w:val="0"/>
          <w:divBdr>
            <w:top w:val="none" w:sz="0" w:space="0" w:color="auto"/>
            <w:left w:val="none" w:sz="0" w:space="0" w:color="auto"/>
            <w:bottom w:val="none" w:sz="0" w:space="0" w:color="auto"/>
            <w:right w:val="none" w:sz="0" w:space="0" w:color="auto"/>
          </w:divBdr>
        </w:div>
        <w:div w:id="622539465">
          <w:marLeft w:val="0"/>
          <w:marRight w:val="0"/>
          <w:marTop w:val="0"/>
          <w:marBottom w:val="0"/>
          <w:divBdr>
            <w:top w:val="none" w:sz="0" w:space="0" w:color="auto"/>
            <w:left w:val="none" w:sz="0" w:space="0" w:color="auto"/>
            <w:bottom w:val="none" w:sz="0" w:space="0" w:color="auto"/>
            <w:right w:val="none" w:sz="0" w:space="0" w:color="auto"/>
          </w:divBdr>
        </w:div>
        <w:div w:id="623122074">
          <w:marLeft w:val="0"/>
          <w:marRight w:val="0"/>
          <w:marTop w:val="0"/>
          <w:marBottom w:val="0"/>
          <w:divBdr>
            <w:top w:val="none" w:sz="0" w:space="0" w:color="auto"/>
            <w:left w:val="none" w:sz="0" w:space="0" w:color="auto"/>
            <w:bottom w:val="none" w:sz="0" w:space="0" w:color="auto"/>
            <w:right w:val="none" w:sz="0" w:space="0" w:color="auto"/>
          </w:divBdr>
        </w:div>
        <w:div w:id="623654313">
          <w:marLeft w:val="0"/>
          <w:marRight w:val="0"/>
          <w:marTop w:val="0"/>
          <w:marBottom w:val="0"/>
          <w:divBdr>
            <w:top w:val="none" w:sz="0" w:space="0" w:color="auto"/>
            <w:left w:val="none" w:sz="0" w:space="0" w:color="auto"/>
            <w:bottom w:val="none" w:sz="0" w:space="0" w:color="auto"/>
            <w:right w:val="none" w:sz="0" w:space="0" w:color="auto"/>
          </w:divBdr>
        </w:div>
        <w:div w:id="623775231">
          <w:marLeft w:val="0"/>
          <w:marRight w:val="0"/>
          <w:marTop w:val="0"/>
          <w:marBottom w:val="0"/>
          <w:divBdr>
            <w:top w:val="none" w:sz="0" w:space="0" w:color="auto"/>
            <w:left w:val="none" w:sz="0" w:space="0" w:color="auto"/>
            <w:bottom w:val="none" w:sz="0" w:space="0" w:color="auto"/>
            <w:right w:val="none" w:sz="0" w:space="0" w:color="auto"/>
          </w:divBdr>
        </w:div>
        <w:div w:id="624042152">
          <w:marLeft w:val="0"/>
          <w:marRight w:val="0"/>
          <w:marTop w:val="0"/>
          <w:marBottom w:val="0"/>
          <w:divBdr>
            <w:top w:val="none" w:sz="0" w:space="0" w:color="auto"/>
            <w:left w:val="none" w:sz="0" w:space="0" w:color="auto"/>
            <w:bottom w:val="none" w:sz="0" w:space="0" w:color="auto"/>
            <w:right w:val="none" w:sz="0" w:space="0" w:color="auto"/>
          </w:divBdr>
        </w:div>
        <w:div w:id="624314890">
          <w:marLeft w:val="0"/>
          <w:marRight w:val="0"/>
          <w:marTop w:val="0"/>
          <w:marBottom w:val="0"/>
          <w:divBdr>
            <w:top w:val="none" w:sz="0" w:space="0" w:color="auto"/>
            <w:left w:val="none" w:sz="0" w:space="0" w:color="auto"/>
            <w:bottom w:val="none" w:sz="0" w:space="0" w:color="auto"/>
            <w:right w:val="none" w:sz="0" w:space="0" w:color="auto"/>
          </w:divBdr>
        </w:div>
        <w:div w:id="624892694">
          <w:marLeft w:val="0"/>
          <w:marRight w:val="0"/>
          <w:marTop w:val="0"/>
          <w:marBottom w:val="0"/>
          <w:divBdr>
            <w:top w:val="none" w:sz="0" w:space="0" w:color="auto"/>
            <w:left w:val="none" w:sz="0" w:space="0" w:color="auto"/>
            <w:bottom w:val="none" w:sz="0" w:space="0" w:color="auto"/>
            <w:right w:val="none" w:sz="0" w:space="0" w:color="auto"/>
          </w:divBdr>
        </w:div>
        <w:div w:id="624896132">
          <w:marLeft w:val="0"/>
          <w:marRight w:val="0"/>
          <w:marTop w:val="0"/>
          <w:marBottom w:val="0"/>
          <w:divBdr>
            <w:top w:val="none" w:sz="0" w:space="0" w:color="auto"/>
            <w:left w:val="none" w:sz="0" w:space="0" w:color="auto"/>
            <w:bottom w:val="none" w:sz="0" w:space="0" w:color="auto"/>
            <w:right w:val="none" w:sz="0" w:space="0" w:color="auto"/>
          </w:divBdr>
        </w:div>
        <w:div w:id="625279014">
          <w:marLeft w:val="0"/>
          <w:marRight w:val="0"/>
          <w:marTop w:val="0"/>
          <w:marBottom w:val="0"/>
          <w:divBdr>
            <w:top w:val="none" w:sz="0" w:space="0" w:color="auto"/>
            <w:left w:val="none" w:sz="0" w:space="0" w:color="auto"/>
            <w:bottom w:val="none" w:sz="0" w:space="0" w:color="auto"/>
            <w:right w:val="none" w:sz="0" w:space="0" w:color="auto"/>
          </w:divBdr>
        </w:div>
        <w:div w:id="625698564">
          <w:marLeft w:val="0"/>
          <w:marRight w:val="0"/>
          <w:marTop w:val="0"/>
          <w:marBottom w:val="0"/>
          <w:divBdr>
            <w:top w:val="none" w:sz="0" w:space="0" w:color="auto"/>
            <w:left w:val="none" w:sz="0" w:space="0" w:color="auto"/>
            <w:bottom w:val="none" w:sz="0" w:space="0" w:color="auto"/>
            <w:right w:val="none" w:sz="0" w:space="0" w:color="auto"/>
          </w:divBdr>
        </w:div>
        <w:div w:id="626207840">
          <w:marLeft w:val="0"/>
          <w:marRight w:val="0"/>
          <w:marTop w:val="0"/>
          <w:marBottom w:val="0"/>
          <w:divBdr>
            <w:top w:val="none" w:sz="0" w:space="0" w:color="auto"/>
            <w:left w:val="none" w:sz="0" w:space="0" w:color="auto"/>
            <w:bottom w:val="none" w:sz="0" w:space="0" w:color="auto"/>
            <w:right w:val="none" w:sz="0" w:space="0" w:color="auto"/>
          </w:divBdr>
        </w:div>
        <w:div w:id="626812152">
          <w:marLeft w:val="0"/>
          <w:marRight w:val="0"/>
          <w:marTop w:val="0"/>
          <w:marBottom w:val="0"/>
          <w:divBdr>
            <w:top w:val="none" w:sz="0" w:space="0" w:color="auto"/>
            <w:left w:val="none" w:sz="0" w:space="0" w:color="auto"/>
            <w:bottom w:val="none" w:sz="0" w:space="0" w:color="auto"/>
            <w:right w:val="none" w:sz="0" w:space="0" w:color="auto"/>
          </w:divBdr>
        </w:div>
        <w:div w:id="627468705">
          <w:marLeft w:val="0"/>
          <w:marRight w:val="0"/>
          <w:marTop w:val="0"/>
          <w:marBottom w:val="0"/>
          <w:divBdr>
            <w:top w:val="none" w:sz="0" w:space="0" w:color="auto"/>
            <w:left w:val="none" w:sz="0" w:space="0" w:color="auto"/>
            <w:bottom w:val="none" w:sz="0" w:space="0" w:color="auto"/>
            <w:right w:val="none" w:sz="0" w:space="0" w:color="auto"/>
          </w:divBdr>
        </w:div>
        <w:div w:id="627471985">
          <w:marLeft w:val="0"/>
          <w:marRight w:val="0"/>
          <w:marTop w:val="0"/>
          <w:marBottom w:val="0"/>
          <w:divBdr>
            <w:top w:val="none" w:sz="0" w:space="0" w:color="auto"/>
            <w:left w:val="none" w:sz="0" w:space="0" w:color="auto"/>
            <w:bottom w:val="none" w:sz="0" w:space="0" w:color="auto"/>
            <w:right w:val="none" w:sz="0" w:space="0" w:color="auto"/>
          </w:divBdr>
        </w:div>
        <w:div w:id="627787075">
          <w:marLeft w:val="0"/>
          <w:marRight w:val="0"/>
          <w:marTop w:val="0"/>
          <w:marBottom w:val="0"/>
          <w:divBdr>
            <w:top w:val="none" w:sz="0" w:space="0" w:color="auto"/>
            <w:left w:val="none" w:sz="0" w:space="0" w:color="auto"/>
            <w:bottom w:val="none" w:sz="0" w:space="0" w:color="auto"/>
            <w:right w:val="none" w:sz="0" w:space="0" w:color="auto"/>
          </w:divBdr>
        </w:div>
        <w:div w:id="628634426">
          <w:marLeft w:val="0"/>
          <w:marRight w:val="0"/>
          <w:marTop w:val="0"/>
          <w:marBottom w:val="0"/>
          <w:divBdr>
            <w:top w:val="none" w:sz="0" w:space="0" w:color="auto"/>
            <w:left w:val="none" w:sz="0" w:space="0" w:color="auto"/>
            <w:bottom w:val="none" w:sz="0" w:space="0" w:color="auto"/>
            <w:right w:val="none" w:sz="0" w:space="0" w:color="auto"/>
          </w:divBdr>
        </w:div>
        <w:div w:id="628971347">
          <w:marLeft w:val="0"/>
          <w:marRight w:val="0"/>
          <w:marTop w:val="0"/>
          <w:marBottom w:val="0"/>
          <w:divBdr>
            <w:top w:val="none" w:sz="0" w:space="0" w:color="auto"/>
            <w:left w:val="none" w:sz="0" w:space="0" w:color="auto"/>
            <w:bottom w:val="none" w:sz="0" w:space="0" w:color="auto"/>
            <w:right w:val="none" w:sz="0" w:space="0" w:color="auto"/>
          </w:divBdr>
        </w:div>
        <w:div w:id="629214424">
          <w:marLeft w:val="0"/>
          <w:marRight w:val="0"/>
          <w:marTop w:val="0"/>
          <w:marBottom w:val="0"/>
          <w:divBdr>
            <w:top w:val="none" w:sz="0" w:space="0" w:color="auto"/>
            <w:left w:val="none" w:sz="0" w:space="0" w:color="auto"/>
            <w:bottom w:val="none" w:sz="0" w:space="0" w:color="auto"/>
            <w:right w:val="none" w:sz="0" w:space="0" w:color="auto"/>
          </w:divBdr>
        </w:div>
        <w:div w:id="629482429">
          <w:marLeft w:val="0"/>
          <w:marRight w:val="0"/>
          <w:marTop w:val="0"/>
          <w:marBottom w:val="0"/>
          <w:divBdr>
            <w:top w:val="none" w:sz="0" w:space="0" w:color="auto"/>
            <w:left w:val="none" w:sz="0" w:space="0" w:color="auto"/>
            <w:bottom w:val="none" w:sz="0" w:space="0" w:color="auto"/>
            <w:right w:val="none" w:sz="0" w:space="0" w:color="auto"/>
          </w:divBdr>
        </w:div>
        <w:div w:id="629630173">
          <w:marLeft w:val="0"/>
          <w:marRight w:val="0"/>
          <w:marTop w:val="0"/>
          <w:marBottom w:val="0"/>
          <w:divBdr>
            <w:top w:val="none" w:sz="0" w:space="0" w:color="auto"/>
            <w:left w:val="none" w:sz="0" w:space="0" w:color="auto"/>
            <w:bottom w:val="none" w:sz="0" w:space="0" w:color="auto"/>
            <w:right w:val="none" w:sz="0" w:space="0" w:color="auto"/>
          </w:divBdr>
        </w:div>
        <w:div w:id="630743189">
          <w:marLeft w:val="0"/>
          <w:marRight w:val="0"/>
          <w:marTop w:val="0"/>
          <w:marBottom w:val="0"/>
          <w:divBdr>
            <w:top w:val="none" w:sz="0" w:space="0" w:color="auto"/>
            <w:left w:val="none" w:sz="0" w:space="0" w:color="auto"/>
            <w:bottom w:val="none" w:sz="0" w:space="0" w:color="auto"/>
            <w:right w:val="none" w:sz="0" w:space="0" w:color="auto"/>
          </w:divBdr>
        </w:div>
        <w:div w:id="630751112">
          <w:marLeft w:val="0"/>
          <w:marRight w:val="0"/>
          <w:marTop w:val="0"/>
          <w:marBottom w:val="0"/>
          <w:divBdr>
            <w:top w:val="none" w:sz="0" w:space="0" w:color="auto"/>
            <w:left w:val="none" w:sz="0" w:space="0" w:color="auto"/>
            <w:bottom w:val="none" w:sz="0" w:space="0" w:color="auto"/>
            <w:right w:val="none" w:sz="0" w:space="0" w:color="auto"/>
          </w:divBdr>
        </w:div>
        <w:div w:id="631138587">
          <w:marLeft w:val="0"/>
          <w:marRight w:val="0"/>
          <w:marTop w:val="0"/>
          <w:marBottom w:val="0"/>
          <w:divBdr>
            <w:top w:val="none" w:sz="0" w:space="0" w:color="auto"/>
            <w:left w:val="none" w:sz="0" w:space="0" w:color="auto"/>
            <w:bottom w:val="none" w:sz="0" w:space="0" w:color="auto"/>
            <w:right w:val="none" w:sz="0" w:space="0" w:color="auto"/>
          </w:divBdr>
        </w:div>
        <w:div w:id="631332041">
          <w:marLeft w:val="0"/>
          <w:marRight w:val="0"/>
          <w:marTop w:val="0"/>
          <w:marBottom w:val="0"/>
          <w:divBdr>
            <w:top w:val="none" w:sz="0" w:space="0" w:color="auto"/>
            <w:left w:val="none" w:sz="0" w:space="0" w:color="auto"/>
            <w:bottom w:val="none" w:sz="0" w:space="0" w:color="auto"/>
            <w:right w:val="none" w:sz="0" w:space="0" w:color="auto"/>
          </w:divBdr>
        </w:div>
        <w:div w:id="631448232">
          <w:marLeft w:val="0"/>
          <w:marRight w:val="0"/>
          <w:marTop w:val="0"/>
          <w:marBottom w:val="0"/>
          <w:divBdr>
            <w:top w:val="none" w:sz="0" w:space="0" w:color="auto"/>
            <w:left w:val="none" w:sz="0" w:space="0" w:color="auto"/>
            <w:bottom w:val="none" w:sz="0" w:space="0" w:color="auto"/>
            <w:right w:val="none" w:sz="0" w:space="0" w:color="auto"/>
          </w:divBdr>
        </w:div>
        <w:div w:id="631793243">
          <w:marLeft w:val="0"/>
          <w:marRight w:val="0"/>
          <w:marTop w:val="0"/>
          <w:marBottom w:val="0"/>
          <w:divBdr>
            <w:top w:val="none" w:sz="0" w:space="0" w:color="auto"/>
            <w:left w:val="none" w:sz="0" w:space="0" w:color="auto"/>
            <w:bottom w:val="none" w:sz="0" w:space="0" w:color="auto"/>
            <w:right w:val="none" w:sz="0" w:space="0" w:color="auto"/>
          </w:divBdr>
        </w:div>
        <w:div w:id="631978001">
          <w:marLeft w:val="0"/>
          <w:marRight w:val="0"/>
          <w:marTop w:val="0"/>
          <w:marBottom w:val="0"/>
          <w:divBdr>
            <w:top w:val="none" w:sz="0" w:space="0" w:color="auto"/>
            <w:left w:val="none" w:sz="0" w:space="0" w:color="auto"/>
            <w:bottom w:val="none" w:sz="0" w:space="0" w:color="auto"/>
            <w:right w:val="none" w:sz="0" w:space="0" w:color="auto"/>
          </w:divBdr>
        </w:div>
        <w:div w:id="631986163">
          <w:marLeft w:val="0"/>
          <w:marRight w:val="0"/>
          <w:marTop w:val="0"/>
          <w:marBottom w:val="0"/>
          <w:divBdr>
            <w:top w:val="none" w:sz="0" w:space="0" w:color="auto"/>
            <w:left w:val="none" w:sz="0" w:space="0" w:color="auto"/>
            <w:bottom w:val="none" w:sz="0" w:space="0" w:color="auto"/>
            <w:right w:val="none" w:sz="0" w:space="0" w:color="auto"/>
          </w:divBdr>
        </w:div>
        <w:div w:id="632489722">
          <w:marLeft w:val="0"/>
          <w:marRight w:val="0"/>
          <w:marTop w:val="0"/>
          <w:marBottom w:val="0"/>
          <w:divBdr>
            <w:top w:val="none" w:sz="0" w:space="0" w:color="auto"/>
            <w:left w:val="none" w:sz="0" w:space="0" w:color="auto"/>
            <w:bottom w:val="none" w:sz="0" w:space="0" w:color="auto"/>
            <w:right w:val="none" w:sz="0" w:space="0" w:color="auto"/>
          </w:divBdr>
        </w:div>
        <w:div w:id="632637613">
          <w:marLeft w:val="0"/>
          <w:marRight w:val="0"/>
          <w:marTop w:val="0"/>
          <w:marBottom w:val="0"/>
          <w:divBdr>
            <w:top w:val="none" w:sz="0" w:space="0" w:color="auto"/>
            <w:left w:val="none" w:sz="0" w:space="0" w:color="auto"/>
            <w:bottom w:val="none" w:sz="0" w:space="0" w:color="auto"/>
            <w:right w:val="none" w:sz="0" w:space="0" w:color="auto"/>
          </w:divBdr>
        </w:div>
        <w:div w:id="632684762">
          <w:marLeft w:val="0"/>
          <w:marRight w:val="0"/>
          <w:marTop w:val="0"/>
          <w:marBottom w:val="0"/>
          <w:divBdr>
            <w:top w:val="none" w:sz="0" w:space="0" w:color="auto"/>
            <w:left w:val="none" w:sz="0" w:space="0" w:color="auto"/>
            <w:bottom w:val="none" w:sz="0" w:space="0" w:color="auto"/>
            <w:right w:val="none" w:sz="0" w:space="0" w:color="auto"/>
          </w:divBdr>
        </w:div>
        <w:div w:id="632829657">
          <w:marLeft w:val="0"/>
          <w:marRight w:val="0"/>
          <w:marTop w:val="0"/>
          <w:marBottom w:val="0"/>
          <w:divBdr>
            <w:top w:val="none" w:sz="0" w:space="0" w:color="auto"/>
            <w:left w:val="none" w:sz="0" w:space="0" w:color="auto"/>
            <w:bottom w:val="none" w:sz="0" w:space="0" w:color="auto"/>
            <w:right w:val="none" w:sz="0" w:space="0" w:color="auto"/>
          </w:divBdr>
        </w:div>
        <w:div w:id="633021600">
          <w:marLeft w:val="0"/>
          <w:marRight w:val="0"/>
          <w:marTop w:val="0"/>
          <w:marBottom w:val="0"/>
          <w:divBdr>
            <w:top w:val="none" w:sz="0" w:space="0" w:color="auto"/>
            <w:left w:val="none" w:sz="0" w:space="0" w:color="auto"/>
            <w:bottom w:val="none" w:sz="0" w:space="0" w:color="auto"/>
            <w:right w:val="none" w:sz="0" w:space="0" w:color="auto"/>
          </w:divBdr>
        </w:div>
        <w:div w:id="633021618">
          <w:marLeft w:val="0"/>
          <w:marRight w:val="0"/>
          <w:marTop w:val="0"/>
          <w:marBottom w:val="0"/>
          <w:divBdr>
            <w:top w:val="none" w:sz="0" w:space="0" w:color="auto"/>
            <w:left w:val="none" w:sz="0" w:space="0" w:color="auto"/>
            <w:bottom w:val="none" w:sz="0" w:space="0" w:color="auto"/>
            <w:right w:val="none" w:sz="0" w:space="0" w:color="auto"/>
          </w:divBdr>
        </w:div>
        <w:div w:id="633172266">
          <w:marLeft w:val="0"/>
          <w:marRight w:val="0"/>
          <w:marTop w:val="0"/>
          <w:marBottom w:val="0"/>
          <w:divBdr>
            <w:top w:val="none" w:sz="0" w:space="0" w:color="auto"/>
            <w:left w:val="none" w:sz="0" w:space="0" w:color="auto"/>
            <w:bottom w:val="none" w:sz="0" w:space="0" w:color="auto"/>
            <w:right w:val="none" w:sz="0" w:space="0" w:color="auto"/>
          </w:divBdr>
        </w:div>
        <w:div w:id="633607242">
          <w:marLeft w:val="0"/>
          <w:marRight w:val="0"/>
          <w:marTop w:val="0"/>
          <w:marBottom w:val="0"/>
          <w:divBdr>
            <w:top w:val="none" w:sz="0" w:space="0" w:color="auto"/>
            <w:left w:val="none" w:sz="0" w:space="0" w:color="auto"/>
            <w:bottom w:val="none" w:sz="0" w:space="0" w:color="auto"/>
            <w:right w:val="none" w:sz="0" w:space="0" w:color="auto"/>
          </w:divBdr>
        </w:div>
        <w:div w:id="634796991">
          <w:marLeft w:val="0"/>
          <w:marRight w:val="0"/>
          <w:marTop w:val="0"/>
          <w:marBottom w:val="0"/>
          <w:divBdr>
            <w:top w:val="none" w:sz="0" w:space="0" w:color="auto"/>
            <w:left w:val="none" w:sz="0" w:space="0" w:color="auto"/>
            <w:bottom w:val="none" w:sz="0" w:space="0" w:color="auto"/>
            <w:right w:val="none" w:sz="0" w:space="0" w:color="auto"/>
          </w:divBdr>
        </w:div>
        <w:div w:id="634916225">
          <w:marLeft w:val="0"/>
          <w:marRight w:val="0"/>
          <w:marTop w:val="0"/>
          <w:marBottom w:val="0"/>
          <w:divBdr>
            <w:top w:val="none" w:sz="0" w:space="0" w:color="auto"/>
            <w:left w:val="none" w:sz="0" w:space="0" w:color="auto"/>
            <w:bottom w:val="none" w:sz="0" w:space="0" w:color="auto"/>
            <w:right w:val="none" w:sz="0" w:space="0" w:color="auto"/>
          </w:divBdr>
        </w:div>
        <w:div w:id="634986538">
          <w:marLeft w:val="0"/>
          <w:marRight w:val="0"/>
          <w:marTop w:val="0"/>
          <w:marBottom w:val="0"/>
          <w:divBdr>
            <w:top w:val="none" w:sz="0" w:space="0" w:color="auto"/>
            <w:left w:val="none" w:sz="0" w:space="0" w:color="auto"/>
            <w:bottom w:val="none" w:sz="0" w:space="0" w:color="auto"/>
            <w:right w:val="none" w:sz="0" w:space="0" w:color="auto"/>
          </w:divBdr>
        </w:div>
        <w:div w:id="635527761">
          <w:marLeft w:val="0"/>
          <w:marRight w:val="0"/>
          <w:marTop w:val="0"/>
          <w:marBottom w:val="0"/>
          <w:divBdr>
            <w:top w:val="none" w:sz="0" w:space="0" w:color="auto"/>
            <w:left w:val="none" w:sz="0" w:space="0" w:color="auto"/>
            <w:bottom w:val="none" w:sz="0" w:space="0" w:color="auto"/>
            <w:right w:val="none" w:sz="0" w:space="0" w:color="auto"/>
          </w:divBdr>
        </w:div>
        <w:div w:id="635650416">
          <w:marLeft w:val="0"/>
          <w:marRight w:val="0"/>
          <w:marTop w:val="0"/>
          <w:marBottom w:val="0"/>
          <w:divBdr>
            <w:top w:val="none" w:sz="0" w:space="0" w:color="auto"/>
            <w:left w:val="none" w:sz="0" w:space="0" w:color="auto"/>
            <w:bottom w:val="none" w:sz="0" w:space="0" w:color="auto"/>
            <w:right w:val="none" w:sz="0" w:space="0" w:color="auto"/>
          </w:divBdr>
        </w:div>
        <w:div w:id="635764861">
          <w:marLeft w:val="0"/>
          <w:marRight w:val="0"/>
          <w:marTop w:val="0"/>
          <w:marBottom w:val="0"/>
          <w:divBdr>
            <w:top w:val="none" w:sz="0" w:space="0" w:color="auto"/>
            <w:left w:val="none" w:sz="0" w:space="0" w:color="auto"/>
            <w:bottom w:val="none" w:sz="0" w:space="0" w:color="auto"/>
            <w:right w:val="none" w:sz="0" w:space="0" w:color="auto"/>
          </w:divBdr>
        </w:div>
        <w:div w:id="635837844">
          <w:marLeft w:val="0"/>
          <w:marRight w:val="0"/>
          <w:marTop w:val="0"/>
          <w:marBottom w:val="0"/>
          <w:divBdr>
            <w:top w:val="none" w:sz="0" w:space="0" w:color="auto"/>
            <w:left w:val="none" w:sz="0" w:space="0" w:color="auto"/>
            <w:bottom w:val="none" w:sz="0" w:space="0" w:color="auto"/>
            <w:right w:val="none" w:sz="0" w:space="0" w:color="auto"/>
          </w:divBdr>
        </w:div>
        <w:div w:id="636372961">
          <w:marLeft w:val="0"/>
          <w:marRight w:val="0"/>
          <w:marTop w:val="0"/>
          <w:marBottom w:val="0"/>
          <w:divBdr>
            <w:top w:val="none" w:sz="0" w:space="0" w:color="auto"/>
            <w:left w:val="none" w:sz="0" w:space="0" w:color="auto"/>
            <w:bottom w:val="none" w:sz="0" w:space="0" w:color="auto"/>
            <w:right w:val="none" w:sz="0" w:space="0" w:color="auto"/>
          </w:divBdr>
        </w:div>
        <w:div w:id="636833810">
          <w:marLeft w:val="0"/>
          <w:marRight w:val="0"/>
          <w:marTop w:val="0"/>
          <w:marBottom w:val="0"/>
          <w:divBdr>
            <w:top w:val="none" w:sz="0" w:space="0" w:color="auto"/>
            <w:left w:val="none" w:sz="0" w:space="0" w:color="auto"/>
            <w:bottom w:val="none" w:sz="0" w:space="0" w:color="auto"/>
            <w:right w:val="none" w:sz="0" w:space="0" w:color="auto"/>
          </w:divBdr>
        </w:div>
        <w:div w:id="637027090">
          <w:marLeft w:val="0"/>
          <w:marRight w:val="0"/>
          <w:marTop w:val="0"/>
          <w:marBottom w:val="0"/>
          <w:divBdr>
            <w:top w:val="none" w:sz="0" w:space="0" w:color="auto"/>
            <w:left w:val="none" w:sz="0" w:space="0" w:color="auto"/>
            <w:bottom w:val="none" w:sz="0" w:space="0" w:color="auto"/>
            <w:right w:val="none" w:sz="0" w:space="0" w:color="auto"/>
          </w:divBdr>
        </w:div>
        <w:div w:id="637414792">
          <w:marLeft w:val="0"/>
          <w:marRight w:val="0"/>
          <w:marTop w:val="0"/>
          <w:marBottom w:val="0"/>
          <w:divBdr>
            <w:top w:val="none" w:sz="0" w:space="0" w:color="auto"/>
            <w:left w:val="none" w:sz="0" w:space="0" w:color="auto"/>
            <w:bottom w:val="none" w:sz="0" w:space="0" w:color="auto"/>
            <w:right w:val="none" w:sz="0" w:space="0" w:color="auto"/>
          </w:divBdr>
        </w:div>
        <w:div w:id="637495342">
          <w:marLeft w:val="0"/>
          <w:marRight w:val="0"/>
          <w:marTop w:val="0"/>
          <w:marBottom w:val="0"/>
          <w:divBdr>
            <w:top w:val="none" w:sz="0" w:space="0" w:color="auto"/>
            <w:left w:val="none" w:sz="0" w:space="0" w:color="auto"/>
            <w:bottom w:val="none" w:sz="0" w:space="0" w:color="auto"/>
            <w:right w:val="none" w:sz="0" w:space="0" w:color="auto"/>
          </w:divBdr>
        </w:div>
        <w:div w:id="638337809">
          <w:marLeft w:val="0"/>
          <w:marRight w:val="0"/>
          <w:marTop w:val="0"/>
          <w:marBottom w:val="0"/>
          <w:divBdr>
            <w:top w:val="none" w:sz="0" w:space="0" w:color="auto"/>
            <w:left w:val="none" w:sz="0" w:space="0" w:color="auto"/>
            <w:bottom w:val="none" w:sz="0" w:space="0" w:color="auto"/>
            <w:right w:val="none" w:sz="0" w:space="0" w:color="auto"/>
          </w:divBdr>
        </w:div>
        <w:div w:id="638345773">
          <w:marLeft w:val="0"/>
          <w:marRight w:val="0"/>
          <w:marTop w:val="0"/>
          <w:marBottom w:val="0"/>
          <w:divBdr>
            <w:top w:val="none" w:sz="0" w:space="0" w:color="auto"/>
            <w:left w:val="none" w:sz="0" w:space="0" w:color="auto"/>
            <w:bottom w:val="none" w:sz="0" w:space="0" w:color="auto"/>
            <w:right w:val="none" w:sz="0" w:space="0" w:color="auto"/>
          </w:divBdr>
        </w:div>
        <w:div w:id="638724577">
          <w:marLeft w:val="0"/>
          <w:marRight w:val="0"/>
          <w:marTop w:val="0"/>
          <w:marBottom w:val="0"/>
          <w:divBdr>
            <w:top w:val="none" w:sz="0" w:space="0" w:color="auto"/>
            <w:left w:val="none" w:sz="0" w:space="0" w:color="auto"/>
            <w:bottom w:val="none" w:sz="0" w:space="0" w:color="auto"/>
            <w:right w:val="none" w:sz="0" w:space="0" w:color="auto"/>
          </w:divBdr>
        </w:div>
        <w:div w:id="638800644">
          <w:marLeft w:val="0"/>
          <w:marRight w:val="0"/>
          <w:marTop w:val="0"/>
          <w:marBottom w:val="0"/>
          <w:divBdr>
            <w:top w:val="none" w:sz="0" w:space="0" w:color="auto"/>
            <w:left w:val="none" w:sz="0" w:space="0" w:color="auto"/>
            <w:bottom w:val="none" w:sz="0" w:space="0" w:color="auto"/>
            <w:right w:val="none" w:sz="0" w:space="0" w:color="auto"/>
          </w:divBdr>
        </w:div>
        <w:div w:id="639000824">
          <w:marLeft w:val="0"/>
          <w:marRight w:val="0"/>
          <w:marTop w:val="0"/>
          <w:marBottom w:val="0"/>
          <w:divBdr>
            <w:top w:val="none" w:sz="0" w:space="0" w:color="auto"/>
            <w:left w:val="none" w:sz="0" w:space="0" w:color="auto"/>
            <w:bottom w:val="none" w:sz="0" w:space="0" w:color="auto"/>
            <w:right w:val="none" w:sz="0" w:space="0" w:color="auto"/>
          </w:divBdr>
        </w:div>
        <w:div w:id="639043017">
          <w:marLeft w:val="0"/>
          <w:marRight w:val="0"/>
          <w:marTop w:val="0"/>
          <w:marBottom w:val="0"/>
          <w:divBdr>
            <w:top w:val="none" w:sz="0" w:space="0" w:color="auto"/>
            <w:left w:val="none" w:sz="0" w:space="0" w:color="auto"/>
            <w:bottom w:val="none" w:sz="0" w:space="0" w:color="auto"/>
            <w:right w:val="none" w:sz="0" w:space="0" w:color="auto"/>
          </w:divBdr>
        </w:div>
        <w:div w:id="640429685">
          <w:marLeft w:val="0"/>
          <w:marRight w:val="0"/>
          <w:marTop w:val="0"/>
          <w:marBottom w:val="0"/>
          <w:divBdr>
            <w:top w:val="none" w:sz="0" w:space="0" w:color="auto"/>
            <w:left w:val="none" w:sz="0" w:space="0" w:color="auto"/>
            <w:bottom w:val="none" w:sz="0" w:space="0" w:color="auto"/>
            <w:right w:val="none" w:sz="0" w:space="0" w:color="auto"/>
          </w:divBdr>
        </w:div>
        <w:div w:id="640960919">
          <w:marLeft w:val="0"/>
          <w:marRight w:val="0"/>
          <w:marTop w:val="0"/>
          <w:marBottom w:val="0"/>
          <w:divBdr>
            <w:top w:val="none" w:sz="0" w:space="0" w:color="auto"/>
            <w:left w:val="none" w:sz="0" w:space="0" w:color="auto"/>
            <w:bottom w:val="none" w:sz="0" w:space="0" w:color="auto"/>
            <w:right w:val="none" w:sz="0" w:space="0" w:color="auto"/>
          </w:divBdr>
        </w:div>
        <w:div w:id="641230599">
          <w:marLeft w:val="0"/>
          <w:marRight w:val="0"/>
          <w:marTop w:val="0"/>
          <w:marBottom w:val="0"/>
          <w:divBdr>
            <w:top w:val="none" w:sz="0" w:space="0" w:color="auto"/>
            <w:left w:val="none" w:sz="0" w:space="0" w:color="auto"/>
            <w:bottom w:val="none" w:sz="0" w:space="0" w:color="auto"/>
            <w:right w:val="none" w:sz="0" w:space="0" w:color="auto"/>
          </w:divBdr>
        </w:div>
        <w:div w:id="642201162">
          <w:marLeft w:val="0"/>
          <w:marRight w:val="0"/>
          <w:marTop w:val="0"/>
          <w:marBottom w:val="0"/>
          <w:divBdr>
            <w:top w:val="none" w:sz="0" w:space="0" w:color="auto"/>
            <w:left w:val="none" w:sz="0" w:space="0" w:color="auto"/>
            <w:bottom w:val="none" w:sz="0" w:space="0" w:color="auto"/>
            <w:right w:val="none" w:sz="0" w:space="0" w:color="auto"/>
          </w:divBdr>
        </w:div>
        <w:div w:id="642389406">
          <w:marLeft w:val="0"/>
          <w:marRight w:val="0"/>
          <w:marTop w:val="0"/>
          <w:marBottom w:val="0"/>
          <w:divBdr>
            <w:top w:val="none" w:sz="0" w:space="0" w:color="auto"/>
            <w:left w:val="none" w:sz="0" w:space="0" w:color="auto"/>
            <w:bottom w:val="none" w:sz="0" w:space="0" w:color="auto"/>
            <w:right w:val="none" w:sz="0" w:space="0" w:color="auto"/>
          </w:divBdr>
        </w:div>
        <w:div w:id="642464562">
          <w:marLeft w:val="0"/>
          <w:marRight w:val="0"/>
          <w:marTop w:val="0"/>
          <w:marBottom w:val="0"/>
          <w:divBdr>
            <w:top w:val="none" w:sz="0" w:space="0" w:color="auto"/>
            <w:left w:val="none" w:sz="0" w:space="0" w:color="auto"/>
            <w:bottom w:val="none" w:sz="0" w:space="0" w:color="auto"/>
            <w:right w:val="none" w:sz="0" w:space="0" w:color="auto"/>
          </w:divBdr>
        </w:div>
        <w:div w:id="642777930">
          <w:marLeft w:val="0"/>
          <w:marRight w:val="0"/>
          <w:marTop w:val="0"/>
          <w:marBottom w:val="0"/>
          <w:divBdr>
            <w:top w:val="none" w:sz="0" w:space="0" w:color="auto"/>
            <w:left w:val="none" w:sz="0" w:space="0" w:color="auto"/>
            <w:bottom w:val="none" w:sz="0" w:space="0" w:color="auto"/>
            <w:right w:val="none" w:sz="0" w:space="0" w:color="auto"/>
          </w:divBdr>
        </w:div>
        <w:div w:id="643392919">
          <w:marLeft w:val="0"/>
          <w:marRight w:val="0"/>
          <w:marTop w:val="0"/>
          <w:marBottom w:val="0"/>
          <w:divBdr>
            <w:top w:val="none" w:sz="0" w:space="0" w:color="auto"/>
            <w:left w:val="none" w:sz="0" w:space="0" w:color="auto"/>
            <w:bottom w:val="none" w:sz="0" w:space="0" w:color="auto"/>
            <w:right w:val="none" w:sz="0" w:space="0" w:color="auto"/>
          </w:divBdr>
        </w:div>
        <w:div w:id="644704849">
          <w:marLeft w:val="0"/>
          <w:marRight w:val="0"/>
          <w:marTop w:val="0"/>
          <w:marBottom w:val="0"/>
          <w:divBdr>
            <w:top w:val="none" w:sz="0" w:space="0" w:color="auto"/>
            <w:left w:val="none" w:sz="0" w:space="0" w:color="auto"/>
            <w:bottom w:val="none" w:sz="0" w:space="0" w:color="auto"/>
            <w:right w:val="none" w:sz="0" w:space="0" w:color="auto"/>
          </w:divBdr>
        </w:div>
        <w:div w:id="645161267">
          <w:marLeft w:val="0"/>
          <w:marRight w:val="0"/>
          <w:marTop w:val="0"/>
          <w:marBottom w:val="0"/>
          <w:divBdr>
            <w:top w:val="none" w:sz="0" w:space="0" w:color="auto"/>
            <w:left w:val="none" w:sz="0" w:space="0" w:color="auto"/>
            <w:bottom w:val="none" w:sz="0" w:space="0" w:color="auto"/>
            <w:right w:val="none" w:sz="0" w:space="0" w:color="auto"/>
          </w:divBdr>
        </w:div>
        <w:div w:id="645478875">
          <w:marLeft w:val="0"/>
          <w:marRight w:val="0"/>
          <w:marTop w:val="0"/>
          <w:marBottom w:val="0"/>
          <w:divBdr>
            <w:top w:val="none" w:sz="0" w:space="0" w:color="auto"/>
            <w:left w:val="none" w:sz="0" w:space="0" w:color="auto"/>
            <w:bottom w:val="none" w:sz="0" w:space="0" w:color="auto"/>
            <w:right w:val="none" w:sz="0" w:space="0" w:color="auto"/>
          </w:divBdr>
        </w:div>
        <w:div w:id="645595934">
          <w:marLeft w:val="0"/>
          <w:marRight w:val="0"/>
          <w:marTop w:val="0"/>
          <w:marBottom w:val="0"/>
          <w:divBdr>
            <w:top w:val="none" w:sz="0" w:space="0" w:color="auto"/>
            <w:left w:val="none" w:sz="0" w:space="0" w:color="auto"/>
            <w:bottom w:val="none" w:sz="0" w:space="0" w:color="auto"/>
            <w:right w:val="none" w:sz="0" w:space="0" w:color="auto"/>
          </w:divBdr>
        </w:div>
        <w:div w:id="645622272">
          <w:marLeft w:val="0"/>
          <w:marRight w:val="0"/>
          <w:marTop w:val="0"/>
          <w:marBottom w:val="0"/>
          <w:divBdr>
            <w:top w:val="none" w:sz="0" w:space="0" w:color="auto"/>
            <w:left w:val="none" w:sz="0" w:space="0" w:color="auto"/>
            <w:bottom w:val="none" w:sz="0" w:space="0" w:color="auto"/>
            <w:right w:val="none" w:sz="0" w:space="0" w:color="auto"/>
          </w:divBdr>
        </w:div>
        <w:div w:id="645743649">
          <w:marLeft w:val="0"/>
          <w:marRight w:val="0"/>
          <w:marTop w:val="0"/>
          <w:marBottom w:val="0"/>
          <w:divBdr>
            <w:top w:val="none" w:sz="0" w:space="0" w:color="auto"/>
            <w:left w:val="none" w:sz="0" w:space="0" w:color="auto"/>
            <w:bottom w:val="none" w:sz="0" w:space="0" w:color="auto"/>
            <w:right w:val="none" w:sz="0" w:space="0" w:color="auto"/>
          </w:divBdr>
        </w:div>
        <w:div w:id="645940027">
          <w:marLeft w:val="0"/>
          <w:marRight w:val="0"/>
          <w:marTop w:val="0"/>
          <w:marBottom w:val="0"/>
          <w:divBdr>
            <w:top w:val="none" w:sz="0" w:space="0" w:color="auto"/>
            <w:left w:val="none" w:sz="0" w:space="0" w:color="auto"/>
            <w:bottom w:val="none" w:sz="0" w:space="0" w:color="auto"/>
            <w:right w:val="none" w:sz="0" w:space="0" w:color="auto"/>
          </w:divBdr>
        </w:div>
        <w:div w:id="646126029">
          <w:marLeft w:val="0"/>
          <w:marRight w:val="0"/>
          <w:marTop w:val="0"/>
          <w:marBottom w:val="0"/>
          <w:divBdr>
            <w:top w:val="none" w:sz="0" w:space="0" w:color="auto"/>
            <w:left w:val="none" w:sz="0" w:space="0" w:color="auto"/>
            <w:bottom w:val="none" w:sz="0" w:space="0" w:color="auto"/>
            <w:right w:val="none" w:sz="0" w:space="0" w:color="auto"/>
          </w:divBdr>
        </w:div>
        <w:div w:id="646126767">
          <w:marLeft w:val="0"/>
          <w:marRight w:val="0"/>
          <w:marTop w:val="0"/>
          <w:marBottom w:val="0"/>
          <w:divBdr>
            <w:top w:val="none" w:sz="0" w:space="0" w:color="auto"/>
            <w:left w:val="none" w:sz="0" w:space="0" w:color="auto"/>
            <w:bottom w:val="none" w:sz="0" w:space="0" w:color="auto"/>
            <w:right w:val="none" w:sz="0" w:space="0" w:color="auto"/>
          </w:divBdr>
        </w:div>
        <w:div w:id="646856258">
          <w:marLeft w:val="0"/>
          <w:marRight w:val="0"/>
          <w:marTop w:val="0"/>
          <w:marBottom w:val="0"/>
          <w:divBdr>
            <w:top w:val="none" w:sz="0" w:space="0" w:color="auto"/>
            <w:left w:val="none" w:sz="0" w:space="0" w:color="auto"/>
            <w:bottom w:val="none" w:sz="0" w:space="0" w:color="auto"/>
            <w:right w:val="none" w:sz="0" w:space="0" w:color="auto"/>
          </w:divBdr>
        </w:div>
        <w:div w:id="647174897">
          <w:marLeft w:val="0"/>
          <w:marRight w:val="0"/>
          <w:marTop w:val="0"/>
          <w:marBottom w:val="0"/>
          <w:divBdr>
            <w:top w:val="none" w:sz="0" w:space="0" w:color="auto"/>
            <w:left w:val="none" w:sz="0" w:space="0" w:color="auto"/>
            <w:bottom w:val="none" w:sz="0" w:space="0" w:color="auto"/>
            <w:right w:val="none" w:sz="0" w:space="0" w:color="auto"/>
          </w:divBdr>
        </w:div>
        <w:div w:id="647789181">
          <w:marLeft w:val="0"/>
          <w:marRight w:val="0"/>
          <w:marTop w:val="0"/>
          <w:marBottom w:val="0"/>
          <w:divBdr>
            <w:top w:val="none" w:sz="0" w:space="0" w:color="auto"/>
            <w:left w:val="none" w:sz="0" w:space="0" w:color="auto"/>
            <w:bottom w:val="none" w:sz="0" w:space="0" w:color="auto"/>
            <w:right w:val="none" w:sz="0" w:space="0" w:color="auto"/>
          </w:divBdr>
        </w:div>
        <w:div w:id="647827647">
          <w:marLeft w:val="0"/>
          <w:marRight w:val="0"/>
          <w:marTop w:val="0"/>
          <w:marBottom w:val="0"/>
          <w:divBdr>
            <w:top w:val="none" w:sz="0" w:space="0" w:color="auto"/>
            <w:left w:val="none" w:sz="0" w:space="0" w:color="auto"/>
            <w:bottom w:val="none" w:sz="0" w:space="0" w:color="auto"/>
            <w:right w:val="none" w:sz="0" w:space="0" w:color="auto"/>
          </w:divBdr>
        </w:div>
        <w:div w:id="647900246">
          <w:marLeft w:val="0"/>
          <w:marRight w:val="0"/>
          <w:marTop w:val="0"/>
          <w:marBottom w:val="0"/>
          <w:divBdr>
            <w:top w:val="none" w:sz="0" w:space="0" w:color="auto"/>
            <w:left w:val="none" w:sz="0" w:space="0" w:color="auto"/>
            <w:bottom w:val="none" w:sz="0" w:space="0" w:color="auto"/>
            <w:right w:val="none" w:sz="0" w:space="0" w:color="auto"/>
          </w:divBdr>
        </w:div>
        <w:div w:id="648825078">
          <w:marLeft w:val="0"/>
          <w:marRight w:val="0"/>
          <w:marTop w:val="0"/>
          <w:marBottom w:val="0"/>
          <w:divBdr>
            <w:top w:val="none" w:sz="0" w:space="0" w:color="auto"/>
            <w:left w:val="none" w:sz="0" w:space="0" w:color="auto"/>
            <w:bottom w:val="none" w:sz="0" w:space="0" w:color="auto"/>
            <w:right w:val="none" w:sz="0" w:space="0" w:color="auto"/>
          </w:divBdr>
        </w:div>
        <w:div w:id="648897635">
          <w:marLeft w:val="0"/>
          <w:marRight w:val="0"/>
          <w:marTop w:val="0"/>
          <w:marBottom w:val="0"/>
          <w:divBdr>
            <w:top w:val="none" w:sz="0" w:space="0" w:color="auto"/>
            <w:left w:val="none" w:sz="0" w:space="0" w:color="auto"/>
            <w:bottom w:val="none" w:sz="0" w:space="0" w:color="auto"/>
            <w:right w:val="none" w:sz="0" w:space="0" w:color="auto"/>
          </w:divBdr>
        </w:div>
        <w:div w:id="649094886">
          <w:marLeft w:val="0"/>
          <w:marRight w:val="0"/>
          <w:marTop w:val="0"/>
          <w:marBottom w:val="0"/>
          <w:divBdr>
            <w:top w:val="none" w:sz="0" w:space="0" w:color="auto"/>
            <w:left w:val="none" w:sz="0" w:space="0" w:color="auto"/>
            <w:bottom w:val="none" w:sz="0" w:space="0" w:color="auto"/>
            <w:right w:val="none" w:sz="0" w:space="0" w:color="auto"/>
          </w:divBdr>
        </w:div>
        <w:div w:id="649942451">
          <w:marLeft w:val="0"/>
          <w:marRight w:val="0"/>
          <w:marTop w:val="0"/>
          <w:marBottom w:val="0"/>
          <w:divBdr>
            <w:top w:val="none" w:sz="0" w:space="0" w:color="auto"/>
            <w:left w:val="none" w:sz="0" w:space="0" w:color="auto"/>
            <w:bottom w:val="none" w:sz="0" w:space="0" w:color="auto"/>
            <w:right w:val="none" w:sz="0" w:space="0" w:color="auto"/>
          </w:divBdr>
        </w:div>
        <w:div w:id="650525440">
          <w:marLeft w:val="0"/>
          <w:marRight w:val="0"/>
          <w:marTop w:val="0"/>
          <w:marBottom w:val="0"/>
          <w:divBdr>
            <w:top w:val="none" w:sz="0" w:space="0" w:color="auto"/>
            <w:left w:val="none" w:sz="0" w:space="0" w:color="auto"/>
            <w:bottom w:val="none" w:sz="0" w:space="0" w:color="auto"/>
            <w:right w:val="none" w:sz="0" w:space="0" w:color="auto"/>
          </w:divBdr>
        </w:div>
        <w:div w:id="651373151">
          <w:marLeft w:val="0"/>
          <w:marRight w:val="0"/>
          <w:marTop w:val="0"/>
          <w:marBottom w:val="0"/>
          <w:divBdr>
            <w:top w:val="none" w:sz="0" w:space="0" w:color="auto"/>
            <w:left w:val="none" w:sz="0" w:space="0" w:color="auto"/>
            <w:bottom w:val="none" w:sz="0" w:space="0" w:color="auto"/>
            <w:right w:val="none" w:sz="0" w:space="0" w:color="auto"/>
          </w:divBdr>
        </w:div>
        <w:div w:id="651563014">
          <w:marLeft w:val="0"/>
          <w:marRight w:val="0"/>
          <w:marTop w:val="0"/>
          <w:marBottom w:val="0"/>
          <w:divBdr>
            <w:top w:val="none" w:sz="0" w:space="0" w:color="auto"/>
            <w:left w:val="none" w:sz="0" w:space="0" w:color="auto"/>
            <w:bottom w:val="none" w:sz="0" w:space="0" w:color="auto"/>
            <w:right w:val="none" w:sz="0" w:space="0" w:color="auto"/>
          </w:divBdr>
        </w:div>
        <w:div w:id="652876296">
          <w:marLeft w:val="0"/>
          <w:marRight w:val="0"/>
          <w:marTop w:val="0"/>
          <w:marBottom w:val="0"/>
          <w:divBdr>
            <w:top w:val="none" w:sz="0" w:space="0" w:color="auto"/>
            <w:left w:val="none" w:sz="0" w:space="0" w:color="auto"/>
            <w:bottom w:val="none" w:sz="0" w:space="0" w:color="auto"/>
            <w:right w:val="none" w:sz="0" w:space="0" w:color="auto"/>
          </w:divBdr>
        </w:div>
        <w:div w:id="652955934">
          <w:marLeft w:val="0"/>
          <w:marRight w:val="0"/>
          <w:marTop w:val="0"/>
          <w:marBottom w:val="0"/>
          <w:divBdr>
            <w:top w:val="none" w:sz="0" w:space="0" w:color="auto"/>
            <w:left w:val="none" w:sz="0" w:space="0" w:color="auto"/>
            <w:bottom w:val="none" w:sz="0" w:space="0" w:color="auto"/>
            <w:right w:val="none" w:sz="0" w:space="0" w:color="auto"/>
          </w:divBdr>
        </w:div>
        <w:div w:id="653030961">
          <w:marLeft w:val="0"/>
          <w:marRight w:val="0"/>
          <w:marTop w:val="0"/>
          <w:marBottom w:val="0"/>
          <w:divBdr>
            <w:top w:val="none" w:sz="0" w:space="0" w:color="auto"/>
            <w:left w:val="none" w:sz="0" w:space="0" w:color="auto"/>
            <w:bottom w:val="none" w:sz="0" w:space="0" w:color="auto"/>
            <w:right w:val="none" w:sz="0" w:space="0" w:color="auto"/>
          </w:divBdr>
        </w:div>
        <w:div w:id="654383344">
          <w:marLeft w:val="0"/>
          <w:marRight w:val="0"/>
          <w:marTop w:val="0"/>
          <w:marBottom w:val="0"/>
          <w:divBdr>
            <w:top w:val="none" w:sz="0" w:space="0" w:color="auto"/>
            <w:left w:val="none" w:sz="0" w:space="0" w:color="auto"/>
            <w:bottom w:val="none" w:sz="0" w:space="0" w:color="auto"/>
            <w:right w:val="none" w:sz="0" w:space="0" w:color="auto"/>
          </w:divBdr>
        </w:div>
        <w:div w:id="654647211">
          <w:marLeft w:val="0"/>
          <w:marRight w:val="0"/>
          <w:marTop w:val="0"/>
          <w:marBottom w:val="0"/>
          <w:divBdr>
            <w:top w:val="none" w:sz="0" w:space="0" w:color="auto"/>
            <w:left w:val="none" w:sz="0" w:space="0" w:color="auto"/>
            <w:bottom w:val="none" w:sz="0" w:space="0" w:color="auto"/>
            <w:right w:val="none" w:sz="0" w:space="0" w:color="auto"/>
          </w:divBdr>
        </w:div>
        <w:div w:id="655037999">
          <w:marLeft w:val="0"/>
          <w:marRight w:val="0"/>
          <w:marTop w:val="0"/>
          <w:marBottom w:val="0"/>
          <w:divBdr>
            <w:top w:val="none" w:sz="0" w:space="0" w:color="auto"/>
            <w:left w:val="none" w:sz="0" w:space="0" w:color="auto"/>
            <w:bottom w:val="none" w:sz="0" w:space="0" w:color="auto"/>
            <w:right w:val="none" w:sz="0" w:space="0" w:color="auto"/>
          </w:divBdr>
        </w:div>
        <w:div w:id="655569251">
          <w:marLeft w:val="0"/>
          <w:marRight w:val="0"/>
          <w:marTop w:val="0"/>
          <w:marBottom w:val="0"/>
          <w:divBdr>
            <w:top w:val="none" w:sz="0" w:space="0" w:color="auto"/>
            <w:left w:val="none" w:sz="0" w:space="0" w:color="auto"/>
            <w:bottom w:val="none" w:sz="0" w:space="0" w:color="auto"/>
            <w:right w:val="none" w:sz="0" w:space="0" w:color="auto"/>
          </w:divBdr>
        </w:div>
        <w:div w:id="657076521">
          <w:marLeft w:val="0"/>
          <w:marRight w:val="0"/>
          <w:marTop w:val="0"/>
          <w:marBottom w:val="0"/>
          <w:divBdr>
            <w:top w:val="none" w:sz="0" w:space="0" w:color="auto"/>
            <w:left w:val="none" w:sz="0" w:space="0" w:color="auto"/>
            <w:bottom w:val="none" w:sz="0" w:space="0" w:color="auto"/>
            <w:right w:val="none" w:sz="0" w:space="0" w:color="auto"/>
          </w:divBdr>
        </w:div>
        <w:div w:id="658506198">
          <w:marLeft w:val="0"/>
          <w:marRight w:val="0"/>
          <w:marTop w:val="0"/>
          <w:marBottom w:val="0"/>
          <w:divBdr>
            <w:top w:val="none" w:sz="0" w:space="0" w:color="auto"/>
            <w:left w:val="none" w:sz="0" w:space="0" w:color="auto"/>
            <w:bottom w:val="none" w:sz="0" w:space="0" w:color="auto"/>
            <w:right w:val="none" w:sz="0" w:space="0" w:color="auto"/>
          </w:divBdr>
        </w:div>
        <w:div w:id="659162704">
          <w:marLeft w:val="0"/>
          <w:marRight w:val="0"/>
          <w:marTop w:val="0"/>
          <w:marBottom w:val="0"/>
          <w:divBdr>
            <w:top w:val="none" w:sz="0" w:space="0" w:color="auto"/>
            <w:left w:val="none" w:sz="0" w:space="0" w:color="auto"/>
            <w:bottom w:val="none" w:sz="0" w:space="0" w:color="auto"/>
            <w:right w:val="none" w:sz="0" w:space="0" w:color="auto"/>
          </w:divBdr>
        </w:div>
        <w:div w:id="660041708">
          <w:marLeft w:val="0"/>
          <w:marRight w:val="0"/>
          <w:marTop w:val="0"/>
          <w:marBottom w:val="0"/>
          <w:divBdr>
            <w:top w:val="none" w:sz="0" w:space="0" w:color="auto"/>
            <w:left w:val="none" w:sz="0" w:space="0" w:color="auto"/>
            <w:bottom w:val="none" w:sz="0" w:space="0" w:color="auto"/>
            <w:right w:val="none" w:sz="0" w:space="0" w:color="auto"/>
          </w:divBdr>
        </w:div>
        <w:div w:id="660080586">
          <w:marLeft w:val="0"/>
          <w:marRight w:val="0"/>
          <w:marTop w:val="0"/>
          <w:marBottom w:val="0"/>
          <w:divBdr>
            <w:top w:val="none" w:sz="0" w:space="0" w:color="auto"/>
            <w:left w:val="none" w:sz="0" w:space="0" w:color="auto"/>
            <w:bottom w:val="none" w:sz="0" w:space="0" w:color="auto"/>
            <w:right w:val="none" w:sz="0" w:space="0" w:color="auto"/>
          </w:divBdr>
        </w:div>
        <w:div w:id="660547338">
          <w:marLeft w:val="0"/>
          <w:marRight w:val="0"/>
          <w:marTop w:val="0"/>
          <w:marBottom w:val="0"/>
          <w:divBdr>
            <w:top w:val="none" w:sz="0" w:space="0" w:color="auto"/>
            <w:left w:val="none" w:sz="0" w:space="0" w:color="auto"/>
            <w:bottom w:val="none" w:sz="0" w:space="0" w:color="auto"/>
            <w:right w:val="none" w:sz="0" w:space="0" w:color="auto"/>
          </w:divBdr>
        </w:div>
        <w:div w:id="660934120">
          <w:marLeft w:val="0"/>
          <w:marRight w:val="0"/>
          <w:marTop w:val="0"/>
          <w:marBottom w:val="0"/>
          <w:divBdr>
            <w:top w:val="none" w:sz="0" w:space="0" w:color="auto"/>
            <w:left w:val="none" w:sz="0" w:space="0" w:color="auto"/>
            <w:bottom w:val="none" w:sz="0" w:space="0" w:color="auto"/>
            <w:right w:val="none" w:sz="0" w:space="0" w:color="auto"/>
          </w:divBdr>
        </w:div>
        <w:div w:id="661012725">
          <w:marLeft w:val="0"/>
          <w:marRight w:val="0"/>
          <w:marTop w:val="0"/>
          <w:marBottom w:val="0"/>
          <w:divBdr>
            <w:top w:val="none" w:sz="0" w:space="0" w:color="auto"/>
            <w:left w:val="none" w:sz="0" w:space="0" w:color="auto"/>
            <w:bottom w:val="none" w:sz="0" w:space="0" w:color="auto"/>
            <w:right w:val="none" w:sz="0" w:space="0" w:color="auto"/>
          </w:divBdr>
        </w:div>
        <w:div w:id="661276714">
          <w:marLeft w:val="0"/>
          <w:marRight w:val="0"/>
          <w:marTop w:val="0"/>
          <w:marBottom w:val="0"/>
          <w:divBdr>
            <w:top w:val="none" w:sz="0" w:space="0" w:color="auto"/>
            <w:left w:val="none" w:sz="0" w:space="0" w:color="auto"/>
            <w:bottom w:val="none" w:sz="0" w:space="0" w:color="auto"/>
            <w:right w:val="none" w:sz="0" w:space="0" w:color="auto"/>
          </w:divBdr>
        </w:div>
        <w:div w:id="661473396">
          <w:marLeft w:val="0"/>
          <w:marRight w:val="0"/>
          <w:marTop w:val="0"/>
          <w:marBottom w:val="0"/>
          <w:divBdr>
            <w:top w:val="none" w:sz="0" w:space="0" w:color="auto"/>
            <w:left w:val="none" w:sz="0" w:space="0" w:color="auto"/>
            <w:bottom w:val="none" w:sz="0" w:space="0" w:color="auto"/>
            <w:right w:val="none" w:sz="0" w:space="0" w:color="auto"/>
          </w:divBdr>
        </w:div>
        <w:div w:id="662052483">
          <w:marLeft w:val="0"/>
          <w:marRight w:val="0"/>
          <w:marTop w:val="0"/>
          <w:marBottom w:val="0"/>
          <w:divBdr>
            <w:top w:val="none" w:sz="0" w:space="0" w:color="auto"/>
            <w:left w:val="none" w:sz="0" w:space="0" w:color="auto"/>
            <w:bottom w:val="none" w:sz="0" w:space="0" w:color="auto"/>
            <w:right w:val="none" w:sz="0" w:space="0" w:color="auto"/>
          </w:divBdr>
        </w:div>
        <w:div w:id="663896762">
          <w:marLeft w:val="0"/>
          <w:marRight w:val="0"/>
          <w:marTop w:val="0"/>
          <w:marBottom w:val="0"/>
          <w:divBdr>
            <w:top w:val="none" w:sz="0" w:space="0" w:color="auto"/>
            <w:left w:val="none" w:sz="0" w:space="0" w:color="auto"/>
            <w:bottom w:val="none" w:sz="0" w:space="0" w:color="auto"/>
            <w:right w:val="none" w:sz="0" w:space="0" w:color="auto"/>
          </w:divBdr>
        </w:div>
        <w:div w:id="663973793">
          <w:marLeft w:val="0"/>
          <w:marRight w:val="0"/>
          <w:marTop w:val="0"/>
          <w:marBottom w:val="0"/>
          <w:divBdr>
            <w:top w:val="none" w:sz="0" w:space="0" w:color="auto"/>
            <w:left w:val="none" w:sz="0" w:space="0" w:color="auto"/>
            <w:bottom w:val="none" w:sz="0" w:space="0" w:color="auto"/>
            <w:right w:val="none" w:sz="0" w:space="0" w:color="auto"/>
          </w:divBdr>
        </w:div>
        <w:div w:id="664357675">
          <w:marLeft w:val="0"/>
          <w:marRight w:val="0"/>
          <w:marTop w:val="0"/>
          <w:marBottom w:val="0"/>
          <w:divBdr>
            <w:top w:val="none" w:sz="0" w:space="0" w:color="auto"/>
            <w:left w:val="none" w:sz="0" w:space="0" w:color="auto"/>
            <w:bottom w:val="none" w:sz="0" w:space="0" w:color="auto"/>
            <w:right w:val="none" w:sz="0" w:space="0" w:color="auto"/>
          </w:divBdr>
        </w:div>
        <w:div w:id="664632408">
          <w:marLeft w:val="0"/>
          <w:marRight w:val="0"/>
          <w:marTop w:val="0"/>
          <w:marBottom w:val="0"/>
          <w:divBdr>
            <w:top w:val="none" w:sz="0" w:space="0" w:color="auto"/>
            <w:left w:val="none" w:sz="0" w:space="0" w:color="auto"/>
            <w:bottom w:val="none" w:sz="0" w:space="0" w:color="auto"/>
            <w:right w:val="none" w:sz="0" w:space="0" w:color="auto"/>
          </w:divBdr>
        </w:div>
        <w:div w:id="664666601">
          <w:marLeft w:val="0"/>
          <w:marRight w:val="0"/>
          <w:marTop w:val="0"/>
          <w:marBottom w:val="0"/>
          <w:divBdr>
            <w:top w:val="none" w:sz="0" w:space="0" w:color="auto"/>
            <w:left w:val="none" w:sz="0" w:space="0" w:color="auto"/>
            <w:bottom w:val="none" w:sz="0" w:space="0" w:color="auto"/>
            <w:right w:val="none" w:sz="0" w:space="0" w:color="auto"/>
          </w:divBdr>
        </w:div>
        <w:div w:id="665010565">
          <w:marLeft w:val="0"/>
          <w:marRight w:val="0"/>
          <w:marTop w:val="0"/>
          <w:marBottom w:val="0"/>
          <w:divBdr>
            <w:top w:val="none" w:sz="0" w:space="0" w:color="auto"/>
            <w:left w:val="none" w:sz="0" w:space="0" w:color="auto"/>
            <w:bottom w:val="none" w:sz="0" w:space="0" w:color="auto"/>
            <w:right w:val="none" w:sz="0" w:space="0" w:color="auto"/>
          </w:divBdr>
        </w:div>
        <w:div w:id="666204099">
          <w:marLeft w:val="0"/>
          <w:marRight w:val="0"/>
          <w:marTop w:val="0"/>
          <w:marBottom w:val="0"/>
          <w:divBdr>
            <w:top w:val="none" w:sz="0" w:space="0" w:color="auto"/>
            <w:left w:val="none" w:sz="0" w:space="0" w:color="auto"/>
            <w:bottom w:val="none" w:sz="0" w:space="0" w:color="auto"/>
            <w:right w:val="none" w:sz="0" w:space="0" w:color="auto"/>
          </w:divBdr>
        </w:div>
        <w:div w:id="666251892">
          <w:marLeft w:val="0"/>
          <w:marRight w:val="0"/>
          <w:marTop w:val="0"/>
          <w:marBottom w:val="0"/>
          <w:divBdr>
            <w:top w:val="none" w:sz="0" w:space="0" w:color="auto"/>
            <w:left w:val="none" w:sz="0" w:space="0" w:color="auto"/>
            <w:bottom w:val="none" w:sz="0" w:space="0" w:color="auto"/>
            <w:right w:val="none" w:sz="0" w:space="0" w:color="auto"/>
          </w:divBdr>
        </w:div>
        <w:div w:id="666321697">
          <w:marLeft w:val="0"/>
          <w:marRight w:val="0"/>
          <w:marTop w:val="0"/>
          <w:marBottom w:val="0"/>
          <w:divBdr>
            <w:top w:val="none" w:sz="0" w:space="0" w:color="auto"/>
            <w:left w:val="none" w:sz="0" w:space="0" w:color="auto"/>
            <w:bottom w:val="none" w:sz="0" w:space="0" w:color="auto"/>
            <w:right w:val="none" w:sz="0" w:space="0" w:color="auto"/>
          </w:divBdr>
        </w:div>
        <w:div w:id="666787464">
          <w:marLeft w:val="0"/>
          <w:marRight w:val="0"/>
          <w:marTop w:val="0"/>
          <w:marBottom w:val="0"/>
          <w:divBdr>
            <w:top w:val="none" w:sz="0" w:space="0" w:color="auto"/>
            <w:left w:val="none" w:sz="0" w:space="0" w:color="auto"/>
            <w:bottom w:val="none" w:sz="0" w:space="0" w:color="auto"/>
            <w:right w:val="none" w:sz="0" w:space="0" w:color="auto"/>
          </w:divBdr>
        </w:div>
        <w:div w:id="667169910">
          <w:marLeft w:val="0"/>
          <w:marRight w:val="0"/>
          <w:marTop w:val="0"/>
          <w:marBottom w:val="0"/>
          <w:divBdr>
            <w:top w:val="none" w:sz="0" w:space="0" w:color="auto"/>
            <w:left w:val="none" w:sz="0" w:space="0" w:color="auto"/>
            <w:bottom w:val="none" w:sz="0" w:space="0" w:color="auto"/>
            <w:right w:val="none" w:sz="0" w:space="0" w:color="auto"/>
          </w:divBdr>
        </w:div>
        <w:div w:id="667832771">
          <w:marLeft w:val="0"/>
          <w:marRight w:val="0"/>
          <w:marTop w:val="0"/>
          <w:marBottom w:val="0"/>
          <w:divBdr>
            <w:top w:val="none" w:sz="0" w:space="0" w:color="auto"/>
            <w:left w:val="none" w:sz="0" w:space="0" w:color="auto"/>
            <w:bottom w:val="none" w:sz="0" w:space="0" w:color="auto"/>
            <w:right w:val="none" w:sz="0" w:space="0" w:color="auto"/>
          </w:divBdr>
        </w:div>
        <w:div w:id="667945274">
          <w:marLeft w:val="0"/>
          <w:marRight w:val="0"/>
          <w:marTop w:val="0"/>
          <w:marBottom w:val="0"/>
          <w:divBdr>
            <w:top w:val="none" w:sz="0" w:space="0" w:color="auto"/>
            <w:left w:val="none" w:sz="0" w:space="0" w:color="auto"/>
            <w:bottom w:val="none" w:sz="0" w:space="0" w:color="auto"/>
            <w:right w:val="none" w:sz="0" w:space="0" w:color="auto"/>
          </w:divBdr>
        </w:div>
        <w:div w:id="668097155">
          <w:marLeft w:val="0"/>
          <w:marRight w:val="0"/>
          <w:marTop w:val="0"/>
          <w:marBottom w:val="0"/>
          <w:divBdr>
            <w:top w:val="none" w:sz="0" w:space="0" w:color="auto"/>
            <w:left w:val="none" w:sz="0" w:space="0" w:color="auto"/>
            <w:bottom w:val="none" w:sz="0" w:space="0" w:color="auto"/>
            <w:right w:val="none" w:sz="0" w:space="0" w:color="auto"/>
          </w:divBdr>
        </w:div>
        <w:div w:id="668487947">
          <w:marLeft w:val="0"/>
          <w:marRight w:val="0"/>
          <w:marTop w:val="0"/>
          <w:marBottom w:val="0"/>
          <w:divBdr>
            <w:top w:val="none" w:sz="0" w:space="0" w:color="auto"/>
            <w:left w:val="none" w:sz="0" w:space="0" w:color="auto"/>
            <w:bottom w:val="none" w:sz="0" w:space="0" w:color="auto"/>
            <w:right w:val="none" w:sz="0" w:space="0" w:color="auto"/>
          </w:divBdr>
        </w:div>
        <w:div w:id="668489398">
          <w:marLeft w:val="0"/>
          <w:marRight w:val="0"/>
          <w:marTop w:val="0"/>
          <w:marBottom w:val="0"/>
          <w:divBdr>
            <w:top w:val="none" w:sz="0" w:space="0" w:color="auto"/>
            <w:left w:val="none" w:sz="0" w:space="0" w:color="auto"/>
            <w:bottom w:val="none" w:sz="0" w:space="0" w:color="auto"/>
            <w:right w:val="none" w:sz="0" w:space="0" w:color="auto"/>
          </w:divBdr>
        </w:div>
        <w:div w:id="668753533">
          <w:marLeft w:val="0"/>
          <w:marRight w:val="0"/>
          <w:marTop w:val="0"/>
          <w:marBottom w:val="0"/>
          <w:divBdr>
            <w:top w:val="none" w:sz="0" w:space="0" w:color="auto"/>
            <w:left w:val="none" w:sz="0" w:space="0" w:color="auto"/>
            <w:bottom w:val="none" w:sz="0" w:space="0" w:color="auto"/>
            <w:right w:val="none" w:sz="0" w:space="0" w:color="auto"/>
          </w:divBdr>
        </w:div>
        <w:div w:id="668946709">
          <w:marLeft w:val="0"/>
          <w:marRight w:val="0"/>
          <w:marTop w:val="0"/>
          <w:marBottom w:val="0"/>
          <w:divBdr>
            <w:top w:val="none" w:sz="0" w:space="0" w:color="auto"/>
            <w:left w:val="none" w:sz="0" w:space="0" w:color="auto"/>
            <w:bottom w:val="none" w:sz="0" w:space="0" w:color="auto"/>
            <w:right w:val="none" w:sz="0" w:space="0" w:color="auto"/>
          </w:divBdr>
        </w:div>
        <w:div w:id="669214871">
          <w:marLeft w:val="0"/>
          <w:marRight w:val="0"/>
          <w:marTop w:val="0"/>
          <w:marBottom w:val="0"/>
          <w:divBdr>
            <w:top w:val="none" w:sz="0" w:space="0" w:color="auto"/>
            <w:left w:val="none" w:sz="0" w:space="0" w:color="auto"/>
            <w:bottom w:val="none" w:sz="0" w:space="0" w:color="auto"/>
            <w:right w:val="none" w:sz="0" w:space="0" w:color="auto"/>
          </w:divBdr>
        </w:div>
        <w:div w:id="669331504">
          <w:marLeft w:val="0"/>
          <w:marRight w:val="0"/>
          <w:marTop w:val="0"/>
          <w:marBottom w:val="0"/>
          <w:divBdr>
            <w:top w:val="none" w:sz="0" w:space="0" w:color="auto"/>
            <w:left w:val="none" w:sz="0" w:space="0" w:color="auto"/>
            <w:bottom w:val="none" w:sz="0" w:space="0" w:color="auto"/>
            <w:right w:val="none" w:sz="0" w:space="0" w:color="auto"/>
          </w:divBdr>
        </w:div>
        <w:div w:id="669678580">
          <w:marLeft w:val="0"/>
          <w:marRight w:val="0"/>
          <w:marTop w:val="0"/>
          <w:marBottom w:val="0"/>
          <w:divBdr>
            <w:top w:val="none" w:sz="0" w:space="0" w:color="auto"/>
            <w:left w:val="none" w:sz="0" w:space="0" w:color="auto"/>
            <w:bottom w:val="none" w:sz="0" w:space="0" w:color="auto"/>
            <w:right w:val="none" w:sz="0" w:space="0" w:color="auto"/>
          </w:divBdr>
        </w:div>
        <w:div w:id="669716791">
          <w:marLeft w:val="0"/>
          <w:marRight w:val="0"/>
          <w:marTop w:val="0"/>
          <w:marBottom w:val="0"/>
          <w:divBdr>
            <w:top w:val="none" w:sz="0" w:space="0" w:color="auto"/>
            <w:left w:val="none" w:sz="0" w:space="0" w:color="auto"/>
            <w:bottom w:val="none" w:sz="0" w:space="0" w:color="auto"/>
            <w:right w:val="none" w:sz="0" w:space="0" w:color="auto"/>
          </w:divBdr>
        </w:div>
        <w:div w:id="670907834">
          <w:marLeft w:val="0"/>
          <w:marRight w:val="0"/>
          <w:marTop w:val="0"/>
          <w:marBottom w:val="0"/>
          <w:divBdr>
            <w:top w:val="none" w:sz="0" w:space="0" w:color="auto"/>
            <w:left w:val="none" w:sz="0" w:space="0" w:color="auto"/>
            <w:bottom w:val="none" w:sz="0" w:space="0" w:color="auto"/>
            <w:right w:val="none" w:sz="0" w:space="0" w:color="auto"/>
          </w:divBdr>
        </w:div>
        <w:div w:id="670909424">
          <w:marLeft w:val="0"/>
          <w:marRight w:val="0"/>
          <w:marTop w:val="0"/>
          <w:marBottom w:val="0"/>
          <w:divBdr>
            <w:top w:val="none" w:sz="0" w:space="0" w:color="auto"/>
            <w:left w:val="none" w:sz="0" w:space="0" w:color="auto"/>
            <w:bottom w:val="none" w:sz="0" w:space="0" w:color="auto"/>
            <w:right w:val="none" w:sz="0" w:space="0" w:color="auto"/>
          </w:divBdr>
        </w:div>
        <w:div w:id="671294383">
          <w:marLeft w:val="0"/>
          <w:marRight w:val="0"/>
          <w:marTop w:val="0"/>
          <w:marBottom w:val="0"/>
          <w:divBdr>
            <w:top w:val="none" w:sz="0" w:space="0" w:color="auto"/>
            <w:left w:val="none" w:sz="0" w:space="0" w:color="auto"/>
            <w:bottom w:val="none" w:sz="0" w:space="0" w:color="auto"/>
            <w:right w:val="none" w:sz="0" w:space="0" w:color="auto"/>
          </w:divBdr>
        </w:div>
        <w:div w:id="673410719">
          <w:marLeft w:val="0"/>
          <w:marRight w:val="0"/>
          <w:marTop w:val="0"/>
          <w:marBottom w:val="0"/>
          <w:divBdr>
            <w:top w:val="none" w:sz="0" w:space="0" w:color="auto"/>
            <w:left w:val="none" w:sz="0" w:space="0" w:color="auto"/>
            <w:bottom w:val="none" w:sz="0" w:space="0" w:color="auto"/>
            <w:right w:val="none" w:sz="0" w:space="0" w:color="auto"/>
          </w:divBdr>
        </w:div>
        <w:div w:id="673579158">
          <w:marLeft w:val="0"/>
          <w:marRight w:val="0"/>
          <w:marTop w:val="0"/>
          <w:marBottom w:val="0"/>
          <w:divBdr>
            <w:top w:val="none" w:sz="0" w:space="0" w:color="auto"/>
            <w:left w:val="none" w:sz="0" w:space="0" w:color="auto"/>
            <w:bottom w:val="none" w:sz="0" w:space="0" w:color="auto"/>
            <w:right w:val="none" w:sz="0" w:space="0" w:color="auto"/>
          </w:divBdr>
        </w:div>
        <w:div w:id="674498373">
          <w:marLeft w:val="0"/>
          <w:marRight w:val="0"/>
          <w:marTop w:val="0"/>
          <w:marBottom w:val="0"/>
          <w:divBdr>
            <w:top w:val="none" w:sz="0" w:space="0" w:color="auto"/>
            <w:left w:val="none" w:sz="0" w:space="0" w:color="auto"/>
            <w:bottom w:val="none" w:sz="0" w:space="0" w:color="auto"/>
            <w:right w:val="none" w:sz="0" w:space="0" w:color="auto"/>
          </w:divBdr>
        </w:div>
        <w:div w:id="674764673">
          <w:marLeft w:val="0"/>
          <w:marRight w:val="0"/>
          <w:marTop w:val="0"/>
          <w:marBottom w:val="0"/>
          <w:divBdr>
            <w:top w:val="none" w:sz="0" w:space="0" w:color="auto"/>
            <w:left w:val="none" w:sz="0" w:space="0" w:color="auto"/>
            <w:bottom w:val="none" w:sz="0" w:space="0" w:color="auto"/>
            <w:right w:val="none" w:sz="0" w:space="0" w:color="auto"/>
          </w:divBdr>
        </w:div>
        <w:div w:id="675110183">
          <w:marLeft w:val="0"/>
          <w:marRight w:val="0"/>
          <w:marTop w:val="0"/>
          <w:marBottom w:val="0"/>
          <w:divBdr>
            <w:top w:val="none" w:sz="0" w:space="0" w:color="auto"/>
            <w:left w:val="none" w:sz="0" w:space="0" w:color="auto"/>
            <w:bottom w:val="none" w:sz="0" w:space="0" w:color="auto"/>
            <w:right w:val="none" w:sz="0" w:space="0" w:color="auto"/>
          </w:divBdr>
        </w:div>
        <w:div w:id="675496490">
          <w:marLeft w:val="0"/>
          <w:marRight w:val="0"/>
          <w:marTop w:val="0"/>
          <w:marBottom w:val="0"/>
          <w:divBdr>
            <w:top w:val="none" w:sz="0" w:space="0" w:color="auto"/>
            <w:left w:val="none" w:sz="0" w:space="0" w:color="auto"/>
            <w:bottom w:val="none" w:sz="0" w:space="0" w:color="auto"/>
            <w:right w:val="none" w:sz="0" w:space="0" w:color="auto"/>
          </w:divBdr>
        </w:div>
        <w:div w:id="675570096">
          <w:marLeft w:val="0"/>
          <w:marRight w:val="0"/>
          <w:marTop w:val="0"/>
          <w:marBottom w:val="0"/>
          <w:divBdr>
            <w:top w:val="none" w:sz="0" w:space="0" w:color="auto"/>
            <w:left w:val="none" w:sz="0" w:space="0" w:color="auto"/>
            <w:bottom w:val="none" w:sz="0" w:space="0" w:color="auto"/>
            <w:right w:val="none" w:sz="0" w:space="0" w:color="auto"/>
          </w:divBdr>
        </w:div>
        <w:div w:id="676033595">
          <w:marLeft w:val="0"/>
          <w:marRight w:val="0"/>
          <w:marTop w:val="0"/>
          <w:marBottom w:val="0"/>
          <w:divBdr>
            <w:top w:val="none" w:sz="0" w:space="0" w:color="auto"/>
            <w:left w:val="none" w:sz="0" w:space="0" w:color="auto"/>
            <w:bottom w:val="none" w:sz="0" w:space="0" w:color="auto"/>
            <w:right w:val="none" w:sz="0" w:space="0" w:color="auto"/>
          </w:divBdr>
        </w:div>
        <w:div w:id="676082864">
          <w:marLeft w:val="0"/>
          <w:marRight w:val="0"/>
          <w:marTop w:val="0"/>
          <w:marBottom w:val="0"/>
          <w:divBdr>
            <w:top w:val="none" w:sz="0" w:space="0" w:color="auto"/>
            <w:left w:val="none" w:sz="0" w:space="0" w:color="auto"/>
            <w:bottom w:val="none" w:sz="0" w:space="0" w:color="auto"/>
            <w:right w:val="none" w:sz="0" w:space="0" w:color="auto"/>
          </w:divBdr>
        </w:div>
        <w:div w:id="676465223">
          <w:marLeft w:val="0"/>
          <w:marRight w:val="0"/>
          <w:marTop w:val="0"/>
          <w:marBottom w:val="0"/>
          <w:divBdr>
            <w:top w:val="none" w:sz="0" w:space="0" w:color="auto"/>
            <w:left w:val="none" w:sz="0" w:space="0" w:color="auto"/>
            <w:bottom w:val="none" w:sz="0" w:space="0" w:color="auto"/>
            <w:right w:val="none" w:sz="0" w:space="0" w:color="auto"/>
          </w:divBdr>
        </w:div>
        <w:div w:id="676810840">
          <w:marLeft w:val="0"/>
          <w:marRight w:val="0"/>
          <w:marTop w:val="0"/>
          <w:marBottom w:val="0"/>
          <w:divBdr>
            <w:top w:val="none" w:sz="0" w:space="0" w:color="auto"/>
            <w:left w:val="none" w:sz="0" w:space="0" w:color="auto"/>
            <w:bottom w:val="none" w:sz="0" w:space="0" w:color="auto"/>
            <w:right w:val="none" w:sz="0" w:space="0" w:color="auto"/>
          </w:divBdr>
        </w:div>
        <w:div w:id="676885080">
          <w:marLeft w:val="0"/>
          <w:marRight w:val="0"/>
          <w:marTop w:val="0"/>
          <w:marBottom w:val="0"/>
          <w:divBdr>
            <w:top w:val="none" w:sz="0" w:space="0" w:color="auto"/>
            <w:left w:val="none" w:sz="0" w:space="0" w:color="auto"/>
            <w:bottom w:val="none" w:sz="0" w:space="0" w:color="auto"/>
            <w:right w:val="none" w:sz="0" w:space="0" w:color="auto"/>
          </w:divBdr>
        </w:div>
        <w:div w:id="677468230">
          <w:marLeft w:val="0"/>
          <w:marRight w:val="0"/>
          <w:marTop w:val="0"/>
          <w:marBottom w:val="0"/>
          <w:divBdr>
            <w:top w:val="none" w:sz="0" w:space="0" w:color="auto"/>
            <w:left w:val="none" w:sz="0" w:space="0" w:color="auto"/>
            <w:bottom w:val="none" w:sz="0" w:space="0" w:color="auto"/>
            <w:right w:val="none" w:sz="0" w:space="0" w:color="auto"/>
          </w:divBdr>
        </w:div>
        <w:div w:id="677728810">
          <w:marLeft w:val="0"/>
          <w:marRight w:val="0"/>
          <w:marTop w:val="0"/>
          <w:marBottom w:val="0"/>
          <w:divBdr>
            <w:top w:val="none" w:sz="0" w:space="0" w:color="auto"/>
            <w:left w:val="none" w:sz="0" w:space="0" w:color="auto"/>
            <w:bottom w:val="none" w:sz="0" w:space="0" w:color="auto"/>
            <w:right w:val="none" w:sz="0" w:space="0" w:color="auto"/>
          </w:divBdr>
        </w:div>
        <w:div w:id="677922811">
          <w:marLeft w:val="0"/>
          <w:marRight w:val="0"/>
          <w:marTop w:val="0"/>
          <w:marBottom w:val="0"/>
          <w:divBdr>
            <w:top w:val="none" w:sz="0" w:space="0" w:color="auto"/>
            <w:left w:val="none" w:sz="0" w:space="0" w:color="auto"/>
            <w:bottom w:val="none" w:sz="0" w:space="0" w:color="auto"/>
            <w:right w:val="none" w:sz="0" w:space="0" w:color="auto"/>
          </w:divBdr>
        </w:div>
        <w:div w:id="678000379">
          <w:marLeft w:val="0"/>
          <w:marRight w:val="0"/>
          <w:marTop w:val="0"/>
          <w:marBottom w:val="0"/>
          <w:divBdr>
            <w:top w:val="none" w:sz="0" w:space="0" w:color="auto"/>
            <w:left w:val="none" w:sz="0" w:space="0" w:color="auto"/>
            <w:bottom w:val="none" w:sz="0" w:space="0" w:color="auto"/>
            <w:right w:val="none" w:sz="0" w:space="0" w:color="auto"/>
          </w:divBdr>
        </w:div>
        <w:div w:id="678124941">
          <w:marLeft w:val="0"/>
          <w:marRight w:val="0"/>
          <w:marTop w:val="0"/>
          <w:marBottom w:val="0"/>
          <w:divBdr>
            <w:top w:val="none" w:sz="0" w:space="0" w:color="auto"/>
            <w:left w:val="none" w:sz="0" w:space="0" w:color="auto"/>
            <w:bottom w:val="none" w:sz="0" w:space="0" w:color="auto"/>
            <w:right w:val="none" w:sz="0" w:space="0" w:color="auto"/>
          </w:divBdr>
        </w:div>
        <w:div w:id="678393253">
          <w:marLeft w:val="0"/>
          <w:marRight w:val="0"/>
          <w:marTop w:val="0"/>
          <w:marBottom w:val="0"/>
          <w:divBdr>
            <w:top w:val="none" w:sz="0" w:space="0" w:color="auto"/>
            <w:left w:val="none" w:sz="0" w:space="0" w:color="auto"/>
            <w:bottom w:val="none" w:sz="0" w:space="0" w:color="auto"/>
            <w:right w:val="none" w:sz="0" w:space="0" w:color="auto"/>
          </w:divBdr>
        </w:div>
        <w:div w:id="678653646">
          <w:marLeft w:val="0"/>
          <w:marRight w:val="0"/>
          <w:marTop w:val="0"/>
          <w:marBottom w:val="0"/>
          <w:divBdr>
            <w:top w:val="none" w:sz="0" w:space="0" w:color="auto"/>
            <w:left w:val="none" w:sz="0" w:space="0" w:color="auto"/>
            <w:bottom w:val="none" w:sz="0" w:space="0" w:color="auto"/>
            <w:right w:val="none" w:sz="0" w:space="0" w:color="auto"/>
          </w:divBdr>
        </w:div>
        <w:div w:id="678771527">
          <w:marLeft w:val="0"/>
          <w:marRight w:val="0"/>
          <w:marTop w:val="0"/>
          <w:marBottom w:val="0"/>
          <w:divBdr>
            <w:top w:val="none" w:sz="0" w:space="0" w:color="auto"/>
            <w:left w:val="none" w:sz="0" w:space="0" w:color="auto"/>
            <w:bottom w:val="none" w:sz="0" w:space="0" w:color="auto"/>
            <w:right w:val="none" w:sz="0" w:space="0" w:color="auto"/>
          </w:divBdr>
        </w:div>
        <w:div w:id="681593413">
          <w:marLeft w:val="0"/>
          <w:marRight w:val="0"/>
          <w:marTop w:val="0"/>
          <w:marBottom w:val="0"/>
          <w:divBdr>
            <w:top w:val="none" w:sz="0" w:space="0" w:color="auto"/>
            <w:left w:val="none" w:sz="0" w:space="0" w:color="auto"/>
            <w:bottom w:val="none" w:sz="0" w:space="0" w:color="auto"/>
            <w:right w:val="none" w:sz="0" w:space="0" w:color="auto"/>
          </w:divBdr>
        </w:div>
        <w:div w:id="681708191">
          <w:marLeft w:val="0"/>
          <w:marRight w:val="0"/>
          <w:marTop w:val="0"/>
          <w:marBottom w:val="0"/>
          <w:divBdr>
            <w:top w:val="none" w:sz="0" w:space="0" w:color="auto"/>
            <w:left w:val="none" w:sz="0" w:space="0" w:color="auto"/>
            <w:bottom w:val="none" w:sz="0" w:space="0" w:color="auto"/>
            <w:right w:val="none" w:sz="0" w:space="0" w:color="auto"/>
          </w:divBdr>
        </w:div>
        <w:div w:id="681783424">
          <w:marLeft w:val="0"/>
          <w:marRight w:val="0"/>
          <w:marTop w:val="0"/>
          <w:marBottom w:val="0"/>
          <w:divBdr>
            <w:top w:val="none" w:sz="0" w:space="0" w:color="auto"/>
            <w:left w:val="none" w:sz="0" w:space="0" w:color="auto"/>
            <w:bottom w:val="none" w:sz="0" w:space="0" w:color="auto"/>
            <w:right w:val="none" w:sz="0" w:space="0" w:color="auto"/>
          </w:divBdr>
        </w:div>
        <w:div w:id="681855890">
          <w:marLeft w:val="0"/>
          <w:marRight w:val="0"/>
          <w:marTop w:val="0"/>
          <w:marBottom w:val="0"/>
          <w:divBdr>
            <w:top w:val="none" w:sz="0" w:space="0" w:color="auto"/>
            <w:left w:val="none" w:sz="0" w:space="0" w:color="auto"/>
            <w:bottom w:val="none" w:sz="0" w:space="0" w:color="auto"/>
            <w:right w:val="none" w:sz="0" w:space="0" w:color="auto"/>
          </w:divBdr>
        </w:div>
        <w:div w:id="681862163">
          <w:marLeft w:val="0"/>
          <w:marRight w:val="0"/>
          <w:marTop w:val="0"/>
          <w:marBottom w:val="0"/>
          <w:divBdr>
            <w:top w:val="none" w:sz="0" w:space="0" w:color="auto"/>
            <w:left w:val="none" w:sz="0" w:space="0" w:color="auto"/>
            <w:bottom w:val="none" w:sz="0" w:space="0" w:color="auto"/>
            <w:right w:val="none" w:sz="0" w:space="0" w:color="auto"/>
          </w:divBdr>
        </w:div>
        <w:div w:id="681976702">
          <w:marLeft w:val="0"/>
          <w:marRight w:val="0"/>
          <w:marTop w:val="0"/>
          <w:marBottom w:val="0"/>
          <w:divBdr>
            <w:top w:val="none" w:sz="0" w:space="0" w:color="auto"/>
            <w:left w:val="none" w:sz="0" w:space="0" w:color="auto"/>
            <w:bottom w:val="none" w:sz="0" w:space="0" w:color="auto"/>
            <w:right w:val="none" w:sz="0" w:space="0" w:color="auto"/>
          </w:divBdr>
        </w:div>
        <w:div w:id="682122548">
          <w:marLeft w:val="0"/>
          <w:marRight w:val="0"/>
          <w:marTop w:val="0"/>
          <w:marBottom w:val="0"/>
          <w:divBdr>
            <w:top w:val="none" w:sz="0" w:space="0" w:color="auto"/>
            <w:left w:val="none" w:sz="0" w:space="0" w:color="auto"/>
            <w:bottom w:val="none" w:sz="0" w:space="0" w:color="auto"/>
            <w:right w:val="none" w:sz="0" w:space="0" w:color="auto"/>
          </w:divBdr>
        </w:div>
        <w:div w:id="682709267">
          <w:marLeft w:val="0"/>
          <w:marRight w:val="0"/>
          <w:marTop w:val="0"/>
          <w:marBottom w:val="0"/>
          <w:divBdr>
            <w:top w:val="none" w:sz="0" w:space="0" w:color="auto"/>
            <w:left w:val="none" w:sz="0" w:space="0" w:color="auto"/>
            <w:bottom w:val="none" w:sz="0" w:space="0" w:color="auto"/>
            <w:right w:val="none" w:sz="0" w:space="0" w:color="auto"/>
          </w:divBdr>
        </w:div>
        <w:div w:id="683093562">
          <w:marLeft w:val="0"/>
          <w:marRight w:val="0"/>
          <w:marTop w:val="0"/>
          <w:marBottom w:val="0"/>
          <w:divBdr>
            <w:top w:val="none" w:sz="0" w:space="0" w:color="auto"/>
            <w:left w:val="none" w:sz="0" w:space="0" w:color="auto"/>
            <w:bottom w:val="none" w:sz="0" w:space="0" w:color="auto"/>
            <w:right w:val="none" w:sz="0" w:space="0" w:color="auto"/>
          </w:divBdr>
        </w:div>
        <w:div w:id="683215118">
          <w:marLeft w:val="0"/>
          <w:marRight w:val="0"/>
          <w:marTop w:val="0"/>
          <w:marBottom w:val="0"/>
          <w:divBdr>
            <w:top w:val="none" w:sz="0" w:space="0" w:color="auto"/>
            <w:left w:val="none" w:sz="0" w:space="0" w:color="auto"/>
            <w:bottom w:val="none" w:sz="0" w:space="0" w:color="auto"/>
            <w:right w:val="none" w:sz="0" w:space="0" w:color="auto"/>
          </w:divBdr>
        </w:div>
        <w:div w:id="683480863">
          <w:marLeft w:val="0"/>
          <w:marRight w:val="0"/>
          <w:marTop w:val="0"/>
          <w:marBottom w:val="0"/>
          <w:divBdr>
            <w:top w:val="none" w:sz="0" w:space="0" w:color="auto"/>
            <w:left w:val="none" w:sz="0" w:space="0" w:color="auto"/>
            <w:bottom w:val="none" w:sz="0" w:space="0" w:color="auto"/>
            <w:right w:val="none" w:sz="0" w:space="0" w:color="auto"/>
          </w:divBdr>
        </w:div>
        <w:div w:id="683752974">
          <w:marLeft w:val="0"/>
          <w:marRight w:val="0"/>
          <w:marTop w:val="0"/>
          <w:marBottom w:val="0"/>
          <w:divBdr>
            <w:top w:val="none" w:sz="0" w:space="0" w:color="auto"/>
            <w:left w:val="none" w:sz="0" w:space="0" w:color="auto"/>
            <w:bottom w:val="none" w:sz="0" w:space="0" w:color="auto"/>
            <w:right w:val="none" w:sz="0" w:space="0" w:color="auto"/>
          </w:divBdr>
        </w:div>
        <w:div w:id="684018727">
          <w:marLeft w:val="0"/>
          <w:marRight w:val="0"/>
          <w:marTop w:val="0"/>
          <w:marBottom w:val="0"/>
          <w:divBdr>
            <w:top w:val="none" w:sz="0" w:space="0" w:color="auto"/>
            <w:left w:val="none" w:sz="0" w:space="0" w:color="auto"/>
            <w:bottom w:val="none" w:sz="0" w:space="0" w:color="auto"/>
            <w:right w:val="none" w:sz="0" w:space="0" w:color="auto"/>
          </w:divBdr>
        </w:div>
        <w:div w:id="684401389">
          <w:marLeft w:val="0"/>
          <w:marRight w:val="0"/>
          <w:marTop w:val="0"/>
          <w:marBottom w:val="0"/>
          <w:divBdr>
            <w:top w:val="none" w:sz="0" w:space="0" w:color="auto"/>
            <w:left w:val="none" w:sz="0" w:space="0" w:color="auto"/>
            <w:bottom w:val="none" w:sz="0" w:space="0" w:color="auto"/>
            <w:right w:val="none" w:sz="0" w:space="0" w:color="auto"/>
          </w:divBdr>
        </w:div>
        <w:div w:id="684483608">
          <w:marLeft w:val="0"/>
          <w:marRight w:val="0"/>
          <w:marTop w:val="0"/>
          <w:marBottom w:val="0"/>
          <w:divBdr>
            <w:top w:val="none" w:sz="0" w:space="0" w:color="auto"/>
            <w:left w:val="none" w:sz="0" w:space="0" w:color="auto"/>
            <w:bottom w:val="none" w:sz="0" w:space="0" w:color="auto"/>
            <w:right w:val="none" w:sz="0" w:space="0" w:color="auto"/>
          </w:divBdr>
        </w:div>
        <w:div w:id="684601077">
          <w:marLeft w:val="0"/>
          <w:marRight w:val="0"/>
          <w:marTop w:val="0"/>
          <w:marBottom w:val="0"/>
          <w:divBdr>
            <w:top w:val="none" w:sz="0" w:space="0" w:color="auto"/>
            <w:left w:val="none" w:sz="0" w:space="0" w:color="auto"/>
            <w:bottom w:val="none" w:sz="0" w:space="0" w:color="auto"/>
            <w:right w:val="none" w:sz="0" w:space="0" w:color="auto"/>
          </w:divBdr>
        </w:div>
        <w:div w:id="684677732">
          <w:marLeft w:val="0"/>
          <w:marRight w:val="0"/>
          <w:marTop w:val="0"/>
          <w:marBottom w:val="0"/>
          <w:divBdr>
            <w:top w:val="none" w:sz="0" w:space="0" w:color="auto"/>
            <w:left w:val="none" w:sz="0" w:space="0" w:color="auto"/>
            <w:bottom w:val="none" w:sz="0" w:space="0" w:color="auto"/>
            <w:right w:val="none" w:sz="0" w:space="0" w:color="auto"/>
          </w:divBdr>
        </w:div>
        <w:div w:id="685139033">
          <w:marLeft w:val="0"/>
          <w:marRight w:val="0"/>
          <w:marTop w:val="0"/>
          <w:marBottom w:val="0"/>
          <w:divBdr>
            <w:top w:val="none" w:sz="0" w:space="0" w:color="auto"/>
            <w:left w:val="none" w:sz="0" w:space="0" w:color="auto"/>
            <w:bottom w:val="none" w:sz="0" w:space="0" w:color="auto"/>
            <w:right w:val="none" w:sz="0" w:space="0" w:color="auto"/>
          </w:divBdr>
        </w:div>
        <w:div w:id="685326343">
          <w:marLeft w:val="0"/>
          <w:marRight w:val="0"/>
          <w:marTop w:val="0"/>
          <w:marBottom w:val="0"/>
          <w:divBdr>
            <w:top w:val="none" w:sz="0" w:space="0" w:color="auto"/>
            <w:left w:val="none" w:sz="0" w:space="0" w:color="auto"/>
            <w:bottom w:val="none" w:sz="0" w:space="0" w:color="auto"/>
            <w:right w:val="none" w:sz="0" w:space="0" w:color="auto"/>
          </w:divBdr>
        </w:div>
        <w:div w:id="685330682">
          <w:marLeft w:val="0"/>
          <w:marRight w:val="0"/>
          <w:marTop w:val="0"/>
          <w:marBottom w:val="0"/>
          <w:divBdr>
            <w:top w:val="none" w:sz="0" w:space="0" w:color="auto"/>
            <w:left w:val="none" w:sz="0" w:space="0" w:color="auto"/>
            <w:bottom w:val="none" w:sz="0" w:space="0" w:color="auto"/>
            <w:right w:val="none" w:sz="0" w:space="0" w:color="auto"/>
          </w:divBdr>
        </w:div>
        <w:div w:id="685789895">
          <w:marLeft w:val="0"/>
          <w:marRight w:val="0"/>
          <w:marTop w:val="0"/>
          <w:marBottom w:val="0"/>
          <w:divBdr>
            <w:top w:val="none" w:sz="0" w:space="0" w:color="auto"/>
            <w:left w:val="none" w:sz="0" w:space="0" w:color="auto"/>
            <w:bottom w:val="none" w:sz="0" w:space="0" w:color="auto"/>
            <w:right w:val="none" w:sz="0" w:space="0" w:color="auto"/>
          </w:divBdr>
        </w:div>
        <w:div w:id="686641549">
          <w:marLeft w:val="0"/>
          <w:marRight w:val="0"/>
          <w:marTop w:val="0"/>
          <w:marBottom w:val="0"/>
          <w:divBdr>
            <w:top w:val="none" w:sz="0" w:space="0" w:color="auto"/>
            <w:left w:val="none" w:sz="0" w:space="0" w:color="auto"/>
            <w:bottom w:val="none" w:sz="0" w:space="0" w:color="auto"/>
            <w:right w:val="none" w:sz="0" w:space="0" w:color="auto"/>
          </w:divBdr>
        </w:div>
        <w:div w:id="687214432">
          <w:marLeft w:val="0"/>
          <w:marRight w:val="0"/>
          <w:marTop w:val="0"/>
          <w:marBottom w:val="0"/>
          <w:divBdr>
            <w:top w:val="none" w:sz="0" w:space="0" w:color="auto"/>
            <w:left w:val="none" w:sz="0" w:space="0" w:color="auto"/>
            <w:bottom w:val="none" w:sz="0" w:space="0" w:color="auto"/>
            <w:right w:val="none" w:sz="0" w:space="0" w:color="auto"/>
          </w:divBdr>
        </w:div>
        <w:div w:id="687676578">
          <w:marLeft w:val="0"/>
          <w:marRight w:val="0"/>
          <w:marTop w:val="0"/>
          <w:marBottom w:val="0"/>
          <w:divBdr>
            <w:top w:val="none" w:sz="0" w:space="0" w:color="auto"/>
            <w:left w:val="none" w:sz="0" w:space="0" w:color="auto"/>
            <w:bottom w:val="none" w:sz="0" w:space="0" w:color="auto"/>
            <w:right w:val="none" w:sz="0" w:space="0" w:color="auto"/>
          </w:divBdr>
        </w:div>
        <w:div w:id="688147379">
          <w:marLeft w:val="0"/>
          <w:marRight w:val="0"/>
          <w:marTop w:val="0"/>
          <w:marBottom w:val="0"/>
          <w:divBdr>
            <w:top w:val="none" w:sz="0" w:space="0" w:color="auto"/>
            <w:left w:val="none" w:sz="0" w:space="0" w:color="auto"/>
            <w:bottom w:val="none" w:sz="0" w:space="0" w:color="auto"/>
            <w:right w:val="none" w:sz="0" w:space="0" w:color="auto"/>
          </w:divBdr>
        </w:div>
        <w:div w:id="688332941">
          <w:marLeft w:val="0"/>
          <w:marRight w:val="0"/>
          <w:marTop w:val="0"/>
          <w:marBottom w:val="0"/>
          <w:divBdr>
            <w:top w:val="none" w:sz="0" w:space="0" w:color="auto"/>
            <w:left w:val="none" w:sz="0" w:space="0" w:color="auto"/>
            <w:bottom w:val="none" w:sz="0" w:space="0" w:color="auto"/>
            <w:right w:val="none" w:sz="0" w:space="0" w:color="auto"/>
          </w:divBdr>
        </w:div>
        <w:div w:id="688413731">
          <w:marLeft w:val="0"/>
          <w:marRight w:val="0"/>
          <w:marTop w:val="0"/>
          <w:marBottom w:val="0"/>
          <w:divBdr>
            <w:top w:val="none" w:sz="0" w:space="0" w:color="auto"/>
            <w:left w:val="none" w:sz="0" w:space="0" w:color="auto"/>
            <w:bottom w:val="none" w:sz="0" w:space="0" w:color="auto"/>
            <w:right w:val="none" w:sz="0" w:space="0" w:color="auto"/>
          </w:divBdr>
        </w:div>
        <w:div w:id="688531686">
          <w:marLeft w:val="0"/>
          <w:marRight w:val="0"/>
          <w:marTop w:val="0"/>
          <w:marBottom w:val="0"/>
          <w:divBdr>
            <w:top w:val="none" w:sz="0" w:space="0" w:color="auto"/>
            <w:left w:val="none" w:sz="0" w:space="0" w:color="auto"/>
            <w:bottom w:val="none" w:sz="0" w:space="0" w:color="auto"/>
            <w:right w:val="none" w:sz="0" w:space="0" w:color="auto"/>
          </w:divBdr>
        </w:div>
        <w:div w:id="689140338">
          <w:marLeft w:val="0"/>
          <w:marRight w:val="0"/>
          <w:marTop w:val="0"/>
          <w:marBottom w:val="0"/>
          <w:divBdr>
            <w:top w:val="none" w:sz="0" w:space="0" w:color="auto"/>
            <w:left w:val="none" w:sz="0" w:space="0" w:color="auto"/>
            <w:bottom w:val="none" w:sz="0" w:space="0" w:color="auto"/>
            <w:right w:val="none" w:sz="0" w:space="0" w:color="auto"/>
          </w:divBdr>
        </w:div>
        <w:div w:id="689180242">
          <w:marLeft w:val="0"/>
          <w:marRight w:val="0"/>
          <w:marTop w:val="0"/>
          <w:marBottom w:val="0"/>
          <w:divBdr>
            <w:top w:val="none" w:sz="0" w:space="0" w:color="auto"/>
            <w:left w:val="none" w:sz="0" w:space="0" w:color="auto"/>
            <w:bottom w:val="none" w:sz="0" w:space="0" w:color="auto"/>
            <w:right w:val="none" w:sz="0" w:space="0" w:color="auto"/>
          </w:divBdr>
        </w:div>
        <w:div w:id="689186497">
          <w:marLeft w:val="0"/>
          <w:marRight w:val="0"/>
          <w:marTop w:val="0"/>
          <w:marBottom w:val="0"/>
          <w:divBdr>
            <w:top w:val="none" w:sz="0" w:space="0" w:color="auto"/>
            <w:left w:val="none" w:sz="0" w:space="0" w:color="auto"/>
            <w:bottom w:val="none" w:sz="0" w:space="0" w:color="auto"/>
            <w:right w:val="none" w:sz="0" w:space="0" w:color="auto"/>
          </w:divBdr>
        </w:div>
        <w:div w:id="689263568">
          <w:marLeft w:val="0"/>
          <w:marRight w:val="0"/>
          <w:marTop w:val="0"/>
          <w:marBottom w:val="0"/>
          <w:divBdr>
            <w:top w:val="none" w:sz="0" w:space="0" w:color="auto"/>
            <w:left w:val="none" w:sz="0" w:space="0" w:color="auto"/>
            <w:bottom w:val="none" w:sz="0" w:space="0" w:color="auto"/>
            <w:right w:val="none" w:sz="0" w:space="0" w:color="auto"/>
          </w:divBdr>
        </w:div>
        <w:div w:id="689641552">
          <w:marLeft w:val="0"/>
          <w:marRight w:val="0"/>
          <w:marTop w:val="0"/>
          <w:marBottom w:val="0"/>
          <w:divBdr>
            <w:top w:val="none" w:sz="0" w:space="0" w:color="auto"/>
            <w:left w:val="none" w:sz="0" w:space="0" w:color="auto"/>
            <w:bottom w:val="none" w:sz="0" w:space="0" w:color="auto"/>
            <w:right w:val="none" w:sz="0" w:space="0" w:color="auto"/>
          </w:divBdr>
        </w:div>
        <w:div w:id="689912918">
          <w:marLeft w:val="0"/>
          <w:marRight w:val="0"/>
          <w:marTop w:val="0"/>
          <w:marBottom w:val="0"/>
          <w:divBdr>
            <w:top w:val="none" w:sz="0" w:space="0" w:color="auto"/>
            <w:left w:val="none" w:sz="0" w:space="0" w:color="auto"/>
            <w:bottom w:val="none" w:sz="0" w:space="0" w:color="auto"/>
            <w:right w:val="none" w:sz="0" w:space="0" w:color="auto"/>
          </w:divBdr>
        </w:div>
        <w:div w:id="690103851">
          <w:marLeft w:val="0"/>
          <w:marRight w:val="0"/>
          <w:marTop w:val="0"/>
          <w:marBottom w:val="0"/>
          <w:divBdr>
            <w:top w:val="none" w:sz="0" w:space="0" w:color="auto"/>
            <w:left w:val="none" w:sz="0" w:space="0" w:color="auto"/>
            <w:bottom w:val="none" w:sz="0" w:space="0" w:color="auto"/>
            <w:right w:val="none" w:sz="0" w:space="0" w:color="auto"/>
          </w:divBdr>
        </w:div>
        <w:div w:id="690490977">
          <w:marLeft w:val="0"/>
          <w:marRight w:val="0"/>
          <w:marTop w:val="0"/>
          <w:marBottom w:val="0"/>
          <w:divBdr>
            <w:top w:val="none" w:sz="0" w:space="0" w:color="auto"/>
            <w:left w:val="none" w:sz="0" w:space="0" w:color="auto"/>
            <w:bottom w:val="none" w:sz="0" w:space="0" w:color="auto"/>
            <w:right w:val="none" w:sz="0" w:space="0" w:color="auto"/>
          </w:divBdr>
        </w:div>
        <w:div w:id="690836159">
          <w:marLeft w:val="0"/>
          <w:marRight w:val="0"/>
          <w:marTop w:val="0"/>
          <w:marBottom w:val="0"/>
          <w:divBdr>
            <w:top w:val="none" w:sz="0" w:space="0" w:color="auto"/>
            <w:left w:val="none" w:sz="0" w:space="0" w:color="auto"/>
            <w:bottom w:val="none" w:sz="0" w:space="0" w:color="auto"/>
            <w:right w:val="none" w:sz="0" w:space="0" w:color="auto"/>
          </w:divBdr>
        </w:div>
        <w:div w:id="691108541">
          <w:marLeft w:val="0"/>
          <w:marRight w:val="0"/>
          <w:marTop w:val="0"/>
          <w:marBottom w:val="0"/>
          <w:divBdr>
            <w:top w:val="none" w:sz="0" w:space="0" w:color="auto"/>
            <w:left w:val="none" w:sz="0" w:space="0" w:color="auto"/>
            <w:bottom w:val="none" w:sz="0" w:space="0" w:color="auto"/>
            <w:right w:val="none" w:sz="0" w:space="0" w:color="auto"/>
          </w:divBdr>
        </w:div>
        <w:div w:id="691149140">
          <w:marLeft w:val="0"/>
          <w:marRight w:val="0"/>
          <w:marTop w:val="0"/>
          <w:marBottom w:val="0"/>
          <w:divBdr>
            <w:top w:val="none" w:sz="0" w:space="0" w:color="auto"/>
            <w:left w:val="none" w:sz="0" w:space="0" w:color="auto"/>
            <w:bottom w:val="none" w:sz="0" w:space="0" w:color="auto"/>
            <w:right w:val="none" w:sz="0" w:space="0" w:color="auto"/>
          </w:divBdr>
        </w:div>
        <w:div w:id="691224625">
          <w:marLeft w:val="0"/>
          <w:marRight w:val="0"/>
          <w:marTop w:val="0"/>
          <w:marBottom w:val="0"/>
          <w:divBdr>
            <w:top w:val="none" w:sz="0" w:space="0" w:color="auto"/>
            <w:left w:val="none" w:sz="0" w:space="0" w:color="auto"/>
            <w:bottom w:val="none" w:sz="0" w:space="0" w:color="auto"/>
            <w:right w:val="none" w:sz="0" w:space="0" w:color="auto"/>
          </w:divBdr>
        </w:div>
        <w:div w:id="691297234">
          <w:marLeft w:val="0"/>
          <w:marRight w:val="0"/>
          <w:marTop w:val="0"/>
          <w:marBottom w:val="0"/>
          <w:divBdr>
            <w:top w:val="none" w:sz="0" w:space="0" w:color="auto"/>
            <w:left w:val="none" w:sz="0" w:space="0" w:color="auto"/>
            <w:bottom w:val="none" w:sz="0" w:space="0" w:color="auto"/>
            <w:right w:val="none" w:sz="0" w:space="0" w:color="auto"/>
          </w:divBdr>
        </w:div>
        <w:div w:id="691803069">
          <w:marLeft w:val="0"/>
          <w:marRight w:val="0"/>
          <w:marTop w:val="0"/>
          <w:marBottom w:val="0"/>
          <w:divBdr>
            <w:top w:val="none" w:sz="0" w:space="0" w:color="auto"/>
            <w:left w:val="none" w:sz="0" w:space="0" w:color="auto"/>
            <w:bottom w:val="none" w:sz="0" w:space="0" w:color="auto"/>
            <w:right w:val="none" w:sz="0" w:space="0" w:color="auto"/>
          </w:divBdr>
        </w:div>
        <w:div w:id="692340736">
          <w:marLeft w:val="0"/>
          <w:marRight w:val="0"/>
          <w:marTop w:val="0"/>
          <w:marBottom w:val="0"/>
          <w:divBdr>
            <w:top w:val="none" w:sz="0" w:space="0" w:color="auto"/>
            <w:left w:val="none" w:sz="0" w:space="0" w:color="auto"/>
            <w:bottom w:val="none" w:sz="0" w:space="0" w:color="auto"/>
            <w:right w:val="none" w:sz="0" w:space="0" w:color="auto"/>
          </w:divBdr>
        </w:div>
        <w:div w:id="693773482">
          <w:marLeft w:val="0"/>
          <w:marRight w:val="0"/>
          <w:marTop w:val="0"/>
          <w:marBottom w:val="0"/>
          <w:divBdr>
            <w:top w:val="none" w:sz="0" w:space="0" w:color="auto"/>
            <w:left w:val="none" w:sz="0" w:space="0" w:color="auto"/>
            <w:bottom w:val="none" w:sz="0" w:space="0" w:color="auto"/>
            <w:right w:val="none" w:sz="0" w:space="0" w:color="auto"/>
          </w:divBdr>
        </w:div>
        <w:div w:id="693845249">
          <w:marLeft w:val="0"/>
          <w:marRight w:val="0"/>
          <w:marTop w:val="0"/>
          <w:marBottom w:val="0"/>
          <w:divBdr>
            <w:top w:val="none" w:sz="0" w:space="0" w:color="auto"/>
            <w:left w:val="none" w:sz="0" w:space="0" w:color="auto"/>
            <w:bottom w:val="none" w:sz="0" w:space="0" w:color="auto"/>
            <w:right w:val="none" w:sz="0" w:space="0" w:color="auto"/>
          </w:divBdr>
        </w:div>
        <w:div w:id="694574835">
          <w:marLeft w:val="0"/>
          <w:marRight w:val="0"/>
          <w:marTop w:val="0"/>
          <w:marBottom w:val="0"/>
          <w:divBdr>
            <w:top w:val="none" w:sz="0" w:space="0" w:color="auto"/>
            <w:left w:val="none" w:sz="0" w:space="0" w:color="auto"/>
            <w:bottom w:val="none" w:sz="0" w:space="0" w:color="auto"/>
            <w:right w:val="none" w:sz="0" w:space="0" w:color="auto"/>
          </w:divBdr>
        </w:div>
        <w:div w:id="694691873">
          <w:marLeft w:val="0"/>
          <w:marRight w:val="0"/>
          <w:marTop w:val="0"/>
          <w:marBottom w:val="0"/>
          <w:divBdr>
            <w:top w:val="none" w:sz="0" w:space="0" w:color="auto"/>
            <w:left w:val="none" w:sz="0" w:space="0" w:color="auto"/>
            <w:bottom w:val="none" w:sz="0" w:space="0" w:color="auto"/>
            <w:right w:val="none" w:sz="0" w:space="0" w:color="auto"/>
          </w:divBdr>
        </w:div>
        <w:div w:id="694884673">
          <w:marLeft w:val="0"/>
          <w:marRight w:val="0"/>
          <w:marTop w:val="0"/>
          <w:marBottom w:val="0"/>
          <w:divBdr>
            <w:top w:val="none" w:sz="0" w:space="0" w:color="auto"/>
            <w:left w:val="none" w:sz="0" w:space="0" w:color="auto"/>
            <w:bottom w:val="none" w:sz="0" w:space="0" w:color="auto"/>
            <w:right w:val="none" w:sz="0" w:space="0" w:color="auto"/>
          </w:divBdr>
        </w:div>
        <w:div w:id="695235417">
          <w:marLeft w:val="0"/>
          <w:marRight w:val="0"/>
          <w:marTop w:val="0"/>
          <w:marBottom w:val="0"/>
          <w:divBdr>
            <w:top w:val="none" w:sz="0" w:space="0" w:color="auto"/>
            <w:left w:val="none" w:sz="0" w:space="0" w:color="auto"/>
            <w:bottom w:val="none" w:sz="0" w:space="0" w:color="auto"/>
            <w:right w:val="none" w:sz="0" w:space="0" w:color="auto"/>
          </w:divBdr>
        </w:div>
        <w:div w:id="695543142">
          <w:marLeft w:val="0"/>
          <w:marRight w:val="0"/>
          <w:marTop w:val="0"/>
          <w:marBottom w:val="0"/>
          <w:divBdr>
            <w:top w:val="none" w:sz="0" w:space="0" w:color="auto"/>
            <w:left w:val="none" w:sz="0" w:space="0" w:color="auto"/>
            <w:bottom w:val="none" w:sz="0" w:space="0" w:color="auto"/>
            <w:right w:val="none" w:sz="0" w:space="0" w:color="auto"/>
          </w:divBdr>
        </w:div>
        <w:div w:id="695890781">
          <w:marLeft w:val="0"/>
          <w:marRight w:val="0"/>
          <w:marTop w:val="0"/>
          <w:marBottom w:val="0"/>
          <w:divBdr>
            <w:top w:val="none" w:sz="0" w:space="0" w:color="auto"/>
            <w:left w:val="none" w:sz="0" w:space="0" w:color="auto"/>
            <w:bottom w:val="none" w:sz="0" w:space="0" w:color="auto"/>
            <w:right w:val="none" w:sz="0" w:space="0" w:color="auto"/>
          </w:divBdr>
        </w:div>
        <w:div w:id="696085715">
          <w:marLeft w:val="0"/>
          <w:marRight w:val="0"/>
          <w:marTop w:val="0"/>
          <w:marBottom w:val="0"/>
          <w:divBdr>
            <w:top w:val="none" w:sz="0" w:space="0" w:color="auto"/>
            <w:left w:val="none" w:sz="0" w:space="0" w:color="auto"/>
            <w:bottom w:val="none" w:sz="0" w:space="0" w:color="auto"/>
            <w:right w:val="none" w:sz="0" w:space="0" w:color="auto"/>
          </w:divBdr>
        </w:div>
        <w:div w:id="697045284">
          <w:marLeft w:val="0"/>
          <w:marRight w:val="0"/>
          <w:marTop w:val="0"/>
          <w:marBottom w:val="0"/>
          <w:divBdr>
            <w:top w:val="none" w:sz="0" w:space="0" w:color="auto"/>
            <w:left w:val="none" w:sz="0" w:space="0" w:color="auto"/>
            <w:bottom w:val="none" w:sz="0" w:space="0" w:color="auto"/>
            <w:right w:val="none" w:sz="0" w:space="0" w:color="auto"/>
          </w:divBdr>
        </w:div>
        <w:div w:id="697318178">
          <w:marLeft w:val="0"/>
          <w:marRight w:val="0"/>
          <w:marTop w:val="0"/>
          <w:marBottom w:val="0"/>
          <w:divBdr>
            <w:top w:val="none" w:sz="0" w:space="0" w:color="auto"/>
            <w:left w:val="none" w:sz="0" w:space="0" w:color="auto"/>
            <w:bottom w:val="none" w:sz="0" w:space="0" w:color="auto"/>
            <w:right w:val="none" w:sz="0" w:space="0" w:color="auto"/>
          </w:divBdr>
        </w:div>
        <w:div w:id="698356949">
          <w:marLeft w:val="0"/>
          <w:marRight w:val="0"/>
          <w:marTop w:val="0"/>
          <w:marBottom w:val="0"/>
          <w:divBdr>
            <w:top w:val="none" w:sz="0" w:space="0" w:color="auto"/>
            <w:left w:val="none" w:sz="0" w:space="0" w:color="auto"/>
            <w:bottom w:val="none" w:sz="0" w:space="0" w:color="auto"/>
            <w:right w:val="none" w:sz="0" w:space="0" w:color="auto"/>
          </w:divBdr>
        </w:div>
        <w:div w:id="698509686">
          <w:marLeft w:val="0"/>
          <w:marRight w:val="0"/>
          <w:marTop w:val="0"/>
          <w:marBottom w:val="0"/>
          <w:divBdr>
            <w:top w:val="none" w:sz="0" w:space="0" w:color="auto"/>
            <w:left w:val="none" w:sz="0" w:space="0" w:color="auto"/>
            <w:bottom w:val="none" w:sz="0" w:space="0" w:color="auto"/>
            <w:right w:val="none" w:sz="0" w:space="0" w:color="auto"/>
          </w:divBdr>
        </w:div>
        <w:div w:id="698624994">
          <w:marLeft w:val="0"/>
          <w:marRight w:val="0"/>
          <w:marTop w:val="0"/>
          <w:marBottom w:val="0"/>
          <w:divBdr>
            <w:top w:val="none" w:sz="0" w:space="0" w:color="auto"/>
            <w:left w:val="none" w:sz="0" w:space="0" w:color="auto"/>
            <w:bottom w:val="none" w:sz="0" w:space="0" w:color="auto"/>
            <w:right w:val="none" w:sz="0" w:space="0" w:color="auto"/>
          </w:divBdr>
        </w:div>
        <w:div w:id="699163148">
          <w:marLeft w:val="0"/>
          <w:marRight w:val="0"/>
          <w:marTop w:val="0"/>
          <w:marBottom w:val="0"/>
          <w:divBdr>
            <w:top w:val="none" w:sz="0" w:space="0" w:color="auto"/>
            <w:left w:val="none" w:sz="0" w:space="0" w:color="auto"/>
            <w:bottom w:val="none" w:sz="0" w:space="0" w:color="auto"/>
            <w:right w:val="none" w:sz="0" w:space="0" w:color="auto"/>
          </w:divBdr>
        </w:div>
        <w:div w:id="699167660">
          <w:marLeft w:val="0"/>
          <w:marRight w:val="0"/>
          <w:marTop w:val="0"/>
          <w:marBottom w:val="0"/>
          <w:divBdr>
            <w:top w:val="none" w:sz="0" w:space="0" w:color="auto"/>
            <w:left w:val="none" w:sz="0" w:space="0" w:color="auto"/>
            <w:bottom w:val="none" w:sz="0" w:space="0" w:color="auto"/>
            <w:right w:val="none" w:sz="0" w:space="0" w:color="auto"/>
          </w:divBdr>
        </w:div>
        <w:div w:id="700014772">
          <w:marLeft w:val="0"/>
          <w:marRight w:val="0"/>
          <w:marTop w:val="0"/>
          <w:marBottom w:val="0"/>
          <w:divBdr>
            <w:top w:val="none" w:sz="0" w:space="0" w:color="auto"/>
            <w:left w:val="none" w:sz="0" w:space="0" w:color="auto"/>
            <w:bottom w:val="none" w:sz="0" w:space="0" w:color="auto"/>
            <w:right w:val="none" w:sz="0" w:space="0" w:color="auto"/>
          </w:divBdr>
        </w:div>
        <w:div w:id="700201911">
          <w:marLeft w:val="0"/>
          <w:marRight w:val="0"/>
          <w:marTop w:val="0"/>
          <w:marBottom w:val="0"/>
          <w:divBdr>
            <w:top w:val="none" w:sz="0" w:space="0" w:color="auto"/>
            <w:left w:val="none" w:sz="0" w:space="0" w:color="auto"/>
            <w:bottom w:val="none" w:sz="0" w:space="0" w:color="auto"/>
            <w:right w:val="none" w:sz="0" w:space="0" w:color="auto"/>
          </w:divBdr>
        </w:div>
        <w:div w:id="700210134">
          <w:marLeft w:val="0"/>
          <w:marRight w:val="0"/>
          <w:marTop w:val="0"/>
          <w:marBottom w:val="0"/>
          <w:divBdr>
            <w:top w:val="none" w:sz="0" w:space="0" w:color="auto"/>
            <w:left w:val="none" w:sz="0" w:space="0" w:color="auto"/>
            <w:bottom w:val="none" w:sz="0" w:space="0" w:color="auto"/>
            <w:right w:val="none" w:sz="0" w:space="0" w:color="auto"/>
          </w:divBdr>
        </w:div>
        <w:div w:id="700596985">
          <w:marLeft w:val="0"/>
          <w:marRight w:val="0"/>
          <w:marTop w:val="0"/>
          <w:marBottom w:val="0"/>
          <w:divBdr>
            <w:top w:val="none" w:sz="0" w:space="0" w:color="auto"/>
            <w:left w:val="none" w:sz="0" w:space="0" w:color="auto"/>
            <w:bottom w:val="none" w:sz="0" w:space="0" w:color="auto"/>
            <w:right w:val="none" w:sz="0" w:space="0" w:color="auto"/>
          </w:divBdr>
        </w:div>
        <w:div w:id="700712899">
          <w:marLeft w:val="0"/>
          <w:marRight w:val="0"/>
          <w:marTop w:val="0"/>
          <w:marBottom w:val="0"/>
          <w:divBdr>
            <w:top w:val="none" w:sz="0" w:space="0" w:color="auto"/>
            <w:left w:val="none" w:sz="0" w:space="0" w:color="auto"/>
            <w:bottom w:val="none" w:sz="0" w:space="0" w:color="auto"/>
            <w:right w:val="none" w:sz="0" w:space="0" w:color="auto"/>
          </w:divBdr>
        </w:div>
        <w:div w:id="701050434">
          <w:marLeft w:val="0"/>
          <w:marRight w:val="0"/>
          <w:marTop w:val="0"/>
          <w:marBottom w:val="0"/>
          <w:divBdr>
            <w:top w:val="none" w:sz="0" w:space="0" w:color="auto"/>
            <w:left w:val="none" w:sz="0" w:space="0" w:color="auto"/>
            <w:bottom w:val="none" w:sz="0" w:space="0" w:color="auto"/>
            <w:right w:val="none" w:sz="0" w:space="0" w:color="auto"/>
          </w:divBdr>
        </w:div>
        <w:div w:id="701174145">
          <w:marLeft w:val="0"/>
          <w:marRight w:val="0"/>
          <w:marTop w:val="0"/>
          <w:marBottom w:val="0"/>
          <w:divBdr>
            <w:top w:val="none" w:sz="0" w:space="0" w:color="auto"/>
            <w:left w:val="none" w:sz="0" w:space="0" w:color="auto"/>
            <w:bottom w:val="none" w:sz="0" w:space="0" w:color="auto"/>
            <w:right w:val="none" w:sz="0" w:space="0" w:color="auto"/>
          </w:divBdr>
        </w:div>
        <w:div w:id="702025499">
          <w:marLeft w:val="0"/>
          <w:marRight w:val="0"/>
          <w:marTop w:val="0"/>
          <w:marBottom w:val="0"/>
          <w:divBdr>
            <w:top w:val="none" w:sz="0" w:space="0" w:color="auto"/>
            <w:left w:val="none" w:sz="0" w:space="0" w:color="auto"/>
            <w:bottom w:val="none" w:sz="0" w:space="0" w:color="auto"/>
            <w:right w:val="none" w:sz="0" w:space="0" w:color="auto"/>
          </w:divBdr>
        </w:div>
        <w:div w:id="702218656">
          <w:marLeft w:val="0"/>
          <w:marRight w:val="0"/>
          <w:marTop w:val="0"/>
          <w:marBottom w:val="0"/>
          <w:divBdr>
            <w:top w:val="none" w:sz="0" w:space="0" w:color="auto"/>
            <w:left w:val="none" w:sz="0" w:space="0" w:color="auto"/>
            <w:bottom w:val="none" w:sz="0" w:space="0" w:color="auto"/>
            <w:right w:val="none" w:sz="0" w:space="0" w:color="auto"/>
          </w:divBdr>
        </w:div>
        <w:div w:id="702289207">
          <w:marLeft w:val="0"/>
          <w:marRight w:val="0"/>
          <w:marTop w:val="0"/>
          <w:marBottom w:val="0"/>
          <w:divBdr>
            <w:top w:val="none" w:sz="0" w:space="0" w:color="auto"/>
            <w:left w:val="none" w:sz="0" w:space="0" w:color="auto"/>
            <w:bottom w:val="none" w:sz="0" w:space="0" w:color="auto"/>
            <w:right w:val="none" w:sz="0" w:space="0" w:color="auto"/>
          </w:divBdr>
        </w:div>
        <w:div w:id="702633318">
          <w:marLeft w:val="0"/>
          <w:marRight w:val="0"/>
          <w:marTop w:val="0"/>
          <w:marBottom w:val="0"/>
          <w:divBdr>
            <w:top w:val="none" w:sz="0" w:space="0" w:color="auto"/>
            <w:left w:val="none" w:sz="0" w:space="0" w:color="auto"/>
            <w:bottom w:val="none" w:sz="0" w:space="0" w:color="auto"/>
            <w:right w:val="none" w:sz="0" w:space="0" w:color="auto"/>
          </w:divBdr>
        </w:div>
        <w:div w:id="702636682">
          <w:marLeft w:val="0"/>
          <w:marRight w:val="0"/>
          <w:marTop w:val="0"/>
          <w:marBottom w:val="0"/>
          <w:divBdr>
            <w:top w:val="none" w:sz="0" w:space="0" w:color="auto"/>
            <w:left w:val="none" w:sz="0" w:space="0" w:color="auto"/>
            <w:bottom w:val="none" w:sz="0" w:space="0" w:color="auto"/>
            <w:right w:val="none" w:sz="0" w:space="0" w:color="auto"/>
          </w:divBdr>
        </w:div>
        <w:div w:id="702943593">
          <w:marLeft w:val="0"/>
          <w:marRight w:val="0"/>
          <w:marTop w:val="0"/>
          <w:marBottom w:val="0"/>
          <w:divBdr>
            <w:top w:val="none" w:sz="0" w:space="0" w:color="auto"/>
            <w:left w:val="none" w:sz="0" w:space="0" w:color="auto"/>
            <w:bottom w:val="none" w:sz="0" w:space="0" w:color="auto"/>
            <w:right w:val="none" w:sz="0" w:space="0" w:color="auto"/>
          </w:divBdr>
        </w:div>
        <w:div w:id="703100415">
          <w:marLeft w:val="0"/>
          <w:marRight w:val="0"/>
          <w:marTop w:val="0"/>
          <w:marBottom w:val="0"/>
          <w:divBdr>
            <w:top w:val="none" w:sz="0" w:space="0" w:color="auto"/>
            <w:left w:val="none" w:sz="0" w:space="0" w:color="auto"/>
            <w:bottom w:val="none" w:sz="0" w:space="0" w:color="auto"/>
            <w:right w:val="none" w:sz="0" w:space="0" w:color="auto"/>
          </w:divBdr>
        </w:div>
        <w:div w:id="703363202">
          <w:marLeft w:val="0"/>
          <w:marRight w:val="0"/>
          <w:marTop w:val="0"/>
          <w:marBottom w:val="0"/>
          <w:divBdr>
            <w:top w:val="none" w:sz="0" w:space="0" w:color="auto"/>
            <w:left w:val="none" w:sz="0" w:space="0" w:color="auto"/>
            <w:bottom w:val="none" w:sz="0" w:space="0" w:color="auto"/>
            <w:right w:val="none" w:sz="0" w:space="0" w:color="auto"/>
          </w:divBdr>
        </w:div>
        <w:div w:id="703553225">
          <w:marLeft w:val="0"/>
          <w:marRight w:val="0"/>
          <w:marTop w:val="0"/>
          <w:marBottom w:val="0"/>
          <w:divBdr>
            <w:top w:val="none" w:sz="0" w:space="0" w:color="auto"/>
            <w:left w:val="none" w:sz="0" w:space="0" w:color="auto"/>
            <w:bottom w:val="none" w:sz="0" w:space="0" w:color="auto"/>
            <w:right w:val="none" w:sz="0" w:space="0" w:color="auto"/>
          </w:divBdr>
        </w:div>
        <w:div w:id="703943771">
          <w:marLeft w:val="0"/>
          <w:marRight w:val="0"/>
          <w:marTop w:val="0"/>
          <w:marBottom w:val="0"/>
          <w:divBdr>
            <w:top w:val="none" w:sz="0" w:space="0" w:color="auto"/>
            <w:left w:val="none" w:sz="0" w:space="0" w:color="auto"/>
            <w:bottom w:val="none" w:sz="0" w:space="0" w:color="auto"/>
            <w:right w:val="none" w:sz="0" w:space="0" w:color="auto"/>
          </w:divBdr>
        </w:div>
        <w:div w:id="704254090">
          <w:marLeft w:val="0"/>
          <w:marRight w:val="0"/>
          <w:marTop w:val="0"/>
          <w:marBottom w:val="0"/>
          <w:divBdr>
            <w:top w:val="none" w:sz="0" w:space="0" w:color="auto"/>
            <w:left w:val="none" w:sz="0" w:space="0" w:color="auto"/>
            <w:bottom w:val="none" w:sz="0" w:space="0" w:color="auto"/>
            <w:right w:val="none" w:sz="0" w:space="0" w:color="auto"/>
          </w:divBdr>
        </w:div>
        <w:div w:id="704644714">
          <w:marLeft w:val="0"/>
          <w:marRight w:val="0"/>
          <w:marTop w:val="0"/>
          <w:marBottom w:val="0"/>
          <w:divBdr>
            <w:top w:val="none" w:sz="0" w:space="0" w:color="auto"/>
            <w:left w:val="none" w:sz="0" w:space="0" w:color="auto"/>
            <w:bottom w:val="none" w:sz="0" w:space="0" w:color="auto"/>
            <w:right w:val="none" w:sz="0" w:space="0" w:color="auto"/>
          </w:divBdr>
        </w:div>
        <w:div w:id="704913167">
          <w:marLeft w:val="0"/>
          <w:marRight w:val="0"/>
          <w:marTop w:val="0"/>
          <w:marBottom w:val="0"/>
          <w:divBdr>
            <w:top w:val="none" w:sz="0" w:space="0" w:color="auto"/>
            <w:left w:val="none" w:sz="0" w:space="0" w:color="auto"/>
            <w:bottom w:val="none" w:sz="0" w:space="0" w:color="auto"/>
            <w:right w:val="none" w:sz="0" w:space="0" w:color="auto"/>
          </w:divBdr>
        </w:div>
        <w:div w:id="705985678">
          <w:marLeft w:val="0"/>
          <w:marRight w:val="0"/>
          <w:marTop w:val="0"/>
          <w:marBottom w:val="0"/>
          <w:divBdr>
            <w:top w:val="none" w:sz="0" w:space="0" w:color="auto"/>
            <w:left w:val="none" w:sz="0" w:space="0" w:color="auto"/>
            <w:bottom w:val="none" w:sz="0" w:space="0" w:color="auto"/>
            <w:right w:val="none" w:sz="0" w:space="0" w:color="auto"/>
          </w:divBdr>
        </w:div>
        <w:div w:id="706494495">
          <w:marLeft w:val="0"/>
          <w:marRight w:val="0"/>
          <w:marTop w:val="0"/>
          <w:marBottom w:val="0"/>
          <w:divBdr>
            <w:top w:val="none" w:sz="0" w:space="0" w:color="auto"/>
            <w:left w:val="none" w:sz="0" w:space="0" w:color="auto"/>
            <w:bottom w:val="none" w:sz="0" w:space="0" w:color="auto"/>
            <w:right w:val="none" w:sz="0" w:space="0" w:color="auto"/>
          </w:divBdr>
        </w:div>
        <w:div w:id="706881597">
          <w:marLeft w:val="0"/>
          <w:marRight w:val="0"/>
          <w:marTop w:val="0"/>
          <w:marBottom w:val="0"/>
          <w:divBdr>
            <w:top w:val="none" w:sz="0" w:space="0" w:color="auto"/>
            <w:left w:val="none" w:sz="0" w:space="0" w:color="auto"/>
            <w:bottom w:val="none" w:sz="0" w:space="0" w:color="auto"/>
            <w:right w:val="none" w:sz="0" w:space="0" w:color="auto"/>
          </w:divBdr>
        </w:div>
        <w:div w:id="707028846">
          <w:marLeft w:val="0"/>
          <w:marRight w:val="0"/>
          <w:marTop w:val="0"/>
          <w:marBottom w:val="0"/>
          <w:divBdr>
            <w:top w:val="none" w:sz="0" w:space="0" w:color="auto"/>
            <w:left w:val="none" w:sz="0" w:space="0" w:color="auto"/>
            <w:bottom w:val="none" w:sz="0" w:space="0" w:color="auto"/>
            <w:right w:val="none" w:sz="0" w:space="0" w:color="auto"/>
          </w:divBdr>
        </w:div>
        <w:div w:id="707223148">
          <w:marLeft w:val="0"/>
          <w:marRight w:val="0"/>
          <w:marTop w:val="0"/>
          <w:marBottom w:val="0"/>
          <w:divBdr>
            <w:top w:val="none" w:sz="0" w:space="0" w:color="auto"/>
            <w:left w:val="none" w:sz="0" w:space="0" w:color="auto"/>
            <w:bottom w:val="none" w:sz="0" w:space="0" w:color="auto"/>
            <w:right w:val="none" w:sz="0" w:space="0" w:color="auto"/>
          </w:divBdr>
        </w:div>
        <w:div w:id="707487521">
          <w:marLeft w:val="0"/>
          <w:marRight w:val="0"/>
          <w:marTop w:val="0"/>
          <w:marBottom w:val="0"/>
          <w:divBdr>
            <w:top w:val="none" w:sz="0" w:space="0" w:color="auto"/>
            <w:left w:val="none" w:sz="0" w:space="0" w:color="auto"/>
            <w:bottom w:val="none" w:sz="0" w:space="0" w:color="auto"/>
            <w:right w:val="none" w:sz="0" w:space="0" w:color="auto"/>
          </w:divBdr>
        </w:div>
        <w:div w:id="708532709">
          <w:marLeft w:val="0"/>
          <w:marRight w:val="0"/>
          <w:marTop w:val="0"/>
          <w:marBottom w:val="0"/>
          <w:divBdr>
            <w:top w:val="none" w:sz="0" w:space="0" w:color="auto"/>
            <w:left w:val="none" w:sz="0" w:space="0" w:color="auto"/>
            <w:bottom w:val="none" w:sz="0" w:space="0" w:color="auto"/>
            <w:right w:val="none" w:sz="0" w:space="0" w:color="auto"/>
          </w:divBdr>
        </w:div>
        <w:div w:id="709384520">
          <w:marLeft w:val="0"/>
          <w:marRight w:val="0"/>
          <w:marTop w:val="0"/>
          <w:marBottom w:val="0"/>
          <w:divBdr>
            <w:top w:val="none" w:sz="0" w:space="0" w:color="auto"/>
            <w:left w:val="none" w:sz="0" w:space="0" w:color="auto"/>
            <w:bottom w:val="none" w:sz="0" w:space="0" w:color="auto"/>
            <w:right w:val="none" w:sz="0" w:space="0" w:color="auto"/>
          </w:divBdr>
        </w:div>
        <w:div w:id="709569519">
          <w:marLeft w:val="0"/>
          <w:marRight w:val="0"/>
          <w:marTop w:val="0"/>
          <w:marBottom w:val="0"/>
          <w:divBdr>
            <w:top w:val="none" w:sz="0" w:space="0" w:color="auto"/>
            <w:left w:val="none" w:sz="0" w:space="0" w:color="auto"/>
            <w:bottom w:val="none" w:sz="0" w:space="0" w:color="auto"/>
            <w:right w:val="none" w:sz="0" w:space="0" w:color="auto"/>
          </w:divBdr>
        </w:div>
        <w:div w:id="710109915">
          <w:marLeft w:val="0"/>
          <w:marRight w:val="0"/>
          <w:marTop w:val="0"/>
          <w:marBottom w:val="0"/>
          <w:divBdr>
            <w:top w:val="none" w:sz="0" w:space="0" w:color="auto"/>
            <w:left w:val="none" w:sz="0" w:space="0" w:color="auto"/>
            <w:bottom w:val="none" w:sz="0" w:space="0" w:color="auto"/>
            <w:right w:val="none" w:sz="0" w:space="0" w:color="auto"/>
          </w:divBdr>
        </w:div>
        <w:div w:id="710152452">
          <w:marLeft w:val="0"/>
          <w:marRight w:val="0"/>
          <w:marTop w:val="0"/>
          <w:marBottom w:val="0"/>
          <w:divBdr>
            <w:top w:val="none" w:sz="0" w:space="0" w:color="auto"/>
            <w:left w:val="none" w:sz="0" w:space="0" w:color="auto"/>
            <w:bottom w:val="none" w:sz="0" w:space="0" w:color="auto"/>
            <w:right w:val="none" w:sz="0" w:space="0" w:color="auto"/>
          </w:divBdr>
        </w:div>
        <w:div w:id="710153117">
          <w:marLeft w:val="0"/>
          <w:marRight w:val="0"/>
          <w:marTop w:val="0"/>
          <w:marBottom w:val="0"/>
          <w:divBdr>
            <w:top w:val="none" w:sz="0" w:space="0" w:color="auto"/>
            <w:left w:val="none" w:sz="0" w:space="0" w:color="auto"/>
            <w:bottom w:val="none" w:sz="0" w:space="0" w:color="auto"/>
            <w:right w:val="none" w:sz="0" w:space="0" w:color="auto"/>
          </w:divBdr>
        </w:div>
        <w:div w:id="710542489">
          <w:marLeft w:val="0"/>
          <w:marRight w:val="0"/>
          <w:marTop w:val="0"/>
          <w:marBottom w:val="0"/>
          <w:divBdr>
            <w:top w:val="none" w:sz="0" w:space="0" w:color="auto"/>
            <w:left w:val="none" w:sz="0" w:space="0" w:color="auto"/>
            <w:bottom w:val="none" w:sz="0" w:space="0" w:color="auto"/>
            <w:right w:val="none" w:sz="0" w:space="0" w:color="auto"/>
          </w:divBdr>
        </w:div>
        <w:div w:id="710887179">
          <w:marLeft w:val="0"/>
          <w:marRight w:val="0"/>
          <w:marTop w:val="0"/>
          <w:marBottom w:val="0"/>
          <w:divBdr>
            <w:top w:val="none" w:sz="0" w:space="0" w:color="auto"/>
            <w:left w:val="none" w:sz="0" w:space="0" w:color="auto"/>
            <w:bottom w:val="none" w:sz="0" w:space="0" w:color="auto"/>
            <w:right w:val="none" w:sz="0" w:space="0" w:color="auto"/>
          </w:divBdr>
        </w:div>
        <w:div w:id="712539908">
          <w:marLeft w:val="0"/>
          <w:marRight w:val="0"/>
          <w:marTop w:val="0"/>
          <w:marBottom w:val="0"/>
          <w:divBdr>
            <w:top w:val="none" w:sz="0" w:space="0" w:color="auto"/>
            <w:left w:val="none" w:sz="0" w:space="0" w:color="auto"/>
            <w:bottom w:val="none" w:sz="0" w:space="0" w:color="auto"/>
            <w:right w:val="none" w:sz="0" w:space="0" w:color="auto"/>
          </w:divBdr>
        </w:div>
        <w:div w:id="713190132">
          <w:marLeft w:val="0"/>
          <w:marRight w:val="0"/>
          <w:marTop w:val="0"/>
          <w:marBottom w:val="0"/>
          <w:divBdr>
            <w:top w:val="none" w:sz="0" w:space="0" w:color="auto"/>
            <w:left w:val="none" w:sz="0" w:space="0" w:color="auto"/>
            <w:bottom w:val="none" w:sz="0" w:space="0" w:color="auto"/>
            <w:right w:val="none" w:sz="0" w:space="0" w:color="auto"/>
          </w:divBdr>
        </w:div>
        <w:div w:id="713428225">
          <w:marLeft w:val="0"/>
          <w:marRight w:val="0"/>
          <w:marTop w:val="0"/>
          <w:marBottom w:val="0"/>
          <w:divBdr>
            <w:top w:val="none" w:sz="0" w:space="0" w:color="auto"/>
            <w:left w:val="none" w:sz="0" w:space="0" w:color="auto"/>
            <w:bottom w:val="none" w:sz="0" w:space="0" w:color="auto"/>
            <w:right w:val="none" w:sz="0" w:space="0" w:color="auto"/>
          </w:divBdr>
        </w:div>
        <w:div w:id="714624789">
          <w:marLeft w:val="0"/>
          <w:marRight w:val="0"/>
          <w:marTop w:val="0"/>
          <w:marBottom w:val="0"/>
          <w:divBdr>
            <w:top w:val="none" w:sz="0" w:space="0" w:color="auto"/>
            <w:left w:val="none" w:sz="0" w:space="0" w:color="auto"/>
            <w:bottom w:val="none" w:sz="0" w:space="0" w:color="auto"/>
            <w:right w:val="none" w:sz="0" w:space="0" w:color="auto"/>
          </w:divBdr>
        </w:div>
        <w:div w:id="714936364">
          <w:marLeft w:val="0"/>
          <w:marRight w:val="0"/>
          <w:marTop w:val="0"/>
          <w:marBottom w:val="0"/>
          <w:divBdr>
            <w:top w:val="none" w:sz="0" w:space="0" w:color="auto"/>
            <w:left w:val="none" w:sz="0" w:space="0" w:color="auto"/>
            <w:bottom w:val="none" w:sz="0" w:space="0" w:color="auto"/>
            <w:right w:val="none" w:sz="0" w:space="0" w:color="auto"/>
          </w:divBdr>
        </w:div>
        <w:div w:id="715589425">
          <w:marLeft w:val="0"/>
          <w:marRight w:val="0"/>
          <w:marTop w:val="0"/>
          <w:marBottom w:val="0"/>
          <w:divBdr>
            <w:top w:val="none" w:sz="0" w:space="0" w:color="auto"/>
            <w:left w:val="none" w:sz="0" w:space="0" w:color="auto"/>
            <w:bottom w:val="none" w:sz="0" w:space="0" w:color="auto"/>
            <w:right w:val="none" w:sz="0" w:space="0" w:color="auto"/>
          </w:divBdr>
        </w:div>
        <w:div w:id="716201515">
          <w:marLeft w:val="0"/>
          <w:marRight w:val="0"/>
          <w:marTop w:val="0"/>
          <w:marBottom w:val="0"/>
          <w:divBdr>
            <w:top w:val="none" w:sz="0" w:space="0" w:color="auto"/>
            <w:left w:val="none" w:sz="0" w:space="0" w:color="auto"/>
            <w:bottom w:val="none" w:sz="0" w:space="0" w:color="auto"/>
            <w:right w:val="none" w:sz="0" w:space="0" w:color="auto"/>
          </w:divBdr>
        </w:div>
        <w:div w:id="719092889">
          <w:marLeft w:val="0"/>
          <w:marRight w:val="0"/>
          <w:marTop w:val="0"/>
          <w:marBottom w:val="0"/>
          <w:divBdr>
            <w:top w:val="none" w:sz="0" w:space="0" w:color="auto"/>
            <w:left w:val="none" w:sz="0" w:space="0" w:color="auto"/>
            <w:bottom w:val="none" w:sz="0" w:space="0" w:color="auto"/>
            <w:right w:val="none" w:sz="0" w:space="0" w:color="auto"/>
          </w:divBdr>
        </w:div>
        <w:div w:id="720324177">
          <w:marLeft w:val="0"/>
          <w:marRight w:val="0"/>
          <w:marTop w:val="0"/>
          <w:marBottom w:val="0"/>
          <w:divBdr>
            <w:top w:val="none" w:sz="0" w:space="0" w:color="auto"/>
            <w:left w:val="none" w:sz="0" w:space="0" w:color="auto"/>
            <w:bottom w:val="none" w:sz="0" w:space="0" w:color="auto"/>
            <w:right w:val="none" w:sz="0" w:space="0" w:color="auto"/>
          </w:divBdr>
        </w:div>
        <w:div w:id="720641054">
          <w:marLeft w:val="0"/>
          <w:marRight w:val="0"/>
          <w:marTop w:val="0"/>
          <w:marBottom w:val="0"/>
          <w:divBdr>
            <w:top w:val="none" w:sz="0" w:space="0" w:color="auto"/>
            <w:left w:val="none" w:sz="0" w:space="0" w:color="auto"/>
            <w:bottom w:val="none" w:sz="0" w:space="0" w:color="auto"/>
            <w:right w:val="none" w:sz="0" w:space="0" w:color="auto"/>
          </w:divBdr>
        </w:div>
        <w:div w:id="721052093">
          <w:marLeft w:val="0"/>
          <w:marRight w:val="0"/>
          <w:marTop w:val="0"/>
          <w:marBottom w:val="0"/>
          <w:divBdr>
            <w:top w:val="none" w:sz="0" w:space="0" w:color="auto"/>
            <w:left w:val="none" w:sz="0" w:space="0" w:color="auto"/>
            <w:bottom w:val="none" w:sz="0" w:space="0" w:color="auto"/>
            <w:right w:val="none" w:sz="0" w:space="0" w:color="auto"/>
          </w:divBdr>
        </w:div>
        <w:div w:id="721636441">
          <w:marLeft w:val="0"/>
          <w:marRight w:val="0"/>
          <w:marTop w:val="0"/>
          <w:marBottom w:val="0"/>
          <w:divBdr>
            <w:top w:val="none" w:sz="0" w:space="0" w:color="auto"/>
            <w:left w:val="none" w:sz="0" w:space="0" w:color="auto"/>
            <w:bottom w:val="none" w:sz="0" w:space="0" w:color="auto"/>
            <w:right w:val="none" w:sz="0" w:space="0" w:color="auto"/>
          </w:divBdr>
        </w:div>
        <w:div w:id="722338612">
          <w:marLeft w:val="0"/>
          <w:marRight w:val="0"/>
          <w:marTop w:val="0"/>
          <w:marBottom w:val="0"/>
          <w:divBdr>
            <w:top w:val="none" w:sz="0" w:space="0" w:color="auto"/>
            <w:left w:val="none" w:sz="0" w:space="0" w:color="auto"/>
            <w:bottom w:val="none" w:sz="0" w:space="0" w:color="auto"/>
            <w:right w:val="none" w:sz="0" w:space="0" w:color="auto"/>
          </w:divBdr>
        </w:div>
        <w:div w:id="722796829">
          <w:marLeft w:val="0"/>
          <w:marRight w:val="0"/>
          <w:marTop w:val="0"/>
          <w:marBottom w:val="0"/>
          <w:divBdr>
            <w:top w:val="none" w:sz="0" w:space="0" w:color="auto"/>
            <w:left w:val="none" w:sz="0" w:space="0" w:color="auto"/>
            <w:bottom w:val="none" w:sz="0" w:space="0" w:color="auto"/>
            <w:right w:val="none" w:sz="0" w:space="0" w:color="auto"/>
          </w:divBdr>
        </w:div>
        <w:div w:id="723211430">
          <w:marLeft w:val="0"/>
          <w:marRight w:val="0"/>
          <w:marTop w:val="0"/>
          <w:marBottom w:val="0"/>
          <w:divBdr>
            <w:top w:val="none" w:sz="0" w:space="0" w:color="auto"/>
            <w:left w:val="none" w:sz="0" w:space="0" w:color="auto"/>
            <w:bottom w:val="none" w:sz="0" w:space="0" w:color="auto"/>
            <w:right w:val="none" w:sz="0" w:space="0" w:color="auto"/>
          </w:divBdr>
        </w:div>
        <w:div w:id="723262287">
          <w:marLeft w:val="0"/>
          <w:marRight w:val="0"/>
          <w:marTop w:val="0"/>
          <w:marBottom w:val="0"/>
          <w:divBdr>
            <w:top w:val="none" w:sz="0" w:space="0" w:color="auto"/>
            <w:left w:val="none" w:sz="0" w:space="0" w:color="auto"/>
            <w:bottom w:val="none" w:sz="0" w:space="0" w:color="auto"/>
            <w:right w:val="none" w:sz="0" w:space="0" w:color="auto"/>
          </w:divBdr>
        </w:div>
        <w:div w:id="723599746">
          <w:marLeft w:val="0"/>
          <w:marRight w:val="0"/>
          <w:marTop w:val="0"/>
          <w:marBottom w:val="0"/>
          <w:divBdr>
            <w:top w:val="none" w:sz="0" w:space="0" w:color="auto"/>
            <w:left w:val="none" w:sz="0" w:space="0" w:color="auto"/>
            <w:bottom w:val="none" w:sz="0" w:space="0" w:color="auto"/>
            <w:right w:val="none" w:sz="0" w:space="0" w:color="auto"/>
          </w:divBdr>
        </w:div>
        <w:div w:id="723648711">
          <w:marLeft w:val="0"/>
          <w:marRight w:val="0"/>
          <w:marTop w:val="0"/>
          <w:marBottom w:val="0"/>
          <w:divBdr>
            <w:top w:val="none" w:sz="0" w:space="0" w:color="auto"/>
            <w:left w:val="none" w:sz="0" w:space="0" w:color="auto"/>
            <w:bottom w:val="none" w:sz="0" w:space="0" w:color="auto"/>
            <w:right w:val="none" w:sz="0" w:space="0" w:color="auto"/>
          </w:divBdr>
        </w:div>
        <w:div w:id="723798905">
          <w:marLeft w:val="0"/>
          <w:marRight w:val="0"/>
          <w:marTop w:val="0"/>
          <w:marBottom w:val="0"/>
          <w:divBdr>
            <w:top w:val="none" w:sz="0" w:space="0" w:color="auto"/>
            <w:left w:val="none" w:sz="0" w:space="0" w:color="auto"/>
            <w:bottom w:val="none" w:sz="0" w:space="0" w:color="auto"/>
            <w:right w:val="none" w:sz="0" w:space="0" w:color="auto"/>
          </w:divBdr>
        </w:div>
        <w:div w:id="723875373">
          <w:marLeft w:val="0"/>
          <w:marRight w:val="0"/>
          <w:marTop w:val="0"/>
          <w:marBottom w:val="0"/>
          <w:divBdr>
            <w:top w:val="none" w:sz="0" w:space="0" w:color="auto"/>
            <w:left w:val="none" w:sz="0" w:space="0" w:color="auto"/>
            <w:bottom w:val="none" w:sz="0" w:space="0" w:color="auto"/>
            <w:right w:val="none" w:sz="0" w:space="0" w:color="auto"/>
          </w:divBdr>
        </w:div>
        <w:div w:id="723984468">
          <w:marLeft w:val="0"/>
          <w:marRight w:val="0"/>
          <w:marTop w:val="0"/>
          <w:marBottom w:val="0"/>
          <w:divBdr>
            <w:top w:val="none" w:sz="0" w:space="0" w:color="auto"/>
            <w:left w:val="none" w:sz="0" w:space="0" w:color="auto"/>
            <w:bottom w:val="none" w:sz="0" w:space="0" w:color="auto"/>
            <w:right w:val="none" w:sz="0" w:space="0" w:color="auto"/>
          </w:divBdr>
        </w:div>
        <w:div w:id="723991343">
          <w:marLeft w:val="0"/>
          <w:marRight w:val="0"/>
          <w:marTop w:val="0"/>
          <w:marBottom w:val="0"/>
          <w:divBdr>
            <w:top w:val="none" w:sz="0" w:space="0" w:color="auto"/>
            <w:left w:val="none" w:sz="0" w:space="0" w:color="auto"/>
            <w:bottom w:val="none" w:sz="0" w:space="0" w:color="auto"/>
            <w:right w:val="none" w:sz="0" w:space="0" w:color="auto"/>
          </w:divBdr>
        </w:div>
        <w:div w:id="724525935">
          <w:marLeft w:val="0"/>
          <w:marRight w:val="0"/>
          <w:marTop w:val="0"/>
          <w:marBottom w:val="0"/>
          <w:divBdr>
            <w:top w:val="none" w:sz="0" w:space="0" w:color="auto"/>
            <w:left w:val="none" w:sz="0" w:space="0" w:color="auto"/>
            <w:bottom w:val="none" w:sz="0" w:space="0" w:color="auto"/>
            <w:right w:val="none" w:sz="0" w:space="0" w:color="auto"/>
          </w:divBdr>
        </w:div>
        <w:div w:id="724987589">
          <w:marLeft w:val="0"/>
          <w:marRight w:val="0"/>
          <w:marTop w:val="0"/>
          <w:marBottom w:val="0"/>
          <w:divBdr>
            <w:top w:val="none" w:sz="0" w:space="0" w:color="auto"/>
            <w:left w:val="none" w:sz="0" w:space="0" w:color="auto"/>
            <w:bottom w:val="none" w:sz="0" w:space="0" w:color="auto"/>
            <w:right w:val="none" w:sz="0" w:space="0" w:color="auto"/>
          </w:divBdr>
        </w:div>
        <w:div w:id="725302122">
          <w:marLeft w:val="0"/>
          <w:marRight w:val="0"/>
          <w:marTop w:val="0"/>
          <w:marBottom w:val="0"/>
          <w:divBdr>
            <w:top w:val="none" w:sz="0" w:space="0" w:color="auto"/>
            <w:left w:val="none" w:sz="0" w:space="0" w:color="auto"/>
            <w:bottom w:val="none" w:sz="0" w:space="0" w:color="auto"/>
            <w:right w:val="none" w:sz="0" w:space="0" w:color="auto"/>
          </w:divBdr>
        </w:div>
        <w:div w:id="725569380">
          <w:marLeft w:val="0"/>
          <w:marRight w:val="0"/>
          <w:marTop w:val="0"/>
          <w:marBottom w:val="0"/>
          <w:divBdr>
            <w:top w:val="none" w:sz="0" w:space="0" w:color="auto"/>
            <w:left w:val="none" w:sz="0" w:space="0" w:color="auto"/>
            <w:bottom w:val="none" w:sz="0" w:space="0" w:color="auto"/>
            <w:right w:val="none" w:sz="0" w:space="0" w:color="auto"/>
          </w:divBdr>
        </w:div>
        <w:div w:id="726073943">
          <w:marLeft w:val="0"/>
          <w:marRight w:val="0"/>
          <w:marTop w:val="0"/>
          <w:marBottom w:val="0"/>
          <w:divBdr>
            <w:top w:val="none" w:sz="0" w:space="0" w:color="auto"/>
            <w:left w:val="none" w:sz="0" w:space="0" w:color="auto"/>
            <w:bottom w:val="none" w:sz="0" w:space="0" w:color="auto"/>
            <w:right w:val="none" w:sz="0" w:space="0" w:color="auto"/>
          </w:divBdr>
        </w:div>
        <w:div w:id="726808128">
          <w:marLeft w:val="0"/>
          <w:marRight w:val="0"/>
          <w:marTop w:val="0"/>
          <w:marBottom w:val="0"/>
          <w:divBdr>
            <w:top w:val="none" w:sz="0" w:space="0" w:color="auto"/>
            <w:left w:val="none" w:sz="0" w:space="0" w:color="auto"/>
            <w:bottom w:val="none" w:sz="0" w:space="0" w:color="auto"/>
            <w:right w:val="none" w:sz="0" w:space="0" w:color="auto"/>
          </w:divBdr>
        </w:div>
        <w:div w:id="727146185">
          <w:marLeft w:val="0"/>
          <w:marRight w:val="0"/>
          <w:marTop w:val="0"/>
          <w:marBottom w:val="0"/>
          <w:divBdr>
            <w:top w:val="none" w:sz="0" w:space="0" w:color="auto"/>
            <w:left w:val="none" w:sz="0" w:space="0" w:color="auto"/>
            <w:bottom w:val="none" w:sz="0" w:space="0" w:color="auto"/>
            <w:right w:val="none" w:sz="0" w:space="0" w:color="auto"/>
          </w:divBdr>
        </w:div>
        <w:div w:id="727647545">
          <w:marLeft w:val="0"/>
          <w:marRight w:val="0"/>
          <w:marTop w:val="0"/>
          <w:marBottom w:val="0"/>
          <w:divBdr>
            <w:top w:val="none" w:sz="0" w:space="0" w:color="auto"/>
            <w:left w:val="none" w:sz="0" w:space="0" w:color="auto"/>
            <w:bottom w:val="none" w:sz="0" w:space="0" w:color="auto"/>
            <w:right w:val="none" w:sz="0" w:space="0" w:color="auto"/>
          </w:divBdr>
        </w:div>
        <w:div w:id="727729870">
          <w:marLeft w:val="0"/>
          <w:marRight w:val="0"/>
          <w:marTop w:val="0"/>
          <w:marBottom w:val="0"/>
          <w:divBdr>
            <w:top w:val="none" w:sz="0" w:space="0" w:color="auto"/>
            <w:left w:val="none" w:sz="0" w:space="0" w:color="auto"/>
            <w:bottom w:val="none" w:sz="0" w:space="0" w:color="auto"/>
            <w:right w:val="none" w:sz="0" w:space="0" w:color="auto"/>
          </w:divBdr>
        </w:div>
        <w:div w:id="729500187">
          <w:marLeft w:val="0"/>
          <w:marRight w:val="0"/>
          <w:marTop w:val="0"/>
          <w:marBottom w:val="0"/>
          <w:divBdr>
            <w:top w:val="none" w:sz="0" w:space="0" w:color="auto"/>
            <w:left w:val="none" w:sz="0" w:space="0" w:color="auto"/>
            <w:bottom w:val="none" w:sz="0" w:space="0" w:color="auto"/>
            <w:right w:val="none" w:sz="0" w:space="0" w:color="auto"/>
          </w:divBdr>
        </w:div>
        <w:div w:id="729575403">
          <w:marLeft w:val="0"/>
          <w:marRight w:val="0"/>
          <w:marTop w:val="0"/>
          <w:marBottom w:val="0"/>
          <w:divBdr>
            <w:top w:val="none" w:sz="0" w:space="0" w:color="auto"/>
            <w:left w:val="none" w:sz="0" w:space="0" w:color="auto"/>
            <w:bottom w:val="none" w:sz="0" w:space="0" w:color="auto"/>
            <w:right w:val="none" w:sz="0" w:space="0" w:color="auto"/>
          </w:divBdr>
        </w:div>
        <w:div w:id="729694637">
          <w:marLeft w:val="0"/>
          <w:marRight w:val="0"/>
          <w:marTop w:val="0"/>
          <w:marBottom w:val="0"/>
          <w:divBdr>
            <w:top w:val="none" w:sz="0" w:space="0" w:color="auto"/>
            <w:left w:val="none" w:sz="0" w:space="0" w:color="auto"/>
            <w:bottom w:val="none" w:sz="0" w:space="0" w:color="auto"/>
            <w:right w:val="none" w:sz="0" w:space="0" w:color="auto"/>
          </w:divBdr>
        </w:div>
        <w:div w:id="729766690">
          <w:marLeft w:val="0"/>
          <w:marRight w:val="0"/>
          <w:marTop w:val="0"/>
          <w:marBottom w:val="0"/>
          <w:divBdr>
            <w:top w:val="none" w:sz="0" w:space="0" w:color="auto"/>
            <w:left w:val="none" w:sz="0" w:space="0" w:color="auto"/>
            <w:bottom w:val="none" w:sz="0" w:space="0" w:color="auto"/>
            <w:right w:val="none" w:sz="0" w:space="0" w:color="auto"/>
          </w:divBdr>
        </w:div>
        <w:div w:id="730157825">
          <w:marLeft w:val="0"/>
          <w:marRight w:val="0"/>
          <w:marTop w:val="0"/>
          <w:marBottom w:val="0"/>
          <w:divBdr>
            <w:top w:val="none" w:sz="0" w:space="0" w:color="auto"/>
            <w:left w:val="none" w:sz="0" w:space="0" w:color="auto"/>
            <w:bottom w:val="none" w:sz="0" w:space="0" w:color="auto"/>
            <w:right w:val="none" w:sz="0" w:space="0" w:color="auto"/>
          </w:divBdr>
        </w:div>
        <w:div w:id="730269857">
          <w:marLeft w:val="0"/>
          <w:marRight w:val="0"/>
          <w:marTop w:val="0"/>
          <w:marBottom w:val="0"/>
          <w:divBdr>
            <w:top w:val="none" w:sz="0" w:space="0" w:color="auto"/>
            <w:left w:val="none" w:sz="0" w:space="0" w:color="auto"/>
            <w:bottom w:val="none" w:sz="0" w:space="0" w:color="auto"/>
            <w:right w:val="none" w:sz="0" w:space="0" w:color="auto"/>
          </w:divBdr>
        </w:div>
        <w:div w:id="730272566">
          <w:marLeft w:val="0"/>
          <w:marRight w:val="0"/>
          <w:marTop w:val="0"/>
          <w:marBottom w:val="0"/>
          <w:divBdr>
            <w:top w:val="none" w:sz="0" w:space="0" w:color="auto"/>
            <w:left w:val="none" w:sz="0" w:space="0" w:color="auto"/>
            <w:bottom w:val="none" w:sz="0" w:space="0" w:color="auto"/>
            <w:right w:val="none" w:sz="0" w:space="0" w:color="auto"/>
          </w:divBdr>
        </w:div>
        <w:div w:id="730537871">
          <w:marLeft w:val="0"/>
          <w:marRight w:val="0"/>
          <w:marTop w:val="0"/>
          <w:marBottom w:val="0"/>
          <w:divBdr>
            <w:top w:val="none" w:sz="0" w:space="0" w:color="auto"/>
            <w:left w:val="none" w:sz="0" w:space="0" w:color="auto"/>
            <w:bottom w:val="none" w:sz="0" w:space="0" w:color="auto"/>
            <w:right w:val="none" w:sz="0" w:space="0" w:color="auto"/>
          </w:divBdr>
        </w:div>
        <w:div w:id="731345897">
          <w:marLeft w:val="0"/>
          <w:marRight w:val="0"/>
          <w:marTop w:val="0"/>
          <w:marBottom w:val="0"/>
          <w:divBdr>
            <w:top w:val="none" w:sz="0" w:space="0" w:color="auto"/>
            <w:left w:val="none" w:sz="0" w:space="0" w:color="auto"/>
            <w:bottom w:val="none" w:sz="0" w:space="0" w:color="auto"/>
            <w:right w:val="none" w:sz="0" w:space="0" w:color="auto"/>
          </w:divBdr>
        </w:div>
        <w:div w:id="731544798">
          <w:marLeft w:val="0"/>
          <w:marRight w:val="0"/>
          <w:marTop w:val="0"/>
          <w:marBottom w:val="0"/>
          <w:divBdr>
            <w:top w:val="none" w:sz="0" w:space="0" w:color="auto"/>
            <w:left w:val="none" w:sz="0" w:space="0" w:color="auto"/>
            <w:bottom w:val="none" w:sz="0" w:space="0" w:color="auto"/>
            <w:right w:val="none" w:sz="0" w:space="0" w:color="auto"/>
          </w:divBdr>
        </w:div>
        <w:div w:id="732043561">
          <w:marLeft w:val="0"/>
          <w:marRight w:val="0"/>
          <w:marTop w:val="0"/>
          <w:marBottom w:val="0"/>
          <w:divBdr>
            <w:top w:val="none" w:sz="0" w:space="0" w:color="auto"/>
            <w:left w:val="none" w:sz="0" w:space="0" w:color="auto"/>
            <w:bottom w:val="none" w:sz="0" w:space="0" w:color="auto"/>
            <w:right w:val="none" w:sz="0" w:space="0" w:color="auto"/>
          </w:divBdr>
        </w:div>
        <w:div w:id="732849729">
          <w:marLeft w:val="0"/>
          <w:marRight w:val="0"/>
          <w:marTop w:val="0"/>
          <w:marBottom w:val="0"/>
          <w:divBdr>
            <w:top w:val="none" w:sz="0" w:space="0" w:color="auto"/>
            <w:left w:val="none" w:sz="0" w:space="0" w:color="auto"/>
            <w:bottom w:val="none" w:sz="0" w:space="0" w:color="auto"/>
            <w:right w:val="none" w:sz="0" w:space="0" w:color="auto"/>
          </w:divBdr>
        </w:div>
        <w:div w:id="732968411">
          <w:marLeft w:val="0"/>
          <w:marRight w:val="0"/>
          <w:marTop w:val="0"/>
          <w:marBottom w:val="0"/>
          <w:divBdr>
            <w:top w:val="none" w:sz="0" w:space="0" w:color="auto"/>
            <w:left w:val="none" w:sz="0" w:space="0" w:color="auto"/>
            <w:bottom w:val="none" w:sz="0" w:space="0" w:color="auto"/>
            <w:right w:val="none" w:sz="0" w:space="0" w:color="auto"/>
          </w:divBdr>
        </w:div>
        <w:div w:id="733041354">
          <w:marLeft w:val="0"/>
          <w:marRight w:val="0"/>
          <w:marTop w:val="0"/>
          <w:marBottom w:val="0"/>
          <w:divBdr>
            <w:top w:val="none" w:sz="0" w:space="0" w:color="auto"/>
            <w:left w:val="none" w:sz="0" w:space="0" w:color="auto"/>
            <w:bottom w:val="none" w:sz="0" w:space="0" w:color="auto"/>
            <w:right w:val="none" w:sz="0" w:space="0" w:color="auto"/>
          </w:divBdr>
        </w:div>
        <w:div w:id="733433831">
          <w:marLeft w:val="0"/>
          <w:marRight w:val="0"/>
          <w:marTop w:val="0"/>
          <w:marBottom w:val="0"/>
          <w:divBdr>
            <w:top w:val="none" w:sz="0" w:space="0" w:color="auto"/>
            <w:left w:val="none" w:sz="0" w:space="0" w:color="auto"/>
            <w:bottom w:val="none" w:sz="0" w:space="0" w:color="auto"/>
            <w:right w:val="none" w:sz="0" w:space="0" w:color="auto"/>
          </w:divBdr>
        </w:div>
        <w:div w:id="733547635">
          <w:marLeft w:val="0"/>
          <w:marRight w:val="0"/>
          <w:marTop w:val="0"/>
          <w:marBottom w:val="0"/>
          <w:divBdr>
            <w:top w:val="none" w:sz="0" w:space="0" w:color="auto"/>
            <w:left w:val="none" w:sz="0" w:space="0" w:color="auto"/>
            <w:bottom w:val="none" w:sz="0" w:space="0" w:color="auto"/>
            <w:right w:val="none" w:sz="0" w:space="0" w:color="auto"/>
          </w:divBdr>
        </w:div>
        <w:div w:id="734157857">
          <w:marLeft w:val="0"/>
          <w:marRight w:val="0"/>
          <w:marTop w:val="0"/>
          <w:marBottom w:val="0"/>
          <w:divBdr>
            <w:top w:val="none" w:sz="0" w:space="0" w:color="auto"/>
            <w:left w:val="none" w:sz="0" w:space="0" w:color="auto"/>
            <w:bottom w:val="none" w:sz="0" w:space="0" w:color="auto"/>
            <w:right w:val="none" w:sz="0" w:space="0" w:color="auto"/>
          </w:divBdr>
        </w:div>
        <w:div w:id="734204455">
          <w:marLeft w:val="0"/>
          <w:marRight w:val="0"/>
          <w:marTop w:val="0"/>
          <w:marBottom w:val="0"/>
          <w:divBdr>
            <w:top w:val="none" w:sz="0" w:space="0" w:color="auto"/>
            <w:left w:val="none" w:sz="0" w:space="0" w:color="auto"/>
            <w:bottom w:val="none" w:sz="0" w:space="0" w:color="auto"/>
            <w:right w:val="none" w:sz="0" w:space="0" w:color="auto"/>
          </w:divBdr>
        </w:div>
        <w:div w:id="734276300">
          <w:marLeft w:val="0"/>
          <w:marRight w:val="0"/>
          <w:marTop w:val="0"/>
          <w:marBottom w:val="0"/>
          <w:divBdr>
            <w:top w:val="none" w:sz="0" w:space="0" w:color="auto"/>
            <w:left w:val="none" w:sz="0" w:space="0" w:color="auto"/>
            <w:bottom w:val="none" w:sz="0" w:space="0" w:color="auto"/>
            <w:right w:val="none" w:sz="0" w:space="0" w:color="auto"/>
          </w:divBdr>
        </w:div>
        <w:div w:id="734593553">
          <w:marLeft w:val="0"/>
          <w:marRight w:val="0"/>
          <w:marTop w:val="0"/>
          <w:marBottom w:val="0"/>
          <w:divBdr>
            <w:top w:val="none" w:sz="0" w:space="0" w:color="auto"/>
            <w:left w:val="none" w:sz="0" w:space="0" w:color="auto"/>
            <w:bottom w:val="none" w:sz="0" w:space="0" w:color="auto"/>
            <w:right w:val="none" w:sz="0" w:space="0" w:color="auto"/>
          </w:divBdr>
        </w:div>
        <w:div w:id="734744286">
          <w:marLeft w:val="0"/>
          <w:marRight w:val="0"/>
          <w:marTop w:val="0"/>
          <w:marBottom w:val="0"/>
          <w:divBdr>
            <w:top w:val="none" w:sz="0" w:space="0" w:color="auto"/>
            <w:left w:val="none" w:sz="0" w:space="0" w:color="auto"/>
            <w:bottom w:val="none" w:sz="0" w:space="0" w:color="auto"/>
            <w:right w:val="none" w:sz="0" w:space="0" w:color="auto"/>
          </w:divBdr>
        </w:div>
        <w:div w:id="735326301">
          <w:marLeft w:val="0"/>
          <w:marRight w:val="0"/>
          <w:marTop w:val="0"/>
          <w:marBottom w:val="0"/>
          <w:divBdr>
            <w:top w:val="none" w:sz="0" w:space="0" w:color="auto"/>
            <w:left w:val="none" w:sz="0" w:space="0" w:color="auto"/>
            <w:bottom w:val="none" w:sz="0" w:space="0" w:color="auto"/>
            <w:right w:val="none" w:sz="0" w:space="0" w:color="auto"/>
          </w:divBdr>
        </w:div>
        <w:div w:id="736244662">
          <w:marLeft w:val="0"/>
          <w:marRight w:val="0"/>
          <w:marTop w:val="0"/>
          <w:marBottom w:val="0"/>
          <w:divBdr>
            <w:top w:val="none" w:sz="0" w:space="0" w:color="auto"/>
            <w:left w:val="none" w:sz="0" w:space="0" w:color="auto"/>
            <w:bottom w:val="none" w:sz="0" w:space="0" w:color="auto"/>
            <w:right w:val="none" w:sz="0" w:space="0" w:color="auto"/>
          </w:divBdr>
        </w:div>
        <w:div w:id="736393636">
          <w:marLeft w:val="0"/>
          <w:marRight w:val="0"/>
          <w:marTop w:val="0"/>
          <w:marBottom w:val="0"/>
          <w:divBdr>
            <w:top w:val="none" w:sz="0" w:space="0" w:color="auto"/>
            <w:left w:val="none" w:sz="0" w:space="0" w:color="auto"/>
            <w:bottom w:val="none" w:sz="0" w:space="0" w:color="auto"/>
            <w:right w:val="none" w:sz="0" w:space="0" w:color="auto"/>
          </w:divBdr>
        </w:div>
        <w:div w:id="736779468">
          <w:marLeft w:val="0"/>
          <w:marRight w:val="0"/>
          <w:marTop w:val="0"/>
          <w:marBottom w:val="0"/>
          <w:divBdr>
            <w:top w:val="none" w:sz="0" w:space="0" w:color="auto"/>
            <w:left w:val="none" w:sz="0" w:space="0" w:color="auto"/>
            <w:bottom w:val="none" w:sz="0" w:space="0" w:color="auto"/>
            <w:right w:val="none" w:sz="0" w:space="0" w:color="auto"/>
          </w:divBdr>
        </w:div>
        <w:div w:id="736785360">
          <w:marLeft w:val="0"/>
          <w:marRight w:val="0"/>
          <w:marTop w:val="0"/>
          <w:marBottom w:val="0"/>
          <w:divBdr>
            <w:top w:val="none" w:sz="0" w:space="0" w:color="auto"/>
            <w:left w:val="none" w:sz="0" w:space="0" w:color="auto"/>
            <w:bottom w:val="none" w:sz="0" w:space="0" w:color="auto"/>
            <w:right w:val="none" w:sz="0" w:space="0" w:color="auto"/>
          </w:divBdr>
        </w:div>
        <w:div w:id="736973006">
          <w:marLeft w:val="0"/>
          <w:marRight w:val="0"/>
          <w:marTop w:val="0"/>
          <w:marBottom w:val="0"/>
          <w:divBdr>
            <w:top w:val="none" w:sz="0" w:space="0" w:color="auto"/>
            <w:left w:val="none" w:sz="0" w:space="0" w:color="auto"/>
            <w:bottom w:val="none" w:sz="0" w:space="0" w:color="auto"/>
            <w:right w:val="none" w:sz="0" w:space="0" w:color="auto"/>
          </w:divBdr>
        </w:div>
        <w:div w:id="737168713">
          <w:marLeft w:val="0"/>
          <w:marRight w:val="0"/>
          <w:marTop w:val="0"/>
          <w:marBottom w:val="0"/>
          <w:divBdr>
            <w:top w:val="none" w:sz="0" w:space="0" w:color="auto"/>
            <w:left w:val="none" w:sz="0" w:space="0" w:color="auto"/>
            <w:bottom w:val="none" w:sz="0" w:space="0" w:color="auto"/>
            <w:right w:val="none" w:sz="0" w:space="0" w:color="auto"/>
          </w:divBdr>
        </w:div>
        <w:div w:id="737626912">
          <w:marLeft w:val="0"/>
          <w:marRight w:val="0"/>
          <w:marTop w:val="0"/>
          <w:marBottom w:val="0"/>
          <w:divBdr>
            <w:top w:val="none" w:sz="0" w:space="0" w:color="auto"/>
            <w:left w:val="none" w:sz="0" w:space="0" w:color="auto"/>
            <w:bottom w:val="none" w:sz="0" w:space="0" w:color="auto"/>
            <w:right w:val="none" w:sz="0" w:space="0" w:color="auto"/>
          </w:divBdr>
        </w:div>
        <w:div w:id="737901933">
          <w:marLeft w:val="0"/>
          <w:marRight w:val="0"/>
          <w:marTop w:val="0"/>
          <w:marBottom w:val="0"/>
          <w:divBdr>
            <w:top w:val="none" w:sz="0" w:space="0" w:color="auto"/>
            <w:left w:val="none" w:sz="0" w:space="0" w:color="auto"/>
            <w:bottom w:val="none" w:sz="0" w:space="0" w:color="auto"/>
            <w:right w:val="none" w:sz="0" w:space="0" w:color="auto"/>
          </w:divBdr>
        </w:div>
        <w:div w:id="738746378">
          <w:marLeft w:val="0"/>
          <w:marRight w:val="0"/>
          <w:marTop w:val="0"/>
          <w:marBottom w:val="0"/>
          <w:divBdr>
            <w:top w:val="none" w:sz="0" w:space="0" w:color="auto"/>
            <w:left w:val="none" w:sz="0" w:space="0" w:color="auto"/>
            <w:bottom w:val="none" w:sz="0" w:space="0" w:color="auto"/>
            <w:right w:val="none" w:sz="0" w:space="0" w:color="auto"/>
          </w:divBdr>
        </w:div>
        <w:div w:id="739522516">
          <w:marLeft w:val="0"/>
          <w:marRight w:val="0"/>
          <w:marTop w:val="0"/>
          <w:marBottom w:val="0"/>
          <w:divBdr>
            <w:top w:val="none" w:sz="0" w:space="0" w:color="auto"/>
            <w:left w:val="none" w:sz="0" w:space="0" w:color="auto"/>
            <w:bottom w:val="none" w:sz="0" w:space="0" w:color="auto"/>
            <w:right w:val="none" w:sz="0" w:space="0" w:color="auto"/>
          </w:divBdr>
        </w:div>
        <w:div w:id="739643493">
          <w:marLeft w:val="0"/>
          <w:marRight w:val="0"/>
          <w:marTop w:val="0"/>
          <w:marBottom w:val="0"/>
          <w:divBdr>
            <w:top w:val="none" w:sz="0" w:space="0" w:color="auto"/>
            <w:left w:val="none" w:sz="0" w:space="0" w:color="auto"/>
            <w:bottom w:val="none" w:sz="0" w:space="0" w:color="auto"/>
            <w:right w:val="none" w:sz="0" w:space="0" w:color="auto"/>
          </w:divBdr>
        </w:div>
        <w:div w:id="740449568">
          <w:marLeft w:val="0"/>
          <w:marRight w:val="0"/>
          <w:marTop w:val="0"/>
          <w:marBottom w:val="0"/>
          <w:divBdr>
            <w:top w:val="none" w:sz="0" w:space="0" w:color="auto"/>
            <w:left w:val="none" w:sz="0" w:space="0" w:color="auto"/>
            <w:bottom w:val="none" w:sz="0" w:space="0" w:color="auto"/>
            <w:right w:val="none" w:sz="0" w:space="0" w:color="auto"/>
          </w:divBdr>
        </w:div>
        <w:div w:id="740567314">
          <w:marLeft w:val="0"/>
          <w:marRight w:val="0"/>
          <w:marTop w:val="0"/>
          <w:marBottom w:val="0"/>
          <w:divBdr>
            <w:top w:val="none" w:sz="0" w:space="0" w:color="auto"/>
            <w:left w:val="none" w:sz="0" w:space="0" w:color="auto"/>
            <w:bottom w:val="none" w:sz="0" w:space="0" w:color="auto"/>
            <w:right w:val="none" w:sz="0" w:space="0" w:color="auto"/>
          </w:divBdr>
        </w:div>
        <w:div w:id="740642716">
          <w:marLeft w:val="0"/>
          <w:marRight w:val="0"/>
          <w:marTop w:val="0"/>
          <w:marBottom w:val="0"/>
          <w:divBdr>
            <w:top w:val="none" w:sz="0" w:space="0" w:color="auto"/>
            <w:left w:val="none" w:sz="0" w:space="0" w:color="auto"/>
            <w:bottom w:val="none" w:sz="0" w:space="0" w:color="auto"/>
            <w:right w:val="none" w:sz="0" w:space="0" w:color="auto"/>
          </w:divBdr>
        </w:div>
        <w:div w:id="740760186">
          <w:marLeft w:val="0"/>
          <w:marRight w:val="0"/>
          <w:marTop w:val="0"/>
          <w:marBottom w:val="0"/>
          <w:divBdr>
            <w:top w:val="none" w:sz="0" w:space="0" w:color="auto"/>
            <w:left w:val="none" w:sz="0" w:space="0" w:color="auto"/>
            <w:bottom w:val="none" w:sz="0" w:space="0" w:color="auto"/>
            <w:right w:val="none" w:sz="0" w:space="0" w:color="auto"/>
          </w:divBdr>
        </w:div>
        <w:div w:id="741222711">
          <w:marLeft w:val="0"/>
          <w:marRight w:val="0"/>
          <w:marTop w:val="0"/>
          <w:marBottom w:val="0"/>
          <w:divBdr>
            <w:top w:val="none" w:sz="0" w:space="0" w:color="auto"/>
            <w:left w:val="none" w:sz="0" w:space="0" w:color="auto"/>
            <w:bottom w:val="none" w:sz="0" w:space="0" w:color="auto"/>
            <w:right w:val="none" w:sz="0" w:space="0" w:color="auto"/>
          </w:divBdr>
        </w:div>
        <w:div w:id="741224244">
          <w:marLeft w:val="0"/>
          <w:marRight w:val="0"/>
          <w:marTop w:val="0"/>
          <w:marBottom w:val="0"/>
          <w:divBdr>
            <w:top w:val="none" w:sz="0" w:space="0" w:color="auto"/>
            <w:left w:val="none" w:sz="0" w:space="0" w:color="auto"/>
            <w:bottom w:val="none" w:sz="0" w:space="0" w:color="auto"/>
            <w:right w:val="none" w:sz="0" w:space="0" w:color="auto"/>
          </w:divBdr>
        </w:div>
        <w:div w:id="741369457">
          <w:marLeft w:val="0"/>
          <w:marRight w:val="0"/>
          <w:marTop w:val="0"/>
          <w:marBottom w:val="0"/>
          <w:divBdr>
            <w:top w:val="none" w:sz="0" w:space="0" w:color="auto"/>
            <w:left w:val="none" w:sz="0" w:space="0" w:color="auto"/>
            <w:bottom w:val="none" w:sz="0" w:space="0" w:color="auto"/>
            <w:right w:val="none" w:sz="0" w:space="0" w:color="auto"/>
          </w:divBdr>
        </w:div>
        <w:div w:id="741558640">
          <w:marLeft w:val="0"/>
          <w:marRight w:val="0"/>
          <w:marTop w:val="0"/>
          <w:marBottom w:val="0"/>
          <w:divBdr>
            <w:top w:val="none" w:sz="0" w:space="0" w:color="auto"/>
            <w:left w:val="none" w:sz="0" w:space="0" w:color="auto"/>
            <w:bottom w:val="none" w:sz="0" w:space="0" w:color="auto"/>
            <w:right w:val="none" w:sz="0" w:space="0" w:color="auto"/>
          </w:divBdr>
        </w:div>
        <w:div w:id="741606467">
          <w:marLeft w:val="0"/>
          <w:marRight w:val="0"/>
          <w:marTop w:val="0"/>
          <w:marBottom w:val="0"/>
          <w:divBdr>
            <w:top w:val="none" w:sz="0" w:space="0" w:color="auto"/>
            <w:left w:val="none" w:sz="0" w:space="0" w:color="auto"/>
            <w:bottom w:val="none" w:sz="0" w:space="0" w:color="auto"/>
            <w:right w:val="none" w:sz="0" w:space="0" w:color="auto"/>
          </w:divBdr>
        </w:div>
        <w:div w:id="741833480">
          <w:marLeft w:val="0"/>
          <w:marRight w:val="0"/>
          <w:marTop w:val="0"/>
          <w:marBottom w:val="0"/>
          <w:divBdr>
            <w:top w:val="none" w:sz="0" w:space="0" w:color="auto"/>
            <w:left w:val="none" w:sz="0" w:space="0" w:color="auto"/>
            <w:bottom w:val="none" w:sz="0" w:space="0" w:color="auto"/>
            <w:right w:val="none" w:sz="0" w:space="0" w:color="auto"/>
          </w:divBdr>
        </w:div>
        <w:div w:id="741876668">
          <w:marLeft w:val="0"/>
          <w:marRight w:val="0"/>
          <w:marTop w:val="0"/>
          <w:marBottom w:val="0"/>
          <w:divBdr>
            <w:top w:val="none" w:sz="0" w:space="0" w:color="auto"/>
            <w:left w:val="none" w:sz="0" w:space="0" w:color="auto"/>
            <w:bottom w:val="none" w:sz="0" w:space="0" w:color="auto"/>
            <w:right w:val="none" w:sz="0" w:space="0" w:color="auto"/>
          </w:divBdr>
        </w:div>
        <w:div w:id="742290092">
          <w:marLeft w:val="0"/>
          <w:marRight w:val="0"/>
          <w:marTop w:val="0"/>
          <w:marBottom w:val="0"/>
          <w:divBdr>
            <w:top w:val="none" w:sz="0" w:space="0" w:color="auto"/>
            <w:left w:val="none" w:sz="0" w:space="0" w:color="auto"/>
            <w:bottom w:val="none" w:sz="0" w:space="0" w:color="auto"/>
            <w:right w:val="none" w:sz="0" w:space="0" w:color="auto"/>
          </w:divBdr>
        </w:div>
        <w:div w:id="742290327">
          <w:marLeft w:val="0"/>
          <w:marRight w:val="0"/>
          <w:marTop w:val="0"/>
          <w:marBottom w:val="0"/>
          <w:divBdr>
            <w:top w:val="none" w:sz="0" w:space="0" w:color="auto"/>
            <w:left w:val="none" w:sz="0" w:space="0" w:color="auto"/>
            <w:bottom w:val="none" w:sz="0" w:space="0" w:color="auto"/>
            <w:right w:val="none" w:sz="0" w:space="0" w:color="auto"/>
          </w:divBdr>
        </w:div>
        <w:div w:id="742727298">
          <w:marLeft w:val="0"/>
          <w:marRight w:val="0"/>
          <w:marTop w:val="0"/>
          <w:marBottom w:val="0"/>
          <w:divBdr>
            <w:top w:val="none" w:sz="0" w:space="0" w:color="auto"/>
            <w:left w:val="none" w:sz="0" w:space="0" w:color="auto"/>
            <w:bottom w:val="none" w:sz="0" w:space="0" w:color="auto"/>
            <w:right w:val="none" w:sz="0" w:space="0" w:color="auto"/>
          </w:divBdr>
        </w:div>
        <w:div w:id="743066807">
          <w:marLeft w:val="0"/>
          <w:marRight w:val="0"/>
          <w:marTop w:val="0"/>
          <w:marBottom w:val="0"/>
          <w:divBdr>
            <w:top w:val="none" w:sz="0" w:space="0" w:color="auto"/>
            <w:left w:val="none" w:sz="0" w:space="0" w:color="auto"/>
            <w:bottom w:val="none" w:sz="0" w:space="0" w:color="auto"/>
            <w:right w:val="none" w:sz="0" w:space="0" w:color="auto"/>
          </w:divBdr>
        </w:div>
        <w:div w:id="743138407">
          <w:marLeft w:val="0"/>
          <w:marRight w:val="0"/>
          <w:marTop w:val="0"/>
          <w:marBottom w:val="0"/>
          <w:divBdr>
            <w:top w:val="none" w:sz="0" w:space="0" w:color="auto"/>
            <w:left w:val="none" w:sz="0" w:space="0" w:color="auto"/>
            <w:bottom w:val="none" w:sz="0" w:space="0" w:color="auto"/>
            <w:right w:val="none" w:sz="0" w:space="0" w:color="auto"/>
          </w:divBdr>
        </w:div>
        <w:div w:id="743336843">
          <w:marLeft w:val="0"/>
          <w:marRight w:val="0"/>
          <w:marTop w:val="0"/>
          <w:marBottom w:val="0"/>
          <w:divBdr>
            <w:top w:val="none" w:sz="0" w:space="0" w:color="auto"/>
            <w:left w:val="none" w:sz="0" w:space="0" w:color="auto"/>
            <w:bottom w:val="none" w:sz="0" w:space="0" w:color="auto"/>
            <w:right w:val="none" w:sz="0" w:space="0" w:color="auto"/>
          </w:divBdr>
        </w:div>
        <w:div w:id="743456029">
          <w:marLeft w:val="0"/>
          <w:marRight w:val="0"/>
          <w:marTop w:val="0"/>
          <w:marBottom w:val="0"/>
          <w:divBdr>
            <w:top w:val="none" w:sz="0" w:space="0" w:color="auto"/>
            <w:left w:val="none" w:sz="0" w:space="0" w:color="auto"/>
            <w:bottom w:val="none" w:sz="0" w:space="0" w:color="auto"/>
            <w:right w:val="none" w:sz="0" w:space="0" w:color="auto"/>
          </w:divBdr>
        </w:div>
        <w:div w:id="743912377">
          <w:marLeft w:val="0"/>
          <w:marRight w:val="0"/>
          <w:marTop w:val="0"/>
          <w:marBottom w:val="0"/>
          <w:divBdr>
            <w:top w:val="none" w:sz="0" w:space="0" w:color="auto"/>
            <w:left w:val="none" w:sz="0" w:space="0" w:color="auto"/>
            <w:bottom w:val="none" w:sz="0" w:space="0" w:color="auto"/>
            <w:right w:val="none" w:sz="0" w:space="0" w:color="auto"/>
          </w:divBdr>
        </w:div>
        <w:div w:id="745346702">
          <w:marLeft w:val="0"/>
          <w:marRight w:val="0"/>
          <w:marTop w:val="0"/>
          <w:marBottom w:val="0"/>
          <w:divBdr>
            <w:top w:val="none" w:sz="0" w:space="0" w:color="auto"/>
            <w:left w:val="none" w:sz="0" w:space="0" w:color="auto"/>
            <w:bottom w:val="none" w:sz="0" w:space="0" w:color="auto"/>
            <w:right w:val="none" w:sz="0" w:space="0" w:color="auto"/>
          </w:divBdr>
        </w:div>
        <w:div w:id="746876287">
          <w:marLeft w:val="0"/>
          <w:marRight w:val="0"/>
          <w:marTop w:val="0"/>
          <w:marBottom w:val="0"/>
          <w:divBdr>
            <w:top w:val="none" w:sz="0" w:space="0" w:color="auto"/>
            <w:left w:val="none" w:sz="0" w:space="0" w:color="auto"/>
            <w:bottom w:val="none" w:sz="0" w:space="0" w:color="auto"/>
            <w:right w:val="none" w:sz="0" w:space="0" w:color="auto"/>
          </w:divBdr>
        </w:div>
        <w:div w:id="747649493">
          <w:marLeft w:val="0"/>
          <w:marRight w:val="0"/>
          <w:marTop w:val="0"/>
          <w:marBottom w:val="0"/>
          <w:divBdr>
            <w:top w:val="none" w:sz="0" w:space="0" w:color="auto"/>
            <w:left w:val="none" w:sz="0" w:space="0" w:color="auto"/>
            <w:bottom w:val="none" w:sz="0" w:space="0" w:color="auto"/>
            <w:right w:val="none" w:sz="0" w:space="0" w:color="auto"/>
          </w:divBdr>
        </w:div>
        <w:div w:id="747651562">
          <w:marLeft w:val="0"/>
          <w:marRight w:val="0"/>
          <w:marTop w:val="0"/>
          <w:marBottom w:val="0"/>
          <w:divBdr>
            <w:top w:val="none" w:sz="0" w:space="0" w:color="auto"/>
            <w:left w:val="none" w:sz="0" w:space="0" w:color="auto"/>
            <w:bottom w:val="none" w:sz="0" w:space="0" w:color="auto"/>
            <w:right w:val="none" w:sz="0" w:space="0" w:color="auto"/>
          </w:divBdr>
        </w:div>
        <w:div w:id="747767706">
          <w:marLeft w:val="0"/>
          <w:marRight w:val="0"/>
          <w:marTop w:val="0"/>
          <w:marBottom w:val="0"/>
          <w:divBdr>
            <w:top w:val="none" w:sz="0" w:space="0" w:color="auto"/>
            <w:left w:val="none" w:sz="0" w:space="0" w:color="auto"/>
            <w:bottom w:val="none" w:sz="0" w:space="0" w:color="auto"/>
            <w:right w:val="none" w:sz="0" w:space="0" w:color="auto"/>
          </w:divBdr>
        </w:div>
        <w:div w:id="748187415">
          <w:marLeft w:val="0"/>
          <w:marRight w:val="0"/>
          <w:marTop w:val="0"/>
          <w:marBottom w:val="0"/>
          <w:divBdr>
            <w:top w:val="none" w:sz="0" w:space="0" w:color="auto"/>
            <w:left w:val="none" w:sz="0" w:space="0" w:color="auto"/>
            <w:bottom w:val="none" w:sz="0" w:space="0" w:color="auto"/>
            <w:right w:val="none" w:sz="0" w:space="0" w:color="auto"/>
          </w:divBdr>
        </w:div>
        <w:div w:id="748189934">
          <w:marLeft w:val="0"/>
          <w:marRight w:val="0"/>
          <w:marTop w:val="0"/>
          <w:marBottom w:val="0"/>
          <w:divBdr>
            <w:top w:val="none" w:sz="0" w:space="0" w:color="auto"/>
            <w:left w:val="none" w:sz="0" w:space="0" w:color="auto"/>
            <w:bottom w:val="none" w:sz="0" w:space="0" w:color="auto"/>
            <w:right w:val="none" w:sz="0" w:space="0" w:color="auto"/>
          </w:divBdr>
        </w:div>
        <w:div w:id="748693446">
          <w:marLeft w:val="0"/>
          <w:marRight w:val="0"/>
          <w:marTop w:val="0"/>
          <w:marBottom w:val="0"/>
          <w:divBdr>
            <w:top w:val="none" w:sz="0" w:space="0" w:color="auto"/>
            <w:left w:val="none" w:sz="0" w:space="0" w:color="auto"/>
            <w:bottom w:val="none" w:sz="0" w:space="0" w:color="auto"/>
            <w:right w:val="none" w:sz="0" w:space="0" w:color="auto"/>
          </w:divBdr>
        </w:div>
        <w:div w:id="748886495">
          <w:marLeft w:val="0"/>
          <w:marRight w:val="0"/>
          <w:marTop w:val="0"/>
          <w:marBottom w:val="0"/>
          <w:divBdr>
            <w:top w:val="none" w:sz="0" w:space="0" w:color="auto"/>
            <w:left w:val="none" w:sz="0" w:space="0" w:color="auto"/>
            <w:bottom w:val="none" w:sz="0" w:space="0" w:color="auto"/>
            <w:right w:val="none" w:sz="0" w:space="0" w:color="auto"/>
          </w:divBdr>
        </w:div>
        <w:div w:id="749816036">
          <w:marLeft w:val="0"/>
          <w:marRight w:val="0"/>
          <w:marTop w:val="0"/>
          <w:marBottom w:val="0"/>
          <w:divBdr>
            <w:top w:val="none" w:sz="0" w:space="0" w:color="auto"/>
            <w:left w:val="none" w:sz="0" w:space="0" w:color="auto"/>
            <w:bottom w:val="none" w:sz="0" w:space="0" w:color="auto"/>
            <w:right w:val="none" w:sz="0" w:space="0" w:color="auto"/>
          </w:divBdr>
        </w:div>
        <w:div w:id="750082170">
          <w:marLeft w:val="0"/>
          <w:marRight w:val="0"/>
          <w:marTop w:val="0"/>
          <w:marBottom w:val="0"/>
          <w:divBdr>
            <w:top w:val="none" w:sz="0" w:space="0" w:color="auto"/>
            <w:left w:val="none" w:sz="0" w:space="0" w:color="auto"/>
            <w:bottom w:val="none" w:sz="0" w:space="0" w:color="auto"/>
            <w:right w:val="none" w:sz="0" w:space="0" w:color="auto"/>
          </w:divBdr>
        </w:div>
        <w:div w:id="750733389">
          <w:marLeft w:val="0"/>
          <w:marRight w:val="0"/>
          <w:marTop w:val="0"/>
          <w:marBottom w:val="0"/>
          <w:divBdr>
            <w:top w:val="none" w:sz="0" w:space="0" w:color="auto"/>
            <w:left w:val="none" w:sz="0" w:space="0" w:color="auto"/>
            <w:bottom w:val="none" w:sz="0" w:space="0" w:color="auto"/>
            <w:right w:val="none" w:sz="0" w:space="0" w:color="auto"/>
          </w:divBdr>
        </w:div>
        <w:div w:id="751120307">
          <w:marLeft w:val="0"/>
          <w:marRight w:val="0"/>
          <w:marTop w:val="0"/>
          <w:marBottom w:val="0"/>
          <w:divBdr>
            <w:top w:val="none" w:sz="0" w:space="0" w:color="auto"/>
            <w:left w:val="none" w:sz="0" w:space="0" w:color="auto"/>
            <w:bottom w:val="none" w:sz="0" w:space="0" w:color="auto"/>
            <w:right w:val="none" w:sz="0" w:space="0" w:color="auto"/>
          </w:divBdr>
        </w:div>
        <w:div w:id="751195920">
          <w:marLeft w:val="0"/>
          <w:marRight w:val="0"/>
          <w:marTop w:val="0"/>
          <w:marBottom w:val="0"/>
          <w:divBdr>
            <w:top w:val="none" w:sz="0" w:space="0" w:color="auto"/>
            <w:left w:val="none" w:sz="0" w:space="0" w:color="auto"/>
            <w:bottom w:val="none" w:sz="0" w:space="0" w:color="auto"/>
            <w:right w:val="none" w:sz="0" w:space="0" w:color="auto"/>
          </w:divBdr>
        </w:div>
        <w:div w:id="751390467">
          <w:marLeft w:val="0"/>
          <w:marRight w:val="0"/>
          <w:marTop w:val="0"/>
          <w:marBottom w:val="0"/>
          <w:divBdr>
            <w:top w:val="none" w:sz="0" w:space="0" w:color="auto"/>
            <w:left w:val="none" w:sz="0" w:space="0" w:color="auto"/>
            <w:bottom w:val="none" w:sz="0" w:space="0" w:color="auto"/>
            <w:right w:val="none" w:sz="0" w:space="0" w:color="auto"/>
          </w:divBdr>
        </w:div>
        <w:div w:id="751632483">
          <w:marLeft w:val="0"/>
          <w:marRight w:val="0"/>
          <w:marTop w:val="0"/>
          <w:marBottom w:val="0"/>
          <w:divBdr>
            <w:top w:val="none" w:sz="0" w:space="0" w:color="auto"/>
            <w:left w:val="none" w:sz="0" w:space="0" w:color="auto"/>
            <w:bottom w:val="none" w:sz="0" w:space="0" w:color="auto"/>
            <w:right w:val="none" w:sz="0" w:space="0" w:color="auto"/>
          </w:divBdr>
        </w:div>
        <w:div w:id="751855198">
          <w:marLeft w:val="0"/>
          <w:marRight w:val="0"/>
          <w:marTop w:val="0"/>
          <w:marBottom w:val="0"/>
          <w:divBdr>
            <w:top w:val="none" w:sz="0" w:space="0" w:color="auto"/>
            <w:left w:val="none" w:sz="0" w:space="0" w:color="auto"/>
            <w:bottom w:val="none" w:sz="0" w:space="0" w:color="auto"/>
            <w:right w:val="none" w:sz="0" w:space="0" w:color="auto"/>
          </w:divBdr>
        </w:div>
        <w:div w:id="752512067">
          <w:marLeft w:val="0"/>
          <w:marRight w:val="0"/>
          <w:marTop w:val="0"/>
          <w:marBottom w:val="0"/>
          <w:divBdr>
            <w:top w:val="none" w:sz="0" w:space="0" w:color="auto"/>
            <w:left w:val="none" w:sz="0" w:space="0" w:color="auto"/>
            <w:bottom w:val="none" w:sz="0" w:space="0" w:color="auto"/>
            <w:right w:val="none" w:sz="0" w:space="0" w:color="auto"/>
          </w:divBdr>
        </w:div>
        <w:div w:id="753359935">
          <w:marLeft w:val="0"/>
          <w:marRight w:val="0"/>
          <w:marTop w:val="0"/>
          <w:marBottom w:val="0"/>
          <w:divBdr>
            <w:top w:val="none" w:sz="0" w:space="0" w:color="auto"/>
            <w:left w:val="none" w:sz="0" w:space="0" w:color="auto"/>
            <w:bottom w:val="none" w:sz="0" w:space="0" w:color="auto"/>
            <w:right w:val="none" w:sz="0" w:space="0" w:color="auto"/>
          </w:divBdr>
        </w:div>
        <w:div w:id="754471631">
          <w:marLeft w:val="0"/>
          <w:marRight w:val="0"/>
          <w:marTop w:val="0"/>
          <w:marBottom w:val="0"/>
          <w:divBdr>
            <w:top w:val="none" w:sz="0" w:space="0" w:color="auto"/>
            <w:left w:val="none" w:sz="0" w:space="0" w:color="auto"/>
            <w:bottom w:val="none" w:sz="0" w:space="0" w:color="auto"/>
            <w:right w:val="none" w:sz="0" w:space="0" w:color="auto"/>
          </w:divBdr>
        </w:div>
        <w:div w:id="754859499">
          <w:marLeft w:val="0"/>
          <w:marRight w:val="0"/>
          <w:marTop w:val="0"/>
          <w:marBottom w:val="0"/>
          <w:divBdr>
            <w:top w:val="none" w:sz="0" w:space="0" w:color="auto"/>
            <w:left w:val="none" w:sz="0" w:space="0" w:color="auto"/>
            <w:bottom w:val="none" w:sz="0" w:space="0" w:color="auto"/>
            <w:right w:val="none" w:sz="0" w:space="0" w:color="auto"/>
          </w:divBdr>
        </w:div>
        <w:div w:id="755517059">
          <w:marLeft w:val="0"/>
          <w:marRight w:val="0"/>
          <w:marTop w:val="0"/>
          <w:marBottom w:val="0"/>
          <w:divBdr>
            <w:top w:val="none" w:sz="0" w:space="0" w:color="auto"/>
            <w:left w:val="none" w:sz="0" w:space="0" w:color="auto"/>
            <w:bottom w:val="none" w:sz="0" w:space="0" w:color="auto"/>
            <w:right w:val="none" w:sz="0" w:space="0" w:color="auto"/>
          </w:divBdr>
        </w:div>
        <w:div w:id="755638034">
          <w:marLeft w:val="0"/>
          <w:marRight w:val="0"/>
          <w:marTop w:val="0"/>
          <w:marBottom w:val="0"/>
          <w:divBdr>
            <w:top w:val="none" w:sz="0" w:space="0" w:color="auto"/>
            <w:left w:val="none" w:sz="0" w:space="0" w:color="auto"/>
            <w:bottom w:val="none" w:sz="0" w:space="0" w:color="auto"/>
            <w:right w:val="none" w:sz="0" w:space="0" w:color="auto"/>
          </w:divBdr>
        </w:div>
        <w:div w:id="757140268">
          <w:marLeft w:val="0"/>
          <w:marRight w:val="0"/>
          <w:marTop w:val="0"/>
          <w:marBottom w:val="0"/>
          <w:divBdr>
            <w:top w:val="none" w:sz="0" w:space="0" w:color="auto"/>
            <w:left w:val="none" w:sz="0" w:space="0" w:color="auto"/>
            <w:bottom w:val="none" w:sz="0" w:space="0" w:color="auto"/>
            <w:right w:val="none" w:sz="0" w:space="0" w:color="auto"/>
          </w:divBdr>
        </w:div>
        <w:div w:id="757749641">
          <w:marLeft w:val="0"/>
          <w:marRight w:val="0"/>
          <w:marTop w:val="0"/>
          <w:marBottom w:val="0"/>
          <w:divBdr>
            <w:top w:val="none" w:sz="0" w:space="0" w:color="auto"/>
            <w:left w:val="none" w:sz="0" w:space="0" w:color="auto"/>
            <w:bottom w:val="none" w:sz="0" w:space="0" w:color="auto"/>
            <w:right w:val="none" w:sz="0" w:space="0" w:color="auto"/>
          </w:divBdr>
        </w:div>
        <w:div w:id="758336092">
          <w:marLeft w:val="0"/>
          <w:marRight w:val="0"/>
          <w:marTop w:val="0"/>
          <w:marBottom w:val="0"/>
          <w:divBdr>
            <w:top w:val="none" w:sz="0" w:space="0" w:color="auto"/>
            <w:left w:val="none" w:sz="0" w:space="0" w:color="auto"/>
            <w:bottom w:val="none" w:sz="0" w:space="0" w:color="auto"/>
            <w:right w:val="none" w:sz="0" w:space="0" w:color="auto"/>
          </w:divBdr>
        </w:div>
        <w:div w:id="758716335">
          <w:marLeft w:val="0"/>
          <w:marRight w:val="0"/>
          <w:marTop w:val="0"/>
          <w:marBottom w:val="0"/>
          <w:divBdr>
            <w:top w:val="none" w:sz="0" w:space="0" w:color="auto"/>
            <w:left w:val="none" w:sz="0" w:space="0" w:color="auto"/>
            <w:bottom w:val="none" w:sz="0" w:space="0" w:color="auto"/>
            <w:right w:val="none" w:sz="0" w:space="0" w:color="auto"/>
          </w:divBdr>
        </w:div>
        <w:div w:id="759058899">
          <w:marLeft w:val="0"/>
          <w:marRight w:val="0"/>
          <w:marTop w:val="0"/>
          <w:marBottom w:val="0"/>
          <w:divBdr>
            <w:top w:val="none" w:sz="0" w:space="0" w:color="auto"/>
            <w:left w:val="none" w:sz="0" w:space="0" w:color="auto"/>
            <w:bottom w:val="none" w:sz="0" w:space="0" w:color="auto"/>
            <w:right w:val="none" w:sz="0" w:space="0" w:color="auto"/>
          </w:divBdr>
        </w:div>
        <w:div w:id="759107908">
          <w:marLeft w:val="0"/>
          <w:marRight w:val="0"/>
          <w:marTop w:val="0"/>
          <w:marBottom w:val="0"/>
          <w:divBdr>
            <w:top w:val="none" w:sz="0" w:space="0" w:color="auto"/>
            <w:left w:val="none" w:sz="0" w:space="0" w:color="auto"/>
            <w:bottom w:val="none" w:sz="0" w:space="0" w:color="auto"/>
            <w:right w:val="none" w:sz="0" w:space="0" w:color="auto"/>
          </w:divBdr>
        </w:div>
        <w:div w:id="759563632">
          <w:marLeft w:val="0"/>
          <w:marRight w:val="0"/>
          <w:marTop w:val="0"/>
          <w:marBottom w:val="0"/>
          <w:divBdr>
            <w:top w:val="none" w:sz="0" w:space="0" w:color="auto"/>
            <w:left w:val="none" w:sz="0" w:space="0" w:color="auto"/>
            <w:bottom w:val="none" w:sz="0" w:space="0" w:color="auto"/>
            <w:right w:val="none" w:sz="0" w:space="0" w:color="auto"/>
          </w:divBdr>
        </w:div>
        <w:div w:id="759791375">
          <w:marLeft w:val="0"/>
          <w:marRight w:val="0"/>
          <w:marTop w:val="0"/>
          <w:marBottom w:val="0"/>
          <w:divBdr>
            <w:top w:val="none" w:sz="0" w:space="0" w:color="auto"/>
            <w:left w:val="none" w:sz="0" w:space="0" w:color="auto"/>
            <w:bottom w:val="none" w:sz="0" w:space="0" w:color="auto"/>
            <w:right w:val="none" w:sz="0" w:space="0" w:color="auto"/>
          </w:divBdr>
        </w:div>
        <w:div w:id="760222482">
          <w:marLeft w:val="0"/>
          <w:marRight w:val="0"/>
          <w:marTop w:val="0"/>
          <w:marBottom w:val="0"/>
          <w:divBdr>
            <w:top w:val="none" w:sz="0" w:space="0" w:color="auto"/>
            <w:left w:val="none" w:sz="0" w:space="0" w:color="auto"/>
            <w:bottom w:val="none" w:sz="0" w:space="0" w:color="auto"/>
            <w:right w:val="none" w:sz="0" w:space="0" w:color="auto"/>
          </w:divBdr>
        </w:div>
        <w:div w:id="760760288">
          <w:marLeft w:val="0"/>
          <w:marRight w:val="0"/>
          <w:marTop w:val="0"/>
          <w:marBottom w:val="0"/>
          <w:divBdr>
            <w:top w:val="none" w:sz="0" w:space="0" w:color="auto"/>
            <w:left w:val="none" w:sz="0" w:space="0" w:color="auto"/>
            <w:bottom w:val="none" w:sz="0" w:space="0" w:color="auto"/>
            <w:right w:val="none" w:sz="0" w:space="0" w:color="auto"/>
          </w:divBdr>
        </w:div>
        <w:div w:id="760836523">
          <w:marLeft w:val="0"/>
          <w:marRight w:val="0"/>
          <w:marTop w:val="0"/>
          <w:marBottom w:val="0"/>
          <w:divBdr>
            <w:top w:val="none" w:sz="0" w:space="0" w:color="auto"/>
            <w:left w:val="none" w:sz="0" w:space="0" w:color="auto"/>
            <w:bottom w:val="none" w:sz="0" w:space="0" w:color="auto"/>
            <w:right w:val="none" w:sz="0" w:space="0" w:color="auto"/>
          </w:divBdr>
        </w:div>
        <w:div w:id="761143720">
          <w:marLeft w:val="0"/>
          <w:marRight w:val="0"/>
          <w:marTop w:val="0"/>
          <w:marBottom w:val="0"/>
          <w:divBdr>
            <w:top w:val="none" w:sz="0" w:space="0" w:color="auto"/>
            <w:left w:val="none" w:sz="0" w:space="0" w:color="auto"/>
            <w:bottom w:val="none" w:sz="0" w:space="0" w:color="auto"/>
            <w:right w:val="none" w:sz="0" w:space="0" w:color="auto"/>
          </w:divBdr>
        </w:div>
        <w:div w:id="761409982">
          <w:marLeft w:val="0"/>
          <w:marRight w:val="0"/>
          <w:marTop w:val="0"/>
          <w:marBottom w:val="0"/>
          <w:divBdr>
            <w:top w:val="none" w:sz="0" w:space="0" w:color="auto"/>
            <w:left w:val="none" w:sz="0" w:space="0" w:color="auto"/>
            <w:bottom w:val="none" w:sz="0" w:space="0" w:color="auto"/>
            <w:right w:val="none" w:sz="0" w:space="0" w:color="auto"/>
          </w:divBdr>
        </w:div>
        <w:div w:id="761612501">
          <w:marLeft w:val="0"/>
          <w:marRight w:val="0"/>
          <w:marTop w:val="0"/>
          <w:marBottom w:val="0"/>
          <w:divBdr>
            <w:top w:val="none" w:sz="0" w:space="0" w:color="auto"/>
            <w:left w:val="none" w:sz="0" w:space="0" w:color="auto"/>
            <w:bottom w:val="none" w:sz="0" w:space="0" w:color="auto"/>
            <w:right w:val="none" w:sz="0" w:space="0" w:color="auto"/>
          </w:divBdr>
        </w:div>
        <w:div w:id="762382330">
          <w:marLeft w:val="0"/>
          <w:marRight w:val="0"/>
          <w:marTop w:val="0"/>
          <w:marBottom w:val="0"/>
          <w:divBdr>
            <w:top w:val="none" w:sz="0" w:space="0" w:color="auto"/>
            <w:left w:val="none" w:sz="0" w:space="0" w:color="auto"/>
            <w:bottom w:val="none" w:sz="0" w:space="0" w:color="auto"/>
            <w:right w:val="none" w:sz="0" w:space="0" w:color="auto"/>
          </w:divBdr>
        </w:div>
        <w:div w:id="763261917">
          <w:marLeft w:val="0"/>
          <w:marRight w:val="0"/>
          <w:marTop w:val="0"/>
          <w:marBottom w:val="0"/>
          <w:divBdr>
            <w:top w:val="none" w:sz="0" w:space="0" w:color="auto"/>
            <w:left w:val="none" w:sz="0" w:space="0" w:color="auto"/>
            <w:bottom w:val="none" w:sz="0" w:space="0" w:color="auto"/>
            <w:right w:val="none" w:sz="0" w:space="0" w:color="auto"/>
          </w:divBdr>
        </w:div>
        <w:div w:id="764881571">
          <w:marLeft w:val="0"/>
          <w:marRight w:val="0"/>
          <w:marTop w:val="0"/>
          <w:marBottom w:val="0"/>
          <w:divBdr>
            <w:top w:val="none" w:sz="0" w:space="0" w:color="auto"/>
            <w:left w:val="none" w:sz="0" w:space="0" w:color="auto"/>
            <w:bottom w:val="none" w:sz="0" w:space="0" w:color="auto"/>
            <w:right w:val="none" w:sz="0" w:space="0" w:color="auto"/>
          </w:divBdr>
        </w:div>
        <w:div w:id="764958717">
          <w:marLeft w:val="0"/>
          <w:marRight w:val="0"/>
          <w:marTop w:val="0"/>
          <w:marBottom w:val="0"/>
          <w:divBdr>
            <w:top w:val="none" w:sz="0" w:space="0" w:color="auto"/>
            <w:left w:val="none" w:sz="0" w:space="0" w:color="auto"/>
            <w:bottom w:val="none" w:sz="0" w:space="0" w:color="auto"/>
            <w:right w:val="none" w:sz="0" w:space="0" w:color="auto"/>
          </w:divBdr>
        </w:div>
        <w:div w:id="765149559">
          <w:marLeft w:val="0"/>
          <w:marRight w:val="0"/>
          <w:marTop w:val="0"/>
          <w:marBottom w:val="0"/>
          <w:divBdr>
            <w:top w:val="none" w:sz="0" w:space="0" w:color="auto"/>
            <w:left w:val="none" w:sz="0" w:space="0" w:color="auto"/>
            <w:bottom w:val="none" w:sz="0" w:space="0" w:color="auto"/>
            <w:right w:val="none" w:sz="0" w:space="0" w:color="auto"/>
          </w:divBdr>
        </w:div>
        <w:div w:id="765342883">
          <w:marLeft w:val="0"/>
          <w:marRight w:val="0"/>
          <w:marTop w:val="0"/>
          <w:marBottom w:val="0"/>
          <w:divBdr>
            <w:top w:val="none" w:sz="0" w:space="0" w:color="auto"/>
            <w:left w:val="none" w:sz="0" w:space="0" w:color="auto"/>
            <w:bottom w:val="none" w:sz="0" w:space="0" w:color="auto"/>
            <w:right w:val="none" w:sz="0" w:space="0" w:color="auto"/>
          </w:divBdr>
        </w:div>
        <w:div w:id="765350835">
          <w:marLeft w:val="0"/>
          <w:marRight w:val="0"/>
          <w:marTop w:val="0"/>
          <w:marBottom w:val="0"/>
          <w:divBdr>
            <w:top w:val="none" w:sz="0" w:space="0" w:color="auto"/>
            <w:left w:val="none" w:sz="0" w:space="0" w:color="auto"/>
            <w:bottom w:val="none" w:sz="0" w:space="0" w:color="auto"/>
            <w:right w:val="none" w:sz="0" w:space="0" w:color="auto"/>
          </w:divBdr>
        </w:div>
        <w:div w:id="765998054">
          <w:marLeft w:val="0"/>
          <w:marRight w:val="0"/>
          <w:marTop w:val="0"/>
          <w:marBottom w:val="0"/>
          <w:divBdr>
            <w:top w:val="none" w:sz="0" w:space="0" w:color="auto"/>
            <w:left w:val="none" w:sz="0" w:space="0" w:color="auto"/>
            <w:bottom w:val="none" w:sz="0" w:space="0" w:color="auto"/>
            <w:right w:val="none" w:sz="0" w:space="0" w:color="auto"/>
          </w:divBdr>
        </w:div>
        <w:div w:id="766313820">
          <w:marLeft w:val="0"/>
          <w:marRight w:val="0"/>
          <w:marTop w:val="0"/>
          <w:marBottom w:val="0"/>
          <w:divBdr>
            <w:top w:val="none" w:sz="0" w:space="0" w:color="auto"/>
            <w:left w:val="none" w:sz="0" w:space="0" w:color="auto"/>
            <w:bottom w:val="none" w:sz="0" w:space="0" w:color="auto"/>
            <w:right w:val="none" w:sz="0" w:space="0" w:color="auto"/>
          </w:divBdr>
        </w:div>
        <w:div w:id="766584634">
          <w:marLeft w:val="0"/>
          <w:marRight w:val="0"/>
          <w:marTop w:val="0"/>
          <w:marBottom w:val="0"/>
          <w:divBdr>
            <w:top w:val="none" w:sz="0" w:space="0" w:color="auto"/>
            <w:left w:val="none" w:sz="0" w:space="0" w:color="auto"/>
            <w:bottom w:val="none" w:sz="0" w:space="0" w:color="auto"/>
            <w:right w:val="none" w:sz="0" w:space="0" w:color="auto"/>
          </w:divBdr>
        </w:div>
        <w:div w:id="767429520">
          <w:marLeft w:val="0"/>
          <w:marRight w:val="0"/>
          <w:marTop w:val="0"/>
          <w:marBottom w:val="0"/>
          <w:divBdr>
            <w:top w:val="none" w:sz="0" w:space="0" w:color="auto"/>
            <w:left w:val="none" w:sz="0" w:space="0" w:color="auto"/>
            <w:bottom w:val="none" w:sz="0" w:space="0" w:color="auto"/>
            <w:right w:val="none" w:sz="0" w:space="0" w:color="auto"/>
          </w:divBdr>
        </w:div>
        <w:div w:id="768045781">
          <w:marLeft w:val="0"/>
          <w:marRight w:val="0"/>
          <w:marTop w:val="0"/>
          <w:marBottom w:val="0"/>
          <w:divBdr>
            <w:top w:val="none" w:sz="0" w:space="0" w:color="auto"/>
            <w:left w:val="none" w:sz="0" w:space="0" w:color="auto"/>
            <w:bottom w:val="none" w:sz="0" w:space="0" w:color="auto"/>
            <w:right w:val="none" w:sz="0" w:space="0" w:color="auto"/>
          </w:divBdr>
        </w:div>
        <w:div w:id="768234332">
          <w:marLeft w:val="0"/>
          <w:marRight w:val="0"/>
          <w:marTop w:val="0"/>
          <w:marBottom w:val="0"/>
          <w:divBdr>
            <w:top w:val="none" w:sz="0" w:space="0" w:color="auto"/>
            <w:left w:val="none" w:sz="0" w:space="0" w:color="auto"/>
            <w:bottom w:val="none" w:sz="0" w:space="0" w:color="auto"/>
            <w:right w:val="none" w:sz="0" w:space="0" w:color="auto"/>
          </w:divBdr>
        </w:div>
        <w:div w:id="768352553">
          <w:marLeft w:val="0"/>
          <w:marRight w:val="0"/>
          <w:marTop w:val="0"/>
          <w:marBottom w:val="0"/>
          <w:divBdr>
            <w:top w:val="none" w:sz="0" w:space="0" w:color="auto"/>
            <w:left w:val="none" w:sz="0" w:space="0" w:color="auto"/>
            <w:bottom w:val="none" w:sz="0" w:space="0" w:color="auto"/>
            <w:right w:val="none" w:sz="0" w:space="0" w:color="auto"/>
          </w:divBdr>
        </w:div>
        <w:div w:id="768621113">
          <w:marLeft w:val="0"/>
          <w:marRight w:val="0"/>
          <w:marTop w:val="0"/>
          <w:marBottom w:val="0"/>
          <w:divBdr>
            <w:top w:val="none" w:sz="0" w:space="0" w:color="auto"/>
            <w:left w:val="none" w:sz="0" w:space="0" w:color="auto"/>
            <w:bottom w:val="none" w:sz="0" w:space="0" w:color="auto"/>
            <w:right w:val="none" w:sz="0" w:space="0" w:color="auto"/>
          </w:divBdr>
        </w:div>
        <w:div w:id="768626264">
          <w:marLeft w:val="0"/>
          <w:marRight w:val="0"/>
          <w:marTop w:val="0"/>
          <w:marBottom w:val="0"/>
          <w:divBdr>
            <w:top w:val="none" w:sz="0" w:space="0" w:color="auto"/>
            <w:left w:val="none" w:sz="0" w:space="0" w:color="auto"/>
            <w:bottom w:val="none" w:sz="0" w:space="0" w:color="auto"/>
            <w:right w:val="none" w:sz="0" w:space="0" w:color="auto"/>
          </w:divBdr>
        </w:div>
        <w:div w:id="768813078">
          <w:marLeft w:val="0"/>
          <w:marRight w:val="0"/>
          <w:marTop w:val="0"/>
          <w:marBottom w:val="0"/>
          <w:divBdr>
            <w:top w:val="none" w:sz="0" w:space="0" w:color="auto"/>
            <w:left w:val="none" w:sz="0" w:space="0" w:color="auto"/>
            <w:bottom w:val="none" w:sz="0" w:space="0" w:color="auto"/>
            <w:right w:val="none" w:sz="0" w:space="0" w:color="auto"/>
          </w:divBdr>
        </w:div>
        <w:div w:id="768938574">
          <w:marLeft w:val="0"/>
          <w:marRight w:val="0"/>
          <w:marTop w:val="0"/>
          <w:marBottom w:val="0"/>
          <w:divBdr>
            <w:top w:val="none" w:sz="0" w:space="0" w:color="auto"/>
            <w:left w:val="none" w:sz="0" w:space="0" w:color="auto"/>
            <w:bottom w:val="none" w:sz="0" w:space="0" w:color="auto"/>
            <w:right w:val="none" w:sz="0" w:space="0" w:color="auto"/>
          </w:divBdr>
        </w:div>
        <w:div w:id="769080104">
          <w:marLeft w:val="0"/>
          <w:marRight w:val="0"/>
          <w:marTop w:val="0"/>
          <w:marBottom w:val="0"/>
          <w:divBdr>
            <w:top w:val="none" w:sz="0" w:space="0" w:color="auto"/>
            <w:left w:val="none" w:sz="0" w:space="0" w:color="auto"/>
            <w:bottom w:val="none" w:sz="0" w:space="0" w:color="auto"/>
            <w:right w:val="none" w:sz="0" w:space="0" w:color="auto"/>
          </w:divBdr>
        </w:div>
        <w:div w:id="769352714">
          <w:marLeft w:val="0"/>
          <w:marRight w:val="0"/>
          <w:marTop w:val="0"/>
          <w:marBottom w:val="0"/>
          <w:divBdr>
            <w:top w:val="none" w:sz="0" w:space="0" w:color="auto"/>
            <w:left w:val="none" w:sz="0" w:space="0" w:color="auto"/>
            <w:bottom w:val="none" w:sz="0" w:space="0" w:color="auto"/>
            <w:right w:val="none" w:sz="0" w:space="0" w:color="auto"/>
          </w:divBdr>
        </w:div>
        <w:div w:id="769543396">
          <w:marLeft w:val="0"/>
          <w:marRight w:val="0"/>
          <w:marTop w:val="0"/>
          <w:marBottom w:val="0"/>
          <w:divBdr>
            <w:top w:val="none" w:sz="0" w:space="0" w:color="auto"/>
            <w:left w:val="none" w:sz="0" w:space="0" w:color="auto"/>
            <w:bottom w:val="none" w:sz="0" w:space="0" w:color="auto"/>
            <w:right w:val="none" w:sz="0" w:space="0" w:color="auto"/>
          </w:divBdr>
        </w:div>
        <w:div w:id="770004619">
          <w:marLeft w:val="0"/>
          <w:marRight w:val="0"/>
          <w:marTop w:val="0"/>
          <w:marBottom w:val="0"/>
          <w:divBdr>
            <w:top w:val="none" w:sz="0" w:space="0" w:color="auto"/>
            <w:left w:val="none" w:sz="0" w:space="0" w:color="auto"/>
            <w:bottom w:val="none" w:sz="0" w:space="0" w:color="auto"/>
            <w:right w:val="none" w:sz="0" w:space="0" w:color="auto"/>
          </w:divBdr>
        </w:div>
        <w:div w:id="770123019">
          <w:marLeft w:val="0"/>
          <w:marRight w:val="0"/>
          <w:marTop w:val="0"/>
          <w:marBottom w:val="0"/>
          <w:divBdr>
            <w:top w:val="none" w:sz="0" w:space="0" w:color="auto"/>
            <w:left w:val="none" w:sz="0" w:space="0" w:color="auto"/>
            <w:bottom w:val="none" w:sz="0" w:space="0" w:color="auto"/>
            <w:right w:val="none" w:sz="0" w:space="0" w:color="auto"/>
          </w:divBdr>
        </w:div>
        <w:div w:id="770316540">
          <w:marLeft w:val="0"/>
          <w:marRight w:val="0"/>
          <w:marTop w:val="0"/>
          <w:marBottom w:val="0"/>
          <w:divBdr>
            <w:top w:val="none" w:sz="0" w:space="0" w:color="auto"/>
            <w:left w:val="none" w:sz="0" w:space="0" w:color="auto"/>
            <w:bottom w:val="none" w:sz="0" w:space="0" w:color="auto"/>
            <w:right w:val="none" w:sz="0" w:space="0" w:color="auto"/>
          </w:divBdr>
        </w:div>
        <w:div w:id="770665560">
          <w:marLeft w:val="0"/>
          <w:marRight w:val="0"/>
          <w:marTop w:val="0"/>
          <w:marBottom w:val="0"/>
          <w:divBdr>
            <w:top w:val="none" w:sz="0" w:space="0" w:color="auto"/>
            <w:left w:val="none" w:sz="0" w:space="0" w:color="auto"/>
            <w:bottom w:val="none" w:sz="0" w:space="0" w:color="auto"/>
            <w:right w:val="none" w:sz="0" w:space="0" w:color="auto"/>
          </w:divBdr>
        </w:div>
        <w:div w:id="771898725">
          <w:marLeft w:val="0"/>
          <w:marRight w:val="0"/>
          <w:marTop w:val="0"/>
          <w:marBottom w:val="0"/>
          <w:divBdr>
            <w:top w:val="none" w:sz="0" w:space="0" w:color="auto"/>
            <w:left w:val="none" w:sz="0" w:space="0" w:color="auto"/>
            <w:bottom w:val="none" w:sz="0" w:space="0" w:color="auto"/>
            <w:right w:val="none" w:sz="0" w:space="0" w:color="auto"/>
          </w:divBdr>
        </w:div>
        <w:div w:id="772242299">
          <w:marLeft w:val="0"/>
          <w:marRight w:val="0"/>
          <w:marTop w:val="0"/>
          <w:marBottom w:val="0"/>
          <w:divBdr>
            <w:top w:val="none" w:sz="0" w:space="0" w:color="auto"/>
            <w:left w:val="none" w:sz="0" w:space="0" w:color="auto"/>
            <w:bottom w:val="none" w:sz="0" w:space="0" w:color="auto"/>
            <w:right w:val="none" w:sz="0" w:space="0" w:color="auto"/>
          </w:divBdr>
        </w:div>
        <w:div w:id="773402458">
          <w:marLeft w:val="0"/>
          <w:marRight w:val="0"/>
          <w:marTop w:val="0"/>
          <w:marBottom w:val="0"/>
          <w:divBdr>
            <w:top w:val="none" w:sz="0" w:space="0" w:color="auto"/>
            <w:left w:val="none" w:sz="0" w:space="0" w:color="auto"/>
            <w:bottom w:val="none" w:sz="0" w:space="0" w:color="auto"/>
            <w:right w:val="none" w:sz="0" w:space="0" w:color="auto"/>
          </w:divBdr>
        </w:div>
        <w:div w:id="774128645">
          <w:marLeft w:val="0"/>
          <w:marRight w:val="0"/>
          <w:marTop w:val="0"/>
          <w:marBottom w:val="0"/>
          <w:divBdr>
            <w:top w:val="none" w:sz="0" w:space="0" w:color="auto"/>
            <w:left w:val="none" w:sz="0" w:space="0" w:color="auto"/>
            <w:bottom w:val="none" w:sz="0" w:space="0" w:color="auto"/>
            <w:right w:val="none" w:sz="0" w:space="0" w:color="auto"/>
          </w:divBdr>
        </w:div>
        <w:div w:id="774441381">
          <w:marLeft w:val="0"/>
          <w:marRight w:val="0"/>
          <w:marTop w:val="0"/>
          <w:marBottom w:val="0"/>
          <w:divBdr>
            <w:top w:val="none" w:sz="0" w:space="0" w:color="auto"/>
            <w:left w:val="none" w:sz="0" w:space="0" w:color="auto"/>
            <w:bottom w:val="none" w:sz="0" w:space="0" w:color="auto"/>
            <w:right w:val="none" w:sz="0" w:space="0" w:color="auto"/>
          </w:divBdr>
        </w:div>
        <w:div w:id="774600142">
          <w:marLeft w:val="0"/>
          <w:marRight w:val="0"/>
          <w:marTop w:val="0"/>
          <w:marBottom w:val="0"/>
          <w:divBdr>
            <w:top w:val="none" w:sz="0" w:space="0" w:color="auto"/>
            <w:left w:val="none" w:sz="0" w:space="0" w:color="auto"/>
            <w:bottom w:val="none" w:sz="0" w:space="0" w:color="auto"/>
            <w:right w:val="none" w:sz="0" w:space="0" w:color="auto"/>
          </w:divBdr>
        </w:div>
        <w:div w:id="774712807">
          <w:marLeft w:val="0"/>
          <w:marRight w:val="0"/>
          <w:marTop w:val="0"/>
          <w:marBottom w:val="0"/>
          <w:divBdr>
            <w:top w:val="none" w:sz="0" w:space="0" w:color="auto"/>
            <w:left w:val="none" w:sz="0" w:space="0" w:color="auto"/>
            <w:bottom w:val="none" w:sz="0" w:space="0" w:color="auto"/>
            <w:right w:val="none" w:sz="0" w:space="0" w:color="auto"/>
          </w:divBdr>
        </w:div>
        <w:div w:id="775054405">
          <w:marLeft w:val="0"/>
          <w:marRight w:val="0"/>
          <w:marTop w:val="0"/>
          <w:marBottom w:val="0"/>
          <w:divBdr>
            <w:top w:val="none" w:sz="0" w:space="0" w:color="auto"/>
            <w:left w:val="none" w:sz="0" w:space="0" w:color="auto"/>
            <w:bottom w:val="none" w:sz="0" w:space="0" w:color="auto"/>
            <w:right w:val="none" w:sz="0" w:space="0" w:color="auto"/>
          </w:divBdr>
        </w:div>
        <w:div w:id="775248231">
          <w:marLeft w:val="0"/>
          <w:marRight w:val="0"/>
          <w:marTop w:val="0"/>
          <w:marBottom w:val="0"/>
          <w:divBdr>
            <w:top w:val="none" w:sz="0" w:space="0" w:color="auto"/>
            <w:left w:val="none" w:sz="0" w:space="0" w:color="auto"/>
            <w:bottom w:val="none" w:sz="0" w:space="0" w:color="auto"/>
            <w:right w:val="none" w:sz="0" w:space="0" w:color="auto"/>
          </w:divBdr>
        </w:div>
        <w:div w:id="775371547">
          <w:marLeft w:val="0"/>
          <w:marRight w:val="0"/>
          <w:marTop w:val="0"/>
          <w:marBottom w:val="0"/>
          <w:divBdr>
            <w:top w:val="none" w:sz="0" w:space="0" w:color="auto"/>
            <w:left w:val="none" w:sz="0" w:space="0" w:color="auto"/>
            <w:bottom w:val="none" w:sz="0" w:space="0" w:color="auto"/>
            <w:right w:val="none" w:sz="0" w:space="0" w:color="auto"/>
          </w:divBdr>
        </w:div>
        <w:div w:id="775566840">
          <w:marLeft w:val="0"/>
          <w:marRight w:val="0"/>
          <w:marTop w:val="0"/>
          <w:marBottom w:val="0"/>
          <w:divBdr>
            <w:top w:val="none" w:sz="0" w:space="0" w:color="auto"/>
            <w:left w:val="none" w:sz="0" w:space="0" w:color="auto"/>
            <w:bottom w:val="none" w:sz="0" w:space="0" w:color="auto"/>
            <w:right w:val="none" w:sz="0" w:space="0" w:color="auto"/>
          </w:divBdr>
        </w:div>
        <w:div w:id="775759274">
          <w:marLeft w:val="0"/>
          <w:marRight w:val="0"/>
          <w:marTop w:val="0"/>
          <w:marBottom w:val="0"/>
          <w:divBdr>
            <w:top w:val="none" w:sz="0" w:space="0" w:color="auto"/>
            <w:left w:val="none" w:sz="0" w:space="0" w:color="auto"/>
            <w:bottom w:val="none" w:sz="0" w:space="0" w:color="auto"/>
            <w:right w:val="none" w:sz="0" w:space="0" w:color="auto"/>
          </w:divBdr>
        </w:div>
        <w:div w:id="775950873">
          <w:marLeft w:val="0"/>
          <w:marRight w:val="0"/>
          <w:marTop w:val="0"/>
          <w:marBottom w:val="0"/>
          <w:divBdr>
            <w:top w:val="none" w:sz="0" w:space="0" w:color="auto"/>
            <w:left w:val="none" w:sz="0" w:space="0" w:color="auto"/>
            <w:bottom w:val="none" w:sz="0" w:space="0" w:color="auto"/>
            <w:right w:val="none" w:sz="0" w:space="0" w:color="auto"/>
          </w:divBdr>
        </w:div>
        <w:div w:id="776097940">
          <w:marLeft w:val="0"/>
          <w:marRight w:val="0"/>
          <w:marTop w:val="0"/>
          <w:marBottom w:val="0"/>
          <w:divBdr>
            <w:top w:val="none" w:sz="0" w:space="0" w:color="auto"/>
            <w:left w:val="none" w:sz="0" w:space="0" w:color="auto"/>
            <w:bottom w:val="none" w:sz="0" w:space="0" w:color="auto"/>
            <w:right w:val="none" w:sz="0" w:space="0" w:color="auto"/>
          </w:divBdr>
        </w:div>
        <w:div w:id="776414451">
          <w:marLeft w:val="0"/>
          <w:marRight w:val="0"/>
          <w:marTop w:val="0"/>
          <w:marBottom w:val="0"/>
          <w:divBdr>
            <w:top w:val="none" w:sz="0" w:space="0" w:color="auto"/>
            <w:left w:val="none" w:sz="0" w:space="0" w:color="auto"/>
            <w:bottom w:val="none" w:sz="0" w:space="0" w:color="auto"/>
            <w:right w:val="none" w:sz="0" w:space="0" w:color="auto"/>
          </w:divBdr>
        </w:div>
        <w:div w:id="776561036">
          <w:marLeft w:val="0"/>
          <w:marRight w:val="0"/>
          <w:marTop w:val="0"/>
          <w:marBottom w:val="0"/>
          <w:divBdr>
            <w:top w:val="none" w:sz="0" w:space="0" w:color="auto"/>
            <w:left w:val="none" w:sz="0" w:space="0" w:color="auto"/>
            <w:bottom w:val="none" w:sz="0" w:space="0" w:color="auto"/>
            <w:right w:val="none" w:sz="0" w:space="0" w:color="auto"/>
          </w:divBdr>
        </w:div>
        <w:div w:id="776632772">
          <w:marLeft w:val="0"/>
          <w:marRight w:val="0"/>
          <w:marTop w:val="0"/>
          <w:marBottom w:val="0"/>
          <w:divBdr>
            <w:top w:val="none" w:sz="0" w:space="0" w:color="auto"/>
            <w:left w:val="none" w:sz="0" w:space="0" w:color="auto"/>
            <w:bottom w:val="none" w:sz="0" w:space="0" w:color="auto"/>
            <w:right w:val="none" w:sz="0" w:space="0" w:color="auto"/>
          </w:divBdr>
        </w:div>
        <w:div w:id="777599333">
          <w:marLeft w:val="0"/>
          <w:marRight w:val="0"/>
          <w:marTop w:val="0"/>
          <w:marBottom w:val="0"/>
          <w:divBdr>
            <w:top w:val="none" w:sz="0" w:space="0" w:color="auto"/>
            <w:left w:val="none" w:sz="0" w:space="0" w:color="auto"/>
            <w:bottom w:val="none" w:sz="0" w:space="0" w:color="auto"/>
            <w:right w:val="none" w:sz="0" w:space="0" w:color="auto"/>
          </w:divBdr>
        </w:div>
        <w:div w:id="777607808">
          <w:marLeft w:val="0"/>
          <w:marRight w:val="0"/>
          <w:marTop w:val="0"/>
          <w:marBottom w:val="0"/>
          <w:divBdr>
            <w:top w:val="none" w:sz="0" w:space="0" w:color="auto"/>
            <w:left w:val="none" w:sz="0" w:space="0" w:color="auto"/>
            <w:bottom w:val="none" w:sz="0" w:space="0" w:color="auto"/>
            <w:right w:val="none" w:sz="0" w:space="0" w:color="auto"/>
          </w:divBdr>
        </w:div>
        <w:div w:id="778909930">
          <w:marLeft w:val="0"/>
          <w:marRight w:val="0"/>
          <w:marTop w:val="0"/>
          <w:marBottom w:val="0"/>
          <w:divBdr>
            <w:top w:val="none" w:sz="0" w:space="0" w:color="auto"/>
            <w:left w:val="none" w:sz="0" w:space="0" w:color="auto"/>
            <w:bottom w:val="none" w:sz="0" w:space="0" w:color="auto"/>
            <w:right w:val="none" w:sz="0" w:space="0" w:color="auto"/>
          </w:divBdr>
        </w:div>
        <w:div w:id="778991075">
          <w:marLeft w:val="0"/>
          <w:marRight w:val="0"/>
          <w:marTop w:val="0"/>
          <w:marBottom w:val="0"/>
          <w:divBdr>
            <w:top w:val="none" w:sz="0" w:space="0" w:color="auto"/>
            <w:left w:val="none" w:sz="0" w:space="0" w:color="auto"/>
            <w:bottom w:val="none" w:sz="0" w:space="0" w:color="auto"/>
            <w:right w:val="none" w:sz="0" w:space="0" w:color="auto"/>
          </w:divBdr>
        </w:div>
        <w:div w:id="779370792">
          <w:marLeft w:val="0"/>
          <w:marRight w:val="0"/>
          <w:marTop w:val="0"/>
          <w:marBottom w:val="0"/>
          <w:divBdr>
            <w:top w:val="none" w:sz="0" w:space="0" w:color="auto"/>
            <w:left w:val="none" w:sz="0" w:space="0" w:color="auto"/>
            <w:bottom w:val="none" w:sz="0" w:space="0" w:color="auto"/>
            <w:right w:val="none" w:sz="0" w:space="0" w:color="auto"/>
          </w:divBdr>
        </w:div>
        <w:div w:id="779373984">
          <w:marLeft w:val="0"/>
          <w:marRight w:val="0"/>
          <w:marTop w:val="0"/>
          <w:marBottom w:val="0"/>
          <w:divBdr>
            <w:top w:val="none" w:sz="0" w:space="0" w:color="auto"/>
            <w:left w:val="none" w:sz="0" w:space="0" w:color="auto"/>
            <w:bottom w:val="none" w:sz="0" w:space="0" w:color="auto"/>
            <w:right w:val="none" w:sz="0" w:space="0" w:color="auto"/>
          </w:divBdr>
        </w:div>
        <w:div w:id="779492414">
          <w:marLeft w:val="0"/>
          <w:marRight w:val="0"/>
          <w:marTop w:val="0"/>
          <w:marBottom w:val="0"/>
          <w:divBdr>
            <w:top w:val="none" w:sz="0" w:space="0" w:color="auto"/>
            <w:left w:val="none" w:sz="0" w:space="0" w:color="auto"/>
            <w:bottom w:val="none" w:sz="0" w:space="0" w:color="auto"/>
            <w:right w:val="none" w:sz="0" w:space="0" w:color="auto"/>
          </w:divBdr>
        </w:div>
        <w:div w:id="780103399">
          <w:marLeft w:val="0"/>
          <w:marRight w:val="0"/>
          <w:marTop w:val="0"/>
          <w:marBottom w:val="0"/>
          <w:divBdr>
            <w:top w:val="none" w:sz="0" w:space="0" w:color="auto"/>
            <w:left w:val="none" w:sz="0" w:space="0" w:color="auto"/>
            <w:bottom w:val="none" w:sz="0" w:space="0" w:color="auto"/>
            <w:right w:val="none" w:sz="0" w:space="0" w:color="auto"/>
          </w:divBdr>
        </w:div>
        <w:div w:id="780222687">
          <w:marLeft w:val="0"/>
          <w:marRight w:val="0"/>
          <w:marTop w:val="0"/>
          <w:marBottom w:val="0"/>
          <w:divBdr>
            <w:top w:val="none" w:sz="0" w:space="0" w:color="auto"/>
            <w:left w:val="none" w:sz="0" w:space="0" w:color="auto"/>
            <w:bottom w:val="none" w:sz="0" w:space="0" w:color="auto"/>
            <w:right w:val="none" w:sz="0" w:space="0" w:color="auto"/>
          </w:divBdr>
        </w:div>
        <w:div w:id="780497108">
          <w:marLeft w:val="0"/>
          <w:marRight w:val="0"/>
          <w:marTop w:val="0"/>
          <w:marBottom w:val="0"/>
          <w:divBdr>
            <w:top w:val="none" w:sz="0" w:space="0" w:color="auto"/>
            <w:left w:val="none" w:sz="0" w:space="0" w:color="auto"/>
            <w:bottom w:val="none" w:sz="0" w:space="0" w:color="auto"/>
            <w:right w:val="none" w:sz="0" w:space="0" w:color="auto"/>
          </w:divBdr>
        </w:div>
        <w:div w:id="781220965">
          <w:marLeft w:val="0"/>
          <w:marRight w:val="0"/>
          <w:marTop w:val="0"/>
          <w:marBottom w:val="0"/>
          <w:divBdr>
            <w:top w:val="none" w:sz="0" w:space="0" w:color="auto"/>
            <w:left w:val="none" w:sz="0" w:space="0" w:color="auto"/>
            <w:bottom w:val="none" w:sz="0" w:space="0" w:color="auto"/>
            <w:right w:val="none" w:sz="0" w:space="0" w:color="auto"/>
          </w:divBdr>
        </w:div>
        <w:div w:id="782068338">
          <w:marLeft w:val="0"/>
          <w:marRight w:val="0"/>
          <w:marTop w:val="0"/>
          <w:marBottom w:val="0"/>
          <w:divBdr>
            <w:top w:val="none" w:sz="0" w:space="0" w:color="auto"/>
            <w:left w:val="none" w:sz="0" w:space="0" w:color="auto"/>
            <w:bottom w:val="none" w:sz="0" w:space="0" w:color="auto"/>
            <w:right w:val="none" w:sz="0" w:space="0" w:color="auto"/>
          </w:divBdr>
        </w:div>
        <w:div w:id="782189859">
          <w:marLeft w:val="0"/>
          <w:marRight w:val="0"/>
          <w:marTop w:val="0"/>
          <w:marBottom w:val="0"/>
          <w:divBdr>
            <w:top w:val="none" w:sz="0" w:space="0" w:color="auto"/>
            <w:left w:val="none" w:sz="0" w:space="0" w:color="auto"/>
            <w:bottom w:val="none" w:sz="0" w:space="0" w:color="auto"/>
            <w:right w:val="none" w:sz="0" w:space="0" w:color="auto"/>
          </w:divBdr>
        </w:div>
        <w:div w:id="783380225">
          <w:marLeft w:val="0"/>
          <w:marRight w:val="0"/>
          <w:marTop w:val="0"/>
          <w:marBottom w:val="0"/>
          <w:divBdr>
            <w:top w:val="none" w:sz="0" w:space="0" w:color="auto"/>
            <w:left w:val="none" w:sz="0" w:space="0" w:color="auto"/>
            <w:bottom w:val="none" w:sz="0" w:space="0" w:color="auto"/>
            <w:right w:val="none" w:sz="0" w:space="0" w:color="auto"/>
          </w:divBdr>
        </w:div>
        <w:div w:id="783620643">
          <w:marLeft w:val="0"/>
          <w:marRight w:val="0"/>
          <w:marTop w:val="0"/>
          <w:marBottom w:val="0"/>
          <w:divBdr>
            <w:top w:val="none" w:sz="0" w:space="0" w:color="auto"/>
            <w:left w:val="none" w:sz="0" w:space="0" w:color="auto"/>
            <w:bottom w:val="none" w:sz="0" w:space="0" w:color="auto"/>
            <w:right w:val="none" w:sz="0" w:space="0" w:color="auto"/>
          </w:divBdr>
        </w:div>
        <w:div w:id="783812619">
          <w:marLeft w:val="0"/>
          <w:marRight w:val="0"/>
          <w:marTop w:val="0"/>
          <w:marBottom w:val="0"/>
          <w:divBdr>
            <w:top w:val="none" w:sz="0" w:space="0" w:color="auto"/>
            <w:left w:val="none" w:sz="0" w:space="0" w:color="auto"/>
            <w:bottom w:val="none" w:sz="0" w:space="0" w:color="auto"/>
            <w:right w:val="none" w:sz="0" w:space="0" w:color="auto"/>
          </w:divBdr>
        </w:div>
        <w:div w:id="784157577">
          <w:marLeft w:val="0"/>
          <w:marRight w:val="0"/>
          <w:marTop w:val="0"/>
          <w:marBottom w:val="0"/>
          <w:divBdr>
            <w:top w:val="none" w:sz="0" w:space="0" w:color="auto"/>
            <w:left w:val="none" w:sz="0" w:space="0" w:color="auto"/>
            <w:bottom w:val="none" w:sz="0" w:space="0" w:color="auto"/>
            <w:right w:val="none" w:sz="0" w:space="0" w:color="auto"/>
          </w:divBdr>
        </w:div>
        <w:div w:id="785002294">
          <w:marLeft w:val="0"/>
          <w:marRight w:val="0"/>
          <w:marTop w:val="0"/>
          <w:marBottom w:val="0"/>
          <w:divBdr>
            <w:top w:val="none" w:sz="0" w:space="0" w:color="auto"/>
            <w:left w:val="none" w:sz="0" w:space="0" w:color="auto"/>
            <w:bottom w:val="none" w:sz="0" w:space="0" w:color="auto"/>
            <w:right w:val="none" w:sz="0" w:space="0" w:color="auto"/>
          </w:divBdr>
        </w:div>
        <w:div w:id="785271636">
          <w:marLeft w:val="0"/>
          <w:marRight w:val="0"/>
          <w:marTop w:val="0"/>
          <w:marBottom w:val="0"/>
          <w:divBdr>
            <w:top w:val="none" w:sz="0" w:space="0" w:color="auto"/>
            <w:left w:val="none" w:sz="0" w:space="0" w:color="auto"/>
            <w:bottom w:val="none" w:sz="0" w:space="0" w:color="auto"/>
            <w:right w:val="none" w:sz="0" w:space="0" w:color="auto"/>
          </w:divBdr>
        </w:div>
        <w:div w:id="785587020">
          <w:marLeft w:val="0"/>
          <w:marRight w:val="0"/>
          <w:marTop w:val="0"/>
          <w:marBottom w:val="0"/>
          <w:divBdr>
            <w:top w:val="none" w:sz="0" w:space="0" w:color="auto"/>
            <w:left w:val="none" w:sz="0" w:space="0" w:color="auto"/>
            <w:bottom w:val="none" w:sz="0" w:space="0" w:color="auto"/>
            <w:right w:val="none" w:sz="0" w:space="0" w:color="auto"/>
          </w:divBdr>
        </w:div>
        <w:div w:id="785655012">
          <w:marLeft w:val="0"/>
          <w:marRight w:val="0"/>
          <w:marTop w:val="0"/>
          <w:marBottom w:val="0"/>
          <w:divBdr>
            <w:top w:val="none" w:sz="0" w:space="0" w:color="auto"/>
            <w:left w:val="none" w:sz="0" w:space="0" w:color="auto"/>
            <w:bottom w:val="none" w:sz="0" w:space="0" w:color="auto"/>
            <w:right w:val="none" w:sz="0" w:space="0" w:color="auto"/>
          </w:divBdr>
        </w:div>
        <w:div w:id="785852104">
          <w:marLeft w:val="0"/>
          <w:marRight w:val="0"/>
          <w:marTop w:val="0"/>
          <w:marBottom w:val="0"/>
          <w:divBdr>
            <w:top w:val="none" w:sz="0" w:space="0" w:color="auto"/>
            <w:left w:val="none" w:sz="0" w:space="0" w:color="auto"/>
            <w:bottom w:val="none" w:sz="0" w:space="0" w:color="auto"/>
            <w:right w:val="none" w:sz="0" w:space="0" w:color="auto"/>
          </w:divBdr>
        </w:div>
        <w:div w:id="785932652">
          <w:marLeft w:val="0"/>
          <w:marRight w:val="0"/>
          <w:marTop w:val="0"/>
          <w:marBottom w:val="0"/>
          <w:divBdr>
            <w:top w:val="none" w:sz="0" w:space="0" w:color="auto"/>
            <w:left w:val="none" w:sz="0" w:space="0" w:color="auto"/>
            <w:bottom w:val="none" w:sz="0" w:space="0" w:color="auto"/>
            <w:right w:val="none" w:sz="0" w:space="0" w:color="auto"/>
          </w:divBdr>
        </w:div>
        <w:div w:id="788084562">
          <w:marLeft w:val="0"/>
          <w:marRight w:val="0"/>
          <w:marTop w:val="0"/>
          <w:marBottom w:val="0"/>
          <w:divBdr>
            <w:top w:val="none" w:sz="0" w:space="0" w:color="auto"/>
            <w:left w:val="none" w:sz="0" w:space="0" w:color="auto"/>
            <w:bottom w:val="none" w:sz="0" w:space="0" w:color="auto"/>
            <w:right w:val="none" w:sz="0" w:space="0" w:color="auto"/>
          </w:divBdr>
        </w:div>
        <w:div w:id="788089191">
          <w:marLeft w:val="0"/>
          <w:marRight w:val="0"/>
          <w:marTop w:val="0"/>
          <w:marBottom w:val="0"/>
          <w:divBdr>
            <w:top w:val="none" w:sz="0" w:space="0" w:color="auto"/>
            <w:left w:val="none" w:sz="0" w:space="0" w:color="auto"/>
            <w:bottom w:val="none" w:sz="0" w:space="0" w:color="auto"/>
            <w:right w:val="none" w:sz="0" w:space="0" w:color="auto"/>
          </w:divBdr>
        </w:div>
        <w:div w:id="788201821">
          <w:marLeft w:val="0"/>
          <w:marRight w:val="0"/>
          <w:marTop w:val="0"/>
          <w:marBottom w:val="0"/>
          <w:divBdr>
            <w:top w:val="none" w:sz="0" w:space="0" w:color="auto"/>
            <w:left w:val="none" w:sz="0" w:space="0" w:color="auto"/>
            <w:bottom w:val="none" w:sz="0" w:space="0" w:color="auto"/>
            <w:right w:val="none" w:sz="0" w:space="0" w:color="auto"/>
          </w:divBdr>
        </w:div>
        <w:div w:id="789014564">
          <w:marLeft w:val="0"/>
          <w:marRight w:val="0"/>
          <w:marTop w:val="0"/>
          <w:marBottom w:val="0"/>
          <w:divBdr>
            <w:top w:val="none" w:sz="0" w:space="0" w:color="auto"/>
            <w:left w:val="none" w:sz="0" w:space="0" w:color="auto"/>
            <w:bottom w:val="none" w:sz="0" w:space="0" w:color="auto"/>
            <w:right w:val="none" w:sz="0" w:space="0" w:color="auto"/>
          </w:divBdr>
        </w:div>
        <w:div w:id="790131361">
          <w:marLeft w:val="0"/>
          <w:marRight w:val="0"/>
          <w:marTop w:val="0"/>
          <w:marBottom w:val="0"/>
          <w:divBdr>
            <w:top w:val="none" w:sz="0" w:space="0" w:color="auto"/>
            <w:left w:val="none" w:sz="0" w:space="0" w:color="auto"/>
            <w:bottom w:val="none" w:sz="0" w:space="0" w:color="auto"/>
            <w:right w:val="none" w:sz="0" w:space="0" w:color="auto"/>
          </w:divBdr>
        </w:div>
        <w:div w:id="790243971">
          <w:marLeft w:val="0"/>
          <w:marRight w:val="0"/>
          <w:marTop w:val="0"/>
          <w:marBottom w:val="0"/>
          <w:divBdr>
            <w:top w:val="none" w:sz="0" w:space="0" w:color="auto"/>
            <w:left w:val="none" w:sz="0" w:space="0" w:color="auto"/>
            <w:bottom w:val="none" w:sz="0" w:space="0" w:color="auto"/>
            <w:right w:val="none" w:sz="0" w:space="0" w:color="auto"/>
          </w:divBdr>
        </w:div>
        <w:div w:id="790906200">
          <w:marLeft w:val="0"/>
          <w:marRight w:val="0"/>
          <w:marTop w:val="0"/>
          <w:marBottom w:val="0"/>
          <w:divBdr>
            <w:top w:val="none" w:sz="0" w:space="0" w:color="auto"/>
            <w:left w:val="none" w:sz="0" w:space="0" w:color="auto"/>
            <w:bottom w:val="none" w:sz="0" w:space="0" w:color="auto"/>
            <w:right w:val="none" w:sz="0" w:space="0" w:color="auto"/>
          </w:divBdr>
        </w:div>
        <w:div w:id="791360644">
          <w:marLeft w:val="0"/>
          <w:marRight w:val="0"/>
          <w:marTop w:val="0"/>
          <w:marBottom w:val="0"/>
          <w:divBdr>
            <w:top w:val="none" w:sz="0" w:space="0" w:color="auto"/>
            <w:left w:val="none" w:sz="0" w:space="0" w:color="auto"/>
            <w:bottom w:val="none" w:sz="0" w:space="0" w:color="auto"/>
            <w:right w:val="none" w:sz="0" w:space="0" w:color="auto"/>
          </w:divBdr>
        </w:div>
        <w:div w:id="791441403">
          <w:marLeft w:val="0"/>
          <w:marRight w:val="0"/>
          <w:marTop w:val="0"/>
          <w:marBottom w:val="0"/>
          <w:divBdr>
            <w:top w:val="none" w:sz="0" w:space="0" w:color="auto"/>
            <w:left w:val="none" w:sz="0" w:space="0" w:color="auto"/>
            <w:bottom w:val="none" w:sz="0" w:space="0" w:color="auto"/>
            <w:right w:val="none" w:sz="0" w:space="0" w:color="auto"/>
          </w:divBdr>
        </w:div>
        <w:div w:id="791827187">
          <w:marLeft w:val="0"/>
          <w:marRight w:val="0"/>
          <w:marTop w:val="0"/>
          <w:marBottom w:val="0"/>
          <w:divBdr>
            <w:top w:val="none" w:sz="0" w:space="0" w:color="auto"/>
            <w:left w:val="none" w:sz="0" w:space="0" w:color="auto"/>
            <w:bottom w:val="none" w:sz="0" w:space="0" w:color="auto"/>
            <w:right w:val="none" w:sz="0" w:space="0" w:color="auto"/>
          </w:divBdr>
        </w:div>
        <w:div w:id="791899529">
          <w:marLeft w:val="0"/>
          <w:marRight w:val="0"/>
          <w:marTop w:val="0"/>
          <w:marBottom w:val="0"/>
          <w:divBdr>
            <w:top w:val="none" w:sz="0" w:space="0" w:color="auto"/>
            <w:left w:val="none" w:sz="0" w:space="0" w:color="auto"/>
            <w:bottom w:val="none" w:sz="0" w:space="0" w:color="auto"/>
            <w:right w:val="none" w:sz="0" w:space="0" w:color="auto"/>
          </w:divBdr>
        </w:div>
        <w:div w:id="792793102">
          <w:marLeft w:val="0"/>
          <w:marRight w:val="0"/>
          <w:marTop w:val="0"/>
          <w:marBottom w:val="0"/>
          <w:divBdr>
            <w:top w:val="none" w:sz="0" w:space="0" w:color="auto"/>
            <w:left w:val="none" w:sz="0" w:space="0" w:color="auto"/>
            <w:bottom w:val="none" w:sz="0" w:space="0" w:color="auto"/>
            <w:right w:val="none" w:sz="0" w:space="0" w:color="auto"/>
          </w:divBdr>
        </w:div>
        <w:div w:id="792863222">
          <w:marLeft w:val="0"/>
          <w:marRight w:val="0"/>
          <w:marTop w:val="0"/>
          <w:marBottom w:val="0"/>
          <w:divBdr>
            <w:top w:val="none" w:sz="0" w:space="0" w:color="auto"/>
            <w:left w:val="none" w:sz="0" w:space="0" w:color="auto"/>
            <w:bottom w:val="none" w:sz="0" w:space="0" w:color="auto"/>
            <w:right w:val="none" w:sz="0" w:space="0" w:color="auto"/>
          </w:divBdr>
        </w:div>
        <w:div w:id="793207196">
          <w:marLeft w:val="0"/>
          <w:marRight w:val="0"/>
          <w:marTop w:val="0"/>
          <w:marBottom w:val="0"/>
          <w:divBdr>
            <w:top w:val="none" w:sz="0" w:space="0" w:color="auto"/>
            <w:left w:val="none" w:sz="0" w:space="0" w:color="auto"/>
            <w:bottom w:val="none" w:sz="0" w:space="0" w:color="auto"/>
            <w:right w:val="none" w:sz="0" w:space="0" w:color="auto"/>
          </w:divBdr>
        </w:div>
        <w:div w:id="793252273">
          <w:marLeft w:val="0"/>
          <w:marRight w:val="0"/>
          <w:marTop w:val="0"/>
          <w:marBottom w:val="0"/>
          <w:divBdr>
            <w:top w:val="none" w:sz="0" w:space="0" w:color="auto"/>
            <w:left w:val="none" w:sz="0" w:space="0" w:color="auto"/>
            <w:bottom w:val="none" w:sz="0" w:space="0" w:color="auto"/>
            <w:right w:val="none" w:sz="0" w:space="0" w:color="auto"/>
          </w:divBdr>
        </w:div>
        <w:div w:id="793599948">
          <w:marLeft w:val="0"/>
          <w:marRight w:val="0"/>
          <w:marTop w:val="0"/>
          <w:marBottom w:val="0"/>
          <w:divBdr>
            <w:top w:val="none" w:sz="0" w:space="0" w:color="auto"/>
            <w:left w:val="none" w:sz="0" w:space="0" w:color="auto"/>
            <w:bottom w:val="none" w:sz="0" w:space="0" w:color="auto"/>
            <w:right w:val="none" w:sz="0" w:space="0" w:color="auto"/>
          </w:divBdr>
        </w:div>
        <w:div w:id="794449430">
          <w:marLeft w:val="0"/>
          <w:marRight w:val="0"/>
          <w:marTop w:val="0"/>
          <w:marBottom w:val="0"/>
          <w:divBdr>
            <w:top w:val="none" w:sz="0" w:space="0" w:color="auto"/>
            <w:left w:val="none" w:sz="0" w:space="0" w:color="auto"/>
            <w:bottom w:val="none" w:sz="0" w:space="0" w:color="auto"/>
            <w:right w:val="none" w:sz="0" w:space="0" w:color="auto"/>
          </w:divBdr>
        </w:div>
        <w:div w:id="794565383">
          <w:marLeft w:val="0"/>
          <w:marRight w:val="0"/>
          <w:marTop w:val="0"/>
          <w:marBottom w:val="0"/>
          <w:divBdr>
            <w:top w:val="none" w:sz="0" w:space="0" w:color="auto"/>
            <w:left w:val="none" w:sz="0" w:space="0" w:color="auto"/>
            <w:bottom w:val="none" w:sz="0" w:space="0" w:color="auto"/>
            <w:right w:val="none" w:sz="0" w:space="0" w:color="auto"/>
          </w:divBdr>
        </w:div>
        <w:div w:id="794715454">
          <w:marLeft w:val="0"/>
          <w:marRight w:val="0"/>
          <w:marTop w:val="0"/>
          <w:marBottom w:val="0"/>
          <w:divBdr>
            <w:top w:val="none" w:sz="0" w:space="0" w:color="auto"/>
            <w:left w:val="none" w:sz="0" w:space="0" w:color="auto"/>
            <w:bottom w:val="none" w:sz="0" w:space="0" w:color="auto"/>
            <w:right w:val="none" w:sz="0" w:space="0" w:color="auto"/>
          </w:divBdr>
        </w:div>
        <w:div w:id="794836588">
          <w:marLeft w:val="0"/>
          <w:marRight w:val="0"/>
          <w:marTop w:val="0"/>
          <w:marBottom w:val="0"/>
          <w:divBdr>
            <w:top w:val="none" w:sz="0" w:space="0" w:color="auto"/>
            <w:left w:val="none" w:sz="0" w:space="0" w:color="auto"/>
            <w:bottom w:val="none" w:sz="0" w:space="0" w:color="auto"/>
            <w:right w:val="none" w:sz="0" w:space="0" w:color="auto"/>
          </w:divBdr>
        </w:div>
        <w:div w:id="795030351">
          <w:marLeft w:val="0"/>
          <w:marRight w:val="0"/>
          <w:marTop w:val="0"/>
          <w:marBottom w:val="0"/>
          <w:divBdr>
            <w:top w:val="none" w:sz="0" w:space="0" w:color="auto"/>
            <w:left w:val="none" w:sz="0" w:space="0" w:color="auto"/>
            <w:bottom w:val="none" w:sz="0" w:space="0" w:color="auto"/>
            <w:right w:val="none" w:sz="0" w:space="0" w:color="auto"/>
          </w:divBdr>
        </w:div>
        <w:div w:id="795223921">
          <w:marLeft w:val="0"/>
          <w:marRight w:val="0"/>
          <w:marTop w:val="0"/>
          <w:marBottom w:val="0"/>
          <w:divBdr>
            <w:top w:val="none" w:sz="0" w:space="0" w:color="auto"/>
            <w:left w:val="none" w:sz="0" w:space="0" w:color="auto"/>
            <w:bottom w:val="none" w:sz="0" w:space="0" w:color="auto"/>
            <w:right w:val="none" w:sz="0" w:space="0" w:color="auto"/>
          </w:divBdr>
        </w:div>
        <w:div w:id="795485535">
          <w:marLeft w:val="0"/>
          <w:marRight w:val="0"/>
          <w:marTop w:val="0"/>
          <w:marBottom w:val="0"/>
          <w:divBdr>
            <w:top w:val="none" w:sz="0" w:space="0" w:color="auto"/>
            <w:left w:val="none" w:sz="0" w:space="0" w:color="auto"/>
            <w:bottom w:val="none" w:sz="0" w:space="0" w:color="auto"/>
            <w:right w:val="none" w:sz="0" w:space="0" w:color="auto"/>
          </w:divBdr>
        </w:div>
        <w:div w:id="795951265">
          <w:marLeft w:val="0"/>
          <w:marRight w:val="0"/>
          <w:marTop w:val="0"/>
          <w:marBottom w:val="0"/>
          <w:divBdr>
            <w:top w:val="none" w:sz="0" w:space="0" w:color="auto"/>
            <w:left w:val="none" w:sz="0" w:space="0" w:color="auto"/>
            <w:bottom w:val="none" w:sz="0" w:space="0" w:color="auto"/>
            <w:right w:val="none" w:sz="0" w:space="0" w:color="auto"/>
          </w:divBdr>
        </w:div>
        <w:div w:id="796342188">
          <w:marLeft w:val="0"/>
          <w:marRight w:val="0"/>
          <w:marTop w:val="0"/>
          <w:marBottom w:val="0"/>
          <w:divBdr>
            <w:top w:val="none" w:sz="0" w:space="0" w:color="auto"/>
            <w:left w:val="none" w:sz="0" w:space="0" w:color="auto"/>
            <w:bottom w:val="none" w:sz="0" w:space="0" w:color="auto"/>
            <w:right w:val="none" w:sz="0" w:space="0" w:color="auto"/>
          </w:divBdr>
        </w:div>
        <w:div w:id="796799227">
          <w:marLeft w:val="0"/>
          <w:marRight w:val="0"/>
          <w:marTop w:val="0"/>
          <w:marBottom w:val="0"/>
          <w:divBdr>
            <w:top w:val="none" w:sz="0" w:space="0" w:color="auto"/>
            <w:left w:val="none" w:sz="0" w:space="0" w:color="auto"/>
            <w:bottom w:val="none" w:sz="0" w:space="0" w:color="auto"/>
            <w:right w:val="none" w:sz="0" w:space="0" w:color="auto"/>
          </w:divBdr>
        </w:div>
        <w:div w:id="797989963">
          <w:marLeft w:val="0"/>
          <w:marRight w:val="0"/>
          <w:marTop w:val="0"/>
          <w:marBottom w:val="0"/>
          <w:divBdr>
            <w:top w:val="none" w:sz="0" w:space="0" w:color="auto"/>
            <w:left w:val="none" w:sz="0" w:space="0" w:color="auto"/>
            <w:bottom w:val="none" w:sz="0" w:space="0" w:color="auto"/>
            <w:right w:val="none" w:sz="0" w:space="0" w:color="auto"/>
          </w:divBdr>
        </w:div>
        <w:div w:id="798456699">
          <w:marLeft w:val="0"/>
          <w:marRight w:val="0"/>
          <w:marTop w:val="0"/>
          <w:marBottom w:val="0"/>
          <w:divBdr>
            <w:top w:val="none" w:sz="0" w:space="0" w:color="auto"/>
            <w:left w:val="none" w:sz="0" w:space="0" w:color="auto"/>
            <w:bottom w:val="none" w:sz="0" w:space="0" w:color="auto"/>
            <w:right w:val="none" w:sz="0" w:space="0" w:color="auto"/>
          </w:divBdr>
        </w:div>
        <w:div w:id="798457293">
          <w:marLeft w:val="0"/>
          <w:marRight w:val="0"/>
          <w:marTop w:val="0"/>
          <w:marBottom w:val="0"/>
          <w:divBdr>
            <w:top w:val="none" w:sz="0" w:space="0" w:color="auto"/>
            <w:left w:val="none" w:sz="0" w:space="0" w:color="auto"/>
            <w:bottom w:val="none" w:sz="0" w:space="0" w:color="auto"/>
            <w:right w:val="none" w:sz="0" w:space="0" w:color="auto"/>
          </w:divBdr>
        </w:div>
        <w:div w:id="798692977">
          <w:marLeft w:val="0"/>
          <w:marRight w:val="0"/>
          <w:marTop w:val="0"/>
          <w:marBottom w:val="0"/>
          <w:divBdr>
            <w:top w:val="none" w:sz="0" w:space="0" w:color="auto"/>
            <w:left w:val="none" w:sz="0" w:space="0" w:color="auto"/>
            <w:bottom w:val="none" w:sz="0" w:space="0" w:color="auto"/>
            <w:right w:val="none" w:sz="0" w:space="0" w:color="auto"/>
          </w:divBdr>
        </w:div>
        <w:div w:id="798692999">
          <w:marLeft w:val="0"/>
          <w:marRight w:val="0"/>
          <w:marTop w:val="0"/>
          <w:marBottom w:val="0"/>
          <w:divBdr>
            <w:top w:val="none" w:sz="0" w:space="0" w:color="auto"/>
            <w:left w:val="none" w:sz="0" w:space="0" w:color="auto"/>
            <w:bottom w:val="none" w:sz="0" w:space="0" w:color="auto"/>
            <w:right w:val="none" w:sz="0" w:space="0" w:color="auto"/>
          </w:divBdr>
        </w:div>
        <w:div w:id="799685948">
          <w:marLeft w:val="0"/>
          <w:marRight w:val="0"/>
          <w:marTop w:val="0"/>
          <w:marBottom w:val="0"/>
          <w:divBdr>
            <w:top w:val="none" w:sz="0" w:space="0" w:color="auto"/>
            <w:left w:val="none" w:sz="0" w:space="0" w:color="auto"/>
            <w:bottom w:val="none" w:sz="0" w:space="0" w:color="auto"/>
            <w:right w:val="none" w:sz="0" w:space="0" w:color="auto"/>
          </w:divBdr>
        </w:div>
        <w:div w:id="800146377">
          <w:marLeft w:val="0"/>
          <w:marRight w:val="0"/>
          <w:marTop w:val="0"/>
          <w:marBottom w:val="0"/>
          <w:divBdr>
            <w:top w:val="none" w:sz="0" w:space="0" w:color="auto"/>
            <w:left w:val="none" w:sz="0" w:space="0" w:color="auto"/>
            <w:bottom w:val="none" w:sz="0" w:space="0" w:color="auto"/>
            <w:right w:val="none" w:sz="0" w:space="0" w:color="auto"/>
          </w:divBdr>
        </w:div>
        <w:div w:id="800533698">
          <w:marLeft w:val="0"/>
          <w:marRight w:val="0"/>
          <w:marTop w:val="0"/>
          <w:marBottom w:val="0"/>
          <w:divBdr>
            <w:top w:val="none" w:sz="0" w:space="0" w:color="auto"/>
            <w:left w:val="none" w:sz="0" w:space="0" w:color="auto"/>
            <w:bottom w:val="none" w:sz="0" w:space="0" w:color="auto"/>
            <w:right w:val="none" w:sz="0" w:space="0" w:color="auto"/>
          </w:divBdr>
        </w:div>
        <w:div w:id="801117783">
          <w:marLeft w:val="0"/>
          <w:marRight w:val="0"/>
          <w:marTop w:val="0"/>
          <w:marBottom w:val="0"/>
          <w:divBdr>
            <w:top w:val="none" w:sz="0" w:space="0" w:color="auto"/>
            <w:left w:val="none" w:sz="0" w:space="0" w:color="auto"/>
            <w:bottom w:val="none" w:sz="0" w:space="0" w:color="auto"/>
            <w:right w:val="none" w:sz="0" w:space="0" w:color="auto"/>
          </w:divBdr>
        </w:div>
        <w:div w:id="801121257">
          <w:marLeft w:val="0"/>
          <w:marRight w:val="0"/>
          <w:marTop w:val="0"/>
          <w:marBottom w:val="0"/>
          <w:divBdr>
            <w:top w:val="none" w:sz="0" w:space="0" w:color="auto"/>
            <w:left w:val="none" w:sz="0" w:space="0" w:color="auto"/>
            <w:bottom w:val="none" w:sz="0" w:space="0" w:color="auto"/>
            <w:right w:val="none" w:sz="0" w:space="0" w:color="auto"/>
          </w:divBdr>
        </w:div>
        <w:div w:id="801389175">
          <w:marLeft w:val="0"/>
          <w:marRight w:val="0"/>
          <w:marTop w:val="0"/>
          <w:marBottom w:val="0"/>
          <w:divBdr>
            <w:top w:val="none" w:sz="0" w:space="0" w:color="auto"/>
            <w:left w:val="none" w:sz="0" w:space="0" w:color="auto"/>
            <w:bottom w:val="none" w:sz="0" w:space="0" w:color="auto"/>
            <w:right w:val="none" w:sz="0" w:space="0" w:color="auto"/>
          </w:divBdr>
        </w:div>
        <w:div w:id="801651789">
          <w:marLeft w:val="0"/>
          <w:marRight w:val="0"/>
          <w:marTop w:val="0"/>
          <w:marBottom w:val="0"/>
          <w:divBdr>
            <w:top w:val="none" w:sz="0" w:space="0" w:color="auto"/>
            <w:left w:val="none" w:sz="0" w:space="0" w:color="auto"/>
            <w:bottom w:val="none" w:sz="0" w:space="0" w:color="auto"/>
            <w:right w:val="none" w:sz="0" w:space="0" w:color="auto"/>
          </w:divBdr>
        </w:div>
        <w:div w:id="801653083">
          <w:marLeft w:val="0"/>
          <w:marRight w:val="0"/>
          <w:marTop w:val="0"/>
          <w:marBottom w:val="0"/>
          <w:divBdr>
            <w:top w:val="none" w:sz="0" w:space="0" w:color="auto"/>
            <w:left w:val="none" w:sz="0" w:space="0" w:color="auto"/>
            <w:bottom w:val="none" w:sz="0" w:space="0" w:color="auto"/>
            <w:right w:val="none" w:sz="0" w:space="0" w:color="auto"/>
          </w:divBdr>
        </w:div>
        <w:div w:id="801851301">
          <w:marLeft w:val="0"/>
          <w:marRight w:val="0"/>
          <w:marTop w:val="0"/>
          <w:marBottom w:val="0"/>
          <w:divBdr>
            <w:top w:val="none" w:sz="0" w:space="0" w:color="auto"/>
            <w:left w:val="none" w:sz="0" w:space="0" w:color="auto"/>
            <w:bottom w:val="none" w:sz="0" w:space="0" w:color="auto"/>
            <w:right w:val="none" w:sz="0" w:space="0" w:color="auto"/>
          </w:divBdr>
        </w:div>
        <w:div w:id="802305945">
          <w:marLeft w:val="0"/>
          <w:marRight w:val="0"/>
          <w:marTop w:val="0"/>
          <w:marBottom w:val="0"/>
          <w:divBdr>
            <w:top w:val="none" w:sz="0" w:space="0" w:color="auto"/>
            <w:left w:val="none" w:sz="0" w:space="0" w:color="auto"/>
            <w:bottom w:val="none" w:sz="0" w:space="0" w:color="auto"/>
            <w:right w:val="none" w:sz="0" w:space="0" w:color="auto"/>
          </w:divBdr>
        </w:div>
        <w:div w:id="803930616">
          <w:marLeft w:val="0"/>
          <w:marRight w:val="0"/>
          <w:marTop w:val="0"/>
          <w:marBottom w:val="0"/>
          <w:divBdr>
            <w:top w:val="none" w:sz="0" w:space="0" w:color="auto"/>
            <w:left w:val="none" w:sz="0" w:space="0" w:color="auto"/>
            <w:bottom w:val="none" w:sz="0" w:space="0" w:color="auto"/>
            <w:right w:val="none" w:sz="0" w:space="0" w:color="auto"/>
          </w:divBdr>
        </w:div>
        <w:div w:id="803960890">
          <w:marLeft w:val="0"/>
          <w:marRight w:val="0"/>
          <w:marTop w:val="0"/>
          <w:marBottom w:val="0"/>
          <w:divBdr>
            <w:top w:val="none" w:sz="0" w:space="0" w:color="auto"/>
            <w:left w:val="none" w:sz="0" w:space="0" w:color="auto"/>
            <w:bottom w:val="none" w:sz="0" w:space="0" w:color="auto"/>
            <w:right w:val="none" w:sz="0" w:space="0" w:color="auto"/>
          </w:divBdr>
        </w:div>
        <w:div w:id="804155010">
          <w:marLeft w:val="0"/>
          <w:marRight w:val="0"/>
          <w:marTop w:val="0"/>
          <w:marBottom w:val="0"/>
          <w:divBdr>
            <w:top w:val="none" w:sz="0" w:space="0" w:color="auto"/>
            <w:left w:val="none" w:sz="0" w:space="0" w:color="auto"/>
            <w:bottom w:val="none" w:sz="0" w:space="0" w:color="auto"/>
            <w:right w:val="none" w:sz="0" w:space="0" w:color="auto"/>
          </w:divBdr>
        </w:div>
        <w:div w:id="804156308">
          <w:marLeft w:val="0"/>
          <w:marRight w:val="0"/>
          <w:marTop w:val="0"/>
          <w:marBottom w:val="0"/>
          <w:divBdr>
            <w:top w:val="none" w:sz="0" w:space="0" w:color="auto"/>
            <w:left w:val="none" w:sz="0" w:space="0" w:color="auto"/>
            <w:bottom w:val="none" w:sz="0" w:space="0" w:color="auto"/>
            <w:right w:val="none" w:sz="0" w:space="0" w:color="auto"/>
          </w:divBdr>
        </w:div>
        <w:div w:id="804469235">
          <w:marLeft w:val="0"/>
          <w:marRight w:val="0"/>
          <w:marTop w:val="0"/>
          <w:marBottom w:val="0"/>
          <w:divBdr>
            <w:top w:val="none" w:sz="0" w:space="0" w:color="auto"/>
            <w:left w:val="none" w:sz="0" w:space="0" w:color="auto"/>
            <w:bottom w:val="none" w:sz="0" w:space="0" w:color="auto"/>
            <w:right w:val="none" w:sz="0" w:space="0" w:color="auto"/>
          </w:divBdr>
        </w:div>
        <w:div w:id="804542800">
          <w:marLeft w:val="0"/>
          <w:marRight w:val="0"/>
          <w:marTop w:val="0"/>
          <w:marBottom w:val="0"/>
          <w:divBdr>
            <w:top w:val="none" w:sz="0" w:space="0" w:color="auto"/>
            <w:left w:val="none" w:sz="0" w:space="0" w:color="auto"/>
            <w:bottom w:val="none" w:sz="0" w:space="0" w:color="auto"/>
            <w:right w:val="none" w:sz="0" w:space="0" w:color="auto"/>
          </w:divBdr>
        </w:div>
        <w:div w:id="804616457">
          <w:marLeft w:val="0"/>
          <w:marRight w:val="0"/>
          <w:marTop w:val="0"/>
          <w:marBottom w:val="0"/>
          <w:divBdr>
            <w:top w:val="none" w:sz="0" w:space="0" w:color="auto"/>
            <w:left w:val="none" w:sz="0" w:space="0" w:color="auto"/>
            <w:bottom w:val="none" w:sz="0" w:space="0" w:color="auto"/>
            <w:right w:val="none" w:sz="0" w:space="0" w:color="auto"/>
          </w:divBdr>
        </w:div>
        <w:div w:id="804741462">
          <w:marLeft w:val="0"/>
          <w:marRight w:val="0"/>
          <w:marTop w:val="0"/>
          <w:marBottom w:val="0"/>
          <w:divBdr>
            <w:top w:val="none" w:sz="0" w:space="0" w:color="auto"/>
            <w:left w:val="none" w:sz="0" w:space="0" w:color="auto"/>
            <w:bottom w:val="none" w:sz="0" w:space="0" w:color="auto"/>
            <w:right w:val="none" w:sz="0" w:space="0" w:color="auto"/>
          </w:divBdr>
        </w:div>
        <w:div w:id="805201638">
          <w:marLeft w:val="0"/>
          <w:marRight w:val="0"/>
          <w:marTop w:val="0"/>
          <w:marBottom w:val="0"/>
          <w:divBdr>
            <w:top w:val="none" w:sz="0" w:space="0" w:color="auto"/>
            <w:left w:val="none" w:sz="0" w:space="0" w:color="auto"/>
            <w:bottom w:val="none" w:sz="0" w:space="0" w:color="auto"/>
            <w:right w:val="none" w:sz="0" w:space="0" w:color="auto"/>
          </w:divBdr>
        </w:div>
        <w:div w:id="805271731">
          <w:marLeft w:val="0"/>
          <w:marRight w:val="0"/>
          <w:marTop w:val="0"/>
          <w:marBottom w:val="0"/>
          <w:divBdr>
            <w:top w:val="none" w:sz="0" w:space="0" w:color="auto"/>
            <w:left w:val="none" w:sz="0" w:space="0" w:color="auto"/>
            <w:bottom w:val="none" w:sz="0" w:space="0" w:color="auto"/>
            <w:right w:val="none" w:sz="0" w:space="0" w:color="auto"/>
          </w:divBdr>
        </w:div>
        <w:div w:id="805513495">
          <w:marLeft w:val="0"/>
          <w:marRight w:val="0"/>
          <w:marTop w:val="0"/>
          <w:marBottom w:val="0"/>
          <w:divBdr>
            <w:top w:val="none" w:sz="0" w:space="0" w:color="auto"/>
            <w:left w:val="none" w:sz="0" w:space="0" w:color="auto"/>
            <w:bottom w:val="none" w:sz="0" w:space="0" w:color="auto"/>
            <w:right w:val="none" w:sz="0" w:space="0" w:color="auto"/>
          </w:divBdr>
        </w:div>
        <w:div w:id="806168692">
          <w:marLeft w:val="0"/>
          <w:marRight w:val="0"/>
          <w:marTop w:val="0"/>
          <w:marBottom w:val="0"/>
          <w:divBdr>
            <w:top w:val="none" w:sz="0" w:space="0" w:color="auto"/>
            <w:left w:val="none" w:sz="0" w:space="0" w:color="auto"/>
            <w:bottom w:val="none" w:sz="0" w:space="0" w:color="auto"/>
            <w:right w:val="none" w:sz="0" w:space="0" w:color="auto"/>
          </w:divBdr>
        </w:div>
        <w:div w:id="806433718">
          <w:marLeft w:val="0"/>
          <w:marRight w:val="0"/>
          <w:marTop w:val="0"/>
          <w:marBottom w:val="0"/>
          <w:divBdr>
            <w:top w:val="none" w:sz="0" w:space="0" w:color="auto"/>
            <w:left w:val="none" w:sz="0" w:space="0" w:color="auto"/>
            <w:bottom w:val="none" w:sz="0" w:space="0" w:color="auto"/>
            <w:right w:val="none" w:sz="0" w:space="0" w:color="auto"/>
          </w:divBdr>
        </w:div>
        <w:div w:id="806439753">
          <w:marLeft w:val="0"/>
          <w:marRight w:val="0"/>
          <w:marTop w:val="0"/>
          <w:marBottom w:val="0"/>
          <w:divBdr>
            <w:top w:val="none" w:sz="0" w:space="0" w:color="auto"/>
            <w:left w:val="none" w:sz="0" w:space="0" w:color="auto"/>
            <w:bottom w:val="none" w:sz="0" w:space="0" w:color="auto"/>
            <w:right w:val="none" w:sz="0" w:space="0" w:color="auto"/>
          </w:divBdr>
        </w:div>
        <w:div w:id="806632065">
          <w:marLeft w:val="0"/>
          <w:marRight w:val="0"/>
          <w:marTop w:val="0"/>
          <w:marBottom w:val="0"/>
          <w:divBdr>
            <w:top w:val="none" w:sz="0" w:space="0" w:color="auto"/>
            <w:left w:val="none" w:sz="0" w:space="0" w:color="auto"/>
            <w:bottom w:val="none" w:sz="0" w:space="0" w:color="auto"/>
            <w:right w:val="none" w:sz="0" w:space="0" w:color="auto"/>
          </w:divBdr>
        </w:div>
        <w:div w:id="807018067">
          <w:marLeft w:val="0"/>
          <w:marRight w:val="0"/>
          <w:marTop w:val="0"/>
          <w:marBottom w:val="0"/>
          <w:divBdr>
            <w:top w:val="none" w:sz="0" w:space="0" w:color="auto"/>
            <w:left w:val="none" w:sz="0" w:space="0" w:color="auto"/>
            <w:bottom w:val="none" w:sz="0" w:space="0" w:color="auto"/>
            <w:right w:val="none" w:sz="0" w:space="0" w:color="auto"/>
          </w:divBdr>
        </w:div>
        <w:div w:id="807091777">
          <w:marLeft w:val="0"/>
          <w:marRight w:val="0"/>
          <w:marTop w:val="0"/>
          <w:marBottom w:val="0"/>
          <w:divBdr>
            <w:top w:val="none" w:sz="0" w:space="0" w:color="auto"/>
            <w:left w:val="none" w:sz="0" w:space="0" w:color="auto"/>
            <w:bottom w:val="none" w:sz="0" w:space="0" w:color="auto"/>
            <w:right w:val="none" w:sz="0" w:space="0" w:color="auto"/>
          </w:divBdr>
        </w:div>
        <w:div w:id="807237251">
          <w:marLeft w:val="0"/>
          <w:marRight w:val="0"/>
          <w:marTop w:val="0"/>
          <w:marBottom w:val="0"/>
          <w:divBdr>
            <w:top w:val="none" w:sz="0" w:space="0" w:color="auto"/>
            <w:left w:val="none" w:sz="0" w:space="0" w:color="auto"/>
            <w:bottom w:val="none" w:sz="0" w:space="0" w:color="auto"/>
            <w:right w:val="none" w:sz="0" w:space="0" w:color="auto"/>
          </w:divBdr>
        </w:div>
        <w:div w:id="807284105">
          <w:marLeft w:val="0"/>
          <w:marRight w:val="0"/>
          <w:marTop w:val="0"/>
          <w:marBottom w:val="0"/>
          <w:divBdr>
            <w:top w:val="none" w:sz="0" w:space="0" w:color="auto"/>
            <w:left w:val="none" w:sz="0" w:space="0" w:color="auto"/>
            <w:bottom w:val="none" w:sz="0" w:space="0" w:color="auto"/>
            <w:right w:val="none" w:sz="0" w:space="0" w:color="auto"/>
          </w:divBdr>
        </w:div>
        <w:div w:id="807362395">
          <w:marLeft w:val="0"/>
          <w:marRight w:val="0"/>
          <w:marTop w:val="0"/>
          <w:marBottom w:val="0"/>
          <w:divBdr>
            <w:top w:val="none" w:sz="0" w:space="0" w:color="auto"/>
            <w:left w:val="none" w:sz="0" w:space="0" w:color="auto"/>
            <w:bottom w:val="none" w:sz="0" w:space="0" w:color="auto"/>
            <w:right w:val="none" w:sz="0" w:space="0" w:color="auto"/>
          </w:divBdr>
        </w:div>
        <w:div w:id="808668206">
          <w:marLeft w:val="0"/>
          <w:marRight w:val="0"/>
          <w:marTop w:val="0"/>
          <w:marBottom w:val="0"/>
          <w:divBdr>
            <w:top w:val="none" w:sz="0" w:space="0" w:color="auto"/>
            <w:left w:val="none" w:sz="0" w:space="0" w:color="auto"/>
            <w:bottom w:val="none" w:sz="0" w:space="0" w:color="auto"/>
            <w:right w:val="none" w:sz="0" w:space="0" w:color="auto"/>
          </w:divBdr>
        </w:div>
        <w:div w:id="809323957">
          <w:marLeft w:val="0"/>
          <w:marRight w:val="0"/>
          <w:marTop w:val="0"/>
          <w:marBottom w:val="0"/>
          <w:divBdr>
            <w:top w:val="none" w:sz="0" w:space="0" w:color="auto"/>
            <w:left w:val="none" w:sz="0" w:space="0" w:color="auto"/>
            <w:bottom w:val="none" w:sz="0" w:space="0" w:color="auto"/>
            <w:right w:val="none" w:sz="0" w:space="0" w:color="auto"/>
          </w:divBdr>
        </w:div>
        <w:div w:id="809371841">
          <w:marLeft w:val="0"/>
          <w:marRight w:val="0"/>
          <w:marTop w:val="0"/>
          <w:marBottom w:val="0"/>
          <w:divBdr>
            <w:top w:val="none" w:sz="0" w:space="0" w:color="auto"/>
            <w:left w:val="none" w:sz="0" w:space="0" w:color="auto"/>
            <w:bottom w:val="none" w:sz="0" w:space="0" w:color="auto"/>
            <w:right w:val="none" w:sz="0" w:space="0" w:color="auto"/>
          </w:divBdr>
        </w:div>
        <w:div w:id="810246478">
          <w:marLeft w:val="0"/>
          <w:marRight w:val="0"/>
          <w:marTop w:val="0"/>
          <w:marBottom w:val="0"/>
          <w:divBdr>
            <w:top w:val="none" w:sz="0" w:space="0" w:color="auto"/>
            <w:left w:val="none" w:sz="0" w:space="0" w:color="auto"/>
            <w:bottom w:val="none" w:sz="0" w:space="0" w:color="auto"/>
            <w:right w:val="none" w:sz="0" w:space="0" w:color="auto"/>
          </w:divBdr>
        </w:div>
        <w:div w:id="810249991">
          <w:marLeft w:val="0"/>
          <w:marRight w:val="0"/>
          <w:marTop w:val="0"/>
          <w:marBottom w:val="0"/>
          <w:divBdr>
            <w:top w:val="none" w:sz="0" w:space="0" w:color="auto"/>
            <w:left w:val="none" w:sz="0" w:space="0" w:color="auto"/>
            <w:bottom w:val="none" w:sz="0" w:space="0" w:color="auto"/>
            <w:right w:val="none" w:sz="0" w:space="0" w:color="auto"/>
          </w:divBdr>
        </w:div>
        <w:div w:id="810487410">
          <w:marLeft w:val="0"/>
          <w:marRight w:val="0"/>
          <w:marTop w:val="0"/>
          <w:marBottom w:val="0"/>
          <w:divBdr>
            <w:top w:val="none" w:sz="0" w:space="0" w:color="auto"/>
            <w:left w:val="none" w:sz="0" w:space="0" w:color="auto"/>
            <w:bottom w:val="none" w:sz="0" w:space="0" w:color="auto"/>
            <w:right w:val="none" w:sz="0" w:space="0" w:color="auto"/>
          </w:divBdr>
        </w:div>
        <w:div w:id="810634800">
          <w:marLeft w:val="0"/>
          <w:marRight w:val="0"/>
          <w:marTop w:val="0"/>
          <w:marBottom w:val="0"/>
          <w:divBdr>
            <w:top w:val="none" w:sz="0" w:space="0" w:color="auto"/>
            <w:left w:val="none" w:sz="0" w:space="0" w:color="auto"/>
            <w:bottom w:val="none" w:sz="0" w:space="0" w:color="auto"/>
            <w:right w:val="none" w:sz="0" w:space="0" w:color="auto"/>
          </w:divBdr>
        </w:div>
        <w:div w:id="811214128">
          <w:marLeft w:val="0"/>
          <w:marRight w:val="0"/>
          <w:marTop w:val="0"/>
          <w:marBottom w:val="0"/>
          <w:divBdr>
            <w:top w:val="none" w:sz="0" w:space="0" w:color="auto"/>
            <w:left w:val="none" w:sz="0" w:space="0" w:color="auto"/>
            <w:bottom w:val="none" w:sz="0" w:space="0" w:color="auto"/>
            <w:right w:val="none" w:sz="0" w:space="0" w:color="auto"/>
          </w:divBdr>
        </w:div>
        <w:div w:id="812261845">
          <w:marLeft w:val="0"/>
          <w:marRight w:val="0"/>
          <w:marTop w:val="0"/>
          <w:marBottom w:val="0"/>
          <w:divBdr>
            <w:top w:val="none" w:sz="0" w:space="0" w:color="auto"/>
            <w:left w:val="none" w:sz="0" w:space="0" w:color="auto"/>
            <w:bottom w:val="none" w:sz="0" w:space="0" w:color="auto"/>
            <w:right w:val="none" w:sz="0" w:space="0" w:color="auto"/>
          </w:divBdr>
        </w:div>
        <w:div w:id="812523293">
          <w:marLeft w:val="0"/>
          <w:marRight w:val="0"/>
          <w:marTop w:val="0"/>
          <w:marBottom w:val="0"/>
          <w:divBdr>
            <w:top w:val="none" w:sz="0" w:space="0" w:color="auto"/>
            <w:left w:val="none" w:sz="0" w:space="0" w:color="auto"/>
            <w:bottom w:val="none" w:sz="0" w:space="0" w:color="auto"/>
            <w:right w:val="none" w:sz="0" w:space="0" w:color="auto"/>
          </w:divBdr>
        </w:div>
        <w:div w:id="812527705">
          <w:marLeft w:val="0"/>
          <w:marRight w:val="0"/>
          <w:marTop w:val="0"/>
          <w:marBottom w:val="0"/>
          <w:divBdr>
            <w:top w:val="none" w:sz="0" w:space="0" w:color="auto"/>
            <w:left w:val="none" w:sz="0" w:space="0" w:color="auto"/>
            <w:bottom w:val="none" w:sz="0" w:space="0" w:color="auto"/>
            <w:right w:val="none" w:sz="0" w:space="0" w:color="auto"/>
          </w:divBdr>
        </w:div>
        <w:div w:id="812675493">
          <w:marLeft w:val="0"/>
          <w:marRight w:val="0"/>
          <w:marTop w:val="0"/>
          <w:marBottom w:val="0"/>
          <w:divBdr>
            <w:top w:val="none" w:sz="0" w:space="0" w:color="auto"/>
            <w:left w:val="none" w:sz="0" w:space="0" w:color="auto"/>
            <w:bottom w:val="none" w:sz="0" w:space="0" w:color="auto"/>
            <w:right w:val="none" w:sz="0" w:space="0" w:color="auto"/>
          </w:divBdr>
        </w:div>
        <w:div w:id="812913350">
          <w:marLeft w:val="0"/>
          <w:marRight w:val="0"/>
          <w:marTop w:val="0"/>
          <w:marBottom w:val="0"/>
          <w:divBdr>
            <w:top w:val="none" w:sz="0" w:space="0" w:color="auto"/>
            <w:left w:val="none" w:sz="0" w:space="0" w:color="auto"/>
            <w:bottom w:val="none" w:sz="0" w:space="0" w:color="auto"/>
            <w:right w:val="none" w:sz="0" w:space="0" w:color="auto"/>
          </w:divBdr>
        </w:div>
        <w:div w:id="814644302">
          <w:marLeft w:val="0"/>
          <w:marRight w:val="0"/>
          <w:marTop w:val="0"/>
          <w:marBottom w:val="0"/>
          <w:divBdr>
            <w:top w:val="none" w:sz="0" w:space="0" w:color="auto"/>
            <w:left w:val="none" w:sz="0" w:space="0" w:color="auto"/>
            <w:bottom w:val="none" w:sz="0" w:space="0" w:color="auto"/>
            <w:right w:val="none" w:sz="0" w:space="0" w:color="auto"/>
          </w:divBdr>
        </w:div>
        <w:div w:id="814764155">
          <w:marLeft w:val="0"/>
          <w:marRight w:val="0"/>
          <w:marTop w:val="0"/>
          <w:marBottom w:val="0"/>
          <w:divBdr>
            <w:top w:val="none" w:sz="0" w:space="0" w:color="auto"/>
            <w:left w:val="none" w:sz="0" w:space="0" w:color="auto"/>
            <w:bottom w:val="none" w:sz="0" w:space="0" w:color="auto"/>
            <w:right w:val="none" w:sz="0" w:space="0" w:color="auto"/>
          </w:divBdr>
        </w:div>
        <w:div w:id="815143470">
          <w:marLeft w:val="0"/>
          <w:marRight w:val="0"/>
          <w:marTop w:val="0"/>
          <w:marBottom w:val="0"/>
          <w:divBdr>
            <w:top w:val="none" w:sz="0" w:space="0" w:color="auto"/>
            <w:left w:val="none" w:sz="0" w:space="0" w:color="auto"/>
            <w:bottom w:val="none" w:sz="0" w:space="0" w:color="auto"/>
            <w:right w:val="none" w:sz="0" w:space="0" w:color="auto"/>
          </w:divBdr>
        </w:div>
        <w:div w:id="815149184">
          <w:marLeft w:val="0"/>
          <w:marRight w:val="0"/>
          <w:marTop w:val="0"/>
          <w:marBottom w:val="0"/>
          <w:divBdr>
            <w:top w:val="none" w:sz="0" w:space="0" w:color="auto"/>
            <w:left w:val="none" w:sz="0" w:space="0" w:color="auto"/>
            <w:bottom w:val="none" w:sz="0" w:space="0" w:color="auto"/>
            <w:right w:val="none" w:sz="0" w:space="0" w:color="auto"/>
          </w:divBdr>
        </w:div>
        <w:div w:id="815605789">
          <w:marLeft w:val="0"/>
          <w:marRight w:val="0"/>
          <w:marTop w:val="0"/>
          <w:marBottom w:val="0"/>
          <w:divBdr>
            <w:top w:val="none" w:sz="0" w:space="0" w:color="auto"/>
            <w:left w:val="none" w:sz="0" w:space="0" w:color="auto"/>
            <w:bottom w:val="none" w:sz="0" w:space="0" w:color="auto"/>
            <w:right w:val="none" w:sz="0" w:space="0" w:color="auto"/>
          </w:divBdr>
        </w:div>
        <w:div w:id="815881427">
          <w:marLeft w:val="0"/>
          <w:marRight w:val="0"/>
          <w:marTop w:val="0"/>
          <w:marBottom w:val="0"/>
          <w:divBdr>
            <w:top w:val="none" w:sz="0" w:space="0" w:color="auto"/>
            <w:left w:val="none" w:sz="0" w:space="0" w:color="auto"/>
            <w:bottom w:val="none" w:sz="0" w:space="0" w:color="auto"/>
            <w:right w:val="none" w:sz="0" w:space="0" w:color="auto"/>
          </w:divBdr>
        </w:div>
        <w:div w:id="815995262">
          <w:marLeft w:val="0"/>
          <w:marRight w:val="0"/>
          <w:marTop w:val="0"/>
          <w:marBottom w:val="0"/>
          <w:divBdr>
            <w:top w:val="none" w:sz="0" w:space="0" w:color="auto"/>
            <w:left w:val="none" w:sz="0" w:space="0" w:color="auto"/>
            <w:bottom w:val="none" w:sz="0" w:space="0" w:color="auto"/>
            <w:right w:val="none" w:sz="0" w:space="0" w:color="auto"/>
          </w:divBdr>
        </w:div>
        <w:div w:id="816800140">
          <w:marLeft w:val="0"/>
          <w:marRight w:val="0"/>
          <w:marTop w:val="0"/>
          <w:marBottom w:val="0"/>
          <w:divBdr>
            <w:top w:val="none" w:sz="0" w:space="0" w:color="auto"/>
            <w:left w:val="none" w:sz="0" w:space="0" w:color="auto"/>
            <w:bottom w:val="none" w:sz="0" w:space="0" w:color="auto"/>
            <w:right w:val="none" w:sz="0" w:space="0" w:color="auto"/>
          </w:divBdr>
        </w:div>
        <w:div w:id="816919752">
          <w:marLeft w:val="0"/>
          <w:marRight w:val="0"/>
          <w:marTop w:val="0"/>
          <w:marBottom w:val="0"/>
          <w:divBdr>
            <w:top w:val="none" w:sz="0" w:space="0" w:color="auto"/>
            <w:left w:val="none" w:sz="0" w:space="0" w:color="auto"/>
            <w:bottom w:val="none" w:sz="0" w:space="0" w:color="auto"/>
            <w:right w:val="none" w:sz="0" w:space="0" w:color="auto"/>
          </w:divBdr>
        </w:div>
        <w:div w:id="817264913">
          <w:marLeft w:val="0"/>
          <w:marRight w:val="0"/>
          <w:marTop w:val="0"/>
          <w:marBottom w:val="0"/>
          <w:divBdr>
            <w:top w:val="none" w:sz="0" w:space="0" w:color="auto"/>
            <w:left w:val="none" w:sz="0" w:space="0" w:color="auto"/>
            <w:bottom w:val="none" w:sz="0" w:space="0" w:color="auto"/>
            <w:right w:val="none" w:sz="0" w:space="0" w:color="auto"/>
          </w:divBdr>
        </w:div>
        <w:div w:id="817305434">
          <w:marLeft w:val="0"/>
          <w:marRight w:val="0"/>
          <w:marTop w:val="0"/>
          <w:marBottom w:val="0"/>
          <w:divBdr>
            <w:top w:val="none" w:sz="0" w:space="0" w:color="auto"/>
            <w:left w:val="none" w:sz="0" w:space="0" w:color="auto"/>
            <w:bottom w:val="none" w:sz="0" w:space="0" w:color="auto"/>
            <w:right w:val="none" w:sz="0" w:space="0" w:color="auto"/>
          </w:divBdr>
        </w:div>
        <w:div w:id="817309910">
          <w:marLeft w:val="0"/>
          <w:marRight w:val="0"/>
          <w:marTop w:val="0"/>
          <w:marBottom w:val="0"/>
          <w:divBdr>
            <w:top w:val="none" w:sz="0" w:space="0" w:color="auto"/>
            <w:left w:val="none" w:sz="0" w:space="0" w:color="auto"/>
            <w:bottom w:val="none" w:sz="0" w:space="0" w:color="auto"/>
            <w:right w:val="none" w:sz="0" w:space="0" w:color="auto"/>
          </w:divBdr>
        </w:div>
        <w:div w:id="817846056">
          <w:marLeft w:val="0"/>
          <w:marRight w:val="0"/>
          <w:marTop w:val="0"/>
          <w:marBottom w:val="0"/>
          <w:divBdr>
            <w:top w:val="none" w:sz="0" w:space="0" w:color="auto"/>
            <w:left w:val="none" w:sz="0" w:space="0" w:color="auto"/>
            <w:bottom w:val="none" w:sz="0" w:space="0" w:color="auto"/>
            <w:right w:val="none" w:sz="0" w:space="0" w:color="auto"/>
          </w:divBdr>
        </w:div>
        <w:div w:id="817916753">
          <w:marLeft w:val="0"/>
          <w:marRight w:val="0"/>
          <w:marTop w:val="0"/>
          <w:marBottom w:val="0"/>
          <w:divBdr>
            <w:top w:val="none" w:sz="0" w:space="0" w:color="auto"/>
            <w:left w:val="none" w:sz="0" w:space="0" w:color="auto"/>
            <w:bottom w:val="none" w:sz="0" w:space="0" w:color="auto"/>
            <w:right w:val="none" w:sz="0" w:space="0" w:color="auto"/>
          </w:divBdr>
        </w:div>
        <w:div w:id="818116587">
          <w:marLeft w:val="0"/>
          <w:marRight w:val="0"/>
          <w:marTop w:val="0"/>
          <w:marBottom w:val="0"/>
          <w:divBdr>
            <w:top w:val="none" w:sz="0" w:space="0" w:color="auto"/>
            <w:left w:val="none" w:sz="0" w:space="0" w:color="auto"/>
            <w:bottom w:val="none" w:sz="0" w:space="0" w:color="auto"/>
            <w:right w:val="none" w:sz="0" w:space="0" w:color="auto"/>
          </w:divBdr>
        </w:div>
        <w:div w:id="819031995">
          <w:marLeft w:val="0"/>
          <w:marRight w:val="0"/>
          <w:marTop w:val="0"/>
          <w:marBottom w:val="0"/>
          <w:divBdr>
            <w:top w:val="none" w:sz="0" w:space="0" w:color="auto"/>
            <w:left w:val="none" w:sz="0" w:space="0" w:color="auto"/>
            <w:bottom w:val="none" w:sz="0" w:space="0" w:color="auto"/>
            <w:right w:val="none" w:sz="0" w:space="0" w:color="auto"/>
          </w:divBdr>
        </w:div>
        <w:div w:id="819225490">
          <w:marLeft w:val="0"/>
          <w:marRight w:val="0"/>
          <w:marTop w:val="0"/>
          <w:marBottom w:val="0"/>
          <w:divBdr>
            <w:top w:val="none" w:sz="0" w:space="0" w:color="auto"/>
            <w:left w:val="none" w:sz="0" w:space="0" w:color="auto"/>
            <w:bottom w:val="none" w:sz="0" w:space="0" w:color="auto"/>
            <w:right w:val="none" w:sz="0" w:space="0" w:color="auto"/>
          </w:divBdr>
        </w:div>
        <w:div w:id="819464804">
          <w:marLeft w:val="0"/>
          <w:marRight w:val="0"/>
          <w:marTop w:val="0"/>
          <w:marBottom w:val="0"/>
          <w:divBdr>
            <w:top w:val="none" w:sz="0" w:space="0" w:color="auto"/>
            <w:left w:val="none" w:sz="0" w:space="0" w:color="auto"/>
            <w:bottom w:val="none" w:sz="0" w:space="0" w:color="auto"/>
            <w:right w:val="none" w:sz="0" w:space="0" w:color="auto"/>
          </w:divBdr>
        </w:div>
        <w:div w:id="820200074">
          <w:marLeft w:val="0"/>
          <w:marRight w:val="0"/>
          <w:marTop w:val="0"/>
          <w:marBottom w:val="0"/>
          <w:divBdr>
            <w:top w:val="none" w:sz="0" w:space="0" w:color="auto"/>
            <w:left w:val="none" w:sz="0" w:space="0" w:color="auto"/>
            <w:bottom w:val="none" w:sz="0" w:space="0" w:color="auto"/>
            <w:right w:val="none" w:sz="0" w:space="0" w:color="auto"/>
          </w:divBdr>
        </w:div>
        <w:div w:id="820465458">
          <w:marLeft w:val="0"/>
          <w:marRight w:val="0"/>
          <w:marTop w:val="0"/>
          <w:marBottom w:val="0"/>
          <w:divBdr>
            <w:top w:val="none" w:sz="0" w:space="0" w:color="auto"/>
            <w:left w:val="none" w:sz="0" w:space="0" w:color="auto"/>
            <w:bottom w:val="none" w:sz="0" w:space="0" w:color="auto"/>
            <w:right w:val="none" w:sz="0" w:space="0" w:color="auto"/>
          </w:divBdr>
        </w:div>
        <w:div w:id="820540662">
          <w:marLeft w:val="0"/>
          <w:marRight w:val="0"/>
          <w:marTop w:val="0"/>
          <w:marBottom w:val="0"/>
          <w:divBdr>
            <w:top w:val="none" w:sz="0" w:space="0" w:color="auto"/>
            <w:left w:val="none" w:sz="0" w:space="0" w:color="auto"/>
            <w:bottom w:val="none" w:sz="0" w:space="0" w:color="auto"/>
            <w:right w:val="none" w:sz="0" w:space="0" w:color="auto"/>
          </w:divBdr>
        </w:div>
        <w:div w:id="820654118">
          <w:marLeft w:val="0"/>
          <w:marRight w:val="0"/>
          <w:marTop w:val="0"/>
          <w:marBottom w:val="0"/>
          <w:divBdr>
            <w:top w:val="none" w:sz="0" w:space="0" w:color="auto"/>
            <w:left w:val="none" w:sz="0" w:space="0" w:color="auto"/>
            <w:bottom w:val="none" w:sz="0" w:space="0" w:color="auto"/>
            <w:right w:val="none" w:sz="0" w:space="0" w:color="auto"/>
          </w:divBdr>
        </w:div>
        <w:div w:id="821000558">
          <w:marLeft w:val="0"/>
          <w:marRight w:val="0"/>
          <w:marTop w:val="0"/>
          <w:marBottom w:val="0"/>
          <w:divBdr>
            <w:top w:val="none" w:sz="0" w:space="0" w:color="auto"/>
            <w:left w:val="none" w:sz="0" w:space="0" w:color="auto"/>
            <w:bottom w:val="none" w:sz="0" w:space="0" w:color="auto"/>
            <w:right w:val="none" w:sz="0" w:space="0" w:color="auto"/>
          </w:divBdr>
        </w:div>
        <w:div w:id="821967484">
          <w:marLeft w:val="0"/>
          <w:marRight w:val="0"/>
          <w:marTop w:val="0"/>
          <w:marBottom w:val="0"/>
          <w:divBdr>
            <w:top w:val="none" w:sz="0" w:space="0" w:color="auto"/>
            <w:left w:val="none" w:sz="0" w:space="0" w:color="auto"/>
            <w:bottom w:val="none" w:sz="0" w:space="0" w:color="auto"/>
            <w:right w:val="none" w:sz="0" w:space="0" w:color="auto"/>
          </w:divBdr>
        </w:div>
        <w:div w:id="822241212">
          <w:marLeft w:val="0"/>
          <w:marRight w:val="0"/>
          <w:marTop w:val="0"/>
          <w:marBottom w:val="0"/>
          <w:divBdr>
            <w:top w:val="none" w:sz="0" w:space="0" w:color="auto"/>
            <w:left w:val="none" w:sz="0" w:space="0" w:color="auto"/>
            <w:bottom w:val="none" w:sz="0" w:space="0" w:color="auto"/>
            <w:right w:val="none" w:sz="0" w:space="0" w:color="auto"/>
          </w:divBdr>
        </w:div>
        <w:div w:id="822741156">
          <w:marLeft w:val="0"/>
          <w:marRight w:val="0"/>
          <w:marTop w:val="0"/>
          <w:marBottom w:val="0"/>
          <w:divBdr>
            <w:top w:val="none" w:sz="0" w:space="0" w:color="auto"/>
            <w:left w:val="none" w:sz="0" w:space="0" w:color="auto"/>
            <w:bottom w:val="none" w:sz="0" w:space="0" w:color="auto"/>
            <w:right w:val="none" w:sz="0" w:space="0" w:color="auto"/>
          </w:divBdr>
        </w:div>
        <w:div w:id="823160631">
          <w:marLeft w:val="0"/>
          <w:marRight w:val="0"/>
          <w:marTop w:val="0"/>
          <w:marBottom w:val="0"/>
          <w:divBdr>
            <w:top w:val="none" w:sz="0" w:space="0" w:color="auto"/>
            <w:left w:val="none" w:sz="0" w:space="0" w:color="auto"/>
            <w:bottom w:val="none" w:sz="0" w:space="0" w:color="auto"/>
            <w:right w:val="none" w:sz="0" w:space="0" w:color="auto"/>
          </w:divBdr>
        </w:div>
        <w:div w:id="823355665">
          <w:marLeft w:val="0"/>
          <w:marRight w:val="0"/>
          <w:marTop w:val="0"/>
          <w:marBottom w:val="0"/>
          <w:divBdr>
            <w:top w:val="none" w:sz="0" w:space="0" w:color="auto"/>
            <w:left w:val="none" w:sz="0" w:space="0" w:color="auto"/>
            <w:bottom w:val="none" w:sz="0" w:space="0" w:color="auto"/>
            <w:right w:val="none" w:sz="0" w:space="0" w:color="auto"/>
          </w:divBdr>
        </w:div>
        <w:div w:id="823668521">
          <w:marLeft w:val="0"/>
          <w:marRight w:val="0"/>
          <w:marTop w:val="0"/>
          <w:marBottom w:val="0"/>
          <w:divBdr>
            <w:top w:val="none" w:sz="0" w:space="0" w:color="auto"/>
            <w:left w:val="none" w:sz="0" w:space="0" w:color="auto"/>
            <w:bottom w:val="none" w:sz="0" w:space="0" w:color="auto"/>
            <w:right w:val="none" w:sz="0" w:space="0" w:color="auto"/>
          </w:divBdr>
        </w:div>
        <w:div w:id="824054136">
          <w:marLeft w:val="0"/>
          <w:marRight w:val="0"/>
          <w:marTop w:val="0"/>
          <w:marBottom w:val="0"/>
          <w:divBdr>
            <w:top w:val="none" w:sz="0" w:space="0" w:color="auto"/>
            <w:left w:val="none" w:sz="0" w:space="0" w:color="auto"/>
            <w:bottom w:val="none" w:sz="0" w:space="0" w:color="auto"/>
            <w:right w:val="none" w:sz="0" w:space="0" w:color="auto"/>
          </w:divBdr>
        </w:div>
        <w:div w:id="824854127">
          <w:marLeft w:val="0"/>
          <w:marRight w:val="0"/>
          <w:marTop w:val="0"/>
          <w:marBottom w:val="0"/>
          <w:divBdr>
            <w:top w:val="none" w:sz="0" w:space="0" w:color="auto"/>
            <w:left w:val="none" w:sz="0" w:space="0" w:color="auto"/>
            <w:bottom w:val="none" w:sz="0" w:space="0" w:color="auto"/>
            <w:right w:val="none" w:sz="0" w:space="0" w:color="auto"/>
          </w:divBdr>
        </w:div>
        <w:div w:id="824930295">
          <w:marLeft w:val="0"/>
          <w:marRight w:val="0"/>
          <w:marTop w:val="0"/>
          <w:marBottom w:val="0"/>
          <w:divBdr>
            <w:top w:val="none" w:sz="0" w:space="0" w:color="auto"/>
            <w:left w:val="none" w:sz="0" w:space="0" w:color="auto"/>
            <w:bottom w:val="none" w:sz="0" w:space="0" w:color="auto"/>
            <w:right w:val="none" w:sz="0" w:space="0" w:color="auto"/>
          </w:divBdr>
        </w:div>
        <w:div w:id="824972032">
          <w:marLeft w:val="0"/>
          <w:marRight w:val="0"/>
          <w:marTop w:val="0"/>
          <w:marBottom w:val="0"/>
          <w:divBdr>
            <w:top w:val="none" w:sz="0" w:space="0" w:color="auto"/>
            <w:left w:val="none" w:sz="0" w:space="0" w:color="auto"/>
            <w:bottom w:val="none" w:sz="0" w:space="0" w:color="auto"/>
            <w:right w:val="none" w:sz="0" w:space="0" w:color="auto"/>
          </w:divBdr>
        </w:div>
        <w:div w:id="824974352">
          <w:marLeft w:val="0"/>
          <w:marRight w:val="0"/>
          <w:marTop w:val="0"/>
          <w:marBottom w:val="0"/>
          <w:divBdr>
            <w:top w:val="none" w:sz="0" w:space="0" w:color="auto"/>
            <w:left w:val="none" w:sz="0" w:space="0" w:color="auto"/>
            <w:bottom w:val="none" w:sz="0" w:space="0" w:color="auto"/>
            <w:right w:val="none" w:sz="0" w:space="0" w:color="auto"/>
          </w:divBdr>
        </w:div>
        <w:div w:id="825390649">
          <w:marLeft w:val="0"/>
          <w:marRight w:val="0"/>
          <w:marTop w:val="0"/>
          <w:marBottom w:val="0"/>
          <w:divBdr>
            <w:top w:val="none" w:sz="0" w:space="0" w:color="auto"/>
            <w:left w:val="none" w:sz="0" w:space="0" w:color="auto"/>
            <w:bottom w:val="none" w:sz="0" w:space="0" w:color="auto"/>
            <w:right w:val="none" w:sz="0" w:space="0" w:color="auto"/>
          </w:divBdr>
        </w:div>
        <w:div w:id="825560177">
          <w:marLeft w:val="0"/>
          <w:marRight w:val="0"/>
          <w:marTop w:val="0"/>
          <w:marBottom w:val="0"/>
          <w:divBdr>
            <w:top w:val="none" w:sz="0" w:space="0" w:color="auto"/>
            <w:left w:val="none" w:sz="0" w:space="0" w:color="auto"/>
            <w:bottom w:val="none" w:sz="0" w:space="0" w:color="auto"/>
            <w:right w:val="none" w:sz="0" w:space="0" w:color="auto"/>
          </w:divBdr>
        </w:div>
        <w:div w:id="826163751">
          <w:marLeft w:val="0"/>
          <w:marRight w:val="0"/>
          <w:marTop w:val="0"/>
          <w:marBottom w:val="0"/>
          <w:divBdr>
            <w:top w:val="none" w:sz="0" w:space="0" w:color="auto"/>
            <w:left w:val="none" w:sz="0" w:space="0" w:color="auto"/>
            <w:bottom w:val="none" w:sz="0" w:space="0" w:color="auto"/>
            <w:right w:val="none" w:sz="0" w:space="0" w:color="auto"/>
          </w:divBdr>
        </w:div>
        <w:div w:id="826239081">
          <w:marLeft w:val="0"/>
          <w:marRight w:val="0"/>
          <w:marTop w:val="0"/>
          <w:marBottom w:val="0"/>
          <w:divBdr>
            <w:top w:val="none" w:sz="0" w:space="0" w:color="auto"/>
            <w:left w:val="none" w:sz="0" w:space="0" w:color="auto"/>
            <w:bottom w:val="none" w:sz="0" w:space="0" w:color="auto"/>
            <w:right w:val="none" w:sz="0" w:space="0" w:color="auto"/>
          </w:divBdr>
        </w:div>
        <w:div w:id="826555610">
          <w:marLeft w:val="0"/>
          <w:marRight w:val="0"/>
          <w:marTop w:val="0"/>
          <w:marBottom w:val="0"/>
          <w:divBdr>
            <w:top w:val="none" w:sz="0" w:space="0" w:color="auto"/>
            <w:left w:val="none" w:sz="0" w:space="0" w:color="auto"/>
            <w:bottom w:val="none" w:sz="0" w:space="0" w:color="auto"/>
            <w:right w:val="none" w:sz="0" w:space="0" w:color="auto"/>
          </w:divBdr>
        </w:div>
        <w:div w:id="827288675">
          <w:marLeft w:val="0"/>
          <w:marRight w:val="0"/>
          <w:marTop w:val="0"/>
          <w:marBottom w:val="0"/>
          <w:divBdr>
            <w:top w:val="none" w:sz="0" w:space="0" w:color="auto"/>
            <w:left w:val="none" w:sz="0" w:space="0" w:color="auto"/>
            <w:bottom w:val="none" w:sz="0" w:space="0" w:color="auto"/>
            <w:right w:val="none" w:sz="0" w:space="0" w:color="auto"/>
          </w:divBdr>
        </w:div>
        <w:div w:id="827864445">
          <w:marLeft w:val="0"/>
          <w:marRight w:val="0"/>
          <w:marTop w:val="0"/>
          <w:marBottom w:val="0"/>
          <w:divBdr>
            <w:top w:val="none" w:sz="0" w:space="0" w:color="auto"/>
            <w:left w:val="none" w:sz="0" w:space="0" w:color="auto"/>
            <w:bottom w:val="none" w:sz="0" w:space="0" w:color="auto"/>
            <w:right w:val="none" w:sz="0" w:space="0" w:color="auto"/>
          </w:divBdr>
        </w:div>
        <w:div w:id="828137202">
          <w:marLeft w:val="0"/>
          <w:marRight w:val="0"/>
          <w:marTop w:val="0"/>
          <w:marBottom w:val="0"/>
          <w:divBdr>
            <w:top w:val="none" w:sz="0" w:space="0" w:color="auto"/>
            <w:left w:val="none" w:sz="0" w:space="0" w:color="auto"/>
            <w:bottom w:val="none" w:sz="0" w:space="0" w:color="auto"/>
            <w:right w:val="none" w:sz="0" w:space="0" w:color="auto"/>
          </w:divBdr>
        </w:div>
        <w:div w:id="828520641">
          <w:marLeft w:val="0"/>
          <w:marRight w:val="0"/>
          <w:marTop w:val="0"/>
          <w:marBottom w:val="0"/>
          <w:divBdr>
            <w:top w:val="none" w:sz="0" w:space="0" w:color="auto"/>
            <w:left w:val="none" w:sz="0" w:space="0" w:color="auto"/>
            <w:bottom w:val="none" w:sz="0" w:space="0" w:color="auto"/>
            <w:right w:val="none" w:sz="0" w:space="0" w:color="auto"/>
          </w:divBdr>
        </w:div>
        <w:div w:id="829489456">
          <w:marLeft w:val="0"/>
          <w:marRight w:val="0"/>
          <w:marTop w:val="0"/>
          <w:marBottom w:val="0"/>
          <w:divBdr>
            <w:top w:val="none" w:sz="0" w:space="0" w:color="auto"/>
            <w:left w:val="none" w:sz="0" w:space="0" w:color="auto"/>
            <w:bottom w:val="none" w:sz="0" w:space="0" w:color="auto"/>
            <w:right w:val="none" w:sz="0" w:space="0" w:color="auto"/>
          </w:divBdr>
        </w:div>
        <w:div w:id="829637010">
          <w:marLeft w:val="0"/>
          <w:marRight w:val="0"/>
          <w:marTop w:val="0"/>
          <w:marBottom w:val="0"/>
          <w:divBdr>
            <w:top w:val="none" w:sz="0" w:space="0" w:color="auto"/>
            <w:left w:val="none" w:sz="0" w:space="0" w:color="auto"/>
            <w:bottom w:val="none" w:sz="0" w:space="0" w:color="auto"/>
            <w:right w:val="none" w:sz="0" w:space="0" w:color="auto"/>
          </w:divBdr>
        </w:div>
        <w:div w:id="830562145">
          <w:marLeft w:val="0"/>
          <w:marRight w:val="0"/>
          <w:marTop w:val="0"/>
          <w:marBottom w:val="0"/>
          <w:divBdr>
            <w:top w:val="none" w:sz="0" w:space="0" w:color="auto"/>
            <w:left w:val="none" w:sz="0" w:space="0" w:color="auto"/>
            <w:bottom w:val="none" w:sz="0" w:space="0" w:color="auto"/>
            <w:right w:val="none" w:sz="0" w:space="0" w:color="auto"/>
          </w:divBdr>
        </w:div>
        <w:div w:id="830681382">
          <w:marLeft w:val="0"/>
          <w:marRight w:val="0"/>
          <w:marTop w:val="0"/>
          <w:marBottom w:val="0"/>
          <w:divBdr>
            <w:top w:val="none" w:sz="0" w:space="0" w:color="auto"/>
            <w:left w:val="none" w:sz="0" w:space="0" w:color="auto"/>
            <w:bottom w:val="none" w:sz="0" w:space="0" w:color="auto"/>
            <w:right w:val="none" w:sz="0" w:space="0" w:color="auto"/>
          </w:divBdr>
        </w:div>
        <w:div w:id="830951836">
          <w:marLeft w:val="0"/>
          <w:marRight w:val="0"/>
          <w:marTop w:val="0"/>
          <w:marBottom w:val="0"/>
          <w:divBdr>
            <w:top w:val="none" w:sz="0" w:space="0" w:color="auto"/>
            <w:left w:val="none" w:sz="0" w:space="0" w:color="auto"/>
            <w:bottom w:val="none" w:sz="0" w:space="0" w:color="auto"/>
            <w:right w:val="none" w:sz="0" w:space="0" w:color="auto"/>
          </w:divBdr>
        </w:div>
        <w:div w:id="831070931">
          <w:marLeft w:val="0"/>
          <w:marRight w:val="0"/>
          <w:marTop w:val="0"/>
          <w:marBottom w:val="0"/>
          <w:divBdr>
            <w:top w:val="none" w:sz="0" w:space="0" w:color="auto"/>
            <w:left w:val="none" w:sz="0" w:space="0" w:color="auto"/>
            <w:bottom w:val="none" w:sz="0" w:space="0" w:color="auto"/>
            <w:right w:val="none" w:sz="0" w:space="0" w:color="auto"/>
          </w:divBdr>
        </w:div>
        <w:div w:id="831678177">
          <w:marLeft w:val="0"/>
          <w:marRight w:val="0"/>
          <w:marTop w:val="0"/>
          <w:marBottom w:val="0"/>
          <w:divBdr>
            <w:top w:val="none" w:sz="0" w:space="0" w:color="auto"/>
            <w:left w:val="none" w:sz="0" w:space="0" w:color="auto"/>
            <w:bottom w:val="none" w:sz="0" w:space="0" w:color="auto"/>
            <w:right w:val="none" w:sz="0" w:space="0" w:color="auto"/>
          </w:divBdr>
        </w:div>
        <w:div w:id="831987123">
          <w:marLeft w:val="0"/>
          <w:marRight w:val="0"/>
          <w:marTop w:val="0"/>
          <w:marBottom w:val="0"/>
          <w:divBdr>
            <w:top w:val="none" w:sz="0" w:space="0" w:color="auto"/>
            <w:left w:val="none" w:sz="0" w:space="0" w:color="auto"/>
            <w:bottom w:val="none" w:sz="0" w:space="0" w:color="auto"/>
            <w:right w:val="none" w:sz="0" w:space="0" w:color="auto"/>
          </w:divBdr>
        </w:div>
        <w:div w:id="832843995">
          <w:marLeft w:val="0"/>
          <w:marRight w:val="0"/>
          <w:marTop w:val="0"/>
          <w:marBottom w:val="0"/>
          <w:divBdr>
            <w:top w:val="none" w:sz="0" w:space="0" w:color="auto"/>
            <w:left w:val="none" w:sz="0" w:space="0" w:color="auto"/>
            <w:bottom w:val="none" w:sz="0" w:space="0" w:color="auto"/>
            <w:right w:val="none" w:sz="0" w:space="0" w:color="auto"/>
          </w:divBdr>
        </w:div>
        <w:div w:id="834148377">
          <w:marLeft w:val="0"/>
          <w:marRight w:val="0"/>
          <w:marTop w:val="0"/>
          <w:marBottom w:val="0"/>
          <w:divBdr>
            <w:top w:val="none" w:sz="0" w:space="0" w:color="auto"/>
            <w:left w:val="none" w:sz="0" w:space="0" w:color="auto"/>
            <w:bottom w:val="none" w:sz="0" w:space="0" w:color="auto"/>
            <w:right w:val="none" w:sz="0" w:space="0" w:color="auto"/>
          </w:divBdr>
        </w:div>
        <w:div w:id="834340153">
          <w:marLeft w:val="0"/>
          <w:marRight w:val="0"/>
          <w:marTop w:val="0"/>
          <w:marBottom w:val="0"/>
          <w:divBdr>
            <w:top w:val="none" w:sz="0" w:space="0" w:color="auto"/>
            <w:left w:val="none" w:sz="0" w:space="0" w:color="auto"/>
            <w:bottom w:val="none" w:sz="0" w:space="0" w:color="auto"/>
            <w:right w:val="none" w:sz="0" w:space="0" w:color="auto"/>
          </w:divBdr>
        </w:div>
        <w:div w:id="834568047">
          <w:marLeft w:val="0"/>
          <w:marRight w:val="0"/>
          <w:marTop w:val="0"/>
          <w:marBottom w:val="0"/>
          <w:divBdr>
            <w:top w:val="none" w:sz="0" w:space="0" w:color="auto"/>
            <w:left w:val="none" w:sz="0" w:space="0" w:color="auto"/>
            <w:bottom w:val="none" w:sz="0" w:space="0" w:color="auto"/>
            <w:right w:val="none" w:sz="0" w:space="0" w:color="auto"/>
          </w:divBdr>
        </w:div>
        <w:div w:id="834689531">
          <w:marLeft w:val="0"/>
          <w:marRight w:val="0"/>
          <w:marTop w:val="0"/>
          <w:marBottom w:val="0"/>
          <w:divBdr>
            <w:top w:val="none" w:sz="0" w:space="0" w:color="auto"/>
            <w:left w:val="none" w:sz="0" w:space="0" w:color="auto"/>
            <w:bottom w:val="none" w:sz="0" w:space="0" w:color="auto"/>
            <w:right w:val="none" w:sz="0" w:space="0" w:color="auto"/>
          </w:divBdr>
        </w:div>
        <w:div w:id="834950921">
          <w:marLeft w:val="0"/>
          <w:marRight w:val="0"/>
          <w:marTop w:val="0"/>
          <w:marBottom w:val="0"/>
          <w:divBdr>
            <w:top w:val="none" w:sz="0" w:space="0" w:color="auto"/>
            <w:left w:val="none" w:sz="0" w:space="0" w:color="auto"/>
            <w:bottom w:val="none" w:sz="0" w:space="0" w:color="auto"/>
            <w:right w:val="none" w:sz="0" w:space="0" w:color="auto"/>
          </w:divBdr>
        </w:div>
        <w:div w:id="835002203">
          <w:marLeft w:val="0"/>
          <w:marRight w:val="0"/>
          <w:marTop w:val="0"/>
          <w:marBottom w:val="0"/>
          <w:divBdr>
            <w:top w:val="none" w:sz="0" w:space="0" w:color="auto"/>
            <w:left w:val="none" w:sz="0" w:space="0" w:color="auto"/>
            <w:bottom w:val="none" w:sz="0" w:space="0" w:color="auto"/>
            <w:right w:val="none" w:sz="0" w:space="0" w:color="auto"/>
          </w:divBdr>
        </w:div>
        <w:div w:id="835074168">
          <w:marLeft w:val="0"/>
          <w:marRight w:val="0"/>
          <w:marTop w:val="0"/>
          <w:marBottom w:val="0"/>
          <w:divBdr>
            <w:top w:val="none" w:sz="0" w:space="0" w:color="auto"/>
            <w:left w:val="none" w:sz="0" w:space="0" w:color="auto"/>
            <w:bottom w:val="none" w:sz="0" w:space="0" w:color="auto"/>
            <w:right w:val="none" w:sz="0" w:space="0" w:color="auto"/>
          </w:divBdr>
        </w:div>
        <w:div w:id="836044855">
          <w:marLeft w:val="0"/>
          <w:marRight w:val="0"/>
          <w:marTop w:val="0"/>
          <w:marBottom w:val="0"/>
          <w:divBdr>
            <w:top w:val="none" w:sz="0" w:space="0" w:color="auto"/>
            <w:left w:val="none" w:sz="0" w:space="0" w:color="auto"/>
            <w:bottom w:val="none" w:sz="0" w:space="0" w:color="auto"/>
            <w:right w:val="none" w:sz="0" w:space="0" w:color="auto"/>
          </w:divBdr>
        </w:div>
        <w:div w:id="836916849">
          <w:marLeft w:val="0"/>
          <w:marRight w:val="0"/>
          <w:marTop w:val="0"/>
          <w:marBottom w:val="0"/>
          <w:divBdr>
            <w:top w:val="none" w:sz="0" w:space="0" w:color="auto"/>
            <w:left w:val="none" w:sz="0" w:space="0" w:color="auto"/>
            <w:bottom w:val="none" w:sz="0" w:space="0" w:color="auto"/>
            <w:right w:val="none" w:sz="0" w:space="0" w:color="auto"/>
          </w:divBdr>
        </w:div>
        <w:div w:id="837578610">
          <w:marLeft w:val="0"/>
          <w:marRight w:val="0"/>
          <w:marTop w:val="0"/>
          <w:marBottom w:val="0"/>
          <w:divBdr>
            <w:top w:val="none" w:sz="0" w:space="0" w:color="auto"/>
            <w:left w:val="none" w:sz="0" w:space="0" w:color="auto"/>
            <w:bottom w:val="none" w:sz="0" w:space="0" w:color="auto"/>
            <w:right w:val="none" w:sz="0" w:space="0" w:color="auto"/>
          </w:divBdr>
        </w:div>
        <w:div w:id="838036338">
          <w:marLeft w:val="0"/>
          <w:marRight w:val="0"/>
          <w:marTop w:val="0"/>
          <w:marBottom w:val="0"/>
          <w:divBdr>
            <w:top w:val="none" w:sz="0" w:space="0" w:color="auto"/>
            <w:left w:val="none" w:sz="0" w:space="0" w:color="auto"/>
            <w:bottom w:val="none" w:sz="0" w:space="0" w:color="auto"/>
            <w:right w:val="none" w:sz="0" w:space="0" w:color="auto"/>
          </w:divBdr>
        </w:div>
        <w:div w:id="838931031">
          <w:marLeft w:val="0"/>
          <w:marRight w:val="0"/>
          <w:marTop w:val="0"/>
          <w:marBottom w:val="0"/>
          <w:divBdr>
            <w:top w:val="none" w:sz="0" w:space="0" w:color="auto"/>
            <w:left w:val="none" w:sz="0" w:space="0" w:color="auto"/>
            <w:bottom w:val="none" w:sz="0" w:space="0" w:color="auto"/>
            <w:right w:val="none" w:sz="0" w:space="0" w:color="auto"/>
          </w:divBdr>
        </w:div>
        <w:div w:id="839463279">
          <w:marLeft w:val="0"/>
          <w:marRight w:val="0"/>
          <w:marTop w:val="0"/>
          <w:marBottom w:val="0"/>
          <w:divBdr>
            <w:top w:val="none" w:sz="0" w:space="0" w:color="auto"/>
            <w:left w:val="none" w:sz="0" w:space="0" w:color="auto"/>
            <w:bottom w:val="none" w:sz="0" w:space="0" w:color="auto"/>
            <w:right w:val="none" w:sz="0" w:space="0" w:color="auto"/>
          </w:divBdr>
        </w:div>
        <w:div w:id="839470930">
          <w:marLeft w:val="0"/>
          <w:marRight w:val="0"/>
          <w:marTop w:val="0"/>
          <w:marBottom w:val="0"/>
          <w:divBdr>
            <w:top w:val="none" w:sz="0" w:space="0" w:color="auto"/>
            <w:left w:val="none" w:sz="0" w:space="0" w:color="auto"/>
            <w:bottom w:val="none" w:sz="0" w:space="0" w:color="auto"/>
            <w:right w:val="none" w:sz="0" w:space="0" w:color="auto"/>
          </w:divBdr>
        </w:div>
        <w:div w:id="840123393">
          <w:marLeft w:val="0"/>
          <w:marRight w:val="0"/>
          <w:marTop w:val="0"/>
          <w:marBottom w:val="0"/>
          <w:divBdr>
            <w:top w:val="none" w:sz="0" w:space="0" w:color="auto"/>
            <w:left w:val="none" w:sz="0" w:space="0" w:color="auto"/>
            <w:bottom w:val="none" w:sz="0" w:space="0" w:color="auto"/>
            <w:right w:val="none" w:sz="0" w:space="0" w:color="auto"/>
          </w:divBdr>
        </w:div>
        <w:div w:id="840705858">
          <w:marLeft w:val="0"/>
          <w:marRight w:val="0"/>
          <w:marTop w:val="0"/>
          <w:marBottom w:val="0"/>
          <w:divBdr>
            <w:top w:val="none" w:sz="0" w:space="0" w:color="auto"/>
            <w:left w:val="none" w:sz="0" w:space="0" w:color="auto"/>
            <w:bottom w:val="none" w:sz="0" w:space="0" w:color="auto"/>
            <w:right w:val="none" w:sz="0" w:space="0" w:color="auto"/>
          </w:divBdr>
        </w:div>
        <w:div w:id="841089881">
          <w:marLeft w:val="0"/>
          <w:marRight w:val="0"/>
          <w:marTop w:val="0"/>
          <w:marBottom w:val="0"/>
          <w:divBdr>
            <w:top w:val="none" w:sz="0" w:space="0" w:color="auto"/>
            <w:left w:val="none" w:sz="0" w:space="0" w:color="auto"/>
            <w:bottom w:val="none" w:sz="0" w:space="0" w:color="auto"/>
            <w:right w:val="none" w:sz="0" w:space="0" w:color="auto"/>
          </w:divBdr>
        </w:div>
        <w:div w:id="841236992">
          <w:marLeft w:val="0"/>
          <w:marRight w:val="0"/>
          <w:marTop w:val="0"/>
          <w:marBottom w:val="0"/>
          <w:divBdr>
            <w:top w:val="none" w:sz="0" w:space="0" w:color="auto"/>
            <w:left w:val="none" w:sz="0" w:space="0" w:color="auto"/>
            <w:bottom w:val="none" w:sz="0" w:space="0" w:color="auto"/>
            <w:right w:val="none" w:sz="0" w:space="0" w:color="auto"/>
          </w:divBdr>
        </w:div>
        <w:div w:id="841698555">
          <w:marLeft w:val="0"/>
          <w:marRight w:val="0"/>
          <w:marTop w:val="0"/>
          <w:marBottom w:val="0"/>
          <w:divBdr>
            <w:top w:val="none" w:sz="0" w:space="0" w:color="auto"/>
            <w:left w:val="none" w:sz="0" w:space="0" w:color="auto"/>
            <w:bottom w:val="none" w:sz="0" w:space="0" w:color="auto"/>
            <w:right w:val="none" w:sz="0" w:space="0" w:color="auto"/>
          </w:divBdr>
        </w:div>
        <w:div w:id="842936583">
          <w:marLeft w:val="0"/>
          <w:marRight w:val="0"/>
          <w:marTop w:val="0"/>
          <w:marBottom w:val="0"/>
          <w:divBdr>
            <w:top w:val="none" w:sz="0" w:space="0" w:color="auto"/>
            <w:left w:val="none" w:sz="0" w:space="0" w:color="auto"/>
            <w:bottom w:val="none" w:sz="0" w:space="0" w:color="auto"/>
            <w:right w:val="none" w:sz="0" w:space="0" w:color="auto"/>
          </w:divBdr>
        </w:div>
        <w:div w:id="843283006">
          <w:marLeft w:val="0"/>
          <w:marRight w:val="0"/>
          <w:marTop w:val="0"/>
          <w:marBottom w:val="0"/>
          <w:divBdr>
            <w:top w:val="none" w:sz="0" w:space="0" w:color="auto"/>
            <w:left w:val="none" w:sz="0" w:space="0" w:color="auto"/>
            <w:bottom w:val="none" w:sz="0" w:space="0" w:color="auto"/>
            <w:right w:val="none" w:sz="0" w:space="0" w:color="auto"/>
          </w:divBdr>
        </w:div>
        <w:div w:id="844517184">
          <w:marLeft w:val="0"/>
          <w:marRight w:val="0"/>
          <w:marTop w:val="0"/>
          <w:marBottom w:val="0"/>
          <w:divBdr>
            <w:top w:val="none" w:sz="0" w:space="0" w:color="auto"/>
            <w:left w:val="none" w:sz="0" w:space="0" w:color="auto"/>
            <w:bottom w:val="none" w:sz="0" w:space="0" w:color="auto"/>
            <w:right w:val="none" w:sz="0" w:space="0" w:color="auto"/>
          </w:divBdr>
        </w:div>
        <w:div w:id="844631780">
          <w:marLeft w:val="0"/>
          <w:marRight w:val="0"/>
          <w:marTop w:val="0"/>
          <w:marBottom w:val="0"/>
          <w:divBdr>
            <w:top w:val="none" w:sz="0" w:space="0" w:color="auto"/>
            <w:left w:val="none" w:sz="0" w:space="0" w:color="auto"/>
            <w:bottom w:val="none" w:sz="0" w:space="0" w:color="auto"/>
            <w:right w:val="none" w:sz="0" w:space="0" w:color="auto"/>
          </w:divBdr>
        </w:div>
        <w:div w:id="844707268">
          <w:marLeft w:val="0"/>
          <w:marRight w:val="0"/>
          <w:marTop w:val="0"/>
          <w:marBottom w:val="0"/>
          <w:divBdr>
            <w:top w:val="none" w:sz="0" w:space="0" w:color="auto"/>
            <w:left w:val="none" w:sz="0" w:space="0" w:color="auto"/>
            <w:bottom w:val="none" w:sz="0" w:space="0" w:color="auto"/>
            <w:right w:val="none" w:sz="0" w:space="0" w:color="auto"/>
          </w:divBdr>
        </w:div>
        <w:div w:id="845284699">
          <w:marLeft w:val="0"/>
          <w:marRight w:val="0"/>
          <w:marTop w:val="0"/>
          <w:marBottom w:val="0"/>
          <w:divBdr>
            <w:top w:val="none" w:sz="0" w:space="0" w:color="auto"/>
            <w:left w:val="none" w:sz="0" w:space="0" w:color="auto"/>
            <w:bottom w:val="none" w:sz="0" w:space="0" w:color="auto"/>
            <w:right w:val="none" w:sz="0" w:space="0" w:color="auto"/>
          </w:divBdr>
        </w:div>
        <w:div w:id="845482392">
          <w:marLeft w:val="0"/>
          <w:marRight w:val="0"/>
          <w:marTop w:val="0"/>
          <w:marBottom w:val="0"/>
          <w:divBdr>
            <w:top w:val="none" w:sz="0" w:space="0" w:color="auto"/>
            <w:left w:val="none" w:sz="0" w:space="0" w:color="auto"/>
            <w:bottom w:val="none" w:sz="0" w:space="0" w:color="auto"/>
            <w:right w:val="none" w:sz="0" w:space="0" w:color="auto"/>
          </w:divBdr>
        </w:div>
        <w:div w:id="846098640">
          <w:marLeft w:val="0"/>
          <w:marRight w:val="0"/>
          <w:marTop w:val="0"/>
          <w:marBottom w:val="0"/>
          <w:divBdr>
            <w:top w:val="none" w:sz="0" w:space="0" w:color="auto"/>
            <w:left w:val="none" w:sz="0" w:space="0" w:color="auto"/>
            <w:bottom w:val="none" w:sz="0" w:space="0" w:color="auto"/>
            <w:right w:val="none" w:sz="0" w:space="0" w:color="auto"/>
          </w:divBdr>
        </w:div>
        <w:div w:id="847255829">
          <w:marLeft w:val="0"/>
          <w:marRight w:val="0"/>
          <w:marTop w:val="0"/>
          <w:marBottom w:val="0"/>
          <w:divBdr>
            <w:top w:val="none" w:sz="0" w:space="0" w:color="auto"/>
            <w:left w:val="none" w:sz="0" w:space="0" w:color="auto"/>
            <w:bottom w:val="none" w:sz="0" w:space="0" w:color="auto"/>
            <w:right w:val="none" w:sz="0" w:space="0" w:color="auto"/>
          </w:divBdr>
        </w:div>
        <w:div w:id="847669661">
          <w:marLeft w:val="0"/>
          <w:marRight w:val="0"/>
          <w:marTop w:val="0"/>
          <w:marBottom w:val="0"/>
          <w:divBdr>
            <w:top w:val="none" w:sz="0" w:space="0" w:color="auto"/>
            <w:left w:val="none" w:sz="0" w:space="0" w:color="auto"/>
            <w:bottom w:val="none" w:sz="0" w:space="0" w:color="auto"/>
            <w:right w:val="none" w:sz="0" w:space="0" w:color="auto"/>
          </w:divBdr>
        </w:div>
        <w:div w:id="847912772">
          <w:marLeft w:val="0"/>
          <w:marRight w:val="0"/>
          <w:marTop w:val="0"/>
          <w:marBottom w:val="0"/>
          <w:divBdr>
            <w:top w:val="none" w:sz="0" w:space="0" w:color="auto"/>
            <w:left w:val="none" w:sz="0" w:space="0" w:color="auto"/>
            <w:bottom w:val="none" w:sz="0" w:space="0" w:color="auto"/>
            <w:right w:val="none" w:sz="0" w:space="0" w:color="auto"/>
          </w:divBdr>
        </w:div>
        <w:div w:id="848567189">
          <w:marLeft w:val="0"/>
          <w:marRight w:val="0"/>
          <w:marTop w:val="0"/>
          <w:marBottom w:val="0"/>
          <w:divBdr>
            <w:top w:val="none" w:sz="0" w:space="0" w:color="auto"/>
            <w:left w:val="none" w:sz="0" w:space="0" w:color="auto"/>
            <w:bottom w:val="none" w:sz="0" w:space="0" w:color="auto"/>
            <w:right w:val="none" w:sz="0" w:space="0" w:color="auto"/>
          </w:divBdr>
        </w:div>
        <w:div w:id="848714343">
          <w:marLeft w:val="0"/>
          <w:marRight w:val="0"/>
          <w:marTop w:val="0"/>
          <w:marBottom w:val="0"/>
          <w:divBdr>
            <w:top w:val="none" w:sz="0" w:space="0" w:color="auto"/>
            <w:left w:val="none" w:sz="0" w:space="0" w:color="auto"/>
            <w:bottom w:val="none" w:sz="0" w:space="0" w:color="auto"/>
            <w:right w:val="none" w:sz="0" w:space="0" w:color="auto"/>
          </w:divBdr>
        </w:div>
        <w:div w:id="849371907">
          <w:marLeft w:val="0"/>
          <w:marRight w:val="0"/>
          <w:marTop w:val="0"/>
          <w:marBottom w:val="0"/>
          <w:divBdr>
            <w:top w:val="none" w:sz="0" w:space="0" w:color="auto"/>
            <w:left w:val="none" w:sz="0" w:space="0" w:color="auto"/>
            <w:bottom w:val="none" w:sz="0" w:space="0" w:color="auto"/>
            <w:right w:val="none" w:sz="0" w:space="0" w:color="auto"/>
          </w:divBdr>
        </w:div>
        <w:div w:id="849560888">
          <w:marLeft w:val="0"/>
          <w:marRight w:val="0"/>
          <w:marTop w:val="0"/>
          <w:marBottom w:val="0"/>
          <w:divBdr>
            <w:top w:val="none" w:sz="0" w:space="0" w:color="auto"/>
            <w:left w:val="none" w:sz="0" w:space="0" w:color="auto"/>
            <w:bottom w:val="none" w:sz="0" w:space="0" w:color="auto"/>
            <w:right w:val="none" w:sz="0" w:space="0" w:color="auto"/>
          </w:divBdr>
        </w:div>
        <w:div w:id="851382732">
          <w:marLeft w:val="0"/>
          <w:marRight w:val="0"/>
          <w:marTop w:val="0"/>
          <w:marBottom w:val="0"/>
          <w:divBdr>
            <w:top w:val="none" w:sz="0" w:space="0" w:color="auto"/>
            <w:left w:val="none" w:sz="0" w:space="0" w:color="auto"/>
            <w:bottom w:val="none" w:sz="0" w:space="0" w:color="auto"/>
            <w:right w:val="none" w:sz="0" w:space="0" w:color="auto"/>
          </w:divBdr>
        </w:div>
        <w:div w:id="851800949">
          <w:marLeft w:val="0"/>
          <w:marRight w:val="0"/>
          <w:marTop w:val="0"/>
          <w:marBottom w:val="0"/>
          <w:divBdr>
            <w:top w:val="none" w:sz="0" w:space="0" w:color="auto"/>
            <w:left w:val="none" w:sz="0" w:space="0" w:color="auto"/>
            <w:bottom w:val="none" w:sz="0" w:space="0" w:color="auto"/>
            <w:right w:val="none" w:sz="0" w:space="0" w:color="auto"/>
          </w:divBdr>
        </w:div>
        <w:div w:id="851803784">
          <w:marLeft w:val="0"/>
          <w:marRight w:val="0"/>
          <w:marTop w:val="0"/>
          <w:marBottom w:val="0"/>
          <w:divBdr>
            <w:top w:val="none" w:sz="0" w:space="0" w:color="auto"/>
            <w:left w:val="none" w:sz="0" w:space="0" w:color="auto"/>
            <w:bottom w:val="none" w:sz="0" w:space="0" w:color="auto"/>
            <w:right w:val="none" w:sz="0" w:space="0" w:color="auto"/>
          </w:divBdr>
        </w:div>
        <w:div w:id="852573785">
          <w:marLeft w:val="0"/>
          <w:marRight w:val="0"/>
          <w:marTop w:val="0"/>
          <w:marBottom w:val="0"/>
          <w:divBdr>
            <w:top w:val="none" w:sz="0" w:space="0" w:color="auto"/>
            <w:left w:val="none" w:sz="0" w:space="0" w:color="auto"/>
            <w:bottom w:val="none" w:sz="0" w:space="0" w:color="auto"/>
            <w:right w:val="none" w:sz="0" w:space="0" w:color="auto"/>
          </w:divBdr>
        </w:div>
        <w:div w:id="853113668">
          <w:marLeft w:val="0"/>
          <w:marRight w:val="0"/>
          <w:marTop w:val="0"/>
          <w:marBottom w:val="0"/>
          <w:divBdr>
            <w:top w:val="none" w:sz="0" w:space="0" w:color="auto"/>
            <w:left w:val="none" w:sz="0" w:space="0" w:color="auto"/>
            <w:bottom w:val="none" w:sz="0" w:space="0" w:color="auto"/>
            <w:right w:val="none" w:sz="0" w:space="0" w:color="auto"/>
          </w:divBdr>
        </w:div>
        <w:div w:id="854148340">
          <w:marLeft w:val="0"/>
          <w:marRight w:val="0"/>
          <w:marTop w:val="0"/>
          <w:marBottom w:val="0"/>
          <w:divBdr>
            <w:top w:val="none" w:sz="0" w:space="0" w:color="auto"/>
            <w:left w:val="none" w:sz="0" w:space="0" w:color="auto"/>
            <w:bottom w:val="none" w:sz="0" w:space="0" w:color="auto"/>
            <w:right w:val="none" w:sz="0" w:space="0" w:color="auto"/>
          </w:divBdr>
        </w:div>
        <w:div w:id="854222417">
          <w:marLeft w:val="0"/>
          <w:marRight w:val="0"/>
          <w:marTop w:val="0"/>
          <w:marBottom w:val="0"/>
          <w:divBdr>
            <w:top w:val="none" w:sz="0" w:space="0" w:color="auto"/>
            <w:left w:val="none" w:sz="0" w:space="0" w:color="auto"/>
            <w:bottom w:val="none" w:sz="0" w:space="0" w:color="auto"/>
            <w:right w:val="none" w:sz="0" w:space="0" w:color="auto"/>
          </w:divBdr>
        </w:div>
        <w:div w:id="854806271">
          <w:marLeft w:val="0"/>
          <w:marRight w:val="0"/>
          <w:marTop w:val="0"/>
          <w:marBottom w:val="0"/>
          <w:divBdr>
            <w:top w:val="none" w:sz="0" w:space="0" w:color="auto"/>
            <w:left w:val="none" w:sz="0" w:space="0" w:color="auto"/>
            <w:bottom w:val="none" w:sz="0" w:space="0" w:color="auto"/>
            <w:right w:val="none" w:sz="0" w:space="0" w:color="auto"/>
          </w:divBdr>
        </w:div>
        <w:div w:id="855383279">
          <w:marLeft w:val="0"/>
          <w:marRight w:val="0"/>
          <w:marTop w:val="0"/>
          <w:marBottom w:val="0"/>
          <w:divBdr>
            <w:top w:val="none" w:sz="0" w:space="0" w:color="auto"/>
            <w:left w:val="none" w:sz="0" w:space="0" w:color="auto"/>
            <w:bottom w:val="none" w:sz="0" w:space="0" w:color="auto"/>
            <w:right w:val="none" w:sz="0" w:space="0" w:color="auto"/>
          </w:divBdr>
        </w:div>
        <w:div w:id="856386371">
          <w:marLeft w:val="0"/>
          <w:marRight w:val="0"/>
          <w:marTop w:val="0"/>
          <w:marBottom w:val="0"/>
          <w:divBdr>
            <w:top w:val="none" w:sz="0" w:space="0" w:color="auto"/>
            <w:left w:val="none" w:sz="0" w:space="0" w:color="auto"/>
            <w:bottom w:val="none" w:sz="0" w:space="0" w:color="auto"/>
            <w:right w:val="none" w:sz="0" w:space="0" w:color="auto"/>
          </w:divBdr>
        </w:div>
        <w:div w:id="857039774">
          <w:marLeft w:val="0"/>
          <w:marRight w:val="0"/>
          <w:marTop w:val="0"/>
          <w:marBottom w:val="0"/>
          <w:divBdr>
            <w:top w:val="none" w:sz="0" w:space="0" w:color="auto"/>
            <w:left w:val="none" w:sz="0" w:space="0" w:color="auto"/>
            <w:bottom w:val="none" w:sz="0" w:space="0" w:color="auto"/>
            <w:right w:val="none" w:sz="0" w:space="0" w:color="auto"/>
          </w:divBdr>
        </w:div>
        <w:div w:id="857231692">
          <w:marLeft w:val="0"/>
          <w:marRight w:val="0"/>
          <w:marTop w:val="0"/>
          <w:marBottom w:val="0"/>
          <w:divBdr>
            <w:top w:val="none" w:sz="0" w:space="0" w:color="auto"/>
            <w:left w:val="none" w:sz="0" w:space="0" w:color="auto"/>
            <w:bottom w:val="none" w:sz="0" w:space="0" w:color="auto"/>
            <w:right w:val="none" w:sz="0" w:space="0" w:color="auto"/>
          </w:divBdr>
        </w:div>
        <w:div w:id="857425166">
          <w:marLeft w:val="0"/>
          <w:marRight w:val="0"/>
          <w:marTop w:val="0"/>
          <w:marBottom w:val="0"/>
          <w:divBdr>
            <w:top w:val="none" w:sz="0" w:space="0" w:color="auto"/>
            <w:left w:val="none" w:sz="0" w:space="0" w:color="auto"/>
            <w:bottom w:val="none" w:sz="0" w:space="0" w:color="auto"/>
            <w:right w:val="none" w:sz="0" w:space="0" w:color="auto"/>
          </w:divBdr>
        </w:div>
        <w:div w:id="857546768">
          <w:marLeft w:val="0"/>
          <w:marRight w:val="0"/>
          <w:marTop w:val="0"/>
          <w:marBottom w:val="0"/>
          <w:divBdr>
            <w:top w:val="none" w:sz="0" w:space="0" w:color="auto"/>
            <w:left w:val="none" w:sz="0" w:space="0" w:color="auto"/>
            <w:bottom w:val="none" w:sz="0" w:space="0" w:color="auto"/>
            <w:right w:val="none" w:sz="0" w:space="0" w:color="auto"/>
          </w:divBdr>
        </w:div>
        <w:div w:id="857740446">
          <w:marLeft w:val="0"/>
          <w:marRight w:val="0"/>
          <w:marTop w:val="0"/>
          <w:marBottom w:val="0"/>
          <w:divBdr>
            <w:top w:val="none" w:sz="0" w:space="0" w:color="auto"/>
            <w:left w:val="none" w:sz="0" w:space="0" w:color="auto"/>
            <w:bottom w:val="none" w:sz="0" w:space="0" w:color="auto"/>
            <w:right w:val="none" w:sz="0" w:space="0" w:color="auto"/>
          </w:divBdr>
        </w:div>
        <w:div w:id="857937025">
          <w:marLeft w:val="0"/>
          <w:marRight w:val="0"/>
          <w:marTop w:val="0"/>
          <w:marBottom w:val="0"/>
          <w:divBdr>
            <w:top w:val="none" w:sz="0" w:space="0" w:color="auto"/>
            <w:left w:val="none" w:sz="0" w:space="0" w:color="auto"/>
            <w:bottom w:val="none" w:sz="0" w:space="0" w:color="auto"/>
            <w:right w:val="none" w:sz="0" w:space="0" w:color="auto"/>
          </w:divBdr>
        </w:div>
        <w:div w:id="858815747">
          <w:marLeft w:val="0"/>
          <w:marRight w:val="0"/>
          <w:marTop w:val="0"/>
          <w:marBottom w:val="0"/>
          <w:divBdr>
            <w:top w:val="none" w:sz="0" w:space="0" w:color="auto"/>
            <w:left w:val="none" w:sz="0" w:space="0" w:color="auto"/>
            <w:bottom w:val="none" w:sz="0" w:space="0" w:color="auto"/>
            <w:right w:val="none" w:sz="0" w:space="0" w:color="auto"/>
          </w:divBdr>
        </w:div>
        <w:div w:id="859512953">
          <w:marLeft w:val="0"/>
          <w:marRight w:val="0"/>
          <w:marTop w:val="0"/>
          <w:marBottom w:val="0"/>
          <w:divBdr>
            <w:top w:val="none" w:sz="0" w:space="0" w:color="auto"/>
            <w:left w:val="none" w:sz="0" w:space="0" w:color="auto"/>
            <w:bottom w:val="none" w:sz="0" w:space="0" w:color="auto"/>
            <w:right w:val="none" w:sz="0" w:space="0" w:color="auto"/>
          </w:divBdr>
        </w:div>
        <w:div w:id="859703257">
          <w:marLeft w:val="0"/>
          <w:marRight w:val="0"/>
          <w:marTop w:val="0"/>
          <w:marBottom w:val="0"/>
          <w:divBdr>
            <w:top w:val="none" w:sz="0" w:space="0" w:color="auto"/>
            <w:left w:val="none" w:sz="0" w:space="0" w:color="auto"/>
            <w:bottom w:val="none" w:sz="0" w:space="0" w:color="auto"/>
            <w:right w:val="none" w:sz="0" w:space="0" w:color="auto"/>
          </w:divBdr>
        </w:div>
        <w:div w:id="860821256">
          <w:marLeft w:val="0"/>
          <w:marRight w:val="0"/>
          <w:marTop w:val="0"/>
          <w:marBottom w:val="0"/>
          <w:divBdr>
            <w:top w:val="none" w:sz="0" w:space="0" w:color="auto"/>
            <w:left w:val="none" w:sz="0" w:space="0" w:color="auto"/>
            <w:bottom w:val="none" w:sz="0" w:space="0" w:color="auto"/>
            <w:right w:val="none" w:sz="0" w:space="0" w:color="auto"/>
          </w:divBdr>
        </w:div>
        <w:div w:id="861013286">
          <w:marLeft w:val="0"/>
          <w:marRight w:val="0"/>
          <w:marTop w:val="0"/>
          <w:marBottom w:val="0"/>
          <w:divBdr>
            <w:top w:val="none" w:sz="0" w:space="0" w:color="auto"/>
            <w:left w:val="none" w:sz="0" w:space="0" w:color="auto"/>
            <w:bottom w:val="none" w:sz="0" w:space="0" w:color="auto"/>
            <w:right w:val="none" w:sz="0" w:space="0" w:color="auto"/>
          </w:divBdr>
        </w:div>
        <w:div w:id="861938269">
          <w:marLeft w:val="0"/>
          <w:marRight w:val="0"/>
          <w:marTop w:val="0"/>
          <w:marBottom w:val="0"/>
          <w:divBdr>
            <w:top w:val="none" w:sz="0" w:space="0" w:color="auto"/>
            <w:left w:val="none" w:sz="0" w:space="0" w:color="auto"/>
            <w:bottom w:val="none" w:sz="0" w:space="0" w:color="auto"/>
            <w:right w:val="none" w:sz="0" w:space="0" w:color="auto"/>
          </w:divBdr>
        </w:div>
        <w:div w:id="861943770">
          <w:marLeft w:val="0"/>
          <w:marRight w:val="0"/>
          <w:marTop w:val="0"/>
          <w:marBottom w:val="0"/>
          <w:divBdr>
            <w:top w:val="none" w:sz="0" w:space="0" w:color="auto"/>
            <w:left w:val="none" w:sz="0" w:space="0" w:color="auto"/>
            <w:bottom w:val="none" w:sz="0" w:space="0" w:color="auto"/>
            <w:right w:val="none" w:sz="0" w:space="0" w:color="auto"/>
          </w:divBdr>
        </w:div>
        <w:div w:id="862790479">
          <w:marLeft w:val="0"/>
          <w:marRight w:val="0"/>
          <w:marTop w:val="0"/>
          <w:marBottom w:val="0"/>
          <w:divBdr>
            <w:top w:val="none" w:sz="0" w:space="0" w:color="auto"/>
            <w:left w:val="none" w:sz="0" w:space="0" w:color="auto"/>
            <w:bottom w:val="none" w:sz="0" w:space="0" w:color="auto"/>
            <w:right w:val="none" w:sz="0" w:space="0" w:color="auto"/>
          </w:divBdr>
        </w:div>
        <w:div w:id="864178774">
          <w:marLeft w:val="0"/>
          <w:marRight w:val="0"/>
          <w:marTop w:val="0"/>
          <w:marBottom w:val="0"/>
          <w:divBdr>
            <w:top w:val="none" w:sz="0" w:space="0" w:color="auto"/>
            <w:left w:val="none" w:sz="0" w:space="0" w:color="auto"/>
            <w:bottom w:val="none" w:sz="0" w:space="0" w:color="auto"/>
            <w:right w:val="none" w:sz="0" w:space="0" w:color="auto"/>
          </w:divBdr>
        </w:div>
        <w:div w:id="864754810">
          <w:marLeft w:val="0"/>
          <w:marRight w:val="0"/>
          <w:marTop w:val="0"/>
          <w:marBottom w:val="0"/>
          <w:divBdr>
            <w:top w:val="none" w:sz="0" w:space="0" w:color="auto"/>
            <w:left w:val="none" w:sz="0" w:space="0" w:color="auto"/>
            <w:bottom w:val="none" w:sz="0" w:space="0" w:color="auto"/>
            <w:right w:val="none" w:sz="0" w:space="0" w:color="auto"/>
          </w:divBdr>
        </w:div>
        <w:div w:id="865218551">
          <w:marLeft w:val="0"/>
          <w:marRight w:val="0"/>
          <w:marTop w:val="0"/>
          <w:marBottom w:val="0"/>
          <w:divBdr>
            <w:top w:val="none" w:sz="0" w:space="0" w:color="auto"/>
            <w:left w:val="none" w:sz="0" w:space="0" w:color="auto"/>
            <w:bottom w:val="none" w:sz="0" w:space="0" w:color="auto"/>
            <w:right w:val="none" w:sz="0" w:space="0" w:color="auto"/>
          </w:divBdr>
        </w:div>
        <w:div w:id="865756532">
          <w:marLeft w:val="0"/>
          <w:marRight w:val="0"/>
          <w:marTop w:val="0"/>
          <w:marBottom w:val="0"/>
          <w:divBdr>
            <w:top w:val="none" w:sz="0" w:space="0" w:color="auto"/>
            <w:left w:val="none" w:sz="0" w:space="0" w:color="auto"/>
            <w:bottom w:val="none" w:sz="0" w:space="0" w:color="auto"/>
            <w:right w:val="none" w:sz="0" w:space="0" w:color="auto"/>
          </w:divBdr>
        </w:div>
        <w:div w:id="866413227">
          <w:marLeft w:val="0"/>
          <w:marRight w:val="0"/>
          <w:marTop w:val="0"/>
          <w:marBottom w:val="0"/>
          <w:divBdr>
            <w:top w:val="none" w:sz="0" w:space="0" w:color="auto"/>
            <w:left w:val="none" w:sz="0" w:space="0" w:color="auto"/>
            <w:bottom w:val="none" w:sz="0" w:space="0" w:color="auto"/>
            <w:right w:val="none" w:sz="0" w:space="0" w:color="auto"/>
          </w:divBdr>
        </w:div>
        <w:div w:id="866526916">
          <w:marLeft w:val="0"/>
          <w:marRight w:val="0"/>
          <w:marTop w:val="0"/>
          <w:marBottom w:val="0"/>
          <w:divBdr>
            <w:top w:val="none" w:sz="0" w:space="0" w:color="auto"/>
            <w:left w:val="none" w:sz="0" w:space="0" w:color="auto"/>
            <w:bottom w:val="none" w:sz="0" w:space="0" w:color="auto"/>
            <w:right w:val="none" w:sz="0" w:space="0" w:color="auto"/>
          </w:divBdr>
        </w:div>
        <w:div w:id="866993096">
          <w:marLeft w:val="0"/>
          <w:marRight w:val="0"/>
          <w:marTop w:val="0"/>
          <w:marBottom w:val="0"/>
          <w:divBdr>
            <w:top w:val="none" w:sz="0" w:space="0" w:color="auto"/>
            <w:left w:val="none" w:sz="0" w:space="0" w:color="auto"/>
            <w:bottom w:val="none" w:sz="0" w:space="0" w:color="auto"/>
            <w:right w:val="none" w:sz="0" w:space="0" w:color="auto"/>
          </w:divBdr>
        </w:div>
        <w:div w:id="868296459">
          <w:marLeft w:val="0"/>
          <w:marRight w:val="0"/>
          <w:marTop w:val="0"/>
          <w:marBottom w:val="0"/>
          <w:divBdr>
            <w:top w:val="none" w:sz="0" w:space="0" w:color="auto"/>
            <w:left w:val="none" w:sz="0" w:space="0" w:color="auto"/>
            <w:bottom w:val="none" w:sz="0" w:space="0" w:color="auto"/>
            <w:right w:val="none" w:sz="0" w:space="0" w:color="auto"/>
          </w:divBdr>
        </w:div>
        <w:div w:id="868369601">
          <w:marLeft w:val="0"/>
          <w:marRight w:val="0"/>
          <w:marTop w:val="0"/>
          <w:marBottom w:val="0"/>
          <w:divBdr>
            <w:top w:val="none" w:sz="0" w:space="0" w:color="auto"/>
            <w:left w:val="none" w:sz="0" w:space="0" w:color="auto"/>
            <w:bottom w:val="none" w:sz="0" w:space="0" w:color="auto"/>
            <w:right w:val="none" w:sz="0" w:space="0" w:color="auto"/>
          </w:divBdr>
        </w:div>
        <w:div w:id="868878930">
          <w:marLeft w:val="0"/>
          <w:marRight w:val="0"/>
          <w:marTop w:val="0"/>
          <w:marBottom w:val="0"/>
          <w:divBdr>
            <w:top w:val="none" w:sz="0" w:space="0" w:color="auto"/>
            <w:left w:val="none" w:sz="0" w:space="0" w:color="auto"/>
            <w:bottom w:val="none" w:sz="0" w:space="0" w:color="auto"/>
            <w:right w:val="none" w:sz="0" w:space="0" w:color="auto"/>
          </w:divBdr>
        </w:div>
        <w:div w:id="869025141">
          <w:marLeft w:val="0"/>
          <w:marRight w:val="0"/>
          <w:marTop w:val="0"/>
          <w:marBottom w:val="0"/>
          <w:divBdr>
            <w:top w:val="none" w:sz="0" w:space="0" w:color="auto"/>
            <w:left w:val="none" w:sz="0" w:space="0" w:color="auto"/>
            <w:bottom w:val="none" w:sz="0" w:space="0" w:color="auto"/>
            <w:right w:val="none" w:sz="0" w:space="0" w:color="auto"/>
          </w:divBdr>
        </w:div>
        <w:div w:id="869227374">
          <w:marLeft w:val="0"/>
          <w:marRight w:val="0"/>
          <w:marTop w:val="0"/>
          <w:marBottom w:val="0"/>
          <w:divBdr>
            <w:top w:val="none" w:sz="0" w:space="0" w:color="auto"/>
            <w:left w:val="none" w:sz="0" w:space="0" w:color="auto"/>
            <w:bottom w:val="none" w:sz="0" w:space="0" w:color="auto"/>
            <w:right w:val="none" w:sz="0" w:space="0" w:color="auto"/>
          </w:divBdr>
        </w:div>
        <w:div w:id="870843741">
          <w:marLeft w:val="0"/>
          <w:marRight w:val="0"/>
          <w:marTop w:val="0"/>
          <w:marBottom w:val="0"/>
          <w:divBdr>
            <w:top w:val="none" w:sz="0" w:space="0" w:color="auto"/>
            <w:left w:val="none" w:sz="0" w:space="0" w:color="auto"/>
            <w:bottom w:val="none" w:sz="0" w:space="0" w:color="auto"/>
            <w:right w:val="none" w:sz="0" w:space="0" w:color="auto"/>
          </w:divBdr>
        </w:div>
        <w:div w:id="870873305">
          <w:marLeft w:val="0"/>
          <w:marRight w:val="0"/>
          <w:marTop w:val="0"/>
          <w:marBottom w:val="0"/>
          <w:divBdr>
            <w:top w:val="none" w:sz="0" w:space="0" w:color="auto"/>
            <w:left w:val="none" w:sz="0" w:space="0" w:color="auto"/>
            <w:bottom w:val="none" w:sz="0" w:space="0" w:color="auto"/>
            <w:right w:val="none" w:sz="0" w:space="0" w:color="auto"/>
          </w:divBdr>
        </w:div>
        <w:div w:id="870996559">
          <w:marLeft w:val="0"/>
          <w:marRight w:val="0"/>
          <w:marTop w:val="0"/>
          <w:marBottom w:val="0"/>
          <w:divBdr>
            <w:top w:val="none" w:sz="0" w:space="0" w:color="auto"/>
            <w:left w:val="none" w:sz="0" w:space="0" w:color="auto"/>
            <w:bottom w:val="none" w:sz="0" w:space="0" w:color="auto"/>
            <w:right w:val="none" w:sz="0" w:space="0" w:color="auto"/>
          </w:divBdr>
        </w:div>
        <w:div w:id="871108767">
          <w:marLeft w:val="0"/>
          <w:marRight w:val="0"/>
          <w:marTop w:val="0"/>
          <w:marBottom w:val="0"/>
          <w:divBdr>
            <w:top w:val="none" w:sz="0" w:space="0" w:color="auto"/>
            <w:left w:val="none" w:sz="0" w:space="0" w:color="auto"/>
            <w:bottom w:val="none" w:sz="0" w:space="0" w:color="auto"/>
            <w:right w:val="none" w:sz="0" w:space="0" w:color="auto"/>
          </w:divBdr>
        </w:div>
        <w:div w:id="871726712">
          <w:marLeft w:val="0"/>
          <w:marRight w:val="0"/>
          <w:marTop w:val="0"/>
          <w:marBottom w:val="0"/>
          <w:divBdr>
            <w:top w:val="none" w:sz="0" w:space="0" w:color="auto"/>
            <w:left w:val="none" w:sz="0" w:space="0" w:color="auto"/>
            <w:bottom w:val="none" w:sz="0" w:space="0" w:color="auto"/>
            <w:right w:val="none" w:sz="0" w:space="0" w:color="auto"/>
          </w:divBdr>
        </w:div>
        <w:div w:id="871958603">
          <w:marLeft w:val="0"/>
          <w:marRight w:val="0"/>
          <w:marTop w:val="0"/>
          <w:marBottom w:val="0"/>
          <w:divBdr>
            <w:top w:val="none" w:sz="0" w:space="0" w:color="auto"/>
            <w:left w:val="none" w:sz="0" w:space="0" w:color="auto"/>
            <w:bottom w:val="none" w:sz="0" w:space="0" w:color="auto"/>
            <w:right w:val="none" w:sz="0" w:space="0" w:color="auto"/>
          </w:divBdr>
        </w:div>
        <w:div w:id="873155336">
          <w:marLeft w:val="0"/>
          <w:marRight w:val="0"/>
          <w:marTop w:val="0"/>
          <w:marBottom w:val="0"/>
          <w:divBdr>
            <w:top w:val="none" w:sz="0" w:space="0" w:color="auto"/>
            <w:left w:val="none" w:sz="0" w:space="0" w:color="auto"/>
            <w:bottom w:val="none" w:sz="0" w:space="0" w:color="auto"/>
            <w:right w:val="none" w:sz="0" w:space="0" w:color="auto"/>
          </w:divBdr>
        </w:div>
        <w:div w:id="873424232">
          <w:marLeft w:val="0"/>
          <w:marRight w:val="0"/>
          <w:marTop w:val="0"/>
          <w:marBottom w:val="0"/>
          <w:divBdr>
            <w:top w:val="none" w:sz="0" w:space="0" w:color="auto"/>
            <w:left w:val="none" w:sz="0" w:space="0" w:color="auto"/>
            <w:bottom w:val="none" w:sz="0" w:space="0" w:color="auto"/>
            <w:right w:val="none" w:sz="0" w:space="0" w:color="auto"/>
          </w:divBdr>
        </w:div>
        <w:div w:id="873493770">
          <w:marLeft w:val="0"/>
          <w:marRight w:val="0"/>
          <w:marTop w:val="0"/>
          <w:marBottom w:val="0"/>
          <w:divBdr>
            <w:top w:val="none" w:sz="0" w:space="0" w:color="auto"/>
            <w:left w:val="none" w:sz="0" w:space="0" w:color="auto"/>
            <w:bottom w:val="none" w:sz="0" w:space="0" w:color="auto"/>
            <w:right w:val="none" w:sz="0" w:space="0" w:color="auto"/>
          </w:divBdr>
        </w:div>
        <w:div w:id="873736709">
          <w:marLeft w:val="0"/>
          <w:marRight w:val="0"/>
          <w:marTop w:val="0"/>
          <w:marBottom w:val="0"/>
          <w:divBdr>
            <w:top w:val="none" w:sz="0" w:space="0" w:color="auto"/>
            <w:left w:val="none" w:sz="0" w:space="0" w:color="auto"/>
            <w:bottom w:val="none" w:sz="0" w:space="0" w:color="auto"/>
            <w:right w:val="none" w:sz="0" w:space="0" w:color="auto"/>
          </w:divBdr>
        </w:div>
        <w:div w:id="874663107">
          <w:marLeft w:val="0"/>
          <w:marRight w:val="0"/>
          <w:marTop w:val="0"/>
          <w:marBottom w:val="0"/>
          <w:divBdr>
            <w:top w:val="none" w:sz="0" w:space="0" w:color="auto"/>
            <w:left w:val="none" w:sz="0" w:space="0" w:color="auto"/>
            <w:bottom w:val="none" w:sz="0" w:space="0" w:color="auto"/>
            <w:right w:val="none" w:sz="0" w:space="0" w:color="auto"/>
          </w:divBdr>
        </w:div>
        <w:div w:id="874973004">
          <w:marLeft w:val="0"/>
          <w:marRight w:val="0"/>
          <w:marTop w:val="0"/>
          <w:marBottom w:val="0"/>
          <w:divBdr>
            <w:top w:val="none" w:sz="0" w:space="0" w:color="auto"/>
            <w:left w:val="none" w:sz="0" w:space="0" w:color="auto"/>
            <w:bottom w:val="none" w:sz="0" w:space="0" w:color="auto"/>
            <w:right w:val="none" w:sz="0" w:space="0" w:color="auto"/>
          </w:divBdr>
        </w:div>
        <w:div w:id="875194756">
          <w:marLeft w:val="0"/>
          <w:marRight w:val="0"/>
          <w:marTop w:val="0"/>
          <w:marBottom w:val="0"/>
          <w:divBdr>
            <w:top w:val="none" w:sz="0" w:space="0" w:color="auto"/>
            <w:left w:val="none" w:sz="0" w:space="0" w:color="auto"/>
            <w:bottom w:val="none" w:sz="0" w:space="0" w:color="auto"/>
            <w:right w:val="none" w:sz="0" w:space="0" w:color="auto"/>
          </w:divBdr>
        </w:div>
        <w:div w:id="875697693">
          <w:marLeft w:val="0"/>
          <w:marRight w:val="0"/>
          <w:marTop w:val="0"/>
          <w:marBottom w:val="0"/>
          <w:divBdr>
            <w:top w:val="none" w:sz="0" w:space="0" w:color="auto"/>
            <w:left w:val="none" w:sz="0" w:space="0" w:color="auto"/>
            <w:bottom w:val="none" w:sz="0" w:space="0" w:color="auto"/>
            <w:right w:val="none" w:sz="0" w:space="0" w:color="auto"/>
          </w:divBdr>
        </w:div>
        <w:div w:id="876353674">
          <w:marLeft w:val="0"/>
          <w:marRight w:val="0"/>
          <w:marTop w:val="0"/>
          <w:marBottom w:val="0"/>
          <w:divBdr>
            <w:top w:val="none" w:sz="0" w:space="0" w:color="auto"/>
            <w:left w:val="none" w:sz="0" w:space="0" w:color="auto"/>
            <w:bottom w:val="none" w:sz="0" w:space="0" w:color="auto"/>
            <w:right w:val="none" w:sz="0" w:space="0" w:color="auto"/>
          </w:divBdr>
        </w:div>
        <w:div w:id="876743952">
          <w:marLeft w:val="0"/>
          <w:marRight w:val="0"/>
          <w:marTop w:val="0"/>
          <w:marBottom w:val="0"/>
          <w:divBdr>
            <w:top w:val="none" w:sz="0" w:space="0" w:color="auto"/>
            <w:left w:val="none" w:sz="0" w:space="0" w:color="auto"/>
            <w:bottom w:val="none" w:sz="0" w:space="0" w:color="auto"/>
            <w:right w:val="none" w:sz="0" w:space="0" w:color="auto"/>
          </w:divBdr>
        </w:div>
        <w:div w:id="876818060">
          <w:marLeft w:val="0"/>
          <w:marRight w:val="0"/>
          <w:marTop w:val="0"/>
          <w:marBottom w:val="0"/>
          <w:divBdr>
            <w:top w:val="none" w:sz="0" w:space="0" w:color="auto"/>
            <w:left w:val="none" w:sz="0" w:space="0" w:color="auto"/>
            <w:bottom w:val="none" w:sz="0" w:space="0" w:color="auto"/>
            <w:right w:val="none" w:sz="0" w:space="0" w:color="auto"/>
          </w:divBdr>
        </w:div>
        <w:div w:id="877745070">
          <w:marLeft w:val="0"/>
          <w:marRight w:val="0"/>
          <w:marTop w:val="0"/>
          <w:marBottom w:val="0"/>
          <w:divBdr>
            <w:top w:val="none" w:sz="0" w:space="0" w:color="auto"/>
            <w:left w:val="none" w:sz="0" w:space="0" w:color="auto"/>
            <w:bottom w:val="none" w:sz="0" w:space="0" w:color="auto"/>
            <w:right w:val="none" w:sz="0" w:space="0" w:color="auto"/>
          </w:divBdr>
        </w:div>
        <w:div w:id="877935890">
          <w:marLeft w:val="0"/>
          <w:marRight w:val="0"/>
          <w:marTop w:val="0"/>
          <w:marBottom w:val="0"/>
          <w:divBdr>
            <w:top w:val="none" w:sz="0" w:space="0" w:color="auto"/>
            <w:left w:val="none" w:sz="0" w:space="0" w:color="auto"/>
            <w:bottom w:val="none" w:sz="0" w:space="0" w:color="auto"/>
            <w:right w:val="none" w:sz="0" w:space="0" w:color="auto"/>
          </w:divBdr>
        </w:div>
        <w:div w:id="878005771">
          <w:marLeft w:val="0"/>
          <w:marRight w:val="0"/>
          <w:marTop w:val="0"/>
          <w:marBottom w:val="0"/>
          <w:divBdr>
            <w:top w:val="none" w:sz="0" w:space="0" w:color="auto"/>
            <w:left w:val="none" w:sz="0" w:space="0" w:color="auto"/>
            <w:bottom w:val="none" w:sz="0" w:space="0" w:color="auto"/>
            <w:right w:val="none" w:sz="0" w:space="0" w:color="auto"/>
          </w:divBdr>
        </w:div>
        <w:div w:id="879246603">
          <w:marLeft w:val="0"/>
          <w:marRight w:val="0"/>
          <w:marTop w:val="0"/>
          <w:marBottom w:val="0"/>
          <w:divBdr>
            <w:top w:val="none" w:sz="0" w:space="0" w:color="auto"/>
            <w:left w:val="none" w:sz="0" w:space="0" w:color="auto"/>
            <w:bottom w:val="none" w:sz="0" w:space="0" w:color="auto"/>
            <w:right w:val="none" w:sz="0" w:space="0" w:color="auto"/>
          </w:divBdr>
        </w:div>
        <w:div w:id="879319056">
          <w:marLeft w:val="0"/>
          <w:marRight w:val="0"/>
          <w:marTop w:val="0"/>
          <w:marBottom w:val="0"/>
          <w:divBdr>
            <w:top w:val="none" w:sz="0" w:space="0" w:color="auto"/>
            <w:left w:val="none" w:sz="0" w:space="0" w:color="auto"/>
            <w:bottom w:val="none" w:sz="0" w:space="0" w:color="auto"/>
            <w:right w:val="none" w:sz="0" w:space="0" w:color="auto"/>
          </w:divBdr>
        </w:div>
        <w:div w:id="879319675">
          <w:marLeft w:val="0"/>
          <w:marRight w:val="0"/>
          <w:marTop w:val="0"/>
          <w:marBottom w:val="0"/>
          <w:divBdr>
            <w:top w:val="none" w:sz="0" w:space="0" w:color="auto"/>
            <w:left w:val="none" w:sz="0" w:space="0" w:color="auto"/>
            <w:bottom w:val="none" w:sz="0" w:space="0" w:color="auto"/>
            <w:right w:val="none" w:sz="0" w:space="0" w:color="auto"/>
          </w:divBdr>
        </w:div>
        <w:div w:id="880365825">
          <w:marLeft w:val="0"/>
          <w:marRight w:val="0"/>
          <w:marTop w:val="0"/>
          <w:marBottom w:val="0"/>
          <w:divBdr>
            <w:top w:val="none" w:sz="0" w:space="0" w:color="auto"/>
            <w:left w:val="none" w:sz="0" w:space="0" w:color="auto"/>
            <w:bottom w:val="none" w:sz="0" w:space="0" w:color="auto"/>
            <w:right w:val="none" w:sz="0" w:space="0" w:color="auto"/>
          </w:divBdr>
        </w:div>
        <w:div w:id="880675347">
          <w:marLeft w:val="0"/>
          <w:marRight w:val="0"/>
          <w:marTop w:val="0"/>
          <w:marBottom w:val="0"/>
          <w:divBdr>
            <w:top w:val="none" w:sz="0" w:space="0" w:color="auto"/>
            <w:left w:val="none" w:sz="0" w:space="0" w:color="auto"/>
            <w:bottom w:val="none" w:sz="0" w:space="0" w:color="auto"/>
            <w:right w:val="none" w:sz="0" w:space="0" w:color="auto"/>
          </w:divBdr>
        </w:div>
        <w:div w:id="881475404">
          <w:marLeft w:val="0"/>
          <w:marRight w:val="0"/>
          <w:marTop w:val="0"/>
          <w:marBottom w:val="0"/>
          <w:divBdr>
            <w:top w:val="none" w:sz="0" w:space="0" w:color="auto"/>
            <w:left w:val="none" w:sz="0" w:space="0" w:color="auto"/>
            <w:bottom w:val="none" w:sz="0" w:space="0" w:color="auto"/>
            <w:right w:val="none" w:sz="0" w:space="0" w:color="auto"/>
          </w:divBdr>
        </w:div>
        <w:div w:id="881602107">
          <w:marLeft w:val="0"/>
          <w:marRight w:val="0"/>
          <w:marTop w:val="0"/>
          <w:marBottom w:val="0"/>
          <w:divBdr>
            <w:top w:val="none" w:sz="0" w:space="0" w:color="auto"/>
            <w:left w:val="none" w:sz="0" w:space="0" w:color="auto"/>
            <w:bottom w:val="none" w:sz="0" w:space="0" w:color="auto"/>
            <w:right w:val="none" w:sz="0" w:space="0" w:color="auto"/>
          </w:divBdr>
        </w:div>
        <w:div w:id="882324205">
          <w:marLeft w:val="0"/>
          <w:marRight w:val="0"/>
          <w:marTop w:val="0"/>
          <w:marBottom w:val="0"/>
          <w:divBdr>
            <w:top w:val="none" w:sz="0" w:space="0" w:color="auto"/>
            <w:left w:val="none" w:sz="0" w:space="0" w:color="auto"/>
            <w:bottom w:val="none" w:sz="0" w:space="0" w:color="auto"/>
            <w:right w:val="none" w:sz="0" w:space="0" w:color="auto"/>
          </w:divBdr>
        </w:div>
        <w:div w:id="882524573">
          <w:marLeft w:val="0"/>
          <w:marRight w:val="0"/>
          <w:marTop w:val="0"/>
          <w:marBottom w:val="0"/>
          <w:divBdr>
            <w:top w:val="none" w:sz="0" w:space="0" w:color="auto"/>
            <w:left w:val="none" w:sz="0" w:space="0" w:color="auto"/>
            <w:bottom w:val="none" w:sz="0" w:space="0" w:color="auto"/>
            <w:right w:val="none" w:sz="0" w:space="0" w:color="auto"/>
          </w:divBdr>
        </w:div>
        <w:div w:id="882787985">
          <w:marLeft w:val="0"/>
          <w:marRight w:val="0"/>
          <w:marTop w:val="0"/>
          <w:marBottom w:val="0"/>
          <w:divBdr>
            <w:top w:val="none" w:sz="0" w:space="0" w:color="auto"/>
            <w:left w:val="none" w:sz="0" w:space="0" w:color="auto"/>
            <w:bottom w:val="none" w:sz="0" w:space="0" w:color="auto"/>
            <w:right w:val="none" w:sz="0" w:space="0" w:color="auto"/>
          </w:divBdr>
        </w:div>
        <w:div w:id="882907482">
          <w:marLeft w:val="0"/>
          <w:marRight w:val="0"/>
          <w:marTop w:val="0"/>
          <w:marBottom w:val="0"/>
          <w:divBdr>
            <w:top w:val="none" w:sz="0" w:space="0" w:color="auto"/>
            <w:left w:val="none" w:sz="0" w:space="0" w:color="auto"/>
            <w:bottom w:val="none" w:sz="0" w:space="0" w:color="auto"/>
            <w:right w:val="none" w:sz="0" w:space="0" w:color="auto"/>
          </w:divBdr>
        </w:div>
        <w:div w:id="883979384">
          <w:marLeft w:val="0"/>
          <w:marRight w:val="0"/>
          <w:marTop w:val="0"/>
          <w:marBottom w:val="0"/>
          <w:divBdr>
            <w:top w:val="none" w:sz="0" w:space="0" w:color="auto"/>
            <w:left w:val="none" w:sz="0" w:space="0" w:color="auto"/>
            <w:bottom w:val="none" w:sz="0" w:space="0" w:color="auto"/>
            <w:right w:val="none" w:sz="0" w:space="0" w:color="auto"/>
          </w:divBdr>
        </w:div>
        <w:div w:id="884102995">
          <w:marLeft w:val="0"/>
          <w:marRight w:val="0"/>
          <w:marTop w:val="0"/>
          <w:marBottom w:val="0"/>
          <w:divBdr>
            <w:top w:val="none" w:sz="0" w:space="0" w:color="auto"/>
            <w:left w:val="none" w:sz="0" w:space="0" w:color="auto"/>
            <w:bottom w:val="none" w:sz="0" w:space="0" w:color="auto"/>
            <w:right w:val="none" w:sz="0" w:space="0" w:color="auto"/>
          </w:divBdr>
        </w:div>
        <w:div w:id="884295259">
          <w:marLeft w:val="0"/>
          <w:marRight w:val="0"/>
          <w:marTop w:val="0"/>
          <w:marBottom w:val="0"/>
          <w:divBdr>
            <w:top w:val="none" w:sz="0" w:space="0" w:color="auto"/>
            <w:left w:val="none" w:sz="0" w:space="0" w:color="auto"/>
            <w:bottom w:val="none" w:sz="0" w:space="0" w:color="auto"/>
            <w:right w:val="none" w:sz="0" w:space="0" w:color="auto"/>
          </w:divBdr>
        </w:div>
        <w:div w:id="884487334">
          <w:marLeft w:val="0"/>
          <w:marRight w:val="0"/>
          <w:marTop w:val="0"/>
          <w:marBottom w:val="0"/>
          <w:divBdr>
            <w:top w:val="none" w:sz="0" w:space="0" w:color="auto"/>
            <w:left w:val="none" w:sz="0" w:space="0" w:color="auto"/>
            <w:bottom w:val="none" w:sz="0" w:space="0" w:color="auto"/>
            <w:right w:val="none" w:sz="0" w:space="0" w:color="auto"/>
          </w:divBdr>
        </w:div>
        <w:div w:id="884756272">
          <w:marLeft w:val="0"/>
          <w:marRight w:val="0"/>
          <w:marTop w:val="0"/>
          <w:marBottom w:val="0"/>
          <w:divBdr>
            <w:top w:val="none" w:sz="0" w:space="0" w:color="auto"/>
            <w:left w:val="none" w:sz="0" w:space="0" w:color="auto"/>
            <w:bottom w:val="none" w:sz="0" w:space="0" w:color="auto"/>
            <w:right w:val="none" w:sz="0" w:space="0" w:color="auto"/>
          </w:divBdr>
        </w:div>
        <w:div w:id="885071300">
          <w:marLeft w:val="0"/>
          <w:marRight w:val="0"/>
          <w:marTop w:val="0"/>
          <w:marBottom w:val="0"/>
          <w:divBdr>
            <w:top w:val="none" w:sz="0" w:space="0" w:color="auto"/>
            <w:left w:val="none" w:sz="0" w:space="0" w:color="auto"/>
            <w:bottom w:val="none" w:sz="0" w:space="0" w:color="auto"/>
            <w:right w:val="none" w:sz="0" w:space="0" w:color="auto"/>
          </w:divBdr>
        </w:div>
        <w:div w:id="885795706">
          <w:marLeft w:val="0"/>
          <w:marRight w:val="0"/>
          <w:marTop w:val="0"/>
          <w:marBottom w:val="0"/>
          <w:divBdr>
            <w:top w:val="none" w:sz="0" w:space="0" w:color="auto"/>
            <w:left w:val="none" w:sz="0" w:space="0" w:color="auto"/>
            <w:bottom w:val="none" w:sz="0" w:space="0" w:color="auto"/>
            <w:right w:val="none" w:sz="0" w:space="0" w:color="auto"/>
          </w:divBdr>
        </w:div>
        <w:div w:id="886065033">
          <w:marLeft w:val="0"/>
          <w:marRight w:val="0"/>
          <w:marTop w:val="0"/>
          <w:marBottom w:val="0"/>
          <w:divBdr>
            <w:top w:val="none" w:sz="0" w:space="0" w:color="auto"/>
            <w:left w:val="none" w:sz="0" w:space="0" w:color="auto"/>
            <w:bottom w:val="none" w:sz="0" w:space="0" w:color="auto"/>
            <w:right w:val="none" w:sz="0" w:space="0" w:color="auto"/>
          </w:divBdr>
        </w:div>
        <w:div w:id="886065450">
          <w:marLeft w:val="0"/>
          <w:marRight w:val="0"/>
          <w:marTop w:val="0"/>
          <w:marBottom w:val="0"/>
          <w:divBdr>
            <w:top w:val="none" w:sz="0" w:space="0" w:color="auto"/>
            <w:left w:val="none" w:sz="0" w:space="0" w:color="auto"/>
            <w:bottom w:val="none" w:sz="0" w:space="0" w:color="auto"/>
            <w:right w:val="none" w:sz="0" w:space="0" w:color="auto"/>
          </w:divBdr>
        </w:div>
        <w:div w:id="886529098">
          <w:marLeft w:val="0"/>
          <w:marRight w:val="0"/>
          <w:marTop w:val="0"/>
          <w:marBottom w:val="0"/>
          <w:divBdr>
            <w:top w:val="none" w:sz="0" w:space="0" w:color="auto"/>
            <w:left w:val="none" w:sz="0" w:space="0" w:color="auto"/>
            <w:bottom w:val="none" w:sz="0" w:space="0" w:color="auto"/>
            <w:right w:val="none" w:sz="0" w:space="0" w:color="auto"/>
          </w:divBdr>
        </w:div>
        <w:div w:id="886989815">
          <w:marLeft w:val="0"/>
          <w:marRight w:val="0"/>
          <w:marTop w:val="0"/>
          <w:marBottom w:val="0"/>
          <w:divBdr>
            <w:top w:val="none" w:sz="0" w:space="0" w:color="auto"/>
            <w:left w:val="none" w:sz="0" w:space="0" w:color="auto"/>
            <w:bottom w:val="none" w:sz="0" w:space="0" w:color="auto"/>
            <w:right w:val="none" w:sz="0" w:space="0" w:color="auto"/>
          </w:divBdr>
        </w:div>
        <w:div w:id="887037764">
          <w:marLeft w:val="0"/>
          <w:marRight w:val="0"/>
          <w:marTop w:val="0"/>
          <w:marBottom w:val="0"/>
          <w:divBdr>
            <w:top w:val="none" w:sz="0" w:space="0" w:color="auto"/>
            <w:left w:val="none" w:sz="0" w:space="0" w:color="auto"/>
            <w:bottom w:val="none" w:sz="0" w:space="0" w:color="auto"/>
            <w:right w:val="none" w:sz="0" w:space="0" w:color="auto"/>
          </w:divBdr>
        </w:div>
        <w:div w:id="887686756">
          <w:marLeft w:val="0"/>
          <w:marRight w:val="0"/>
          <w:marTop w:val="0"/>
          <w:marBottom w:val="0"/>
          <w:divBdr>
            <w:top w:val="none" w:sz="0" w:space="0" w:color="auto"/>
            <w:left w:val="none" w:sz="0" w:space="0" w:color="auto"/>
            <w:bottom w:val="none" w:sz="0" w:space="0" w:color="auto"/>
            <w:right w:val="none" w:sz="0" w:space="0" w:color="auto"/>
          </w:divBdr>
        </w:div>
        <w:div w:id="887884376">
          <w:marLeft w:val="0"/>
          <w:marRight w:val="0"/>
          <w:marTop w:val="0"/>
          <w:marBottom w:val="0"/>
          <w:divBdr>
            <w:top w:val="none" w:sz="0" w:space="0" w:color="auto"/>
            <w:left w:val="none" w:sz="0" w:space="0" w:color="auto"/>
            <w:bottom w:val="none" w:sz="0" w:space="0" w:color="auto"/>
            <w:right w:val="none" w:sz="0" w:space="0" w:color="auto"/>
          </w:divBdr>
        </w:div>
        <w:div w:id="888419467">
          <w:marLeft w:val="0"/>
          <w:marRight w:val="0"/>
          <w:marTop w:val="0"/>
          <w:marBottom w:val="0"/>
          <w:divBdr>
            <w:top w:val="none" w:sz="0" w:space="0" w:color="auto"/>
            <w:left w:val="none" w:sz="0" w:space="0" w:color="auto"/>
            <w:bottom w:val="none" w:sz="0" w:space="0" w:color="auto"/>
            <w:right w:val="none" w:sz="0" w:space="0" w:color="auto"/>
          </w:divBdr>
        </w:div>
        <w:div w:id="888422353">
          <w:marLeft w:val="0"/>
          <w:marRight w:val="0"/>
          <w:marTop w:val="0"/>
          <w:marBottom w:val="0"/>
          <w:divBdr>
            <w:top w:val="none" w:sz="0" w:space="0" w:color="auto"/>
            <w:left w:val="none" w:sz="0" w:space="0" w:color="auto"/>
            <w:bottom w:val="none" w:sz="0" w:space="0" w:color="auto"/>
            <w:right w:val="none" w:sz="0" w:space="0" w:color="auto"/>
          </w:divBdr>
        </w:div>
        <w:div w:id="888691669">
          <w:marLeft w:val="0"/>
          <w:marRight w:val="0"/>
          <w:marTop w:val="0"/>
          <w:marBottom w:val="0"/>
          <w:divBdr>
            <w:top w:val="none" w:sz="0" w:space="0" w:color="auto"/>
            <w:left w:val="none" w:sz="0" w:space="0" w:color="auto"/>
            <w:bottom w:val="none" w:sz="0" w:space="0" w:color="auto"/>
            <w:right w:val="none" w:sz="0" w:space="0" w:color="auto"/>
          </w:divBdr>
        </w:div>
        <w:div w:id="888959284">
          <w:marLeft w:val="0"/>
          <w:marRight w:val="0"/>
          <w:marTop w:val="0"/>
          <w:marBottom w:val="0"/>
          <w:divBdr>
            <w:top w:val="none" w:sz="0" w:space="0" w:color="auto"/>
            <w:left w:val="none" w:sz="0" w:space="0" w:color="auto"/>
            <w:bottom w:val="none" w:sz="0" w:space="0" w:color="auto"/>
            <w:right w:val="none" w:sz="0" w:space="0" w:color="auto"/>
          </w:divBdr>
        </w:div>
        <w:div w:id="889343204">
          <w:marLeft w:val="0"/>
          <w:marRight w:val="0"/>
          <w:marTop w:val="0"/>
          <w:marBottom w:val="0"/>
          <w:divBdr>
            <w:top w:val="none" w:sz="0" w:space="0" w:color="auto"/>
            <w:left w:val="none" w:sz="0" w:space="0" w:color="auto"/>
            <w:bottom w:val="none" w:sz="0" w:space="0" w:color="auto"/>
            <w:right w:val="none" w:sz="0" w:space="0" w:color="auto"/>
          </w:divBdr>
        </w:div>
        <w:div w:id="889880246">
          <w:marLeft w:val="0"/>
          <w:marRight w:val="0"/>
          <w:marTop w:val="0"/>
          <w:marBottom w:val="0"/>
          <w:divBdr>
            <w:top w:val="none" w:sz="0" w:space="0" w:color="auto"/>
            <w:left w:val="none" w:sz="0" w:space="0" w:color="auto"/>
            <w:bottom w:val="none" w:sz="0" w:space="0" w:color="auto"/>
            <w:right w:val="none" w:sz="0" w:space="0" w:color="auto"/>
          </w:divBdr>
        </w:div>
        <w:div w:id="890113894">
          <w:marLeft w:val="0"/>
          <w:marRight w:val="0"/>
          <w:marTop w:val="0"/>
          <w:marBottom w:val="0"/>
          <w:divBdr>
            <w:top w:val="none" w:sz="0" w:space="0" w:color="auto"/>
            <w:left w:val="none" w:sz="0" w:space="0" w:color="auto"/>
            <w:bottom w:val="none" w:sz="0" w:space="0" w:color="auto"/>
            <w:right w:val="none" w:sz="0" w:space="0" w:color="auto"/>
          </w:divBdr>
        </w:div>
        <w:div w:id="891232516">
          <w:marLeft w:val="0"/>
          <w:marRight w:val="0"/>
          <w:marTop w:val="0"/>
          <w:marBottom w:val="0"/>
          <w:divBdr>
            <w:top w:val="none" w:sz="0" w:space="0" w:color="auto"/>
            <w:left w:val="none" w:sz="0" w:space="0" w:color="auto"/>
            <w:bottom w:val="none" w:sz="0" w:space="0" w:color="auto"/>
            <w:right w:val="none" w:sz="0" w:space="0" w:color="auto"/>
          </w:divBdr>
        </w:div>
        <w:div w:id="891505733">
          <w:marLeft w:val="0"/>
          <w:marRight w:val="0"/>
          <w:marTop w:val="0"/>
          <w:marBottom w:val="0"/>
          <w:divBdr>
            <w:top w:val="none" w:sz="0" w:space="0" w:color="auto"/>
            <w:left w:val="none" w:sz="0" w:space="0" w:color="auto"/>
            <w:bottom w:val="none" w:sz="0" w:space="0" w:color="auto"/>
            <w:right w:val="none" w:sz="0" w:space="0" w:color="auto"/>
          </w:divBdr>
        </w:div>
        <w:div w:id="891576545">
          <w:marLeft w:val="0"/>
          <w:marRight w:val="0"/>
          <w:marTop w:val="0"/>
          <w:marBottom w:val="0"/>
          <w:divBdr>
            <w:top w:val="none" w:sz="0" w:space="0" w:color="auto"/>
            <w:left w:val="none" w:sz="0" w:space="0" w:color="auto"/>
            <w:bottom w:val="none" w:sz="0" w:space="0" w:color="auto"/>
            <w:right w:val="none" w:sz="0" w:space="0" w:color="auto"/>
          </w:divBdr>
        </w:div>
        <w:div w:id="891691769">
          <w:marLeft w:val="0"/>
          <w:marRight w:val="0"/>
          <w:marTop w:val="0"/>
          <w:marBottom w:val="0"/>
          <w:divBdr>
            <w:top w:val="none" w:sz="0" w:space="0" w:color="auto"/>
            <w:left w:val="none" w:sz="0" w:space="0" w:color="auto"/>
            <w:bottom w:val="none" w:sz="0" w:space="0" w:color="auto"/>
            <w:right w:val="none" w:sz="0" w:space="0" w:color="auto"/>
          </w:divBdr>
        </w:div>
        <w:div w:id="891887266">
          <w:marLeft w:val="0"/>
          <w:marRight w:val="0"/>
          <w:marTop w:val="0"/>
          <w:marBottom w:val="0"/>
          <w:divBdr>
            <w:top w:val="none" w:sz="0" w:space="0" w:color="auto"/>
            <w:left w:val="none" w:sz="0" w:space="0" w:color="auto"/>
            <w:bottom w:val="none" w:sz="0" w:space="0" w:color="auto"/>
            <w:right w:val="none" w:sz="0" w:space="0" w:color="auto"/>
          </w:divBdr>
        </w:div>
        <w:div w:id="892272658">
          <w:marLeft w:val="0"/>
          <w:marRight w:val="0"/>
          <w:marTop w:val="0"/>
          <w:marBottom w:val="0"/>
          <w:divBdr>
            <w:top w:val="none" w:sz="0" w:space="0" w:color="auto"/>
            <w:left w:val="none" w:sz="0" w:space="0" w:color="auto"/>
            <w:bottom w:val="none" w:sz="0" w:space="0" w:color="auto"/>
            <w:right w:val="none" w:sz="0" w:space="0" w:color="auto"/>
          </w:divBdr>
        </w:div>
        <w:div w:id="892541715">
          <w:marLeft w:val="0"/>
          <w:marRight w:val="0"/>
          <w:marTop w:val="0"/>
          <w:marBottom w:val="0"/>
          <w:divBdr>
            <w:top w:val="none" w:sz="0" w:space="0" w:color="auto"/>
            <w:left w:val="none" w:sz="0" w:space="0" w:color="auto"/>
            <w:bottom w:val="none" w:sz="0" w:space="0" w:color="auto"/>
            <w:right w:val="none" w:sz="0" w:space="0" w:color="auto"/>
          </w:divBdr>
        </w:div>
        <w:div w:id="892622434">
          <w:marLeft w:val="0"/>
          <w:marRight w:val="0"/>
          <w:marTop w:val="0"/>
          <w:marBottom w:val="0"/>
          <w:divBdr>
            <w:top w:val="none" w:sz="0" w:space="0" w:color="auto"/>
            <w:left w:val="none" w:sz="0" w:space="0" w:color="auto"/>
            <w:bottom w:val="none" w:sz="0" w:space="0" w:color="auto"/>
            <w:right w:val="none" w:sz="0" w:space="0" w:color="auto"/>
          </w:divBdr>
        </w:div>
        <w:div w:id="893586974">
          <w:marLeft w:val="0"/>
          <w:marRight w:val="0"/>
          <w:marTop w:val="0"/>
          <w:marBottom w:val="0"/>
          <w:divBdr>
            <w:top w:val="none" w:sz="0" w:space="0" w:color="auto"/>
            <w:left w:val="none" w:sz="0" w:space="0" w:color="auto"/>
            <w:bottom w:val="none" w:sz="0" w:space="0" w:color="auto"/>
            <w:right w:val="none" w:sz="0" w:space="0" w:color="auto"/>
          </w:divBdr>
        </w:div>
        <w:div w:id="894580891">
          <w:marLeft w:val="0"/>
          <w:marRight w:val="0"/>
          <w:marTop w:val="0"/>
          <w:marBottom w:val="0"/>
          <w:divBdr>
            <w:top w:val="none" w:sz="0" w:space="0" w:color="auto"/>
            <w:left w:val="none" w:sz="0" w:space="0" w:color="auto"/>
            <w:bottom w:val="none" w:sz="0" w:space="0" w:color="auto"/>
            <w:right w:val="none" w:sz="0" w:space="0" w:color="auto"/>
          </w:divBdr>
        </w:div>
        <w:div w:id="894969436">
          <w:marLeft w:val="0"/>
          <w:marRight w:val="0"/>
          <w:marTop w:val="0"/>
          <w:marBottom w:val="0"/>
          <w:divBdr>
            <w:top w:val="none" w:sz="0" w:space="0" w:color="auto"/>
            <w:left w:val="none" w:sz="0" w:space="0" w:color="auto"/>
            <w:bottom w:val="none" w:sz="0" w:space="0" w:color="auto"/>
            <w:right w:val="none" w:sz="0" w:space="0" w:color="auto"/>
          </w:divBdr>
        </w:div>
        <w:div w:id="895168829">
          <w:marLeft w:val="0"/>
          <w:marRight w:val="0"/>
          <w:marTop w:val="0"/>
          <w:marBottom w:val="0"/>
          <w:divBdr>
            <w:top w:val="none" w:sz="0" w:space="0" w:color="auto"/>
            <w:left w:val="none" w:sz="0" w:space="0" w:color="auto"/>
            <w:bottom w:val="none" w:sz="0" w:space="0" w:color="auto"/>
            <w:right w:val="none" w:sz="0" w:space="0" w:color="auto"/>
          </w:divBdr>
        </w:div>
        <w:div w:id="896470928">
          <w:marLeft w:val="0"/>
          <w:marRight w:val="0"/>
          <w:marTop w:val="0"/>
          <w:marBottom w:val="0"/>
          <w:divBdr>
            <w:top w:val="none" w:sz="0" w:space="0" w:color="auto"/>
            <w:left w:val="none" w:sz="0" w:space="0" w:color="auto"/>
            <w:bottom w:val="none" w:sz="0" w:space="0" w:color="auto"/>
            <w:right w:val="none" w:sz="0" w:space="0" w:color="auto"/>
          </w:divBdr>
        </w:div>
        <w:div w:id="896670928">
          <w:marLeft w:val="0"/>
          <w:marRight w:val="0"/>
          <w:marTop w:val="0"/>
          <w:marBottom w:val="0"/>
          <w:divBdr>
            <w:top w:val="none" w:sz="0" w:space="0" w:color="auto"/>
            <w:left w:val="none" w:sz="0" w:space="0" w:color="auto"/>
            <w:bottom w:val="none" w:sz="0" w:space="0" w:color="auto"/>
            <w:right w:val="none" w:sz="0" w:space="0" w:color="auto"/>
          </w:divBdr>
        </w:div>
        <w:div w:id="896671516">
          <w:marLeft w:val="0"/>
          <w:marRight w:val="0"/>
          <w:marTop w:val="0"/>
          <w:marBottom w:val="0"/>
          <w:divBdr>
            <w:top w:val="none" w:sz="0" w:space="0" w:color="auto"/>
            <w:left w:val="none" w:sz="0" w:space="0" w:color="auto"/>
            <w:bottom w:val="none" w:sz="0" w:space="0" w:color="auto"/>
            <w:right w:val="none" w:sz="0" w:space="0" w:color="auto"/>
          </w:divBdr>
        </w:div>
        <w:div w:id="896814800">
          <w:marLeft w:val="0"/>
          <w:marRight w:val="0"/>
          <w:marTop w:val="0"/>
          <w:marBottom w:val="0"/>
          <w:divBdr>
            <w:top w:val="none" w:sz="0" w:space="0" w:color="auto"/>
            <w:left w:val="none" w:sz="0" w:space="0" w:color="auto"/>
            <w:bottom w:val="none" w:sz="0" w:space="0" w:color="auto"/>
            <w:right w:val="none" w:sz="0" w:space="0" w:color="auto"/>
          </w:divBdr>
        </w:div>
        <w:div w:id="897864886">
          <w:marLeft w:val="0"/>
          <w:marRight w:val="0"/>
          <w:marTop w:val="0"/>
          <w:marBottom w:val="0"/>
          <w:divBdr>
            <w:top w:val="none" w:sz="0" w:space="0" w:color="auto"/>
            <w:left w:val="none" w:sz="0" w:space="0" w:color="auto"/>
            <w:bottom w:val="none" w:sz="0" w:space="0" w:color="auto"/>
            <w:right w:val="none" w:sz="0" w:space="0" w:color="auto"/>
          </w:divBdr>
        </w:div>
        <w:div w:id="898517438">
          <w:marLeft w:val="0"/>
          <w:marRight w:val="0"/>
          <w:marTop w:val="0"/>
          <w:marBottom w:val="0"/>
          <w:divBdr>
            <w:top w:val="none" w:sz="0" w:space="0" w:color="auto"/>
            <w:left w:val="none" w:sz="0" w:space="0" w:color="auto"/>
            <w:bottom w:val="none" w:sz="0" w:space="0" w:color="auto"/>
            <w:right w:val="none" w:sz="0" w:space="0" w:color="auto"/>
          </w:divBdr>
        </w:div>
        <w:div w:id="899167342">
          <w:marLeft w:val="0"/>
          <w:marRight w:val="0"/>
          <w:marTop w:val="0"/>
          <w:marBottom w:val="0"/>
          <w:divBdr>
            <w:top w:val="none" w:sz="0" w:space="0" w:color="auto"/>
            <w:left w:val="none" w:sz="0" w:space="0" w:color="auto"/>
            <w:bottom w:val="none" w:sz="0" w:space="0" w:color="auto"/>
            <w:right w:val="none" w:sz="0" w:space="0" w:color="auto"/>
          </w:divBdr>
        </w:div>
        <w:div w:id="899169919">
          <w:marLeft w:val="0"/>
          <w:marRight w:val="0"/>
          <w:marTop w:val="0"/>
          <w:marBottom w:val="0"/>
          <w:divBdr>
            <w:top w:val="none" w:sz="0" w:space="0" w:color="auto"/>
            <w:left w:val="none" w:sz="0" w:space="0" w:color="auto"/>
            <w:bottom w:val="none" w:sz="0" w:space="0" w:color="auto"/>
            <w:right w:val="none" w:sz="0" w:space="0" w:color="auto"/>
          </w:divBdr>
        </w:div>
        <w:div w:id="899511288">
          <w:marLeft w:val="0"/>
          <w:marRight w:val="0"/>
          <w:marTop w:val="0"/>
          <w:marBottom w:val="0"/>
          <w:divBdr>
            <w:top w:val="none" w:sz="0" w:space="0" w:color="auto"/>
            <w:left w:val="none" w:sz="0" w:space="0" w:color="auto"/>
            <w:bottom w:val="none" w:sz="0" w:space="0" w:color="auto"/>
            <w:right w:val="none" w:sz="0" w:space="0" w:color="auto"/>
          </w:divBdr>
        </w:div>
        <w:div w:id="899635266">
          <w:marLeft w:val="0"/>
          <w:marRight w:val="0"/>
          <w:marTop w:val="0"/>
          <w:marBottom w:val="0"/>
          <w:divBdr>
            <w:top w:val="none" w:sz="0" w:space="0" w:color="auto"/>
            <w:left w:val="none" w:sz="0" w:space="0" w:color="auto"/>
            <w:bottom w:val="none" w:sz="0" w:space="0" w:color="auto"/>
            <w:right w:val="none" w:sz="0" w:space="0" w:color="auto"/>
          </w:divBdr>
        </w:div>
        <w:div w:id="899637532">
          <w:marLeft w:val="0"/>
          <w:marRight w:val="0"/>
          <w:marTop w:val="0"/>
          <w:marBottom w:val="0"/>
          <w:divBdr>
            <w:top w:val="none" w:sz="0" w:space="0" w:color="auto"/>
            <w:left w:val="none" w:sz="0" w:space="0" w:color="auto"/>
            <w:bottom w:val="none" w:sz="0" w:space="0" w:color="auto"/>
            <w:right w:val="none" w:sz="0" w:space="0" w:color="auto"/>
          </w:divBdr>
        </w:div>
        <w:div w:id="900823081">
          <w:marLeft w:val="0"/>
          <w:marRight w:val="0"/>
          <w:marTop w:val="0"/>
          <w:marBottom w:val="0"/>
          <w:divBdr>
            <w:top w:val="none" w:sz="0" w:space="0" w:color="auto"/>
            <w:left w:val="none" w:sz="0" w:space="0" w:color="auto"/>
            <w:bottom w:val="none" w:sz="0" w:space="0" w:color="auto"/>
            <w:right w:val="none" w:sz="0" w:space="0" w:color="auto"/>
          </w:divBdr>
        </w:div>
        <w:div w:id="901260567">
          <w:marLeft w:val="0"/>
          <w:marRight w:val="0"/>
          <w:marTop w:val="0"/>
          <w:marBottom w:val="0"/>
          <w:divBdr>
            <w:top w:val="none" w:sz="0" w:space="0" w:color="auto"/>
            <w:left w:val="none" w:sz="0" w:space="0" w:color="auto"/>
            <w:bottom w:val="none" w:sz="0" w:space="0" w:color="auto"/>
            <w:right w:val="none" w:sz="0" w:space="0" w:color="auto"/>
          </w:divBdr>
        </w:div>
        <w:div w:id="901402812">
          <w:marLeft w:val="0"/>
          <w:marRight w:val="0"/>
          <w:marTop w:val="0"/>
          <w:marBottom w:val="0"/>
          <w:divBdr>
            <w:top w:val="none" w:sz="0" w:space="0" w:color="auto"/>
            <w:left w:val="none" w:sz="0" w:space="0" w:color="auto"/>
            <w:bottom w:val="none" w:sz="0" w:space="0" w:color="auto"/>
            <w:right w:val="none" w:sz="0" w:space="0" w:color="auto"/>
          </w:divBdr>
        </w:div>
        <w:div w:id="901408284">
          <w:marLeft w:val="0"/>
          <w:marRight w:val="0"/>
          <w:marTop w:val="0"/>
          <w:marBottom w:val="0"/>
          <w:divBdr>
            <w:top w:val="none" w:sz="0" w:space="0" w:color="auto"/>
            <w:left w:val="none" w:sz="0" w:space="0" w:color="auto"/>
            <w:bottom w:val="none" w:sz="0" w:space="0" w:color="auto"/>
            <w:right w:val="none" w:sz="0" w:space="0" w:color="auto"/>
          </w:divBdr>
        </w:div>
        <w:div w:id="902833199">
          <w:marLeft w:val="0"/>
          <w:marRight w:val="0"/>
          <w:marTop w:val="0"/>
          <w:marBottom w:val="0"/>
          <w:divBdr>
            <w:top w:val="none" w:sz="0" w:space="0" w:color="auto"/>
            <w:left w:val="none" w:sz="0" w:space="0" w:color="auto"/>
            <w:bottom w:val="none" w:sz="0" w:space="0" w:color="auto"/>
            <w:right w:val="none" w:sz="0" w:space="0" w:color="auto"/>
          </w:divBdr>
        </w:div>
        <w:div w:id="903299354">
          <w:marLeft w:val="0"/>
          <w:marRight w:val="0"/>
          <w:marTop w:val="0"/>
          <w:marBottom w:val="0"/>
          <w:divBdr>
            <w:top w:val="none" w:sz="0" w:space="0" w:color="auto"/>
            <w:left w:val="none" w:sz="0" w:space="0" w:color="auto"/>
            <w:bottom w:val="none" w:sz="0" w:space="0" w:color="auto"/>
            <w:right w:val="none" w:sz="0" w:space="0" w:color="auto"/>
          </w:divBdr>
        </w:div>
        <w:div w:id="903561575">
          <w:marLeft w:val="0"/>
          <w:marRight w:val="0"/>
          <w:marTop w:val="0"/>
          <w:marBottom w:val="0"/>
          <w:divBdr>
            <w:top w:val="none" w:sz="0" w:space="0" w:color="auto"/>
            <w:left w:val="none" w:sz="0" w:space="0" w:color="auto"/>
            <w:bottom w:val="none" w:sz="0" w:space="0" w:color="auto"/>
            <w:right w:val="none" w:sz="0" w:space="0" w:color="auto"/>
          </w:divBdr>
        </w:div>
        <w:div w:id="904022649">
          <w:marLeft w:val="0"/>
          <w:marRight w:val="0"/>
          <w:marTop w:val="0"/>
          <w:marBottom w:val="0"/>
          <w:divBdr>
            <w:top w:val="none" w:sz="0" w:space="0" w:color="auto"/>
            <w:left w:val="none" w:sz="0" w:space="0" w:color="auto"/>
            <w:bottom w:val="none" w:sz="0" w:space="0" w:color="auto"/>
            <w:right w:val="none" w:sz="0" w:space="0" w:color="auto"/>
          </w:divBdr>
        </w:div>
        <w:div w:id="904685213">
          <w:marLeft w:val="0"/>
          <w:marRight w:val="0"/>
          <w:marTop w:val="0"/>
          <w:marBottom w:val="0"/>
          <w:divBdr>
            <w:top w:val="none" w:sz="0" w:space="0" w:color="auto"/>
            <w:left w:val="none" w:sz="0" w:space="0" w:color="auto"/>
            <w:bottom w:val="none" w:sz="0" w:space="0" w:color="auto"/>
            <w:right w:val="none" w:sz="0" w:space="0" w:color="auto"/>
          </w:divBdr>
        </w:div>
        <w:div w:id="904875977">
          <w:marLeft w:val="0"/>
          <w:marRight w:val="0"/>
          <w:marTop w:val="0"/>
          <w:marBottom w:val="0"/>
          <w:divBdr>
            <w:top w:val="none" w:sz="0" w:space="0" w:color="auto"/>
            <w:left w:val="none" w:sz="0" w:space="0" w:color="auto"/>
            <w:bottom w:val="none" w:sz="0" w:space="0" w:color="auto"/>
            <w:right w:val="none" w:sz="0" w:space="0" w:color="auto"/>
          </w:divBdr>
        </w:div>
        <w:div w:id="904992559">
          <w:marLeft w:val="0"/>
          <w:marRight w:val="0"/>
          <w:marTop w:val="0"/>
          <w:marBottom w:val="0"/>
          <w:divBdr>
            <w:top w:val="none" w:sz="0" w:space="0" w:color="auto"/>
            <w:left w:val="none" w:sz="0" w:space="0" w:color="auto"/>
            <w:bottom w:val="none" w:sz="0" w:space="0" w:color="auto"/>
            <w:right w:val="none" w:sz="0" w:space="0" w:color="auto"/>
          </w:divBdr>
        </w:div>
        <w:div w:id="905184670">
          <w:marLeft w:val="0"/>
          <w:marRight w:val="0"/>
          <w:marTop w:val="0"/>
          <w:marBottom w:val="0"/>
          <w:divBdr>
            <w:top w:val="none" w:sz="0" w:space="0" w:color="auto"/>
            <w:left w:val="none" w:sz="0" w:space="0" w:color="auto"/>
            <w:bottom w:val="none" w:sz="0" w:space="0" w:color="auto"/>
            <w:right w:val="none" w:sz="0" w:space="0" w:color="auto"/>
          </w:divBdr>
        </w:div>
        <w:div w:id="905847016">
          <w:marLeft w:val="0"/>
          <w:marRight w:val="0"/>
          <w:marTop w:val="0"/>
          <w:marBottom w:val="0"/>
          <w:divBdr>
            <w:top w:val="none" w:sz="0" w:space="0" w:color="auto"/>
            <w:left w:val="none" w:sz="0" w:space="0" w:color="auto"/>
            <w:bottom w:val="none" w:sz="0" w:space="0" w:color="auto"/>
            <w:right w:val="none" w:sz="0" w:space="0" w:color="auto"/>
          </w:divBdr>
        </w:div>
        <w:div w:id="906301886">
          <w:marLeft w:val="0"/>
          <w:marRight w:val="0"/>
          <w:marTop w:val="0"/>
          <w:marBottom w:val="0"/>
          <w:divBdr>
            <w:top w:val="none" w:sz="0" w:space="0" w:color="auto"/>
            <w:left w:val="none" w:sz="0" w:space="0" w:color="auto"/>
            <w:bottom w:val="none" w:sz="0" w:space="0" w:color="auto"/>
            <w:right w:val="none" w:sz="0" w:space="0" w:color="auto"/>
          </w:divBdr>
        </w:div>
        <w:div w:id="906497644">
          <w:marLeft w:val="0"/>
          <w:marRight w:val="0"/>
          <w:marTop w:val="0"/>
          <w:marBottom w:val="0"/>
          <w:divBdr>
            <w:top w:val="none" w:sz="0" w:space="0" w:color="auto"/>
            <w:left w:val="none" w:sz="0" w:space="0" w:color="auto"/>
            <w:bottom w:val="none" w:sz="0" w:space="0" w:color="auto"/>
            <w:right w:val="none" w:sz="0" w:space="0" w:color="auto"/>
          </w:divBdr>
        </w:div>
        <w:div w:id="906719300">
          <w:marLeft w:val="0"/>
          <w:marRight w:val="0"/>
          <w:marTop w:val="0"/>
          <w:marBottom w:val="0"/>
          <w:divBdr>
            <w:top w:val="none" w:sz="0" w:space="0" w:color="auto"/>
            <w:left w:val="none" w:sz="0" w:space="0" w:color="auto"/>
            <w:bottom w:val="none" w:sz="0" w:space="0" w:color="auto"/>
            <w:right w:val="none" w:sz="0" w:space="0" w:color="auto"/>
          </w:divBdr>
        </w:div>
        <w:div w:id="907107250">
          <w:marLeft w:val="0"/>
          <w:marRight w:val="0"/>
          <w:marTop w:val="0"/>
          <w:marBottom w:val="0"/>
          <w:divBdr>
            <w:top w:val="none" w:sz="0" w:space="0" w:color="auto"/>
            <w:left w:val="none" w:sz="0" w:space="0" w:color="auto"/>
            <w:bottom w:val="none" w:sz="0" w:space="0" w:color="auto"/>
            <w:right w:val="none" w:sz="0" w:space="0" w:color="auto"/>
          </w:divBdr>
        </w:div>
        <w:div w:id="907110242">
          <w:marLeft w:val="0"/>
          <w:marRight w:val="0"/>
          <w:marTop w:val="0"/>
          <w:marBottom w:val="0"/>
          <w:divBdr>
            <w:top w:val="none" w:sz="0" w:space="0" w:color="auto"/>
            <w:left w:val="none" w:sz="0" w:space="0" w:color="auto"/>
            <w:bottom w:val="none" w:sz="0" w:space="0" w:color="auto"/>
            <w:right w:val="none" w:sz="0" w:space="0" w:color="auto"/>
          </w:divBdr>
        </w:div>
        <w:div w:id="907152026">
          <w:marLeft w:val="0"/>
          <w:marRight w:val="0"/>
          <w:marTop w:val="0"/>
          <w:marBottom w:val="0"/>
          <w:divBdr>
            <w:top w:val="none" w:sz="0" w:space="0" w:color="auto"/>
            <w:left w:val="none" w:sz="0" w:space="0" w:color="auto"/>
            <w:bottom w:val="none" w:sz="0" w:space="0" w:color="auto"/>
            <w:right w:val="none" w:sz="0" w:space="0" w:color="auto"/>
          </w:divBdr>
        </w:div>
        <w:div w:id="907346597">
          <w:marLeft w:val="0"/>
          <w:marRight w:val="0"/>
          <w:marTop w:val="0"/>
          <w:marBottom w:val="0"/>
          <w:divBdr>
            <w:top w:val="none" w:sz="0" w:space="0" w:color="auto"/>
            <w:left w:val="none" w:sz="0" w:space="0" w:color="auto"/>
            <w:bottom w:val="none" w:sz="0" w:space="0" w:color="auto"/>
            <w:right w:val="none" w:sz="0" w:space="0" w:color="auto"/>
          </w:divBdr>
        </w:div>
        <w:div w:id="907500822">
          <w:marLeft w:val="0"/>
          <w:marRight w:val="0"/>
          <w:marTop w:val="0"/>
          <w:marBottom w:val="0"/>
          <w:divBdr>
            <w:top w:val="none" w:sz="0" w:space="0" w:color="auto"/>
            <w:left w:val="none" w:sz="0" w:space="0" w:color="auto"/>
            <w:bottom w:val="none" w:sz="0" w:space="0" w:color="auto"/>
            <w:right w:val="none" w:sz="0" w:space="0" w:color="auto"/>
          </w:divBdr>
        </w:div>
        <w:div w:id="907543744">
          <w:marLeft w:val="0"/>
          <w:marRight w:val="0"/>
          <w:marTop w:val="0"/>
          <w:marBottom w:val="0"/>
          <w:divBdr>
            <w:top w:val="none" w:sz="0" w:space="0" w:color="auto"/>
            <w:left w:val="none" w:sz="0" w:space="0" w:color="auto"/>
            <w:bottom w:val="none" w:sz="0" w:space="0" w:color="auto"/>
            <w:right w:val="none" w:sz="0" w:space="0" w:color="auto"/>
          </w:divBdr>
        </w:div>
        <w:div w:id="907881919">
          <w:marLeft w:val="0"/>
          <w:marRight w:val="0"/>
          <w:marTop w:val="0"/>
          <w:marBottom w:val="0"/>
          <w:divBdr>
            <w:top w:val="none" w:sz="0" w:space="0" w:color="auto"/>
            <w:left w:val="none" w:sz="0" w:space="0" w:color="auto"/>
            <w:bottom w:val="none" w:sz="0" w:space="0" w:color="auto"/>
            <w:right w:val="none" w:sz="0" w:space="0" w:color="auto"/>
          </w:divBdr>
        </w:div>
        <w:div w:id="908270666">
          <w:marLeft w:val="0"/>
          <w:marRight w:val="0"/>
          <w:marTop w:val="0"/>
          <w:marBottom w:val="0"/>
          <w:divBdr>
            <w:top w:val="none" w:sz="0" w:space="0" w:color="auto"/>
            <w:left w:val="none" w:sz="0" w:space="0" w:color="auto"/>
            <w:bottom w:val="none" w:sz="0" w:space="0" w:color="auto"/>
            <w:right w:val="none" w:sz="0" w:space="0" w:color="auto"/>
          </w:divBdr>
        </w:div>
        <w:div w:id="909071961">
          <w:marLeft w:val="0"/>
          <w:marRight w:val="0"/>
          <w:marTop w:val="0"/>
          <w:marBottom w:val="0"/>
          <w:divBdr>
            <w:top w:val="none" w:sz="0" w:space="0" w:color="auto"/>
            <w:left w:val="none" w:sz="0" w:space="0" w:color="auto"/>
            <w:bottom w:val="none" w:sz="0" w:space="0" w:color="auto"/>
            <w:right w:val="none" w:sz="0" w:space="0" w:color="auto"/>
          </w:divBdr>
        </w:div>
        <w:div w:id="909072559">
          <w:marLeft w:val="0"/>
          <w:marRight w:val="0"/>
          <w:marTop w:val="0"/>
          <w:marBottom w:val="0"/>
          <w:divBdr>
            <w:top w:val="none" w:sz="0" w:space="0" w:color="auto"/>
            <w:left w:val="none" w:sz="0" w:space="0" w:color="auto"/>
            <w:bottom w:val="none" w:sz="0" w:space="0" w:color="auto"/>
            <w:right w:val="none" w:sz="0" w:space="0" w:color="auto"/>
          </w:divBdr>
        </w:div>
        <w:div w:id="909271922">
          <w:marLeft w:val="0"/>
          <w:marRight w:val="0"/>
          <w:marTop w:val="0"/>
          <w:marBottom w:val="0"/>
          <w:divBdr>
            <w:top w:val="none" w:sz="0" w:space="0" w:color="auto"/>
            <w:left w:val="none" w:sz="0" w:space="0" w:color="auto"/>
            <w:bottom w:val="none" w:sz="0" w:space="0" w:color="auto"/>
            <w:right w:val="none" w:sz="0" w:space="0" w:color="auto"/>
          </w:divBdr>
        </w:div>
        <w:div w:id="909317031">
          <w:marLeft w:val="0"/>
          <w:marRight w:val="0"/>
          <w:marTop w:val="0"/>
          <w:marBottom w:val="0"/>
          <w:divBdr>
            <w:top w:val="none" w:sz="0" w:space="0" w:color="auto"/>
            <w:left w:val="none" w:sz="0" w:space="0" w:color="auto"/>
            <w:bottom w:val="none" w:sz="0" w:space="0" w:color="auto"/>
            <w:right w:val="none" w:sz="0" w:space="0" w:color="auto"/>
          </w:divBdr>
        </w:div>
        <w:div w:id="909577083">
          <w:marLeft w:val="0"/>
          <w:marRight w:val="0"/>
          <w:marTop w:val="0"/>
          <w:marBottom w:val="0"/>
          <w:divBdr>
            <w:top w:val="none" w:sz="0" w:space="0" w:color="auto"/>
            <w:left w:val="none" w:sz="0" w:space="0" w:color="auto"/>
            <w:bottom w:val="none" w:sz="0" w:space="0" w:color="auto"/>
            <w:right w:val="none" w:sz="0" w:space="0" w:color="auto"/>
          </w:divBdr>
        </w:div>
        <w:div w:id="910231573">
          <w:marLeft w:val="0"/>
          <w:marRight w:val="0"/>
          <w:marTop w:val="0"/>
          <w:marBottom w:val="0"/>
          <w:divBdr>
            <w:top w:val="none" w:sz="0" w:space="0" w:color="auto"/>
            <w:left w:val="none" w:sz="0" w:space="0" w:color="auto"/>
            <w:bottom w:val="none" w:sz="0" w:space="0" w:color="auto"/>
            <w:right w:val="none" w:sz="0" w:space="0" w:color="auto"/>
          </w:divBdr>
        </w:div>
        <w:div w:id="910237580">
          <w:marLeft w:val="0"/>
          <w:marRight w:val="0"/>
          <w:marTop w:val="0"/>
          <w:marBottom w:val="0"/>
          <w:divBdr>
            <w:top w:val="none" w:sz="0" w:space="0" w:color="auto"/>
            <w:left w:val="none" w:sz="0" w:space="0" w:color="auto"/>
            <w:bottom w:val="none" w:sz="0" w:space="0" w:color="auto"/>
            <w:right w:val="none" w:sz="0" w:space="0" w:color="auto"/>
          </w:divBdr>
        </w:div>
        <w:div w:id="910578890">
          <w:marLeft w:val="0"/>
          <w:marRight w:val="0"/>
          <w:marTop w:val="0"/>
          <w:marBottom w:val="0"/>
          <w:divBdr>
            <w:top w:val="none" w:sz="0" w:space="0" w:color="auto"/>
            <w:left w:val="none" w:sz="0" w:space="0" w:color="auto"/>
            <w:bottom w:val="none" w:sz="0" w:space="0" w:color="auto"/>
            <w:right w:val="none" w:sz="0" w:space="0" w:color="auto"/>
          </w:divBdr>
        </w:div>
        <w:div w:id="910583412">
          <w:marLeft w:val="0"/>
          <w:marRight w:val="0"/>
          <w:marTop w:val="0"/>
          <w:marBottom w:val="0"/>
          <w:divBdr>
            <w:top w:val="none" w:sz="0" w:space="0" w:color="auto"/>
            <w:left w:val="none" w:sz="0" w:space="0" w:color="auto"/>
            <w:bottom w:val="none" w:sz="0" w:space="0" w:color="auto"/>
            <w:right w:val="none" w:sz="0" w:space="0" w:color="auto"/>
          </w:divBdr>
        </w:div>
        <w:div w:id="911236487">
          <w:marLeft w:val="0"/>
          <w:marRight w:val="0"/>
          <w:marTop w:val="0"/>
          <w:marBottom w:val="0"/>
          <w:divBdr>
            <w:top w:val="none" w:sz="0" w:space="0" w:color="auto"/>
            <w:left w:val="none" w:sz="0" w:space="0" w:color="auto"/>
            <w:bottom w:val="none" w:sz="0" w:space="0" w:color="auto"/>
            <w:right w:val="none" w:sz="0" w:space="0" w:color="auto"/>
          </w:divBdr>
        </w:div>
        <w:div w:id="911426602">
          <w:marLeft w:val="0"/>
          <w:marRight w:val="0"/>
          <w:marTop w:val="0"/>
          <w:marBottom w:val="0"/>
          <w:divBdr>
            <w:top w:val="none" w:sz="0" w:space="0" w:color="auto"/>
            <w:left w:val="none" w:sz="0" w:space="0" w:color="auto"/>
            <w:bottom w:val="none" w:sz="0" w:space="0" w:color="auto"/>
            <w:right w:val="none" w:sz="0" w:space="0" w:color="auto"/>
          </w:divBdr>
        </w:div>
        <w:div w:id="911426648">
          <w:marLeft w:val="0"/>
          <w:marRight w:val="0"/>
          <w:marTop w:val="0"/>
          <w:marBottom w:val="0"/>
          <w:divBdr>
            <w:top w:val="none" w:sz="0" w:space="0" w:color="auto"/>
            <w:left w:val="none" w:sz="0" w:space="0" w:color="auto"/>
            <w:bottom w:val="none" w:sz="0" w:space="0" w:color="auto"/>
            <w:right w:val="none" w:sz="0" w:space="0" w:color="auto"/>
          </w:divBdr>
        </w:div>
        <w:div w:id="911696718">
          <w:marLeft w:val="0"/>
          <w:marRight w:val="0"/>
          <w:marTop w:val="0"/>
          <w:marBottom w:val="0"/>
          <w:divBdr>
            <w:top w:val="none" w:sz="0" w:space="0" w:color="auto"/>
            <w:left w:val="none" w:sz="0" w:space="0" w:color="auto"/>
            <w:bottom w:val="none" w:sz="0" w:space="0" w:color="auto"/>
            <w:right w:val="none" w:sz="0" w:space="0" w:color="auto"/>
          </w:divBdr>
        </w:div>
        <w:div w:id="911811839">
          <w:marLeft w:val="0"/>
          <w:marRight w:val="0"/>
          <w:marTop w:val="0"/>
          <w:marBottom w:val="0"/>
          <w:divBdr>
            <w:top w:val="none" w:sz="0" w:space="0" w:color="auto"/>
            <w:left w:val="none" w:sz="0" w:space="0" w:color="auto"/>
            <w:bottom w:val="none" w:sz="0" w:space="0" w:color="auto"/>
            <w:right w:val="none" w:sz="0" w:space="0" w:color="auto"/>
          </w:divBdr>
        </w:div>
        <w:div w:id="913781654">
          <w:marLeft w:val="0"/>
          <w:marRight w:val="0"/>
          <w:marTop w:val="0"/>
          <w:marBottom w:val="0"/>
          <w:divBdr>
            <w:top w:val="none" w:sz="0" w:space="0" w:color="auto"/>
            <w:left w:val="none" w:sz="0" w:space="0" w:color="auto"/>
            <w:bottom w:val="none" w:sz="0" w:space="0" w:color="auto"/>
            <w:right w:val="none" w:sz="0" w:space="0" w:color="auto"/>
          </w:divBdr>
        </w:div>
        <w:div w:id="913855196">
          <w:marLeft w:val="0"/>
          <w:marRight w:val="0"/>
          <w:marTop w:val="0"/>
          <w:marBottom w:val="0"/>
          <w:divBdr>
            <w:top w:val="none" w:sz="0" w:space="0" w:color="auto"/>
            <w:left w:val="none" w:sz="0" w:space="0" w:color="auto"/>
            <w:bottom w:val="none" w:sz="0" w:space="0" w:color="auto"/>
            <w:right w:val="none" w:sz="0" w:space="0" w:color="auto"/>
          </w:divBdr>
        </w:div>
        <w:div w:id="914246492">
          <w:marLeft w:val="0"/>
          <w:marRight w:val="0"/>
          <w:marTop w:val="0"/>
          <w:marBottom w:val="0"/>
          <w:divBdr>
            <w:top w:val="none" w:sz="0" w:space="0" w:color="auto"/>
            <w:left w:val="none" w:sz="0" w:space="0" w:color="auto"/>
            <w:bottom w:val="none" w:sz="0" w:space="0" w:color="auto"/>
            <w:right w:val="none" w:sz="0" w:space="0" w:color="auto"/>
          </w:divBdr>
        </w:div>
        <w:div w:id="914513793">
          <w:marLeft w:val="0"/>
          <w:marRight w:val="0"/>
          <w:marTop w:val="0"/>
          <w:marBottom w:val="0"/>
          <w:divBdr>
            <w:top w:val="none" w:sz="0" w:space="0" w:color="auto"/>
            <w:left w:val="none" w:sz="0" w:space="0" w:color="auto"/>
            <w:bottom w:val="none" w:sz="0" w:space="0" w:color="auto"/>
            <w:right w:val="none" w:sz="0" w:space="0" w:color="auto"/>
          </w:divBdr>
        </w:div>
        <w:div w:id="916013919">
          <w:marLeft w:val="0"/>
          <w:marRight w:val="0"/>
          <w:marTop w:val="0"/>
          <w:marBottom w:val="0"/>
          <w:divBdr>
            <w:top w:val="none" w:sz="0" w:space="0" w:color="auto"/>
            <w:left w:val="none" w:sz="0" w:space="0" w:color="auto"/>
            <w:bottom w:val="none" w:sz="0" w:space="0" w:color="auto"/>
            <w:right w:val="none" w:sz="0" w:space="0" w:color="auto"/>
          </w:divBdr>
        </w:div>
        <w:div w:id="916355205">
          <w:marLeft w:val="0"/>
          <w:marRight w:val="0"/>
          <w:marTop w:val="0"/>
          <w:marBottom w:val="0"/>
          <w:divBdr>
            <w:top w:val="none" w:sz="0" w:space="0" w:color="auto"/>
            <w:left w:val="none" w:sz="0" w:space="0" w:color="auto"/>
            <w:bottom w:val="none" w:sz="0" w:space="0" w:color="auto"/>
            <w:right w:val="none" w:sz="0" w:space="0" w:color="auto"/>
          </w:divBdr>
        </w:div>
        <w:div w:id="916599816">
          <w:marLeft w:val="0"/>
          <w:marRight w:val="0"/>
          <w:marTop w:val="0"/>
          <w:marBottom w:val="0"/>
          <w:divBdr>
            <w:top w:val="none" w:sz="0" w:space="0" w:color="auto"/>
            <w:left w:val="none" w:sz="0" w:space="0" w:color="auto"/>
            <w:bottom w:val="none" w:sz="0" w:space="0" w:color="auto"/>
            <w:right w:val="none" w:sz="0" w:space="0" w:color="auto"/>
          </w:divBdr>
        </w:div>
        <w:div w:id="919172049">
          <w:marLeft w:val="0"/>
          <w:marRight w:val="0"/>
          <w:marTop w:val="0"/>
          <w:marBottom w:val="0"/>
          <w:divBdr>
            <w:top w:val="none" w:sz="0" w:space="0" w:color="auto"/>
            <w:left w:val="none" w:sz="0" w:space="0" w:color="auto"/>
            <w:bottom w:val="none" w:sz="0" w:space="0" w:color="auto"/>
            <w:right w:val="none" w:sz="0" w:space="0" w:color="auto"/>
          </w:divBdr>
        </w:div>
        <w:div w:id="920025372">
          <w:marLeft w:val="0"/>
          <w:marRight w:val="0"/>
          <w:marTop w:val="0"/>
          <w:marBottom w:val="0"/>
          <w:divBdr>
            <w:top w:val="none" w:sz="0" w:space="0" w:color="auto"/>
            <w:left w:val="none" w:sz="0" w:space="0" w:color="auto"/>
            <w:bottom w:val="none" w:sz="0" w:space="0" w:color="auto"/>
            <w:right w:val="none" w:sz="0" w:space="0" w:color="auto"/>
          </w:divBdr>
        </w:div>
        <w:div w:id="920604352">
          <w:marLeft w:val="0"/>
          <w:marRight w:val="0"/>
          <w:marTop w:val="0"/>
          <w:marBottom w:val="0"/>
          <w:divBdr>
            <w:top w:val="none" w:sz="0" w:space="0" w:color="auto"/>
            <w:left w:val="none" w:sz="0" w:space="0" w:color="auto"/>
            <w:bottom w:val="none" w:sz="0" w:space="0" w:color="auto"/>
            <w:right w:val="none" w:sz="0" w:space="0" w:color="auto"/>
          </w:divBdr>
        </w:div>
        <w:div w:id="920674352">
          <w:marLeft w:val="0"/>
          <w:marRight w:val="0"/>
          <w:marTop w:val="0"/>
          <w:marBottom w:val="0"/>
          <w:divBdr>
            <w:top w:val="none" w:sz="0" w:space="0" w:color="auto"/>
            <w:left w:val="none" w:sz="0" w:space="0" w:color="auto"/>
            <w:bottom w:val="none" w:sz="0" w:space="0" w:color="auto"/>
            <w:right w:val="none" w:sz="0" w:space="0" w:color="auto"/>
          </w:divBdr>
        </w:div>
        <w:div w:id="920916084">
          <w:marLeft w:val="0"/>
          <w:marRight w:val="0"/>
          <w:marTop w:val="0"/>
          <w:marBottom w:val="0"/>
          <w:divBdr>
            <w:top w:val="none" w:sz="0" w:space="0" w:color="auto"/>
            <w:left w:val="none" w:sz="0" w:space="0" w:color="auto"/>
            <w:bottom w:val="none" w:sz="0" w:space="0" w:color="auto"/>
            <w:right w:val="none" w:sz="0" w:space="0" w:color="auto"/>
          </w:divBdr>
        </w:div>
        <w:div w:id="921253488">
          <w:marLeft w:val="0"/>
          <w:marRight w:val="0"/>
          <w:marTop w:val="0"/>
          <w:marBottom w:val="0"/>
          <w:divBdr>
            <w:top w:val="none" w:sz="0" w:space="0" w:color="auto"/>
            <w:left w:val="none" w:sz="0" w:space="0" w:color="auto"/>
            <w:bottom w:val="none" w:sz="0" w:space="0" w:color="auto"/>
            <w:right w:val="none" w:sz="0" w:space="0" w:color="auto"/>
          </w:divBdr>
        </w:div>
        <w:div w:id="921644048">
          <w:marLeft w:val="0"/>
          <w:marRight w:val="0"/>
          <w:marTop w:val="0"/>
          <w:marBottom w:val="0"/>
          <w:divBdr>
            <w:top w:val="none" w:sz="0" w:space="0" w:color="auto"/>
            <w:left w:val="none" w:sz="0" w:space="0" w:color="auto"/>
            <w:bottom w:val="none" w:sz="0" w:space="0" w:color="auto"/>
            <w:right w:val="none" w:sz="0" w:space="0" w:color="auto"/>
          </w:divBdr>
        </w:div>
        <w:div w:id="923101009">
          <w:marLeft w:val="0"/>
          <w:marRight w:val="0"/>
          <w:marTop w:val="0"/>
          <w:marBottom w:val="0"/>
          <w:divBdr>
            <w:top w:val="none" w:sz="0" w:space="0" w:color="auto"/>
            <w:left w:val="none" w:sz="0" w:space="0" w:color="auto"/>
            <w:bottom w:val="none" w:sz="0" w:space="0" w:color="auto"/>
            <w:right w:val="none" w:sz="0" w:space="0" w:color="auto"/>
          </w:divBdr>
        </w:div>
        <w:div w:id="923150750">
          <w:marLeft w:val="0"/>
          <w:marRight w:val="0"/>
          <w:marTop w:val="0"/>
          <w:marBottom w:val="0"/>
          <w:divBdr>
            <w:top w:val="none" w:sz="0" w:space="0" w:color="auto"/>
            <w:left w:val="none" w:sz="0" w:space="0" w:color="auto"/>
            <w:bottom w:val="none" w:sz="0" w:space="0" w:color="auto"/>
            <w:right w:val="none" w:sz="0" w:space="0" w:color="auto"/>
          </w:divBdr>
        </w:div>
        <w:div w:id="923299925">
          <w:marLeft w:val="0"/>
          <w:marRight w:val="0"/>
          <w:marTop w:val="0"/>
          <w:marBottom w:val="0"/>
          <w:divBdr>
            <w:top w:val="none" w:sz="0" w:space="0" w:color="auto"/>
            <w:left w:val="none" w:sz="0" w:space="0" w:color="auto"/>
            <w:bottom w:val="none" w:sz="0" w:space="0" w:color="auto"/>
            <w:right w:val="none" w:sz="0" w:space="0" w:color="auto"/>
          </w:divBdr>
        </w:div>
        <w:div w:id="923613607">
          <w:marLeft w:val="0"/>
          <w:marRight w:val="0"/>
          <w:marTop w:val="0"/>
          <w:marBottom w:val="0"/>
          <w:divBdr>
            <w:top w:val="none" w:sz="0" w:space="0" w:color="auto"/>
            <w:left w:val="none" w:sz="0" w:space="0" w:color="auto"/>
            <w:bottom w:val="none" w:sz="0" w:space="0" w:color="auto"/>
            <w:right w:val="none" w:sz="0" w:space="0" w:color="auto"/>
          </w:divBdr>
        </w:div>
        <w:div w:id="924190295">
          <w:marLeft w:val="0"/>
          <w:marRight w:val="0"/>
          <w:marTop w:val="0"/>
          <w:marBottom w:val="0"/>
          <w:divBdr>
            <w:top w:val="none" w:sz="0" w:space="0" w:color="auto"/>
            <w:left w:val="none" w:sz="0" w:space="0" w:color="auto"/>
            <w:bottom w:val="none" w:sz="0" w:space="0" w:color="auto"/>
            <w:right w:val="none" w:sz="0" w:space="0" w:color="auto"/>
          </w:divBdr>
        </w:div>
        <w:div w:id="924460781">
          <w:marLeft w:val="0"/>
          <w:marRight w:val="0"/>
          <w:marTop w:val="0"/>
          <w:marBottom w:val="0"/>
          <w:divBdr>
            <w:top w:val="none" w:sz="0" w:space="0" w:color="auto"/>
            <w:left w:val="none" w:sz="0" w:space="0" w:color="auto"/>
            <w:bottom w:val="none" w:sz="0" w:space="0" w:color="auto"/>
            <w:right w:val="none" w:sz="0" w:space="0" w:color="auto"/>
          </w:divBdr>
        </w:div>
        <w:div w:id="924919012">
          <w:marLeft w:val="0"/>
          <w:marRight w:val="0"/>
          <w:marTop w:val="0"/>
          <w:marBottom w:val="0"/>
          <w:divBdr>
            <w:top w:val="none" w:sz="0" w:space="0" w:color="auto"/>
            <w:left w:val="none" w:sz="0" w:space="0" w:color="auto"/>
            <w:bottom w:val="none" w:sz="0" w:space="0" w:color="auto"/>
            <w:right w:val="none" w:sz="0" w:space="0" w:color="auto"/>
          </w:divBdr>
        </w:div>
        <w:div w:id="924922760">
          <w:marLeft w:val="0"/>
          <w:marRight w:val="0"/>
          <w:marTop w:val="0"/>
          <w:marBottom w:val="0"/>
          <w:divBdr>
            <w:top w:val="none" w:sz="0" w:space="0" w:color="auto"/>
            <w:left w:val="none" w:sz="0" w:space="0" w:color="auto"/>
            <w:bottom w:val="none" w:sz="0" w:space="0" w:color="auto"/>
            <w:right w:val="none" w:sz="0" w:space="0" w:color="auto"/>
          </w:divBdr>
        </w:div>
        <w:div w:id="925185763">
          <w:marLeft w:val="0"/>
          <w:marRight w:val="0"/>
          <w:marTop w:val="0"/>
          <w:marBottom w:val="0"/>
          <w:divBdr>
            <w:top w:val="none" w:sz="0" w:space="0" w:color="auto"/>
            <w:left w:val="none" w:sz="0" w:space="0" w:color="auto"/>
            <w:bottom w:val="none" w:sz="0" w:space="0" w:color="auto"/>
            <w:right w:val="none" w:sz="0" w:space="0" w:color="auto"/>
          </w:divBdr>
        </w:div>
        <w:div w:id="925189112">
          <w:marLeft w:val="0"/>
          <w:marRight w:val="0"/>
          <w:marTop w:val="0"/>
          <w:marBottom w:val="0"/>
          <w:divBdr>
            <w:top w:val="none" w:sz="0" w:space="0" w:color="auto"/>
            <w:left w:val="none" w:sz="0" w:space="0" w:color="auto"/>
            <w:bottom w:val="none" w:sz="0" w:space="0" w:color="auto"/>
            <w:right w:val="none" w:sz="0" w:space="0" w:color="auto"/>
          </w:divBdr>
        </w:div>
        <w:div w:id="925577637">
          <w:marLeft w:val="0"/>
          <w:marRight w:val="0"/>
          <w:marTop w:val="0"/>
          <w:marBottom w:val="0"/>
          <w:divBdr>
            <w:top w:val="none" w:sz="0" w:space="0" w:color="auto"/>
            <w:left w:val="none" w:sz="0" w:space="0" w:color="auto"/>
            <w:bottom w:val="none" w:sz="0" w:space="0" w:color="auto"/>
            <w:right w:val="none" w:sz="0" w:space="0" w:color="auto"/>
          </w:divBdr>
        </w:div>
        <w:div w:id="925728644">
          <w:marLeft w:val="0"/>
          <w:marRight w:val="0"/>
          <w:marTop w:val="0"/>
          <w:marBottom w:val="0"/>
          <w:divBdr>
            <w:top w:val="none" w:sz="0" w:space="0" w:color="auto"/>
            <w:left w:val="none" w:sz="0" w:space="0" w:color="auto"/>
            <w:bottom w:val="none" w:sz="0" w:space="0" w:color="auto"/>
            <w:right w:val="none" w:sz="0" w:space="0" w:color="auto"/>
          </w:divBdr>
        </w:div>
        <w:div w:id="925770824">
          <w:marLeft w:val="0"/>
          <w:marRight w:val="0"/>
          <w:marTop w:val="0"/>
          <w:marBottom w:val="0"/>
          <w:divBdr>
            <w:top w:val="none" w:sz="0" w:space="0" w:color="auto"/>
            <w:left w:val="none" w:sz="0" w:space="0" w:color="auto"/>
            <w:bottom w:val="none" w:sz="0" w:space="0" w:color="auto"/>
            <w:right w:val="none" w:sz="0" w:space="0" w:color="auto"/>
          </w:divBdr>
        </w:div>
        <w:div w:id="926622311">
          <w:marLeft w:val="0"/>
          <w:marRight w:val="0"/>
          <w:marTop w:val="0"/>
          <w:marBottom w:val="0"/>
          <w:divBdr>
            <w:top w:val="none" w:sz="0" w:space="0" w:color="auto"/>
            <w:left w:val="none" w:sz="0" w:space="0" w:color="auto"/>
            <w:bottom w:val="none" w:sz="0" w:space="0" w:color="auto"/>
            <w:right w:val="none" w:sz="0" w:space="0" w:color="auto"/>
          </w:divBdr>
        </w:div>
        <w:div w:id="927808331">
          <w:marLeft w:val="0"/>
          <w:marRight w:val="0"/>
          <w:marTop w:val="0"/>
          <w:marBottom w:val="0"/>
          <w:divBdr>
            <w:top w:val="none" w:sz="0" w:space="0" w:color="auto"/>
            <w:left w:val="none" w:sz="0" w:space="0" w:color="auto"/>
            <w:bottom w:val="none" w:sz="0" w:space="0" w:color="auto"/>
            <w:right w:val="none" w:sz="0" w:space="0" w:color="auto"/>
          </w:divBdr>
        </w:div>
        <w:div w:id="928124148">
          <w:marLeft w:val="0"/>
          <w:marRight w:val="0"/>
          <w:marTop w:val="0"/>
          <w:marBottom w:val="0"/>
          <w:divBdr>
            <w:top w:val="none" w:sz="0" w:space="0" w:color="auto"/>
            <w:left w:val="none" w:sz="0" w:space="0" w:color="auto"/>
            <w:bottom w:val="none" w:sz="0" w:space="0" w:color="auto"/>
            <w:right w:val="none" w:sz="0" w:space="0" w:color="auto"/>
          </w:divBdr>
        </w:div>
        <w:div w:id="928464417">
          <w:marLeft w:val="0"/>
          <w:marRight w:val="0"/>
          <w:marTop w:val="0"/>
          <w:marBottom w:val="0"/>
          <w:divBdr>
            <w:top w:val="none" w:sz="0" w:space="0" w:color="auto"/>
            <w:left w:val="none" w:sz="0" w:space="0" w:color="auto"/>
            <w:bottom w:val="none" w:sz="0" w:space="0" w:color="auto"/>
            <w:right w:val="none" w:sz="0" w:space="0" w:color="auto"/>
          </w:divBdr>
        </w:div>
        <w:div w:id="928542018">
          <w:marLeft w:val="0"/>
          <w:marRight w:val="0"/>
          <w:marTop w:val="0"/>
          <w:marBottom w:val="0"/>
          <w:divBdr>
            <w:top w:val="none" w:sz="0" w:space="0" w:color="auto"/>
            <w:left w:val="none" w:sz="0" w:space="0" w:color="auto"/>
            <w:bottom w:val="none" w:sz="0" w:space="0" w:color="auto"/>
            <w:right w:val="none" w:sz="0" w:space="0" w:color="auto"/>
          </w:divBdr>
        </w:div>
        <w:div w:id="929390874">
          <w:marLeft w:val="0"/>
          <w:marRight w:val="0"/>
          <w:marTop w:val="0"/>
          <w:marBottom w:val="0"/>
          <w:divBdr>
            <w:top w:val="none" w:sz="0" w:space="0" w:color="auto"/>
            <w:left w:val="none" w:sz="0" w:space="0" w:color="auto"/>
            <w:bottom w:val="none" w:sz="0" w:space="0" w:color="auto"/>
            <w:right w:val="none" w:sz="0" w:space="0" w:color="auto"/>
          </w:divBdr>
        </w:div>
        <w:div w:id="929582718">
          <w:marLeft w:val="0"/>
          <w:marRight w:val="0"/>
          <w:marTop w:val="0"/>
          <w:marBottom w:val="0"/>
          <w:divBdr>
            <w:top w:val="none" w:sz="0" w:space="0" w:color="auto"/>
            <w:left w:val="none" w:sz="0" w:space="0" w:color="auto"/>
            <w:bottom w:val="none" w:sz="0" w:space="0" w:color="auto"/>
            <w:right w:val="none" w:sz="0" w:space="0" w:color="auto"/>
          </w:divBdr>
        </w:div>
        <w:div w:id="930243079">
          <w:marLeft w:val="0"/>
          <w:marRight w:val="0"/>
          <w:marTop w:val="0"/>
          <w:marBottom w:val="0"/>
          <w:divBdr>
            <w:top w:val="none" w:sz="0" w:space="0" w:color="auto"/>
            <w:left w:val="none" w:sz="0" w:space="0" w:color="auto"/>
            <w:bottom w:val="none" w:sz="0" w:space="0" w:color="auto"/>
            <w:right w:val="none" w:sz="0" w:space="0" w:color="auto"/>
          </w:divBdr>
        </w:div>
        <w:div w:id="931013894">
          <w:marLeft w:val="0"/>
          <w:marRight w:val="0"/>
          <w:marTop w:val="0"/>
          <w:marBottom w:val="0"/>
          <w:divBdr>
            <w:top w:val="none" w:sz="0" w:space="0" w:color="auto"/>
            <w:left w:val="none" w:sz="0" w:space="0" w:color="auto"/>
            <w:bottom w:val="none" w:sz="0" w:space="0" w:color="auto"/>
            <w:right w:val="none" w:sz="0" w:space="0" w:color="auto"/>
          </w:divBdr>
        </w:div>
        <w:div w:id="931159649">
          <w:marLeft w:val="0"/>
          <w:marRight w:val="0"/>
          <w:marTop w:val="0"/>
          <w:marBottom w:val="0"/>
          <w:divBdr>
            <w:top w:val="none" w:sz="0" w:space="0" w:color="auto"/>
            <w:left w:val="none" w:sz="0" w:space="0" w:color="auto"/>
            <w:bottom w:val="none" w:sz="0" w:space="0" w:color="auto"/>
            <w:right w:val="none" w:sz="0" w:space="0" w:color="auto"/>
          </w:divBdr>
        </w:div>
        <w:div w:id="931167018">
          <w:marLeft w:val="0"/>
          <w:marRight w:val="0"/>
          <w:marTop w:val="0"/>
          <w:marBottom w:val="0"/>
          <w:divBdr>
            <w:top w:val="none" w:sz="0" w:space="0" w:color="auto"/>
            <w:left w:val="none" w:sz="0" w:space="0" w:color="auto"/>
            <w:bottom w:val="none" w:sz="0" w:space="0" w:color="auto"/>
            <w:right w:val="none" w:sz="0" w:space="0" w:color="auto"/>
          </w:divBdr>
        </w:div>
        <w:div w:id="931397641">
          <w:marLeft w:val="0"/>
          <w:marRight w:val="0"/>
          <w:marTop w:val="0"/>
          <w:marBottom w:val="0"/>
          <w:divBdr>
            <w:top w:val="none" w:sz="0" w:space="0" w:color="auto"/>
            <w:left w:val="none" w:sz="0" w:space="0" w:color="auto"/>
            <w:bottom w:val="none" w:sz="0" w:space="0" w:color="auto"/>
            <w:right w:val="none" w:sz="0" w:space="0" w:color="auto"/>
          </w:divBdr>
        </w:div>
        <w:div w:id="931401069">
          <w:marLeft w:val="0"/>
          <w:marRight w:val="0"/>
          <w:marTop w:val="0"/>
          <w:marBottom w:val="0"/>
          <w:divBdr>
            <w:top w:val="none" w:sz="0" w:space="0" w:color="auto"/>
            <w:left w:val="none" w:sz="0" w:space="0" w:color="auto"/>
            <w:bottom w:val="none" w:sz="0" w:space="0" w:color="auto"/>
            <w:right w:val="none" w:sz="0" w:space="0" w:color="auto"/>
          </w:divBdr>
        </w:div>
        <w:div w:id="931817235">
          <w:marLeft w:val="0"/>
          <w:marRight w:val="0"/>
          <w:marTop w:val="0"/>
          <w:marBottom w:val="0"/>
          <w:divBdr>
            <w:top w:val="none" w:sz="0" w:space="0" w:color="auto"/>
            <w:left w:val="none" w:sz="0" w:space="0" w:color="auto"/>
            <w:bottom w:val="none" w:sz="0" w:space="0" w:color="auto"/>
            <w:right w:val="none" w:sz="0" w:space="0" w:color="auto"/>
          </w:divBdr>
        </w:div>
        <w:div w:id="932007200">
          <w:marLeft w:val="0"/>
          <w:marRight w:val="0"/>
          <w:marTop w:val="0"/>
          <w:marBottom w:val="0"/>
          <w:divBdr>
            <w:top w:val="none" w:sz="0" w:space="0" w:color="auto"/>
            <w:left w:val="none" w:sz="0" w:space="0" w:color="auto"/>
            <w:bottom w:val="none" w:sz="0" w:space="0" w:color="auto"/>
            <w:right w:val="none" w:sz="0" w:space="0" w:color="auto"/>
          </w:divBdr>
        </w:div>
        <w:div w:id="932054385">
          <w:marLeft w:val="0"/>
          <w:marRight w:val="0"/>
          <w:marTop w:val="0"/>
          <w:marBottom w:val="0"/>
          <w:divBdr>
            <w:top w:val="none" w:sz="0" w:space="0" w:color="auto"/>
            <w:left w:val="none" w:sz="0" w:space="0" w:color="auto"/>
            <w:bottom w:val="none" w:sz="0" w:space="0" w:color="auto"/>
            <w:right w:val="none" w:sz="0" w:space="0" w:color="auto"/>
          </w:divBdr>
        </w:div>
        <w:div w:id="932392747">
          <w:marLeft w:val="0"/>
          <w:marRight w:val="0"/>
          <w:marTop w:val="0"/>
          <w:marBottom w:val="0"/>
          <w:divBdr>
            <w:top w:val="none" w:sz="0" w:space="0" w:color="auto"/>
            <w:left w:val="none" w:sz="0" w:space="0" w:color="auto"/>
            <w:bottom w:val="none" w:sz="0" w:space="0" w:color="auto"/>
            <w:right w:val="none" w:sz="0" w:space="0" w:color="auto"/>
          </w:divBdr>
        </w:div>
        <w:div w:id="932856693">
          <w:marLeft w:val="0"/>
          <w:marRight w:val="0"/>
          <w:marTop w:val="0"/>
          <w:marBottom w:val="0"/>
          <w:divBdr>
            <w:top w:val="none" w:sz="0" w:space="0" w:color="auto"/>
            <w:left w:val="none" w:sz="0" w:space="0" w:color="auto"/>
            <w:bottom w:val="none" w:sz="0" w:space="0" w:color="auto"/>
            <w:right w:val="none" w:sz="0" w:space="0" w:color="auto"/>
          </w:divBdr>
        </w:div>
        <w:div w:id="933322195">
          <w:marLeft w:val="0"/>
          <w:marRight w:val="0"/>
          <w:marTop w:val="0"/>
          <w:marBottom w:val="0"/>
          <w:divBdr>
            <w:top w:val="none" w:sz="0" w:space="0" w:color="auto"/>
            <w:left w:val="none" w:sz="0" w:space="0" w:color="auto"/>
            <w:bottom w:val="none" w:sz="0" w:space="0" w:color="auto"/>
            <w:right w:val="none" w:sz="0" w:space="0" w:color="auto"/>
          </w:divBdr>
        </w:div>
        <w:div w:id="933322991">
          <w:marLeft w:val="0"/>
          <w:marRight w:val="0"/>
          <w:marTop w:val="0"/>
          <w:marBottom w:val="0"/>
          <w:divBdr>
            <w:top w:val="none" w:sz="0" w:space="0" w:color="auto"/>
            <w:left w:val="none" w:sz="0" w:space="0" w:color="auto"/>
            <w:bottom w:val="none" w:sz="0" w:space="0" w:color="auto"/>
            <w:right w:val="none" w:sz="0" w:space="0" w:color="auto"/>
          </w:divBdr>
        </w:div>
        <w:div w:id="934242605">
          <w:marLeft w:val="0"/>
          <w:marRight w:val="0"/>
          <w:marTop w:val="0"/>
          <w:marBottom w:val="0"/>
          <w:divBdr>
            <w:top w:val="none" w:sz="0" w:space="0" w:color="auto"/>
            <w:left w:val="none" w:sz="0" w:space="0" w:color="auto"/>
            <w:bottom w:val="none" w:sz="0" w:space="0" w:color="auto"/>
            <w:right w:val="none" w:sz="0" w:space="0" w:color="auto"/>
          </w:divBdr>
        </w:div>
        <w:div w:id="934360801">
          <w:marLeft w:val="0"/>
          <w:marRight w:val="0"/>
          <w:marTop w:val="0"/>
          <w:marBottom w:val="0"/>
          <w:divBdr>
            <w:top w:val="none" w:sz="0" w:space="0" w:color="auto"/>
            <w:left w:val="none" w:sz="0" w:space="0" w:color="auto"/>
            <w:bottom w:val="none" w:sz="0" w:space="0" w:color="auto"/>
            <w:right w:val="none" w:sz="0" w:space="0" w:color="auto"/>
          </w:divBdr>
        </w:div>
        <w:div w:id="934678419">
          <w:marLeft w:val="0"/>
          <w:marRight w:val="0"/>
          <w:marTop w:val="0"/>
          <w:marBottom w:val="0"/>
          <w:divBdr>
            <w:top w:val="none" w:sz="0" w:space="0" w:color="auto"/>
            <w:left w:val="none" w:sz="0" w:space="0" w:color="auto"/>
            <w:bottom w:val="none" w:sz="0" w:space="0" w:color="auto"/>
            <w:right w:val="none" w:sz="0" w:space="0" w:color="auto"/>
          </w:divBdr>
        </w:div>
        <w:div w:id="934702803">
          <w:marLeft w:val="0"/>
          <w:marRight w:val="0"/>
          <w:marTop w:val="0"/>
          <w:marBottom w:val="0"/>
          <w:divBdr>
            <w:top w:val="none" w:sz="0" w:space="0" w:color="auto"/>
            <w:left w:val="none" w:sz="0" w:space="0" w:color="auto"/>
            <w:bottom w:val="none" w:sz="0" w:space="0" w:color="auto"/>
            <w:right w:val="none" w:sz="0" w:space="0" w:color="auto"/>
          </w:divBdr>
        </w:div>
        <w:div w:id="934827825">
          <w:marLeft w:val="0"/>
          <w:marRight w:val="0"/>
          <w:marTop w:val="0"/>
          <w:marBottom w:val="0"/>
          <w:divBdr>
            <w:top w:val="none" w:sz="0" w:space="0" w:color="auto"/>
            <w:left w:val="none" w:sz="0" w:space="0" w:color="auto"/>
            <w:bottom w:val="none" w:sz="0" w:space="0" w:color="auto"/>
            <w:right w:val="none" w:sz="0" w:space="0" w:color="auto"/>
          </w:divBdr>
        </w:div>
        <w:div w:id="935597583">
          <w:marLeft w:val="0"/>
          <w:marRight w:val="0"/>
          <w:marTop w:val="0"/>
          <w:marBottom w:val="0"/>
          <w:divBdr>
            <w:top w:val="none" w:sz="0" w:space="0" w:color="auto"/>
            <w:left w:val="none" w:sz="0" w:space="0" w:color="auto"/>
            <w:bottom w:val="none" w:sz="0" w:space="0" w:color="auto"/>
            <w:right w:val="none" w:sz="0" w:space="0" w:color="auto"/>
          </w:divBdr>
        </w:div>
        <w:div w:id="936061021">
          <w:marLeft w:val="0"/>
          <w:marRight w:val="0"/>
          <w:marTop w:val="0"/>
          <w:marBottom w:val="0"/>
          <w:divBdr>
            <w:top w:val="none" w:sz="0" w:space="0" w:color="auto"/>
            <w:left w:val="none" w:sz="0" w:space="0" w:color="auto"/>
            <w:bottom w:val="none" w:sz="0" w:space="0" w:color="auto"/>
            <w:right w:val="none" w:sz="0" w:space="0" w:color="auto"/>
          </w:divBdr>
        </w:div>
        <w:div w:id="936594444">
          <w:marLeft w:val="0"/>
          <w:marRight w:val="0"/>
          <w:marTop w:val="0"/>
          <w:marBottom w:val="0"/>
          <w:divBdr>
            <w:top w:val="none" w:sz="0" w:space="0" w:color="auto"/>
            <w:left w:val="none" w:sz="0" w:space="0" w:color="auto"/>
            <w:bottom w:val="none" w:sz="0" w:space="0" w:color="auto"/>
            <w:right w:val="none" w:sz="0" w:space="0" w:color="auto"/>
          </w:divBdr>
        </w:div>
        <w:div w:id="936600812">
          <w:marLeft w:val="0"/>
          <w:marRight w:val="0"/>
          <w:marTop w:val="0"/>
          <w:marBottom w:val="0"/>
          <w:divBdr>
            <w:top w:val="none" w:sz="0" w:space="0" w:color="auto"/>
            <w:left w:val="none" w:sz="0" w:space="0" w:color="auto"/>
            <w:bottom w:val="none" w:sz="0" w:space="0" w:color="auto"/>
            <w:right w:val="none" w:sz="0" w:space="0" w:color="auto"/>
          </w:divBdr>
        </w:div>
        <w:div w:id="937131775">
          <w:marLeft w:val="0"/>
          <w:marRight w:val="0"/>
          <w:marTop w:val="0"/>
          <w:marBottom w:val="0"/>
          <w:divBdr>
            <w:top w:val="none" w:sz="0" w:space="0" w:color="auto"/>
            <w:left w:val="none" w:sz="0" w:space="0" w:color="auto"/>
            <w:bottom w:val="none" w:sz="0" w:space="0" w:color="auto"/>
            <w:right w:val="none" w:sz="0" w:space="0" w:color="auto"/>
          </w:divBdr>
        </w:div>
        <w:div w:id="937325832">
          <w:marLeft w:val="0"/>
          <w:marRight w:val="0"/>
          <w:marTop w:val="0"/>
          <w:marBottom w:val="0"/>
          <w:divBdr>
            <w:top w:val="none" w:sz="0" w:space="0" w:color="auto"/>
            <w:left w:val="none" w:sz="0" w:space="0" w:color="auto"/>
            <w:bottom w:val="none" w:sz="0" w:space="0" w:color="auto"/>
            <w:right w:val="none" w:sz="0" w:space="0" w:color="auto"/>
          </w:divBdr>
        </w:div>
        <w:div w:id="937979088">
          <w:marLeft w:val="0"/>
          <w:marRight w:val="0"/>
          <w:marTop w:val="0"/>
          <w:marBottom w:val="0"/>
          <w:divBdr>
            <w:top w:val="none" w:sz="0" w:space="0" w:color="auto"/>
            <w:left w:val="none" w:sz="0" w:space="0" w:color="auto"/>
            <w:bottom w:val="none" w:sz="0" w:space="0" w:color="auto"/>
            <w:right w:val="none" w:sz="0" w:space="0" w:color="auto"/>
          </w:divBdr>
        </w:div>
        <w:div w:id="938176881">
          <w:marLeft w:val="0"/>
          <w:marRight w:val="0"/>
          <w:marTop w:val="0"/>
          <w:marBottom w:val="0"/>
          <w:divBdr>
            <w:top w:val="none" w:sz="0" w:space="0" w:color="auto"/>
            <w:left w:val="none" w:sz="0" w:space="0" w:color="auto"/>
            <w:bottom w:val="none" w:sz="0" w:space="0" w:color="auto"/>
            <w:right w:val="none" w:sz="0" w:space="0" w:color="auto"/>
          </w:divBdr>
        </w:div>
        <w:div w:id="938373230">
          <w:marLeft w:val="0"/>
          <w:marRight w:val="0"/>
          <w:marTop w:val="0"/>
          <w:marBottom w:val="0"/>
          <w:divBdr>
            <w:top w:val="none" w:sz="0" w:space="0" w:color="auto"/>
            <w:left w:val="none" w:sz="0" w:space="0" w:color="auto"/>
            <w:bottom w:val="none" w:sz="0" w:space="0" w:color="auto"/>
            <w:right w:val="none" w:sz="0" w:space="0" w:color="auto"/>
          </w:divBdr>
        </w:div>
        <w:div w:id="938489243">
          <w:marLeft w:val="0"/>
          <w:marRight w:val="0"/>
          <w:marTop w:val="0"/>
          <w:marBottom w:val="0"/>
          <w:divBdr>
            <w:top w:val="none" w:sz="0" w:space="0" w:color="auto"/>
            <w:left w:val="none" w:sz="0" w:space="0" w:color="auto"/>
            <w:bottom w:val="none" w:sz="0" w:space="0" w:color="auto"/>
            <w:right w:val="none" w:sz="0" w:space="0" w:color="auto"/>
          </w:divBdr>
        </w:div>
        <w:div w:id="938752552">
          <w:marLeft w:val="0"/>
          <w:marRight w:val="0"/>
          <w:marTop w:val="0"/>
          <w:marBottom w:val="0"/>
          <w:divBdr>
            <w:top w:val="none" w:sz="0" w:space="0" w:color="auto"/>
            <w:left w:val="none" w:sz="0" w:space="0" w:color="auto"/>
            <w:bottom w:val="none" w:sz="0" w:space="0" w:color="auto"/>
            <w:right w:val="none" w:sz="0" w:space="0" w:color="auto"/>
          </w:divBdr>
        </w:div>
        <w:div w:id="939026842">
          <w:marLeft w:val="0"/>
          <w:marRight w:val="0"/>
          <w:marTop w:val="0"/>
          <w:marBottom w:val="0"/>
          <w:divBdr>
            <w:top w:val="none" w:sz="0" w:space="0" w:color="auto"/>
            <w:left w:val="none" w:sz="0" w:space="0" w:color="auto"/>
            <w:bottom w:val="none" w:sz="0" w:space="0" w:color="auto"/>
            <w:right w:val="none" w:sz="0" w:space="0" w:color="auto"/>
          </w:divBdr>
        </w:div>
        <w:div w:id="939873009">
          <w:marLeft w:val="0"/>
          <w:marRight w:val="0"/>
          <w:marTop w:val="0"/>
          <w:marBottom w:val="0"/>
          <w:divBdr>
            <w:top w:val="none" w:sz="0" w:space="0" w:color="auto"/>
            <w:left w:val="none" w:sz="0" w:space="0" w:color="auto"/>
            <w:bottom w:val="none" w:sz="0" w:space="0" w:color="auto"/>
            <w:right w:val="none" w:sz="0" w:space="0" w:color="auto"/>
          </w:divBdr>
        </w:div>
        <w:div w:id="939991943">
          <w:marLeft w:val="0"/>
          <w:marRight w:val="0"/>
          <w:marTop w:val="0"/>
          <w:marBottom w:val="0"/>
          <w:divBdr>
            <w:top w:val="none" w:sz="0" w:space="0" w:color="auto"/>
            <w:left w:val="none" w:sz="0" w:space="0" w:color="auto"/>
            <w:bottom w:val="none" w:sz="0" w:space="0" w:color="auto"/>
            <w:right w:val="none" w:sz="0" w:space="0" w:color="auto"/>
          </w:divBdr>
        </w:div>
        <w:div w:id="940381929">
          <w:marLeft w:val="0"/>
          <w:marRight w:val="0"/>
          <w:marTop w:val="0"/>
          <w:marBottom w:val="0"/>
          <w:divBdr>
            <w:top w:val="none" w:sz="0" w:space="0" w:color="auto"/>
            <w:left w:val="none" w:sz="0" w:space="0" w:color="auto"/>
            <w:bottom w:val="none" w:sz="0" w:space="0" w:color="auto"/>
            <w:right w:val="none" w:sz="0" w:space="0" w:color="auto"/>
          </w:divBdr>
        </w:div>
        <w:div w:id="941424703">
          <w:marLeft w:val="0"/>
          <w:marRight w:val="0"/>
          <w:marTop w:val="0"/>
          <w:marBottom w:val="0"/>
          <w:divBdr>
            <w:top w:val="none" w:sz="0" w:space="0" w:color="auto"/>
            <w:left w:val="none" w:sz="0" w:space="0" w:color="auto"/>
            <w:bottom w:val="none" w:sz="0" w:space="0" w:color="auto"/>
            <w:right w:val="none" w:sz="0" w:space="0" w:color="auto"/>
          </w:divBdr>
        </w:div>
        <w:div w:id="941643307">
          <w:marLeft w:val="0"/>
          <w:marRight w:val="0"/>
          <w:marTop w:val="0"/>
          <w:marBottom w:val="0"/>
          <w:divBdr>
            <w:top w:val="none" w:sz="0" w:space="0" w:color="auto"/>
            <w:left w:val="none" w:sz="0" w:space="0" w:color="auto"/>
            <w:bottom w:val="none" w:sz="0" w:space="0" w:color="auto"/>
            <w:right w:val="none" w:sz="0" w:space="0" w:color="auto"/>
          </w:divBdr>
        </w:div>
        <w:div w:id="941690927">
          <w:marLeft w:val="0"/>
          <w:marRight w:val="0"/>
          <w:marTop w:val="0"/>
          <w:marBottom w:val="0"/>
          <w:divBdr>
            <w:top w:val="none" w:sz="0" w:space="0" w:color="auto"/>
            <w:left w:val="none" w:sz="0" w:space="0" w:color="auto"/>
            <w:bottom w:val="none" w:sz="0" w:space="0" w:color="auto"/>
            <w:right w:val="none" w:sz="0" w:space="0" w:color="auto"/>
          </w:divBdr>
        </w:div>
        <w:div w:id="941959691">
          <w:marLeft w:val="0"/>
          <w:marRight w:val="0"/>
          <w:marTop w:val="0"/>
          <w:marBottom w:val="0"/>
          <w:divBdr>
            <w:top w:val="none" w:sz="0" w:space="0" w:color="auto"/>
            <w:left w:val="none" w:sz="0" w:space="0" w:color="auto"/>
            <w:bottom w:val="none" w:sz="0" w:space="0" w:color="auto"/>
            <w:right w:val="none" w:sz="0" w:space="0" w:color="auto"/>
          </w:divBdr>
        </w:div>
        <w:div w:id="942111927">
          <w:marLeft w:val="0"/>
          <w:marRight w:val="0"/>
          <w:marTop w:val="0"/>
          <w:marBottom w:val="0"/>
          <w:divBdr>
            <w:top w:val="none" w:sz="0" w:space="0" w:color="auto"/>
            <w:left w:val="none" w:sz="0" w:space="0" w:color="auto"/>
            <w:bottom w:val="none" w:sz="0" w:space="0" w:color="auto"/>
            <w:right w:val="none" w:sz="0" w:space="0" w:color="auto"/>
          </w:divBdr>
        </w:div>
        <w:div w:id="942149496">
          <w:marLeft w:val="0"/>
          <w:marRight w:val="0"/>
          <w:marTop w:val="0"/>
          <w:marBottom w:val="0"/>
          <w:divBdr>
            <w:top w:val="none" w:sz="0" w:space="0" w:color="auto"/>
            <w:left w:val="none" w:sz="0" w:space="0" w:color="auto"/>
            <w:bottom w:val="none" w:sz="0" w:space="0" w:color="auto"/>
            <w:right w:val="none" w:sz="0" w:space="0" w:color="auto"/>
          </w:divBdr>
        </w:div>
        <w:div w:id="942418521">
          <w:marLeft w:val="0"/>
          <w:marRight w:val="0"/>
          <w:marTop w:val="0"/>
          <w:marBottom w:val="0"/>
          <w:divBdr>
            <w:top w:val="none" w:sz="0" w:space="0" w:color="auto"/>
            <w:left w:val="none" w:sz="0" w:space="0" w:color="auto"/>
            <w:bottom w:val="none" w:sz="0" w:space="0" w:color="auto"/>
            <w:right w:val="none" w:sz="0" w:space="0" w:color="auto"/>
          </w:divBdr>
        </w:div>
        <w:div w:id="942494748">
          <w:marLeft w:val="0"/>
          <w:marRight w:val="0"/>
          <w:marTop w:val="0"/>
          <w:marBottom w:val="0"/>
          <w:divBdr>
            <w:top w:val="none" w:sz="0" w:space="0" w:color="auto"/>
            <w:left w:val="none" w:sz="0" w:space="0" w:color="auto"/>
            <w:bottom w:val="none" w:sz="0" w:space="0" w:color="auto"/>
            <w:right w:val="none" w:sz="0" w:space="0" w:color="auto"/>
          </w:divBdr>
        </w:div>
        <w:div w:id="942690677">
          <w:marLeft w:val="0"/>
          <w:marRight w:val="0"/>
          <w:marTop w:val="0"/>
          <w:marBottom w:val="0"/>
          <w:divBdr>
            <w:top w:val="none" w:sz="0" w:space="0" w:color="auto"/>
            <w:left w:val="none" w:sz="0" w:space="0" w:color="auto"/>
            <w:bottom w:val="none" w:sz="0" w:space="0" w:color="auto"/>
            <w:right w:val="none" w:sz="0" w:space="0" w:color="auto"/>
          </w:divBdr>
        </w:div>
        <w:div w:id="943684391">
          <w:marLeft w:val="0"/>
          <w:marRight w:val="0"/>
          <w:marTop w:val="0"/>
          <w:marBottom w:val="0"/>
          <w:divBdr>
            <w:top w:val="none" w:sz="0" w:space="0" w:color="auto"/>
            <w:left w:val="none" w:sz="0" w:space="0" w:color="auto"/>
            <w:bottom w:val="none" w:sz="0" w:space="0" w:color="auto"/>
            <w:right w:val="none" w:sz="0" w:space="0" w:color="auto"/>
          </w:divBdr>
        </w:div>
        <w:div w:id="944577521">
          <w:marLeft w:val="0"/>
          <w:marRight w:val="0"/>
          <w:marTop w:val="0"/>
          <w:marBottom w:val="0"/>
          <w:divBdr>
            <w:top w:val="none" w:sz="0" w:space="0" w:color="auto"/>
            <w:left w:val="none" w:sz="0" w:space="0" w:color="auto"/>
            <w:bottom w:val="none" w:sz="0" w:space="0" w:color="auto"/>
            <w:right w:val="none" w:sz="0" w:space="0" w:color="auto"/>
          </w:divBdr>
        </w:div>
        <w:div w:id="946080373">
          <w:marLeft w:val="0"/>
          <w:marRight w:val="0"/>
          <w:marTop w:val="0"/>
          <w:marBottom w:val="0"/>
          <w:divBdr>
            <w:top w:val="none" w:sz="0" w:space="0" w:color="auto"/>
            <w:left w:val="none" w:sz="0" w:space="0" w:color="auto"/>
            <w:bottom w:val="none" w:sz="0" w:space="0" w:color="auto"/>
            <w:right w:val="none" w:sz="0" w:space="0" w:color="auto"/>
          </w:divBdr>
        </w:div>
        <w:div w:id="946304237">
          <w:marLeft w:val="0"/>
          <w:marRight w:val="0"/>
          <w:marTop w:val="0"/>
          <w:marBottom w:val="0"/>
          <w:divBdr>
            <w:top w:val="none" w:sz="0" w:space="0" w:color="auto"/>
            <w:left w:val="none" w:sz="0" w:space="0" w:color="auto"/>
            <w:bottom w:val="none" w:sz="0" w:space="0" w:color="auto"/>
            <w:right w:val="none" w:sz="0" w:space="0" w:color="auto"/>
          </w:divBdr>
        </w:div>
        <w:div w:id="946347995">
          <w:marLeft w:val="0"/>
          <w:marRight w:val="0"/>
          <w:marTop w:val="0"/>
          <w:marBottom w:val="0"/>
          <w:divBdr>
            <w:top w:val="none" w:sz="0" w:space="0" w:color="auto"/>
            <w:left w:val="none" w:sz="0" w:space="0" w:color="auto"/>
            <w:bottom w:val="none" w:sz="0" w:space="0" w:color="auto"/>
            <w:right w:val="none" w:sz="0" w:space="0" w:color="auto"/>
          </w:divBdr>
        </w:div>
        <w:div w:id="946422252">
          <w:marLeft w:val="0"/>
          <w:marRight w:val="0"/>
          <w:marTop w:val="0"/>
          <w:marBottom w:val="0"/>
          <w:divBdr>
            <w:top w:val="none" w:sz="0" w:space="0" w:color="auto"/>
            <w:left w:val="none" w:sz="0" w:space="0" w:color="auto"/>
            <w:bottom w:val="none" w:sz="0" w:space="0" w:color="auto"/>
            <w:right w:val="none" w:sz="0" w:space="0" w:color="auto"/>
          </w:divBdr>
        </w:div>
        <w:div w:id="946623869">
          <w:marLeft w:val="0"/>
          <w:marRight w:val="0"/>
          <w:marTop w:val="0"/>
          <w:marBottom w:val="0"/>
          <w:divBdr>
            <w:top w:val="none" w:sz="0" w:space="0" w:color="auto"/>
            <w:left w:val="none" w:sz="0" w:space="0" w:color="auto"/>
            <w:bottom w:val="none" w:sz="0" w:space="0" w:color="auto"/>
            <w:right w:val="none" w:sz="0" w:space="0" w:color="auto"/>
          </w:divBdr>
        </w:div>
        <w:div w:id="947156469">
          <w:marLeft w:val="0"/>
          <w:marRight w:val="0"/>
          <w:marTop w:val="0"/>
          <w:marBottom w:val="0"/>
          <w:divBdr>
            <w:top w:val="none" w:sz="0" w:space="0" w:color="auto"/>
            <w:left w:val="none" w:sz="0" w:space="0" w:color="auto"/>
            <w:bottom w:val="none" w:sz="0" w:space="0" w:color="auto"/>
            <w:right w:val="none" w:sz="0" w:space="0" w:color="auto"/>
          </w:divBdr>
        </w:div>
        <w:div w:id="947277532">
          <w:marLeft w:val="0"/>
          <w:marRight w:val="0"/>
          <w:marTop w:val="0"/>
          <w:marBottom w:val="0"/>
          <w:divBdr>
            <w:top w:val="none" w:sz="0" w:space="0" w:color="auto"/>
            <w:left w:val="none" w:sz="0" w:space="0" w:color="auto"/>
            <w:bottom w:val="none" w:sz="0" w:space="0" w:color="auto"/>
            <w:right w:val="none" w:sz="0" w:space="0" w:color="auto"/>
          </w:divBdr>
        </w:div>
        <w:div w:id="947347346">
          <w:marLeft w:val="0"/>
          <w:marRight w:val="0"/>
          <w:marTop w:val="0"/>
          <w:marBottom w:val="0"/>
          <w:divBdr>
            <w:top w:val="none" w:sz="0" w:space="0" w:color="auto"/>
            <w:left w:val="none" w:sz="0" w:space="0" w:color="auto"/>
            <w:bottom w:val="none" w:sz="0" w:space="0" w:color="auto"/>
            <w:right w:val="none" w:sz="0" w:space="0" w:color="auto"/>
          </w:divBdr>
        </w:div>
        <w:div w:id="947859281">
          <w:marLeft w:val="0"/>
          <w:marRight w:val="0"/>
          <w:marTop w:val="0"/>
          <w:marBottom w:val="0"/>
          <w:divBdr>
            <w:top w:val="none" w:sz="0" w:space="0" w:color="auto"/>
            <w:left w:val="none" w:sz="0" w:space="0" w:color="auto"/>
            <w:bottom w:val="none" w:sz="0" w:space="0" w:color="auto"/>
            <w:right w:val="none" w:sz="0" w:space="0" w:color="auto"/>
          </w:divBdr>
        </w:div>
        <w:div w:id="947934586">
          <w:marLeft w:val="0"/>
          <w:marRight w:val="0"/>
          <w:marTop w:val="0"/>
          <w:marBottom w:val="0"/>
          <w:divBdr>
            <w:top w:val="none" w:sz="0" w:space="0" w:color="auto"/>
            <w:left w:val="none" w:sz="0" w:space="0" w:color="auto"/>
            <w:bottom w:val="none" w:sz="0" w:space="0" w:color="auto"/>
            <w:right w:val="none" w:sz="0" w:space="0" w:color="auto"/>
          </w:divBdr>
        </w:div>
        <w:div w:id="948010655">
          <w:marLeft w:val="0"/>
          <w:marRight w:val="0"/>
          <w:marTop w:val="0"/>
          <w:marBottom w:val="0"/>
          <w:divBdr>
            <w:top w:val="none" w:sz="0" w:space="0" w:color="auto"/>
            <w:left w:val="none" w:sz="0" w:space="0" w:color="auto"/>
            <w:bottom w:val="none" w:sz="0" w:space="0" w:color="auto"/>
            <w:right w:val="none" w:sz="0" w:space="0" w:color="auto"/>
          </w:divBdr>
        </w:div>
        <w:div w:id="948974586">
          <w:marLeft w:val="0"/>
          <w:marRight w:val="0"/>
          <w:marTop w:val="0"/>
          <w:marBottom w:val="0"/>
          <w:divBdr>
            <w:top w:val="none" w:sz="0" w:space="0" w:color="auto"/>
            <w:left w:val="none" w:sz="0" w:space="0" w:color="auto"/>
            <w:bottom w:val="none" w:sz="0" w:space="0" w:color="auto"/>
            <w:right w:val="none" w:sz="0" w:space="0" w:color="auto"/>
          </w:divBdr>
        </w:div>
        <w:div w:id="949318837">
          <w:marLeft w:val="0"/>
          <w:marRight w:val="0"/>
          <w:marTop w:val="0"/>
          <w:marBottom w:val="0"/>
          <w:divBdr>
            <w:top w:val="none" w:sz="0" w:space="0" w:color="auto"/>
            <w:left w:val="none" w:sz="0" w:space="0" w:color="auto"/>
            <w:bottom w:val="none" w:sz="0" w:space="0" w:color="auto"/>
            <w:right w:val="none" w:sz="0" w:space="0" w:color="auto"/>
          </w:divBdr>
        </w:div>
        <w:div w:id="949436406">
          <w:marLeft w:val="0"/>
          <w:marRight w:val="0"/>
          <w:marTop w:val="0"/>
          <w:marBottom w:val="0"/>
          <w:divBdr>
            <w:top w:val="none" w:sz="0" w:space="0" w:color="auto"/>
            <w:left w:val="none" w:sz="0" w:space="0" w:color="auto"/>
            <w:bottom w:val="none" w:sz="0" w:space="0" w:color="auto"/>
            <w:right w:val="none" w:sz="0" w:space="0" w:color="auto"/>
          </w:divBdr>
        </w:div>
        <w:div w:id="949975459">
          <w:marLeft w:val="0"/>
          <w:marRight w:val="0"/>
          <w:marTop w:val="0"/>
          <w:marBottom w:val="0"/>
          <w:divBdr>
            <w:top w:val="none" w:sz="0" w:space="0" w:color="auto"/>
            <w:left w:val="none" w:sz="0" w:space="0" w:color="auto"/>
            <w:bottom w:val="none" w:sz="0" w:space="0" w:color="auto"/>
            <w:right w:val="none" w:sz="0" w:space="0" w:color="auto"/>
          </w:divBdr>
        </w:div>
        <w:div w:id="950816830">
          <w:marLeft w:val="0"/>
          <w:marRight w:val="0"/>
          <w:marTop w:val="0"/>
          <w:marBottom w:val="0"/>
          <w:divBdr>
            <w:top w:val="none" w:sz="0" w:space="0" w:color="auto"/>
            <w:left w:val="none" w:sz="0" w:space="0" w:color="auto"/>
            <w:bottom w:val="none" w:sz="0" w:space="0" w:color="auto"/>
            <w:right w:val="none" w:sz="0" w:space="0" w:color="auto"/>
          </w:divBdr>
        </w:div>
        <w:div w:id="950861921">
          <w:marLeft w:val="0"/>
          <w:marRight w:val="0"/>
          <w:marTop w:val="0"/>
          <w:marBottom w:val="0"/>
          <w:divBdr>
            <w:top w:val="none" w:sz="0" w:space="0" w:color="auto"/>
            <w:left w:val="none" w:sz="0" w:space="0" w:color="auto"/>
            <w:bottom w:val="none" w:sz="0" w:space="0" w:color="auto"/>
            <w:right w:val="none" w:sz="0" w:space="0" w:color="auto"/>
          </w:divBdr>
        </w:div>
        <w:div w:id="951132020">
          <w:marLeft w:val="0"/>
          <w:marRight w:val="0"/>
          <w:marTop w:val="0"/>
          <w:marBottom w:val="0"/>
          <w:divBdr>
            <w:top w:val="none" w:sz="0" w:space="0" w:color="auto"/>
            <w:left w:val="none" w:sz="0" w:space="0" w:color="auto"/>
            <w:bottom w:val="none" w:sz="0" w:space="0" w:color="auto"/>
            <w:right w:val="none" w:sz="0" w:space="0" w:color="auto"/>
          </w:divBdr>
        </w:div>
        <w:div w:id="951328839">
          <w:marLeft w:val="0"/>
          <w:marRight w:val="0"/>
          <w:marTop w:val="0"/>
          <w:marBottom w:val="0"/>
          <w:divBdr>
            <w:top w:val="none" w:sz="0" w:space="0" w:color="auto"/>
            <w:left w:val="none" w:sz="0" w:space="0" w:color="auto"/>
            <w:bottom w:val="none" w:sz="0" w:space="0" w:color="auto"/>
            <w:right w:val="none" w:sz="0" w:space="0" w:color="auto"/>
          </w:divBdr>
        </w:div>
        <w:div w:id="951398708">
          <w:marLeft w:val="0"/>
          <w:marRight w:val="0"/>
          <w:marTop w:val="0"/>
          <w:marBottom w:val="0"/>
          <w:divBdr>
            <w:top w:val="none" w:sz="0" w:space="0" w:color="auto"/>
            <w:left w:val="none" w:sz="0" w:space="0" w:color="auto"/>
            <w:bottom w:val="none" w:sz="0" w:space="0" w:color="auto"/>
            <w:right w:val="none" w:sz="0" w:space="0" w:color="auto"/>
          </w:divBdr>
        </w:div>
        <w:div w:id="951475460">
          <w:marLeft w:val="0"/>
          <w:marRight w:val="0"/>
          <w:marTop w:val="0"/>
          <w:marBottom w:val="0"/>
          <w:divBdr>
            <w:top w:val="none" w:sz="0" w:space="0" w:color="auto"/>
            <w:left w:val="none" w:sz="0" w:space="0" w:color="auto"/>
            <w:bottom w:val="none" w:sz="0" w:space="0" w:color="auto"/>
            <w:right w:val="none" w:sz="0" w:space="0" w:color="auto"/>
          </w:divBdr>
        </w:div>
        <w:div w:id="952133522">
          <w:marLeft w:val="0"/>
          <w:marRight w:val="0"/>
          <w:marTop w:val="0"/>
          <w:marBottom w:val="0"/>
          <w:divBdr>
            <w:top w:val="none" w:sz="0" w:space="0" w:color="auto"/>
            <w:left w:val="none" w:sz="0" w:space="0" w:color="auto"/>
            <w:bottom w:val="none" w:sz="0" w:space="0" w:color="auto"/>
            <w:right w:val="none" w:sz="0" w:space="0" w:color="auto"/>
          </w:divBdr>
        </w:div>
        <w:div w:id="952172858">
          <w:marLeft w:val="0"/>
          <w:marRight w:val="0"/>
          <w:marTop w:val="0"/>
          <w:marBottom w:val="0"/>
          <w:divBdr>
            <w:top w:val="none" w:sz="0" w:space="0" w:color="auto"/>
            <w:left w:val="none" w:sz="0" w:space="0" w:color="auto"/>
            <w:bottom w:val="none" w:sz="0" w:space="0" w:color="auto"/>
            <w:right w:val="none" w:sz="0" w:space="0" w:color="auto"/>
          </w:divBdr>
        </w:div>
        <w:div w:id="952397315">
          <w:marLeft w:val="0"/>
          <w:marRight w:val="0"/>
          <w:marTop w:val="0"/>
          <w:marBottom w:val="0"/>
          <w:divBdr>
            <w:top w:val="none" w:sz="0" w:space="0" w:color="auto"/>
            <w:left w:val="none" w:sz="0" w:space="0" w:color="auto"/>
            <w:bottom w:val="none" w:sz="0" w:space="0" w:color="auto"/>
            <w:right w:val="none" w:sz="0" w:space="0" w:color="auto"/>
          </w:divBdr>
        </w:div>
        <w:div w:id="952399330">
          <w:marLeft w:val="0"/>
          <w:marRight w:val="0"/>
          <w:marTop w:val="0"/>
          <w:marBottom w:val="0"/>
          <w:divBdr>
            <w:top w:val="none" w:sz="0" w:space="0" w:color="auto"/>
            <w:left w:val="none" w:sz="0" w:space="0" w:color="auto"/>
            <w:bottom w:val="none" w:sz="0" w:space="0" w:color="auto"/>
            <w:right w:val="none" w:sz="0" w:space="0" w:color="auto"/>
          </w:divBdr>
        </w:div>
        <w:div w:id="952782996">
          <w:marLeft w:val="0"/>
          <w:marRight w:val="0"/>
          <w:marTop w:val="0"/>
          <w:marBottom w:val="0"/>
          <w:divBdr>
            <w:top w:val="none" w:sz="0" w:space="0" w:color="auto"/>
            <w:left w:val="none" w:sz="0" w:space="0" w:color="auto"/>
            <w:bottom w:val="none" w:sz="0" w:space="0" w:color="auto"/>
            <w:right w:val="none" w:sz="0" w:space="0" w:color="auto"/>
          </w:divBdr>
        </w:div>
        <w:div w:id="952790274">
          <w:marLeft w:val="0"/>
          <w:marRight w:val="0"/>
          <w:marTop w:val="0"/>
          <w:marBottom w:val="0"/>
          <w:divBdr>
            <w:top w:val="none" w:sz="0" w:space="0" w:color="auto"/>
            <w:left w:val="none" w:sz="0" w:space="0" w:color="auto"/>
            <w:bottom w:val="none" w:sz="0" w:space="0" w:color="auto"/>
            <w:right w:val="none" w:sz="0" w:space="0" w:color="auto"/>
          </w:divBdr>
        </w:div>
        <w:div w:id="952901911">
          <w:marLeft w:val="0"/>
          <w:marRight w:val="0"/>
          <w:marTop w:val="0"/>
          <w:marBottom w:val="0"/>
          <w:divBdr>
            <w:top w:val="none" w:sz="0" w:space="0" w:color="auto"/>
            <w:left w:val="none" w:sz="0" w:space="0" w:color="auto"/>
            <w:bottom w:val="none" w:sz="0" w:space="0" w:color="auto"/>
            <w:right w:val="none" w:sz="0" w:space="0" w:color="auto"/>
          </w:divBdr>
        </w:div>
        <w:div w:id="952980198">
          <w:marLeft w:val="0"/>
          <w:marRight w:val="0"/>
          <w:marTop w:val="0"/>
          <w:marBottom w:val="0"/>
          <w:divBdr>
            <w:top w:val="none" w:sz="0" w:space="0" w:color="auto"/>
            <w:left w:val="none" w:sz="0" w:space="0" w:color="auto"/>
            <w:bottom w:val="none" w:sz="0" w:space="0" w:color="auto"/>
            <w:right w:val="none" w:sz="0" w:space="0" w:color="auto"/>
          </w:divBdr>
        </w:div>
        <w:div w:id="953168933">
          <w:marLeft w:val="0"/>
          <w:marRight w:val="0"/>
          <w:marTop w:val="0"/>
          <w:marBottom w:val="0"/>
          <w:divBdr>
            <w:top w:val="none" w:sz="0" w:space="0" w:color="auto"/>
            <w:left w:val="none" w:sz="0" w:space="0" w:color="auto"/>
            <w:bottom w:val="none" w:sz="0" w:space="0" w:color="auto"/>
            <w:right w:val="none" w:sz="0" w:space="0" w:color="auto"/>
          </w:divBdr>
        </w:div>
        <w:div w:id="953251221">
          <w:marLeft w:val="0"/>
          <w:marRight w:val="0"/>
          <w:marTop w:val="0"/>
          <w:marBottom w:val="0"/>
          <w:divBdr>
            <w:top w:val="none" w:sz="0" w:space="0" w:color="auto"/>
            <w:left w:val="none" w:sz="0" w:space="0" w:color="auto"/>
            <w:bottom w:val="none" w:sz="0" w:space="0" w:color="auto"/>
            <w:right w:val="none" w:sz="0" w:space="0" w:color="auto"/>
          </w:divBdr>
        </w:div>
        <w:div w:id="953289020">
          <w:marLeft w:val="0"/>
          <w:marRight w:val="0"/>
          <w:marTop w:val="0"/>
          <w:marBottom w:val="0"/>
          <w:divBdr>
            <w:top w:val="none" w:sz="0" w:space="0" w:color="auto"/>
            <w:left w:val="none" w:sz="0" w:space="0" w:color="auto"/>
            <w:bottom w:val="none" w:sz="0" w:space="0" w:color="auto"/>
            <w:right w:val="none" w:sz="0" w:space="0" w:color="auto"/>
          </w:divBdr>
        </w:div>
        <w:div w:id="953294139">
          <w:marLeft w:val="0"/>
          <w:marRight w:val="0"/>
          <w:marTop w:val="0"/>
          <w:marBottom w:val="0"/>
          <w:divBdr>
            <w:top w:val="none" w:sz="0" w:space="0" w:color="auto"/>
            <w:left w:val="none" w:sz="0" w:space="0" w:color="auto"/>
            <w:bottom w:val="none" w:sz="0" w:space="0" w:color="auto"/>
            <w:right w:val="none" w:sz="0" w:space="0" w:color="auto"/>
          </w:divBdr>
        </w:div>
        <w:div w:id="953708835">
          <w:marLeft w:val="0"/>
          <w:marRight w:val="0"/>
          <w:marTop w:val="0"/>
          <w:marBottom w:val="0"/>
          <w:divBdr>
            <w:top w:val="none" w:sz="0" w:space="0" w:color="auto"/>
            <w:left w:val="none" w:sz="0" w:space="0" w:color="auto"/>
            <w:bottom w:val="none" w:sz="0" w:space="0" w:color="auto"/>
            <w:right w:val="none" w:sz="0" w:space="0" w:color="auto"/>
          </w:divBdr>
        </w:div>
        <w:div w:id="954410091">
          <w:marLeft w:val="0"/>
          <w:marRight w:val="0"/>
          <w:marTop w:val="0"/>
          <w:marBottom w:val="0"/>
          <w:divBdr>
            <w:top w:val="none" w:sz="0" w:space="0" w:color="auto"/>
            <w:left w:val="none" w:sz="0" w:space="0" w:color="auto"/>
            <w:bottom w:val="none" w:sz="0" w:space="0" w:color="auto"/>
            <w:right w:val="none" w:sz="0" w:space="0" w:color="auto"/>
          </w:divBdr>
        </w:div>
        <w:div w:id="954412067">
          <w:marLeft w:val="0"/>
          <w:marRight w:val="0"/>
          <w:marTop w:val="0"/>
          <w:marBottom w:val="0"/>
          <w:divBdr>
            <w:top w:val="none" w:sz="0" w:space="0" w:color="auto"/>
            <w:left w:val="none" w:sz="0" w:space="0" w:color="auto"/>
            <w:bottom w:val="none" w:sz="0" w:space="0" w:color="auto"/>
            <w:right w:val="none" w:sz="0" w:space="0" w:color="auto"/>
          </w:divBdr>
        </w:div>
        <w:div w:id="954942677">
          <w:marLeft w:val="0"/>
          <w:marRight w:val="0"/>
          <w:marTop w:val="0"/>
          <w:marBottom w:val="0"/>
          <w:divBdr>
            <w:top w:val="none" w:sz="0" w:space="0" w:color="auto"/>
            <w:left w:val="none" w:sz="0" w:space="0" w:color="auto"/>
            <w:bottom w:val="none" w:sz="0" w:space="0" w:color="auto"/>
            <w:right w:val="none" w:sz="0" w:space="0" w:color="auto"/>
          </w:divBdr>
        </w:div>
        <w:div w:id="954948629">
          <w:marLeft w:val="0"/>
          <w:marRight w:val="0"/>
          <w:marTop w:val="0"/>
          <w:marBottom w:val="0"/>
          <w:divBdr>
            <w:top w:val="none" w:sz="0" w:space="0" w:color="auto"/>
            <w:left w:val="none" w:sz="0" w:space="0" w:color="auto"/>
            <w:bottom w:val="none" w:sz="0" w:space="0" w:color="auto"/>
            <w:right w:val="none" w:sz="0" w:space="0" w:color="auto"/>
          </w:divBdr>
        </w:div>
        <w:div w:id="955409039">
          <w:marLeft w:val="0"/>
          <w:marRight w:val="0"/>
          <w:marTop w:val="0"/>
          <w:marBottom w:val="0"/>
          <w:divBdr>
            <w:top w:val="none" w:sz="0" w:space="0" w:color="auto"/>
            <w:left w:val="none" w:sz="0" w:space="0" w:color="auto"/>
            <w:bottom w:val="none" w:sz="0" w:space="0" w:color="auto"/>
            <w:right w:val="none" w:sz="0" w:space="0" w:color="auto"/>
          </w:divBdr>
        </w:div>
        <w:div w:id="955529527">
          <w:marLeft w:val="0"/>
          <w:marRight w:val="0"/>
          <w:marTop w:val="0"/>
          <w:marBottom w:val="0"/>
          <w:divBdr>
            <w:top w:val="none" w:sz="0" w:space="0" w:color="auto"/>
            <w:left w:val="none" w:sz="0" w:space="0" w:color="auto"/>
            <w:bottom w:val="none" w:sz="0" w:space="0" w:color="auto"/>
            <w:right w:val="none" w:sz="0" w:space="0" w:color="auto"/>
          </w:divBdr>
        </w:div>
        <w:div w:id="956834629">
          <w:marLeft w:val="0"/>
          <w:marRight w:val="0"/>
          <w:marTop w:val="0"/>
          <w:marBottom w:val="0"/>
          <w:divBdr>
            <w:top w:val="none" w:sz="0" w:space="0" w:color="auto"/>
            <w:left w:val="none" w:sz="0" w:space="0" w:color="auto"/>
            <w:bottom w:val="none" w:sz="0" w:space="0" w:color="auto"/>
            <w:right w:val="none" w:sz="0" w:space="0" w:color="auto"/>
          </w:divBdr>
        </w:div>
        <w:div w:id="957489848">
          <w:marLeft w:val="0"/>
          <w:marRight w:val="0"/>
          <w:marTop w:val="0"/>
          <w:marBottom w:val="0"/>
          <w:divBdr>
            <w:top w:val="none" w:sz="0" w:space="0" w:color="auto"/>
            <w:left w:val="none" w:sz="0" w:space="0" w:color="auto"/>
            <w:bottom w:val="none" w:sz="0" w:space="0" w:color="auto"/>
            <w:right w:val="none" w:sz="0" w:space="0" w:color="auto"/>
          </w:divBdr>
        </w:div>
        <w:div w:id="957491530">
          <w:marLeft w:val="0"/>
          <w:marRight w:val="0"/>
          <w:marTop w:val="0"/>
          <w:marBottom w:val="0"/>
          <w:divBdr>
            <w:top w:val="none" w:sz="0" w:space="0" w:color="auto"/>
            <w:left w:val="none" w:sz="0" w:space="0" w:color="auto"/>
            <w:bottom w:val="none" w:sz="0" w:space="0" w:color="auto"/>
            <w:right w:val="none" w:sz="0" w:space="0" w:color="auto"/>
          </w:divBdr>
        </w:div>
        <w:div w:id="957640211">
          <w:marLeft w:val="0"/>
          <w:marRight w:val="0"/>
          <w:marTop w:val="0"/>
          <w:marBottom w:val="0"/>
          <w:divBdr>
            <w:top w:val="none" w:sz="0" w:space="0" w:color="auto"/>
            <w:left w:val="none" w:sz="0" w:space="0" w:color="auto"/>
            <w:bottom w:val="none" w:sz="0" w:space="0" w:color="auto"/>
            <w:right w:val="none" w:sz="0" w:space="0" w:color="auto"/>
          </w:divBdr>
        </w:div>
        <w:div w:id="957836889">
          <w:marLeft w:val="0"/>
          <w:marRight w:val="0"/>
          <w:marTop w:val="0"/>
          <w:marBottom w:val="0"/>
          <w:divBdr>
            <w:top w:val="none" w:sz="0" w:space="0" w:color="auto"/>
            <w:left w:val="none" w:sz="0" w:space="0" w:color="auto"/>
            <w:bottom w:val="none" w:sz="0" w:space="0" w:color="auto"/>
            <w:right w:val="none" w:sz="0" w:space="0" w:color="auto"/>
          </w:divBdr>
        </w:div>
        <w:div w:id="958029509">
          <w:marLeft w:val="0"/>
          <w:marRight w:val="0"/>
          <w:marTop w:val="0"/>
          <w:marBottom w:val="0"/>
          <w:divBdr>
            <w:top w:val="none" w:sz="0" w:space="0" w:color="auto"/>
            <w:left w:val="none" w:sz="0" w:space="0" w:color="auto"/>
            <w:bottom w:val="none" w:sz="0" w:space="0" w:color="auto"/>
            <w:right w:val="none" w:sz="0" w:space="0" w:color="auto"/>
          </w:divBdr>
        </w:div>
        <w:div w:id="958492982">
          <w:marLeft w:val="0"/>
          <w:marRight w:val="0"/>
          <w:marTop w:val="0"/>
          <w:marBottom w:val="0"/>
          <w:divBdr>
            <w:top w:val="none" w:sz="0" w:space="0" w:color="auto"/>
            <w:left w:val="none" w:sz="0" w:space="0" w:color="auto"/>
            <w:bottom w:val="none" w:sz="0" w:space="0" w:color="auto"/>
            <w:right w:val="none" w:sz="0" w:space="0" w:color="auto"/>
          </w:divBdr>
        </w:div>
        <w:div w:id="959915477">
          <w:marLeft w:val="0"/>
          <w:marRight w:val="0"/>
          <w:marTop w:val="0"/>
          <w:marBottom w:val="0"/>
          <w:divBdr>
            <w:top w:val="none" w:sz="0" w:space="0" w:color="auto"/>
            <w:left w:val="none" w:sz="0" w:space="0" w:color="auto"/>
            <w:bottom w:val="none" w:sz="0" w:space="0" w:color="auto"/>
            <w:right w:val="none" w:sz="0" w:space="0" w:color="auto"/>
          </w:divBdr>
        </w:div>
        <w:div w:id="960913340">
          <w:marLeft w:val="0"/>
          <w:marRight w:val="0"/>
          <w:marTop w:val="0"/>
          <w:marBottom w:val="0"/>
          <w:divBdr>
            <w:top w:val="none" w:sz="0" w:space="0" w:color="auto"/>
            <w:left w:val="none" w:sz="0" w:space="0" w:color="auto"/>
            <w:bottom w:val="none" w:sz="0" w:space="0" w:color="auto"/>
            <w:right w:val="none" w:sz="0" w:space="0" w:color="auto"/>
          </w:divBdr>
        </w:div>
        <w:div w:id="961300539">
          <w:marLeft w:val="0"/>
          <w:marRight w:val="0"/>
          <w:marTop w:val="0"/>
          <w:marBottom w:val="0"/>
          <w:divBdr>
            <w:top w:val="none" w:sz="0" w:space="0" w:color="auto"/>
            <w:left w:val="none" w:sz="0" w:space="0" w:color="auto"/>
            <w:bottom w:val="none" w:sz="0" w:space="0" w:color="auto"/>
            <w:right w:val="none" w:sz="0" w:space="0" w:color="auto"/>
          </w:divBdr>
        </w:div>
        <w:div w:id="961762626">
          <w:marLeft w:val="0"/>
          <w:marRight w:val="0"/>
          <w:marTop w:val="0"/>
          <w:marBottom w:val="0"/>
          <w:divBdr>
            <w:top w:val="none" w:sz="0" w:space="0" w:color="auto"/>
            <w:left w:val="none" w:sz="0" w:space="0" w:color="auto"/>
            <w:bottom w:val="none" w:sz="0" w:space="0" w:color="auto"/>
            <w:right w:val="none" w:sz="0" w:space="0" w:color="auto"/>
          </w:divBdr>
        </w:div>
        <w:div w:id="961807661">
          <w:marLeft w:val="0"/>
          <w:marRight w:val="0"/>
          <w:marTop w:val="0"/>
          <w:marBottom w:val="0"/>
          <w:divBdr>
            <w:top w:val="none" w:sz="0" w:space="0" w:color="auto"/>
            <w:left w:val="none" w:sz="0" w:space="0" w:color="auto"/>
            <w:bottom w:val="none" w:sz="0" w:space="0" w:color="auto"/>
            <w:right w:val="none" w:sz="0" w:space="0" w:color="auto"/>
          </w:divBdr>
        </w:div>
        <w:div w:id="962418103">
          <w:marLeft w:val="0"/>
          <w:marRight w:val="0"/>
          <w:marTop w:val="0"/>
          <w:marBottom w:val="0"/>
          <w:divBdr>
            <w:top w:val="none" w:sz="0" w:space="0" w:color="auto"/>
            <w:left w:val="none" w:sz="0" w:space="0" w:color="auto"/>
            <w:bottom w:val="none" w:sz="0" w:space="0" w:color="auto"/>
            <w:right w:val="none" w:sz="0" w:space="0" w:color="auto"/>
          </w:divBdr>
        </w:div>
        <w:div w:id="962466724">
          <w:marLeft w:val="0"/>
          <w:marRight w:val="0"/>
          <w:marTop w:val="0"/>
          <w:marBottom w:val="0"/>
          <w:divBdr>
            <w:top w:val="none" w:sz="0" w:space="0" w:color="auto"/>
            <w:left w:val="none" w:sz="0" w:space="0" w:color="auto"/>
            <w:bottom w:val="none" w:sz="0" w:space="0" w:color="auto"/>
            <w:right w:val="none" w:sz="0" w:space="0" w:color="auto"/>
          </w:divBdr>
        </w:div>
        <w:div w:id="962540798">
          <w:marLeft w:val="0"/>
          <w:marRight w:val="0"/>
          <w:marTop w:val="0"/>
          <w:marBottom w:val="0"/>
          <w:divBdr>
            <w:top w:val="none" w:sz="0" w:space="0" w:color="auto"/>
            <w:left w:val="none" w:sz="0" w:space="0" w:color="auto"/>
            <w:bottom w:val="none" w:sz="0" w:space="0" w:color="auto"/>
            <w:right w:val="none" w:sz="0" w:space="0" w:color="auto"/>
          </w:divBdr>
        </w:div>
        <w:div w:id="962732749">
          <w:marLeft w:val="0"/>
          <w:marRight w:val="0"/>
          <w:marTop w:val="0"/>
          <w:marBottom w:val="0"/>
          <w:divBdr>
            <w:top w:val="none" w:sz="0" w:space="0" w:color="auto"/>
            <w:left w:val="none" w:sz="0" w:space="0" w:color="auto"/>
            <w:bottom w:val="none" w:sz="0" w:space="0" w:color="auto"/>
            <w:right w:val="none" w:sz="0" w:space="0" w:color="auto"/>
          </w:divBdr>
        </w:div>
        <w:div w:id="962804750">
          <w:marLeft w:val="0"/>
          <w:marRight w:val="0"/>
          <w:marTop w:val="0"/>
          <w:marBottom w:val="0"/>
          <w:divBdr>
            <w:top w:val="none" w:sz="0" w:space="0" w:color="auto"/>
            <w:left w:val="none" w:sz="0" w:space="0" w:color="auto"/>
            <w:bottom w:val="none" w:sz="0" w:space="0" w:color="auto"/>
            <w:right w:val="none" w:sz="0" w:space="0" w:color="auto"/>
          </w:divBdr>
        </w:div>
        <w:div w:id="962882030">
          <w:marLeft w:val="0"/>
          <w:marRight w:val="0"/>
          <w:marTop w:val="0"/>
          <w:marBottom w:val="0"/>
          <w:divBdr>
            <w:top w:val="none" w:sz="0" w:space="0" w:color="auto"/>
            <w:left w:val="none" w:sz="0" w:space="0" w:color="auto"/>
            <w:bottom w:val="none" w:sz="0" w:space="0" w:color="auto"/>
            <w:right w:val="none" w:sz="0" w:space="0" w:color="auto"/>
          </w:divBdr>
        </w:div>
        <w:div w:id="962886293">
          <w:marLeft w:val="0"/>
          <w:marRight w:val="0"/>
          <w:marTop w:val="0"/>
          <w:marBottom w:val="0"/>
          <w:divBdr>
            <w:top w:val="none" w:sz="0" w:space="0" w:color="auto"/>
            <w:left w:val="none" w:sz="0" w:space="0" w:color="auto"/>
            <w:bottom w:val="none" w:sz="0" w:space="0" w:color="auto"/>
            <w:right w:val="none" w:sz="0" w:space="0" w:color="auto"/>
          </w:divBdr>
        </w:div>
        <w:div w:id="963654861">
          <w:marLeft w:val="0"/>
          <w:marRight w:val="0"/>
          <w:marTop w:val="0"/>
          <w:marBottom w:val="0"/>
          <w:divBdr>
            <w:top w:val="none" w:sz="0" w:space="0" w:color="auto"/>
            <w:left w:val="none" w:sz="0" w:space="0" w:color="auto"/>
            <w:bottom w:val="none" w:sz="0" w:space="0" w:color="auto"/>
            <w:right w:val="none" w:sz="0" w:space="0" w:color="auto"/>
          </w:divBdr>
        </w:div>
        <w:div w:id="963999468">
          <w:marLeft w:val="0"/>
          <w:marRight w:val="0"/>
          <w:marTop w:val="0"/>
          <w:marBottom w:val="0"/>
          <w:divBdr>
            <w:top w:val="none" w:sz="0" w:space="0" w:color="auto"/>
            <w:left w:val="none" w:sz="0" w:space="0" w:color="auto"/>
            <w:bottom w:val="none" w:sz="0" w:space="0" w:color="auto"/>
            <w:right w:val="none" w:sz="0" w:space="0" w:color="auto"/>
          </w:divBdr>
        </w:div>
        <w:div w:id="964627674">
          <w:marLeft w:val="0"/>
          <w:marRight w:val="0"/>
          <w:marTop w:val="0"/>
          <w:marBottom w:val="0"/>
          <w:divBdr>
            <w:top w:val="none" w:sz="0" w:space="0" w:color="auto"/>
            <w:left w:val="none" w:sz="0" w:space="0" w:color="auto"/>
            <w:bottom w:val="none" w:sz="0" w:space="0" w:color="auto"/>
            <w:right w:val="none" w:sz="0" w:space="0" w:color="auto"/>
          </w:divBdr>
        </w:div>
        <w:div w:id="965236903">
          <w:marLeft w:val="0"/>
          <w:marRight w:val="0"/>
          <w:marTop w:val="0"/>
          <w:marBottom w:val="0"/>
          <w:divBdr>
            <w:top w:val="none" w:sz="0" w:space="0" w:color="auto"/>
            <w:left w:val="none" w:sz="0" w:space="0" w:color="auto"/>
            <w:bottom w:val="none" w:sz="0" w:space="0" w:color="auto"/>
            <w:right w:val="none" w:sz="0" w:space="0" w:color="auto"/>
          </w:divBdr>
        </w:div>
        <w:div w:id="965309426">
          <w:marLeft w:val="0"/>
          <w:marRight w:val="0"/>
          <w:marTop w:val="0"/>
          <w:marBottom w:val="0"/>
          <w:divBdr>
            <w:top w:val="none" w:sz="0" w:space="0" w:color="auto"/>
            <w:left w:val="none" w:sz="0" w:space="0" w:color="auto"/>
            <w:bottom w:val="none" w:sz="0" w:space="0" w:color="auto"/>
            <w:right w:val="none" w:sz="0" w:space="0" w:color="auto"/>
          </w:divBdr>
        </w:div>
        <w:div w:id="965352121">
          <w:marLeft w:val="0"/>
          <w:marRight w:val="0"/>
          <w:marTop w:val="0"/>
          <w:marBottom w:val="0"/>
          <w:divBdr>
            <w:top w:val="none" w:sz="0" w:space="0" w:color="auto"/>
            <w:left w:val="none" w:sz="0" w:space="0" w:color="auto"/>
            <w:bottom w:val="none" w:sz="0" w:space="0" w:color="auto"/>
            <w:right w:val="none" w:sz="0" w:space="0" w:color="auto"/>
          </w:divBdr>
        </w:div>
        <w:div w:id="966084676">
          <w:marLeft w:val="0"/>
          <w:marRight w:val="0"/>
          <w:marTop w:val="0"/>
          <w:marBottom w:val="0"/>
          <w:divBdr>
            <w:top w:val="none" w:sz="0" w:space="0" w:color="auto"/>
            <w:left w:val="none" w:sz="0" w:space="0" w:color="auto"/>
            <w:bottom w:val="none" w:sz="0" w:space="0" w:color="auto"/>
            <w:right w:val="none" w:sz="0" w:space="0" w:color="auto"/>
          </w:divBdr>
        </w:div>
        <w:div w:id="966862802">
          <w:marLeft w:val="0"/>
          <w:marRight w:val="0"/>
          <w:marTop w:val="0"/>
          <w:marBottom w:val="0"/>
          <w:divBdr>
            <w:top w:val="none" w:sz="0" w:space="0" w:color="auto"/>
            <w:left w:val="none" w:sz="0" w:space="0" w:color="auto"/>
            <w:bottom w:val="none" w:sz="0" w:space="0" w:color="auto"/>
            <w:right w:val="none" w:sz="0" w:space="0" w:color="auto"/>
          </w:divBdr>
        </w:div>
        <w:div w:id="967399445">
          <w:marLeft w:val="0"/>
          <w:marRight w:val="0"/>
          <w:marTop w:val="0"/>
          <w:marBottom w:val="0"/>
          <w:divBdr>
            <w:top w:val="none" w:sz="0" w:space="0" w:color="auto"/>
            <w:left w:val="none" w:sz="0" w:space="0" w:color="auto"/>
            <w:bottom w:val="none" w:sz="0" w:space="0" w:color="auto"/>
            <w:right w:val="none" w:sz="0" w:space="0" w:color="auto"/>
          </w:divBdr>
        </w:div>
        <w:div w:id="967782011">
          <w:marLeft w:val="0"/>
          <w:marRight w:val="0"/>
          <w:marTop w:val="0"/>
          <w:marBottom w:val="0"/>
          <w:divBdr>
            <w:top w:val="none" w:sz="0" w:space="0" w:color="auto"/>
            <w:left w:val="none" w:sz="0" w:space="0" w:color="auto"/>
            <w:bottom w:val="none" w:sz="0" w:space="0" w:color="auto"/>
            <w:right w:val="none" w:sz="0" w:space="0" w:color="auto"/>
          </w:divBdr>
        </w:div>
        <w:div w:id="970133598">
          <w:marLeft w:val="0"/>
          <w:marRight w:val="0"/>
          <w:marTop w:val="0"/>
          <w:marBottom w:val="0"/>
          <w:divBdr>
            <w:top w:val="none" w:sz="0" w:space="0" w:color="auto"/>
            <w:left w:val="none" w:sz="0" w:space="0" w:color="auto"/>
            <w:bottom w:val="none" w:sz="0" w:space="0" w:color="auto"/>
            <w:right w:val="none" w:sz="0" w:space="0" w:color="auto"/>
          </w:divBdr>
        </w:div>
        <w:div w:id="970670696">
          <w:marLeft w:val="0"/>
          <w:marRight w:val="0"/>
          <w:marTop w:val="0"/>
          <w:marBottom w:val="0"/>
          <w:divBdr>
            <w:top w:val="none" w:sz="0" w:space="0" w:color="auto"/>
            <w:left w:val="none" w:sz="0" w:space="0" w:color="auto"/>
            <w:bottom w:val="none" w:sz="0" w:space="0" w:color="auto"/>
            <w:right w:val="none" w:sz="0" w:space="0" w:color="auto"/>
          </w:divBdr>
        </w:div>
        <w:div w:id="970791931">
          <w:marLeft w:val="0"/>
          <w:marRight w:val="0"/>
          <w:marTop w:val="0"/>
          <w:marBottom w:val="0"/>
          <w:divBdr>
            <w:top w:val="none" w:sz="0" w:space="0" w:color="auto"/>
            <w:left w:val="none" w:sz="0" w:space="0" w:color="auto"/>
            <w:bottom w:val="none" w:sz="0" w:space="0" w:color="auto"/>
            <w:right w:val="none" w:sz="0" w:space="0" w:color="auto"/>
          </w:divBdr>
        </w:div>
        <w:div w:id="971255195">
          <w:marLeft w:val="0"/>
          <w:marRight w:val="0"/>
          <w:marTop w:val="0"/>
          <w:marBottom w:val="0"/>
          <w:divBdr>
            <w:top w:val="none" w:sz="0" w:space="0" w:color="auto"/>
            <w:left w:val="none" w:sz="0" w:space="0" w:color="auto"/>
            <w:bottom w:val="none" w:sz="0" w:space="0" w:color="auto"/>
            <w:right w:val="none" w:sz="0" w:space="0" w:color="auto"/>
          </w:divBdr>
        </w:div>
        <w:div w:id="972255384">
          <w:marLeft w:val="0"/>
          <w:marRight w:val="0"/>
          <w:marTop w:val="0"/>
          <w:marBottom w:val="0"/>
          <w:divBdr>
            <w:top w:val="none" w:sz="0" w:space="0" w:color="auto"/>
            <w:left w:val="none" w:sz="0" w:space="0" w:color="auto"/>
            <w:bottom w:val="none" w:sz="0" w:space="0" w:color="auto"/>
            <w:right w:val="none" w:sz="0" w:space="0" w:color="auto"/>
          </w:divBdr>
        </w:div>
        <w:div w:id="972447338">
          <w:marLeft w:val="0"/>
          <w:marRight w:val="0"/>
          <w:marTop w:val="0"/>
          <w:marBottom w:val="0"/>
          <w:divBdr>
            <w:top w:val="none" w:sz="0" w:space="0" w:color="auto"/>
            <w:left w:val="none" w:sz="0" w:space="0" w:color="auto"/>
            <w:bottom w:val="none" w:sz="0" w:space="0" w:color="auto"/>
            <w:right w:val="none" w:sz="0" w:space="0" w:color="auto"/>
          </w:divBdr>
        </w:div>
        <w:div w:id="973487845">
          <w:marLeft w:val="0"/>
          <w:marRight w:val="0"/>
          <w:marTop w:val="0"/>
          <w:marBottom w:val="0"/>
          <w:divBdr>
            <w:top w:val="none" w:sz="0" w:space="0" w:color="auto"/>
            <w:left w:val="none" w:sz="0" w:space="0" w:color="auto"/>
            <w:bottom w:val="none" w:sz="0" w:space="0" w:color="auto"/>
            <w:right w:val="none" w:sz="0" w:space="0" w:color="auto"/>
          </w:divBdr>
        </w:div>
        <w:div w:id="974139641">
          <w:marLeft w:val="0"/>
          <w:marRight w:val="0"/>
          <w:marTop w:val="0"/>
          <w:marBottom w:val="0"/>
          <w:divBdr>
            <w:top w:val="none" w:sz="0" w:space="0" w:color="auto"/>
            <w:left w:val="none" w:sz="0" w:space="0" w:color="auto"/>
            <w:bottom w:val="none" w:sz="0" w:space="0" w:color="auto"/>
            <w:right w:val="none" w:sz="0" w:space="0" w:color="auto"/>
          </w:divBdr>
        </w:div>
        <w:div w:id="974139933">
          <w:marLeft w:val="0"/>
          <w:marRight w:val="0"/>
          <w:marTop w:val="0"/>
          <w:marBottom w:val="0"/>
          <w:divBdr>
            <w:top w:val="none" w:sz="0" w:space="0" w:color="auto"/>
            <w:left w:val="none" w:sz="0" w:space="0" w:color="auto"/>
            <w:bottom w:val="none" w:sz="0" w:space="0" w:color="auto"/>
            <w:right w:val="none" w:sz="0" w:space="0" w:color="auto"/>
          </w:divBdr>
        </w:div>
        <w:div w:id="974405594">
          <w:marLeft w:val="0"/>
          <w:marRight w:val="0"/>
          <w:marTop w:val="0"/>
          <w:marBottom w:val="0"/>
          <w:divBdr>
            <w:top w:val="none" w:sz="0" w:space="0" w:color="auto"/>
            <w:left w:val="none" w:sz="0" w:space="0" w:color="auto"/>
            <w:bottom w:val="none" w:sz="0" w:space="0" w:color="auto"/>
            <w:right w:val="none" w:sz="0" w:space="0" w:color="auto"/>
          </w:divBdr>
        </w:div>
        <w:div w:id="974942413">
          <w:marLeft w:val="0"/>
          <w:marRight w:val="0"/>
          <w:marTop w:val="0"/>
          <w:marBottom w:val="0"/>
          <w:divBdr>
            <w:top w:val="none" w:sz="0" w:space="0" w:color="auto"/>
            <w:left w:val="none" w:sz="0" w:space="0" w:color="auto"/>
            <w:bottom w:val="none" w:sz="0" w:space="0" w:color="auto"/>
            <w:right w:val="none" w:sz="0" w:space="0" w:color="auto"/>
          </w:divBdr>
        </w:div>
        <w:div w:id="974985092">
          <w:marLeft w:val="0"/>
          <w:marRight w:val="0"/>
          <w:marTop w:val="0"/>
          <w:marBottom w:val="0"/>
          <w:divBdr>
            <w:top w:val="none" w:sz="0" w:space="0" w:color="auto"/>
            <w:left w:val="none" w:sz="0" w:space="0" w:color="auto"/>
            <w:bottom w:val="none" w:sz="0" w:space="0" w:color="auto"/>
            <w:right w:val="none" w:sz="0" w:space="0" w:color="auto"/>
          </w:divBdr>
        </w:div>
        <w:div w:id="975069871">
          <w:marLeft w:val="0"/>
          <w:marRight w:val="0"/>
          <w:marTop w:val="0"/>
          <w:marBottom w:val="0"/>
          <w:divBdr>
            <w:top w:val="none" w:sz="0" w:space="0" w:color="auto"/>
            <w:left w:val="none" w:sz="0" w:space="0" w:color="auto"/>
            <w:bottom w:val="none" w:sz="0" w:space="0" w:color="auto"/>
            <w:right w:val="none" w:sz="0" w:space="0" w:color="auto"/>
          </w:divBdr>
        </w:div>
        <w:div w:id="975139350">
          <w:marLeft w:val="0"/>
          <w:marRight w:val="0"/>
          <w:marTop w:val="0"/>
          <w:marBottom w:val="0"/>
          <w:divBdr>
            <w:top w:val="none" w:sz="0" w:space="0" w:color="auto"/>
            <w:left w:val="none" w:sz="0" w:space="0" w:color="auto"/>
            <w:bottom w:val="none" w:sz="0" w:space="0" w:color="auto"/>
            <w:right w:val="none" w:sz="0" w:space="0" w:color="auto"/>
          </w:divBdr>
        </w:div>
        <w:div w:id="976715242">
          <w:marLeft w:val="0"/>
          <w:marRight w:val="0"/>
          <w:marTop w:val="0"/>
          <w:marBottom w:val="0"/>
          <w:divBdr>
            <w:top w:val="none" w:sz="0" w:space="0" w:color="auto"/>
            <w:left w:val="none" w:sz="0" w:space="0" w:color="auto"/>
            <w:bottom w:val="none" w:sz="0" w:space="0" w:color="auto"/>
            <w:right w:val="none" w:sz="0" w:space="0" w:color="auto"/>
          </w:divBdr>
        </w:div>
        <w:div w:id="977802653">
          <w:marLeft w:val="0"/>
          <w:marRight w:val="0"/>
          <w:marTop w:val="0"/>
          <w:marBottom w:val="0"/>
          <w:divBdr>
            <w:top w:val="none" w:sz="0" w:space="0" w:color="auto"/>
            <w:left w:val="none" w:sz="0" w:space="0" w:color="auto"/>
            <w:bottom w:val="none" w:sz="0" w:space="0" w:color="auto"/>
            <w:right w:val="none" w:sz="0" w:space="0" w:color="auto"/>
          </w:divBdr>
        </w:div>
        <w:div w:id="978069897">
          <w:marLeft w:val="0"/>
          <w:marRight w:val="0"/>
          <w:marTop w:val="0"/>
          <w:marBottom w:val="0"/>
          <w:divBdr>
            <w:top w:val="none" w:sz="0" w:space="0" w:color="auto"/>
            <w:left w:val="none" w:sz="0" w:space="0" w:color="auto"/>
            <w:bottom w:val="none" w:sz="0" w:space="0" w:color="auto"/>
            <w:right w:val="none" w:sz="0" w:space="0" w:color="auto"/>
          </w:divBdr>
        </w:div>
        <w:div w:id="978459649">
          <w:marLeft w:val="0"/>
          <w:marRight w:val="0"/>
          <w:marTop w:val="0"/>
          <w:marBottom w:val="0"/>
          <w:divBdr>
            <w:top w:val="none" w:sz="0" w:space="0" w:color="auto"/>
            <w:left w:val="none" w:sz="0" w:space="0" w:color="auto"/>
            <w:bottom w:val="none" w:sz="0" w:space="0" w:color="auto"/>
            <w:right w:val="none" w:sz="0" w:space="0" w:color="auto"/>
          </w:divBdr>
        </w:div>
        <w:div w:id="978532784">
          <w:marLeft w:val="0"/>
          <w:marRight w:val="0"/>
          <w:marTop w:val="0"/>
          <w:marBottom w:val="0"/>
          <w:divBdr>
            <w:top w:val="none" w:sz="0" w:space="0" w:color="auto"/>
            <w:left w:val="none" w:sz="0" w:space="0" w:color="auto"/>
            <w:bottom w:val="none" w:sz="0" w:space="0" w:color="auto"/>
            <w:right w:val="none" w:sz="0" w:space="0" w:color="auto"/>
          </w:divBdr>
        </w:div>
        <w:div w:id="979070500">
          <w:marLeft w:val="0"/>
          <w:marRight w:val="0"/>
          <w:marTop w:val="0"/>
          <w:marBottom w:val="0"/>
          <w:divBdr>
            <w:top w:val="none" w:sz="0" w:space="0" w:color="auto"/>
            <w:left w:val="none" w:sz="0" w:space="0" w:color="auto"/>
            <w:bottom w:val="none" w:sz="0" w:space="0" w:color="auto"/>
            <w:right w:val="none" w:sz="0" w:space="0" w:color="auto"/>
          </w:divBdr>
        </w:div>
        <w:div w:id="979073687">
          <w:marLeft w:val="0"/>
          <w:marRight w:val="0"/>
          <w:marTop w:val="0"/>
          <w:marBottom w:val="0"/>
          <w:divBdr>
            <w:top w:val="none" w:sz="0" w:space="0" w:color="auto"/>
            <w:left w:val="none" w:sz="0" w:space="0" w:color="auto"/>
            <w:bottom w:val="none" w:sz="0" w:space="0" w:color="auto"/>
            <w:right w:val="none" w:sz="0" w:space="0" w:color="auto"/>
          </w:divBdr>
        </w:div>
        <w:div w:id="979729211">
          <w:marLeft w:val="0"/>
          <w:marRight w:val="0"/>
          <w:marTop w:val="0"/>
          <w:marBottom w:val="0"/>
          <w:divBdr>
            <w:top w:val="none" w:sz="0" w:space="0" w:color="auto"/>
            <w:left w:val="none" w:sz="0" w:space="0" w:color="auto"/>
            <w:bottom w:val="none" w:sz="0" w:space="0" w:color="auto"/>
            <w:right w:val="none" w:sz="0" w:space="0" w:color="auto"/>
          </w:divBdr>
        </w:div>
        <w:div w:id="979767593">
          <w:marLeft w:val="0"/>
          <w:marRight w:val="0"/>
          <w:marTop w:val="0"/>
          <w:marBottom w:val="0"/>
          <w:divBdr>
            <w:top w:val="none" w:sz="0" w:space="0" w:color="auto"/>
            <w:left w:val="none" w:sz="0" w:space="0" w:color="auto"/>
            <w:bottom w:val="none" w:sz="0" w:space="0" w:color="auto"/>
            <w:right w:val="none" w:sz="0" w:space="0" w:color="auto"/>
          </w:divBdr>
        </w:div>
        <w:div w:id="980034024">
          <w:marLeft w:val="0"/>
          <w:marRight w:val="0"/>
          <w:marTop w:val="0"/>
          <w:marBottom w:val="0"/>
          <w:divBdr>
            <w:top w:val="none" w:sz="0" w:space="0" w:color="auto"/>
            <w:left w:val="none" w:sz="0" w:space="0" w:color="auto"/>
            <w:bottom w:val="none" w:sz="0" w:space="0" w:color="auto"/>
            <w:right w:val="none" w:sz="0" w:space="0" w:color="auto"/>
          </w:divBdr>
        </w:div>
        <w:div w:id="980112533">
          <w:marLeft w:val="0"/>
          <w:marRight w:val="0"/>
          <w:marTop w:val="0"/>
          <w:marBottom w:val="0"/>
          <w:divBdr>
            <w:top w:val="none" w:sz="0" w:space="0" w:color="auto"/>
            <w:left w:val="none" w:sz="0" w:space="0" w:color="auto"/>
            <w:bottom w:val="none" w:sz="0" w:space="0" w:color="auto"/>
            <w:right w:val="none" w:sz="0" w:space="0" w:color="auto"/>
          </w:divBdr>
        </w:div>
        <w:div w:id="980160949">
          <w:marLeft w:val="0"/>
          <w:marRight w:val="0"/>
          <w:marTop w:val="0"/>
          <w:marBottom w:val="0"/>
          <w:divBdr>
            <w:top w:val="none" w:sz="0" w:space="0" w:color="auto"/>
            <w:left w:val="none" w:sz="0" w:space="0" w:color="auto"/>
            <w:bottom w:val="none" w:sz="0" w:space="0" w:color="auto"/>
            <w:right w:val="none" w:sz="0" w:space="0" w:color="auto"/>
          </w:divBdr>
        </w:div>
        <w:div w:id="980234027">
          <w:marLeft w:val="0"/>
          <w:marRight w:val="0"/>
          <w:marTop w:val="0"/>
          <w:marBottom w:val="0"/>
          <w:divBdr>
            <w:top w:val="none" w:sz="0" w:space="0" w:color="auto"/>
            <w:left w:val="none" w:sz="0" w:space="0" w:color="auto"/>
            <w:bottom w:val="none" w:sz="0" w:space="0" w:color="auto"/>
            <w:right w:val="none" w:sz="0" w:space="0" w:color="auto"/>
          </w:divBdr>
        </w:div>
        <w:div w:id="981352697">
          <w:marLeft w:val="0"/>
          <w:marRight w:val="0"/>
          <w:marTop w:val="0"/>
          <w:marBottom w:val="0"/>
          <w:divBdr>
            <w:top w:val="none" w:sz="0" w:space="0" w:color="auto"/>
            <w:left w:val="none" w:sz="0" w:space="0" w:color="auto"/>
            <w:bottom w:val="none" w:sz="0" w:space="0" w:color="auto"/>
            <w:right w:val="none" w:sz="0" w:space="0" w:color="auto"/>
          </w:divBdr>
        </w:div>
        <w:div w:id="981469080">
          <w:marLeft w:val="0"/>
          <w:marRight w:val="0"/>
          <w:marTop w:val="0"/>
          <w:marBottom w:val="0"/>
          <w:divBdr>
            <w:top w:val="none" w:sz="0" w:space="0" w:color="auto"/>
            <w:left w:val="none" w:sz="0" w:space="0" w:color="auto"/>
            <w:bottom w:val="none" w:sz="0" w:space="0" w:color="auto"/>
            <w:right w:val="none" w:sz="0" w:space="0" w:color="auto"/>
          </w:divBdr>
        </w:div>
        <w:div w:id="981883756">
          <w:marLeft w:val="0"/>
          <w:marRight w:val="0"/>
          <w:marTop w:val="0"/>
          <w:marBottom w:val="0"/>
          <w:divBdr>
            <w:top w:val="none" w:sz="0" w:space="0" w:color="auto"/>
            <w:left w:val="none" w:sz="0" w:space="0" w:color="auto"/>
            <w:bottom w:val="none" w:sz="0" w:space="0" w:color="auto"/>
            <w:right w:val="none" w:sz="0" w:space="0" w:color="auto"/>
          </w:divBdr>
        </w:div>
        <w:div w:id="982269653">
          <w:marLeft w:val="0"/>
          <w:marRight w:val="0"/>
          <w:marTop w:val="0"/>
          <w:marBottom w:val="0"/>
          <w:divBdr>
            <w:top w:val="none" w:sz="0" w:space="0" w:color="auto"/>
            <w:left w:val="none" w:sz="0" w:space="0" w:color="auto"/>
            <w:bottom w:val="none" w:sz="0" w:space="0" w:color="auto"/>
            <w:right w:val="none" w:sz="0" w:space="0" w:color="auto"/>
          </w:divBdr>
        </w:div>
        <w:div w:id="982657520">
          <w:marLeft w:val="0"/>
          <w:marRight w:val="0"/>
          <w:marTop w:val="0"/>
          <w:marBottom w:val="0"/>
          <w:divBdr>
            <w:top w:val="none" w:sz="0" w:space="0" w:color="auto"/>
            <w:left w:val="none" w:sz="0" w:space="0" w:color="auto"/>
            <w:bottom w:val="none" w:sz="0" w:space="0" w:color="auto"/>
            <w:right w:val="none" w:sz="0" w:space="0" w:color="auto"/>
          </w:divBdr>
        </w:div>
        <w:div w:id="982854713">
          <w:marLeft w:val="0"/>
          <w:marRight w:val="0"/>
          <w:marTop w:val="0"/>
          <w:marBottom w:val="0"/>
          <w:divBdr>
            <w:top w:val="none" w:sz="0" w:space="0" w:color="auto"/>
            <w:left w:val="none" w:sz="0" w:space="0" w:color="auto"/>
            <w:bottom w:val="none" w:sz="0" w:space="0" w:color="auto"/>
            <w:right w:val="none" w:sz="0" w:space="0" w:color="auto"/>
          </w:divBdr>
        </w:div>
        <w:div w:id="983117735">
          <w:marLeft w:val="0"/>
          <w:marRight w:val="0"/>
          <w:marTop w:val="0"/>
          <w:marBottom w:val="0"/>
          <w:divBdr>
            <w:top w:val="none" w:sz="0" w:space="0" w:color="auto"/>
            <w:left w:val="none" w:sz="0" w:space="0" w:color="auto"/>
            <w:bottom w:val="none" w:sz="0" w:space="0" w:color="auto"/>
            <w:right w:val="none" w:sz="0" w:space="0" w:color="auto"/>
          </w:divBdr>
        </w:div>
        <w:div w:id="983242986">
          <w:marLeft w:val="0"/>
          <w:marRight w:val="0"/>
          <w:marTop w:val="0"/>
          <w:marBottom w:val="0"/>
          <w:divBdr>
            <w:top w:val="none" w:sz="0" w:space="0" w:color="auto"/>
            <w:left w:val="none" w:sz="0" w:space="0" w:color="auto"/>
            <w:bottom w:val="none" w:sz="0" w:space="0" w:color="auto"/>
            <w:right w:val="none" w:sz="0" w:space="0" w:color="auto"/>
          </w:divBdr>
        </w:div>
        <w:div w:id="983314036">
          <w:marLeft w:val="0"/>
          <w:marRight w:val="0"/>
          <w:marTop w:val="0"/>
          <w:marBottom w:val="0"/>
          <w:divBdr>
            <w:top w:val="none" w:sz="0" w:space="0" w:color="auto"/>
            <w:left w:val="none" w:sz="0" w:space="0" w:color="auto"/>
            <w:bottom w:val="none" w:sz="0" w:space="0" w:color="auto"/>
            <w:right w:val="none" w:sz="0" w:space="0" w:color="auto"/>
          </w:divBdr>
        </w:div>
        <w:div w:id="983781596">
          <w:marLeft w:val="0"/>
          <w:marRight w:val="0"/>
          <w:marTop w:val="0"/>
          <w:marBottom w:val="0"/>
          <w:divBdr>
            <w:top w:val="none" w:sz="0" w:space="0" w:color="auto"/>
            <w:left w:val="none" w:sz="0" w:space="0" w:color="auto"/>
            <w:bottom w:val="none" w:sz="0" w:space="0" w:color="auto"/>
            <w:right w:val="none" w:sz="0" w:space="0" w:color="auto"/>
          </w:divBdr>
        </w:div>
        <w:div w:id="984236050">
          <w:marLeft w:val="0"/>
          <w:marRight w:val="0"/>
          <w:marTop w:val="0"/>
          <w:marBottom w:val="0"/>
          <w:divBdr>
            <w:top w:val="none" w:sz="0" w:space="0" w:color="auto"/>
            <w:left w:val="none" w:sz="0" w:space="0" w:color="auto"/>
            <w:bottom w:val="none" w:sz="0" w:space="0" w:color="auto"/>
            <w:right w:val="none" w:sz="0" w:space="0" w:color="auto"/>
          </w:divBdr>
        </w:div>
        <w:div w:id="984240697">
          <w:marLeft w:val="0"/>
          <w:marRight w:val="0"/>
          <w:marTop w:val="0"/>
          <w:marBottom w:val="0"/>
          <w:divBdr>
            <w:top w:val="none" w:sz="0" w:space="0" w:color="auto"/>
            <w:left w:val="none" w:sz="0" w:space="0" w:color="auto"/>
            <w:bottom w:val="none" w:sz="0" w:space="0" w:color="auto"/>
            <w:right w:val="none" w:sz="0" w:space="0" w:color="auto"/>
          </w:divBdr>
        </w:div>
        <w:div w:id="984502975">
          <w:marLeft w:val="0"/>
          <w:marRight w:val="0"/>
          <w:marTop w:val="0"/>
          <w:marBottom w:val="0"/>
          <w:divBdr>
            <w:top w:val="none" w:sz="0" w:space="0" w:color="auto"/>
            <w:left w:val="none" w:sz="0" w:space="0" w:color="auto"/>
            <w:bottom w:val="none" w:sz="0" w:space="0" w:color="auto"/>
            <w:right w:val="none" w:sz="0" w:space="0" w:color="auto"/>
          </w:divBdr>
        </w:div>
        <w:div w:id="984507433">
          <w:marLeft w:val="0"/>
          <w:marRight w:val="0"/>
          <w:marTop w:val="0"/>
          <w:marBottom w:val="0"/>
          <w:divBdr>
            <w:top w:val="none" w:sz="0" w:space="0" w:color="auto"/>
            <w:left w:val="none" w:sz="0" w:space="0" w:color="auto"/>
            <w:bottom w:val="none" w:sz="0" w:space="0" w:color="auto"/>
            <w:right w:val="none" w:sz="0" w:space="0" w:color="auto"/>
          </w:divBdr>
        </w:div>
        <w:div w:id="984813997">
          <w:marLeft w:val="0"/>
          <w:marRight w:val="0"/>
          <w:marTop w:val="0"/>
          <w:marBottom w:val="0"/>
          <w:divBdr>
            <w:top w:val="none" w:sz="0" w:space="0" w:color="auto"/>
            <w:left w:val="none" w:sz="0" w:space="0" w:color="auto"/>
            <w:bottom w:val="none" w:sz="0" w:space="0" w:color="auto"/>
            <w:right w:val="none" w:sz="0" w:space="0" w:color="auto"/>
          </w:divBdr>
        </w:div>
        <w:div w:id="984815441">
          <w:marLeft w:val="0"/>
          <w:marRight w:val="0"/>
          <w:marTop w:val="0"/>
          <w:marBottom w:val="0"/>
          <w:divBdr>
            <w:top w:val="none" w:sz="0" w:space="0" w:color="auto"/>
            <w:left w:val="none" w:sz="0" w:space="0" w:color="auto"/>
            <w:bottom w:val="none" w:sz="0" w:space="0" w:color="auto"/>
            <w:right w:val="none" w:sz="0" w:space="0" w:color="auto"/>
          </w:divBdr>
        </w:div>
        <w:div w:id="986476731">
          <w:marLeft w:val="0"/>
          <w:marRight w:val="0"/>
          <w:marTop w:val="0"/>
          <w:marBottom w:val="0"/>
          <w:divBdr>
            <w:top w:val="none" w:sz="0" w:space="0" w:color="auto"/>
            <w:left w:val="none" w:sz="0" w:space="0" w:color="auto"/>
            <w:bottom w:val="none" w:sz="0" w:space="0" w:color="auto"/>
            <w:right w:val="none" w:sz="0" w:space="0" w:color="auto"/>
          </w:divBdr>
        </w:div>
        <w:div w:id="986714005">
          <w:marLeft w:val="0"/>
          <w:marRight w:val="0"/>
          <w:marTop w:val="0"/>
          <w:marBottom w:val="0"/>
          <w:divBdr>
            <w:top w:val="none" w:sz="0" w:space="0" w:color="auto"/>
            <w:left w:val="none" w:sz="0" w:space="0" w:color="auto"/>
            <w:bottom w:val="none" w:sz="0" w:space="0" w:color="auto"/>
            <w:right w:val="none" w:sz="0" w:space="0" w:color="auto"/>
          </w:divBdr>
        </w:div>
        <w:div w:id="987437315">
          <w:marLeft w:val="0"/>
          <w:marRight w:val="0"/>
          <w:marTop w:val="0"/>
          <w:marBottom w:val="0"/>
          <w:divBdr>
            <w:top w:val="none" w:sz="0" w:space="0" w:color="auto"/>
            <w:left w:val="none" w:sz="0" w:space="0" w:color="auto"/>
            <w:bottom w:val="none" w:sz="0" w:space="0" w:color="auto"/>
            <w:right w:val="none" w:sz="0" w:space="0" w:color="auto"/>
          </w:divBdr>
        </w:div>
        <w:div w:id="987976615">
          <w:marLeft w:val="0"/>
          <w:marRight w:val="0"/>
          <w:marTop w:val="0"/>
          <w:marBottom w:val="0"/>
          <w:divBdr>
            <w:top w:val="none" w:sz="0" w:space="0" w:color="auto"/>
            <w:left w:val="none" w:sz="0" w:space="0" w:color="auto"/>
            <w:bottom w:val="none" w:sz="0" w:space="0" w:color="auto"/>
            <w:right w:val="none" w:sz="0" w:space="0" w:color="auto"/>
          </w:divBdr>
        </w:div>
        <w:div w:id="988824548">
          <w:marLeft w:val="0"/>
          <w:marRight w:val="0"/>
          <w:marTop w:val="0"/>
          <w:marBottom w:val="0"/>
          <w:divBdr>
            <w:top w:val="none" w:sz="0" w:space="0" w:color="auto"/>
            <w:left w:val="none" w:sz="0" w:space="0" w:color="auto"/>
            <w:bottom w:val="none" w:sz="0" w:space="0" w:color="auto"/>
            <w:right w:val="none" w:sz="0" w:space="0" w:color="auto"/>
          </w:divBdr>
        </w:div>
        <w:div w:id="988899062">
          <w:marLeft w:val="0"/>
          <w:marRight w:val="0"/>
          <w:marTop w:val="0"/>
          <w:marBottom w:val="0"/>
          <w:divBdr>
            <w:top w:val="none" w:sz="0" w:space="0" w:color="auto"/>
            <w:left w:val="none" w:sz="0" w:space="0" w:color="auto"/>
            <w:bottom w:val="none" w:sz="0" w:space="0" w:color="auto"/>
            <w:right w:val="none" w:sz="0" w:space="0" w:color="auto"/>
          </w:divBdr>
        </w:div>
        <w:div w:id="989022229">
          <w:marLeft w:val="0"/>
          <w:marRight w:val="0"/>
          <w:marTop w:val="0"/>
          <w:marBottom w:val="0"/>
          <w:divBdr>
            <w:top w:val="none" w:sz="0" w:space="0" w:color="auto"/>
            <w:left w:val="none" w:sz="0" w:space="0" w:color="auto"/>
            <w:bottom w:val="none" w:sz="0" w:space="0" w:color="auto"/>
            <w:right w:val="none" w:sz="0" w:space="0" w:color="auto"/>
          </w:divBdr>
        </w:div>
        <w:div w:id="989484495">
          <w:marLeft w:val="0"/>
          <w:marRight w:val="0"/>
          <w:marTop w:val="0"/>
          <w:marBottom w:val="0"/>
          <w:divBdr>
            <w:top w:val="none" w:sz="0" w:space="0" w:color="auto"/>
            <w:left w:val="none" w:sz="0" w:space="0" w:color="auto"/>
            <w:bottom w:val="none" w:sz="0" w:space="0" w:color="auto"/>
            <w:right w:val="none" w:sz="0" w:space="0" w:color="auto"/>
          </w:divBdr>
        </w:div>
        <w:div w:id="989602664">
          <w:marLeft w:val="0"/>
          <w:marRight w:val="0"/>
          <w:marTop w:val="0"/>
          <w:marBottom w:val="0"/>
          <w:divBdr>
            <w:top w:val="none" w:sz="0" w:space="0" w:color="auto"/>
            <w:left w:val="none" w:sz="0" w:space="0" w:color="auto"/>
            <w:bottom w:val="none" w:sz="0" w:space="0" w:color="auto"/>
            <w:right w:val="none" w:sz="0" w:space="0" w:color="auto"/>
          </w:divBdr>
        </w:div>
        <w:div w:id="990133159">
          <w:marLeft w:val="0"/>
          <w:marRight w:val="0"/>
          <w:marTop w:val="0"/>
          <w:marBottom w:val="0"/>
          <w:divBdr>
            <w:top w:val="none" w:sz="0" w:space="0" w:color="auto"/>
            <w:left w:val="none" w:sz="0" w:space="0" w:color="auto"/>
            <w:bottom w:val="none" w:sz="0" w:space="0" w:color="auto"/>
            <w:right w:val="none" w:sz="0" w:space="0" w:color="auto"/>
          </w:divBdr>
        </w:div>
        <w:div w:id="990259202">
          <w:marLeft w:val="0"/>
          <w:marRight w:val="0"/>
          <w:marTop w:val="0"/>
          <w:marBottom w:val="0"/>
          <w:divBdr>
            <w:top w:val="none" w:sz="0" w:space="0" w:color="auto"/>
            <w:left w:val="none" w:sz="0" w:space="0" w:color="auto"/>
            <w:bottom w:val="none" w:sz="0" w:space="0" w:color="auto"/>
            <w:right w:val="none" w:sz="0" w:space="0" w:color="auto"/>
          </w:divBdr>
        </w:div>
        <w:div w:id="990645874">
          <w:marLeft w:val="0"/>
          <w:marRight w:val="0"/>
          <w:marTop w:val="0"/>
          <w:marBottom w:val="0"/>
          <w:divBdr>
            <w:top w:val="none" w:sz="0" w:space="0" w:color="auto"/>
            <w:left w:val="none" w:sz="0" w:space="0" w:color="auto"/>
            <w:bottom w:val="none" w:sz="0" w:space="0" w:color="auto"/>
            <w:right w:val="none" w:sz="0" w:space="0" w:color="auto"/>
          </w:divBdr>
        </w:div>
        <w:div w:id="991250610">
          <w:marLeft w:val="0"/>
          <w:marRight w:val="0"/>
          <w:marTop w:val="0"/>
          <w:marBottom w:val="0"/>
          <w:divBdr>
            <w:top w:val="none" w:sz="0" w:space="0" w:color="auto"/>
            <w:left w:val="none" w:sz="0" w:space="0" w:color="auto"/>
            <w:bottom w:val="none" w:sz="0" w:space="0" w:color="auto"/>
            <w:right w:val="none" w:sz="0" w:space="0" w:color="auto"/>
          </w:divBdr>
        </w:div>
        <w:div w:id="991566207">
          <w:marLeft w:val="0"/>
          <w:marRight w:val="0"/>
          <w:marTop w:val="0"/>
          <w:marBottom w:val="0"/>
          <w:divBdr>
            <w:top w:val="none" w:sz="0" w:space="0" w:color="auto"/>
            <w:left w:val="none" w:sz="0" w:space="0" w:color="auto"/>
            <w:bottom w:val="none" w:sz="0" w:space="0" w:color="auto"/>
            <w:right w:val="none" w:sz="0" w:space="0" w:color="auto"/>
          </w:divBdr>
        </w:div>
        <w:div w:id="992175222">
          <w:marLeft w:val="0"/>
          <w:marRight w:val="0"/>
          <w:marTop w:val="0"/>
          <w:marBottom w:val="0"/>
          <w:divBdr>
            <w:top w:val="none" w:sz="0" w:space="0" w:color="auto"/>
            <w:left w:val="none" w:sz="0" w:space="0" w:color="auto"/>
            <w:bottom w:val="none" w:sz="0" w:space="0" w:color="auto"/>
            <w:right w:val="none" w:sz="0" w:space="0" w:color="auto"/>
          </w:divBdr>
        </w:div>
        <w:div w:id="992374532">
          <w:marLeft w:val="0"/>
          <w:marRight w:val="0"/>
          <w:marTop w:val="0"/>
          <w:marBottom w:val="0"/>
          <w:divBdr>
            <w:top w:val="none" w:sz="0" w:space="0" w:color="auto"/>
            <w:left w:val="none" w:sz="0" w:space="0" w:color="auto"/>
            <w:bottom w:val="none" w:sz="0" w:space="0" w:color="auto"/>
            <w:right w:val="none" w:sz="0" w:space="0" w:color="auto"/>
          </w:divBdr>
        </w:div>
        <w:div w:id="992375392">
          <w:marLeft w:val="0"/>
          <w:marRight w:val="0"/>
          <w:marTop w:val="0"/>
          <w:marBottom w:val="0"/>
          <w:divBdr>
            <w:top w:val="none" w:sz="0" w:space="0" w:color="auto"/>
            <w:left w:val="none" w:sz="0" w:space="0" w:color="auto"/>
            <w:bottom w:val="none" w:sz="0" w:space="0" w:color="auto"/>
            <w:right w:val="none" w:sz="0" w:space="0" w:color="auto"/>
          </w:divBdr>
        </w:div>
        <w:div w:id="993220768">
          <w:marLeft w:val="0"/>
          <w:marRight w:val="0"/>
          <w:marTop w:val="0"/>
          <w:marBottom w:val="0"/>
          <w:divBdr>
            <w:top w:val="none" w:sz="0" w:space="0" w:color="auto"/>
            <w:left w:val="none" w:sz="0" w:space="0" w:color="auto"/>
            <w:bottom w:val="none" w:sz="0" w:space="0" w:color="auto"/>
            <w:right w:val="none" w:sz="0" w:space="0" w:color="auto"/>
          </w:divBdr>
        </w:div>
        <w:div w:id="993683644">
          <w:marLeft w:val="0"/>
          <w:marRight w:val="0"/>
          <w:marTop w:val="0"/>
          <w:marBottom w:val="0"/>
          <w:divBdr>
            <w:top w:val="none" w:sz="0" w:space="0" w:color="auto"/>
            <w:left w:val="none" w:sz="0" w:space="0" w:color="auto"/>
            <w:bottom w:val="none" w:sz="0" w:space="0" w:color="auto"/>
            <w:right w:val="none" w:sz="0" w:space="0" w:color="auto"/>
          </w:divBdr>
        </w:div>
        <w:div w:id="993751894">
          <w:marLeft w:val="0"/>
          <w:marRight w:val="0"/>
          <w:marTop w:val="0"/>
          <w:marBottom w:val="0"/>
          <w:divBdr>
            <w:top w:val="none" w:sz="0" w:space="0" w:color="auto"/>
            <w:left w:val="none" w:sz="0" w:space="0" w:color="auto"/>
            <w:bottom w:val="none" w:sz="0" w:space="0" w:color="auto"/>
            <w:right w:val="none" w:sz="0" w:space="0" w:color="auto"/>
          </w:divBdr>
        </w:div>
        <w:div w:id="993796155">
          <w:marLeft w:val="0"/>
          <w:marRight w:val="0"/>
          <w:marTop w:val="0"/>
          <w:marBottom w:val="0"/>
          <w:divBdr>
            <w:top w:val="none" w:sz="0" w:space="0" w:color="auto"/>
            <w:left w:val="none" w:sz="0" w:space="0" w:color="auto"/>
            <w:bottom w:val="none" w:sz="0" w:space="0" w:color="auto"/>
            <w:right w:val="none" w:sz="0" w:space="0" w:color="auto"/>
          </w:divBdr>
        </w:div>
        <w:div w:id="993871095">
          <w:marLeft w:val="0"/>
          <w:marRight w:val="0"/>
          <w:marTop w:val="0"/>
          <w:marBottom w:val="0"/>
          <w:divBdr>
            <w:top w:val="none" w:sz="0" w:space="0" w:color="auto"/>
            <w:left w:val="none" w:sz="0" w:space="0" w:color="auto"/>
            <w:bottom w:val="none" w:sz="0" w:space="0" w:color="auto"/>
            <w:right w:val="none" w:sz="0" w:space="0" w:color="auto"/>
          </w:divBdr>
        </w:div>
        <w:div w:id="993949794">
          <w:marLeft w:val="0"/>
          <w:marRight w:val="0"/>
          <w:marTop w:val="0"/>
          <w:marBottom w:val="0"/>
          <w:divBdr>
            <w:top w:val="none" w:sz="0" w:space="0" w:color="auto"/>
            <w:left w:val="none" w:sz="0" w:space="0" w:color="auto"/>
            <w:bottom w:val="none" w:sz="0" w:space="0" w:color="auto"/>
            <w:right w:val="none" w:sz="0" w:space="0" w:color="auto"/>
          </w:divBdr>
        </w:div>
        <w:div w:id="994071921">
          <w:marLeft w:val="0"/>
          <w:marRight w:val="0"/>
          <w:marTop w:val="0"/>
          <w:marBottom w:val="0"/>
          <w:divBdr>
            <w:top w:val="none" w:sz="0" w:space="0" w:color="auto"/>
            <w:left w:val="none" w:sz="0" w:space="0" w:color="auto"/>
            <w:bottom w:val="none" w:sz="0" w:space="0" w:color="auto"/>
            <w:right w:val="none" w:sz="0" w:space="0" w:color="auto"/>
          </w:divBdr>
        </w:div>
        <w:div w:id="994258977">
          <w:marLeft w:val="0"/>
          <w:marRight w:val="0"/>
          <w:marTop w:val="0"/>
          <w:marBottom w:val="0"/>
          <w:divBdr>
            <w:top w:val="none" w:sz="0" w:space="0" w:color="auto"/>
            <w:left w:val="none" w:sz="0" w:space="0" w:color="auto"/>
            <w:bottom w:val="none" w:sz="0" w:space="0" w:color="auto"/>
            <w:right w:val="none" w:sz="0" w:space="0" w:color="auto"/>
          </w:divBdr>
        </w:div>
        <w:div w:id="994334044">
          <w:marLeft w:val="0"/>
          <w:marRight w:val="0"/>
          <w:marTop w:val="0"/>
          <w:marBottom w:val="0"/>
          <w:divBdr>
            <w:top w:val="none" w:sz="0" w:space="0" w:color="auto"/>
            <w:left w:val="none" w:sz="0" w:space="0" w:color="auto"/>
            <w:bottom w:val="none" w:sz="0" w:space="0" w:color="auto"/>
            <w:right w:val="none" w:sz="0" w:space="0" w:color="auto"/>
          </w:divBdr>
        </w:div>
        <w:div w:id="994844749">
          <w:marLeft w:val="0"/>
          <w:marRight w:val="0"/>
          <w:marTop w:val="0"/>
          <w:marBottom w:val="0"/>
          <w:divBdr>
            <w:top w:val="none" w:sz="0" w:space="0" w:color="auto"/>
            <w:left w:val="none" w:sz="0" w:space="0" w:color="auto"/>
            <w:bottom w:val="none" w:sz="0" w:space="0" w:color="auto"/>
            <w:right w:val="none" w:sz="0" w:space="0" w:color="auto"/>
          </w:divBdr>
        </w:div>
        <w:div w:id="995377644">
          <w:marLeft w:val="0"/>
          <w:marRight w:val="0"/>
          <w:marTop w:val="0"/>
          <w:marBottom w:val="0"/>
          <w:divBdr>
            <w:top w:val="none" w:sz="0" w:space="0" w:color="auto"/>
            <w:left w:val="none" w:sz="0" w:space="0" w:color="auto"/>
            <w:bottom w:val="none" w:sz="0" w:space="0" w:color="auto"/>
            <w:right w:val="none" w:sz="0" w:space="0" w:color="auto"/>
          </w:divBdr>
        </w:div>
        <w:div w:id="995887135">
          <w:marLeft w:val="0"/>
          <w:marRight w:val="0"/>
          <w:marTop w:val="0"/>
          <w:marBottom w:val="0"/>
          <w:divBdr>
            <w:top w:val="none" w:sz="0" w:space="0" w:color="auto"/>
            <w:left w:val="none" w:sz="0" w:space="0" w:color="auto"/>
            <w:bottom w:val="none" w:sz="0" w:space="0" w:color="auto"/>
            <w:right w:val="none" w:sz="0" w:space="0" w:color="auto"/>
          </w:divBdr>
        </w:div>
        <w:div w:id="997002590">
          <w:marLeft w:val="0"/>
          <w:marRight w:val="0"/>
          <w:marTop w:val="0"/>
          <w:marBottom w:val="0"/>
          <w:divBdr>
            <w:top w:val="none" w:sz="0" w:space="0" w:color="auto"/>
            <w:left w:val="none" w:sz="0" w:space="0" w:color="auto"/>
            <w:bottom w:val="none" w:sz="0" w:space="0" w:color="auto"/>
            <w:right w:val="none" w:sz="0" w:space="0" w:color="auto"/>
          </w:divBdr>
        </w:div>
        <w:div w:id="997195828">
          <w:marLeft w:val="0"/>
          <w:marRight w:val="0"/>
          <w:marTop w:val="0"/>
          <w:marBottom w:val="0"/>
          <w:divBdr>
            <w:top w:val="none" w:sz="0" w:space="0" w:color="auto"/>
            <w:left w:val="none" w:sz="0" w:space="0" w:color="auto"/>
            <w:bottom w:val="none" w:sz="0" w:space="0" w:color="auto"/>
            <w:right w:val="none" w:sz="0" w:space="0" w:color="auto"/>
          </w:divBdr>
        </w:div>
        <w:div w:id="997465725">
          <w:marLeft w:val="0"/>
          <w:marRight w:val="0"/>
          <w:marTop w:val="0"/>
          <w:marBottom w:val="0"/>
          <w:divBdr>
            <w:top w:val="none" w:sz="0" w:space="0" w:color="auto"/>
            <w:left w:val="none" w:sz="0" w:space="0" w:color="auto"/>
            <w:bottom w:val="none" w:sz="0" w:space="0" w:color="auto"/>
            <w:right w:val="none" w:sz="0" w:space="0" w:color="auto"/>
          </w:divBdr>
        </w:div>
        <w:div w:id="997853711">
          <w:marLeft w:val="0"/>
          <w:marRight w:val="0"/>
          <w:marTop w:val="0"/>
          <w:marBottom w:val="0"/>
          <w:divBdr>
            <w:top w:val="none" w:sz="0" w:space="0" w:color="auto"/>
            <w:left w:val="none" w:sz="0" w:space="0" w:color="auto"/>
            <w:bottom w:val="none" w:sz="0" w:space="0" w:color="auto"/>
            <w:right w:val="none" w:sz="0" w:space="0" w:color="auto"/>
          </w:divBdr>
        </w:div>
        <w:div w:id="998342456">
          <w:marLeft w:val="0"/>
          <w:marRight w:val="0"/>
          <w:marTop w:val="0"/>
          <w:marBottom w:val="0"/>
          <w:divBdr>
            <w:top w:val="none" w:sz="0" w:space="0" w:color="auto"/>
            <w:left w:val="none" w:sz="0" w:space="0" w:color="auto"/>
            <w:bottom w:val="none" w:sz="0" w:space="0" w:color="auto"/>
            <w:right w:val="none" w:sz="0" w:space="0" w:color="auto"/>
          </w:divBdr>
        </w:div>
        <w:div w:id="998384748">
          <w:marLeft w:val="0"/>
          <w:marRight w:val="0"/>
          <w:marTop w:val="0"/>
          <w:marBottom w:val="0"/>
          <w:divBdr>
            <w:top w:val="none" w:sz="0" w:space="0" w:color="auto"/>
            <w:left w:val="none" w:sz="0" w:space="0" w:color="auto"/>
            <w:bottom w:val="none" w:sz="0" w:space="0" w:color="auto"/>
            <w:right w:val="none" w:sz="0" w:space="0" w:color="auto"/>
          </w:divBdr>
        </w:div>
        <w:div w:id="998457221">
          <w:marLeft w:val="0"/>
          <w:marRight w:val="0"/>
          <w:marTop w:val="0"/>
          <w:marBottom w:val="0"/>
          <w:divBdr>
            <w:top w:val="none" w:sz="0" w:space="0" w:color="auto"/>
            <w:left w:val="none" w:sz="0" w:space="0" w:color="auto"/>
            <w:bottom w:val="none" w:sz="0" w:space="0" w:color="auto"/>
            <w:right w:val="none" w:sz="0" w:space="0" w:color="auto"/>
          </w:divBdr>
        </w:div>
        <w:div w:id="998654834">
          <w:marLeft w:val="0"/>
          <w:marRight w:val="0"/>
          <w:marTop w:val="0"/>
          <w:marBottom w:val="0"/>
          <w:divBdr>
            <w:top w:val="none" w:sz="0" w:space="0" w:color="auto"/>
            <w:left w:val="none" w:sz="0" w:space="0" w:color="auto"/>
            <w:bottom w:val="none" w:sz="0" w:space="0" w:color="auto"/>
            <w:right w:val="none" w:sz="0" w:space="0" w:color="auto"/>
          </w:divBdr>
        </w:div>
        <w:div w:id="998733433">
          <w:marLeft w:val="0"/>
          <w:marRight w:val="0"/>
          <w:marTop w:val="0"/>
          <w:marBottom w:val="0"/>
          <w:divBdr>
            <w:top w:val="none" w:sz="0" w:space="0" w:color="auto"/>
            <w:left w:val="none" w:sz="0" w:space="0" w:color="auto"/>
            <w:bottom w:val="none" w:sz="0" w:space="0" w:color="auto"/>
            <w:right w:val="none" w:sz="0" w:space="0" w:color="auto"/>
          </w:divBdr>
        </w:div>
        <w:div w:id="999307157">
          <w:marLeft w:val="0"/>
          <w:marRight w:val="0"/>
          <w:marTop w:val="0"/>
          <w:marBottom w:val="0"/>
          <w:divBdr>
            <w:top w:val="none" w:sz="0" w:space="0" w:color="auto"/>
            <w:left w:val="none" w:sz="0" w:space="0" w:color="auto"/>
            <w:bottom w:val="none" w:sz="0" w:space="0" w:color="auto"/>
            <w:right w:val="none" w:sz="0" w:space="0" w:color="auto"/>
          </w:divBdr>
        </w:div>
        <w:div w:id="999427302">
          <w:marLeft w:val="0"/>
          <w:marRight w:val="0"/>
          <w:marTop w:val="0"/>
          <w:marBottom w:val="0"/>
          <w:divBdr>
            <w:top w:val="none" w:sz="0" w:space="0" w:color="auto"/>
            <w:left w:val="none" w:sz="0" w:space="0" w:color="auto"/>
            <w:bottom w:val="none" w:sz="0" w:space="0" w:color="auto"/>
            <w:right w:val="none" w:sz="0" w:space="0" w:color="auto"/>
          </w:divBdr>
        </w:div>
        <w:div w:id="999848211">
          <w:marLeft w:val="0"/>
          <w:marRight w:val="0"/>
          <w:marTop w:val="0"/>
          <w:marBottom w:val="0"/>
          <w:divBdr>
            <w:top w:val="none" w:sz="0" w:space="0" w:color="auto"/>
            <w:left w:val="none" w:sz="0" w:space="0" w:color="auto"/>
            <w:bottom w:val="none" w:sz="0" w:space="0" w:color="auto"/>
            <w:right w:val="none" w:sz="0" w:space="0" w:color="auto"/>
          </w:divBdr>
        </w:div>
        <w:div w:id="1000548293">
          <w:marLeft w:val="0"/>
          <w:marRight w:val="0"/>
          <w:marTop w:val="0"/>
          <w:marBottom w:val="0"/>
          <w:divBdr>
            <w:top w:val="none" w:sz="0" w:space="0" w:color="auto"/>
            <w:left w:val="none" w:sz="0" w:space="0" w:color="auto"/>
            <w:bottom w:val="none" w:sz="0" w:space="0" w:color="auto"/>
            <w:right w:val="none" w:sz="0" w:space="0" w:color="auto"/>
          </w:divBdr>
        </w:div>
        <w:div w:id="1000812292">
          <w:marLeft w:val="0"/>
          <w:marRight w:val="0"/>
          <w:marTop w:val="0"/>
          <w:marBottom w:val="0"/>
          <w:divBdr>
            <w:top w:val="none" w:sz="0" w:space="0" w:color="auto"/>
            <w:left w:val="none" w:sz="0" w:space="0" w:color="auto"/>
            <w:bottom w:val="none" w:sz="0" w:space="0" w:color="auto"/>
            <w:right w:val="none" w:sz="0" w:space="0" w:color="auto"/>
          </w:divBdr>
        </w:div>
        <w:div w:id="1000932985">
          <w:marLeft w:val="0"/>
          <w:marRight w:val="0"/>
          <w:marTop w:val="0"/>
          <w:marBottom w:val="0"/>
          <w:divBdr>
            <w:top w:val="none" w:sz="0" w:space="0" w:color="auto"/>
            <w:left w:val="none" w:sz="0" w:space="0" w:color="auto"/>
            <w:bottom w:val="none" w:sz="0" w:space="0" w:color="auto"/>
            <w:right w:val="none" w:sz="0" w:space="0" w:color="auto"/>
          </w:divBdr>
        </w:div>
        <w:div w:id="1002052959">
          <w:marLeft w:val="0"/>
          <w:marRight w:val="0"/>
          <w:marTop w:val="0"/>
          <w:marBottom w:val="0"/>
          <w:divBdr>
            <w:top w:val="none" w:sz="0" w:space="0" w:color="auto"/>
            <w:left w:val="none" w:sz="0" w:space="0" w:color="auto"/>
            <w:bottom w:val="none" w:sz="0" w:space="0" w:color="auto"/>
            <w:right w:val="none" w:sz="0" w:space="0" w:color="auto"/>
          </w:divBdr>
        </w:div>
        <w:div w:id="1003046756">
          <w:marLeft w:val="0"/>
          <w:marRight w:val="0"/>
          <w:marTop w:val="0"/>
          <w:marBottom w:val="0"/>
          <w:divBdr>
            <w:top w:val="none" w:sz="0" w:space="0" w:color="auto"/>
            <w:left w:val="none" w:sz="0" w:space="0" w:color="auto"/>
            <w:bottom w:val="none" w:sz="0" w:space="0" w:color="auto"/>
            <w:right w:val="none" w:sz="0" w:space="0" w:color="auto"/>
          </w:divBdr>
        </w:div>
        <w:div w:id="1003555449">
          <w:marLeft w:val="0"/>
          <w:marRight w:val="0"/>
          <w:marTop w:val="0"/>
          <w:marBottom w:val="0"/>
          <w:divBdr>
            <w:top w:val="none" w:sz="0" w:space="0" w:color="auto"/>
            <w:left w:val="none" w:sz="0" w:space="0" w:color="auto"/>
            <w:bottom w:val="none" w:sz="0" w:space="0" w:color="auto"/>
            <w:right w:val="none" w:sz="0" w:space="0" w:color="auto"/>
          </w:divBdr>
        </w:div>
        <w:div w:id="1004282703">
          <w:marLeft w:val="0"/>
          <w:marRight w:val="0"/>
          <w:marTop w:val="0"/>
          <w:marBottom w:val="0"/>
          <w:divBdr>
            <w:top w:val="none" w:sz="0" w:space="0" w:color="auto"/>
            <w:left w:val="none" w:sz="0" w:space="0" w:color="auto"/>
            <w:bottom w:val="none" w:sz="0" w:space="0" w:color="auto"/>
            <w:right w:val="none" w:sz="0" w:space="0" w:color="auto"/>
          </w:divBdr>
        </w:div>
        <w:div w:id="1004359598">
          <w:marLeft w:val="0"/>
          <w:marRight w:val="0"/>
          <w:marTop w:val="0"/>
          <w:marBottom w:val="0"/>
          <w:divBdr>
            <w:top w:val="none" w:sz="0" w:space="0" w:color="auto"/>
            <w:left w:val="none" w:sz="0" w:space="0" w:color="auto"/>
            <w:bottom w:val="none" w:sz="0" w:space="0" w:color="auto"/>
            <w:right w:val="none" w:sz="0" w:space="0" w:color="auto"/>
          </w:divBdr>
        </w:div>
        <w:div w:id="1005061744">
          <w:marLeft w:val="0"/>
          <w:marRight w:val="0"/>
          <w:marTop w:val="0"/>
          <w:marBottom w:val="0"/>
          <w:divBdr>
            <w:top w:val="none" w:sz="0" w:space="0" w:color="auto"/>
            <w:left w:val="none" w:sz="0" w:space="0" w:color="auto"/>
            <w:bottom w:val="none" w:sz="0" w:space="0" w:color="auto"/>
            <w:right w:val="none" w:sz="0" w:space="0" w:color="auto"/>
          </w:divBdr>
        </w:div>
        <w:div w:id="1005085138">
          <w:marLeft w:val="0"/>
          <w:marRight w:val="0"/>
          <w:marTop w:val="0"/>
          <w:marBottom w:val="0"/>
          <w:divBdr>
            <w:top w:val="none" w:sz="0" w:space="0" w:color="auto"/>
            <w:left w:val="none" w:sz="0" w:space="0" w:color="auto"/>
            <w:bottom w:val="none" w:sz="0" w:space="0" w:color="auto"/>
            <w:right w:val="none" w:sz="0" w:space="0" w:color="auto"/>
          </w:divBdr>
        </w:div>
        <w:div w:id="1005279758">
          <w:marLeft w:val="0"/>
          <w:marRight w:val="0"/>
          <w:marTop w:val="0"/>
          <w:marBottom w:val="0"/>
          <w:divBdr>
            <w:top w:val="none" w:sz="0" w:space="0" w:color="auto"/>
            <w:left w:val="none" w:sz="0" w:space="0" w:color="auto"/>
            <w:bottom w:val="none" w:sz="0" w:space="0" w:color="auto"/>
            <w:right w:val="none" w:sz="0" w:space="0" w:color="auto"/>
          </w:divBdr>
        </w:div>
        <w:div w:id="1006249590">
          <w:marLeft w:val="0"/>
          <w:marRight w:val="0"/>
          <w:marTop w:val="0"/>
          <w:marBottom w:val="0"/>
          <w:divBdr>
            <w:top w:val="none" w:sz="0" w:space="0" w:color="auto"/>
            <w:left w:val="none" w:sz="0" w:space="0" w:color="auto"/>
            <w:bottom w:val="none" w:sz="0" w:space="0" w:color="auto"/>
            <w:right w:val="none" w:sz="0" w:space="0" w:color="auto"/>
          </w:divBdr>
        </w:div>
        <w:div w:id="1006401195">
          <w:marLeft w:val="0"/>
          <w:marRight w:val="0"/>
          <w:marTop w:val="0"/>
          <w:marBottom w:val="0"/>
          <w:divBdr>
            <w:top w:val="none" w:sz="0" w:space="0" w:color="auto"/>
            <w:left w:val="none" w:sz="0" w:space="0" w:color="auto"/>
            <w:bottom w:val="none" w:sz="0" w:space="0" w:color="auto"/>
            <w:right w:val="none" w:sz="0" w:space="0" w:color="auto"/>
          </w:divBdr>
        </w:div>
        <w:div w:id="1006709743">
          <w:marLeft w:val="0"/>
          <w:marRight w:val="0"/>
          <w:marTop w:val="0"/>
          <w:marBottom w:val="0"/>
          <w:divBdr>
            <w:top w:val="none" w:sz="0" w:space="0" w:color="auto"/>
            <w:left w:val="none" w:sz="0" w:space="0" w:color="auto"/>
            <w:bottom w:val="none" w:sz="0" w:space="0" w:color="auto"/>
            <w:right w:val="none" w:sz="0" w:space="0" w:color="auto"/>
          </w:divBdr>
        </w:div>
        <w:div w:id="1006976346">
          <w:marLeft w:val="0"/>
          <w:marRight w:val="0"/>
          <w:marTop w:val="0"/>
          <w:marBottom w:val="0"/>
          <w:divBdr>
            <w:top w:val="none" w:sz="0" w:space="0" w:color="auto"/>
            <w:left w:val="none" w:sz="0" w:space="0" w:color="auto"/>
            <w:bottom w:val="none" w:sz="0" w:space="0" w:color="auto"/>
            <w:right w:val="none" w:sz="0" w:space="0" w:color="auto"/>
          </w:divBdr>
        </w:div>
        <w:div w:id="1006977669">
          <w:marLeft w:val="0"/>
          <w:marRight w:val="0"/>
          <w:marTop w:val="0"/>
          <w:marBottom w:val="0"/>
          <w:divBdr>
            <w:top w:val="none" w:sz="0" w:space="0" w:color="auto"/>
            <w:left w:val="none" w:sz="0" w:space="0" w:color="auto"/>
            <w:bottom w:val="none" w:sz="0" w:space="0" w:color="auto"/>
            <w:right w:val="none" w:sz="0" w:space="0" w:color="auto"/>
          </w:divBdr>
        </w:div>
        <w:div w:id="1007102511">
          <w:marLeft w:val="0"/>
          <w:marRight w:val="0"/>
          <w:marTop w:val="0"/>
          <w:marBottom w:val="0"/>
          <w:divBdr>
            <w:top w:val="none" w:sz="0" w:space="0" w:color="auto"/>
            <w:left w:val="none" w:sz="0" w:space="0" w:color="auto"/>
            <w:bottom w:val="none" w:sz="0" w:space="0" w:color="auto"/>
            <w:right w:val="none" w:sz="0" w:space="0" w:color="auto"/>
          </w:divBdr>
        </w:div>
        <w:div w:id="1007711060">
          <w:marLeft w:val="0"/>
          <w:marRight w:val="0"/>
          <w:marTop w:val="0"/>
          <w:marBottom w:val="0"/>
          <w:divBdr>
            <w:top w:val="none" w:sz="0" w:space="0" w:color="auto"/>
            <w:left w:val="none" w:sz="0" w:space="0" w:color="auto"/>
            <w:bottom w:val="none" w:sz="0" w:space="0" w:color="auto"/>
            <w:right w:val="none" w:sz="0" w:space="0" w:color="auto"/>
          </w:divBdr>
        </w:div>
        <w:div w:id="1008603720">
          <w:marLeft w:val="0"/>
          <w:marRight w:val="0"/>
          <w:marTop w:val="0"/>
          <w:marBottom w:val="0"/>
          <w:divBdr>
            <w:top w:val="none" w:sz="0" w:space="0" w:color="auto"/>
            <w:left w:val="none" w:sz="0" w:space="0" w:color="auto"/>
            <w:bottom w:val="none" w:sz="0" w:space="0" w:color="auto"/>
            <w:right w:val="none" w:sz="0" w:space="0" w:color="auto"/>
          </w:divBdr>
        </w:div>
        <w:div w:id="1008872330">
          <w:marLeft w:val="0"/>
          <w:marRight w:val="0"/>
          <w:marTop w:val="0"/>
          <w:marBottom w:val="0"/>
          <w:divBdr>
            <w:top w:val="none" w:sz="0" w:space="0" w:color="auto"/>
            <w:left w:val="none" w:sz="0" w:space="0" w:color="auto"/>
            <w:bottom w:val="none" w:sz="0" w:space="0" w:color="auto"/>
            <w:right w:val="none" w:sz="0" w:space="0" w:color="auto"/>
          </w:divBdr>
        </w:div>
        <w:div w:id="1009407075">
          <w:marLeft w:val="0"/>
          <w:marRight w:val="0"/>
          <w:marTop w:val="0"/>
          <w:marBottom w:val="0"/>
          <w:divBdr>
            <w:top w:val="none" w:sz="0" w:space="0" w:color="auto"/>
            <w:left w:val="none" w:sz="0" w:space="0" w:color="auto"/>
            <w:bottom w:val="none" w:sz="0" w:space="0" w:color="auto"/>
            <w:right w:val="none" w:sz="0" w:space="0" w:color="auto"/>
          </w:divBdr>
        </w:div>
        <w:div w:id="1009596472">
          <w:marLeft w:val="0"/>
          <w:marRight w:val="0"/>
          <w:marTop w:val="0"/>
          <w:marBottom w:val="0"/>
          <w:divBdr>
            <w:top w:val="none" w:sz="0" w:space="0" w:color="auto"/>
            <w:left w:val="none" w:sz="0" w:space="0" w:color="auto"/>
            <w:bottom w:val="none" w:sz="0" w:space="0" w:color="auto"/>
            <w:right w:val="none" w:sz="0" w:space="0" w:color="auto"/>
          </w:divBdr>
        </w:div>
        <w:div w:id="1009718612">
          <w:marLeft w:val="0"/>
          <w:marRight w:val="0"/>
          <w:marTop w:val="0"/>
          <w:marBottom w:val="0"/>
          <w:divBdr>
            <w:top w:val="none" w:sz="0" w:space="0" w:color="auto"/>
            <w:left w:val="none" w:sz="0" w:space="0" w:color="auto"/>
            <w:bottom w:val="none" w:sz="0" w:space="0" w:color="auto"/>
            <w:right w:val="none" w:sz="0" w:space="0" w:color="auto"/>
          </w:divBdr>
        </w:div>
        <w:div w:id="1009987261">
          <w:marLeft w:val="0"/>
          <w:marRight w:val="0"/>
          <w:marTop w:val="0"/>
          <w:marBottom w:val="0"/>
          <w:divBdr>
            <w:top w:val="none" w:sz="0" w:space="0" w:color="auto"/>
            <w:left w:val="none" w:sz="0" w:space="0" w:color="auto"/>
            <w:bottom w:val="none" w:sz="0" w:space="0" w:color="auto"/>
            <w:right w:val="none" w:sz="0" w:space="0" w:color="auto"/>
          </w:divBdr>
        </w:div>
        <w:div w:id="1010328524">
          <w:marLeft w:val="0"/>
          <w:marRight w:val="0"/>
          <w:marTop w:val="0"/>
          <w:marBottom w:val="0"/>
          <w:divBdr>
            <w:top w:val="none" w:sz="0" w:space="0" w:color="auto"/>
            <w:left w:val="none" w:sz="0" w:space="0" w:color="auto"/>
            <w:bottom w:val="none" w:sz="0" w:space="0" w:color="auto"/>
            <w:right w:val="none" w:sz="0" w:space="0" w:color="auto"/>
          </w:divBdr>
        </w:div>
        <w:div w:id="1010989920">
          <w:marLeft w:val="0"/>
          <w:marRight w:val="0"/>
          <w:marTop w:val="0"/>
          <w:marBottom w:val="0"/>
          <w:divBdr>
            <w:top w:val="none" w:sz="0" w:space="0" w:color="auto"/>
            <w:left w:val="none" w:sz="0" w:space="0" w:color="auto"/>
            <w:bottom w:val="none" w:sz="0" w:space="0" w:color="auto"/>
            <w:right w:val="none" w:sz="0" w:space="0" w:color="auto"/>
          </w:divBdr>
        </w:div>
        <w:div w:id="1011105372">
          <w:marLeft w:val="0"/>
          <w:marRight w:val="0"/>
          <w:marTop w:val="0"/>
          <w:marBottom w:val="0"/>
          <w:divBdr>
            <w:top w:val="none" w:sz="0" w:space="0" w:color="auto"/>
            <w:left w:val="none" w:sz="0" w:space="0" w:color="auto"/>
            <w:bottom w:val="none" w:sz="0" w:space="0" w:color="auto"/>
            <w:right w:val="none" w:sz="0" w:space="0" w:color="auto"/>
          </w:divBdr>
        </w:div>
        <w:div w:id="1011369700">
          <w:marLeft w:val="0"/>
          <w:marRight w:val="0"/>
          <w:marTop w:val="0"/>
          <w:marBottom w:val="0"/>
          <w:divBdr>
            <w:top w:val="none" w:sz="0" w:space="0" w:color="auto"/>
            <w:left w:val="none" w:sz="0" w:space="0" w:color="auto"/>
            <w:bottom w:val="none" w:sz="0" w:space="0" w:color="auto"/>
            <w:right w:val="none" w:sz="0" w:space="0" w:color="auto"/>
          </w:divBdr>
        </w:div>
        <w:div w:id="1011759056">
          <w:marLeft w:val="0"/>
          <w:marRight w:val="0"/>
          <w:marTop w:val="0"/>
          <w:marBottom w:val="0"/>
          <w:divBdr>
            <w:top w:val="none" w:sz="0" w:space="0" w:color="auto"/>
            <w:left w:val="none" w:sz="0" w:space="0" w:color="auto"/>
            <w:bottom w:val="none" w:sz="0" w:space="0" w:color="auto"/>
            <w:right w:val="none" w:sz="0" w:space="0" w:color="auto"/>
          </w:divBdr>
        </w:div>
        <w:div w:id="1011876410">
          <w:marLeft w:val="0"/>
          <w:marRight w:val="0"/>
          <w:marTop w:val="0"/>
          <w:marBottom w:val="0"/>
          <w:divBdr>
            <w:top w:val="none" w:sz="0" w:space="0" w:color="auto"/>
            <w:left w:val="none" w:sz="0" w:space="0" w:color="auto"/>
            <w:bottom w:val="none" w:sz="0" w:space="0" w:color="auto"/>
            <w:right w:val="none" w:sz="0" w:space="0" w:color="auto"/>
          </w:divBdr>
        </w:div>
        <w:div w:id="1012226835">
          <w:marLeft w:val="0"/>
          <w:marRight w:val="0"/>
          <w:marTop w:val="0"/>
          <w:marBottom w:val="0"/>
          <w:divBdr>
            <w:top w:val="none" w:sz="0" w:space="0" w:color="auto"/>
            <w:left w:val="none" w:sz="0" w:space="0" w:color="auto"/>
            <w:bottom w:val="none" w:sz="0" w:space="0" w:color="auto"/>
            <w:right w:val="none" w:sz="0" w:space="0" w:color="auto"/>
          </w:divBdr>
        </w:div>
        <w:div w:id="1012803796">
          <w:marLeft w:val="0"/>
          <w:marRight w:val="0"/>
          <w:marTop w:val="0"/>
          <w:marBottom w:val="0"/>
          <w:divBdr>
            <w:top w:val="none" w:sz="0" w:space="0" w:color="auto"/>
            <w:left w:val="none" w:sz="0" w:space="0" w:color="auto"/>
            <w:bottom w:val="none" w:sz="0" w:space="0" w:color="auto"/>
            <w:right w:val="none" w:sz="0" w:space="0" w:color="auto"/>
          </w:divBdr>
        </w:div>
        <w:div w:id="1013189045">
          <w:marLeft w:val="0"/>
          <w:marRight w:val="0"/>
          <w:marTop w:val="0"/>
          <w:marBottom w:val="0"/>
          <w:divBdr>
            <w:top w:val="none" w:sz="0" w:space="0" w:color="auto"/>
            <w:left w:val="none" w:sz="0" w:space="0" w:color="auto"/>
            <w:bottom w:val="none" w:sz="0" w:space="0" w:color="auto"/>
            <w:right w:val="none" w:sz="0" w:space="0" w:color="auto"/>
          </w:divBdr>
        </w:div>
        <w:div w:id="1013611845">
          <w:marLeft w:val="0"/>
          <w:marRight w:val="0"/>
          <w:marTop w:val="0"/>
          <w:marBottom w:val="0"/>
          <w:divBdr>
            <w:top w:val="none" w:sz="0" w:space="0" w:color="auto"/>
            <w:left w:val="none" w:sz="0" w:space="0" w:color="auto"/>
            <w:bottom w:val="none" w:sz="0" w:space="0" w:color="auto"/>
            <w:right w:val="none" w:sz="0" w:space="0" w:color="auto"/>
          </w:divBdr>
        </w:div>
        <w:div w:id="1013653861">
          <w:marLeft w:val="0"/>
          <w:marRight w:val="0"/>
          <w:marTop w:val="0"/>
          <w:marBottom w:val="0"/>
          <w:divBdr>
            <w:top w:val="none" w:sz="0" w:space="0" w:color="auto"/>
            <w:left w:val="none" w:sz="0" w:space="0" w:color="auto"/>
            <w:bottom w:val="none" w:sz="0" w:space="0" w:color="auto"/>
            <w:right w:val="none" w:sz="0" w:space="0" w:color="auto"/>
          </w:divBdr>
        </w:div>
        <w:div w:id="1013802360">
          <w:marLeft w:val="0"/>
          <w:marRight w:val="0"/>
          <w:marTop w:val="0"/>
          <w:marBottom w:val="0"/>
          <w:divBdr>
            <w:top w:val="none" w:sz="0" w:space="0" w:color="auto"/>
            <w:left w:val="none" w:sz="0" w:space="0" w:color="auto"/>
            <w:bottom w:val="none" w:sz="0" w:space="0" w:color="auto"/>
            <w:right w:val="none" w:sz="0" w:space="0" w:color="auto"/>
          </w:divBdr>
        </w:div>
        <w:div w:id="1013991047">
          <w:marLeft w:val="0"/>
          <w:marRight w:val="0"/>
          <w:marTop w:val="0"/>
          <w:marBottom w:val="0"/>
          <w:divBdr>
            <w:top w:val="none" w:sz="0" w:space="0" w:color="auto"/>
            <w:left w:val="none" w:sz="0" w:space="0" w:color="auto"/>
            <w:bottom w:val="none" w:sz="0" w:space="0" w:color="auto"/>
            <w:right w:val="none" w:sz="0" w:space="0" w:color="auto"/>
          </w:divBdr>
        </w:div>
        <w:div w:id="1014572732">
          <w:marLeft w:val="0"/>
          <w:marRight w:val="0"/>
          <w:marTop w:val="0"/>
          <w:marBottom w:val="0"/>
          <w:divBdr>
            <w:top w:val="none" w:sz="0" w:space="0" w:color="auto"/>
            <w:left w:val="none" w:sz="0" w:space="0" w:color="auto"/>
            <w:bottom w:val="none" w:sz="0" w:space="0" w:color="auto"/>
            <w:right w:val="none" w:sz="0" w:space="0" w:color="auto"/>
          </w:divBdr>
        </w:div>
        <w:div w:id="1014725749">
          <w:marLeft w:val="0"/>
          <w:marRight w:val="0"/>
          <w:marTop w:val="0"/>
          <w:marBottom w:val="0"/>
          <w:divBdr>
            <w:top w:val="none" w:sz="0" w:space="0" w:color="auto"/>
            <w:left w:val="none" w:sz="0" w:space="0" w:color="auto"/>
            <w:bottom w:val="none" w:sz="0" w:space="0" w:color="auto"/>
            <w:right w:val="none" w:sz="0" w:space="0" w:color="auto"/>
          </w:divBdr>
        </w:div>
        <w:div w:id="1014844385">
          <w:marLeft w:val="0"/>
          <w:marRight w:val="0"/>
          <w:marTop w:val="0"/>
          <w:marBottom w:val="0"/>
          <w:divBdr>
            <w:top w:val="none" w:sz="0" w:space="0" w:color="auto"/>
            <w:left w:val="none" w:sz="0" w:space="0" w:color="auto"/>
            <w:bottom w:val="none" w:sz="0" w:space="0" w:color="auto"/>
            <w:right w:val="none" w:sz="0" w:space="0" w:color="auto"/>
          </w:divBdr>
        </w:div>
        <w:div w:id="1014964818">
          <w:marLeft w:val="0"/>
          <w:marRight w:val="0"/>
          <w:marTop w:val="0"/>
          <w:marBottom w:val="0"/>
          <w:divBdr>
            <w:top w:val="none" w:sz="0" w:space="0" w:color="auto"/>
            <w:left w:val="none" w:sz="0" w:space="0" w:color="auto"/>
            <w:bottom w:val="none" w:sz="0" w:space="0" w:color="auto"/>
            <w:right w:val="none" w:sz="0" w:space="0" w:color="auto"/>
          </w:divBdr>
        </w:div>
        <w:div w:id="1015033114">
          <w:marLeft w:val="0"/>
          <w:marRight w:val="0"/>
          <w:marTop w:val="0"/>
          <w:marBottom w:val="0"/>
          <w:divBdr>
            <w:top w:val="none" w:sz="0" w:space="0" w:color="auto"/>
            <w:left w:val="none" w:sz="0" w:space="0" w:color="auto"/>
            <w:bottom w:val="none" w:sz="0" w:space="0" w:color="auto"/>
            <w:right w:val="none" w:sz="0" w:space="0" w:color="auto"/>
          </w:divBdr>
        </w:div>
        <w:div w:id="1015155854">
          <w:marLeft w:val="0"/>
          <w:marRight w:val="0"/>
          <w:marTop w:val="0"/>
          <w:marBottom w:val="0"/>
          <w:divBdr>
            <w:top w:val="none" w:sz="0" w:space="0" w:color="auto"/>
            <w:left w:val="none" w:sz="0" w:space="0" w:color="auto"/>
            <w:bottom w:val="none" w:sz="0" w:space="0" w:color="auto"/>
            <w:right w:val="none" w:sz="0" w:space="0" w:color="auto"/>
          </w:divBdr>
        </w:div>
        <w:div w:id="1015376641">
          <w:marLeft w:val="0"/>
          <w:marRight w:val="0"/>
          <w:marTop w:val="0"/>
          <w:marBottom w:val="0"/>
          <w:divBdr>
            <w:top w:val="none" w:sz="0" w:space="0" w:color="auto"/>
            <w:left w:val="none" w:sz="0" w:space="0" w:color="auto"/>
            <w:bottom w:val="none" w:sz="0" w:space="0" w:color="auto"/>
            <w:right w:val="none" w:sz="0" w:space="0" w:color="auto"/>
          </w:divBdr>
        </w:div>
        <w:div w:id="1016543003">
          <w:marLeft w:val="0"/>
          <w:marRight w:val="0"/>
          <w:marTop w:val="0"/>
          <w:marBottom w:val="0"/>
          <w:divBdr>
            <w:top w:val="none" w:sz="0" w:space="0" w:color="auto"/>
            <w:left w:val="none" w:sz="0" w:space="0" w:color="auto"/>
            <w:bottom w:val="none" w:sz="0" w:space="0" w:color="auto"/>
            <w:right w:val="none" w:sz="0" w:space="0" w:color="auto"/>
          </w:divBdr>
        </w:div>
        <w:div w:id="1016736149">
          <w:marLeft w:val="0"/>
          <w:marRight w:val="0"/>
          <w:marTop w:val="0"/>
          <w:marBottom w:val="0"/>
          <w:divBdr>
            <w:top w:val="none" w:sz="0" w:space="0" w:color="auto"/>
            <w:left w:val="none" w:sz="0" w:space="0" w:color="auto"/>
            <w:bottom w:val="none" w:sz="0" w:space="0" w:color="auto"/>
            <w:right w:val="none" w:sz="0" w:space="0" w:color="auto"/>
          </w:divBdr>
        </w:div>
        <w:div w:id="1016922218">
          <w:marLeft w:val="0"/>
          <w:marRight w:val="0"/>
          <w:marTop w:val="0"/>
          <w:marBottom w:val="0"/>
          <w:divBdr>
            <w:top w:val="none" w:sz="0" w:space="0" w:color="auto"/>
            <w:left w:val="none" w:sz="0" w:space="0" w:color="auto"/>
            <w:bottom w:val="none" w:sz="0" w:space="0" w:color="auto"/>
            <w:right w:val="none" w:sz="0" w:space="0" w:color="auto"/>
          </w:divBdr>
        </w:div>
        <w:div w:id="1017345716">
          <w:marLeft w:val="0"/>
          <w:marRight w:val="0"/>
          <w:marTop w:val="0"/>
          <w:marBottom w:val="0"/>
          <w:divBdr>
            <w:top w:val="none" w:sz="0" w:space="0" w:color="auto"/>
            <w:left w:val="none" w:sz="0" w:space="0" w:color="auto"/>
            <w:bottom w:val="none" w:sz="0" w:space="0" w:color="auto"/>
            <w:right w:val="none" w:sz="0" w:space="0" w:color="auto"/>
          </w:divBdr>
        </w:div>
        <w:div w:id="1017541541">
          <w:marLeft w:val="0"/>
          <w:marRight w:val="0"/>
          <w:marTop w:val="0"/>
          <w:marBottom w:val="0"/>
          <w:divBdr>
            <w:top w:val="none" w:sz="0" w:space="0" w:color="auto"/>
            <w:left w:val="none" w:sz="0" w:space="0" w:color="auto"/>
            <w:bottom w:val="none" w:sz="0" w:space="0" w:color="auto"/>
            <w:right w:val="none" w:sz="0" w:space="0" w:color="auto"/>
          </w:divBdr>
        </w:div>
        <w:div w:id="1017579231">
          <w:marLeft w:val="0"/>
          <w:marRight w:val="0"/>
          <w:marTop w:val="0"/>
          <w:marBottom w:val="0"/>
          <w:divBdr>
            <w:top w:val="none" w:sz="0" w:space="0" w:color="auto"/>
            <w:left w:val="none" w:sz="0" w:space="0" w:color="auto"/>
            <w:bottom w:val="none" w:sz="0" w:space="0" w:color="auto"/>
            <w:right w:val="none" w:sz="0" w:space="0" w:color="auto"/>
          </w:divBdr>
        </w:div>
        <w:div w:id="1017926246">
          <w:marLeft w:val="0"/>
          <w:marRight w:val="0"/>
          <w:marTop w:val="0"/>
          <w:marBottom w:val="0"/>
          <w:divBdr>
            <w:top w:val="none" w:sz="0" w:space="0" w:color="auto"/>
            <w:left w:val="none" w:sz="0" w:space="0" w:color="auto"/>
            <w:bottom w:val="none" w:sz="0" w:space="0" w:color="auto"/>
            <w:right w:val="none" w:sz="0" w:space="0" w:color="auto"/>
          </w:divBdr>
        </w:div>
        <w:div w:id="1017930920">
          <w:marLeft w:val="0"/>
          <w:marRight w:val="0"/>
          <w:marTop w:val="0"/>
          <w:marBottom w:val="0"/>
          <w:divBdr>
            <w:top w:val="none" w:sz="0" w:space="0" w:color="auto"/>
            <w:left w:val="none" w:sz="0" w:space="0" w:color="auto"/>
            <w:bottom w:val="none" w:sz="0" w:space="0" w:color="auto"/>
            <w:right w:val="none" w:sz="0" w:space="0" w:color="auto"/>
          </w:divBdr>
        </w:div>
        <w:div w:id="1019893496">
          <w:marLeft w:val="0"/>
          <w:marRight w:val="0"/>
          <w:marTop w:val="0"/>
          <w:marBottom w:val="0"/>
          <w:divBdr>
            <w:top w:val="none" w:sz="0" w:space="0" w:color="auto"/>
            <w:left w:val="none" w:sz="0" w:space="0" w:color="auto"/>
            <w:bottom w:val="none" w:sz="0" w:space="0" w:color="auto"/>
            <w:right w:val="none" w:sz="0" w:space="0" w:color="auto"/>
          </w:divBdr>
        </w:div>
        <w:div w:id="1020471361">
          <w:marLeft w:val="0"/>
          <w:marRight w:val="0"/>
          <w:marTop w:val="0"/>
          <w:marBottom w:val="0"/>
          <w:divBdr>
            <w:top w:val="none" w:sz="0" w:space="0" w:color="auto"/>
            <w:left w:val="none" w:sz="0" w:space="0" w:color="auto"/>
            <w:bottom w:val="none" w:sz="0" w:space="0" w:color="auto"/>
            <w:right w:val="none" w:sz="0" w:space="0" w:color="auto"/>
          </w:divBdr>
        </w:div>
        <w:div w:id="1020543429">
          <w:marLeft w:val="0"/>
          <w:marRight w:val="0"/>
          <w:marTop w:val="0"/>
          <w:marBottom w:val="0"/>
          <w:divBdr>
            <w:top w:val="none" w:sz="0" w:space="0" w:color="auto"/>
            <w:left w:val="none" w:sz="0" w:space="0" w:color="auto"/>
            <w:bottom w:val="none" w:sz="0" w:space="0" w:color="auto"/>
            <w:right w:val="none" w:sz="0" w:space="0" w:color="auto"/>
          </w:divBdr>
        </w:div>
        <w:div w:id="1020549733">
          <w:marLeft w:val="0"/>
          <w:marRight w:val="0"/>
          <w:marTop w:val="0"/>
          <w:marBottom w:val="0"/>
          <w:divBdr>
            <w:top w:val="none" w:sz="0" w:space="0" w:color="auto"/>
            <w:left w:val="none" w:sz="0" w:space="0" w:color="auto"/>
            <w:bottom w:val="none" w:sz="0" w:space="0" w:color="auto"/>
            <w:right w:val="none" w:sz="0" w:space="0" w:color="auto"/>
          </w:divBdr>
        </w:div>
        <w:div w:id="1020665596">
          <w:marLeft w:val="0"/>
          <w:marRight w:val="0"/>
          <w:marTop w:val="0"/>
          <w:marBottom w:val="0"/>
          <w:divBdr>
            <w:top w:val="none" w:sz="0" w:space="0" w:color="auto"/>
            <w:left w:val="none" w:sz="0" w:space="0" w:color="auto"/>
            <w:bottom w:val="none" w:sz="0" w:space="0" w:color="auto"/>
            <w:right w:val="none" w:sz="0" w:space="0" w:color="auto"/>
          </w:divBdr>
        </w:div>
        <w:div w:id="1021279833">
          <w:marLeft w:val="0"/>
          <w:marRight w:val="0"/>
          <w:marTop w:val="0"/>
          <w:marBottom w:val="0"/>
          <w:divBdr>
            <w:top w:val="none" w:sz="0" w:space="0" w:color="auto"/>
            <w:left w:val="none" w:sz="0" w:space="0" w:color="auto"/>
            <w:bottom w:val="none" w:sz="0" w:space="0" w:color="auto"/>
            <w:right w:val="none" w:sz="0" w:space="0" w:color="auto"/>
          </w:divBdr>
        </w:div>
        <w:div w:id="1021931332">
          <w:marLeft w:val="0"/>
          <w:marRight w:val="0"/>
          <w:marTop w:val="0"/>
          <w:marBottom w:val="0"/>
          <w:divBdr>
            <w:top w:val="none" w:sz="0" w:space="0" w:color="auto"/>
            <w:left w:val="none" w:sz="0" w:space="0" w:color="auto"/>
            <w:bottom w:val="none" w:sz="0" w:space="0" w:color="auto"/>
            <w:right w:val="none" w:sz="0" w:space="0" w:color="auto"/>
          </w:divBdr>
        </w:div>
        <w:div w:id="1022171042">
          <w:marLeft w:val="0"/>
          <w:marRight w:val="0"/>
          <w:marTop w:val="0"/>
          <w:marBottom w:val="0"/>
          <w:divBdr>
            <w:top w:val="none" w:sz="0" w:space="0" w:color="auto"/>
            <w:left w:val="none" w:sz="0" w:space="0" w:color="auto"/>
            <w:bottom w:val="none" w:sz="0" w:space="0" w:color="auto"/>
            <w:right w:val="none" w:sz="0" w:space="0" w:color="auto"/>
          </w:divBdr>
        </w:div>
        <w:div w:id="1022441081">
          <w:marLeft w:val="0"/>
          <w:marRight w:val="0"/>
          <w:marTop w:val="0"/>
          <w:marBottom w:val="0"/>
          <w:divBdr>
            <w:top w:val="none" w:sz="0" w:space="0" w:color="auto"/>
            <w:left w:val="none" w:sz="0" w:space="0" w:color="auto"/>
            <w:bottom w:val="none" w:sz="0" w:space="0" w:color="auto"/>
            <w:right w:val="none" w:sz="0" w:space="0" w:color="auto"/>
          </w:divBdr>
        </w:div>
        <w:div w:id="1022627745">
          <w:marLeft w:val="0"/>
          <w:marRight w:val="0"/>
          <w:marTop w:val="0"/>
          <w:marBottom w:val="0"/>
          <w:divBdr>
            <w:top w:val="none" w:sz="0" w:space="0" w:color="auto"/>
            <w:left w:val="none" w:sz="0" w:space="0" w:color="auto"/>
            <w:bottom w:val="none" w:sz="0" w:space="0" w:color="auto"/>
            <w:right w:val="none" w:sz="0" w:space="0" w:color="auto"/>
          </w:divBdr>
        </w:div>
        <w:div w:id="1023360474">
          <w:marLeft w:val="0"/>
          <w:marRight w:val="0"/>
          <w:marTop w:val="0"/>
          <w:marBottom w:val="0"/>
          <w:divBdr>
            <w:top w:val="none" w:sz="0" w:space="0" w:color="auto"/>
            <w:left w:val="none" w:sz="0" w:space="0" w:color="auto"/>
            <w:bottom w:val="none" w:sz="0" w:space="0" w:color="auto"/>
            <w:right w:val="none" w:sz="0" w:space="0" w:color="auto"/>
          </w:divBdr>
        </w:div>
        <w:div w:id="1023476316">
          <w:marLeft w:val="0"/>
          <w:marRight w:val="0"/>
          <w:marTop w:val="0"/>
          <w:marBottom w:val="0"/>
          <w:divBdr>
            <w:top w:val="none" w:sz="0" w:space="0" w:color="auto"/>
            <w:left w:val="none" w:sz="0" w:space="0" w:color="auto"/>
            <w:bottom w:val="none" w:sz="0" w:space="0" w:color="auto"/>
            <w:right w:val="none" w:sz="0" w:space="0" w:color="auto"/>
          </w:divBdr>
        </w:div>
        <w:div w:id="1023676340">
          <w:marLeft w:val="0"/>
          <w:marRight w:val="0"/>
          <w:marTop w:val="0"/>
          <w:marBottom w:val="0"/>
          <w:divBdr>
            <w:top w:val="none" w:sz="0" w:space="0" w:color="auto"/>
            <w:left w:val="none" w:sz="0" w:space="0" w:color="auto"/>
            <w:bottom w:val="none" w:sz="0" w:space="0" w:color="auto"/>
            <w:right w:val="none" w:sz="0" w:space="0" w:color="auto"/>
          </w:divBdr>
        </w:div>
        <w:div w:id="1023744823">
          <w:marLeft w:val="0"/>
          <w:marRight w:val="0"/>
          <w:marTop w:val="0"/>
          <w:marBottom w:val="0"/>
          <w:divBdr>
            <w:top w:val="none" w:sz="0" w:space="0" w:color="auto"/>
            <w:left w:val="none" w:sz="0" w:space="0" w:color="auto"/>
            <w:bottom w:val="none" w:sz="0" w:space="0" w:color="auto"/>
            <w:right w:val="none" w:sz="0" w:space="0" w:color="auto"/>
          </w:divBdr>
        </w:div>
        <w:div w:id="1024013977">
          <w:marLeft w:val="0"/>
          <w:marRight w:val="0"/>
          <w:marTop w:val="0"/>
          <w:marBottom w:val="0"/>
          <w:divBdr>
            <w:top w:val="none" w:sz="0" w:space="0" w:color="auto"/>
            <w:left w:val="none" w:sz="0" w:space="0" w:color="auto"/>
            <w:bottom w:val="none" w:sz="0" w:space="0" w:color="auto"/>
            <w:right w:val="none" w:sz="0" w:space="0" w:color="auto"/>
          </w:divBdr>
        </w:div>
        <w:div w:id="1024408322">
          <w:marLeft w:val="0"/>
          <w:marRight w:val="0"/>
          <w:marTop w:val="0"/>
          <w:marBottom w:val="0"/>
          <w:divBdr>
            <w:top w:val="none" w:sz="0" w:space="0" w:color="auto"/>
            <w:left w:val="none" w:sz="0" w:space="0" w:color="auto"/>
            <w:bottom w:val="none" w:sz="0" w:space="0" w:color="auto"/>
            <w:right w:val="none" w:sz="0" w:space="0" w:color="auto"/>
          </w:divBdr>
        </w:div>
        <w:div w:id="1024593557">
          <w:marLeft w:val="0"/>
          <w:marRight w:val="0"/>
          <w:marTop w:val="0"/>
          <w:marBottom w:val="0"/>
          <w:divBdr>
            <w:top w:val="none" w:sz="0" w:space="0" w:color="auto"/>
            <w:left w:val="none" w:sz="0" w:space="0" w:color="auto"/>
            <w:bottom w:val="none" w:sz="0" w:space="0" w:color="auto"/>
            <w:right w:val="none" w:sz="0" w:space="0" w:color="auto"/>
          </w:divBdr>
        </w:div>
        <w:div w:id="1024670610">
          <w:marLeft w:val="0"/>
          <w:marRight w:val="0"/>
          <w:marTop w:val="0"/>
          <w:marBottom w:val="0"/>
          <w:divBdr>
            <w:top w:val="none" w:sz="0" w:space="0" w:color="auto"/>
            <w:left w:val="none" w:sz="0" w:space="0" w:color="auto"/>
            <w:bottom w:val="none" w:sz="0" w:space="0" w:color="auto"/>
            <w:right w:val="none" w:sz="0" w:space="0" w:color="auto"/>
          </w:divBdr>
        </w:div>
        <w:div w:id="1024751111">
          <w:marLeft w:val="0"/>
          <w:marRight w:val="0"/>
          <w:marTop w:val="0"/>
          <w:marBottom w:val="0"/>
          <w:divBdr>
            <w:top w:val="none" w:sz="0" w:space="0" w:color="auto"/>
            <w:left w:val="none" w:sz="0" w:space="0" w:color="auto"/>
            <w:bottom w:val="none" w:sz="0" w:space="0" w:color="auto"/>
            <w:right w:val="none" w:sz="0" w:space="0" w:color="auto"/>
          </w:divBdr>
        </w:div>
        <w:div w:id="1024752157">
          <w:marLeft w:val="0"/>
          <w:marRight w:val="0"/>
          <w:marTop w:val="0"/>
          <w:marBottom w:val="0"/>
          <w:divBdr>
            <w:top w:val="none" w:sz="0" w:space="0" w:color="auto"/>
            <w:left w:val="none" w:sz="0" w:space="0" w:color="auto"/>
            <w:bottom w:val="none" w:sz="0" w:space="0" w:color="auto"/>
            <w:right w:val="none" w:sz="0" w:space="0" w:color="auto"/>
          </w:divBdr>
        </w:div>
        <w:div w:id="1025986867">
          <w:marLeft w:val="0"/>
          <w:marRight w:val="0"/>
          <w:marTop w:val="0"/>
          <w:marBottom w:val="0"/>
          <w:divBdr>
            <w:top w:val="none" w:sz="0" w:space="0" w:color="auto"/>
            <w:left w:val="none" w:sz="0" w:space="0" w:color="auto"/>
            <w:bottom w:val="none" w:sz="0" w:space="0" w:color="auto"/>
            <w:right w:val="none" w:sz="0" w:space="0" w:color="auto"/>
          </w:divBdr>
        </w:div>
        <w:div w:id="1026128766">
          <w:marLeft w:val="0"/>
          <w:marRight w:val="0"/>
          <w:marTop w:val="0"/>
          <w:marBottom w:val="0"/>
          <w:divBdr>
            <w:top w:val="none" w:sz="0" w:space="0" w:color="auto"/>
            <w:left w:val="none" w:sz="0" w:space="0" w:color="auto"/>
            <w:bottom w:val="none" w:sz="0" w:space="0" w:color="auto"/>
            <w:right w:val="none" w:sz="0" w:space="0" w:color="auto"/>
          </w:divBdr>
        </w:div>
        <w:div w:id="1026366646">
          <w:marLeft w:val="0"/>
          <w:marRight w:val="0"/>
          <w:marTop w:val="0"/>
          <w:marBottom w:val="0"/>
          <w:divBdr>
            <w:top w:val="none" w:sz="0" w:space="0" w:color="auto"/>
            <w:left w:val="none" w:sz="0" w:space="0" w:color="auto"/>
            <w:bottom w:val="none" w:sz="0" w:space="0" w:color="auto"/>
            <w:right w:val="none" w:sz="0" w:space="0" w:color="auto"/>
          </w:divBdr>
        </w:div>
        <w:div w:id="1027217938">
          <w:marLeft w:val="0"/>
          <w:marRight w:val="0"/>
          <w:marTop w:val="0"/>
          <w:marBottom w:val="0"/>
          <w:divBdr>
            <w:top w:val="none" w:sz="0" w:space="0" w:color="auto"/>
            <w:left w:val="none" w:sz="0" w:space="0" w:color="auto"/>
            <w:bottom w:val="none" w:sz="0" w:space="0" w:color="auto"/>
            <w:right w:val="none" w:sz="0" w:space="0" w:color="auto"/>
          </w:divBdr>
        </w:div>
        <w:div w:id="1027680141">
          <w:marLeft w:val="0"/>
          <w:marRight w:val="0"/>
          <w:marTop w:val="0"/>
          <w:marBottom w:val="0"/>
          <w:divBdr>
            <w:top w:val="none" w:sz="0" w:space="0" w:color="auto"/>
            <w:left w:val="none" w:sz="0" w:space="0" w:color="auto"/>
            <w:bottom w:val="none" w:sz="0" w:space="0" w:color="auto"/>
            <w:right w:val="none" w:sz="0" w:space="0" w:color="auto"/>
          </w:divBdr>
        </w:div>
        <w:div w:id="1027682020">
          <w:marLeft w:val="0"/>
          <w:marRight w:val="0"/>
          <w:marTop w:val="0"/>
          <w:marBottom w:val="0"/>
          <w:divBdr>
            <w:top w:val="none" w:sz="0" w:space="0" w:color="auto"/>
            <w:left w:val="none" w:sz="0" w:space="0" w:color="auto"/>
            <w:bottom w:val="none" w:sz="0" w:space="0" w:color="auto"/>
            <w:right w:val="none" w:sz="0" w:space="0" w:color="auto"/>
          </w:divBdr>
        </w:div>
        <w:div w:id="1027953149">
          <w:marLeft w:val="0"/>
          <w:marRight w:val="0"/>
          <w:marTop w:val="0"/>
          <w:marBottom w:val="0"/>
          <w:divBdr>
            <w:top w:val="none" w:sz="0" w:space="0" w:color="auto"/>
            <w:left w:val="none" w:sz="0" w:space="0" w:color="auto"/>
            <w:bottom w:val="none" w:sz="0" w:space="0" w:color="auto"/>
            <w:right w:val="none" w:sz="0" w:space="0" w:color="auto"/>
          </w:divBdr>
        </w:div>
        <w:div w:id="1028064941">
          <w:marLeft w:val="0"/>
          <w:marRight w:val="0"/>
          <w:marTop w:val="0"/>
          <w:marBottom w:val="0"/>
          <w:divBdr>
            <w:top w:val="none" w:sz="0" w:space="0" w:color="auto"/>
            <w:left w:val="none" w:sz="0" w:space="0" w:color="auto"/>
            <w:bottom w:val="none" w:sz="0" w:space="0" w:color="auto"/>
            <w:right w:val="none" w:sz="0" w:space="0" w:color="auto"/>
          </w:divBdr>
        </w:div>
        <w:div w:id="1028065446">
          <w:marLeft w:val="0"/>
          <w:marRight w:val="0"/>
          <w:marTop w:val="0"/>
          <w:marBottom w:val="0"/>
          <w:divBdr>
            <w:top w:val="none" w:sz="0" w:space="0" w:color="auto"/>
            <w:left w:val="none" w:sz="0" w:space="0" w:color="auto"/>
            <w:bottom w:val="none" w:sz="0" w:space="0" w:color="auto"/>
            <w:right w:val="none" w:sz="0" w:space="0" w:color="auto"/>
          </w:divBdr>
        </w:div>
        <w:div w:id="1028144931">
          <w:marLeft w:val="0"/>
          <w:marRight w:val="0"/>
          <w:marTop w:val="0"/>
          <w:marBottom w:val="0"/>
          <w:divBdr>
            <w:top w:val="none" w:sz="0" w:space="0" w:color="auto"/>
            <w:left w:val="none" w:sz="0" w:space="0" w:color="auto"/>
            <w:bottom w:val="none" w:sz="0" w:space="0" w:color="auto"/>
            <w:right w:val="none" w:sz="0" w:space="0" w:color="auto"/>
          </w:divBdr>
        </w:div>
        <w:div w:id="1029140990">
          <w:marLeft w:val="0"/>
          <w:marRight w:val="0"/>
          <w:marTop w:val="0"/>
          <w:marBottom w:val="0"/>
          <w:divBdr>
            <w:top w:val="none" w:sz="0" w:space="0" w:color="auto"/>
            <w:left w:val="none" w:sz="0" w:space="0" w:color="auto"/>
            <w:bottom w:val="none" w:sz="0" w:space="0" w:color="auto"/>
            <w:right w:val="none" w:sz="0" w:space="0" w:color="auto"/>
          </w:divBdr>
        </w:div>
        <w:div w:id="1029142596">
          <w:marLeft w:val="0"/>
          <w:marRight w:val="0"/>
          <w:marTop w:val="0"/>
          <w:marBottom w:val="0"/>
          <w:divBdr>
            <w:top w:val="none" w:sz="0" w:space="0" w:color="auto"/>
            <w:left w:val="none" w:sz="0" w:space="0" w:color="auto"/>
            <w:bottom w:val="none" w:sz="0" w:space="0" w:color="auto"/>
            <w:right w:val="none" w:sz="0" w:space="0" w:color="auto"/>
          </w:divBdr>
        </w:div>
        <w:div w:id="1029381653">
          <w:marLeft w:val="0"/>
          <w:marRight w:val="0"/>
          <w:marTop w:val="0"/>
          <w:marBottom w:val="0"/>
          <w:divBdr>
            <w:top w:val="none" w:sz="0" w:space="0" w:color="auto"/>
            <w:left w:val="none" w:sz="0" w:space="0" w:color="auto"/>
            <w:bottom w:val="none" w:sz="0" w:space="0" w:color="auto"/>
            <w:right w:val="none" w:sz="0" w:space="0" w:color="auto"/>
          </w:divBdr>
        </w:div>
        <w:div w:id="1030032030">
          <w:marLeft w:val="0"/>
          <w:marRight w:val="0"/>
          <w:marTop w:val="0"/>
          <w:marBottom w:val="0"/>
          <w:divBdr>
            <w:top w:val="none" w:sz="0" w:space="0" w:color="auto"/>
            <w:left w:val="none" w:sz="0" w:space="0" w:color="auto"/>
            <w:bottom w:val="none" w:sz="0" w:space="0" w:color="auto"/>
            <w:right w:val="none" w:sz="0" w:space="0" w:color="auto"/>
          </w:divBdr>
        </w:div>
        <w:div w:id="1031801517">
          <w:marLeft w:val="0"/>
          <w:marRight w:val="0"/>
          <w:marTop w:val="0"/>
          <w:marBottom w:val="0"/>
          <w:divBdr>
            <w:top w:val="none" w:sz="0" w:space="0" w:color="auto"/>
            <w:left w:val="none" w:sz="0" w:space="0" w:color="auto"/>
            <w:bottom w:val="none" w:sz="0" w:space="0" w:color="auto"/>
            <w:right w:val="none" w:sz="0" w:space="0" w:color="auto"/>
          </w:divBdr>
        </w:div>
        <w:div w:id="1033533483">
          <w:marLeft w:val="0"/>
          <w:marRight w:val="0"/>
          <w:marTop w:val="0"/>
          <w:marBottom w:val="0"/>
          <w:divBdr>
            <w:top w:val="none" w:sz="0" w:space="0" w:color="auto"/>
            <w:left w:val="none" w:sz="0" w:space="0" w:color="auto"/>
            <w:bottom w:val="none" w:sz="0" w:space="0" w:color="auto"/>
            <w:right w:val="none" w:sz="0" w:space="0" w:color="auto"/>
          </w:divBdr>
        </w:div>
        <w:div w:id="1033727102">
          <w:marLeft w:val="0"/>
          <w:marRight w:val="0"/>
          <w:marTop w:val="0"/>
          <w:marBottom w:val="0"/>
          <w:divBdr>
            <w:top w:val="none" w:sz="0" w:space="0" w:color="auto"/>
            <w:left w:val="none" w:sz="0" w:space="0" w:color="auto"/>
            <w:bottom w:val="none" w:sz="0" w:space="0" w:color="auto"/>
            <w:right w:val="none" w:sz="0" w:space="0" w:color="auto"/>
          </w:divBdr>
        </w:div>
        <w:div w:id="1033847941">
          <w:marLeft w:val="0"/>
          <w:marRight w:val="0"/>
          <w:marTop w:val="0"/>
          <w:marBottom w:val="0"/>
          <w:divBdr>
            <w:top w:val="none" w:sz="0" w:space="0" w:color="auto"/>
            <w:left w:val="none" w:sz="0" w:space="0" w:color="auto"/>
            <w:bottom w:val="none" w:sz="0" w:space="0" w:color="auto"/>
            <w:right w:val="none" w:sz="0" w:space="0" w:color="auto"/>
          </w:divBdr>
        </w:div>
        <w:div w:id="1034185967">
          <w:marLeft w:val="0"/>
          <w:marRight w:val="0"/>
          <w:marTop w:val="0"/>
          <w:marBottom w:val="0"/>
          <w:divBdr>
            <w:top w:val="none" w:sz="0" w:space="0" w:color="auto"/>
            <w:left w:val="none" w:sz="0" w:space="0" w:color="auto"/>
            <w:bottom w:val="none" w:sz="0" w:space="0" w:color="auto"/>
            <w:right w:val="none" w:sz="0" w:space="0" w:color="auto"/>
          </w:divBdr>
        </w:div>
        <w:div w:id="1034304405">
          <w:marLeft w:val="0"/>
          <w:marRight w:val="0"/>
          <w:marTop w:val="0"/>
          <w:marBottom w:val="0"/>
          <w:divBdr>
            <w:top w:val="none" w:sz="0" w:space="0" w:color="auto"/>
            <w:left w:val="none" w:sz="0" w:space="0" w:color="auto"/>
            <w:bottom w:val="none" w:sz="0" w:space="0" w:color="auto"/>
            <w:right w:val="none" w:sz="0" w:space="0" w:color="auto"/>
          </w:divBdr>
        </w:div>
        <w:div w:id="1034774924">
          <w:marLeft w:val="0"/>
          <w:marRight w:val="0"/>
          <w:marTop w:val="0"/>
          <w:marBottom w:val="0"/>
          <w:divBdr>
            <w:top w:val="none" w:sz="0" w:space="0" w:color="auto"/>
            <w:left w:val="none" w:sz="0" w:space="0" w:color="auto"/>
            <w:bottom w:val="none" w:sz="0" w:space="0" w:color="auto"/>
            <w:right w:val="none" w:sz="0" w:space="0" w:color="auto"/>
          </w:divBdr>
        </w:div>
        <w:div w:id="1035154475">
          <w:marLeft w:val="0"/>
          <w:marRight w:val="0"/>
          <w:marTop w:val="0"/>
          <w:marBottom w:val="0"/>
          <w:divBdr>
            <w:top w:val="none" w:sz="0" w:space="0" w:color="auto"/>
            <w:left w:val="none" w:sz="0" w:space="0" w:color="auto"/>
            <w:bottom w:val="none" w:sz="0" w:space="0" w:color="auto"/>
            <w:right w:val="none" w:sz="0" w:space="0" w:color="auto"/>
          </w:divBdr>
        </w:div>
        <w:div w:id="1036856731">
          <w:marLeft w:val="0"/>
          <w:marRight w:val="0"/>
          <w:marTop w:val="0"/>
          <w:marBottom w:val="0"/>
          <w:divBdr>
            <w:top w:val="none" w:sz="0" w:space="0" w:color="auto"/>
            <w:left w:val="none" w:sz="0" w:space="0" w:color="auto"/>
            <w:bottom w:val="none" w:sz="0" w:space="0" w:color="auto"/>
            <w:right w:val="none" w:sz="0" w:space="0" w:color="auto"/>
          </w:divBdr>
        </w:div>
        <w:div w:id="1037894548">
          <w:marLeft w:val="0"/>
          <w:marRight w:val="0"/>
          <w:marTop w:val="0"/>
          <w:marBottom w:val="0"/>
          <w:divBdr>
            <w:top w:val="none" w:sz="0" w:space="0" w:color="auto"/>
            <w:left w:val="none" w:sz="0" w:space="0" w:color="auto"/>
            <w:bottom w:val="none" w:sz="0" w:space="0" w:color="auto"/>
            <w:right w:val="none" w:sz="0" w:space="0" w:color="auto"/>
          </w:divBdr>
        </w:div>
        <w:div w:id="1038045208">
          <w:marLeft w:val="0"/>
          <w:marRight w:val="0"/>
          <w:marTop w:val="0"/>
          <w:marBottom w:val="0"/>
          <w:divBdr>
            <w:top w:val="none" w:sz="0" w:space="0" w:color="auto"/>
            <w:left w:val="none" w:sz="0" w:space="0" w:color="auto"/>
            <w:bottom w:val="none" w:sz="0" w:space="0" w:color="auto"/>
            <w:right w:val="none" w:sz="0" w:space="0" w:color="auto"/>
          </w:divBdr>
        </w:div>
        <w:div w:id="1038120464">
          <w:marLeft w:val="0"/>
          <w:marRight w:val="0"/>
          <w:marTop w:val="0"/>
          <w:marBottom w:val="0"/>
          <w:divBdr>
            <w:top w:val="none" w:sz="0" w:space="0" w:color="auto"/>
            <w:left w:val="none" w:sz="0" w:space="0" w:color="auto"/>
            <w:bottom w:val="none" w:sz="0" w:space="0" w:color="auto"/>
            <w:right w:val="none" w:sz="0" w:space="0" w:color="auto"/>
          </w:divBdr>
        </w:div>
        <w:div w:id="1038775324">
          <w:marLeft w:val="0"/>
          <w:marRight w:val="0"/>
          <w:marTop w:val="0"/>
          <w:marBottom w:val="0"/>
          <w:divBdr>
            <w:top w:val="none" w:sz="0" w:space="0" w:color="auto"/>
            <w:left w:val="none" w:sz="0" w:space="0" w:color="auto"/>
            <w:bottom w:val="none" w:sz="0" w:space="0" w:color="auto"/>
            <w:right w:val="none" w:sz="0" w:space="0" w:color="auto"/>
          </w:divBdr>
        </w:div>
        <w:div w:id="1039819012">
          <w:marLeft w:val="0"/>
          <w:marRight w:val="0"/>
          <w:marTop w:val="0"/>
          <w:marBottom w:val="0"/>
          <w:divBdr>
            <w:top w:val="none" w:sz="0" w:space="0" w:color="auto"/>
            <w:left w:val="none" w:sz="0" w:space="0" w:color="auto"/>
            <w:bottom w:val="none" w:sz="0" w:space="0" w:color="auto"/>
            <w:right w:val="none" w:sz="0" w:space="0" w:color="auto"/>
          </w:divBdr>
        </w:div>
        <w:div w:id="1039822175">
          <w:marLeft w:val="0"/>
          <w:marRight w:val="0"/>
          <w:marTop w:val="0"/>
          <w:marBottom w:val="0"/>
          <w:divBdr>
            <w:top w:val="none" w:sz="0" w:space="0" w:color="auto"/>
            <w:left w:val="none" w:sz="0" w:space="0" w:color="auto"/>
            <w:bottom w:val="none" w:sz="0" w:space="0" w:color="auto"/>
            <w:right w:val="none" w:sz="0" w:space="0" w:color="auto"/>
          </w:divBdr>
        </w:div>
        <w:div w:id="1040546359">
          <w:marLeft w:val="0"/>
          <w:marRight w:val="0"/>
          <w:marTop w:val="0"/>
          <w:marBottom w:val="0"/>
          <w:divBdr>
            <w:top w:val="none" w:sz="0" w:space="0" w:color="auto"/>
            <w:left w:val="none" w:sz="0" w:space="0" w:color="auto"/>
            <w:bottom w:val="none" w:sz="0" w:space="0" w:color="auto"/>
            <w:right w:val="none" w:sz="0" w:space="0" w:color="auto"/>
          </w:divBdr>
        </w:div>
        <w:div w:id="1041128120">
          <w:marLeft w:val="0"/>
          <w:marRight w:val="0"/>
          <w:marTop w:val="0"/>
          <w:marBottom w:val="0"/>
          <w:divBdr>
            <w:top w:val="none" w:sz="0" w:space="0" w:color="auto"/>
            <w:left w:val="none" w:sz="0" w:space="0" w:color="auto"/>
            <w:bottom w:val="none" w:sz="0" w:space="0" w:color="auto"/>
            <w:right w:val="none" w:sz="0" w:space="0" w:color="auto"/>
          </w:divBdr>
        </w:div>
        <w:div w:id="1041173045">
          <w:marLeft w:val="0"/>
          <w:marRight w:val="0"/>
          <w:marTop w:val="0"/>
          <w:marBottom w:val="0"/>
          <w:divBdr>
            <w:top w:val="none" w:sz="0" w:space="0" w:color="auto"/>
            <w:left w:val="none" w:sz="0" w:space="0" w:color="auto"/>
            <w:bottom w:val="none" w:sz="0" w:space="0" w:color="auto"/>
            <w:right w:val="none" w:sz="0" w:space="0" w:color="auto"/>
          </w:divBdr>
        </w:div>
        <w:div w:id="1041322526">
          <w:marLeft w:val="0"/>
          <w:marRight w:val="0"/>
          <w:marTop w:val="0"/>
          <w:marBottom w:val="0"/>
          <w:divBdr>
            <w:top w:val="none" w:sz="0" w:space="0" w:color="auto"/>
            <w:left w:val="none" w:sz="0" w:space="0" w:color="auto"/>
            <w:bottom w:val="none" w:sz="0" w:space="0" w:color="auto"/>
            <w:right w:val="none" w:sz="0" w:space="0" w:color="auto"/>
          </w:divBdr>
        </w:div>
        <w:div w:id="1041635748">
          <w:marLeft w:val="0"/>
          <w:marRight w:val="0"/>
          <w:marTop w:val="0"/>
          <w:marBottom w:val="0"/>
          <w:divBdr>
            <w:top w:val="none" w:sz="0" w:space="0" w:color="auto"/>
            <w:left w:val="none" w:sz="0" w:space="0" w:color="auto"/>
            <w:bottom w:val="none" w:sz="0" w:space="0" w:color="auto"/>
            <w:right w:val="none" w:sz="0" w:space="0" w:color="auto"/>
          </w:divBdr>
        </w:div>
        <w:div w:id="1042904558">
          <w:marLeft w:val="0"/>
          <w:marRight w:val="0"/>
          <w:marTop w:val="0"/>
          <w:marBottom w:val="0"/>
          <w:divBdr>
            <w:top w:val="none" w:sz="0" w:space="0" w:color="auto"/>
            <w:left w:val="none" w:sz="0" w:space="0" w:color="auto"/>
            <w:bottom w:val="none" w:sz="0" w:space="0" w:color="auto"/>
            <w:right w:val="none" w:sz="0" w:space="0" w:color="auto"/>
          </w:divBdr>
        </w:div>
        <w:div w:id="1043405432">
          <w:marLeft w:val="0"/>
          <w:marRight w:val="0"/>
          <w:marTop w:val="0"/>
          <w:marBottom w:val="0"/>
          <w:divBdr>
            <w:top w:val="none" w:sz="0" w:space="0" w:color="auto"/>
            <w:left w:val="none" w:sz="0" w:space="0" w:color="auto"/>
            <w:bottom w:val="none" w:sz="0" w:space="0" w:color="auto"/>
            <w:right w:val="none" w:sz="0" w:space="0" w:color="auto"/>
          </w:divBdr>
        </w:div>
        <w:div w:id="1044788329">
          <w:marLeft w:val="0"/>
          <w:marRight w:val="0"/>
          <w:marTop w:val="0"/>
          <w:marBottom w:val="0"/>
          <w:divBdr>
            <w:top w:val="none" w:sz="0" w:space="0" w:color="auto"/>
            <w:left w:val="none" w:sz="0" w:space="0" w:color="auto"/>
            <w:bottom w:val="none" w:sz="0" w:space="0" w:color="auto"/>
            <w:right w:val="none" w:sz="0" w:space="0" w:color="auto"/>
          </w:divBdr>
        </w:div>
        <w:div w:id="1045450731">
          <w:marLeft w:val="0"/>
          <w:marRight w:val="0"/>
          <w:marTop w:val="0"/>
          <w:marBottom w:val="0"/>
          <w:divBdr>
            <w:top w:val="none" w:sz="0" w:space="0" w:color="auto"/>
            <w:left w:val="none" w:sz="0" w:space="0" w:color="auto"/>
            <w:bottom w:val="none" w:sz="0" w:space="0" w:color="auto"/>
            <w:right w:val="none" w:sz="0" w:space="0" w:color="auto"/>
          </w:divBdr>
        </w:div>
        <w:div w:id="1046028761">
          <w:marLeft w:val="0"/>
          <w:marRight w:val="0"/>
          <w:marTop w:val="0"/>
          <w:marBottom w:val="0"/>
          <w:divBdr>
            <w:top w:val="none" w:sz="0" w:space="0" w:color="auto"/>
            <w:left w:val="none" w:sz="0" w:space="0" w:color="auto"/>
            <w:bottom w:val="none" w:sz="0" w:space="0" w:color="auto"/>
            <w:right w:val="none" w:sz="0" w:space="0" w:color="auto"/>
          </w:divBdr>
        </w:div>
        <w:div w:id="1046758332">
          <w:marLeft w:val="0"/>
          <w:marRight w:val="0"/>
          <w:marTop w:val="0"/>
          <w:marBottom w:val="0"/>
          <w:divBdr>
            <w:top w:val="none" w:sz="0" w:space="0" w:color="auto"/>
            <w:left w:val="none" w:sz="0" w:space="0" w:color="auto"/>
            <w:bottom w:val="none" w:sz="0" w:space="0" w:color="auto"/>
            <w:right w:val="none" w:sz="0" w:space="0" w:color="auto"/>
          </w:divBdr>
        </w:div>
        <w:div w:id="1047605595">
          <w:marLeft w:val="0"/>
          <w:marRight w:val="0"/>
          <w:marTop w:val="0"/>
          <w:marBottom w:val="0"/>
          <w:divBdr>
            <w:top w:val="none" w:sz="0" w:space="0" w:color="auto"/>
            <w:left w:val="none" w:sz="0" w:space="0" w:color="auto"/>
            <w:bottom w:val="none" w:sz="0" w:space="0" w:color="auto"/>
            <w:right w:val="none" w:sz="0" w:space="0" w:color="auto"/>
          </w:divBdr>
        </w:div>
        <w:div w:id="1047685642">
          <w:marLeft w:val="0"/>
          <w:marRight w:val="0"/>
          <w:marTop w:val="0"/>
          <w:marBottom w:val="0"/>
          <w:divBdr>
            <w:top w:val="none" w:sz="0" w:space="0" w:color="auto"/>
            <w:left w:val="none" w:sz="0" w:space="0" w:color="auto"/>
            <w:bottom w:val="none" w:sz="0" w:space="0" w:color="auto"/>
            <w:right w:val="none" w:sz="0" w:space="0" w:color="auto"/>
          </w:divBdr>
        </w:div>
        <w:div w:id="1047796907">
          <w:marLeft w:val="0"/>
          <w:marRight w:val="0"/>
          <w:marTop w:val="0"/>
          <w:marBottom w:val="0"/>
          <w:divBdr>
            <w:top w:val="none" w:sz="0" w:space="0" w:color="auto"/>
            <w:left w:val="none" w:sz="0" w:space="0" w:color="auto"/>
            <w:bottom w:val="none" w:sz="0" w:space="0" w:color="auto"/>
            <w:right w:val="none" w:sz="0" w:space="0" w:color="auto"/>
          </w:divBdr>
        </w:div>
        <w:div w:id="1047992397">
          <w:marLeft w:val="0"/>
          <w:marRight w:val="0"/>
          <w:marTop w:val="0"/>
          <w:marBottom w:val="0"/>
          <w:divBdr>
            <w:top w:val="none" w:sz="0" w:space="0" w:color="auto"/>
            <w:left w:val="none" w:sz="0" w:space="0" w:color="auto"/>
            <w:bottom w:val="none" w:sz="0" w:space="0" w:color="auto"/>
            <w:right w:val="none" w:sz="0" w:space="0" w:color="auto"/>
          </w:divBdr>
        </w:div>
        <w:div w:id="1047994224">
          <w:marLeft w:val="0"/>
          <w:marRight w:val="0"/>
          <w:marTop w:val="0"/>
          <w:marBottom w:val="0"/>
          <w:divBdr>
            <w:top w:val="none" w:sz="0" w:space="0" w:color="auto"/>
            <w:left w:val="none" w:sz="0" w:space="0" w:color="auto"/>
            <w:bottom w:val="none" w:sz="0" w:space="0" w:color="auto"/>
            <w:right w:val="none" w:sz="0" w:space="0" w:color="auto"/>
          </w:divBdr>
        </w:div>
        <w:div w:id="1048913067">
          <w:marLeft w:val="0"/>
          <w:marRight w:val="0"/>
          <w:marTop w:val="0"/>
          <w:marBottom w:val="0"/>
          <w:divBdr>
            <w:top w:val="none" w:sz="0" w:space="0" w:color="auto"/>
            <w:left w:val="none" w:sz="0" w:space="0" w:color="auto"/>
            <w:bottom w:val="none" w:sz="0" w:space="0" w:color="auto"/>
            <w:right w:val="none" w:sz="0" w:space="0" w:color="auto"/>
          </w:divBdr>
        </w:div>
        <w:div w:id="1049115335">
          <w:marLeft w:val="0"/>
          <w:marRight w:val="0"/>
          <w:marTop w:val="0"/>
          <w:marBottom w:val="0"/>
          <w:divBdr>
            <w:top w:val="none" w:sz="0" w:space="0" w:color="auto"/>
            <w:left w:val="none" w:sz="0" w:space="0" w:color="auto"/>
            <w:bottom w:val="none" w:sz="0" w:space="0" w:color="auto"/>
            <w:right w:val="none" w:sz="0" w:space="0" w:color="auto"/>
          </w:divBdr>
        </w:div>
        <w:div w:id="1049182468">
          <w:marLeft w:val="0"/>
          <w:marRight w:val="0"/>
          <w:marTop w:val="0"/>
          <w:marBottom w:val="0"/>
          <w:divBdr>
            <w:top w:val="none" w:sz="0" w:space="0" w:color="auto"/>
            <w:left w:val="none" w:sz="0" w:space="0" w:color="auto"/>
            <w:bottom w:val="none" w:sz="0" w:space="0" w:color="auto"/>
            <w:right w:val="none" w:sz="0" w:space="0" w:color="auto"/>
          </w:divBdr>
        </w:div>
        <w:div w:id="1049301210">
          <w:marLeft w:val="0"/>
          <w:marRight w:val="0"/>
          <w:marTop w:val="0"/>
          <w:marBottom w:val="0"/>
          <w:divBdr>
            <w:top w:val="none" w:sz="0" w:space="0" w:color="auto"/>
            <w:left w:val="none" w:sz="0" w:space="0" w:color="auto"/>
            <w:bottom w:val="none" w:sz="0" w:space="0" w:color="auto"/>
            <w:right w:val="none" w:sz="0" w:space="0" w:color="auto"/>
          </w:divBdr>
        </w:div>
        <w:div w:id="1049456569">
          <w:marLeft w:val="0"/>
          <w:marRight w:val="0"/>
          <w:marTop w:val="0"/>
          <w:marBottom w:val="0"/>
          <w:divBdr>
            <w:top w:val="none" w:sz="0" w:space="0" w:color="auto"/>
            <w:left w:val="none" w:sz="0" w:space="0" w:color="auto"/>
            <w:bottom w:val="none" w:sz="0" w:space="0" w:color="auto"/>
            <w:right w:val="none" w:sz="0" w:space="0" w:color="auto"/>
          </w:divBdr>
        </w:div>
        <w:div w:id="1050114800">
          <w:marLeft w:val="0"/>
          <w:marRight w:val="0"/>
          <w:marTop w:val="0"/>
          <w:marBottom w:val="0"/>
          <w:divBdr>
            <w:top w:val="none" w:sz="0" w:space="0" w:color="auto"/>
            <w:left w:val="none" w:sz="0" w:space="0" w:color="auto"/>
            <w:bottom w:val="none" w:sz="0" w:space="0" w:color="auto"/>
            <w:right w:val="none" w:sz="0" w:space="0" w:color="auto"/>
          </w:divBdr>
        </w:div>
        <w:div w:id="1051032150">
          <w:marLeft w:val="0"/>
          <w:marRight w:val="0"/>
          <w:marTop w:val="0"/>
          <w:marBottom w:val="0"/>
          <w:divBdr>
            <w:top w:val="none" w:sz="0" w:space="0" w:color="auto"/>
            <w:left w:val="none" w:sz="0" w:space="0" w:color="auto"/>
            <w:bottom w:val="none" w:sz="0" w:space="0" w:color="auto"/>
            <w:right w:val="none" w:sz="0" w:space="0" w:color="auto"/>
          </w:divBdr>
        </w:div>
        <w:div w:id="1052314753">
          <w:marLeft w:val="0"/>
          <w:marRight w:val="0"/>
          <w:marTop w:val="0"/>
          <w:marBottom w:val="0"/>
          <w:divBdr>
            <w:top w:val="none" w:sz="0" w:space="0" w:color="auto"/>
            <w:left w:val="none" w:sz="0" w:space="0" w:color="auto"/>
            <w:bottom w:val="none" w:sz="0" w:space="0" w:color="auto"/>
            <w:right w:val="none" w:sz="0" w:space="0" w:color="auto"/>
          </w:divBdr>
        </w:div>
        <w:div w:id="1052459780">
          <w:marLeft w:val="0"/>
          <w:marRight w:val="0"/>
          <w:marTop w:val="0"/>
          <w:marBottom w:val="0"/>
          <w:divBdr>
            <w:top w:val="none" w:sz="0" w:space="0" w:color="auto"/>
            <w:left w:val="none" w:sz="0" w:space="0" w:color="auto"/>
            <w:bottom w:val="none" w:sz="0" w:space="0" w:color="auto"/>
            <w:right w:val="none" w:sz="0" w:space="0" w:color="auto"/>
          </w:divBdr>
        </w:div>
        <w:div w:id="1052922127">
          <w:marLeft w:val="0"/>
          <w:marRight w:val="0"/>
          <w:marTop w:val="0"/>
          <w:marBottom w:val="0"/>
          <w:divBdr>
            <w:top w:val="none" w:sz="0" w:space="0" w:color="auto"/>
            <w:left w:val="none" w:sz="0" w:space="0" w:color="auto"/>
            <w:bottom w:val="none" w:sz="0" w:space="0" w:color="auto"/>
            <w:right w:val="none" w:sz="0" w:space="0" w:color="auto"/>
          </w:divBdr>
        </w:div>
        <w:div w:id="1052996657">
          <w:marLeft w:val="0"/>
          <w:marRight w:val="0"/>
          <w:marTop w:val="0"/>
          <w:marBottom w:val="0"/>
          <w:divBdr>
            <w:top w:val="none" w:sz="0" w:space="0" w:color="auto"/>
            <w:left w:val="none" w:sz="0" w:space="0" w:color="auto"/>
            <w:bottom w:val="none" w:sz="0" w:space="0" w:color="auto"/>
            <w:right w:val="none" w:sz="0" w:space="0" w:color="auto"/>
          </w:divBdr>
        </w:div>
        <w:div w:id="1053388454">
          <w:marLeft w:val="0"/>
          <w:marRight w:val="0"/>
          <w:marTop w:val="0"/>
          <w:marBottom w:val="0"/>
          <w:divBdr>
            <w:top w:val="none" w:sz="0" w:space="0" w:color="auto"/>
            <w:left w:val="none" w:sz="0" w:space="0" w:color="auto"/>
            <w:bottom w:val="none" w:sz="0" w:space="0" w:color="auto"/>
            <w:right w:val="none" w:sz="0" w:space="0" w:color="auto"/>
          </w:divBdr>
        </w:div>
        <w:div w:id="1053579636">
          <w:marLeft w:val="0"/>
          <w:marRight w:val="0"/>
          <w:marTop w:val="0"/>
          <w:marBottom w:val="0"/>
          <w:divBdr>
            <w:top w:val="none" w:sz="0" w:space="0" w:color="auto"/>
            <w:left w:val="none" w:sz="0" w:space="0" w:color="auto"/>
            <w:bottom w:val="none" w:sz="0" w:space="0" w:color="auto"/>
            <w:right w:val="none" w:sz="0" w:space="0" w:color="auto"/>
          </w:divBdr>
        </w:div>
        <w:div w:id="1054041488">
          <w:marLeft w:val="0"/>
          <w:marRight w:val="0"/>
          <w:marTop w:val="0"/>
          <w:marBottom w:val="0"/>
          <w:divBdr>
            <w:top w:val="none" w:sz="0" w:space="0" w:color="auto"/>
            <w:left w:val="none" w:sz="0" w:space="0" w:color="auto"/>
            <w:bottom w:val="none" w:sz="0" w:space="0" w:color="auto"/>
            <w:right w:val="none" w:sz="0" w:space="0" w:color="auto"/>
          </w:divBdr>
        </w:div>
        <w:div w:id="1054236086">
          <w:marLeft w:val="0"/>
          <w:marRight w:val="0"/>
          <w:marTop w:val="0"/>
          <w:marBottom w:val="0"/>
          <w:divBdr>
            <w:top w:val="none" w:sz="0" w:space="0" w:color="auto"/>
            <w:left w:val="none" w:sz="0" w:space="0" w:color="auto"/>
            <w:bottom w:val="none" w:sz="0" w:space="0" w:color="auto"/>
            <w:right w:val="none" w:sz="0" w:space="0" w:color="auto"/>
          </w:divBdr>
        </w:div>
        <w:div w:id="1054282079">
          <w:marLeft w:val="0"/>
          <w:marRight w:val="0"/>
          <w:marTop w:val="0"/>
          <w:marBottom w:val="0"/>
          <w:divBdr>
            <w:top w:val="none" w:sz="0" w:space="0" w:color="auto"/>
            <w:left w:val="none" w:sz="0" w:space="0" w:color="auto"/>
            <w:bottom w:val="none" w:sz="0" w:space="0" w:color="auto"/>
            <w:right w:val="none" w:sz="0" w:space="0" w:color="auto"/>
          </w:divBdr>
        </w:div>
        <w:div w:id="1054348654">
          <w:marLeft w:val="0"/>
          <w:marRight w:val="0"/>
          <w:marTop w:val="0"/>
          <w:marBottom w:val="0"/>
          <w:divBdr>
            <w:top w:val="none" w:sz="0" w:space="0" w:color="auto"/>
            <w:left w:val="none" w:sz="0" w:space="0" w:color="auto"/>
            <w:bottom w:val="none" w:sz="0" w:space="0" w:color="auto"/>
            <w:right w:val="none" w:sz="0" w:space="0" w:color="auto"/>
          </w:divBdr>
        </w:div>
        <w:div w:id="1054357056">
          <w:marLeft w:val="0"/>
          <w:marRight w:val="0"/>
          <w:marTop w:val="0"/>
          <w:marBottom w:val="0"/>
          <w:divBdr>
            <w:top w:val="none" w:sz="0" w:space="0" w:color="auto"/>
            <w:left w:val="none" w:sz="0" w:space="0" w:color="auto"/>
            <w:bottom w:val="none" w:sz="0" w:space="0" w:color="auto"/>
            <w:right w:val="none" w:sz="0" w:space="0" w:color="auto"/>
          </w:divBdr>
        </w:div>
        <w:div w:id="1054742749">
          <w:marLeft w:val="0"/>
          <w:marRight w:val="0"/>
          <w:marTop w:val="0"/>
          <w:marBottom w:val="0"/>
          <w:divBdr>
            <w:top w:val="none" w:sz="0" w:space="0" w:color="auto"/>
            <w:left w:val="none" w:sz="0" w:space="0" w:color="auto"/>
            <w:bottom w:val="none" w:sz="0" w:space="0" w:color="auto"/>
            <w:right w:val="none" w:sz="0" w:space="0" w:color="auto"/>
          </w:divBdr>
        </w:div>
        <w:div w:id="1055004295">
          <w:marLeft w:val="0"/>
          <w:marRight w:val="0"/>
          <w:marTop w:val="0"/>
          <w:marBottom w:val="0"/>
          <w:divBdr>
            <w:top w:val="none" w:sz="0" w:space="0" w:color="auto"/>
            <w:left w:val="none" w:sz="0" w:space="0" w:color="auto"/>
            <w:bottom w:val="none" w:sz="0" w:space="0" w:color="auto"/>
            <w:right w:val="none" w:sz="0" w:space="0" w:color="auto"/>
          </w:divBdr>
        </w:div>
        <w:div w:id="1055087037">
          <w:marLeft w:val="0"/>
          <w:marRight w:val="0"/>
          <w:marTop w:val="0"/>
          <w:marBottom w:val="0"/>
          <w:divBdr>
            <w:top w:val="none" w:sz="0" w:space="0" w:color="auto"/>
            <w:left w:val="none" w:sz="0" w:space="0" w:color="auto"/>
            <w:bottom w:val="none" w:sz="0" w:space="0" w:color="auto"/>
            <w:right w:val="none" w:sz="0" w:space="0" w:color="auto"/>
          </w:divBdr>
        </w:div>
        <w:div w:id="1056469964">
          <w:marLeft w:val="0"/>
          <w:marRight w:val="0"/>
          <w:marTop w:val="0"/>
          <w:marBottom w:val="0"/>
          <w:divBdr>
            <w:top w:val="none" w:sz="0" w:space="0" w:color="auto"/>
            <w:left w:val="none" w:sz="0" w:space="0" w:color="auto"/>
            <w:bottom w:val="none" w:sz="0" w:space="0" w:color="auto"/>
            <w:right w:val="none" w:sz="0" w:space="0" w:color="auto"/>
          </w:divBdr>
        </w:div>
        <w:div w:id="1057049354">
          <w:marLeft w:val="0"/>
          <w:marRight w:val="0"/>
          <w:marTop w:val="0"/>
          <w:marBottom w:val="0"/>
          <w:divBdr>
            <w:top w:val="none" w:sz="0" w:space="0" w:color="auto"/>
            <w:left w:val="none" w:sz="0" w:space="0" w:color="auto"/>
            <w:bottom w:val="none" w:sz="0" w:space="0" w:color="auto"/>
            <w:right w:val="none" w:sz="0" w:space="0" w:color="auto"/>
          </w:divBdr>
        </w:div>
        <w:div w:id="1057438270">
          <w:marLeft w:val="0"/>
          <w:marRight w:val="0"/>
          <w:marTop w:val="0"/>
          <w:marBottom w:val="0"/>
          <w:divBdr>
            <w:top w:val="none" w:sz="0" w:space="0" w:color="auto"/>
            <w:left w:val="none" w:sz="0" w:space="0" w:color="auto"/>
            <w:bottom w:val="none" w:sz="0" w:space="0" w:color="auto"/>
            <w:right w:val="none" w:sz="0" w:space="0" w:color="auto"/>
          </w:divBdr>
        </w:div>
        <w:div w:id="1057582357">
          <w:marLeft w:val="0"/>
          <w:marRight w:val="0"/>
          <w:marTop w:val="0"/>
          <w:marBottom w:val="0"/>
          <w:divBdr>
            <w:top w:val="none" w:sz="0" w:space="0" w:color="auto"/>
            <w:left w:val="none" w:sz="0" w:space="0" w:color="auto"/>
            <w:bottom w:val="none" w:sz="0" w:space="0" w:color="auto"/>
            <w:right w:val="none" w:sz="0" w:space="0" w:color="auto"/>
          </w:divBdr>
        </w:div>
        <w:div w:id="1057824753">
          <w:marLeft w:val="0"/>
          <w:marRight w:val="0"/>
          <w:marTop w:val="0"/>
          <w:marBottom w:val="0"/>
          <w:divBdr>
            <w:top w:val="none" w:sz="0" w:space="0" w:color="auto"/>
            <w:left w:val="none" w:sz="0" w:space="0" w:color="auto"/>
            <w:bottom w:val="none" w:sz="0" w:space="0" w:color="auto"/>
            <w:right w:val="none" w:sz="0" w:space="0" w:color="auto"/>
          </w:divBdr>
        </w:div>
        <w:div w:id="1058363207">
          <w:marLeft w:val="0"/>
          <w:marRight w:val="0"/>
          <w:marTop w:val="0"/>
          <w:marBottom w:val="0"/>
          <w:divBdr>
            <w:top w:val="none" w:sz="0" w:space="0" w:color="auto"/>
            <w:left w:val="none" w:sz="0" w:space="0" w:color="auto"/>
            <w:bottom w:val="none" w:sz="0" w:space="0" w:color="auto"/>
            <w:right w:val="none" w:sz="0" w:space="0" w:color="auto"/>
          </w:divBdr>
        </w:div>
        <w:div w:id="1059062215">
          <w:marLeft w:val="0"/>
          <w:marRight w:val="0"/>
          <w:marTop w:val="0"/>
          <w:marBottom w:val="0"/>
          <w:divBdr>
            <w:top w:val="none" w:sz="0" w:space="0" w:color="auto"/>
            <w:left w:val="none" w:sz="0" w:space="0" w:color="auto"/>
            <w:bottom w:val="none" w:sz="0" w:space="0" w:color="auto"/>
            <w:right w:val="none" w:sz="0" w:space="0" w:color="auto"/>
          </w:divBdr>
        </w:div>
        <w:div w:id="1059212059">
          <w:marLeft w:val="0"/>
          <w:marRight w:val="0"/>
          <w:marTop w:val="0"/>
          <w:marBottom w:val="0"/>
          <w:divBdr>
            <w:top w:val="none" w:sz="0" w:space="0" w:color="auto"/>
            <w:left w:val="none" w:sz="0" w:space="0" w:color="auto"/>
            <w:bottom w:val="none" w:sz="0" w:space="0" w:color="auto"/>
            <w:right w:val="none" w:sz="0" w:space="0" w:color="auto"/>
          </w:divBdr>
        </w:div>
        <w:div w:id="1059590433">
          <w:marLeft w:val="0"/>
          <w:marRight w:val="0"/>
          <w:marTop w:val="0"/>
          <w:marBottom w:val="0"/>
          <w:divBdr>
            <w:top w:val="none" w:sz="0" w:space="0" w:color="auto"/>
            <w:left w:val="none" w:sz="0" w:space="0" w:color="auto"/>
            <w:bottom w:val="none" w:sz="0" w:space="0" w:color="auto"/>
            <w:right w:val="none" w:sz="0" w:space="0" w:color="auto"/>
          </w:divBdr>
        </w:div>
        <w:div w:id="1059934750">
          <w:marLeft w:val="0"/>
          <w:marRight w:val="0"/>
          <w:marTop w:val="0"/>
          <w:marBottom w:val="0"/>
          <w:divBdr>
            <w:top w:val="none" w:sz="0" w:space="0" w:color="auto"/>
            <w:left w:val="none" w:sz="0" w:space="0" w:color="auto"/>
            <w:bottom w:val="none" w:sz="0" w:space="0" w:color="auto"/>
            <w:right w:val="none" w:sz="0" w:space="0" w:color="auto"/>
          </w:divBdr>
        </w:div>
        <w:div w:id="1060249445">
          <w:marLeft w:val="0"/>
          <w:marRight w:val="0"/>
          <w:marTop w:val="0"/>
          <w:marBottom w:val="0"/>
          <w:divBdr>
            <w:top w:val="none" w:sz="0" w:space="0" w:color="auto"/>
            <w:left w:val="none" w:sz="0" w:space="0" w:color="auto"/>
            <w:bottom w:val="none" w:sz="0" w:space="0" w:color="auto"/>
            <w:right w:val="none" w:sz="0" w:space="0" w:color="auto"/>
          </w:divBdr>
        </w:div>
        <w:div w:id="1060326759">
          <w:marLeft w:val="0"/>
          <w:marRight w:val="0"/>
          <w:marTop w:val="0"/>
          <w:marBottom w:val="0"/>
          <w:divBdr>
            <w:top w:val="none" w:sz="0" w:space="0" w:color="auto"/>
            <w:left w:val="none" w:sz="0" w:space="0" w:color="auto"/>
            <w:bottom w:val="none" w:sz="0" w:space="0" w:color="auto"/>
            <w:right w:val="none" w:sz="0" w:space="0" w:color="auto"/>
          </w:divBdr>
        </w:div>
        <w:div w:id="1060398214">
          <w:marLeft w:val="0"/>
          <w:marRight w:val="0"/>
          <w:marTop w:val="0"/>
          <w:marBottom w:val="0"/>
          <w:divBdr>
            <w:top w:val="none" w:sz="0" w:space="0" w:color="auto"/>
            <w:left w:val="none" w:sz="0" w:space="0" w:color="auto"/>
            <w:bottom w:val="none" w:sz="0" w:space="0" w:color="auto"/>
            <w:right w:val="none" w:sz="0" w:space="0" w:color="auto"/>
          </w:divBdr>
        </w:div>
        <w:div w:id="1061368251">
          <w:marLeft w:val="0"/>
          <w:marRight w:val="0"/>
          <w:marTop w:val="0"/>
          <w:marBottom w:val="0"/>
          <w:divBdr>
            <w:top w:val="none" w:sz="0" w:space="0" w:color="auto"/>
            <w:left w:val="none" w:sz="0" w:space="0" w:color="auto"/>
            <w:bottom w:val="none" w:sz="0" w:space="0" w:color="auto"/>
            <w:right w:val="none" w:sz="0" w:space="0" w:color="auto"/>
          </w:divBdr>
        </w:div>
        <w:div w:id="1061444319">
          <w:marLeft w:val="0"/>
          <w:marRight w:val="0"/>
          <w:marTop w:val="0"/>
          <w:marBottom w:val="0"/>
          <w:divBdr>
            <w:top w:val="none" w:sz="0" w:space="0" w:color="auto"/>
            <w:left w:val="none" w:sz="0" w:space="0" w:color="auto"/>
            <w:bottom w:val="none" w:sz="0" w:space="0" w:color="auto"/>
            <w:right w:val="none" w:sz="0" w:space="0" w:color="auto"/>
          </w:divBdr>
        </w:div>
        <w:div w:id="1062407192">
          <w:marLeft w:val="0"/>
          <w:marRight w:val="0"/>
          <w:marTop w:val="0"/>
          <w:marBottom w:val="0"/>
          <w:divBdr>
            <w:top w:val="none" w:sz="0" w:space="0" w:color="auto"/>
            <w:left w:val="none" w:sz="0" w:space="0" w:color="auto"/>
            <w:bottom w:val="none" w:sz="0" w:space="0" w:color="auto"/>
            <w:right w:val="none" w:sz="0" w:space="0" w:color="auto"/>
          </w:divBdr>
        </w:div>
        <w:div w:id="1062563076">
          <w:marLeft w:val="0"/>
          <w:marRight w:val="0"/>
          <w:marTop w:val="0"/>
          <w:marBottom w:val="0"/>
          <w:divBdr>
            <w:top w:val="none" w:sz="0" w:space="0" w:color="auto"/>
            <w:left w:val="none" w:sz="0" w:space="0" w:color="auto"/>
            <w:bottom w:val="none" w:sz="0" w:space="0" w:color="auto"/>
            <w:right w:val="none" w:sz="0" w:space="0" w:color="auto"/>
          </w:divBdr>
        </w:div>
        <w:div w:id="1062676075">
          <w:marLeft w:val="0"/>
          <w:marRight w:val="0"/>
          <w:marTop w:val="0"/>
          <w:marBottom w:val="0"/>
          <w:divBdr>
            <w:top w:val="none" w:sz="0" w:space="0" w:color="auto"/>
            <w:left w:val="none" w:sz="0" w:space="0" w:color="auto"/>
            <w:bottom w:val="none" w:sz="0" w:space="0" w:color="auto"/>
            <w:right w:val="none" w:sz="0" w:space="0" w:color="auto"/>
          </w:divBdr>
        </w:div>
        <w:div w:id="1062678855">
          <w:marLeft w:val="0"/>
          <w:marRight w:val="0"/>
          <w:marTop w:val="0"/>
          <w:marBottom w:val="0"/>
          <w:divBdr>
            <w:top w:val="none" w:sz="0" w:space="0" w:color="auto"/>
            <w:left w:val="none" w:sz="0" w:space="0" w:color="auto"/>
            <w:bottom w:val="none" w:sz="0" w:space="0" w:color="auto"/>
            <w:right w:val="none" w:sz="0" w:space="0" w:color="auto"/>
          </w:divBdr>
        </w:div>
        <w:div w:id="1062943228">
          <w:marLeft w:val="0"/>
          <w:marRight w:val="0"/>
          <w:marTop w:val="0"/>
          <w:marBottom w:val="0"/>
          <w:divBdr>
            <w:top w:val="none" w:sz="0" w:space="0" w:color="auto"/>
            <w:left w:val="none" w:sz="0" w:space="0" w:color="auto"/>
            <w:bottom w:val="none" w:sz="0" w:space="0" w:color="auto"/>
            <w:right w:val="none" w:sz="0" w:space="0" w:color="auto"/>
          </w:divBdr>
        </w:div>
        <w:div w:id="1063213847">
          <w:marLeft w:val="0"/>
          <w:marRight w:val="0"/>
          <w:marTop w:val="0"/>
          <w:marBottom w:val="0"/>
          <w:divBdr>
            <w:top w:val="none" w:sz="0" w:space="0" w:color="auto"/>
            <w:left w:val="none" w:sz="0" w:space="0" w:color="auto"/>
            <w:bottom w:val="none" w:sz="0" w:space="0" w:color="auto"/>
            <w:right w:val="none" w:sz="0" w:space="0" w:color="auto"/>
          </w:divBdr>
        </w:div>
        <w:div w:id="1063716464">
          <w:marLeft w:val="0"/>
          <w:marRight w:val="0"/>
          <w:marTop w:val="0"/>
          <w:marBottom w:val="0"/>
          <w:divBdr>
            <w:top w:val="none" w:sz="0" w:space="0" w:color="auto"/>
            <w:left w:val="none" w:sz="0" w:space="0" w:color="auto"/>
            <w:bottom w:val="none" w:sz="0" w:space="0" w:color="auto"/>
            <w:right w:val="none" w:sz="0" w:space="0" w:color="auto"/>
          </w:divBdr>
        </w:div>
        <w:div w:id="1064135822">
          <w:marLeft w:val="0"/>
          <w:marRight w:val="0"/>
          <w:marTop w:val="0"/>
          <w:marBottom w:val="0"/>
          <w:divBdr>
            <w:top w:val="none" w:sz="0" w:space="0" w:color="auto"/>
            <w:left w:val="none" w:sz="0" w:space="0" w:color="auto"/>
            <w:bottom w:val="none" w:sz="0" w:space="0" w:color="auto"/>
            <w:right w:val="none" w:sz="0" w:space="0" w:color="auto"/>
          </w:divBdr>
        </w:div>
        <w:div w:id="1064986592">
          <w:marLeft w:val="0"/>
          <w:marRight w:val="0"/>
          <w:marTop w:val="0"/>
          <w:marBottom w:val="0"/>
          <w:divBdr>
            <w:top w:val="none" w:sz="0" w:space="0" w:color="auto"/>
            <w:left w:val="none" w:sz="0" w:space="0" w:color="auto"/>
            <w:bottom w:val="none" w:sz="0" w:space="0" w:color="auto"/>
            <w:right w:val="none" w:sz="0" w:space="0" w:color="auto"/>
          </w:divBdr>
        </w:div>
        <w:div w:id="1065297718">
          <w:marLeft w:val="0"/>
          <w:marRight w:val="0"/>
          <w:marTop w:val="0"/>
          <w:marBottom w:val="0"/>
          <w:divBdr>
            <w:top w:val="none" w:sz="0" w:space="0" w:color="auto"/>
            <w:left w:val="none" w:sz="0" w:space="0" w:color="auto"/>
            <w:bottom w:val="none" w:sz="0" w:space="0" w:color="auto"/>
            <w:right w:val="none" w:sz="0" w:space="0" w:color="auto"/>
          </w:divBdr>
        </w:div>
        <w:div w:id="1065369964">
          <w:marLeft w:val="0"/>
          <w:marRight w:val="0"/>
          <w:marTop w:val="0"/>
          <w:marBottom w:val="0"/>
          <w:divBdr>
            <w:top w:val="none" w:sz="0" w:space="0" w:color="auto"/>
            <w:left w:val="none" w:sz="0" w:space="0" w:color="auto"/>
            <w:bottom w:val="none" w:sz="0" w:space="0" w:color="auto"/>
            <w:right w:val="none" w:sz="0" w:space="0" w:color="auto"/>
          </w:divBdr>
        </w:div>
        <w:div w:id="1067067131">
          <w:marLeft w:val="0"/>
          <w:marRight w:val="0"/>
          <w:marTop w:val="0"/>
          <w:marBottom w:val="0"/>
          <w:divBdr>
            <w:top w:val="none" w:sz="0" w:space="0" w:color="auto"/>
            <w:left w:val="none" w:sz="0" w:space="0" w:color="auto"/>
            <w:bottom w:val="none" w:sz="0" w:space="0" w:color="auto"/>
            <w:right w:val="none" w:sz="0" w:space="0" w:color="auto"/>
          </w:divBdr>
        </w:div>
        <w:div w:id="1067340944">
          <w:marLeft w:val="0"/>
          <w:marRight w:val="0"/>
          <w:marTop w:val="0"/>
          <w:marBottom w:val="0"/>
          <w:divBdr>
            <w:top w:val="none" w:sz="0" w:space="0" w:color="auto"/>
            <w:left w:val="none" w:sz="0" w:space="0" w:color="auto"/>
            <w:bottom w:val="none" w:sz="0" w:space="0" w:color="auto"/>
            <w:right w:val="none" w:sz="0" w:space="0" w:color="auto"/>
          </w:divBdr>
        </w:div>
        <w:div w:id="1068041682">
          <w:marLeft w:val="0"/>
          <w:marRight w:val="0"/>
          <w:marTop w:val="0"/>
          <w:marBottom w:val="0"/>
          <w:divBdr>
            <w:top w:val="none" w:sz="0" w:space="0" w:color="auto"/>
            <w:left w:val="none" w:sz="0" w:space="0" w:color="auto"/>
            <w:bottom w:val="none" w:sz="0" w:space="0" w:color="auto"/>
            <w:right w:val="none" w:sz="0" w:space="0" w:color="auto"/>
          </w:divBdr>
        </w:div>
        <w:div w:id="1068191359">
          <w:marLeft w:val="0"/>
          <w:marRight w:val="0"/>
          <w:marTop w:val="0"/>
          <w:marBottom w:val="0"/>
          <w:divBdr>
            <w:top w:val="none" w:sz="0" w:space="0" w:color="auto"/>
            <w:left w:val="none" w:sz="0" w:space="0" w:color="auto"/>
            <w:bottom w:val="none" w:sz="0" w:space="0" w:color="auto"/>
            <w:right w:val="none" w:sz="0" w:space="0" w:color="auto"/>
          </w:divBdr>
        </w:div>
        <w:div w:id="1069183815">
          <w:marLeft w:val="0"/>
          <w:marRight w:val="0"/>
          <w:marTop w:val="0"/>
          <w:marBottom w:val="0"/>
          <w:divBdr>
            <w:top w:val="none" w:sz="0" w:space="0" w:color="auto"/>
            <w:left w:val="none" w:sz="0" w:space="0" w:color="auto"/>
            <w:bottom w:val="none" w:sz="0" w:space="0" w:color="auto"/>
            <w:right w:val="none" w:sz="0" w:space="0" w:color="auto"/>
          </w:divBdr>
        </w:div>
        <w:div w:id="1070157489">
          <w:marLeft w:val="0"/>
          <w:marRight w:val="0"/>
          <w:marTop w:val="0"/>
          <w:marBottom w:val="0"/>
          <w:divBdr>
            <w:top w:val="none" w:sz="0" w:space="0" w:color="auto"/>
            <w:left w:val="none" w:sz="0" w:space="0" w:color="auto"/>
            <w:bottom w:val="none" w:sz="0" w:space="0" w:color="auto"/>
            <w:right w:val="none" w:sz="0" w:space="0" w:color="auto"/>
          </w:divBdr>
        </w:div>
        <w:div w:id="1070469186">
          <w:marLeft w:val="0"/>
          <w:marRight w:val="0"/>
          <w:marTop w:val="0"/>
          <w:marBottom w:val="0"/>
          <w:divBdr>
            <w:top w:val="none" w:sz="0" w:space="0" w:color="auto"/>
            <w:left w:val="none" w:sz="0" w:space="0" w:color="auto"/>
            <w:bottom w:val="none" w:sz="0" w:space="0" w:color="auto"/>
            <w:right w:val="none" w:sz="0" w:space="0" w:color="auto"/>
          </w:divBdr>
        </w:div>
        <w:div w:id="1071737025">
          <w:marLeft w:val="0"/>
          <w:marRight w:val="0"/>
          <w:marTop w:val="0"/>
          <w:marBottom w:val="0"/>
          <w:divBdr>
            <w:top w:val="none" w:sz="0" w:space="0" w:color="auto"/>
            <w:left w:val="none" w:sz="0" w:space="0" w:color="auto"/>
            <w:bottom w:val="none" w:sz="0" w:space="0" w:color="auto"/>
            <w:right w:val="none" w:sz="0" w:space="0" w:color="auto"/>
          </w:divBdr>
        </w:div>
        <w:div w:id="1072122453">
          <w:marLeft w:val="0"/>
          <w:marRight w:val="0"/>
          <w:marTop w:val="0"/>
          <w:marBottom w:val="0"/>
          <w:divBdr>
            <w:top w:val="none" w:sz="0" w:space="0" w:color="auto"/>
            <w:left w:val="none" w:sz="0" w:space="0" w:color="auto"/>
            <w:bottom w:val="none" w:sz="0" w:space="0" w:color="auto"/>
            <w:right w:val="none" w:sz="0" w:space="0" w:color="auto"/>
          </w:divBdr>
        </w:div>
        <w:div w:id="1072435749">
          <w:marLeft w:val="0"/>
          <w:marRight w:val="0"/>
          <w:marTop w:val="0"/>
          <w:marBottom w:val="0"/>
          <w:divBdr>
            <w:top w:val="none" w:sz="0" w:space="0" w:color="auto"/>
            <w:left w:val="none" w:sz="0" w:space="0" w:color="auto"/>
            <w:bottom w:val="none" w:sz="0" w:space="0" w:color="auto"/>
            <w:right w:val="none" w:sz="0" w:space="0" w:color="auto"/>
          </w:divBdr>
        </w:div>
        <w:div w:id="1073434098">
          <w:marLeft w:val="0"/>
          <w:marRight w:val="0"/>
          <w:marTop w:val="0"/>
          <w:marBottom w:val="0"/>
          <w:divBdr>
            <w:top w:val="none" w:sz="0" w:space="0" w:color="auto"/>
            <w:left w:val="none" w:sz="0" w:space="0" w:color="auto"/>
            <w:bottom w:val="none" w:sz="0" w:space="0" w:color="auto"/>
            <w:right w:val="none" w:sz="0" w:space="0" w:color="auto"/>
          </w:divBdr>
        </w:div>
        <w:div w:id="1073702161">
          <w:marLeft w:val="0"/>
          <w:marRight w:val="0"/>
          <w:marTop w:val="0"/>
          <w:marBottom w:val="0"/>
          <w:divBdr>
            <w:top w:val="none" w:sz="0" w:space="0" w:color="auto"/>
            <w:left w:val="none" w:sz="0" w:space="0" w:color="auto"/>
            <w:bottom w:val="none" w:sz="0" w:space="0" w:color="auto"/>
            <w:right w:val="none" w:sz="0" w:space="0" w:color="auto"/>
          </w:divBdr>
        </w:div>
        <w:div w:id="1073771410">
          <w:marLeft w:val="0"/>
          <w:marRight w:val="0"/>
          <w:marTop w:val="0"/>
          <w:marBottom w:val="0"/>
          <w:divBdr>
            <w:top w:val="none" w:sz="0" w:space="0" w:color="auto"/>
            <w:left w:val="none" w:sz="0" w:space="0" w:color="auto"/>
            <w:bottom w:val="none" w:sz="0" w:space="0" w:color="auto"/>
            <w:right w:val="none" w:sz="0" w:space="0" w:color="auto"/>
          </w:divBdr>
        </w:div>
        <w:div w:id="1074087315">
          <w:marLeft w:val="0"/>
          <w:marRight w:val="0"/>
          <w:marTop w:val="0"/>
          <w:marBottom w:val="0"/>
          <w:divBdr>
            <w:top w:val="none" w:sz="0" w:space="0" w:color="auto"/>
            <w:left w:val="none" w:sz="0" w:space="0" w:color="auto"/>
            <w:bottom w:val="none" w:sz="0" w:space="0" w:color="auto"/>
            <w:right w:val="none" w:sz="0" w:space="0" w:color="auto"/>
          </w:divBdr>
        </w:div>
        <w:div w:id="1074277391">
          <w:marLeft w:val="0"/>
          <w:marRight w:val="0"/>
          <w:marTop w:val="0"/>
          <w:marBottom w:val="0"/>
          <w:divBdr>
            <w:top w:val="none" w:sz="0" w:space="0" w:color="auto"/>
            <w:left w:val="none" w:sz="0" w:space="0" w:color="auto"/>
            <w:bottom w:val="none" w:sz="0" w:space="0" w:color="auto"/>
            <w:right w:val="none" w:sz="0" w:space="0" w:color="auto"/>
          </w:divBdr>
        </w:div>
        <w:div w:id="1074594498">
          <w:marLeft w:val="0"/>
          <w:marRight w:val="0"/>
          <w:marTop w:val="0"/>
          <w:marBottom w:val="0"/>
          <w:divBdr>
            <w:top w:val="none" w:sz="0" w:space="0" w:color="auto"/>
            <w:left w:val="none" w:sz="0" w:space="0" w:color="auto"/>
            <w:bottom w:val="none" w:sz="0" w:space="0" w:color="auto"/>
            <w:right w:val="none" w:sz="0" w:space="0" w:color="auto"/>
          </w:divBdr>
        </w:div>
        <w:div w:id="1074812603">
          <w:marLeft w:val="0"/>
          <w:marRight w:val="0"/>
          <w:marTop w:val="0"/>
          <w:marBottom w:val="0"/>
          <w:divBdr>
            <w:top w:val="none" w:sz="0" w:space="0" w:color="auto"/>
            <w:left w:val="none" w:sz="0" w:space="0" w:color="auto"/>
            <w:bottom w:val="none" w:sz="0" w:space="0" w:color="auto"/>
            <w:right w:val="none" w:sz="0" w:space="0" w:color="auto"/>
          </w:divBdr>
        </w:div>
        <w:div w:id="1075011577">
          <w:marLeft w:val="0"/>
          <w:marRight w:val="0"/>
          <w:marTop w:val="0"/>
          <w:marBottom w:val="0"/>
          <w:divBdr>
            <w:top w:val="none" w:sz="0" w:space="0" w:color="auto"/>
            <w:left w:val="none" w:sz="0" w:space="0" w:color="auto"/>
            <w:bottom w:val="none" w:sz="0" w:space="0" w:color="auto"/>
            <w:right w:val="none" w:sz="0" w:space="0" w:color="auto"/>
          </w:divBdr>
        </w:div>
        <w:div w:id="1075013906">
          <w:marLeft w:val="0"/>
          <w:marRight w:val="0"/>
          <w:marTop w:val="0"/>
          <w:marBottom w:val="0"/>
          <w:divBdr>
            <w:top w:val="none" w:sz="0" w:space="0" w:color="auto"/>
            <w:left w:val="none" w:sz="0" w:space="0" w:color="auto"/>
            <w:bottom w:val="none" w:sz="0" w:space="0" w:color="auto"/>
            <w:right w:val="none" w:sz="0" w:space="0" w:color="auto"/>
          </w:divBdr>
        </w:div>
        <w:div w:id="1075971809">
          <w:marLeft w:val="0"/>
          <w:marRight w:val="0"/>
          <w:marTop w:val="0"/>
          <w:marBottom w:val="0"/>
          <w:divBdr>
            <w:top w:val="none" w:sz="0" w:space="0" w:color="auto"/>
            <w:left w:val="none" w:sz="0" w:space="0" w:color="auto"/>
            <w:bottom w:val="none" w:sz="0" w:space="0" w:color="auto"/>
            <w:right w:val="none" w:sz="0" w:space="0" w:color="auto"/>
          </w:divBdr>
        </w:div>
        <w:div w:id="1076247628">
          <w:marLeft w:val="0"/>
          <w:marRight w:val="0"/>
          <w:marTop w:val="0"/>
          <w:marBottom w:val="0"/>
          <w:divBdr>
            <w:top w:val="none" w:sz="0" w:space="0" w:color="auto"/>
            <w:left w:val="none" w:sz="0" w:space="0" w:color="auto"/>
            <w:bottom w:val="none" w:sz="0" w:space="0" w:color="auto"/>
            <w:right w:val="none" w:sz="0" w:space="0" w:color="auto"/>
          </w:divBdr>
        </w:div>
        <w:div w:id="1076322678">
          <w:marLeft w:val="0"/>
          <w:marRight w:val="0"/>
          <w:marTop w:val="0"/>
          <w:marBottom w:val="0"/>
          <w:divBdr>
            <w:top w:val="none" w:sz="0" w:space="0" w:color="auto"/>
            <w:left w:val="none" w:sz="0" w:space="0" w:color="auto"/>
            <w:bottom w:val="none" w:sz="0" w:space="0" w:color="auto"/>
            <w:right w:val="none" w:sz="0" w:space="0" w:color="auto"/>
          </w:divBdr>
        </w:div>
        <w:div w:id="1076443369">
          <w:marLeft w:val="0"/>
          <w:marRight w:val="0"/>
          <w:marTop w:val="0"/>
          <w:marBottom w:val="0"/>
          <w:divBdr>
            <w:top w:val="none" w:sz="0" w:space="0" w:color="auto"/>
            <w:left w:val="none" w:sz="0" w:space="0" w:color="auto"/>
            <w:bottom w:val="none" w:sz="0" w:space="0" w:color="auto"/>
            <w:right w:val="none" w:sz="0" w:space="0" w:color="auto"/>
          </w:divBdr>
        </w:div>
        <w:div w:id="1077705970">
          <w:marLeft w:val="0"/>
          <w:marRight w:val="0"/>
          <w:marTop w:val="0"/>
          <w:marBottom w:val="0"/>
          <w:divBdr>
            <w:top w:val="none" w:sz="0" w:space="0" w:color="auto"/>
            <w:left w:val="none" w:sz="0" w:space="0" w:color="auto"/>
            <w:bottom w:val="none" w:sz="0" w:space="0" w:color="auto"/>
            <w:right w:val="none" w:sz="0" w:space="0" w:color="auto"/>
          </w:divBdr>
        </w:div>
        <w:div w:id="1077821920">
          <w:marLeft w:val="0"/>
          <w:marRight w:val="0"/>
          <w:marTop w:val="0"/>
          <w:marBottom w:val="0"/>
          <w:divBdr>
            <w:top w:val="none" w:sz="0" w:space="0" w:color="auto"/>
            <w:left w:val="none" w:sz="0" w:space="0" w:color="auto"/>
            <w:bottom w:val="none" w:sz="0" w:space="0" w:color="auto"/>
            <w:right w:val="none" w:sz="0" w:space="0" w:color="auto"/>
          </w:divBdr>
        </w:div>
        <w:div w:id="1077942131">
          <w:marLeft w:val="0"/>
          <w:marRight w:val="0"/>
          <w:marTop w:val="0"/>
          <w:marBottom w:val="0"/>
          <w:divBdr>
            <w:top w:val="none" w:sz="0" w:space="0" w:color="auto"/>
            <w:left w:val="none" w:sz="0" w:space="0" w:color="auto"/>
            <w:bottom w:val="none" w:sz="0" w:space="0" w:color="auto"/>
            <w:right w:val="none" w:sz="0" w:space="0" w:color="auto"/>
          </w:divBdr>
        </w:div>
        <w:div w:id="1078284826">
          <w:marLeft w:val="0"/>
          <w:marRight w:val="0"/>
          <w:marTop w:val="0"/>
          <w:marBottom w:val="0"/>
          <w:divBdr>
            <w:top w:val="none" w:sz="0" w:space="0" w:color="auto"/>
            <w:left w:val="none" w:sz="0" w:space="0" w:color="auto"/>
            <w:bottom w:val="none" w:sz="0" w:space="0" w:color="auto"/>
            <w:right w:val="none" w:sz="0" w:space="0" w:color="auto"/>
          </w:divBdr>
        </w:div>
        <w:div w:id="1078674724">
          <w:marLeft w:val="0"/>
          <w:marRight w:val="0"/>
          <w:marTop w:val="0"/>
          <w:marBottom w:val="0"/>
          <w:divBdr>
            <w:top w:val="none" w:sz="0" w:space="0" w:color="auto"/>
            <w:left w:val="none" w:sz="0" w:space="0" w:color="auto"/>
            <w:bottom w:val="none" w:sz="0" w:space="0" w:color="auto"/>
            <w:right w:val="none" w:sz="0" w:space="0" w:color="auto"/>
          </w:divBdr>
        </w:div>
        <w:div w:id="1079787320">
          <w:marLeft w:val="0"/>
          <w:marRight w:val="0"/>
          <w:marTop w:val="0"/>
          <w:marBottom w:val="0"/>
          <w:divBdr>
            <w:top w:val="none" w:sz="0" w:space="0" w:color="auto"/>
            <w:left w:val="none" w:sz="0" w:space="0" w:color="auto"/>
            <w:bottom w:val="none" w:sz="0" w:space="0" w:color="auto"/>
            <w:right w:val="none" w:sz="0" w:space="0" w:color="auto"/>
          </w:divBdr>
        </w:div>
        <w:div w:id="1080713634">
          <w:marLeft w:val="0"/>
          <w:marRight w:val="0"/>
          <w:marTop w:val="0"/>
          <w:marBottom w:val="0"/>
          <w:divBdr>
            <w:top w:val="none" w:sz="0" w:space="0" w:color="auto"/>
            <w:left w:val="none" w:sz="0" w:space="0" w:color="auto"/>
            <w:bottom w:val="none" w:sz="0" w:space="0" w:color="auto"/>
            <w:right w:val="none" w:sz="0" w:space="0" w:color="auto"/>
          </w:divBdr>
        </w:div>
        <w:div w:id="1081099549">
          <w:marLeft w:val="0"/>
          <w:marRight w:val="0"/>
          <w:marTop w:val="0"/>
          <w:marBottom w:val="0"/>
          <w:divBdr>
            <w:top w:val="none" w:sz="0" w:space="0" w:color="auto"/>
            <w:left w:val="none" w:sz="0" w:space="0" w:color="auto"/>
            <w:bottom w:val="none" w:sz="0" w:space="0" w:color="auto"/>
            <w:right w:val="none" w:sz="0" w:space="0" w:color="auto"/>
          </w:divBdr>
        </w:div>
        <w:div w:id="1081753151">
          <w:marLeft w:val="0"/>
          <w:marRight w:val="0"/>
          <w:marTop w:val="0"/>
          <w:marBottom w:val="0"/>
          <w:divBdr>
            <w:top w:val="none" w:sz="0" w:space="0" w:color="auto"/>
            <w:left w:val="none" w:sz="0" w:space="0" w:color="auto"/>
            <w:bottom w:val="none" w:sz="0" w:space="0" w:color="auto"/>
            <w:right w:val="none" w:sz="0" w:space="0" w:color="auto"/>
          </w:divBdr>
        </w:div>
        <w:div w:id="1081877246">
          <w:marLeft w:val="0"/>
          <w:marRight w:val="0"/>
          <w:marTop w:val="0"/>
          <w:marBottom w:val="0"/>
          <w:divBdr>
            <w:top w:val="none" w:sz="0" w:space="0" w:color="auto"/>
            <w:left w:val="none" w:sz="0" w:space="0" w:color="auto"/>
            <w:bottom w:val="none" w:sz="0" w:space="0" w:color="auto"/>
            <w:right w:val="none" w:sz="0" w:space="0" w:color="auto"/>
          </w:divBdr>
        </w:div>
        <w:div w:id="1082802469">
          <w:marLeft w:val="0"/>
          <w:marRight w:val="0"/>
          <w:marTop w:val="0"/>
          <w:marBottom w:val="0"/>
          <w:divBdr>
            <w:top w:val="none" w:sz="0" w:space="0" w:color="auto"/>
            <w:left w:val="none" w:sz="0" w:space="0" w:color="auto"/>
            <w:bottom w:val="none" w:sz="0" w:space="0" w:color="auto"/>
            <w:right w:val="none" w:sz="0" w:space="0" w:color="auto"/>
          </w:divBdr>
        </w:div>
        <w:div w:id="1083181838">
          <w:marLeft w:val="0"/>
          <w:marRight w:val="0"/>
          <w:marTop w:val="0"/>
          <w:marBottom w:val="0"/>
          <w:divBdr>
            <w:top w:val="none" w:sz="0" w:space="0" w:color="auto"/>
            <w:left w:val="none" w:sz="0" w:space="0" w:color="auto"/>
            <w:bottom w:val="none" w:sz="0" w:space="0" w:color="auto"/>
            <w:right w:val="none" w:sz="0" w:space="0" w:color="auto"/>
          </w:divBdr>
        </w:div>
        <w:div w:id="1083723556">
          <w:marLeft w:val="0"/>
          <w:marRight w:val="0"/>
          <w:marTop w:val="0"/>
          <w:marBottom w:val="0"/>
          <w:divBdr>
            <w:top w:val="none" w:sz="0" w:space="0" w:color="auto"/>
            <w:left w:val="none" w:sz="0" w:space="0" w:color="auto"/>
            <w:bottom w:val="none" w:sz="0" w:space="0" w:color="auto"/>
            <w:right w:val="none" w:sz="0" w:space="0" w:color="auto"/>
          </w:divBdr>
        </w:div>
        <w:div w:id="1083794521">
          <w:marLeft w:val="0"/>
          <w:marRight w:val="0"/>
          <w:marTop w:val="0"/>
          <w:marBottom w:val="0"/>
          <w:divBdr>
            <w:top w:val="none" w:sz="0" w:space="0" w:color="auto"/>
            <w:left w:val="none" w:sz="0" w:space="0" w:color="auto"/>
            <w:bottom w:val="none" w:sz="0" w:space="0" w:color="auto"/>
            <w:right w:val="none" w:sz="0" w:space="0" w:color="auto"/>
          </w:divBdr>
        </w:div>
        <w:div w:id="1083917723">
          <w:marLeft w:val="0"/>
          <w:marRight w:val="0"/>
          <w:marTop w:val="0"/>
          <w:marBottom w:val="0"/>
          <w:divBdr>
            <w:top w:val="none" w:sz="0" w:space="0" w:color="auto"/>
            <w:left w:val="none" w:sz="0" w:space="0" w:color="auto"/>
            <w:bottom w:val="none" w:sz="0" w:space="0" w:color="auto"/>
            <w:right w:val="none" w:sz="0" w:space="0" w:color="auto"/>
          </w:divBdr>
        </w:div>
        <w:div w:id="1084062039">
          <w:marLeft w:val="0"/>
          <w:marRight w:val="0"/>
          <w:marTop w:val="0"/>
          <w:marBottom w:val="0"/>
          <w:divBdr>
            <w:top w:val="none" w:sz="0" w:space="0" w:color="auto"/>
            <w:left w:val="none" w:sz="0" w:space="0" w:color="auto"/>
            <w:bottom w:val="none" w:sz="0" w:space="0" w:color="auto"/>
            <w:right w:val="none" w:sz="0" w:space="0" w:color="auto"/>
          </w:divBdr>
        </w:div>
        <w:div w:id="1084380211">
          <w:marLeft w:val="0"/>
          <w:marRight w:val="0"/>
          <w:marTop w:val="0"/>
          <w:marBottom w:val="0"/>
          <w:divBdr>
            <w:top w:val="none" w:sz="0" w:space="0" w:color="auto"/>
            <w:left w:val="none" w:sz="0" w:space="0" w:color="auto"/>
            <w:bottom w:val="none" w:sz="0" w:space="0" w:color="auto"/>
            <w:right w:val="none" w:sz="0" w:space="0" w:color="auto"/>
          </w:divBdr>
        </w:div>
        <w:div w:id="1084690431">
          <w:marLeft w:val="0"/>
          <w:marRight w:val="0"/>
          <w:marTop w:val="0"/>
          <w:marBottom w:val="0"/>
          <w:divBdr>
            <w:top w:val="none" w:sz="0" w:space="0" w:color="auto"/>
            <w:left w:val="none" w:sz="0" w:space="0" w:color="auto"/>
            <w:bottom w:val="none" w:sz="0" w:space="0" w:color="auto"/>
            <w:right w:val="none" w:sz="0" w:space="0" w:color="auto"/>
          </w:divBdr>
        </w:div>
        <w:div w:id="1085032564">
          <w:marLeft w:val="0"/>
          <w:marRight w:val="0"/>
          <w:marTop w:val="0"/>
          <w:marBottom w:val="0"/>
          <w:divBdr>
            <w:top w:val="none" w:sz="0" w:space="0" w:color="auto"/>
            <w:left w:val="none" w:sz="0" w:space="0" w:color="auto"/>
            <w:bottom w:val="none" w:sz="0" w:space="0" w:color="auto"/>
            <w:right w:val="none" w:sz="0" w:space="0" w:color="auto"/>
          </w:divBdr>
        </w:div>
        <w:div w:id="1085105567">
          <w:marLeft w:val="0"/>
          <w:marRight w:val="0"/>
          <w:marTop w:val="0"/>
          <w:marBottom w:val="0"/>
          <w:divBdr>
            <w:top w:val="none" w:sz="0" w:space="0" w:color="auto"/>
            <w:left w:val="none" w:sz="0" w:space="0" w:color="auto"/>
            <w:bottom w:val="none" w:sz="0" w:space="0" w:color="auto"/>
            <w:right w:val="none" w:sz="0" w:space="0" w:color="auto"/>
          </w:divBdr>
        </w:div>
        <w:div w:id="1085760052">
          <w:marLeft w:val="0"/>
          <w:marRight w:val="0"/>
          <w:marTop w:val="0"/>
          <w:marBottom w:val="0"/>
          <w:divBdr>
            <w:top w:val="none" w:sz="0" w:space="0" w:color="auto"/>
            <w:left w:val="none" w:sz="0" w:space="0" w:color="auto"/>
            <w:bottom w:val="none" w:sz="0" w:space="0" w:color="auto"/>
            <w:right w:val="none" w:sz="0" w:space="0" w:color="auto"/>
          </w:divBdr>
        </w:div>
        <w:div w:id="1086269537">
          <w:marLeft w:val="0"/>
          <w:marRight w:val="0"/>
          <w:marTop w:val="0"/>
          <w:marBottom w:val="0"/>
          <w:divBdr>
            <w:top w:val="none" w:sz="0" w:space="0" w:color="auto"/>
            <w:left w:val="none" w:sz="0" w:space="0" w:color="auto"/>
            <w:bottom w:val="none" w:sz="0" w:space="0" w:color="auto"/>
            <w:right w:val="none" w:sz="0" w:space="0" w:color="auto"/>
          </w:divBdr>
        </w:div>
        <w:div w:id="1086539839">
          <w:marLeft w:val="0"/>
          <w:marRight w:val="0"/>
          <w:marTop w:val="0"/>
          <w:marBottom w:val="0"/>
          <w:divBdr>
            <w:top w:val="none" w:sz="0" w:space="0" w:color="auto"/>
            <w:left w:val="none" w:sz="0" w:space="0" w:color="auto"/>
            <w:bottom w:val="none" w:sz="0" w:space="0" w:color="auto"/>
            <w:right w:val="none" w:sz="0" w:space="0" w:color="auto"/>
          </w:divBdr>
        </w:div>
        <w:div w:id="1087191040">
          <w:marLeft w:val="0"/>
          <w:marRight w:val="0"/>
          <w:marTop w:val="0"/>
          <w:marBottom w:val="0"/>
          <w:divBdr>
            <w:top w:val="none" w:sz="0" w:space="0" w:color="auto"/>
            <w:left w:val="none" w:sz="0" w:space="0" w:color="auto"/>
            <w:bottom w:val="none" w:sz="0" w:space="0" w:color="auto"/>
            <w:right w:val="none" w:sz="0" w:space="0" w:color="auto"/>
          </w:divBdr>
        </w:div>
        <w:div w:id="1087773056">
          <w:marLeft w:val="0"/>
          <w:marRight w:val="0"/>
          <w:marTop w:val="0"/>
          <w:marBottom w:val="0"/>
          <w:divBdr>
            <w:top w:val="none" w:sz="0" w:space="0" w:color="auto"/>
            <w:left w:val="none" w:sz="0" w:space="0" w:color="auto"/>
            <w:bottom w:val="none" w:sz="0" w:space="0" w:color="auto"/>
            <w:right w:val="none" w:sz="0" w:space="0" w:color="auto"/>
          </w:divBdr>
        </w:div>
        <w:div w:id="1087923915">
          <w:marLeft w:val="0"/>
          <w:marRight w:val="0"/>
          <w:marTop w:val="0"/>
          <w:marBottom w:val="0"/>
          <w:divBdr>
            <w:top w:val="none" w:sz="0" w:space="0" w:color="auto"/>
            <w:left w:val="none" w:sz="0" w:space="0" w:color="auto"/>
            <w:bottom w:val="none" w:sz="0" w:space="0" w:color="auto"/>
            <w:right w:val="none" w:sz="0" w:space="0" w:color="auto"/>
          </w:divBdr>
        </w:div>
        <w:div w:id="1087925401">
          <w:marLeft w:val="0"/>
          <w:marRight w:val="0"/>
          <w:marTop w:val="0"/>
          <w:marBottom w:val="0"/>
          <w:divBdr>
            <w:top w:val="none" w:sz="0" w:space="0" w:color="auto"/>
            <w:left w:val="none" w:sz="0" w:space="0" w:color="auto"/>
            <w:bottom w:val="none" w:sz="0" w:space="0" w:color="auto"/>
            <w:right w:val="none" w:sz="0" w:space="0" w:color="auto"/>
          </w:divBdr>
        </w:div>
        <w:div w:id="1088117100">
          <w:marLeft w:val="0"/>
          <w:marRight w:val="0"/>
          <w:marTop w:val="0"/>
          <w:marBottom w:val="0"/>
          <w:divBdr>
            <w:top w:val="none" w:sz="0" w:space="0" w:color="auto"/>
            <w:left w:val="none" w:sz="0" w:space="0" w:color="auto"/>
            <w:bottom w:val="none" w:sz="0" w:space="0" w:color="auto"/>
            <w:right w:val="none" w:sz="0" w:space="0" w:color="auto"/>
          </w:divBdr>
        </w:div>
        <w:div w:id="1088311867">
          <w:marLeft w:val="0"/>
          <w:marRight w:val="0"/>
          <w:marTop w:val="0"/>
          <w:marBottom w:val="0"/>
          <w:divBdr>
            <w:top w:val="none" w:sz="0" w:space="0" w:color="auto"/>
            <w:left w:val="none" w:sz="0" w:space="0" w:color="auto"/>
            <w:bottom w:val="none" w:sz="0" w:space="0" w:color="auto"/>
            <w:right w:val="none" w:sz="0" w:space="0" w:color="auto"/>
          </w:divBdr>
        </w:div>
        <w:div w:id="1088622420">
          <w:marLeft w:val="0"/>
          <w:marRight w:val="0"/>
          <w:marTop w:val="0"/>
          <w:marBottom w:val="0"/>
          <w:divBdr>
            <w:top w:val="none" w:sz="0" w:space="0" w:color="auto"/>
            <w:left w:val="none" w:sz="0" w:space="0" w:color="auto"/>
            <w:bottom w:val="none" w:sz="0" w:space="0" w:color="auto"/>
            <w:right w:val="none" w:sz="0" w:space="0" w:color="auto"/>
          </w:divBdr>
        </w:div>
        <w:div w:id="1088817783">
          <w:marLeft w:val="0"/>
          <w:marRight w:val="0"/>
          <w:marTop w:val="0"/>
          <w:marBottom w:val="0"/>
          <w:divBdr>
            <w:top w:val="none" w:sz="0" w:space="0" w:color="auto"/>
            <w:left w:val="none" w:sz="0" w:space="0" w:color="auto"/>
            <w:bottom w:val="none" w:sz="0" w:space="0" w:color="auto"/>
            <w:right w:val="none" w:sz="0" w:space="0" w:color="auto"/>
          </w:divBdr>
        </w:div>
        <w:div w:id="1090813619">
          <w:marLeft w:val="0"/>
          <w:marRight w:val="0"/>
          <w:marTop w:val="0"/>
          <w:marBottom w:val="0"/>
          <w:divBdr>
            <w:top w:val="none" w:sz="0" w:space="0" w:color="auto"/>
            <w:left w:val="none" w:sz="0" w:space="0" w:color="auto"/>
            <w:bottom w:val="none" w:sz="0" w:space="0" w:color="auto"/>
            <w:right w:val="none" w:sz="0" w:space="0" w:color="auto"/>
          </w:divBdr>
        </w:div>
        <w:div w:id="1091001714">
          <w:marLeft w:val="0"/>
          <w:marRight w:val="0"/>
          <w:marTop w:val="0"/>
          <w:marBottom w:val="0"/>
          <w:divBdr>
            <w:top w:val="none" w:sz="0" w:space="0" w:color="auto"/>
            <w:left w:val="none" w:sz="0" w:space="0" w:color="auto"/>
            <w:bottom w:val="none" w:sz="0" w:space="0" w:color="auto"/>
            <w:right w:val="none" w:sz="0" w:space="0" w:color="auto"/>
          </w:divBdr>
        </w:div>
        <w:div w:id="1091126295">
          <w:marLeft w:val="0"/>
          <w:marRight w:val="0"/>
          <w:marTop w:val="0"/>
          <w:marBottom w:val="0"/>
          <w:divBdr>
            <w:top w:val="none" w:sz="0" w:space="0" w:color="auto"/>
            <w:left w:val="none" w:sz="0" w:space="0" w:color="auto"/>
            <w:bottom w:val="none" w:sz="0" w:space="0" w:color="auto"/>
            <w:right w:val="none" w:sz="0" w:space="0" w:color="auto"/>
          </w:divBdr>
        </w:div>
        <w:div w:id="1091858600">
          <w:marLeft w:val="0"/>
          <w:marRight w:val="0"/>
          <w:marTop w:val="0"/>
          <w:marBottom w:val="0"/>
          <w:divBdr>
            <w:top w:val="none" w:sz="0" w:space="0" w:color="auto"/>
            <w:left w:val="none" w:sz="0" w:space="0" w:color="auto"/>
            <w:bottom w:val="none" w:sz="0" w:space="0" w:color="auto"/>
            <w:right w:val="none" w:sz="0" w:space="0" w:color="auto"/>
          </w:divBdr>
        </w:div>
        <w:div w:id="1092049261">
          <w:marLeft w:val="0"/>
          <w:marRight w:val="0"/>
          <w:marTop w:val="0"/>
          <w:marBottom w:val="0"/>
          <w:divBdr>
            <w:top w:val="none" w:sz="0" w:space="0" w:color="auto"/>
            <w:left w:val="none" w:sz="0" w:space="0" w:color="auto"/>
            <w:bottom w:val="none" w:sz="0" w:space="0" w:color="auto"/>
            <w:right w:val="none" w:sz="0" w:space="0" w:color="auto"/>
          </w:divBdr>
        </w:div>
        <w:div w:id="1092630512">
          <w:marLeft w:val="0"/>
          <w:marRight w:val="0"/>
          <w:marTop w:val="0"/>
          <w:marBottom w:val="0"/>
          <w:divBdr>
            <w:top w:val="none" w:sz="0" w:space="0" w:color="auto"/>
            <w:left w:val="none" w:sz="0" w:space="0" w:color="auto"/>
            <w:bottom w:val="none" w:sz="0" w:space="0" w:color="auto"/>
            <w:right w:val="none" w:sz="0" w:space="0" w:color="auto"/>
          </w:divBdr>
        </w:div>
        <w:div w:id="1093085983">
          <w:marLeft w:val="0"/>
          <w:marRight w:val="0"/>
          <w:marTop w:val="0"/>
          <w:marBottom w:val="0"/>
          <w:divBdr>
            <w:top w:val="none" w:sz="0" w:space="0" w:color="auto"/>
            <w:left w:val="none" w:sz="0" w:space="0" w:color="auto"/>
            <w:bottom w:val="none" w:sz="0" w:space="0" w:color="auto"/>
            <w:right w:val="none" w:sz="0" w:space="0" w:color="auto"/>
          </w:divBdr>
        </w:div>
        <w:div w:id="1093672624">
          <w:marLeft w:val="0"/>
          <w:marRight w:val="0"/>
          <w:marTop w:val="0"/>
          <w:marBottom w:val="0"/>
          <w:divBdr>
            <w:top w:val="none" w:sz="0" w:space="0" w:color="auto"/>
            <w:left w:val="none" w:sz="0" w:space="0" w:color="auto"/>
            <w:bottom w:val="none" w:sz="0" w:space="0" w:color="auto"/>
            <w:right w:val="none" w:sz="0" w:space="0" w:color="auto"/>
          </w:divBdr>
        </w:div>
        <w:div w:id="1094086923">
          <w:marLeft w:val="0"/>
          <w:marRight w:val="0"/>
          <w:marTop w:val="0"/>
          <w:marBottom w:val="0"/>
          <w:divBdr>
            <w:top w:val="none" w:sz="0" w:space="0" w:color="auto"/>
            <w:left w:val="none" w:sz="0" w:space="0" w:color="auto"/>
            <w:bottom w:val="none" w:sz="0" w:space="0" w:color="auto"/>
            <w:right w:val="none" w:sz="0" w:space="0" w:color="auto"/>
          </w:divBdr>
        </w:div>
        <w:div w:id="1094857162">
          <w:marLeft w:val="0"/>
          <w:marRight w:val="0"/>
          <w:marTop w:val="0"/>
          <w:marBottom w:val="0"/>
          <w:divBdr>
            <w:top w:val="none" w:sz="0" w:space="0" w:color="auto"/>
            <w:left w:val="none" w:sz="0" w:space="0" w:color="auto"/>
            <w:bottom w:val="none" w:sz="0" w:space="0" w:color="auto"/>
            <w:right w:val="none" w:sz="0" w:space="0" w:color="auto"/>
          </w:divBdr>
        </w:div>
        <w:div w:id="1095247710">
          <w:marLeft w:val="0"/>
          <w:marRight w:val="0"/>
          <w:marTop w:val="0"/>
          <w:marBottom w:val="0"/>
          <w:divBdr>
            <w:top w:val="none" w:sz="0" w:space="0" w:color="auto"/>
            <w:left w:val="none" w:sz="0" w:space="0" w:color="auto"/>
            <w:bottom w:val="none" w:sz="0" w:space="0" w:color="auto"/>
            <w:right w:val="none" w:sz="0" w:space="0" w:color="auto"/>
          </w:divBdr>
        </w:div>
        <w:div w:id="1095319526">
          <w:marLeft w:val="0"/>
          <w:marRight w:val="0"/>
          <w:marTop w:val="0"/>
          <w:marBottom w:val="0"/>
          <w:divBdr>
            <w:top w:val="none" w:sz="0" w:space="0" w:color="auto"/>
            <w:left w:val="none" w:sz="0" w:space="0" w:color="auto"/>
            <w:bottom w:val="none" w:sz="0" w:space="0" w:color="auto"/>
            <w:right w:val="none" w:sz="0" w:space="0" w:color="auto"/>
          </w:divBdr>
        </w:div>
        <w:div w:id="1095589434">
          <w:marLeft w:val="0"/>
          <w:marRight w:val="0"/>
          <w:marTop w:val="0"/>
          <w:marBottom w:val="0"/>
          <w:divBdr>
            <w:top w:val="none" w:sz="0" w:space="0" w:color="auto"/>
            <w:left w:val="none" w:sz="0" w:space="0" w:color="auto"/>
            <w:bottom w:val="none" w:sz="0" w:space="0" w:color="auto"/>
            <w:right w:val="none" w:sz="0" w:space="0" w:color="auto"/>
          </w:divBdr>
        </w:div>
        <w:div w:id="1098212366">
          <w:marLeft w:val="0"/>
          <w:marRight w:val="0"/>
          <w:marTop w:val="0"/>
          <w:marBottom w:val="0"/>
          <w:divBdr>
            <w:top w:val="none" w:sz="0" w:space="0" w:color="auto"/>
            <w:left w:val="none" w:sz="0" w:space="0" w:color="auto"/>
            <w:bottom w:val="none" w:sz="0" w:space="0" w:color="auto"/>
            <w:right w:val="none" w:sz="0" w:space="0" w:color="auto"/>
          </w:divBdr>
        </w:div>
        <w:div w:id="1098214424">
          <w:marLeft w:val="0"/>
          <w:marRight w:val="0"/>
          <w:marTop w:val="0"/>
          <w:marBottom w:val="0"/>
          <w:divBdr>
            <w:top w:val="none" w:sz="0" w:space="0" w:color="auto"/>
            <w:left w:val="none" w:sz="0" w:space="0" w:color="auto"/>
            <w:bottom w:val="none" w:sz="0" w:space="0" w:color="auto"/>
            <w:right w:val="none" w:sz="0" w:space="0" w:color="auto"/>
          </w:divBdr>
        </w:div>
        <w:div w:id="1099061093">
          <w:marLeft w:val="0"/>
          <w:marRight w:val="0"/>
          <w:marTop w:val="0"/>
          <w:marBottom w:val="0"/>
          <w:divBdr>
            <w:top w:val="none" w:sz="0" w:space="0" w:color="auto"/>
            <w:left w:val="none" w:sz="0" w:space="0" w:color="auto"/>
            <w:bottom w:val="none" w:sz="0" w:space="0" w:color="auto"/>
            <w:right w:val="none" w:sz="0" w:space="0" w:color="auto"/>
          </w:divBdr>
        </w:div>
        <w:div w:id="1099645247">
          <w:marLeft w:val="0"/>
          <w:marRight w:val="0"/>
          <w:marTop w:val="0"/>
          <w:marBottom w:val="0"/>
          <w:divBdr>
            <w:top w:val="none" w:sz="0" w:space="0" w:color="auto"/>
            <w:left w:val="none" w:sz="0" w:space="0" w:color="auto"/>
            <w:bottom w:val="none" w:sz="0" w:space="0" w:color="auto"/>
            <w:right w:val="none" w:sz="0" w:space="0" w:color="auto"/>
          </w:divBdr>
        </w:div>
        <w:div w:id="1099760529">
          <w:marLeft w:val="0"/>
          <w:marRight w:val="0"/>
          <w:marTop w:val="0"/>
          <w:marBottom w:val="0"/>
          <w:divBdr>
            <w:top w:val="none" w:sz="0" w:space="0" w:color="auto"/>
            <w:left w:val="none" w:sz="0" w:space="0" w:color="auto"/>
            <w:bottom w:val="none" w:sz="0" w:space="0" w:color="auto"/>
            <w:right w:val="none" w:sz="0" w:space="0" w:color="auto"/>
          </w:divBdr>
        </w:div>
        <w:div w:id="1101299567">
          <w:marLeft w:val="0"/>
          <w:marRight w:val="0"/>
          <w:marTop w:val="0"/>
          <w:marBottom w:val="0"/>
          <w:divBdr>
            <w:top w:val="none" w:sz="0" w:space="0" w:color="auto"/>
            <w:left w:val="none" w:sz="0" w:space="0" w:color="auto"/>
            <w:bottom w:val="none" w:sz="0" w:space="0" w:color="auto"/>
            <w:right w:val="none" w:sz="0" w:space="0" w:color="auto"/>
          </w:divBdr>
        </w:div>
        <w:div w:id="1101680919">
          <w:marLeft w:val="0"/>
          <w:marRight w:val="0"/>
          <w:marTop w:val="0"/>
          <w:marBottom w:val="0"/>
          <w:divBdr>
            <w:top w:val="none" w:sz="0" w:space="0" w:color="auto"/>
            <w:left w:val="none" w:sz="0" w:space="0" w:color="auto"/>
            <w:bottom w:val="none" w:sz="0" w:space="0" w:color="auto"/>
            <w:right w:val="none" w:sz="0" w:space="0" w:color="auto"/>
          </w:divBdr>
        </w:div>
        <w:div w:id="1101874170">
          <w:marLeft w:val="0"/>
          <w:marRight w:val="0"/>
          <w:marTop w:val="0"/>
          <w:marBottom w:val="0"/>
          <w:divBdr>
            <w:top w:val="none" w:sz="0" w:space="0" w:color="auto"/>
            <w:left w:val="none" w:sz="0" w:space="0" w:color="auto"/>
            <w:bottom w:val="none" w:sz="0" w:space="0" w:color="auto"/>
            <w:right w:val="none" w:sz="0" w:space="0" w:color="auto"/>
          </w:divBdr>
        </w:div>
        <w:div w:id="1102458888">
          <w:marLeft w:val="0"/>
          <w:marRight w:val="0"/>
          <w:marTop w:val="0"/>
          <w:marBottom w:val="0"/>
          <w:divBdr>
            <w:top w:val="none" w:sz="0" w:space="0" w:color="auto"/>
            <w:left w:val="none" w:sz="0" w:space="0" w:color="auto"/>
            <w:bottom w:val="none" w:sz="0" w:space="0" w:color="auto"/>
            <w:right w:val="none" w:sz="0" w:space="0" w:color="auto"/>
          </w:divBdr>
        </w:div>
        <w:div w:id="1102872436">
          <w:marLeft w:val="0"/>
          <w:marRight w:val="0"/>
          <w:marTop w:val="0"/>
          <w:marBottom w:val="0"/>
          <w:divBdr>
            <w:top w:val="none" w:sz="0" w:space="0" w:color="auto"/>
            <w:left w:val="none" w:sz="0" w:space="0" w:color="auto"/>
            <w:bottom w:val="none" w:sz="0" w:space="0" w:color="auto"/>
            <w:right w:val="none" w:sz="0" w:space="0" w:color="auto"/>
          </w:divBdr>
        </w:div>
        <w:div w:id="1104959386">
          <w:marLeft w:val="0"/>
          <w:marRight w:val="0"/>
          <w:marTop w:val="0"/>
          <w:marBottom w:val="0"/>
          <w:divBdr>
            <w:top w:val="none" w:sz="0" w:space="0" w:color="auto"/>
            <w:left w:val="none" w:sz="0" w:space="0" w:color="auto"/>
            <w:bottom w:val="none" w:sz="0" w:space="0" w:color="auto"/>
            <w:right w:val="none" w:sz="0" w:space="0" w:color="auto"/>
          </w:divBdr>
        </w:div>
        <w:div w:id="1105421259">
          <w:marLeft w:val="0"/>
          <w:marRight w:val="0"/>
          <w:marTop w:val="0"/>
          <w:marBottom w:val="0"/>
          <w:divBdr>
            <w:top w:val="none" w:sz="0" w:space="0" w:color="auto"/>
            <w:left w:val="none" w:sz="0" w:space="0" w:color="auto"/>
            <w:bottom w:val="none" w:sz="0" w:space="0" w:color="auto"/>
            <w:right w:val="none" w:sz="0" w:space="0" w:color="auto"/>
          </w:divBdr>
        </w:div>
        <w:div w:id="1105736835">
          <w:marLeft w:val="0"/>
          <w:marRight w:val="0"/>
          <w:marTop w:val="0"/>
          <w:marBottom w:val="0"/>
          <w:divBdr>
            <w:top w:val="none" w:sz="0" w:space="0" w:color="auto"/>
            <w:left w:val="none" w:sz="0" w:space="0" w:color="auto"/>
            <w:bottom w:val="none" w:sz="0" w:space="0" w:color="auto"/>
            <w:right w:val="none" w:sz="0" w:space="0" w:color="auto"/>
          </w:divBdr>
        </w:div>
        <w:div w:id="1106194243">
          <w:marLeft w:val="0"/>
          <w:marRight w:val="0"/>
          <w:marTop w:val="0"/>
          <w:marBottom w:val="0"/>
          <w:divBdr>
            <w:top w:val="none" w:sz="0" w:space="0" w:color="auto"/>
            <w:left w:val="none" w:sz="0" w:space="0" w:color="auto"/>
            <w:bottom w:val="none" w:sz="0" w:space="0" w:color="auto"/>
            <w:right w:val="none" w:sz="0" w:space="0" w:color="auto"/>
          </w:divBdr>
        </w:div>
        <w:div w:id="1106273276">
          <w:marLeft w:val="0"/>
          <w:marRight w:val="0"/>
          <w:marTop w:val="0"/>
          <w:marBottom w:val="0"/>
          <w:divBdr>
            <w:top w:val="none" w:sz="0" w:space="0" w:color="auto"/>
            <w:left w:val="none" w:sz="0" w:space="0" w:color="auto"/>
            <w:bottom w:val="none" w:sz="0" w:space="0" w:color="auto"/>
            <w:right w:val="none" w:sz="0" w:space="0" w:color="auto"/>
          </w:divBdr>
        </w:div>
        <w:div w:id="1107043535">
          <w:marLeft w:val="0"/>
          <w:marRight w:val="0"/>
          <w:marTop w:val="0"/>
          <w:marBottom w:val="0"/>
          <w:divBdr>
            <w:top w:val="none" w:sz="0" w:space="0" w:color="auto"/>
            <w:left w:val="none" w:sz="0" w:space="0" w:color="auto"/>
            <w:bottom w:val="none" w:sz="0" w:space="0" w:color="auto"/>
            <w:right w:val="none" w:sz="0" w:space="0" w:color="auto"/>
          </w:divBdr>
        </w:div>
        <w:div w:id="1108083537">
          <w:marLeft w:val="0"/>
          <w:marRight w:val="0"/>
          <w:marTop w:val="0"/>
          <w:marBottom w:val="0"/>
          <w:divBdr>
            <w:top w:val="none" w:sz="0" w:space="0" w:color="auto"/>
            <w:left w:val="none" w:sz="0" w:space="0" w:color="auto"/>
            <w:bottom w:val="none" w:sz="0" w:space="0" w:color="auto"/>
            <w:right w:val="none" w:sz="0" w:space="0" w:color="auto"/>
          </w:divBdr>
        </w:div>
        <w:div w:id="1108088321">
          <w:marLeft w:val="0"/>
          <w:marRight w:val="0"/>
          <w:marTop w:val="0"/>
          <w:marBottom w:val="0"/>
          <w:divBdr>
            <w:top w:val="none" w:sz="0" w:space="0" w:color="auto"/>
            <w:left w:val="none" w:sz="0" w:space="0" w:color="auto"/>
            <w:bottom w:val="none" w:sz="0" w:space="0" w:color="auto"/>
            <w:right w:val="none" w:sz="0" w:space="0" w:color="auto"/>
          </w:divBdr>
        </w:div>
        <w:div w:id="1108500002">
          <w:marLeft w:val="0"/>
          <w:marRight w:val="0"/>
          <w:marTop w:val="0"/>
          <w:marBottom w:val="0"/>
          <w:divBdr>
            <w:top w:val="none" w:sz="0" w:space="0" w:color="auto"/>
            <w:left w:val="none" w:sz="0" w:space="0" w:color="auto"/>
            <w:bottom w:val="none" w:sz="0" w:space="0" w:color="auto"/>
            <w:right w:val="none" w:sz="0" w:space="0" w:color="auto"/>
          </w:divBdr>
        </w:div>
        <w:div w:id="1109012959">
          <w:marLeft w:val="0"/>
          <w:marRight w:val="0"/>
          <w:marTop w:val="0"/>
          <w:marBottom w:val="0"/>
          <w:divBdr>
            <w:top w:val="none" w:sz="0" w:space="0" w:color="auto"/>
            <w:left w:val="none" w:sz="0" w:space="0" w:color="auto"/>
            <w:bottom w:val="none" w:sz="0" w:space="0" w:color="auto"/>
            <w:right w:val="none" w:sz="0" w:space="0" w:color="auto"/>
          </w:divBdr>
        </w:div>
        <w:div w:id="1109280626">
          <w:marLeft w:val="0"/>
          <w:marRight w:val="0"/>
          <w:marTop w:val="0"/>
          <w:marBottom w:val="0"/>
          <w:divBdr>
            <w:top w:val="none" w:sz="0" w:space="0" w:color="auto"/>
            <w:left w:val="none" w:sz="0" w:space="0" w:color="auto"/>
            <w:bottom w:val="none" w:sz="0" w:space="0" w:color="auto"/>
            <w:right w:val="none" w:sz="0" w:space="0" w:color="auto"/>
          </w:divBdr>
        </w:div>
        <w:div w:id="1109541849">
          <w:marLeft w:val="0"/>
          <w:marRight w:val="0"/>
          <w:marTop w:val="0"/>
          <w:marBottom w:val="0"/>
          <w:divBdr>
            <w:top w:val="none" w:sz="0" w:space="0" w:color="auto"/>
            <w:left w:val="none" w:sz="0" w:space="0" w:color="auto"/>
            <w:bottom w:val="none" w:sz="0" w:space="0" w:color="auto"/>
            <w:right w:val="none" w:sz="0" w:space="0" w:color="auto"/>
          </w:divBdr>
        </w:div>
        <w:div w:id="1109591064">
          <w:marLeft w:val="0"/>
          <w:marRight w:val="0"/>
          <w:marTop w:val="0"/>
          <w:marBottom w:val="0"/>
          <w:divBdr>
            <w:top w:val="none" w:sz="0" w:space="0" w:color="auto"/>
            <w:left w:val="none" w:sz="0" w:space="0" w:color="auto"/>
            <w:bottom w:val="none" w:sz="0" w:space="0" w:color="auto"/>
            <w:right w:val="none" w:sz="0" w:space="0" w:color="auto"/>
          </w:divBdr>
        </w:div>
        <w:div w:id="1110081215">
          <w:marLeft w:val="0"/>
          <w:marRight w:val="0"/>
          <w:marTop w:val="0"/>
          <w:marBottom w:val="0"/>
          <w:divBdr>
            <w:top w:val="none" w:sz="0" w:space="0" w:color="auto"/>
            <w:left w:val="none" w:sz="0" w:space="0" w:color="auto"/>
            <w:bottom w:val="none" w:sz="0" w:space="0" w:color="auto"/>
            <w:right w:val="none" w:sz="0" w:space="0" w:color="auto"/>
          </w:divBdr>
        </w:div>
        <w:div w:id="1110471165">
          <w:marLeft w:val="0"/>
          <w:marRight w:val="0"/>
          <w:marTop w:val="0"/>
          <w:marBottom w:val="0"/>
          <w:divBdr>
            <w:top w:val="none" w:sz="0" w:space="0" w:color="auto"/>
            <w:left w:val="none" w:sz="0" w:space="0" w:color="auto"/>
            <w:bottom w:val="none" w:sz="0" w:space="0" w:color="auto"/>
            <w:right w:val="none" w:sz="0" w:space="0" w:color="auto"/>
          </w:divBdr>
        </w:div>
        <w:div w:id="1110783065">
          <w:marLeft w:val="0"/>
          <w:marRight w:val="0"/>
          <w:marTop w:val="0"/>
          <w:marBottom w:val="0"/>
          <w:divBdr>
            <w:top w:val="none" w:sz="0" w:space="0" w:color="auto"/>
            <w:left w:val="none" w:sz="0" w:space="0" w:color="auto"/>
            <w:bottom w:val="none" w:sz="0" w:space="0" w:color="auto"/>
            <w:right w:val="none" w:sz="0" w:space="0" w:color="auto"/>
          </w:divBdr>
        </w:div>
        <w:div w:id="1111048770">
          <w:marLeft w:val="0"/>
          <w:marRight w:val="0"/>
          <w:marTop w:val="0"/>
          <w:marBottom w:val="0"/>
          <w:divBdr>
            <w:top w:val="none" w:sz="0" w:space="0" w:color="auto"/>
            <w:left w:val="none" w:sz="0" w:space="0" w:color="auto"/>
            <w:bottom w:val="none" w:sz="0" w:space="0" w:color="auto"/>
            <w:right w:val="none" w:sz="0" w:space="0" w:color="auto"/>
          </w:divBdr>
        </w:div>
        <w:div w:id="1112432741">
          <w:marLeft w:val="0"/>
          <w:marRight w:val="0"/>
          <w:marTop w:val="0"/>
          <w:marBottom w:val="0"/>
          <w:divBdr>
            <w:top w:val="none" w:sz="0" w:space="0" w:color="auto"/>
            <w:left w:val="none" w:sz="0" w:space="0" w:color="auto"/>
            <w:bottom w:val="none" w:sz="0" w:space="0" w:color="auto"/>
            <w:right w:val="none" w:sz="0" w:space="0" w:color="auto"/>
          </w:divBdr>
        </w:div>
        <w:div w:id="1112549442">
          <w:marLeft w:val="0"/>
          <w:marRight w:val="0"/>
          <w:marTop w:val="0"/>
          <w:marBottom w:val="0"/>
          <w:divBdr>
            <w:top w:val="none" w:sz="0" w:space="0" w:color="auto"/>
            <w:left w:val="none" w:sz="0" w:space="0" w:color="auto"/>
            <w:bottom w:val="none" w:sz="0" w:space="0" w:color="auto"/>
            <w:right w:val="none" w:sz="0" w:space="0" w:color="auto"/>
          </w:divBdr>
        </w:div>
        <w:div w:id="1113137380">
          <w:marLeft w:val="0"/>
          <w:marRight w:val="0"/>
          <w:marTop w:val="0"/>
          <w:marBottom w:val="0"/>
          <w:divBdr>
            <w:top w:val="none" w:sz="0" w:space="0" w:color="auto"/>
            <w:left w:val="none" w:sz="0" w:space="0" w:color="auto"/>
            <w:bottom w:val="none" w:sz="0" w:space="0" w:color="auto"/>
            <w:right w:val="none" w:sz="0" w:space="0" w:color="auto"/>
          </w:divBdr>
        </w:div>
        <w:div w:id="1113552585">
          <w:marLeft w:val="0"/>
          <w:marRight w:val="0"/>
          <w:marTop w:val="0"/>
          <w:marBottom w:val="0"/>
          <w:divBdr>
            <w:top w:val="none" w:sz="0" w:space="0" w:color="auto"/>
            <w:left w:val="none" w:sz="0" w:space="0" w:color="auto"/>
            <w:bottom w:val="none" w:sz="0" w:space="0" w:color="auto"/>
            <w:right w:val="none" w:sz="0" w:space="0" w:color="auto"/>
          </w:divBdr>
        </w:div>
        <w:div w:id="1113747221">
          <w:marLeft w:val="0"/>
          <w:marRight w:val="0"/>
          <w:marTop w:val="0"/>
          <w:marBottom w:val="0"/>
          <w:divBdr>
            <w:top w:val="none" w:sz="0" w:space="0" w:color="auto"/>
            <w:left w:val="none" w:sz="0" w:space="0" w:color="auto"/>
            <w:bottom w:val="none" w:sz="0" w:space="0" w:color="auto"/>
            <w:right w:val="none" w:sz="0" w:space="0" w:color="auto"/>
          </w:divBdr>
        </w:div>
        <w:div w:id="1113748403">
          <w:marLeft w:val="0"/>
          <w:marRight w:val="0"/>
          <w:marTop w:val="0"/>
          <w:marBottom w:val="0"/>
          <w:divBdr>
            <w:top w:val="none" w:sz="0" w:space="0" w:color="auto"/>
            <w:left w:val="none" w:sz="0" w:space="0" w:color="auto"/>
            <w:bottom w:val="none" w:sz="0" w:space="0" w:color="auto"/>
            <w:right w:val="none" w:sz="0" w:space="0" w:color="auto"/>
          </w:divBdr>
        </w:div>
        <w:div w:id="1113749148">
          <w:marLeft w:val="0"/>
          <w:marRight w:val="0"/>
          <w:marTop w:val="0"/>
          <w:marBottom w:val="0"/>
          <w:divBdr>
            <w:top w:val="none" w:sz="0" w:space="0" w:color="auto"/>
            <w:left w:val="none" w:sz="0" w:space="0" w:color="auto"/>
            <w:bottom w:val="none" w:sz="0" w:space="0" w:color="auto"/>
            <w:right w:val="none" w:sz="0" w:space="0" w:color="auto"/>
          </w:divBdr>
        </w:div>
        <w:div w:id="1114252847">
          <w:marLeft w:val="0"/>
          <w:marRight w:val="0"/>
          <w:marTop w:val="0"/>
          <w:marBottom w:val="0"/>
          <w:divBdr>
            <w:top w:val="none" w:sz="0" w:space="0" w:color="auto"/>
            <w:left w:val="none" w:sz="0" w:space="0" w:color="auto"/>
            <w:bottom w:val="none" w:sz="0" w:space="0" w:color="auto"/>
            <w:right w:val="none" w:sz="0" w:space="0" w:color="auto"/>
          </w:divBdr>
        </w:div>
        <w:div w:id="1114592445">
          <w:marLeft w:val="0"/>
          <w:marRight w:val="0"/>
          <w:marTop w:val="0"/>
          <w:marBottom w:val="0"/>
          <w:divBdr>
            <w:top w:val="none" w:sz="0" w:space="0" w:color="auto"/>
            <w:left w:val="none" w:sz="0" w:space="0" w:color="auto"/>
            <w:bottom w:val="none" w:sz="0" w:space="0" w:color="auto"/>
            <w:right w:val="none" w:sz="0" w:space="0" w:color="auto"/>
          </w:divBdr>
        </w:div>
        <w:div w:id="1114717260">
          <w:marLeft w:val="0"/>
          <w:marRight w:val="0"/>
          <w:marTop w:val="0"/>
          <w:marBottom w:val="0"/>
          <w:divBdr>
            <w:top w:val="none" w:sz="0" w:space="0" w:color="auto"/>
            <w:left w:val="none" w:sz="0" w:space="0" w:color="auto"/>
            <w:bottom w:val="none" w:sz="0" w:space="0" w:color="auto"/>
            <w:right w:val="none" w:sz="0" w:space="0" w:color="auto"/>
          </w:divBdr>
        </w:div>
        <w:div w:id="1115518692">
          <w:marLeft w:val="0"/>
          <w:marRight w:val="0"/>
          <w:marTop w:val="0"/>
          <w:marBottom w:val="0"/>
          <w:divBdr>
            <w:top w:val="none" w:sz="0" w:space="0" w:color="auto"/>
            <w:left w:val="none" w:sz="0" w:space="0" w:color="auto"/>
            <w:bottom w:val="none" w:sz="0" w:space="0" w:color="auto"/>
            <w:right w:val="none" w:sz="0" w:space="0" w:color="auto"/>
          </w:divBdr>
        </w:div>
        <w:div w:id="1116175074">
          <w:marLeft w:val="0"/>
          <w:marRight w:val="0"/>
          <w:marTop w:val="0"/>
          <w:marBottom w:val="0"/>
          <w:divBdr>
            <w:top w:val="none" w:sz="0" w:space="0" w:color="auto"/>
            <w:left w:val="none" w:sz="0" w:space="0" w:color="auto"/>
            <w:bottom w:val="none" w:sz="0" w:space="0" w:color="auto"/>
            <w:right w:val="none" w:sz="0" w:space="0" w:color="auto"/>
          </w:divBdr>
        </w:div>
        <w:div w:id="1116368083">
          <w:marLeft w:val="0"/>
          <w:marRight w:val="0"/>
          <w:marTop w:val="0"/>
          <w:marBottom w:val="0"/>
          <w:divBdr>
            <w:top w:val="none" w:sz="0" w:space="0" w:color="auto"/>
            <w:left w:val="none" w:sz="0" w:space="0" w:color="auto"/>
            <w:bottom w:val="none" w:sz="0" w:space="0" w:color="auto"/>
            <w:right w:val="none" w:sz="0" w:space="0" w:color="auto"/>
          </w:divBdr>
        </w:div>
        <w:div w:id="1116564512">
          <w:marLeft w:val="0"/>
          <w:marRight w:val="0"/>
          <w:marTop w:val="0"/>
          <w:marBottom w:val="0"/>
          <w:divBdr>
            <w:top w:val="none" w:sz="0" w:space="0" w:color="auto"/>
            <w:left w:val="none" w:sz="0" w:space="0" w:color="auto"/>
            <w:bottom w:val="none" w:sz="0" w:space="0" w:color="auto"/>
            <w:right w:val="none" w:sz="0" w:space="0" w:color="auto"/>
          </w:divBdr>
        </w:div>
        <w:div w:id="1116945213">
          <w:marLeft w:val="0"/>
          <w:marRight w:val="0"/>
          <w:marTop w:val="0"/>
          <w:marBottom w:val="0"/>
          <w:divBdr>
            <w:top w:val="none" w:sz="0" w:space="0" w:color="auto"/>
            <w:left w:val="none" w:sz="0" w:space="0" w:color="auto"/>
            <w:bottom w:val="none" w:sz="0" w:space="0" w:color="auto"/>
            <w:right w:val="none" w:sz="0" w:space="0" w:color="auto"/>
          </w:divBdr>
        </w:div>
        <w:div w:id="1116949149">
          <w:marLeft w:val="0"/>
          <w:marRight w:val="0"/>
          <w:marTop w:val="0"/>
          <w:marBottom w:val="0"/>
          <w:divBdr>
            <w:top w:val="none" w:sz="0" w:space="0" w:color="auto"/>
            <w:left w:val="none" w:sz="0" w:space="0" w:color="auto"/>
            <w:bottom w:val="none" w:sz="0" w:space="0" w:color="auto"/>
            <w:right w:val="none" w:sz="0" w:space="0" w:color="auto"/>
          </w:divBdr>
        </w:div>
        <w:div w:id="1117142906">
          <w:marLeft w:val="0"/>
          <w:marRight w:val="0"/>
          <w:marTop w:val="0"/>
          <w:marBottom w:val="0"/>
          <w:divBdr>
            <w:top w:val="none" w:sz="0" w:space="0" w:color="auto"/>
            <w:left w:val="none" w:sz="0" w:space="0" w:color="auto"/>
            <w:bottom w:val="none" w:sz="0" w:space="0" w:color="auto"/>
            <w:right w:val="none" w:sz="0" w:space="0" w:color="auto"/>
          </w:divBdr>
        </w:div>
        <w:div w:id="1117405335">
          <w:marLeft w:val="0"/>
          <w:marRight w:val="0"/>
          <w:marTop w:val="0"/>
          <w:marBottom w:val="0"/>
          <w:divBdr>
            <w:top w:val="none" w:sz="0" w:space="0" w:color="auto"/>
            <w:left w:val="none" w:sz="0" w:space="0" w:color="auto"/>
            <w:bottom w:val="none" w:sz="0" w:space="0" w:color="auto"/>
            <w:right w:val="none" w:sz="0" w:space="0" w:color="auto"/>
          </w:divBdr>
        </w:div>
        <w:div w:id="1117680975">
          <w:marLeft w:val="0"/>
          <w:marRight w:val="0"/>
          <w:marTop w:val="0"/>
          <w:marBottom w:val="0"/>
          <w:divBdr>
            <w:top w:val="none" w:sz="0" w:space="0" w:color="auto"/>
            <w:left w:val="none" w:sz="0" w:space="0" w:color="auto"/>
            <w:bottom w:val="none" w:sz="0" w:space="0" w:color="auto"/>
            <w:right w:val="none" w:sz="0" w:space="0" w:color="auto"/>
          </w:divBdr>
        </w:div>
        <w:div w:id="1118184083">
          <w:marLeft w:val="0"/>
          <w:marRight w:val="0"/>
          <w:marTop w:val="0"/>
          <w:marBottom w:val="0"/>
          <w:divBdr>
            <w:top w:val="none" w:sz="0" w:space="0" w:color="auto"/>
            <w:left w:val="none" w:sz="0" w:space="0" w:color="auto"/>
            <w:bottom w:val="none" w:sz="0" w:space="0" w:color="auto"/>
            <w:right w:val="none" w:sz="0" w:space="0" w:color="auto"/>
          </w:divBdr>
        </w:div>
        <w:div w:id="1118448792">
          <w:marLeft w:val="0"/>
          <w:marRight w:val="0"/>
          <w:marTop w:val="0"/>
          <w:marBottom w:val="0"/>
          <w:divBdr>
            <w:top w:val="none" w:sz="0" w:space="0" w:color="auto"/>
            <w:left w:val="none" w:sz="0" w:space="0" w:color="auto"/>
            <w:bottom w:val="none" w:sz="0" w:space="0" w:color="auto"/>
            <w:right w:val="none" w:sz="0" w:space="0" w:color="auto"/>
          </w:divBdr>
        </w:div>
        <w:div w:id="1118641219">
          <w:marLeft w:val="0"/>
          <w:marRight w:val="0"/>
          <w:marTop w:val="0"/>
          <w:marBottom w:val="0"/>
          <w:divBdr>
            <w:top w:val="none" w:sz="0" w:space="0" w:color="auto"/>
            <w:left w:val="none" w:sz="0" w:space="0" w:color="auto"/>
            <w:bottom w:val="none" w:sz="0" w:space="0" w:color="auto"/>
            <w:right w:val="none" w:sz="0" w:space="0" w:color="auto"/>
          </w:divBdr>
        </w:div>
        <w:div w:id="1118645885">
          <w:marLeft w:val="0"/>
          <w:marRight w:val="0"/>
          <w:marTop w:val="0"/>
          <w:marBottom w:val="0"/>
          <w:divBdr>
            <w:top w:val="none" w:sz="0" w:space="0" w:color="auto"/>
            <w:left w:val="none" w:sz="0" w:space="0" w:color="auto"/>
            <w:bottom w:val="none" w:sz="0" w:space="0" w:color="auto"/>
            <w:right w:val="none" w:sz="0" w:space="0" w:color="auto"/>
          </w:divBdr>
        </w:div>
        <w:div w:id="1118792935">
          <w:marLeft w:val="0"/>
          <w:marRight w:val="0"/>
          <w:marTop w:val="0"/>
          <w:marBottom w:val="0"/>
          <w:divBdr>
            <w:top w:val="none" w:sz="0" w:space="0" w:color="auto"/>
            <w:left w:val="none" w:sz="0" w:space="0" w:color="auto"/>
            <w:bottom w:val="none" w:sz="0" w:space="0" w:color="auto"/>
            <w:right w:val="none" w:sz="0" w:space="0" w:color="auto"/>
          </w:divBdr>
        </w:div>
        <w:div w:id="1119640367">
          <w:marLeft w:val="0"/>
          <w:marRight w:val="0"/>
          <w:marTop w:val="0"/>
          <w:marBottom w:val="0"/>
          <w:divBdr>
            <w:top w:val="none" w:sz="0" w:space="0" w:color="auto"/>
            <w:left w:val="none" w:sz="0" w:space="0" w:color="auto"/>
            <w:bottom w:val="none" w:sz="0" w:space="0" w:color="auto"/>
            <w:right w:val="none" w:sz="0" w:space="0" w:color="auto"/>
          </w:divBdr>
        </w:div>
        <w:div w:id="1119757232">
          <w:marLeft w:val="0"/>
          <w:marRight w:val="0"/>
          <w:marTop w:val="0"/>
          <w:marBottom w:val="0"/>
          <w:divBdr>
            <w:top w:val="none" w:sz="0" w:space="0" w:color="auto"/>
            <w:left w:val="none" w:sz="0" w:space="0" w:color="auto"/>
            <w:bottom w:val="none" w:sz="0" w:space="0" w:color="auto"/>
            <w:right w:val="none" w:sz="0" w:space="0" w:color="auto"/>
          </w:divBdr>
        </w:div>
        <w:div w:id="1120145658">
          <w:marLeft w:val="0"/>
          <w:marRight w:val="0"/>
          <w:marTop w:val="0"/>
          <w:marBottom w:val="0"/>
          <w:divBdr>
            <w:top w:val="none" w:sz="0" w:space="0" w:color="auto"/>
            <w:left w:val="none" w:sz="0" w:space="0" w:color="auto"/>
            <w:bottom w:val="none" w:sz="0" w:space="0" w:color="auto"/>
            <w:right w:val="none" w:sz="0" w:space="0" w:color="auto"/>
          </w:divBdr>
        </w:div>
        <w:div w:id="1120152612">
          <w:marLeft w:val="0"/>
          <w:marRight w:val="0"/>
          <w:marTop w:val="0"/>
          <w:marBottom w:val="0"/>
          <w:divBdr>
            <w:top w:val="none" w:sz="0" w:space="0" w:color="auto"/>
            <w:left w:val="none" w:sz="0" w:space="0" w:color="auto"/>
            <w:bottom w:val="none" w:sz="0" w:space="0" w:color="auto"/>
            <w:right w:val="none" w:sz="0" w:space="0" w:color="auto"/>
          </w:divBdr>
        </w:div>
        <w:div w:id="1120762570">
          <w:marLeft w:val="0"/>
          <w:marRight w:val="0"/>
          <w:marTop w:val="0"/>
          <w:marBottom w:val="0"/>
          <w:divBdr>
            <w:top w:val="none" w:sz="0" w:space="0" w:color="auto"/>
            <w:left w:val="none" w:sz="0" w:space="0" w:color="auto"/>
            <w:bottom w:val="none" w:sz="0" w:space="0" w:color="auto"/>
            <w:right w:val="none" w:sz="0" w:space="0" w:color="auto"/>
          </w:divBdr>
        </w:div>
        <w:div w:id="1121538397">
          <w:marLeft w:val="0"/>
          <w:marRight w:val="0"/>
          <w:marTop w:val="0"/>
          <w:marBottom w:val="0"/>
          <w:divBdr>
            <w:top w:val="none" w:sz="0" w:space="0" w:color="auto"/>
            <w:left w:val="none" w:sz="0" w:space="0" w:color="auto"/>
            <w:bottom w:val="none" w:sz="0" w:space="0" w:color="auto"/>
            <w:right w:val="none" w:sz="0" w:space="0" w:color="auto"/>
          </w:divBdr>
        </w:div>
        <w:div w:id="1121730155">
          <w:marLeft w:val="0"/>
          <w:marRight w:val="0"/>
          <w:marTop w:val="0"/>
          <w:marBottom w:val="0"/>
          <w:divBdr>
            <w:top w:val="none" w:sz="0" w:space="0" w:color="auto"/>
            <w:left w:val="none" w:sz="0" w:space="0" w:color="auto"/>
            <w:bottom w:val="none" w:sz="0" w:space="0" w:color="auto"/>
            <w:right w:val="none" w:sz="0" w:space="0" w:color="auto"/>
          </w:divBdr>
        </w:div>
        <w:div w:id="1122072424">
          <w:marLeft w:val="0"/>
          <w:marRight w:val="0"/>
          <w:marTop w:val="0"/>
          <w:marBottom w:val="0"/>
          <w:divBdr>
            <w:top w:val="none" w:sz="0" w:space="0" w:color="auto"/>
            <w:left w:val="none" w:sz="0" w:space="0" w:color="auto"/>
            <w:bottom w:val="none" w:sz="0" w:space="0" w:color="auto"/>
            <w:right w:val="none" w:sz="0" w:space="0" w:color="auto"/>
          </w:divBdr>
        </w:div>
        <w:div w:id="1122187949">
          <w:marLeft w:val="0"/>
          <w:marRight w:val="0"/>
          <w:marTop w:val="0"/>
          <w:marBottom w:val="0"/>
          <w:divBdr>
            <w:top w:val="none" w:sz="0" w:space="0" w:color="auto"/>
            <w:left w:val="none" w:sz="0" w:space="0" w:color="auto"/>
            <w:bottom w:val="none" w:sz="0" w:space="0" w:color="auto"/>
            <w:right w:val="none" w:sz="0" w:space="0" w:color="auto"/>
          </w:divBdr>
        </w:div>
        <w:div w:id="1122530555">
          <w:marLeft w:val="0"/>
          <w:marRight w:val="0"/>
          <w:marTop w:val="0"/>
          <w:marBottom w:val="0"/>
          <w:divBdr>
            <w:top w:val="none" w:sz="0" w:space="0" w:color="auto"/>
            <w:left w:val="none" w:sz="0" w:space="0" w:color="auto"/>
            <w:bottom w:val="none" w:sz="0" w:space="0" w:color="auto"/>
            <w:right w:val="none" w:sz="0" w:space="0" w:color="auto"/>
          </w:divBdr>
        </w:div>
        <w:div w:id="1122844393">
          <w:marLeft w:val="0"/>
          <w:marRight w:val="0"/>
          <w:marTop w:val="0"/>
          <w:marBottom w:val="0"/>
          <w:divBdr>
            <w:top w:val="none" w:sz="0" w:space="0" w:color="auto"/>
            <w:left w:val="none" w:sz="0" w:space="0" w:color="auto"/>
            <w:bottom w:val="none" w:sz="0" w:space="0" w:color="auto"/>
            <w:right w:val="none" w:sz="0" w:space="0" w:color="auto"/>
          </w:divBdr>
        </w:div>
        <w:div w:id="1122967355">
          <w:marLeft w:val="0"/>
          <w:marRight w:val="0"/>
          <w:marTop w:val="0"/>
          <w:marBottom w:val="0"/>
          <w:divBdr>
            <w:top w:val="none" w:sz="0" w:space="0" w:color="auto"/>
            <w:left w:val="none" w:sz="0" w:space="0" w:color="auto"/>
            <w:bottom w:val="none" w:sz="0" w:space="0" w:color="auto"/>
            <w:right w:val="none" w:sz="0" w:space="0" w:color="auto"/>
          </w:divBdr>
        </w:div>
        <w:div w:id="1123306318">
          <w:marLeft w:val="0"/>
          <w:marRight w:val="0"/>
          <w:marTop w:val="0"/>
          <w:marBottom w:val="0"/>
          <w:divBdr>
            <w:top w:val="none" w:sz="0" w:space="0" w:color="auto"/>
            <w:left w:val="none" w:sz="0" w:space="0" w:color="auto"/>
            <w:bottom w:val="none" w:sz="0" w:space="0" w:color="auto"/>
            <w:right w:val="none" w:sz="0" w:space="0" w:color="auto"/>
          </w:divBdr>
        </w:div>
        <w:div w:id="1123841193">
          <w:marLeft w:val="0"/>
          <w:marRight w:val="0"/>
          <w:marTop w:val="0"/>
          <w:marBottom w:val="0"/>
          <w:divBdr>
            <w:top w:val="none" w:sz="0" w:space="0" w:color="auto"/>
            <w:left w:val="none" w:sz="0" w:space="0" w:color="auto"/>
            <w:bottom w:val="none" w:sz="0" w:space="0" w:color="auto"/>
            <w:right w:val="none" w:sz="0" w:space="0" w:color="auto"/>
          </w:divBdr>
        </w:div>
        <w:div w:id="1124428718">
          <w:marLeft w:val="0"/>
          <w:marRight w:val="0"/>
          <w:marTop w:val="0"/>
          <w:marBottom w:val="0"/>
          <w:divBdr>
            <w:top w:val="none" w:sz="0" w:space="0" w:color="auto"/>
            <w:left w:val="none" w:sz="0" w:space="0" w:color="auto"/>
            <w:bottom w:val="none" w:sz="0" w:space="0" w:color="auto"/>
            <w:right w:val="none" w:sz="0" w:space="0" w:color="auto"/>
          </w:divBdr>
        </w:div>
        <w:div w:id="1124541848">
          <w:marLeft w:val="0"/>
          <w:marRight w:val="0"/>
          <w:marTop w:val="0"/>
          <w:marBottom w:val="0"/>
          <w:divBdr>
            <w:top w:val="none" w:sz="0" w:space="0" w:color="auto"/>
            <w:left w:val="none" w:sz="0" w:space="0" w:color="auto"/>
            <w:bottom w:val="none" w:sz="0" w:space="0" w:color="auto"/>
            <w:right w:val="none" w:sz="0" w:space="0" w:color="auto"/>
          </w:divBdr>
        </w:div>
        <w:div w:id="1124887905">
          <w:marLeft w:val="0"/>
          <w:marRight w:val="0"/>
          <w:marTop w:val="0"/>
          <w:marBottom w:val="0"/>
          <w:divBdr>
            <w:top w:val="none" w:sz="0" w:space="0" w:color="auto"/>
            <w:left w:val="none" w:sz="0" w:space="0" w:color="auto"/>
            <w:bottom w:val="none" w:sz="0" w:space="0" w:color="auto"/>
            <w:right w:val="none" w:sz="0" w:space="0" w:color="auto"/>
          </w:divBdr>
        </w:div>
        <w:div w:id="1126117112">
          <w:marLeft w:val="0"/>
          <w:marRight w:val="0"/>
          <w:marTop w:val="0"/>
          <w:marBottom w:val="0"/>
          <w:divBdr>
            <w:top w:val="none" w:sz="0" w:space="0" w:color="auto"/>
            <w:left w:val="none" w:sz="0" w:space="0" w:color="auto"/>
            <w:bottom w:val="none" w:sz="0" w:space="0" w:color="auto"/>
            <w:right w:val="none" w:sz="0" w:space="0" w:color="auto"/>
          </w:divBdr>
        </w:div>
        <w:div w:id="1126587420">
          <w:marLeft w:val="0"/>
          <w:marRight w:val="0"/>
          <w:marTop w:val="0"/>
          <w:marBottom w:val="0"/>
          <w:divBdr>
            <w:top w:val="none" w:sz="0" w:space="0" w:color="auto"/>
            <w:left w:val="none" w:sz="0" w:space="0" w:color="auto"/>
            <w:bottom w:val="none" w:sz="0" w:space="0" w:color="auto"/>
            <w:right w:val="none" w:sz="0" w:space="0" w:color="auto"/>
          </w:divBdr>
        </w:div>
        <w:div w:id="1127432675">
          <w:marLeft w:val="0"/>
          <w:marRight w:val="0"/>
          <w:marTop w:val="0"/>
          <w:marBottom w:val="0"/>
          <w:divBdr>
            <w:top w:val="none" w:sz="0" w:space="0" w:color="auto"/>
            <w:left w:val="none" w:sz="0" w:space="0" w:color="auto"/>
            <w:bottom w:val="none" w:sz="0" w:space="0" w:color="auto"/>
            <w:right w:val="none" w:sz="0" w:space="0" w:color="auto"/>
          </w:divBdr>
        </w:div>
        <w:div w:id="1127814025">
          <w:marLeft w:val="0"/>
          <w:marRight w:val="0"/>
          <w:marTop w:val="0"/>
          <w:marBottom w:val="0"/>
          <w:divBdr>
            <w:top w:val="none" w:sz="0" w:space="0" w:color="auto"/>
            <w:left w:val="none" w:sz="0" w:space="0" w:color="auto"/>
            <w:bottom w:val="none" w:sz="0" w:space="0" w:color="auto"/>
            <w:right w:val="none" w:sz="0" w:space="0" w:color="auto"/>
          </w:divBdr>
        </w:div>
        <w:div w:id="1128015989">
          <w:marLeft w:val="0"/>
          <w:marRight w:val="0"/>
          <w:marTop w:val="0"/>
          <w:marBottom w:val="0"/>
          <w:divBdr>
            <w:top w:val="none" w:sz="0" w:space="0" w:color="auto"/>
            <w:left w:val="none" w:sz="0" w:space="0" w:color="auto"/>
            <w:bottom w:val="none" w:sz="0" w:space="0" w:color="auto"/>
            <w:right w:val="none" w:sz="0" w:space="0" w:color="auto"/>
          </w:divBdr>
        </w:div>
        <w:div w:id="1129393324">
          <w:marLeft w:val="0"/>
          <w:marRight w:val="0"/>
          <w:marTop w:val="0"/>
          <w:marBottom w:val="0"/>
          <w:divBdr>
            <w:top w:val="none" w:sz="0" w:space="0" w:color="auto"/>
            <w:left w:val="none" w:sz="0" w:space="0" w:color="auto"/>
            <w:bottom w:val="none" w:sz="0" w:space="0" w:color="auto"/>
            <w:right w:val="none" w:sz="0" w:space="0" w:color="auto"/>
          </w:divBdr>
        </w:div>
        <w:div w:id="1129979040">
          <w:marLeft w:val="0"/>
          <w:marRight w:val="0"/>
          <w:marTop w:val="0"/>
          <w:marBottom w:val="0"/>
          <w:divBdr>
            <w:top w:val="none" w:sz="0" w:space="0" w:color="auto"/>
            <w:left w:val="none" w:sz="0" w:space="0" w:color="auto"/>
            <w:bottom w:val="none" w:sz="0" w:space="0" w:color="auto"/>
            <w:right w:val="none" w:sz="0" w:space="0" w:color="auto"/>
          </w:divBdr>
        </w:div>
        <w:div w:id="1130052317">
          <w:marLeft w:val="0"/>
          <w:marRight w:val="0"/>
          <w:marTop w:val="0"/>
          <w:marBottom w:val="0"/>
          <w:divBdr>
            <w:top w:val="none" w:sz="0" w:space="0" w:color="auto"/>
            <w:left w:val="none" w:sz="0" w:space="0" w:color="auto"/>
            <w:bottom w:val="none" w:sz="0" w:space="0" w:color="auto"/>
            <w:right w:val="none" w:sz="0" w:space="0" w:color="auto"/>
          </w:divBdr>
        </w:div>
        <w:div w:id="1130172406">
          <w:marLeft w:val="0"/>
          <w:marRight w:val="0"/>
          <w:marTop w:val="0"/>
          <w:marBottom w:val="0"/>
          <w:divBdr>
            <w:top w:val="none" w:sz="0" w:space="0" w:color="auto"/>
            <w:left w:val="none" w:sz="0" w:space="0" w:color="auto"/>
            <w:bottom w:val="none" w:sz="0" w:space="0" w:color="auto"/>
            <w:right w:val="none" w:sz="0" w:space="0" w:color="auto"/>
          </w:divBdr>
        </w:div>
        <w:div w:id="1130437574">
          <w:marLeft w:val="0"/>
          <w:marRight w:val="0"/>
          <w:marTop w:val="0"/>
          <w:marBottom w:val="0"/>
          <w:divBdr>
            <w:top w:val="none" w:sz="0" w:space="0" w:color="auto"/>
            <w:left w:val="none" w:sz="0" w:space="0" w:color="auto"/>
            <w:bottom w:val="none" w:sz="0" w:space="0" w:color="auto"/>
            <w:right w:val="none" w:sz="0" w:space="0" w:color="auto"/>
          </w:divBdr>
        </w:div>
        <w:div w:id="1130636267">
          <w:marLeft w:val="0"/>
          <w:marRight w:val="0"/>
          <w:marTop w:val="0"/>
          <w:marBottom w:val="0"/>
          <w:divBdr>
            <w:top w:val="none" w:sz="0" w:space="0" w:color="auto"/>
            <w:left w:val="none" w:sz="0" w:space="0" w:color="auto"/>
            <w:bottom w:val="none" w:sz="0" w:space="0" w:color="auto"/>
            <w:right w:val="none" w:sz="0" w:space="0" w:color="auto"/>
          </w:divBdr>
        </w:div>
        <w:div w:id="1131291666">
          <w:marLeft w:val="0"/>
          <w:marRight w:val="0"/>
          <w:marTop w:val="0"/>
          <w:marBottom w:val="0"/>
          <w:divBdr>
            <w:top w:val="none" w:sz="0" w:space="0" w:color="auto"/>
            <w:left w:val="none" w:sz="0" w:space="0" w:color="auto"/>
            <w:bottom w:val="none" w:sz="0" w:space="0" w:color="auto"/>
            <w:right w:val="none" w:sz="0" w:space="0" w:color="auto"/>
          </w:divBdr>
        </w:div>
        <w:div w:id="1132020302">
          <w:marLeft w:val="0"/>
          <w:marRight w:val="0"/>
          <w:marTop w:val="0"/>
          <w:marBottom w:val="0"/>
          <w:divBdr>
            <w:top w:val="none" w:sz="0" w:space="0" w:color="auto"/>
            <w:left w:val="none" w:sz="0" w:space="0" w:color="auto"/>
            <w:bottom w:val="none" w:sz="0" w:space="0" w:color="auto"/>
            <w:right w:val="none" w:sz="0" w:space="0" w:color="auto"/>
          </w:divBdr>
        </w:div>
        <w:div w:id="1132286512">
          <w:marLeft w:val="0"/>
          <w:marRight w:val="0"/>
          <w:marTop w:val="0"/>
          <w:marBottom w:val="0"/>
          <w:divBdr>
            <w:top w:val="none" w:sz="0" w:space="0" w:color="auto"/>
            <w:left w:val="none" w:sz="0" w:space="0" w:color="auto"/>
            <w:bottom w:val="none" w:sz="0" w:space="0" w:color="auto"/>
            <w:right w:val="none" w:sz="0" w:space="0" w:color="auto"/>
          </w:divBdr>
        </w:div>
        <w:div w:id="1133252078">
          <w:marLeft w:val="0"/>
          <w:marRight w:val="0"/>
          <w:marTop w:val="0"/>
          <w:marBottom w:val="0"/>
          <w:divBdr>
            <w:top w:val="none" w:sz="0" w:space="0" w:color="auto"/>
            <w:left w:val="none" w:sz="0" w:space="0" w:color="auto"/>
            <w:bottom w:val="none" w:sz="0" w:space="0" w:color="auto"/>
            <w:right w:val="none" w:sz="0" w:space="0" w:color="auto"/>
          </w:divBdr>
        </w:div>
        <w:div w:id="1133668952">
          <w:marLeft w:val="0"/>
          <w:marRight w:val="0"/>
          <w:marTop w:val="0"/>
          <w:marBottom w:val="0"/>
          <w:divBdr>
            <w:top w:val="none" w:sz="0" w:space="0" w:color="auto"/>
            <w:left w:val="none" w:sz="0" w:space="0" w:color="auto"/>
            <w:bottom w:val="none" w:sz="0" w:space="0" w:color="auto"/>
            <w:right w:val="none" w:sz="0" w:space="0" w:color="auto"/>
          </w:divBdr>
        </w:div>
        <w:div w:id="1133983676">
          <w:marLeft w:val="0"/>
          <w:marRight w:val="0"/>
          <w:marTop w:val="0"/>
          <w:marBottom w:val="0"/>
          <w:divBdr>
            <w:top w:val="none" w:sz="0" w:space="0" w:color="auto"/>
            <w:left w:val="none" w:sz="0" w:space="0" w:color="auto"/>
            <w:bottom w:val="none" w:sz="0" w:space="0" w:color="auto"/>
            <w:right w:val="none" w:sz="0" w:space="0" w:color="auto"/>
          </w:divBdr>
        </w:div>
        <w:div w:id="1134130446">
          <w:marLeft w:val="0"/>
          <w:marRight w:val="0"/>
          <w:marTop w:val="0"/>
          <w:marBottom w:val="0"/>
          <w:divBdr>
            <w:top w:val="none" w:sz="0" w:space="0" w:color="auto"/>
            <w:left w:val="none" w:sz="0" w:space="0" w:color="auto"/>
            <w:bottom w:val="none" w:sz="0" w:space="0" w:color="auto"/>
            <w:right w:val="none" w:sz="0" w:space="0" w:color="auto"/>
          </w:divBdr>
        </w:div>
        <w:div w:id="1134173649">
          <w:marLeft w:val="0"/>
          <w:marRight w:val="0"/>
          <w:marTop w:val="0"/>
          <w:marBottom w:val="0"/>
          <w:divBdr>
            <w:top w:val="none" w:sz="0" w:space="0" w:color="auto"/>
            <w:left w:val="none" w:sz="0" w:space="0" w:color="auto"/>
            <w:bottom w:val="none" w:sz="0" w:space="0" w:color="auto"/>
            <w:right w:val="none" w:sz="0" w:space="0" w:color="auto"/>
          </w:divBdr>
        </w:div>
        <w:div w:id="1134324173">
          <w:marLeft w:val="0"/>
          <w:marRight w:val="0"/>
          <w:marTop w:val="0"/>
          <w:marBottom w:val="0"/>
          <w:divBdr>
            <w:top w:val="none" w:sz="0" w:space="0" w:color="auto"/>
            <w:left w:val="none" w:sz="0" w:space="0" w:color="auto"/>
            <w:bottom w:val="none" w:sz="0" w:space="0" w:color="auto"/>
            <w:right w:val="none" w:sz="0" w:space="0" w:color="auto"/>
          </w:divBdr>
        </w:div>
        <w:div w:id="1134829685">
          <w:marLeft w:val="0"/>
          <w:marRight w:val="0"/>
          <w:marTop w:val="0"/>
          <w:marBottom w:val="0"/>
          <w:divBdr>
            <w:top w:val="none" w:sz="0" w:space="0" w:color="auto"/>
            <w:left w:val="none" w:sz="0" w:space="0" w:color="auto"/>
            <w:bottom w:val="none" w:sz="0" w:space="0" w:color="auto"/>
            <w:right w:val="none" w:sz="0" w:space="0" w:color="auto"/>
          </w:divBdr>
        </w:div>
        <w:div w:id="1135179091">
          <w:marLeft w:val="0"/>
          <w:marRight w:val="0"/>
          <w:marTop w:val="0"/>
          <w:marBottom w:val="0"/>
          <w:divBdr>
            <w:top w:val="none" w:sz="0" w:space="0" w:color="auto"/>
            <w:left w:val="none" w:sz="0" w:space="0" w:color="auto"/>
            <w:bottom w:val="none" w:sz="0" w:space="0" w:color="auto"/>
            <w:right w:val="none" w:sz="0" w:space="0" w:color="auto"/>
          </w:divBdr>
        </w:div>
        <w:div w:id="1135222037">
          <w:marLeft w:val="0"/>
          <w:marRight w:val="0"/>
          <w:marTop w:val="0"/>
          <w:marBottom w:val="0"/>
          <w:divBdr>
            <w:top w:val="none" w:sz="0" w:space="0" w:color="auto"/>
            <w:left w:val="none" w:sz="0" w:space="0" w:color="auto"/>
            <w:bottom w:val="none" w:sz="0" w:space="0" w:color="auto"/>
            <w:right w:val="none" w:sz="0" w:space="0" w:color="auto"/>
          </w:divBdr>
        </w:div>
        <w:div w:id="1136142235">
          <w:marLeft w:val="0"/>
          <w:marRight w:val="0"/>
          <w:marTop w:val="0"/>
          <w:marBottom w:val="0"/>
          <w:divBdr>
            <w:top w:val="none" w:sz="0" w:space="0" w:color="auto"/>
            <w:left w:val="none" w:sz="0" w:space="0" w:color="auto"/>
            <w:bottom w:val="none" w:sz="0" w:space="0" w:color="auto"/>
            <w:right w:val="none" w:sz="0" w:space="0" w:color="auto"/>
          </w:divBdr>
        </w:div>
        <w:div w:id="1136290514">
          <w:marLeft w:val="0"/>
          <w:marRight w:val="0"/>
          <w:marTop w:val="0"/>
          <w:marBottom w:val="0"/>
          <w:divBdr>
            <w:top w:val="none" w:sz="0" w:space="0" w:color="auto"/>
            <w:left w:val="none" w:sz="0" w:space="0" w:color="auto"/>
            <w:bottom w:val="none" w:sz="0" w:space="0" w:color="auto"/>
            <w:right w:val="none" w:sz="0" w:space="0" w:color="auto"/>
          </w:divBdr>
        </w:div>
        <w:div w:id="1136604394">
          <w:marLeft w:val="0"/>
          <w:marRight w:val="0"/>
          <w:marTop w:val="0"/>
          <w:marBottom w:val="0"/>
          <w:divBdr>
            <w:top w:val="none" w:sz="0" w:space="0" w:color="auto"/>
            <w:left w:val="none" w:sz="0" w:space="0" w:color="auto"/>
            <w:bottom w:val="none" w:sz="0" w:space="0" w:color="auto"/>
            <w:right w:val="none" w:sz="0" w:space="0" w:color="auto"/>
          </w:divBdr>
        </w:div>
        <w:div w:id="1137796876">
          <w:marLeft w:val="0"/>
          <w:marRight w:val="0"/>
          <w:marTop w:val="0"/>
          <w:marBottom w:val="0"/>
          <w:divBdr>
            <w:top w:val="none" w:sz="0" w:space="0" w:color="auto"/>
            <w:left w:val="none" w:sz="0" w:space="0" w:color="auto"/>
            <w:bottom w:val="none" w:sz="0" w:space="0" w:color="auto"/>
            <w:right w:val="none" w:sz="0" w:space="0" w:color="auto"/>
          </w:divBdr>
        </w:div>
        <w:div w:id="1137843174">
          <w:marLeft w:val="0"/>
          <w:marRight w:val="0"/>
          <w:marTop w:val="0"/>
          <w:marBottom w:val="0"/>
          <w:divBdr>
            <w:top w:val="none" w:sz="0" w:space="0" w:color="auto"/>
            <w:left w:val="none" w:sz="0" w:space="0" w:color="auto"/>
            <w:bottom w:val="none" w:sz="0" w:space="0" w:color="auto"/>
            <w:right w:val="none" w:sz="0" w:space="0" w:color="auto"/>
          </w:divBdr>
        </w:div>
        <w:div w:id="1137993071">
          <w:marLeft w:val="0"/>
          <w:marRight w:val="0"/>
          <w:marTop w:val="0"/>
          <w:marBottom w:val="0"/>
          <w:divBdr>
            <w:top w:val="none" w:sz="0" w:space="0" w:color="auto"/>
            <w:left w:val="none" w:sz="0" w:space="0" w:color="auto"/>
            <w:bottom w:val="none" w:sz="0" w:space="0" w:color="auto"/>
            <w:right w:val="none" w:sz="0" w:space="0" w:color="auto"/>
          </w:divBdr>
        </w:div>
        <w:div w:id="1139108589">
          <w:marLeft w:val="0"/>
          <w:marRight w:val="0"/>
          <w:marTop w:val="0"/>
          <w:marBottom w:val="0"/>
          <w:divBdr>
            <w:top w:val="none" w:sz="0" w:space="0" w:color="auto"/>
            <w:left w:val="none" w:sz="0" w:space="0" w:color="auto"/>
            <w:bottom w:val="none" w:sz="0" w:space="0" w:color="auto"/>
            <w:right w:val="none" w:sz="0" w:space="0" w:color="auto"/>
          </w:divBdr>
        </w:div>
        <w:div w:id="1139109135">
          <w:marLeft w:val="0"/>
          <w:marRight w:val="0"/>
          <w:marTop w:val="0"/>
          <w:marBottom w:val="0"/>
          <w:divBdr>
            <w:top w:val="none" w:sz="0" w:space="0" w:color="auto"/>
            <w:left w:val="none" w:sz="0" w:space="0" w:color="auto"/>
            <w:bottom w:val="none" w:sz="0" w:space="0" w:color="auto"/>
            <w:right w:val="none" w:sz="0" w:space="0" w:color="auto"/>
          </w:divBdr>
        </w:div>
        <w:div w:id="1139300196">
          <w:marLeft w:val="0"/>
          <w:marRight w:val="0"/>
          <w:marTop w:val="0"/>
          <w:marBottom w:val="0"/>
          <w:divBdr>
            <w:top w:val="none" w:sz="0" w:space="0" w:color="auto"/>
            <w:left w:val="none" w:sz="0" w:space="0" w:color="auto"/>
            <w:bottom w:val="none" w:sz="0" w:space="0" w:color="auto"/>
            <w:right w:val="none" w:sz="0" w:space="0" w:color="auto"/>
          </w:divBdr>
        </w:div>
        <w:div w:id="1139684196">
          <w:marLeft w:val="0"/>
          <w:marRight w:val="0"/>
          <w:marTop w:val="0"/>
          <w:marBottom w:val="0"/>
          <w:divBdr>
            <w:top w:val="none" w:sz="0" w:space="0" w:color="auto"/>
            <w:left w:val="none" w:sz="0" w:space="0" w:color="auto"/>
            <w:bottom w:val="none" w:sz="0" w:space="0" w:color="auto"/>
            <w:right w:val="none" w:sz="0" w:space="0" w:color="auto"/>
          </w:divBdr>
        </w:div>
        <w:div w:id="1140001021">
          <w:marLeft w:val="0"/>
          <w:marRight w:val="0"/>
          <w:marTop w:val="0"/>
          <w:marBottom w:val="0"/>
          <w:divBdr>
            <w:top w:val="none" w:sz="0" w:space="0" w:color="auto"/>
            <w:left w:val="none" w:sz="0" w:space="0" w:color="auto"/>
            <w:bottom w:val="none" w:sz="0" w:space="0" w:color="auto"/>
            <w:right w:val="none" w:sz="0" w:space="0" w:color="auto"/>
          </w:divBdr>
        </w:div>
        <w:div w:id="1140733095">
          <w:marLeft w:val="0"/>
          <w:marRight w:val="0"/>
          <w:marTop w:val="0"/>
          <w:marBottom w:val="0"/>
          <w:divBdr>
            <w:top w:val="none" w:sz="0" w:space="0" w:color="auto"/>
            <w:left w:val="none" w:sz="0" w:space="0" w:color="auto"/>
            <w:bottom w:val="none" w:sz="0" w:space="0" w:color="auto"/>
            <w:right w:val="none" w:sz="0" w:space="0" w:color="auto"/>
          </w:divBdr>
        </w:div>
        <w:div w:id="1141268660">
          <w:marLeft w:val="0"/>
          <w:marRight w:val="0"/>
          <w:marTop w:val="0"/>
          <w:marBottom w:val="0"/>
          <w:divBdr>
            <w:top w:val="none" w:sz="0" w:space="0" w:color="auto"/>
            <w:left w:val="none" w:sz="0" w:space="0" w:color="auto"/>
            <w:bottom w:val="none" w:sz="0" w:space="0" w:color="auto"/>
            <w:right w:val="none" w:sz="0" w:space="0" w:color="auto"/>
          </w:divBdr>
        </w:div>
        <w:div w:id="1141310516">
          <w:marLeft w:val="0"/>
          <w:marRight w:val="0"/>
          <w:marTop w:val="0"/>
          <w:marBottom w:val="0"/>
          <w:divBdr>
            <w:top w:val="none" w:sz="0" w:space="0" w:color="auto"/>
            <w:left w:val="none" w:sz="0" w:space="0" w:color="auto"/>
            <w:bottom w:val="none" w:sz="0" w:space="0" w:color="auto"/>
            <w:right w:val="none" w:sz="0" w:space="0" w:color="auto"/>
          </w:divBdr>
        </w:div>
        <w:div w:id="1141388858">
          <w:marLeft w:val="0"/>
          <w:marRight w:val="0"/>
          <w:marTop w:val="0"/>
          <w:marBottom w:val="0"/>
          <w:divBdr>
            <w:top w:val="none" w:sz="0" w:space="0" w:color="auto"/>
            <w:left w:val="none" w:sz="0" w:space="0" w:color="auto"/>
            <w:bottom w:val="none" w:sz="0" w:space="0" w:color="auto"/>
            <w:right w:val="none" w:sz="0" w:space="0" w:color="auto"/>
          </w:divBdr>
        </w:div>
        <w:div w:id="1141534430">
          <w:marLeft w:val="0"/>
          <w:marRight w:val="0"/>
          <w:marTop w:val="0"/>
          <w:marBottom w:val="0"/>
          <w:divBdr>
            <w:top w:val="none" w:sz="0" w:space="0" w:color="auto"/>
            <w:left w:val="none" w:sz="0" w:space="0" w:color="auto"/>
            <w:bottom w:val="none" w:sz="0" w:space="0" w:color="auto"/>
            <w:right w:val="none" w:sz="0" w:space="0" w:color="auto"/>
          </w:divBdr>
        </w:div>
        <w:div w:id="1142040291">
          <w:marLeft w:val="0"/>
          <w:marRight w:val="0"/>
          <w:marTop w:val="0"/>
          <w:marBottom w:val="0"/>
          <w:divBdr>
            <w:top w:val="none" w:sz="0" w:space="0" w:color="auto"/>
            <w:left w:val="none" w:sz="0" w:space="0" w:color="auto"/>
            <w:bottom w:val="none" w:sz="0" w:space="0" w:color="auto"/>
            <w:right w:val="none" w:sz="0" w:space="0" w:color="auto"/>
          </w:divBdr>
        </w:div>
        <w:div w:id="1142043740">
          <w:marLeft w:val="0"/>
          <w:marRight w:val="0"/>
          <w:marTop w:val="0"/>
          <w:marBottom w:val="0"/>
          <w:divBdr>
            <w:top w:val="none" w:sz="0" w:space="0" w:color="auto"/>
            <w:left w:val="none" w:sz="0" w:space="0" w:color="auto"/>
            <w:bottom w:val="none" w:sz="0" w:space="0" w:color="auto"/>
            <w:right w:val="none" w:sz="0" w:space="0" w:color="auto"/>
          </w:divBdr>
        </w:div>
        <w:div w:id="1142846741">
          <w:marLeft w:val="0"/>
          <w:marRight w:val="0"/>
          <w:marTop w:val="0"/>
          <w:marBottom w:val="0"/>
          <w:divBdr>
            <w:top w:val="none" w:sz="0" w:space="0" w:color="auto"/>
            <w:left w:val="none" w:sz="0" w:space="0" w:color="auto"/>
            <w:bottom w:val="none" w:sz="0" w:space="0" w:color="auto"/>
            <w:right w:val="none" w:sz="0" w:space="0" w:color="auto"/>
          </w:divBdr>
        </w:div>
        <w:div w:id="1142965628">
          <w:marLeft w:val="0"/>
          <w:marRight w:val="0"/>
          <w:marTop w:val="0"/>
          <w:marBottom w:val="0"/>
          <w:divBdr>
            <w:top w:val="none" w:sz="0" w:space="0" w:color="auto"/>
            <w:left w:val="none" w:sz="0" w:space="0" w:color="auto"/>
            <w:bottom w:val="none" w:sz="0" w:space="0" w:color="auto"/>
            <w:right w:val="none" w:sz="0" w:space="0" w:color="auto"/>
          </w:divBdr>
        </w:div>
        <w:div w:id="1143232781">
          <w:marLeft w:val="0"/>
          <w:marRight w:val="0"/>
          <w:marTop w:val="0"/>
          <w:marBottom w:val="0"/>
          <w:divBdr>
            <w:top w:val="none" w:sz="0" w:space="0" w:color="auto"/>
            <w:left w:val="none" w:sz="0" w:space="0" w:color="auto"/>
            <w:bottom w:val="none" w:sz="0" w:space="0" w:color="auto"/>
            <w:right w:val="none" w:sz="0" w:space="0" w:color="auto"/>
          </w:divBdr>
        </w:div>
        <w:div w:id="1143277357">
          <w:marLeft w:val="0"/>
          <w:marRight w:val="0"/>
          <w:marTop w:val="0"/>
          <w:marBottom w:val="0"/>
          <w:divBdr>
            <w:top w:val="none" w:sz="0" w:space="0" w:color="auto"/>
            <w:left w:val="none" w:sz="0" w:space="0" w:color="auto"/>
            <w:bottom w:val="none" w:sz="0" w:space="0" w:color="auto"/>
            <w:right w:val="none" w:sz="0" w:space="0" w:color="auto"/>
          </w:divBdr>
        </w:div>
        <w:div w:id="1143305750">
          <w:marLeft w:val="0"/>
          <w:marRight w:val="0"/>
          <w:marTop w:val="0"/>
          <w:marBottom w:val="0"/>
          <w:divBdr>
            <w:top w:val="none" w:sz="0" w:space="0" w:color="auto"/>
            <w:left w:val="none" w:sz="0" w:space="0" w:color="auto"/>
            <w:bottom w:val="none" w:sz="0" w:space="0" w:color="auto"/>
            <w:right w:val="none" w:sz="0" w:space="0" w:color="auto"/>
          </w:divBdr>
        </w:div>
        <w:div w:id="1144154722">
          <w:marLeft w:val="0"/>
          <w:marRight w:val="0"/>
          <w:marTop w:val="0"/>
          <w:marBottom w:val="0"/>
          <w:divBdr>
            <w:top w:val="none" w:sz="0" w:space="0" w:color="auto"/>
            <w:left w:val="none" w:sz="0" w:space="0" w:color="auto"/>
            <w:bottom w:val="none" w:sz="0" w:space="0" w:color="auto"/>
            <w:right w:val="none" w:sz="0" w:space="0" w:color="auto"/>
          </w:divBdr>
        </w:div>
        <w:div w:id="1144197885">
          <w:marLeft w:val="0"/>
          <w:marRight w:val="0"/>
          <w:marTop w:val="0"/>
          <w:marBottom w:val="0"/>
          <w:divBdr>
            <w:top w:val="none" w:sz="0" w:space="0" w:color="auto"/>
            <w:left w:val="none" w:sz="0" w:space="0" w:color="auto"/>
            <w:bottom w:val="none" w:sz="0" w:space="0" w:color="auto"/>
            <w:right w:val="none" w:sz="0" w:space="0" w:color="auto"/>
          </w:divBdr>
        </w:div>
        <w:div w:id="1144199572">
          <w:marLeft w:val="0"/>
          <w:marRight w:val="0"/>
          <w:marTop w:val="0"/>
          <w:marBottom w:val="0"/>
          <w:divBdr>
            <w:top w:val="none" w:sz="0" w:space="0" w:color="auto"/>
            <w:left w:val="none" w:sz="0" w:space="0" w:color="auto"/>
            <w:bottom w:val="none" w:sz="0" w:space="0" w:color="auto"/>
            <w:right w:val="none" w:sz="0" w:space="0" w:color="auto"/>
          </w:divBdr>
        </w:div>
        <w:div w:id="1144272743">
          <w:marLeft w:val="0"/>
          <w:marRight w:val="0"/>
          <w:marTop w:val="0"/>
          <w:marBottom w:val="0"/>
          <w:divBdr>
            <w:top w:val="none" w:sz="0" w:space="0" w:color="auto"/>
            <w:left w:val="none" w:sz="0" w:space="0" w:color="auto"/>
            <w:bottom w:val="none" w:sz="0" w:space="0" w:color="auto"/>
            <w:right w:val="none" w:sz="0" w:space="0" w:color="auto"/>
          </w:divBdr>
        </w:div>
        <w:div w:id="1144348175">
          <w:marLeft w:val="0"/>
          <w:marRight w:val="0"/>
          <w:marTop w:val="0"/>
          <w:marBottom w:val="0"/>
          <w:divBdr>
            <w:top w:val="none" w:sz="0" w:space="0" w:color="auto"/>
            <w:left w:val="none" w:sz="0" w:space="0" w:color="auto"/>
            <w:bottom w:val="none" w:sz="0" w:space="0" w:color="auto"/>
            <w:right w:val="none" w:sz="0" w:space="0" w:color="auto"/>
          </w:divBdr>
        </w:div>
        <w:div w:id="1144393899">
          <w:marLeft w:val="0"/>
          <w:marRight w:val="0"/>
          <w:marTop w:val="0"/>
          <w:marBottom w:val="0"/>
          <w:divBdr>
            <w:top w:val="none" w:sz="0" w:space="0" w:color="auto"/>
            <w:left w:val="none" w:sz="0" w:space="0" w:color="auto"/>
            <w:bottom w:val="none" w:sz="0" w:space="0" w:color="auto"/>
            <w:right w:val="none" w:sz="0" w:space="0" w:color="auto"/>
          </w:divBdr>
        </w:div>
        <w:div w:id="1145242972">
          <w:marLeft w:val="0"/>
          <w:marRight w:val="0"/>
          <w:marTop w:val="0"/>
          <w:marBottom w:val="0"/>
          <w:divBdr>
            <w:top w:val="none" w:sz="0" w:space="0" w:color="auto"/>
            <w:left w:val="none" w:sz="0" w:space="0" w:color="auto"/>
            <w:bottom w:val="none" w:sz="0" w:space="0" w:color="auto"/>
            <w:right w:val="none" w:sz="0" w:space="0" w:color="auto"/>
          </w:divBdr>
        </w:div>
        <w:div w:id="1145312790">
          <w:marLeft w:val="0"/>
          <w:marRight w:val="0"/>
          <w:marTop w:val="0"/>
          <w:marBottom w:val="0"/>
          <w:divBdr>
            <w:top w:val="none" w:sz="0" w:space="0" w:color="auto"/>
            <w:left w:val="none" w:sz="0" w:space="0" w:color="auto"/>
            <w:bottom w:val="none" w:sz="0" w:space="0" w:color="auto"/>
            <w:right w:val="none" w:sz="0" w:space="0" w:color="auto"/>
          </w:divBdr>
        </w:div>
        <w:div w:id="1145659516">
          <w:marLeft w:val="0"/>
          <w:marRight w:val="0"/>
          <w:marTop w:val="0"/>
          <w:marBottom w:val="0"/>
          <w:divBdr>
            <w:top w:val="none" w:sz="0" w:space="0" w:color="auto"/>
            <w:left w:val="none" w:sz="0" w:space="0" w:color="auto"/>
            <w:bottom w:val="none" w:sz="0" w:space="0" w:color="auto"/>
            <w:right w:val="none" w:sz="0" w:space="0" w:color="auto"/>
          </w:divBdr>
        </w:div>
        <w:div w:id="1145927495">
          <w:marLeft w:val="0"/>
          <w:marRight w:val="0"/>
          <w:marTop w:val="0"/>
          <w:marBottom w:val="0"/>
          <w:divBdr>
            <w:top w:val="none" w:sz="0" w:space="0" w:color="auto"/>
            <w:left w:val="none" w:sz="0" w:space="0" w:color="auto"/>
            <w:bottom w:val="none" w:sz="0" w:space="0" w:color="auto"/>
            <w:right w:val="none" w:sz="0" w:space="0" w:color="auto"/>
          </w:divBdr>
        </w:div>
        <w:div w:id="1146165145">
          <w:marLeft w:val="0"/>
          <w:marRight w:val="0"/>
          <w:marTop w:val="0"/>
          <w:marBottom w:val="0"/>
          <w:divBdr>
            <w:top w:val="none" w:sz="0" w:space="0" w:color="auto"/>
            <w:left w:val="none" w:sz="0" w:space="0" w:color="auto"/>
            <w:bottom w:val="none" w:sz="0" w:space="0" w:color="auto"/>
            <w:right w:val="none" w:sz="0" w:space="0" w:color="auto"/>
          </w:divBdr>
        </w:div>
        <w:div w:id="1146317392">
          <w:marLeft w:val="0"/>
          <w:marRight w:val="0"/>
          <w:marTop w:val="0"/>
          <w:marBottom w:val="0"/>
          <w:divBdr>
            <w:top w:val="none" w:sz="0" w:space="0" w:color="auto"/>
            <w:left w:val="none" w:sz="0" w:space="0" w:color="auto"/>
            <w:bottom w:val="none" w:sz="0" w:space="0" w:color="auto"/>
            <w:right w:val="none" w:sz="0" w:space="0" w:color="auto"/>
          </w:divBdr>
        </w:div>
        <w:div w:id="1146896187">
          <w:marLeft w:val="0"/>
          <w:marRight w:val="0"/>
          <w:marTop w:val="0"/>
          <w:marBottom w:val="0"/>
          <w:divBdr>
            <w:top w:val="none" w:sz="0" w:space="0" w:color="auto"/>
            <w:left w:val="none" w:sz="0" w:space="0" w:color="auto"/>
            <w:bottom w:val="none" w:sz="0" w:space="0" w:color="auto"/>
            <w:right w:val="none" w:sz="0" w:space="0" w:color="auto"/>
          </w:divBdr>
        </w:div>
        <w:div w:id="1147016580">
          <w:marLeft w:val="0"/>
          <w:marRight w:val="0"/>
          <w:marTop w:val="0"/>
          <w:marBottom w:val="0"/>
          <w:divBdr>
            <w:top w:val="none" w:sz="0" w:space="0" w:color="auto"/>
            <w:left w:val="none" w:sz="0" w:space="0" w:color="auto"/>
            <w:bottom w:val="none" w:sz="0" w:space="0" w:color="auto"/>
            <w:right w:val="none" w:sz="0" w:space="0" w:color="auto"/>
          </w:divBdr>
        </w:div>
        <w:div w:id="1147934851">
          <w:marLeft w:val="0"/>
          <w:marRight w:val="0"/>
          <w:marTop w:val="0"/>
          <w:marBottom w:val="0"/>
          <w:divBdr>
            <w:top w:val="none" w:sz="0" w:space="0" w:color="auto"/>
            <w:left w:val="none" w:sz="0" w:space="0" w:color="auto"/>
            <w:bottom w:val="none" w:sz="0" w:space="0" w:color="auto"/>
            <w:right w:val="none" w:sz="0" w:space="0" w:color="auto"/>
          </w:divBdr>
        </w:div>
        <w:div w:id="1147940809">
          <w:marLeft w:val="0"/>
          <w:marRight w:val="0"/>
          <w:marTop w:val="0"/>
          <w:marBottom w:val="0"/>
          <w:divBdr>
            <w:top w:val="none" w:sz="0" w:space="0" w:color="auto"/>
            <w:left w:val="none" w:sz="0" w:space="0" w:color="auto"/>
            <w:bottom w:val="none" w:sz="0" w:space="0" w:color="auto"/>
            <w:right w:val="none" w:sz="0" w:space="0" w:color="auto"/>
          </w:divBdr>
        </w:div>
        <w:div w:id="1148087413">
          <w:marLeft w:val="0"/>
          <w:marRight w:val="0"/>
          <w:marTop w:val="0"/>
          <w:marBottom w:val="0"/>
          <w:divBdr>
            <w:top w:val="none" w:sz="0" w:space="0" w:color="auto"/>
            <w:left w:val="none" w:sz="0" w:space="0" w:color="auto"/>
            <w:bottom w:val="none" w:sz="0" w:space="0" w:color="auto"/>
            <w:right w:val="none" w:sz="0" w:space="0" w:color="auto"/>
          </w:divBdr>
        </w:div>
        <w:div w:id="1149785728">
          <w:marLeft w:val="0"/>
          <w:marRight w:val="0"/>
          <w:marTop w:val="0"/>
          <w:marBottom w:val="0"/>
          <w:divBdr>
            <w:top w:val="none" w:sz="0" w:space="0" w:color="auto"/>
            <w:left w:val="none" w:sz="0" w:space="0" w:color="auto"/>
            <w:bottom w:val="none" w:sz="0" w:space="0" w:color="auto"/>
            <w:right w:val="none" w:sz="0" w:space="0" w:color="auto"/>
          </w:divBdr>
        </w:div>
        <w:div w:id="1150367353">
          <w:marLeft w:val="0"/>
          <w:marRight w:val="0"/>
          <w:marTop w:val="0"/>
          <w:marBottom w:val="0"/>
          <w:divBdr>
            <w:top w:val="none" w:sz="0" w:space="0" w:color="auto"/>
            <w:left w:val="none" w:sz="0" w:space="0" w:color="auto"/>
            <w:bottom w:val="none" w:sz="0" w:space="0" w:color="auto"/>
            <w:right w:val="none" w:sz="0" w:space="0" w:color="auto"/>
          </w:divBdr>
        </w:div>
        <w:div w:id="1150637968">
          <w:marLeft w:val="0"/>
          <w:marRight w:val="0"/>
          <w:marTop w:val="0"/>
          <w:marBottom w:val="0"/>
          <w:divBdr>
            <w:top w:val="none" w:sz="0" w:space="0" w:color="auto"/>
            <w:left w:val="none" w:sz="0" w:space="0" w:color="auto"/>
            <w:bottom w:val="none" w:sz="0" w:space="0" w:color="auto"/>
            <w:right w:val="none" w:sz="0" w:space="0" w:color="auto"/>
          </w:divBdr>
        </w:div>
        <w:div w:id="1151562925">
          <w:marLeft w:val="0"/>
          <w:marRight w:val="0"/>
          <w:marTop w:val="0"/>
          <w:marBottom w:val="0"/>
          <w:divBdr>
            <w:top w:val="none" w:sz="0" w:space="0" w:color="auto"/>
            <w:left w:val="none" w:sz="0" w:space="0" w:color="auto"/>
            <w:bottom w:val="none" w:sz="0" w:space="0" w:color="auto"/>
            <w:right w:val="none" w:sz="0" w:space="0" w:color="auto"/>
          </w:divBdr>
        </w:div>
        <w:div w:id="1151598719">
          <w:marLeft w:val="0"/>
          <w:marRight w:val="0"/>
          <w:marTop w:val="0"/>
          <w:marBottom w:val="0"/>
          <w:divBdr>
            <w:top w:val="none" w:sz="0" w:space="0" w:color="auto"/>
            <w:left w:val="none" w:sz="0" w:space="0" w:color="auto"/>
            <w:bottom w:val="none" w:sz="0" w:space="0" w:color="auto"/>
            <w:right w:val="none" w:sz="0" w:space="0" w:color="auto"/>
          </w:divBdr>
        </w:div>
        <w:div w:id="1151600428">
          <w:marLeft w:val="0"/>
          <w:marRight w:val="0"/>
          <w:marTop w:val="0"/>
          <w:marBottom w:val="0"/>
          <w:divBdr>
            <w:top w:val="none" w:sz="0" w:space="0" w:color="auto"/>
            <w:left w:val="none" w:sz="0" w:space="0" w:color="auto"/>
            <w:bottom w:val="none" w:sz="0" w:space="0" w:color="auto"/>
            <w:right w:val="none" w:sz="0" w:space="0" w:color="auto"/>
          </w:divBdr>
        </w:div>
        <w:div w:id="1151601406">
          <w:marLeft w:val="0"/>
          <w:marRight w:val="0"/>
          <w:marTop w:val="0"/>
          <w:marBottom w:val="0"/>
          <w:divBdr>
            <w:top w:val="none" w:sz="0" w:space="0" w:color="auto"/>
            <w:left w:val="none" w:sz="0" w:space="0" w:color="auto"/>
            <w:bottom w:val="none" w:sz="0" w:space="0" w:color="auto"/>
            <w:right w:val="none" w:sz="0" w:space="0" w:color="auto"/>
          </w:divBdr>
        </w:div>
        <w:div w:id="1151825234">
          <w:marLeft w:val="0"/>
          <w:marRight w:val="0"/>
          <w:marTop w:val="0"/>
          <w:marBottom w:val="0"/>
          <w:divBdr>
            <w:top w:val="none" w:sz="0" w:space="0" w:color="auto"/>
            <w:left w:val="none" w:sz="0" w:space="0" w:color="auto"/>
            <w:bottom w:val="none" w:sz="0" w:space="0" w:color="auto"/>
            <w:right w:val="none" w:sz="0" w:space="0" w:color="auto"/>
          </w:divBdr>
        </w:div>
        <w:div w:id="1152477683">
          <w:marLeft w:val="0"/>
          <w:marRight w:val="0"/>
          <w:marTop w:val="0"/>
          <w:marBottom w:val="0"/>
          <w:divBdr>
            <w:top w:val="none" w:sz="0" w:space="0" w:color="auto"/>
            <w:left w:val="none" w:sz="0" w:space="0" w:color="auto"/>
            <w:bottom w:val="none" w:sz="0" w:space="0" w:color="auto"/>
            <w:right w:val="none" w:sz="0" w:space="0" w:color="auto"/>
          </w:divBdr>
        </w:div>
        <w:div w:id="1152984097">
          <w:marLeft w:val="0"/>
          <w:marRight w:val="0"/>
          <w:marTop w:val="0"/>
          <w:marBottom w:val="0"/>
          <w:divBdr>
            <w:top w:val="none" w:sz="0" w:space="0" w:color="auto"/>
            <w:left w:val="none" w:sz="0" w:space="0" w:color="auto"/>
            <w:bottom w:val="none" w:sz="0" w:space="0" w:color="auto"/>
            <w:right w:val="none" w:sz="0" w:space="0" w:color="auto"/>
          </w:divBdr>
        </w:div>
        <w:div w:id="1154103499">
          <w:marLeft w:val="0"/>
          <w:marRight w:val="0"/>
          <w:marTop w:val="0"/>
          <w:marBottom w:val="0"/>
          <w:divBdr>
            <w:top w:val="none" w:sz="0" w:space="0" w:color="auto"/>
            <w:left w:val="none" w:sz="0" w:space="0" w:color="auto"/>
            <w:bottom w:val="none" w:sz="0" w:space="0" w:color="auto"/>
            <w:right w:val="none" w:sz="0" w:space="0" w:color="auto"/>
          </w:divBdr>
        </w:div>
        <w:div w:id="1155800801">
          <w:marLeft w:val="0"/>
          <w:marRight w:val="0"/>
          <w:marTop w:val="0"/>
          <w:marBottom w:val="0"/>
          <w:divBdr>
            <w:top w:val="none" w:sz="0" w:space="0" w:color="auto"/>
            <w:left w:val="none" w:sz="0" w:space="0" w:color="auto"/>
            <w:bottom w:val="none" w:sz="0" w:space="0" w:color="auto"/>
            <w:right w:val="none" w:sz="0" w:space="0" w:color="auto"/>
          </w:divBdr>
        </w:div>
        <w:div w:id="1155880302">
          <w:marLeft w:val="0"/>
          <w:marRight w:val="0"/>
          <w:marTop w:val="0"/>
          <w:marBottom w:val="0"/>
          <w:divBdr>
            <w:top w:val="none" w:sz="0" w:space="0" w:color="auto"/>
            <w:left w:val="none" w:sz="0" w:space="0" w:color="auto"/>
            <w:bottom w:val="none" w:sz="0" w:space="0" w:color="auto"/>
            <w:right w:val="none" w:sz="0" w:space="0" w:color="auto"/>
          </w:divBdr>
        </w:div>
        <w:div w:id="1155996020">
          <w:marLeft w:val="0"/>
          <w:marRight w:val="0"/>
          <w:marTop w:val="0"/>
          <w:marBottom w:val="0"/>
          <w:divBdr>
            <w:top w:val="none" w:sz="0" w:space="0" w:color="auto"/>
            <w:left w:val="none" w:sz="0" w:space="0" w:color="auto"/>
            <w:bottom w:val="none" w:sz="0" w:space="0" w:color="auto"/>
            <w:right w:val="none" w:sz="0" w:space="0" w:color="auto"/>
          </w:divBdr>
        </w:div>
        <w:div w:id="1156188290">
          <w:marLeft w:val="0"/>
          <w:marRight w:val="0"/>
          <w:marTop w:val="0"/>
          <w:marBottom w:val="0"/>
          <w:divBdr>
            <w:top w:val="none" w:sz="0" w:space="0" w:color="auto"/>
            <w:left w:val="none" w:sz="0" w:space="0" w:color="auto"/>
            <w:bottom w:val="none" w:sz="0" w:space="0" w:color="auto"/>
            <w:right w:val="none" w:sz="0" w:space="0" w:color="auto"/>
          </w:divBdr>
        </w:div>
        <w:div w:id="1156340689">
          <w:marLeft w:val="0"/>
          <w:marRight w:val="0"/>
          <w:marTop w:val="0"/>
          <w:marBottom w:val="0"/>
          <w:divBdr>
            <w:top w:val="none" w:sz="0" w:space="0" w:color="auto"/>
            <w:left w:val="none" w:sz="0" w:space="0" w:color="auto"/>
            <w:bottom w:val="none" w:sz="0" w:space="0" w:color="auto"/>
            <w:right w:val="none" w:sz="0" w:space="0" w:color="auto"/>
          </w:divBdr>
        </w:div>
        <w:div w:id="1156528718">
          <w:marLeft w:val="0"/>
          <w:marRight w:val="0"/>
          <w:marTop w:val="0"/>
          <w:marBottom w:val="0"/>
          <w:divBdr>
            <w:top w:val="none" w:sz="0" w:space="0" w:color="auto"/>
            <w:left w:val="none" w:sz="0" w:space="0" w:color="auto"/>
            <w:bottom w:val="none" w:sz="0" w:space="0" w:color="auto"/>
            <w:right w:val="none" w:sz="0" w:space="0" w:color="auto"/>
          </w:divBdr>
        </w:div>
        <w:div w:id="1156654870">
          <w:marLeft w:val="0"/>
          <w:marRight w:val="0"/>
          <w:marTop w:val="0"/>
          <w:marBottom w:val="0"/>
          <w:divBdr>
            <w:top w:val="none" w:sz="0" w:space="0" w:color="auto"/>
            <w:left w:val="none" w:sz="0" w:space="0" w:color="auto"/>
            <w:bottom w:val="none" w:sz="0" w:space="0" w:color="auto"/>
            <w:right w:val="none" w:sz="0" w:space="0" w:color="auto"/>
          </w:divBdr>
        </w:div>
        <w:div w:id="1157914277">
          <w:marLeft w:val="0"/>
          <w:marRight w:val="0"/>
          <w:marTop w:val="0"/>
          <w:marBottom w:val="0"/>
          <w:divBdr>
            <w:top w:val="none" w:sz="0" w:space="0" w:color="auto"/>
            <w:left w:val="none" w:sz="0" w:space="0" w:color="auto"/>
            <w:bottom w:val="none" w:sz="0" w:space="0" w:color="auto"/>
            <w:right w:val="none" w:sz="0" w:space="0" w:color="auto"/>
          </w:divBdr>
        </w:div>
        <w:div w:id="1158299842">
          <w:marLeft w:val="0"/>
          <w:marRight w:val="0"/>
          <w:marTop w:val="0"/>
          <w:marBottom w:val="0"/>
          <w:divBdr>
            <w:top w:val="none" w:sz="0" w:space="0" w:color="auto"/>
            <w:left w:val="none" w:sz="0" w:space="0" w:color="auto"/>
            <w:bottom w:val="none" w:sz="0" w:space="0" w:color="auto"/>
            <w:right w:val="none" w:sz="0" w:space="0" w:color="auto"/>
          </w:divBdr>
        </w:div>
        <w:div w:id="1158419920">
          <w:marLeft w:val="0"/>
          <w:marRight w:val="0"/>
          <w:marTop w:val="0"/>
          <w:marBottom w:val="0"/>
          <w:divBdr>
            <w:top w:val="none" w:sz="0" w:space="0" w:color="auto"/>
            <w:left w:val="none" w:sz="0" w:space="0" w:color="auto"/>
            <w:bottom w:val="none" w:sz="0" w:space="0" w:color="auto"/>
            <w:right w:val="none" w:sz="0" w:space="0" w:color="auto"/>
          </w:divBdr>
        </w:div>
        <w:div w:id="1158424017">
          <w:marLeft w:val="0"/>
          <w:marRight w:val="0"/>
          <w:marTop w:val="0"/>
          <w:marBottom w:val="0"/>
          <w:divBdr>
            <w:top w:val="none" w:sz="0" w:space="0" w:color="auto"/>
            <w:left w:val="none" w:sz="0" w:space="0" w:color="auto"/>
            <w:bottom w:val="none" w:sz="0" w:space="0" w:color="auto"/>
            <w:right w:val="none" w:sz="0" w:space="0" w:color="auto"/>
          </w:divBdr>
        </w:div>
        <w:div w:id="1158692134">
          <w:marLeft w:val="0"/>
          <w:marRight w:val="0"/>
          <w:marTop w:val="0"/>
          <w:marBottom w:val="0"/>
          <w:divBdr>
            <w:top w:val="none" w:sz="0" w:space="0" w:color="auto"/>
            <w:left w:val="none" w:sz="0" w:space="0" w:color="auto"/>
            <w:bottom w:val="none" w:sz="0" w:space="0" w:color="auto"/>
            <w:right w:val="none" w:sz="0" w:space="0" w:color="auto"/>
          </w:divBdr>
        </w:div>
        <w:div w:id="1158767305">
          <w:marLeft w:val="0"/>
          <w:marRight w:val="0"/>
          <w:marTop w:val="0"/>
          <w:marBottom w:val="0"/>
          <w:divBdr>
            <w:top w:val="none" w:sz="0" w:space="0" w:color="auto"/>
            <w:left w:val="none" w:sz="0" w:space="0" w:color="auto"/>
            <w:bottom w:val="none" w:sz="0" w:space="0" w:color="auto"/>
            <w:right w:val="none" w:sz="0" w:space="0" w:color="auto"/>
          </w:divBdr>
        </w:div>
        <w:div w:id="1159349165">
          <w:marLeft w:val="0"/>
          <w:marRight w:val="0"/>
          <w:marTop w:val="0"/>
          <w:marBottom w:val="0"/>
          <w:divBdr>
            <w:top w:val="none" w:sz="0" w:space="0" w:color="auto"/>
            <w:left w:val="none" w:sz="0" w:space="0" w:color="auto"/>
            <w:bottom w:val="none" w:sz="0" w:space="0" w:color="auto"/>
            <w:right w:val="none" w:sz="0" w:space="0" w:color="auto"/>
          </w:divBdr>
        </w:div>
        <w:div w:id="1159544180">
          <w:marLeft w:val="0"/>
          <w:marRight w:val="0"/>
          <w:marTop w:val="0"/>
          <w:marBottom w:val="0"/>
          <w:divBdr>
            <w:top w:val="none" w:sz="0" w:space="0" w:color="auto"/>
            <w:left w:val="none" w:sz="0" w:space="0" w:color="auto"/>
            <w:bottom w:val="none" w:sz="0" w:space="0" w:color="auto"/>
            <w:right w:val="none" w:sz="0" w:space="0" w:color="auto"/>
          </w:divBdr>
        </w:div>
        <w:div w:id="1159885826">
          <w:marLeft w:val="0"/>
          <w:marRight w:val="0"/>
          <w:marTop w:val="0"/>
          <w:marBottom w:val="0"/>
          <w:divBdr>
            <w:top w:val="none" w:sz="0" w:space="0" w:color="auto"/>
            <w:left w:val="none" w:sz="0" w:space="0" w:color="auto"/>
            <w:bottom w:val="none" w:sz="0" w:space="0" w:color="auto"/>
            <w:right w:val="none" w:sz="0" w:space="0" w:color="auto"/>
          </w:divBdr>
        </w:div>
        <w:div w:id="1160192019">
          <w:marLeft w:val="0"/>
          <w:marRight w:val="0"/>
          <w:marTop w:val="0"/>
          <w:marBottom w:val="0"/>
          <w:divBdr>
            <w:top w:val="none" w:sz="0" w:space="0" w:color="auto"/>
            <w:left w:val="none" w:sz="0" w:space="0" w:color="auto"/>
            <w:bottom w:val="none" w:sz="0" w:space="0" w:color="auto"/>
            <w:right w:val="none" w:sz="0" w:space="0" w:color="auto"/>
          </w:divBdr>
        </w:div>
        <w:div w:id="1160346136">
          <w:marLeft w:val="0"/>
          <w:marRight w:val="0"/>
          <w:marTop w:val="0"/>
          <w:marBottom w:val="0"/>
          <w:divBdr>
            <w:top w:val="none" w:sz="0" w:space="0" w:color="auto"/>
            <w:left w:val="none" w:sz="0" w:space="0" w:color="auto"/>
            <w:bottom w:val="none" w:sz="0" w:space="0" w:color="auto"/>
            <w:right w:val="none" w:sz="0" w:space="0" w:color="auto"/>
          </w:divBdr>
        </w:div>
        <w:div w:id="1160460521">
          <w:marLeft w:val="0"/>
          <w:marRight w:val="0"/>
          <w:marTop w:val="0"/>
          <w:marBottom w:val="0"/>
          <w:divBdr>
            <w:top w:val="none" w:sz="0" w:space="0" w:color="auto"/>
            <w:left w:val="none" w:sz="0" w:space="0" w:color="auto"/>
            <w:bottom w:val="none" w:sz="0" w:space="0" w:color="auto"/>
            <w:right w:val="none" w:sz="0" w:space="0" w:color="auto"/>
          </w:divBdr>
        </w:div>
        <w:div w:id="1160584444">
          <w:marLeft w:val="0"/>
          <w:marRight w:val="0"/>
          <w:marTop w:val="0"/>
          <w:marBottom w:val="0"/>
          <w:divBdr>
            <w:top w:val="none" w:sz="0" w:space="0" w:color="auto"/>
            <w:left w:val="none" w:sz="0" w:space="0" w:color="auto"/>
            <w:bottom w:val="none" w:sz="0" w:space="0" w:color="auto"/>
            <w:right w:val="none" w:sz="0" w:space="0" w:color="auto"/>
          </w:divBdr>
        </w:div>
        <w:div w:id="1160923659">
          <w:marLeft w:val="0"/>
          <w:marRight w:val="0"/>
          <w:marTop w:val="0"/>
          <w:marBottom w:val="0"/>
          <w:divBdr>
            <w:top w:val="none" w:sz="0" w:space="0" w:color="auto"/>
            <w:left w:val="none" w:sz="0" w:space="0" w:color="auto"/>
            <w:bottom w:val="none" w:sz="0" w:space="0" w:color="auto"/>
            <w:right w:val="none" w:sz="0" w:space="0" w:color="auto"/>
          </w:divBdr>
        </w:div>
        <w:div w:id="1161041678">
          <w:marLeft w:val="0"/>
          <w:marRight w:val="0"/>
          <w:marTop w:val="0"/>
          <w:marBottom w:val="0"/>
          <w:divBdr>
            <w:top w:val="none" w:sz="0" w:space="0" w:color="auto"/>
            <w:left w:val="none" w:sz="0" w:space="0" w:color="auto"/>
            <w:bottom w:val="none" w:sz="0" w:space="0" w:color="auto"/>
            <w:right w:val="none" w:sz="0" w:space="0" w:color="auto"/>
          </w:divBdr>
        </w:div>
        <w:div w:id="1161963066">
          <w:marLeft w:val="0"/>
          <w:marRight w:val="0"/>
          <w:marTop w:val="0"/>
          <w:marBottom w:val="0"/>
          <w:divBdr>
            <w:top w:val="none" w:sz="0" w:space="0" w:color="auto"/>
            <w:left w:val="none" w:sz="0" w:space="0" w:color="auto"/>
            <w:bottom w:val="none" w:sz="0" w:space="0" w:color="auto"/>
            <w:right w:val="none" w:sz="0" w:space="0" w:color="auto"/>
          </w:divBdr>
        </w:div>
        <w:div w:id="1161966950">
          <w:marLeft w:val="0"/>
          <w:marRight w:val="0"/>
          <w:marTop w:val="0"/>
          <w:marBottom w:val="0"/>
          <w:divBdr>
            <w:top w:val="none" w:sz="0" w:space="0" w:color="auto"/>
            <w:left w:val="none" w:sz="0" w:space="0" w:color="auto"/>
            <w:bottom w:val="none" w:sz="0" w:space="0" w:color="auto"/>
            <w:right w:val="none" w:sz="0" w:space="0" w:color="auto"/>
          </w:divBdr>
        </w:div>
        <w:div w:id="1162354727">
          <w:marLeft w:val="0"/>
          <w:marRight w:val="0"/>
          <w:marTop w:val="0"/>
          <w:marBottom w:val="0"/>
          <w:divBdr>
            <w:top w:val="none" w:sz="0" w:space="0" w:color="auto"/>
            <w:left w:val="none" w:sz="0" w:space="0" w:color="auto"/>
            <w:bottom w:val="none" w:sz="0" w:space="0" w:color="auto"/>
            <w:right w:val="none" w:sz="0" w:space="0" w:color="auto"/>
          </w:divBdr>
        </w:div>
        <w:div w:id="1162700171">
          <w:marLeft w:val="0"/>
          <w:marRight w:val="0"/>
          <w:marTop w:val="0"/>
          <w:marBottom w:val="0"/>
          <w:divBdr>
            <w:top w:val="none" w:sz="0" w:space="0" w:color="auto"/>
            <w:left w:val="none" w:sz="0" w:space="0" w:color="auto"/>
            <w:bottom w:val="none" w:sz="0" w:space="0" w:color="auto"/>
            <w:right w:val="none" w:sz="0" w:space="0" w:color="auto"/>
          </w:divBdr>
        </w:div>
        <w:div w:id="1163006449">
          <w:marLeft w:val="0"/>
          <w:marRight w:val="0"/>
          <w:marTop w:val="0"/>
          <w:marBottom w:val="0"/>
          <w:divBdr>
            <w:top w:val="none" w:sz="0" w:space="0" w:color="auto"/>
            <w:left w:val="none" w:sz="0" w:space="0" w:color="auto"/>
            <w:bottom w:val="none" w:sz="0" w:space="0" w:color="auto"/>
            <w:right w:val="none" w:sz="0" w:space="0" w:color="auto"/>
          </w:divBdr>
        </w:div>
        <w:div w:id="1163158538">
          <w:marLeft w:val="0"/>
          <w:marRight w:val="0"/>
          <w:marTop w:val="0"/>
          <w:marBottom w:val="0"/>
          <w:divBdr>
            <w:top w:val="none" w:sz="0" w:space="0" w:color="auto"/>
            <w:left w:val="none" w:sz="0" w:space="0" w:color="auto"/>
            <w:bottom w:val="none" w:sz="0" w:space="0" w:color="auto"/>
            <w:right w:val="none" w:sz="0" w:space="0" w:color="auto"/>
          </w:divBdr>
        </w:div>
        <w:div w:id="1163202941">
          <w:marLeft w:val="0"/>
          <w:marRight w:val="0"/>
          <w:marTop w:val="0"/>
          <w:marBottom w:val="0"/>
          <w:divBdr>
            <w:top w:val="none" w:sz="0" w:space="0" w:color="auto"/>
            <w:left w:val="none" w:sz="0" w:space="0" w:color="auto"/>
            <w:bottom w:val="none" w:sz="0" w:space="0" w:color="auto"/>
            <w:right w:val="none" w:sz="0" w:space="0" w:color="auto"/>
          </w:divBdr>
        </w:div>
        <w:div w:id="1163352954">
          <w:marLeft w:val="0"/>
          <w:marRight w:val="0"/>
          <w:marTop w:val="0"/>
          <w:marBottom w:val="0"/>
          <w:divBdr>
            <w:top w:val="none" w:sz="0" w:space="0" w:color="auto"/>
            <w:left w:val="none" w:sz="0" w:space="0" w:color="auto"/>
            <w:bottom w:val="none" w:sz="0" w:space="0" w:color="auto"/>
            <w:right w:val="none" w:sz="0" w:space="0" w:color="auto"/>
          </w:divBdr>
        </w:div>
        <w:div w:id="1163934871">
          <w:marLeft w:val="0"/>
          <w:marRight w:val="0"/>
          <w:marTop w:val="0"/>
          <w:marBottom w:val="0"/>
          <w:divBdr>
            <w:top w:val="none" w:sz="0" w:space="0" w:color="auto"/>
            <w:left w:val="none" w:sz="0" w:space="0" w:color="auto"/>
            <w:bottom w:val="none" w:sz="0" w:space="0" w:color="auto"/>
            <w:right w:val="none" w:sz="0" w:space="0" w:color="auto"/>
          </w:divBdr>
        </w:div>
        <w:div w:id="1164010116">
          <w:marLeft w:val="0"/>
          <w:marRight w:val="0"/>
          <w:marTop w:val="0"/>
          <w:marBottom w:val="0"/>
          <w:divBdr>
            <w:top w:val="none" w:sz="0" w:space="0" w:color="auto"/>
            <w:left w:val="none" w:sz="0" w:space="0" w:color="auto"/>
            <w:bottom w:val="none" w:sz="0" w:space="0" w:color="auto"/>
            <w:right w:val="none" w:sz="0" w:space="0" w:color="auto"/>
          </w:divBdr>
        </w:div>
        <w:div w:id="1164055606">
          <w:marLeft w:val="0"/>
          <w:marRight w:val="0"/>
          <w:marTop w:val="0"/>
          <w:marBottom w:val="0"/>
          <w:divBdr>
            <w:top w:val="none" w:sz="0" w:space="0" w:color="auto"/>
            <w:left w:val="none" w:sz="0" w:space="0" w:color="auto"/>
            <w:bottom w:val="none" w:sz="0" w:space="0" w:color="auto"/>
            <w:right w:val="none" w:sz="0" w:space="0" w:color="auto"/>
          </w:divBdr>
        </w:div>
        <w:div w:id="1164395974">
          <w:marLeft w:val="0"/>
          <w:marRight w:val="0"/>
          <w:marTop w:val="0"/>
          <w:marBottom w:val="0"/>
          <w:divBdr>
            <w:top w:val="none" w:sz="0" w:space="0" w:color="auto"/>
            <w:left w:val="none" w:sz="0" w:space="0" w:color="auto"/>
            <w:bottom w:val="none" w:sz="0" w:space="0" w:color="auto"/>
            <w:right w:val="none" w:sz="0" w:space="0" w:color="auto"/>
          </w:divBdr>
        </w:div>
        <w:div w:id="1164734872">
          <w:marLeft w:val="0"/>
          <w:marRight w:val="0"/>
          <w:marTop w:val="0"/>
          <w:marBottom w:val="0"/>
          <w:divBdr>
            <w:top w:val="none" w:sz="0" w:space="0" w:color="auto"/>
            <w:left w:val="none" w:sz="0" w:space="0" w:color="auto"/>
            <w:bottom w:val="none" w:sz="0" w:space="0" w:color="auto"/>
            <w:right w:val="none" w:sz="0" w:space="0" w:color="auto"/>
          </w:divBdr>
        </w:div>
        <w:div w:id="1165245947">
          <w:marLeft w:val="0"/>
          <w:marRight w:val="0"/>
          <w:marTop w:val="0"/>
          <w:marBottom w:val="0"/>
          <w:divBdr>
            <w:top w:val="none" w:sz="0" w:space="0" w:color="auto"/>
            <w:left w:val="none" w:sz="0" w:space="0" w:color="auto"/>
            <w:bottom w:val="none" w:sz="0" w:space="0" w:color="auto"/>
            <w:right w:val="none" w:sz="0" w:space="0" w:color="auto"/>
          </w:divBdr>
        </w:div>
        <w:div w:id="1165320147">
          <w:marLeft w:val="0"/>
          <w:marRight w:val="0"/>
          <w:marTop w:val="0"/>
          <w:marBottom w:val="0"/>
          <w:divBdr>
            <w:top w:val="none" w:sz="0" w:space="0" w:color="auto"/>
            <w:left w:val="none" w:sz="0" w:space="0" w:color="auto"/>
            <w:bottom w:val="none" w:sz="0" w:space="0" w:color="auto"/>
            <w:right w:val="none" w:sz="0" w:space="0" w:color="auto"/>
          </w:divBdr>
        </w:div>
        <w:div w:id="1165365259">
          <w:marLeft w:val="0"/>
          <w:marRight w:val="0"/>
          <w:marTop w:val="0"/>
          <w:marBottom w:val="0"/>
          <w:divBdr>
            <w:top w:val="none" w:sz="0" w:space="0" w:color="auto"/>
            <w:left w:val="none" w:sz="0" w:space="0" w:color="auto"/>
            <w:bottom w:val="none" w:sz="0" w:space="0" w:color="auto"/>
            <w:right w:val="none" w:sz="0" w:space="0" w:color="auto"/>
          </w:divBdr>
        </w:div>
        <w:div w:id="1165776396">
          <w:marLeft w:val="0"/>
          <w:marRight w:val="0"/>
          <w:marTop w:val="0"/>
          <w:marBottom w:val="0"/>
          <w:divBdr>
            <w:top w:val="none" w:sz="0" w:space="0" w:color="auto"/>
            <w:left w:val="none" w:sz="0" w:space="0" w:color="auto"/>
            <w:bottom w:val="none" w:sz="0" w:space="0" w:color="auto"/>
            <w:right w:val="none" w:sz="0" w:space="0" w:color="auto"/>
          </w:divBdr>
        </w:div>
        <w:div w:id="1165820139">
          <w:marLeft w:val="0"/>
          <w:marRight w:val="0"/>
          <w:marTop w:val="0"/>
          <w:marBottom w:val="0"/>
          <w:divBdr>
            <w:top w:val="none" w:sz="0" w:space="0" w:color="auto"/>
            <w:left w:val="none" w:sz="0" w:space="0" w:color="auto"/>
            <w:bottom w:val="none" w:sz="0" w:space="0" w:color="auto"/>
            <w:right w:val="none" w:sz="0" w:space="0" w:color="auto"/>
          </w:divBdr>
        </w:div>
        <w:div w:id="1166021507">
          <w:marLeft w:val="0"/>
          <w:marRight w:val="0"/>
          <w:marTop w:val="0"/>
          <w:marBottom w:val="0"/>
          <w:divBdr>
            <w:top w:val="none" w:sz="0" w:space="0" w:color="auto"/>
            <w:left w:val="none" w:sz="0" w:space="0" w:color="auto"/>
            <w:bottom w:val="none" w:sz="0" w:space="0" w:color="auto"/>
            <w:right w:val="none" w:sz="0" w:space="0" w:color="auto"/>
          </w:divBdr>
        </w:div>
        <w:div w:id="1167327558">
          <w:marLeft w:val="0"/>
          <w:marRight w:val="0"/>
          <w:marTop w:val="0"/>
          <w:marBottom w:val="0"/>
          <w:divBdr>
            <w:top w:val="none" w:sz="0" w:space="0" w:color="auto"/>
            <w:left w:val="none" w:sz="0" w:space="0" w:color="auto"/>
            <w:bottom w:val="none" w:sz="0" w:space="0" w:color="auto"/>
            <w:right w:val="none" w:sz="0" w:space="0" w:color="auto"/>
          </w:divBdr>
        </w:div>
        <w:div w:id="1167673553">
          <w:marLeft w:val="0"/>
          <w:marRight w:val="0"/>
          <w:marTop w:val="0"/>
          <w:marBottom w:val="0"/>
          <w:divBdr>
            <w:top w:val="none" w:sz="0" w:space="0" w:color="auto"/>
            <w:left w:val="none" w:sz="0" w:space="0" w:color="auto"/>
            <w:bottom w:val="none" w:sz="0" w:space="0" w:color="auto"/>
            <w:right w:val="none" w:sz="0" w:space="0" w:color="auto"/>
          </w:divBdr>
        </w:div>
        <w:div w:id="1168059597">
          <w:marLeft w:val="0"/>
          <w:marRight w:val="0"/>
          <w:marTop w:val="0"/>
          <w:marBottom w:val="0"/>
          <w:divBdr>
            <w:top w:val="none" w:sz="0" w:space="0" w:color="auto"/>
            <w:left w:val="none" w:sz="0" w:space="0" w:color="auto"/>
            <w:bottom w:val="none" w:sz="0" w:space="0" w:color="auto"/>
            <w:right w:val="none" w:sz="0" w:space="0" w:color="auto"/>
          </w:divBdr>
        </w:div>
        <w:div w:id="1168666533">
          <w:marLeft w:val="0"/>
          <w:marRight w:val="0"/>
          <w:marTop w:val="0"/>
          <w:marBottom w:val="0"/>
          <w:divBdr>
            <w:top w:val="none" w:sz="0" w:space="0" w:color="auto"/>
            <w:left w:val="none" w:sz="0" w:space="0" w:color="auto"/>
            <w:bottom w:val="none" w:sz="0" w:space="0" w:color="auto"/>
            <w:right w:val="none" w:sz="0" w:space="0" w:color="auto"/>
          </w:divBdr>
        </w:div>
        <w:div w:id="1169254442">
          <w:marLeft w:val="0"/>
          <w:marRight w:val="0"/>
          <w:marTop w:val="0"/>
          <w:marBottom w:val="0"/>
          <w:divBdr>
            <w:top w:val="none" w:sz="0" w:space="0" w:color="auto"/>
            <w:left w:val="none" w:sz="0" w:space="0" w:color="auto"/>
            <w:bottom w:val="none" w:sz="0" w:space="0" w:color="auto"/>
            <w:right w:val="none" w:sz="0" w:space="0" w:color="auto"/>
          </w:divBdr>
        </w:div>
        <w:div w:id="1169364139">
          <w:marLeft w:val="0"/>
          <w:marRight w:val="0"/>
          <w:marTop w:val="0"/>
          <w:marBottom w:val="0"/>
          <w:divBdr>
            <w:top w:val="none" w:sz="0" w:space="0" w:color="auto"/>
            <w:left w:val="none" w:sz="0" w:space="0" w:color="auto"/>
            <w:bottom w:val="none" w:sz="0" w:space="0" w:color="auto"/>
            <w:right w:val="none" w:sz="0" w:space="0" w:color="auto"/>
          </w:divBdr>
        </w:div>
        <w:div w:id="1169491437">
          <w:marLeft w:val="0"/>
          <w:marRight w:val="0"/>
          <w:marTop w:val="0"/>
          <w:marBottom w:val="0"/>
          <w:divBdr>
            <w:top w:val="none" w:sz="0" w:space="0" w:color="auto"/>
            <w:left w:val="none" w:sz="0" w:space="0" w:color="auto"/>
            <w:bottom w:val="none" w:sz="0" w:space="0" w:color="auto"/>
            <w:right w:val="none" w:sz="0" w:space="0" w:color="auto"/>
          </w:divBdr>
        </w:div>
        <w:div w:id="1169562795">
          <w:marLeft w:val="0"/>
          <w:marRight w:val="0"/>
          <w:marTop w:val="0"/>
          <w:marBottom w:val="0"/>
          <w:divBdr>
            <w:top w:val="none" w:sz="0" w:space="0" w:color="auto"/>
            <w:left w:val="none" w:sz="0" w:space="0" w:color="auto"/>
            <w:bottom w:val="none" w:sz="0" w:space="0" w:color="auto"/>
            <w:right w:val="none" w:sz="0" w:space="0" w:color="auto"/>
          </w:divBdr>
        </w:div>
        <w:div w:id="1169752394">
          <w:marLeft w:val="0"/>
          <w:marRight w:val="0"/>
          <w:marTop w:val="0"/>
          <w:marBottom w:val="0"/>
          <w:divBdr>
            <w:top w:val="none" w:sz="0" w:space="0" w:color="auto"/>
            <w:left w:val="none" w:sz="0" w:space="0" w:color="auto"/>
            <w:bottom w:val="none" w:sz="0" w:space="0" w:color="auto"/>
            <w:right w:val="none" w:sz="0" w:space="0" w:color="auto"/>
          </w:divBdr>
        </w:div>
        <w:div w:id="1169977931">
          <w:marLeft w:val="0"/>
          <w:marRight w:val="0"/>
          <w:marTop w:val="0"/>
          <w:marBottom w:val="0"/>
          <w:divBdr>
            <w:top w:val="none" w:sz="0" w:space="0" w:color="auto"/>
            <w:left w:val="none" w:sz="0" w:space="0" w:color="auto"/>
            <w:bottom w:val="none" w:sz="0" w:space="0" w:color="auto"/>
            <w:right w:val="none" w:sz="0" w:space="0" w:color="auto"/>
          </w:divBdr>
        </w:div>
        <w:div w:id="1170489748">
          <w:marLeft w:val="0"/>
          <w:marRight w:val="0"/>
          <w:marTop w:val="0"/>
          <w:marBottom w:val="0"/>
          <w:divBdr>
            <w:top w:val="none" w:sz="0" w:space="0" w:color="auto"/>
            <w:left w:val="none" w:sz="0" w:space="0" w:color="auto"/>
            <w:bottom w:val="none" w:sz="0" w:space="0" w:color="auto"/>
            <w:right w:val="none" w:sz="0" w:space="0" w:color="auto"/>
          </w:divBdr>
        </w:div>
        <w:div w:id="1171409151">
          <w:marLeft w:val="0"/>
          <w:marRight w:val="0"/>
          <w:marTop w:val="0"/>
          <w:marBottom w:val="0"/>
          <w:divBdr>
            <w:top w:val="none" w:sz="0" w:space="0" w:color="auto"/>
            <w:left w:val="none" w:sz="0" w:space="0" w:color="auto"/>
            <w:bottom w:val="none" w:sz="0" w:space="0" w:color="auto"/>
            <w:right w:val="none" w:sz="0" w:space="0" w:color="auto"/>
          </w:divBdr>
        </w:div>
        <w:div w:id="1171414601">
          <w:marLeft w:val="0"/>
          <w:marRight w:val="0"/>
          <w:marTop w:val="0"/>
          <w:marBottom w:val="0"/>
          <w:divBdr>
            <w:top w:val="none" w:sz="0" w:space="0" w:color="auto"/>
            <w:left w:val="none" w:sz="0" w:space="0" w:color="auto"/>
            <w:bottom w:val="none" w:sz="0" w:space="0" w:color="auto"/>
            <w:right w:val="none" w:sz="0" w:space="0" w:color="auto"/>
          </w:divBdr>
        </w:div>
        <w:div w:id="1171483703">
          <w:marLeft w:val="0"/>
          <w:marRight w:val="0"/>
          <w:marTop w:val="0"/>
          <w:marBottom w:val="0"/>
          <w:divBdr>
            <w:top w:val="none" w:sz="0" w:space="0" w:color="auto"/>
            <w:left w:val="none" w:sz="0" w:space="0" w:color="auto"/>
            <w:bottom w:val="none" w:sz="0" w:space="0" w:color="auto"/>
            <w:right w:val="none" w:sz="0" w:space="0" w:color="auto"/>
          </w:divBdr>
        </w:div>
        <w:div w:id="1171530307">
          <w:marLeft w:val="0"/>
          <w:marRight w:val="0"/>
          <w:marTop w:val="0"/>
          <w:marBottom w:val="0"/>
          <w:divBdr>
            <w:top w:val="none" w:sz="0" w:space="0" w:color="auto"/>
            <w:left w:val="none" w:sz="0" w:space="0" w:color="auto"/>
            <w:bottom w:val="none" w:sz="0" w:space="0" w:color="auto"/>
            <w:right w:val="none" w:sz="0" w:space="0" w:color="auto"/>
          </w:divBdr>
        </w:div>
        <w:div w:id="1172139928">
          <w:marLeft w:val="0"/>
          <w:marRight w:val="0"/>
          <w:marTop w:val="0"/>
          <w:marBottom w:val="0"/>
          <w:divBdr>
            <w:top w:val="none" w:sz="0" w:space="0" w:color="auto"/>
            <w:left w:val="none" w:sz="0" w:space="0" w:color="auto"/>
            <w:bottom w:val="none" w:sz="0" w:space="0" w:color="auto"/>
            <w:right w:val="none" w:sz="0" w:space="0" w:color="auto"/>
          </w:divBdr>
        </w:div>
        <w:div w:id="1172179853">
          <w:marLeft w:val="0"/>
          <w:marRight w:val="0"/>
          <w:marTop w:val="0"/>
          <w:marBottom w:val="0"/>
          <w:divBdr>
            <w:top w:val="none" w:sz="0" w:space="0" w:color="auto"/>
            <w:left w:val="none" w:sz="0" w:space="0" w:color="auto"/>
            <w:bottom w:val="none" w:sz="0" w:space="0" w:color="auto"/>
            <w:right w:val="none" w:sz="0" w:space="0" w:color="auto"/>
          </w:divBdr>
        </w:div>
        <w:div w:id="1172329735">
          <w:marLeft w:val="0"/>
          <w:marRight w:val="0"/>
          <w:marTop w:val="0"/>
          <w:marBottom w:val="0"/>
          <w:divBdr>
            <w:top w:val="none" w:sz="0" w:space="0" w:color="auto"/>
            <w:left w:val="none" w:sz="0" w:space="0" w:color="auto"/>
            <w:bottom w:val="none" w:sz="0" w:space="0" w:color="auto"/>
            <w:right w:val="none" w:sz="0" w:space="0" w:color="auto"/>
          </w:divBdr>
        </w:div>
        <w:div w:id="1172573500">
          <w:marLeft w:val="0"/>
          <w:marRight w:val="0"/>
          <w:marTop w:val="0"/>
          <w:marBottom w:val="0"/>
          <w:divBdr>
            <w:top w:val="none" w:sz="0" w:space="0" w:color="auto"/>
            <w:left w:val="none" w:sz="0" w:space="0" w:color="auto"/>
            <w:bottom w:val="none" w:sz="0" w:space="0" w:color="auto"/>
            <w:right w:val="none" w:sz="0" w:space="0" w:color="auto"/>
          </w:divBdr>
        </w:div>
        <w:div w:id="1172646791">
          <w:marLeft w:val="0"/>
          <w:marRight w:val="0"/>
          <w:marTop w:val="0"/>
          <w:marBottom w:val="0"/>
          <w:divBdr>
            <w:top w:val="none" w:sz="0" w:space="0" w:color="auto"/>
            <w:left w:val="none" w:sz="0" w:space="0" w:color="auto"/>
            <w:bottom w:val="none" w:sz="0" w:space="0" w:color="auto"/>
            <w:right w:val="none" w:sz="0" w:space="0" w:color="auto"/>
          </w:divBdr>
        </w:div>
        <w:div w:id="1173883190">
          <w:marLeft w:val="0"/>
          <w:marRight w:val="0"/>
          <w:marTop w:val="0"/>
          <w:marBottom w:val="0"/>
          <w:divBdr>
            <w:top w:val="none" w:sz="0" w:space="0" w:color="auto"/>
            <w:left w:val="none" w:sz="0" w:space="0" w:color="auto"/>
            <w:bottom w:val="none" w:sz="0" w:space="0" w:color="auto"/>
            <w:right w:val="none" w:sz="0" w:space="0" w:color="auto"/>
          </w:divBdr>
        </w:div>
        <w:div w:id="1173956289">
          <w:marLeft w:val="0"/>
          <w:marRight w:val="0"/>
          <w:marTop w:val="0"/>
          <w:marBottom w:val="0"/>
          <w:divBdr>
            <w:top w:val="none" w:sz="0" w:space="0" w:color="auto"/>
            <w:left w:val="none" w:sz="0" w:space="0" w:color="auto"/>
            <w:bottom w:val="none" w:sz="0" w:space="0" w:color="auto"/>
            <w:right w:val="none" w:sz="0" w:space="0" w:color="auto"/>
          </w:divBdr>
        </w:div>
        <w:div w:id="1174150497">
          <w:marLeft w:val="0"/>
          <w:marRight w:val="0"/>
          <w:marTop w:val="0"/>
          <w:marBottom w:val="0"/>
          <w:divBdr>
            <w:top w:val="none" w:sz="0" w:space="0" w:color="auto"/>
            <w:left w:val="none" w:sz="0" w:space="0" w:color="auto"/>
            <w:bottom w:val="none" w:sz="0" w:space="0" w:color="auto"/>
            <w:right w:val="none" w:sz="0" w:space="0" w:color="auto"/>
          </w:divBdr>
        </w:div>
        <w:div w:id="1174228423">
          <w:marLeft w:val="0"/>
          <w:marRight w:val="0"/>
          <w:marTop w:val="0"/>
          <w:marBottom w:val="0"/>
          <w:divBdr>
            <w:top w:val="none" w:sz="0" w:space="0" w:color="auto"/>
            <w:left w:val="none" w:sz="0" w:space="0" w:color="auto"/>
            <w:bottom w:val="none" w:sz="0" w:space="0" w:color="auto"/>
            <w:right w:val="none" w:sz="0" w:space="0" w:color="auto"/>
          </w:divBdr>
        </w:div>
        <w:div w:id="1174296690">
          <w:marLeft w:val="0"/>
          <w:marRight w:val="0"/>
          <w:marTop w:val="0"/>
          <w:marBottom w:val="0"/>
          <w:divBdr>
            <w:top w:val="none" w:sz="0" w:space="0" w:color="auto"/>
            <w:left w:val="none" w:sz="0" w:space="0" w:color="auto"/>
            <w:bottom w:val="none" w:sz="0" w:space="0" w:color="auto"/>
            <w:right w:val="none" w:sz="0" w:space="0" w:color="auto"/>
          </w:divBdr>
        </w:div>
        <w:div w:id="1174344232">
          <w:marLeft w:val="0"/>
          <w:marRight w:val="0"/>
          <w:marTop w:val="0"/>
          <w:marBottom w:val="0"/>
          <w:divBdr>
            <w:top w:val="none" w:sz="0" w:space="0" w:color="auto"/>
            <w:left w:val="none" w:sz="0" w:space="0" w:color="auto"/>
            <w:bottom w:val="none" w:sz="0" w:space="0" w:color="auto"/>
            <w:right w:val="none" w:sz="0" w:space="0" w:color="auto"/>
          </w:divBdr>
        </w:div>
        <w:div w:id="1174413809">
          <w:marLeft w:val="0"/>
          <w:marRight w:val="0"/>
          <w:marTop w:val="0"/>
          <w:marBottom w:val="0"/>
          <w:divBdr>
            <w:top w:val="none" w:sz="0" w:space="0" w:color="auto"/>
            <w:left w:val="none" w:sz="0" w:space="0" w:color="auto"/>
            <w:bottom w:val="none" w:sz="0" w:space="0" w:color="auto"/>
            <w:right w:val="none" w:sz="0" w:space="0" w:color="auto"/>
          </w:divBdr>
        </w:div>
        <w:div w:id="1174416404">
          <w:marLeft w:val="0"/>
          <w:marRight w:val="0"/>
          <w:marTop w:val="0"/>
          <w:marBottom w:val="0"/>
          <w:divBdr>
            <w:top w:val="none" w:sz="0" w:space="0" w:color="auto"/>
            <w:left w:val="none" w:sz="0" w:space="0" w:color="auto"/>
            <w:bottom w:val="none" w:sz="0" w:space="0" w:color="auto"/>
            <w:right w:val="none" w:sz="0" w:space="0" w:color="auto"/>
          </w:divBdr>
        </w:div>
        <w:div w:id="1175412468">
          <w:marLeft w:val="0"/>
          <w:marRight w:val="0"/>
          <w:marTop w:val="0"/>
          <w:marBottom w:val="0"/>
          <w:divBdr>
            <w:top w:val="none" w:sz="0" w:space="0" w:color="auto"/>
            <w:left w:val="none" w:sz="0" w:space="0" w:color="auto"/>
            <w:bottom w:val="none" w:sz="0" w:space="0" w:color="auto"/>
            <w:right w:val="none" w:sz="0" w:space="0" w:color="auto"/>
          </w:divBdr>
        </w:div>
        <w:div w:id="1175455960">
          <w:marLeft w:val="0"/>
          <w:marRight w:val="0"/>
          <w:marTop w:val="0"/>
          <w:marBottom w:val="0"/>
          <w:divBdr>
            <w:top w:val="none" w:sz="0" w:space="0" w:color="auto"/>
            <w:left w:val="none" w:sz="0" w:space="0" w:color="auto"/>
            <w:bottom w:val="none" w:sz="0" w:space="0" w:color="auto"/>
            <w:right w:val="none" w:sz="0" w:space="0" w:color="auto"/>
          </w:divBdr>
        </w:div>
        <w:div w:id="1175459418">
          <w:marLeft w:val="0"/>
          <w:marRight w:val="0"/>
          <w:marTop w:val="0"/>
          <w:marBottom w:val="0"/>
          <w:divBdr>
            <w:top w:val="none" w:sz="0" w:space="0" w:color="auto"/>
            <w:left w:val="none" w:sz="0" w:space="0" w:color="auto"/>
            <w:bottom w:val="none" w:sz="0" w:space="0" w:color="auto"/>
            <w:right w:val="none" w:sz="0" w:space="0" w:color="auto"/>
          </w:divBdr>
        </w:div>
        <w:div w:id="1176767646">
          <w:marLeft w:val="0"/>
          <w:marRight w:val="0"/>
          <w:marTop w:val="0"/>
          <w:marBottom w:val="0"/>
          <w:divBdr>
            <w:top w:val="none" w:sz="0" w:space="0" w:color="auto"/>
            <w:left w:val="none" w:sz="0" w:space="0" w:color="auto"/>
            <w:bottom w:val="none" w:sz="0" w:space="0" w:color="auto"/>
            <w:right w:val="none" w:sz="0" w:space="0" w:color="auto"/>
          </w:divBdr>
        </w:div>
        <w:div w:id="1177036737">
          <w:marLeft w:val="0"/>
          <w:marRight w:val="0"/>
          <w:marTop w:val="0"/>
          <w:marBottom w:val="0"/>
          <w:divBdr>
            <w:top w:val="none" w:sz="0" w:space="0" w:color="auto"/>
            <w:left w:val="none" w:sz="0" w:space="0" w:color="auto"/>
            <w:bottom w:val="none" w:sz="0" w:space="0" w:color="auto"/>
            <w:right w:val="none" w:sz="0" w:space="0" w:color="auto"/>
          </w:divBdr>
        </w:div>
        <w:div w:id="1177574851">
          <w:marLeft w:val="0"/>
          <w:marRight w:val="0"/>
          <w:marTop w:val="0"/>
          <w:marBottom w:val="0"/>
          <w:divBdr>
            <w:top w:val="none" w:sz="0" w:space="0" w:color="auto"/>
            <w:left w:val="none" w:sz="0" w:space="0" w:color="auto"/>
            <w:bottom w:val="none" w:sz="0" w:space="0" w:color="auto"/>
            <w:right w:val="none" w:sz="0" w:space="0" w:color="auto"/>
          </w:divBdr>
        </w:div>
        <w:div w:id="1177578068">
          <w:marLeft w:val="0"/>
          <w:marRight w:val="0"/>
          <w:marTop w:val="0"/>
          <w:marBottom w:val="0"/>
          <w:divBdr>
            <w:top w:val="none" w:sz="0" w:space="0" w:color="auto"/>
            <w:left w:val="none" w:sz="0" w:space="0" w:color="auto"/>
            <w:bottom w:val="none" w:sz="0" w:space="0" w:color="auto"/>
            <w:right w:val="none" w:sz="0" w:space="0" w:color="auto"/>
          </w:divBdr>
        </w:div>
        <w:div w:id="1177885058">
          <w:marLeft w:val="0"/>
          <w:marRight w:val="0"/>
          <w:marTop w:val="0"/>
          <w:marBottom w:val="0"/>
          <w:divBdr>
            <w:top w:val="none" w:sz="0" w:space="0" w:color="auto"/>
            <w:left w:val="none" w:sz="0" w:space="0" w:color="auto"/>
            <w:bottom w:val="none" w:sz="0" w:space="0" w:color="auto"/>
            <w:right w:val="none" w:sz="0" w:space="0" w:color="auto"/>
          </w:divBdr>
        </w:div>
        <w:div w:id="1178153840">
          <w:marLeft w:val="0"/>
          <w:marRight w:val="0"/>
          <w:marTop w:val="0"/>
          <w:marBottom w:val="0"/>
          <w:divBdr>
            <w:top w:val="none" w:sz="0" w:space="0" w:color="auto"/>
            <w:left w:val="none" w:sz="0" w:space="0" w:color="auto"/>
            <w:bottom w:val="none" w:sz="0" w:space="0" w:color="auto"/>
            <w:right w:val="none" w:sz="0" w:space="0" w:color="auto"/>
          </w:divBdr>
        </w:div>
        <w:div w:id="1178427116">
          <w:marLeft w:val="0"/>
          <w:marRight w:val="0"/>
          <w:marTop w:val="0"/>
          <w:marBottom w:val="0"/>
          <w:divBdr>
            <w:top w:val="none" w:sz="0" w:space="0" w:color="auto"/>
            <w:left w:val="none" w:sz="0" w:space="0" w:color="auto"/>
            <w:bottom w:val="none" w:sz="0" w:space="0" w:color="auto"/>
            <w:right w:val="none" w:sz="0" w:space="0" w:color="auto"/>
          </w:divBdr>
        </w:div>
        <w:div w:id="1178427590">
          <w:marLeft w:val="0"/>
          <w:marRight w:val="0"/>
          <w:marTop w:val="0"/>
          <w:marBottom w:val="0"/>
          <w:divBdr>
            <w:top w:val="none" w:sz="0" w:space="0" w:color="auto"/>
            <w:left w:val="none" w:sz="0" w:space="0" w:color="auto"/>
            <w:bottom w:val="none" w:sz="0" w:space="0" w:color="auto"/>
            <w:right w:val="none" w:sz="0" w:space="0" w:color="auto"/>
          </w:divBdr>
        </w:div>
        <w:div w:id="1178815810">
          <w:marLeft w:val="0"/>
          <w:marRight w:val="0"/>
          <w:marTop w:val="0"/>
          <w:marBottom w:val="0"/>
          <w:divBdr>
            <w:top w:val="none" w:sz="0" w:space="0" w:color="auto"/>
            <w:left w:val="none" w:sz="0" w:space="0" w:color="auto"/>
            <w:bottom w:val="none" w:sz="0" w:space="0" w:color="auto"/>
            <w:right w:val="none" w:sz="0" w:space="0" w:color="auto"/>
          </w:divBdr>
        </w:div>
        <w:div w:id="1178959790">
          <w:marLeft w:val="0"/>
          <w:marRight w:val="0"/>
          <w:marTop w:val="0"/>
          <w:marBottom w:val="0"/>
          <w:divBdr>
            <w:top w:val="none" w:sz="0" w:space="0" w:color="auto"/>
            <w:left w:val="none" w:sz="0" w:space="0" w:color="auto"/>
            <w:bottom w:val="none" w:sz="0" w:space="0" w:color="auto"/>
            <w:right w:val="none" w:sz="0" w:space="0" w:color="auto"/>
          </w:divBdr>
        </w:div>
        <w:div w:id="1179352518">
          <w:marLeft w:val="0"/>
          <w:marRight w:val="0"/>
          <w:marTop w:val="0"/>
          <w:marBottom w:val="0"/>
          <w:divBdr>
            <w:top w:val="none" w:sz="0" w:space="0" w:color="auto"/>
            <w:left w:val="none" w:sz="0" w:space="0" w:color="auto"/>
            <w:bottom w:val="none" w:sz="0" w:space="0" w:color="auto"/>
            <w:right w:val="none" w:sz="0" w:space="0" w:color="auto"/>
          </w:divBdr>
        </w:div>
        <w:div w:id="1179389533">
          <w:marLeft w:val="0"/>
          <w:marRight w:val="0"/>
          <w:marTop w:val="0"/>
          <w:marBottom w:val="0"/>
          <w:divBdr>
            <w:top w:val="none" w:sz="0" w:space="0" w:color="auto"/>
            <w:left w:val="none" w:sz="0" w:space="0" w:color="auto"/>
            <w:bottom w:val="none" w:sz="0" w:space="0" w:color="auto"/>
            <w:right w:val="none" w:sz="0" w:space="0" w:color="auto"/>
          </w:divBdr>
        </w:div>
        <w:div w:id="1179612635">
          <w:marLeft w:val="0"/>
          <w:marRight w:val="0"/>
          <w:marTop w:val="0"/>
          <w:marBottom w:val="0"/>
          <w:divBdr>
            <w:top w:val="none" w:sz="0" w:space="0" w:color="auto"/>
            <w:left w:val="none" w:sz="0" w:space="0" w:color="auto"/>
            <w:bottom w:val="none" w:sz="0" w:space="0" w:color="auto"/>
            <w:right w:val="none" w:sz="0" w:space="0" w:color="auto"/>
          </w:divBdr>
        </w:div>
        <w:div w:id="1179661764">
          <w:marLeft w:val="0"/>
          <w:marRight w:val="0"/>
          <w:marTop w:val="0"/>
          <w:marBottom w:val="0"/>
          <w:divBdr>
            <w:top w:val="none" w:sz="0" w:space="0" w:color="auto"/>
            <w:left w:val="none" w:sz="0" w:space="0" w:color="auto"/>
            <w:bottom w:val="none" w:sz="0" w:space="0" w:color="auto"/>
            <w:right w:val="none" w:sz="0" w:space="0" w:color="auto"/>
          </w:divBdr>
        </w:div>
        <w:div w:id="1179809549">
          <w:marLeft w:val="0"/>
          <w:marRight w:val="0"/>
          <w:marTop w:val="0"/>
          <w:marBottom w:val="0"/>
          <w:divBdr>
            <w:top w:val="none" w:sz="0" w:space="0" w:color="auto"/>
            <w:left w:val="none" w:sz="0" w:space="0" w:color="auto"/>
            <w:bottom w:val="none" w:sz="0" w:space="0" w:color="auto"/>
            <w:right w:val="none" w:sz="0" w:space="0" w:color="auto"/>
          </w:divBdr>
        </w:div>
        <w:div w:id="1180000838">
          <w:marLeft w:val="0"/>
          <w:marRight w:val="0"/>
          <w:marTop w:val="0"/>
          <w:marBottom w:val="0"/>
          <w:divBdr>
            <w:top w:val="none" w:sz="0" w:space="0" w:color="auto"/>
            <w:left w:val="none" w:sz="0" w:space="0" w:color="auto"/>
            <w:bottom w:val="none" w:sz="0" w:space="0" w:color="auto"/>
            <w:right w:val="none" w:sz="0" w:space="0" w:color="auto"/>
          </w:divBdr>
        </w:div>
        <w:div w:id="1180663359">
          <w:marLeft w:val="0"/>
          <w:marRight w:val="0"/>
          <w:marTop w:val="0"/>
          <w:marBottom w:val="0"/>
          <w:divBdr>
            <w:top w:val="none" w:sz="0" w:space="0" w:color="auto"/>
            <w:left w:val="none" w:sz="0" w:space="0" w:color="auto"/>
            <w:bottom w:val="none" w:sz="0" w:space="0" w:color="auto"/>
            <w:right w:val="none" w:sz="0" w:space="0" w:color="auto"/>
          </w:divBdr>
        </w:div>
        <w:div w:id="1180706402">
          <w:marLeft w:val="0"/>
          <w:marRight w:val="0"/>
          <w:marTop w:val="0"/>
          <w:marBottom w:val="0"/>
          <w:divBdr>
            <w:top w:val="none" w:sz="0" w:space="0" w:color="auto"/>
            <w:left w:val="none" w:sz="0" w:space="0" w:color="auto"/>
            <w:bottom w:val="none" w:sz="0" w:space="0" w:color="auto"/>
            <w:right w:val="none" w:sz="0" w:space="0" w:color="auto"/>
          </w:divBdr>
        </w:div>
        <w:div w:id="1180854221">
          <w:marLeft w:val="0"/>
          <w:marRight w:val="0"/>
          <w:marTop w:val="0"/>
          <w:marBottom w:val="0"/>
          <w:divBdr>
            <w:top w:val="none" w:sz="0" w:space="0" w:color="auto"/>
            <w:left w:val="none" w:sz="0" w:space="0" w:color="auto"/>
            <w:bottom w:val="none" w:sz="0" w:space="0" w:color="auto"/>
            <w:right w:val="none" w:sz="0" w:space="0" w:color="auto"/>
          </w:divBdr>
        </w:div>
        <w:div w:id="1182823108">
          <w:marLeft w:val="0"/>
          <w:marRight w:val="0"/>
          <w:marTop w:val="0"/>
          <w:marBottom w:val="0"/>
          <w:divBdr>
            <w:top w:val="none" w:sz="0" w:space="0" w:color="auto"/>
            <w:left w:val="none" w:sz="0" w:space="0" w:color="auto"/>
            <w:bottom w:val="none" w:sz="0" w:space="0" w:color="auto"/>
            <w:right w:val="none" w:sz="0" w:space="0" w:color="auto"/>
          </w:divBdr>
        </w:div>
        <w:div w:id="1183085283">
          <w:marLeft w:val="0"/>
          <w:marRight w:val="0"/>
          <w:marTop w:val="0"/>
          <w:marBottom w:val="0"/>
          <w:divBdr>
            <w:top w:val="none" w:sz="0" w:space="0" w:color="auto"/>
            <w:left w:val="none" w:sz="0" w:space="0" w:color="auto"/>
            <w:bottom w:val="none" w:sz="0" w:space="0" w:color="auto"/>
            <w:right w:val="none" w:sz="0" w:space="0" w:color="auto"/>
          </w:divBdr>
        </w:div>
        <w:div w:id="1183125467">
          <w:marLeft w:val="0"/>
          <w:marRight w:val="0"/>
          <w:marTop w:val="0"/>
          <w:marBottom w:val="0"/>
          <w:divBdr>
            <w:top w:val="none" w:sz="0" w:space="0" w:color="auto"/>
            <w:left w:val="none" w:sz="0" w:space="0" w:color="auto"/>
            <w:bottom w:val="none" w:sz="0" w:space="0" w:color="auto"/>
            <w:right w:val="none" w:sz="0" w:space="0" w:color="auto"/>
          </w:divBdr>
        </w:div>
        <w:div w:id="1183203366">
          <w:marLeft w:val="0"/>
          <w:marRight w:val="0"/>
          <w:marTop w:val="0"/>
          <w:marBottom w:val="0"/>
          <w:divBdr>
            <w:top w:val="none" w:sz="0" w:space="0" w:color="auto"/>
            <w:left w:val="none" w:sz="0" w:space="0" w:color="auto"/>
            <w:bottom w:val="none" w:sz="0" w:space="0" w:color="auto"/>
            <w:right w:val="none" w:sz="0" w:space="0" w:color="auto"/>
          </w:divBdr>
        </w:div>
        <w:div w:id="1183789249">
          <w:marLeft w:val="0"/>
          <w:marRight w:val="0"/>
          <w:marTop w:val="0"/>
          <w:marBottom w:val="0"/>
          <w:divBdr>
            <w:top w:val="none" w:sz="0" w:space="0" w:color="auto"/>
            <w:left w:val="none" w:sz="0" w:space="0" w:color="auto"/>
            <w:bottom w:val="none" w:sz="0" w:space="0" w:color="auto"/>
            <w:right w:val="none" w:sz="0" w:space="0" w:color="auto"/>
          </w:divBdr>
        </w:div>
        <w:div w:id="1184398013">
          <w:marLeft w:val="0"/>
          <w:marRight w:val="0"/>
          <w:marTop w:val="0"/>
          <w:marBottom w:val="0"/>
          <w:divBdr>
            <w:top w:val="none" w:sz="0" w:space="0" w:color="auto"/>
            <w:left w:val="none" w:sz="0" w:space="0" w:color="auto"/>
            <w:bottom w:val="none" w:sz="0" w:space="0" w:color="auto"/>
            <w:right w:val="none" w:sz="0" w:space="0" w:color="auto"/>
          </w:divBdr>
        </w:div>
        <w:div w:id="1184399039">
          <w:marLeft w:val="0"/>
          <w:marRight w:val="0"/>
          <w:marTop w:val="0"/>
          <w:marBottom w:val="0"/>
          <w:divBdr>
            <w:top w:val="none" w:sz="0" w:space="0" w:color="auto"/>
            <w:left w:val="none" w:sz="0" w:space="0" w:color="auto"/>
            <w:bottom w:val="none" w:sz="0" w:space="0" w:color="auto"/>
            <w:right w:val="none" w:sz="0" w:space="0" w:color="auto"/>
          </w:divBdr>
        </w:div>
        <w:div w:id="1184635989">
          <w:marLeft w:val="0"/>
          <w:marRight w:val="0"/>
          <w:marTop w:val="0"/>
          <w:marBottom w:val="0"/>
          <w:divBdr>
            <w:top w:val="none" w:sz="0" w:space="0" w:color="auto"/>
            <w:left w:val="none" w:sz="0" w:space="0" w:color="auto"/>
            <w:bottom w:val="none" w:sz="0" w:space="0" w:color="auto"/>
            <w:right w:val="none" w:sz="0" w:space="0" w:color="auto"/>
          </w:divBdr>
        </w:div>
        <w:div w:id="1184787546">
          <w:marLeft w:val="0"/>
          <w:marRight w:val="0"/>
          <w:marTop w:val="0"/>
          <w:marBottom w:val="0"/>
          <w:divBdr>
            <w:top w:val="none" w:sz="0" w:space="0" w:color="auto"/>
            <w:left w:val="none" w:sz="0" w:space="0" w:color="auto"/>
            <w:bottom w:val="none" w:sz="0" w:space="0" w:color="auto"/>
            <w:right w:val="none" w:sz="0" w:space="0" w:color="auto"/>
          </w:divBdr>
        </w:div>
        <w:div w:id="1184977104">
          <w:marLeft w:val="0"/>
          <w:marRight w:val="0"/>
          <w:marTop w:val="0"/>
          <w:marBottom w:val="0"/>
          <w:divBdr>
            <w:top w:val="none" w:sz="0" w:space="0" w:color="auto"/>
            <w:left w:val="none" w:sz="0" w:space="0" w:color="auto"/>
            <w:bottom w:val="none" w:sz="0" w:space="0" w:color="auto"/>
            <w:right w:val="none" w:sz="0" w:space="0" w:color="auto"/>
          </w:divBdr>
        </w:div>
        <w:div w:id="1185167367">
          <w:marLeft w:val="0"/>
          <w:marRight w:val="0"/>
          <w:marTop w:val="0"/>
          <w:marBottom w:val="0"/>
          <w:divBdr>
            <w:top w:val="none" w:sz="0" w:space="0" w:color="auto"/>
            <w:left w:val="none" w:sz="0" w:space="0" w:color="auto"/>
            <w:bottom w:val="none" w:sz="0" w:space="0" w:color="auto"/>
            <w:right w:val="none" w:sz="0" w:space="0" w:color="auto"/>
          </w:divBdr>
        </w:div>
        <w:div w:id="1185441922">
          <w:marLeft w:val="0"/>
          <w:marRight w:val="0"/>
          <w:marTop w:val="0"/>
          <w:marBottom w:val="0"/>
          <w:divBdr>
            <w:top w:val="none" w:sz="0" w:space="0" w:color="auto"/>
            <w:left w:val="none" w:sz="0" w:space="0" w:color="auto"/>
            <w:bottom w:val="none" w:sz="0" w:space="0" w:color="auto"/>
            <w:right w:val="none" w:sz="0" w:space="0" w:color="auto"/>
          </w:divBdr>
        </w:div>
        <w:div w:id="1185555165">
          <w:marLeft w:val="0"/>
          <w:marRight w:val="0"/>
          <w:marTop w:val="0"/>
          <w:marBottom w:val="0"/>
          <w:divBdr>
            <w:top w:val="none" w:sz="0" w:space="0" w:color="auto"/>
            <w:left w:val="none" w:sz="0" w:space="0" w:color="auto"/>
            <w:bottom w:val="none" w:sz="0" w:space="0" w:color="auto"/>
            <w:right w:val="none" w:sz="0" w:space="0" w:color="auto"/>
          </w:divBdr>
        </w:div>
        <w:div w:id="1185555925">
          <w:marLeft w:val="0"/>
          <w:marRight w:val="0"/>
          <w:marTop w:val="0"/>
          <w:marBottom w:val="0"/>
          <w:divBdr>
            <w:top w:val="none" w:sz="0" w:space="0" w:color="auto"/>
            <w:left w:val="none" w:sz="0" w:space="0" w:color="auto"/>
            <w:bottom w:val="none" w:sz="0" w:space="0" w:color="auto"/>
            <w:right w:val="none" w:sz="0" w:space="0" w:color="auto"/>
          </w:divBdr>
        </w:div>
        <w:div w:id="1187138709">
          <w:marLeft w:val="0"/>
          <w:marRight w:val="0"/>
          <w:marTop w:val="0"/>
          <w:marBottom w:val="0"/>
          <w:divBdr>
            <w:top w:val="none" w:sz="0" w:space="0" w:color="auto"/>
            <w:left w:val="none" w:sz="0" w:space="0" w:color="auto"/>
            <w:bottom w:val="none" w:sz="0" w:space="0" w:color="auto"/>
            <w:right w:val="none" w:sz="0" w:space="0" w:color="auto"/>
          </w:divBdr>
        </w:div>
        <w:div w:id="1187209379">
          <w:marLeft w:val="0"/>
          <w:marRight w:val="0"/>
          <w:marTop w:val="0"/>
          <w:marBottom w:val="0"/>
          <w:divBdr>
            <w:top w:val="none" w:sz="0" w:space="0" w:color="auto"/>
            <w:left w:val="none" w:sz="0" w:space="0" w:color="auto"/>
            <w:bottom w:val="none" w:sz="0" w:space="0" w:color="auto"/>
            <w:right w:val="none" w:sz="0" w:space="0" w:color="auto"/>
          </w:divBdr>
        </w:div>
        <w:div w:id="1187713438">
          <w:marLeft w:val="0"/>
          <w:marRight w:val="0"/>
          <w:marTop w:val="0"/>
          <w:marBottom w:val="0"/>
          <w:divBdr>
            <w:top w:val="none" w:sz="0" w:space="0" w:color="auto"/>
            <w:left w:val="none" w:sz="0" w:space="0" w:color="auto"/>
            <w:bottom w:val="none" w:sz="0" w:space="0" w:color="auto"/>
            <w:right w:val="none" w:sz="0" w:space="0" w:color="auto"/>
          </w:divBdr>
        </w:div>
        <w:div w:id="1188568392">
          <w:marLeft w:val="0"/>
          <w:marRight w:val="0"/>
          <w:marTop w:val="0"/>
          <w:marBottom w:val="0"/>
          <w:divBdr>
            <w:top w:val="none" w:sz="0" w:space="0" w:color="auto"/>
            <w:left w:val="none" w:sz="0" w:space="0" w:color="auto"/>
            <w:bottom w:val="none" w:sz="0" w:space="0" w:color="auto"/>
            <w:right w:val="none" w:sz="0" w:space="0" w:color="auto"/>
          </w:divBdr>
        </w:div>
        <w:div w:id="1188789486">
          <w:marLeft w:val="0"/>
          <w:marRight w:val="0"/>
          <w:marTop w:val="0"/>
          <w:marBottom w:val="0"/>
          <w:divBdr>
            <w:top w:val="none" w:sz="0" w:space="0" w:color="auto"/>
            <w:left w:val="none" w:sz="0" w:space="0" w:color="auto"/>
            <w:bottom w:val="none" w:sz="0" w:space="0" w:color="auto"/>
            <w:right w:val="none" w:sz="0" w:space="0" w:color="auto"/>
          </w:divBdr>
        </w:div>
        <w:div w:id="1188980960">
          <w:marLeft w:val="0"/>
          <w:marRight w:val="0"/>
          <w:marTop w:val="0"/>
          <w:marBottom w:val="0"/>
          <w:divBdr>
            <w:top w:val="none" w:sz="0" w:space="0" w:color="auto"/>
            <w:left w:val="none" w:sz="0" w:space="0" w:color="auto"/>
            <w:bottom w:val="none" w:sz="0" w:space="0" w:color="auto"/>
            <w:right w:val="none" w:sz="0" w:space="0" w:color="auto"/>
          </w:divBdr>
        </w:div>
        <w:div w:id="1189105489">
          <w:marLeft w:val="0"/>
          <w:marRight w:val="0"/>
          <w:marTop w:val="0"/>
          <w:marBottom w:val="0"/>
          <w:divBdr>
            <w:top w:val="none" w:sz="0" w:space="0" w:color="auto"/>
            <w:left w:val="none" w:sz="0" w:space="0" w:color="auto"/>
            <w:bottom w:val="none" w:sz="0" w:space="0" w:color="auto"/>
            <w:right w:val="none" w:sz="0" w:space="0" w:color="auto"/>
          </w:divBdr>
        </w:div>
        <w:div w:id="1189299590">
          <w:marLeft w:val="0"/>
          <w:marRight w:val="0"/>
          <w:marTop w:val="0"/>
          <w:marBottom w:val="0"/>
          <w:divBdr>
            <w:top w:val="none" w:sz="0" w:space="0" w:color="auto"/>
            <w:left w:val="none" w:sz="0" w:space="0" w:color="auto"/>
            <w:bottom w:val="none" w:sz="0" w:space="0" w:color="auto"/>
            <w:right w:val="none" w:sz="0" w:space="0" w:color="auto"/>
          </w:divBdr>
        </w:div>
        <w:div w:id="1190027330">
          <w:marLeft w:val="0"/>
          <w:marRight w:val="0"/>
          <w:marTop w:val="0"/>
          <w:marBottom w:val="0"/>
          <w:divBdr>
            <w:top w:val="none" w:sz="0" w:space="0" w:color="auto"/>
            <w:left w:val="none" w:sz="0" w:space="0" w:color="auto"/>
            <w:bottom w:val="none" w:sz="0" w:space="0" w:color="auto"/>
            <w:right w:val="none" w:sz="0" w:space="0" w:color="auto"/>
          </w:divBdr>
        </w:div>
        <w:div w:id="1190414630">
          <w:marLeft w:val="0"/>
          <w:marRight w:val="0"/>
          <w:marTop w:val="0"/>
          <w:marBottom w:val="0"/>
          <w:divBdr>
            <w:top w:val="none" w:sz="0" w:space="0" w:color="auto"/>
            <w:left w:val="none" w:sz="0" w:space="0" w:color="auto"/>
            <w:bottom w:val="none" w:sz="0" w:space="0" w:color="auto"/>
            <w:right w:val="none" w:sz="0" w:space="0" w:color="auto"/>
          </w:divBdr>
        </w:div>
        <w:div w:id="1190483353">
          <w:marLeft w:val="0"/>
          <w:marRight w:val="0"/>
          <w:marTop w:val="0"/>
          <w:marBottom w:val="0"/>
          <w:divBdr>
            <w:top w:val="none" w:sz="0" w:space="0" w:color="auto"/>
            <w:left w:val="none" w:sz="0" w:space="0" w:color="auto"/>
            <w:bottom w:val="none" w:sz="0" w:space="0" w:color="auto"/>
            <w:right w:val="none" w:sz="0" w:space="0" w:color="auto"/>
          </w:divBdr>
        </w:div>
        <w:div w:id="1190879470">
          <w:marLeft w:val="0"/>
          <w:marRight w:val="0"/>
          <w:marTop w:val="0"/>
          <w:marBottom w:val="0"/>
          <w:divBdr>
            <w:top w:val="none" w:sz="0" w:space="0" w:color="auto"/>
            <w:left w:val="none" w:sz="0" w:space="0" w:color="auto"/>
            <w:bottom w:val="none" w:sz="0" w:space="0" w:color="auto"/>
            <w:right w:val="none" w:sz="0" w:space="0" w:color="auto"/>
          </w:divBdr>
        </w:div>
        <w:div w:id="1190990171">
          <w:marLeft w:val="0"/>
          <w:marRight w:val="0"/>
          <w:marTop w:val="0"/>
          <w:marBottom w:val="0"/>
          <w:divBdr>
            <w:top w:val="none" w:sz="0" w:space="0" w:color="auto"/>
            <w:left w:val="none" w:sz="0" w:space="0" w:color="auto"/>
            <w:bottom w:val="none" w:sz="0" w:space="0" w:color="auto"/>
            <w:right w:val="none" w:sz="0" w:space="0" w:color="auto"/>
          </w:divBdr>
        </w:div>
        <w:div w:id="1191260338">
          <w:marLeft w:val="0"/>
          <w:marRight w:val="0"/>
          <w:marTop w:val="0"/>
          <w:marBottom w:val="0"/>
          <w:divBdr>
            <w:top w:val="none" w:sz="0" w:space="0" w:color="auto"/>
            <w:left w:val="none" w:sz="0" w:space="0" w:color="auto"/>
            <w:bottom w:val="none" w:sz="0" w:space="0" w:color="auto"/>
            <w:right w:val="none" w:sz="0" w:space="0" w:color="auto"/>
          </w:divBdr>
        </w:div>
        <w:div w:id="1191575933">
          <w:marLeft w:val="0"/>
          <w:marRight w:val="0"/>
          <w:marTop w:val="0"/>
          <w:marBottom w:val="0"/>
          <w:divBdr>
            <w:top w:val="none" w:sz="0" w:space="0" w:color="auto"/>
            <w:left w:val="none" w:sz="0" w:space="0" w:color="auto"/>
            <w:bottom w:val="none" w:sz="0" w:space="0" w:color="auto"/>
            <w:right w:val="none" w:sz="0" w:space="0" w:color="auto"/>
          </w:divBdr>
        </w:div>
        <w:div w:id="1191794437">
          <w:marLeft w:val="0"/>
          <w:marRight w:val="0"/>
          <w:marTop w:val="0"/>
          <w:marBottom w:val="0"/>
          <w:divBdr>
            <w:top w:val="none" w:sz="0" w:space="0" w:color="auto"/>
            <w:left w:val="none" w:sz="0" w:space="0" w:color="auto"/>
            <w:bottom w:val="none" w:sz="0" w:space="0" w:color="auto"/>
            <w:right w:val="none" w:sz="0" w:space="0" w:color="auto"/>
          </w:divBdr>
        </w:div>
        <w:div w:id="1191911950">
          <w:marLeft w:val="0"/>
          <w:marRight w:val="0"/>
          <w:marTop w:val="0"/>
          <w:marBottom w:val="0"/>
          <w:divBdr>
            <w:top w:val="none" w:sz="0" w:space="0" w:color="auto"/>
            <w:left w:val="none" w:sz="0" w:space="0" w:color="auto"/>
            <w:bottom w:val="none" w:sz="0" w:space="0" w:color="auto"/>
            <w:right w:val="none" w:sz="0" w:space="0" w:color="auto"/>
          </w:divBdr>
        </w:div>
        <w:div w:id="1192568129">
          <w:marLeft w:val="0"/>
          <w:marRight w:val="0"/>
          <w:marTop w:val="0"/>
          <w:marBottom w:val="0"/>
          <w:divBdr>
            <w:top w:val="none" w:sz="0" w:space="0" w:color="auto"/>
            <w:left w:val="none" w:sz="0" w:space="0" w:color="auto"/>
            <w:bottom w:val="none" w:sz="0" w:space="0" w:color="auto"/>
            <w:right w:val="none" w:sz="0" w:space="0" w:color="auto"/>
          </w:divBdr>
        </w:div>
        <w:div w:id="1193105761">
          <w:marLeft w:val="0"/>
          <w:marRight w:val="0"/>
          <w:marTop w:val="0"/>
          <w:marBottom w:val="0"/>
          <w:divBdr>
            <w:top w:val="none" w:sz="0" w:space="0" w:color="auto"/>
            <w:left w:val="none" w:sz="0" w:space="0" w:color="auto"/>
            <w:bottom w:val="none" w:sz="0" w:space="0" w:color="auto"/>
            <w:right w:val="none" w:sz="0" w:space="0" w:color="auto"/>
          </w:divBdr>
        </w:div>
        <w:div w:id="1193231164">
          <w:marLeft w:val="0"/>
          <w:marRight w:val="0"/>
          <w:marTop w:val="0"/>
          <w:marBottom w:val="0"/>
          <w:divBdr>
            <w:top w:val="none" w:sz="0" w:space="0" w:color="auto"/>
            <w:left w:val="none" w:sz="0" w:space="0" w:color="auto"/>
            <w:bottom w:val="none" w:sz="0" w:space="0" w:color="auto"/>
            <w:right w:val="none" w:sz="0" w:space="0" w:color="auto"/>
          </w:divBdr>
        </w:div>
        <w:div w:id="1193762062">
          <w:marLeft w:val="0"/>
          <w:marRight w:val="0"/>
          <w:marTop w:val="0"/>
          <w:marBottom w:val="0"/>
          <w:divBdr>
            <w:top w:val="none" w:sz="0" w:space="0" w:color="auto"/>
            <w:left w:val="none" w:sz="0" w:space="0" w:color="auto"/>
            <w:bottom w:val="none" w:sz="0" w:space="0" w:color="auto"/>
            <w:right w:val="none" w:sz="0" w:space="0" w:color="auto"/>
          </w:divBdr>
        </w:div>
        <w:div w:id="1193960831">
          <w:marLeft w:val="0"/>
          <w:marRight w:val="0"/>
          <w:marTop w:val="0"/>
          <w:marBottom w:val="0"/>
          <w:divBdr>
            <w:top w:val="none" w:sz="0" w:space="0" w:color="auto"/>
            <w:left w:val="none" w:sz="0" w:space="0" w:color="auto"/>
            <w:bottom w:val="none" w:sz="0" w:space="0" w:color="auto"/>
            <w:right w:val="none" w:sz="0" w:space="0" w:color="auto"/>
          </w:divBdr>
        </w:div>
        <w:div w:id="1195966540">
          <w:marLeft w:val="0"/>
          <w:marRight w:val="0"/>
          <w:marTop w:val="0"/>
          <w:marBottom w:val="0"/>
          <w:divBdr>
            <w:top w:val="none" w:sz="0" w:space="0" w:color="auto"/>
            <w:left w:val="none" w:sz="0" w:space="0" w:color="auto"/>
            <w:bottom w:val="none" w:sz="0" w:space="0" w:color="auto"/>
            <w:right w:val="none" w:sz="0" w:space="0" w:color="auto"/>
          </w:divBdr>
        </w:div>
        <w:div w:id="1196427805">
          <w:marLeft w:val="0"/>
          <w:marRight w:val="0"/>
          <w:marTop w:val="0"/>
          <w:marBottom w:val="0"/>
          <w:divBdr>
            <w:top w:val="none" w:sz="0" w:space="0" w:color="auto"/>
            <w:left w:val="none" w:sz="0" w:space="0" w:color="auto"/>
            <w:bottom w:val="none" w:sz="0" w:space="0" w:color="auto"/>
            <w:right w:val="none" w:sz="0" w:space="0" w:color="auto"/>
          </w:divBdr>
        </w:div>
        <w:div w:id="1196622677">
          <w:marLeft w:val="0"/>
          <w:marRight w:val="0"/>
          <w:marTop w:val="0"/>
          <w:marBottom w:val="0"/>
          <w:divBdr>
            <w:top w:val="none" w:sz="0" w:space="0" w:color="auto"/>
            <w:left w:val="none" w:sz="0" w:space="0" w:color="auto"/>
            <w:bottom w:val="none" w:sz="0" w:space="0" w:color="auto"/>
            <w:right w:val="none" w:sz="0" w:space="0" w:color="auto"/>
          </w:divBdr>
        </w:div>
        <w:div w:id="1196844081">
          <w:marLeft w:val="0"/>
          <w:marRight w:val="0"/>
          <w:marTop w:val="0"/>
          <w:marBottom w:val="0"/>
          <w:divBdr>
            <w:top w:val="none" w:sz="0" w:space="0" w:color="auto"/>
            <w:left w:val="none" w:sz="0" w:space="0" w:color="auto"/>
            <w:bottom w:val="none" w:sz="0" w:space="0" w:color="auto"/>
            <w:right w:val="none" w:sz="0" w:space="0" w:color="auto"/>
          </w:divBdr>
        </w:div>
        <w:div w:id="1197349232">
          <w:marLeft w:val="0"/>
          <w:marRight w:val="0"/>
          <w:marTop w:val="0"/>
          <w:marBottom w:val="0"/>
          <w:divBdr>
            <w:top w:val="none" w:sz="0" w:space="0" w:color="auto"/>
            <w:left w:val="none" w:sz="0" w:space="0" w:color="auto"/>
            <w:bottom w:val="none" w:sz="0" w:space="0" w:color="auto"/>
            <w:right w:val="none" w:sz="0" w:space="0" w:color="auto"/>
          </w:divBdr>
        </w:div>
        <w:div w:id="1197698326">
          <w:marLeft w:val="0"/>
          <w:marRight w:val="0"/>
          <w:marTop w:val="0"/>
          <w:marBottom w:val="0"/>
          <w:divBdr>
            <w:top w:val="none" w:sz="0" w:space="0" w:color="auto"/>
            <w:left w:val="none" w:sz="0" w:space="0" w:color="auto"/>
            <w:bottom w:val="none" w:sz="0" w:space="0" w:color="auto"/>
            <w:right w:val="none" w:sz="0" w:space="0" w:color="auto"/>
          </w:divBdr>
        </w:div>
        <w:div w:id="1198277169">
          <w:marLeft w:val="0"/>
          <w:marRight w:val="0"/>
          <w:marTop w:val="0"/>
          <w:marBottom w:val="0"/>
          <w:divBdr>
            <w:top w:val="none" w:sz="0" w:space="0" w:color="auto"/>
            <w:left w:val="none" w:sz="0" w:space="0" w:color="auto"/>
            <w:bottom w:val="none" w:sz="0" w:space="0" w:color="auto"/>
            <w:right w:val="none" w:sz="0" w:space="0" w:color="auto"/>
          </w:divBdr>
        </w:div>
        <w:div w:id="1199271945">
          <w:marLeft w:val="0"/>
          <w:marRight w:val="0"/>
          <w:marTop w:val="0"/>
          <w:marBottom w:val="0"/>
          <w:divBdr>
            <w:top w:val="none" w:sz="0" w:space="0" w:color="auto"/>
            <w:left w:val="none" w:sz="0" w:space="0" w:color="auto"/>
            <w:bottom w:val="none" w:sz="0" w:space="0" w:color="auto"/>
            <w:right w:val="none" w:sz="0" w:space="0" w:color="auto"/>
          </w:divBdr>
        </w:div>
        <w:div w:id="1199776009">
          <w:marLeft w:val="0"/>
          <w:marRight w:val="0"/>
          <w:marTop w:val="0"/>
          <w:marBottom w:val="0"/>
          <w:divBdr>
            <w:top w:val="none" w:sz="0" w:space="0" w:color="auto"/>
            <w:left w:val="none" w:sz="0" w:space="0" w:color="auto"/>
            <w:bottom w:val="none" w:sz="0" w:space="0" w:color="auto"/>
            <w:right w:val="none" w:sz="0" w:space="0" w:color="auto"/>
          </w:divBdr>
        </w:div>
        <w:div w:id="1199902151">
          <w:marLeft w:val="0"/>
          <w:marRight w:val="0"/>
          <w:marTop w:val="0"/>
          <w:marBottom w:val="0"/>
          <w:divBdr>
            <w:top w:val="none" w:sz="0" w:space="0" w:color="auto"/>
            <w:left w:val="none" w:sz="0" w:space="0" w:color="auto"/>
            <w:bottom w:val="none" w:sz="0" w:space="0" w:color="auto"/>
            <w:right w:val="none" w:sz="0" w:space="0" w:color="auto"/>
          </w:divBdr>
        </w:div>
        <w:div w:id="1200316724">
          <w:marLeft w:val="0"/>
          <w:marRight w:val="0"/>
          <w:marTop w:val="0"/>
          <w:marBottom w:val="0"/>
          <w:divBdr>
            <w:top w:val="none" w:sz="0" w:space="0" w:color="auto"/>
            <w:left w:val="none" w:sz="0" w:space="0" w:color="auto"/>
            <w:bottom w:val="none" w:sz="0" w:space="0" w:color="auto"/>
            <w:right w:val="none" w:sz="0" w:space="0" w:color="auto"/>
          </w:divBdr>
        </w:div>
        <w:div w:id="1200629318">
          <w:marLeft w:val="0"/>
          <w:marRight w:val="0"/>
          <w:marTop w:val="0"/>
          <w:marBottom w:val="0"/>
          <w:divBdr>
            <w:top w:val="none" w:sz="0" w:space="0" w:color="auto"/>
            <w:left w:val="none" w:sz="0" w:space="0" w:color="auto"/>
            <w:bottom w:val="none" w:sz="0" w:space="0" w:color="auto"/>
            <w:right w:val="none" w:sz="0" w:space="0" w:color="auto"/>
          </w:divBdr>
        </w:div>
        <w:div w:id="1200630667">
          <w:marLeft w:val="0"/>
          <w:marRight w:val="0"/>
          <w:marTop w:val="0"/>
          <w:marBottom w:val="0"/>
          <w:divBdr>
            <w:top w:val="none" w:sz="0" w:space="0" w:color="auto"/>
            <w:left w:val="none" w:sz="0" w:space="0" w:color="auto"/>
            <w:bottom w:val="none" w:sz="0" w:space="0" w:color="auto"/>
            <w:right w:val="none" w:sz="0" w:space="0" w:color="auto"/>
          </w:divBdr>
        </w:div>
        <w:div w:id="1200703918">
          <w:marLeft w:val="0"/>
          <w:marRight w:val="0"/>
          <w:marTop w:val="0"/>
          <w:marBottom w:val="0"/>
          <w:divBdr>
            <w:top w:val="none" w:sz="0" w:space="0" w:color="auto"/>
            <w:left w:val="none" w:sz="0" w:space="0" w:color="auto"/>
            <w:bottom w:val="none" w:sz="0" w:space="0" w:color="auto"/>
            <w:right w:val="none" w:sz="0" w:space="0" w:color="auto"/>
          </w:divBdr>
        </w:div>
        <w:div w:id="1200897881">
          <w:marLeft w:val="0"/>
          <w:marRight w:val="0"/>
          <w:marTop w:val="0"/>
          <w:marBottom w:val="0"/>
          <w:divBdr>
            <w:top w:val="none" w:sz="0" w:space="0" w:color="auto"/>
            <w:left w:val="none" w:sz="0" w:space="0" w:color="auto"/>
            <w:bottom w:val="none" w:sz="0" w:space="0" w:color="auto"/>
            <w:right w:val="none" w:sz="0" w:space="0" w:color="auto"/>
          </w:divBdr>
        </w:div>
        <w:div w:id="1201363719">
          <w:marLeft w:val="0"/>
          <w:marRight w:val="0"/>
          <w:marTop w:val="0"/>
          <w:marBottom w:val="0"/>
          <w:divBdr>
            <w:top w:val="none" w:sz="0" w:space="0" w:color="auto"/>
            <w:left w:val="none" w:sz="0" w:space="0" w:color="auto"/>
            <w:bottom w:val="none" w:sz="0" w:space="0" w:color="auto"/>
            <w:right w:val="none" w:sz="0" w:space="0" w:color="auto"/>
          </w:divBdr>
        </w:div>
        <w:div w:id="1201550874">
          <w:marLeft w:val="0"/>
          <w:marRight w:val="0"/>
          <w:marTop w:val="0"/>
          <w:marBottom w:val="0"/>
          <w:divBdr>
            <w:top w:val="none" w:sz="0" w:space="0" w:color="auto"/>
            <w:left w:val="none" w:sz="0" w:space="0" w:color="auto"/>
            <w:bottom w:val="none" w:sz="0" w:space="0" w:color="auto"/>
            <w:right w:val="none" w:sz="0" w:space="0" w:color="auto"/>
          </w:divBdr>
        </w:div>
        <w:div w:id="1202864450">
          <w:marLeft w:val="0"/>
          <w:marRight w:val="0"/>
          <w:marTop w:val="0"/>
          <w:marBottom w:val="0"/>
          <w:divBdr>
            <w:top w:val="none" w:sz="0" w:space="0" w:color="auto"/>
            <w:left w:val="none" w:sz="0" w:space="0" w:color="auto"/>
            <w:bottom w:val="none" w:sz="0" w:space="0" w:color="auto"/>
            <w:right w:val="none" w:sz="0" w:space="0" w:color="auto"/>
          </w:divBdr>
        </w:div>
        <w:div w:id="1203445915">
          <w:marLeft w:val="0"/>
          <w:marRight w:val="0"/>
          <w:marTop w:val="0"/>
          <w:marBottom w:val="0"/>
          <w:divBdr>
            <w:top w:val="none" w:sz="0" w:space="0" w:color="auto"/>
            <w:left w:val="none" w:sz="0" w:space="0" w:color="auto"/>
            <w:bottom w:val="none" w:sz="0" w:space="0" w:color="auto"/>
            <w:right w:val="none" w:sz="0" w:space="0" w:color="auto"/>
          </w:divBdr>
        </w:div>
        <w:div w:id="1203979681">
          <w:marLeft w:val="0"/>
          <w:marRight w:val="0"/>
          <w:marTop w:val="0"/>
          <w:marBottom w:val="0"/>
          <w:divBdr>
            <w:top w:val="none" w:sz="0" w:space="0" w:color="auto"/>
            <w:left w:val="none" w:sz="0" w:space="0" w:color="auto"/>
            <w:bottom w:val="none" w:sz="0" w:space="0" w:color="auto"/>
            <w:right w:val="none" w:sz="0" w:space="0" w:color="auto"/>
          </w:divBdr>
        </w:div>
        <w:div w:id="1204245739">
          <w:marLeft w:val="0"/>
          <w:marRight w:val="0"/>
          <w:marTop w:val="0"/>
          <w:marBottom w:val="0"/>
          <w:divBdr>
            <w:top w:val="none" w:sz="0" w:space="0" w:color="auto"/>
            <w:left w:val="none" w:sz="0" w:space="0" w:color="auto"/>
            <w:bottom w:val="none" w:sz="0" w:space="0" w:color="auto"/>
            <w:right w:val="none" w:sz="0" w:space="0" w:color="auto"/>
          </w:divBdr>
        </w:div>
        <w:div w:id="1204903464">
          <w:marLeft w:val="0"/>
          <w:marRight w:val="0"/>
          <w:marTop w:val="0"/>
          <w:marBottom w:val="0"/>
          <w:divBdr>
            <w:top w:val="none" w:sz="0" w:space="0" w:color="auto"/>
            <w:left w:val="none" w:sz="0" w:space="0" w:color="auto"/>
            <w:bottom w:val="none" w:sz="0" w:space="0" w:color="auto"/>
            <w:right w:val="none" w:sz="0" w:space="0" w:color="auto"/>
          </w:divBdr>
        </w:div>
        <w:div w:id="1205023649">
          <w:marLeft w:val="0"/>
          <w:marRight w:val="0"/>
          <w:marTop w:val="0"/>
          <w:marBottom w:val="0"/>
          <w:divBdr>
            <w:top w:val="none" w:sz="0" w:space="0" w:color="auto"/>
            <w:left w:val="none" w:sz="0" w:space="0" w:color="auto"/>
            <w:bottom w:val="none" w:sz="0" w:space="0" w:color="auto"/>
            <w:right w:val="none" w:sz="0" w:space="0" w:color="auto"/>
          </w:divBdr>
        </w:div>
        <w:div w:id="1205867718">
          <w:marLeft w:val="0"/>
          <w:marRight w:val="0"/>
          <w:marTop w:val="0"/>
          <w:marBottom w:val="0"/>
          <w:divBdr>
            <w:top w:val="none" w:sz="0" w:space="0" w:color="auto"/>
            <w:left w:val="none" w:sz="0" w:space="0" w:color="auto"/>
            <w:bottom w:val="none" w:sz="0" w:space="0" w:color="auto"/>
            <w:right w:val="none" w:sz="0" w:space="0" w:color="auto"/>
          </w:divBdr>
        </w:div>
        <w:div w:id="1206060816">
          <w:marLeft w:val="0"/>
          <w:marRight w:val="0"/>
          <w:marTop w:val="0"/>
          <w:marBottom w:val="0"/>
          <w:divBdr>
            <w:top w:val="none" w:sz="0" w:space="0" w:color="auto"/>
            <w:left w:val="none" w:sz="0" w:space="0" w:color="auto"/>
            <w:bottom w:val="none" w:sz="0" w:space="0" w:color="auto"/>
            <w:right w:val="none" w:sz="0" w:space="0" w:color="auto"/>
          </w:divBdr>
        </w:div>
        <w:div w:id="1206210813">
          <w:marLeft w:val="0"/>
          <w:marRight w:val="0"/>
          <w:marTop w:val="0"/>
          <w:marBottom w:val="0"/>
          <w:divBdr>
            <w:top w:val="none" w:sz="0" w:space="0" w:color="auto"/>
            <w:left w:val="none" w:sz="0" w:space="0" w:color="auto"/>
            <w:bottom w:val="none" w:sz="0" w:space="0" w:color="auto"/>
            <w:right w:val="none" w:sz="0" w:space="0" w:color="auto"/>
          </w:divBdr>
        </w:div>
        <w:div w:id="1206406556">
          <w:marLeft w:val="0"/>
          <w:marRight w:val="0"/>
          <w:marTop w:val="0"/>
          <w:marBottom w:val="0"/>
          <w:divBdr>
            <w:top w:val="none" w:sz="0" w:space="0" w:color="auto"/>
            <w:left w:val="none" w:sz="0" w:space="0" w:color="auto"/>
            <w:bottom w:val="none" w:sz="0" w:space="0" w:color="auto"/>
            <w:right w:val="none" w:sz="0" w:space="0" w:color="auto"/>
          </w:divBdr>
        </w:div>
        <w:div w:id="1206409836">
          <w:marLeft w:val="0"/>
          <w:marRight w:val="0"/>
          <w:marTop w:val="0"/>
          <w:marBottom w:val="0"/>
          <w:divBdr>
            <w:top w:val="none" w:sz="0" w:space="0" w:color="auto"/>
            <w:left w:val="none" w:sz="0" w:space="0" w:color="auto"/>
            <w:bottom w:val="none" w:sz="0" w:space="0" w:color="auto"/>
            <w:right w:val="none" w:sz="0" w:space="0" w:color="auto"/>
          </w:divBdr>
        </w:div>
        <w:div w:id="1206603319">
          <w:marLeft w:val="0"/>
          <w:marRight w:val="0"/>
          <w:marTop w:val="0"/>
          <w:marBottom w:val="0"/>
          <w:divBdr>
            <w:top w:val="none" w:sz="0" w:space="0" w:color="auto"/>
            <w:left w:val="none" w:sz="0" w:space="0" w:color="auto"/>
            <w:bottom w:val="none" w:sz="0" w:space="0" w:color="auto"/>
            <w:right w:val="none" w:sz="0" w:space="0" w:color="auto"/>
          </w:divBdr>
        </w:div>
        <w:div w:id="1206792245">
          <w:marLeft w:val="0"/>
          <w:marRight w:val="0"/>
          <w:marTop w:val="0"/>
          <w:marBottom w:val="0"/>
          <w:divBdr>
            <w:top w:val="none" w:sz="0" w:space="0" w:color="auto"/>
            <w:left w:val="none" w:sz="0" w:space="0" w:color="auto"/>
            <w:bottom w:val="none" w:sz="0" w:space="0" w:color="auto"/>
            <w:right w:val="none" w:sz="0" w:space="0" w:color="auto"/>
          </w:divBdr>
        </w:div>
        <w:div w:id="1206795376">
          <w:marLeft w:val="0"/>
          <w:marRight w:val="0"/>
          <w:marTop w:val="0"/>
          <w:marBottom w:val="0"/>
          <w:divBdr>
            <w:top w:val="none" w:sz="0" w:space="0" w:color="auto"/>
            <w:left w:val="none" w:sz="0" w:space="0" w:color="auto"/>
            <w:bottom w:val="none" w:sz="0" w:space="0" w:color="auto"/>
            <w:right w:val="none" w:sz="0" w:space="0" w:color="auto"/>
          </w:divBdr>
        </w:div>
        <w:div w:id="1207567607">
          <w:marLeft w:val="0"/>
          <w:marRight w:val="0"/>
          <w:marTop w:val="0"/>
          <w:marBottom w:val="0"/>
          <w:divBdr>
            <w:top w:val="none" w:sz="0" w:space="0" w:color="auto"/>
            <w:left w:val="none" w:sz="0" w:space="0" w:color="auto"/>
            <w:bottom w:val="none" w:sz="0" w:space="0" w:color="auto"/>
            <w:right w:val="none" w:sz="0" w:space="0" w:color="auto"/>
          </w:divBdr>
        </w:div>
        <w:div w:id="1207643902">
          <w:marLeft w:val="0"/>
          <w:marRight w:val="0"/>
          <w:marTop w:val="0"/>
          <w:marBottom w:val="0"/>
          <w:divBdr>
            <w:top w:val="none" w:sz="0" w:space="0" w:color="auto"/>
            <w:left w:val="none" w:sz="0" w:space="0" w:color="auto"/>
            <w:bottom w:val="none" w:sz="0" w:space="0" w:color="auto"/>
            <w:right w:val="none" w:sz="0" w:space="0" w:color="auto"/>
          </w:divBdr>
        </w:div>
        <w:div w:id="1207911765">
          <w:marLeft w:val="0"/>
          <w:marRight w:val="0"/>
          <w:marTop w:val="0"/>
          <w:marBottom w:val="0"/>
          <w:divBdr>
            <w:top w:val="none" w:sz="0" w:space="0" w:color="auto"/>
            <w:left w:val="none" w:sz="0" w:space="0" w:color="auto"/>
            <w:bottom w:val="none" w:sz="0" w:space="0" w:color="auto"/>
            <w:right w:val="none" w:sz="0" w:space="0" w:color="auto"/>
          </w:divBdr>
        </w:div>
        <w:div w:id="1208568426">
          <w:marLeft w:val="0"/>
          <w:marRight w:val="0"/>
          <w:marTop w:val="0"/>
          <w:marBottom w:val="0"/>
          <w:divBdr>
            <w:top w:val="none" w:sz="0" w:space="0" w:color="auto"/>
            <w:left w:val="none" w:sz="0" w:space="0" w:color="auto"/>
            <w:bottom w:val="none" w:sz="0" w:space="0" w:color="auto"/>
            <w:right w:val="none" w:sz="0" w:space="0" w:color="auto"/>
          </w:divBdr>
        </w:div>
        <w:div w:id="1208832156">
          <w:marLeft w:val="0"/>
          <w:marRight w:val="0"/>
          <w:marTop w:val="0"/>
          <w:marBottom w:val="0"/>
          <w:divBdr>
            <w:top w:val="none" w:sz="0" w:space="0" w:color="auto"/>
            <w:left w:val="none" w:sz="0" w:space="0" w:color="auto"/>
            <w:bottom w:val="none" w:sz="0" w:space="0" w:color="auto"/>
            <w:right w:val="none" w:sz="0" w:space="0" w:color="auto"/>
          </w:divBdr>
        </w:div>
        <w:div w:id="1209420192">
          <w:marLeft w:val="0"/>
          <w:marRight w:val="0"/>
          <w:marTop w:val="0"/>
          <w:marBottom w:val="0"/>
          <w:divBdr>
            <w:top w:val="none" w:sz="0" w:space="0" w:color="auto"/>
            <w:left w:val="none" w:sz="0" w:space="0" w:color="auto"/>
            <w:bottom w:val="none" w:sz="0" w:space="0" w:color="auto"/>
            <w:right w:val="none" w:sz="0" w:space="0" w:color="auto"/>
          </w:divBdr>
        </w:div>
        <w:div w:id="1209612134">
          <w:marLeft w:val="0"/>
          <w:marRight w:val="0"/>
          <w:marTop w:val="0"/>
          <w:marBottom w:val="0"/>
          <w:divBdr>
            <w:top w:val="none" w:sz="0" w:space="0" w:color="auto"/>
            <w:left w:val="none" w:sz="0" w:space="0" w:color="auto"/>
            <w:bottom w:val="none" w:sz="0" w:space="0" w:color="auto"/>
            <w:right w:val="none" w:sz="0" w:space="0" w:color="auto"/>
          </w:divBdr>
        </w:div>
        <w:div w:id="1209681716">
          <w:marLeft w:val="0"/>
          <w:marRight w:val="0"/>
          <w:marTop w:val="0"/>
          <w:marBottom w:val="0"/>
          <w:divBdr>
            <w:top w:val="none" w:sz="0" w:space="0" w:color="auto"/>
            <w:left w:val="none" w:sz="0" w:space="0" w:color="auto"/>
            <w:bottom w:val="none" w:sz="0" w:space="0" w:color="auto"/>
            <w:right w:val="none" w:sz="0" w:space="0" w:color="auto"/>
          </w:divBdr>
        </w:div>
        <w:div w:id="1209755628">
          <w:marLeft w:val="0"/>
          <w:marRight w:val="0"/>
          <w:marTop w:val="0"/>
          <w:marBottom w:val="0"/>
          <w:divBdr>
            <w:top w:val="none" w:sz="0" w:space="0" w:color="auto"/>
            <w:left w:val="none" w:sz="0" w:space="0" w:color="auto"/>
            <w:bottom w:val="none" w:sz="0" w:space="0" w:color="auto"/>
            <w:right w:val="none" w:sz="0" w:space="0" w:color="auto"/>
          </w:divBdr>
        </w:div>
        <w:div w:id="1209802785">
          <w:marLeft w:val="0"/>
          <w:marRight w:val="0"/>
          <w:marTop w:val="0"/>
          <w:marBottom w:val="0"/>
          <w:divBdr>
            <w:top w:val="none" w:sz="0" w:space="0" w:color="auto"/>
            <w:left w:val="none" w:sz="0" w:space="0" w:color="auto"/>
            <w:bottom w:val="none" w:sz="0" w:space="0" w:color="auto"/>
            <w:right w:val="none" w:sz="0" w:space="0" w:color="auto"/>
          </w:divBdr>
        </w:div>
        <w:div w:id="1209949262">
          <w:marLeft w:val="0"/>
          <w:marRight w:val="0"/>
          <w:marTop w:val="0"/>
          <w:marBottom w:val="0"/>
          <w:divBdr>
            <w:top w:val="none" w:sz="0" w:space="0" w:color="auto"/>
            <w:left w:val="none" w:sz="0" w:space="0" w:color="auto"/>
            <w:bottom w:val="none" w:sz="0" w:space="0" w:color="auto"/>
            <w:right w:val="none" w:sz="0" w:space="0" w:color="auto"/>
          </w:divBdr>
        </w:div>
        <w:div w:id="1210268315">
          <w:marLeft w:val="0"/>
          <w:marRight w:val="0"/>
          <w:marTop w:val="0"/>
          <w:marBottom w:val="0"/>
          <w:divBdr>
            <w:top w:val="none" w:sz="0" w:space="0" w:color="auto"/>
            <w:left w:val="none" w:sz="0" w:space="0" w:color="auto"/>
            <w:bottom w:val="none" w:sz="0" w:space="0" w:color="auto"/>
            <w:right w:val="none" w:sz="0" w:space="0" w:color="auto"/>
          </w:divBdr>
        </w:div>
        <w:div w:id="1210461454">
          <w:marLeft w:val="0"/>
          <w:marRight w:val="0"/>
          <w:marTop w:val="0"/>
          <w:marBottom w:val="0"/>
          <w:divBdr>
            <w:top w:val="none" w:sz="0" w:space="0" w:color="auto"/>
            <w:left w:val="none" w:sz="0" w:space="0" w:color="auto"/>
            <w:bottom w:val="none" w:sz="0" w:space="0" w:color="auto"/>
            <w:right w:val="none" w:sz="0" w:space="0" w:color="auto"/>
          </w:divBdr>
        </w:div>
        <w:div w:id="1211111142">
          <w:marLeft w:val="0"/>
          <w:marRight w:val="0"/>
          <w:marTop w:val="0"/>
          <w:marBottom w:val="0"/>
          <w:divBdr>
            <w:top w:val="none" w:sz="0" w:space="0" w:color="auto"/>
            <w:left w:val="none" w:sz="0" w:space="0" w:color="auto"/>
            <w:bottom w:val="none" w:sz="0" w:space="0" w:color="auto"/>
            <w:right w:val="none" w:sz="0" w:space="0" w:color="auto"/>
          </w:divBdr>
        </w:div>
        <w:div w:id="1211186453">
          <w:marLeft w:val="0"/>
          <w:marRight w:val="0"/>
          <w:marTop w:val="0"/>
          <w:marBottom w:val="0"/>
          <w:divBdr>
            <w:top w:val="none" w:sz="0" w:space="0" w:color="auto"/>
            <w:left w:val="none" w:sz="0" w:space="0" w:color="auto"/>
            <w:bottom w:val="none" w:sz="0" w:space="0" w:color="auto"/>
            <w:right w:val="none" w:sz="0" w:space="0" w:color="auto"/>
          </w:divBdr>
        </w:div>
        <w:div w:id="1212304275">
          <w:marLeft w:val="0"/>
          <w:marRight w:val="0"/>
          <w:marTop w:val="0"/>
          <w:marBottom w:val="0"/>
          <w:divBdr>
            <w:top w:val="none" w:sz="0" w:space="0" w:color="auto"/>
            <w:left w:val="none" w:sz="0" w:space="0" w:color="auto"/>
            <w:bottom w:val="none" w:sz="0" w:space="0" w:color="auto"/>
            <w:right w:val="none" w:sz="0" w:space="0" w:color="auto"/>
          </w:divBdr>
        </w:div>
        <w:div w:id="1215200020">
          <w:marLeft w:val="0"/>
          <w:marRight w:val="0"/>
          <w:marTop w:val="0"/>
          <w:marBottom w:val="0"/>
          <w:divBdr>
            <w:top w:val="none" w:sz="0" w:space="0" w:color="auto"/>
            <w:left w:val="none" w:sz="0" w:space="0" w:color="auto"/>
            <w:bottom w:val="none" w:sz="0" w:space="0" w:color="auto"/>
            <w:right w:val="none" w:sz="0" w:space="0" w:color="auto"/>
          </w:divBdr>
        </w:div>
        <w:div w:id="1216086867">
          <w:marLeft w:val="0"/>
          <w:marRight w:val="0"/>
          <w:marTop w:val="0"/>
          <w:marBottom w:val="0"/>
          <w:divBdr>
            <w:top w:val="none" w:sz="0" w:space="0" w:color="auto"/>
            <w:left w:val="none" w:sz="0" w:space="0" w:color="auto"/>
            <w:bottom w:val="none" w:sz="0" w:space="0" w:color="auto"/>
            <w:right w:val="none" w:sz="0" w:space="0" w:color="auto"/>
          </w:divBdr>
        </w:div>
        <w:div w:id="1216620821">
          <w:marLeft w:val="0"/>
          <w:marRight w:val="0"/>
          <w:marTop w:val="0"/>
          <w:marBottom w:val="0"/>
          <w:divBdr>
            <w:top w:val="none" w:sz="0" w:space="0" w:color="auto"/>
            <w:left w:val="none" w:sz="0" w:space="0" w:color="auto"/>
            <w:bottom w:val="none" w:sz="0" w:space="0" w:color="auto"/>
            <w:right w:val="none" w:sz="0" w:space="0" w:color="auto"/>
          </w:divBdr>
        </w:div>
        <w:div w:id="1216817290">
          <w:marLeft w:val="0"/>
          <w:marRight w:val="0"/>
          <w:marTop w:val="0"/>
          <w:marBottom w:val="0"/>
          <w:divBdr>
            <w:top w:val="none" w:sz="0" w:space="0" w:color="auto"/>
            <w:left w:val="none" w:sz="0" w:space="0" w:color="auto"/>
            <w:bottom w:val="none" w:sz="0" w:space="0" w:color="auto"/>
            <w:right w:val="none" w:sz="0" w:space="0" w:color="auto"/>
          </w:divBdr>
        </w:div>
        <w:div w:id="1216970041">
          <w:marLeft w:val="0"/>
          <w:marRight w:val="0"/>
          <w:marTop w:val="0"/>
          <w:marBottom w:val="0"/>
          <w:divBdr>
            <w:top w:val="none" w:sz="0" w:space="0" w:color="auto"/>
            <w:left w:val="none" w:sz="0" w:space="0" w:color="auto"/>
            <w:bottom w:val="none" w:sz="0" w:space="0" w:color="auto"/>
            <w:right w:val="none" w:sz="0" w:space="0" w:color="auto"/>
          </w:divBdr>
        </w:div>
        <w:div w:id="1217202346">
          <w:marLeft w:val="0"/>
          <w:marRight w:val="0"/>
          <w:marTop w:val="0"/>
          <w:marBottom w:val="0"/>
          <w:divBdr>
            <w:top w:val="none" w:sz="0" w:space="0" w:color="auto"/>
            <w:left w:val="none" w:sz="0" w:space="0" w:color="auto"/>
            <w:bottom w:val="none" w:sz="0" w:space="0" w:color="auto"/>
            <w:right w:val="none" w:sz="0" w:space="0" w:color="auto"/>
          </w:divBdr>
        </w:div>
        <w:div w:id="1217357409">
          <w:marLeft w:val="0"/>
          <w:marRight w:val="0"/>
          <w:marTop w:val="0"/>
          <w:marBottom w:val="0"/>
          <w:divBdr>
            <w:top w:val="none" w:sz="0" w:space="0" w:color="auto"/>
            <w:left w:val="none" w:sz="0" w:space="0" w:color="auto"/>
            <w:bottom w:val="none" w:sz="0" w:space="0" w:color="auto"/>
            <w:right w:val="none" w:sz="0" w:space="0" w:color="auto"/>
          </w:divBdr>
        </w:div>
        <w:div w:id="1217820094">
          <w:marLeft w:val="0"/>
          <w:marRight w:val="0"/>
          <w:marTop w:val="0"/>
          <w:marBottom w:val="0"/>
          <w:divBdr>
            <w:top w:val="none" w:sz="0" w:space="0" w:color="auto"/>
            <w:left w:val="none" w:sz="0" w:space="0" w:color="auto"/>
            <w:bottom w:val="none" w:sz="0" w:space="0" w:color="auto"/>
            <w:right w:val="none" w:sz="0" w:space="0" w:color="auto"/>
          </w:divBdr>
        </w:div>
        <w:div w:id="1218052941">
          <w:marLeft w:val="0"/>
          <w:marRight w:val="0"/>
          <w:marTop w:val="0"/>
          <w:marBottom w:val="0"/>
          <w:divBdr>
            <w:top w:val="none" w:sz="0" w:space="0" w:color="auto"/>
            <w:left w:val="none" w:sz="0" w:space="0" w:color="auto"/>
            <w:bottom w:val="none" w:sz="0" w:space="0" w:color="auto"/>
            <w:right w:val="none" w:sz="0" w:space="0" w:color="auto"/>
          </w:divBdr>
        </w:div>
        <w:div w:id="1218081371">
          <w:marLeft w:val="0"/>
          <w:marRight w:val="0"/>
          <w:marTop w:val="0"/>
          <w:marBottom w:val="0"/>
          <w:divBdr>
            <w:top w:val="none" w:sz="0" w:space="0" w:color="auto"/>
            <w:left w:val="none" w:sz="0" w:space="0" w:color="auto"/>
            <w:bottom w:val="none" w:sz="0" w:space="0" w:color="auto"/>
            <w:right w:val="none" w:sz="0" w:space="0" w:color="auto"/>
          </w:divBdr>
        </w:div>
        <w:div w:id="1218468015">
          <w:marLeft w:val="0"/>
          <w:marRight w:val="0"/>
          <w:marTop w:val="0"/>
          <w:marBottom w:val="0"/>
          <w:divBdr>
            <w:top w:val="none" w:sz="0" w:space="0" w:color="auto"/>
            <w:left w:val="none" w:sz="0" w:space="0" w:color="auto"/>
            <w:bottom w:val="none" w:sz="0" w:space="0" w:color="auto"/>
            <w:right w:val="none" w:sz="0" w:space="0" w:color="auto"/>
          </w:divBdr>
        </w:div>
        <w:div w:id="1218980155">
          <w:marLeft w:val="0"/>
          <w:marRight w:val="0"/>
          <w:marTop w:val="0"/>
          <w:marBottom w:val="0"/>
          <w:divBdr>
            <w:top w:val="none" w:sz="0" w:space="0" w:color="auto"/>
            <w:left w:val="none" w:sz="0" w:space="0" w:color="auto"/>
            <w:bottom w:val="none" w:sz="0" w:space="0" w:color="auto"/>
            <w:right w:val="none" w:sz="0" w:space="0" w:color="auto"/>
          </w:divBdr>
        </w:div>
        <w:div w:id="1219317311">
          <w:marLeft w:val="0"/>
          <w:marRight w:val="0"/>
          <w:marTop w:val="0"/>
          <w:marBottom w:val="0"/>
          <w:divBdr>
            <w:top w:val="none" w:sz="0" w:space="0" w:color="auto"/>
            <w:left w:val="none" w:sz="0" w:space="0" w:color="auto"/>
            <w:bottom w:val="none" w:sz="0" w:space="0" w:color="auto"/>
            <w:right w:val="none" w:sz="0" w:space="0" w:color="auto"/>
          </w:divBdr>
        </w:div>
        <w:div w:id="1219898678">
          <w:marLeft w:val="0"/>
          <w:marRight w:val="0"/>
          <w:marTop w:val="0"/>
          <w:marBottom w:val="0"/>
          <w:divBdr>
            <w:top w:val="none" w:sz="0" w:space="0" w:color="auto"/>
            <w:left w:val="none" w:sz="0" w:space="0" w:color="auto"/>
            <w:bottom w:val="none" w:sz="0" w:space="0" w:color="auto"/>
            <w:right w:val="none" w:sz="0" w:space="0" w:color="auto"/>
          </w:divBdr>
        </w:div>
        <w:div w:id="1220050700">
          <w:marLeft w:val="0"/>
          <w:marRight w:val="0"/>
          <w:marTop w:val="0"/>
          <w:marBottom w:val="0"/>
          <w:divBdr>
            <w:top w:val="none" w:sz="0" w:space="0" w:color="auto"/>
            <w:left w:val="none" w:sz="0" w:space="0" w:color="auto"/>
            <w:bottom w:val="none" w:sz="0" w:space="0" w:color="auto"/>
            <w:right w:val="none" w:sz="0" w:space="0" w:color="auto"/>
          </w:divBdr>
        </w:div>
        <w:div w:id="1220633521">
          <w:marLeft w:val="0"/>
          <w:marRight w:val="0"/>
          <w:marTop w:val="0"/>
          <w:marBottom w:val="0"/>
          <w:divBdr>
            <w:top w:val="none" w:sz="0" w:space="0" w:color="auto"/>
            <w:left w:val="none" w:sz="0" w:space="0" w:color="auto"/>
            <w:bottom w:val="none" w:sz="0" w:space="0" w:color="auto"/>
            <w:right w:val="none" w:sz="0" w:space="0" w:color="auto"/>
          </w:divBdr>
        </w:div>
        <w:div w:id="1220939200">
          <w:marLeft w:val="0"/>
          <w:marRight w:val="0"/>
          <w:marTop w:val="0"/>
          <w:marBottom w:val="0"/>
          <w:divBdr>
            <w:top w:val="none" w:sz="0" w:space="0" w:color="auto"/>
            <w:left w:val="none" w:sz="0" w:space="0" w:color="auto"/>
            <w:bottom w:val="none" w:sz="0" w:space="0" w:color="auto"/>
            <w:right w:val="none" w:sz="0" w:space="0" w:color="auto"/>
          </w:divBdr>
        </w:div>
        <w:div w:id="1220946214">
          <w:marLeft w:val="0"/>
          <w:marRight w:val="0"/>
          <w:marTop w:val="0"/>
          <w:marBottom w:val="0"/>
          <w:divBdr>
            <w:top w:val="none" w:sz="0" w:space="0" w:color="auto"/>
            <w:left w:val="none" w:sz="0" w:space="0" w:color="auto"/>
            <w:bottom w:val="none" w:sz="0" w:space="0" w:color="auto"/>
            <w:right w:val="none" w:sz="0" w:space="0" w:color="auto"/>
          </w:divBdr>
        </w:div>
        <w:div w:id="1221480907">
          <w:marLeft w:val="0"/>
          <w:marRight w:val="0"/>
          <w:marTop w:val="0"/>
          <w:marBottom w:val="0"/>
          <w:divBdr>
            <w:top w:val="none" w:sz="0" w:space="0" w:color="auto"/>
            <w:left w:val="none" w:sz="0" w:space="0" w:color="auto"/>
            <w:bottom w:val="none" w:sz="0" w:space="0" w:color="auto"/>
            <w:right w:val="none" w:sz="0" w:space="0" w:color="auto"/>
          </w:divBdr>
        </w:div>
        <w:div w:id="1221869347">
          <w:marLeft w:val="0"/>
          <w:marRight w:val="0"/>
          <w:marTop w:val="0"/>
          <w:marBottom w:val="0"/>
          <w:divBdr>
            <w:top w:val="none" w:sz="0" w:space="0" w:color="auto"/>
            <w:left w:val="none" w:sz="0" w:space="0" w:color="auto"/>
            <w:bottom w:val="none" w:sz="0" w:space="0" w:color="auto"/>
            <w:right w:val="none" w:sz="0" w:space="0" w:color="auto"/>
          </w:divBdr>
        </w:div>
        <w:div w:id="1222209519">
          <w:marLeft w:val="0"/>
          <w:marRight w:val="0"/>
          <w:marTop w:val="0"/>
          <w:marBottom w:val="0"/>
          <w:divBdr>
            <w:top w:val="none" w:sz="0" w:space="0" w:color="auto"/>
            <w:left w:val="none" w:sz="0" w:space="0" w:color="auto"/>
            <w:bottom w:val="none" w:sz="0" w:space="0" w:color="auto"/>
            <w:right w:val="none" w:sz="0" w:space="0" w:color="auto"/>
          </w:divBdr>
        </w:div>
        <w:div w:id="1222407006">
          <w:marLeft w:val="0"/>
          <w:marRight w:val="0"/>
          <w:marTop w:val="0"/>
          <w:marBottom w:val="0"/>
          <w:divBdr>
            <w:top w:val="none" w:sz="0" w:space="0" w:color="auto"/>
            <w:left w:val="none" w:sz="0" w:space="0" w:color="auto"/>
            <w:bottom w:val="none" w:sz="0" w:space="0" w:color="auto"/>
            <w:right w:val="none" w:sz="0" w:space="0" w:color="auto"/>
          </w:divBdr>
        </w:div>
        <w:div w:id="1222517238">
          <w:marLeft w:val="0"/>
          <w:marRight w:val="0"/>
          <w:marTop w:val="0"/>
          <w:marBottom w:val="0"/>
          <w:divBdr>
            <w:top w:val="none" w:sz="0" w:space="0" w:color="auto"/>
            <w:left w:val="none" w:sz="0" w:space="0" w:color="auto"/>
            <w:bottom w:val="none" w:sz="0" w:space="0" w:color="auto"/>
            <w:right w:val="none" w:sz="0" w:space="0" w:color="auto"/>
          </w:divBdr>
        </w:div>
        <w:div w:id="1222906702">
          <w:marLeft w:val="0"/>
          <w:marRight w:val="0"/>
          <w:marTop w:val="0"/>
          <w:marBottom w:val="0"/>
          <w:divBdr>
            <w:top w:val="none" w:sz="0" w:space="0" w:color="auto"/>
            <w:left w:val="none" w:sz="0" w:space="0" w:color="auto"/>
            <w:bottom w:val="none" w:sz="0" w:space="0" w:color="auto"/>
            <w:right w:val="none" w:sz="0" w:space="0" w:color="auto"/>
          </w:divBdr>
        </w:div>
        <w:div w:id="1223059962">
          <w:marLeft w:val="0"/>
          <w:marRight w:val="0"/>
          <w:marTop w:val="0"/>
          <w:marBottom w:val="0"/>
          <w:divBdr>
            <w:top w:val="none" w:sz="0" w:space="0" w:color="auto"/>
            <w:left w:val="none" w:sz="0" w:space="0" w:color="auto"/>
            <w:bottom w:val="none" w:sz="0" w:space="0" w:color="auto"/>
            <w:right w:val="none" w:sz="0" w:space="0" w:color="auto"/>
          </w:divBdr>
        </w:div>
        <w:div w:id="1223713542">
          <w:marLeft w:val="0"/>
          <w:marRight w:val="0"/>
          <w:marTop w:val="0"/>
          <w:marBottom w:val="0"/>
          <w:divBdr>
            <w:top w:val="none" w:sz="0" w:space="0" w:color="auto"/>
            <w:left w:val="none" w:sz="0" w:space="0" w:color="auto"/>
            <w:bottom w:val="none" w:sz="0" w:space="0" w:color="auto"/>
            <w:right w:val="none" w:sz="0" w:space="0" w:color="auto"/>
          </w:divBdr>
        </w:div>
        <w:div w:id="1224368317">
          <w:marLeft w:val="0"/>
          <w:marRight w:val="0"/>
          <w:marTop w:val="0"/>
          <w:marBottom w:val="0"/>
          <w:divBdr>
            <w:top w:val="none" w:sz="0" w:space="0" w:color="auto"/>
            <w:left w:val="none" w:sz="0" w:space="0" w:color="auto"/>
            <w:bottom w:val="none" w:sz="0" w:space="0" w:color="auto"/>
            <w:right w:val="none" w:sz="0" w:space="0" w:color="auto"/>
          </w:divBdr>
        </w:div>
        <w:div w:id="1224485690">
          <w:marLeft w:val="0"/>
          <w:marRight w:val="0"/>
          <w:marTop w:val="0"/>
          <w:marBottom w:val="0"/>
          <w:divBdr>
            <w:top w:val="none" w:sz="0" w:space="0" w:color="auto"/>
            <w:left w:val="none" w:sz="0" w:space="0" w:color="auto"/>
            <w:bottom w:val="none" w:sz="0" w:space="0" w:color="auto"/>
            <w:right w:val="none" w:sz="0" w:space="0" w:color="auto"/>
          </w:divBdr>
        </w:div>
        <w:div w:id="1225096856">
          <w:marLeft w:val="0"/>
          <w:marRight w:val="0"/>
          <w:marTop w:val="0"/>
          <w:marBottom w:val="0"/>
          <w:divBdr>
            <w:top w:val="none" w:sz="0" w:space="0" w:color="auto"/>
            <w:left w:val="none" w:sz="0" w:space="0" w:color="auto"/>
            <w:bottom w:val="none" w:sz="0" w:space="0" w:color="auto"/>
            <w:right w:val="none" w:sz="0" w:space="0" w:color="auto"/>
          </w:divBdr>
        </w:div>
        <w:div w:id="1225218086">
          <w:marLeft w:val="0"/>
          <w:marRight w:val="0"/>
          <w:marTop w:val="0"/>
          <w:marBottom w:val="0"/>
          <w:divBdr>
            <w:top w:val="none" w:sz="0" w:space="0" w:color="auto"/>
            <w:left w:val="none" w:sz="0" w:space="0" w:color="auto"/>
            <w:bottom w:val="none" w:sz="0" w:space="0" w:color="auto"/>
            <w:right w:val="none" w:sz="0" w:space="0" w:color="auto"/>
          </w:divBdr>
        </w:div>
        <w:div w:id="1225337082">
          <w:marLeft w:val="0"/>
          <w:marRight w:val="0"/>
          <w:marTop w:val="0"/>
          <w:marBottom w:val="0"/>
          <w:divBdr>
            <w:top w:val="none" w:sz="0" w:space="0" w:color="auto"/>
            <w:left w:val="none" w:sz="0" w:space="0" w:color="auto"/>
            <w:bottom w:val="none" w:sz="0" w:space="0" w:color="auto"/>
            <w:right w:val="none" w:sz="0" w:space="0" w:color="auto"/>
          </w:divBdr>
        </w:div>
        <w:div w:id="1225415354">
          <w:marLeft w:val="0"/>
          <w:marRight w:val="0"/>
          <w:marTop w:val="0"/>
          <w:marBottom w:val="0"/>
          <w:divBdr>
            <w:top w:val="none" w:sz="0" w:space="0" w:color="auto"/>
            <w:left w:val="none" w:sz="0" w:space="0" w:color="auto"/>
            <w:bottom w:val="none" w:sz="0" w:space="0" w:color="auto"/>
            <w:right w:val="none" w:sz="0" w:space="0" w:color="auto"/>
          </w:divBdr>
        </w:div>
        <w:div w:id="1225750847">
          <w:marLeft w:val="0"/>
          <w:marRight w:val="0"/>
          <w:marTop w:val="0"/>
          <w:marBottom w:val="0"/>
          <w:divBdr>
            <w:top w:val="none" w:sz="0" w:space="0" w:color="auto"/>
            <w:left w:val="none" w:sz="0" w:space="0" w:color="auto"/>
            <w:bottom w:val="none" w:sz="0" w:space="0" w:color="auto"/>
            <w:right w:val="none" w:sz="0" w:space="0" w:color="auto"/>
          </w:divBdr>
        </w:div>
        <w:div w:id="1226526406">
          <w:marLeft w:val="0"/>
          <w:marRight w:val="0"/>
          <w:marTop w:val="0"/>
          <w:marBottom w:val="0"/>
          <w:divBdr>
            <w:top w:val="none" w:sz="0" w:space="0" w:color="auto"/>
            <w:left w:val="none" w:sz="0" w:space="0" w:color="auto"/>
            <w:bottom w:val="none" w:sz="0" w:space="0" w:color="auto"/>
            <w:right w:val="none" w:sz="0" w:space="0" w:color="auto"/>
          </w:divBdr>
        </w:div>
        <w:div w:id="1226795953">
          <w:marLeft w:val="0"/>
          <w:marRight w:val="0"/>
          <w:marTop w:val="0"/>
          <w:marBottom w:val="0"/>
          <w:divBdr>
            <w:top w:val="none" w:sz="0" w:space="0" w:color="auto"/>
            <w:left w:val="none" w:sz="0" w:space="0" w:color="auto"/>
            <w:bottom w:val="none" w:sz="0" w:space="0" w:color="auto"/>
            <w:right w:val="none" w:sz="0" w:space="0" w:color="auto"/>
          </w:divBdr>
        </w:div>
        <w:div w:id="1226992064">
          <w:marLeft w:val="0"/>
          <w:marRight w:val="0"/>
          <w:marTop w:val="0"/>
          <w:marBottom w:val="0"/>
          <w:divBdr>
            <w:top w:val="none" w:sz="0" w:space="0" w:color="auto"/>
            <w:left w:val="none" w:sz="0" w:space="0" w:color="auto"/>
            <w:bottom w:val="none" w:sz="0" w:space="0" w:color="auto"/>
            <w:right w:val="none" w:sz="0" w:space="0" w:color="auto"/>
          </w:divBdr>
        </w:div>
        <w:div w:id="1227571439">
          <w:marLeft w:val="0"/>
          <w:marRight w:val="0"/>
          <w:marTop w:val="0"/>
          <w:marBottom w:val="0"/>
          <w:divBdr>
            <w:top w:val="none" w:sz="0" w:space="0" w:color="auto"/>
            <w:left w:val="none" w:sz="0" w:space="0" w:color="auto"/>
            <w:bottom w:val="none" w:sz="0" w:space="0" w:color="auto"/>
            <w:right w:val="none" w:sz="0" w:space="0" w:color="auto"/>
          </w:divBdr>
        </w:div>
        <w:div w:id="1228102450">
          <w:marLeft w:val="0"/>
          <w:marRight w:val="0"/>
          <w:marTop w:val="0"/>
          <w:marBottom w:val="0"/>
          <w:divBdr>
            <w:top w:val="none" w:sz="0" w:space="0" w:color="auto"/>
            <w:left w:val="none" w:sz="0" w:space="0" w:color="auto"/>
            <w:bottom w:val="none" w:sz="0" w:space="0" w:color="auto"/>
            <w:right w:val="none" w:sz="0" w:space="0" w:color="auto"/>
          </w:divBdr>
        </w:div>
        <w:div w:id="1228767223">
          <w:marLeft w:val="0"/>
          <w:marRight w:val="0"/>
          <w:marTop w:val="0"/>
          <w:marBottom w:val="0"/>
          <w:divBdr>
            <w:top w:val="none" w:sz="0" w:space="0" w:color="auto"/>
            <w:left w:val="none" w:sz="0" w:space="0" w:color="auto"/>
            <w:bottom w:val="none" w:sz="0" w:space="0" w:color="auto"/>
            <w:right w:val="none" w:sz="0" w:space="0" w:color="auto"/>
          </w:divBdr>
        </w:div>
        <w:div w:id="1229536702">
          <w:marLeft w:val="0"/>
          <w:marRight w:val="0"/>
          <w:marTop w:val="0"/>
          <w:marBottom w:val="0"/>
          <w:divBdr>
            <w:top w:val="none" w:sz="0" w:space="0" w:color="auto"/>
            <w:left w:val="none" w:sz="0" w:space="0" w:color="auto"/>
            <w:bottom w:val="none" w:sz="0" w:space="0" w:color="auto"/>
            <w:right w:val="none" w:sz="0" w:space="0" w:color="auto"/>
          </w:divBdr>
        </w:div>
        <w:div w:id="1230312403">
          <w:marLeft w:val="0"/>
          <w:marRight w:val="0"/>
          <w:marTop w:val="0"/>
          <w:marBottom w:val="0"/>
          <w:divBdr>
            <w:top w:val="none" w:sz="0" w:space="0" w:color="auto"/>
            <w:left w:val="none" w:sz="0" w:space="0" w:color="auto"/>
            <w:bottom w:val="none" w:sz="0" w:space="0" w:color="auto"/>
            <w:right w:val="none" w:sz="0" w:space="0" w:color="auto"/>
          </w:divBdr>
        </w:div>
        <w:div w:id="1230382781">
          <w:marLeft w:val="0"/>
          <w:marRight w:val="0"/>
          <w:marTop w:val="0"/>
          <w:marBottom w:val="0"/>
          <w:divBdr>
            <w:top w:val="none" w:sz="0" w:space="0" w:color="auto"/>
            <w:left w:val="none" w:sz="0" w:space="0" w:color="auto"/>
            <w:bottom w:val="none" w:sz="0" w:space="0" w:color="auto"/>
            <w:right w:val="none" w:sz="0" w:space="0" w:color="auto"/>
          </w:divBdr>
        </w:div>
        <w:div w:id="1230655177">
          <w:marLeft w:val="0"/>
          <w:marRight w:val="0"/>
          <w:marTop w:val="0"/>
          <w:marBottom w:val="0"/>
          <w:divBdr>
            <w:top w:val="none" w:sz="0" w:space="0" w:color="auto"/>
            <w:left w:val="none" w:sz="0" w:space="0" w:color="auto"/>
            <w:bottom w:val="none" w:sz="0" w:space="0" w:color="auto"/>
            <w:right w:val="none" w:sz="0" w:space="0" w:color="auto"/>
          </w:divBdr>
        </w:div>
        <w:div w:id="1231424294">
          <w:marLeft w:val="0"/>
          <w:marRight w:val="0"/>
          <w:marTop w:val="0"/>
          <w:marBottom w:val="0"/>
          <w:divBdr>
            <w:top w:val="none" w:sz="0" w:space="0" w:color="auto"/>
            <w:left w:val="none" w:sz="0" w:space="0" w:color="auto"/>
            <w:bottom w:val="none" w:sz="0" w:space="0" w:color="auto"/>
            <w:right w:val="none" w:sz="0" w:space="0" w:color="auto"/>
          </w:divBdr>
        </w:div>
        <w:div w:id="1232349916">
          <w:marLeft w:val="0"/>
          <w:marRight w:val="0"/>
          <w:marTop w:val="0"/>
          <w:marBottom w:val="0"/>
          <w:divBdr>
            <w:top w:val="none" w:sz="0" w:space="0" w:color="auto"/>
            <w:left w:val="none" w:sz="0" w:space="0" w:color="auto"/>
            <w:bottom w:val="none" w:sz="0" w:space="0" w:color="auto"/>
            <w:right w:val="none" w:sz="0" w:space="0" w:color="auto"/>
          </w:divBdr>
        </w:div>
        <w:div w:id="1234005456">
          <w:marLeft w:val="0"/>
          <w:marRight w:val="0"/>
          <w:marTop w:val="0"/>
          <w:marBottom w:val="0"/>
          <w:divBdr>
            <w:top w:val="none" w:sz="0" w:space="0" w:color="auto"/>
            <w:left w:val="none" w:sz="0" w:space="0" w:color="auto"/>
            <w:bottom w:val="none" w:sz="0" w:space="0" w:color="auto"/>
            <w:right w:val="none" w:sz="0" w:space="0" w:color="auto"/>
          </w:divBdr>
        </w:div>
        <w:div w:id="1234269296">
          <w:marLeft w:val="0"/>
          <w:marRight w:val="0"/>
          <w:marTop w:val="0"/>
          <w:marBottom w:val="0"/>
          <w:divBdr>
            <w:top w:val="none" w:sz="0" w:space="0" w:color="auto"/>
            <w:left w:val="none" w:sz="0" w:space="0" w:color="auto"/>
            <w:bottom w:val="none" w:sz="0" w:space="0" w:color="auto"/>
            <w:right w:val="none" w:sz="0" w:space="0" w:color="auto"/>
          </w:divBdr>
        </w:div>
        <w:div w:id="1234854643">
          <w:marLeft w:val="0"/>
          <w:marRight w:val="0"/>
          <w:marTop w:val="0"/>
          <w:marBottom w:val="0"/>
          <w:divBdr>
            <w:top w:val="none" w:sz="0" w:space="0" w:color="auto"/>
            <w:left w:val="none" w:sz="0" w:space="0" w:color="auto"/>
            <w:bottom w:val="none" w:sz="0" w:space="0" w:color="auto"/>
            <w:right w:val="none" w:sz="0" w:space="0" w:color="auto"/>
          </w:divBdr>
        </w:div>
        <w:div w:id="1235236033">
          <w:marLeft w:val="0"/>
          <w:marRight w:val="0"/>
          <w:marTop w:val="0"/>
          <w:marBottom w:val="0"/>
          <w:divBdr>
            <w:top w:val="none" w:sz="0" w:space="0" w:color="auto"/>
            <w:left w:val="none" w:sz="0" w:space="0" w:color="auto"/>
            <w:bottom w:val="none" w:sz="0" w:space="0" w:color="auto"/>
            <w:right w:val="none" w:sz="0" w:space="0" w:color="auto"/>
          </w:divBdr>
        </w:div>
        <w:div w:id="1235555109">
          <w:marLeft w:val="0"/>
          <w:marRight w:val="0"/>
          <w:marTop w:val="0"/>
          <w:marBottom w:val="0"/>
          <w:divBdr>
            <w:top w:val="none" w:sz="0" w:space="0" w:color="auto"/>
            <w:left w:val="none" w:sz="0" w:space="0" w:color="auto"/>
            <w:bottom w:val="none" w:sz="0" w:space="0" w:color="auto"/>
            <w:right w:val="none" w:sz="0" w:space="0" w:color="auto"/>
          </w:divBdr>
        </w:div>
        <w:div w:id="1236011944">
          <w:marLeft w:val="0"/>
          <w:marRight w:val="0"/>
          <w:marTop w:val="0"/>
          <w:marBottom w:val="0"/>
          <w:divBdr>
            <w:top w:val="none" w:sz="0" w:space="0" w:color="auto"/>
            <w:left w:val="none" w:sz="0" w:space="0" w:color="auto"/>
            <w:bottom w:val="none" w:sz="0" w:space="0" w:color="auto"/>
            <w:right w:val="none" w:sz="0" w:space="0" w:color="auto"/>
          </w:divBdr>
        </w:div>
        <w:div w:id="1236015329">
          <w:marLeft w:val="0"/>
          <w:marRight w:val="0"/>
          <w:marTop w:val="0"/>
          <w:marBottom w:val="0"/>
          <w:divBdr>
            <w:top w:val="none" w:sz="0" w:space="0" w:color="auto"/>
            <w:left w:val="none" w:sz="0" w:space="0" w:color="auto"/>
            <w:bottom w:val="none" w:sz="0" w:space="0" w:color="auto"/>
            <w:right w:val="none" w:sz="0" w:space="0" w:color="auto"/>
          </w:divBdr>
        </w:div>
        <w:div w:id="1236016074">
          <w:marLeft w:val="0"/>
          <w:marRight w:val="0"/>
          <w:marTop w:val="0"/>
          <w:marBottom w:val="0"/>
          <w:divBdr>
            <w:top w:val="none" w:sz="0" w:space="0" w:color="auto"/>
            <w:left w:val="none" w:sz="0" w:space="0" w:color="auto"/>
            <w:bottom w:val="none" w:sz="0" w:space="0" w:color="auto"/>
            <w:right w:val="none" w:sz="0" w:space="0" w:color="auto"/>
          </w:divBdr>
        </w:div>
        <w:div w:id="1236471740">
          <w:marLeft w:val="0"/>
          <w:marRight w:val="0"/>
          <w:marTop w:val="0"/>
          <w:marBottom w:val="0"/>
          <w:divBdr>
            <w:top w:val="none" w:sz="0" w:space="0" w:color="auto"/>
            <w:left w:val="none" w:sz="0" w:space="0" w:color="auto"/>
            <w:bottom w:val="none" w:sz="0" w:space="0" w:color="auto"/>
            <w:right w:val="none" w:sz="0" w:space="0" w:color="auto"/>
          </w:divBdr>
        </w:div>
        <w:div w:id="1238327033">
          <w:marLeft w:val="0"/>
          <w:marRight w:val="0"/>
          <w:marTop w:val="0"/>
          <w:marBottom w:val="0"/>
          <w:divBdr>
            <w:top w:val="none" w:sz="0" w:space="0" w:color="auto"/>
            <w:left w:val="none" w:sz="0" w:space="0" w:color="auto"/>
            <w:bottom w:val="none" w:sz="0" w:space="0" w:color="auto"/>
            <w:right w:val="none" w:sz="0" w:space="0" w:color="auto"/>
          </w:divBdr>
        </w:div>
        <w:div w:id="1239167036">
          <w:marLeft w:val="0"/>
          <w:marRight w:val="0"/>
          <w:marTop w:val="0"/>
          <w:marBottom w:val="0"/>
          <w:divBdr>
            <w:top w:val="none" w:sz="0" w:space="0" w:color="auto"/>
            <w:left w:val="none" w:sz="0" w:space="0" w:color="auto"/>
            <w:bottom w:val="none" w:sz="0" w:space="0" w:color="auto"/>
            <w:right w:val="none" w:sz="0" w:space="0" w:color="auto"/>
          </w:divBdr>
        </w:div>
        <w:div w:id="1239443595">
          <w:marLeft w:val="0"/>
          <w:marRight w:val="0"/>
          <w:marTop w:val="0"/>
          <w:marBottom w:val="0"/>
          <w:divBdr>
            <w:top w:val="none" w:sz="0" w:space="0" w:color="auto"/>
            <w:left w:val="none" w:sz="0" w:space="0" w:color="auto"/>
            <w:bottom w:val="none" w:sz="0" w:space="0" w:color="auto"/>
            <w:right w:val="none" w:sz="0" w:space="0" w:color="auto"/>
          </w:divBdr>
        </w:div>
        <w:div w:id="1239755069">
          <w:marLeft w:val="0"/>
          <w:marRight w:val="0"/>
          <w:marTop w:val="0"/>
          <w:marBottom w:val="0"/>
          <w:divBdr>
            <w:top w:val="none" w:sz="0" w:space="0" w:color="auto"/>
            <w:left w:val="none" w:sz="0" w:space="0" w:color="auto"/>
            <w:bottom w:val="none" w:sz="0" w:space="0" w:color="auto"/>
            <w:right w:val="none" w:sz="0" w:space="0" w:color="auto"/>
          </w:divBdr>
        </w:div>
        <w:div w:id="1240335925">
          <w:marLeft w:val="0"/>
          <w:marRight w:val="0"/>
          <w:marTop w:val="0"/>
          <w:marBottom w:val="0"/>
          <w:divBdr>
            <w:top w:val="none" w:sz="0" w:space="0" w:color="auto"/>
            <w:left w:val="none" w:sz="0" w:space="0" w:color="auto"/>
            <w:bottom w:val="none" w:sz="0" w:space="0" w:color="auto"/>
            <w:right w:val="none" w:sz="0" w:space="0" w:color="auto"/>
          </w:divBdr>
        </w:div>
        <w:div w:id="1240944056">
          <w:marLeft w:val="0"/>
          <w:marRight w:val="0"/>
          <w:marTop w:val="0"/>
          <w:marBottom w:val="0"/>
          <w:divBdr>
            <w:top w:val="none" w:sz="0" w:space="0" w:color="auto"/>
            <w:left w:val="none" w:sz="0" w:space="0" w:color="auto"/>
            <w:bottom w:val="none" w:sz="0" w:space="0" w:color="auto"/>
            <w:right w:val="none" w:sz="0" w:space="0" w:color="auto"/>
          </w:divBdr>
        </w:div>
        <w:div w:id="1241020793">
          <w:marLeft w:val="0"/>
          <w:marRight w:val="0"/>
          <w:marTop w:val="0"/>
          <w:marBottom w:val="0"/>
          <w:divBdr>
            <w:top w:val="none" w:sz="0" w:space="0" w:color="auto"/>
            <w:left w:val="none" w:sz="0" w:space="0" w:color="auto"/>
            <w:bottom w:val="none" w:sz="0" w:space="0" w:color="auto"/>
            <w:right w:val="none" w:sz="0" w:space="0" w:color="auto"/>
          </w:divBdr>
        </w:div>
        <w:div w:id="1241057166">
          <w:marLeft w:val="0"/>
          <w:marRight w:val="0"/>
          <w:marTop w:val="0"/>
          <w:marBottom w:val="0"/>
          <w:divBdr>
            <w:top w:val="none" w:sz="0" w:space="0" w:color="auto"/>
            <w:left w:val="none" w:sz="0" w:space="0" w:color="auto"/>
            <w:bottom w:val="none" w:sz="0" w:space="0" w:color="auto"/>
            <w:right w:val="none" w:sz="0" w:space="0" w:color="auto"/>
          </w:divBdr>
        </w:div>
        <w:div w:id="1241255019">
          <w:marLeft w:val="0"/>
          <w:marRight w:val="0"/>
          <w:marTop w:val="0"/>
          <w:marBottom w:val="0"/>
          <w:divBdr>
            <w:top w:val="none" w:sz="0" w:space="0" w:color="auto"/>
            <w:left w:val="none" w:sz="0" w:space="0" w:color="auto"/>
            <w:bottom w:val="none" w:sz="0" w:space="0" w:color="auto"/>
            <w:right w:val="none" w:sz="0" w:space="0" w:color="auto"/>
          </w:divBdr>
        </w:div>
        <w:div w:id="1241599726">
          <w:marLeft w:val="0"/>
          <w:marRight w:val="0"/>
          <w:marTop w:val="0"/>
          <w:marBottom w:val="0"/>
          <w:divBdr>
            <w:top w:val="none" w:sz="0" w:space="0" w:color="auto"/>
            <w:left w:val="none" w:sz="0" w:space="0" w:color="auto"/>
            <w:bottom w:val="none" w:sz="0" w:space="0" w:color="auto"/>
            <w:right w:val="none" w:sz="0" w:space="0" w:color="auto"/>
          </w:divBdr>
        </w:div>
        <w:div w:id="1242442903">
          <w:marLeft w:val="0"/>
          <w:marRight w:val="0"/>
          <w:marTop w:val="0"/>
          <w:marBottom w:val="0"/>
          <w:divBdr>
            <w:top w:val="none" w:sz="0" w:space="0" w:color="auto"/>
            <w:left w:val="none" w:sz="0" w:space="0" w:color="auto"/>
            <w:bottom w:val="none" w:sz="0" w:space="0" w:color="auto"/>
            <w:right w:val="none" w:sz="0" w:space="0" w:color="auto"/>
          </w:divBdr>
        </w:div>
        <w:div w:id="1242563021">
          <w:marLeft w:val="0"/>
          <w:marRight w:val="0"/>
          <w:marTop w:val="0"/>
          <w:marBottom w:val="0"/>
          <w:divBdr>
            <w:top w:val="none" w:sz="0" w:space="0" w:color="auto"/>
            <w:left w:val="none" w:sz="0" w:space="0" w:color="auto"/>
            <w:bottom w:val="none" w:sz="0" w:space="0" w:color="auto"/>
            <w:right w:val="none" w:sz="0" w:space="0" w:color="auto"/>
          </w:divBdr>
        </w:div>
        <w:div w:id="1242594299">
          <w:marLeft w:val="0"/>
          <w:marRight w:val="0"/>
          <w:marTop w:val="0"/>
          <w:marBottom w:val="0"/>
          <w:divBdr>
            <w:top w:val="none" w:sz="0" w:space="0" w:color="auto"/>
            <w:left w:val="none" w:sz="0" w:space="0" w:color="auto"/>
            <w:bottom w:val="none" w:sz="0" w:space="0" w:color="auto"/>
            <w:right w:val="none" w:sz="0" w:space="0" w:color="auto"/>
          </w:divBdr>
        </w:div>
        <w:div w:id="1242830272">
          <w:marLeft w:val="0"/>
          <w:marRight w:val="0"/>
          <w:marTop w:val="0"/>
          <w:marBottom w:val="0"/>
          <w:divBdr>
            <w:top w:val="none" w:sz="0" w:space="0" w:color="auto"/>
            <w:left w:val="none" w:sz="0" w:space="0" w:color="auto"/>
            <w:bottom w:val="none" w:sz="0" w:space="0" w:color="auto"/>
            <w:right w:val="none" w:sz="0" w:space="0" w:color="auto"/>
          </w:divBdr>
        </w:div>
        <w:div w:id="1243219917">
          <w:marLeft w:val="0"/>
          <w:marRight w:val="0"/>
          <w:marTop w:val="0"/>
          <w:marBottom w:val="0"/>
          <w:divBdr>
            <w:top w:val="none" w:sz="0" w:space="0" w:color="auto"/>
            <w:left w:val="none" w:sz="0" w:space="0" w:color="auto"/>
            <w:bottom w:val="none" w:sz="0" w:space="0" w:color="auto"/>
            <w:right w:val="none" w:sz="0" w:space="0" w:color="auto"/>
          </w:divBdr>
        </w:div>
        <w:div w:id="1243838031">
          <w:marLeft w:val="0"/>
          <w:marRight w:val="0"/>
          <w:marTop w:val="0"/>
          <w:marBottom w:val="0"/>
          <w:divBdr>
            <w:top w:val="none" w:sz="0" w:space="0" w:color="auto"/>
            <w:left w:val="none" w:sz="0" w:space="0" w:color="auto"/>
            <w:bottom w:val="none" w:sz="0" w:space="0" w:color="auto"/>
            <w:right w:val="none" w:sz="0" w:space="0" w:color="auto"/>
          </w:divBdr>
        </w:div>
        <w:div w:id="1243948699">
          <w:marLeft w:val="0"/>
          <w:marRight w:val="0"/>
          <w:marTop w:val="0"/>
          <w:marBottom w:val="0"/>
          <w:divBdr>
            <w:top w:val="none" w:sz="0" w:space="0" w:color="auto"/>
            <w:left w:val="none" w:sz="0" w:space="0" w:color="auto"/>
            <w:bottom w:val="none" w:sz="0" w:space="0" w:color="auto"/>
            <w:right w:val="none" w:sz="0" w:space="0" w:color="auto"/>
          </w:divBdr>
        </w:div>
        <w:div w:id="1244410614">
          <w:marLeft w:val="0"/>
          <w:marRight w:val="0"/>
          <w:marTop w:val="0"/>
          <w:marBottom w:val="0"/>
          <w:divBdr>
            <w:top w:val="none" w:sz="0" w:space="0" w:color="auto"/>
            <w:left w:val="none" w:sz="0" w:space="0" w:color="auto"/>
            <w:bottom w:val="none" w:sz="0" w:space="0" w:color="auto"/>
            <w:right w:val="none" w:sz="0" w:space="0" w:color="auto"/>
          </w:divBdr>
        </w:div>
        <w:div w:id="1244411906">
          <w:marLeft w:val="0"/>
          <w:marRight w:val="0"/>
          <w:marTop w:val="0"/>
          <w:marBottom w:val="0"/>
          <w:divBdr>
            <w:top w:val="none" w:sz="0" w:space="0" w:color="auto"/>
            <w:left w:val="none" w:sz="0" w:space="0" w:color="auto"/>
            <w:bottom w:val="none" w:sz="0" w:space="0" w:color="auto"/>
            <w:right w:val="none" w:sz="0" w:space="0" w:color="auto"/>
          </w:divBdr>
        </w:div>
        <w:div w:id="1244534832">
          <w:marLeft w:val="0"/>
          <w:marRight w:val="0"/>
          <w:marTop w:val="0"/>
          <w:marBottom w:val="0"/>
          <w:divBdr>
            <w:top w:val="none" w:sz="0" w:space="0" w:color="auto"/>
            <w:left w:val="none" w:sz="0" w:space="0" w:color="auto"/>
            <w:bottom w:val="none" w:sz="0" w:space="0" w:color="auto"/>
            <w:right w:val="none" w:sz="0" w:space="0" w:color="auto"/>
          </w:divBdr>
        </w:div>
        <w:div w:id="1244753514">
          <w:marLeft w:val="0"/>
          <w:marRight w:val="0"/>
          <w:marTop w:val="0"/>
          <w:marBottom w:val="0"/>
          <w:divBdr>
            <w:top w:val="none" w:sz="0" w:space="0" w:color="auto"/>
            <w:left w:val="none" w:sz="0" w:space="0" w:color="auto"/>
            <w:bottom w:val="none" w:sz="0" w:space="0" w:color="auto"/>
            <w:right w:val="none" w:sz="0" w:space="0" w:color="auto"/>
          </w:divBdr>
        </w:div>
        <w:div w:id="1245337136">
          <w:marLeft w:val="0"/>
          <w:marRight w:val="0"/>
          <w:marTop w:val="0"/>
          <w:marBottom w:val="0"/>
          <w:divBdr>
            <w:top w:val="none" w:sz="0" w:space="0" w:color="auto"/>
            <w:left w:val="none" w:sz="0" w:space="0" w:color="auto"/>
            <w:bottom w:val="none" w:sz="0" w:space="0" w:color="auto"/>
            <w:right w:val="none" w:sz="0" w:space="0" w:color="auto"/>
          </w:divBdr>
        </w:div>
        <w:div w:id="1246382476">
          <w:marLeft w:val="0"/>
          <w:marRight w:val="0"/>
          <w:marTop w:val="0"/>
          <w:marBottom w:val="0"/>
          <w:divBdr>
            <w:top w:val="none" w:sz="0" w:space="0" w:color="auto"/>
            <w:left w:val="none" w:sz="0" w:space="0" w:color="auto"/>
            <w:bottom w:val="none" w:sz="0" w:space="0" w:color="auto"/>
            <w:right w:val="none" w:sz="0" w:space="0" w:color="auto"/>
          </w:divBdr>
        </w:div>
        <w:div w:id="1246770259">
          <w:marLeft w:val="0"/>
          <w:marRight w:val="0"/>
          <w:marTop w:val="0"/>
          <w:marBottom w:val="0"/>
          <w:divBdr>
            <w:top w:val="none" w:sz="0" w:space="0" w:color="auto"/>
            <w:left w:val="none" w:sz="0" w:space="0" w:color="auto"/>
            <w:bottom w:val="none" w:sz="0" w:space="0" w:color="auto"/>
            <w:right w:val="none" w:sz="0" w:space="0" w:color="auto"/>
          </w:divBdr>
        </w:div>
        <w:div w:id="1247301086">
          <w:marLeft w:val="0"/>
          <w:marRight w:val="0"/>
          <w:marTop w:val="0"/>
          <w:marBottom w:val="0"/>
          <w:divBdr>
            <w:top w:val="none" w:sz="0" w:space="0" w:color="auto"/>
            <w:left w:val="none" w:sz="0" w:space="0" w:color="auto"/>
            <w:bottom w:val="none" w:sz="0" w:space="0" w:color="auto"/>
            <w:right w:val="none" w:sz="0" w:space="0" w:color="auto"/>
          </w:divBdr>
        </w:div>
        <w:div w:id="1247614246">
          <w:marLeft w:val="0"/>
          <w:marRight w:val="0"/>
          <w:marTop w:val="0"/>
          <w:marBottom w:val="0"/>
          <w:divBdr>
            <w:top w:val="none" w:sz="0" w:space="0" w:color="auto"/>
            <w:left w:val="none" w:sz="0" w:space="0" w:color="auto"/>
            <w:bottom w:val="none" w:sz="0" w:space="0" w:color="auto"/>
            <w:right w:val="none" w:sz="0" w:space="0" w:color="auto"/>
          </w:divBdr>
        </w:div>
        <w:div w:id="1248416888">
          <w:marLeft w:val="0"/>
          <w:marRight w:val="0"/>
          <w:marTop w:val="0"/>
          <w:marBottom w:val="0"/>
          <w:divBdr>
            <w:top w:val="none" w:sz="0" w:space="0" w:color="auto"/>
            <w:left w:val="none" w:sz="0" w:space="0" w:color="auto"/>
            <w:bottom w:val="none" w:sz="0" w:space="0" w:color="auto"/>
            <w:right w:val="none" w:sz="0" w:space="0" w:color="auto"/>
          </w:divBdr>
        </w:div>
        <w:div w:id="1249194596">
          <w:marLeft w:val="0"/>
          <w:marRight w:val="0"/>
          <w:marTop w:val="0"/>
          <w:marBottom w:val="0"/>
          <w:divBdr>
            <w:top w:val="none" w:sz="0" w:space="0" w:color="auto"/>
            <w:left w:val="none" w:sz="0" w:space="0" w:color="auto"/>
            <w:bottom w:val="none" w:sz="0" w:space="0" w:color="auto"/>
            <w:right w:val="none" w:sz="0" w:space="0" w:color="auto"/>
          </w:divBdr>
        </w:div>
        <w:div w:id="1249920163">
          <w:marLeft w:val="0"/>
          <w:marRight w:val="0"/>
          <w:marTop w:val="0"/>
          <w:marBottom w:val="0"/>
          <w:divBdr>
            <w:top w:val="none" w:sz="0" w:space="0" w:color="auto"/>
            <w:left w:val="none" w:sz="0" w:space="0" w:color="auto"/>
            <w:bottom w:val="none" w:sz="0" w:space="0" w:color="auto"/>
            <w:right w:val="none" w:sz="0" w:space="0" w:color="auto"/>
          </w:divBdr>
        </w:div>
        <w:div w:id="1249929181">
          <w:marLeft w:val="0"/>
          <w:marRight w:val="0"/>
          <w:marTop w:val="0"/>
          <w:marBottom w:val="0"/>
          <w:divBdr>
            <w:top w:val="none" w:sz="0" w:space="0" w:color="auto"/>
            <w:left w:val="none" w:sz="0" w:space="0" w:color="auto"/>
            <w:bottom w:val="none" w:sz="0" w:space="0" w:color="auto"/>
            <w:right w:val="none" w:sz="0" w:space="0" w:color="auto"/>
          </w:divBdr>
        </w:div>
        <w:div w:id="1250046692">
          <w:marLeft w:val="0"/>
          <w:marRight w:val="0"/>
          <w:marTop w:val="0"/>
          <w:marBottom w:val="0"/>
          <w:divBdr>
            <w:top w:val="none" w:sz="0" w:space="0" w:color="auto"/>
            <w:left w:val="none" w:sz="0" w:space="0" w:color="auto"/>
            <w:bottom w:val="none" w:sz="0" w:space="0" w:color="auto"/>
            <w:right w:val="none" w:sz="0" w:space="0" w:color="auto"/>
          </w:divBdr>
        </w:div>
        <w:div w:id="1251889069">
          <w:marLeft w:val="0"/>
          <w:marRight w:val="0"/>
          <w:marTop w:val="0"/>
          <w:marBottom w:val="0"/>
          <w:divBdr>
            <w:top w:val="none" w:sz="0" w:space="0" w:color="auto"/>
            <w:left w:val="none" w:sz="0" w:space="0" w:color="auto"/>
            <w:bottom w:val="none" w:sz="0" w:space="0" w:color="auto"/>
            <w:right w:val="none" w:sz="0" w:space="0" w:color="auto"/>
          </w:divBdr>
        </w:div>
        <w:div w:id="1253474025">
          <w:marLeft w:val="0"/>
          <w:marRight w:val="0"/>
          <w:marTop w:val="0"/>
          <w:marBottom w:val="0"/>
          <w:divBdr>
            <w:top w:val="none" w:sz="0" w:space="0" w:color="auto"/>
            <w:left w:val="none" w:sz="0" w:space="0" w:color="auto"/>
            <w:bottom w:val="none" w:sz="0" w:space="0" w:color="auto"/>
            <w:right w:val="none" w:sz="0" w:space="0" w:color="auto"/>
          </w:divBdr>
        </w:div>
        <w:div w:id="1253901383">
          <w:marLeft w:val="0"/>
          <w:marRight w:val="0"/>
          <w:marTop w:val="0"/>
          <w:marBottom w:val="0"/>
          <w:divBdr>
            <w:top w:val="none" w:sz="0" w:space="0" w:color="auto"/>
            <w:left w:val="none" w:sz="0" w:space="0" w:color="auto"/>
            <w:bottom w:val="none" w:sz="0" w:space="0" w:color="auto"/>
            <w:right w:val="none" w:sz="0" w:space="0" w:color="auto"/>
          </w:divBdr>
        </w:div>
        <w:div w:id="1254314483">
          <w:marLeft w:val="0"/>
          <w:marRight w:val="0"/>
          <w:marTop w:val="0"/>
          <w:marBottom w:val="0"/>
          <w:divBdr>
            <w:top w:val="none" w:sz="0" w:space="0" w:color="auto"/>
            <w:left w:val="none" w:sz="0" w:space="0" w:color="auto"/>
            <w:bottom w:val="none" w:sz="0" w:space="0" w:color="auto"/>
            <w:right w:val="none" w:sz="0" w:space="0" w:color="auto"/>
          </w:divBdr>
        </w:div>
        <w:div w:id="1254776674">
          <w:marLeft w:val="0"/>
          <w:marRight w:val="0"/>
          <w:marTop w:val="0"/>
          <w:marBottom w:val="0"/>
          <w:divBdr>
            <w:top w:val="none" w:sz="0" w:space="0" w:color="auto"/>
            <w:left w:val="none" w:sz="0" w:space="0" w:color="auto"/>
            <w:bottom w:val="none" w:sz="0" w:space="0" w:color="auto"/>
            <w:right w:val="none" w:sz="0" w:space="0" w:color="auto"/>
          </w:divBdr>
        </w:div>
        <w:div w:id="1255632876">
          <w:marLeft w:val="0"/>
          <w:marRight w:val="0"/>
          <w:marTop w:val="0"/>
          <w:marBottom w:val="0"/>
          <w:divBdr>
            <w:top w:val="none" w:sz="0" w:space="0" w:color="auto"/>
            <w:left w:val="none" w:sz="0" w:space="0" w:color="auto"/>
            <w:bottom w:val="none" w:sz="0" w:space="0" w:color="auto"/>
            <w:right w:val="none" w:sz="0" w:space="0" w:color="auto"/>
          </w:divBdr>
        </w:div>
        <w:div w:id="1255745486">
          <w:marLeft w:val="0"/>
          <w:marRight w:val="0"/>
          <w:marTop w:val="0"/>
          <w:marBottom w:val="0"/>
          <w:divBdr>
            <w:top w:val="none" w:sz="0" w:space="0" w:color="auto"/>
            <w:left w:val="none" w:sz="0" w:space="0" w:color="auto"/>
            <w:bottom w:val="none" w:sz="0" w:space="0" w:color="auto"/>
            <w:right w:val="none" w:sz="0" w:space="0" w:color="auto"/>
          </w:divBdr>
        </w:div>
        <w:div w:id="1255819525">
          <w:marLeft w:val="0"/>
          <w:marRight w:val="0"/>
          <w:marTop w:val="0"/>
          <w:marBottom w:val="0"/>
          <w:divBdr>
            <w:top w:val="none" w:sz="0" w:space="0" w:color="auto"/>
            <w:left w:val="none" w:sz="0" w:space="0" w:color="auto"/>
            <w:bottom w:val="none" w:sz="0" w:space="0" w:color="auto"/>
            <w:right w:val="none" w:sz="0" w:space="0" w:color="auto"/>
          </w:divBdr>
        </w:div>
        <w:div w:id="1256011708">
          <w:marLeft w:val="0"/>
          <w:marRight w:val="0"/>
          <w:marTop w:val="0"/>
          <w:marBottom w:val="0"/>
          <w:divBdr>
            <w:top w:val="none" w:sz="0" w:space="0" w:color="auto"/>
            <w:left w:val="none" w:sz="0" w:space="0" w:color="auto"/>
            <w:bottom w:val="none" w:sz="0" w:space="0" w:color="auto"/>
            <w:right w:val="none" w:sz="0" w:space="0" w:color="auto"/>
          </w:divBdr>
        </w:div>
        <w:div w:id="1256016466">
          <w:marLeft w:val="0"/>
          <w:marRight w:val="0"/>
          <w:marTop w:val="0"/>
          <w:marBottom w:val="0"/>
          <w:divBdr>
            <w:top w:val="none" w:sz="0" w:space="0" w:color="auto"/>
            <w:left w:val="none" w:sz="0" w:space="0" w:color="auto"/>
            <w:bottom w:val="none" w:sz="0" w:space="0" w:color="auto"/>
            <w:right w:val="none" w:sz="0" w:space="0" w:color="auto"/>
          </w:divBdr>
        </w:div>
        <w:div w:id="1256985425">
          <w:marLeft w:val="0"/>
          <w:marRight w:val="0"/>
          <w:marTop w:val="0"/>
          <w:marBottom w:val="0"/>
          <w:divBdr>
            <w:top w:val="none" w:sz="0" w:space="0" w:color="auto"/>
            <w:left w:val="none" w:sz="0" w:space="0" w:color="auto"/>
            <w:bottom w:val="none" w:sz="0" w:space="0" w:color="auto"/>
            <w:right w:val="none" w:sz="0" w:space="0" w:color="auto"/>
          </w:divBdr>
        </w:div>
        <w:div w:id="1257320722">
          <w:marLeft w:val="0"/>
          <w:marRight w:val="0"/>
          <w:marTop w:val="0"/>
          <w:marBottom w:val="0"/>
          <w:divBdr>
            <w:top w:val="none" w:sz="0" w:space="0" w:color="auto"/>
            <w:left w:val="none" w:sz="0" w:space="0" w:color="auto"/>
            <w:bottom w:val="none" w:sz="0" w:space="0" w:color="auto"/>
            <w:right w:val="none" w:sz="0" w:space="0" w:color="auto"/>
          </w:divBdr>
        </w:div>
        <w:div w:id="1258057339">
          <w:marLeft w:val="0"/>
          <w:marRight w:val="0"/>
          <w:marTop w:val="0"/>
          <w:marBottom w:val="0"/>
          <w:divBdr>
            <w:top w:val="none" w:sz="0" w:space="0" w:color="auto"/>
            <w:left w:val="none" w:sz="0" w:space="0" w:color="auto"/>
            <w:bottom w:val="none" w:sz="0" w:space="0" w:color="auto"/>
            <w:right w:val="none" w:sz="0" w:space="0" w:color="auto"/>
          </w:divBdr>
        </w:div>
        <w:div w:id="1259020060">
          <w:marLeft w:val="0"/>
          <w:marRight w:val="0"/>
          <w:marTop w:val="0"/>
          <w:marBottom w:val="0"/>
          <w:divBdr>
            <w:top w:val="none" w:sz="0" w:space="0" w:color="auto"/>
            <w:left w:val="none" w:sz="0" w:space="0" w:color="auto"/>
            <w:bottom w:val="none" w:sz="0" w:space="0" w:color="auto"/>
            <w:right w:val="none" w:sz="0" w:space="0" w:color="auto"/>
          </w:divBdr>
        </w:div>
        <w:div w:id="1259023274">
          <w:marLeft w:val="0"/>
          <w:marRight w:val="0"/>
          <w:marTop w:val="0"/>
          <w:marBottom w:val="0"/>
          <w:divBdr>
            <w:top w:val="none" w:sz="0" w:space="0" w:color="auto"/>
            <w:left w:val="none" w:sz="0" w:space="0" w:color="auto"/>
            <w:bottom w:val="none" w:sz="0" w:space="0" w:color="auto"/>
            <w:right w:val="none" w:sz="0" w:space="0" w:color="auto"/>
          </w:divBdr>
        </w:div>
        <w:div w:id="1259557829">
          <w:marLeft w:val="0"/>
          <w:marRight w:val="0"/>
          <w:marTop w:val="0"/>
          <w:marBottom w:val="0"/>
          <w:divBdr>
            <w:top w:val="none" w:sz="0" w:space="0" w:color="auto"/>
            <w:left w:val="none" w:sz="0" w:space="0" w:color="auto"/>
            <w:bottom w:val="none" w:sz="0" w:space="0" w:color="auto"/>
            <w:right w:val="none" w:sz="0" w:space="0" w:color="auto"/>
          </w:divBdr>
        </w:div>
        <w:div w:id="1259752415">
          <w:marLeft w:val="0"/>
          <w:marRight w:val="0"/>
          <w:marTop w:val="0"/>
          <w:marBottom w:val="0"/>
          <w:divBdr>
            <w:top w:val="none" w:sz="0" w:space="0" w:color="auto"/>
            <w:left w:val="none" w:sz="0" w:space="0" w:color="auto"/>
            <w:bottom w:val="none" w:sz="0" w:space="0" w:color="auto"/>
            <w:right w:val="none" w:sz="0" w:space="0" w:color="auto"/>
          </w:divBdr>
        </w:div>
        <w:div w:id="1260287583">
          <w:marLeft w:val="0"/>
          <w:marRight w:val="0"/>
          <w:marTop w:val="0"/>
          <w:marBottom w:val="0"/>
          <w:divBdr>
            <w:top w:val="none" w:sz="0" w:space="0" w:color="auto"/>
            <w:left w:val="none" w:sz="0" w:space="0" w:color="auto"/>
            <w:bottom w:val="none" w:sz="0" w:space="0" w:color="auto"/>
            <w:right w:val="none" w:sz="0" w:space="0" w:color="auto"/>
          </w:divBdr>
        </w:div>
        <w:div w:id="1260912682">
          <w:marLeft w:val="0"/>
          <w:marRight w:val="0"/>
          <w:marTop w:val="0"/>
          <w:marBottom w:val="0"/>
          <w:divBdr>
            <w:top w:val="none" w:sz="0" w:space="0" w:color="auto"/>
            <w:left w:val="none" w:sz="0" w:space="0" w:color="auto"/>
            <w:bottom w:val="none" w:sz="0" w:space="0" w:color="auto"/>
            <w:right w:val="none" w:sz="0" w:space="0" w:color="auto"/>
          </w:divBdr>
        </w:div>
        <w:div w:id="1260915488">
          <w:marLeft w:val="0"/>
          <w:marRight w:val="0"/>
          <w:marTop w:val="0"/>
          <w:marBottom w:val="0"/>
          <w:divBdr>
            <w:top w:val="none" w:sz="0" w:space="0" w:color="auto"/>
            <w:left w:val="none" w:sz="0" w:space="0" w:color="auto"/>
            <w:bottom w:val="none" w:sz="0" w:space="0" w:color="auto"/>
            <w:right w:val="none" w:sz="0" w:space="0" w:color="auto"/>
          </w:divBdr>
        </w:div>
        <w:div w:id="1261840554">
          <w:marLeft w:val="0"/>
          <w:marRight w:val="0"/>
          <w:marTop w:val="0"/>
          <w:marBottom w:val="0"/>
          <w:divBdr>
            <w:top w:val="none" w:sz="0" w:space="0" w:color="auto"/>
            <w:left w:val="none" w:sz="0" w:space="0" w:color="auto"/>
            <w:bottom w:val="none" w:sz="0" w:space="0" w:color="auto"/>
            <w:right w:val="none" w:sz="0" w:space="0" w:color="auto"/>
          </w:divBdr>
        </w:div>
        <w:div w:id="1261908361">
          <w:marLeft w:val="0"/>
          <w:marRight w:val="0"/>
          <w:marTop w:val="0"/>
          <w:marBottom w:val="0"/>
          <w:divBdr>
            <w:top w:val="none" w:sz="0" w:space="0" w:color="auto"/>
            <w:left w:val="none" w:sz="0" w:space="0" w:color="auto"/>
            <w:bottom w:val="none" w:sz="0" w:space="0" w:color="auto"/>
            <w:right w:val="none" w:sz="0" w:space="0" w:color="auto"/>
          </w:divBdr>
        </w:div>
        <w:div w:id="1262104104">
          <w:marLeft w:val="0"/>
          <w:marRight w:val="0"/>
          <w:marTop w:val="0"/>
          <w:marBottom w:val="0"/>
          <w:divBdr>
            <w:top w:val="none" w:sz="0" w:space="0" w:color="auto"/>
            <w:left w:val="none" w:sz="0" w:space="0" w:color="auto"/>
            <w:bottom w:val="none" w:sz="0" w:space="0" w:color="auto"/>
            <w:right w:val="none" w:sz="0" w:space="0" w:color="auto"/>
          </w:divBdr>
        </w:div>
        <w:div w:id="1262682268">
          <w:marLeft w:val="0"/>
          <w:marRight w:val="0"/>
          <w:marTop w:val="0"/>
          <w:marBottom w:val="0"/>
          <w:divBdr>
            <w:top w:val="none" w:sz="0" w:space="0" w:color="auto"/>
            <w:left w:val="none" w:sz="0" w:space="0" w:color="auto"/>
            <w:bottom w:val="none" w:sz="0" w:space="0" w:color="auto"/>
            <w:right w:val="none" w:sz="0" w:space="0" w:color="auto"/>
          </w:divBdr>
        </w:div>
        <w:div w:id="1262684469">
          <w:marLeft w:val="0"/>
          <w:marRight w:val="0"/>
          <w:marTop w:val="0"/>
          <w:marBottom w:val="0"/>
          <w:divBdr>
            <w:top w:val="none" w:sz="0" w:space="0" w:color="auto"/>
            <w:left w:val="none" w:sz="0" w:space="0" w:color="auto"/>
            <w:bottom w:val="none" w:sz="0" w:space="0" w:color="auto"/>
            <w:right w:val="none" w:sz="0" w:space="0" w:color="auto"/>
          </w:divBdr>
        </w:div>
        <w:div w:id="1262762161">
          <w:marLeft w:val="0"/>
          <w:marRight w:val="0"/>
          <w:marTop w:val="0"/>
          <w:marBottom w:val="0"/>
          <w:divBdr>
            <w:top w:val="none" w:sz="0" w:space="0" w:color="auto"/>
            <w:left w:val="none" w:sz="0" w:space="0" w:color="auto"/>
            <w:bottom w:val="none" w:sz="0" w:space="0" w:color="auto"/>
            <w:right w:val="none" w:sz="0" w:space="0" w:color="auto"/>
          </w:divBdr>
        </w:div>
        <w:div w:id="1263757194">
          <w:marLeft w:val="0"/>
          <w:marRight w:val="0"/>
          <w:marTop w:val="0"/>
          <w:marBottom w:val="0"/>
          <w:divBdr>
            <w:top w:val="none" w:sz="0" w:space="0" w:color="auto"/>
            <w:left w:val="none" w:sz="0" w:space="0" w:color="auto"/>
            <w:bottom w:val="none" w:sz="0" w:space="0" w:color="auto"/>
            <w:right w:val="none" w:sz="0" w:space="0" w:color="auto"/>
          </w:divBdr>
        </w:div>
        <w:div w:id="1264025165">
          <w:marLeft w:val="0"/>
          <w:marRight w:val="0"/>
          <w:marTop w:val="0"/>
          <w:marBottom w:val="0"/>
          <w:divBdr>
            <w:top w:val="none" w:sz="0" w:space="0" w:color="auto"/>
            <w:left w:val="none" w:sz="0" w:space="0" w:color="auto"/>
            <w:bottom w:val="none" w:sz="0" w:space="0" w:color="auto"/>
            <w:right w:val="none" w:sz="0" w:space="0" w:color="auto"/>
          </w:divBdr>
        </w:div>
        <w:div w:id="1265263925">
          <w:marLeft w:val="0"/>
          <w:marRight w:val="0"/>
          <w:marTop w:val="0"/>
          <w:marBottom w:val="0"/>
          <w:divBdr>
            <w:top w:val="none" w:sz="0" w:space="0" w:color="auto"/>
            <w:left w:val="none" w:sz="0" w:space="0" w:color="auto"/>
            <w:bottom w:val="none" w:sz="0" w:space="0" w:color="auto"/>
            <w:right w:val="none" w:sz="0" w:space="0" w:color="auto"/>
          </w:divBdr>
        </w:div>
        <w:div w:id="1265575643">
          <w:marLeft w:val="0"/>
          <w:marRight w:val="0"/>
          <w:marTop w:val="0"/>
          <w:marBottom w:val="0"/>
          <w:divBdr>
            <w:top w:val="none" w:sz="0" w:space="0" w:color="auto"/>
            <w:left w:val="none" w:sz="0" w:space="0" w:color="auto"/>
            <w:bottom w:val="none" w:sz="0" w:space="0" w:color="auto"/>
            <w:right w:val="none" w:sz="0" w:space="0" w:color="auto"/>
          </w:divBdr>
        </w:div>
        <w:div w:id="1266114490">
          <w:marLeft w:val="0"/>
          <w:marRight w:val="0"/>
          <w:marTop w:val="0"/>
          <w:marBottom w:val="0"/>
          <w:divBdr>
            <w:top w:val="none" w:sz="0" w:space="0" w:color="auto"/>
            <w:left w:val="none" w:sz="0" w:space="0" w:color="auto"/>
            <w:bottom w:val="none" w:sz="0" w:space="0" w:color="auto"/>
            <w:right w:val="none" w:sz="0" w:space="0" w:color="auto"/>
          </w:divBdr>
        </w:div>
        <w:div w:id="1268275067">
          <w:marLeft w:val="0"/>
          <w:marRight w:val="0"/>
          <w:marTop w:val="0"/>
          <w:marBottom w:val="0"/>
          <w:divBdr>
            <w:top w:val="none" w:sz="0" w:space="0" w:color="auto"/>
            <w:left w:val="none" w:sz="0" w:space="0" w:color="auto"/>
            <w:bottom w:val="none" w:sz="0" w:space="0" w:color="auto"/>
            <w:right w:val="none" w:sz="0" w:space="0" w:color="auto"/>
          </w:divBdr>
        </w:div>
        <w:div w:id="1268541634">
          <w:marLeft w:val="0"/>
          <w:marRight w:val="0"/>
          <w:marTop w:val="0"/>
          <w:marBottom w:val="0"/>
          <w:divBdr>
            <w:top w:val="none" w:sz="0" w:space="0" w:color="auto"/>
            <w:left w:val="none" w:sz="0" w:space="0" w:color="auto"/>
            <w:bottom w:val="none" w:sz="0" w:space="0" w:color="auto"/>
            <w:right w:val="none" w:sz="0" w:space="0" w:color="auto"/>
          </w:divBdr>
        </w:div>
        <w:div w:id="1269042902">
          <w:marLeft w:val="0"/>
          <w:marRight w:val="0"/>
          <w:marTop w:val="0"/>
          <w:marBottom w:val="0"/>
          <w:divBdr>
            <w:top w:val="none" w:sz="0" w:space="0" w:color="auto"/>
            <w:left w:val="none" w:sz="0" w:space="0" w:color="auto"/>
            <w:bottom w:val="none" w:sz="0" w:space="0" w:color="auto"/>
            <w:right w:val="none" w:sz="0" w:space="0" w:color="auto"/>
          </w:divBdr>
        </w:div>
        <w:div w:id="1270118568">
          <w:marLeft w:val="0"/>
          <w:marRight w:val="0"/>
          <w:marTop w:val="0"/>
          <w:marBottom w:val="0"/>
          <w:divBdr>
            <w:top w:val="none" w:sz="0" w:space="0" w:color="auto"/>
            <w:left w:val="none" w:sz="0" w:space="0" w:color="auto"/>
            <w:bottom w:val="none" w:sz="0" w:space="0" w:color="auto"/>
            <w:right w:val="none" w:sz="0" w:space="0" w:color="auto"/>
          </w:divBdr>
        </w:div>
        <w:div w:id="1270773404">
          <w:marLeft w:val="0"/>
          <w:marRight w:val="0"/>
          <w:marTop w:val="0"/>
          <w:marBottom w:val="0"/>
          <w:divBdr>
            <w:top w:val="none" w:sz="0" w:space="0" w:color="auto"/>
            <w:left w:val="none" w:sz="0" w:space="0" w:color="auto"/>
            <w:bottom w:val="none" w:sz="0" w:space="0" w:color="auto"/>
            <w:right w:val="none" w:sz="0" w:space="0" w:color="auto"/>
          </w:divBdr>
        </w:div>
        <w:div w:id="1270820221">
          <w:marLeft w:val="0"/>
          <w:marRight w:val="0"/>
          <w:marTop w:val="0"/>
          <w:marBottom w:val="0"/>
          <w:divBdr>
            <w:top w:val="none" w:sz="0" w:space="0" w:color="auto"/>
            <w:left w:val="none" w:sz="0" w:space="0" w:color="auto"/>
            <w:bottom w:val="none" w:sz="0" w:space="0" w:color="auto"/>
            <w:right w:val="none" w:sz="0" w:space="0" w:color="auto"/>
          </w:divBdr>
        </w:div>
        <w:div w:id="1270822247">
          <w:marLeft w:val="0"/>
          <w:marRight w:val="0"/>
          <w:marTop w:val="0"/>
          <w:marBottom w:val="0"/>
          <w:divBdr>
            <w:top w:val="none" w:sz="0" w:space="0" w:color="auto"/>
            <w:left w:val="none" w:sz="0" w:space="0" w:color="auto"/>
            <w:bottom w:val="none" w:sz="0" w:space="0" w:color="auto"/>
            <w:right w:val="none" w:sz="0" w:space="0" w:color="auto"/>
          </w:divBdr>
        </w:div>
        <w:div w:id="1271275355">
          <w:marLeft w:val="0"/>
          <w:marRight w:val="0"/>
          <w:marTop w:val="0"/>
          <w:marBottom w:val="0"/>
          <w:divBdr>
            <w:top w:val="none" w:sz="0" w:space="0" w:color="auto"/>
            <w:left w:val="none" w:sz="0" w:space="0" w:color="auto"/>
            <w:bottom w:val="none" w:sz="0" w:space="0" w:color="auto"/>
            <w:right w:val="none" w:sz="0" w:space="0" w:color="auto"/>
          </w:divBdr>
        </w:div>
        <w:div w:id="1271934418">
          <w:marLeft w:val="0"/>
          <w:marRight w:val="0"/>
          <w:marTop w:val="0"/>
          <w:marBottom w:val="0"/>
          <w:divBdr>
            <w:top w:val="none" w:sz="0" w:space="0" w:color="auto"/>
            <w:left w:val="none" w:sz="0" w:space="0" w:color="auto"/>
            <w:bottom w:val="none" w:sz="0" w:space="0" w:color="auto"/>
            <w:right w:val="none" w:sz="0" w:space="0" w:color="auto"/>
          </w:divBdr>
        </w:div>
        <w:div w:id="1272740914">
          <w:marLeft w:val="0"/>
          <w:marRight w:val="0"/>
          <w:marTop w:val="0"/>
          <w:marBottom w:val="0"/>
          <w:divBdr>
            <w:top w:val="none" w:sz="0" w:space="0" w:color="auto"/>
            <w:left w:val="none" w:sz="0" w:space="0" w:color="auto"/>
            <w:bottom w:val="none" w:sz="0" w:space="0" w:color="auto"/>
            <w:right w:val="none" w:sz="0" w:space="0" w:color="auto"/>
          </w:divBdr>
        </w:div>
        <w:div w:id="1273324339">
          <w:marLeft w:val="0"/>
          <w:marRight w:val="0"/>
          <w:marTop w:val="0"/>
          <w:marBottom w:val="0"/>
          <w:divBdr>
            <w:top w:val="none" w:sz="0" w:space="0" w:color="auto"/>
            <w:left w:val="none" w:sz="0" w:space="0" w:color="auto"/>
            <w:bottom w:val="none" w:sz="0" w:space="0" w:color="auto"/>
            <w:right w:val="none" w:sz="0" w:space="0" w:color="auto"/>
          </w:divBdr>
        </w:div>
        <w:div w:id="1273591313">
          <w:marLeft w:val="0"/>
          <w:marRight w:val="0"/>
          <w:marTop w:val="0"/>
          <w:marBottom w:val="0"/>
          <w:divBdr>
            <w:top w:val="none" w:sz="0" w:space="0" w:color="auto"/>
            <w:left w:val="none" w:sz="0" w:space="0" w:color="auto"/>
            <w:bottom w:val="none" w:sz="0" w:space="0" w:color="auto"/>
            <w:right w:val="none" w:sz="0" w:space="0" w:color="auto"/>
          </w:divBdr>
        </w:div>
        <w:div w:id="1274434747">
          <w:marLeft w:val="0"/>
          <w:marRight w:val="0"/>
          <w:marTop w:val="0"/>
          <w:marBottom w:val="0"/>
          <w:divBdr>
            <w:top w:val="none" w:sz="0" w:space="0" w:color="auto"/>
            <w:left w:val="none" w:sz="0" w:space="0" w:color="auto"/>
            <w:bottom w:val="none" w:sz="0" w:space="0" w:color="auto"/>
            <w:right w:val="none" w:sz="0" w:space="0" w:color="auto"/>
          </w:divBdr>
        </w:div>
        <w:div w:id="1274440108">
          <w:marLeft w:val="0"/>
          <w:marRight w:val="0"/>
          <w:marTop w:val="0"/>
          <w:marBottom w:val="0"/>
          <w:divBdr>
            <w:top w:val="none" w:sz="0" w:space="0" w:color="auto"/>
            <w:left w:val="none" w:sz="0" w:space="0" w:color="auto"/>
            <w:bottom w:val="none" w:sz="0" w:space="0" w:color="auto"/>
            <w:right w:val="none" w:sz="0" w:space="0" w:color="auto"/>
          </w:divBdr>
        </w:div>
        <w:div w:id="1274895445">
          <w:marLeft w:val="0"/>
          <w:marRight w:val="0"/>
          <w:marTop w:val="0"/>
          <w:marBottom w:val="0"/>
          <w:divBdr>
            <w:top w:val="none" w:sz="0" w:space="0" w:color="auto"/>
            <w:left w:val="none" w:sz="0" w:space="0" w:color="auto"/>
            <w:bottom w:val="none" w:sz="0" w:space="0" w:color="auto"/>
            <w:right w:val="none" w:sz="0" w:space="0" w:color="auto"/>
          </w:divBdr>
        </w:div>
        <w:div w:id="1274903711">
          <w:marLeft w:val="0"/>
          <w:marRight w:val="0"/>
          <w:marTop w:val="0"/>
          <w:marBottom w:val="0"/>
          <w:divBdr>
            <w:top w:val="none" w:sz="0" w:space="0" w:color="auto"/>
            <w:left w:val="none" w:sz="0" w:space="0" w:color="auto"/>
            <w:bottom w:val="none" w:sz="0" w:space="0" w:color="auto"/>
            <w:right w:val="none" w:sz="0" w:space="0" w:color="auto"/>
          </w:divBdr>
        </w:div>
        <w:div w:id="1274947356">
          <w:marLeft w:val="0"/>
          <w:marRight w:val="0"/>
          <w:marTop w:val="0"/>
          <w:marBottom w:val="0"/>
          <w:divBdr>
            <w:top w:val="none" w:sz="0" w:space="0" w:color="auto"/>
            <w:left w:val="none" w:sz="0" w:space="0" w:color="auto"/>
            <w:bottom w:val="none" w:sz="0" w:space="0" w:color="auto"/>
            <w:right w:val="none" w:sz="0" w:space="0" w:color="auto"/>
          </w:divBdr>
        </w:div>
        <w:div w:id="1275332215">
          <w:marLeft w:val="0"/>
          <w:marRight w:val="0"/>
          <w:marTop w:val="0"/>
          <w:marBottom w:val="0"/>
          <w:divBdr>
            <w:top w:val="none" w:sz="0" w:space="0" w:color="auto"/>
            <w:left w:val="none" w:sz="0" w:space="0" w:color="auto"/>
            <w:bottom w:val="none" w:sz="0" w:space="0" w:color="auto"/>
            <w:right w:val="none" w:sz="0" w:space="0" w:color="auto"/>
          </w:divBdr>
        </w:div>
        <w:div w:id="1276911813">
          <w:marLeft w:val="0"/>
          <w:marRight w:val="0"/>
          <w:marTop w:val="0"/>
          <w:marBottom w:val="0"/>
          <w:divBdr>
            <w:top w:val="none" w:sz="0" w:space="0" w:color="auto"/>
            <w:left w:val="none" w:sz="0" w:space="0" w:color="auto"/>
            <w:bottom w:val="none" w:sz="0" w:space="0" w:color="auto"/>
            <w:right w:val="none" w:sz="0" w:space="0" w:color="auto"/>
          </w:divBdr>
        </w:div>
        <w:div w:id="1277060226">
          <w:marLeft w:val="0"/>
          <w:marRight w:val="0"/>
          <w:marTop w:val="0"/>
          <w:marBottom w:val="0"/>
          <w:divBdr>
            <w:top w:val="none" w:sz="0" w:space="0" w:color="auto"/>
            <w:left w:val="none" w:sz="0" w:space="0" w:color="auto"/>
            <w:bottom w:val="none" w:sz="0" w:space="0" w:color="auto"/>
            <w:right w:val="none" w:sz="0" w:space="0" w:color="auto"/>
          </w:divBdr>
        </w:div>
        <w:div w:id="1277445051">
          <w:marLeft w:val="0"/>
          <w:marRight w:val="0"/>
          <w:marTop w:val="0"/>
          <w:marBottom w:val="0"/>
          <w:divBdr>
            <w:top w:val="none" w:sz="0" w:space="0" w:color="auto"/>
            <w:left w:val="none" w:sz="0" w:space="0" w:color="auto"/>
            <w:bottom w:val="none" w:sz="0" w:space="0" w:color="auto"/>
            <w:right w:val="none" w:sz="0" w:space="0" w:color="auto"/>
          </w:divBdr>
        </w:div>
        <w:div w:id="1277450062">
          <w:marLeft w:val="0"/>
          <w:marRight w:val="0"/>
          <w:marTop w:val="0"/>
          <w:marBottom w:val="0"/>
          <w:divBdr>
            <w:top w:val="none" w:sz="0" w:space="0" w:color="auto"/>
            <w:left w:val="none" w:sz="0" w:space="0" w:color="auto"/>
            <w:bottom w:val="none" w:sz="0" w:space="0" w:color="auto"/>
            <w:right w:val="none" w:sz="0" w:space="0" w:color="auto"/>
          </w:divBdr>
        </w:div>
        <w:div w:id="1277563662">
          <w:marLeft w:val="0"/>
          <w:marRight w:val="0"/>
          <w:marTop w:val="0"/>
          <w:marBottom w:val="0"/>
          <w:divBdr>
            <w:top w:val="none" w:sz="0" w:space="0" w:color="auto"/>
            <w:left w:val="none" w:sz="0" w:space="0" w:color="auto"/>
            <w:bottom w:val="none" w:sz="0" w:space="0" w:color="auto"/>
            <w:right w:val="none" w:sz="0" w:space="0" w:color="auto"/>
          </w:divBdr>
        </w:div>
        <w:div w:id="1278105564">
          <w:marLeft w:val="0"/>
          <w:marRight w:val="0"/>
          <w:marTop w:val="0"/>
          <w:marBottom w:val="0"/>
          <w:divBdr>
            <w:top w:val="none" w:sz="0" w:space="0" w:color="auto"/>
            <w:left w:val="none" w:sz="0" w:space="0" w:color="auto"/>
            <w:bottom w:val="none" w:sz="0" w:space="0" w:color="auto"/>
            <w:right w:val="none" w:sz="0" w:space="0" w:color="auto"/>
          </w:divBdr>
        </w:div>
        <w:div w:id="1278216541">
          <w:marLeft w:val="0"/>
          <w:marRight w:val="0"/>
          <w:marTop w:val="0"/>
          <w:marBottom w:val="0"/>
          <w:divBdr>
            <w:top w:val="none" w:sz="0" w:space="0" w:color="auto"/>
            <w:left w:val="none" w:sz="0" w:space="0" w:color="auto"/>
            <w:bottom w:val="none" w:sz="0" w:space="0" w:color="auto"/>
            <w:right w:val="none" w:sz="0" w:space="0" w:color="auto"/>
          </w:divBdr>
        </w:div>
        <w:div w:id="1278292638">
          <w:marLeft w:val="0"/>
          <w:marRight w:val="0"/>
          <w:marTop w:val="0"/>
          <w:marBottom w:val="0"/>
          <w:divBdr>
            <w:top w:val="none" w:sz="0" w:space="0" w:color="auto"/>
            <w:left w:val="none" w:sz="0" w:space="0" w:color="auto"/>
            <w:bottom w:val="none" w:sz="0" w:space="0" w:color="auto"/>
            <w:right w:val="none" w:sz="0" w:space="0" w:color="auto"/>
          </w:divBdr>
        </w:div>
        <w:div w:id="1278373336">
          <w:marLeft w:val="0"/>
          <w:marRight w:val="0"/>
          <w:marTop w:val="0"/>
          <w:marBottom w:val="0"/>
          <w:divBdr>
            <w:top w:val="none" w:sz="0" w:space="0" w:color="auto"/>
            <w:left w:val="none" w:sz="0" w:space="0" w:color="auto"/>
            <w:bottom w:val="none" w:sz="0" w:space="0" w:color="auto"/>
            <w:right w:val="none" w:sz="0" w:space="0" w:color="auto"/>
          </w:divBdr>
        </w:div>
        <w:div w:id="1278871589">
          <w:marLeft w:val="0"/>
          <w:marRight w:val="0"/>
          <w:marTop w:val="0"/>
          <w:marBottom w:val="0"/>
          <w:divBdr>
            <w:top w:val="none" w:sz="0" w:space="0" w:color="auto"/>
            <w:left w:val="none" w:sz="0" w:space="0" w:color="auto"/>
            <w:bottom w:val="none" w:sz="0" w:space="0" w:color="auto"/>
            <w:right w:val="none" w:sz="0" w:space="0" w:color="auto"/>
          </w:divBdr>
        </w:div>
        <w:div w:id="1279676326">
          <w:marLeft w:val="0"/>
          <w:marRight w:val="0"/>
          <w:marTop w:val="0"/>
          <w:marBottom w:val="0"/>
          <w:divBdr>
            <w:top w:val="none" w:sz="0" w:space="0" w:color="auto"/>
            <w:left w:val="none" w:sz="0" w:space="0" w:color="auto"/>
            <w:bottom w:val="none" w:sz="0" w:space="0" w:color="auto"/>
            <w:right w:val="none" w:sz="0" w:space="0" w:color="auto"/>
          </w:divBdr>
        </w:div>
        <w:div w:id="1279802791">
          <w:marLeft w:val="0"/>
          <w:marRight w:val="0"/>
          <w:marTop w:val="0"/>
          <w:marBottom w:val="0"/>
          <w:divBdr>
            <w:top w:val="none" w:sz="0" w:space="0" w:color="auto"/>
            <w:left w:val="none" w:sz="0" w:space="0" w:color="auto"/>
            <w:bottom w:val="none" w:sz="0" w:space="0" w:color="auto"/>
            <w:right w:val="none" w:sz="0" w:space="0" w:color="auto"/>
          </w:divBdr>
        </w:div>
        <w:div w:id="1280065409">
          <w:marLeft w:val="0"/>
          <w:marRight w:val="0"/>
          <w:marTop w:val="0"/>
          <w:marBottom w:val="0"/>
          <w:divBdr>
            <w:top w:val="none" w:sz="0" w:space="0" w:color="auto"/>
            <w:left w:val="none" w:sz="0" w:space="0" w:color="auto"/>
            <w:bottom w:val="none" w:sz="0" w:space="0" w:color="auto"/>
            <w:right w:val="none" w:sz="0" w:space="0" w:color="auto"/>
          </w:divBdr>
        </w:div>
        <w:div w:id="1280071229">
          <w:marLeft w:val="0"/>
          <w:marRight w:val="0"/>
          <w:marTop w:val="0"/>
          <w:marBottom w:val="0"/>
          <w:divBdr>
            <w:top w:val="none" w:sz="0" w:space="0" w:color="auto"/>
            <w:left w:val="none" w:sz="0" w:space="0" w:color="auto"/>
            <w:bottom w:val="none" w:sz="0" w:space="0" w:color="auto"/>
            <w:right w:val="none" w:sz="0" w:space="0" w:color="auto"/>
          </w:divBdr>
        </w:div>
        <w:div w:id="1280647990">
          <w:marLeft w:val="0"/>
          <w:marRight w:val="0"/>
          <w:marTop w:val="0"/>
          <w:marBottom w:val="0"/>
          <w:divBdr>
            <w:top w:val="none" w:sz="0" w:space="0" w:color="auto"/>
            <w:left w:val="none" w:sz="0" w:space="0" w:color="auto"/>
            <w:bottom w:val="none" w:sz="0" w:space="0" w:color="auto"/>
            <w:right w:val="none" w:sz="0" w:space="0" w:color="auto"/>
          </w:divBdr>
        </w:div>
        <w:div w:id="1280994779">
          <w:marLeft w:val="0"/>
          <w:marRight w:val="0"/>
          <w:marTop w:val="0"/>
          <w:marBottom w:val="0"/>
          <w:divBdr>
            <w:top w:val="none" w:sz="0" w:space="0" w:color="auto"/>
            <w:left w:val="none" w:sz="0" w:space="0" w:color="auto"/>
            <w:bottom w:val="none" w:sz="0" w:space="0" w:color="auto"/>
            <w:right w:val="none" w:sz="0" w:space="0" w:color="auto"/>
          </w:divBdr>
        </w:div>
        <w:div w:id="1282222336">
          <w:marLeft w:val="0"/>
          <w:marRight w:val="0"/>
          <w:marTop w:val="0"/>
          <w:marBottom w:val="0"/>
          <w:divBdr>
            <w:top w:val="none" w:sz="0" w:space="0" w:color="auto"/>
            <w:left w:val="none" w:sz="0" w:space="0" w:color="auto"/>
            <w:bottom w:val="none" w:sz="0" w:space="0" w:color="auto"/>
            <w:right w:val="none" w:sz="0" w:space="0" w:color="auto"/>
          </w:divBdr>
        </w:div>
        <w:div w:id="1282230367">
          <w:marLeft w:val="0"/>
          <w:marRight w:val="0"/>
          <w:marTop w:val="0"/>
          <w:marBottom w:val="0"/>
          <w:divBdr>
            <w:top w:val="none" w:sz="0" w:space="0" w:color="auto"/>
            <w:left w:val="none" w:sz="0" w:space="0" w:color="auto"/>
            <w:bottom w:val="none" w:sz="0" w:space="0" w:color="auto"/>
            <w:right w:val="none" w:sz="0" w:space="0" w:color="auto"/>
          </w:divBdr>
        </w:div>
        <w:div w:id="1282297782">
          <w:marLeft w:val="0"/>
          <w:marRight w:val="0"/>
          <w:marTop w:val="0"/>
          <w:marBottom w:val="0"/>
          <w:divBdr>
            <w:top w:val="none" w:sz="0" w:space="0" w:color="auto"/>
            <w:left w:val="none" w:sz="0" w:space="0" w:color="auto"/>
            <w:bottom w:val="none" w:sz="0" w:space="0" w:color="auto"/>
            <w:right w:val="none" w:sz="0" w:space="0" w:color="auto"/>
          </w:divBdr>
        </w:div>
        <w:div w:id="1283344479">
          <w:marLeft w:val="0"/>
          <w:marRight w:val="0"/>
          <w:marTop w:val="0"/>
          <w:marBottom w:val="0"/>
          <w:divBdr>
            <w:top w:val="none" w:sz="0" w:space="0" w:color="auto"/>
            <w:left w:val="none" w:sz="0" w:space="0" w:color="auto"/>
            <w:bottom w:val="none" w:sz="0" w:space="0" w:color="auto"/>
            <w:right w:val="none" w:sz="0" w:space="0" w:color="auto"/>
          </w:divBdr>
        </w:div>
        <w:div w:id="1283489020">
          <w:marLeft w:val="0"/>
          <w:marRight w:val="0"/>
          <w:marTop w:val="0"/>
          <w:marBottom w:val="0"/>
          <w:divBdr>
            <w:top w:val="none" w:sz="0" w:space="0" w:color="auto"/>
            <w:left w:val="none" w:sz="0" w:space="0" w:color="auto"/>
            <w:bottom w:val="none" w:sz="0" w:space="0" w:color="auto"/>
            <w:right w:val="none" w:sz="0" w:space="0" w:color="auto"/>
          </w:divBdr>
        </w:div>
        <w:div w:id="1284389354">
          <w:marLeft w:val="0"/>
          <w:marRight w:val="0"/>
          <w:marTop w:val="0"/>
          <w:marBottom w:val="0"/>
          <w:divBdr>
            <w:top w:val="none" w:sz="0" w:space="0" w:color="auto"/>
            <w:left w:val="none" w:sz="0" w:space="0" w:color="auto"/>
            <w:bottom w:val="none" w:sz="0" w:space="0" w:color="auto"/>
            <w:right w:val="none" w:sz="0" w:space="0" w:color="auto"/>
          </w:divBdr>
        </w:div>
        <w:div w:id="1285043384">
          <w:marLeft w:val="0"/>
          <w:marRight w:val="0"/>
          <w:marTop w:val="0"/>
          <w:marBottom w:val="0"/>
          <w:divBdr>
            <w:top w:val="none" w:sz="0" w:space="0" w:color="auto"/>
            <w:left w:val="none" w:sz="0" w:space="0" w:color="auto"/>
            <w:bottom w:val="none" w:sz="0" w:space="0" w:color="auto"/>
            <w:right w:val="none" w:sz="0" w:space="0" w:color="auto"/>
          </w:divBdr>
        </w:div>
        <w:div w:id="1285506995">
          <w:marLeft w:val="0"/>
          <w:marRight w:val="0"/>
          <w:marTop w:val="0"/>
          <w:marBottom w:val="0"/>
          <w:divBdr>
            <w:top w:val="none" w:sz="0" w:space="0" w:color="auto"/>
            <w:left w:val="none" w:sz="0" w:space="0" w:color="auto"/>
            <w:bottom w:val="none" w:sz="0" w:space="0" w:color="auto"/>
            <w:right w:val="none" w:sz="0" w:space="0" w:color="auto"/>
          </w:divBdr>
        </w:div>
        <w:div w:id="1285621359">
          <w:marLeft w:val="0"/>
          <w:marRight w:val="0"/>
          <w:marTop w:val="0"/>
          <w:marBottom w:val="0"/>
          <w:divBdr>
            <w:top w:val="none" w:sz="0" w:space="0" w:color="auto"/>
            <w:left w:val="none" w:sz="0" w:space="0" w:color="auto"/>
            <w:bottom w:val="none" w:sz="0" w:space="0" w:color="auto"/>
            <w:right w:val="none" w:sz="0" w:space="0" w:color="auto"/>
          </w:divBdr>
        </w:div>
        <w:div w:id="1285651242">
          <w:marLeft w:val="0"/>
          <w:marRight w:val="0"/>
          <w:marTop w:val="0"/>
          <w:marBottom w:val="0"/>
          <w:divBdr>
            <w:top w:val="none" w:sz="0" w:space="0" w:color="auto"/>
            <w:left w:val="none" w:sz="0" w:space="0" w:color="auto"/>
            <w:bottom w:val="none" w:sz="0" w:space="0" w:color="auto"/>
            <w:right w:val="none" w:sz="0" w:space="0" w:color="auto"/>
          </w:divBdr>
        </w:div>
        <w:div w:id="1285841607">
          <w:marLeft w:val="0"/>
          <w:marRight w:val="0"/>
          <w:marTop w:val="0"/>
          <w:marBottom w:val="0"/>
          <w:divBdr>
            <w:top w:val="none" w:sz="0" w:space="0" w:color="auto"/>
            <w:left w:val="none" w:sz="0" w:space="0" w:color="auto"/>
            <w:bottom w:val="none" w:sz="0" w:space="0" w:color="auto"/>
            <w:right w:val="none" w:sz="0" w:space="0" w:color="auto"/>
          </w:divBdr>
        </w:div>
        <w:div w:id="1285889071">
          <w:marLeft w:val="0"/>
          <w:marRight w:val="0"/>
          <w:marTop w:val="0"/>
          <w:marBottom w:val="0"/>
          <w:divBdr>
            <w:top w:val="none" w:sz="0" w:space="0" w:color="auto"/>
            <w:left w:val="none" w:sz="0" w:space="0" w:color="auto"/>
            <w:bottom w:val="none" w:sz="0" w:space="0" w:color="auto"/>
            <w:right w:val="none" w:sz="0" w:space="0" w:color="auto"/>
          </w:divBdr>
        </w:div>
        <w:div w:id="1286038655">
          <w:marLeft w:val="0"/>
          <w:marRight w:val="0"/>
          <w:marTop w:val="0"/>
          <w:marBottom w:val="0"/>
          <w:divBdr>
            <w:top w:val="none" w:sz="0" w:space="0" w:color="auto"/>
            <w:left w:val="none" w:sz="0" w:space="0" w:color="auto"/>
            <w:bottom w:val="none" w:sz="0" w:space="0" w:color="auto"/>
            <w:right w:val="none" w:sz="0" w:space="0" w:color="auto"/>
          </w:divBdr>
        </w:div>
        <w:div w:id="1286078684">
          <w:marLeft w:val="0"/>
          <w:marRight w:val="0"/>
          <w:marTop w:val="0"/>
          <w:marBottom w:val="0"/>
          <w:divBdr>
            <w:top w:val="none" w:sz="0" w:space="0" w:color="auto"/>
            <w:left w:val="none" w:sz="0" w:space="0" w:color="auto"/>
            <w:bottom w:val="none" w:sz="0" w:space="0" w:color="auto"/>
            <w:right w:val="none" w:sz="0" w:space="0" w:color="auto"/>
          </w:divBdr>
        </w:div>
        <w:div w:id="1286890248">
          <w:marLeft w:val="0"/>
          <w:marRight w:val="0"/>
          <w:marTop w:val="0"/>
          <w:marBottom w:val="0"/>
          <w:divBdr>
            <w:top w:val="none" w:sz="0" w:space="0" w:color="auto"/>
            <w:left w:val="none" w:sz="0" w:space="0" w:color="auto"/>
            <w:bottom w:val="none" w:sz="0" w:space="0" w:color="auto"/>
            <w:right w:val="none" w:sz="0" w:space="0" w:color="auto"/>
          </w:divBdr>
        </w:div>
        <w:div w:id="1287155512">
          <w:marLeft w:val="0"/>
          <w:marRight w:val="0"/>
          <w:marTop w:val="0"/>
          <w:marBottom w:val="0"/>
          <w:divBdr>
            <w:top w:val="none" w:sz="0" w:space="0" w:color="auto"/>
            <w:left w:val="none" w:sz="0" w:space="0" w:color="auto"/>
            <w:bottom w:val="none" w:sz="0" w:space="0" w:color="auto"/>
            <w:right w:val="none" w:sz="0" w:space="0" w:color="auto"/>
          </w:divBdr>
        </w:div>
        <w:div w:id="1287157004">
          <w:marLeft w:val="0"/>
          <w:marRight w:val="0"/>
          <w:marTop w:val="0"/>
          <w:marBottom w:val="0"/>
          <w:divBdr>
            <w:top w:val="none" w:sz="0" w:space="0" w:color="auto"/>
            <w:left w:val="none" w:sz="0" w:space="0" w:color="auto"/>
            <w:bottom w:val="none" w:sz="0" w:space="0" w:color="auto"/>
            <w:right w:val="none" w:sz="0" w:space="0" w:color="auto"/>
          </w:divBdr>
        </w:div>
        <w:div w:id="1287202021">
          <w:marLeft w:val="0"/>
          <w:marRight w:val="0"/>
          <w:marTop w:val="0"/>
          <w:marBottom w:val="0"/>
          <w:divBdr>
            <w:top w:val="none" w:sz="0" w:space="0" w:color="auto"/>
            <w:left w:val="none" w:sz="0" w:space="0" w:color="auto"/>
            <w:bottom w:val="none" w:sz="0" w:space="0" w:color="auto"/>
            <w:right w:val="none" w:sz="0" w:space="0" w:color="auto"/>
          </w:divBdr>
        </w:div>
        <w:div w:id="1287463327">
          <w:marLeft w:val="0"/>
          <w:marRight w:val="0"/>
          <w:marTop w:val="0"/>
          <w:marBottom w:val="0"/>
          <w:divBdr>
            <w:top w:val="none" w:sz="0" w:space="0" w:color="auto"/>
            <w:left w:val="none" w:sz="0" w:space="0" w:color="auto"/>
            <w:bottom w:val="none" w:sz="0" w:space="0" w:color="auto"/>
            <w:right w:val="none" w:sz="0" w:space="0" w:color="auto"/>
          </w:divBdr>
        </w:div>
        <w:div w:id="1287465557">
          <w:marLeft w:val="0"/>
          <w:marRight w:val="0"/>
          <w:marTop w:val="0"/>
          <w:marBottom w:val="0"/>
          <w:divBdr>
            <w:top w:val="none" w:sz="0" w:space="0" w:color="auto"/>
            <w:left w:val="none" w:sz="0" w:space="0" w:color="auto"/>
            <w:bottom w:val="none" w:sz="0" w:space="0" w:color="auto"/>
            <w:right w:val="none" w:sz="0" w:space="0" w:color="auto"/>
          </w:divBdr>
        </w:div>
        <w:div w:id="1287733011">
          <w:marLeft w:val="0"/>
          <w:marRight w:val="0"/>
          <w:marTop w:val="0"/>
          <w:marBottom w:val="0"/>
          <w:divBdr>
            <w:top w:val="none" w:sz="0" w:space="0" w:color="auto"/>
            <w:left w:val="none" w:sz="0" w:space="0" w:color="auto"/>
            <w:bottom w:val="none" w:sz="0" w:space="0" w:color="auto"/>
            <w:right w:val="none" w:sz="0" w:space="0" w:color="auto"/>
          </w:divBdr>
        </w:div>
        <w:div w:id="1287857299">
          <w:marLeft w:val="0"/>
          <w:marRight w:val="0"/>
          <w:marTop w:val="0"/>
          <w:marBottom w:val="0"/>
          <w:divBdr>
            <w:top w:val="none" w:sz="0" w:space="0" w:color="auto"/>
            <w:left w:val="none" w:sz="0" w:space="0" w:color="auto"/>
            <w:bottom w:val="none" w:sz="0" w:space="0" w:color="auto"/>
            <w:right w:val="none" w:sz="0" w:space="0" w:color="auto"/>
          </w:divBdr>
        </w:div>
        <w:div w:id="1288122594">
          <w:marLeft w:val="0"/>
          <w:marRight w:val="0"/>
          <w:marTop w:val="0"/>
          <w:marBottom w:val="0"/>
          <w:divBdr>
            <w:top w:val="none" w:sz="0" w:space="0" w:color="auto"/>
            <w:left w:val="none" w:sz="0" w:space="0" w:color="auto"/>
            <w:bottom w:val="none" w:sz="0" w:space="0" w:color="auto"/>
            <w:right w:val="none" w:sz="0" w:space="0" w:color="auto"/>
          </w:divBdr>
        </w:div>
        <w:div w:id="1288123884">
          <w:marLeft w:val="0"/>
          <w:marRight w:val="0"/>
          <w:marTop w:val="0"/>
          <w:marBottom w:val="0"/>
          <w:divBdr>
            <w:top w:val="none" w:sz="0" w:space="0" w:color="auto"/>
            <w:left w:val="none" w:sz="0" w:space="0" w:color="auto"/>
            <w:bottom w:val="none" w:sz="0" w:space="0" w:color="auto"/>
            <w:right w:val="none" w:sz="0" w:space="0" w:color="auto"/>
          </w:divBdr>
        </w:div>
        <w:div w:id="1288199676">
          <w:marLeft w:val="0"/>
          <w:marRight w:val="0"/>
          <w:marTop w:val="0"/>
          <w:marBottom w:val="0"/>
          <w:divBdr>
            <w:top w:val="none" w:sz="0" w:space="0" w:color="auto"/>
            <w:left w:val="none" w:sz="0" w:space="0" w:color="auto"/>
            <w:bottom w:val="none" w:sz="0" w:space="0" w:color="auto"/>
            <w:right w:val="none" w:sz="0" w:space="0" w:color="auto"/>
          </w:divBdr>
        </w:div>
        <w:div w:id="1288438481">
          <w:marLeft w:val="0"/>
          <w:marRight w:val="0"/>
          <w:marTop w:val="0"/>
          <w:marBottom w:val="0"/>
          <w:divBdr>
            <w:top w:val="none" w:sz="0" w:space="0" w:color="auto"/>
            <w:left w:val="none" w:sz="0" w:space="0" w:color="auto"/>
            <w:bottom w:val="none" w:sz="0" w:space="0" w:color="auto"/>
            <w:right w:val="none" w:sz="0" w:space="0" w:color="auto"/>
          </w:divBdr>
        </w:div>
        <w:div w:id="1288506158">
          <w:marLeft w:val="0"/>
          <w:marRight w:val="0"/>
          <w:marTop w:val="0"/>
          <w:marBottom w:val="0"/>
          <w:divBdr>
            <w:top w:val="none" w:sz="0" w:space="0" w:color="auto"/>
            <w:left w:val="none" w:sz="0" w:space="0" w:color="auto"/>
            <w:bottom w:val="none" w:sz="0" w:space="0" w:color="auto"/>
            <w:right w:val="none" w:sz="0" w:space="0" w:color="auto"/>
          </w:divBdr>
        </w:div>
        <w:div w:id="1288585412">
          <w:marLeft w:val="0"/>
          <w:marRight w:val="0"/>
          <w:marTop w:val="0"/>
          <w:marBottom w:val="0"/>
          <w:divBdr>
            <w:top w:val="none" w:sz="0" w:space="0" w:color="auto"/>
            <w:left w:val="none" w:sz="0" w:space="0" w:color="auto"/>
            <w:bottom w:val="none" w:sz="0" w:space="0" w:color="auto"/>
            <w:right w:val="none" w:sz="0" w:space="0" w:color="auto"/>
          </w:divBdr>
        </w:div>
        <w:div w:id="1289313271">
          <w:marLeft w:val="0"/>
          <w:marRight w:val="0"/>
          <w:marTop w:val="0"/>
          <w:marBottom w:val="0"/>
          <w:divBdr>
            <w:top w:val="none" w:sz="0" w:space="0" w:color="auto"/>
            <w:left w:val="none" w:sz="0" w:space="0" w:color="auto"/>
            <w:bottom w:val="none" w:sz="0" w:space="0" w:color="auto"/>
            <w:right w:val="none" w:sz="0" w:space="0" w:color="auto"/>
          </w:divBdr>
        </w:div>
        <w:div w:id="1289511234">
          <w:marLeft w:val="0"/>
          <w:marRight w:val="0"/>
          <w:marTop w:val="0"/>
          <w:marBottom w:val="0"/>
          <w:divBdr>
            <w:top w:val="none" w:sz="0" w:space="0" w:color="auto"/>
            <w:left w:val="none" w:sz="0" w:space="0" w:color="auto"/>
            <w:bottom w:val="none" w:sz="0" w:space="0" w:color="auto"/>
            <w:right w:val="none" w:sz="0" w:space="0" w:color="auto"/>
          </w:divBdr>
        </w:div>
        <w:div w:id="1289891208">
          <w:marLeft w:val="0"/>
          <w:marRight w:val="0"/>
          <w:marTop w:val="0"/>
          <w:marBottom w:val="0"/>
          <w:divBdr>
            <w:top w:val="none" w:sz="0" w:space="0" w:color="auto"/>
            <w:left w:val="none" w:sz="0" w:space="0" w:color="auto"/>
            <w:bottom w:val="none" w:sz="0" w:space="0" w:color="auto"/>
            <w:right w:val="none" w:sz="0" w:space="0" w:color="auto"/>
          </w:divBdr>
        </w:div>
        <w:div w:id="1290013566">
          <w:marLeft w:val="0"/>
          <w:marRight w:val="0"/>
          <w:marTop w:val="0"/>
          <w:marBottom w:val="0"/>
          <w:divBdr>
            <w:top w:val="none" w:sz="0" w:space="0" w:color="auto"/>
            <w:left w:val="none" w:sz="0" w:space="0" w:color="auto"/>
            <w:bottom w:val="none" w:sz="0" w:space="0" w:color="auto"/>
            <w:right w:val="none" w:sz="0" w:space="0" w:color="auto"/>
          </w:divBdr>
        </w:div>
        <w:div w:id="1290547153">
          <w:marLeft w:val="0"/>
          <w:marRight w:val="0"/>
          <w:marTop w:val="0"/>
          <w:marBottom w:val="0"/>
          <w:divBdr>
            <w:top w:val="none" w:sz="0" w:space="0" w:color="auto"/>
            <w:left w:val="none" w:sz="0" w:space="0" w:color="auto"/>
            <w:bottom w:val="none" w:sz="0" w:space="0" w:color="auto"/>
            <w:right w:val="none" w:sz="0" w:space="0" w:color="auto"/>
          </w:divBdr>
        </w:div>
        <w:div w:id="1290815213">
          <w:marLeft w:val="0"/>
          <w:marRight w:val="0"/>
          <w:marTop w:val="0"/>
          <w:marBottom w:val="0"/>
          <w:divBdr>
            <w:top w:val="none" w:sz="0" w:space="0" w:color="auto"/>
            <w:left w:val="none" w:sz="0" w:space="0" w:color="auto"/>
            <w:bottom w:val="none" w:sz="0" w:space="0" w:color="auto"/>
            <w:right w:val="none" w:sz="0" w:space="0" w:color="auto"/>
          </w:divBdr>
        </w:div>
        <w:div w:id="1291209636">
          <w:marLeft w:val="0"/>
          <w:marRight w:val="0"/>
          <w:marTop w:val="0"/>
          <w:marBottom w:val="0"/>
          <w:divBdr>
            <w:top w:val="none" w:sz="0" w:space="0" w:color="auto"/>
            <w:left w:val="none" w:sz="0" w:space="0" w:color="auto"/>
            <w:bottom w:val="none" w:sz="0" w:space="0" w:color="auto"/>
            <w:right w:val="none" w:sz="0" w:space="0" w:color="auto"/>
          </w:divBdr>
        </w:div>
        <w:div w:id="1292781928">
          <w:marLeft w:val="0"/>
          <w:marRight w:val="0"/>
          <w:marTop w:val="0"/>
          <w:marBottom w:val="0"/>
          <w:divBdr>
            <w:top w:val="none" w:sz="0" w:space="0" w:color="auto"/>
            <w:left w:val="none" w:sz="0" w:space="0" w:color="auto"/>
            <w:bottom w:val="none" w:sz="0" w:space="0" w:color="auto"/>
            <w:right w:val="none" w:sz="0" w:space="0" w:color="auto"/>
          </w:divBdr>
        </w:div>
        <w:div w:id="1293245078">
          <w:marLeft w:val="0"/>
          <w:marRight w:val="0"/>
          <w:marTop w:val="0"/>
          <w:marBottom w:val="0"/>
          <w:divBdr>
            <w:top w:val="none" w:sz="0" w:space="0" w:color="auto"/>
            <w:left w:val="none" w:sz="0" w:space="0" w:color="auto"/>
            <w:bottom w:val="none" w:sz="0" w:space="0" w:color="auto"/>
            <w:right w:val="none" w:sz="0" w:space="0" w:color="auto"/>
          </w:divBdr>
        </w:div>
        <w:div w:id="1293367140">
          <w:marLeft w:val="0"/>
          <w:marRight w:val="0"/>
          <w:marTop w:val="0"/>
          <w:marBottom w:val="0"/>
          <w:divBdr>
            <w:top w:val="none" w:sz="0" w:space="0" w:color="auto"/>
            <w:left w:val="none" w:sz="0" w:space="0" w:color="auto"/>
            <w:bottom w:val="none" w:sz="0" w:space="0" w:color="auto"/>
            <w:right w:val="none" w:sz="0" w:space="0" w:color="auto"/>
          </w:divBdr>
        </w:div>
        <w:div w:id="1293436949">
          <w:marLeft w:val="0"/>
          <w:marRight w:val="0"/>
          <w:marTop w:val="0"/>
          <w:marBottom w:val="0"/>
          <w:divBdr>
            <w:top w:val="none" w:sz="0" w:space="0" w:color="auto"/>
            <w:left w:val="none" w:sz="0" w:space="0" w:color="auto"/>
            <w:bottom w:val="none" w:sz="0" w:space="0" w:color="auto"/>
            <w:right w:val="none" w:sz="0" w:space="0" w:color="auto"/>
          </w:divBdr>
        </w:div>
        <w:div w:id="1293486889">
          <w:marLeft w:val="0"/>
          <w:marRight w:val="0"/>
          <w:marTop w:val="0"/>
          <w:marBottom w:val="0"/>
          <w:divBdr>
            <w:top w:val="none" w:sz="0" w:space="0" w:color="auto"/>
            <w:left w:val="none" w:sz="0" w:space="0" w:color="auto"/>
            <w:bottom w:val="none" w:sz="0" w:space="0" w:color="auto"/>
            <w:right w:val="none" w:sz="0" w:space="0" w:color="auto"/>
          </w:divBdr>
        </w:div>
        <w:div w:id="1293562017">
          <w:marLeft w:val="0"/>
          <w:marRight w:val="0"/>
          <w:marTop w:val="0"/>
          <w:marBottom w:val="0"/>
          <w:divBdr>
            <w:top w:val="none" w:sz="0" w:space="0" w:color="auto"/>
            <w:left w:val="none" w:sz="0" w:space="0" w:color="auto"/>
            <w:bottom w:val="none" w:sz="0" w:space="0" w:color="auto"/>
            <w:right w:val="none" w:sz="0" w:space="0" w:color="auto"/>
          </w:divBdr>
        </w:div>
        <w:div w:id="1293634669">
          <w:marLeft w:val="0"/>
          <w:marRight w:val="0"/>
          <w:marTop w:val="0"/>
          <w:marBottom w:val="0"/>
          <w:divBdr>
            <w:top w:val="none" w:sz="0" w:space="0" w:color="auto"/>
            <w:left w:val="none" w:sz="0" w:space="0" w:color="auto"/>
            <w:bottom w:val="none" w:sz="0" w:space="0" w:color="auto"/>
            <w:right w:val="none" w:sz="0" w:space="0" w:color="auto"/>
          </w:divBdr>
        </w:div>
        <w:div w:id="1294749571">
          <w:marLeft w:val="0"/>
          <w:marRight w:val="0"/>
          <w:marTop w:val="0"/>
          <w:marBottom w:val="0"/>
          <w:divBdr>
            <w:top w:val="none" w:sz="0" w:space="0" w:color="auto"/>
            <w:left w:val="none" w:sz="0" w:space="0" w:color="auto"/>
            <w:bottom w:val="none" w:sz="0" w:space="0" w:color="auto"/>
            <w:right w:val="none" w:sz="0" w:space="0" w:color="auto"/>
          </w:divBdr>
        </w:div>
        <w:div w:id="1295210928">
          <w:marLeft w:val="0"/>
          <w:marRight w:val="0"/>
          <w:marTop w:val="0"/>
          <w:marBottom w:val="0"/>
          <w:divBdr>
            <w:top w:val="none" w:sz="0" w:space="0" w:color="auto"/>
            <w:left w:val="none" w:sz="0" w:space="0" w:color="auto"/>
            <w:bottom w:val="none" w:sz="0" w:space="0" w:color="auto"/>
            <w:right w:val="none" w:sz="0" w:space="0" w:color="auto"/>
          </w:divBdr>
        </w:div>
        <w:div w:id="1295527438">
          <w:marLeft w:val="0"/>
          <w:marRight w:val="0"/>
          <w:marTop w:val="0"/>
          <w:marBottom w:val="0"/>
          <w:divBdr>
            <w:top w:val="none" w:sz="0" w:space="0" w:color="auto"/>
            <w:left w:val="none" w:sz="0" w:space="0" w:color="auto"/>
            <w:bottom w:val="none" w:sz="0" w:space="0" w:color="auto"/>
            <w:right w:val="none" w:sz="0" w:space="0" w:color="auto"/>
          </w:divBdr>
        </w:div>
        <w:div w:id="1295603019">
          <w:marLeft w:val="0"/>
          <w:marRight w:val="0"/>
          <w:marTop w:val="0"/>
          <w:marBottom w:val="0"/>
          <w:divBdr>
            <w:top w:val="none" w:sz="0" w:space="0" w:color="auto"/>
            <w:left w:val="none" w:sz="0" w:space="0" w:color="auto"/>
            <w:bottom w:val="none" w:sz="0" w:space="0" w:color="auto"/>
            <w:right w:val="none" w:sz="0" w:space="0" w:color="auto"/>
          </w:divBdr>
        </w:div>
        <w:div w:id="1295983317">
          <w:marLeft w:val="0"/>
          <w:marRight w:val="0"/>
          <w:marTop w:val="0"/>
          <w:marBottom w:val="0"/>
          <w:divBdr>
            <w:top w:val="none" w:sz="0" w:space="0" w:color="auto"/>
            <w:left w:val="none" w:sz="0" w:space="0" w:color="auto"/>
            <w:bottom w:val="none" w:sz="0" w:space="0" w:color="auto"/>
            <w:right w:val="none" w:sz="0" w:space="0" w:color="auto"/>
          </w:divBdr>
        </w:div>
        <w:div w:id="1296251485">
          <w:marLeft w:val="0"/>
          <w:marRight w:val="0"/>
          <w:marTop w:val="0"/>
          <w:marBottom w:val="0"/>
          <w:divBdr>
            <w:top w:val="none" w:sz="0" w:space="0" w:color="auto"/>
            <w:left w:val="none" w:sz="0" w:space="0" w:color="auto"/>
            <w:bottom w:val="none" w:sz="0" w:space="0" w:color="auto"/>
            <w:right w:val="none" w:sz="0" w:space="0" w:color="auto"/>
          </w:divBdr>
        </w:div>
        <w:div w:id="1296326644">
          <w:marLeft w:val="0"/>
          <w:marRight w:val="0"/>
          <w:marTop w:val="0"/>
          <w:marBottom w:val="0"/>
          <w:divBdr>
            <w:top w:val="none" w:sz="0" w:space="0" w:color="auto"/>
            <w:left w:val="none" w:sz="0" w:space="0" w:color="auto"/>
            <w:bottom w:val="none" w:sz="0" w:space="0" w:color="auto"/>
            <w:right w:val="none" w:sz="0" w:space="0" w:color="auto"/>
          </w:divBdr>
        </w:div>
        <w:div w:id="1296328338">
          <w:marLeft w:val="0"/>
          <w:marRight w:val="0"/>
          <w:marTop w:val="0"/>
          <w:marBottom w:val="0"/>
          <w:divBdr>
            <w:top w:val="none" w:sz="0" w:space="0" w:color="auto"/>
            <w:left w:val="none" w:sz="0" w:space="0" w:color="auto"/>
            <w:bottom w:val="none" w:sz="0" w:space="0" w:color="auto"/>
            <w:right w:val="none" w:sz="0" w:space="0" w:color="auto"/>
          </w:divBdr>
        </w:div>
        <w:div w:id="1296372295">
          <w:marLeft w:val="0"/>
          <w:marRight w:val="0"/>
          <w:marTop w:val="0"/>
          <w:marBottom w:val="0"/>
          <w:divBdr>
            <w:top w:val="none" w:sz="0" w:space="0" w:color="auto"/>
            <w:left w:val="none" w:sz="0" w:space="0" w:color="auto"/>
            <w:bottom w:val="none" w:sz="0" w:space="0" w:color="auto"/>
            <w:right w:val="none" w:sz="0" w:space="0" w:color="auto"/>
          </w:divBdr>
        </w:div>
        <w:div w:id="1296520120">
          <w:marLeft w:val="0"/>
          <w:marRight w:val="0"/>
          <w:marTop w:val="0"/>
          <w:marBottom w:val="0"/>
          <w:divBdr>
            <w:top w:val="none" w:sz="0" w:space="0" w:color="auto"/>
            <w:left w:val="none" w:sz="0" w:space="0" w:color="auto"/>
            <w:bottom w:val="none" w:sz="0" w:space="0" w:color="auto"/>
            <w:right w:val="none" w:sz="0" w:space="0" w:color="auto"/>
          </w:divBdr>
        </w:div>
        <w:div w:id="1296835055">
          <w:marLeft w:val="0"/>
          <w:marRight w:val="0"/>
          <w:marTop w:val="0"/>
          <w:marBottom w:val="0"/>
          <w:divBdr>
            <w:top w:val="none" w:sz="0" w:space="0" w:color="auto"/>
            <w:left w:val="none" w:sz="0" w:space="0" w:color="auto"/>
            <w:bottom w:val="none" w:sz="0" w:space="0" w:color="auto"/>
            <w:right w:val="none" w:sz="0" w:space="0" w:color="auto"/>
          </w:divBdr>
        </w:div>
        <w:div w:id="1296908598">
          <w:marLeft w:val="0"/>
          <w:marRight w:val="0"/>
          <w:marTop w:val="0"/>
          <w:marBottom w:val="0"/>
          <w:divBdr>
            <w:top w:val="none" w:sz="0" w:space="0" w:color="auto"/>
            <w:left w:val="none" w:sz="0" w:space="0" w:color="auto"/>
            <w:bottom w:val="none" w:sz="0" w:space="0" w:color="auto"/>
            <w:right w:val="none" w:sz="0" w:space="0" w:color="auto"/>
          </w:divBdr>
        </w:div>
        <w:div w:id="1296989070">
          <w:marLeft w:val="0"/>
          <w:marRight w:val="0"/>
          <w:marTop w:val="0"/>
          <w:marBottom w:val="0"/>
          <w:divBdr>
            <w:top w:val="none" w:sz="0" w:space="0" w:color="auto"/>
            <w:left w:val="none" w:sz="0" w:space="0" w:color="auto"/>
            <w:bottom w:val="none" w:sz="0" w:space="0" w:color="auto"/>
            <w:right w:val="none" w:sz="0" w:space="0" w:color="auto"/>
          </w:divBdr>
        </w:div>
        <w:div w:id="1298024517">
          <w:marLeft w:val="0"/>
          <w:marRight w:val="0"/>
          <w:marTop w:val="0"/>
          <w:marBottom w:val="0"/>
          <w:divBdr>
            <w:top w:val="none" w:sz="0" w:space="0" w:color="auto"/>
            <w:left w:val="none" w:sz="0" w:space="0" w:color="auto"/>
            <w:bottom w:val="none" w:sz="0" w:space="0" w:color="auto"/>
            <w:right w:val="none" w:sz="0" w:space="0" w:color="auto"/>
          </w:divBdr>
        </w:div>
        <w:div w:id="1298337313">
          <w:marLeft w:val="0"/>
          <w:marRight w:val="0"/>
          <w:marTop w:val="0"/>
          <w:marBottom w:val="0"/>
          <w:divBdr>
            <w:top w:val="none" w:sz="0" w:space="0" w:color="auto"/>
            <w:left w:val="none" w:sz="0" w:space="0" w:color="auto"/>
            <w:bottom w:val="none" w:sz="0" w:space="0" w:color="auto"/>
            <w:right w:val="none" w:sz="0" w:space="0" w:color="auto"/>
          </w:divBdr>
        </w:div>
        <w:div w:id="1298605047">
          <w:marLeft w:val="0"/>
          <w:marRight w:val="0"/>
          <w:marTop w:val="0"/>
          <w:marBottom w:val="0"/>
          <w:divBdr>
            <w:top w:val="none" w:sz="0" w:space="0" w:color="auto"/>
            <w:left w:val="none" w:sz="0" w:space="0" w:color="auto"/>
            <w:bottom w:val="none" w:sz="0" w:space="0" w:color="auto"/>
            <w:right w:val="none" w:sz="0" w:space="0" w:color="auto"/>
          </w:divBdr>
        </w:div>
        <w:div w:id="1299530735">
          <w:marLeft w:val="0"/>
          <w:marRight w:val="0"/>
          <w:marTop w:val="0"/>
          <w:marBottom w:val="0"/>
          <w:divBdr>
            <w:top w:val="none" w:sz="0" w:space="0" w:color="auto"/>
            <w:left w:val="none" w:sz="0" w:space="0" w:color="auto"/>
            <w:bottom w:val="none" w:sz="0" w:space="0" w:color="auto"/>
            <w:right w:val="none" w:sz="0" w:space="0" w:color="auto"/>
          </w:divBdr>
        </w:div>
        <w:div w:id="1301610730">
          <w:marLeft w:val="0"/>
          <w:marRight w:val="0"/>
          <w:marTop w:val="0"/>
          <w:marBottom w:val="0"/>
          <w:divBdr>
            <w:top w:val="none" w:sz="0" w:space="0" w:color="auto"/>
            <w:left w:val="none" w:sz="0" w:space="0" w:color="auto"/>
            <w:bottom w:val="none" w:sz="0" w:space="0" w:color="auto"/>
            <w:right w:val="none" w:sz="0" w:space="0" w:color="auto"/>
          </w:divBdr>
        </w:div>
        <w:div w:id="1301618548">
          <w:marLeft w:val="0"/>
          <w:marRight w:val="0"/>
          <w:marTop w:val="0"/>
          <w:marBottom w:val="0"/>
          <w:divBdr>
            <w:top w:val="none" w:sz="0" w:space="0" w:color="auto"/>
            <w:left w:val="none" w:sz="0" w:space="0" w:color="auto"/>
            <w:bottom w:val="none" w:sz="0" w:space="0" w:color="auto"/>
            <w:right w:val="none" w:sz="0" w:space="0" w:color="auto"/>
          </w:divBdr>
        </w:div>
        <w:div w:id="1301955841">
          <w:marLeft w:val="0"/>
          <w:marRight w:val="0"/>
          <w:marTop w:val="0"/>
          <w:marBottom w:val="0"/>
          <w:divBdr>
            <w:top w:val="none" w:sz="0" w:space="0" w:color="auto"/>
            <w:left w:val="none" w:sz="0" w:space="0" w:color="auto"/>
            <w:bottom w:val="none" w:sz="0" w:space="0" w:color="auto"/>
            <w:right w:val="none" w:sz="0" w:space="0" w:color="auto"/>
          </w:divBdr>
        </w:div>
        <w:div w:id="1302231895">
          <w:marLeft w:val="0"/>
          <w:marRight w:val="0"/>
          <w:marTop w:val="0"/>
          <w:marBottom w:val="0"/>
          <w:divBdr>
            <w:top w:val="none" w:sz="0" w:space="0" w:color="auto"/>
            <w:left w:val="none" w:sz="0" w:space="0" w:color="auto"/>
            <w:bottom w:val="none" w:sz="0" w:space="0" w:color="auto"/>
            <w:right w:val="none" w:sz="0" w:space="0" w:color="auto"/>
          </w:divBdr>
        </w:div>
        <w:div w:id="1302269782">
          <w:marLeft w:val="0"/>
          <w:marRight w:val="0"/>
          <w:marTop w:val="0"/>
          <w:marBottom w:val="0"/>
          <w:divBdr>
            <w:top w:val="none" w:sz="0" w:space="0" w:color="auto"/>
            <w:left w:val="none" w:sz="0" w:space="0" w:color="auto"/>
            <w:bottom w:val="none" w:sz="0" w:space="0" w:color="auto"/>
            <w:right w:val="none" w:sz="0" w:space="0" w:color="auto"/>
          </w:divBdr>
        </w:div>
        <w:div w:id="1302618980">
          <w:marLeft w:val="0"/>
          <w:marRight w:val="0"/>
          <w:marTop w:val="0"/>
          <w:marBottom w:val="0"/>
          <w:divBdr>
            <w:top w:val="none" w:sz="0" w:space="0" w:color="auto"/>
            <w:left w:val="none" w:sz="0" w:space="0" w:color="auto"/>
            <w:bottom w:val="none" w:sz="0" w:space="0" w:color="auto"/>
            <w:right w:val="none" w:sz="0" w:space="0" w:color="auto"/>
          </w:divBdr>
        </w:div>
        <w:div w:id="1303340826">
          <w:marLeft w:val="0"/>
          <w:marRight w:val="0"/>
          <w:marTop w:val="0"/>
          <w:marBottom w:val="0"/>
          <w:divBdr>
            <w:top w:val="none" w:sz="0" w:space="0" w:color="auto"/>
            <w:left w:val="none" w:sz="0" w:space="0" w:color="auto"/>
            <w:bottom w:val="none" w:sz="0" w:space="0" w:color="auto"/>
            <w:right w:val="none" w:sz="0" w:space="0" w:color="auto"/>
          </w:divBdr>
        </w:div>
        <w:div w:id="1303341168">
          <w:marLeft w:val="0"/>
          <w:marRight w:val="0"/>
          <w:marTop w:val="0"/>
          <w:marBottom w:val="0"/>
          <w:divBdr>
            <w:top w:val="none" w:sz="0" w:space="0" w:color="auto"/>
            <w:left w:val="none" w:sz="0" w:space="0" w:color="auto"/>
            <w:bottom w:val="none" w:sz="0" w:space="0" w:color="auto"/>
            <w:right w:val="none" w:sz="0" w:space="0" w:color="auto"/>
          </w:divBdr>
        </w:div>
        <w:div w:id="1303774612">
          <w:marLeft w:val="0"/>
          <w:marRight w:val="0"/>
          <w:marTop w:val="0"/>
          <w:marBottom w:val="0"/>
          <w:divBdr>
            <w:top w:val="none" w:sz="0" w:space="0" w:color="auto"/>
            <w:left w:val="none" w:sz="0" w:space="0" w:color="auto"/>
            <w:bottom w:val="none" w:sz="0" w:space="0" w:color="auto"/>
            <w:right w:val="none" w:sz="0" w:space="0" w:color="auto"/>
          </w:divBdr>
        </w:div>
        <w:div w:id="1304459667">
          <w:marLeft w:val="0"/>
          <w:marRight w:val="0"/>
          <w:marTop w:val="0"/>
          <w:marBottom w:val="0"/>
          <w:divBdr>
            <w:top w:val="none" w:sz="0" w:space="0" w:color="auto"/>
            <w:left w:val="none" w:sz="0" w:space="0" w:color="auto"/>
            <w:bottom w:val="none" w:sz="0" w:space="0" w:color="auto"/>
            <w:right w:val="none" w:sz="0" w:space="0" w:color="auto"/>
          </w:divBdr>
        </w:div>
        <w:div w:id="1304700418">
          <w:marLeft w:val="0"/>
          <w:marRight w:val="0"/>
          <w:marTop w:val="0"/>
          <w:marBottom w:val="0"/>
          <w:divBdr>
            <w:top w:val="none" w:sz="0" w:space="0" w:color="auto"/>
            <w:left w:val="none" w:sz="0" w:space="0" w:color="auto"/>
            <w:bottom w:val="none" w:sz="0" w:space="0" w:color="auto"/>
            <w:right w:val="none" w:sz="0" w:space="0" w:color="auto"/>
          </w:divBdr>
        </w:div>
        <w:div w:id="1305161702">
          <w:marLeft w:val="0"/>
          <w:marRight w:val="0"/>
          <w:marTop w:val="0"/>
          <w:marBottom w:val="0"/>
          <w:divBdr>
            <w:top w:val="none" w:sz="0" w:space="0" w:color="auto"/>
            <w:left w:val="none" w:sz="0" w:space="0" w:color="auto"/>
            <w:bottom w:val="none" w:sz="0" w:space="0" w:color="auto"/>
            <w:right w:val="none" w:sz="0" w:space="0" w:color="auto"/>
          </w:divBdr>
        </w:div>
        <w:div w:id="1305432242">
          <w:marLeft w:val="0"/>
          <w:marRight w:val="0"/>
          <w:marTop w:val="0"/>
          <w:marBottom w:val="0"/>
          <w:divBdr>
            <w:top w:val="none" w:sz="0" w:space="0" w:color="auto"/>
            <w:left w:val="none" w:sz="0" w:space="0" w:color="auto"/>
            <w:bottom w:val="none" w:sz="0" w:space="0" w:color="auto"/>
            <w:right w:val="none" w:sz="0" w:space="0" w:color="auto"/>
          </w:divBdr>
        </w:div>
        <w:div w:id="1305500381">
          <w:marLeft w:val="0"/>
          <w:marRight w:val="0"/>
          <w:marTop w:val="0"/>
          <w:marBottom w:val="0"/>
          <w:divBdr>
            <w:top w:val="none" w:sz="0" w:space="0" w:color="auto"/>
            <w:left w:val="none" w:sz="0" w:space="0" w:color="auto"/>
            <w:bottom w:val="none" w:sz="0" w:space="0" w:color="auto"/>
            <w:right w:val="none" w:sz="0" w:space="0" w:color="auto"/>
          </w:divBdr>
        </w:div>
        <w:div w:id="1306086833">
          <w:marLeft w:val="0"/>
          <w:marRight w:val="0"/>
          <w:marTop w:val="0"/>
          <w:marBottom w:val="0"/>
          <w:divBdr>
            <w:top w:val="none" w:sz="0" w:space="0" w:color="auto"/>
            <w:left w:val="none" w:sz="0" w:space="0" w:color="auto"/>
            <w:bottom w:val="none" w:sz="0" w:space="0" w:color="auto"/>
            <w:right w:val="none" w:sz="0" w:space="0" w:color="auto"/>
          </w:divBdr>
        </w:div>
        <w:div w:id="1306087544">
          <w:marLeft w:val="0"/>
          <w:marRight w:val="0"/>
          <w:marTop w:val="0"/>
          <w:marBottom w:val="0"/>
          <w:divBdr>
            <w:top w:val="none" w:sz="0" w:space="0" w:color="auto"/>
            <w:left w:val="none" w:sz="0" w:space="0" w:color="auto"/>
            <w:bottom w:val="none" w:sz="0" w:space="0" w:color="auto"/>
            <w:right w:val="none" w:sz="0" w:space="0" w:color="auto"/>
          </w:divBdr>
        </w:div>
        <w:div w:id="1306351894">
          <w:marLeft w:val="0"/>
          <w:marRight w:val="0"/>
          <w:marTop w:val="0"/>
          <w:marBottom w:val="0"/>
          <w:divBdr>
            <w:top w:val="none" w:sz="0" w:space="0" w:color="auto"/>
            <w:left w:val="none" w:sz="0" w:space="0" w:color="auto"/>
            <w:bottom w:val="none" w:sz="0" w:space="0" w:color="auto"/>
            <w:right w:val="none" w:sz="0" w:space="0" w:color="auto"/>
          </w:divBdr>
        </w:div>
        <w:div w:id="1306542281">
          <w:marLeft w:val="0"/>
          <w:marRight w:val="0"/>
          <w:marTop w:val="0"/>
          <w:marBottom w:val="0"/>
          <w:divBdr>
            <w:top w:val="none" w:sz="0" w:space="0" w:color="auto"/>
            <w:left w:val="none" w:sz="0" w:space="0" w:color="auto"/>
            <w:bottom w:val="none" w:sz="0" w:space="0" w:color="auto"/>
            <w:right w:val="none" w:sz="0" w:space="0" w:color="auto"/>
          </w:divBdr>
        </w:div>
        <w:div w:id="1306663307">
          <w:marLeft w:val="0"/>
          <w:marRight w:val="0"/>
          <w:marTop w:val="0"/>
          <w:marBottom w:val="0"/>
          <w:divBdr>
            <w:top w:val="none" w:sz="0" w:space="0" w:color="auto"/>
            <w:left w:val="none" w:sz="0" w:space="0" w:color="auto"/>
            <w:bottom w:val="none" w:sz="0" w:space="0" w:color="auto"/>
            <w:right w:val="none" w:sz="0" w:space="0" w:color="auto"/>
          </w:divBdr>
        </w:div>
        <w:div w:id="1307008943">
          <w:marLeft w:val="0"/>
          <w:marRight w:val="0"/>
          <w:marTop w:val="0"/>
          <w:marBottom w:val="0"/>
          <w:divBdr>
            <w:top w:val="none" w:sz="0" w:space="0" w:color="auto"/>
            <w:left w:val="none" w:sz="0" w:space="0" w:color="auto"/>
            <w:bottom w:val="none" w:sz="0" w:space="0" w:color="auto"/>
            <w:right w:val="none" w:sz="0" w:space="0" w:color="auto"/>
          </w:divBdr>
        </w:div>
        <w:div w:id="1308589433">
          <w:marLeft w:val="0"/>
          <w:marRight w:val="0"/>
          <w:marTop w:val="0"/>
          <w:marBottom w:val="0"/>
          <w:divBdr>
            <w:top w:val="none" w:sz="0" w:space="0" w:color="auto"/>
            <w:left w:val="none" w:sz="0" w:space="0" w:color="auto"/>
            <w:bottom w:val="none" w:sz="0" w:space="0" w:color="auto"/>
            <w:right w:val="none" w:sz="0" w:space="0" w:color="auto"/>
          </w:divBdr>
        </w:div>
        <w:div w:id="1308897900">
          <w:marLeft w:val="0"/>
          <w:marRight w:val="0"/>
          <w:marTop w:val="0"/>
          <w:marBottom w:val="0"/>
          <w:divBdr>
            <w:top w:val="none" w:sz="0" w:space="0" w:color="auto"/>
            <w:left w:val="none" w:sz="0" w:space="0" w:color="auto"/>
            <w:bottom w:val="none" w:sz="0" w:space="0" w:color="auto"/>
            <w:right w:val="none" w:sz="0" w:space="0" w:color="auto"/>
          </w:divBdr>
        </w:div>
        <w:div w:id="1309093954">
          <w:marLeft w:val="0"/>
          <w:marRight w:val="0"/>
          <w:marTop w:val="0"/>
          <w:marBottom w:val="0"/>
          <w:divBdr>
            <w:top w:val="none" w:sz="0" w:space="0" w:color="auto"/>
            <w:left w:val="none" w:sz="0" w:space="0" w:color="auto"/>
            <w:bottom w:val="none" w:sz="0" w:space="0" w:color="auto"/>
            <w:right w:val="none" w:sz="0" w:space="0" w:color="auto"/>
          </w:divBdr>
        </w:div>
        <w:div w:id="1311591263">
          <w:marLeft w:val="0"/>
          <w:marRight w:val="0"/>
          <w:marTop w:val="0"/>
          <w:marBottom w:val="0"/>
          <w:divBdr>
            <w:top w:val="none" w:sz="0" w:space="0" w:color="auto"/>
            <w:left w:val="none" w:sz="0" w:space="0" w:color="auto"/>
            <w:bottom w:val="none" w:sz="0" w:space="0" w:color="auto"/>
            <w:right w:val="none" w:sz="0" w:space="0" w:color="auto"/>
          </w:divBdr>
        </w:div>
        <w:div w:id="1311717081">
          <w:marLeft w:val="0"/>
          <w:marRight w:val="0"/>
          <w:marTop w:val="0"/>
          <w:marBottom w:val="0"/>
          <w:divBdr>
            <w:top w:val="none" w:sz="0" w:space="0" w:color="auto"/>
            <w:left w:val="none" w:sz="0" w:space="0" w:color="auto"/>
            <w:bottom w:val="none" w:sz="0" w:space="0" w:color="auto"/>
            <w:right w:val="none" w:sz="0" w:space="0" w:color="auto"/>
          </w:divBdr>
        </w:div>
        <w:div w:id="1313371131">
          <w:marLeft w:val="0"/>
          <w:marRight w:val="0"/>
          <w:marTop w:val="0"/>
          <w:marBottom w:val="0"/>
          <w:divBdr>
            <w:top w:val="none" w:sz="0" w:space="0" w:color="auto"/>
            <w:left w:val="none" w:sz="0" w:space="0" w:color="auto"/>
            <w:bottom w:val="none" w:sz="0" w:space="0" w:color="auto"/>
            <w:right w:val="none" w:sz="0" w:space="0" w:color="auto"/>
          </w:divBdr>
        </w:div>
        <w:div w:id="1313830415">
          <w:marLeft w:val="0"/>
          <w:marRight w:val="0"/>
          <w:marTop w:val="0"/>
          <w:marBottom w:val="0"/>
          <w:divBdr>
            <w:top w:val="none" w:sz="0" w:space="0" w:color="auto"/>
            <w:left w:val="none" w:sz="0" w:space="0" w:color="auto"/>
            <w:bottom w:val="none" w:sz="0" w:space="0" w:color="auto"/>
            <w:right w:val="none" w:sz="0" w:space="0" w:color="auto"/>
          </w:divBdr>
        </w:div>
        <w:div w:id="1313943808">
          <w:marLeft w:val="0"/>
          <w:marRight w:val="0"/>
          <w:marTop w:val="0"/>
          <w:marBottom w:val="0"/>
          <w:divBdr>
            <w:top w:val="none" w:sz="0" w:space="0" w:color="auto"/>
            <w:left w:val="none" w:sz="0" w:space="0" w:color="auto"/>
            <w:bottom w:val="none" w:sz="0" w:space="0" w:color="auto"/>
            <w:right w:val="none" w:sz="0" w:space="0" w:color="auto"/>
          </w:divBdr>
        </w:div>
        <w:div w:id="1314022533">
          <w:marLeft w:val="0"/>
          <w:marRight w:val="0"/>
          <w:marTop w:val="0"/>
          <w:marBottom w:val="0"/>
          <w:divBdr>
            <w:top w:val="none" w:sz="0" w:space="0" w:color="auto"/>
            <w:left w:val="none" w:sz="0" w:space="0" w:color="auto"/>
            <w:bottom w:val="none" w:sz="0" w:space="0" w:color="auto"/>
            <w:right w:val="none" w:sz="0" w:space="0" w:color="auto"/>
          </w:divBdr>
        </w:div>
        <w:div w:id="1314024788">
          <w:marLeft w:val="0"/>
          <w:marRight w:val="0"/>
          <w:marTop w:val="0"/>
          <w:marBottom w:val="0"/>
          <w:divBdr>
            <w:top w:val="none" w:sz="0" w:space="0" w:color="auto"/>
            <w:left w:val="none" w:sz="0" w:space="0" w:color="auto"/>
            <w:bottom w:val="none" w:sz="0" w:space="0" w:color="auto"/>
            <w:right w:val="none" w:sz="0" w:space="0" w:color="auto"/>
          </w:divBdr>
        </w:div>
        <w:div w:id="1314338848">
          <w:marLeft w:val="0"/>
          <w:marRight w:val="0"/>
          <w:marTop w:val="0"/>
          <w:marBottom w:val="0"/>
          <w:divBdr>
            <w:top w:val="none" w:sz="0" w:space="0" w:color="auto"/>
            <w:left w:val="none" w:sz="0" w:space="0" w:color="auto"/>
            <w:bottom w:val="none" w:sz="0" w:space="0" w:color="auto"/>
            <w:right w:val="none" w:sz="0" w:space="0" w:color="auto"/>
          </w:divBdr>
        </w:div>
        <w:div w:id="1314945192">
          <w:marLeft w:val="0"/>
          <w:marRight w:val="0"/>
          <w:marTop w:val="0"/>
          <w:marBottom w:val="0"/>
          <w:divBdr>
            <w:top w:val="none" w:sz="0" w:space="0" w:color="auto"/>
            <w:left w:val="none" w:sz="0" w:space="0" w:color="auto"/>
            <w:bottom w:val="none" w:sz="0" w:space="0" w:color="auto"/>
            <w:right w:val="none" w:sz="0" w:space="0" w:color="auto"/>
          </w:divBdr>
        </w:div>
        <w:div w:id="1315991618">
          <w:marLeft w:val="0"/>
          <w:marRight w:val="0"/>
          <w:marTop w:val="0"/>
          <w:marBottom w:val="0"/>
          <w:divBdr>
            <w:top w:val="none" w:sz="0" w:space="0" w:color="auto"/>
            <w:left w:val="none" w:sz="0" w:space="0" w:color="auto"/>
            <w:bottom w:val="none" w:sz="0" w:space="0" w:color="auto"/>
            <w:right w:val="none" w:sz="0" w:space="0" w:color="auto"/>
          </w:divBdr>
        </w:div>
        <w:div w:id="1316449935">
          <w:marLeft w:val="0"/>
          <w:marRight w:val="0"/>
          <w:marTop w:val="0"/>
          <w:marBottom w:val="0"/>
          <w:divBdr>
            <w:top w:val="none" w:sz="0" w:space="0" w:color="auto"/>
            <w:left w:val="none" w:sz="0" w:space="0" w:color="auto"/>
            <w:bottom w:val="none" w:sz="0" w:space="0" w:color="auto"/>
            <w:right w:val="none" w:sz="0" w:space="0" w:color="auto"/>
          </w:divBdr>
        </w:div>
        <w:div w:id="1316495163">
          <w:marLeft w:val="0"/>
          <w:marRight w:val="0"/>
          <w:marTop w:val="0"/>
          <w:marBottom w:val="0"/>
          <w:divBdr>
            <w:top w:val="none" w:sz="0" w:space="0" w:color="auto"/>
            <w:left w:val="none" w:sz="0" w:space="0" w:color="auto"/>
            <w:bottom w:val="none" w:sz="0" w:space="0" w:color="auto"/>
            <w:right w:val="none" w:sz="0" w:space="0" w:color="auto"/>
          </w:divBdr>
        </w:div>
        <w:div w:id="1316647294">
          <w:marLeft w:val="0"/>
          <w:marRight w:val="0"/>
          <w:marTop w:val="0"/>
          <w:marBottom w:val="0"/>
          <w:divBdr>
            <w:top w:val="none" w:sz="0" w:space="0" w:color="auto"/>
            <w:left w:val="none" w:sz="0" w:space="0" w:color="auto"/>
            <w:bottom w:val="none" w:sz="0" w:space="0" w:color="auto"/>
            <w:right w:val="none" w:sz="0" w:space="0" w:color="auto"/>
          </w:divBdr>
        </w:div>
        <w:div w:id="1316956790">
          <w:marLeft w:val="0"/>
          <w:marRight w:val="0"/>
          <w:marTop w:val="0"/>
          <w:marBottom w:val="0"/>
          <w:divBdr>
            <w:top w:val="none" w:sz="0" w:space="0" w:color="auto"/>
            <w:left w:val="none" w:sz="0" w:space="0" w:color="auto"/>
            <w:bottom w:val="none" w:sz="0" w:space="0" w:color="auto"/>
            <w:right w:val="none" w:sz="0" w:space="0" w:color="auto"/>
          </w:divBdr>
        </w:div>
        <w:div w:id="1317028291">
          <w:marLeft w:val="0"/>
          <w:marRight w:val="0"/>
          <w:marTop w:val="0"/>
          <w:marBottom w:val="0"/>
          <w:divBdr>
            <w:top w:val="none" w:sz="0" w:space="0" w:color="auto"/>
            <w:left w:val="none" w:sz="0" w:space="0" w:color="auto"/>
            <w:bottom w:val="none" w:sz="0" w:space="0" w:color="auto"/>
            <w:right w:val="none" w:sz="0" w:space="0" w:color="auto"/>
          </w:divBdr>
        </w:div>
        <w:div w:id="1317077132">
          <w:marLeft w:val="0"/>
          <w:marRight w:val="0"/>
          <w:marTop w:val="0"/>
          <w:marBottom w:val="0"/>
          <w:divBdr>
            <w:top w:val="none" w:sz="0" w:space="0" w:color="auto"/>
            <w:left w:val="none" w:sz="0" w:space="0" w:color="auto"/>
            <w:bottom w:val="none" w:sz="0" w:space="0" w:color="auto"/>
            <w:right w:val="none" w:sz="0" w:space="0" w:color="auto"/>
          </w:divBdr>
        </w:div>
        <w:div w:id="1317228445">
          <w:marLeft w:val="0"/>
          <w:marRight w:val="0"/>
          <w:marTop w:val="0"/>
          <w:marBottom w:val="0"/>
          <w:divBdr>
            <w:top w:val="none" w:sz="0" w:space="0" w:color="auto"/>
            <w:left w:val="none" w:sz="0" w:space="0" w:color="auto"/>
            <w:bottom w:val="none" w:sz="0" w:space="0" w:color="auto"/>
            <w:right w:val="none" w:sz="0" w:space="0" w:color="auto"/>
          </w:divBdr>
        </w:div>
        <w:div w:id="1317412935">
          <w:marLeft w:val="0"/>
          <w:marRight w:val="0"/>
          <w:marTop w:val="0"/>
          <w:marBottom w:val="0"/>
          <w:divBdr>
            <w:top w:val="none" w:sz="0" w:space="0" w:color="auto"/>
            <w:left w:val="none" w:sz="0" w:space="0" w:color="auto"/>
            <w:bottom w:val="none" w:sz="0" w:space="0" w:color="auto"/>
            <w:right w:val="none" w:sz="0" w:space="0" w:color="auto"/>
          </w:divBdr>
        </w:div>
        <w:div w:id="1319043144">
          <w:marLeft w:val="0"/>
          <w:marRight w:val="0"/>
          <w:marTop w:val="0"/>
          <w:marBottom w:val="0"/>
          <w:divBdr>
            <w:top w:val="none" w:sz="0" w:space="0" w:color="auto"/>
            <w:left w:val="none" w:sz="0" w:space="0" w:color="auto"/>
            <w:bottom w:val="none" w:sz="0" w:space="0" w:color="auto"/>
            <w:right w:val="none" w:sz="0" w:space="0" w:color="auto"/>
          </w:divBdr>
        </w:div>
        <w:div w:id="1319919789">
          <w:marLeft w:val="0"/>
          <w:marRight w:val="0"/>
          <w:marTop w:val="0"/>
          <w:marBottom w:val="0"/>
          <w:divBdr>
            <w:top w:val="none" w:sz="0" w:space="0" w:color="auto"/>
            <w:left w:val="none" w:sz="0" w:space="0" w:color="auto"/>
            <w:bottom w:val="none" w:sz="0" w:space="0" w:color="auto"/>
            <w:right w:val="none" w:sz="0" w:space="0" w:color="auto"/>
          </w:divBdr>
        </w:div>
        <w:div w:id="1319921841">
          <w:marLeft w:val="0"/>
          <w:marRight w:val="0"/>
          <w:marTop w:val="0"/>
          <w:marBottom w:val="0"/>
          <w:divBdr>
            <w:top w:val="none" w:sz="0" w:space="0" w:color="auto"/>
            <w:left w:val="none" w:sz="0" w:space="0" w:color="auto"/>
            <w:bottom w:val="none" w:sz="0" w:space="0" w:color="auto"/>
            <w:right w:val="none" w:sz="0" w:space="0" w:color="auto"/>
          </w:divBdr>
        </w:div>
        <w:div w:id="1320109499">
          <w:marLeft w:val="0"/>
          <w:marRight w:val="0"/>
          <w:marTop w:val="0"/>
          <w:marBottom w:val="0"/>
          <w:divBdr>
            <w:top w:val="none" w:sz="0" w:space="0" w:color="auto"/>
            <w:left w:val="none" w:sz="0" w:space="0" w:color="auto"/>
            <w:bottom w:val="none" w:sz="0" w:space="0" w:color="auto"/>
            <w:right w:val="none" w:sz="0" w:space="0" w:color="auto"/>
          </w:divBdr>
        </w:div>
        <w:div w:id="1320690938">
          <w:marLeft w:val="0"/>
          <w:marRight w:val="0"/>
          <w:marTop w:val="0"/>
          <w:marBottom w:val="0"/>
          <w:divBdr>
            <w:top w:val="none" w:sz="0" w:space="0" w:color="auto"/>
            <w:left w:val="none" w:sz="0" w:space="0" w:color="auto"/>
            <w:bottom w:val="none" w:sz="0" w:space="0" w:color="auto"/>
            <w:right w:val="none" w:sz="0" w:space="0" w:color="auto"/>
          </w:divBdr>
        </w:div>
        <w:div w:id="1320960335">
          <w:marLeft w:val="0"/>
          <w:marRight w:val="0"/>
          <w:marTop w:val="0"/>
          <w:marBottom w:val="0"/>
          <w:divBdr>
            <w:top w:val="none" w:sz="0" w:space="0" w:color="auto"/>
            <w:left w:val="none" w:sz="0" w:space="0" w:color="auto"/>
            <w:bottom w:val="none" w:sz="0" w:space="0" w:color="auto"/>
            <w:right w:val="none" w:sz="0" w:space="0" w:color="auto"/>
          </w:divBdr>
        </w:div>
        <w:div w:id="1321227554">
          <w:marLeft w:val="0"/>
          <w:marRight w:val="0"/>
          <w:marTop w:val="0"/>
          <w:marBottom w:val="0"/>
          <w:divBdr>
            <w:top w:val="none" w:sz="0" w:space="0" w:color="auto"/>
            <w:left w:val="none" w:sz="0" w:space="0" w:color="auto"/>
            <w:bottom w:val="none" w:sz="0" w:space="0" w:color="auto"/>
            <w:right w:val="none" w:sz="0" w:space="0" w:color="auto"/>
          </w:divBdr>
        </w:div>
        <w:div w:id="1321883447">
          <w:marLeft w:val="0"/>
          <w:marRight w:val="0"/>
          <w:marTop w:val="0"/>
          <w:marBottom w:val="0"/>
          <w:divBdr>
            <w:top w:val="none" w:sz="0" w:space="0" w:color="auto"/>
            <w:left w:val="none" w:sz="0" w:space="0" w:color="auto"/>
            <w:bottom w:val="none" w:sz="0" w:space="0" w:color="auto"/>
            <w:right w:val="none" w:sz="0" w:space="0" w:color="auto"/>
          </w:divBdr>
        </w:div>
        <w:div w:id="1322543568">
          <w:marLeft w:val="0"/>
          <w:marRight w:val="0"/>
          <w:marTop w:val="0"/>
          <w:marBottom w:val="0"/>
          <w:divBdr>
            <w:top w:val="none" w:sz="0" w:space="0" w:color="auto"/>
            <w:left w:val="none" w:sz="0" w:space="0" w:color="auto"/>
            <w:bottom w:val="none" w:sz="0" w:space="0" w:color="auto"/>
            <w:right w:val="none" w:sz="0" w:space="0" w:color="auto"/>
          </w:divBdr>
        </w:div>
        <w:div w:id="1323193053">
          <w:marLeft w:val="0"/>
          <w:marRight w:val="0"/>
          <w:marTop w:val="0"/>
          <w:marBottom w:val="0"/>
          <w:divBdr>
            <w:top w:val="none" w:sz="0" w:space="0" w:color="auto"/>
            <w:left w:val="none" w:sz="0" w:space="0" w:color="auto"/>
            <w:bottom w:val="none" w:sz="0" w:space="0" w:color="auto"/>
            <w:right w:val="none" w:sz="0" w:space="0" w:color="auto"/>
          </w:divBdr>
        </w:div>
        <w:div w:id="1323241211">
          <w:marLeft w:val="0"/>
          <w:marRight w:val="0"/>
          <w:marTop w:val="0"/>
          <w:marBottom w:val="0"/>
          <w:divBdr>
            <w:top w:val="none" w:sz="0" w:space="0" w:color="auto"/>
            <w:left w:val="none" w:sz="0" w:space="0" w:color="auto"/>
            <w:bottom w:val="none" w:sz="0" w:space="0" w:color="auto"/>
            <w:right w:val="none" w:sz="0" w:space="0" w:color="auto"/>
          </w:divBdr>
        </w:div>
        <w:div w:id="1323267461">
          <w:marLeft w:val="0"/>
          <w:marRight w:val="0"/>
          <w:marTop w:val="0"/>
          <w:marBottom w:val="0"/>
          <w:divBdr>
            <w:top w:val="none" w:sz="0" w:space="0" w:color="auto"/>
            <w:left w:val="none" w:sz="0" w:space="0" w:color="auto"/>
            <w:bottom w:val="none" w:sz="0" w:space="0" w:color="auto"/>
            <w:right w:val="none" w:sz="0" w:space="0" w:color="auto"/>
          </w:divBdr>
        </w:div>
        <w:div w:id="1323581297">
          <w:marLeft w:val="0"/>
          <w:marRight w:val="0"/>
          <w:marTop w:val="0"/>
          <w:marBottom w:val="0"/>
          <w:divBdr>
            <w:top w:val="none" w:sz="0" w:space="0" w:color="auto"/>
            <w:left w:val="none" w:sz="0" w:space="0" w:color="auto"/>
            <w:bottom w:val="none" w:sz="0" w:space="0" w:color="auto"/>
            <w:right w:val="none" w:sz="0" w:space="0" w:color="auto"/>
          </w:divBdr>
        </w:div>
        <w:div w:id="1323780681">
          <w:marLeft w:val="0"/>
          <w:marRight w:val="0"/>
          <w:marTop w:val="0"/>
          <w:marBottom w:val="0"/>
          <w:divBdr>
            <w:top w:val="none" w:sz="0" w:space="0" w:color="auto"/>
            <w:left w:val="none" w:sz="0" w:space="0" w:color="auto"/>
            <w:bottom w:val="none" w:sz="0" w:space="0" w:color="auto"/>
            <w:right w:val="none" w:sz="0" w:space="0" w:color="auto"/>
          </w:divBdr>
        </w:div>
        <w:div w:id="1324116745">
          <w:marLeft w:val="0"/>
          <w:marRight w:val="0"/>
          <w:marTop w:val="0"/>
          <w:marBottom w:val="0"/>
          <w:divBdr>
            <w:top w:val="none" w:sz="0" w:space="0" w:color="auto"/>
            <w:left w:val="none" w:sz="0" w:space="0" w:color="auto"/>
            <w:bottom w:val="none" w:sz="0" w:space="0" w:color="auto"/>
            <w:right w:val="none" w:sz="0" w:space="0" w:color="auto"/>
          </w:divBdr>
        </w:div>
        <w:div w:id="1324628122">
          <w:marLeft w:val="0"/>
          <w:marRight w:val="0"/>
          <w:marTop w:val="0"/>
          <w:marBottom w:val="0"/>
          <w:divBdr>
            <w:top w:val="none" w:sz="0" w:space="0" w:color="auto"/>
            <w:left w:val="none" w:sz="0" w:space="0" w:color="auto"/>
            <w:bottom w:val="none" w:sz="0" w:space="0" w:color="auto"/>
            <w:right w:val="none" w:sz="0" w:space="0" w:color="auto"/>
          </w:divBdr>
        </w:div>
        <w:div w:id="1325206683">
          <w:marLeft w:val="0"/>
          <w:marRight w:val="0"/>
          <w:marTop w:val="0"/>
          <w:marBottom w:val="0"/>
          <w:divBdr>
            <w:top w:val="none" w:sz="0" w:space="0" w:color="auto"/>
            <w:left w:val="none" w:sz="0" w:space="0" w:color="auto"/>
            <w:bottom w:val="none" w:sz="0" w:space="0" w:color="auto"/>
            <w:right w:val="none" w:sz="0" w:space="0" w:color="auto"/>
          </w:divBdr>
        </w:div>
        <w:div w:id="1325353793">
          <w:marLeft w:val="0"/>
          <w:marRight w:val="0"/>
          <w:marTop w:val="0"/>
          <w:marBottom w:val="0"/>
          <w:divBdr>
            <w:top w:val="none" w:sz="0" w:space="0" w:color="auto"/>
            <w:left w:val="none" w:sz="0" w:space="0" w:color="auto"/>
            <w:bottom w:val="none" w:sz="0" w:space="0" w:color="auto"/>
            <w:right w:val="none" w:sz="0" w:space="0" w:color="auto"/>
          </w:divBdr>
        </w:div>
        <w:div w:id="1325552839">
          <w:marLeft w:val="0"/>
          <w:marRight w:val="0"/>
          <w:marTop w:val="0"/>
          <w:marBottom w:val="0"/>
          <w:divBdr>
            <w:top w:val="none" w:sz="0" w:space="0" w:color="auto"/>
            <w:left w:val="none" w:sz="0" w:space="0" w:color="auto"/>
            <w:bottom w:val="none" w:sz="0" w:space="0" w:color="auto"/>
            <w:right w:val="none" w:sz="0" w:space="0" w:color="auto"/>
          </w:divBdr>
        </w:div>
        <w:div w:id="1325816431">
          <w:marLeft w:val="0"/>
          <w:marRight w:val="0"/>
          <w:marTop w:val="0"/>
          <w:marBottom w:val="0"/>
          <w:divBdr>
            <w:top w:val="none" w:sz="0" w:space="0" w:color="auto"/>
            <w:left w:val="none" w:sz="0" w:space="0" w:color="auto"/>
            <w:bottom w:val="none" w:sz="0" w:space="0" w:color="auto"/>
            <w:right w:val="none" w:sz="0" w:space="0" w:color="auto"/>
          </w:divBdr>
        </w:div>
        <w:div w:id="1326010721">
          <w:marLeft w:val="0"/>
          <w:marRight w:val="0"/>
          <w:marTop w:val="0"/>
          <w:marBottom w:val="0"/>
          <w:divBdr>
            <w:top w:val="none" w:sz="0" w:space="0" w:color="auto"/>
            <w:left w:val="none" w:sz="0" w:space="0" w:color="auto"/>
            <w:bottom w:val="none" w:sz="0" w:space="0" w:color="auto"/>
            <w:right w:val="none" w:sz="0" w:space="0" w:color="auto"/>
          </w:divBdr>
        </w:div>
        <w:div w:id="1326283365">
          <w:marLeft w:val="0"/>
          <w:marRight w:val="0"/>
          <w:marTop w:val="0"/>
          <w:marBottom w:val="0"/>
          <w:divBdr>
            <w:top w:val="none" w:sz="0" w:space="0" w:color="auto"/>
            <w:left w:val="none" w:sz="0" w:space="0" w:color="auto"/>
            <w:bottom w:val="none" w:sz="0" w:space="0" w:color="auto"/>
            <w:right w:val="none" w:sz="0" w:space="0" w:color="auto"/>
          </w:divBdr>
        </w:div>
        <w:div w:id="1326738547">
          <w:marLeft w:val="0"/>
          <w:marRight w:val="0"/>
          <w:marTop w:val="0"/>
          <w:marBottom w:val="0"/>
          <w:divBdr>
            <w:top w:val="none" w:sz="0" w:space="0" w:color="auto"/>
            <w:left w:val="none" w:sz="0" w:space="0" w:color="auto"/>
            <w:bottom w:val="none" w:sz="0" w:space="0" w:color="auto"/>
            <w:right w:val="none" w:sz="0" w:space="0" w:color="auto"/>
          </w:divBdr>
        </w:div>
        <w:div w:id="1327592366">
          <w:marLeft w:val="0"/>
          <w:marRight w:val="0"/>
          <w:marTop w:val="0"/>
          <w:marBottom w:val="0"/>
          <w:divBdr>
            <w:top w:val="none" w:sz="0" w:space="0" w:color="auto"/>
            <w:left w:val="none" w:sz="0" w:space="0" w:color="auto"/>
            <w:bottom w:val="none" w:sz="0" w:space="0" w:color="auto"/>
            <w:right w:val="none" w:sz="0" w:space="0" w:color="auto"/>
          </w:divBdr>
        </w:div>
        <w:div w:id="1329019212">
          <w:marLeft w:val="0"/>
          <w:marRight w:val="0"/>
          <w:marTop w:val="0"/>
          <w:marBottom w:val="0"/>
          <w:divBdr>
            <w:top w:val="none" w:sz="0" w:space="0" w:color="auto"/>
            <w:left w:val="none" w:sz="0" w:space="0" w:color="auto"/>
            <w:bottom w:val="none" w:sz="0" w:space="0" w:color="auto"/>
            <w:right w:val="none" w:sz="0" w:space="0" w:color="auto"/>
          </w:divBdr>
        </w:div>
        <w:div w:id="1329089083">
          <w:marLeft w:val="0"/>
          <w:marRight w:val="0"/>
          <w:marTop w:val="0"/>
          <w:marBottom w:val="0"/>
          <w:divBdr>
            <w:top w:val="none" w:sz="0" w:space="0" w:color="auto"/>
            <w:left w:val="none" w:sz="0" w:space="0" w:color="auto"/>
            <w:bottom w:val="none" w:sz="0" w:space="0" w:color="auto"/>
            <w:right w:val="none" w:sz="0" w:space="0" w:color="auto"/>
          </w:divBdr>
        </w:div>
        <w:div w:id="1329626933">
          <w:marLeft w:val="0"/>
          <w:marRight w:val="0"/>
          <w:marTop w:val="0"/>
          <w:marBottom w:val="0"/>
          <w:divBdr>
            <w:top w:val="none" w:sz="0" w:space="0" w:color="auto"/>
            <w:left w:val="none" w:sz="0" w:space="0" w:color="auto"/>
            <w:bottom w:val="none" w:sz="0" w:space="0" w:color="auto"/>
            <w:right w:val="none" w:sz="0" w:space="0" w:color="auto"/>
          </w:divBdr>
        </w:div>
        <w:div w:id="1330215150">
          <w:marLeft w:val="0"/>
          <w:marRight w:val="0"/>
          <w:marTop w:val="0"/>
          <w:marBottom w:val="0"/>
          <w:divBdr>
            <w:top w:val="none" w:sz="0" w:space="0" w:color="auto"/>
            <w:left w:val="none" w:sz="0" w:space="0" w:color="auto"/>
            <w:bottom w:val="none" w:sz="0" w:space="0" w:color="auto"/>
            <w:right w:val="none" w:sz="0" w:space="0" w:color="auto"/>
          </w:divBdr>
        </w:div>
        <w:div w:id="1330330668">
          <w:marLeft w:val="0"/>
          <w:marRight w:val="0"/>
          <w:marTop w:val="0"/>
          <w:marBottom w:val="0"/>
          <w:divBdr>
            <w:top w:val="none" w:sz="0" w:space="0" w:color="auto"/>
            <w:left w:val="none" w:sz="0" w:space="0" w:color="auto"/>
            <w:bottom w:val="none" w:sz="0" w:space="0" w:color="auto"/>
            <w:right w:val="none" w:sz="0" w:space="0" w:color="auto"/>
          </w:divBdr>
        </w:div>
        <w:div w:id="1330523275">
          <w:marLeft w:val="0"/>
          <w:marRight w:val="0"/>
          <w:marTop w:val="0"/>
          <w:marBottom w:val="0"/>
          <w:divBdr>
            <w:top w:val="none" w:sz="0" w:space="0" w:color="auto"/>
            <w:left w:val="none" w:sz="0" w:space="0" w:color="auto"/>
            <w:bottom w:val="none" w:sz="0" w:space="0" w:color="auto"/>
            <w:right w:val="none" w:sz="0" w:space="0" w:color="auto"/>
          </w:divBdr>
        </w:div>
        <w:div w:id="1331176179">
          <w:marLeft w:val="0"/>
          <w:marRight w:val="0"/>
          <w:marTop w:val="0"/>
          <w:marBottom w:val="0"/>
          <w:divBdr>
            <w:top w:val="none" w:sz="0" w:space="0" w:color="auto"/>
            <w:left w:val="none" w:sz="0" w:space="0" w:color="auto"/>
            <w:bottom w:val="none" w:sz="0" w:space="0" w:color="auto"/>
            <w:right w:val="none" w:sz="0" w:space="0" w:color="auto"/>
          </w:divBdr>
        </w:div>
        <w:div w:id="1331375835">
          <w:marLeft w:val="0"/>
          <w:marRight w:val="0"/>
          <w:marTop w:val="0"/>
          <w:marBottom w:val="0"/>
          <w:divBdr>
            <w:top w:val="none" w:sz="0" w:space="0" w:color="auto"/>
            <w:left w:val="none" w:sz="0" w:space="0" w:color="auto"/>
            <w:bottom w:val="none" w:sz="0" w:space="0" w:color="auto"/>
            <w:right w:val="none" w:sz="0" w:space="0" w:color="auto"/>
          </w:divBdr>
        </w:div>
        <w:div w:id="1333028881">
          <w:marLeft w:val="0"/>
          <w:marRight w:val="0"/>
          <w:marTop w:val="0"/>
          <w:marBottom w:val="0"/>
          <w:divBdr>
            <w:top w:val="none" w:sz="0" w:space="0" w:color="auto"/>
            <w:left w:val="none" w:sz="0" w:space="0" w:color="auto"/>
            <w:bottom w:val="none" w:sz="0" w:space="0" w:color="auto"/>
            <w:right w:val="none" w:sz="0" w:space="0" w:color="auto"/>
          </w:divBdr>
        </w:div>
        <w:div w:id="1333289891">
          <w:marLeft w:val="0"/>
          <w:marRight w:val="0"/>
          <w:marTop w:val="0"/>
          <w:marBottom w:val="0"/>
          <w:divBdr>
            <w:top w:val="none" w:sz="0" w:space="0" w:color="auto"/>
            <w:left w:val="none" w:sz="0" w:space="0" w:color="auto"/>
            <w:bottom w:val="none" w:sz="0" w:space="0" w:color="auto"/>
            <w:right w:val="none" w:sz="0" w:space="0" w:color="auto"/>
          </w:divBdr>
        </w:div>
        <w:div w:id="1333337856">
          <w:marLeft w:val="0"/>
          <w:marRight w:val="0"/>
          <w:marTop w:val="0"/>
          <w:marBottom w:val="0"/>
          <w:divBdr>
            <w:top w:val="none" w:sz="0" w:space="0" w:color="auto"/>
            <w:left w:val="none" w:sz="0" w:space="0" w:color="auto"/>
            <w:bottom w:val="none" w:sz="0" w:space="0" w:color="auto"/>
            <w:right w:val="none" w:sz="0" w:space="0" w:color="auto"/>
          </w:divBdr>
        </w:div>
        <w:div w:id="1333600664">
          <w:marLeft w:val="0"/>
          <w:marRight w:val="0"/>
          <w:marTop w:val="0"/>
          <w:marBottom w:val="0"/>
          <w:divBdr>
            <w:top w:val="none" w:sz="0" w:space="0" w:color="auto"/>
            <w:left w:val="none" w:sz="0" w:space="0" w:color="auto"/>
            <w:bottom w:val="none" w:sz="0" w:space="0" w:color="auto"/>
            <w:right w:val="none" w:sz="0" w:space="0" w:color="auto"/>
          </w:divBdr>
        </w:div>
        <w:div w:id="1333681270">
          <w:marLeft w:val="0"/>
          <w:marRight w:val="0"/>
          <w:marTop w:val="0"/>
          <w:marBottom w:val="0"/>
          <w:divBdr>
            <w:top w:val="none" w:sz="0" w:space="0" w:color="auto"/>
            <w:left w:val="none" w:sz="0" w:space="0" w:color="auto"/>
            <w:bottom w:val="none" w:sz="0" w:space="0" w:color="auto"/>
            <w:right w:val="none" w:sz="0" w:space="0" w:color="auto"/>
          </w:divBdr>
        </w:div>
        <w:div w:id="1333684609">
          <w:marLeft w:val="0"/>
          <w:marRight w:val="0"/>
          <w:marTop w:val="0"/>
          <w:marBottom w:val="0"/>
          <w:divBdr>
            <w:top w:val="none" w:sz="0" w:space="0" w:color="auto"/>
            <w:left w:val="none" w:sz="0" w:space="0" w:color="auto"/>
            <w:bottom w:val="none" w:sz="0" w:space="0" w:color="auto"/>
            <w:right w:val="none" w:sz="0" w:space="0" w:color="auto"/>
          </w:divBdr>
        </w:div>
        <w:div w:id="1333727314">
          <w:marLeft w:val="0"/>
          <w:marRight w:val="0"/>
          <w:marTop w:val="0"/>
          <w:marBottom w:val="0"/>
          <w:divBdr>
            <w:top w:val="none" w:sz="0" w:space="0" w:color="auto"/>
            <w:left w:val="none" w:sz="0" w:space="0" w:color="auto"/>
            <w:bottom w:val="none" w:sz="0" w:space="0" w:color="auto"/>
            <w:right w:val="none" w:sz="0" w:space="0" w:color="auto"/>
          </w:divBdr>
        </w:div>
        <w:div w:id="1334410965">
          <w:marLeft w:val="0"/>
          <w:marRight w:val="0"/>
          <w:marTop w:val="0"/>
          <w:marBottom w:val="0"/>
          <w:divBdr>
            <w:top w:val="none" w:sz="0" w:space="0" w:color="auto"/>
            <w:left w:val="none" w:sz="0" w:space="0" w:color="auto"/>
            <w:bottom w:val="none" w:sz="0" w:space="0" w:color="auto"/>
            <w:right w:val="none" w:sz="0" w:space="0" w:color="auto"/>
          </w:divBdr>
        </w:div>
        <w:div w:id="1335449012">
          <w:marLeft w:val="0"/>
          <w:marRight w:val="0"/>
          <w:marTop w:val="0"/>
          <w:marBottom w:val="0"/>
          <w:divBdr>
            <w:top w:val="none" w:sz="0" w:space="0" w:color="auto"/>
            <w:left w:val="none" w:sz="0" w:space="0" w:color="auto"/>
            <w:bottom w:val="none" w:sz="0" w:space="0" w:color="auto"/>
            <w:right w:val="none" w:sz="0" w:space="0" w:color="auto"/>
          </w:divBdr>
        </w:div>
        <w:div w:id="1335573234">
          <w:marLeft w:val="0"/>
          <w:marRight w:val="0"/>
          <w:marTop w:val="0"/>
          <w:marBottom w:val="0"/>
          <w:divBdr>
            <w:top w:val="none" w:sz="0" w:space="0" w:color="auto"/>
            <w:left w:val="none" w:sz="0" w:space="0" w:color="auto"/>
            <w:bottom w:val="none" w:sz="0" w:space="0" w:color="auto"/>
            <w:right w:val="none" w:sz="0" w:space="0" w:color="auto"/>
          </w:divBdr>
        </w:div>
        <w:div w:id="1335841212">
          <w:marLeft w:val="0"/>
          <w:marRight w:val="0"/>
          <w:marTop w:val="0"/>
          <w:marBottom w:val="0"/>
          <w:divBdr>
            <w:top w:val="none" w:sz="0" w:space="0" w:color="auto"/>
            <w:left w:val="none" w:sz="0" w:space="0" w:color="auto"/>
            <w:bottom w:val="none" w:sz="0" w:space="0" w:color="auto"/>
            <w:right w:val="none" w:sz="0" w:space="0" w:color="auto"/>
          </w:divBdr>
        </w:div>
        <w:div w:id="1337029465">
          <w:marLeft w:val="0"/>
          <w:marRight w:val="0"/>
          <w:marTop w:val="0"/>
          <w:marBottom w:val="0"/>
          <w:divBdr>
            <w:top w:val="none" w:sz="0" w:space="0" w:color="auto"/>
            <w:left w:val="none" w:sz="0" w:space="0" w:color="auto"/>
            <w:bottom w:val="none" w:sz="0" w:space="0" w:color="auto"/>
            <w:right w:val="none" w:sz="0" w:space="0" w:color="auto"/>
          </w:divBdr>
        </w:div>
        <w:div w:id="1337265275">
          <w:marLeft w:val="0"/>
          <w:marRight w:val="0"/>
          <w:marTop w:val="0"/>
          <w:marBottom w:val="0"/>
          <w:divBdr>
            <w:top w:val="none" w:sz="0" w:space="0" w:color="auto"/>
            <w:left w:val="none" w:sz="0" w:space="0" w:color="auto"/>
            <w:bottom w:val="none" w:sz="0" w:space="0" w:color="auto"/>
            <w:right w:val="none" w:sz="0" w:space="0" w:color="auto"/>
          </w:divBdr>
        </w:div>
        <w:div w:id="1337540524">
          <w:marLeft w:val="0"/>
          <w:marRight w:val="0"/>
          <w:marTop w:val="0"/>
          <w:marBottom w:val="0"/>
          <w:divBdr>
            <w:top w:val="none" w:sz="0" w:space="0" w:color="auto"/>
            <w:left w:val="none" w:sz="0" w:space="0" w:color="auto"/>
            <w:bottom w:val="none" w:sz="0" w:space="0" w:color="auto"/>
            <w:right w:val="none" w:sz="0" w:space="0" w:color="auto"/>
          </w:divBdr>
        </w:div>
        <w:div w:id="1338842786">
          <w:marLeft w:val="0"/>
          <w:marRight w:val="0"/>
          <w:marTop w:val="0"/>
          <w:marBottom w:val="0"/>
          <w:divBdr>
            <w:top w:val="none" w:sz="0" w:space="0" w:color="auto"/>
            <w:left w:val="none" w:sz="0" w:space="0" w:color="auto"/>
            <w:bottom w:val="none" w:sz="0" w:space="0" w:color="auto"/>
            <w:right w:val="none" w:sz="0" w:space="0" w:color="auto"/>
          </w:divBdr>
        </w:div>
        <w:div w:id="1338852357">
          <w:marLeft w:val="0"/>
          <w:marRight w:val="0"/>
          <w:marTop w:val="0"/>
          <w:marBottom w:val="0"/>
          <w:divBdr>
            <w:top w:val="none" w:sz="0" w:space="0" w:color="auto"/>
            <w:left w:val="none" w:sz="0" w:space="0" w:color="auto"/>
            <w:bottom w:val="none" w:sz="0" w:space="0" w:color="auto"/>
            <w:right w:val="none" w:sz="0" w:space="0" w:color="auto"/>
          </w:divBdr>
        </w:div>
        <w:div w:id="1339191192">
          <w:marLeft w:val="0"/>
          <w:marRight w:val="0"/>
          <w:marTop w:val="0"/>
          <w:marBottom w:val="0"/>
          <w:divBdr>
            <w:top w:val="none" w:sz="0" w:space="0" w:color="auto"/>
            <w:left w:val="none" w:sz="0" w:space="0" w:color="auto"/>
            <w:bottom w:val="none" w:sz="0" w:space="0" w:color="auto"/>
            <w:right w:val="none" w:sz="0" w:space="0" w:color="auto"/>
          </w:divBdr>
        </w:div>
        <w:div w:id="1339308622">
          <w:marLeft w:val="0"/>
          <w:marRight w:val="0"/>
          <w:marTop w:val="0"/>
          <w:marBottom w:val="0"/>
          <w:divBdr>
            <w:top w:val="none" w:sz="0" w:space="0" w:color="auto"/>
            <w:left w:val="none" w:sz="0" w:space="0" w:color="auto"/>
            <w:bottom w:val="none" w:sz="0" w:space="0" w:color="auto"/>
            <w:right w:val="none" w:sz="0" w:space="0" w:color="auto"/>
          </w:divBdr>
        </w:div>
        <w:div w:id="1339582556">
          <w:marLeft w:val="0"/>
          <w:marRight w:val="0"/>
          <w:marTop w:val="0"/>
          <w:marBottom w:val="0"/>
          <w:divBdr>
            <w:top w:val="none" w:sz="0" w:space="0" w:color="auto"/>
            <w:left w:val="none" w:sz="0" w:space="0" w:color="auto"/>
            <w:bottom w:val="none" w:sz="0" w:space="0" w:color="auto"/>
            <w:right w:val="none" w:sz="0" w:space="0" w:color="auto"/>
          </w:divBdr>
        </w:div>
        <w:div w:id="1339773452">
          <w:marLeft w:val="0"/>
          <w:marRight w:val="0"/>
          <w:marTop w:val="0"/>
          <w:marBottom w:val="0"/>
          <w:divBdr>
            <w:top w:val="none" w:sz="0" w:space="0" w:color="auto"/>
            <w:left w:val="none" w:sz="0" w:space="0" w:color="auto"/>
            <w:bottom w:val="none" w:sz="0" w:space="0" w:color="auto"/>
            <w:right w:val="none" w:sz="0" w:space="0" w:color="auto"/>
          </w:divBdr>
        </w:div>
        <w:div w:id="1339774652">
          <w:marLeft w:val="0"/>
          <w:marRight w:val="0"/>
          <w:marTop w:val="0"/>
          <w:marBottom w:val="0"/>
          <w:divBdr>
            <w:top w:val="none" w:sz="0" w:space="0" w:color="auto"/>
            <w:left w:val="none" w:sz="0" w:space="0" w:color="auto"/>
            <w:bottom w:val="none" w:sz="0" w:space="0" w:color="auto"/>
            <w:right w:val="none" w:sz="0" w:space="0" w:color="auto"/>
          </w:divBdr>
        </w:div>
        <w:div w:id="1340886605">
          <w:marLeft w:val="0"/>
          <w:marRight w:val="0"/>
          <w:marTop w:val="0"/>
          <w:marBottom w:val="0"/>
          <w:divBdr>
            <w:top w:val="none" w:sz="0" w:space="0" w:color="auto"/>
            <w:left w:val="none" w:sz="0" w:space="0" w:color="auto"/>
            <w:bottom w:val="none" w:sz="0" w:space="0" w:color="auto"/>
            <w:right w:val="none" w:sz="0" w:space="0" w:color="auto"/>
          </w:divBdr>
        </w:div>
        <w:div w:id="1341275048">
          <w:marLeft w:val="0"/>
          <w:marRight w:val="0"/>
          <w:marTop w:val="0"/>
          <w:marBottom w:val="0"/>
          <w:divBdr>
            <w:top w:val="none" w:sz="0" w:space="0" w:color="auto"/>
            <w:left w:val="none" w:sz="0" w:space="0" w:color="auto"/>
            <w:bottom w:val="none" w:sz="0" w:space="0" w:color="auto"/>
            <w:right w:val="none" w:sz="0" w:space="0" w:color="auto"/>
          </w:divBdr>
        </w:div>
        <w:div w:id="1341617305">
          <w:marLeft w:val="0"/>
          <w:marRight w:val="0"/>
          <w:marTop w:val="0"/>
          <w:marBottom w:val="0"/>
          <w:divBdr>
            <w:top w:val="none" w:sz="0" w:space="0" w:color="auto"/>
            <w:left w:val="none" w:sz="0" w:space="0" w:color="auto"/>
            <w:bottom w:val="none" w:sz="0" w:space="0" w:color="auto"/>
            <w:right w:val="none" w:sz="0" w:space="0" w:color="auto"/>
          </w:divBdr>
        </w:div>
        <w:div w:id="1341927950">
          <w:marLeft w:val="0"/>
          <w:marRight w:val="0"/>
          <w:marTop w:val="0"/>
          <w:marBottom w:val="0"/>
          <w:divBdr>
            <w:top w:val="none" w:sz="0" w:space="0" w:color="auto"/>
            <w:left w:val="none" w:sz="0" w:space="0" w:color="auto"/>
            <w:bottom w:val="none" w:sz="0" w:space="0" w:color="auto"/>
            <w:right w:val="none" w:sz="0" w:space="0" w:color="auto"/>
          </w:divBdr>
        </w:div>
        <w:div w:id="1342852619">
          <w:marLeft w:val="0"/>
          <w:marRight w:val="0"/>
          <w:marTop w:val="0"/>
          <w:marBottom w:val="0"/>
          <w:divBdr>
            <w:top w:val="none" w:sz="0" w:space="0" w:color="auto"/>
            <w:left w:val="none" w:sz="0" w:space="0" w:color="auto"/>
            <w:bottom w:val="none" w:sz="0" w:space="0" w:color="auto"/>
            <w:right w:val="none" w:sz="0" w:space="0" w:color="auto"/>
          </w:divBdr>
        </w:div>
        <w:div w:id="1343122656">
          <w:marLeft w:val="0"/>
          <w:marRight w:val="0"/>
          <w:marTop w:val="0"/>
          <w:marBottom w:val="0"/>
          <w:divBdr>
            <w:top w:val="none" w:sz="0" w:space="0" w:color="auto"/>
            <w:left w:val="none" w:sz="0" w:space="0" w:color="auto"/>
            <w:bottom w:val="none" w:sz="0" w:space="0" w:color="auto"/>
            <w:right w:val="none" w:sz="0" w:space="0" w:color="auto"/>
          </w:divBdr>
        </w:div>
        <w:div w:id="1343316935">
          <w:marLeft w:val="0"/>
          <w:marRight w:val="0"/>
          <w:marTop w:val="0"/>
          <w:marBottom w:val="0"/>
          <w:divBdr>
            <w:top w:val="none" w:sz="0" w:space="0" w:color="auto"/>
            <w:left w:val="none" w:sz="0" w:space="0" w:color="auto"/>
            <w:bottom w:val="none" w:sz="0" w:space="0" w:color="auto"/>
            <w:right w:val="none" w:sz="0" w:space="0" w:color="auto"/>
          </w:divBdr>
        </w:div>
        <w:div w:id="1343321390">
          <w:marLeft w:val="0"/>
          <w:marRight w:val="0"/>
          <w:marTop w:val="0"/>
          <w:marBottom w:val="0"/>
          <w:divBdr>
            <w:top w:val="none" w:sz="0" w:space="0" w:color="auto"/>
            <w:left w:val="none" w:sz="0" w:space="0" w:color="auto"/>
            <w:bottom w:val="none" w:sz="0" w:space="0" w:color="auto"/>
            <w:right w:val="none" w:sz="0" w:space="0" w:color="auto"/>
          </w:divBdr>
        </w:div>
        <w:div w:id="1343628873">
          <w:marLeft w:val="0"/>
          <w:marRight w:val="0"/>
          <w:marTop w:val="0"/>
          <w:marBottom w:val="0"/>
          <w:divBdr>
            <w:top w:val="none" w:sz="0" w:space="0" w:color="auto"/>
            <w:left w:val="none" w:sz="0" w:space="0" w:color="auto"/>
            <w:bottom w:val="none" w:sz="0" w:space="0" w:color="auto"/>
            <w:right w:val="none" w:sz="0" w:space="0" w:color="auto"/>
          </w:divBdr>
        </w:div>
        <w:div w:id="1344018168">
          <w:marLeft w:val="0"/>
          <w:marRight w:val="0"/>
          <w:marTop w:val="0"/>
          <w:marBottom w:val="0"/>
          <w:divBdr>
            <w:top w:val="none" w:sz="0" w:space="0" w:color="auto"/>
            <w:left w:val="none" w:sz="0" w:space="0" w:color="auto"/>
            <w:bottom w:val="none" w:sz="0" w:space="0" w:color="auto"/>
            <w:right w:val="none" w:sz="0" w:space="0" w:color="auto"/>
          </w:divBdr>
        </w:div>
        <w:div w:id="1344091465">
          <w:marLeft w:val="0"/>
          <w:marRight w:val="0"/>
          <w:marTop w:val="0"/>
          <w:marBottom w:val="0"/>
          <w:divBdr>
            <w:top w:val="none" w:sz="0" w:space="0" w:color="auto"/>
            <w:left w:val="none" w:sz="0" w:space="0" w:color="auto"/>
            <w:bottom w:val="none" w:sz="0" w:space="0" w:color="auto"/>
            <w:right w:val="none" w:sz="0" w:space="0" w:color="auto"/>
          </w:divBdr>
        </w:div>
        <w:div w:id="1344437498">
          <w:marLeft w:val="0"/>
          <w:marRight w:val="0"/>
          <w:marTop w:val="0"/>
          <w:marBottom w:val="0"/>
          <w:divBdr>
            <w:top w:val="none" w:sz="0" w:space="0" w:color="auto"/>
            <w:left w:val="none" w:sz="0" w:space="0" w:color="auto"/>
            <w:bottom w:val="none" w:sz="0" w:space="0" w:color="auto"/>
            <w:right w:val="none" w:sz="0" w:space="0" w:color="auto"/>
          </w:divBdr>
        </w:div>
        <w:div w:id="1345278858">
          <w:marLeft w:val="0"/>
          <w:marRight w:val="0"/>
          <w:marTop w:val="0"/>
          <w:marBottom w:val="0"/>
          <w:divBdr>
            <w:top w:val="none" w:sz="0" w:space="0" w:color="auto"/>
            <w:left w:val="none" w:sz="0" w:space="0" w:color="auto"/>
            <w:bottom w:val="none" w:sz="0" w:space="0" w:color="auto"/>
            <w:right w:val="none" w:sz="0" w:space="0" w:color="auto"/>
          </w:divBdr>
        </w:div>
        <w:div w:id="1345747101">
          <w:marLeft w:val="0"/>
          <w:marRight w:val="0"/>
          <w:marTop w:val="0"/>
          <w:marBottom w:val="0"/>
          <w:divBdr>
            <w:top w:val="none" w:sz="0" w:space="0" w:color="auto"/>
            <w:left w:val="none" w:sz="0" w:space="0" w:color="auto"/>
            <w:bottom w:val="none" w:sz="0" w:space="0" w:color="auto"/>
            <w:right w:val="none" w:sz="0" w:space="0" w:color="auto"/>
          </w:divBdr>
        </w:div>
        <w:div w:id="1346205602">
          <w:marLeft w:val="0"/>
          <w:marRight w:val="0"/>
          <w:marTop w:val="0"/>
          <w:marBottom w:val="0"/>
          <w:divBdr>
            <w:top w:val="none" w:sz="0" w:space="0" w:color="auto"/>
            <w:left w:val="none" w:sz="0" w:space="0" w:color="auto"/>
            <w:bottom w:val="none" w:sz="0" w:space="0" w:color="auto"/>
            <w:right w:val="none" w:sz="0" w:space="0" w:color="auto"/>
          </w:divBdr>
        </w:div>
        <w:div w:id="1346444055">
          <w:marLeft w:val="0"/>
          <w:marRight w:val="0"/>
          <w:marTop w:val="0"/>
          <w:marBottom w:val="0"/>
          <w:divBdr>
            <w:top w:val="none" w:sz="0" w:space="0" w:color="auto"/>
            <w:left w:val="none" w:sz="0" w:space="0" w:color="auto"/>
            <w:bottom w:val="none" w:sz="0" w:space="0" w:color="auto"/>
            <w:right w:val="none" w:sz="0" w:space="0" w:color="auto"/>
          </w:divBdr>
        </w:div>
        <w:div w:id="1347251477">
          <w:marLeft w:val="0"/>
          <w:marRight w:val="0"/>
          <w:marTop w:val="0"/>
          <w:marBottom w:val="0"/>
          <w:divBdr>
            <w:top w:val="none" w:sz="0" w:space="0" w:color="auto"/>
            <w:left w:val="none" w:sz="0" w:space="0" w:color="auto"/>
            <w:bottom w:val="none" w:sz="0" w:space="0" w:color="auto"/>
            <w:right w:val="none" w:sz="0" w:space="0" w:color="auto"/>
          </w:divBdr>
        </w:div>
        <w:div w:id="1347319477">
          <w:marLeft w:val="0"/>
          <w:marRight w:val="0"/>
          <w:marTop w:val="0"/>
          <w:marBottom w:val="0"/>
          <w:divBdr>
            <w:top w:val="none" w:sz="0" w:space="0" w:color="auto"/>
            <w:left w:val="none" w:sz="0" w:space="0" w:color="auto"/>
            <w:bottom w:val="none" w:sz="0" w:space="0" w:color="auto"/>
            <w:right w:val="none" w:sz="0" w:space="0" w:color="auto"/>
          </w:divBdr>
        </w:div>
        <w:div w:id="1349209394">
          <w:marLeft w:val="0"/>
          <w:marRight w:val="0"/>
          <w:marTop w:val="0"/>
          <w:marBottom w:val="0"/>
          <w:divBdr>
            <w:top w:val="none" w:sz="0" w:space="0" w:color="auto"/>
            <w:left w:val="none" w:sz="0" w:space="0" w:color="auto"/>
            <w:bottom w:val="none" w:sz="0" w:space="0" w:color="auto"/>
            <w:right w:val="none" w:sz="0" w:space="0" w:color="auto"/>
          </w:divBdr>
        </w:div>
        <w:div w:id="1349982943">
          <w:marLeft w:val="0"/>
          <w:marRight w:val="0"/>
          <w:marTop w:val="0"/>
          <w:marBottom w:val="0"/>
          <w:divBdr>
            <w:top w:val="none" w:sz="0" w:space="0" w:color="auto"/>
            <w:left w:val="none" w:sz="0" w:space="0" w:color="auto"/>
            <w:bottom w:val="none" w:sz="0" w:space="0" w:color="auto"/>
            <w:right w:val="none" w:sz="0" w:space="0" w:color="auto"/>
          </w:divBdr>
        </w:div>
        <w:div w:id="1349990239">
          <w:marLeft w:val="0"/>
          <w:marRight w:val="0"/>
          <w:marTop w:val="0"/>
          <w:marBottom w:val="0"/>
          <w:divBdr>
            <w:top w:val="none" w:sz="0" w:space="0" w:color="auto"/>
            <w:left w:val="none" w:sz="0" w:space="0" w:color="auto"/>
            <w:bottom w:val="none" w:sz="0" w:space="0" w:color="auto"/>
            <w:right w:val="none" w:sz="0" w:space="0" w:color="auto"/>
          </w:divBdr>
        </w:div>
        <w:div w:id="1350985233">
          <w:marLeft w:val="0"/>
          <w:marRight w:val="0"/>
          <w:marTop w:val="0"/>
          <w:marBottom w:val="0"/>
          <w:divBdr>
            <w:top w:val="none" w:sz="0" w:space="0" w:color="auto"/>
            <w:left w:val="none" w:sz="0" w:space="0" w:color="auto"/>
            <w:bottom w:val="none" w:sz="0" w:space="0" w:color="auto"/>
            <w:right w:val="none" w:sz="0" w:space="0" w:color="auto"/>
          </w:divBdr>
        </w:div>
        <w:div w:id="1351830287">
          <w:marLeft w:val="0"/>
          <w:marRight w:val="0"/>
          <w:marTop w:val="0"/>
          <w:marBottom w:val="0"/>
          <w:divBdr>
            <w:top w:val="none" w:sz="0" w:space="0" w:color="auto"/>
            <w:left w:val="none" w:sz="0" w:space="0" w:color="auto"/>
            <w:bottom w:val="none" w:sz="0" w:space="0" w:color="auto"/>
            <w:right w:val="none" w:sz="0" w:space="0" w:color="auto"/>
          </w:divBdr>
        </w:div>
        <w:div w:id="1352075479">
          <w:marLeft w:val="0"/>
          <w:marRight w:val="0"/>
          <w:marTop w:val="0"/>
          <w:marBottom w:val="0"/>
          <w:divBdr>
            <w:top w:val="none" w:sz="0" w:space="0" w:color="auto"/>
            <w:left w:val="none" w:sz="0" w:space="0" w:color="auto"/>
            <w:bottom w:val="none" w:sz="0" w:space="0" w:color="auto"/>
            <w:right w:val="none" w:sz="0" w:space="0" w:color="auto"/>
          </w:divBdr>
        </w:div>
        <w:div w:id="1352488426">
          <w:marLeft w:val="0"/>
          <w:marRight w:val="0"/>
          <w:marTop w:val="0"/>
          <w:marBottom w:val="0"/>
          <w:divBdr>
            <w:top w:val="none" w:sz="0" w:space="0" w:color="auto"/>
            <w:left w:val="none" w:sz="0" w:space="0" w:color="auto"/>
            <w:bottom w:val="none" w:sz="0" w:space="0" w:color="auto"/>
            <w:right w:val="none" w:sz="0" w:space="0" w:color="auto"/>
          </w:divBdr>
        </w:div>
        <w:div w:id="1352612608">
          <w:marLeft w:val="0"/>
          <w:marRight w:val="0"/>
          <w:marTop w:val="0"/>
          <w:marBottom w:val="0"/>
          <w:divBdr>
            <w:top w:val="none" w:sz="0" w:space="0" w:color="auto"/>
            <w:left w:val="none" w:sz="0" w:space="0" w:color="auto"/>
            <w:bottom w:val="none" w:sz="0" w:space="0" w:color="auto"/>
            <w:right w:val="none" w:sz="0" w:space="0" w:color="auto"/>
          </w:divBdr>
        </w:div>
        <w:div w:id="1353535188">
          <w:marLeft w:val="0"/>
          <w:marRight w:val="0"/>
          <w:marTop w:val="0"/>
          <w:marBottom w:val="0"/>
          <w:divBdr>
            <w:top w:val="none" w:sz="0" w:space="0" w:color="auto"/>
            <w:left w:val="none" w:sz="0" w:space="0" w:color="auto"/>
            <w:bottom w:val="none" w:sz="0" w:space="0" w:color="auto"/>
            <w:right w:val="none" w:sz="0" w:space="0" w:color="auto"/>
          </w:divBdr>
        </w:div>
        <w:div w:id="1353604760">
          <w:marLeft w:val="0"/>
          <w:marRight w:val="0"/>
          <w:marTop w:val="0"/>
          <w:marBottom w:val="0"/>
          <w:divBdr>
            <w:top w:val="none" w:sz="0" w:space="0" w:color="auto"/>
            <w:left w:val="none" w:sz="0" w:space="0" w:color="auto"/>
            <w:bottom w:val="none" w:sz="0" w:space="0" w:color="auto"/>
            <w:right w:val="none" w:sz="0" w:space="0" w:color="auto"/>
          </w:divBdr>
        </w:div>
        <w:div w:id="1353652878">
          <w:marLeft w:val="0"/>
          <w:marRight w:val="0"/>
          <w:marTop w:val="0"/>
          <w:marBottom w:val="0"/>
          <w:divBdr>
            <w:top w:val="none" w:sz="0" w:space="0" w:color="auto"/>
            <w:left w:val="none" w:sz="0" w:space="0" w:color="auto"/>
            <w:bottom w:val="none" w:sz="0" w:space="0" w:color="auto"/>
            <w:right w:val="none" w:sz="0" w:space="0" w:color="auto"/>
          </w:divBdr>
        </w:div>
        <w:div w:id="1354499197">
          <w:marLeft w:val="0"/>
          <w:marRight w:val="0"/>
          <w:marTop w:val="0"/>
          <w:marBottom w:val="0"/>
          <w:divBdr>
            <w:top w:val="none" w:sz="0" w:space="0" w:color="auto"/>
            <w:left w:val="none" w:sz="0" w:space="0" w:color="auto"/>
            <w:bottom w:val="none" w:sz="0" w:space="0" w:color="auto"/>
            <w:right w:val="none" w:sz="0" w:space="0" w:color="auto"/>
          </w:divBdr>
        </w:div>
        <w:div w:id="1354571249">
          <w:marLeft w:val="0"/>
          <w:marRight w:val="0"/>
          <w:marTop w:val="0"/>
          <w:marBottom w:val="0"/>
          <w:divBdr>
            <w:top w:val="none" w:sz="0" w:space="0" w:color="auto"/>
            <w:left w:val="none" w:sz="0" w:space="0" w:color="auto"/>
            <w:bottom w:val="none" w:sz="0" w:space="0" w:color="auto"/>
            <w:right w:val="none" w:sz="0" w:space="0" w:color="auto"/>
          </w:divBdr>
        </w:div>
        <w:div w:id="1354958541">
          <w:marLeft w:val="0"/>
          <w:marRight w:val="0"/>
          <w:marTop w:val="0"/>
          <w:marBottom w:val="0"/>
          <w:divBdr>
            <w:top w:val="none" w:sz="0" w:space="0" w:color="auto"/>
            <w:left w:val="none" w:sz="0" w:space="0" w:color="auto"/>
            <w:bottom w:val="none" w:sz="0" w:space="0" w:color="auto"/>
            <w:right w:val="none" w:sz="0" w:space="0" w:color="auto"/>
          </w:divBdr>
        </w:div>
        <w:div w:id="1354962606">
          <w:marLeft w:val="0"/>
          <w:marRight w:val="0"/>
          <w:marTop w:val="0"/>
          <w:marBottom w:val="0"/>
          <w:divBdr>
            <w:top w:val="none" w:sz="0" w:space="0" w:color="auto"/>
            <w:left w:val="none" w:sz="0" w:space="0" w:color="auto"/>
            <w:bottom w:val="none" w:sz="0" w:space="0" w:color="auto"/>
            <w:right w:val="none" w:sz="0" w:space="0" w:color="auto"/>
          </w:divBdr>
        </w:div>
        <w:div w:id="1355040367">
          <w:marLeft w:val="0"/>
          <w:marRight w:val="0"/>
          <w:marTop w:val="0"/>
          <w:marBottom w:val="0"/>
          <w:divBdr>
            <w:top w:val="none" w:sz="0" w:space="0" w:color="auto"/>
            <w:left w:val="none" w:sz="0" w:space="0" w:color="auto"/>
            <w:bottom w:val="none" w:sz="0" w:space="0" w:color="auto"/>
            <w:right w:val="none" w:sz="0" w:space="0" w:color="auto"/>
          </w:divBdr>
        </w:div>
        <w:div w:id="1355185400">
          <w:marLeft w:val="0"/>
          <w:marRight w:val="0"/>
          <w:marTop w:val="0"/>
          <w:marBottom w:val="0"/>
          <w:divBdr>
            <w:top w:val="none" w:sz="0" w:space="0" w:color="auto"/>
            <w:left w:val="none" w:sz="0" w:space="0" w:color="auto"/>
            <w:bottom w:val="none" w:sz="0" w:space="0" w:color="auto"/>
            <w:right w:val="none" w:sz="0" w:space="0" w:color="auto"/>
          </w:divBdr>
        </w:div>
        <w:div w:id="1355233958">
          <w:marLeft w:val="0"/>
          <w:marRight w:val="0"/>
          <w:marTop w:val="0"/>
          <w:marBottom w:val="0"/>
          <w:divBdr>
            <w:top w:val="none" w:sz="0" w:space="0" w:color="auto"/>
            <w:left w:val="none" w:sz="0" w:space="0" w:color="auto"/>
            <w:bottom w:val="none" w:sz="0" w:space="0" w:color="auto"/>
            <w:right w:val="none" w:sz="0" w:space="0" w:color="auto"/>
          </w:divBdr>
        </w:div>
        <w:div w:id="1355501169">
          <w:marLeft w:val="0"/>
          <w:marRight w:val="0"/>
          <w:marTop w:val="0"/>
          <w:marBottom w:val="0"/>
          <w:divBdr>
            <w:top w:val="none" w:sz="0" w:space="0" w:color="auto"/>
            <w:left w:val="none" w:sz="0" w:space="0" w:color="auto"/>
            <w:bottom w:val="none" w:sz="0" w:space="0" w:color="auto"/>
            <w:right w:val="none" w:sz="0" w:space="0" w:color="auto"/>
          </w:divBdr>
        </w:div>
        <w:div w:id="1355695754">
          <w:marLeft w:val="0"/>
          <w:marRight w:val="0"/>
          <w:marTop w:val="0"/>
          <w:marBottom w:val="0"/>
          <w:divBdr>
            <w:top w:val="none" w:sz="0" w:space="0" w:color="auto"/>
            <w:left w:val="none" w:sz="0" w:space="0" w:color="auto"/>
            <w:bottom w:val="none" w:sz="0" w:space="0" w:color="auto"/>
            <w:right w:val="none" w:sz="0" w:space="0" w:color="auto"/>
          </w:divBdr>
        </w:div>
        <w:div w:id="1355809510">
          <w:marLeft w:val="0"/>
          <w:marRight w:val="0"/>
          <w:marTop w:val="0"/>
          <w:marBottom w:val="0"/>
          <w:divBdr>
            <w:top w:val="none" w:sz="0" w:space="0" w:color="auto"/>
            <w:left w:val="none" w:sz="0" w:space="0" w:color="auto"/>
            <w:bottom w:val="none" w:sz="0" w:space="0" w:color="auto"/>
            <w:right w:val="none" w:sz="0" w:space="0" w:color="auto"/>
          </w:divBdr>
        </w:div>
        <w:div w:id="1355840362">
          <w:marLeft w:val="0"/>
          <w:marRight w:val="0"/>
          <w:marTop w:val="0"/>
          <w:marBottom w:val="0"/>
          <w:divBdr>
            <w:top w:val="none" w:sz="0" w:space="0" w:color="auto"/>
            <w:left w:val="none" w:sz="0" w:space="0" w:color="auto"/>
            <w:bottom w:val="none" w:sz="0" w:space="0" w:color="auto"/>
            <w:right w:val="none" w:sz="0" w:space="0" w:color="auto"/>
          </w:divBdr>
        </w:div>
        <w:div w:id="1356076948">
          <w:marLeft w:val="0"/>
          <w:marRight w:val="0"/>
          <w:marTop w:val="0"/>
          <w:marBottom w:val="0"/>
          <w:divBdr>
            <w:top w:val="none" w:sz="0" w:space="0" w:color="auto"/>
            <w:left w:val="none" w:sz="0" w:space="0" w:color="auto"/>
            <w:bottom w:val="none" w:sz="0" w:space="0" w:color="auto"/>
            <w:right w:val="none" w:sz="0" w:space="0" w:color="auto"/>
          </w:divBdr>
        </w:div>
        <w:div w:id="1356692715">
          <w:marLeft w:val="0"/>
          <w:marRight w:val="0"/>
          <w:marTop w:val="0"/>
          <w:marBottom w:val="0"/>
          <w:divBdr>
            <w:top w:val="none" w:sz="0" w:space="0" w:color="auto"/>
            <w:left w:val="none" w:sz="0" w:space="0" w:color="auto"/>
            <w:bottom w:val="none" w:sz="0" w:space="0" w:color="auto"/>
            <w:right w:val="none" w:sz="0" w:space="0" w:color="auto"/>
          </w:divBdr>
        </w:div>
        <w:div w:id="1356879816">
          <w:marLeft w:val="0"/>
          <w:marRight w:val="0"/>
          <w:marTop w:val="0"/>
          <w:marBottom w:val="0"/>
          <w:divBdr>
            <w:top w:val="none" w:sz="0" w:space="0" w:color="auto"/>
            <w:left w:val="none" w:sz="0" w:space="0" w:color="auto"/>
            <w:bottom w:val="none" w:sz="0" w:space="0" w:color="auto"/>
            <w:right w:val="none" w:sz="0" w:space="0" w:color="auto"/>
          </w:divBdr>
        </w:div>
        <w:div w:id="1356880653">
          <w:marLeft w:val="0"/>
          <w:marRight w:val="0"/>
          <w:marTop w:val="0"/>
          <w:marBottom w:val="0"/>
          <w:divBdr>
            <w:top w:val="none" w:sz="0" w:space="0" w:color="auto"/>
            <w:left w:val="none" w:sz="0" w:space="0" w:color="auto"/>
            <w:bottom w:val="none" w:sz="0" w:space="0" w:color="auto"/>
            <w:right w:val="none" w:sz="0" w:space="0" w:color="auto"/>
          </w:divBdr>
        </w:div>
        <w:div w:id="1356923735">
          <w:marLeft w:val="0"/>
          <w:marRight w:val="0"/>
          <w:marTop w:val="0"/>
          <w:marBottom w:val="0"/>
          <w:divBdr>
            <w:top w:val="none" w:sz="0" w:space="0" w:color="auto"/>
            <w:left w:val="none" w:sz="0" w:space="0" w:color="auto"/>
            <w:bottom w:val="none" w:sz="0" w:space="0" w:color="auto"/>
            <w:right w:val="none" w:sz="0" w:space="0" w:color="auto"/>
          </w:divBdr>
        </w:div>
        <w:div w:id="1357579414">
          <w:marLeft w:val="0"/>
          <w:marRight w:val="0"/>
          <w:marTop w:val="0"/>
          <w:marBottom w:val="0"/>
          <w:divBdr>
            <w:top w:val="none" w:sz="0" w:space="0" w:color="auto"/>
            <w:left w:val="none" w:sz="0" w:space="0" w:color="auto"/>
            <w:bottom w:val="none" w:sz="0" w:space="0" w:color="auto"/>
            <w:right w:val="none" w:sz="0" w:space="0" w:color="auto"/>
          </w:divBdr>
        </w:div>
        <w:div w:id="1357659698">
          <w:marLeft w:val="0"/>
          <w:marRight w:val="0"/>
          <w:marTop w:val="0"/>
          <w:marBottom w:val="0"/>
          <w:divBdr>
            <w:top w:val="none" w:sz="0" w:space="0" w:color="auto"/>
            <w:left w:val="none" w:sz="0" w:space="0" w:color="auto"/>
            <w:bottom w:val="none" w:sz="0" w:space="0" w:color="auto"/>
            <w:right w:val="none" w:sz="0" w:space="0" w:color="auto"/>
          </w:divBdr>
        </w:div>
        <w:div w:id="1359623310">
          <w:marLeft w:val="0"/>
          <w:marRight w:val="0"/>
          <w:marTop w:val="0"/>
          <w:marBottom w:val="0"/>
          <w:divBdr>
            <w:top w:val="none" w:sz="0" w:space="0" w:color="auto"/>
            <w:left w:val="none" w:sz="0" w:space="0" w:color="auto"/>
            <w:bottom w:val="none" w:sz="0" w:space="0" w:color="auto"/>
            <w:right w:val="none" w:sz="0" w:space="0" w:color="auto"/>
          </w:divBdr>
        </w:div>
        <w:div w:id="1359820755">
          <w:marLeft w:val="0"/>
          <w:marRight w:val="0"/>
          <w:marTop w:val="0"/>
          <w:marBottom w:val="0"/>
          <w:divBdr>
            <w:top w:val="none" w:sz="0" w:space="0" w:color="auto"/>
            <w:left w:val="none" w:sz="0" w:space="0" w:color="auto"/>
            <w:bottom w:val="none" w:sz="0" w:space="0" w:color="auto"/>
            <w:right w:val="none" w:sz="0" w:space="0" w:color="auto"/>
          </w:divBdr>
        </w:div>
        <w:div w:id="1360231178">
          <w:marLeft w:val="0"/>
          <w:marRight w:val="0"/>
          <w:marTop w:val="0"/>
          <w:marBottom w:val="0"/>
          <w:divBdr>
            <w:top w:val="none" w:sz="0" w:space="0" w:color="auto"/>
            <w:left w:val="none" w:sz="0" w:space="0" w:color="auto"/>
            <w:bottom w:val="none" w:sz="0" w:space="0" w:color="auto"/>
            <w:right w:val="none" w:sz="0" w:space="0" w:color="auto"/>
          </w:divBdr>
        </w:div>
        <w:div w:id="1361131283">
          <w:marLeft w:val="0"/>
          <w:marRight w:val="0"/>
          <w:marTop w:val="0"/>
          <w:marBottom w:val="0"/>
          <w:divBdr>
            <w:top w:val="none" w:sz="0" w:space="0" w:color="auto"/>
            <w:left w:val="none" w:sz="0" w:space="0" w:color="auto"/>
            <w:bottom w:val="none" w:sz="0" w:space="0" w:color="auto"/>
            <w:right w:val="none" w:sz="0" w:space="0" w:color="auto"/>
          </w:divBdr>
        </w:div>
        <w:div w:id="1361738289">
          <w:marLeft w:val="0"/>
          <w:marRight w:val="0"/>
          <w:marTop w:val="0"/>
          <w:marBottom w:val="0"/>
          <w:divBdr>
            <w:top w:val="none" w:sz="0" w:space="0" w:color="auto"/>
            <w:left w:val="none" w:sz="0" w:space="0" w:color="auto"/>
            <w:bottom w:val="none" w:sz="0" w:space="0" w:color="auto"/>
            <w:right w:val="none" w:sz="0" w:space="0" w:color="auto"/>
          </w:divBdr>
        </w:div>
        <w:div w:id="1362130122">
          <w:marLeft w:val="0"/>
          <w:marRight w:val="0"/>
          <w:marTop w:val="0"/>
          <w:marBottom w:val="0"/>
          <w:divBdr>
            <w:top w:val="none" w:sz="0" w:space="0" w:color="auto"/>
            <w:left w:val="none" w:sz="0" w:space="0" w:color="auto"/>
            <w:bottom w:val="none" w:sz="0" w:space="0" w:color="auto"/>
            <w:right w:val="none" w:sz="0" w:space="0" w:color="auto"/>
          </w:divBdr>
        </w:div>
        <w:div w:id="1362635420">
          <w:marLeft w:val="0"/>
          <w:marRight w:val="0"/>
          <w:marTop w:val="0"/>
          <w:marBottom w:val="0"/>
          <w:divBdr>
            <w:top w:val="none" w:sz="0" w:space="0" w:color="auto"/>
            <w:left w:val="none" w:sz="0" w:space="0" w:color="auto"/>
            <w:bottom w:val="none" w:sz="0" w:space="0" w:color="auto"/>
            <w:right w:val="none" w:sz="0" w:space="0" w:color="auto"/>
          </w:divBdr>
        </w:div>
        <w:div w:id="1362827625">
          <w:marLeft w:val="0"/>
          <w:marRight w:val="0"/>
          <w:marTop w:val="0"/>
          <w:marBottom w:val="0"/>
          <w:divBdr>
            <w:top w:val="none" w:sz="0" w:space="0" w:color="auto"/>
            <w:left w:val="none" w:sz="0" w:space="0" w:color="auto"/>
            <w:bottom w:val="none" w:sz="0" w:space="0" w:color="auto"/>
            <w:right w:val="none" w:sz="0" w:space="0" w:color="auto"/>
          </w:divBdr>
        </w:div>
        <w:div w:id="1363239352">
          <w:marLeft w:val="0"/>
          <w:marRight w:val="0"/>
          <w:marTop w:val="0"/>
          <w:marBottom w:val="0"/>
          <w:divBdr>
            <w:top w:val="none" w:sz="0" w:space="0" w:color="auto"/>
            <w:left w:val="none" w:sz="0" w:space="0" w:color="auto"/>
            <w:bottom w:val="none" w:sz="0" w:space="0" w:color="auto"/>
            <w:right w:val="none" w:sz="0" w:space="0" w:color="auto"/>
          </w:divBdr>
        </w:div>
        <w:div w:id="1363507205">
          <w:marLeft w:val="0"/>
          <w:marRight w:val="0"/>
          <w:marTop w:val="0"/>
          <w:marBottom w:val="0"/>
          <w:divBdr>
            <w:top w:val="none" w:sz="0" w:space="0" w:color="auto"/>
            <w:left w:val="none" w:sz="0" w:space="0" w:color="auto"/>
            <w:bottom w:val="none" w:sz="0" w:space="0" w:color="auto"/>
            <w:right w:val="none" w:sz="0" w:space="0" w:color="auto"/>
          </w:divBdr>
        </w:div>
        <w:div w:id="1363628088">
          <w:marLeft w:val="0"/>
          <w:marRight w:val="0"/>
          <w:marTop w:val="0"/>
          <w:marBottom w:val="0"/>
          <w:divBdr>
            <w:top w:val="none" w:sz="0" w:space="0" w:color="auto"/>
            <w:left w:val="none" w:sz="0" w:space="0" w:color="auto"/>
            <w:bottom w:val="none" w:sz="0" w:space="0" w:color="auto"/>
            <w:right w:val="none" w:sz="0" w:space="0" w:color="auto"/>
          </w:divBdr>
        </w:div>
        <w:div w:id="1363628366">
          <w:marLeft w:val="0"/>
          <w:marRight w:val="0"/>
          <w:marTop w:val="0"/>
          <w:marBottom w:val="0"/>
          <w:divBdr>
            <w:top w:val="none" w:sz="0" w:space="0" w:color="auto"/>
            <w:left w:val="none" w:sz="0" w:space="0" w:color="auto"/>
            <w:bottom w:val="none" w:sz="0" w:space="0" w:color="auto"/>
            <w:right w:val="none" w:sz="0" w:space="0" w:color="auto"/>
          </w:divBdr>
        </w:div>
        <w:div w:id="1363826415">
          <w:marLeft w:val="0"/>
          <w:marRight w:val="0"/>
          <w:marTop w:val="0"/>
          <w:marBottom w:val="0"/>
          <w:divBdr>
            <w:top w:val="none" w:sz="0" w:space="0" w:color="auto"/>
            <w:left w:val="none" w:sz="0" w:space="0" w:color="auto"/>
            <w:bottom w:val="none" w:sz="0" w:space="0" w:color="auto"/>
            <w:right w:val="none" w:sz="0" w:space="0" w:color="auto"/>
          </w:divBdr>
        </w:div>
        <w:div w:id="1364206636">
          <w:marLeft w:val="0"/>
          <w:marRight w:val="0"/>
          <w:marTop w:val="0"/>
          <w:marBottom w:val="0"/>
          <w:divBdr>
            <w:top w:val="none" w:sz="0" w:space="0" w:color="auto"/>
            <w:left w:val="none" w:sz="0" w:space="0" w:color="auto"/>
            <w:bottom w:val="none" w:sz="0" w:space="0" w:color="auto"/>
            <w:right w:val="none" w:sz="0" w:space="0" w:color="auto"/>
          </w:divBdr>
        </w:div>
        <w:div w:id="1364676045">
          <w:marLeft w:val="0"/>
          <w:marRight w:val="0"/>
          <w:marTop w:val="0"/>
          <w:marBottom w:val="0"/>
          <w:divBdr>
            <w:top w:val="none" w:sz="0" w:space="0" w:color="auto"/>
            <w:left w:val="none" w:sz="0" w:space="0" w:color="auto"/>
            <w:bottom w:val="none" w:sz="0" w:space="0" w:color="auto"/>
            <w:right w:val="none" w:sz="0" w:space="0" w:color="auto"/>
          </w:divBdr>
        </w:div>
        <w:div w:id="1364794385">
          <w:marLeft w:val="0"/>
          <w:marRight w:val="0"/>
          <w:marTop w:val="0"/>
          <w:marBottom w:val="0"/>
          <w:divBdr>
            <w:top w:val="none" w:sz="0" w:space="0" w:color="auto"/>
            <w:left w:val="none" w:sz="0" w:space="0" w:color="auto"/>
            <w:bottom w:val="none" w:sz="0" w:space="0" w:color="auto"/>
            <w:right w:val="none" w:sz="0" w:space="0" w:color="auto"/>
          </w:divBdr>
        </w:div>
        <w:div w:id="1364935585">
          <w:marLeft w:val="0"/>
          <w:marRight w:val="0"/>
          <w:marTop w:val="0"/>
          <w:marBottom w:val="0"/>
          <w:divBdr>
            <w:top w:val="none" w:sz="0" w:space="0" w:color="auto"/>
            <w:left w:val="none" w:sz="0" w:space="0" w:color="auto"/>
            <w:bottom w:val="none" w:sz="0" w:space="0" w:color="auto"/>
            <w:right w:val="none" w:sz="0" w:space="0" w:color="auto"/>
          </w:divBdr>
        </w:div>
        <w:div w:id="1365251439">
          <w:marLeft w:val="0"/>
          <w:marRight w:val="0"/>
          <w:marTop w:val="0"/>
          <w:marBottom w:val="0"/>
          <w:divBdr>
            <w:top w:val="none" w:sz="0" w:space="0" w:color="auto"/>
            <w:left w:val="none" w:sz="0" w:space="0" w:color="auto"/>
            <w:bottom w:val="none" w:sz="0" w:space="0" w:color="auto"/>
            <w:right w:val="none" w:sz="0" w:space="0" w:color="auto"/>
          </w:divBdr>
        </w:div>
        <w:div w:id="1365521966">
          <w:marLeft w:val="0"/>
          <w:marRight w:val="0"/>
          <w:marTop w:val="0"/>
          <w:marBottom w:val="0"/>
          <w:divBdr>
            <w:top w:val="none" w:sz="0" w:space="0" w:color="auto"/>
            <w:left w:val="none" w:sz="0" w:space="0" w:color="auto"/>
            <w:bottom w:val="none" w:sz="0" w:space="0" w:color="auto"/>
            <w:right w:val="none" w:sz="0" w:space="0" w:color="auto"/>
          </w:divBdr>
        </w:div>
        <w:div w:id="1365524783">
          <w:marLeft w:val="0"/>
          <w:marRight w:val="0"/>
          <w:marTop w:val="0"/>
          <w:marBottom w:val="0"/>
          <w:divBdr>
            <w:top w:val="none" w:sz="0" w:space="0" w:color="auto"/>
            <w:left w:val="none" w:sz="0" w:space="0" w:color="auto"/>
            <w:bottom w:val="none" w:sz="0" w:space="0" w:color="auto"/>
            <w:right w:val="none" w:sz="0" w:space="0" w:color="auto"/>
          </w:divBdr>
        </w:div>
        <w:div w:id="1366757909">
          <w:marLeft w:val="0"/>
          <w:marRight w:val="0"/>
          <w:marTop w:val="0"/>
          <w:marBottom w:val="0"/>
          <w:divBdr>
            <w:top w:val="none" w:sz="0" w:space="0" w:color="auto"/>
            <w:left w:val="none" w:sz="0" w:space="0" w:color="auto"/>
            <w:bottom w:val="none" w:sz="0" w:space="0" w:color="auto"/>
            <w:right w:val="none" w:sz="0" w:space="0" w:color="auto"/>
          </w:divBdr>
        </w:div>
        <w:div w:id="1367025894">
          <w:marLeft w:val="0"/>
          <w:marRight w:val="0"/>
          <w:marTop w:val="0"/>
          <w:marBottom w:val="0"/>
          <w:divBdr>
            <w:top w:val="none" w:sz="0" w:space="0" w:color="auto"/>
            <w:left w:val="none" w:sz="0" w:space="0" w:color="auto"/>
            <w:bottom w:val="none" w:sz="0" w:space="0" w:color="auto"/>
            <w:right w:val="none" w:sz="0" w:space="0" w:color="auto"/>
          </w:divBdr>
        </w:div>
        <w:div w:id="1367095137">
          <w:marLeft w:val="0"/>
          <w:marRight w:val="0"/>
          <w:marTop w:val="0"/>
          <w:marBottom w:val="0"/>
          <w:divBdr>
            <w:top w:val="none" w:sz="0" w:space="0" w:color="auto"/>
            <w:left w:val="none" w:sz="0" w:space="0" w:color="auto"/>
            <w:bottom w:val="none" w:sz="0" w:space="0" w:color="auto"/>
            <w:right w:val="none" w:sz="0" w:space="0" w:color="auto"/>
          </w:divBdr>
        </w:div>
        <w:div w:id="1368024149">
          <w:marLeft w:val="0"/>
          <w:marRight w:val="0"/>
          <w:marTop w:val="0"/>
          <w:marBottom w:val="0"/>
          <w:divBdr>
            <w:top w:val="none" w:sz="0" w:space="0" w:color="auto"/>
            <w:left w:val="none" w:sz="0" w:space="0" w:color="auto"/>
            <w:bottom w:val="none" w:sz="0" w:space="0" w:color="auto"/>
            <w:right w:val="none" w:sz="0" w:space="0" w:color="auto"/>
          </w:divBdr>
        </w:div>
        <w:div w:id="1368215192">
          <w:marLeft w:val="0"/>
          <w:marRight w:val="0"/>
          <w:marTop w:val="0"/>
          <w:marBottom w:val="0"/>
          <w:divBdr>
            <w:top w:val="none" w:sz="0" w:space="0" w:color="auto"/>
            <w:left w:val="none" w:sz="0" w:space="0" w:color="auto"/>
            <w:bottom w:val="none" w:sz="0" w:space="0" w:color="auto"/>
            <w:right w:val="none" w:sz="0" w:space="0" w:color="auto"/>
          </w:divBdr>
        </w:div>
        <w:div w:id="1368337833">
          <w:marLeft w:val="0"/>
          <w:marRight w:val="0"/>
          <w:marTop w:val="0"/>
          <w:marBottom w:val="0"/>
          <w:divBdr>
            <w:top w:val="none" w:sz="0" w:space="0" w:color="auto"/>
            <w:left w:val="none" w:sz="0" w:space="0" w:color="auto"/>
            <w:bottom w:val="none" w:sz="0" w:space="0" w:color="auto"/>
            <w:right w:val="none" w:sz="0" w:space="0" w:color="auto"/>
          </w:divBdr>
        </w:div>
        <w:div w:id="1368944629">
          <w:marLeft w:val="0"/>
          <w:marRight w:val="0"/>
          <w:marTop w:val="0"/>
          <w:marBottom w:val="0"/>
          <w:divBdr>
            <w:top w:val="none" w:sz="0" w:space="0" w:color="auto"/>
            <w:left w:val="none" w:sz="0" w:space="0" w:color="auto"/>
            <w:bottom w:val="none" w:sz="0" w:space="0" w:color="auto"/>
            <w:right w:val="none" w:sz="0" w:space="0" w:color="auto"/>
          </w:divBdr>
        </w:div>
        <w:div w:id="1369178436">
          <w:marLeft w:val="0"/>
          <w:marRight w:val="0"/>
          <w:marTop w:val="0"/>
          <w:marBottom w:val="0"/>
          <w:divBdr>
            <w:top w:val="none" w:sz="0" w:space="0" w:color="auto"/>
            <w:left w:val="none" w:sz="0" w:space="0" w:color="auto"/>
            <w:bottom w:val="none" w:sz="0" w:space="0" w:color="auto"/>
            <w:right w:val="none" w:sz="0" w:space="0" w:color="auto"/>
          </w:divBdr>
        </w:div>
        <w:div w:id="1369188218">
          <w:marLeft w:val="0"/>
          <w:marRight w:val="0"/>
          <w:marTop w:val="0"/>
          <w:marBottom w:val="0"/>
          <w:divBdr>
            <w:top w:val="none" w:sz="0" w:space="0" w:color="auto"/>
            <w:left w:val="none" w:sz="0" w:space="0" w:color="auto"/>
            <w:bottom w:val="none" w:sz="0" w:space="0" w:color="auto"/>
            <w:right w:val="none" w:sz="0" w:space="0" w:color="auto"/>
          </w:divBdr>
        </w:div>
        <w:div w:id="1369720482">
          <w:marLeft w:val="0"/>
          <w:marRight w:val="0"/>
          <w:marTop w:val="0"/>
          <w:marBottom w:val="0"/>
          <w:divBdr>
            <w:top w:val="none" w:sz="0" w:space="0" w:color="auto"/>
            <w:left w:val="none" w:sz="0" w:space="0" w:color="auto"/>
            <w:bottom w:val="none" w:sz="0" w:space="0" w:color="auto"/>
            <w:right w:val="none" w:sz="0" w:space="0" w:color="auto"/>
          </w:divBdr>
        </w:div>
        <w:div w:id="1369909116">
          <w:marLeft w:val="0"/>
          <w:marRight w:val="0"/>
          <w:marTop w:val="0"/>
          <w:marBottom w:val="0"/>
          <w:divBdr>
            <w:top w:val="none" w:sz="0" w:space="0" w:color="auto"/>
            <w:left w:val="none" w:sz="0" w:space="0" w:color="auto"/>
            <w:bottom w:val="none" w:sz="0" w:space="0" w:color="auto"/>
            <w:right w:val="none" w:sz="0" w:space="0" w:color="auto"/>
          </w:divBdr>
        </w:div>
        <w:div w:id="1369986236">
          <w:marLeft w:val="0"/>
          <w:marRight w:val="0"/>
          <w:marTop w:val="0"/>
          <w:marBottom w:val="0"/>
          <w:divBdr>
            <w:top w:val="none" w:sz="0" w:space="0" w:color="auto"/>
            <w:left w:val="none" w:sz="0" w:space="0" w:color="auto"/>
            <w:bottom w:val="none" w:sz="0" w:space="0" w:color="auto"/>
            <w:right w:val="none" w:sz="0" w:space="0" w:color="auto"/>
          </w:divBdr>
        </w:div>
        <w:div w:id="1370757826">
          <w:marLeft w:val="0"/>
          <w:marRight w:val="0"/>
          <w:marTop w:val="0"/>
          <w:marBottom w:val="0"/>
          <w:divBdr>
            <w:top w:val="none" w:sz="0" w:space="0" w:color="auto"/>
            <w:left w:val="none" w:sz="0" w:space="0" w:color="auto"/>
            <w:bottom w:val="none" w:sz="0" w:space="0" w:color="auto"/>
            <w:right w:val="none" w:sz="0" w:space="0" w:color="auto"/>
          </w:divBdr>
        </w:div>
        <w:div w:id="1370761567">
          <w:marLeft w:val="0"/>
          <w:marRight w:val="0"/>
          <w:marTop w:val="0"/>
          <w:marBottom w:val="0"/>
          <w:divBdr>
            <w:top w:val="none" w:sz="0" w:space="0" w:color="auto"/>
            <w:left w:val="none" w:sz="0" w:space="0" w:color="auto"/>
            <w:bottom w:val="none" w:sz="0" w:space="0" w:color="auto"/>
            <w:right w:val="none" w:sz="0" w:space="0" w:color="auto"/>
          </w:divBdr>
        </w:div>
        <w:div w:id="1371300679">
          <w:marLeft w:val="0"/>
          <w:marRight w:val="0"/>
          <w:marTop w:val="0"/>
          <w:marBottom w:val="0"/>
          <w:divBdr>
            <w:top w:val="none" w:sz="0" w:space="0" w:color="auto"/>
            <w:left w:val="none" w:sz="0" w:space="0" w:color="auto"/>
            <w:bottom w:val="none" w:sz="0" w:space="0" w:color="auto"/>
            <w:right w:val="none" w:sz="0" w:space="0" w:color="auto"/>
          </w:divBdr>
        </w:div>
        <w:div w:id="1371418570">
          <w:marLeft w:val="0"/>
          <w:marRight w:val="0"/>
          <w:marTop w:val="0"/>
          <w:marBottom w:val="0"/>
          <w:divBdr>
            <w:top w:val="none" w:sz="0" w:space="0" w:color="auto"/>
            <w:left w:val="none" w:sz="0" w:space="0" w:color="auto"/>
            <w:bottom w:val="none" w:sz="0" w:space="0" w:color="auto"/>
            <w:right w:val="none" w:sz="0" w:space="0" w:color="auto"/>
          </w:divBdr>
        </w:div>
        <w:div w:id="1371950611">
          <w:marLeft w:val="0"/>
          <w:marRight w:val="0"/>
          <w:marTop w:val="0"/>
          <w:marBottom w:val="0"/>
          <w:divBdr>
            <w:top w:val="none" w:sz="0" w:space="0" w:color="auto"/>
            <w:left w:val="none" w:sz="0" w:space="0" w:color="auto"/>
            <w:bottom w:val="none" w:sz="0" w:space="0" w:color="auto"/>
            <w:right w:val="none" w:sz="0" w:space="0" w:color="auto"/>
          </w:divBdr>
        </w:div>
        <w:div w:id="1372340507">
          <w:marLeft w:val="0"/>
          <w:marRight w:val="0"/>
          <w:marTop w:val="0"/>
          <w:marBottom w:val="0"/>
          <w:divBdr>
            <w:top w:val="none" w:sz="0" w:space="0" w:color="auto"/>
            <w:left w:val="none" w:sz="0" w:space="0" w:color="auto"/>
            <w:bottom w:val="none" w:sz="0" w:space="0" w:color="auto"/>
            <w:right w:val="none" w:sz="0" w:space="0" w:color="auto"/>
          </w:divBdr>
        </w:div>
        <w:div w:id="1372464552">
          <w:marLeft w:val="0"/>
          <w:marRight w:val="0"/>
          <w:marTop w:val="0"/>
          <w:marBottom w:val="0"/>
          <w:divBdr>
            <w:top w:val="none" w:sz="0" w:space="0" w:color="auto"/>
            <w:left w:val="none" w:sz="0" w:space="0" w:color="auto"/>
            <w:bottom w:val="none" w:sz="0" w:space="0" w:color="auto"/>
            <w:right w:val="none" w:sz="0" w:space="0" w:color="auto"/>
          </w:divBdr>
        </w:div>
        <w:div w:id="1372656737">
          <w:marLeft w:val="0"/>
          <w:marRight w:val="0"/>
          <w:marTop w:val="0"/>
          <w:marBottom w:val="0"/>
          <w:divBdr>
            <w:top w:val="none" w:sz="0" w:space="0" w:color="auto"/>
            <w:left w:val="none" w:sz="0" w:space="0" w:color="auto"/>
            <w:bottom w:val="none" w:sz="0" w:space="0" w:color="auto"/>
            <w:right w:val="none" w:sz="0" w:space="0" w:color="auto"/>
          </w:divBdr>
        </w:div>
        <w:div w:id="1373119680">
          <w:marLeft w:val="0"/>
          <w:marRight w:val="0"/>
          <w:marTop w:val="0"/>
          <w:marBottom w:val="0"/>
          <w:divBdr>
            <w:top w:val="none" w:sz="0" w:space="0" w:color="auto"/>
            <w:left w:val="none" w:sz="0" w:space="0" w:color="auto"/>
            <w:bottom w:val="none" w:sz="0" w:space="0" w:color="auto"/>
            <w:right w:val="none" w:sz="0" w:space="0" w:color="auto"/>
          </w:divBdr>
        </w:div>
        <w:div w:id="1373925109">
          <w:marLeft w:val="0"/>
          <w:marRight w:val="0"/>
          <w:marTop w:val="0"/>
          <w:marBottom w:val="0"/>
          <w:divBdr>
            <w:top w:val="none" w:sz="0" w:space="0" w:color="auto"/>
            <w:left w:val="none" w:sz="0" w:space="0" w:color="auto"/>
            <w:bottom w:val="none" w:sz="0" w:space="0" w:color="auto"/>
            <w:right w:val="none" w:sz="0" w:space="0" w:color="auto"/>
          </w:divBdr>
        </w:div>
        <w:div w:id="1375278399">
          <w:marLeft w:val="0"/>
          <w:marRight w:val="0"/>
          <w:marTop w:val="0"/>
          <w:marBottom w:val="0"/>
          <w:divBdr>
            <w:top w:val="none" w:sz="0" w:space="0" w:color="auto"/>
            <w:left w:val="none" w:sz="0" w:space="0" w:color="auto"/>
            <w:bottom w:val="none" w:sz="0" w:space="0" w:color="auto"/>
            <w:right w:val="none" w:sz="0" w:space="0" w:color="auto"/>
          </w:divBdr>
        </w:div>
        <w:div w:id="1375500351">
          <w:marLeft w:val="0"/>
          <w:marRight w:val="0"/>
          <w:marTop w:val="0"/>
          <w:marBottom w:val="0"/>
          <w:divBdr>
            <w:top w:val="none" w:sz="0" w:space="0" w:color="auto"/>
            <w:left w:val="none" w:sz="0" w:space="0" w:color="auto"/>
            <w:bottom w:val="none" w:sz="0" w:space="0" w:color="auto"/>
            <w:right w:val="none" w:sz="0" w:space="0" w:color="auto"/>
          </w:divBdr>
        </w:div>
        <w:div w:id="1375928825">
          <w:marLeft w:val="0"/>
          <w:marRight w:val="0"/>
          <w:marTop w:val="0"/>
          <w:marBottom w:val="0"/>
          <w:divBdr>
            <w:top w:val="none" w:sz="0" w:space="0" w:color="auto"/>
            <w:left w:val="none" w:sz="0" w:space="0" w:color="auto"/>
            <w:bottom w:val="none" w:sz="0" w:space="0" w:color="auto"/>
            <w:right w:val="none" w:sz="0" w:space="0" w:color="auto"/>
          </w:divBdr>
        </w:div>
        <w:div w:id="1376083204">
          <w:marLeft w:val="0"/>
          <w:marRight w:val="0"/>
          <w:marTop w:val="0"/>
          <w:marBottom w:val="0"/>
          <w:divBdr>
            <w:top w:val="none" w:sz="0" w:space="0" w:color="auto"/>
            <w:left w:val="none" w:sz="0" w:space="0" w:color="auto"/>
            <w:bottom w:val="none" w:sz="0" w:space="0" w:color="auto"/>
            <w:right w:val="none" w:sz="0" w:space="0" w:color="auto"/>
          </w:divBdr>
        </w:div>
        <w:div w:id="1376537749">
          <w:marLeft w:val="0"/>
          <w:marRight w:val="0"/>
          <w:marTop w:val="0"/>
          <w:marBottom w:val="0"/>
          <w:divBdr>
            <w:top w:val="none" w:sz="0" w:space="0" w:color="auto"/>
            <w:left w:val="none" w:sz="0" w:space="0" w:color="auto"/>
            <w:bottom w:val="none" w:sz="0" w:space="0" w:color="auto"/>
            <w:right w:val="none" w:sz="0" w:space="0" w:color="auto"/>
          </w:divBdr>
        </w:div>
        <w:div w:id="1378316769">
          <w:marLeft w:val="0"/>
          <w:marRight w:val="0"/>
          <w:marTop w:val="0"/>
          <w:marBottom w:val="0"/>
          <w:divBdr>
            <w:top w:val="none" w:sz="0" w:space="0" w:color="auto"/>
            <w:left w:val="none" w:sz="0" w:space="0" w:color="auto"/>
            <w:bottom w:val="none" w:sz="0" w:space="0" w:color="auto"/>
            <w:right w:val="none" w:sz="0" w:space="0" w:color="auto"/>
          </w:divBdr>
        </w:div>
        <w:div w:id="1378550604">
          <w:marLeft w:val="0"/>
          <w:marRight w:val="0"/>
          <w:marTop w:val="0"/>
          <w:marBottom w:val="0"/>
          <w:divBdr>
            <w:top w:val="none" w:sz="0" w:space="0" w:color="auto"/>
            <w:left w:val="none" w:sz="0" w:space="0" w:color="auto"/>
            <w:bottom w:val="none" w:sz="0" w:space="0" w:color="auto"/>
            <w:right w:val="none" w:sz="0" w:space="0" w:color="auto"/>
          </w:divBdr>
        </w:div>
        <w:div w:id="1378552277">
          <w:marLeft w:val="0"/>
          <w:marRight w:val="0"/>
          <w:marTop w:val="0"/>
          <w:marBottom w:val="0"/>
          <w:divBdr>
            <w:top w:val="none" w:sz="0" w:space="0" w:color="auto"/>
            <w:left w:val="none" w:sz="0" w:space="0" w:color="auto"/>
            <w:bottom w:val="none" w:sz="0" w:space="0" w:color="auto"/>
            <w:right w:val="none" w:sz="0" w:space="0" w:color="auto"/>
          </w:divBdr>
        </w:div>
        <w:div w:id="1379746488">
          <w:marLeft w:val="0"/>
          <w:marRight w:val="0"/>
          <w:marTop w:val="0"/>
          <w:marBottom w:val="0"/>
          <w:divBdr>
            <w:top w:val="none" w:sz="0" w:space="0" w:color="auto"/>
            <w:left w:val="none" w:sz="0" w:space="0" w:color="auto"/>
            <w:bottom w:val="none" w:sz="0" w:space="0" w:color="auto"/>
            <w:right w:val="none" w:sz="0" w:space="0" w:color="auto"/>
          </w:divBdr>
        </w:div>
        <w:div w:id="1380008369">
          <w:marLeft w:val="0"/>
          <w:marRight w:val="0"/>
          <w:marTop w:val="0"/>
          <w:marBottom w:val="0"/>
          <w:divBdr>
            <w:top w:val="none" w:sz="0" w:space="0" w:color="auto"/>
            <w:left w:val="none" w:sz="0" w:space="0" w:color="auto"/>
            <w:bottom w:val="none" w:sz="0" w:space="0" w:color="auto"/>
            <w:right w:val="none" w:sz="0" w:space="0" w:color="auto"/>
          </w:divBdr>
        </w:div>
        <w:div w:id="1380088678">
          <w:marLeft w:val="0"/>
          <w:marRight w:val="0"/>
          <w:marTop w:val="0"/>
          <w:marBottom w:val="0"/>
          <w:divBdr>
            <w:top w:val="none" w:sz="0" w:space="0" w:color="auto"/>
            <w:left w:val="none" w:sz="0" w:space="0" w:color="auto"/>
            <w:bottom w:val="none" w:sz="0" w:space="0" w:color="auto"/>
            <w:right w:val="none" w:sz="0" w:space="0" w:color="auto"/>
          </w:divBdr>
        </w:div>
        <w:div w:id="1380203086">
          <w:marLeft w:val="0"/>
          <w:marRight w:val="0"/>
          <w:marTop w:val="0"/>
          <w:marBottom w:val="0"/>
          <w:divBdr>
            <w:top w:val="none" w:sz="0" w:space="0" w:color="auto"/>
            <w:left w:val="none" w:sz="0" w:space="0" w:color="auto"/>
            <w:bottom w:val="none" w:sz="0" w:space="0" w:color="auto"/>
            <w:right w:val="none" w:sz="0" w:space="0" w:color="auto"/>
          </w:divBdr>
        </w:div>
        <w:div w:id="1380284085">
          <w:marLeft w:val="0"/>
          <w:marRight w:val="0"/>
          <w:marTop w:val="0"/>
          <w:marBottom w:val="0"/>
          <w:divBdr>
            <w:top w:val="none" w:sz="0" w:space="0" w:color="auto"/>
            <w:left w:val="none" w:sz="0" w:space="0" w:color="auto"/>
            <w:bottom w:val="none" w:sz="0" w:space="0" w:color="auto"/>
            <w:right w:val="none" w:sz="0" w:space="0" w:color="auto"/>
          </w:divBdr>
        </w:div>
        <w:div w:id="1380786127">
          <w:marLeft w:val="0"/>
          <w:marRight w:val="0"/>
          <w:marTop w:val="0"/>
          <w:marBottom w:val="0"/>
          <w:divBdr>
            <w:top w:val="none" w:sz="0" w:space="0" w:color="auto"/>
            <w:left w:val="none" w:sz="0" w:space="0" w:color="auto"/>
            <w:bottom w:val="none" w:sz="0" w:space="0" w:color="auto"/>
            <w:right w:val="none" w:sz="0" w:space="0" w:color="auto"/>
          </w:divBdr>
        </w:div>
        <w:div w:id="1382361906">
          <w:marLeft w:val="0"/>
          <w:marRight w:val="0"/>
          <w:marTop w:val="0"/>
          <w:marBottom w:val="0"/>
          <w:divBdr>
            <w:top w:val="none" w:sz="0" w:space="0" w:color="auto"/>
            <w:left w:val="none" w:sz="0" w:space="0" w:color="auto"/>
            <w:bottom w:val="none" w:sz="0" w:space="0" w:color="auto"/>
            <w:right w:val="none" w:sz="0" w:space="0" w:color="auto"/>
          </w:divBdr>
        </w:div>
        <w:div w:id="1382558880">
          <w:marLeft w:val="0"/>
          <w:marRight w:val="0"/>
          <w:marTop w:val="0"/>
          <w:marBottom w:val="0"/>
          <w:divBdr>
            <w:top w:val="none" w:sz="0" w:space="0" w:color="auto"/>
            <w:left w:val="none" w:sz="0" w:space="0" w:color="auto"/>
            <w:bottom w:val="none" w:sz="0" w:space="0" w:color="auto"/>
            <w:right w:val="none" w:sz="0" w:space="0" w:color="auto"/>
          </w:divBdr>
        </w:div>
        <w:div w:id="1383404775">
          <w:marLeft w:val="0"/>
          <w:marRight w:val="0"/>
          <w:marTop w:val="0"/>
          <w:marBottom w:val="0"/>
          <w:divBdr>
            <w:top w:val="none" w:sz="0" w:space="0" w:color="auto"/>
            <w:left w:val="none" w:sz="0" w:space="0" w:color="auto"/>
            <w:bottom w:val="none" w:sz="0" w:space="0" w:color="auto"/>
            <w:right w:val="none" w:sz="0" w:space="0" w:color="auto"/>
          </w:divBdr>
        </w:div>
        <w:div w:id="1384451343">
          <w:marLeft w:val="0"/>
          <w:marRight w:val="0"/>
          <w:marTop w:val="0"/>
          <w:marBottom w:val="0"/>
          <w:divBdr>
            <w:top w:val="none" w:sz="0" w:space="0" w:color="auto"/>
            <w:left w:val="none" w:sz="0" w:space="0" w:color="auto"/>
            <w:bottom w:val="none" w:sz="0" w:space="0" w:color="auto"/>
            <w:right w:val="none" w:sz="0" w:space="0" w:color="auto"/>
          </w:divBdr>
        </w:div>
        <w:div w:id="1384670586">
          <w:marLeft w:val="0"/>
          <w:marRight w:val="0"/>
          <w:marTop w:val="0"/>
          <w:marBottom w:val="0"/>
          <w:divBdr>
            <w:top w:val="none" w:sz="0" w:space="0" w:color="auto"/>
            <w:left w:val="none" w:sz="0" w:space="0" w:color="auto"/>
            <w:bottom w:val="none" w:sz="0" w:space="0" w:color="auto"/>
            <w:right w:val="none" w:sz="0" w:space="0" w:color="auto"/>
          </w:divBdr>
        </w:div>
        <w:div w:id="1384794907">
          <w:marLeft w:val="0"/>
          <w:marRight w:val="0"/>
          <w:marTop w:val="0"/>
          <w:marBottom w:val="0"/>
          <w:divBdr>
            <w:top w:val="none" w:sz="0" w:space="0" w:color="auto"/>
            <w:left w:val="none" w:sz="0" w:space="0" w:color="auto"/>
            <w:bottom w:val="none" w:sz="0" w:space="0" w:color="auto"/>
            <w:right w:val="none" w:sz="0" w:space="0" w:color="auto"/>
          </w:divBdr>
        </w:div>
        <w:div w:id="1385061792">
          <w:marLeft w:val="0"/>
          <w:marRight w:val="0"/>
          <w:marTop w:val="0"/>
          <w:marBottom w:val="0"/>
          <w:divBdr>
            <w:top w:val="none" w:sz="0" w:space="0" w:color="auto"/>
            <w:left w:val="none" w:sz="0" w:space="0" w:color="auto"/>
            <w:bottom w:val="none" w:sz="0" w:space="0" w:color="auto"/>
            <w:right w:val="none" w:sz="0" w:space="0" w:color="auto"/>
          </w:divBdr>
        </w:div>
        <w:div w:id="1385442552">
          <w:marLeft w:val="0"/>
          <w:marRight w:val="0"/>
          <w:marTop w:val="0"/>
          <w:marBottom w:val="0"/>
          <w:divBdr>
            <w:top w:val="none" w:sz="0" w:space="0" w:color="auto"/>
            <w:left w:val="none" w:sz="0" w:space="0" w:color="auto"/>
            <w:bottom w:val="none" w:sz="0" w:space="0" w:color="auto"/>
            <w:right w:val="none" w:sz="0" w:space="0" w:color="auto"/>
          </w:divBdr>
        </w:div>
        <w:div w:id="1385909773">
          <w:marLeft w:val="0"/>
          <w:marRight w:val="0"/>
          <w:marTop w:val="0"/>
          <w:marBottom w:val="0"/>
          <w:divBdr>
            <w:top w:val="none" w:sz="0" w:space="0" w:color="auto"/>
            <w:left w:val="none" w:sz="0" w:space="0" w:color="auto"/>
            <w:bottom w:val="none" w:sz="0" w:space="0" w:color="auto"/>
            <w:right w:val="none" w:sz="0" w:space="0" w:color="auto"/>
          </w:divBdr>
        </w:div>
        <w:div w:id="1385984457">
          <w:marLeft w:val="0"/>
          <w:marRight w:val="0"/>
          <w:marTop w:val="0"/>
          <w:marBottom w:val="0"/>
          <w:divBdr>
            <w:top w:val="none" w:sz="0" w:space="0" w:color="auto"/>
            <w:left w:val="none" w:sz="0" w:space="0" w:color="auto"/>
            <w:bottom w:val="none" w:sz="0" w:space="0" w:color="auto"/>
            <w:right w:val="none" w:sz="0" w:space="0" w:color="auto"/>
          </w:divBdr>
        </w:div>
        <w:div w:id="1386103669">
          <w:marLeft w:val="0"/>
          <w:marRight w:val="0"/>
          <w:marTop w:val="0"/>
          <w:marBottom w:val="0"/>
          <w:divBdr>
            <w:top w:val="none" w:sz="0" w:space="0" w:color="auto"/>
            <w:left w:val="none" w:sz="0" w:space="0" w:color="auto"/>
            <w:bottom w:val="none" w:sz="0" w:space="0" w:color="auto"/>
            <w:right w:val="none" w:sz="0" w:space="0" w:color="auto"/>
          </w:divBdr>
        </w:div>
        <w:div w:id="1386835119">
          <w:marLeft w:val="0"/>
          <w:marRight w:val="0"/>
          <w:marTop w:val="0"/>
          <w:marBottom w:val="0"/>
          <w:divBdr>
            <w:top w:val="none" w:sz="0" w:space="0" w:color="auto"/>
            <w:left w:val="none" w:sz="0" w:space="0" w:color="auto"/>
            <w:bottom w:val="none" w:sz="0" w:space="0" w:color="auto"/>
            <w:right w:val="none" w:sz="0" w:space="0" w:color="auto"/>
          </w:divBdr>
        </w:div>
        <w:div w:id="1386951500">
          <w:marLeft w:val="0"/>
          <w:marRight w:val="0"/>
          <w:marTop w:val="0"/>
          <w:marBottom w:val="0"/>
          <w:divBdr>
            <w:top w:val="none" w:sz="0" w:space="0" w:color="auto"/>
            <w:left w:val="none" w:sz="0" w:space="0" w:color="auto"/>
            <w:bottom w:val="none" w:sz="0" w:space="0" w:color="auto"/>
            <w:right w:val="none" w:sz="0" w:space="0" w:color="auto"/>
          </w:divBdr>
        </w:div>
        <w:div w:id="1387266996">
          <w:marLeft w:val="0"/>
          <w:marRight w:val="0"/>
          <w:marTop w:val="0"/>
          <w:marBottom w:val="0"/>
          <w:divBdr>
            <w:top w:val="none" w:sz="0" w:space="0" w:color="auto"/>
            <w:left w:val="none" w:sz="0" w:space="0" w:color="auto"/>
            <w:bottom w:val="none" w:sz="0" w:space="0" w:color="auto"/>
            <w:right w:val="none" w:sz="0" w:space="0" w:color="auto"/>
          </w:divBdr>
        </w:div>
        <w:div w:id="1387411854">
          <w:marLeft w:val="0"/>
          <w:marRight w:val="0"/>
          <w:marTop w:val="0"/>
          <w:marBottom w:val="0"/>
          <w:divBdr>
            <w:top w:val="none" w:sz="0" w:space="0" w:color="auto"/>
            <w:left w:val="none" w:sz="0" w:space="0" w:color="auto"/>
            <w:bottom w:val="none" w:sz="0" w:space="0" w:color="auto"/>
            <w:right w:val="none" w:sz="0" w:space="0" w:color="auto"/>
          </w:divBdr>
        </w:div>
        <w:div w:id="1387684950">
          <w:marLeft w:val="0"/>
          <w:marRight w:val="0"/>
          <w:marTop w:val="0"/>
          <w:marBottom w:val="0"/>
          <w:divBdr>
            <w:top w:val="none" w:sz="0" w:space="0" w:color="auto"/>
            <w:left w:val="none" w:sz="0" w:space="0" w:color="auto"/>
            <w:bottom w:val="none" w:sz="0" w:space="0" w:color="auto"/>
            <w:right w:val="none" w:sz="0" w:space="0" w:color="auto"/>
          </w:divBdr>
        </w:div>
        <w:div w:id="1388646424">
          <w:marLeft w:val="0"/>
          <w:marRight w:val="0"/>
          <w:marTop w:val="0"/>
          <w:marBottom w:val="0"/>
          <w:divBdr>
            <w:top w:val="none" w:sz="0" w:space="0" w:color="auto"/>
            <w:left w:val="none" w:sz="0" w:space="0" w:color="auto"/>
            <w:bottom w:val="none" w:sz="0" w:space="0" w:color="auto"/>
            <w:right w:val="none" w:sz="0" w:space="0" w:color="auto"/>
          </w:divBdr>
        </w:div>
        <w:div w:id="1388917903">
          <w:marLeft w:val="0"/>
          <w:marRight w:val="0"/>
          <w:marTop w:val="0"/>
          <w:marBottom w:val="0"/>
          <w:divBdr>
            <w:top w:val="none" w:sz="0" w:space="0" w:color="auto"/>
            <w:left w:val="none" w:sz="0" w:space="0" w:color="auto"/>
            <w:bottom w:val="none" w:sz="0" w:space="0" w:color="auto"/>
            <w:right w:val="none" w:sz="0" w:space="0" w:color="auto"/>
          </w:divBdr>
        </w:div>
        <w:div w:id="1389109790">
          <w:marLeft w:val="0"/>
          <w:marRight w:val="0"/>
          <w:marTop w:val="0"/>
          <w:marBottom w:val="0"/>
          <w:divBdr>
            <w:top w:val="none" w:sz="0" w:space="0" w:color="auto"/>
            <w:left w:val="none" w:sz="0" w:space="0" w:color="auto"/>
            <w:bottom w:val="none" w:sz="0" w:space="0" w:color="auto"/>
            <w:right w:val="none" w:sz="0" w:space="0" w:color="auto"/>
          </w:divBdr>
        </w:div>
        <w:div w:id="1389182815">
          <w:marLeft w:val="0"/>
          <w:marRight w:val="0"/>
          <w:marTop w:val="0"/>
          <w:marBottom w:val="0"/>
          <w:divBdr>
            <w:top w:val="none" w:sz="0" w:space="0" w:color="auto"/>
            <w:left w:val="none" w:sz="0" w:space="0" w:color="auto"/>
            <w:bottom w:val="none" w:sz="0" w:space="0" w:color="auto"/>
            <w:right w:val="none" w:sz="0" w:space="0" w:color="auto"/>
          </w:divBdr>
        </w:div>
        <w:div w:id="1389262458">
          <w:marLeft w:val="0"/>
          <w:marRight w:val="0"/>
          <w:marTop w:val="0"/>
          <w:marBottom w:val="0"/>
          <w:divBdr>
            <w:top w:val="none" w:sz="0" w:space="0" w:color="auto"/>
            <w:left w:val="none" w:sz="0" w:space="0" w:color="auto"/>
            <w:bottom w:val="none" w:sz="0" w:space="0" w:color="auto"/>
            <w:right w:val="none" w:sz="0" w:space="0" w:color="auto"/>
          </w:divBdr>
        </w:div>
        <w:div w:id="1389451905">
          <w:marLeft w:val="0"/>
          <w:marRight w:val="0"/>
          <w:marTop w:val="0"/>
          <w:marBottom w:val="0"/>
          <w:divBdr>
            <w:top w:val="none" w:sz="0" w:space="0" w:color="auto"/>
            <w:left w:val="none" w:sz="0" w:space="0" w:color="auto"/>
            <w:bottom w:val="none" w:sz="0" w:space="0" w:color="auto"/>
            <w:right w:val="none" w:sz="0" w:space="0" w:color="auto"/>
          </w:divBdr>
        </w:div>
        <w:div w:id="1389642889">
          <w:marLeft w:val="0"/>
          <w:marRight w:val="0"/>
          <w:marTop w:val="0"/>
          <w:marBottom w:val="0"/>
          <w:divBdr>
            <w:top w:val="none" w:sz="0" w:space="0" w:color="auto"/>
            <w:left w:val="none" w:sz="0" w:space="0" w:color="auto"/>
            <w:bottom w:val="none" w:sz="0" w:space="0" w:color="auto"/>
            <w:right w:val="none" w:sz="0" w:space="0" w:color="auto"/>
          </w:divBdr>
        </w:div>
        <w:div w:id="1389650964">
          <w:marLeft w:val="0"/>
          <w:marRight w:val="0"/>
          <w:marTop w:val="0"/>
          <w:marBottom w:val="0"/>
          <w:divBdr>
            <w:top w:val="none" w:sz="0" w:space="0" w:color="auto"/>
            <w:left w:val="none" w:sz="0" w:space="0" w:color="auto"/>
            <w:bottom w:val="none" w:sz="0" w:space="0" w:color="auto"/>
            <w:right w:val="none" w:sz="0" w:space="0" w:color="auto"/>
          </w:divBdr>
        </w:div>
        <w:div w:id="1389912852">
          <w:marLeft w:val="0"/>
          <w:marRight w:val="0"/>
          <w:marTop w:val="0"/>
          <w:marBottom w:val="0"/>
          <w:divBdr>
            <w:top w:val="none" w:sz="0" w:space="0" w:color="auto"/>
            <w:left w:val="none" w:sz="0" w:space="0" w:color="auto"/>
            <w:bottom w:val="none" w:sz="0" w:space="0" w:color="auto"/>
            <w:right w:val="none" w:sz="0" w:space="0" w:color="auto"/>
          </w:divBdr>
        </w:div>
        <w:div w:id="1389917018">
          <w:marLeft w:val="0"/>
          <w:marRight w:val="0"/>
          <w:marTop w:val="0"/>
          <w:marBottom w:val="0"/>
          <w:divBdr>
            <w:top w:val="none" w:sz="0" w:space="0" w:color="auto"/>
            <w:left w:val="none" w:sz="0" w:space="0" w:color="auto"/>
            <w:bottom w:val="none" w:sz="0" w:space="0" w:color="auto"/>
            <w:right w:val="none" w:sz="0" w:space="0" w:color="auto"/>
          </w:divBdr>
        </w:div>
        <w:div w:id="1390181391">
          <w:marLeft w:val="0"/>
          <w:marRight w:val="0"/>
          <w:marTop w:val="0"/>
          <w:marBottom w:val="0"/>
          <w:divBdr>
            <w:top w:val="none" w:sz="0" w:space="0" w:color="auto"/>
            <w:left w:val="none" w:sz="0" w:space="0" w:color="auto"/>
            <w:bottom w:val="none" w:sz="0" w:space="0" w:color="auto"/>
            <w:right w:val="none" w:sz="0" w:space="0" w:color="auto"/>
          </w:divBdr>
        </w:div>
        <w:div w:id="1391416212">
          <w:marLeft w:val="0"/>
          <w:marRight w:val="0"/>
          <w:marTop w:val="0"/>
          <w:marBottom w:val="0"/>
          <w:divBdr>
            <w:top w:val="none" w:sz="0" w:space="0" w:color="auto"/>
            <w:left w:val="none" w:sz="0" w:space="0" w:color="auto"/>
            <w:bottom w:val="none" w:sz="0" w:space="0" w:color="auto"/>
            <w:right w:val="none" w:sz="0" w:space="0" w:color="auto"/>
          </w:divBdr>
        </w:div>
        <w:div w:id="1391924719">
          <w:marLeft w:val="0"/>
          <w:marRight w:val="0"/>
          <w:marTop w:val="0"/>
          <w:marBottom w:val="0"/>
          <w:divBdr>
            <w:top w:val="none" w:sz="0" w:space="0" w:color="auto"/>
            <w:left w:val="none" w:sz="0" w:space="0" w:color="auto"/>
            <w:bottom w:val="none" w:sz="0" w:space="0" w:color="auto"/>
            <w:right w:val="none" w:sz="0" w:space="0" w:color="auto"/>
          </w:divBdr>
        </w:div>
        <w:div w:id="1392728283">
          <w:marLeft w:val="0"/>
          <w:marRight w:val="0"/>
          <w:marTop w:val="0"/>
          <w:marBottom w:val="0"/>
          <w:divBdr>
            <w:top w:val="none" w:sz="0" w:space="0" w:color="auto"/>
            <w:left w:val="none" w:sz="0" w:space="0" w:color="auto"/>
            <w:bottom w:val="none" w:sz="0" w:space="0" w:color="auto"/>
            <w:right w:val="none" w:sz="0" w:space="0" w:color="auto"/>
          </w:divBdr>
        </w:div>
        <w:div w:id="1392922531">
          <w:marLeft w:val="0"/>
          <w:marRight w:val="0"/>
          <w:marTop w:val="0"/>
          <w:marBottom w:val="0"/>
          <w:divBdr>
            <w:top w:val="none" w:sz="0" w:space="0" w:color="auto"/>
            <w:left w:val="none" w:sz="0" w:space="0" w:color="auto"/>
            <w:bottom w:val="none" w:sz="0" w:space="0" w:color="auto"/>
            <w:right w:val="none" w:sz="0" w:space="0" w:color="auto"/>
          </w:divBdr>
        </w:div>
        <w:div w:id="1395009979">
          <w:marLeft w:val="0"/>
          <w:marRight w:val="0"/>
          <w:marTop w:val="0"/>
          <w:marBottom w:val="0"/>
          <w:divBdr>
            <w:top w:val="none" w:sz="0" w:space="0" w:color="auto"/>
            <w:left w:val="none" w:sz="0" w:space="0" w:color="auto"/>
            <w:bottom w:val="none" w:sz="0" w:space="0" w:color="auto"/>
            <w:right w:val="none" w:sz="0" w:space="0" w:color="auto"/>
          </w:divBdr>
        </w:div>
        <w:div w:id="1395009997">
          <w:marLeft w:val="0"/>
          <w:marRight w:val="0"/>
          <w:marTop w:val="0"/>
          <w:marBottom w:val="0"/>
          <w:divBdr>
            <w:top w:val="none" w:sz="0" w:space="0" w:color="auto"/>
            <w:left w:val="none" w:sz="0" w:space="0" w:color="auto"/>
            <w:bottom w:val="none" w:sz="0" w:space="0" w:color="auto"/>
            <w:right w:val="none" w:sz="0" w:space="0" w:color="auto"/>
          </w:divBdr>
        </w:div>
        <w:div w:id="1395011672">
          <w:marLeft w:val="0"/>
          <w:marRight w:val="0"/>
          <w:marTop w:val="0"/>
          <w:marBottom w:val="0"/>
          <w:divBdr>
            <w:top w:val="none" w:sz="0" w:space="0" w:color="auto"/>
            <w:left w:val="none" w:sz="0" w:space="0" w:color="auto"/>
            <w:bottom w:val="none" w:sz="0" w:space="0" w:color="auto"/>
            <w:right w:val="none" w:sz="0" w:space="0" w:color="auto"/>
          </w:divBdr>
        </w:div>
        <w:div w:id="1395199807">
          <w:marLeft w:val="0"/>
          <w:marRight w:val="0"/>
          <w:marTop w:val="0"/>
          <w:marBottom w:val="0"/>
          <w:divBdr>
            <w:top w:val="none" w:sz="0" w:space="0" w:color="auto"/>
            <w:left w:val="none" w:sz="0" w:space="0" w:color="auto"/>
            <w:bottom w:val="none" w:sz="0" w:space="0" w:color="auto"/>
            <w:right w:val="none" w:sz="0" w:space="0" w:color="auto"/>
          </w:divBdr>
        </w:div>
        <w:div w:id="1395423310">
          <w:marLeft w:val="0"/>
          <w:marRight w:val="0"/>
          <w:marTop w:val="0"/>
          <w:marBottom w:val="0"/>
          <w:divBdr>
            <w:top w:val="none" w:sz="0" w:space="0" w:color="auto"/>
            <w:left w:val="none" w:sz="0" w:space="0" w:color="auto"/>
            <w:bottom w:val="none" w:sz="0" w:space="0" w:color="auto"/>
            <w:right w:val="none" w:sz="0" w:space="0" w:color="auto"/>
          </w:divBdr>
        </w:div>
        <w:div w:id="1395810914">
          <w:marLeft w:val="0"/>
          <w:marRight w:val="0"/>
          <w:marTop w:val="0"/>
          <w:marBottom w:val="0"/>
          <w:divBdr>
            <w:top w:val="none" w:sz="0" w:space="0" w:color="auto"/>
            <w:left w:val="none" w:sz="0" w:space="0" w:color="auto"/>
            <w:bottom w:val="none" w:sz="0" w:space="0" w:color="auto"/>
            <w:right w:val="none" w:sz="0" w:space="0" w:color="auto"/>
          </w:divBdr>
        </w:div>
        <w:div w:id="1395926584">
          <w:marLeft w:val="0"/>
          <w:marRight w:val="0"/>
          <w:marTop w:val="0"/>
          <w:marBottom w:val="0"/>
          <w:divBdr>
            <w:top w:val="none" w:sz="0" w:space="0" w:color="auto"/>
            <w:left w:val="none" w:sz="0" w:space="0" w:color="auto"/>
            <w:bottom w:val="none" w:sz="0" w:space="0" w:color="auto"/>
            <w:right w:val="none" w:sz="0" w:space="0" w:color="auto"/>
          </w:divBdr>
        </w:div>
        <w:div w:id="1396973962">
          <w:marLeft w:val="0"/>
          <w:marRight w:val="0"/>
          <w:marTop w:val="0"/>
          <w:marBottom w:val="0"/>
          <w:divBdr>
            <w:top w:val="none" w:sz="0" w:space="0" w:color="auto"/>
            <w:left w:val="none" w:sz="0" w:space="0" w:color="auto"/>
            <w:bottom w:val="none" w:sz="0" w:space="0" w:color="auto"/>
            <w:right w:val="none" w:sz="0" w:space="0" w:color="auto"/>
          </w:divBdr>
        </w:div>
        <w:div w:id="1397162728">
          <w:marLeft w:val="0"/>
          <w:marRight w:val="0"/>
          <w:marTop w:val="0"/>
          <w:marBottom w:val="0"/>
          <w:divBdr>
            <w:top w:val="none" w:sz="0" w:space="0" w:color="auto"/>
            <w:left w:val="none" w:sz="0" w:space="0" w:color="auto"/>
            <w:bottom w:val="none" w:sz="0" w:space="0" w:color="auto"/>
            <w:right w:val="none" w:sz="0" w:space="0" w:color="auto"/>
          </w:divBdr>
        </w:div>
        <w:div w:id="1397168154">
          <w:marLeft w:val="0"/>
          <w:marRight w:val="0"/>
          <w:marTop w:val="0"/>
          <w:marBottom w:val="0"/>
          <w:divBdr>
            <w:top w:val="none" w:sz="0" w:space="0" w:color="auto"/>
            <w:left w:val="none" w:sz="0" w:space="0" w:color="auto"/>
            <w:bottom w:val="none" w:sz="0" w:space="0" w:color="auto"/>
            <w:right w:val="none" w:sz="0" w:space="0" w:color="auto"/>
          </w:divBdr>
        </w:div>
        <w:div w:id="1398046497">
          <w:marLeft w:val="0"/>
          <w:marRight w:val="0"/>
          <w:marTop w:val="0"/>
          <w:marBottom w:val="0"/>
          <w:divBdr>
            <w:top w:val="none" w:sz="0" w:space="0" w:color="auto"/>
            <w:left w:val="none" w:sz="0" w:space="0" w:color="auto"/>
            <w:bottom w:val="none" w:sz="0" w:space="0" w:color="auto"/>
            <w:right w:val="none" w:sz="0" w:space="0" w:color="auto"/>
          </w:divBdr>
        </w:div>
        <w:div w:id="1398240293">
          <w:marLeft w:val="0"/>
          <w:marRight w:val="0"/>
          <w:marTop w:val="0"/>
          <w:marBottom w:val="0"/>
          <w:divBdr>
            <w:top w:val="none" w:sz="0" w:space="0" w:color="auto"/>
            <w:left w:val="none" w:sz="0" w:space="0" w:color="auto"/>
            <w:bottom w:val="none" w:sz="0" w:space="0" w:color="auto"/>
            <w:right w:val="none" w:sz="0" w:space="0" w:color="auto"/>
          </w:divBdr>
        </w:div>
        <w:div w:id="1398436002">
          <w:marLeft w:val="0"/>
          <w:marRight w:val="0"/>
          <w:marTop w:val="0"/>
          <w:marBottom w:val="0"/>
          <w:divBdr>
            <w:top w:val="none" w:sz="0" w:space="0" w:color="auto"/>
            <w:left w:val="none" w:sz="0" w:space="0" w:color="auto"/>
            <w:bottom w:val="none" w:sz="0" w:space="0" w:color="auto"/>
            <w:right w:val="none" w:sz="0" w:space="0" w:color="auto"/>
          </w:divBdr>
        </w:div>
        <w:div w:id="1399282264">
          <w:marLeft w:val="0"/>
          <w:marRight w:val="0"/>
          <w:marTop w:val="0"/>
          <w:marBottom w:val="0"/>
          <w:divBdr>
            <w:top w:val="none" w:sz="0" w:space="0" w:color="auto"/>
            <w:left w:val="none" w:sz="0" w:space="0" w:color="auto"/>
            <w:bottom w:val="none" w:sz="0" w:space="0" w:color="auto"/>
            <w:right w:val="none" w:sz="0" w:space="0" w:color="auto"/>
          </w:divBdr>
        </w:div>
        <w:div w:id="1399939987">
          <w:marLeft w:val="0"/>
          <w:marRight w:val="0"/>
          <w:marTop w:val="0"/>
          <w:marBottom w:val="0"/>
          <w:divBdr>
            <w:top w:val="none" w:sz="0" w:space="0" w:color="auto"/>
            <w:left w:val="none" w:sz="0" w:space="0" w:color="auto"/>
            <w:bottom w:val="none" w:sz="0" w:space="0" w:color="auto"/>
            <w:right w:val="none" w:sz="0" w:space="0" w:color="auto"/>
          </w:divBdr>
        </w:div>
        <w:div w:id="1400010410">
          <w:marLeft w:val="0"/>
          <w:marRight w:val="0"/>
          <w:marTop w:val="0"/>
          <w:marBottom w:val="0"/>
          <w:divBdr>
            <w:top w:val="none" w:sz="0" w:space="0" w:color="auto"/>
            <w:left w:val="none" w:sz="0" w:space="0" w:color="auto"/>
            <w:bottom w:val="none" w:sz="0" w:space="0" w:color="auto"/>
            <w:right w:val="none" w:sz="0" w:space="0" w:color="auto"/>
          </w:divBdr>
        </w:div>
        <w:div w:id="1400128896">
          <w:marLeft w:val="0"/>
          <w:marRight w:val="0"/>
          <w:marTop w:val="0"/>
          <w:marBottom w:val="0"/>
          <w:divBdr>
            <w:top w:val="none" w:sz="0" w:space="0" w:color="auto"/>
            <w:left w:val="none" w:sz="0" w:space="0" w:color="auto"/>
            <w:bottom w:val="none" w:sz="0" w:space="0" w:color="auto"/>
            <w:right w:val="none" w:sz="0" w:space="0" w:color="auto"/>
          </w:divBdr>
        </w:div>
        <w:div w:id="1400514096">
          <w:marLeft w:val="0"/>
          <w:marRight w:val="0"/>
          <w:marTop w:val="0"/>
          <w:marBottom w:val="0"/>
          <w:divBdr>
            <w:top w:val="none" w:sz="0" w:space="0" w:color="auto"/>
            <w:left w:val="none" w:sz="0" w:space="0" w:color="auto"/>
            <w:bottom w:val="none" w:sz="0" w:space="0" w:color="auto"/>
            <w:right w:val="none" w:sz="0" w:space="0" w:color="auto"/>
          </w:divBdr>
        </w:div>
        <w:div w:id="1400640366">
          <w:marLeft w:val="0"/>
          <w:marRight w:val="0"/>
          <w:marTop w:val="0"/>
          <w:marBottom w:val="0"/>
          <w:divBdr>
            <w:top w:val="none" w:sz="0" w:space="0" w:color="auto"/>
            <w:left w:val="none" w:sz="0" w:space="0" w:color="auto"/>
            <w:bottom w:val="none" w:sz="0" w:space="0" w:color="auto"/>
            <w:right w:val="none" w:sz="0" w:space="0" w:color="auto"/>
          </w:divBdr>
        </w:div>
        <w:div w:id="1400786767">
          <w:marLeft w:val="0"/>
          <w:marRight w:val="0"/>
          <w:marTop w:val="0"/>
          <w:marBottom w:val="0"/>
          <w:divBdr>
            <w:top w:val="none" w:sz="0" w:space="0" w:color="auto"/>
            <w:left w:val="none" w:sz="0" w:space="0" w:color="auto"/>
            <w:bottom w:val="none" w:sz="0" w:space="0" w:color="auto"/>
            <w:right w:val="none" w:sz="0" w:space="0" w:color="auto"/>
          </w:divBdr>
        </w:div>
        <w:div w:id="1400901205">
          <w:marLeft w:val="0"/>
          <w:marRight w:val="0"/>
          <w:marTop w:val="0"/>
          <w:marBottom w:val="0"/>
          <w:divBdr>
            <w:top w:val="none" w:sz="0" w:space="0" w:color="auto"/>
            <w:left w:val="none" w:sz="0" w:space="0" w:color="auto"/>
            <w:bottom w:val="none" w:sz="0" w:space="0" w:color="auto"/>
            <w:right w:val="none" w:sz="0" w:space="0" w:color="auto"/>
          </w:divBdr>
        </w:div>
        <w:div w:id="1401824916">
          <w:marLeft w:val="0"/>
          <w:marRight w:val="0"/>
          <w:marTop w:val="0"/>
          <w:marBottom w:val="0"/>
          <w:divBdr>
            <w:top w:val="none" w:sz="0" w:space="0" w:color="auto"/>
            <w:left w:val="none" w:sz="0" w:space="0" w:color="auto"/>
            <w:bottom w:val="none" w:sz="0" w:space="0" w:color="auto"/>
            <w:right w:val="none" w:sz="0" w:space="0" w:color="auto"/>
          </w:divBdr>
        </w:div>
        <w:div w:id="1401827876">
          <w:marLeft w:val="0"/>
          <w:marRight w:val="0"/>
          <w:marTop w:val="0"/>
          <w:marBottom w:val="0"/>
          <w:divBdr>
            <w:top w:val="none" w:sz="0" w:space="0" w:color="auto"/>
            <w:left w:val="none" w:sz="0" w:space="0" w:color="auto"/>
            <w:bottom w:val="none" w:sz="0" w:space="0" w:color="auto"/>
            <w:right w:val="none" w:sz="0" w:space="0" w:color="auto"/>
          </w:divBdr>
        </w:div>
        <w:div w:id="1401900865">
          <w:marLeft w:val="0"/>
          <w:marRight w:val="0"/>
          <w:marTop w:val="0"/>
          <w:marBottom w:val="0"/>
          <w:divBdr>
            <w:top w:val="none" w:sz="0" w:space="0" w:color="auto"/>
            <w:left w:val="none" w:sz="0" w:space="0" w:color="auto"/>
            <w:bottom w:val="none" w:sz="0" w:space="0" w:color="auto"/>
            <w:right w:val="none" w:sz="0" w:space="0" w:color="auto"/>
          </w:divBdr>
        </w:div>
        <w:div w:id="1402023201">
          <w:marLeft w:val="0"/>
          <w:marRight w:val="0"/>
          <w:marTop w:val="0"/>
          <w:marBottom w:val="0"/>
          <w:divBdr>
            <w:top w:val="none" w:sz="0" w:space="0" w:color="auto"/>
            <w:left w:val="none" w:sz="0" w:space="0" w:color="auto"/>
            <w:bottom w:val="none" w:sz="0" w:space="0" w:color="auto"/>
            <w:right w:val="none" w:sz="0" w:space="0" w:color="auto"/>
          </w:divBdr>
        </w:div>
        <w:div w:id="1402142972">
          <w:marLeft w:val="0"/>
          <w:marRight w:val="0"/>
          <w:marTop w:val="0"/>
          <w:marBottom w:val="0"/>
          <w:divBdr>
            <w:top w:val="none" w:sz="0" w:space="0" w:color="auto"/>
            <w:left w:val="none" w:sz="0" w:space="0" w:color="auto"/>
            <w:bottom w:val="none" w:sz="0" w:space="0" w:color="auto"/>
            <w:right w:val="none" w:sz="0" w:space="0" w:color="auto"/>
          </w:divBdr>
        </w:div>
        <w:div w:id="1402872770">
          <w:marLeft w:val="0"/>
          <w:marRight w:val="0"/>
          <w:marTop w:val="0"/>
          <w:marBottom w:val="0"/>
          <w:divBdr>
            <w:top w:val="none" w:sz="0" w:space="0" w:color="auto"/>
            <w:left w:val="none" w:sz="0" w:space="0" w:color="auto"/>
            <w:bottom w:val="none" w:sz="0" w:space="0" w:color="auto"/>
            <w:right w:val="none" w:sz="0" w:space="0" w:color="auto"/>
          </w:divBdr>
        </w:div>
        <w:div w:id="1402944865">
          <w:marLeft w:val="0"/>
          <w:marRight w:val="0"/>
          <w:marTop w:val="0"/>
          <w:marBottom w:val="0"/>
          <w:divBdr>
            <w:top w:val="none" w:sz="0" w:space="0" w:color="auto"/>
            <w:left w:val="none" w:sz="0" w:space="0" w:color="auto"/>
            <w:bottom w:val="none" w:sz="0" w:space="0" w:color="auto"/>
            <w:right w:val="none" w:sz="0" w:space="0" w:color="auto"/>
          </w:divBdr>
        </w:div>
        <w:div w:id="1402947793">
          <w:marLeft w:val="0"/>
          <w:marRight w:val="0"/>
          <w:marTop w:val="0"/>
          <w:marBottom w:val="0"/>
          <w:divBdr>
            <w:top w:val="none" w:sz="0" w:space="0" w:color="auto"/>
            <w:left w:val="none" w:sz="0" w:space="0" w:color="auto"/>
            <w:bottom w:val="none" w:sz="0" w:space="0" w:color="auto"/>
            <w:right w:val="none" w:sz="0" w:space="0" w:color="auto"/>
          </w:divBdr>
        </w:div>
        <w:div w:id="1403022089">
          <w:marLeft w:val="0"/>
          <w:marRight w:val="0"/>
          <w:marTop w:val="0"/>
          <w:marBottom w:val="0"/>
          <w:divBdr>
            <w:top w:val="none" w:sz="0" w:space="0" w:color="auto"/>
            <w:left w:val="none" w:sz="0" w:space="0" w:color="auto"/>
            <w:bottom w:val="none" w:sz="0" w:space="0" w:color="auto"/>
            <w:right w:val="none" w:sz="0" w:space="0" w:color="auto"/>
          </w:divBdr>
        </w:div>
        <w:div w:id="1404064033">
          <w:marLeft w:val="0"/>
          <w:marRight w:val="0"/>
          <w:marTop w:val="0"/>
          <w:marBottom w:val="0"/>
          <w:divBdr>
            <w:top w:val="none" w:sz="0" w:space="0" w:color="auto"/>
            <w:left w:val="none" w:sz="0" w:space="0" w:color="auto"/>
            <w:bottom w:val="none" w:sz="0" w:space="0" w:color="auto"/>
            <w:right w:val="none" w:sz="0" w:space="0" w:color="auto"/>
          </w:divBdr>
        </w:div>
        <w:div w:id="1404330172">
          <w:marLeft w:val="0"/>
          <w:marRight w:val="0"/>
          <w:marTop w:val="0"/>
          <w:marBottom w:val="0"/>
          <w:divBdr>
            <w:top w:val="none" w:sz="0" w:space="0" w:color="auto"/>
            <w:left w:val="none" w:sz="0" w:space="0" w:color="auto"/>
            <w:bottom w:val="none" w:sz="0" w:space="0" w:color="auto"/>
            <w:right w:val="none" w:sz="0" w:space="0" w:color="auto"/>
          </w:divBdr>
        </w:div>
        <w:div w:id="1404335958">
          <w:marLeft w:val="0"/>
          <w:marRight w:val="0"/>
          <w:marTop w:val="0"/>
          <w:marBottom w:val="0"/>
          <w:divBdr>
            <w:top w:val="none" w:sz="0" w:space="0" w:color="auto"/>
            <w:left w:val="none" w:sz="0" w:space="0" w:color="auto"/>
            <w:bottom w:val="none" w:sz="0" w:space="0" w:color="auto"/>
            <w:right w:val="none" w:sz="0" w:space="0" w:color="auto"/>
          </w:divBdr>
        </w:div>
        <w:div w:id="1404644810">
          <w:marLeft w:val="0"/>
          <w:marRight w:val="0"/>
          <w:marTop w:val="0"/>
          <w:marBottom w:val="0"/>
          <w:divBdr>
            <w:top w:val="none" w:sz="0" w:space="0" w:color="auto"/>
            <w:left w:val="none" w:sz="0" w:space="0" w:color="auto"/>
            <w:bottom w:val="none" w:sz="0" w:space="0" w:color="auto"/>
            <w:right w:val="none" w:sz="0" w:space="0" w:color="auto"/>
          </w:divBdr>
        </w:div>
        <w:div w:id="1404719756">
          <w:marLeft w:val="0"/>
          <w:marRight w:val="0"/>
          <w:marTop w:val="0"/>
          <w:marBottom w:val="0"/>
          <w:divBdr>
            <w:top w:val="none" w:sz="0" w:space="0" w:color="auto"/>
            <w:left w:val="none" w:sz="0" w:space="0" w:color="auto"/>
            <w:bottom w:val="none" w:sz="0" w:space="0" w:color="auto"/>
            <w:right w:val="none" w:sz="0" w:space="0" w:color="auto"/>
          </w:divBdr>
        </w:div>
        <w:div w:id="1405686411">
          <w:marLeft w:val="0"/>
          <w:marRight w:val="0"/>
          <w:marTop w:val="0"/>
          <w:marBottom w:val="0"/>
          <w:divBdr>
            <w:top w:val="none" w:sz="0" w:space="0" w:color="auto"/>
            <w:left w:val="none" w:sz="0" w:space="0" w:color="auto"/>
            <w:bottom w:val="none" w:sz="0" w:space="0" w:color="auto"/>
            <w:right w:val="none" w:sz="0" w:space="0" w:color="auto"/>
          </w:divBdr>
        </w:div>
        <w:div w:id="1407193671">
          <w:marLeft w:val="0"/>
          <w:marRight w:val="0"/>
          <w:marTop w:val="0"/>
          <w:marBottom w:val="0"/>
          <w:divBdr>
            <w:top w:val="none" w:sz="0" w:space="0" w:color="auto"/>
            <w:left w:val="none" w:sz="0" w:space="0" w:color="auto"/>
            <w:bottom w:val="none" w:sz="0" w:space="0" w:color="auto"/>
            <w:right w:val="none" w:sz="0" w:space="0" w:color="auto"/>
          </w:divBdr>
        </w:div>
        <w:div w:id="1407611319">
          <w:marLeft w:val="0"/>
          <w:marRight w:val="0"/>
          <w:marTop w:val="0"/>
          <w:marBottom w:val="0"/>
          <w:divBdr>
            <w:top w:val="none" w:sz="0" w:space="0" w:color="auto"/>
            <w:left w:val="none" w:sz="0" w:space="0" w:color="auto"/>
            <w:bottom w:val="none" w:sz="0" w:space="0" w:color="auto"/>
            <w:right w:val="none" w:sz="0" w:space="0" w:color="auto"/>
          </w:divBdr>
        </w:div>
        <w:div w:id="1408958636">
          <w:marLeft w:val="0"/>
          <w:marRight w:val="0"/>
          <w:marTop w:val="0"/>
          <w:marBottom w:val="0"/>
          <w:divBdr>
            <w:top w:val="none" w:sz="0" w:space="0" w:color="auto"/>
            <w:left w:val="none" w:sz="0" w:space="0" w:color="auto"/>
            <w:bottom w:val="none" w:sz="0" w:space="0" w:color="auto"/>
            <w:right w:val="none" w:sz="0" w:space="0" w:color="auto"/>
          </w:divBdr>
        </w:div>
        <w:div w:id="1409887782">
          <w:marLeft w:val="0"/>
          <w:marRight w:val="0"/>
          <w:marTop w:val="0"/>
          <w:marBottom w:val="0"/>
          <w:divBdr>
            <w:top w:val="none" w:sz="0" w:space="0" w:color="auto"/>
            <w:left w:val="none" w:sz="0" w:space="0" w:color="auto"/>
            <w:bottom w:val="none" w:sz="0" w:space="0" w:color="auto"/>
            <w:right w:val="none" w:sz="0" w:space="0" w:color="auto"/>
          </w:divBdr>
        </w:div>
        <w:div w:id="1410617373">
          <w:marLeft w:val="0"/>
          <w:marRight w:val="0"/>
          <w:marTop w:val="0"/>
          <w:marBottom w:val="0"/>
          <w:divBdr>
            <w:top w:val="none" w:sz="0" w:space="0" w:color="auto"/>
            <w:left w:val="none" w:sz="0" w:space="0" w:color="auto"/>
            <w:bottom w:val="none" w:sz="0" w:space="0" w:color="auto"/>
            <w:right w:val="none" w:sz="0" w:space="0" w:color="auto"/>
          </w:divBdr>
        </w:div>
        <w:div w:id="1411075053">
          <w:marLeft w:val="0"/>
          <w:marRight w:val="0"/>
          <w:marTop w:val="0"/>
          <w:marBottom w:val="0"/>
          <w:divBdr>
            <w:top w:val="none" w:sz="0" w:space="0" w:color="auto"/>
            <w:left w:val="none" w:sz="0" w:space="0" w:color="auto"/>
            <w:bottom w:val="none" w:sz="0" w:space="0" w:color="auto"/>
            <w:right w:val="none" w:sz="0" w:space="0" w:color="auto"/>
          </w:divBdr>
        </w:div>
        <w:div w:id="1411200337">
          <w:marLeft w:val="0"/>
          <w:marRight w:val="0"/>
          <w:marTop w:val="0"/>
          <w:marBottom w:val="0"/>
          <w:divBdr>
            <w:top w:val="none" w:sz="0" w:space="0" w:color="auto"/>
            <w:left w:val="none" w:sz="0" w:space="0" w:color="auto"/>
            <w:bottom w:val="none" w:sz="0" w:space="0" w:color="auto"/>
            <w:right w:val="none" w:sz="0" w:space="0" w:color="auto"/>
          </w:divBdr>
        </w:div>
        <w:div w:id="1411343636">
          <w:marLeft w:val="0"/>
          <w:marRight w:val="0"/>
          <w:marTop w:val="0"/>
          <w:marBottom w:val="0"/>
          <w:divBdr>
            <w:top w:val="none" w:sz="0" w:space="0" w:color="auto"/>
            <w:left w:val="none" w:sz="0" w:space="0" w:color="auto"/>
            <w:bottom w:val="none" w:sz="0" w:space="0" w:color="auto"/>
            <w:right w:val="none" w:sz="0" w:space="0" w:color="auto"/>
          </w:divBdr>
        </w:div>
        <w:div w:id="1411853092">
          <w:marLeft w:val="0"/>
          <w:marRight w:val="0"/>
          <w:marTop w:val="0"/>
          <w:marBottom w:val="0"/>
          <w:divBdr>
            <w:top w:val="none" w:sz="0" w:space="0" w:color="auto"/>
            <w:left w:val="none" w:sz="0" w:space="0" w:color="auto"/>
            <w:bottom w:val="none" w:sz="0" w:space="0" w:color="auto"/>
            <w:right w:val="none" w:sz="0" w:space="0" w:color="auto"/>
          </w:divBdr>
        </w:div>
        <w:div w:id="1412463690">
          <w:marLeft w:val="0"/>
          <w:marRight w:val="0"/>
          <w:marTop w:val="0"/>
          <w:marBottom w:val="0"/>
          <w:divBdr>
            <w:top w:val="none" w:sz="0" w:space="0" w:color="auto"/>
            <w:left w:val="none" w:sz="0" w:space="0" w:color="auto"/>
            <w:bottom w:val="none" w:sz="0" w:space="0" w:color="auto"/>
            <w:right w:val="none" w:sz="0" w:space="0" w:color="auto"/>
          </w:divBdr>
        </w:div>
        <w:div w:id="1412579807">
          <w:marLeft w:val="0"/>
          <w:marRight w:val="0"/>
          <w:marTop w:val="0"/>
          <w:marBottom w:val="0"/>
          <w:divBdr>
            <w:top w:val="none" w:sz="0" w:space="0" w:color="auto"/>
            <w:left w:val="none" w:sz="0" w:space="0" w:color="auto"/>
            <w:bottom w:val="none" w:sz="0" w:space="0" w:color="auto"/>
            <w:right w:val="none" w:sz="0" w:space="0" w:color="auto"/>
          </w:divBdr>
        </w:div>
        <w:div w:id="1412965289">
          <w:marLeft w:val="0"/>
          <w:marRight w:val="0"/>
          <w:marTop w:val="0"/>
          <w:marBottom w:val="0"/>
          <w:divBdr>
            <w:top w:val="none" w:sz="0" w:space="0" w:color="auto"/>
            <w:left w:val="none" w:sz="0" w:space="0" w:color="auto"/>
            <w:bottom w:val="none" w:sz="0" w:space="0" w:color="auto"/>
            <w:right w:val="none" w:sz="0" w:space="0" w:color="auto"/>
          </w:divBdr>
        </w:div>
        <w:div w:id="1413745104">
          <w:marLeft w:val="0"/>
          <w:marRight w:val="0"/>
          <w:marTop w:val="0"/>
          <w:marBottom w:val="0"/>
          <w:divBdr>
            <w:top w:val="none" w:sz="0" w:space="0" w:color="auto"/>
            <w:left w:val="none" w:sz="0" w:space="0" w:color="auto"/>
            <w:bottom w:val="none" w:sz="0" w:space="0" w:color="auto"/>
            <w:right w:val="none" w:sz="0" w:space="0" w:color="auto"/>
          </w:divBdr>
        </w:div>
        <w:div w:id="1413821856">
          <w:marLeft w:val="0"/>
          <w:marRight w:val="0"/>
          <w:marTop w:val="0"/>
          <w:marBottom w:val="0"/>
          <w:divBdr>
            <w:top w:val="none" w:sz="0" w:space="0" w:color="auto"/>
            <w:left w:val="none" w:sz="0" w:space="0" w:color="auto"/>
            <w:bottom w:val="none" w:sz="0" w:space="0" w:color="auto"/>
            <w:right w:val="none" w:sz="0" w:space="0" w:color="auto"/>
          </w:divBdr>
        </w:div>
        <w:div w:id="1414006258">
          <w:marLeft w:val="0"/>
          <w:marRight w:val="0"/>
          <w:marTop w:val="0"/>
          <w:marBottom w:val="0"/>
          <w:divBdr>
            <w:top w:val="none" w:sz="0" w:space="0" w:color="auto"/>
            <w:left w:val="none" w:sz="0" w:space="0" w:color="auto"/>
            <w:bottom w:val="none" w:sz="0" w:space="0" w:color="auto"/>
            <w:right w:val="none" w:sz="0" w:space="0" w:color="auto"/>
          </w:divBdr>
        </w:div>
        <w:div w:id="1414157675">
          <w:marLeft w:val="0"/>
          <w:marRight w:val="0"/>
          <w:marTop w:val="0"/>
          <w:marBottom w:val="0"/>
          <w:divBdr>
            <w:top w:val="none" w:sz="0" w:space="0" w:color="auto"/>
            <w:left w:val="none" w:sz="0" w:space="0" w:color="auto"/>
            <w:bottom w:val="none" w:sz="0" w:space="0" w:color="auto"/>
            <w:right w:val="none" w:sz="0" w:space="0" w:color="auto"/>
          </w:divBdr>
        </w:div>
        <w:div w:id="1414426856">
          <w:marLeft w:val="0"/>
          <w:marRight w:val="0"/>
          <w:marTop w:val="0"/>
          <w:marBottom w:val="0"/>
          <w:divBdr>
            <w:top w:val="none" w:sz="0" w:space="0" w:color="auto"/>
            <w:left w:val="none" w:sz="0" w:space="0" w:color="auto"/>
            <w:bottom w:val="none" w:sz="0" w:space="0" w:color="auto"/>
            <w:right w:val="none" w:sz="0" w:space="0" w:color="auto"/>
          </w:divBdr>
        </w:div>
        <w:div w:id="1414549441">
          <w:marLeft w:val="0"/>
          <w:marRight w:val="0"/>
          <w:marTop w:val="0"/>
          <w:marBottom w:val="0"/>
          <w:divBdr>
            <w:top w:val="none" w:sz="0" w:space="0" w:color="auto"/>
            <w:left w:val="none" w:sz="0" w:space="0" w:color="auto"/>
            <w:bottom w:val="none" w:sz="0" w:space="0" w:color="auto"/>
            <w:right w:val="none" w:sz="0" w:space="0" w:color="auto"/>
          </w:divBdr>
        </w:div>
        <w:div w:id="1414626246">
          <w:marLeft w:val="0"/>
          <w:marRight w:val="0"/>
          <w:marTop w:val="0"/>
          <w:marBottom w:val="0"/>
          <w:divBdr>
            <w:top w:val="none" w:sz="0" w:space="0" w:color="auto"/>
            <w:left w:val="none" w:sz="0" w:space="0" w:color="auto"/>
            <w:bottom w:val="none" w:sz="0" w:space="0" w:color="auto"/>
            <w:right w:val="none" w:sz="0" w:space="0" w:color="auto"/>
          </w:divBdr>
        </w:div>
        <w:div w:id="1414814878">
          <w:marLeft w:val="0"/>
          <w:marRight w:val="0"/>
          <w:marTop w:val="0"/>
          <w:marBottom w:val="0"/>
          <w:divBdr>
            <w:top w:val="none" w:sz="0" w:space="0" w:color="auto"/>
            <w:left w:val="none" w:sz="0" w:space="0" w:color="auto"/>
            <w:bottom w:val="none" w:sz="0" w:space="0" w:color="auto"/>
            <w:right w:val="none" w:sz="0" w:space="0" w:color="auto"/>
          </w:divBdr>
        </w:div>
        <w:div w:id="1415006020">
          <w:marLeft w:val="0"/>
          <w:marRight w:val="0"/>
          <w:marTop w:val="0"/>
          <w:marBottom w:val="0"/>
          <w:divBdr>
            <w:top w:val="none" w:sz="0" w:space="0" w:color="auto"/>
            <w:left w:val="none" w:sz="0" w:space="0" w:color="auto"/>
            <w:bottom w:val="none" w:sz="0" w:space="0" w:color="auto"/>
            <w:right w:val="none" w:sz="0" w:space="0" w:color="auto"/>
          </w:divBdr>
        </w:div>
        <w:div w:id="1415011223">
          <w:marLeft w:val="0"/>
          <w:marRight w:val="0"/>
          <w:marTop w:val="0"/>
          <w:marBottom w:val="0"/>
          <w:divBdr>
            <w:top w:val="none" w:sz="0" w:space="0" w:color="auto"/>
            <w:left w:val="none" w:sz="0" w:space="0" w:color="auto"/>
            <w:bottom w:val="none" w:sz="0" w:space="0" w:color="auto"/>
            <w:right w:val="none" w:sz="0" w:space="0" w:color="auto"/>
          </w:divBdr>
        </w:div>
        <w:div w:id="1415011817">
          <w:marLeft w:val="0"/>
          <w:marRight w:val="0"/>
          <w:marTop w:val="0"/>
          <w:marBottom w:val="0"/>
          <w:divBdr>
            <w:top w:val="none" w:sz="0" w:space="0" w:color="auto"/>
            <w:left w:val="none" w:sz="0" w:space="0" w:color="auto"/>
            <w:bottom w:val="none" w:sz="0" w:space="0" w:color="auto"/>
            <w:right w:val="none" w:sz="0" w:space="0" w:color="auto"/>
          </w:divBdr>
        </w:div>
        <w:div w:id="1415206008">
          <w:marLeft w:val="0"/>
          <w:marRight w:val="0"/>
          <w:marTop w:val="0"/>
          <w:marBottom w:val="0"/>
          <w:divBdr>
            <w:top w:val="none" w:sz="0" w:space="0" w:color="auto"/>
            <w:left w:val="none" w:sz="0" w:space="0" w:color="auto"/>
            <w:bottom w:val="none" w:sz="0" w:space="0" w:color="auto"/>
            <w:right w:val="none" w:sz="0" w:space="0" w:color="auto"/>
          </w:divBdr>
        </w:div>
        <w:div w:id="1415781265">
          <w:marLeft w:val="0"/>
          <w:marRight w:val="0"/>
          <w:marTop w:val="0"/>
          <w:marBottom w:val="0"/>
          <w:divBdr>
            <w:top w:val="none" w:sz="0" w:space="0" w:color="auto"/>
            <w:left w:val="none" w:sz="0" w:space="0" w:color="auto"/>
            <w:bottom w:val="none" w:sz="0" w:space="0" w:color="auto"/>
            <w:right w:val="none" w:sz="0" w:space="0" w:color="auto"/>
          </w:divBdr>
        </w:div>
        <w:div w:id="1416440415">
          <w:marLeft w:val="0"/>
          <w:marRight w:val="0"/>
          <w:marTop w:val="0"/>
          <w:marBottom w:val="0"/>
          <w:divBdr>
            <w:top w:val="none" w:sz="0" w:space="0" w:color="auto"/>
            <w:left w:val="none" w:sz="0" w:space="0" w:color="auto"/>
            <w:bottom w:val="none" w:sz="0" w:space="0" w:color="auto"/>
            <w:right w:val="none" w:sz="0" w:space="0" w:color="auto"/>
          </w:divBdr>
        </w:div>
        <w:div w:id="1416973035">
          <w:marLeft w:val="0"/>
          <w:marRight w:val="0"/>
          <w:marTop w:val="0"/>
          <w:marBottom w:val="0"/>
          <w:divBdr>
            <w:top w:val="none" w:sz="0" w:space="0" w:color="auto"/>
            <w:left w:val="none" w:sz="0" w:space="0" w:color="auto"/>
            <w:bottom w:val="none" w:sz="0" w:space="0" w:color="auto"/>
            <w:right w:val="none" w:sz="0" w:space="0" w:color="auto"/>
          </w:divBdr>
        </w:div>
        <w:div w:id="1416977100">
          <w:marLeft w:val="0"/>
          <w:marRight w:val="0"/>
          <w:marTop w:val="0"/>
          <w:marBottom w:val="0"/>
          <w:divBdr>
            <w:top w:val="none" w:sz="0" w:space="0" w:color="auto"/>
            <w:left w:val="none" w:sz="0" w:space="0" w:color="auto"/>
            <w:bottom w:val="none" w:sz="0" w:space="0" w:color="auto"/>
            <w:right w:val="none" w:sz="0" w:space="0" w:color="auto"/>
          </w:divBdr>
        </w:div>
        <w:div w:id="1418016301">
          <w:marLeft w:val="0"/>
          <w:marRight w:val="0"/>
          <w:marTop w:val="0"/>
          <w:marBottom w:val="0"/>
          <w:divBdr>
            <w:top w:val="none" w:sz="0" w:space="0" w:color="auto"/>
            <w:left w:val="none" w:sz="0" w:space="0" w:color="auto"/>
            <w:bottom w:val="none" w:sz="0" w:space="0" w:color="auto"/>
            <w:right w:val="none" w:sz="0" w:space="0" w:color="auto"/>
          </w:divBdr>
        </w:div>
        <w:div w:id="1419015726">
          <w:marLeft w:val="0"/>
          <w:marRight w:val="0"/>
          <w:marTop w:val="0"/>
          <w:marBottom w:val="0"/>
          <w:divBdr>
            <w:top w:val="none" w:sz="0" w:space="0" w:color="auto"/>
            <w:left w:val="none" w:sz="0" w:space="0" w:color="auto"/>
            <w:bottom w:val="none" w:sz="0" w:space="0" w:color="auto"/>
            <w:right w:val="none" w:sz="0" w:space="0" w:color="auto"/>
          </w:divBdr>
        </w:div>
        <w:div w:id="1419863903">
          <w:marLeft w:val="0"/>
          <w:marRight w:val="0"/>
          <w:marTop w:val="0"/>
          <w:marBottom w:val="0"/>
          <w:divBdr>
            <w:top w:val="none" w:sz="0" w:space="0" w:color="auto"/>
            <w:left w:val="none" w:sz="0" w:space="0" w:color="auto"/>
            <w:bottom w:val="none" w:sz="0" w:space="0" w:color="auto"/>
            <w:right w:val="none" w:sz="0" w:space="0" w:color="auto"/>
          </w:divBdr>
        </w:div>
        <w:div w:id="1419982163">
          <w:marLeft w:val="0"/>
          <w:marRight w:val="0"/>
          <w:marTop w:val="0"/>
          <w:marBottom w:val="0"/>
          <w:divBdr>
            <w:top w:val="none" w:sz="0" w:space="0" w:color="auto"/>
            <w:left w:val="none" w:sz="0" w:space="0" w:color="auto"/>
            <w:bottom w:val="none" w:sz="0" w:space="0" w:color="auto"/>
            <w:right w:val="none" w:sz="0" w:space="0" w:color="auto"/>
          </w:divBdr>
        </w:div>
        <w:div w:id="1420951820">
          <w:marLeft w:val="0"/>
          <w:marRight w:val="0"/>
          <w:marTop w:val="0"/>
          <w:marBottom w:val="0"/>
          <w:divBdr>
            <w:top w:val="none" w:sz="0" w:space="0" w:color="auto"/>
            <w:left w:val="none" w:sz="0" w:space="0" w:color="auto"/>
            <w:bottom w:val="none" w:sz="0" w:space="0" w:color="auto"/>
            <w:right w:val="none" w:sz="0" w:space="0" w:color="auto"/>
          </w:divBdr>
        </w:div>
        <w:div w:id="1421297885">
          <w:marLeft w:val="0"/>
          <w:marRight w:val="0"/>
          <w:marTop w:val="0"/>
          <w:marBottom w:val="0"/>
          <w:divBdr>
            <w:top w:val="none" w:sz="0" w:space="0" w:color="auto"/>
            <w:left w:val="none" w:sz="0" w:space="0" w:color="auto"/>
            <w:bottom w:val="none" w:sz="0" w:space="0" w:color="auto"/>
            <w:right w:val="none" w:sz="0" w:space="0" w:color="auto"/>
          </w:divBdr>
        </w:div>
        <w:div w:id="1421638231">
          <w:marLeft w:val="0"/>
          <w:marRight w:val="0"/>
          <w:marTop w:val="0"/>
          <w:marBottom w:val="0"/>
          <w:divBdr>
            <w:top w:val="none" w:sz="0" w:space="0" w:color="auto"/>
            <w:left w:val="none" w:sz="0" w:space="0" w:color="auto"/>
            <w:bottom w:val="none" w:sz="0" w:space="0" w:color="auto"/>
            <w:right w:val="none" w:sz="0" w:space="0" w:color="auto"/>
          </w:divBdr>
        </w:div>
        <w:div w:id="1422094886">
          <w:marLeft w:val="0"/>
          <w:marRight w:val="0"/>
          <w:marTop w:val="0"/>
          <w:marBottom w:val="0"/>
          <w:divBdr>
            <w:top w:val="none" w:sz="0" w:space="0" w:color="auto"/>
            <w:left w:val="none" w:sz="0" w:space="0" w:color="auto"/>
            <w:bottom w:val="none" w:sz="0" w:space="0" w:color="auto"/>
            <w:right w:val="none" w:sz="0" w:space="0" w:color="auto"/>
          </w:divBdr>
        </w:div>
        <w:div w:id="1422989600">
          <w:marLeft w:val="0"/>
          <w:marRight w:val="0"/>
          <w:marTop w:val="0"/>
          <w:marBottom w:val="0"/>
          <w:divBdr>
            <w:top w:val="none" w:sz="0" w:space="0" w:color="auto"/>
            <w:left w:val="none" w:sz="0" w:space="0" w:color="auto"/>
            <w:bottom w:val="none" w:sz="0" w:space="0" w:color="auto"/>
            <w:right w:val="none" w:sz="0" w:space="0" w:color="auto"/>
          </w:divBdr>
        </w:div>
        <w:div w:id="1422994244">
          <w:marLeft w:val="0"/>
          <w:marRight w:val="0"/>
          <w:marTop w:val="0"/>
          <w:marBottom w:val="0"/>
          <w:divBdr>
            <w:top w:val="none" w:sz="0" w:space="0" w:color="auto"/>
            <w:left w:val="none" w:sz="0" w:space="0" w:color="auto"/>
            <w:bottom w:val="none" w:sz="0" w:space="0" w:color="auto"/>
            <w:right w:val="none" w:sz="0" w:space="0" w:color="auto"/>
          </w:divBdr>
        </w:div>
        <w:div w:id="1423184650">
          <w:marLeft w:val="0"/>
          <w:marRight w:val="0"/>
          <w:marTop w:val="0"/>
          <w:marBottom w:val="0"/>
          <w:divBdr>
            <w:top w:val="none" w:sz="0" w:space="0" w:color="auto"/>
            <w:left w:val="none" w:sz="0" w:space="0" w:color="auto"/>
            <w:bottom w:val="none" w:sz="0" w:space="0" w:color="auto"/>
            <w:right w:val="none" w:sz="0" w:space="0" w:color="auto"/>
          </w:divBdr>
        </w:div>
        <w:div w:id="1423454269">
          <w:marLeft w:val="0"/>
          <w:marRight w:val="0"/>
          <w:marTop w:val="0"/>
          <w:marBottom w:val="0"/>
          <w:divBdr>
            <w:top w:val="none" w:sz="0" w:space="0" w:color="auto"/>
            <w:left w:val="none" w:sz="0" w:space="0" w:color="auto"/>
            <w:bottom w:val="none" w:sz="0" w:space="0" w:color="auto"/>
            <w:right w:val="none" w:sz="0" w:space="0" w:color="auto"/>
          </w:divBdr>
        </w:div>
        <w:div w:id="1424184819">
          <w:marLeft w:val="0"/>
          <w:marRight w:val="0"/>
          <w:marTop w:val="0"/>
          <w:marBottom w:val="0"/>
          <w:divBdr>
            <w:top w:val="none" w:sz="0" w:space="0" w:color="auto"/>
            <w:left w:val="none" w:sz="0" w:space="0" w:color="auto"/>
            <w:bottom w:val="none" w:sz="0" w:space="0" w:color="auto"/>
            <w:right w:val="none" w:sz="0" w:space="0" w:color="auto"/>
          </w:divBdr>
        </w:div>
        <w:div w:id="1424687680">
          <w:marLeft w:val="0"/>
          <w:marRight w:val="0"/>
          <w:marTop w:val="0"/>
          <w:marBottom w:val="0"/>
          <w:divBdr>
            <w:top w:val="none" w:sz="0" w:space="0" w:color="auto"/>
            <w:left w:val="none" w:sz="0" w:space="0" w:color="auto"/>
            <w:bottom w:val="none" w:sz="0" w:space="0" w:color="auto"/>
            <w:right w:val="none" w:sz="0" w:space="0" w:color="auto"/>
          </w:divBdr>
        </w:div>
        <w:div w:id="1425110862">
          <w:marLeft w:val="0"/>
          <w:marRight w:val="0"/>
          <w:marTop w:val="0"/>
          <w:marBottom w:val="0"/>
          <w:divBdr>
            <w:top w:val="none" w:sz="0" w:space="0" w:color="auto"/>
            <w:left w:val="none" w:sz="0" w:space="0" w:color="auto"/>
            <w:bottom w:val="none" w:sz="0" w:space="0" w:color="auto"/>
            <w:right w:val="none" w:sz="0" w:space="0" w:color="auto"/>
          </w:divBdr>
        </w:div>
        <w:div w:id="1425807528">
          <w:marLeft w:val="0"/>
          <w:marRight w:val="0"/>
          <w:marTop w:val="0"/>
          <w:marBottom w:val="0"/>
          <w:divBdr>
            <w:top w:val="none" w:sz="0" w:space="0" w:color="auto"/>
            <w:left w:val="none" w:sz="0" w:space="0" w:color="auto"/>
            <w:bottom w:val="none" w:sz="0" w:space="0" w:color="auto"/>
            <w:right w:val="none" w:sz="0" w:space="0" w:color="auto"/>
          </w:divBdr>
        </w:div>
        <w:div w:id="1426076104">
          <w:marLeft w:val="0"/>
          <w:marRight w:val="0"/>
          <w:marTop w:val="0"/>
          <w:marBottom w:val="0"/>
          <w:divBdr>
            <w:top w:val="none" w:sz="0" w:space="0" w:color="auto"/>
            <w:left w:val="none" w:sz="0" w:space="0" w:color="auto"/>
            <w:bottom w:val="none" w:sz="0" w:space="0" w:color="auto"/>
            <w:right w:val="none" w:sz="0" w:space="0" w:color="auto"/>
          </w:divBdr>
        </w:div>
        <w:div w:id="1426077534">
          <w:marLeft w:val="0"/>
          <w:marRight w:val="0"/>
          <w:marTop w:val="0"/>
          <w:marBottom w:val="0"/>
          <w:divBdr>
            <w:top w:val="none" w:sz="0" w:space="0" w:color="auto"/>
            <w:left w:val="none" w:sz="0" w:space="0" w:color="auto"/>
            <w:bottom w:val="none" w:sz="0" w:space="0" w:color="auto"/>
            <w:right w:val="none" w:sz="0" w:space="0" w:color="auto"/>
          </w:divBdr>
        </w:div>
        <w:div w:id="1426537918">
          <w:marLeft w:val="0"/>
          <w:marRight w:val="0"/>
          <w:marTop w:val="0"/>
          <w:marBottom w:val="0"/>
          <w:divBdr>
            <w:top w:val="none" w:sz="0" w:space="0" w:color="auto"/>
            <w:left w:val="none" w:sz="0" w:space="0" w:color="auto"/>
            <w:bottom w:val="none" w:sz="0" w:space="0" w:color="auto"/>
            <w:right w:val="none" w:sz="0" w:space="0" w:color="auto"/>
          </w:divBdr>
        </w:div>
        <w:div w:id="1426610269">
          <w:marLeft w:val="0"/>
          <w:marRight w:val="0"/>
          <w:marTop w:val="0"/>
          <w:marBottom w:val="0"/>
          <w:divBdr>
            <w:top w:val="none" w:sz="0" w:space="0" w:color="auto"/>
            <w:left w:val="none" w:sz="0" w:space="0" w:color="auto"/>
            <w:bottom w:val="none" w:sz="0" w:space="0" w:color="auto"/>
            <w:right w:val="none" w:sz="0" w:space="0" w:color="auto"/>
          </w:divBdr>
        </w:div>
        <w:div w:id="1426724884">
          <w:marLeft w:val="0"/>
          <w:marRight w:val="0"/>
          <w:marTop w:val="0"/>
          <w:marBottom w:val="0"/>
          <w:divBdr>
            <w:top w:val="none" w:sz="0" w:space="0" w:color="auto"/>
            <w:left w:val="none" w:sz="0" w:space="0" w:color="auto"/>
            <w:bottom w:val="none" w:sz="0" w:space="0" w:color="auto"/>
            <w:right w:val="none" w:sz="0" w:space="0" w:color="auto"/>
          </w:divBdr>
        </w:div>
        <w:div w:id="1426725470">
          <w:marLeft w:val="0"/>
          <w:marRight w:val="0"/>
          <w:marTop w:val="0"/>
          <w:marBottom w:val="0"/>
          <w:divBdr>
            <w:top w:val="none" w:sz="0" w:space="0" w:color="auto"/>
            <w:left w:val="none" w:sz="0" w:space="0" w:color="auto"/>
            <w:bottom w:val="none" w:sz="0" w:space="0" w:color="auto"/>
            <w:right w:val="none" w:sz="0" w:space="0" w:color="auto"/>
          </w:divBdr>
        </w:div>
        <w:div w:id="1426994533">
          <w:marLeft w:val="0"/>
          <w:marRight w:val="0"/>
          <w:marTop w:val="0"/>
          <w:marBottom w:val="0"/>
          <w:divBdr>
            <w:top w:val="none" w:sz="0" w:space="0" w:color="auto"/>
            <w:left w:val="none" w:sz="0" w:space="0" w:color="auto"/>
            <w:bottom w:val="none" w:sz="0" w:space="0" w:color="auto"/>
            <w:right w:val="none" w:sz="0" w:space="0" w:color="auto"/>
          </w:divBdr>
        </w:div>
        <w:div w:id="1427118009">
          <w:marLeft w:val="0"/>
          <w:marRight w:val="0"/>
          <w:marTop w:val="0"/>
          <w:marBottom w:val="0"/>
          <w:divBdr>
            <w:top w:val="none" w:sz="0" w:space="0" w:color="auto"/>
            <w:left w:val="none" w:sz="0" w:space="0" w:color="auto"/>
            <w:bottom w:val="none" w:sz="0" w:space="0" w:color="auto"/>
            <w:right w:val="none" w:sz="0" w:space="0" w:color="auto"/>
          </w:divBdr>
        </w:div>
        <w:div w:id="1428190162">
          <w:marLeft w:val="0"/>
          <w:marRight w:val="0"/>
          <w:marTop w:val="0"/>
          <w:marBottom w:val="0"/>
          <w:divBdr>
            <w:top w:val="none" w:sz="0" w:space="0" w:color="auto"/>
            <w:left w:val="none" w:sz="0" w:space="0" w:color="auto"/>
            <w:bottom w:val="none" w:sz="0" w:space="0" w:color="auto"/>
            <w:right w:val="none" w:sz="0" w:space="0" w:color="auto"/>
          </w:divBdr>
        </w:div>
        <w:div w:id="1428380745">
          <w:marLeft w:val="0"/>
          <w:marRight w:val="0"/>
          <w:marTop w:val="0"/>
          <w:marBottom w:val="0"/>
          <w:divBdr>
            <w:top w:val="none" w:sz="0" w:space="0" w:color="auto"/>
            <w:left w:val="none" w:sz="0" w:space="0" w:color="auto"/>
            <w:bottom w:val="none" w:sz="0" w:space="0" w:color="auto"/>
            <w:right w:val="none" w:sz="0" w:space="0" w:color="auto"/>
          </w:divBdr>
        </w:div>
        <w:div w:id="1428577383">
          <w:marLeft w:val="0"/>
          <w:marRight w:val="0"/>
          <w:marTop w:val="0"/>
          <w:marBottom w:val="0"/>
          <w:divBdr>
            <w:top w:val="none" w:sz="0" w:space="0" w:color="auto"/>
            <w:left w:val="none" w:sz="0" w:space="0" w:color="auto"/>
            <w:bottom w:val="none" w:sz="0" w:space="0" w:color="auto"/>
            <w:right w:val="none" w:sz="0" w:space="0" w:color="auto"/>
          </w:divBdr>
        </w:div>
        <w:div w:id="1430196021">
          <w:marLeft w:val="0"/>
          <w:marRight w:val="0"/>
          <w:marTop w:val="0"/>
          <w:marBottom w:val="0"/>
          <w:divBdr>
            <w:top w:val="none" w:sz="0" w:space="0" w:color="auto"/>
            <w:left w:val="none" w:sz="0" w:space="0" w:color="auto"/>
            <w:bottom w:val="none" w:sz="0" w:space="0" w:color="auto"/>
            <w:right w:val="none" w:sz="0" w:space="0" w:color="auto"/>
          </w:divBdr>
        </w:div>
        <w:div w:id="1430395990">
          <w:marLeft w:val="0"/>
          <w:marRight w:val="0"/>
          <w:marTop w:val="0"/>
          <w:marBottom w:val="0"/>
          <w:divBdr>
            <w:top w:val="none" w:sz="0" w:space="0" w:color="auto"/>
            <w:left w:val="none" w:sz="0" w:space="0" w:color="auto"/>
            <w:bottom w:val="none" w:sz="0" w:space="0" w:color="auto"/>
            <w:right w:val="none" w:sz="0" w:space="0" w:color="auto"/>
          </w:divBdr>
        </w:div>
        <w:div w:id="1430585407">
          <w:marLeft w:val="0"/>
          <w:marRight w:val="0"/>
          <w:marTop w:val="0"/>
          <w:marBottom w:val="0"/>
          <w:divBdr>
            <w:top w:val="none" w:sz="0" w:space="0" w:color="auto"/>
            <w:left w:val="none" w:sz="0" w:space="0" w:color="auto"/>
            <w:bottom w:val="none" w:sz="0" w:space="0" w:color="auto"/>
            <w:right w:val="none" w:sz="0" w:space="0" w:color="auto"/>
          </w:divBdr>
        </w:div>
        <w:div w:id="1430928814">
          <w:marLeft w:val="0"/>
          <w:marRight w:val="0"/>
          <w:marTop w:val="0"/>
          <w:marBottom w:val="0"/>
          <w:divBdr>
            <w:top w:val="none" w:sz="0" w:space="0" w:color="auto"/>
            <w:left w:val="none" w:sz="0" w:space="0" w:color="auto"/>
            <w:bottom w:val="none" w:sz="0" w:space="0" w:color="auto"/>
            <w:right w:val="none" w:sz="0" w:space="0" w:color="auto"/>
          </w:divBdr>
        </w:div>
        <w:div w:id="1431700595">
          <w:marLeft w:val="0"/>
          <w:marRight w:val="0"/>
          <w:marTop w:val="0"/>
          <w:marBottom w:val="0"/>
          <w:divBdr>
            <w:top w:val="none" w:sz="0" w:space="0" w:color="auto"/>
            <w:left w:val="none" w:sz="0" w:space="0" w:color="auto"/>
            <w:bottom w:val="none" w:sz="0" w:space="0" w:color="auto"/>
            <w:right w:val="none" w:sz="0" w:space="0" w:color="auto"/>
          </w:divBdr>
        </w:div>
        <w:div w:id="1431704035">
          <w:marLeft w:val="0"/>
          <w:marRight w:val="0"/>
          <w:marTop w:val="0"/>
          <w:marBottom w:val="0"/>
          <w:divBdr>
            <w:top w:val="none" w:sz="0" w:space="0" w:color="auto"/>
            <w:left w:val="none" w:sz="0" w:space="0" w:color="auto"/>
            <w:bottom w:val="none" w:sz="0" w:space="0" w:color="auto"/>
            <w:right w:val="none" w:sz="0" w:space="0" w:color="auto"/>
          </w:divBdr>
        </w:div>
        <w:div w:id="1431848410">
          <w:marLeft w:val="0"/>
          <w:marRight w:val="0"/>
          <w:marTop w:val="0"/>
          <w:marBottom w:val="0"/>
          <w:divBdr>
            <w:top w:val="none" w:sz="0" w:space="0" w:color="auto"/>
            <w:left w:val="none" w:sz="0" w:space="0" w:color="auto"/>
            <w:bottom w:val="none" w:sz="0" w:space="0" w:color="auto"/>
            <w:right w:val="none" w:sz="0" w:space="0" w:color="auto"/>
          </w:divBdr>
        </w:div>
        <w:div w:id="1432048389">
          <w:marLeft w:val="0"/>
          <w:marRight w:val="0"/>
          <w:marTop w:val="0"/>
          <w:marBottom w:val="0"/>
          <w:divBdr>
            <w:top w:val="none" w:sz="0" w:space="0" w:color="auto"/>
            <w:left w:val="none" w:sz="0" w:space="0" w:color="auto"/>
            <w:bottom w:val="none" w:sz="0" w:space="0" w:color="auto"/>
            <w:right w:val="none" w:sz="0" w:space="0" w:color="auto"/>
          </w:divBdr>
        </w:div>
        <w:div w:id="1432243333">
          <w:marLeft w:val="0"/>
          <w:marRight w:val="0"/>
          <w:marTop w:val="0"/>
          <w:marBottom w:val="0"/>
          <w:divBdr>
            <w:top w:val="none" w:sz="0" w:space="0" w:color="auto"/>
            <w:left w:val="none" w:sz="0" w:space="0" w:color="auto"/>
            <w:bottom w:val="none" w:sz="0" w:space="0" w:color="auto"/>
            <w:right w:val="none" w:sz="0" w:space="0" w:color="auto"/>
          </w:divBdr>
        </w:div>
        <w:div w:id="1432433012">
          <w:marLeft w:val="0"/>
          <w:marRight w:val="0"/>
          <w:marTop w:val="0"/>
          <w:marBottom w:val="0"/>
          <w:divBdr>
            <w:top w:val="none" w:sz="0" w:space="0" w:color="auto"/>
            <w:left w:val="none" w:sz="0" w:space="0" w:color="auto"/>
            <w:bottom w:val="none" w:sz="0" w:space="0" w:color="auto"/>
            <w:right w:val="none" w:sz="0" w:space="0" w:color="auto"/>
          </w:divBdr>
        </w:div>
        <w:div w:id="1433671370">
          <w:marLeft w:val="0"/>
          <w:marRight w:val="0"/>
          <w:marTop w:val="0"/>
          <w:marBottom w:val="0"/>
          <w:divBdr>
            <w:top w:val="none" w:sz="0" w:space="0" w:color="auto"/>
            <w:left w:val="none" w:sz="0" w:space="0" w:color="auto"/>
            <w:bottom w:val="none" w:sz="0" w:space="0" w:color="auto"/>
            <w:right w:val="none" w:sz="0" w:space="0" w:color="auto"/>
          </w:divBdr>
        </w:div>
        <w:div w:id="1434933638">
          <w:marLeft w:val="0"/>
          <w:marRight w:val="0"/>
          <w:marTop w:val="0"/>
          <w:marBottom w:val="0"/>
          <w:divBdr>
            <w:top w:val="none" w:sz="0" w:space="0" w:color="auto"/>
            <w:left w:val="none" w:sz="0" w:space="0" w:color="auto"/>
            <w:bottom w:val="none" w:sz="0" w:space="0" w:color="auto"/>
            <w:right w:val="none" w:sz="0" w:space="0" w:color="auto"/>
          </w:divBdr>
        </w:div>
        <w:div w:id="1435401209">
          <w:marLeft w:val="0"/>
          <w:marRight w:val="0"/>
          <w:marTop w:val="0"/>
          <w:marBottom w:val="0"/>
          <w:divBdr>
            <w:top w:val="none" w:sz="0" w:space="0" w:color="auto"/>
            <w:left w:val="none" w:sz="0" w:space="0" w:color="auto"/>
            <w:bottom w:val="none" w:sz="0" w:space="0" w:color="auto"/>
            <w:right w:val="none" w:sz="0" w:space="0" w:color="auto"/>
          </w:divBdr>
        </w:div>
        <w:div w:id="1435783361">
          <w:marLeft w:val="0"/>
          <w:marRight w:val="0"/>
          <w:marTop w:val="0"/>
          <w:marBottom w:val="0"/>
          <w:divBdr>
            <w:top w:val="none" w:sz="0" w:space="0" w:color="auto"/>
            <w:left w:val="none" w:sz="0" w:space="0" w:color="auto"/>
            <w:bottom w:val="none" w:sz="0" w:space="0" w:color="auto"/>
            <w:right w:val="none" w:sz="0" w:space="0" w:color="auto"/>
          </w:divBdr>
        </w:div>
        <w:div w:id="1436248158">
          <w:marLeft w:val="0"/>
          <w:marRight w:val="0"/>
          <w:marTop w:val="0"/>
          <w:marBottom w:val="0"/>
          <w:divBdr>
            <w:top w:val="none" w:sz="0" w:space="0" w:color="auto"/>
            <w:left w:val="none" w:sz="0" w:space="0" w:color="auto"/>
            <w:bottom w:val="none" w:sz="0" w:space="0" w:color="auto"/>
            <w:right w:val="none" w:sz="0" w:space="0" w:color="auto"/>
          </w:divBdr>
        </w:div>
        <w:div w:id="1436367750">
          <w:marLeft w:val="0"/>
          <w:marRight w:val="0"/>
          <w:marTop w:val="0"/>
          <w:marBottom w:val="0"/>
          <w:divBdr>
            <w:top w:val="none" w:sz="0" w:space="0" w:color="auto"/>
            <w:left w:val="none" w:sz="0" w:space="0" w:color="auto"/>
            <w:bottom w:val="none" w:sz="0" w:space="0" w:color="auto"/>
            <w:right w:val="none" w:sz="0" w:space="0" w:color="auto"/>
          </w:divBdr>
        </w:div>
        <w:div w:id="1437556373">
          <w:marLeft w:val="0"/>
          <w:marRight w:val="0"/>
          <w:marTop w:val="0"/>
          <w:marBottom w:val="0"/>
          <w:divBdr>
            <w:top w:val="none" w:sz="0" w:space="0" w:color="auto"/>
            <w:left w:val="none" w:sz="0" w:space="0" w:color="auto"/>
            <w:bottom w:val="none" w:sz="0" w:space="0" w:color="auto"/>
            <w:right w:val="none" w:sz="0" w:space="0" w:color="auto"/>
          </w:divBdr>
        </w:div>
        <w:div w:id="1438678483">
          <w:marLeft w:val="0"/>
          <w:marRight w:val="0"/>
          <w:marTop w:val="0"/>
          <w:marBottom w:val="0"/>
          <w:divBdr>
            <w:top w:val="none" w:sz="0" w:space="0" w:color="auto"/>
            <w:left w:val="none" w:sz="0" w:space="0" w:color="auto"/>
            <w:bottom w:val="none" w:sz="0" w:space="0" w:color="auto"/>
            <w:right w:val="none" w:sz="0" w:space="0" w:color="auto"/>
          </w:divBdr>
        </w:div>
        <w:div w:id="1438912647">
          <w:marLeft w:val="0"/>
          <w:marRight w:val="0"/>
          <w:marTop w:val="0"/>
          <w:marBottom w:val="0"/>
          <w:divBdr>
            <w:top w:val="none" w:sz="0" w:space="0" w:color="auto"/>
            <w:left w:val="none" w:sz="0" w:space="0" w:color="auto"/>
            <w:bottom w:val="none" w:sz="0" w:space="0" w:color="auto"/>
            <w:right w:val="none" w:sz="0" w:space="0" w:color="auto"/>
          </w:divBdr>
        </w:div>
        <w:div w:id="1439108245">
          <w:marLeft w:val="0"/>
          <w:marRight w:val="0"/>
          <w:marTop w:val="0"/>
          <w:marBottom w:val="0"/>
          <w:divBdr>
            <w:top w:val="none" w:sz="0" w:space="0" w:color="auto"/>
            <w:left w:val="none" w:sz="0" w:space="0" w:color="auto"/>
            <w:bottom w:val="none" w:sz="0" w:space="0" w:color="auto"/>
            <w:right w:val="none" w:sz="0" w:space="0" w:color="auto"/>
          </w:divBdr>
        </w:div>
        <w:div w:id="1439526955">
          <w:marLeft w:val="0"/>
          <w:marRight w:val="0"/>
          <w:marTop w:val="0"/>
          <w:marBottom w:val="0"/>
          <w:divBdr>
            <w:top w:val="none" w:sz="0" w:space="0" w:color="auto"/>
            <w:left w:val="none" w:sz="0" w:space="0" w:color="auto"/>
            <w:bottom w:val="none" w:sz="0" w:space="0" w:color="auto"/>
            <w:right w:val="none" w:sz="0" w:space="0" w:color="auto"/>
          </w:divBdr>
        </w:div>
        <w:div w:id="1439563823">
          <w:marLeft w:val="0"/>
          <w:marRight w:val="0"/>
          <w:marTop w:val="0"/>
          <w:marBottom w:val="0"/>
          <w:divBdr>
            <w:top w:val="none" w:sz="0" w:space="0" w:color="auto"/>
            <w:left w:val="none" w:sz="0" w:space="0" w:color="auto"/>
            <w:bottom w:val="none" w:sz="0" w:space="0" w:color="auto"/>
            <w:right w:val="none" w:sz="0" w:space="0" w:color="auto"/>
          </w:divBdr>
        </w:div>
        <w:div w:id="1439638313">
          <w:marLeft w:val="0"/>
          <w:marRight w:val="0"/>
          <w:marTop w:val="0"/>
          <w:marBottom w:val="0"/>
          <w:divBdr>
            <w:top w:val="none" w:sz="0" w:space="0" w:color="auto"/>
            <w:left w:val="none" w:sz="0" w:space="0" w:color="auto"/>
            <w:bottom w:val="none" w:sz="0" w:space="0" w:color="auto"/>
            <w:right w:val="none" w:sz="0" w:space="0" w:color="auto"/>
          </w:divBdr>
        </w:div>
        <w:div w:id="1439719216">
          <w:marLeft w:val="0"/>
          <w:marRight w:val="0"/>
          <w:marTop w:val="0"/>
          <w:marBottom w:val="0"/>
          <w:divBdr>
            <w:top w:val="none" w:sz="0" w:space="0" w:color="auto"/>
            <w:left w:val="none" w:sz="0" w:space="0" w:color="auto"/>
            <w:bottom w:val="none" w:sz="0" w:space="0" w:color="auto"/>
            <w:right w:val="none" w:sz="0" w:space="0" w:color="auto"/>
          </w:divBdr>
        </w:div>
        <w:div w:id="1439988140">
          <w:marLeft w:val="0"/>
          <w:marRight w:val="0"/>
          <w:marTop w:val="0"/>
          <w:marBottom w:val="0"/>
          <w:divBdr>
            <w:top w:val="none" w:sz="0" w:space="0" w:color="auto"/>
            <w:left w:val="none" w:sz="0" w:space="0" w:color="auto"/>
            <w:bottom w:val="none" w:sz="0" w:space="0" w:color="auto"/>
            <w:right w:val="none" w:sz="0" w:space="0" w:color="auto"/>
          </w:divBdr>
        </w:div>
        <w:div w:id="1440178231">
          <w:marLeft w:val="0"/>
          <w:marRight w:val="0"/>
          <w:marTop w:val="0"/>
          <w:marBottom w:val="0"/>
          <w:divBdr>
            <w:top w:val="none" w:sz="0" w:space="0" w:color="auto"/>
            <w:left w:val="none" w:sz="0" w:space="0" w:color="auto"/>
            <w:bottom w:val="none" w:sz="0" w:space="0" w:color="auto"/>
            <w:right w:val="none" w:sz="0" w:space="0" w:color="auto"/>
          </w:divBdr>
        </w:div>
        <w:div w:id="1440366906">
          <w:marLeft w:val="0"/>
          <w:marRight w:val="0"/>
          <w:marTop w:val="0"/>
          <w:marBottom w:val="0"/>
          <w:divBdr>
            <w:top w:val="none" w:sz="0" w:space="0" w:color="auto"/>
            <w:left w:val="none" w:sz="0" w:space="0" w:color="auto"/>
            <w:bottom w:val="none" w:sz="0" w:space="0" w:color="auto"/>
            <w:right w:val="none" w:sz="0" w:space="0" w:color="auto"/>
          </w:divBdr>
        </w:div>
        <w:div w:id="1440367885">
          <w:marLeft w:val="0"/>
          <w:marRight w:val="0"/>
          <w:marTop w:val="0"/>
          <w:marBottom w:val="0"/>
          <w:divBdr>
            <w:top w:val="none" w:sz="0" w:space="0" w:color="auto"/>
            <w:left w:val="none" w:sz="0" w:space="0" w:color="auto"/>
            <w:bottom w:val="none" w:sz="0" w:space="0" w:color="auto"/>
            <w:right w:val="none" w:sz="0" w:space="0" w:color="auto"/>
          </w:divBdr>
        </w:div>
        <w:div w:id="1441291490">
          <w:marLeft w:val="0"/>
          <w:marRight w:val="0"/>
          <w:marTop w:val="0"/>
          <w:marBottom w:val="0"/>
          <w:divBdr>
            <w:top w:val="none" w:sz="0" w:space="0" w:color="auto"/>
            <w:left w:val="none" w:sz="0" w:space="0" w:color="auto"/>
            <w:bottom w:val="none" w:sz="0" w:space="0" w:color="auto"/>
            <w:right w:val="none" w:sz="0" w:space="0" w:color="auto"/>
          </w:divBdr>
        </w:div>
        <w:div w:id="1441609677">
          <w:marLeft w:val="0"/>
          <w:marRight w:val="0"/>
          <w:marTop w:val="0"/>
          <w:marBottom w:val="0"/>
          <w:divBdr>
            <w:top w:val="none" w:sz="0" w:space="0" w:color="auto"/>
            <w:left w:val="none" w:sz="0" w:space="0" w:color="auto"/>
            <w:bottom w:val="none" w:sz="0" w:space="0" w:color="auto"/>
            <w:right w:val="none" w:sz="0" w:space="0" w:color="auto"/>
          </w:divBdr>
        </w:div>
        <w:div w:id="1441950657">
          <w:marLeft w:val="0"/>
          <w:marRight w:val="0"/>
          <w:marTop w:val="0"/>
          <w:marBottom w:val="0"/>
          <w:divBdr>
            <w:top w:val="none" w:sz="0" w:space="0" w:color="auto"/>
            <w:left w:val="none" w:sz="0" w:space="0" w:color="auto"/>
            <w:bottom w:val="none" w:sz="0" w:space="0" w:color="auto"/>
            <w:right w:val="none" w:sz="0" w:space="0" w:color="auto"/>
          </w:divBdr>
        </w:div>
        <w:div w:id="1441951584">
          <w:marLeft w:val="0"/>
          <w:marRight w:val="0"/>
          <w:marTop w:val="0"/>
          <w:marBottom w:val="0"/>
          <w:divBdr>
            <w:top w:val="none" w:sz="0" w:space="0" w:color="auto"/>
            <w:left w:val="none" w:sz="0" w:space="0" w:color="auto"/>
            <w:bottom w:val="none" w:sz="0" w:space="0" w:color="auto"/>
            <w:right w:val="none" w:sz="0" w:space="0" w:color="auto"/>
          </w:divBdr>
        </w:div>
        <w:div w:id="1441994099">
          <w:marLeft w:val="0"/>
          <w:marRight w:val="0"/>
          <w:marTop w:val="0"/>
          <w:marBottom w:val="0"/>
          <w:divBdr>
            <w:top w:val="none" w:sz="0" w:space="0" w:color="auto"/>
            <w:left w:val="none" w:sz="0" w:space="0" w:color="auto"/>
            <w:bottom w:val="none" w:sz="0" w:space="0" w:color="auto"/>
            <w:right w:val="none" w:sz="0" w:space="0" w:color="auto"/>
          </w:divBdr>
        </w:div>
        <w:div w:id="1442725890">
          <w:marLeft w:val="0"/>
          <w:marRight w:val="0"/>
          <w:marTop w:val="0"/>
          <w:marBottom w:val="0"/>
          <w:divBdr>
            <w:top w:val="none" w:sz="0" w:space="0" w:color="auto"/>
            <w:left w:val="none" w:sz="0" w:space="0" w:color="auto"/>
            <w:bottom w:val="none" w:sz="0" w:space="0" w:color="auto"/>
            <w:right w:val="none" w:sz="0" w:space="0" w:color="auto"/>
          </w:divBdr>
        </w:div>
        <w:div w:id="1442796388">
          <w:marLeft w:val="0"/>
          <w:marRight w:val="0"/>
          <w:marTop w:val="0"/>
          <w:marBottom w:val="0"/>
          <w:divBdr>
            <w:top w:val="none" w:sz="0" w:space="0" w:color="auto"/>
            <w:left w:val="none" w:sz="0" w:space="0" w:color="auto"/>
            <w:bottom w:val="none" w:sz="0" w:space="0" w:color="auto"/>
            <w:right w:val="none" w:sz="0" w:space="0" w:color="auto"/>
          </w:divBdr>
        </w:div>
        <w:div w:id="1442991343">
          <w:marLeft w:val="0"/>
          <w:marRight w:val="0"/>
          <w:marTop w:val="0"/>
          <w:marBottom w:val="0"/>
          <w:divBdr>
            <w:top w:val="none" w:sz="0" w:space="0" w:color="auto"/>
            <w:left w:val="none" w:sz="0" w:space="0" w:color="auto"/>
            <w:bottom w:val="none" w:sz="0" w:space="0" w:color="auto"/>
            <w:right w:val="none" w:sz="0" w:space="0" w:color="auto"/>
          </w:divBdr>
        </w:div>
        <w:div w:id="1443570902">
          <w:marLeft w:val="0"/>
          <w:marRight w:val="0"/>
          <w:marTop w:val="0"/>
          <w:marBottom w:val="0"/>
          <w:divBdr>
            <w:top w:val="none" w:sz="0" w:space="0" w:color="auto"/>
            <w:left w:val="none" w:sz="0" w:space="0" w:color="auto"/>
            <w:bottom w:val="none" w:sz="0" w:space="0" w:color="auto"/>
            <w:right w:val="none" w:sz="0" w:space="0" w:color="auto"/>
          </w:divBdr>
        </w:div>
        <w:div w:id="1444032261">
          <w:marLeft w:val="0"/>
          <w:marRight w:val="0"/>
          <w:marTop w:val="0"/>
          <w:marBottom w:val="0"/>
          <w:divBdr>
            <w:top w:val="none" w:sz="0" w:space="0" w:color="auto"/>
            <w:left w:val="none" w:sz="0" w:space="0" w:color="auto"/>
            <w:bottom w:val="none" w:sz="0" w:space="0" w:color="auto"/>
            <w:right w:val="none" w:sz="0" w:space="0" w:color="auto"/>
          </w:divBdr>
        </w:div>
        <w:div w:id="1444181021">
          <w:marLeft w:val="0"/>
          <w:marRight w:val="0"/>
          <w:marTop w:val="0"/>
          <w:marBottom w:val="0"/>
          <w:divBdr>
            <w:top w:val="none" w:sz="0" w:space="0" w:color="auto"/>
            <w:left w:val="none" w:sz="0" w:space="0" w:color="auto"/>
            <w:bottom w:val="none" w:sz="0" w:space="0" w:color="auto"/>
            <w:right w:val="none" w:sz="0" w:space="0" w:color="auto"/>
          </w:divBdr>
        </w:div>
        <w:div w:id="1445271254">
          <w:marLeft w:val="0"/>
          <w:marRight w:val="0"/>
          <w:marTop w:val="0"/>
          <w:marBottom w:val="0"/>
          <w:divBdr>
            <w:top w:val="none" w:sz="0" w:space="0" w:color="auto"/>
            <w:left w:val="none" w:sz="0" w:space="0" w:color="auto"/>
            <w:bottom w:val="none" w:sz="0" w:space="0" w:color="auto"/>
            <w:right w:val="none" w:sz="0" w:space="0" w:color="auto"/>
          </w:divBdr>
        </w:div>
        <w:div w:id="1445463162">
          <w:marLeft w:val="0"/>
          <w:marRight w:val="0"/>
          <w:marTop w:val="0"/>
          <w:marBottom w:val="0"/>
          <w:divBdr>
            <w:top w:val="none" w:sz="0" w:space="0" w:color="auto"/>
            <w:left w:val="none" w:sz="0" w:space="0" w:color="auto"/>
            <w:bottom w:val="none" w:sz="0" w:space="0" w:color="auto"/>
            <w:right w:val="none" w:sz="0" w:space="0" w:color="auto"/>
          </w:divBdr>
        </w:div>
        <w:div w:id="1445613304">
          <w:marLeft w:val="0"/>
          <w:marRight w:val="0"/>
          <w:marTop w:val="0"/>
          <w:marBottom w:val="0"/>
          <w:divBdr>
            <w:top w:val="none" w:sz="0" w:space="0" w:color="auto"/>
            <w:left w:val="none" w:sz="0" w:space="0" w:color="auto"/>
            <w:bottom w:val="none" w:sz="0" w:space="0" w:color="auto"/>
            <w:right w:val="none" w:sz="0" w:space="0" w:color="auto"/>
          </w:divBdr>
        </w:div>
        <w:div w:id="1445803976">
          <w:marLeft w:val="0"/>
          <w:marRight w:val="0"/>
          <w:marTop w:val="0"/>
          <w:marBottom w:val="0"/>
          <w:divBdr>
            <w:top w:val="none" w:sz="0" w:space="0" w:color="auto"/>
            <w:left w:val="none" w:sz="0" w:space="0" w:color="auto"/>
            <w:bottom w:val="none" w:sz="0" w:space="0" w:color="auto"/>
            <w:right w:val="none" w:sz="0" w:space="0" w:color="auto"/>
          </w:divBdr>
        </w:div>
        <w:div w:id="1446273039">
          <w:marLeft w:val="0"/>
          <w:marRight w:val="0"/>
          <w:marTop w:val="0"/>
          <w:marBottom w:val="0"/>
          <w:divBdr>
            <w:top w:val="none" w:sz="0" w:space="0" w:color="auto"/>
            <w:left w:val="none" w:sz="0" w:space="0" w:color="auto"/>
            <w:bottom w:val="none" w:sz="0" w:space="0" w:color="auto"/>
            <w:right w:val="none" w:sz="0" w:space="0" w:color="auto"/>
          </w:divBdr>
        </w:div>
        <w:div w:id="1446735310">
          <w:marLeft w:val="0"/>
          <w:marRight w:val="0"/>
          <w:marTop w:val="0"/>
          <w:marBottom w:val="0"/>
          <w:divBdr>
            <w:top w:val="none" w:sz="0" w:space="0" w:color="auto"/>
            <w:left w:val="none" w:sz="0" w:space="0" w:color="auto"/>
            <w:bottom w:val="none" w:sz="0" w:space="0" w:color="auto"/>
            <w:right w:val="none" w:sz="0" w:space="0" w:color="auto"/>
          </w:divBdr>
        </w:div>
        <w:div w:id="1446995528">
          <w:marLeft w:val="0"/>
          <w:marRight w:val="0"/>
          <w:marTop w:val="0"/>
          <w:marBottom w:val="0"/>
          <w:divBdr>
            <w:top w:val="none" w:sz="0" w:space="0" w:color="auto"/>
            <w:left w:val="none" w:sz="0" w:space="0" w:color="auto"/>
            <w:bottom w:val="none" w:sz="0" w:space="0" w:color="auto"/>
            <w:right w:val="none" w:sz="0" w:space="0" w:color="auto"/>
          </w:divBdr>
        </w:div>
        <w:div w:id="1447238716">
          <w:marLeft w:val="0"/>
          <w:marRight w:val="0"/>
          <w:marTop w:val="0"/>
          <w:marBottom w:val="0"/>
          <w:divBdr>
            <w:top w:val="none" w:sz="0" w:space="0" w:color="auto"/>
            <w:left w:val="none" w:sz="0" w:space="0" w:color="auto"/>
            <w:bottom w:val="none" w:sz="0" w:space="0" w:color="auto"/>
            <w:right w:val="none" w:sz="0" w:space="0" w:color="auto"/>
          </w:divBdr>
        </w:div>
        <w:div w:id="1447430853">
          <w:marLeft w:val="0"/>
          <w:marRight w:val="0"/>
          <w:marTop w:val="0"/>
          <w:marBottom w:val="0"/>
          <w:divBdr>
            <w:top w:val="none" w:sz="0" w:space="0" w:color="auto"/>
            <w:left w:val="none" w:sz="0" w:space="0" w:color="auto"/>
            <w:bottom w:val="none" w:sz="0" w:space="0" w:color="auto"/>
            <w:right w:val="none" w:sz="0" w:space="0" w:color="auto"/>
          </w:divBdr>
        </w:div>
        <w:div w:id="1447699319">
          <w:marLeft w:val="0"/>
          <w:marRight w:val="0"/>
          <w:marTop w:val="0"/>
          <w:marBottom w:val="0"/>
          <w:divBdr>
            <w:top w:val="none" w:sz="0" w:space="0" w:color="auto"/>
            <w:left w:val="none" w:sz="0" w:space="0" w:color="auto"/>
            <w:bottom w:val="none" w:sz="0" w:space="0" w:color="auto"/>
            <w:right w:val="none" w:sz="0" w:space="0" w:color="auto"/>
          </w:divBdr>
        </w:div>
        <w:div w:id="1447700350">
          <w:marLeft w:val="0"/>
          <w:marRight w:val="0"/>
          <w:marTop w:val="0"/>
          <w:marBottom w:val="0"/>
          <w:divBdr>
            <w:top w:val="none" w:sz="0" w:space="0" w:color="auto"/>
            <w:left w:val="none" w:sz="0" w:space="0" w:color="auto"/>
            <w:bottom w:val="none" w:sz="0" w:space="0" w:color="auto"/>
            <w:right w:val="none" w:sz="0" w:space="0" w:color="auto"/>
          </w:divBdr>
        </w:div>
        <w:div w:id="1449005299">
          <w:marLeft w:val="0"/>
          <w:marRight w:val="0"/>
          <w:marTop w:val="0"/>
          <w:marBottom w:val="0"/>
          <w:divBdr>
            <w:top w:val="none" w:sz="0" w:space="0" w:color="auto"/>
            <w:left w:val="none" w:sz="0" w:space="0" w:color="auto"/>
            <w:bottom w:val="none" w:sz="0" w:space="0" w:color="auto"/>
            <w:right w:val="none" w:sz="0" w:space="0" w:color="auto"/>
          </w:divBdr>
        </w:div>
        <w:div w:id="1449082945">
          <w:marLeft w:val="0"/>
          <w:marRight w:val="0"/>
          <w:marTop w:val="0"/>
          <w:marBottom w:val="0"/>
          <w:divBdr>
            <w:top w:val="none" w:sz="0" w:space="0" w:color="auto"/>
            <w:left w:val="none" w:sz="0" w:space="0" w:color="auto"/>
            <w:bottom w:val="none" w:sz="0" w:space="0" w:color="auto"/>
            <w:right w:val="none" w:sz="0" w:space="0" w:color="auto"/>
          </w:divBdr>
        </w:div>
        <w:div w:id="1449156657">
          <w:marLeft w:val="0"/>
          <w:marRight w:val="0"/>
          <w:marTop w:val="0"/>
          <w:marBottom w:val="0"/>
          <w:divBdr>
            <w:top w:val="none" w:sz="0" w:space="0" w:color="auto"/>
            <w:left w:val="none" w:sz="0" w:space="0" w:color="auto"/>
            <w:bottom w:val="none" w:sz="0" w:space="0" w:color="auto"/>
            <w:right w:val="none" w:sz="0" w:space="0" w:color="auto"/>
          </w:divBdr>
        </w:div>
        <w:div w:id="1449396983">
          <w:marLeft w:val="0"/>
          <w:marRight w:val="0"/>
          <w:marTop w:val="0"/>
          <w:marBottom w:val="0"/>
          <w:divBdr>
            <w:top w:val="none" w:sz="0" w:space="0" w:color="auto"/>
            <w:left w:val="none" w:sz="0" w:space="0" w:color="auto"/>
            <w:bottom w:val="none" w:sz="0" w:space="0" w:color="auto"/>
            <w:right w:val="none" w:sz="0" w:space="0" w:color="auto"/>
          </w:divBdr>
        </w:div>
        <w:div w:id="1449470495">
          <w:marLeft w:val="0"/>
          <w:marRight w:val="0"/>
          <w:marTop w:val="0"/>
          <w:marBottom w:val="0"/>
          <w:divBdr>
            <w:top w:val="none" w:sz="0" w:space="0" w:color="auto"/>
            <w:left w:val="none" w:sz="0" w:space="0" w:color="auto"/>
            <w:bottom w:val="none" w:sz="0" w:space="0" w:color="auto"/>
            <w:right w:val="none" w:sz="0" w:space="0" w:color="auto"/>
          </w:divBdr>
        </w:div>
        <w:div w:id="1449933242">
          <w:marLeft w:val="0"/>
          <w:marRight w:val="0"/>
          <w:marTop w:val="0"/>
          <w:marBottom w:val="0"/>
          <w:divBdr>
            <w:top w:val="none" w:sz="0" w:space="0" w:color="auto"/>
            <w:left w:val="none" w:sz="0" w:space="0" w:color="auto"/>
            <w:bottom w:val="none" w:sz="0" w:space="0" w:color="auto"/>
            <w:right w:val="none" w:sz="0" w:space="0" w:color="auto"/>
          </w:divBdr>
        </w:div>
        <w:div w:id="1450078532">
          <w:marLeft w:val="0"/>
          <w:marRight w:val="0"/>
          <w:marTop w:val="0"/>
          <w:marBottom w:val="0"/>
          <w:divBdr>
            <w:top w:val="none" w:sz="0" w:space="0" w:color="auto"/>
            <w:left w:val="none" w:sz="0" w:space="0" w:color="auto"/>
            <w:bottom w:val="none" w:sz="0" w:space="0" w:color="auto"/>
            <w:right w:val="none" w:sz="0" w:space="0" w:color="auto"/>
          </w:divBdr>
        </w:div>
        <w:div w:id="1450200632">
          <w:marLeft w:val="0"/>
          <w:marRight w:val="0"/>
          <w:marTop w:val="0"/>
          <w:marBottom w:val="0"/>
          <w:divBdr>
            <w:top w:val="none" w:sz="0" w:space="0" w:color="auto"/>
            <w:left w:val="none" w:sz="0" w:space="0" w:color="auto"/>
            <w:bottom w:val="none" w:sz="0" w:space="0" w:color="auto"/>
            <w:right w:val="none" w:sz="0" w:space="0" w:color="auto"/>
          </w:divBdr>
        </w:div>
        <w:div w:id="1450318721">
          <w:marLeft w:val="0"/>
          <w:marRight w:val="0"/>
          <w:marTop w:val="0"/>
          <w:marBottom w:val="0"/>
          <w:divBdr>
            <w:top w:val="none" w:sz="0" w:space="0" w:color="auto"/>
            <w:left w:val="none" w:sz="0" w:space="0" w:color="auto"/>
            <w:bottom w:val="none" w:sz="0" w:space="0" w:color="auto"/>
            <w:right w:val="none" w:sz="0" w:space="0" w:color="auto"/>
          </w:divBdr>
        </w:div>
        <w:div w:id="1450971965">
          <w:marLeft w:val="0"/>
          <w:marRight w:val="0"/>
          <w:marTop w:val="0"/>
          <w:marBottom w:val="0"/>
          <w:divBdr>
            <w:top w:val="none" w:sz="0" w:space="0" w:color="auto"/>
            <w:left w:val="none" w:sz="0" w:space="0" w:color="auto"/>
            <w:bottom w:val="none" w:sz="0" w:space="0" w:color="auto"/>
            <w:right w:val="none" w:sz="0" w:space="0" w:color="auto"/>
          </w:divBdr>
        </w:div>
        <w:div w:id="1451053965">
          <w:marLeft w:val="0"/>
          <w:marRight w:val="0"/>
          <w:marTop w:val="0"/>
          <w:marBottom w:val="0"/>
          <w:divBdr>
            <w:top w:val="none" w:sz="0" w:space="0" w:color="auto"/>
            <w:left w:val="none" w:sz="0" w:space="0" w:color="auto"/>
            <w:bottom w:val="none" w:sz="0" w:space="0" w:color="auto"/>
            <w:right w:val="none" w:sz="0" w:space="0" w:color="auto"/>
          </w:divBdr>
        </w:div>
        <w:div w:id="1451511674">
          <w:marLeft w:val="0"/>
          <w:marRight w:val="0"/>
          <w:marTop w:val="0"/>
          <w:marBottom w:val="0"/>
          <w:divBdr>
            <w:top w:val="none" w:sz="0" w:space="0" w:color="auto"/>
            <w:left w:val="none" w:sz="0" w:space="0" w:color="auto"/>
            <w:bottom w:val="none" w:sz="0" w:space="0" w:color="auto"/>
            <w:right w:val="none" w:sz="0" w:space="0" w:color="auto"/>
          </w:divBdr>
        </w:div>
        <w:div w:id="1452170714">
          <w:marLeft w:val="0"/>
          <w:marRight w:val="0"/>
          <w:marTop w:val="0"/>
          <w:marBottom w:val="0"/>
          <w:divBdr>
            <w:top w:val="none" w:sz="0" w:space="0" w:color="auto"/>
            <w:left w:val="none" w:sz="0" w:space="0" w:color="auto"/>
            <w:bottom w:val="none" w:sz="0" w:space="0" w:color="auto"/>
            <w:right w:val="none" w:sz="0" w:space="0" w:color="auto"/>
          </w:divBdr>
        </w:div>
        <w:div w:id="1453402417">
          <w:marLeft w:val="0"/>
          <w:marRight w:val="0"/>
          <w:marTop w:val="0"/>
          <w:marBottom w:val="0"/>
          <w:divBdr>
            <w:top w:val="none" w:sz="0" w:space="0" w:color="auto"/>
            <w:left w:val="none" w:sz="0" w:space="0" w:color="auto"/>
            <w:bottom w:val="none" w:sz="0" w:space="0" w:color="auto"/>
            <w:right w:val="none" w:sz="0" w:space="0" w:color="auto"/>
          </w:divBdr>
        </w:div>
        <w:div w:id="1453743131">
          <w:marLeft w:val="0"/>
          <w:marRight w:val="0"/>
          <w:marTop w:val="0"/>
          <w:marBottom w:val="0"/>
          <w:divBdr>
            <w:top w:val="none" w:sz="0" w:space="0" w:color="auto"/>
            <w:left w:val="none" w:sz="0" w:space="0" w:color="auto"/>
            <w:bottom w:val="none" w:sz="0" w:space="0" w:color="auto"/>
            <w:right w:val="none" w:sz="0" w:space="0" w:color="auto"/>
          </w:divBdr>
        </w:div>
        <w:div w:id="1454330409">
          <w:marLeft w:val="0"/>
          <w:marRight w:val="0"/>
          <w:marTop w:val="0"/>
          <w:marBottom w:val="0"/>
          <w:divBdr>
            <w:top w:val="none" w:sz="0" w:space="0" w:color="auto"/>
            <w:left w:val="none" w:sz="0" w:space="0" w:color="auto"/>
            <w:bottom w:val="none" w:sz="0" w:space="0" w:color="auto"/>
            <w:right w:val="none" w:sz="0" w:space="0" w:color="auto"/>
          </w:divBdr>
        </w:div>
        <w:div w:id="1454639460">
          <w:marLeft w:val="0"/>
          <w:marRight w:val="0"/>
          <w:marTop w:val="0"/>
          <w:marBottom w:val="0"/>
          <w:divBdr>
            <w:top w:val="none" w:sz="0" w:space="0" w:color="auto"/>
            <w:left w:val="none" w:sz="0" w:space="0" w:color="auto"/>
            <w:bottom w:val="none" w:sz="0" w:space="0" w:color="auto"/>
            <w:right w:val="none" w:sz="0" w:space="0" w:color="auto"/>
          </w:divBdr>
        </w:div>
        <w:div w:id="1454710528">
          <w:marLeft w:val="0"/>
          <w:marRight w:val="0"/>
          <w:marTop w:val="0"/>
          <w:marBottom w:val="0"/>
          <w:divBdr>
            <w:top w:val="none" w:sz="0" w:space="0" w:color="auto"/>
            <w:left w:val="none" w:sz="0" w:space="0" w:color="auto"/>
            <w:bottom w:val="none" w:sz="0" w:space="0" w:color="auto"/>
            <w:right w:val="none" w:sz="0" w:space="0" w:color="auto"/>
          </w:divBdr>
        </w:div>
        <w:div w:id="1454905491">
          <w:marLeft w:val="0"/>
          <w:marRight w:val="0"/>
          <w:marTop w:val="0"/>
          <w:marBottom w:val="0"/>
          <w:divBdr>
            <w:top w:val="none" w:sz="0" w:space="0" w:color="auto"/>
            <w:left w:val="none" w:sz="0" w:space="0" w:color="auto"/>
            <w:bottom w:val="none" w:sz="0" w:space="0" w:color="auto"/>
            <w:right w:val="none" w:sz="0" w:space="0" w:color="auto"/>
          </w:divBdr>
        </w:div>
        <w:div w:id="1455054230">
          <w:marLeft w:val="0"/>
          <w:marRight w:val="0"/>
          <w:marTop w:val="0"/>
          <w:marBottom w:val="0"/>
          <w:divBdr>
            <w:top w:val="none" w:sz="0" w:space="0" w:color="auto"/>
            <w:left w:val="none" w:sz="0" w:space="0" w:color="auto"/>
            <w:bottom w:val="none" w:sz="0" w:space="0" w:color="auto"/>
            <w:right w:val="none" w:sz="0" w:space="0" w:color="auto"/>
          </w:divBdr>
        </w:div>
        <w:div w:id="1455904010">
          <w:marLeft w:val="0"/>
          <w:marRight w:val="0"/>
          <w:marTop w:val="0"/>
          <w:marBottom w:val="0"/>
          <w:divBdr>
            <w:top w:val="none" w:sz="0" w:space="0" w:color="auto"/>
            <w:left w:val="none" w:sz="0" w:space="0" w:color="auto"/>
            <w:bottom w:val="none" w:sz="0" w:space="0" w:color="auto"/>
            <w:right w:val="none" w:sz="0" w:space="0" w:color="auto"/>
          </w:divBdr>
        </w:div>
        <w:div w:id="1456832315">
          <w:marLeft w:val="0"/>
          <w:marRight w:val="0"/>
          <w:marTop w:val="0"/>
          <w:marBottom w:val="0"/>
          <w:divBdr>
            <w:top w:val="none" w:sz="0" w:space="0" w:color="auto"/>
            <w:left w:val="none" w:sz="0" w:space="0" w:color="auto"/>
            <w:bottom w:val="none" w:sz="0" w:space="0" w:color="auto"/>
            <w:right w:val="none" w:sz="0" w:space="0" w:color="auto"/>
          </w:divBdr>
        </w:div>
        <w:div w:id="1457869367">
          <w:marLeft w:val="0"/>
          <w:marRight w:val="0"/>
          <w:marTop w:val="0"/>
          <w:marBottom w:val="0"/>
          <w:divBdr>
            <w:top w:val="none" w:sz="0" w:space="0" w:color="auto"/>
            <w:left w:val="none" w:sz="0" w:space="0" w:color="auto"/>
            <w:bottom w:val="none" w:sz="0" w:space="0" w:color="auto"/>
            <w:right w:val="none" w:sz="0" w:space="0" w:color="auto"/>
          </w:divBdr>
        </w:div>
        <w:div w:id="1458255508">
          <w:marLeft w:val="0"/>
          <w:marRight w:val="0"/>
          <w:marTop w:val="0"/>
          <w:marBottom w:val="0"/>
          <w:divBdr>
            <w:top w:val="none" w:sz="0" w:space="0" w:color="auto"/>
            <w:left w:val="none" w:sz="0" w:space="0" w:color="auto"/>
            <w:bottom w:val="none" w:sz="0" w:space="0" w:color="auto"/>
            <w:right w:val="none" w:sz="0" w:space="0" w:color="auto"/>
          </w:divBdr>
        </w:div>
        <w:div w:id="1458793404">
          <w:marLeft w:val="0"/>
          <w:marRight w:val="0"/>
          <w:marTop w:val="0"/>
          <w:marBottom w:val="0"/>
          <w:divBdr>
            <w:top w:val="none" w:sz="0" w:space="0" w:color="auto"/>
            <w:left w:val="none" w:sz="0" w:space="0" w:color="auto"/>
            <w:bottom w:val="none" w:sz="0" w:space="0" w:color="auto"/>
            <w:right w:val="none" w:sz="0" w:space="0" w:color="auto"/>
          </w:divBdr>
        </w:div>
        <w:div w:id="1459034738">
          <w:marLeft w:val="0"/>
          <w:marRight w:val="0"/>
          <w:marTop w:val="0"/>
          <w:marBottom w:val="0"/>
          <w:divBdr>
            <w:top w:val="none" w:sz="0" w:space="0" w:color="auto"/>
            <w:left w:val="none" w:sz="0" w:space="0" w:color="auto"/>
            <w:bottom w:val="none" w:sz="0" w:space="0" w:color="auto"/>
            <w:right w:val="none" w:sz="0" w:space="0" w:color="auto"/>
          </w:divBdr>
        </w:div>
        <w:div w:id="1459226562">
          <w:marLeft w:val="0"/>
          <w:marRight w:val="0"/>
          <w:marTop w:val="0"/>
          <w:marBottom w:val="0"/>
          <w:divBdr>
            <w:top w:val="none" w:sz="0" w:space="0" w:color="auto"/>
            <w:left w:val="none" w:sz="0" w:space="0" w:color="auto"/>
            <w:bottom w:val="none" w:sz="0" w:space="0" w:color="auto"/>
            <w:right w:val="none" w:sz="0" w:space="0" w:color="auto"/>
          </w:divBdr>
        </w:div>
        <w:div w:id="1460878442">
          <w:marLeft w:val="0"/>
          <w:marRight w:val="0"/>
          <w:marTop w:val="0"/>
          <w:marBottom w:val="0"/>
          <w:divBdr>
            <w:top w:val="none" w:sz="0" w:space="0" w:color="auto"/>
            <w:left w:val="none" w:sz="0" w:space="0" w:color="auto"/>
            <w:bottom w:val="none" w:sz="0" w:space="0" w:color="auto"/>
            <w:right w:val="none" w:sz="0" w:space="0" w:color="auto"/>
          </w:divBdr>
        </w:div>
        <w:div w:id="1460878921">
          <w:marLeft w:val="0"/>
          <w:marRight w:val="0"/>
          <w:marTop w:val="0"/>
          <w:marBottom w:val="0"/>
          <w:divBdr>
            <w:top w:val="none" w:sz="0" w:space="0" w:color="auto"/>
            <w:left w:val="none" w:sz="0" w:space="0" w:color="auto"/>
            <w:bottom w:val="none" w:sz="0" w:space="0" w:color="auto"/>
            <w:right w:val="none" w:sz="0" w:space="0" w:color="auto"/>
          </w:divBdr>
        </w:div>
        <w:div w:id="1460995757">
          <w:marLeft w:val="0"/>
          <w:marRight w:val="0"/>
          <w:marTop w:val="0"/>
          <w:marBottom w:val="0"/>
          <w:divBdr>
            <w:top w:val="none" w:sz="0" w:space="0" w:color="auto"/>
            <w:left w:val="none" w:sz="0" w:space="0" w:color="auto"/>
            <w:bottom w:val="none" w:sz="0" w:space="0" w:color="auto"/>
            <w:right w:val="none" w:sz="0" w:space="0" w:color="auto"/>
          </w:divBdr>
        </w:div>
        <w:div w:id="1461191342">
          <w:marLeft w:val="0"/>
          <w:marRight w:val="0"/>
          <w:marTop w:val="0"/>
          <w:marBottom w:val="0"/>
          <w:divBdr>
            <w:top w:val="none" w:sz="0" w:space="0" w:color="auto"/>
            <w:left w:val="none" w:sz="0" w:space="0" w:color="auto"/>
            <w:bottom w:val="none" w:sz="0" w:space="0" w:color="auto"/>
            <w:right w:val="none" w:sz="0" w:space="0" w:color="auto"/>
          </w:divBdr>
        </w:div>
        <w:div w:id="1461260179">
          <w:marLeft w:val="0"/>
          <w:marRight w:val="0"/>
          <w:marTop w:val="0"/>
          <w:marBottom w:val="0"/>
          <w:divBdr>
            <w:top w:val="none" w:sz="0" w:space="0" w:color="auto"/>
            <w:left w:val="none" w:sz="0" w:space="0" w:color="auto"/>
            <w:bottom w:val="none" w:sz="0" w:space="0" w:color="auto"/>
            <w:right w:val="none" w:sz="0" w:space="0" w:color="auto"/>
          </w:divBdr>
        </w:div>
        <w:div w:id="1461340025">
          <w:marLeft w:val="0"/>
          <w:marRight w:val="0"/>
          <w:marTop w:val="0"/>
          <w:marBottom w:val="0"/>
          <w:divBdr>
            <w:top w:val="none" w:sz="0" w:space="0" w:color="auto"/>
            <w:left w:val="none" w:sz="0" w:space="0" w:color="auto"/>
            <w:bottom w:val="none" w:sz="0" w:space="0" w:color="auto"/>
            <w:right w:val="none" w:sz="0" w:space="0" w:color="auto"/>
          </w:divBdr>
        </w:div>
        <w:div w:id="1461847894">
          <w:marLeft w:val="0"/>
          <w:marRight w:val="0"/>
          <w:marTop w:val="0"/>
          <w:marBottom w:val="0"/>
          <w:divBdr>
            <w:top w:val="none" w:sz="0" w:space="0" w:color="auto"/>
            <w:left w:val="none" w:sz="0" w:space="0" w:color="auto"/>
            <w:bottom w:val="none" w:sz="0" w:space="0" w:color="auto"/>
            <w:right w:val="none" w:sz="0" w:space="0" w:color="auto"/>
          </w:divBdr>
        </w:div>
        <w:div w:id="1461873594">
          <w:marLeft w:val="0"/>
          <w:marRight w:val="0"/>
          <w:marTop w:val="0"/>
          <w:marBottom w:val="0"/>
          <w:divBdr>
            <w:top w:val="none" w:sz="0" w:space="0" w:color="auto"/>
            <w:left w:val="none" w:sz="0" w:space="0" w:color="auto"/>
            <w:bottom w:val="none" w:sz="0" w:space="0" w:color="auto"/>
            <w:right w:val="none" w:sz="0" w:space="0" w:color="auto"/>
          </w:divBdr>
        </w:div>
        <w:div w:id="1462306497">
          <w:marLeft w:val="0"/>
          <w:marRight w:val="0"/>
          <w:marTop w:val="0"/>
          <w:marBottom w:val="0"/>
          <w:divBdr>
            <w:top w:val="none" w:sz="0" w:space="0" w:color="auto"/>
            <w:left w:val="none" w:sz="0" w:space="0" w:color="auto"/>
            <w:bottom w:val="none" w:sz="0" w:space="0" w:color="auto"/>
            <w:right w:val="none" w:sz="0" w:space="0" w:color="auto"/>
          </w:divBdr>
        </w:div>
        <w:div w:id="1462579288">
          <w:marLeft w:val="0"/>
          <w:marRight w:val="0"/>
          <w:marTop w:val="0"/>
          <w:marBottom w:val="0"/>
          <w:divBdr>
            <w:top w:val="none" w:sz="0" w:space="0" w:color="auto"/>
            <w:left w:val="none" w:sz="0" w:space="0" w:color="auto"/>
            <w:bottom w:val="none" w:sz="0" w:space="0" w:color="auto"/>
            <w:right w:val="none" w:sz="0" w:space="0" w:color="auto"/>
          </w:divBdr>
        </w:div>
        <w:div w:id="1463108777">
          <w:marLeft w:val="0"/>
          <w:marRight w:val="0"/>
          <w:marTop w:val="0"/>
          <w:marBottom w:val="0"/>
          <w:divBdr>
            <w:top w:val="none" w:sz="0" w:space="0" w:color="auto"/>
            <w:left w:val="none" w:sz="0" w:space="0" w:color="auto"/>
            <w:bottom w:val="none" w:sz="0" w:space="0" w:color="auto"/>
            <w:right w:val="none" w:sz="0" w:space="0" w:color="auto"/>
          </w:divBdr>
        </w:div>
        <w:div w:id="1463301665">
          <w:marLeft w:val="0"/>
          <w:marRight w:val="0"/>
          <w:marTop w:val="0"/>
          <w:marBottom w:val="0"/>
          <w:divBdr>
            <w:top w:val="none" w:sz="0" w:space="0" w:color="auto"/>
            <w:left w:val="none" w:sz="0" w:space="0" w:color="auto"/>
            <w:bottom w:val="none" w:sz="0" w:space="0" w:color="auto"/>
            <w:right w:val="none" w:sz="0" w:space="0" w:color="auto"/>
          </w:divBdr>
        </w:div>
        <w:div w:id="1463502857">
          <w:marLeft w:val="0"/>
          <w:marRight w:val="0"/>
          <w:marTop w:val="0"/>
          <w:marBottom w:val="0"/>
          <w:divBdr>
            <w:top w:val="none" w:sz="0" w:space="0" w:color="auto"/>
            <w:left w:val="none" w:sz="0" w:space="0" w:color="auto"/>
            <w:bottom w:val="none" w:sz="0" w:space="0" w:color="auto"/>
            <w:right w:val="none" w:sz="0" w:space="0" w:color="auto"/>
          </w:divBdr>
        </w:div>
        <w:div w:id="1463692932">
          <w:marLeft w:val="0"/>
          <w:marRight w:val="0"/>
          <w:marTop w:val="0"/>
          <w:marBottom w:val="0"/>
          <w:divBdr>
            <w:top w:val="none" w:sz="0" w:space="0" w:color="auto"/>
            <w:left w:val="none" w:sz="0" w:space="0" w:color="auto"/>
            <w:bottom w:val="none" w:sz="0" w:space="0" w:color="auto"/>
            <w:right w:val="none" w:sz="0" w:space="0" w:color="auto"/>
          </w:divBdr>
        </w:div>
        <w:div w:id="1464232587">
          <w:marLeft w:val="0"/>
          <w:marRight w:val="0"/>
          <w:marTop w:val="0"/>
          <w:marBottom w:val="0"/>
          <w:divBdr>
            <w:top w:val="none" w:sz="0" w:space="0" w:color="auto"/>
            <w:left w:val="none" w:sz="0" w:space="0" w:color="auto"/>
            <w:bottom w:val="none" w:sz="0" w:space="0" w:color="auto"/>
            <w:right w:val="none" w:sz="0" w:space="0" w:color="auto"/>
          </w:divBdr>
        </w:div>
        <w:div w:id="1465271391">
          <w:marLeft w:val="0"/>
          <w:marRight w:val="0"/>
          <w:marTop w:val="0"/>
          <w:marBottom w:val="0"/>
          <w:divBdr>
            <w:top w:val="none" w:sz="0" w:space="0" w:color="auto"/>
            <w:left w:val="none" w:sz="0" w:space="0" w:color="auto"/>
            <w:bottom w:val="none" w:sz="0" w:space="0" w:color="auto"/>
            <w:right w:val="none" w:sz="0" w:space="0" w:color="auto"/>
          </w:divBdr>
        </w:div>
        <w:div w:id="1465585418">
          <w:marLeft w:val="0"/>
          <w:marRight w:val="0"/>
          <w:marTop w:val="0"/>
          <w:marBottom w:val="0"/>
          <w:divBdr>
            <w:top w:val="none" w:sz="0" w:space="0" w:color="auto"/>
            <w:left w:val="none" w:sz="0" w:space="0" w:color="auto"/>
            <w:bottom w:val="none" w:sz="0" w:space="0" w:color="auto"/>
            <w:right w:val="none" w:sz="0" w:space="0" w:color="auto"/>
          </w:divBdr>
        </w:div>
        <w:div w:id="1465611189">
          <w:marLeft w:val="0"/>
          <w:marRight w:val="0"/>
          <w:marTop w:val="0"/>
          <w:marBottom w:val="0"/>
          <w:divBdr>
            <w:top w:val="none" w:sz="0" w:space="0" w:color="auto"/>
            <w:left w:val="none" w:sz="0" w:space="0" w:color="auto"/>
            <w:bottom w:val="none" w:sz="0" w:space="0" w:color="auto"/>
            <w:right w:val="none" w:sz="0" w:space="0" w:color="auto"/>
          </w:divBdr>
        </w:div>
        <w:div w:id="1465613757">
          <w:marLeft w:val="0"/>
          <w:marRight w:val="0"/>
          <w:marTop w:val="0"/>
          <w:marBottom w:val="0"/>
          <w:divBdr>
            <w:top w:val="none" w:sz="0" w:space="0" w:color="auto"/>
            <w:left w:val="none" w:sz="0" w:space="0" w:color="auto"/>
            <w:bottom w:val="none" w:sz="0" w:space="0" w:color="auto"/>
            <w:right w:val="none" w:sz="0" w:space="0" w:color="auto"/>
          </w:divBdr>
        </w:div>
        <w:div w:id="1466042182">
          <w:marLeft w:val="0"/>
          <w:marRight w:val="0"/>
          <w:marTop w:val="0"/>
          <w:marBottom w:val="0"/>
          <w:divBdr>
            <w:top w:val="none" w:sz="0" w:space="0" w:color="auto"/>
            <w:left w:val="none" w:sz="0" w:space="0" w:color="auto"/>
            <w:bottom w:val="none" w:sz="0" w:space="0" w:color="auto"/>
            <w:right w:val="none" w:sz="0" w:space="0" w:color="auto"/>
          </w:divBdr>
        </w:div>
        <w:div w:id="1467049275">
          <w:marLeft w:val="0"/>
          <w:marRight w:val="0"/>
          <w:marTop w:val="0"/>
          <w:marBottom w:val="0"/>
          <w:divBdr>
            <w:top w:val="none" w:sz="0" w:space="0" w:color="auto"/>
            <w:left w:val="none" w:sz="0" w:space="0" w:color="auto"/>
            <w:bottom w:val="none" w:sz="0" w:space="0" w:color="auto"/>
            <w:right w:val="none" w:sz="0" w:space="0" w:color="auto"/>
          </w:divBdr>
        </w:div>
        <w:div w:id="1467314014">
          <w:marLeft w:val="0"/>
          <w:marRight w:val="0"/>
          <w:marTop w:val="0"/>
          <w:marBottom w:val="0"/>
          <w:divBdr>
            <w:top w:val="none" w:sz="0" w:space="0" w:color="auto"/>
            <w:left w:val="none" w:sz="0" w:space="0" w:color="auto"/>
            <w:bottom w:val="none" w:sz="0" w:space="0" w:color="auto"/>
            <w:right w:val="none" w:sz="0" w:space="0" w:color="auto"/>
          </w:divBdr>
        </w:div>
        <w:div w:id="1467353099">
          <w:marLeft w:val="0"/>
          <w:marRight w:val="0"/>
          <w:marTop w:val="0"/>
          <w:marBottom w:val="0"/>
          <w:divBdr>
            <w:top w:val="none" w:sz="0" w:space="0" w:color="auto"/>
            <w:left w:val="none" w:sz="0" w:space="0" w:color="auto"/>
            <w:bottom w:val="none" w:sz="0" w:space="0" w:color="auto"/>
            <w:right w:val="none" w:sz="0" w:space="0" w:color="auto"/>
          </w:divBdr>
        </w:div>
        <w:div w:id="1467815388">
          <w:marLeft w:val="0"/>
          <w:marRight w:val="0"/>
          <w:marTop w:val="0"/>
          <w:marBottom w:val="0"/>
          <w:divBdr>
            <w:top w:val="none" w:sz="0" w:space="0" w:color="auto"/>
            <w:left w:val="none" w:sz="0" w:space="0" w:color="auto"/>
            <w:bottom w:val="none" w:sz="0" w:space="0" w:color="auto"/>
            <w:right w:val="none" w:sz="0" w:space="0" w:color="auto"/>
          </w:divBdr>
        </w:div>
        <w:div w:id="1467817129">
          <w:marLeft w:val="0"/>
          <w:marRight w:val="0"/>
          <w:marTop w:val="0"/>
          <w:marBottom w:val="0"/>
          <w:divBdr>
            <w:top w:val="none" w:sz="0" w:space="0" w:color="auto"/>
            <w:left w:val="none" w:sz="0" w:space="0" w:color="auto"/>
            <w:bottom w:val="none" w:sz="0" w:space="0" w:color="auto"/>
            <w:right w:val="none" w:sz="0" w:space="0" w:color="auto"/>
          </w:divBdr>
        </w:div>
        <w:div w:id="1468164262">
          <w:marLeft w:val="0"/>
          <w:marRight w:val="0"/>
          <w:marTop w:val="0"/>
          <w:marBottom w:val="0"/>
          <w:divBdr>
            <w:top w:val="none" w:sz="0" w:space="0" w:color="auto"/>
            <w:left w:val="none" w:sz="0" w:space="0" w:color="auto"/>
            <w:bottom w:val="none" w:sz="0" w:space="0" w:color="auto"/>
            <w:right w:val="none" w:sz="0" w:space="0" w:color="auto"/>
          </w:divBdr>
        </w:div>
        <w:div w:id="1469934981">
          <w:marLeft w:val="0"/>
          <w:marRight w:val="0"/>
          <w:marTop w:val="0"/>
          <w:marBottom w:val="0"/>
          <w:divBdr>
            <w:top w:val="none" w:sz="0" w:space="0" w:color="auto"/>
            <w:left w:val="none" w:sz="0" w:space="0" w:color="auto"/>
            <w:bottom w:val="none" w:sz="0" w:space="0" w:color="auto"/>
            <w:right w:val="none" w:sz="0" w:space="0" w:color="auto"/>
          </w:divBdr>
        </w:div>
        <w:div w:id="1470240683">
          <w:marLeft w:val="0"/>
          <w:marRight w:val="0"/>
          <w:marTop w:val="0"/>
          <w:marBottom w:val="0"/>
          <w:divBdr>
            <w:top w:val="none" w:sz="0" w:space="0" w:color="auto"/>
            <w:left w:val="none" w:sz="0" w:space="0" w:color="auto"/>
            <w:bottom w:val="none" w:sz="0" w:space="0" w:color="auto"/>
            <w:right w:val="none" w:sz="0" w:space="0" w:color="auto"/>
          </w:divBdr>
        </w:div>
        <w:div w:id="1470316703">
          <w:marLeft w:val="0"/>
          <w:marRight w:val="0"/>
          <w:marTop w:val="0"/>
          <w:marBottom w:val="0"/>
          <w:divBdr>
            <w:top w:val="none" w:sz="0" w:space="0" w:color="auto"/>
            <w:left w:val="none" w:sz="0" w:space="0" w:color="auto"/>
            <w:bottom w:val="none" w:sz="0" w:space="0" w:color="auto"/>
            <w:right w:val="none" w:sz="0" w:space="0" w:color="auto"/>
          </w:divBdr>
        </w:div>
        <w:div w:id="1470321452">
          <w:marLeft w:val="0"/>
          <w:marRight w:val="0"/>
          <w:marTop w:val="0"/>
          <w:marBottom w:val="0"/>
          <w:divBdr>
            <w:top w:val="none" w:sz="0" w:space="0" w:color="auto"/>
            <w:left w:val="none" w:sz="0" w:space="0" w:color="auto"/>
            <w:bottom w:val="none" w:sz="0" w:space="0" w:color="auto"/>
            <w:right w:val="none" w:sz="0" w:space="0" w:color="auto"/>
          </w:divBdr>
        </w:div>
        <w:div w:id="1472094625">
          <w:marLeft w:val="0"/>
          <w:marRight w:val="0"/>
          <w:marTop w:val="0"/>
          <w:marBottom w:val="0"/>
          <w:divBdr>
            <w:top w:val="none" w:sz="0" w:space="0" w:color="auto"/>
            <w:left w:val="none" w:sz="0" w:space="0" w:color="auto"/>
            <w:bottom w:val="none" w:sz="0" w:space="0" w:color="auto"/>
            <w:right w:val="none" w:sz="0" w:space="0" w:color="auto"/>
          </w:divBdr>
        </w:div>
        <w:div w:id="1472751632">
          <w:marLeft w:val="0"/>
          <w:marRight w:val="0"/>
          <w:marTop w:val="0"/>
          <w:marBottom w:val="0"/>
          <w:divBdr>
            <w:top w:val="none" w:sz="0" w:space="0" w:color="auto"/>
            <w:left w:val="none" w:sz="0" w:space="0" w:color="auto"/>
            <w:bottom w:val="none" w:sz="0" w:space="0" w:color="auto"/>
            <w:right w:val="none" w:sz="0" w:space="0" w:color="auto"/>
          </w:divBdr>
        </w:div>
        <w:div w:id="1472794985">
          <w:marLeft w:val="0"/>
          <w:marRight w:val="0"/>
          <w:marTop w:val="0"/>
          <w:marBottom w:val="0"/>
          <w:divBdr>
            <w:top w:val="none" w:sz="0" w:space="0" w:color="auto"/>
            <w:left w:val="none" w:sz="0" w:space="0" w:color="auto"/>
            <w:bottom w:val="none" w:sz="0" w:space="0" w:color="auto"/>
            <w:right w:val="none" w:sz="0" w:space="0" w:color="auto"/>
          </w:divBdr>
        </w:div>
        <w:div w:id="1472869297">
          <w:marLeft w:val="0"/>
          <w:marRight w:val="0"/>
          <w:marTop w:val="0"/>
          <w:marBottom w:val="0"/>
          <w:divBdr>
            <w:top w:val="none" w:sz="0" w:space="0" w:color="auto"/>
            <w:left w:val="none" w:sz="0" w:space="0" w:color="auto"/>
            <w:bottom w:val="none" w:sz="0" w:space="0" w:color="auto"/>
            <w:right w:val="none" w:sz="0" w:space="0" w:color="auto"/>
          </w:divBdr>
        </w:div>
        <w:div w:id="1473062580">
          <w:marLeft w:val="0"/>
          <w:marRight w:val="0"/>
          <w:marTop w:val="0"/>
          <w:marBottom w:val="0"/>
          <w:divBdr>
            <w:top w:val="none" w:sz="0" w:space="0" w:color="auto"/>
            <w:left w:val="none" w:sz="0" w:space="0" w:color="auto"/>
            <w:bottom w:val="none" w:sz="0" w:space="0" w:color="auto"/>
            <w:right w:val="none" w:sz="0" w:space="0" w:color="auto"/>
          </w:divBdr>
        </w:div>
        <w:div w:id="1473521675">
          <w:marLeft w:val="0"/>
          <w:marRight w:val="0"/>
          <w:marTop w:val="0"/>
          <w:marBottom w:val="0"/>
          <w:divBdr>
            <w:top w:val="none" w:sz="0" w:space="0" w:color="auto"/>
            <w:left w:val="none" w:sz="0" w:space="0" w:color="auto"/>
            <w:bottom w:val="none" w:sz="0" w:space="0" w:color="auto"/>
            <w:right w:val="none" w:sz="0" w:space="0" w:color="auto"/>
          </w:divBdr>
        </w:div>
        <w:div w:id="1473868665">
          <w:marLeft w:val="0"/>
          <w:marRight w:val="0"/>
          <w:marTop w:val="0"/>
          <w:marBottom w:val="0"/>
          <w:divBdr>
            <w:top w:val="none" w:sz="0" w:space="0" w:color="auto"/>
            <w:left w:val="none" w:sz="0" w:space="0" w:color="auto"/>
            <w:bottom w:val="none" w:sz="0" w:space="0" w:color="auto"/>
            <w:right w:val="none" w:sz="0" w:space="0" w:color="auto"/>
          </w:divBdr>
        </w:div>
        <w:div w:id="1474446411">
          <w:marLeft w:val="0"/>
          <w:marRight w:val="0"/>
          <w:marTop w:val="0"/>
          <w:marBottom w:val="0"/>
          <w:divBdr>
            <w:top w:val="none" w:sz="0" w:space="0" w:color="auto"/>
            <w:left w:val="none" w:sz="0" w:space="0" w:color="auto"/>
            <w:bottom w:val="none" w:sz="0" w:space="0" w:color="auto"/>
            <w:right w:val="none" w:sz="0" w:space="0" w:color="auto"/>
          </w:divBdr>
        </w:div>
        <w:div w:id="1474563866">
          <w:marLeft w:val="0"/>
          <w:marRight w:val="0"/>
          <w:marTop w:val="0"/>
          <w:marBottom w:val="0"/>
          <w:divBdr>
            <w:top w:val="none" w:sz="0" w:space="0" w:color="auto"/>
            <w:left w:val="none" w:sz="0" w:space="0" w:color="auto"/>
            <w:bottom w:val="none" w:sz="0" w:space="0" w:color="auto"/>
            <w:right w:val="none" w:sz="0" w:space="0" w:color="auto"/>
          </w:divBdr>
        </w:div>
        <w:div w:id="1475024032">
          <w:marLeft w:val="0"/>
          <w:marRight w:val="0"/>
          <w:marTop w:val="0"/>
          <w:marBottom w:val="0"/>
          <w:divBdr>
            <w:top w:val="none" w:sz="0" w:space="0" w:color="auto"/>
            <w:left w:val="none" w:sz="0" w:space="0" w:color="auto"/>
            <w:bottom w:val="none" w:sz="0" w:space="0" w:color="auto"/>
            <w:right w:val="none" w:sz="0" w:space="0" w:color="auto"/>
          </w:divBdr>
        </w:div>
        <w:div w:id="1475828808">
          <w:marLeft w:val="0"/>
          <w:marRight w:val="0"/>
          <w:marTop w:val="0"/>
          <w:marBottom w:val="0"/>
          <w:divBdr>
            <w:top w:val="none" w:sz="0" w:space="0" w:color="auto"/>
            <w:left w:val="none" w:sz="0" w:space="0" w:color="auto"/>
            <w:bottom w:val="none" w:sz="0" w:space="0" w:color="auto"/>
            <w:right w:val="none" w:sz="0" w:space="0" w:color="auto"/>
          </w:divBdr>
        </w:div>
        <w:div w:id="1476340003">
          <w:marLeft w:val="0"/>
          <w:marRight w:val="0"/>
          <w:marTop w:val="0"/>
          <w:marBottom w:val="0"/>
          <w:divBdr>
            <w:top w:val="none" w:sz="0" w:space="0" w:color="auto"/>
            <w:left w:val="none" w:sz="0" w:space="0" w:color="auto"/>
            <w:bottom w:val="none" w:sz="0" w:space="0" w:color="auto"/>
            <w:right w:val="none" w:sz="0" w:space="0" w:color="auto"/>
          </w:divBdr>
        </w:div>
        <w:div w:id="1476412028">
          <w:marLeft w:val="0"/>
          <w:marRight w:val="0"/>
          <w:marTop w:val="0"/>
          <w:marBottom w:val="0"/>
          <w:divBdr>
            <w:top w:val="none" w:sz="0" w:space="0" w:color="auto"/>
            <w:left w:val="none" w:sz="0" w:space="0" w:color="auto"/>
            <w:bottom w:val="none" w:sz="0" w:space="0" w:color="auto"/>
            <w:right w:val="none" w:sz="0" w:space="0" w:color="auto"/>
          </w:divBdr>
        </w:div>
        <w:div w:id="1477139223">
          <w:marLeft w:val="0"/>
          <w:marRight w:val="0"/>
          <w:marTop w:val="0"/>
          <w:marBottom w:val="0"/>
          <w:divBdr>
            <w:top w:val="none" w:sz="0" w:space="0" w:color="auto"/>
            <w:left w:val="none" w:sz="0" w:space="0" w:color="auto"/>
            <w:bottom w:val="none" w:sz="0" w:space="0" w:color="auto"/>
            <w:right w:val="none" w:sz="0" w:space="0" w:color="auto"/>
          </w:divBdr>
        </w:div>
        <w:div w:id="1477722881">
          <w:marLeft w:val="0"/>
          <w:marRight w:val="0"/>
          <w:marTop w:val="0"/>
          <w:marBottom w:val="0"/>
          <w:divBdr>
            <w:top w:val="none" w:sz="0" w:space="0" w:color="auto"/>
            <w:left w:val="none" w:sz="0" w:space="0" w:color="auto"/>
            <w:bottom w:val="none" w:sz="0" w:space="0" w:color="auto"/>
            <w:right w:val="none" w:sz="0" w:space="0" w:color="auto"/>
          </w:divBdr>
        </w:div>
        <w:div w:id="1478301189">
          <w:marLeft w:val="0"/>
          <w:marRight w:val="0"/>
          <w:marTop w:val="0"/>
          <w:marBottom w:val="0"/>
          <w:divBdr>
            <w:top w:val="none" w:sz="0" w:space="0" w:color="auto"/>
            <w:left w:val="none" w:sz="0" w:space="0" w:color="auto"/>
            <w:bottom w:val="none" w:sz="0" w:space="0" w:color="auto"/>
            <w:right w:val="none" w:sz="0" w:space="0" w:color="auto"/>
          </w:divBdr>
        </w:div>
        <w:div w:id="1479417477">
          <w:marLeft w:val="0"/>
          <w:marRight w:val="0"/>
          <w:marTop w:val="0"/>
          <w:marBottom w:val="0"/>
          <w:divBdr>
            <w:top w:val="none" w:sz="0" w:space="0" w:color="auto"/>
            <w:left w:val="none" w:sz="0" w:space="0" w:color="auto"/>
            <w:bottom w:val="none" w:sz="0" w:space="0" w:color="auto"/>
            <w:right w:val="none" w:sz="0" w:space="0" w:color="auto"/>
          </w:divBdr>
        </w:div>
        <w:div w:id="1479418541">
          <w:marLeft w:val="0"/>
          <w:marRight w:val="0"/>
          <w:marTop w:val="0"/>
          <w:marBottom w:val="0"/>
          <w:divBdr>
            <w:top w:val="none" w:sz="0" w:space="0" w:color="auto"/>
            <w:left w:val="none" w:sz="0" w:space="0" w:color="auto"/>
            <w:bottom w:val="none" w:sz="0" w:space="0" w:color="auto"/>
            <w:right w:val="none" w:sz="0" w:space="0" w:color="auto"/>
          </w:divBdr>
        </w:div>
        <w:div w:id="1479759725">
          <w:marLeft w:val="0"/>
          <w:marRight w:val="0"/>
          <w:marTop w:val="0"/>
          <w:marBottom w:val="0"/>
          <w:divBdr>
            <w:top w:val="none" w:sz="0" w:space="0" w:color="auto"/>
            <w:left w:val="none" w:sz="0" w:space="0" w:color="auto"/>
            <w:bottom w:val="none" w:sz="0" w:space="0" w:color="auto"/>
            <w:right w:val="none" w:sz="0" w:space="0" w:color="auto"/>
          </w:divBdr>
        </w:div>
        <w:div w:id="1480271991">
          <w:marLeft w:val="0"/>
          <w:marRight w:val="0"/>
          <w:marTop w:val="0"/>
          <w:marBottom w:val="0"/>
          <w:divBdr>
            <w:top w:val="none" w:sz="0" w:space="0" w:color="auto"/>
            <w:left w:val="none" w:sz="0" w:space="0" w:color="auto"/>
            <w:bottom w:val="none" w:sz="0" w:space="0" w:color="auto"/>
            <w:right w:val="none" w:sz="0" w:space="0" w:color="auto"/>
          </w:divBdr>
        </w:div>
        <w:div w:id="1480657301">
          <w:marLeft w:val="0"/>
          <w:marRight w:val="0"/>
          <w:marTop w:val="0"/>
          <w:marBottom w:val="0"/>
          <w:divBdr>
            <w:top w:val="none" w:sz="0" w:space="0" w:color="auto"/>
            <w:left w:val="none" w:sz="0" w:space="0" w:color="auto"/>
            <w:bottom w:val="none" w:sz="0" w:space="0" w:color="auto"/>
            <w:right w:val="none" w:sz="0" w:space="0" w:color="auto"/>
          </w:divBdr>
        </w:div>
        <w:div w:id="1480927772">
          <w:marLeft w:val="0"/>
          <w:marRight w:val="0"/>
          <w:marTop w:val="0"/>
          <w:marBottom w:val="0"/>
          <w:divBdr>
            <w:top w:val="none" w:sz="0" w:space="0" w:color="auto"/>
            <w:left w:val="none" w:sz="0" w:space="0" w:color="auto"/>
            <w:bottom w:val="none" w:sz="0" w:space="0" w:color="auto"/>
            <w:right w:val="none" w:sz="0" w:space="0" w:color="auto"/>
          </w:divBdr>
        </w:div>
        <w:div w:id="1481269373">
          <w:marLeft w:val="0"/>
          <w:marRight w:val="0"/>
          <w:marTop w:val="0"/>
          <w:marBottom w:val="0"/>
          <w:divBdr>
            <w:top w:val="none" w:sz="0" w:space="0" w:color="auto"/>
            <w:left w:val="none" w:sz="0" w:space="0" w:color="auto"/>
            <w:bottom w:val="none" w:sz="0" w:space="0" w:color="auto"/>
            <w:right w:val="none" w:sz="0" w:space="0" w:color="auto"/>
          </w:divBdr>
        </w:div>
        <w:div w:id="1481383596">
          <w:marLeft w:val="0"/>
          <w:marRight w:val="0"/>
          <w:marTop w:val="0"/>
          <w:marBottom w:val="0"/>
          <w:divBdr>
            <w:top w:val="none" w:sz="0" w:space="0" w:color="auto"/>
            <w:left w:val="none" w:sz="0" w:space="0" w:color="auto"/>
            <w:bottom w:val="none" w:sz="0" w:space="0" w:color="auto"/>
            <w:right w:val="none" w:sz="0" w:space="0" w:color="auto"/>
          </w:divBdr>
        </w:div>
        <w:div w:id="1482187707">
          <w:marLeft w:val="0"/>
          <w:marRight w:val="0"/>
          <w:marTop w:val="0"/>
          <w:marBottom w:val="0"/>
          <w:divBdr>
            <w:top w:val="none" w:sz="0" w:space="0" w:color="auto"/>
            <w:left w:val="none" w:sz="0" w:space="0" w:color="auto"/>
            <w:bottom w:val="none" w:sz="0" w:space="0" w:color="auto"/>
            <w:right w:val="none" w:sz="0" w:space="0" w:color="auto"/>
          </w:divBdr>
        </w:div>
        <w:div w:id="1482237144">
          <w:marLeft w:val="0"/>
          <w:marRight w:val="0"/>
          <w:marTop w:val="0"/>
          <w:marBottom w:val="0"/>
          <w:divBdr>
            <w:top w:val="none" w:sz="0" w:space="0" w:color="auto"/>
            <w:left w:val="none" w:sz="0" w:space="0" w:color="auto"/>
            <w:bottom w:val="none" w:sz="0" w:space="0" w:color="auto"/>
            <w:right w:val="none" w:sz="0" w:space="0" w:color="auto"/>
          </w:divBdr>
        </w:div>
        <w:div w:id="1482506295">
          <w:marLeft w:val="0"/>
          <w:marRight w:val="0"/>
          <w:marTop w:val="0"/>
          <w:marBottom w:val="0"/>
          <w:divBdr>
            <w:top w:val="none" w:sz="0" w:space="0" w:color="auto"/>
            <w:left w:val="none" w:sz="0" w:space="0" w:color="auto"/>
            <w:bottom w:val="none" w:sz="0" w:space="0" w:color="auto"/>
            <w:right w:val="none" w:sz="0" w:space="0" w:color="auto"/>
          </w:divBdr>
        </w:div>
        <w:div w:id="1482581828">
          <w:marLeft w:val="0"/>
          <w:marRight w:val="0"/>
          <w:marTop w:val="0"/>
          <w:marBottom w:val="0"/>
          <w:divBdr>
            <w:top w:val="none" w:sz="0" w:space="0" w:color="auto"/>
            <w:left w:val="none" w:sz="0" w:space="0" w:color="auto"/>
            <w:bottom w:val="none" w:sz="0" w:space="0" w:color="auto"/>
            <w:right w:val="none" w:sz="0" w:space="0" w:color="auto"/>
          </w:divBdr>
        </w:div>
        <w:div w:id="1484616753">
          <w:marLeft w:val="0"/>
          <w:marRight w:val="0"/>
          <w:marTop w:val="0"/>
          <w:marBottom w:val="0"/>
          <w:divBdr>
            <w:top w:val="none" w:sz="0" w:space="0" w:color="auto"/>
            <w:left w:val="none" w:sz="0" w:space="0" w:color="auto"/>
            <w:bottom w:val="none" w:sz="0" w:space="0" w:color="auto"/>
            <w:right w:val="none" w:sz="0" w:space="0" w:color="auto"/>
          </w:divBdr>
        </w:div>
        <w:div w:id="1485049857">
          <w:marLeft w:val="0"/>
          <w:marRight w:val="0"/>
          <w:marTop w:val="0"/>
          <w:marBottom w:val="0"/>
          <w:divBdr>
            <w:top w:val="none" w:sz="0" w:space="0" w:color="auto"/>
            <w:left w:val="none" w:sz="0" w:space="0" w:color="auto"/>
            <w:bottom w:val="none" w:sz="0" w:space="0" w:color="auto"/>
            <w:right w:val="none" w:sz="0" w:space="0" w:color="auto"/>
          </w:divBdr>
        </w:div>
        <w:div w:id="1485119380">
          <w:marLeft w:val="0"/>
          <w:marRight w:val="0"/>
          <w:marTop w:val="0"/>
          <w:marBottom w:val="0"/>
          <w:divBdr>
            <w:top w:val="none" w:sz="0" w:space="0" w:color="auto"/>
            <w:left w:val="none" w:sz="0" w:space="0" w:color="auto"/>
            <w:bottom w:val="none" w:sz="0" w:space="0" w:color="auto"/>
            <w:right w:val="none" w:sz="0" w:space="0" w:color="auto"/>
          </w:divBdr>
        </w:div>
        <w:div w:id="1485315692">
          <w:marLeft w:val="0"/>
          <w:marRight w:val="0"/>
          <w:marTop w:val="0"/>
          <w:marBottom w:val="0"/>
          <w:divBdr>
            <w:top w:val="none" w:sz="0" w:space="0" w:color="auto"/>
            <w:left w:val="none" w:sz="0" w:space="0" w:color="auto"/>
            <w:bottom w:val="none" w:sz="0" w:space="0" w:color="auto"/>
            <w:right w:val="none" w:sz="0" w:space="0" w:color="auto"/>
          </w:divBdr>
        </w:div>
        <w:div w:id="1485924914">
          <w:marLeft w:val="0"/>
          <w:marRight w:val="0"/>
          <w:marTop w:val="0"/>
          <w:marBottom w:val="0"/>
          <w:divBdr>
            <w:top w:val="none" w:sz="0" w:space="0" w:color="auto"/>
            <w:left w:val="none" w:sz="0" w:space="0" w:color="auto"/>
            <w:bottom w:val="none" w:sz="0" w:space="0" w:color="auto"/>
            <w:right w:val="none" w:sz="0" w:space="0" w:color="auto"/>
          </w:divBdr>
        </w:div>
        <w:div w:id="1486319751">
          <w:marLeft w:val="0"/>
          <w:marRight w:val="0"/>
          <w:marTop w:val="0"/>
          <w:marBottom w:val="0"/>
          <w:divBdr>
            <w:top w:val="none" w:sz="0" w:space="0" w:color="auto"/>
            <w:left w:val="none" w:sz="0" w:space="0" w:color="auto"/>
            <w:bottom w:val="none" w:sz="0" w:space="0" w:color="auto"/>
            <w:right w:val="none" w:sz="0" w:space="0" w:color="auto"/>
          </w:divBdr>
        </w:div>
        <w:div w:id="1486898668">
          <w:marLeft w:val="0"/>
          <w:marRight w:val="0"/>
          <w:marTop w:val="0"/>
          <w:marBottom w:val="0"/>
          <w:divBdr>
            <w:top w:val="none" w:sz="0" w:space="0" w:color="auto"/>
            <w:left w:val="none" w:sz="0" w:space="0" w:color="auto"/>
            <w:bottom w:val="none" w:sz="0" w:space="0" w:color="auto"/>
            <w:right w:val="none" w:sz="0" w:space="0" w:color="auto"/>
          </w:divBdr>
        </w:div>
        <w:div w:id="1488935856">
          <w:marLeft w:val="0"/>
          <w:marRight w:val="0"/>
          <w:marTop w:val="0"/>
          <w:marBottom w:val="0"/>
          <w:divBdr>
            <w:top w:val="none" w:sz="0" w:space="0" w:color="auto"/>
            <w:left w:val="none" w:sz="0" w:space="0" w:color="auto"/>
            <w:bottom w:val="none" w:sz="0" w:space="0" w:color="auto"/>
            <w:right w:val="none" w:sz="0" w:space="0" w:color="auto"/>
          </w:divBdr>
        </w:div>
        <w:div w:id="1489517335">
          <w:marLeft w:val="0"/>
          <w:marRight w:val="0"/>
          <w:marTop w:val="0"/>
          <w:marBottom w:val="0"/>
          <w:divBdr>
            <w:top w:val="none" w:sz="0" w:space="0" w:color="auto"/>
            <w:left w:val="none" w:sz="0" w:space="0" w:color="auto"/>
            <w:bottom w:val="none" w:sz="0" w:space="0" w:color="auto"/>
            <w:right w:val="none" w:sz="0" w:space="0" w:color="auto"/>
          </w:divBdr>
        </w:div>
        <w:div w:id="1489710498">
          <w:marLeft w:val="0"/>
          <w:marRight w:val="0"/>
          <w:marTop w:val="0"/>
          <w:marBottom w:val="0"/>
          <w:divBdr>
            <w:top w:val="none" w:sz="0" w:space="0" w:color="auto"/>
            <w:left w:val="none" w:sz="0" w:space="0" w:color="auto"/>
            <w:bottom w:val="none" w:sz="0" w:space="0" w:color="auto"/>
            <w:right w:val="none" w:sz="0" w:space="0" w:color="auto"/>
          </w:divBdr>
        </w:div>
        <w:div w:id="1489859925">
          <w:marLeft w:val="0"/>
          <w:marRight w:val="0"/>
          <w:marTop w:val="0"/>
          <w:marBottom w:val="0"/>
          <w:divBdr>
            <w:top w:val="none" w:sz="0" w:space="0" w:color="auto"/>
            <w:left w:val="none" w:sz="0" w:space="0" w:color="auto"/>
            <w:bottom w:val="none" w:sz="0" w:space="0" w:color="auto"/>
            <w:right w:val="none" w:sz="0" w:space="0" w:color="auto"/>
          </w:divBdr>
        </w:div>
        <w:div w:id="1489979217">
          <w:marLeft w:val="0"/>
          <w:marRight w:val="0"/>
          <w:marTop w:val="0"/>
          <w:marBottom w:val="0"/>
          <w:divBdr>
            <w:top w:val="none" w:sz="0" w:space="0" w:color="auto"/>
            <w:left w:val="none" w:sz="0" w:space="0" w:color="auto"/>
            <w:bottom w:val="none" w:sz="0" w:space="0" w:color="auto"/>
            <w:right w:val="none" w:sz="0" w:space="0" w:color="auto"/>
          </w:divBdr>
        </w:div>
        <w:div w:id="1490174474">
          <w:marLeft w:val="0"/>
          <w:marRight w:val="0"/>
          <w:marTop w:val="0"/>
          <w:marBottom w:val="0"/>
          <w:divBdr>
            <w:top w:val="none" w:sz="0" w:space="0" w:color="auto"/>
            <w:left w:val="none" w:sz="0" w:space="0" w:color="auto"/>
            <w:bottom w:val="none" w:sz="0" w:space="0" w:color="auto"/>
            <w:right w:val="none" w:sz="0" w:space="0" w:color="auto"/>
          </w:divBdr>
        </w:div>
        <w:div w:id="1490367658">
          <w:marLeft w:val="0"/>
          <w:marRight w:val="0"/>
          <w:marTop w:val="0"/>
          <w:marBottom w:val="0"/>
          <w:divBdr>
            <w:top w:val="none" w:sz="0" w:space="0" w:color="auto"/>
            <w:left w:val="none" w:sz="0" w:space="0" w:color="auto"/>
            <w:bottom w:val="none" w:sz="0" w:space="0" w:color="auto"/>
            <w:right w:val="none" w:sz="0" w:space="0" w:color="auto"/>
          </w:divBdr>
        </w:div>
        <w:div w:id="1490710853">
          <w:marLeft w:val="0"/>
          <w:marRight w:val="0"/>
          <w:marTop w:val="0"/>
          <w:marBottom w:val="0"/>
          <w:divBdr>
            <w:top w:val="none" w:sz="0" w:space="0" w:color="auto"/>
            <w:left w:val="none" w:sz="0" w:space="0" w:color="auto"/>
            <w:bottom w:val="none" w:sz="0" w:space="0" w:color="auto"/>
            <w:right w:val="none" w:sz="0" w:space="0" w:color="auto"/>
          </w:divBdr>
        </w:div>
        <w:div w:id="1491172636">
          <w:marLeft w:val="0"/>
          <w:marRight w:val="0"/>
          <w:marTop w:val="0"/>
          <w:marBottom w:val="0"/>
          <w:divBdr>
            <w:top w:val="none" w:sz="0" w:space="0" w:color="auto"/>
            <w:left w:val="none" w:sz="0" w:space="0" w:color="auto"/>
            <w:bottom w:val="none" w:sz="0" w:space="0" w:color="auto"/>
            <w:right w:val="none" w:sz="0" w:space="0" w:color="auto"/>
          </w:divBdr>
        </w:div>
        <w:div w:id="1491366393">
          <w:marLeft w:val="0"/>
          <w:marRight w:val="0"/>
          <w:marTop w:val="0"/>
          <w:marBottom w:val="0"/>
          <w:divBdr>
            <w:top w:val="none" w:sz="0" w:space="0" w:color="auto"/>
            <w:left w:val="none" w:sz="0" w:space="0" w:color="auto"/>
            <w:bottom w:val="none" w:sz="0" w:space="0" w:color="auto"/>
            <w:right w:val="none" w:sz="0" w:space="0" w:color="auto"/>
          </w:divBdr>
        </w:div>
        <w:div w:id="1492674082">
          <w:marLeft w:val="0"/>
          <w:marRight w:val="0"/>
          <w:marTop w:val="0"/>
          <w:marBottom w:val="0"/>
          <w:divBdr>
            <w:top w:val="none" w:sz="0" w:space="0" w:color="auto"/>
            <w:left w:val="none" w:sz="0" w:space="0" w:color="auto"/>
            <w:bottom w:val="none" w:sz="0" w:space="0" w:color="auto"/>
            <w:right w:val="none" w:sz="0" w:space="0" w:color="auto"/>
          </w:divBdr>
        </w:div>
        <w:div w:id="1492716374">
          <w:marLeft w:val="0"/>
          <w:marRight w:val="0"/>
          <w:marTop w:val="0"/>
          <w:marBottom w:val="0"/>
          <w:divBdr>
            <w:top w:val="none" w:sz="0" w:space="0" w:color="auto"/>
            <w:left w:val="none" w:sz="0" w:space="0" w:color="auto"/>
            <w:bottom w:val="none" w:sz="0" w:space="0" w:color="auto"/>
            <w:right w:val="none" w:sz="0" w:space="0" w:color="auto"/>
          </w:divBdr>
        </w:div>
        <w:div w:id="1492716786">
          <w:marLeft w:val="0"/>
          <w:marRight w:val="0"/>
          <w:marTop w:val="0"/>
          <w:marBottom w:val="0"/>
          <w:divBdr>
            <w:top w:val="none" w:sz="0" w:space="0" w:color="auto"/>
            <w:left w:val="none" w:sz="0" w:space="0" w:color="auto"/>
            <w:bottom w:val="none" w:sz="0" w:space="0" w:color="auto"/>
            <w:right w:val="none" w:sz="0" w:space="0" w:color="auto"/>
          </w:divBdr>
        </w:div>
        <w:div w:id="1493447930">
          <w:marLeft w:val="0"/>
          <w:marRight w:val="0"/>
          <w:marTop w:val="0"/>
          <w:marBottom w:val="0"/>
          <w:divBdr>
            <w:top w:val="none" w:sz="0" w:space="0" w:color="auto"/>
            <w:left w:val="none" w:sz="0" w:space="0" w:color="auto"/>
            <w:bottom w:val="none" w:sz="0" w:space="0" w:color="auto"/>
            <w:right w:val="none" w:sz="0" w:space="0" w:color="auto"/>
          </w:divBdr>
        </w:div>
        <w:div w:id="1494754252">
          <w:marLeft w:val="0"/>
          <w:marRight w:val="0"/>
          <w:marTop w:val="0"/>
          <w:marBottom w:val="0"/>
          <w:divBdr>
            <w:top w:val="none" w:sz="0" w:space="0" w:color="auto"/>
            <w:left w:val="none" w:sz="0" w:space="0" w:color="auto"/>
            <w:bottom w:val="none" w:sz="0" w:space="0" w:color="auto"/>
            <w:right w:val="none" w:sz="0" w:space="0" w:color="auto"/>
          </w:divBdr>
        </w:div>
        <w:div w:id="1495028008">
          <w:marLeft w:val="0"/>
          <w:marRight w:val="0"/>
          <w:marTop w:val="0"/>
          <w:marBottom w:val="0"/>
          <w:divBdr>
            <w:top w:val="none" w:sz="0" w:space="0" w:color="auto"/>
            <w:left w:val="none" w:sz="0" w:space="0" w:color="auto"/>
            <w:bottom w:val="none" w:sz="0" w:space="0" w:color="auto"/>
            <w:right w:val="none" w:sz="0" w:space="0" w:color="auto"/>
          </w:divBdr>
        </w:div>
        <w:div w:id="1495875695">
          <w:marLeft w:val="0"/>
          <w:marRight w:val="0"/>
          <w:marTop w:val="0"/>
          <w:marBottom w:val="0"/>
          <w:divBdr>
            <w:top w:val="none" w:sz="0" w:space="0" w:color="auto"/>
            <w:left w:val="none" w:sz="0" w:space="0" w:color="auto"/>
            <w:bottom w:val="none" w:sz="0" w:space="0" w:color="auto"/>
            <w:right w:val="none" w:sz="0" w:space="0" w:color="auto"/>
          </w:divBdr>
        </w:div>
        <w:div w:id="1496804661">
          <w:marLeft w:val="0"/>
          <w:marRight w:val="0"/>
          <w:marTop w:val="0"/>
          <w:marBottom w:val="0"/>
          <w:divBdr>
            <w:top w:val="none" w:sz="0" w:space="0" w:color="auto"/>
            <w:left w:val="none" w:sz="0" w:space="0" w:color="auto"/>
            <w:bottom w:val="none" w:sz="0" w:space="0" w:color="auto"/>
            <w:right w:val="none" w:sz="0" w:space="0" w:color="auto"/>
          </w:divBdr>
        </w:div>
        <w:div w:id="1496992149">
          <w:marLeft w:val="0"/>
          <w:marRight w:val="0"/>
          <w:marTop w:val="0"/>
          <w:marBottom w:val="0"/>
          <w:divBdr>
            <w:top w:val="none" w:sz="0" w:space="0" w:color="auto"/>
            <w:left w:val="none" w:sz="0" w:space="0" w:color="auto"/>
            <w:bottom w:val="none" w:sz="0" w:space="0" w:color="auto"/>
            <w:right w:val="none" w:sz="0" w:space="0" w:color="auto"/>
          </w:divBdr>
        </w:div>
        <w:div w:id="1497065429">
          <w:marLeft w:val="0"/>
          <w:marRight w:val="0"/>
          <w:marTop w:val="0"/>
          <w:marBottom w:val="0"/>
          <w:divBdr>
            <w:top w:val="none" w:sz="0" w:space="0" w:color="auto"/>
            <w:left w:val="none" w:sz="0" w:space="0" w:color="auto"/>
            <w:bottom w:val="none" w:sz="0" w:space="0" w:color="auto"/>
            <w:right w:val="none" w:sz="0" w:space="0" w:color="auto"/>
          </w:divBdr>
        </w:div>
        <w:div w:id="1497720627">
          <w:marLeft w:val="0"/>
          <w:marRight w:val="0"/>
          <w:marTop w:val="0"/>
          <w:marBottom w:val="0"/>
          <w:divBdr>
            <w:top w:val="none" w:sz="0" w:space="0" w:color="auto"/>
            <w:left w:val="none" w:sz="0" w:space="0" w:color="auto"/>
            <w:bottom w:val="none" w:sz="0" w:space="0" w:color="auto"/>
            <w:right w:val="none" w:sz="0" w:space="0" w:color="auto"/>
          </w:divBdr>
        </w:div>
        <w:div w:id="1497840763">
          <w:marLeft w:val="0"/>
          <w:marRight w:val="0"/>
          <w:marTop w:val="0"/>
          <w:marBottom w:val="0"/>
          <w:divBdr>
            <w:top w:val="none" w:sz="0" w:space="0" w:color="auto"/>
            <w:left w:val="none" w:sz="0" w:space="0" w:color="auto"/>
            <w:bottom w:val="none" w:sz="0" w:space="0" w:color="auto"/>
            <w:right w:val="none" w:sz="0" w:space="0" w:color="auto"/>
          </w:divBdr>
        </w:div>
        <w:div w:id="1498692163">
          <w:marLeft w:val="0"/>
          <w:marRight w:val="0"/>
          <w:marTop w:val="0"/>
          <w:marBottom w:val="0"/>
          <w:divBdr>
            <w:top w:val="none" w:sz="0" w:space="0" w:color="auto"/>
            <w:left w:val="none" w:sz="0" w:space="0" w:color="auto"/>
            <w:bottom w:val="none" w:sz="0" w:space="0" w:color="auto"/>
            <w:right w:val="none" w:sz="0" w:space="0" w:color="auto"/>
          </w:divBdr>
        </w:div>
        <w:div w:id="1499081228">
          <w:marLeft w:val="0"/>
          <w:marRight w:val="0"/>
          <w:marTop w:val="0"/>
          <w:marBottom w:val="0"/>
          <w:divBdr>
            <w:top w:val="none" w:sz="0" w:space="0" w:color="auto"/>
            <w:left w:val="none" w:sz="0" w:space="0" w:color="auto"/>
            <w:bottom w:val="none" w:sz="0" w:space="0" w:color="auto"/>
            <w:right w:val="none" w:sz="0" w:space="0" w:color="auto"/>
          </w:divBdr>
        </w:div>
        <w:div w:id="1499420610">
          <w:marLeft w:val="0"/>
          <w:marRight w:val="0"/>
          <w:marTop w:val="0"/>
          <w:marBottom w:val="0"/>
          <w:divBdr>
            <w:top w:val="none" w:sz="0" w:space="0" w:color="auto"/>
            <w:left w:val="none" w:sz="0" w:space="0" w:color="auto"/>
            <w:bottom w:val="none" w:sz="0" w:space="0" w:color="auto"/>
            <w:right w:val="none" w:sz="0" w:space="0" w:color="auto"/>
          </w:divBdr>
        </w:div>
        <w:div w:id="1499492002">
          <w:marLeft w:val="0"/>
          <w:marRight w:val="0"/>
          <w:marTop w:val="0"/>
          <w:marBottom w:val="0"/>
          <w:divBdr>
            <w:top w:val="none" w:sz="0" w:space="0" w:color="auto"/>
            <w:left w:val="none" w:sz="0" w:space="0" w:color="auto"/>
            <w:bottom w:val="none" w:sz="0" w:space="0" w:color="auto"/>
            <w:right w:val="none" w:sz="0" w:space="0" w:color="auto"/>
          </w:divBdr>
        </w:div>
        <w:div w:id="1499732137">
          <w:marLeft w:val="0"/>
          <w:marRight w:val="0"/>
          <w:marTop w:val="0"/>
          <w:marBottom w:val="0"/>
          <w:divBdr>
            <w:top w:val="none" w:sz="0" w:space="0" w:color="auto"/>
            <w:left w:val="none" w:sz="0" w:space="0" w:color="auto"/>
            <w:bottom w:val="none" w:sz="0" w:space="0" w:color="auto"/>
            <w:right w:val="none" w:sz="0" w:space="0" w:color="auto"/>
          </w:divBdr>
        </w:div>
        <w:div w:id="1499884523">
          <w:marLeft w:val="0"/>
          <w:marRight w:val="0"/>
          <w:marTop w:val="0"/>
          <w:marBottom w:val="0"/>
          <w:divBdr>
            <w:top w:val="none" w:sz="0" w:space="0" w:color="auto"/>
            <w:left w:val="none" w:sz="0" w:space="0" w:color="auto"/>
            <w:bottom w:val="none" w:sz="0" w:space="0" w:color="auto"/>
            <w:right w:val="none" w:sz="0" w:space="0" w:color="auto"/>
          </w:divBdr>
        </w:div>
        <w:div w:id="1500268135">
          <w:marLeft w:val="0"/>
          <w:marRight w:val="0"/>
          <w:marTop w:val="0"/>
          <w:marBottom w:val="0"/>
          <w:divBdr>
            <w:top w:val="none" w:sz="0" w:space="0" w:color="auto"/>
            <w:left w:val="none" w:sz="0" w:space="0" w:color="auto"/>
            <w:bottom w:val="none" w:sz="0" w:space="0" w:color="auto"/>
            <w:right w:val="none" w:sz="0" w:space="0" w:color="auto"/>
          </w:divBdr>
        </w:div>
        <w:div w:id="1501236055">
          <w:marLeft w:val="0"/>
          <w:marRight w:val="0"/>
          <w:marTop w:val="0"/>
          <w:marBottom w:val="0"/>
          <w:divBdr>
            <w:top w:val="none" w:sz="0" w:space="0" w:color="auto"/>
            <w:left w:val="none" w:sz="0" w:space="0" w:color="auto"/>
            <w:bottom w:val="none" w:sz="0" w:space="0" w:color="auto"/>
            <w:right w:val="none" w:sz="0" w:space="0" w:color="auto"/>
          </w:divBdr>
        </w:div>
        <w:div w:id="1501307541">
          <w:marLeft w:val="0"/>
          <w:marRight w:val="0"/>
          <w:marTop w:val="0"/>
          <w:marBottom w:val="0"/>
          <w:divBdr>
            <w:top w:val="none" w:sz="0" w:space="0" w:color="auto"/>
            <w:left w:val="none" w:sz="0" w:space="0" w:color="auto"/>
            <w:bottom w:val="none" w:sz="0" w:space="0" w:color="auto"/>
            <w:right w:val="none" w:sz="0" w:space="0" w:color="auto"/>
          </w:divBdr>
        </w:div>
        <w:div w:id="1501384478">
          <w:marLeft w:val="0"/>
          <w:marRight w:val="0"/>
          <w:marTop w:val="0"/>
          <w:marBottom w:val="0"/>
          <w:divBdr>
            <w:top w:val="none" w:sz="0" w:space="0" w:color="auto"/>
            <w:left w:val="none" w:sz="0" w:space="0" w:color="auto"/>
            <w:bottom w:val="none" w:sz="0" w:space="0" w:color="auto"/>
            <w:right w:val="none" w:sz="0" w:space="0" w:color="auto"/>
          </w:divBdr>
        </w:div>
        <w:div w:id="1502886113">
          <w:marLeft w:val="0"/>
          <w:marRight w:val="0"/>
          <w:marTop w:val="0"/>
          <w:marBottom w:val="0"/>
          <w:divBdr>
            <w:top w:val="none" w:sz="0" w:space="0" w:color="auto"/>
            <w:left w:val="none" w:sz="0" w:space="0" w:color="auto"/>
            <w:bottom w:val="none" w:sz="0" w:space="0" w:color="auto"/>
            <w:right w:val="none" w:sz="0" w:space="0" w:color="auto"/>
          </w:divBdr>
        </w:div>
        <w:div w:id="1503474175">
          <w:marLeft w:val="0"/>
          <w:marRight w:val="0"/>
          <w:marTop w:val="0"/>
          <w:marBottom w:val="0"/>
          <w:divBdr>
            <w:top w:val="none" w:sz="0" w:space="0" w:color="auto"/>
            <w:left w:val="none" w:sz="0" w:space="0" w:color="auto"/>
            <w:bottom w:val="none" w:sz="0" w:space="0" w:color="auto"/>
            <w:right w:val="none" w:sz="0" w:space="0" w:color="auto"/>
          </w:divBdr>
        </w:div>
        <w:div w:id="1504197590">
          <w:marLeft w:val="0"/>
          <w:marRight w:val="0"/>
          <w:marTop w:val="0"/>
          <w:marBottom w:val="0"/>
          <w:divBdr>
            <w:top w:val="none" w:sz="0" w:space="0" w:color="auto"/>
            <w:left w:val="none" w:sz="0" w:space="0" w:color="auto"/>
            <w:bottom w:val="none" w:sz="0" w:space="0" w:color="auto"/>
            <w:right w:val="none" w:sz="0" w:space="0" w:color="auto"/>
          </w:divBdr>
        </w:div>
        <w:div w:id="1504786221">
          <w:marLeft w:val="0"/>
          <w:marRight w:val="0"/>
          <w:marTop w:val="0"/>
          <w:marBottom w:val="0"/>
          <w:divBdr>
            <w:top w:val="none" w:sz="0" w:space="0" w:color="auto"/>
            <w:left w:val="none" w:sz="0" w:space="0" w:color="auto"/>
            <w:bottom w:val="none" w:sz="0" w:space="0" w:color="auto"/>
            <w:right w:val="none" w:sz="0" w:space="0" w:color="auto"/>
          </w:divBdr>
        </w:div>
        <w:div w:id="1505125288">
          <w:marLeft w:val="0"/>
          <w:marRight w:val="0"/>
          <w:marTop w:val="0"/>
          <w:marBottom w:val="0"/>
          <w:divBdr>
            <w:top w:val="none" w:sz="0" w:space="0" w:color="auto"/>
            <w:left w:val="none" w:sz="0" w:space="0" w:color="auto"/>
            <w:bottom w:val="none" w:sz="0" w:space="0" w:color="auto"/>
            <w:right w:val="none" w:sz="0" w:space="0" w:color="auto"/>
          </w:divBdr>
        </w:div>
        <w:div w:id="1505126087">
          <w:marLeft w:val="0"/>
          <w:marRight w:val="0"/>
          <w:marTop w:val="0"/>
          <w:marBottom w:val="0"/>
          <w:divBdr>
            <w:top w:val="none" w:sz="0" w:space="0" w:color="auto"/>
            <w:left w:val="none" w:sz="0" w:space="0" w:color="auto"/>
            <w:bottom w:val="none" w:sz="0" w:space="0" w:color="auto"/>
            <w:right w:val="none" w:sz="0" w:space="0" w:color="auto"/>
          </w:divBdr>
        </w:div>
        <w:div w:id="1505708115">
          <w:marLeft w:val="0"/>
          <w:marRight w:val="0"/>
          <w:marTop w:val="0"/>
          <w:marBottom w:val="0"/>
          <w:divBdr>
            <w:top w:val="none" w:sz="0" w:space="0" w:color="auto"/>
            <w:left w:val="none" w:sz="0" w:space="0" w:color="auto"/>
            <w:bottom w:val="none" w:sz="0" w:space="0" w:color="auto"/>
            <w:right w:val="none" w:sz="0" w:space="0" w:color="auto"/>
          </w:divBdr>
        </w:div>
        <w:div w:id="1505782892">
          <w:marLeft w:val="0"/>
          <w:marRight w:val="0"/>
          <w:marTop w:val="0"/>
          <w:marBottom w:val="0"/>
          <w:divBdr>
            <w:top w:val="none" w:sz="0" w:space="0" w:color="auto"/>
            <w:left w:val="none" w:sz="0" w:space="0" w:color="auto"/>
            <w:bottom w:val="none" w:sz="0" w:space="0" w:color="auto"/>
            <w:right w:val="none" w:sz="0" w:space="0" w:color="auto"/>
          </w:divBdr>
        </w:div>
        <w:div w:id="1505825390">
          <w:marLeft w:val="0"/>
          <w:marRight w:val="0"/>
          <w:marTop w:val="0"/>
          <w:marBottom w:val="0"/>
          <w:divBdr>
            <w:top w:val="none" w:sz="0" w:space="0" w:color="auto"/>
            <w:left w:val="none" w:sz="0" w:space="0" w:color="auto"/>
            <w:bottom w:val="none" w:sz="0" w:space="0" w:color="auto"/>
            <w:right w:val="none" w:sz="0" w:space="0" w:color="auto"/>
          </w:divBdr>
        </w:div>
        <w:div w:id="1506823547">
          <w:marLeft w:val="0"/>
          <w:marRight w:val="0"/>
          <w:marTop w:val="0"/>
          <w:marBottom w:val="0"/>
          <w:divBdr>
            <w:top w:val="none" w:sz="0" w:space="0" w:color="auto"/>
            <w:left w:val="none" w:sz="0" w:space="0" w:color="auto"/>
            <w:bottom w:val="none" w:sz="0" w:space="0" w:color="auto"/>
            <w:right w:val="none" w:sz="0" w:space="0" w:color="auto"/>
          </w:divBdr>
        </w:div>
        <w:div w:id="1508593161">
          <w:marLeft w:val="0"/>
          <w:marRight w:val="0"/>
          <w:marTop w:val="0"/>
          <w:marBottom w:val="0"/>
          <w:divBdr>
            <w:top w:val="none" w:sz="0" w:space="0" w:color="auto"/>
            <w:left w:val="none" w:sz="0" w:space="0" w:color="auto"/>
            <w:bottom w:val="none" w:sz="0" w:space="0" w:color="auto"/>
            <w:right w:val="none" w:sz="0" w:space="0" w:color="auto"/>
          </w:divBdr>
        </w:div>
        <w:div w:id="1509366954">
          <w:marLeft w:val="0"/>
          <w:marRight w:val="0"/>
          <w:marTop w:val="0"/>
          <w:marBottom w:val="0"/>
          <w:divBdr>
            <w:top w:val="none" w:sz="0" w:space="0" w:color="auto"/>
            <w:left w:val="none" w:sz="0" w:space="0" w:color="auto"/>
            <w:bottom w:val="none" w:sz="0" w:space="0" w:color="auto"/>
            <w:right w:val="none" w:sz="0" w:space="0" w:color="auto"/>
          </w:divBdr>
        </w:div>
        <w:div w:id="1510219956">
          <w:marLeft w:val="0"/>
          <w:marRight w:val="0"/>
          <w:marTop w:val="0"/>
          <w:marBottom w:val="0"/>
          <w:divBdr>
            <w:top w:val="none" w:sz="0" w:space="0" w:color="auto"/>
            <w:left w:val="none" w:sz="0" w:space="0" w:color="auto"/>
            <w:bottom w:val="none" w:sz="0" w:space="0" w:color="auto"/>
            <w:right w:val="none" w:sz="0" w:space="0" w:color="auto"/>
          </w:divBdr>
        </w:div>
        <w:div w:id="1510486200">
          <w:marLeft w:val="0"/>
          <w:marRight w:val="0"/>
          <w:marTop w:val="0"/>
          <w:marBottom w:val="0"/>
          <w:divBdr>
            <w:top w:val="none" w:sz="0" w:space="0" w:color="auto"/>
            <w:left w:val="none" w:sz="0" w:space="0" w:color="auto"/>
            <w:bottom w:val="none" w:sz="0" w:space="0" w:color="auto"/>
            <w:right w:val="none" w:sz="0" w:space="0" w:color="auto"/>
          </w:divBdr>
        </w:div>
        <w:div w:id="1510825582">
          <w:marLeft w:val="0"/>
          <w:marRight w:val="0"/>
          <w:marTop w:val="0"/>
          <w:marBottom w:val="0"/>
          <w:divBdr>
            <w:top w:val="none" w:sz="0" w:space="0" w:color="auto"/>
            <w:left w:val="none" w:sz="0" w:space="0" w:color="auto"/>
            <w:bottom w:val="none" w:sz="0" w:space="0" w:color="auto"/>
            <w:right w:val="none" w:sz="0" w:space="0" w:color="auto"/>
          </w:divBdr>
        </w:div>
        <w:div w:id="1510874001">
          <w:marLeft w:val="0"/>
          <w:marRight w:val="0"/>
          <w:marTop w:val="0"/>
          <w:marBottom w:val="0"/>
          <w:divBdr>
            <w:top w:val="none" w:sz="0" w:space="0" w:color="auto"/>
            <w:left w:val="none" w:sz="0" w:space="0" w:color="auto"/>
            <w:bottom w:val="none" w:sz="0" w:space="0" w:color="auto"/>
            <w:right w:val="none" w:sz="0" w:space="0" w:color="auto"/>
          </w:divBdr>
        </w:div>
        <w:div w:id="1510947154">
          <w:marLeft w:val="0"/>
          <w:marRight w:val="0"/>
          <w:marTop w:val="0"/>
          <w:marBottom w:val="0"/>
          <w:divBdr>
            <w:top w:val="none" w:sz="0" w:space="0" w:color="auto"/>
            <w:left w:val="none" w:sz="0" w:space="0" w:color="auto"/>
            <w:bottom w:val="none" w:sz="0" w:space="0" w:color="auto"/>
            <w:right w:val="none" w:sz="0" w:space="0" w:color="auto"/>
          </w:divBdr>
        </w:div>
        <w:div w:id="1511063662">
          <w:marLeft w:val="0"/>
          <w:marRight w:val="0"/>
          <w:marTop w:val="0"/>
          <w:marBottom w:val="0"/>
          <w:divBdr>
            <w:top w:val="none" w:sz="0" w:space="0" w:color="auto"/>
            <w:left w:val="none" w:sz="0" w:space="0" w:color="auto"/>
            <w:bottom w:val="none" w:sz="0" w:space="0" w:color="auto"/>
            <w:right w:val="none" w:sz="0" w:space="0" w:color="auto"/>
          </w:divBdr>
        </w:div>
        <w:div w:id="1511869842">
          <w:marLeft w:val="0"/>
          <w:marRight w:val="0"/>
          <w:marTop w:val="0"/>
          <w:marBottom w:val="0"/>
          <w:divBdr>
            <w:top w:val="none" w:sz="0" w:space="0" w:color="auto"/>
            <w:left w:val="none" w:sz="0" w:space="0" w:color="auto"/>
            <w:bottom w:val="none" w:sz="0" w:space="0" w:color="auto"/>
            <w:right w:val="none" w:sz="0" w:space="0" w:color="auto"/>
          </w:divBdr>
        </w:div>
        <w:div w:id="1513759553">
          <w:marLeft w:val="0"/>
          <w:marRight w:val="0"/>
          <w:marTop w:val="0"/>
          <w:marBottom w:val="0"/>
          <w:divBdr>
            <w:top w:val="none" w:sz="0" w:space="0" w:color="auto"/>
            <w:left w:val="none" w:sz="0" w:space="0" w:color="auto"/>
            <w:bottom w:val="none" w:sz="0" w:space="0" w:color="auto"/>
            <w:right w:val="none" w:sz="0" w:space="0" w:color="auto"/>
          </w:divBdr>
        </w:div>
        <w:div w:id="1513910270">
          <w:marLeft w:val="0"/>
          <w:marRight w:val="0"/>
          <w:marTop w:val="0"/>
          <w:marBottom w:val="0"/>
          <w:divBdr>
            <w:top w:val="none" w:sz="0" w:space="0" w:color="auto"/>
            <w:left w:val="none" w:sz="0" w:space="0" w:color="auto"/>
            <w:bottom w:val="none" w:sz="0" w:space="0" w:color="auto"/>
            <w:right w:val="none" w:sz="0" w:space="0" w:color="auto"/>
          </w:divBdr>
        </w:div>
        <w:div w:id="1513955365">
          <w:marLeft w:val="0"/>
          <w:marRight w:val="0"/>
          <w:marTop w:val="0"/>
          <w:marBottom w:val="0"/>
          <w:divBdr>
            <w:top w:val="none" w:sz="0" w:space="0" w:color="auto"/>
            <w:left w:val="none" w:sz="0" w:space="0" w:color="auto"/>
            <w:bottom w:val="none" w:sz="0" w:space="0" w:color="auto"/>
            <w:right w:val="none" w:sz="0" w:space="0" w:color="auto"/>
          </w:divBdr>
        </w:div>
        <w:div w:id="1514220950">
          <w:marLeft w:val="0"/>
          <w:marRight w:val="0"/>
          <w:marTop w:val="0"/>
          <w:marBottom w:val="0"/>
          <w:divBdr>
            <w:top w:val="none" w:sz="0" w:space="0" w:color="auto"/>
            <w:left w:val="none" w:sz="0" w:space="0" w:color="auto"/>
            <w:bottom w:val="none" w:sz="0" w:space="0" w:color="auto"/>
            <w:right w:val="none" w:sz="0" w:space="0" w:color="auto"/>
          </w:divBdr>
        </w:div>
        <w:div w:id="1514569201">
          <w:marLeft w:val="0"/>
          <w:marRight w:val="0"/>
          <w:marTop w:val="0"/>
          <w:marBottom w:val="0"/>
          <w:divBdr>
            <w:top w:val="none" w:sz="0" w:space="0" w:color="auto"/>
            <w:left w:val="none" w:sz="0" w:space="0" w:color="auto"/>
            <w:bottom w:val="none" w:sz="0" w:space="0" w:color="auto"/>
            <w:right w:val="none" w:sz="0" w:space="0" w:color="auto"/>
          </w:divBdr>
        </w:div>
        <w:div w:id="1515730751">
          <w:marLeft w:val="0"/>
          <w:marRight w:val="0"/>
          <w:marTop w:val="0"/>
          <w:marBottom w:val="0"/>
          <w:divBdr>
            <w:top w:val="none" w:sz="0" w:space="0" w:color="auto"/>
            <w:left w:val="none" w:sz="0" w:space="0" w:color="auto"/>
            <w:bottom w:val="none" w:sz="0" w:space="0" w:color="auto"/>
            <w:right w:val="none" w:sz="0" w:space="0" w:color="auto"/>
          </w:divBdr>
        </w:div>
        <w:div w:id="1516069054">
          <w:marLeft w:val="0"/>
          <w:marRight w:val="0"/>
          <w:marTop w:val="0"/>
          <w:marBottom w:val="0"/>
          <w:divBdr>
            <w:top w:val="none" w:sz="0" w:space="0" w:color="auto"/>
            <w:left w:val="none" w:sz="0" w:space="0" w:color="auto"/>
            <w:bottom w:val="none" w:sz="0" w:space="0" w:color="auto"/>
            <w:right w:val="none" w:sz="0" w:space="0" w:color="auto"/>
          </w:divBdr>
        </w:div>
        <w:div w:id="1516457291">
          <w:marLeft w:val="0"/>
          <w:marRight w:val="0"/>
          <w:marTop w:val="0"/>
          <w:marBottom w:val="0"/>
          <w:divBdr>
            <w:top w:val="none" w:sz="0" w:space="0" w:color="auto"/>
            <w:left w:val="none" w:sz="0" w:space="0" w:color="auto"/>
            <w:bottom w:val="none" w:sz="0" w:space="0" w:color="auto"/>
            <w:right w:val="none" w:sz="0" w:space="0" w:color="auto"/>
          </w:divBdr>
        </w:div>
        <w:div w:id="1516503339">
          <w:marLeft w:val="0"/>
          <w:marRight w:val="0"/>
          <w:marTop w:val="0"/>
          <w:marBottom w:val="0"/>
          <w:divBdr>
            <w:top w:val="none" w:sz="0" w:space="0" w:color="auto"/>
            <w:left w:val="none" w:sz="0" w:space="0" w:color="auto"/>
            <w:bottom w:val="none" w:sz="0" w:space="0" w:color="auto"/>
            <w:right w:val="none" w:sz="0" w:space="0" w:color="auto"/>
          </w:divBdr>
        </w:div>
        <w:div w:id="1516504978">
          <w:marLeft w:val="0"/>
          <w:marRight w:val="0"/>
          <w:marTop w:val="0"/>
          <w:marBottom w:val="0"/>
          <w:divBdr>
            <w:top w:val="none" w:sz="0" w:space="0" w:color="auto"/>
            <w:left w:val="none" w:sz="0" w:space="0" w:color="auto"/>
            <w:bottom w:val="none" w:sz="0" w:space="0" w:color="auto"/>
            <w:right w:val="none" w:sz="0" w:space="0" w:color="auto"/>
          </w:divBdr>
        </w:div>
        <w:div w:id="1517034670">
          <w:marLeft w:val="0"/>
          <w:marRight w:val="0"/>
          <w:marTop w:val="0"/>
          <w:marBottom w:val="0"/>
          <w:divBdr>
            <w:top w:val="none" w:sz="0" w:space="0" w:color="auto"/>
            <w:left w:val="none" w:sz="0" w:space="0" w:color="auto"/>
            <w:bottom w:val="none" w:sz="0" w:space="0" w:color="auto"/>
            <w:right w:val="none" w:sz="0" w:space="0" w:color="auto"/>
          </w:divBdr>
        </w:div>
        <w:div w:id="1517036716">
          <w:marLeft w:val="0"/>
          <w:marRight w:val="0"/>
          <w:marTop w:val="0"/>
          <w:marBottom w:val="0"/>
          <w:divBdr>
            <w:top w:val="none" w:sz="0" w:space="0" w:color="auto"/>
            <w:left w:val="none" w:sz="0" w:space="0" w:color="auto"/>
            <w:bottom w:val="none" w:sz="0" w:space="0" w:color="auto"/>
            <w:right w:val="none" w:sz="0" w:space="0" w:color="auto"/>
          </w:divBdr>
        </w:div>
        <w:div w:id="1517427254">
          <w:marLeft w:val="0"/>
          <w:marRight w:val="0"/>
          <w:marTop w:val="0"/>
          <w:marBottom w:val="0"/>
          <w:divBdr>
            <w:top w:val="none" w:sz="0" w:space="0" w:color="auto"/>
            <w:left w:val="none" w:sz="0" w:space="0" w:color="auto"/>
            <w:bottom w:val="none" w:sz="0" w:space="0" w:color="auto"/>
            <w:right w:val="none" w:sz="0" w:space="0" w:color="auto"/>
          </w:divBdr>
        </w:div>
        <w:div w:id="1517691378">
          <w:marLeft w:val="0"/>
          <w:marRight w:val="0"/>
          <w:marTop w:val="0"/>
          <w:marBottom w:val="0"/>
          <w:divBdr>
            <w:top w:val="none" w:sz="0" w:space="0" w:color="auto"/>
            <w:left w:val="none" w:sz="0" w:space="0" w:color="auto"/>
            <w:bottom w:val="none" w:sz="0" w:space="0" w:color="auto"/>
            <w:right w:val="none" w:sz="0" w:space="0" w:color="auto"/>
          </w:divBdr>
        </w:div>
        <w:div w:id="1518545089">
          <w:marLeft w:val="0"/>
          <w:marRight w:val="0"/>
          <w:marTop w:val="0"/>
          <w:marBottom w:val="0"/>
          <w:divBdr>
            <w:top w:val="none" w:sz="0" w:space="0" w:color="auto"/>
            <w:left w:val="none" w:sz="0" w:space="0" w:color="auto"/>
            <w:bottom w:val="none" w:sz="0" w:space="0" w:color="auto"/>
            <w:right w:val="none" w:sz="0" w:space="0" w:color="auto"/>
          </w:divBdr>
        </w:div>
        <w:div w:id="1518883103">
          <w:marLeft w:val="0"/>
          <w:marRight w:val="0"/>
          <w:marTop w:val="0"/>
          <w:marBottom w:val="0"/>
          <w:divBdr>
            <w:top w:val="none" w:sz="0" w:space="0" w:color="auto"/>
            <w:left w:val="none" w:sz="0" w:space="0" w:color="auto"/>
            <w:bottom w:val="none" w:sz="0" w:space="0" w:color="auto"/>
            <w:right w:val="none" w:sz="0" w:space="0" w:color="auto"/>
          </w:divBdr>
        </w:div>
        <w:div w:id="1519467291">
          <w:marLeft w:val="0"/>
          <w:marRight w:val="0"/>
          <w:marTop w:val="0"/>
          <w:marBottom w:val="0"/>
          <w:divBdr>
            <w:top w:val="none" w:sz="0" w:space="0" w:color="auto"/>
            <w:left w:val="none" w:sz="0" w:space="0" w:color="auto"/>
            <w:bottom w:val="none" w:sz="0" w:space="0" w:color="auto"/>
            <w:right w:val="none" w:sz="0" w:space="0" w:color="auto"/>
          </w:divBdr>
        </w:div>
        <w:div w:id="1520116716">
          <w:marLeft w:val="0"/>
          <w:marRight w:val="0"/>
          <w:marTop w:val="0"/>
          <w:marBottom w:val="0"/>
          <w:divBdr>
            <w:top w:val="none" w:sz="0" w:space="0" w:color="auto"/>
            <w:left w:val="none" w:sz="0" w:space="0" w:color="auto"/>
            <w:bottom w:val="none" w:sz="0" w:space="0" w:color="auto"/>
            <w:right w:val="none" w:sz="0" w:space="0" w:color="auto"/>
          </w:divBdr>
        </w:div>
        <w:div w:id="1520703658">
          <w:marLeft w:val="0"/>
          <w:marRight w:val="0"/>
          <w:marTop w:val="0"/>
          <w:marBottom w:val="0"/>
          <w:divBdr>
            <w:top w:val="none" w:sz="0" w:space="0" w:color="auto"/>
            <w:left w:val="none" w:sz="0" w:space="0" w:color="auto"/>
            <w:bottom w:val="none" w:sz="0" w:space="0" w:color="auto"/>
            <w:right w:val="none" w:sz="0" w:space="0" w:color="auto"/>
          </w:divBdr>
        </w:div>
        <w:div w:id="1520777866">
          <w:marLeft w:val="0"/>
          <w:marRight w:val="0"/>
          <w:marTop w:val="0"/>
          <w:marBottom w:val="0"/>
          <w:divBdr>
            <w:top w:val="none" w:sz="0" w:space="0" w:color="auto"/>
            <w:left w:val="none" w:sz="0" w:space="0" w:color="auto"/>
            <w:bottom w:val="none" w:sz="0" w:space="0" w:color="auto"/>
            <w:right w:val="none" w:sz="0" w:space="0" w:color="auto"/>
          </w:divBdr>
        </w:div>
        <w:div w:id="1522163438">
          <w:marLeft w:val="0"/>
          <w:marRight w:val="0"/>
          <w:marTop w:val="0"/>
          <w:marBottom w:val="0"/>
          <w:divBdr>
            <w:top w:val="none" w:sz="0" w:space="0" w:color="auto"/>
            <w:left w:val="none" w:sz="0" w:space="0" w:color="auto"/>
            <w:bottom w:val="none" w:sz="0" w:space="0" w:color="auto"/>
            <w:right w:val="none" w:sz="0" w:space="0" w:color="auto"/>
          </w:divBdr>
        </w:div>
        <w:div w:id="1522471814">
          <w:marLeft w:val="0"/>
          <w:marRight w:val="0"/>
          <w:marTop w:val="0"/>
          <w:marBottom w:val="0"/>
          <w:divBdr>
            <w:top w:val="none" w:sz="0" w:space="0" w:color="auto"/>
            <w:left w:val="none" w:sz="0" w:space="0" w:color="auto"/>
            <w:bottom w:val="none" w:sz="0" w:space="0" w:color="auto"/>
            <w:right w:val="none" w:sz="0" w:space="0" w:color="auto"/>
          </w:divBdr>
        </w:div>
        <w:div w:id="1522476589">
          <w:marLeft w:val="0"/>
          <w:marRight w:val="0"/>
          <w:marTop w:val="0"/>
          <w:marBottom w:val="0"/>
          <w:divBdr>
            <w:top w:val="none" w:sz="0" w:space="0" w:color="auto"/>
            <w:left w:val="none" w:sz="0" w:space="0" w:color="auto"/>
            <w:bottom w:val="none" w:sz="0" w:space="0" w:color="auto"/>
            <w:right w:val="none" w:sz="0" w:space="0" w:color="auto"/>
          </w:divBdr>
        </w:div>
        <w:div w:id="1522740661">
          <w:marLeft w:val="0"/>
          <w:marRight w:val="0"/>
          <w:marTop w:val="0"/>
          <w:marBottom w:val="0"/>
          <w:divBdr>
            <w:top w:val="none" w:sz="0" w:space="0" w:color="auto"/>
            <w:left w:val="none" w:sz="0" w:space="0" w:color="auto"/>
            <w:bottom w:val="none" w:sz="0" w:space="0" w:color="auto"/>
            <w:right w:val="none" w:sz="0" w:space="0" w:color="auto"/>
          </w:divBdr>
        </w:div>
        <w:div w:id="1522930954">
          <w:marLeft w:val="0"/>
          <w:marRight w:val="0"/>
          <w:marTop w:val="0"/>
          <w:marBottom w:val="0"/>
          <w:divBdr>
            <w:top w:val="none" w:sz="0" w:space="0" w:color="auto"/>
            <w:left w:val="none" w:sz="0" w:space="0" w:color="auto"/>
            <w:bottom w:val="none" w:sz="0" w:space="0" w:color="auto"/>
            <w:right w:val="none" w:sz="0" w:space="0" w:color="auto"/>
          </w:divBdr>
        </w:div>
        <w:div w:id="1523277245">
          <w:marLeft w:val="0"/>
          <w:marRight w:val="0"/>
          <w:marTop w:val="0"/>
          <w:marBottom w:val="0"/>
          <w:divBdr>
            <w:top w:val="none" w:sz="0" w:space="0" w:color="auto"/>
            <w:left w:val="none" w:sz="0" w:space="0" w:color="auto"/>
            <w:bottom w:val="none" w:sz="0" w:space="0" w:color="auto"/>
            <w:right w:val="none" w:sz="0" w:space="0" w:color="auto"/>
          </w:divBdr>
        </w:div>
        <w:div w:id="1523394593">
          <w:marLeft w:val="0"/>
          <w:marRight w:val="0"/>
          <w:marTop w:val="0"/>
          <w:marBottom w:val="0"/>
          <w:divBdr>
            <w:top w:val="none" w:sz="0" w:space="0" w:color="auto"/>
            <w:left w:val="none" w:sz="0" w:space="0" w:color="auto"/>
            <w:bottom w:val="none" w:sz="0" w:space="0" w:color="auto"/>
            <w:right w:val="none" w:sz="0" w:space="0" w:color="auto"/>
          </w:divBdr>
        </w:div>
        <w:div w:id="1523515861">
          <w:marLeft w:val="0"/>
          <w:marRight w:val="0"/>
          <w:marTop w:val="0"/>
          <w:marBottom w:val="0"/>
          <w:divBdr>
            <w:top w:val="none" w:sz="0" w:space="0" w:color="auto"/>
            <w:left w:val="none" w:sz="0" w:space="0" w:color="auto"/>
            <w:bottom w:val="none" w:sz="0" w:space="0" w:color="auto"/>
            <w:right w:val="none" w:sz="0" w:space="0" w:color="auto"/>
          </w:divBdr>
        </w:div>
        <w:div w:id="1524974959">
          <w:marLeft w:val="0"/>
          <w:marRight w:val="0"/>
          <w:marTop w:val="0"/>
          <w:marBottom w:val="0"/>
          <w:divBdr>
            <w:top w:val="none" w:sz="0" w:space="0" w:color="auto"/>
            <w:left w:val="none" w:sz="0" w:space="0" w:color="auto"/>
            <w:bottom w:val="none" w:sz="0" w:space="0" w:color="auto"/>
            <w:right w:val="none" w:sz="0" w:space="0" w:color="auto"/>
          </w:divBdr>
        </w:div>
        <w:div w:id="1525022882">
          <w:marLeft w:val="0"/>
          <w:marRight w:val="0"/>
          <w:marTop w:val="0"/>
          <w:marBottom w:val="0"/>
          <w:divBdr>
            <w:top w:val="none" w:sz="0" w:space="0" w:color="auto"/>
            <w:left w:val="none" w:sz="0" w:space="0" w:color="auto"/>
            <w:bottom w:val="none" w:sz="0" w:space="0" w:color="auto"/>
            <w:right w:val="none" w:sz="0" w:space="0" w:color="auto"/>
          </w:divBdr>
        </w:div>
        <w:div w:id="1525246369">
          <w:marLeft w:val="0"/>
          <w:marRight w:val="0"/>
          <w:marTop w:val="0"/>
          <w:marBottom w:val="0"/>
          <w:divBdr>
            <w:top w:val="none" w:sz="0" w:space="0" w:color="auto"/>
            <w:left w:val="none" w:sz="0" w:space="0" w:color="auto"/>
            <w:bottom w:val="none" w:sz="0" w:space="0" w:color="auto"/>
            <w:right w:val="none" w:sz="0" w:space="0" w:color="auto"/>
          </w:divBdr>
        </w:div>
        <w:div w:id="1525629608">
          <w:marLeft w:val="0"/>
          <w:marRight w:val="0"/>
          <w:marTop w:val="0"/>
          <w:marBottom w:val="0"/>
          <w:divBdr>
            <w:top w:val="none" w:sz="0" w:space="0" w:color="auto"/>
            <w:left w:val="none" w:sz="0" w:space="0" w:color="auto"/>
            <w:bottom w:val="none" w:sz="0" w:space="0" w:color="auto"/>
            <w:right w:val="none" w:sz="0" w:space="0" w:color="auto"/>
          </w:divBdr>
        </w:div>
        <w:div w:id="1525820870">
          <w:marLeft w:val="0"/>
          <w:marRight w:val="0"/>
          <w:marTop w:val="0"/>
          <w:marBottom w:val="0"/>
          <w:divBdr>
            <w:top w:val="none" w:sz="0" w:space="0" w:color="auto"/>
            <w:left w:val="none" w:sz="0" w:space="0" w:color="auto"/>
            <w:bottom w:val="none" w:sz="0" w:space="0" w:color="auto"/>
            <w:right w:val="none" w:sz="0" w:space="0" w:color="auto"/>
          </w:divBdr>
        </w:div>
        <w:div w:id="1526167794">
          <w:marLeft w:val="0"/>
          <w:marRight w:val="0"/>
          <w:marTop w:val="0"/>
          <w:marBottom w:val="0"/>
          <w:divBdr>
            <w:top w:val="none" w:sz="0" w:space="0" w:color="auto"/>
            <w:left w:val="none" w:sz="0" w:space="0" w:color="auto"/>
            <w:bottom w:val="none" w:sz="0" w:space="0" w:color="auto"/>
            <w:right w:val="none" w:sz="0" w:space="0" w:color="auto"/>
          </w:divBdr>
        </w:div>
        <w:div w:id="1526290770">
          <w:marLeft w:val="0"/>
          <w:marRight w:val="0"/>
          <w:marTop w:val="0"/>
          <w:marBottom w:val="0"/>
          <w:divBdr>
            <w:top w:val="none" w:sz="0" w:space="0" w:color="auto"/>
            <w:left w:val="none" w:sz="0" w:space="0" w:color="auto"/>
            <w:bottom w:val="none" w:sz="0" w:space="0" w:color="auto"/>
            <w:right w:val="none" w:sz="0" w:space="0" w:color="auto"/>
          </w:divBdr>
        </w:div>
        <w:div w:id="1526292199">
          <w:marLeft w:val="0"/>
          <w:marRight w:val="0"/>
          <w:marTop w:val="0"/>
          <w:marBottom w:val="0"/>
          <w:divBdr>
            <w:top w:val="none" w:sz="0" w:space="0" w:color="auto"/>
            <w:left w:val="none" w:sz="0" w:space="0" w:color="auto"/>
            <w:bottom w:val="none" w:sz="0" w:space="0" w:color="auto"/>
            <w:right w:val="none" w:sz="0" w:space="0" w:color="auto"/>
          </w:divBdr>
        </w:div>
        <w:div w:id="1526946803">
          <w:marLeft w:val="0"/>
          <w:marRight w:val="0"/>
          <w:marTop w:val="0"/>
          <w:marBottom w:val="0"/>
          <w:divBdr>
            <w:top w:val="none" w:sz="0" w:space="0" w:color="auto"/>
            <w:left w:val="none" w:sz="0" w:space="0" w:color="auto"/>
            <w:bottom w:val="none" w:sz="0" w:space="0" w:color="auto"/>
            <w:right w:val="none" w:sz="0" w:space="0" w:color="auto"/>
          </w:divBdr>
        </w:div>
        <w:div w:id="1527014417">
          <w:marLeft w:val="0"/>
          <w:marRight w:val="0"/>
          <w:marTop w:val="0"/>
          <w:marBottom w:val="0"/>
          <w:divBdr>
            <w:top w:val="none" w:sz="0" w:space="0" w:color="auto"/>
            <w:left w:val="none" w:sz="0" w:space="0" w:color="auto"/>
            <w:bottom w:val="none" w:sz="0" w:space="0" w:color="auto"/>
            <w:right w:val="none" w:sz="0" w:space="0" w:color="auto"/>
          </w:divBdr>
        </w:div>
        <w:div w:id="1527136180">
          <w:marLeft w:val="0"/>
          <w:marRight w:val="0"/>
          <w:marTop w:val="0"/>
          <w:marBottom w:val="0"/>
          <w:divBdr>
            <w:top w:val="none" w:sz="0" w:space="0" w:color="auto"/>
            <w:left w:val="none" w:sz="0" w:space="0" w:color="auto"/>
            <w:bottom w:val="none" w:sz="0" w:space="0" w:color="auto"/>
            <w:right w:val="none" w:sz="0" w:space="0" w:color="auto"/>
          </w:divBdr>
        </w:div>
        <w:div w:id="1527521558">
          <w:marLeft w:val="0"/>
          <w:marRight w:val="0"/>
          <w:marTop w:val="0"/>
          <w:marBottom w:val="0"/>
          <w:divBdr>
            <w:top w:val="none" w:sz="0" w:space="0" w:color="auto"/>
            <w:left w:val="none" w:sz="0" w:space="0" w:color="auto"/>
            <w:bottom w:val="none" w:sz="0" w:space="0" w:color="auto"/>
            <w:right w:val="none" w:sz="0" w:space="0" w:color="auto"/>
          </w:divBdr>
        </w:div>
        <w:div w:id="1528106002">
          <w:marLeft w:val="0"/>
          <w:marRight w:val="0"/>
          <w:marTop w:val="0"/>
          <w:marBottom w:val="0"/>
          <w:divBdr>
            <w:top w:val="none" w:sz="0" w:space="0" w:color="auto"/>
            <w:left w:val="none" w:sz="0" w:space="0" w:color="auto"/>
            <w:bottom w:val="none" w:sz="0" w:space="0" w:color="auto"/>
            <w:right w:val="none" w:sz="0" w:space="0" w:color="auto"/>
          </w:divBdr>
        </w:div>
        <w:div w:id="1528251735">
          <w:marLeft w:val="0"/>
          <w:marRight w:val="0"/>
          <w:marTop w:val="0"/>
          <w:marBottom w:val="0"/>
          <w:divBdr>
            <w:top w:val="none" w:sz="0" w:space="0" w:color="auto"/>
            <w:left w:val="none" w:sz="0" w:space="0" w:color="auto"/>
            <w:bottom w:val="none" w:sz="0" w:space="0" w:color="auto"/>
            <w:right w:val="none" w:sz="0" w:space="0" w:color="auto"/>
          </w:divBdr>
        </w:div>
        <w:div w:id="1529293390">
          <w:marLeft w:val="0"/>
          <w:marRight w:val="0"/>
          <w:marTop w:val="0"/>
          <w:marBottom w:val="0"/>
          <w:divBdr>
            <w:top w:val="none" w:sz="0" w:space="0" w:color="auto"/>
            <w:left w:val="none" w:sz="0" w:space="0" w:color="auto"/>
            <w:bottom w:val="none" w:sz="0" w:space="0" w:color="auto"/>
            <w:right w:val="none" w:sz="0" w:space="0" w:color="auto"/>
          </w:divBdr>
        </w:div>
        <w:div w:id="1529565909">
          <w:marLeft w:val="0"/>
          <w:marRight w:val="0"/>
          <w:marTop w:val="0"/>
          <w:marBottom w:val="0"/>
          <w:divBdr>
            <w:top w:val="none" w:sz="0" w:space="0" w:color="auto"/>
            <w:left w:val="none" w:sz="0" w:space="0" w:color="auto"/>
            <w:bottom w:val="none" w:sz="0" w:space="0" w:color="auto"/>
            <w:right w:val="none" w:sz="0" w:space="0" w:color="auto"/>
          </w:divBdr>
        </w:div>
        <w:div w:id="1530219667">
          <w:marLeft w:val="0"/>
          <w:marRight w:val="0"/>
          <w:marTop w:val="0"/>
          <w:marBottom w:val="0"/>
          <w:divBdr>
            <w:top w:val="none" w:sz="0" w:space="0" w:color="auto"/>
            <w:left w:val="none" w:sz="0" w:space="0" w:color="auto"/>
            <w:bottom w:val="none" w:sz="0" w:space="0" w:color="auto"/>
            <w:right w:val="none" w:sz="0" w:space="0" w:color="auto"/>
          </w:divBdr>
        </w:div>
        <w:div w:id="1530415447">
          <w:marLeft w:val="0"/>
          <w:marRight w:val="0"/>
          <w:marTop w:val="0"/>
          <w:marBottom w:val="0"/>
          <w:divBdr>
            <w:top w:val="none" w:sz="0" w:space="0" w:color="auto"/>
            <w:left w:val="none" w:sz="0" w:space="0" w:color="auto"/>
            <w:bottom w:val="none" w:sz="0" w:space="0" w:color="auto"/>
            <w:right w:val="none" w:sz="0" w:space="0" w:color="auto"/>
          </w:divBdr>
        </w:div>
        <w:div w:id="1530485151">
          <w:marLeft w:val="0"/>
          <w:marRight w:val="0"/>
          <w:marTop w:val="0"/>
          <w:marBottom w:val="0"/>
          <w:divBdr>
            <w:top w:val="none" w:sz="0" w:space="0" w:color="auto"/>
            <w:left w:val="none" w:sz="0" w:space="0" w:color="auto"/>
            <w:bottom w:val="none" w:sz="0" w:space="0" w:color="auto"/>
            <w:right w:val="none" w:sz="0" w:space="0" w:color="auto"/>
          </w:divBdr>
        </w:div>
        <w:div w:id="1530756969">
          <w:marLeft w:val="0"/>
          <w:marRight w:val="0"/>
          <w:marTop w:val="0"/>
          <w:marBottom w:val="0"/>
          <w:divBdr>
            <w:top w:val="none" w:sz="0" w:space="0" w:color="auto"/>
            <w:left w:val="none" w:sz="0" w:space="0" w:color="auto"/>
            <w:bottom w:val="none" w:sz="0" w:space="0" w:color="auto"/>
            <w:right w:val="none" w:sz="0" w:space="0" w:color="auto"/>
          </w:divBdr>
        </w:div>
        <w:div w:id="1530875334">
          <w:marLeft w:val="0"/>
          <w:marRight w:val="0"/>
          <w:marTop w:val="0"/>
          <w:marBottom w:val="0"/>
          <w:divBdr>
            <w:top w:val="none" w:sz="0" w:space="0" w:color="auto"/>
            <w:left w:val="none" w:sz="0" w:space="0" w:color="auto"/>
            <w:bottom w:val="none" w:sz="0" w:space="0" w:color="auto"/>
            <w:right w:val="none" w:sz="0" w:space="0" w:color="auto"/>
          </w:divBdr>
        </w:div>
        <w:div w:id="1530921217">
          <w:marLeft w:val="0"/>
          <w:marRight w:val="0"/>
          <w:marTop w:val="0"/>
          <w:marBottom w:val="0"/>
          <w:divBdr>
            <w:top w:val="none" w:sz="0" w:space="0" w:color="auto"/>
            <w:left w:val="none" w:sz="0" w:space="0" w:color="auto"/>
            <w:bottom w:val="none" w:sz="0" w:space="0" w:color="auto"/>
            <w:right w:val="none" w:sz="0" w:space="0" w:color="auto"/>
          </w:divBdr>
        </w:div>
        <w:div w:id="1531188152">
          <w:marLeft w:val="0"/>
          <w:marRight w:val="0"/>
          <w:marTop w:val="0"/>
          <w:marBottom w:val="0"/>
          <w:divBdr>
            <w:top w:val="none" w:sz="0" w:space="0" w:color="auto"/>
            <w:left w:val="none" w:sz="0" w:space="0" w:color="auto"/>
            <w:bottom w:val="none" w:sz="0" w:space="0" w:color="auto"/>
            <w:right w:val="none" w:sz="0" w:space="0" w:color="auto"/>
          </w:divBdr>
        </w:div>
        <w:div w:id="1531214504">
          <w:marLeft w:val="0"/>
          <w:marRight w:val="0"/>
          <w:marTop w:val="0"/>
          <w:marBottom w:val="0"/>
          <w:divBdr>
            <w:top w:val="none" w:sz="0" w:space="0" w:color="auto"/>
            <w:left w:val="none" w:sz="0" w:space="0" w:color="auto"/>
            <w:bottom w:val="none" w:sz="0" w:space="0" w:color="auto"/>
            <w:right w:val="none" w:sz="0" w:space="0" w:color="auto"/>
          </w:divBdr>
        </w:div>
        <w:div w:id="1531449662">
          <w:marLeft w:val="0"/>
          <w:marRight w:val="0"/>
          <w:marTop w:val="0"/>
          <w:marBottom w:val="0"/>
          <w:divBdr>
            <w:top w:val="none" w:sz="0" w:space="0" w:color="auto"/>
            <w:left w:val="none" w:sz="0" w:space="0" w:color="auto"/>
            <w:bottom w:val="none" w:sz="0" w:space="0" w:color="auto"/>
            <w:right w:val="none" w:sz="0" w:space="0" w:color="auto"/>
          </w:divBdr>
        </w:div>
        <w:div w:id="1531798788">
          <w:marLeft w:val="0"/>
          <w:marRight w:val="0"/>
          <w:marTop w:val="0"/>
          <w:marBottom w:val="0"/>
          <w:divBdr>
            <w:top w:val="none" w:sz="0" w:space="0" w:color="auto"/>
            <w:left w:val="none" w:sz="0" w:space="0" w:color="auto"/>
            <w:bottom w:val="none" w:sz="0" w:space="0" w:color="auto"/>
            <w:right w:val="none" w:sz="0" w:space="0" w:color="auto"/>
          </w:divBdr>
        </w:div>
        <w:div w:id="1531914808">
          <w:marLeft w:val="0"/>
          <w:marRight w:val="0"/>
          <w:marTop w:val="0"/>
          <w:marBottom w:val="0"/>
          <w:divBdr>
            <w:top w:val="none" w:sz="0" w:space="0" w:color="auto"/>
            <w:left w:val="none" w:sz="0" w:space="0" w:color="auto"/>
            <w:bottom w:val="none" w:sz="0" w:space="0" w:color="auto"/>
            <w:right w:val="none" w:sz="0" w:space="0" w:color="auto"/>
          </w:divBdr>
        </w:div>
        <w:div w:id="1531917218">
          <w:marLeft w:val="0"/>
          <w:marRight w:val="0"/>
          <w:marTop w:val="0"/>
          <w:marBottom w:val="0"/>
          <w:divBdr>
            <w:top w:val="none" w:sz="0" w:space="0" w:color="auto"/>
            <w:left w:val="none" w:sz="0" w:space="0" w:color="auto"/>
            <w:bottom w:val="none" w:sz="0" w:space="0" w:color="auto"/>
            <w:right w:val="none" w:sz="0" w:space="0" w:color="auto"/>
          </w:divBdr>
        </w:div>
        <w:div w:id="1531988246">
          <w:marLeft w:val="0"/>
          <w:marRight w:val="0"/>
          <w:marTop w:val="0"/>
          <w:marBottom w:val="0"/>
          <w:divBdr>
            <w:top w:val="none" w:sz="0" w:space="0" w:color="auto"/>
            <w:left w:val="none" w:sz="0" w:space="0" w:color="auto"/>
            <w:bottom w:val="none" w:sz="0" w:space="0" w:color="auto"/>
            <w:right w:val="none" w:sz="0" w:space="0" w:color="auto"/>
          </w:divBdr>
        </w:div>
        <w:div w:id="1531996120">
          <w:marLeft w:val="0"/>
          <w:marRight w:val="0"/>
          <w:marTop w:val="0"/>
          <w:marBottom w:val="0"/>
          <w:divBdr>
            <w:top w:val="none" w:sz="0" w:space="0" w:color="auto"/>
            <w:left w:val="none" w:sz="0" w:space="0" w:color="auto"/>
            <w:bottom w:val="none" w:sz="0" w:space="0" w:color="auto"/>
            <w:right w:val="none" w:sz="0" w:space="0" w:color="auto"/>
          </w:divBdr>
        </w:div>
        <w:div w:id="1532261738">
          <w:marLeft w:val="0"/>
          <w:marRight w:val="0"/>
          <w:marTop w:val="0"/>
          <w:marBottom w:val="0"/>
          <w:divBdr>
            <w:top w:val="none" w:sz="0" w:space="0" w:color="auto"/>
            <w:left w:val="none" w:sz="0" w:space="0" w:color="auto"/>
            <w:bottom w:val="none" w:sz="0" w:space="0" w:color="auto"/>
            <w:right w:val="none" w:sz="0" w:space="0" w:color="auto"/>
          </w:divBdr>
        </w:div>
        <w:div w:id="1532448899">
          <w:marLeft w:val="0"/>
          <w:marRight w:val="0"/>
          <w:marTop w:val="0"/>
          <w:marBottom w:val="0"/>
          <w:divBdr>
            <w:top w:val="none" w:sz="0" w:space="0" w:color="auto"/>
            <w:left w:val="none" w:sz="0" w:space="0" w:color="auto"/>
            <w:bottom w:val="none" w:sz="0" w:space="0" w:color="auto"/>
            <w:right w:val="none" w:sz="0" w:space="0" w:color="auto"/>
          </w:divBdr>
        </w:div>
        <w:div w:id="1533110176">
          <w:marLeft w:val="0"/>
          <w:marRight w:val="0"/>
          <w:marTop w:val="0"/>
          <w:marBottom w:val="0"/>
          <w:divBdr>
            <w:top w:val="none" w:sz="0" w:space="0" w:color="auto"/>
            <w:left w:val="none" w:sz="0" w:space="0" w:color="auto"/>
            <w:bottom w:val="none" w:sz="0" w:space="0" w:color="auto"/>
            <w:right w:val="none" w:sz="0" w:space="0" w:color="auto"/>
          </w:divBdr>
        </w:div>
        <w:div w:id="1533810645">
          <w:marLeft w:val="0"/>
          <w:marRight w:val="0"/>
          <w:marTop w:val="0"/>
          <w:marBottom w:val="0"/>
          <w:divBdr>
            <w:top w:val="none" w:sz="0" w:space="0" w:color="auto"/>
            <w:left w:val="none" w:sz="0" w:space="0" w:color="auto"/>
            <w:bottom w:val="none" w:sz="0" w:space="0" w:color="auto"/>
            <w:right w:val="none" w:sz="0" w:space="0" w:color="auto"/>
          </w:divBdr>
        </w:div>
        <w:div w:id="1534266447">
          <w:marLeft w:val="0"/>
          <w:marRight w:val="0"/>
          <w:marTop w:val="0"/>
          <w:marBottom w:val="0"/>
          <w:divBdr>
            <w:top w:val="none" w:sz="0" w:space="0" w:color="auto"/>
            <w:left w:val="none" w:sz="0" w:space="0" w:color="auto"/>
            <w:bottom w:val="none" w:sz="0" w:space="0" w:color="auto"/>
            <w:right w:val="none" w:sz="0" w:space="0" w:color="auto"/>
          </w:divBdr>
        </w:div>
        <w:div w:id="1534271964">
          <w:marLeft w:val="0"/>
          <w:marRight w:val="0"/>
          <w:marTop w:val="0"/>
          <w:marBottom w:val="0"/>
          <w:divBdr>
            <w:top w:val="none" w:sz="0" w:space="0" w:color="auto"/>
            <w:left w:val="none" w:sz="0" w:space="0" w:color="auto"/>
            <w:bottom w:val="none" w:sz="0" w:space="0" w:color="auto"/>
            <w:right w:val="none" w:sz="0" w:space="0" w:color="auto"/>
          </w:divBdr>
        </w:div>
        <w:div w:id="1534461177">
          <w:marLeft w:val="0"/>
          <w:marRight w:val="0"/>
          <w:marTop w:val="0"/>
          <w:marBottom w:val="0"/>
          <w:divBdr>
            <w:top w:val="none" w:sz="0" w:space="0" w:color="auto"/>
            <w:left w:val="none" w:sz="0" w:space="0" w:color="auto"/>
            <w:bottom w:val="none" w:sz="0" w:space="0" w:color="auto"/>
            <w:right w:val="none" w:sz="0" w:space="0" w:color="auto"/>
          </w:divBdr>
        </w:div>
        <w:div w:id="1534928467">
          <w:marLeft w:val="0"/>
          <w:marRight w:val="0"/>
          <w:marTop w:val="0"/>
          <w:marBottom w:val="0"/>
          <w:divBdr>
            <w:top w:val="none" w:sz="0" w:space="0" w:color="auto"/>
            <w:left w:val="none" w:sz="0" w:space="0" w:color="auto"/>
            <w:bottom w:val="none" w:sz="0" w:space="0" w:color="auto"/>
            <w:right w:val="none" w:sz="0" w:space="0" w:color="auto"/>
          </w:divBdr>
        </w:div>
        <w:div w:id="1535921538">
          <w:marLeft w:val="0"/>
          <w:marRight w:val="0"/>
          <w:marTop w:val="0"/>
          <w:marBottom w:val="0"/>
          <w:divBdr>
            <w:top w:val="none" w:sz="0" w:space="0" w:color="auto"/>
            <w:left w:val="none" w:sz="0" w:space="0" w:color="auto"/>
            <w:bottom w:val="none" w:sz="0" w:space="0" w:color="auto"/>
            <w:right w:val="none" w:sz="0" w:space="0" w:color="auto"/>
          </w:divBdr>
        </w:div>
        <w:div w:id="1536238476">
          <w:marLeft w:val="0"/>
          <w:marRight w:val="0"/>
          <w:marTop w:val="0"/>
          <w:marBottom w:val="0"/>
          <w:divBdr>
            <w:top w:val="none" w:sz="0" w:space="0" w:color="auto"/>
            <w:left w:val="none" w:sz="0" w:space="0" w:color="auto"/>
            <w:bottom w:val="none" w:sz="0" w:space="0" w:color="auto"/>
            <w:right w:val="none" w:sz="0" w:space="0" w:color="auto"/>
          </w:divBdr>
        </w:div>
        <w:div w:id="1536698310">
          <w:marLeft w:val="0"/>
          <w:marRight w:val="0"/>
          <w:marTop w:val="0"/>
          <w:marBottom w:val="0"/>
          <w:divBdr>
            <w:top w:val="none" w:sz="0" w:space="0" w:color="auto"/>
            <w:left w:val="none" w:sz="0" w:space="0" w:color="auto"/>
            <w:bottom w:val="none" w:sz="0" w:space="0" w:color="auto"/>
            <w:right w:val="none" w:sz="0" w:space="0" w:color="auto"/>
          </w:divBdr>
        </w:div>
        <w:div w:id="1536849559">
          <w:marLeft w:val="0"/>
          <w:marRight w:val="0"/>
          <w:marTop w:val="0"/>
          <w:marBottom w:val="0"/>
          <w:divBdr>
            <w:top w:val="none" w:sz="0" w:space="0" w:color="auto"/>
            <w:left w:val="none" w:sz="0" w:space="0" w:color="auto"/>
            <w:bottom w:val="none" w:sz="0" w:space="0" w:color="auto"/>
            <w:right w:val="none" w:sz="0" w:space="0" w:color="auto"/>
          </w:divBdr>
        </w:div>
        <w:div w:id="1537426362">
          <w:marLeft w:val="0"/>
          <w:marRight w:val="0"/>
          <w:marTop w:val="0"/>
          <w:marBottom w:val="0"/>
          <w:divBdr>
            <w:top w:val="none" w:sz="0" w:space="0" w:color="auto"/>
            <w:left w:val="none" w:sz="0" w:space="0" w:color="auto"/>
            <w:bottom w:val="none" w:sz="0" w:space="0" w:color="auto"/>
            <w:right w:val="none" w:sz="0" w:space="0" w:color="auto"/>
          </w:divBdr>
        </w:div>
        <w:div w:id="1537739361">
          <w:marLeft w:val="0"/>
          <w:marRight w:val="0"/>
          <w:marTop w:val="0"/>
          <w:marBottom w:val="0"/>
          <w:divBdr>
            <w:top w:val="none" w:sz="0" w:space="0" w:color="auto"/>
            <w:left w:val="none" w:sz="0" w:space="0" w:color="auto"/>
            <w:bottom w:val="none" w:sz="0" w:space="0" w:color="auto"/>
            <w:right w:val="none" w:sz="0" w:space="0" w:color="auto"/>
          </w:divBdr>
        </w:div>
        <w:div w:id="1538732702">
          <w:marLeft w:val="0"/>
          <w:marRight w:val="0"/>
          <w:marTop w:val="0"/>
          <w:marBottom w:val="0"/>
          <w:divBdr>
            <w:top w:val="none" w:sz="0" w:space="0" w:color="auto"/>
            <w:left w:val="none" w:sz="0" w:space="0" w:color="auto"/>
            <w:bottom w:val="none" w:sz="0" w:space="0" w:color="auto"/>
            <w:right w:val="none" w:sz="0" w:space="0" w:color="auto"/>
          </w:divBdr>
        </w:div>
        <w:div w:id="1538808052">
          <w:marLeft w:val="0"/>
          <w:marRight w:val="0"/>
          <w:marTop w:val="0"/>
          <w:marBottom w:val="0"/>
          <w:divBdr>
            <w:top w:val="none" w:sz="0" w:space="0" w:color="auto"/>
            <w:left w:val="none" w:sz="0" w:space="0" w:color="auto"/>
            <w:bottom w:val="none" w:sz="0" w:space="0" w:color="auto"/>
            <w:right w:val="none" w:sz="0" w:space="0" w:color="auto"/>
          </w:divBdr>
        </w:div>
        <w:div w:id="1538813848">
          <w:marLeft w:val="0"/>
          <w:marRight w:val="0"/>
          <w:marTop w:val="0"/>
          <w:marBottom w:val="0"/>
          <w:divBdr>
            <w:top w:val="none" w:sz="0" w:space="0" w:color="auto"/>
            <w:left w:val="none" w:sz="0" w:space="0" w:color="auto"/>
            <w:bottom w:val="none" w:sz="0" w:space="0" w:color="auto"/>
            <w:right w:val="none" w:sz="0" w:space="0" w:color="auto"/>
          </w:divBdr>
        </w:div>
        <w:div w:id="1539275388">
          <w:marLeft w:val="0"/>
          <w:marRight w:val="0"/>
          <w:marTop w:val="0"/>
          <w:marBottom w:val="0"/>
          <w:divBdr>
            <w:top w:val="none" w:sz="0" w:space="0" w:color="auto"/>
            <w:left w:val="none" w:sz="0" w:space="0" w:color="auto"/>
            <w:bottom w:val="none" w:sz="0" w:space="0" w:color="auto"/>
            <w:right w:val="none" w:sz="0" w:space="0" w:color="auto"/>
          </w:divBdr>
        </w:div>
        <w:div w:id="1539781310">
          <w:marLeft w:val="0"/>
          <w:marRight w:val="0"/>
          <w:marTop w:val="0"/>
          <w:marBottom w:val="0"/>
          <w:divBdr>
            <w:top w:val="none" w:sz="0" w:space="0" w:color="auto"/>
            <w:left w:val="none" w:sz="0" w:space="0" w:color="auto"/>
            <w:bottom w:val="none" w:sz="0" w:space="0" w:color="auto"/>
            <w:right w:val="none" w:sz="0" w:space="0" w:color="auto"/>
          </w:divBdr>
        </w:div>
        <w:div w:id="1539974868">
          <w:marLeft w:val="0"/>
          <w:marRight w:val="0"/>
          <w:marTop w:val="0"/>
          <w:marBottom w:val="0"/>
          <w:divBdr>
            <w:top w:val="none" w:sz="0" w:space="0" w:color="auto"/>
            <w:left w:val="none" w:sz="0" w:space="0" w:color="auto"/>
            <w:bottom w:val="none" w:sz="0" w:space="0" w:color="auto"/>
            <w:right w:val="none" w:sz="0" w:space="0" w:color="auto"/>
          </w:divBdr>
        </w:div>
        <w:div w:id="1540361647">
          <w:marLeft w:val="0"/>
          <w:marRight w:val="0"/>
          <w:marTop w:val="0"/>
          <w:marBottom w:val="0"/>
          <w:divBdr>
            <w:top w:val="none" w:sz="0" w:space="0" w:color="auto"/>
            <w:left w:val="none" w:sz="0" w:space="0" w:color="auto"/>
            <w:bottom w:val="none" w:sz="0" w:space="0" w:color="auto"/>
            <w:right w:val="none" w:sz="0" w:space="0" w:color="auto"/>
          </w:divBdr>
        </w:div>
        <w:div w:id="1540434114">
          <w:marLeft w:val="0"/>
          <w:marRight w:val="0"/>
          <w:marTop w:val="0"/>
          <w:marBottom w:val="0"/>
          <w:divBdr>
            <w:top w:val="none" w:sz="0" w:space="0" w:color="auto"/>
            <w:left w:val="none" w:sz="0" w:space="0" w:color="auto"/>
            <w:bottom w:val="none" w:sz="0" w:space="0" w:color="auto"/>
            <w:right w:val="none" w:sz="0" w:space="0" w:color="auto"/>
          </w:divBdr>
        </w:div>
        <w:div w:id="1540436175">
          <w:marLeft w:val="0"/>
          <w:marRight w:val="0"/>
          <w:marTop w:val="0"/>
          <w:marBottom w:val="0"/>
          <w:divBdr>
            <w:top w:val="none" w:sz="0" w:space="0" w:color="auto"/>
            <w:left w:val="none" w:sz="0" w:space="0" w:color="auto"/>
            <w:bottom w:val="none" w:sz="0" w:space="0" w:color="auto"/>
            <w:right w:val="none" w:sz="0" w:space="0" w:color="auto"/>
          </w:divBdr>
        </w:div>
        <w:div w:id="1540707554">
          <w:marLeft w:val="0"/>
          <w:marRight w:val="0"/>
          <w:marTop w:val="0"/>
          <w:marBottom w:val="0"/>
          <w:divBdr>
            <w:top w:val="none" w:sz="0" w:space="0" w:color="auto"/>
            <w:left w:val="none" w:sz="0" w:space="0" w:color="auto"/>
            <w:bottom w:val="none" w:sz="0" w:space="0" w:color="auto"/>
            <w:right w:val="none" w:sz="0" w:space="0" w:color="auto"/>
          </w:divBdr>
        </w:div>
        <w:div w:id="1540892796">
          <w:marLeft w:val="0"/>
          <w:marRight w:val="0"/>
          <w:marTop w:val="0"/>
          <w:marBottom w:val="0"/>
          <w:divBdr>
            <w:top w:val="none" w:sz="0" w:space="0" w:color="auto"/>
            <w:left w:val="none" w:sz="0" w:space="0" w:color="auto"/>
            <w:bottom w:val="none" w:sz="0" w:space="0" w:color="auto"/>
            <w:right w:val="none" w:sz="0" w:space="0" w:color="auto"/>
          </w:divBdr>
        </w:div>
        <w:div w:id="1541092601">
          <w:marLeft w:val="0"/>
          <w:marRight w:val="0"/>
          <w:marTop w:val="0"/>
          <w:marBottom w:val="0"/>
          <w:divBdr>
            <w:top w:val="none" w:sz="0" w:space="0" w:color="auto"/>
            <w:left w:val="none" w:sz="0" w:space="0" w:color="auto"/>
            <w:bottom w:val="none" w:sz="0" w:space="0" w:color="auto"/>
            <w:right w:val="none" w:sz="0" w:space="0" w:color="auto"/>
          </w:divBdr>
        </w:div>
        <w:div w:id="1541212524">
          <w:marLeft w:val="0"/>
          <w:marRight w:val="0"/>
          <w:marTop w:val="0"/>
          <w:marBottom w:val="0"/>
          <w:divBdr>
            <w:top w:val="none" w:sz="0" w:space="0" w:color="auto"/>
            <w:left w:val="none" w:sz="0" w:space="0" w:color="auto"/>
            <w:bottom w:val="none" w:sz="0" w:space="0" w:color="auto"/>
            <w:right w:val="none" w:sz="0" w:space="0" w:color="auto"/>
          </w:divBdr>
        </w:div>
        <w:div w:id="1541474740">
          <w:marLeft w:val="0"/>
          <w:marRight w:val="0"/>
          <w:marTop w:val="0"/>
          <w:marBottom w:val="0"/>
          <w:divBdr>
            <w:top w:val="none" w:sz="0" w:space="0" w:color="auto"/>
            <w:left w:val="none" w:sz="0" w:space="0" w:color="auto"/>
            <w:bottom w:val="none" w:sz="0" w:space="0" w:color="auto"/>
            <w:right w:val="none" w:sz="0" w:space="0" w:color="auto"/>
          </w:divBdr>
        </w:div>
        <w:div w:id="1541623102">
          <w:marLeft w:val="0"/>
          <w:marRight w:val="0"/>
          <w:marTop w:val="0"/>
          <w:marBottom w:val="0"/>
          <w:divBdr>
            <w:top w:val="none" w:sz="0" w:space="0" w:color="auto"/>
            <w:left w:val="none" w:sz="0" w:space="0" w:color="auto"/>
            <w:bottom w:val="none" w:sz="0" w:space="0" w:color="auto"/>
            <w:right w:val="none" w:sz="0" w:space="0" w:color="auto"/>
          </w:divBdr>
        </w:div>
        <w:div w:id="1541699319">
          <w:marLeft w:val="0"/>
          <w:marRight w:val="0"/>
          <w:marTop w:val="0"/>
          <w:marBottom w:val="0"/>
          <w:divBdr>
            <w:top w:val="none" w:sz="0" w:space="0" w:color="auto"/>
            <w:left w:val="none" w:sz="0" w:space="0" w:color="auto"/>
            <w:bottom w:val="none" w:sz="0" w:space="0" w:color="auto"/>
            <w:right w:val="none" w:sz="0" w:space="0" w:color="auto"/>
          </w:divBdr>
        </w:div>
        <w:div w:id="1541937681">
          <w:marLeft w:val="0"/>
          <w:marRight w:val="0"/>
          <w:marTop w:val="0"/>
          <w:marBottom w:val="0"/>
          <w:divBdr>
            <w:top w:val="none" w:sz="0" w:space="0" w:color="auto"/>
            <w:left w:val="none" w:sz="0" w:space="0" w:color="auto"/>
            <w:bottom w:val="none" w:sz="0" w:space="0" w:color="auto"/>
            <w:right w:val="none" w:sz="0" w:space="0" w:color="auto"/>
          </w:divBdr>
        </w:div>
        <w:div w:id="1542012645">
          <w:marLeft w:val="0"/>
          <w:marRight w:val="0"/>
          <w:marTop w:val="0"/>
          <w:marBottom w:val="0"/>
          <w:divBdr>
            <w:top w:val="none" w:sz="0" w:space="0" w:color="auto"/>
            <w:left w:val="none" w:sz="0" w:space="0" w:color="auto"/>
            <w:bottom w:val="none" w:sz="0" w:space="0" w:color="auto"/>
            <w:right w:val="none" w:sz="0" w:space="0" w:color="auto"/>
          </w:divBdr>
        </w:div>
        <w:div w:id="1542092828">
          <w:marLeft w:val="0"/>
          <w:marRight w:val="0"/>
          <w:marTop w:val="0"/>
          <w:marBottom w:val="0"/>
          <w:divBdr>
            <w:top w:val="none" w:sz="0" w:space="0" w:color="auto"/>
            <w:left w:val="none" w:sz="0" w:space="0" w:color="auto"/>
            <w:bottom w:val="none" w:sz="0" w:space="0" w:color="auto"/>
            <w:right w:val="none" w:sz="0" w:space="0" w:color="auto"/>
          </w:divBdr>
        </w:div>
        <w:div w:id="1542285493">
          <w:marLeft w:val="0"/>
          <w:marRight w:val="0"/>
          <w:marTop w:val="0"/>
          <w:marBottom w:val="0"/>
          <w:divBdr>
            <w:top w:val="none" w:sz="0" w:space="0" w:color="auto"/>
            <w:left w:val="none" w:sz="0" w:space="0" w:color="auto"/>
            <w:bottom w:val="none" w:sz="0" w:space="0" w:color="auto"/>
            <w:right w:val="none" w:sz="0" w:space="0" w:color="auto"/>
          </w:divBdr>
        </w:div>
        <w:div w:id="1542285774">
          <w:marLeft w:val="0"/>
          <w:marRight w:val="0"/>
          <w:marTop w:val="0"/>
          <w:marBottom w:val="0"/>
          <w:divBdr>
            <w:top w:val="none" w:sz="0" w:space="0" w:color="auto"/>
            <w:left w:val="none" w:sz="0" w:space="0" w:color="auto"/>
            <w:bottom w:val="none" w:sz="0" w:space="0" w:color="auto"/>
            <w:right w:val="none" w:sz="0" w:space="0" w:color="auto"/>
          </w:divBdr>
        </w:div>
        <w:div w:id="1542741559">
          <w:marLeft w:val="0"/>
          <w:marRight w:val="0"/>
          <w:marTop w:val="0"/>
          <w:marBottom w:val="0"/>
          <w:divBdr>
            <w:top w:val="none" w:sz="0" w:space="0" w:color="auto"/>
            <w:left w:val="none" w:sz="0" w:space="0" w:color="auto"/>
            <w:bottom w:val="none" w:sz="0" w:space="0" w:color="auto"/>
            <w:right w:val="none" w:sz="0" w:space="0" w:color="auto"/>
          </w:divBdr>
        </w:div>
        <w:div w:id="1542864174">
          <w:marLeft w:val="0"/>
          <w:marRight w:val="0"/>
          <w:marTop w:val="0"/>
          <w:marBottom w:val="0"/>
          <w:divBdr>
            <w:top w:val="none" w:sz="0" w:space="0" w:color="auto"/>
            <w:left w:val="none" w:sz="0" w:space="0" w:color="auto"/>
            <w:bottom w:val="none" w:sz="0" w:space="0" w:color="auto"/>
            <w:right w:val="none" w:sz="0" w:space="0" w:color="auto"/>
          </w:divBdr>
        </w:div>
        <w:div w:id="1543059254">
          <w:marLeft w:val="0"/>
          <w:marRight w:val="0"/>
          <w:marTop w:val="0"/>
          <w:marBottom w:val="0"/>
          <w:divBdr>
            <w:top w:val="none" w:sz="0" w:space="0" w:color="auto"/>
            <w:left w:val="none" w:sz="0" w:space="0" w:color="auto"/>
            <w:bottom w:val="none" w:sz="0" w:space="0" w:color="auto"/>
            <w:right w:val="none" w:sz="0" w:space="0" w:color="auto"/>
          </w:divBdr>
        </w:div>
        <w:div w:id="1543130111">
          <w:marLeft w:val="0"/>
          <w:marRight w:val="0"/>
          <w:marTop w:val="0"/>
          <w:marBottom w:val="0"/>
          <w:divBdr>
            <w:top w:val="none" w:sz="0" w:space="0" w:color="auto"/>
            <w:left w:val="none" w:sz="0" w:space="0" w:color="auto"/>
            <w:bottom w:val="none" w:sz="0" w:space="0" w:color="auto"/>
            <w:right w:val="none" w:sz="0" w:space="0" w:color="auto"/>
          </w:divBdr>
        </w:div>
        <w:div w:id="1543177711">
          <w:marLeft w:val="0"/>
          <w:marRight w:val="0"/>
          <w:marTop w:val="0"/>
          <w:marBottom w:val="0"/>
          <w:divBdr>
            <w:top w:val="none" w:sz="0" w:space="0" w:color="auto"/>
            <w:left w:val="none" w:sz="0" w:space="0" w:color="auto"/>
            <w:bottom w:val="none" w:sz="0" w:space="0" w:color="auto"/>
            <w:right w:val="none" w:sz="0" w:space="0" w:color="auto"/>
          </w:divBdr>
        </w:div>
        <w:div w:id="1543899351">
          <w:marLeft w:val="0"/>
          <w:marRight w:val="0"/>
          <w:marTop w:val="0"/>
          <w:marBottom w:val="0"/>
          <w:divBdr>
            <w:top w:val="none" w:sz="0" w:space="0" w:color="auto"/>
            <w:left w:val="none" w:sz="0" w:space="0" w:color="auto"/>
            <w:bottom w:val="none" w:sz="0" w:space="0" w:color="auto"/>
            <w:right w:val="none" w:sz="0" w:space="0" w:color="auto"/>
          </w:divBdr>
        </w:div>
        <w:div w:id="1543905917">
          <w:marLeft w:val="0"/>
          <w:marRight w:val="0"/>
          <w:marTop w:val="0"/>
          <w:marBottom w:val="0"/>
          <w:divBdr>
            <w:top w:val="none" w:sz="0" w:space="0" w:color="auto"/>
            <w:left w:val="none" w:sz="0" w:space="0" w:color="auto"/>
            <w:bottom w:val="none" w:sz="0" w:space="0" w:color="auto"/>
            <w:right w:val="none" w:sz="0" w:space="0" w:color="auto"/>
          </w:divBdr>
        </w:div>
        <w:div w:id="1544367442">
          <w:marLeft w:val="0"/>
          <w:marRight w:val="0"/>
          <w:marTop w:val="0"/>
          <w:marBottom w:val="0"/>
          <w:divBdr>
            <w:top w:val="none" w:sz="0" w:space="0" w:color="auto"/>
            <w:left w:val="none" w:sz="0" w:space="0" w:color="auto"/>
            <w:bottom w:val="none" w:sz="0" w:space="0" w:color="auto"/>
            <w:right w:val="none" w:sz="0" w:space="0" w:color="auto"/>
          </w:divBdr>
        </w:div>
        <w:div w:id="1544825637">
          <w:marLeft w:val="0"/>
          <w:marRight w:val="0"/>
          <w:marTop w:val="0"/>
          <w:marBottom w:val="0"/>
          <w:divBdr>
            <w:top w:val="none" w:sz="0" w:space="0" w:color="auto"/>
            <w:left w:val="none" w:sz="0" w:space="0" w:color="auto"/>
            <w:bottom w:val="none" w:sz="0" w:space="0" w:color="auto"/>
            <w:right w:val="none" w:sz="0" w:space="0" w:color="auto"/>
          </w:divBdr>
        </w:div>
        <w:div w:id="1544828612">
          <w:marLeft w:val="0"/>
          <w:marRight w:val="0"/>
          <w:marTop w:val="0"/>
          <w:marBottom w:val="0"/>
          <w:divBdr>
            <w:top w:val="none" w:sz="0" w:space="0" w:color="auto"/>
            <w:left w:val="none" w:sz="0" w:space="0" w:color="auto"/>
            <w:bottom w:val="none" w:sz="0" w:space="0" w:color="auto"/>
            <w:right w:val="none" w:sz="0" w:space="0" w:color="auto"/>
          </w:divBdr>
        </w:div>
        <w:div w:id="1544899492">
          <w:marLeft w:val="0"/>
          <w:marRight w:val="0"/>
          <w:marTop w:val="0"/>
          <w:marBottom w:val="0"/>
          <w:divBdr>
            <w:top w:val="none" w:sz="0" w:space="0" w:color="auto"/>
            <w:left w:val="none" w:sz="0" w:space="0" w:color="auto"/>
            <w:bottom w:val="none" w:sz="0" w:space="0" w:color="auto"/>
            <w:right w:val="none" w:sz="0" w:space="0" w:color="auto"/>
          </w:divBdr>
        </w:div>
        <w:div w:id="1545093408">
          <w:marLeft w:val="0"/>
          <w:marRight w:val="0"/>
          <w:marTop w:val="0"/>
          <w:marBottom w:val="0"/>
          <w:divBdr>
            <w:top w:val="none" w:sz="0" w:space="0" w:color="auto"/>
            <w:left w:val="none" w:sz="0" w:space="0" w:color="auto"/>
            <w:bottom w:val="none" w:sz="0" w:space="0" w:color="auto"/>
            <w:right w:val="none" w:sz="0" w:space="0" w:color="auto"/>
          </w:divBdr>
        </w:div>
        <w:div w:id="1545173676">
          <w:marLeft w:val="0"/>
          <w:marRight w:val="0"/>
          <w:marTop w:val="0"/>
          <w:marBottom w:val="0"/>
          <w:divBdr>
            <w:top w:val="none" w:sz="0" w:space="0" w:color="auto"/>
            <w:left w:val="none" w:sz="0" w:space="0" w:color="auto"/>
            <w:bottom w:val="none" w:sz="0" w:space="0" w:color="auto"/>
            <w:right w:val="none" w:sz="0" w:space="0" w:color="auto"/>
          </w:divBdr>
        </w:div>
        <w:div w:id="1546259223">
          <w:marLeft w:val="0"/>
          <w:marRight w:val="0"/>
          <w:marTop w:val="0"/>
          <w:marBottom w:val="0"/>
          <w:divBdr>
            <w:top w:val="none" w:sz="0" w:space="0" w:color="auto"/>
            <w:left w:val="none" w:sz="0" w:space="0" w:color="auto"/>
            <w:bottom w:val="none" w:sz="0" w:space="0" w:color="auto"/>
            <w:right w:val="none" w:sz="0" w:space="0" w:color="auto"/>
          </w:divBdr>
        </w:div>
        <w:div w:id="1546671481">
          <w:marLeft w:val="0"/>
          <w:marRight w:val="0"/>
          <w:marTop w:val="0"/>
          <w:marBottom w:val="0"/>
          <w:divBdr>
            <w:top w:val="none" w:sz="0" w:space="0" w:color="auto"/>
            <w:left w:val="none" w:sz="0" w:space="0" w:color="auto"/>
            <w:bottom w:val="none" w:sz="0" w:space="0" w:color="auto"/>
            <w:right w:val="none" w:sz="0" w:space="0" w:color="auto"/>
          </w:divBdr>
        </w:div>
        <w:div w:id="1546865062">
          <w:marLeft w:val="0"/>
          <w:marRight w:val="0"/>
          <w:marTop w:val="0"/>
          <w:marBottom w:val="0"/>
          <w:divBdr>
            <w:top w:val="none" w:sz="0" w:space="0" w:color="auto"/>
            <w:left w:val="none" w:sz="0" w:space="0" w:color="auto"/>
            <w:bottom w:val="none" w:sz="0" w:space="0" w:color="auto"/>
            <w:right w:val="none" w:sz="0" w:space="0" w:color="auto"/>
          </w:divBdr>
        </w:div>
        <w:div w:id="1546982756">
          <w:marLeft w:val="0"/>
          <w:marRight w:val="0"/>
          <w:marTop w:val="0"/>
          <w:marBottom w:val="0"/>
          <w:divBdr>
            <w:top w:val="none" w:sz="0" w:space="0" w:color="auto"/>
            <w:left w:val="none" w:sz="0" w:space="0" w:color="auto"/>
            <w:bottom w:val="none" w:sz="0" w:space="0" w:color="auto"/>
            <w:right w:val="none" w:sz="0" w:space="0" w:color="auto"/>
          </w:divBdr>
        </w:div>
        <w:div w:id="1547525425">
          <w:marLeft w:val="0"/>
          <w:marRight w:val="0"/>
          <w:marTop w:val="0"/>
          <w:marBottom w:val="0"/>
          <w:divBdr>
            <w:top w:val="none" w:sz="0" w:space="0" w:color="auto"/>
            <w:left w:val="none" w:sz="0" w:space="0" w:color="auto"/>
            <w:bottom w:val="none" w:sz="0" w:space="0" w:color="auto"/>
            <w:right w:val="none" w:sz="0" w:space="0" w:color="auto"/>
          </w:divBdr>
        </w:div>
        <w:div w:id="1548446616">
          <w:marLeft w:val="0"/>
          <w:marRight w:val="0"/>
          <w:marTop w:val="0"/>
          <w:marBottom w:val="0"/>
          <w:divBdr>
            <w:top w:val="none" w:sz="0" w:space="0" w:color="auto"/>
            <w:left w:val="none" w:sz="0" w:space="0" w:color="auto"/>
            <w:bottom w:val="none" w:sz="0" w:space="0" w:color="auto"/>
            <w:right w:val="none" w:sz="0" w:space="0" w:color="auto"/>
          </w:divBdr>
        </w:div>
        <w:div w:id="1549030940">
          <w:marLeft w:val="0"/>
          <w:marRight w:val="0"/>
          <w:marTop w:val="0"/>
          <w:marBottom w:val="0"/>
          <w:divBdr>
            <w:top w:val="none" w:sz="0" w:space="0" w:color="auto"/>
            <w:left w:val="none" w:sz="0" w:space="0" w:color="auto"/>
            <w:bottom w:val="none" w:sz="0" w:space="0" w:color="auto"/>
            <w:right w:val="none" w:sz="0" w:space="0" w:color="auto"/>
          </w:divBdr>
        </w:div>
        <w:div w:id="1549104462">
          <w:marLeft w:val="0"/>
          <w:marRight w:val="0"/>
          <w:marTop w:val="0"/>
          <w:marBottom w:val="0"/>
          <w:divBdr>
            <w:top w:val="none" w:sz="0" w:space="0" w:color="auto"/>
            <w:left w:val="none" w:sz="0" w:space="0" w:color="auto"/>
            <w:bottom w:val="none" w:sz="0" w:space="0" w:color="auto"/>
            <w:right w:val="none" w:sz="0" w:space="0" w:color="auto"/>
          </w:divBdr>
        </w:div>
        <w:div w:id="1549344509">
          <w:marLeft w:val="0"/>
          <w:marRight w:val="0"/>
          <w:marTop w:val="0"/>
          <w:marBottom w:val="0"/>
          <w:divBdr>
            <w:top w:val="none" w:sz="0" w:space="0" w:color="auto"/>
            <w:left w:val="none" w:sz="0" w:space="0" w:color="auto"/>
            <w:bottom w:val="none" w:sz="0" w:space="0" w:color="auto"/>
            <w:right w:val="none" w:sz="0" w:space="0" w:color="auto"/>
          </w:divBdr>
        </w:div>
        <w:div w:id="1549411691">
          <w:marLeft w:val="0"/>
          <w:marRight w:val="0"/>
          <w:marTop w:val="0"/>
          <w:marBottom w:val="0"/>
          <w:divBdr>
            <w:top w:val="none" w:sz="0" w:space="0" w:color="auto"/>
            <w:left w:val="none" w:sz="0" w:space="0" w:color="auto"/>
            <w:bottom w:val="none" w:sz="0" w:space="0" w:color="auto"/>
            <w:right w:val="none" w:sz="0" w:space="0" w:color="auto"/>
          </w:divBdr>
        </w:div>
        <w:div w:id="1549491981">
          <w:marLeft w:val="0"/>
          <w:marRight w:val="0"/>
          <w:marTop w:val="0"/>
          <w:marBottom w:val="0"/>
          <w:divBdr>
            <w:top w:val="none" w:sz="0" w:space="0" w:color="auto"/>
            <w:left w:val="none" w:sz="0" w:space="0" w:color="auto"/>
            <w:bottom w:val="none" w:sz="0" w:space="0" w:color="auto"/>
            <w:right w:val="none" w:sz="0" w:space="0" w:color="auto"/>
          </w:divBdr>
        </w:div>
        <w:div w:id="1549561946">
          <w:marLeft w:val="0"/>
          <w:marRight w:val="0"/>
          <w:marTop w:val="0"/>
          <w:marBottom w:val="0"/>
          <w:divBdr>
            <w:top w:val="none" w:sz="0" w:space="0" w:color="auto"/>
            <w:left w:val="none" w:sz="0" w:space="0" w:color="auto"/>
            <w:bottom w:val="none" w:sz="0" w:space="0" w:color="auto"/>
            <w:right w:val="none" w:sz="0" w:space="0" w:color="auto"/>
          </w:divBdr>
        </w:div>
        <w:div w:id="1549878280">
          <w:marLeft w:val="0"/>
          <w:marRight w:val="0"/>
          <w:marTop w:val="0"/>
          <w:marBottom w:val="0"/>
          <w:divBdr>
            <w:top w:val="none" w:sz="0" w:space="0" w:color="auto"/>
            <w:left w:val="none" w:sz="0" w:space="0" w:color="auto"/>
            <w:bottom w:val="none" w:sz="0" w:space="0" w:color="auto"/>
            <w:right w:val="none" w:sz="0" w:space="0" w:color="auto"/>
          </w:divBdr>
        </w:div>
        <w:div w:id="1549952987">
          <w:marLeft w:val="0"/>
          <w:marRight w:val="0"/>
          <w:marTop w:val="0"/>
          <w:marBottom w:val="0"/>
          <w:divBdr>
            <w:top w:val="none" w:sz="0" w:space="0" w:color="auto"/>
            <w:left w:val="none" w:sz="0" w:space="0" w:color="auto"/>
            <w:bottom w:val="none" w:sz="0" w:space="0" w:color="auto"/>
            <w:right w:val="none" w:sz="0" w:space="0" w:color="auto"/>
          </w:divBdr>
        </w:div>
        <w:div w:id="1550875160">
          <w:marLeft w:val="0"/>
          <w:marRight w:val="0"/>
          <w:marTop w:val="0"/>
          <w:marBottom w:val="0"/>
          <w:divBdr>
            <w:top w:val="none" w:sz="0" w:space="0" w:color="auto"/>
            <w:left w:val="none" w:sz="0" w:space="0" w:color="auto"/>
            <w:bottom w:val="none" w:sz="0" w:space="0" w:color="auto"/>
            <w:right w:val="none" w:sz="0" w:space="0" w:color="auto"/>
          </w:divBdr>
        </w:div>
        <w:div w:id="1551921479">
          <w:marLeft w:val="0"/>
          <w:marRight w:val="0"/>
          <w:marTop w:val="0"/>
          <w:marBottom w:val="0"/>
          <w:divBdr>
            <w:top w:val="none" w:sz="0" w:space="0" w:color="auto"/>
            <w:left w:val="none" w:sz="0" w:space="0" w:color="auto"/>
            <w:bottom w:val="none" w:sz="0" w:space="0" w:color="auto"/>
            <w:right w:val="none" w:sz="0" w:space="0" w:color="auto"/>
          </w:divBdr>
        </w:div>
        <w:div w:id="1552381876">
          <w:marLeft w:val="0"/>
          <w:marRight w:val="0"/>
          <w:marTop w:val="0"/>
          <w:marBottom w:val="0"/>
          <w:divBdr>
            <w:top w:val="none" w:sz="0" w:space="0" w:color="auto"/>
            <w:left w:val="none" w:sz="0" w:space="0" w:color="auto"/>
            <w:bottom w:val="none" w:sz="0" w:space="0" w:color="auto"/>
            <w:right w:val="none" w:sz="0" w:space="0" w:color="auto"/>
          </w:divBdr>
        </w:div>
        <w:div w:id="1553153402">
          <w:marLeft w:val="0"/>
          <w:marRight w:val="0"/>
          <w:marTop w:val="0"/>
          <w:marBottom w:val="0"/>
          <w:divBdr>
            <w:top w:val="none" w:sz="0" w:space="0" w:color="auto"/>
            <w:left w:val="none" w:sz="0" w:space="0" w:color="auto"/>
            <w:bottom w:val="none" w:sz="0" w:space="0" w:color="auto"/>
            <w:right w:val="none" w:sz="0" w:space="0" w:color="auto"/>
          </w:divBdr>
        </w:div>
        <w:div w:id="1553619819">
          <w:marLeft w:val="0"/>
          <w:marRight w:val="0"/>
          <w:marTop w:val="0"/>
          <w:marBottom w:val="0"/>
          <w:divBdr>
            <w:top w:val="none" w:sz="0" w:space="0" w:color="auto"/>
            <w:left w:val="none" w:sz="0" w:space="0" w:color="auto"/>
            <w:bottom w:val="none" w:sz="0" w:space="0" w:color="auto"/>
            <w:right w:val="none" w:sz="0" w:space="0" w:color="auto"/>
          </w:divBdr>
        </w:div>
        <w:div w:id="1554997843">
          <w:marLeft w:val="0"/>
          <w:marRight w:val="0"/>
          <w:marTop w:val="0"/>
          <w:marBottom w:val="0"/>
          <w:divBdr>
            <w:top w:val="none" w:sz="0" w:space="0" w:color="auto"/>
            <w:left w:val="none" w:sz="0" w:space="0" w:color="auto"/>
            <w:bottom w:val="none" w:sz="0" w:space="0" w:color="auto"/>
            <w:right w:val="none" w:sz="0" w:space="0" w:color="auto"/>
          </w:divBdr>
        </w:div>
        <w:div w:id="1556088395">
          <w:marLeft w:val="0"/>
          <w:marRight w:val="0"/>
          <w:marTop w:val="0"/>
          <w:marBottom w:val="0"/>
          <w:divBdr>
            <w:top w:val="none" w:sz="0" w:space="0" w:color="auto"/>
            <w:left w:val="none" w:sz="0" w:space="0" w:color="auto"/>
            <w:bottom w:val="none" w:sz="0" w:space="0" w:color="auto"/>
            <w:right w:val="none" w:sz="0" w:space="0" w:color="auto"/>
          </w:divBdr>
        </w:div>
        <w:div w:id="1556967074">
          <w:marLeft w:val="0"/>
          <w:marRight w:val="0"/>
          <w:marTop w:val="0"/>
          <w:marBottom w:val="0"/>
          <w:divBdr>
            <w:top w:val="none" w:sz="0" w:space="0" w:color="auto"/>
            <w:left w:val="none" w:sz="0" w:space="0" w:color="auto"/>
            <w:bottom w:val="none" w:sz="0" w:space="0" w:color="auto"/>
            <w:right w:val="none" w:sz="0" w:space="0" w:color="auto"/>
          </w:divBdr>
        </w:div>
        <w:div w:id="1556967251">
          <w:marLeft w:val="0"/>
          <w:marRight w:val="0"/>
          <w:marTop w:val="0"/>
          <w:marBottom w:val="0"/>
          <w:divBdr>
            <w:top w:val="none" w:sz="0" w:space="0" w:color="auto"/>
            <w:left w:val="none" w:sz="0" w:space="0" w:color="auto"/>
            <w:bottom w:val="none" w:sz="0" w:space="0" w:color="auto"/>
            <w:right w:val="none" w:sz="0" w:space="0" w:color="auto"/>
          </w:divBdr>
        </w:div>
        <w:div w:id="1557471499">
          <w:marLeft w:val="0"/>
          <w:marRight w:val="0"/>
          <w:marTop w:val="0"/>
          <w:marBottom w:val="0"/>
          <w:divBdr>
            <w:top w:val="none" w:sz="0" w:space="0" w:color="auto"/>
            <w:left w:val="none" w:sz="0" w:space="0" w:color="auto"/>
            <w:bottom w:val="none" w:sz="0" w:space="0" w:color="auto"/>
            <w:right w:val="none" w:sz="0" w:space="0" w:color="auto"/>
          </w:divBdr>
        </w:div>
        <w:div w:id="1558009113">
          <w:marLeft w:val="0"/>
          <w:marRight w:val="0"/>
          <w:marTop w:val="0"/>
          <w:marBottom w:val="0"/>
          <w:divBdr>
            <w:top w:val="none" w:sz="0" w:space="0" w:color="auto"/>
            <w:left w:val="none" w:sz="0" w:space="0" w:color="auto"/>
            <w:bottom w:val="none" w:sz="0" w:space="0" w:color="auto"/>
            <w:right w:val="none" w:sz="0" w:space="0" w:color="auto"/>
          </w:divBdr>
        </w:div>
        <w:div w:id="1558514693">
          <w:marLeft w:val="0"/>
          <w:marRight w:val="0"/>
          <w:marTop w:val="0"/>
          <w:marBottom w:val="0"/>
          <w:divBdr>
            <w:top w:val="none" w:sz="0" w:space="0" w:color="auto"/>
            <w:left w:val="none" w:sz="0" w:space="0" w:color="auto"/>
            <w:bottom w:val="none" w:sz="0" w:space="0" w:color="auto"/>
            <w:right w:val="none" w:sz="0" w:space="0" w:color="auto"/>
          </w:divBdr>
        </w:div>
        <w:div w:id="1558666229">
          <w:marLeft w:val="0"/>
          <w:marRight w:val="0"/>
          <w:marTop w:val="0"/>
          <w:marBottom w:val="0"/>
          <w:divBdr>
            <w:top w:val="none" w:sz="0" w:space="0" w:color="auto"/>
            <w:left w:val="none" w:sz="0" w:space="0" w:color="auto"/>
            <w:bottom w:val="none" w:sz="0" w:space="0" w:color="auto"/>
            <w:right w:val="none" w:sz="0" w:space="0" w:color="auto"/>
          </w:divBdr>
        </w:div>
        <w:div w:id="1559395110">
          <w:marLeft w:val="0"/>
          <w:marRight w:val="0"/>
          <w:marTop w:val="0"/>
          <w:marBottom w:val="0"/>
          <w:divBdr>
            <w:top w:val="none" w:sz="0" w:space="0" w:color="auto"/>
            <w:left w:val="none" w:sz="0" w:space="0" w:color="auto"/>
            <w:bottom w:val="none" w:sz="0" w:space="0" w:color="auto"/>
            <w:right w:val="none" w:sz="0" w:space="0" w:color="auto"/>
          </w:divBdr>
        </w:div>
        <w:div w:id="1560824955">
          <w:marLeft w:val="0"/>
          <w:marRight w:val="0"/>
          <w:marTop w:val="0"/>
          <w:marBottom w:val="0"/>
          <w:divBdr>
            <w:top w:val="none" w:sz="0" w:space="0" w:color="auto"/>
            <w:left w:val="none" w:sz="0" w:space="0" w:color="auto"/>
            <w:bottom w:val="none" w:sz="0" w:space="0" w:color="auto"/>
            <w:right w:val="none" w:sz="0" w:space="0" w:color="auto"/>
          </w:divBdr>
        </w:div>
        <w:div w:id="1560827668">
          <w:marLeft w:val="0"/>
          <w:marRight w:val="0"/>
          <w:marTop w:val="0"/>
          <w:marBottom w:val="0"/>
          <w:divBdr>
            <w:top w:val="none" w:sz="0" w:space="0" w:color="auto"/>
            <w:left w:val="none" w:sz="0" w:space="0" w:color="auto"/>
            <w:bottom w:val="none" w:sz="0" w:space="0" w:color="auto"/>
            <w:right w:val="none" w:sz="0" w:space="0" w:color="auto"/>
          </w:divBdr>
        </w:div>
        <w:div w:id="1560902398">
          <w:marLeft w:val="0"/>
          <w:marRight w:val="0"/>
          <w:marTop w:val="0"/>
          <w:marBottom w:val="0"/>
          <w:divBdr>
            <w:top w:val="none" w:sz="0" w:space="0" w:color="auto"/>
            <w:left w:val="none" w:sz="0" w:space="0" w:color="auto"/>
            <w:bottom w:val="none" w:sz="0" w:space="0" w:color="auto"/>
            <w:right w:val="none" w:sz="0" w:space="0" w:color="auto"/>
          </w:divBdr>
        </w:div>
        <w:div w:id="1561747424">
          <w:marLeft w:val="0"/>
          <w:marRight w:val="0"/>
          <w:marTop w:val="0"/>
          <w:marBottom w:val="0"/>
          <w:divBdr>
            <w:top w:val="none" w:sz="0" w:space="0" w:color="auto"/>
            <w:left w:val="none" w:sz="0" w:space="0" w:color="auto"/>
            <w:bottom w:val="none" w:sz="0" w:space="0" w:color="auto"/>
            <w:right w:val="none" w:sz="0" w:space="0" w:color="auto"/>
          </w:divBdr>
        </w:div>
        <w:div w:id="1562061389">
          <w:marLeft w:val="0"/>
          <w:marRight w:val="0"/>
          <w:marTop w:val="0"/>
          <w:marBottom w:val="0"/>
          <w:divBdr>
            <w:top w:val="none" w:sz="0" w:space="0" w:color="auto"/>
            <w:left w:val="none" w:sz="0" w:space="0" w:color="auto"/>
            <w:bottom w:val="none" w:sz="0" w:space="0" w:color="auto"/>
            <w:right w:val="none" w:sz="0" w:space="0" w:color="auto"/>
          </w:divBdr>
        </w:div>
        <w:div w:id="1562252739">
          <w:marLeft w:val="0"/>
          <w:marRight w:val="0"/>
          <w:marTop w:val="0"/>
          <w:marBottom w:val="0"/>
          <w:divBdr>
            <w:top w:val="none" w:sz="0" w:space="0" w:color="auto"/>
            <w:left w:val="none" w:sz="0" w:space="0" w:color="auto"/>
            <w:bottom w:val="none" w:sz="0" w:space="0" w:color="auto"/>
            <w:right w:val="none" w:sz="0" w:space="0" w:color="auto"/>
          </w:divBdr>
        </w:div>
        <w:div w:id="1562710784">
          <w:marLeft w:val="0"/>
          <w:marRight w:val="0"/>
          <w:marTop w:val="0"/>
          <w:marBottom w:val="0"/>
          <w:divBdr>
            <w:top w:val="none" w:sz="0" w:space="0" w:color="auto"/>
            <w:left w:val="none" w:sz="0" w:space="0" w:color="auto"/>
            <w:bottom w:val="none" w:sz="0" w:space="0" w:color="auto"/>
            <w:right w:val="none" w:sz="0" w:space="0" w:color="auto"/>
          </w:divBdr>
        </w:div>
        <w:div w:id="1563708757">
          <w:marLeft w:val="0"/>
          <w:marRight w:val="0"/>
          <w:marTop w:val="0"/>
          <w:marBottom w:val="0"/>
          <w:divBdr>
            <w:top w:val="none" w:sz="0" w:space="0" w:color="auto"/>
            <w:left w:val="none" w:sz="0" w:space="0" w:color="auto"/>
            <w:bottom w:val="none" w:sz="0" w:space="0" w:color="auto"/>
            <w:right w:val="none" w:sz="0" w:space="0" w:color="auto"/>
          </w:divBdr>
        </w:div>
        <w:div w:id="1563833777">
          <w:marLeft w:val="0"/>
          <w:marRight w:val="0"/>
          <w:marTop w:val="0"/>
          <w:marBottom w:val="0"/>
          <w:divBdr>
            <w:top w:val="none" w:sz="0" w:space="0" w:color="auto"/>
            <w:left w:val="none" w:sz="0" w:space="0" w:color="auto"/>
            <w:bottom w:val="none" w:sz="0" w:space="0" w:color="auto"/>
            <w:right w:val="none" w:sz="0" w:space="0" w:color="auto"/>
          </w:divBdr>
        </w:div>
        <w:div w:id="1565139823">
          <w:marLeft w:val="0"/>
          <w:marRight w:val="0"/>
          <w:marTop w:val="0"/>
          <w:marBottom w:val="0"/>
          <w:divBdr>
            <w:top w:val="none" w:sz="0" w:space="0" w:color="auto"/>
            <w:left w:val="none" w:sz="0" w:space="0" w:color="auto"/>
            <w:bottom w:val="none" w:sz="0" w:space="0" w:color="auto"/>
            <w:right w:val="none" w:sz="0" w:space="0" w:color="auto"/>
          </w:divBdr>
        </w:div>
        <w:div w:id="1565291537">
          <w:marLeft w:val="0"/>
          <w:marRight w:val="0"/>
          <w:marTop w:val="0"/>
          <w:marBottom w:val="0"/>
          <w:divBdr>
            <w:top w:val="none" w:sz="0" w:space="0" w:color="auto"/>
            <w:left w:val="none" w:sz="0" w:space="0" w:color="auto"/>
            <w:bottom w:val="none" w:sz="0" w:space="0" w:color="auto"/>
            <w:right w:val="none" w:sz="0" w:space="0" w:color="auto"/>
          </w:divBdr>
        </w:div>
        <w:div w:id="1565525952">
          <w:marLeft w:val="0"/>
          <w:marRight w:val="0"/>
          <w:marTop w:val="0"/>
          <w:marBottom w:val="0"/>
          <w:divBdr>
            <w:top w:val="none" w:sz="0" w:space="0" w:color="auto"/>
            <w:left w:val="none" w:sz="0" w:space="0" w:color="auto"/>
            <w:bottom w:val="none" w:sz="0" w:space="0" w:color="auto"/>
            <w:right w:val="none" w:sz="0" w:space="0" w:color="auto"/>
          </w:divBdr>
        </w:div>
        <w:div w:id="1565798127">
          <w:marLeft w:val="0"/>
          <w:marRight w:val="0"/>
          <w:marTop w:val="0"/>
          <w:marBottom w:val="0"/>
          <w:divBdr>
            <w:top w:val="none" w:sz="0" w:space="0" w:color="auto"/>
            <w:left w:val="none" w:sz="0" w:space="0" w:color="auto"/>
            <w:bottom w:val="none" w:sz="0" w:space="0" w:color="auto"/>
            <w:right w:val="none" w:sz="0" w:space="0" w:color="auto"/>
          </w:divBdr>
        </w:div>
        <w:div w:id="1566063860">
          <w:marLeft w:val="0"/>
          <w:marRight w:val="0"/>
          <w:marTop w:val="0"/>
          <w:marBottom w:val="0"/>
          <w:divBdr>
            <w:top w:val="none" w:sz="0" w:space="0" w:color="auto"/>
            <w:left w:val="none" w:sz="0" w:space="0" w:color="auto"/>
            <w:bottom w:val="none" w:sz="0" w:space="0" w:color="auto"/>
            <w:right w:val="none" w:sz="0" w:space="0" w:color="auto"/>
          </w:divBdr>
        </w:div>
        <w:div w:id="1567108848">
          <w:marLeft w:val="0"/>
          <w:marRight w:val="0"/>
          <w:marTop w:val="0"/>
          <w:marBottom w:val="0"/>
          <w:divBdr>
            <w:top w:val="none" w:sz="0" w:space="0" w:color="auto"/>
            <w:left w:val="none" w:sz="0" w:space="0" w:color="auto"/>
            <w:bottom w:val="none" w:sz="0" w:space="0" w:color="auto"/>
            <w:right w:val="none" w:sz="0" w:space="0" w:color="auto"/>
          </w:divBdr>
        </w:div>
        <w:div w:id="1567180973">
          <w:marLeft w:val="0"/>
          <w:marRight w:val="0"/>
          <w:marTop w:val="0"/>
          <w:marBottom w:val="0"/>
          <w:divBdr>
            <w:top w:val="none" w:sz="0" w:space="0" w:color="auto"/>
            <w:left w:val="none" w:sz="0" w:space="0" w:color="auto"/>
            <w:bottom w:val="none" w:sz="0" w:space="0" w:color="auto"/>
            <w:right w:val="none" w:sz="0" w:space="0" w:color="auto"/>
          </w:divBdr>
        </w:div>
        <w:div w:id="1567259806">
          <w:marLeft w:val="0"/>
          <w:marRight w:val="0"/>
          <w:marTop w:val="0"/>
          <w:marBottom w:val="0"/>
          <w:divBdr>
            <w:top w:val="none" w:sz="0" w:space="0" w:color="auto"/>
            <w:left w:val="none" w:sz="0" w:space="0" w:color="auto"/>
            <w:bottom w:val="none" w:sz="0" w:space="0" w:color="auto"/>
            <w:right w:val="none" w:sz="0" w:space="0" w:color="auto"/>
          </w:divBdr>
        </w:div>
        <w:div w:id="1568303728">
          <w:marLeft w:val="0"/>
          <w:marRight w:val="0"/>
          <w:marTop w:val="0"/>
          <w:marBottom w:val="0"/>
          <w:divBdr>
            <w:top w:val="none" w:sz="0" w:space="0" w:color="auto"/>
            <w:left w:val="none" w:sz="0" w:space="0" w:color="auto"/>
            <w:bottom w:val="none" w:sz="0" w:space="0" w:color="auto"/>
            <w:right w:val="none" w:sz="0" w:space="0" w:color="auto"/>
          </w:divBdr>
        </w:div>
        <w:div w:id="1568491813">
          <w:marLeft w:val="0"/>
          <w:marRight w:val="0"/>
          <w:marTop w:val="0"/>
          <w:marBottom w:val="0"/>
          <w:divBdr>
            <w:top w:val="none" w:sz="0" w:space="0" w:color="auto"/>
            <w:left w:val="none" w:sz="0" w:space="0" w:color="auto"/>
            <w:bottom w:val="none" w:sz="0" w:space="0" w:color="auto"/>
            <w:right w:val="none" w:sz="0" w:space="0" w:color="auto"/>
          </w:divBdr>
        </w:div>
        <w:div w:id="1568566121">
          <w:marLeft w:val="0"/>
          <w:marRight w:val="0"/>
          <w:marTop w:val="0"/>
          <w:marBottom w:val="0"/>
          <w:divBdr>
            <w:top w:val="none" w:sz="0" w:space="0" w:color="auto"/>
            <w:left w:val="none" w:sz="0" w:space="0" w:color="auto"/>
            <w:bottom w:val="none" w:sz="0" w:space="0" w:color="auto"/>
            <w:right w:val="none" w:sz="0" w:space="0" w:color="auto"/>
          </w:divBdr>
        </w:div>
        <w:div w:id="1569223392">
          <w:marLeft w:val="0"/>
          <w:marRight w:val="0"/>
          <w:marTop w:val="0"/>
          <w:marBottom w:val="0"/>
          <w:divBdr>
            <w:top w:val="none" w:sz="0" w:space="0" w:color="auto"/>
            <w:left w:val="none" w:sz="0" w:space="0" w:color="auto"/>
            <w:bottom w:val="none" w:sz="0" w:space="0" w:color="auto"/>
            <w:right w:val="none" w:sz="0" w:space="0" w:color="auto"/>
          </w:divBdr>
        </w:div>
        <w:div w:id="1569732373">
          <w:marLeft w:val="0"/>
          <w:marRight w:val="0"/>
          <w:marTop w:val="0"/>
          <w:marBottom w:val="0"/>
          <w:divBdr>
            <w:top w:val="none" w:sz="0" w:space="0" w:color="auto"/>
            <w:left w:val="none" w:sz="0" w:space="0" w:color="auto"/>
            <w:bottom w:val="none" w:sz="0" w:space="0" w:color="auto"/>
            <w:right w:val="none" w:sz="0" w:space="0" w:color="auto"/>
          </w:divBdr>
        </w:div>
        <w:div w:id="1570264829">
          <w:marLeft w:val="0"/>
          <w:marRight w:val="0"/>
          <w:marTop w:val="0"/>
          <w:marBottom w:val="0"/>
          <w:divBdr>
            <w:top w:val="none" w:sz="0" w:space="0" w:color="auto"/>
            <w:left w:val="none" w:sz="0" w:space="0" w:color="auto"/>
            <w:bottom w:val="none" w:sz="0" w:space="0" w:color="auto"/>
            <w:right w:val="none" w:sz="0" w:space="0" w:color="auto"/>
          </w:divBdr>
        </w:div>
        <w:div w:id="1570531058">
          <w:marLeft w:val="0"/>
          <w:marRight w:val="0"/>
          <w:marTop w:val="0"/>
          <w:marBottom w:val="0"/>
          <w:divBdr>
            <w:top w:val="none" w:sz="0" w:space="0" w:color="auto"/>
            <w:left w:val="none" w:sz="0" w:space="0" w:color="auto"/>
            <w:bottom w:val="none" w:sz="0" w:space="0" w:color="auto"/>
            <w:right w:val="none" w:sz="0" w:space="0" w:color="auto"/>
          </w:divBdr>
        </w:div>
        <w:div w:id="1570581278">
          <w:marLeft w:val="0"/>
          <w:marRight w:val="0"/>
          <w:marTop w:val="0"/>
          <w:marBottom w:val="0"/>
          <w:divBdr>
            <w:top w:val="none" w:sz="0" w:space="0" w:color="auto"/>
            <w:left w:val="none" w:sz="0" w:space="0" w:color="auto"/>
            <w:bottom w:val="none" w:sz="0" w:space="0" w:color="auto"/>
            <w:right w:val="none" w:sz="0" w:space="0" w:color="auto"/>
          </w:divBdr>
        </w:div>
        <w:div w:id="1571841586">
          <w:marLeft w:val="0"/>
          <w:marRight w:val="0"/>
          <w:marTop w:val="0"/>
          <w:marBottom w:val="0"/>
          <w:divBdr>
            <w:top w:val="none" w:sz="0" w:space="0" w:color="auto"/>
            <w:left w:val="none" w:sz="0" w:space="0" w:color="auto"/>
            <w:bottom w:val="none" w:sz="0" w:space="0" w:color="auto"/>
            <w:right w:val="none" w:sz="0" w:space="0" w:color="auto"/>
          </w:divBdr>
        </w:div>
        <w:div w:id="1572035148">
          <w:marLeft w:val="0"/>
          <w:marRight w:val="0"/>
          <w:marTop w:val="0"/>
          <w:marBottom w:val="0"/>
          <w:divBdr>
            <w:top w:val="none" w:sz="0" w:space="0" w:color="auto"/>
            <w:left w:val="none" w:sz="0" w:space="0" w:color="auto"/>
            <w:bottom w:val="none" w:sz="0" w:space="0" w:color="auto"/>
            <w:right w:val="none" w:sz="0" w:space="0" w:color="auto"/>
          </w:divBdr>
        </w:div>
        <w:div w:id="1572615811">
          <w:marLeft w:val="0"/>
          <w:marRight w:val="0"/>
          <w:marTop w:val="0"/>
          <w:marBottom w:val="0"/>
          <w:divBdr>
            <w:top w:val="none" w:sz="0" w:space="0" w:color="auto"/>
            <w:left w:val="none" w:sz="0" w:space="0" w:color="auto"/>
            <w:bottom w:val="none" w:sz="0" w:space="0" w:color="auto"/>
            <w:right w:val="none" w:sz="0" w:space="0" w:color="auto"/>
          </w:divBdr>
        </w:div>
        <w:div w:id="1573075370">
          <w:marLeft w:val="0"/>
          <w:marRight w:val="0"/>
          <w:marTop w:val="0"/>
          <w:marBottom w:val="0"/>
          <w:divBdr>
            <w:top w:val="none" w:sz="0" w:space="0" w:color="auto"/>
            <w:left w:val="none" w:sz="0" w:space="0" w:color="auto"/>
            <w:bottom w:val="none" w:sz="0" w:space="0" w:color="auto"/>
            <w:right w:val="none" w:sz="0" w:space="0" w:color="auto"/>
          </w:divBdr>
        </w:div>
        <w:div w:id="1573157393">
          <w:marLeft w:val="0"/>
          <w:marRight w:val="0"/>
          <w:marTop w:val="0"/>
          <w:marBottom w:val="0"/>
          <w:divBdr>
            <w:top w:val="none" w:sz="0" w:space="0" w:color="auto"/>
            <w:left w:val="none" w:sz="0" w:space="0" w:color="auto"/>
            <w:bottom w:val="none" w:sz="0" w:space="0" w:color="auto"/>
            <w:right w:val="none" w:sz="0" w:space="0" w:color="auto"/>
          </w:divBdr>
        </w:div>
        <w:div w:id="1573662663">
          <w:marLeft w:val="0"/>
          <w:marRight w:val="0"/>
          <w:marTop w:val="0"/>
          <w:marBottom w:val="0"/>
          <w:divBdr>
            <w:top w:val="none" w:sz="0" w:space="0" w:color="auto"/>
            <w:left w:val="none" w:sz="0" w:space="0" w:color="auto"/>
            <w:bottom w:val="none" w:sz="0" w:space="0" w:color="auto"/>
            <w:right w:val="none" w:sz="0" w:space="0" w:color="auto"/>
          </w:divBdr>
        </w:div>
        <w:div w:id="1574392655">
          <w:marLeft w:val="0"/>
          <w:marRight w:val="0"/>
          <w:marTop w:val="0"/>
          <w:marBottom w:val="0"/>
          <w:divBdr>
            <w:top w:val="none" w:sz="0" w:space="0" w:color="auto"/>
            <w:left w:val="none" w:sz="0" w:space="0" w:color="auto"/>
            <w:bottom w:val="none" w:sz="0" w:space="0" w:color="auto"/>
            <w:right w:val="none" w:sz="0" w:space="0" w:color="auto"/>
          </w:divBdr>
        </w:div>
        <w:div w:id="1574849194">
          <w:marLeft w:val="0"/>
          <w:marRight w:val="0"/>
          <w:marTop w:val="0"/>
          <w:marBottom w:val="0"/>
          <w:divBdr>
            <w:top w:val="none" w:sz="0" w:space="0" w:color="auto"/>
            <w:left w:val="none" w:sz="0" w:space="0" w:color="auto"/>
            <w:bottom w:val="none" w:sz="0" w:space="0" w:color="auto"/>
            <w:right w:val="none" w:sz="0" w:space="0" w:color="auto"/>
          </w:divBdr>
        </w:div>
        <w:div w:id="1574968873">
          <w:marLeft w:val="0"/>
          <w:marRight w:val="0"/>
          <w:marTop w:val="0"/>
          <w:marBottom w:val="0"/>
          <w:divBdr>
            <w:top w:val="none" w:sz="0" w:space="0" w:color="auto"/>
            <w:left w:val="none" w:sz="0" w:space="0" w:color="auto"/>
            <w:bottom w:val="none" w:sz="0" w:space="0" w:color="auto"/>
            <w:right w:val="none" w:sz="0" w:space="0" w:color="auto"/>
          </w:divBdr>
        </w:div>
        <w:div w:id="1575315491">
          <w:marLeft w:val="0"/>
          <w:marRight w:val="0"/>
          <w:marTop w:val="0"/>
          <w:marBottom w:val="0"/>
          <w:divBdr>
            <w:top w:val="none" w:sz="0" w:space="0" w:color="auto"/>
            <w:left w:val="none" w:sz="0" w:space="0" w:color="auto"/>
            <w:bottom w:val="none" w:sz="0" w:space="0" w:color="auto"/>
            <w:right w:val="none" w:sz="0" w:space="0" w:color="auto"/>
          </w:divBdr>
        </w:div>
        <w:div w:id="1575357389">
          <w:marLeft w:val="0"/>
          <w:marRight w:val="0"/>
          <w:marTop w:val="0"/>
          <w:marBottom w:val="0"/>
          <w:divBdr>
            <w:top w:val="none" w:sz="0" w:space="0" w:color="auto"/>
            <w:left w:val="none" w:sz="0" w:space="0" w:color="auto"/>
            <w:bottom w:val="none" w:sz="0" w:space="0" w:color="auto"/>
            <w:right w:val="none" w:sz="0" w:space="0" w:color="auto"/>
          </w:divBdr>
        </w:div>
        <w:div w:id="1575386264">
          <w:marLeft w:val="0"/>
          <w:marRight w:val="0"/>
          <w:marTop w:val="0"/>
          <w:marBottom w:val="0"/>
          <w:divBdr>
            <w:top w:val="none" w:sz="0" w:space="0" w:color="auto"/>
            <w:left w:val="none" w:sz="0" w:space="0" w:color="auto"/>
            <w:bottom w:val="none" w:sz="0" w:space="0" w:color="auto"/>
            <w:right w:val="none" w:sz="0" w:space="0" w:color="auto"/>
          </w:divBdr>
        </w:div>
        <w:div w:id="1575890611">
          <w:marLeft w:val="0"/>
          <w:marRight w:val="0"/>
          <w:marTop w:val="0"/>
          <w:marBottom w:val="0"/>
          <w:divBdr>
            <w:top w:val="none" w:sz="0" w:space="0" w:color="auto"/>
            <w:left w:val="none" w:sz="0" w:space="0" w:color="auto"/>
            <w:bottom w:val="none" w:sz="0" w:space="0" w:color="auto"/>
            <w:right w:val="none" w:sz="0" w:space="0" w:color="auto"/>
          </w:divBdr>
        </w:div>
        <w:div w:id="1576428030">
          <w:marLeft w:val="0"/>
          <w:marRight w:val="0"/>
          <w:marTop w:val="0"/>
          <w:marBottom w:val="0"/>
          <w:divBdr>
            <w:top w:val="none" w:sz="0" w:space="0" w:color="auto"/>
            <w:left w:val="none" w:sz="0" w:space="0" w:color="auto"/>
            <w:bottom w:val="none" w:sz="0" w:space="0" w:color="auto"/>
            <w:right w:val="none" w:sz="0" w:space="0" w:color="auto"/>
          </w:divBdr>
        </w:div>
        <w:div w:id="1576552128">
          <w:marLeft w:val="0"/>
          <w:marRight w:val="0"/>
          <w:marTop w:val="0"/>
          <w:marBottom w:val="0"/>
          <w:divBdr>
            <w:top w:val="none" w:sz="0" w:space="0" w:color="auto"/>
            <w:left w:val="none" w:sz="0" w:space="0" w:color="auto"/>
            <w:bottom w:val="none" w:sz="0" w:space="0" w:color="auto"/>
            <w:right w:val="none" w:sz="0" w:space="0" w:color="auto"/>
          </w:divBdr>
        </w:div>
        <w:div w:id="1576628952">
          <w:marLeft w:val="0"/>
          <w:marRight w:val="0"/>
          <w:marTop w:val="0"/>
          <w:marBottom w:val="0"/>
          <w:divBdr>
            <w:top w:val="none" w:sz="0" w:space="0" w:color="auto"/>
            <w:left w:val="none" w:sz="0" w:space="0" w:color="auto"/>
            <w:bottom w:val="none" w:sz="0" w:space="0" w:color="auto"/>
            <w:right w:val="none" w:sz="0" w:space="0" w:color="auto"/>
          </w:divBdr>
        </w:div>
        <w:div w:id="1578056647">
          <w:marLeft w:val="0"/>
          <w:marRight w:val="0"/>
          <w:marTop w:val="0"/>
          <w:marBottom w:val="0"/>
          <w:divBdr>
            <w:top w:val="none" w:sz="0" w:space="0" w:color="auto"/>
            <w:left w:val="none" w:sz="0" w:space="0" w:color="auto"/>
            <w:bottom w:val="none" w:sz="0" w:space="0" w:color="auto"/>
            <w:right w:val="none" w:sz="0" w:space="0" w:color="auto"/>
          </w:divBdr>
        </w:div>
        <w:div w:id="1579049652">
          <w:marLeft w:val="0"/>
          <w:marRight w:val="0"/>
          <w:marTop w:val="0"/>
          <w:marBottom w:val="0"/>
          <w:divBdr>
            <w:top w:val="none" w:sz="0" w:space="0" w:color="auto"/>
            <w:left w:val="none" w:sz="0" w:space="0" w:color="auto"/>
            <w:bottom w:val="none" w:sz="0" w:space="0" w:color="auto"/>
            <w:right w:val="none" w:sz="0" w:space="0" w:color="auto"/>
          </w:divBdr>
        </w:div>
        <w:div w:id="1579703497">
          <w:marLeft w:val="0"/>
          <w:marRight w:val="0"/>
          <w:marTop w:val="0"/>
          <w:marBottom w:val="0"/>
          <w:divBdr>
            <w:top w:val="none" w:sz="0" w:space="0" w:color="auto"/>
            <w:left w:val="none" w:sz="0" w:space="0" w:color="auto"/>
            <w:bottom w:val="none" w:sz="0" w:space="0" w:color="auto"/>
            <w:right w:val="none" w:sz="0" w:space="0" w:color="auto"/>
          </w:divBdr>
        </w:div>
        <w:div w:id="1580557742">
          <w:marLeft w:val="0"/>
          <w:marRight w:val="0"/>
          <w:marTop w:val="0"/>
          <w:marBottom w:val="0"/>
          <w:divBdr>
            <w:top w:val="none" w:sz="0" w:space="0" w:color="auto"/>
            <w:left w:val="none" w:sz="0" w:space="0" w:color="auto"/>
            <w:bottom w:val="none" w:sz="0" w:space="0" w:color="auto"/>
            <w:right w:val="none" w:sz="0" w:space="0" w:color="auto"/>
          </w:divBdr>
        </w:div>
        <w:div w:id="1581015018">
          <w:marLeft w:val="0"/>
          <w:marRight w:val="0"/>
          <w:marTop w:val="0"/>
          <w:marBottom w:val="0"/>
          <w:divBdr>
            <w:top w:val="none" w:sz="0" w:space="0" w:color="auto"/>
            <w:left w:val="none" w:sz="0" w:space="0" w:color="auto"/>
            <w:bottom w:val="none" w:sz="0" w:space="0" w:color="auto"/>
            <w:right w:val="none" w:sz="0" w:space="0" w:color="auto"/>
          </w:divBdr>
        </w:div>
        <w:div w:id="1581215041">
          <w:marLeft w:val="0"/>
          <w:marRight w:val="0"/>
          <w:marTop w:val="0"/>
          <w:marBottom w:val="0"/>
          <w:divBdr>
            <w:top w:val="none" w:sz="0" w:space="0" w:color="auto"/>
            <w:left w:val="none" w:sz="0" w:space="0" w:color="auto"/>
            <w:bottom w:val="none" w:sz="0" w:space="0" w:color="auto"/>
            <w:right w:val="none" w:sz="0" w:space="0" w:color="auto"/>
          </w:divBdr>
        </w:div>
        <w:div w:id="1581449831">
          <w:marLeft w:val="0"/>
          <w:marRight w:val="0"/>
          <w:marTop w:val="0"/>
          <w:marBottom w:val="0"/>
          <w:divBdr>
            <w:top w:val="none" w:sz="0" w:space="0" w:color="auto"/>
            <w:left w:val="none" w:sz="0" w:space="0" w:color="auto"/>
            <w:bottom w:val="none" w:sz="0" w:space="0" w:color="auto"/>
            <w:right w:val="none" w:sz="0" w:space="0" w:color="auto"/>
          </w:divBdr>
        </w:div>
        <w:div w:id="1582105813">
          <w:marLeft w:val="0"/>
          <w:marRight w:val="0"/>
          <w:marTop w:val="0"/>
          <w:marBottom w:val="0"/>
          <w:divBdr>
            <w:top w:val="none" w:sz="0" w:space="0" w:color="auto"/>
            <w:left w:val="none" w:sz="0" w:space="0" w:color="auto"/>
            <w:bottom w:val="none" w:sz="0" w:space="0" w:color="auto"/>
            <w:right w:val="none" w:sz="0" w:space="0" w:color="auto"/>
          </w:divBdr>
        </w:div>
        <w:div w:id="1582521250">
          <w:marLeft w:val="0"/>
          <w:marRight w:val="0"/>
          <w:marTop w:val="0"/>
          <w:marBottom w:val="0"/>
          <w:divBdr>
            <w:top w:val="none" w:sz="0" w:space="0" w:color="auto"/>
            <w:left w:val="none" w:sz="0" w:space="0" w:color="auto"/>
            <w:bottom w:val="none" w:sz="0" w:space="0" w:color="auto"/>
            <w:right w:val="none" w:sz="0" w:space="0" w:color="auto"/>
          </w:divBdr>
        </w:div>
        <w:div w:id="1582564908">
          <w:marLeft w:val="0"/>
          <w:marRight w:val="0"/>
          <w:marTop w:val="0"/>
          <w:marBottom w:val="0"/>
          <w:divBdr>
            <w:top w:val="none" w:sz="0" w:space="0" w:color="auto"/>
            <w:left w:val="none" w:sz="0" w:space="0" w:color="auto"/>
            <w:bottom w:val="none" w:sz="0" w:space="0" w:color="auto"/>
            <w:right w:val="none" w:sz="0" w:space="0" w:color="auto"/>
          </w:divBdr>
        </w:div>
        <w:div w:id="1582644320">
          <w:marLeft w:val="0"/>
          <w:marRight w:val="0"/>
          <w:marTop w:val="0"/>
          <w:marBottom w:val="0"/>
          <w:divBdr>
            <w:top w:val="none" w:sz="0" w:space="0" w:color="auto"/>
            <w:left w:val="none" w:sz="0" w:space="0" w:color="auto"/>
            <w:bottom w:val="none" w:sz="0" w:space="0" w:color="auto"/>
            <w:right w:val="none" w:sz="0" w:space="0" w:color="auto"/>
          </w:divBdr>
        </w:div>
        <w:div w:id="1583754596">
          <w:marLeft w:val="0"/>
          <w:marRight w:val="0"/>
          <w:marTop w:val="0"/>
          <w:marBottom w:val="0"/>
          <w:divBdr>
            <w:top w:val="none" w:sz="0" w:space="0" w:color="auto"/>
            <w:left w:val="none" w:sz="0" w:space="0" w:color="auto"/>
            <w:bottom w:val="none" w:sz="0" w:space="0" w:color="auto"/>
            <w:right w:val="none" w:sz="0" w:space="0" w:color="auto"/>
          </w:divBdr>
        </w:div>
        <w:div w:id="1584414586">
          <w:marLeft w:val="0"/>
          <w:marRight w:val="0"/>
          <w:marTop w:val="0"/>
          <w:marBottom w:val="0"/>
          <w:divBdr>
            <w:top w:val="none" w:sz="0" w:space="0" w:color="auto"/>
            <w:left w:val="none" w:sz="0" w:space="0" w:color="auto"/>
            <w:bottom w:val="none" w:sz="0" w:space="0" w:color="auto"/>
            <w:right w:val="none" w:sz="0" w:space="0" w:color="auto"/>
          </w:divBdr>
        </w:div>
        <w:div w:id="1584802669">
          <w:marLeft w:val="0"/>
          <w:marRight w:val="0"/>
          <w:marTop w:val="0"/>
          <w:marBottom w:val="0"/>
          <w:divBdr>
            <w:top w:val="none" w:sz="0" w:space="0" w:color="auto"/>
            <w:left w:val="none" w:sz="0" w:space="0" w:color="auto"/>
            <w:bottom w:val="none" w:sz="0" w:space="0" w:color="auto"/>
            <w:right w:val="none" w:sz="0" w:space="0" w:color="auto"/>
          </w:divBdr>
        </w:div>
        <w:div w:id="1585072517">
          <w:marLeft w:val="0"/>
          <w:marRight w:val="0"/>
          <w:marTop w:val="0"/>
          <w:marBottom w:val="0"/>
          <w:divBdr>
            <w:top w:val="none" w:sz="0" w:space="0" w:color="auto"/>
            <w:left w:val="none" w:sz="0" w:space="0" w:color="auto"/>
            <w:bottom w:val="none" w:sz="0" w:space="0" w:color="auto"/>
            <w:right w:val="none" w:sz="0" w:space="0" w:color="auto"/>
          </w:divBdr>
        </w:div>
        <w:div w:id="1585334781">
          <w:marLeft w:val="0"/>
          <w:marRight w:val="0"/>
          <w:marTop w:val="0"/>
          <w:marBottom w:val="0"/>
          <w:divBdr>
            <w:top w:val="none" w:sz="0" w:space="0" w:color="auto"/>
            <w:left w:val="none" w:sz="0" w:space="0" w:color="auto"/>
            <w:bottom w:val="none" w:sz="0" w:space="0" w:color="auto"/>
            <w:right w:val="none" w:sz="0" w:space="0" w:color="auto"/>
          </w:divBdr>
        </w:div>
        <w:div w:id="1585602649">
          <w:marLeft w:val="0"/>
          <w:marRight w:val="0"/>
          <w:marTop w:val="0"/>
          <w:marBottom w:val="0"/>
          <w:divBdr>
            <w:top w:val="none" w:sz="0" w:space="0" w:color="auto"/>
            <w:left w:val="none" w:sz="0" w:space="0" w:color="auto"/>
            <w:bottom w:val="none" w:sz="0" w:space="0" w:color="auto"/>
            <w:right w:val="none" w:sz="0" w:space="0" w:color="auto"/>
          </w:divBdr>
        </w:div>
        <w:div w:id="1586108334">
          <w:marLeft w:val="0"/>
          <w:marRight w:val="0"/>
          <w:marTop w:val="0"/>
          <w:marBottom w:val="0"/>
          <w:divBdr>
            <w:top w:val="none" w:sz="0" w:space="0" w:color="auto"/>
            <w:left w:val="none" w:sz="0" w:space="0" w:color="auto"/>
            <w:bottom w:val="none" w:sz="0" w:space="0" w:color="auto"/>
            <w:right w:val="none" w:sz="0" w:space="0" w:color="auto"/>
          </w:divBdr>
        </w:div>
        <w:div w:id="1586526380">
          <w:marLeft w:val="0"/>
          <w:marRight w:val="0"/>
          <w:marTop w:val="0"/>
          <w:marBottom w:val="0"/>
          <w:divBdr>
            <w:top w:val="none" w:sz="0" w:space="0" w:color="auto"/>
            <w:left w:val="none" w:sz="0" w:space="0" w:color="auto"/>
            <w:bottom w:val="none" w:sz="0" w:space="0" w:color="auto"/>
            <w:right w:val="none" w:sz="0" w:space="0" w:color="auto"/>
          </w:divBdr>
        </w:div>
        <w:div w:id="1586956611">
          <w:marLeft w:val="0"/>
          <w:marRight w:val="0"/>
          <w:marTop w:val="0"/>
          <w:marBottom w:val="0"/>
          <w:divBdr>
            <w:top w:val="none" w:sz="0" w:space="0" w:color="auto"/>
            <w:left w:val="none" w:sz="0" w:space="0" w:color="auto"/>
            <w:bottom w:val="none" w:sz="0" w:space="0" w:color="auto"/>
            <w:right w:val="none" w:sz="0" w:space="0" w:color="auto"/>
          </w:divBdr>
        </w:div>
        <w:div w:id="1587424805">
          <w:marLeft w:val="0"/>
          <w:marRight w:val="0"/>
          <w:marTop w:val="0"/>
          <w:marBottom w:val="0"/>
          <w:divBdr>
            <w:top w:val="none" w:sz="0" w:space="0" w:color="auto"/>
            <w:left w:val="none" w:sz="0" w:space="0" w:color="auto"/>
            <w:bottom w:val="none" w:sz="0" w:space="0" w:color="auto"/>
            <w:right w:val="none" w:sz="0" w:space="0" w:color="auto"/>
          </w:divBdr>
        </w:div>
        <w:div w:id="1587884892">
          <w:marLeft w:val="0"/>
          <w:marRight w:val="0"/>
          <w:marTop w:val="0"/>
          <w:marBottom w:val="0"/>
          <w:divBdr>
            <w:top w:val="none" w:sz="0" w:space="0" w:color="auto"/>
            <w:left w:val="none" w:sz="0" w:space="0" w:color="auto"/>
            <w:bottom w:val="none" w:sz="0" w:space="0" w:color="auto"/>
            <w:right w:val="none" w:sz="0" w:space="0" w:color="auto"/>
          </w:divBdr>
        </w:div>
        <w:div w:id="1588146516">
          <w:marLeft w:val="0"/>
          <w:marRight w:val="0"/>
          <w:marTop w:val="0"/>
          <w:marBottom w:val="0"/>
          <w:divBdr>
            <w:top w:val="none" w:sz="0" w:space="0" w:color="auto"/>
            <w:left w:val="none" w:sz="0" w:space="0" w:color="auto"/>
            <w:bottom w:val="none" w:sz="0" w:space="0" w:color="auto"/>
            <w:right w:val="none" w:sz="0" w:space="0" w:color="auto"/>
          </w:divBdr>
        </w:div>
        <w:div w:id="1588612381">
          <w:marLeft w:val="0"/>
          <w:marRight w:val="0"/>
          <w:marTop w:val="0"/>
          <w:marBottom w:val="0"/>
          <w:divBdr>
            <w:top w:val="none" w:sz="0" w:space="0" w:color="auto"/>
            <w:left w:val="none" w:sz="0" w:space="0" w:color="auto"/>
            <w:bottom w:val="none" w:sz="0" w:space="0" w:color="auto"/>
            <w:right w:val="none" w:sz="0" w:space="0" w:color="auto"/>
          </w:divBdr>
        </w:div>
        <w:div w:id="1588925610">
          <w:marLeft w:val="0"/>
          <w:marRight w:val="0"/>
          <w:marTop w:val="0"/>
          <w:marBottom w:val="0"/>
          <w:divBdr>
            <w:top w:val="none" w:sz="0" w:space="0" w:color="auto"/>
            <w:left w:val="none" w:sz="0" w:space="0" w:color="auto"/>
            <w:bottom w:val="none" w:sz="0" w:space="0" w:color="auto"/>
            <w:right w:val="none" w:sz="0" w:space="0" w:color="auto"/>
          </w:divBdr>
        </w:div>
        <w:div w:id="1589384589">
          <w:marLeft w:val="0"/>
          <w:marRight w:val="0"/>
          <w:marTop w:val="0"/>
          <w:marBottom w:val="0"/>
          <w:divBdr>
            <w:top w:val="none" w:sz="0" w:space="0" w:color="auto"/>
            <w:left w:val="none" w:sz="0" w:space="0" w:color="auto"/>
            <w:bottom w:val="none" w:sz="0" w:space="0" w:color="auto"/>
            <w:right w:val="none" w:sz="0" w:space="0" w:color="auto"/>
          </w:divBdr>
        </w:div>
        <w:div w:id="1589390792">
          <w:marLeft w:val="0"/>
          <w:marRight w:val="0"/>
          <w:marTop w:val="0"/>
          <w:marBottom w:val="0"/>
          <w:divBdr>
            <w:top w:val="none" w:sz="0" w:space="0" w:color="auto"/>
            <w:left w:val="none" w:sz="0" w:space="0" w:color="auto"/>
            <w:bottom w:val="none" w:sz="0" w:space="0" w:color="auto"/>
            <w:right w:val="none" w:sz="0" w:space="0" w:color="auto"/>
          </w:divBdr>
        </w:div>
        <w:div w:id="1589577468">
          <w:marLeft w:val="0"/>
          <w:marRight w:val="0"/>
          <w:marTop w:val="0"/>
          <w:marBottom w:val="0"/>
          <w:divBdr>
            <w:top w:val="none" w:sz="0" w:space="0" w:color="auto"/>
            <w:left w:val="none" w:sz="0" w:space="0" w:color="auto"/>
            <w:bottom w:val="none" w:sz="0" w:space="0" w:color="auto"/>
            <w:right w:val="none" w:sz="0" w:space="0" w:color="auto"/>
          </w:divBdr>
        </w:div>
        <w:div w:id="1590581900">
          <w:marLeft w:val="0"/>
          <w:marRight w:val="0"/>
          <w:marTop w:val="0"/>
          <w:marBottom w:val="0"/>
          <w:divBdr>
            <w:top w:val="none" w:sz="0" w:space="0" w:color="auto"/>
            <w:left w:val="none" w:sz="0" w:space="0" w:color="auto"/>
            <w:bottom w:val="none" w:sz="0" w:space="0" w:color="auto"/>
            <w:right w:val="none" w:sz="0" w:space="0" w:color="auto"/>
          </w:divBdr>
        </w:div>
        <w:div w:id="1591114898">
          <w:marLeft w:val="0"/>
          <w:marRight w:val="0"/>
          <w:marTop w:val="0"/>
          <w:marBottom w:val="0"/>
          <w:divBdr>
            <w:top w:val="none" w:sz="0" w:space="0" w:color="auto"/>
            <w:left w:val="none" w:sz="0" w:space="0" w:color="auto"/>
            <w:bottom w:val="none" w:sz="0" w:space="0" w:color="auto"/>
            <w:right w:val="none" w:sz="0" w:space="0" w:color="auto"/>
          </w:divBdr>
        </w:div>
        <w:div w:id="1591154296">
          <w:marLeft w:val="0"/>
          <w:marRight w:val="0"/>
          <w:marTop w:val="0"/>
          <w:marBottom w:val="0"/>
          <w:divBdr>
            <w:top w:val="none" w:sz="0" w:space="0" w:color="auto"/>
            <w:left w:val="none" w:sz="0" w:space="0" w:color="auto"/>
            <w:bottom w:val="none" w:sz="0" w:space="0" w:color="auto"/>
            <w:right w:val="none" w:sz="0" w:space="0" w:color="auto"/>
          </w:divBdr>
        </w:div>
        <w:div w:id="1591162035">
          <w:marLeft w:val="0"/>
          <w:marRight w:val="0"/>
          <w:marTop w:val="0"/>
          <w:marBottom w:val="0"/>
          <w:divBdr>
            <w:top w:val="none" w:sz="0" w:space="0" w:color="auto"/>
            <w:left w:val="none" w:sz="0" w:space="0" w:color="auto"/>
            <w:bottom w:val="none" w:sz="0" w:space="0" w:color="auto"/>
            <w:right w:val="none" w:sz="0" w:space="0" w:color="auto"/>
          </w:divBdr>
        </w:div>
        <w:div w:id="1591544960">
          <w:marLeft w:val="0"/>
          <w:marRight w:val="0"/>
          <w:marTop w:val="0"/>
          <w:marBottom w:val="0"/>
          <w:divBdr>
            <w:top w:val="none" w:sz="0" w:space="0" w:color="auto"/>
            <w:left w:val="none" w:sz="0" w:space="0" w:color="auto"/>
            <w:bottom w:val="none" w:sz="0" w:space="0" w:color="auto"/>
            <w:right w:val="none" w:sz="0" w:space="0" w:color="auto"/>
          </w:divBdr>
        </w:div>
        <w:div w:id="1591813175">
          <w:marLeft w:val="0"/>
          <w:marRight w:val="0"/>
          <w:marTop w:val="0"/>
          <w:marBottom w:val="0"/>
          <w:divBdr>
            <w:top w:val="none" w:sz="0" w:space="0" w:color="auto"/>
            <w:left w:val="none" w:sz="0" w:space="0" w:color="auto"/>
            <w:bottom w:val="none" w:sz="0" w:space="0" w:color="auto"/>
            <w:right w:val="none" w:sz="0" w:space="0" w:color="auto"/>
          </w:divBdr>
        </w:div>
        <w:div w:id="1592473634">
          <w:marLeft w:val="0"/>
          <w:marRight w:val="0"/>
          <w:marTop w:val="0"/>
          <w:marBottom w:val="0"/>
          <w:divBdr>
            <w:top w:val="none" w:sz="0" w:space="0" w:color="auto"/>
            <w:left w:val="none" w:sz="0" w:space="0" w:color="auto"/>
            <w:bottom w:val="none" w:sz="0" w:space="0" w:color="auto"/>
            <w:right w:val="none" w:sz="0" w:space="0" w:color="auto"/>
          </w:divBdr>
        </w:div>
        <w:div w:id="1592591747">
          <w:marLeft w:val="0"/>
          <w:marRight w:val="0"/>
          <w:marTop w:val="0"/>
          <w:marBottom w:val="0"/>
          <w:divBdr>
            <w:top w:val="none" w:sz="0" w:space="0" w:color="auto"/>
            <w:left w:val="none" w:sz="0" w:space="0" w:color="auto"/>
            <w:bottom w:val="none" w:sz="0" w:space="0" w:color="auto"/>
            <w:right w:val="none" w:sz="0" w:space="0" w:color="auto"/>
          </w:divBdr>
        </w:div>
        <w:div w:id="1592619990">
          <w:marLeft w:val="0"/>
          <w:marRight w:val="0"/>
          <w:marTop w:val="0"/>
          <w:marBottom w:val="0"/>
          <w:divBdr>
            <w:top w:val="none" w:sz="0" w:space="0" w:color="auto"/>
            <w:left w:val="none" w:sz="0" w:space="0" w:color="auto"/>
            <w:bottom w:val="none" w:sz="0" w:space="0" w:color="auto"/>
            <w:right w:val="none" w:sz="0" w:space="0" w:color="auto"/>
          </w:divBdr>
        </w:div>
        <w:div w:id="1592667309">
          <w:marLeft w:val="0"/>
          <w:marRight w:val="0"/>
          <w:marTop w:val="0"/>
          <w:marBottom w:val="0"/>
          <w:divBdr>
            <w:top w:val="none" w:sz="0" w:space="0" w:color="auto"/>
            <w:left w:val="none" w:sz="0" w:space="0" w:color="auto"/>
            <w:bottom w:val="none" w:sz="0" w:space="0" w:color="auto"/>
            <w:right w:val="none" w:sz="0" w:space="0" w:color="auto"/>
          </w:divBdr>
        </w:div>
        <w:div w:id="1593003753">
          <w:marLeft w:val="0"/>
          <w:marRight w:val="0"/>
          <w:marTop w:val="0"/>
          <w:marBottom w:val="0"/>
          <w:divBdr>
            <w:top w:val="none" w:sz="0" w:space="0" w:color="auto"/>
            <w:left w:val="none" w:sz="0" w:space="0" w:color="auto"/>
            <w:bottom w:val="none" w:sz="0" w:space="0" w:color="auto"/>
            <w:right w:val="none" w:sz="0" w:space="0" w:color="auto"/>
          </w:divBdr>
        </w:div>
        <w:div w:id="1593464977">
          <w:marLeft w:val="0"/>
          <w:marRight w:val="0"/>
          <w:marTop w:val="0"/>
          <w:marBottom w:val="0"/>
          <w:divBdr>
            <w:top w:val="none" w:sz="0" w:space="0" w:color="auto"/>
            <w:left w:val="none" w:sz="0" w:space="0" w:color="auto"/>
            <w:bottom w:val="none" w:sz="0" w:space="0" w:color="auto"/>
            <w:right w:val="none" w:sz="0" w:space="0" w:color="auto"/>
          </w:divBdr>
        </w:div>
        <w:div w:id="1593705977">
          <w:marLeft w:val="0"/>
          <w:marRight w:val="0"/>
          <w:marTop w:val="0"/>
          <w:marBottom w:val="0"/>
          <w:divBdr>
            <w:top w:val="none" w:sz="0" w:space="0" w:color="auto"/>
            <w:left w:val="none" w:sz="0" w:space="0" w:color="auto"/>
            <w:bottom w:val="none" w:sz="0" w:space="0" w:color="auto"/>
            <w:right w:val="none" w:sz="0" w:space="0" w:color="auto"/>
          </w:divBdr>
        </w:div>
        <w:div w:id="1594050420">
          <w:marLeft w:val="0"/>
          <w:marRight w:val="0"/>
          <w:marTop w:val="0"/>
          <w:marBottom w:val="0"/>
          <w:divBdr>
            <w:top w:val="none" w:sz="0" w:space="0" w:color="auto"/>
            <w:left w:val="none" w:sz="0" w:space="0" w:color="auto"/>
            <w:bottom w:val="none" w:sz="0" w:space="0" w:color="auto"/>
            <w:right w:val="none" w:sz="0" w:space="0" w:color="auto"/>
          </w:divBdr>
        </w:div>
        <w:div w:id="1594510181">
          <w:marLeft w:val="0"/>
          <w:marRight w:val="0"/>
          <w:marTop w:val="0"/>
          <w:marBottom w:val="0"/>
          <w:divBdr>
            <w:top w:val="none" w:sz="0" w:space="0" w:color="auto"/>
            <w:left w:val="none" w:sz="0" w:space="0" w:color="auto"/>
            <w:bottom w:val="none" w:sz="0" w:space="0" w:color="auto"/>
            <w:right w:val="none" w:sz="0" w:space="0" w:color="auto"/>
          </w:divBdr>
        </w:div>
        <w:div w:id="1595242821">
          <w:marLeft w:val="0"/>
          <w:marRight w:val="0"/>
          <w:marTop w:val="0"/>
          <w:marBottom w:val="0"/>
          <w:divBdr>
            <w:top w:val="none" w:sz="0" w:space="0" w:color="auto"/>
            <w:left w:val="none" w:sz="0" w:space="0" w:color="auto"/>
            <w:bottom w:val="none" w:sz="0" w:space="0" w:color="auto"/>
            <w:right w:val="none" w:sz="0" w:space="0" w:color="auto"/>
          </w:divBdr>
        </w:div>
        <w:div w:id="1595505703">
          <w:marLeft w:val="0"/>
          <w:marRight w:val="0"/>
          <w:marTop w:val="0"/>
          <w:marBottom w:val="0"/>
          <w:divBdr>
            <w:top w:val="none" w:sz="0" w:space="0" w:color="auto"/>
            <w:left w:val="none" w:sz="0" w:space="0" w:color="auto"/>
            <w:bottom w:val="none" w:sz="0" w:space="0" w:color="auto"/>
            <w:right w:val="none" w:sz="0" w:space="0" w:color="auto"/>
          </w:divBdr>
        </w:div>
        <w:div w:id="1596209770">
          <w:marLeft w:val="0"/>
          <w:marRight w:val="0"/>
          <w:marTop w:val="0"/>
          <w:marBottom w:val="0"/>
          <w:divBdr>
            <w:top w:val="none" w:sz="0" w:space="0" w:color="auto"/>
            <w:left w:val="none" w:sz="0" w:space="0" w:color="auto"/>
            <w:bottom w:val="none" w:sz="0" w:space="0" w:color="auto"/>
            <w:right w:val="none" w:sz="0" w:space="0" w:color="auto"/>
          </w:divBdr>
        </w:div>
        <w:div w:id="1597207011">
          <w:marLeft w:val="0"/>
          <w:marRight w:val="0"/>
          <w:marTop w:val="0"/>
          <w:marBottom w:val="0"/>
          <w:divBdr>
            <w:top w:val="none" w:sz="0" w:space="0" w:color="auto"/>
            <w:left w:val="none" w:sz="0" w:space="0" w:color="auto"/>
            <w:bottom w:val="none" w:sz="0" w:space="0" w:color="auto"/>
            <w:right w:val="none" w:sz="0" w:space="0" w:color="auto"/>
          </w:divBdr>
        </w:div>
        <w:div w:id="1597976517">
          <w:marLeft w:val="0"/>
          <w:marRight w:val="0"/>
          <w:marTop w:val="0"/>
          <w:marBottom w:val="0"/>
          <w:divBdr>
            <w:top w:val="none" w:sz="0" w:space="0" w:color="auto"/>
            <w:left w:val="none" w:sz="0" w:space="0" w:color="auto"/>
            <w:bottom w:val="none" w:sz="0" w:space="0" w:color="auto"/>
            <w:right w:val="none" w:sz="0" w:space="0" w:color="auto"/>
          </w:divBdr>
        </w:div>
        <w:div w:id="1598058483">
          <w:marLeft w:val="0"/>
          <w:marRight w:val="0"/>
          <w:marTop w:val="0"/>
          <w:marBottom w:val="0"/>
          <w:divBdr>
            <w:top w:val="none" w:sz="0" w:space="0" w:color="auto"/>
            <w:left w:val="none" w:sz="0" w:space="0" w:color="auto"/>
            <w:bottom w:val="none" w:sz="0" w:space="0" w:color="auto"/>
            <w:right w:val="none" w:sz="0" w:space="0" w:color="auto"/>
          </w:divBdr>
        </w:div>
        <w:div w:id="1598442207">
          <w:marLeft w:val="0"/>
          <w:marRight w:val="0"/>
          <w:marTop w:val="0"/>
          <w:marBottom w:val="0"/>
          <w:divBdr>
            <w:top w:val="none" w:sz="0" w:space="0" w:color="auto"/>
            <w:left w:val="none" w:sz="0" w:space="0" w:color="auto"/>
            <w:bottom w:val="none" w:sz="0" w:space="0" w:color="auto"/>
            <w:right w:val="none" w:sz="0" w:space="0" w:color="auto"/>
          </w:divBdr>
        </w:div>
        <w:div w:id="1598636014">
          <w:marLeft w:val="0"/>
          <w:marRight w:val="0"/>
          <w:marTop w:val="0"/>
          <w:marBottom w:val="0"/>
          <w:divBdr>
            <w:top w:val="none" w:sz="0" w:space="0" w:color="auto"/>
            <w:left w:val="none" w:sz="0" w:space="0" w:color="auto"/>
            <w:bottom w:val="none" w:sz="0" w:space="0" w:color="auto"/>
            <w:right w:val="none" w:sz="0" w:space="0" w:color="auto"/>
          </w:divBdr>
        </w:div>
        <w:div w:id="1598710606">
          <w:marLeft w:val="0"/>
          <w:marRight w:val="0"/>
          <w:marTop w:val="0"/>
          <w:marBottom w:val="0"/>
          <w:divBdr>
            <w:top w:val="none" w:sz="0" w:space="0" w:color="auto"/>
            <w:left w:val="none" w:sz="0" w:space="0" w:color="auto"/>
            <w:bottom w:val="none" w:sz="0" w:space="0" w:color="auto"/>
            <w:right w:val="none" w:sz="0" w:space="0" w:color="auto"/>
          </w:divBdr>
        </w:div>
        <w:div w:id="1598905942">
          <w:marLeft w:val="0"/>
          <w:marRight w:val="0"/>
          <w:marTop w:val="0"/>
          <w:marBottom w:val="0"/>
          <w:divBdr>
            <w:top w:val="none" w:sz="0" w:space="0" w:color="auto"/>
            <w:left w:val="none" w:sz="0" w:space="0" w:color="auto"/>
            <w:bottom w:val="none" w:sz="0" w:space="0" w:color="auto"/>
            <w:right w:val="none" w:sz="0" w:space="0" w:color="auto"/>
          </w:divBdr>
        </w:div>
        <w:div w:id="1598909091">
          <w:marLeft w:val="0"/>
          <w:marRight w:val="0"/>
          <w:marTop w:val="0"/>
          <w:marBottom w:val="0"/>
          <w:divBdr>
            <w:top w:val="none" w:sz="0" w:space="0" w:color="auto"/>
            <w:left w:val="none" w:sz="0" w:space="0" w:color="auto"/>
            <w:bottom w:val="none" w:sz="0" w:space="0" w:color="auto"/>
            <w:right w:val="none" w:sz="0" w:space="0" w:color="auto"/>
          </w:divBdr>
        </w:div>
        <w:div w:id="1599290367">
          <w:marLeft w:val="0"/>
          <w:marRight w:val="0"/>
          <w:marTop w:val="0"/>
          <w:marBottom w:val="0"/>
          <w:divBdr>
            <w:top w:val="none" w:sz="0" w:space="0" w:color="auto"/>
            <w:left w:val="none" w:sz="0" w:space="0" w:color="auto"/>
            <w:bottom w:val="none" w:sz="0" w:space="0" w:color="auto"/>
            <w:right w:val="none" w:sz="0" w:space="0" w:color="auto"/>
          </w:divBdr>
        </w:div>
        <w:div w:id="1599604275">
          <w:marLeft w:val="0"/>
          <w:marRight w:val="0"/>
          <w:marTop w:val="0"/>
          <w:marBottom w:val="0"/>
          <w:divBdr>
            <w:top w:val="none" w:sz="0" w:space="0" w:color="auto"/>
            <w:left w:val="none" w:sz="0" w:space="0" w:color="auto"/>
            <w:bottom w:val="none" w:sz="0" w:space="0" w:color="auto"/>
            <w:right w:val="none" w:sz="0" w:space="0" w:color="auto"/>
          </w:divBdr>
        </w:div>
        <w:div w:id="1599674241">
          <w:marLeft w:val="0"/>
          <w:marRight w:val="0"/>
          <w:marTop w:val="0"/>
          <w:marBottom w:val="0"/>
          <w:divBdr>
            <w:top w:val="none" w:sz="0" w:space="0" w:color="auto"/>
            <w:left w:val="none" w:sz="0" w:space="0" w:color="auto"/>
            <w:bottom w:val="none" w:sz="0" w:space="0" w:color="auto"/>
            <w:right w:val="none" w:sz="0" w:space="0" w:color="auto"/>
          </w:divBdr>
        </w:div>
        <w:div w:id="1601142200">
          <w:marLeft w:val="0"/>
          <w:marRight w:val="0"/>
          <w:marTop w:val="0"/>
          <w:marBottom w:val="0"/>
          <w:divBdr>
            <w:top w:val="none" w:sz="0" w:space="0" w:color="auto"/>
            <w:left w:val="none" w:sz="0" w:space="0" w:color="auto"/>
            <w:bottom w:val="none" w:sz="0" w:space="0" w:color="auto"/>
            <w:right w:val="none" w:sz="0" w:space="0" w:color="auto"/>
          </w:divBdr>
        </w:div>
        <w:div w:id="1603099844">
          <w:marLeft w:val="0"/>
          <w:marRight w:val="0"/>
          <w:marTop w:val="0"/>
          <w:marBottom w:val="0"/>
          <w:divBdr>
            <w:top w:val="none" w:sz="0" w:space="0" w:color="auto"/>
            <w:left w:val="none" w:sz="0" w:space="0" w:color="auto"/>
            <w:bottom w:val="none" w:sz="0" w:space="0" w:color="auto"/>
            <w:right w:val="none" w:sz="0" w:space="0" w:color="auto"/>
          </w:divBdr>
        </w:div>
        <w:div w:id="1603105367">
          <w:marLeft w:val="0"/>
          <w:marRight w:val="0"/>
          <w:marTop w:val="0"/>
          <w:marBottom w:val="0"/>
          <w:divBdr>
            <w:top w:val="none" w:sz="0" w:space="0" w:color="auto"/>
            <w:left w:val="none" w:sz="0" w:space="0" w:color="auto"/>
            <w:bottom w:val="none" w:sz="0" w:space="0" w:color="auto"/>
            <w:right w:val="none" w:sz="0" w:space="0" w:color="auto"/>
          </w:divBdr>
        </w:div>
        <w:div w:id="1603880303">
          <w:marLeft w:val="0"/>
          <w:marRight w:val="0"/>
          <w:marTop w:val="0"/>
          <w:marBottom w:val="0"/>
          <w:divBdr>
            <w:top w:val="none" w:sz="0" w:space="0" w:color="auto"/>
            <w:left w:val="none" w:sz="0" w:space="0" w:color="auto"/>
            <w:bottom w:val="none" w:sz="0" w:space="0" w:color="auto"/>
            <w:right w:val="none" w:sz="0" w:space="0" w:color="auto"/>
          </w:divBdr>
        </w:div>
        <w:div w:id="1604067249">
          <w:marLeft w:val="0"/>
          <w:marRight w:val="0"/>
          <w:marTop w:val="0"/>
          <w:marBottom w:val="0"/>
          <w:divBdr>
            <w:top w:val="none" w:sz="0" w:space="0" w:color="auto"/>
            <w:left w:val="none" w:sz="0" w:space="0" w:color="auto"/>
            <w:bottom w:val="none" w:sz="0" w:space="0" w:color="auto"/>
            <w:right w:val="none" w:sz="0" w:space="0" w:color="auto"/>
          </w:divBdr>
        </w:div>
        <w:div w:id="1604342188">
          <w:marLeft w:val="0"/>
          <w:marRight w:val="0"/>
          <w:marTop w:val="0"/>
          <w:marBottom w:val="0"/>
          <w:divBdr>
            <w:top w:val="none" w:sz="0" w:space="0" w:color="auto"/>
            <w:left w:val="none" w:sz="0" w:space="0" w:color="auto"/>
            <w:bottom w:val="none" w:sz="0" w:space="0" w:color="auto"/>
            <w:right w:val="none" w:sz="0" w:space="0" w:color="auto"/>
          </w:divBdr>
        </w:div>
        <w:div w:id="1604532199">
          <w:marLeft w:val="0"/>
          <w:marRight w:val="0"/>
          <w:marTop w:val="0"/>
          <w:marBottom w:val="0"/>
          <w:divBdr>
            <w:top w:val="none" w:sz="0" w:space="0" w:color="auto"/>
            <w:left w:val="none" w:sz="0" w:space="0" w:color="auto"/>
            <w:bottom w:val="none" w:sz="0" w:space="0" w:color="auto"/>
            <w:right w:val="none" w:sz="0" w:space="0" w:color="auto"/>
          </w:divBdr>
        </w:div>
        <w:div w:id="1605259727">
          <w:marLeft w:val="0"/>
          <w:marRight w:val="0"/>
          <w:marTop w:val="0"/>
          <w:marBottom w:val="0"/>
          <w:divBdr>
            <w:top w:val="none" w:sz="0" w:space="0" w:color="auto"/>
            <w:left w:val="none" w:sz="0" w:space="0" w:color="auto"/>
            <w:bottom w:val="none" w:sz="0" w:space="0" w:color="auto"/>
            <w:right w:val="none" w:sz="0" w:space="0" w:color="auto"/>
          </w:divBdr>
        </w:div>
        <w:div w:id="1605842594">
          <w:marLeft w:val="0"/>
          <w:marRight w:val="0"/>
          <w:marTop w:val="0"/>
          <w:marBottom w:val="0"/>
          <w:divBdr>
            <w:top w:val="none" w:sz="0" w:space="0" w:color="auto"/>
            <w:left w:val="none" w:sz="0" w:space="0" w:color="auto"/>
            <w:bottom w:val="none" w:sz="0" w:space="0" w:color="auto"/>
            <w:right w:val="none" w:sz="0" w:space="0" w:color="auto"/>
          </w:divBdr>
        </w:div>
        <w:div w:id="1606032114">
          <w:marLeft w:val="0"/>
          <w:marRight w:val="0"/>
          <w:marTop w:val="0"/>
          <w:marBottom w:val="0"/>
          <w:divBdr>
            <w:top w:val="none" w:sz="0" w:space="0" w:color="auto"/>
            <w:left w:val="none" w:sz="0" w:space="0" w:color="auto"/>
            <w:bottom w:val="none" w:sz="0" w:space="0" w:color="auto"/>
            <w:right w:val="none" w:sz="0" w:space="0" w:color="auto"/>
          </w:divBdr>
        </w:div>
        <w:div w:id="1606768043">
          <w:marLeft w:val="0"/>
          <w:marRight w:val="0"/>
          <w:marTop w:val="0"/>
          <w:marBottom w:val="0"/>
          <w:divBdr>
            <w:top w:val="none" w:sz="0" w:space="0" w:color="auto"/>
            <w:left w:val="none" w:sz="0" w:space="0" w:color="auto"/>
            <w:bottom w:val="none" w:sz="0" w:space="0" w:color="auto"/>
            <w:right w:val="none" w:sz="0" w:space="0" w:color="auto"/>
          </w:divBdr>
        </w:div>
        <w:div w:id="1606963459">
          <w:marLeft w:val="0"/>
          <w:marRight w:val="0"/>
          <w:marTop w:val="0"/>
          <w:marBottom w:val="0"/>
          <w:divBdr>
            <w:top w:val="none" w:sz="0" w:space="0" w:color="auto"/>
            <w:left w:val="none" w:sz="0" w:space="0" w:color="auto"/>
            <w:bottom w:val="none" w:sz="0" w:space="0" w:color="auto"/>
            <w:right w:val="none" w:sz="0" w:space="0" w:color="auto"/>
          </w:divBdr>
        </w:div>
        <w:div w:id="1606964815">
          <w:marLeft w:val="0"/>
          <w:marRight w:val="0"/>
          <w:marTop w:val="0"/>
          <w:marBottom w:val="0"/>
          <w:divBdr>
            <w:top w:val="none" w:sz="0" w:space="0" w:color="auto"/>
            <w:left w:val="none" w:sz="0" w:space="0" w:color="auto"/>
            <w:bottom w:val="none" w:sz="0" w:space="0" w:color="auto"/>
            <w:right w:val="none" w:sz="0" w:space="0" w:color="auto"/>
          </w:divBdr>
        </w:div>
        <w:div w:id="1607036755">
          <w:marLeft w:val="0"/>
          <w:marRight w:val="0"/>
          <w:marTop w:val="0"/>
          <w:marBottom w:val="0"/>
          <w:divBdr>
            <w:top w:val="none" w:sz="0" w:space="0" w:color="auto"/>
            <w:left w:val="none" w:sz="0" w:space="0" w:color="auto"/>
            <w:bottom w:val="none" w:sz="0" w:space="0" w:color="auto"/>
            <w:right w:val="none" w:sz="0" w:space="0" w:color="auto"/>
          </w:divBdr>
        </w:div>
        <w:div w:id="1608073340">
          <w:marLeft w:val="0"/>
          <w:marRight w:val="0"/>
          <w:marTop w:val="0"/>
          <w:marBottom w:val="0"/>
          <w:divBdr>
            <w:top w:val="none" w:sz="0" w:space="0" w:color="auto"/>
            <w:left w:val="none" w:sz="0" w:space="0" w:color="auto"/>
            <w:bottom w:val="none" w:sz="0" w:space="0" w:color="auto"/>
            <w:right w:val="none" w:sz="0" w:space="0" w:color="auto"/>
          </w:divBdr>
        </w:div>
        <w:div w:id="1608997062">
          <w:marLeft w:val="0"/>
          <w:marRight w:val="0"/>
          <w:marTop w:val="0"/>
          <w:marBottom w:val="0"/>
          <w:divBdr>
            <w:top w:val="none" w:sz="0" w:space="0" w:color="auto"/>
            <w:left w:val="none" w:sz="0" w:space="0" w:color="auto"/>
            <w:bottom w:val="none" w:sz="0" w:space="0" w:color="auto"/>
            <w:right w:val="none" w:sz="0" w:space="0" w:color="auto"/>
          </w:divBdr>
        </w:div>
        <w:div w:id="1609044301">
          <w:marLeft w:val="0"/>
          <w:marRight w:val="0"/>
          <w:marTop w:val="0"/>
          <w:marBottom w:val="0"/>
          <w:divBdr>
            <w:top w:val="none" w:sz="0" w:space="0" w:color="auto"/>
            <w:left w:val="none" w:sz="0" w:space="0" w:color="auto"/>
            <w:bottom w:val="none" w:sz="0" w:space="0" w:color="auto"/>
            <w:right w:val="none" w:sz="0" w:space="0" w:color="auto"/>
          </w:divBdr>
        </w:div>
        <w:div w:id="1609047528">
          <w:marLeft w:val="0"/>
          <w:marRight w:val="0"/>
          <w:marTop w:val="0"/>
          <w:marBottom w:val="0"/>
          <w:divBdr>
            <w:top w:val="none" w:sz="0" w:space="0" w:color="auto"/>
            <w:left w:val="none" w:sz="0" w:space="0" w:color="auto"/>
            <w:bottom w:val="none" w:sz="0" w:space="0" w:color="auto"/>
            <w:right w:val="none" w:sz="0" w:space="0" w:color="auto"/>
          </w:divBdr>
        </w:div>
        <w:div w:id="1609268172">
          <w:marLeft w:val="0"/>
          <w:marRight w:val="0"/>
          <w:marTop w:val="0"/>
          <w:marBottom w:val="0"/>
          <w:divBdr>
            <w:top w:val="none" w:sz="0" w:space="0" w:color="auto"/>
            <w:left w:val="none" w:sz="0" w:space="0" w:color="auto"/>
            <w:bottom w:val="none" w:sz="0" w:space="0" w:color="auto"/>
            <w:right w:val="none" w:sz="0" w:space="0" w:color="auto"/>
          </w:divBdr>
        </w:div>
        <w:div w:id="1609384513">
          <w:marLeft w:val="0"/>
          <w:marRight w:val="0"/>
          <w:marTop w:val="0"/>
          <w:marBottom w:val="0"/>
          <w:divBdr>
            <w:top w:val="none" w:sz="0" w:space="0" w:color="auto"/>
            <w:left w:val="none" w:sz="0" w:space="0" w:color="auto"/>
            <w:bottom w:val="none" w:sz="0" w:space="0" w:color="auto"/>
            <w:right w:val="none" w:sz="0" w:space="0" w:color="auto"/>
          </w:divBdr>
        </w:div>
        <w:div w:id="1609387606">
          <w:marLeft w:val="0"/>
          <w:marRight w:val="0"/>
          <w:marTop w:val="0"/>
          <w:marBottom w:val="0"/>
          <w:divBdr>
            <w:top w:val="none" w:sz="0" w:space="0" w:color="auto"/>
            <w:left w:val="none" w:sz="0" w:space="0" w:color="auto"/>
            <w:bottom w:val="none" w:sz="0" w:space="0" w:color="auto"/>
            <w:right w:val="none" w:sz="0" w:space="0" w:color="auto"/>
          </w:divBdr>
        </w:div>
        <w:div w:id="1609434607">
          <w:marLeft w:val="0"/>
          <w:marRight w:val="0"/>
          <w:marTop w:val="0"/>
          <w:marBottom w:val="0"/>
          <w:divBdr>
            <w:top w:val="none" w:sz="0" w:space="0" w:color="auto"/>
            <w:left w:val="none" w:sz="0" w:space="0" w:color="auto"/>
            <w:bottom w:val="none" w:sz="0" w:space="0" w:color="auto"/>
            <w:right w:val="none" w:sz="0" w:space="0" w:color="auto"/>
          </w:divBdr>
        </w:div>
        <w:div w:id="1609462245">
          <w:marLeft w:val="0"/>
          <w:marRight w:val="0"/>
          <w:marTop w:val="0"/>
          <w:marBottom w:val="0"/>
          <w:divBdr>
            <w:top w:val="none" w:sz="0" w:space="0" w:color="auto"/>
            <w:left w:val="none" w:sz="0" w:space="0" w:color="auto"/>
            <w:bottom w:val="none" w:sz="0" w:space="0" w:color="auto"/>
            <w:right w:val="none" w:sz="0" w:space="0" w:color="auto"/>
          </w:divBdr>
        </w:div>
        <w:div w:id="1609658219">
          <w:marLeft w:val="0"/>
          <w:marRight w:val="0"/>
          <w:marTop w:val="0"/>
          <w:marBottom w:val="0"/>
          <w:divBdr>
            <w:top w:val="none" w:sz="0" w:space="0" w:color="auto"/>
            <w:left w:val="none" w:sz="0" w:space="0" w:color="auto"/>
            <w:bottom w:val="none" w:sz="0" w:space="0" w:color="auto"/>
            <w:right w:val="none" w:sz="0" w:space="0" w:color="auto"/>
          </w:divBdr>
        </w:div>
        <w:div w:id="1610157660">
          <w:marLeft w:val="0"/>
          <w:marRight w:val="0"/>
          <w:marTop w:val="0"/>
          <w:marBottom w:val="0"/>
          <w:divBdr>
            <w:top w:val="none" w:sz="0" w:space="0" w:color="auto"/>
            <w:left w:val="none" w:sz="0" w:space="0" w:color="auto"/>
            <w:bottom w:val="none" w:sz="0" w:space="0" w:color="auto"/>
            <w:right w:val="none" w:sz="0" w:space="0" w:color="auto"/>
          </w:divBdr>
        </w:div>
        <w:div w:id="1610972072">
          <w:marLeft w:val="0"/>
          <w:marRight w:val="0"/>
          <w:marTop w:val="0"/>
          <w:marBottom w:val="0"/>
          <w:divBdr>
            <w:top w:val="none" w:sz="0" w:space="0" w:color="auto"/>
            <w:left w:val="none" w:sz="0" w:space="0" w:color="auto"/>
            <w:bottom w:val="none" w:sz="0" w:space="0" w:color="auto"/>
            <w:right w:val="none" w:sz="0" w:space="0" w:color="auto"/>
          </w:divBdr>
        </w:div>
        <w:div w:id="1611206919">
          <w:marLeft w:val="0"/>
          <w:marRight w:val="0"/>
          <w:marTop w:val="0"/>
          <w:marBottom w:val="0"/>
          <w:divBdr>
            <w:top w:val="none" w:sz="0" w:space="0" w:color="auto"/>
            <w:left w:val="none" w:sz="0" w:space="0" w:color="auto"/>
            <w:bottom w:val="none" w:sz="0" w:space="0" w:color="auto"/>
            <w:right w:val="none" w:sz="0" w:space="0" w:color="auto"/>
          </w:divBdr>
        </w:div>
        <w:div w:id="1612542266">
          <w:marLeft w:val="0"/>
          <w:marRight w:val="0"/>
          <w:marTop w:val="0"/>
          <w:marBottom w:val="0"/>
          <w:divBdr>
            <w:top w:val="none" w:sz="0" w:space="0" w:color="auto"/>
            <w:left w:val="none" w:sz="0" w:space="0" w:color="auto"/>
            <w:bottom w:val="none" w:sz="0" w:space="0" w:color="auto"/>
            <w:right w:val="none" w:sz="0" w:space="0" w:color="auto"/>
          </w:divBdr>
        </w:div>
        <w:div w:id="1613125977">
          <w:marLeft w:val="0"/>
          <w:marRight w:val="0"/>
          <w:marTop w:val="0"/>
          <w:marBottom w:val="0"/>
          <w:divBdr>
            <w:top w:val="none" w:sz="0" w:space="0" w:color="auto"/>
            <w:left w:val="none" w:sz="0" w:space="0" w:color="auto"/>
            <w:bottom w:val="none" w:sz="0" w:space="0" w:color="auto"/>
            <w:right w:val="none" w:sz="0" w:space="0" w:color="auto"/>
          </w:divBdr>
        </w:div>
        <w:div w:id="1613705401">
          <w:marLeft w:val="0"/>
          <w:marRight w:val="0"/>
          <w:marTop w:val="0"/>
          <w:marBottom w:val="0"/>
          <w:divBdr>
            <w:top w:val="none" w:sz="0" w:space="0" w:color="auto"/>
            <w:left w:val="none" w:sz="0" w:space="0" w:color="auto"/>
            <w:bottom w:val="none" w:sz="0" w:space="0" w:color="auto"/>
            <w:right w:val="none" w:sz="0" w:space="0" w:color="auto"/>
          </w:divBdr>
        </w:div>
        <w:div w:id="1614942902">
          <w:marLeft w:val="0"/>
          <w:marRight w:val="0"/>
          <w:marTop w:val="0"/>
          <w:marBottom w:val="0"/>
          <w:divBdr>
            <w:top w:val="none" w:sz="0" w:space="0" w:color="auto"/>
            <w:left w:val="none" w:sz="0" w:space="0" w:color="auto"/>
            <w:bottom w:val="none" w:sz="0" w:space="0" w:color="auto"/>
            <w:right w:val="none" w:sz="0" w:space="0" w:color="auto"/>
          </w:divBdr>
        </w:div>
        <w:div w:id="1615164312">
          <w:marLeft w:val="0"/>
          <w:marRight w:val="0"/>
          <w:marTop w:val="0"/>
          <w:marBottom w:val="0"/>
          <w:divBdr>
            <w:top w:val="none" w:sz="0" w:space="0" w:color="auto"/>
            <w:left w:val="none" w:sz="0" w:space="0" w:color="auto"/>
            <w:bottom w:val="none" w:sz="0" w:space="0" w:color="auto"/>
            <w:right w:val="none" w:sz="0" w:space="0" w:color="auto"/>
          </w:divBdr>
        </w:div>
        <w:div w:id="1616135504">
          <w:marLeft w:val="0"/>
          <w:marRight w:val="0"/>
          <w:marTop w:val="0"/>
          <w:marBottom w:val="0"/>
          <w:divBdr>
            <w:top w:val="none" w:sz="0" w:space="0" w:color="auto"/>
            <w:left w:val="none" w:sz="0" w:space="0" w:color="auto"/>
            <w:bottom w:val="none" w:sz="0" w:space="0" w:color="auto"/>
            <w:right w:val="none" w:sz="0" w:space="0" w:color="auto"/>
          </w:divBdr>
        </w:div>
        <w:div w:id="1616592181">
          <w:marLeft w:val="0"/>
          <w:marRight w:val="0"/>
          <w:marTop w:val="0"/>
          <w:marBottom w:val="0"/>
          <w:divBdr>
            <w:top w:val="none" w:sz="0" w:space="0" w:color="auto"/>
            <w:left w:val="none" w:sz="0" w:space="0" w:color="auto"/>
            <w:bottom w:val="none" w:sz="0" w:space="0" w:color="auto"/>
            <w:right w:val="none" w:sz="0" w:space="0" w:color="auto"/>
          </w:divBdr>
        </w:div>
        <w:div w:id="1616936207">
          <w:marLeft w:val="0"/>
          <w:marRight w:val="0"/>
          <w:marTop w:val="0"/>
          <w:marBottom w:val="0"/>
          <w:divBdr>
            <w:top w:val="none" w:sz="0" w:space="0" w:color="auto"/>
            <w:left w:val="none" w:sz="0" w:space="0" w:color="auto"/>
            <w:bottom w:val="none" w:sz="0" w:space="0" w:color="auto"/>
            <w:right w:val="none" w:sz="0" w:space="0" w:color="auto"/>
          </w:divBdr>
        </w:div>
        <w:div w:id="1617176606">
          <w:marLeft w:val="0"/>
          <w:marRight w:val="0"/>
          <w:marTop w:val="0"/>
          <w:marBottom w:val="0"/>
          <w:divBdr>
            <w:top w:val="none" w:sz="0" w:space="0" w:color="auto"/>
            <w:left w:val="none" w:sz="0" w:space="0" w:color="auto"/>
            <w:bottom w:val="none" w:sz="0" w:space="0" w:color="auto"/>
            <w:right w:val="none" w:sz="0" w:space="0" w:color="auto"/>
          </w:divBdr>
        </w:div>
        <w:div w:id="1617525104">
          <w:marLeft w:val="0"/>
          <w:marRight w:val="0"/>
          <w:marTop w:val="0"/>
          <w:marBottom w:val="0"/>
          <w:divBdr>
            <w:top w:val="none" w:sz="0" w:space="0" w:color="auto"/>
            <w:left w:val="none" w:sz="0" w:space="0" w:color="auto"/>
            <w:bottom w:val="none" w:sz="0" w:space="0" w:color="auto"/>
            <w:right w:val="none" w:sz="0" w:space="0" w:color="auto"/>
          </w:divBdr>
        </w:div>
        <w:div w:id="1617909640">
          <w:marLeft w:val="0"/>
          <w:marRight w:val="0"/>
          <w:marTop w:val="0"/>
          <w:marBottom w:val="0"/>
          <w:divBdr>
            <w:top w:val="none" w:sz="0" w:space="0" w:color="auto"/>
            <w:left w:val="none" w:sz="0" w:space="0" w:color="auto"/>
            <w:bottom w:val="none" w:sz="0" w:space="0" w:color="auto"/>
            <w:right w:val="none" w:sz="0" w:space="0" w:color="auto"/>
          </w:divBdr>
        </w:div>
        <w:div w:id="1617979917">
          <w:marLeft w:val="0"/>
          <w:marRight w:val="0"/>
          <w:marTop w:val="0"/>
          <w:marBottom w:val="0"/>
          <w:divBdr>
            <w:top w:val="none" w:sz="0" w:space="0" w:color="auto"/>
            <w:left w:val="none" w:sz="0" w:space="0" w:color="auto"/>
            <w:bottom w:val="none" w:sz="0" w:space="0" w:color="auto"/>
            <w:right w:val="none" w:sz="0" w:space="0" w:color="auto"/>
          </w:divBdr>
        </w:div>
        <w:div w:id="1618635137">
          <w:marLeft w:val="0"/>
          <w:marRight w:val="0"/>
          <w:marTop w:val="0"/>
          <w:marBottom w:val="0"/>
          <w:divBdr>
            <w:top w:val="none" w:sz="0" w:space="0" w:color="auto"/>
            <w:left w:val="none" w:sz="0" w:space="0" w:color="auto"/>
            <w:bottom w:val="none" w:sz="0" w:space="0" w:color="auto"/>
            <w:right w:val="none" w:sz="0" w:space="0" w:color="auto"/>
          </w:divBdr>
        </w:div>
        <w:div w:id="1618638791">
          <w:marLeft w:val="0"/>
          <w:marRight w:val="0"/>
          <w:marTop w:val="0"/>
          <w:marBottom w:val="0"/>
          <w:divBdr>
            <w:top w:val="none" w:sz="0" w:space="0" w:color="auto"/>
            <w:left w:val="none" w:sz="0" w:space="0" w:color="auto"/>
            <w:bottom w:val="none" w:sz="0" w:space="0" w:color="auto"/>
            <w:right w:val="none" w:sz="0" w:space="0" w:color="auto"/>
          </w:divBdr>
        </w:div>
        <w:div w:id="1618678084">
          <w:marLeft w:val="0"/>
          <w:marRight w:val="0"/>
          <w:marTop w:val="0"/>
          <w:marBottom w:val="0"/>
          <w:divBdr>
            <w:top w:val="none" w:sz="0" w:space="0" w:color="auto"/>
            <w:left w:val="none" w:sz="0" w:space="0" w:color="auto"/>
            <w:bottom w:val="none" w:sz="0" w:space="0" w:color="auto"/>
            <w:right w:val="none" w:sz="0" w:space="0" w:color="auto"/>
          </w:divBdr>
        </w:div>
        <w:div w:id="1618826860">
          <w:marLeft w:val="0"/>
          <w:marRight w:val="0"/>
          <w:marTop w:val="0"/>
          <w:marBottom w:val="0"/>
          <w:divBdr>
            <w:top w:val="none" w:sz="0" w:space="0" w:color="auto"/>
            <w:left w:val="none" w:sz="0" w:space="0" w:color="auto"/>
            <w:bottom w:val="none" w:sz="0" w:space="0" w:color="auto"/>
            <w:right w:val="none" w:sz="0" w:space="0" w:color="auto"/>
          </w:divBdr>
        </w:div>
        <w:div w:id="1619137578">
          <w:marLeft w:val="0"/>
          <w:marRight w:val="0"/>
          <w:marTop w:val="0"/>
          <w:marBottom w:val="0"/>
          <w:divBdr>
            <w:top w:val="none" w:sz="0" w:space="0" w:color="auto"/>
            <w:left w:val="none" w:sz="0" w:space="0" w:color="auto"/>
            <w:bottom w:val="none" w:sz="0" w:space="0" w:color="auto"/>
            <w:right w:val="none" w:sz="0" w:space="0" w:color="auto"/>
          </w:divBdr>
        </w:div>
        <w:div w:id="1620381807">
          <w:marLeft w:val="0"/>
          <w:marRight w:val="0"/>
          <w:marTop w:val="0"/>
          <w:marBottom w:val="0"/>
          <w:divBdr>
            <w:top w:val="none" w:sz="0" w:space="0" w:color="auto"/>
            <w:left w:val="none" w:sz="0" w:space="0" w:color="auto"/>
            <w:bottom w:val="none" w:sz="0" w:space="0" w:color="auto"/>
            <w:right w:val="none" w:sz="0" w:space="0" w:color="auto"/>
          </w:divBdr>
        </w:div>
        <w:div w:id="1620725538">
          <w:marLeft w:val="0"/>
          <w:marRight w:val="0"/>
          <w:marTop w:val="0"/>
          <w:marBottom w:val="0"/>
          <w:divBdr>
            <w:top w:val="none" w:sz="0" w:space="0" w:color="auto"/>
            <w:left w:val="none" w:sz="0" w:space="0" w:color="auto"/>
            <w:bottom w:val="none" w:sz="0" w:space="0" w:color="auto"/>
            <w:right w:val="none" w:sz="0" w:space="0" w:color="auto"/>
          </w:divBdr>
        </w:div>
        <w:div w:id="1621182108">
          <w:marLeft w:val="0"/>
          <w:marRight w:val="0"/>
          <w:marTop w:val="0"/>
          <w:marBottom w:val="0"/>
          <w:divBdr>
            <w:top w:val="none" w:sz="0" w:space="0" w:color="auto"/>
            <w:left w:val="none" w:sz="0" w:space="0" w:color="auto"/>
            <w:bottom w:val="none" w:sz="0" w:space="0" w:color="auto"/>
            <w:right w:val="none" w:sz="0" w:space="0" w:color="auto"/>
          </w:divBdr>
        </w:div>
        <w:div w:id="1621498173">
          <w:marLeft w:val="0"/>
          <w:marRight w:val="0"/>
          <w:marTop w:val="0"/>
          <w:marBottom w:val="0"/>
          <w:divBdr>
            <w:top w:val="none" w:sz="0" w:space="0" w:color="auto"/>
            <w:left w:val="none" w:sz="0" w:space="0" w:color="auto"/>
            <w:bottom w:val="none" w:sz="0" w:space="0" w:color="auto"/>
            <w:right w:val="none" w:sz="0" w:space="0" w:color="auto"/>
          </w:divBdr>
        </w:div>
        <w:div w:id="1622179152">
          <w:marLeft w:val="0"/>
          <w:marRight w:val="0"/>
          <w:marTop w:val="0"/>
          <w:marBottom w:val="0"/>
          <w:divBdr>
            <w:top w:val="none" w:sz="0" w:space="0" w:color="auto"/>
            <w:left w:val="none" w:sz="0" w:space="0" w:color="auto"/>
            <w:bottom w:val="none" w:sz="0" w:space="0" w:color="auto"/>
            <w:right w:val="none" w:sz="0" w:space="0" w:color="auto"/>
          </w:divBdr>
        </w:div>
        <w:div w:id="1623075537">
          <w:marLeft w:val="0"/>
          <w:marRight w:val="0"/>
          <w:marTop w:val="0"/>
          <w:marBottom w:val="0"/>
          <w:divBdr>
            <w:top w:val="none" w:sz="0" w:space="0" w:color="auto"/>
            <w:left w:val="none" w:sz="0" w:space="0" w:color="auto"/>
            <w:bottom w:val="none" w:sz="0" w:space="0" w:color="auto"/>
            <w:right w:val="none" w:sz="0" w:space="0" w:color="auto"/>
          </w:divBdr>
        </w:div>
        <w:div w:id="1623078427">
          <w:marLeft w:val="0"/>
          <w:marRight w:val="0"/>
          <w:marTop w:val="0"/>
          <w:marBottom w:val="0"/>
          <w:divBdr>
            <w:top w:val="none" w:sz="0" w:space="0" w:color="auto"/>
            <w:left w:val="none" w:sz="0" w:space="0" w:color="auto"/>
            <w:bottom w:val="none" w:sz="0" w:space="0" w:color="auto"/>
            <w:right w:val="none" w:sz="0" w:space="0" w:color="auto"/>
          </w:divBdr>
        </w:div>
        <w:div w:id="1623414323">
          <w:marLeft w:val="0"/>
          <w:marRight w:val="0"/>
          <w:marTop w:val="0"/>
          <w:marBottom w:val="0"/>
          <w:divBdr>
            <w:top w:val="none" w:sz="0" w:space="0" w:color="auto"/>
            <w:left w:val="none" w:sz="0" w:space="0" w:color="auto"/>
            <w:bottom w:val="none" w:sz="0" w:space="0" w:color="auto"/>
            <w:right w:val="none" w:sz="0" w:space="0" w:color="auto"/>
          </w:divBdr>
        </w:div>
        <w:div w:id="1624001403">
          <w:marLeft w:val="0"/>
          <w:marRight w:val="0"/>
          <w:marTop w:val="0"/>
          <w:marBottom w:val="0"/>
          <w:divBdr>
            <w:top w:val="none" w:sz="0" w:space="0" w:color="auto"/>
            <w:left w:val="none" w:sz="0" w:space="0" w:color="auto"/>
            <w:bottom w:val="none" w:sz="0" w:space="0" w:color="auto"/>
            <w:right w:val="none" w:sz="0" w:space="0" w:color="auto"/>
          </w:divBdr>
        </w:div>
        <w:div w:id="1624579914">
          <w:marLeft w:val="0"/>
          <w:marRight w:val="0"/>
          <w:marTop w:val="0"/>
          <w:marBottom w:val="0"/>
          <w:divBdr>
            <w:top w:val="none" w:sz="0" w:space="0" w:color="auto"/>
            <w:left w:val="none" w:sz="0" w:space="0" w:color="auto"/>
            <w:bottom w:val="none" w:sz="0" w:space="0" w:color="auto"/>
            <w:right w:val="none" w:sz="0" w:space="0" w:color="auto"/>
          </w:divBdr>
        </w:div>
        <w:div w:id="1624844602">
          <w:marLeft w:val="0"/>
          <w:marRight w:val="0"/>
          <w:marTop w:val="0"/>
          <w:marBottom w:val="0"/>
          <w:divBdr>
            <w:top w:val="none" w:sz="0" w:space="0" w:color="auto"/>
            <w:left w:val="none" w:sz="0" w:space="0" w:color="auto"/>
            <w:bottom w:val="none" w:sz="0" w:space="0" w:color="auto"/>
            <w:right w:val="none" w:sz="0" w:space="0" w:color="auto"/>
          </w:divBdr>
        </w:div>
        <w:div w:id="1625844122">
          <w:marLeft w:val="0"/>
          <w:marRight w:val="0"/>
          <w:marTop w:val="0"/>
          <w:marBottom w:val="0"/>
          <w:divBdr>
            <w:top w:val="none" w:sz="0" w:space="0" w:color="auto"/>
            <w:left w:val="none" w:sz="0" w:space="0" w:color="auto"/>
            <w:bottom w:val="none" w:sz="0" w:space="0" w:color="auto"/>
            <w:right w:val="none" w:sz="0" w:space="0" w:color="auto"/>
          </w:divBdr>
        </w:div>
        <w:div w:id="1626111806">
          <w:marLeft w:val="0"/>
          <w:marRight w:val="0"/>
          <w:marTop w:val="0"/>
          <w:marBottom w:val="0"/>
          <w:divBdr>
            <w:top w:val="none" w:sz="0" w:space="0" w:color="auto"/>
            <w:left w:val="none" w:sz="0" w:space="0" w:color="auto"/>
            <w:bottom w:val="none" w:sz="0" w:space="0" w:color="auto"/>
            <w:right w:val="none" w:sz="0" w:space="0" w:color="auto"/>
          </w:divBdr>
        </w:div>
        <w:div w:id="1626233626">
          <w:marLeft w:val="0"/>
          <w:marRight w:val="0"/>
          <w:marTop w:val="0"/>
          <w:marBottom w:val="0"/>
          <w:divBdr>
            <w:top w:val="none" w:sz="0" w:space="0" w:color="auto"/>
            <w:left w:val="none" w:sz="0" w:space="0" w:color="auto"/>
            <w:bottom w:val="none" w:sz="0" w:space="0" w:color="auto"/>
            <w:right w:val="none" w:sz="0" w:space="0" w:color="auto"/>
          </w:divBdr>
        </w:div>
        <w:div w:id="1626890856">
          <w:marLeft w:val="0"/>
          <w:marRight w:val="0"/>
          <w:marTop w:val="0"/>
          <w:marBottom w:val="0"/>
          <w:divBdr>
            <w:top w:val="none" w:sz="0" w:space="0" w:color="auto"/>
            <w:left w:val="none" w:sz="0" w:space="0" w:color="auto"/>
            <w:bottom w:val="none" w:sz="0" w:space="0" w:color="auto"/>
            <w:right w:val="none" w:sz="0" w:space="0" w:color="auto"/>
          </w:divBdr>
        </w:div>
        <w:div w:id="1627194913">
          <w:marLeft w:val="0"/>
          <w:marRight w:val="0"/>
          <w:marTop w:val="0"/>
          <w:marBottom w:val="0"/>
          <w:divBdr>
            <w:top w:val="none" w:sz="0" w:space="0" w:color="auto"/>
            <w:left w:val="none" w:sz="0" w:space="0" w:color="auto"/>
            <w:bottom w:val="none" w:sz="0" w:space="0" w:color="auto"/>
            <w:right w:val="none" w:sz="0" w:space="0" w:color="auto"/>
          </w:divBdr>
        </w:div>
        <w:div w:id="1628392327">
          <w:marLeft w:val="0"/>
          <w:marRight w:val="0"/>
          <w:marTop w:val="0"/>
          <w:marBottom w:val="0"/>
          <w:divBdr>
            <w:top w:val="none" w:sz="0" w:space="0" w:color="auto"/>
            <w:left w:val="none" w:sz="0" w:space="0" w:color="auto"/>
            <w:bottom w:val="none" w:sz="0" w:space="0" w:color="auto"/>
            <w:right w:val="none" w:sz="0" w:space="0" w:color="auto"/>
          </w:divBdr>
        </w:div>
        <w:div w:id="1628852786">
          <w:marLeft w:val="0"/>
          <w:marRight w:val="0"/>
          <w:marTop w:val="0"/>
          <w:marBottom w:val="0"/>
          <w:divBdr>
            <w:top w:val="none" w:sz="0" w:space="0" w:color="auto"/>
            <w:left w:val="none" w:sz="0" w:space="0" w:color="auto"/>
            <w:bottom w:val="none" w:sz="0" w:space="0" w:color="auto"/>
            <w:right w:val="none" w:sz="0" w:space="0" w:color="auto"/>
          </w:divBdr>
        </w:div>
        <w:div w:id="1628897760">
          <w:marLeft w:val="0"/>
          <w:marRight w:val="0"/>
          <w:marTop w:val="0"/>
          <w:marBottom w:val="0"/>
          <w:divBdr>
            <w:top w:val="none" w:sz="0" w:space="0" w:color="auto"/>
            <w:left w:val="none" w:sz="0" w:space="0" w:color="auto"/>
            <w:bottom w:val="none" w:sz="0" w:space="0" w:color="auto"/>
            <w:right w:val="none" w:sz="0" w:space="0" w:color="auto"/>
          </w:divBdr>
        </w:div>
        <w:div w:id="1629630871">
          <w:marLeft w:val="0"/>
          <w:marRight w:val="0"/>
          <w:marTop w:val="0"/>
          <w:marBottom w:val="0"/>
          <w:divBdr>
            <w:top w:val="none" w:sz="0" w:space="0" w:color="auto"/>
            <w:left w:val="none" w:sz="0" w:space="0" w:color="auto"/>
            <w:bottom w:val="none" w:sz="0" w:space="0" w:color="auto"/>
            <w:right w:val="none" w:sz="0" w:space="0" w:color="auto"/>
          </w:divBdr>
        </w:div>
        <w:div w:id="1629777548">
          <w:marLeft w:val="0"/>
          <w:marRight w:val="0"/>
          <w:marTop w:val="0"/>
          <w:marBottom w:val="0"/>
          <w:divBdr>
            <w:top w:val="none" w:sz="0" w:space="0" w:color="auto"/>
            <w:left w:val="none" w:sz="0" w:space="0" w:color="auto"/>
            <w:bottom w:val="none" w:sz="0" w:space="0" w:color="auto"/>
            <w:right w:val="none" w:sz="0" w:space="0" w:color="auto"/>
          </w:divBdr>
        </w:div>
        <w:div w:id="1630436194">
          <w:marLeft w:val="0"/>
          <w:marRight w:val="0"/>
          <w:marTop w:val="0"/>
          <w:marBottom w:val="0"/>
          <w:divBdr>
            <w:top w:val="none" w:sz="0" w:space="0" w:color="auto"/>
            <w:left w:val="none" w:sz="0" w:space="0" w:color="auto"/>
            <w:bottom w:val="none" w:sz="0" w:space="0" w:color="auto"/>
            <w:right w:val="none" w:sz="0" w:space="0" w:color="auto"/>
          </w:divBdr>
        </w:div>
        <w:div w:id="1631013122">
          <w:marLeft w:val="0"/>
          <w:marRight w:val="0"/>
          <w:marTop w:val="0"/>
          <w:marBottom w:val="0"/>
          <w:divBdr>
            <w:top w:val="none" w:sz="0" w:space="0" w:color="auto"/>
            <w:left w:val="none" w:sz="0" w:space="0" w:color="auto"/>
            <w:bottom w:val="none" w:sz="0" w:space="0" w:color="auto"/>
            <w:right w:val="none" w:sz="0" w:space="0" w:color="auto"/>
          </w:divBdr>
        </w:div>
        <w:div w:id="1631204874">
          <w:marLeft w:val="0"/>
          <w:marRight w:val="0"/>
          <w:marTop w:val="0"/>
          <w:marBottom w:val="0"/>
          <w:divBdr>
            <w:top w:val="none" w:sz="0" w:space="0" w:color="auto"/>
            <w:left w:val="none" w:sz="0" w:space="0" w:color="auto"/>
            <w:bottom w:val="none" w:sz="0" w:space="0" w:color="auto"/>
            <w:right w:val="none" w:sz="0" w:space="0" w:color="auto"/>
          </w:divBdr>
        </w:div>
        <w:div w:id="1631403153">
          <w:marLeft w:val="0"/>
          <w:marRight w:val="0"/>
          <w:marTop w:val="0"/>
          <w:marBottom w:val="0"/>
          <w:divBdr>
            <w:top w:val="none" w:sz="0" w:space="0" w:color="auto"/>
            <w:left w:val="none" w:sz="0" w:space="0" w:color="auto"/>
            <w:bottom w:val="none" w:sz="0" w:space="0" w:color="auto"/>
            <w:right w:val="none" w:sz="0" w:space="0" w:color="auto"/>
          </w:divBdr>
        </w:div>
        <w:div w:id="1633092513">
          <w:marLeft w:val="0"/>
          <w:marRight w:val="0"/>
          <w:marTop w:val="0"/>
          <w:marBottom w:val="0"/>
          <w:divBdr>
            <w:top w:val="none" w:sz="0" w:space="0" w:color="auto"/>
            <w:left w:val="none" w:sz="0" w:space="0" w:color="auto"/>
            <w:bottom w:val="none" w:sz="0" w:space="0" w:color="auto"/>
            <w:right w:val="none" w:sz="0" w:space="0" w:color="auto"/>
          </w:divBdr>
        </w:div>
        <w:div w:id="1633288959">
          <w:marLeft w:val="0"/>
          <w:marRight w:val="0"/>
          <w:marTop w:val="0"/>
          <w:marBottom w:val="0"/>
          <w:divBdr>
            <w:top w:val="none" w:sz="0" w:space="0" w:color="auto"/>
            <w:left w:val="none" w:sz="0" w:space="0" w:color="auto"/>
            <w:bottom w:val="none" w:sz="0" w:space="0" w:color="auto"/>
            <w:right w:val="none" w:sz="0" w:space="0" w:color="auto"/>
          </w:divBdr>
        </w:div>
        <w:div w:id="1633904849">
          <w:marLeft w:val="0"/>
          <w:marRight w:val="0"/>
          <w:marTop w:val="0"/>
          <w:marBottom w:val="0"/>
          <w:divBdr>
            <w:top w:val="none" w:sz="0" w:space="0" w:color="auto"/>
            <w:left w:val="none" w:sz="0" w:space="0" w:color="auto"/>
            <w:bottom w:val="none" w:sz="0" w:space="0" w:color="auto"/>
            <w:right w:val="none" w:sz="0" w:space="0" w:color="auto"/>
          </w:divBdr>
        </w:div>
        <w:div w:id="1634367705">
          <w:marLeft w:val="0"/>
          <w:marRight w:val="0"/>
          <w:marTop w:val="0"/>
          <w:marBottom w:val="0"/>
          <w:divBdr>
            <w:top w:val="none" w:sz="0" w:space="0" w:color="auto"/>
            <w:left w:val="none" w:sz="0" w:space="0" w:color="auto"/>
            <w:bottom w:val="none" w:sz="0" w:space="0" w:color="auto"/>
            <w:right w:val="none" w:sz="0" w:space="0" w:color="auto"/>
          </w:divBdr>
        </w:div>
        <w:div w:id="1634630269">
          <w:marLeft w:val="0"/>
          <w:marRight w:val="0"/>
          <w:marTop w:val="0"/>
          <w:marBottom w:val="0"/>
          <w:divBdr>
            <w:top w:val="none" w:sz="0" w:space="0" w:color="auto"/>
            <w:left w:val="none" w:sz="0" w:space="0" w:color="auto"/>
            <w:bottom w:val="none" w:sz="0" w:space="0" w:color="auto"/>
            <w:right w:val="none" w:sz="0" w:space="0" w:color="auto"/>
          </w:divBdr>
        </w:div>
        <w:div w:id="1635334734">
          <w:marLeft w:val="0"/>
          <w:marRight w:val="0"/>
          <w:marTop w:val="0"/>
          <w:marBottom w:val="0"/>
          <w:divBdr>
            <w:top w:val="none" w:sz="0" w:space="0" w:color="auto"/>
            <w:left w:val="none" w:sz="0" w:space="0" w:color="auto"/>
            <w:bottom w:val="none" w:sz="0" w:space="0" w:color="auto"/>
            <w:right w:val="none" w:sz="0" w:space="0" w:color="auto"/>
          </w:divBdr>
        </w:div>
        <w:div w:id="1635716607">
          <w:marLeft w:val="0"/>
          <w:marRight w:val="0"/>
          <w:marTop w:val="0"/>
          <w:marBottom w:val="0"/>
          <w:divBdr>
            <w:top w:val="none" w:sz="0" w:space="0" w:color="auto"/>
            <w:left w:val="none" w:sz="0" w:space="0" w:color="auto"/>
            <w:bottom w:val="none" w:sz="0" w:space="0" w:color="auto"/>
            <w:right w:val="none" w:sz="0" w:space="0" w:color="auto"/>
          </w:divBdr>
        </w:div>
        <w:div w:id="1636838410">
          <w:marLeft w:val="0"/>
          <w:marRight w:val="0"/>
          <w:marTop w:val="0"/>
          <w:marBottom w:val="0"/>
          <w:divBdr>
            <w:top w:val="none" w:sz="0" w:space="0" w:color="auto"/>
            <w:left w:val="none" w:sz="0" w:space="0" w:color="auto"/>
            <w:bottom w:val="none" w:sz="0" w:space="0" w:color="auto"/>
            <w:right w:val="none" w:sz="0" w:space="0" w:color="auto"/>
          </w:divBdr>
        </w:div>
        <w:div w:id="1636910260">
          <w:marLeft w:val="0"/>
          <w:marRight w:val="0"/>
          <w:marTop w:val="0"/>
          <w:marBottom w:val="0"/>
          <w:divBdr>
            <w:top w:val="none" w:sz="0" w:space="0" w:color="auto"/>
            <w:left w:val="none" w:sz="0" w:space="0" w:color="auto"/>
            <w:bottom w:val="none" w:sz="0" w:space="0" w:color="auto"/>
            <w:right w:val="none" w:sz="0" w:space="0" w:color="auto"/>
          </w:divBdr>
        </w:div>
        <w:div w:id="1637375320">
          <w:marLeft w:val="0"/>
          <w:marRight w:val="0"/>
          <w:marTop w:val="0"/>
          <w:marBottom w:val="0"/>
          <w:divBdr>
            <w:top w:val="none" w:sz="0" w:space="0" w:color="auto"/>
            <w:left w:val="none" w:sz="0" w:space="0" w:color="auto"/>
            <w:bottom w:val="none" w:sz="0" w:space="0" w:color="auto"/>
            <w:right w:val="none" w:sz="0" w:space="0" w:color="auto"/>
          </w:divBdr>
        </w:div>
        <w:div w:id="1637569086">
          <w:marLeft w:val="0"/>
          <w:marRight w:val="0"/>
          <w:marTop w:val="0"/>
          <w:marBottom w:val="0"/>
          <w:divBdr>
            <w:top w:val="none" w:sz="0" w:space="0" w:color="auto"/>
            <w:left w:val="none" w:sz="0" w:space="0" w:color="auto"/>
            <w:bottom w:val="none" w:sz="0" w:space="0" w:color="auto"/>
            <w:right w:val="none" w:sz="0" w:space="0" w:color="auto"/>
          </w:divBdr>
        </w:div>
        <w:div w:id="1637831911">
          <w:marLeft w:val="0"/>
          <w:marRight w:val="0"/>
          <w:marTop w:val="0"/>
          <w:marBottom w:val="0"/>
          <w:divBdr>
            <w:top w:val="none" w:sz="0" w:space="0" w:color="auto"/>
            <w:left w:val="none" w:sz="0" w:space="0" w:color="auto"/>
            <w:bottom w:val="none" w:sz="0" w:space="0" w:color="auto"/>
            <w:right w:val="none" w:sz="0" w:space="0" w:color="auto"/>
          </w:divBdr>
        </w:div>
        <w:div w:id="1638222715">
          <w:marLeft w:val="0"/>
          <w:marRight w:val="0"/>
          <w:marTop w:val="0"/>
          <w:marBottom w:val="0"/>
          <w:divBdr>
            <w:top w:val="none" w:sz="0" w:space="0" w:color="auto"/>
            <w:left w:val="none" w:sz="0" w:space="0" w:color="auto"/>
            <w:bottom w:val="none" w:sz="0" w:space="0" w:color="auto"/>
            <w:right w:val="none" w:sz="0" w:space="0" w:color="auto"/>
          </w:divBdr>
        </w:div>
        <w:div w:id="1638299973">
          <w:marLeft w:val="0"/>
          <w:marRight w:val="0"/>
          <w:marTop w:val="0"/>
          <w:marBottom w:val="0"/>
          <w:divBdr>
            <w:top w:val="none" w:sz="0" w:space="0" w:color="auto"/>
            <w:left w:val="none" w:sz="0" w:space="0" w:color="auto"/>
            <w:bottom w:val="none" w:sz="0" w:space="0" w:color="auto"/>
            <w:right w:val="none" w:sz="0" w:space="0" w:color="auto"/>
          </w:divBdr>
        </w:div>
        <w:div w:id="1638340317">
          <w:marLeft w:val="0"/>
          <w:marRight w:val="0"/>
          <w:marTop w:val="0"/>
          <w:marBottom w:val="0"/>
          <w:divBdr>
            <w:top w:val="none" w:sz="0" w:space="0" w:color="auto"/>
            <w:left w:val="none" w:sz="0" w:space="0" w:color="auto"/>
            <w:bottom w:val="none" w:sz="0" w:space="0" w:color="auto"/>
            <w:right w:val="none" w:sz="0" w:space="0" w:color="auto"/>
          </w:divBdr>
        </w:div>
        <w:div w:id="1638610486">
          <w:marLeft w:val="0"/>
          <w:marRight w:val="0"/>
          <w:marTop w:val="0"/>
          <w:marBottom w:val="0"/>
          <w:divBdr>
            <w:top w:val="none" w:sz="0" w:space="0" w:color="auto"/>
            <w:left w:val="none" w:sz="0" w:space="0" w:color="auto"/>
            <w:bottom w:val="none" w:sz="0" w:space="0" w:color="auto"/>
            <w:right w:val="none" w:sz="0" w:space="0" w:color="auto"/>
          </w:divBdr>
        </w:div>
        <w:div w:id="1639799545">
          <w:marLeft w:val="0"/>
          <w:marRight w:val="0"/>
          <w:marTop w:val="0"/>
          <w:marBottom w:val="0"/>
          <w:divBdr>
            <w:top w:val="none" w:sz="0" w:space="0" w:color="auto"/>
            <w:left w:val="none" w:sz="0" w:space="0" w:color="auto"/>
            <w:bottom w:val="none" w:sz="0" w:space="0" w:color="auto"/>
            <w:right w:val="none" w:sz="0" w:space="0" w:color="auto"/>
          </w:divBdr>
        </w:div>
        <w:div w:id="1640649962">
          <w:marLeft w:val="0"/>
          <w:marRight w:val="0"/>
          <w:marTop w:val="0"/>
          <w:marBottom w:val="0"/>
          <w:divBdr>
            <w:top w:val="none" w:sz="0" w:space="0" w:color="auto"/>
            <w:left w:val="none" w:sz="0" w:space="0" w:color="auto"/>
            <w:bottom w:val="none" w:sz="0" w:space="0" w:color="auto"/>
            <w:right w:val="none" w:sz="0" w:space="0" w:color="auto"/>
          </w:divBdr>
        </w:div>
        <w:div w:id="1641107569">
          <w:marLeft w:val="0"/>
          <w:marRight w:val="0"/>
          <w:marTop w:val="0"/>
          <w:marBottom w:val="0"/>
          <w:divBdr>
            <w:top w:val="none" w:sz="0" w:space="0" w:color="auto"/>
            <w:left w:val="none" w:sz="0" w:space="0" w:color="auto"/>
            <w:bottom w:val="none" w:sz="0" w:space="0" w:color="auto"/>
            <w:right w:val="none" w:sz="0" w:space="0" w:color="auto"/>
          </w:divBdr>
        </w:div>
        <w:div w:id="1641154578">
          <w:marLeft w:val="0"/>
          <w:marRight w:val="0"/>
          <w:marTop w:val="0"/>
          <w:marBottom w:val="0"/>
          <w:divBdr>
            <w:top w:val="none" w:sz="0" w:space="0" w:color="auto"/>
            <w:left w:val="none" w:sz="0" w:space="0" w:color="auto"/>
            <w:bottom w:val="none" w:sz="0" w:space="0" w:color="auto"/>
            <w:right w:val="none" w:sz="0" w:space="0" w:color="auto"/>
          </w:divBdr>
        </w:div>
        <w:div w:id="1641302947">
          <w:marLeft w:val="0"/>
          <w:marRight w:val="0"/>
          <w:marTop w:val="0"/>
          <w:marBottom w:val="0"/>
          <w:divBdr>
            <w:top w:val="none" w:sz="0" w:space="0" w:color="auto"/>
            <w:left w:val="none" w:sz="0" w:space="0" w:color="auto"/>
            <w:bottom w:val="none" w:sz="0" w:space="0" w:color="auto"/>
            <w:right w:val="none" w:sz="0" w:space="0" w:color="auto"/>
          </w:divBdr>
        </w:div>
        <w:div w:id="1641493215">
          <w:marLeft w:val="0"/>
          <w:marRight w:val="0"/>
          <w:marTop w:val="0"/>
          <w:marBottom w:val="0"/>
          <w:divBdr>
            <w:top w:val="none" w:sz="0" w:space="0" w:color="auto"/>
            <w:left w:val="none" w:sz="0" w:space="0" w:color="auto"/>
            <w:bottom w:val="none" w:sz="0" w:space="0" w:color="auto"/>
            <w:right w:val="none" w:sz="0" w:space="0" w:color="auto"/>
          </w:divBdr>
        </w:div>
        <w:div w:id="1641837705">
          <w:marLeft w:val="0"/>
          <w:marRight w:val="0"/>
          <w:marTop w:val="0"/>
          <w:marBottom w:val="0"/>
          <w:divBdr>
            <w:top w:val="none" w:sz="0" w:space="0" w:color="auto"/>
            <w:left w:val="none" w:sz="0" w:space="0" w:color="auto"/>
            <w:bottom w:val="none" w:sz="0" w:space="0" w:color="auto"/>
            <w:right w:val="none" w:sz="0" w:space="0" w:color="auto"/>
          </w:divBdr>
        </w:div>
        <w:div w:id="1642148772">
          <w:marLeft w:val="0"/>
          <w:marRight w:val="0"/>
          <w:marTop w:val="0"/>
          <w:marBottom w:val="0"/>
          <w:divBdr>
            <w:top w:val="none" w:sz="0" w:space="0" w:color="auto"/>
            <w:left w:val="none" w:sz="0" w:space="0" w:color="auto"/>
            <w:bottom w:val="none" w:sz="0" w:space="0" w:color="auto"/>
            <w:right w:val="none" w:sz="0" w:space="0" w:color="auto"/>
          </w:divBdr>
        </w:div>
        <w:div w:id="1642536541">
          <w:marLeft w:val="0"/>
          <w:marRight w:val="0"/>
          <w:marTop w:val="0"/>
          <w:marBottom w:val="0"/>
          <w:divBdr>
            <w:top w:val="none" w:sz="0" w:space="0" w:color="auto"/>
            <w:left w:val="none" w:sz="0" w:space="0" w:color="auto"/>
            <w:bottom w:val="none" w:sz="0" w:space="0" w:color="auto"/>
            <w:right w:val="none" w:sz="0" w:space="0" w:color="auto"/>
          </w:divBdr>
        </w:div>
        <w:div w:id="1642538233">
          <w:marLeft w:val="0"/>
          <w:marRight w:val="0"/>
          <w:marTop w:val="0"/>
          <w:marBottom w:val="0"/>
          <w:divBdr>
            <w:top w:val="none" w:sz="0" w:space="0" w:color="auto"/>
            <w:left w:val="none" w:sz="0" w:space="0" w:color="auto"/>
            <w:bottom w:val="none" w:sz="0" w:space="0" w:color="auto"/>
            <w:right w:val="none" w:sz="0" w:space="0" w:color="auto"/>
          </w:divBdr>
        </w:div>
        <w:div w:id="1642543423">
          <w:marLeft w:val="0"/>
          <w:marRight w:val="0"/>
          <w:marTop w:val="0"/>
          <w:marBottom w:val="0"/>
          <w:divBdr>
            <w:top w:val="none" w:sz="0" w:space="0" w:color="auto"/>
            <w:left w:val="none" w:sz="0" w:space="0" w:color="auto"/>
            <w:bottom w:val="none" w:sz="0" w:space="0" w:color="auto"/>
            <w:right w:val="none" w:sz="0" w:space="0" w:color="auto"/>
          </w:divBdr>
        </w:div>
        <w:div w:id="1643805602">
          <w:marLeft w:val="0"/>
          <w:marRight w:val="0"/>
          <w:marTop w:val="0"/>
          <w:marBottom w:val="0"/>
          <w:divBdr>
            <w:top w:val="none" w:sz="0" w:space="0" w:color="auto"/>
            <w:left w:val="none" w:sz="0" w:space="0" w:color="auto"/>
            <w:bottom w:val="none" w:sz="0" w:space="0" w:color="auto"/>
            <w:right w:val="none" w:sz="0" w:space="0" w:color="auto"/>
          </w:divBdr>
        </w:div>
        <w:div w:id="1643846887">
          <w:marLeft w:val="0"/>
          <w:marRight w:val="0"/>
          <w:marTop w:val="0"/>
          <w:marBottom w:val="0"/>
          <w:divBdr>
            <w:top w:val="none" w:sz="0" w:space="0" w:color="auto"/>
            <w:left w:val="none" w:sz="0" w:space="0" w:color="auto"/>
            <w:bottom w:val="none" w:sz="0" w:space="0" w:color="auto"/>
            <w:right w:val="none" w:sz="0" w:space="0" w:color="auto"/>
          </w:divBdr>
        </w:div>
        <w:div w:id="1644236139">
          <w:marLeft w:val="0"/>
          <w:marRight w:val="0"/>
          <w:marTop w:val="0"/>
          <w:marBottom w:val="0"/>
          <w:divBdr>
            <w:top w:val="none" w:sz="0" w:space="0" w:color="auto"/>
            <w:left w:val="none" w:sz="0" w:space="0" w:color="auto"/>
            <w:bottom w:val="none" w:sz="0" w:space="0" w:color="auto"/>
            <w:right w:val="none" w:sz="0" w:space="0" w:color="auto"/>
          </w:divBdr>
        </w:div>
        <w:div w:id="1645233217">
          <w:marLeft w:val="0"/>
          <w:marRight w:val="0"/>
          <w:marTop w:val="0"/>
          <w:marBottom w:val="0"/>
          <w:divBdr>
            <w:top w:val="none" w:sz="0" w:space="0" w:color="auto"/>
            <w:left w:val="none" w:sz="0" w:space="0" w:color="auto"/>
            <w:bottom w:val="none" w:sz="0" w:space="0" w:color="auto"/>
            <w:right w:val="none" w:sz="0" w:space="0" w:color="auto"/>
          </w:divBdr>
        </w:div>
        <w:div w:id="1645548903">
          <w:marLeft w:val="0"/>
          <w:marRight w:val="0"/>
          <w:marTop w:val="0"/>
          <w:marBottom w:val="0"/>
          <w:divBdr>
            <w:top w:val="none" w:sz="0" w:space="0" w:color="auto"/>
            <w:left w:val="none" w:sz="0" w:space="0" w:color="auto"/>
            <w:bottom w:val="none" w:sz="0" w:space="0" w:color="auto"/>
            <w:right w:val="none" w:sz="0" w:space="0" w:color="auto"/>
          </w:divBdr>
        </w:div>
        <w:div w:id="1645699201">
          <w:marLeft w:val="0"/>
          <w:marRight w:val="0"/>
          <w:marTop w:val="0"/>
          <w:marBottom w:val="0"/>
          <w:divBdr>
            <w:top w:val="none" w:sz="0" w:space="0" w:color="auto"/>
            <w:left w:val="none" w:sz="0" w:space="0" w:color="auto"/>
            <w:bottom w:val="none" w:sz="0" w:space="0" w:color="auto"/>
            <w:right w:val="none" w:sz="0" w:space="0" w:color="auto"/>
          </w:divBdr>
        </w:div>
        <w:div w:id="1646280082">
          <w:marLeft w:val="0"/>
          <w:marRight w:val="0"/>
          <w:marTop w:val="0"/>
          <w:marBottom w:val="0"/>
          <w:divBdr>
            <w:top w:val="none" w:sz="0" w:space="0" w:color="auto"/>
            <w:left w:val="none" w:sz="0" w:space="0" w:color="auto"/>
            <w:bottom w:val="none" w:sz="0" w:space="0" w:color="auto"/>
            <w:right w:val="none" w:sz="0" w:space="0" w:color="auto"/>
          </w:divBdr>
        </w:div>
        <w:div w:id="1646550447">
          <w:marLeft w:val="0"/>
          <w:marRight w:val="0"/>
          <w:marTop w:val="0"/>
          <w:marBottom w:val="0"/>
          <w:divBdr>
            <w:top w:val="none" w:sz="0" w:space="0" w:color="auto"/>
            <w:left w:val="none" w:sz="0" w:space="0" w:color="auto"/>
            <w:bottom w:val="none" w:sz="0" w:space="0" w:color="auto"/>
            <w:right w:val="none" w:sz="0" w:space="0" w:color="auto"/>
          </w:divBdr>
        </w:div>
        <w:div w:id="1646735185">
          <w:marLeft w:val="0"/>
          <w:marRight w:val="0"/>
          <w:marTop w:val="0"/>
          <w:marBottom w:val="0"/>
          <w:divBdr>
            <w:top w:val="none" w:sz="0" w:space="0" w:color="auto"/>
            <w:left w:val="none" w:sz="0" w:space="0" w:color="auto"/>
            <w:bottom w:val="none" w:sz="0" w:space="0" w:color="auto"/>
            <w:right w:val="none" w:sz="0" w:space="0" w:color="auto"/>
          </w:divBdr>
        </w:div>
        <w:div w:id="1647050942">
          <w:marLeft w:val="0"/>
          <w:marRight w:val="0"/>
          <w:marTop w:val="0"/>
          <w:marBottom w:val="0"/>
          <w:divBdr>
            <w:top w:val="none" w:sz="0" w:space="0" w:color="auto"/>
            <w:left w:val="none" w:sz="0" w:space="0" w:color="auto"/>
            <w:bottom w:val="none" w:sz="0" w:space="0" w:color="auto"/>
            <w:right w:val="none" w:sz="0" w:space="0" w:color="auto"/>
          </w:divBdr>
        </w:div>
        <w:div w:id="1647205424">
          <w:marLeft w:val="0"/>
          <w:marRight w:val="0"/>
          <w:marTop w:val="0"/>
          <w:marBottom w:val="0"/>
          <w:divBdr>
            <w:top w:val="none" w:sz="0" w:space="0" w:color="auto"/>
            <w:left w:val="none" w:sz="0" w:space="0" w:color="auto"/>
            <w:bottom w:val="none" w:sz="0" w:space="0" w:color="auto"/>
            <w:right w:val="none" w:sz="0" w:space="0" w:color="auto"/>
          </w:divBdr>
        </w:div>
        <w:div w:id="1649477466">
          <w:marLeft w:val="0"/>
          <w:marRight w:val="0"/>
          <w:marTop w:val="0"/>
          <w:marBottom w:val="0"/>
          <w:divBdr>
            <w:top w:val="none" w:sz="0" w:space="0" w:color="auto"/>
            <w:left w:val="none" w:sz="0" w:space="0" w:color="auto"/>
            <w:bottom w:val="none" w:sz="0" w:space="0" w:color="auto"/>
            <w:right w:val="none" w:sz="0" w:space="0" w:color="auto"/>
          </w:divBdr>
        </w:div>
        <w:div w:id="1650358286">
          <w:marLeft w:val="0"/>
          <w:marRight w:val="0"/>
          <w:marTop w:val="0"/>
          <w:marBottom w:val="0"/>
          <w:divBdr>
            <w:top w:val="none" w:sz="0" w:space="0" w:color="auto"/>
            <w:left w:val="none" w:sz="0" w:space="0" w:color="auto"/>
            <w:bottom w:val="none" w:sz="0" w:space="0" w:color="auto"/>
            <w:right w:val="none" w:sz="0" w:space="0" w:color="auto"/>
          </w:divBdr>
        </w:div>
        <w:div w:id="1651442119">
          <w:marLeft w:val="0"/>
          <w:marRight w:val="0"/>
          <w:marTop w:val="0"/>
          <w:marBottom w:val="0"/>
          <w:divBdr>
            <w:top w:val="none" w:sz="0" w:space="0" w:color="auto"/>
            <w:left w:val="none" w:sz="0" w:space="0" w:color="auto"/>
            <w:bottom w:val="none" w:sz="0" w:space="0" w:color="auto"/>
            <w:right w:val="none" w:sz="0" w:space="0" w:color="auto"/>
          </w:divBdr>
        </w:div>
        <w:div w:id="1651860116">
          <w:marLeft w:val="0"/>
          <w:marRight w:val="0"/>
          <w:marTop w:val="0"/>
          <w:marBottom w:val="0"/>
          <w:divBdr>
            <w:top w:val="none" w:sz="0" w:space="0" w:color="auto"/>
            <w:left w:val="none" w:sz="0" w:space="0" w:color="auto"/>
            <w:bottom w:val="none" w:sz="0" w:space="0" w:color="auto"/>
            <w:right w:val="none" w:sz="0" w:space="0" w:color="auto"/>
          </w:divBdr>
        </w:div>
        <w:div w:id="1651860709">
          <w:marLeft w:val="0"/>
          <w:marRight w:val="0"/>
          <w:marTop w:val="0"/>
          <w:marBottom w:val="0"/>
          <w:divBdr>
            <w:top w:val="none" w:sz="0" w:space="0" w:color="auto"/>
            <w:left w:val="none" w:sz="0" w:space="0" w:color="auto"/>
            <w:bottom w:val="none" w:sz="0" w:space="0" w:color="auto"/>
            <w:right w:val="none" w:sz="0" w:space="0" w:color="auto"/>
          </w:divBdr>
        </w:div>
        <w:div w:id="1651867217">
          <w:marLeft w:val="0"/>
          <w:marRight w:val="0"/>
          <w:marTop w:val="0"/>
          <w:marBottom w:val="0"/>
          <w:divBdr>
            <w:top w:val="none" w:sz="0" w:space="0" w:color="auto"/>
            <w:left w:val="none" w:sz="0" w:space="0" w:color="auto"/>
            <w:bottom w:val="none" w:sz="0" w:space="0" w:color="auto"/>
            <w:right w:val="none" w:sz="0" w:space="0" w:color="auto"/>
          </w:divBdr>
        </w:div>
        <w:div w:id="1652054444">
          <w:marLeft w:val="0"/>
          <w:marRight w:val="0"/>
          <w:marTop w:val="0"/>
          <w:marBottom w:val="0"/>
          <w:divBdr>
            <w:top w:val="none" w:sz="0" w:space="0" w:color="auto"/>
            <w:left w:val="none" w:sz="0" w:space="0" w:color="auto"/>
            <w:bottom w:val="none" w:sz="0" w:space="0" w:color="auto"/>
            <w:right w:val="none" w:sz="0" w:space="0" w:color="auto"/>
          </w:divBdr>
        </w:div>
        <w:div w:id="1652250176">
          <w:marLeft w:val="0"/>
          <w:marRight w:val="0"/>
          <w:marTop w:val="0"/>
          <w:marBottom w:val="0"/>
          <w:divBdr>
            <w:top w:val="none" w:sz="0" w:space="0" w:color="auto"/>
            <w:left w:val="none" w:sz="0" w:space="0" w:color="auto"/>
            <w:bottom w:val="none" w:sz="0" w:space="0" w:color="auto"/>
            <w:right w:val="none" w:sz="0" w:space="0" w:color="auto"/>
          </w:divBdr>
        </w:div>
        <w:div w:id="1652522679">
          <w:marLeft w:val="0"/>
          <w:marRight w:val="0"/>
          <w:marTop w:val="0"/>
          <w:marBottom w:val="0"/>
          <w:divBdr>
            <w:top w:val="none" w:sz="0" w:space="0" w:color="auto"/>
            <w:left w:val="none" w:sz="0" w:space="0" w:color="auto"/>
            <w:bottom w:val="none" w:sz="0" w:space="0" w:color="auto"/>
            <w:right w:val="none" w:sz="0" w:space="0" w:color="auto"/>
          </w:divBdr>
        </w:div>
        <w:div w:id="1652754492">
          <w:marLeft w:val="0"/>
          <w:marRight w:val="0"/>
          <w:marTop w:val="0"/>
          <w:marBottom w:val="0"/>
          <w:divBdr>
            <w:top w:val="none" w:sz="0" w:space="0" w:color="auto"/>
            <w:left w:val="none" w:sz="0" w:space="0" w:color="auto"/>
            <w:bottom w:val="none" w:sz="0" w:space="0" w:color="auto"/>
            <w:right w:val="none" w:sz="0" w:space="0" w:color="auto"/>
          </w:divBdr>
        </w:div>
        <w:div w:id="1652833360">
          <w:marLeft w:val="0"/>
          <w:marRight w:val="0"/>
          <w:marTop w:val="0"/>
          <w:marBottom w:val="0"/>
          <w:divBdr>
            <w:top w:val="none" w:sz="0" w:space="0" w:color="auto"/>
            <w:left w:val="none" w:sz="0" w:space="0" w:color="auto"/>
            <w:bottom w:val="none" w:sz="0" w:space="0" w:color="auto"/>
            <w:right w:val="none" w:sz="0" w:space="0" w:color="auto"/>
          </w:divBdr>
        </w:div>
        <w:div w:id="1653025469">
          <w:marLeft w:val="0"/>
          <w:marRight w:val="0"/>
          <w:marTop w:val="0"/>
          <w:marBottom w:val="0"/>
          <w:divBdr>
            <w:top w:val="none" w:sz="0" w:space="0" w:color="auto"/>
            <w:left w:val="none" w:sz="0" w:space="0" w:color="auto"/>
            <w:bottom w:val="none" w:sz="0" w:space="0" w:color="auto"/>
            <w:right w:val="none" w:sz="0" w:space="0" w:color="auto"/>
          </w:divBdr>
        </w:div>
        <w:div w:id="1653101367">
          <w:marLeft w:val="0"/>
          <w:marRight w:val="0"/>
          <w:marTop w:val="0"/>
          <w:marBottom w:val="0"/>
          <w:divBdr>
            <w:top w:val="none" w:sz="0" w:space="0" w:color="auto"/>
            <w:left w:val="none" w:sz="0" w:space="0" w:color="auto"/>
            <w:bottom w:val="none" w:sz="0" w:space="0" w:color="auto"/>
            <w:right w:val="none" w:sz="0" w:space="0" w:color="auto"/>
          </w:divBdr>
        </w:div>
        <w:div w:id="1653675899">
          <w:marLeft w:val="0"/>
          <w:marRight w:val="0"/>
          <w:marTop w:val="0"/>
          <w:marBottom w:val="0"/>
          <w:divBdr>
            <w:top w:val="none" w:sz="0" w:space="0" w:color="auto"/>
            <w:left w:val="none" w:sz="0" w:space="0" w:color="auto"/>
            <w:bottom w:val="none" w:sz="0" w:space="0" w:color="auto"/>
            <w:right w:val="none" w:sz="0" w:space="0" w:color="auto"/>
          </w:divBdr>
        </w:div>
        <w:div w:id="1654599380">
          <w:marLeft w:val="0"/>
          <w:marRight w:val="0"/>
          <w:marTop w:val="0"/>
          <w:marBottom w:val="0"/>
          <w:divBdr>
            <w:top w:val="none" w:sz="0" w:space="0" w:color="auto"/>
            <w:left w:val="none" w:sz="0" w:space="0" w:color="auto"/>
            <w:bottom w:val="none" w:sz="0" w:space="0" w:color="auto"/>
            <w:right w:val="none" w:sz="0" w:space="0" w:color="auto"/>
          </w:divBdr>
        </w:div>
        <w:div w:id="1654946819">
          <w:marLeft w:val="0"/>
          <w:marRight w:val="0"/>
          <w:marTop w:val="0"/>
          <w:marBottom w:val="0"/>
          <w:divBdr>
            <w:top w:val="none" w:sz="0" w:space="0" w:color="auto"/>
            <w:left w:val="none" w:sz="0" w:space="0" w:color="auto"/>
            <w:bottom w:val="none" w:sz="0" w:space="0" w:color="auto"/>
            <w:right w:val="none" w:sz="0" w:space="0" w:color="auto"/>
          </w:divBdr>
        </w:div>
        <w:div w:id="1655065676">
          <w:marLeft w:val="0"/>
          <w:marRight w:val="0"/>
          <w:marTop w:val="0"/>
          <w:marBottom w:val="0"/>
          <w:divBdr>
            <w:top w:val="none" w:sz="0" w:space="0" w:color="auto"/>
            <w:left w:val="none" w:sz="0" w:space="0" w:color="auto"/>
            <w:bottom w:val="none" w:sz="0" w:space="0" w:color="auto"/>
            <w:right w:val="none" w:sz="0" w:space="0" w:color="auto"/>
          </w:divBdr>
        </w:div>
        <w:div w:id="1655378463">
          <w:marLeft w:val="0"/>
          <w:marRight w:val="0"/>
          <w:marTop w:val="0"/>
          <w:marBottom w:val="0"/>
          <w:divBdr>
            <w:top w:val="none" w:sz="0" w:space="0" w:color="auto"/>
            <w:left w:val="none" w:sz="0" w:space="0" w:color="auto"/>
            <w:bottom w:val="none" w:sz="0" w:space="0" w:color="auto"/>
            <w:right w:val="none" w:sz="0" w:space="0" w:color="auto"/>
          </w:divBdr>
        </w:div>
        <w:div w:id="1655526569">
          <w:marLeft w:val="0"/>
          <w:marRight w:val="0"/>
          <w:marTop w:val="0"/>
          <w:marBottom w:val="0"/>
          <w:divBdr>
            <w:top w:val="none" w:sz="0" w:space="0" w:color="auto"/>
            <w:left w:val="none" w:sz="0" w:space="0" w:color="auto"/>
            <w:bottom w:val="none" w:sz="0" w:space="0" w:color="auto"/>
            <w:right w:val="none" w:sz="0" w:space="0" w:color="auto"/>
          </w:divBdr>
        </w:div>
        <w:div w:id="1655908979">
          <w:marLeft w:val="0"/>
          <w:marRight w:val="0"/>
          <w:marTop w:val="0"/>
          <w:marBottom w:val="0"/>
          <w:divBdr>
            <w:top w:val="none" w:sz="0" w:space="0" w:color="auto"/>
            <w:left w:val="none" w:sz="0" w:space="0" w:color="auto"/>
            <w:bottom w:val="none" w:sz="0" w:space="0" w:color="auto"/>
            <w:right w:val="none" w:sz="0" w:space="0" w:color="auto"/>
          </w:divBdr>
        </w:div>
        <w:div w:id="1656227322">
          <w:marLeft w:val="0"/>
          <w:marRight w:val="0"/>
          <w:marTop w:val="0"/>
          <w:marBottom w:val="0"/>
          <w:divBdr>
            <w:top w:val="none" w:sz="0" w:space="0" w:color="auto"/>
            <w:left w:val="none" w:sz="0" w:space="0" w:color="auto"/>
            <w:bottom w:val="none" w:sz="0" w:space="0" w:color="auto"/>
            <w:right w:val="none" w:sz="0" w:space="0" w:color="auto"/>
          </w:divBdr>
        </w:div>
        <w:div w:id="1656446155">
          <w:marLeft w:val="0"/>
          <w:marRight w:val="0"/>
          <w:marTop w:val="0"/>
          <w:marBottom w:val="0"/>
          <w:divBdr>
            <w:top w:val="none" w:sz="0" w:space="0" w:color="auto"/>
            <w:left w:val="none" w:sz="0" w:space="0" w:color="auto"/>
            <w:bottom w:val="none" w:sz="0" w:space="0" w:color="auto"/>
            <w:right w:val="none" w:sz="0" w:space="0" w:color="auto"/>
          </w:divBdr>
        </w:div>
        <w:div w:id="1658268795">
          <w:marLeft w:val="0"/>
          <w:marRight w:val="0"/>
          <w:marTop w:val="0"/>
          <w:marBottom w:val="0"/>
          <w:divBdr>
            <w:top w:val="none" w:sz="0" w:space="0" w:color="auto"/>
            <w:left w:val="none" w:sz="0" w:space="0" w:color="auto"/>
            <w:bottom w:val="none" w:sz="0" w:space="0" w:color="auto"/>
            <w:right w:val="none" w:sz="0" w:space="0" w:color="auto"/>
          </w:divBdr>
        </w:div>
        <w:div w:id="1659311608">
          <w:marLeft w:val="0"/>
          <w:marRight w:val="0"/>
          <w:marTop w:val="0"/>
          <w:marBottom w:val="0"/>
          <w:divBdr>
            <w:top w:val="none" w:sz="0" w:space="0" w:color="auto"/>
            <w:left w:val="none" w:sz="0" w:space="0" w:color="auto"/>
            <w:bottom w:val="none" w:sz="0" w:space="0" w:color="auto"/>
            <w:right w:val="none" w:sz="0" w:space="0" w:color="auto"/>
          </w:divBdr>
        </w:div>
        <w:div w:id="1659652221">
          <w:marLeft w:val="0"/>
          <w:marRight w:val="0"/>
          <w:marTop w:val="0"/>
          <w:marBottom w:val="0"/>
          <w:divBdr>
            <w:top w:val="none" w:sz="0" w:space="0" w:color="auto"/>
            <w:left w:val="none" w:sz="0" w:space="0" w:color="auto"/>
            <w:bottom w:val="none" w:sz="0" w:space="0" w:color="auto"/>
            <w:right w:val="none" w:sz="0" w:space="0" w:color="auto"/>
          </w:divBdr>
        </w:div>
        <w:div w:id="1660578561">
          <w:marLeft w:val="0"/>
          <w:marRight w:val="0"/>
          <w:marTop w:val="0"/>
          <w:marBottom w:val="0"/>
          <w:divBdr>
            <w:top w:val="none" w:sz="0" w:space="0" w:color="auto"/>
            <w:left w:val="none" w:sz="0" w:space="0" w:color="auto"/>
            <w:bottom w:val="none" w:sz="0" w:space="0" w:color="auto"/>
            <w:right w:val="none" w:sz="0" w:space="0" w:color="auto"/>
          </w:divBdr>
        </w:div>
        <w:div w:id="1660840019">
          <w:marLeft w:val="0"/>
          <w:marRight w:val="0"/>
          <w:marTop w:val="0"/>
          <w:marBottom w:val="0"/>
          <w:divBdr>
            <w:top w:val="none" w:sz="0" w:space="0" w:color="auto"/>
            <w:left w:val="none" w:sz="0" w:space="0" w:color="auto"/>
            <w:bottom w:val="none" w:sz="0" w:space="0" w:color="auto"/>
            <w:right w:val="none" w:sz="0" w:space="0" w:color="auto"/>
          </w:divBdr>
        </w:div>
        <w:div w:id="1662125543">
          <w:marLeft w:val="0"/>
          <w:marRight w:val="0"/>
          <w:marTop w:val="0"/>
          <w:marBottom w:val="0"/>
          <w:divBdr>
            <w:top w:val="none" w:sz="0" w:space="0" w:color="auto"/>
            <w:left w:val="none" w:sz="0" w:space="0" w:color="auto"/>
            <w:bottom w:val="none" w:sz="0" w:space="0" w:color="auto"/>
            <w:right w:val="none" w:sz="0" w:space="0" w:color="auto"/>
          </w:divBdr>
        </w:div>
        <w:div w:id="1662730891">
          <w:marLeft w:val="0"/>
          <w:marRight w:val="0"/>
          <w:marTop w:val="0"/>
          <w:marBottom w:val="0"/>
          <w:divBdr>
            <w:top w:val="none" w:sz="0" w:space="0" w:color="auto"/>
            <w:left w:val="none" w:sz="0" w:space="0" w:color="auto"/>
            <w:bottom w:val="none" w:sz="0" w:space="0" w:color="auto"/>
            <w:right w:val="none" w:sz="0" w:space="0" w:color="auto"/>
          </w:divBdr>
        </w:div>
        <w:div w:id="1663466238">
          <w:marLeft w:val="0"/>
          <w:marRight w:val="0"/>
          <w:marTop w:val="0"/>
          <w:marBottom w:val="0"/>
          <w:divBdr>
            <w:top w:val="none" w:sz="0" w:space="0" w:color="auto"/>
            <w:left w:val="none" w:sz="0" w:space="0" w:color="auto"/>
            <w:bottom w:val="none" w:sz="0" w:space="0" w:color="auto"/>
            <w:right w:val="none" w:sz="0" w:space="0" w:color="auto"/>
          </w:divBdr>
        </w:div>
        <w:div w:id="1664117749">
          <w:marLeft w:val="0"/>
          <w:marRight w:val="0"/>
          <w:marTop w:val="0"/>
          <w:marBottom w:val="0"/>
          <w:divBdr>
            <w:top w:val="none" w:sz="0" w:space="0" w:color="auto"/>
            <w:left w:val="none" w:sz="0" w:space="0" w:color="auto"/>
            <w:bottom w:val="none" w:sz="0" w:space="0" w:color="auto"/>
            <w:right w:val="none" w:sz="0" w:space="0" w:color="auto"/>
          </w:divBdr>
        </w:div>
        <w:div w:id="1665015325">
          <w:marLeft w:val="0"/>
          <w:marRight w:val="0"/>
          <w:marTop w:val="0"/>
          <w:marBottom w:val="0"/>
          <w:divBdr>
            <w:top w:val="none" w:sz="0" w:space="0" w:color="auto"/>
            <w:left w:val="none" w:sz="0" w:space="0" w:color="auto"/>
            <w:bottom w:val="none" w:sz="0" w:space="0" w:color="auto"/>
            <w:right w:val="none" w:sz="0" w:space="0" w:color="auto"/>
          </w:divBdr>
        </w:div>
        <w:div w:id="1665664131">
          <w:marLeft w:val="0"/>
          <w:marRight w:val="0"/>
          <w:marTop w:val="0"/>
          <w:marBottom w:val="0"/>
          <w:divBdr>
            <w:top w:val="none" w:sz="0" w:space="0" w:color="auto"/>
            <w:left w:val="none" w:sz="0" w:space="0" w:color="auto"/>
            <w:bottom w:val="none" w:sz="0" w:space="0" w:color="auto"/>
            <w:right w:val="none" w:sz="0" w:space="0" w:color="auto"/>
          </w:divBdr>
        </w:div>
        <w:div w:id="1665694322">
          <w:marLeft w:val="0"/>
          <w:marRight w:val="0"/>
          <w:marTop w:val="0"/>
          <w:marBottom w:val="0"/>
          <w:divBdr>
            <w:top w:val="none" w:sz="0" w:space="0" w:color="auto"/>
            <w:left w:val="none" w:sz="0" w:space="0" w:color="auto"/>
            <w:bottom w:val="none" w:sz="0" w:space="0" w:color="auto"/>
            <w:right w:val="none" w:sz="0" w:space="0" w:color="auto"/>
          </w:divBdr>
        </w:div>
        <w:div w:id="1665931118">
          <w:marLeft w:val="0"/>
          <w:marRight w:val="0"/>
          <w:marTop w:val="0"/>
          <w:marBottom w:val="0"/>
          <w:divBdr>
            <w:top w:val="none" w:sz="0" w:space="0" w:color="auto"/>
            <w:left w:val="none" w:sz="0" w:space="0" w:color="auto"/>
            <w:bottom w:val="none" w:sz="0" w:space="0" w:color="auto"/>
            <w:right w:val="none" w:sz="0" w:space="0" w:color="auto"/>
          </w:divBdr>
        </w:div>
        <w:div w:id="1666393405">
          <w:marLeft w:val="0"/>
          <w:marRight w:val="0"/>
          <w:marTop w:val="0"/>
          <w:marBottom w:val="0"/>
          <w:divBdr>
            <w:top w:val="none" w:sz="0" w:space="0" w:color="auto"/>
            <w:left w:val="none" w:sz="0" w:space="0" w:color="auto"/>
            <w:bottom w:val="none" w:sz="0" w:space="0" w:color="auto"/>
            <w:right w:val="none" w:sz="0" w:space="0" w:color="auto"/>
          </w:divBdr>
        </w:div>
        <w:div w:id="1666589372">
          <w:marLeft w:val="0"/>
          <w:marRight w:val="0"/>
          <w:marTop w:val="0"/>
          <w:marBottom w:val="0"/>
          <w:divBdr>
            <w:top w:val="none" w:sz="0" w:space="0" w:color="auto"/>
            <w:left w:val="none" w:sz="0" w:space="0" w:color="auto"/>
            <w:bottom w:val="none" w:sz="0" w:space="0" w:color="auto"/>
            <w:right w:val="none" w:sz="0" w:space="0" w:color="auto"/>
          </w:divBdr>
        </w:div>
        <w:div w:id="1666742833">
          <w:marLeft w:val="0"/>
          <w:marRight w:val="0"/>
          <w:marTop w:val="0"/>
          <w:marBottom w:val="0"/>
          <w:divBdr>
            <w:top w:val="none" w:sz="0" w:space="0" w:color="auto"/>
            <w:left w:val="none" w:sz="0" w:space="0" w:color="auto"/>
            <w:bottom w:val="none" w:sz="0" w:space="0" w:color="auto"/>
            <w:right w:val="none" w:sz="0" w:space="0" w:color="auto"/>
          </w:divBdr>
        </w:div>
        <w:div w:id="1666855232">
          <w:marLeft w:val="0"/>
          <w:marRight w:val="0"/>
          <w:marTop w:val="0"/>
          <w:marBottom w:val="0"/>
          <w:divBdr>
            <w:top w:val="none" w:sz="0" w:space="0" w:color="auto"/>
            <w:left w:val="none" w:sz="0" w:space="0" w:color="auto"/>
            <w:bottom w:val="none" w:sz="0" w:space="0" w:color="auto"/>
            <w:right w:val="none" w:sz="0" w:space="0" w:color="auto"/>
          </w:divBdr>
        </w:div>
        <w:div w:id="1666856026">
          <w:marLeft w:val="0"/>
          <w:marRight w:val="0"/>
          <w:marTop w:val="0"/>
          <w:marBottom w:val="0"/>
          <w:divBdr>
            <w:top w:val="none" w:sz="0" w:space="0" w:color="auto"/>
            <w:left w:val="none" w:sz="0" w:space="0" w:color="auto"/>
            <w:bottom w:val="none" w:sz="0" w:space="0" w:color="auto"/>
            <w:right w:val="none" w:sz="0" w:space="0" w:color="auto"/>
          </w:divBdr>
        </w:div>
        <w:div w:id="1667202766">
          <w:marLeft w:val="0"/>
          <w:marRight w:val="0"/>
          <w:marTop w:val="0"/>
          <w:marBottom w:val="0"/>
          <w:divBdr>
            <w:top w:val="none" w:sz="0" w:space="0" w:color="auto"/>
            <w:left w:val="none" w:sz="0" w:space="0" w:color="auto"/>
            <w:bottom w:val="none" w:sz="0" w:space="0" w:color="auto"/>
            <w:right w:val="none" w:sz="0" w:space="0" w:color="auto"/>
          </w:divBdr>
        </w:div>
        <w:div w:id="1667248677">
          <w:marLeft w:val="0"/>
          <w:marRight w:val="0"/>
          <w:marTop w:val="0"/>
          <w:marBottom w:val="0"/>
          <w:divBdr>
            <w:top w:val="none" w:sz="0" w:space="0" w:color="auto"/>
            <w:left w:val="none" w:sz="0" w:space="0" w:color="auto"/>
            <w:bottom w:val="none" w:sz="0" w:space="0" w:color="auto"/>
            <w:right w:val="none" w:sz="0" w:space="0" w:color="auto"/>
          </w:divBdr>
        </w:div>
        <w:div w:id="1667439264">
          <w:marLeft w:val="0"/>
          <w:marRight w:val="0"/>
          <w:marTop w:val="0"/>
          <w:marBottom w:val="0"/>
          <w:divBdr>
            <w:top w:val="none" w:sz="0" w:space="0" w:color="auto"/>
            <w:left w:val="none" w:sz="0" w:space="0" w:color="auto"/>
            <w:bottom w:val="none" w:sz="0" w:space="0" w:color="auto"/>
            <w:right w:val="none" w:sz="0" w:space="0" w:color="auto"/>
          </w:divBdr>
        </w:div>
        <w:div w:id="1667709301">
          <w:marLeft w:val="0"/>
          <w:marRight w:val="0"/>
          <w:marTop w:val="0"/>
          <w:marBottom w:val="0"/>
          <w:divBdr>
            <w:top w:val="none" w:sz="0" w:space="0" w:color="auto"/>
            <w:left w:val="none" w:sz="0" w:space="0" w:color="auto"/>
            <w:bottom w:val="none" w:sz="0" w:space="0" w:color="auto"/>
            <w:right w:val="none" w:sz="0" w:space="0" w:color="auto"/>
          </w:divBdr>
        </w:div>
        <w:div w:id="1668170218">
          <w:marLeft w:val="0"/>
          <w:marRight w:val="0"/>
          <w:marTop w:val="0"/>
          <w:marBottom w:val="0"/>
          <w:divBdr>
            <w:top w:val="none" w:sz="0" w:space="0" w:color="auto"/>
            <w:left w:val="none" w:sz="0" w:space="0" w:color="auto"/>
            <w:bottom w:val="none" w:sz="0" w:space="0" w:color="auto"/>
            <w:right w:val="none" w:sz="0" w:space="0" w:color="auto"/>
          </w:divBdr>
        </w:div>
        <w:div w:id="1668509874">
          <w:marLeft w:val="0"/>
          <w:marRight w:val="0"/>
          <w:marTop w:val="0"/>
          <w:marBottom w:val="0"/>
          <w:divBdr>
            <w:top w:val="none" w:sz="0" w:space="0" w:color="auto"/>
            <w:left w:val="none" w:sz="0" w:space="0" w:color="auto"/>
            <w:bottom w:val="none" w:sz="0" w:space="0" w:color="auto"/>
            <w:right w:val="none" w:sz="0" w:space="0" w:color="auto"/>
          </w:divBdr>
        </w:div>
        <w:div w:id="1668750494">
          <w:marLeft w:val="0"/>
          <w:marRight w:val="0"/>
          <w:marTop w:val="0"/>
          <w:marBottom w:val="0"/>
          <w:divBdr>
            <w:top w:val="none" w:sz="0" w:space="0" w:color="auto"/>
            <w:left w:val="none" w:sz="0" w:space="0" w:color="auto"/>
            <w:bottom w:val="none" w:sz="0" w:space="0" w:color="auto"/>
            <w:right w:val="none" w:sz="0" w:space="0" w:color="auto"/>
          </w:divBdr>
        </w:div>
        <w:div w:id="1669675269">
          <w:marLeft w:val="0"/>
          <w:marRight w:val="0"/>
          <w:marTop w:val="0"/>
          <w:marBottom w:val="0"/>
          <w:divBdr>
            <w:top w:val="none" w:sz="0" w:space="0" w:color="auto"/>
            <w:left w:val="none" w:sz="0" w:space="0" w:color="auto"/>
            <w:bottom w:val="none" w:sz="0" w:space="0" w:color="auto"/>
            <w:right w:val="none" w:sz="0" w:space="0" w:color="auto"/>
          </w:divBdr>
        </w:div>
        <w:div w:id="1670061445">
          <w:marLeft w:val="0"/>
          <w:marRight w:val="0"/>
          <w:marTop w:val="0"/>
          <w:marBottom w:val="0"/>
          <w:divBdr>
            <w:top w:val="none" w:sz="0" w:space="0" w:color="auto"/>
            <w:left w:val="none" w:sz="0" w:space="0" w:color="auto"/>
            <w:bottom w:val="none" w:sz="0" w:space="0" w:color="auto"/>
            <w:right w:val="none" w:sz="0" w:space="0" w:color="auto"/>
          </w:divBdr>
        </w:div>
        <w:div w:id="1670789697">
          <w:marLeft w:val="0"/>
          <w:marRight w:val="0"/>
          <w:marTop w:val="0"/>
          <w:marBottom w:val="0"/>
          <w:divBdr>
            <w:top w:val="none" w:sz="0" w:space="0" w:color="auto"/>
            <w:left w:val="none" w:sz="0" w:space="0" w:color="auto"/>
            <w:bottom w:val="none" w:sz="0" w:space="0" w:color="auto"/>
            <w:right w:val="none" w:sz="0" w:space="0" w:color="auto"/>
          </w:divBdr>
        </w:div>
        <w:div w:id="1670938557">
          <w:marLeft w:val="0"/>
          <w:marRight w:val="0"/>
          <w:marTop w:val="0"/>
          <w:marBottom w:val="0"/>
          <w:divBdr>
            <w:top w:val="none" w:sz="0" w:space="0" w:color="auto"/>
            <w:left w:val="none" w:sz="0" w:space="0" w:color="auto"/>
            <w:bottom w:val="none" w:sz="0" w:space="0" w:color="auto"/>
            <w:right w:val="none" w:sz="0" w:space="0" w:color="auto"/>
          </w:divBdr>
        </w:div>
        <w:div w:id="1671525732">
          <w:marLeft w:val="0"/>
          <w:marRight w:val="0"/>
          <w:marTop w:val="0"/>
          <w:marBottom w:val="0"/>
          <w:divBdr>
            <w:top w:val="none" w:sz="0" w:space="0" w:color="auto"/>
            <w:left w:val="none" w:sz="0" w:space="0" w:color="auto"/>
            <w:bottom w:val="none" w:sz="0" w:space="0" w:color="auto"/>
            <w:right w:val="none" w:sz="0" w:space="0" w:color="auto"/>
          </w:divBdr>
        </w:div>
        <w:div w:id="1671565264">
          <w:marLeft w:val="0"/>
          <w:marRight w:val="0"/>
          <w:marTop w:val="0"/>
          <w:marBottom w:val="0"/>
          <w:divBdr>
            <w:top w:val="none" w:sz="0" w:space="0" w:color="auto"/>
            <w:left w:val="none" w:sz="0" w:space="0" w:color="auto"/>
            <w:bottom w:val="none" w:sz="0" w:space="0" w:color="auto"/>
            <w:right w:val="none" w:sz="0" w:space="0" w:color="auto"/>
          </w:divBdr>
        </w:div>
        <w:div w:id="1671786803">
          <w:marLeft w:val="0"/>
          <w:marRight w:val="0"/>
          <w:marTop w:val="0"/>
          <w:marBottom w:val="0"/>
          <w:divBdr>
            <w:top w:val="none" w:sz="0" w:space="0" w:color="auto"/>
            <w:left w:val="none" w:sz="0" w:space="0" w:color="auto"/>
            <w:bottom w:val="none" w:sz="0" w:space="0" w:color="auto"/>
            <w:right w:val="none" w:sz="0" w:space="0" w:color="auto"/>
          </w:divBdr>
        </w:div>
        <w:div w:id="1671978315">
          <w:marLeft w:val="0"/>
          <w:marRight w:val="0"/>
          <w:marTop w:val="0"/>
          <w:marBottom w:val="0"/>
          <w:divBdr>
            <w:top w:val="none" w:sz="0" w:space="0" w:color="auto"/>
            <w:left w:val="none" w:sz="0" w:space="0" w:color="auto"/>
            <w:bottom w:val="none" w:sz="0" w:space="0" w:color="auto"/>
            <w:right w:val="none" w:sz="0" w:space="0" w:color="auto"/>
          </w:divBdr>
        </w:div>
        <w:div w:id="1672295331">
          <w:marLeft w:val="0"/>
          <w:marRight w:val="0"/>
          <w:marTop w:val="0"/>
          <w:marBottom w:val="0"/>
          <w:divBdr>
            <w:top w:val="none" w:sz="0" w:space="0" w:color="auto"/>
            <w:left w:val="none" w:sz="0" w:space="0" w:color="auto"/>
            <w:bottom w:val="none" w:sz="0" w:space="0" w:color="auto"/>
            <w:right w:val="none" w:sz="0" w:space="0" w:color="auto"/>
          </w:divBdr>
        </w:div>
        <w:div w:id="1672296928">
          <w:marLeft w:val="0"/>
          <w:marRight w:val="0"/>
          <w:marTop w:val="0"/>
          <w:marBottom w:val="0"/>
          <w:divBdr>
            <w:top w:val="none" w:sz="0" w:space="0" w:color="auto"/>
            <w:left w:val="none" w:sz="0" w:space="0" w:color="auto"/>
            <w:bottom w:val="none" w:sz="0" w:space="0" w:color="auto"/>
            <w:right w:val="none" w:sz="0" w:space="0" w:color="auto"/>
          </w:divBdr>
        </w:div>
        <w:div w:id="1672366665">
          <w:marLeft w:val="0"/>
          <w:marRight w:val="0"/>
          <w:marTop w:val="0"/>
          <w:marBottom w:val="0"/>
          <w:divBdr>
            <w:top w:val="none" w:sz="0" w:space="0" w:color="auto"/>
            <w:left w:val="none" w:sz="0" w:space="0" w:color="auto"/>
            <w:bottom w:val="none" w:sz="0" w:space="0" w:color="auto"/>
            <w:right w:val="none" w:sz="0" w:space="0" w:color="auto"/>
          </w:divBdr>
        </w:div>
        <w:div w:id="1673145162">
          <w:marLeft w:val="0"/>
          <w:marRight w:val="0"/>
          <w:marTop w:val="0"/>
          <w:marBottom w:val="0"/>
          <w:divBdr>
            <w:top w:val="none" w:sz="0" w:space="0" w:color="auto"/>
            <w:left w:val="none" w:sz="0" w:space="0" w:color="auto"/>
            <w:bottom w:val="none" w:sz="0" w:space="0" w:color="auto"/>
            <w:right w:val="none" w:sz="0" w:space="0" w:color="auto"/>
          </w:divBdr>
        </w:div>
        <w:div w:id="1673410268">
          <w:marLeft w:val="0"/>
          <w:marRight w:val="0"/>
          <w:marTop w:val="0"/>
          <w:marBottom w:val="0"/>
          <w:divBdr>
            <w:top w:val="none" w:sz="0" w:space="0" w:color="auto"/>
            <w:left w:val="none" w:sz="0" w:space="0" w:color="auto"/>
            <w:bottom w:val="none" w:sz="0" w:space="0" w:color="auto"/>
            <w:right w:val="none" w:sz="0" w:space="0" w:color="auto"/>
          </w:divBdr>
        </w:div>
        <w:div w:id="1674214445">
          <w:marLeft w:val="0"/>
          <w:marRight w:val="0"/>
          <w:marTop w:val="0"/>
          <w:marBottom w:val="0"/>
          <w:divBdr>
            <w:top w:val="none" w:sz="0" w:space="0" w:color="auto"/>
            <w:left w:val="none" w:sz="0" w:space="0" w:color="auto"/>
            <w:bottom w:val="none" w:sz="0" w:space="0" w:color="auto"/>
            <w:right w:val="none" w:sz="0" w:space="0" w:color="auto"/>
          </w:divBdr>
        </w:div>
        <w:div w:id="1674914892">
          <w:marLeft w:val="0"/>
          <w:marRight w:val="0"/>
          <w:marTop w:val="0"/>
          <w:marBottom w:val="0"/>
          <w:divBdr>
            <w:top w:val="none" w:sz="0" w:space="0" w:color="auto"/>
            <w:left w:val="none" w:sz="0" w:space="0" w:color="auto"/>
            <w:bottom w:val="none" w:sz="0" w:space="0" w:color="auto"/>
            <w:right w:val="none" w:sz="0" w:space="0" w:color="auto"/>
          </w:divBdr>
        </w:div>
        <w:div w:id="1674991489">
          <w:marLeft w:val="0"/>
          <w:marRight w:val="0"/>
          <w:marTop w:val="0"/>
          <w:marBottom w:val="0"/>
          <w:divBdr>
            <w:top w:val="none" w:sz="0" w:space="0" w:color="auto"/>
            <w:left w:val="none" w:sz="0" w:space="0" w:color="auto"/>
            <w:bottom w:val="none" w:sz="0" w:space="0" w:color="auto"/>
            <w:right w:val="none" w:sz="0" w:space="0" w:color="auto"/>
          </w:divBdr>
        </w:div>
        <w:div w:id="1675259390">
          <w:marLeft w:val="0"/>
          <w:marRight w:val="0"/>
          <w:marTop w:val="0"/>
          <w:marBottom w:val="0"/>
          <w:divBdr>
            <w:top w:val="none" w:sz="0" w:space="0" w:color="auto"/>
            <w:left w:val="none" w:sz="0" w:space="0" w:color="auto"/>
            <w:bottom w:val="none" w:sz="0" w:space="0" w:color="auto"/>
            <w:right w:val="none" w:sz="0" w:space="0" w:color="auto"/>
          </w:divBdr>
        </w:div>
        <w:div w:id="1675261778">
          <w:marLeft w:val="0"/>
          <w:marRight w:val="0"/>
          <w:marTop w:val="0"/>
          <w:marBottom w:val="0"/>
          <w:divBdr>
            <w:top w:val="none" w:sz="0" w:space="0" w:color="auto"/>
            <w:left w:val="none" w:sz="0" w:space="0" w:color="auto"/>
            <w:bottom w:val="none" w:sz="0" w:space="0" w:color="auto"/>
            <w:right w:val="none" w:sz="0" w:space="0" w:color="auto"/>
          </w:divBdr>
        </w:div>
        <w:div w:id="1675494863">
          <w:marLeft w:val="0"/>
          <w:marRight w:val="0"/>
          <w:marTop w:val="0"/>
          <w:marBottom w:val="0"/>
          <w:divBdr>
            <w:top w:val="none" w:sz="0" w:space="0" w:color="auto"/>
            <w:left w:val="none" w:sz="0" w:space="0" w:color="auto"/>
            <w:bottom w:val="none" w:sz="0" w:space="0" w:color="auto"/>
            <w:right w:val="none" w:sz="0" w:space="0" w:color="auto"/>
          </w:divBdr>
        </w:div>
        <w:div w:id="1676152309">
          <w:marLeft w:val="0"/>
          <w:marRight w:val="0"/>
          <w:marTop w:val="0"/>
          <w:marBottom w:val="0"/>
          <w:divBdr>
            <w:top w:val="none" w:sz="0" w:space="0" w:color="auto"/>
            <w:left w:val="none" w:sz="0" w:space="0" w:color="auto"/>
            <w:bottom w:val="none" w:sz="0" w:space="0" w:color="auto"/>
            <w:right w:val="none" w:sz="0" w:space="0" w:color="auto"/>
          </w:divBdr>
        </w:div>
        <w:div w:id="1676762338">
          <w:marLeft w:val="0"/>
          <w:marRight w:val="0"/>
          <w:marTop w:val="0"/>
          <w:marBottom w:val="0"/>
          <w:divBdr>
            <w:top w:val="none" w:sz="0" w:space="0" w:color="auto"/>
            <w:left w:val="none" w:sz="0" w:space="0" w:color="auto"/>
            <w:bottom w:val="none" w:sz="0" w:space="0" w:color="auto"/>
            <w:right w:val="none" w:sz="0" w:space="0" w:color="auto"/>
          </w:divBdr>
        </w:div>
        <w:div w:id="1676957795">
          <w:marLeft w:val="0"/>
          <w:marRight w:val="0"/>
          <w:marTop w:val="0"/>
          <w:marBottom w:val="0"/>
          <w:divBdr>
            <w:top w:val="none" w:sz="0" w:space="0" w:color="auto"/>
            <w:left w:val="none" w:sz="0" w:space="0" w:color="auto"/>
            <w:bottom w:val="none" w:sz="0" w:space="0" w:color="auto"/>
            <w:right w:val="none" w:sz="0" w:space="0" w:color="auto"/>
          </w:divBdr>
        </w:div>
        <w:div w:id="1677032313">
          <w:marLeft w:val="0"/>
          <w:marRight w:val="0"/>
          <w:marTop w:val="0"/>
          <w:marBottom w:val="0"/>
          <w:divBdr>
            <w:top w:val="none" w:sz="0" w:space="0" w:color="auto"/>
            <w:left w:val="none" w:sz="0" w:space="0" w:color="auto"/>
            <w:bottom w:val="none" w:sz="0" w:space="0" w:color="auto"/>
            <w:right w:val="none" w:sz="0" w:space="0" w:color="auto"/>
          </w:divBdr>
        </w:div>
        <w:div w:id="1677615694">
          <w:marLeft w:val="0"/>
          <w:marRight w:val="0"/>
          <w:marTop w:val="0"/>
          <w:marBottom w:val="0"/>
          <w:divBdr>
            <w:top w:val="none" w:sz="0" w:space="0" w:color="auto"/>
            <w:left w:val="none" w:sz="0" w:space="0" w:color="auto"/>
            <w:bottom w:val="none" w:sz="0" w:space="0" w:color="auto"/>
            <w:right w:val="none" w:sz="0" w:space="0" w:color="auto"/>
          </w:divBdr>
        </w:div>
        <w:div w:id="1678187266">
          <w:marLeft w:val="0"/>
          <w:marRight w:val="0"/>
          <w:marTop w:val="0"/>
          <w:marBottom w:val="0"/>
          <w:divBdr>
            <w:top w:val="none" w:sz="0" w:space="0" w:color="auto"/>
            <w:left w:val="none" w:sz="0" w:space="0" w:color="auto"/>
            <w:bottom w:val="none" w:sz="0" w:space="0" w:color="auto"/>
            <w:right w:val="none" w:sz="0" w:space="0" w:color="auto"/>
          </w:divBdr>
        </w:div>
        <w:div w:id="1679115674">
          <w:marLeft w:val="0"/>
          <w:marRight w:val="0"/>
          <w:marTop w:val="0"/>
          <w:marBottom w:val="0"/>
          <w:divBdr>
            <w:top w:val="none" w:sz="0" w:space="0" w:color="auto"/>
            <w:left w:val="none" w:sz="0" w:space="0" w:color="auto"/>
            <w:bottom w:val="none" w:sz="0" w:space="0" w:color="auto"/>
            <w:right w:val="none" w:sz="0" w:space="0" w:color="auto"/>
          </w:divBdr>
        </w:div>
        <w:div w:id="1679499552">
          <w:marLeft w:val="0"/>
          <w:marRight w:val="0"/>
          <w:marTop w:val="0"/>
          <w:marBottom w:val="0"/>
          <w:divBdr>
            <w:top w:val="none" w:sz="0" w:space="0" w:color="auto"/>
            <w:left w:val="none" w:sz="0" w:space="0" w:color="auto"/>
            <w:bottom w:val="none" w:sz="0" w:space="0" w:color="auto"/>
            <w:right w:val="none" w:sz="0" w:space="0" w:color="auto"/>
          </w:divBdr>
        </w:div>
        <w:div w:id="1680232675">
          <w:marLeft w:val="0"/>
          <w:marRight w:val="0"/>
          <w:marTop w:val="0"/>
          <w:marBottom w:val="0"/>
          <w:divBdr>
            <w:top w:val="none" w:sz="0" w:space="0" w:color="auto"/>
            <w:left w:val="none" w:sz="0" w:space="0" w:color="auto"/>
            <w:bottom w:val="none" w:sz="0" w:space="0" w:color="auto"/>
            <w:right w:val="none" w:sz="0" w:space="0" w:color="auto"/>
          </w:divBdr>
        </w:div>
        <w:div w:id="1680304566">
          <w:marLeft w:val="0"/>
          <w:marRight w:val="0"/>
          <w:marTop w:val="0"/>
          <w:marBottom w:val="0"/>
          <w:divBdr>
            <w:top w:val="none" w:sz="0" w:space="0" w:color="auto"/>
            <w:left w:val="none" w:sz="0" w:space="0" w:color="auto"/>
            <w:bottom w:val="none" w:sz="0" w:space="0" w:color="auto"/>
            <w:right w:val="none" w:sz="0" w:space="0" w:color="auto"/>
          </w:divBdr>
        </w:div>
        <w:div w:id="1681737142">
          <w:marLeft w:val="0"/>
          <w:marRight w:val="0"/>
          <w:marTop w:val="0"/>
          <w:marBottom w:val="0"/>
          <w:divBdr>
            <w:top w:val="none" w:sz="0" w:space="0" w:color="auto"/>
            <w:left w:val="none" w:sz="0" w:space="0" w:color="auto"/>
            <w:bottom w:val="none" w:sz="0" w:space="0" w:color="auto"/>
            <w:right w:val="none" w:sz="0" w:space="0" w:color="auto"/>
          </w:divBdr>
        </w:div>
        <w:div w:id="1681815238">
          <w:marLeft w:val="0"/>
          <w:marRight w:val="0"/>
          <w:marTop w:val="0"/>
          <w:marBottom w:val="0"/>
          <w:divBdr>
            <w:top w:val="none" w:sz="0" w:space="0" w:color="auto"/>
            <w:left w:val="none" w:sz="0" w:space="0" w:color="auto"/>
            <w:bottom w:val="none" w:sz="0" w:space="0" w:color="auto"/>
            <w:right w:val="none" w:sz="0" w:space="0" w:color="auto"/>
          </w:divBdr>
        </w:div>
        <w:div w:id="1681932661">
          <w:marLeft w:val="0"/>
          <w:marRight w:val="0"/>
          <w:marTop w:val="0"/>
          <w:marBottom w:val="0"/>
          <w:divBdr>
            <w:top w:val="none" w:sz="0" w:space="0" w:color="auto"/>
            <w:left w:val="none" w:sz="0" w:space="0" w:color="auto"/>
            <w:bottom w:val="none" w:sz="0" w:space="0" w:color="auto"/>
            <w:right w:val="none" w:sz="0" w:space="0" w:color="auto"/>
          </w:divBdr>
        </w:div>
        <w:div w:id="1681933191">
          <w:marLeft w:val="0"/>
          <w:marRight w:val="0"/>
          <w:marTop w:val="0"/>
          <w:marBottom w:val="0"/>
          <w:divBdr>
            <w:top w:val="none" w:sz="0" w:space="0" w:color="auto"/>
            <w:left w:val="none" w:sz="0" w:space="0" w:color="auto"/>
            <w:bottom w:val="none" w:sz="0" w:space="0" w:color="auto"/>
            <w:right w:val="none" w:sz="0" w:space="0" w:color="auto"/>
          </w:divBdr>
        </w:div>
        <w:div w:id="1682201685">
          <w:marLeft w:val="0"/>
          <w:marRight w:val="0"/>
          <w:marTop w:val="0"/>
          <w:marBottom w:val="0"/>
          <w:divBdr>
            <w:top w:val="none" w:sz="0" w:space="0" w:color="auto"/>
            <w:left w:val="none" w:sz="0" w:space="0" w:color="auto"/>
            <w:bottom w:val="none" w:sz="0" w:space="0" w:color="auto"/>
            <w:right w:val="none" w:sz="0" w:space="0" w:color="auto"/>
          </w:divBdr>
        </w:div>
        <w:div w:id="1682273476">
          <w:marLeft w:val="0"/>
          <w:marRight w:val="0"/>
          <w:marTop w:val="0"/>
          <w:marBottom w:val="0"/>
          <w:divBdr>
            <w:top w:val="none" w:sz="0" w:space="0" w:color="auto"/>
            <w:left w:val="none" w:sz="0" w:space="0" w:color="auto"/>
            <w:bottom w:val="none" w:sz="0" w:space="0" w:color="auto"/>
            <w:right w:val="none" w:sz="0" w:space="0" w:color="auto"/>
          </w:divBdr>
        </w:div>
        <w:div w:id="1682389504">
          <w:marLeft w:val="0"/>
          <w:marRight w:val="0"/>
          <w:marTop w:val="0"/>
          <w:marBottom w:val="0"/>
          <w:divBdr>
            <w:top w:val="none" w:sz="0" w:space="0" w:color="auto"/>
            <w:left w:val="none" w:sz="0" w:space="0" w:color="auto"/>
            <w:bottom w:val="none" w:sz="0" w:space="0" w:color="auto"/>
            <w:right w:val="none" w:sz="0" w:space="0" w:color="auto"/>
          </w:divBdr>
        </w:div>
        <w:div w:id="1682465070">
          <w:marLeft w:val="0"/>
          <w:marRight w:val="0"/>
          <w:marTop w:val="0"/>
          <w:marBottom w:val="0"/>
          <w:divBdr>
            <w:top w:val="none" w:sz="0" w:space="0" w:color="auto"/>
            <w:left w:val="none" w:sz="0" w:space="0" w:color="auto"/>
            <w:bottom w:val="none" w:sz="0" w:space="0" w:color="auto"/>
            <w:right w:val="none" w:sz="0" w:space="0" w:color="auto"/>
          </w:divBdr>
        </w:div>
        <w:div w:id="1682731644">
          <w:marLeft w:val="0"/>
          <w:marRight w:val="0"/>
          <w:marTop w:val="0"/>
          <w:marBottom w:val="0"/>
          <w:divBdr>
            <w:top w:val="none" w:sz="0" w:space="0" w:color="auto"/>
            <w:left w:val="none" w:sz="0" w:space="0" w:color="auto"/>
            <w:bottom w:val="none" w:sz="0" w:space="0" w:color="auto"/>
            <w:right w:val="none" w:sz="0" w:space="0" w:color="auto"/>
          </w:divBdr>
        </w:div>
        <w:div w:id="1683237134">
          <w:marLeft w:val="0"/>
          <w:marRight w:val="0"/>
          <w:marTop w:val="0"/>
          <w:marBottom w:val="0"/>
          <w:divBdr>
            <w:top w:val="none" w:sz="0" w:space="0" w:color="auto"/>
            <w:left w:val="none" w:sz="0" w:space="0" w:color="auto"/>
            <w:bottom w:val="none" w:sz="0" w:space="0" w:color="auto"/>
            <w:right w:val="none" w:sz="0" w:space="0" w:color="auto"/>
          </w:divBdr>
        </w:div>
        <w:div w:id="1683704532">
          <w:marLeft w:val="0"/>
          <w:marRight w:val="0"/>
          <w:marTop w:val="0"/>
          <w:marBottom w:val="0"/>
          <w:divBdr>
            <w:top w:val="none" w:sz="0" w:space="0" w:color="auto"/>
            <w:left w:val="none" w:sz="0" w:space="0" w:color="auto"/>
            <w:bottom w:val="none" w:sz="0" w:space="0" w:color="auto"/>
            <w:right w:val="none" w:sz="0" w:space="0" w:color="auto"/>
          </w:divBdr>
        </w:div>
        <w:div w:id="1683970156">
          <w:marLeft w:val="0"/>
          <w:marRight w:val="0"/>
          <w:marTop w:val="0"/>
          <w:marBottom w:val="0"/>
          <w:divBdr>
            <w:top w:val="none" w:sz="0" w:space="0" w:color="auto"/>
            <w:left w:val="none" w:sz="0" w:space="0" w:color="auto"/>
            <w:bottom w:val="none" w:sz="0" w:space="0" w:color="auto"/>
            <w:right w:val="none" w:sz="0" w:space="0" w:color="auto"/>
          </w:divBdr>
        </w:div>
        <w:div w:id="1685283828">
          <w:marLeft w:val="0"/>
          <w:marRight w:val="0"/>
          <w:marTop w:val="0"/>
          <w:marBottom w:val="0"/>
          <w:divBdr>
            <w:top w:val="none" w:sz="0" w:space="0" w:color="auto"/>
            <w:left w:val="none" w:sz="0" w:space="0" w:color="auto"/>
            <w:bottom w:val="none" w:sz="0" w:space="0" w:color="auto"/>
            <w:right w:val="none" w:sz="0" w:space="0" w:color="auto"/>
          </w:divBdr>
        </w:div>
        <w:div w:id="1685400096">
          <w:marLeft w:val="0"/>
          <w:marRight w:val="0"/>
          <w:marTop w:val="0"/>
          <w:marBottom w:val="0"/>
          <w:divBdr>
            <w:top w:val="none" w:sz="0" w:space="0" w:color="auto"/>
            <w:left w:val="none" w:sz="0" w:space="0" w:color="auto"/>
            <w:bottom w:val="none" w:sz="0" w:space="0" w:color="auto"/>
            <w:right w:val="none" w:sz="0" w:space="0" w:color="auto"/>
          </w:divBdr>
        </w:div>
        <w:div w:id="1685665464">
          <w:marLeft w:val="0"/>
          <w:marRight w:val="0"/>
          <w:marTop w:val="0"/>
          <w:marBottom w:val="0"/>
          <w:divBdr>
            <w:top w:val="none" w:sz="0" w:space="0" w:color="auto"/>
            <w:left w:val="none" w:sz="0" w:space="0" w:color="auto"/>
            <w:bottom w:val="none" w:sz="0" w:space="0" w:color="auto"/>
            <w:right w:val="none" w:sz="0" w:space="0" w:color="auto"/>
          </w:divBdr>
        </w:div>
        <w:div w:id="1686713891">
          <w:marLeft w:val="0"/>
          <w:marRight w:val="0"/>
          <w:marTop w:val="0"/>
          <w:marBottom w:val="0"/>
          <w:divBdr>
            <w:top w:val="none" w:sz="0" w:space="0" w:color="auto"/>
            <w:left w:val="none" w:sz="0" w:space="0" w:color="auto"/>
            <w:bottom w:val="none" w:sz="0" w:space="0" w:color="auto"/>
            <w:right w:val="none" w:sz="0" w:space="0" w:color="auto"/>
          </w:divBdr>
        </w:div>
        <w:div w:id="1687177145">
          <w:marLeft w:val="0"/>
          <w:marRight w:val="0"/>
          <w:marTop w:val="0"/>
          <w:marBottom w:val="0"/>
          <w:divBdr>
            <w:top w:val="none" w:sz="0" w:space="0" w:color="auto"/>
            <w:left w:val="none" w:sz="0" w:space="0" w:color="auto"/>
            <w:bottom w:val="none" w:sz="0" w:space="0" w:color="auto"/>
            <w:right w:val="none" w:sz="0" w:space="0" w:color="auto"/>
          </w:divBdr>
        </w:div>
        <w:div w:id="1688364439">
          <w:marLeft w:val="0"/>
          <w:marRight w:val="0"/>
          <w:marTop w:val="0"/>
          <w:marBottom w:val="0"/>
          <w:divBdr>
            <w:top w:val="none" w:sz="0" w:space="0" w:color="auto"/>
            <w:left w:val="none" w:sz="0" w:space="0" w:color="auto"/>
            <w:bottom w:val="none" w:sz="0" w:space="0" w:color="auto"/>
            <w:right w:val="none" w:sz="0" w:space="0" w:color="auto"/>
          </w:divBdr>
        </w:div>
        <w:div w:id="1688602917">
          <w:marLeft w:val="0"/>
          <w:marRight w:val="0"/>
          <w:marTop w:val="0"/>
          <w:marBottom w:val="0"/>
          <w:divBdr>
            <w:top w:val="none" w:sz="0" w:space="0" w:color="auto"/>
            <w:left w:val="none" w:sz="0" w:space="0" w:color="auto"/>
            <w:bottom w:val="none" w:sz="0" w:space="0" w:color="auto"/>
            <w:right w:val="none" w:sz="0" w:space="0" w:color="auto"/>
          </w:divBdr>
        </w:div>
        <w:div w:id="1689260381">
          <w:marLeft w:val="0"/>
          <w:marRight w:val="0"/>
          <w:marTop w:val="0"/>
          <w:marBottom w:val="0"/>
          <w:divBdr>
            <w:top w:val="none" w:sz="0" w:space="0" w:color="auto"/>
            <w:left w:val="none" w:sz="0" w:space="0" w:color="auto"/>
            <w:bottom w:val="none" w:sz="0" w:space="0" w:color="auto"/>
            <w:right w:val="none" w:sz="0" w:space="0" w:color="auto"/>
          </w:divBdr>
        </w:div>
        <w:div w:id="1689601646">
          <w:marLeft w:val="0"/>
          <w:marRight w:val="0"/>
          <w:marTop w:val="0"/>
          <w:marBottom w:val="0"/>
          <w:divBdr>
            <w:top w:val="none" w:sz="0" w:space="0" w:color="auto"/>
            <w:left w:val="none" w:sz="0" w:space="0" w:color="auto"/>
            <w:bottom w:val="none" w:sz="0" w:space="0" w:color="auto"/>
            <w:right w:val="none" w:sz="0" w:space="0" w:color="auto"/>
          </w:divBdr>
        </w:div>
        <w:div w:id="1690523729">
          <w:marLeft w:val="0"/>
          <w:marRight w:val="0"/>
          <w:marTop w:val="0"/>
          <w:marBottom w:val="0"/>
          <w:divBdr>
            <w:top w:val="none" w:sz="0" w:space="0" w:color="auto"/>
            <w:left w:val="none" w:sz="0" w:space="0" w:color="auto"/>
            <w:bottom w:val="none" w:sz="0" w:space="0" w:color="auto"/>
            <w:right w:val="none" w:sz="0" w:space="0" w:color="auto"/>
          </w:divBdr>
        </w:div>
        <w:div w:id="1691225991">
          <w:marLeft w:val="0"/>
          <w:marRight w:val="0"/>
          <w:marTop w:val="0"/>
          <w:marBottom w:val="0"/>
          <w:divBdr>
            <w:top w:val="none" w:sz="0" w:space="0" w:color="auto"/>
            <w:left w:val="none" w:sz="0" w:space="0" w:color="auto"/>
            <w:bottom w:val="none" w:sz="0" w:space="0" w:color="auto"/>
            <w:right w:val="none" w:sz="0" w:space="0" w:color="auto"/>
          </w:divBdr>
        </w:div>
        <w:div w:id="1691448302">
          <w:marLeft w:val="0"/>
          <w:marRight w:val="0"/>
          <w:marTop w:val="0"/>
          <w:marBottom w:val="0"/>
          <w:divBdr>
            <w:top w:val="none" w:sz="0" w:space="0" w:color="auto"/>
            <w:left w:val="none" w:sz="0" w:space="0" w:color="auto"/>
            <w:bottom w:val="none" w:sz="0" w:space="0" w:color="auto"/>
            <w:right w:val="none" w:sz="0" w:space="0" w:color="auto"/>
          </w:divBdr>
        </w:div>
        <w:div w:id="1692224731">
          <w:marLeft w:val="0"/>
          <w:marRight w:val="0"/>
          <w:marTop w:val="0"/>
          <w:marBottom w:val="0"/>
          <w:divBdr>
            <w:top w:val="none" w:sz="0" w:space="0" w:color="auto"/>
            <w:left w:val="none" w:sz="0" w:space="0" w:color="auto"/>
            <w:bottom w:val="none" w:sz="0" w:space="0" w:color="auto"/>
            <w:right w:val="none" w:sz="0" w:space="0" w:color="auto"/>
          </w:divBdr>
        </w:div>
        <w:div w:id="1692414885">
          <w:marLeft w:val="0"/>
          <w:marRight w:val="0"/>
          <w:marTop w:val="0"/>
          <w:marBottom w:val="0"/>
          <w:divBdr>
            <w:top w:val="none" w:sz="0" w:space="0" w:color="auto"/>
            <w:left w:val="none" w:sz="0" w:space="0" w:color="auto"/>
            <w:bottom w:val="none" w:sz="0" w:space="0" w:color="auto"/>
            <w:right w:val="none" w:sz="0" w:space="0" w:color="auto"/>
          </w:divBdr>
        </w:div>
        <w:div w:id="1692679384">
          <w:marLeft w:val="0"/>
          <w:marRight w:val="0"/>
          <w:marTop w:val="0"/>
          <w:marBottom w:val="0"/>
          <w:divBdr>
            <w:top w:val="none" w:sz="0" w:space="0" w:color="auto"/>
            <w:left w:val="none" w:sz="0" w:space="0" w:color="auto"/>
            <w:bottom w:val="none" w:sz="0" w:space="0" w:color="auto"/>
            <w:right w:val="none" w:sz="0" w:space="0" w:color="auto"/>
          </w:divBdr>
        </w:div>
        <w:div w:id="1692879422">
          <w:marLeft w:val="0"/>
          <w:marRight w:val="0"/>
          <w:marTop w:val="0"/>
          <w:marBottom w:val="0"/>
          <w:divBdr>
            <w:top w:val="none" w:sz="0" w:space="0" w:color="auto"/>
            <w:left w:val="none" w:sz="0" w:space="0" w:color="auto"/>
            <w:bottom w:val="none" w:sz="0" w:space="0" w:color="auto"/>
            <w:right w:val="none" w:sz="0" w:space="0" w:color="auto"/>
          </w:divBdr>
        </w:div>
        <w:div w:id="1693338347">
          <w:marLeft w:val="0"/>
          <w:marRight w:val="0"/>
          <w:marTop w:val="0"/>
          <w:marBottom w:val="0"/>
          <w:divBdr>
            <w:top w:val="none" w:sz="0" w:space="0" w:color="auto"/>
            <w:left w:val="none" w:sz="0" w:space="0" w:color="auto"/>
            <w:bottom w:val="none" w:sz="0" w:space="0" w:color="auto"/>
            <w:right w:val="none" w:sz="0" w:space="0" w:color="auto"/>
          </w:divBdr>
        </w:div>
        <w:div w:id="1693873270">
          <w:marLeft w:val="0"/>
          <w:marRight w:val="0"/>
          <w:marTop w:val="0"/>
          <w:marBottom w:val="0"/>
          <w:divBdr>
            <w:top w:val="none" w:sz="0" w:space="0" w:color="auto"/>
            <w:left w:val="none" w:sz="0" w:space="0" w:color="auto"/>
            <w:bottom w:val="none" w:sz="0" w:space="0" w:color="auto"/>
            <w:right w:val="none" w:sz="0" w:space="0" w:color="auto"/>
          </w:divBdr>
        </w:div>
        <w:div w:id="1693875940">
          <w:marLeft w:val="0"/>
          <w:marRight w:val="0"/>
          <w:marTop w:val="0"/>
          <w:marBottom w:val="0"/>
          <w:divBdr>
            <w:top w:val="none" w:sz="0" w:space="0" w:color="auto"/>
            <w:left w:val="none" w:sz="0" w:space="0" w:color="auto"/>
            <w:bottom w:val="none" w:sz="0" w:space="0" w:color="auto"/>
            <w:right w:val="none" w:sz="0" w:space="0" w:color="auto"/>
          </w:divBdr>
        </w:div>
        <w:div w:id="1693917454">
          <w:marLeft w:val="0"/>
          <w:marRight w:val="0"/>
          <w:marTop w:val="0"/>
          <w:marBottom w:val="0"/>
          <w:divBdr>
            <w:top w:val="none" w:sz="0" w:space="0" w:color="auto"/>
            <w:left w:val="none" w:sz="0" w:space="0" w:color="auto"/>
            <w:bottom w:val="none" w:sz="0" w:space="0" w:color="auto"/>
            <w:right w:val="none" w:sz="0" w:space="0" w:color="auto"/>
          </w:divBdr>
        </w:div>
        <w:div w:id="1694191489">
          <w:marLeft w:val="0"/>
          <w:marRight w:val="0"/>
          <w:marTop w:val="0"/>
          <w:marBottom w:val="0"/>
          <w:divBdr>
            <w:top w:val="none" w:sz="0" w:space="0" w:color="auto"/>
            <w:left w:val="none" w:sz="0" w:space="0" w:color="auto"/>
            <w:bottom w:val="none" w:sz="0" w:space="0" w:color="auto"/>
            <w:right w:val="none" w:sz="0" w:space="0" w:color="auto"/>
          </w:divBdr>
        </w:div>
        <w:div w:id="1694379381">
          <w:marLeft w:val="0"/>
          <w:marRight w:val="0"/>
          <w:marTop w:val="0"/>
          <w:marBottom w:val="0"/>
          <w:divBdr>
            <w:top w:val="none" w:sz="0" w:space="0" w:color="auto"/>
            <w:left w:val="none" w:sz="0" w:space="0" w:color="auto"/>
            <w:bottom w:val="none" w:sz="0" w:space="0" w:color="auto"/>
            <w:right w:val="none" w:sz="0" w:space="0" w:color="auto"/>
          </w:divBdr>
        </w:div>
        <w:div w:id="1695182754">
          <w:marLeft w:val="0"/>
          <w:marRight w:val="0"/>
          <w:marTop w:val="0"/>
          <w:marBottom w:val="0"/>
          <w:divBdr>
            <w:top w:val="none" w:sz="0" w:space="0" w:color="auto"/>
            <w:left w:val="none" w:sz="0" w:space="0" w:color="auto"/>
            <w:bottom w:val="none" w:sz="0" w:space="0" w:color="auto"/>
            <w:right w:val="none" w:sz="0" w:space="0" w:color="auto"/>
          </w:divBdr>
        </w:div>
        <w:div w:id="1695225844">
          <w:marLeft w:val="0"/>
          <w:marRight w:val="0"/>
          <w:marTop w:val="0"/>
          <w:marBottom w:val="0"/>
          <w:divBdr>
            <w:top w:val="none" w:sz="0" w:space="0" w:color="auto"/>
            <w:left w:val="none" w:sz="0" w:space="0" w:color="auto"/>
            <w:bottom w:val="none" w:sz="0" w:space="0" w:color="auto"/>
            <w:right w:val="none" w:sz="0" w:space="0" w:color="auto"/>
          </w:divBdr>
        </w:div>
        <w:div w:id="1696349601">
          <w:marLeft w:val="0"/>
          <w:marRight w:val="0"/>
          <w:marTop w:val="0"/>
          <w:marBottom w:val="0"/>
          <w:divBdr>
            <w:top w:val="none" w:sz="0" w:space="0" w:color="auto"/>
            <w:left w:val="none" w:sz="0" w:space="0" w:color="auto"/>
            <w:bottom w:val="none" w:sz="0" w:space="0" w:color="auto"/>
            <w:right w:val="none" w:sz="0" w:space="0" w:color="auto"/>
          </w:divBdr>
        </w:div>
        <w:div w:id="1696731970">
          <w:marLeft w:val="0"/>
          <w:marRight w:val="0"/>
          <w:marTop w:val="0"/>
          <w:marBottom w:val="0"/>
          <w:divBdr>
            <w:top w:val="none" w:sz="0" w:space="0" w:color="auto"/>
            <w:left w:val="none" w:sz="0" w:space="0" w:color="auto"/>
            <w:bottom w:val="none" w:sz="0" w:space="0" w:color="auto"/>
            <w:right w:val="none" w:sz="0" w:space="0" w:color="auto"/>
          </w:divBdr>
        </w:div>
        <w:div w:id="1697346155">
          <w:marLeft w:val="0"/>
          <w:marRight w:val="0"/>
          <w:marTop w:val="0"/>
          <w:marBottom w:val="0"/>
          <w:divBdr>
            <w:top w:val="none" w:sz="0" w:space="0" w:color="auto"/>
            <w:left w:val="none" w:sz="0" w:space="0" w:color="auto"/>
            <w:bottom w:val="none" w:sz="0" w:space="0" w:color="auto"/>
            <w:right w:val="none" w:sz="0" w:space="0" w:color="auto"/>
          </w:divBdr>
        </w:div>
        <w:div w:id="1698311816">
          <w:marLeft w:val="0"/>
          <w:marRight w:val="0"/>
          <w:marTop w:val="0"/>
          <w:marBottom w:val="0"/>
          <w:divBdr>
            <w:top w:val="none" w:sz="0" w:space="0" w:color="auto"/>
            <w:left w:val="none" w:sz="0" w:space="0" w:color="auto"/>
            <w:bottom w:val="none" w:sz="0" w:space="0" w:color="auto"/>
            <w:right w:val="none" w:sz="0" w:space="0" w:color="auto"/>
          </w:divBdr>
        </w:div>
        <w:div w:id="1698655568">
          <w:marLeft w:val="0"/>
          <w:marRight w:val="0"/>
          <w:marTop w:val="0"/>
          <w:marBottom w:val="0"/>
          <w:divBdr>
            <w:top w:val="none" w:sz="0" w:space="0" w:color="auto"/>
            <w:left w:val="none" w:sz="0" w:space="0" w:color="auto"/>
            <w:bottom w:val="none" w:sz="0" w:space="0" w:color="auto"/>
            <w:right w:val="none" w:sz="0" w:space="0" w:color="auto"/>
          </w:divBdr>
        </w:div>
        <w:div w:id="1698769807">
          <w:marLeft w:val="0"/>
          <w:marRight w:val="0"/>
          <w:marTop w:val="0"/>
          <w:marBottom w:val="0"/>
          <w:divBdr>
            <w:top w:val="none" w:sz="0" w:space="0" w:color="auto"/>
            <w:left w:val="none" w:sz="0" w:space="0" w:color="auto"/>
            <w:bottom w:val="none" w:sz="0" w:space="0" w:color="auto"/>
            <w:right w:val="none" w:sz="0" w:space="0" w:color="auto"/>
          </w:divBdr>
        </w:div>
        <w:div w:id="1698967572">
          <w:marLeft w:val="0"/>
          <w:marRight w:val="0"/>
          <w:marTop w:val="0"/>
          <w:marBottom w:val="0"/>
          <w:divBdr>
            <w:top w:val="none" w:sz="0" w:space="0" w:color="auto"/>
            <w:left w:val="none" w:sz="0" w:space="0" w:color="auto"/>
            <w:bottom w:val="none" w:sz="0" w:space="0" w:color="auto"/>
            <w:right w:val="none" w:sz="0" w:space="0" w:color="auto"/>
          </w:divBdr>
        </w:div>
        <w:div w:id="1699695078">
          <w:marLeft w:val="0"/>
          <w:marRight w:val="0"/>
          <w:marTop w:val="0"/>
          <w:marBottom w:val="0"/>
          <w:divBdr>
            <w:top w:val="none" w:sz="0" w:space="0" w:color="auto"/>
            <w:left w:val="none" w:sz="0" w:space="0" w:color="auto"/>
            <w:bottom w:val="none" w:sz="0" w:space="0" w:color="auto"/>
            <w:right w:val="none" w:sz="0" w:space="0" w:color="auto"/>
          </w:divBdr>
        </w:div>
        <w:div w:id="1701128149">
          <w:marLeft w:val="0"/>
          <w:marRight w:val="0"/>
          <w:marTop w:val="0"/>
          <w:marBottom w:val="0"/>
          <w:divBdr>
            <w:top w:val="none" w:sz="0" w:space="0" w:color="auto"/>
            <w:left w:val="none" w:sz="0" w:space="0" w:color="auto"/>
            <w:bottom w:val="none" w:sz="0" w:space="0" w:color="auto"/>
            <w:right w:val="none" w:sz="0" w:space="0" w:color="auto"/>
          </w:divBdr>
        </w:div>
        <w:div w:id="1701472539">
          <w:marLeft w:val="0"/>
          <w:marRight w:val="0"/>
          <w:marTop w:val="0"/>
          <w:marBottom w:val="0"/>
          <w:divBdr>
            <w:top w:val="none" w:sz="0" w:space="0" w:color="auto"/>
            <w:left w:val="none" w:sz="0" w:space="0" w:color="auto"/>
            <w:bottom w:val="none" w:sz="0" w:space="0" w:color="auto"/>
            <w:right w:val="none" w:sz="0" w:space="0" w:color="auto"/>
          </w:divBdr>
        </w:div>
        <w:div w:id="1701474172">
          <w:marLeft w:val="0"/>
          <w:marRight w:val="0"/>
          <w:marTop w:val="0"/>
          <w:marBottom w:val="0"/>
          <w:divBdr>
            <w:top w:val="none" w:sz="0" w:space="0" w:color="auto"/>
            <w:left w:val="none" w:sz="0" w:space="0" w:color="auto"/>
            <w:bottom w:val="none" w:sz="0" w:space="0" w:color="auto"/>
            <w:right w:val="none" w:sz="0" w:space="0" w:color="auto"/>
          </w:divBdr>
        </w:div>
        <w:div w:id="1701589592">
          <w:marLeft w:val="0"/>
          <w:marRight w:val="0"/>
          <w:marTop w:val="0"/>
          <w:marBottom w:val="0"/>
          <w:divBdr>
            <w:top w:val="none" w:sz="0" w:space="0" w:color="auto"/>
            <w:left w:val="none" w:sz="0" w:space="0" w:color="auto"/>
            <w:bottom w:val="none" w:sz="0" w:space="0" w:color="auto"/>
            <w:right w:val="none" w:sz="0" w:space="0" w:color="auto"/>
          </w:divBdr>
        </w:div>
        <w:div w:id="1701857189">
          <w:marLeft w:val="0"/>
          <w:marRight w:val="0"/>
          <w:marTop w:val="0"/>
          <w:marBottom w:val="0"/>
          <w:divBdr>
            <w:top w:val="none" w:sz="0" w:space="0" w:color="auto"/>
            <w:left w:val="none" w:sz="0" w:space="0" w:color="auto"/>
            <w:bottom w:val="none" w:sz="0" w:space="0" w:color="auto"/>
            <w:right w:val="none" w:sz="0" w:space="0" w:color="auto"/>
          </w:divBdr>
        </w:div>
        <w:div w:id="1702243533">
          <w:marLeft w:val="0"/>
          <w:marRight w:val="0"/>
          <w:marTop w:val="0"/>
          <w:marBottom w:val="0"/>
          <w:divBdr>
            <w:top w:val="none" w:sz="0" w:space="0" w:color="auto"/>
            <w:left w:val="none" w:sz="0" w:space="0" w:color="auto"/>
            <w:bottom w:val="none" w:sz="0" w:space="0" w:color="auto"/>
            <w:right w:val="none" w:sz="0" w:space="0" w:color="auto"/>
          </w:divBdr>
        </w:div>
        <w:div w:id="1702432298">
          <w:marLeft w:val="0"/>
          <w:marRight w:val="0"/>
          <w:marTop w:val="0"/>
          <w:marBottom w:val="0"/>
          <w:divBdr>
            <w:top w:val="none" w:sz="0" w:space="0" w:color="auto"/>
            <w:left w:val="none" w:sz="0" w:space="0" w:color="auto"/>
            <w:bottom w:val="none" w:sz="0" w:space="0" w:color="auto"/>
            <w:right w:val="none" w:sz="0" w:space="0" w:color="auto"/>
          </w:divBdr>
        </w:div>
        <w:div w:id="1702777640">
          <w:marLeft w:val="0"/>
          <w:marRight w:val="0"/>
          <w:marTop w:val="0"/>
          <w:marBottom w:val="0"/>
          <w:divBdr>
            <w:top w:val="none" w:sz="0" w:space="0" w:color="auto"/>
            <w:left w:val="none" w:sz="0" w:space="0" w:color="auto"/>
            <w:bottom w:val="none" w:sz="0" w:space="0" w:color="auto"/>
            <w:right w:val="none" w:sz="0" w:space="0" w:color="auto"/>
          </w:divBdr>
        </w:div>
        <w:div w:id="1702895715">
          <w:marLeft w:val="0"/>
          <w:marRight w:val="0"/>
          <w:marTop w:val="0"/>
          <w:marBottom w:val="0"/>
          <w:divBdr>
            <w:top w:val="none" w:sz="0" w:space="0" w:color="auto"/>
            <w:left w:val="none" w:sz="0" w:space="0" w:color="auto"/>
            <w:bottom w:val="none" w:sz="0" w:space="0" w:color="auto"/>
            <w:right w:val="none" w:sz="0" w:space="0" w:color="auto"/>
          </w:divBdr>
        </w:div>
        <w:div w:id="1703434656">
          <w:marLeft w:val="0"/>
          <w:marRight w:val="0"/>
          <w:marTop w:val="0"/>
          <w:marBottom w:val="0"/>
          <w:divBdr>
            <w:top w:val="none" w:sz="0" w:space="0" w:color="auto"/>
            <w:left w:val="none" w:sz="0" w:space="0" w:color="auto"/>
            <w:bottom w:val="none" w:sz="0" w:space="0" w:color="auto"/>
            <w:right w:val="none" w:sz="0" w:space="0" w:color="auto"/>
          </w:divBdr>
        </w:div>
        <w:div w:id="1703900490">
          <w:marLeft w:val="0"/>
          <w:marRight w:val="0"/>
          <w:marTop w:val="0"/>
          <w:marBottom w:val="0"/>
          <w:divBdr>
            <w:top w:val="none" w:sz="0" w:space="0" w:color="auto"/>
            <w:left w:val="none" w:sz="0" w:space="0" w:color="auto"/>
            <w:bottom w:val="none" w:sz="0" w:space="0" w:color="auto"/>
            <w:right w:val="none" w:sz="0" w:space="0" w:color="auto"/>
          </w:divBdr>
        </w:div>
        <w:div w:id="1704668250">
          <w:marLeft w:val="0"/>
          <w:marRight w:val="0"/>
          <w:marTop w:val="0"/>
          <w:marBottom w:val="0"/>
          <w:divBdr>
            <w:top w:val="none" w:sz="0" w:space="0" w:color="auto"/>
            <w:left w:val="none" w:sz="0" w:space="0" w:color="auto"/>
            <w:bottom w:val="none" w:sz="0" w:space="0" w:color="auto"/>
            <w:right w:val="none" w:sz="0" w:space="0" w:color="auto"/>
          </w:divBdr>
        </w:div>
        <w:div w:id="1706715933">
          <w:marLeft w:val="0"/>
          <w:marRight w:val="0"/>
          <w:marTop w:val="0"/>
          <w:marBottom w:val="0"/>
          <w:divBdr>
            <w:top w:val="none" w:sz="0" w:space="0" w:color="auto"/>
            <w:left w:val="none" w:sz="0" w:space="0" w:color="auto"/>
            <w:bottom w:val="none" w:sz="0" w:space="0" w:color="auto"/>
            <w:right w:val="none" w:sz="0" w:space="0" w:color="auto"/>
          </w:divBdr>
        </w:div>
        <w:div w:id="1706905204">
          <w:marLeft w:val="0"/>
          <w:marRight w:val="0"/>
          <w:marTop w:val="0"/>
          <w:marBottom w:val="0"/>
          <w:divBdr>
            <w:top w:val="none" w:sz="0" w:space="0" w:color="auto"/>
            <w:left w:val="none" w:sz="0" w:space="0" w:color="auto"/>
            <w:bottom w:val="none" w:sz="0" w:space="0" w:color="auto"/>
            <w:right w:val="none" w:sz="0" w:space="0" w:color="auto"/>
          </w:divBdr>
        </w:div>
        <w:div w:id="1706951996">
          <w:marLeft w:val="0"/>
          <w:marRight w:val="0"/>
          <w:marTop w:val="0"/>
          <w:marBottom w:val="0"/>
          <w:divBdr>
            <w:top w:val="none" w:sz="0" w:space="0" w:color="auto"/>
            <w:left w:val="none" w:sz="0" w:space="0" w:color="auto"/>
            <w:bottom w:val="none" w:sz="0" w:space="0" w:color="auto"/>
            <w:right w:val="none" w:sz="0" w:space="0" w:color="auto"/>
          </w:divBdr>
        </w:div>
        <w:div w:id="1707875442">
          <w:marLeft w:val="0"/>
          <w:marRight w:val="0"/>
          <w:marTop w:val="0"/>
          <w:marBottom w:val="0"/>
          <w:divBdr>
            <w:top w:val="none" w:sz="0" w:space="0" w:color="auto"/>
            <w:left w:val="none" w:sz="0" w:space="0" w:color="auto"/>
            <w:bottom w:val="none" w:sz="0" w:space="0" w:color="auto"/>
            <w:right w:val="none" w:sz="0" w:space="0" w:color="auto"/>
          </w:divBdr>
        </w:div>
        <w:div w:id="1708094699">
          <w:marLeft w:val="0"/>
          <w:marRight w:val="0"/>
          <w:marTop w:val="0"/>
          <w:marBottom w:val="0"/>
          <w:divBdr>
            <w:top w:val="none" w:sz="0" w:space="0" w:color="auto"/>
            <w:left w:val="none" w:sz="0" w:space="0" w:color="auto"/>
            <w:bottom w:val="none" w:sz="0" w:space="0" w:color="auto"/>
            <w:right w:val="none" w:sz="0" w:space="0" w:color="auto"/>
          </w:divBdr>
        </w:div>
        <w:div w:id="1708602265">
          <w:marLeft w:val="0"/>
          <w:marRight w:val="0"/>
          <w:marTop w:val="0"/>
          <w:marBottom w:val="0"/>
          <w:divBdr>
            <w:top w:val="none" w:sz="0" w:space="0" w:color="auto"/>
            <w:left w:val="none" w:sz="0" w:space="0" w:color="auto"/>
            <w:bottom w:val="none" w:sz="0" w:space="0" w:color="auto"/>
            <w:right w:val="none" w:sz="0" w:space="0" w:color="auto"/>
          </w:divBdr>
        </w:div>
        <w:div w:id="1708870304">
          <w:marLeft w:val="0"/>
          <w:marRight w:val="0"/>
          <w:marTop w:val="0"/>
          <w:marBottom w:val="0"/>
          <w:divBdr>
            <w:top w:val="none" w:sz="0" w:space="0" w:color="auto"/>
            <w:left w:val="none" w:sz="0" w:space="0" w:color="auto"/>
            <w:bottom w:val="none" w:sz="0" w:space="0" w:color="auto"/>
            <w:right w:val="none" w:sz="0" w:space="0" w:color="auto"/>
          </w:divBdr>
        </w:div>
        <w:div w:id="1709067776">
          <w:marLeft w:val="0"/>
          <w:marRight w:val="0"/>
          <w:marTop w:val="0"/>
          <w:marBottom w:val="0"/>
          <w:divBdr>
            <w:top w:val="none" w:sz="0" w:space="0" w:color="auto"/>
            <w:left w:val="none" w:sz="0" w:space="0" w:color="auto"/>
            <w:bottom w:val="none" w:sz="0" w:space="0" w:color="auto"/>
            <w:right w:val="none" w:sz="0" w:space="0" w:color="auto"/>
          </w:divBdr>
        </w:div>
        <w:div w:id="1709796613">
          <w:marLeft w:val="0"/>
          <w:marRight w:val="0"/>
          <w:marTop w:val="0"/>
          <w:marBottom w:val="0"/>
          <w:divBdr>
            <w:top w:val="none" w:sz="0" w:space="0" w:color="auto"/>
            <w:left w:val="none" w:sz="0" w:space="0" w:color="auto"/>
            <w:bottom w:val="none" w:sz="0" w:space="0" w:color="auto"/>
            <w:right w:val="none" w:sz="0" w:space="0" w:color="auto"/>
          </w:divBdr>
        </w:div>
        <w:div w:id="1710372439">
          <w:marLeft w:val="0"/>
          <w:marRight w:val="0"/>
          <w:marTop w:val="0"/>
          <w:marBottom w:val="0"/>
          <w:divBdr>
            <w:top w:val="none" w:sz="0" w:space="0" w:color="auto"/>
            <w:left w:val="none" w:sz="0" w:space="0" w:color="auto"/>
            <w:bottom w:val="none" w:sz="0" w:space="0" w:color="auto"/>
            <w:right w:val="none" w:sz="0" w:space="0" w:color="auto"/>
          </w:divBdr>
        </w:div>
        <w:div w:id="1711102506">
          <w:marLeft w:val="0"/>
          <w:marRight w:val="0"/>
          <w:marTop w:val="0"/>
          <w:marBottom w:val="0"/>
          <w:divBdr>
            <w:top w:val="none" w:sz="0" w:space="0" w:color="auto"/>
            <w:left w:val="none" w:sz="0" w:space="0" w:color="auto"/>
            <w:bottom w:val="none" w:sz="0" w:space="0" w:color="auto"/>
            <w:right w:val="none" w:sz="0" w:space="0" w:color="auto"/>
          </w:divBdr>
        </w:div>
        <w:div w:id="1711224186">
          <w:marLeft w:val="0"/>
          <w:marRight w:val="0"/>
          <w:marTop w:val="0"/>
          <w:marBottom w:val="0"/>
          <w:divBdr>
            <w:top w:val="none" w:sz="0" w:space="0" w:color="auto"/>
            <w:left w:val="none" w:sz="0" w:space="0" w:color="auto"/>
            <w:bottom w:val="none" w:sz="0" w:space="0" w:color="auto"/>
            <w:right w:val="none" w:sz="0" w:space="0" w:color="auto"/>
          </w:divBdr>
        </w:div>
        <w:div w:id="1711953668">
          <w:marLeft w:val="0"/>
          <w:marRight w:val="0"/>
          <w:marTop w:val="0"/>
          <w:marBottom w:val="0"/>
          <w:divBdr>
            <w:top w:val="none" w:sz="0" w:space="0" w:color="auto"/>
            <w:left w:val="none" w:sz="0" w:space="0" w:color="auto"/>
            <w:bottom w:val="none" w:sz="0" w:space="0" w:color="auto"/>
            <w:right w:val="none" w:sz="0" w:space="0" w:color="auto"/>
          </w:divBdr>
        </w:div>
        <w:div w:id="1712413102">
          <w:marLeft w:val="0"/>
          <w:marRight w:val="0"/>
          <w:marTop w:val="0"/>
          <w:marBottom w:val="0"/>
          <w:divBdr>
            <w:top w:val="none" w:sz="0" w:space="0" w:color="auto"/>
            <w:left w:val="none" w:sz="0" w:space="0" w:color="auto"/>
            <w:bottom w:val="none" w:sz="0" w:space="0" w:color="auto"/>
            <w:right w:val="none" w:sz="0" w:space="0" w:color="auto"/>
          </w:divBdr>
        </w:div>
        <w:div w:id="1713113945">
          <w:marLeft w:val="0"/>
          <w:marRight w:val="0"/>
          <w:marTop w:val="0"/>
          <w:marBottom w:val="0"/>
          <w:divBdr>
            <w:top w:val="none" w:sz="0" w:space="0" w:color="auto"/>
            <w:left w:val="none" w:sz="0" w:space="0" w:color="auto"/>
            <w:bottom w:val="none" w:sz="0" w:space="0" w:color="auto"/>
            <w:right w:val="none" w:sz="0" w:space="0" w:color="auto"/>
          </w:divBdr>
        </w:div>
        <w:div w:id="1713772770">
          <w:marLeft w:val="0"/>
          <w:marRight w:val="0"/>
          <w:marTop w:val="0"/>
          <w:marBottom w:val="0"/>
          <w:divBdr>
            <w:top w:val="none" w:sz="0" w:space="0" w:color="auto"/>
            <w:left w:val="none" w:sz="0" w:space="0" w:color="auto"/>
            <w:bottom w:val="none" w:sz="0" w:space="0" w:color="auto"/>
            <w:right w:val="none" w:sz="0" w:space="0" w:color="auto"/>
          </w:divBdr>
        </w:div>
        <w:div w:id="1714186968">
          <w:marLeft w:val="0"/>
          <w:marRight w:val="0"/>
          <w:marTop w:val="0"/>
          <w:marBottom w:val="0"/>
          <w:divBdr>
            <w:top w:val="none" w:sz="0" w:space="0" w:color="auto"/>
            <w:left w:val="none" w:sz="0" w:space="0" w:color="auto"/>
            <w:bottom w:val="none" w:sz="0" w:space="0" w:color="auto"/>
            <w:right w:val="none" w:sz="0" w:space="0" w:color="auto"/>
          </w:divBdr>
        </w:div>
        <w:div w:id="1715226961">
          <w:marLeft w:val="0"/>
          <w:marRight w:val="0"/>
          <w:marTop w:val="0"/>
          <w:marBottom w:val="0"/>
          <w:divBdr>
            <w:top w:val="none" w:sz="0" w:space="0" w:color="auto"/>
            <w:left w:val="none" w:sz="0" w:space="0" w:color="auto"/>
            <w:bottom w:val="none" w:sz="0" w:space="0" w:color="auto"/>
            <w:right w:val="none" w:sz="0" w:space="0" w:color="auto"/>
          </w:divBdr>
        </w:div>
        <w:div w:id="1715888341">
          <w:marLeft w:val="0"/>
          <w:marRight w:val="0"/>
          <w:marTop w:val="0"/>
          <w:marBottom w:val="0"/>
          <w:divBdr>
            <w:top w:val="none" w:sz="0" w:space="0" w:color="auto"/>
            <w:left w:val="none" w:sz="0" w:space="0" w:color="auto"/>
            <w:bottom w:val="none" w:sz="0" w:space="0" w:color="auto"/>
            <w:right w:val="none" w:sz="0" w:space="0" w:color="auto"/>
          </w:divBdr>
        </w:div>
        <w:div w:id="1715956818">
          <w:marLeft w:val="0"/>
          <w:marRight w:val="0"/>
          <w:marTop w:val="0"/>
          <w:marBottom w:val="0"/>
          <w:divBdr>
            <w:top w:val="none" w:sz="0" w:space="0" w:color="auto"/>
            <w:left w:val="none" w:sz="0" w:space="0" w:color="auto"/>
            <w:bottom w:val="none" w:sz="0" w:space="0" w:color="auto"/>
            <w:right w:val="none" w:sz="0" w:space="0" w:color="auto"/>
          </w:divBdr>
        </w:div>
        <w:div w:id="1716419490">
          <w:marLeft w:val="0"/>
          <w:marRight w:val="0"/>
          <w:marTop w:val="0"/>
          <w:marBottom w:val="0"/>
          <w:divBdr>
            <w:top w:val="none" w:sz="0" w:space="0" w:color="auto"/>
            <w:left w:val="none" w:sz="0" w:space="0" w:color="auto"/>
            <w:bottom w:val="none" w:sz="0" w:space="0" w:color="auto"/>
            <w:right w:val="none" w:sz="0" w:space="0" w:color="auto"/>
          </w:divBdr>
        </w:div>
        <w:div w:id="1716654647">
          <w:marLeft w:val="0"/>
          <w:marRight w:val="0"/>
          <w:marTop w:val="0"/>
          <w:marBottom w:val="0"/>
          <w:divBdr>
            <w:top w:val="none" w:sz="0" w:space="0" w:color="auto"/>
            <w:left w:val="none" w:sz="0" w:space="0" w:color="auto"/>
            <w:bottom w:val="none" w:sz="0" w:space="0" w:color="auto"/>
            <w:right w:val="none" w:sz="0" w:space="0" w:color="auto"/>
          </w:divBdr>
        </w:div>
        <w:div w:id="1716735769">
          <w:marLeft w:val="0"/>
          <w:marRight w:val="0"/>
          <w:marTop w:val="0"/>
          <w:marBottom w:val="0"/>
          <w:divBdr>
            <w:top w:val="none" w:sz="0" w:space="0" w:color="auto"/>
            <w:left w:val="none" w:sz="0" w:space="0" w:color="auto"/>
            <w:bottom w:val="none" w:sz="0" w:space="0" w:color="auto"/>
            <w:right w:val="none" w:sz="0" w:space="0" w:color="auto"/>
          </w:divBdr>
        </w:div>
        <w:div w:id="1717925350">
          <w:marLeft w:val="0"/>
          <w:marRight w:val="0"/>
          <w:marTop w:val="0"/>
          <w:marBottom w:val="0"/>
          <w:divBdr>
            <w:top w:val="none" w:sz="0" w:space="0" w:color="auto"/>
            <w:left w:val="none" w:sz="0" w:space="0" w:color="auto"/>
            <w:bottom w:val="none" w:sz="0" w:space="0" w:color="auto"/>
            <w:right w:val="none" w:sz="0" w:space="0" w:color="auto"/>
          </w:divBdr>
        </w:div>
        <w:div w:id="1718122571">
          <w:marLeft w:val="0"/>
          <w:marRight w:val="0"/>
          <w:marTop w:val="0"/>
          <w:marBottom w:val="0"/>
          <w:divBdr>
            <w:top w:val="none" w:sz="0" w:space="0" w:color="auto"/>
            <w:left w:val="none" w:sz="0" w:space="0" w:color="auto"/>
            <w:bottom w:val="none" w:sz="0" w:space="0" w:color="auto"/>
            <w:right w:val="none" w:sz="0" w:space="0" w:color="auto"/>
          </w:divBdr>
        </w:div>
        <w:div w:id="1718166673">
          <w:marLeft w:val="0"/>
          <w:marRight w:val="0"/>
          <w:marTop w:val="0"/>
          <w:marBottom w:val="0"/>
          <w:divBdr>
            <w:top w:val="none" w:sz="0" w:space="0" w:color="auto"/>
            <w:left w:val="none" w:sz="0" w:space="0" w:color="auto"/>
            <w:bottom w:val="none" w:sz="0" w:space="0" w:color="auto"/>
            <w:right w:val="none" w:sz="0" w:space="0" w:color="auto"/>
          </w:divBdr>
        </w:div>
        <w:div w:id="1718316965">
          <w:marLeft w:val="0"/>
          <w:marRight w:val="0"/>
          <w:marTop w:val="0"/>
          <w:marBottom w:val="0"/>
          <w:divBdr>
            <w:top w:val="none" w:sz="0" w:space="0" w:color="auto"/>
            <w:left w:val="none" w:sz="0" w:space="0" w:color="auto"/>
            <w:bottom w:val="none" w:sz="0" w:space="0" w:color="auto"/>
            <w:right w:val="none" w:sz="0" w:space="0" w:color="auto"/>
          </w:divBdr>
        </w:div>
        <w:div w:id="1718432978">
          <w:marLeft w:val="0"/>
          <w:marRight w:val="0"/>
          <w:marTop w:val="0"/>
          <w:marBottom w:val="0"/>
          <w:divBdr>
            <w:top w:val="none" w:sz="0" w:space="0" w:color="auto"/>
            <w:left w:val="none" w:sz="0" w:space="0" w:color="auto"/>
            <w:bottom w:val="none" w:sz="0" w:space="0" w:color="auto"/>
            <w:right w:val="none" w:sz="0" w:space="0" w:color="auto"/>
          </w:divBdr>
        </w:div>
        <w:div w:id="1718891468">
          <w:marLeft w:val="0"/>
          <w:marRight w:val="0"/>
          <w:marTop w:val="0"/>
          <w:marBottom w:val="0"/>
          <w:divBdr>
            <w:top w:val="none" w:sz="0" w:space="0" w:color="auto"/>
            <w:left w:val="none" w:sz="0" w:space="0" w:color="auto"/>
            <w:bottom w:val="none" w:sz="0" w:space="0" w:color="auto"/>
            <w:right w:val="none" w:sz="0" w:space="0" w:color="auto"/>
          </w:divBdr>
        </w:div>
        <w:div w:id="1719010571">
          <w:marLeft w:val="0"/>
          <w:marRight w:val="0"/>
          <w:marTop w:val="0"/>
          <w:marBottom w:val="0"/>
          <w:divBdr>
            <w:top w:val="none" w:sz="0" w:space="0" w:color="auto"/>
            <w:left w:val="none" w:sz="0" w:space="0" w:color="auto"/>
            <w:bottom w:val="none" w:sz="0" w:space="0" w:color="auto"/>
            <w:right w:val="none" w:sz="0" w:space="0" w:color="auto"/>
          </w:divBdr>
        </w:div>
        <w:div w:id="1719356803">
          <w:marLeft w:val="0"/>
          <w:marRight w:val="0"/>
          <w:marTop w:val="0"/>
          <w:marBottom w:val="0"/>
          <w:divBdr>
            <w:top w:val="none" w:sz="0" w:space="0" w:color="auto"/>
            <w:left w:val="none" w:sz="0" w:space="0" w:color="auto"/>
            <w:bottom w:val="none" w:sz="0" w:space="0" w:color="auto"/>
            <w:right w:val="none" w:sz="0" w:space="0" w:color="auto"/>
          </w:divBdr>
        </w:div>
        <w:div w:id="1719934199">
          <w:marLeft w:val="0"/>
          <w:marRight w:val="0"/>
          <w:marTop w:val="0"/>
          <w:marBottom w:val="0"/>
          <w:divBdr>
            <w:top w:val="none" w:sz="0" w:space="0" w:color="auto"/>
            <w:left w:val="none" w:sz="0" w:space="0" w:color="auto"/>
            <w:bottom w:val="none" w:sz="0" w:space="0" w:color="auto"/>
            <w:right w:val="none" w:sz="0" w:space="0" w:color="auto"/>
          </w:divBdr>
        </w:div>
        <w:div w:id="1720392974">
          <w:marLeft w:val="0"/>
          <w:marRight w:val="0"/>
          <w:marTop w:val="0"/>
          <w:marBottom w:val="0"/>
          <w:divBdr>
            <w:top w:val="none" w:sz="0" w:space="0" w:color="auto"/>
            <w:left w:val="none" w:sz="0" w:space="0" w:color="auto"/>
            <w:bottom w:val="none" w:sz="0" w:space="0" w:color="auto"/>
            <w:right w:val="none" w:sz="0" w:space="0" w:color="auto"/>
          </w:divBdr>
        </w:div>
        <w:div w:id="1720857236">
          <w:marLeft w:val="0"/>
          <w:marRight w:val="0"/>
          <w:marTop w:val="0"/>
          <w:marBottom w:val="0"/>
          <w:divBdr>
            <w:top w:val="none" w:sz="0" w:space="0" w:color="auto"/>
            <w:left w:val="none" w:sz="0" w:space="0" w:color="auto"/>
            <w:bottom w:val="none" w:sz="0" w:space="0" w:color="auto"/>
            <w:right w:val="none" w:sz="0" w:space="0" w:color="auto"/>
          </w:divBdr>
        </w:div>
        <w:div w:id="1721201761">
          <w:marLeft w:val="0"/>
          <w:marRight w:val="0"/>
          <w:marTop w:val="0"/>
          <w:marBottom w:val="0"/>
          <w:divBdr>
            <w:top w:val="none" w:sz="0" w:space="0" w:color="auto"/>
            <w:left w:val="none" w:sz="0" w:space="0" w:color="auto"/>
            <w:bottom w:val="none" w:sz="0" w:space="0" w:color="auto"/>
            <w:right w:val="none" w:sz="0" w:space="0" w:color="auto"/>
          </w:divBdr>
        </w:div>
        <w:div w:id="1722090028">
          <w:marLeft w:val="0"/>
          <w:marRight w:val="0"/>
          <w:marTop w:val="0"/>
          <w:marBottom w:val="0"/>
          <w:divBdr>
            <w:top w:val="none" w:sz="0" w:space="0" w:color="auto"/>
            <w:left w:val="none" w:sz="0" w:space="0" w:color="auto"/>
            <w:bottom w:val="none" w:sz="0" w:space="0" w:color="auto"/>
            <w:right w:val="none" w:sz="0" w:space="0" w:color="auto"/>
          </w:divBdr>
        </w:div>
        <w:div w:id="1722899349">
          <w:marLeft w:val="0"/>
          <w:marRight w:val="0"/>
          <w:marTop w:val="0"/>
          <w:marBottom w:val="0"/>
          <w:divBdr>
            <w:top w:val="none" w:sz="0" w:space="0" w:color="auto"/>
            <w:left w:val="none" w:sz="0" w:space="0" w:color="auto"/>
            <w:bottom w:val="none" w:sz="0" w:space="0" w:color="auto"/>
            <w:right w:val="none" w:sz="0" w:space="0" w:color="auto"/>
          </w:divBdr>
        </w:div>
        <w:div w:id="1723020342">
          <w:marLeft w:val="0"/>
          <w:marRight w:val="0"/>
          <w:marTop w:val="0"/>
          <w:marBottom w:val="0"/>
          <w:divBdr>
            <w:top w:val="none" w:sz="0" w:space="0" w:color="auto"/>
            <w:left w:val="none" w:sz="0" w:space="0" w:color="auto"/>
            <w:bottom w:val="none" w:sz="0" w:space="0" w:color="auto"/>
            <w:right w:val="none" w:sz="0" w:space="0" w:color="auto"/>
          </w:divBdr>
        </w:div>
        <w:div w:id="1723168086">
          <w:marLeft w:val="0"/>
          <w:marRight w:val="0"/>
          <w:marTop w:val="0"/>
          <w:marBottom w:val="0"/>
          <w:divBdr>
            <w:top w:val="none" w:sz="0" w:space="0" w:color="auto"/>
            <w:left w:val="none" w:sz="0" w:space="0" w:color="auto"/>
            <w:bottom w:val="none" w:sz="0" w:space="0" w:color="auto"/>
            <w:right w:val="none" w:sz="0" w:space="0" w:color="auto"/>
          </w:divBdr>
        </w:div>
        <w:div w:id="1723209781">
          <w:marLeft w:val="0"/>
          <w:marRight w:val="0"/>
          <w:marTop w:val="0"/>
          <w:marBottom w:val="0"/>
          <w:divBdr>
            <w:top w:val="none" w:sz="0" w:space="0" w:color="auto"/>
            <w:left w:val="none" w:sz="0" w:space="0" w:color="auto"/>
            <w:bottom w:val="none" w:sz="0" w:space="0" w:color="auto"/>
            <w:right w:val="none" w:sz="0" w:space="0" w:color="auto"/>
          </w:divBdr>
        </w:div>
        <w:div w:id="1723821787">
          <w:marLeft w:val="0"/>
          <w:marRight w:val="0"/>
          <w:marTop w:val="0"/>
          <w:marBottom w:val="0"/>
          <w:divBdr>
            <w:top w:val="none" w:sz="0" w:space="0" w:color="auto"/>
            <w:left w:val="none" w:sz="0" w:space="0" w:color="auto"/>
            <w:bottom w:val="none" w:sz="0" w:space="0" w:color="auto"/>
            <w:right w:val="none" w:sz="0" w:space="0" w:color="auto"/>
          </w:divBdr>
        </w:div>
        <w:div w:id="1723942145">
          <w:marLeft w:val="0"/>
          <w:marRight w:val="0"/>
          <w:marTop w:val="0"/>
          <w:marBottom w:val="0"/>
          <w:divBdr>
            <w:top w:val="none" w:sz="0" w:space="0" w:color="auto"/>
            <w:left w:val="none" w:sz="0" w:space="0" w:color="auto"/>
            <w:bottom w:val="none" w:sz="0" w:space="0" w:color="auto"/>
            <w:right w:val="none" w:sz="0" w:space="0" w:color="auto"/>
          </w:divBdr>
        </w:div>
        <w:div w:id="1724326506">
          <w:marLeft w:val="0"/>
          <w:marRight w:val="0"/>
          <w:marTop w:val="0"/>
          <w:marBottom w:val="0"/>
          <w:divBdr>
            <w:top w:val="none" w:sz="0" w:space="0" w:color="auto"/>
            <w:left w:val="none" w:sz="0" w:space="0" w:color="auto"/>
            <w:bottom w:val="none" w:sz="0" w:space="0" w:color="auto"/>
            <w:right w:val="none" w:sz="0" w:space="0" w:color="auto"/>
          </w:divBdr>
        </w:div>
        <w:div w:id="1724791780">
          <w:marLeft w:val="0"/>
          <w:marRight w:val="0"/>
          <w:marTop w:val="0"/>
          <w:marBottom w:val="0"/>
          <w:divBdr>
            <w:top w:val="none" w:sz="0" w:space="0" w:color="auto"/>
            <w:left w:val="none" w:sz="0" w:space="0" w:color="auto"/>
            <w:bottom w:val="none" w:sz="0" w:space="0" w:color="auto"/>
            <w:right w:val="none" w:sz="0" w:space="0" w:color="auto"/>
          </w:divBdr>
        </w:div>
        <w:div w:id="1724912105">
          <w:marLeft w:val="0"/>
          <w:marRight w:val="0"/>
          <w:marTop w:val="0"/>
          <w:marBottom w:val="0"/>
          <w:divBdr>
            <w:top w:val="none" w:sz="0" w:space="0" w:color="auto"/>
            <w:left w:val="none" w:sz="0" w:space="0" w:color="auto"/>
            <w:bottom w:val="none" w:sz="0" w:space="0" w:color="auto"/>
            <w:right w:val="none" w:sz="0" w:space="0" w:color="auto"/>
          </w:divBdr>
        </w:div>
        <w:div w:id="1725105947">
          <w:marLeft w:val="0"/>
          <w:marRight w:val="0"/>
          <w:marTop w:val="0"/>
          <w:marBottom w:val="0"/>
          <w:divBdr>
            <w:top w:val="none" w:sz="0" w:space="0" w:color="auto"/>
            <w:left w:val="none" w:sz="0" w:space="0" w:color="auto"/>
            <w:bottom w:val="none" w:sz="0" w:space="0" w:color="auto"/>
            <w:right w:val="none" w:sz="0" w:space="0" w:color="auto"/>
          </w:divBdr>
        </w:div>
        <w:div w:id="1725984615">
          <w:marLeft w:val="0"/>
          <w:marRight w:val="0"/>
          <w:marTop w:val="0"/>
          <w:marBottom w:val="0"/>
          <w:divBdr>
            <w:top w:val="none" w:sz="0" w:space="0" w:color="auto"/>
            <w:left w:val="none" w:sz="0" w:space="0" w:color="auto"/>
            <w:bottom w:val="none" w:sz="0" w:space="0" w:color="auto"/>
            <w:right w:val="none" w:sz="0" w:space="0" w:color="auto"/>
          </w:divBdr>
        </w:div>
        <w:div w:id="1726417097">
          <w:marLeft w:val="0"/>
          <w:marRight w:val="0"/>
          <w:marTop w:val="0"/>
          <w:marBottom w:val="0"/>
          <w:divBdr>
            <w:top w:val="none" w:sz="0" w:space="0" w:color="auto"/>
            <w:left w:val="none" w:sz="0" w:space="0" w:color="auto"/>
            <w:bottom w:val="none" w:sz="0" w:space="0" w:color="auto"/>
            <w:right w:val="none" w:sz="0" w:space="0" w:color="auto"/>
          </w:divBdr>
        </w:div>
        <w:div w:id="1726444035">
          <w:marLeft w:val="0"/>
          <w:marRight w:val="0"/>
          <w:marTop w:val="0"/>
          <w:marBottom w:val="0"/>
          <w:divBdr>
            <w:top w:val="none" w:sz="0" w:space="0" w:color="auto"/>
            <w:left w:val="none" w:sz="0" w:space="0" w:color="auto"/>
            <w:bottom w:val="none" w:sz="0" w:space="0" w:color="auto"/>
            <w:right w:val="none" w:sz="0" w:space="0" w:color="auto"/>
          </w:divBdr>
        </w:div>
        <w:div w:id="1726875953">
          <w:marLeft w:val="0"/>
          <w:marRight w:val="0"/>
          <w:marTop w:val="0"/>
          <w:marBottom w:val="0"/>
          <w:divBdr>
            <w:top w:val="none" w:sz="0" w:space="0" w:color="auto"/>
            <w:left w:val="none" w:sz="0" w:space="0" w:color="auto"/>
            <w:bottom w:val="none" w:sz="0" w:space="0" w:color="auto"/>
            <w:right w:val="none" w:sz="0" w:space="0" w:color="auto"/>
          </w:divBdr>
        </w:div>
        <w:div w:id="1727102851">
          <w:marLeft w:val="0"/>
          <w:marRight w:val="0"/>
          <w:marTop w:val="0"/>
          <w:marBottom w:val="0"/>
          <w:divBdr>
            <w:top w:val="none" w:sz="0" w:space="0" w:color="auto"/>
            <w:left w:val="none" w:sz="0" w:space="0" w:color="auto"/>
            <w:bottom w:val="none" w:sz="0" w:space="0" w:color="auto"/>
            <w:right w:val="none" w:sz="0" w:space="0" w:color="auto"/>
          </w:divBdr>
        </w:div>
        <w:div w:id="1727141090">
          <w:marLeft w:val="0"/>
          <w:marRight w:val="0"/>
          <w:marTop w:val="0"/>
          <w:marBottom w:val="0"/>
          <w:divBdr>
            <w:top w:val="none" w:sz="0" w:space="0" w:color="auto"/>
            <w:left w:val="none" w:sz="0" w:space="0" w:color="auto"/>
            <w:bottom w:val="none" w:sz="0" w:space="0" w:color="auto"/>
            <w:right w:val="none" w:sz="0" w:space="0" w:color="auto"/>
          </w:divBdr>
        </w:div>
        <w:div w:id="1728382748">
          <w:marLeft w:val="0"/>
          <w:marRight w:val="0"/>
          <w:marTop w:val="0"/>
          <w:marBottom w:val="0"/>
          <w:divBdr>
            <w:top w:val="none" w:sz="0" w:space="0" w:color="auto"/>
            <w:left w:val="none" w:sz="0" w:space="0" w:color="auto"/>
            <w:bottom w:val="none" w:sz="0" w:space="0" w:color="auto"/>
            <w:right w:val="none" w:sz="0" w:space="0" w:color="auto"/>
          </w:divBdr>
        </w:div>
        <w:div w:id="1728531490">
          <w:marLeft w:val="0"/>
          <w:marRight w:val="0"/>
          <w:marTop w:val="0"/>
          <w:marBottom w:val="0"/>
          <w:divBdr>
            <w:top w:val="none" w:sz="0" w:space="0" w:color="auto"/>
            <w:left w:val="none" w:sz="0" w:space="0" w:color="auto"/>
            <w:bottom w:val="none" w:sz="0" w:space="0" w:color="auto"/>
            <w:right w:val="none" w:sz="0" w:space="0" w:color="auto"/>
          </w:divBdr>
        </w:div>
        <w:div w:id="1729108064">
          <w:marLeft w:val="0"/>
          <w:marRight w:val="0"/>
          <w:marTop w:val="0"/>
          <w:marBottom w:val="0"/>
          <w:divBdr>
            <w:top w:val="none" w:sz="0" w:space="0" w:color="auto"/>
            <w:left w:val="none" w:sz="0" w:space="0" w:color="auto"/>
            <w:bottom w:val="none" w:sz="0" w:space="0" w:color="auto"/>
            <w:right w:val="none" w:sz="0" w:space="0" w:color="auto"/>
          </w:divBdr>
        </w:div>
        <w:div w:id="1729108813">
          <w:marLeft w:val="0"/>
          <w:marRight w:val="0"/>
          <w:marTop w:val="0"/>
          <w:marBottom w:val="0"/>
          <w:divBdr>
            <w:top w:val="none" w:sz="0" w:space="0" w:color="auto"/>
            <w:left w:val="none" w:sz="0" w:space="0" w:color="auto"/>
            <w:bottom w:val="none" w:sz="0" w:space="0" w:color="auto"/>
            <w:right w:val="none" w:sz="0" w:space="0" w:color="auto"/>
          </w:divBdr>
        </w:div>
        <w:div w:id="1729381801">
          <w:marLeft w:val="0"/>
          <w:marRight w:val="0"/>
          <w:marTop w:val="0"/>
          <w:marBottom w:val="0"/>
          <w:divBdr>
            <w:top w:val="none" w:sz="0" w:space="0" w:color="auto"/>
            <w:left w:val="none" w:sz="0" w:space="0" w:color="auto"/>
            <w:bottom w:val="none" w:sz="0" w:space="0" w:color="auto"/>
            <w:right w:val="none" w:sz="0" w:space="0" w:color="auto"/>
          </w:divBdr>
        </w:div>
        <w:div w:id="1729645259">
          <w:marLeft w:val="0"/>
          <w:marRight w:val="0"/>
          <w:marTop w:val="0"/>
          <w:marBottom w:val="0"/>
          <w:divBdr>
            <w:top w:val="none" w:sz="0" w:space="0" w:color="auto"/>
            <w:left w:val="none" w:sz="0" w:space="0" w:color="auto"/>
            <w:bottom w:val="none" w:sz="0" w:space="0" w:color="auto"/>
            <w:right w:val="none" w:sz="0" w:space="0" w:color="auto"/>
          </w:divBdr>
        </w:div>
        <w:div w:id="1730032590">
          <w:marLeft w:val="0"/>
          <w:marRight w:val="0"/>
          <w:marTop w:val="0"/>
          <w:marBottom w:val="0"/>
          <w:divBdr>
            <w:top w:val="none" w:sz="0" w:space="0" w:color="auto"/>
            <w:left w:val="none" w:sz="0" w:space="0" w:color="auto"/>
            <w:bottom w:val="none" w:sz="0" w:space="0" w:color="auto"/>
            <w:right w:val="none" w:sz="0" w:space="0" w:color="auto"/>
          </w:divBdr>
        </w:div>
        <w:div w:id="1730415923">
          <w:marLeft w:val="0"/>
          <w:marRight w:val="0"/>
          <w:marTop w:val="0"/>
          <w:marBottom w:val="0"/>
          <w:divBdr>
            <w:top w:val="none" w:sz="0" w:space="0" w:color="auto"/>
            <w:left w:val="none" w:sz="0" w:space="0" w:color="auto"/>
            <w:bottom w:val="none" w:sz="0" w:space="0" w:color="auto"/>
            <w:right w:val="none" w:sz="0" w:space="0" w:color="auto"/>
          </w:divBdr>
        </w:div>
        <w:div w:id="1730767918">
          <w:marLeft w:val="0"/>
          <w:marRight w:val="0"/>
          <w:marTop w:val="0"/>
          <w:marBottom w:val="0"/>
          <w:divBdr>
            <w:top w:val="none" w:sz="0" w:space="0" w:color="auto"/>
            <w:left w:val="none" w:sz="0" w:space="0" w:color="auto"/>
            <w:bottom w:val="none" w:sz="0" w:space="0" w:color="auto"/>
            <w:right w:val="none" w:sz="0" w:space="0" w:color="auto"/>
          </w:divBdr>
        </w:div>
        <w:div w:id="1731340902">
          <w:marLeft w:val="0"/>
          <w:marRight w:val="0"/>
          <w:marTop w:val="0"/>
          <w:marBottom w:val="0"/>
          <w:divBdr>
            <w:top w:val="none" w:sz="0" w:space="0" w:color="auto"/>
            <w:left w:val="none" w:sz="0" w:space="0" w:color="auto"/>
            <w:bottom w:val="none" w:sz="0" w:space="0" w:color="auto"/>
            <w:right w:val="none" w:sz="0" w:space="0" w:color="auto"/>
          </w:divBdr>
        </w:div>
        <w:div w:id="1731423182">
          <w:marLeft w:val="0"/>
          <w:marRight w:val="0"/>
          <w:marTop w:val="0"/>
          <w:marBottom w:val="0"/>
          <w:divBdr>
            <w:top w:val="none" w:sz="0" w:space="0" w:color="auto"/>
            <w:left w:val="none" w:sz="0" w:space="0" w:color="auto"/>
            <w:bottom w:val="none" w:sz="0" w:space="0" w:color="auto"/>
            <w:right w:val="none" w:sz="0" w:space="0" w:color="auto"/>
          </w:divBdr>
        </w:div>
        <w:div w:id="1731608682">
          <w:marLeft w:val="0"/>
          <w:marRight w:val="0"/>
          <w:marTop w:val="0"/>
          <w:marBottom w:val="0"/>
          <w:divBdr>
            <w:top w:val="none" w:sz="0" w:space="0" w:color="auto"/>
            <w:left w:val="none" w:sz="0" w:space="0" w:color="auto"/>
            <w:bottom w:val="none" w:sz="0" w:space="0" w:color="auto"/>
            <w:right w:val="none" w:sz="0" w:space="0" w:color="auto"/>
          </w:divBdr>
        </w:div>
        <w:div w:id="1731658228">
          <w:marLeft w:val="0"/>
          <w:marRight w:val="0"/>
          <w:marTop w:val="0"/>
          <w:marBottom w:val="0"/>
          <w:divBdr>
            <w:top w:val="none" w:sz="0" w:space="0" w:color="auto"/>
            <w:left w:val="none" w:sz="0" w:space="0" w:color="auto"/>
            <w:bottom w:val="none" w:sz="0" w:space="0" w:color="auto"/>
            <w:right w:val="none" w:sz="0" w:space="0" w:color="auto"/>
          </w:divBdr>
        </w:div>
        <w:div w:id="1732003353">
          <w:marLeft w:val="0"/>
          <w:marRight w:val="0"/>
          <w:marTop w:val="0"/>
          <w:marBottom w:val="0"/>
          <w:divBdr>
            <w:top w:val="none" w:sz="0" w:space="0" w:color="auto"/>
            <w:left w:val="none" w:sz="0" w:space="0" w:color="auto"/>
            <w:bottom w:val="none" w:sz="0" w:space="0" w:color="auto"/>
            <w:right w:val="none" w:sz="0" w:space="0" w:color="auto"/>
          </w:divBdr>
        </w:div>
        <w:div w:id="1732078742">
          <w:marLeft w:val="0"/>
          <w:marRight w:val="0"/>
          <w:marTop w:val="0"/>
          <w:marBottom w:val="0"/>
          <w:divBdr>
            <w:top w:val="none" w:sz="0" w:space="0" w:color="auto"/>
            <w:left w:val="none" w:sz="0" w:space="0" w:color="auto"/>
            <w:bottom w:val="none" w:sz="0" w:space="0" w:color="auto"/>
            <w:right w:val="none" w:sz="0" w:space="0" w:color="auto"/>
          </w:divBdr>
        </w:div>
        <w:div w:id="1732314434">
          <w:marLeft w:val="0"/>
          <w:marRight w:val="0"/>
          <w:marTop w:val="0"/>
          <w:marBottom w:val="0"/>
          <w:divBdr>
            <w:top w:val="none" w:sz="0" w:space="0" w:color="auto"/>
            <w:left w:val="none" w:sz="0" w:space="0" w:color="auto"/>
            <w:bottom w:val="none" w:sz="0" w:space="0" w:color="auto"/>
            <w:right w:val="none" w:sz="0" w:space="0" w:color="auto"/>
          </w:divBdr>
        </w:div>
        <w:div w:id="1732387301">
          <w:marLeft w:val="0"/>
          <w:marRight w:val="0"/>
          <w:marTop w:val="0"/>
          <w:marBottom w:val="0"/>
          <w:divBdr>
            <w:top w:val="none" w:sz="0" w:space="0" w:color="auto"/>
            <w:left w:val="none" w:sz="0" w:space="0" w:color="auto"/>
            <w:bottom w:val="none" w:sz="0" w:space="0" w:color="auto"/>
            <w:right w:val="none" w:sz="0" w:space="0" w:color="auto"/>
          </w:divBdr>
        </w:div>
        <w:div w:id="1733116114">
          <w:marLeft w:val="0"/>
          <w:marRight w:val="0"/>
          <w:marTop w:val="0"/>
          <w:marBottom w:val="0"/>
          <w:divBdr>
            <w:top w:val="none" w:sz="0" w:space="0" w:color="auto"/>
            <w:left w:val="none" w:sz="0" w:space="0" w:color="auto"/>
            <w:bottom w:val="none" w:sz="0" w:space="0" w:color="auto"/>
            <w:right w:val="none" w:sz="0" w:space="0" w:color="auto"/>
          </w:divBdr>
        </w:div>
        <w:div w:id="1733238954">
          <w:marLeft w:val="0"/>
          <w:marRight w:val="0"/>
          <w:marTop w:val="0"/>
          <w:marBottom w:val="0"/>
          <w:divBdr>
            <w:top w:val="none" w:sz="0" w:space="0" w:color="auto"/>
            <w:left w:val="none" w:sz="0" w:space="0" w:color="auto"/>
            <w:bottom w:val="none" w:sz="0" w:space="0" w:color="auto"/>
            <w:right w:val="none" w:sz="0" w:space="0" w:color="auto"/>
          </w:divBdr>
        </w:div>
        <w:div w:id="1733310937">
          <w:marLeft w:val="0"/>
          <w:marRight w:val="0"/>
          <w:marTop w:val="0"/>
          <w:marBottom w:val="0"/>
          <w:divBdr>
            <w:top w:val="none" w:sz="0" w:space="0" w:color="auto"/>
            <w:left w:val="none" w:sz="0" w:space="0" w:color="auto"/>
            <w:bottom w:val="none" w:sz="0" w:space="0" w:color="auto"/>
            <w:right w:val="none" w:sz="0" w:space="0" w:color="auto"/>
          </w:divBdr>
        </w:div>
        <w:div w:id="1734424732">
          <w:marLeft w:val="0"/>
          <w:marRight w:val="0"/>
          <w:marTop w:val="0"/>
          <w:marBottom w:val="0"/>
          <w:divBdr>
            <w:top w:val="none" w:sz="0" w:space="0" w:color="auto"/>
            <w:left w:val="none" w:sz="0" w:space="0" w:color="auto"/>
            <w:bottom w:val="none" w:sz="0" w:space="0" w:color="auto"/>
            <w:right w:val="none" w:sz="0" w:space="0" w:color="auto"/>
          </w:divBdr>
        </w:div>
        <w:div w:id="1734544355">
          <w:marLeft w:val="0"/>
          <w:marRight w:val="0"/>
          <w:marTop w:val="0"/>
          <w:marBottom w:val="0"/>
          <w:divBdr>
            <w:top w:val="none" w:sz="0" w:space="0" w:color="auto"/>
            <w:left w:val="none" w:sz="0" w:space="0" w:color="auto"/>
            <w:bottom w:val="none" w:sz="0" w:space="0" w:color="auto"/>
            <w:right w:val="none" w:sz="0" w:space="0" w:color="auto"/>
          </w:divBdr>
        </w:div>
        <w:div w:id="1734741604">
          <w:marLeft w:val="0"/>
          <w:marRight w:val="0"/>
          <w:marTop w:val="0"/>
          <w:marBottom w:val="0"/>
          <w:divBdr>
            <w:top w:val="none" w:sz="0" w:space="0" w:color="auto"/>
            <w:left w:val="none" w:sz="0" w:space="0" w:color="auto"/>
            <w:bottom w:val="none" w:sz="0" w:space="0" w:color="auto"/>
            <w:right w:val="none" w:sz="0" w:space="0" w:color="auto"/>
          </w:divBdr>
        </w:div>
        <w:div w:id="1735011514">
          <w:marLeft w:val="0"/>
          <w:marRight w:val="0"/>
          <w:marTop w:val="0"/>
          <w:marBottom w:val="0"/>
          <w:divBdr>
            <w:top w:val="none" w:sz="0" w:space="0" w:color="auto"/>
            <w:left w:val="none" w:sz="0" w:space="0" w:color="auto"/>
            <w:bottom w:val="none" w:sz="0" w:space="0" w:color="auto"/>
            <w:right w:val="none" w:sz="0" w:space="0" w:color="auto"/>
          </w:divBdr>
        </w:div>
        <w:div w:id="1736388450">
          <w:marLeft w:val="0"/>
          <w:marRight w:val="0"/>
          <w:marTop w:val="0"/>
          <w:marBottom w:val="0"/>
          <w:divBdr>
            <w:top w:val="none" w:sz="0" w:space="0" w:color="auto"/>
            <w:left w:val="none" w:sz="0" w:space="0" w:color="auto"/>
            <w:bottom w:val="none" w:sz="0" w:space="0" w:color="auto"/>
            <w:right w:val="none" w:sz="0" w:space="0" w:color="auto"/>
          </w:divBdr>
        </w:div>
        <w:div w:id="1736396136">
          <w:marLeft w:val="0"/>
          <w:marRight w:val="0"/>
          <w:marTop w:val="0"/>
          <w:marBottom w:val="0"/>
          <w:divBdr>
            <w:top w:val="none" w:sz="0" w:space="0" w:color="auto"/>
            <w:left w:val="none" w:sz="0" w:space="0" w:color="auto"/>
            <w:bottom w:val="none" w:sz="0" w:space="0" w:color="auto"/>
            <w:right w:val="none" w:sz="0" w:space="0" w:color="auto"/>
          </w:divBdr>
        </w:div>
        <w:div w:id="1736469153">
          <w:marLeft w:val="0"/>
          <w:marRight w:val="0"/>
          <w:marTop w:val="0"/>
          <w:marBottom w:val="0"/>
          <w:divBdr>
            <w:top w:val="none" w:sz="0" w:space="0" w:color="auto"/>
            <w:left w:val="none" w:sz="0" w:space="0" w:color="auto"/>
            <w:bottom w:val="none" w:sz="0" w:space="0" w:color="auto"/>
            <w:right w:val="none" w:sz="0" w:space="0" w:color="auto"/>
          </w:divBdr>
        </w:div>
        <w:div w:id="1736928727">
          <w:marLeft w:val="0"/>
          <w:marRight w:val="0"/>
          <w:marTop w:val="0"/>
          <w:marBottom w:val="0"/>
          <w:divBdr>
            <w:top w:val="none" w:sz="0" w:space="0" w:color="auto"/>
            <w:left w:val="none" w:sz="0" w:space="0" w:color="auto"/>
            <w:bottom w:val="none" w:sz="0" w:space="0" w:color="auto"/>
            <w:right w:val="none" w:sz="0" w:space="0" w:color="auto"/>
          </w:divBdr>
        </w:div>
        <w:div w:id="1737316898">
          <w:marLeft w:val="0"/>
          <w:marRight w:val="0"/>
          <w:marTop w:val="0"/>
          <w:marBottom w:val="0"/>
          <w:divBdr>
            <w:top w:val="none" w:sz="0" w:space="0" w:color="auto"/>
            <w:left w:val="none" w:sz="0" w:space="0" w:color="auto"/>
            <w:bottom w:val="none" w:sz="0" w:space="0" w:color="auto"/>
            <w:right w:val="none" w:sz="0" w:space="0" w:color="auto"/>
          </w:divBdr>
        </w:div>
        <w:div w:id="1737700008">
          <w:marLeft w:val="0"/>
          <w:marRight w:val="0"/>
          <w:marTop w:val="0"/>
          <w:marBottom w:val="0"/>
          <w:divBdr>
            <w:top w:val="none" w:sz="0" w:space="0" w:color="auto"/>
            <w:left w:val="none" w:sz="0" w:space="0" w:color="auto"/>
            <w:bottom w:val="none" w:sz="0" w:space="0" w:color="auto"/>
            <w:right w:val="none" w:sz="0" w:space="0" w:color="auto"/>
          </w:divBdr>
        </w:div>
        <w:div w:id="1737892293">
          <w:marLeft w:val="0"/>
          <w:marRight w:val="0"/>
          <w:marTop w:val="0"/>
          <w:marBottom w:val="0"/>
          <w:divBdr>
            <w:top w:val="none" w:sz="0" w:space="0" w:color="auto"/>
            <w:left w:val="none" w:sz="0" w:space="0" w:color="auto"/>
            <w:bottom w:val="none" w:sz="0" w:space="0" w:color="auto"/>
            <w:right w:val="none" w:sz="0" w:space="0" w:color="auto"/>
          </w:divBdr>
        </w:div>
        <w:div w:id="1738090517">
          <w:marLeft w:val="0"/>
          <w:marRight w:val="0"/>
          <w:marTop w:val="0"/>
          <w:marBottom w:val="0"/>
          <w:divBdr>
            <w:top w:val="none" w:sz="0" w:space="0" w:color="auto"/>
            <w:left w:val="none" w:sz="0" w:space="0" w:color="auto"/>
            <w:bottom w:val="none" w:sz="0" w:space="0" w:color="auto"/>
            <w:right w:val="none" w:sz="0" w:space="0" w:color="auto"/>
          </w:divBdr>
        </w:div>
        <w:div w:id="1738821645">
          <w:marLeft w:val="0"/>
          <w:marRight w:val="0"/>
          <w:marTop w:val="0"/>
          <w:marBottom w:val="0"/>
          <w:divBdr>
            <w:top w:val="none" w:sz="0" w:space="0" w:color="auto"/>
            <w:left w:val="none" w:sz="0" w:space="0" w:color="auto"/>
            <w:bottom w:val="none" w:sz="0" w:space="0" w:color="auto"/>
            <w:right w:val="none" w:sz="0" w:space="0" w:color="auto"/>
          </w:divBdr>
        </w:div>
        <w:div w:id="1739596227">
          <w:marLeft w:val="0"/>
          <w:marRight w:val="0"/>
          <w:marTop w:val="0"/>
          <w:marBottom w:val="0"/>
          <w:divBdr>
            <w:top w:val="none" w:sz="0" w:space="0" w:color="auto"/>
            <w:left w:val="none" w:sz="0" w:space="0" w:color="auto"/>
            <w:bottom w:val="none" w:sz="0" w:space="0" w:color="auto"/>
            <w:right w:val="none" w:sz="0" w:space="0" w:color="auto"/>
          </w:divBdr>
        </w:div>
        <w:div w:id="1739788266">
          <w:marLeft w:val="0"/>
          <w:marRight w:val="0"/>
          <w:marTop w:val="0"/>
          <w:marBottom w:val="0"/>
          <w:divBdr>
            <w:top w:val="none" w:sz="0" w:space="0" w:color="auto"/>
            <w:left w:val="none" w:sz="0" w:space="0" w:color="auto"/>
            <w:bottom w:val="none" w:sz="0" w:space="0" w:color="auto"/>
            <w:right w:val="none" w:sz="0" w:space="0" w:color="auto"/>
          </w:divBdr>
        </w:div>
        <w:div w:id="1740013076">
          <w:marLeft w:val="0"/>
          <w:marRight w:val="0"/>
          <w:marTop w:val="0"/>
          <w:marBottom w:val="0"/>
          <w:divBdr>
            <w:top w:val="none" w:sz="0" w:space="0" w:color="auto"/>
            <w:left w:val="none" w:sz="0" w:space="0" w:color="auto"/>
            <w:bottom w:val="none" w:sz="0" w:space="0" w:color="auto"/>
            <w:right w:val="none" w:sz="0" w:space="0" w:color="auto"/>
          </w:divBdr>
        </w:div>
        <w:div w:id="1740056150">
          <w:marLeft w:val="0"/>
          <w:marRight w:val="0"/>
          <w:marTop w:val="0"/>
          <w:marBottom w:val="0"/>
          <w:divBdr>
            <w:top w:val="none" w:sz="0" w:space="0" w:color="auto"/>
            <w:left w:val="none" w:sz="0" w:space="0" w:color="auto"/>
            <w:bottom w:val="none" w:sz="0" w:space="0" w:color="auto"/>
            <w:right w:val="none" w:sz="0" w:space="0" w:color="auto"/>
          </w:divBdr>
        </w:div>
        <w:div w:id="1740325961">
          <w:marLeft w:val="0"/>
          <w:marRight w:val="0"/>
          <w:marTop w:val="0"/>
          <w:marBottom w:val="0"/>
          <w:divBdr>
            <w:top w:val="none" w:sz="0" w:space="0" w:color="auto"/>
            <w:left w:val="none" w:sz="0" w:space="0" w:color="auto"/>
            <w:bottom w:val="none" w:sz="0" w:space="0" w:color="auto"/>
            <w:right w:val="none" w:sz="0" w:space="0" w:color="auto"/>
          </w:divBdr>
        </w:div>
        <w:div w:id="1740832892">
          <w:marLeft w:val="0"/>
          <w:marRight w:val="0"/>
          <w:marTop w:val="0"/>
          <w:marBottom w:val="0"/>
          <w:divBdr>
            <w:top w:val="none" w:sz="0" w:space="0" w:color="auto"/>
            <w:left w:val="none" w:sz="0" w:space="0" w:color="auto"/>
            <w:bottom w:val="none" w:sz="0" w:space="0" w:color="auto"/>
            <w:right w:val="none" w:sz="0" w:space="0" w:color="auto"/>
          </w:divBdr>
        </w:div>
        <w:div w:id="1741757477">
          <w:marLeft w:val="0"/>
          <w:marRight w:val="0"/>
          <w:marTop w:val="0"/>
          <w:marBottom w:val="0"/>
          <w:divBdr>
            <w:top w:val="none" w:sz="0" w:space="0" w:color="auto"/>
            <w:left w:val="none" w:sz="0" w:space="0" w:color="auto"/>
            <w:bottom w:val="none" w:sz="0" w:space="0" w:color="auto"/>
            <w:right w:val="none" w:sz="0" w:space="0" w:color="auto"/>
          </w:divBdr>
        </w:div>
        <w:div w:id="1742436528">
          <w:marLeft w:val="0"/>
          <w:marRight w:val="0"/>
          <w:marTop w:val="0"/>
          <w:marBottom w:val="0"/>
          <w:divBdr>
            <w:top w:val="none" w:sz="0" w:space="0" w:color="auto"/>
            <w:left w:val="none" w:sz="0" w:space="0" w:color="auto"/>
            <w:bottom w:val="none" w:sz="0" w:space="0" w:color="auto"/>
            <w:right w:val="none" w:sz="0" w:space="0" w:color="auto"/>
          </w:divBdr>
        </w:div>
        <w:div w:id="1742757043">
          <w:marLeft w:val="0"/>
          <w:marRight w:val="0"/>
          <w:marTop w:val="0"/>
          <w:marBottom w:val="0"/>
          <w:divBdr>
            <w:top w:val="none" w:sz="0" w:space="0" w:color="auto"/>
            <w:left w:val="none" w:sz="0" w:space="0" w:color="auto"/>
            <w:bottom w:val="none" w:sz="0" w:space="0" w:color="auto"/>
            <w:right w:val="none" w:sz="0" w:space="0" w:color="auto"/>
          </w:divBdr>
        </w:div>
        <w:div w:id="1743061152">
          <w:marLeft w:val="0"/>
          <w:marRight w:val="0"/>
          <w:marTop w:val="0"/>
          <w:marBottom w:val="0"/>
          <w:divBdr>
            <w:top w:val="none" w:sz="0" w:space="0" w:color="auto"/>
            <w:left w:val="none" w:sz="0" w:space="0" w:color="auto"/>
            <w:bottom w:val="none" w:sz="0" w:space="0" w:color="auto"/>
            <w:right w:val="none" w:sz="0" w:space="0" w:color="auto"/>
          </w:divBdr>
        </w:div>
        <w:div w:id="1743676502">
          <w:marLeft w:val="0"/>
          <w:marRight w:val="0"/>
          <w:marTop w:val="0"/>
          <w:marBottom w:val="0"/>
          <w:divBdr>
            <w:top w:val="none" w:sz="0" w:space="0" w:color="auto"/>
            <w:left w:val="none" w:sz="0" w:space="0" w:color="auto"/>
            <w:bottom w:val="none" w:sz="0" w:space="0" w:color="auto"/>
            <w:right w:val="none" w:sz="0" w:space="0" w:color="auto"/>
          </w:divBdr>
        </w:div>
        <w:div w:id="1746148338">
          <w:marLeft w:val="0"/>
          <w:marRight w:val="0"/>
          <w:marTop w:val="0"/>
          <w:marBottom w:val="0"/>
          <w:divBdr>
            <w:top w:val="none" w:sz="0" w:space="0" w:color="auto"/>
            <w:left w:val="none" w:sz="0" w:space="0" w:color="auto"/>
            <w:bottom w:val="none" w:sz="0" w:space="0" w:color="auto"/>
            <w:right w:val="none" w:sz="0" w:space="0" w:color="auto"/>
          </w:divBdr>
        </w:div>
        <w:div w:id="1746222482">
          <w:marLeft w:val="0"/>
          <w:marRight w:val="0"/>
          <w:marTop w:val="0"/>
          <w:marBottom w:val="0"/>
          <w:divBdr>
            <w:top w:val="none" w:sz="0" w:space="0" w:color="auto"/>
            <w:left w:val="none" w:sz="0" w:space="0" w:color="auto"/>
            <w:bottom w:val="none" w:sz="0" w:space="0" w:color="auto"/>
            <w:right w:val="none" w:sz="0" w:space="0" w:color="auto"/>
          </w:divBdr>
        </w:div>
        <w:div w:id="1746682699">
          <w:marLeft w:val="0"/>
          <w:marRight w:val="0"/>
          <w:marTop w:val="0"/>
          <w:marBottom w:val="0"/>
          <w:divBdr>
            <w:top w:val="none" w:sz="0" w:space="0" w:color="auto"/>
            <w:left w:val="none" w:sz="0" w:space="0" w:color="auto"/>
            <w:bottom w:val="none" w:sz="0" w:space="0" w:color="auto"/>
            <w:right w:val="none" w:sz="0" w:space="0" w:color="auto"/>
          </w:divBdr>
        </w:div>
        <w:div w:id="1747414587">
          <w:marLeft w:val="0"/>
          <w:marRight w:val="0"/>
          <w:marTop w:val="0"/>
          <w:marBottom w:val="0"/>
          <w:divBdr>
            <w:top w:val="none" w:sz="0" w:space="0" w:color="auto"/>
            <w:left w:val="none" w:sz="0" w:space="0" w:color="auto"/>
            <w:bottom w:val="none" w:sz="0" w:space="0" w:color="auto"/>
            <w:right w:val="none" w:sz="0" w:space="0" w:color="auto"/>
          </w:divBdr>
        </w:div>
        <w:div w:id="1748651164">
          <w:marLeft w:val="0"/>
          <w:marRight w:val="0"/>
          <w:marTop w:val="0"/>
          <w:marBottom w:val="0"/>
          <w:divBdr>
            <w:top w:val="none" w:sz="0" w:space="0" w:color="auto"/>
            <w:left w:val="none" w:sz="0" w:space="0" w:color="auto"/>
            <w:bottom w:val="none" w:sz="0" w:space="0" w:color="auto"/>
            <w:right w:val="none" w:sz="0" w:space="0" w:color="auto"/>
          </w:divBdr>
        </w:div>
        <w:div w:id="1749495748">
          <w:marLeft w:val="0"/>
          <w:marRight w:val="0"/>
          <w:marTop w:val="0"/>
          <w:marBottom w:val="0"/>
          <w:divBdr>
            <w:top w:val="none" w:sz="0" w:space="0" w:color="auto"/>
            <w:left w:val="none" w:sz="0" w:space="0" w:color="auto"/>
            <w:bottom w:val="none" w:sz="0" w:space="0" w:color="auto"/>
            <w:right w:val="none" w:sz="0" w:space="0" w:color="auto"/>
          </w:divBdr>
        </w:div>
        <w:div w:id="1749881696">
          <w:marLeft w:val="0"/>
          <w:marRight w:val="0"/>
          <w:marTop w:val="0"/>
          <w:marBottom w:val="0"/>
          <w:divBdr>
            <w:top w:val="none" w:sz="0" w:space="0" w:color="auto"/>
            <w:left w:val="none" w:sz="0" w:space="0" w:color="auto"/>
            <w:bottom w:val="none" w:sz="0" w:space="0" w:color="auto"/>
            <w:right w:val="none" w:sz="0" w:space="0" w:color="auto"/>
          </w:divBdr>
        </w:div>
        <w:div w:id="1750228925">
          <w:marLeft w:val="0"/>
          <w:marRight w:val="0"/>
          <w:marTop w:val="0"/>
          <w:marBottom w:val="0"/>
          <w:divBdr>
            <w:top w:val="none" w:sz="0" w:space="0" w:color="auto"/>
            <w:left w:val="none" w:sz="0" w:space="0" w:color="auto"/>
            <w:bottom w:val="none" w:sz="0" w:space="0" w:color="auto"/>
            <w:right w:val="none" w:sz="0" w:space="0" w:color="auto"/>
          </w:divBdr>
        </w:div>
        <w:div w:id="1751003795">
          <w:marLeft w:val="0"/>
          <w:marRight w:val="0"/>
          <w:marTop w:val="0"/>
          <w:marBottom w:val="0"/>
          <w:divBdr>
            <w:top w:val="none" w:sz="0" w:space="0" w:color="auto"/>
            <w:left w:val="none" w:sz="0" w:space="0" w:color="auto"/>
            <w:bottom w:val="none" w:sz="0" w:space="0" w:color="auto"/>
            <w:right w:val="none" w:sz="0" w:space="0" w:color="auto"/>
          </w:divBdr>
        </w:div>
        <w:div w:id="1751153776">
          <w:marLeft w:val="0"/>
          <w:marRight w:val="0"/>
          <w:marTop w:val="0"/>
          <w:marBottom w:val="0"/>
          <w:divBdr>
            <w:top w:val="none" w:sz="0" w:space="0" w:color="auto"/>
            <w:left w:val="none" w:sz="0" w:space="0" w:color="auto"/>
            <w:bottom w:val="none" w:sz="0" w:space="0" w:color="auto"/>
            <w:right w:val="none" w:sz="0" w:space="0" w:color="auto"/>
          </w:divBdr>
        </w:div>
        <w:div w:id="1751192393">
          <w:marLeft w:val="0"/>
          <w:marRight w:val="0"/>
          <w:marTop w:val="0"/>
          <w:marBottom w:val="0"/>
          <w:divBdr>
            <w:top w:val="none" w:sz="0" w:space="0" w:color="auto"/>
            <w:left w:val="none" w:sz="0" w:space="0" w:color="auto"/>
            <w:bottom w:val="none" w:sz="0" w:space="0" w:color="auto"/>
            <w:right w:val="none" w:sz="0" w:space="0" w:color="auto"/>
          </w:divBdr>
        </w:div>
        <w:div w:id="1752509772">
          <w:marLeft w:val="0"/>
          <w:marRight w:val="0"/>
          <w:marTop w:val="0"/>
          <w:marBottom w:val="0"/>
          <w:divBdr>
            <w:top w:val="none" w:sz="0" w:space="0" w:color="auto"/>
            <w:left w:val="none" w:sz="0" w:space="0" w:color="auto"/>
            <w:bottom w:val="none" w:sz="0" w:space="0" w:color="auto"/>
            <w:right w:val="none" w:sz="0" w:space="0" w:color="auto"/>
          </w:divBdr>
        </w:div>
        <w:div w:id="1752510030">
          <w:marLeft w:val="0"/>
          <w:marRight w:val="0"/>
          <w:marTop w:val="0"/>
          <w:marBottom w:val="0"/>
          <w:divBdr>
            <w:top w:val="none" w:sz="0" w:space="0" w:color="auto"/>
            <w:left w:val="none" w:sz="0" w:space="0" w:color="auto"/>
            <w:bottom w:val="none" w:sz="0" w:space="0" w:color="auto"/>
            <w:right w:val="none" w:sz="0" w:space="0" w:color="auto"/>
          </w:divBdr>
        </w:div>
        <w:div w:id="1752695072">
          <w:marLeft w:val="0"/>
          <w:marRight w:val="0"/>
          <w:marTop w:val="0"/>
          <w:marBottom w:val="0"/>
          <w:divBdr>
            <w:top w:val="none" w:sz="0" w:space="0" w:color="auto"/>
            <w:left w:val="none" w:sz="0" w:space="0" w:color="auto"/>
            <w:bottom w:val="none" w:sz="0" w:space="0" w:color="auto"/>
            <w:right w:val="none" w:sz="0" w:space="0" w:color="auto"/>
          </w:divBdr>
        </w:div>
        <w:div w:id="1752700241">
          <w:marLeft w:val="0"/>
          <w:marRight w:val="0"/>
          <w:marTop w:val="0"/>
          <w:marBottom w:val="0"/>
          <w:divBdr>
            <w:top w:val="none" w:sz="0" w:space="0" w:color="auto"/>
            <w:left w:val="none" w:sz="0" w:space="0" w:color="auto"/>
            <w:bottom w:val="none" w:sz="0" w:space="0" w:color="auto"/>
            <w:right w:val="none" w:sz="0" w:space="0" w:color="auto"/>
          </w:divBdr>
        </w:div>
        <w:div w:id="1753503682">
          <w:marLeft w:val="0"/>
          <w:marRight w:val="0"/>
          <w:marTop w:val="0"/>
          <w:marBottom w:val="0"/>
          <w:divBdr>
            <w:top w:val="none" w:sz="0" w:space="0" w:color="auto"/>
            <w:left w:val="none" w:sz="0" w:space="0" w:color="auto"/>
            <w:bottom w:val="none" w:sz="0" w:space="0" w:color="auto"/>
            <w:right w:val="none" w:sz="0" w:space="0" w:color="auto"/>
          </w:divBdr>
        </w:div>
        <w:div w:id="1753508970">
          <w:marLeft w:val="0"/>
          <w:marRight w:val="0"/>
          <w:marTop w:val="0"/>
          <w:marBottom w:val="0"/>
          <w:divBdr>
            <w:top w:val="none" w:sz="0" w:space="0" w:color="auto"/>
            <w:left w:val="none" w:sz="0" w:space="0" w:color="auto"/>
            <w:bottom w:val="none" w:sz="0" w:space="0" w:color="auto"/>
            <w:right w:val="none" w:sz="0" w:space="0" w:color="auto"/>
          </w:divBdr>
        </w:div>
        <w:div w:id="1753548049">
          <w:marLeft w:val="0"/>
          <w:marRight w:val="0"/>
          <w:marTop w:val="0"/>
          <w:marBottom w:val="0"/>
          <w:divBdr>
            <w:top w:val="none" w:sz="0" w:space="0" w:color="auto"/>
            <w:left w:val="none" w:sz="0" w:space="0" w:color="auto"/>
            <w:bottom w:val="none" w:sz="0" w:space="0" w:color="auto"/>
            <w:right w:val="none" w:sz="0" w:space="0" w:color="auto"/>
          </w:divBdr>
        </w:div>
        <w:div w:id="1753698355">
          <w:marLeft w:val="0"/>
          <w:marRight w:val="0"/>
          <w:marTop w:val="0"/>
          <w:marBottom w:val="0"/>
          <w:divBdr>
            <w:top w:val="none" w:sz="0" w:space="0" w:color="auto"/>
            <w:left w:val="none" w:sz="0" w:space="0" w:color="auto"/>
            <w:bottom w:val="none" w:sz="0" w:space="0" w:color="auto"/>
            <w:right w:val="none" w:sz="0" w:space="0" w:color="auto"/>
          </w:divBdr>
        </w:div>
        <w:div w:id="1753894816">
          <w:marLeft w:val="0"/>
          <w:marRight w:val="0"/>
          <w:marTop w:val="0"/>
          <w:marBottom w:val="0"/>
          <w:divBdr>
            <w:top w:val="none" w:sz="0" w:space="0" w:color="auto"/>
            <w:left w:val="none" w:sz="0" w:space="0" w:color="auto"/>
            <w:bottom w:val="none" w:sz="0" w:space="0" w:color="auto"/>
            <w:right w:val="none" w:sz="0" w:space="0" w:color="auto"/>
          </w:divBdr>
        </w:div>
        <w:div w:id="1754350806">
          <w:marLeft w:val="0"/>
          <w:marRight w:val="0"/>
          <w:marTop w:val="0"/>
          <w:marBottom w:val="0"/>
          <w:divBdr>
            <w:top w:val="none" w:sz="0" w:space="0" w:color="auto"/>
            <w:left w:val="none" w:sz="0" w:space="0" w:color="auto"/>
            <w:bottom w:val="none" w:sz="0" w:space="0" w:color="auto"/>
            <w:right w:val="none" w:sz="0" w:space="0" w:color="auto"/>
          </w:divBdr>
        </w:div>
        <w:div w:id="1754551082">
          <w:marLeft w:val="0"/>
          <w:marRight w:val="0"/>
          <w:marTop w:val="0"/>
          <w:marBottom w:val="0"/>
          <w:divBdr>
            <w:top w:val="none" w:sz="0" w:space="0" w:color="auto"/>
            <w:left w:val="none" w:sz="0" w:space="0" w:color="auto"/>
            <w:bottom w:val="none" w:sz="0" w:space="0" w:color="auto"/>
            <w:right w:val="none" w:sz="0" w:space="0" w:color="auto"/>
          </w:divBdr>
        </w:div>
        <w:div w:id="1755514029">
          <w:marLeft w:val="0"/>
          <w:marRight w:val="0"/>
          <w:marTop w:val="0"/>
          <w:marBottom w:val="0"/>
          <w:divBdr>
            <w:top w:val="none" w:sz="0" w:space="0" w:color="auto"/>
            <w:left w:val="none" w:sz="0" w:space="0" w:color="auto"/>
            <w:bottom w:val="none" w:sz="0" w:space="0" w:color="auto"/>
            <w:right w:val="none" w:sz="0" w:space="0" w:color="auto"/>
          </w:divBdr>
        </w:div>
        <w:div w:id="1755517013">
          <w:marLeft w:val="0"/>
          <w:marRight w:val="0"/>
          <w:marTop w:val="0"/>
          <w:marBottom w:val="0"/>
          <w:divBdr>
            <w:top w:val="none" w:sz="0" w:space="0" w:color="auto"/>
            <w:left w:val="none" w:sz="0" w:space="0" w:color="auto"/>
            <w:bottom w:val="none" w:sz="0" w:space="0" w:color="auto"/>
            <w:right w:val="none" w:sz="0" w:space="0" w:color="auto"/>
          </w:divBdr>
        </w:div>
        <w:div w:id="1755666447">
          <w:marLeft w:val="0"/>
          <w:marRight w:val="0"/>
          <w:marTop w:val="0"/>
          <w:marBottom w:val="0"/>
          <w:divBdr>
            <w:top w:val="none" w:sz="0" w:space="0" w:color="auto"/>
            <w:left w:val="none" w:sz="0" w:space="0" w:color="auto"/>
            <w:bottom w:val="none" w:sz="0" w:space="0" w:color="auto"/>
            <w:right w:val="none" w:sz="0" w:space="0" w:color="auto"/>
          </w:divBdr>
        </w:div>
        <w:div w:id="1756894842">
          <w:marLeft w:val="0"/>
          <w:marRight w:val="0"/>
          <w:marTop w:val="0"/>
          <w:marBottom w:val="0"/>
          <w:divBdr>
            <w:top w:val="none" w:sz="0" w:space="0" w:color="auto"/>
            <w:left w:val="none" w:sz="0" w:space="0" w:color="auto"/>
            <w:bottom w:val="none" w:sz="0" w:space="0" w:color="auto"/>
            <w:right w:val="none" w:sz="0" w:space="0" w:color="auto"/>
          </w:divBdr>
        </w:div>
        <w:div w:id="1757364487">
          <w:marLeft w:val="0"/>
          <w:marRight w:val="0"/>
          <w:marTop w:val="0"/>
          <w:marBottom w:val="0"/>
          <w:divBdr>
            <w:top w:val="none" w:sz="0" w:space="0" w:color="auto"/>
            <w:left w:val="none" w:sz="0" w:space="0" w:color="auto"/>
            <w:bottom w:val="none" w:sz="0" w:space="0" w:color="auto"/>
            <w:right w:val="none" w:sz="0" w:space="0" w:color="auto"/>
          </w:divBdr>
        </w:div>
        <w:div w:id="1758137873">
          <w:marLeft w:val="0"/>
          <w:marRight w:val="0"/>
          <w:marTop w:val="0"/>
          <w:marBottom w:val="0"/>
          <w:divBdr>
            <w:top w:val="none" w:sz="0" w:space="0" w:color="auto"/>
            <w:left w:val="none" w:sz="0" w:space="0" w:color="auto"/>
            <w:bottom w:val="none" w:sz="0" w:space="0" w:color="auto"/>
            <w:right w:val="none" w:sz="0" w:space="0" w:color="auto"/>
          </w:divBdr>
        </w:div>
        <w:div w:id="1759519315">
          <w:marLeft w:val="0"/>
          <w:marRight w:val="0"/>
          <w:marTop w:val="0"/>
          <w:marBottom w:val="0"/>
          <w:divBdr>
            <w:top w:val="none" w:sz="0" w:space="0" w:color="auto"/>
            <w:left w:val="none" w:sz="0" w:space="0" w:color="auto"/>
            <w:bottom w:val="none" w:sz="0" w:space="0" w:color="auto"/>
            <w:right w:val="none" w:sz="0" w:space="0" w:color="auto"/>
          </w:divBdr>
        </w:div>
        <w:div w:id="1759859879">
          <w:marLeft w:val="0"/>
          <w:marRight w:val="0"/>
          <w:marTop w:val="0"/>
          <w:marBottom w:val="0"/>
          <w:divBdr>
            <w:top w:val="none" w:sz="0" w:space="0" w:color="auto"/>
            <w:left w:val="none" w:sz="0" w:space="0" w:color="auto"/>
            <w:bottom w:val="none" w:sz="0" w:space="0" w:color="auto"/>
            <w:right w:val="none" w:sz="0" w:space="0" w:color="auto"/>
          </w:divBdr>
        </w:div>
        <w:div w:id="1759910253">
          <w:marLeft w:val="0"/>
          <w:marRight w:val="0"/>
          <w:marTop w:val="0"/>
          <w:marBottom w:val="0"/>
          <w:divBdr>
            <w:top w:val="none" w:sz="0" w:space="0" w:color="auto"/>
            <w:left w:val="none" w:sz="0" w:space="0" w:color="auto"/>
            <w:bottom w:val="none" w:sz="0" w:space="0" w:color="auto"/>
            <w:right w:val="none" w:sz="0" w:space="0" w:color="auto"/>
          </w:divBdr>
        </w:div>
        <w:div w:id="1760249959">
          <w:marLeft w:val="0"/>
          <w:marRight w:val="0"/>
          <w:marTop w:val="0"/>
          <w:marBottom w:val="0"/>
          <w:divBdr>
            <w:top w:val="none" w:sz="0" w:space="0" w:color="auto"/>
            <w:left w:val="none" w:sz="0" w:space="0" w:color="auto"/>
            <w:bottom w:val="none" w:sz="0" w:space="0" w:color="auto"/>
            <w:right w:val="none" w:sz="0" w:space="0" w:color="auto"/>
          </w:divBdr>
        </w:div>
        <w:div w:id="1760639003">
          <w:marLeft w:val="0"/>
          <w:marRight w:val="0"/>
          <w:marTop w:val="0"/>
          <w:marBottom w:val="0"/>
          <w:divBdr>
            <w:top w:val="none" w:sz="0" w:space="0" w:color="auto"/>
            <w:left w:val="none" w:sz="0" w:space="0" w:color="auto"/>
            <w:bottom w:val="none" w:sz="0" w:space="0" w:color="auto"/>
            <w:right w:val="none" w:sz="0" w:space="0" w:color="auto"/>
          </w:divBdr>
        </w:div>
        <w:div w:id="1761483653">
          <w:marLeft w:val="0"/>
          <w:marRight w:val="0"/>
          <w:marTop w:val="0"/>
          <w:marBottom w:val="0"/>
          <w:divBdr>
            <w:top w:val="none" w:sz="0" w:space="0" w:color="auto"/>
            <w:left w:val="none" w:sz="0" w:space="0" w:color="auto"/>
            <w:bottom w:val="none" w:sz="0" w:space="0" w:color="auto"/>
            <w:right w:val="none" w:sz="0" w:space="0" w:color="auto"/>
          </w:divBdr>
        </w:div>
        <w:div w:id="1762405937">
          <w:marLeft w:val="0"/>
          <w:marRight w:val="0"/>
          <w:marTop w:val="0"/>
          <w:marBottom w:val="0"/>
          <w:divBdr>
            <w:top w:val="none" w:sz="0" w:space="0" w:color="auto"/>
            <w:left w:val="none" w:sz="0" w:space="0" w:color="auto"/>
            <w:bottom w:val="none" w:sz="0" w:space="0" w:color="auto"/>
            <w:right w:val="none" w:sz="0" w:space="0" w:color="auto"/>
          </w:divBdr>
        </w:div>
        <w:div w:id="1762480979">
          <w:marLeft w:val="0"/>
          <w:marRight w:val="0"/>
          <w:marTop w:val="0"/>
          <w:marBottom w:val="0"/>
          <w:divBdr>
            <w:top w:val="none" w:sz="0" w:space="0" w:color="auto"/>
            <w:left w:val="none" w:sz="0" w:space="0" w:color="auto"/>
            <w:bottom w:val="none" w:sz="0" w:space="0" w:color="auto"/>
            <w:right w:val="none" w:sz="0" w:space="0" w:color="auto"/>
          </w:divBdr>
        </w:div>
        <w:div w:id="1762487426">
          <w:marLeft w:val="0"/>
          <w:marRight w:val="0"/>
          <w:marTop w:val="0"/>
          <w:marBottom w:val="0"/>
          <w:divBdr>
            <w:top w:val="none" w:sz="0" w:space="0" w:color="auto"/>
            <w:left w:val="none" w:sz="0" w:space="0" w:color="auto"/>
            <w:bottom w:val="none" w:sz="0" w:space="0" w:color="auto"/>
            <w:right w:val="none" w:sz="0" w:space="0" w:color="auto"/>
          </w:divBdr>
        </w:div>
        <w:div w:id="1763212722">
          <w:marLeft w:val="0"/>
          <w:marRight w:val="0"/>
          <w:marTop w:val="0"/>
          <w:marBottom w:val="0"/>
          <w:divBdr>
            <w:top w:val="none" w:sz="0" w:space="0" w:color="auto"/>
            <w:left w:val="none" w:sz="0" w:space="0" w:color="auto"/>
            <w:bottom w:val="none" w:sz="0" w:space="0" w:color="auto"/>
            <w:right w:val="none" w:sz="0" w:space="0" w:color="auto"/>
          </w:divBdr>
        </w:div>
        <w:div w:id="1763254164">
          <w:marLeft w:val="0"/>
          <w:marRight w:val="0"/>
          <w:marTop w:val="0"/>
          <w:marBottom w:val="0"/>
          <w:divBdr>
            <w:top w:val="none" w:sz="0" w:space="0" w:color="auto"/>
            <w:left w:val="none" w:sz="0" w:space="0" w:color="auto"/>
            <w:bottom w:val="none" w:sz="0" w:space="0" w:color="auto"/>
            <w:right w:val="none" w:sz="0" w:space="0" w:color="auto"/>
          </w:divBdr>
        </w:div>
        <w:div w:id="1763329947">
          <w:marLeft w:val="0"/>
          <w:marRight w:val="0"/>
          <w:marTop w:val="0"/>
          <w:marBottom w:val="0"/>
          <w:divBdr>
            <w:top w:val="none" w:sz="0" w:space="0" w:color="auto"/>
            <w:left w:val="none" w:sz="0" w:space="0" w:color="auto"/>
            <w:bottom w:val="none" w:sz="0" w:space="0" w:color="auto"/>
            <w:right w:val="none" w:sz="0" w:space="0" w:color="auto"/>
          </w:divBdr>
        </w:div>
        <w:div w:id="1763379670">
          <w:marLeft w:val="0"/>
          <w:marRight w:val="0"/>
          <w:marTop w:val="0"/>
          <w:marBottom w:val="0"/>
          <w:divBdr>
            <w:top w:val="none" w:sz="0" w:space="0" w:color="auto"/>
            <w:left w:val="none" w:sz="0" w:space="0" w:color="auto"/>
            <w:bottom w:val="none" w:sz="0" w:space="0" w:color="auto"/>
            <w:right w:val="none" w:sz="0" w:space="0" w:color="auto"/>
          </w:divBdr>
        </w:div>
        <w:div w:id="1764035894">
          <w:marLeft w:val="0"/>
          <w:marRight w:val="0"/>
          <w:marTop w:val="0"/>
          <w:marBottom w:val="0"/>
          <w:divBdr>
            <w:top w:val="none" w:sz="0" w:space="0" w:color="auto"/>
            <w:left w:val="none" w:sz="0" w:space="0" w:color="auto"/>
            <w:bottom w:val="none" w:sz="0" w:space="0" w:color="auto"/>
            <w:right w:val="none" w:sz="0" w:space="0" w:color="auto"/>
          </w:divBdr>
        </w:div>
        <w:div w:id="1764261216">
          <w:marLeft w:val="0"/>
          <w:marRight w:val="0"/>
          <w:marTop w:val="0"/>
          <w:marBottom w:val="0"/>
          <w:divBdr>
            <w:top w:val="none" w:sz="0" w:space="0" w:color="auto"/>
            <w:left w:val="none" w:sz="0" w:space="0" w:color="auto"/>
            <w:bottom w:val="none" w:sz="0" w:space="0" w:color="auto"/>
            <w:right w:val="none" w:sz="0" w:space="0" w:color="auto"/>
          </w:divBdr>
        </w:div>
        <w:div w:id="1764494504">
          <w:marLeft w:val="0"/>
          <w:marRight w:val="0"/>
          <w:marTop w:val="0"/>
          <w:marBottom w:val="0"/>
          <w:divBdr>
            <w:top w:val="none" w:sz="0" w:space="0" w:color="auto"/>
            <w:left w:val="none" w:sz="0" w:space="0" w:color="auto"/>
            <w:bottom w:val="none" w:sz="0" w:space="0" w:color="auto"/>
            <w:right w:val="none" w:sz="0" w:space="0" w:color="auto"/>
          </w:divBdr>
        </w:div>
        <w:div w:id="1765221199">
          <w:marLeft w:val="0"/>
          <w:marRight w:val="0"/>
          <w:marTop w:val="0"/>
          <w:marBottom w:val="0"/>
          <w:divBdr>
            <w:top w:val="none" w:sz="0" w:space="0" w:color="auto"/>
            <w:left w:val="none" w:sz="0" w:space="0" w:color="auto"/>
            <w:bottom w:val="none" w:sz="0" w:space="0" w:color="auto"/>
            <w:right w:val="none" w:sz="0" w:space="0" w:color="auto"/>
          </w:divBdr>
        </w:div>
        <w:div w:id="1765953044">
          <w:marLeft w:val="0"/>
          <w:marRight w:val="0"/>
          <w:marTop w:val="0"/>
          <w:marBottom w:val="0"/>
          <w:divBdr>
            <w:top w:val="none" w:sz="0" w:space="0" w:color="auto"/>
            <w:left w:val="none" w:sz="0" w:space="0" w:color="auto"/>
            <w:bottom w:val="none" w:sz="0" w:space="0" w:color="auto"/>
            <w:right w:val="none" w:sz="0" w:space="0" w:color="auto"/>
          </w:divBdr>
        </w:div>
        <w:div w:id="1766072762">
          <w:marLeft w:val="0"/>
          <w:marRight w:val="0"/>
          <w:marTop w:val="0"/>
          <w:marBottom w:val="0"/>
          <w:divBdr>
            <w:top w:val="none" w:sz="0" w:space="0" w:color="auto"/>
            <w:left w:val="none" w:sz="0" w:space="0" w:color="auto"/>
            <w:bottom w:val="none" w:sz="0" w:space="0" w:color="auto"/>
            <w:right w:val="none" w:sz="0" w:space="0" w:color="auto"/>
          </w:divBdr>
        </w:div>
        <w:div w:id="1766918545">
          <w:marLeft w:val="0"/>
          <w:marRight w:val="0"/>
          <w:marTop w:val="0"/>
          <w:marBottom w:val="0"/>
          <w:divBdr>
            <w:top w:val="none" w:sz="0" w:space="0" w:color="auto"/>
            <w:left w:val="none" w:sz="0" w:space="0" w:color="auto"/>
            <w:bottom w:val="none" w:sz="0" w:space="0" w:color="auto"/>
            <w:right w:val="none" w:sz="0" w:space="0" w:color="auto"/>
          </w:divBdr>
        </w:div>
        <w:div w:id="1767463842">
          <w:marLeft w:val="0"/>
          <w:marRight w:val="0"/>
          <w:marTop w:val="0"/>
          <w:marBottom w:val="0"/>
          <w:divBdr>
            <w:top w:val="none" w:sz="0" w:space="0" w:color="auto"/>
            <w:left w:val="none" w:sz="0" w:space="0" w:color="auto"/>
            <w:bottom w:val="none" w:sz="0" w:space="0" w:color="auto"/>
            <w:right w:val="none" w:sz="0" w:space="0" w:color="auto"/>
          </w:divBdr>
        </w:div>
        <w:div w:id="1768844221">
          <w:marLeft w:val="0"/>
          <w:marRight w:val="0"/>
          <w:marTop w:val="0"/>
          <w:marBottom w:val="0"/>
          <w:divBdr>
            <w:top w:val="none" w:sz="0" w:space="0" w:color="auto"/>
            <w:left w:val="none" w:sz="0" w:space="0" w:color="auto"/>
            <w:bottom w:val="none" w:sz="0" w:space="0" w:color="auto"/>
            <w:right w:val="none" w:sz="0" w:space="0" w:color="auto"/>
          </w:divBdr>
        </w:div>
        <w:div w:id="1769307349">
          <w:marLeft w:val="0"/>
          <w:marRight w:val="0"/>
          <w:marTop w:val="0"/>
          <w:marBottom w:val="0"/>
          <w:divBdr>
            <w:top w:val="none" w:sz="0" w:space="0" w:color="auto"/>
            <w:left w:val="none" w:sz="0" w:space="0" w:color="auto"/>
            <w:bottom w:val="none" w:sz="0" w:space="0" w:color="auto"/>
            <w:right w:val="none" w:sz="0" w:space="0" w:color="auto"/>
          </w:divBdr>
        </w:div>
        <w:div w:id="1770268800">
          <w:marLeft w:val="0"/>
          <w:marRight w:val="0"/>
          <w:marTop w:val="0"/>
          <w:marBottom w:val="0"/>
          <w:divBdr>
            <w:top w:val="none" w:sz="0" w:space="0" w:color="auto"/>
            <w:left w:val="none" w:sz="0" w:space="0" w:color="auto"/>
            <w:bottom w:val="none" w:sz="0" w:space="0" w:color="auto"/>
            <w:right w:val="none" w:sz="0" w:space="0" w:color="auto"/>
          </w:divBdr>
        </w:div>
        <w:div w:id="1770391935">
          <w:marLeft w:val="0"/>
          <w:marRight w:val="0"/>
          <w:marTop w:val="0"/>
          <w:marBottom w:val="0"/>
          <w:divBdr>
            <w:top w:val="none" w:sz="0" w:space="0" w:color="auto"/>
            <w:left w:val="none" w:sz="0" w:space="0" w:color="auto"/>
            <w:bottom w:val="none" w:sz="0" w:space="0" w:color="auto"/>
            <w:right w:val="none" w:sz="0" w:space="0" w:color="auto"/>
          </w:divBdr>
        </w:div>
        <w:div w:id="1772119730">
          <w:marLeft w:val="0"/>
          <w:marRight w:val="0"/>
          <w:marTop w:val="0"/>
          <w:marBottom w:val="0"/>
          <w:divBdr>
            <w:top w:val="none" w:sz="0" w:space="0" w:color="auto"/>
            <w:left w:val="none" w:sz="0" w:space="0" w:color="auto"/>
            <w:bottom w:val="none" w:sz="0" w:space="0" w:color="auto"/>
            <w:right w:val="none" w:sz="0" w:space="0" w:color="auto"/>
          </w:divBdr>
        </w:div>
        <w:div w:id="1773360494">
          <w:marLeft w:val="0"/>
          <w:marRight w:val="0"/>
          <w:marTop w:val="0"/>
          <w:marBottom w:val="0"/>
          <w:divBdr>
            <w:top w:val="none" w:sz="0" w:space="0" w:color="auto"/>
            <w:left w:val="none" w:sz="0" w:space="0" w:color="auto"/>
            <w:bottom w:val="none" w:sz="0" w:space="0" w:color="auto"/>
            <w:right w:val="none" w:sz="0" w:space="0" w:color="auto"/>
          </w:divBdr>
        </w:div>
        <w:div w:id="1774016356">
          <w:marLeft w:val="0"/>
          <w:marRight w:val="0"/>
          <w:marTop w:val="0"/>
          <w:marBottom w:val="0"/>
          <w:divBdr>
            <w:top w:val="none" w:sz="0" w:space="0" w:color="auto"/>
            <w:left w:val="none" w:sz="0" w:space="0" w:color="auto"/>
            <w:bottom w:val="none" w:sz="0" w:space="0" w:color="auto"/>
            <w:right w:val="none" w:sz="0" w:space="0" w:color="auto"/>
          </w:divBdr>
        </w:div>
        <w:div w:id="1774134327">
          <w:marLeft w:val="0"/>
          <w:marRight w:val="0"/>
          <w:marTop w:val="0"/>
          <w:marBottom w:val="0"/>
          <w:divBdr>
            <w:top w:val="none" w:sz="0" w:space="0" w:color="auto"/>
            <w:left w:val="none" w:sz="0" w:space="0" w:color="auto"/>
            <w:bottom w:val="none" w:sz="0" w:space="0" w:color="auto"/>
            <w:right w:val="none" w:sz="0" w:space="0" w:color="auto"/>
          </w:divBdr>
        </w:div>
        <w:div w:id="1774397985">
          <w:marLeft w:val="0"/>
          <w:marRight w:val="0"/>
          <w:marTop w:val="0"/>
          <w:marBottom w:val="0"/>
          <w:divBdr>
            <w:top w:val="none" w:sz="0" w:space="0" w:color="auto"/>
            <w:left w:val="none" w:sz="0" w:space="0" w:color="auto"/>
            <w:bottom w:val="none" w:sz="0" w:space="0" w:color="auto"/>
            <w:right w:val="none" w:sz="0" w:space="0" w:color="auto"/>
          </w:divBdr>
        </w:div>
        <w:div w:id="1774550635">
          <w:marLeft w:val="0"/>
          <w:marRight w:val="0"/>
          <w:marTop w:val="0"/>
          <w:marBottom w:val="0"/>
          <w:divBdr>
            <w:top w:val="none" w:sz="0" w:space="0" w:color="auto"/>
            <w:left w:val="none" w:sz="0" w:space="0" w:color="auto"/>
            <w:bottom w:val="none" w:sz="0" w:space="0" w:color="auto"/>
            <w:right w:val="none" w:sz="0" w:space="0" w:color="auto"/>
          </w:divBdr>
        </w:div>
        <w:div w:id="1774743032">
          <w:marLeft w:val="0"/>
          <w:marRight w:val="0"/>
          <w:marTop w:val="0"/>
          <w:marBottom w:val="0"/>
          <w:divBdr>
            <w:top w:val="none" w:sz="0" w:space="0" w:color="auto"/>
            <w:left w:val="none" w:sz="0" w:space="0" w:color="auto"/>
            <w:bottom w:val="none" w:sz="0" w:space="0" w:color="auto"/>
            <w:right w:val="none" w:sz="0" w:space="0" w:color="auto"/>
          </w:divBdr>
        </w:div>
        <w:div w:id="1776055688">
          <w:marLeft w:val="0"/>
          <w:marRight w:val="0"/>
          <w:marTop w:val="0"/>
          <w:marBottom w:val="0"/>
          <w:divBdr>
            <w:top w:val="none" w:sz="0" w:space="0" w:color="auto"/>
            <w:left w:val="none" w:sz="0" w:space="0" w:color="auto"/>
            <w:bottom w:val="none" w:sz="0" w:space="0" w:color="auto"/>
            <w:right w:val="none" w:sz="0" w:space="0" w:color="auto"/>
          </w:divBdr>
        </w:div>
        <w:div w:id="1776362593">
          <w:marLeft w:val="0"/>
          <w:marRight w:val="0"/>
          <w:marTop w:val="0"/>
          <w:marBottom w:val="0"/>
          <w:divBdr>
            <w:top w:val="none" w:sz="0" w:space="0" w:color="auto"/>
            <w:left w:val="none" w:sz="0" w:space="0" w:color="auto"/>
            <w:bottom w:val="none" w:sz="0" w:space="0" w:color="auto"/>
            <w:right w:val="none" w:sz="0" w:space="0" w:color="auto"/>
          </w:divBdr>
        </w:div>
        <w:div w:id="1776365656">
          <w:marLeft w:val="0"/>
          <w:marRight w:val="0"/>
          <w:marTop w:val="0"/>
          <w:marBottom w:val="0"/>
          <w:divBdr>
            <w:top w:val="none" w:sz="0" w:space="0" w:color="auto"/>
            <w:left w:val="none" w:sz="0" w:space="0" w:color="auto"/>
            <w:bottom w:val="none" w:sz="0" w:space="0" w:color="auto"/>
            <w:right w:val="none" w:sz="0" w:space="0" w:color="auto"/>
          </w:divBdr>
        </w:div>
        <w:div w:id="1776368324">
          <w:marLeft w:val="0"/>
          <w:marRight w:val="0"/>
          <w:marTop w:val="0"/>
          <w:marBottom w:val="0"/>
          <w:divBdr>
            <w:top w:val="none" w:sz="0" w:space="0" w:color="auto"/>
            <w:left w:val="none" w:sz="0" w:space="0" w:color="auto"/>
            <w:bottom w:val="none" w:sz="0" w:space="0" w:color="auto"/>
            <w:right w:val="none" w:sz="0" w:space="0" w:color="auto"/>
          </w:divBdr>
        </w:div>
        <w:div w:id="1776900600">
          <w:marLeft w:val="0"/>
          <w:marRight w:val="0"/>
          <w:marTop w:val="0"/>
          <w:marBottom w:val="0"/>
          <w:divBdr>
            <w:top w:val="none" w:sz="0" w:space="0" w:color="auto"/>
            <w:left w:val="none" w:sz="0" w:space="0" w:color="auto"/>
            <w:bottom w:val="none" w:sz="0" w:space="0" w:color="auto"/>
            <w:right w:val="none" w:sz="0" w:space="0" w:color="auto"/>
          </w:divBdr>
        </w:div>
        <w:div w:id="1777287059">
          <w:marLeft w:val="0"/>
          <w:marRight w:val="0"/>
          <w:marTop w:val="0"/>
          <w:marBottom w:val="0"/>
          <w:divBdr>
            <w:top w:val="none" w:sz="0" w:space="0" w:color="auto"/>
            <w:left w:val="none" w:sz="0" w:space="0" w:color="auto"/>
            <w:bottom w:val="none" w:sz="0" w:space="0" w:color="auto"/>
            <w:right w:val="none" w:sz="0" w:space="0" w:color="auto"/>
          </w:divBdr>
        </w:div>
        <w:div w:id="1777796744">
          <w:marLeft w:val="0"/>
          <w:marRight w:val="0"/>
          <w:marTop w:val="0"/>
          <w:marBottom w:val="0"/>
          <w:divBdr>
            <w:top w:val="none" w:sz="0" w:space="0" w:color="auto"/>
            <w:left w:val="none" w:sz="0" w:space="0" w:color="auto"/>
            <w:bottom w:val="none" w:sz="0" w:space="0" w:color="auto"/>
            <w:right w:val="none" w:sz="0" w:space="0" w:color="auto"/>
          </w:divBdr>
        </w:div>
        <w:div w:id="1779442551">
          <w:marLeft w:val="0"/>
          <w:marRight w:val="0"/>
          <w:marTop w:val="0"/>
          <w:marBottom w:val="0"/>
          <w:divBdr>
            <w:top w:val="none" w:sz="0" w:space="0" w:color="auto"/>
            <w:left w:val="none" w:sz="0" w:space="0" w:color="auto"/>
            <w:bottom w:val="none" w:sz="0" w:space="0" w:color="auto"/>
            <w:right w:val="none" w:sz="0" w:space="0" w:color="auto"/>
          </w:divBdr>
        </w:div>
        <w:div w:id="1779980464">
          <w:marLeft w:val="0"/>
          <w:marRight w:val="0"/>
          <w:marTop w:val="0"/>
          <w:marBottom w:val="0"/>
          <w:divBdr>
            <w:top w:val="none" w:sz="0" w:space="0" w:color="auto"/>
            <w:left w:val="none" w:sz="0" w:space="0" w:color="auto"/>
            <w:bottom w:val="none" w:sz="0" w:space="0" w:color="auto"/>
            <w:right w:val="none" w:sz="0" w:space="0" w:color="auto"/>
          </w:divBdr>
        </w:div>
        <w:div w:id="1780023485">
          <w:marLeft w:val="0"/>
          <w:marRight w:val="0"/>
          <w:marTop w:val="0"/>
          <w:marBottom w:val="0"/>
          <w:divBdr>
            <w:top w:val="none" w:sz="0" w:space="0" w:color="auto"/>
            <w:left w:val="none" w:sz="0" w:space="0" w:color="auto"/>
            <w:bottom w:val="none" w:sz="0" w:space="0" w:color="auto"/>
            <w:right w:val="none" w:sz="0" w:space="0" w:color="auto"/>
          </w:divBdr>
        </w:div>
        <w:div w:id="1780104279">
          <w:marLeft w:val="0"/>
          <w:marRight w:val="0"/>
          <w:marTop w:val="0"/>
          <w:marBottom w:val="0"/>
          <w:divBdr>
            <w:top w:val="none" w:sz="0" w:space="0" w:color="auto"/>
            <w:left w:val="none" w:sz="0" w:space="0" w:color="auto"/>
            <w:bottom w:val="none" w:sz="0" w:space="0" w:color="auto"/>
            <w:right w:val="none" w:sz="0" w:space="0" w:color="auto"/>
          </w:divBdr>
        </w:div>
        <w:div w:id="1780221018">
          <w:marLeft w:val="0"/>
          <w:marRight w:val="0"/>
          <w:marTop w:val="0"/>
          <w:marBottom w:val="0"/>
          <w:divBdr>
            <w:top w:val="none" w:sz="0" w:space="0" w:color="auto"/>
            <w:left w:val="none" w:sz="0" w:space="0" w:color="auto"/>
            <w:bottom w:val="none" w:sz="0" w:space="0" w:color="auto"/>
            <w:right w:val="none" w:sz="0" w:space="0" w:color="auto"/>
          </w:divBdr>
        </w:div>
        <w:div w:id="1780561947">
          <w:marLeft w:val="0"/>
          <w:marRight w:val="0"/>
          <w:marTop w:val="0"/>
          <w:marBottom w:val="0"/>
          <w:divBdr>
            <w:top w:val="none" w:sz="0" w:space="0" w:color="auto"/>
            <w:left w:val="none" w:sz="0" w:space="0" w:color="auto"/>
            <w:bottom w:val="none" w:sz="0" w:space="0" w:color="auto"/>
            <w:right w:val="none" w:sz="0" w:space="0" w:color="auto"/>
          </w:divBdr>
        </w:div>
        <w:div w:id="1780562972">
          <w:marLeft w:val="0"/>
          <w:marRight w:val="0"/>
          <w:marTop w:val="0"/>
          <w:marBottom w:val="0"/>
          <w:divBdr>
            <w:top w:val="none" w:sz="0" w:space="0" w:color="auto"/>
            <w:left w:val="none" w:sz="0" w:space="0" w:color="auto"/>
            <w:bottom w:val="none" w:sz="0" w:space="0" w:color="auto"/>
            <w:right w:val="none" w:sz="0" w:space="0" w:color="auto"/>
          </w:divBdr>
        </w:div>
        <w:div w:id="1780636446">
          <w:marLeft w:val="0"/>
          <w:marRight w:val="0"/>
          <w:marTop w:val="0"/>
          <w:marBottom w:val="0"/>
          <w:divBdr>
            <w:top w:val="none" w:sz="0" w:space="0" w:color="auto"/>
            <w:left w:val="none" w:sz="0" w:space="0" w:color="auto"/>
            <w:bottom w:val="none" w:sz="0" w:space="0" w:color="auto"/>
            <w:right w:val="none" w:sz="0" w:space="0" w:color="auto"/>
          </w:divBdr>
        </w:div>
        <w:div w:id="1780830760">
          <w:marLeft w:val="0"/>
          <w:marRight w:val="0"/>
          <w:marTop w:val="0"/>
          <w:marBottom w:val="0"/>
          <w:divBdr>
            <w:top w:val="none" w:sz="0" w:space="0" w:color="auto"/>
            <w:left w:val="none" w:sz="0" w:space="0" w:color="auto"/>
            <w:bottom w:val="none" w:sz="0" w:space="0" w:color="auto"/>
            <w:right w:val="none" w:sz="0" w:space="0" w:color="auto"/>
          </w:divBdr>
        </w:div>
        <w:div w:id="1780950994">
          <w:marLeft w:val="0"/>
          <w:marRight w:val="0"/>
          <w:marTop w:val="0"/>
          <w:marBottom w:val="0"/>
          <w:divBdr>
            <w:top w:val="none" w:sz="0" w:space="0" w:color="auto"/>
            <w:left w:val="none" w:sz="0" w:space="0" w:color="auto"/>
            <w:bottom w:val="none" w:sz="0" w:space="0" w:color="auto"/>
            <w:right w:val="none" w:sz="0" w:space="0" w:color="auto"/>
          </w:divBdr>
        </w:div>
        <w:div w:id="1781295263">
          <w:marLeft w:val="0"/>
          <w:marRight w:val="0"/>
          <w:marTop w:val="0"/>
          <w:marBottom w:val="0"/>
          <w:divBdr>
            <w:top w:val="none" w:sz="0" w:space="0" w:color="auto"/>
            <w:left w:val="none" w:sz="0" w:space="0" w:color="auto"/>
            <w:bottom w:val="none" w:sz="0" w:space="0" w:color="auto"/>
            <w:right w:val="none" w:sz="0" w:space="0" w:color="auto"/>
          </w:divBdr>
        </w:div>
        <w:div w:id="1781335332">
          <w:marLeft w:val="0"/>
          <w:marRight w:val="0"/>
          <w:marTop w:val="0"/>
          <w:marBottom w:val="0"/>
          <w:divBdr>
            <w:top w:val="none" w:sz="0" w:space="0" w:color="auto"/>
            <w:left w:val="none" w:sz="0" w:space="0" w:color="auto"/>
            <w:bottom w:val="none" w:sz="0" w:space="0" w:color="auto"/>
            <w:right w:val="none" w:sz="0" w:space="0" w:color="auto"/>
          </w:divBdr>
        </w:div>
        <w:div w:id="1781337031">
          <w:marLeft w:val="0"/>
          <w:marRight w:val="0"/>
          <w:marTop w:val="0"/>
          <w:marBottom w:val="0"/>
          <w:divBdr>
            <w:top w:val="none" w:sz="0" w:space="0" w:color="auto"/>
            <w:left w:val="none" w:sz="0" w:space="0" w:color="auto"/>
            <w:bottom w:val="none" w:sz="0" w:space="0" w:color="auto"/>
            <w:right w:val="none" w:sz="0" w:space="0" w:color="auto"/>
          </w:divBdr>
        </w:div>
        <w:div w:id="1781562615">
          <w:marLeft w:val="0"/>
          <w:marRight w:val="0"/>
          <w:marTop w:val="0"/>
          <w:marBottom w:val="0"/>
          <w:divBdr>
            <w:top w:val="none" w:sz="0" w:space="0" w:color="auto"/>
            <w:left w:val="none" w:sz="0" w:space="0" w:color="auto"/>
            <w:bottom w:val="none" w:sz="0" w:space="0" w:color="auto"/>
            <w:right w:val="none" w:sz="0" w:space="0" w:color="auto"/>
          </w:divBdr>
        </w:div>
        <w:div w:id="1781796933">
          <w:marLeft w:val="0"/>
          <w:marRight w:val="0"/>
          <w:marTop w:val="0"/>
          <w:marBottom w:val="0"/>
          <w:divBdr>
            <w:top w:val="none" w:sz="0" w:space="0" w:color="auto"/>
            <w:left w:val="none" w:sz="0" w:space="0" w:color="auto"/>
            <w:bottom w:val="none" w:sz="0" w:space="0" w:color="auto"/>
            <w:right w:val="none" w:sz="0" w:space="0" w:color="auto"/>
          </w:divBdr>
        </w:div>
        <w:div w:id="1782920216">
          <w:marLeft w:val="0"/>
          <w:marRight w:val="0"/>
          <w:marTop w:val="0"/>
          <w:marBottom w:val="0"/>
          <w:divBdr>
            <w:top w:val="none" w:sz="0" w:space="0" w:color="auto"/>
            <w:left w:val="none" w:sz="0" w:space="0" w:color="auto"/>
            <w:bottom w:val="none" w:sz="0" w:space="0" w:color="auto"/>
            <w:right w:val="none" w:sz="0" w:space="0" w:color="auto"/>
          </w:divBdr>
        </w:div>
        <w:div w:id="1782987692">
          <w:marLeft w:val="0"/>
          <w:marRight w:val="0"/>
          <w:marTop w:val="0"/>
          <w:marBottom w:val="0"/>
          <w:divBdr>
            <w:top w:val="none" w:sz="0" w:space="0" w:color="auto"/>
            <w:left w:val="none" w:sz="0" w:space="0" w:color="auto"/>
            <w:bottom w:val="none" w:sz="0" w:space="0" w:color="auto"/>
            <w:right w:val="none" w:sz="0" w:space="0" w:color="auto"/>
          </w:divBdr>
        </w:div>
        <w:div w:id="1783769963">
          <w:marLeft w:val="0"/>
          <w:marRight w:val="0"/>
          <w:marTop w:val="0"/>
          <w:marBottom w:val="0"/>
          <w:divBdr>
            <w:top w:val="none" w:sz="0" w:space="0" w:color="auto"/>
            <w:left w:val="none" w:sz="0" w:space="0" w:color="auto"/>
            <w:bottom w:val="none" w:sz="0" w:space="0" w:color="auto"/>
            <w:right w:val="none" w:sz="0" w:space="0" w:color="auto"/>
          </w:divBdr>
        </w:div>
        <w:div w:id="1783914121">
          <w:marLeft w:val="0"/>
          <w:marRight w:val="0"/>
          <w:marTop w:val="0"/>
          <w:marBottom w:val="0"/>
          <w:divBdr>
            <w:top w:val="none" w:sz="0" w:space="0" w:color="auto"/>
            <w:left w:val="none" w:sz="0" w:space="0" w:color="auto"/>
            <w:bottom w:val="none" w:sz="0" w:space="0" w:color="auto"/>
            <w:right w:val="none" w:sz="0" w:space="0" w:color="auto"/>
          </w:divBdr>
        </w:div>
        <w:div w:id="1783960134">
          <w:marLeft w:val="0"/>
          <w:marRight w:val="0"/>
          <w:marTop w:val="0"/>
          <w:marBottom w:val="0"/>
          <w:divBdr>
            <w:top w:val="none" w:sz="0" w:space="0" w:color="auto"/>
            <w:left w:val="none" w:sz="0" w:space="0" w:color="auto"/>
            <w:bottom w:val="none" w:sz="0" w:space="0" w:color="auto"/>
            <w:right w:val="none" w:sz="0" w:space="0" w:color="auto"/>
          </w:divBdr>
        </w:div>
        <w:div w:id="1784881265">
          <w:marLeft w:val="0"/>
          <w:marRight w:val="0"/>
          <w:marTop w:val="0"/>
          <w:marBottom w:val="0"/>
          <w:divBdr>
            <w:top w:val="none" w:sz="0" w:space="0" w:color="auto"/>
            <w:left w:val="none" w:sz="0" w:space="0" w:color="auto"/>
            <w:bottom w:val="none" w:sz="0" w:space="0" w:color="auto"/>
            <w:right w:val="none" w:sz="0" w:space="0" w:color="auto"/>
          </w:divBdr>
        </w:div>
        <w:div w:id="1785223171">
          <w:marLeft w:val="0"/>
          <w:marRight w:val="0"/>
          <w:marTop w:val="0"/>
          <w:marBottom w:val="0"/>
          <w:divBdr>
            <w:top w:val="none" w:sz="0" w:space="0" w:color="auto"/>
            <w:left w:val="none" w:sz="0" w:space="0" w:color="auto"/>
            <w:bottom w:val="none" w:sz="0" w:space="0" w:color="auto"/>
            <w:right w:val="none" w:sz="0" w:space="0" w:color="auto"/>
          </w:divBdr>
        </w:div>
        <w:div w:id="1786925238">
          <w:marLeft w:val="0"/>
          <w:marRight w:val="0"/>
          <w:marTop w:val="0"/>
          <w:marBottom w:val="0"/>
          <w:divBdr>
            <w:top w:val="none" w:sz="0" w:space="0" w:color="auto"/>
            <w:left w:val="none" w:sz="0" w:space="0" w:color="auto"/>
            <w:bottom w:val="none" w:sz="0" w:space="0" w:color="auto"/>
            <w:right w:val="none" w:sz="0" w:space="0" w:color="auto"/>
          </w:divBdr>
        </w:div>
        <w:div w:id="1787458377">
          <w:marLeft w:val="0"/>
          <w:marRight w:val="0"/>
          <w:marTop w:val="0"/>
          <w:marBottom w:val="0"/>
          <w:divBdr>
            <w:top w:val="none" w:sz="0" w:space="0" w:color="auto"/>
            <w:left w:val="none" w:sz="0" w:space="0" w:color="auto"/>
            <w:bottom w:val="none" w:sz="0" w:space="0" w:color="auto"/>
            <w:right w:val="none" w:sz="0" w:space="0" w:color="auto"/>
          </w:divBdr>
        </w:div>
        <w:div w:id="1787657088">
          <w:marLeft w:val="0"/>
          <w:marRight w:val="0"/>
          <w:marTop w:val="0"/>
          <w:marBottom w:val="0"/>
          <w:divBdr>
            <w:top w:val="none" w:sz="0" w:space="0" w:color="auto"/>
            <w:left w:val="none" w:sz="0" w:space="0" w:color="auto"/>
            <w:bottom w:val="none" w:sz="0" w:space="0" w:color="auto"/>
            <w:right w:val="none" w:sz="0" w:space="0" w:color="auto"/>
          </w:divBdr>
        </w:div>
        <w:div w:id="1788042362">
          <w:marLeft w:val="0"/>
          <w:marRight w:val="0"/>
          <w:marTop w:val="0"/>
          <w:marBottom w:val="0"/>
          <w:divBdr>
            <w:top w:val="none" w:sz="0" w:space="0" w:color="auto"/>
            <w:left w:val="none" w:sz="0" w:space="0" w:color="auto"/>
            <w:bottom w:val="none" w:sz="0" w:space="0" w:color="auto"/>
            <w:right w:val="none" w:sz="0" w:space="0" w:color="auto"/>
          </w:divBdr>
        </w:div>
        <w:div w:id="1788968258">
          <w:marLeft w:val="0"/>
          <w:marRight w:val="0"/>
          <w:marTop w:val="0"/>
          <w:marBottom w:val="0"/>
          <w:divBdr>
            <w:top w:val="none" w:sz="0" w:space="0" w:color="auto"/>
            <w:left w:val="none" w:sz="0" w:space="0" w:color="auto"/>
            <w:bottom w:val="none" w:sz="0" w:space="0" w:color="auto"/>
            <w:right w:val="none" w:sz="0" w:space="0" w:color="auto"/>
          </w:divBdr>
        </w:div>
        <w:div w:id="1789010663">
          <w:marLeft w:val="0"/>
          <w:marRight w:val="0"/>
          <w:marTop w:val="0"/>
          <w:marBottom w:val="0"/>
          <w:divBdr>
            <w:top w:val="none" w:sz="0" w:space="0" w:color="auto"/>
            <w:left w:val="none" w:sz="0" w:space="0" w:color="auto"/>
            <w:bottom w:val="none" w:sz="0" w:space="0" w:color="auto"/>
            <w:right w:val="none" w:sz="0" w:space="0" w:color="auto"/>
          </w:divBdr>
        </w:div>
        <w:div w:id="1789086375">
          <w:marLeft w:val="0"/>
          <w:marRight w:val="0"/>
          <w:marTop w:val="0"/>
          <w:marBottom w:val="0"/>
          <w:divBdr>
            <w:top w:val="none" w:sz="0" w:space="0" w:color="auto"/>
            <w:left w:val="none" w:sz="0" w:space="0" w:color="auto"/>
            <w:bottom w:val="none" w:sz="0" w:space="0" w:color="auto"/>
            <w:right w:val="none" w:sz="0" w:space="0" w:color="auto"/>
          </w:divBdr>
        </w:div>
        <w:div w:id="1789156461">
          <w:marLeft w:val="0"/>
          <w:marRight w:val="0"/>
          <w:marTop w:val="0"/>
          <w:marBottom w:val="0"/>
          <w:divBdr>
            <w:top w:val="none" w:sz="0" w:space="0" w:color="auto"/>
            <w:left w:val="none" w:sz="0" w:space="0" w:color="auto"/>
            <w:bottom w:val="none" w:sz="0" w:space="0" w:color="auto"/>
            <w:right w:val="none" w:sz="0" w:space="0" w:color="auto"/>
          </w:divBdr>
        </w:div>
        <w:div w:id="1789660259">
          <w:marLeft w:val="0"/>
          <w:marRight w:val="0"/>
          <w:marTop w:val="0"/>
          <w:marBottom w:val="0"/>
          <w:divBdr>
            <w:top w:val="none" w:sz="0" w:space="0" w:color="auto"/>
            <w:left w:val="none" w:sz="0" w:space="0" w:color="auto"/>
            <w:bottom w:val="none" w:sz="0" w:space="0" w:color="auto"/>
            <w:right w:val="none" w:sz="0" w:space="0" w:color="auto"/>
          </w:divBdr>
        </w:div>
        <w:div w:id="1790247517">
          <w:marLeft w:val="0"/>
          <w:marRight w:val="0"/>
          <w:marTop w:val="0"/>
          <w:marBottom w:val="0"/>
          <w:divBdr>
            <w:top w:val="none" w:sz="0" w:space="0" w:color="auto"/>
            <w:left w:val="none" w:sz="0" w:space="0" w:color="auto"/>
            <w:bottom w:val="none" w:sz="0" w:space="0" w:color="auto"/>
            <w:right w:val="none" w:sz="0" w:space="0" w:color="auto"/>
          </w:divBdr>
        </w:div>
        <w:div w:id="1791167198">
          <w:marLeft w:val="0"/>
          <w:marRight w:val="0"/>
          <w:marTop w:val="0"/>
          <w:marBottom w:val="0"/>
          <w:divBdr>
            <w:top w:val="none" w:sz="0" w:space="0" w:color="auto"/>
            <w:left w:val="none" w:sz="0" w:space="0" w:color="auto"/>
            <w:bottom w:val="none" w:sz="0" w:space="0" w:color="auto"/>
            <w:right w:val="none" w:sz="0" w:space="0" w:color="auto"/>
          </w:divBdr>
        </w:div>
        <w:div w:id="1791316240">
          <w:marLeft w:val="0"/>
          <w:marRight w:val="0"/>
          <w:marTop w:val="0"/>
          <w:marBottom w:val="0"/>
          <w:divBdr>
            <w:top w:val="none" w:sz="0" w:space="0" w:color="auto"/>
            <w:left w:val="none" w:sz="0" w:space="0" w:color="auto"/>
            <w:bottom w:val="none" w:sz="0" w:space="0" w:color="auto"/>
            <w:right w:val="none" w:sz="0" w:space="0" w:color="auto"/>
          </w:divBdr>
        </w:div>
        <w:div w:id="1791317916">
          <w:marLeft w:val="0"/>
          <w:marRight w:val="0"/>
          <w:marTop w:val="0"/>
          <w:marBottom w:val="0"/>
          <w:divBdr>
            <w:top w:val="none" w:sz="0" w:space="0" w:color="auto"/>
            <w:left w:val="none" w:sz="0" w:space="0" w:color="auto"/>
            <w:bottom w:val="none" w:sz="0" w:space="0" w:color="auto"/>
            <w:right w:val="none" w:sz="0" w:space="0" w:color="auto"/>
          </w:divBdr>
        </w:div>
        <w:div w:id="1791439221">
          <w:marLeft w:val="0"/>
          <w:marRight w:val="0"/>
          <w:marTop w:val="0"/>
          <w:marBottom w:val="0"/>
          <w:divBdr>
            <w:top w:val="none" w:sz="0" w:space="0" w:color="auto"/>
            <w:left w:val="none" w:sz="0" w:space="0" w:color="auto"/>
            <w:bottom w:val="none" w:sz="0" w:space="0" w:color="auto"/>
            <w:right w:val="none" w:sz="0" w:space="0" w:color="auto"/>
          </w:divBdr>
        </w:div>
        <w:div w:id="1791587496">
          <w:marLeft w:val="0"/>
          <w:marRight w:val="0"/>
          <w:marTop w:val="0"/>
          <w:marBottom w:val="0"/>
          <w:divBdr>
            <w:top w:val="none" w:sz="0" w:space="0" w:color="auto"/>
            <w:left w:val="none" w:sz="0" w:space="0" w:color="auto"/>
            <w:bottom w:val="none" w:sz="0" w:space="0" w:color="auto"/>
            <w:right w:val="none" w:sz="0" w:space="0" w:color="auto"/>
          </w:divBdr>
        </w:div>
        <w:div w:id="1791708042">
          <w:marLeft w:val="0"/>
          <w:marRight w:val="0"/>
          <w:marTop w:val="0"/>
          <w:marBottom w:val="0"/>
          <w:divBdr>
            <w:top w:val="none" w:sz="0" w:space="0" w:color="auto"/>
            <w:left w:val="none" w:sz="0" w:space="0" w:color="auto"/>
            <w:bottom w:val="none" w:sz="0" w:space="0" w:color="auto"/>
            <w:right w:val="none" w:sz="0" w:space="0" w:color="auto"/>
          </w:divBdr>
        </w:div>
        <w:div w:id="1791820624">
          <w:marLeft w:val="0"/>
          <w:marRight w:val="0"/>
          <w:marTop w:val="0"/>
          <w:marBottom w:val="0"/>
          <w:divBdr>
            <w:top w:val="none" w:sz="0" w:space="0" w:color="auto"/>
            <w:left w:val="none" w:sz="0" w:space="0" w:color="auto"/>
            <w:bottom w:val="none" w:sz="0" w:space="0" w:color="auto"/>
            <w:right w:val="none" w:sz="0" w:space="0" w:color="auto"/>
          </w:divBdr>
        </w:div>
        <w:div w:id="1792045920">
          <w:marLeft w:val="0"/>
          <w:marRight w:val="0"/>
          <w:marTop w:val="0"/>
          <w:marBottom w:val="0"/>
          <w:divBdr>
            <w:top w:val="none" w:sz="0" w:space="0" w:color="auto"/>
            <w:left w:val="none" w:sz="0" w:space="0" w:color="auto"/>
            <w:bottom w:val="none" w:sz="0" w:space="0" w:color="auto"/>
            <w:right w:val="none" w:sz="0" w:space="0" w:color="auto"/>
          </w:divBdr>
        </w:div>
        <w:div w:id="1792048220">
          <w:marLeft w:val="0"/>
          <w:marRight w:val="0"/>
          <w:marTop w:val="0"/>
          <w:marBottom w:val="0"/>
          <w:divBdr>
            <w:top w:val="none" w:sz="0" w:space="0" w:color="auto"/>
            <w:left w:val="none" w:sz="0" w:space="0" w:color="auto"/>
            <w:bottom w:val="none" w:sz="0" w:space="0" w:color="auto"/>
            <w:right w:val="none" w:sz="0" w:space="0" w:color="auto"/>
          </w:divBdr>
        </w:div>
        <w:div w:id="1792556861">
          <w:marLeft w:val="0"/>
          <w:marRight w:val="0"/>
          <w:marTop w:val="0"/>
          <w:marBottom w:val="0"/>
          <w:divBdr>
            <w:top w:val="none" w:sz="0" w:space="0" w:color="auto"/>
            <w:left w:val="none" w:sz="0" w:space="0" w:color="auto"/>
            <w:bottom w:val="none" w:sz="0" w:space="0" w:color="auto"/>
            <w:right w:val="none" w:sz="0" w:space="0" w:color="auto"/>
          </w:divBdr>
        </w:div>
        <w:div w:id="1793474640">
          <w:marLeft w:val="0"/>
          <w:marRight w:val="0"/>
          <w:marTop w:val="0"/>
          <w:marBottom w:val="0"/>
          <w:divBdr>
            <w:top w:val="none" w:sz="0" w:space="0" w:color="auto"/>
            <w:left w:val="none" w:sz="0" w:space="0" w:color="auto"/>
            <w:bottom w:val="none" w:sz="0" w:space="0" w:color="auto"/>
            <w:right w:val="none" w:sz="0" w:space="0" w:color="auto"/>
          </w:divBdr>
        </w:div>
        <w:div w:id="1793935961">
          <w:marLeft w:val="0"/>
          <w:marRight w:val="0"/>
          <w:marTop w:val="0"/>
          <w:marBottom w:val="0"/>
          <w:divBdr>
            <w:top w:val="none" w:sz="0" w:space="0" w:color="auto"/>
            <w:left w:val="none" w:sz="0" w:space="0" w:color="auto"/>
            <w:bottom w:val="none" w:sz="0" w:space="0" w:color="auto"/>
            <w:right w:val="none" w:sz="0" w:space="0" w:color="auto"/>
          </w:divBdr>
        </w:div>
        <w:div w:id="1794401103">
          <w:marLeft w:val="0"/>
          <w:marRight w:val="0"/>
          <w:marTop w:val="0"/>
          <w:marBottom w:val="0"/>
          <w:divBdr>
            <w:top w:val="none" w:sz="0" w:space="0" w:color="auto"/>
            <w:left w:val="none" w:sz="0" w:space="0" w:color="auto"/>
            <w:bottom w:val="none" w:sz="0" w:space="0" w:color="auto"/>
            <w:right w:val="none" w:sz="0" w:space="0" w:color="auto"/>
          </w:divBdr>
        </w:div>
        <w:div w:id="1794522404">
          <w:marLeft w:val="0"/>
          <w:marRight w:val="0"/>
          <w:marTop w:val="0"/>
          <w:marBottom w:val="0"/>
          <w:divBdr>
            <w:top w:val="none" w:sz="0" w:space="0" w:color="auto"/>
            <w:left w:val="none" w:sz="0" w:space="0" w:color="auto"/>
            <w:bottom w:val="none" w:sz="0" w:space="0" w:color="auto"/>
            <w:right w:val="none" w:sz="0" w:space="0" w:color="auto"/>
          </w:divBdr>
        </w:div>
        <w:div w:id="1794591054">
          <w:marLeft w:val="0"/>
          <w:marRight w:val="0"/>
          <w:marTop w:val="0"/>
          <w:marBottom w:val="0"/>
          <w:divBdr>
            <w:top w:val="none" w:sz="0" w:space="0" w:color="auto"/>
            <w:left w:val="none" w:sz="0" w:space="0" w:color="auto"/>
            <w:bottom w:val="none" w:sz="0" w:space="0" w:color="auto"/>
            <w:right w:val="none" w:sz="0" w:space="0" w:color="auto"/>
          </w:divBdr>
        </w:div>
        <w:div w:id="1794591534">
          <w:marLeft w:val="0"/>
          <w:marRight w:val="0"/>
          <w:marTop w:val="0"/>
          <w:marBottom w:val="0"/>
          <w:divBdr>
            <w:top w:val="none" w:sz="0" w:space="0" w:color="auto"/>
            <w:left w:val="none" w:sz="0" w:space="0" w:color="auto"/>
            <w:bottom w:val="none" w:sz="0" w:space="0" w:color="auto"/>
            <w:right w:val="none" w:sz="0" w:space="0" w:color="auto"/>
          </w:divBdr>
        </w:div>
        <w:div w:id="1797092390">
          <w:marLeft w:val="0"/>
          <w:marRight w:val="0"/>
          <w:marTop w:val="0"/>
          <w:marBottom w:val="0"/>
          <w:divBdr>
            <w:top w:val="none" w:sz="0" w:space="0" w:color="auto"/>
            <w:left w:val="none" w:sz="0" w:space="0" w:color="auto"/>
            <w:bottom w:val="none" w:sz="0" w:space="0" w:color="auto"/>
            <w:right w:val="none" w:sz="0" w:space="0" w:color="auto"/>
          </w:divBdr>
        </w:div>
        <w:div w:id="1797674461">
          <w:marLeft w:val="0"/>
          <w:marRight w:val="0"/>
          <w:marTop w:val="0"/>
          <w:marBottom w:val="0"/>
          <w:divBdr>
            <w:top w:val="none" w:sz="0" w:space="0" w:color="auto"/>
            <w:left w:val="none" w:sz="0" w:space="0" w:color="auto"/>
            <w:bottom w:val="none" w:sz="0" w:space="0" w:color="auto"/>
            <w:right w:val="none" w:sz="0" w:space="0" w:color="auto"/>
          </w:divBdr>
        </w:div>
        <w:div w:id="1797677577">
          <w:marLeft w:val="0"/>
          <w:marRight w:val="0"/>
          <w:marTop w:val="0"/>
          <w:marBottom w:val="0"/>
          <w:divBdr>
            <w:top w:val="none" w:sz="0" w:space="0" w:color="auto"/>
            <w:left w:val="none" w:sz="0" w:space="0" w:color="auto"/>
            <w:bottom w:val="none" w:sz="0" w:space="0" w:color="auto"/>
            <w:right w:val="none" w:sz="0" w:space="0" w:color="auto"/>
          </w:divBdr>
        </w:div>
        <w:div w:id="1799492277">
          <w:marLeft w:val="0"/>
          <w:marRight w:val="0"/>
          <w:marTop w:val="0"/>
          <w:marBottom w:val="0"/>
          <w:divBdr>
            <w:top w:val="none" w:sz="0" w:space="0" w:color="auto"/>
            <w:left w:val="none" w:sz="0" w:space="0" w:color="auto"/>
            <w:bottom w:val="none" w:sz="0" w:space="0" w:color="auto"/>
            <w:right w:val="none" w:sz="0" w:space="0" w:color="auto"/>
          </w:divBdr>
        </w:div>
        <w:div w:id="1799643421">
          <w:marLeft w:val="0"/>
          <w:marRight w:val="0"/>
          <w:marTop w:val="0"/>
          <w:marBottom w:val="0"/>
          <w:divBdr>
            <w:top w:val="none" w:sz="0" w:space="0" w:color="auto"/>
            <w:left w:val="none" w:sz="0" w:space="0" w:color="auto"/>
            <w:bottom w:val="none" w:sz="0" w:space="0" w:color="auto"/>
            <w:right w:val="none" w:sz="0" w:space="0" w:color="auto"/>
          </w:divBdr>
        </w:div>
        <w:div w:id="1799759055">
          <w:marLeft w:val="0"/>
          <w:marRight w:val="0"/>
          <w:marTop w:val="0"/>
          <w:marBottom w:val="0"/>
          <w:divBdr>
            <w:top w:val="none" w:sz="0" w:space="0" w:color="auto"/>
            <w:left w:val="none" w:sz="0" w:space="0" w:color="auto"/>
            <w:bottom w:val="none" w:sz="0" w:space="0" w:color="auto"/>
            <w:right w:val="none" w:sz="0" w:space="0" w:color="auto"/>
          </w:divBdr>
        </w:div>
        <w:div w:id="1800300051">
          <w:marLeft w:val="0"/>
          <w:marRight w:val="0"/>
          <w:marTop w:val="0"/>
          <w:marBottom w:val="0"/>
          <w:divBdr>
            <w:top w:val="none" w:sz="0" w:space="0" w:color="auto"/>
            <w:left w:val="none" w:sz="0" w:space="0" w:color="auto"/>
            <w:bottom w:val="none" w:sz="0" w:space="0" w:color="auto"/>
            <w:right w:val="none" w:sz="0" w:space="0" w:color="auto"/>
          </w:divBdr>
        </w:div>
        <w:div w:id="1800798364">
          <w:marLeft w:val="0"/>
          <w:marRight w:val="0"/>
          <w:marTop w:val="0"/>
          <w:marBottom w:val="0"/>
          <w:divBdr>
            <w:top w:val="none" w:sz="0" w:space="0" w:color="auto"/>
            <w:left w:val="none" w:sz="0" w:space="0" w:color="auto"/>
            <w:bottom w:val="none" w:sz="0" w:space="0" w:color="auto"/>
            <w:right w:val="none" w:sz="0" w:space="0" w:color="auto"/>
          </w:divBdr>
        </w:div>
        <w:div w:id="1801261216">
          <w:marLeft w:val="0"/>
          <w:marRight w:val="0"/>
          <w:marTop w:val="0"/>
          <w:marBottom w:val="0"/>
          <w:divBdr>
            <w:top w:val="none" w:sz="0" w:space="0" w:color="auto"/>
            <w:left w:val="none" w:sz="0" w:space="0" w:color="auto"/>
            <w:bottom w:val="none" w:sz="0" w:space="0" w:color="auto"/>
            <w:right w:val="none" w:sz="0" w:space="0" w:color="auto"/>
          </w:divBdr>
        </w:div>
        <w:div w:id="1801846947">
          <w:marLeft w:val="0"/>
          <w:marRight w:val="0"/>
          <w:marTop w:val="0"/>
          <w:marBottom w:val="0"/>
          <w:divBdr>
            <w:top w:val="none" w:sz="0" w:space="0" w:color="auto"/>
            <w:left w:val="none" w:sz="0" w:space="0" w:color="auto"/>
            <w:bottom w:val="none" w:sz="0" w:space="0" w:color="auto"/>
            <w:right w:val="none" w:sz="0" w:space="0" w:color="auto"/>
          </w:divBdr>
        </w:div>
        <w:div w:id="1801877732">
          <w:marLeft w:val="0"/>
          <w:marRight w:val="0"/>
          <w:marTop w:val="0"/>
          <w:marBottom w:val="0"/>
          <w:divBdr>
            <w:top w:val="none" w:sz="0" w:space="0" w:color="auto"/>
            <w:left w:val="none" w:sz="0" w:space="0" w:color="auto"/>
            <w:bottom w:val="none" w:sz="0" w:space="0" w:color="auto"/>
            <w:right w:val="none" w:sz="0" w:space="0" w:color="auto"/>
          </w:divBdr>
        </w:div>
        <w:div w:id="1802112918">
          <w:marLeft w:val="0"/>
          <w:marRight w:val="0"/>
          <w:marTop w:val="0"/>
          <w:marBottom w:val="0"/>
          <w:divBdr>
            <w:top w:val="none" w:sz="0" w:space="0" w:color="auto"/>
            <w:left w:val="none" w:sz="0" w:space="0" w:color="auto"/>
            <w:bottom w:val="none" w:sz="0" w:space="0" w:color="auto"/>
            <w:right w:val="none" w:sz="0" w:space="0" w:color="auto"/>
          </w:divBdr>
        </w:div>
        <w:div w:id="1803186337">
          <w:marLeft w:val="0"/>
          <w:marRight w:val="0"/>
          <w:marTop w:val="0"/>
          <w:marBottom w:val="0"/>
          <w:divBdr>
            <w:top w:val="none" w:sz="0" w:space="0" w:color="auto"/>
            <w:left w:val="none" w:sz="0" w:space="0" w:color="auto"/>
            <w:bottom w:val="none" w:sz="0" w:space="0" w:color="auto"/>
            <w:right w:val="none" w:sz="0" w:space="0" w:color="auto"/>
          </w:divBdr>
        </w:div>
        <w:div w:id="1803232653">
          <w:marLeft w:val="0"/>
          <w:marRight w:val="0"/>
          <w:marTop w:val="0"/>
          <w:marBottom w:val="0"/>
          <w:divBdr>
            <w:top w:val="none" w:sz="0" w:space="0" w:color="auto"/>
            <w:left w:val="none" w:sz="0" w:space="0" w:color="auto"/>
            <w:bottom w:val="none" w:sz="0" w:space="0" w:color="auto"/>
            <w:right w:val="none" w:sz="0" w:space="0" w:color="auto"/>
          </w:divBdr>
        </w:div>
        <w:div w:id="1803384793">
          <w:marLeft w:val="0"/>
          <w:marRight w:val="0"/>
          <w:marTop w:val="0"/>
          <w:marBottom w:val="0"/>
          <w:divBdr>
            <w:top w:val="none" w:sz="0" w:space="0" w:color="auto"/>
            <w:left w:val="none" w:sz="0" w:space="0" w:color="auto"/>
            <w:bottom w:val="none" w:sz="0" w:space="0" w:color="auto"/>
            <w:right w:val="none" w:sz="0" w:space="0" w:color="auto"/>
          </w:divBdr>
        </w:div>
        <w:div w:id="1803648394">
          <w:marLeft w:val="0"/>
          <w:marRight w:val="0"/>
          <w:marTop w:val="0"/>
          <w:marBottom w:val="0"/>
          <w:divBdr>
            <w:top w:val="none" w:sz="0" w:space="0" w:color="auto"/>
            <w:left w:val="none" w:sz="0" w:space="0" w:color="auto"/>
            <w:bottom w:val="none" w:sz="0" w:space="0" w:color="auto"/>
            <w:right w:val="none" w:sz="0" w:space="0" w:color="auto"/>
          </w:divBdr>
        </w:div>
        <w:div w:id="1803845597">
          <w:marLeft w:val="0"/>
          <w:marRight w:val="0"/>
          <w:marTop w:val="0"/>
          <w:marBottom w:val="0"/>
          <w:divBdr>
            <w:top w:val="none" w:sz="0" w:space="0" w:color="auto"/>
            <w:left w:val="none" w:sz="0" w:space="0" w:color="auto"/>
            <w:bottom w:val="none" w:sz="0" w:space="0" w:color="auto"/>
            <w:right w:val="none" w:sz="0" w:space="0" w:color="auto"/>
          </w:divBdr>
        </w:div>
        <w:div w:id="1804419247">
          <w:marLeft w:val="0"/>
          <w:marRight w:val="0"/>
          <w:marTop w:val="0"/>
          <w:marBottom w:val="0"/>
          <w:divBdr>
            <w:top w:val="none" w:sz="0" w:space="0" w:color="auto"/>
            <w:left w:val="none" w:sz="0" w:space="0" w:color="auto"/>
            <w:bottom w:val="none" w:sz="0" w:space="0" w:color="auto"/>
            <w:right w:val="none" w:sz="0" w:space="0" w:color="auto"/>
          </w:divBdr>
        </w:div>
        <w:div w:id="1805081028">
          <w:marLeft w:val="0"/>
          <w:marRight w:val="0"/>
          <w:marTop w:val="0"/>
          <w:marBottom w:val="0"/>
          <w:divBdr>
            <w:top w:val="none" w:sz="0" w:space="0" w:color="auto"/>
            <w:left w:val="none" w:sz="0" w:space="0" w:color="auto"/>
            <w:bottom w:val="none" w:sz="0" w:space="0" w:color="auto"/>
            <w:right w:val="none" w:sz="0" w:space="0" w:color="auto"/>
          </w:divBdr>
        </w:div>
        <w:div w:id="1805125204">
          <w:marLeft w:val="0"/>
          <w:marRight w:val="0"/>
          <w:marTop w:val="0"/>
          <w:marBottom w:val="0"/>
          <w:divBdr>
            <w:top w:val="none" w:sz="0" w:space="0" w:color="auto"/>
            <w:left w:val="none" w:sz="0" w:space="0" w:color="auto"/>
            <w:bottom w:val="none" w:sz="0" w:space="0" w:color="auto"/>
            <w:right w:val="none" w:sz="0" w:space="0" w:color="auto"/>
          </w:divBdr>
        </w:div>
        <w:div w:id="1805808661">
          <w:marLeft w:val="0"/>
          <w:marRight w:val="0"/>
          <w:marTop w:val="0"/>
          <w:marBottom w:val="0"/>
          <w:divBdr>
            <w:top w:val="none" w:sz="0" w:space="0" w:color="auto"/>
            <w:left w:val="none" w:sz="0" w:space="0" w:color="auto"/>
            <w:bottom w:val="none" w:sz="0" w:space="0" w:color="auto"/>
            <w:right w:val="none" w:sz="0" w:space="0" w:color="auto"/>
          </w:divBdr>
        </w:div>
        <w:div w:id="1805852436">
          <w:marLeft w:val="0"/>
          <w:marRight w:val="0"/>
          <w:marTop w:val="0"/>
          <w:marBottom w:val="0"/>
          <w:divBdr>
            <w:top w:val="none" w:sz="0" w:space="0" w:color="auto"/>
            <w:left w:val="none" w:sz="0" w:space="0" w:color="auto"/>
            <w:bottom w:val="none" w:sz="0" w:space="0" w:color="auto"/>
            <w:right w:val="none" w:sz="0" w:space="0" w:color="auto"/>
          </w:divBdr>
        </w:div>
        <w:div w:id="1806004456">
          <w:marLeft w:val="0"/>
          <w:marRight w:val="0"/>
          <w:marTop w:val="0"/>
          <w:marBottom w:val="0"/>
          <w:divBdr>
            <w:top w:val="none" w:sz="0" w:space="0" w:color="auto"/>
            <w:left w:val="none" w:sz="0" w:space="0" w:color="auto"/>
            <w:bottom w:val="none" w:sz="0" w:space="0" w:color="auto"/>
            <w:right w:val="none" w:sz="0" w:space="0" w:color="auto"/>
          </w:divBdr>
        </w:div>
        <w:div w:id="1806506267">
          <w:marLeft w:val="0"/>
          <w:marRight w:val="0"/>
          <w:marTop w:val="0"/>
          <w:marBottom w:val="0"/>
          <w:divBdr>
            <w:top w:val="none" w:sz="0" w:space="0" w:color="auto"/>
            <w:left w:val="none" w:sz="0" w:space="0" w:color="auto"/>
            <w:bottom w:val="none" w:sz="0" w:space="0" w:color="auto"/>
            <w:right w:val="none" w:sz="0" w:space="0" w:color="auto"/>
          </w:divBdr>
        </w:div>
        <w:div w:id="1806970373">
          <w:marLeft w:val="0"/>
          <w:marRight w:val="0"/>
          <w:marTop w:val="0"/>
          <w:marBottom w:val="0"/>
          <w:divBdr>
            <w:top w:val="none" w:sz="0" w:space="0" w:color="auto"/>
            <w:left w:val="none" w:sz="0" w:space="0" w:color="auto"/>
            <w:bottom w:val="none" w:sz="0" w:space="0" w:color="auto"/>
            <w:right w:val="none" w:sz="0" w:space="0" w:color="auto"/>
          </w:divBdr>
        </w:div>
        <w:div w:id="1807039875">
          <w:marLeft w:val="0"/>
          <w:marRight w:val="0"/>
          <w:marTop w:val="0"/>
          <w:marBottom w:val="0"/>
          <w:divBdr>
            <w:top w:val="none" w:sz="0" w:space="0" w:color="auto"/>
            <w:left w:val="none" w:sz="0" w:space="0" w:color="auto"/>
            <w:bottom w:val="none" w:sz="0" w:space="0" w:color="auto"/>
            <w:right w:val="none" w:sz="0" w:space="0" w:color="auto"/>
          </w:divBdr>
        </w:div>
        <w:div w:id="1807040142">
          <w:marLeft w:val="0"/>
          <w:marRight w:val="0"/>
          <w:marTop w:val="0"/>
          <w:marBottom w:val="0"/>
          <w:divBdr>
            <w:top w:val="none" w:sz="0" w:space="0" w:color="auto"/>
            <w:left w:val="none" w:sz="0" w:space="0" w:color="auto"/>
            <w:bottom w:val="none" w:sz="0" w:space="0" w:color="auto"/>
            <w:right w:val="none" w:sz="0" w:space="0" w:color="auto"/>
          </w:divBdr>
        </w:div>
        <w:div w:id="1807353346">
          <w:marLeft w:val="0"/>
          <w:marRight w:val="0"/>
          <w:marTop w:val="0"/>
          <w:marBottom w:val="0"/>
          <w:divBdr>
            <w:top w:val="none" w:sz="0" w:space="0" w:color="auto"/>
            <w:left w:val="none" w:sz="0" w:space="0" w:color="auto"/>
            <w:bottom w:val="none" w:sz="0" w:space="0" w:color="auto"/>
            <w:right w:val="none" w:sz="0" w:space="0" w:color="auto"/>
          </w:divBdr>
        </w:div>
        <w:div w:id="1807550242">
          <w:marLeft w:val="0"/>
          <w:marRight w:val="0"/>
          <w:marTop w:val="0"/>
          <w:marBottom w:val="0"/>
          <w:divBdr>
            <w:top w:val="none" w:sz="0" w:space="0" w:color="auto"/>
            <w:left w:val="none" w:sz="0" w:space="0" w:color="auto"/>
            <w:bottom w:val="none" w:sz="0" w:space="0" w:color="auto"/>
            <w:right w:val="none" w:sz="0" w:space="0" w:color="auto"/>
          </w:divBdr>
        </w:div>
        <w:div w:id="1807702082">
          <w:marLeft w:val="0"/>
          <w:marRight w:val="0"/>
          <w:marTop w:val="0"/>
          <w:marBottom w:val="0"/>
          <w:divBdr>
            <w:top w:val="none" w:sz="0" w:space="0" w:color="auto"/>
            <w:left w:val="none" w:sz="0" w:space="0" w:color="auto"/>
            <w:bottom w:val="none" w:sz="0" w:space="0" w:color="auto"/>
            <w:right w:val="none" w:sz="0" w:space="0" w:color="auto"/>
          </w:divBdr>
        </w:div>
        <w:div w:id="1807775112">
          <w:marLeft w:val="0"/>
          <w:marRight w:val="0"/>
          <w:marTop w:val="0"/>
          <w:marBottom w:val="0"/>
          <w:divBdr>
            <w:top w:val="none" w:sz="0" w:space="0" w:color="auto"/>
            <w:left w:val="none" w:sz="0" w:space="0" w:color="auto"/>
            <w:bottom w:val="none" w:sz="0" w:space="0" w:color="auto"/>
            <w:right w:val="none" w:sz="0" w:space="0" w:color="auto"/>
          </w:divBdr>
        </w:div>
        <w:div w:id="1807812486">
          <w:marLeft w:val="0"/>
          <w:marRight w:val="0"/>
          <w:marTop w:val="0"/>
          <w:marBottom w:val="0"/>
          <w:divBdr>
            <w:top w:val="none" w:sz="0" w:space="0" w:color="auto"/>
            <w:left w:val="none" w:sz="0" w:space="0" w:color="auto"/>
            <w:bottom w:val="none" w:sz="0" w:space="0" w:color="auto"/>
            <w:right w:val="none" w:sz="0" w:space="0" w:color="auto"/>
          </w:divBdr>
        </w:div>
        <w:div w:id="1808425385">
          <w:marLeft w:val="0"/>
          <w:marRight w:val="0"/>
          <w:marTop w:val="0"/>
          <w:marBottom w:val="0"/>
          <w:divBdr>
            <w:top w:val="none" w:sz="0" w:space="0" w:color="auto"/>
            <w:left w:val="none" w:sz="0" w:space="0" w:color="auto"/>
            <w:bottom w:val="none" w:sz="0" w:space="0" w:color="auto"/>
            <w:right w:val="none" w:sz="0" w:space="0" w:color="auto"/>
          </w:divBdr>
        </w:div>
        <w:div w:id="1809125155">
          <w:marLeft w:val="0"/>
          <w:marRight w:val="0"/>
          <w:marTop w:val="0"/>
          <w:marBottom w:val="0"/>
          <w:divBdr>
            <w:top w:val="none" w:sz="0" w:space="0" w:color="auto"/>
            <w:left w:val="none" w:sz="0" w:space="0" w:color="auto"/>
            <w:bottom w:val="none" w:sz="0" w:space="0" w:color="auto"/>
            <w:right w:val="none" w:sz="0" w:space="0" w:color="auto"/>
          </w:divBdr>
        </w:div>
        <w:div w:id="1810633350">
          <w:marLeft w:val="0"/>
          <w:marRight w:val="0"/>
          <w:marTop w:val="0"/>
          <w:marBottom w:val="0"/>
          <w:divBdr>
            <w:top w:val="none" w:sz="0" w:space="0" w:color="auto"/>
            <w:left w:val="none" w:sz="0" w:space="0" w:color="auto"/>
            <w:bottom w:val="none" w:sz="0" w:space="0" w:color="auto"/>
            <w:right w:val="none" w:sz="0" w:space="0" w:color="auto"/>
          </w:divBdr>
        </w:div>
        <w:div w:id="1812211559">
          <w:marLeft w:val="0"/>
          <w:marRight w:val="0"/>
          <w:marTop w:val="0"/>
          <w:marBottom w:val="0"/>
          <w:divBdr>
            <w:top w:val="none" w:sz="0" w:space="0" w:color="auto"/>
            <w:left w:val="none" w:sz="0" w:space="0" w:color="auto"/>
            <w:bottom w:val="none" w:sz="0" w:space="0" w:color="auto"/>
            <w:right w:val="none" w:sz="0" w:space="0" w:color="auto"/>
          </w:divBdr>
        </w:div>
        <w:div w:id="1812670322">
          <w:marLeft w:val="0"/>
          <w:marRight w:val="0"/>
          <w:marTop w:val="0"/>
          <w:marBottom w:val="0"/>
          <w:divBdr>
            <w:top w:val="none" w:sz="0" w:space="0" w:color="auto"/>
            <w:left w:val="none" w:sz="0" w:space="0" w:color="auto"/>
            <w:bottom w:val="none" w:sz="0" w:space="0" w:color="auto"/>
            <w:right w:val="none" w:sz="0" w:space="0" w:color="auto"/>
          </w:divBdr>
        </w:div>
        <w:div w:id="1814520652">
          <w:marLeft w:val="0"/>
          <w:marRight w:val="0"/>
          <w:marTop w:val="0"/>
          <w:marBottom w:val="0"/>
          <w:divBdr>
            <w:top w:val="none" w:sz="0" w:space="0" w:color="auto"/>
            <w:left w:val="none" w:sz="0" w:space="0" w:color="auto"/>
            <w:bottom w:val="none" w:sz="0" w:space="0" w:color="auto"/>
            <w:right w:val="none" w:sz="0" w:space="0" w:color="auto"/>
          </w:divBdr>
        </w:div>
        <w:div w:id="1814561352">
          <w:marLeft w:val="0"/>
          <w:marRight w:val="0"/>
          <w:marTop w:val="0"/>
          <w:marBottom w:val="0"/>
          <w:divBdr>
            <w:top w:val="none" w:sz="0" w:space="0" w:color="auto"/>
            <w:left w:val="none" w:sz="0" w:space="0" w:color="auto"/>
            <w:bottom w:val="none" w:sz="0" w:space="0" w:color="auto"/>
            <w:right w:val="none" w:sz="0" w:space="0" w:color="auto"/>
          </w:divBdr>
        </w:div>
        <w:div w:id="1814643006">
          <w:marLeft w:val="0"/>
          <w:marRight w:val="0"/>
          <w:marTop w:val="0"/>
          <w:marBottom w:val="0"/>
          <w:divBdr>
            <w:top w:val="none" w:sz="0" w:space="0" w:color="auto"/>
            <w:left w:val="none" w:sz="0" w:space="0" w:color="auto"/>
            <w:bottom w:val="none" w:sz="0" w:space="0" w:color="auto"/>
            <w:right w:val="none" w:sz="0" w:space="0" w:color="auto"/>
          </w:divBdr>
        </w:div>
        <w:div w:id="1814709311">
          <w:marLeft w:val="0"/>
          <w:marRight w:val="0"/>
          <w:marTop w:val="0"/>
          <w:marBottom w:val="0"/>
          <w:divBdr>
            <w:top w:val="none" w:sz="0" w:space="0" w:color="auto"/>
            <w:left w:val="none" w:sz="0" w:space="0" w:color="auto"/>
            <w:bottom w:val="none" w:sz="0" w:space="0" w:color="auto"/>
            <w:right w:val="none" w:sz="0" w:space="0" w:color="auto"/>
          </w:divBdr>
        </w:div>
        <w:div w:id="1815095794">
          <w:marLeft w:val="0"/>
          <w:marRight w:val="0"/>
          <w:marTop w:val="0"/>
          <w:marBottom w:val="0"/>
          <w:divBdr>
            <w:top w:val="none" w:sz="0" w:space="0" w:color="auto"/>
            <w:left w:val="none" w:sz="0" w:space="0" w:color="auto"/>
            <w:bottom w:val="none" w:sz="0" w:space="0" w:color="auto"/>
            <w:right w:val="none" w:sz="0" w:space="0" w:color="auto"/>
          </w:divBdr>
        </w:div>
        <w:div w:id="1815217397">
          <w:marLeft w:val="0"/>
          <w:marRight w:val="0"/>
          <w:marTop w:val="0"/>
          <w:marBottom w:val="0"/>
          <w:divBdr>
            <w:top w:val="none" w:sz="0" w:space="0" w:color="auto"/>
            <w:left w:val="none" w:sz="0" w:space="0" w:color="auto"/>
            <w:bottom w:val="none" w:sz="0" w:space="0" w:color="auto"/>
            <w:right w:val="none" w:sz="0" w:space="0" w:color="auto"/>
          </w:divBdr>
        </w:div>
        <w:div w:id="1815903601">
          <w:marLeft w:val="0"/>
          <w:marRight w:val="0"/>
          <w:marTop w:val="0"/>
          <w:marBottom w:val="0"/>
          <w:divBdr>
            <w:top w:val="none" w:sz="0" w:space="0" w:color="auto"/>
            <w:left w:val="none" w:sz="0" w:space="0" w:color="auto"/>
            <w:bottom w:val="none" w:sz="0" w:space="0" w:color="auto"/>
            <w:right w:val="none" w:sz="0" w:space="0" w:color="auto"/>
          </w:divBdr>
        </w:div>
        <w:div w:id="1815946802">
          <w:marLeft w:val="0"/>
          <w:marRight w:val="0"/>
          <w:marTop w:val="0"/>
          <w:marBottom w:val="0"/>
          <w:divBdr>
            <w:top w:val="none" w:sz="0" w:space="0" w:color="auto"/>
            <w:left w:val="none" w:sz="0" w:space="0" w:color="auto"/>
            <w:bottom w:val="none" w:sz="0" w:space="0" w:color="auto"/>
            <w:right w:val="none" w:sz="0" w:space="0" w:color="auto"/>
          </w:divBdr>
        </w:div>
        <w:div w:id="1816795837">
          <w:marLeft w:val="0"/>
          <w:marRight w:val="0"/>
          <w:marTop w:val="0"/>
          <w:marBottom w:val="0"/>
          <w:divBdr>
            <w:top w:val="none" w:sz="0" w:space="0" w:color="auto"/>
            <w:left w:val="none" w:sz="0" w:space="0" w:color="auto"/>
            <w:bottom w:val="none" w:sz="0" w:space="0" w:color="auto"/>
            <w:right w:val="none" w:sz="0" w:space="0" w:color="auto"/>
          </w:divBdr>
        </w:div>
        <w:div w:id="1816801096">
          <w:marLeft w:val="0"/>
          <w:marRight w:val="0"/>
          <w:marTop w:val="0"/>
          <w:marBottom w:val="0"/>
          <w:divBdr>
            <w:top w:val="none" w:sz="0" w:space="0" w:color="auto"/>
            <w:left w:val="none" w:sz="0" w:space="0" w:color="auto"/>
            <w:bottom w:val="none" w:sz="0" w:space="0" w:color="auto"/>
            <w:right w:val="none" w:sz="0" w:space="0" w:color="auto"/>
          </w:divBdr>
        </w:div>
        <w:div w:id="1816874453">
          <w:marLeft w:val="0"/>
          <w:marRight w:val="0"/>
          <w:marTop w:val="0"/>
          <w:marBottom w:val="0"/>
          <w:divBdr>
            <w:top w:val="none" w:sz="0" w:space="0" w:color="auto"/>
            <w:left w:val="none" w:sz="0" w:space="0" w:color="auto"/>
            <w:bottom w:val="none" w:sz="0" w:space="0" w:color="auto"/>
            <w:right w:val="none" w:sz="0" w:space="0" w:color="auto"/>
          </w:divBdr>
        </w:div>
        <w:div w:id="1817257171">
          <w:marLeft w:val="0"/>
          <w:marRight w:val="0"/>
          <w:marTop w:val="0"/>
          <w:marBottom w:val="0"/>
          <w:divBdr>
            <w:top w:val="none" w:sz="0" w:space="0" w:color="auto"/>
            <w:left w:val="none" w:sz="0" w:space="0" w:color="auto"/>
            <w:bottom w:val="none" w:sz="0" w:space="0" w:color="auto"/>
            <w:right w:val="none" w:sz="0" w:space="0" w:color="auto"/>
          </w:divBdr>
        </w:div>
        <w:div w:id="1818112511">
          <w:marLeft w:val="0"/>
          <w:marRight w:val="0"/>
          <w:marTop w:val="0"/>
          <w:marBottom w:val="0"/>
          <w:divBdr>
            <w:top w:val="none" w:sz="0" w:space="0" w:color="auto"/>
            <w:left w:val="none" w:sz="0" w:space="0" w:color="auto"/>
            <w:bottom w:val="none" w:sz="0" w:space="0" w:color="auto"/>
            <w:right w:val="none" w:sz="0" w:space="0" w:color="auto"/>
          </w:divBdr>
        </w:div>
        <w:div w:id="1818303210">
          <w:marLeft w:val="0"/>
          <w:marRight w:val="0"/>
          <w:marTop w:val="0"/>
          <w:marBottom w:val="0"/>
          <w:divBdr>
            <w:top w:val="none" w:sz="0" w:space="0" w:color="auto"/>
            <w:left w:val="none" w:sz="0" w:space="0" w:color="auto"/>
            <w:bottom w:val="none" w:sz="0" w:space="0" w:color="auto"/>
            <w:right w:val="none" w:sz="0" w:space="0" w:color="auto"/>
          </w:divBdr>
        </w:div>
        <w:div w:id="1818381043">
          <w:marLeft w:val="0"/>
          <w:marRight w:val="0"/>
          <w:marTop w:val="0"/>
          <w:marBottom w:val="0"/>
          <w:divBdr>
            <w:top w:val="none" w:sz="0" w:space="0" w:color="auto"/>
            <w:left w:val="none" w:sz="0" w:space="0" w:color="auto"/>
            <w:bottom w:val="none" w:sz="0" w:space="0" w:color="auto"/>
            <w:right w:val="none" w:sz="0" w:space="0" w:color="auto"/>
          </w:divBdr>
        </w:div>
        <w:div w:id="1818758819">
          <w:marLeft w:val="0"/>
          <w:marRight w:val="0"/>
          <w:marTop w:val="0"/>
          <w:marBottom w:val="0"/>
          <w:divBdr>
            <w:top w:val="none" w:sz="0" w:space="0" w:color="auto"/>
            <w:left w:val="none" w:sz="0" w:space="0" w:color="auto"/>
            <w:bottom w:val="none" w:sz="0" w:space="0" w:color="auto"/>
            <w:right w:val="none" w:sz="0" w:space="0" w:color="auto"/>
          </w:divBdr>
        </w:div>
        <w:div w:id="1819491436">
          <w:marLeft w:val="0"/>
          <w:marRight w:val="0"/>
          <w:marTop w:val="0"/>
          <w:marBottom w:val="0"/>
          <w:divBdr>
            <w:top w:val="none" w:sz="0" w:space="0" w:color="auto"/>
            <w:left w:val="none" w:sz="0" w:space="0" w:color="auto"/>
            <w:bottom w:val="none" w:sz="0" w:space="0" w:color="auto"/>
            <w:right w:val="none" w:sz="0" w:space="0" w:color="auto"/>
          </w:divBdr>
        </w:div>
        <w:div w:id="1819762529">
          <w:marLeft w:val="0"/>
          <w:marRight w:val="0"/>
          <w:marTop w:val="0"/>
          <w:marBottom w:val="0"/>
          <w:divBdr>
            <w:top w:val="none" w:sz="0" w:space="0" w:color="auto"/>
            <w:left w:val="none" w:sz="0" w:space="0" w:color="auto"/>
            <w:bottom w:val="none" w:sz="0" w:space="0" w:color="auto"/>
            <w:right w:val="none" w:sz="0" w:space="0" w:color="auto"/>
          </w:divBdr>
        </w:div>
        <w:div w:id="1820656580">
          <w:marLeft w:val="0"/>
          <w:marRight w:val="0"/>
          <w:marTop w:val="0"/>
          <w:marBottom w:val="0"/>
          <w:divBdr>
            <w:top w:val="none" w:sz="0" w:space="0" w:color="auto"/>
            <w:left w:val="none" w:sz="0" w:space="0" w:color="auto"/>
            <w:bottom w:val="none" w:sz="0" w:space="0" w:color="auto"/>
            <w:right w:val="none" w:sz="0" w:space="0" w:color="auto"/>
          </w:divBdr>
        </w:div>
        <w:div w:id="1820727738">
          <w:marLeft w:val="0"/>
          <w:marRight w:val="0"/>
          <w:marTop w:val="0"/>
          <w:marBottom w:val="0"/>
          <w:divBdr>
            <w:top w:val="none" w:sz="0" w:space="0" w:color="auto"/>
            <w:left w:val="none" w:sz="0" w:space="0" w:color="auto"/>
            <w:bottom w:val="none" w:sz="0" w:space="0" w:color="auto"/>
            <w:right w:val="none" w:sz="0" w:space="0" w:color="auto"/>
          </w:divBdr>
        </w:div>
        <w:div w:id="1820875871">
          <w:marLeft w:val="0"/>
          <w:marRight w:val="0"/>
          <w:marTop w:val="0"/>
          <w:marBottom w:val="0"/>
          <w:divBdr>
            <w:top w:val="none" w:sz="0" w:space="0" w:color="auto"/>
            <w:left w:val="none" w:sz="0" w:space="0" w:color="auto"/>
            <w:bottom w:val="none" w:sz="0" w:space="0" w:color="auto"/>
            <w:right w:val="none" w:sz="0" w:space="0" w:color="auto"/>
          </w:divBdr>
        </w:div>
        <w:div w:id="1821389076">
          <w:marLeft w:val="0"/>
          <w:marRight w:val="0"/>
          <w:marTop w:val="0"/>
          <w:marBottom w:val="0"/>
          <w:divBdr>
            <w:top w:val="none" w:sz="0" w:space="0" w:color="auto"/>
            <w:left w:val="none" w:sz="0" w:space="0" w:color="auto"/>
            <w:bottom w:val="none" w:sz="0" w:space="0" w:color="auto"/>
            <w:right w:val="none" w:sz="0" w:space="0" w:color="auto"/>
          </w:divBdr>
        </w:div>
        <w:div w:id="1821920779">
          <w:marLeft w:val="0"/>
          <w:marRight w:val="0"/>
          <w:marTop w:val="0"/>
          <w:marBottom w:val="0"/>
          <w:divBdr>
            <w:top w:val="none" w:sz="0" w:space="0" w:color="auto"/>
            <w:left w:val="none" w:sz="0" w:space="0" w:color="auto"/>
            <w:bottom w:val="none" w:sz="0" w:space="0" w:color="auto"/>
            <w:right w:val="none" w:sz="0" w:space="0" w:color="auto"/>
          </w:divBdr>
        </w:div>
        <w:div w:id="1821926653">
          <w:marLeft w:val="0"/>
          <w:marRight w:val="0"/>
          <w:marTop w:val="0"/>
          <w:marBottom w:val="0"/>
          <w:divBdr>
            <w:top w:val="none" w:sz="0" w:space="0" w:color="auto"/>
            <w:left w:val="none" w:sz="0" w:space="0" w:color="auto"/>
            <w:bottom w:val="none" w:sz="0" w:space="0" w:color="auto"/>
            <w:right w:val="none" w:sz="0" w:space="0" w:color="auto"/>
          </w:divBdr>
        </w:div>
        <w:div w:id="1822235312">
          <w:marLeft w:val="0"/>
          <w:marRight w:val="0"/>
          <w:marTop w:val="0"/>
          <w:marBottom w:val="0"/>
          <w:divBdr>
            <w:top w:val="none" w:sz="0" w:space="0" w:color="auto"/>
            <w:left w:val="none" w:sz="0" w:space="0" w:color="auto"/>
            <w:bottom w:val="none" w:sz="0" w:space="0" w:color="auto"/>
            <w:right w:val="none" w:sz="0" w:space="0" w:color="auto"/>
          </w:divBdr>
        </w:div>
        <w:div w:id="1823496854">
          <w:marLeft w:val="0"/>
          <w:marRight w:val="0"/>
          <w:marTop w:val="0"/>
          <w:marBottom w:val="0"/>
          <w:divBdr>
            <w:top w:val="none" w:sz="0" w:space="0" w:color="auto"/>
            <w:left w:val="none" w:sz="0" w:space="0" w:color="auto"/>
            <w:bottom w:val="none" w:sz="0" w:space="0" w:color="auto"/>
            <w:right w:val="none" w:sz="0" w:space="0" w:color="auto"/>
          </w:divBdr>
        </w:div>
        <w:div w:id="1825007688">
          <w:marLeft w:val="0"/>
          <w:marRight w:val="0"/>
          <w:marTop w:val="0"/>
          <w:marBottom w:val="0"/>
          <w:divBdr>
            <w:top w:val="none" w:sz="0" w:space="0" w:color="auto"/>
            <w:left w:val="none" w:sz="0" w:space="0" w:color="auto"/>
            <w:bottom w:val="none" w:sz="0" w:space="0" w:color="auto"/>
            <w:right w:val="none" w:sz="0" w:space="0" w:color="auto"/>
          </w:divBdr>
        </w:div>
        <w:div w:id="1826821624">
          <w:marLeft w:val="0"/>
          <w:marRight w:val="0"/>
          <w:marTop w:val="0"/>
          <w:marBottom w:val="0"/>
          <w:divBdr>
            <w:top w:val="none" w:sz="0" w:space="0" w:color="auto"/>
            <w:left w:val="none" w:sz="0" w:space="0" w:color="auto"/>
            <w:bottom w:val="none" w:sz="0" w:space="0" w:color="auto"/>
            <w:right w:val="none" w:sz="0" w:space="0" w:color="auto"/>
          </w:divBdr>
        </w:div>
        <w:div w:id="1827166771">
          <w:marLeft w:val="0"/>
          <w:marRight w:val="0"/>
          <w:marTop w:val="0"/>
          <w:marBottom w:val="0"/>
          <w:divBdr>
            <w:top w:val="none" w:sz="0" w:space="0" w:color="auto"/>
            <w:left w:val="none" w:sz="0" w:space="0" w:color="auto"/>
            <w:bottom w:val="none" w:sz="0" w:space="0" w:color="auto"/>
            <w:right w:val="none" w:sz="0" w:space="0" w:color="auto"/>
          </w:divBdr>
        </w:div>
        <w:div w:id="1827237213">
          <w:marLeft w:val="0"/>
          <w:marRight w:val="0"/>
          <w:marTop w:val="0"/>
          <w:marBottom w:val="0"/>
          <w:divBdr>
            <w:top w:val="none" w:sz="0" w:space="0" w:color="auto"/>
            <w:left w:val="none" w:sz="0" w:space="0" w:color="auto"/>
            <w:bottom w:val="none" w:sz="0" w:space="0" w:color="auto"/>
            <w:right w:val="none" w:sz="0" w:space="0" w:color="auto"/>
          </w:divBdr>
        </w:div>
        <w:div w:id="1827361810">
          <w:marLeft w:val="0"/>
          <w:marRight w:val="0"/>
          <w:marTop w:val="0"/>
          <w:marBottom w:val="0"/>
          <w:divBdr>
            <w:top w:val="none" w:sz="0" w:space="0" w:color="auto"/>
            <w:left w:val="none" w:sz="0" w:space="0" w:color="auto"/>
            <w:bottom w:val="none" w:sz="0" w:space="0" w:color="auto"/>
            <w:right w:val="none" w:sz="0" w:space="0" w:color="auto"/>
          </w:divBdr>
        </w:div>
        <w:div w:id="1827622181">
          <w:marLeft w:val="0"/>
          <w:marRight w:val="0"/>
          <w:marTop w:val="0"/>
          <w:marBottom w:val="0"/>
          <w:divBdr>
            <w:top w:val="none" w:sz="0" w:space="0" w:color="auto"/>
            <w:left w:val="none" w:sz="0" w:space="0" w:color="auto"/>
            <w:bottom w:val="none" w:sz="0" w:space="0" w:color="auto"/>
            <w:right w:val="none" w:sz="0" w:space="0" w:color="auto"/>
          </w:divBdr>
        </w:div>
        <w:div w:id="1828326323">
          <w:marLeft w:val="0"/>
          <w:marRight w:val="0"/>
          <w:marTop w:val="0"/>
          <w:marBottom w:val="0"/>
          <w:divBdr>
            <w:top w:val="none" w:sz="0" w:space="0" w:color="auto"/>
            <w:left w:val="none" w:sz="0" w:space="0" w:color="auto"/>
            <w:bottom w:val="none" w:sz="0" w:space="0" w:color="auto"/>
            <w:right w:val="none" w:sz="0" w:space="0" w:color="auto"/>
          </w:divBdr>
        </w:div>
        <w:div w:id="1828939934">
          <w:marLeft w:val="0"/>
          <w:marRight w:val="0"/>
          <w:marTop w:val="0"/>
          <w:marBottom w:val="0"/>
          <w:divBdr>
            <w:top w:val="none" w:sz="0" w:space="0" w:color="auto"/>
            <w:left w:val="none" w:sz="0" w:space="0" w:color="auto"/>
            <w:bottom w:val="none" w:sz="0" w:space="0" w:color="auto"/>
            <w:right w:val="none" w:sz="0" w:space="0" w:color="auto"/>
          </w:divBdr>
        </w:div>
        <w:div w:id="1829251516">
          <w:marLeft w:val="0"/>
          <w:marRight w:val="0"/>
          <w:marTop w:val="0"/>
          <w:marBottom w:val="0"/>
          <w:divBdr>
            <w:top w:val="none" w:sz="0" w:space="0" w:color="auto"/>
            <w:left w:val="none" w:sz="0" w:space="0" w:color="auto"/>
            <w:bottom w:val="none" w:sz="0" w:space="0" w:color="auto"/>
            <w:right w:val="none" w:sz="0" w:space="0" w:color="auto"/>
          </w:divBdr>
        </w:div>
        <w:div w:id="1830517472">
          <w:marLeft w:val="0"/>
          <w:marRight w:val="0"/>
          <w:marTop w:val="0"/>
          <w:marBottom w:val="0"/>
          <w:divBdr>
            <w:top w:val="none" w:sz="0" w:space="0" w:color="auto"/>
            <w:left w:val="none" w:sz="0" w:space="0" w:color="auto"/>
            <w:bottom w:val="none" w:sz="0" w:space="0" w:color="auto"/>
            <w:right w:val="none" w:sz="0" w:space="0" w:color="auto"/>
          </w:divBdr>
        </w:div>
        <w:div w:id="1831562314">
          <w:marLeft w:val="0"/>
          <w:marRight w:val="0"/>
          <w:marTop w:val="0"/>
          <w:marBottom w:val="0"/>
          <w:divBdr>
            <w:top w:val="none" w:sz="0" w:space="0" w:color="auto"/>
            <w:left w:val="none" w:sz="0" w:space="0" w:color="auto"/>
            <w:bottom w:val="none" w:sz="0" w:space="0" w:color="auto"/>
            <w:right w:val="none" w:sz="0" w:space="0" w:color="auto"/>
          </w:divBdr>
        </w:div>
        <w:div w:id="1831632769">
          <w:marLeft w:val="0"/>
          <w:marRight w:val="0"/>
          <w:marTop w:val="0"/>
          <w:marBottom w:val="0"/>
          <w:divBdr>
            <w:top w:val="none" w:sz="0" w:space="0" w:color="auto"/>
            <w:left w:val="none" w:sz="0" w:space="0" w:color="auto"/>
            <w:bottom w:val="none" w:sz="0" w:space="0" w:color="auto"/>
            <w:right w:val="none" w:sz="0" w:space="0" w:color="auto"/>
          </w:divBdr>
        </w:div>
        <w:div w:id="1831940882">
          <w:marLeft w:val="0"/>
          <w:marRight w:val="0"/>
          <w:marTop w:val="0"/>
          <w:marBottom w:val="0"/>
          <w:divBdr>
            <w:top w:val="none" w:sz="0" w:space="0" w:color="auto"/>
            <w:left w:val="none" w:sz="0" w:space="0" w:color="auto"/>
            <w:bottom w:val="none" w:sz="0" w:space="0" w:color="auto"/>
            <w:right w:val="none" w:sz="0" w:space="0" w:color="auto"/>
          </w:divBdr>
        </w:div>
        <w:div w:id="1832258010">
          <w:marLeft w:val="0"/>
          <w:marRight w:val="0"/>
          <w:marTop w:val="0"/>
          <w:marBottom w:val="0"/>
          <w:divBdr>
            <w:top w:val="none" w:sz="0" w:space="0" w:color="auto"/>
            <w:left w:val="none" w:sz="0" w:space="0" w:color="auto"/>
            <w:bottom w:val="none" w:sz="0" w:space="0" w:color="auto"/>
            <w:right w:val="none" w:sz="0" w:space="0" w:color="auto"/>
          </w:divBdr>
        </w:div>
        <w:div w:id="1832790680">
          <w:marLeft w:val="0"/>
          <w:marRight w:val="0"/>
          <w:marTop w:val="0"/>
          <w:marBottom w:val="0"/>
          <w:divBdr>
            <w:top w:val="none" w:sz="0" w:space="0" w:color="auto"/>
            <w:left w:val="none" w:sz="0" w:space="0" w:color="auto"/>
            <w:bottom w:val="none" w:sz="0" w:space="0" w:color="auto"/>
            <w:right w:val="none" w:sz="0" w:space="0" w:color="auto"/>
          </w:divBdr>
        </w:div>
        <w:div w:id="1832796649">
          <w:marLeft w:val="0"/>
          <w:marRight w:val="0"/>
          <w:marTop w:val="0"/>
          <w:marBottom w:val="0"/>
          <w:divBdr>
            <w:top w:val="none" w:sz="0" w:space="0" w:color="auto"/>
            <w:left w:val="none" w:sz="0" w:space="0" w:color="auto"/>
            <w:bottom w:val="none" w:sz="0" w:space="0" w:color="auto"/>
            <w:right w:val="none" w:sz="0" w:space="0" w:color="auto"/>
          </w:divBdr>
        </w:div>
        <w:div w:id="1833909741">
          <w:marLeft w:val="0"/>
          <w:marRight w:val="0"/>
          <w:marTop w:val="0"/>
          <w:marBottom w:val="0"/>
          <w:divBdr>
            <w:top w:val="none" w:sz="0" w:space="0" w:color="auto"/>
            <w:left w:val="none" w:sz="0" w:space="0" w:color="auto"/>
            <w:bottom w:val="none" w:sz="0" w:space="0" w:color="auto"/>
            <w:right w:val="none" w:sz="0" w:space="0" w:color="auto"/>
          </w:divBdr>
        </w:div>
        <w:div w:id="1834294643">
          <w:marLeft w:val="0"/>
          <w:marRight w:val="0"/>
          <w:marTop w:val="0"/>
          <w:marBottom w:val="0"/>
          <w:divBdr>
            <w:top w:val="none" w:sz="0" w:space="0" w:color="auto"/>
            <w:left w:val="none" w:sz="0" w:space="0" w:color="auto"/>
            <w:bottom w:val="none" w:sz="0" w:space="0" w:color="auto"/>
            <w:right w:val="none" w:sz="0" w:space="0" w:color="auto"/>
          </w:divBdr>
        </w:div>
        <w:div w:id="1834567094">
          <w:marLeft w:val="0"/>
          <w:marRight w:val="0"/>
          <w:marTop w:val="0"/>
          <w:marBottom w:val="0"/>
          <w:divBdr>
            <w:top w:val="none" w:sz="0" w:space="0" w:color="auto"/>
            <w:left w:val="none" w:sz="0" w:space="0" w:color="auto"/>
            <w:bottom w:val="none" w:sz="0" w:space="0" w:color="auto"/>
            <w:right w:val="none" w:sz="0" w:space="0" w:color="auto"/>
          </w:divBdr>
        </w:div>
        <w:div w:id="1835686415">
          <w:marLeft w:val="0"/>
          <w:marRight w:val="0"/>
          <w:marTop w:val="0"/>
          <w:marBottom w:val="0"/>
          <w:divBdr>
            <w:top w:val="none" w:sz="0" w:space="0" w:color="auto"/>
            <w:left w:val="none" w:sz="0" w:space="0" w:color="auto"/>
            <w:bottom w:val="none" w:sz="0" w:space="0" w:color="auto"/>
            <w:right w:val="none" w:sz="0" w:space="0" w:color="auto"/>
          </w:divBdr>
        </w:div>
        <w:div w:id="1835754872">
          <w:marLeft w:val="0"/>
          <w:marRight w:val="0"/>
          <w:marTop w:val="0"/>
          <w:marBottom w:val="0"/>
          <w:divBdr>
            <w:top w:val="none" w:sz="0" w:space="0" w:color="auto"/>
            <w:left w:val="none" w:sz="0" w:space="0" w:color="auto"/>
            <w:bottom w:val="none" w:sz="0" w:space="0" w:color="auto"/>
            <w:right w:val="none" w:sz="0" w:space="0" w:color="auto"/>
          </w:divBdr>
        </w:div>
        <w:div w:id="1835873833">
          <w:marLeft w:val="0"/>
          <w:marRight w:val="0"/>
          <w:marTop w:val="0"/>
          <w:marBottom w:val="0"/>
          <w:divBdr>
            <w:top w:val="none" w:sz="0" w:space="0" w:color="auto"/>
            <w:left w:val="none" w:sz="0" w:space="0" w:color="auto"/>
            <w:bottom w:val="none" w:sz="0" w:space="0" w:color="auto"/>
            <w:right w:val="none" w:sz="0" w:space="0" w:color="auto"/>
          </w:divBdr>
        </w:div>
        <w:div w:id="1835955389">
          <w:marLeft w:val="0"/>
          <w:marRight w:val="0"/>
          <w:marTop w:val="0"/>
          <w:marBottom w:val="0"/>
          <w:divBdr>
            <w:top w:val="none" w:sz="0" w:space="0" w:color="auto"/>
            <w:left w:val="none" w:sz="0" w:space="0" w:color="auto"/>
            <w:bottom w:val="none" w:sz="0" w:space="0" w:color="auto"/>
            <w:right w:val="none" w:sz="0" w:space="0" w:color="auto"/>
          </w:divBdr>
        </w:div>
        <w:div w:id="1836220015">
          <w:marLeft w:val="0"/>
          <w:marRight w:val="0"/>
          <w:marTop w:val="0"/>
          <w:marBottom w:val="0"/>
          <w:divBdr>
            <w:top w:val="none" w:sz="0" w:space="0" w:color="auto"/>
            <w:left w:val="none" w:sz="0" w:space="0" w:color="auto"/>
            <w:bottom w:val="none" w:sz="0" w:space="0" w:color="auto"/>
            <w:right w:val="none" w:sz="0" w:space="0" w:color="auto"/>
          </w:divBdr>
        </w:div>
        <w:div w:id="1837383480">
          <w:marLeft w:val="0"/>
          <w:marRight w:val="0"/>
          <w:marTop w:val="0"/>
          <w:marBottom w:val="0"/>
          <w:divBdr>
            <w:top w:val="none" w:sz="0" w:space="0" w:color="auto"/>
            <w:left w:val="none" w:sz="0" w:space="0" w:color="auto"/>
            <w:bottom w:val="none" w:sz="0" w:space="0" w:color="auto"/>
            <w:right w:val="none" w:sz="0" w:space="0" w:color="auto"/>
          </w:divBdr>
        </w:div>
        <w:div w:id="1838954625">
          <w:marLeft w:val="0"/>
          <w:marRight w:val="0"/>
          <w:marTop w:val="0"/>
          <w:marBottom w:val="0"/>
          <w:divBdr>
            <w:top w:val="none" w:sz="0" w:space="0" w:color="auto"/>
            <w:left w:val="none" w:sz="0" w:space="0" w:color="auto"/>
            <w:bottom w:val="none" w:sz="0" w:space="0" w:color="auto"/>
            <w:right w:val="none" w:sz="0" w:space="0" w:color="auto"/>
          </w:divBdr>
        </w:div>
        <w:div w:id="1839268901">
          <w:marLeft w:val="0"/>
          <w:marRight w:val="0"/>
          <w:marTop w:val="0"/>
          <w:marBottom w:val="0"/>
          <w:divBdr>
            <w:top w:val="none" w:sz="0" w:space="0" w:color="auto"/>
            <w:left w:val="none" w:sz="0" w:space="0" w:color="auto"/>
            <w:bottom w:val="none" w:sz="0" w:space="0" w:color="auto"/>
            <w:right w:val="none" w:sz="0" w:space="0" w:color="auto"/>
          </w:divBdr>
        </w:div>
        <w:div w:id="1841315385">
          <w:marLeft w:val="0"/>
          <w:marRight w:val="0"/>
          <w:marTop w:val="0"/>
          <w:marBottom w:val="0"/>
          <w:divBdr>
            <w:top w:val="none" w:sz="0" w:space="0" w:color="auto"/>
            <w:left w:val="none" w:sz="0" w:space="0" w:color="auto"/>
            <w:bottom w:val="none" w:sz="0" w:space="0" w:color="auto"/>
            <w:right w:val="none" w:sz="0" w:space="0" w:color="auto"/>
          </w:divBdr>
        </w:div>
        <w:div w:id="1841657215">
          <w:marLeft w:val="0"/>
          <w:marRight w:val="0"/>
          <w:marTop w:val="0"/>
          <w:marBottom w:val="0"/>
          <w:divBdr>
            <w:top w:val="none" w:sz="0" w:space="0" w:color="auto"/>
            <w:left w:val="none" w:sz="0" w:space="0" w:color="auto"/>
            <w:bottom w:val="none" w:sz="0" w:space="0" w:color="auto"/>
            <w:right w:val="none" w:sz="0" w:space="0" w:color="auto"/>
          </w:divBdr>
        </w:div>
        <w:div w:id="1841921185">
          <w:marLeft w:val="0"/>
          <w:marRight w:val="0"/>
          <w:marTop w:val="0"/>
          <w:marBottom w:val="0"/>
          <w:divBdr>
            <w:top w:val="none" w:sz="0" w:space="0" w:color="auto"/>
            <w:left w:val="none" w:sz="0" w:space="0" w:color="auto"/>
            <w:bottom w:val="none" w:sz="0" w:space="0" w:color="auto"/>
            <w:right w:val="none" w:sz="0" w:space="0" w:color="auto"/>
          </w:divBdr>
        </w:div>
        <w:div w:id="1842159913">
          <w:marLeft w:val="0"/>
          <w:marRight w:val="0"/>
          <w:marTop w:val="0"/>
          <w:marBottom w:val="0"/>
          <w:divBdr>
            <w:top w:val="none" w:sz="0" w:space="0" w:color="auto"/>
            <w:left w:val="none" w:sz="0" w:space="0" w:color="auto"/>
            <w:bottom w:val="none" w:sz="0" w:space="0" w:color="auto"/>
            <w:right w:val="none" w:sz="0" w:space="0" w:color="auto"/>
          </w:divBdr>
        </w:div>
        <w:div w:id="1842163947">
          <w:marLeft w:val="0"/>
          <w:marRight w:val="0"/>
          <w:marTop w:val="0"/>
          <w:marBottom w:val="0"/>
          <w:divBdr>
            <w:top w:val="none" w:sz="0" w:space="0" w:color="auto"/>
            <w:left w:val="none" w:sz="0" w:space="0" w:color="auto"/>
            <w:bottom w:val="none" w:sz="0" w:space="0" w:color="auto"/>
            <w:right w:val="none" w:sz="0" w:space="0" w:color="auto"/>
          </w:divBdr>
        </w:div>
        <w:div w:id="1842354130">
          <w:marLeft w:val="0"/>
          <w:marRight w:val="0"/>
          <w:marTop w:val="0"/>
          <w:marBottom w:val="0"/>
          <w:divBdr>
            <w:top w:val="none" w:sz="0" w:space="0" w:color="auto"/>
            <w:left w:val="none" w:sz="0" w:space="0" w:color="auto"/>
            <w:bottom w:val="none" w:sz="0" w:space="0" w:color="auto"/>
            <w:right w:val="none" w:sz="0" w:space="0" w:color="auto"/>
          </w:divBdr>
        </w:div>
        <w:div w:id="1843006117">
          <w:marLeft w:val="0"/>
          <w:marRight w:val="0"/>
          <w:marTop w:val="0"/>
          <w:marBottom w:val="0"/>
          <w:divBdr>
            <w:top w:val="none" w:sz="0" w:space="0" w:color="auto"/>
            <w:left w:val="none" w:sz="0" w:space="0" w:color="auto"/>
            <w:bottom w:val="none" w:sz="0" w:space="0" w:color="auto"/>
            <w:right w:val="none" w:sz="0" w:space="0" w:color="auto"/>
          </w:divBdr>
        </w:div>
        <w:div w:id="1843081102">
          <w:marLeft w:val="0"/>
          <w:marRight w:val="0"/>
          <w:marTop w:val="0"/>
          <w:marBottom w:val="0"/>
          <w:divBdr>
            <w:top w:val="none" w:sz="0" w:space="0" w:color="auto"/>
            <w:left w:val="none" w:sz="0" w:space="0" w:color="auto"/>
            <w:bottom w:val="none" w:sz="0" w:space="0" w:color="auto"/>
            <w:right w:val="none" w:sz="0" w:space="0" w:color="auto"/>
          </w:divBdr>
        </w:div>
        <w:div w:id="1843232602">
          <w:marLeft w:val="0"/>
          <w:marRight w:val="0"/>
          <w:marTop w:val="0"/>
          <w:marBottom w:val="0"/>
          <w:divBdr>
            <w:top w:val="none" w:sz="0" w:space="0" w:color="auto"/>
            <w:left w:val="none" w:sz="0" w:space="0" w:color="auto"/>
            <w:bottom w:val="none" w:sz="0" w:space="0" w:color="auto"/>
            <w:right w:val="none" w:sz="0" w:space="0" w:color="auto"/>
          </w:divBdr>
        </w:div>
        <w:div w:id="1843812387">
          <w:marLeft w:val="0"/>
          <w:marRight w:val="0"/>
          <w:marTop w:val="0"/>
          <w:marBottom w:val="0"/>
          <w:divBdr>
            <w:top w:val="none" w:sz="0" w:space="0" w:color="auto"/>
            <w:left w:val="none" w:sz="0" w:space="0" w:color="auto"/>
            <w:bottom w:val="none" w:sz="0" w:space="0" w:color="auto"/>
            <w:right w:val="none" w:sz="0" w:space="0" w:color="auto"/>
          </w:divBdr>
        </w:div>
        <w:div w:id="1844004920">
          <w:marLeft w:val="0"/>
          <w:marRight w:val="0"/>
          <w:marTop w:val="0"/>
          <w:marBottom w:val="0"/>
          <w:divBdr>
            <w:top w:val="none" w:sz="0" w:space="0" w:color="auto"/>
            <w:left w:val="none" w:sz="0" w:space="0" w:color="auto"/>
            <w:bottom w:val="none" w:sz="0" w:space="0" w:color="auto"/>
            <w:right w:val="none" w:sz="0" w:space="0" w:color="auto"/>
          </w:divBdr>
        </w:div>
        <w:div w:id="1845047247">
          <w:marLeft w:val="0"/>
          <w:marRight w:val="0"/>
          <w:marTop w:val="0"/>
          <w:marBottom w:val="0"/>
          <w:divBdr>
            <w:top w:val="none" w:sz="0" w:space="0" w:color="auto"/>
            <w:left w:val="none" w:sz="0" w:space="0" w:color="auto"/>
            <w:bottom w:val="none" w:sz="0" w:space="0" w:color="auto"/>
            <w:right w:val="none" w:sz="0" w:space="0" w:color="auto"/>
          </w:divBdr>
        </w:div>
        <w:div w:id="1845054106">
          <w:marLeft w:val="0"/>
          <w:marRight w:val="0"/>
          <w:marTop w:val="0"/>
          <w:marBottom w:val="0"/>
          <w:divBdr>
            <w:top w:val="none" w:sz="0" w:space="0" w:color="auto"/>
            <w:left w:val="none" w:sz="0" w:space="0" w:color="auto"/>
            <w:bottom w:val="none" w:sz="0" w:space="0" w:color="auto"/>
            <w:right w:val="none" w:sz="0" w:space="0" w:color="auto"/>
          </w:divBdr>
        </w:div>
        <w:div w:id="1845125874">
          <w:marLeft w:val="0"/>
          <w:marRight w:val="0"/>
          <w:marTop w:val="0"/>
          <w:marBottom w:val="0"/>
          <w:divBdr>
            <w:top w:val="none" w:sz="0" w:space="0" w:color="auto"/>
            <w:left w:val="none" w:sz="0" w:space="0" w:color="auto"/>
            <w:bottom w:val="none" w:sz="0" w:space="0" w:color="auto"/>
            <w:right w:val="none" w:sz="0" w:space="0" w:color="auto"/>
          </w:divBdr>
        </w:div>
        <w:div w:id="1845315735">
          <w:marLeft w:val="0"/>
          <w:marRight w:val="0"/>
          <w:marTop w:val="0"/>
          <w:marBottom w:val="0"/>
          <w:divBdr>
            <w:top w:val="none" w:sz="0" w:space="0" w:color="auto"/>
            <w:left w:val="none" w:sz="0" w:space="0" w:color="auto"/>
            <w:bottom w:val="none" w:sz="0" w:space="0" w:color="auto"/>
            <w:right w:val="none" w:sz="0" w:space="0" w:color="auto"/>
          </w:divBdr>
        </w:div>
        <w:div w:id="1845431473">
          <w:marLeft w:val="0"/>
          <w:marRight w:val="0"/>
          <w:marTop w:val="0"/>
          <w:marBottom w:val="0"/>
          <w:divBdr>
            <w:top w:val="none" w:sz="0" w:space="0" w:color="auto"/>
            <w:left w:val="none" w:sz="0" w:space="0" w:color="auto"/>
            <w:bottom w:val="none" w:sz="0" w:space="0" w:color="auto"/>
            <w:right w:val="none" w:sz="0" w:space="0" w:color="auto"/>
          </w:divBdr>
        </w:div>
        <w:div w:id="1845516061">
          <w:marLeft w:val="0"/>
          <w:marRight w:val="0"/>
          <w:marTop w:val="0"/>
          <w:marBottom w:val="0"/>
          <w:divBdr>
            <w:top w:val="none" w:sz="0" w:space="0" w:color="auto"/>
            <w:left w:val="none" w:sz="0" w:space="0" w:color="auto"/>
            <w:bottom w:val="none" w:sz="0" w:space="0" w:color="auto"/>
            <w:right w:val="none" w:sz="0" w:space="0" w:color="auto"/>
          </w:divBdr>
        </w:div>
        <w:div w:id="1845702771">
          <w:marLeft w:val="0"/>
          <w:marRight w:val="0"/>
          <w:marTop w:val="0"/>
          <w:marBottom w:val="0"/>
          <w:divBdr>
            <w:top w:val="none" w:sz="0" w:space="0" w:color="auto"/>
            <w:left w:val="none" w:sz="0" w:space="0" w:color="auto"/>
            <w:bottom w:val="none" w:sz="0" w:space="0" w:color="auto"/>
            <w:right w:val="none" w:sz="0" w:space="0" w:color="auto"/>
          </w:divBdr>
        </w:div>
        <w:div w:id="1845971208">
          <w:marLeft w:val="0"/>
          <w:marRight w:val="0"/>
          <w:marTop w:val="0"/>
          <w:marBottom w:val="0"/>
          <w:divBdr>
            <w:top w:val="none" w:sz="0" w:space="0" w:color="auto"/>
            <w:left w:val="none" w:sz="0" w:space="0" w:color="auto"/>
            <w:bottom w:val="none" w:sz="0" w:space="0" w:color="auto"/>
            <w:right w:val="none" w:sz="0" w:space="0" w:color="auto"/>
          </w:divBdr>
        </w:div>
        <w:div w:id="1846746171">
          <w:marLeft w:val="0"/>
          <w:marRight w:val="0"/>
          <w:marTop w:val="0"/>
          <w:marBottom w:val="0"/>
          <w:divBdr>
            <w:top w:val="none" w:sz="0" w:space="0" w:color="auto"/>
            <w:left w:val="none" w:sz="0" w:space="0" w:color="auto"/>
            <w:bottom w:val="none" w:sz="0" w:space="0" w:color="auto"/>
            <w:right w:val="none" w:sz="0" w:space="0" w:color="auto"/>
          </w:divBdr>
        </w:div>
        <w:div w:id="1846817691">
          <w:marLeft w:val="0"/>
          <w:marRight w:val="0"/>
          <w:marTop w:val="0"/>
          <w:marBottom w:val="0"/>
          <w:divBdr>
            <w:top w:val="none" w:sz="0" w:space="0" w:color="auto"/>
            <w:left w:val="none" w:sz="0" w:space="0" w:color="auto"/>
            <w:bottom w:val="none" w:sz="0" w:space="0" w:color="auto"/>
            <w:right w:val="none" w:sz="0" w:space="0" w:color="auto"/>
          </w:divBdr>
        </w:div>
        <w:div w:id="1846895164">
          <w:marLeft w:val="0"/>
          <w:marRight w:val="0"/>
          <w:marTop w:val="0"/>
          <w:marBottom w:val="0"/>
          <w:divBdr>
            <w:top w:val="none" w:sz="0" w:space="0" w:color="auto"/>
            <w:left w:val="none" w:sz="0" w:space="0" w:color="auto"/>
            <w:bottom w:val="none" w:sz="0" w:space="0" w:color="auto"/>
            <w:right w:val="none" w:sz="0" w:space="0" w:color="auto"/>
          </w:divBdr>
        </w:div>
        <w:div w:id="1847017825">
          <w:marLeft w:val="0"/>
          <w:marRight w:val="0"/>
          <w:marTop w:val="0"/>
          <w:marBottom w:val="0"/>
          <w:divBdr>
            <w:top w:val="none" w:sz="0" w:space="0" w:color="auto"/>
            <w:left w:val="none" w:sz="0" w:space="0" w:color="auto"/>
            <w:bottom w:val="none" w:sz="0" w:space="0" w:color="auto"/>
            <w:right w:val="none" w:sz="0" w:space="0" w:color="auto"/>
          </w:divBdr>
        </w:div>
        <w:div w:id="1847088308">
          <w:marLeft w:val="0"/>
          <w:marRight w:val="0"/>
          <w:marTop w:val="0"/>
          <w:marBottom w:val="0"/>
          <w:divBdr>
            <w:top w:val="none" w:sz="0" w:space="0" w:color="auto"/>
            <w:left w:val="none" w:sz="0" w:space="0" w:color="auto"/>
            <w:bottom w:val="none" w:sz="0" w:space="0" w:color="auto"/>
            <w:right w:val="none" w:sz="0" w:space="0" w:color="auto"/>
          </w:divBdr>
        </w:div>
        <w:div w:id="1847283396">
          <w:marLeft w:val="0"/>
          <w:marRight w:val="0"/>
          <w:marTop w:val="0"/>
          <w:marBottom w:val="0"/>
          <w:divBdr>
            <w:top w:val="none" w:sz="0" w:space="0" w:color="auto"/>
            <w:left w:val="none" w:sz="0" w:space="0" w:color="auto"/>
            <w:bottom w:val="none" w:sz="0" w:space="0" w:color="auto"/>
            <w:right w:val="none" w:sz="0" w:space="0" w:color="auto"/>
          </w:divBdr>
        </w:div>
        <w:div w:id="1848790074">
          <w:marLeft w:val="0"/>
          <w:marRight w:val="0"/>
          <w:marTop w:val="0"/>
          <w:marBottom w:val="0"/>
          <w:divBdr>
            <w:top w:val="none" w:sz="0" w:space="0" w:color="auto"/>
            <w:left w:val="none" w:sz="0" w:space="0" w:color="auto"/>
            <w:bottom w:val="none" w:sz="0" w:space="0" w:color="auto"/>
            <w:right w:val="none" w:sz="0" w:space="0" w:color="auto"/>
          </w:divBdr>
        </w:div>
        <w:div w:id="1849713209">
          <w:marLeft w:val="0"/>
          <w:marRight w:val="0"/>
          <w:marTop w:val="0"/>
          <w:marBottom w:val="0"/>
          <w:divBdr>
            <w:top w:val="none" w:sz="0" w:space="0" w:color="auto"/>
            <w:left w:val="none" w:sz="0" w:space="0" w:color="auto"/>
            <w:bottom w:val="none" w:sz="0" w:space="0" w:color="auto"/>
            <w:right w:val="none" w:sz="0" w:space="0" w:color="auto"/>
          </w:divBdr>
        </w:div>
        <w:div w:id="1849713308">
          <w:marLeft w:val="0"/>
          <w:marRight w:val="0"/>
          <w:marTop w:val="0"/>
          <w:marBottom w:val="0"/>
          <w:divBdr>
            <w:top w:val="none" w:sz="0" w:space="0" w:color="auto"/>
            <w:left w:val="none" w:sz="0" w:space="0" w:color="auto"/>
            <w:bottom w:val="none" w:sz="0" w:space="0" w:color="auto"/>
            <w:right w:val="none" w:sz="0" w:space="0" w:color="auto"/>
          </w:divBdr>
        </w:div>
        <w:div w:id="1849714991">
          <w:marLeft w:val="0"/>
          <w:marRight w:val="0"/>
          <w:marTop w:val="0"/>
          <w:marBottom w:val="0"/>
          <w:divBdr>
            <w:top w:val="none" w:sz="0" w:space="0" w:color="auto"/>
            <w:left w:val="none" w:sz="0" w:space="0" w:color="auto"/>
            <w:bottom w:val="none" w:sz="0" w:space="0" w:color="auto"/>
            <w:right w:val="none" w:sz="0" w:space="0" w:color="auto"/>
          </w:divBdr>
        </w:div>
        <w:div w:id="1849902448">
          <w:marLeft w:val="0"/>
          <w:marRight w:val="0"/>
          <w:marTop w:val="0"/>
          <w:marBottom w:val="0"/>
          <w:divBdr>
            <w:top w:val="none" w:sz="0" w:space="0" w:color="auto"/>
            <w:left w:val="none" w:sz="0" w:space="0" w:color="auto"/>
            <w:bottom w:val="none" w:sz="0" w:space="0" w:color="auto"/>
            <w:right w:val="none" w:sz="0" w:space="0" w:color="auto"/>
          </w:divBdr>
        </w:div>
        <w:div w:id="1850291206">
          <w:marLeft w:val="0"/>
          <w:marRight w:val="0"/>
          <w:marTop w:val="0"/>
          <w:marBottom w:val="0"/>
          <w:divBdr>
            <w:top w:val="none" w:sz="0" w:space="0" w:color="auto"/>
            <w:left w:val="none" w:sz="0" w:space="0" w:color="auto"/>
            <w:bottom w:val="none" w:sz="0" w:space="0" w:color="auto"/>
            <w:right w:val="none" w:sz="0" w:space="0" w:color="auto"/>
          </w:divBdr>
        </w:div>
        <w:div w:id="1850409776">
          <w:marLeft w:val="0"/>
          <w:marRight w:val="0"/>
          <w:marTop w:val="0"/>
          <w:marBottom w:val="0"/>
          <w:divBdr>
            <w:top w:val="none" w:sz="0" w:space="0" w:color="auto"/>
            <w:left w:val="none" w:sz="0" w:space="0" w:color="auto"/>
            <w:bottom w:val="none" w:sz="0" w:space="0" w:color="auto"/>
            <w:right w:val="none" w:sz="0" w:space="0" w:color="auto"/>
          </w:divBdr>
        </w:div>
        <w:div w:id="1850562939">
          <w:marLeft w:val="0"/>
          <w:marRight w:val="0"/>
          <w:marTop w:val="0"/>
          <w:marBottom w:val="0"/>
          <w:divBdr>
            <w:top w:val="none" w:sz="0" w:space="0" w:color="auto"/>
            <w:left w:val="none" w:sz="0" w:space="0" w:color="auto"/>
            <w:bottom w:val="none" w:sz="0" w:space="0" w:color="auto"/>
            <w:right w:val="none" w:sz="0" w:space="0" w:color="auto"/>
          </w:divBdr>
        </w:div>
        <w:div w:id="1851793610">
          <w:marLeft w:val="0"/>
          <w:marRight w:val="0"/>
          <w:marTop w:val="0"/>
          <w:marBottom w:val="0"/>
          <w:divBdr>
            <w:top w:val="none" w:sz="0" w:space="0" w:color="auto"/>
            <w:left w:val="none" w:sz="0" w:space="0" w:color="auto"/>
            <w:bottom w:val="none" w:sz="0" w:space="0" w:color="auto"/>
            <w:right w:val="none" w:sz="0" w:space="0" w:color="auto"/>
          </w:divBdr>
        </w:div>
        <w:div w:id="1851871705">
          <w:marLeft w:val="0"/>
          <w:marRight w:val="0"/>
          <w:marTop w:val="0"/>
          <w:marBottom w:val="0"/>
          <w:divBdr>
            <w:top w:val="none" w:sz="0" w:space="0" w:color="auto"/>
            <w:left w:val="none" w:sz="0" w:space="0" w:color="auto"/>
            <w:bottom w:val="none" w:sz="0" w:space="0" w:color="auto"/>
            <w:right w:val="none" w:sz="0" w:space="0" w:color="auto"/>
          </w:divBdr>
        </w:div>
        <w:div w:id="1852603113">
          <w:marLeft w:val="0"/>
          <w:marRight w:val="0"/>
          <w:marTop w:val="0"/>
          <w:marBottom w:val="0"/>
          <w:divBdr>
            <w:top w:val="none" w:sz="0" w:space="0" w:color="auto"/>
            <w:left w:val="none" w:sz="0" w:space="0" w:color="auto"/>
            <w:bottom w:val="none" w:sz="0" w:space="0" w:color="auto"/>
            <w:right w:val="none" w:sz="0" w:space="0" w:color="auto"/>
          </w:divBdr>
        </w:div>
        <w:div w:id="1852836374">
          <w:marLeft w:val="0"/>
          <w:marRight w:val="0"/>
          <w:marTop w:val="0"/>
          <w:marBottom w:val="0"/>
          <w:divBdr>
            <w:top w:val="none" w:sz="0" w:space="0" w:color="auto"/>
            <w:left w:val="none" w:sz="0" w:space="0" w:color="auto"/>
            <w:bottom w:val="none" w:sz="0" w:space="0" w:color="auto"/>
            <w:right w:val="none" w:sz="0" w:space="0" w:color="auto"/>
          </w:divBdr>
        </w:div>
        <w:div w:id="1852916586">
          <w:marLeft w:val="0"/>
          <w:marRight w:val="0"/>
          <w:marTop w:val="0"/>
          <w:marBottom w:val="0"/>
          <w:divBdr>
            <w:top w:val="none" w:sz="0" w:space="0" w:color="auto"/>
            <w:left w:val="none" w:sz="0" w:space="0" w:color="auto"/>
            <w:bottom w:val="none" w:sz="0" w:space="0" w:color="auto"/>
            <w:right w:val="none" w:sz="0" w:space="0" w:color="auto"/>
          </w:divBdr>
        </w:div>
        <w:div w:id="1852983362">
          <w:marLeft w:val="0"/>
          <w:marRight w:val="0"/>
          <w:marTop w:val="0"/>
          <w:marBottom w:val="0"/>
          <w:divBdr>
            <w:top w:val="none" w:sz="0" w:space="0" w:color="auto"/>
            <w:left w:val="none" w:sz="0" w:space="0" w:color="auto"/>
            <w:bottom w:val="none" w:sz="0" w:space="0" w:color="auto"/>
            <w:right w:val="none" w:sz="0" w:space="0" w:color="auto"/>
          </w:divBdr>
        </w:div>
        <w:div w:id="1853451359">
          <w:marLeft w:val="0"/>
          <w:marRight w:val="0"/>
          <w:marTop w:val="0"/>
          <w:marBottom w:val="0"/>
          <w:divBdr>
            <w:top w:val="none" w:sz="0" w:space="0" w:color="auto"/>
            <w:left w:val="none" w:sz="0" w:space="0" w:color="auto"/>
            <w:bottom w:val="none" w:sz="0" w:space="0" w:color="auto"/>
            <w:right w:val="none" w:sz="0" w:space="0" w:color="auto"/>
          </w:divBdr>
        </w:div>
        <w:div w:id="1854026666">
          <w:marLeft w:val="0"/>
          <w:marRight w:val="0"/>
          <w:marTop w:val="0"/>
          <w:marBottom w:val="0"/>
          <w:divBdr>
            <w:top w:val="none" w:sz="0" w:space="0" w:color="auto"/>
            <w:left w:val="none" w:sz="0" w:space="0" w:color="auto"/>
            <w:bottom w:val="none" w:sz="0" w:space="0" w:color="auto"/>
            <w:right w:val="none" w:sz="0" w:space="0" w:color="auto"/>
          </w:divBdr>
        </w:div>
        <w:div w:id="1854221760">
          <w:marLeft w:val="0"/>
          <w:marRight w:val="0"/>
          <w:marTop w:val="0"/>
          <w:marBottom w:val="0"/>
          <w:divBdr>
            <w:top w:val="none" w:sz="0" w:space="0" w:color="auto"/>
            <w:left w:val="none" w:sz="0" w:space="0" w:color="auto"/>
            <w:bottom w:val="none" w:sz="0" w:space="0" w:color="auto"/>
            <w:right w:val="none" w:sz="0" w:space="0" w:color="auto"/>
          </w:divBdr>
        </w:div>
        <w:div w:id="1854758968">
          <w:marLeft w:val="0"/>
          <w:marRight w:val="0"/>
          <w:marTop w:val="0"/>
          <w:marBottom w:val="0"/>
          <w:divBdr>
            <w:top w:val="none" w:sz="0" w:space="0" w:color="auto"/>
            <w:left w:val="none" w:sz="0" w:space="0" w:color="auto"/>
            <w:bottom w:val="none" w:sz="0" w:space="0" w:color="auto"/>
            <w:right w:val="none" w:sz="0" w:space="0" w:color="auto"/>
          </w:divBdr>
        </w:div>
        <w:div w:id="1854999049">
          <w:marLeft w:val="0"/>
          <w:marRight w:val="0"/>
          <w:marTop w:val="0"/>
          <w:marBottom w:val="0"/>
          <w:divBdr>
            <w:top w:val="none" w:sz="0" w:space="0" w:color="auto"/>
            <w:left w:val="none" w:sz="0" w:space="0" w:color="auto"/>
            <w:bottom w:val="none" w:sz="0" w:space="0" w:color="auto"/>
            <w:right w:val="none" w:sz="0" w:space="0" w:color="auto"/>
          </w:divBdr>
        </w:div>
        <w:div w:id="1856118391">
          <w:marLeft w:val="0"/>
          <w:marRight w:val="0"/>
          <w:marTop w:val="0"/>
          <w:marBottom w:val="0"/>
          <w:divBdr>
            <w:top w:val="none" w:sz="0" w:space="0" w:color="auto"/>
            <w:left w:val="none" w:sz="0" w:space="0" w:color="auto"/>
            <w:bottom w:val="none" w:sz="0" w:space="0" w:color="auto"/>
            <w:right w:val="none" w:sz="0" w:space="0" w:color="auto"/>
          </w:divBdr>
        </w:div>
        <w:div w:id="1856452959">
          <w:marLeft w:val="0"/>
          <w:marRight w:val="0"/>
          <w:marTop w:val="0"/>
          <w:marBottom w:val="0"/>
          <w:divBdr>
            <w:top w:val="none" w:sz="0" w:space="0" w:color="auto"/>
            <w:left w:val="none" w:sz="0" w:space="0" w:color="auto"/>
            <w:bottom w:val="none" w:sz="0" w:space="0" w:color="auto"/>
            <w:right w:val="none" w:sz="0" w:space="0" w:color="auto"/>
          </w:divBdr>
        </w:div>
        <w:div w:id="1856841649">
          <w:marLeft w:val="0"/>
          <w:marRight w:val="0"/>
          <w:marTop w:val="0"/>
          <w:marBottom w:val="0"/>
          <w:divBdr>
            <w:top w:val="none" w:sz="0" w:space="0" w:color="auto"/>
            <w:left w:val="none" w:sz="0" w:space="0" w:color="auto"/>
            <w:bottom w:val="none" w:sz="0" w:space="0" w:color="auto"/>
            <w:right w:val="none" w:sz="0" w:space="0" w:color="auto"/>
          </w:divBdr>
        </w:div>
        <w:div w:id="1856962830">
          <w:marLeft w:val="0"/>
          <w:marRight w:val="0"/>
          <w:marTop w:val="0"/>
          <w:marBottom w:val="0"/>
          <w:divBdr>
            <w:top w:val="none" w:sz="0" w:space="0" w:color="auto"/>
            <w:left w:val="none" w:sz="0" w:space="0" w:color="auto"/>
            <w:bottom w:val="none" w:sz="0" w:space="0" w:color="auto"/>
            <w:right w:val="none" w:sz="0" w:space="0" w:color="auto"/>
          </w:divBdr>
        </w:div>
        <w:div w:id="1857646281">
          <w:marLeft w:val="0"/>
          <w:marRight w:val="0"/>
          <w:marTop w:val="0"/>
          <w:marBottom w:val="0"/>
          <w:divBdr>
            <w:top w:val="none" w:sz="0" w:space="0" w:color="auto"/>
            <w:left w:val="none" w:sz="0" w:space="0" w:color="auto"/>
            <w:bottom w:val="none" w:sz="0" w:space="0" w:color="auto"/>
            <w:right w:val="none" w:sz="0" w:space="0" w:color="auto"/>
          </w:divBdr>
        </w:div>
        <w:div w:id="1859468284">
          <w:marLeft w:val="0"/>
          <w:marRight w:val="0"/>
          <w:marTop w:val="0"/>
          <w:marBottom w:val="0"/>
          <w:divBdr>
            <w:top w:val="none" w:sz="0" w:space="0" w:color="auto"/>
            <w:left w:val="none" w:sz="0" w:space="0" w:color="auto"/>
            <w:bottom w:val="none" w:sz="0" w:space="0" w:color="auto"/>
            <w:right w:val="none" w:sz="0" w:space="0" w:color="auto"/>
          </w:divBdr>
        </w:div>
        <w:div w:id="1861506437">
          <w:marLeft w:val="0"/>
          <w:marRight w:val="0"/>
          <w:marTop w:val="0"/>
          <w:marBottom w:val="0"/>
          <w:divBdr>
            <w:top w:val="none" w:sz="0" w:space="0" w:color="auto"/>
            <w:left w:val="none" w:sz="0" w:space="0" w:color="auto"/>
            <w:bottom w:val="none" w:sz="0" w:space="0" w:color="auto"/>
            <w:right w:val="none" w:sz="0" w:space="0" w:color="auto"/>
          </w:divBdr>
        </w:div>
        <w:div w:id="1861820541">
          <w:marLeft w:val="0"/>
          <w:marRight w:val="0"/>
          <w:marTop w:val="0"/>
          <w:marBottom w:val="0"/>
          <w:divBdr>
            <w:top w:val="none" w:sz="0" w:space="0" w:color="auto"/>
            <w:left w:val="none" w:sz="0" w:space="0" w:color="auto"/>
            <w:bottom w:val="none" w:sz="0" w:space="0" w:color="auto"/>
            <w:right w:val="none" w:sz="0" w:space="0" w:color="auto"/>
          </w:divBdr>
        </w:div>
        <w:div w:id="1862012709">
          <w:marLeft w:val="0"/>
          <w:marRight w:val="0"/>
          <w:marTop w:val="0"/>
          <w:marBottom w:val="0"/>
          <w:divBdr>
            <w:top w:val="none" w:sz="0" w:space="0" w:color="auto"/>
            <w:left w:val="none" w:sz="0" w:space="0" w:color="auto"/>
            <w:bottom w:val="none" w:sz="0" w:space="0" w:color="auto"/>
            <w:right w:val="none" w:sz="0" w:space="0" w:color="auto"/>
          </w:divBdr>
        </w:div>
        <w:div w:id="1862163656">
          <w:marLeft w:val="0"/>
          <w:marRight w:val="0"/>
          <w:marTop w:val="0"/>
          <w:marBottom w:val="0"/>
          <w:divBdr>
            <w:top w:val="none" w:sz="0" w:space="0" w:color="auto"/>
            <w:left w:val="none" w:sz="0" w:space="0" w:color="auto"/>
            <w:bottom w:val="none" w:sz="0" w:space="0" w:color="auto"/>
            <w:right w:val="none" w:sz="0" w:space="0" w:color="auto"/>
          </w:divBdr>
        </w:div>
        <w:div w:id="1862164852">
          <w:marLeft w:val="0"/>
          <w:marRight w:val="0"/>
          <w:marTop w:val="0"/>
          <w:marBottom w:val="0"/>
          <w:divBdr>
            <w:top w:val="none" w:sz="0" w:space="0" w:color="auto"/>
            <w:left w:val="none" w:sz="0" w:space="0" w:color="auto"/>
            <w:bottom w:val="none" w:sz="0" w:space="0" w:color="auto"/>
            <w:right w:val="none" w:sz="0" w:space="0" w:color="auto"/>
          </w:divBdr>
        </w:div>
        <w:div w:id="1862889284">
          <w:marLeft w:val="0"/>
          <w:marRight w:val="0"/>
          <w:marTop w:val="0"/>
          <w:marBottom w:val="0"/>
          <w:divBdr>
            <w:top w:val="none" w:sz="0" w:space="0" w:color="auto"/>
            <w:left w:val="none" w:sz="0" w:space="0" w:color="auto"/>
            <w:bottom w:val="none" w:sz="0" w:space="0" w:color="auto"/>
            <w:right w:val="none" w:sz="0" w:space="0" w:color="auto"/>
          </w:divBdr>
        </w:div>
        <w:div w:id="1862892595">
          <w:marLeft w:val="0"/>
          <w:marRight w:val="0"/>
          <w:marTop w:val="0"/>
          <w:marBottom w:val="0"/>
          <w:divBdr>
            <w:top w:val="none" w:sz="0" w:space="0" w:color="auto"/>
            <w:left w:val="none" w:sz="0" w:space="0" w:color="auto"/>
            <w:bottom w:val="none" w:sz="0" w:space="0" w:color="auto"/>
            <w:right w:val="none" w:sz="0" w:space="0" w:color="auto"/>
          </w:divBdr>
        </w:div>
        <w:div w:id="1863274860">
          <w:marLeft w:val="0"/>
          <w:marRight w:val="0"/>
          <w:marTop w:val="0"/>
          <w:marBottom w:val="0"/>
          <w:divBdr>
            <w:top w:val="none" w:sz="0" w:space="0" w:color="auto"/>
            <w:left w:val="none" w:sz="0" w:space="0" w:color="auto"/>
            <w:bottom w:val="none" w:sz="0" w:space="0" w:color="auto"/>
            <w:right w:val="none" w:sz="0" w:space="0" w:color="auto"/>
          </w:divBdr>
        </w:div>
        <w:div w:id="1863981052">
          <w:marLeft w:val="0"/>
          <w:marRight w:val="0"/>
          <w:marTop w:val="0"/>
          <w:marBottom w:val="0"/>
          <w:divBdr>
            <w:top w:val="none" w:sz="0" w:space="0" w:color="auto"/>
            <w:left w:val="none" w:sz="0" w:space="0" w:color="auto"/>
            <w:bottom w:val="none" w:sz="0" w:space="0" w:color="auto"/>
            <w:right w:val="none" w:sz="0" w:space="0" w:color="auto"/>
          </w:divBdr>
        </w:div>
        <w:div w:id="1864174870">
          <w:marLeft w:val="0"/>
          <w:marRight w:val="0"/>
          <w:marTop w:val="0"/>
          <w:marBottom w:val="0"/>
          <w:divBdr>
            <w:top w:val="none" w:sz="0" w:space="0" w:color="auto"/>
            <w:left w:val="none" w:sz="0" w:space="0" w:color="auto"/>
            <w:bottom w:val="none" w:sz="0" w:space="0" w:color="auto"/>
            <w:right w:val="none" w:sz="0" w:space="0" w:color="auto"/>
          </w:divBdr>
        </w:div>
        <w:div w:id="1864245876">
          <w:marLeft w:val="0"/>
          <w:marRight w:val="0"/>
          <w:marTop w:val="0"/>
          <w:marBottom w:val="0"/>
          <w:divBdr>
            <w:top w:val="none" w:sz="0" w:space="0" w:color="auto"/>
            <w:left w:val="none" w:sz="0" w:space="0" w:color="auto"/>
            <w:bottom w:val="none" w:sz="0" w:space="0" w:color="auto"/>
            <w:right w:val="none" w:sz="0" w:space="0" w:color="auto"/>
          </w:divBdr>
        </w:div>
        <w:div w:id="1865173232">
          <w:marLeft w:val="0"/>
          <w:marRight w:val="0"/>
          <w:marTop w:val="0"/>
          <w:marBottom w:val="0"/>
          <w:divBdr>
            <w:top w:val="none" w:sz="0" w:space="0" w:color="auto"/>
            <w:left w:val="none" w:sz="0" w:space="0" w:color="auto"/>
            <w:bottom w:val="none" w:sz="0" w:space="0" w:color="auto"/>
            <w:right w:val="none" w:sz="0" w:space="0" w:color="auto"/>
          </w:divBdr>
        </w:div>
        <w:div w:id="1866016797">
          <w:marLeft w:val="0"/>
          <w:marRight w:val="0"/>
          <w:marTop w:val="0"/>
          <w:marBottom w:val="0"/>
          <w:divBdr>
            <w:top w:val="none" w:sz="0" w:space="0" w:color="auto"/>
            <w:left w:val="none" w:sz="0" w:space="0" w:color="auto"/>
            <w:bottom w:val="none" w:sz="0" w:space="0" w:color="auto"/>
            <w:right w:val="none" w:sz="0" w:space="0" w:color="auto"/>
          </w:divBdr>
        </w:div>
        <w:div w:id="1866019135">
          <w:marLeft w:val="0"/>
          <w:marRight w:val="0"/>
          <w:marTop w:val="0"/>
          <w:marBottom w:val="0"/>
          <w:divBdr>
            <w:top w:val="none" w:sz="0" w:space="0" w:color="auto"/>
            <w:left w:val="none" w:sz="0" w:space="0" w:color="auto"/>
            <w:bottom w:val="none" w:sz="0" w:space="0" w:color="auto"/>
            <w:right w:val="none" w:sz="0" w:space="0" w:color="auto"/>
          </w:divBdr>
        </w:div>
        <w:div w:id="1866140041">
          <w:marLeft w:val="0"/>
          <w:marRight w:val="0"/>
          <w:marTop w:val="0"/>
          <w:marBottom w:val="0"/>
          <w:divBdr>
            <w:top w:val="none" w:sz="0" w:space="0" w:color="auto"/>
            <w:left w:val="none" w:sz="0" w:space="0" w:color="auto"/>
            <w:bottom w:val="none" w:sz="0" w:space="0" w:color="auto"/>
            <w:right w:val="none" w:sz="0" w:space="0" w:color="auto"/>
          </w:divBdr>
        </w:div>
        <w:div w:id="1866795605">
          <w:marLeft w:val="0"/>
          <w:marRight w:val="0"/>
          <w:marTop w:val="0"/>
          <w:marBottom w:val="0"/>
          <w:divBdr>
            <w:top w:val="none" w:sz="0" w:space="0" w:color="auto"/>
            <w:left w:val="none" w:sz="0" w:space="0" w:color="auto"/>
            <w:bottom w:val="none" w:sz="0" w:space="0" w:color="auto"/>
            <w:right w:val="none" w:sz="0" w:space="0" w:color="auto"/>
          </w:divBdr>
        </w:div>
        <w:div w:id="1866866492">
          <w:marLeft w:val="0"/>
          <w:marRight w:val="0"/>
          <w:marTop w:val="0"/>
          <w:marBottom w:val="0"/>
          <w:divBdr>
            <w:top w:val="none" w:sz="0" w:space="0" w:color="auto"/>
            <w:left w:val="none" w:sz="0" w:space="0" w:color="auto"/>
            <w:bottom w:val="none" w:sz="0" w:space="0" w:color="auto"/>
            <w:right w:val="none" w:sz="0" w:space="0" w:color="auto"/>
          </w:divBdr>
        </w:div>
        <w:div w:id="1866869151">
          <w:marLeft w:val="0"/>
          <w:marRight w:val="0"/>
          <w:marTop w:val="0"/>
          <w:marBottom w:val="0"/>
          <w:divBdr>
            <w:top w:val="none" w:sz="0" w:space="0" w:color="auto"/>
            <w:left w:val="none" w:sz="0" w:space="0" w:color="auto"/>
            <w:bottom w:val="none" w:sz="0" w:space="0" w:color="auto"/>
            <w:right w:val="none" w:sz="0" w:space="0" w:color="auto"/>
          </w:divBdr>
        </w:div>
        <w:div w:id="1866869362">
          <w:marLeft w:val="0"/>
          <w:marRight w:val="0"/>
          <w:marTop w:val="0"/>
          <w:marBottom w:val="0"/>
          <w:divBdr>
            <w:top w:val="none" w:sz="0" w:space="0" w:color="auto"/>
            <w:left w:val="none" w:sz="0" w:space="0" w:color="auto"/>
            <w:bottom w:val="none" w:sz="0" w:space="0" w:color="auto"/>
            <w:right w:val="none" w:sz="0" w:space="0" w:color="auto"/>
          </w:divBdr>
        </w:div>
        <w:div w:id="1867788227">
          <w:marLeft w:val="0"/>
          <w:marRight w:val="0"/>
          <w:marTop w:val="0"/>
          <w:marBottom w:val="0"/>
          <w:divBdr>
            <w:top w:val="none" w:sz="0" w:space="0" w:color="auto"/>
            <w:left w:val="none" w:sz="0" w:space="0" w:color="auto"/>
            <w:bottom w:val="none" w:sz="0" w:space="0" w:color="auto"/>
            <w:right w:val="none" w:sz="0" w:space="0" w:color="auto"/>
          </w:divBdr>
        </w:div>
        <w:div w:id="1867790782">
          <w:marLeft w:val="0"/>
          <w:marRight w:val="0"/>
          <w:marTop w:val="0"/>
          <w:marBottom w:val="0"/>
          <w:divBdr>
            <w:top w:val="none" w:sz="0" w:space="0" w:color="auto"/>
            <w:left w:val="none" w:sz="0" w:space="0" w:color="auto"/>
            <w:bottom w:val="none" w:sz="0" w:space="0" w:color="auto"/>
            <w:right w:val="none" w:sz="0" w:space="0" w:color="auto"/>
          </w:divBdr>
        </w:div>
        <w:div w:id="1867862527">
          <w:marLeft w:val="0"/>
          <w:marRight w:val="0"/>
          <w:marTop w:val="0"/>
          <w:marBottom w:val="0"/>
          <w:divBdr>
            <w:top w:val="none" w:sz="0" w:space="0" w:color="auto"/>
            <w:left w:val="none" w:sz="0" w:space="0" w:color="auto"/>
            <w:bottom w:val="none" w:sz="0" w:space="0" w:color="auto"/>
            <w:right w:val="none" w:sz="0" w:space="0" w:color="auto"/>
          </w:divBdr>
        </w:div>
        <w:div w:id="1868979503">
          <w:marLeft w:val="0"/>
          <w:marRight w:val="0"/>
          <w:marTop w:val="0"/>
          <w:marBottom w:val="0"/>
          <w:divBdr>
            <w:top w:val="none" w:sz="0" w:space="0" w:color="auto"/>
            <w:left w:val="none" w:sz="0" w:space="0" w:color="auto"/>
            <w:bottom w:val="none" w:sz="0" w:space="0" w:color="auto"/>
            <w:right w:val="none" w:sz="0" w:space="0" w:color="auto"/>
          </w:divBdr>
        </w:div>
        <w:div w:id="1869484872">
          <w:marLeft w:val="0"/>
          <w:marRight w:val="0"/>
          <w:marTop w:val="0"/>
          <w:marBottom w:val="0"/>
          <w:divBdr>
            <w:top w:val="none" w:sz="0" w:space="0" w:color="auto"/>
            <w:left w:val="none" w:sz="0" w:space="0" w:color="auto"/>
            <w:bottom w:val="none" w:sz="0" w:space="0" w:color="auto"/>
            <w:right w:val="none" w:sz="0" w:space="0" w:color="auto"/>
          </w:divBdr>
        </w:div>
        <w:div w:id="1869640248">
          <w:marLeft w:val="0"/>
          <w:marRight w:val="0"/>
          <w:marTop w:val="0"/>
          <w:marBottom w:val="0"/>
          <w:divBdr>
            <w:top w:val="none" w:sz="0" w:space="0" w:color="auto"/>
            <w:left w:val="none" w:sz="0" w:space="0" w:color="auto"/>
            <w:bottom w:val="none" w:sz="0" w:space="0" w:color="auto"/>
            <w:right w:val="none" w:sz="0" w:space="0" w:color="auto"/>
          </w:divBdr>
        </w:div>
        <w:div w:id="1869944872">
          <w:marLeft w:val="0"/>
          <w:marRight w:val="0"/>
          <w:marTop w:val="0"/>
          <w:marBottom w:val="0"/>
          <w:divBdr>
            <w:top w:val="none" w:sz="0" w:space="0" w:color="auto"/>
            <w:left w:val="none" w:sz="0" w:space="0" w:color="auto"/>
            <w:bottom w:val="none" w:sz="0" w:space="0" w:color="auto"/>
            <w:right w:val="none" w:sz="0" w:space="0" w:color="auto"/>
          </w:divBdr>
        </w:div>
        <w:div w:id="1869950321">
          <w:marLeft w:val="0"/>
          <w:marRight w:val="0"/>
          <w:marTop w:val="0"/>
          <w:marBottom w:val="0"/>
          <w:divBdr>
            <w:top w:val="none" w:sz="0" w:space="0" w:color="auto"/>
            <w:left w:val="none" w:sz="0" w:space="0" w:color="auto"/>
            <w:bottom w:val="none" w:sz="0" w:space="0" w:color="auto"/>
            <w:right w:val="none" w:sz="0" w:space="0" w:color="auto"/>
          </w:divBdr>
        </w:div>
        <w:div w:id="1870338002">
          <w:marLeft w:val="0"/>
          <w:marRight w:val="0"/>
          <w:marTop w:val="0"/>
          <w:marBottom w:val="0"/>
          <w:divBdr>
            <w:top w:val="none" w:sz="0" w:space="0" w:color="auto"/>
            <w:left w:val="none" w:sz="0" w:space="0" w:color="auto"/>
            <w:bottom w:val="none" w:sz="0" w:space="0" w:color="auto"/>
            <w:right w:val="none" w:sz="0" w:space="0" w:color="auto"/>
          </w:divBdr>
        </w:div>
        <w:div w:id="1870756538">
          <w:marLeft w:val="0"/>
          <w:marRight w:val="0"/>
          <w:marTop w:val="0"/>
          <w:marBottom w:val="0"/>
          <w:divBdr>
            <w:top w:val="none" w:sz="0" w:space="0" w:color="auto"/>
            <w:left w:val="none" w:sz="0" w:space="0" w:color="auto"/>
            <w:bottom w:val="none" w:sz="0" w:space="0" w:color="auto"/>
            <w:right w:val="none" w:sz="0" w:space="0" w:color="auto"/>
          </w:divBdr>
        </w:div>
        <w:div w:id="1870993048">
          <w:marLeft w:val="0"/>
          <w:marRight w:val="0"/>
          <w:marTop w:val="0"/>
          <w:marBottom w:val="0"/>
          <w:divBdr>
            <w:top w:val="none" w:sz="0" w:space="0" w:color="auto"/>
            <w:left w:val="none" w:sz="0" w:space="0" w:color="auto"/>
            <w:bottom w:val="none" w:sz="0" w:space="0" w:color="auto"/>
            <w:right w:val="none" w:sz="0" w:space="0" w:color="auto"/>
          </w:divBdr>
        </w:div>
        <w:div w:id="1871335611">
          <w:marLeft w:val="0"/>
          <w:marRight w:val="0"/>
          <w:marTop w:val="0"/>
          <w:marBottom w:val="0"/>
          <w:divBdr>
            <w:top w:val="none" w:sz="0" w:space="0" w:color="auto"/>
            <w:left w:val="none" w:sz="0" w:space="0" w:color="auto"/>
            <w:bottom w:val="none" w:sz="0" w:space="0" w:color="auto"/>
            <w:right w:val="none" w:sz="0" w:space="0" w:color="auto"/>
          </w:divBdr>
        </w:div>
        <w:div w:id="1871336024">
          <w:marLeft w:val="0"/>
          <w:marRight w:val="0"/>
          <w:marTop w:val="0"/>
          <w:marBottom w:val="0"/>
          <w:divBdr>
            <w:top w:val="none" w:sz="0" w:space="0" w:color="auto"/>
            <w:left w:val="none" w:sz="0" w:space="0" w:color="auto"/>
            <w:bottom w:val="none" w:sz="0" w:space="0" w:color="auto"/>
            <w:right w:val="none" w:sz="0" w:space="0" w:color="auto"/>
          </w:divBdr>
        </w:div>
        <w:div w:id="1874614687">
          <w:marLeft w:val="0"/>
          <w:marRight w:val="0"/>
          <w:marTop w:val="0"/>
          <w:marBottom w:val="0"/>
          <w:divBdr>
            <w:top w:val="none" w:sz="0" w:space="0" w:color="auto"/>
            <w:left w:val="none" w:sz="0" w:space="0" w:color="auto"/>
            <w:bottom w:val="none" w:sz="0" w:space="0" w:color="auto"/>
            <w:right w:val="none" w:sz="0" w:space="0" w:color="auto"/>
          </w:divBdr>
        </w:div>
        <w:div w:id="1876188664">
          <w:marLeft w:val="0"/>
          <w:marRight w:val="0"/>
          <w:marTop w:val="0"/>
          <w:marBottom w:val="0"/>
          <w:divBdr>
            <w:top w:val="none" w:sz="0" w:space="0" w:color="auto"/>
            <w:left w:val="none" w:sz="0" w:space="0" w:color="auto"/>
            <w:bottom w:val="none" w:sz="0" w:space="0" w:color="auto"/>
            <w:right w:val="none" w:sz="0" w:space="0" w:color="auto"/>
          </w:divBdr>
        </w:div>
        <w:div w:id="1876574750">
          <w:marLeft w:val="0"/>
          <w:marRight w:val="0"/>
          <w:marTop w:val="0"/>
          <w:marBottom w:val="0"/>
          <w:divBdr>
            <w:top w:val="none" w:sz="0" w:space="0" w:color="auto"/>
            <w:left w:val="none" w:sz="0" w:space="0" w:color="auto"/>
            <w:bottom w:val="none" w:sz="0" w:space="0" w:color="auto"/>
            <w:right w:val="none" w:sz="0" w:space="0" w:color="auto"/>
          </w:divBdr>
        </w:div>
        <w:div w:id="1876696208">
          <w:marLeft w:val="0"/>
          <w:marRight w:val="0"/>
          <w:marTop w:val="0"/>
          <w:marBottom w:val="0"/>
          <w:divBdr>
            <w:top w:val="none" w:sz="0" w:space="0" w:color="auto"/>
            <w:left w:val="none" w:sz="0" w:space="0" w:color="auto"/>
            <w:bottom w:val="none" w:sz="0" w:space="0" w:color="auto"/>
            <w:right w:val="none" w:sz="0" w:space="0" w:color="auto"/>
          </w:divBdr>
        </w:div>
        <w:div w:id="1877037927">
          <w:marLeft w:val="0"/>
          <w:marRight w:val="0"/>
          <w:marTop w:val="0"/>
          <w:marBottom w:val="0"/>
          <w:divBdr>
            <w:top w:val="none" w:sz="0" w:space="0" w:color="auto"/>
            <w:left w:val="none" w:sz="0" w:space="0" w:color="auto"/>
            <w:bottom w:val="none" w:sz="0" w:space="0" w:color="auto"/>
            <w:right w:val="none" w:sz="0" w:space="0" w:color="auto"/>
          </w:divBdr>
        </w:div>
        <w:div w:id="1877112899">
          <w:marLeft w:val="0"/>
          <w:marRight w:val="0"/>
          <w:marTop w:val="0"/>
          <w:marBottom w:val="0"/>
          <w:divBdr>
            <w:top w:val="none" w:sz="0" w:space="0" w:color="auto"/>
            <w:left w:val="none" w:sz="0" w:space="0" w:color="auto"/>
            <w:bottom w:val="none" w:sz="0" w:space="0" w:color="auto"/>
            <w:right w:val="none" w:sz="0" w:space="0" w:color="auto"/>
          </w:divBdr>
        </w:div>
        <w:div w:id="1877279161">
          <w:marLeft w:val="0"/>
          <w:marRight w:val="0"/>
          <w:marTop w:val="0"/>
          <w:marBottom w:val="0"/>
          <w:divBdr>
            <w:top w:val="none" w:sz="0" w:space="0" w:color="auto"/>
            <w:left w:val="none" w:sz="0" w:space="0" w:color="auto"/>
            <w:bottom w:val="none" w:sz="0" w:space="0" w:color="auto"/>
            <w:right w:val="none" w:sz="0" w:space="0" w:color="auto"/>
          </w:divBdr>
        </w:div>
        <w:div w:id="1878006675">
          <w:marLeft w:val="0"/>
          <w:marRight w:val="0"/>
          <w:marTop w:val="0"/>
          <w:marBottom w:val="0"/>
          <w:divBdr>
            <w:top w:val="none" w:sz="0" w:space="0" w:color="auto"/>
            <w:left w:val="none" w:sz="0" w:space="0" w:color="auto"/>
            <w:bottom w:val="none" w:sz="0" w:space="0" w:color="auto"/>
            <w:right w:val="none" w:sz="0" w:space="0" w:color="auto"/>
          </w:divBdr>
        </w:div>
        <w:div w:id="1878198481">
          <w:marLeft w:val="0"/>
          <w:marRight w:val="0"/>
          <w:marTop w:val="0"/>
          <w:marBottom w:val="0"/>
          <w:divBdr>
            <w:top w:val="none" w:sz="0" w:space="0" w:color="auto"/>
            <w:left w:val="none" w:sz="0" w:space="0" w:color="auto"/>
            <w:bottom w:val="none" w:sz="0" w:space="0" w:color="auto"/>
            <w:right w:val="none" w:sz="0" w:space="0" w:color="auto"/>
          </w:divBdr>
        </w:div>
        <w:div w:id="1878277334">
          <w:marLeft w:val="0"/>
          <w:marRight w:val="0"/>
          <w:marTop w:val="0"/>
          <w:marBottom w:val="0"/>
          <w:divBdr>
            <w:top w:val="none" w:sz="0" w:space="0" w:color="auto"/>
            <w:left w:val="none" w:sz="0" w:space="0" w:color="auto"/>
            <w:bottom w:val="none" w:sz="0" w:space="0" w:color="auto"/>
            <w:right w:val="none" w:sz="0" w:space="0" w:color="auto"/>
          </w:divBdr>
        </w:div>
        <w:div w:id="1878277733">
          <w:marLeft w:val="0"/>
          <w:marRight w:val="0"/>
          <w:marTop w:val="0"/>
          <w:marBottom w:val="0"/>
          <w:divBdr>
            <w:top w:val="none" w:sz="0" w:space="0" w:color="auto"/>
            <w:left w:val="none" w:sz="0" w:space="0" w:color="auto"/>
            <w:bottom w:val="none" w:sz="0" w:space="0" w:color="auto"/>
            <w:right w:val="none" w:sz="0" w:space="0" w:color="auto"/>
          </w:divBdr>
        </w:div>
        <w:div w:id="1878464443">
          <w:marLeft w:val="0"/>
          <w:marRight w:val="0"/>
          <w:marTop w:val="0"/>
          <w:marBottom w:val="0"/>
          <w:divBdr>
            <w:top w:val="none" w:sz="0" w:space="0" w:color="auto"/>
            <w:left w:val="none" w:sz="0" w:space="0" w:color="auto"/>
            <w:bottom w:val="none" w:sz="0" w:space="0" w:color="auto"/>
            <w:right w:val="none" w:sz="0" w:space="0" w:color="auto"/>
          </w:divBdr>
        </w:div>
        <w:div w:id="1878660529">
          <w:marLeft w:val="0"/>
          <w:marRight w:val="0"/>
          <w:marTop w:val="0"/>
          <w:marBottom w:val="0"/>
          <w:divBdr>
            <w:top w:val="none" w:sz="0" w:space="0" w:color="auto"/>
            <w:left w:val="none" w:sz="0" w:space="0" w:color="auto"/>
            <w:bottom w:val="none" w:sz="0" w:space="0" w:color="auto"/>
            <w:right w:val="none" w:sz="0" w:space="0" w:color="auto"/>
          </w:divBdr>
        </w:div>
        <w:div w:id="1878816690">
          <w:marLeft w:val="0"/>
          <w:marRight w:val="0"/>
          <w:marTop w:val="0"/>
          <w:marBottom w:val="0"/>
          <w:divBdr>
            <w:top w:val="none" w:sz="0" w:space="0" w:color="auto"/>
            <w:left w:val="none" w:sz="0" w:space="0" w:color="auto"/>
            <w:bottom w:val="none" w:sz="0" w:space="0" w:color="auto"/>
            <w:right w:val="none" w:sz="0" w:space="0" w:color="auto"/>
          </w:divBdr>
        </w:div>
        <w:div w:id="1878855928">
          <w:marLeft w:val="0"/>
          <w:marRight w:val="0"/>
          <w:marTop w:val="0"/>
          <w:marBottom w:val="0"/>
          <w:divBdr>
            <w:top w:val="none" w:sz="0" w:space="0" w:color="auto"/>
            <w:left w:val="none" w:sz="0" w:space="0" w:color="auto"/>
            <w:bottom w:val="none" w:sz="0" w:space="0" w:color="auto"/>
            <w:right w:val="none" w:sz="0" w:space="0" w:color="auto"/>
          </w:divBdr>
        </w:div>
        <w:div w:id="1878926116">
          <w:marLeft w:val="0"/>
          <w:marRight w:val="0"/>
          <w:marTop w:val="0"/>
          <w:marBottom w:val="0"/>
          <w:divBdr>
            <w:top w:val="none" w:sz="0" w:space="0" w:color="auto"/>
            <w:left w:val="none" w:sz="0" w:space="0" w:color="auto"/>
            <w:bottom w:val="none" w:sz="0" w:space="0" w:color="auto"/>
            <w:right w:val="none" w:sz="0" w:space="0" w:color="auto"/>
          </w:divBdr>
        </w:div>
        <w:div w:id="1879734833">
          <w:marLeft w:val="0"/>
          <w:marRight w:val="0"/>
          <w:marTop w:val="0"/>
          <w:marBottom w:val="0"/>
          <w:divBdr>
            <w:top w:val="none" w:sz="0" w:space="0" w:color="auto"/>
            <w:left w:val="none" w:sz="0" w:space="0" w:color="auto"/>
            <w:bottom w:val="none" w:sz="0" w:space="0" w:color="auto"/>
            <w:right w:val="none" w:sz="0" w:space="0" w:color="auto"/>
          </w:divBdr>
        </w:div>
        <w:div w:id="1880434930">
          <w:marLeft w:val="0"/>
          <w:marRight w:val="0"/>
          <w:marTop w:val="0"/>
          <w:marBottom w:val="0"/>
          <w:divBdr>
            <w:top w:val="none" w:sz="0" w:space="0" w:color="auto"/>
            <w:left w:val="none" w:sz="0" w:space="0" w:color="auto"/>
            <w:bottom w:val="none" w:sz="0" w:space="0" w:color="auto"/>
            <w:right w:val="none" w:sz="0" w:space="0" w:color="auto"/>
          </w:divBdr>
        </w:div>
        <w:div w:id="1881162834">
          <w:marLeft w:val="0"/>
          <w:marRight w:val="0"/>
          <w:marTop w:val="0"/>
          <w:marBottom w:val="0"/>
          <w:divBdr>
            <w:top w:val="none" w:sz="0" w:space="0" w:color="auto"/>
            <w:left w:val="none" w:sz="0" w:space="0" w:color="auto"/>
            <w:bottom w:val="none" w:sz="0" w:space="0" w:color="auto"/>
            <w:right w:val="none" w:sz="0" w:space="0" w:color="auto"/>
          </w:divBdr>
        </w:div>
        <w:div w:id="1881286341">
          <w:marLeft w:val="0"/>
          <w:marRight w:val="0"/>
          <w:marTop w:val="0"/>
          <w:marBottom w:val="0"/>
          <w:divBdr>
            <w:top w:val="none" w:sz="0" w:space="0" w:color="auto"/>
            <w:left w:val="none" w:sz="0" w:space="0" w:color="auto"/>
            <w:bottom w:val="none" w:sz="0" w:space="0" w:color="auto"/>
            <w:right w:val="none" w:sz="0" w:space="0" w:color="auto"/>
          </w:divBdr>
        </w:div>
        <w:div w:id="1881630910">
          <w:marLeft w:val="0"/>
          <w:marRight w:val="0"/>
          <w:marTop w:val="0"/>
          <w:marBottom w:val="0"/>
          <w:divBdr>
            <w:top w:val="none" w:sz="0" w:space="0" w:color="auto"/>
            <w:left w:val="none" w:sz="0" w:space="0" w:color="auto"/>
            <w:bottom w:val="none" w:sz="0" w:space="0" w:color="auto"/>
            <w:right w:val="none" w:sz="0" w:space="0" w:color="auto"/>
          </w:divBdr>
        </w:div>
        <w:div w:id="1882130556">
          <w:marLeft w:val="0"/>
          <w:marRight w:val="0"/>
          <w:marTop w:val="0"/>
          <w:marBottom w:val="0"/>
          <w:divBdr>
            <w:top w:val="none" w:sz="0" w:space="0" w:color="auto"/>
            <w:left w:val="none" w:sz="0" w:space="0" w:color="auto"/>
            <w:bottom w:val="none" w:sz="0" w:space="0" w:color="auto"/>
            <w:right w:val="none" w:sz="0" w:space="0" w:color="auto"/>
          </w:divBdr>
        </w:div>
        <w:div w:id="1882669692">
          <w:marLeft w:val="0"/>
          <w:marRight w:val="0"/>
          <w:marTop w:val="0"/>
          <w:marBottom w:val="0"/>
          <w:divBdr>
            <w:top w:val="none" w:sz="0" w:space="0" w:color="auto"/>
            <w:left w:val="none" w:sz="0" w:space="0" w:color="auto"/>
            <w:bottom w:val="none" w:sz="0" w:space="0" w:color="auto"/>
            <w:right w:val="none" w:sz="0" w:space="0" w:color="auto"/>
          </w:divBdr>
        </w:div>
        <w:div w:id="1883470488">
          <w:marLeft w:val="0"/>
          <w:marRight w:val="0"/>
          <w:marTop w:val="0"/>
          <w:marBottom w:val="0"/>
          <w:divBdr>
            <w:top w:val="none" w:sz="0" w:space="0" w:color="auto"/>
            <w:left w:val="none" w:sz="0" w:space="0" w:color="auto"/>
            <w:bottom w:val="none" w:sz="0" w:space="0" w:color="auto"/>
            <w:right w:val="none" w:sz="0" w:space="0" w:color="auto"/>
          </w:divBdr>
        </w:div>
        <w:div w:id="1883900993">
          <w:marLeft w:val="0"/>
          <w:marRight w:val="0"/>
          <w:marTop w:val="0"/>
          <w:marBottom w:val="0"/>
          <w:divBdr>
            <w:top w:val="none" w:sz="0" w:space="0" w:color="auto"/>
            <w:left w:val="none" w:sz="0" w:space="0" w:color="auto"/>
            <w:bottom w:val="none" w:sz="0" w:space="0" w:color="auto"/>
            <w:right w:val="none" w:sz="0" w:space="0" w:color="auto"/>
          </w:divBdr>
        </w:div>
        <w:div w:id="1884322140">
          <w:marLeft w:val="0"/>
          <w:marRight w:val="0"/>
          <w:marTop w:val="0"/>
          <w:marBottom w:val="0"/>
          <w:divBdr>
            <w:top w:val="none" w:sz="0" w:space="0" w:color="auto"/>
            <w:left w:val="none" w:sz="0" w:space="0" w:color="auto"/>
            <w:bottom w:val="none" w:sz="0" w:space="0" w:color="auto"/>
            <w:right w:val="none" w:sz="0" w:space="0" w:color="auto"/>
          </w:divBdr>
        </w:div>
        <w:div w:id="1884443909">
          <w:marLeft w:val="0"/>
          <w:marRight w:val="0"/>
          <w:marTop w:val="0"/>
          <w:marBottom w:val="0"/>
          <w:divBdr>
            <w:top w:val="none" w:sz="0" w:space="0" w:color="auto"/>
            <w:left w:val="none" w:sz="0" w:space="0" w:color="auto"/>
            <w:bottom w:val="none" w:sz="0" w:space="0" w:color="auto"/>
            <w:right w:val="none" w:sz="0" w:space="0" w:color="auto"/>
          </w:divBdr>
        </w:div>
        <w:div w:id="1884752555">
          <w:marLeft w:val="0"/>
          <w:marRight w:val="0"/>
          <w:marTop w:val="0"/>
          <w:marBottom w:val="0"/>
          <w:divBdr>
            <w:top w:val="none" w:sz="0" w:space="0" w:color="auto"/>
            <w:left w:val="none" w:sz="0" w:space="0" w:color="auto"/>
            <w:bottom w:val="none" w:sz="0" w:space="0" w:color="auto"/>
            <w:right w:val="none" w:sz="0" w:space="0" w:color="auto"/>
          </w:divBdr>
        </w:div>
        <w:div w:id="1884829444">
          <w:marLeft w:val="0"/>
          <w:marRight w:val="0"/>
          <w:marTop w:val="0"/>
          <w:marBottom w:val="0"/>
          <w:divBdr>
            <w:top w:val="none" w:sz="0" w:space="0" w:color="auto"/>
            <w:left w:val="none" w:sz="0" w:space="0" w:color="auto"/>
            <w:bottom w:val="none" w:sz="0" w:space="0" w:color="auto"/>
            <w:right w:val="none" w:sz="0" w:space="0" w:color="auto"/>
          </w:divBdr>
        </w:div>
        <w:div w:id="1885633147">
          <w:marLeft w:val="0"/>
          <w:marRight w:val="0"/>
          <w:marTop w:val="0"/>
          <w:marBottom w:val="0"/>
          <w:divBdr>
            <w:top w:val="none" w:sz="0" w:space="0" w:color="auto"/>
            <w:left w:val="none" w:sz="0" w:space="0" w:color="auto"/>
            <w:bottom w:val="none" w:sz="0" w:space="0" w:color="auto"/>
            <w:right w:val="none" w:sz="0" w:space="0" w:color="auto"/>
          </w:divBdr>
        </w:div>
        <w:div w:id="1886061438">
          <w:marLeft w:val="0"/>
          <w:marRight w:val="0"/>
          <w:marTop w:val="0"/>
          <w:marBottom w:val="0"/>
          <w:divBdr>
            <w:top w:val="none" w:sz="0" w:space="0" w:color="auto"/>
            <w:left w:val="none" w:sz="0" w:space="0" w:color="auto"/>
            <w:bottom w:val="none" w:sz="0" w:space="0" w:color="auto"/>
            <w:right w:val="none" w:sz="0" w:space="0" w:color="auto"/>
          </w:divBdr>
        </w:div>
        <w:div w:id="1886717213">
          <w:marLeft w:val="0"/>
          <w:marRight w:val="0"/>
          <w:marTop w:val="0"/>
          <w:marBottom w:val="0"/>
          <w:divBdr>
            <w:top w:val="none" w:sz="0" w:space="0" w:color="auto"/>
            <w:left w:val="none" w:sz="0" w:space="0" w:color="auto"/>
            <w:bottom w:val="none" w:sz="0" w:space="0" w:color="auto"/>
            <w:right w:val="none" w:sz="0" w:space="0" w:color="auto"/>
          </w:divBdr>
        </w:div>
        <w:div w:id="1887059450">
          <w:marLeft w:val="0"/>
          <w:marRight w:val="0"/>
          <w:marTop w:val="0"/>
          <w:marBottom w:val="0"/>
          <w:divBdr>
            <w:top w:val="none" w:sz="0" w:space="0" w:color="auto"/>
            <w:left w:val="none" w:sz="0" w:space="0" w:color="auto"/>
            <w:bottom w:val="none" w:sz="0" w:space="0" w:color="auto"/>
            <w:right w:val="none" w:sz="0" w:space="0" w:color="auto"/>
          </w:divBdr>
        </w:div>
        <w:div w:id="1887402247">
          <w:marLeft w:val="0"/>
          <w:marRight w:val="0"/>
          <w:marTop w:val="0"/>
          <w:marBottom w:val="0"/>
          <w:divBdr>
            <w:top w:val="none" w:sz="0" w:space="0" w:color="auto"/>
            <w:left w:val="none" w:sz="0" w:space="0" w:color="auto"/>
            <w:bottom w:val="none" w:sz="0" w:space="0" w:color="auto"/>
            <w:right w:val="none" w:sz="0" w:space="0" w:color="auto"/>
          </w:divBdr>
        </w:div>
        <w:div w:id="1887446684">
          <w:marLeft w:val="0"/>
          <w:marRight w:val="0"/>
          <w:marTop w:val="0"/>
          <w:marBottom w:val="0"/>
          <w:divBdr>
            <w:top w:val="none" w:sz="0" w:space="0" w:color="auto"/>
            <w:left w:val="none" w:sz="0" w:space="0" w:color="auto"/>
            <w:bottom w:val="none" w:sz="0" w:space="0" w:color="auto"/>
            <w:right w:val="none" w:sz="0" w:space="0" w:color="auto"/>
          </w:divBdr>
        </w:div>
        <w:div w:id="1888101684">
          <w:marLeft w:val="0"/>
          <w:marRight w:val="0"/>
          <w:marTop w:val="0"/>
          <w:marBottom w:val="0"/>
          <w:divBdr>
            <w:top w:val="none" w:sz="0" w:space="0" w:color="auto"/>
            <w:left w:val="none" w:sz="0" w:space="0" w:color="auto"/>
            <w:bottom w:val="none" w:sz="0" w:space="0" w:color="auto"/>
            <w:right w:val="none" w:sz="0" w:space="0" w:color="auto"/>
          </w:divBdr>
        </w:div>
        <w:div w:id="1888639173">
          <w:marLeft w:val="0"/>
          <w:marRight w:val="0"/>
          <w:marTop w:val="0"/>
          <w:marBottom w:val="0"/>
          <w:divBdr>
            <w:top w:val="none" w:sz="0" w:space="0" w:color="auto"/>
            <w:left w:val="none" w:sz="0" w:space="0" w:color="auto"/>
            <w:bottom w:val="none" w:sz="0" w:space="0" w:color="auto"/>
            <w:right w:val="none" w:sz="0" w:space="0" w:color="auto"/>
          </w:divBdr>
        </w:div>
        <w:div w:id="1889023210">
          <w:marLeft w:val="0"/>
          <w:marRight w:val="0"/>
          <w:marTop w:val="0"/>
          <w:marBottom w:val="0"/>
          <w:divBdr>
            <w:top w:val="none" w:sz="0" w:space="0" w:color="auto"/>
            <w:left w:val="none" w:sz="0" w:space="0" w:color="auto"/>
            <w:bottom w:val="none" w:sz="0" w:space="0" w:color="auto"/>
            <w:right w:val="none" w:sz="0" w:space="0" w:color="auto"/>
          </w:divBdr>
        </w:div>
        <w:div w:id="1889100652">
          <w:marLeft w:val="0"/>
          <w:marRight w:val="0"/>
          <w:marTop w:val="0"/>
          <w:marBottom w:val="0"/>
          <w:divBdr>
            <w:top w:val="none" w:sz="0" w:space="0" w:color="auto"/>
            <w:left w:val="none" w:sz="0" w:space="0" w:color="auto"/>
            <w:bottom w:val="none" w:sz="0" w:space="0" w:color="auto"/>
            <w:right w:val="none" w:sz="0" w:space="0" w:color="auto"/>
          </w:divBdr>
        </w:div>
        <w:div w:id="1889685169">
          <w:marLeft w:val="0"/>
          <w:marRight w:val="0"/>
          <w:marTop w:val="0"/>
          <w:marBottom w:val="0"/>
          <w:divBdr>
            <w:top w:val="none" w:sz="0" w:space="0" w:color="auto"/>
            <w:left w:val="none" w:sz="0" w:space="0" w:color="auto"/>
            <w:bottom w:val="none" w:sz="0" w:space="0" w:color="auto"/>
            <w:right w:val="none" w:sz="0" w:space="0" w:color="auto"/>
          </w:divBdr>
        </w:div>
        <w:div w:id="1890069503">
          <w:marLeft w:val="0"/>
          <w:marRight w:val="0"/>
          <w:marTop w:val="0"/>
          <w:marBottom w:val="0"/>
          <w:divBdr>
            <w:top w:val="none" w:sz="0" w:space="0" w:color="auto"/>
            <w:left w:val="none" w:sz="0" w:space="0" w:color="auto"/>
            <w:bottom w:val="none" w:sz="0" w:space="0" w:color="auto"/>
            <w:right w:val="none" w:sz="0" w:space="0" w:color="auto"/>
          </w:divBdr>
        </w:div>
        <w:div w:id="1890073010">
          <w:marLeft w:val="0"/>
          <w:marRight w:val="0"/>
          <w:marTop w:val="0"/>
          <w:marBottom w:val="0"/>
          <w:divBdr>
            <w:top w:val="none" w:sz="0" w:space="0" w:color="auto"/>
            <w:left w:val="none" w:sz="0" w:space="0" w:color="auto"/>
            <w:bottom w:val="none" w:sz="0" w:space="0" w:color="auto"/>
            <w:right w:val="none" w:sz="0" w:space="0" w:color="auto"/>
          </w:divBdr>
        </w:div>
        <w:div w:id="1890535506">
          <w:marLeft w:val="0"/>
          <w:marRight w:val="0"/>
          <w:marTop w:val="0"/>
          <w:marBottom w:val="0"/>
          <w:divBdr>
            <w:top w:val="none" w:sz="0" w:space="0" w:color="auto"/>
            <w:left w:val="none" w:sz="0" w:space="0" w:color="auto"/>
            <w:bottom w:val="none" w:sz="0" w:space="0" w:color="auto"/>
            <w:right w:val="none" w:sz="0" w:space="0" w:color="auto"/>
          </w:divBdr>
        </w:div>
        <w:div w:id="1890845686">
          <w:marLeft w:val="0"/>
          <w:marRight w:val="0"/>
          <w:marTop w:val="0"/>
          <w:marBottom w:val="0"/>
          <w:divBdr>
            <w:top w:val="none" w:sz="0" w:space="0" w:color="auto"/>
            <w:left w:val="none" w:sz="0" w:space="0" w:color="auto"/>
            <w:bottom w:val="none" w:sz="0" w:space="0" w:color="auto"/>
            <w:right w:val="none" w:sz="0" w:space="0" w:color="auto"/>
          </w:divBdr>
        </w:div>
        <w:div w:id="1890917455">
          <w:marLeft w:val="0"/>
          <w:marRight w:val="0"/>
          <w:marTop w:val="0"/>
          <w:marBottom w:val="0"/>
          <w:divBdr>
            <w:top w:val="none" w:sz="0" w:space="0" w:color="auto"/>
            <w:left w:val="none" w:sz="0" w:space="0" w:color="auto"/>
            <w:bottom w:val="none" w:sz="0" w:space="0" w:color="auto"/>
            <w:right w:val="none" w:sz="0" w:space="0" w:color="auto"/>
          </w:divBdr>
        </w:div>
        <w:div w:id="1891304851">
          <w:marLeft w:val="0"/>
          <w:marRight w:val="0"/>
          <w:marTop w:val="0"/>
          <w:marBottom w:val="0"/>
          <w:divBdr>
            <w:top w:val="none" w:sz="0" w:space="0" w:color="auto"/>
            <w:left w:val="none" w:sz="0" w:space="0" w:color="auto"/>
            <w:bottom w:val="none" w:sz="0" w:space="0" w:color="auto"/>
            <w:right w:val="none" w:sz="0" w:space="0" w:color="auto"/>
          </w:divBdr>
        </w:div>
        <w:div w:id="1891723197">
          <w:marLeft w:val="0"/>
          <w:marRight w:val="0"/>
          <w:marTop w:val="0"/>
          <w:marBottom w:val="0"/>
          <w:divBdr>
            <w:top w:val="none" w:sz="0" w:space="0" w:color="auto"/>
            <w:left w:val="none" w:sz="0" w:space="0" w:color="auto"/>
            <w:bottom w:val="none" w:sz="0" w:space="0" w:color="auto"/>
            <w:right w:val="none" w:sz="0" w:space="0" w:color="auto"/>
          </w:divBdr>
        </w:div>
        <w:div w:id="1891764320">
          <w:marLeft w:val="0"/>
          <w:marRight w:val="0"/>
          <w:marTop w:val="0"/>
          <w:marBottom w:val="0"/>
          <w:divBdr>
            <w:top w:val="none" w:sz="0" w:space="0" w:color="auto"/>
            <w:left w:val="none" w:sz="0" w:space="0" w:color="auto"/>
            <w:bottom w:val="none" w:sz="0" w:space="0" w:color="auto"/>
            <w:right w:val="none" w:sz="0" w:space="0" w:color="auto"/>
          </w:divBdr>
        </w:div>
        <w:div w:id="1892187281">
          <w:marLeft w:val="0"/>
          <w:marRight w:val="0"/>
          <w:marTop w:val="0"/>
          <w:marBottom w:val="0"/>
          <w:divBdr>
            <w:top w:val="none" w:sz="0" w:space="0" w:color="auto"/>
            <w:left w:val="none" w:sz="0" w:space="0" w:color="auto"/>
            <w:bottom w:val="none" w:sz="0" w:space="0" w:color="auto"/>
            <w:right w:val="none" w:sz="0" w:space="0" w:color="auto"/>
          </w:divBdr>
        </w:div>
        <w:div w:id="1892763910">
          <w:marLeft w:val="0"/>
          <w:marRight w:val="0"/>
          <w:marTop w:val="0"/>
          <w:marBottom w:val="0"/>
          <w:divBdr>
            <w:top w:val="none" w:sz="0" w:space="0" w:color="auto"/>
            <w:left w:val="none" w:sz="0" w:space="0" w:color="auto"/>
            <w:bottom w:val="none" w:sz="0" w:space="0" w:color="auto"/>
            <w:right w:val="none" w:sz="0" w:space="0" w:color="auto"/>
          </w:divBdr>
        </w:div>
        <w:div w:id="1892841549">
          <w:marLeft w:val="0"/>
          <w:marRight w:val="0"/>
          <w:marTop w:val="0"/>
          <w:marBottom w:val="0"/>
          <w:divBdr>
            <w:top w:val="none" w:sz="0" w:space="0" w:color="auto"/>
            <w:left w:val="none" w:sz="0" w:space="0" w:color="auto"/>
            <w:bottom w:val="none" w:sz="0" w:space="0" w:color="auto"/>
            <w:right w:val="none" w:sz="0" w:space="0" w:color="auto"/>
          </w:divBdr>
        </w:div>
        <w:div w:id="1893076429">
          <w:marLeft w:val="0"/>
          <w:marRight w:val="0"/>
          <w:marTop w:val="0"/>
          <w:marBottom w:val="0"/>
          <w:divBdr>
            <w:top w:val="none" w:sz="0" w:space="0" w:color="auto"/>
            <w:left w:val="none" w:sz="0" w:space="0" w:color="auto"/>
            <w:bottom w:val="none" w:sz="0" w:space="0" w:color="auto"/>
            <w:right w:val="none" w:sz="0" w:space="0" w:color="auto"/>
          </w:divBdr>
        </w:div>
        <w:div w:id="1893760985">
          <w:marLeft w:val="0"/>
          <w:marRight w:val="0"/>
          <w:marTop w:val="0"/>
          <w:marBottom w:val="0"/>
          <w:divBdr>
            <w:top w:val="none" w:sz="0" w:space="0" w:color="auto"/>
            <w:left w:val="none" w:sz="0" w:space="0" w:color="auto"/>
            <w:bottom w:val="none" w:sz="0" w:space="0" w:color="auto"/>
            <w:right w:val="none" w:sz="0" w:space="0" w:color="auto"/>
          </w:divBdr>
        </w:div>
        <w:div w:id="1893887512">
          <w:marLeft w:val="0"/>
          <w:marRight w:val="0"/>
          <w:marTop w:val="0"/>
          <w:marBottom w:val="0"/>
          <w:divBdr>
            <w:top w:val="none" w:sz="0" w:space="0" w:color="auto"/>
            <w:left w:val="none" w:sz="0" w:space="0" w:color="auto"/>
            <w:bottom w:val="none" w:sz="0" w:space="0" w:color="auto"/>
            <w:right w:val="none" w:sz="0" w:space="0" w:color="auto"/>
          </w:divBdr>
        </w:div>
        <w:div w:id="1894345646">
          <w:marLeft w:val="0"/>
          <w:marRight w:val="0"/>
          <w:marTop w:val="0"/>
          <w:marBottom w:val="0"/>
          <w:divBdr>
            <w:top w:val="none" w:sz="0" w:space="0" w:color="auto"/>
            <w:left w:val="none" w:sz="0" w:space="0" w:color="auto"/>
            <w:bottom w:val="none" w:sz="0" w:space="0" w:color="auto"/>
            <w:right w:val="none" w:sz="0" w:space="0" w:color="auto"/>
          </w:divBdr>
        </w:div>
        <w:div w:id="1894805528">
          <w:marLeft w:val="0"/>
          <w:marRight w:val="0"/>
          <w:marTop w:val="0"/>
          <w:marBottom w:val="0"/>
          <w:divBdr>
            <w:top w:val="none" w:sz="0" w:space="0" w:color="auto"/>
            <w:left w:val="none" w:sz="0" w:space="0" w:color="auto"/>
            <w:bottom w:val="none" w:sz="0" w:space="0" w:color="auto"/>
            <w:right w:val="none" w:sz="0" w:space="0" w:color="auto"/>
          </w:divBdr>
        </w:div>
        <w:div w:id="1895002604">
          <w:marLeft w:val="0"/>
          <w:marRight w:val="0"/>
          <w:marTop w:val="0"/>
          <w:marBottom w:val="0"/>
          <w:divBdr>
            <w:top w:val="none" w:sz="0" w:space="0" w:color="auto"/>
            <w:left w:val="none" w:sz="0" w:space="0" w:color="auto"/>
            <w:bottom w:val="none" w:sz="0" w:space="0" w:color="auto"/>
            <w:right w:val="none" w:sz="0" w:space="0" w:color="auto"/>
          </w:divBdr>
        </w:div>
        <w:div w:id="1895196282">
          <w:marLeft w:val="0"/>
          <w:marRight w:val="0"/>
          <w:marTop w:val="0"/>
          <w:marBottom w:val="0"/>
          <w:divBdr>
            <w:top w:val="none" w:sz="0" w:space="0" w:color="auto"/>
            <w:left w:val="none" w:sz="0" w:space="0" w:color="auto"/>
            <w:bottom w:val="none" w:sz="0" w:space="0" w:color="auto"/>
            <w:right w:val="none" w:sz="0" w:space="0" w:color="auto"/>
          </w:divBdr>
        </w:div>
        <w:div w:id="1895778154">
          <w:marLeft w:val="0"/>
          <w:marRight w:val="0"/>
          <w:marTop w:val="0"/>
          <w:marBottom w:val="0"/>
          <w:divBdr>
            <w:top w:val="none" w:sz="0" w:space="0" w:color="auto"/>
            <w:left w:val="none" w:sz="0" w:space="0" w:color="auto"/>
            <w:bottom w:val="none" w:sz="0" w:space="0" w:color="auto"/>
            <w:right w:val="none" w:sz="0" w:space="0" w:color="auto"/>
          </w:divBdr>
        </w:div>
        <w:div w:id="1896775151">
          <w:marLeft w:val="0"/>
          <w:marRight w:val="0"/>
          <w:marTop w:val="0"/>
          <w:marBottom w:val="0"/>
          <w:divBdr>
            <w:top w:val="none" w:sz="0" w:space="0" w:color="auto"/>
            <w:left w:val="none" w:sz="0" w:space="0" w:color="auto"/>
            <w:bottom w:val="none" w:sz="0" w:space="0" w:color="auto"/>
            <w:right w:val="none" w:sz="0" w:space="0" w:color="auto"/>
          </w:divBdr>
        </w:div>
        <w:div w:id="1896969605">
          <w:marLeft w:val="0"/>
          <w:marRight w:val="0"/>
          <w:marTop w:val="0"/>
          <w:marBottom w:val="0"/>
          <w:divBdr>
            <w:top w:val="none" w:sz="0" w:space="0" w:color="auto"/>
            <w:left w:val="none" w:sz="0" w:space="0" w:color="auto"/>
            <w:bottom w:val="none" w:sz="0" w:space="0" w:color="auto"/>
            <w:right w:val="none" w:sz="0" w:space="0" w:color="auto"/>
          </w:divBdr>
        </w:div>
        <w:div w:id="1897006873">
          <w:marLeft w:val="0"/>
          <w:marRight w:val="0"/>
          <w:marTop w:val="0"/>
          <w:marBottom w:val="0"/>
          <w:divBdr>
            <w:top w:val="none" w:sz="0" w:space="0" w:color="auto"/>
            <w:left w:val="none" w:sz="0" w:space="0" w:color="auto"/>
            <w:bottom w:val="none" w:sz="0" w:space="0" w:color="auto"/>
            <w:right w:val="none" w:sz="0" w:space="0" w:color="auto"/>
          </w:divBdr>
        </w:div>
        <w:div w:id="1897736397">
          <w:marLeft w:val="0"/>
          <w:marRight w:val="0"/>
          <w:marTop w:val="0"/>
          <w:marBottom w:val="0"/>
          <w:divBdr>
            <w:top w:val="none" w:sz="0" w:space="0" w:color="auto"/>
            <w:left w:val="none" w:sz="0" w:space="0" w:color="auto"/>
            <w:bottom w:val="none" w:sz="0" w:space="0" w:color="auto"/>
            <w:right w:val="none" w:sz="0" w:space="0" w:color="auto"/>
          </w:divBdr>
        </w:div>
        <w:div w:id="1897814891">
          <w:marLeft w:val="0"/>
          <w:marRight w:val="0"/>
          <w:marTop w:val="0"/>
          <w:marBottom w:val="0"/>
          <w:divBdr>
            <w:top w:val="none" w:sz="0" w:space="0" w:color="auto"/>
            <w:left w:val="none" w:sz="0" w:space="0" w:color="auto"/>
            <w:bottom w:val="none" w:sz="0" w:space="0" w:color="auto"/>
            <w:right w:val="none" w:sz="0" w:space="0" w:color="auto"/>
          </w:divBdr>
        </w:div>
        <w:div w:id="1899432469">
          <w:marLeft w:val="0"/>
          <w:marRight w:val="0"/>
          <w:marTop w:val="0"/>
          <w:marBottom w:val="0"/>
          <w:divBdr>
            <w:top w:val="none" w:sz="0" w:space="0" w:color="auto"/>
            <w:left w:val="none" w:sz="0" w:space="0" w:color="auto"/>
            <w:bottom w:val="none" w:sz="0" w:space="0" w:color="auto"/>
            <w:right w:val="none" w:sz="0" w:space="0" w:color="auto"/>
          </w:divBdr>
        </w:div>
        <w:div w:id="1899438309">
          <w:marLeft w:val="0"/>
          <w:marRight w:val="0"/>
          <w:marTop w:val="0"/>
          <w:marBottom w:val="0"/>
          <w:divBdr>
            <w:top w:val="none" w:sz="0" w:space="0" w:color="auto"/>
            <w:left w:val="none" w:sz="0" w:space="0" w:color="auto"/>
            <w:bottom w:val="none" w:sz="0" w:space="0" w:color="auto"/>
            <w:right w:val="none" w:sz="0" w:space="0" w:color="auto"/>
          </w:divBdr>
        </w:div>
        <w:div w:id="1899514905">
          <w:marLeft w:val="0"/>
          <w:marRight w:val="0"/>
          <w:marTop w:val="0"/>
          <w:marBottom w:val="0"/>
          <w:divBdr>
            <w:top w:val="none" w:sz="0" w:space="0" w:color="auto"/>
            <w:left w:val="none" w:sz="0" w:space="0" w:color="auto"/>
            <w:bottom w:val="none" w:sz="0" w:space="0" w:color="auto"/>
            <w:right w:val="none" w:sz="0" w:space="0" w:color="auto"/>
          </w:divBdr>
        </w:div>
        <w:div w:id="1899969403">
          <w:marLeft w:val="0"/>
          <w:marRight w:val="0"/>
          <w:marTop w:val="0"/>
          <w:marBottom w:val="0"/>
          <w:divBdr>
            <w:top w:val="none" w:sz="0" w:space="0" w:color="auto"/>
            <w:left w:val="none" w:sz="0" w:space="0" w:color="auto"/>
            <w:bottom w:val="none" w:sz="0" w:space="0" w:color="auto"/>
            <w:right w:val="none" w:sz="0" w:space="0" w:color="auto"/>
          </w:divBdr>
        </w:div>
        <w:div w:id="1900090731">
          <w:marLeft w:val="0"/>
          <w:marRight w:val="0"/>
          <w:marTop w:val="0"/>
          <w:marBottom w:val="0"/>
          <w:divBdr>
            <w:top w:val="none" w:sz="0" w:space="0" w:color="auto"/>
            <w:left w:val="none" w:sz="0" w:space="0" w:color="auto"/>
            <w:bottom w:val="none" w:sz="0" w:space="0" w:color="auto"/>
            <w:right w:val="none" w:sz="0" w:space="0" w:color="auto"/>
          </w:divBdr>
        </w:div>
        <w:div w:id="1900163308">
          <w:marLeft w:val="0"/>
          <w:marRight w:val="0"/>
          <w:marTop w:val="0"/>
          <w:marBottom w:val="0"/>
          <w:divBdr>
            <w:top w:val="none" w:sz="0" w:space="0" w:color="auto"/>
            <w:left w:val="none" w:sz="0" w:space="0" w:color="auto"/>
            <w:bottom w:val="none" w:sz="0" w:space="0" w:color="auto"/>
            <w:right w:val="none" w:sz="0" w:space="0" w:color="auto"/>
          </w:divBdr>
        </w:div>
        <w:div w:id="1900282838">
          <w:marLeft w:val="0"/>
          <w:marRight w:val="0"/>
          <w:marTop w:val="0"/>
          <w:marBottom w:val="0"/>
          <w:divBdr>
            <w:top w:val="none" w:sz="0" w:space="0" w:color="auto"/>
            <w:left w:val="none" w:sz="0" w:space="0" w:color="auto"/>
            <w:bottom w:val="none" w:sz="0" w:space="0" w:color="auto"/>
            <w:right w:val="none" w:sz="0" w:space="0" w:color="auto"/>
          </w:divBdr>
        </w:div>
        <w:div w:id="1900626846">
          <w:marLeft w:val="0"/>
          <w:marRight w:val="0"/>
          <w:marTop w:val="0"/>
          <w:marBottom w:val="0"/>
          <w:divBdr>
            <w:top w:val="none" w:sz="0" w:space="0" w:color="auto"/>
            <w:left w:val="none" w:sz="0" w:space="0" w:color="auto"/>
            <w:bottom w:val="none" w:sz="0" w:space="0" w:color="auto"/>
            <w:right w:val="none" w:sz="0" w:space="0" w:color="auto"/>
          </w:divBdr>
        </w:div>
        <w:div w:id="1900703953">
          <w:marLeft w:val="0"/>
          <w:marRight w:val="0"/>
          <w:marTop w:val="0"/>
          <w:marBottom w:val="0"/>
          <w:divBdr>
            <w:top w:val="none" w:sz="0" w:space="0" w:color="auto"/>
            <w:left w:val="none" w:sz="0" w:space="0" w:color="auto"/>
            <w:bottom w:val="none" w:sz="0" w:space="0" w:color="auto"/>
            <w:right w:val="none" w:sz="0" w:space="0" w:color="auto"/>
          </w:divBdr>
        </w:div>
        <w:div w:id="1900746508">
          <w:marLeft w:val="0"/>
          <w:marRight w:val="0"/>
          <w:marTop w:val="0"/>
          <w:marBottom w:val="0"/>
          <w:divBdr>
            <w:top w:val="none" w:sz="0" w:space="0" w:color="auto"/>
            <w:left w:val="none" w:sz="0" w:space="0" w:color="auto"/>
            <w:bottom w:val="none" w:sz="0" w:space="0" w:color="auto"/>
            <w:right w:val="none" w:sz="0" w:space="0" w:color="auto"/>
          </w:divBdr>
        </w:div>
        <w:div w:id="1901406991">
          <w:marLeft w:val="0"/>
          <w:marRight w:val="0"/>
          <w:marTop w:val="0"/>
          <w:marBottom w:val="0"/>
          <w:divBdr>
            <w:top w:val="none" w:sz="0" w:space="0" w:color="auto"/>
            <w:left w:val="none" w:sz="0" w:space="0" w:color="auto"/>
            <w:bottom w:val="none" w:sz="0" w:space="0" w:color="auto"/>
            <w:right w:val="none" w:sz="0" w:space="0" w:color="auto"/>
          </w:divBdr>
        </w:div>
        <w:div w:id="1902642201">
          <w:marLeft w:val="0"/>
          <w:marRight w:val="0"/>
          <w:marTop w:val="0"/>
          <w:marBottom w:val="0"/>
          <w:divBdr>
            <w:top w:val="none" w:sz="0" w:space="0" w:color="auto"/>
            <w:left w:val="none" w:sz="0" w:space="0" w:color="auto"/>
            <w:bottom w:val="none" w:sz="0" w:space="0" w:color="auto"/>
            <w:right w:val="none" w:sz="0" w:space="0" w:color="auto"/>
          </w:divBdr>
        </w:div>
        <w:div w:id="1902903436">
          <w:marLeft w:val="0"/>
          <w:marRight w:val="0"/>
          <w:marTop w:val="0"/>
          <w:marBottom w:val="0"/>
          <w:divBdr>
            <w:top w:val="none" w:sz="0" w:space="0" w:color="auto"/>
            <w:left w:val="none" w:sz="0" w:space="0" w:color="auto"/>
            <w:bottom w:val="none" w:sz="0" w:space="0" w:color="auto"/>
            <w:right w:val="none" w:sz="0" w:space="0" w:color="auto"/>
          </w:divBdr>
        </w:div>
        <w:div w:id="1903130783">
          <w:marLeft w:val="0"/>
          <w:marRight w:val="0"/>
          <w:marTop w:val="0"/>
          <w:marBottom w:val="0"/>
          <w:divBdr>
            <w:top w:val="none" w:sz="0" w:space="0" w:color="auto"/>
            <w:left w:val="none" w:sz="0" w:space="0" w:color="auto"/>
            <w:bottom w:val="none" w:sz="0" w:space="0" w:color="auto"/>
            <w:right w:val="none" w:sz="0" w:space="0" w:color="auto"/>
          </w:divBdr>
        </w:div>
        <w:div w:id="1903637192">
          <w:marLeft w:val="0"/>
          <w:marRight w:val="0"/>
          <w:marTop w:val="0"/>
          <w:marBottom w:val="0"/>
          <w:divBdr>
            <w:top w:val="none" w:sz="0" w:space="0" w:color="auto"/>
            <w:left w:val="none" w:sz="0" w:space="0" w:color="auto"/>
            <w:bottom w:val="none" w:sz="0" w:space="0" w:color="auto"/>
            <w:right w:val="none" w:sz="0" w:space="0" w:color="auto"/>
          </w:divBdr>
        </w:div>
        <w:div w:id="1903708319">
          <w:marLeft w:val="0"/>
          <w:marRight w:val="0"/>
          <w:marTop w:val="0"/>
          <w:marBottom w:val="0"/>
          <w:divBdr>
            <w:top w:val="none" w:sz="0" w:space="0" w:color="auto"/>
            <w:left w:val="none" w:sz="0" w:space="0" w:color="auto"/>
            <w:bottom w:val="none" w:sz="0" w:space="0" w:color="auto"/>
            <w:right w:val="none" w:sz="0" w:space="0" w:color="auto"/>
          </w:divBdr>
        </w:div>
        <w:div w:id="1903715509">
          <w:marLeft w:val="0"/>
          <w:marRight w:val="0"/>
          <w:marTop w:val="0"/>
          <w:marBottom w:val="0"/>
          <w:divBdr>
            <w:top w:val="none" w:sz="0" w:space="0" w:color="auto"/>
            <w:left w:val="none" w:sz="0" w:space="0" w:color="auto"/>
            <w:bottom w:val="none" w:sz="0" w:space="0" w:color="auto"/>
            <w:right w:val="none" w:sz="0" w:space="0" w:color="auto"/>
          </w:divBdr>
        </w:div>
        <w:div w:id="1904563602">
          <w:marLeft w:val="0"/>
          <w:marRight w:val="0"/>
          <w:marTop w:val="0"/>
          <w:marBottom w:val="0"/>
          <w:divBdr>
            <w:top w:val="none" w:sz="0" w:space="0" w:color="auto"/>
            <w:left w:val="none" w:sz="0" w:space="0" w:color="auto"/>
            <w:bottom w:val="none" w:sz="0" w:space="0" w:color="auto"/>
            <w:right w:val="none" w:sz="0" w:space="0" w:color="auto"/>
          </w:divBdr>
        </w:div>
        <w:div w:id="1904943499">
          <w:marLeft w:val="0"/>
          <w:marRight w:val="0"/>
          <w:marTop w:val="0"/>
          <w:marBottom w:val="0"/>
          <w:divBdr>
            <w:top w:val="none" w:sz="0" w:space="0" w:color="auto"/>
            <w:left w:val="none" w:sz="0" w:space="0" w:color="auto"/>
            <w:bottom w:val="none" w:sz="0" w:space="0" w:color="auto"/>
            <w:right w:val="none" w:sz="0" w:space="0" w:color="auto"/>
          </w:divBdr>
        </w:div>
        <w:div w:id="1905018434">
          <w:marLeft w:val="0"/>
          <w:marRight w:val="0"/>
          <w:marTop w:val="0"/>
          <w:marBottom w:val="0"/>
          <w:divBdr>
            <w:top w:val="none" w:sz="0" w:space="0" w:color="auto"/>
            <w:left w:val="none" w:sz="0" w:space="0" w:color="auto"/>
            <w:bottom w:val="none" w:sz="0" w:space="0" w:color="auto"/>
            <w:right w:val="none" w:sz="0" w:space="0" w:color="auto"/>
          </w:divBdr>
        </w:div>
        <w:div w:id="1905411180">
          <w:marLeft w:val="0"/>
          <w:marRight w:val="0"/>
          <w:marTop w:val="0"/>
          <w:marBottom w:val="0"/>
          <w:divBdr>
            <w:top w:val="none" w:sz="0" w:space="0" w:color="auto"/>
            <w:left w:val="none" w:sz="0" w:space="0" w:color="auto"/>
            <w:bottom w:val="none" w:sz="0" w:space="0" w:color="auto"/>
            <w:right w:val="none" w:sz="0" w:space="0" w:color="auto"/>
          </w:divBdr>
        </w:div>
        <w:div w:id="1905525515">
          <w:marLeft w:val="0"/>
          <w:marRight w:val="0"/>
          <w:marTop w:val="0"/>
          <w:marBottom w:val="0"/>
          <w:divBdr>
            <w:top w:val="none" w:sz="0" w:space="0" w:color="auto"/>
            <w:left w:val="none" w:sz="0" w:space="0" w:color="auto"/>
            <w:bottom w:val="none" w:sz="0" w:space="0" w:color="auto"/>
            <w:right w:val="none" w:sz="0" w:space="0" w:color="auto"/>
          </w:divBdr>
        </w:div>
        <w:div w:id="1905721946">
          <w:marLeft w:val="0"/>
          <w:marRight w:val="0"/>
          <w:marTop w:val="0"/>
          <w:marBottom w:val="0"/>
          <w:divBdr>
            <w:top w:val="none" w:sz="0" w:space="0" w:color="auto"/>
            <w:left w:val="none" w:sz="0" w:space="0" w:color="auto"/>
            <w:bottom w:val="none" w:sz="0" w:space="0" w:color="auto"/>
            <w:right w:val="none" w:sz="0" w:space="0" w:color="auto"/>
          </w:divBdr>
        </w:div>
        <w:div w:id="1905797562">
          <w:marLeft w:val="0"/>
          <w:marRight w:val="0"/>
          <w:marTop w:val="0"/>
          <w:marBottom w:val="0"/>
          <w:divBdr>
            <w:top w:val="none" w:sz="0" w:space="0" w:color="auto"/>
            <w:left w:val="none" w:sz="0" w:space="0" w:color="auto"/>
            <w:bottom w:val="none" w:sz="0" w:space="0" w:color="auto"/>
            <w:right w:val="none" w:sz="0" w:space="0" w:color="auto"/>
          </w:divBdr>
        </w:div>
        <w:div w:id="1906180553">
          <w:marLeft w:val="0"/>
          <w:marRight w:val="0"/>
          <w:marTop w:val="0"/>
          <w:marBottom w:val="0"/>
          <w:divBdr>
            <w:top w:val="none" w:sz="0" w:space="0" w:color="auto"/>
            <w:left w:val="none" w:sz="0" w:space="0" w:color="auto"/>
            <w:bottom w:val="none" w:sz="0" w:space="0" w:color="auto"/>
            <w:right w:val="none" w:sz="0" w:space="0" w:color="auto"/>
          </w:divBdr>
        </w:div>
        <w:div w:id="1906181964">
          <w:marLeft w:val="0"/>
          <w:marRight w:val="0"/>
          <w:marTop w:val="0"/>
          <w:marBottom w:val="0"/>
          <w:divBdr>
            <w:top w:val="none" w:sz="0" w:space="0" w:color="auto"/>
            <w:left w:val="none" w:sz="0" w:space="0" w:color="auto"/>
            <w:bottom w:val="none" w:sz="0" w:space="0" w:color="auto"/>
            <w:right w:val="none" w:sz="0" w:space="0" w:color="auto"/>
          </w:divBdr>
        </w:div>
        <w:div w:id="1906646365">
          <w:marLeft w:val="0"/>
          <w:marRight w:val="0"/>
          <w:marTop w:val="0"/>
          <w:marBottom w:val="0"/>
          <w:divBdr>
            <w:top w:val="none" w:sz="0" w:space="0" w:color="auto"/>
            <w:left w:val="none" w:sz="0" w:space="0" w:color="auto"/>
            <w:bottom w:val="none" w:sz="0" w:space="0" w:color="auto"/>
            <w:right w:val="none" w:sz="0" w:space="0" w:color="auto"/>
          </w:divBdr>
        </w:div>
        <w:div w:id="1906716898">
          <w:marLeft w:val="0"/>
          <w:marRight w:val="0"/>
          <w:marTop w:val="0"/>
          <w:marBottom w:val="0"/>
          <w:divBdr>
            <w:top w:val="none" w:sz="0" w:space="0" w:color="auto"/>
            <w:left w:val="none" w:sz="0" w:space="0" w:color="auto"/>
            <w:bottom w:val="none" w:sz="0" w:space="0" w:color="auto"/>
            <w:right w:val="none" w:sz="0" w:space="0" w:color="auto"/>
          </w:divBdr>
        </w:div>
        <w:div w:id="1906915292">
          <w:marLeft w:val="0"/>
          <w:marRight w:val="0"/>
          <w:marTop w:val="0"/>
          <w:marBottom w:val="0"/>
          <w:divBdr>
            <w:top w:val="none" w:sz="0" w:space="0" w:color="auto"/>
            <w:left w:val="none" w:sz="0" w:space="0" w:color="auto"/>
            <w:bottom w:val="none" w:sz="0" w:space="0" w:color="auto"/>
            <w:right w:val="none" w:sz="0" w:space="0" w:color="auto"/>
          </w:divBdr>
        </w:div>
        <w:div w:id="1908102668">
          <w:marLeft w:val="0"/>
          <w:marRight w:val="0"/>
          <w:marTop w:val="0"/>
          <w:marBottom w:val="0"/>
          <w:divBdr>
            <w:top w:val="none" w:sz="0" w:space="0" w:color="auto"/>
            <w:left w:val="none" w:sz="0" w:space="0" w:color="auto"/>
            <w:bottom w:val="none" w:sz="0" w:space="0" w:color="auto"/>
            <w:right w:val="none" w:sz="0" w:space="0" w:color="auto"/>
          </w:divBdr>
        </w:div>
        <w:div w:id="1908607941">
          <w:marLeft w:val="0"/>
          <w:marRight w:val="0"/>
          <w:marTop w:val="0"/>
          <w:marBottom w:val="0"/>
          <w:divBdr>
            <w:top w:val="none" w:sz="0" w:space="0" w:color="auto"/>
            <w:left w:val="none" w:sz="0" w:space="0" w:color="auto"/>
            <w:bottom w:val="none" w:sz="0" w:space="0" w:color="auto"/>
            <w:right w:val="none" w:sz="0" w:space="0" w:color="auto"/>
          </w:divBdr>
        </w:div>
        <w:div w:id="1909681711">
          <w:marLeft w:val="0"/>
          <w:marRight w:val="0"/>
          <w:marTop w:val="0"/>
          <w:marBottom w:val="0"/>
          <w:divBdr>
            <w:top w:val="none" w:sz="0" w:space="0" w:color="auto"/>
            <w:left w:val="none" w:sz="0" w:space="0" w:color="auto"/>
            <w:bottom w:val="none" w:sz="0" w:space="0" w:color="auto"/>
            <w:right w:val="none" w:sz="0" w:space="0" w:color="auto"/>
          </w:divBdr>
        </w:div>
        <w:div w:id="1909926036">
          <w:marLeft w:val="0"/>
          <w:marRight w:val="0"/>
          <w:marTop w:val="0"/>
          <w:marBottom w:val="0"/>
          <w:divBdr>
            <w:top w:val="none" w:sz="0" w:space="0" w:color="auto"/>
            <w:left w:val="none" w:sz="0" w:space="0" w:color="auto"/>
            <w:bottom w:val="none" w:sz="0" w:space="0" w:color="auto"/>
            <w:right w:val="none" w:sz="0" w:space="0" w:color="auto"/>
          </w:divBdr>
        </w:div>
        <w:div w:id="1909995981">
          <w:marLeft w:val="0"/>
          <w:marRight w:val="0"/>
          <w:marTop w:val="0"/>
          <w:marBottom w:val="0"/>
          <w:divBdr>
            <w:top w:val="none" w:sz="0" w:space="0" w:color="auto"/>
            <w:left w:val="none" w:sz="0" w:space="0" w:color="auto"/>
            <w:bottom w:val="none" w:sz="0" w:space="0" w:color="auto"/>
            <w:right w:val="none" w:sz="0" w:space="0" w:color="auto"/>
          </w:divBdr>
        </w:div>
        <w:div w:id="1910578218">
          <w:marLeft w:val="0"/>
          <w:marRight w:val="0"/>
          <w:marTop w:val="0"/>
          <w:marBottom w:val="0"/>
          <w:divBdr>
            <w:top w:val="none" w:sz="0" w:space="0" w:color="auto"/>
            <w:left w:val="none" w:sz="0" w:space="0" w:color="auto"/>
            <w:bottom w:val="none" w:sz="0" w:space="0" w:color="auto"/>
            <w:right w:val="none" w:sz="0" w:space="0" w:color="auto"/>
          </w:divBdr>
        </w:div>
        <w:div w:id="1910995056">
          <w:marLeft w:val="0"/>
          <w:marRight w:val="0"/>
          <w:marTop w:val="0"/>
          <w:marBottom w:val="0"/>
          <w:divBdr>
            <w:top w:val="none" w:sz="0" w:space="0" w:color="auto"/>
            <w:left w:val="none" w:sz="0" w:space="0" w:color="auto"/>
            <w:bottom w:val="none" w:sz="0" w:space="0" w:color="auto"/>
            <w:right w:val="none" w:sz="0" w:space="0" w:color="auto"/>
          </w:divBdr>
        </w:div>
        <w:div w:id="1911649893">
          <w:marLeft w:val="0"/>
          <w:marRight w:val="0"/>
          <w:marTop w:val="0"/>
          <w:marBottom w:val="0"/>
          <w:divBdr>
            <w:top w:val="none" w:sz="0" w:space="0" w:color="auto"/>
            <w:left w:val="none" w:sz="0" w:space="0" w:color="auto"/>
            <w:bottom w:val="none" w:sz="0" w:space="0" w:color="auto"/>
            <w:right w:val="none" w:sz="0" w:space="0" w:color="auto"/>
          </w:divBdr>
        </w:div>
        <w:div w:id="1912039181">
          <w:marLeft w:val="0"/>
          <w:marRight w:val="0"/>
          <w:marTop w:val="0"/>
          <w:marBottom w:val="0"/>
          <w:divBdr>
            <w:top w:val="none" w:sz="0" w:space="0" w:color="auto"/>
            <w:left w:val="none" w:sz="0" w:space="0" w:color="auto"/>
            <w:bottom w:val="none" w:sz="0" w:space="0" w:color="auto"/>
            <w:right w:val="none" w:sz="0" w:space="0" w:color="auto"/>
          </w:divBdr>
        </w:div>
        <w:div w:id="1912692128">
          <w:marLeft w:val="0"/>
          <w:marRight w:val="0"/>
          <w:marTop w:val="0"/>
          <w:marBottom w:val="0"/>
          <w:divBdr>
            <w:top w:val="none" w:sz="0" w:space="0" w:color="auto"/>
            <w:left w:val="none" w:sz="0" w:space="0" w:color="auto"/>
            <w:bottom w:val="none" w:sz="0" w:space="0" w:color="auto"/>
            <w:right w:val="none" w:sz="0" w:space="0" w:color="auto"/>
          </w:divBdr>
        </w:div>
        <w:div w:id="1914310553">
          <w:marLeft w:val="0"/>
          <w:marRight w:val="0"/>
          <w:marTop w:val="0"/>
          <w:marBottom w:val="0"/>
          <w:divBdr>
            <w:top w:val="none" w:sz="0" w:space="0" w:color="auto"/>
            <w:left w:val="none" w:sz="0" w:space="0" w:color="auto"/>
            <w:bottom w:val="none" w:sz="0" w:space="0" w:color="auto"/>
            <w:right w:val="none" w:sz="0" w:space="0" w:color="auto"/>
          </w:divBdr>
        </w:div>
        <w:div w:id="1914776832">
          <w:marLeft w:val="0"/>
          <w:marRight w:val="0"/>
          <w:marTop w:val="0"/>
          <w:marBottom w:val="0"/>
          <w:divBdr>
            <w:top w:val="none" w:sz="0" w:space="0" w:color="auto"/>
            <w:left w:val="none" w:sz="0" w:space="0" w:color="auto"/>
            <w:bottom w:val="none" w:sz="0" w:space="0" w:color="auto"/>
            <w:right w:val="none" w:sz="0" w:space="0" w:color="auto"/>
          </w:divBdr>
        </w:div>
        <w:div w:id="1914925554">
          <w:marLeft w:val="0"/>
          <w:marRight w:val="0"/>
          <w:marTop w:val="0"/>
          <w:marBottom w:val="0"/>
          <w:divBdr>
            <w:top w:val="none" w:sz="0" w:space="0" w:color="auto"/>
            <w:left w:val="none" w:sz="0" w:space="0" w:color="auto"/>
            <w:bottom w:val="none" w:sz="0" w:space="0" w:color="auto"/>
            <w:right w:val="none" w:sz="0" w:space="0" w:color="auto"/>
          </w:divBdr>
        </w:div>
        <w:div w:id="1915315694">
          <w:marLeft w:val="0"/>
          <w:marRight w:val="0"/>
          <w:marTop w:val="0"/>
          <w:marBottom w:val="0"/>
          <w:divBdr>
            <w:top w:val="none" w:sz="0" w:space="0" w:color="auto"/>
            <w:left w:val="none" w:sz="0" w:space="0" w:color="auto"/>
            <w:bottom w:val="none" w:sz="0" w:space="0" w:color="auto"/>
            <w:right w:val="none" w:sz="0" w:space="0" w:color="auto"/>
          </w:divBdr>
        </w:div>
        <w:div w:id="1915582384">
          <w:marLeft w:val="0"/>
          <w:marRight w:val="0"/>
          <w:marTop w:val="0"/>
          <w:marBottom w:val="0"/>
          <w:divBdr>
            <w:top w:val="none" w:sz="0" w:space="0" w:color="auto"/>
            <w:left w:val="none" w:sz="0" w:space="0" w:color="auto"/>
            <w:bottom w:val="none" w:sz="0" w:space="0" w:color="auto"/>
            <w:right w:val="none" w:sz="0" w:space="0" w:color="auto"/>
          </w:divBdr>
        </w:div>
        <w:div w:id="1916819067">
          <w:marLeft w:val="0"/>
          <w:marRight w:val="0"/>
          <w:marTop w:val="0"/>
          <w:marBottom w:val="0"/>
          <w:divBdr>
            <w:top w:val="none" w:sz="0" w:space="0" w:color="auto"/>
            <w:left w:val="none" w:sz="0" w:space="0" w:color="auto"/>
            <w:bottom w:val="none" w:sz="0" w:space="0" w:color="auto"/>
            <w:right w:val="none" w:sz="0" w:space="0" w:color="auto"/>
          </w:divBdr>
        </w:div>
        <w:div w:id="1917200193">
          <w:marLeft w:val="0"/>
          <w:marRight w:val="0"/>
          <w:marTop w:val="0"/>
          <w:marBottom w:val="0"/>
          <w:divBdr>
            <w:top w:val="none" w:sz="0" w:space="0" w:color="auto"/>
            <w:left w:val="none" w:sz="0" w:space="0" w:color="auto"/>
            <w:bottom w:val="none" w:sz="0" w:space="0" w:color="auto"/>
            <w:right w:val="none" w:sz="0" w:space="0" w:color="auto"/>
          </w:divBdr>
        </w:div>
        <w:div w:id="1917321505">
          <w:marLeft w:val="0"/>
          <w:marRight w:val="0"/>
          <w:marTop w:val="0"/>
          <w:marBottom w:val="0"/>
          <w:divBdr>
            <w:top w:val="none" w:sz="0" w:space="0" w:color="auto"/>
            <w:left w:val="none" w:sz="0" w:space="0" w:color="auto"/>
            <w:bottom w:val="none" w:sz="0" w:space="0" w:color="auto"/>
            <w:right w:val="none" w:sz="0" w:space="0" w:color="auto"/>
          </w:divBdr>
        </w:div>
        <w:div w:id="1917325275">
          <w:marLeft w:val="0"/>
          <w:marRight w:val="0"/>
          <w:marTop w:val="0"/>
          <w:marBottom w:val="0"/>
          <w:divBdr>
            <w:top w:val="none" w:sz="0" w:space="0" w:color="auto"/>
            <w:left w:val="none" w:sz="0" w:space="0" w:color="auto"/>
            <w:bottom w:val="none" w:sz="0" w:space="0" w:color="auto"/>
            <w:right w:val="none" w:sz="0" w:space="0" w:color="auto"/>
          </w:divBdr>
        </w:div>
        <w:div w:id="1917668513">
          <w:marLeft w:val="0"/>
          <w:marRight w:val="0"/>
          <w:marTop w:val="0"/>
          <w:marBottom w:val="0"/>
          <w:divBdr>
            <w:top w:val="none" w:sz="0" w:space="0" w:color="auto"/>
            <w:left w:val="none" w:sz="0" w:space="0" w:color="auto"/>
            <w:bottom w:val="none" w:sz="0" w:space="0" w:color="auto"/>
            <w:right w:val="none" w:sz="0" w:space="0" w:color="auto"/>
          </w:divBdr>
        </w:div>
        <w:div w:id="1917859116">
          <w:marLeft w:val="0"/>
          <w:marRight w:val="0"/>
          <w:marTop w:val="0"/>
          <w:marBottom w:val="0"/>
          <w:divBdr>
            <w:top w:val="none" w:sz="0" w:space="0" w:color="auto"/>
            <w:left w:val="none" w:sz="0" w:space="0" w:color="auto"/>
            <w:bottom w:val="none" w:sz="0" w:space="0" w:color="auto"/>
            <w:right w:val="none" w:sz="0" w:space="0" w:color="auto"/>
          </w:divBdr>
        </w:div>
        <w:div w:id="1918394180">
          <w:marLeft w:val="0"/>
          <w:marRight w:val="0"/>
          <w:marTop w:val="0"/>
          <w:marBottom w:val="0"/>
          <w:divBdr>
            <w:top w:val="none" w:sz="0" w:space="0" w:color="auto"/>
            <w:left w:val="none" w:sz="0" w:space="0" w:color="auto"/>
            <w:bottom w:val="none" w:sz="0" w:space="0" w:color="auto"/>
            <w:right w:val="none" w:sz="0" w:space="0" w:color="auto"/>
          </w:divBdr>
        </w:div>
        <w:div w:id="1919049928">
          <w:marLeft w:val="0"/>
          <w:marRight w:val="0"/>
          <w:marTop w:val="0"/>
          <w:marBottom w:val="0"/>
          <w:divBdr>
            <w:top w:val="none" w:sz="0" w:space="0" w:color="auto"/>
            <w:left w:val="none" w:sz="0" w:space="0" w:color="auto"/>
            <w:bottom w:val="none" w:sz="0" w:space="0" w:color="auto"/>
            <w:right w:val="none" w:sz="0" w:space="0" w:color="auto"/>
          </w:divBdr>
        </w:div>
        <w:div w:id="1919056137">
          <w:marLeft w:val="0"/>
          <w:marRight w:val="0"/>
          <w:marTop w:val="0"/>
          <w:marBottom w:val="0"/>
          <w:divBdr>
            <w:top w:val="none" w:sz="0" w:space="0" w:color="auto"/>
            <w:left w:val="none" w:sz="0" w:space="0" w:color="auto"/>
            <w:bottom w:val="none" w:sz="0" w:space="0" w:color="auto"/>
            <w:right w:val="none" w:sz="0" w:space="0" w:color="auto"/>
          </w:divBdr>
        </w:div>
        <w:div w:id="1919247065">
          <w:marLeft w:val="0"/>
          <w:marRight w:val="0"/>
          <w:marTop w:val="0"/>
          <w:marBottom w:val="0"/>
          <w:divBdr>
            <w:top w:val="none" w:sz="0" w:space="0" w:color="auto"/>
            <w:left w:val="none" w:sz="0" w:space="0" w:color="auto"/>
            <w:bottom w:val="none" w:sz="0" w:space="0" w:color="auto"/>
            <w:right w:val="none" w:sz="0" w:space="0" w:color="auto"/>
          </w:divBdr>
        </w:div>
        <w:div w:id="1919358928">
          <w:marLeft w:val="0"/>
          <w:marRight w:val="0"/>
          <w:marTop w:val="0"/>
          <w:marBottom w:val="0"/>
          <w:divBdr>
            <w:top w:val="none" w:sz="0" w:space="0" w:color="auto"/>
            <w:left w:val="none" w:sz="0" w:space="0" w:color="auto"/>
            <w:bottom w:val="none" w:sz="0" w:space="0" w:color="auto"/>
            <w:right w:val="none" w:sz="0" w:space="0" w:color="auto"/>
          </w:divBdr>
        </w:div>
        <w:div w:id="1920213501">
          <w:marLeft w:val="0"/>
          <w:marRight w:val="0"/>
          <w:marTop w:val="0"/>
          <w:marBottom w:val="0"/>
          <w:divBdr>
            <w:top w:val="none" w:sz="0" w:space="0" w:color="auto"/>
            <w:left w:val="none" w:sz="0" w:space="0" w:color="auto"/>
            <w:bottom w:val="none" w:sz="0" w:space="0" w:color="auto"/>
            <w:right w:val="none" w:sz="0" w:space="0" w:color="auto"/>
          </w:divBdr>
        </w:div>
        <w:div w:id="1920598592">
          <w:marLeft w:val="0"/>
          <w:marRight w:val="0"/>
          <w:marTop w:val="0"/>
          <w:marBottom w:val="0"/>
          <w:divBdr>
            <w:top w:val="none" w:sz="0" w:space="0" w:color="auto"/>
            <w:left w:val="none" w:sz="0" w:space="0" w:color="auto"/>
            <w:bottom w:val="none" w:sz="0" w:space="0" w:color="auto"/>
            <w:right w:val="none" w:sz="0" w:space="0" w:color="auto"/>
          </w:divBdr>
        </w:div>
        <w:div w:id="1920599442">
          <w:marLeft w:val="0"/>
          <w:marRight w:val="0"/>
          <w:marTop w:val="0"/>
          <w:marBottom w:val="0"/>
          <w:divBdr>
            <w:top w:val="none" w:sz="0" w:space="0" w:color="auto"/>
            <w:left w:val="none" w:sz="0" w:space="0" w:color="auto"/>
            <w:bottom w:val="none" w:sz="0" w:space="0" w:color="auto"/>
            <w:right w:val="none" w:sz="0" w:space="0" w:color="auto"/>
          </w:divBdr>
        </w:div>
        <w:div w:id="1920745014">
          <w:marLeft w:val="0"/>
          <w:marRight w:val="0"/>
          <w:marTop w:val="0"/>
          <w:marBottom w:val="0"/>
          <w:divBdr>
            <w:top w:val="none" w:sz="0" w:space="0" w:color="auto"/>
            <w:left w:val="none" w:sz="0" w:space="0" w:color="auto"/>
            <w:bottom w:val="none" w:sz="0" w:space="0" w:color="auto"/>
            <w:right w:val="none" w:sz="0" w:space="0" w:color="auto"/>
          </w:divBdr>
        </w:div>
        <w:div w:id="1920872198">
          <w:marLeft w:val="0"/>
          <w:marRight w:val="0"/>
          <w:marTop w:val="0"/>
          <w:marBottom w:val="0"/>
          <w:divBdr>
            <w:top w:val="none" w:sz="0" w:space="0" w:color="auto"/>
            <w:left w:val="none" w:sz="0" w:space="0" w:color="auto"/>
            <w:bottom w:val="none" w:sz="0" w:space="0" w:color="auto"/>
            <w:right w:val="none" w:sz="0" w:space="0" w:color="auto"/>
          </w:divBdr>
        </w:div>
        <w:div w:id="1920943722">
          <w:marLeft w:val="0"/>
          <w:marRight w:val="0"/>
          <w:marTop w:val="0"/>
          <w:marBottom w:val="0"/>
          <w:divBdr>
            <w:top w:val="none" w:sz="0" w:space="0" w:color="auto"/>
            <w:left w:val="none" w:sz="0" w:space="0" w:color="auto"/>
            <w:bottom w:val="none" w:sz="0" w:space="0" w:color="auto"/>
            <w:right w:val="none" w:sz="0" w:space="0" w:color="auto"/>
          </w:divBdr>
        </w:div>
        <w:div w:id="1921400106">
          <w:marLeft w:val="0"/>
          <w:marRight w:val="0"/>
          <w:marTop w:val="0"/>
          <w:marBottom w:val="0"/>
          <w:divBdr>
            <w:top w:val="none" w:sz="0" w:space="0" w:color="auto"/>
            <w:left w:val="none" w:sz="0" w:space="0" w:color="auto"/>
            <w:bottom w:val="none" w:sz="0" w:space="0" w:color="auto"/>
            <w:right w:val="none" w:sz="0" w:space="0" w:color="auto"/>
          </w:divBdr>
        </w:div>
        <w:div w:id="1921478111">
          <w:marLeft w:val="0"/>
          <w:marRight w:val="0"/>
          <w:marTop w:val="0"/>
          <w:marBottom w:val="0"/>
          <w:divBdr>
            <w:top w:val="none" w:sz="0" w:space="0" w:color="auto"/>
            <w:left w:val="none" w:sz="0" w:space="0" w:color="auto"/>
            <w:bottom w:val="none" w:sz="0" w:space="0" w:color="auto"/>
            <w:right w:val="none" w:sz="0" w:space="0" w:color="auto"/>
          </w:divBdr>
        </w:div>
        <w:div w:id="1921481365">
          <w:marLeft w:val="0"/>
          <w:marRight w:val="0"/>
          <w:marTop w:val="0"/>
          <w:marBottom w:val="0"/>
          <w:divBdr>
            <w:top w:val="none" w:sz="0" w:space="0" w:color="auto"/>
            <w:left w:val="none" w:sz="0" w:space="0" w:color="auto"/>
            <w:bottom w:val="none" w:sz="0" w:space="0" w:color="auto"/>
            <w:right w:val="none" w:sz="0" w:space="0" w:color="auto"/>
          </w:divBdr>
        </w:div>
        <w:div w:id="1921712745">
          <w:marLeft w:val="0"/>
          <w:marRight w:val="0"/>
          <w:marTop w:val="0"/>
          <w:marBottom w:val="0"/>
          <w:divBdr>
            <w:top w:val="none" w:sz="0" w:space="0" w:color="auto"/>
            <w:left w:val="none" w:sz="0" w:space="0" w:color="auto"/>
            <w:bottom w:val="none" w:sz="0" w:space="0" w:color="auto"/>
            <w:right w:val="none" w:sz="0" w:space="0" w:color="auto"/>
          </w:divBdr>
        </w:div>
        <w:div w:id="1921744555">
          <w:marLeft w:val="0"/>
          <w:marRight w:val="0"/>
          <w:marTop w:val="0"/>
          <w:marBottom w:val="0"/>
          <w:divBdr>
            <w:top w:val="none" w:sz="0" w:space="0" w:color="auto"/>
            <w:left w:val="none" w:sz="0" w:space="0" w:color="auto"/>
            <w:bottom w:val="none" w:sz="0" w:space="0" w:color="auto"/>
            <w:right w:val="none" w:sz="0" w:space="0" w:color="auto"/>
          </w:divBdr>
        </w:div>
        <w:div w:id="1923416154">
          <w:marLeft w:val="0"/>
          <w:marRight w:val="0"/>
          <w:marTop w:val="0"/>
          <w:marBottom w:val="0"/>
          <w:divBdr>
            <w:top w:val="none" w:sz="0" w:space="0" w:color="auto"/>
            <w:left w:val="none" w:sz="0" w:space="0" w:color="auto"/>
            <w:bottom w:val="none" w:sz="0" w:space="0" w:color="auto"/>
            <w:right w:val="none" w:sz="0" w:space="0" w:color="auto"/>
          </w:divBdr>
        </w:div>
        <w:div w:id="1924030198">
          <w:marLeft w:val="0"/>
          <w:marRight w:val="0"/>
          <w:marTop w:val="0"/>
          <w:marBottom w:val="0"/>
          <w:divBdr>
            <w:top w:val="none" w:sz="0" w:space="0" w:color="auto"/>
            <w:left w:val="none" w:sz="0" w:space="0" w:color="auto"/>
            <w:bottom w:val="none" w:sz="0" w:space="0" w:color="auto"/>
            <w:right w:val="none" w:sz="0" w:space="0" w:color="auto"/>
          </w:divBdr>
        </w:div>
        <w:div w:id="1926724277">
          <w:marLeft w:val="0"/>
          <w:marRight w:val="0"/>
          <w:marTop w:val="0"/>
          <w:marBottom w:val="0"/>
          <w:divBdr>
            <w:top w:val="none" w:sz="0" w:space="0" w:color="auto"/>
            <w:left w:val="none" w:sz="0" w:space="0" w:color="auto"/>
            <w:bottom w:val="none" w:sz="0" w:space="0" w:color="auto"/>
            <w:right w:val="none" w:sz="0" w:space="0" w:color="auto"/>
          </w:divBdr>
        </w:div>
        <w:div w:id="1927499130">
          <w:marLeft w:val="0"/>
          <w:marRight w:val="0"/>
          <w:marTop w:val="0"/>
          <w:marBottom w:val="0"/>
          <w:divBdr>
            <w:top w:val="none" w:sz="0" w:space="0" w:color="auto"/>
            <w:left w:val="none" w:sz="0" w:space="0" w:color="auto"/>
            <w:bottom w:val="none" w:sz="0" w:space="0" w:color="auto"/>
            <w:right w:val="none" w:sz="0" w:space="0" w:color="auto"/>
          </w:divBdr>
        </w:div>
        <w:div w:id="1927763285">
          <w:marLeft w:val="0"/>
          <w:marRight w:val="0"/>
          <w:marTop w:val="0"/>
          <w:marBottom w:val="0"/>
          <w:divBdr>
            <w:top w:val="none" w:sz="0" w:space="0" w:color="auto"/>
            <w:left w:val="none" w:sz="0" w:space="0" w:color="auto"/>
            <w:bottom w:val="none" w:sz="0" w:space="0" w:color="auto"/>
            <w:right w:val="none" w:sz="0" w:space="0" w:color="auto"/>
          </w:divBdr>
        </w:div>
        <w:div w:id="1927878121">
          <w:marLeft w:val="0"/>
          <w:marRight w:val="0"/>
          <w:marTop w:val="0"/>
          <w:marBottom w:val="0"/>
          <w:divBdr>
            <w:top w:val="none" w:sz="0" w:space="0" w:color="auto"/>
            <w:left w:val="none" w:sz="0" w:space="0" w:color="auto"/>
            <w:bottom w:val="none" w:sz="0" w:space="0" w:color="auto"/>
            <w:right w:val="none" w:sz="0" w:space="0" w:color="auto"/>
          </w:divBdr>
        </w:div>
        <w:div w:id="1929460465">
          <w:marLeft w:val="0"/>
          <w:marRight w:val="0"/>
          <w:marTop w:val="0"/>
          <w:marBottom w:val="0"/>
          <w:divBdr>
            <w:top w:val="none" w:sz="0" w:space="0" w:color="auto"/>
            <w:left w:val="none" w:sz="0" w:space="0" w:color="auto"/>
            <w:bottom w:val="none" w:sz="0" w:space="0" w:color="auto"/>
            <w:right w:val="none" w:sz="0" w:space="0" w:color="auto"/>
          </w:divBdr>
        </w:div>
        <w:div w:id="1929538766">
          <w:marLeft w:val="0"/>
          <w:marRight w:val="0"/>
          <w:marTop w:val="0"/>
          <w:marBottom w:val="0"/>
          <w:divBdr>
            <w:top w:val="none" w:sz="0" w:space="0" w:color="auto"/>
            <w:left w:val="none" w:sz="0" w:space="0" w:color="auto"/>
            <w:bottom w:val="none" w:sz="0" w:space="0" w:color="auto"/>
            <w:right w:val="none" w:sz="0" w:space="0" w:color="auto"/>
          </w:divBdr>
        </w:div>
        <w:div w:id="1929578999">
          <w:marLeft w:val="0"/>
          <w:marRight w:val="0"/>
          <w:marTop w:val="0"/>
          <w:marBottom w:val="0"/>
          <w:divBdr>
            <w:top w:val="none" w:sz="0" w:space="0" w:color="auto"/>
            <w:left w:val="none" w:sz="0" w:space="0" w:color="auto"/>
            <w:bottom w:val="none" w:sz="0" w:space="0" w:color="auto"/>
            <w:right w:val="none" w:sz="0" w:space="0" w:color="auto"/>
          </w:divBdr>
        </w:div>
        <w:div w:id="1930191445">
          <w:marLeft w:val="0"/>
          <w:marRight w:val="0"/>
          <w:marTop w:val="0"/>
          <w:marBottom w:val="0"/>
          <w:divBdr>
            <w:top w:val="none" w:sz="0" w:space="0" w:color="auto"/>
            <w:left w:val="none" w:sz="0" w:space="0" w:color="auto"/>
            <w:bottom w:val="none" w:sz="0" w:space="0" w:color="auto"/>
            <w:right w:val="none" w:sz="0" w:space="0" w:color="auto"/>
          </w:divBdr>
        </w:div>
        <w:div w:id="1930304982">
          <w:marLeft w:val="0"/>
          <w:marRight w:val="0"/>
          <w:marTop w:val="0"/>
          <w:marBottom w:val="0"/>
          <w:divBdr>
            <w:top w:val="none" w:sz="0" w:space="0" w:color="auto"/>
            <w:left w:val="none" w:sz="0" w:space="0" w:color="auto"/>
            <w:bottom w:val="none" w:sz="0" w:space="0" w:color="auto"/>
            <w:right w:val="none" w:sz="0" w:space="0" w:color="auto"/>
          </w:divBdr>
        </w:div>
        <w:div w:id="1930387645">
          <w:marLeft w:val="0"/>
          <w:marRight w:val="0"/>
          <w:marTop w:val="0"/>
          <w:marBottom w:val="0"/>
          <w:divBdr>
            <w:top w:val="none" w:sz="0" w:space="0" w:color="auto"/>
            <w:left w:val="none" w:sz="0" w:space="0" w:color="auto"/>
            <w:bottom w:val="none" w:sz="0" w:space="0" w:color="auto"/>
            <w:right w:val="none" w:sz="0" w:space="0" w:color="auto"/>
          </w:divBdr>
        </w:div>
        <w:div w:id="1930460266">
          <w:marLeft w:val="0"/>
          <w:marRight w:val="0"/>
          <w:marTop w:val="0"/>
          <w:marBottom w:val="0"/>
          <w:divBdr>
            <w:top w:val="none" w:sz="0" w:space="0" w:color="auto"/>
            <w:left w:val="none" w:sz="0" w:space="0" w:color="auto"/>
            <w:bottom w:val="none" w:sz="0" w:space="0" w:color="auto"/>
            <w:right w:val="none" w:sz="0" w:space="0" w:color="auto"/>
          </w:divBdr>
        </w:div>
        <w:div w:id="1931892508">
          <w:marLeft w:val="0"/>
          <w:marRight w:val="0"/>
          <w:marTop w:val="0"/>
          <w:marBottom w:val="0"/>
          <w:divBdr>
            <w:top w:val="none" w:sz="0" w:space="0" w:color="auto"/>
            <w:left w:val="none" w:sz="0" w:space="0" w:color="auto"/>
            <w:bottom w:val="none" w:sz="0" w:space="0" w:color="auto"/>
            <w:right w:val="none" w:sz="0" w:space="0" w:color="auto"/>
          </w:divBdr>
        </w:div>
        <w:div w:id="1931893827">
          <w:marLeft w:val="0"/>
          <w:marRight w:val="0"/>
          <w:marTop w:val="0"/>
          <w:marBottom w:val="0"/>
          <w:divBdr>
            <w:top w:val="none" w:sz="0" w:space="0" w:color="auto"/>
            <w:left w:val="none" w:sz="0" w:space="0" w:color="auto"/>
            <w:bottom w:val="none" w:sz="0" w:space="0" w:color="auto"/>
            <w:right w:val="none" w:sz="0" w:space="0" w:color="auto"/>
          </w:divBdr>
        </w:div>
        <w:div w:id="1932658360">
          <w:marLeft w:val="0"/>
          <w:marRight w:val="0"/>
          <w:marTop w:val="0"/>
          <w:marBottom w:val="0"/>
          <w:divBdr>
            <w:top w:val="none" w:sz="0" w:space="0" w:color="auto"/>
            <w:left w:val="none" w:sz="0" w:space="0" w:color="auto"/>
            <w:bottom w:val="none" w:sz="0" w:space="0" w:color="auto"/>
            <w:right w:val="none" w:sz="0" w:space="0" w:color="auto"/>
          </w:divBdr>
        </w:div>
        <w:div w:id="1933128494">
          <w:marLeft w:val="0"/>
          <w:marRight w:val="0"/>
          <w:marTop w:val="0"/>
          <w:marBottom w:val="0"/>
          <w:divBdr>
            <w:top w:val="none" w:sz="0" w:space="0" w:color="auto"/>
            <w:left w:val="none" w:sz="0" w:space="0" w:color="auto"/>
            <w:bottom w:val="none" w:sz="0" w:space="0" w:color="auto"/>
            <w:right w:val="none" w:sz="0" w:space="0" w:color="auto"/>
          </w:divBdr>
        </w:div>
        <w:div w:id="1933856584">
          <w:marLeft w:val="0"/>
          <w:marRight w:val="0"/>
          <w:marTop w:val="0"/>
          <w:marBottom w:val="0"/>
          <w:divBdr>
            <w:top w:val="none" w:sz="0" w:space="0" w:color="auto"/>
            <w:left w:val="none" w:sz="0" w:space="0" w:color="auto"/>
            <w:bottom w:val="none" w:sz="0" w:space="0" w:color="auto"/>
            <w:right w:val="none" w:sz="0" w:space="0" w:color="auto"/>
          </w:divBdr>
        </w:div>
        <w:div w:id="1934120846">
          <w:marLeft w:val="0"/>
          <w:marRight w:val="0"/>
          <w:marTop w:val="0"/>
          <w:marBottom w:val="0"/>
          <w:divBdr>
            <w:top w:val="none" w:sz="0" w:space="0" w:color="auto"/>
            <w:left w:val="none" w:sz="0" w:space="0" w:color="auto"/>
            <w:bottom w:val="none" w:sz="0" w:space="0" w:color="auto"/>
            <w:right w:val="none" w:sz="0" w:space="0" w:color="auto"/>
          </w:divBdr>
        </w:div>
        <w:div w:id="1934245453">
          <w:marLeft w:val="0"/>
          <w:marRight w:val="0"/>
          <w:marTop w:val="0"/>
          <w:marBottom w:val="0"/>
          <w:divBdr>
            <w:top w:val="none" w:sz="0" w:space="0" w:color="auto"/>
            <w:left w:val="none" w:sz="0" w:space="0" w:color="auto"/>
            <w:bottom w:val="none" w:sz="0" w:space="0" w:color="auto"/>
            <w:right w:val="none" w:sz="0" w:space="0" w:color="auto"/>
          </w:divBdr>
        </w:div>
        <w:div w:id="1934584508">
          <w:marLeft w:val="0"/>
          <w:marRight w:val="0"/>
          <w:marTop w:val="0"/>
          <w:marBottom w:val="0"/>
          <w:divBdr>
            <w:top w:val="none" w:sz="0" w:space="0" w:color="auto"/>
            <w:left w:val="none" w:sz="0" w:space="0" w:color="auto"/>
            <w:bottom w:val="none" w:sz="0" w:space="0" w:color="auto"/>
            <w:right w:val="none" w:sz="0" w:space="0" w:color="auto"/>
          </w:divBdr>
        </w:div>
        <w:div w:id="1935436227">
          <w:marLeft w:val="0"/>
          <w:marRight w:val="0"/>
          <w:marTop w:val="0"/>
          <w:marBottom w:val="0"/>
          <w:divBdr>
            <w:top w:val="none" w:sz="0" w:space="0" w:color="auto"/>
            <w:left w:val="none" w:sz="0" w:space="0" w:color="auto"/>
            <w:bottom w:val="none" w:sz="0" w:space="0" w:color="auto"/>
            <w:right w:val="none" w:sz="0" w:space="0" w:color="auto"/>
          </w:divBdr>
        </w:div>
        <w:div w:id="1935673426">
          <w:marLeft w:val="0"/>
          <w:marRight w:val="0"/>
          <w:marTop w:val="0"/>
          <w:marBottom w:val="0"/>
          <w:divBdr>
            <w:top w:val="none" w:sz="0" w:space="0" w:color="auto"/>
            <w:left w:val="none" w:sz="0" w:space="0" w:color="auto"/>
            <w:bottom w:val="none" w:sz="0" w:space="0" w:color="auto"/>
            <w:right w:val="none" w:sz="0" w:space="0" w:color="auto"/>
          </w:divBdr>
        </w:div>
        <w:div w:id="1936358551">
          <w:marLeft w:val="0"/>
          <w:marRight w:val="0"/>
          <w:marTop w:val="0"/>
          <w:marBottom w:val="0"/>
          <w:divBdr>
            <w:top w:val="none" w:sz="0" w:space="0" w:color="auto"/>
            <w:left w:val="none" w:sz="0" w:space="0" w:color="auto"/>
            <w:bottom w:val="none" w:sz="0" w:space="0" w:color="auto"/>
            <w:right w:val="none" w:sz="0" w:space="0" w:color="auto"/>
          </w:divBdr>
        </w:div>
        <w:div w:id="1936669260">
          <w:marLeft w:val="0"/>
          <w:marRight w:val="0"/>
          <w:marTop w:val="0"/>
          <w:marBottom w:val="0"/>
          <w:divBdr>
            <w:top w:val="none" w:sz="0" w:space="0" w:color="auto"/>
            <w:left w:val="none" w:sz="0" w:space="0" w:color="auto"/>
            <w:bottom w:val="none" w:sz="0" w:space="0" w:color="auto"/>
            <w:right w:val="none" w:sz="0" w:space="0" w:color="auto"/>
          </w:divBdr>
        </w:div>
        <w:div w:id="1937127702">
          <w:marLeft w:val="0"/>
          <w:marRight w:val="0"/>
          <w:marTop w:val="0"/>
          <w:marBottom w:val="0"/>
          <w:divBdr>
            <w:top w:val="none" w:sz="0" w:space="0" w:color="auto"/>
            <w:left w:val="none" w:sz="0" w:space="0" w:color="auto"/>
            <w:bottom w:val="none" w:sz="0" w:space="0" w:color="auto"/>
            <w:right w:val="none" w:sz="0" w:space="0" w:color="auto"/>
          </w:divBdr>
        </w:div>
        <w:div w:id="1937207597">
          <w:marLeft w:val="0"/>
          <w:marRight w:val="0"/>
          <w:marTop w:val="0"/>
          <w:marBottom w:val="0"/>
          <w:divBdr>
            <w:top w:val="none" w:sz="0" w:space="0" w:color="auto"/>
            <w:left w:val="none" w:sz="0" w:space="0" w:color="auto"/>
            <w:bottom w:val="none" w:sz="0" w:space="0" w:color="auto"/>
            <w:right w:val="none" w:sz="0" w:space="0" w:color="auto"/>
          </w:divBdr>
        </w:div>
        <w:div w:id="1937668784">
          <w:marLeft w:val="0"/>
          <w:marRight w:val="0"/>
          <w:marTop w:val="0"/>
          <w:marBottom w:val="0"/>
          <w:divBdr>
            <w:top w:val="none" w:sz="0" w:space="0" w:color="auto"/>
            <w:left w:val="none" w:sz="0" w:space="0" w:color="auto"/>
            <w:bottom w:val="none" w:sz="0" w:space="0" w:color="auto"/>
            <w:right w:val="none" w:sz="0" w:space="0" w:color="auto"/>
          </w:divBdr>
        </w:div>
        <w:div w:id="1937903975">
          <w:marLeft w:val="0"/>
          <w:marRight w:val="0"/>
          <w:marTop w:val="0"/>
          <w:marBottom w:val="0"/>
          <w:divBdr>
            <w:top w:val="none" w:sz="0" w:space="0" w:color="auto"/>
            <w:left w:val="none" w:sz="0" w:space="0" w:color="auto"/>
            <w:bottom w:val="none" w:sz="0" w:space="0" w:color="auto"/>
            <w:right w:val="none" w:sz="0" w:space="0" w:color="auto"/>
          </w:divBdr>
        </w:div>
        <w:div w:id="1938058594">
          <w:marLeft w:val="0"/>
          <w:marRight w:val="0"/>
          <w:marTop w:val="0"/>
          <w:marBottom w:val="0"/>
          <w:divBdr>
            <w:top w:val="none" w:sz="0" w:space="0" w:color="auto"/>
            <w:left w:val="none" w:sz="0" w:space="0" w:color="auto"/>
            <w:bottom w:val="none" w:sz="0" w:space="0" w:color="auto"/>
            <w:right w:val="none" w:sz="0" w:space="0" w:color="auto"/>
          </w:divBdr>
        </w:div>
        <w:div w:id="1939436212">
          <w:marLeft w:val="0"/>
          <w:marRight w:val="0"/>
          <w:marTop w:val="0"/>
          <w:marBottom w:val="0"/>
          <w:divBdr>
            <w:top w:val="none" w:sz="0" w:space="0" w:color="auto"/>
            <w:left w:val="none" w:sz="0" w:space="0" w:color="auto"/>
            <w:bottom w:val="none" w:sz="0" w:space="0" w:color="auto"/>
            <w:right w:val="none" w:sz="0" w:space="0" w:color="auto"/>
          </w:divBdr>
        </w:div>
        <w:div w:id="1939945831">
          <w:marLeft w:val="0"/>
          <w:marRight w:val="0"/>
          <w:marTop w:val="0"/>
          <w:marBottom w:val="0"/>
          <w:divBdr>
            <w:top w:val="none" w:sz="0" w:space="0" w:color="auto"/>
            <w:left w:val="none" w:sz="0" w:space="0" w:color="auto"/>
            <w:bottom w:val="none" w:sz="0" w:space="0" w:color="auto"/>
            <w:right w:val="none" w:sz="0" w:space="0" w:color="auto"/>
          </w:divBdr>
        </w:div>
        <w:div w:id="1940259896">
          <w:marLeft w:val="0"/>
          <w:marRight w:val="0"/>
          <w:marTop w:val="0"/>
          <w:marBottom w:val="0"/>
          <w:divBdr>
            <w:top w:val="none" w:sz="0" w:space="0" w:color="auto"/>
            <w:left w:val="none" w:sz="0" w:space="0" w:color="auto"/>
            <w:bottom w:val="none" w:sz="0" w:space="0" w:color="auto"/>
            <w:right w:val="none" w:sz="0" w:space="0" w:color="auto"/>
          </w:divBdr>
        </w:div>
        <w:div w:id="1940288939">
          <w:marLeft w:val="0"/>
          <w:marRight w:val="0"/>
          <w:marTop w:val="0"/>
          <w:marBottom w:val="0"/>
          <w:divBdr>
            <w:top w:val="none" w:sz="0" w:space="0" w:color="auto"/>
            <w:left w:val="none" w:sz="0" w:space="0" w:color="auto"/>
            <w:bottom w:val="none" w:sz="0" w:space="0" w:color="auto"/>
            <w:right w:val="none" w:sz="0" w:space="0" w:color="auto"/>
          </w:divBdr>
        </w:div>
        <w:div w:id="1940335203">
          <w:marLeft w:val="0"/>
          <w:marRight w:val="0"/>
          <w:marTop w:val="0"/>
          <w:marBottom w:val="0"/>
          <w:divBdr>
            <w:top w:val="none" w:sz="0" w:space="0" w:color="auto"/>
            <w:left w:val="none" w:sz="0" w:space="0" w:color="auto"/>
            <w:bottom w:val="none" w:sz="0" w:space="0" w:color="auto"/>
            <w:right w:val="none" w:sz="0" w:space="0" w:color="auto"/>
          </w:divBdr>
        </w:div>
        <w:div w:id="1941062837">
          <w:marLeft w:val="0"/>
          <w:marRight w:val="0"/>
          <w:marTop w:val="0"/>
          <w:marBottom w:val="0"/>
          <w:divBdr>
            <w:top w:val="none" w:sz="0" w:space="0" w:color="auto"/>
            <w:left w:val="none" w:sz="0" w:space="0" w:color="auto"/>
            <w:bottom w:val="none" w:sz="0" w:space="0" w:color="auto"/>
            <w:right w:val="none" w:sz="0" w:space="0" w:color="auto"/>
          </w:divBdr>
        </w:div>
        <w:div w:id="1941137654">
          <w:marLeft w:val="0"/>
          <w:marRight w:val="0"/>
          <w:marTop w:val="0"/>
          <w:marBottom w:val="0"/>
          <w:divBdr>
            <w:top w:val="none" w:sz="0" w:space="0" w:color="auto"/>
            <w:left w:val="none" w:sz="0" w:space="0" w:color="auto"/>
            <w:bottom w:val="none" w:sz="0" w:space="0" w:color="auto"/>
            <w:right w:val="none" w:sz="0" w:space="0" w:color="auto"/>
          </w:divBdr>
        </w:div>
        <w:div w:id="1941642310">
          <w:marLeft w:val="0"/>
          <w:marRight w:val="0"/>
          <w:marTop w:val="0"/>
          <w:marBottom w:val="0"/>
          <w:divBdr>
            <w:top w:val="none" w:sz="0" w:space="0" w:color="auto"/>
            <w:left w:val="none" w:sz="0" w:space="0" w:color="auto"/>
            <w:bottom w:val="none" w:sz="0" w:space="0" w:color="auto"/>
            <w:right w:val="none" w:sz="0" w:space="0" w:color="auto"/>
          </w:divBdr>
        </w:div>
        <w:div w:id="1941985055">
          <w:marLeft w:val="0"/>
          <w:marRight w:val="0"/>
          <w:marTop w:val="0"/>
          <w:marBottom w:val="0"/>
          <w:divBdr>
            <w:top w:val="none" w:sz="0" w:space="0" w:color="auto"/>
            <w:left w:val="none" w:sz="0" w:space="0" w:color="auto"/>
            <w:bottom w:val="none" w:sz="0" w:space="0" w:color="auto"/>
            <w:right w:val="none" w:sz="0" w:space="0" w:color="auto"/>
          </w:divBdr>
        </w:div>
        <w:div w:id="1942225374">
          <w:marLeft w:val="0"/>
          <w:marRight w:val="0"/>
          <w:marTop w:val="0"/>
          <w:marBottom w:val="0"/>
          <w:divBdr>
            <w:top w:val="none" w:sz="0" w:space="0" w:color="auto"/>
            <w:left w:val="none" w:sz="0" w:space="0" w:color="auto"/>
            <w:bottom w:val="none" w:sz="0" w:space="0" w:color="auto"/>
            <w:right w:val="none" w:sz="0" w:space="0" w:color="auto"/>
          </w:divBdr>
        </w:div>
        <w:div w:id="1942447453">
          <w:marLeft w:val="0"/>
          <w:marRight w:val="0"/>
          <w:marTop w:val="0"/>
          <w:marBottom w:val="0"/>
          <w:divBdr>
            <w:top w:val="none" w:sz="0" w:space="0" w:color="auto"/>
            <w:left w:val="none" w:sz="0" w:space="0" w:color="auto"/>
            <w:bottom w:val="none" w:sz="0" w:space="0" w:color="auto"/>
            <w:right w:val="none" w:sz="0" w:space="0" w:color="auto"/>
          </w:divBdr>
        </w:div>
        <w:div w:id="1942492996">
          <w:marLeft w:val="0"/>
          <w:marRight w:val="0"/>
          <w:marTop w:val="0"/>
          <w:marBottom w:val="0"/>
          <w:divBdr>
            <w:top w:val="none" w:sz="0" w:space="0" w:color="auto"/>
            <w:left w:val="none" w:sz="0" w:space="0" w:color="auto"/>
            <w:bottom w:val="none" w:sz="0" w:space="0" w:color="auto"/>
            <w:right w:val="none" w:sz="0" w:space="0" w:color="auto"/>
          </w:divBdr>
        </w:div>
        <w:div w:id="1943952772">
          <w:marLeft w:val="0"/>
          <w:marRight w:val="0"/>
          <w:marTop w:val="0"/>
          <w:marBottom w:val="0"/>
          <w:divBdr>
            <w:top w:val="none" w:sz="0" w:space="0" w:color="auto"/>
            <w:left w:val="none" w:sz="0" w:space="0" w:color="auto"/>
            <w:bottom w:val="none" w:sz="0" w:space="0" w:color="auto"/>
            <w:right w:val="none" w:sz="0" w:space="0" w:color="auto"/>
          </w:divBdr>
        </w:div>
        <w:div w:id="1943956323">
          <w:marLeft w:val="0"/>
          <w:marRight w:val="0"/>
          <w:marTop w:val="0"/>
          <w:marBottom w:val="0"/>
          <w:divBdr>
            <w:top w:val="none" w:sz="0" w:space="0" w:color="auto"/>
            <w:left w:val="none" w:sz="0" w:space="0" w:color="auto"/>
            <w:bottom w:val="none" w:sz="0" w:space="0" w:color="auto"/>
            <w:right w:val="none" w:sz="0" w:space="0" w:color="auto"/>
          </w:divBdr>
        </w:div>
        <w:div w:id="1944923157">
          <w:marLeft w:val="0"/>
          <w:marRight w:val="0"/>
          <w:marTop w:val="0"/>
          <w:marBottom w:val="0"/>
          <w:divBdr>
            <w:top w:val="none" w:sz="0" w:space="0" w:color="auto"/>
            <w:left w:val="none" w:sz="0" w:space="0" w:color="auto"/>
            <w:bottom w:val="none" w:sz="0" w:space="0" w:color="auto"/>
            <w:right w:val="none" w:sz="0" w:space="0" w:color="auto"/>
          </w:divBdr>
        </w:div>
        <w:div w:id="1946228364">
          <w:marLeft w:val="0"/>
          <w:marRight w:val="0"/>
          <w:marTop w:val="0"/>
          <w:marBottom w:val="0"/>
          <w:divBdr>
            <w:top w:val="none" w:sz="0" w:space="0" w:color="auto"/>
            <w:left w:val="none" w:sz="0" w:space="0" w:color="auto"/>
            <w:bottom w:val="none" w:sz="0" w:space="0" w:color="auto"/>
            <w:right w:val="none" w:sz="0" w:space="0" w:color="auto"/>
          </w:divBdr>
        </w:div>
        <w:div w:id="1946494602">
          <w:marLeft w:val="0"/>
          <w:marRight w:val="0"/>
          <w:marTop w:val="0"/>
          <w:marBottom w:val="0"/>
          <w:divBdr>
            <w:top w:val="none" w:sz="0" w:space="0" w:color="auto"/>
            <w:left w:val="none" w:sz="0" w:space="0" w:color="auto"/>
            <w:bottom w:val="none" w:sz="0" w:space="0" w:color="auto"/>
            <w:right w:val="none" w:sz="0" w:space="0" w:color="auto"/>
          </w:divBdr>
        </w:div>
        <w:div w:id="1946621041">
          <w:marLeft w:val="0"/>
          <w:marRight w:val="0"/>
          <w:marTop w:val="0"/>
          <w:marBottom w:val="0"/>
          <w:divBdr>
            <w:top w:val="none" w:sz="0" w:space="0" w:color="auto"/>
            <w:left w:val="none" w:sz="0" w:space="0" w:color="auto"/>
            <w:bottom w:val="none" w:sz="0" w:space="0" w:color="auto"/>
            <w:right w:val="none" w:sz="0" w:space="0" w:color="auto"/>
          </w:divBdr>
        </w:div>
        <w:div w:id="1946839399">
          <w:marLeft w:val="0"/>
          <w:marRight w:val="0"/>
          <w:marTop w:val="0"/>
          <w:marBottom w:val="0"/>
          <w:divBdr>
            <w:top w:val="none" w:sz="0" w:space="0" w:color="auto"/>
            <w:left w:val="none" w:sz="0" w:space="0" w:color="auto"/>
            <w:bottom w:val="none" w:sz="0" w:space="0" w:color="auto"/>
            <w:right w:val="none" w:sz="0" w:space="0" w:color="auto"/>
          </w:divBdr>
        </w:div>
        <w:div w:id="1947037889">
          <w:marLeft w:val="0"/>
          <w:marRight w:val="0"/>
          <w:marTop w:val="0"/>
          <w:marBottom w:val="0"/>
          <w:divBdr>
            <w:top w:val="none" w:sz="0" w:space="0" w:color="auto"/>
            <w:left w:val="none" w:sz="0" w:space="0" w:color="auto"/>
            <w:bottom w:val="none" w:sz="0" w:space="0" w:color="auto"/>
            <w:right w:val="none" w:sz="0" w:space="0" w:color="auto"/>
          </w:divBdr>
        </w:div>
        <w:div w:id="1947468297">
          <w:marLeft w:val="0"/>
          <w:marRight w:val="0"/>
          <w:marTop w:val="0"/>
          <w:marBottom w:val="0"/>
          <w:divBdr>
            <w:top w:val="none" w:sz="0" w:space="0" w:color="auto"/>
            <w:left w:val="none" w:sz="0" w:space="0" w:color="auto"/>
            <w:bottom w:val="none" w:sz="0" w:space="0" w:color="auto"/>
            <w:right w:val="none" w:sz="0" w:space="0" w:color="auto"/>
          </w:divBdr>
        </w:div>
        <w:div w:id="1947618693">
          <w:marLeft w:val="0"/>
          <w:marRight w:val="0"/>
          <w:marTop w:val="0"/>
          <w:marBottom w:val="0"/>
          <w:divBdr>
            <w:top w:val="none" w:sz="0" w:space="0" w:color="auto"/>
            <w:left w:val="none" w:sz="0" w:space="0" w:color="auto"/>
            <w:bottom w:val="none" w:sz="0" w:space="0" w:color="auto"/>
            <w:right w:val="none" w:sz="0" w:space="0" w:color="auto"/>
          </w:divBdr>
        </w:div>
        <w:div w:id="1947690847">
          <w:marLeft w:val="0"/>
          <w:marRight w:val="0"/>
          <w:marTop w:val="0"/>
          <w:marBottom w:val="0"/>
          <w:divBdr>
            <w:top w:val="none" w:sz="0" w:space="0" w:color="auto"/>
            <w:left w:val="none" w:sz="0" w:space="0" w:color="auto"/>
            <w:bottom w:val="none" w:sz="0" w:space="0" w:color="auto"/>
            <w:right w:val="none" w:sz="0" w:space="0" w:color="auto"/>
          </w:divBdr>
        </w:div>
        <w:div w:id="1947930357">
          <w:marLeft w:val="0"/>
          <w:marRight w:val="0"/>
          <w:marTop w:val="0"/>
          <w:marBottom w:val="0"/>
          <w:divBdr>
            <w:top w:val="none" w:sz="0" w:space="0" w:color="auto"/>
            <w:left w:val="none" w:sz="0" w:space="0" w:color="auto"/>
            <w:bottom w:val="none" w:sz="0" w:space="0" w:color="auto"/>
            <w:right w:val="none" w:sz="0" w:space="0" w:color="auto"/>
          </w:divBdr>
        </w:div>
        <w:div w:id="1948123465">
          <w:marLeft w:val="0"/>
          <w:marRight w:val="0"/>
          <w:marTop w:val="0"/>
          <w:marBottom w:val="0"/>
          <w:divBdr>
            <w:top w:val="none" w:sz="0" w:space="0" w:color="auto"/>
            <w:left w:val="none" w:sz="0" w:space="0" w:color="auto"/>
            <w:bottom w:val="none" w:sz="0" w:space="0" w:color="auto"/>
            <w:right w:val="none" w:sz="0" w:space="0" w:color="auto"/>
          </w:divBdr>
        </w:div>
        <w:div w:id="1948345351">
          <w:marLeft w:val="0"/>
          <w:marRight w:val="0"/>
          <w:marTop w:val="0"/>
          <w:marBottom w:val="0"/>
          <w:divBdr>
            <w:top w:val="none" w:sz="0" w:space="0" w:color="auto"/>
            <w:left w:val="none" w:sz="0" w:space="0" w:color="auto"/>
            <w:bottom w:val="none" w:sz="0" w:space="0" w:color="auto"/>
            <w:right w:val="none" w:sz="0" w:space="0" w:color="auto"/>
          </w:divBdr>
        </w:div>
        <w:div w:id="1948391572">
          <w:marLeft w:val="0"/>
          <w:marRight w:val="0"/>
          <w:marTop w:val="0"/>
          <w:marBottom w:val="0"/>
          <w:divBdr>
            <w:top w:val="none" w:sz="0" w:space="0" w:color="auto"/>
            <w:left w:val="none" w:sz="0" w:space="0" w:color="auto"/>
            <w:bottom w:val="none" w:sz="0" w:space="0" w:color="auto"/>
            <w:right w:val="none" w:sz="0" w:space="0" w:color="auto"/>
          </w:divBdr>
        </w:div>
        <w:div w:id="1948535299">
          <w:marLeft w:val="0"/>
          <w:marRight w:val="0"/>
          <w:marTop w:val="0"/>
          <w:marBottom w:val="0"/>
          <w:divBdr>
            <w:top w:val="none" w:sz="0" w:space="0" w:color="auto"/>
            <w:left w:val="none" w:sz="0" w:space="0" w:color="auto"/>
            <w:bottom w:val="none" w:sz="0" w:space="0" w:color="auto"/>
            <w:right w:val="none" w:sz="0" w:space="0" w:color="auto"/>
          </w:divBdr>
        </w:div>
        <w:div w:id="1948536764">
          <w:marLeft w:val="0"/>
          <w:marRight w:val="0"/>
          <w:marTop w:val="0"/>
          <w:marBottom w:val="0"/>
          <w:divBdr>
            <w:top w:val="none" w:sz="0" w:space="0" w:color="auto"/>
            <w:left w:val="none" w:sz="0" w:space="0" w:color="auto"/>
            <w:bottom w:val="none" w:sz="0" w:space="0" w:color="auto"/>
            <w:right w:val="none" w:sz="0" w:space="0" w:color="auto"/>
          </w:divBdr>
        </w:div>
        <w:div w:id="1948536946">
          <w:marLeft w:val="0"/>
          <w:marRight w:val="0"/>
          <w:marTop w:val="0"/>
          <w:marBottom w:val="0"/>
          <w:divBdr>
            <w:top w:val="none" w:sz="0" w:space="0" w:color="auto"/>
            <w:left w:val="none" w:sz="0" w:space="0" w:color="auto"/>
            <w:bottom w:val="none" w:sz="0" w:space="0" w:color="auto"/>
            <w:right w:val="none" w:sz="0" w:space="0" w:color="auto"/>
          </w:divBdr>
        </w:div>
        <w:div w:id="1948542543">
          <w:marLeft w:val="0"/>
          <w:marRight w:val="0"/>
          <w:marTop w:val="0"/>
          <w:marBottom w:val="0"/>
          <w:divBdr>
            <w:top w:val="none" w:sz="0" w:space="0" w:color="auto"/>
            <w:left w:val="none" w:sz="0" w:space="0" w:color="auto"/>
            <w:bottom w:val="none" w:sz="0" w:space="0" w:color="auto"/>
            <w:right w:val="none" w:sz="0" w:space="0" w:color="auto"/>
          </w:divBdr>
        </w:div>
        <w:div w:id="1949000378">
          <w:marLeft w:val="0"/>
          <w:marRight w:val="0"/>
          <w:marTop w:val="0"/>
          <w:marBottom w:val="0"/>
          <w:divBdr>
            <w:top w:val="none" w:sz="0" w:space="0" w:color="auto"/>
            <w:left w:val="none" w:sz="0" w:space="0" w:color="auto"/>
            <w:bottom w:val="none" w:sz="0" w:space="0" w:color="auto"/>
            <w:right w:val="none" w:sz="0" w:space="0" w:color="auto"/>
          </w:divBdr>
        </w:div>
        <w:div w:id="1949044260">
          <w:marLeft w:val="0"/>
          <w:marRight w:val="0"/>
          <w:marTop w:val="0"/>
          <w:marBottom w:val="0"/>
          <w:divBdr>
            <w:top w:val="none" w:sz="0" w:space="0" w:color="auto"/>
            <w:left w:val="none" w:sz="0" w:space="0" w:color="auto"/>
            <w:bottom w:val="none" w:sz="0" w:space="0" w:color="auto"/>
            <w:right w:val="none" w:sz="0" w:space="0" w:color="auto"/>
          </w:divBdr>
        </w:div>
        <w:div w:id="1950158059">
          <w:marLeft w:val="0"/>
          <w:marRight w:val="0"/>
          <w:marTop w:val="0"/>
          <w:marBottom w:val="0"/>
          <w:divBdr>
            <w:top w:val="none" w:sz="0" w:space="0" w:color="auto"/>
            <w:left w:val="none" w:sz="0" w:space="0" w:color="auto"/>
            <w:bottom w:val="none" w:sz="0" w:space="0" w:color="auto"/>
            <w:right w:val="none" w:sz="0" w:space="0" w:color="auto"/>
          </w:divBdr>
        </w:div>
        <w:div w:id="1950235936">
          <w:marLeft w:val="0"/>
          <w:marRight w:val="0"/>
          <w:marTop w:val="0"/>
          <w:marBottom w:val="0"/>
          <w:divBdr>
            <w:top w:val="none" w:sz="0" w:space="0" w:color="auto"/>
            <w:left w:val="none" w:sz="0" w:space="0" w:color="auto"/>
            <w:bottom w:val="none" w:sz="0" w:space="0" w:color="auto"/>
            <w:right w:val="none" w:sz="0" w:space="0" w:color="auto"/>
          </w:divBdr>
        </w:div>
        <w:div w:id="1950310641">
          <w:marLeft w:val="0"/>
          <w:marRight w:val="0"/>
          <w:marTop w:val="0"/>
          <w:marBottom w:val="0"/>
          <w:divBdr>
            <w:top w:val="none" w:sz="0" w:space="0" w:color="auto"/>
            <w:left w:val="none" w:sz="0" w:space="0" w:color="auto"/>
            <w:bottom w:val="none" w:sz="0" w:space="0" w:color="auto"/>
            <w:right w:val="none" w:sz="0" w:space="0" w:color="auto"/>
          </w:divBdr>
        </w:div>
        <w:div w:id="1951205855">
          <w:marLeft w:val="0"/>
          <w:marRight w:val="0"/>
          <w:marTop w:val="0"/>
          <w:marBottom w:val="0"/>
          <w:divBdr>
            <w:top w:val="none" w:sz="0" w:space="0" w:color="auto"/>
            <w:left w:val="none" w:sz="0" w:space="0" w:color="auto"/>
            <w:bottom w:val="none" w:sz="0" w:space="0" w:color="auto"/>
            <w:right w:val="none" w:sz="0" w:space="0" w:color="auto"/>
          </w:divBdr>
        </w:div>
        <w:div w:id="1951352146">
          <w:marLeft w:val="0"/>
          <w:marRight w:val="0"/>
          <w:marTop w:val="0"/>
          <w:marBottom w:val="0"/>
          <w:divBdr>
            <w:top w:val="none" w:sz="0" w:space="0" w:color="auto"/>
            <w:left w:val="none" w:sz="0" w:space="0" w:color="auto"/>
            <w:bottom w:val="none" w:sz="0" w:space="0" w:color="auto"/>
            <w:right w:val="none" w:sz="0" w:space="0" w:color="auto"/>
          </w:divBdr>
        </w:div>
        <w:div w:id="1951401283">
          <w:marLeft w:val="0"/>
          <w:marRight w:val="0"/>
          <w:marTop w:val="0"/>
          <w:marBottom w:val="0"/>
          <w:divBdr>
            <w:top w:val="none" w:sz="0" w:space="0" w:color="auto"/>
            <w:left w:val="none" w:sz="0" w:space="0" w:color="auto"/>
            <w:bottom w:val="none" w:sz="0" w:space="0" w:color="auto"/>
            <w:right w:val="none" w:sz="0" w:space="0" w:color="auto"/>
          </w:divBdr>
        </w:div>
        <w:div w:id="1952006082">
          <w:marLeft w:val="0"/>
          <w:marRight w:val="0"/>
          <w:marTop w:val="0"/>
          <w:marBottom w:val="0"/>
          <w:divBdr>
            <w:top w:val="none" w:sz="0" w:space="0" w:color="auto"/>
            <w:left w:val="none" w:sz="0" w:space="0" w:color="auto"/>
            <w:bottom w:val="none" w:sz="0" w:space="0" w:color="auto"/>
            <w:right w:val="none" w:sz="0" w:space="0" w:color="auto"/>
          </w:divBdr>
        </w:div>
        <w:div w:id="1952130455">
          <w:marLeft w:val="0"/>
          <w:marRight w:val="0"/>
          <w:marTop w:val="0"/>
          <w:marBottom w:val="0"/>
          <w:divBdr>
            <w:top w:val="none" w:sz="0" w:space="0" w:color="auto"/>
            <w:left w:val="none" w:sz="0" w:space="0" w:color="auto"/>
            <w:bottom w:val="none" w:sz="0" w:space="0" w:color="auto"/>
            <w:right w:val="none" w:sz="0" w:space="0" w:color="auto"/>
          </w:divBdr>
        </w:div>
        <w:div w:id="1952784403">
          <w:marLeft w:val="0"/>
          <w:marRight w:val="0"/>
          <w:marTop w:val="0"/>
          <w:marBottom w:val="0"/>
          <w:divBdr>
            <w:top w:val="none" w:sz="0" w:space="0" w:color="auto"/>
            <w:left w:val="none" w:sz="0" w:space="0" w:color="auto"/>
            <w:bottom w:val="none" w:sz="0" w:space="0" w:color="auto"/>
            <w:right w:val="none" w:sz="0" w:space="0" w:color="auto"/>
          </w:divBdr>
        </w:div>
        <w:div w:id="1953169461">
          <w:marLeft w:val="0"/>
          <w:marRight w:val="0"/>
          <w:marTop w:val="0"/>
          <w:marBottom w:val="0"/>
          <w:divBdr>
            <w:top w:val="none" w:sz="0" w:space="0" w:color="auto"/>
            <w:left w:val="none" w:sz="0" w:space="0" w:color="auto"/>
            <w:bottom w:val="none" w:sz="0" w:space="0" w:color="auto"/>
            <w:right w:val="none" w:sz="0" w:space="0" w:color="auto"/>
          </w:divBdr>
        </w:div>
        <w:div w:id="1953319771">
          <w:marLeft w:val="0"/>
          <w:marRight w:val="0"/>
          <w:marTop w:val="0"/>
          <w:marBottom w:val="0"/>
          <w:divBdr>
            <w:top w:val="none" w:sz="0" w:space="0" w:color="auto"/>
            <w:left w:val="none" w:sz="0" w:space="0" w:color="auto"/>
            <w:bottom w:val="none" w:sz="0" w:space="0" w:color="auto"/>
            <w:right w:val="none" w:sz="0" w:space="0" w:color="auto"/>
          </w:divBdr>
        </w:div>
        <w:div w:id="1953398739">
          <w:marLeft w:val="0"/>
          <w:marRight w:val="0"/>
          <w:marTop w:val="0"/>
          <w:marBottom w:val="0"/>
          <w:divBdr>
            <w:top w:val="none" w:sz="0" w:space="0" w:color="auto"/>
            <w:left w:val="none" w:sz="0" w:space="0" w:color="auto"/>
            <w:bottom w:val="none" w:sz="0" w:space="0" w:color="auto"/>
            <w:right w:val="none" w:sz="0" w:space="0" w:color="auto"/>
          </w:divBdr>
        </w:div>
        <w:div w:id="1954431985">
          <w:marLeft w:val="0"/>
          <w:marRight w:val="0"/>
          <w:marTop w:val="0"/>
          <w:marBottom w:val="0"/>
          <w:divBdr>
            <w:top w:val="none" w:sz="0" w:space="0" w:color="auto"/>
            <w:left w:val="none" w:sz="0" w:space="0" w:color="auto"/>
            <w:bottom w:val="none" w:sz="0" w:space="0" w:color="auto"/>
            <w:right w:val="none" w:sz="0" w:space="0" w:color="auto"/>
          </w:divBdr>
        </w:div>
        <w:div w:id="1955093822">
          <w:marLeft w:val="0"/>
          <w:marRight w:val="0"/>
          <w:marTop w:val="0"/>
          <w:marBottom w:val="0"/>
          <w:divBdr>
            <w:top w:val="none" w:sz="0" w:space="0" w:color="auto"/>
            <w:left w:val="none" w:sz="0" w:space="0" w:color="auto"/>
            <w:bottom w:val="none" w:sz="0" w:space="0" w:color="auto"/>
            <w:right w:val="none" w:sz="0" w:space="0" w:color="auto"/>
          </w:divBdr>
        </w:div>
        <w:div w:id="1955594839">
          <w:marLeft w:val="0"/>
          <w:marRight w:val="0"/>
          <w:marTop w:val="0"/>
          <w:marBottom w:val="0"/>
          <w:divBdr>
            <w:top w:val="none" w:sz="0" w:space="0" w:color="auto"/>
            <w:left w:val="none" w:sz="0" w:space="0" w:color="auto"/>
            <w:bottom w:val="none" w:sz="0" w:space="0" w:color="auto"/>
            <w:right w:val="none" w:sz="0" w:space="0" w:color="auto"/>
          </w:divBdr>
        </w:div>
        <w:div w:id="1955943350">
          <w:marLeft w:val="0"/>
          <w:marRight w:val="0"/>
          <w:marTop w:val="0"/>
          <w:marBottom w:val="0"/>
          <w:divBdr>
            <w:top w:val="none" w:sz="0" w:space="0" w:color="auto"/>
            <w:left w:val="none" w:sz="0" w:space="0" w:color="auto"/>
            <w:bottom w:val="none" w:sz="0" w:space="0" w:color="auto"/>
            <w:right w:val="none" w:sz="0" w:space="0" w:color="auto"/>
          </w:divBdr>
        </w:div>
        <w:div w:id="1956328466">
          <w:marLeft w:val="0"/>
          <w:marRight w:val="0"/>
          <w:marTop w:val="0"/>
          <w:marBottom w:val="0"/>
          <w:divBdr>
            <w:top w:val="none" w:sz="0" w:space="0" w:color="auto"/>
            <w:left w:val="none" w:sz="0" w:space="0" w:color="auto"/>
            <w:bottom w:val="none" w:sz="0" w:space="0" w:color="auto"/>
            <w:right w:val="none" w:sz="0" w:space="0" w:color="auto"/>
          </w:divBdr>
        </w:div>
        <w:div w:id="1957325287">
          <w:marLeft w:val="0"/>
          <w:marRight w:val="0"/>
          <w:marTop w:val="0"/>
          <w:marBottom w:val="0"/>
          <w:divBdr>
            <w:top w:val="none" w:sz="0" w:space="0" w:color="auto"/>
            <w:left w:val="none" w:sz="0" w:space="0" w:color="auto"/>
            <w:bottom w:val="none" w:sz="0" w:space="0" w:color="auto"/>
            <w:right w:val="none" w:sz="0" w:space="0" w:color="auto"/>
          </w:divBdr>
        </w:div>
        <w:div w:id="1958368932">
          <w:marLeft w:val="0"/>
          <w:marRight w:val="0"/>
          <w:marTop w:val="0"/>
          <w:marBottom w:val="0"/>
          <w:divBdr>
            <w:top w:val="none" w:sz="0" w:space="0" w:color="auto"/>
            <w:left w:val="none" w:sz="0" w:space="0" w:color="auto"/>
            <w:bottom w:val="none" w:sz="0" w:space="0" w:color="auto"/>
            <w:right w:val="none" w:sz="0" w:space="0" w:color="auto"/>
          </w:divBdr>
        </w:div>
        <w:div w:id="1958684566">
          <w:marLeft w:val="0"/>
          <w:marRight w:val="0"/>
          <w:marTop w:val="0"/>
          <w:marBottom w:val="0"/>
          <w:divBdr>
            <w:top w:val="none" w:sz="0" w:space="0" w:color="auto"/>
            <w:left w:val="none" w:sz="0" w:space="0" w:color="auto"/>
            <w:bottom w:val="none" w:sz="0" w:space="0" w:color="auto"/>
            <w:right w:val="none" w:sz="0" w:space="0" w:color="auto"/>
          </w:divBdr>
        </w:div>
        <w:div w:id="1958833431">
          <w:marLeft w:val="0"/>
          <w:marRight w:val="0"/>
          <w:marTop w:val="0"/>
          <w:marBottom w:val="0"/>
          <w:divBdr>
            <w:top w:val="none" w:sz="0" w:space="0" w:color="auto"/>
            <w:left w:val="none" w:sz="0" w:space="0" w:color="auto"/>
            <w:bottom w:val="none" w:sz="0" w:space="0" w:color="auto"/>
            <w:right w:val="none" w:sz="0" w:space="0" w:color="auto"/>
          </w:divBdr>
        </w:div>
        <w:div w:id="1958872648">
          <w:marLeft w:val="0"/>
          <w:marRight w:val="0"/>
          <w:marTop w:val="0"/>
          <w:marBottom w:val="0"/>
          <w:divBdr>
            <w:top w:val="none" w:sz="0" w:space="0" w:color="auto"/>
            <w:left w:val="none" w:sz="0" w:space="0" w:color="auto"/>
            <w:bottom w:val="none" w:sz="0" w:space="0" w:color="auto"/>
            <w:right w:val="none" w:sz="0" w:space="0" w:color="auto"/>
          </w:divBdr>
        </w:div>
        <w:div w:id="1958902087">
          <w:marLeft w:val="0"/>
          <w:marRight w:val="0"/>
          <w:marTop w:val="0"/>
          <w:marBottom w:val="0"/>
          <w:divBdr>
            <w:top w:val="none" w:sz="0" w:space="0" w:color="auto"/>
            <w:left w:val="none" w:sz="0" w:space="0" w:color="auto"/>
            <w:bottom w:val="none" w:sz="0" w:space="0" w:color="auto"/>
            <w:right w:val="none" w:sz="0" w:space="0" w:color="auto"/>
          </w:divBdr>
        </w:div>
        <w:div w:id="1959141696">
          <w:marLeft w:val="0"/>
          <w:marRight w:val="0"/>
          <w:marTop w:val="0"/>
          <w:marBottom w:val="0"/>
          <w:divBdr>
            <w:top w:val="none" w:sz="0" w:space="0" w:color="auto"/>
            <w:left w:val="none" w:sz="0" w:space="0" w:color="auto"/>
            <w:bottom w:val="none" w:sz="0" w:space="0" w:color="auto"/>
            <w:right w:val="none" w:sz="0" w:space="0" w:color="auto"/>
          </w:divBdr>
        </w:div>
        <w:div w:id="1959683295">
          <w:marLeft w:val="0"/>
          <w:marRight w:val="0"/>
          <w:marTop w:val="0"/>
          <w:marBottom w:val="0"/>
          <w:divBdr>
            <w:top w:val="none" w:sz="0" w:space="0" w:color="auto"/>
            <w:left w:val="none" w:sz="0" w:space="0" w:color="auto"/>
            <w:bottom w:val="none" w:sz="0" w:space="0" w:color="auto"/>
            <w:right w:val="none" w:sz="0" w:space="0" w:color="auto"/>
          </w:divBdr>
        </w:div>
        <w:div w:id="1960793125">
          <w:marLeft w:val="0"/>
          <w:marRight w:val="0"/>
          <w:marTop w:val="0"/>
          <w:marBottom w:val="0"/>
          <w:divBdr>
            <w:top w:val="none" w:sz="0" w:space="0" w:color="auto"/>
            <w:left w:val="none" w:sz="0" w:space="0" w:color="auto"/>
            <w:bottom w:val="none" w:sz="0" w:space="0" w:color="auto"/>
            <w:right w:val="none" w:sz="0" w:space="0" w:color="auto"/>
          </w:divBdr>
        </w:div>
        <w:div w:id="1960990822">
          <w:marLeft w:val="0"/>
          <w:marRight w:val="0"/>
          <w:marTop w:val="0"/>
          <w:marBottom w:val="0"/>
          <w:divBdr>
            <w:top w:val="none" w:sz="0" w:space="0" w:color="auto"/>
            <w:left w:val="none" w:sz="0" w:space="0" w:color="auto"/>
            <w:bottom w:val="none" w:sz="0" w:space="0" w:color="auto"/>
            <w:right w:val="none" w:sz="0" w:space="0" w:color="auto"/>
          </w:divBdr>
        </w:div>
        <w:div w:id="1961061827">
          <w:marLeft w:val="0"/>
          <w:marRight w:val="0"/>
          <w:marTop w:val="0"/>
          <w:marBottom w:val="0"/>
          <w:divBdr>
            <w:top w:val="none" w:sz="0" w:space="0" w:color="auto"/>
            <w:left w:val="none" w:sz="0" w:space="0" w:color="auto"/>
            <w:bottom w:val="none" w:sz="0" w:space="0" w:color="auto"/>
            <w:right w:val="none" w:sz="0" w:space="0" w:color="auto"/>
          </w:divBdr>
        </w:div>
        <w:div w:id="1963001603">
          <w:marLeft w:val="0"/>
          <w:marRight w:val="0"/>
          <w:marTop w:val="0"/>
          <w:marBottom w:val="0"/>
          <w:divBdr>
            <w:top w:val="none" w:sz="0" w:space="0" w:color="auto"/>
            <w:left w:val="none" w:sz="0" w:space="0" w:color="auto"/>
            <w:bottom w:val="none" w:sz="0" w:space="0" w:color="auto"/>
            <w:right w:val="none" w:sz="0" w:space="0" w:color="auto"/>
          </w:divBdr>
        </w:div>
        <w:div w:id="1963228619">
          <w:marLeft w:val="0"/>
          <w:marRight w:val="0"/>
          <w:marTop w:val="0"/>
          <w:marBottom w:val="0"/>
          <w:divBdr>
            <w:top w:val="none" w:sz="0" w:space="0" w:color="auto"/>
            <w:left w:val="none" w:sz="0" w:space="0" w:color="auto"/>
            <w:bottom w:val="none" w:sz="0" w:space="0" w:color="auto"/>
            <w:right w:val="none" w:sz="0" w:space="0" w:color="auto"/>
          </w:divBdr>
        </w:div>
        <w:div w:id="1963338000">
          <w:marLeft w:val="0"/>
          <w:marRight w:val="0"/>
          <w:marTop w:val="0"/>
          <w:marBottom w:val="0"/>
          <w:divBdr>
            <w:top w:val="none" w:sz="0" w:space="0" w:color="auto"/>
            <w:left w:val="none" w:sz="0" w:space="0" w:color="auto"/>
            <w:bottom w:val="none" w:sz="0" w:space="0" w:color="auto"/>
            <w:right w:val="none" w:sz="0" w:space="0" w:color="auto"/>
          </w:divBdr>
        </w:div>
        <w:div w:id="1963490401">
          <w:marLeft w:val="0"/>
          <w:marRight w:val="0"/>
          <w:marTop w:val="0"/>
          <w:marBottom w:val="0"/>
          <w:divBdr>
            <w:top w:val="none" w:sz="0" w:space="0" w:color="auto"/>
            <w:left w:val="none" w:sz="0" w:space="0" w:color="auto"/>
            <w:bottom w:val="none" w:sz="0" w:space="0" w:color="auto"/>
            <w:right w:val="none" w:sz="0" w:space="0" w:color="auto"/>
          </w:divBdr>
        </w:div>
        <w:div w:id="1963876523">
          <w:marLeft w:val="0"/>
          <w:marRight w:val="0"/>
          <w:marTop w:val="0"/>
          <w:marBottom w:val="0"/>
          <w:divBdr>
            <w:top w:val="none" w:sz="0" w:space="0" w:color="auto"/>
            <w:left w:val="none" w:sz="0" w:space="0" w:color="auto"/>
            <w:bottom w:val="none" w:sz="0" w:space="0" w:color="auto"/>
            <w:right w:val="none" w:sz="0" w:space="0" w:color="auto"/>
          </w:divBdr>
        </w:div>
        <w:div w:id="1964264455">
          <w:marLeft w:val="0"/>
          <w:marRight w:val="0"/>
          <w:marTop w:val="0"/>
          <w:marBottom w:val="0"/>
          <w:divBdr>
            <w:top w:val="none" w:sz="0" w:space="0" w:color="auto"/>
            <w:left w:val="none" w:sz="0" w:space="0" w:color="auto"/>
            <w:bottom w:val="none" w:sz="0" w:space="0" w:color="auto"/>
            <w:right w:val="none" w:sz="0" w:space="0" w:color="auto"/>
          </w:divBdr>
        </w:div>
        <w:div w:id="1964383129">
          <w:marLeft w:val="0"/>
          <w:marRight w:val="0"/>
          <w:marTop w:val="0"/>
          <w:marBottom w:val="0"/>
          <w:divBdr>
            <w:top w:val="none" w:sz="0" w:space="0" w:color="auto"/>
            <w:left w:val="none" w:sz="0" w:space="0" w:color="auto"/>
            <w:bottom w:val="none" w:sz="0" w:space="0" w:color="auto"/>
            <w:right w:val="none" w:sz="0" w:space="0" w:color="auto"/>
          </w:divBdr>
        </w:div>
        <w:div w:id="1964656332">
          <w:marLeft w:val="0"/>
          <w:marRight w:val="0"/>
          <w:marTop w:val="0"/>
          <w:marBottom w:val="0"/>
          <w:divBdr>
            <w:top w:val="none" w:sz="0" w:space="0" w:color="auto"/>
            <w:left w:val="none" w:sz="0" w:space="0" w:color="auto"/>
            <w:bottom w:val="none" w:sz="0" w:space="0" w:color="auto"/>
            <w:right w:val="none" w:sz="0" w:space="0" w:color="auto"/>
          </w:divBdr>
        </w:div>
        <w:div w:id="1965647034">
          <w:marLeft w:val="0"/>
          <w:marRight w:val="0"/>
          <w:marTop w:val="0"/>
          <w:marBottom w:val="0"/>
          <w:divBdr>
            <w:top w:val="none" w:sz="0" w:space="0" w:color="auto"/>
            <w:left w:val="none" w:sz="0" w:space="0" w:color="auto"/>
            <w:bottom w:val="none" w:sz="0" w:space="0" w:color="auto"/>
            <w:right w:val="none" w:sz="0" w:space="0" w:color="auto"/>
          </w:divBdr>
        </w:div>
        <w:div w:id="1966889611">
          <w:marLeft w:val="0"/>
          <w:marRight w:val="0"/>
          <w:marTop w:val="0"/>
          <w:marBottom w:val="0"/>
          <w:divBdr>
            <w:top w:val="none" w:sz="0" w:space="0" w:color="auto"/>
            <w:left w:val="none" w:sz="0" w:space="0" w:color="auto"/>
            <w:bottom w:val="none" w:sz="0" w:space="0" w:color="auto"/>
            <w:right w:val="none" w:sz="0" w:space="0" w:color="auto"/>
          </w:divBdr>
        </w:div>
        <w:div w:id="1967468116">
          <w:marLeft w:val="0"/>
          <w:marRight w:val="0"/>
          <w:marTop w:val="0"/>
          <w:marBottom w:val="0"/>
          <w:divBdr>
            <w:top w:val="none" w:sz="0" w:space="0" w:color="auto"/>
            <w:left w:val="none" w:sz="0" w:space="0" w:color="auto"/>
            <w:bottom w:val="none" w:sz="0" w:space="0" w:color="auto"/>
            <w:right w:val="none" w:sz="0" w:space="0" w:color="auto"/>
          </w:divBdr>
        </w:div>
        <w:div w:id="1967541424">
          <w:marLeft w:val="0"/>
          <w:marRight w:val="0"/>
          <w:marTop w:val="0"/>
          <w:marBottom w:val="0"/>
          <w:divBdr>
            <w:top w:val="none" w:sz="0" w:space="0" w:color="auto"/>
            <w:left w:val="none" w:sz="0" w:space="0" w:color="auto"/>
            <w:bottom w:val="none" w:sz="0" w:space="0" w:color="auto"/>
            <w:right w:val="none" w:sz="0" w:space="0" w:color="auto"/>
          </w:divBdr>
        </w:div>
        <w:div w:id="1967614524">
          <w:marLeft w:val="0"/>
          <w:marRight w:val="0"/>
          <w:marTop w:val="0"/>
          <w:marBottom w:val="0"/>
          <w:divBdr>
            <w:top w:val="none" w:sz="0" w:space="0" w:color="auto"/>
            <w:left w:val="none" w:sz="0" w:space="0" w:color="auto"/>
            <w:bottom w:val="none" w:sz="0" w:space="0" w:color="auto"/>
            <w:right w:val="none" w:sz="0" w:space="0" w:color="auto"/>
          </w:divBdr>
        </w:div>
        <w:div w:id="1968899224">
          <w:marLeft w:val="0"/>
          <w:marRight w:val="0"/>
          <w:marTop w:val="0"/>
          <w:marBottom w:val="0"/>
          <w:divBdr>
            <w:top w:val="none" w:sz="0" w:space="0" w:color="auto"/>
            <w:left w:val="none" w:sz="0" w:space="0" w:color="auto"/>
            <w:bottom w:val="none" w:sz="0" w:space="0" w:color="auto"/>
            <w:right w:val="none" w:sz="0" w:space="0" w:color="auto"/>
          </w:divBdr>
        </w:div>
        <w:div w:id="1969358472">
          <w:marLeft w:val="0"/>
          <w:marRight w:val="0"/>
          <w:marTop w:val="0"/>
          <w:marBottom w:val="0"/>
          <w:divBdr>
            <w:top w:val="none" w:sz="0" w:space="0" w:color="auto"/>
            <w:left w:val="none" w:sz="0" w:space="0" w:color="auto"/>
            <w:bottom w:val="none" w:sz="0" w:space="0" w:color="auto"/>
            <w:right w:val="none" w:sz="0" w:space="0" w:color="auto"/>
          </w:divBdr>
        </w:div>
        <w:div w:id="1969895186">
          <w:marLeft w:val="0"/>
          <w:marRight w:val="0"/>
          <w:marTop w:val="0"/>
          <w:marBottom w:val="0"/>
          <w:divBdr>
            <w:top w:val="none" w:sz="0" w:space="0" w:color="auto"/>
            <w:left w:val="none" w:sz="0" w:space="0" w:color="auto"/>
            <w:bottom w:val="none" w:sz="0" w:space="0" w:color="auto"/>
            <w:right w:val="none" w:sz="0" w:space="0" w:color="auto"/>
          </w:divBdr>
        </w:div>
        <w:div w:id="1970239871">
          <w:marLeft w:val="0"/>
          <w:marRight w:val="0"/>
          <w:marTop w:val="0"/>
          <w:marBottom w:val="0"/>
          <w:divBdr>
            <w:top w:val="none" w:sz="0" w:space="0" w:color="auto"/>
            <w:left w:val="none" w:sz="0" w:space="0" w:color="auto"/>
            <w:bottom w:val="none" w:sz="0" w:space="0" w:color="auto"/>
            <w:right w:val="none" w:sz="0" w:space="0" w:color="auto"/>
          </w:divBdr>
        </w:div>
        <w:div w:id="1970503287">
          <w:marLeft w:val="0"/>
          <w:marRight w:val="0"/>
          <w:marTop w:val="0"/>
          <w:marBottom w:val="0"/>
          <w:divBdr>
            <w:top w:val="none" w:sz="0" w:space="0" w:color="auto"/>
            <w:left w:val="none" w:sz="0" w:space="0" w:color="auto"/>
            <w:bottom w:val="none" w:sz="0" w:space="0" w:color="auto"/>
            <w:right w:val="none" w:sz="0" w:space="0" w:color="auto"/>
          </w:divBdr>
        </w:div>
        <w:div w:id="1971277233">
          <w:marLeft w:val="0"/>
          <w:marRight w:val="0"/>
          <w:marTop w:val="0"/>
          <w:marBottom w:val="0"/>
          <w:divBdr>
            <w:top w:val="none" w:sz="0" w:space="0" w:color="auto"/>
            <w:left w:val="none" w:sz="0" w:space="0" w:color="auto"/>
            <w:bottom w:val="none" w:sz="0" w:space="0" w:color="auto"/>
            <w:right w:val="none" w:sz="0" w:space="0" w:color="auto"/>
          </w:divBdr>
        </w:div>
        <w:div w:id="1972711004">
          <w:marLeft w:val="0"/>
          <w:marRight w:val="0"/>
          <w:marTop w:val="0"/>
          <w:marBottom w:val="0"/>
          <w:divBdr>
            <w:top w:val="none" w:sz="0" w:space="0" w:color="auto"/>
            <w:left w:val="none" w:sz="0" w:space="0" w:color="auto"/>
            <w:bottom w:val="none" w:sz="0" w:space="0" w:color="auto"/>
            <w:right w:val="none" w:sz="0" w:space="0" w:color="auto"/>
          </w:divBdr>
        </w:div>
        <w:div w:id="1972781267">
          <w:marLeft w:val="0"/>
          <w:marRight w:val="0"/>
          <w:marTop w:val="0"/>
          <w:marBottom w:val="0"/>
          <w:divBdr>
            <w:top w:val="none" w:sz="0" w:space="0" w:color="auto"/>
            <w:left w:val="none" w:sz="0" w:space="0" w:color="auto"/>
            <w:bottom w:val="none" w:sz="0" w:space="0" w:color="auto"/>
            <w:right w:val="none" w:sz="0" w:space="0" w:color="auto"/>
          </w:divBdr>
        </w:div>
        <w:div w:id="1973052433">
          <w:marLeft w:val="0"/>
          <w:marRight w:val="0"/>
          <w:marTop w:val="0"/>
          <w:marBottom w:val="0"/>
          <w:divBdr>
            <w:top w:val="none" w:sz="0" w:space="0" w:color="auto"/>
            <w:left w:val="none" w:sz="0" w:space="0" w:color="auto"/>
            <w:bottom w:val="none" w:sz="0" w:space="0" w:color="auto"/>
            <w:right w:val="none" w:sz="0" w:space="0" w:color="auto"/>
          </w:divBdr>
        </w:div>
        <w:div w:id="1973704119">
          <w:marLeft w:val="0"/>
          <w:marRight w:val="0"/>
          <w:marTop w:val="0"/>
          <w:marBottom w:val="0"/>
          <w:divBdr>
            <w:top w:val="none" w:sz="0" w:space="0" w:color="auto"/>
            <w:left w:val="none" w:sz="0" w:space="0" w:color="auto"/>
            <w:bottom w:val="none" w:sz="0" w:space="0" w:color="auto"/>
            <w:right w:val="none" w:sz="0" w:space="0" w:color="auto"/>
          </w:divBdr>
        </w:div>
        <w:div w:id="1973973254">
          <w:marLeft w:val="0"/>
          <w:marRight w:val="0"/>
          <w:marTop w:val="0"/>
          <w:marBottom w:val="0"/>
          <w:divBdr>
            <w:top w:val="none" w:sz="0" w:space="0" w:color="auto"/>
            <w:left w:val="none" w:sz="0" w:space="0" w:color="auto"/>
            <w:bottom w:val="none" w:sz="0" w:space="0" w:color="auto"/>
            <w:right w:val="none" w:sz="0" w:space="0" w:color="auto"/>
          </w:divBdr>
        </w:div>
        <w:div w:id="1974283816">
          <w:marLeft w:val="0"/>
          <w:marRight w:val="0"/>
          <w:marTop w:val="0"/>
          <w:marBottom w:val="0"/>
          <w:divBdr>
            <w:top w:val="none" w:sz="0" w:space="0" w:color="auto"/>
            <w:left w:val="none" w:sz="0" w:space="0" w:color="auto"/>
            <w:bottom w:val="none" w:sz="0" w:space="0" w:color="auto"/>
            <w:right w:val="none" w:sz="0" w:space="0" w:color="auto"/>
          </w:divBdr>
        </w:div>
        <w:div w:id="1974403171">
          <w:marLeft w:val="0"/>
          <w:marRight w:val="0"/>
          <w:marTop w:val="0"/>
          <w:marBottom w:val="0"/>
          <w:divBdr>
            <w:top w:val="none" w:sz="0" w:space="0" w:color="auto"/>
            <w:left w:val="none" w:sz="0" w:space="0" w:color="auto"/>
            <w:bottom w:val="none" w:sz="0" w:space="0" w:color="auto"/>
            <w:right w:val="none" w:sz="0" w:space="0" w:color="auto"/>
          </w:divBdr>
        </w:div>
        <w:div w:id="1974677770">
          <w:marLeft w:val="0"/>
          <w:marRight w:val="0"/>
          <w:marTop w:val="0"/>
          <w:marBottom w:val="0"/>
          <w:divBdr>
            <w:top w:val="none" w:sz="0" w:space="0" w:color="auto"/>
            <w:left w:val="none" w:sz="0" w:space="0" w:color="auto"/>
            <w:bottom w:val="none" w:sz="0" w:space="0" w:color="auto"/>
            <w:right w:val="none" w:sz="0" w:space="0" w:color="auto"/>
          </w:divBdr>
        </w:div>
        <w:div w:id="1974867912">
          <w:marLeft w:val="0"/>
          <w:marRight w:val="0"/>
          <w:marTop w:val="0"/>
          <w:marBottom w:val="0"/>
          <w:divBdr>
            <w:top w:val="none" w:sz="0" w:space="0" w:color="auto"/>
            <w:left w:val="none" w:sz="0" w:space="0" w:color="auto"/>
            <w:bottom w:val="none" w:sz="0" w:space="0" w:color="auto"/>
            <w:right w:val="none" w:sz="0" w:space="0" w:color="auto"/>
          </w:divBdr>
        </w:div>
        <w:div w:id="1975331870">
          <w:marLeft w:val="0"/>
          <w:marRight w:val="0"/>
          <w:marTop w:val="0"/>
          <w:marBottom w:val="0"/>
          <w:divBdr>
            <w:top w:val="none" w:sz="0" w:space="0" w:color="auto"/>
            <w:left w:val="none" w:sz="0" w:space="0" w:color="auto"/>
            <w:bottom w:val="none" w:sz="0" w:space="0" w:color="auto"/>
            <w:right w:val="none" w:sz="0" w:space="0" w:color="auto"/>
          </w:divBdr>
        </w:div>
        <w:div w:id="1975597473">
          <w:marLeft w:val="0"/>
          <w:marRight w:val="0"/>
          <w:marTop w:val="0"/>
          <w:marBottom w:val="0"/>
          <w:divBdr>
            <w:top w:val="none" w:sz="0" w:space="0" w:color="auto"/>
            <w:left w:val="none" w:sz="0" w:space="0" w:color="auto"/>
            <w:bottom w:val="none" w:sz="0" w:space="0" w:color="auto"/>
            <w:right w:val="none" w:sz="0" w:space="0" w:color="auto"/>
          </w:divBdr>
        </w:div>
        <w:div w:id="1975672735">
          <w:marLeft w:val="0"/>
          <w:marRight w:val="0"/>
          <w:marTop w:val="0"/>
          <w:marBottom w:val="0"/>
          <w:divBdr>
            <w:top w:val="none" w:sz="0" w:space="0" w:color="auto"/>
            <w:left w:val="none" w:sz="0" w:space="0" w:color="auto"/>
            <w:bottom w:val="none" w:sz="0" w:space="0" w:color="auto"/>
            <w:right w:val="none" w:sz="0" w:space="0" w:color="auto"/>
          </w:divBdr>
        </w:div>
        <w:div w:id="1976715616">
          <w:marLeft w:val="0"/>
          <w:marRight w:val="0"/>
          <w:marTop w:val="0"/>
          <w:marBottom w:val="0"/>
          <w:divBdr>
            <w:top w:val="none" w:sz="0" w:space="0" w:color="auto"/>
            <w:left w:val="none" w:sz="0" w:space="0" w:color="auto"/>
            <w:bottom w:val="none" w:sz="0" w:space="0" w:color="auto"/>
            <w:right w:val="none" w:sz="0" w:space="0" w:color="auto"/>
          </w:divBdr>
        </w:div>
        <w:div w:id="1976717600">
          <w:marLeft w:val="0"/>
          <w:marRight w:val="0"/>
          <w:marTop w:val="0"/>
          <w:marBottom w:val="0"/>
          <w:divBdr>
            <w:top w:val="none" w:sz="0" w:space="0" w:color="auto"/>
            <w:left w:val="none" w:sz="0" w:space="0" w:color="auto"/>
            <w:bottom w:val="none" w:sz="0" w:space="0" w:color="auto"/>
            <w:right w:val="none" w:sz="0" w:space="0" w:color="auto"/>
          </w:divBdr>
        </w:div>
        <w:div w:id="1977563807">
          <w:marLeft w:val="0"/>
          <w:marRight w:val="0"/>
          <w:marTop w:val="0"/>
          <w:marBottom w:val="0"/>
          <w:divBdr>
            <w:top w:val="none" w:sz="0" w:space="0" w:color="auto"/>
            <w:left w:val="none" w:sz="0" w:space="0" w:color="auto"/>
            <w:bottom w:val="none" w:sz="0" w:space="0" w:color="auto"/>
            <w:right w:val="none" w:sz="0" w:space="0" w:color="auto"/>
          </w:divBdr>
        </w:div>
        <w:div w:id="1977877326">
          <w:marLeft w:val="0"/>
          <w:marRight w:val="0"/>
          <w:marTop w:val="0"/>
          <w:marBottom w:val="0"/>
          <w:divBdr>
            <w:top w:val="none" w:sz="0" w:space="0" w:color="auto"/>
            <w:left w:val="none" w:sz="0" w:space="0" w:color="auto"/>
            <w:bottom w:val="none" w:sz="0" w:space="0" w:color="auto"/>
            <w:right w:val="none" w:sz="0" w:space="0" w:color="auto"/>
          </w:divBdr>
        </w:div>
        <w:div w:id="1977951568">
          <w:marLeft w:val="0"/>
          <w:marRight w:val="0"/>
          <w:marTop w:val="0"/>
          <w:marBottom w:val="0"/>
          <w:divBdr>
            <w:top w:val="none" w:sz="0" w:space="0" w:color="auto"/>
            <w:left w:val="none" w:sz="0" w:space="0" w:color="auto"/>
            <w:bottom w:val="none" w:sz="0" w:space="0" w:color="auto"/>
            <w:right w:val="none" w:sz="0" w:space="0" w:color="auto"/>
          </w:divBdr>
        </w:div>
        <w:div w:id="1978531987">
          <w:marLeft w:val="0"/>
          <w:marRight w:val="0"/>
          <w:marTop w:val="0"/>
          <w:marBottom w:val="0"/>
          <w:divBdr>
            <w:top w:val="none" w:sz="0" w:space="0" w:color="auto"/>
            <w:left w:val="none" w:sz="0" w:space="0" w:color="auto"/>
            <w:bottom w:val="none" w:sz="0" w:space="0" w:color="auto"/>
            <w:right w:val="none" w:sz="0" w:space="0" w:color="auto"/>
          </w:divBdr>
        </w:div>
        <w:div w:id="1978684810">
          <w:marLeft w:val="0"/>
          <w:marRight w:val="0"/>
          <w:marTop w:val="0"/>
          <w:marBottom w:val="0"/>
          <w:divBdr>
            <w:top w:val="none" w:sz="0" w:space="0" w:color="auto"/>
            <w:left w:val="none" w:sz="0" w:space="0" w:color="auto"/>
            <w:bottom w:val="none" w:sz="0" w:space="0" w:color="auto"/>
            <w:right w:val="none" w:sz="0" w:space="0" w:color="auto"/>
          </w:divBdr>
        </w:div>
        <w:div w:id="1979066818">
          <w:marLeft w:val="0"/>
          <w:marRight w:val="0"/>
          <w:marTop w:val="0"/>
          <w:marBottom w:val="0"/>
          <w:divBdr>
            <w:top w:val="none" w:sz="0" w:space="0" w:color="auto"/>
            <w:left w:val="none" w:sz="0" w:space="0" w:color="auto"/>
            <w:bottom w:val="none" w:sz="0" w:space="0" w:color="auto"/>
            <w:right w:val="none" w:sz="0" w:space="0" w:color="auto"/>
          </w:divBdr>
        </w:div>
        <w:div w:id="1980649480">
          <w:marLeft w:val="0"/>
          <w:marRight w:val="0"/>
          <w:marTop w:val="0"/>
          <w:marBottom w:val="0"/>
          <w:divBdr>
            <w:top w:val="none" w:sz="0" w:space="0" w:color="auto"/>
            <w:left w:val="none" w:sz="0" w:space="0" w:color="auto"/>
            <w:bottom w:val="none" w:sz="0" w:space="0" w:color="auto"/>
            <w:right w:val="none" w:sz="0" w:space="0" w:color="auto"/>
          </w:divBdr>
        </w:div>
        <w:div w:id="1980836180">
          <w:marLeft w:val="0"/>
          <w:marRight w:val="0"/>
          <w:marTop w:val="0"/>
          <w:marBottom w:val="0"/>
          <w:divBdr>
            <w:top w:val="none" w:sz="0" w:space="0" w:color="auto"/>
            <w:left w:val="none" w:sz="0" w:space="0" w:color="auto"/>
            <w:bottom w:val="none" w:sz="0" w:space="0" w:color="auto"/>
            <w:right w:val="none" w:sz="0" w:space="0" w:color="auto"/>
          </w:divBdr>
        </w:div>
        <w:div w:id="1980840888">
          <w:marLeft w:val="0"/>
          <w:marRight w:val="0"/>
          <w:marTop w:val="0"/>
          <w:marBottom w:val="0"/>
          <w:divBdr>
            <w:top w:val="none" w:sz="0" w:space="0" w:color="auto"/>
            <w:left w:val="none" w:sz="0" w:space="0" w:color="auto"/>
            <w:bottom w:val="none" w:sz="0" w:space="0" w:color="auto"/>
            <w:right w:val="none" w:sz="0" w:space="0" w:color="auto"/>
          </w:divBdr>
        </w:div>
        <w:div w:id="1981764458">
          <w:marLeft w:val="0"/>
          <w:marRight w:val="0"/>
          <w:marTop w:val="0"/>
          <w:marBottom w:val="0"/>
          <w:divBdr>
            <w:top w:val="none" w:sz="0" w:space="0" w:color="auto"/>
            <w:left w:val="none" w:sz="0" w:space="0" w:color="auto"/>
            <w:bottom w:val="none" w:sz="0" w:space="0" w:color="auto"/>
            <w:right w:val="none" w:sz="0" w:space="0" w:color="auto"/>
          </w:divBdr>
        </w:div>
        <w:div w:id="1981835469">
          <w:marLeft w:val="0"/>
          <w:marRight w:val="0"/>
          <w:marTop w:val="0"/>
          <w:marBottom w:val="0"/>
          <w:divBdr>
            <w:top w:val="none" w:sz="0" w:space="0" w:color="auto"/>
            <w:left w:val="none" w:sz="0" w:space="0" w:color="auto"/>
            <w:bottom w:val="none" w:sz="0" w:space="0" w:color="auto"/>
            <w:right w:val="none" w:sz="0" w:space="0" w:color="auto"/>
          </w:divBdr>
        </w:div>
        <w:div w:id="1981880242">
          <w:marLeft w:val="0"/>
          <w:marRight w:val="0"/>
          <w:marTop w:val="0"/>
          <w:marBottom w:val="0"/>
          <w:divBdr>
            <w:top w:val="none" w:sz="0" w:space="0" w:color="auto"/>
            <w:left w:val="none" w:sz="0" w:space="0" w:color="auto"/>
            <w:bottom w:val="none" w:sz="0" w:space="0" w:color="auto"/>
            <w:right w:val="none" w:sz="0" w:space="0" w:color="auto"/>
          </w:divBdr>
        </w:div>
        <w:div w:id="1982148050">
          <w:marLeft w:val="0"/>
          <w:marRight w:val="0"/>
          <w:marTop w:val="0"/>
          <w:marBottom w:val="0"/>
          <w:divBdr>
            <w:top w:val="none" w:sz="0" w:space="0" w:color="auto"/>
            <w:left w:val="none" w:sz="0" w:space="0" w:color="auto"/>
            <w:bottom w:val="none" w:sz="0" w:space="0" w:color="auto"/>
            <w:right w:val="none" w:sz="0" w:space="0" w:color="auto"/>
          </w:divBdr>
        </w:div>
        <w:div w:id="1982154664">
          <w:marLeft w:val="0"/>
          <w:marRight w:val="0"/>
          <w:marTop w:val="0"/>
          <w:marBottom w:val="0"/>
          <w:divBdr>
            <w:top w:val="none" w:sz="0" w:space="0" w:color="auto"/>
            <w:left w:val="none" w:sz="0" w:space="0" w:color="auto"/>
            <w:bottom w:val="none" w:sz="0" w:space="0" w:color="auto"/>
            <w:right w:val="none" w:sz="0" w:space="0" w:color="auto"/>
          </w:divBdr>
        </w:div>
        <w:div w:id="1982802476">
          <w:marLeft w:val="0"/>
          <w:marRight w:val="0"/>
          <w:marTop w:val="0"/>
          <w:marBottom w:val="0"/>
          <w:divBdr>
            <w:top w:val="none" w:sz="0" w:space="0" w:color="auto"/>
            <w:left w:val="none" w:sz="0" w:space="0" w:color="auto"/>
            <w:bottom w:val="none" w:sz="0" w:space="0" w:color="auto"/>
            <w:right w:val="none" w:sz="0" w:space="0" w:color="auto"/>
          </w:divBdr>
        </w:div>
        <w:div w:id="1982881613">
          <w:marLeft w:val="0"/>
          <w:marRight w:val="0"/>
          <w:marTop w:val="0"/>
          <w:marBottom w:val="0"/>
          <w:divBdr>
            <w:top w:val="none" w:sz="0" w:space="0" w:color="auto"/>
            <w:left w:val="none" w:sz="0" w:space="0" w:color="auto"/>
            <w:bottom w:val="none" w:sz="0" w:space="0" w:color="auto"/>
            <w:right w:val="none" w:sz="0" w:space="0" w:color="auto"/>
          </w:divBdr>
        </w:div>
        <w:div w:id="1982923775">
          <w:marLeft w:val="0"/>
          <w:marRight w:val="0"/>
          <w:marTop w:val="0"/>
          <w:marBottom w:val="0"/>
          <w:divBdr>
            <w:top w:val="none" w:sz="0" w:space="0" w:color="auto"/>
            <w:left w:val="none" w:sz="0" w:space="0" w:color="auto"/>
            <w:bottom w:val="none" w:sz="0" w:space="0" w:color="auto"/>
            <w:right w:val="none" w:sz="0" w:space="0" w:color="auto"/>
          </w:divBdr>
        </w:div>
        <w:div w:id="1983580875">
          <w:marLeft w:val="0"/>
          <w:marRight w:val="0"/>
          <w:marTop w:val="0"/>
          <w:marBottom w:val="0"/>
          <w:divBdr>
            <w:top w:val="none" w:sz="0" w:space="0" w:color="auto"/>
            <w:left w:val="none" w:sz="0" w:space="0" w:color="auto"/>
            <w:bottom w:val="none" w:sz="0" w:space="0" w:color="auto"/>
            <w:right w:val="none" w:sz="0" w:space="0" w:color="auto"/>
          </w:divBdr>
        </w:div>
        <w:div w:id="1984121292">
          <w:marLeft w:val="0"/>
          <w:marRight w:val="0"/>
          <w:marTop w:val="0"/>
          <w:marBottom w:val="0"/>
          <w:divBdr>
            <w:top w:val="none" w:sz="0" w:space="0" w:color="auto"/>
            <w:left w:val="none" w:sz="0" w:space="0" w:color="auto"/>
            <w:bottom w:val="none" w:sz="0" w:space="0" w:color="auto"/>
            <w:right w:val="none" w:sz="0" w:space="0" w:color="auto"/>
          </w:divBdr>
        </w:div>
        <w:div w:id="1984459306">
          <w:marLeft w:val="0"/>
          <w:marRight w:val="0"/>
          <w:marTop w:val="0"/>
          <w:marBottom w:val="0"/>
          <w:divBdr>
            <w:top w:val="none" w:sz="0" w:space="0" w:color="auto"/>
            <w:left w:val="none" w:sz="0" w:space="0" w:color="auto"/>
            <w:bottom w:val="none" w:sz="0" w:space="0" w:color="auto"/>
            <w:right w:val="none" w:sz="0" w:space="0" w:color="auto"/>
          </w:divBdr>
        </w:div>
        <w:div w:id="1984768239">
          <w:marLeft w:val="0"/>
          <w:marRight w:val="0"/>
          <w:marTop w:val="0"/>
          <w:marBottom w:val="0"/>
          <w:divBdr>
            <w:top w:val="none" w:sz="0" w:space="0" w:color="auto"/>
            <w:left w:val="none" w:sz="0" w:space="0" w:color="auto"/>
            <w:bottom w:val="none" w:sz="0" w:space="0" w:color="auto"/>
            <w:right w:val="none" w:sz="0" w:space="0" w:color="auto"/>
          </w:divBdr>
        </w:div>
        <w:div w:id="1985620361">
          <w:marLeft w:val="0"/>
          <w:marRight w:val="0"/>
          <w:marTop w:val="0"/>
          <w:marBottom w:val="0"/>
          <w:divBdr>
            <w:top w:val="none" w:sz="0" w:space="0" w:color="auto"/>
            <w:left w:val="none" w:sz="0" w:space="0" w:color="auto"/>
            <w:bottom w:val="none" w:sz="0" w:space="0" w:color="auto"/>
            <w:right w:val="none" w:sz="0" w:space="0" w:color="auto"/>
          </w:divBdr>
        </w:div>
        <w:div w:id="1985771363">
          <w:marLeft w:val="0"/>
          <w:marRight w:val="0"/>
          <w:marTop w:val="0"/>
          <w:marBottom w:val="0"/>
          <w:divBdr>
            <w:top w:val="none" w:sz="0" w:space="0" w:color="auto"/>
            <w:left w:val="none" w:sz="0" w:space="0" w:color="auto"/>
            <w:bottom w:val="none" w:sz="0" w:space="0" w:color="auto"/>
            <w:right w:val="none" w:sz="0" w:space="0" w:color="auto"/>
          </w:divBdr>
        </w:div>
        <w:div w:id="1985815343">
          <w:marLeft w:val="0"/>
          <w:marRight w:val="0"/>
          <w:marTop w:val="0"/>
          <w:marBottom w:val="0"/>
          <w:divBdr>
            <w:top w:val="none" w:sz="0" w:space="0" w:color="auto"/>
            <w:left w:val="none" w:sz="0" w:space="0" w:color="auto"/>
            <w:bottom w:val="none" w:sz="0" w:space="0" w:color="auto"/>
            <w:right w:val="none" w:sz="0" w:space="0" w:color="auto"/>
          </w:divBdr>
        </w:div>
        <w:div w:id="1986544686">
          <w:marLeft w:val="0"/>
          <w:marRight w:val="0"/>
          <w:marTop w:val="0"/>
          <w:marBottom w:val="0"/>
          <w:divBdr>
            <w:top w:val="none" w:sz="0" w:space="0" w:color="auto"/>
            <w:left w:val="none" w:sz="0" w:space="0" w:color="auto"/>
            <w:bottom w:val="none" w:sz="0" w:space="0" w:color="auto"/>
            <w:right w:val="none" w:sz="0" w:space="0" w:color="auto"/>
          </w:divBdr>
        </w:div>
        <w:div w:id="1987738448">
          <w:marLeft w:val="0"/>
          <w:marRight w:val="0"/>
          <w:marTop w:val="0"/>
          <w:marBottom w:val="0"/>
          <w:divBdr>
            <w:top w:val="none" w:sz="0" w:space="0" w:color="auto"/>
            <w:left w:val="none" w:sz="0" w:space="0" w:color="auto"/>
            <w:bottom w:val="none" w:sz="0" w:space="0" w:color="auto"/>
            <w:right w:val="none" w:sz="0" w:space="0" w:color="auto"/>
          </w:divBdr>
        </w:div>
        <w:div w:id="1987782363">
          <w:marLeft w:val="0"/>
          <w:marRight w:val="0"/>
          <w:marTop w:val="0"/>
          <w:marBottom w:val="0"/>
          <w:divBdr>
            <w:top w:val="none" w:sz="0" w:space="0" w:color="auto"/>
            <w:left w:val="none" w:sz="0" w:space="0" w:color="auto"/>
            <w:bottom w:val="none" w:sz="0" w:space="0" w:color="auto"/>
            <w:right w:val="none" w:sz="0" w:space="0" w:color="auto"/>
          </w:divBdr>
        </w:div>
        <w:div w:id="1988239834">
          <w:marLeft w:val="0"/>
          <w:marRight w:val="0"/>
          <w:marTop w:val="0"/>
          <w:marBottom w:val="0"/>
          <w:divBdr>
            <w:top w:val="none" w:sz="0" w:space="0" w:color="auto"/>
            <w:left w:val="none" w:sz="0" w:space="0" w:color="auto"/>
            <w:bottom w:val="none" w:sz="0" w:space="0" w:color="auto"/>
            <w:right w:val="none" w:sz="0" w:space="0" w:color="auto"/>
          </w:divBdr>
        </w:div>
        <w:div w:id="1988390847">
          <w:marLeft w:val="0"/>
          <w:marRight w:val="0"/>
          <w:marTop w:val="0"/>
          <w:marBottom w:val="0"/>
          <w:divBdr>
            <w:top w:val="none" w:sz="0" w:space="0" w:color="auto"/>
            <w:left w:val="none" w:sz="0" w:space="0" w:color="auto"/>
            <w:bottom w:val="none" w:sz="0" w:space="0" w:color="auto"/>
            <w:right w:val="none" w:sz="0" w:space="0" w:color="auto"/>
          </w:divBdr>
        </w:div>
        <w:div w:id="1989046176">
          <w:marLeft w:val="0"/>
          <w:marRight w:val="0"/>
          <w:marTop w:val="0"/>
          <w:marBottom w:val="0"/>
          <w:divBdr>
            <w:top w:val="none" w:sz="0" w:space="0" w:color="auto"/>
            <w:left w:val="none" w:sz="0" w:space="0" w:color="auto"/>
            <w:bottom w:val="none" w:sz="0" w:space="0" w:color="auto"/>
            <w:right w:val="none" w:sz="0" w:space="0" w:color="auto"/>
          </w:divBdr>
        </w:div>
        <w:div w:id="1989940922">
          <w:marLeft w:val="0"/>
          <w:marRight w:val="0"/>
          <w:marTop w:val="0"/>
          <w:marBottom w:val="0"/>
          <w:divBdr>
            <w:top w:val="none" w:sz="0" w:space="0" w:color="auto"/>
            <w:left w:val="none" w:sz="0" w:space="0" w:color="auto"/>
            <w:bottom w:val="none" w:sz="0" w:space="0" w:color="auto"/>
            <w:right w:val="none" w:sz="0" w:space="0" w:color="auto"/>
          </w:divBdr>
        </w:div>
        <w:div w:id="1990203870">
          <w:marLeft w:val="0"/>
          <w:marRight w:val="0"/>
          <w:marTop w:val="0"/>
          <w:marBottom w:val="0"/>
          <w:divBdr>
            <w:top w:val="none" w:sz="0" w:space="0" w:color="auto"/>
            <w:left w:val="none" w:sz="0" w:space="0" w:color="auto"/>
            <w:bottom w:val="none" w:sz="0" w:space="0" w:color="auto"/>
            <w:right w:val="none" w:sz="0" w:space="0" w:color="auto"/>
          </w:divBdr>
        </w:div>
        <w:div w:id="1991058141">
          <w:marLeft w:val="0"/>
          <w:marRight w:val="0"/>
          <w:marTop w:val="0"/>
          <w:marBottom w:val="0"/>
          <w:divBdr>
            <w:top w:val="none" w:sz="0" w:space="0" w:color="auto"/>
            <w:left w:val="none" w:sz="0" w:space="0" w:color="auto"/>
            <w:bottom w:val="none" w:sz="0" w:space="0" w:color="auto"/>
            <w:right w:val="none" w:sz="0" w:space="0" w:color="auto"/>
          </w:divBdr>
        </w:div>
        <w:div w:id="1991671738">
          <w:marLeft w:val="0"/>
          <w:marRight w:val="0"/>
          <w:marTop w:val="0"/>
          <w:marBottom w:val="0"/>
          <w:divBdr>
            <w:top w:val="none" w:sz="0" w:space="0" w:color="auto"/>
            <w:left w:val="none" w:sz="0" w:space="0" w:color="auto"/>
            <w:bottom w:val="none" w:sz="0" w:space="0" w:color="auto"/>
            <w:right w:val="none" w:sz="0" w:space="0" w:color="auto"/>
          </w:divBdr>
        </w:div>
        <w:div w:id="1991709670">
          <w:marLeft w:val="0"/>
          <w:marRight w:val="0"/>
          <w:marTop w:val="0"/>
          <w:marBottom w:val="0"/>
          <w:divBdr>
            <w:top w:val="none" w:sz="0" w:space="0" w:color="auto"/>
            <w:left w:val="none" w:sz="0" w:space="0" w:color="auto"/>
            <w:bottom w:val="none" w:sz="0" w:space="0" w:color="auto"/>
            <w:right w:val="none" w:sz="0" w:space="0" w:color="auto"/>
          </w:divBdr>
        </w:div>
        <w:div w:id="1991980390">
          <w:marLeft w:val="0"/>
          <w:marRight w:val="0"/>
          <w:marTop w:val="0"/>
          <w:marBottom w:val="0"/>
          <w:divBdr>
            <w:top w:val="none" w:sz="0" w:space="0" w:color="auto"/>
            <w:left w:val="none" w:sz="0" w:space="0" w:color="auto"/>
            <w:bottom w:val="none" w:sz="0" w:space="0" w:color="auto"/>
            <w:right w:val="none" w:sz="0" w:space="0" w:color="auto"/>
          </w:divBdr>
        </w:div>
        <w:div w:id="1992296222">
          <w:marLeft w:val="0"/>
          <w:marRight w:val="0"/>
          <w:marTop w:val="0"/>
          <w:marBottom w:val="0"/>
          <w:divBdr>
            <w:top w:val="none" w:sz="0" w:space="0" w:color="auto"/>
            <w:left w:val="none" w:sz="0" w:space="0" w:color="auto"/>
            <w:bottom w:val="none" w:sz="0" w:space="0" w:color="auto"/>
            <w:right w:val="none" w:sz="0" w:space="0" w:color="auto"/>
          </w:divBdr>
        </w:div>
        <w:div w:id="1992320603">
          <w:marLeft w:val="0"/>
          <w:marRight w:val="0"/>
          <w:marTop w:val="0"/>
          <w:marBottom w:val="0"/>
          <w:divBdr>
            <w:top w:val="none" w:sz="0" w:space="0" w:color="auto"/>
            <w:left w:val="none" w:sz="0" w:space="0" w:color="auto"/>
            <w:bottom w:val="none" w:sz="0" w:space="0" w:color="auto"/>
            <w:right w:val="none" w:sz="0" w:space="0" w:color="auto"/>
          </w:divBdr>
        </w:div>
        <w:div w:id="1992783973">
          <w:marLeft w:val="0"/>
          <w:marRight w:val="0"/>
          <w:marTop w:val="0"/>
          <w:marBottom w:val="0"/>
          <w:divBdr>
            <w:top w:val="none" w:sz="0" w:space="0" w:color="auto"/>
            <w:left w:val="none" w:sz="0" w:space="0" w:color="auto"/>
            <w:bottom w:val="none" w:sz="0" w:space="0" w:color="auto"/>
            <w:right w:val="none" w:sz="0" w:space="0" w:color="auto"/>
          </w:divBdr>
        </w:div>
        <w:div w:id="1992979721">
          <w:marLeft w:val="0"/>
          <w:marRight w:val="0"/>
          <w:marTop w:val="0"/>
          <w:marBottom w:val="0"/>
          <w:divBdr>
            <w:top w:val="none" w:sz="0" w:space="0" w:color="auto"/>
            <w:left w:val="none" w:sz="0" w:space="0" w:color="auto"/>
            <w:bottom w:val="none" w:sz="0" w:space="0" w:color="auto"/>
            <w:right w:val="none" w:sz="0" w:space="0" w:color="auto"/>
          </w:divBdr>
        </w:div>
        <w:div w:id="1993244642">
          <w:marLeft w:val="0"/>
          <w:marRight w:val="0"/>
          <w:marTop w:val="0"/>
          <w:marBottom w:val="0"/>
          <w:divBdr>
            <w:top w:val="none" w:sz="0" w:space="0" w:color="auto"/>
            <w:left w:val="none" w:sz="0" w:space="0" w:color="auto"/>
            <w:bottom w:val="none" w:sz="0" w:space="0" w:color="auto"/>
            <w:right w:val="none" w:sz="0" w:space="0" w:color="auto"/>
          </w:divBdr>
        </w:div>
        <w:div w:id="1993556306">
          <w:marLeft w:val="0"/>
          <w:marRight w:val="0"/>
          <w:marTop w:val="0"/>
          <w:marBottom w:val="0"/>
          <w:divBdr>
            <w:top w:val="none" w:sz="0" w:space="0" w:color="auto"/>
            <w:left w:val="none" w:sz="0" w:space="0" w:color="auto"/>
            <w:bottom w:val="none" w:sz="0" w:space="0" w:color="auto"/>
            <w:right w:val="none" w:sz="0" w:space="0" w:color="auto"/>
          </w:divBdr>
        </w:div>
        <w:div w:id="1993635514">
          <w:marLeft w:val="0"/>
          <w:marRight w:val="0"/>
          <w:marTop w:val="0"/>
          <w:marBottom w:val="0"/>
          <w:divBdr>
            <w:top w:val="none" w:sz="0" w:space="0" w:color="auto"/>
            <w:left w:val="none" w:sz="0" w:space="0" w:color="auto"/>
            <w:bottom w:val="none" w:sz="0" w:space="0" w:color="auto"/>
            <w:right w:val="none" w:sz="0" w:space="0" w:color="auto"/>
          </w:divBdr>
        </w:div>
        <w:div w:id="1993749836">
          <w:marLeft w:val="0"/>
          <w:marRight w:val="0"/>
          <w:marTop w:val="0"/>
          <w:marBottom w:val="0"/>
          <w:divBdr>
            <w:top w:val="none" w:sz="0" w:space="0" w:color="auto"/>
            <w:left w:val="none" w:sz="0" w:space="0" w:color="auto"/>
            <w:bottom w:val="none" w:sz="0" w:space="0" w:color="auto"/>
            <w:right w:val="none" w:sz="0" w:space="0" w:color="auto"/>
          </w:divBdr>
        </w:div>
        <w:div w:id="1994065087">
          <w:marLeft w:val="0"/>
          <w:marRight w:val="0"/>
          <w:marTop w:val="0"/>
          <w:marBottom w:val="0"/>
          <w:divBdr>
            <w:top w:val="none" w:sz="0" w:space="0" w:color="auto"/>
            <w:left w:val="none" w:sz="0" w:space="0" w:color="auto"/>
            <w:bottom w:val="none" w:sz="0" w:space="0" w:color="auto"/>
            <w:right w:val="none" w:sz="0" w:space="0" w:color="auto"/>
          </w:divBdr>
        </w:div>
        <w:div w:id="1995644850">
          <w:marLeft w:val="0"/>
          <w:marRight w:val="0"/>
          <w:marTop w:val="0"/>
          <w:marBottom w:val="0"/>
          <w:divBdr>
            <w:top w:val="none" w:sz="0" w:space="0" w:color="auto"/>
            <w:left w:val="none" w:sz="0" w:space="0" w:color="auto"/>
            <w:bottom w:val="none" w:sz="0" w:space="0" w:color="auto"/>
            <w:right w:val="none" w:sz="0" w:space="0" w:color="auto"/>
          </w:divBdr>
        </w:div>
        <w:div w:id="1995794589">
          <w:marLeft w:val="0"/>
          <w:marRight w:val="0"/>
          <w:marTop w:val="0"/>
          <w:marBottom w:val="0"/>
          <w:divBdr>
            <w:top w:val="none" w:sz="0" w:space="0" w:color="auto"/>
            <w:left w:val="none" w:sz="0" w:space="0" w:color="auto"/>
            <w:bottom w:val="none" w:sz="0" w:space="0" w:color="auto"/>
            <w:right w:val="none" w:sz="0" w:space="0" w:color="auto"/>
          </w:divBdr>
        </w:div>
        <w:div w:id="1995836353">
          <w:marLeft w:val="0"/>
          <w:marRight w:val="0"/>
          <w:marTop w:val="0"/>
          <w:marBottom w:val="0"/>
          <w:divBdr>
            <w:top w:val="none" w:sz="0" w:space="0" w:color="auto"/>
            <w:left w:val="none" w:sz="0" w:space="0" w:color="auto"/>
            <w:bottom w:val="none" w:sz="0" w:space="0" w:color="auto"/>
            <w:right w:val="none" w:sz="0" w:space="0" w:color="auto"/>
          </w:divBdr>
        </w:div>
        <w:div w:id="1995984248">
          <w:marLeft w:val="0"/>
          <w:marRight w:val="0"/>
          <w:marTop w:val="0"/>
          <w:marBottom w:val="0"/>
          <w:divBdr>
            <w:top w:val="none" w:sz="0" w:space="0" w:color="auto"/>
            <w:left w:val="none" w:sz="0" w:space="0" w:color="auto"/>
            <w:bottom w:val="none" w:sz="0" w:space="0" w:color="auto"/>
            <w:right w:val="none" w:sz="0" w:space="0" w:color="auto"/>
          </w:divBdr>
        </w:div>
        <w:div w:id="1996061659">
          <w:marLeft w:val="0"/>
          <w:marRight w:val="0"/>
          <w:marTop w:val="0"/>
          <w:marBottom w:val="0"/>
          <w:divBdr>
            <w:top w:val="none" w:sz="0" w:space="0" w:color="auto"/>
            <w:left w:val="none" w:sz="0" w:space="0" w:color="auto"/>
            <w:bottom w:val="none" w:sz="0" w:space="0" w:color="auto"/>
            <w:right w:val="none" w:sz="0" w:space="0" w:color="auto"/>
          </w:divBdr>
        </w:div>
        <w:div w:id="1996177852">
          <w:marLeft w:val="0"/>
          <w:marRight w:val="0"/>
          <w:marTop w:val="0"/>
          <w:marBottom w:val="0"/>
          <w:divBdr>
            <w:top w:val="none" w:sz="0" w:space="0" w:color="auto"/>
            <w:left w:val="none" w:sz="0" w:space="0" w:color="auto"/>
            <w:bottom w:val="none" w:sz="0" w:space="0" w:color="auto"/>
            <w:right w:val="none" w:sz="0" w:space="0" w:color="auto"/>
          </w:divBdr>
        </w:div>
        <w:div w:id="1996372950">
          <w:marLeft w:val="0"/>
          <w:marRight w:val="0"/>
          <w:marTop w:val="0"/>
          <w:marBottom w:val="0"/>
          <w:divBdr>
            <w:top w:val="none" w:sz="0" w:space="0" w:color="auto"/>
            <w:left w:val="none" w:sz="0" w:space="0" w:color="auto"/>
            <w:bottom w:val="none" w:sz="0" w:space="0" w:color="auto"/>
            <w:right w:val="none" w:sz="0" w:space="0" w:color="auto"/>
          </w:divBdr>
        </w:div>
        <w:div w:id="1996376104">
          <w:marLeft w:val="0"/>
          <w:marRight w:val="0"/>
          <w:marTop w:val="0"/>
          <w:marBottom w:val="0"/>
          <w:divBdr>
            <w:top w:val="none" w:sz="0" w:space="0" w:color="auto"/>
            <w:left w:val="none" w:sz="0" w:space="0" w:color="auto"/>
            <w:bottom w:val="none" w:sz="0" w:space="0" w:color="auto"/>
            <w:right w:val="none" w:sz="0" w:space="0" w:color="auto"/>
          </w:divBdr>
        </w:div>
        <w:div w:id="1996521144">
          <w:marLeft w:val="0"/>
          <w:marRight w:val="0"/>
          <w:marTop w:val="0"/>
          <w:marBottom w:val="0"/>
          <w:divBdr>
            <w:top w:val="none" w:sz="0" w:space="0" w:color="auto"/>
            <w:left w:val="none" w:sz="0" w:space="0" w:color="auto"/>
            <w:bottom w:val="none" w:sz="0" w:space="0" w:color="auto"/>
            <w:right w:val="none" w:sz="0" w:space="0" w:color="auto"/>
          </w:divBdr>
        </w:div>
        <w:div w:id="1996834339">
          <w:marLeft w:val="0"/>
          <w:marRight w:val="0"/>
          <w:marTop w:val="0"/>
          <w:marBottom w:val="0"/>
          <w:divBdr>
            <w:top w:val="none" w:sz="0" w:space="0" w:color="auto"/>
            <w:left w:val="none" w:sz="0" w:space="0" w:color="auto"/>
            <w:bottom w:val="none" w:sz="0" w:space="0" w:color="auto"/>
            <w:right w:val="none" w:sz="0" w:space="0" w:color="auto"/>
          </w:divBdr>
        </w:div>
        <w:div w:id="1996950141">
          <w:marLeft w:val="0"/>
          <w:marRight w:val="0"/>
          <w:marTop w:val="0"/>
          <w:marBottom w:val="0"/>
          <w:divBdr>
            <w:top w:val="none" w:sz="0" w:space="0" w:color="auto"/>
            <w:left w:val="none" w:sz="0" w:space="0" w:color="auto"/>
            <w:bottom w:val="none" w:sz="0" w:space="0" w:color="auto"/>
            <w:right w:val="none" w:sz="0" w:space="0" w:color="auto"/>
          </w:divBdr>
        </w:div>
        <w:div w:id="1997028853">
          <w:marLeft w:val="0"/>
          <w:marRight w:val="0"/>
          <w:marTop w:val="0"/>
          <w:marBottom w:val="0"/>
          <w:divBdr>
            <w:top w:val="none" w:sz="0" w:space="0" w:color="auto"/>
            <w:left w:val="none" w:sz="0" w:space="0" w:color="auto"/>
            <w:bottom w:val="none" w:sz="0" w:space="0" w:color="auto"/>
            <w:right w:val="none" w:sz="0" w:space="0" w:color="auto"/>
          </w:divBdr>
        </w:div>
        <w:div w:id="1997297449">
          <w:marLeft w:val="0"/>
          <w:marRight w:val="0"/>
          <w:marTop w:val="0"/>
          <w:marBottom w:val="0"/>
          <w:divBdr>
            <w:top w:val="none" w:sz="0" w:space="0" w:color="auto"/>
            <w:left w:val="none" w:sz="0" w:space="0" w:color="auto"/>
            <w:bottom w:val="none" w:sz="0" w:space="0" w:color="auto"/>
            <w:right w:val="none" w:sz="0" w:space="0" w:color="auto"/>
          </w:divBdr>
        </w:div>
        <w:div w:id="1997340743">
          <w:marLeft w:val="0"/>
          <w:marRight w:val="0"/>
          <w:marTop w:val="0"/>
          <w:marBottom w:val="0"/>
          <w:divBdr>
            <w:top w:val="none" w:sz="0" w:space="0" w:color="auto"/>
            <w:left w:val="none" w:sz="0" w:space="0" w:color="auto"/>
            <w:bottom w:val="none" w:sz="0" w:space="0" w:color="auto"/>
            <w:right w:val="none" w:sz="0" w:space="0" w:color="auto"/>
          </w:divBdr>
        </w:div>
        <w:div w:id="1997756364">
          <w:marLeft w:val="0"/>
          <w:marRight w:val="0"/>
          <w:marTop w:val="0"/>
          <w:marBottom w:val="0"/>
          <w:divBdr>
            <w:top w:val="none" w:sz="0" w:space="0" w:color="auto"/>
            <w:left w:val="none" w:sz="0" w:space="0" w:color="auto"/>
            <w:bottom w:val="none" w:sz="0" w:space="0" w:color="auto"/>
            <w:right w:val="none" w:sz="0" w:space="0" w:color="auto"/>
          </w:divBdr>
        </w:div>
        <w:div w:id="1998073414">
          <w:marLeft w:val="0"/>
          <w:marRight w:val="0"/>
          <w:marTop w:val="0"/>
          <w:marBottom w:val="0"/>
          <w:divBdr>
            <w:top w:val="none" w:sz="0" w:space="0" w:color="auto"/>
            <w:left w:val="none" w:sz="0" w:space="0" w:color="auto"/>
            <w:bottom w:val="none" w:sz="0" w:space="0" w:color="auto"/>
            <w:right w:val="none" w:sz="0" w:space="0" w:color="auto"/>
          </w:divBdr>
        </w:div>
        <w:div w:id="1998878553">
          <w:marLeft w:val="0"/>
          <w:marRight w:val="0"/>
          <w:marTop w:val="0"/>
          <w:marBottom w:val="0"/>
          <w:divBdr>
            <w:top w:val="none" w:sz="0" w:space="0" w:color="auto"/>
            <w:left w:val="none" w:sz="0" w:space="0" w:color="auto"/>
            <w:bottom w:val="none" w:sz="0" w:space="0" w:color="auto"/>
            <w:right w:val="none" w:sz="0" w:space="0" w:color="auto"/>
          </w:divBdr>
        </w:div>
        <w:div w:id="1998917461">
          <w:marLeft w:val="0"/>
          <w:marRight w:val="0"/>
          <w:marTop w:val="0"/>
          <w:marBottom w:val="0"/>
          <w:divBdr>
            <w:top w:val="none" w:sz="0" w:space="0" w:color="auto"/>
            <w:left w:val="none" w:sz="0" w:space="0" w:color="auto"/>
            <w:bottom w:val="none" w:sz="0" w:space="0" w:color="auto"/>
            <w:right w:val="none" w:sz="0" w:space="0" w:color="auto"/>
          </w:divBdr>
        </w:div>
        <w:div w:id="1999068888">
          <w:marLeft w:val="0"/>
          <w:marRight w:val="0"/>
          <w:marTop w:val="0"/>
          <w:marBottom w:val="0"/>
          <w:divBdr>
            <w:top w:val="none" w:sz="0" w:space="0" w:color="auto"/>
            <w:left w:val="none" w:sz="0" w:space="0" w:color="auto"/>
            <w:bottom w:val="none" w:sz="0" w:space="0" w:color="auto"/>
            <w:right w:val="none" w:sz="0" w:space="0" w:color="auto"/>
          </w:divBdr>
        </w:div>
        <w:div w:id="1999309364">
          <w:marLeft w:val="0"/>
          <w:marRight w:val="0"/>
          <w:marTop w:val="0"/>
          <w:marBottom w:val="0"/>
          <w:divBdr>
            <w:top w:val="none" w:sz="0" w:space="0" w:color="auto"/>
            <w:left w:val="none" w:sz="0" w:space="0" w:color="auto"/>
            <w:bottom w:val="none" w:sz="0" w:space="0" w:color="auto"/>
            <w:right w:val="none" w:sz="0" w:space="0" w:color="auto"/>
          </w:divBdr>
        </w:div>
        <w:div w:id="2000379150">
          <w:marLeft w:val="0"/>
          <w:marRight w:val="0"/>
          <w:marTop w:val="0"/>
          <w:marBottom w:val="0"/>
          <w:divBdr>
            <w:top w:val="none" w:sz="0" w:space="0" w:color="auto"/>
            <w:left w:val="none" w:sz="0" w:space="0" w:color="auto"/>
            <w:bottom w:val="none" w:sz="0" w:space="0" w:color="auto"/>
            <w:right w:val="none" w:sz="0" w:space="0" w:color="auto"/>
          </w:divBdr>
        </w:div>
        <w:div w:id="2000771527">
          <w:marLeft w:val="0"/>
          <w:marRight w:val="0"/>
          <w:marTop w:val="0"/>
          <w:marBottom w:val="0"/>
          <w:divBdr>
            <w:top w:val="none" w:sz="0" w:space="0" w:color="auto"/>
            <w:left w:val="none" w:sz="0" w:space="0" w:color="auto"/>
            <w:bottom w:val="none" w:sz="0" w:space="0" w:color="auto"/>
            <w:right w:val="none" w:sz="0" w:space="0" w:color="auto"/>
          </w:divBdr>
        </w:div>
        <w:div w:id="2001228676">
          <w:marLeft w:val="0"/>
          <w:marRight w:val="0"/>
          <w:marTop w:val="0"/>
          <w:marBottom w:val="0"/>
          <w:divBdr>
            <w:top w:val="none" w:sz="0" w:space="0" w:color="auto"/>
            <w:left w:val="none" w:sz="0" w:space="0" w:color="auto"/>
            <w:bottom w:val="none" w:sz="0" w:space="0" w:color="auto"/>
            <w:right w:val="none" w:sz="0" w:space="0" w:color="auto"/>
          </w:divBdr>
        </w:div>
        <w:div w:id="2001233180">
          <w:marLeft w:val="0"/>
          <w:marRight w:val="0"/>
          <w:marTop w:val="0"/>
          <w:marBottom w:val="0"/>
          <w:divBdr>
            <w:top w:val="none" w:sz="0" w:space="0" w:color="auto"/>
            <w:left w:val="none" w:sz="0" w:space="0" w:color="auto"/>
            <w:bottom w:val="none" w:sz="0" w:space="0" w:color="auto"/>
            <w:right w:val="none" w:sz="0" w:space="0" w:color="auto"/>
          </w:divBdr>
        </w:div>
        <w:div w:id="2001617843">
          <w:marLeft w:val="0"/>
          <w:marRight w:val="0"/>
          <w:marTop w:val="0"/>
          <w:marBottom w:val="0"/>
          <w:divBdr>
            <w:top w:val="none" w:sz="0" w:space="0" w:color="auto"/>
            <w:left w:val="none" w:sz="0" w:space="0" w:color="auto"/>
            <w:bottom w:val="none" w:sz="0" w:space="0" w:color="auto"/>
            <w:right w:val="none" w:sz="0" w:space="0" w:color="auto"/>
          </w:divBdr>
        </w:div>
        <w:div w:id="2001928811">
          <w:marLeft w:val="0"/>
          <w:marRight w:val="0"/>
          <w:marTop w:val="0"/>
          <w:marBottom w:val="0"/>
          <w:divBdr>
            <w:top w:val="none" w:sz="0" w:space="0" w:color="auto"/>
            <w:left w:val="none" w:sz="0" w:space="0" w:color="auto"/>
            <w:bottom w:val="none" w:sz="0" w:space="0" w:color="auto"/>
            <w:right w:val="none" w:sz="0" w:space="0" w:color="auto"/>
          </w:divBdr>
        </w:div>
        <w:div w:id="2002004227">
          <w:marLeft w:val="0"/>
          <w:marRight w:val="0"/>
          <w:marTop w:val="0"/>
          <w:marBottom w:val="0"/>
          <w:divBdr>
            <w:top w:val="none" w:sz="0" w:space="0" w:color="auto"/>
            <w:left w:val="none" w:sz="0" w:space="0" w:color="auto"/>
            <w:bottom w:val="none" w:sz="0" w:space="0" w:color="auto"/>
            <w:right w:val="none" w:sz="0" w:space="0" w:color="auto"/>
          </w:divBdr>
        </w:div>
        <w:div w:id="2002850289">
          <w:marLeft w:val="0"/>
          <w:marRight w:val="0"/>
          <w:marTop w:val="0"/>
          <w:marBottom w:val="0"/>
          <w:divBdr>
            <w:top w:val="none" w:sz="0" w:space="0" w:color="auto"/>
            <w:left w:val="none" w:sz="0" w:space="0" w:color="auto"/>
            <w:bottom w:val="none" w:sz="0" w:space="0" w:color="auto"/>
            <w:right w:val="none" w:sz="0" w:space="0" w:color="auto"/>
          </w:divBdr>
        </w:div>
        <w:div w:id="2003116783">
          <w:marLeft w:val="0"/>
          <w:marRight w:val="0"/>
          <w:marTop w:val="0"/>
          <w:marBottom w:val="0"/>
          <w:divBdr>
            <w:top w:val="none" w:sz="0" w:space="0" w:color="auto"/>
            <w:left w:val="none" w:sz="0" w:space="0" w:color="auto"/>
            <w:bottom w:val="none" w:sz="0" w:space="0" w:color="auto"/>
            <w:right w:val="none" w:sz="0" w:space="0" w:color="auto"/>
          </w:divBdr>
        </w:div>
        <w:div w:id="2003921571">
          <w:marLeft w:val="0"/>
          <w:marRight w:val="0"/>
          <w:marTop w:val="0"/>
          <w:marBottom w:val="0"/>
          <w:divBdr>
            <w:top w:val="none" w:sz="0" w:space="0" w:color="auto"/>
            <w:left w:val="none" w:sz="0" w:space="0" w:color="auto"/>
            <w:bottom w:val="none" w:sz="0" w:space="0" w:color="auto"/>
            <w:right w:val="none" w:sz="0" w:space="0" w:color="auto"/>
          </w:divBdr>
        </w:div>
        <w:div w:id="2003964634">
          <w:marLeft w:val="0"/>
          <w:marRight w:val="0"/>
          <w:marTop w:val="0"/>
          <w:marBottom w:val="0"/>
          <w:divBdr>
            <w:top w:val="none" w:sz="0" w:space="0" w:color="auto"/>
            <w:left w:val="none" w:sz="0" w:space="0" w:color="auto"/>
            <w:bottom w:val="none" w:sz="0" w:space="0" w:color="auto"/>
            <w:right w:val="none" w:sz="0" w:space="0" w:color="auto"/>
          </w:divBdr>
        </w:div>
        <w:div w:id="2003967486">
          <w:marLeft w:val="0"/>
          <w:marRight w:val="0"/>
          <w:marTop w:val="0"/>
          <w:marBottom w:val="0"/>
          <w:divBdr>
            <w:top w:val="none" w:sz="0" w:space="0" w:color="auto"/>
            <w:left w:val="none" w:sz="0" w:space="0" w:color="auto"/>
            <w:bottom w:val="none" w:sz="0" w:space="0" w:color="auto"/>
            <w:right w:val="none" w:sz="0" w:space="0" w:color="auto"/>
          </w:divBdr>
        </w:div>
        <w:div w:id="2005893011">
          <w:marLeft w:val="0"/>
          <w:marRight w:val="0"/>
          <w:marTop w:val="0"/>
          <w:marBottom w:val="0"/>
          <w:divBdr>
            <w:top w:val="none" w:sz="0" w:space="0" w:color="auto"/>
            <w:left w:val="none" w:sz="0" w:space="0" w:color="auto"/>
            <w:bottom w:val="none" w:sz="0" w:space="0" w:color="auto"/>
            <w:right w:val="none" w:sz="0" w:space="0" w:color="auto"/>
          </w:divBdr>
        </w:div>
        <w:div w:id="2006205217">
          <w:marLeft w:val="0"/>
          <w:marRight w:val="0"/>
          <w:marTop w:val="0"/>
          <w:marBottom w:val="0"/>
          <w:divBdr>
            <w:top w:val="none" w:sz="0" w:space="0" w:color="auto"/>
            <w:left w:val="none" w:sz="0" w:space="0" w:color="auto"/>
            <w:bottom w:val="none" w:sz="0" w:space="0" w:color="auto"/>
            <w:right w:val="none" w:sz="0" w:space="0" w:color="auto"/>
          </w:divBdr>
        </w:div>
        <w:div w:id="2006392097">
          <w:marLeft w:val="0"/>
          <w:marRight w:val="0"/>
          <w:marTop w:val="0"/>
          <w:marBottom w:val="0"/>
          <w:divBdr>
            <w:top w:val="none" w:sz="0" w:space="0" w:color="auto"/>
            <w:left w:val="none" w:sz="0" w:space="0" w:color="auto"/>
            <w:bottom w:val="none" w:sz="0" w:space="0" w:color="auto"/>
            <w:right w:val="none" w:sz="0" w:space="0" w:color="auto"/>
          </w:divBdr>
        </w:div>
        <w:div w:id="2007130609">
          <w:marLeft w:val="0"/>
          <w:marRight w:val="0"/>
          <w:marTop w:val="0"/>
          <w:marBottom w:val="0"/>
          <w:divBdr>
            <w:top w:val="none" w:sz="0" w:space="0" w:color="auto"/>
            <w:left w:val="none" w:sz="0" w:space="0" w:color="auto"/>
            <w:bottom w:val="none" w:sz="0" w:space="0" w:color="auto"/>
            <w:right w:val="none" w:sz="0" w:space="0" w:color="auto"/>
          </w:divBdr>
        </w:div>
        <w:div w:id="2007199802">
          <w:marLeft w:val="0"/>
          <w:marRight w:val="0"/>
          <w:marTop w:val="0"/>
          <w:marBottom w:val="0"/>
          <w:divBdr>
            <w:top w:val="none" w:sz="0" w:space="0" w:color="auto"/>
            <w:left w:val="none" w:sz="0" w:space="0" w:color="auto"/>
            <w:bottom w:val="none" w:sz="0" w:space="0" w:color="auto"/>
            <w:right w:val="none" w:sz="0" w:space="0" w:color="auto"/>
          </w:divBdr>
        </w:div>
        <w:div w:id="2007702186">
          <w:marLeft w:val="0"/>
          <w:marRight w:val="0"/>
          <w:marTop w:val="0"/>
          <w:marBottom w:val="0"/>
          <w:divBdr>
            <w:top w:val="none" w:sz="0" w:space="0" w:color="auto"/>
            <w:left w:val="none" w:sz="0" w:space="0" w:color="auto"/>
            <w:bottom w:val="none" w:sz="0" w:space="0" w:color="auto"/>
            <w:right w:val="none" w:sz="0" w:space="0" w:color="auto"/>
          </w:divBdr>
        </w:div>
        <w:div w:id="2008168645">
          <w:marLeft w:val="0"/>
          <w:marRight w:val="0"/>
          <w:marTop w:val="0"/>
          <w:marBottom w:val="0"/>
          <w:divBdr>
            <w:top w:val="none" w:sz="0" w:space="0" w:color="auto"/>
            <w:left w:val="none" w:sz="0" w:space="0" w:color="auto"/>
            <w:bottom w:val="none" w:sz="0" w:space="0" w:color="auto"/>
            <w:right w:val="none" w:sz="0" w:space="0" w:color="auto"/>
          </w:divBdr>
        </w:div>
        <w:div w:id="2008442183">
          <w:marLeft w:val="0"/>
          <w:marRight w:val="0"/>
          <w:marTop w:val="0"/>
          <w:marBottom w:val="0"/>
          <w:divBdr>
            <w:top w:val="none" w:sz="0" w:space="0" w:color="auto"/>
            <w:left w:val="none" w:sz="0" w:space="0" w:color="auto"/>
            <w:bottom w:val="none" w:sz="0" w:space="0" w:color="auto"/>
            <w:right w:val="none" w:sz="0" w:space="0" w:color="auto"/>
          </w:divBdr>
        </w:div>
        <w:div w:id="2009281410">
          <w:marLeft w:val="0"/>
          <w:marRight w:val="0"/>
          <w:marTop w:val="0"/>
          <w:marBottom w:val="0"/>
          <w:divBdr>
            <w:top w:val="none" w:sz="0" w:space="0" w:color="auto"/>
            <w:left w:val="none" w:sz="0" w:space="0" w:color="auto"/>
            <w:bottom w:val="none" w:sz="0" w:space="0" w:color="auto"/>
            <w:right w:val="none" w:sz="0" w:space="0" w:color="auto"/>
          </w:divBdr>
        </w:div>
        <w:div w:id="2010476139">
          <w:marLeft w:val="0"/>
          <w:marRight w:val="0"/>
          <w:marTop w:val="0"/>
          <w:marBottom w:val="0"/>
          <w:divBdr>
            <w:top w:val="none" w:sz="0" w:space="0" w:color="auto"/>
            <w:left w:val="none" w:sz="0" w:space="0" w:color="auto"/>
            <w:bottom w:val="none" w:sz="0" w:space="0" w:color="auto"/>
            <w:right w:val="none" w:sz="0" w:space="0" w:color="auto"/>
          </w:divBdr>
        </w:div>
        <w:div w:id="2010939272">
          <w:marLeft w:val="0"/>
          <w:marRight w:val="0"/>
          <w:marTop w:val="0"/>
          <w:marBottom w:val="0"/>
          <w:divBdr>
            <w:top w:val="none" w:sz="0" w:space="0" w:color="auto"/>
            <w:left w:val="none" w:sz="0" w:space="0" w:color="auto"/>
            <w:bottom w:val="none" w:sz="0" w:space="0" w:color="auto"/>
            <w:right w:val="none" w:sz="0" w:space="0" w:color="auto"/>
          </w:divBdr>
        </w:div>
        <w:div w:id="2010939365">
          <w:marLeft w:val="0"/>
          <w:marRight w:val="0"/>
          <w:marTop w:val="0"/>
          <w:marBottom w:val="0"/>
          <w:divBdr>
            <w:top w:val="none" w:sz="0" w:space="0" w:color="auto"/>
            <w:left w:val="none" w:sz="0" w:space="0" w:color="auto"/>
            <w:bottom w:val="none" w:sz="0" w:space="0" w:color="auto"/>
            <w:right w:val="none" w:sz="0" w:space="0" w:color="auto"/>
          </w:divBdr>
        </w:div>
        <w:div w:id="2011133281">
          <w:marLeft w:val="0"/>
          <w:marRight w:val="0"/>
          <w:marTop w:val="0"/>
          <w:marBottom w:val="0"/>
          <w:divBdr>
            <w:top w:val="none" w:sz="0" w:space="0" w:color="auto"/>
            <w:left w:val="none" w:sz="0" w:space="0" w:color="auto"/>
            <w:bottom w:val="none" w:sz="0" w:space="0" w:color="auto"/>
            <w:right w:val="none" w:sz="0" w:space="0" w:color="auto"/>
          </w:divBdr>
        </w:div>
        <w:div w:id="2011520296">
          <w:marLeft w:val="0"/>
          <w:marRight w:val="0"/>
          <w:marTop w:val="0"/>
          <w:marBottom w:val="0"/>
          <w:divBdr>
            <w:top w:val="none" w:sz="0" w:space="0" w:color="auto"/>
            <w:left w:val="none" w:sz="0" w:space="0" w:color="auto"/>
            <w:bottom w:val="none" w:sz="0" w:space="0" w:color="auto"/>
            <w:right w:val="none" w:sz="0" w:space="0" w:color="auto"/>
          </w:divBdr>
        </w:div>
        <w:div w:id="2011523996">
          <w:marLeft w:val="0"/>
          <w:marRight w:val="0"/>
          <w:marTop w:val="0"/>
          <w:marBottom w:val="0"/>
          <w:divBdr>
            <w:top w:val="none" w:sz="0" w:space="0" w:color="auto"/>
            <w:left w:val="none" w:sz="0" w:space="0" w:color="auto"/>
            <w:bottom w:val="none" w:sz="0" w:space="0" w:color="auto"/>
            <w:right w:val="none" w:sz="0" w:space="0" w:color="auto"/>
          </w:divBdr>
        </w:div>
        <w:div w:id="2011833446">
          <w:marLeft w:val="0"/>
          <w:marRight w:val="0"/>
          <w:marTop w:val="0"/>
          <w:marBottom w:val="0"/>
          <w:divBdr>
            <w:top w:val="none" w:sz="0" w:space="0" w:color="auto"/>
            <w:left w:val="none" w:sz="0" w:space="0" w:color="auto"/>
            <w:bottom w:val="none" w:sz="0" w:space="0" w:color="auto"/>
            <w:right w:val="none" w:sz="0" w:space="0" w:color="auto"/>
          </w:divBdr>
        </w:div>
        <w:div w:id="2012027521">
          <w:marLeft w:val="0"/>
          <w:marRight w:val="0"/>
          <w:marTop w:val="0"/>
          <w:marBottom w:val="0"/>
          <w:divBdr>
            <w:top w:val="none" w:sz="0" w:space="0" w:color="auto"/>
            <w:left w:val="none" w:sz="0" w:space="0" w:color="auto"/>
            <w:bottom w:val="none" w:sz="0" w:space="0" w:color="auto"/>
            <w:right w:val="none" w:sz="0" w:space="0" w:color="auto"/>
          </w:divBdr>
        </w:div>
        <w:div w:id="2012100827">
          <w:marLeft w:val="0"/>
          <w:marRight w:val="0"/>
          <w:marTop w:val="0"/>
          <w:marBottom w:val="0"/>
          <w:divBdr>
            <w:top w:val="none" w:sz="0" w:space="0" w:color="auto"/>
            <w:left w:val="none" w:sz="0" w:space="0" w:color="auto"/>
            <w:bottom w:val="none" w:sz="0" w:space="0" w:color="auto"/>
            <w:right w:val="none" w:sz="0" w:space="0" w:color="auto"/>
          </w:divBdr>
        </w:div>
        <w:div w:id="2013485944">
          <w:marLeft w:val="0"/>
          <w:marRight w:val="0"/>
          <w:marTop w:val="0"/>
          <w:marBottom w:val="0"/>
          <w:divBdr>
            <w:top w:val="none" w:sz="0" w:space="0" w:color="auto"/>
            <w:left w:val="none" w:sz="0" w:space="0" w:color="auto"/>
            <w:bottom w:val="none" w:sz="0" w:space="0" w:color="auto"/>
            <w:right w:val="none" w:sz="0" w:space="0" w:color="auto"/>
          </w:divBdr>
        </w:div>
        <w:div w:id="2013558457">
          <w:marLeft w:val="0"/>
          <w:marRight w:val="0"/>
          <w:marTop w:val="0"/>
          <w:marBottom w:val="0"/>
          <w:divBdr>
            <w:top w:val="none" w:sz="0" w:space="0" w:color="auto"/>
            <w:left w:val="none" w:sz="0" w:space="0" w:color="auto"/>
            <w:bottom w:val="none" w:sz="0" w:space="0" w:color="auto"/>
            <w:right w:val="none" w:sz="0" w:space="0" w:color="auto"/>
          </w:divBdr>
        </w:div>
        <w:div w:id="2013948433">
          <w:marLeft w:val="0"/>
          <w:marRight w:val="0"/>
          <w:marTop w:val="0"/>
          <w:marBottom w:val="0"/>
          <w:divBdr>
            <w:top w:val="none" w:sz="0" w:space="0" w:color="auto"/>
            <w:left w:val="none" w:sz="0" w:space="0" w:color="auto"/>
            <w:bottom w:val="none" w:sz="0" w:space="0" w:color="auto"/>
            <w:right w:val="none" w:sz="0" w:space="0" w:color="auto"/>
          </w:divBdr>
        </w:div>
        <w:div w:id="2014188780">
          <w:marLeft w:val="0"/>
          <w:marRight w:val="0"/>
          <w:marTop w:val="0"/>
          <w:marBottom w:val="0"/>
          <w:divBdr>
            <w:top w:val="none" w:sz="0" w:space="0" w:color="auto"/>
            <w:left w:val="none" w:sz="0" w:space="0" w:color="auto"/>
            <w:bottom w:val="none" w:sz="0" w:space="0" w:color="auto"/>
            <w:right w:val="none" w:sz="0" w:space="0" w:color="auto"/>
          </w:divBdr>
        </w:div>
        <w:div w:id="2014334049">
          <w:marLeft w:val="0"/>
          <w:marRight w:val="0"/>
          <w:marTop w:val="0"/>
          <w:marBottom w:val="0"/>
          <w:divBdr>
            <w:top w:val="none" w:sz="0" w:space="0" w:color="auto"/>
            <w:left w:val="none" w:sz="0" w:space="0" w:color="auto"/>
            <w:bottom w:val="none" w:sz="0" w:space="0" w:color="auto"/>
            <w:right w:val="none" w:sz="0" w:space="0" w:color="auto"/>
          </w:divBdr>
        </w:div>
        <w:div w:id="2014338179">
          <w:marLeft w:val="0"/>
          <w:marRight w:val="0"/>
          <w:marTop w:val="0"/>
          <w:marBottom w:val="0"/>
          <w:divBdr>
            <w:top w:val="none" w:sz="0" w:space="0" w:color="auto"/>
            <w:left w:val="none" w:sz="0" w:space="0" w:color="auto"/>
            <w:bottom w:val="none" w:sz="0" w:space="0" w:color="auto"/>
            <w:right w:val="none" w:sz="0" w:space="0" w:color="auto"/>
          </w:divBdr>
        </w:div>
        <w:div w:id="2016032587">
          <w:marLeft w:val="0"/>
          <w:marRight w:val="0"/>
          <w:marTop w:val="0"/>
          <w:marBottom w:val="0"/>
          <w:divBdr>
            <w:top w:val="none" w:sz="0" w:space="0" w:color="auto"/>
            <w:left w:val="none" w:sz="0" w:space="0" w:color="auto"/>
            <w:bottom w:val="none" w:sz="0" w:space="0" w:color="auto"/>
            <w:right w:val="none" w:sz="0" w:space="0" w:color="auto"/>
          </w:divBdr>
        </w:div>
        <w:div w:id="2016109245">
          <w:marLeft w:val="0"/>
          <w:marRight w:val="0"/>
          <w:marTop w:val="0"/>
          <w:marBottom w:val="0"/>
          <w:divBdr>
            <w:top w:val="none" w:sz="0" w:space="0" w:color="auto"/>
            <w:left w:val="none" w:sz="0" w:space="0" w:color="auto"/>
            <w:bottom w:val="none" w:sz="0" w:space="0" w:color="auto"/>
            <w:right w:val="none" w:sz="0" w:space="0" w:color="auto"/>
          </w:divBdr>
        </w:div>
        <w:div w:id="2017346875">
          <w:marLeft w:val="0"/>
          <w:marRight w:val="0"/>
          <w:marTop w:val="0"/>
          <w:marBottom w:val="0"/>
          <w:divBdr>
            <w:top w:val="none" w:sz="0" w:space="0" w:color="auto"/>
            <w:left w:val="none" w:sz="0" w:space="0" w:color="auto"/>
            <w:bottom w:val="none" w:sz="0" w:space="0" w:color="auto"/>
            <w:right w:val="none" w:sz="0" w:space="0" w:color="auto"/>
          </w:divBdr>
        </w:div>
        <w:div w:id="2017804522">
          <w:marLeft w:val="0"/>
          <w:marRight w:val="0"/>
          <w:marTop w:val="0"/>
          <w:marBottom w:val="0"/>
          <w:divBdr>
            <w:top w:val="none" w:sz="0" w:space="0" w:color="auto"/>
            <w:left w:val="none" w:sz="0" w:space="0" w:color="auto"/>
            <w:bottom w:val="none" w:sz="0" w:space="0" w:color="auto"/>
            <w:right w:val="none" w:sz="0" w:space="0" w:color="auto"/>
          </w:divBdr>
        </w:div>
        <w:div w:id="2017805850">
          <w:marLeft w:val="0"/>
          <w:marRight w:val="0"/>
          <w:marTop w:val="0"/>
          <w:marBottom w:val="0"/>
          <w:divBdr>
            <w:top w:val="none" w:sz="0" w:space="0" w:color="auto"/>
            <w:left w:val="none" w:sz="0" w:space="0" w:color="auto"/>
            <w:bottom w:val="none" w:sz="0" w:space="0" w:color="auto"/>
            <w:right w:val="none" w:sz="0" w:space="0" w:color="auto"/>
          </w:divBdr>
        </w:div>
        <w:div w:id="2018263056">
          <w:marLeft w:val="0"/>
          <w:marRight w:val="0"/>
          <w:marTop w:val="0"/>
          <w:marBottom w:val="0"/>
          <w:divBdr>
            <w:top w:val="none" w:sz="0" w:space="0" w:color="auto"/>
            <w:left w:val="none" w:sz="0" w:space="0" w:color="auto"/>
            <w:bottom w:val="none" w:sz="0" w:space="0" w:color="auto"/>
            <w:right w:val="none" w:sz="0" w:space="0" w:color="auto"/>
          </w:divBdr>
        </w:div>
        <w:div w:id="2018458358">
          <w:marLeft w:val="0"/>
          <w:marRight w:val="0"/>
          <w:marTop w:val="0"/>
          <w:marBottom w:val="0"/>
          <w:divBdr>
            <w:top w:val="none" w:sz="0" w:space="0" w:color="auto"/>
            <w:left w:val="none" w:sz="0" w:space="0" w:color="auto"/>
            <w:bottom w:val="none" w:sz="0" w:space="0" w:color="auto"/>
            <w:right w:val="none" w:sz="0" w:space="0" w:color="auto"/>
          </w:divBdr>
        </w:div>
        <w:div w:id="2019307779">
          <w:marLeft w:val="0"/>
          <w:marRight w:val="0"/>
          <w:marTop w:val="0"/>
          <w:marBottom w:val="0"/>
          <w:divBdr>
            <w:top w:val="none" w:sz="0" w:space="0" w:color="auto"/>
            <w:left w:val="none" w:sz="0" w:space="0" w:color="auto"/>
            <w:bottom w:val="none" w:sz="0" w:space="0" w:color="auto"/>
            <w:right w:val="none" w:sz="0" w:space="0" w:color="auto"/>
          </w:divBdr>
        </w:div>
        <w:div w:id="2021196807">
          <w:marLeft w:val="0"/>
          <w:marRight w:val="0"/>
          <w:marTop w:val="0"/>
          <w:marBottom w:val="0"/>
          <w:divBdr>
            <w:top w:val="none" w:sz="0" w:space="0" w:color="auto"/>
            <w:left w:val="none" w:sz="0" w:space="0" w:color="auto"/>
            <w:bottom w:val="none" w:sz="0" w:space="0" w:color="auto"/>
            <w:right w:val="none" w:sz="0" w:space="0" w:color="auto"/>
          </w:divBdr>
        </w:div>
        <w:div w:id="2021347019">
          <w:marLeft w:val="0"/>
          <w:marRight w:val="0"/>
          <w:marTop w:val="0"/>
          <w:marBottom w:val="0"/>
          <w:divBdr>
            <w:top w:val="none" w:sz="0" w:space="0" w:color="auto"/>
            <w:left w:val="none" w:sz="0" w:space="0" w:color="auto"/>
            <w:bottom w:val="none" w:sz="0" w:space="0" w:color="auto"/>
            <w:right w:val="none" w:sz="0" w:space="0" w:color="auto"/>
          </w:divBdr>
        </w:div>
        <w:div w:id="2021811990">
          <w:marLeft w:val="0"/>
          <w:marRight w:val="0"/>
          <w:marTop w:val="0"/>
          <w:marBottom w:val="0"/>
          <w:divBdr>
            <w:top w:val="none" w:sz="0" w:space="0" w:color="auto"/>
            <w:left w:val="none" w:sz="0" w:space="0" w:color="auto"/>
            <w:bottom w:val="none" w:sz="0" w:space="0" w:color="auto"/>
            <w:right w:val="none" w:sz="0" w:space="0" w:color="auto"/>
          </w:divBdr>
        </w:div>
        <w:div w:id="2022075637">
          <w:marLeft w:val="0"/>
          <w:marRight w:val="0"/>
          <w:marTop w:val="0"/>
          <w:marBottom w:val="0"/>
          <w:divBdr>
            <w:top w:val="none" w:sz="0" w:space="0" w:color="auto"/>
            <w:left w:val="none" w:sz="0" w:space="0" w:color="auto"/>
            <w:bottom w:val="none" w:sz="0" w:space="0" w:color="auto"/>
            <w:right w:val="none" w:sz="0" w:space="0" w:color="auto"/>
          </w:divBdr>
        </w:div>
        <w:div w:id="2022706142">
          <w:marLeft w:val="0"/>
          <w:marRight w:val="0"/>
          <w:marTop w:val="0"/>
          <w:marBottom w:val="0"/>
          <w:divBdr>
            <w:top w:val="none" w:sz="0" w:space="0" w:color="auto"/>
            <w:left w:val="none" w:sz="0" w:space="0" w:color="auto"/>
            <w:bottom w:val="none" w:sz="0" w:space="0" w:color="auto"/>
            <w:right w:val="none" w:sz="0" w:space="0" w:color="auto"/>
          </w:divBdr>
        </w:div>
        <w:div w:id="2022926080">
          <w:marLeft w:val="0"/>
          <w:marRight w:val="0"/>
          <w:marTop w:val="0"/>
          <w:marBottom w:val="0"/>
          <w:divBdr>
            <w:top w:val="none" w:sz="0" w:space="0" w:color="auto"/>
            <w:left w:val="none" w:sz="0" w:space="0" w:color="auto"/>
            <w:bottom w:val="none" w:sz="0" w:space="0" w:color="auto"/>
            <w:right w:val="none" w:sz="0" w:space="0" w:color="auto"/>
          </w:divBdr>
        </w:div>
        <w:div w:id="2022932133">
          <w:marLeft w:val="0"/>
          <w:marRight w:val="0"/>
          <w:marTop w:val="0"/>
          <w:marBottom w:val="0"/>
          <w:divBdr>
            <w:top w:val="none" w:sz="0" w:space="0" w:color="auto"/>
            <w:left w:val="none" w:sz="0" w:space="0" w:color="auto"/>
            <w:bottom w:val="none" w:sz="0" w:space="0" w:color="auto"/>
            <w:right w:val="none" w:sz="0" w:space="0" w:color="auto"/>
          </w:divBdr>
        </w:div>
        <w:div w:id="2023848804">
          <w:marLeft w:val="0"/>
          <w:marRight w:val="0"/>
          <w:marTop w:val="0"/>
          <w:marBottom w:val="0"/>
          <w:divBdr>
            <w:top w:val="none" w:sz="0" w:space="0" w:color="auto"/>
            <w:left w:val="none" w:sz="0" w:space="0" w:color="auto"/>
            <w:bottom w:val="none" w:sz="0" w:space="0" w:color="auto"/>
            <w:right w:val="none" w:sz="0" w:space="0" w:color="auto"/>
          </w:divBdr>
        </w:div>
        <w:div w:id="2024436571">
          <w:marLeft w:val="0"/>
          <w:marRight w:val="0"/>
          <w:marTop w:val="0"/>
          <w:marBottom w:val="0"/>
          <w:divBdr>
            <w:top w:val="none" w:sz="0" w:space="0" w:color="auto"/>
            <w:left w:val="none" w:sz="0" w:space="0" w:color="auto"/>
            <w:bottom w:val="none" w:sz="0" w:space="0" w:color="auto"/>
            <w:right w:val="none" w:sz="0" w:space="0" w:color="auto"/>
          </w:divBdr>
        </w:div>
        <w:div w:id="2024547399">
          <w:marLeft w:val="0"/>
          <w:marRight w:val="0"/>
          <w:marTop w:val="0"/>
          <w:marBottom w:val="0"/>
          <w:divBdr>
            <w:top w:val="none" w:sz="0" w:space="0" w:color="auto"/>
            <w:left w:val="none" w:sz="0" w:space="0" w:color="auto"/>
            <w:bottom w:val="none" w:sz="0" w:space="0" w:color="auto"/>
            <w:right w:val="none" w:sz="0" w:space="0" w:color="auto"/>
          </w:divBdr>
        </w:div>
        <w:div w:id="2025085535">
          <w:marLeft w:val="0"/>
          <w:marRight w:val="0"/>
          <w:marTop w:val="0"/>
          <w:marBottom w:val="0"/>
          <w:divBdr>
            <w:top w:val="none" w:sz="0" w:space="0" w:color="auto"/>
            <w:left w:val="none" w:sz="0" w:space="0" w:color="auto"/>
            <w:bottom w:val="none" w:sz="0" w:space="0" w:color="auto"/>
            <w:right w:val="none" w:sz="0" w:space="0" w:color="auto"/>
          </w:divBdr>
        </w:div>
        <w:div w:id="2025282972">
          <w:marLeft w:val="0"/>
          <w:marRight w:val="0"/>
          <w:marTop w:val="0"/>
          <w:marBottom w:val="0"/>
          <w:divBdr>
            <w:top w:val="none" w:sz="0" w:space="0" w:color="auto"/>
            <w:left w:val="none" w:sz="0" w:space="0" w:color="auto"/>
            <w:bottom w:val="none" w:sz="0" w:space="0" w:color="auto"/>
            <w:right w:val="none" w:sz="0" w:space="0" w:color="auto"/>
          </w:divBdr>
        </w:div>
        <w:div w:id="2025325722">
          <w:marLeft w:val="0"/>
          <w:marRight w:val="0"/>
          <w:marTop w:val="0"/>
          <w:marBottom w:val="0"/>
          <w:divBdr>
            <w:top w:val="none" w:sz="0" w:space="0" w:color="auto"/>
            <w:left w:val="none" w:sz="0" w:space="0" w:color="auto"/>
            <w:bottom w:val="none" w:sz="0" w:space="0" w:color="auto"/>
            <w:right w:val="none" w:sz="0" w:space="0" w:color="auto"/>
          </w:divBdr>
        </w:div>
        <w:div w:id="2025478122">
          <w:marLeft w:val="0"/>
          <w:marRight w:val="0"/>
          <w:marTop w:val="0"/>
          <w:marBottom w:val="0"/>
          <w:divBdr>
            <w:top w:val="none" w:sz="0" w:space="0" w:color="auto"/>
            <w:left w:val="none" w:sz="0" w:space="0" w:color="auto"/>
            <w:bottom w:val="none" w:sz="0" w:space="0" w:color="auto"/>
            <w:right w:val="none" w:sz="0" w:space="0" w:color="auto"/>
          </w:divBdr>
        </w:div>
        <w:div w:id="2025745656">
          <w:marLeft w:val="0"/>
          <w:marRight w:val="0"/>
          <w:marTop w:val="0"/>
          <w:marBottom w:val="0"/>
          <w:divBdr>
            <w:top w:val="none" w:sz="0" w:space="0" w:color="auto"/>
            <w:left w:val="none" w:sz="0" w:space="0" w:color="auto"/>
            <w:bottom w:val="none" w:sz="0" w:space="0" w:color="auto"/>
            <w:right w:val="none" w:sz="0" w:space="0" w:color="auto"/>
          </w:divBdr>
        </w:div>
        <w:div w:id="2026051864">
          <w:marLeft w:val="0"/>
          <w:marRight w:val="0"/>
          <w:marTop w:val="0"/>
          <w:marBottom w:val="0"/>
          <w:divBdr>
            <w:top w:val="none" w:sz="0" w:space="0" w:color="auto"/>
            <w:left w:val="none" w:sz="0" w:space="0" w:color="auto"/>
            <w:bottom w:val="none" w:sz="0" w:space="0" w:color="auto"/>
            <w:right w:val="none" w:sz="0" w:space="0" w:color="auto"/>
          </w:divBdr>
        </w:div>
        <w:div w:id="2026248182">
          <w:marLeft w:val="0"/>
          <w:marRight w:val="0"/>
          <w:marTop w:val="0"/>
          <w:marBottom w:val="0"/>
          <w:divBdr>
            <w:top w:val="none" w:sz="0" w:space="0" w:color="auto"/>
            <w:left w:val="none" w:sz="0" w:space="0" w:color="auto"/>
            <w:bottom w:val="none" w:sz="0" w:space="0" w:color="auto"/>
            <w:right w:val="none" w:sz="0" w:space="0" w:color="auto"/>
          </w:divBdr>
        </w:div>
        <w:div w:id="2026860738">
          <w:marLeft w:val="0"/>
          <w:marRight w:val="0"/>
          <w:marTop w:val="0"/>
          <w:marBottom w:val="0"/>
          <w:divBdr>
            <w:top w:val="none" w:sz="0" w:space="0" w:color="auto"/>
            <w:left w:val="none" w:sz="0" w:space="0" w:color="auto"/>
            <w:bottom w:val="none" w:sz="0" w:space="0" w:color="auto"/>
            <w:right w:val="none" w:sz="0" w:space="0" w:color="auto"/>
          </w:divBdr>
        </w:div>
        <w:div w:id="2027248426">
          <w:marLeft w:val="0"/>
          <w:marRight w:val="0"/>
          <w:marTop w:val="0"/>
          <w:marBottom w:val="0"/>
          <w:divBdr>
            <w:top w:val="none" w:sz="0" w:space="0" w:color="auto"/>
            <w:left w:val="none" w:sz="0" w:space="0" w:color="auto"/>
            <w:bottom w:val="none" w:sz="0" w:space="0" w:color="auto"/>
            <w:right w:val="none" w:sz="0" w:space="0" w:color="auto"/>
          </w:divBdr>
        </w:div>
        <w:div w:id="2027442497">
          <w:marLeft w:val="0"/>
          <w:marRight w:val="0"/>
          <w:marTop w:val="0"/>
          <w:marBottom w:val="0"/>
          <w:divBdr>
            <w:top w:val="none" w:sz="0" w:space="0" w:color="auto"/>
            <w:left w:val="none" w:sz="0" w:space="0" w:color="auto"/>
            <w:bottom w:val="none" w:sz="0" w:space="0" w:color="auto"/>
            <w:right w:val="none" w:sz="0" w:space="0" w:color="auto"/>
          </w:divBdr>
        </w:div>
        <w:div w:id="2028753848">
          <w:marLeft w:val="0"/>
          <w:marRight w:val="0"/>
          <w:marTop w:val="0"/>
          <w:marBottom w:val="0"/>
          <w:divBdr>
            <w:top w:val="none" w:sz="0" w:space="0" w:color="auto"/>
            <w:left w:val="none" w:sz="0" w:space="0" w:color="auto"/>
            <w:bottom w:val="none" w:sz="0" w:space="0" w:color="auto"/>
            <w:right w:val="none" w:sz="0" w:space="0" w:color="auto"/>
          </w:divBdr>
        </w:div>
        <w:div w:id="2028830013">
          <w:marLeft w:val="0"/>
          <w:marRight w:val="0"/>
          <w:marTop w:val="0"/>
          <w:marBottom w:val="0"/>
          <w:divBdr>
            <w:top w:val="none" w:sz="0" w:space="0" w:color="auto"/>
            <w:left w:val="none" w:sz="0" w:space="0" w:color="auto"/>
            <w:bottom w:val="none" w:sz="0" w:space="0" w:color="auto"/>
            <w:right w:val="none" w:sz="0" w:space="0" w:color="auto"/>
          </w:divBdr>
        </w:div>
        <w:div w:id="2030714976">
          <w:marLeft w:val="0"/>
          <w:marRight w:val="0"/>
          <w:marTop w:val="0"/>
          <w:marBottom w:val="0"/>
          <w:divBdr>
            <w:top w:val="none" w:sz="0" w:space="0" w:color="auto"/>
            <w:left w:val="none" w:sz="0" w:space="0" w:color="auto"/>
            <w:bottom w:val="none" w:sz="0" w:space="0" w:color="auto"/>
            <w:right w:val="none" w:sz="0" w:space="0" w:color="auto"/>
          </w:divBdr>
        </w:div>
        <w:div w:id="2031837728">
          <w:marLeft w:val="0"/>
          <w:marRight w:val="0"/>
          <w:marTop w:val="0"/>
          <w:marBottom w:val="0"/>
          <w:divBdr>
            <w:top w:val="none" w:sz="0" w:space="0" w:color="auto"/>
            <w:left w:val="none" w:sz="0" w:space="0" w:color="auto"/>
            <w:bottom w:val="none" w:sz="0" w:space="0" w:color="auto"/>
            <w:right w:val="none" w:sz="0" w:space="0" w:color="auto"/>
          </w:divBdr>
        </w:div>
        <w:div w:id="2031950205">
          <w:marLeft w:val="0"/>
          <w:marRight w:val="0"/>
          <w:marTop w:val="0"/>
          <w:marBottom w:val="0"/>
          <w:divBdr>
            <w:top w:val="none" w:sz="0" w:space="0" w:color="auto"/>
            <w:left w:val="none" w:sz="0" w:space="0" w:color="auto"/>
            <w:bottom w:val="none" w:sz="0" w:space="0" w:color="auto"/>
            <w:right w:val="none" w:sz="0" w:space="0" w:color="auto"/>
          </w:divBdr>
        </w:div>
        <w:div w:id="2032797217">
          <w:marLeft w:val="0"/>
          <w:marRight w:val="0"/>
          <w:marTop w:val="0"/>
          <w:marBottom w:val="0"/>
          <w:divBdr>
            <w:top w:val="none" w:sz="0" w:space="0" w:color="auto"/>
            <w:left w:val="none" w:sz="0" w:space="0" w:color="auto"/>
            <w:bottom w:val="none" w:sz="0" w:space="0" w:color="auto"/>
            <w:right w:val="none" w:sz="0" w:space="0" w:color="auto"/>
          </w:divBdr>
        </w:div>
        <w:div w:id="2033145492">
          <w:marLeft w:val="0"/>
          <w:marRight w:val="0"/>
          <w:marTop w:val="0"/>
          <w:marBottom w:val="0"/>
          <w:divBdr>
            <w:top w:val="none" w:sz="0" w:space="0" w:color="auto"/>
            <w:left w:val="none" w:sz="0" w:space="0" w:color="auto"/>
            <w:bottom w:val="none" w:sz="0" w:space="0" w:color="auto"/>
            <w:right w:val="none" w:sz="0" w:space="0" w:color="auto"/>
          </w:divBdr>
        </w:div>
        <w:div w:id="2033189601">
          <w:marLeft w:val="0"/>
          <w:marRight w:val="0"/>
          <w:marTop w:val="0"/>
          <w:marBottom w:val="0"/>
          <w:divBdr>
            <w:top w:val="none" w:sz="0" w:space="0" w:color="auto"/>
            <w:left w:val="none" w:sz="0" w:space="0" w:color="auto"/>
            <w:bottom w:val="none" w:sz="0" w:space="0" w:color="auto"/>
            <w:right w:val="none" w:sz="0" w:space="0" w:color="auto"/>
          </w:divBdr>
        </w:div>
        <w:div w:id="2033266665">
          <w:marLeft w:val="0"/>
          <w:marRight w:val="0"/>
          <w:marTop w:val="0"/>
          <w:marBottom w:val="0"/>
          <w:divBdr>
            <w:top w:val="none" w:sz="0" w:space="0" w:color="auto"/>
            <w:left w:val="none" w:sz="0" w:space="0" w:color="auto"/>
            <w:bottom w:val="none" w:sz="0" w:space="0" w:color="auto"/>
            <w:right w:val="none" w:sz="0" w:space="0" w:color="auto"/>
          </w:divBdr>
        </w:div>
        <w:div w:id="2033845062">
          <w:marLeft w:val="0"/>
          <w:marRight w:val="0"/>
          <w:marTop w:val="0"/>
          <w:marBottom w:val="0"/>
          <w:divBdr>
            <w:top w:val="none" w:sz="0" w:space="0" w:color="auto"/>
            <w:left w:val="none" w:sz="0" w:space="0" w:color="auto"/>
            <w:bottom w:val="none" w:sz="0" w:space="0" w:color="auto"/>
            <w:right w:val="none" w:sz="0" w:space="0" w:color="auto"/>
          </w:divBdr>
        </w:div>
        <w:div w:id="2033913069">
          <w:marLeft w:val="0"/>
          <w:marRight w:val="0"/>
          <w:marTop w:val="0"/>
          <w:marBottom w:val="0"/>
          <w:divBdr>
            <w:top w:val="none" w:sz="0" w:space="0" w:color="auto"/>
            <w:left w:val="none" w:sz="0" w:space="0" w:color="auto"/>
            <w:bottom w:val="none" w:sz="0" w:space="0" w:color="auto"/>
            <w:right w:val="none" w:sz="0" w:space="0" w:color="auto"/>
          </w:divBdr>
        </w:div>
        <w:div w:id="2033914371">
          <w:marLeft w:val="0"/>
          <w:marRight w:val="0"/>
          <w:marTop w:val="0"/>
          <w:marBottom w:val="0"/>
          <w:divBdr>
            <w:top w:val="none" w:sz="0" w:space="0" w:color="auto"/>
            <w:left w:val="none" w:sz="0" w:space="0" w:color="auto"/>
            <w:bottom w:val="none" w:sz="0" w:space="0" w:color="auto"/>
            <w:right w:val="none" w:sz="0" w:space="0" w:color="auto"/>
          </w:divBdr>
        </w:div>
        <w:div w:id="2035107642">
          <w:marLeft w:val="0"/>
          <w:marRight w:val="0"/>
          <w:marTop w:val="0"/>
          <w:marBottom w:val="0"/>
          <w:divBdr>
            <w:top w:val="none" w:sz="0" w:space="0" w:color="auto"/>
            <w:left w:val="none" w:sz="0" w:space="0" w:color="auto"/>
            <w:bottom w:val="none" w:sz="0" w:space="0" w:color="auto"/>
            <w:right w:val="none" w:sz="0" w:space="0" w:color="auto"/>
          </w:divBdr>
        </w:div>
        <w:div w:id="2035374220">
          <w:marLeft w:val="0"/>
          <w:marRight w:val="0"/>
          <w:marTop w:val="0"/>
          <w:marBottom w:val="0"/>
          <w:divBdr>
            <w:top w:val="none" w:sz="0" w:space="0" w:color="auto"/>
            <w:left w:val="none" w:sz="0" w:space="0" w:color="auto"/>
            <w:bottom w:val="none" w:sz="0" w:space="0" w:color="auto"/>
            <w:right w:val="none" w:sz="0" w:space="0" w:color="auto"/>
          </w:divBdr>
        </w:div>
        <w:div w:id="2035381306">
          <w:marLeft w:val="0"/>
          <w:marRight w:val="0"/>
          <w:marTop w:val="0"/>
          <w:marBottom w:val="0"/>
          <w:divBdr>
            <w:top w:val="none" w:sz="0" w:space="0" w:color="auto"/>
            <w:left w:val="none" w:sz="0" w:space="0" w:color="auto"/>
            <w:bottom w:val="none" w:sz="0" w:space="0" w:color="auto"/>
            <w:right w:val="none" w:sz="0" w:space="0" w:color="auto"/>
          </w:divBdr>
        </w:div>
        <w:div w:id="2036153559">
          <w:marLeft w:val="0"/>
          <w:marRight w:val="0"/>
          <w:marTop w:val="0"/>
          <w:marBottom w:val="0"/>
          <w:divBdr>
            <w:top w:val="none" w:sz="0" w:space="0" w:color="auto"/>
            <w:left w:val="none" w:sz="0" w:space="0" w:color="auto"/>
            <w:bottom w:val="none" w:sz="0" w:space="0" w:color="auto"/>
            <w:right w:val="none" w:sz="0" w:space="0" w:color="auto"/>
          </w:divBdr>
        </w:div>
        <w:div w:id="2036350140">
          <w:marLeft w:val="0"/>
          <w:marRight w:val="0"/>
          <w:marTop w:val="0"/>
          <w:marBottom w:val="0"/>
          <w:divBdr>
            <w:top w:val="none" w:sz="0" w:space="0" w:color="auto"/>
            <w:left w:val="none" w:sz="0" w:space="0" w:color="auto"/>
            <w:bottom w:val="none" w:sz="0" w:space="0" w:color="auto"/>
            <w:right w:val="none" w:sz="0" w:space="0" w:color="auto"/>
          </w:divBdr>
        </w:div>
        <w:div w:id="2036929109">
          <w:marLeft w:val="0"/>
          <w:marRight w:val="0"/>
          <w:marTop w:val="0"/>
          <w:marBottom w:val="0"/>
          <w:divBdr>
            <w:top w:val="none" w:sz="0" w:space="0" w:color="auto"/>
            <w:left w:val="none" w:sz="0" w:space="0" w:color="auto"/>
            <w:bottom w:val="none" w:sz="0" w:space="0" w:color="auto"/>
            <w:right w:val="none" w:sz="0" w:space="0" w:color="auto"/>
          </w:divBdr>
        </w:div>
        <w:div w:id="2037340423">
          <w:marLeft w:val="0"/>
          <w:marRight w:val="0"/>
          <w:marTop w:val="0"/>
          <w:marBottom w:val="0"/>
          <w:divBdr>
            <w:top w:val="none" w:sz="0" w:space="0" w:color="auto"/>
            <w:left w:val="none" w:sz="0" w:space="0" w:color="auto"/>
            <w:bottom w:val="none" w:sz="0" w:space="0" w:color="auto"/>
            <w:right w:val="none" w:sz="0" w:space="0" w:color="auto"/>
          </w:divBdr>
        </w:div>
        <w:div w:id="2039236731">
          <w:marLeft w:val="0"/>
          <w:marRight w:val="0"/>
          <w:marTop w:val="0"/>
          <w:marBottom w:val="0"/>
          <w:divBdr>
            <w:top w:val="none" w:sz="0" w:space="0" w:color="auto"/>
            <w:left w:val="none" w:sz="0" w:space="0" w:color="auto"/>
            <w:bottom w:val="none" w:sz="0" w:space="0" w:color="auto"/>
            <w:right w:val="none" w:sz="0" w:space="0" w:color="auto"/>
          </w:divBdr>
        </w:div>
        <w:div w:id="2039774156">
          <w:marLeft w:val="0"/>
          <w:marRight w:val="0"/>
          <w:marTop w:val="0"/>
          <w:marBottom w:val="0"/>
          <w:divBdr>
            <w:top w:val="none" w:sz="0" w:space="0" w:color="auto"/>
            <w:left w:val="none" w:sz="0" w:space="0" w:color="auto"/>
            <w:bottom w:val="none" w:sz="0" w:space="0" w:color="auto"/>
            <w:right w:val="none" w:sz="0" w:space="0" w:color="auto"/>
          </w:divBdr>
        </w:div>
        <w:div w:id="2039965241">
          <w:marLeft w:val="0"/>
          <w:marRight w:val="0"/>
          <w:marTop w:val="0"/>
          <w:marBottom w:val="0"/>
          <w:divBdr>
            <w:top w:val="none" w:sz="0" w:space="0" w:color="auto"/>
            <w:left w:val="none" w:sz="0" w:space="0" w:color="auto"/>
            <w:bottom w:val="none" w:sz="0" w:space="0" w:color="auto"/>
            <w:right w:val="none" w:sz="0" w:space="0" w:color="auto"/>
          </w:divBdr>
        </w:div>
        <w:div w:id="2040088326">
          <w:marLeft w:val="0"/>
          <w:marRight w:val="0"/>
          <w:marTop w:val="0"/>
          <w:marBottom w:val="0"/>
          <w:divBdr>
            <w:top w:val="none" w:sz="0" w:space="0" w:color="auto"/>
            <w:left w:val="none" w:sz="0" w:space="0" w:color="auto"/>
            <w:bottom w:val="none" w:sz="0" w:space="0" w:color="auto"/>
            <w:right w:val="none" w:sz="0" w:space="0" w:color="auto"/>
          </w:divBdr>
        </w:div>
        <w:div w:id="2040160814">
          <w:marLeft w:val="0"/>
          <w:marRight w:val="0"/>
          <w:marTop w:val="0"/>
          <w:marBottom w:val="0"/>
          <w:divBdr>
            <w:top w:val="none" w:sz="0" w:space="0" w:color="auto"/>
            <w:left w:val="none" w:sz="0" w:space="0" w:color="auto"/>
            <w:bottom w:val="none" w:sz="0" w:space="0" w:color="auto"/>
            <w:right w:val="none" w:sz="0" w:space="0" w:color="auto"/>
          </w:divBdr>
        </w:div>
        <w:div w:id="2040887492">
          <w:marLeft w:val="0"/>
          <w:marRight w:val="0"/>
          <w:marTop w:val="0"/>
          <w:marBottom w:val="0"/>
          <w:divBdr>
            <w:top w:val="none" w:sz="0" w:space="0" w:color="auto"/>
            <w:left w:val="none" w:sz="0" w:space="0" w:color="auto"/>
            <w:bottom w:val="none" w:sz="0" w:space="0" w:color="auto"/>
            <w:right w:val="none" w:sz="0" w:space="0" w:color="auto"/>
          </w:divBdr>
        </w:div>
        <w:div w:id="2040929034">
          <w:marLeft w:val="0"/>
          <w:marRight w:val="0"/>
          <w:marTop w:val="0"/>
          <w:marBottom w:val="0"/>
          <w:divBdr>
            <w:top w:val="none" w:sz="0" w:space="0" w:color="auto"/>
            <w:left w:val="none" w:sz="0" w:space="0" w:color="auto"/>
            <w:bottom w:val="none" w:sz="0" w:space="0" w:color="auto"/>
            <w:right w:val="none" w:sz="0" w:space="0" w:color="auto"/>
          </w:divBdr>
        </w:div>
        <w:div w:id="2040931745">
          <w:marLeft w:val="0"/>
          <w:marRight w:val="0"/>
          <w:marTop w:val="0"/>
          <w:marBottom w:val="0"/>
          <w:divBdr>
            <w:top w:val="none" w:sz="0" w:space="0" w:color="auto"/>
            <w:left w:val="none" w:sz="0" w:space="0" w:color="auto"/>
            <w:bottom w:val="none" w:sz="0" w:space="0" w:color="auto"/>
            <w:right w:val="none" w:sz="0" w:space="0" w:color="auto"/>
          </w:divBdr>
        </w:div>
        <w:div w:id="2042974624">
          <w:marLeft w:val="0"/>
          <w:marRight w:val="0"/>
          <w:marTop w:val="0"/>
          <w:marBottom w:val="0"/>
          <w:divBdr>
            <w:top w:val="none" w:sz="0" w:space="0" w:color="auto"/>
            <w:left w:val="none" w:sz="0" w:space="0" w:color="auto"/>
            <w:bottom w:val="none" w:sz="0" w:space="0" w:color="auto"/>
            <w:right w:val="none" w:sz="0" w:space="0" w:color="auto"/>
          </w:divBdr>
        </w:div>
        <w:div w:id="2043704923">
          <w:marLeft w:val="0"/>
          <w:marRight w:val="0"/>
          <w:marTop w:val="0"/>
          <w:marBottom w:val="0"/>
          <w:divBdr>
            <w:top w:val="none" w:sz="0" w:space="0" w:color="auto"/>
            <w:left w:val="none" w:sz="0" w:space="0" w:color="auto"/>
            <w:bottom w:val="none" w:sz="0" w:space="0" w:color="auto"/>
            <w:right w:val="none" w:sz="0" w:space="0" w:color="auto"/>
          </w:divBdr>
        </w:div>
        <w:div w:id="2043707013">
          <w:marLeft w:val="0"/>
          <w:marRight w:val="0"/>
          <w:marTop w:val="0"/>
          <w:marBottom w:val="0"/>
          <w:divBdr>
            <w:top w:val="none" w:sz="0" w:space="0" w:color="auto"/>
            <w:left w:val="none" w:sz="0" w:space="0" w:color="auto"/>
            <w:bottom w:val="none" w:sz="0" w:space="0" w:color="auto"/>
            <w:right w:val="none" w:sz="0" w:space="0" w:color="auto"/>
          </w:divBdr>
        </w:div>
        <w:div w:id="2044133426">
          <w:marLeft w:val="0"/>
          <w:marRight w:val="0"/>
          <w:marTop w:val="0"/>
          <w:marBottom w:val="0"/>
          <w:divBdr>
            <w:top w:val="none" w:sz="0" w:space="0" w:color="auto"/>
            <w:left w:val="none" w:sz="0" w:space="0" w:color="auto"/>
            <w:bottom w:val="none" w:sz="0" w:space="0" w:color="auto"/>
            <w:right w:val="none" w:sz="0" w:space="0" w:color="auto"/>
          </w:divBdr>
        </w:div>
        <w:div w:id="2046174983">
          <w:marLeft w:val="0"/>
          <w:marRight w:val="0"/>
          <w:marTop w:val="0"/>
          <w:marBottom w:val="0"/>
          <w:divBdr>
            <w:top w:val="none" w:sz="0" w:space="0" w:color="auto"/>
            <w:left w:val="none" w:sz="0" w:space="0" w:color="auto"/>
            <w:bottom w:val="none" w:sz="0" w:space="0" w:color="auto"/>
            <w:right w:val="none" w:sz="0" w:space="0" w:color="auto"/>
          </w:divBdr>
        </w:div>
        <w:div w:id="2046253040">
          <w:marLeft w:val="0"/>
          <w:marRight w:val="0"/>
          <w:marTop w:val="0"/>
          <w:marBottom w:val="0"/>
          <w:divBdr>
            <w:top w:val="none" w:sz="0" w:space="0" w:color="auto"/>
            <w:left w:val="none" w:sz="0" w:space="0" w:color="auto"/>
            <w:bottom w:val="none" w:sz="0" w:space="0" w:color="auto"/>
            <w:right w:val="none" w:sz="0" w:space="0" w:color="auto"/>
          </w:divBdr>
        </w:div>
        <w:div w:id="2047637718">
          <w:marLeft w:val="0"/>
          <w:marRight w:val="0"/>
          <w:marTop w:val="0"/>
          <w:marBottom w:val="0"/>
          <w:divBdr>
            <w:top w:val="none" w:sz="0" w:space="0" w:color="auto"/>
            <w:left w:val="none" w:sz="0" w:space="0" w:color="auto"/>
            <w:bottom w:val="none" w:sz="0" w:space="0" w:color="auto"/>
            <w:right w:val="none" w:sz="0" w:space="0" w:color="auto"/>
          </w:divBdr>
        </w:div>
        <w:div w:id="2047750224">
          <w:marLeft w:val="0"/>
          <w:marRight w:val="0"/>
          <w:marTop w:val="0"/>
          <w:marBottom w:val="0"/>
          <w:divBdr>
            <w:top w:val="none" w:sz="0" w:space="0" w:color="auto"/>
            <w:left w:val="none" w:sz="0" w:space="0" w:color="auto"/>
            <w:bottom w:val="none" w:sz="0" w:space="0" w:color="auto"/>
            <w:right w:val="none" w:sz="0" w:space="0" w:color="auto"/>
          </w:divBdr>
        </w:div>
        <w:div w:id="2047901605">
          <w:marLeft w:val="0"/>
          <w:marRight w:val="0"/>
          <w:marTop w:val="0"/>
          <w:marBottom w:val="0"/>
          <w:divBdr>
            <w:top w:val="none" w:sz="0" w:space="0" w:color="auto"/>
            <w:left w:val="none" w:sz="0" w:space="0" w:color="auto"/>
            <w:bottom w:val="none" w:sz="0" w:space="0" w:color="auto"/>
            <w:right w:val="none" w:sz="0" w:space="0" w:color="auto"/>
          </w:divBdr>
        </w:div>
        <w:div w:id="2048018925">
          <w:marLeft w:val="0"/>
          <w:marRight w:val="0"/>
          <w:marTop w:val="0"/>
          <w:marBottom w:val="0"/>
          <w:divBdr>
            <w:top w:val="none" w:sz="0" w:space="0" w:color="auto"/>
            <w:left w:val="none" w:sz="0" w:space="0" w:color="auto"/>
            <w:bottom w:val="none" w:sz="0" w:space="0" w:color="auto"/>
            <w:right w:val="none" w:sz="0" w:space="0" w:color="auto"/>
          </w:divBdr>
        </w:div>
        <w:div w:id="2048140418">
          <w:marLeft w:val="0"/>
          <w:marRight w:val="0"/>
          <w:marTop w:val="0"/>
          <w:marBottom w:val="0"/>
          <w:divBdr>
            <w:top w:val="none" w:sz="0" w:space="0" w:color="auto"/>
            <w:left w:val="none" w:sz="0" w:space="0" w:color="auto"/>
            <w:bottom w:val="none" w:sz="0" w:space="0" w:color="auto"/>
            <w:right w:val="none" w:sz="0" w:space="0" w:color="auto"/>
          </w:divBdr>
        </w:div>
        <w:div w:id="2049067511">
          <w:marLeft w:val="0"/>
          <w:marRight w:val="0"/>
          <w:marTop w:val="0"/>
          <w:marBottom w:val="0"/>
          <w:divBdr>
            <w:top w:val="none" w:sz="0" w:space="0" w:color="auto"/>
            <w:left w:val="none" w:sz="0" w:space="0" w:color="auto"/>
            <w:bottom w:val="none" w:sz="0" w:space="0" w:color="auto"/>
            <w:right w:val="none" w:sz="0" w:space="0" w:color="auto"/>
          </w:divBdr>
        </w:div>
        <w:div w:id="2049256252">
          <w:marLeft w:val="0"/>
          <w:marRight w:val="0"/>
          <w:marTop w:val="0"/>
          <w:marBottom w:val="0"/>
          <w:divBdr>
            <w:top w:val="none" w:sz="0" w:space="0" w:color="auto"/>
            <w:left w:val="none" w:sz="0" w:space="0" w:color="auto"/>
            <w:bottom w:val="none" w:sz="0" w:space="0" w:color="auto"/>
            <w:right w:val="none" w:sz="0" w:space="0" w:color="auto"/>
          </w:divBdr>
        </w:div>
        <w:div w:id="2049917246">
          <w:marLeft w:val="0"/>
          <w:marRight w:val="0"/>
          <w:marTop w:val="0"/>
          <w:marBottom w:val="0"/>
          <w:divBdr>
            <w:top w:val="none" w:sz="0" w:space="0" w:color="auto"/>
            <w:left w:val="none" w:sz="0" w:space="0" w:color="auto"/>
            <w:bottom w:val="none" w:sz="0" w:space="0" w:color="auto"/>
            <w:right w:val="none" w:sz="0" w:space="0" w:color="auto"/>
          </w:divBdr>
        </w:div>
        <w:div w:id="2050032682">
          <w:marLeft w:val="0"/>
          <w:marRight w:val="0"/>
          <w:marTop w:val="0"/>
          <w:marBottom w:val="0"/>
          <w:divBdr>
            <w:top w:val="none" w:sz="0" w:space="0" w:color="auto"/>
            <w:left w:val="none" w:sz="0" w:space="0" w:color="auto"/>
            <w:bottom w:val="none" w:sz="0" w:space="0" w:color="auto"/>
            <w:right w:val="none" w:sz="0" w:space="0" w:color="auto"/>
          </w:divBdr>
        </w:div>
        <w:div w:id="2050688039">
          <w:marLeft w:val="0"/>
          <w:marRight w:val="0"/>
          <w:marTop w:val="0"/>
          <w:marBottom w:val="0"/>
          <w:divBdr>
            <w:top w:val="none" w:sz="0" w:space="0" w:color="auto"/>
            <w:left w:val="none" w:sz="0" w:space="0" w:color="auto"/>
            <w:bottom w:val="none" w:sz="0" w:space="0" w:color="auto"/>
            <w:right w:val="none" w:sz="0" w:space="0" w:color="auto"/>
          </w:divBdr>
        </w:div>
        <w:div w:id="2051607314">
          <w:marLeft w:val="0"/>
          <w:marRight w:val="0"/>
          <w:marTop w:val="0"/>
          <w:marBottom w:val="0"/>
          <w:divBdr>
            <w:top w:val="none" w:sz="0" w:space="0" w:color="auto"/>
            <w:left w:val="none" w:sz="0" w:space="0" w:color="auto"/>
            <w:bottom w:val="none" w:sz="0" w:space="0" w:color="auto"/>
            <w:right w:val="none" w:sz="0" w:space="0" w:color="auto"/>
          </w:divBdr>
        </w:div>
        <w:div w:id="2053653615">
          <w:marLeft w:val="0"/>
          <w:marRight w:val="0"/>
          <w:marTop w:val="0"/>
          <w:marBottom w:val="0"/>
          <w:divBdr>
            <w:top w:val="none" w:sz="0" w:space="0" w:color="auto"/>
            <w:left w:val="none" w:sz="0" w:space="0" w:color="auto"/>
            <w:bottom w:val="none" w:sz="0" w:space="0" w:color="auto"/>
            <w:right w:val="none" w:sz="0" w:space="0" w:color="auto"/>
          </w:divBdr>
        </w:div>
        <w:div w:id="2053721791">
          <w:marLeft w:val="0"/>
          <w:marRight w:val="0"/>
          <w:marTop w:val="0"/>
          <w:marBottom w:val="0"/>
          <w:divBdr>
            <w:top w:val="none" w:sz="0" w:space="0" w:color="auto"/>
            <w:left w:val="none" w:sz="0" w:space="0" w:color="auto"/>
            <w:bottom w:val="none" w:sz="0" w:space="0" w:color="auto"/>
            <w:right w:val="none" w:sz="0" w:space="0" w:color="auto"/>
          </w:divBdr>
        </w:div>
        <w:div w:id="2054039511">
          <w:marLeft w:val="0"/>
          <w:marRight w:val="0"/>
          <w:marTop w:val="0"/>
          <w:marBottom w:val="0"/>
          <w:divBdr>
            <w:top w:val="none" w:sz="0" w:space="0" w:color="auto"/>
            <w:left w:val="none" w:sz="0" w:space="0" w:color="auto"/>
            <w:bottom w:val="none" w:sz="0" w:space="0" w:color="auto"/>
            <w:right w:val="none" w:sz="0" w:space="0" w:color="auto"/>
          </w:divBdr>
        </w:div>
        <w:div w:id="2055226881">
          <w:marLeft w:val="0"/>
          <w:marRight w:val="0"/>
          <w:marTop w:val="0"/>
          <w:marBottom w:val="0"/>
          <w:divBdr>
            <w:top w:val="none" w:sz="0" w:space="0" w:color="auto"/>
            <w:left w:val="none" w:sz="0" w:space="0" w:color="auto"/>
            <w:bottom w:val="none" w:sz="0" w:space="0" w:color="auto"/>
            <w:right w:val="none" w:sz="0" w:space="0" w:color="auto"/>
          </w:divBdr>
        </w:div>
        <w:div w:id="2055422891">
          <w:marLeft w:val="0"/>
          <w:marRight w:val="0"/>
          <w:marTop w:val="0"/>
          <w:marBottom w:val="0"/>
          <w:divBdr>
            <w:top w:val="none" w:sz="0" w:space="0" w:color="auto"/>
            <w:left w:val="none" w:sz="0" w:space="0" w:color="auto"/>
            <w:bottom w:val="none" w:sz="0" w:space="0" w:color="auto"/>
            <w:right w:val="none" w:sz="0" w:space="0" w:color="auto"/>
          </w:divBdr>
        </w:div>
        <w:div w:id="2055494583">
          <w:marLeft w:val="0"/>
          <w:marRight w:val="0"/>
          <w:marTop w:val="0"/>
          <w:marBottom w:val="0"/>
          <w:divBdr>
            <w:top w:val="none" w:sz="0" w:space="0" w:color="auto"/>
            <w:left w:val="none" w:sz="0" w:space="0" w:color="auto"/>
            <w:bottom w:val="none" w:sz="0" w:space="0" w:color="auto"/>
            <w:right w:val="none" w:sz="0" w:space="0" w:color="auto"/>
          </w:divBdr>
        </w:div>
        <w:div w:id="2056077154">
          <w:marLeft w:val="0"/>
          <w:marRight w:val="0"/>
          <w:marTop w:val="0"/>
          <w:marBottom w:val="0"/>
          <w:divBdr>
            <w:top w:val="none" w:sz="0" w:space="0" w:color="auto"/>
            <w:left w:val="none" w:sz="0" w:space="0" w:color="auto"/>
            <w:bottom w:val="none" w:sz="0" w:space="0" w:color="auto"/>
            <w:right w:val="none" w:sz="0" w:space="0" w:color="auto"/>
          </w:divBdr>
        </w:div>
        <w:div w:id="2056738285">
          <w:marLeft w:val="0"/>
          <w:marRight w:val="0"/>
          <w:marTop w:val="0"/>
          <w:marBottom w:val="0"/>
          <w:divBdr>
            <w:top w:val="none" w:sz="0" w:space="0" w:color="auto"/>
            <w:left w:val="none" w:sz="0" w:space="0" w:color="auto"/>
            <w:bottom w:val="none" w:sz="0" w:space="0" w:color="auto"/>
            <w:right w:val="none" w:sz="0" w:space="0" w:color="auto"/>
          </w:divBdr>
        </w:div>
        <w:div w:id="2056926384">
          <w:marLeft w:val="0"/>
          <w:marRight w:val="0"/>
          <w:marTop w:val="0"/>
          <w:marBottom w:val="0"/>
          <w:divBdr>
            <w:top w:val="none" w:sz="0" w:space="0" w:color="auto"/>
            <w:left w:val="none" w:sz="0" w:space="0" w:color="auto"/>
            <w:bottom w:val="none" w:sz="0" w:space="0" w:color="auto"/>
            <w:right w:val="none" w:sz="0" w:space="0" w:color="auto"/>
          </w:divBdr>
        </w:div>
        <w:div w:id="2057508989">
          <w:marLeft w:val="0"/>
          <w:marRight w:val="0"/>
          <w:marTop w:val="0"/>
          <w:marBottom w:val="0"/>
          <w:divBdr>
            <w:top w:val="none" w:sz="0" w:space="0" w:color="auto"/>
            <w:left w:val="none" w:sz="0" w:space="0" w:color="auto"/>
            <w:bottom w:val="none" w:sz="0" w:space="0" w:color="auto"/>
            <w:right w:val="none" w:sz="0" w:space="0" w:color="auto"/>
          </w:divBdr>
        </w:div>
        <w:div w:id="2058120441">
          <w:marLeft w:val="0"/>
          <w:marRight w:val="0"/>
          <w:marTop w:val="0"/>
          <w:marBottom w:val="0"/>
          <w:divBdr>
            <w:top w:val="none" w:sz="0" w:space="0" w:color="auto"/>
            <w:left w:val="none" w:sz="0" w:space="0" w:color="auto"/>
            <w:bottom w:val="none" w:sz="0" w:space="0" w:color="auto"/>
            <w:right w:val="none" w:sz="0" w:space="0" w:color="auto"/>
          </w:divBdr>
        </w:div>
        <w:div w:id="2058310098">
          <w:marLeft w:val="0"/>
          <w:marRight w:val="0"/>
          <w:marTop w:val="0"/>
          <w:marBottom w:val="0"/>
          <w:divBdr>
            <w:top w:val="none" w:sz="0" w:space="0" w:color="auto"/>
            <w:left w:val="none" w:sz="0" w:space="0" w:color="auto"/>
            <w:bottom w:val="none" w:sz="0" w:space="0" w:color="auto"/>
            <w:right w:val="none" w:sz="0" w:space="0" w:color="auto"/>
          </w:divBdr>
        </w:div>
        <w:div w:id="2058357683">
          <w:marLeft w:val="0"/>
          <w:marRight w:val="0"/>
          <w:marTop w:val="0"/>
          <w:marBottom w:val="0"/>
          <w:divBdr>
            <w:top w:val="none" w:sz="0" w:space="0" w:color="auto"/>
            <w:left w:val="none" w:sz="0" w:space="0" w:color="auto"/>
            <w:bottom w:val="none" w:sz="0" w:space="0" w:color="auto"/>
            <w:right w:val="none" w:sz="0" w:space="0" w:color="auto"/>
          </w:divBdr>
        </w:div>
        <w:div w:id="2058700182">
          <w:marLeft w:val="0"/>
          <w:marRight w:val="0"/>
          <w:marTop w:val="0"/>
          <w:marBottom w:val="0"/>
          <w:divBdr>
            <w:top w:val="none" w:sz="0" w:space="0" w:color="auto"/>
            <w:left w:val="none" w:sz="0" w:space="0" w:color="auto"/>
            <w:bottom w:val="none" w:sz="0" w:space="0" w:color="auto"/>
            <w:right w:val="none" w:sz="0" w:space="0" w:color="auto"/>
          </w:divBdr>
        </w:div>
        <w:div w:id="2059160213">
          <w:marLeft w:val="0"/>
          <w:marRight w:val="0"/>
          <w:marTop w:val="0"/>
          <w:marBottom w:val="0"/>
          <w:divBdr>
            <w:top w:val="none" w:sz="0" w:space="0" w:color="auto"/>
            <w:left w:val="none" w:sz="0" w:space="0" w:color="auto"/>
            <w:bottom w:val="none" w:sz="0" w:space="0" w:color="auto"/>
            <w:right w:val="none" w:sz="0" w:space="0" w:color="auto"/>
          </w:divBdr>
        </w:div>
        <w:div w:id="2059551142">
          <w:marLeft w:val="0"/>
          <w:marRight w:val="0"/>
          <w:marTop w:val="0"/>
          <w:marBottom w:val="0"/>
          <w:divBdr>
            <w:top w:val="none" w:sz="0" w:space="0" w:color="auto"/>
            <w:left w:val="none" w:sz="0" w:space="0" w:color="auto"/>
            <w:bottom w:val="none" w:sz="0" w:space="0" w:color="auto"/>
            <w:right w:val="none" w:sz="0" w:space="0" w:color="auto"/>
          </w:divBdr>
        </w:div>
        <w:div w:id="2059621703">
          <w:marLeft w:val="0"/>
          <w:marRight w:val="0"/>
          <w:marTop w:val="0"/>
          <w:marBottom w:val="0"/>
          <w:divBdr>
            <w:top w:val="none" w:sz="0" w:space="0" w:color="auto"/>
            <w:left w:val="none" w:sz="0" w:space="0" w:color="auto"/>
            <w:bottom w:val="none" w:sz="0" w:space="0" w:color="auto"/>
            <w:right w:val="none" w:sz="0" w:space="0" w:color="auto"/>
          </w:divBdr>
        </w:div>
        <w:div w:id="2059812399">
          <w:marLeft w:val="0"/>
          <w:marRight w:val="0"/>
          <w:marTop w:val="0"/>
          <w:marBottom w:val="0"/>
          <w:divBdr>
            <w:top w:val="none" w:sz="0" w:space="0" w:color="auto"/>
            <w:left w:val="none" w:sz="0" w:space="0" w:color="auto"/>
            <w:bottom w:val="none" w:sz="0" w:space="0" w:color="auto"/>
            <w:right w:val="none" w:sz="0" w:space="0" w:color="auto"/>
          </w:divBdr>
        </w:div>
        <w:div w:id="2059936939">
          <w:marLeft w:val="0"/>
          <w:marRight w:val="0"/>
          <w:marTop w:val="0"/>
          <w:marBottom w:val="0"/>
          <w:divBdr>
            <w:top w:val="none" w:sz="0" w:space="0" w:color="auto"/>
            <w:left w:val="none" w:sz="0" w:space="0" w:color="auto"/>
            <w:bottom w:val="none" w:sz="0" w:space="0" w:color="auto"/>
            <w:right w:val="none" w:sz="0" w:space="0" w:color="auto"/>
          </w:divBdr>
        </w:div>
        <w:div w:id="2061636595">
          <w:marLeft w:val="0"/>
          <w:marRight w:val="0"/>
          <w:marTop w:val="0"/>
          <w:marBottom w:val="0"/>
          <w:divBdr>
            <w:top w:val="none" w:sz="0" w:space="0" w:color="auto"/>
            <w:left w:val="none" w:sz="0" w:space="0" w:color="auto"/>
            <w:bottom w:val="none" w:sz="0" w:space="0" w:color="auto"/>
            <w:right w:val="none" w:sz="0" w:space="0" w:color="auto"/>
          </w:divBdr>
        </w:div>
        <w:div w:id="2061662226">
          <w:marLeft w:val="0"/>
          <w:marRight w:val="0"/>
          <w:marTop w:val="0"/>
          <w:marBottom w:val="0"/>
          <w:divBdr>
            <w:top w:val="none" w:sz="0" w:space="0" w:color="auto"/>
            <w:left w:val="none" w:sz="0" w:space="0" w:color="auto"/>
            <w:bottom w:val="none" w:sz="0" w:space="0" w:color="auto"/>
            <w:right w:val="none" w:sz="0" w:space="0" w:color="auto"/>
          </w:divBdr>
        </w:div>
        <w:div w:id="2062946222">
          <w:marLeft w:val="0"/>
          <w:marRight w:val="0"/>
          <w:marTop w:val="0"/>
          <w:marBottom w:val="0"/>
          <w:divBdr>
            <w:top w:val="none" w:sz="0" w:space="0" w:color="auto"/>
            <w:left w:val="none" w:sz="0" w:space="0" w:color="auto"/>
            <w:bottom w:val="none" w:sz="0" w:space="0" w:color="auto"/>
            <w:right w:val="none" w:sz="0" w:space="0" w:color="auto"/>
          </w:divBdr>
        </w:div>
        <w:div w:id="2062974055">
          <w:marLeft w:val="0"/>
          <w:marRight w:val="0"/>
          <w:marTop w:val="0"/>
          <w:marBottom w:val="0"/>
          <w:divBdr>
            <w:top w:val="none" w:sz="0" w:space="0" w:color="auto"/>
            <w:left w:val="none" w:sz="0" w:space="0" w:color="auto"/>
            <w:bottom w:val="none" w:sz="0" w:space="0" w:color="auto"/>
            <w:right w:val="none" w:sz="0" w:space="0" w:color="auto"/>
          </w:divBdr>
        </w:div>
        <w:div w:id="2064206087">
          <w:marLeft w:val="0"/>
          <w:marRight w:val="0"/>
          <w:marTop w:val="0"/>
          <w:marBottom w:val="0"/>
          <w:divBdr>
            <w:top w:val="none" w:sz="0" w:space="0" w:color="auto"/>
            <w:left w:val="none" w:sz="0" w:space="0" w:color="auto"/>
            <w:bottom w:val="none" w:sz="0" w:space="0" w:color="auto"/>
            <w:right w:val="none" w:sz="0" w:space="0" w:color="auto"/>
          </w:divBdr>
        </w:div>
        <w:div w:id="2064283370">
          <w:marLeft w:val="0"/>
          <w:marRight w:val="0"/>
          <w:marTop w:val="0"/>
          <w:marBottom w:val="0"/>
          <w:divBdr>
            <w:top w:val="none" w:sz="0" w:space="0" w:color="auto"/>
            <w:left w:val="none" w:sz="0" w:space="0" w:color="auto"/>
            <w:bottom w:val="none" w:sz="0" w:space="0" w:color="auto"/>
            <w:right w:val="none" w:sz="0" w:space="0" w:color="auto"/>
          </w:divBdr>
        </w:div>
        <w:div w:id="2065180623">
          <w:marLeft w:val="0"/>
          <w:marRight w:val="0"/>
          <w:marTop w:val="0"/>
          <w:marBottom w:val="0"/>
          <w:divBdr>
            <w:top w:val="none" w:sz="0" w:space="0" w:color="auto"/>
            <w:left w:val="none" w:sz="0" w:space="0" w:color="auto"/>
            <w:bottom w:val="none" w:sz="0" w:space="0" w:color="auto"/>
            <w:right w:val="none" w:sz="0" w:space="0" w:color="auto"/>
          </w:divBdr>
        </w:div>
        <w:div w:id="2065518284">
          <w:marLeft w:val="0"/>
          <w:marRight w:val="0"/>
          <w:marTop w:val="0"/>
          <w:marBottom w:val="0"/>
          <w:divBdr>
            <w:top w:val="none" w:sz="0" w:space="0" w:color="auto"/>
            <w:left w:val="none" w:sz="0" w:space="0" w:color="auto"/>
            <w:bottom w:val="none" w:sz="0" w:space="0" w:color="auto"/>
            <w:right w:val="none" w:sz="0" w:space="0" w:color="auto"/>
          </w:divBdr>
        </w:div>
        <w:div w:id="2065909048">
          <w:marLeft w:val="0"/>
          <w:marRight w:val="0"/>
          <w:marTop w:val="0"/>
          <w:marBottom w:val="0"/>
          <w:divBdr>
            <w:top w:val="none" w:sz="0" w:space="0" w:color="auto"/>
            <w:left w:val="none" w:sz="0" w:space="0" w:color="auto"/>
            <w:bottom w:val="none" w:sz="0" w:space="0" w:color="auto"/>
            <w:right w:val="none" w:sz="0" w:space="0" w:color="auto"/>
          </w:divBdr>
        </w:div>
        <w:div w:id="2066220706">
          <w:marLeft w:val="0"/>
          <w:marRight w:val="0"/>
          <w:marTop w:val="0"/>
          <w:marBottom w:val="0"/>
          <w:divBdr>
            <w:top w:val="none" w:sz="0" w:space="0" w:color="auto"/>
            <w:left w:val="none" w:sz="0" w:space="0" w:color="auto"/>
            <w:bottom w:val="none" w:sz="0" w:space="0" w:color="auto"/>
            <w:right w:val="none" w:sz="0" w:space="0" w:color="auto"/>
          </w:divBdr>
        </w:div>
        <w:div w:id="2066566576">
          <w:marLeft w:val="0"/>
          <w:marRight w:val="0"/>
          <w:marTop w:val="0"/>
          <w:marBottom w:val="0"/>
          <w:divBdr>
            <w:top w:val="none" w:sz="0" w:space="0" w:color="auto"/>
            <w:left w:val="none" w:sz="0" w:space="0" w:color="auto"/>
            <w:bottom w:val="none" w:sz="0" w:space="0" w:color="auto"/>
            <w:right w:val="none" w:sz="0" w:space="0" w:color="auto"/>
          </w:divBdr>
        </w:div>
        <w:div w:id="2067145432">
          <w:marLeft w:val="0"/>
          <w:marRight w:val="0"/>
          <w:marTop w:val="0"/>
          <w:marBottom w:val="0"/>
          <w:divBdr>
            <w:top w:val="none" w:sz="0" w:space="0" w:color="auto"/>
            <w:left w:val="none" w:sz="0" w:space="0" w:color="auto"/>
            <w:bottom w:val="none" w:sz="0" w:space="0" w:color="auto"/>
            <w:right w:val="none" w:sz="0" w:space="0" w:color="auto"/>
          </w:divBdr>
        </w:div>
        <w:div w:id="2067533355">
          <w:marLeft w:val="0"/>
          <w:marRight w:val="0"/>
          <w:marTop w:val="0"/>
          <w:marBottom w:val="0"/>
          <w:divBdr>
            <w:top w:val="none" w:sz="0" w:space="0" w:color="auto"/>
            <w:left w:val="none" w:sz="0" w:space="0" w:color="auto"/>
            <w:bottom w:val="none" w:sz="0" w:space="0" w:color="auto"/>
            <w:right w:val="none" w:sz="0" w:space="0" w:color="auto"/>
          </w:divBdr>
        </w:div>
        <w:div w:id="2067558473">
          <w:marLeft w:val="0"/>
          <w:marRight w:val="0"/>
          <w:marTop w:val="0"/>
          <w:marBottom w:val="0"/>
          <w:divBdr>
            <w:top w:val="none" w:sz="0" w:space="0" w:color="auto"/>
            <w:left w:val="none" w:sz="0" w:space="0" w:color="auto"/>
            <w:bottom w:val="none" w:sz="0" w:space="0" w:color="auto"/>
            <w:right w:val="none" w:sz="0" w:space="0" w:color="auto"/>
          </w:divBdr>
        </w:div>
        <w:div w:id="2067609313">
          <w:marLeft w:val="0"/>
          <w:marRight w:val="0"/>
          <w:marTop w:val="0"/>
          <w:marBottom w:val="0"/>
          <w:divBdr>
            <w:top w:val="none" w:sz="0" w:space="0" w:color="auto"/>
            <w:left w:val="none" w:sz="0" w:space="0" w:color="auto"/>
            <w:bottom w:val="none" w:sz="0" w:space="0" w:color="auto"/>
            <w:right w:val="none" w:sz="0" w:space="0" w:color="auto"/>
          </w:divBdr>
        </w:div>
        <w:div w:id="2068646265">
          <w:marLeft w:val="0"/>
          <w:marRight w:val="0"/>
          <w:marTop w:val="0"/>
          <w:marBottom w:val="0"/>
          <w:divBdr>
            <w:top w:val="none" w:sz="0" w:space="0" w:color="auto"/>
            <w:left w:val="none" w:sz="0" w:space="0" w:color="auto"/>
            <w:bottom w:val="none" w:sz="0" w:space="0" w:color="auto"/>
            <w:right w:val="none" w:sz="0" w:space="0" w:color="auto"/>
          </w:divBdr>
        </w:div>
        <w:div w:id="2068722682">
          <w:marLeft w:val="0"/>
          <w:marRight w:val="0"/>
          <w:marTop w:val="0"/>
          <w:marBottom w:val="0"/>
          <w:divBdr>
            <w:top w:val="none" w:sz="0" w:space="0" w:color="auto"/>
            <w:left w:val="none" w:sz="0" w:space="0" w:color="auto"/>
            <w:bottom w:val="none" w:sz="0" w:space="0" w:color="auto"/>
            <w:right w:val="none" w:sz="0" w:space="0" w:color="auto"/>
          </w:divBdr>
        </w:div>
        <w:div w:id="2069300295">
          <w:marLeft w:val="0"/>
          <w:marRight w:val="0"/>
          <w:marTop w:val="0"/>
          <w:marBottom w:val="0"/>
          <w:divBdr>
            <w:top w:val="none" w:sz="0" w:space="0" w:color="auto"/>
            <w:left w:val="none" w:sz="0" w:space="0" w:color="auto"/>
            <w:bottom w:val="none" w:sz="0" w:space="0" w:color="auto"/>
            <w:right w:val="none" w:sz="0" w:space="0" w:color="auto"/>
          </w:divBdr>
        </w:div>
        <w:div w:id="2069910338">
          <w:marLeft w:val="0"/>
          <w:marRight w:val="0"/>
          <w:marTop w:val="0"/>
          <w:marBottom w:val="0"/>
          <w:divBdr>
            <w:top w:val="none" w:sz="0" w:space="0" w:color="auto"/>
            <w:left w:val="none" w:sz="0" w:space="0" w:color="auto"/>
            <w:bottom w:val="none" w:sz="0" w:space="0" w:color="auto"/>
            <w:right w:val="none" w:sz="0" w:space="0" w:color="auto"/>
          </w:divBdr>
        </w:div>
        <w:div w:id="2070414559">
          <w:marLeft w:val="0"/>
          <w:marRight w:val="0"/>
          <w:marTop w:val="0"/>
          <w:marBottom w:val="0"/>
          <w:divBdr>
            <w:top w:val="none" w:sz="0" w:space="0" w:color="auto"/>
            <w:left w:val="none" w:sz="0" w:space="0" w:color="auto"/>
            <w:bottom w:val="none" w:sz="0" w:space="0" w:color="auto"/>
            <w:right w:val="none" w:sz="0" w:space="0" w:color="auto"/>
          </w:divBdr>
        </w:div>
        <w:div w:id="2070951986">
          <w:marLeft w:val="0"/>
          <w:marRight w:val="0"/>
          <w:marTop w:val="0"/>
          <w:marBottom w:val="0"/>
          <w:divBdr>
            <w:top w:val="none" w:sz="0" w:space="0" w:color="auto"/>
            <w:left w:val="none" w:sz="0" w:space="0" w:color="auto"/>
            <w:bottom w:val="none" w:sz="0" w:space="0" w:color="auto"/>
            <w:right w:val="none" w:sz="0" w:space="0" w:color="auto"/>
          </w:divBdr>
        </w:div>
        <w:div w:id="2070952833">
          <w:marLeft w:val="0"/>
          <w:marRight w:val="0"/>
          <w:marTop w:val="0"/>
          <w:marBottom w:val="0"/>
          <w:divBdr>
            <w:top w:val="none" w:sz="0" w:space="0" w:color="auto"/>
            <w:left w:val="none" w:sz="0" w:space="0" w:color="auto"/>
            <w:bottom w:val="none" w:sz="0" w:space="0" w:color="auto"/>
            <w:right w:val="none" w:sz="0" w:space="0" w:color="auto"/>
          </w:divBdr>
        </w:div>
        <w:div w:id="2070961140">
          <w:marLeft w:val="0"/>
          <w:marRight w:val="0"/>
          <w:marTop w:val="0"/>
          <w:marBottom w:val="0"/>
          <w:divBdr>
            <w:top w:val="none" w:sz="0" w:space="0" w:color="auto"/>
            <w:left w:val="none" w:sz="0" w:space="0" w:color="auto"/>
            <w:bottom w:val="none" w:sz="0" w:space="0" w:color="auto"/>
            <w:right w:val="none" w:sz="0" w:space="0" w:color="auto"/>
          </w:divBdr>
        </w:div>
        <w:div w:id="2071493294">
          <w:marLeft w:val="0"/>
          <w:marRight w:val="0"/>
          <w:marTop w:val="0"/>
          <w:marBottom w:val="0"/>
          <w:divBdr>
            <w:top w:val="none" w:sz="0" w:space="0" w:color="auto"/>
            <w:left w:val="none" w:sz="0" w:space="0" w:color="auto"/>
            <w:bottom w:val="none" w:sz="0" w:space="0" w:color="auto"/>
            <w:right w:val="none" w:sz="0" w:space="0" w:color="auto"/>
          </w:divBdr>
        </w:div>
        <w:div w:id="2071731632">
          <w:marLeft w:val="0"/>
          <w:marRight w:val="0"/>
          <w:marTop w:val="0"/>
          <w:marBottom w:val="0"/>
          <w:divBdr>
            <w:top w:val="none" w:sz="0" w:space="0" w:color="auto"/>
            <w:left w:val="none" w:sz="0" w:space="0" w:color="auto"/>
            <w:bottom w:val="none" w:sz="0" w:space="0" w:color="auto"/>
            <w:right w:val="none" w:sz="0" w:space="0" w:color="auto"/>
          </w:divBdr>
        </w:div>
        <w:div w:id="2072117871">
          <w:marLeft w:val="0"/>
          <w:marRight w:val="0"/>
          <w:marTop w:val="0"/>
          <w:marBottom w:val="0"/>
          <w:divBdr>
            <w:top w:val="none" w:sz="0" w:space="0" w:color="auto"/>
            <w:left w:val="none" w:sz="0" w:space="0" w:color="auto"/>
            <w:bottom w:val="none" w:sz="0" w:space="0" w:color="auto"/>
            <w:right w:val="none" w:sz="0" w:space="0" w:color="auto"/>
          </w:divBdr>
        </w:div>
        <w:div w:id="2072582213">
          <w:marLeft w:val="0"/>
          <w:marRight w:val="0"/>
          <w:marTop w:val="0"/>
          <w:marBottom w:val="0"/>
          <w:divBdr>
            <w:top w:val="none" w:sz="0" w:space="0" w:color="auto"/>
            <w:left w:val="none" w:sz="0" w:space="0" w:color="auto"/>
            <w:bottom w:val="none" w:sz="0" w:space="0" w:color="auto"/>
            <w:right w:val="none" w:sz="0" w:space="0" w:color="auto"/>
          </w:divBdr>
        </w:div>
        <w:div w:id="2072803573">
          <w:marLeft w:val="0"/>
          <w:marRight w:val="0"/>
          <w:marTop w:val="0"/>
          <w:marBottom w:val="0"/>
          <w:divBdr>
            <w:top w:val="none" w:sz="0" w:space="0" w:color="auto"/>
            <w:left w:val="none" w:sz="0" w:space="0" w:color="auto"/>
            <w:bottom w:val="none" w:sz="0" w:space="0" w:color="auto"/>
            <w:right w:val="none" w:sz="0" w:space="0" w:color="auto"/>
          </w:divBdr>
        </w:div>
        <w:div w:id="2073313804">
          <w:marLeft w:val="0"/>
          <w:marRight w:val="0"/>
          <w:marTop w:val="0"/>
          <w:marBottom w:val="0"/>
          <w:divBdr>
            <w:top w:val="none" w:sz="0" w:space="0" w:color="auto"/>
            <w:left w:val="none" w:sz="0" w:space="0" w:color="auto"/>
            <w:bottom w:val="none" w:sz="0" w:space="0" w:color="auto"/>
            <w:right w:val="none" w:sz="0" w:space="0" w:color="auto"/>
          </w:divBdr>
        </w:div>
        <w:div w:id="2073694008">
          <w:marLeft w:val="0"/>
          <w:marRight w:val="0"/>
          <w:marTop w:val="0"/>
          <w:marBottom w:val="0"/>
          <w:divBdr>
            <w:top w:val="none" w:sz="0" w:space="0" w:color="auto"/>
            <w:left w:val="none" w:sz="0" w:space="0" w:color="auto"/>
            <w:bottom w:val="none" w:sz="0" w:space="0" w:color="auto"/>
            <w:right w:val="none" w:sz="0" w:space="0" w:color="auto"/>
          </w:divBdr>
        </w:div>
        <w:div w:id="2073698687">
          <w:marLeft w:val="0"/>
          <w:marRight w:val="0"/>
          <w:marTop w:val="0"/>
          <w:marBottom w:val="0"/>
          <w:divBdr>
            <w:top w:val="none" w:sz="0" w:space="0" w:color="auto"/>
            <w:left w:val="none" w:sz="0" w:space="0" w:color="auto"/>
            <w:bottom w:val="none" w:sz="0" w:space="0" w:color="auto"/>
            <w:right w:val="none" w:sz="0" w:space="0" w:color="auto"/>
          </w:divBdr>
        </w:div>
        <w:div w:id="2074423342">
          <w:marLeft w:val="0"/>
          <w:marRight w:val="0"/>
          <w:marTop w:val="0"/>
          <w:marBottom w:val="0"/>
          <w:divBdr>
            <w:top w:val="none" w:sz="0" w:space="0" w:color="auto"/>
            <w:left w:val="none" w:sz="0" w:space="0" w:color="auto"/>
            <w:bottom w:val="none" w:sz="0" w:space="0" w:color="auto"/>
            <w:right w:val="none" w:sz="0" w:space="0" w:color="auto"/>
          </w:divBdr>
        </w:div>
        <w:div w:id="2074427682">
          <w:marLeft w:val="0"/>
          <w:marRight w:val="0"/>
          <w:marTop w:val="0"/>
          <w:marBottom w:val="0"/>
          <w:divBdr>
            <w:top w:val="none" w:sz="0" w:space="0" w:color="auto"/>
            <w:left w:val="none" w:sz="0" w:space="0" w:color="auto"/>
            <w:bottom w:val="none" w:sz="0" w:space="0" w:color="auto"/>
            <w:right w:val="none" w:sz="0" w:space="0" w:color="auto"/>
          </w:divBdr>
        </w:div>
        <w:div w:id="2074506414">
          <w:marLeft w:val="0"/>
          <w:marRight w:val="0"/>
          <w:marTop w:val="0"/>
          <w:marBottom w:val="0"/>
          <w:divBdr>
            <w:top w:val="none" w:sz="0" w:space="0" w:color="auto"/>
            <w:left w:val="none" w:sz="0" w:space="0" w:color="auto"/>
            <w:bottom w:val="none" w:sz="0" w:space="0" w:color="auto"/>
            <w:right w:val="none" w:sz="0" w:space="0" w:color="auto"/>
          </w:divBdr>
        </w:div>
        <w:div w:id="2075618310">
          <w:marLeft w:val="0"/>
          <w:marRight w:val="0"/>
          <w:marTop w:val="0"/>
          <w:marBottom w:val="0"/>
          <w:divBdr>
            <w:top w:val="none" w:sz="0" w:space="0" w:color="auto"/>
            <w:left w:val="none" w:sz="0" w:space="0" w:color="auto"/>
            <w:bottom w:val="none" w:sz="0" w:space="0" w:color="auto"/>
            <w:right w:val="none" w:sz="0" w:space="0" w:color="auto"/>
          </w:divBdr>
        </w:div>
        <w:div w:id="2076387818">
          <w:marLeft w:val="0"/>
          <w:marRight w:val="0"/>
          <w:marTop w:val="0"/>
          <w:marBottom w:val="0"/>
          <w:divBdr>
            <w:top w:val="none" w:sz="0" w:space="0" w:color="auto"/>
            <w:left w:val="none" w:sz="0" w:space="0" w:color="auto"/>
            <w:bottom w:val="none" w:sz="0" w:space="0" w:color="auto"/>
            <w:right w:val="none" w:sz="0" w:space="0" w:color="auto"/>
          </w:divBdr>
        </w:div>
        <w:div w:id="2076393659">
          <w:marLeft w:val="0"/>
          <w:marRight w:val="0"/>
          <w:marTop w:val="0"/>
          <w:marBottom w:val="0"/>
          <w:divBdr>
            <w:top w:val="none" w:sz="0" w:space="0" w:color="auto"/>
            <w:left w:val="none" w:sz="0" w:space="0" w:color="auto"/>
            <w:bottom w:val="none" w:sz="0" w:space="0" w:color="auto"/>
            <w:right w:val="none" w:sz="0" w:space="0" w:color="auto"/>
          </w:divBdr>
        </w:div>
        <w:div w:id="2076514501">
          <w:marLeft w:val="0"/>
          <w:marRight w:val="0"/>
          <w:marTop w:val="0"/>
          <w:marBottom w:val="0"/>
          <w:divBdr>
            <w:top w:val="none" w:sz="0" w:space="0" w:color="auto"/>
            <w:left w:val="none" w:sz="0" w:space="0" w:color="auto"/>
            <w:bottom w:val="none" w:sz="0" w:space="0" w:color="auto"/>
            <w:right w:val="none" w:sz="0" w:space="0" w:color="auto"/>
          </w:divBdr>
        </w:div>
        <w:div w:id="2076657829">
          <w:marLeft w:val="0"/>
          <w:marRight w:val="0"/>
          <w:marTop w:val="0"/>
          <w:marBottom w:val="0"/>
          <w:divBdr>
            <w:top w:val="none" w:sz="0" w:space="0" w:color="auto"/>
            <w:left w:val="none" w:sz="0" w:space="0" w:color="auto"/>
            <w:bottom w:val="none" w:sz="0" w:space="0" w:color="auto"/>
            <w:right w:val="none" w:sz="0" w:space="0" w:color="auto"/>
          </w:divBdr>
        </w:div>
        <w:div w:id="2076664031">
          <w:marLeft w:val="0"/>
          <w:marRight w:val="0"/>
          <w:marTop w:val="0"/>
          <w:marBottom w:val="0"/>
          <w:divBdr>
            <w:top w:val="none" w:sz="0" w:space="0" w:color="auto"/>
            <w:left w:val="none" w:sz="0" w:space="0" w:color="auto"/>
            <w:bottom w:val="none" w:sz="0" w:space="0" w:color="auto"/>
            <w:right w:val="none" w:sz="0" w:space="0" w:color="auto"/>
          </w:divBdr>
        </w:div>
        <w:div w:id="2076777718">
          <w:marLeft w:val="0"/>
          <w:marRight w:val="0"/>
          <w:marTop w:val="0"/>
          <w:marBottom w:val="0"/>
          <w:divBdr>
            <w:top w:val="none" w:sz="0" w:space="0" w:color="auto"/>
            <w:left w:val="none" w:sz="0" w:space="0" w:color="auto"/>
            <w:bottom w:val="none" w:sz="0" w:space="0" w:color="auto"/>
            <w:right w:val="none" w:sz="0" w:space="0" w:color="auto"/>
          </w:divBdr>
        </w:div>
        <w:div w:id="2077431353">
          <w:marLeft w:val="0"/>
          <w:marRight w:val="0"/>
          <w:marTop w:val="0"/>
          <w:marBottom w:val="0"/>
          <w:divBdr>
            <w:top w:val="none" w:sz="0" w:space="0" w:color="auto"/>
            <w:left w:val="none" w:sz="0" w:space="0" w:color="auto"/>
            <w:bottom w:val="none" w:sz="0" w:space="0" w:color="auto"/>
            <w:right w:val="none" w:sz="0" w:space="0" w:color="auto"/>
          </w:divBdr>
        </w:div>
        <w:div w:id="2078086378">
          <w:marLeft w:val="0"/>
          <w:marRight w:val="0"/>
          <w:marTop w:val="0"/>
          <w:marBottom w:val="0"/>
          <w:divBdr>
            <w:top w:val="none" w:sz="0" w:space="0" w:color="auto"/>
            <w:left w:val="none" w:sz="0" w:space="0" w:color="auto"/>
            <w:bottom w:val="none" w:sz="0" w:space="0" w:color="auto"/>
            <w:right w:val="none" w:sz="0" w:space="0" w:color="auto"/>
          </w:divBdr>
        </w:div>
        <w:div w:id="2078362932">
          <w:marLeft w:val="0"/>
          <w:marRight w:val="0"/>
          <w:marTop w:val="0"/>
          <w:marBottom w:val="0"/>
          <w:divBdr>
            <w:top w:val="none" w:sz="0" w:space="0" w:color="auto"/>
            <w:left w:val="none" w:sz="0" w:space="0" w:color="auto"/>
            <w:bottom w:val="none" w:sz="0" w:space="0" w:color="auto"/>
            <w:right w:val="none" w:sz="0" w:space="0" w:color="auto"/>
          </w:divBdr>
        </w:div>
        <w:div w:id="2078622588">
          <w:marLeft w:val="0"/>
          <w:marRight w:val="0"/>
          <w:marTop w:val="0"/>
          <w:marBottom w:val="0"/>
          <w:divBdr>
            <w:top w:val="none" w:sz="0" w:space="0" w:color="auto"/>
            <w:left w:val="none" w:sz="0" w:space="0" w:color="auto"/>
            <w:bottom w:val="none" w:sz="0" w:space="0" w:color="auto"/>
            <w:right w:val="none" w:sz="0" w:space="0" w:color="auto"/>
          </w:divBdr>
        </w:div>
        <w:div w:id="2081172920">
          <w:marLeft w:val="0"/>
          <w:marRight w:val="0"/>
          <w:marTop w:val="0"/>
          <w:marBottom w:val="0"/>
          <w:divBdr>
            <w:top w:val="none" w:sz="0" w:space="0" w:color="auto"/>
            <w:left w:val="none" w:sz="0" w:space="0" w:color="auto"/>
            <w:bottom w:val="none" w:sz="0" w:space="0" w:color="auto"/>
            <w:right w:val="none" w:sz="0" w:space="0" w:color="auto"/>
          </w:divBdr>
        </w:div>
        <w:div w:id="2082481081">
          <w:marLeft w:val="0"/>
          <w:marRight w:val="0"/>
          <w:marTop w:val="0"/>
          <w:marBottom w:val="0"/>
          <w:divBdr>
            <w:top w:val="none" w:sz="0" w:space="0" w:color="auto"/>
            <w:left w:val="none" w:sz="0" w:space="0" w:color="auto"/>
            <w:bottom w:val="none" w:sz="0" w:space="0" w:color="auto"/>
            <w:right w:val="none" w:sz="0" w:space="0" w:color="auto"/>
          </w:divBdr>
        </w:div>
        <w:div w:id="2083866285">
          <w:marLeft w:val="0"/>
          <w:marRight w:val="0"/>
          <w:marTop w:val="0"/>
          <w:marBottom w:val="0"/>
          <w:divBdr>
            <w:top w:val="none" w:sz="0" w:space="0" w:color="auto"/>
            <w:left w:val="none" w:sz="0" w:space="0" w:color="auto"/>
            <w:bottom w:val="none" w:sz="0" w:space="0" w:color="auto"/>
            <w:right w:val="none" w:sz="0" w:space="0" w:color="auto"/>
          </w:divBdr>
        </w:div>
        <w:div w:id="2084251939">
          <w:marLeft w:val="0"/>
          <w:marRight w:val="0"/>
          <w:marTop w:val="0"/>
          <w:marBottom w:val="0"/>
          <w:divBdr>
            <w:top w:val="none" w:sz="0" w:space="0" w:color="auto"/>
            <w:left w:val="none" w:sz="0" w:space="0" w:color="auto"/>
            <w:bottom w:val="none" w:sz="0" w:space="0" w:color="auto"/>
            <w:right w:val="none" w:sz="0" w:space="0" w:color="auto"/>
          </w:divBdr>
        </w:div>
        <w:div w:id="2084594742">
          <w:marLeft w:val="0"/>
          <w:marRight w:val="0"/>
          <w:marTop w:val="0"/>
          <w:marBottom w:val="0"/>
          <w:divBdr>
            <w:top w:val="none" w:sz="0" w:space="0" w:color="auto"/>
            <w:left w:val="none" w:sz="0" w:space="0" w:color="auto"/>
            <w:bottom w:val="none" w:sz="0" w:space="0" w:color="auto"/>
            <w:right w:val="none" w:sz="0" w:space="0" w:color="auto"/>
          </w:divBdr>
        </w:div>
        <w:div w:id="2084637647">
          <w:marLeft w:val="0"/>
          <w:marRight w:val="0"/>
          <w:marTop w:val="0"/>
          <w:marBottom w:val="0"/>
          <w:divBdr>
            <w:top w:val="none" w:sz="0" w:space="0" w:color="auto"/>
            <w:left w:val="none" w:sz="0" w:space="0" w:color="auto"/>
            <w:bottom w:val="none" w:sz="0" w:space="0" w:color="auto"/>
            <w:right w:val="none" w:sz="0" w:space="0" w:color="auto"/>
          </w:divBdr>
        </w:div>
        <w:div w:id="2085754933">
          <w:marLeft w:val="0"/>
          <w:marRight w:val="0"/>
          <w:marTop w:val="0"/>
          <w:marBottom w:val="0"/>
          <w:divBdr>
            <w:top w:val="none" w:sz="0" w:space="0" w:color="auto"/>
            <w:left w:val="none" w:sz="0" w:space="0" w:color="auto"/>
            <w:bottom w:val="none" w:sz="0" w:space="0" w:color="auto"/>
            <w:right w:val="none" w:sz="0" w:space="0" w:color="auto"/>
          </w:divBdr>
        </w:div>
        <w:div w:id="2085905357">
          <w:marLeft w:val="0"/>
          <w:marRight w:val="0"/>
          <w:marTop w:val="0"/>
          <w:marBottom w:val="0"/>
          <w:divBdr>
            <w:top w:val="none" w:sz="0" w:space="0" w:color="auto"/>
            <w:left w:val="none" w:sz="0" w:space="0" w:color="auto"/>
            <w:bottom w:val="none" w:sz="0" w:space="0" w:color="auto"/>
            <w:right w:val="none" w:sz="0" w:space="0" w:color="auto"/>
          </w:divBdr>
        </w:div>
        <w:div w:id="2086108144">
          <w:marLeft w:val="0"/>
          <w:marRight w:val="0"/>
          <w:marTop w:val="0"/>
          <w:marBottom w:val="0"/>
          <w:divBdr>
            <w:top w:val="none" w:sz="0" w:space="0" w:color="auto"/>
            <w:left w:val="none" w:sz="0" w:space="0" w:color="auto"/>
            <w:bottom w:val="none" w:sz="0" w:space="0" w:color="auto"/>
            <w:right w:val="none" w:sz="0" w:space="0" w:color="auto"/>
          </w:divBdr>
        </w:div>
        <w:div w:id="2086679942">
          <w:marLeft w:val="0"/>
          <w:marRight w:val="0"/>
          <w:marTop w:val="0"/>
          <w:marBottom w:val="0"/>
          <w:divBdr>
            <w:top w:val="none" w:sz="0" w:space="0" w:color="auto"/>
            <w:left w:val="none" w:sz="0" w:space="0" w:color="auto"/>
            <w:bottom w:val="none" w:sz="0" w:space="0" w:color="auto"/>
            <w:right w:val="none" w:sz="0" w:space="0" w:color="auto"/>
          </w:divBdr>
        </w:div>
        <w:div w:id="2087455100">
          <w:marLeft w:val="0"/>
          <w:marRight w:val="0"/>
          <w:marTop w:val="0"/>
          <w:marBottom w:val="0"/>
          <w:divBdr>
            <w:top w:val="none" w:sz="0" w:space="0" w:color="auto"/>
            <w:left w:val="none" w:sz="0" w:space="0" w:color="auto"/>
            <w:bottom w:val="none" w:sz="0" w:space="0" w:color="auto"/>
            <w:right w:val="none" w:sz="0" w:space="0" w:color="auto"/>
          </w:divBdr>
        </w:div>
        <w:div w:id="2088069528">
          <w:marLeft w:val="0"/>
          <w:marRight w:val="0"/>
          <w:marTop w:val="0"/>
          <w:marBottom w:val="0"/>
          <w:divBdr>
            <w:top w:val="none" w:sz="0" w:space="0" w:color="auto"/>
            <w:left w:val="none" w:sz="0" w:space="0" w:color="auto"/>
            <w:bottom w:val="none" w:sz="0" w:space="0" w:color="auto"/>
            <w:right w:val="none" w:sz="0" w:space="0" w:color="auto"/>
          </w:divBdr>
        </w:div>
        <w:div w:id="2088840956">
          <w:marLeft w:val="0"/>
          <w:marRight w:val="0"/>
          <w:marTop w:val="0"/>
          <w:marBottom w:val="0"/>
          <w:divBdr>
            <w:top w:val="none" w:sz="0" w:space="0" w:color="auto"/>
            <w:left w:val="none" w:sz="0" w:space="0" w:color="auto"/>
            <w:bottom w:val="none" w:sz="0" w:space="0" w:color="auto"/>
            <w:right w:val="none" w:sz="0" w:space="0" w:color="auto"/>
          </w:divBdr>
        </w:div>
        <w:div w:id="2088920756">
          <w:marLeft w:val="0"/>
          <w:marRight w:val="0"/>
          <w:marTop w:val="0"/>
          <w:marBottom w:val="0"/>
          <w:divBdr>
            <w:top w:val="none" w:sz="0" w:space="0" w:color="auto"/>
            <w:left w:val="none" w:sz="0" w:space="0" w:color="auto"/>
            <w:bottom w:val="none" w:sz="0" w:space="0" w:color="auto"/>
            <w:right w:val="none" w:sz="0" w:space="0" w:color="auto"/>
          </w:divBdr>
        </w:div>
        <w:div w:id="2089227626">
          <w:marLeft w:val="0"/>
          <w:marRight w:val="0"/>
          <w:marTop w:val="0"/>
          <w:marBottom w:val="0"/>
          <w:divBdr>
            <w:top w:val="none" w:sz="0" w:space="0" w:color="auto"/>
            <w:left w:val="none" w:sz="0" w:space="0" w:color="auto"/>
            <w:bottom w:val="none" w:sz="0" w:space="0" w:color="auto"/>
            <w:right w:val="none" w:sz="0" w:space="0" w:color="auto"/>
          </w:divBdr>
        </w:div>
        <w:div w:id="2089501653">
          <w:marLeft w:val="0"/>
          <w:marRight w:val="0"/>
          <w:marTop w:val="0"/>
          <w:marBottom w:val="0"/>
          <w:divBdr>
            <w:top w:val="none" w:sz="0" w:space="0" w:color="auto"/>
            <w:left w:val="none" w:sz="0" w:space="0" w:color="auto"/>
            <w:bottom w:val="none" w:sz="0" w:space="0" w:color="auto"/>
            <w:right w:val="none" w:sz="0" w:space="0" w:color="auto"/>
          </w:divBdr>
        </w:div>
        <w:div w:id="2090231253">
          <w:marLeft w:val="0"/>
          <w:marRight w:val="0"/>
          <w:marTop w:val="0"/>
          <w:marBottom w:val="0"/>
          <w:divBdr>
            <w:top w:val="none" w:sz="0" w:space="0" w:color="auto"/>
            <w:left w:val="none" w:sz="0" w:space="0" w:color="auto"/>
            <w:bottom w:val="none" w:sz="0" w:space="0" w:color="auto"/>
            <w:right w:val="none" w:sz="0" w:space="0" w:color="auto"/>
          </w:divBdr>
        </w:div>
        <w:div w:id="2090232360">
          <w:marLeft w:val="0"/>
          <w:marRight w:val="0"/>
          <w:marTop w:val="0"/>
          <w:marBottom w:val="0"/>
          <w:divBdr>
            <w:top w:val="none" w:sz="0" w:space="0" w:color="auto"/>
            <w:left w:val="none" w:sz="0" w:space="0" w:color="auto"/>
            <w:bottom w:val="none" w:sz="0" w:space="0" w:color="auto"/>
            <w:right w:val="none" w:sz="0" w:space="0" w:color="auto"/>
          </w:divBdr>
        </w:div>
        <w:div w:id="2090299751">
          <w:marLeft w:val="0"/>
          <w:marRight w:val="0"/>
          <w:marTop w:val="0"/>
          <w:marBottom w:val="0"/>
          <w:divBdr>
            <w:top w:val="none" w:sz="0" w:space="0" w:color="auto"/>
            <w:left w:val="none" w:sz="0" w:space="0" w:color="auto"/>
            <w:bottom w:val="none" w:sz="0" w:space="0" w:color="auto"/>
            <w:right w:val="none" w:sz="0" w:space="0" w:color="auto"/>
          </w:divBdr>
        </w:div>
        <w:div w:id="2090761388">
          <w:marLeft w:val="0"/>
          <w:marRight w:val="0"/>
          <w:marTop w:val="0"/>
          <w:marBottom w:val="0"/>
          <w:divBdr>
            <w:top w:val="none" w:sz="0" w:space="0" w:color="auto"/>
            <w:left w:val="none" w:sz="0" w:space="0" w:color="auto"/>
            <w:bottom w:val="none" w:sz="0" w:space="0" w:color="auto"/>
            <w:right w:val="none" w:sz="0" w:space="0" w:color="auto"/>
          </w:divBdr>
        </w:div>
        <w:div w:id="2091462553">
          <w:marLeft w:val="0"/>
          <w:marRight w:val="0"/>
          <w:marTop w:val="0"/>
          <w:marBottom w:val="0"/>
          <w:divBdr>
            <w:top w:val="none" w:sz="0" w:space="0" w:color="auto"/>
            <w:left w:val="none" w:sz="0" w:space="0" w:color="auto"/>
            <w:bottom w:val="none" w:sz="0" w:space="0" w:color="auto"/>
            <w:right w:val="none" w:sz="0" w:space="0" w:color="auto"/>
          </w:divBdr>
        </w:div>
        <w:div w:id="2091540540">
          <w:marLeft w:val="0"/>
          <w:marRight w:val="0"/>
          <w:marTop w:val="0"/>
          <w:marBottom w:val="0"/>
          <w:divBdr>
            <w:top w:val="none" w:sz="0" w:space="0" w:color="auto"/>
            <w:left w:val="none" w:sz="0" w:space="0" w:color="auto"/>
            <w:bottom w:val="none" w:sz="0" w:space="0" w:color="auto"/>
            <w:right w:val="none" w:sz="0" w:space="0" w:color="auto"/>
          </w:divBdr>
        </w:div>
        <w:div w:id="2091543364">
          <w:marLeft w:val="0"/>
          <w:marRight w:val="0"/>
          <w:marTop w:val="0"/>
          <w:marBottom w:val="0"/>
          <w:divBdr>
            <w:top w:val="none" w:sz="0" w:space="0" w:color="auto"/>
            <w:left w:val="none" w:sz="0" w:space="0" w:color="auto"/>
            <w:bottom w:val="none" w:sz="0" w:space="0" w:color="auto"/>
            <w:right w:val="none" w:sz="0" w:space="0" w:color="auto"/>
          </w:divBdr>
        </w:div>
        <w:div w:id="2091806328">
          <w:marLeft w:val="0"/>
          <w:marRight w:val="0"/>
          <w:marTop w:val="0"/>
          <w:marBottom w:val="0"/>
          <w:divBdr>
            <w:top w:val="none" w:sz="0" w:space="0" w:color="auto"/>
            <w:left w:val="none" w:sz="0" w:space="0" w:color="auto"/>
            <w:bottom w:val="none" w:sz="0" w:space="0" w:color="auto"/>
            <w:right w:val="none" w:sz="0" w:space="0" w:color="auto"/>
          </w:divBdr>
        </w:div>
        <w:div w:id="2092311524">
          <w:marLeft w:val="0"/>
          <w:marRight w:val="0"/>
          <w:marTop w:val="0"/>
          <w:marBottom w:val="0"/>
          <w:divBdr>
            <w:top w:val="none" w:sz="0" w:space="0" w:color="auto"/>
            <w:left w:val="none" w:sz="0" w:space="0" w:color="auto"/>
            <w:bottom w:val="none" w:sz="0" w:space="0" w:color="auto"/>
            <w:right w:val="none" w:sz="0" w:space="0" w:color="auto"/>
          </w:divBdr>
        </w:div>
        <w:div w:id="2092433432">
          <w:marLeft w:val="0"/>
          <w:marRight w:val="0"/>
          <w:marTop w:val="0"/>
          <w:marBottom w:val="0"/>
          <w:divBdr>
            <w:top w:val="none" w:sz="0" w:space="0" w:color="auto"/>
            <w:left w:val="none" w:sz="0" w:space="0" w:color="auto"/>
            <w:bottom w:val="none" w:sz="0" w:space="0" w:color="auto"/>
            <w:right w:val="none" w:sz="0" w:space="0" w:color="auto"/>
          </w:divBdr>
        </w:div>
        <w:div w:id="2092654885">
          <w:marLeft w:val="0"/>
          <w:marRight w:val="0"/>
          <w:marTop w:val="0"/>
          <w:marBottom w:val="0"/>
          <w:divBdr>
            <w:top w:val="none" w:sz="0" w:space="0" w:color="auto"/>
            <w:left w:val="none" w:sz="0" w:space="0" w:color="auto"/>
            <w:bottom w:val="none" w:sz="0" w:space="0" w:color="auto"/>
            <w:right w:val="none" w:sz="0" w:space="0" w:color="auto"/>
          </w:divBdr>
        </w:div>
        <w:div w:id="2093115201">
          <w:marLeft w:val="0"/>
          <w:marRight w:val="0"/>
          <w:marTop w:val="0"/>
          <w:marBottom w:val="0"/>
          <w:divBdr>
            <w:top w:val="none" w:sz="0" w:space="0" w:color="auto"/>
            <w:left w:val="none" w:sz="0" w:space="0" w:color="auto"/>
            <w:bottom w:val="none" w:sz="0" w:space="0" w:color="auto"/>
            <w:right w:val="none" w:sz="0" w:space="0" w:color="auto"/>
          </w:divBdr>
        </w:div>
        <w:div w:id="2093812558">
          <w:marLeft w:val="0"/>
          <w:marRight w:val="0"/>
          <w:marTop w:val="0"/>
          <w:marBottom w:val="0"/>
          <w:divBdr>
            <w:top w:val="none" w:sz="0" w:space="0" w:color="auto"/>
            <w:left w:val="none" w:sz="0" w:space="0" w:color="auto"/>
            <w:bottom w:val="none" w:sz="0" w:space="0" w:color="auto"/>
            <w:right w:val="none" w:sz="0" w:space="0" w:color="auto"/>
          </w:divBdr>
        </w:div>
        <w:div w:id="2093889868">
          <w:marLeft w:val="0"/>
          <w:marRight w:val="0"/>
          <w:marTop w:val="0"/>
          <w:marBottom w:val="0"/>
          <w:divBdr>
            <w:top w:val="none" w:sz="0" w:space="0" w:color="auto"/>
            <w:left w:val="none" w:sz="0" w:space="0" w:color="auto"/>
            <w:bottom w:val="none" w:sz="0" w:space="0" w:color="auto"/>
            <w:right w:val="none" w:sz="0" w:space="0" w:color="auto"/>
          </w:divBdr>
        </w:div>
        <w:div w:id="2094279314">
          <w:marLeft w:val="0"/>
          <w:marRight w:val="0"/>
          <w:marTop w:val="0"/>
          <w:marBottom w:val="0"/>
          <w:divBdr>
            <w:top w:val="none" w:sz="0" w:space="0" w:color="auto"/>
            <w:left w:val="none" w:sz="0" w:space="0" w:color="auto"/>
            <w:bottom w:val="none" w:sz="0" w:space="0" w:color="auto"/>
            <w:right w:val="none" w:sz="0" w:space="0" w:color="auto"/>
          </w:divBdr>
        </w:div>
        <w:div w:id="2094621330">
          <w:marLeft w:val="0"/>
          <w:marRight w:val="0"/>
          <w:marTop w:val="0"/>
          <w:marBottom w:val="0"/>
          <w:divBdr>
            <w:top w:val="none" w:sz="0" w:space="0" w:color="auto"/>
            <w:left w:val="none" w:sz="0" w:space="0" w:color="auto"/>
            <w:bottom w:val="none" w:sz="0" w:space="0" w:color="auto"/>
            <w:right w:val="none" w:sz="0" w:space="0" w:color="auto"/>
          </w:divBdr>
        </w:div>
        <w:div w:id="2094887791">
          <w:marLeft w:val="0"/>
          <w:marRight w:val="0"/>
          <w:marTop w:val="0"/>
          <w:marBottom w:val="0"/>
          <w:divBdr>
            <w:top w:val="none" w:sz="0" w:space="0" w:color="auto"/>
            <w:left w:val="none" w:sz="0" w:space="0" w:color="auto"/>
            <w:bottom w:val="none" w:sz="0" w:space="0" w:color="auto"/>
            <w:right w:val="none" w:sz="0" w:space="0" w:color="auto"/>
          </w:divBdr>
        </w:div>
        <w:div w:id="2095007658">
          <w:marLeft w:val="0"/>
          <w:marRight w:val="0"/>
          <w:marTop w:val="0"/>
          <w:marBottom w:val="0"/>
          <w:divBdr>
            <w:top w:val="none" w:sz="0" w:space="0" w:color="auto"/>
            <w:left w:val="none" w:sz="0" w:space="0" w:color="auto"/>
            <w:bottom w:val="none" w:sz="0" w:space="0" w:color="auto"/>
            <w:right w:val="none" w:sz="0" w:space="0" w:color="auto"/>
          </w:divBdr>
        </w:div>
        <w:div w:id="2095008396">
          <w:marLeft w:val="0"/>
          <w:marRight w:val="0"/>
          <w:marTop w:val="0"/>
          <w:marBottom w:val="0"/>
          <w:divBdr>
            <w:top w:val="none" w:sz="0" w:space="0" w:color="auto"/>
            <w:left w:val="none" w:sz="0" w:space="0" w:color="auto"/>
            <w:bottom w:val="none" w:sz="0" w:space="0" w:color="auto"/>
            <w:right w:val="none" w:sz="0" w:space="0" w:color="auto"/>
          </w:divBdr>
        </w:div>
        <w:div w:id="2095126346">
          <w:marLeft w:val="0"/>
          <w:marRight w:val="0"/>
          <w:marTop w:val="0"/>
          <w:marBottom w:val="0"/>
          <w:divBdr>
            <w:top w:val="none" w:sz="0" w:space="0" w:color="auto"/>
            <w:left w:val="none" w:sz="0" w:space="0" w:color="auto"/>
            <w:bottom w:val="none" w:sz="0" w:space="0" w:color="auto"/>
            <w:right w:val="none" w:sz="0" w:space="0" w:color="auto"/>
          </w:divBdr>
        </w:div>
        <w:div w:id="2095395561">
          <w:marLeft w:val="0"/>
          <w:marRight w:val="0"/>
          <w:marTop w:val="0"/>
          <w:marBottom w:val="0"/>
          <w:divBdr>
            <w:top w:val="none" w:sz="0" w:space="0" w:color="auto"/>
            <w:left w:val="none" w:sz="0" w:space="0" w:color="auto"/>
            <w:bottom w:val="none" w:sz="0" w:space="0" w:color="auto"/>
            <w:right w:val="none" w:sz="0" w:space="0" w:color="auto"/>
          </w:divBdr>
        </w:div>
        <w:div w:id="2095783450">
          <w:marLeft w:val="0"/>
          <w:marRight w:val="0"/>
          <w:marTop w:val="0"/>
          <w:marBottom w:val="0"/>
          <w:divBdr>
            <w:top w:val="none" w:sz="0" w:space="0" w:color="auto"/>
            <w:left w:val="none" w:sz="0" w:space="0" w:color="auto"/>
            <w:bottom w:val="none" w:sz="0" w:space="0" w:color="auto"/>
            <w:right w:val="none" w:sz="0" w:space="0" w:color="auto"/>
          </w:divBdr>
        </w:div>
        <w:div w:id="2096319388">
          <w:marLeft w:val="0"/>
          <w:marRight w:val="0"/>
          <w:marTop w:val="0"/>
          <w:marBottom w:val="0"/>
          <w:divBdr>
            <w:top w:val="none" w:sz="0" w:space="0" w:color="auto"/>
            <w:left w:val="none" w:sz="0" w:space="0" w:color="auto"/>
            <w:bottom w:val="none" w:sz="0" w:space="0" w:color="auto"/>
            <w:right w:val="none" w:sz="0" w:space="0" w:color="auto"/>
          </w:divBdr>
        </w:div>
        <w:div w:id="2097170011">
          <w:marLeft w:val="0"/>
          <w:marRight w:val="0"/>
          <w:marTop w:val="0"/>
          <w:marBottom w:val="0"/>
          <w:divBdr>
            <w:top w:val="none" w:sz="0" w:space="0" w:color="auto"/>
            <w:left w:val="none" w:sz="0" w:space="0" w:color="auto"/>
            <w:bottom w:val="none" w:sz="0" w:space="0" w:color="auto"/>
            <w:right w:val="none" w:sz="0" w:space="0" w:color="auto"/>
          </w:divBdr>
        </w:div>
        <w:div w:id="2097285987">
          <w:marLeft w:val="0"/>
          <w:marRight w:val="0"/>
          <w:marTop w:val="0"/>
          <w:marBottom w:val="0"/>
          <w:divBdr>
            <w:top w:val="none" w:sz="0" w:space="0" w:color="auto"/>
            <w:left w:val="none" w:sz="0" w:space="0" w:color="auto"/>
            <w:bottom w:val="none" w:sz="0" w:space="0" w:color="auto"/>
            <w:right w:val="none" w:sz="0" w:space="0" w:color="auto"/>
          </w:divBdr>
        </w:div>
        <w:div w:id="2097435641">
          <w:marLeft w:val="0"/>
          <w:marRight w:val="0"/>
          <w:marTop w:val="0"/>
          <w:marBottom w:val="0"/>
          <w:divBdr>
            <w:top w:val="none" w:sz="0" w:space="0" w:color="auto"/>
            <w:left w:val="none" w:sz="0" w:space="0" w:color="auto"/>
            <w:bottom w:val="none" w:sz="0" w:space="0" w:color="auto"/>
            <w:right w:val="none" w:sz="0" w:space="0" w:color="auto"/>
          </w:divBdr>
        </w:div>
        <w:div w:id="2098358070">
          <w:marLeft w:val="0"/>
          <w:marRight w:val="0"/>
          <w:marTop w:val="0"/>
          <w:marBottom w:val="0"/>
          <w:divBdr>
            <w:top w:val="none" w:sz="0" w:space="0" w:color="auto"/>
            <w:left w:val="none" w:sz="0" w:space="0" w:color="auto"/>
            <w:bottom w:val="none" w:sz="0" w:space="0" w:color="auto"/>
            <w:right w:val="none" w:sz="0" w:space="0" w:color="auto"/>
          </w:divBdr>
        </w:div>
        <w:div w:id="2098401751">
          <w:marLeft w:val="0"/>
          <w:marRight w:val="0"/>
          <w:marTop w:val="0"/>
          <w:marBottom w:val="0"/>
          <w:divBdr>
            <w:top w:val="none" w:sz="0" w:space="0" w:color="auto"/>
            <w:left w:val="none" w:sz="0" w:space="0" w:color="auto"/>
            <w:bottom w:val="none" w:sz="0" w:space="0" w:color="auto"/>
            <w:right w:val="none" w:sz="0" w:space="0" w:color="auto"/>
          </w:divBdr>
        </w:div>
        <w:div w:id="2098937641">
          <w:marLeft w:val="0"/>
          <w:marRight w:val="0"/>
          <w:marTop w:val="0"/>
          <w:marBottom w:val="0"/>
          <w:divBdr>
            <w:top w:val="none" w:sz="0" w:space="0" w:color="auto"/>
            <w:left w:val="none" w:sz="0" w:space="0" w:color="auto"/>
            <w:bottom w:val="none" w:sz="0" w:space="0" w:color="auto"/>
            <w:right w:val="none" w:sz="0" w:space="0" w:color="auto"/>
          </w:divBdr>
        </w:div>
        <w:div w:id="2099129131">
          <w:marLeft w:val="0"/>
          <w:marRight w:val="0"/>
          <w:marTop w:val="0"/>
          <w:marBottom w:val="0"/>
          <w:divBdr>
            <w:top w:val="none" w:sz="0" w:space="0" w:color="auto"/>
            <w:left w:val="none" w:sz="0" w:space="0" w:color="auto"/>
            <w:bottom w:val="none" w:sz="0" w:space="0" w:color="auto"/>
            <w:right w:val="none" w:sz="0" w:space="0" w:color="auto"/>
          </w:divBdr>
        </w:div>
        <w:div w:id="2099400565">
          <w:marLeft w:val="0"/>
          <w:marRight w:val="0"/>
          <w:marTop w:val="0"/>
          <w:marBottom w:val="0"/>
          <w:divBdr>
            <w:top w:val="none" w:sz="0" w:space="0" w:color="auto"/>
            <w:left w:val="none" w:sz="0" w:space="0" w:color="auto"/>
            <w:bottom w:val="none" w:sz="0" w:space="0" w:color="auto"/>
            <w:right w:val="none" w:sz="0" w:space="0" w:color="auto"/>
          </w:divBdr>
        </w:div>
        <w:div w:id="2099523565">
          <w:marLeft w:val="0"/>
          <w:marRight w:val="0"/>
          <w:marTop w:val="0"/>
          <w:marBottom w:val="0"/>
          <w:divBdr>
            <w:top w:val="none" w:sz="0" w:space="0" w:color="auto"/>
            <w:left w:val="none" w:sz="0" w:space="0" w:color="auto"/>
            <w:bottom w:val="none" w:sz="0" w:space="0" w:color="auto"/>
            <w:right w:val="none" w:sz="0" w:space="0" w:color="auto"/>
          </w:divBdr>
        </w:div>
        <w:div w:id="2099599566">
          <w:marLeft w:val="0"/>
          <w:marRight w:val="0"/>
          <w:marTop w:val="0"/>
          <w:marBottom w:val="0"/>
          <w:divBdr>
            <w:top w:val="none" w:sz="0" w:space="0" w:color="auto"/>
            <w:left w:val="none" w:sz="0" w:space="0" w:color="auto"/>
            <w:bottom w:val="none" w:sz="0" w:space="0" w:color="auto"/>
            <w:right w:val="none" w:sz="0" w:space="0" w:color="auto"/>
          </w:divBdr>
        </w:div>
        <w:div w:id="2099667544">
          <w:marLeft w:val="0"/>
          <w:marRight w:val="0"/>
          <w:marTop w:val="0"/>
          <w:marBottom w:val="0"/>
          <w:divBdr>
            <w:top w:val="none" w:sz="0" w:space="0" w:color="auto"/>
            <w:left w:val="none" w:sz="0" w:space="0" w:color="auto"/>
            <w:bottom w:val="none" w:sz="0" w:space="0" w:color="auto"/>
            <w:right w:val="none" w:sz="0" w:space="0" w:color="auto"/>
          </w:divBdr>
        </w:div>
        <w:div w:id="2099710148">
          <w:marLeft w:val="0"/>
          <w:marRight w:val="0"/>
          <w:marTop w:val="0"/>
          <w:marBottom w:val="0"/>
          <w:divBdr>
            <w:top w:val="none" w:sz="0" w:space="0" w:color="auto"/>
            <w:left w:val="none" w:sz="0" w:space="0" w:color="auto"/>
            <w:bottom w:val="none" w:sz="0" w:space="0" w:color="auto"/>
            <w:right w:val="none" w:sz="0" w:space="0" w:color="auto"/>
          </w:divBdr>
        </w:div>
        <w:div w:id="2100179855">
          <w:marLeft w:val="0"/>
          <w:marRight w:val="0"/>
          <w:marTop w:val="0"/>
          <w:marBottom w:val="0"/>
          <w:divBdr>
            <w:top w:val="none" w:sz="0" w:space="0" w:color="auto"/>
            <w:left w:val="none" w:sz="0" w:space="0" w:color="auto"/>
            <w:bottom w:val="none" w:sz="0" w:space="0" w:color="auto"/>
            <w:right w:val="none" w:sz="0" w:space="0" w:color="auto"/>
          </w:divBdr>
        </w:div>
        <w:div w:id="2100559892">
          <w:marLeft w:val="0"/>
          <w:marRight w:val="0"/>
          <w:marTop w:val="0"/>
          <w:marBottom w:val="0"/>
          <w:divBdr>
            <w:top w:val="none" w:sz="0" w:space="0" w:color="auto"/>
            <w:left w:val="none" w:sz="0" w:space="0" w:color="auto"/>
            <w:bottom w:val="none" w:sz="0" w:space="0" w:color="auto"/>
            <w:right w:val="none" w:sz="0" w:space="0" w:color="auto"/>
          </w:divBdr>
        </w:div>
        <w:div w:id="2100716247">
          <w:marLeft w:val="0"/>
          <w:marRight w:val="0"/>
          <w:marTop w:val="0"/>
          <w:marBottom w:val="0"/>
          <w:divBdr>
            <w:top w:val="none" w:sz="0" w:space="0" w:color="auto"/>
            <w:left w:val="none" w:sz="0" w:space="0" w:color="auto"/>
            <w:bottom w:val="none" w:sz="0" w:space="0" w:color="auto"/>
            <w:right w:val="none" w:sz="0" w:space="0" w:color="auto"/>
          </w:divBdr>
        </w:div>
        <w:div w:id="2101608487">
          <w:marLeft w:val="0"/>
          <w:marRight w:val="0"/>
          <w:marTop w:val="0"/>
          <w:marBottom w:val="0"/>
          <w:divBdr>
            <w:top w:val="none" w:sz="0" w:space="0" w:color="auto"/>
            <w:left w:val="none" w:sz="0" w:space="0" w:color="auto"/>
            <w:bottom w:val="none" w:sz="0" w:space="0" w:color="auto"/>
            <w:right w:val="none" w:sz="0" w:space="0" w:color="auto"/>
          </w:divBdr>
        </w:div>
        <w:div w:id="2101639358">
          <w:marLeft w:val="0"/>
          <w:marRight w:val="0"/>
          <w:marTop w:val="0"/>
          <w:marBottom w:val="0"/>
          <w:divBdr>
            <w:top w:val="none" w:sz="0" w:space="0" w:color="auto"/>
            <w:left w:val="none" w:sz="0" w:space="0" w:color="auto"/>
            <w:bottom w:val="none" w:sz="0" w:space="0" w:color="auto"/>
            <w:right w:val="none" w:sz="0" w:space="0" w:color="auto"/>
          </w:divBdr>
        </w:div>
        <w:div w:id="2102021928">
          <w:marLeft w:val="0"/>
          <w:marRight w:val="0"/>
          <w:marTop w:val="0"/>
          <w:marBottom w:val="0"/>
          <w:divBdr>
            <w:top w:val="none" w:sz="0" w:space="0" w:color="auto"/>
            <w:left w:val="none" w:sz="0" w:space="0" w:color="auto"/>
            <w:bottom w:val="none" w:sz="0" w:space="0" w:color="auto"/>
            <w:right w:val="none" w:sz="0" w:space="0" w:color="auto"/>
          </w:divBdr>
        </w:div>
        <w:div w:id="2102026616">
          <w:marLeft w:val="0"/>
          <w:marRight w:val="0"/>
          <w:marTop w:val="0"/>
          <w:marBottom w:val="0"/>
          <w:divBdr>
            <w:top w:val="none" w:sz="0" w:space="0" w:color="auto"/>
            <w:left w:val="none" w:sz="0" w:space="0" w:color="auto"/>
            <w:bottom w:val="none" w:sz="0" w:space="0" w:color="auto"/>
            <w:right w:val="none" w:sz="0" w:space="0" w:color="auto"/>
          </w:divBdr>
        </w:div>
        <w:div w:id="2102097196">
          <w:marLeft w:val="0"/>
          <w:marRight w:val="0"/>
          <w:marTop w:val="0"/>
          <w:marBottom w:val="0"/>
          <w:divBdr>
            <w:top w:val="none" w:sz="0" w:space="0" w:color="auto"/>
            <w:left w:val="none" w:sz="0" w:space="0" w:color="auto"/>
            <w:bottom w:val="none" w:sz="0" w:space="0" w:color="auto"/>
            <w:right w:val="none" w:sz="0" w:space="0" w:color="auto"/>
          </w:divBdr>
        </w:div>
        <w:div w:id="2102682702">
          <w:marLeft w:val="0"/>
          <w:marRight w:val="0"/>
          <w:marTop w:val="0"/>
          <w:marBottom w:val="0"/>
          <w:divBdr>
            <w:top w:val="none" w:sz="0" w:space="0" w:color="auto"/>
            <w:left w:val="none" w:sz="0" w:space="0" w:color="auto"/>
            <w:bottom w:val="none" w:sz="0" w:space="0" w:color="auto"/>
            <w:right w:val="none" w:sz="0" w:space="0" w:color="auto"/>
          </w:divBdr>
        </w:div>
        <w:div w:id="2102749868">
          <w:marLeft w:val="0"/>
          <w:marRight w:val="0"/>
          <w:marTop w:val="0"/>
          <w:marBottom w:val="0"/>
          <w:divBdr>
            <w:top w:val="none" w:sz="0" w:space="0" w:color="auto"/>
            <w:left w:val="none" w:sz="0" w:space="0" w:color="auto"/>
            <w:bottom w:val="none" w:sz="0" w:space="0" w:color="auto"/>
            <w:right w:val="none" w:sz="0" w:space="0" w:color="auto"/>
          </w:divBdr>
        </w:div>
        <w:div w:id="2102793057">
          <w:marLeft w:val="0"/>
          <w:marRight w:val="0"/>
          <w:marTop w:val="0"/>
          <w:marBottom w:val="0"/>
          <w:divBdr>
            <w:top w:val="none" w:sz="0" w:space="0" w:color="auto"/>
            <w:left w:val="none" w:sz="0" w:space="0" w:color="auto"/>
            <w:bottom w:val="none" w:sz="0" w:space="0" w:color="auto"/>
            <w:right w:val="none" w:sz="0" w:space="0" w:color="auto"/>
          </w:divBdr>
        </w:div>
        <w:div w:id="2103182853">
          <w:marLeft w:val="0"/>
          <w:marRight w:val="0"/>
          <w:marTop w:val="0"/>
          <w:marBottom w:val="0"/>
          <w:divBdr>
            <w:top w:val="none" w:sz="0" w:space="0" w:color="auto"/>
            <w:left w:val="none" w:sz="0" w:space="0" w:color="auto"/>
            <w:bottom w:val="none" w:sz="0" w:space="0" w:color="auto"/>
            <w:right w:val="none" w:sz="0" w:space="0" w:color="auto"/>
          </w:divBdr>
        </w:div>
        <w:div w:id="2104719687">
          <w:marLeft w:val="0"/>
          <w:marRight w:val="0"/>
          <w:marTop w:val="0"/>
          <w:marBottom w:val="0"/>
          <w:divBdr>
            <w:top w:val="none" w:sz="0" w:space="0" w:color="auto"/>
            <w:left w:val="none" w:sz="0" w:space="0" w:color="auto"/>
            <w:bottom w:val="none" w:sz="0" w:space="0" w:color="auto"/>
            <w:right w:val="none" w:sz="0" w:space="0" w:color="auto"/>
          </w:divBdr>
        </w:div>
        <w:div w:id="2105572013">
          <w:marLeft w:val="0"/>
          <w:marRight w:val="0"/>
          <w:marTop w:val="0"/>
          <w:marBottom w:val="0"/>
          <w:divBdr>
            <w:top w:val="none" w:sz="0" w:space="0" w:color="auto"/>
            <w:left w:val="none" w:sz="0" w:space="0" w:color="auto"/>
            <w:bottom w:val="none" w:sz="0" w:space="0" w:color="auto"/>
            <w:right w:val="none" w:sz="0" w:space="0" w:color="auto"/>
          </w:divBdr>
        </w:div>
        <w:div w:id="2105686756">
          <w:marLeft w:val="0"/>
          <w:marRight w:val="0"/>
          <w:marTop w:val="0"/>
          <w:marBottom w:val="0"/>
          <w:divBdr>
            <w:top w:val="none" w:sz="0" w:space="0" w:color="auto"/>
            <w:left w:val="none" w:sz="0" w:space="0" w:color="auto"/>
            <w:bottom w:val="none" w:sz="0" w:space="0" w:color="auto"/>
            <w:right w:val="none" w:sz="0" w:space="0" w:color="auto"/>
          </w:divBdr>
        </w:div>
        <w:div w:id="2105833670">
          <w:marLeft w:val="0"/>
          <w:marRight w:val="0"/>
          <w:marTop w:val="0"/>
          <w:marBottom w:val="0"/>
          <w:divBdr>
            <w:top w:val="none" w:sz="0" w:space="0" w:color="auto"/>
            <w:left w:val="none" w:sz="0" w:space="0" w:color="auto"/>
            <w:bottom w:val="none" w:sz="0" w:space="0" w:color="auto"/>
            <w:right w:val="none" w:sz="0" w:space="0" w:color="auto"/>
          </w:divBdr>
        </w:div>
        <w:div w:id="2106924911">
          <w:marLeft w:val="0"/>
          <w:marRight w:val="0"/>
          <w:marTop w:val="0"/>
          <w:marBottom w:val="0"/>
          <w:divBdr>
            <w:top w:val="none" w:sz="0" w:space="0" w:color="auto"/>
            <w:left w:val="none" w:sz="0" w:space="0" w:color="auto"/>
            <w:bottom w:val="none" w:sz="0" w:space="0" w:color="auto"/>
            <w:right w:val="none" w:sz="0" w:space="0" w:color="auto"/>
          </w:divBdr>
        </w:div>
        <w:div w:id="2107460664">
          <w:marLeft w:val="0"/>
          <w:marRight w:val="0"/>
          <w:marTop w:val="0"/>
          <w:marBottom w:val="0"/>
          <w:divBdr>
            <w:top w:val="none" w:sz="0" w:space="0" w:color="auto"/>
            <w:left w:val="none" w:sz="0" w:space="0" w:color="auto"/>
            <w:bottom w:val="none" w:sz="0" w:space="0" w:color="auto"/>
            <w:right w:val="none" w:sz="0" w:space="0" w:color="auto"/>
          </w:divBdr>
        </w:div>
        <w:div w:id="2107655805">
          <w:marLeft w:val="0"/>
          <w:marRight w:val="0"/>
          <w:marTop w:val="0"/>
          <w:marBottom w:val="0"/>
          <w:divBdr>
            <w:top w:val="none" w:sz="0" w:space="0" w:color="auto"/>
            <w:left w:val="none" w:sz="0" w:space="0" w:color="auto"/>
            <w:bottom w:val="none" w:sz="0" w:space="0" w:color="auto"/>
            <w:right w:val="none" w:sz="0" w:space="0" w:color="auto"/>
          </w:divBdr>
        </w:div>
        <w:div w:id="2107774013">
          <w:marLeft w:val="0"/>
          <w:marRight w:val="0"/>
          <w:marTop w:val="0"/>
          <w:marBottom w:val="0"/>
          <w:divBdr>
            <w:top w:val="none" w:sz="0" w:space="0" w:color="auto"/>
            <w:left w:val="none" w:sz="0" w:space="0" w:color="auto"/>
            <w:bottom w:val="none" w:sz="0" w:space="0" w:color="auto"/>
            <w:right w:val="none" w:sz="0" w:space="0" w:color="auto"/>
          </w:divBdr>
        </w:div>
        <w:div w:id="2107845604">
          <w:marLeft w:val="0"/>
          <w:marRight w:val="0"/>
          <w:marTop w:val="0"/>
          <w:marBottom w:val="0"/>
          <w:divBdr>
            <w:top w:val="none" w:sz="0" w:space="0" w:color="auto"/>
            <w:left w:val="none" w:sz="0" w:space="0" w:color="auto"/>
            <w:bottom w:val="none" w:sz="0" w:space="0" w:color="auto"/>
            <w:right w:val="none" w:sz="0" w:space="0" w:color="auto"/>
          </w:divBdr>
        </w:div>
        <w:div w:id="2107924344">
          <w:marLeft w:val="0"/>
          <w:marRight w:val="0"/>
          <w:marTop w:val="0"/>
          <w:marBottom w:val="0"/>
          <w:divBdr>
            <w:top w:val="none" w:sz="0" w:space="0" w:color="auto"/>
            <w:left w:val="none" w:sz="0" w:space="0" w:color="auto"/>
            <w:bottom w:val="none" w:sz="0" w:space="0" w:color="auto"/>
            <w:right w:val="none" w:sz="0" w:space="0" w:color="auto"/>
          </w:divBdr>
        </w:div>
        <w:div w:id="2108575028">
          <w:marLeft w:val="0"/>
          <w:marRight w:val="0"/>
          <w:marTop w:val="0"/>
          <w:marBottom w:val="0"/>
          <w:divBdr>
            <w:top w:val="none" w:sz="0" w:space="0" w:color="auto"/>
            <w:left w:val="none" w:sz="0" w:space="0" w:color="auto"/>
            <w:bottom w:val="none" w:sz="0" w:space="0" w:color="auto"/>
            <w:right w:val="none" w:sz="0" w:space="0" w:color="auto"/>
          </w:divBdr>
        </w:div>
        <w:div w:id="2109080632">
          <w:marLeft w:val="0"/>
          <w:marRight w:val="0"/>
          <w:marTop w:val="0"/>
          <w:marBottom w:val="0"/>
          <w:divBdr>
            <w:top w:val="none" w:sz="0" w:space="0" w:color="auto"/>
            <w:left w:val="none" w:sz="0" w:space="0" w:color="auto"/>
            <w:bottom w:val="none" w:sz="0" w:space="0" w:color="auto"/>
            <w:right w:val="none" w:sz="0" w:space="0" w:color="auto"/>
          </w:divBdr>
        </w:div>
        <w:div w:id="2109155980">
          <w:marLeft w:val="0"/>
          <w:marRight w:val="0"/>
          <w:marTop w:val="0"/>
          <w:marBottom w:val="0"/>
          <w:divBdr>
            <w:top w:val="none" w:sz="0" w:space="0" w:color="auto"/>
            <w:left w:val="none" w:sz="0" w:space="0" w:color="auto"/>
            <w:bottom w:val="none" w:sz="0" w:space="0" w:color="auto"/>
            <w:right w:val="none" w:sz="0" w:space="0" w:color="auto"/>
          </w:divBdr>
        </w:div>
        <w:div w:id="2109615257">
          <w:marLeft w:val="0"/>
          <w:marRight w:val="0"/>
          <w:marTop w:val="0"/>
          <w:marBottom w:val="0"/>
          <w:divBdr>
            <w:top w:val="none" w:sz="0" w:space="0" w:color="auto"/>
            <w:left w:val="none" w:sz="0" w:space="0" w:color="auto"/>
            <w:bottom w:val="none" w:sz="0" w:space="0" w:color="auto"/>
            <w:right w:val="none" w:sz="0" w:space="0" w:color="auto"/>
          </w:divBdr>
        </w:div>
        <w:div w:id="2109620461">
          <w:marLeft w:val="0"/>
          <w:marRight w:val="0"/>
          <w:marTop w:val="0"/>
          <w:marBottom w:val="0"/>
          <w:divBdr>
            <w:top w:val="none" w:sz="0" w:space="0" w:color="auto"/>
            <w:left w:val="none" w:sz="0" w:space="0" w:color="auto"/>
            <w:bottom w:val="none" w:sz="0" w:space="0" w:color="auto"/>
            <w:right w:val="none" w:sz="0" w:space="0" w:color="auto"/>
          </w:divBdr>
        </w:div>
        <w:div w:id="2109764819">
          <w:marLeft w:val="0"/>
          <w:marRight w:val="0"/>
          <w:marTop w:val="0"/>
          <w:marBottom w:val="0"/>
          <w:divBdr>
            <w:top w:val="none" w:sz="0" w:space="0" w:color="auto"/>
            <w:left w:val="none" w:sz="0" w:space="0" w:color="auto"/>
            <w:bottom w:val="none" w:sz="0" w:space="0" w:color="auto"/>
            <w:right w:val="none" w:sz="0" w:space="0" w:color="auto"/>
          </w:divBdr>
        </w:div>
        <w:div w:id="2110274067">
          <w:marLeft w:val="0"/>
          <w:marRight w:val="0"/>
          <w:marTop w:val="0"/>
          <w:marBottom w:val="0"/>
          <w:divBdr>
            <w:top w:val="none" w:sz="0" w:space="0" w:color="auto"/>
            <w:left w:val="none" w:sz="0" w:space="0" w:color="auto"/>
            <w:bottom w:val="none" w:sz="0" w:space="0" w:color="auto"/>
            <w:right w:val="none" w:sz="0" w:space="0" w:color="auto"/>
          </w:divBdr>
        </w:div>
        <w:div w:id="2111272821">
          <w:marLeft w:val="0"/>
          <w:marRight w:val="0"/>
          <w:marTop w:val="0"/>
          <w:marBottom w:val="0"/>
          <w:divBdr>
            <w:top w:val="none" w:sz="0" w:space="0" w:color="auto"/>
            <w:left w:val="none" w:sz="0" w:space="0" w:color="auto"/>
            <w:bottom w:val="none" w:sz="0" w:space="0" w:color="auto"/>
            <w:right w:val="none" w:sz="0" w:space="0" w:color="auto"/>
          </w:divBdr>
        </w:div>
        <w:div w:id="2111386412">
          <w:marLeft w:val="0"/>
          <w:marRight w:val="0"/>
          <w:marTop w:val="0"/>
          <w:marBottom w:val="0"/>
          <w:divBdr>
            <w:top w:val="none" w:sz="0" w:space="0" w:color="auto"/>
            <w:left w:val="none" w:sz="0" w:space="0" w:color="auto"/>
            <w:bottom w:val="none" w:sz="0" w:space="0" w:color="auto"/>
            <w:right w:val="none" w:sz="0" w:space="0" w:color="auto"/>
          </w:divBdr>
        </w:div>
        <w:div w:id="2111856823">
          <w:marLeft w:val="0"/>
          <w:marRight w:val="0"/>
          <w:marTop w:val="0"/>
          <w:marBottom w:val="0"/>
          <w:divBdr>
            <w:top w:val="none" w:sz="0" w:space="0" w:color="auto"/>
            <w:left w:val="none" w:sz="0" w:space="0" w:color="auto"/>
            <w:bottom w:val="none" w:sz="0" w:space="0" w:color="auto"/>
            <w:right w:val="none" w:sz="0" w:space="0" w:color="auto"/>
          </w:divBdr>
        </w:div>
        <w:div w:id="2111925449">
          <w:marLeft w:val="0"/>
          <w:marRight w:val="0"/>
          <w:marTop w:val="0"/>
          <w:marBottom w:val="0"/>
          <w:divBdr>
            <w:top w:val="none" w:sz="0" w:space="0" w:color="auto"/>
            <w:left w:val="none" w:sz="0" w:space="0" w:color="auto"/>
            <w:bottom w:val="none" w:sz="0" w:space="0" w:color="auto"/>
            <w:right w:val="none" w:sz="0" w:space="0" w:color="auto"/>
          </w:divBdr>
        </w:div>
        <w:div w:id="2111927386">
          <w:marLeft w:val="0"/>
          <w:marRight w:val="0"/>
          <w:marTop w:val="0"/>
          <w:marBottom w:val="0"/>
          <w:divBdr>
            <w:top w:val="none" w:sz="0" w:space="0" w:color="auto"/>
            <w:left w:val="none" w:sz="0" w:space="0" w:color="auto"/>
            <w:bottom w:val="none" w:sz="0" w:space="0" w:color="auto"/>
            <w:right w:val="none" w:sz="0" w:space="0" w:color="auto"/>
          </w:divBdr>
        </w:div>
        <w:div w:id="2112122697">
          <w:marLeft w:val="0"/>
          <w:marRight w:val="0"/>
          <w:marTop w:val="0"/>
          <w:marBottom w:val="0"/>
          <w:divBdr>
            <w:top w:val="none" w:sz="0" w:space="0" w:color="auto"/>
            <w:left w:val="none" w:sz="0" w:space="0" w:color="auto"/>
            <w:bottom w:val="none" w:sz="0" w:space="0" w:color="auto"/>
            <w:right w:val="none" w:sz="0" w:space="0" w:color="auto"/>
          </w:divBdr>
        </w:div>
        <w:div w:id="2112241962">
          <w:marLeft w:val="0"/>
          <w:marRight w:val="0"/>
          <w:marTop w:val="0"/>
          <w:marBottom w:val="0"/>
          <w:divBdr>
            <w:top w:val="none" w:sz="0" w:space="0" w:color="auto"/>
            <w:left w:val="none" w:sz="0" w:space="0" w:color="auto"/>
            <w:bottom w:val="none" w:sz="0" w:space="0" w:color="auto"/>
            <w:right w:val="none" w:sz="0" w:space="0" w:color="auto"/>
          </w:divBdr>
        </w:div>
        <w:div w:id="2112511676">
          <w:marLeft w:val="0"/>
          <w:marRight w:val="0"/>
          <w:marTop w:val="0"/>
          <w:marBottom w:val="0"/>
          <w:divBdr>
            <w:top w:val="none" w:sz="0" w:space="0" w:color="auto"/>
            <w:left w:val="none" w:sz="0" w:space="0" w:color="auto"/>
            <w:bottom w:val="none" w:sz="0" w:space="0" w:color="auto"/>
            <w:right w:val="none" w:sz="0" w:space="0" w:color="auto"/>
          </w:divBdr>
        </w:div>
        <w:div w:id="2112776513">
          <w:marLeft w:val="0"/>
          <w:marRight w:val="0"/>
          <w:marTop w:val="0"/>
          <w:marBottom w:val="0"/>
          <w:divBdr>
            <w:top w:val="none" w:sz="0" w:space="0" w:color="auto"/>
            <w:left w:val="none" w:sz="0" w:space="0" w:color="auto"/>
            <w:bottom w:val="none" w:sz="0" w:space="0" w:color="auto"/>
            <w:right w:val="none" w:sz="0" w:space="0" w:color="auto"/>
          </w:divBdr>
        </w:div>
        <w:div w:id="2112968613">
          <w:marLeft w:val="0"/>
          <w:marRight w:val="0"/>
          <w:marTop w:val="0"/>
          <w:marBottom w:val="0"/>
          <w:divBdr>
            <w:top w:val="none" w:sz="0" w:space="0" w:color="auto"/>
            <w:left w:val="none" w:sz="0" w:space="0" w:color="auto"/>
            <w:bottom w:val="none" w:sz="0" w:space="0" w:color="auto"/>
            <w:right w:val="none" w:sz="0" w:space="0" w:color="auto"/>
          </w:divBdr>
        </w:div>
        <w:div w:id="2113013472">
          <w:marLeft w:val="0"/>
          <w:marRight w:val="0"/>
          <w:marTop w:val="0"/>
          <w:marBottom w:val="0"/>
          <w:divBdr>
            <w:top w:val="none" w:sz="0" w:space="0" w:color="auto"/>
            <w:left w:val="none" w:sz="0" w:space="0" w:color="auto"/>
            <w:bottom w:val="none" w:sz="0" w:space="0" w:color="auto"/>
            <w:right w:val="none" w:sz="0" w:space="0" w:color="auto"/>
          </w:divBdr>
        </w:div>
        <w:div w:id="2113089267">
          <w:marLeft w:val="0"/>
          <w:marRight w:val="0"/>
          <w:marTop w:val="0"/>
          <w:marBottom w:val="0"/>
          <w:divBdr>
            <w:top w:val="none" w:sz="0" w:space="0" w:color="auto"/>
            <w:left w:val="none" w:sz="0" w:space="0" w:color="auto"/>
            <w:bottom w:val="none" w:sz="0" w:space="0" w:color="auto"/>
            <w:right w:val="none" w:sz="0" w:space="0" w:color="auto"/>
          </w:divBdr>
        </w:div>
        <w:div w:id="2113236748">
          <w:marLeft w:val="0"/>
          <w:marRight w:val="0"/>
          <w:marTop w:val="0"/>
          <w:marBottom w:val="0"/>
          <w:divBdr>
            <w:top w:val="none" w:sz="0" w:space="0" w:color="auto"/>
            <w:left w:val="none" w:sz="0" w:space="0" w:color="auto"/>
            <w:bottom w:val="none" w:sz="0" w:space="0" w:color="auto"/>
            <w:right w:val="none" w:sz="0" w:space="0" w:color="auto"/>
          </w:divBdr>
        </w:div>
        <w:div w:id="2114012097">
          <w:marLeft w:val="0"/>
          <w:marRight w:val="0"/>
          <w:marTop w:val="0"/>
          <w:marBottom w:val="0"/>
          <w:divBdr>
            <w:top w:val="none" w:sz="0" w:space="0" w:color="auto"/>
            <w:left w:val="none" w:sz="0" w:space="0" w:color="auto"/>
            <w:bottom w:val="none" w:sz="0" w:space="0" w:color="auto"/>
            <w:right w:val="none" w:sz="0" w:space="0" w:color="auto"/>
          </w:divBdr>
        </w:div>
        <w:div w:id="2114549594">
          <w:marLeft w:val="0"/>
          <w:marRight w:val="0"/>
          <w:marTop w:val="0"/>
          <w:marBottom w:val="0"/>
          <w:divBdr>
            <w:top w:val="none" w:sz="0" w:space="0" w:color="auto"/>
            <w:left w:val="none" w:sz="0" w:space="0" w:color="auto"/>
            <w:bottom w:val="none" w:sz="0" w:space="0" w:color="auto"/>
            <w:right w:val="none" w:sz="0" w:space="0" w:color="auto"/>
          </w:divBdr>
        </w:div>
        <w:div w:id="2115396779">
          <w:marLeft w:val="0"/>
          <w:marRight w:val="0"/>
          <w:marTop w:val="0"/>
          <w:marBottom w:val="0"/>
          <w:divBdr>
            <w:top w:val="none" w:sz="0" w:space="0" w:color="auto"/>
            <w:left w:val="none" w:sz="0" w:space="0" w:color="auto"/>
            <w:bottom w:val="none" w:sz="0" w:space="0" w:color="auto"/>
            <w:right w:val="none" w:sz="0" w:space="0" w:color="auto"/>
          </w:divBdr>
        </w:div>
        <w:div w:id="2115592381">
          <w:marLeft w:val="0"/>
          <w:marRight w:val="0"/>
          <w:marTop w:val="0"/>
          <w:marBottom w:val="0"/>
          <w:divBdr>
            <w:top w:val="none" w:sz="0" w:space="0" w:color="auto"/>
            <w:left w:val="none" w:sz="0" w:space="0" w:color="auto"/>
            <w:bottom w:val="none" w:sz="0" w:space="0" w:color="auto"/>
            <w:right w:val="none" w:sz="0" w:space="0" w:color="auto"/>
          </w:divBdr>
        </w:div>
        <w:div w:id="2117167827">
          <w:marLeft w:val="0"/>
          <w:marRight w:val="0"/>
          <w:marTop w:val="0"/>
          <w:marBottom w:val="0"/>
          <w:divBdr>
            <w:top w:val="none" w:sz="0" w:space="0" w:color="auto"/>
            <w:left w:val="none" w:sz="0" w:space="0" w:color="auto"/>
            <w:bottom w:val="none" w:sz="0" w:space="0" w:color="auto"/>
            <w:right w:val="none" w:sz="0" w:space="0" w:color="auto"/>
          </w:divBdr>
        </w:div>
        <w:div w:id="2117361110">
          <w:marLeft w:val="0"/>
          <w:marRight w:val="0"/>
          <w:marTop w:val="0"/>
          <w:marBottom w:val="0"/>
          <w:divBdr>
            <w:top w:val="none" w:sz="0" w:space="0" w:color="auto"/>
            <w:left w:val="none" w:sz="0" w:space="0" w:color="auto"/>
            <w:bottom w:val="none" w:sz="0" w:space="0" w:color="auto"/>
            <w:right w:val="none" w:sz="0" w:space="0" w:color="auto"/>
          </w:divBdr>
        </w:div>
        <w:div w:id="2118330103">
          <w:marLeft w:val="0"/>
          <w:marRight w:val="0"/>
          <w:marTop w:val="0"/>
          <w:marBottom w:val="0"/>
          <w:divBdr>
            <w:top w:val="none" w:sz="0" w:space="0" w:color="auto"/>
            <w:left w:val="none" w:sz="0" w:space="0" w:color="auto"/>
            <w:bottom w:val="none" w:sz="0" w:space="0" w:color="auto"/>
            <w:right w:val="none" w:sz="0" w:space="0" w:color="auto"/>
          </w:divBdr>
        </w:div>
        <w:div w:id="2118789377">
          <w:marLeft w:val="0"/>
          <w:marRight w:val="0"/>
          <w:marTop w:val="0"/>
          <w:marBottom w:val="0"/>
          <w:divBdr>
            <w:top w:val="none" w:sz="0" w:space="0" w:color="auto"/>
            <w:left w:val="none" w:sz="0" w:space="0" w:color="auto"/>
            <w:bottom w:val="none" w:sz="0" w:space="0" w:color="auto"/>
            <w:right w:val="none" w:sz="0" w:space="0" w:color="auto"/>
          </w:divBdr>
        </w:div>
        <w:div w:id="2119636477">
          <w:marLeft w:val="0"/>
          <w:marRight w:val="0"/>
          <w:marTop w:val="0"/>
          <w:marBottom w:val="0"/>
          <w:divBdr>
            <w:top w:val="none" w:sz="0" w:space="0" w:color="auto"/>
            <w:left w:val="none" w:sz="0" w:space="0" w:color="auto"/>
            <w:bottom w:val="none" w:sz="0" w:space="0" w:color="auto"/>
            <w:right w:val="none" w:sz="0" w:space="0" w:color="auto"/>
          </w:divBdr>
        </w:div>
        <w:div w:id="2119792303">
          <w:marLeft w:val="0"/>
          <w:marRight w:val="0"/>
          <w:marTop w:val="0"/>
          <w:marBottom w:val="0"/>
          <w:divBdr>
            <w:top w:val="none" w:sz="0" w:space="0" w:color="auto"/>
            <w:left w:val="none" w:sz="0" w:space="0" w:color="auto"/>
            <w:bottom w:val="none" w:sz="0" w:space="0" w:color="auto"/>
            <w:right w:val="none" w:sz="0" w:space="0" w:color="auto"/>
          </w:divBdr>
        </w:div>
        <w:div w:id="2120294925">
          <w:marLeft w:val="0"/>
          <w:marRight w:val="0"/>
          <w:marTop w:val="0"/>
          <w:marBottom w:val="0"/>
          <w:divBdr>
            <w:top w:val="none" w:sz="0" w:space="0" w:color="auto"/>
            <w:left w:val="none" w:sz="0" w:space="0" w:color="auto"/>
            <w:bottom w:val="none" w:sz="0" w:space="0" w:color="auto"/>
            <w:right w:val="none" w:sz="0" w:space="0" w:color="auto"/>
          </w:divBdr>
        </w:div>
        <w:div w:id="2120367784">
          <w:marLeft w:val="0"/>
          <w:marRight w:val="0"/>
          <w:marTop w:val="0"/>
          <w:marBottom w:val="0"/>
          <w:divBdr>
            <w:top w:val="none" w:sz="0" w:space="0" w:color="auto"/>
            <w:left w:val="none" w:sz="0" w:space="0" w:color="auto"/>
            <w:bottom w:val="none" w:sz="0" w:space="0" w:color="auto"/>
            <w:right w:val="none" w:sz="0" w:space="0" w:color="auto"/>
          </w:divBdr>
        </w:div>
        <w:div w:id="2121561760">
          <w:marLeft w:val="0"/>
          <w:marRight w:val="0"/>
          <w:marTop w:val="0"/>
          <w:marBottom w:val="0"/>
          <w:divBdr>
            <w:top w:val="none" w:sz="0" w:space="0" w:color="auto"/>
            <w:left w:val="none" w:sz="0" w:space="0" w:color="auto"/>
            <w:bottom w:val="none" w:sz="0" w:space="0" w:color="auto"/>
            <w:right w:val="none" w:sz="0" w:space="0" w:color="auto"/>
          </w:divBdr>
        </w:div>
        <w:div w:id="2122257043">
          <w:marLeft w:val="0"/>
          <w:marRight w:val="0"/>
          <w:marTop w:val="0"/>
          <w:marBottom w:val="0"/>
          <w:divBdr>
            <w:top w:val="none" w:sz="0" w:space="0" w:color="auto"/>
            <w:left w:val="none" w:sz="0" w:space="0" w:color="auto"/>
            <w:bottom w:val="none" w:sz="0" w:space="0" w:color="auto"/>
            <w:right w:val="none" w:sz="0" w:space="0" w:color="auto"/>
          </w:divBdr>
        </w:div>
        <w:div w:id="2123986755">
          <w:marLeft w:val="0"/>
          <w:marRight w:val="0"/>
          <w:marTop w:val="0"/>
          <w:marBottom w:val="0"/>
          <w:divBdr>
            <w:top w:val="none" w:sz="0" w:space="0" w:color="auto"/>
            <w:left w:val="none" w:sz="0" w:space="0" w:color="auto"/>
            <w:bottom w:val="none" w:sz="0" w:space="0" w:color="auto"/>
            <w:right w:val="none" w:sz="0" w:space="0" w:color="auto"/>
          </w:divBdr>
        </w:div>
        <w:div w:id="2124108295">
          <w:marLeft w:val="0"/>
          <w:marRight w:val="0"/>
          <w:marTop w:val="0"/>
          <w:marBottom w:val="0"/>
          <w:divBdr>
            <w:top w:val="none" w:sz="0" w:space="0" w:color="auto"/>
            <w:left w:val="none" w:sz="0" w:space="0" w:color="auto"/>
            <w:bottom w:val="none" w:sz="0" w:space="0" w:color="auto"/>
            <w:right w:val="none" w:sz="0" w:space="0" w:color="auto"/>
          </w:divBdr>
        </w:div>
        <w:div w:id="2124109974">
          <w:marLeft w:val="0"/>
          <w:marRight w:val="0"/>
          <w:marTop w:val="0"/>
          <w:marBottom w:val="0"/>
          <w:divBdr>
            <w:top w:val="none" w:sz="0" w:space="0" w:color="auto"/>
            <w:left w:val="none" w:sz="0" w:space="0" w:color="auto"/>
            <w:bottom w:val="none" w:sz="0" w:space="0" w:color="auto"/>
            <w:right w:val="none" w:sz="0" w:space="0" w:color="auto"/>
          </w:divBdr>
        </w:div>
        <w:div w:id="2124306002">
          <w:marLeft w:val="0"/>
          <w:marRight w:val="0"/>
          <w:marTop w:val="0"/>
          <w:marBottom w:val="0"/>
          <w:divBdr>
            <w:top w:val="none" w:sz="0" w:space="0" w:color="auto"/>
            <w:left w:val="none" w:sz="0" w:space="0" w:color="auto"/>
            <w:bottom w:val="none" w:sz="0" w:space="0" w:color="auto"/>
            <w:right w:val="none" w:sz="0" w:space="0" w:color="auto"/>
          </w:divBdr>
        </w:div>
        <w:div w:id="2124575666">
          <w:marLeft w:val="0"/>
          <w:marRight w:val="0"/>
          <w:marTop w:val="0"/>
          <w:marBottom w:val="0"/>
          <w:divBdr>
            <w:top w:val="none" w:sz="0" w:space="0" w:color="auto"/>
            <w:left w:val="none" w:sz="0" w:space="0" w:color="auto"/>
            <w:bottom w:val="none" w:sz="0" w:space="0" w:color="auto"/>
            <w:right w:val="none" w:sz="0" w:space="0" w:color="auto"/>
          </w:divBdr>
        </w:div>
        <w:div w:id="2125465847">
          <w:marLeft w:val="0"/>
          <w:marRight w:val="0"/>
          <w:marTop w:val="0"/>
          <w:marBottom w:val="0"/>
          <w:divBdr>
            <w:top w:val="none" w:sz="0" w:space="0" w:color="auto"/>
            <w:left w:val="none" w:sz="0" w:space="0" w:color="auto"/>
            <w:bottom w:val="none" w:sz="0" w:space="0" w:color="auto"/>
            <w:right w:val="none" w:sz="0" w:space="0" w:color="auto"/>
          </w:divBdr>
        </w:div>
        <w:div w:id="2126147724">
          <w:marLeft w:val="0"/>
          <w:marRight w:val="0"/>
          <w:marTop w:val="0"/>
          <w:marBottom w:val="0"/>
          <w:divBdr>
            <w:top w:val="none" w:sz="0" w:space="0" w:color="auto"/>
            <w:left w:val="none" w:sz="0" w:space="0" w:color="auto"/>
            <w:bottom w:val="none" w:sz="0" w:space="0" w:color="auto"/>
            <w:right w:val="none" w:sz="0" w:space="0" w:color="auto"/>
          </w:divBdr>
        </w:div>
        <w:div w:id="2126386961">
          <w:marLeft w:val="0"/>
          <w:marRight w:val="0"/>
          <w:marTop w:val="0"/>
          <w:marBottom w:val="0"/>
          <w:divBdr>
            <w:top w:val="none" w:sz="0" w:space="0" w:color="auto"/>
            <w:left w:val="none" w:sz="0" w:space="0" w:color="auto"/>
            <w:bottom w:val="none" w:sz="0" w:space="0" w:color="auto"/>
            <w:right w:val="none" w:sz="0" w:space="0" w:color="auto"/>
          </w:divBdr>
        </w:div>
        <w:div w:id="2126849881">
          <w:marLeft w:val="0"/>
          <w:marRight w:val="0"/>
          <w:marTop w:val="0"/>
          <w:marBottom w:val="0"/>
          <w:divBdr>
            <w:top w:val="none" w:sz="0" w:space="0" w:color="auto"/>
            <w:left w:val="none" w:sz="0" w:space="0" w:color="auto"/>
            <w:bottom w:val="none" w:sz="0" w:space="0" w:color="auto"/>
            <w:right w:val="none" w:sz="0" w:space="0" w:color="auto"/>
          </w:divBdr>
        </w:div>
        <w:div w:id="2127038561">
          <w:marLeft w:val="0"/>
          <w:marRight w:val="0"/>
          <w:marTop w:val="0"/>
          <w:marBottom w:val="0"/>
          <w:divBdr>
            <w:top w:val="none" w:sz="0" w:space="0" w:color="auto"/>
            <w:left w:val="none" w:sz="0" w:space="0" w:color="auto"/>
            <w:bottom w:val="none" w:sz="0" w:space="0" w:color="auto"/>
            <w:right w:val="none" w:sz="0" w:space="0" w:color="auto"/>
          </w:divBdr>
        </w:div>
        <w:div w:id="2127309875">
          <w:marLeft w:val="0"/>
          <w:marRight w:val="0"/>
          <w:marTop w:val="0"/>
          <w:marBottom w:val="0"/>
          <w:divBdr>
            <w:top w:val="none" w:sz="0" w:space="0" w:color="auto"/>
            <w:left w:val="none" w:sz="0" w:space="0" w:color="auto"/>
            <w:bottom w:val="none" w:sz="0" w:space="0" w:color="auto"/>
            <w:right w:val="none" w:sz="0" w:space="0" w:color="auto"/>
          </w:divBdr>
        </w:div>
        <w:div w:id="2128161019">
          <w:marLeft w:val="0"/>
          <w:marRight w:val="0"/>
          <w:marTop w:val="0"/>
          <w:marBottom w:val="0"/>
          <w:divBdr>
            <w:top w:val="none" w:sz="0" w:space="0" w:color="auto"/>
            <w:left w:val="none" w:sz="0" w:space="0" w:color="auto"/>
            <w:bottom w:val="none" w:sz="0" w:space="0" w:color="auto"/>
            <w:right w:val="none" w:sz="0" w:space="0" w:color="auto"/>
          </w:divBdr>
        </w:div>
        <w:div w:id="2128231665">
          <w:marLeft w:val="0"/>
          <w:marRight w:val="0"/>
          <w:marTop w:val="0"/>
          <w:marBottom w:val="0"/>
          <w:divBdr>
            <w:top w:val="none" w:sz="0" w:space="0" w:color="auto"/>
            <w:left w:val="none" w:sz="0" w:space="0" w:color="auto"/>
            <w:bottom w:val="none" w:sz="0" w:space="0" w:color="auto"/>
            <w:right w:val="none" w:sz="0" w:space="0" w:color="auto"/>
          </w:divBdr>
        </w:div>
        <w:div w:id="2128498267">
          <w:marLeft w:val="0"/>
          <w:marRight w:val="0"/>
          <w:marTop w:val="0"/>
          <w:marBottom w:val="0"/>
          <w:divBdr>
            <w:top w:val="none" w:sz="0" w:space="0" w:color="auto"/>
            <w:left w:val="none" w:sz="0" w:space="0" w:color="auto"/>
            <w:bottom w:val="none" w:sz="0" w:space="0" w:color="auto"/>
            <w:right w:val="none" w:sz="0" w:space="0" w:color="auto"/>
          </w:divBdr>
        </w:div>
        <w:div w:id="2129199145">
          <w:marLeft w:val="0"/>
          <w:marRight w:val="0"/>
          <w:marTop w:val="0"/>
          <w:marBottom w:val="0"/>
          <w:divBdr>
            <w:top w:val="none" w:sz="0" w:space="0" w:color="auto"/>
            <w:left w:val="none" w:sz="0" w:space="0" w:color="auto"/>
            <w:bottom w:val="none" w:sz="0" w:space="0" w:color="auto"/>
            <w:right w:val="none" w:sz="0" w:space="0" w:color="auto"/>
          </w:divBdr>
        </w:div>
        <w:div w:id="2129546398">
          <w:marLeft w:val="0"/>
          <w:marRight w:val="0"/>
          <w:marTop w:val="0"/>
          <w:marBottom w:val="0"/>
          <w:divBdr>
            <w:top w:val="none" w:sz="0" w:space="0" w:color="auto"/>
            <w:left w:val="none" w:sz="0" w:space="0" w:color="auto"/>
            <w:bottom w:val="none" w:sz="0" w:space="0" w:color="auto"/>
            <w:right w:val="none" w:sz="0" w:space="0" w:color="auto"/>
          </w:divBdr>
        </w:div>
        <w:div w:id="2129618484">
          <w:marLeft w:val="0"/>
          <w:marRight w:val="0"/>
          <w:marTop w:val="0"/>
          <w:marBottom w:val="0"/>
          <w:divBdr>
            <w:top w:val="none" w:sz="0" w:space="0" w:color="auto"/>
            <w:left w:val="none" w:sz="0" w:space="0" w:color="auto"/>
            <w:bottom w:val="none" w:sz="0" w:space="0" w:color="auto"/>
            <w:right w:val="none" w:sz="0" w:space="0" w:color="auto"/>
          </w:divBdr>
        </w:div>
        <w:div w:id="2130318367">
          <w:marLeft w:val="0"/>
          <w:marRight w:val="0"/>
          <w:marTop w:val="0"/>
          <w:marBottom w:val="0"/>
          <w:divBdr>
            <w:top w:val="none" w:sz="0" w:space="0" w:color="auto"/>
            <w:left w:val="none" w:sz="0" w:space="0" w:color="auto"/>
            <w:bottom w:val="none" w:sz="0" w:space="0" w:color="auto"/>
            <w:right w:val="none" w:sz="0" w:space="0" w:color="auto"/>
          </w:divBdr>
        </w:div>
        <w:div w:id="2130513628">
          <w:marLeft w:val="0"/>
          <w:marRight w:val="0"/>
          <w:marTop w:val="0"/>
          <w:marBottom w:val="0"/>
          <w:divBdr>
            <w:top w:val="none" w:sz="0" w:space="0" w:color="auto"/>
            <w:left w:val="none" w:sz="0" w:space="0" w:color="auto"/>
            <w:bottom w:val="none" w:sz="0" w:space="0" w:color="auto"/>
            <w:right w:val="none" w:sz="0" w:space="0" w:color="auto"/>
          </w:divBdr>
        </w:div>
        <w:div w:id="2131242055">
          <w:marLeft w:val="0"/>
          <w:marRight w:val="0"/>
          <w:marTop w:val="0"/>
          <w:marBottom w:val="0"/>
          <w:divBdr>
            <w:top w:val="none" w:sz="0" w:space="0" w:color="auto"/>
            <w:left w:val="none" w:sz="0" w:space="0" w:color="auto"/>
            <w:bottom w:val="none" w:sz="0" w:space="0" w:color="auto"/>
            <w:right w:val="none" w:sz="0" w:space="0" w:color="auto"/>
          </w:divBdr>
        </w:div>
        <w:div w:id="2131626146">
          <w:marLeft w:val="0"/>
          <w:marRight w:val="0"/>
          <w:marTop w:val="0"/>
          <w:marBottom w:val="0"/>
          <w:divBdr>
            <w:top w:val="none" w:sz="0" w:space="0" w:color="auto"/>
            <w:left w:val="none" w:sz="0" w:space="0" w:color="auto"/>
            <w:bottom w:val="none" w:sz="0" w:space="0" w:color="auto"/>
            <w:right w:val="none" w:sz="0" w:space="0" w:color="auto"/>
          </w:divBdr>
        </w:div>
        <w:div w:id="2131627047">
          <w:marLeft w:val="0"/>
          <w:marRight w:val="0"/>
          <w:marTop w:val="0"/>
          <w:marBottom w:val="0"/>
          <w:divBdr>
            <w:top w:val="none" w:sz="0" w:space="0" w:color="auto"/>
            <w:left w:val="none" w:sz="0" w:space="0" w:color="auto"/>
            <w:bottom w:val="none" w:sz="0" w:space="0" w:color="auto"/>
            <w:right w:val="none" w:sz="0" w:space="0" w:color="auto"/>
          </w:divBdr>
        </w:div>
        <w:div w:id="2131852147">
          <w:marLeft w:val="0"/>
          <w:marRight w:val="0"/>
          <w:marTop w:val="0"/>
          <w:marBottom w:val="0"/>
          <w:divBdr>
            <w:top w:val="none" w:sz="0" w:space="0" w:color="auto"/>
            <w:left w:val="none" w:sz="0" w:space="0" w:color="auto"/>
            <w:bottom w:val="none" w:sz="0" w:space="0" w:color="auto"/>
            <w:right w:val="none" w:sz="0" w:space="0" w:color="auto"/>
          </w:divBdr>
        </w:div>
        <w:div w:id="2132164488">
          <w:marLeft w:val="0"/>
          <w:marRight w:val="0"/>
          <w:marTop w:val="0"/>
          <w:marBottom w:val="0"/>
          <w:divBdr>
            <w:top w:val="none" w:sz="0" w:space="0" w:color="auto"/>
            <w:left w:val="none" w:sz="0" w:space="0" w:color="auto"/>
            <w:bottom w:val="none" w:sz="0" w:space="0" w:color="auto"/>
            <w:right w:val="none" w:sz="0" w:space="0" w:color="auto"/>
          </w:divBdr>
        </w:div>
        <w:div w:id="2132431949">
          <w:marLeft w:val="0"/>
          <w:marRight w:val="0"/>
          <w:marTop w:val="0"/>
          <w:marBottom w:val="0"/>
          <w:divBdr>
            <w:top w:val="none" w:sz="0" w:space="0" w:color="auto"/>
            <w:left w:val="none" w:sz="0" w:space="0" w:color="auto"/>
            <w:bottom w:val="none" w:sz="0" w:space="0" w:color="auto"/>
            <w:right w:val="none" w:sz="0" w:space="0" w:color="auto"/>
          </w:divBdr>
        </w:div>
        <w:div w:id="2133010534">
          <w:marLeft w:val="0"/>
          <w:marRight w:val="0"/>
          <w:marTop w:val="0"/>
          <w:marBottom w:val="0"/>
          <w:divBdr>
            <w:top w:val="none" w:sz="0" w:space="0" w:color="auto"/>
            <w:left w:val="none" w:sz="0" w:space="0" w:color="auto"/>
            <w:bottom w:val="none" w:sz="0" w:space="0" w:color="auto"/>
            <w:right w:val="none" w:sz="0" w:space="0" w:color="auto"/>
          </w:divBdr>
        </w:div>
        <w:div w:id="2133094140">
          <w:marLeft w:val="0"/>
          <w:marRight w:val="0"/>
          <w:marTop w:val="0"/>
          <w:marBottom w:val="0"/>
          <w:divBdr>
            <w:top w:val="none" w:sz="0" w:space="0" w:color="auto"/>
            <w:left w:val="none" w:sz="0" w:space="0" w:color="auto"/>
            <w:bottom w:val="none" w:sz="0" w:space="0" w:color="auto"/>
            <w:right w:val="none" w:sz="0" w:space="0" w:color="auto"/>
          </w:divBdr>
        </w:div>
        <w:div w:id="2134132592">
          <w:marLeft w:val="0"/>
          <w:marRight w:val="0"/>
          <w:marTop w:val="0"/>
          <w:marBottom w:val="0"/>
          <w:divBdr>
            <w:top w:val="none" w:sz="0" w:space="0" w:color="auto"/>
            <w:left w:val="none" w:sz="0" w:space="0" w:color="auto"/>
            <w:bottom w:val="none" w:sz="0" w:space="0" w:color="auto"/>
            <w:right w:val="none" w:sz="0" w:space="0" w:color="auto"/>
          </w:divBdr>
        </w:div>
        <w:div w:id="2134715041">
          <w:marLeft w:val="0"/>
          <w:marRight w:val="0"/>
          <w:marTop w:val="0"/>
          <w:marBottom w:val="0"/>
          <w:divBdr>
            <w:top w:val="none" w:sz="0" w:space="0" w:color="auto"/>
            <w:left w:val="none" w:sz="0" w:space="0" w:color="auto"/>
            <w:bottom w:val="none" w:sz="0" w:space="0" w:color="auto"/>
            <w:right w:val="none" w:sz="0" w:space="0" w:color="auto"/>
          </w:divBdr>
        </w:div>
        <w:div w:id="2134908388">
          <w:marLeft w:val="0"/>
          <w:marRight w:val="0"/>
          <w:marTop w:val="0"/>
          <w:marBottom w:val="0"/>
          <w:divBdr>
            <w:top w:val="none" w:sz="0" w:space="0" w:color="auto"/>
            <w:left w:val="none" w:sz="0" w:space="0" w:color="auto"/>
            <w:bottom w:val="none" w:sz="0" w:space="0" w:color="auto"/>
            <w:right w:val="none" w:sz="0" w:space="0" w:color="auto"/>
          </w:divBdr>
        </w:div>
        <w:div w:id="2134975013">
          <w:marLeft w:val="0"/>
          <w:marRight w:val="0"/>
          <w:marTop w:val="0"/>
          <w:marBottom w:val="0"/>
          <w:divBdr>
            <w:top w:val="none" w:sz="0" w:space="0" w:color="auto"/>
            <w:left w:val="none" w:sz="0" w:space="0" w:color="auto"/>
            <w:bottom w:val="none" w:sz="0" w:space="0" w:color="auto"/>
            <w:right w:val="none" w:sz="0" w:space="0" w:color="auto"/>
          </w:divBdr>
        </w:div>
        <w:div w:id="2135248492">
          <w:marLeft w:val="0"/>
          <w:marRight w:val="0"/>
          <w:marTop w:val="0"/>
          <w:marBottom w:val="0"/>
          <w:divBdr>
            <w:top w:val="none" w:sz="0" w:space="0" w:color="auto"/>
            <w:left w:val="none" w:sz="0" w:space="0" w:color="auto"/>
            <w:bottom w:val="none" w:sz="0" w:space="0" w:color="auto"/>
            <w:right w:val="none" w:sz="0" w:space="0" w:color="auto"/>
          </w:divBdr>
        </w:div>
        <w:div w:id="2135521243">
          <w:marLeft w:val="0"/>
          <w:marRight w:val="0"/>
          <w:marTop w:val="0"/>
          <w:marBottom w:val="0"/>
          <w:divBdr>
            <w:top w:val="none" w:sz="0" w:space="0" w:color="auto"/>
            <w:left w:val="none" w:sz="0" w:space="0" w:color="auto"/>
            <w:bottom w:val="none" w:sz="0" w:space="0" w:color="auto"/>
            <w:right w:val="none" w:sz="0" w:space="0" w:color="auto"/>
          </w:divBdr>
        </w:div>
        <w:div w:id="2135780944">
          <w:marLeft w:val="0"/>
          <w:marRight w:val="0"/>
          <w:marTop w:val="0"/>
          <w:marBottom w:val="0"/>
          <w:divBdr>
            <w:top w:val="none" w:sz="0" w:space="0" w:color="auto"/>
            <w:left w:val="none" w:sz="0" w:space="0" w:color="auto"/>
            <w:bottom w:val="none" w:sz="0" w:space="0" w:color="auto"/>
            <w:right w:val="none" w:sz="0" w:space="0" w:color="auto"/>
          </w:divBdr>
        </w:div>
        <w:div w:id="2135907474">
          <w:marLeft w:val="0"/>
          <w:marRight w:val="0"/>
          <w:marTop w:val="0"/>
          <w:marBottom w:val="0"/>
          <w:divBdr>
            <w:top w:val="none" w:sz="0" w:space="0" w:color="auto"/>
            <w:left w:val="none" w:sz="0" w:space="0" w:color="auto"/>
            <w:bottom w:val="none" w:sz="0" w:space="0" w:color="auto"/>
            <w:right w:val="none" w:sz="0" w:space="0" w:color="auto"/>
          </w:divBdr>
        </w:div>
        <w:div w:id="2136171181">
          <w:marLeft w:val="0"/>
          <w:marRight w:val="0"/>
          <w:marTop w:val="0"/>
          <w:marBottom w:val="0"/>
          <w:divBdr>
            <w:top w:val="none" w:sz="0" w:space="0" w:color="auto"/>
            <w:left w:val="none" w:sz="0" w:space="0" w:color="auto"/>
            <w:bottom w:val="none" w:sz="0" w:space="0" w:color="auto"/>
            <w:right w:val="none" w:sz="0" w:space="0" w:color="auto"/>
          </w:divBdr>
        </w:div>
        <w:div w:id="2136480873">
          <w:marLeft w:val="0"/>
          <w:marRight w:val="0"/>
          <w:marTop w:val="0"/>
          <w:marBottom w:val="0"/>
          <w:divBdr>
            <w:top w:val="none" w:sz="0" w:space="0" w:color="auto"/>
            <w:left w:val="none" w:sz="0" w:space="0" w:color="auto"/>
            <w:bottom w:val="none" w:sz="0" w:space="0" w:color="auto"/>
            <w:right w:val="none" w:sz="0" w:space="0" w:color="auto"/>
          </w:divBdr>
        </w:div>
        <w:div w:id="2136748862">
          <w:marLeft w:val="0"/>
          <w:marRight w:val="0"/>
          <w:marTop w:val="0"/>
          <w:marBottom w:val="0"/>
          <w:divBdr>
            <w:top w:val="none" w:sz="0" w:space="0" w:color="auto"/>
            <w:left w:val="none" w:sz="0" w:space="0" w:color="auto"/>
            <w:bottom w:val="none" w:sz="0" w:space="0" w:color="auto"/>
            <w:right w:val="none" w:sz="0" w:space="0" w:color="auto"/>
          </w:divBdr>
        </w:div>
        <w:div w:id="2137479959">
          <w:marLeft w:val="0"/>
          <w:marRight w:val="0"/>
          <w:marTop w:val="0"/>
          <w:marBottom w:val="0"/>
          <w:divBdr>
            <w:top w:val="none" w:sz="0" w:space="0" w:color="auto"/>
            <w:left w:val="none" w:sz="0" w:space="0" w:color="auto"/>
            <w:bottom w:val="none" w:sz="0" w:space="0" w:color="auto"/>
            <w:right w:val="none" w:sz="0" w:space="0" w:color="auto"/>
          </w:divBdr>
        </w:div>
        <w:div w:id="2137791119">
          <w:marLeft w:val="0"/>
          <w:marRight w:val="0"/>
          <w:marTop w:val="0"/>
          <w:marBottom w:val="0"/>
          <w:divBdr>
            <w:top w:val="none" w:sz="0" w:space="0" w:color="auto"/>
            <w:left w:val="none" w:sz="0" w:space="0" w:color="auto"/>
            <w:bottom w:val="none" w:sz="0" w:space="0" w:color="auto"/>
            <w:right w:val="none" w:sz="0" w:space="0" w:color="auto"/>
          </w:divBdr>
        </w:div>
        <w:div w:id="2137984036">
          <w:marLeft w:val="0"/>
          <w:marRight w:val="0"/>
          <w:marTop w:val="0"/>
          <w:marBottom w:val="0"/>
          <w:divBdr>
            <w:top w:val="none" w:sz="0" w:space="0" w:color="auto"/>
            <w:left w:val="none" w:sz="0" w:space="0" w:color="auto"/>
            <w:bottom w:val="none" w:sz="0" w:space="0" w:color="auto"/>
            <w:right w:val="none" w:sz="0" w:space="0" w:color="auto"/>
          </w:divBdr>
        </w:div>
        <w:div w:id="2138377690">
          <w:marLeft w:val="0"/>
          <w:marRight w:val="0"/>
          <w:marTop w:val="0"/>
          <w:marBottom w:val="0"/>
          <w:divBdr>
            <w:top w:val="none" w:sz="0" w:space="0" w:color="auto"/>
            <w:left w:val="none" w:sz="0" w:space="0" w:color="auto"/>
            <w:bottom w:val="none" w:sz="0" w:space="0" w:color="auto"/>
            <w:right w:val="none" w:sz="0" w:space="0" w:color="auto"/>
          </w:divBdr>
        </w:div>
        <w:div w:id="2138444769">
          <w:marLeft w:val="0"/>
          <w:marRight w:val="0"/>
          <w:marTop w:val="0"/>
          <w:marBottom w:val="0"/>
          <w:divBdr>
            <w:top w:val="none" w:sz="0" w:space="0" w:color="auto"/>
            <w:left w:val="none" w:sz="0" w:space="0" w:color="auto"/>
            <w:bottom w:val="none" w:sz="0" w:space="0" w:color="auto"/>
            <w:right w:val="none" w:sz="0" w:space="0" w:color="auto"/>
          </w:divBdr>
        </w:div>
        <w:div w:id="2138522379">
          <w:marLeft w:val="0"/>
          <w:marRight w:val="0"/>
          <w:marTop w:val="0"/>
          <w:marBottom w:val="0"/>
          <w:divBdr>
            <w:top w:val="none" w:sz="0" w:space="0" w:color="auto"/>
            <w:left w:val="none" w:sz="0" w:space="0" w:color="auto"/>
            <w:bottom w:val="none" w:sz="0" w:space="0" w:color="auto"/>
            <w:right w:val="none" w:sz="0" w:space="0" w:color="auto"/>
          </w:divBdr>
        </w:div>
        <w:div w:id="2138719119">
          <w:marLeft w:val="0"/>
          <w:marRight w:val="0"/>
          <w:marTop w:val="0"/>
          <w:marBottom w:val="0"/>
          <w:divBdr>
            <w:top w:val="none" w:sz="0" w:space="0" w:color="auto"/>
            <w:left w:val="none" w:sz="0" w:space="0" w:color="auto"/>
            <w:bottom w:val="none" w:sz="0" w:space="0" w:color="auto"/>
            <w:right w:val="none" w:sz="0" w:space="0" w:color="auto"/>
          </w:divBdr>
        </w:div>
        <w:div w:id="2138835823">
          <w:marLeft w:val="0"/>
          <w:marRight w:val="0"/>
          <w:marTop w:val="0"/>
          <w:marBottom w:val="0"/>
          <w:divBdr>
            <w:top w:val="none" w:sz="0" w:space="0" w:color="auto"/>
            <w:left w:val="none" w:sz="0" w:space="0" w:color="auto"/>
            <w:bottom w:val="none" w:sz="0" w:space="0" w:color="auto"/>
            <w:right w:val="none" w:sz="0" w:space="0" w:color="auto"/>
          </w:divBdr>
        </w:div>
        <w:div w:id="2138991092">
          <w:marLeft w:val="0"/>
          <w:marRight w:val="0"/>
          <w:marTop w:val="0"/>
          <w:marBottom w:val="0"/>
          <w:divBdr>
            <w:top w:val="none" w:sz="0" w:space="0" w:color="auto"/>
            <w:left w:val="none" w:sz="0" w:space="0" w:color="auto"/>
            <w:bottom w:val="none" w:sz="0" w:space="0" w:color="auto"/>
            <w:right w:val="none" w:sz="0" w:space="0" w:color="auto"/>
          </w:divBdr>
        </w:div>
        <w:div w:id="2140104565">
          <w:marLeft w:val="0"/>
          <w:marRight w:val="0"/>
          <w:marTop w:val="0"/>
          <w:marBottom w:val="0"/>
          <w:divBdr>
            <w:top w:val="none" w:sz="0" w:space="0" w:color="auto"/>
            <w:left w:val="none" w:sz="0" w:space="0" w:color="auto"/>
            <w:bottom w:val="none" w:sz="0" w:space="0" w:color="auto"/>
            <w:right w:val="none" w:sz="0" w:space="0" w:color="auto"/>
          </w:divBdr>
        </w:div>
        <w:div w:id="2140223076">
          <w:marLeft w:val="0"/>
          <w:marRight w:val="0"/>
          <w:marTop w:val="0"/>
          <w:marBottom w:val="0"/>
          <w:divBdr>
            <w:top w:val="none" w:sz="0" w:space="0" w:color="auto"/>
            <w:left w:val="none" w:sz="0" w:space="0" w:color="auto"/>
            <w:bottom w:val="none" w:sz="0" w:space="0" w:color="auto"/>
            <w:right w:val="none" w:sz="0" w:space="0" w:color="auto"/>
          </w:divBdr>
        </w:div>
        <w:div w:id="2140410892">
          <w:marLeft w:val="0"/>
          <w:marRight w:val="0"/>
          <w:marTop w:val="0"/>
          <w:marBottom w:val="0"/>
          <w:divBdr>
            <w:top w:val="none" w:sz="0" w:space="0" w:color="auto"/>
            <w:left w:val="none" w:sz="0" w:space="0" w:color="auto"/>
            <w:bottom w:val="none" w:sz="0" w:space="0" w:color="auto"/>
            <w:right w:val="none" w:sz="0" w:space="0" w:color="auto"/>
          </w:divBdr>
        </w:div>
        <w:div w:id="2142534028">
          <w:marLeft w:val="0"/>
          <w:marRight w:val="0"/>
          <w:marTop w:val="0"/>
          <w:marBottom w:val="0"/>
          <w:divBdr>
            <w:top w:val="none" w:sz="0" w:space="0" w:color="auto"/>
            <w:left w:val="none" w:sz="0" w:space="0" w:color="auto"/>
            <w:bottom w:val="none" w:sz="0" w:space="0" w:color="auto"/>
            <w:right w:val="none" w:sz="0" w:space="0" w:color="auto"/>
          </w:divBdr>
        </w:div>
        <w:div w:id="2143696295">
          <w:marLeft w:val="0"/>
          <w:marRight w:val="0"/>
          <w:marTop w:val="0"/>
          <w:marBottom w:val="0"/>
          <w:divBdr>
            <w:top w:val="none" w:sz="0" w:space="0" w:color="auto"/>
            <w:left w:val="none" w:sz="0" w:space="0" w:color="auto"/>
            <w:bottom w:val="none" w:sz="0" w:space="0" w:color="auto"/>
            <w:right w:val="none" w:sz="0" w:space="0" w:color="auto"/>
          </w:divBdr>
        </w:div>
        <w:div w:id="2144153854">
          <w:marLeft w:val="0"/>
          <w:marRight w:val="0"/>
          <w:marTop w:val="0"/>
          <w:marBottom w:val="0"/>
          <w:divBdr>
            <w:top w:val="none" w:sz="0" w:space="0" w:color="auto"/>
            <w:left w:val="none" w:sz="0" w:space="0" w:color="auto"/>
            <w:bottom w:val="none" w:sz="0" w:space="0" w:color="auto"/>
            <w:right w:val="none" w:sz="0" w:space="0" w:color="auto"/>
          </w:divBdr>
        </w:div>
        <w:div w:id="2144226962">
          <w:marLeft w:val="0"/>
          <w:marRight w:val="0"/>
          <w:marTop w:val="0"/>
          <w:marBottom w:val="0"/>
          <w:divBdr>
            <w:top w:val="none" w:sz="0" w:space="0" w:color="auto"/>
            <w:left w:val="none" w:sz="0" w:space="0" w:color="auto"/>
            <w:bottom w:val="none" w:sz="0" w:space="0" w:color="auto"/>
            <w:right w:val="none" w:sz="0" w:space="0" w:color="auto"/>
          </w:divBdr>
        </w:div>
        <w:div w:id="2145150272">
          <w:marLeft w:val="0"/>
          <w:marRight w:val="0"/>
          <w:marTop w:val="0"/>
          <w:marBottom w:val="0"/>
          <w:divBdr>
            <w:top w:val="none" w:sz="0" w:space="0" w:color="auto"/>
            <w:left w:val="none" w:sz="0" w:space="0" w:color="auto"/>
            <w:bottom w:val="none" w:sz="0" w:space="0" w:color="auto"/>
            <w:right w:val="none" w:sz="0" w:space="0" w:color="auto"/>
          </w:divBdr>
        </w:div>
        <w:div w:id="2145154033">
          <w:marLeft w:val="0"/>
          <w:marRight w:val="0"/>
          <w:marTop w:val="0"/>
          <w:marBottom w:val="0"/>
          <w:divBdr>
            <w:top w:val="none" w:sz="0" w:space="0" w:color="auto"/>
            <w:left w:val="none" w:sz="0" w:space="0" w:color="auto"/>
            <w:bottom w:val="none" w:sz="0" w:space="0" w:color="auto"/>
            <w:right w:val="none" w:sz="0" w:space="0" w:color="auto"/>
          </w:divBdr>
        </w:div>
        <w:div w:id="2145539788">
          <w:marLeft w:val="0"/>
          <w:marRight w:val="0"/>
          <w:marTop w:val="0"/>
          <w:marBottom w:val="0"/>
          <w:divBdr>
            <w:top w:val="none" w:sz="0" w:space="0" w:color="auto"/>
            <w:left w:val="none" w:sz="0" w:space="0" w:color="auto"/>
            <w:bottom w:val="none" w:sz="0" w:space="0" w:color="auto"/>
            <w:right w:val="none" w:sz="0" w:space="0" w:color="auto"/>
          </w:divBdr>
        </w:div>
        <w:div w:id="2146122037">
          <w:marLeft w:val="0"/>
          <w:marRight w:val="0"/>
          <w:marTop w:val="0"/>
          <w:marBottom w:val="0"/>
          <w:divBdr>
            <w:top w:val="none" w:sz="0" w:space="0" w:color="auto"/>
            <w:left w:val="none" w:sz="0" w:space="0" w:color="auto"/>
            <w:bottom w:val="none" w:sz="0" w:space="0" w:color="auto"/>
            <w:right w:val="none" w:sz="0" w:space="0" w:color="auto"/>
          </w:divBdr>
        </w:div>
        <w:div w:id="2146659830">
          <w:marLeft w:val="0"/>
          <w:marRight w:val="0"/>
          <w:marTop w:val="0"/>
          <w:marBottom w:val="0"/>
          <w:divBdr>
            <w:top w:val="none" w:sz="0" w:space="0" w:color="auto"/>
            <w:left w:val="none" w:sz="0" w:space="0" w:color="auto"/>
            <w:bottom w:val="none" w:sz="0" w:space="0" w:color="auto"/>
            <w:right w:val="none" w:sz="0" w:space="0" w:color="auto"/>
          </w:divBdr>
        </w:div>
        <w:div w:id="2146922198">
          <w:marLeft w:val="0"/>
          <w:marRight w:val="0"/>
          <w:marTop w:val="0"/>
          <w:marBottom w:val="0"/>
          <w:divBdr>
            <w:top w:val="none" w:sz="0" w:space="0" w:color="auto"/>
            <w:left w:val="none" w:sz="0" w:space="0" w:color="auto"/>
            <w:bottom w:val="none" w:sz="0" w:space="0" w:color="auto"/>
            <w:right w:val="none" w:sz="0" w:space="0" w:color="auto"/>
          </w:divBdr>
        </w:div>
      </w:divsChild>
    </w:div>
    <w:div w:id="1325550055">
      <w:marLeft w:val="0"/>
      <w:marRight w:val="0"/>
      <w:marTop w:val="0"/>
      <w:marBottom w:val="0"/>
      <w:divBdr>
        <w:top w:val="none" w:sz="0" w:space="0" w:color="auto"/>
        <w:left w:val="none" w:sz="0" w:space="0" w:color="auto"/>
        <w:bottom w:val="none" w:sz="0" w:space="0" w:color="auto"/>
        <w:right w:val="none" w:sz="0" w:space="0" w:color="auto"/>
      </w:divBdr>
    </w:div>
    <w:div w:id="1326055700">
      <w:marLeft w:val="0"/>
      <w:marRight w:val="0"/>
      <w:marTop w:val="0"/>
      <w:marBottom w:val="0"/>
      <w:divBdr>
        <w:top w:val="none" w:sz="0" w:space="0" w:color="auto"/>
        <w:left w:val="none" w:sz="0" w:space="0" w:color="auto"/>
        <w:bottom w:val="none" w:sz="0" w:space="0" w:color="auto"/>
        <w:right w:val="none" w:sz="0" w:space="0" w:color="auto"/>
      </w:divBdr>
    </w:div>
    <w:div w:id="1329168259">
      <w:marLeft w:val="0"/>
      <w:marRight w:val="0"/>
      <w:marTop w:val="0"/>
      <w:marBottom w:val="0"/>
      <w:divBdr>
        <w:top w:val="none" w:sz="0" w:space="0" w:color="auto"/>
        <w:left w:val="none" w:sz="0" w:space="0" w:color="auto"/>
        <w:bottom w:val="none" w:sz="0" w:space="0" w:color="auto"/>
        <w:right w:val="none" w:sz="0" w:space="0" w:color="auto"/>
      </w:divBdr>
    </w:div>
    <w:div w:id="1337729018">
      <w:marLeft w:val="0"/>
      <w:marRight w:val="0"/>
      <w:marTop w:val="0"/>
      <w:marBottom w:val="0"/>
      <w:divBdr>
        <w:top w:val="none" w:sz="0" w:space="0" w:color="auto"/>
        <w:left w:val="none" w:sz="0" w:space="0" w:color="auto"/>
        <w:bottom w:val="none" w:sz="0" w:space="0" w:color="auto"/>
        <w:right w:val="none" w:sz="0" w:space="0" w:color="auto"/>
      </w:divBdr>
    </w:div>
    <w:div w:id="1343121984">
      <w:marLeft w:val="0"/>
      <w:marRight w:val="0"/>
      <w:marTop w:val="0"/>
      <w:marBottom w:val="0"/>
      <w:divBdr>
        <w:top w:val="none" w:sz="0" w:space="0" w:color="auto"/>
        <w:left w:val="none" w:sz="0" w:space="0" w:color="auto"/>
        <w:bottom w:val="none" w:sz="0" w:space="0" w:color="auto"/>
        <w:right w:val="none" w:sz="0" w:space="0" w:color="auto"/>
      </w:divBdr>
    </w:div>
    <w:div w:id="1346790138">
      <w:marLeft w:val="0"/>
      <w:marRight w:val="0"/>
      <w:marTop w:val="0"/>
      <w:marBottom w:val="0"/>
      <w:divBdr>
        <w:top w:val="none" w:sz="0" w:space="0" w:color="auto"/>
        <w:left w:val="none" w:sz="0" w:space="0" w:color="auto"/>
        <w:bottom w:val="none" w:sz="0" w:space="0" w:color="auto"/>
        <w:right w:val="none" w:sz="0" w:space="0" w:color="auto"/>
      </w:divBdr>
    </w:div>
    <w:div w:id="1346975128">
      <w:marLeft w:val="0"/>
      <w:marRight w:val="0"/>
      <w:marTop w:val="0"/>
      <w:marBottom w:val="0"/>
      <w:divBdr>
        <w:top w:val="none" w:sz="0" w:space="0" w:color="auto"/>
        <w:left w:val="none" w:sz="0" w:space="0" w:color="auto"/>
        <w:bottom w:val="none" w:sz="0" w:space="0" w:color="auto"/>
        <w:right w:val="none" w:sz="0" w:space="0" w:color="auto"/>
      </w:divBdr>
    </w:div>
    <w:div w:id="1347907341">
      <w:marLeft w:val="0"/>
      <w:marRight w:val="0"/>
      <w:marTop w:val="0"/>
      <w:marBottom w:val="0"/>
      <w:divBdr>
        <w:top w:val="none" w:sz="0" w:space="0" w:color="auto"/>
        <w:left w:val="none" w:sz="0" w:space="0" w:color="auto"/>
        <w:bottom w:val="none" w:sz="0" w:space="0" w:color="auto"/>
        <w:right w:val="none" w:sz="0" w:space="0" w:color="auto"/>
      </w:divBdr>
    </w:div>
    <w:div w:id="1350451945">
      <w:marLeft w:val="0"/>
      <w:marRight w:val="0"/>
      <w:marTop w:val="0"/>
      <w:marBottom w:val="0"/>
      <w:divBdr>
        <w:top w:val="none" w:sz="0" w:space="0" w:color="auto"/>
        <w:left w:val="none" w:sz="0" w:space="0" w:color="auto"/>
        <w:bottom w:val="none" w:sz="0" w:space="0" w:color="auto"/>
        <w:right w:val="none" w:sz="0" w:space="0" w:color="auto"/>
      </w:divBdr>
    </w:div>
    <w:div w:id="1354723900">
      <w:marLeft w:val="0"/>
      <w:marRight w:val="0"/>
      <w:marTop w:val="0"/>
      <w:marBottom w:val="0"/>
      <w:divBdr>
        <w:top w:val="none" w:sz="0" w:space="0" w:color="auto"/>
        <w:left w:val="none" w:sz="0" w:space="0" w:color="auto"/>
        <w:bottom w:val="none" w:sz="0" w:space="0" w:color="auto"/>
        <w:right w:val="none" w:sz="0" w:space="0" w:color="auto"/>
      </w:divBdr>
    </w:div>
    <w:div w:id="1369260435">
      <w:marLeft w:val="0"/>
      <w:marRight w:val="0"/>
      <w:marTop w:val="0"/>
      <w:marBottom w:val="0"/>
      <w:divBdr>
        <w:top w:val="none" w:sz="0" w:space="0" w:color="auto"/>
        <w:left w:val="none" w:sz="0" w:space="0" w:color="auto"/>
        <w:bottom w:val="none" w:sz="0" w:space="0" w:color="auto"/>
        <w:right w:val="none" w:sz="0" w:space="0" w:color="auto"/>
      </w:divBdr>
    </w:div>
    <w:div w:id="1375959768">
      <w:marLeft w:val="0"/>
      <w:marRight w:val="0"/>
      <w:marTop w:val="0"/>
      <w:marBottom w:val="0"/>
      <w:divBdr>
        <w:top w:val="none" w:sz="0" w:space="0" w:color="auto"/>
        <w:left w:val="none" w:sz="0" w:space="0" w:color="auto"/>
        <w:bottom w:val="none" w:sz="0" w:space="0" w:color="auto"/>
        <w:right w:val="none" w:sz="0" w:space="0" w:color="auto"/>
      </w:divBdr>
    </w:div>
    <w:div w:id="1378431889">
      <w:marLeft w:val="0"/>
      <w:marRight w:val="0"/>
      <w:marTop w:val="0"/>
      <w:marBottom w:val="0"/>
      <w:divBdr>
        <w:top w:val="none" w:sz="0" w:space="0" w:color="auto"/>
        <w:left w:val="none" w:sz="0" w:space="0" w:color="auto"/>
        <w:bottom w:val="none" w:sz="0" w:space="0" w:color="auto"/>
        <w:right w:val="none" w:sz="0" w:space="0" w:color="auto"/>
      </w:divBdr>
    </w:div>
    <w:div w:id="1378894659">
      <w:marLeft w:val="0"/>
      <w:marRight w:val="0"/>
      <w:marTop w:val="0"/>
      <w:marBottom w:val="0"/>
      <w:divBdr>
        <w:top w:val="none" w:sz="0" w:space="0" w:color="auto"/>
        <w:left w:val="none" w:sz="0" w:space="0" w:color="auto"/>
        <w:bottom w:val="none" w:sz="0" w:space="0" w:color="auto"/>
        <w:right w:val="none" w:sz="0" w:space="0" w:color="auto"/>
      </w:divBdr>
    </w:div>
    <w:div w:id="1379864175">
      <w:marLeft w:val="0"/>
      <w:marRight w:val="0"/>
      <w:marTop w:val="0"/>
      <w:marBottom w:val="0"/>
      <w:divBdr>
        <w:top w:val="none" w:sz="0" w:space="0" w:color="auto"/>
        <w:left w:val="none" w:sz="0" w:space="0" w:color="auto"/>
        <w:bottom w:val="none" w:sz="0" w:space="0" w:color="auto"/>
        <w:right w:val="none" w:sz="0" w:space="0" w:color="auto"/>
      </w:divBdr>
    </w:div>
    <w:div w:id="1382098168">
      <w:marLeft w:val="0"/>
      <w:marRight w:val="0"/>
      <w:marTop w:val="0"/>
      <w:marBottom w:val="0"/>
      <w:divBdr>
        <w:top w:val="none" w:sz="0" w:space="0" w:color="auto"/>
        <w:left w:val="none" w:sz="0" w:space="0" w:color="auto"/>
        <w:bottom w:val="none" w:sz="0" w:space="0" w:color="auto"/>
        <w:right w:val="none" w:sz="0" w:space="0" w:color="auto"/>
      </w:divBdr>
    </w:div>
    <w:div w:id="1386105078">
      <w:marLeft w:val="0"/>
      <w:marRight w:val="0"/>
      <w:marTop w:val="0"/>
      <w:marBottom w:val="0"/>
      <w:divBdr>
        <w:top w:val="none" w:sz="0" w:space="0" w:color="auto"/>
        <w:left w:val="none" w:sz="0" w:space="0" w:color="auto"/>
        <w:bottom w:val="none" w:sz="0" w:space="0" w:color="auto"/>
        <w:right w:val="none" w:sz="0" w:space="0" w:color="auto"/>
      </w:divBdr>
    </w:div>
    <w:div w:id="1387217259">
      <w:bodyDiv w:val="1"/>
      <w:marLeft w:val="0"/>
      <w:marRight w:val="0"/>
      <w:marTop w:val="0"/>
      <w:marBottom w:val="0"/>
      <w:divBdr>
        <w:top w:val="none" w:sz="0" w:space="0" w:color="auto"/>
        <w:left w:val="none" w:sz="0" w:space="0" w:color="auto"/>
        <w:bottom w:val="none" w:sz="0" w:space="0" w:color="auto"/>
        <w:right w:val="none" w:sz="0" w:space="0" w:color="auto"/>
      </w:divBdr>
    </w:div>
    <w:div w:id="1388723024">
      <w:marLeft w:val="0"/>
      <w:marRight w:val="0"/>
      <w:marTop w:val="0"/>
      <w:marBottom w:val="0"/>
      <w:divBdr>
        <w:top w:val="none" w:sz="0" w:space="0" w:color="auto"/>
        <w:left w:val="none" w:sz="0" w:space="0" w:color="auto"/>
        <w:bottom w:val="none" w:sz="0" w:space="0" w:color="auto"/>
        <w:right w:val="none" w:sz="0" w:space="0" w:color="auto"/>
      </w:divBdr>
    </w:div>
    <w:div w:id="1389526581">
      <w:bodyDiv w:val="1"/>
      <w:marLeft w:val="0"/>
      <w:marRight w:val="0"/>
      <w:marTop w:val="0"/>
      <w:marBottom w:val="0"/>
      <w:divBdr>
        <w:top w:val="none" w:sz="0" w:space="0" w:color="auto"/>
        <w:left w:val="none" w:sz="0" w:space="0" w:color="auto"/>
        <w:bottom w:val="none" w:sz="0" w:space="0" w:color="auto"/>
        <w:right w:val="none" w:sz="0" w:space="0" w:color="auto"/>
      </w:divBdr>
      <w:divsChild>
        <w:div w:id="1530683598">
          <w:marLeft w:val="0"/>
          <w:marRight w:val="0"/>
          <w:marTop w:val="0"/>
          <w:marBottom w:val="0"/>
          <w:divBdr>
            <w:top w:val="none" w:sz="0" w:space="0" w:color="auto"/>
            <w:left w:val="none" w:sz="0" w:space="0" w:color="auto"/>
            <w:bottom w:val="none" w:sz="0" w:space="0" w:color="auto"/>
            <w:right w:val="none" w:sz="0" w:space="0" w:color="auto"/>
          </w:divBdr>
        </w:div>
        <w:div w:id="1971204833">
          <w:marLeft w:val="0"/>
          <w:marRight w:val="0"/>
          <w:marTop w:val="0"/>
          <w:marBottom w:val="0"/>
          <w:divBdr>
            <w:top w:val="none" w:sz="0" w:space="0" w:color="auto"/>
            <w:left w:val="none" w:sz="0" w:space="0" w:color="auto"/>
            <w:bottom w:val="none" w:sz="0" w:space="0" w:color="auto"/>
            <w:right w:val="none" w:sz="0" w:space="0" w:color="auto"/>
          </w:divBdr>
        </w:div>
        <w:div w:id="2088382208">
          <w:marLeft w:val="0"/>
          <w:marRight w:val="0"/>
          <w:marTop w:val="0"/>
          <w:marBottom w:val="0"/>
          <w:divBdr>
            <w:top w:val="none" w:sz="0" w:space="0" w:color="auto"/>
            <w:left w:val="none" w:sz="0" w:space="0" w:color="auto"/>
            <w:bottom w:val="none" w:sz="0" w:space="0" w:color="auto"/>
            <w:right w:val="none" w:sz="0" w:space="0" w:color="auto"/>
          </w:divBdr>
        </w:div>
      </w:divsChild>
    </w:div>
    <w:div w:id="1397240049">
      <w:marLeft w:val="0"/>
      <w:marRight w:val="0"/>
      <w:marTop w:val="0"/>
      <w:marBottom w:val="0"/>
      <w:divBdr>
        <w:top w:val="none" w:sz="0" w:space="0" w:color="auto"/>
        <w:left w:val="none" w:sz="0" w:space="0" w:color="auto"/>
        <w:bottom w:val="none" w:sz="0" w:space="0" w:color="auto"/>
        <w:right w:val="none" w:sz="0" w:space="0" w:color="auto"/>
      </w:divBdr>
    </w:div>
    <w:div w:id="1401174530">
      <w:marLeft w:val="0"/>
      <w:marRight w:val="0"/>
      <w:marTop w:val="0"/>
      <w:marBottom w:val="0"/>
      <w:divBdr>
        <w:top w:val="none" w:sz="0" w:space="0" w:color="auto"/>
        <w:left w:val="none" w:sz="0" w:space="0" w:color="auto"/>
        <w:bottom w:val="none" w:sz="0" w:space="0" w:color="auto"/>
        <w:right w:val="none" w:sz="0" w:space="0" w:color="auto"/>
      </w:divBdr>
    </w:div>
    <w:div w:id="1406611259">
      <w:marLeft w:val="0"/>
      <w:marRight w:val="0"/>
      <w:marTop w:val="0"/>
      <w:marBottom w:val="0"/>
      <w:divBdr>
        <w:top w:val="none" w:sz="0" w:space="0" w:color="auto"/>
        <w:left w:val="none" w:sz="0" w:space="0" w:color="auto"/>
        <w:bottom w:val="none" w:sz="0" w:space="0" w:color="auto"/>
        <w:right w:val="none" w:sz="0" w:space="0" w:color="auto"/>
      </w:divBdr>
    </w:div>
    <w:div w:id="1408961179">
      <w:marLeft w:val="0"/>
      <w:marRight w:val="0"/>
      <w:marTop w:val="0"/>
      <w:marBottom w:val="0"/>
      <w:divBdr>
        <w:top w:val="none" w:sz="0" w:space="0" w:color="auto"/>
        <w:left w:val="none" w:sz="0" w:space="0" w:color="auto"/>
        <w:bottom w:val="none" w:sz="0" w:space="0" w:color="auto"/>
        <w:right w:val="none" w:sz="0" w:space="0" w:color="auto"/>
      </w:divBdr>
    </w:div>
    <w:div w:id="1409352117">
      <w:bodyDiv w:val="1"/>
      <w:marLeft w:val="0"/>
      <w:marRight w:val="0"/>
      <w:marTop w:val="0"/>
      <w:marBottom w:val="0"/>
      <w:divBdr>
        <w:top w:val="none" w:sz="0" w:space="0" w:color="auto"/>
        <w:left w:val="none" w:sz="0" w:space="0" w:color="auto"/>
        <w:bottom w:val="none" w:sz="0" w:space="0" w:color="auto"/>
        <w:right w:val="none" w:sz="0" w:space="0" w:color="auto"/>
      </w:divBdr>
      <w:divsChild>
        <w:div w:id="27075895">
          <w:marLeft w:val="0"/>
          <w:marRight w:val="0"/>
          <w:marTop w:val="0"/>
          <w:marBottom w:val="0"/>
          <w:divBdr>
            <w:top w:val="none" w:sz="0" w:space="0" w:color="auto"/>
            <w:left w:val="none" w:sz="0" w:space="0" w:color="auto"/>
            <w:bottom w:val="none" w:sz="0" w:space="0" w:color="auto"/>
            <w:right w:val="none" w:sz="0" w:space="0" w:color="auto"/>
          </w:divBdr>
        </w:div>
        <w:div w:id="99762156">
          <w:marLeft w:val="0"/>
          <w:marRight w:val="0"/>
          <w:marTop w:val="0"/>
          <w:marBottom w:val="0"/>
          <w:divBdr>
            <w:top w:val="none" w:sz="0" w:space="0" w:color="auto"/>
            <w:left w:val="none" w:sz="0" w:space="0" w:color="auto"/>
            <w:bottom w:val="none" w:sz="0" w:space="0" w:color="auto"/>
            <w:right w:val="none" w:sz="0" w:space="0" w:color="auto"/>
          </w:divBdr>
        </w:div>
        <w:div w:id="112332085">
          <w:marLeft w:val="0"/>
          <w:marRight w:val="0"/>
          <w:marTop w:val="0"/>
          <w:marBottom w:val="0"/>
          <w:divBdr>
            <w:top w:val="none" w:sz="0" w:space="0" w:color="auto"/>
            <w:left w:val="none" w:sz="0" w:space="0" w:color="auto"/>
            <w:bottom w:val="none" w:sz="0" w:space="0" w:color="auto"/>
            <w:right w:val="none" w:sz="0" w:space="0" w:color="auto"/>
          </w:divBdr>
        </w:div>
        <w:div w:id="128204899">
          <w:marLeft w:val="0"/>
          <w:marRight w:val="0"/>
          <w:marTop w:val="0"/>
          <w:marBottom w:val="0"/>
          <w:divBdr>
            <w:top w:val="none" w:sz="0" w:space="0" w:color="auto"/>
            <w:left w:val="none" w:sz="0" w:space="0" w:color="auto"/>
            <w:bottom w:val="none" w:sz="0" w:space="0" w:color="auto"/>
            <w:right w:val="none" w:sz="0" w:space="0" w:color="auto"/>
          </w:divBdr>
        </w:div>
        <w:div w:id="193081016">
          <w:marLeft w:val="0"/>
          <w:marRight w:val="0"/>
          <w:marTop w:val="0"/>
          <w:marBottom w:val="0"/>
          <w:divBdr>
            <w:top w:val="none" w:sz="0" w:space="0" w:color="auto"/>
            <w:left w:val="none" w:sz="0" w:space="0" w:color="auto"/>
            <w:bottom w:val="none" w:sz="0" w:space="0" w:color="auto"/>
            <w:right w:val="none" w:sz="0" w:space="0" w:color="auto"/>
          </w:divBdr>
        </w:div>
        <w:div w:id="235091263">
          <w:marLeft w:val="0"/>
          <w:marRight w:val="0"/>
          <w:marTop w:val="0"/>
          <w:marBottom w:val="0"/>
          <w:divBdr>
            <w:top w:val="none" w:sz="0" w:space="0" w:color="auto"/>
            <w:left w:val="none" w:sz="0" w:space="0" w:color="auto"/>
            <w:bottom w:val="none" w:sz="0" w:space="0" w:color="auto"/>
            <w:right w:val="none" w:sz="0" w:space="0" w:color="auto"/>
          </w:divBdr>
        </w:div>
        <w:div w:id="240261685">
          <w:marLeft w:val="0"/>
          <w:marRight w:val="0"/>
          <w:marTop w:val="0"/>
          <w:marBottom w:val="0"/>
          <w:divBdr>
            <w:top w:val="none" w:sz="0" w:space="0" w:color="auto"/>
            <w:left w:val="none" w:sz="0" w:space="0" w:color="auto"/>
            <w:bottom w:val="none" w:sz="0" w:space="0" w:color="auto"/>
            <w:right w:val="none" w:sz="0" w:space="0" w:color="auto"/>
          </w:divBdr>
        </w:div>
        <w:div w:id="332955069">
          <w:marLeft w:val="0"/>
          <w:marRight w:val="0"/>
          <w:marTop w:val="0"/>
          <w:marBottom w:val="0"/>
          <w:divBdr>
            <w:top w:val="none" w:sz="0" w:space="0" w:color="auto"/>
            <w:left w:val="none" w:sz="0" w:space="0" w:color="auto"/>
            <w:bottom w:val="none" w:sz="0" w:space="0" w:color="auto"/>
            <w:right w:val="none" w:sz="0" w:space="0" w:color="auto"/>
          </w:divBdr>
        </w:div>
        <w:div w:id="400099605">
          <w:marLeft w:val="0"/>
          <w:marRight w:val="0"/>
          <w:marTop w:val="0"/>
          <w:marBottom w:val="0"/>
          <w:divBdr>
            <w:top w:val="none" w:sz="0" w:space="0" w:color="auto"/>
            <w:left w:val="none" w:sz="0" w:space="0" w:color="auto"/>
            <w:bottom w:val="none" w:sz="0" w:space="0" w:color="auto"/>
            <w:right w:val="none" w:sz="0" w:space="0" w:color="auto"/>
          </w:divBdr>
        </w:div>
        <w:div w:id="438529008">
          <w:marLeft w:val="0"/>
          <w:marRight w:val="0"/>
          <w:marTop w:val="0"/>
          <w:marBottom w:val="0"/>
          <w:divBdr>
            <w:top w:val="none" w:sz="0" w:space="0" w:color="auto"/>
            <w:left w:val="none" w:sz="0" w:space="0" w:color="auto"/>
            <w:bottom w:val="none" w:sz="0" w:space="0" w:color="auto"/>
            <w:right w:val="none" w:sz="0" w:space="0" w:color="auto"/>
          </w:divBdr>
        </w:div>
        <w:div w:id="541943732">
          <w:marLeft w:val="0"/>
          <w:marRight w:val="0"/>
          <w:marTop w:val="0"/>
          <w:marBottom w:val="0"/>
          <w:divBdr>
            <w:top w:val="none" w:sz="0" w:space="0" w:color="auto"/>
            <w:left w:val="none" w:sz="0" w:space="0" w:color="auto"/>
            <w:bottom w:val="none" w:sz="0" w:space="0" w:color="auto"/>
            <w:right w:val="none" w:sz="0" w:space="0" w:color="auto"/>
          </w:divBdr>
        </w:div>
        <w:div w:id="578297230">
          <w:marLeft w:val="0"/>
          <w:marRight w:val="0"/>
          <w:marTop w:val="0"/>
          <w:marBottom w:val="0"/>
          <w:divBdr>
            <w:top w:val="none" w:sz="0" w:space="0" w:color="auto"/>
            <w:left w:val="none" w:sz="0" w:space="0" w:color="auto"/>
            <w:bottom w:val="none" w:sz="0" w:space="0" w:color="auto"/>
            <w:right w:val="none" w:sz="0" w:space="0" w:color="auto"/>
          </w:divBdr>
        </w:div>
        <w:div w:id="736823681">
          <w:marLeft w:val="0"/>
          <w:marRight w:val="0"/>
          <w:marTop w:val="0"/>
          <w:marBottom w:val="0"/>
          <w:divBdr>
            <w:top w:val="none" w:sz="0" w:space="0" w:color="auto"/>
            <w:left w:val="none" w:sz="0" w:space="0" w:color="auto"/>
            <w:bottom w:val="none" w:sz="0" w:space="0" w:color="auto"/>
            <w:right w:val="none" w:sz="0" w:space="0" w:color="auto"/>
          </w:divBdr>
        </w:div>
        <w:div w:id="750472314">
          <w:marLeft w:val="0"/>
          <w:marRight w:val="0"/>
          <w:marTop w:val="0"/>
          <w:marBottom w:val="0"/>
          <w:divBdr>
            <w:top w:val="none" w:sz="0" w:space="0" w:color="auto"/>
            <w:left w:val="none" w:sz="0" w:space="0" w:color="auto"/>
            <w:bottom w:val="none" w:sz="0" w:space="0" w:color="auto"/>
            <w:right w:val="none" w:sz="0" w:space="0" w:color="auto"/>
          </w:divBdr>
        </w:div>
        <w:div w:id="751005602">
          <w:marLeft w:val="0"/>
          <w:marRight w:val="0"/>
          <w:marTop w:val="0"/>
          <w:marBottom w:val="0"/>
          <w:divBdr>
            <w:top w:val="none" w:sz="0" w:space="0" w:color="auto"/>
            <w:left w:val="none" w:sz="0" w:space="0" w:color="auto"/>
            <w:bottom w:val="none" w:sz="0" w:space="0" w:color="auto"/>
            <w:right w:val="none" w:sz="0" w:space="0" w:color="auto"/>
          </w:divBdr>
        </w:div>
        <w:div w:id="828517297">
          <w:marLeft w:val="0"/>
          <w:marRight w:val="0"/>
          <w:marTop w:val="0"/>
          <w:marBottom w:val="0"/>
          <w:divBdr>
            <w:top w:val="none" w:sz="0" w:space="0" w:color="auto"/>
            <w:left w:val="none" w:sz="0" w:space="0" w:color="auto"/>
            <w:bottom w:val="none" w:sz="0" w:space="0" w:color="auto"/>
            <w:right w:val="none" w:sz="0" w:space="0" w:color="auto"/>
          </w:divBdr>
        </w:div>
        <w:div w:id="855383813">
          <w:marLeft w:val="0"/>
          <w:marRight w:val="0"/>
          <w:marTop w:val="0"/>
          <w:marBottom w:val="0"/>
          <w:divBdr>
            <w:top w:val="none" w:sz="0" w:space="0" w:color="auto"/>
            <w:left w:val="none" w:sz="0" w:space="0" w:color="auto"/>
            <w:bottom w:val="none" w:sz="0" w:space="0" w:color="auto"/>
            <w:right w:val="none" w:sz="0" w:space="0" w:color="auto"/>
          </w:divBdr>
        </w:div>
        <w:div w:id="894971823">
          <w:marLeft w:val="0"/>
          <w:marRight w:val="0"/>
          <w:marTop w:val="0"/>
          <w:marBottom w:val="0"/>
          <w:divBdr>
            <w:top w:val="none" w:sz="0" w:space="0" w:color="auto"/>
            <w:left w:val="none" w:sz="0" w:space="0" w:color="auto"/>
            <w:bottom w:val="none" w:sz="0" w:space="0" w:color="auto"/>
            <w:right w:val="none" w:sz="0" w:space="0" w:color="auto"/>
          </w:divBdr>
        </w:div>
        <w:div w:id="948045732">
          <w:marLeft w:val="0"/>
          <w:marRight w:val="0"/>
          <w:marTop w:val="0"/>
          <w:marBottom w:val="0"/>
          <w:divBdr>
            <w:top w:val="none" w:sz="0" w:space="0" w:color="auto"/>
            <w:left w:val="none" w:sz="0" w:space="0" w:color="auto"/>
            <w:bottom w:val="none" w:sz="0" w:space="0" w:color="auto"/>
            <w:right w:val="none" w:sz="0" w:space="0" w:color="auto"/>
          </w:divBdr>
        </w:div>
        <w:div w:id="1041709572">
          <w:marLeft w:val="0"/>
          <w:marRight w:val="0"/>
          <w:marTop w:val="0"/>
          <w:marBottom w:val="0"/>
          <w:divBdr>
            <w:top w:val="none" w:sz="0" w:space="0" w:color="auto"/>
            <w:left w:val="none" w:sz="0" w:space="0" w:color="auto"/>
            <w:bottom w:val="none" w:sz="0" w:space="0" w:color="auto"/>
            <w:right w:val="none" w:sz="0" w:space="0" w:color="auto"/>
          </w:divBdr>
        </w:div>
        <w:div w:id="1099376538">
          <w:marLeft w:val="0"/>
          <w:marRight w:val="0"/>
          <w:marTop w:val="0"/>
          <w:marBottom w:val="0"/>
          <w:divBdr>
            <w:top w:val="none" w:sz="0" w:space="0" w:color="auto"/>
            <w:left w:val="none" w:sz="0" w:space="0" w:color="auto"/>
            <w:bottom w:val="none" w:sz="0" w:space="0" w:color="auto"/>
            <w:right w:val="none" w:sz="0" w:space="0" w:color="auto"/>
          </w:divBdr>
        </w:div>
        <w:div w:id="1111825324">
          <w:marLeft w:val="0"/>
          <w:marRight w:val="0"/>
          <w:marTop w:val="0"/>
          <w:marBottom w:val="0"/>
          <w:divBdr>
            <w:top w:val="none" w:sz="0" w:space="0" w:color="auto"/>
            <w:left w:val="none" w:sz="0" w:space="0" w:color="auto"/>
            <w:bottom w:val="none" w:sz="0" w:space="0" w:color="auto"/>
            <w:right w:val="none" w:sz="0" w:space="0" w:color="auto"/>
          </w:divBdr>
        </w:div>
        <w:div w:id="1173491031">
          <w:marLeft w:val="0"/>
          <w:marRight w:val="0"/>
          <w:marTop w:val="0"/>
          <w:marBottom w:val="0"/>
          <w:divBdr>
            <w:top w:val="none" w:sz="0" w:space="0" w:color="auto"/>
            <w:left w:val="none" w:sz="0" w:space="0" w:color="auto"/>
            <w:bottom w:val="none" w:sz="0" w:space="0" w:color="auto"/>
            <w:right w:val="none" w:sz="0" w:space="0" w:color="auto"/>
          </w:divBdr>
        </w:div>
        <w:div w:id="1190796715">
          <w:marLeft w:val="0"/>
          <w:marRight w:val="0"/>
          <w:marTop w:val="0"/>
          <w:marBottom w:val="0"/>
          <w:divBdr>
            <w:top w:val="none" w:sz="0" w:space="0" w:color="auto"/>
            <w:left w:val="none" w:sz="0" w:space="0" w:color="auto"/>
            <w:bottom w:val="none" w:sz="0" w:space="0" w:color="auto"/>
            <w:right w:val="none" w:sz="0" w:space="0" w:color="auto"/>
          </w:divBdr>
        </w:div>
        <w:div w:id="1214004924">
          <w:marLeft w:val="0"/>
          <w:marRight w:val="0"/>
          <w:marTop w:val="0"/>
          <w:marBottom w:val="0"/>
          <w:divBdr>
            <w:top w:val="none" w:sz="0" w:space="0" w:color="auto"/>
            <w:left w:val="none" w:sz="0" w:space="0" w:color="auto"/>
            <w:bottom w:val="none" w:sz="0" w:space="0" w:color="auto"/>
            <w:right w:val="none" w:sz="0" w:space="0" w:color="auto"/>
          </w:divBdr>
        </w:div>
        <w:div w:id="1218397208">
          <w:marLeft w:val="0"/>
          <w:marRight w:val="0"/>
          <w:marTop w:val="0"/>
          <w:marBottom w:val="0"/>
          <w:divBdr>
            <w:top w:val="none" w:sz="0" w:space="0" w:color="auto"/>
            <w:left w:val="none" w:sz="0" w:space="0" w:color="auto"/>
            <w:bottom w:val="none" w:sz="0" w:space="0" w:color="auto"/>
            <w:right w:val="none" w:sz="0" w:space="0" w:color="auto"/>
          </w:divBdr>
        </w:div>
        <w:div w:id="1220819821">
          <w:marLeft w:val="0"/>
          <w:marRight w:val="0"/>
          <w:marTop w:val="0"/>
          <w:marBottom w:val="0"/>
          <w:divBdr>
            <w:top w:val="none" w:sz="0" w:space="0" w:color="auto"/>
            <w:left w:val="none" w:sz="0" w:space="0" w:color="auto"/>
            <w:bottom w:val="none" w:sz="0" w:space="0" w:color="auto"/>
            <w:right w:val="none" w:sz="0" w:space="0" w:color="auto"/>
          </w:divBdr>
        </w:div>
        <w:div w:id="1224565653">
          <w:marLeft w:val="0"/>
          <w:marRight w:val="0"/>
          <w:marTop w:val="0"/>
          <w:marBottom w:val="0"/>
          <w:divBdr>
            <w:top w:val="none" w:sz="0" w:space="0" w:color="auto"/>
            <w:left w:val="none" w:sz="0" w:space="0" w:color="auto"/>
            <w:bottom w:val="none" w:sz="0" w:space="0" w:color="auto"/>
            <w:right w:val="none" w:sz="0" w:space="0" w:color="auto"/>
          </w:divBdr>
        </w:div>
        <w:div w:id="1277130158">
          <w:marLeft w:val="0"/>
          <w:marRight w:val="0"/>
          <w:marTop w:val="0"/>
          <w:marBottom w:val="0"/>
          <w:divBdr>
            <w:top w:val="none" w:sz="0" w:space="0" w:color="auto"/>
            <w:left w:val="none" w:sz="0" w:space="0" w:color="auto"/>
            <w:bottom w:val="none" w:sz="0" w:space="0" w:color="auto"/>
            <w:right w:val="none" w:sz="0" w:space="0" w:color="auto"/>
          </w:divBdr>
        </w:div>
        <w:div w:id="1380593134">
          <w:marLeft w:val="0"/>
          <w:marRight w:val="0"/>
          <w:marTop w:val="0"/>
          <w:marBottom w:val="0"/>
          <w:divBdr>
            <w:top w:val="none" w:sz="0" w:space="0" w:color="auto"/>
            <w:left w:val="none" w:sz="0" w:space="0" w:color="auto"/>
            <w:bottom w:val="none" w:sz="0" w:space="0" w:color="auto"/>
            <w:right w:val="none" w:sz="0" w:space="0" w:color="auto"/>
          </w:divBdr>
        </w:div>
        <w:div w:id="1389066733">
          <w:marLeft w:val="0"/>
          <w:marRight w:val="0"/>
          <w:marTop w:val="0"/>
          <w:marBottom w:val="0"/>
          <w:divBdr>
            <w:top w:val="none" w:sz="0" w:space="0" w:color="auto"/>
            <w:left w:val="none" w:sz="0" w:space="0" w:color="auto"/>
            <w:bottom w:val="none" w:sz="0" w:space="0" w:color="auto"/>
            <w:right w:val="none" w:sz="0" w:space="0" w:color="auto"/>
          </w:divBdr>
        </w:div>
        <w:div w:id="1426731582">
          <w:marLeft w:val="0"/>
          <w:marRight w:val="0"/>
          <w:marTop w:val="0"/>
          <w:marBottom w:val="0"/>
          <w:divBdr>
            <w:top w:val="none" w:sz="0" w:space="0" w:color="auto"/>
            <w:left w:val="none" w:sz="0" w:space="0" w:color="auto"/>
            <w:bottom w:val="none" w:sz="0" w:space="0" w:color="auto"/>
            <w:right w:val="none" w:sz="0" w:space="0" w:color="auto"/>
          </w:divBdr>
        </w:div>
        <w:div w:id="1444377723">
          <w:marLeft w:val="0"/>
          <w:marRight w:val="0"/>
          <w:marTop w:val="0"/>
          <w:marBottom w:val="0"/>
          <w:divBdr>
            <w:top w:val="none" w:sz="0" w:space="0" w:color="auto"/>
            <w:left w:val="none" w:sz="0" w:space="0" w:color="auto"/>
            <w:bottom w:val="none" w:sz="0" w:space="0" w:color="auto"/>
            <w:right w:val="none" w:sz="0" w:space="0" w:color="auto"/>
          </w:divBdr>
        </w:div>
        <w:div w:id="1505973494">
          <w:marLeft w:val="0"/>
          <w:marRight w:val="0"/>
          <w:marTop w:val="0"/>
          <w:marBottom w:val="0"/>
          <w:divBdr>
            <w:top w:val="none" w:sz="0" w:space="0" w:color="auto"/>
            <w:left w:val="none" w:sz="0" w:space="0" w:color="auto"/>
            <w:bottom w:val="none" w:sz="0" w:space="0" w:color="auto"/>
            <w:right w:val="none" w:sz="0" w:space="0" w:color="auto"/>
          </w:divBdr>
        </w:div>
        <w:div w:id="1532259087">
          <w:marLeft w:val="0"/>
          <w:marRight w:val="0"/>
          <w:marTop w:val="0"/>
          <w:marBottom w:val="0"/>
          <w:divBdr>
            <w:top w:val="none" w:sz="0" w:space="0" w:color="auto"/>
            <w:left w:val="none" w:sz="0" w:space="0" w:color="auto"/>
            <w:bottom w:val="none" w:sz="0" w:space="0" w:color="auto"/>
            <w:right w:val="none" w:sz="0" w:space="0" w:color="auto"/>
          </w:divBdr>
        </w:div>
        <w:div w:id="1649356988">
          <w:marLeft w:val="0"/>
          <w:marRight w:val="0"/>
          <w:marTop w:val="0"/>
          <w:marBottom w:val="0"/>
          <w:divBdr>
            <w:top w:val="none" w:sz="0" w:space="0" w:color="auto"/>
            <w:left w:val="none" w:sz="0" w:space="0" w:color="auto"/>
            <w:bottom w:val="none" w:sz="0" w:space="0" w:color="auto"/>
            <w:right w:val="none" w:sz="0" w:space="0" w:color="auto"/>
          </w:divBdr>
        </w:div>
        <w:div w:id="1670526107">
          <w:marLeft w:val="0"/>
          <w:marRight w:val="0"/>
          <w:marTop w:val="0"/>
          <w:marBottom w:val="0"/>
          <w:divBdr>
            <w:top w:val="none" w:sz="0" w:space="0" w:color="auto"/>
            <w:left w:val="none" w:sz="0" w:space="0" w:color="auto"/>
            <w:bottom w:val="none" w:sz="0" w:space="0" w:color="auto"/>
            <w:right w:val="none" w:sz="0" w:space="0" w:color="auto"/>
          </w:divBdr>
        </w:div>
        <w:div w:id="1739667365">
          <w:marLeft w:val="0"/>
          <w:marRight w:val="0"/>
          <w:marTop w:val="0"/>
          <w:marBottom w:val="0"/>
          <w:divBdr>
            <w:top w:val="none" w:sz="0" w:space="0" w:color="auto"/>
            <w:left w:val="none" w:sz="0" w:space="0" w:color="auto"/>
            <w:bottom w:val="none" w:sz="0" w:space="0" w:color="auto"/>
            <w:right w:val="none" w:sz="0" w:space="0" w:color="auto"/>
          </w:divBdr>
        </w:div>
        <w:div w:id="1794136305">
          <w:marLeft w:val="0"/>
          <w:marRight w:val="0"/>
          <w:marTop w:val="0"/>
          <w:marBottom w:val="0"/>
          <w:divBdr>
            <w:top w:val="none" w:sz="0" w:space="0" w:color="auto"/>
            <w:left w:val="none" w:sz="0" w:space="0" w:color="auto"/>
            <w:bottom w:val="none" w:sz="0" w:space="0" w:color="auto"/>
            <w:right w:val="none" w:sz="0" w:space="0" w:color="auto"/>
          </w:divBdr>
        </w:div>
        <w:div w:id="1794714487">
          <w:marLeft w:val="0"/>
          <w:marRight w:val="0"/>
          <w:marTop w:val="0"/>
          <w:marBottom w:val="0"/>
          <w:divBdr>
            <w:top w:val="none" w:sz="0" w:space="0" w:color="auto"/>
            <w:left w:val="none" w:sz="0" w:space="0" w:color="auto"/>
            <w:bottom w:val="none" w:sz="0" w:space="0" w:color="auto"/>
            <w:right w:val="none" w:sz="0" w:space="0" w:color="auto"/>
          </w:divBdr>
        </w:div>
        <w:div w:id="1803692850">
          <w:marLeft w:val="0"/>
          <w:marRight w:val="0"/>
          <w:marTop w:val="0"/>
          <w:marBottom w:val="0"/>
          <w:divBdr>
            <w:top w:val="none" w:sz="0" w:space="0" w:color="auto"/>
            <w:left w:val="none" w:sz="0" w:space="0" w:color="auto"/>
            <w:bottom w:val="none" w:sz="0" w:space="0" w:color="auto"/>
            <w:right w:val="none" w:sz="0" w:space="0" w:color="auto"/>
          </w:divBdr>
        </w:div>
        <w:div w:id="1809979718">
          <w:marLeft w:val="0"/>
          <w:marRight w:val="0"/>
          <w:marTop w:val="0"/>
          <w:marBottom w:val="0"/>
          <w:divBdr>
            <w:top w:val="none" w:sz="0" w:space="0" w:color="auto"/>
            <w:left w:val="none" w:sz="0" w:space="0" w:color="auto"/>
            <w:bottom w:val="none" w:sz="0" w:space="0" w:color="auto"/>
            <w:right w:val="none" w:sz="0" w:space="0" w:color="auto"/>
          </w:divBdr>
        </w:div>
        <w:div w:id="2005620205">
          <w:marLeft w:val="0"/>
          <w:marRight w:val="0"/>
          <w:marTop w:val="0"/>
          <w:marBottom w:val="0"/>
          <w:divBdr>
            <w:top w:val="none" w:sz="0" w:space="0" w:color="auto"/>
            <w:left w:val="none" w:sz="0" w:space="0" w:color="auto"/>
            <w:bottom w:val="none" w:sz="0" w:space="0" w:color="auto"/>
            <w:right w:val="none" w:sz="0" w:space="0" w:color="auto"/>
          </w:divBdr>
        </w:div>
        <w:div w:id="2029211832">
          <w:marLeft w:val="0"/>
          <w:marRight w:val="0"/>
          <w:marTop w:val="0"/>
          <w:marBottom w:val="0"/>
          <w:divBdr>
            <w:top w:val="none" w:sz="0" w:space="0" w:color="auto"/>
            <w:left w:val="none" w:sz="0" w:space="0" w:color="auto"/>
            <w:bottom w:val="none" w:sz="0" w:space="0" w:color="auto"/>
            <w:right w:val="none" w:sz="0" w:space="0" w:color="auto"/>
          </w:divBdr>
        </w:div>
        <w:div w:id="2102292297">
          <w:marLeft w:val="0"/>
          <w:marRight w:val="0"/>
          <w:marTop w:val="0"/>
          <w:marBottom w:val="0"/>
          <w:divBdr>
            <w:top w:val="none" w:sz="0" w:space="0" w:color="auto"/>
            <w:left w:val="none" w:sz="0" w:space="0" w:color="auto"/>
            <w:bottom w:val="none" w:sz="0" w:space="0" w:color="auto"/>
            <w:right w:val="none" w:sz="0" w:space="0" w:color="auto"/>
          </w:divBdr>
        </w:div>
        <w:div w:id="2118258935">
          <w:marLeft w:val="0"/>
          <w:marRight w:val="0"/>
          <w:marTop w:val="0"/>
          <w:marBottom w:val="0"/>
          <w:divBdr>
            <w:top w:val="none" w:sz="0" w:space="0" w:color="auto"/>
            <w:left w:val="none" w:sz="0" w:space="0" w:color="auto"/>
            <w:bottom w:val="none" w:sz="0" w:space="0" w:color="auto"/>
            <w:right w:val="none" w:sz="0" w:space="0" w:color="auto"/>
          </w:divBdr>
        </w:div>
        <w:div w:id="2139950381">
          <w:marLeft w:val="0"/>
          <w:marRight w:val="0"/>
          <w:marTop w:val="0"/>
          <w:marBottom w:val="0"/>
          <w:divBdr>
            <w:top w:val="none" w:sz="0" w:space="0" w:color="auto"/>
            <w:left w:val="none" w:sz="0" w:space="0" w:color="auto"/>
            <w:bottom w:val="none" w:sz="0" w:space="0" w:color="auto"/>
            <w:right w:val="none" w:sz="0" w:space="0" w:color="auto"/>
          </w:divBdr>
        </w:div>
      </w:divsChild>
    </w:div>
    <w:div w:id="1412971880">
      <w:marLeft w:val="0"/>
      <w:marRight w:val="0"/>
      <w:marTop w:val="0"/>
      <w:marBottom w:val="0"/>
      <w:divBdr>
        <w:top w:val="none" w:sz="0" w:space="0" w:color="auto"/>
        <w:left w:val="none" w:sz="0" w:space="0" w:color="auto"/>
        <w:bottom w:val="none" w:sz="0" w:space="0" w:color="auto"/>
        <w:right w:val="none" w:sz="0" w:space="0" w:color="auto"/>
      </w:divBdr>
    </w:div>
    <w:div w:id="1413889666">
      <w:marLeft w:val="0"/>
      <w:marRight w:val="0"/>
      <w:marTop w:val="0"/>
      <w:marBottom w:val="0"/>
      <w:divBdr>
        <w:top w:val="none" w:sz="0" w:space="0" w:color="auto"/>
        <w:left w:val="none" w:sz="0" w:space="0" w:color="auto"/>
        <w:bottom w:val="none" w:sz="0" w:space="0" w:color="auto"/>
        <w:right w:val="none" w:sz="0" w:space="0" w:color="auto"/>
      </w:divBdr>
    </w:div>
    <w:div w:id="1418941328">
      <w:marLeft w:val="0"/>
      <w:marRight w:val="0"/>
      <w:marTop w:val="0"/>
      <w:marBottom w:val="0"/>
      <w:divBdr>
        <w:top w:val="none" w:sz="0" w:space="0" w:color="auto"/>
        <w:left w:val="none" w:sz="0" w:space="0" w:color="auto"/>
        <w:bottom w:val="none" w:sz="0" w:space="0" w:color="auto"/>
        <w:right w:val="none" w:sz="0" w:space="0" w:color="auto"/>
      </w:divBdr>
    </w:div>
    <w:div w:id="1419405021">
      <w:marLeft w:val="0"/>
      <w:marRight w:val="0"/>
      <w:marTop w:val="0"/>
      <w:marBottom w:val="0"/>
      <w:divBdr>
        <w:top w:val="none" w:sz="0" w:space="0" w:color="auto"/>
        <w:left w:val="none" w:sz="0" w:space="0" w:color="auto"/>
        <w:bottom w:val="none" w:sz="0" w:space="0" w:color="auto"/>
        <w:right w:val="none" w:sz="0" w:space="0" w:color="auto"/>
      </w:divBdr>
    </w:div>
    <w:div w:id="1419524728">
      <w:marLeft w:val="0"/>
      <w:marRight w:val="0"/>
      <w:marTop w:val="0"/>
      <w:marBottom w:val="0"/>
      <w:divBdr>
        <w:top w:val="none" w:sz="0" w:space="0" w:color="auto"/>
        <w:left w:val="none" w:sz="0" w:space="0" w:color="auto"/>
        <w:bottom w:val="none" w:sz="0" w:space="0" w:color="auto"/>
        <w:right w:val="none" w:sz="0" w:space="0" w:color="auto"/>
      </w:divBdr>
    </w:div>
    <w:div w:id="1421171514">
      <w:marLeft w:val="0"/>
      <w:marRight w:val="0"/>
      <w:marTop w:val="0"/>
      <w:marBottom w:val="0"/>
      <w:divBdr>
        <w:top w:val="none" w:sz="0" w:space="0" w:color="auto"/>
        <w:left w:val="none" w:sz="0" w:space="0" w:color="auto"/>
        <w:bottom w:val="none" w:sz="0" w:space="0" w:color="auto"/>
        <w:right w:val="none" w:sz="0" w:space="0" w:color="auto"/>
      </w:divBdr>
    </w:div>
    <w:div w:id="1425804968">
      <w:marLeft w:val="0"/>
      <w:marRight w:val="0"/>
      <w:marTop w:val="0"/>
      <w:marBottom w:val="0"/>
      <w:divBdr>
        <w:top w:val="none" w:sz="0" w:space="0" w:color="auto"/>
        <w:left w:val="none" w:sz="0" w:space="0" w:color="auto"/>
        <w:bottom w:val="none" w:sz="0" w:space="0" w:color="auto"/>
        <w:right w:val="none" w:sz="0" w:space="0" w:color="auto"/>
      </w:divBdr>
    </w:div>
    <w:div w:id="1428043263">
      <w:marLeft w:val="0"/>
      <w:marRight w:val="0"/>
      <w:marTop w:val="0"/>
      <w:marBottom w:val="0"/>
      <w:divBdr>
        <w:top w:val="none" w:sz="0" w:space="0" w:color="auto"/>
        <w:left w:val="none" w:sz="0" w:space="0" w:color="auto"/>
        <w:bottom w:val="none" w:sz="0" w:space="0" w:color="auto"/>
        <w:right w:val="none" w:sz="0" w:space="0" w:color="auto"/>
      </w:divBdr>
    </w:div>
    <w:div w:id="1428118295">
      <w:marLeft w:val="0"/>
      <w:marRight w:val="0"/>
      <w:marTop w:val="0"/>
      <w:marBottom w:val="0"/>
      <w:divBdr>
        <w:top w:val="none" w:sz="0" w:space="0" w:color="auto"/>
        <w:left w:val="none" w:sz="0" w:space="0" w:color="auto"/>
        <w:bottom w:val="none" w:sz="0" w:space="0" w:color="auto"/>
        <w:right w:val="none" w:sz="0" w:space="0" w:color="auto"/>
      </w:divBdr>
    </w:div>
    <w:div w:id="1429159474">
      <w:marLeft w:val="0"/>
      <w:marRight w:val="0"/>
      <w:marTop w:val="0"/>
      <w:marBottom w:val="0"/>
      <w:divBdr>
        <w:top w:val="none" w:sz="0" w:space="0" w:color="auto"/>
        <w:left w:val="none" w:sz="0" w:space="0" w:color="auto"/>
        <w:bottom w:val="none" w:sz="0" w:space="0" w:color="auto"/>
        <w:right w:val="none" w:sz="0" w:space="0" w:color="auto"/>
      </w:divBdr>
    </w:div>
    <w:div w:id="1430349821">
      <w:marLeft w:val="0"/>
      <w:marRight w:val="0"/>
      <w:marTop w:val="0"/>
      <w:marBottom w:val="0"/>
      <w:divBdr>
        <w:top w:val="none" w:sz="0" w:space="0" w:color="auto"/>
        <w:left w:val="none" w:sz="0" w:space="0" w:color="auto"/>
        <w:bottom w:val="none" w:sz="0" w:space="0" w:color="auto"/>
        <w:right w:val="none" w:sz="0" w:space="0" w:color="auto"/>
      </w:divBdr>
    </w:div>
    <w:div w:id="1432043751">
      <w:marLeft w:val="0"/>
      <w:marRight w:val="0"/>
      <w:marTop w:val="0"/>
      <w:marBottom w:val="0"/>
      <w:divBdr>
        <w:top w:val="none" w:sz="0" w:space="0" w:color="auto"/>
        <w:left w:val="none" w:sz="0" w:space="0" w:color="auto"/>
        <w:bottom w:val="none" w:sz="0" w:space="0" w:color="auto"/>
        <w:right w:val="none" w:sz="0" w:space="0" w:color="auto"/>
      </w:divBdr>
    </w:div>
    <w:div w:id="1432165378">
      <w:marLeft w:val="0"/>
      <w:marRight w:val="0"/>
      <w:marTop w:val="0"/>
      <w:marBottom w:val="0"/>
      <w:divBdr>
        <w:top w:val="none" w:sz="0" w:space="0" w:color="auto"/>
        <w:left w:val="none" w:sz="0" w:space="0" w:color="auto"/>
        <w:bottom w:val="none" w:sz="0" w:space="0" w:color="auto"/>
        <w:right w:val="none" w:sz="0" w:space="0" w:color="auto"/>
      </w:divBdr>
    </w:div>
    <w:div w:id="1433892274">
      <w:marLeft w:val="0"/>
      <w:marRight w:val="0"/>
      <w:marTop w:val="0"/>
      <w:marBottom w:val="0"/>
      <w:divBdr>
        <w:top w:val="none" w:sz="0" w:space="0" w:color="auto"/>
        <w:left w:val="none" w:sz="0" w:space="0" w:color="auto"/>
        <w:bottom w:val="none" w:sz="0" w:space="0" w:color="auto"/>
        <w:right w:val="none" w:sz="0" w:space="0" w:color="auto"/>
      </w:divBdr>
    </w:div>
    <w:div w:id="1434210572">
      <w:marLeft w:val="0"/>
      <w:marRight w:val="0"/>
      <w:marTop w:val="0"/>
      <w:marBottom w:val="0"/>
      <w:divBdr>
        <w:top w:val="none" w:sz="0" w:space="0" w:color="auto"/>
        <w:left w:val="none" w:sz="0" w:space="0" w:color="auto"/>
        <w:bottom w:val="none" w:sz="0" w:space="0" w:color="auto"/>
        <w:right w:val="none" w:sz="0" w:space="0" w:color="auto"/>
      </w:divBdr>
    </w:div>
    <w:div w:id="1435400644">
      <w:marLeft w:val="0"/>
      <w:marRight w:val="0"/>
      <w:marTop w:val="0"/>
      <w:marBottom w:val="0"/>
      <w:divBdr>
        <w:top w:val="none" w:sz="0" w:space="0" w:color="auto"/>
        <w:left w:val="none" w:sz="0" w:space="0" w:color="auto"/>
        <w:bottom w:val="none" w:sz="0" w:space="0" w:color="auto"/>
        <w:right w:val="none" w:sz="0" w:space="0" w:color="auto"/>
      </w:divBdr>
    </w:div>
    <w:div w:id="1440418357">
      <w:marLeft w:val="0"/>
      <w:marRight w:val="0"/>
      <w:marTop w:val="0"/>
      <w:marBottom w:val="0"/>
      <w:divBdr>
        <w:top w:val="none" w:sz="0" w:space="0" w:color="auto"/>
        <w:left w:val="none" w:sz="0" w:space="0" w:color="auto"/>
        <w:bottom w:val="none" w:sz="0" w:space="0" w:color="auto"/>
        <w:right w:val="none" w:sz="0" w:space="0" w:color="auto"/>
      </w:divBdr>
    </w:div>
    <w:div w:id="1440683369">
      <w:marLeft w:val="0"/>
      <w:marRight w:val="0"/>
      <w:marTop w:val="0"/>
      <w:marBottom w:val="0"/>
      <w:divBdr>
        <w:top w:val="none" w:sz="0" w:space="0" w:color="auto"/>
        <w:left w:val="none" w:sz="0" w:space="0" w:color="auto"/>
        <w:bottom w:val="none" w:sz="0" w:space="0" w:color="auto"/>
        <w:right w:val="none" w:sz="0" w:space="0" w:color="auto"/>
      </w:divBdr>
    </w:div>
    <w:div w:id="1440950646">
      <w:marLeft w:val="0"/>
      <w:marRight w:val="0"/>
      <w:marTop w:val="0"/>
      <w:marBottom w:val="0"/>
      <w:divBdr>
        <w:top w:val="none" w:sz="0" w:space="0" w:color="auto"/>
        <w:left w:val="none" w:sz="0" w:space="0" w:color="auto"/>
        <w:bottom w:val="none" w:sz="0" w:space="0" w:color="auto"/>
        <w:right w:val="none" w:sz="0" w:space="0" w:color="auto"/>
      </w:divBdr>
    </w:div>
    <w:div w:id="1453090663">
      <w:bodyDiv w:val="1"/>
      <w:marLeft w:val="0"/>
      <w:marRight w:val="0"/>
      <w:marTop w:val="0"/>
      <w:marBottom w:val="0"/>
      <w:divBdr>
        <w:top w:val="none" w:sz="0" w:space="0" w:color="auto"/>
        <w:left w:val="none" w:sz="0" w:space="0" w:color="auto"/>
        <w:bottom w:val="none" w:sz="0" w:space="0" w:color="auto"/>
        <w:right w:val="none" w:sz="0" w:space="0" w:color="auto"/>
      </w:divBdr>
      <w:divsChild>
        <w:div w:id="25327071">
          <w:marLeft w:val="0"/>
          <w:marRight w:val="0"/>
          <w:marTop w:val="0"/>
          <w:marBottom w:val="0"/>
          <w:divBdr>
            <w:top w:val="none" w:sz="0" w:space="0" w:color="auto"/>
            <w:left w:val="none" w:sz="0" w:space="0" w:color="auto"/>
            <w:bottom w:val="none" w:sz="0" w:space="0" w:color="auto"/>
            <w:right w:val="none" w:sz="0" w:space="0" w:color="auto"/>
          </w:divBdr>
        </w:div>
        <w:div w:id="58480726">
          <w:marLeft w:val="0"/>
          <w:marRight w:val="0"/>
          <w:marTop w:val="0"/>
          <w:marBottom w:val="0"/>
          <w:divBdr>
            <w:top w:val="none" w:sz="0" w:space="0" w:color="auto"/>
            <w:left w:val="none" w:sz="0" w:space="0" w:color="auto"/>
            <w:bottom w:val="none" w:sz="0" w:space="0" w:color="auto"/>
            <w:right w:val="none" w:sz="0" w:space="0" w:color="auto"/>
          </w:divBdr>
        </w:div>
        <w:div w:id="63264839">
          <w:marLeft w:val="0"/>
          <w:marRight w:val="0"/>
          <w:marTop w:val="0"/>
          <w:marBottom w:val="0"/>
          <w:divBdr>
            <w:top w:val="none" w:sz="0" w:space="0" w:color="auto"/>
            <w:left w:val="none" w:sz="0" w:space="0" w:color="auto"/>
            <w:bottom w:val="none" w:sz="0" w:space="0" w:color="auto"/>
            <w:right w:val="none" w:sz="0" w:space="0" w:color="auto"/>
          </w:divBdr>
        </w:div>
        <w:div w:id="70977835">
          <w:marLeft w:val="0"/>
          <w:marRight w:val="0"/>
          <w:marTop w:val="0"/>
          <w:marBottom w:val="0"/>
          <w:divBdr>
            <w:top w:val="none" w:sz="0" w:space="0" w:color="auto"/>
            <w:left w:val="none" w:sz="0" w:space="0" w:color="auto"/>
            <w:bottom w:val="none" w:sz="0" w:space="0" w:color="auto"/>
            <w:right w:val="none" w:sz="0" w:space="0" w:color="auto"/>
          </w:divBdr>
        </w:div>
        <w:div w:id="71968748">
          <w:marLeft w:val="0"/>
          <w:marRight w:val="0"/>
          <w:marTop w:val="0"/>
          <w:marBottom w:val="0"/>
          <w:divBdr>
            <w:top w:val="none" w:sz="0" w:space="0" w:color="auto"/>
            <w:left w:val="none" w:sz="0" w:space="0" w:color="auto"/>
            <w:bottom w:val="none" w:sz="0" w:space="0" w:color="auto"/>
            <w:right w:val="none" w:sz="0" w:space="0" w:color="auto"/>
          </w:divBdr>
        </w:div>
        <w:div w:id="116998196">
          <w:marLeft w:val="0"/>
          <w:marRight w:val="0"/>
          <w:marTop w:val="0"/>
          <w:marBottom w:val="0"/>
          <w:divBdr>
            <w:top w:val="none" w:sz="0" w:space="0" w:color="auto"/>
            <w:left w:val="none" w:sz="0" w:space="0" w:color="auto"/>
            <w:bottom w:val="none" w:sz="0" w:space="0" w:color="auto"/>
            <w:right w:val="none" w:sz="0" w:space="0" w:color="auto"/>
          </w:divBdr>
        </w:div>
        <w:div w:id="137495819">
          <w:marLeft w:val="0"/>
          <w:marRight w:val="0"/>
          <w:marTop w:val="0"/>
          <w:marBottom w:val="0"/>
          <w:divBdr>
            <w:top w:val="none" w:sz="0" w:space="0" w:color="auto"/>
            <w:left w:val="none" w:sz="0" w:space="0" w:color="auto"/>
            <w:bottom w:val="none" w:sz="0" w:space="0" w:color="auto"/>
            <w:right w:val="none" w:sz="0" w:space="0" w:color="auto"/>
          </w:divBdr>
        </w:div>
        <w:div w:id="151652461">
          <w:marLeft w:val="0"/>
          <w:marRight w:val="0"/>
          <w:marTop w:val="0"/>
          <w:marBottom w:val="0"/>
          <w:divBdr>
            <w:top w:val="none" w:sz="0" w:space="0" w:color="auto"/>
            <w:left w:val="none" w:sz="0" w:space="0" w:color="auto"/>
            <w:bottom w:val="none" w:sz="0" w:space="0" w:color="auto"/>
            <w:right w:val="none" w:sz="0" w:space="0" w:color="auto"/>
          </w:divBdr>
        </w:div>
        <w:div w:id="158351055">
          <w:marLeft w:val="0"/>
          <w:marRight w:val="0"/>
          <w:marTop w:val="0"/>
          <w:marBottom w:val="0"/>
          <w:divBdr>
            <w:top w:val="none" w:sz="0" w:space="0" w:color="auto"/>
            <w:left w:val="none" w:sz="0" w:space="0" w:color="auto"/>
            <w:bottom w:val="none" w:sz="0" w:space="0" w:color="auto"/>
            <w:right w:val="none" w:sz="0" w:space="0" w:color="auto"/>
          </w:divBdr>
        </w:div>
        <w:div w:id="186871285">
          <w:marLeft w:val="0"/>
          <w:marRight w:val="0"/>
          <w:marTop w:val="0"/>
          <w:marBottom w:val="0"/>
          <w:divBdr>
            <w:top w:val="none" w:sz="0" w:space="0" w:color="auto"/>
            <w:left w:val="none" w:sz="0" w:space="0" w:color="auto"/>
            <w:bottom w:val="none" w:sz="0" w:space="0" w:color="auto"/>
            <w:right w:val="none" w:sz="0" w:space="0" w:color="auto"/>
          </w:divBdr>
        </w:div>
        <w:div w:id="197352139">
          <w:marLeft w:val="0"/>
          <w:marRight w:val="0"/>
          <w:marTop w:val="0"/>
          <w:marBottom w:val="0"/>
          <w:divBdr>
            <w:top w:val="none" w:sz="0" w:space="0" w:color="auto"/>
            <w:left w:val="none" w:sz="0" w:space="0" w:color="auto"/>
            <w:bottom w:val="none" w:sz="0" w:space="0" w:color="auto"/>
            <w:right w:val="none" w:sz="0" w:space="0" w:color="auto"/>
          </w:divBdr>
        </w:div>
        <w:div w:id="197862463">
          <w:marLeft w:val="0"/>
          <w:marRight w:val="0"/>
          <w:marTop w:val="0"/>
          <w:marBottom w:val="0"/>
          <w:divBdr>
            <w:top w:val="none" w:sz="0" w:space="0" w:color="auto"/>
            <w:left w:val="none" w:sz="0" w:space="0" w:color="auto"/>
            <w:bottom w:val="none" w:sz="0" w:space="0" w:color="auto"/>
            <w:right w:val="none" w:sz="0" w:space="0" w:color="auto"/>
          </w:divBdr>
        </w:div>
        <w:div w:id="216359206">
          <w:marLeft w:val="0"/>
          <w:marRight w:val="0"/>
          <w:marTop w:val="0"/>
          <w:marBottom w:val="0"/>
          <w:divBdr>
            <w:top w:val="none" w:sz="0" w:space="0" w:color="auto"/>
            <w:left w:val="none" w:sz="0" w:space="0" w:color="auto"/>
            <w:bottom w:val="none" w:sz="0" w:space="0" w:color="auto"/>
            <w:right w:val="none" w:sz="0" w:space="0" w:color="auto"/>
          </w:divBdr>
        </w:div>
        <w:div w:id="222447296">
          <w:marLeft w:val="0"/>
          <w:marRight w:val="0"/>
          <w:marTop w:val="0"/>
          <w:marBottom w:val="0"/>
          <w:divBdr>
            <w:top w:val="none" w:sz="0" w:space="0" w:color="auto"/>
            <w:left w:val="none" w:sz="0" w:space="0" w:color="auto"/>
            <w:bottom w:val="none" w:sz="0" w:space="0" w:color="auto"/>
            <w:right w:val="none" w:sz="0" w:space="0" w:color="auto"/>
          </w:divBdr>
        </w:div>
        <w:div w:id="232011824">
          <w:marLeft w:val="0"/>
          <w:marRight w:val="0"/>
          <w:marTop w:val="0"/>
          <w:marBottom w:val="0"/>
          <w:divBdr>
            <w:top w:val="none" w:sz="0" w:space="0" w:color="auto"/>
            <w:left w:val="none" w:sz="0" w:space="0" w:color="auto"/>
            <w:bottom w:val="none" w:sz="0" w:space="0" w:color="auto"/>
            <w:right w:val="none" w:sz="0" w:space="0" w:color="auto"/>
          </w:divBdr>
        </w:div>
        <w:div w:id="240794957">
          <w:marLeft w:val="0"/>
          <w:marRight w:val="0"/>
          <w:marTop w:val="0"/>
          <w:marBottom w:val="0"/>
          <w:divBdr>
            <w:top w:val="none" w:sz="0" w:space="0" w:color="auto"/>
            <w:left w:val="none" w:sz="0" w:space="0" w:color="auto"/>
            <w:bottom w:val="none" w:sz="0" w:space="0" w:color="auto"/>
            <w:right w:val="none" w:sz="0" w:space="0" w:color="auto"/>
          </w:divBdr>
        </w:div>
        <w:div w:id="285548772">
          <w:marLeft w:val="0"/>
          <w:marRight w:val="0"/>
          <w:marTop w:val="0"/>
          <w:marBottom w:val="0"/>
          <w:divBdr>
            <w:top w:val="none" w:sz="0" w:space="0" w:color="auto"/>
            <w:left w:val="none" w:sz="0" w:space="0" w:color="auto"/>
            <w:bottom w:val="none" w:sz="0" w:space="0" w:color="auto"/>
            <w:right w:val="none" w:sz="0" w:space="0" w:color="auto"/>
          </w:divBdr>
        </w:div>
        <w:div w:id="294606994">
          <w:marLeft w:val="0"/>
          <w:marRight w:val="0"/>
          <w:marTop w:val="0"/>
          <w:marBottom w:val="0"/>
          <w:divBdr>
            <w:top w:val="none" w:sz="0" w:space="0" w:color="auto"/>
            <w:left w:val="none" w:sz="0" w:space="0" w:color="auto"/>
            <w:bottom w:val="none" w:sz="0" w:space="0" w:color="auto"/>
            <w:right w:val="none" w:sz="0" w:space="0" w:color="auto"/>
          </w:divBdr>
        </w:div>
        <w:div w:id="343168966">
          <w:marLeft w:val="0"/>
          <w:marRight w:val="0"/>
          <w:marTop w:val="0"/>
          <w:marBottom w:val="0"/>
          <w:divBdr>
            <w:top w:val="none" w:sz="0" w:space="0" w:color="auto"/>
            <w:left w:val="none" w:sz="0" w:space="0" w:color="auto"/>
            <w:bottom w:val="none" w:sz="0" w:space="0" w:color="auto"/>
            <w:right w:val="none" w:sz="0" w:space="0" w:color="auto"/>
          </w:divBdr>
        </w:div>
        <w:div w:id="347486961">
          <w:marLeft w:val="0"/>
          <w:marRight w:val="0"/>
          <w:marTop w:val="0"/>
          <w:marBottom w:val="0"/>
          <w:divBdr>
            <w:top w:val="none" w:sz="0" w:space="0" w:color="auto"/>
            <w:left w:val="none" w:sz="0" w:space="0" w:color="auto"/>
            <w:bottom w:val="none" w:sz="0" w:space="0" w:color="auto"/>
            <w:right w:val="none" w:sz="0" w:space="0" w:color="auto"/>
          </w:divBdr>
        </w:div>
        <w:div w:id="361564289">
          <w:marLeft w:val="0"/>
          <w:marRight w:val="0"/>
          <w:marTop w:val="0"/>
          <w:marBottom w:val="0"/>
          <w:divBdr>
            <w:top w:val="none" w:sz="0" w:space="0" w:color="auto"/>
            <w:left w:val="none" w:sz="0" w:space="0" w:color="auto"/>
            <w:bottom w:val="none" w:sz="0" w:space="0" w:color="auto"/>
            <w:right w:val="none" w:sz="0" w:space="0" w:color="auto"/>
          </w:divBdr>
        </w:div>
        <w:div w:id="376316369">
          <w:marLeft w:val="0"/>
          <w:marRight w:val="0"/>
          <w:marTop w:val="0"/>
          <w:marBottom w:val="0"/>
          <w:divBdr>
            <w:top w:val="none" w:sz="0" w:space="0" w:color="auto"/>
            <w:left w:val="none" w:sz="0" w:space="0" w:color="auto"/>
            <w:bottom w:val="none" w:sz="0" w:space="0" w:color="auto"/>
            <w:right w:val="none" w:sz="0" w:space="0" w:color="auto"/>
          </w:divBdr>
        </w:div>
        <w:div w:id="381028332">
          <w:marLeft w:val="0"/>
          <w:marRight w:val="0"/>
          <w:marTop w:val="0"/>
          <w:marBottom w:val="0"/>
          <w:divBdr>
            <w:top w:val="none" w:sz="0" w:space="0" w:color="auto"/>
            <w:left w:val="none" w:sz="0" w:space="0" w:color="auto"/>
            <w:bottom w:val="none" w:sz="0" w:space="0" w:color="auto"/>
            <w:right w:val="none" w:sz="0" w:space="0" w:color="auto"/>
          </w:divBdr>
        </w:div>
        <w:div w:id="390664134">
          <w:marLeft w:val="0"/>
          <w:marRight w:val="0"/>
          <w:marTop w:val="0"/>
          <w:marBottom w:val="0"/>
          <w:divBdr>
            <w:top w:val="none" w:sz="0" w:space="0" w:color="auto"/>
            <w:left w:val="none" w:sz="0" w:space="0" w:color="auto"/>
            <w:bottom w:val="none" w:sz="0" w:space="0" w:color="auto"/>
            <w:right w:val="none" w:sz="0" w:space="0" w:color="auto"/>
          </w:divBdr>
        </w:div>
        <w:div w:id="414210772">
          <w:marLeft w:val="0"/>
          <w:marRight w:val="0"/>
          <w:marTop w:val="0"/>
          <w:marBottom w:val="0"/>
          <w:divBdr>
            <w:top w:val="none" w:sz="0" w:space="0" w:color="auto"/>
            <w:left w:val="none" w:sz="0" w:space="0" w:color="auto"/>
            <w:bottom w:val="none" w:sz="0" w:space="0" w:color="auto"/>
            <w:right w:val="none" w:sz="0" w:space="0" w:color="auto"/>
          </w:divBdr>
        </w:div>
        <w:div w:id="428090622">
          <w:marLeft w:val="0"/>
          <w:marRight w:val="0"/>
          <w:marTop w:val="0"/>
          <w:marBottom w:val="0"/>
          <w:divBdr>
            <w:top w:val="none" w:sz="0" w:space="0" w:color="auto"/>
            <w:left w:val="none" w:sz="0" w:space="0" w:color="auto"/>
            <w:bottom w:val="none" w:sz="0" w:space="0" w:color="auto"/>
            <w:right w:val="none" w:sz="0" w:space="0" w:color="auto"/>
          </w:divBdr>
        </w:div>
        <w:div w:id="432213563">
          <w:marLeft w:val="0"/>
          <w:marRight w:val="0"/>
          <w:marTop w:val="0"/>
          <w:marBottom w:val="0"/>
          <w:divBdr>
            <w:top w:val="none" w:sz="0" w:space="0" w:color="auto"/>
            <w:left w:val="none" w:sz="0" w:space="0" w:color="auto"/>
            <w:bottom w:val="none" w:sz="0" w:space="0" w:color="auto"/>
            <w:right w:val="none" w:sz="0" w:space="0" w:color="auto"/>
          </w:divBdr>
        </w:div>
        <w:div w:id="434399316">
          <w:marLeft w:val="0"/>
          <w:marRight w:val="0"/>
          <w:marTop w:val="0"/>
          <w:marBottom w:val="0"/>
          <w:divBdr>
            <w:top w:val="none" w:sz="0" w:space="0" w:color="auto"/>
            <w:left w:val="none" w:sz="0" w:space="0" w:color="auto"/>
            <w:bottom w:val="none" w:sz="0" w:space="0" w:color="auto"/>
            <w:right w:val="none" w:sz="0" w:space="0" w:color="auto"/>
          </w:divBdr>
        </w:div>
        <w:div w:id="461192688">
          <w:marLeft w:val="0"/>
          <w:marRight w:val="0"/>
          <w:marTop w:val="0"/>
          <w:marBottom w:val="0"/>
          <w:divBdr>
            <w:top w:val="none" w:sz="0" w:space="0" w:color="auto"/>
            <w:left w:val="none" w:sz="0" w:space="0" w:color="auto"/>
            <w:bottom w:val="none" w:sz="0" w:space="0" w:color="auto"/>
            <w:right w:val="none" w:sz="0" w:space="0" w:color="auto"/>
          </w:divBdr>
        </w:div>
        <w:div w:id="525992908">
          <w:marLeft w:val="0"/>
          <w:marRight w:val="0"/>
          <w:marTop w:val="0"/>
          <w:marBottom w:val="0"/>
          <w:divBdr>
            <w:top w:val="none" w:sz="0" w:space="0" w:color="auto"/>
            <w:left w:val="none" w:sz="0" w:space="0" w:color="auto"/>
            <w:bottom w:val="none" w:sz="0" w:space="0" w:color="auto"/>
            <w:right w:val="none" w:sz="0" w:space="0" w:color="auto"/>
          </w:divBdr>
        </w:div>
        <w:div w:id="538905982">
          <w:marLeft w:val="0"/>
          <w:marRight w:val="0"/>
          <w:marTop w:val="0"/>
          <w:marBottom w:val="0"/>
          <w:divBdr>
            <w:top w:val="none" w:sz="0" w:space="0" w:color="auto"/>
            <w:left w:val="none" w:sz="0" w:space="0" w:color="auto"/>
            <w:bottom w:val="none" w:sz="0" w:space="0" w:color="auto"/>
            <w:right w:val="none" w:sz="0" w:space="0" w:color="auto"/>
          </w:divBdr>
        </w:div>
        <w:div w:id="574314197">
          <w:marLeft w:val="0"/>
          <w:marRight w:val="0"/>
          <w:marTop w:val="0"/>
          <w:marBottom w:val="0"/>
          <w:divBdr>
            <w:top w:val="none" w:sz="0" w:space="0" w:color="auto"/>
            <w:left w:val="none" w:sz="0" w:space="0" w:color="auto"/>
            <w:bottom w:val="none" w:sz="0" w:space="0" w:color="auto"/>
            <w:right w:val="none" w:sz="0" w:space="0" w:color="auto"/>
          </w:divBdr>
        </w:div>
        <w:div w:id="575358314">
          <w:marLeft w:val="0"/>
          <w:marRight w:val="0"/>
          <w:marTop w:val="0"/>
          <w:marBottom w:val="0"/>
          <w:divBdr>
            <w:top w:val="none" w:sz="0" w:space="0" w:color="auto"/>
            <w:left w:val="none" w:sz="0" w:space="0" w:color="auto"/>
            <w:bottom w:val="none" w:sz="0" w:space="0" w:color="auto"/>
            <w:right w:val="none" w:sz="0" w:space="0" w:color="auto"/>
          </w:divBdr>
        </w:div>
        <w:div w:id="577902759">
          <w:marLeft w:val="0"/>
          <w:marRight w:val="0"/>
          <w:marTop w:val="0"/>
          <w:marBottom w:val="0"/>
          <w:divBdr>
            <w:top w:val="none" w:sz="0" w:space="0" w:color="auto"/>
            <w:left w:val="none" w:sz="0" w:space="0" w:color="auto"/>
            <w:bottom w:val="none" w:sz="0" w:space="0" w:color="auto"/>
            <w:right w:val="none" w:sz="0" w:space="0" w:color="auto"/>
          </w:divBdr>
        </w:div>
        <w:div w:id="661278832">
          <w:marLeft w:val="0"/>
          <w:marRight w:val="0"/>
          <w:marTop w:val="0"/>
          <w:marBottom w:val="0"/>
          <w:divBdr>
            <w:top w:val="none" w:sz="0" w:space="0" w:color="auto"/>
            <w:left w:val="none" w:sz="0" w:space="0" w:color="auto"/>
            <w:bottom w:val="none" w:sz="0" w:space="0" w:color="auto"/>
            <w:right w:val="none" w:sz="0" w:space="0" w:color="auto"/>
          </w:divBdr>
        </w:div>
        <w:div w:id="670185348">
          <w:marLeft w:val="0"/>
          <w:marRight w:val="0"/>
          <w:marTop w:val="0"/>
          <w:marBottom w:val="0"/>
          <w:divBdr>
            <w:top w:val="none" w:sz="0" w:space="0" w:color="auto"/>
            <w:left w:val="none" w:sz="0" w:space="0" w:color="auto"/>
            <w:bottom w:val="none" w:sz="0" w:space="0" w:color="auto"/>
            <w:right w:val="none" w:sz="0" w:space="0" w:color="auto"/>
          </w:divBdr>
        </w:div>
        <w:div w:id="710426247">
          <w:marLeft w:val="0"/>
          <w:marRight w:val="0"/>
          <w:marTop w:val="0"/>
          <w:marBottom w:val="0"/>
          <w:divBdr>
            <w:top w:val="none" w:sz="0" w:space="0" w:color="auto"/>
            <w:left w:val="none" w:sz="0" w:space="0" w:color="auto"/>
            <w:bottom w:val="none" w:sz="0" w:space="0" w:color="auto"/>
            <w:right w:val="none" w:sz="0" w:space="0" w:color="auto"/>
          </w:divBdr>
        </w:div>
        <w:div w:id="716667266">
          <w:marLeft w:val="0"/>
          <w:marRight w:val="0"/>
          <w:marTop w:val="0"/>
          <w:marBottom w:val="0"/>
          <w:divBdr>
            <w:top w:val="none" w:sz="0" w:space="0" w:color="auto"/>
            <w:left w:val="none" w:sz="0" w:space="0" w:color="auto"/>
            <w:bottom w:val="none" w:sz="0" w:space="0" w:color="auto"/>
            <w:right w:val="none" w:sz="0" w:space="0" w:color="auto"/>
          </w:divBdr>
        </w:div>
        <w:div w:id="719550165">
          <w:marLeft w:val="0"/>
          <w:marRight w:val="0"/>
          <w:marTop w:val="0"/>
          <w:marBottom w:val="0"/>
          <w:divBdr>
            <w:top w:val="none" w:sz="0" w:space="0" w:color="auto"/>
            <w:left w:val="none" w:sz="0" w:space="0" w:color="auto"/>
            <w:bottom w:val="none" w:sz="0" w:space="0" w:color="auto"/>
            <w:right w:val="none" w:sz="0" w:space="0" w:color="auto"/>
          </w:divBdr>
        </w:div>
        <w:div w:id="723942116">
          <w:marLeft w:val="0"/>
          <w:marRight w:val="0"/>
          <w:marTop w:val="0"/>
          <w:marBottom w:val="0"/>
          <w:divBdr>
            <w:top w:val="none" w:sz="0" w:space="0" w:color="auto"/>
            <w:left w:val="none" w:sz="0" w:space="0" w:color="auto"/>
            <w:bottom w:val="none" w:sz="0" w:space="0" w:color="auto"/>
            <w:right w:val="none" w:sz="0" w:space="0" w:color="auto"/>
          </w:divBdr>
        </w:div>
        <w:div w:id="773746140">
          <w:marLeft w:val="0"/>
          <w:marRight w:val="0"/>
          <w:marTop w:val="0"/>
          <w:marBottom w:val="0"/>
          <w:divBdr>
            <w:top w:val="none" w:sz="0" w:space="0" w:color="auto"/>
            <w:left w:val="none" w:sz="0" w:space="0" w:color="auto"/>
            <w:bottom w:val="none" w:sz="0" w:space="0" w:color="auto"/>
            <w:right w:val="none" w:sz="0" w:space="0" w:color="auto"/>
          </w:divBdr>
        </w:div>
        <w:div w:id="780226843">
          <w:marLeft w:val="0"/>
          <w:marRight w:val="0"/>
          <w:marTop w:val="0"/>
          <w:marBottom w:val="0"/>
          <w:divBdr>
            <w:top w:val="none" w:sz="0" w:space="0" w:color="auto"/>
            <w:left w:val="none" w:sz="0" w:space="0" w:color="auto"/>
            <w:bottom w:val="none" w:sz="0" w:space="0" w:color="auto"/>
            <w:right w:val="none" w:sz="0" w:space="0" w:color="auto"/>
          </w:divBdr>
        </w:div>
        <w:div w:id="781923732">
          <w:marLeft w:val="0"/>
          <w:marRight w:val="0"/>
          <w:marTop w:val="0"/>
          <w:marBottom w:val="0"/>
          <w:divBdr>
            <w:top w:val="none" w:sz="0" w:space="0" w:color="auto"/>
            <w:left w:val="none" w:sz="0" w:space="0" w:color="auto"/>
            <w:bottom w:val="none" w:sz="0" w:space="0" w:color="auto"/>
            <w:right w:val="none" w:sz="0" w:space="0" w:color="auto"/>
          </w:divBdr>
        </w:div>
        <w:div w:id="781925436">
          <w:marLeft w:val="0"/>
          <w:marRight w:val="0"/>
          <w:marTop w:val="0"/>
          <w:marBottom w:val="0"/>
          <w:divBdr>
            <w:top w:val="none" w:sz="0" w:space="0" w:color="auto"/>
            <w:left w:val="none" w:sz="0" w:space="0" w:color="auto"/>
            <w:bottom w:val="none" w:sz="0" w:space="0" w:color="auto"/>
            <w:right w:val="none" w:sz="0" w:space="0" w:color="auto"/>
          </w:divBdr>
        </w:div>
        <w:div w:id="796723431">
          <w:marLeft w:val="0"/>
          <w:marRight w:val="0"/>
          <w:marTop w:val="0"/>
          <w:marBottom w:val="0"/>
          <w:divBdr>
            <w:top w:val="none" w:sz="0" w:space="0" w:color="auto"/>
            <w:left w:val="none" w:sz="0" w:space="0" w:color="auto"/>
            <w:bottom w:val="none" w:sz="0" w:space="0" w:color="auto"/>
            <w:right w:val="none" w:sz="0" w:space="0" w:color="auto"/>
          </w:divBdr>
        </w:div>
        <w:div w:id="863134780">
          <w:marLeft w:val="0"/>
          <w:marRight w:val="0"/>
          <w:marTop w:val="0"/>
          <w:marBottom w:val="0"/>
          <w:divBdr>
            <w:top w:val="none" w:sz="0" w:space="0" w:color="auto"/>
            <w:left w:val="none" w:sz="0" w:space="0" w:color="auto"/>
            <w:bottom w:val="none" w:sz="0" w:space="0" w:color="auto"/>
            <w:right w:val="none" w:sz="0" w:space="0" w:color="auto"/>
          </w:divBdr>
        </w:div>
        <w:div w:id="868101793">
          <w:marLeft w:val="0"/>
          <w:marRight w:val="0"/>
          <w:marTop w:val="0"/>
          <w:marBottom w:val="0"/>
          <w:divBdr>
            <w:top w:val="none" w:sz="0" w:space="0" w:color="auto"/>
            <w:left w:val="none" w:sz="0" w:space="0" w:color="auto"/>
            <w:bottom w:val="none" w:sz="0" w:space="0" w:color="auto"/>
            <w:right w:val="none" w:sz="0" w:space="0" w:color="auto"/>
          </w:divBdr>
        </w:div>
        <w:div w:id="899093846">
          <w:marLeft w:val="0"/>
          <w:marRight w:val="0"/>
          <w:marTop w:val="0"/>
          <w:marBottom w:val="0"/>
          <w:divBdr>
            <w:top w:val="none" w:sz="0" w:space="0" w:color="auto"/>
            <w:left w:val="none" w:sz="0" w:space="0" w:color="auto"/>
            <w:bottom w:val="none" w:sz="0" w:space="0" w:color="auto"/>
            <w:right w:val="none" w:sz="0" w:space="0" w:color="auto"/>
          </w:divBdr>
        </w:div>
        <w:div w:id="919869049">
          <w:marLeft w:val="0"/>
          <w:marRight w:val="0"/>
          <w:marTop w:val="0"/>
          <w:marBottom w:val="0"/>
          <w:divBdr>
            <w:top w:val="none" w:sz="0" w:space="0" w:color="auto"/>
            <w:left w:val="none" w:sz="0" w:space="0" w:color="auto"/>
            <w:bottom w:val="none" w:sz="0" w:space="0" w:color="auto"/>
            <w:right w:val="none" w:sz="0" w:space="0" w:color="auto"/>
          </w:divBdr>
        </w:div>
        <w:div w:id="924263037">
          <w:marLeft w:val="0"/>
          <w:marRight w:val="0"/>
          <w:marTop w:val="0"/>
          <w:marBottom w:val="0"/>
          <w:divBdr>
            <w:top w:val="none" w:sz="0" w:space="0" w:color="auto"/>
            <w:left w:val="none" w:sz="0" w:space="0" w:color="auto"/>
            <w:bottom w:val="none" w:sz="0" w:space="0" w:color="auto"/>
            <w:right w:val="none" w:sz="0" w:space="0" w:color="auto"/>
          </w:divBdr>
        </w:div>
        <w:div w:id="941499447">
          <w:marLeft w:val="0"/>
          <w:marRight w:val="0"/>
          <w:marTop w:val="0"/>
          <w:marBottom w:val="0"/>
          <w:divBdr>
            <w:top w:val="none" w:sz="0" w:space="0" w:color="auto"/>
            <w:left w:val="none" w:sz="0" w:space="0" w:color="auto"/>
            <w:bottom w:val="none" w:sz="0" w:space="0" w:color="auto"/>
            <w:right w:val="none" w:sz="0" w:space="0" w:color="auto"/>
          </w:divBdr>
        </w:div>
        <w:div w:id="946078830">
          <w:marLeft w:val="0"/>
          <w:marRight w:val="0"/>
          <w:marTop w:val="0"/>
          <w:marBottom w:val="0"/>
          <w:divBdr>
            <w:top w:val="none" w:sz="0" w:space="0" w:color="auto"/>
            <w:left w:val="none" w:sz="0" w:space="0" w:color="auto"/>
            <w:bottom w:val="none" w:sz="0" w:space="0" w:color="auto"/>
            <w:right w:val="none" w:sz="0" w:space="0" w:color="auto"/>
          </w:divBdr>
        </w:div>
        <w:div w:id="954672793">
          <w:marLeft w:val="0"/>
          <w:marRight w:val="0"/>
          <w:marTop w:val="0"/>
          <w:marBottom w:val="0"/>
          <w:divBdr>
            <w:top w:val="none" w:sz="0" w:space="0" w:color="auto"/>
            <w:left w:val="none" w:sz="0" w:space="0" w:color="auto"/>
            <w:bottom w:val="none" w:sz="0" w:space="0" w:color="auto"/>
            <w:right w:val="none" w:sz="0" w:space="0" w:color="auto"/>
          </w:divBdr>
        </w:div>
        <w:div w:id="964774522">
          <w:marLeft w:val="0"/>
          <w:marRight w:val="0"/>
          <w:marTop w:val="0"/>
          <w:marBottom w:val="0"/>
          <w:divBdr>
            <w:top w:val="none" w:sz="0" w:space="0" w:color="auto"/>
            <w:left w:val="none" w:sz="0" w:space="0" w:color="auto"/>
            <w:bottom w:val="none" w:sz="0" w:space="0" w:color="auto"/>
            <w:right w:val="none" w:sz="0" w:space="0" w:color="auto"/>
          </w:divBdr>
        </w:div>
        <w:div w:id="969243205">
          <w:marLeft w:val="0"/>
          <w:marRight w:val="0"/>
          <w:marTop w:val="0"/>
          <w:marBottom w:val="0"/>
          <w:divBdr>
            <w:top w:val="none" w:sz="0" w:space="0" w:color="auto"/>
            <w:left w:val="none" w:sz="0" w:space="0" w:color="auto"/>
            <w:bottom w:val="none" w:sz="0" w:space="0" w:color="auto"/>
            <w:right w:val="none" w:sz="0" w:space="0" w:color="auto"/>
          </w:divBdr>
        </w:div>
        <w:div w:id="992679085">
          <w:marLeft w:val="0"/>
          <w:marRight w:val="0"/>
          <w:marTop w:val="0"/>
          <w:marBottom w:val="0"/>
          <w:divBdr>
            <w:top w:val="none" w:sz="0" w:space="0" w:color="auto"/>
            <w:left w:val="none" w:sz="0" w:space="0" w:color="auto"/>
            <w:bottom w:val="none" w:sz="0" w:space="0" w:color="auto"/>
            <w:right w:val="none" w:sz="0" w:space="0" w:color="auto"/>
          </w:divBdr>
        </w:div>
        <w:div w:id="1012490931">
          <w:marLeft w:val="0"/>
          <w:marRight w:val="0"/>
          <w:marTop w:val="0"/>
          <w:marBottom w:val="0"/>
          <w:divBdr>
            <w:top w:val="none" w:sz="0" w:space="0" w:color="auto"/>
            <w:left w:val="none" w:sz="0" w:space="0" w:color="auto"/>
            <w:bottom w:val="none" w:sz="0" w:space="0" w:color="auto"/>
            <w:right w:val="none" w:sz="0" w:space="0" w:color="auto"/>
          </w:divBdr>
        </w:div>
        <w:div w:id="1021014194">
          <w:marLeft w:val="0"/>
          <w:marRight w:val="0"/>
          <w:marTop w:val="0"/>
          <w:marBottom w:val="0"/>
          <w:divBdr>
            <w:top w:val="none" w:sz="0" w:space="0" w:color="auto"/>
            <w:left w:val="none" w:sz="0" w:space="0" w:color="auto"/>
            <w:bottom w:val="none" w:sz="0" w:space="0" w:color="auto"/>
            <w:right w:val="none" w:sz="0" w:space="0" w:color="auto"/>
          </w:divBdr>
        </w:div>
        <w:div w:id="1029990791">
          <w:marLeft w:val="0"/>
          <w:marRight w:val="0"/>
          <w:marTop w:val="0"/>
          <w:marBottom w:val="0"/>
          <w:divBdr>
            <w:top w:val="none" w:sz="0" w:space="0" w:color="auto"/>
            <w:left w:val="none" w:sz="0" w:space="0" w:color="auto"/>
            <w:bottom w:val="none" w:sz="0" w:space="0" w:color="auto"/>
            <w:right w:val="none" w:sz="0" w:space="0" w:color="auto"/>
          </w:divBdr>
        </w:div>
        <w:div w:id="1070083549">
          <w:marLeft w:val="0"/>
          <w:marRight w:val="0"/>
          <w:marTop w:val="0"/>
          <w:marBottom w:val="0"/>
          <w:divBdr>
            <w:top w:val="none" w:sz="0" w:space="0" w:color="auto"/>
            <w:left w:val="none" w:sz="0" w:space="0" w:color="auto"/>
            <w:bottom w:val="none" w:sz="0" w:space="0" w:color="auto"/>
            <w:right w:val="none" w:sz="0" w:space="0" w:color="auto"/>
          </w:divBdr>
        </w:div>
        <w:div w:id="1076829519">
          <w:marLeft w:val="0"/>
          <w:marRight w:val="0"/>
          <w:marTop w:val="0"/>
          <w:marBottom w:val="0"/>
          <w:divBdr>
            <w:top w:val="none" w:sz="0" w:space="0" w:color="auto"/>
            <w:left w:val="none" w:sz="0" w:space="0" w:color="auto"/>
            <w:bottom w:val="none" w:sz="0" w:space="0" w:color="auto"/>
            <w:right w:val="none" w:sz="0" w:space="0" w:color="auto"/>
          </w:divBdr>
        </w:div>
        <w:div w:id="1087077548">
          <w:marLeft w:val="0"/>
          <w:marRight w:val="0"/>
          <w:marTop w:val="0"/>
          <w:marBottom w:val="0"/>
          <w:divBdr>
            <w:top w:val="none" w:sz="0" w:space="0" w:color="auto"/>
            <w:left w:val="none" w:sz="0" w:space="0" w:color="auto"/>
            <w:bottom w:val="none" w:sz="0" w:space="0" w:color="auto"/>
            <w:right w:val="none" w:sz="0" w:space="0" w:color="auto"/>
          </w:divBdr>
        </w:div>
        <w:div w:id="1107306851">
          <w:marLeft w:val="0"/>
          <w:marRight w:val="0"/>
          <w:marTop w:val="0"/>
          <w:marBottom w:val="0"/>
          <w:divBdr>
            <w:top w:val="none" w:sz="0" w:space="0" w:color="auto"/>
            <w:left w:val="none" w:sz="0" w:space="0" w:color="auto"/>
            <w:bottom w:val="none" w:sz="0" w:space="0" w:color="auto"/>
            <w:right w:val="none" w:sz="0" w:space="0" w:color="auto"/>
          </w:divBdr>
        </w:div>
        <w:div w:id="1129397795">
          <w:marLeft w:val="0"/>
          <w:marRight w:val="0"/>
          <w:marTop w:val="0"/>
          <w:marBottom w:val="0"/>
          <w:divBdr>
            <w:top w:val="none" w:sz="0" w:space="0" w:color="auto"/>
            <w:left w:val="none" w:sz="0" w:space="0" w:color="auto"/>
            <w:bottom w:val="none" w:sz="0" w:space="0" w:color="auto"/>
            <w:right w:val="none" w:sz="0" w:space="0" w:color="auto"/>
          </w:divBdr>
        </w:div>
        <w:div w:id="1134254541">
          <w:marLeft w:val="0"/>
          <w:marRight w:val="0"/>
          <w:marTop w:val="0"/>
          <w:marBottom w:val="0"/>
          <w:divBdr>
            <w:top w:val="none" w:sz="0" w:space="0" w:color="auto"/>
            <w:left w:val="none" w:sz="0" w:space="0" w:color="auto"/>
            <w:bottom w:val="none" w:sz="0" w:space="0" w:color="auto"/>
            <w:right w:val="none" w:sz="0" w:space="0" w:color="auto"/>
          </w:divBdr>
        </w:div>
        <w:div w:id="1134562476">
          <w:marLeft w:val="0"/>
          <w:marRight w:val="0"/>
          <w:marTop w:val="0"/>
          <w:marBottom w:val="0"/>
          <w:divBdr>
            <w:top w:val="none" w:sz="0" w:space="0" w:color="auto"/>
            <w:left w:val="none" w:sz="0" w:space="0" w:color="auto"/>
            <w:bottom w:val="none" w:sz="0" w:space="0" w:color="auto"/>
            <w:right w:val="none" w:sz="0" w:space="0" w:color="auto"/>
          </w:divBdr>
        </w:div>
        <w:div w:id="1148547591">
          <w:marLeft w:val="0"/>
          <w:marRight w:val="0"/>
          <w:marTop w:val="0"/>
          <w:marBottom w:val="0"/>
          <w:divBdr>
            <w:top w:val="none" w:sz="0" w:space="0" w:color="auto"/>
            <w:left w:val="none" w:sz="0" w:space="0" w:color="auto"/>
            <w:bottom w:val="none" w:sz="0" w:space="0" w:color="auto"/>
            <w:right w:val="none" w:sz="0" w:space="0" w:color="auto"/>
          </w:divBdr>
        </w:div>
        <w:div w:id="1174883130">
          <w:marLeft w:val="0"/>
          <w:marRight w:val="0"/>
          <w:marTop w:val="0"/>
          <w:marBottom w:val="0"/>
          <w:divBdr>
            <w:top w:val="none" w:sz="0" w:space="0" w:color="auto"/>
            <w:left w:val="none" w:sz="0" w:space="0" w:color="auto"/>
            <w:bottom w:val="none" w:sz="0" w:space="0" w:color="auto"/>
            <w:right w:val="none" w:sz="0" w:space="0" w:color="auto"/>
          </w:divBdr>
        </w:div>
        <w:div w:id="1192302860">
          <w:marLeft w:val="0"/>
          <w:marRight w:val="0"/>
          <w:marTop w:val="0"/>
          <w:marBottom w:val="0"/>
          <w:divBdr>
            <w:top w:val="none" w:sz="0" w:space="0" w:color="auto"/>
            <w:left w:val="none" w:sz="0" w:space="0" w:color="auto"/>
            <w:bottom w:val="none" w:sz="0" w:space="0" w:color="auto"/>
            <w:right w:val="none" w:sz="0" w:space="0" w:color="auto"/>
          </w:divBdr>
        </w:div>
        <w:div w:id="1203134635">
          <w:marLeft w:val="0"/>
          <w:marRight w:val="0"/>
          <w:marTop w:val="0"/>
          <w:marBottom w:val="0"/>
          <w:divBdr>
            <w:top w:val="none" w:sz="0" w:space="0" w:color="auto"/>
            <w:left w:val="none" w:sz="0" w:space="0" w:color="auto"/>
            <w:bottom w:val="none" w:sz="0" w:space="0" w:color="auto"/>
            <w:right w:val="none" w:sz="0" w:space="0" w:color="auto"/>
          </w:divBdr>
        </w:div>
        <w:div w:id="1204640329">
          <w:marLeft w:val="0"/>
          <w:marRight w:val="0"/>
          <w:marTop w:val="0"/>
          <w:marBottom w:val="0"/>
          <w:divBdr>
            <w:top w:val="none" w:sz="0" w:space="0" w:color="auto"/>
            <w:left w:val="none" w:sz="0" w:space="0" w:color="auto"/>
            <w:bottom w:val="none" w:sz="0" w:space="0" w:color="auto"/>
            <w:right w:val="none" w:sz="0" w:space="0" w:color="auto"/>
          </w:divBdr>
        </w:div>
        <w:div w:id="1243414873">
          <w:marLeft w:val="0"/>
          <w:marRight w:val="0"/>
          <w:marTop w:val="0"/>
          <w:marBottom w:val="0"/>
          <w:divBdr>
            <w:top w:val="none" w:sz="0" w:space="0" w:color="auto"/>
            <w:left w:val="none" w:sz="0" w:space="0" w:color="auto"/>
            <w:bottom w:val="none" w:sz="0" w:space="0" w:color="auto"/>
            <w:right w:val="none" w:sz="0" w:space="0" w:color="auto"/>
          </w:divBdr>
        </w:div>
        <w:div w:id="1282883703">
          <w:marLeft w:val="0"/>
          <w:marRight w:val="0"/>
          <w:marTop w:val="0"/>
          <w:marBottom w:val="0"/>
          <w:divBdr>
            <w:top w:val="none" w:sz="0" w:space="0" w:color="auto"/>
            <w:left w:val="none" w:sz="0" w:space="0" w:color="auto"/>
            <w:bottom w:val="none" w:sz="0" w:space="0" w:color="auto"/>
            <w:right w:val="none" w:sz="0" w:space="0" w:color="auto"/>
          </w:divBdr>
        </w:div>
        <w:div w:id="1293169468">
          <w:marLeft w:val="0"/>
          <w:marRight w:val="0"/>
          <w:marTop w:val="0"/>
          <w:marBottom w:val="0"/>
          <w:divBdr>
            <w:top w:val="none" w:sz="0" w:space="0" w:color="auto"/>
            <w:left w:val="none" w:sz="0" w:space="0" w:color="auto"/>
            <w:bottom w:val="none" w:sz="0" w:space="0" w:color="auto"/>
            <w:right w:val="none" w:sz="0" w:space="0" w:color="auto"/>
          </w:divBdr>
        </w:div>
        <w:div w:id="1324967953">
          <w:marLeft w:val="0"/>
          <w:marRight w:val="0"/>
          <w:marTop w:val="0"/>
          <w:marBottom w:val="0"/>
          <w:divBdr>
            <w:top w:val="none" w:sz="0" w:space="0" w:color="auto"/>
            <w:left w:val="none" w:sz="0" w:space="0" w:color="auto"/>
            <w:bottom w:val="none" w:sz="0" w:space="0" w:color="auto"/>
            <w:right w:val="none" w:sz="0" w:space="0" w:color="auto"/>
          </w:divBdr>
        </w:div>
        <w:div w:id="1352142660">
          <w:marLeft w:val="0"/>
          <w:marRight w:val="0"/>
          <w:marTop w:val="0"/>
          <w:marBottom w:val="0"/>
          <w:divBdr>
            <w:top w:val="none" w:sz="0" w:space="0" w:color="auto"/>
            <w:left w:val="none" w:sz="0" w:space="0" w:color="auto"/>
            <w:bottom w:val="none" w:sz="0" w:space="0" w:color="auto"/>
            <w:right w:val="none" w:sz="0" w:space="0" w:color="auto"/>
          </w:divBdr>
        </w:div>
        <w:div w:id="1378237495">
          <w:marLeft w:val="0"/>
          <w:marRight w:val="0"/>
          <w:marTop w:val="0"/>
          <w:marBottom w:val="0"/>
          <w:divBdr>
            <w:top w:val="none" w:sz="0" w:space="0" w:color="auto"/>
            <w:left w:val="none" w:sz="0" w:space="0" w:color="auto"/>
            <w:bottom w:val="none" w:sz="0" w:space="0" w:color="auto"/>
            <w:right w:val="none" w:sz="0" w:space="0" w:color="auto"/>
          </w:divBdr>
        </w:div>
        <w:div w:id="1378700248">
          <w:marLeft w:val="0"/>
          <w:marRight w:val="0"/>
          <w:marTop w:val="0"/>
          <w:marBottom w:val="0"/>
          <w:divBdr>
            <w:top w:val="none" w:sz="0" w:space="0" w:color="auto"/>
            <w:left w:val="none" w:sz="0" w:space="0" w:color="auto"/>
            <w:bottom w:val="none" w:sz="0" w:space="0" w:color="auto"/>
            <w:right w:val="none" w:sz="0" w:space="0" w:color="auto"/>
          </w:divBdr>
        </w:div>
        <w:div w:id="1393850046">
          <w:marLeft w:val="0"/>
          <w:marRight w:val="0"/>
          <w:marTop w:val="0"/>
          <w:marBottom w:val="0"/>
          <w:divBdr>
            <w:top w:val="none" w:sz="0" w:space="0" w:color="auto"/>
            <w:left w:val="none" w:sz="0" w:space="0" w:color="auto"/>
            <w:bottom w:val="none" w:sz="0" w:space="0" w:color="auto"/>
            <w:right w:val="none" w:sz="0" w:space="0" w:color="auto"/>
          </w:divBdr>
        </w:div>
        <w:div w:id="1418550218">
          <w:marLeft w:val="0"/>
          <w:marRight w:val="0"/>
          <w:marTop w:val="0"/>
          <w:marBottom w:val="0"/>
          <w:divBdr>
            <w:top w:val="none" w:sz="0" w:space="0" w:color="auto"/>
            <w:left w:val="none" w:sz="0" w:space="0" w:color="auto"/>
            <w:bottom w:val="none" w:sz="0" w:space="0" w:color="auto"/>
            <w:right w:val="none" w:sz="0" w:space="0" w:color="auto"/>
          </w:divBdr>
        </w:div>
        <w:div w:id="1421177260">
          <w:marLeft w:val="0"/>
          <w:marRight w:val="0"/>
          <w:marTop w:val="0"/>
          <w:marBottom w:val="0"/>
          <w:divBdr>
            <w:top w:val="none" w:sz="0" w:space="0" w:color="auto"/>
            <w:left w:val="none" w:sz="0" w:space="0" w:color="auto"/>
            <w:bottom w:val="none" w:sz="0" w:space="0" w:color="auto"/>
            <w:right w:val="none" w:sz="0" w:space="0" w:color="auto"/>
          </w:divBdr>
        </w:div>
        <w:div w:id="1422027400">
          <w:marLeft w:val="0"/>
          <w:marRight w:val="0"/>
          <w:marTop w:val="0"/>
          <w:marBottom w:val="0"/>
          <w:divBdr>
            <w:top w:val="none" w:sz="0" w:space="0" w:color="auto"/>
            <w:left w:val="none" w:sz="0" w:space="0" w:color="auto"/>
            <w:bottom w:val="none" w:sz="0" w:space="0" w:color="auto"/>
            <w:right w:val="none" w:sz="0" w:space="0" w:color="auto"/>
          </w:divBdr>
        </w:div>
        <w:div w:id="1486361983">
          <w:marLeft w:val="0"/>
          <w:marRight w:val="0"/>
          <w:marTop w:val="0"/>
          <w:marBottom w:val="0"/>
          <w:divBdr>
            <w:top w:val="none" w:sz="0" w:space="0" w:color="auto"/>
            <w:left w:val="none" w:sz="0" w:space="0" w:color="auto"/>
            <w:bottom w:val="none" w:sz="0" w:space="0" w:color="auto"/>
            <w:right w:val="none" w:sz="0" w:space="0" w:color="auto"/>
          </w:divBdr>
        </w:div>
        <w:div w:id="1493371135">
          <w:marLeft w:val="0"/>
          <w:marRight w:val="0"/>
          <w:marTop w:val="0"/>
          <w:marBottom w:val="0"/>
          <w:divBdr>
            <w:top w:val="none" w:sz="0" w:space="0" w:color="auto"/>
            <w:left w:val="none" w:sz="0" w:space="0" w:color="auto"/>
            <w:bottom w:val="none" w:sz="0" w:space="0" w:color="auto"/>
            <w:right w:val="none" w:sz="0" w:space="0" w:color="auto"/>
          </w:divBdr>
        </w:div>
        <w:div w:id="1498616029">
          <w:marLeft w:val="0"/>
          <w:marRight w:val="0"/>
          <w:marTop w:val="0"/>
          <w:marBottom w:val="0"/>
          <w:divBdr>
            <w:top w:val="none" w:sz="0" w:space="0" w:color="auto"/>
            <w:left w:val="none" w:sz="0" w:space="0" w:color="auto"/>
            <w:bottom w:val="none" w:sz="0" w:space="0" w:color="auto"/>
            <w:right w:val="none" w:sz="0" w:space="0" w:color="auto"/>
          </w:divBdr>
        </w:div>
        <w:div w:id="1505703939">
          <w:marLeft w:val="0"/>
          <w:marRight w:val="0"/>
          <w:marTop w:val="0"/>
          <w:marBottom w:val="0"/>
          <w:divBdr>
            <w:top w:val="none" w:sz="0" w:space="0" w:color="auto"/>
            <w:left w:val="none" w:sz="0" w:space="0" w:color="auto"/>
            <w:bottom w:val="none" w:sz="0" w:space="0" w:color="auto"/>
            <w:right w:val="none" w:sz="0" w:space="0" w:color="auto"/>
          </w:divBdr>
        </w:div>
        <w:div w:id="1508591799">
          <w:marLeft w:val="0"/>
          <w:marRight w:val="0"/>
          <w:marTop w:val="0"/>
          <w:marBottom w:val="0"/>
          <w:divBdr>
            <w:top w:val="none" w:sz="0" w:space="0" w:color="auto"/>
            <w:left w:val="none" w:sz="0" w:space="0" w:color="auto"/>
            <w:bottom w:val="none" w:sz="0" w:space="0" w:color="auto"/>
            <w:right w:val="none" w:sz="0" w:space="0" w:color="auto"/>
          </w:divBdr>
        </w:div>
        <w:div w:id="1512993081">
          <w:marLeft w:val="0"/>
          <w:marRight w:val="0"/>
          <w:marTop w:val="0"/>
          <w:marBottom w:val="0"/>
          <w:divBdr>
            <w:top w:val="none" w:sz="0" w:space="0" w:color="auto"/>
            <w:left w:val="none" w:sz="0" w:space="0" w:color="auto"/>
            <w:bottom w:val="none" w:sz="0" w:space="0" w:color="auto"/>
            <w:right w:val="none" w:sz="0" w:space="0" w:color="auto"/>
          </w:divBdr>
        </w:div>
        <w:div w:id="1612010500">
          <w:marLeft w:val="0"/>
          <w:marRight w:val="0"/>
          <w:marTop w:val="0"/>
          <w:marBottom w:val="0"/>
          <w:divBdr>
            <w:top w:val="none" w:sz="0" w:space="0" w:color="auto"/>
            <w:left w:val="none" w:sz="0" w:space="0" w:color="auto"/>
            <w:bottom w:val="none" w:sz="0" w:space="0" w:color="auto"/>
            <w:right w:val="none" w:sz="0" w:space="0" w:color="auto"/>
          </w:divBdr>
        </w:div>
        <w:div w:id="1630043547">
          <w:marLeft w:val="0"/>
          <w:marRight w:val="0"/>
          <w:marTop w:val="0"/>
          <w:marBottom w:val="0"/>
          <w:divBdr>
            <w:top w:val="none" w:sz="0" w:space="0" w:color="auto"/>
            <w:left w:val="none" w:sz="0" w:space="0" w:color="auto"/>
            <w:bottom w:val="none" w:sz="0" w:space="0" w:color="auto"/>
            <w:right w:val="none" w:sz="0" w:space="0" w:color="auto"/>
          </w:divBdr>
        </w:div>
        <w:div w:id="1632055262">
          <w:marLeft w:val="0"/>
          <w:marRight w:val="0"/>
          <w:marTop w:val="0"/>
          <w:marBottom w:val="0"/>
          <w:divBdr>
            <w:top w:val="none" w:sz="0" w:space="0" w:color="auto"/>
            <w:left w:val="none" w:sz="0" w:space="0" w:color="auto"/>
            <w:bottom w:val="none" w:sz="0" w:space="0" w:color="auto"/>
            <w:right w:val="none" w:sz="0" w:space="0" w:color="auto"/>
          </w:divBdr>
        </w:div>
        <w:div w:id="1638224525">
          <w:marLeft w:val="0"/>
          <w:marRight w:val="0"/>
          <w:marTop w:val="0"/>
          <w:marBottom w:val="0"/>
          <w:divBdr>
            <w:top w:val="none" w:sz="0" w:space="0" w:color="auto"/>
            <w:left w:val="none" w:sz="0" w:space="0" w:color="auto"/>
            <w:bottom w:val="none" w:sz="0" w:space="0" w:color="auto"/>
            <w:right w:val="none" w:sz="0" w:space="0" w:color="auto"/>
          </w:divBdr>
        </w:div>
        <w:div w:id="1673406928">
          <w:marLeft w:val="0"/>
          <w:marRight w:val="0"/>
          <w:marTop w:val="0"/>
          <w:marBottom w:val="0"/>
          <w:divBdr>
            <w:top w:val="none" w:sz="0" w:space="0" w:color="auto"/>
            <w:left w:val="none" w:sz="0" w:space="0" w:color="auto"/>
            <w:bottom w:val="none" w:sz="0" w:space="0" w:color="auto"/>
            <w:right w:val="none" w:sz="0" w:space="0" w:color="auto"/>
          </w:divBdr>
        </w:div>
        <w:div w:id="1687442230">
          <w:marLeft w:val="0"/>
          <w:marRight w:val="0"/>
          <w:marTop w:val="0"/>
          <w:marBottom w:val="0"/>
          <w:divBdr>
            <w:top w:val="none" w:sz="0" w:space="0" w:color="auto"/>
            <w:left w:val="none" w:sz="0" w:space="0" w:color="auto"/>
            <w:bottom w:val="none" w:sz="0" w:space="0" w:color="auto"/>
            <w:right w:val="none" w:sz="0" w:space="0" w:color="auto"/>
          </w:divBdr>
        </w:div>
        <w:div w:id="1719280202">
          <w:marLeft w:val="0"/>
          <w:marRight w:val="0"/>
          <w:marTop w:val="0"/>
          <w:marBottom w:val="0"/>
          <w:divBdr>
            <w:top w:val="none" w:sz="0" w:space="0" w:color="auto"/>
            <w:left w:val="none" w:sz="0" w:space="0" w:color="auto"/>
            <w:bottom w:val="none" w:sz="0" w:space="0" w:color="auto"/>
            <w:right w:val="none" w:sz="0" w:space="0" w:color="auto"/>
          </w:divBdr>
        </w:div>
        <w:div w:id="1786315760">
          <w:marLeft w:val="0"/>
          <w:marRight w:val="0"/>
          <w:marTop w:val="0"/>
          <w:marBottom w:val="0"/>
          <w:divBdr>
            <w:top w:val="none" w:sz="0" w:space="0" w:color="auto"/>
            <w:left w:val="none" w:sz="0" w:space="0" w:color="auto"/>
            <w:bottom w:val="none" w:sz="0" w:space="0" w:color="auto"/>
            <w:right w:val="none" w:sz="0" w:space="0" w:color="auto"/>
          </w:divBdr>
        </w:div>
        <w:div w:id="1800099724">
          <w:marLeft w:val="0"/>
          <w:marRight w:val="0"/>
          <w:marTop w:val="0"/>
          <w:marBottom w:val="0"/>
          <w:divBdr>
            <w:top w:val="none" w:sz="0" w:space="0" w:color="auto"/>
            <w:left w:val="none" w:sz="0" w:space="0" w:color="auto"/>
            <w:bottom w:val="none" w:sz="0" w:space="0" w:color="auto"/>
            <w:right w:val="none" w:sz="0" w:space="0" w:color="auto"/>
          </w:divBdr>
        </w:div>
        <w:div w:id="1810902437">
          <w:marLeft w:val="0"/>
          <w:marRight w:val="0"/>
          <w:marTop w:val="0"/>
          <w:marBottom w:val="0"/>
          <w:divBdr>
            <w:top w:val="none" w:sz="0" w:space="0" w:color="auto"/>
            <w:left w:val="none" w:sz="0" w:space="0" w:color="auto"/>
            <w:bottom w:val="none" w:sz="0" w:space="0" w:color="auto"/>
            <w:right w:val="none" w:sz="0" w:space="0" w:color="auto"/>
          </w:divBdr>
        </w:div>
        <w:div w:id="1821266379">
          <w:marLeft w:val="0"/>
          <w:marRight w:val="0"/>
          <w:marTop w:val="0"/>
          <w:marBottom w:val="0"/>
          <w:divBdr>
            <w:top w:val="none" w:sz="0" w:space="0" w:color="auto"/>
            <w:left w:val="none" w:sz="0" w:space="0" w:color="auto"/>
            <w:bottom w:val="none" w:sz="0" w:space="0" w:color="auto"/>
            <w:right w:val="none" w:sz="0" w:space="0" w:color="auto"/>
          </w:divBdr>
        </w:div>
        <w:div w:id="1823542979">
          <w:marLeft w:val="0"/>
          <w:marRight w:val="0"/>
          <w:marTop w:val="0"/>
          <w:marBottom w:val="0"/>
          <w:divBdr>
            <w:top w:val="none" w:sz="0" w:space="0" w:color="auto"/>
            <w:left w:val="none" w:sz="0" w:space="0" w:color="auto"/>
            <w:bottom w:val="none" w:sz="0" w:space="0" w:color="auto"/>
            <w:right w:val="none" w:sz="0" w:space="0" w:color="auto"/>
          </w:divBdr>
        </w:div>
        <w:div w:id="1824616176">
          <w:marLeft w:val="0"/>
          <w:marRight w:val="0"/>
          <w:marTop w:val="0"/>
          <w:marBottom w:val="0"/>
          <w:divBdr>
            <w:top w:val="none" w:sz="0" w:space="0" w:color="auto"/>
            <w:left w:val="none" w:sz="0" w:space="0" w:color="auto"/>
            <w:bottom w:val="none" w:sz="0" w:space="0" w:color="auto"/>
            <w:right w:val="none" w:sz="0" w:space="0" w:color="auto"/>
          </w:divBdr>
        </w:div>
        <w:div w:id="1841191611">
          <w:marLeft w:val="0"/>
          <w:marRight w:val="0"/>
          <w:marTop w:val="0"/>
          <w:marBottom w:val="0"/>
          <w:divBdr>
            <w:top w:val="none" w:sz="0" w:space="0" w:color="auto"/>
            <w:left w:val="none" w:sz="0" w:space="0" w:color="auto"/>
            <w:bottom w:val="none" w:sz="0" w:space="0" w:color="auto"/>
            <w:right w:val="none" w:sz="0" w:space="0" w:color="auto"/>
          </w:divBdr>
        </w:div>
        <w:div w:id="1853495478">
          <w:marLeft w:val="0"/>
          <w:marRight w:val="0"/>
          <w:marTop w:val="0"/>
          <w:marBottom w:val="0"/>
          <w:divBdr>
            <w:top w:val="none" w:sz="0" w:space="0" w:color="auto"/>
            <w:left w:val="none" w:sz="0" w:space="0" w:color="auto"/>
            <w:bottom w:val="none" w:sz="0" w:space="0" w:color="auto"/>
            <w:right w:val="none" w:sz="0" w:space="0" w:color="auto"/>
          </w:divBdr>
        </w:div>
        <w:div w:id="1873834038">
          <w:marLeft w:val="0"/>
          <w:marRight w:val="0"/>
          <w:marTop w:val="0"/>
          <w:marBottom w:val="0"/>
          <w:divBdr>
            <w:top w:val="none" w:sz="0" w:space="0" w:color="auto"/>
            <w:left w:val="none" w:sz="0" w:space="0" w:color="auto"/>
            <w:bottom w:val="none" w:sz="0" w:space="0" w:color="auto"/>
            <w:right w:val="none" w:sz="0" w:space="0" w:color="auto"/>
          </w:divBdr>
        </w:div>
        <w:div w:id="1879857325">
          <w:marLeft w:val="0"/>
          <w:marRight w:val="0"/>
          <w:marTop w:val="0"/>
          <w:marBottom w:val="0"/>
          <w:divBdr>
            <w:top w:val="none" w:sz="0" w:space="0" w:color="auto"/>
            <w:left w:val="none" w:sz="0" w:space="0" w:color="auto"/>
            <w:bottom w:val="none" w:sz="0" w:space="0" w:color="auto"/>
            <w:right w:val="none" w:sz="0" w:space="0" w:color="auto"/>
          </w:divBdr>
        </w:div>
        <w:div w:id="1889873302">
          <w:marLeft w:val="0"/>
          <w:marRight w:val="0"/>
          <w:marTop w:val="0"/>
          <w:marBottom w:val="0"/>
          <w:divBdr>
            <w:top w:val="none" w:sz="0" w:space="0" w:color="auto"/>
            <w:left w:val="none" w:sz="0" w:space="0" w:color="auto"/>
            <w:bottom w:val="none" w:sz="0" w:space="0" w:color="auto"/>
            <w:right w:val="none" w:sz="0" w:space="0" w:color="auto"/>
          </w:divBdr>
        </w:div>
        <w:div w:id="1903783483">
          <w:marLeft w:val="0"/>
          <w:marRight w:val="0"/>
          <w:marTop w:val="0"/>
          <w:marBottom w:val="0"/>
          <w:divBdr>
            <w:top w:val="none" w:sz="0" w:space="0" w:color="auto"/>
            <w:left w:val="none" w:sz="0" w:space="0" w:color="auto"/>
            <w:bottom w:val="none" w:sz="0" w:space="0" w:color="auto"/>
            <w:right w:val="none" w:sz="0" w:space="0" w:color="auto"/>
          </w:divBdr>
        </w:div>
        <w:div w:id="1924949512">
          <w:marLeft w:val="0"/>
          <w:marRight w:val="0"/>
          <w:marTop w:val="0"/>
          <w:marBottom w:val="0"/>
          <w:divBdr>
            <w:top w:val="none" w:sz="0" w:space="0" w:color="auto"/>
            <w:left w:val="none" w:sz="0" w:space="0" w:color="auto"/>
            <w:bottom w:val="none" w:sz="0" w:space="0" w:color="auto"/>
            <w:right w:val="none" w:sz="0" w:space="0" w:color="auto"/>
          </w:divBdr>
        </w:div>
        <w:div w:id="1959486163">
          <w:marLeft w:val="0"/>
          <w:marRight w:val="0"/>
          <w:marTop w:val="0"/>
          <w:marBottom w:val="0"/>
          <w:divBdr>
            <w:top w:val="none" w:sz="0" w:space="0" w:color="auto"/>
            <w:left w:val="none" w:sz="0" w:space="0" w:color="auto"/>
            <w:bottom w:val="none" w:sz="0" w:space="0" w:color="auto"/>
            <w:right w:val="none" w:sz="0" w:space="0" w:color="auto"/>
          </w:divBdr>
        </w:div>
        <w:div w:id="1996564462">
          <w:marLeft w:val="0"/>
          <w:marRight w:val="0"/>
          <w:marTop w:val="0"/>
          <w:marBottom w:val="0"/>
          <w:divBdr>
            <w:top w:val="none" w:sz="0" w:space="0" w:color="auto"/>
            <w:left w:val="none" w:sz="0" w:space="0" w:color="auto"/>
            <w:bottom w:val="none" w:sz="0" w:space="0" w:color="auto"/>
            <w:right w:val="none" w:sz="0" w:space="0" w:color="auto"/>
          </w:divBdr>
        </w:div>
        <w:div w:id="2012835038">
          <w:marLeft w:val="0"/>
          <w:marRight w:val="0"/>
          <w:marTop w:val="0"/>
          <w:marBottom w:val="0"/>
          <w:divBdr>
            <w:top w:val="none" w:sz="0" w:space="0" w:color="auto"/>
            <w:left w:val="none" w:sz="0" w:space="0" w:color="auto"/>
            <w:bottom w:val="none" w:sz="0" w:space="0" w:color="auto"/>
            <w:right w:val="none" w:sz="0" w:space="0" w:color="auto"/>
          </w:divBdr>
        </w:div>
        <w:div w:id="2021661675">
          <w:marLeft w:val="0"/>
          <w:marRight w:val="0"/>
          <w:marTop w:val="0"/>
          <w:marBottom w:val="0"/>
          <w:divBdr>
            <w:top w:val="none" w:sz="0" w:space="0" w:color="auto"/>
            <w:left w:val="none" w:sz="0" w:space="0" w:color="auto"/>
            <w:bottom w:val="none" w:sz="0" w:space="0" w:color="auto"/>
            <w:right w:val="none" w:sz="0" w:space="0" w:color="auto"/>
          </w:divBdr>
        </w:div>
        <w:div w:id="2029717348">
          <w:marLeft w:val="0"/>
          <w:marRight w:val="0"/>
          <w:marTop w:val="0"/>
          <w:marBottom w:val="0"/>
          <w:divBdr>
            <w:top w:val="none" w:sz="0" w:space="0" w:color="auto"/>
            <w:left w:val="none" w:sz="0" w:space="0" w:color="auto"/>
            <w:bottom w:val="none" w:sz="0" w:space="0" w:color="auto"/>
            <w:right w:val="none" w:sz="0" w:space="0" w:color="auto"/>
          </w:divBdr>
        </w:div>
        <w:div w:id="2034767208">
          <w:marLeft w:val="0"/>
          <w:marRight w:val="0"/>
          <w:marTop w:val="0"/>
          <w:marBottom w:val="0"/>
          <w:divBdr>
            <w:top w:val="none" w:sz="0" w:space="0" w:color="auto"/>
            <w:left w:val="none" w:sz="0" w:space="0" w:color="auto"/>
            <w:bottom w:val="none" w:sz="0" w:space="0" w:color="auto"/>
            <w:right w:val="none" w:sz="0" w:space="0" w:color="auto"/>
          </w:divBdr>
        </w:div>
        <w:div w:id="2040471193">
          <w:marLeft w:val="0"/>
          <w:marRight w:val="0"/>
          <w:marTop w:val="0"/>
          <w:marBottom w:val="0"/>
          <w:divBdr>
            <w:top w:val="none" w:sz="0" w:space="0" w:color="auto"/>
            <w:left w:val="none" w:sz="0" w:space="0" w:color="auto"/>
            <w:bottom w:val="none" w:sz="0" w:space="0" w:color="auto"/>
            <w:right w:val="none" w:sz="0" w:space="0" w:color="auto"/>
          </w:divBdr>
        </w:div>
        <w:div w:id="2056542977">
          <w:marLeft w:val="0"/>
          <w:marRight w:val="0"/>
          <w:marTop w:val="0"/>
          <w:marBottom w:val="0"/>
          <w:divBdr>
            <w:top w:val="none" w:sz="0" w:space="0" w:color="auto"/>
            <w:left w:val="none" w:sz="0" w:space="0" w:color="auto"/>
            <w:bottom w:val="none" w:sz="0" w:space="0" w:color="auto"/>
            <w:right w:val="none" w:sz="0" w:space="0" w:color="auto"/>
          </w:divBdr>
        </w:div>
        <w:div w:id="2060473496">
          <w:marLeft w:val="0"/>
          <w:marRight w:val="0"/>
          <w:marTop w:val="0"/>
          <w:marBottom w:val="0"/>
          <w:divBdr>
            <w:top w:val="none" w:sz="0" w:space="0" w:color="auto"/>
            <w:left w:val="none" w:sz="0" w:space="0" w:color="auto"/>
            <w:bottom w:val="none" w:sz="0" w:space="0" w:color="auto"/>
            <w:right w:val="none" w:sz="0" w:space="0" w:color="auto"/>
          </w:divBdr>
        </w:div>
        <w:div w:id="2061316525">
          <w:marLeft w:val="0"/>
          <w:marRight w:val="0"/>
          <w:marTop w:val="0"/>
          <w:marBottom w:val="0"/>
          <w:divBdr>
            <w:top w:val="none" w:sz="0" w:space="0" w:color="auto"/>
            <w:left w:val="none" w:sz="0" w:space="0" w:color="auto"/>
            <w:bottom w:val="none" w:sz="0" w:space="0" w:color="auto"/>
            <w:right w:val="none" w:sz="0" w:space="0" w:color="auto"/>
          </w:divBdr>
        </w:div>
        <w:div w:id="2077238542">
          <w:marLeft w:val="0"/>
          <w:marRight w:val="0"/>
          <w:marTop w:val="0"/>
          <w:marBottom w:val="0"/>
          <w:divBdr>
            <w:top w:val="none" w:sz="0" w:space="0" w:color="auto"/>
            <w:left w:val="none" w:sz="0" w:space="0" w:color="auto"/>
            <w:bottom w:val="none" w:sz="0" w:space="0" w:color="auto"/>
            <w:right w:val="none" w:sz="0" w:space="0" w:color="auto"/>
          </w:divBdr>
        </w:div>
        <w:div w:id="2078822037">
          <w:marLeft w:val="0"/>
          <w:marRight w:val="0"/>
          <w:marTop w:val="0"/>
          <w:marBottom w:val="0"/>
          <w:divBdr>
            <w:top w:val="none" w:sz="0" w:space="0" w:color="auto"/>
            <w:left w:val="none" w:sz="0" w:space="0" w:color="auto"/>
            <w:bottom w:val="none" w:sz="0" w:space="0" w:color="auto"/>
            <w:right w:val="none" w:sz="0" w:space="0" w:color="auto"/>
          </w:divBdr>
        </w:div>
        <w:div w:id="2083259482">
          <w:marLeft w:val="0"/>
          <w:marRight w:val="0"/>
          <w:marTop w:val="0"/>
          <w:marBottom w:val="0"/>
          <w:divBdr>
            <w:top w:val="none" w:sz="0" w:space="0" w:color="auto"/>
            <w:left w:val="none" w:sz="0" w:space="0" w:color="auto"/>
            <w:bottom w:val="none" w:sz="0" w:space="0" w:color="auto"/>
            <w:right w:val="none" w:sz="0" w:space="0" w:color="auto"/>
          </w:divBdr>
        </w:div>
        <w:div w:id="2099057234">
          <w:marLeft w:val="0"/>
          <w:marRight w:val="0"/>
          <w:marTop w:val="0"/>
          <w:marBottom w:val="0"/>
          <w:divBdr>
            <w:top w:val="none" w:sz="0" w:space="0" w:color="auto"/>
            <w:left w:val="none" w:sz="0" w:space="0" w:color="auto"/>
            <w:bottom w:val="none" w:sz="0" w:space="0" w:color="auto"/>
            <w:right w:val="none" w:sz="0" w:space="0" w:color="auto"/>
          </w:divBdr>
        </w:div>
        <w:div w:id="2109812519">
          <w:marLeft w:val="0"/>
          <w:marRight w:val="0"/>
          <w:marTop w:val="0"/>
          <w:marBottom w:val="0"/>
          <w:divBdr>
            <w:top w:val="none" w:sz="0" w:space="0" w:color="auto"/>
            <w:left w:val="none" w:sz="0" w:space="0" w:color="auto"/>
            <w:bottom w:val="none" w:sz="0" w:space="0" w:color="auto"/>
            <w:right w:val="none" w:sz="0" w:space="0" w:color="auto"/>
          </w:divBdr>
        </w:div>
      </w:divsChild>
    </w:div>
    <w:div w:id="1467236782">
      <w:marLeft w:val="0"/>
      <w:marRight w:val="0"/>
      <w:marTop w:val="0"/>
      <w:marBottom w:val="0"/>
      <w:divBdr>
        <w:top w:val="none" w:sz="0" w:space="0" w:color="auto"/>
        <w:left w:val="none" w:sz="0" w:space="0" w:color="auto"/>
        <w:bottom w:val="none" w:sz="0" w:space="0" w:color="auto"/>
        <w:right w:val="none" w:sz="0" w:space="0" w:color="auto"/>
      </w:divBdr>
    </w:div>
    <w:div w:id="1468008808">
      <w:marLeft w:val="0"/>
      <w:marRight w:val="0"/>
      <w:marTop w:val="0"/>
      <w:marBottom w:val="0"/>
      <w:divBdr>
        <w:top w:val="none" w:sz="0" w:space="0" w:color="auto"/>
        <w:left w:val="none" w:sz="0" w:space="0" w:color="auto"/>
        <w:bottom w:val="none" w:sz="0" w:space="0" w:color="auto"/>
        <w:right w:val="none" w:sz="0" w:space="0" w:color="auto"/>
      </w:divBdr>
    </w:div>
    <w:div w:id="1473793539">
      <w:marLeft w:val="0"/>
      <w:marRight w:val="0"/>
      <w:marTop w:val="0"/>
      <w:marBottom w:val="0"/>
      <w:divBdr>
        <w:top w:val="none" w:sz="0" w:space="0" w:color="auto"/>
        <w:left w:val="none" w:sz="0" w:space="0" w:color="auto"/>
        <w:bottom w:val="none" w:sz="0" w:space="0" w:color="auto"/>
        <w:right w:val="none" w:sz="0" w:space="0" w:color="auto"/>
      </w:divBdr>
    </w:div>
    <w:div w:id="1475172660">
      <w:marLeft w:val="0"/>
      <w:marRight w:val="0"/>
      <w:marTop w:val="0"/>
      <w:marBottom w:val="0"/>
      <w:divBdr>
        <w:top w:val="none" w:sz="0" w:space="0" w:color="auto"/>
        <w:left w:val="none" w:sz="0" w:space="0" w:color="auto"/>
        <w:bottom w:val="none" w:sz="0" w:space="0" w:color="auto"/>
        <w:right w:val="none" w:sz="0" w:space="0" w:color="auto"/>
      </w:divBdr>
    </w:div>
    <w:div w:id="1478374983">
      <w:marLeft w:val="0"/>
      <w:marRight w:val="0"/>
      <w:marTop w:val="0"/>
      <w:marBottom w:val="0"/>
      <w:divBdr>
        <w:top w:val="none" w:sz="0" w:space="0" w:color="auto"/>
        <w:left w:val="none" w:sz="0" w:space="0" w:color="auto"/>
        <w:bottom w:val="none" w:sz="0" w:space="0" w:color="auto"/>
        <w:right w:val="none" w:sz="0" w:space="0" w:color="auto"/>
      </w:divBdr>
    </w:div>
    <w:div w:id="1478376443">
      <w:marLeft w:val="0"/>
      <w:marRight w:val="0"/>
      <w:marTop w:val="0"/>
      <w:marBottom w:val="0"/>
      <w:divBdr>
        <w:top w:val="none" w:sz="0" w:space="0" w:color="auto"/>
        <w:left w:val="none" w:sz="0" w:space="0" w:color="auto"/>
        <w:bottom w:val="none" w:sz="0" w:space="0" w:color="auto"/>
        <w:right w:val="none" w:sz="0" w:space="0" w:color="auto"/>
      </w:divBdr>
    </w:div>
    <w:div w:id="1478916136">
      <w:marLeft w:val="0"/>
      <w:marRight w:val="0"/>
      <w:marTop w:val="0"/>
      <w:marBottom w:val="0"/>
      <w:divBdr>
        <w:top w:val="none" w:sz="0" w:space="0" w:color="auto"/>
        <w:left w:val="none" w:sz="0" w:space="0" w:color="auto"/>
        <w:bottom w:val="none" w:sz="0" w:space="0" w:color="auto"/>
        <w:right w:val="none" w:sz="0" w:space="0" w:color="auto"/>
      </w:divBdr>
    </w:div>
    <w:div w:id="1478958673">
      <w:marLeft w:val="0"/>
      <w:marRight w:val="0"/>
      <w:marTop w:val="0"/>
      <w:marBottom w:val="0"/>
      <w:divBdr>
        <w:top w:val="none" w:sz="0" w:space="0" w:color="auto"/>
        <w:left w:val="none" w:sz="0" w:space="0" w:color="auto"/>
        <w:bottom w:val="none" w:sz="0" w:space="0" w:color="auto"/>
        <w:right w:val="none" w:sz="0" w:space="0" w:color="auto"/>
      </w:divBdr>
    </w:div>
    <w:div w:id="1482774402">
      <w:marLeft w:val="0"/>
      <w:marRight w:val="0"/>
      <w:marTop w:val="0"/>
      <w:marBottom w:val="0"/>
      <w:divBdr>
        <w:top w:val="none" w:sz="0" w:space="0" w:color="auto"/>
        <w:left w:val="none" w:sz="0" w:space="0" w:color="auto"/>
        <w:bottom w:val="none" w:sz="0" w:space="0" w:color="auto"/>
        <w:right w:val="none" w:sz="0" w:space="0" w:color="auto"/>
      </w:divBdr>
    </w:div>
    <w:div w:id="1488354523">
      <w:marLeft w:val="0"/>
      <w:marRight w:val="0"/>
      <w:marTop w:val="0"/>
      <w:marBottom w:val="0"/>
      <w:divBdr>
        <w:top w:val="none" w:sz="0" w:space="0" w:color="auto"/>
        <w:left w:val="none" w:sz="0" w:space="0" w:color="auto"/>
        <w:bottom w:val="none" w:sz="0" w:space="0" w:color="auto"/>
        <w:right w:val="none" w:sz="0" w:space="0" w:color="auto"/>
      </w:divBdr>
    </w:div>
    <w:div w:id="1489055979">
      <w:marLeft w:val="0"/>
      <w:marRight w:val="0"/>
      <w:marTop w:val="0"/>
      <w:marBottom w:val="0"/>
      <w:divBdr>
        <w:top w:val="none" w:sz="0" w:space="0" w:color="auto"/>
        <w:left w:val="none" w:sz="0" w:space="0" w:color="auto"/>
        <w:bottom w:val="none" w:sz="0" w:space="0" w:color="auto"/>
        <w:right w:val="none" w:sz="0" w:space="0" w:color="auto"/>
      </w:divBdr>
    </w:div>
    <w:div w:id="1492479927">
      <w:marLeft w:val="0"/>
      <w:marRight w:val="0"/>
      <w:marTop w:val="0"/>
      <w:marBottom w:val="0"/>
      <w:divBdr>
        <w:top w:val="none" w:sz="0" w:space="0" w:color="auto"/>
        <w:left w:val="none" w:sz="0" w:space="0" w:color="auto"/>
        <w:bottom w:val="none" w:sz="0" w:space="0" w:color="auto"/>
        <w:right w:val="none" w:sz="0" w:space="0" w:color="auto"/>
      </w:divBdr>
    </w:div>
    <w:div w:id="1493716403">
      <w:marLeft w:val="0"/>
      <w:marRight w:val="0"/>
      <w:marTop w:val="0"/>
      <w:marBottom w:val="0"/>
      <w:divBdr>
        <w:top w:val="none" w:sz="0" w:space="0" w:color="auto"/>
        <w:left w:val="none" w:sz="0" w:space="0" w:color="auto"/>
        <w:bottom w:val="none" w:sz="0" w:space="0" w:color="auto"/>
        <w:right w:val="none" w:sz="0" w:space="0" w:color="auto"/>
      </w:divBdr>
    </w:div>
    <w:div w:id="1494951809">
      <w:marLeft w:val="0"/>
      <w:marRight w:val="0"/>
      <w:marTop w:val="0"/>
      <w:marBottom w:val="0"/>
      <w:divBdr>
        <w:top w:val="none" w:sz="0" w:space="0" w:color="auto"/>
        <w:left w:val="none" w:sz="0" w:space="0" w:color="auto"/>
        <w:bottom w:val="none" w:sz="0" w:space="0" w:color="auto"/>
        <w:right w:val="none" w:sz="0" w:space="0" w:color="auto"/>
      </w:divBdr>
    </w:div>
    <w:div w:id="1495879915">
      <w:marLeft w:val="0"/>
      <w:marRight w:val="0"/>
      <w:marTop w:val="0"/>
      <w:marBottom w:val="0"/>
      <w:divBdr>
        <w:top w:val="none" w:sz="0" w:space="0" w:color="auto"/>
        <w:left w:val="none" w:sz="0" w:space="0" w:color="auto"/>
        <w:bottom w:val="none" w:sz="0" w:space="0" w:color="auto"/>
        <w:right w:val="none" w:sz="0" w:space="0" w:color="auto"/>
      </w:divBdr>
    </w:div>
    <w:div w:id="1496259244">
      <w:marLeft w:val="0"/>
      <w:marRight w:val="0"/>
      <w:marTop w:val="0"/>
      <w:marBottom w:val="0"/>
      <w:divBdr>
        <w:top w:val="none" w:sz="0" w:space="0" w:color="auto"/>
        <w:left w:val="none" w:sz="0" w:space="0" w:color="auto"/>
        <w:bottom w:val="none" w:sz="0" w:space="0" w:color="auto"/>
        <w:right w:val="none" w:sz="0" w:space="0" w:color="auto"/>
      </w:divBdr>
    </w:div>
    <w:div w:id="1500651884">
      <w:marLeft w:val="0"/>
      <w:marRight w:val="0"/>
      <w:marTop w:val="0"/>
      <w:marBottom w:val="0"/>
      <w:divBdr>
        <w:top w:val="none" w:sz="0" w:space="0" w:color="auto"/>
        <w:left w:val="none" w:sz="0" w:space="0" w:color="auto"/>
        <w:bottom w:val="none" w:sz="0" w:space="0" w:color="auto"/>
        <w:right w:val="none" w:sz="0" w:space="0" w:color="auto"/>
      </w:divBdr>
    </w:div>
    <w:div w:id="1503201636">
      <w:marLeft w:val="0"/>
      <w:marRight w:val="0"/>
      <w:marTop w:val="0"/>
      <w:marBottom w:val="0"/>
      <w:divBdr>
        <w:top w:val="none" w:sz="0" w:space="0" w:color="auto"/>
        <w:left w:val="none" w:sz="0" w:space="0" w:color="auto"/>
        <w:bottom w:val="none" w:sz="0" w:space="0" w:color="auto"/>
        <w:right w:val="none" w:sz="0" w:space="0" w:color="auto"/>
      </w:divBdr>
    </w:div>
    <w:div w:id="1503276447">
      <w:marLeft w:val="0"/>
      <w:marRight w:val="0"/>
      <w:marTop w:val="0"/>
      <w:marBottom w:val="0"/>
      <w:divBdr>
        <w:top w:val="none" w:sz="0" w:space="0" w:color="auto"/>
        <w:left w:val="none" w:sz="0" w:space="0" w:color="auto"/>
        <w:bottom w:val="none" w:sz="0" w:space="0" w:color="auto"/>
        <w:right w:val="none" w:sz="0" w:space="0" w:color="auto"/>
      </w:divBdr>
    </w:div>
    <w:div w:id="1510558500">
      <w:marLeft w:val="0"/>
      <w:marRight w:val="0"/>
      <w:marTop w:val="0"/>
      <w:marBottom w:val="0"/>
      <w:divBdr>
        <w:top w:val="none" w:sz="0" w:space="0" w:color="auto"/>
        <w:left w:val="none" w:sz="0" w:space="0" w:color="auto"/>
        <w:bottom w:val="none" w:sz="0" w:space="0" w:color="auto"/>
        <w:right w:val="none" w:sz="0" w:space="0" w:color="auto"/>
      </w:divBdr>
    </w:div>
    <w:div w:id="1516266452">
      <w:marLeft w:val="0"/>
      <w:marRight w:val="0"/>
      <w:marTop w:val="0"/>
      <w:marBottom w:val="0"/>
      <w:divBdr>
        <w:top w:val="none" w:sz="0" w:space="0" w:color="auto"/>
        <w:left w:val="none" w:sz="0" w:space="0" w:color="auto"/>
        <w:bottom w:val="none" w:sz="0" w:space="0" w:color="auto"/>
        <w:right w:val="none" w:sz="0" w:space="0" w:color="auto"/>
      </w:divBdr>
    </w:div>
    <w:div w:id="1525947251">
      <w:marLeft w:val="0"/>
      <w:marRight w:val="0"/>
      <w:marTop w:val="0"/>
      <w:marBottom w:val="0"/>
      <w:divBdr>
        <w:top w:val="none" w:sz="0" w:space="0" w:color="auto"/>
        <w:left w:val="none" w:sz="0" w:space="0" w:color="auto"/>
        <w:bottom w:val="none" w:sz="0" w:space="0" w:color="auto"/>
        <w:right w:val="none" w:sz="0" w:space="0" w:color="auto"/>
      </w:divBdr>
    </w:div>
    <w:div w:id="1530028296">
      <w:marLeft w:val="0"/>
      <w:marRight w:val="0"/>
      <w:marTop w:val="0"/>
      <w:marBottom w:val="0"/>
      <w:divBdr>
        <w:top w:val="none" w:sz="0" w:space="0" w:color="auto"/>
        <w:left w:val="none" w:sz="0" w:space="0" w:color="auto"/>
        <w:bottom w:val="none" w:sz="0" w:space="0" w:color="auto"/>
        <w:right w:val="none" w:sz="0" w:space="0" w:color="auto"/>
      </w:divBdr>
    </w:div>
    <w:div w:id="1530071812">
      <w:marLeft w:val="0"/>
      <w:marRight w:val="0"/>
      <w:marTop w:val="0"/>
      <w:marBottom w:val="0"/>
      <w:divBdr>
        <w:top w:val="none" w:sz="0" w:space="0" w:color="auto"/>
        <w:left w:val="none" w:sz="0" w:space="0" w:color="auto"/>
        <w:bottom w:val="none" w:sz="0" w:space="0" w:color="auto"/>
        <w:right w:val="none" w:sz="0" w:space="0" w:color="auto"/>
      </w:divBdr>
    </w:div>
    <w:div w:id="1534532337">
      <w:marLeft w:val="0"/>
      <w:marRight w:val="0"/>
      <w:marTop w:val="0"/>
      <w:marBottom w:val="0"/>
      <w:divBdr>
        <w:top w:val="none" w:sz="0" w:space="0" w:color="auto"/>
        <w:left w:val="none" w:sz="0" w:space="0" w:color="auto"/>
        <w:bottom w:val="none" w:sz="0" w:space="0" w:color="auto"/>
        <w:right w:val="none" w:sz="0" w:space="0" w:color="auto"/>
      </w:divBdr>
    </w:div>
    <w:div w:id="1535267007">
      <w:marLeft w:val="0"/>
      <w:marRight w:val="0"/>
      <w:marTop w:val="0"/>
      <w:marBottom w:val="0"/>
      <w:divBdr>
        <w:top w:val="none" w:sz="0" w:space="0" w:color="auto"/>
        <w:left w:val="none" w:sz="0" w:space="0" w:color="auto"/>
        <w:bottom w:val="none" w:sz="0" w:space="0" w:color="auto"/>
        <w:right w:val="none" w:sz="0" w:space="0" w:color="auto"/>
      </w:divBdr>
    </w:div>
    <w:div w:id="1536114767">
      <w:marLeft w:val="0"/>
      <w:marRight w:val="0"/>
      <w:marTop w:val="0"/>
      <w:marBottom w:val="0"/>
      <w:divBdr>
        <w:top w:val="none" w:sz="0" w:space="0" w:color="auto"/>
        <w:left w:val="none" w:sz="0" w:space="0" w:color="auto"/>
        <w:bottom w:val="none" w:sz="0" w:space="0" w:color="auto"/>
        <w:right w:val="none" w:sz="0" w:space="0" w:color="auto"/>
      </w:divBdr>
    </w:div>
    <w:div w:id="1539128392">
      <w:marLeft w:val="0"/>
      <w:marRight w:val="0"/>
      <w:marTop w:val="0"/>
      <w:marBottom w:val="0"/>
      <w:divBdr>
        <w:top w:val="none" w:sz="0" w:space="0" w:color="auto"/>
        <w:left w:val="none" w:sz="0" w:space="0" w:color="auto"/>
        <w:bottom w:val="none" w:sz="0" w:space="0" w:color="auto"/>
        <w:right w:val="none" w:sz="0" w:space="0" w:color="auto"/>
      </w:divBdr>
    </w:div>
    <w:div w:id="1541090230">
      <w:marLeft w:val="0"/>
      <w:marRight w:val="0"/>
      <w:marTop w:val="0"/>
      <w:marBottom w:val="0"/>
      <w:divBdr>
        <w:top w:val="none" w:sz="0" w:space="0" w:color="auto"/>
        <w:left w:val="none" w:sz="0" w:space="0" w:color="auto"/>
        <w:bottom w:val="none" w:sz="0" w:space="0" w:color="auto"/>
        <w:right w:val="none" w:sz="0" w:space="0" w:color="auto"/>
      </w:divBdr>
    </w:div>
    <w:div w:id="1543666374">
      <w:bodyDiv w:val="1"/>
      <w:marLeft w:val="0"/>
      <w:marRight w:val="0"/>
      <w:marTop w:val="0"/>
      <w:marBottom w:val="0"/>
      <w:divBdr>
        <w:top w:val="none" w:sz="0" w:space="0" w:color="auto"/>
        <w:left w:val="none" w:sz="0" w:space="0" w:color="auto"/>
        <w:bottom w:val="none" w:sz="0" w:space="0" w:color="auto"/>
        <w:right w:val="none" w:sz="0" w:space="0" w:color="auto"/>
      </w:divBdr>
    </w:div>
    <w:div w:id="1548488373">
      <w:marLeft w:val="0"/>
      <w:marRight w:val="0"/>
      <w:marTop w:val="0"/>
      <w:marBottom w:val="0"/>
      <w:divBdr>
        <w:top w:val="none" w:sz="0" w:space="0" w:color="auto"/>
        <w:left w:val="none" w:sz="0" w:space="0" w:color="auto"/>
        <w:bottom w:val="none" w:sz="0" w:space="0" w:color="auto"/>
        <w:right w:val="none" w:sz="0" w:space="0" w:color="auto"/>
      </w:divBdr>
    </w:div>
    <w:div w:id="1557475282">
      <w:marLeft w:val="0"/>
      <w:marRight w:val="0"/>
      <w:marTop w:val="0"/>
      <w:marBottom w:val="0"/>
      <w:divBdr>
        <w:top w:val="none" w:sz="0" w:space="0" w:color="auto"/>
        <w:left w:val="none" w:sz="0" w:space="0" w:color="auto"/>
        <w:bottom w:val="none" w:sz="0" w:space="0" w:color="auto"/>
        <w:right w:val="none" w:sz="0" w:space="0" w:color="auto"/>
      </w:divBdr>
    </w:div>
    <w:div w:id="1560820824">
      <w:marLeft w:val="0"/>
      <w:marRight w:val="0"/>
      <w:marTop w:val="0"/>
      <w:marBottom w:val="0"/>
      <w:divBdr>
        <w:top w:val="none" w:sz="0" w:space="0" w:color="auto"/>
        <w:left w:val="none" w:sz="0" w:space="0" w:color="auto"/>
        <w:bottom w:val="none" w:sz="0" w:space="0" w:color="auto"/>
        <w:right w:val="none" w:sz="0" w:space="0" w:color="auto"/>
      </w:divBdr>
    </w:div>
    <w:div w:id="1561357481">
      <w:marLeft w:val="0"/>
      <w:marRight w:val="0"/>
      <w:marTop w:val="0"/>
      <w:marBottom w:val="0"/>
      <w:divBdr>
        <w:top w:val="none" w:sz="0" w:space="0" w:color="auto"/>
        <w:left w:val="none" w:sz="0" w:space="0" w:color="auto"/>
        <w:bottom w:val="none" w:sz="0" w:space="0" w:color="auto"/>
        <w:right w:val="none" w:sz="0" w:space="0" w:color="auto"/>
      </w:divBdr>
    </w:div>
    <w:div w:id="1563447875">
      <w:marLeft w:val="0"/>
      <w:marRight w:val="0"/>
      <w:marTop w:val="0"/>
      <w:marBottom w:val="0"/>
      <w:divBdr>
        <w:top w:val="none" w:sz="0" w:space="0" w:color="auto"/>
        <w:left w:val="none" w:sz="0" w:space="0" w:color="auto"/>
        <w:bottom w:val="none" w:sz="0" w:space="0" w:color="auto"/>
        <w:right w:val="none" w:sz="0" w:space="0" w:color="auto"/>
      </w:divBdr>
    </w:div>
    <w:div w:id="1567301256">
      <w:marLeft w:val="0"/>
      <w:marRight w:val="0"/>
      <w:marTop w:val="0"/>
      <w:marBottom w:val="0"/>
      <w:divBdr>
        <w:top w:val="none" w:sz="0" w:space="0" w:color="auto"/>
        <w:left w:val="none" w:sz="0" w:space="0" w:color="auto"/>
        <w:bottom w:val="none" w:sz="0" w:space="0" w:color="auto"/>
        <w:right w:val="none" w:sz="0" w:space="0" w:color="auto"/>
      </w:divBdr>
    </w:div>
    <w:div w:id="1567305113">
      <w:marLeft w:val="0"/>
      <w:marRight w:val="0"/>
      <w:marTop w:val="0"/>
      <w:marBottom w:val="0"/>
      <w:divBdr>
        <w:top w:val="none" w:sz="0" w:space="0" w:color="auto"/>
        <w:left w:val="none" w:sz="0" w:space="0" w:color="auto"/>
        <w:bottom w:val="none" w:sz="0" w:space="0" w:color="auto"/>
        <w:right w:val="none" w:sz="0" w:space="0" w:color="auto"/>
      </w:divBdr>
    </w:div>
    <w:div w:id="1567377594">
      <w:bodyDiv w:val="1"/>
      <w:marLeft w:val="0"/>
      <w:marRight w:val="0"/>
      <w:marTop w:val="0"/>
      <w:marBottom w:val="0"/>
      <w:divBdr>
        <w:top w:val="none" w:sz="0" w:space="0" w:color="auto"/>
        <w:left w:val="none" w:sz="0" w:space="0" w:color="auto"/>
        <w:bottom w:val="none" w:sz="0" w:space="0" w:color="auto"/>
        <w:right w:val="none" w:sz="0" w:space="0" w:color="auto"/>
      </w:divBdr>
      <w:divsChild>
        <w:div w:id="10493674">
          <w:marLeft w:val="0"/>
          <w:marRight w:val="0"/>
          <w:marTop w:val="0"/>
          <w:marBottom w:val="0"/>
          <w:divBdr>
            <w:top w:val="none" w:sz="0" w:space="0" w:color="auto"/>
            <w:left w:val="none" w:sz="0" w:space="0" w:color="auto"/>
            <w:bottom w:val="none" w:sz="0" w:space="0" w:color="auto"/>
            <w:right w:val="none" w:sz="0" w:space="0" w:color="auto"/>
          </w:divBdr>
        </w:div>
        <w:div w:id="27294636">
          <w:marLeft w:val="0"/>
          <w:marRight w:val="0"/>
          <w:marTop w:val="0"/>
          <w:marBottom w:val="0"/>
          <w:divBdr>
            <w:top w:val="none" w:sz="0" w:space="0" w:color="auto"/>
            <w:left w:val="none" w:sz="0" w:space="0" w:color="auto"/>
            <w:bottom w:val="none" w:sz="0" w:space="0" w:color="auto"/>
            <w:right w:val="none" w:sz="0" w:space="0" w:color="auto"/>
          </w:divBdr>
        </w:div>
        <w:div w:id="30881944">
          <w:marLeft w:val="0"/>
          <w:marRight w:val="0"/>
          <w:marTop w:val="0"/>
          <w:marBottom w:val="0"/>
          <w:divBdr>
            <w:top w:val="none" w:sz="0" w:space="0" w:color="auto"/>
            <w:left w:val="none" w:sz="0" w:space="0" w:color="auto"/>
            <w:bottom w:val="none" w:sz="0" w:space="0" w:color="auto"/>
            <w:right w:val="none" w:sz="0" w:space="0" w:color="auto"/>
          </w:divBdr>
        </w:div>
        <w:div w:id="59718658">
          <w:marLeft w:val="0"/>
          <w:marRight w:val="0"/>
          <w:marTop w:val="0"/>
          <w:marBottom w:val="0"/>
          <w:divBdr>
            <w:top w:val="none" w:sz="0" w:space="0" w:color="auto"/>
            <w:left w:val="none" w:sz="0" w:space="0" w:color="auto"/>
            <w:bottom w:val="none" w:sz="0" w:space="0" w:color="auto"/>
            <w:right w:val="none" w:sz="0" w:space="0" w:color="auto"/>
          </w:divBdr>
        </w:div>
        <w:div w:id="86778586">
          <w:marLeft w:val="0"/>
          <w:marRight w:val="0"/>
          <w:marTop w:val="0"/>
          <w:marBottom w:val="0"/>
          <w:divBdr>
            <w:top w:val="none" w:sz="0" w:space="0" w:color="auto"/>
            <w:left w:val="none" w:sz="0" w:space="0" w:color="auto"/>
            <w:bottom w:val="none" w:sz="0" w:space="0" w:color="auto"/>
            <w:right w:val="none" w:sz="0" w:space="0" w:color="auto"/>
          </w:divBdr>
        </w:div>
        <w:div w:id="87313867">
          <w:marLeft w:val="0"/>
          <w:marRight w:val="0"/>
          <w:marTop w:val="0"/>
          <w:marBottom w:val="0"/>
          <w:divBdr>
            <w:top w:val="none" w:sz="0" w:space="0" w:color="auto"/>
            <w:left w:val="none" w:sz="0" w:space="0" w:color="auto"/>
            <w:bottom w:val="none" w:sz="0" w:space="0" w:color="auto"/>
            <w:right w:val="none" w:sz="0" w:space="0" w:color="auto"/>
          </w:divBdr>
        </w:div>
        <w:div w:id="96798556">
          <w:marLeft w:val="0"/>
          <w:marRight w:val="0"/>
          <w:marTop w:val="0"/>
          <w:marBottom w:val="0"/>
          <w:divBdr>
            <w:top w:val="none" w:sz="0" w:space="0" w:color="auto"/>
            <w:left w:val="none" w:sz="0" w:space="0" w:color="auto"/>
            <w:bottom w:val="none" w:sz="0" w:space="0" w:color="auto"/>
            <w:right w:val="none" w:sz="0" w:space="0" w:color="auto"/>
          </w:divBdr>
        </w:div>
        <w:div w:id="105316827">
          <w:marLeft w:val="0"/>
          <w:marRight w:val="0"/>
          <w:marTop w:val="0"/>
          <w:marBottom w:val="0"/>
          <w:divBdr>
            <w:top w:val="none" w:sz="0" w:space="0" w:color="auto"/>
            <w:left w:val="none" w:sz="0" w:space="0" w:color="auto"/>
            <w:bottom w:val="none" w:sz="0" w:space="0" w:color="auto"/>
            <w:right w:val="none" w:sz="0" w:space="0" w:color="auto"/>
          </w:divBdr>
        </w:div>
        <w:div w:id="159153144">
          <w:marLeft w:val="0"/>
          <w:marRight w:val="0"/>
          <w:marTop w:val="0"/>
          <w:marBottom w:val="0"/>
          <w:divBdr>
            <w:top w:val="none" w:sz="0" w:space="0" w:color="auto"/>
            <w:left w:val="none" w:sz="0" w:space="0" w:color="auto"/>
            <w:bottom w:val="none" w:sz="0" w:space="0" w:color="auto"/>
            <w:right w:val="none" w:sz="0" w:space="0" w:color="auto"/>
          </w:divBdr>
        </w:div>
        <w:div w:id="164370332">
          <w:marLeft w:val="0"/>
          <w:marRight w:val="0"/>
          <w:marTop w:val="0"/>
          <w:marBottom w:val="0"/>
          <w:divBdr>
            <w:top w:val="none" w:sz="0" w:space="0" w:color="auto"/>
            <w:left w:val="none" w:sz="0" w:space="0" w:color="auto"/>
            <w:bottom w:val="none" w:sz="0" w:space="0" w:color="auto"/>
            <w:right w:val="none" w:sz="0" w:space="0" w:color="auto"/>
          </w:divBdr>
        </w:div>
        <w:div w:id="180290189">
          <w:marLeft w:val="0"/>
          <w:marRight w:val="0"/>
          <w:marTop w:val="0"/>
          <w:marBottom w:val="0"/>
          <w:divBdr>
            <w:top w:val="none" w:sz="0" w:space="0" w:color="auto"/>
            <w:left w:val="none" w:sz="0" w:space="0" w:color="auto"/>
            <w:bottom w:val="none" w:sz="0" w:space="0" w:color="auto"/>
            <w:right w:val="none" w:sz="0" w:space="0" w:color="auto"/>
          </w:divBdr>
        </w:div>
        <w:div w:id="188957850">
          <w:marLeft w:val="0"/>
          <w:marRight w:val="0"/>
          <w:marTop w:val="0"/>
          <w:marBottom w:val="0"/>
          <w:divBdr>
            <w:top w:val="none" w:sz="0" w:space="0" w:color="auto"/>
            <w:left w:val="none" w:sz="0" w:space="0" w:color="auto"/>
            <w:bottom w:val="none" w:sz="0" w:space="0" w:color="auto"/>
            <w:right w:val="none" w:sz="0" w:space="0" w:color="auto"/>
          </w:divBdr>
        </w:div>
        <w:div w:id="193428436">
          <w:marLeft w:val="0"/>
          <w:marRight w:val="0"/>
          <w:marTop w:val="0"/>
          <w:marBottom w:val="0"/>
          <w:divBdr>
            <w:top w:val="none" w:sz="0" w:space="0" w:color="auto"/>
            <w:left w:val="none" w:sz="0" w:space="0" w:color="auto"/>
            <w:bottom w:val="none" w:sz="0" w:space="0" w:color="auto"/>
            <w:right w:val="none" w:sz="0" w:space="0" w:color="auto"/>
          </w:divBdr>
        </w:div>
        <w:div w:id="196624104">
          <w:marLeft w:val="0"/>
          <w:marRight w:val="0"/>
          <w:marTop w:val="0"/>
          <w:marBottom w:val="0"/>
          <w:divBdr>
            <w:top w:val="none" w:sz="0" w:space="0" w:color="auto"/>
            <w:left w:val="none" w:sz="0" w:space="0" w:color="auto"/>
            <w:bottom w:val="none" w:sz="0" w:space="0" w:color="auto"/>
            <w:right w:val="none" w:sz="0" w:space="0" w:color="auto"/>
          </w:divBdr>
        </w:div>
        <w:div w:id="203293525">
          <w:marLeft w:val="0"/>
          <w:marRight w:val="0"/>
          <w:marTop w:val="0"/>
          <w:marBottom w:val="0"/>
          <w:divBdr>
            <w:top w:val="none" w:sz="0" w:space="0" w:color="auto"/>
            <w:left w:val="none" w:sz="0" w:space="0" w:color="auto"/>
            <w:bottom w:val="none" w:sz="0" w:space="0" w:color="auto"/>
            <w:right w:val="none" w:sz="0" w:space="0" w:color="auto"/>
          </w:divBdr>
        </w:div>
        <w:div w:id="216548328">
          <w:marLeft w:val="0"/>
          <w:marRight w:val="0"/>
          <w:marTop w:val="0"/>
          <w:marBottom w:val="0"/>
          <w:divBdr>
            <w:top w:val="none" w:sz="0" w:space="0" w:color="auto"/>
            <w:left w:val="none" w:sz="0" w:space="0" w:color="auto"/>
            <w:bottom w:val="none" w:sz="0" w:space="0" w:color="auto"/>
            <w:right w:val="none" w:sz="0" w:space="0" w:color="auto"/>
          </w:divBdr>
        </w:div>
        <w:div w:id="216550849">
          <w:marLeft w:val="0"/>
          <w:marRight w:val="0"/>
          <w:marTop w:val="0"/>
          <w:marBottom w:val="0"/>
          <w:divBdr>
            <w:top w:val="none" w:sz="0" w:space="0" w:color="auto"/>
            <w:left w:val="none" w:sz="0" w:space="0" w:color="auto"/>
            <w:bottom w:val="none" w:sz="0" w:space="0" w:color="auto"/>
            <w:right w:val="none" w:sz="0" w:space="0" w:color="auto"/>
          </w:divBdr>
        </w:div>
        <w:div w:id="254217318">
          <w:marLeft w:val="0"/>
          <w:marRight w:val="0"/>
          <w:marTop w:val="0"/>
          <w:marBottom w:val="0"/>
          <w:divBdr>
            <w:top w:val="none" w:sz="0" w:space="0" w:color="auto"/>
            <w:left w:val="none" w:sz="0" w:space="0" w:color="auto"/>
            <w:bottom w:val="none" w:sz="0" w:space="0" w:color="auto"/>
            <w:right w:val="none" w:sz="0" w:space="0" w:color="auto"/>
          </w:divBdr>
        </w:div>
        <w:div w:id="268239389">
          <w:marLeft w:val="0"/>
          <w:marRight w:val="0"/>
          <w:marTop w:val="0"/>
          <w:marBottom w:val="0"/>
          <w:divBdr>
            <w:top w:val="none" w:sz="0" w:space="0" w:color="auto"/>
            <w:left w:val="none" w:sz="0" w:space="0" w:color="auto"/>
            <w:bottom w:val="none" w:sz="0" w:space="0" w:color="auto"/>
            <w:right w:val="none" w:sz="0" w:space="0" w:color="auto"/>
          </w:divBdr>
        </w:div>
        <w:div w:id="275871861">
          <w:marLeft w:val="0"/>
          <w:marRight w:val="0"/>
          <w:marTop w:val="0"/>
          <w:marBottom w:val="0"/>
          <w:divBdr>
            <w:top w:val="none" w:sz="0" w:space="0" w:color="auto"/>
            <w:left w:val="none" w:sz="0" w:space="0" w:color="auto"/>
            <w:bottom w:val="none" w:sz="0" w:space="0" w:color="auto"/>
            <w:right w:val="none" w:sz="0" w:space="0" w:color="auto"/>
          </w:divBdr>
        </w:div>
        <w:div w:id="276986420">
          <w:marLeft w:val="0"/>
          <w:marRight w:val="0"/>
          <w:marTop w:val="0"/>
          <w:marBottom w:val="0"/>
          <w:divBdr>
            <w:top w:val="none" w:sz="0" w:space="0" w:color="auto"/>
            <w:left w:val="none" w:sz="0" w:space="0" w:color="auto"/>
            <w:bottom w:val="none" w:sz="0" w:space="0" w:color="auto"/>
            <w:right w:val="none" w:sz="0" w:space="0" w:color="auto"/>
          </w:divBdr>
        </w:div>
        <w:div w:id="290671416">
          <w:marLeft w:val="0"/>
          <w:marRight w:val="0"/>
          <w:marTop w:val="0"/>
          <w:marBottom w:val="0"/>
          <w:divBdr>
            <w:top w:val="none" w:sz="0" w:space="0" w:color="auto"/>
            <w:left w:val="none" w:sz="0" w:space="0" w:color="auto"/>
            <w:bottom w:val="none" w:sz="0" w:space="0" w:color="auto"/>
            <w:right w:val="none" w:sz="0" w:space="0" w:color="auto"/>
          </w:divBdr>
        </w:div>
        <w:div w:id="308901946">
          <w:marLeft w:val="0"/>
          <w:marRight w:val="0"/>
          <w:marTop w:val="0"/>
          <w:marBottom w:val="0"/>
          <w:divBdr>
            <w:top w:val="none" w:sz="0" w:space="0" w:color="auto"/>
            <w:left w:val="none" w:sz="0" w:space="0" w:color="auto"/>
            <w:bottom w:val="none" w:sz="0" w:space="0" w:color="auto"/>
            <w:right w:val="none" w:sz="0" w:space="0" w:color="auto"/>
          </w:divBdr>
        </w:div>
        <w:div w:id="311830577">
          <w:marLeft w:val="0"/>
          <w:marRight w:val="0"/>
          <w:marTop w:val="0"/>
          <w:marBottom w:val="0"/>
          <w:divBdr>
            <w:top w:val="none" w:sz="0" w:space="0" w:color="auto"/>
            <w:left w:val="none" w:sz="0" w:space="0" w:color="auto"/>
            <w:bottom w:val="none" w:sz="0" w:space="0" w:color="auto"/>
            <w:right w:val="none" w:sz="0" w:space="0" w:color="auto"/>
          </w:divBdr>
        </w:div>
        <w:div w:id="322928411">
          <w:marLeft w:val="0"/>
          <w:marRight w:val="0"/>
          <w:marTop w:val="0"/>
          <w:marBottom w:val="0"/>
          <w:divBdr>
            <w:top w:val="none" w:sz="0" w:space="0" w:color="auto"/>
            <w:left w:val="none" w:sz="0" w:space="0" w:color="auto"/>
            <w:bottom w:val="none" w:sz="0" w:space="0" w:color="auto"/>
            <w:right w:val="none" w:sz="0" w:space="0" w:color="auto"/>
          </w:divBdr>
        </w:div>
        <w:div w:id="353112575">
          <w:marLeft w:val="0"/>
          <w:marRight w:val="0"/>
          <w:marTop w:val="0"/>
          <w:marBottom w:val="0"/>
          <w:divBdr>
            <w:top w:val="none" w:sz="0" w:space="0" w:color="auto"/>
            <w:left w:val="none" w:sz="0" w:space="0" w:color="auto"/>
            <w:bottom w:val="none" w:sz="0" w:space="0" w:color="auto"/>
            <w:right w:val="none" w:sz="0" w:space="0" w:color="auto"/>
          </w:divBdr>
        </w:div>
        <w:div w:id="387655609">
          <w:marLeft w:val="0"/>
          <w:marRight w:val="0"/>
          <w:marTop w:val="0"/>
          <w:marBottom w:val="0"/>
          <w:divBdr>
            <w:top w:val="none" w:sz="0" w:space="0" w:color="auto"/>
            <w:left w:val="none" w:sz="0" w:space="0" w:color="auto"/>
            <w:bottom w:val="none" w:sz="0" w:space="0" w:color="auto"/>
            <w:right w:val="none" w:sz="0" w:space="0" w:color="auto"/>
          </w:divBdr>
        </w:div>
        <w:div w:id="421267015">
          <w:marLeft w:val="0"/>
          <w:marRight w:val="0"/>
          <w:marTop w:val="0"/>
          <w:marBottom w:val="0"/>
          <w:divBdr>
            <w:top w:val="none" w:sz="0" w:space="0" w:color="auto"/>
            <w:left w:val="none" w:sz="0" w:space="0" w:color="auto"/>
            <w:bottom w:val="none" w:sz="0" w:space="0" w:color="auto"/>
            <w:right w:val="none" w:sz="0" w:space="0" w:color="auto"/>
          </w:divBdr>
        </w:div>
        <w:div w:id="428625120">
          <w:marLeft w:val="0"/>
          <w:marRight w:val="0"/>
          <w:marTop w:val="0"/>
          <w:marBottom w:val="0"/>
          <w:divBdr>
            <w:top w:val="none" w:sz="0" w:space="0" w:color="auto"/>
            <w:left w:val="none" w:sz="0" w:space="0" w:color="auto"/>
            <w:bottom w:val="none" w:sz="0" w:space="0" w:color="auto"/>
            <w:right w:val="none" w:sz="0" w:space="0" w:color="auto"/>
          </w:divBdr>
        </w:div>
        <w:div w:id="446435373">
          <w:marLeft w:val="0"/>
          <w:marRight w:val="0"/>
          <w:marTop w:val="0"/>
          <w:marBottom w:val="0"/>
          <w:divBdr>
            <w:top w:val="none" w:sz="0" w:space="0" w:color="auto"/>
            <w:left w:val="none" w:sz="0" w:space="0" w:color="auto"/>
            <w:bottom w:val="none" w:sz="0" w:space="0" w:color="auto"/>
            <w:right w:val="none" w:sz="0" w:space="0" w:color="auto"/>
          </w:divBdr>
        </w:div>
        <w:div w:id="483475485">
          <w:marLeft w:val="0"/>
          <w:marRight w:val="0"/>
          <w:marTop w:val="0"/>
          <w:marBottom w:val="0"/>
          <w:divBdr>
            <w:top w:val="none" w:sz="0" w:space="0" w:color="auto"/>
            <w:left w:val="none" w:sz="0" w:space="0" w:color="auto"/>
            <w:bottom w:val="none" w:sz="0" w:space="0" w:color="auto"/>
            <w:right w:val="none" w:sz="0" w:space="0" w:color="auto"/>
          </w:divBdr>
        </w:div>
        <w:div w:id="485322104">
          <w:marLeft w:val="0"/>
          <w:marRight w:val="0"/>
          <w:marTop w:val="0"/>
          <w:marBottom w:val="0"/>
          <w:divBdr>
            <w:top w:val="none" w:sz="0" w:space="0" w:color="auto"/>
            <w:left w:val="none" w:sz="0" w:space="0" w:color="auto"/>
            <w:bottom w:val="none" w:sz="0" w:space="0" w:color="auto"/>
            <w:right w:val="none" w:sz="0" w:space="0" w:color="auto"/>
          </w:divBdr>
        </w:div>
        <w:div w:id="489059588">
          <w:marLeft w:val="0"/>
          <w:marRight w:val="0"/>
          <w:marTop w:val="0"/>
          <w:marBottom w:val="0"/>
          <w:divBdr>
            <w:top w:val="none" w:sz="0" w:space="0" w:color="auto"/>
            <w:left w:val="none" w:sz="0" w:space="0" w:color="auto"/>
            <w:bottom w:val="none" w:sz="0" w:space="0" w:color="auto"/>
            <w:right w:val="none" w:sz="0" w:space="0" w:color="auto"/>
          </w:divBdr>
        </w:div>
        <w:div w:id="502745757">
          <w:marLeft w:val="0"/>
          <w:marRight w:val="0"/>
          <w:marTop w:val="0"/>
          <w:marBottom w:val="0"/>
          <w:divBdr>
            <w:top w:val="none" w:sz="0" w:space="0" w:color="auto"/>
            <w:left w:val="none" w:sz="0" w:space="0" w:color="auto"/>
            <w:bottom w:val="none" w:sz="0" w:space="0" w:color="auto"/>
            <w:right w:val="none" w:sz="0" w:space="0" w:color="auto"/>
          </w:divBdr>
        </w:div>
        <w:div w:id="507208557">
          <w:marLeft w:val="0"/>
          <w:marRight w:val="0"/>
          <w:marTop w:val="0"/>
          <w:marBottom w:val="0"/>
          <w:divBdr>
            <w:top w:val="none" w:sz="0" w:space="0" w:color="auto"/>
            <w:left w:val="none" w:sz="0" w:space="0" w:color="auto"/>
            <w:bottom w:val="none" w:sz="0" w:space="0" w:color="auto"/>
            <w:right w:val="none" w:sz="0" w:space="0" w:color="auto"/>
          </w:divBdr>
        </w:div>
        <w:div w:id="509372097">
          <w:marLeft w:val="0"/>
          <w:marRight w:val="0"/>
          <w:marTop w:val="0"/>
          <w:marBottom w:val="0"/>
          <w:divBdr>
            <w:top w:val="none" w:sz="0" w:space="0" w:color="auto"/>
            <w:left w:val="none" w:sz="0" w:space="0" w:color="auto"/>
            <w:bottom w:val="none" w:sz="0" w:space="0" w:color="auto"/>
            <w:right w:val="none" w:sz="0" w:space="0" w:color="auto"/>
          </w:divBdr>
        </w:div>
        <w:div w:id="562326836">
          <w:marLeft w:val="0"/>
          <w:marRight w:val="0"/>
          <w:marTop w:val="0"/>
          <w:marBottom w:val="0"/>
          <w:divBdr>
            <w:top w:val="none" w:sz="0" w:space="0" w:color="auto"/>
            <w:left w:val="none" w:sz="0" w:space="0" w:color="auto"/>
            <w:bottom w:val="none" w:sz="0" w:space="0" w:color="auto"/>
            <w:right w:val="none" w:sz="0" w:space="0" w:color="auto"/>
          </w:divBdr>
        </w:div>
        <w:div w:id="564074839">
          <w:marLeft w:val="0"/>
          <w:marRight w:val="0"/>
          <w:marTop w:val="0"/>
          <w:marBottom w:val="0"/>
          <w:divBdr>
            <w:top w:val="none" w:sz="0" w:space="0" w:color="auto"/>
            <w:left w:val="none" w:sz="0" w:space="0" w:color="auto"/>
            <w:bottom w:val="none" w:sz="0" w:space="0" w:color="auto"/>
            <w:right w:val="none" w:sz="0" w:space="0" w:color="auto"/>
          </w:divBdr>
        </w:div>
        <w:div w:id="591284397">
          <w:marLeft w:val="0"/>
          <w:marRight w:val="0"/>
          <w:marTop w:val="0"/>
          <w:marBottom w:val="0"/>
          <w:divBdr>
            <w:top w:val="none" w:sz="0" w:space="0" w:color="auto"/>
            <w:left w:val="none" w:sz="0" w:space="0" w:color="auto"/>
            <w:bottom w:val="none" w:sz="0" w:space="0" w:color="auto"/>
            <w:right w:val="none" w:sz="0" w:space="0" w:color="auto"/>
          </w:divBdr>
        </w:div>
        <w:div w:id="597714782">
          <w:marLeft w:val="0"/>
          <w:marRight w:val="0"/>
          <w:marTop w:val="0"/>
          <w:marBottom w:val="0"/>
          <w:divBdr>
            <w:top w:val="none" w:sz="0" w:space="0" w:color="auto"/>
            <w:left w:val="none" w:sz="0" w:space="0" w:color="auto"/>
            <w:bottom w:val="none" w:sz="0" w:space="0" w:color="auto"/>
            <w:right w:val="none" w:sz="0" w:space="0" w:color="auto"/>
          </w:divBdr>
        </w:div>
        <w:div w:id="612171870">
          <w:marLeft w:val="0"/>
          <w:marRight w:val="0"/>
          <w:marTop w:val="0"/>
          <w:marBottom w:val="0"/>
          <w:divBdr>
            <w:top w:val="none" w:sz="0" w:space="0" w:color="auto"/>
            <w:left w:val="none" w:sz="0" w:space="0" w:color="auto"/>
            <w:bottom w:val="none" w:sz="0" w:space="0" w:color="auto"/>
            <w:right w:val="none" w:sz="0" w:space="0" w:color="auto"/>
          </w:divBdr>
        </w:div>
        <w:div w:id="650716242">
          <w:marLeft w:val="0"/>
          <w:marRight w:val="0"/>
          <w:marTop w:val="0"/>
          <w:marBottom w:val="0"/>
          <w:divBdr>
            <w:top w:val="none" w:sz="0" w:space="0" w:color="auto"/>
            <w:left w:val="none" w:sz="0" w:space="0" w:color="auto"/>
            <w:bottom w:val="none" w:sz="0" w:space="0" w:color="auto"/>
            <w:right w:val="none" w:sz="0" w:space="0" w:color="auto"/>
          </w:divBdr>
        </w:div>
        <w:div w:id="668211671">
          <w:marLeft w:val="0"/>
          <w:marRight w:val="0"/>
          <w:marTop w:val="0"/>
          <w:marBottom w:val="0"/>
          <w:divBdr>
            <w:top w:val="none" w:sz="0" w:space="0" w:color="auto"/>
            <w:left w:val="none" w:sz="0" w:space="0" w:color="auto"/>
            <w:bottom w:val="none" w:sz="0" w:space="0" w:color="auto"/>
            <w:right w:val="none" w:sz="0" w:space="0" w:color="auto"/>
          </w:divBdr>
        </w:div>
        <w:div w:id="708990951">
          <w:marLeft w:val="0"/>
          <w:marRight w:val="0"/>
          <w:marTop w:val="0"/>
          <w:marBottom w:val="0"/>
          <w:divBdr>
            <w:top w:val="none" w:sz="0" w:space="0" w:color="auto"/>
            <w:left w:val="none" w:sz="0" w:space="0" w:color="auto"/>
            <w:bottom w:val="none" w:sz="0" w:space="0" w:color="auto"/>
            <w:right w:val="none" w:sz="0" w:space="0" w:color="auto"/>
          </w:divBdr>
        </w:div>
        <w:div w:id="755251597">
          <w:marLeft w:val="0"/>
          <w:marRight w:val="0"/>
          <w:marTop w:val="0"/>
          <w:marBottom w:val="0"/>
          <w:divBdr>
            <w:top w:val="none" w:sz="0" w:space="0" w:color="auto"/>
            <w:left w:val="none" w:sz="0" w:space="0" w:color="auto"/>
            <w:bottom w:val="none" w:sz="0" w:space="0" w:color="auto"/>
            <w:right w:val="none" w:sz="0" w:space="0" w:color="auto"/>
          </w:divBdr>
        </w:div>
        <w:div w:id="771824958">
          <w:marLeft w:val="0"/>
          <w:marRight w:val="0"/>
          <w:marTop w:val="0"/>
          <w:marBottom w:val="0"/>
          <w:divBdr>
            <w:top w:val="none" w:sz="0" w:space="0" w:color="auto"/>
            <w:left w:val="none" w:sz="0" w:space="0" w:color="auto"/>
            <w:bottom w:val="none" w:sz="0" w:space="0" w:color="auto"/>
            <w:right w:val="none" w:sz="0" w:space="0" w:color="auto"/>
          </w:divBdr>
        </w:div>
        <w:div w:id="778332914">
          <w:marLeft w:val="0"/>
          <w:marRight w:val="0"/>
          <w:marTop w:val="0"/>
          <w:marBottom w:val="0"/>
          <w:divBdr>
            <w:top w:val="none" w:sz="0" w:space="0" w:color="auto"/>
            <w:left w:val="none" w:sz="0" w:space="0" w:color="auto"/>
            <w:bottom w:val="none" w:sz="0" w:space="0" w:color="auto"/>
            <w:right w:val="none" w:sz="0" w:space="0" w:color="auto"/>
          </w:divBdr>
        </w:div>
        <w:div w:id="832793711">
          <w:marLeft w:val="0"/>
          <w:marRight w:val="0"/>
          <w:marTop w:val="0"/>
          <w:marBottom w:val="0"/>
          <w:divBdr>
            <w:top w:val="none" w:sz="0" w:space="0" w:color="auto"/>
            <w:left w:val="none" w:sz="0" w:space="0" w:color="auto"/>
            <w:bottom w:val="none" w:sz="0" w:space="0" w:color="auto"/>
            <w:right w:val="none" w:sz="0" w:space="0" w:color="auto"/>
          </w:divBdr>
        </w:div>
        <w:div w:id="863175670">
          <w:marLeft w:val="0"/>
          <w:marRight w:val="0"/>
          <w:marTop w:val="0"/>
          <w:marBottom w:val="0"/>
          <w:divBdr>
            <w:top w:val="none" w:sz="0" w:space="0" w:color="auto"/>
            <w:left w:val="none" w:sz="0" w:space="0" w:color="auto"/>
            <w:bottom w:val="none" w:sz="0" w:space="0" w:color="auto"/>
            <w:right w:val="none" w:sz="0" w:space="0" w:color="auto"/>
          </w:divBdr>
        </w:div>
        <w:div w:id="872155816">
          <w:marLeft w:val="0"/>
          <w:marRight w:val="0"/>
          <w:marTop w:val="0"/>
          <w:marBottom w:val="0"/>
          <w:divBdr>
            <w:top w:val="none" w:sz="0" w:space="0" w:color="auto"/>
            <w:left w:val="none" w:sz="0" w:space="0" w:color="auto"/>
            <w:bottom w:val="none" w:sz="0" w:space="0" w:color="auto"/>
            <w:right w:val="none" w:sz="0" w:space="0" w:color="auto"/>
          </w:divBdr>
        </w:div>
        <w:div w:id="877425729">
          <w:marLeft w:val="0"/>
          <w:marRight w:val="0"/>
          <w:marTop w:val="0"/>
          <w:marBottom w:val="0"/>
          <w:divBdr>
            <w:top w:val="none" w:sz="0" w:space="0" w:color="auto"/>
            <w:left w:val="none" w:sz="0" w:space="0" w:color="auto"/>
            <w:bottom w:val="none" w:sz="0" w:space="0" w:color="auto"/>
            <w:right w:val="none" w:sz="0" w:space="0" w:color="auto"/>
          </w:divBdr>
        </w:div>
        <w:div w:id="882521620">
          <w:marLeft w:val="0"/>
          <w:marRight w:val="0"/>
          <w:marTop w:val="0"/>
          <w:marBottom w:val="0"/>
          <w:divBdr>
            <w:top w:val="none" w:sz="0" w:space="0" w:color="auto"/>
            <w:left w:val="none" w:sz="0" w:space="0" w:color="auto"/>
            <w:bottom w:val="none" w:sz="0" w:space="0" w:color="auto"/>
            <w:right w:val="none" w:sz="0" w:space="0" w:color="auto"/>
          </w:divBdr>
        </w:div>
        <w:div w:id="950552031">
          <w:marLeft w:val="0"/>
          <w:marRight w:val="0"/>
          <w:marTop w:val="0"/>
          <w:marBottom w:val="0"/>
          <w:divBdr>
            <w:top w:val="none" w:sz="0" w:space="0" w:color="auto"/>
            <w:left w:val="none" w:sz="0" w:space="0" w:color="auto"/>
            <w:bottom w:val="none" w:sz="0" w:space="0" w:color="auto"/>
            <w:right w:val="none" w:sz="0" w:space="0" w:color="auto"/>
          </w:divBdr>
        </w:div>
        <w:div w:id="952250375">
          <w:marLeft w:val="0"/>
          <w:marRight w:val="0"/>
          <w:marTop w:val="0"/>
          <w:marBottom w:val="0"/>
          <w:divBdr>
            <w:top w:val="none" w:sz="0" w:space="0" w:color="auto"/>
            <w:left w:val="none" w:sz="0" w:space="0" w:color="auto"/>
            <w:bottom w:val="none" w:sz="0" w:space="0" w:color="auto"/>
            <w:right w:val="none" w:sz="0" w:space="0" w:color="auto"/>
          </w:divBdr>
        </w:div>
        <w:div w:id="953707594">
          <w:marLeft w:val="0"/>
          <w:marRight w:val="0"/>
          <w:marTop w:val="0"/>
          <w:marBottom w:val="0"/>
          <w:divBdr>
            <w:top w:val="none" w:sz="0" w:space="0" w:color="auto"/>
            <w:left w:val="none" w:sz="0" w:space="0" w:color="auto"/>
            <w:bottom w:val="none" w:sz="0" w:space="0" w:color="auto"/>
            <w:right w:val="none" w:sz="0" w:space="0" w:color="auto"/>
          </w:divBdr>
        </w:div>
        <w:div w:id="968052422">
          <w:marLeft w:val="0"/>
          <w:marRight w:val="0"/>
          <w:marTop w:val="0"/>
          <w:marBottom w:val="0"/>
          <w:divBdr>
            <w:top w:val="none" w:sz="0" w:space="0" w:color="auto"/>
            <w:left w:val="none" w:sz="0" w:space="0" w:color="auto"/>
            <w:bottom w:val="none" w:sz="0" w:space="0" w:color="auto"/>
            <w:right w:val="none" w:sz="0" w:space="0" w:color="auto"/>
          </w:divBdr>
        </w:div>
        <w:div w:id="969895865">
          <w:marLeft w:val="0"/>
          <w:marRight w:val="0"/>
          <w:marTop w:val="0"/>
          <w:marBottom w:val="0"/>
          <w:divBdr>
            <w:top w:val="none" w:sz="0" w:space="0" w:color="auto"/>
            <w:left w:val="none" w:sz="0" w:space="0" w:color="auto"/>
            <w:bottom w:val="none" w:sz="0" w:space="0" w:color="auto"/>
            <w:right w:val="none" w:sz="0" w:space="0" w:color="auto"/>
          </w:divBdr>
        </w:div>
        <w:div w:id="990452576">
          <w:marLeft w:val="0"/>
          <w:marRight w:val="0"/>
          <w:marTop w:val="0"/>
          <w:marBottom w:val="0"/>
          <w:divBdr>
            <w:top w:val="none" w:sz="0" w:space="0" w:color="auto"/>
            <w:left w:val="none" w:sz="0" w:space="0" w:color="auto"/>
            <w:bottom w:val="none" w:sz="0" w:space="0" w:color="auto"/>
            <w:right w:val="none" w:sz="0" w:space="0" w:color="auto"/>
          </w:divBdr>
        </w:div>
        <w:div w:id="996104939">
          <w:marLeft w:val="0"/>
          <w:marRight w:val="0"/>
          <w:marTop w:val="0"/>
          <w:marBottom w:val="0"/>
          <w:divBdr>
            <w:top w:val="none" w:sz="0" w:space="0" w:color="auto"/>
            <w:left w:val="none" w:sz="0" w:space="0" w:color="auto"/>
            <w:bottom w:val="none" w:sz="0" w:space="0" w:color="auto"/>
            <w:right w:val="none" w:sz="0" w:space="0" w:color="auto"/>
          </w:divBdr>
        </w:div>
        <w:div w:id="1004433969">
          <w:marLeft w:val="0"/>
          <w:marRight w:val="0"/>
          <w:marTop w:val="0"/>
          <w:marBottom w:val="0"/>
          <w:divBdr>
            <w:top w:val="none" w:sz="0" w:space="0" w:color="auto"/>
            <w:left w:val="none" w:sz="0" w:space="0" w:color="auto"/>
            <w:bottom w:val="none" w:sz="0" w:space="0" w:color="auto"/>
            <w:right w:val="none" w:sz="0" w:space="0" w:color="auto"/>
          </w:divBdr>
        </w:div>
        <w:div w:id="1020089157">
          <w:marLeft w:val="0"/>
          <w:marRight w:val="0"/>
          <w:marTop w:val="0"/>
          <w:marBottom w:val="0"/>
          <w:divBdr>
            <w:top w:val="none" w:sz="0" w:space="0" w:color="auto"/>
            <w:left w:val="none" w:sz="0" w:space="0" w:color="auto"/>
            <w:bottom w:val="none" w:sz="0" w:space="0" w:color="auto"/>
            <w:right w:val="none" w:sz="0" w:space="0" w:color="auto"/>
          </w:divBdr>
        </w:div>
        <w:div w:id="1032000745">
          <w:marLeft w:val="0"/>
          <w:marRight w:val="0"/>
          <w:marTop w:val="0"/>
          <w:marBottom w:val="0"/>
          <w:divBdr>
            <w:top w:val="none" w:sz="0" w:space="0" w:color="auto"/>
            <w:left w:val="none" w:sz="0" w:space="0" w:color="auto"/>
            <w:bottom w:val="none" w:sz="0" w:space="0" w:color="auto"/>
            <w:right w:val="none" w:sz="0" w:space="0" w:color="auto"/>
          </w:divBdr>
        </w:div>
        <w:div w:id="1037467180">
          <w:marLeft w:val="0"/>
          <w:marRight w:val="0"/>
          <w:marTop w:val="0"/>
          <w:marBottom w:val="0"/>
          <w:divBdr>
            <w:top w:val="none" w:sz="0" w:space="0" w:color="auto"/>
            <w:left w:val="none" w:sz="0" w:space="0" w:color="auto"/>
            <w:bottom w:val="none" w:sz="0" w:space="0" w:color="auto"/>
            <w:right w:val="none" w:sz="0" w:space="0" w:color="auto"/>
          </w:divBdr>
        </w:div>
        <w:div w:id="1041369055">
          <w:marLeft w:val="0"/>
          <w:marRight w:val="0"/>
          <w:marTop w:val="0"/>
          <w:marBottom w:val="0"/>
          <w:divBdr>
            <w:top w:val="none" w:sz="0" w:space="0" w:color="auto"/>
            <w:left w:val="none" w:sz="0" w:space="0" w:color="auto"/>
            <w:bottom w:val="none" w:sz="0" w:space="0" w:color="auto"/>
            <w:right w:val="none" w:sz="0" w:space="0" w:color="auto"/>
          </w:divBdr>
        </w:div>
        <w:div w:id="1079866975">
          <w:marLeft w:val="0"/>
          <w:marRight w:val="0"/>
          <w:marTop w:val="0"/>
          <w:marBottom w:val="0"/>
          <w:divBdr>
            <w:top w:val="none" w:sz="0" w:space="0" w:color="auto"/>
            <w:left w:val="none" w:sz="0" w:space="0" w:color="auto"/>
            <w:bottom w:val="none" w:sz="0" w:space="0" w:color="auto"/>
            <w:right w:val="none" w:sz="0" w:space="0" w:color="auto"/>
          </w:divBdr>
        </w:div>
        <w:div w:id="1116564114">
          <w:marLeft w:val="0"/>
          <w:marRight w:val="0"/>
          <w:marTop w:val="0"/>
          <w:marBottom w:val="0"/>
          <w:divBdr>
            <w:top w:val="none" w:sz="0" w:space="0" w:color="auto"/>
            <w:left w:val="none" w:sz="0" w:space="0" w:color="auto"/>
            <w:bottom w:val="none" w:sz="0" w:space="0" w:color="auto"/>
            <w:right w:val="none" w:sz="0" w:space="0" w:color="auto"/>
          </w:divBdr>
        </w:div>
        <w:div w:id="1143279535">
          <w:marLeft w:val="0"/>
          <w:marRight w:val="0"/>
          <w:marTop w:val="0"/>
          <w:marBottom w:val="0"/>
          <w:divBdr>
            <w:top w:val="none" w:sz="0" w:space="0" w:color="auto"/>
            <w:left w:val="none" w:sz="0" w:space="0" w:color="auto"/>
            <w:bottom w:val="none" w:sz="0" w:space="0" w:color="auto"/>
            <w:right w:val="none" w:sz="0" w:space="0" w:color="auto"/>
          </w:divBdr>
        </w:div>
        <w:div w:id="1176308215">
          <w:marLeft w:val="0"/>
          <w:marRight w:val="0"/>
          <w:marTop w:val="0"/>
          <w:marBottom w:val="0"/>
          <w:divBdr>
            <w:top w:val="none" w:sz="0" w:space="0" w:color="auto"/>
            <w:left w:val="none" w:sz="0" w:space="0" w:color="auto"/>
            <w:bottom w:val="none" w:sz="0" w:space="0" w:color="auto"/>
            <w:right w:val="none" w:sz="0" w:space="0" w:color="auto"/>
          </w:divBdr>
        </w:div>
        <w:div w:id="1235355601">
          <w:marLeft w:val="0"/>
          <w:marRight w:val="0"/>
          <w:marTop w:val="0"/>
          <w:marBottom w:val="0"/>
          <w:divBdr>
            <w:top w:val="none" w:sz="0" w:space="0" w:color="auto"/>
            <w:left w:val="none" w:sz="0" w:space="0" w:color="auto"/>
            <w:bottom w:val="none" w:sz="0" w:space="0" w:color="auto"/>
            <w:right w:val="none" w:sz="0" w:space="0" w:color="auto"/>
          </w:divBdr>
        </w:div>
        <w:div w:id="1258295477">
          <w:marLeft w:val="0"/>
          <w:marRight w:val="0"/>
          <w:marTop w:val="0"/>
          <w:marBottom w:val="0"/>
          <w:divBdr>
            <w:top w:val="none" w:sz="0" w:space="0" w:color="auto"/>
            <w:left w:val="none" w:sz="0" w:space="0" w:color="auto"/>
            <w:bottom w:val="none" w:sz="0" w:space="0" w:color="auto"/>
            <w:right w:val="none" w:sz="0" w:space="0" w:color="auto"/>
          </w:divBdr>
        </w:div>
        <w:div w:id="1260482707">
          <w:marLeft w:val="0"/>
          <w:marRight w:val="0"/>
          <w:marTop w:val="0"/>
          <w:marBottom w:val="0"/>
          <w:divBdr>
            <w:top w:val="none" w:sz="0" w:space="0" w:color="auto"/>
            <w:left w:val="none" w:sz="0" w:space="0" w:color="auto"/>
            <w:bottom w:val="none" w:sz="0" w:space="0" w:color="auto"/>
            <w:right w:val="none" w:sz="0" w:space="0" w:color="auto"/>
          </w:divBdr>
        </w:div>
        <w:div w:id="1276870540">
          <w:marLeft w:val="0"/>
          <w:marRight w:val="0"/>
          <w:marTop w:val="0"/>
          <w:marBottom w:val="0"/>
          <w:divBdr>
            <w:top w:val="none" w:sz="0" w:space="0" w:color="auto"/>
            <w:left w:val="none" w:sz="0" w:space="0" w:color="auto"/>
            <w:bottom w:val="none" w:sz="0" w:space="0" w:color="auto"/>
            <w:right w:val="none" w:sz="0" w:space="0" w:color="auto"/>
          </w:divBdr>
        </w:div>
        <w:div w:id="1316835354">
          <w:marLeft w:val="0"/>
          <w:marRight w:val="0"/>
          <w:marTop w:val="0"/>
          <w:marBottom w:val="0"/>
          <w:divBdr>
            <w:top w:val="none" w:sz="0" w:space="0" w:color="auto"/>
            <w:left w:val="none" w:sz="0" w:space="0" w:color="auto"/>
            <w:bottom w:val="none" w:sz="0" w:space="0" w:color="auto"/>
            <w:right w:val="none" w:sz="0" w:space="0" w:color="auto"/>
          </w:divBdr>
        </w:div>
        <w:div w:id="1340237213">
          <w:marLeft w:val="0"/>
          <w:marRight w:val="0"/>
          <w:marTop w:val="0"/>
          <w:marBottom w:val="0"/>
          <w:divBdr>
            <w:top w:val="none" w:sz="0" w:space="0" w:color="auto"/>
            <w:left w:val="none" w:sz="0" w:space="0" w:color="auto"/>
            <w:bottom w:val="none" w:sz="0" w:space="0" w:color="auto"/>
            <w:right w:val="none" w:sz="0" w:space="0" w:color="auto"/>
          </w:divBdr>
        </w:div>
        <w:div w:id="1366055264">
          <w:marLeft w:val="0"/>
          <w:marRight w:val="0"/>
          <w:marTop w:val="0"/>
          <w:marBottom w:val="0"/>
          <w:divBdr>
            <w:top w:val="none" w:sz="0" w:space="0" w:color="auto"/>
            <w:left w:val="none" w:sz="0" w:space="0" w:color="auto"/>
            <w:bottom w:val="none" w:sz="0" w:space="0" w:color="auto"/>
            <w:right w:val="none" w:sz="0" w:space="0" w:color="auto"/>
          </w:divBdr>
        </w:div>
        <w:div w:id="1376007496">
          <w:marLeft w:val="0"/>
          <w:marRight w:val="0"/>
          <w:marTop w:val="0"/>
          <w:marBottom w:val="0"/>
          <w:divBdr>
            <w:top w:val="none" w:sz="0" w:space="0" w:color="auto"/>
            <w:left w:val="none" w:sz="0" w:space="0" w:color="auto"/>
            <w:bottom w:val="none" w:sz="0" w:space="0" w:color="auto"/>
            <w:right w:val="none" w:sz="0" w:space="0" w:color="auto"/>
          </w:divBdr>
        </w:div>
        <w:div w:id="1388870075">
          <w:marLeft w:val="0"/>
          <w:marRight w:val="0"/>
          <w:marTop w:val="0"/>
          <w:marBottom w:val="0"/>
          <w:divBdr>
            <w:top w:val="none" w:sz="0" w:space="0" w:color="auto"/>
            <w:left w:val="none" w:sz="0" w:space="0" w:color="auto"/>
            <w:bottom w:val="none" w:sz="0" w:space="0" w:color="auto"/>
            <w:right w:val="none" w:sz="0" w:space="0" w:color="auto"/>
          </w:divBdr>
        </w:div>
        <w:div w:id="1394113955">
          <w:marLeft w:val="0"/>
          <w:marRight w:val="0"/>
          <w:marTop w:val="0"/>
          <w:marBottom w:val="0"/>
          <w:divBdr>
            <w:top w:val="none" w:sz="0" w:space="0" w:color="auto"/>
            <w:left w:val="none" w:sz="0" w:space="0" w:color="auto"/>
            <w:bottom w:val="none" w:sz="0" w:space="0" w:color="auto"/>
            <w:right w:val="none" w:sz="0" w:space="0" w:color="auto"/>
          </w:divBdr>
        </w:div>
        <w:div w:id="1395854670">
          <w:marLeft w:val="0"/>
          <w:marRight w:val="0"/>
          <w:marTop w:val="0"/>
          <w:marBottom w:val="0"/>
          <w:divBdr>
            <w:top w:val="none" w:sz="0" w:space="0" w:color="auto"/>
            <w:left w:val="none" w:sz="0" w:space="0" w:color="auto"/>
            <w:bottom w:val="none" w:sz="0" w:space="0" w:color="auto"/>
            <w:right w:val="none" w:sz="0" w:space="0" w:color="auto"/>
          </w:divBdr>
        </w:div>
        <w:div w:id="1397390222">
          <w:marLeft w:val="0"/>
          <w:marRight w:val="0"/>
          <w:marTop w:val="0"/>
          <w:marBottom w:val="0"/>
          <w:divBdr>
            <w:top w:val="none" w:sz="0" w:space="0" w:color="auto"/>
            <w:left w:val="none" w:sz="0" w:space="0" w:color="auto"/>
            <w:bottom w:val="none" w:sz="0" w:space="0" w:color="auto"/>
            <w:right w:val="none" w:sz="0" w:space="0" w:color="auto"/>
          </w:divBdr>
        </w:div>
        <w:div w:id="1415085733">
          <w:marLeft w:val="0"/>
          <w:marRight w:val="0"/>
          <w:marTop w:val="0"/>
          <w:marBottom w:val="0"/>
          <w:divBdr>
            <w:top w:val="none" w:sz="0" w:space="0" w:color="auto"/>
            <w:left w:val="none" w:sz="0" w:space="0" w:color="auto"/>
            <w:bottom w:val="none" w:sz="0" w:space="0" w:color="auto"/>
            <w:right w:val="none" w:sz="0" w:space="0" w:color="auto"/>
          </w:divBdr>
        </w:div>
        <w:div w:id="1421753755">
          <w:marLeft w:val="0"/>
          <w:marRight w:val="0"/>
          <w:marTop w:val="0"/>
          <w:marBottom w:val="0"/>
          <w:divBdr>
            <w:top w:val="none" w:sz="0" w:space="0" w:color="auto"/>
            <w:left w:val="none" w:sz="0" w:space="0" w:color="auto"/>
            <w:bottom w:val="none" w:sz="0" w:space="0" w:color="auto"/>
            <w:right w:val="none" w:sz="0" w:space="0" w:color="auto"/>
          </w:divBdr>
        </w:div>
        <w:div w:id="1436755969">
          <w:marLeft w:val="0"/>
          <w:marRight w:val="0"/>
          <w:marTop w:val="0"/>
          <w:marBottom w:val="0"/>
          <w:divBdr>
            <w:top w:val="none" w:sz="0" w:space="0" w:color="auto"/>
            <w:left w:val="none" w:sz="0" w:space="0" w:color="auto"/>
            <w:bottom w:val="none" w:sz="0" w:space="0" w:color="auto"/>
            <w:right w:val="none" w:sz="0" w:space="0" w:color="auto"/>
          </w:divBdr>
        </w:div>
        <w:div w:id="1436828049">
          <w:marLeft w:val="0"/>
          <w:marRight w:val="0"/>
          <w:marTop w:val="0"/>
          <w:marBottom w:val="0"/>
          <w:divBdr>
            <w:top w:val="none" w:sz="0" w:space="0" w:color="auto"/>
            <w:left w:val="none" w:sz="0" w:space="0" w:color="auto"/>
            <w:bottom w:val="none" w:sz="0" w:space="0" w:color="auto"/>
            <w:right w:val="none" w:sz="0" w:space="0" w:color="auto"/>
          </w:divBdr>
        </w:div>
        <w:div w:id="1467696605">
          <w:marLeft w:val="0"/>
          <w:marRight w:val="0"/>
          <w:marTop w:val="0"/>
          <w:marBottom w:val="0"/>
          <w:divBdr>
            <w:top w:val="none" w:sz="0" w:space="0" w:color="auto"/>
            <w:left w:val="none" w:sz="0" w:space="0" w:color="auto"/>
            <w:bottom w:val="none" w:sz="0" w:space="0" w:color="auto"/>
            <w:right w:val="none" w:sz="0" w:space="0" w:color="auto"/>
          </w:divBdr>
        </w:div>
        <w:div w:id="1469516380">
          <w:marLeft w:val="0"/>
          <w:marRight w:val="0"/>
          <w:marTop w:val="0"/>
          <w:marBottom w:val="0"/>
          <w:divBdr>
            <w:top w:val="none" w:sz="0" w:space="0" w:color="auto"/>
            <w:left w:val="none" w:sz="0" w:space="0" w:color="auto"/>
            <w:bottom w:val="none" w:sz="0" w:space="0" w:color="auto"/>
            <w:right w:val="none" w:sz="0" w:space="0" w:color="auto"/>
          </w:divBdr>
        </w:div>
        <w:div w:id="1493982235">
          <w:marLeft w:val="0"/>
          <w:marRight w:val="0"/>
          <w:marTop w:val="0"/>
          <w:marBottom w:val="0"/>
          <w:divBdr>
            <w:top w:val="none" w:sz="0" w:space="0" w:color="auto"/>
            <w:left w:val="none" w:sz="0" w:space="0" w:color="auto"/>
            <w:bottom w:val="none" w:sz="0" w:space="0" w:color="auto"/>
            <w:right w:val="none" w:sz="0" w:space="0" w:color="auto"/>
          </w:divBdr>
        </w:div>
        <w:div w:id="1503549768">
          <w:marLeft w:val="0"/>
          <w:marRight w:val="0"/>
          <w:marTop w:val="0"/>
          <w:marBottom w:val="0"/>
          <w:divBdr>
            <w:top w:val="none" w:sz="0" w:space="0" w:color="auto"/>
            <w:left w:val="none" w:sz="0" w:space="0" w:color="auto"/>
            <w:bottom w:val="none" w:sz="0" w:space="0" w:color="auto"/>
            <w:right w:val="none" w:sz="0" w:space="0" w:color="auto"/>
          </w:divBdr>
        </w:div>
        <w:div w:id="1520316565">
          <w:marLeft w:val="0"/>
          <w:marRight w:val="0"/>
          <w:marTop w:val="0"/>
          <w:marBottom w:val="0"/>
          <w:divBdr>
            <w:top w:val="none" w:sz="0" w:space="0" w:color="auto"/>
            <w:left w:val="none" w:sz="0" w:space="0" w:color="auto"/>
            <w:bottom w:val="none" w:sz="0" w:space="0" w:color="auto"/>
            <w:right w:val="none" w:sz="0" w:space="0" w:color="auto"/>
          </w:divBdr>
        </w:div>
        <w:div w:id="1546983564">
          <w:marLeft w:val="0"/>
          <w:marRight w:val="0"/>
          <w:marTop w:val="0"/>
          <w:marBottom w:val="0"/>
          <w:divBdr>
            <w:top w:val="none" w:sz="0" w:space="0" w:color="auto"/>
            <w:left w:val="none" w:sz="0" w:space="0" w:color="auto"/>
            <w:bottom w:val="none" w:sz="0" w:space="0" w:color="auto"/>
            <w:right w:val="none" w:sz="0" w:space="0" w:color="auto"/>
          </w:divBdr>
        </w:div>
        <w:div w:id="1576165617">
          <w:marLeft w:val="0"/>
          <w:marRight w:val="0"/>
          <w:marTop w:val="0"/>
          <w:marBottom w:val="0"/>
          <w:divBdr>
            <w:top w:val="none" w:sz="0" w:space="0" w:color="auto"/>
            <w:left w:val="none" w:sz="0" w:space="0" w:color="auto"/>
            <w:bottom w:val="none" w:sz="0" w:space="0" w:color="auto"/>
            <w:right w:val="none" w:sz="0" w:space="0" w:color="auto"/>
          </w:divBdr>
        </w:div>
        <w:div w:id="1598908680">
          <w:marLeft w:val="0"/>
          <w:marRight w:val="0"/>
          <w:marTop w:val="0"/>
          <w:marBottom w:val="0"/>
          <w:divBdr>
            <w:top w:val="none" w:sz="0" w:space="0" w:color="auto"/>
            <w:left w:val="none" w:sz="0" w:space="0" w:color="auto"/>
            <w:bottom w:val="none" w:sz="0" w:space="0" w:color="auto"/>
            <w:right w:val="none" w:sz="0" w:space="0" w:color="auto"/>
          </w:divBdr>
        </w:div>
        <w:div w:id="1634561348">
          <w:marLeft w:val="0"/>
          <w:marRight w:val="0"/>
          <w:marTop w:val="0"/>
          <w:marBottom w:val="0"/>
          <w:divBdr>
            <w:top w:val="none" w:sz="0" w:space="0" w:color="auto"/>
            <w:left w:val="none" w:sz="0" w:space="0" w:color="auto"/>
            <w:bottom w:val="none" w:sz="0" w:space="0" w:color="auto"/>
            <w:right w:val="none" w:sz="0" w:space="0" w:color="auto"/>
          </w:divBdr>
        </w:div>
        <w:div w:id="1637756623">
          <w:marLeft w:val="0"/>
          <w:marRight w:val="0"/>
          <w:marTop w:val="0"/>
          <w:marBottom w:val="0"/>
          <w:divBdr>
            <w:top w:val="none" w:sz="0" w:space="0" w:color="auto"/>
            <w:left w:val="none" w:sz="0" w:space="0" w:color="auto"/>
            <w:bottom w:val="none" w:sz="0" w:space="0" w:color="auto"/>
            <w:right w:val="none" w:sz="0" w:space="0" w:color="auto"/>
          </w:divBdr>
        </w:div>
        <w:div w:id="1701273063">
          <w:marLeft w:val="0"/>
          <w:marRight w:val="0"/>
          <w:marTop w:val="0"/>
          <w:marBottom w:val="0"/>
          <w:divBdr>
            <w:top w:val="none" w:sz="0" w:space="0" w:color="auto"/>
            <w:left w:val="none" w:sz="0" w:space="0" w:color="auto"/>
            <w:bottom w:val="none" w:sz="0" w:space="0" w:color="auto"/>
            <w:right w:val="none" w:sz="0" w:space="0" w:color="auto"/>
          </w:divBdr>
        </w:div>
        <w:div w:id="1719088155">
          <w:marLeft w:val="0"/>
          <w:marRight w:val="0"/>
          <w:marTop w:val="0"/>
          <w:marBottom w:val="0"/>
          <w:divBdr>
            <w:top w:val="none" w:sz="0" w:space="0" w:color="auto"/>
            <w:left w:val="none" w:sz="0" w:space="0" w:color="auto"/>
            <w:bottom w:val="none" w:sz="0" w:space="0" w:color="auto"/>
            <w:right w:val="none" w:sz="0" w:space="0" w:color="auto"/>
          </w:divBdr>
        </w:div>
        <w:div w:id="1721705574">
          <w:marLeft w:val="0"/>
          <w:marRight w:val="0"/>
          <w:marTop w:val="0"/>
          <w:marBottom w:val="0"/>
          <w:divBdr>
            <w:top w:val="none" w:sz="0" w:space="0" w:color="auto"/>
            <w:left w:val="none" w:sz="0" w:space="0" w:color="auto"/>
            <w:bottom w:val="none" w:sz="0" w:space="0" w:color="auto"/>
            <w:right w:val="none" w:sz="0" w:space="0" w:color="auto"/>
          </w:divBdr>
        </w:div>
        <w:div w:id="1725833082">
          <w:marLeft w:val="0"/>
          <w:marRight w:val="0"/>
          <w:marTop w:val="0"/>
          <w:marBottom w:val="0"/>
          <w:divBdr>
            <w:top w:val="none" w:sz="0" w:space="0" w:color="auto"/>
            <w:left w:val="none" w:sz="0" w:space="0" w:color="auto"/>
            <w:bottom w:val="none" w:sz="0" w:space="0" w:color="auto"/>
            <w:right w:val="none" w:sz="0" w:space="0" w:color="auto"/>
          </w:divBdr>
        </w:div>
        <w:div w:id="1728872021">
          <w:marLeft w:val="0"/>
          <w:marRight w:val="0"/>
          <w:marTop w:val="0"/>
          <w:marBottom w:val="0"/>
          <w:divBdr>
            <w:top w:val="none" w:sz="0" w:space="0" w:color="auto"/>
            <w:left w:val="none" w:sz="0" w:space="0" w:color="auto"/>
            <w:bottom w:val="none" w:sz="0" w:space="0" w:color="auto"/>
            <w:right w:val="none" w:sz="0" w:space="0" w:color="auto"/>
          </w:divBdr>
        </w:div>
        <w:div w:id="1733886635">
          <w:marLeft w:val="0"/>
          <w:marRight w:val="0"/>
          <w:marTop w:val="0"/>
          <w:marBottom w:val="0"/>
          <w:divBdr>
            <w:top w:val="none" w:sz="0" w:space="0" w:color="auto"/>
            <w:left w:val="none" w:sz="0" w:space="0" w:color="auto"/>
            <w:bottom w:val="none" w:sz="0" w:space="0" w:color="auto"/>
            <w:right w:val="none" w:sz="0" w:space="0" w:color="auto"/>
          </w:divBdr>
        </w:div>
        <w:div w:id="1758208783">
          <w:marLeft w:val="0"/>
          <w:marRight w:val="0"/>
          <w:marTop w:val="0"/>
          <w:marBottom w:val="0"/>
          <w:divBdr>
            <w:top w:val="none" w:sz="0" w:space="0" w:color="auto"/>
            <w:left w:val="none" w:sz="0" w:space="0" w:color="auto"/>
            <w:bottom w:val="none" w:sz="0" w:space="0" w:color="auto"/>
            <w:right w:val="none" w:sz="0" w:space="0" w:color="auto"/>
          </w:divBdr>
        </w:div>
        <w:div w:id="1761560273">
          <w:marLeft w:val="0"/>
          <w:marRight w:val="0"/>
          <w:marTop w:val="0"/>
          <w:marBottom w:val="0"/>
          <w:divBdr>
            <w:top w:val="none" w:sz="0" w:space="0" w:color="auto"/>
            <w:left w:val="none" w:sz="0" w:space="0" w:color="auto"/>
            <w:bottom w:val="none" w:sz="0" w:space="0" w:color="auto"/>
            <w:right w:val="none" w:sz="0" w:space="0" w:color="auto"/>
          </w:divBdr>
        </w:div>
        <w:div w:id="1780371609">
          <w:marLeft w:val="0"/>
          <w:marRight w:val="0"/>
          <w:marTop w:val="0"/>
          <w:marBottom w:val="0"/>
          <w:divBdr>
            <w:top w:val="none" w:sz="0" w:space="0" w:color="auto"/>
            <w:left w:val="none" w:sz="0" w:space="0" w:color="auto"/>
            <w:bottom w:val="none" w:sz="0" w:space="0" w:color="auto"/>
            <w:right w:val="none" w:sz="0" w:space="0" w:color="auto"/>
          </w:divBdr>
        </w:div>
        <w:div w:id="1796364831">
          <w:marLeft w:val="0"/>
          <w:marRight w:val="0"/>
          <w:marTop w:val="0"/>
          <w:marBottom w:val="0"/>
          <w:divBdr>
            <w:top w:val="none" w:sz="0" w:space="0" w:color="auto"/>
            <w:left w:val="none" w:sz="0" w:space="0" w:color="auto"/>
            <w:bottom w:val="none" w:sz="0" w:space="0" w:color="auto"/>
            <w:right w:val="none" w:sz="0" w:space="0" w:color="auto"/>
          </w:divBdr>
        </w:div>
        <w:div w:id="1796748291">
          <w:marLeft w:val="0"/>
          <w:marRight w:val="0"/>
          <w:marTop w:val="0"/>
          <w:marBottom w:val="0"/>
          <w:divBdr>
            <w:top w:val="none" w:sz="0" w:space="0" w:color="auto"/>
            <w:left w:val="none" w:sz="0" w:space="0" w:color="auto"/>
            <w:bottom w:val="none" w:sz="0" w:space="0" w:color="auto"/>
            <w:right w:val="none" w:sz="0" w:space="0" w:color="auto"/>
          </w:divBdr>
        </w:div>
        <w:div w:id="1832406969">
          <w:marLeft w:val="0"/>
          <w:marRight w:val="0"/>
          <w:marTop w:val="0"/>
          <w:marBottom w:val="0"/>
          <w:divBdr>
            <w:top w:val="none" w:sz="0" w:space="0" w:color="auto"/>
            <w:left w:val="none" w:sz="0" w:space="0" w:color="auto"/>
            <w:bottom w:val="none" w:sz="0" w:space="0" w:color="auto"/>
            <w:right w:val="none" w:sz="0" w:space="0" w:color="auto"/>
          </w:divBdr>
        </w:div>
        <w:div w:id="1832870275">
          <w:marLeft w:val="0"/>
          <w:marRight w:val="0"/>
          <w:marTop w:val="0"/>
          <w:marBottom w:val="0"/>
          <w:divBdr>
            <w:top w:val="none" w:sz="0" w:space="0" w:color="auto"/>
            <w:left w:val="none" w:sz="0" w:space="0" w:color="auto"/>
            <w:bottom w:val="none" w:sz="0" w:space="0" w:color="auto"/>
            <w:right w:val="none" w:sz="0" w:space="0" w:color="auto"/>
          </w:divBdr>
        </w:div>
        <w:div w:id="1844708404">
          <w:marLeft w:val="0"/>
          <w:marRight w:val="0"/>
          <w:marTop w:val="0"/>
          <w:marBottom w:val="0"/>
          <w:divBdr>
            <w:top w:val="none" w:sz="0" w:space="0" w:color="auto"/>
            <w:left w:val="none" w:sz="0" w:space="0" w:color="auto"/>
            <w:bottom w:val="none" w:sz="0" w:space="0" w:color="auto"/>
            <w:right w:val="none" w:sz="0" w:space="0" w:color="auto"/>
          </w:divBdr>
        </w:div>
        <w:div w:id="1862623145">
          <w:marLeft w:val="0"/>
          <w:marRight w:val="0"/>
          <w:marTop w:val="0"/>
          <w:marBottom w:val="0"/>
          <w:divBdr>
            <w:top w:val="none" w:sz="0" w:space="0" w:color="auto"/>
            <w:left w:val="none" w:sz="0" w:space="0" w:color="auto"/>
            <w:bottom w:val="none" w:sz="0" w:space="0" w:color="auto"/>
            <w:right w:val="none" w:sz="0" w:space="0" w:color="auto"/>
          </w:divBdr>
        </w:div>
        <w:div w:id="1883983030">
          <w:marLeft w:val="0"/>
          <w:marRight w:val="0"/>
          <w:marTop w:val="0"/>
          <w:marBottom w:val="0"/>
          <w:divBdr>
            <w:top w:val="none" w:sz="0" w:space="0" w:color="auto"/>
            <w:left w:val="none" w:sz="0" w:space="0" w:color="auto"/>
            <w:bottom w:val="none" w:sz="0" w:space="0" w:color="auto"/>
            <w:right w:val="none" w:sz="0" w:space="0" w:color="auto"/>
          </w:divBdr>
        </w:div>
        <w:div w:id="1891765390">
          <w:marLeft w:val="0"/>
          <w:marRight w:val="0"/>
          <w:marTop w:val="0"/>
          <w:marBottom w:val="0"/>
          <w:divBdr>
            <w:top w:val="none" w:sz="0" w:space="0" w:color="auto"/>
            <w:left w:val="none" w:sz="0" w:space="0" w:color="auto"/>
            <w:bottom w:val="none" w:sz="0" w:space="0" w:color="auto"/>
            <w:right w:val="none" w:sz="0" w:space="0" w:color="auto"/>
          </w:divBdr>
        </w:div>
        <w:div w:id="1897860860">
          <w:marLeft w:val="0"/>
          <w:marRight w:val="0"/>
          <w:marTop w:val="0"/>
          <w:marBottom w:val="0"/>
          <w:divBdr>
            <w:top w:val="none" w:sz="0" w:space="0" w:color="auto"/>
            <w:left w:val="none" w:sz="0" w:space="0" w:color="auto"/>
            <w:bottom w:val="none" w:sz="0" w:space="0" w:color="auto"/>
            <w:right w:val="none" w:sz="0" w:space="0" w:color="auto"/>
          </w:divBdr>
        </w:div>
        <w:div w:id="1898589371">
          <w:marLeft w:val="0"/>
          <w:marRight w:val="0"/>
          <w:marTop w:val="0"/>
          <w:marBottom w:val="0"/>
          <w:divBdr>
            <w:top w:val="none" w:sz="0" w:space="0" w:color="auto"/>
            <w:left w:val="none" w:sz="0" w:space="0" w:color="auto"/>
            <w:bottom w:val="none" w:sz="0" w:space="0" w:color="auto"/>
            <w:right w:val="none" w:sz="0" w:space="0" w:color="auto"/>
          </w:divBdr>
        </w:div>
        <w:div w:id="1899050749">
          <w:marLeft w:val="0"/>
          <w:marRight w:val="0"/>
          <w:marTop w:val="0"/>
          <w:marBottom w:val="0"/>
          <w:divBdr>
            <w:top w:val="none" w:sz="0" w:space="0" w:color="auto"/>
            <w:left w:val="none" w:sz="0" w:space="0" w:color="auto"/>
            <w:bottom w:val="none" w:sz="0" w:space="0" w:color="auto"/>
            <w:right w:val="none" w:sz="0" w:space="0" w:color="auto"/>
          </w:divBdr>
        </w:div>
        <w:div w:id="1903103271">
          <w:marLeft w:val="0"/>
          <w:marRight w:val="0"/>
          <w:marTop w:val="0"/>
          <w:marBottom w:val="0"/>
          <w:divBdr>
            <w:top w:val="none" w:sz="0" w:space="0" w:color="auto"/>
            <w:left w:val="none" w:sz="0" w:space="0" w:color="auto"/>
            <w:bottom w:val="none" w:sz="0" w:space="0" w:color="auto"/>
            <w:right w:val="none" w:sz="0" w:space="0" w:color="auto"/>
          </w:divBdr>
        </w:div>
        <w:div w:id="1904946084">
          <w:marLeft w:val="0"/>
          <w:marRight w:val="0"/>
          <w:marTop w:val="0"/>
          <w:marBottom w:val="0"/>
          <w:divBdr>
            <w:top w:val="none" w:sz="0" w:space="0" w:color="auto"/>
            <w:left w:val="none" w:sz="0" w:space="0" w:color="auto"/>
            <w:bottom w:val="none" w:sz="0" w:space="0" w:color="auto"/>
            <w:right w:val="none" w:sz="0" w:space="0" w:color="auto"/>
          </w:divBdr>
        </w:div>
        <w:div w:id="1908761335">
          <w:marLeft w:val="0"/>
          <w:marRight w:val="0"/>
          <w:marTop w:val="0"/>
          <w:marBottom w:val="0"/>
          <w:divBdr>
            <w:top w:val="none" w:sz="0" w:space="0" w:color="auto"/>
            <w:left w:val="none" w:sz="0" w:space="0" w:color="auto"/>
            <w:bottom w:val="none" w:sz="0" w:space="0" w:color="auto"/>
            <w:right w:val="none" w:sz="0" w:space="0" w:color="auto"/>
          </w:divBdr>
        </w:div>
        <w:div w:id="1962180506">
          <w:marLeft w:val="0"/>
          <w:marRight w:val="0"/>
          <w:marTop w:val="0"/>
          <w:marBottom w:val="0"/>
          <w:divBdr>
            <w:top w:val="none" w:sz="0" w:space="0" w:color="auto"/>
            <w:left w:val="none" w:sz="0" w:space="0" w:color="auto"/>
            <w:bottom w:val="none" w:sz="0" w:space="0" w:color="auto"/>
            <w:right w:val="none" w:sz="0" w:space="0" w:color="auto"/>
          </w:divBdr>
        </w:div>
        <w:div w:id="1979995245">
          <w:marLeft w:val="0"/>
          <w:marRight w:val="0"/>
          <w:marTop w:val="0"/>
          <w:marBottom w:val="0"/>
          <w:divBdr>
            <w:top w:val="none" w:sz="0" w:space="0" w:color="auto"/>
            <w:left w:val="none" w:sz="0" w:space="0" w:color="auto"/>
            <w:bottom w:val="none" w:sz="0" w:space="0" w:color="auto"/>
            <w:right w:val="none" w:sz="0" w:space="0" w:color="auto"/>
          </w:divBdr>
        </w:div>
        <w:div w:id="1996256464">
          <w:marLeft w:val="0"/>
          <w:marRight w:val="0"/>
          <w:marTop w:val="0"/>
          <w:marBottom w:val="0"/>
          <w:divBdr>
            <w:top w:val="none" w:sz="0" w:space="0" w:color="auto"/>
            <w:left w:val="none" w:sz="0" w:space="0" w:color="auto"/>
            <w:bottom w:val="none" w:sz="0" w:space="0" w:color="auto"/>
            <w:right w:val="none" w:sz="0" w:space="0" w:color="auto"/>
          </w:divBdr>
        </w:div>
        <w:div w:id="2008942832">
          <w:marLeft w:val="0"/>
          <w:marRight w:val="0"/>
          <w:marTop w:val="0"/>
          <w:marBottom w:val="0"/>
          <w:divBdr>
            <w:top w:val="none" w:sz="0" w:space="0" w:color="auto"/>
            <w:left w:val="none" w:sz="0" w:space="0" w:color="auto"/>
            <w:bottom w:val="none" w:sz="0" w:space="0" w:color="auto"/>
            <w:right w:val="none" w:sz="0" w:space="0" w:color="auto"/>
          </w:divBdr>
        </w:div>
        <w:div w:id="2021615611">
          <w:marLeft w:val="0"/>
          <w:marRight w:val="0"/>
          <w:marTop w:val="0"/>
          <w:marBottom w:val="0"/>
          <w:divBdr>
            <w:top w:val="none" w:sz="0" w:space="0" w:color="auto"/>
            <w:left w:val="none" w:sz="0" w:space="0" w:color="auto"/>
            <w:bottom w:val="none" w:sz="0" w:space="0" w:color="auto"/>
            <w:right w:val="none" w:sz="0" w:space="0" w:color="auto"/>
          </w:divBdr>
        </w:div>
        <w:div w:id="2027443017">
          <w:marLeft w:val="0"/>
          <w:marRight w:val="0"/>
          <w:marTop w:val="0"/>
          <w:marBottom w:val="0"/>
          <w:divBdr>
            <w:top w:val="none" w:sz="0" w:space="0" w:color="auto"/>
            <w:left w:val="none" w:sz="0" w:space="0" w:color="auto"/>
            <w:bottom w:val="none" w:sz="0" w:space="0" w:color="auto"/>
            <w:right w:val="none" w:sz="0" w:space="0" w:color="auto"/>
          </w:divBdr>
        </w:div>
        <w:div w:id="2056199039">
          <w:marLeft w:val="0"/>
          <w:marRight w:val="0"/>
          <w:marTop w:val="0"/>
          <w:marBottom w:val="0"/>
          <w:divBdr>
            <w:top w:val="none" w:sz="0" w:space="0" w:color="auto"/>
            <w:left w:val="none" w:sz="0" w:space="0" w:color="auto"/>
            <w:bottom w:val="none" w:sz="0" w:space="0" w:color="auto"/>
            <w:right w:val="none" w:sz="0" w:space="0" w:color="auto"/>
          </w:divBdr>
        </w:div>
        <w:div w:id="2061204606">
          <w:marLeft w:val="0"/>
          <w:marRight w:val="0"/>
          <w:marTop w:val="0"/>
          <w:marBottom w:val="0"/>
          <w:divBdr>
            <w:top w:val="none" w:sz="0" w:space="0" w:color="auto"/>
            <w:left w:val="none" w:sz="0" w:space="0" w:color="auto"/>
            <w:bottom w:val="none" w:sz="0" w:space="0" w:color="auto"/>
            <w:right w:val="none" w:sz="0" w:space="0" w:color="auto"/>
          </w:divBdr>
        </w:div>
        <w:div w:id="2137527979">
          <w:marLeft w:val="0"/>
          <w:marRight w:val="0"/>
          <w:marTop w:val="0"/>
          <w:marBottom w:val="0"/>
          <w:divBdr>
            <w:top w:val="none" w:sz="0" w:space="0" w:color="auto"/>
            <w:left w:val="none" w:sz="0" w:space="0" w:color="auto"/>
            <w:bottom w:val="none" w:sz="0" w:space="0" w:color="auto"/>
            <w:right w:val="none" w:sz="0" w:space="0" w:color="auto"/>
          </w:divBdr>
        </w:div>
      </w:divsChild>
    </w:div>
    <w:div w:id="1575313036">
      <w:bodyDiv w:val="1"/>
      <w:marLeft w:val="0"/>
      <w:marRight w:val="0"/>
      <w:marTop w:val="0"/>
      <w:marBottom w:val="0"/>
      <w:divBdr>
        <w:top w:val="none" w:sz="0" w:space="0" w:color="auto"/>
        <w:left w:val="none" w:sz="0" w:space="0" w:color="auto"/>
        <w:bottom w:val="none" w:sz="0" w:space="0" w:color="auto"/>
        <w:right w:val="none" w:sz="0" w:space="0" w:color="auto"/>
      </w:divBdr>
    </w:div>
    <w:div w:id="1578856428">
      <w:marLeft w:val="0"/>
      <w:marRight w:val="0"/>
      <w:marTop w:val="0"/>
      <w:marBottom w:val="0"/>
      <w:divBdr>
        <w:top w:val="none" w:sz="0" w:space="0" w:color="auto"/>
        <w:left w:val="none" w:sz="0" w:space="0" w:color="auto"/>
        <w:bottom w:val="none" w:sz="0" w:space="0" w:color="auto"/>
        <w:right w:val="none" w:sz="0" w:space="0" w:color="auto"/>
      </w:divBdr>
    </w:div>
    <w:div w:id="1584290858">
      <w:marLeft w:val="0"/>
      <w:marRight w:val="0"/>
      <w:marTop w:val="0"/>
      <w:marBottom w:val="0"/>
      <w:divBdr>
        <w:top w:val="none" w:sz="0" w:space="0" w:color="auto"/>
        <w:left w:val="none" w:sz="0" w:space="0" w:color="auto"/>
        <w:bottom w:val="none" w:sz="0" w:space="0" w:color="auto"/>
        <w:right w:val="none" w:sz="0" w:space="0" w:color="auto"/>
      </w:divBdr>
    </w:div>
    <w:div w:id="1599750899">
      <w:marLeft w:val="0"/>
      <w:marRight w:val="0"/>
      <w:marTop w:val="0"/>
      <w:marBottom w:val="0"/>
      <w:divBdr>
        <w:top w:val="none" w:sz="0" w:space="0" w:color="auto"/>
        <w:left w:val="none" w:sz="0" w:space="0" w:color="auto"/>
        <w:bottom w:val="none" w:sz="0" w:space="0" w:color="auto"/>
        <w:right w:val="none" w:sz="0" w:space="0" w:color="auto"/>
      </w:divBdr>
    </w:div>
    <w:div w:id="1600945836">
      <w:marLeft w:val="0"/>
      <w:marRight w:val="0"/>
      <w:marTop w:val="0"/>
      <w:marBottom w:val="0"/>
      <w:divBdr>
        <w:top w:val="none" w:sz="0" w:space="0" w:color="auto"/>
        <w:left w:val="none" w:sz="0" w:space="0" w:color="auto"/>
        <w:bottom w:val="none" w:sz="0" w:space="0" w:color="auto"/>
        <w:right w:val="none" w:sz="0" w:space="0" w:color="auto"/>
      </w:divBdr>
    </w:div>
    <w:div w:id="1601599430">
      <w:bodyDiv w:val="1"/>
      <w:marLeft w:val="0"/>
      <w:marRight w:val="0"/>
      <w:marTop w:val="0"/>
      <w:marBottom w:val="0"/>
      <w:divBdr>
        <w:top w:val="none" w:sz="0" w:space="0" w:color="auto"/>
        <w:left w:val="none" w:sz="0" w:space="0" w:color="auto"/>
        <w:bottom w:val="none" w:sz="0" w:space="0" w:color="auto"/>
        <w:right w:val="none" w:sz="0" w:space="0" w:color="auto"/>
      </w:divBdr>
    </w:div>
    <w:div w:id="1604150318">
      <w:marLeft w:val="0"/>
      <w:marRight w:val="0"/>
      <w:marTop w:val="0"/>
      <w:marBottom w:val="0"/>
      <w:divBdr>
        <w:top w:val="none" w:sz="0" w:space="0" w:color="auto"/>
        <w:left w:val="none" w:sz="0" w:space="0" w:color="auto"/>
        <w:bottom w:val="none" w:sz="0" w:space="0" w:color="auto"/>
        <w:right w:val="none" w:sz="0" w:space="0" w:color="auto"/>
      </w:divBdr>
    </w:div>
    <w:div w:id="1604916107">
      <w:marLeft w:val="0"/>
      <w:marRight w:val="0"/>
      <w:marTop w:val="0"/>
      <w:marBottom w:val="0"/>
      <w:divBdr>
        <w:top w:val="none" w:sz="0" w:space="0" w:color="auto"/>
        <w:left w:val="none" w:sz="0" w:space="0" w:color="auto"/>
        <w:bottom w:val="none" w:sz="0" w:space="0" w:color="auto"/>
        <w:right w:val="none" w:sz="0" w:space="0" w:color="auto"/>
      </w:divBdr>
    </w:div>
    <w:div w:id="1605380315">
      <w:bodyDiv w:val="1"/>
      <w:marLeft w:val="0"/>
      <w:marRight w:val="0"/>
      <w:marTop w:val="0"/>
      <w:marBottom w:val="0"/>
      <w:divBdr>
        <w:top w:val="none" w:sz="0" w:space="0" w:color="auto"/>
        <w:left w:val="none" w:sz="0" w:space="0" w:color="auto"/>
        <w:bottom w:val="none" w:sz="0" w:space="0" w:color="auto"/>
        <w:right w:val="none" w:sz="0" w:space="0" w:color="auto"/>
      </w:divBdr>
    </w:div>
    <w:div w:id="1608199605">
      <w:bodyDiv w:val="1"/>
      <w:marLeft w:val="0"/>
      <w:marRight w:val="0"/>
      <w:marTop w:val="0"/>
      <w:marBottom w:val="0"/>
      <w:divBdr>
        <w:top w:val="none" w:sz="0" w:space="0" w:color="auto"/>
        <w:left w:val="none" w:sz="0" w:space="0" w:color="auto"/>
        <w:bottom w:val="none" w:sz="0" w:space="0" w:color="auto"/>
        <w:right w:val="none" w:sz="0" w:space="0" w:color="auto"/>
      </w:divBdr>
    </w:div>
    <w:div w:id="1609191640">
      <w:marLeft w:val="0"/>
      <w:marRight w:val="0"/>
      <w:marTop w:val="0"/>
      <w:marBottom w:val="0"/>
      <w:divBdr>
        <w:top w:val="none" w:sz="0" w:space="0" w:color="auto"/>
        <w:left w:val="none" w:sz="0" w:space="0" w:color="auto"/>
        <w:bottom w:val="none" w:sz="0" w:space="0" w:color="auto"/>
        <w:right w:val="none" w:sz="0" w:space="0" w:color="auto"/>
      </w:divBdr>
    </w:div>
    <w:div w:id="1609969912">
      <w:marLeft w:val="0"/>
      <w:marRight w:val="0"/>
      <w:marTop w:val="0"/>
      <w:marBottom w:val="0"/>
      <w:divBdr>
        <w:top w:val="none" w:sz="0" w:space="0" w:color="auto"/>
        <w:left w:val="none" w:sz="0" w:space="0" w:color="auto"/>
        <w:bottom w:val="none" w:sz="0" w:space="0" w:color="auto"/>
        <w:right w:val="none" w:sz="0" w:space="0" w:color="auto"/>
      </w:divBdr>
    </w:div>
    <w:div w:id="1613854334">
      <w:marLeft w:val="0"/>
      <w:marRight w:val="0"/>
      <w:marTop w:val="0"/>
      <w:marBottom w:val="0"/>
      <w:divBdr>
        <w:top w:val="none" w:sz="0" w:space="0" w:color="auto"/>
        <w:left w:val="none" w:sz="0" w:space="0" w:color="auto"/>
        <w:bottom w:val="none" w:sz="0" w:space="0" w:color="auto"/>
        <w:right w:val="none" w:sz="0" w:space="0" w:color="auto"/>
      </w:divBdr>
    </w:div>
    <w:div w:id="1617520177">
      <w:marLeft w:val="0"/>
      <w:marRight w:val="0"/>
      <w:marTop w:val="0"/>
      <w:marBottom w:val="0"/>
      <w:divBdr>
        <w:top w:val="none" w:sz="0" w:space="0" w:color="auto"/>
        <w:left w:val="none" w:sz="0" w:space="0" w:color="auto"/>
        <w:bottom w:val="none" w:sz="0" w:space="0" w:color="auto"/>
        <w:right w:val="none" w:sz="0" w:space="0" w:color="auto"/>
      </w:divBdr>
    </w:div>
    <w:div w:id="1618026766">
      <w:marLeft w:val="0"/>
      <w:marRight w:val="0"/>
      <w:marTop w:val="0"/>
      <w:marBottom w:val="0"/>
      <w:divBdr>
        <w:top w:val="none" w:sz="0" w:space="0" w:color="auto"/>
        <w:left w:val="none" w:sz="0" w:space="0" w:color="auto"/>
        <w:bottom w:val="none" w:sz="0" w:space="0" w:color="auto"/>
        <w:right w:val="none" w:sz="0" w:space="0" w:color="auto"/>
      </w:divBdr>
    </w:div>
    <w:div w:id="1623919737">
      <w:marLeft w:val="0"/>
      <w:marRight w:val="0"/>
      <w:marTop w:val="0"/>
      <w:marBottom w:val="0"/>
      <w:divBdr>
        <w:top w:val="none" w:sz="0" w:space="0" w:color="auto"/>
        <w:left w:val="none" w:sz="0" w:space="0" w:color="auto"/>
        <w:bottom w:val="none" w:sz="0" w:space="0" w:color="auto"/>
        <w:right w:val="none" w:sz="0" w:space="0" w:color="auto"/>
      </w:divBdr>
    </w:div>
    <w:div w:id="1624582239">
      <w:marLeft w:val="0"/>
      <w:marRight w:val="0"/>
      <w:marTop w:val="0"/>
      <w:marBottom w:val="0"/>
      <w:divBdr>
        <w:top w:val="none" w:sz="0" w:space="0" w:color="auto"/>
        <w:left w:val="none" w:sz="0" w:space="0" w:color="auto"/>
        <w:bottom w:val="none" w:sz="0" w:space="0" w:color="auto"/>
        <w:right w:val="none" w:sz="0" w:space="0" w:color="auto"/>
      </w:divBdr>
    </w:div>
    <w:div w:id="1627347543">
      <w:bodyDiv w:val="1"/>
      <w:marLeft w:val="0"/>
      <w:marRight w:val="0"/>
      <w:marTop w:val="0"/>
      <w:marBottom w:val="0"/>
      <w:divBdr>
        <w:top w:val="none" w:sz="0" w:space="0" w:color="auto"/>
        <w:left w:val="none" w:sz="0" w:space="0" w:color="auto"/>
        <w:bottom w:val="none" w:sz="0" w:space="0" w:color="auto"/>
        <w:right w:val="none" w:sz="0" w:space="0" w:color="auto"/>
      </w:divBdr>
      <w:divsChild>
        <w:div w:id="31854391">
          <w:marLeft w:val="0"/>
          <w:marRight w:val="0"/>
          <w:marTop w:val="0"/>
          <w:marBottom w:val="0"/>
          <w:divBdr>
            <w:top w:val="none" w:sz="0" w:space="0" w:color="auto"/>
            <w:left w:val="none" w:sz="0" w:space="0" w:color="auto"/>
            <w:bottom w:val="none" w:sz="0" w:space="0" w:color="auto"/>
            <w:right w:val="none" w:sz="0" w:space="0" w:color="auto"/>
          </w:divBdr>
        </w:div>
        <w:div w:id="41057111">
          <w:marLeft w:val="0"/>
          <w:marRight w:val="0"/>
          <w:marTop w:val="0"/>
          <w:marBottom w:val="0"/>
          <w:divBdr>
            <w:top w:val="none" w:sz="0" w:space="0" w:color="auto"/>
            <w:left w:val="none" w:sz="0" w:space="0" w:color="auto"/>
            <w:bottom w:val="none" w:sz="0" w:space="0" w:color="auto"/>
            <w:right w:val="none" w:sz="0" w:space="0" w:color="auto"/>
          </w:divBdr>
        </w:div>
        <w:div w:id="52124813">
          <w:marLeft w:val="0"/>
          <w:marRight w:val="0"/>
          <w:marTop w:val="0"/>
          <w:marBottom w:val="0"/>
          <w:divBdr>
            <w:top w:val="none" w:sz="0" w:space="0" w:color="auto"/>
            <w:left w:val="none" w:sz="0" w:space="0" w:color="auto"/>
            <w:bottom w:val="none" w:sz="0" w:space="0" w:color="auto"/>
            <w:right w:val="none" w:sz="0" w:space="0" w:color="auto"/>
          </w:divBdr>
        </w:div>
        <w:div w:id="52318196">
          <w:marLeft w:val="0"/>
          <w:marRight w:val="0"/>
          <w:marTop w:val="0"/>
          <w:marBottom w:val="0"/>
          <w:divBdr>
            <w:top w:val="none" w:sz="0" w:space="0" w:color="auto"/>
            <w:left w:val="none" w:sz="0" w:space="0" w:color="auto"/>
            <w:bottom w:val="none" w:sz="0" w:space="0" w:color="auto"/>
            <w:right w:val="none" w:sz="0" w:space="0" w:color="auto"/>
          </w:divBdr>
        </w:div>
        <w:div w:id="68700664">
          <w:marLeft w:val="0"/>
          <w:marRight w:val="0"/>
          <w:marTop w:val="0"/>
          <w:marBottom w:val="0"/>
          <w:divBdr>
            <w:top w:val="none" w:sz="0" w:space="0" w:color="auto"/>
            <w:left w:val="none" w:sz="0" w:space="0" w:color="auto"/>
            <w:bottom w:val="none" w:sz="0" w:space="0" w:color="auto"/>
            <w:right w:val="none" w:sz="0" w:space="0" w:color="auto"/>
          </w:divBdr>
        </w:div>
        <w:div w:id="89618562">
          <w:marLeft w:val="0"/>
          <w:marRight w:val="0"/>
          <w:marTop w:val="0"/>
          <w:marBottom w:val="0"/>
          <w:divBdr>
            <w:top w:val="none" w:sz="0" w:space="0" w:color="auto"/>
            <w:left w:val="none" w:sz="0" w:space="0" w:color="auto"/>
            <w:bottom w:val="none" w:sz="0" w:space="0" w:color="auto"/>
            <w:right w:val="none" w:sz="0" w:space="0" w:color="auto"/>
          </w:divBdr>
        </w:div>
        <w:div w:id="110519438">
          <w:marLeft w:val="0"/>
          <w:marRight w:val="0"/>
          <w:marTop w:val="0"/>
          <w:marBottom w:val="0"/>
          <w:divBdr>
            <w:top w:val="none" w:sz="0" w:space="0" w:color="auto"/>
            <w:left w:val="none" w:sz="0" w:space="0" w:color="auto"/>
            <w:bottom w:val="none" w:sz="0" w:space="0" w:color="auto"/>
            <w:right w:val="none" w:sz="0" w:space="0" w:color="auto"/>
          </w:divBdr>
        </w:div>
        <w:div w:id="141242253">
          <w:marLeft w:val="0"/>
          <w:marRight w:val="0"/>
          <w:marTop w:val="0"/>
          <w:marBottom w:val="0"/>
          <w:divBdr>
            <w:top w:val="none" w:sz="0" w:space="0" w:color="auto"/>
            <w:left w:val="none" w:sz="0" w:space="0" w:color="auto"/>
            <w:bottom w:val="none" w:sz="0" w:space="0" w:color="auto"/>
            <w:right w:val="none" w:sz="0" w:space="0" w:color="auto"/>
          </w:divBdr>
        </w:div>
        <w:div w:id="144585774">
          <w:marLeft w:val="0"/>
          <w:marRight w:val="0"/>
          <w:marTop w:val="0"/>
          <w:marBottom w:val="0"/>
          <w:divBdr>
            <w:top w:val="none" w:sz="0" w:space="0" w:color="auto"/>
            <w:left w:val="none" w:sz="0" w:space="0" w:color="auto"/>
            <w:bottom w:val="none" w:sz="0" w:space="0" w:color="auto"/>
            <w:right w:val="none" w:sz="0" w:space="0" w:color="auto"/>
          </w:divBdr>
        </w:div>
        <w:div w:id="173884314">
          <w:marLeft w:val="0"/>
          <w:marRight w:val="0"/>
          <w:marTop w:val="0"/>
          <w:marBottom w:val="0"/>
          <w:divBdr>
            <w:top w:val="none" w:sz="0" w:space="0" w:color="auto"/>
            <w:left w:val="none" w:sz="0" w:space="0" w:color="auto"/>
            <w:bottom w:val="none" w:sz="0" w:space="0" w:color="auto"/>
            <w:right w:val="none" w:sz="0" w:space="0" w:color="auto"/>
          </w:divBdr>
        </w:div>
        <w:div w:id="183979018">
          <w:marLeft w:val="0"/>
          <w:marRight w:val="0"/>
          <w:marTop w:val="0"/>
          <w:marBottom w:val="0"/>
          <w:divBdr>
            <w:top w:val="none" w:sz="0" w:space="0" w:color="auto"/>
            <w:left w:val="none" w:sz="0" w:space="0" w:color="auto"/>
            <w:bottom w:val="none" w:sz="0" w:space="0" w:color="auto"/>
            <w:right w:val="none" w:sz="0" w:space="0" w:color="auto"/>
          </w:divBdr>
        </w:div>
        <w:div w:id="211579766">
          <w:marLeft w:val="0"/>
          <w:marRight w:val="0"/>
          <w:marTop w:val="0"/>
          <w:marBottom w:val="0"/>
          <w:divBdr>
            <w:top w:val="none" w:sz="0" w:space="0" w:color="auto"/>
            <w:left w:val="none" w:sz="0" w:space="0" w:color="auto"/>
            <w:bottom w:val="none" w:sz="0" w:space="0" w:color="auto"/>
            <w:right w:val="none" w:sz="0" w:space="0" w:color="auto"/>
          </w:divBdr>
        </w:div>
        <w:div w:id="256862752">
          <w:marLeft w:val="0"/>
          <w:marRight w:val="0"/>
          <w:marTop w:val="0"/>
          <w:marBottom w:val="0"/>
          <w:divBdr>
            <w:top w:val="none" w:sz="0" w:space="0" w:color="auto"/>
            <w:left w:val="none" w:sz="0" w:space="0" w:color="auto"/>
            <w:bottom w:val="none" w:sz="0" w:space="0" w:color="auto"/>
            <w:right w:val="none" w:sz="0" w:space="0" w:color="auto"/>
          </w:divBdr>
        </w:div>
        <w:div w:id="270359144">
          <w:marLeft w:val="0"/>
          <w:marRight w:val="0"/>
          <w:marTop w:val="0"/>
          <w:marBottom w:val="0"/>
          <w:divBdr>
            <w:top w:val="none" w:sz="0" w:space="0" w:color="auto"/>
            <w:left w:val="none" w:sz="0" w:space="0" w:color="auto"/>
            <w:bottom w:val="none" w:sz="0" w:space="0" w:color="auto"/>
            <w:right w:val="none" w:sz="0" w:space="0" w:color="auto"/>
          </w:divBdr>
        </w:div>
        <w:div w:id="283728964">
          <w:marLeft w:val="0"/>
          <w:marRight w:val="0"/>
          <w:marTop w:val="0"/>
          <w:marBottom w:val="0"/>
          <w:divBdr>
            <w:top w:val="none" w:sz="0" w:space="0" w:color="auto"/>
            <w:left w:val="none" w:sz="0" w:space="0" w:color="auto"/>
            <w:bottom w:val="none" w:sz="0" w:space="0" w:color="auto"/>
            <w:right w:val="none" w:sz="0" w:space="0" w:color="auto"/>
          </w:divBdr>
        </w:div>
        <w:div w:id="292255785">
          <w:marLeft w:val="0"/>
          <w:marRight w:val="0"/>
          <w:marTop w:val="0"/>
          <w:marBottom w:val="0"/>
          <w:divBdr>
            <w:top w:val="none" w:sz="0" w:space="0" w:color="auto"/>
            <w:left w:val="none" w:sz="0" w:space="0" w:color="auto"/>
            <w:bottom w:val="none" w:sz="0" w:space="0" w:color="auto"/>
            <w:right w:val="none" w:sz="0" w:space="0" w:color="auto"/>
          </w:divBdr>
        </w:div>
        <w:div w:id="301619291">
          <w:marLeft w:val="0"/>
          <w:marRight w:val="0"/>
          <w:marTop w:val="0"/>
          <w:marBottom w:val="0"/>
          <w:divBdr>
            <w:top w:val="none" w:sz="0" w:space="0" w:color="auto"/>
            <w:left w:val="none" w:sz="0" w:space="0" w:color="auto"/>
            <w:bottom w:val="none" w:sz="0" w:space="0" w:color="auto"/>
            <w:right w:val="none" w:sz="0" w:space="0" w:color="auto"/>
          </w:divBdr>
        </w:div>
        <w:div w:id="323895143">
          <w:marLeft w:val="0"/>
          <w:marRight w:val="0"/>
          <w:marTop w:val="0"/>
          <w:marBottom w:val="0"/>
          <w:divBdr>
            <w:top w:val="none" w:sz="0" w:space="0" w:color="auto"/>
            <w:left w:val="none" w:sz="0" w:space="0" w:color="auto"/>
            <w:bottom w:val="none" w:sz="0" w:space="0" w:color="auto"/>
            <w:right w:val="none" w:sz="0" w:space="0" w:color="auto"/>
          </w:divBdr>
        </w:div>
        <w:div w:id="325785462">
          <w:marLeft w:val="0"/>
          <w:marRight w:val="0"/>
          <w:marTop w:val="0"/>
          <w:marBottom w:val="0"/>
          <w:divBdr>
            <w:top w:val="none" w:sz="0" w:space="0" w:color="auto"/>
            <w:left w:val="none" w:sz="0" w:space="0" w:color="auto"/>
            <w:bottom w:val="none" w:sz="0" w:space="0" w:color="auto"/>
            <w:right w:val="none" w:sz="0" w:space="0" w:color="auto"/>
          </w:divBdr>
        </w:div>
        <w:div w:id="347490239">
          <w:marLeft w:val="0"/>
          <w:marRight w:val="0"/>
          <w:marTop w:val="0"/>
          <w:marBottom w:val="0"/>
          <w:divBdr>
            <w:top w:val="none" w:sz="0" w:space="0" w:color="auto"/>
            <w:left w:val="none" w:sz="0" w:space="0" w:color="auto"/>
            <w:bottom w:val="none" w:sz="0" w:space="0" w:color="auto"/>
            <w:right w:val="none" w:sz="0" w:space="0" w:color="auto"/>
          </w:divBdr>
        </w:div>
        <w:div w:id="349650944">
          <w:marLeft w:val="0"/>
          <w:marRight w:val="0"/>
          <w:marTop w:val="0"/>
          <w:marBottom w:val="0"/>
          <w:divBdr>
            <w:top w:val="none" w:sz="0" w:space="0" w:color="auto"/>
            <w:left w:val="none" w:sz="0" w:space="0" w:color="auto"/>
            <w:bottom w:val="none" w:sz="0" w:space="0" w:color="auto"/>
            <w:right w:val="none" w:sz="0" w:space="0" w:color="auto"/>
          </w:divBdr>
        </w:div>
        <w:div w:id="366568952">
          <w:marLeft w:val="0"/>
          <w:marRight w:val="0"/>
          <w:marTop w:val="0"/>
          <w:marBottom w:val="0"/>
          <w:divBdr>
            <w:top w:val="none" w:sz="0" w:space="0" w:color="auto"/>
            <w:left w:val="none" w:sz="0" w:space="0" w:color="auto"/>
            <w:bottom w:val="none" w:sz="0" w:space="0" w:color="auto"/>
            <w:right w:val="none" w:sz="0" w:space="0" w:color="auto"/>
          </w:divBdr>
        </w:div>
        <w:div w:id="417211637">
          <w:marLeft w:val="0"/>
          <w:marRight w:val="0"/>
          <w:marTop w:val="0"/>
          <w:marBottom w:val="0"/>
          <w:divBdr>
            <w:top w:val="none" w:sz="0" w:space="0" w:color="auto"/>
            <w:left w:val="none" w:sz="0" w:space="0" w:color="auto"/>
            <w:bottom w:val="none" w:sz="0" w:space="0" w:color="auto"/>
            <w:right w:val="none" w:sz="0" w:space="0" w:color="auto"/>
          </w:divBdr>
        </w:div>
        <w:div w:id="421724872">
          <w:marLeft w:val="0"/>
          <w:marRight w:val="0"/>
          <w:marTop w:val="0"/>
          <w:marBottom w:val="0"/>
          <w:divBdr>
            <w:top w:val="none" w:sz="0" w:space="0" w:color="auto"/>
            <w:left w:val="none" w:sz="0" w:space="0" w:color="auto"/>
            <w:bottom w:val="none" w:sz="0" w:space="0" w:color="auto"/>
            <w:right w:val="none" w:sz="0" w:space="0" w:color="auto"/>
          </w:divBdr>
        </w:div>
        <w:div w:id="434133908">
          <w:marLeft w:val="0"/>
          <w:marRight w:val="0"/>
          <w:marTop w:val="0"/>
          <w:marBottom w:val="0"/>
          <w:divBdr>
            <w:top w:val="none" w:sz="0" w:space="0" w:color="auto"/>
            <w:left w:val="none" w:sz="0" w:space="0" w:color="auto"/>
            <w:bottom w:val="none" w:sz="0" w:space="0" w:color="auto"/>
            <w:right w:val="none" w:sz="0" w:space="0" w:color="auto"/>
          </w:divBdr>
        </w:div>
        <w:div w:id="440879937">
          <w:marLeft w:val="0"/>
          <w:marRight w:val="0"/>
          <w:marTop w:val="0"/>
          <w:marBottom w:val="0"/>
          <w:divBdr>
            <w:top w:val="none" w:sz="0" w:space="0" w:color="auto"/>
            <w:left w:val="none" w:sz="0" w:space="0" w:color="auto"/>
            <w:bottom w:val="none" w:sz="0" w:space="0" w:color="auto"/>
            <w:right w:val="none" w:sz="0" w:space="0" w:color="auto"/>
          </w:divBdr>
        </w:div>
        <w:div w:id="441151897">
          <w:marLeft w:val="0"/>
          <w:marRight w:val="0"/>
          <w:marTop w:val="0"/>
          <w:marBottom w:val="0"/>
          <w:divBdr>
            <w:top w:val="none" w:sz="0" w:space="0" w:color="auto"/>
            <w:left w:val="none" w:sz="0" w:space="0" w:color="auto"/>
            <w:bottom w:val="none" w:sz="0" w:space="0" w:color="auto"/>
            <w:right w:val="none" w:sz="0" w:space="0" w:color="auto"/>
          </w:divBdr>
        </w:div>
        <w:div w:id="451948434">
          <w:marLeft w:val="0"/>
          <w:marRight w:val="0"/>
          <w:marTop w:val="0"/>
          <w:marBottom w:val="0"/>
          <w:divBdr>
            <w:top w:val="none" w:sz="0" w:space="0" w:color="auto"/>
            <w:left w:val="none" w:sz="0" w:space="0" w:color="auto"/>
            <w:bottom w:val="none" w:sz="0" w:space="0" w:color="auto"/>
            <w:right w:val="none" w:sz="0" w:space="0" w:color="auto"/>
          </w:divBdr>
        </w:div>
        <w:div w:id="479079390">
          <w:marLeft w:val="0"/>
          <w:marRight w:val="0"/>
          <w:marTop w:val="0"/>
          <w:marBottom w:val="0"/>
          <w:divBdr>
            <w:top w:val="none" w:sz="0" w:space="0" w:color="auto"/>
            <w:left w:val="none" w:sz="0" w:space="0" w:color="auto"/>
            <w:bottom w:val="none" w:sz="0" w:space="0" w:color="auto"/>
            <w:right w:val="none" w:sz="0" w:space="0" w:color="auto"/>
          </w:divBdr>
        </w:div>
        <w:div w:id="482626010">
          <w:marLeft w:val="0"/>
          <w:marRight w:val="0"/>
          <w:marTop w:val="0"/>
          <w:marBottom w:val="0"/>
          <w:divBdr>
            <w:top w:val="none" w:sz="0" w:space="0" w:color="auto"/>
            <w:left w:val="none" w:sz="0" w:space="0" w:color="auto"/>
            <w:bottom w:val="none" w:sz="0" w:space="0" w:color="auto"/>
            <w:right w:val="none" w:sz="0" w:space="0" w:color="auto"/>
          </w:divBdr>
        </w:div>
        <w:div w:id="482704095">
          <w:marLeft w:val="0"/>
          <w:marRight w:val="0"/>
          <w:marTop w:val="0"/>
          <w:marBottom w:val="0"/>
          <w:divBdr>
            <w:top w:val="none" w:sz="0" w:space="0" w:color="auto"/>
            <w:left w:val="none" w:sz="0" w:space="0" w:color="auto"/>
            <w:bottom w:val="none" w:sz="0" w:space="0" w:color="auto"/>
            <w:right w:val="none" w:sz="0" w:space="0" w:color="auto"/>
          </w:divBdr>
        </w:div>
        <w:div w:id="544030684">
          <w:marLeft w:val="0"/>
          <w:marRight w:val="0"/>
          <w:marTop w:val="0"/>
          <w:marBottom w:val="0"/>
          <w:divBdr>
            <w:top w:val="none" w:sz="0" w:space="0" w:color="auto"/>
            <w:left w:val="none" w:sz="0" w:space="0" w:color="auto"/>
            <w:bottom w:val="none" w:sz="0" w:space="0" w:color="auto"/>
            <w:right w:val="none" w:sz="0" w:space="0" w:color="auto"/>
          </w:divBdr>
        </w:div>
        <w:div w:id="573440385">
          <w:marLeft w:val="0"/>
          <w:marRight w:val="0"/>
          <w:marTop w:val="0"/>
          <w:marBottom w:val="0"/>
          <w:divBdr>
            <w:top w:val="none" w:sz="0" w:space="0" w:color="auto"/>
            <w:left w:val="none" w:sz="0" w:space="0" w:color="auto"/>
            <w:bottom w:val="none" w:sz="0" w:space="0" w:color="auto"/>
            <w:right w:val="none" w:sz="0" w:space="0" w:color="auto"/>
          </w:divBdr>
        </w:div>
        <w:div w:id="586692077">
          <w:marLeft w:val="0"/>
          <w:marRight w:val="0"/>
          <w:marTop w:val="0"/>
          <w:marBottom w:val="0"/>
          <w:divBdr>
            <w:top w:val="none" w:sz="0" w:space="0" w:color="auto"/>
            <w:left w:val="none" w:sz="0" w:space="0" w:color="auto"/>
            <w:bottom w:val="none" w:sz="0" w:space="0" w:color="auto"/>
            <w:right w:val="none" w:sz="0" w:space="0" w:color="auto"/>
          </w:divBdr>
        </w:div>
        <w:div w:id="636836682">
          <w:marLeft w:val="0"/>
          <w:marRight w:val="0"/>
          <w:marTop w:val="0"/>
          <w:marBottom w:val="0"/>
          <w:divBdr>
            <w:top w:val="none" w:sz="0" w:space="0" w:color="auto"/>
            <w:left w:val="none" w:sz="0" w:space="0" w:color="auto"/>
            <w:bottom w:val="none" w:sz="0" w:space="0" w:color="auto"/>
            <w:right w:val="none" w:sz="0" w:space="0" w:color="auto"/>
          </w:divBdr>
        </w:div>
        <w:div w:id="649601306">
          <w:marLeft w:val="0"/>
          <w:marRight w:val="0"/>
          <w:marTop w:val="0"/>
          <w:marBottom w:val="0"/>
          <w:divBdr>
            <w:top w:val="none" w:sz="0" w:space="0" w:color="auto"/>
            <w:left w:val="none" w:sz="0" w:space="0" w:color="auto"/>
            <w:bottom w:val="none" w:sz="0" w:space="0" w:color="auto"/>
            <w:right w:val="none" w:sz="0" w:space="0" w:color="auto"/>
          </w:divBdr>
        </w:div>
        <w:div w:id="653683904">
          <w:marLeft w:val="0"/>
          <w:marRight w:val="0"/>
          <w:marTop w:val="0"/>
          <w:marBottom w:val="0"/>
          <w:divBdr>
            <w:top w:val="none" w:sz="0" w:space="0" w:color="auto"/>
            <w:left w:val="none" w:sz="0" w:space="0" w:color="auto"/>
            <w:bottom w:val="none" w:sz="0" w:space="0" w:color="auto"/>
            <w:right w:val="none" w:sz="0" w:space="0" w:color="auto"/>
          </w:divBdr>
        </w:div>
        <w:div w:id="663554851">
          <w:marLeft w:val="0"/>
          <w:marRight w:val="0"/>
          <w:marTop w:val="0"/>
          <w:marBottom w:val="0"/>
          <w:divBdr>
            <w:top w:val="none" w:sz="0" w:space="0" w:color="auto"/>
            <w:left w:val="none" w:sz="0" w:space="0" w:color="auto"/>
            <w:bottom w:val="none" w:sz="0" w:space="0" w:color="auto"/>
            <w:right w:val="none" w:sz="0" w:space="0" w:color="auto"/>
          </w:divBdr>
        </w:div>
        <w:div w:id="716197151">
          <w:marLeft w:val="0"/>
          <w:marRight w:val="0"/>
          <w:marTop w:val="0"/>
          <w:marBottom w:val="0"/>
          <w:divBdr>
            <w:top w:val="none" w:sz="0" w:space="0" w:color="auto"/>
            <w:left w:val="none" w:sz="0" w:space="0" w:color="auto"/>
            <w:bottom w:val="none" w:sz="0" w:space="0" w:color="auto"/>
            <w:right w:val="none" w:sz="0" w:space="0" w:color="auto"/>
          </w:divBdr>
        </w:div>
        <w:div w:id="718091830">
          <w:marLeft w:val="0"/>
          <w:marRight w:val="0"/>
          <w:marTop w:val="0"/>
          <w:marBottom w:val="0"/>
          <w:divBdr>
            <w:top w:val="none" w:sz="0" w:space="0" w:color="auto"/>
            <w:left w:val="none" w:sz="0" w:space="0" w:color="auto"/>
            <w:bottom w:val="none" w:sz="0" w:space="0" w:color="auto"/>
            <w:right w:val="none" w:sz="0" w:space="0" w:color="auto"/>
          </w:divBdr>
        </w:div>
        <w:div w:id="758798042">
          <w:marLeft w:val="0"/>
          <w:marRight w:val="0"/>
          <w:marTop w:val="0"/>
          <w:marBottom w:val="0"/>
          <w:divBdr>
            <w:top w:val="none" w:sz="0" w:space="0" w:color="auto"/>
            <w:left w:val="none" w:sz="0" w:space="0" w:color="auto"/>
            <w:bottom w:val="none" w:sz="0" w:space="0" w:color="auto"/>
            <w:right w:val="none" w:sz="0" w:space="0" w:color="auto"/>
          </w:divBdr>
        </w:div>
        <w:div w:id="772017272">
          <w:marLeft w:val="0"/>
          <w:marRight w:val="0"/>
          <w:marTop w:val="0"/>
          <w:marBottom w:val="0"/>
          <w:divBdr>
            <w:top w:val="none" w:sz="0" w:space="0" w:color="auto"/>
            <w:left w:val="none" w:sz="0" w:space="0" w:color="auto"/>
            <w:bottom w:val="none" w:sz="0" w:space="0" w:color="auto"/>
            <w:right w:val="none" w:sz="0" w:space="0" w:color="auto"/>
          </w:divBdr>
        </w:div>
        <w:div w:id="792820647">
          <w:marLeft w:val="0"/>
          <w:marRight w:val="0"/>
          <w:marTop w:val="0"/>
          <w:marBottom w:val="0"/>
          <w:divBdr>
            <w:top w:val="none" w:sz="0" w:space="0" w:color="auto"/>
            <w:left w:val="none" w:sz="0" w:space="0" w:color="auto"/>
            <w:bottom w:val="none" w:sz="0" w:space="0" w:color="auto"/>
            <w:right w:val="none" w:sz="0" w:space="0" w:color="auto"/>
          </w:divBdr>
        </w:div>
        <w:div w:id="828254156">
          <w:marLeft w:val="0"/>
          <w:marRight w:val="0"/>
          <w:marTop w:val="0"/>
          <w:marBottom w:val="0"/>
          <w:divBdr>
            <w:top w:val="none" w:sz="0" w:space="0" w:color="auto"/>
            <w:left w:val="none" w:sz="0" w:space="0" w:color="auto"/>
            <w:bottom w:val="none" w:sz="0" w:space="0" w:color="auto"/>
            <w:right w:val="none" w:sz="0" w:space="0" w:color="auto"/>
          </w:divBdr>
        </w:div>
        <w:div w:id="828638081">
          <w:marLeft w:val="0"/>
          <w:marRight w:val="0"/>
          <w:marTop w:val="0"/>
          <w:marBottom w:val="0"/>
          <w:divBdr>
            <w:top w:val="none" w:sz="0" w:space="0" w:color="auto"/>
            <w:left w:val="none" w:sz="0" w:space="0" w:color="auto"/>
            <w:bottom w:val="none" w:sz="0" w:space="0" w:color="auto"/>
            <w:right w:val="none" w:sz="0" w:space="0" w:color="auto"/>
          </w:divBdr>
        </w:div>
        <w:div w:id="836386189">
          <w:marLeft w:val="0"/>
          <w:marRight w:val="0"/>
          <w:marTop w:val="0"/>
          <w:marBottom w:val="0"/>
          <w:divBdr>
            <w:top w:val="none" w:sz="0" w:space="0" w:color="auto"/>
            <w:left w:val="none" w:sz="0" w:space="0" w:color="auto"/>
            <w:bottom w:val="none" w:sz="0" w:space="0" w:color="auto"/>
            <w:right w:val="none" w:sz="0" w:space="0" w:color="auto"/>
          </w:divBdr>
        </w:div>
        <w:div w:id="857280376">
          <w:marLeft w:val="0"/>
          <w:marRight w:val="0"/>
          <w:marTop w:val="0"/>
          <w:marBottom w:val="0"/>
          <w:divBdr>
            <w:top w:val="none" w:sz="0" w:space="0" w:color="auto"/>
            <w:left w:val="none" w:sz="0" w:space="0" w:color="auto"/>
            <w:bottom w:val="none" w:sz="0" w:space="0" w:color="auto"/>
            <w:right w:val="none" w:sz="0" w:space="0" w:color="auto"/>
          </w:divBdr>
        </w:div>
        <w:div w:id="900866545">
          <w:marLeft w:val="0"/>
          <w:marRight w:val="0"/>
          <w:marTop w:val="0"/>
          <w:marBottom w:val="0"/>
          <w:divBdr>
            <w:top w:val="none" w:sz="0" w:space="0" w:color="auto"/>
            <w:left w:val="none" w:sz="0" w:space="0" w:color="auto"/>
            <w:bottom w:val="none" w:sz="0" w:space="0" w:color="auto"/>
            <w:right w:val="none" w:sz="0" w:space="0" w:color="auto"/>
          </w:divBdr>
        </w:div>
        <w:div w:id="904608900">
          <w:marLeft w:val="0"/>
          <w:marRight w:val="0"/>
          <w:marTop w:val="0"/>
          <w:marBottom w:val="0"/>
          <w:divBdr>
            <w:top w:val="none" w:sz="0" w:space="0" w:color="auto"/>
            <w:left w:val="none" w:sz="0" w:space="0" w:color="auto"/>
            <w:bottom w:val="none" w:sz="0" w:space="0" w:color="auto"/>
            <w:right w:val="none" w:sz="0" w:space="0" w:color="auto"/>
          </w:divBdr>
        </w:div>
        <w:div w:id="905603203">
          <w:marLeft w:val="0"/>
          <w:marRight w:val="0"/>
          <w:marTop w:val="0"/>
          <w:marBottom w:val="0"/>
          <w:divBdr>
            <w:top w:val="none" w:sz="0" w:space="0" w:color="auto"/>
            <w:left w:val="none" w:sz="0" w:space="0" w:color="auto"/>
            <w:bottom w:val="none" w:sz="0" w:space="0" w:color="auto"/>
            <w:right w:val="none" w:sz="0" w:space="0" w:color="auto"/>
          </w:divBdr>
        </w:div>
        <w:div w:id="918103539">
          <w:marLeft w:val="0"/>
          <w:marRight w:val="0"/>
          <w:marTop w:val="0"/>
          <w:marBottom w:val="0"/>
          <w:divBdr>
            <w:top w:val="none" w:sz="0" w:space="0" w:color="auto"/>
            <w:left w:val="none" w:sz="0" w:space="0" w:color="auto"/>
            <w:bottom w:val="none" w:sz="0" w:space="0" w:color="auto"/>
            <w:right w:val="none" w:sz="0" w:space="0" w:color="auto"/>
          </w:divBdr>
        </w:div>
        <w:div w:id="923536419">
          <w:marLeft w:val="0"/>
          <w:marRight w:val="0"/>
          <w:marTop w:val="0"/>
          <w:marBottom w:val="0"/>
          <w:divBdr>
            <w:top w:val="none" w:sz="0" w:space="0" w:color="auto"/>
            <w:left w:val="none" w:sz="0" w:space="0" w:color="auto"/>
            <w:bottom w:val="none" w:sz="0" w:space="0" w:color="auto"/>
            <w:right w:val="none" w:sz="0" w:space="0" w:color="auto"/>
          </w:divBdr>
        </w:div>
        <w:div w:id="965159743">
          <w:marLeft w:val="0"/>
          <w:marRight w:val="0"/>
          <w:marTop w:val="0"/>
          <w:marBottom w:val="0"/>
          <w:divBdr>
            <w:top w:val="none" w:sz="0" w:space="0" w:color="auto"/>
            <w:left w:val="none" w:sz="0" w:space="0" w:color="auto"/>
            <w:bottom w:val="none" w:sz="0" w:space="0" w:color="auto"/>
            <w:right w:val="none" w:sz="0" w:space="0" w:color="auto"/>
          </w:divBdr>
        </w:div>
        <w:div w:id="967665035">
          <w:marLeft w:val="0"/>
          <w:marRight w:val="0"/>
          <w:marTop w:val="0"/>
          <w:marBottom w:val="0"/>
          <w:divBdr>
            <w:top w:val="none" w:sz="0" w:space="0" w:color="auto"/>
            <w:left w:val="none" w:sz="0" w:space="0" w:color="auto"/>
            <w:bottom w:val="none" w:sz="0" w:space="0" w:color="auto"/>
            <w:right w:val="none" w:sz="0" w:space="0" w:color="auto"/>
          </w:divBdr>
        </w:div>
        <w:div w:id="979185965">
          <w:marLeft w:val="0"/>
          <w:marRight w:val="0"/>
          <w:marTop w:val="0"/>
          <w:marBottom w:val="0"/>
          <w:divBdr>
            <w:top w:val="none" w:sz="0" w:space="0" w:color="auto"/>
            <w:left w:val="none" w:sz="0" w:space="0" w:color="auto"/>
            <w:bottom w:val="none" w:sz="0" w:space="0" w:color="auto"/>
            <w:right w:val="none" w:sz="0" w:space="0" w:color="auto"/>
          </w:divBdr>
        </w:div>
        <w:div w:id="982194043">
          <w:marLeft w:val="0"/>
          <w:marRight w:val="0"/>
          <w:marTop w:val="0"/>
          <w:marBottom w:val="0"/>
          <w:divBdr>
            <w:top w:val="none" w:sz="0" w:space="0" w:color="auto"/>
            <w:left w:val="none" w:sz="0" w:space="0" w:color="auto"/>
            <w:bottom w:val="none" w:sz="0" w:space="0" w:color="auto"/>
            <w:right w:val="none" w:sz="0" w:space="0" w:color="auto"/>
          </w:divBdr>
        </w:div>
        <w:div w:id="988095690">
          <w:marLeft w:val="0"/>
          <w:marRight w:val="0"/>
          <w:marTop w:val="0"/>
          <w:marBottom w:val="0"/>
          <w:divBdr>
            <w:top w:val="none" w:sz="0" w:space="0" w:color="auto"/>
            <w:left w:val="none" w:sz="0" w:space="0" w:color="auto"/>
            <w:bottom w:val="none" w:sz="0" w:space="0" w:color="auto"/>
            <w:right w:val="none" w:sz="0" w:space="0" w:color="auto"/>
          </w:divBdr>
        </w:div>
        <w:div w:id="1003243780">
          <w:marLeft w:val="0"/>
          <w:marRight w:val="0"/>
          <w:marTop w:val="0"/>
          <w:marBottom w:val="0"/>
          <w:divBdr>
            <w:top w:val="none" w:sz="0" w:space="0" w:color="auto"/>
            <w:left w:val="none" w:sz="0" w:space="0" w:color="auto"/>
            <w:bottom w:val="none" w:sz="0" w:space="0" w:color="auto"/>
            <w:right w:val="none" w:sz="0" w:space="0" w:color="auto"/>
          </w:divBdr>
        </w:div>
        <w:div w:id="1011299446">
          <w:marLeft w:val="0"/>
          <w:marRight w:val="0"/>
          <w:marTop w:val="0"/>
          <w:marBottom w:val="0"/>
          <w:divBdr>
            <w:top w:val="none" w:sz="0" w:space="0" w:color="auto"/>
            <w:left w:val="none" w:sz="0" w:space="0" w:color="auto"/>
            <w:bottom w:val="none" w:sz="0" w:space="0" w:color="auto"/>
            <w:right w:val="none" w:sz="0" w:space="0" w:color="auto"/>
          </w:divBdr>
        </w:div>
        <w:div w:id="1014574929">
          <w:marLeft w:val="0"/>
          <w:marRight w:val="0"/>
          <w:marTop w:val="0"/>
          <w:marBottom w:val="0"/>
          <w:divBdr>
            <w:top w:val="none" w:sz="0" w:space="0" w:color="auto"/>
            <w:left w:val="none" w:sz="0" w:space="0" w:color="auto"/>
            <w:bottom w:val="none" w:sz="0" w:space="0" w:color="auto"/>
            <w:right w:val="none" w:sz="0" w:space="0" w:color="auto"/>
          </w:divBdr>
        </w:div>
        <w:div w:id="1044065904">
          <w:marLeft w:val="0"/>
          <w:marRight w:val="0"/>
          <w:marTop w:val="0"/>
          <w:marBottom w:val="0"/>
          <w:divBdr>
            <w:top w:val="none" w:sz="0" w:space="0" w:color="auto"/>
            <w:left w:val="none" w:sz="0" w:space="0" w:color="auto"/>
            <w:bottom w:val="none" w:sz="0" w:space="0" w:color="auto"/>
            <w:right w:val="none" w:sz="0" w:space="0" w:color="auto"/>
          </w:divBdr>
        </w:div>
        <w:div w:id="1070155444">
          <w:marLeft w:val="0"/>
          <w:marRight w:val="0"/>
          <w:marTop w:val="0"/>
          <w:marBottom w:val="0"/>
          <w:divBdr>
            <w:top w:val="none" w:sz="0" w:space="0" w:color="auto"/>
            <w:left w:val="none" w:sz="0" w:space="0" w:color="auto"/>
            <w:bottom w:val="none" w:sz="0" w:space="0" w:color="auto"/>
            <w:right w:val="none" w:sz="0" w:space="0" w:color="auto"/>
          </w:divBdr>
        </w:div>
        <w:div w:id="1070730711">
          <w:marLeft w:val="0"/>
          <w:marRight w:val="0"/>
          <w:marTop w:val="0"/>
          <w:marBottom w:val="0"/>
          <w:divBdr>
            <w:top w:val="none" w:sz="0" w:space="0" w:color="auto"/>
            <w:left w:val="none" w:sz="0" w:space="0" w:color="auto"/>
            <w:bottom w:val="none" w:sz="0" w:space="0" w:color="auto"/>
            <w:right w:val="none" w:sz="0" w:space="0" w:color="auto"/>
          </w:divBdr>
        </w:div>
        <w:div w:id="1090390267">
          <w:marLeft w:val="0"/>
          <w:marRight w:val="0"/>
          <w:marTop w:val="0"/>
          <w:marBottom w:val="0"/>
          <w:divBdr>
            <w:top w:val="none" w:sz="0" w:space="0" w:color="auto"/>
            <w:left w:val="none" w:sz="0" w:space="0" w:color="auto"/>
            <w:bottom w:val="none" w:sz="0" w:space="0" w:color="auto"/>
            <w:right w:val="none" w:sz="0" w:space="0" w:color="auto"/>
          </w:divBdr>
        </w:div>
        <w:div w:id="1104962364">
          <w:marLeft w:val="0"/>
          <w:marRight w:val="0"/>
          <w:marTop w:val="0"/>
          <w:marBottom w:val="0"/>
          <w:divBdr>
            <w:top w:val="none" w:sz="0" w:space="0" w:color="auto"/>
            <w:left w:val="none" w:sz="0" w:space="0" w:color="auto"/>
            <w:bottom w:val="none" w:sz="0" w:space="0" w:color="auto"/>
            <w:right w:val="none" w:sz="0" w:space="0" w:color="auto"/>
          </w:divBdr>
        </w:div>
        <w:div w:id="1109424475">
          <w:marLeft w:val="0"/>
          <w:marRight w:val="0"/>
          <w:marTop w:val="0"/>
          <w:marBottom w:val="0"/>
          <w:divBdr>
            <w:top w:val="none" w:sz="0" w:space="0" w:color="auto"/>
            <w:left w:val="none" w:sz="0" w:space="0" w:color="auto"/>
            <w:bottom w:val="none" w:sz="0" w:space="0" w:color="auto"/>
            <w:right w:val="none" w:sz="0" w:space="0" w:color="auto"/>
          </w:divBdr>
        </w:div>
        <w:div w:id="1152141253">
          <w:marLeft w:val="0"/>
          <w:marRight w:val="0"/>
          <w:marTop w:val="0"/>
          <w:marBottom w:val="0"/>
          <w:divBdr>
            <w:top w:val="none" w:sz="0" w:space="0" w:color="auto"/>
            <w:left w:val="none" w:sz="0" w:space="0" w:color="auto"/>
            <w:bottom w:val="none" w:sz="0" w:space="0" w:color="auto"/>
            <w:right w:val="none" w:sz="0" w:space="0" w:color="auto"/>
          </w:divBdr>
        </w:div>
        <w:div w:id="1159073017">
          <w:marLeft w:val="0"/>
          <w:marRight w:val="0"/>
          <w:marTop w:val="0"/>
          <w:marBottom w:val="0"/>
          <w:divBdr>
            <w:top w:val="none" w:sz="0" w:space="0" w:color="auto"/>
            <w:left w:val="none" w:sz="0" w:space="0" w:color="auto"/>
            <w:bottom w:val="none" w:sz="0" w:space="0" w:color="auto"/>
            <w:right w:val="none" w:sz="0" w:space="0" w:color="auto"/>
          </w:divBdr>
        </w:div>
        <w:div w:id="1178424923">
          <w:marLeft w:val="0"/>
          <w:marRight w:val="0"/>
          <w:marTop w:val="0"/>
          <w:marBottom w:val="0"/>
          <w:divBdr>
            <w:top w:val="none" w:sz="0" w:space="0" w:color="auto"/>
            <w:left w:val="none" w:sz="0" w:space="0" w:color="auto"/>
            <w:bottom w:val="none" w:sz="0" w:space="0" w:color="auto"/>
            <w:right w:val="none" w:sz="0" w:space="0" w:color="auto"/>
          </w:divBdr>
        </w:div>
        <w:div w:id="1181234521">
          <w:marLeft w:val="0"/>
          <w:marRight w:val="0"/>
          <w:marTop w:val="0"/>
          <w:marBottom w:val="0"/>
          <w:divBdr>
            <w:top w:val="none" w:sz="0" w:space="0" w:color="auto"/>
            <w:left w:val="none" w:sz="0" w:space="0" w:color="auto"/>
            <w:bottom w:val="none" w:sz="0" w:space="0" w:color="auto"/>
            <w:right w:val="none" w:sz="0" w:space="0" w:color="auto"/>
          </w:divBdr>
        </w:div>
        <w:div w:id="1208184537">
          <w:marLeft w:val="0"/>
          <w:marRight w:val="0"/>
          <w:marTop w:val="0"/>
          <w:marBottom w:val="0"/>
          <w:divBdr>
            <w:top w:val="none" w:sz="0" w:space="0" w:color="auto"/>
            <w:left w:val="none" w:sz="0" w:space="0" w:color="auto"/>
            <w:bottom w:val="none" w:sz="0" w:space="0" w:color="auto"/>
            <w:right w:val="none" w:sz="0" w:space="0" w:color="auto"/>
          </w:divBdr>
        </w:div>
        <w:div w:id="1215968621">
          <w:marLeft w:val="0"/>
          <w:marRight w:val="0"/>
          <w:marTop w:val="0"/>
          <w:marBottom w:val="0"/>
          <w:divBdr>
            <w:top w:val="none" w:sz="0" w:space="0" w:color="auto"/>
            <w:left w:val="none" w:sz="0" w:space="0" w:color="auto"/>
            <w:bottom w:val="none" w:sz="0" w:space="0" w:color="auto"/>
            <w:right w:val="none" w:sz="0" w:space="0" w:color="auto"/>
          </w:divBdr>
        </w:div>
        <w:div w:id="1237401901">
          <w:marLeft w:val="0"/>
          <w:marRight w:val="0"/>
          <w:marTop w:val="0"/>
          <w:marBottom w:val="0"/>
          <w:divBdr>
            <w:top w:val="none" w:sz="0" w:space="0" w:color="auto"/>
            <w:left w:val="none" w:sz="0" w:space="0" w:color="auto"/>
            <w:bottom w:val="none" w:sz="0" w:space="0" w:color="auto"/>
            <w:right w:val="none" w:sz="0" w:space="0" w:color="auto"/>
          </w:divBdr>
        </w:div>
        <w:div w:id="1313636178">
          <w:marLeft w:val="0"/>
          <w:marRight w:val="0"/>
          <w:marTop w:val="0"/>
          <w:marBottom w:val="0"/>
          <w:divBdr>
            <w:top w:val="none" w:sz="0" w:space="0" w:color="auto"/>
            <w:left w:val="none" w:sz="0" w:space="0" w:color="auto"/>
            <w:bottom w:val="none" w:sz="0" w:space="0" w:color="auto"/>
            <w:right w:val="none" w:sz="0" w:space="0" w:color="auto"/>
          </w:divBdr>
        </w:div>
        <w:div w:id="1318996924">
          <w:marLeft w:val="0"/>
          <w:marRight w:val="0"/>
          <w:marTop w:val="0"/>
          <w:marBottom w:val="0"/>
          <w:divBdr>
            <w:top w:val="none" w:sz="0" w:space="0" w:color="auto"/>
            <w:left w:val="none" w:sz="0" w:space="0" w:color="auto"/>
            <w:bottom w:val="none" w:sz="0" w:space="0" w:color="auto"/>
            <w:right w:val="none" w:sz="0" w:space="0" w:color="auto"/>
          </w:divBdr>
        </w:div>
        <w:div w:id="1319382211">
          <w:marLeft w:val="0"/>
          <w:marRight w:val="0"/>
          <w:marTop w:val="0"/>
          <w:marBottom w:val="0"/>
          <w:divBdr>
            <w:top w:val="none" w:sz="0" w:space="0" w:color="auto"/>
            <w:left w:val="none" w:sz="0" w:space="0" w:color="auto"/>
            <w:bottom w:val="none" w:sz="0" w:space="0" w:color="auto"/>
            <w:right w:val="none" w:sz="0" w:space="0" w:color="auto"/>
          </w:divBdr>
        </w:div>
        <w:div w:id="1348824874">
          <w:marLeft w:val="0"/>
          <w:marRight w:val="0"/>
          <w:marTop w:val="0"/>
          <w:marBottom w:val="0"/>
          <w:divBdr>
            <w:top w:val="none" w:sz="0" w:space="0" w:color="auto"/>
            <w:left w:val="none" w:sz="0" w:space="0" w:color="auto"/>
            <w:bottom w:val="none" w:sz="0" w:space="0" w:color="auto"/>
            <w:right w:val="none" w:sz="0" w:space="0" w:color="auto"/>
          </w:divBdr>
        </w:div>
        <w:div w:id="1349983322">
          <w:marLeft w:val="0"/>
          <w:marRight w:val="0"/>
          <w:marTop w:val="0"/>
          <w:marBottom w:val="0"/>
          <w:divBdr>
            <w:top w:val="none" w:sz="0" w:space="0" w:color="auto"/>
            <w:left w:val="none" w:sz="0" w:space="0" w:color="auto"/>
            <w:bottom w:val="none" w:sz="0" w:space="0" w:color="auto"/>
            <w:right w:val="none" w:sz="0" w:space="0" w:color="auto"/>
          </w:divBdr>
        </w:div>
        <w:div w:id="1351025897">
          <w:marLeft w:val="0"/>
          <w:marRight w:val="0"/>
          <w:marTop w:val="0"/>
          <w:marBottom w:val="0"/>
          <w:divBdr>
            <w:top w:val="none" w:sz="0" w:space="0" w:color="auto"/>
            <w:left w:val="none" w:sz="0" w:space="0" w:color="auto"/>
            <w:bottom w:val="none" w:sz="0" w:space="0" w:color="auto"/>
            <w:right w:val="none" w:sz="0" w:space="0" w:color="auto"/>
          </w:divBdr>
        </w:div>
        <w:div w:id="1351832826">
          <w:marLeft w:val="0"/>
          <w:marRight w:val="0"/>
          <w:marTop w:val="0"/>
          <w:marBottom w:val="0"/>
          <w:divBdr>
            <w:top w:val="none" w:sz="0" w:space="0" w:color="auto"/>
            <w:left w:val="none" w:sz="0" w:space="0" w:color="auto"/>
            <w:bottom w:val="none" w:sz="0" w:space="0" w:color="auto"/>
            <w:right w:val="none" w:sz="0" w:space="0" w:color="auto"/>
          </w:divBdr>
        </w:div>
        <w:div w:id="1392652538">
          <w:marLeft w:val="0"/>
          <w:marRight w:val="0"/>
          <w:marTop w:val="0"/>
          <w:marBottom w:val="0"/>
          <w:divBdr>
            <w:top w:val="none" w:sz="0" w:space="0" w:color="auto"/>
            <w:left w:val="none" w:sz="0" w:space="0" w:color="auto"/>
            <w:bottom w:val="none" w:sz="0" w:space="0" w:color="auto"/>
            <w:right w:val="none" w:sz="0" w:space="0" w:color="auto"/>
          </w:divBdr>
        </w:div>
        <w:div w:id="1418137508">
          <w:marLeft w:val="0"/>
          <w:marRight w:val="0"/>
          <w:marTop w:val="0"/>
          <w:marBottom w:val="0"/>
          <w:divBdr>
            <w:top w:val="none" w:sz="0" w:space="0" w:color="auto"/>
            <w:left w:val="none" w:sz="0" w:space="0" w:color="auto"/>
            <w:bottom w:val="none" w:sz="0" w:space="0" w:color="auto"/>
            <w:right w:val="none" w:sz="0" w:space="0" w:color="auto"/>
          </w:divBdr>
        </w:div>
        <w:div w:id="1418869276">
          <w:marLeft w:val="0"/>
          <w:marRight w:val="0"/>
          <w:marTop w:val="0"/>
          <w:marBottom w:val="0"/>
          <w:divBdr>
            <w:top w:val="none" w:sz="0" w:space="0" w:color="auto"/>
            <w:left w:val="none" w:sz="0" w:space="0" w:color="auto"/>
            <w:bottom w:val="none" w:sz="0" w:space="0" w:color="auto"/>
            <w:right w:val="none" w:sz="0" w:space="0" w:color="auto"/>
          </w:divBdr>
        </w:div>
        <w:div w:id="1437822946">
          <w:marLeft w:val="0"/>
          <w:marRight w:val="0"/>
          <w:marTop w:val="0"/>
          <w:marBottom w:val="0"/>
          <w:divBdr>
            <w:top w:val="none" w:sz="0" w:space="0" w:color="auto"/>
            <w:left w:val="none" w:sz="0" w:space="0" w:color="auto"/>
            <w:bottom w:val="none" w:sz="0" w:space="0" w:color="auto"/>
            <w:right w:val="none" w:sz="0" w:space="0" w:color="auto"/>
          </w:divBdr>
        </w:div>
        <w:div w:id="1458067581">
          <w:marLeft w:val="0"/>
          <w:marRight w:val="0"/>
          <w:marTop w:val="0"/>
          <w:marBottom w:val="0"/>
          <w:divBdr>
            <w:top w:val="none" w:sz="0" w:space="0" w:color="auto"/>
            <w:left w:val="none" w:sz="0" w:space="0" w:color="auto"/>
            <w:bottom w:val="none" w:sz="0" w:space="0" w:color="auto"/>
            <w:right w:val="none" w:sz="0" w:space="0" w:color="auto"/>
          </w:divBdr>
        </w:div>
        <w:div w:id="1481997288">
          <w:marLeft w:val="0"/>
          <w:marRight w:val="0"/>
          <w:marTop w:val="0"/>
          <w:marBottom w:val="0"/>
          <w:divBdr>
            <w:top w:val="none" w:sz="0" w:space="0" w:color="auto"/>
            <w:left w:val="none" w:sz="0" w:space="0" w:color="auto"/>
            <w:bottom w:val="none" w:sz="0" w:space="0" w:color="auto"/>
            <w:right w:val="none" w:sz="0" w:space="0" w:color="auto"/>
          </w:divBdr>
        </w:div>
        <w:div w:id="1483816078">
          <w:marLeft w:val="0"/>
          <w:marRight w:val="0"/>
          <w:marTop w:val="0"/>
          <w:marBottom w:val="0"/>
          <w:divBdr>
            <w:top w:val="none" w:sz="0" w:space="0" w:color="auto"/>
            <w:left w:val="none" w:sz="0" w:space="0" w:color="auto"/>
            <w:bottom w:val="none" w:sz="0" w:space="0" w:color="auto"/>
            <w:right w:val="none" w:sz="0" w:space="0" w:color="auto"/>
          </w:divBdr>
        </w:div>
        <w:div w:id="1571649019">
          <w:marLeft w:val="0"/>
          <w:marRight w:val="0"/>
          <w:marTop w:val="0"/>
          <w:marBottom w:val="0"/>
          <w:divBdr>
            <w:top w:val="none" w:sz="0" w:space="0" w:color="auto"/>
            <w:left w:val="none" w:sz="0" w:space="0" w:color="auto"/>
            <w:bottom w:val="none" w:sz="0" w:space="0" w:color="auto"/>
            <w:right w:val="none" w:sz="0" w:space="0" w:color="auto"/>
          </w:divBdr>
        </w:div>
        <w:div w:id="1582329420">
          <w:marLeft w:val="0"/>
          <w:marRight w:val="0"/>
          <w:marTop w:val="0"/>
          <w:marBottom w:val="0"/>
          <w:divBdr>
            <w:top w:val="none" w:sz="0" w:space="0" w:color="auto"/>
            <w:left w:val="none" w:sz="0" w:space="0" w:color="auto"/>
            <w:bottom w:val="none" w:sz="0" w:space="0" w:color="auto"/>
            <w:right w:val="none" w:sz="0" w:space="0" w:color="auto"/>
          </w:divBdr>
        </w:div>
        <w:div w:id="1606689742">
          <w:marLeft w:val="0"/>
          <w:marRight w:val="0"/>
          <w:marTop w:val="0"/>
          <w:marBottom w:val="0"/>
          <w:divBdr>
            <w:top w:val="none" w:sz="0" w:space="0" w:color="auto"/>
            <w:left w:val="none" w:sz="0" w:space="0" w:color="auto"/>
            <w:bottom w:val="none" w:sz="0" w:space="0" w:color="auto"/>
            <w:right w:val="none" w:sz="0" w:space="0" w:color="auto"/>
          </w:divBdr>
        </w:div>
        <w:div w:id="1620069461">
          <w:marLeft w:val="0"/>
          <w:marRight w:val="0"/>
          <w:marTop w:val="0"/>
          <w:marBottom w:val="0"/>
          <w:divBdr>
            <w:top w:val="none" w:sz="0" w:space="0" w:color="auto"/>
            <w:left w:val="none" w:sz="0" w:space="0" w:color="auto"/>
            <w:bottom w:val="none" w:sz="0" w:space="0" w:color="auto"/>
            <w:right w:val="none" w:sz="0" w:space="0" w:color="auto"/>
          </w:divBdr>
        </w:div>
        <w:div w:id="1625162145">
          <w:marLeft w:val="0"/>
          <w:marRight w:val="0"/>
          <w:marTop w:val="0"/>
          <w:marBottom w:val="0"/>
          <w:divBdr>
            <w:top w:val="none" w:sz="0" w:space="0" w:color="auto"/>
            <w:left w:val="none" w:sz="0" w:space="0" w:color="auto"/>
            <w:bottom w:val="none" w:sz="0" w:space="0" w:color="auto"/>
            <w:right w:val="none" w:sz="0" w:space="0" w:color="auto"/>
          </w:divBdr>
        </w:div>
        <w:div w:id="1634096080">
          <w:marLeft w:val="0"/>
          <w:marRight w:val="0"/>
          <w:marTop w:val="0"/>
          <w:marBottom w:val="0"/>
          <w:divBdr>
            <w:top w:val="none" w:sz="0" w:space="0" w:color="auto"/>
            <w:left w:val="none" w:sz="0" w:space="0" w:color="auto"/>
            <w:bottom w:val="none" w:sz="0" w:space="0" w:color="auto"/>
            <w:right w:val="none" w:sz="0" w:space="0" w:color="auto"/>
          </w:divBdr>
        </w:div>
        <w:div w:id="1640762305">
          <w:marLeft w:val="0"/>
          <w:marRight w:val="0"/>
          <w:marTop w:val="0"/>
          <w:marBottom w:val="0"/>
          <w:divBdr>
            <w:top w:val="none" w:sz="0" w:space="0" w:color="auto"/>
            <w:left w:val="none" w:sz="0" w:space="0" w:color="auto"/>
            <w:bottom w:val="none" w:sz="0" w:space="0" w:color="auto"/>
            <w:right w:val="none" w:sz="0" w:space="0" w:color="auto"/>
          </w:divBdr>
        </w:div>
        <w:div w:id="1669869646">
          <w:marLeft w:val="0"/>
          <w:marRight w:val="0"/>
          <w:marTop w:val="0"/>
          <w:marBottom w:val="0"/>
          <w:divBdr>
            <w:top w:val="none" w:sz="0" w:space="0" w:color="auto"/>
            <w:left w:val="none" w:sz="0" w:space="0" w:color="auto"/>
            <w:bottom w:val="none" w:sz="0" w:space="0" w:color="auto"/>
            <w:right w:val="none" w:sz="0" w:space="0" w:color="auto"/>
          </w:divBdr>
        </w:div>
        <w:div w:id="1670788411">
          <w:marLeft w:val="0"/>
          <w:marRight w:val="0"/>
          <w:marTop w:val="0"/>
          <w:marBottom w:val="0"/>
          <w:divBdr>
            <w:top w:val="none" w:sz="0" w:space="0" w:color="auto"/>
            <w:left w:val="none" w:sz="0" w:space="0" w:color="auto"/>
            <w:bottom w:val="none" w:sz="0" w:space="0" w:color="auto"/>
            <w:right w:val="none" w:sz="0" w:space="0" w:color="auto"/>
          </w:divBdr>
        </w:div>
        <w:div w:id="1704744464">
          <w:marLeft w:val="0"/>
          <w:marRight w:val="0"/>
          <w:marTop w:val="0"/>
          <w:marBottom w:val="0"/>
          <w:divBdr>
            <w:top w:val="none" w:sz="0" w:space="0" w:color="auto"/>
            <w:left w:val="none" w:sz="0" w:space="0" w:color="auto"/>
            <w:bottom w:val="none" w:sz="0" w:space="0" w:color="auto"/>
            <w:right w:val="none" w:sz="0" w:space="0" w:color="auto"/>
          </w:divBdr>
        </w:div>
        <w:div w:id="1705475718">
          <w:marLeft w:val="0"/>
          <w:marRight w:val="0"/>
          <w:marTop w:val="0"/>
          <w:marBottom w:val="0"/>
          <w:divBdr>
            <w:top w:val="none" w:sz="0" w:space="0" w:color="auto"/>
            <w:left w:val="none" w:sz="0" w:space="0" w:color="auto"/>
            <w:bottom w:val="none" w:sz="0" w:space="0" w:color="auto"/>
            <w:right w:val="none" w:sz="0" w:space="0" w:color="auto"/>
          </w:divBdr>
        </w:div>
        <w:div w:id="1707177272">
          <w:marLeft w:val="0"/>
          <w:marRight w:val="0"/>
          <w:marTop w:val="0"/>
          <w:marBottom w:val="0"/>
          <w:divBdr>
            <w:top w:val="none" w:sz="0" w:space="0" w:color="auto"/>
            <w:left w:val="none" w:sz="0" w:space="0" w:color="auto"/>
            <w:bottom w:val="none" w:sz="0" w:space="0" w:color="auto"/>
            <w:right w:val="none" w:sz="0" w:space="0" w:color="auto"/>
          </w:divBdr>
        </w:div>
        <w:div w:id="1721709249">
          <w:marLeft w:val="0"/>
          <w:marRight w:val="0"/>
          <w:marTop w:val="0"/>
          <w:marBottom w:val="0"/>
          <w:divBdr>
            <w:top w:val="none" w:sz="0" w:space="0" w:color="auto"/>
            <w:left w:val="none" w:sz="0" w:space="0" w:color="auto"/>
            <w:bottom w:val="none" w:sz="0" w:space="0" w:color="auto"/>
            <w:right w:val="none" w:sz="0" w:space="0" w:color="auto"/>
          </w:divBdr>
        </w:div>
        <w:div w:id="1725791980">
          <w:marLeft w:val="0"/>
          <w:marRight w:val="0"/>
          <w:marTop w:val="0"/>
          <w:marBottom w:val="0"/>
          <w:divBdr>
            <w:top w:val="none" w:sz="0" w:space="0" w:color="auto"/>
            <w:left w:val="none" w:sz="0" w:space="0" w:color="auto"/>
            <w:bottom w:val="none" w:sz="0" w:space="0" w:color="auto"/>
            <w:right w:val="none" w:sz="0" w:space="0" w:color="auto"/>
          </w:divBdr>
        </w:div>
        <w:div w:id="1727407851">
          <w:marLeft w:val="0"/>
          <w:marRight w:val="0"/>
          <w:marTop w:val="0"/>
          <w:marBottom w:val="0"/>
          <w:divBdr>
            <w:top w:val="none" w:sz="0" w:space="0" w:color="auto"/>
            <w:left w:val="none" w:sz="0" w:space="0" w:color="auto"/>
            <w:bottom w:val="none" w:sz="0" w:space="0" w:color="auto"/>
            <w:right w:val="none" w:sz="0" w:space="0" w:color="auto"/>
          </w:divBdr>
        </w:div>
        <w:div w:id="1783766572">
          <w:marLeft w:val="0"/>
          <w:marRight w:val="0"/>
          <w:marTop w:val="0"/>
          <w:marBottom w:val="0"/>
          <w:divBdr>
            <w:top w:val="none" w:sz="0" w:space="0" w:color="auto"/>
            <w:left w:val="none" w:sz="0" w:space="0" w:color="auto"/>
            <w:bottom w:val="none" w:sz="0" w:space="0" w:color="auto"/>
            <w:right w:val="none" w:sz="0" w:space="0" w:color="auto"/>
          </w:divBdr>
        </w:div>
        <w:div w:id="1798060708">
          <w:marLeft w:val="0"/>
          <w:marRight w:val="0"/>
          <w:marTop w:val="0"/>
          <w:marBottom w:val="0"/>
          <w:divBdr>
            <w:top w:val="none" w:sz="0" w:space="0" w:color="auto"/>
            <w:left w:val="none" w:sz="0" w:space="0" w:color="auto"/>
            <w:bottom w:val="none" w:sz="0" w:space="0" w:color="auto"/>
            <w:right w:val="none" w:sz="0" w:space="0" w:color="auto"/>
          </w:divBdr>
        </w:div>
        <w:div w:id="1799451629">
          <w:marLeft w:val="0"/>
          <w:marRight w:val="0"/>
          <w:marTop w:val="0"/>
          <w:marBottom w:val="0"/>
          <w:divBdr>
            <w:top w:val="none" w:sz="0" w:space="0" w:color="auto"/>
            <w:left w:val="none" w:sz="0" w:space="0" w:color="auto"/>
            <w:bottom w:val="none" w:sz="0" w:space="0" w:color="auto"/>
            <w:right w:val="none" w:sz="0" w:space="0" w:color="auto"/>
          </w:divBdr>
        </w:div>
        <w:div w:id="1806923537">
          <w:marLeft w:val="0"/>
          <w:marRight w:val="0"/>
          <w:marTop w:val="0"/>
          <w:marBottom w:val="0"/>
          <w:divBdr>
            <w:top w:val="none" w:sz="0" w:space="0" w:color="auto"/>
            <w:left w:val="none" w:sz="0" w:space="0" w:color="auto"/>
            <w:bottom w:val="none" w:sz="0" w:space="0" w:color="auto"/>
            <w:right w:val="none" w:sz="0" w:space="0" w:color="auto"/>
          </w:divBdr>
        </w:div>
        <w:div w:id="1866093141">
          <w:marLeft w:val="0"/>
          <w:marRight w:val="0"/>
          <w:marTop w:val="0"/>
          <w:marBottom w:val="0"/>
          <w:divBdr>
            <w:top w:val="none" w:sz="0" w:space="0" w:color="auto"/>
            <w:left w:val="none" w:sz="0" w:space="0" w:color="auto"/>
            <w:bottom w:val="none" w:sz="0" w:space="0" w:color="auto"/>
            <w:right w:val="none" w:sz="0" w:space="0" w:color="auto"/>
          </w:divBdr>
        </w:div>
        <w:div w:id="1867519394">
          <w:marLeft w:val="0"/>
          <w:marRight w:val="0"/>
          <w:marTop w:val="0"/>
          <w:marBottom w:val="0"/>
          <w:divBdr>
            <w:top w:val="none" w:sz="0" w:space="0" w:color="auto"/>
            <w:left w:val="none" w:sz="0" w:space="0" w:color="auto"/>
            <w:bottom w:val="none" w:sz="0" w:space="0" w:color="auto"/>
            <w:right w:val="none" w:sz="0" w:space="0" w:color="auto"/>
          </w:divBdr>
        </w:div>
        <w:div w:id="1870026019">
          <w:marLeft w:val="0"/>
          <w:marRight w:val="0"/>
          <w:marTop w:val="0"/>
          <w:marBottom w:val="0"/>
          <w:divBdr>
            <w:top w:val="none" w:sz="0" w:space="0" w:color="auto"/>
            <w:left w:val="none" w:sz="0" w:space="0" w:color="auto"/>
            <w:bottom w:val="none" w:sz="0" w:space="0" w:color="auto"/>
            <w:right w:val="none" w:sz="0" w:space="0" w:color="auto"/>
          </w:divBdr>
        </w:div>
        <w:div w:id="1886210232">
          <w:marLeft w:val="0"/>
          <w:marRight w:val="0"/>
          <w:marTop w:val="0"/>
          <w:marBottom w:val="0"/>
          <w:divBdr>
            <w:top w:val="none" w:sz="0" w:space="0" w:color="auto"/>
            <w:left w:val="none" w:sz="0" w:space="0" w:color="auto"/>
            <w:bottom w:val="none" w:sz="0" w:space="0" w:color="auto"/>
            <w:right w:val="none" w:sz="0" w:space="0" w:color="auto"/>
          </w:divBdr>
        </w:div>
        <w:div w:id="1893997226">
          <w:marLeft w:val="0"/>
          <w:marRight w:val="0"/>
          <w:marTop w:val="0"/>
          <w:marBottom w:val="0"/>
          <w:divBdr>
            <w:top w:val="none" w:sz="0" w:space="0" w:color="auto"/>
            <w:left w:val="none" w:sz="0" w:space="0" w:color="auto"/>
            <w:bottom w:val="none" w:sz="0" w:space="0" w:color="auto"/>
            <w:right w:val="none" w:sz="0" w:space="0" w:color="auto"/>
          </w:divBdr>
        </w:div>
        <w:div w:id="1898123017">
          <w:marLeft w:val="0"/>
          <w:marRight w:val="0"/>
          <w:marTop w:val="0"/>
          <w:marBottom w:val="0"/>
          <w:divBdr>
            <w:top w:val="none" w:sz="0" w:space="0" w:color="auto"/>
            <w:left w:val="none" w:sz="0" w:space="0" w:color="auto"/>
            <w:bottom w:val="none" w:sz="0" w:space="0" w:color="auto"/>
            <w:right w:val="none" w:sz="0" w:space="0" w:color="auto"/>
          </w:divBdr>
        </w:div>
        <w:div w:id="1908371668">
          <w:marLeft w:val="0"/>
          <w:marRight w:val="0"/>
          <w:marTop w:val="0"/>
          <w:marBottom w:val="0"/>
          <w:divBdr>
            <w:top w:val="none" w:sz="0" w:space="0" w:color="auto"/>
            <w:left w:val="none" w:sz="0" w:space="0" w:color="auto"/>
            <w:bottom w:val="none" w:sz="0" w:space="0" w:color="auto"/>
            <w:right w:val="none" w:sz="0" w:space="0" w:color="auto"/>
          </w:divBdr>
        </w:div>
        <w:div w:id="1944607870">
          <w:marLeft w:val="0"/>
          <w:marRight w:val="0"/>
          <w:marTop w:val="0"/>
          <w:marBottom w:val="0"/>
          <w:divBdr>
            <w:top w:val="none" w:sz="0" w:space="0" w:color="auto"/>
            <w:left w:val="none" w:sz="0" w:space="0" w:color="auto"/>
            <w:bottom w:val="none" w:sz="0" w:space="0" w:color="auto"/>
            <w:right w:val="none" w:sz="0" w:space="0" w:color="auto"/>
          </w:divBdr>
        </w:div>
        <w:div w:id="1984460377">
          <w:marLeft w:val="0"/>
          <w:marRight w:val="0"/>
          <w:marTop w:val="0"/>
          <w:marBottom w:val="0"/>
          <w:divBdr>
            <w:top w:val="none" w:sz="0" w:space="0" w:color="auto"/>
            <w:left w:val="none" w:sz="0" w:space="0" w:color="auto"/>
            <w:bottom w:val="none" w:sz="0" w:space="0" w:color="auto"/>
            <w:right w:val="none" w:sz="0" w:space="0" w:color="auto"/>
          </w:divBdr>
        </w:div>
        <w:div w:id="2008291501">
          <w:marLeft w:val="0"/>
          <w:marRight w:val="0"/>
          <w:marTop w:val="0"/>
          <w:marBottom w:val="0"/>
          <w:divBdr>
            <w:top w:val="none" w:sz="0" w:space="0" w:color="auto"/>
            <w:left w:val="none" w:sz="0" w:space="0" w:color="auto"/>
            <w:bottom w:val="none" w:sz="0" w:space="0" w:color="auto"/>
            <w:right w:val="none" w:sz="0" w:space="0" w:color="auto"/>
          </w:divBdr>
        </w:div>
        <w:div w:id="2010675751">
          <w:marLeft w:val="0"/>
          <w:marRight w:val="0"/>
          <w:marTop w:val="0"/>
          <w:marBottom w:val="0"/>
          <w:divBdr>
            <w:top w:val="none" w:sz="0" w:space="0" w:color="auto"/>
            <w:left w:val="none" w:sz="0" w:space="0" w:color="auto"/>
            <w:bottom w:val="none" w:sz="0" w:space="0" w:color="auto"/>
            <w:right w:val="none" w:sz="0" w:space="0" w:color="auto"/>
          </w:divBdr>
        </w:div>
        <w:div w:id="2019575144">
          <w:marLeft w:val="0"/>
          <w:marRight w:val="0"/>
          <w:marTop w:val="0"/>
          <w:marBottom w:val="0"/>
          <w:divBdr>
            <w:top w:val="none" w:sz="0" w:space="0" w:color="auto"/>
            <w:left w:val="none" w:sz="0" w:space="0" w:color="auto"/>
            <w:bottom w:val="none" w:sz="0" w:space="0" w:color="auto"/>
            <w:right w:val="none" w:sz="0" w:space="0" w:color="auto"/>
          </w:divBdr>
        </w:div>
        <w:div w:id="2026131515">
          <w:marLeft w:val="0"/>
          <w:marRight w:val="0"/>
          <w:marTop w:val="0"/>
          <w:marBottom w:val="0"/>
          <w:divBdr>
            <w:top w:val="none" w:sz="0" w:space="0" w:color="auto"/>
            <w:left w:val="none" w:sz="0" w:space="0" w:color="auto"/>
            <w:bottom w:val="none" w:sz="0" w:space="0" w:color="auto"/>
            <w:right w:val="none" w:sz="0" w:space="0" w:color="auto"/>
          </w:divBdr>
        </w:div>
        <w:div w:id="2061857529">
          <w:marLeft w:val="0"/>
          <w:marRight w:val="0"/>
          <w:marTop w:val="0"/>
          <w:marBottom w:val="0"/>
          <w:divBdr>
            <w:top w:val="none" w:sz="0" w:space="0" w:color="auto"/>
            <w:left w:val="none" w:sz="0" w:space="0" w:color="auto"/>
            <w:bottom w:val="none" w:sz="0" w:space="0" w:color="auto"/>
            <w:right w:val="none" w:sz="0" w:space="0" w:color="auto"/>
          </w:divBdr>
        </w:div>
        <w:div w:id="2112971477">
          <w:marLeft w:val="0"/>
          <w:marRight w:val="0"/>
          <w:marTop w:val="0"/>
          <w:marBottom w:val="0"/>
          <w:divBdr>
            <w:top w:val="none" w:sz="0" w:space="0" w:color="auto"/>
            <w:left w:val="none" w:sz="0" w:space="0" w:color="auto"/>
            <w:bottom w:val="none" w:sz="0" w:space="0" w:color="auto"/>
            <w:right w:val="none" w:sz="0" w:space="0" w:color="auto"/>
          </w:divBdr>
        </w:div>
        <w:div w:id="2118327619">
          <w:marLeft w:val="0"/>
          <w:marRight w:val="0"/>
          <w:marTop w:val="0"/>
          <w:marBottom w:val="0"/>
          <w:divBdr>
            <w:top w:val="none" w:sz="0" w:space="0" w:color="auto"/>
            <w:left w:val="none" w:sz="0" w:space="0" w:color="auto"/>
            <w:bottom w:val="none" w:sz="0" w:space="0" w:color="auto"/>
            <w:right w:val="none" w:sz="0" w:space="0" w:color="auto"/>
          </w:divBdr>
        </w:div>
        <w:div w:id="2122798073">
          <w:marLeft w:val="0"/>
          <w:marRight w:val="0"/>
          <w:marTop w:val="0"/>
          <w:marBottom w:val="0"/>
          <w:divBdr>
            <w:top w:val="none" w:sz="0" w:space="0" w:color="auto"/>
            <w:left w:val="none" w:sz="0" w:space="0" w:color="auto"/>
            <w:bottom w:val="none" w:sz="0" w:space="0" w:color="auto"/>
            <w:right w:val="none" w:sz="0" w:space="0" w:color="auto"/>
          </w:divBdr>
        </w:div>
      </w:divsChild>
    </w:div>
    <w:div w:id="1627661653">
      <w:marLeft w:val="0"/>
      <w:marRight w:val="0"/>
      <w:marTop w:val="0"/>
      <w:marBottom w:val="0"/>
      <w:divBdr>
        <w:top w:val="none" w:sz="0" w:space="0" w:color="auto"/>
        <w:left w:val="none" w:sz="0" w:space="0" w:color="auto"/>
        <w:bottom w:val="none" w:sz="0" w:space="0" w:color="auto"/>
        <w:right w:val="none" w:sz="0" w:space="0" w:color="auto"/>
      </w:divBdr>
    </w:div>
    <w:div w:id="1635207824">
      <w:marLeft w:val="0"/>
      <w:marRight w:val="0"/>
      <w:marTop w:val="0"/>
      <w:marBottom w:val="0"/>
      <w:divBdr>
        <w:top w:val="none" w:sz="0" w:space="0" w:color="auto"/>
        <w:left w:val="none" w:sz="0" w:space="0" w:color="auto"/>
        <w:bottom w:val="none" w:sz="0" w:space="0" w:color="auto"/>
        <w:right w:val="none" w:sz="0" w:space="0" w:color="auto"/>
      </w:divBdr>
    </w:div>
    <w:div w:id="1635914344">
      <w:marLeft w:val="0"/>
      <w:marRight w:val="0"/>
      <w:marTop w:val="0"/>
      <w:marBottom w:val="0"/>
      <w:divBdr>
        <w:top w:val="none" w:sz="0" w:space="0" w:color="auto"/>
        <w:left w:val="none" w:sz="0" w:space="0" w:color="auto"/>
        <w:bottom w:val="none" w:sz="0" w:space="0" w:color="auto"/>
        <w:right w:val="none" w:sz="0" w:space="0" w:color="auto"/>
      </w:divBdr>
    </w:div>
    <w:div w:id="1637300389">
      <w:marLeft w:val="0"/>
      <w:marRight w:val="0"/>
      <w:marTop w:val="0"/>
      <w:marBottom w:val="0"/>
      <w:divBdr>
        <w:top w:val="none" w:sz="0" w:space="0" w:color="auto"/>
        <w:left w:val="none" w:sz="0" w:space="0" w:color="auto"/>
        <w:bottom w:val="none" w:sz="0" w:space="0" w:color="auto"/>
        <w:right w:val="none" w:sz="0" w:space="0" w:color="auto"/>
      </w:divBdr>
    </w:div>
    <w:div w:id="1641615189">
      <w:marLeft w:val="0"/>
      <w:marRight w:val="0"/>
      <w:marTop w:val="0"/>
      <w:marBottom w:val="0"/>
      <w:divBdr>
        <w:top w:val="none" w:sz="0" w:space="0" w:color="auto"/>
        <w:left w:val="none" w:sz="0" w:space="0" w:color="auto"/>
        <w:bottom w:val="none" w:sz="0" w:space="0" w:color="auto"/>
        <w:right w:val="none" w:sz="0" w:space="0" w:color="auto"/>
      </w:divBdr>
    </w:div>
    <w:div w:id="1653950849">
      <w:marLeft w:val="0"/>
      <w:marRight w:val="0"/>
      <w:marTop w:val="0"/>
      <w:marBottom w:val="0"/>
      <w:divBdr>
        <w:top w:val="none" w:sz="0" w:space="0" w:color="auto"/>
        <w:left w:val="none" w:sz="0" w:space="0" w:color="auto"/>
        <w:bottom w:val="none" w:sz="0" w:space="0" w:color="auto"/>
        <w:right w:val="none" w:sz="0" w:space="0" w:color="auto"/>
      </w:divBdr>
    </w:div>
    <w:div w:id="1661348381">
      <w:marLeft w:val="0"/>
      <w:marRight w:val="0"/>
      <w:marTop w:val="0"/>
      <w:marBottom w:val="0"/>
      <w:divBdr>
        <w:top w:val="none" w:sz="0" w:space="0" w:color="auto"/>
        <w:left w:val="none" w:sz="0" w:space="0" w:color="auto"/>
        <w:bottom w:val="none" w:sz="0" w:space="0" w:color="auto"/>
        <w:right w:val="none" w:sz="0" w:space="0" w:color="auto"/>
      </w:divBdr>
    </w:div>
    <w:div w:id="1670670339">
      <w:marLeft w:val="0"/>
      <w:marRight w:val="0"/>
      <w:marTop w:val="0"/>
      <w:marBottom w:val="0"/>
      <w:divBdr>
        <w:top w:val="none" w:sz="0" w:space="0" w:color="auto"/>
        <w:left w:val="none" w:sz="0" w:space="0" w:color="auto"/>
        <w:bottom w:val="none" w:sz="0" w:space="0" w:color="auto"/>
        <w:right w:val="none" w:sz="0" w:space="0" w:color="auto"/>
      </w:divBdr>
    </w:div>
    <w:div w:id="1673339205">
      <w:bodyDiv w:val="1"/>
      <w:marLeft w:val="0"/>
      <w:marRight w:val="0"/>
      <w:marTop w:val="0"/>
      <w:marBottom w:val="0"/>
      <w:divBdr>
        <w:top w:val="none" w:sz="0" w:space="0" w:color="auto"/>
        <w:left w:val="none" w:sz="0" w:space="0" w:color="auto"/>
        <w:bottom w:val="none" w:sz="0" w:space="0" w:color="auto"/>
        <w:right w:val="none" w:sz="0" w:space="0" w:color="auto"/>
      </w:divBdr>
      <w:divsChild>
        <w:div w:id="4288982">
          <w:marLeft w:val="0"/>
          <w:marRight w:val="0"/>
          <w:marTop w:val="0"/>
          <w:marBottom w:val="0"/>
          <w:divBdr>
            <w:top w:val="none" w:sz="0" w:space="0" w:color="auto"/>
            <w:left w:val="none" w:sz="0" w:space="0" w:color="auto"/>
            <w:bottom w:val="none" w:sz="0" w:space="0" w:color="auto"/>
            <w:right w:val="none" w:sz="0" w:space="0" w:color="auto"/>
          </w:divBdr>
        </w:div>
        <w:div w:id="16153239">
          <w:marLeft w:val="0"/>
          <w:marRight w:val="0"/>
          <w:marTop w:val="0"/>
          <w:marBottom w:val="0"/>
          <w:divBdr>
            <w:top w:val="none" w:sz="0" w:space="0" w:color="auto"/>
            <w:left w:val="none" w:sz="0" w:space="0" w:color="auto"/>
            <w:bottom w:val="none" w:sz="0" w:space="0" w:color="auto"/>
            <w:right w:val="none" w:sz="0" w:space="0" w:color="auto"/>
          </w:divBdr>
        </w:div>
        <w:div w:id="45759288">
          <w:marLeft w:val="0"/>
          <w:marRight w:val="0"/>
          <w:marTop w:val="0"/>
          <w:marBottom w:val="0"/>
          <w:divBdr>
            <w:top w:val="none" w:sz="0" w:space="0" w:color="auto"/>
            <w:left w:val="none" w:sz="0" w:space="0" w:color="auto"/>
            <w:bottom w:val="none" w:sz="0" w:space="0" w:color="auto"/>
            <w:right w:val="none" w:sz="0" w:space="0" w:color="auto"/>
          </w:divBdr>
        </w:div>
        <w:div w:id="51469478">
          <w:marLeft w:val="0"/>
          <w:marRight w:val="0"/>
          <w:marTop w:val="0"/>
          <w:marBottom w:val="0"/>
          <w:divBdr>
            <w:top w:val="none" w:sz="0" w:space="0" w:color="auto"/>
            <w:left w:val="none" w:sz="0" w:space="0" w:color="auto"/>
            <w:bottom w:val="none" w:sz="0" w:space="0" w:color="auto"/>
            <w:right w:val="none" w:sz="0" w:space="0" w:color="auto"/>
          </w:divBdr>
        </w:div>
        <w:div w:id="5166166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64376565">
          <w:marLeft w:val="0"/>
          <w:marRight w:val="0"/>
          <w:marTop w:val="0"/>
          <w:marBottom w:val="0"/>
          <w:divBdr>
            <w:top w:val="none" w:sz="0" w:space="0" w:color="auto"/>
            <w:left w:val="none" w:sz="0" w:space="0" w:color="auto"/>
            <w:bottom w:val="none" w:sz="0" w:space="0" w:color="auto"/>
            <w:right w:val="none" w:sz="0" w:space="0" w:color="auto"/>
          </w:divBdr>
        </w:div>
        <w:div w:id="66926052">
          <w:marLeft w:val="0"/>
          <w:marRight w:val="0"/>
          <w:marTop w:val="0"/>
          <w:marBottom w:val="0"/>
          <w:divBdr>
            <w:top w:val="none" w:sz="0" w:space="0" w:color="auto"/>
            <w:left w:val="none" w:sz="0" w:space="0" w:color="auto"/>
            <w:bottom w:val="none" w:sz="0" w:space="0" w:color="auto"/>
            <w:right w:val="none" w:sz="0" w:space="0" w:color="auto"/>
          </w:divBdr>
        </w:div>
        <w:div w:id="79257074">
          <w:marLeft w:val="0"/>
          <w:marRight w:val="0"/>
          <w:marTop w:val="0"/>
          <w:marBottom w:val="0"/>
          <w:divBdr>
            <w:top w:val="none" w:sz="0" w:space="0" w:color="auto"/>
            <w:left w:val="none" w:sz="0" w:space="0" w:color="auto"/>
            <w:bottom w:val="none" w:sz="0" w:space="0" w:color="auto"/>
            <w:right w:val="none" w:sz="0" w:space="0" w:color="auto"/>
          </w:divBdr>
        </w:div>
        <w:div w:id="91321774">
          <w:marLeft w:val="0"/>
          <w:marRight w:val="0"/>
          <w:marTop w:val="0"/>
          <w:marBottom w:val="0"/>
          <w:divBdr>
            <w:top w:val="none" w:sz="0" w:space="0" w:color="auto"/>
            <w:left w:val="none" w:sz="0" w:space="0" w:color="auto"/>
            <w:bottom w:val="none" w:sz="0" w:space="0" w:color="auto"/>
            <w:right w:val="none" w:sz="0" w:space="0" w:color="auto"/>
          </w:divBdr>
        </w:div>
        <w:div w:id="111023359">
          <w:marLeft w:val="0"/>
          <w:marRight w:val="0"/>
          <w:marTop w:val="0"/>
          <w:marBottom w:val="0"/>
          <w:divBdr>
            <w:top w:val="none" w:sz="0" w:space="0" w:color="auto"/>
            <w:left w:val="none" w:sz="0" w:space="0" w:color="auto"/>
            <w:bottom w:val="none" w:sz="0" w:space="0" w:color="auto"/>
            <w:right w:val="none" w:sz="0" w:space="0" w:color="auto"/>
          </w:divBdr>
        </w:div>
        <w:div w:id="132843000">
          <w:marLeft w:val="0"/>
          <w:marRight w:val="0"/>
          <w:marTop w:val="0"/>
          <w:marBottom w:val="0"/>
          <w:divBdr>
            <w:top w:val="none" w:sz="0" w:space="0" w:color="auto"/>
            <w:left w:val="none" w:sz="0" w:space="0" w:color="auto"/>
            <w:bottom w:val="none" w:sz="0" w:space="0" w:color="auto"/>
            <w:right w:val="none" w:sz="0" w:space="0" w:color="auto"/>
          </w:divBdr>
        </w:div>
        <w:div w:id="133914189">
          <w:marLeft w:val="0"/>
          <w:marRight w:val="0"/>
          <w:marTop w:val="0"/>
          <w:marBottom w:val="0"/>
          <w:divBdr>
            <w:top w:val="none" w:sz="0" w:space="0" w:color="auto"/>
            <w:left w:val="none" w:sz="0" w:space="0" w:color="auto"/>
            <w:bottom w:val="none" w:sz="0" w:space="0" w:color="auto"/>
            <w:right w:val="none" w:sz="0" w:space="0" w:color="auto"/>
          </w:divBdr>
        </w:div>
        <w:div w:id="137194013">
          <w:marLeft w:val="0"/>
          <w:marRight w:val="0"/>
          <w:marTop w:val="0"/>
          <w:marBottom w:val="0"/>
          <w:divBdr>
            <w:top w:val="none" w:sz="0" w:space="0" w:color="auto"/>
            <w:left w:val="none" w:sz="0" w:space="0" w:color="auto"/>
            <w:bottom w:val="none" w:sz="0" w:space="0" w:color="auto"/>
            <w:right w:val="none" w:sz="0" w:space="0" w:color="auto"/>
          </w:divBdr>
        </w:div>
        <w:div w:id="140386495">
          <w:marLeft w:val="0"/>
          <w:marRight w:val="0"/>
          <w:marTop w:val="0"/>
          <w:marBottom w:val="0"/>
          <w:divBdr>
            <w:top w:val="none" w:sz="0" w:space="0" w:color="auto"/>
            <w:left w:val="none" w:sz="0" w:space="0" w:color="auto"/>
            <w:bottom w:val="none" w:sz="0" w:space="0" w:color="auto"/>
            <w:right w:val="none" w:sz="0" w:space="0" w:color="auto"/>
          </w:divBdr>
        </w:div>
        <w:div w:id="159588292">
          <w:marLeft w:val="0"/>
          <w:marRight w:val="0"/>
          <w:marTop w:val="0"/>
          <w:marBottom w:val="0"/>
          <w:divBdr>
            <w:top w:val="none" w:sz="0" w:space="0" w:color="auto"/>
            <w:left w:val="none" w:sz="0" w:space="0" w:color="auto"/>
            <w:bottom w:val="none" w:sz="0" w:space="0" w:color="auto"/>
            <w:right w:val="none" w:sz="0" w:space="0" w:color="auto"/>
          </w:divBdr>
        </w:div>
        <w:div w:id="167446894">
          <w:marLeft w:val="0"/>
          <w:marRight w:val="0"/>
          <w:marTop w:val="0"/>
          <w:marBottom w:val="0"/>
          <w:divBdr>
            <w:top w:val="none" w:sz="0" w:space="0" w:color="auto"/>
            <w:left w:val="none" w:sz="0" w:space="0" w:color="auto"/>
            <w:bottom w:val="none" w:sz="0" w:space="0" w:color="auto"/>
            <w:right w:val="none" w:sz="0" w:space="0" w:color="auto"/>
          </w:divBdr>
        </w:div>
        <w:div w:id="167792898">
          <w:marLeft w:val="0"/>
          <w:marRight w:val="0"/>
          <w:marTop w:val="0"/>
          <w:marBottom w:val="0"/>
          <w:divBdr>
            <w:top w:val="none" w:sz="0" w:space="0" w:color="auto"/>
            <w:left w:val="none" w:sz="0" w:space="0" w:color="auto"/>
            <w:bottom w:val="none" w:sz="0" w:space="0" w:color="auto"/>
            <w:right w:val="none" w:sz="0" w:space="0" w:color="auto"/>
          </w:divBdr>
        </w:div>
        <w:div w:id="171916452">
          <w:marLeft w:val="0"/>
          <w:marRight w:val="0"/>
          <w:marTop w:val="0"/>
          <w:marBottom w:val="0"/>
          <w:divBdr>
            <w:top w:val="none" w:sz="0" w:space="0" w:color="auto"/>
            <w:left w:val="none" w:sz="0" w:space="0" w:color="auto"/>
            <w:bottom w:val="none" w:sz="0" w:space="0" w:color="auto"/>
            <w:right w:val="none" w:sz="0" w:space="0" w:color="auto"/>
          </w:divBdr>
        </w:div>
        <w:div w:id="186799748">
          <w:marLeft w:val="0"/>
          <w:marRight w:val="0"/>
          <w:marTop w:val="0"/>
          <w:marBottom w:val="0"/>
          <w:divBdr>
            <w:top w:val="none" w:sz="0" w:space="0" w:color="auto"/>
            <w:left w:val="none" w:sz="0" w:space="0" w:color="auto"/>
            <w:bottom w:val="none" w:sz="0" w:space="0" w:color="auto"/>
            <w:right w:val="none" w:sz="0" w:space="0" w:color="auto"/>
          </w:divBdr>
        </w:div>
        <w:div w:id="189103227">
          <w:marLeft w:val="0"/>
          <w:marRight w:val="0"/>
          <w:marTop w:val="0"/>
          <w:marBottom w:val="0"/>
          <w:divBdr>
            <w:top w:val="none" w:sz="0" w:space="0" w:color="auto"/>
            <w:left w:val="none" w:sz="0" w:space="0" w:color="auto"/>
            <w:bottom w:val="none" w:sz="0" w:space="0" w:color="auto"/>
            <w:right w:val="none" w:sz="0" w:space="0" w:color="auto"/>
          </w:divBdr>
        </w:div>
        <w:div w:id="202328424">
          <w:marLeft w:val="0"/>
          <w:marRight w:val="0"/>
          <w:marTop w:val="0"/>
          <w:marBottom w:val="0"/>
          <w:divBdr>
            <w:top w:val="none" w:sz="0" w:space="0" w:color="auto"/>
            <w:left w:val="none" w:sz="0" w:space="0" w:color="auto"/>
            <w:bottom w:val="none" w:sz="0" w:space="0" w:color="auto"/>
            <w:right w:val="none" w:sz="0" w:space="0" w:color="auto"/>
          </w:divBdr>
        </w:div>
        <w:div w:id="230047132">
          <w:marLeft w:val="0"/>
          <w:marRight w:val="0"/>
          <w:marTop w:val="0"/>
          <w:marBottom w:val="0"/>
          <w:divBdr>
            <w:top w:val="none" w:sz="0" w:space="0" w:color="auto"/>
            <w:left w:val="none" w:sz="0" w:space="0" w:color="auto"/>
            <w:bottom w:val="none" w:sz="0" w:space="0" w:color="auto"/>
            <w:right w:val="none" w:sz="0" w:space="0" w:color="auto"/>
          </w:divBdr>
        </w:div>
        <w:div w:id="245265562">
          <w:marLeft w:val="0"/>
          <w:marRight w:val="0"/>
          <w:marTop w:val="0"/>
          <w:marBottom w:val="0"/>
          <w:divBdr>
            <w:top w:val="none" w:sz="0" w:space="0" w:color="auto"/>
            <w:left w:val="none" w:sz="0" w:space="0" w:color="auto"/>
            <w:bottom w:val="none" w:sz="0" w:space="0" w:color="auto"/>
            <w:right w:val="none" w:sz="0" w:space="0" w:color="auto"/>
          </w:divBdr>
        </w:div>
        <w:div w:id="271012250">
          <w:marLeft w:val="0"/>
          <w:marRight w:val="0"/>
          <w:marTop w:val="0"/>
          <w:marBottom w:val="0"/>
          <w:divBdr>
            <w:top w:val="none" w:sz="0" w:space="0" w:color="auto"/>
            <w:left w:val="none" w:sz="0" w:space="0" w:color="auto"/>
            <w:bottom w:val="none" w:sz="0" w:space="0" w:color="auto"/>
            <w:right w:val="none" w:sz="0" w:space="0" w:color="auto"/>
          </w:divBdr>
        </w:div>
        <w:div w:id="292633702">
          <w:marLeft w:val="0"/>
          <w:marRight w:val="0"/>
          <w:marTop w:val="0"/>
          <w:marBottom w:val="0"/>
          <w:divBdr>
            <w:top w:val="none" w:sz="0" w:space="0" w:color="auto"/>
            <w:left w:val="none" w:sz="0" w:space="0" w:color="auto"/>
            <w:bottom w:val="none" w:sz="0" w:space="0" w:color="auto"/>
            <w:right w:val="none" w:sz="0" w:space="0" w:color="auto"/>
          </w:divBdr>
        </w:div>
        <w:div w:id="322634512">
          <w:marLeft w:val="0"/>
          <w:marRight w:val="0"/>
          <w:marTop w:val="0"/>
          <w:marBottom w:val="0"/>
          <w:divBdr>
            <w:top w:val="none" w:sz="0" w:space="0" w:color="auto"/>
            <w:left w:val="none" w:sz="0" w:space="0" w:color="auto"/>
            <w:bottom w:val="none" w:sz="0" w:space="0" w:color="auto"/>
            <w:right w:val="none" w:sz="0" w:space="0" w:color="auto"/>
          </w:divBdr>
        </w:div>
        <w:div w:id="336661976">
          <w:marLeft w:val="0"/>
          <w:marRight w:val="0"/>
          <w:marTop w:val="0"/>
          <w:marBottom w:val="0"/>
          <w:divBdr>
            <w:top w:val="none" w:sz="0" w:space="0" w:color="auto"/>
            <w:left w:val="none" w:sz="0" w:space="0" w:color="auto"/>
            <w:bottom w:val="none" w:sz="0" w:space="0" w:color="auto"/>
            <w:right w:val="none" w:sz="0" w:space="0" w:color="auto"/>
          </w:divBdr>
        </w:div>
        <w:div w:id="347027079">
          <w:marLeft w:val="0"/>
          <w:marRight w:val="0"/>
          <w:marTop w:val="0"/>
          <w:marBottom w:val="0"/>
          <w:divBdr>
            <w:top w:val="none" w:sz="0" w:space="0" w:color="auto"/>
            <w:left w:val="none" w:sz="0" w:space="0" w:color="auto"/>
            <w:bottom w:val="none" w:sz="0" w:space="0" w:color="auto"/>
            <w:right w:val="none" w:sz="0" w:space="0" w:color="auto"/>
          </w:divBdr>
        </w:div>
        <w:div w:id="350649049">
          <w:marLeft w:val="0"/>
          <w:marRight w:val="0"/>
          <w:marTop w:val="0"/>
          <w:marBottom w:val="0"/>
          <w:divBdr>
            <w:top w:val="none" w:sz="0" w:space="0" w:color="auto"/>
            <w:left w:val="none" w:sz="0" w:space="0" w:color="auto"/>
            <w:bottom w:val="none" w:sz="0" w:space="0" w:color="auto"/>
            <w:right w:val="none" w:sz="0" w:space="0" w:color="auto"/>
          </w:divBdr>
        </w:div>
        <w:div w:id="386563562">
          <w:marLeft w:val="0"/>
          <w:marRight w:val="0"/>
          <w:marTop w:val="0"/>
          <w:marBottom w:val="0"/>
          <w:divBdr>
            <w:top w:val="none" w:sz="0" w:space="0" w:color="auto"/>
            <w:left w:val="none" w:sz="0" w:space="0" w:color="auto"/>
            <w:bottom w:val="none" w:sz="0" w:space="0" w:color="auto"/>
            <w:right w:val="none" w:sz="0" w:space="0" w:color="auto"/>
          </w:divBdr>
        </w:div>
        <w:div w:id="400106574">
          <w:marLeft w:val="0"/>
          <w:marRight w:val="0"/>
          <w:marTop w:val="0"/>
          <w:marBottom w:val="0"/>
          <w:divBdr>
            <w:top w:val="none" w:sz="0" w:space="0" w:color="auto"/>
            <w:left w:val="none" w:sz="0" w:space="0" w:color="auto"/>
            <w:bottom w:val="none" w:sz="0" w:space="0" w:color="auto"/>
            <w:right w:val="none" w:sz="0" w:space="0" w:color="auto"/>
          </w:divBdr>
        </w:div>
        <w:div w:id="403571777">
          <w:marLeft w:val="0"/>
          <w:marRight w:val="0"/>
          <w:marTop w:val="0"/>
          <w:marBottom w:val="0"/>
          <w:divBdr>
            <w:top w:val="none" w:sz="0" w:space="0" w:color="auto"/>
            <w:left w:val="none" w:sz="0" w:space="0" w:color="auto"/>
            <w:bottom w:val="none" w:sz="0" w:space="0" w:color="auto"/>
            <w:right w:val="none" w:sz="0" w:space="0" w:color="auto"/>
          </w:divBdr>
        </w:div>
        <w:div w:id="417990027">
          <w:marLeft w:val="0"/>
          <w:marRight w:val="0"/>
          <w:marTop w:val="0"/>
          <w:marBottom w:val="0"/>
          <w:divBdr>
            <w:top w:val="none" w:sz="0" w:space="0" w:color="auto"/>
            <w:left w:val="none" w:sz="0" w:space="0" w:color="auto"/>
            <w:bottom w:val="none" w:sz="0" w:space="0" w:color="auto"/>
            <w:right w:val="none" w:sz="0" w:space="0" w:color="auto"/>
          </w:divBdr>
        </w:div>
        <w:div w:id="424810167">
          <w:marLeft w:val="0"/>
          <w:marRight w:val="0"/>
          <w:marTop w:val="0"/>
          <w:marBottom w:val="0"/>
          <w:divBdr>
            <w:top w:val="none" w:sz="0" w:space="0" w:color="auto"/>
            <w:left w:val="none" w:sz="0" w:space="0" w:color="auto"/>
            <w:bottom w:val="none" w:sz="0" w:space="0" w:color="auto"/>
            <w:right w:val="none" w:sz="0" w:space="0" w:color="auto"/>
          </w:divBdr>
        </w:div>
        <w:div w:id="453985992">
          <w:marLeft w:val="0"/>
          <w:marRight w:val="0"/>
          <w:marTop w:val="0"/>
          <w:marBottom w:val="0"/>
          <w:divBdr>
            <w:top w:val="none" w:sz="0" w:space="0" w:color="auto"/>
            <w:left w:val="none" w:sz="0" w:space="0" w:color="auto"/>
            <w:bottom w:val="none" w:sz="0" w:space="0" w:color="auto"/>
            <w:right w:val="none" w:sz="0" w:space="0" w:color="auto"/>
          </w:divBdr>
        </w:div>
        <w:div w:id="458257420">
          <w:marLeft w:val="0"/>
          <w:marRight w:val="0"/>
          <w:marTop w:val="0"/>
          <w:marBottom w:val="0"/>
          <w:divBdr>
            <w:top w:val="none" w:sz="0" w:space="0" w:color="auto"/>
            <w:left w:val="none" w:sz="0" w:space="0" w:color="auto"/>
            <w:bottom w:val="none" w:sz="0" w:space="0" w:color="auto"/>
            <w:right w:val="none" w:sz="0" w:space="0" w:color="auto"/>
          </w:divBdr>
        </w:div>
        <w:div w:id="472259603">
          <w:marLeft w:val="0"/>
          <w:marRight w:val="0"/>
          <w:marTop w:val="0"/>
          <w:marBottom w:val="0"/>
          <w:divBdr>
            <w:top w:val="none" w:sz="0" w:space="0" w:color="auto"/>
            <w:left w:val="none" w:sz="0" w:space="0" w:color="auto"/>
            <w:bottom w:val="none" w:sz="0" w:space="0" w:color="auto"/>
            <w:right w:val="none" w:sz="0" w:space="0" w:color="auto"/>
          </w:divBdr>
        </w:div>
        <w:div w:id="477654034">
          <w:marLeft w:val="0"/>
          <w:marRight w:val="0"/>
          <w:marTop w:val="0"/>
          <w:marBottom w:val="0"/>
          <w:divBdr>
            <w:top w:val="none" w:sz="0" w:space="0" w:color="auto"/>
            <w:left w:val="none" w:sz="0" w:space="0" w:color="auto"/>
            <w:bottom w:val="none" w:sz="0" w:space="0" w:color="auto"/>
            <w:right w:val="none" w:sz="0" w:space="0" w:color="auto"/>
          </w:divBdr>
        </w:div>
        <w:div w:id="495613206">
          <w:marLeft w:val="0"/>
          <w:marRight w:val="0"/>
          <w:marTop w:val="0"/>
          <w:marBottom w:val="0"/>
          <w:divBdr>
            <w:top w:val="none" w:sz="0" w:space="0" w:color="auto"/>
            <w:left w:val="none" w:sz="0" w:space="0" w:color="auto"/>
            <w:bottom w:val="none" w:sz="0" w:space="0" w:color="auto"/>
            <w:right w:val="none" w:sz="0" w:space="0" w:color="auto"/>
          </w:divBdr>
        </w:div>
        <w:div w:id="505485766">
          <w:marLeft w:val="0"/>
          <w:marRight w:val="0"/>
          <w:marTop w:val="0"/>
          <w:marBottom w:val="0"/>
          <w:divBdr>
            <w:top w:val="none" w:sz="0" w:space="0" w:color="auto"/>
            <w:left w:val="none" w:sz="0" w:space="0" w:color="auto"/>
            <w:bottom w:val="none" w:sz="0" w:space="0" w:color="auto"/>
            <w:right w:val="none" w:sz="0" w:space="0" w:color="auto"/>
          </w:divBdr>
        </w:div>
        <w:div w:id="507401521">
          <w:marLeft w:val="0"/>
          <w:marRight w:val="0"/>
          <w:marTop w:val="0"/>
          <w:marBottom w:val="0"/>
          <w:divBdr>
            <w:top w:val="none" w:sz="0" w:space="0" w:color="auto"/>
            <w:left w:val="none" w:sz="0" w:space="0" w:color="auto"/>
            <w:bottom w:val="none" w:sz="0" w:space="0" w:color="auto"/>
            <w:right w:val="none" w:sz="0" w:space="0" w:color="auto"/>
          </w:divBdr>
        </w:div>
        <w:div w:id="511460724">
          <w:marLeft w:val="0"/>
          <w:marRight w:val="0"/>
          <w:marTop w:val="0"/>
          <w:marBottom w:val="0"/>
          <w:divBdr>
            <w:top w:val="none" w:sz="0" w:space="0" w:color="auto"/>
            <w:left w:val="none" w:sz="0" w:space="0" w:color="auto"/>
            <w:bottom w:val="none" w:sz="0" w:space="0" w:color="auto"/>
            <w:right w:val="none" w:sz="0" w:space="0" w:color="auto"/>
          </w:divBdr>
        </w:div>
        <w:div w:id="543448419">
          <w:marLeft w:val="0"/>
          <w:marRight w:val="0"/>
          <w:marTop w:val="0"/>
          <w:marBottom w:val="0"/>
          <w:divBdr>
            <w:top w:val="none" w:sz="0" w:space="0" w:color="auto"/>
            <w:left w:val="none" w:sz="0" w:space="0" w:color="auto"/>
            <w:bottom w:val="none" w:sz="0" w:space="0" w:color="auto"/>
            <w:right w:val="none" w:sz="0" w:space="0" w:color="auto"/>
          </w:divBdr>
        </w:div>
        <w:div w:id="545529304">
          <w:marLeft w:val="0"/>
          <w:marRight w:val="0"/>
          <w:marTop w:val="0"/>
          <w:marBottom w:val="0"/>
          <w:divBdr>
            <w:top w:val="none" w:sz="0" w:space="0" w:color="auto"/>
            <w:left w:val="none" w:sz="0" w:space="0" w:color="auto"/>
            <w:bottom w:val="none" w:sz="0" w:space="0" w:color="auto"/>
            <w:right w:val="none" w:sz="0" w:space="0" w:color="auto"/>
          </w:divBdr>
        </w:div>
        <w:div w:id="552469590">
          <w:marLeft w:val="0"/>
          <w:marRight w:val="0"/>
          <w:marTop w:val="0"/>
          <w:marBottom w:val="0"/>
          <w:divBdr>
            <w:top w:val="none" w:sz="0" w:space="0" w:color="auto"/>
            <w:left w:val="none" w:sz="0" w:space="0" w:color="auto"/>
            <w:bottom w:val="none" w:sz="0" w:space="0" w:color="auto"/>
            <w:right w:val="none" w:sz="0" w:space="0" w:color="auto"/>
          </w:divBdr>
        </w:div>
        <w:div w:id="554856714">
          <w:marLeft w:val="0"/>
          <w:marRight w:val="0"/>
          <w:marTop w:val="0"/>
          <w:marBottom w:val="0"/>
          <w:divBdr>
            <w:top w:val="none" w:sz="0" w:space="0" w:color="auto"/>
            <w:left w:val="none" w:sz="0" w:space="0" w:color="auto"/>
            <w:bottom w:val="none" w:sz="0" w:space="0" w:color="auto"/>
            <w:right w:val="none" w:sz="0" w:space="0" w:color="auto"/>
          </w:divBdr>
        </w:div>
        <w:div w:id="578177851">
          <w:marLeft w:val="0"/>
          <w:marRight w:val="0"/>
          <w:marTop w:val="0"/>
          <w:marBottom w:val="0"/>
          <w:divBdr>
            <w:top w:val="none" w:sz="0" w:space="0" w:color="auto"/>
            <w:left w:val="none" w:sz="0" w:space="0" w:color="auto"/>
            <w:bottom w:val="none" w:sz="0" w:space="0" w:color="auto"/>
            <w:right w:val="none" w:sz="0" w:space="0" w:color="auto"/>
          </w:divBdr>
        </w:div>
        <w:div w:id="581917343">
          <w:marLeft w:val="0"/>
          <w:marRight w:val="0"/>
          <w:marTop w:val="0"/>
          <w:marBottom w:val="0"/>
          <w:divBdr>
            <w:top w:val="none" w:sz="0" w:space="0" w:color="auto"/>
            <w:left w:val="none" w:sz="0" w:space="0" w:color="auto"/>
            <w:bottom w:val="none" w:sz="0" w:space="0" w:color="auto"/>
            <w:right w:val="none" w:sz="0" w:space="0" w:color="auto"/>
          </w:divBdr>
        </w:div>
        <w:div w:id="604457742">
          <w:marLeft w:val="0"/>
          <w:marRight w:val="0"/>
          <w:marTop w:val="0"/>
          <w:marBottom w:val="0"/>
          <w:divBdr>
            <w:top w:val="none" w:sz="0" w:space="0" w:color="auto"/>
            <w:left w:val="none" w:sz="0" w:space="0" w:color="auto"/>
            <w:bottom w:val="none" w:sz="0" w:space="0" w:color="auto"/>
            <w:right w:val="none" w:sz="0" w:space="0" w:color="auto"/>
          </w:divBdr>
        </w:div>
        <w:div w:id="612370377">
          <w:marLeft w:val="0"/>
          <w:marRight w:val="0"/>
          <w:marTop w:val="0"/>
          <w:marBottom w:val="0"/>
          <w:divBdr>
            <w:top w:val="none" w:sz="0" w:space="0" w:color="auto"/>
            <w:left w:val="none" w:sz="0" w:space="0" w:color="auto"/>
            <w:bottom w:val="none" w:sz="0" w:space="0" w:color="auto"/>
            <w:right w:val="none" w:sz="0" w:space="0" w:color="auto"/>
          </w:divBdr>
        </w:div>
        <w:div w:id="616109084">
          <w:marLeft w:val="0"/>
          <w:marRight w:val="0"/>
          <w:marTop w:val="0"/>
          <w:marBottom w:val="0"/>
          <w:divBdr>
            <w:top w:val="none" w:sz="0" w:space="0" w:color="auto"/>
            <w:left w:val="none" w:sz="0" w:space="0" w:color="auto"/>
            <w:bottom w:val="none" w:sz="0" w:space="0" w:color="auto"/>
            <w:right w:val="none" w:sz="0" w:space="0" w:color="auto"/>
          </w:divBdr>
        </w:div>
        <w:div w:id="616988249">
          <w:marLeft w:val="0"/>
          <w:marRight w:val="0"/>
          <w:marTop w:val="0"/>
          <w:marBottom w:val="0"/>
          <w:divBdr>
            <w:top w:val="none" w:sz="0" w:space="0" w:color="auto"/>
            <w:left w:val="none" w:sz="0" w:space="0" w:color="auto"/>
            <w:bottom w:val="none" w:sz="0" w:space="0" w:color="auto"/>
            <w:right w:val="none" w:sz="0" w:space="0" w:color="auto"/>
          </w:divBdr>
        </w:div>
        <w:div w:id="620380253">
          <w:marLeft w:val="0"/>
          <w:marRight w:val="0"/>
          <w:marTop w:val="0"/>
          <w:marBottom w:val="0"/>
          <w:divBdr>
            <w:top w:val="none" w:sz="0" w:space="0" w:color="auto"/>
            <w:left w:val="none" w:sz="0" w:space="0" w:color="auto"/>
            <w:bottom w:val="none" w:sz="0" w:space="0" w:color="auto"/>
            <w:right w:val="none" w:sz="0" w:space="0" w:color="auto"/>
          </w:divBdr>
        </w:div>
        <w:div w:id="637806542">
          <w:marLeft w:val="0"/>
          <w:marRight w:val="0"/>
          <w:marTop w:val="0"/>
          <w:marBottom w:val="0"/>
          <w:divBdr>
            <w:top w:val="none" w:sz="0" w:space="0" w:color="auto"/>
            <w:left w:val="none" w:sz="0" w:space="0" w:color="auto"/>
            <w:bottom w:val="none" w:sz="0" w:space="0" w:color="auto"/>
            <w:right w:val="none" w:sz="0" w:space="0" w:color="auto"/>
          </w:divBdr>
        </w:div>
        <w:div w:id="644627902">
          <w:marLeft w:val="0"/>
          <w:marRight w:val="0"/>
          <w:marTop w:val="0"/>
          <w:marBottom w:val="0"/>
          <w:divBdr>
            <w:top w:val="none" w:sz="0" w:space="0" w:color="auto"/>
            <w:left w:val="none" w:sz="0" w:space="0" w:color="auto"/>
            <w:bottom w:val="none" w:sz="0" w:space="0" w:color="auto"/>
            <w:right w:val="none" w:sz="0" w:space="0" w:color="auto"/>
          </w:divBdr>
        </w:div>
        <w:div w:id="648288638">
          <w:marLeft w:val="0"/>
          <w:marRight w:val="0"/>
          <w:marTop w:val="0"/>
          <w:marBottom w:val="0"/>
          <w:divBdr>
            <w:top w:val="none" w:sz="0" w:space="0" w:color="auto"/>
            <w:left w:val="none" w:sz="0" w:space="0" w:color="auto"/>
            <w:bottom w:val="none" w:sz="0" w:space="0" w:color="auto"/>
            <w:right w:val="none" w:sz="0" w:space="0" w:color="auto"/>
          </w:divBdr>
        </w:div>
        <w:div w:id="651183373">
          <w:marLeft w:val="0"/>
          <w:marRight w:val="0"/>
          <w:marTop w:val="0"/>
          <w:marBottom w:val="0"/>
          <w:divBdr>
            <w:top w:val="none" w:sz="0" w:space="0" w:color="auto"/>
            <w:left w:val="none" w:sz="0" w:space="0" w:color="auto"/>
            <w:bottom w:val="none" w:sz="0" w:space="0" w:color="auto"/>
            <w:right w:val="none" w:sz="0" w:space="0" w:color="auto"/>
          </w:divBdr>
        </w:div>
        <w:div w:id="653988532">
          <w:marLeft w:val="0"/>
          <w:marRight w:val="0"/>
          <w:marTop w:val="0"/>
          <w:marBottom w:val="0"/>
          <w:divBdr>
            <w:top w:val="none" w:sz="0" w:space="0" w:color="auto"/>
            <w:left w:val="none" w:sz="0" w:space="0" w:color="auto"/>
            <w:bottom w:val="none" w:sz="0" w:space="0" w:color="auto"/>
            <w:right w:val="none" w:sz="0" w:space="0" w:color="auto"/>
          </w:divBdr>
        </w:div>
        <w:div w:id="668750354">
          <w:marLeft w:val="0"/>
          <w:marRight w:val="0"/>
          <w:marTop w:val="0"/>
          <w:marBottom w:val="0"/>
          <w:divBdr>
            <w:top w:val="none" w:sz="0" w:space="0" w:color="auto"/>
            <w:left w:val="none" w:sz="0" w:space="0" w:color="auto"/>
            <w:bottom w:val="none" w:sz="0" w:space="0" w:color="auto"/>
            <w:right w:val="none" w:sz="0" w:space="0" w:color="auto"/>
          </w:divBdr>
        </w:div>
        <w:div w:id="677342191">
          <w:marLeft w:val="0"/>
          <w:marRight w:val="0"/>
          <w:marTop w:val="0"/>
          <w:marBottom w:val="0"/>
          <w:divBdr>
            <w:top w:val="none" w:sz="0" w:space="0" w:color="auto"/>
            <w:left w:val="none" w:sz="0" w:space="0" w:color="auto"/>
            <w:bottom w:val="none" w:sz="0" w:space="0" w:color="auto"/>
            <w:right w:val="none" w:sz="0" w:space="0" w:color="auto"/>
          </w:divBdr>
        </w:div>
        <w:div w:id="696270952">
          <w:marLeft w:val="0"/>
          <w:marRight w:val="0"/>
          <w:marTop w:val="0"/>
          <w:marBottom w:val="0"/>
          <w:divBdr>
            <w:top w:val="none" w:sz="0" w:space="0" w:color="auto"/>
            <w:left w:val="none" w:sz="0" w:space="0" w:color="auto"/>
            <w:bottom w:val="none" w:sz="0" w:space="0" w:color="auto"/>
            <w:right w:val="none" w:sz="0" w:space="0" w:color="auto"/>
          </w:divBdr>
        </w:div>
        <w:div w:id="697318883">
          <w:marLeft w:val="0"/>
          <w:marRight w:val="0"/>
          <w:marTop w:val="0"/>
          <w:marBottom w:val="0"/>
          <w:divBdr>
            <w:top w:val="none" w:sz="0" w:space="0" w:color="auto"/>
            <w:left w:val="none" w:sz="0" w:space="0" w:color="auto"/>
            <w:bottom w:val="none" w:sz="0" w:space="0" w:color="auto"/>
            <w:right w:val="none" w:sz="0" w:space="0" w:color="auto"/>
          </w:divBdr>
        </w:div>
        <w:div w:id="705720943">
          <w:marLeft w:val="0"/>
          <w:marRight w:val="0"/>
          <w:marTop w:val="0"/>
          <w:marBottom w:val="0"/>
          <w:divBdr>
            <w:top w:val="none" w:sz="0" w:space="0" w:color="auto"/>
            <w:left w:val="none" w:sz="0" w:space="0" w:color="auto"/>
            <w:bottom w:val="none" w:sz="0" w:space="0" w:color="auto"/>
            <w:right w:val="none" w:sz="0" w:space="0" w:color="auto"/>
          </w:divBdr>
        </w:div>
        <w:div w:id="710495058">
          <w:marLeft w:val="0"/>
          <w:marRight w:val="0"/>
          <w:marTop w:val="0"/>
          <w:marBottom w:val="0"/>
          <w:divBdr>
            <w:top w:val="none" w:sz="0" w:space="0" w:color="auto"/>
            <w:left w:val="none" w:sz="0" w:space="0" w:color="auto"/>
            <w:bottom w:val="none" w:sz="0" w:space="0" w:color="auto"/>
            <w:right w:val="none" w:sz="0" w:space="0" w:color="auto"/>
          </w:divBdr>
        </w:div>
        <w:div w:id="728378436">
          <w:marLeft w:val="0"/>
          <w:marRight w:val="0"/>
          <w:marTop w:val="0"/>
          <w:marBottom w:val="0"/>
          <w:divBdr>
            <w:top w:val="none" w:sz="0" w:space="0" w:color="auto"/>
            <w:left w:val="none" w:sz="0" w:space="0" w:color="auto"/>
            <w:bottom w:val="none" w:sz="0" w:space="0" w:color="auto"/>
            <w:right w:val="none" w:sz="0" w:space="0" w:color="auto"/>
          </w:divBdr>
        </w:div>
        <w:div w:id="753285673">
          <w:marLeft w:val="0"/>
          <w:marRight w:val="0"/>
          <w:marTop w:val="0"/>
          <w:marBottom w:val="0"/>
          <w:divBdr>
            <w:top w:val="none" w:sz="0" w:space="0" w:color="auto"/>
            <w:left w:val="none" w:sz="0" w:space="0" w:color="auto"/>
            <w:bottom w:val="none" w:sz="0" w:space="0" w:color="auto"/>
            <w:right w:val="none" w:sz="0" w:space="0" w:color="auto"/>
          </w:divBdr>
        </w:div>
        <w:div w:id="769084832">
          <w:marLeft w:val="0"/>
          <w:marRight w:val="0"/>
          <w:marTop w:val="0"/>
          <w:marBottom w:val="0"/>
          <w:divBdr>
            <w:top w:val="none" w:sz="0" w:space="0" w:color="auto"/>
            <w:left w:val="none" w:sz="0" w:space="0" w:color="auto"/>
            <w:bottom w:val="none" w:sz="0" w:space="0" w:color="auto"/>
            <w:right w:val="none" w:sz="0" w:space="0" w:color="auto"/>
          </w:divBdr>
        </w:div>
        <w:div w:id="790629137">
          <w:marLeft w:val="0"/>
          <w:marRight w:val="0"/>
          <w:marTop w:val="0"/>
          <w:marBottom w:val="0"/>
          <w:divBdr>
            <w:top w:val="none" w:sz="0" w:space="0" w:color="auto"/>
            <w:left w:val="none" w:sz="0" w:space="0" w:color="auto"/>
            <w:bottom w:val="none" w:sz="0" w:space="0" w:color="auto"/>
            <w:right w:val="none" w:sz="0" w:space="0" w:color="auto"/>
          </w:divBdr>
        </w:div>
        <w:div w:id="792674356">
          <w:marLeft w:val="0"/>
          <w:marRight w:val="0"/>
          <w:marTop w:val="0"/>
          <w:marBottom w:val="0"/>
          <w:divBdr>
            <w:top w:val="none" w:sz="0" w:space="0" w:color="auto"/>
            <w:left w:val="none" w:sz="0" w:space="0" w:color="auto"/>
            <w:bottom w:val="none" w:sz="0" w:space="0" w:color="auto"/>
            <w:right w:val="none" w:sz="0" w:space="0" w:color="auto"/>
          </w:divBdr>
        </w:div>
        <w:div w:id="798692378">
          <w:marLeft w:val="0"/>
          <w:marRight w:val="0"/>
          <w:marTop w:val="0"/>
          <w:marBottom w:val="0"/>
          <w:divBdr>
            <w:top w:val="none" w:sz="0" w:space="0" w:color="auto"/>
            <w:left w:val="none" w:sz="0" w:space="0" w:color="auto"/>
            <w:bottom w:val="none" w:sz="0" w:space="0" w:color="auto"/>
            <w:right w:val="none" w:sz="0" w:space="0" w:color="auto"/>
          </w:divBdr>
        </w:div>
        <w:div w:id="802386835">
          <w:marLeft w:val="0"/>
          <w:marRight w:val="0"/>
          <w:marTop w:val="0"/>
          <w:marBottom w:val="0"/>
          <w:divBdr>
            <w:top w:val="none" w:sz="0" w:space="0" w:color="auto"/>
            <w:left w:val="none" w:sz="0" w:space="0" w:color="auto"/>
            <w:bottom w:val="none" w:sz="0" w:space="0" w:color="auto"/>
            <w:right w:val="none" w:sz="0" w:space="0" w:color="auto"/>
          </w:divBdr>
        </w:div>
        <w:div w:id="820197318">
          <w:marLeft w:val="0"/>
          <w:marRight w:val="0"/>
          <w:marTop w:val="0"/>
          <w:marBottom w:val="0"/>
          <w:divBdr>
            <w:top w:val="none" w:sz="0" w:space="0" w:color="auto"/>
            <w:left w:val="none" w:sz="0" w:space="0" w:color="auto"/>
            <w:bottom w:val="none" w:sz="0" w:space="0" w:color="auto"/>
            <w:right w:val="none" w:sz="0" w:space="0" w:color="auto"/>
          </w:divBdr>
        </w:div>
        <w:div w:id="820582069">
          <w:marLeft w:val="0"/>
          <w:marRight w:val="0"/>
          <w:marTop w:val="0"/>
          <w:marBottom w:val="0"/>
          <w:divBdr>
            <w:top w:val="none" w:sz="0" w:space="0" w:color="auto"/>
            <w:left w:val="none" w:sz="0" w:space="0" w:color="auto"/>
            <w:bottom w:val="none" w:sz="0" w:space="0" w:color="auto"/>
            <w:right w:val="none" w:sz="0" w:space="0" w:color="auto"/>
          </w:divBdr>
        </w:div>
        <w:div w:id="835002583">
          <w:marLeft w:val="0"/>
          <w:marRight w:val="0"/>
          <w:marTop w:val="0"/>
          <w:marBottom w:val="0"/>
          <w:divBdr>
            <w:top w:val="none" w:sz="0" w:space="0" w:color="auto"/>
            <w:left w:val="none" w:sz="0" w:space="0" w:color="auto"/>
            <w:bottom w:val="none" w:sz="0" w:space="0" w:color="auto"/>
            <w:right w:val="none" w:sz="0" w:space="0" w:color="auto"/>
          </w:divBdr>
        </w:div>
        <w:div w:id="835076108">
          <w:marLeft w:val="0"/>
          <w:marRight w:val="0"/>
          <w:marTop w:val="0"/>
          <w:marBottom w:val="0"/>
          <w:divBdr>
            <w:top w:val="none" w:sz="0" w:space="0" w:color="auto"/>
            <w:left w:val="none" w:sz="0" w:space="0" w:color="auto"/>
            <w:bottom w:val="none" w:sz="0" w:space="0" w:color="auto"/>
            <w:right w:val="none" w:sz="0" w:space="0" w:color="auto"/>
          </w:divBdr>
        </w:div>
        <w:div w:id="839000572">
          <w:marLeft w:val="0"/>
          <w:marRight w:val="0"/>
          <w:marTop w:val="0"/>
          <w:marBottom w:val="0"/>
          <w:divBdr>
            <w:top w:val="none" w:sz="0" w:space="0" w:color="auto"/>
            <w:left w:val="none" w:sz="0" w:space="0" w:color="auto"/>
            <w:bottom w:val="none" w:sz="0" w:space="0" w:color="auto"/>
            <w:right w:val="none" w:sz="0" w:space="0" w:color="auto"/>
          </w:divBdr>
        </w:div>
        <w:div w:id="850487787">
          <w:marLeft w:val="0"/>
          <w:marRight w:val="0"/>
          <w:marTop w:val="0"/>
          <w:marBottom w:val="0"/>
          <w:divBdr>
            <w:top w:val="none" w:sz="0" w:space="0" w:color="auto"/>
            <w:left w:val="none" w:sz="0" w:space="0" w:color="auto"/>
            <w:bottom w:val="none" w:sz="0" w:space="0" w:color="auto"/>
            <w:right w:val="none" w:sz="0" w:space="0" w:color="auto"/>
          </w:divBdr>
        </w:div>
        <w:div w:id="868027866">
          <w:marLeft w:val="0"/>
          <w:marRight w:val="0"/>
          <w:marTop w:val="0"/>
          <w:marBottom w:val="0"/>
          <w:divBdr>
            <w:top w:val="none" w:sz="0" w:space="0" w:color="auto"/>
            <w:left w:val="none" w:sz="0" w:space="0" w:color="auto"/>
            <w:bottom w:val="none" w:sz="0" w:space="0" w:color="auto"/>
            <w:right w:val="none" w:sz="0" w:space="0" w:color="auto"/>
          </w:divBdr>
        </w:div>
        <w:div w:id="869295460">
          <w:marLeft w:val="0"/>
          <w:marRight w:val="0"/>
          <w:marTop w:val="0"/>
          <w:marBottom w:val="0"/>
          <w:divBdr>
            <w:top w:val="none" w:sz="0" w:space="0" w:color="auto"/>
            <w:left w:val="none" w:sz="0" w:space="0" w:color="auto"/>
            <w:bottom w:val="none" w:sz="0" w:space="0" w:color="auto"/>
            <w:right w:val="none" w:sz="0" w:space="0" w:color="auto"/>
          </w:divBdr>
        </w:div>
        <w:div w:id="875042151">
          <w:marLeft w:val="0"/>
          <w:marRight w:val="0"/>
          <w:marTop w:val="0"/>
          <w:marBottom w:val="0"/>
          <w:divBdr>
            <w:top w:val="none" w:sz="0" w:space="0" w:color="auto"/>
            <w:left w:val="none" w:sz="0" w:space="0" w:color="auto"/>
            <w:bottom w:val="none" w:sz="0" w:space="0" w:color="auto"/>
            <w:right w:val="none" w:sz="0" w:space="0" w:color="auto"/>
          </w:divBdr>
        </w:div>
        <w:div w:id="876283214">
          <w:marLeft w:val="0"/>
          <w:marRight w:val="0"/>
          <w:marTop w:val="0"/>
          <w:marBottom w:val="0"/>
          <w:divBdr>
            <w:top w:val="none" w:sz="0" w:space="0" w:color="auto"/>
            <w:left w:val="none" w:sz="0" w:space="0" w:color="auto"/>
            <w:bottom w:val="none" w:sz="0" w:space="0" w:color="auto"/>
            <w:right w:val="none" w:sz="0" w:space="0" w:color="auto"/>
          </w:divBdr>
        </w:div>
        <w:div w:id="876619557">
          <w:marLeft w:val="0"/>
          <w:marRight w:val="0"/>
          <w:marTop w:val="0"/>
          <w:marBottom w:val="0"/>
          <w:divBdr>
            <w:top w:val="none" w:sz="0" w:space="0" w:color="auto"/>
            <w:left w:val="none" w:sz="0" w:space="0" w:color="auto"/>
            <w:bottom w:val="none" w:sz="0" w:space="0" w:color="auto"/>
            <w:right w:val="none" w:sz="0" w:space="0" w:color="auto"/>
          </w:divBdr>
        </w:div>
        <w:div w:id="892346528">
          <w:marLeft w:val="0"/>
          <w:marRight w:val="0"/>
          <w:marTop w:val="0"/>
          <w:marBottom w:val="0"/>
          <w:divBdr>
            <w:top w:val="none" w:sz="0" w:space="0" w:color="auto"/>
            <w:left w:val="none" w:sz="0" w:space="0" w:color="auto"/>
            <w:bottom w:val="none" w:sz="0" w:space="0" w:color="auto"/>
            <w:right w:val="none" w:sz="0" w:space="0" w:color="auto"/>
          </w:divBdr>
        </w:div>
        <w:div w:id="895972632">
          <w:marLeft w:val="0"/>
          <w:marRight w:val="0"/>
          <w:marTop w:val="0"/>
          <w:marBottom w:val="0"/>
          <w:divBdr>
            <w:top w:val="none" w:sz="0" w:space="0" w:color="auto"/>
            <w:left w:val="none" w:sz="0" w:space="0" w:color="auto"/>
            <w:bottom w:val="none" w:sz="0" w:space="0" w:color="auto"/>
            <w:right w:val="none" w:sz="0" w:space="0" w:color="auto"/>
          </w:divBdr>
        </w:div>
        <w:div w:id="959798469">
          <w:marLeft w:val="0"/>
          <w:marRight w:val="0"/>
          <w:marTop w:val="0"/>
          <w:marBottom w:val="0"/>
          <w:divBdr>
            <w:top w:val="none" w:sz="0" w:space="0" w:color="auto"/>
            <w:left w:val="none" w:sz="0" w:space="0" w:color="auto"/>
            <w:bottom w:val="none" w:sz="0" w:space="0" w:color="auto"/>
            <w:right w:val="none" w:sz="0" w:space="0" w:color="auto"/>
          </w:divBdr>
        </w:div>
        <w:div w:id="973171597">
          <w:marLeft w:val="0"/>
          <w:marRight w:val="0"/>
          <w:marTop w:val="0"/>
          <w:marBottom w:val="0"/>
          <w:divBdr>
            <w:top w:val="none" w:sz="0" w:space="0" w:color="auto"/>
            <w:left w:val="none" w:sz="0" w:space="0" w:color="auto"/>
            <w:bottom w:val="none" w:sz="0" w:space="0" w:color="auto"/>
            <w:right w:val="none" w:sz="0" w:space="0" w:color="auto"/>
          </w:divBdr>
        </w:div>
        <w:div w:id="1036466898">
          <w:marLeft w:val="0"/>
          <w:marRight w:val="0"/>
          <w:marTop w:val="0"/>
          <w:marBottom w:val="0"/>
          <w:divBdr>
            <w:top w:val="none" w:sz="0" w:space="0" w:color="auto"/>
            <w:left w:val="none" w:sz="0" w:space="0" w:color="auto"/>
            <w:bottom w:val="none" w:sz="0" w:space="0" w:color="auto"/>
            <w:right w:val="none" w:sz="0" w:space="0" w:color="auto"/>
          </w:divBdr>
        </w:div>
        <w:div w:id="1046223122">
          <w:marLeft w:val="0"/>
          <w:marRight w:val="0"/>
          <w:marTop w:val="0"/>
          <w:marBottom w:val="0"/>
          <w:divBdr>
            <w:top w:val="none" w:sz="0" w:space="0" w:color="auto"/>
            <w:left w:val="none" w:sz="0" w:space="0" w:color="auto"/>
            <w:bottom w:val="none" w:sz="0" w:space="0" w:color="auto"/>
            <w:right w:val="none" w:sz="0" w:space="0" w:color="auto"/>
          </w:divBdr>
        </w:div>
        <w:div w:id="1055815229">
          <w:marLeft w:val="0"/>
          <w:marRight w:val="0"/>
          <w:marTop w:val="0"/>
          <w:marBottom w:val="0"/>
          <w:divBdr>
            <w:top w:val="none" w:sz="0" w:space="0" w:color="auto"/>
            <w:left w:val="none" w:sz="0" w:space="0" w:color="auto"/>
            <w:bottom w:val="none" w:sz="0" w:space="0" w:color="auto"/>
            <w:right w:val="none" w:sz="0" w:space="0" w:color="auto"/>
          </w:divBdr>
        </w:div>
        <w:div w:id="1087506916">
          <w:marLeft w:val="0"/>
          <w:marRight w:val="0"/>
          <w:marTop w:val="0"/>
          <w:marBottom w:val="0"/>
          <w:divBdr>
            <w:top w:val="none" w:sz="0" w:space="0" w:color="auto"/>
            <w:left w:val="none" w:sz="0" w:space="0" w:color="auto"/>
            <w:bottom w:val="none" w:sz="0" w:space="0" w:color="auto"/>
            <w:right w:val="none" w:sz="0" w:space="0" w:color="auto"/>
          </w:divBdr>
        </w:div>
        <w:div w:id="1093669775">
          <w:marLeft w:val="0"/>
          <w:marRight w:val="0"/>
          <w:marTop w:val="0"/>
          <w:marBottom w:val="0"/>
          <w:divBdr>
            <w:top w:val="none" w:sz="0" w:space="0" w:color="auto"/>
            <w:left w:val="none" w:sz="0" w:space="0" w:color="auto"/>
            <w:bottom w:val="none" w:sz="0" w:space="0" w:color="auto"/>
            <w:right w:val="none" w:sz="0" w:space="0" w:color="auto"/>
          </w:divBdr>
        </w:div>
        <w:div w:id="1104032594">
          <w:marLeft w:val="0"/>
          <w:marRight w:val="0"/>
          <w:marTop w:val="0"/>
          <w:marBottom w:val="0"/>
          <w:divBdr>
            <w:top w:val="none" w:sz="0" w:space="0" w:color="auto"/>
            <w:left w:val="none" w:sz="0" w:space="0" w:color="auto"/>
            <w:bottom w:val="none" w:sz="0" w:space="0" w:color="auto"/>
            <w:right w:val="none" w:sz="0" w:space="0" w:color="auto"/>
          </w:divBdr>
        </w:div>
        <w:div w:id="1117522860">
          <w:marLeft w:val="0"/>
          <w:marRight w:val="0"/>
          <w:marTop w:val="0"/>
          <w:marBottom w:val="0"/>
          <w:divBdr>
            <w:top w:val="none" w:sz="0" w:space="0" w:color="auto"/>
            <w:left w:val="none" w:sz="0" w:space="0" w:color="auto"/>
            <w:bottom w:val="none" w:sz="0" w:space="0" w:color="auto"/>
            <w:right w:val="none" w:sz="0" w:space="0" w:color="auto"/>
          </w:divBdr>
        </w:div>
        <w:div w:id="1126922281">
          <w:marLeft w:val="0"/>
          <w:marRight w:val="0"/>
          <w:marTop w:val="0"/>
          <w:marBottom w:val="0"/>
          <w:divBdr>
            <w:top w:val="none" w:sz="0" w:space="0" w:color="auto"/>
            <w:left w:val="none" w:sz="0" w:space="0" w:color="auto"/>
            <w:bottom w:val="none" w:sz="0" w:space="0" w:color="auto"/>
            <w:right w:val="none" w:sz="0" w:space="0" w:color="auto"/>
          </w:divBdr>
        </w:div>
        <w:div w:id="1132090097">
          <w:marLeft w:val="0"/>
          <w:marRight w:val="0"/>
          <w:marTop w:val="0"/>
          <w:marBottom w:val="0"/>
          <w:divBdr>
            <w:top w:val="none" w:sz="0" w:space="0" w:color="auto"/>
            <w:left w:val="none" w:sz="0" w:space="0" w:color="auto"/>
            <w:bottom w:val="none" w:sz="0" w:space="0" w:color="auto"/>
            <w:right w:val="none" w:sz="0" w:space="0" w:color="auto"/>
          </w:divBdr>
        </w:div>
        <w:div w:id="1138500199">
          <w:marLeft w:val="0"/>
          <w:marRight w:val="0"/>
          <w:marTop w:val="0"/>
          <w:marBottom w:val="0"/>
          <w:divBdr>
            <w:top w:val="none" w:sz="0" w:space="0" w:color="auto"/>
            <w:left w:val="none" w:sz="0" w:space="0" w:color="auto"/>
            <w:bottom w:val="none" w:sz="0" w:space="0" w:color="auto"/>
            <w:right w:val="none" w:sz="0" w:space="0" w:color="auto"/>
          </w:divBdr>
        </w:div>
        <w:div w:id="1144278480">
          <w:marLeft w:val="0"/>
          <w:marRight w:val="0"/>
          <w:marTop w:val="0"/>
          <w:marBottom w:val="0"/>
          <w:divBdr>
            <w:top w:val="none" w:sz="0" w:space="0" w:color="auto"/>
            <w:left w:val="none" w:sz="0" w:space="0" w:color="auto"/>
            <w:bottom w:val="none" w:sz="0" w:space="0" w:color="auto"/>
            <w:right w:val="none" w:sz="0" w:space="0" w:color="auto"/>
          </w:divBdr>
        </w:div>
        <w:div w:id="1144466668">
          <w:marLeft w:val="0"/>
          <w:marRight w:val="0"/>
          <w:marTop w:val="0"/>
          <w:marBottom w:val="0"/>
          <w:divBdr>
            <w:top w:val="none" w:sz="0" w:space="0" w:color="auto"/>
            <w:left w:val="none" w:sz="0" w:space="0" w:color="auto"/>
            <w:bottom w:val="none" w:sz="0" w:space="0" w:color="auto"/>
            <w:right w:val="none" w:sz="0" w:space="0" w:color="auto"/>
          </w:divBdr>
        </w:div>
        <w:div w:id="1161383087">
          <w:marLeft w:val="0"/>
          <w:marRight w:val="0"/>
          <w:marTop w:val="0"/>
          <w:marBottom w:val="0"/>
          <w:divBdr>
            <w:top w:val="none" w:sz="0" w:space="0" w:color="auto"/>
            <w:left w:val="none" w:sz="0" w:space="0" w:color="auto"/>
            <w:bottom w:val="none" w:sz="0" w:space="0" w:color="auto"/>
            <w:right w:val="none" w:sz="0" w:space="0" w:color="auto"/>
          </w:divBdr>
        </w:div>
        <w:div w:id="1173029089">
          <w:marLeft w:val="0"/>
          <w:marRight w:val="0"/>
          <w:marTop w:val="0"/>
          <w:marBottom w:val="0"/>
          <w:divBdr>
            <w:top w:val="none" w:sz="0" w:space="0" w:color="auto"/>
            <w:left w:val="none" w:sz="0" w:space="0" w:color="auto"/>
            <w:bottom w:val="none" w:sz="0" w:space="0" w:color="auto"/>
            <w:right w:val="none" w:sz="0" w:space="0" w:color="auto"/>
          </w:divBdr>
        </w:div>
        <w:div w:id="1174295436">
          <w:marLeft w:val="0"/>
          <w:marRight w:val="0"/>
          <w:marTop w:val="0"/>
          <w:marBottom w:val="0"/>
          <w:divBdr>
            <w:top w:val="none" w:sz="0" w:space="0" w:color="auto"/>
            <w:left w:val="none" w:sz="0" w:space="0" w:color="auto"/>
            <w:bottom w:val="none" w:sz="0" w:space="0" w:color="auto"/>
            <w:right w:val="none" w:sz="0" w:space="0" w:color="auto"/>
          </w:divBdr>
        </w:div>
        <w:div w:id="1183275887">
          <w:marLeft w:val="0"/>
          <w:marRight w:val="0"/>
          <w:marTop w:val="0"/>
          <w:marBottom w:val="0"/>
          <w:divBdr>
            <w:top w:val="none" w:sz="0" w:space="0" w:color="auto"/>
            <w:left w:val="none" w:sz="0" w:space="0" w:color="auto"/>
            <w:bottom w:val="none" w:sz="0" w:space="0" w:color="auto"/>
            <w:right w:val="none" w:sz="0" w:space="0" w:color="auto"/>
          </w:divBdr>
        </w:div>
        <w:div w:id="1184978109">
          <w:marLeft w:val="0"/>
          <w:marRight w:val="0"/>
          <w:marTop w:val="0"/>
          <w:marBottom w:val="0"/>
          <w:divBdr>
            <w:top w:val="none" w:sz="0" w:space="0" w:color="auto"/>
            <w:left w:val="none" w:sz="0" w:space="0" w:color="auto"/>
            <w:bottom w:val="none" w:sz="0" w:space="0" w:color="auto"/>
            <w:right w:val="none" w:sz="0" w:space="0" w:color="auto"/>
          </w:divBdr>
        </w:div>
        <w:div w:id="1185828989">
          <w:marLeft w:val="0"/>
          <w:marRight w:val="0"/>
          <w:marTop w:val="0"/>
          <w:marBottom w:val="0"/>
          <w:divBdr>
            <w:top w:val="none" w:sz="0" w:space="0" w:color="auto"/>
            <w:left w:val="none" w:sz="0" w:space="0" w:color="auto"/>
            <w:bottom w:val="none" w:sz="0" w:space="0" w:color="auto"/>
            <w:right w:val="none" w:sz="0" w:space="0" w:color="auto"/>
          </w:divBdr>
        </w:div>
        <w:div w:id="1199052278">
          <w:marLeft w:val="0"/>
          <w:marRight w:val="0"/>
          <w:marTop w:val="0"/>
          <w:marBottom w:val="0"/>
          <w:divBdr>
            <w:top w:val="none" w:sz="0" w:space="0" w:color="auto"/>
            <w:left w:val="none" w:sz="0" w:space="0" w:color="auto"/>
            <w:bottom w:val="none" w:sz="0" w:space="0" w:color="auto"/>
            <w:right w:val="none" w:sz="0" w:space="0" w:color="auto"/>
          </w:divBdr>
        </w:div>
        <w:div w:id="1205749218">
          <w:marLeft w:val="0"/>
          <w:marRight w:val="0"/>
          <w:marTop w:val="0"/>
          <w:marBottom w:val="0"/>
          <w:divBdr>
            <w:top w:val="none" w:sz="0" w:space="0" w:color="auto"/>
            <w:left w:val="none" w:sz="0" w:space="0" w:color="auto"/>
            <w:bottom w:val="none" w:sz="0" w:space="0" w:color="auto"/>
            <w:right w:val="none" w:sz="0" w:space="0" w:color="auto"/>
          </w:divBdr>
        </w:div>
        <w:div w:id="1218322107">
          <w:marLeft w:val="0"/>
          <w:marRight w:val="0"/>
          <w:marTop w:val="0"/>
          <w:marBottom w:val="0"/>
          <w:divBdr>
            <w:top w:val="none" w:sz="0" w:space="0" w:color="auto"/>
            <w:left w:val="none" w:sz="0" w:space="0" w:color="auto"/>
            <w:bottom w:val="none" w:sz="0" w:space="0" w:color="auto"/>
            <w:right w:val="none" w:sz="0" w:space="0" w:color="auto"/>
          </w:divBdr>
        </w:div>
        <w:div w:id="1225488325">
          <w:marLeft w:val="0"/>
          <w:marRight w:val="0"/>
          <w:marTop w:val="0"/>
          <w:marBottom w:val="0"/>
          <w:divBdr>
            <w:top w:val="none" w:sz="0" w:space="0" w:color="auto"/>
            <w:left w:val="none" w:sz="0" w:space="0" w:color="auto"/>
            <w:bottom w:val="none" w:sz="0" w:space="0" w:color="auto"/>
            <w:right w:val="none" w:sz="0" w:space="0" w:color="auto"/>
          </w:divBdr>
        </w:div>
        <w:div w:id="1233734724">
          <w:marLeft w:val="0"/>
          <w:marRight w:val="0"/>
          <w:marTop w:val="0"/>
          <w:marBottom w:val="0"/>
          <w:divBdr>
            <w:top w:val="none" w:sz="0" w:space="0" w:color="auto"/>
            <w:left w:val="none" w:sz="0" w:space="0" w:color="auto"/>
            <w:bottom w:val="none" w:sz="0" w:space="0" w:color="auto"/>
            <w:right w:val="none" w:sz="0" w:space="0" w:color="auto"/>
          </w:divBdr>
        </w:div>
        <w:div w:id="1240167334">
          <w:marLeft w:val="0"/>
          <w:marRight w:val="0"/>
          <w:marTop w:val="0"/>
          <w:marBottom w:val="0"/>
          <w:divBdr>
            <w:top w:val="none" w:sz="0" w:space="0" w:color="auto"/>
            <w:left w:val="none" w:sz="0" w:space="0" w:color="auto"/>
            <w:bottom w:val="none" w:sz="0" w:space="0" w:color="auto"/>
            <w:right w:val="none" w:sz="0" w:space="0" w:color="auto"/>
          </w:divBdr>
        </w:div>
        <w:div w:id="1271277492">
          <w:marLeft w:val="0"/>
          <w:marRight w:val="0"/>
          <w:marTop w:val="0"/>
          <w:marBottom w:val="0"/>
          <w:divBdr>
            <w:top w:val="none" w:sz="0" w:space="0" w:color="auto"/>
            <w:left w:val="none" w:sz="0" w:space="0" w:color="auto"/>
            <w:bottom w:val="none" w:sz="0" w:space="0" w:color="auto"/>
            <w:right w:val="none" w:sz="0" w:space="0" w:color="auto"/>
          </w:divBdr>
        </w:div>
        <w:div w:id="1273247220">
          <w:marLeft w:val="0"/>
          <w:marRight w:val="0"/>
          <w:marTop w:val="0"/>
          <w:marBottom w:val="0"/>
          <w:divBdr>
            <w:top w:val="none" w:sz="0" w:space="0" w:color="auto"/>
            <w:left w:val="none" w:sz="0" w:space="0" w:color="auto"/>
            <w:bottom w:val="none" w:sz="0" w:space="0" w:color="auto"/>
            <w:right w:val="none" w:sz="0" w:space="0" w:color="auto"/>
          </w:divBdr>
        </w:div>
        <w:div w:id="1273777880">
          <w:marLeft w:val="0"/>
          <w:marRight w:val="0"/>
          <w:marTop w:val="0"/>
          <w:marBottom w:val="0"/>
          <w:divBdr>
            <w:top w:val="none" w:sz="0" w:space="0" w:color="auto"/>
            <w:left w:val="none" w:sz="0" w:space="0" w:color="auto"/>
            <w:bottom w:val="none" w:sz="0" w:space="0" w:color="auto"/>
            <w:right w:val="none" w:sz="0" w:space="0" w:color="auto"/>
          </w:divBdr>
        </w:div>
        <w:div w:id="1276907297">
          <w:marLeft w:val="0"/>
          <w:marRight w:val="0"/>
          <w:marTop w:val="0"/>
          <w:marBottom w:val="0"/>
          <w:divBdr>
            <w:top w:val="none" w:sz="0" w:space="0" w:color="auto"/>
            <w:left w:val="none" w:sz="0" w:space="0" w:color="auto"/>
            <w:bottom w:val="none" w:sz="0" w:space="0" w:color="auto"/>
            <w:right w:val="none" w:sz="0" w:space="0" w:color="auto"/>
          </w:divBdr>
        </w:div>
        <w:div w:id="1301110431">
          <w:marLeft w:val="0"/>
          <w:marRight w:val="0"/>
          <w:marTop w:val="0"/>
          <w:marBottom w:val="0"/>
          <w:divBdr>
            <w:top w:val="none" w:sz="0" w:space="0" w:color="auto"/>
            <w:left w:val="none" w:sz="0" w:space="0" w:color="auto"/>
            <w:bottom w:val="none" w:sz="0" w:space="0" w:color="auto"/>
            <w:right w:val="none" w:sz="0" w:space="0" w:color="auto"/>
          </w:divBdr>
        </w:div>
        <w:div w:id="1310020179">
          <w:marLeft w:val="0"/>
          <w:marRight w:val="0"/>
          <w:marTop w:val="0"/>
          <w:marBottom w:val="0"/>
          <w:divBdr>
            <w:top w:val="none" w:sz="0" w:space="0" w:color="auto"/>
            <w:left w:val="none" w:sz="0" w:space="0" w:color="auto"/>
            <w:bottom w:val="none" w:sz="0" w:space="0" w:color="auto"/>
            <w:right w:val="none" w:sz="0" w:space="0" w:color="auto"/>
          </w:divBdr>
        </w:div>
        <w:div w:id="1310746934">
          <w:marLeft w:val="0"/>
          <w:marRight w:val="0"/>
          <w:marTop w:val="0"/>
          <w:marBottom w:val="0"/>
          <w:divBdr>
            <w:top w:val="none" w:sz="0" w:space="0" w:color="auto"/>
            <w:left w:val="none" w:sz="0" w:space="0" w:color="auto"/>
            <w:bottom w:val="none" w:sz="0" w:space="0" w:color="auto"/>
            <w:right w:val="none" w:sz="0" w:space="0" w:color="auto"/>
          </w:divBdr>
        </w:div>
        <w:div w:id="1311444574">
          <w:marLeft w:val="0"/>
          <w:marRight w:val="0"/>
          <w:marTop w:val="0"/>
          <w:marBottom w:val="0"/>
          <w:divBdr>
            <w:top w:val="none" w:sz="0" w:space="0" w:color="auto"/>
            <w:left w:val="none" w:sz="0" w:space="0" w:color="auto"/>
            <w:bottom w:val="none" w:sz="0" w:space="0" w:color="auto"/>
            <w:right w:val="none" w:sz="0" w:space="0" w:color="auto"/>
          </w:divBdr>
        </w:div>
        <w:div w:id="1343781028">
          <w:marLeft w:val="0"/>
          <w:marRight w:val="0"/>
          <w:marTop w:val="0"/>
          <w:marBottom w:val="0"/>
          <w:divBdr>
            <w:top w:val="none" w:sz="0" w:space="0" w:color="auto"/>
            <w:left w:val="none" w:sz="0" w:space="0" w:color="auto"/>
            <w:bottom w:val="none" w:sz="0" w:space="0" w:color="auto"/>
            <w:right w:val="none" w:sz="0" w:space="0" w:color="auto"/>
          </w:divBdr>
        </w:div>
        <w:div w:id="1350788931">
          <w:marLeft w:val="0"/>
          <w:marRight w:val="0"/>
          <w:marTop w:val="0"/>
          <w:marBottom w:val="0"/>
          <w:divBdr>
            <w:top w:val="none" w:sz="0" w:space="0" w:color="auto"/>
            <w:left w:val="none" w:sz="0" w:space="0" w:color="auto"/>
            <w:bottom w:val="none" w:sz="0" w:space="0" w:color="auto"/>
            <w:right w:val="none" w:sz="0" w:space="0" w:color="auto"/>
          </w:divBdr>
        </w:div>
        <w:div w:id="1392195264">
          <w:marLeft w:val="0"/>
          <w:marRight w:val="0"/>
          <w:marTop w:val="0"/>
          <w:marBottom w:val="0"/>
          <w:divBdr>
            <w:top w:val="none" w:sz="0" w:space="0" w:color="auto"/>
            <w:left w:val="none" w:sz="0" w:space="0" w:color="auto"/>
            <w:bottom w:val="none" w:sz="0" w:space="0" w:color="auto"/>
            <w:right w:val="none" w:sz="0" w:space="0" w:color="auto"/>
          </w:divBdr>
        </w:div>
        <w:div w:id="1414625520">
          <w:marLeft w:val="0"/>
          <w:marRight w:val="0"/>
          <w:marTop w:val="0"/>
          <w:marBottom w:val="0"/>
          <w:divBdr>
            <w:top w:val="none" w:sz="0" w:space="0" w:color="auto"/>
            <w:left w:val="none" w:sz="0" w:space="0" w:color="auto"/>
            <w:bottom w:val="none" w:sz="0" w:space="0" w:color="auto"/>
            <w:right w:val="none" w:sz="0" w:space="0" w:color="auto"/>
          </w:divBdr>
        </w:div>
        <w:div w:id="1417089538">
          <w:marLeft w:val="0"/>
          <w:marRight w:val="0"/>
          <w:marTop w:val="0"/>
          <w:marBottom w:val="0"/>
          <w:divBdr>
            <w:top w:val="none" w:sz="0" w:space="0" w:color="auto"/>
            <w:left w:val="none" w:sz="0" w:space="0" w:color="auto"/>
            <w:bottom w:val="none" w:sz="0" w:space="0" w:color="auto"/>
            <w:right w:val="none" w:sz="0" w:space="0" w:color="auto"/>
          </w:divBdr>
        </w:div>
        <w:div w:id="1430813136">
          <w:marLeft w:val="0"/>
          <w:marRight w:val="0"/>
          <w:marTop w:val="0"/>
          <w:marBottom w:val="0"/>
          <w:divBdr>
            <w:top w:val="none" w:sz="0" w:space="0" w:color="auto"/>
            <w:left w:val="none" w:sz="0" w:space="0" w:color="auto"/>
            <w:bottom w:val="none" w:sz="0" w:space="0" w:color="auto"/>
            <w:right w:val="none" w:sz="0" w:space="0" w:color="auto"/>
          </w:divBdr>
        </w:div>
        <w:div w:id="1434669288">
          <w:marLeft w:val="0"/>
          <w:marRight w:val="0"/>
          <w:marTop w:val="0"/>
          <w:marBottom w:val="0"/>
          <w:divBdr>
            <w:top w:val="none" w:sz="0" w:space="0" w:color="auto"/>
            <w:left w:val="none" w:sz="0" w:space="0" w:color="auto"/>
            <w:bottom w:val="none" w:sz="0" w:space="0" w:color="auto"/>
            <w:right w:val="none" w:sz="0" w:space="0" w:color="auto"/>
          </w:divBdr>
        </w:div>
        <w:div w:id="1454593447">
          <w:marLeft w:val="0"/>
          <w:marRight w:val="0"/>
          <w:marTop w:val="0"/>
          <w:marBottom w:val="0"/>
          <w:divBdr>
            <w:top w:val="none" w:sz="0" w:space="0" w:color="auto"/>
            <w:left w:val="none" w:sz="0" w:space="0" w:color="auto"/>
            <w:bottom w:val="none" w:sz="0" w:space="0" w:color="auto"/>
            <w:right w:val="none" w:sz="0" w:space="0" w:color="auto"/>
          </w:divBdr>
        </w:div>
        <w:div w:id="1484011018">
          <w:marLeft w:val="0"/>
          <w:marRight w:val="0"/>
          <w:marTop w:val="0"/>
          <w:marBottom w:val="0"/>
          <w:divBdr>
            <w:top w:val="none" w:sz="0" w:space="0" w:color="auto"/>
            <w:left w:val="none" w:sz="0" w:space="0" w:color="auto"/>
            <w:bottom w:val="none" w:sz="0" w:space="0" w:color="auto"/>
            <w:right w:val="none" w:sz="0" w:space="0" w:color="auto"/>
          </w:divBdr>
        </w:div>
        <w:div w:id="1490558354">
          <w:marLeft w:val="0"/>
          <w:marRight w:val="0"/>
          <w:marTop w:val="0"/>
          <w:marBottom w:val="0"/>
          <w:divBdr>
            <w:top w:val="none" w:sz="0" w:space="0" w:color="auto"/>
            <w:left w:val="none" w:sz="0" w:space="0" w:color="auto"/>
            <w:bottom w:val="none" w:sz="0" w:space="0" w:color="auto"/>
            <w:right w:val="none" w:sz="0" w:space="0" w:color="auto"/>
          </w:divBdr>
        </w:div>
        <w:div w:id="1507670791">
          <w:marLeft w:val="0"/>
          <w:marRight w:val="0"/>
          <w:marTop w:val="0"/>
          <w:marBottom w:val="0"/>
          <w:divBdr>
            <w:top w:val="none" w:sz="0" w:space="0" w:color="auto"/>
            <w:left w:val="none" w:sz="0" w:space="0" w:color="auto"/>
            <w:bottom w:val="none" w:sz="0" w:space="0" w:color="auto"/>
            <w:right w:val="none" w:sz="0" w:space="0" w:color="auto"/>
          </w:divBdr>
        </w:div>
        <w:div w:id="1509172317">
          <w:marLeft w:val="0"/>
          <w:marRight w:val="0"/>
          <w:marTop w:val="0"/>
          <w:marBottom w:val="0"/>
          <w:divBdr>
            <w:top w:val="none" w:sz="0" w:space="0" w:color="auto"/>
            <w:left w:val="none" w:sz="0" w:space="0" w:color="auto"/>
            <w:bottom w:val="none" w:sz="0" w:space="0" w:color="auto"/>
            <w:right w:val="none" w:sz="0" w:space="0" w:color="auto"/>
          </w:divBdr>
        </w:div>
        <w:div w:id="1513379573">
          <w:marLeft w:val="0"/>
          <w:marRight w:val="0"/>
          <w:marTop w:val="0"/>
          <w:marBottom w:val="0"/>
          <w:divBdr>
            <w:top w:val="none" w:sz="0" w:space="0" w:color="auto"/>
            <w:left w:val="none" w:sz="0" w:space="0" w:color="auto"/>
            <w:bottom w:val="none" w:sz="0" w:space="0" w:color="auto"/>
            <w:right w:val="none" w:sz="0" w:space="0" w:color="auto"/>
          </w:divBdr>
        </w:div>
        <w:div w:id="1514034798">
          <w:marLeft w:val="0"/>
          <w:marRight w:val="0"/>
          <w:marTop w:val="0"/>
          <w:marBottom w:val="0"/>
          <w:divBdr>
            <w:top w:val="none" w:sz="0" w:space="0" w:color="auto"/>
            <w:left w:val="none" w:sz="0" w:space="0" w:color="auto"/>
            <w:bottom w:val="none" w:sz="0" w:space="0" w:color="auto"/>
            <w:right w:val="none" w:sz="0" w:space="0" w:color="auto"/>
          </w:divBdr>
        </w:div>
        <w:div w:id="1527790400">
          <w:marLeft w:val="0"/>
          <w:marRight w:val="0"/>
          <w:marTop w:val="0"/>
          <w:marBottom w:val="0"/>
          <w:divBdr>
            <w:top w:val="none" w:sz="0" w:space="0" w:color="auto"/>
            <w:left w:val="none" w:sz="0" w:space="0" w:color="auto"/>
            <w:bottom w:val="none" w:sz="0" w:space="0" w:color="auto"/>
            <w:right w:val="none" w:sz="0" w:space="0" w:color="auto"/>
          </w:divBdr>
        </w:div>
        <w:div w:id="1528064496">
          <w:marLeft w:val="0"/>
          <w:marRight w:val="0"/>
          <w:marTop w:val="0"/>
          <w:marBottom w:val="0"/>
          <w:divBdr>
            <w:top w:val="none" w:sz="0" w:space="0" w:color="auto"/>
            <w:left w:val="none" w:sz="0" w:space="0" w:color="auto"/>
            <w:bottom w:val="none" w:sz="0" w:space="0" w:color="auto"/>
            <w:right w:val="none" w:sz="0" w:space="0" w:color="auto"/>
          </w:divBdr>
        </w:div>
        <w:div w:id="1562214092">
          <w:marLeft w:val="0"/>
          <w:marRight w:val="0"/>
          <w:marTop w:val="0"/>
          <w:marBottom w:val="0"/>
          <w:divBdr>
            <w:top w:val="none" w:sz="0" w:space="0" w:color="auto"/>
            <w:left w:val="none" w:sz="0" w:space="0" w:color="auto"/>
            <w:bottom w:val="none" w:sz="0" w:space="0" w:color="auto"/>
            <w:right w:val="none" w:sz="0" w:space="0" w:color="auto"/>
          </w:divBdr>
        </w:div>
        <w:div w:id="1568421844">
          <w:marLeft w:val="0"/>
          <w:marRight w:val="0"/>
          <w:marTop w:val="0"/>
          <w:marBottom w:val="0"/>
          <w:divBdr>
            <w:top w:val="none" w:sz="0" w:space="0" w:color="auto"/>
            <w:left w:val="none" w:sz="0" w:space="0" w:color="auto"/>
            <w:bottom w:val="none" w:sz="0" w:space="0" w:color="auto"/>
            <w:right w:val="none" w:sz="0" w:space="0" w:color="auto"/>
          </w:divBdr>
        </w:div>
        <w:div w:id="1573738947">
          <w:marLeft w:val="0"/>
          <w:marRight w:val="0"/>
          <w:marTop w:val="0"/>
          <w:marBottom w:val="0"/>
          <w:divBdr>
            <w:top w:val="none" w:sz="0" w:space="0" w:color="auto"/>
            <w:left w:val="none" w:sz="0" w:space="0" w:color="auto"/>
            <w:bottom w:val="none" w:sz="0" w:space="0" w:color="auto"/>
            <w:right w:val="none" w:sz="0" w:space="0" w:color="auto"/>
          </w:divBdr>
        </w:div>
        <w:div w:id="1576550934">
          <w:marLeft w:val="0"/>
          <w:marRight w:val="0"/>
          <w:marTop w:val="0"/>
          <w:marBottom w:val="0"/>
          <w:divBdr>
            <w:top w:val="none" w:sz="0" w:space="0" w:color="auto"/>
            <w:left w:val="none" w:sz="0" w:space="0" w:color="auto"/>
            <w:bottom w:val="none" w:sz="0" w:space="0" w:color="auto"/>
            <w:right w:val="none" w:sz="0" w:space="0" w:color="auto"/>
          </w:divBdr>
        </w:div>
        <w:div w:id="1584758499">
          <w:marLeft w:val="0"/>
          <w:marRight w:val="0"/>
          <w:marTop w:val="0"/>
          <w:marBottom w:val="0"/>
          <w:divBdr>
            <w:top w:val="none" w:sz="0" w:space="0" w:color="auto"/>
            <w:left w:val="none" w:sz="0" w:space="0" w:color="auto"/>
            <w:bottom w:val="none" w:sz="0" w:space="0" w:color="auto"/>
            <w:right w:val="none" w:sz="0" w:space="0" w:color="auto"/>
          </w:divBdr>
        </w:div>
        <w:div w:id="1616672130">
          <w:marLeft w:val="0"/>
          <w:marRight w:val="0"/>
          <w:marTop w:val="0"/>
          <w:marBottom w:val="0"/>
          <w:divBdr>
            <w:top w:val="none" w:sz="0" w:space="0" w:color="auto"/>
            <w:left w:val="none" w:sz="0" w:space="0" w:color="auto"/>
            <w:bottom w:val="none" w:sz="0" w:space="0" w:color="auto"/>
            <w:right w:val="none" w:sz="0" w:space="0" w:color="auto"/>
          </w:divBdr>
        </w:div>
        <w:div w:id="1620532228">
          <w:marLeft w:val="0"/>
          <w:marRight w:val="0"/>
          <w:marTop w:val="0"/>
          <w:marBottom w:val="0"/>
          <w:divBdr>
            <w:top w:val="none" w:sz="0" w:space="0" w:color="auto"/>
            <w:left w:val="none" w:sz="0" w:space="0" w:color="auto"/>
            <w:bottom w:val="none" w:sz="0" w:space="0" w:color="auto"/>
            <w:right w:val="none" w:sz="0" w:space="0" w:color="auto"/>
          </w:divBdr>
        </w:div>
        <w:div w:id="1648515538">
          <w:marLeft w:val="0"/>
          <w:marRight w:val="0"/>
          <w:marTop w:val="0"/>
          <w:marBottom w:val="0"/>
          <w:divBdr>
            <w:top w:val="none" w:sz="0" w:space="0" w:color="auto"/>
            <w:left w:val="none" w:sz="0" w:space="0" w:color="auto"/>
            <w:bottom w:val="none" w:sz="0" w:space="0" w:color="auto"/>
            <w:right w:val="none" w:sz="0" w:space="0" w:color="auto"/>
          </w:divBdr>
        </w:div>
        <w:div w:id="1663586267">
          <w:marLeft w:val="0"/>
          <w:marRight w:val="0"/>
          <w:marTop w:val="0"/>
          <w:marBottom w:val="0"/>
          <w:divBdr>
            <w:top w:val="none" w:sz="0" w:space="0" w:color="auto"/>
            <w:left w:val="none" w:sz="0" w:space="0" w:color="auto"/>
            <w:bottom w:val="none" w:sz="0" w:space="0" w:color="auto"/>
            <w:right w:val="none" w:sz="0" w:space="0" w:color="auto"/>
          </w:divBdr>
        </w:div>
        <w:div w:id="1674332650">
          <w:marLeft w:val="0"/>
          <w:marRight w:val="0"/>
          <w:marTop w:val="0"/>
          <w:marBottom w:val="0"/>
          <w:divBdr>
            <w:top w:val="none" w:sz="0" w:space="0" w:color="auto"/>
            <w:left w:val="none" w:sz="0" w:space="0" w:color="auto"/>
            <w:bottom w:val="none" w:sz="0" w:space="0" w:color="auto"/>
            <w:right w:val="none" w:sz="0" w:space="0" w:color="auto"/>
          </w:divBdr>
        </w:div>
        <w:div w:id="1679116916">
          <w:marLeft w:val="0"/>
          <w:marRight w:val="0"/>
          <w:marTop w:val="0"/>
          <w:marBottom w:val="0"/>
          <w:divBdr>
            <w:top w:val="none" w:sz="0" w:space="0" w:color="auto"/>
            <w:left w:val="none" w:sz="0" w:space="0" w:color="auto"/>
            <w:bottom w:val="none" w:sz="0" w:space="0" w:color="auto"/>
            <w:right w:val="none" w:sz="0" w:space="0" w:color="auto"/>
          </w:divBdr>
        </w:div>
        <w:div w:id="1685084698">
          <w:marLeft w:val="0"/>
          <w:marRight w:val="0"/>
          <w:marTop w:val="0"/>
          <w:marBottom w:val="0"/>
          <w:divBdr>
            <w:top w:val="none" w:sz="0" w:space="0" w:color="auto"/>
            <w:left w:val="none" w:sz="0" w:space="0" w:color="auto"/>
            <w:bottom w:val="none" w:sz="0" w:space="0" w:color="auto"/>
            <w:right w:val="none" w:sz="0" w:space="0" w:color="auto"/>
          </w:divBdr>
        </w:div>
        <w:div w:id="1688482632">
          <w:marLeft w:val="0"/>
          <w:marRight w:val="0"/>
          <w:marTop w:val="0"/>
          <w:marBottom w:val="0"/>
          <w:divBdr>
            <w:top w:val="none" w:sz="0" w:space="0" w:color="auto"/>
            <w:left w:val="none" w:sz="0" w:space="0" w:color="auto"/>
            <w:bottom w:val="none" w:sz="0" w:space="0" w:color="auto"/>
            <w:right w:val="none" w:sz="0" w:space="0" w:color="auto"/>
          </w:divBdr>
        </w:div>
        <w:div w:id="1700278852">
          <w:marLeft w:val="0"/>
          <w:marRight w:val="0"/>
          <w:marTop w:val="0"/>
          <w:marBottom w:val="0"/>
          <w:divBdr>
            <w:top w:val="none" w:sz="0" w:space="0" w:color="auto"/>
            <w:left w:val="none" w:sz="0" w:space="0" w:color="auto"/>
            <w:bottom w:val="none" w:sz="0" w:space="0" w:color="auto"/>
            <w:right w:val="none" w:sz="0" w:space="0" w:color="auto"/>
          </w:divBdr>
        </w:div>
        <w:div w:id="1720592745">
          <w:marLeft w:val="0"/>
          <w:marRight w:val="0"/>
          <w:marTop w:val="0"/>
          <w:marBottom w:val="0"/>
          <w:divBdr>
            <w:top w:val="none" w:sz="0" w:space="0" w:color="auto"/>
            <w:left w:val="none" w:sz="0" w:space="0" w:color="auto"/>
            <w:bottom w:val="none" w:sz="0" w:space="0" w:color="auto"/>
            <w:right w:val="none" w:sz="0" w:space="0" w:color="auto"/>
          </w:divBdr>
        </w:div>
        <w:div w:id="1781026412">
          <w:marLeft w:val="0"/>
          <w:marRight w:val="0"/>
          <w:marTop w:val="0"/>
          <w:marBottom w:val="0"/>
          <w:divBdr>
            <w:top w:val="none" w:sz="0" w:space="0" w:color="auto"/>
            <w:left w:val="none" w:sz="0" w:space="0" w:color="auto"/>
            <w:bottom w:val="none" w:sz="0" w:space="0" w:color="auto"/>
            <w:right w:val="none" w:sz="0" w:space="0" w:color="auto"/>
          </w:divBdr>
        </w:div>
        <w:div w:id="1790858602">
          <w:marLeft w:val="0"/>
          <w:marRight w:val="0"/>
          <w:marTop w:val="0"/>
          <w:marBottom w:val="0"/>
          <w:divBdr>
            <w:top w:val="none" w:sz="0" w:space="0" w:color="auto"/>
            <w:left w:val="none" w:sz="0" w:space="0" w:color="auto"/>
            <w:bottom w:val="none" w:sz="0" w:space="0" w:color="auto"/>
            <w:right w:val="none" w:sz="0" w:space="0" w:color="auto"/>
          </w:divBdr>
        </w:div>
        <w:div w:id="1796872631">
          <w:marLeft w:val="0"/>
          <w:marRight w:val="0"/>
          <w:marTop w:val="0"/>
          <w:marBottom w:val="0"/>
          <w:divBdr>
            <w:top w:val="none" w:sz="0" w:space="0" w:color="auto"/>
            <w:left w:val="none" w:sz="0" w:space="0" w:color="auto"/>
            <w:bottom w:val="none" w:sz="0" w:space="0" w:color="auto"/>
            <w:right w:val="none" w:sz="0" w:space="0" w:color="auto"/>
          </w:divBdr>
        </w:div>
        <w:div w:id="1804737358">
          <w:marLeft w:val="0"/>
          <w:marRight w:val="0"/>
          <w:marTop w:val="0"/>
          <w:marBottom w:val="0"/>
          <w:divBdr>
            <w:top w:val="none" w:sz="0" w:space="0" w:color="auto"/>
            <w:left w:val="none" w:sz="0" w:space="0" w:color="auto"/>
            <w:bottom w:val="none" w:sz="0" w:space="0" w:color="auto"/>
            <w:right w:val="none" w:sz="0" w:space="0" w:color="auto"/>
          </w:divBdr>
        </w:div>
        <w:div w:id="1822885438">
          <w:marLeft w:val="0"/>
          <w:marRight w:val="0"/>
          <w:marTop w:val="0"/>
          <w:marBottom w:val="0"/>
          <w:divBdr>
            <w:top w:val="none" w:sz="0" w:space="0" w:color="auto"/>
            <w:left w:val="none" w:sz="0" w:space="0" w:color="auto"/>
            <w:bottom w:val="none" w:sz="0" w:space="0" w:color="auto"/>
            <w:right w:val="none" w:sz="0" w:space="0" w:color="auto"/>
          </w:divBdr>
        </w:div>
        <w:div w:id="1826622894">
          <w:marLeft w:val="0"/>
          <w:marRight w:val="0"/>
          <w:marTop w:val="0"/>
          <w:marBottom w:val="0"/>
          <w:divBdr>
            <w:top w:val="none" w:sz="0" w:space="0" w:color="auto"/>
            <w:left w:val="none" w:sz="0" w:space="0" w:color="auto"/>
            <w:bottom w:val="none" w:sz="0" w:space="0" w:color="auto"/>
            <w:right w:val="none" w:sz="0" w:space="0" w:color="auto"/>
          </w:divBdr>
        </w:div>
        <w:div w:id="1851481746">
          <w:marLeft w:val="0"/>
          <w:marRight w:val="0"/>
          <w:marTop w:val="0"/>
          <w:marBottom w:val="0"/>
          <w:divBdr>
            <w:top w:val="none" w:sz="0" w:space="0" w:color="auto"/>
            <w:left w:val="none" w:sz="0" w:space="0" w:color="auto"/>
            <w:bottom w:val="none" w:sz="0" w:space="0" w:color="auto"/>
            <w:right w:val="none" w:sz="0" w:space="0" w:color="auto"/>
          </w:divBdr>
        </w:div>
        <w:div w:id="1863662962">
          <w:marLeft w:val="0"/>
          <w:marRight w:val="0"/>
          <w:marTop w:val="0"/>
          <w:marBottom w:val="0"/>
          <w:divBdr>
            <w:top w:val="none" w:sz="0" w:space="0" w:color="auto"/>
            <w:left w:val="none" w:sz="0" w:space="0" w:color="auto"/>
            <w:bottom w:val="none" w:sz="0" w:space="0" w:color="auto"/>
            <w:right w:val="none" w:sz="0" w:space="0" w:color="auto"/>
          </w:divBdr>
        </w:div>
        <w:div w:id="1865895441">
          <w:marLeft w:val="0"/>
          <w:marRight w:val="0"/>
          <w:marTop w:val="0"/>
          <w:marBottom w:val="0"/>
          <w:divBdr>
            <w:top w:val="none" w:sz="0" w:space="0" w:color="auto"/>
            <w:left w:val="none" w:sz="0" w:space="0" w:color="auto"/>
            <w:bottom w:val="none" w:sz="0" w:space="0" w:color="auto"/>
            <w:right w:val="none" w:sz="0" w:space="0" w:color="auto"/>
          </w:divBdr>
        </w:div>
        <w:div w:id="1888688533">
          <w:marLeft w:val="0"/>
          <w:marRight w:val="0"/>
          <w:marTop w:val="0"/>
          <w:marBottom w:val="0"/>
          <w:divBdr>
            <w:top w:val="none" w:sz="0" w:space="0" w:color="auto"/>
            <w:left w:val="none" w:sz="0" w:space="0" w:color="auto"/>
            <w:bottom w:val="none" w:sz="0" w:space="0" w:color="auto"/>
            <w:right w:val="none" w:sz="0" w:space="0" w:color="auto"/>
          </w:divBdr>
        </w:div>
        <w:div w:id="1891263161">
          <w:marLeft w:val="0"/>
          <w:marRight w:val="0"/>
          <w:marTop w:val="0"/>
          <w:marBottom w:val="0"/>
          <w:divBdr>
            <w:top w:val="none" w:sz="0" w:space="0" w:color="auto"/>
            <w:left w:val="none" w:sz="0" w:space="0" w:color="auto"/>
            <w:bottom w:val="none" w:sz="0" w:space="0" w:color="auto"/>
            <w:right w:val="none" w:sz="0" w:space="0" w:color="auto"/>
          </w:divBdr>
        </w:div>
        <w:div w:id="1922248806">
          <w:marLeft w:val="0"/>
          <w:marRight w:val="0"/>
          <w:marTop w:val="0"/>
          <w:marBottom w:val="0"/>
          <w:divBdr>
            <w:top w:val="none" w:sz="0" w:space="0" w:color="auto"/>
            <w:left w:val="none" w:sz="0" w:space="0" w:color="auto"/>
            <w:bottom w:val="none" w:sz="0" w:space="0" w:color="auto"/>
            <w:right w:val="none" w:sz="0" w:space="0" w:color="auto"/>
          </w:divBdr>
        </w:div>
        <w:div w:id="1951280720">
          <w:marLeft w:val="0"/>
          <w:marRight w:val="0"/>
          <w:marTop w:val="0"/>
          <w:marBottom w:val="0"/>
          <w:divBdr>
            <w:top w:val="none" w:sz="0" w:space="0" w:color="auto"/>
            <w:left w:val="none" w:sz="0" w:space="0" w:color="auto"/>
            <w:bottom w:val="none" w:sz="0" w:space="0" w:color="auto"/>
            <w:right w:val="none" w:sz="0" w:space="0" w:color="auto"/>
          </w:divBdr>
        </w:div>
        <w:div w:id="1958943721">
          <w:marLeft w:val="0"/>
          <w:marRight w:val="0"/>
          <w:marTop w:val="0"/>
          <w:marBottom w:val="0"/>
          <w:divBdr>
            <w:top w:val="none" w:sz="0" w:space="0" w:color="auto"/>
            <w:left w:val="none" w:sz="0" w:space="0" w:color="auto"/>
            <w:bottom w:val="none" w:sz="0" w:space="0" w:color="auto"/>
            <w:right w:val="none" w:sz="0" w:space="0" w:color="auto"/>
          </w:divBdr>
        </w:div>
        <w:div w:id="1982231069">
          <w:marLeft w:val="0"/>
          <w:marRight w:val="0"/>
          <w:marTop w:val="0"/>
          <w:marBottom w:val="0"/>
          <w:divBdr>
            <w:top w:val="none" w:sz="0" w:space="0" w:color="auto"/>
            <w:left w:val="none" w:sz="0" w:space="0" w:color="auto"/>
            <w:bottom w:val="none" w:sz="0" w:space="0" w:color="auto"/>
            <w:right w:val="none" w:sz="0" w:space="0" w:color="auto"/>
          </w:divBdr>
        </w:div>
        <w:div w:id="1985429932">
          <w:marLeft w:val="0"/>
          <w:marRight w:val="0"/>
          <w:marTop w:val="0"/>
          <w:marBottom w:val="0"/>
          <w:divBdr>
            <w:top w:val="none" w:sz="0" w:space="0" w:color="auto"/>
            <w:left w:val="none" w:sz="0" w:space="0" w:color="auto"/>
            <w:bottom w:val="none" w:sz="0" w:space="0" w:color="auto"/>
            <w:right w:val="none" w:sz="0" w:space="0" w:color="auto"/>
          </w:divBdr>
        </w:div>
        <w:div w:id="1986398368">
          <w:marLeft w:val="0"/>
          <w:marRight w:val="0"/>
          <w:marTop w:val="0"/>
          <w:marBottom w:val="0"/>
          <w:divBdr>
            <w:top w:val="none" w:sz="0" w:space="0" w:color="auto"/>
            <w:left w:val="none" w:sz="0" w:space="0" w:color="auto"/>
            <w:bottom w:val="none" w:sz="0" w:space="0" w:color="auto"/>
            <w:right w:val="none" w:sz="0" w:space="0" w:color="auto"/>
          </w:divBdr>
        </w:div>
        <w:div w:id="1988509643">
          <w:marLeft w:val="0"/>
          <w:marRight w:val="0"/>
          <w:marTop w:val="0"/>
          <w:marBottom w:val="0"/>
          <w:divBdr>
            <w:top w:val="none" w:sz="0" w:space="0" w:color="auto"/>
            <w:left w:val="none" w:sz="0" w:space="0" w:color="auto"/>
            <w:bottom w:val="none" w:sz="0" w:space="0" w:color="auto"/>
            <w:right w:val="none" w:sz="0" w:space="0" w:color="auto"/>
          </w:divBdr>
        </w:div>
        <w:div w:id="2005932066">
          <w:marLeft w:val="0"/>
          <w:marRight w:val="0"/>
          <w:marTop w:val="0"/>
          <w:marBottom w:val="0"/>
          <w:divBdr>
            <w:top w:val="none" w:sz="0" w:space="0" w:color="auto"/>
            <w:left w:val="none" w:sz="0" w:space="0" w:color="auto"/>
            <w:bottom w:val="none" w:sz="0" w:space="0" w:color="auto"/>
            <w:right w:val="none" w:sz="0" w:space="0" w:color="auto"/>
          </w:divBdr>
        </w:div>
        <w:div w:id="2008900025">
          <w:marLeft w:val="0"/>
          <w:marRight w:val="0"/>
          <w:marTop w:val="0"/>
          <w:marBottom w:val="0"/>
          <w:divBdr>
            <w:top w:val="none" w:sz="0" w:space="0" w:color="auto"/>
            <w:left w:val="none" w:sz="0" w:space="0" w:color="auto"/>
            <w:bottom w:val="none" w:sz="0" w:space="0" w:color="auto"/>
            <w:right w:val="none" w:sz="0" w:space="0" w:color="auto"/>
          </w:divBdr>
        </w:div>
        <w:div w:id="2015526898">
          <w:marLeft w:val="0"/>
          <w:marRight w:val="0"/>
          <w:marTop w:val="0"/>
          <w:marBottom w:val="0"/>
          <w:divBdr>
            <w:top w:val="none" w:sz="0" w:space="0" w:color="auto"/>
            <w:left w:val="none" w:sz="0" w:space="0" w:color="auto"/>
            <w:bottom w:val="none" w:sz="0" w:space="0" w:color="auto"/>
            <w:right w:val="none" w:sz="0" w:space="0" w:color="auto"/>
          </w:divBdr>
        </w:div>
        <w:div w:id="2020885740">
          <w:marLeft w:val="0"/>
          <w:marRight w:val="0"/>
          <w:marTop w:val="0"/>
          <w:marBottom w:val="0"/>
          <w:divBdr>
            <w:top w:val="none" w:sz="0" w:space="0" w:color="auto"/>
            <w:left w:val="none" w:sz="0" w:space="0" w:color="auto"/>
            <w:bottom w:val="none" w:sz="0" w:space="0" w:color="auto"/>
            <w:right w:val="none" w:sz="0" w:space="0" w:color="auto"/>
          </w:divBdr>
        </w:div>
        <w:div w:id="2030986447">
          <w:marLeft w:val="0"/>
          <w:marRight w:val="0"/>
          <w:marTop w:val="0"/>
          <w:marBottom w:val="0"/>
          <w:divBdr>
            <w:top w:val="none" w:sz="0" w:space="0" w:color="auto"/>
            <w:left w:val="none" w:sz="0" w:space="0" w:color="auto"/>
            <w:bottom w:val="none" w:sz="0" w:space="0" w:color="auto"/>
            <w:right w:val="none" w:sz="0" w:space="0" w:color="auto"/>
          </w:divBdr>
        </w:div>
        <w:div w:id="2041468782">
          <w:marLeft w:val="0"/>
          <w:marRight w:val="0"/>
          <w:marTop w:val="0"/>
          <w:marBottom w:val="0"/>
          <w:divBdr>
            <w:top w:val="none" w:sz="0" w:space="0" w:color="auto"/>
            <w:left w:val="none" w:sz="0" w:space="0" w:color="auto"/>
            <w:bottom w:val="none" w:sz="0" w:space="0" w:color="auto"/>
            <w:right w:val="none" w:sz="0" w:space="0" w:color="auto"/>
          </w:divBdr>
        </w:div>
        <w:div w:id="2043549611">
          <w:marLeft w:val="0"/>
          <w:marRight w:val="0"/>
          <w:marTop w:val="0"/>
          <w:marBottom w:val="0"/>
          <w:divBdr>
            <w:top w:val="none" w:sz="0" w:space="0" w:color="auto"/>
            <w:left w:val="none" w:sz="0" w:space="0" w:color="auto"/>
            <w:bottom w:val="none" w:sz="0" w:space="0" w:color="auto"/>
            <w:right w:val="none" w:sz="0" w:space="0" w:color="auto"/>
          </w:divBdr>
        </w:div>
        <w:div w:id="2057465991">
          <w:marLeft w:val="0"/>
          <w:marRight w:val="0"/>
          <w:marTop w:val="0"/>
          <w:marBottom w:val="0"/>
          <w:divBdr>
            <w:top w:val="none" w:sz="0" w:space="0" w:color="auto"/>
            <w:left w:val="none" w:sz="0" w:space="0" w:color="auto"/>
            <w:bottom w:val="none" w:sz="0" w:space="0" w:color="auto"/>
            <w:right w:val="none" w:sz="0" w:space="0" w:color="auto"/>
          </w:divBdr>
        </w:div>
        <w:div w:id="2064864526">
          <w:marLeft w:val="0"/>
          <w:marRight w:val="0"/>
          <w:marTop w:val="0"/>
          <w:marBottom w:val="0"/>
          <w:divBdr>
            <w:top w:val="none" w:sz="0" w:space="0" w:color="auto"/>
            <w:left w:val="none" w:sz="0" w:space="0" w:color="auto"/>
            <w:bottom w:val="none" w:sz="0" w:space="0" w:color="auto"/>
            <w:right w:val="none" w:sz="0" w:space="0" w:color="auto"/>
          </w:divBdr>
        </w:div>
        <w:div w:id="2094626087">
          <w:marLeft w:val="0"/>
          <w:marRight w:val="0"/>
          <w:marTop w:val="0"/>
          <w:marBottom w:val="0"/>
          <w:divBdr>
            <w:top w:val="none" w:sz="0" w:space="0" w:color="auto"/>
            <w:left w:val="none" w:sz="0" w:space="0" w:color="auto"/>
            <w:bottom w:val="none" w:sz="0" w:space="0" w:color="auto"/>
            <w:right w:val="none" w:sz="0" w:space="0" w:color="auto"/>
          </w:divBdr>
        </w:div>
        <w:div w:id="2109352771">
          <w:marLeft w:val="0"/>
          <w:marRight w:val="0"/>
          <w:marTop w:val="0"/>
          <w:marBottom w:val="0"/>
          <w:divBdr>
            <w:top w:val="none" w:sz="0" w:space="0" w:color="auto"/>
            <w:left w:val="none" w:sz="0" w:space="0" w:color="auto"/>
            <w:bottom w:val="none" w:sz="0" w:space="0" w:color="auto"/>
            <w:right w:val="none" w:sz="0" w:space="0" w:color="auto"/>
          </w:divBdr>
        </w:div>
        <w:div w:id="2110002048">
          <w:marLeft w:val="0"/>
          <w:marRight w:val="0"/>
          <w:marTop w:val="0"/>
          <w:marBottom w:val="0"/>
          <w:divBdr>
            <w:top w:val="none" w:sz="0" w:space="0" w:color="auto"/>
            <w:left w:val="none" w:sz="0" w:space="0" w:color="auto"/>
            <w:bottom w:val="none" w:sz="0" w:space="0" w:color="auto"/>
            <w:right w:val="none" w:sz="0" w:space="0" w:color="auto"/>
          </w:divBdr>
        </w:div>
        <w:div w:id="2118981056">
          <w:marLeft w:val="0"/>
          <w:marRight w:val="0"/>
          <w:marTop w:val="0"/>
          <w:marBottom w:val="0"/>
          <w:divBdr>
            <w:top w:val="none" w:sz="0" w:space="0" w:color="auto"/>
            <w:left w:val="none" w:sz="0" w:space="0" w:color="auto"/>
            <w:bottom w:val="none" w:sz="0" w:space="0" w:color="auto"/>
            <w:right w:val="none" w:sz="0" w:space="0" w:color="auto"/>
          </w:divBdr>
        </w:div>
        <w:div w:id="2137867090">
          <w:marLeft w:val="0"/>
          <w:marRight w:val="0"/>
          <w:marTop w:val="0"/>
          <w:marBottom w:val="0"/>
          <w:divBdr>
            <w:top w:val="none" w:sz="0" w:space="0" w:color="auto"/>
            <w:left w:val="none" w:sz="0" w:space="0" w:color="auto"/>
            <w:bottom w:val="none" w:sz="0" w:space="0" w:color="auto"/>
            <w:right w:val="none" w:sz="0" w:space="0" w:color="auto"/>
          </w:divBdr>
        </w:div>
        <w:div w:id="2143302401">
          <w:marLeft w:val="0"/>
          <w:marRight w:val="0"/>
          <w:marTop w:val="0"/>
          <w:marBottom w:val="0"/>
          <w:divBdr>
            <w:top w:val="none" w:sz="0" w:space="0" w:color="auto"/>
            <w:left w:val="none" w:sz="0" w:space="0" w:color="auto"/>
            <w:bottom w:val="none" w:sz="0" w:space="0" w:color="auto"/>
            <w:right w:val="none" w:sz="0" w:space="0" w:color="auto"/>
          </w:divBdr>
        </w:div>
      </w:divsChild>
    </w:div>
    <w:div w:id="1680739334">
      <w:marLeft w:val="0"/>
      <w:marRight w:val="0"/>
      <w:marTop w:val="0"/>
      <w:marBottom w:val="0"/>
      <w:divBdr>
        <w:top w:val="none" w:sz="0" w:space="0" w:color="auto"/>
        <w:left w:val="none" w:sz="0" w:space="0" w:color="auto"/>
        <w:bottom w:val="none" w:sz="0" w:space="0" w:color="auto"/>
        <w:right w:val="none" w:sz="0" w:space="0" w:color="auto"/>
      </w:divBdr>
    </w:div>
    <w:div w:id="1682856372">
      <w:marLeft w:val="0"/>
      <w:marRight w:val="0"/>
      <w:marTop w:val="0"/>
      <w:marBottom w:val="0"/>
      <w:divBdr>
        <w:top w:val="none" w:sz="0" w:space="0" w:color="auto"/>
        <w:left w:val="none" w:sz="0" w:space="0" w:color="auto"/>
        <w:bottom w:val="none" w:sz="0" w:space="0" w:color="auto"/>
        <w:right w:val="none" w:sz="0" w:space="0" w:color="auto"/>
      </w:divBdr>
    </w:div>
    <w:div w:id="1683848652">
      <w:marLeft w:val="0"/>
      <w:marRight w:val="0"/>
      <w:marTop w:val="0"/>
      <w:marBottom w:val="0"/>
      <w:divBdr>
        <w:top w:val="none" w:sz="0" w:space="0" w:color="auto"/>
        <w:left w:val="none" w:sz="0" w:space="0" w:color="auto"/>
        <w:bottom w:val="none" w:sz="0" w:space="0" w:color="auto"/>
        <w:right w:val="none" w:sz="0" w:space="0" w:color="auto"/>
      </w:divBdr>
    </w:div>
    <w:div w:id="1686323861">
      <w:marLeft w:val="0"/>
      <w:marRight w:val="0"/>
      <w:marTop w:val="0"/>
      <w:marBottom w:val="0"/>
      <w:divBdr>
        <w:top w:val="none" w:sz="0" w:space="0" w:color="auto"/>
        <w:left w:val="none" w:sz="0" w:space="0" w:color="auto"/>
        <w:bottom w:val="none" w:sz="0" w:space="0" w:color="auto"/>
        <w:right w:val="none" w:sz="0" w:space="0" w:color="auto"/>
      </w:divBdr>
    </w:div>
    <w:div w:id="1691222783">
      <w:marLeft w:val="0"/>
      <w:marRight w:val="0"/>
      <w:marTop w:val="0"/>
      <w:marBottom w:val="0"/>
      <w:divBdr>
        <w:top w:val="none" w:sz="0" w:space="0" w:color="auto"/>
        <w:left w:val="none" w:sz="0" w:space="0" w:color="auto"/>
        <w:bottom w:val="none" w:sz="0" w:space="0" w:color="auto"/>
        <w:right w:val="none" w:sz="0" w:space="0" w:color="auto"/>
      </w:divBdr>
    </w:div>
    <w:div w:id="1693722017">
      <w:marLeft w:val="0"/>
      <w:marRight w:val="0"/>
      <w:marTop w:val="0"/>
      <w:marBottom w:val="0"/>
      <w:divBdr>
        <w:top w:val="none" w:sz="0" w:space="0" w:color="auto"/>
        <w:left w:val="none" w:sz="0" w:space="0" w:color="auto"/>
        <w:bottom w:val="none" w:sz="0" w:space="0" w:color="auto"/>
        <w:right w:val="none" w:sz="0" w:space="0" w:color="auto"/>
      </w:divBdr>
    </w:div>
    <w:div w:id="1695572991">
      <w:marLeft w:val="0"/>
      <w:marRight w:val="0"/>
      <w:marTop w:val="0"/>
      <w:marBottom w:val="0"/>
      <w:divBdr>
        <w:top w:val="none" w:sz="0" w:space="0" w:color="auto"/>
        <w:left w:val="none" w:sz="0" w:space="0" w:color="auto"/>
        <w:bottom w:val="none" w:sz="0" w:space="0" w:color="auto"/>
        <w:right w:val="none" w:sz="0" w:space="0" w:color="auto"/>
      </w:divBdr>
    </w:div>
    <w:div w:id="1696154236">
      <w:marLeft w:val="0"/>
      <w:marRight w:val="0"/>
      <w:marTop w:val="0"/>
      <w:marBottom w:val="0"/>
      <w:divBdr>
        <w:top w:val="none" w:sz="0" w:space="0" w:color="auto"/>
        <w:left w:val="none" w:sz="0" w:space="0" w:color="auto"/>
        <w:bottom w:val="none" w:sz="0" w:space="0" w:color="auto"/>
        <w:right w:val="none" w:sz="0" w:space="0" w:color="auto"/>
      </w:divBdr>
    </w:div>
    <w:div w:id="1699547023">
      <w:marLeft w:val="0"/>
      <w:marRight w:val="0"/>
      <w:marTop w:val="0"/>
      <w:marBottom w:val="0"/>
      <w:divBdr>
        <w:top w:val="none" w:sz="0" w:space="0" w:color="auto"/>
        <w:left w:val="none" w:sz="0" w:space="0" w:color="auto"/>
        <w:bottom w:val="none" w:sz="0" w:space="0" w:color="auto"/>
        <w:right w:val="none" w:sz="0" w:space="0" w:color="auto"/>
      </w:divBdr>
    </w:div>
    <w:div w:id="1702168384">
      <w:marLeft w:val="0"/>
      <w:marRight w:val="0"/>
      <w:marTop w:val="0"/>
      <w:marBottom w:val="0"/>
      <w:divBdr>
        <w:top w:val="none" w:sz="0" w:space="0" w:color="auto"/>
        <w:left w:val="none" w:sz="0" w:space="0" w:color="auto"/>
        <w:bottom w:val="none" w:sz="0" w:space="0" w:color="auto"/>
        <w:right w:val="none" w:sz="0" w:space="0" w:color="auto"/>
      </w:divBdr>
    </w:div>
    <w:div w:id="1702851599">
      <w:marLeft w:val="0"/>
      <w:marRight w:val="0"/>
      <w:marTop w:val="0"/>
      <w:marBottom w:val="0"/>
      <w:divBdr>
        <w:top w:val="none" w:sz="0" w:space="0" w:color="auto"/>
        <w:left w:val="none" w:sz="0" w:space="0" w:color="auto"/>
        <w:bottom w:val="none" w:sz="0" w:space="0" w:color="auto"/>
        <w:right w:val="none" w:sz="0" w:space="0" w:color="auto"/>
      </w:divBdr>
    </w:div>
    <w:div w:id="1703550331">
      <w:marLeft w:val="0"/>
      <w:marRight w:val="0"/>
      <w:marTop w:val="0"/>
      <w:marBottom w:val="0"/>
      <w:divBdr>
        <w:top w:val="none" w:sz="0" w:space="0" w:color="auto"/>
        <w:left w:val="none" w:sz="0" w:space="0" w:color="auto"/>
        <w:bottom w:val="none" w:sz="0" w:space="0" w:color="auto"/>
        <w:right w:val="none" w:sz="0" w:space="0" w:color="auto"/>
      </w:divBdr>
    </w:div>
    <w:div w:id="1708068237">
      <w:marLeft w:val="0"/>
      <w:marRight w:val="0"/>
      <w:marTop w:val="0"/>
      <w:marBottom w:val="0"/>
      <w:divBdr>
        <w:top w:val="none" w:sz="0" w:space="0" w:color="auto"/>
        <w:left w:val="none" w:sz="0" w:space="0" w:color="auto"/>
        <w:bottom w:val="none" w:sz="0" w:space="0" w:color="auto"/>
        <w:right w:val="none" w:sz="0" w:space="0" w:color="auto"/>
      </w:divBdr>
    </w:div>
    <w:div w:id="1712337137">
      <w:marLeft w:val="0"/>
      <w:marRight w:val="0"/>
      <w:marTop w:val="0"/>
      <w:marBottom w:val="0"/>
      <w:divBdr>
        <w:top w:val="none" w:sz="0" w:space="0" w:color="auto"/>
        <w:left w:val="none" w:sz="0" w:space="0" w:color="auto"/>
        <w:bottom w:val="none" w:sz="0" w:space="0" w:color="auto"/>
        <w:right w:val="none" w:sz="0" w:space="0" w:color="auto"/>
      </w:divBdr>
    </w:div>
    <w:div w:id="1717465660">
      <w:marLeft w:val="0"/>
      <w:marRight w:val="0"/>
      <w:marTop w:val="0"/>
      <w:marBottom w:val="0"/>
      <w:divBdr>
        <w:top w:val="none" w:sz="0" w:space="0" w:color="auto"/>
        <w:left w:val="none" w:sz="0" w:space="0" w:color="auto"/>
        <w:bottom w:val="none" w:sz="0" w:space="0" w:color="auto"/>
        <w:right w:val="none" w:sz="0" w:space="0" w:color="auto"/>
      </w:divBdr>
    </w:div>
    <w:div w:id="1717579691">
      <w:marLeft w:val="0"/>
      <w:marRight w:val="0"/>
      <w:marTop w:val="0"/>
      <w:marBottom w:val="0"/>
      <w:divBdr>
        <w:top w:val="none" w:sz="0" w:space="0" w:color="auto"/>
        <w:left w:val="none" w:sz="0" w:space="0" w:color="auto"/>
        <w:bottom w:val="none" w:sz="0" w:space="0" w:color="auto"/>
        <w:right w:val="none" w:sz="0" w:space="0" w:color="auto"/>
      </w:divBdr>
    </w:div>
    <w:div w:id="1720863323">
      <w:bodyDiv w:val="1"/>
      <w:marLeft w:val="0"/>
      <w:marRight w:val="0"/>
      <w:marTop w:val="0"/>
      <w:marBottom w:val="0"/>
      <w:divBdr>
        <w:top w:val="none" w:sz="0" w:space="0" w:color="auto"/>
        <w:left w:val="none" w:sz="0" w:space="0" w:color="auto"/>
        <w:bottom w:val="none" w:sz="0" w:space="0" w:color="auto"/>
        <w:right w:val="none" w:sz="0" w:space="0" w:color="auto"/>
      </w:divBdr>
    </w:div>
    <w:div w:id="1721900499">
      <w:bodyDiv w:val="1"/>
      <w:marLeft w:val="0"/>
      <w:marRight w:val="0"/>
      <w:marTop w:val="0"/>
      <w:marBottom w:val="0"/>
      <w:divBdr>
        <w:top w:val="none" w:sz="0" w:space="0" w:color="auto"/>
        <w:left w:val="none" w:sz="0" w:space="0" w:color="auto"/>
        <w:bottom w:val="none" w:sz="0" w:space="0" w:color="auto"/>
        <w:right w:val="none" w:sz="0" w:space="0" w:color="auto"/>
      </w:divBdr>
    </w:div>
    <w:div w:id="1725130396">
      <w:bodyDiv w:val="1"/>
      <w:marLeft w:val="0"/>
      <w:marRight w:val="0"/>
      <w:marTop w:val="0"/>
      <w:marBottom w:val="0"/>
      <w:divBdr>
        <w:top w:val="none" w:sz="0" w:space="0" w:color="auto"/>
        <w:left w:val="none" w:sz="0" w:space="0" w:color="auto"/>
        <w:bottom w:val="none" w:sz="0" w:space="0" w:color="auto"/>
        <w:right w:val="none" w:sz="0" w:space="0" w:color="auto"/>
      </w:divBdr>
      <w:divsChild>
        <w:div w:id="115872441">
          <w:marLeft w:val="0"/>
          <w:marRight w:val="0"/>
          <w:marTop w:val="0"/>
          <w:marBottom w:val="0"/>
          <w:divBdr>
            <w:top w:val="none" w:sz="0" w:space="0" w:color="auto"/>
            <w:left w:val="none" w:sz="0" w:space="0" w:color="auto"/>
            <w:bottom w:val="none" w:sz="0" w:space="0" w:color="auto"/>
            <w:right w:val="none" w:sz="0" w:space="0" w:color="auto"/>
          </w:divBdr>
        </w:div>
        <w:div w:id="1042562341">
          <w:marLeft w:val="0"/>
          <w:marRight w:val="0"/>
          <w:marTop w:val="0"/>
          <w:marBottom w:val="0"/>
          <w:divBdr>
            <w:top w:val="none" w:sz="0" w:space="0" w:color="auto"/>
            <w:left w:val="none" w:sz="0" w:space="0" w:color="auto"/>
            <w:bottom w:val="none" w:sz="0" w:space="0" w:color="auto"/>
            <w:right w:val="none" w:sz="0" w:space="0" w:color="auto"/>
          </w:divBdr>
        </w:div>
        <w:div w:id="1427655709">
          <w:marLeft w:val="0"/>
          <w:marRight w:val="0"/>
          <w:marTop w:val="0"/>
          <w:marBottom w:val="0"/>
          <w:divBdr>
            <w:top w:val="none" w:sz="0" w:space="0" w:color="auto"/>
            <w:left w:val="none" w:sz="0" w:space="0" w:color="auto"/>
            <w:bottom w:val="none" w:sz="0" w:space="0" w:color="auto"/>
            <w:right w:val="none" w:sz="0" w:space="0" w:color="auto"/>
          </w:divBdr>
        </w:div>
      </w:divsChild>
    </w:div>
    <w:div w:id="1725447820">
      <w:marLeft w:val="0"/>
      <w:marRight w:val="0"/>
      <w:marTop w:val="0"/>
      <w:marBottom w:val="0"/>
      <w:divBdr>
        <w:top w:val="none" w:sz="0" w:space="0" w:color="auto"/>
        <w:left w:val="none" w:sz="0" w:space="0" w:color="auto"/>
        <w:bottom w:val="none" w:sz="0" w:space="0" w:color="auto"/>
        <w:right w:val="none" w:sz="0" w:space="0" w:color="auto"/>
      </w:divBdr>
    </w:div>
    <w:div w:id="1730152869">
      <w:marLeft w:val="0"/>
      <w:marRight w:val="0"/>
      <w:marTop w:val="0"/>
      <w:marBottom w:val="0"/>
      <w:divBdr>
        <w:top w:val="none" w:sz="0" w:space="0" w:color="auto"/>
        <w:left w:val="none" w:sz="0" w:space="0" w:color="auto"/>
        <w:bottom w:val="none" w:sz="0" w:space="0" w:color="auto"/>
        <w:right w:val="none" w:sz="0" w:space="0" w:color="auto"/>
      </w:divBdr>
    </w:div>
    <w:div w:id="1730495815">
      <w:marLeft w:val="0"/>
      <w:marRight w:val="0"/>
      <w:marTop w:val="0"/>
      <w:marBottom w:val="0"/>
      <w:divBdr>
        <w:top w:val="none" w:sz="0" w:space="0" w:color="auto"/>
        <w:left w:val="none" w:sz="0" w:space="0" w:color="auto"/>
        <w:bottom w:val="none" w:sz="0" w:space="0" w:color="auto"/>
        <w:right w:val="none" w:sz="0" w:space="0" w:color="auto"/>
      </w:divBdr>
    </w:div>
    <w:div w:id="1731343634">
      <w:marLeft w:val="0"/>
      <w:marRight w:val="0"/>
      <w:marTop w:val="0"/>
      <w:marBottom w:val="0"/>
      <w:divBdr>
        <w:top w:val="none" w:sz="0" w:space="0" w:color="auto"/>
        <w:left w:val="none" w:sz="0" w:space="0" w:color="auto"/>
        <w:bottom w:val="none" w:sz="0" w:space="0" w:color="auto"/>
        <w:right w:val="none" w:sz="0" w:space="0" w:color="auto"/>
      </w:divBdr>
    </w:div>
    <w:div w:id="1733041627">
      <w:marLeft w:val="0"/>
      <w:marRight w:val="0"/>
      <w:marTop w:val="0"/>
      <w:marBottom w:val="0"/>
      <w:divBdr>
        <w:top w:val="none" w:sz="0" w:space="0" w:color="auto"/>
        <w:left w:val="none" w:sz="0" w:space="0" w:color="auto"/>
        <w:bottom w:val="none" w:sz="0" w:space="0" w:color="auto"/>
        <w:right w:val="none" w:sz="0" w:space="0" w:color="auto"/>
      </w:divBdr>
    </w:div>
    <w:div w:id="1733041840">
      <w:marLeft w:val="0"/>
      <w:marRight w:val="0"/>
      <w:marTop w:val="0"/>
      <w:marBottom w:val="0"/>
      <w:divBdr>
        <w:top w:val="none" w:sz="0" w:space="0" w:color="auto"/>
        <w:left w:val="none" w:sz="0" w:space="0" w:color="auto"/>
        <w:bottom w:val="none" w:sz="0" w:space="0" w:color="auto"/>
        <w:right w:val="none" w:sz="0" w:space="0" w:color="auto"/>
      </w:divBdr>
    </w:div>
    <w:div w:id="1733044458">
      <w:marLeft w:val="0"/>
      <w:marRight w:val="0"/>
      <w:marTop w:val="0"/>
      <w:marBottom w:val="0"/>
      <w:divBdr>
        <w:top w:val="none" w:sz="0" w:space="0" w:color="auto"/>
        <w:left w:val="none" w:sz="0" w:space="0" w:color="auto"/>
        <w:bottom w:val="none" w:sz="0" w:space="0" w:color="auto"/>
        <w:right w:val="none" w:sz="0" w:space="0" w:color="auto"/>
      </w:divBdr>
    </w:div>
    <w:div w:id="1733848372">
      <w:marLeft w:val="0"/>
      <w:marRight w:val="0"/>
      <w:marTop w:val="0"/>
      <w:marBottom w:val="0"/>
      <w:divBdr>
        <w:top w:val="none" w:sz="0" w:space="0" w:color="auto"/>
        <w:left w:val="none" w:sz="0" w:space="0" w:color="auto"/>
        <w:bottom w:val="none" w:sz="0" w:space="0" w:color="auto"/>
        <w:right w:val="none" w:sz="0" w:space="0" w:color="auto"/>
      </w:divBdr>
    </w:div>
    <w:div w:id="1735006388">
      <w:marLeft w:val="0"/>
      <w:marRight w:val="0"/>
      <w:marTop w:val="0"/>
      <w:marBottom w:val="0"/>
      <w:divBdr>
        <w:top w:val="none" w:sz="0" w:space="0" w:color="auto"/>
        <w:left w:val="none" w:sz="0" w:space="0" w:color="auto"/>
        <w:bottom w:val="none" w:sz="0" w:space="0" w:color="auto"/>
        <w:right w:val="none" w:sz="0" w:space="0" w:color="auto"/>
      </w:divBdr>
    </w:div>
    <w:div w:id="1738628504">
      <w:marLeft w:val="0"/>
      <w:marRight w:val="0"/>
      <w:marTop w:val="0"/>
      <w:marBottom w:val="0"/>
      <w:divBdr>
        <w:top w:val="none" w:sz="0" w:space="0" w:color="auto"/>
        <w:left w:val="none" w:sz="0" w:space="0" w:color="auto"/>
        <w:bottom w:val="none" w:sz="0" w:space="0" w:color="auto"/>
        <w:right w:val="none" w:sz="0" w:space="0" w:color="auto"/>
      </w:divBdr>
    </w:div>
    <w:div w:id="1743140466">
      <w:marLeft w:val="0"/>
      <w:marRight w:val="0"/>
      <w:marTop w:val="0"/>
      <w:marBottom w:val="0"/>
      <w:divBdr>
        <w:top w:val="none" w:sz="0" w:space="0" w:color="auto"/>
        <w:left w:val="none" w:sz="0" w:space="0" w:color="auto"/>
        <w:bottom w:val="none" w:sz="0" w:space="0" w:color="auto"/>
        <w:right w:val="none" w:sz="0" w:space="0" w:color="auto"/>
      </w:divBdr>
    </w:div>
    <w:div w:id="1743601184">
      <w:marLeft w:val="0"/>
      <w:marRight w:val="0"/>
      <w:marTop w:val="0"/>
      <w:marBottom w:val="0"/>
      <w:divBdr>
        <w:top w:val="none" w:sz="0" w:space="0" w:color="auto"/>
        <w:left w:val="none" w:sz="0" w:space="0" w:color="auto"/>
        <w:bottom w:val="none" w:sz="0" w:space="0" w:color="auto"/>
        <w:right w:val="none" w:sz="0" w:space="0" w:color="auto"/>
      </w:divBdr>
    </w:div>
    <w:div w:id="1744134746">
      <w:marLeft w:val="0"/>
      <w:marRight w:val="0"/>
      <w:marTop w:val="0"/>
      <w:marBottom w:val="0"/>
      <w:divBdr>
        <w:top w:val="none" w:sz="0" w:space="0" w:color="auto"/>
        <w:left w:val="none" w:sz="0" w:space="0" w:color="auto"/>
        <w:bottom w:val="none" w:sz="0" w:space="0" w:color="auto"/>
        <w:right w:val="none" w:sz="0" w:space="0" w:color="auto"/>
      </w:divBdr>
    </w:div>
    <w:div w:id="1745297585">
      <w:marLeft w:val="0"/>
      <w:marRight w:val="0"/>
      <w:marTop w:val="0"/>
      <w:marBottom w:val="0"/>
      <w:divBdr>
        <w:top w:val="none" w:sz="0" w:space="0" w:color="auto"/>
        <w:left w:val="none" w:sz="0" w:space="0" w:color="auto"/>
        <w:bottom w:val="none" w:sz="0" w:space="0" w:color="auto"/>
        <w:right w:val="none" w:sz="0" w:space="0" w:color="auto"/>
      </w:divBdr>
    </w:div>
    <w:div w:id="1769886639">
      <w:marLeft w:val="0"/>
      <w:marRight w:val="0"/>
      <w:marTop w:val="0"/>
      <w:marBottom w:val="0"/>
      <w:divBdr>
        <w:top w:val="none" w:sz="0" w:space="0" w:color="auto"/>
        <w:left w:val="none" w:sz="0" w:space="0" w:color="auto"/>
        <w:bottom w:val="none" w:sz="0" w:space="0" w:color="auto"/>
        <w:right w:val="none" w:sz="0" w:space="0" w:color="auto"/>
      </w:divBdr>
    </w:div>
    <w:div w:id="1788428059">
      <w:marLeft w:val="0"/>
      <w:marRight w:val="0"/>
      <w:marTop w:val="0"/>
      <w:marBottom w:val="0"/>
      <w:divBdr>
        <w:top w:val="none" w:sz="0" w:space="0" w:color="auto"/>
        <w:left w:val="none" w:sz="0" w:space="0" w:color="auto"/>
        <w:bottom w:val="none" w:sz="0" w:space="0" w:color="auto"/>
        <w:right w:val="none" w:sz="0" w:space="0" w:color="auto"/>
      </w:divBdr>
    </w:div>
    <w:div w:id="1788963433">
      <w:bodyDiv w:val="1"/>
      <w:marLeft w:val="0"/>
      <w:marRight w:val="0"/>
      <w:marTop w:val="0"/>
      <w:marBottom w:val="0"/>
      <w:divBdr>
        <w:top w:val="none" w:sz="0" w:space="0" w:color="auto"/>
        <w:left w:val="none" w:sz="0" w:space="0" w:color="auto"/>
        <w:bottom w:val="none" w:sz="0" w:space="0" w:color="auto"/>
        <w:right w:val="none" w:sz="0" w:space="0" w:color="auto"/>
      </w:divBdr>
      <w:divsChild>
        <w:div w:id="590968875">
          <w:marLeft w:val="0"/>
          <w:marRight w:val="0"/>
          <w:marTop w:val="0"/>
          <w:marBottom w:val="0"/>
          <w:divBdr>
            <w:top w:val="none" w:sz="0" w:space="0" w:color="auto"/>
            <w:left w:val="none" w:sz="0" w:space="0" w:color="auto"/>
            <w:bottom w:val="none" w:sz="0" w:space="0" w:color="auto"/>
            <w:right w:val="none" w:sz="0" w:space="0" w:color="auto"/>
          </w:divBdr>
        </w:div>
        <w:div w:id="1142692287">
          <w:marLeft w:val="0"/>
          <w:marRight w:val="0"/>
          <w:marTop w:val="0"/>
          <w:marBottom w:val="0"/>
          <w:divBdr>
            <w:top w:val="none" w:sz="0" w:space="0" w:color="auto"/>
            <w:left w:val="none" w:sz="0" w:space="0" w:color="auto"/>
            <w:bottom w:val="none" w:sz="0" w:space="0" w:color="auto"/>
            <w:right w:val="none" w:sz="0" w:space="0" w:color="auto"/>
          </w:divBdr>
        </w:div>
        <w:div w:id="1380474038">
          <w:marLeft w:val="0"/>
          <w:marRight w:val="0"/>
          <w:marTop w:val="0"/>
          <w:marBottom w:val="0"/>
          <w:divBdr>
            <w:top w:val="none" w:sz="0" w:space="0" w:color="auto"/>
            <w:left w:val="none" w:sz="0" w:space="0" w:color="auto"/>
            <w:bottom w:val="none" w:sz="0" w:space="0" w:color="auto"/>
            <w:right w:val="none" w:sz="0" w:space="0" w:color="auto"/>
          </w:divBdr>
        </w:div>
        <w:div w:id="1401445209">
          <w:marLeft w:val="0"/>
          <w:marRight w:val="0"/>
          <w:marTop w:val="0"/>
          <w:marBottom w:val="0"/>
          <w:divBdr>
            <w:top w:val="none" w:sz="0" w:space="0" w:color="auto"/>
            <w:left w:val="none" w:sz="0" w:space="0" w:color="auto"/>
            <w:bottom w:val="none" w:sz="0" w:space="0" w:color="auto"/>
            <w:right w:val="none" w:sz="0" w:space="0" w:color="auto"/>
          </w:divBdr>
        </w:div>
        <w:div w:id="216819779">
          <w:marLeft w:val="0"/>
          <w:marRight w:val="0"/>
          <w:marTop w:val="0"/>
          <w:marBottom w:val="0"/>
          <w:divBdr>
            <w:top w:val="none" w:sz="0" w:space="0" w:color="auto"/>
            <w:left w:val="none" w:sz="0" w:space="0" w:color="auto"/>
            <w:bottom w:val="none" w:sz="0" w:space="0" w:color="auto"/>
            <w:right w:val="none" w:sz="0" w:space="0" w:color="auto"/>
          </w:divBdr>
        </w:div>
        <w:div w:id="1781534587">
          <w:marLeft w:val="0"/>
          <w:marRight w:val="0"/>
          <w:marTop w:val="0"/>
          <w:marBottom w:val="0"/>
          <w:divBdr>
            <w:top w:val="none" w:sz="0" w:space="0" w:color="auto"/>
            <w:left w:val="none" w:sz="0" w:space="0" w:color="auto"/>
            <w:bottom w:val="none" w:sz="0" w:space="0" w:color="auto"/>
            <w:right w:val="none" w:sz="0" w:space="0" w:color="auto"/>
          </w:divBdr>
        </w:div>
        <w:div w:id="1693647484">
          <w:marLeft w:val="0"/>
          <w:marRight w:val="0"/>
          <w:marTop w:val="0"/>
          <w:marBottom w:val="0"/>
          <w:divBdr>
            <w:top w:val="none" w:sz="0" w:space="0" w:color="auto"/>
            <w:left w:val="none" w:sz="0" w:space="0" w:color="auto"/>
            <w:bottom w:val="none" w:sz="0" w:space="0" w:color="auto"/>
            <w:right w:val="none" w:sz="0" w:space="0" w:color="auto"/>
          </w:divBdr>
        </w:div>
        <w:div w:id="1440022994">
          <w:marLeft w:val="0"/>
          <w:marRight w:val="0"/>
          <w:marTop w:val="0"/>
          <w:marBottom w:val="0"/>
          <w:divBdr>
            <w:top w:val="none" w:sz="0" w:space="0" w:color="auto"/>
            <w:left w:val="none" w:sz="0" w:space="0" w:color="auto"/>
            <w:bottom w:val="none" w:sz="0" w:space="0" w:color="auto"/>
            <w:right w:val="none" w:sz="0" w:space="0" w:color="auto"/>
          </w:divBdr>
        </w:div>
        <w:div w:id="1732998298">
          <w:marLeft w:val="0"/>
          <w:marRight w:val="0"/>
          <w:marTop w:val="0"/>
          <w:marBottom w:val="0"/>
          <w:divBdr>
            <w:top w:val="none" w:sz="0" w:space="0" w:color="auto"/>
            <w:left w:val="none" w:sz="0" w:space="0" w:color="auto"/>
            <w:bottom w:val="none" w:sz="0" w:space="0" w:color="auto"/>
            <w:right w:val="none" w:sz="0" w:space="0" w:color="auto"/>
          </w:divBdr>
        </w:div>
        <w:div w:id="1424450182">
          <w:marLeft w:val="0"/>
          <w:marRight w:val="0"/>
          <w:marTop w:val="0"/>
          <w:marBottom w:val="0"/>
          <w:divBdr>
            <w:top w:val="none" w:sz="0" w:space="0" w:color="auto"/>
            <w:left w:val="none" w:sz="0" w:space="0" w:color="auto"/>
            <w:bottom w:val="none" w:sz="0" w:space="0" w:color="auto"/>
            <w:right w:val="none" w:sz="0" w:space="0" w:color="auto"/>
          </w:divBdr>
        </w:div>
        <w:div w:id="1405878745">
          <w:marLeft w:val="0"/>
          <w:marRight w:val="0"/>
          <w:marTop w:val="0"/>
          <w:marBottom w:val="0"/>
          <w:divBdr>
            <w:top w:val="none" w:sz="0" w:space="0" w:color="auto"/>
            <w:left w:val="none" w:sz="0" w:space="0" w:color="auto"/>
            <w:bottom w:val="none" w:sz="0" w:space="0" w:color="auto"/>
            <w:right w:val="none" w:sz="0" w:space="0" w:color="auto"/>
          </w:divBdr>
        </w:div>
        <w:div w:id="1478917971">
          <w:marLeft w:val="0"/>
          <w:marRight w:val="0"/>
          <w:marTop w:val="0"/>
          <w:marBottom w:val="0"/>
          <w:divBdr>
            <w:top w:val="none" w:sz="0" w:space="0" w:color="auto"/>
            <w:left w:val="none" w:sz="0" w:space="0" w:color="auto"/>
            <w:bottom w:val="none" w:sz="0" w:space="0" w:color="auto"/>
            <w:right w:val="none" w:sz="0" w:space="0" w:color="auto"/>
          </w:divBdr>
        </w:div>
        <w:div w:id="1011488194">
          <w:marLeft w:val="0"/>
          <w:marRight w:val="0"/>
          <w:marTop w:val="0"/>
          <w:marBottom w:val="0"/>
          <w:divBdr>
            <w:top w:val="none" w:sz="0" w:space="0" w:color="auto"/>
            <w:left w:val="none" w:sz="0" w:space="0" w:color="auto"/>
            <w:bottom w:val="none" w:sz="0" w:space="0" w:color="auto"/>
            <w:right w:val="none" w:sz="0" w:space="0" w:color="auto"/>
          </w:divBdr>
        </w:div>
        <w:div w:id="1383141668">
          <w:marLeft w:val="0"/>
          <w:marRight w:val="0"/>
          <w:marTop w:val="0"/>
          <w:marBottom w:val="0"/>
          <w:divBdr>
            <w:top w:val="none" w:sz="0" w:space="0" w:color="auto"/>
            <w:left w:val="none" w:sz="0" w:space="0" w:color="auto"/>
            <w:bottom w:val="none" w:sz="0" w:space="0" w:color="auto"/>
            <w:right w:val="none" w:sz="0" w:space="0" w:color="auto"/>
          </w:divBdr>
        </w:div>
        <w:div w:id="785659894">
          <w:marLeft w:val="0"/>
          <w:marRight w:val="0"/>
          <w:marTop w:val="0"/>
          <w:marBottom w:val="0"/>
          <w:divBdr>
            <w:top w:val="none" w:sz="0" w:space="0" w:color="auto"/>
            <w:left w:val="none" w:sz="0" w:space="0" w:color="auto"/>
            <w:bottom w:val="none" w:sz="0" w:space="0" w:color="auto"/>
            <w:right w:val="none" w:sz="0" w:space="0" w:color="auto"/>
          </w:divBdr>
        </w:div>
        <w:div w:id="1714306457">
          <w:marLeft w:val="0"/>
          <w:marRight w:val="0"/>
          <w:marTop w:val="0"/>
          <w:marBottom w:val="0"/>
          <w:divBdr>
            <w:top w:val="none" w:sz="0" w:space="0" w:color="auto"/>
            <w:left w:val="none" w:sz="0" w:space="0" w:color="auto"/>
            <w:bottom w:val="none" w:sz="0" w:space="0" w:color="auto"/>
            <w:right w:val="none" w:sz="0" w:space="0" w:color="auto"/>
          </w:divBdr>
        </w:div>
        <w:div w:id="822241446">
          <w:marLeft w:val="0"/>
          <w:marRight w:val="0"/>
          <w:marTop w:val="0"/>
          <w:marBottom w:val="0"/>
          <w:divBdr>
            <w:top w:val="none" w:sz="0" w:space="0" w:color="auto"/>
            <w:left w:val="none" w:sz="0" w:space="0" w:color="auto"/>
            <w:bottom w:val="none" w:sz="0" w:space="0" w:color="auto"/>
            <w:right w:val="none" w:sz="0" w:space="0" w:color="auto"/>
          </w:divBdr>
        </w:div>
        <w:div w:id="1331644207">
          <w:marLeft w:val="0"/>
          <w:marRight w:val="0"/>
          <w:marTop w:val="0"/>
          <w:marBottom w:val="0"/>
          <w:divBdr>
            <w:top w:val="none" w:sz="0" w:space="0" w:color="auto"/>
            <w:left w:val="none" w:sz="0" w:space="0" w:color="auto"/>
            <w:bottom w:val="none" w:sz="0" w:space="0" w:color="auto"/>
            <w:right w:val="none" w:sz="0" w:space="0" w:color="auto"/>
          </w:divBdr>
        </w:div>
        <w:div w:id="2122407370">
          <w:marLeft w:val="0"/>
          <w:marRight w:val="0"/>
          <w:marTop w:val="0"/>
          <w:marBottom w:val="0"/>
          <w:divBdr>
            <w:top w:val="none" w:sz="0" w:space="0" w:color="auto"/>
            <w:left w:val="none" w:sz="0" w:space="0" w:color="auto"/>
            <w:bottom w:val="none" w:sz="0" w:space="0" w:color="auto"/>
            <w:right w:val="none" w:sz="0" w:space="0" w:color="auto"/>
          </w:divBdr>
        </w:div>
        <w:div w:id="1119761659">
          <w:marLeft w:val="0"/>
          <w:marRight w:val="0"/>
          <w:marTop w:val="0"/>
          <w:marBottom w:val="0"/>
          <w:divBdr>
            <w:top w:val="none" w:sz="0" w:space="0" w:color="auto"/>
            <w:left w:val="none" w:sz="0" w:space="0" w:color="auto"/>
            <w:bottom w:val="none" w:sz="0" w:space="0" w:color="auto"/>
            <w:right w:val="none" w:sz="0" w:space="0" w:color="auto"/>
          </w:divBdr>
        </w:div>
        <w:div w:id="562956611">
          <w:marLeft w:val="0"/>
          <w:marRight w:val="0"/>
          <w:marTop w:val="0"/>
          <w:marBottom w:val="0"/>
          <w:divBdr>
            <w:top w:val="none" w:sz="0" w:space="0" w:color="auto"/>
            <w:left w:val="none" w:sz="0" w:space="0" w:color="auto"/>
            <w:bottom w:val="none" w:sz="0" w:space="0" w:color="auto"/>
            <w:right w:val="none" w:sz="0" w:space="0" w:color="auto"/>
          </w:divBdr>
        </w:div>
        <w:div w:id="1581868146">
          <w:marLeft w:val="0"/>
          <w:marRight w:val="0"/>
          <w:marTop w:val="0"/>
          <w:marBottom w:val="0"/>
          <w:divBdr>
            <w:top w:val="none" w:sz="0" w:space="0" w:color="auto"/>
            <w:left w:val="none" w:sz="0" w:space="0" w:color="auto"/>
            <w:bottom w:val="none" w:sz="0" w:space="0" w:color="auto"/>
            <w:right w:val="none" w:sz="0" w:space="0" w:color="auto"/>
          </w:divBdr>
        </w:div>
        <w:div w:id="514661315">
          <w:marLeft w:val="0"/>
          <w:marRight w:val="0"/>
          <w:marTop w:val="0"/>
          <w:marBottom w:val="0"/>
          <w:divBdr>
            <w:top w:val="none" w:sz="0" w:space="0" w:color="auto"/>
            <w:left w:val="none" w:sz="0" w:space="0" w:color="auto"/>
            <w:bottom w:val="none" w:sz="0" w:space="0" w:color="auto"/>
            <w:right w:val="none" w:sz="0" w:space="0" w:color="auto"/>
          </w:divBdr>
        </w:div>
        <w:div w:id="180513009">
          <w:marLeft w:val="0"/>
          <w:marRight w:val="0"/>
          <w:marTop w:val="0"/>
          <w:marBottom w:val="0"/>
          <w:divBdr>
            <w:top w:val="none" w:sz="0" w:space="0" w:color="auto"/>
            <w:left w:val="none" w:sz="0" w:space="0" w:color="auto"/>
            <w:bottom w:val="none" w:sz="0" w:space="0" w:color="auto"/>
            <w:right w:val="none" w:sz="0" w:space="0" w:color="auto"/>
          </w:divBdr>
        </w:div>
        <w:div w:id="440300717">
          <w:marLeft w:val="0"/>
          <w:marRight w:val="0"/>
          <w:marTop w:val="0"/>
          <w:marBottom w:val="0"/>
          <w:divBdr>
            <w:top w:val="none" w:sz="0" w:space="0" w:color="auto"/>
            <w:left w:val="none" w:sz="0" w:space="0" w:color="auto"/>
            <w:bottom w:val="none" w:sz="0" w:space="0" w:color="auto"/>
            <w:right w:val="none" w:sz="0" w:space="0" w:color="auto"/>
          </w:divBdr>
        </w:div>
        <w:div w:id="1135608328">
          <w:marLeft w:val="0"/>
          <w:marRight w:val="0"/>
          <w:marTop w:val="0"/>
          <w:marBottom w:val="0"/>
          <w:divBdr>
            <w:top w:val="none" w:sz="0" w:space="0" w:color="auto"/>
            <w:left w:val="none" w:sz="0" w:space="0" w:color="auto"/>
            <w:bottom w:val="none" w:sz="0" w:space="0" w:color="auto"/>
            <w:right w:val="none" w:sz="0" w:space="0" w:color="auto"/>
          </w:divBdr>
        </w:div>
        <w:div w:id="2049405931">
          <w:marLeft w:val="0"/>
          <w:marRight w:val="0"/>
          <w:marTop w:val="0"/>
          <w:marBottom w:val="0"/>
          <w:divBdr>
            <w:top w:val="none" w:sz="0" w:space="0" w:color="auto"/>
            <w:left w:val="none" w:sz="0" w:space="0" w:color="auto"/>
            <w:bottom w:val="none" w:sz="0" w:space="0" w:color="auto"/>
            <w:right w:val="none" w:sz="0" w:space="0" w:color="auto"/>
          </w:divBdr>
        </w:div>
        <w:div w:id="944072820">
          <w:marLeft w:val="0"/>
          <w:marRight w:val="0"/>
          <w:marTop w:val="0"/>
          <w:marBottom w:val="0"/>
          <w:divBdr>
            <w:top w:val="none" w:sz="0" w:space="0" w:color="auto"/>
            <w:left w:val="none" w:sz="0" w:space="0" w:color="auto"/>
            <w:bottom w:val="none" w:sz="0" w:space="0" w:color="auto"/>
            <w:right w:val="none" w:sz="0" w:space="0" w:color="auto"/>
          </w:divBdr>
        </w:div>
        <w:div w:id="1201551077">
          <w:marLeft w:val="0"/>
          <w:marRight w:val="0"/>
          <w:marTop w:val="0"/>
          <w:marBottom w:val="0"/>
          <w:divBdr>
            <w:top w:val="none" w:sz="0" w:space="0" w:color="auto"/>
            <w:left w:val="none" w:sz="0" w:space="0" w:color="auto"/>
            <w:bottom w:val="none" w:sz="0" w:space="0" w:color="auto"/>
            <w:right w:val="none" w:sz="0" w:space="0" w:color="auto"/>
          </w:divBdr>
        </w:div>
        <w:div w:id="364911426">
          <w:marLeft w:val="0"/>
          <w:marRight w:val="0"/>
          <w:marTop w:val="0"/>
          <w:marBottom w:val="0"/>
          <w:divBdr>
            <w:top w:val="none" w:sz="0" w:space="0" w:color="auto"/>
            <w:left w:val="none" w:sz="0" w:space="0" w:color="auto"/>
            <w:bottom w:val="none" w:sz="0" w:space="0" w:color="auto"/>
            <w:right w:val="none" w:sz="0" w:space="0" w:color="auto"/>
          </w:divBdr>
        </w:div>
        <w:div w:id="1026101662">
          <w:marLeft w:val="0"/>
          <w:marRight w:val="0"/>
          <w:marTop w:val="0"/>
          <w:marBottom w:val="0"/>
          <w:divBdr>
            <w:top w:val="none" w:sz="0" w:space="0" w:color="auto"/>
            <w:left w:val="none" w:sz="0" w:space="0" w:color="auto"/>
            <w:bottom w:val="none" w:sz="0" w:space="0" w:color="auto"/>
            <w:right w:val="none" w:sz="0" w:space="0" w:color="auto"/>
          </w:divBdr>
        </w:div>
        <w:div w:id="1491486558">
          <w:marLeft w:val="0"/>
          <w:marRight w:val="0"/>
          <w:marTop w:val="0"/>
          <w:marBottom w:val="0"/>
          <w:divBdr>
            <w:top w:val="none" w:sz="0" w:space="0" w:color="auto"/>
            <w:left w:val="none" w:sz="0" w:space="0" w:color="auto"/>
            <w:bottom w:val="none" w:sz="0" w:space="0" w:color="auto"/>
            <w:right w:val="none" w:sz="0" w:space="0" w:color="auto"/>
          </w:divBdr>
        </w:div>
        <w:div w:id="292710647">
          <w:marLeft w:val="0"/>
          <w:marRight w:val="0"/>
          <w:marTop w:val="0"/>
          <w:marBottom w:val="0"/>
          <w:divBdr>
            <w:top w:val="none" w:sz="0" w:space="0" w:color="auto"/>
            <w:left w:val="none" w:sz="0" w:space="0" w:color="auto"/>
            <w:bottom w:val="none" w:sz="0" w:space="0" w:color="auto"/>
            <w:right w:val="none" w:sz="0" w:space="0" w:color="auto"/>
          </w:divBdr>
        </w:div>
        <w:div w:id="2066640052">
          <w:marLeft w:val="0"/>
          <w:marRight w:val="0"/>
          <w:marTop w:val="0"/>
          <w:marBottom w:val="0"/>
          <w:divBdr>
            <w:top w:val="none" w:sz="0" w:space="0" w:color="auto"/>
            <w:left w:val="none" w:sz="0" w:space="0" w:color="auto"/>
            <w:bottom w:val="none" w:sz="0" w:space="0" w:color="auto"/>
            <w:right w:val="none" w:sz="0" w:space="0" w:color="auto"/>
          </w:divBdr>
        </w:div>
        <w:div w:id="1705715621">
          <w:marLeft w:val="0"/>
          <w:marRight w:val="0"/>
          <w:marTop w:val="0"/>
          <w:marBottom w:val="0"/>
          <w:divBdr>
            <w:top w:val="none" w:sz="0" w:space="0" w:color="auto"/>
            <w:left w:val="none" w:sz="0" w:space="0" w:color="auto"/>
            <w:bottom w:val="none" w:sz="0" w:space="0" w:color="auto"/>
            <w:right w:val="none" w:sz="0" w:space="0" w:color="auto"/>
          </w:divBdr>
        </w:div>
        <w:div w:id="1747608639">
          <w:marLeft w:val="0"/>
          <w:marRight w:val="0"/>
          <w:marTop w:val="0"/>
          <w:marBottom w:val="0"/>
          <w:divBdr>
            <w:top w:val="none" w:sz="0" w:space="0" w:color="auto"/>
            <w:left w:val="none" w:sz="0" w:space="0" w:color="auto"/>
            <w:bottom w:val="none" w:sz="0" w:space="0" w:color="auto"/>
            <w:right w:val="none" w:sz="0" w:space="0" w:color="auto"/>
          </w:divBdr>
        </w:div>
        <w:div w:id="1855725106">
          <w:marLeft w:val="0"/>
          <w:marRight w:val="0"/>
          <w:marTop w:val="0"/>
          <w:marBottom w:val="0"/>
          <w:divBdr>
            <w:top w:val="none" w:sz="0" w:space="0" w:color="auto"/>
            <w:left w:val="none" w:sz="0" w:space="0" w:color="auto"/>
            <w:bottom w:val="none" w:sz="0" w:space="0" w:color="auto"/>
            <w:right w:val="none" w:sz="0" w:space="0" w:color="auto"/>
          </w:divBdr>
        </w:div>
        <w:div w:id="82456424">
          <w:marLeft w:val="0"/>
          <w:marRight w:val="0"/>
          <w:marTop w:val="0"/>
          <w:marBottom w:val="0"/>
          <w:divBdr>
            <w:top w:val="none" w:sz="0" w:space="0" w:color="auto"/>
            <w:left w:val="none" w:sz="0" w:space="0" w:color="auto"/>
            <w:bottom w:val="none" w:sz="0" w:space="0" w:color="auto"/>
            <w:right w:val="none" w:sz="0" w:space="0" w:color="auto"/>
          </w:divBdr>
        </w:div>
        <w:div w:id="941843640">
          <w:marLeft w:val="0"/>
          <w:marRight w:val="0"/>
          <w:marTop w:val="0"/>
          <w:marBottom w:val="0"/>
          <w:divBdr>
            <w:top w:val="none" w:sz="0" w:space="0" w:color="auto"/>
            <w:left w:val="none" w:sz="0" w:space="0" w:color="auto"/>
            <w:bottom w:val="none" w:sz="0" w:space="0" w:color="auto"/>
            <w:right w:val="none" w:sz="0" w:space="0" w:color="auto"/>
          </w:divBdr>
        </w:div>
        <w:div w:id="482507752">
          <w:marLeft w:val="0"/>
          <w:marRight w:val="0"/>
          <w:marTop w:val="0"/>
          <w:marBottom w:val="0"/>
          <w:divBdr>
            <w:top w:val="none" w:sz="0" w:space="0" w:color="auto"/>
            <w:left w:val="none" w:sz="0" w:space="0" w:color="auto"/>
            <w:bottom w:val="none" w:sz="0" w:space="0" w:color="auto"/>
            <w:right w:val="none" w:sz="0" w:space="0" w:color="auto"/>
          </w:divBdr>
        </w:div>
        <w:div w:id="817261635">
          <w:marLeft w:val="0"/>
          <w:marRight w:val="0"/>
          <w:marTop w:val="0"/>
          <w:marBottom w:val="0"/>
          <w:divBdr>
            <w:top w:val="none" w:sz="0" w:space="0" w:color="auto"/>
            <w:left w:val="none" w:sz="0" w:space="0" w:color="auto"/>
            <w:bottom w:val="none" w:sz="0" w:space="0" w:color="auto"/>
            <w:right w:val="none" w:sz="0" w:space="0" w:color="auto"/>
          </w:divBdr>
        </w:div>
        <w:div w:id="1736470867">
          <w:marLeft w:val="0"/>
          <w:marRight w:val="0"/>
          <w:marTop w:val="0"/>
          <w:marBottom w:val="0"/>
          <w:divBdr>
            <w:top w:val="none" w:sz="0" w:space="0" w:color="auto"/>
            <w:left w:val="none" w:sz="0" w:space="0" w:color="auto"/>
            <w:bottom w:val="none" w:sz="0" w:space="0" w:color="auto"/>
            <w:right w:val="none" w:sz="0" w:space="0" w:color="auto"/>
          </w:divBdr>
        </w:div>
        <w:div w:id="918903184">
          <w:marLeft w:val="0"/>
          <w:marRight w:val="0"/>
          <w:marTop w:val="0"/>
          <w:marBottom w:val="0"/>
          <w:divBdr>
            <w:top w:val="none" w:sz="0" w:space="0" w:color="auto"/>
            <w:left w:val="none" w:sz="0" w:space="0" w:color="auto"/>
            <w:bottom w:val="none" w:sz="0" w:space="0" w:color="auto"/>
            <w:right w:val="none" w:sz="0" w:space="0" w:color="auto"/>
          </w:divBdr>
        </w:div>
        <w:div w:id="467167920">
          <w:marLeft w:val="0"/>
          <w:marRight w:val="0"/>
          <w:marTop w:val="0"/>
          <w:marBottom w:val="0"/>
          <w:divBdr>
            <w:top w:val="none" w:sz="0" w:space="0" w:color="auto"/>
            <w:left w:val="none" w:sz="0" w:space="0" w:color="auto"/>
            <w:bottom w:val="none" w:sz="0" w:space="0" w:color="auto"/>
            <w:right w:val="none" w:sz="0" w:space="0" w:color="auto"/>
          </w:divBdr>
        </w:div>
        <w:div w:id="2092268128">
          <w:marLeft w:val="0"/>
          <w:marRight w:val="0"/>
          <w:marTop w:val="0"/>
          <w:marBottom w:val="0"/>
          <w:divBdr>
            <w:top w:val="none" w:sz="0" w:space="0" w:color="auto"/>
            <w:left w:val="none" w:sz="0" w:space="0" w:color="auto"/>
            <w:bottom w:val="none" w:sz="0" w:space="0" w:color="auto"/>
            <w:right w:val="none" w:sz="0" w:space="0" w:color="auto"/>
          </w:divBdr>
        </w:div>
        <w:div w:id="1462728859">
          <w:marLeft w:val="0"/>
          <w:marRight w:val="0"/>
          <w:marTop w:val="0"/>
          <w:marBottom w:val="0"/>
          <w:divBdr>
            <w:top w:val="none" w:sz="0" w:space="0" w:color="auto"/>
            <w:left w:val="none" w:sz="0" w:space="0" w:color="auto"/>
            <w:bottom w:val="none" w:sz="0" w:space="0" w:color="auto"/>
            <w:right w:val="none" w:sz="0" w:space="0" w:color="auto"/>
          </w:divBdr>
        </w:div>
        <w:div w:id="2135708004">
          <w:marLeft w:val="0"/>
          <w:marRight w:val="0"/>
          <w:marTop w:val="0"/>
          <w:marBottom w:val="0"/>
          <w:divBdr>
            <w:top w:val="none" w:sz="0" w:space="0" w:color="auto"/>
            <w:left w:val="none" w:sz="0" w:space="0" w:color="auto"/>
            <w:bottom w:val="none" w:sz="0" w:space="0" w:color="auto"/>
            <w:right w:val="none" w:sz="0" w:space="0" w:color="auto"/>
          </w:divBdr>
        </w:div>
        <w:div w:id="118492672">
          <w:marLeft w:val="0"/>
          <w:marRight w:val="0"/>
          <w:marTop w:val="0"/>
          <w:marBottom w:val="0"/>
          <w:divBdr>
            <w:top w:val="none" w:sz="0" w:space="0" w:color="auto"/>
            <w:left w:val="none" w:sz="0" w:space="0" w:color="auto"/>
            <w:bottom w:val="none" w:sz="0" w:space="0" w:color="auto"/>
            <w:right w:val="none" w:sz="0" w:space="0" w:color="auto"/>
          </w:divBdr>
        </w:div>
        <w:div w:id="667171282">
          <w:marLeft w:val="0"/>
          <w:marRight w:val="0"/>
          <w:marTop w:val="0"/>
          <w:marBottom w:val="0"/>
          <w:divBdr>
            <w:top w:val="none" w:sz="0" w:space="0" w:color="auto"/>
            <w:left w:val="none" w:sz="0" w:space="0" w:color="auto"/>
            <w:bottom w:val="none" w:sz="0" w:space="0" w:color="auto"/>
            <w:right w:val="none" w:sz="0" w:space="0" w:color="auto"/>
          </w:divBdr>
        </w:div>
        <w:div w:id="1296258082">
          <w:marLeft w:val="0"/>
          <w:marRight w:val="0"/>
          <w:marTop w:val="0"/>
          <w:marBottom w:val="0"/>
          <w:divBdr>
            <w:top w:val="none" w:sz="0" w:space="0" w:color="auto"/>
            <w:left w:val="none" w:sz="0" w:space="0" w:color="auto"/>
            <w:bottom w:val="none" w:sz="0" w:space="0" w:color="auto"/>
            <w:right w:val="none" w:sz="0" w:space="0" w:color="auto"/>
          </w:divBdr>
        </w:div>
        <w:div w:id="891423560">
          <w:marLeft w:val="0"/>
          <w:marRight w:val="0"/>
          <w:marTop w:val="0"/>
          <w:marBottom w:val="0"/>
          <w:divBdr>
            <w:top w:val="none" w:sz="0" w:space="0" w:color="auto"/>
            <w:left w:val="none" w:sz="0" w:space="0" w:color="auto"/>
            <w:bottom w:val="none" w:sz="0" w:space="0" w:color="auto"/>
            <w:right w:val="none" w:sz="0" w:space="0" w:color="auto"/>
          </w:divBdr>
        </w:div>
        <w:div w:id="1447459663">
          <w:marLeft w:val="0"/>
          <w:marRight w:val="0"/>
          <w:marTop w:val="0"/>
          <w:marBottom w:val="0"/>
          <w:divBdr>
            <w:top w:val="none" w:sz="0" w:space="0" w:color="auto"/>
            <w:left w:val="none" w:sz="0" w:space="0" w:color="auto"/>
            <w:bottom w:val="none" w:sz="0" w:space="0" w:color="auto"/>
            <w:right w:val="none" w:sz="0" w:space="0" w:color="auto"/>
          </w:divBdr>
        </w:div>
        <w:div w:id="923488559">
          <w:marLeft w:val="0"/>
          <w:marRight w:val="0"/>
          <w:marTop w:val="0"/>
          <w:marBottom w:val="0"/>
          <w:divBdr>
            <w:top w:val="none" w:sz="0" w:space="0" w:color="auto"/>
            <w:left w:val="none" w:sz="0" w:space="0" w:color="auto"/>
            <w:bottom w:val="none" w:sz="0" w:space="0" w:color="auto"/>
            <w:right w:val="none" w:sz="0" w:space="0" w:color="auto"/>
          </w:divBdr>
        </w:div>
        <w:div w:id="421872734">
          <w:marLeft w:val="0"/>
          <w:marRight w:val="0"/>
          <w:marTop w:val="0"/>
          <w:marBottom w:val="0"/>
          <w:divBdr>
            <w:top w:val="none" w:sz="0" w:space="0" w:color="auto"/>
            <w:left w:val="none" w:sz="0" w:space="0" w:color="auto"/>
            <w:bottom w:val="none" w:sz="0" w:space="0" w:color="auto"/>
            <w:right w:val="none" w:sz="0" w:space="0" w:color="auto"/>
          </w:divBdr>
        </w:div>
        <w:div w:id="1909998393">
          <w:marLeft w:val="0"/>
          <w:marRight w:val="0"/>
          <w:marTop w:val="0"/>
          <w:marBottom w:val="0"/>
          <w:divBdr>
            <w:top w:val="none" w:sz="0" w:space="0" w:color="auto"/>
            <w:left w:val="none" w:sz="0" w:space="0" w:color="auto"/>
            <w:bottom w:val="none" w:sz="0" w:space="0" w:color="auto"/>
            <w:right w:val="none" w:sz="0" w:space="0" w:color="auto"/>
          </w:divBdr>
        </w:div>
        <w:div w:id="241570102">
          <w:marLeft w:val="0"/>
          <w:marRight w:val="0"/>
          <w:marTop w:val="0"/>
          <w:marBottom w:val="0"/>
          <w:divBdr>
            <w:top w:val="none" w:sz="0" w:space="0" w:color="auto"/>
            <w:left w:val="none" w:sz="0" w:space="0" w:color="auto"/>
            <w:bottom w:val="none" w:sz="0" w:space="0" w:color="auto"/>
            <w:right w:val="none" w:sz="0" w:space="0" w:color="auto"/>
          </w:divBdr>
        </w:div>
        <w:div w:id="1108542290">
          <w:marLeft w:val="0"/>
          <w:marRight w:val="0"/>
          <w:marTop w:val="0"/>
          <w:marBottom w:val="0"/>
          <w:divBdr>
            <w:top w:val="none" w:sz="0" w:space="0" w:color="auto"/>
            <w:left w:val="none" w:sz="0" w:space="0" w:color="auto"/>
            <w:bottom w:val="none" w:sz="0" w:space="0" w:color="auto"/>
            <w:right w:val="none" w:sz="0" w:space="0" w:color="auto"/>
          </w:divBdr>
        </w:div>
        <w:div w:id="1943801798">
          <w:marLeft w:val="0"/>
          <w:marRight w:val="0"/>
          <w:marTop w:val="0"/>
          <w:marBottom w:val="0"/>
          <w:divBdr>
            <w:top w:val="none" w:sz="0" w:space="0" w:color="auto"/>
            <w:left w:val="none" w:sz="0" w:space="0" w:color="auto"/>
            <w:bottom w:val="none" w:sz="0" w:space="0" w:color="auto"/>
            <w:right w:val="none" w:sz="0" w:space="0" w:color="auto"/>
          </w:divBdr>
        </w:div>
        <w:div w:id="426268042">
          <w:marLeft w:val="0"/>
          <w:marRight w:val="0"/>
          <w:marTop w:val="0"/>
          <w:marBottom w:val="0"/>
          <w:divBdr>
            <w:top w:val="none" w:sz="0" w:space="0" w:color="auto"/>
            <w:left w:val="none" w:sz="0" w:space="0" w:color="auto"/>
            <w:bottom w:val="none" w:sz="0" w:space="0" w:color="auto"/>
            <w:right w:val="none" w:sz="0" w:space="0" w:color="auto"/>
          </w:divBdr>
        </w:div>
        <w:div w:id="856428409">
          <w:marLeft w:val="0"/>
          <w:marRight w:val="0"/>
          <w:marTop w:val="0"/>
          <w:marBottom w:val="0"/>
          <w:divBdr>
            <w:top w:val="none" w:sz="0" w:space="0" w:color="auto"/>
            <w:left w:val="none" w:sz="0" w:space="0" w:color="auto"/>
            <w:bottom w:val="none" w:sz="0" w:space="0" w:color="auto"/>
            <w:right w:val="none" w:sz="0" w:space="0" w:color="auto"/>
          </w:divBdr>
        </w:div>
      </w:divsChild>
    </w:div>
    <w:div w:id="1789352377">
      <w:marLeft w:val="0"/>
      <w:marRight w:val="0"/>
      <w:marTop w:val="0"/>
      <w:marBottom w:val="0"/>
      <w:divBdr>
        <w:top w:val="none" w:sz="0" w:space="0" w:color="auto"/>
        <w:left w:val="none" w:sz="0" w:space="0" w:color="auto"/>
        <w:bottom w:val="none" w:sz="0" w:space="0" w:color="auto"/>
        <w:right w:val="none" w:sz="0" w:space="0" w:color="auto"/>
      </w:divBdr>
    </w:div>
    <w:div w:id="1792165425">
      <w:marLeft w:val="0"/>
      <w:marRight w:val="0"/>
      <w:marTop w:val="0"/>
      <w:marBottom w:val="0"/>
      <w:divBdr>
        <w:top w:val="none" w:sz="0" w:space="0" w:color="auto"/>
        <w:left w:val="none" w:sz="0" w:space="0" w:color="auto"/>
        <w:bottom w:val="none" w:sz="0" w:space="0" w:color="auto"/>
        <w:right w:val="none" w:sz="0" w:space="0" w:color="auto"/>
      </w:divBdr>
    </w:div>
    <w:div w:id="1792287362">
      <w:marLeft w:val="0"/>
      <w:marRight w:val="0"/>
      <w:marTop w:val="0"/>
      <w:marBottom w:val="0"/>
      <w:divBdr>
        <w:top w:val="none" w:sz="0" w:space="0" w:color="auto"/>
        <w:left w:val="none" w:sz="0" w:space="0" w:color="auto"/>
        <w:bottom w:val="none" w:sz="0" w:space="0" w:color="auto"/>
        <w:right w:val="none" w:sz="0" w:space="0" w:color="auto"/>
      </w:divBdr>
    </w:div>
    <w:div w:id="1796098933">
      <w:marLeft w:val="0"/>
      <w:marRight w:val="0"/>
      <w:marTop w:val="0"/>
      <w:marBottom w:val="0"/>
      <w:divBdr>
        <w:top w:val="none" w:sz="0" w:space="0" w:color="auto"/>
        <w:left w:val="none" w:sz="0" w:space="0" w:color="auto"/>
        <w:bottom w:val="none" w:sz="0" w:space="0" w:color="auto"/>
        <w:right w:val="none" w:sz="0" w:space="0" w:color="auto"/>
      </w:divBdr>
    </w:div>
    <w:div w:id="1798451404">
      <w:marLeft w:val="0"/>
      <w:marRight w:val="0"/>
      <w:marTop w:val="0"/>
      <w:marBottom w:val="0"/>
      <w:divBdr>
        <w:top w:val="none" w:sz="0" w:space="0" w:color="auto"/>
        <w:left w:val="none" w:sz="0" w:space="0" w:color="auto"/>
        <w:bottom w:val="none" w:sz="0" w:space="0" w:color="auto"/>
        <w:right w:val="none" w:sz="0" w:space="0" w:color="auto"/>
      </w:divBdr>
    </w:div>
    <w:div w:id="1800567054">
      <w:marLeft w:val="0"/>
      <w:marRight w:val="0"/>
      <w:marTop w:val="0"/>
      <w:marBottom w:val="0"/>
      <w:divBdr>
        <w:top w:val="none" w:sz="0" w:space="0" w:color="auto"/>
        <w:left w:val="none" w:sz="0" w:space="0" w:color="auto"/>
        <w:bottom w:val="none" w:sz="0" w:space="0" w:color="auto"/>
        <w:right w:val="none" w:sz="0" w:space="0" w:color="auto"/>
      </w:divBdr>
    </w:div>
    <w:div w:id="1800877121">
      <w:marLeft w:val="0"/>
      <w:marRight w:val="0"/>
      <w:marTop w:val="0"/>
      <w:marBottom w:val="0"/>
      <w:divBdr>
        <w:top w:val="none" w:sz="0" w:space="0" w:color="auto"/>
        <w:left w:val="none" w:sz="0" w:space="0" w:color="auto"/>
        <w:bottom w:val="none" w:sz="0" w:space="0" w:color="auto"/>
        <w:right w:val="none" w:sz="0" w:space="0" w:color="auto"/>
      </w:divBdr>
    </w:div>
    <w:div w:id="1802723235">
      <w:marLeft w:val="0"/>
      <w:marRight w:val="0"/>
      <w:marTop w:val="0"/>
      <w:marBottom w:val="0"/>
      <w:divBdr>
        <w:top w:val="none" w:sz="0" w:space="0" w:color="auto"/>
        <w:left w:val="none" w:sz="0" w:space="0" w:color="auto"/>
        <w:bottom w:val="none" w:sz="0" w:space="0" w:color="auto"/>
        <w:right w:val="none" w:sz="0" w:space="0" w:color="auto"/>
      </w:divBdr>
    </w:div>
    <w:div w:id="1809668757">
      <w:marLeft w:val="0"/>
      <w:marRight w:val="0"/>
      <w:marTop w:val="0"/>
      <w:marBottom w:val="0"/>
      <w:divBdr>
        <w:top w:val="none" w:sz="0" w:space="0" w:color="auto"/>
        <w:left w:val="none" w:sz="0" w:space="0" w:color="auto"/>
        <w:bottom w:val="none" w:sz="0" w:space="0" w:color="auto"/>
        <w:right w:val="none" w:sz="0" w:space="0" w:color="auto"/>
      </w:divBdr>
    </w:div>
    <w:div w:id="1813017850">
      <w:marLeft w:val="0"/>
      <w:marRight w:val="0"/>
      <w:marTop w:val="0"/>
      <w:marBottom w:val="0"/>
      <w:divBdr>
        <w:top w:val="none" w:sz="0" w:space="0" w:color="auto"/>
        <w:left w:val="none" w:sz="0" w:space="0" w:color="auto"/>
        <w:bottom w:val="none" w:sz="0" w:space="0" w:color="auto"/>
        <w:right w:val="none" w:sz="0" w:space="0" w:color="auto"/>
      </w:divBdr>
    </w:div>
    <w:div w:id="1824002592">
      <w:marLeft w:val="0"/>
      <w:marRight w:val="0"/>
      <w:marTop w:val="0"/>
      <w:marBottom w:val="0"/>
      <w:divBdr>
        <w:top w:val="none" w:sz="0" w:space="0" w:color="auto"/>
        <w:left w:val="none" w:sz="0" w:space="0" w:color="auto"/>
        <w:bottom w:val="none" w:sz="0" w:space="0" w:color="auto"/>
        <w:right w:val="none" w:sz="0" w:space="0" w:color="auto"/>
      </w:divBdr>
    </w:div>
    <w:div w:id="1828745870">
      <w:marLeft w:val="0"/>
      <w:marRight w:val="0"/>
      <w:marTop w:val="0"/>
      <w:marBottom w:val="0"/>
      <w:divBdr>
        <w:top w:val="none" w:sz="0" w:space="0" w:color="auto"/>
        <w:left w:val="none" w:sz="0" w:space="0" w:color="auto"/>
        <w:bottom w:val="none" w:sz="0" w:space="0" w:color="auto"/>
        <w:right w:val="none" w:sz="0" w:space="0" w:color="auto"/>
      </w:divBdr>
    </w:div>
    <w:div w:id="1832287949">
      <w:marLeft w:val="0"/>
      <w:marRight w:val="0"/>
      <w:marTop w:val="0"/>
      <w:marBottom w:val="0"/>
      <w:divBdr>
        <w:top w:val="none" w:sz="0" w:space="0" w:color="auto"/>
        <w:left w:val="none" w:sz="0" w:space="0" w:color="auto"/>
        <w:bottom w:val="none" w:sz="0" w:space="0" w:color="auto"/>
        <w:right w:val="none" w:sz="0" w:space="0" w:color="auto"/>
      </w:divBdr>
    </w:div>
    <w:div w:id="1833519062">
      <w:marLeft w:val="0"/>
      <w:marRight w:val="0"/>
      <w:marTop w:val="0"/>
      <w:marBottom w:val="0"/>
      <w:divBdr>
        <w:top w:val="none" w:sz="0" w:space="0" w:color="auto"/>
        <w:left w:val="none" w:sz="0" w:space="0" w:color="auto"/>
        <w:bottom w:val="none" w:sz="0" w:space="0" w:color="auto"/>
        <w:right w:val="none" w:sz="0" w:space="0" w:color="auto"/>
      </w:divBdr>
    </w:div>
    <w:div w:id="1841853352">
      <w:marLeft w:val="0"/>
      <w:marRight w:val="0"/>
      <w:marTop w:val="0"/>
      <w:marBottom w:val="0"/>
      <w:divBdr>
        <w:top w:val="none" w:sz="0" w:space="0" w:color="auto"/>
        <w:left w:val="none" w:sz="0" w:space="0" w:color="auto"/>
        <w:bottom w:val="none" w:sz="0" w:space="0" w:color="auto"/>
        <w:right w:val="none" w:sz="0" w:space="0" w:color="auto"/>
      </w:divBdr>
    </w:div>
    <w:div w:id="1844005925">
      <w:marLeft w:val="0"/>
      <w:marRight w:val="0"/>
      <w:marTop w:val="0"/>
      <w:marBottom w:val="0"/>
      <w:divBdr>
        <w:top w:val="none" w:sz="0" w:space="0" w:color="auto"/>
        <w:left w:val="none" w:sz="0" w:space="0" w:color="auto"/>
        <w:bottom w:val="none" w:sz="0" w:space="0" w:color="auto"/>
        <w:right w:val="none" w:sz="0" w:space="0" w:color="auto"/>
      </w:divBdr>
    </w:div>
    <w:div w:id="1850099463">
      <w:bodyDiv w:val="1"/>
      <w:marLeft w:val="0"/>
      <w:marRight w:val="0"/>
      <w:marTop w:val="0"/>
      <w:marBottom w:val="0"/>
      <w:divBdr>
        <w:top w:val="none" w:sz="0" w:space="0" w:color="auto"/>
        <w:left w:val="none" w:sz="0" w:space="0" w:color="auto"/>
        <w:bottom w:val="none" w:sz="0" w:space="0" w:color="auto"/>
        <w:right w:val="none" w:sz="0" w:space="0" w:color="auto"/>
      </w:divBdr>
      <w:divsChild>
        <w:div w:id="313218711">
          <w:marLeft w:val="0"/>
          <w:marRight w:val="0"/>
          <w:marTop w:val="0"/>
          <w:marBottom w:val="0"/>
          <w:divBdr>
            <w:top w:val="none" w:sz="0" w:space="0" w:color="auto"/>
            <w:left w:val="none" w:sz="0" w:space="0" w:color="auto"/>
            <w:bottom w:val="none" w:sz="0" w:space="0" w:color="auto"/>
            <w:right w:val="none" w:sz="0" w:space="0" w:color="auto"/>
          </w:divBdr>
        </w:div>
      </w:divsChild>
    </w:div>
    <w:div w:id="1850439465">
      <w:marLeft w:val="0"/>
      <w:marRight w:val="0"/>
      <w:marTop w:val="0"/>
      <w:marBottom w:val="0"/>
      <w:divBdr>
        <w:top w:val="none" w:sz="0" w:space="0" w:color="auto"/>
        <w:left w:val="none" w:sz="0" w:space="0" w:color="auto"/>
        <w:bottom w:val="none" w:sz="0" w:space="0" w:color="auto"/>
        <w:right w:val="none" w:sz="0" w:space="0" w:color="auto"/>
      </w:divBdr>
    </w:div>
    <w:div w:id="1853569322">
      <w:marLeft w:val="0"/>
      <w:marRight w:val="0"/>
      <w:marTop w:val="0"/>
      <w:marBottom w:val="0"/>
      <w:divBdr>
        <w:top w:val="none" w:sz="0" w:space="0" w:color="auto"/>
        <w:left w:val="none" w:sz="0" w:space="0" w:color="auto"/>
        <w:bottom w:val="none" w:sz="0" w:space="0" w:color="auto"/>
        <w:right w:val="none" w:sz="0" w:space="0" w:color="auto"/>
      </w:divBdr>
    </w:div>
    <w:div w:id="1854758850">
      <w:marLeft w:val="0"/>
      <w:marRight w:val="0"/>
      <w:marTop w:val="0"/>
      <w:marBottom w:val="0"/>
      <w:divBdr>
        <w:top w:val="none" w:sz="0" w:space="0" w:color="auto"/>
        <w:left w:val="none" w:sz="0" w:space="0" w:color="auto"/>
        <w:bottom w:val="none" w:sz="0" w:space="0" w:color="auto"/>
        <w:right w:val="none" w:sz="0" w:space="0" w:color="auto"/>
      </w:divBdr>
    </w:div>
    <w:div w:id="1856068340">
      <w:marLeft w:val="0"/>
      <w:marRight w:val="0"/>
      <w:marTop w:val="0"/>
      <w:marBottom w:val="0"/>
      <w:divBdr>
        <w:top w:val="none" w:sz="0" w:space="0" w:color="auto"/>
        <w:left w:val="none" w:sz="0" w:space="0" w:color="auto"/>
        <w:bottom w:val="none" w:sz="0" w:space="0" w:color="auto"/>
        <w:right w:val="none" w:sz="0" w:space="0" w:color="auto"/>
      </w:divBdr>
    </w:div>
    <w:div w:id="1857111014">
      <w:bodyDiv w:val="1"/>
      <w:marLeft w:val="0"/>
      <w:marRight w:val="0"/>
      <w:marTop w:val="0"/>
      <w:marBottom w:val="0"/>
      <w:divBdr>
        <w:top w:val="none" w:sz="0" w:space="0" w:color="auto"/>
        <w:left w:val="none" w:sz="0" w:space="0" w:color="auto"/>
        <w:bottom w:val="none" w:sz="0" w:space="0" w:color="auto"/>
        <w:right w:val="none" w:sz="0" w:space="0" w:color="auto"/>
      </w:divBdr>
      <w:divsChild>
        <w:div w:id="1659571277">
          <w:marLeft w:val="0"/>
          <w:marRight w:val="0"/>
          <w:marTop w:val="0"/>
          <w:marBottom w:val="0"/>
          <w:divBdr>
            <w:top w:val="none" w:sz="0" w:space="0" w:color="auto"/>
            <w:left w:val="none" w:sz="0" w:space="0" w:color="auto"/>
            <w:bottom w:val="none" w:sz="0" w:space="0" w:color="auto"/>
            <w:right w:val="none" w:sz="0" w:space="0" w:color="auto"/>
          </w:divBdr>
        </w:div>
      </w:divsChild>
    </w:div>
    <w:div w:id="1862551948">
      <w:marLeft w:val="0"/>
      <w:marRight w:val="0"/>
      <w:marTop w:val="0"/>
      <w:marBottom w:val="0"/>
      <w:divBdr>
        <w:top w:val="none" w:sz="0" w:space="0" w:color="auto"/>
        <w:left w:val="none" w:sz="0" w:space="0" w:color="auto"/>
        <w:bottom w:val="none" w:sz="0" w:space="0" w:color="auto"/>
        <w:right w:val="none" w:sz="0" w:space="0" w:color="auto"/>
      </w:divBdr>
    </w:div>
    <w:div w:id="1864441241">
      <w:marLeft w:val="0"/>
      <w:marRight w:val="0"/>
      <w:marTop w:val="0"/>
      <w:marBottom w:val="0"/>
      <w:divBdr>
        <w:top w:val="none" w:sz="0" w:space="0" w:color="auto"/>
        <w:left w:val="none" w:sz="0" w:space="0" w:color="auto"/>
        <w:bottom w:val="none" w:sz="0" w:space="0" w:color="auto"/>
        <w:right w:val="none" w:sz="0" w:space="0" w:color="auto"/>
      </w:divBdr>
    </w:div>
    <w:div w:id="1870144200">
      <w:marLeft w:val="0"/>
      <w:marRight w:val="0"/>
      <w:marTop w:val="0"/>
      <w:marBottom w:val="0"/>
      <w:divBdr>
        <w:top w:val="none" w:sz="0" w:space="0" w:color="auto"/>
        <w:left w:val="none" w:sz="0" w:space="0" w:color="auto"/>
        <w:bottom w:val="none" w:sz="0" w:space="0" w:color="auto"/>
        <w:right w:val="none" w:sz="0" w:space="0" w:color="auto"/>
      </w:divBdr>
    </w:div>
    <w:div w:id="1870491801">
      <w:marLeft w:val="0"/>
      <w:marRight w:val="0"/>
      <w:marTop w:val="0"/>
      <w:marBottom w:val="0"/>
      <w:divBdr>
        <w:top w:val="none" w:sz="0" w:space="0" w:color="auto"/>
        <w:left w:val="none" w:sz="0" w:space="0" w:color="auto"/>
        <w:bottom w:val="none" w:sz="0" w:space="0" w:color="auto"/>
        <w:right w:val="none" w:sz="0" w:space="0" w:color="auto"/>
      </w:divBdr>
    </w:div>
    <w:div w:id="1873493179">
      <w:marLeft w:val="0"/>
      <w:marRight w:val="0"/>
      <w:marTop w:val="0"/>
      <w:marBottom w:val="0"/>
      <w:divBdr>
        <w:top w:val="none" w:sz="0" w:space="0" w:color="auto"/>
        <w:left w:val="none" w:sz="0" w:space="0" w:color="auto"/>
        <w:bottom w:val="none" w:sz="0" w:space="0" w:color="auto"/>
        <w:right w:val="none" w:sz="0" w:space="0" w:color="auto"/>
      </w:divBdr>
    </w:div>
    <w:div w:id="1874033471">
      <w:bodyDiv w:val="1"/>
      <w:marLeft w:val="0"/>
      <w:marRight w:val="0"/>
      <w:marTop w:val="0"/>
      <w:marBottom w:val="0"/>
      <w:divBdr>
        <w:top w:val="none" w:sz="0" w:space="0" w:color="auto"/>
        <w:left w:val="none" w:sz="0" w:space="0" w:color="auto"/>
        <w:bottom w:val="none" w:sz="0" w:space="0" w:color="auto"/>
        <w:right w:val="none" w:sz="0" w:space="0" w:color="auto"/>
      </w:divBdr>
    </w:div>
    <w:div w:id="1878353105">
      <w:marLeft w:val="0"/>
      <w:marRight w:val="0"/>
      <w:marTop w:val="0"/>
      <w:marBottom w:val="0"/>
      <w:divBdr>
        <w:top w:val="none" w:sz="0" w:space="0" w:color="auto"/>
        <w:left w:val="none" w:sz="0" w:space="0" w:color="auto"/>
        <w:bottom w:val="none" w:sz="0" w:space="0" w:color="auto"/>
        <w:right w:val="none" w:sz="0" w:space="0" w:color="auto"/>
      </w:divBdr>
    </w:div>
    <w:div w:id="1886478380">
      <w:marLeft w:val="0"/>
      <w:marRight w:val="0"/>
      <w:marTop w:val="0"/>
      <w:marBottom w:val="0"/>
      <w:divBdr>
        <w:top w:val="none" w:sz="0" w:space="0" w:color="auto"/>
        <w:left w:val="none" w:sz="0" w:space="0" w:color="auto"/>
        <w:bottom w:val="none" w:sz="0" w:space="0" w:color="auto"/>
        <w:right w:val="none" w:sz="0" w:space="0" w:color="auto"/>
      </w:divBdr>
    </w:div>
    <w:div w:id="1887718409">
      <w:marLeft w:val="0"/>
      <w:marRight w:val="0"/>
      <w:marTop w:val="0"/>
      <w:marBottom w:val="0"/>
      <w:divBdr>
        <w:top w:val="none" w:sz="0" w:space="0" w:color="auto"/>
        <w:left w:val="none" w:sz="0" w:space="0" w:color="auto"/>
        <w:bottom w:val="none" w:sz="0" w:space="0" w:color="auto"/>
        <w:right w:val="none" w:sz="0" w:space="0" w:color="auto"/>
      </w:divBdr>
    </w:div>
    <w:div w:id="1888445286">
      <w:marLeft w:val="0"/>
      <w:marRight w:val="0"/>
      <w:marTop w:val="0"/>
      <w:marBottom w:val="0"/>
      <w:divBdr>
        <w:top w:val="none" w:sz="0" w:space="0" w:color="auto"/>
        <w:left w:val="none" w:sz="0" w:space="0" w:color="auto"/>
        <w:bottom w:val="none" w:sz="0" w:space="0" w:color="auto"/>
        <w:right w:val="none" w:sz="0" w:space="0" w:color="auto"/>
      </w:divBdr>
    </w:div>
    <w:div w:id="1899513841">
      <w:marLeft w:val="0"/>
      <w:marRight w:val="0"/>
      <w:marTop w:val="0"/>
      <w:marBottom w:val="0"/>
      <w:divBdr>
        <w:top w:val="none" w:sz="0" w:space="0" w:color="auto"/>
        <w:left w:val="none" w:sz="0" w:space="0" w:color="auto"/>
        <w:bottom w:val="none" w:sz="0" w:space="0" w:color="auto"/>
        <w:right w:val="none" w:sz="0" w:space="0" w:color="auto"/>
      </w:divBdr>
    </w:div>
    <w:div w:id="1902863726">
      <w:bodyDiv w:val="1"/>
      <w:marLeft w:val="0"/>
      <w:marRight w:val="0"/>
      <w:marTop w:val="0"/>
      <w:marBottom w:val="0"/>
      <w:divBdr>
        <w:top w:val="none" w:sz="0" w:space="0" w:color="auto"/>
        <w:left w:val="none" w:sz="0" w:space="0" w:color="auto"/>
        <w:bottom w:val="none" w:sz="0" w:space="0" w:color="auto"/>
        <w:right w:val="none" w:sz="0" w:space="0" w:color="auto"/>
      </w:divBdr>
      <w:divsChild>
        <w:div w:id="1515732030">
          <w:marLeft w:val="0"/>
          <w:marRight w:val="0"/>
          <w:marTop w:val="0"/>
          <w:marBottom w:val="0"/>
          <w:divBdr>
            <w:top w:val="none" w:sz="0" w:space="0" w:color="auto"/>
            <w:left w:val="none" w:sz="0" w:space="0" w:color="auto"/>
            <w:bottom w:val="none" w:sz="0" w:space="0" w:color="auto"/>
            <w:right w:val="none" w:sz="0" w:space="0" w:color="auto"/>
          </w:divBdr>
        </w:div>
        <w:div w:id="882014164">
          <w:marLeft w:val="0"/>
          <w:marRight w:val="0"/>
          <w:marTop w:val="0"/>
          <w:marBottom w:val="0"/>
          <w:divBdr>
            <w:top w:val="none" w:sz="0" w:space="0" w:color="auto"/>
            <w:left w:val="none" w:sz="0" w:space="0" w:color="auto"/>
            <w:bottom w:val="none" w:sz="0" w:space="0" w:color="auto"/>
            <w:right w:val="none" w:sz="0" w:space="0" w:color="auto"/>
          </w:divBdr>
        </w:div>
        <w:div w:id="586959894">
          <w:marLeft w:val="0"/>
          <w:marRight w:val="0"/>
          <w:marTop w:val="0"/>
          <w:marBottom w:val="0"/>
          <w:divBdr>
            <w:top w:val="none" w:sz="0" w:space="0" w:color="auto"/>
            <w:left w:val="none" w:sz="0" w:space="0" w:color="auto"/>
            <w:bottom w:val="none" w:sz="0" w:space="0" w:color="auto"/>
            <w:right w:val="none" w:sz="0" w:space="0" w:color="auto"/>
          </w:divBdr>
        </w:div>
      </w:divsChild>
    </w:div>
    <w:div w:id="1908343738">
      <w:marLeft w:val="0"/>
      <w:marRight w:val="0"/>
      <w:marTop w:val="0"/>
      <w:marBottom w:val="0"/>
      <w:divBdr>
        <w:top w:val="none" w:sz="0" w:space="0" w:color="auto"/>
        <w:left w:val="none" w:sz="0" w:space="0" w:color="auto"/>
        <w:bottom w:val="none" w:sz="0" w:space="0" w:color="auto"/>
        <w:right w:val="none" w:sz="0" w:space="0" w:color="auto"/>
      </w:divBdr>
    </w:div>
    <w:div w:id="1910536681">
      <w:marLeft w:val="0"/>
      <w:marRight w:val="0"/>
      <w:marTop w:val="0"/>
      <w:marBottom w:val="0"/>
      <w:divBdr>
        <w:top w:val="none" w:sz="0" w:space="0" w:color="auto"/>
        <w:left w:val="none" w:sz="0" w:space="0" w:color="auto"/>
        <w:bottom w:val="none" w:sz="0" w:space="0" w:color="auto"/>
        <w:right w:val="none" w:sz="0" w:space="0" w:color="auto"/>
      </w:divBdr>
    </w:div>
    <w:div w:id="1917393801">
      <w:marLeft w:val="0"/>
      <w:marRight w:val="0"/>
      <w:marTop w:val="0"/>
      <w:marBottom w:val="0"/>
      <w:divBdr>
        <w:top w:val="none" w:sz="0" w:space="0" w:color="auto"/>
        <w:left w:val="none" w:sz="0" w:space="0" w:color="auto"/>
        <w:bottom w:val="none" w:sz="0" w:space="0" w:color="auto"/>
        <w:right w:val="none" w:sz="0" w:space="0" w:color="auto"/>
      </w:divBdr>
    </w:div>
    <w:div w:id="1917980515">
      <w:marLeft w:val="0"/>
      <w:marRight w:val="0"/>
      <w:marTop w:val="0"/>
      <w:marBottom w:val="0"/>
      <w:divBdr>
        <w:top w:val="none" w:sz="0" w:space="0" w:color="auto"/>
        <w:left w:val="none" w:sz="0" w:space="0" w:color="auto"/>
        <w:bottom w:val="none" w:sz="0" w:space="0" w:color="auto"/>
        <w:right w:val="none" w:sz="0" w:space="0" w:color="auto"/>
      </w:divBdr>
    </w:div>
    <w:div w:id="1918442369">
      <w:marLeft w:val="0"/>
      <w:marRight w:val="0"/>
      <w:marTop w:val="0"/>
      <w:marBottom w:val="0"/>
      <w:divBdr>
        <w:top w:val="none" w:sz="0" w:space="0" w:color="auto"/>
        <w:left w:val="none" w:sz="0" w:space="0" w:color="auto"/>
        <w:bottom w:val="none" w:sz="0" w:space="0" w:color="auto"/>
        <w:right w:val="none" w:sz="0" w:space="0" w:color="auto"/>
      </w:divBdr>
    </w:div>
    <w:div w:id="1920095264">
      <w:marLeft w:val="0"/>
      <w:marRight w:val="0"/>
      <w:marTop w:val="0"/>
      <w:marBottom w:val="0"/>
      <w:divBdr>
        <w:top w:val="none" w:sz="0" w:space="0" w:color="auto"/>
        <w:left w:val="none" w:sz="0" w:space="0" w:color="auto"/>
        <w:bottom w:val="none" w:sz="0" w:space="0" w:color="auto"/>
        <w:right w:val="none" w:sz="0" w:space="0" w:color="auto"/>
      </w:divBdr>
    </w:div>
    <w:div w:id="1920943152">
      <w:marLeft w:val="0"/>
      <w:marRight w:val="0"/>
      <w:marTop w:val="0"/>
      <w:marBottom w:val="0"/>
      <w:divBdr>
        <w:top w:val="none" w:sz="0" w:space="0" w:color="auto"/>
        <w:left w:val="none" w:sz="0" w:space="0" w:color="auto"/>
        <w:bottom w:val="none" w:sz="0" w:space="0" w:color="auto"/>
        <w:right w:val="none" w:sz="0" w:space="0" w:color="auto"/>
      </w:divBdr>
    </w:div>
    <w:div w:id="1922061580">
      <w:marLeft w:val="0"/>
      <w:marRight w:val="0"/>
      <w:marTop w:val="0"/>
      <w:marBottom w:val="0"/>
      <w:divBdr>
        <w:top w:val="none" w:sz="0" w:space="0" w:color="auto"/>
        <w:left w:val="none" w:sz="0" w:space="0" w:color="auto"/>
        <w:bottom w:val="none" w:sz="0" w:space="0" w:color="auto"/>
        <w:right w:val="none" w:sz="0" w:space="0" w:color="auto"/>
      </w:divBdr>
    </w:div>
    <w:div w:id="1929073495">
      <w:marLeft w:val="0"/>
      <w:marRight w:val="0"/>
      <w:marTop w:val="0"/>
      <w:marBottom w:val="0"/>
      <w:divBdr>
        <w:top w:val="none" w:sz="0" w:space="0" w:color="auto"/>
        <w:left w:val="none" w:sz="0" w:space="0" w:color="auto"/>
        <w:bottom w:val="none" w:sz="0" w:space="0" w:color="auto"/>
        <w:right w:val="none" w:sz="0" w:space="0" w:color="auto"/>
      </w:divBdr>
    </w:div>
    <w:div w:id="1929995022">
      <w:marLeft w:val="0"/>
      <w:marRight w:val="0"/>
      <w:marTop w:val="0"/>
      <w:marBottom w:val="0"/>
      <w:divBdr>
        <w:top w:val="none" w:sz="0" w:space="0" w:color="auto"/>
        <w:left w:val="none" w:sz="0" w:space="0" w:color="auto"/>
        <w:bottom w:val="none" w:sz="0" w:space="0" w:color="auto"/>
        <w:right w:val="none" w:sz="0" w:space="0" w:color="auto"/>
      </w:divBdr>
    </w:div>
    <w:div w:id="1930580475">
      <w:marLeft w:val="0"/>
      <w:marRight w:val="0"/>
      <w:marTop w:val="0"/>
      <w:marBottom w:val="0"/>
      <w:divBdr>
        <w:top w:val="none" w:sz="0" w:space="0" w:color="auto"/>
        <w:left w:val="none" w:sz="0" w:space="0" w:color="auto"/>
        <w:bottom w:val="none" w:sz="0" w:space="0" w:color="auto"/>
        <w:right w:val="none" w:sz="0" w:space="0" w:color="auto"/>
      </w:divBdr>
    </w:div>
    <w:div w:id="1939823076">
      <w:marLeft w:val="0"/>
      <w:marRight w:val="0"/>
      <w:marTop w:val="0"/>
      <w:marBottom w:val="0"/>
      <w:divBdr>
        <w:top w:val="none" w:sz="0" w:space="0" w:color="auto"/>
        <w:left w:val="none" w:sz="0" w:space="0" w:color="auto"/>
        <w:bottom w:val="none" w:sz="0" w:space="0" w:color="auto"/>
        <w:right w:val="none" w:sz="0" w:space="0" w:color="auto"/>
      </w:divBdr>
    </w:div>
    <w:div w:id="1942250596">
      <w:marLeft w:val="0"/>
      <w:marRight w:val="0"/>
      <w:marTop w:val="0"/>
      <w:marBottom w:val="0"/>
      <w:divBdr>
        <w:top w:val="none" w:sz="0" w:space="0" w:color="auto"/>
        <w:left w:val="none" w:sz="0" w:space="0" w:color="auto"/>
        <w:bottom w:val="none" w:sz="0" w:space="0" w:color="auto"/>
        <w:right w:val="none" w:sz="0" w:space="0" w:color="auto"/>
      </w:divBdr>
    </w:div>
    <w:div w:id="1943339617">
      <w:marLeft w:val="0"/>
      <w:marRight w:val="0"/>
      <w:marTop w:val="0"/>
      <w:marBottom w:val="0"/>
      <w:divBdr>
        <w:top w:val="none" w:sz="0" w:space="0" w:color="auto"/>
        <w:left w:val="none" w:sz="0" w:space="0" w:color="auto"/>
        <w:bottom w:val="none" w:sz="0" w:space="0" w:color="auto"/>
        <w:right w:val="none" w:sz="0" w:space="0" w:color="auto"/>
      </w:divBdr>
    </w:div>
    <w:div w:id="1970623451">
      <w:marLeft w:val="0"/>
      <w:marRight w:val="0"/>
      <w:marTop w:val="0"/>
      <w:marBottom w:val="0"/>
      <w:divBdr>
        <w:top w:val="none" w:sz="0" w:space="0" w:color="auto"/>
        <w:left w:val="none" w:sz="0" w:space="0" w:color="auto"/>
        <w:bottom w:val="none" w:sz="0" w:space="0" w:color="auto"/>
        <w:right w:val="none" w:sz="0" w:space="0" w:color="auto"/>
      </w:divBdr>
    </w:div>
    <w:div w:id="1971086997">
      <w:marLeft w:val="0"/>
      <w:marRight w:val="0"/>
      <w:marTop w:val="0"/>
      <w:marBottom w:val="0"/>
      <w:divBdr>
        <w:top w:val="none" w:sz="0" w:space="0" w:color="auto"/>
        <w:left w:val="none" w:sz="0" w:space="0" w:color="auto"/>
        <w:bottom w:val="none" w:sz="0" w:space="0" w:color="auto"/>
        <w:right w:val="none" w:sz="0" w:space="0" w:color="auto"/>
      </w:divBdr>
    </w:div>
    <w:div w:id="1976448181">
      <w:marLeft w:val="0"/>
      <w:marRight w:val="0"/>
      <w:marTop w:val="0"/>
      <w:marBottom w:val="0"/>
      <w:divBdr>
        <w:top w:val="none" w:sz="0" w:space="0" w:color="auto"/>
        <w:left w:val="none" w:sz="0" w:space="0" w:color="auto"/>
        <w:bottom w:val="none" w:sz="0" w:space="0" w:color="auto"/>
        <w:right w:val="none" w:sz="0" w:space="0" w:color="auto"/>
      </w:divBdr>
    </w:div>
    <w:div w:id="1980726810">
      <w:marLeft w:val="0"/>
      <w:marRight w:val="0"/>
      <w:marTop w:val="0"/>
      <w:marBottom w:val="0"/>
      <w:divBdr>
        <w:top w:val="none" w:sz="0" w:space="0" w:color="auto"/>
        <w:left w:val="none" w:sz="0" w:space="0" w:color="auto"/>
        <w:bottom w:val="none" w:sz="0" w:space="0" w:color="auto"/>
        <w:right w:val="none" w:sz="0" w:space="0" w:color="auto"/>
      </w:divBdr>
    </w:div>
    <w:div w:id="1980769106">
      <w:marLeft w:val="0"/>
      <w:marRight w:val="0"/>
      <w:marTop w:val="0"/>
      <w:marBottom w:val="0"/>
      <w:divBdr>
        <w:top w:val="none" w:sz="0" w:space="0" w:color="auto"/>
        <w:left w:val="none" w:sz="0" w:space="0" w:color="auto"/>
        <w:bottom w:val="none" w:sz="0" w:space="0" w:color="auto"/>
        <w:right w:val="none" w:sz="0" w:space="0" w:color="auto"/>
      </w:divBdr>
    </w:div>
    <w:div w:id="1981501011">
      <w:marLeft w:val="0"/>
      <w:marRight w:val="0"/>
      <w:marTop w:val="0"/>
      <w:marBottom w:val="0"/>
      <w:divBdr>
        <w:top w:val="none" w:sz="0" w:space="0" w:color="auto"/>
        <w:left w:val="none" w:sz="0" w:space="0" w:color="auto"/>
        <w:bottom w:val="none" w:sz="0" w:space="0" w:color="auto"/>
        <w:right w:val="none" w:sz="0" w:space="0" w:color="auto"/>
      </w:divBdr>
    </w:div>
    <w:div w:id="1983146394">
      <w:marLeft w:val="0"/>
      <w:marRight w:val="0"/>
      <w:marTop w:val="0"/>
      <w:marBottom w:val="0"/>
      <w:divBdr>
        <w:top w:val="none" w:sz="0" w:space="0" w:color="auto"/>
        <w:left w:val="none" w:sz="0" w:space="0" w:color="auto"/>
        <w:bottom w:val="none" w:sz="0" w:space="0" w:color="auto"/>
        <w:right w:val="none" w:sz="0" w:space="0" w:color="auto"/>
      </w:divBdr>
    </w:div>
    <w:div w:id="1991909745">
      <w:marLeft w:val="0"/>
      <w:marRight w:val="0"/>
      <w:marTop w:val="0"/>
      <w:marBottom w:val="0"/>
      <w:divBdr>
        <w:top w:val="none" w:sz="0" w:space="0" w:color="auto"/>
        <w:left w:val="none" w:sz="0" w:space="0" w:color="auto"/>
        <w:bottom w:val="none" w:sz="0" w:space="0" w:color="auto"/>
        <w:right w:val="none" w:sz="0" w:space="0" w:color="auto"/>
      </w:divBdr>
    </w:div>
    <w:div w:id="2014258212">
      <w:marLeft w:val="0"/>
      <w:marRight w:val="0"/>
      <w:marTop w:val="0"/>
      <w:marBottom w:val="0"/>
      <w:divBdr>
        <w:top w:val="none" w:sz="0" w:space="0" w:color="auto"/>
        <w:left w:val="none" w:sz="0" w:space="0" w:color="auto"/>
        <w:bottom w:val="none" w:sz="0" w:space="0" w:color="auto"/>
        <w:right w:val="none" w:sz="0" w:space="0" w:color="auto"/>
      </w:divBdr>
    </w:div>
    <w:div w:id="2014800028">
      <w:marLeft w:val="0"/>
      <w:marRight w:val="0"/>
      <w:marTop w:val="0"/>
      <w:marBottom w:val="0"/>
      <w:divBdr>
        <w:top w:val="none" w:sz="0" w:space="0" w:color="auto"/>
        <w:left w:val="none" w:sz="0" w:space="0" w:color="auto"/>
        <w:bottom w:val="none" w:sz="0" w:space="0" w:color="auto"/>
        <w:right w:val="none" w:sz="0" w:space="0" w:color="auto"/>
      </w:divBdr>
    </w:div>
    <w:div w:id="2019113275">
      <w:marLeft w:val="0"/>
      <w:marRight w:val="0"/>
      <w:marTop w:val="0"/>
      <w:marBottom w:val="0"/>
      <w:divBdr>
        <w:top w:val="none" w:sz="0" w:space="0" w:color="auto"/>
        <w:left w:val="none" w:sz="0" w:space="0" w:color="auto"/>
        <w:bottom w:val="none" w:sz="0" w:space="0" w:color="auto"/>
        <w:right w:val="none" w:sz="0" w:space="0" w:color="auto"/>
      </w:divBdr>
    </w:div>
    <w:div w:id="2021001417">
      <w:marLeft w:val="0"/>
      <w:marRight w:val="0"/>
      <w:marTop w:val="0"/>
      <w:marBottom w:val="0"/>
      <w:divBdr>
        <w:top w:val="none" w:sz="0" w:space="0" w:color="auto"/>
        <w:left w:val="none" w:sz="0" w:space="0" w:color="auto"/>
        <w:bottom w:val="none" w:sz="0" w:space="0" w:color="auto"/>
        <w:right w:val="none" w:sz="0" w:space="0" w:color="auto"/>
      </w:divBdr>
    </w:div>
    <w:div w:id="2022194951">
      <w:marLeft w:val="0"/>
      <w:marRight w:val="0"/>
      <w:marTop w:val="0"/>
      <w:marBottom w:val="0"/>
      <w:divBdr>
        <w:top w:val="none" w:sz="0" w:space="0" w:color="auto"/>
        <w:left w:val="none" w:sz="0" w:space="0" w:color="auto"/>
        <w:bottom w:val="none" w:sz="0" w:space="0" w:color="auto"/>
        <w:right w:val="none" w:sz="0" w:space="0" w:color="auto"/>
      </w:divBdr>
    </w:div>
    <w:div w:id="2025328392">
      <w:marLeft w:val="0"/>
      <w:marRight w:val="0"/>
      <w:marTop w:val="0"/>
      <w:marBottom w:val="0"/>
      <w:divBdr>
        <w:top w:val="none" w:sz="0" w:space="0" w:color="auto"/>
        <w:left w:val="none" w:sz="0" w:space="0" w:color="auto"/>
        <w:bottom w:val="none" w:sz="0" w:space="0" w:color="auto"/>
        <w:right w:val="none" w:sz="0" w:space="0" w:color="auto"/>
      </w:divBdr>
    </w:div>
    <w:div w:id="2027250336">
      <w:marLeft w:val="0"/>
      <w:marRight w:val="0"/>
      <w:marTop w:val="0"/>
      <w:marBottom w:val="0"/>
      <w:divBdr>
        <w:top w:val="none" w:sz="0" w:space="0" w:color="auto"/>
        <w:left w:val="none" w:sz="0" w:space="0" w:color="auto"/>
        <w:bottom w:val="none" w:sz="0" w:space="0" w:color="auto"/>
        <w:right w:val="none" w:sz="0" w:space="0" w:color="auto"/>
      </w:divBdr>
    </w:div>
    <w:div w:id="2028872296">
      <w:marLeft w:val="0"/>
      <w:marRight w:val="0"/>
      <w:marTop w:val="0"/>
      <w:marBottom w:val="0"/>
      <w:divBdr>
        <w:top w:val="none" w:sz="0" w:space="0" w:color="auto"/>
        <w:left w:val="none" w:sz="0" w:space="0" w:color="auto"/>
        <w:bottom w:val="none" w:sz="0" w:space="0" w:color="auto"/>
        <w:right w:val="none" w:sz="0" w:space="0" w:color="auto"/>
      </w:divBdr>
    </w:div>
    <w:div w:id="2030522237">
      <w:marLeft w:val="0"/>
      <w:marRight w:val="0"/>
      <w:marTop w:val="0"/>
      <w:marBottom w:val="0"/>
      <w:divBdr>
        <w:top w:val="none" w:sz="0" w:space="0" w:color="auto"/>
        <w:left w:val="none" w:sz="0" w:space="0" w:color="auto"/>
        <w:bottom w:val="none" w:sz="0" w:space="0" w:color="auto"/>
        <w:right w:val="none" w:sz="0" w:space="0" w:color="auto"/>
      </w:divBdr>
    </w:div>
    <w:div w:id="2030911153">
      <w:marLeft w:val="0"/>
      <w:marRight w:val="0"/>
      <w:marTop w:val="0"/>
      <w:marBottom w:val="0"/>
      <w:divBdr>
        <w:top w:val="none" w:sz="0" w:space="0" w:color="auto"/>
        <w:left w:val="none" w:sz="0" w:space="0" w:color="auto"/>
        <w:bottom w:val="none" w:sz="0" w:space="0" w:color="auto"/>
        <w:right w:val="none" w:sz="0" w:space="0" w:color="auto"/>
      </w:divBdr>
    </w:div>
    <w:div w:id="2031956475">
      <w:marLeft w:val="0"/>
      <w:marRight w:val="0"/>
      <w:marTop w:val="0"/>
      <w:marBottom w:val="0"/>
      <w:divBdr>
        <w:top w:val="none" w:sz="0" w:space="0" w:color="auto"/>
        <w:left w:val="none" w:sz="0" w:space="0" w:color="auto"/>
        <w:bottom w:val="none" w:sz="0" w:space="0" w:color="auto"/>
        <w:right w:val="none" w:sz="0" w:space="0" w:color="auto"/>
      </w:divBdr>
    </w:div>
    <w:div w:id="2036347491">
      <w:marLeft w:val="0"/>
      <w:marRight w:val="0"/>
      <w:marTop w:val="0"/>
      <w:marBottom w:val="0"/>
      <w:divBdr>
        <w:top w:val="none" w:sz="0" w:space="0" w:color="auto"/>
        <w:left w:val="none" w:sz="0" w:space="0" w:color="auto"/>
        <w:bottom w:val="none" w:sz="0" w:space="0" w:color="auto"/>
        <w:right w:val="none" w:sz="0" w:space="0" w:color="auto"/>
      </w:divBdr>
    </w:div>
    <w:div w:id="2045712108">
      <w:marLeft w:val="0"/>
      <w:marRight w:val="0"/>
      <w:marTop w:val="0"/>
      <w:marBottom w:val="0"/>
      <w:divBdr>
        <w:top w:val="none" w:sz="0" w:space="0" w:color="auto"/>
        <w:left w:val="none" w:sz="0" w:space="0" w:color="auto"/>
        <w:bottom w:val="none" w:sz="0" w:space="0" w:color="auto"/>
        <w:right w:val="none" w:sz="0" w:space="0" w:color="auto"/>
      </w:divBdr>
    </w:div>
    <w:div w:id="2049067904">
      <w:marLeft w:val="0"/>
      <w:marRight w:val="0"/>
      <w:marTop w:val="0"/>
      <w:marBottom w:val="0"/>
      <w:divBdr>
        <w:top w:val="none" w:sz="0" w:space="0" w:color="auto"/>
        <w:left w:val="none" w:sz="0" w:space="0" w:color="auto"/>
        <w:bottom w:val="none" w:sz="0" w:space="0" w:color="auto"/>
        <w:right w:val="none" w:sz="0" w:space="0" w:color="auto"/>
      </w:divBdr>
    </w:div>
    <w:div w:id="2058620874">
      <w:marLeft w:val="0"/>
      <w:marRight w:val="0"/>
      <w:marTop w:val="0"/>
      <w:marBottom w:val="0"/>
      <w:divBdr>
        <w:top w:val="none" w:sz="0" w:space="0" w:color="auto"/>
        <w:left w:val="none" w:sz="0" w:space="0" w:color="auto"/>
        <w:bottom w:val="none" w:sz="0" w:space="0" w:color="auto"/>
        <w:right w:val="none" w:sz="0" w:space="0" w:color="auto"/>
      </w:divBdr>
    </w:div>
    <w:div w:id="2060206420">
      <w:bodyDiv w:val="1"/>
      <w:marLeft w:val="0"/>
      <w:marRight w:val="0"/>
      <w:marTop w:val="0"/>
      <w:marBottom w:val="0"/>
      <w:divBdr>
        <w:top w:val="none" w:sz="0" w:space="0" w:color="auto"/>
        <w:left w:val="none" w:sz="0" w:space="0" w:color="auto"/>
        <w:bottom w:val="none" w:sz="0" w:space="0" w:color="auto"/>
        <w:right w:val="none" w:sz="0" w:space="0" w:color="auto"/>
      </w:divBdr>
    </w:div>
    <w:div w:id="2065254639">
      <w:marLeft w:val="0"/>
      <w:marRight w:val="0"/>
      <w:marTop w:val="0"/>
      <w:marBottom w:val="0"/>
      <w:divBdr>
        <w:top w:val="none" w:sz="0" w:space="0" w:color="auto"/>
        <w:left w:val="none" w:sz="0" w:space="0" w:color="auto"/>
        <w:bottom w:val="none" w:sz="0" w:space="0" w:color="auto"/>
        <w:right w:val="none" w:sz="0" w:space="0" w:color="auto"/>
      </w:divBdr>
    </w:div>
    <w:div w:id="2065980690">
      <w:marLeft w:val="0"/>
      <w:marRight w:val="0"/>
      <w:marTop w:val="0"/>
      <w:marBottom w:val="0"/>
      <w:divBdr>
        <w:top w:val="none" w:sz="0" w:space="0" w:color="auto"/>
        <w:left w:val="none" w:sz="0" w:space="0" w:color="auto"/>
        <w:bottom w:val="none" w:sz="0" w:space="0" w:color="auto"/>
        <w:right w:val="none" w:sz="0" w:space="0" w:color="auto"/>
      </w:divBdr>
    </w:div>
    <w:div w:id="2067215908">
      <w:marLeft w:val="0"/>
      <w:marRight w:val="0"/>
      <w:marTop w:val="0"/>
      <w:marBottom w:val="0"/>
      <w:divBdr>
        <w:top w:val="none" w:sz="0" w:space="0" w:color="auto"/>
        <w:left w:val="none" w:sz="0" w:space="0" w:color="auto"/>
        <w:bottom w:val="none" w:sz="0" w:space="0" w:color="auto"/>
        <w:right w:val="none" w:sz="0" w:space="0" w:color="auto"/>
      </w:divBdr>
    </w:div>
    <w:div w:id="2068412329">
      <w:marLeft w:val="0"/>
      <w:marRight w:val="0"/>
      <w:marTop w:val="0"/>
      <w:marBottom w:val="0"/>
      <w:divBdr>
        <w:top w:val="none" w:sz="0" w:space="0" w:color="auto"/>
        <w:left w:val="none" w:sz="0" w:space="0" w:color="auto"/>
        <w:bottom w:val="none" w:sz="0" w:space="0" w:color="auto"/>
        <w:right w:val="none" w:sz="0" w:space="0" w:color="auto"/>
      </w:divBdr>
    </w:div>
    <w:div w:id="2073304399">
      <w:marLeft w:val="0"/>
      <w:marRight w:val="0"/>
      <w:marTop w:val="0"/>
      <w:marBottom w:val="0"/>
      <w:divBdr>
        <w:top w:val="none" w:sz="0" w:space="0" w:color="auto"/>
        <w:left w:val="none" w:sz="0" w:space="0" w:color="auto"/>
        <w:bottom w:val="none" w:sz="0" w:space="0" w:color="auto"/>
        <w:right w:val="none" w:sz="0" w:space="0" w:color="auto"/>
      </w:divBdr>
    </w:div>
    <w:div w:id="2078556201">
      <w:marLeft w:val="0"/>
      <w:marRight w:val="0"/>
      <w:marTop w:val="0"/>
      <w:marBottom w:val="0"/>
      <w:divBdr>
        <w:top w:val="none" w:sz="0" w:space="0" w:color="auto"/>
        <w:left w:val="none" w:sz="0" w:space="0" w:color="auto"/>
        <w:bottom w:val="none" w:sz="0" w:space="0" w:color="auto"/>
        <w:right w:val="none" w:sz="0" w:space="0" w:color="auto"/>
      </w:divBdr>
    </w:div>
    <w:div w:id="2094082900">
      <w:marLeft w:val="0"/>
      <w:marRight w:val="0"/>
      <w:marTop w:val="0"/>
      <w:marBottom w:val="0"/>
      <w:divBdr>
        <w:top w:val="none" w:sz="0" w:space="0" w:color="auto"/>
        <w:left w:val="none" w:sz="0" w:space="0" w:color="auto"/>
        <w:bottom w:val="none" w:sz="0" w:space="0" w:color="auto"/>
        <w:right w:val="none" w:sz="0" w:space="0" w:color="auto"/>
      </w:divBdr>
    </w:div>
    <w:div w:id="2094815764">
      <w:marLeft w:val="0"/>
      <w:marRight w:val="0"/>
      <w:marTop w:val="0"/>
      <w:marBottom w:val="0"/>
      <w:divBdr>
        <w:top w:val="none" w:sz="0" w:space="0" w:color="auto"/>
        <w:left w:val="none" w:sz="0" w:space="0" w:color="auto"/>
        <w:bottom w:val="none" w:sz="0" w:space="0" w:color="auto"/>
        <w:right w:val="none" w:sz="0" w:space="0" w:color="auto"/>
      </w:divBdr>
    </w:div>
    <w:div w:id="2098861810">
      <w:marLeft w:val="0"/>
      <w:marRight w:val="0"/>
      <w:marTop w:val="0"/>
      <w:marBottom w:val="0"/>
      <w:divBdr>
        <w:top w:val="none" w:sz="0" w:space="0" w:color="auto"/>
        <w:left w:val="none" w:sz="0" w:space="0" w:color="auto"/>
        <w:bottom w:val="none" w:sz="0" w:space="0" w:color="auto"/>
        <w:right w:val="none" w:sz="0" w:space="0" w:color="auto"/>
      </w:divBdr>
    </w:div>
    <w:div w:id="2105566111">
      <w:marLeft w:val="0"/>
      <w:marRight w:val="0"/>
      <w:marTop w:val="0"/>
      <w:marBottom w:val="0"/>
      <w:divBdr>
        <w:top w:val="none" w:sz="0" w:space="0" w:color="auto"/>
        <w:left w:val="none" w:sz="0" w:space="0" w:color="auto"/>
        <w:bottom w:val="none" w:sz="0" w:space="0" w:color="auto"/>
        <w:right w:val="none" w:sz="0" w:space="0" w:color="auto"/>
      </w:divBdr>
    </w:div>
    <w:div w:id="2106538513">
      <w:marLeft w:val="0"/>
      <w:marRight w:val="0"/>
      <w:marTop w:val="0"/>
      <w:marBottom w:val="0"/>
      <w:divBdr>
        <w:top w:val="none" w:sz="0" w:space="0" w:color="auto"/>
        <w:left w:val="none" w:sz="0" w:space="0" w:color="auto"/>
        <w:bottom w:val="none" w:sz="0" w:space="0" w:color="auto"/>
        <w:right w:val="none" w:sz="0" w:space="0" w:color="auto"/>
      </w:divBdr>
    </w:div>
    <w:div w:id="2112972145">
      <w:marLeft w:val="0"/>
      <w:marRight w:val="0"/>
      <w:marTop w:val="0"/>
      <w:marBottom w:val="0"/>
      <w:divBdr>
        <w:top w:val="none" w:sz="0" w:space="0" w:color="auto"/>
        <w:left w:val="none" w:sz="0" w:space="0" w:color="auto"/>
        <w:bottom w:val="none" w:sz="0" w:space="0" w:color="auto"/>
        <w:right w:val="none" w:sz="0" w:space="0" w:color="auto"/>
      </w:divBdr>
    </w:div>
    <w:div w:id="2114738602">
      <w:marLeft w:val="0"/>
      <w:marRight w:val="0"/>
      <w:marTop w:val="0"/>
      <w:marBottom w:val="0"/>
      <w:divBdr>
        <w:top w:val="none" w:sz="0" w:space="0" w:color="auto"/>
        <w:left w:val="none" w:sz="0" w:space="0" w:color="auto"/>
        <w:bottom w:val="none" w:sz="0" w:space="0" w:color="auto"/>
        <w:right w:val="none" w:sz="0" w:space="0" w:color="auto"/>
      </w:divBdr>
    </w:div>
    <w:div w:id="2115057018">
      <w:bodyDiv w:val="1"/>
      <w:marLeft w:val="0"/>
      <w:marRight w:val="0"/>
      <w:marTop w:val="0"/>
      <w:marBottom w:val="0"/>
      <w:divBdr>
        <w:top w:val="none" w:sz="0" w:space="0" w:color="auto"/>
        <w:left w:val="none" w:sz="0" w:space="0" w:color="auto"/>
        <w:bottom w:val="none" w:sz="0" w:space="0" w:color="auto"/>
        <w:right w:val="none" w:sz="0" w:space="0" w:color="auto"/>
      </w:divBdr>
      <w:divsChild>
        <w:div w:id="1017266416">
          <w:marLeft w:val="0"/>
          <w:marRight w:val="0"/>
          <w:marTop w:val="0"/>
          <w:marBottom w:val="0"/>
          <w:divBdr>
            <w:top w:val="none" w:sz="0" w:space="0" w:color="auto"/>
            <w:left w:val="none" w:sz="0" w:space="0" w:color="auto"/>
            <w:bottom w:val="none" w:sz="0" w:space="0" w:color="auto"/>
            <w:right w:val="none" w:sz="0" w:space="0" w:color="auto"/>
          </w:divBdr>
        </w:div>
        <w:div w:id="1187719342">
          <w:marLeft w:val="0"/>
          <w:marRight w:val="0"/>
          <w:marTop w:val="0"/>
          <w:marBottom w:val="0"/>
          <w:divBdr>
            <w:top w:val="none" w:sz="0" w:space="0" w:color="auto"/>
            <w:left w:val="none" w:sz="0" w:space="0" w:color="auto"/>
            <w:bottom w:val="none" w:sz="0" w:space="0" w:color="auto"/>
            <w:right w:val="none" w:sz="0" w:space="0" w:color="auto"/>
          </w:divBdr>
        </w:div>
        <w:div w:id="955328144">
          <w:marLeft w:val="0"/>
          <w:marRight w:val="0"/>
          <w:marTop w:val="0"/>
          <w:marBottom w:val="0"/>
          <w:divBdr>
            <w:top w:val="none" w:sz="0" w:space="0" w:color="auto"/>
            <w:left w:val="none" w:sz="0" w:space="0" w:color="auto"/>
            <w:bottom w:val="none" w:sz="0" w:space="0" w:color="auto"/>
            <w:right w:val="none" w:sz="0" w:space="0" w:color="auto"/>
          </w:divBdr>
        </w:div>
      </w:divsChild>
    </w:div>
    <w:div w:id="2115399093">
      <w:marLeft w:val="0"/>
      <w:marRight w:val="0"/>
      <w:marTop w:val="0"/>
      <w:marBottom w:val="0"/>
      <w:divBdr>
        <w:top w:val="none" w:sz="0" w:space="0" w:color="auto"/>
        <w:left w:val="none" w:sz="0" w:space="0" w:color="auto"/>
        <w:bottom w:val="none" w:sz="0" w:space="0" w:color="auto"/>
        <w:right w:val="none" w:sz="0" w:space="0" w:color="auto"/>
      </w:divBdr>
    </w:div>
    <w:div w:id="2116708747">
      <w:marLeft w:val="0"/>
      <w:marRight w:val="0"/>
      <w:marTop w:val="0"/>
      <w:marBottom w:val="0"/>
      <w:divBdr>
        <w:top w:val="none" w:sz="0" w:space="0" w:color="auto"/>
        <w:left w:val="none" w:sz="0" w:space="0" w:color="auto"/>
        <w:bottom w:val="none" w:sz="0" w:space="0" w:color="auto"/>
        <w:right w:val="none" w:sz="0" w:space="0" w:color="auto"/>
      </w:divBdr>
    </w:div>
    <w:div w:id="2117669665">
      <w:marLeft w:val="0"/>
      <w:marRight w:val="0"/>
      <w:marTop w:val="0"/>
      <w:marBottom w:val="0"/>
      <w:divBdr>
        <w:top w:val="none" w:sz="0" w:space="0" w:color="auto"/>
        <w:left w:val="none" w:sz="0" w:space="0" w:color="auto"/>
        <w:bottom w:val="none" w:sz="0" w:space="0" w:color="auto"/>
        <w:right w:val="none" w:sz="0" w:space="0" w:color="auto"/>
      </w:divBdr>
    </w:div>
    <w:div w:id="2121021661">
      <w:marLeft w:val="0"/>
      <w:marRight w:val="0"/>
      <w:marTop w:val="0"/>
      <w:marBottom w:val="0"/>
      <w:divBdr>
        <w:top w:val="none" w:sz="0" w:space="0" w:color="auto"/>
        <w:left w:val="none" w:sz="0" w:space="0" w:color="auto"/>
        <w:bottom w:val="none" w:sz="0" w:space="0" w:color="auto"/>
        <w:right w:val="none" w:sz="0" w:space="0" w:color="auto"/>
      </w:divBdr>
    </w:div>
    <w:div w:id="2126121297">
      <w:marLeft w:val="0"/>
      <w:marRight w:val="0"/>
      <w:marTop w:val="0"/>
      <w:marBottom w:val="0"/>
      <w:divBdr>
        <w:top w:val="none" w:sz="0" w:space="0" w:color="auto"/>
        <w:left w:val="none" w:sz="0" w:space="0" w:color="auto"/>
        <w:bottom w:val="none" w:sz="0" w:space="0" w:color="auto"/>
        <w:right w:val="none" w:sz="0" w:space="0" w:color="auto"/>
      </w:divBdr>
    </w:div>
    <w:div w:id="2130853675">
      <w:marLeft w:val="0"/>
      <w:marRight w:val="0"/>
      <w:marTop w:val="0"/>
      <w:marBottom w:val="0"/>
      <w:divBdr>
        <w:top w:val="none" w:sz="0" w:space="0" w:color="auto"/>
        <w:left w:val="none" w:sz="0" w:space="0" w:color="auto"/>
        <w:bottom w:val="none" w:sz="0" w:space="0" w:color="auto"/>
        <w:right w:val="none" w:sz="0" w:space="0" w:color="auto"/>
      </w:divBdr>
    </w:div>
    <w:div w:id="2134136035">
      <w:bodyDiv w:val="1"/>
      <w:marLeft w:val="0"/>
      <w:marRight w:val="0"/>
      <w:marTop w:val="0"/>
      <w:marBottom w:val="0"/>
      <w:divBdr>
        <w:top w:val="none" w:sz="0" w:space="0" w:color="auto"/>
        <w:left w:val="none" w:sz="0" w:space="0" w:color="auto"/>
        <w:bottom w:val="none" w:sz="0" w:space="0" w:color="auto"/>
        <w:right w:val="none" w:sz="0" w:space="0" w:color="auto"/>
      </w:divBdr>
      <w:divsChild>
        <w:div w:id="706216744">
          <w:marLeft w:val="0"/>
          <w:marRight w:val="0"/>
          <w:marTop w:val="0"/>
          <w:marBottom w:val="0"/>
          <w:divBdr>
            <w:top w:val="none" w:sz="0" w:space="0" w:color="auto"/>
            <w:left w:val="none" w:sz="0" w:space="0" w:color="auto"/>
            <w:bottom w:val="none" w:sz="0" w:space="0" w:color="auto"/>
            <w:right w:val="none" w:sz="0" w:space="0" w:color="auto"/>
          </w:divBdr>
        </w:div>
        <w:div w:id="349063050">
          <w:marLeft w:val="0"/>
          <w:marRight w:val="0"/>
          <w:marTop w:val="0"/>
          <w:marBottom w:val="0"/>
          <w:divBdr>
            <w:top w:val="none" w:sz="0" w:space="0" w:color="auto"/>
            <w:left w:val="none" w:sz="0" w:space="0" w:color="auto"/>
            <w:bottom w:val="none" w:sz="0" w:space="0" w:color="auto"/>
            <w:right w:val="none" w:sz="0" w:space="0" w:color="auto"/>
          </w:divBdr>
        </w:div>
        <w:div w:id="487477272">
          <w:marLeft w:val="0"/>
          <w:marRight w:val="0"/>
          <w:marTop w:val="0"/>
          <w:marBottom w:val="0"/>
          <w:divBdr>
            <w:top w:val="none" w:sz="0" w:space="0" w:color="auto"/>
            <w:left w:val="none" w:sz="0" w:space="0" w:color="auto"/>
            <w:bottom w:val="none" w:sz="0" w:space="0" w:color="auto"/>
            <w:right w:val="none" w:sz="0" w:space="0" w:color="auto"/>
          </w:divBdr>
        </w:div>
      </w:divsChild>
    </w:div>
    <w:div w:id="2139717132">
      <w:marLeft w:val="0"/>
      <w:marRight w:val="0"/>
      <w:marTop w:val="0"/>
      <w:marBottom w:val="0"/>
      <w:divBdr>
        <w:top w:val="none" w:sz="0" w:space="0" w:color="auto"/>
        <w:left w:val="none" w:sz="0" w:space="0" w:color="auto"/>
        <w:bottom w:val="none" w:sz="0" w:space="0" w:color="auto"/>
        <w:right w:val="none" w:sz="0" w:space="0" w:color="auto"/>
      </w:divBdr>
    </w:div>
    <w:div w:id="2141220949">
      <w:bodyDiv w:val="1"/>
      <w:marLeft w:val="0"/>
      <w:marRight w:val="0"/>
      <w:marTop w:val="0"/>
      <w:marBottom w:val="0"/>
      <w:divBdr>
        <w:top w:val="none" w:sz="0" w:space="0" w:color="auto"/>
        <w:left w:val="none" w:sz="0" w:space="0" w:color="auto"/>
        <w:bottom w:val="none" w:sz="0" w:space="0" w:color="auto"/>
        <w:right w:val="none" w:sz="0" w:space="0" w:color="auto"/>
      </w:divBdr>
    </w:div>
    <w:div w:id="2147354813">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header" Target="header5.xml"/><Relationship Id="rId39" Type="http://schemas.openxmlformats.org/officeDocument/2006/relationships/image" Target="media/image9.png"/><Relationship Id="rId3" Type="http://schemas.openxmlformats.org/officeDocument/2006/relationships/numbering" Target="numbering.xml"/><Relationship Id="rId21" Type="http://schemas.openxmlformats.org/officeDocument/2006/relationships/image" Target="media/image2.png"/><Relationship Id="rId34" Type="http://schemas.openxmlformats.org/officeDocument/2006/relationships/oleObject" Target="embeddings/oleObject2.bin"/><Relationship Id="rId42" Type="http://schemas.openxmlformats.org/officeDocument/2006/relationships/image" Target="media/image11.png"/><Relationship Id="rId47" Type="http://schemas.openxmlformats.org/officeDocument/2006/relationships/image" Target="media/image16.png"/><Relationship Id="rId50"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1.png"/><Relationship Id="rId25" Type="http://schemas.openxmlformats.org/officeDocument/2006/relationships/footer" Target="footer8.xml"/><Relationship Id="rId33" Type="http://schemas.openxmlformats.org/officeDocument/2006/relationships/image" Target="media/image6.wmf"/><Relationship Id="rId38" Type="http://schemas.openxmlformats.org/officeDocument/2006/relationships/image" Target="media/image8.png"/><Relationship Id="rId46" Type="http://schemas.openxmlformats.org/officeDocument/2006/relationships/image" Target="media/image15.png"/><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7.xml"/><Relationship Id="rId29" Type="http://schemas.openxmlformats.org/officeDocument/2006/relationships/hyperlink" Target="http://baike.baidu.com/view/6494.htm" TargetMode="External"/><Relationship Id="rId41"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eader" Target="header4.xml"/><Relationship Id="rId32" Type="http://schemas.openxmlformats.org/officeDocument/2006/relationships/oleObject" Target="embeddings/oleObject1.bin"/><Relationship Id="rId37" Type="http://schemas.openxmlformats.org/officeDocument/2006/relationships/footer" Target="footer10.xml"/><Relationship Id="rId40" Type="http://schemas.openxmlformats.org/officeDocument/2006/relationships/footer" Target="footer11.xml"/><Relationship Id="rId45" Type="http://schemas.openxmlformats.org/officeDocument/2006/relationships/image" Target="media/image14.png"/><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image" Target="media/image4.png"/><Relationship Id="rId28" Type="http://schemas.openxmlformats.org/officeDocument/2006/relationships/hyperlink" Target="http://baike.baidu.com/view/589288.htm" TargetMode="External"/><Relationship Id="rId36" Type="http://schemas.openxmlformats.org/officeDocument/2006/relationships/oleObject" Target="embeddings/oleObject3.bin"/><Relationship Id="rId49" Type="http://schemas.openxmlformats.org/officeDocument/2006/relationships/image" Target="media/image18.jpeg"/><Relationship Id="rId10" Type="http://schemas.openxmlformats.org/officeDocument/2006/relationships/header" Target="header1.xml"/><Relationship Id="rId19" Type="http://schemas.openxmlformats.org/officeDocument/2006/relationships/footer" Target="footer6.xml"/><Relationship Id="rId31" Type="http://schemas.openxmlformats.org/officeDocument/2006/relationships/image" Target="media/image5.wmf"/><Relationship Id="rId44" Type="http://schemas.openxmlformats.org/officeDocument/2006/relationships/image" Target="media/image13.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image" Target="media/image3.png"/><Relationship Id="rId27" Type="http://schemas.openxmlformats.org/officeDocument/2006/relationships/footer" Target="footer9.xml"/><Relationship Id="rId30" Type="http://schemas.openxmlformats.org/officeDocument/2006/relationships/hyperlink" Target="http://baike.baidu.com/view/282256.htm" TargetMode="External"/><Relationship Id="rId35" Type="http://schemas.openxmlformats.org/officeDocument/2006/relationships/image" Target="media/image7.wmf"/><Relationship Id="rId43" Type="http://schemas.openxmlformats.org/officeDocument/2006/relationships/image" Target="media/image12.png"/><Relationship Id="rId48" Type="http://schemas.openxmlformats.org/officeDocument/2006/relationships/image" Target="media/image17.png"/><Relationship Id="rId8" Type="http://schemas.openxmlformats.org/officeDocument/2006/relationships/footnotes" Target="footnotes.xml"/><Relationship Id="rId51"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252534-B69D-4174-9CDB-04B55A2EE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65363</TotalTime>
  <Pages>1</Pages>
  <Words>18092</Words>
  <Characters>103127</Characters>
  <Application>Microsoft Office Word</Application>
  <DocSecurity>0</DocSecurity>
  <Lines>859</Lines>
  <Paragraphs>241</Paragraphs>
  <ScaleCrop>false</ScaleCrop>
  <Company>Microsoft</Company>
  <LinksUpToDate>false</LinksUpToDate>
  <CharactersWithSpaces>120978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xiao</dc:creator>
  <cp:lastModifiedBy>微软用户</cp:lastModifiedBy>
  <cp:revision>789</cp:revision>
  <cp:lastPrinted>2019-11-25T09:26:00Z</cp:lastPrinted>
  <dcterms:created xsi:type="dcterms:W3CDTF">2018-05-18T02:07:00Z</dcterms:created>
  <dcterms:modified xsi:type="dcterms:W3CDTF">2019-11-25T09:38:00Z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2052-10.1.0.7401</vt:lpwstr>
  </property>
</Properties>
</file>